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009BB9" w14:textId="69B9EE09" w:rsidR="000100E1" w:rsidRDefault="001C5D13" w:rsidP="001C5D13">
      <w:pPr>
        <w:jc w:val="center"/>
        <w:rPr>
          <w:b/>
          <w:bCs/>
          <w:sz w:val="40"/>
          <w:szCs w:val="40"/>
          <w:lang w:val="fr-FR"/>
        </w:rPr>
      </w:pPr>
      <w:r w:rsidRPr="00513614">
        <w:rPr>
          <w:b/>
          <w:bCs/>
          <w:sz w:val="40"/>
          <w:szCs w:val="40"/>
          <w:lang w:val="fr-FR"/>
        </w:rPr>
        <w:t>Cartographier les</w:t>
      </w:r>
      <w:r w:rsidR="000100E1">
        <w:rPr>
          <w:b/>
          <w:bCs/>
          <w:sz w:val="40"/>
          <w:szCs w:val="40"/>
          <w:lang w:val="fr-FR"/>
        </w:rPr>
        <w:t xml:space="preserve"> indicateurs d</w:t>
      </w:r>
      <w:r w:rsidR="00C03F25">
        <w:rPr>
          <w:b/>
          <w:bCs/>
          <w:sz w:val="40"/>
          <w:szCs w:val="40"/>
          <w:lang w:val="fr-FR"/>
        </w:rPr>
        <w:t>u</w:t>
      </w:r>
      <w:r w:rsidR="000100E1">
        <w:rPr>
          <w:b/>
          <w:bCs/>
          <w:sz w:val="40"/>
          <w:szCs w:val="40"/>
          <w:lang w:val="fr-FR"/>
        </w:rPr>
        <w:t xml:space="preserve"> </w:t>
      </w:r>
      <w:r w:rsidR="00C03F25">
        <w:rPr>
          <w:b/>
          <w:bCs/>
          <w:sz w:val="40"/>
          <w:szCs w:val="40"/>
          <w:lang w:val="fr-FR"/>
        </w:rPr>
        <w:t>développement durable </w:t>
      </w:r>
      <w:r w:rsidR="00C03F25" w:rsidRPr="00513614">
        <w:rPr>
          <w:b/>
          <w:bCs/>
          <w:sz w:val="40"/>
          <w:szCs w:val="40"/>
          <w:lang w:val="fr-FR"/>
        </w:rPr>
        <w:t>:</w:t>
      </w:r>
      <w:r w:rsidRPr="00513614">
        <w:rPr>
          <w:b/>
          <w:bCs/>
          <w:sz w:val="40"/>
          <w:szCs w:val="40"/>
          <w:lang w:val="fr-FR"/>
        </w:rPr>
        <w:t xml:space="preserve"> </w:t>
      </w:r>
    </w:p>
    <w:p w14:paraId="0FFE4707" w14:textId="3163374E" w:rsidR="001C5D13" w:rsidRPr="00513614" w:rsidRDefault="001C5D13" w:rsidP="001C5D13">
      <w:pPr>
        <w:jc w:val="center"/>
        <w:rPr>
          <w:b/>
          <w:bCs/>
          <w:sz w:val="40"/>
          <w:szCs w:val="40"/>
          <w:lang w:val="fr-FR"/>
        </w:rPr>
      </w:pPr>
      <w:r w:rsidRPr="00513614">
        <w:rPr>
          <w:b/>
          <w:bCs/>
          <w:sz w:val="40"/>
          <w:szCs w:val="40"/>
          <w:lang w:val="fr-FR"/>
        </w:rPr>
        <w:t xml:space="preserve">Le cas du </w:t>
      </w:r>
      <w:r w:rsidR="000100E1">
        <w:rPr>
          <w:b/>
          <w:bCs/>
          <w:sz w:val="40"/>
          <w:szCs w:val="40"/>
          <w:lang w:val="fr-FR"/>
        </w:rPr>
        <w:t>Niger</w:t>
      </w:r>
      <w:r w:rsidR="00F0168C">
        <w:rPr>
          <w:b/>
          <w:bCs/>
          <w:sz w:val="40"/>
          <w:szCs w:val="40"/>
          <w:lang w:val="fr-FR"/>
        </w:rPr>
        <w:t xml:space="preserve"> en 2</w:t>
      </w:r>
      <w:r w:rsidR="00937CF9">
        <w:rPr>
          <w:b/>
          <w:bCs/>
          <w:sz w:val="40"/>
          <w:szCs w:val="40"/>
          <w:lang w:val="fr-FR"/>
        </w:rPr>
        <w:t>01</w:t>
      </w:r>
      <w:r w:rsidR="000100E1">
        <w:rPr>
          <w:b/>
          <w:bCs/>
          <w:sz w:val="40"/>
          <w:szCs w:val="40"/>
          <w:lang w:val="fr-FR"/>
        </w:rPr>
        <w:t>2</w:t>
      </w:r>
    </w:p>
    <w:p w14:paraId="0FFE4708" w14:textId="77777777" w:rsidR="001C5D13" w:rsidRPr="009C30EC" w:rsidRDefault="001C5D13" w:rsidP="001C5D13">
      <w:pPr>
        <w:jc w:val="center"/>
        <w:rPr>
          <w:b/>
          <w:bCs/>
          <w:lang w:val="fr-FR"/>
        </w:rPr>
      </w:pPr>
    </w:p>
    <w:p w14:paraId="0FFE4709" w14:textId="77777777" w:rsidR="001C5D13" w:rsidRDefault="001C5D13" w:rsidP="001C5D13">
      <w:pPr>
        <w:jc w:val="center"/>
        <w:rPr>
          <w:b/>
          <w:bCs/>
          <w:lang w:val="fr-FR"/>
        </w:rPr>
      </w:pPr>
    </w:p>
    <w:p w14:paraId="0FFE470A" w14:textId="77777777" w:rsidR="00F0168C" w:rsidRDefault="00F0168C" w:rsidP="001C5D13">
      <w:pPr>
        <w:jc w:val="center"/>
        <w:rPr>
          <w:b/>
          <w:bCs/>
          <w:lang w:val="fr-FR"/>
        </w:rPr>
      </w:pPr>
    </w:p>
    <w:p w14:paraId="0FFE470B" w14:textId="77777777" w:rsidR="00F0168C" w:rsidRDefault="00F0168C" w:rsidP="001C5D13">
      <w:pPr>
        <w:jc w:val="center"/>
        <w:rPr>
          <w:b/>
          <w:bCs/>
          <w:lang w:val="fr-FR"/>
        </w:rPr>
      </w:pPr>
    </w:p>
    <w:p w14:paraId="0FFE470C" w14:textId="77777777" w:rsidR="00F0168C" w:rsidRDefault="00F0168C" w:rsidP="001C5D13">
      <w:pPr>
        <w:jc w:val="center"/>
        <w:rPr>
          <w:b/>
          <w:bCs/>
          <w:lang w:val="fr-FR"/>
        </w:rPr>
      </w:pPr>
    </w:p>
    <w:p w14:paraId="0FFE470D" w14:textId="77777777" w:rsidR="001C5D13" w:rsidRPr="009C30EC" w:rsidRDefault="001C5D13" w:rsidP="001C5D13">
      <w:pPr>
        <w:jc w:val="center"/>
        <w:rPr>
          <w:b/>
          <w:bCs/>
          <w:lang w:val="fr-FR"/>
        </w:rPr>
      </w:pPr>
    </w:p>
    <w:p w14:paraId="0FFE470E" w14:textId="7451ECD9" w:rsidR="001C5D13" w:rsidRPr="0022531C" w:rsidRDefault="001C5D13" w:rsidP="001C5D13">
      <w:pPr>
        <w:jc w:val="center"/>
        <w:rPr>
          <w:bCs/>
          <w:lang w:val="fr-CA"/>
        </w:rPr>
      </w:pPr>
      <w:r w:rsidRPr="0022531C">
        <w:rPr>
          <w:bCs/>
          <w:lang w:val="fr-CA"/>
        </w:rPr>
        <w:t>Harold Coulombe</w:t>
      </w:r>
      <w:r w:rsidR="00A77014" w:rsidRPr="00592ACD">
        <w:rPr>
          <w:rStyle w:val="FootnoteReference"/>
          <w:bCs/>
          <w:lang w:val="fr-FR"/>
        </w:rPr>
        <w:footnoteReference w:id="1"/>
      </w:r>
    </w:p>
    <w:p w14:paraId="0FFE470F" w14:textId="77777777" w:rsidR="001C5D13" w:rsidRDefault="001C5D13" w:rsidP="001C5D13">
      <w:pPr>
        <w:jc w:val="center"/>
        <w:rPr>
          <w:b/>
          <w:lang w:val="fr-FR"/>
        </w:rPr>
      </w:pPr>
    </w:p>
    <w:p w14:paraId="0FFE4710" w14:textId="77777777" w:rsidR="00F0168C" w:rsidRDefault="00F0168C" w:rsidP="001C5D13">
      <w:pPr>
        <w:jc w:val="center"/>
        <w:rPr>
          <w:b/>
          <w:lang w:val="fr-FR"/>
        </w:rPr>
      </w:pPr>
    </w:p>
    <w:p w14:paraId="0FFE4711" w14:textId="77777777" w:rsidR="00F0168C" w:rsidRDefault="00F0168C" w:rsidP="001C5D13">
      <w:pPr>
        <w:jc w:val="center"/>
        <w:rPr>
          <w:b/>
          <w:lang w:val="fr-FR"/>
        </w:rPr>
      </w:pPr>
    </w:p>
    <w:p w14:paraId="0FFE4712" w14:textId="77777777" w:rsidR="00F0168C" w:rsidRPr="001C5D13" w:rsidRDefault="00F0168C" w:rsidP="001C5D13">
      <w:pPr>
        <w:jc w:val="center"/>
        <w:rPr>
          <w:b/>
          <w:lang w:val="fr-FR"/>
        </w:rPr>
      </w:pPr>
    </w:p>
    <w:p w14:paraId="0FFE4713" w14:textId="77777777" w:rsidR="001C5D13" w:rsidRPr="001C5D13" w:rsidRDefault="001C5D13" w:rsidP="001C5D13">
      <w:pPr>
        <w:jc w:val="center"/>
        <w:rPr>
          <w:b/>
          <w:lang w:val="fr-FR"/>
        </w:rPr>
      </w:pPr>
    </w:p>
    <w:p w14:paraId="0FFE4714" w14:textId="1FCBB5F0" w:rsidR="009D7F91" w:rsidRDefault="009D7F91" w:rsidP="000100E1">
      <w:pPr>
        <w:rPr>
          <w:lang w:val="fr-FR"/>
        </w:rPr>
      </w:pPr>
    </w:p>
    <w:p w14:paraId="105EE55B" w14:textId="2523763B" w:rsidR="003A5AEA" w:rsidRDefault="000100E1" w:rsidP="009D7F91">
      <w:pPr>
        <w:jc w:val="center"/>
        <w:rPr>
          <w:lang w:val="fr-FR"/>
        </w:rPr>
      </w:pPr>
      <w:r>
        <w:rPr>
          <w:lang w:val="fr-FR"/>
        </w:rPr>
        <w:t>I</w:t>
      </w:r>
      <w:r w:rsidR="003A5AEA">
        <w:rPr>
          <w:lang w:val="fr-FR"/>
        </w:rPr>
        <w:t xml:space="preserve">nstitut </w:t>
      </w:r>
      <w:r w:rsidR="00FF4B39">
        <w:rPr>
          <w:lang w:val="fr-FR"/>
        </w:rPr>
        <w:t>N</w:t>
      </w:r>
      <w:r w:rsidR="003A5AEA">
        <w:rPr>
          <w:lang w:val="fr-FR"/>
        </w:rPr>
        <w:t xml:space="preserve">ational de la </w:t>
      </w:r>
      <w:r w:rsidR="00DA7FC6">
        <w:rPr>
          <w:lang w:val="fr-FR"/>
        </w:rPr>
        <w:t>S</w:t>
      </w:r>
      <w:r w:rsidR="003A5AEA">
        <w:rPr>
          <w:lang w:val="fr-FR"/>
        </w:rPr>
        <w:t>tatistique</w:t>
      </w:r>
    </w:p>
    <w:p w14:paraId="0FFE4715" w14:textId="4A5DED21" w:rsidR="00F0168C" w:rsidRDefault="000100E1" w:rsidP="009D7F91">
      <w:pPr>
        <w:jc w:val="center"/>
        <w:rPr>
          <w:lang w:val="fr-FR"/>
        </w:rPr>
      </w:pPr>
      <w:r>
        <w:rPr>
          <w:lang w:val="fr-FR"/>
        </w:rPr>
        <w:t>Banque mondiale</w:t>
      </w:r>
    </w:p>
    <w:p w14:paraId="0FFE4716" w14:textId="77777777" w:rsidR="00F0168C" w:rsidRDefault="00F0168C" w:rsidP="00F0168C">
      <w:pPr>
        <w:jc w:val="center"/>
        <w:rPr>
          <w:lang w:val="fr-FR"/>
        </w:rPr>
      </w:pPr>
    </w:p>
    <w:p w14:paraId="0FFE4717" w14:textId="77777777" w:rsidR="00F0168C" w:rsidRDefault="00F0168C" w:rsidP="00F0168C">
      <w:pPr>
        <w:jc w:val="center"/>
        <w:rPr>
          <w:lang w:val="fr-FR"/>
        </w:rPr>
      </w:pPr>
    </w:p>
    <w:p w14:paraId="0FFE4718" w14:textId="77777777" w:rsidR="00F0168C" w:rsidRDefault="00F0168C" w:rsidP="00F0168C">
      <w:pPr>
        <w:jc w:val="center"/>
        <w:rPr>
          <w:lang w:val="fr-FR"/>
        </w:rPr>
      </w:pPr>
    </w:p>
    <w:p w14:paraId="0FFE4719" w14:textId="77777777" w:rsidR="00F0168C" w:rsidRDefault="00F0168C" w:rsidP="00F0168C">
      <w:pPr>
        <w:jc w:val="center"/>
        <w:rPr>
          <w:lang w:val="fr-FR"/>
        </w:rPr>
      </w:pPr>
    </w:p>
    <w:p w14:paraId="0FFE471A" w14:textId="77777777" w:rsidR="00F0168C" w:rsidRDefault="00F0168C" w:rsidP="00F0168C">
      <w:pPr>
        <w:jc w:val="center"/>
        <w:rPr>
          <w:lang w:val="fr-FR"/>
        </w:rPr>
      </w:pPr>
    </w:p>
    <w:p w14:paraId="0FFE471B" w14:textId="1132A5B8" w:rsidR="00F0168C" w:rsidRDefault="000100E1" w:rsidP="009D7F91">
      <w:pPr>
        <w:jc w:val="center"/>
        <w:rPr>
          <w:lang w:val="fr-FR"/>
        </w:rPr>
      </w:pPr>
      <w:r>
        <w:rPr>
          <w:lang w:val="fr-FR"/>
        </w:rPr>
        <w:t>Niamey, Niger</w:t>
      </w:r>
    </w:p>
    <w:p w14:paraId="2B5E5203" w14:textId="77777777" w:rsidR="000100E1" w:rsidRDefault="000100E1" w:rsidP="00F0168C">
      <w:pPr>
        <w:jc w:val="center"/>
        <w:rPr>
          <w:b/>
          <w:lang w:val="fr-CA"/>
        </w:rPr>
      </w:pPr>
    </w:p>
    <w:p w14:paraId="0FFE471C" w14:textId="1E3BD65D" w:rsidR="00F0168C" w:rsidRPr="00953C27" w:rsidRDefault="002D63F3" w:rsidP="00F0168C">
      <w:pPr>
        <w:jc w:val="center"/>
        <w:rPr>
          <w:b/>
          <w:lang w:val="fr-FR"/>
        </w:rPr>
      </w:pPr>
      <w:r>
        <w:rPr>
          <w:b/>
          <w:lang w:val="fr-CA"/>
        </w:rPr>
        <w:t>Octobre</w:t>
      </w:r>
      <w:r w:rsidR="000100E1">
        <w:rPr>
          <w:b/>
          <w:lang w:val="fr-FR"/>
        </w:rPr>
        <w:t xml:space="preserve"> 2016</w:t>
      </w:r>
    </w:p>
    <w:p w14:paraId="0FFE471D" w14:textId="77777777" w:rsidR="00F0168C" w:rsidRDefault="00F0168C" w:rsidP="009D7F91">
      <w:pPr>
        <w:jc w:val="center"/>
        <w:rPr>
          <w:lang w:val="fr-FR"/>
        </w:rPr>
      </w:pPr>
    </w:p>
    <w:p w14:paraId="0FFE471E" w14:textId="77777777" w:rsidR="00F0168C" w:rsidRDefault="00F0168C" w:rsidP="009D7F91">
      <w:pPr>
        <w:jc w:val="center"/>
        <w:rPr>
          <w:lang w:val="fr-FR"/>
        </w:rPr>
      </w:pPr>
    </w:p>
    <w:p w14:paraId="0FFE471F" w14:textId="77777777" w:rsidR="00F0168C" w:rsidRDefault="00F0168C" w:rsidP="009D7F91">
      <w:pPr>
        <w:jc w:val="center"/>
        <w:rPr>
          <w:lang w:val="fr-FR"/>
        </w:rPr>
      </w:pPr>
    </w:p>
    <w:p w14:paraId="0FFE4720" w14:textId="77777777" w:rsidR="00F0168C" w:rsidRDefault="00F0168C" w:rsidP="009D7F91">
      <w:pPr>
        <w:jc w:val="center"/>
        <w:rPr>
          <w:lang w:val="fr-FR"/>
        </w:rPr>
      </w:pPr>
    </w:p>
    <w:p w14:paraId="0FFE4721" w14:textId="77777777" w:rsidR="00F0168C" w:rsidRDefault="00F0168C" w:rsidP="009D7F91">
      <w:pPr>
        <w:jc w:val="center"/>
        <w:rPr>
          <w:lang w:val="fr-FR"/>
        </w:rPr>
      </w:pPr>
    </w:p>
    <w:p w14:paraId="0FFE4722" w14:textId="77777777" w:rsidR="00F0168C" w:rsidRDefault="00F0168C" w:rsidP="009D7F91">
      <w:pPr>
        <w:jc w:val="center"/>
        <w:rPr>
          <w:lang w:val="fr-FR"/>
        </w:rPr>
      </w:pPr>
    </w:p>
    <w:p w14:paraId="0FFE4723" w14:textId="77777777" w:rsidR="00E44F1B" w:rsidRDefault="00216CE5">
      <w:pPr>
        <w:rPr>
          <w:lang w:val="fr-FR"/>
        </w:rPr>
      </w:pPr>
      <w:r>
        <w:rPr>
          <w:lang w:val="fr-FR"/>
        </w:rPr>
        <w:br w:type="page"/>
      </w:r>
    </w:p>
    <w:p w14:paraId="0FFE4724" w14:textId="77777777" w:rsidR="00380B62" w:rsidRDefault="00380B62">
      <w:pPr>
        <w:rPr>
          <w:b/>
          <w:lang w:val="fr-FR"/>
        </w:rPr>
      </w:pPr>
    </w:p>
    <w:p w14:paraId="0FFE4725" w14:textId="77777777" w:rsidR="00116F9F" w:rsidRDefault="00116F9F">
      <w:pPr>
        <w:rPr>
          <w:b/>
          <w:lang w:val="fr-FR"/>
        </w:rPr>
      </w:pPr>
    </w:p>
    <w:p w14:paraId="0FFE4726" w14:textId="77777777" w:rsidR="00216CE5" w:rsidRPr="00623BAD" w:rsidRDefault="00216CE5" w:rsidP="00380B62">
      <w:pPr>
        <w:pStyle w:val="Heading1"/>
        <w:jc w:val="center"/>
        <w:rPr>
          <w:lang w:val="fr-CA"/>
        </w:rPr>
      </w:pPr>
      <w:bookmarkStart w:id="0" w:name="_Toc273975168"/>
      <w:r w:rsidRPr="00623BAD">
        <w:rPr>
          <w:lang w:val="fr-CA"/>
        </w:rPr>
        <w:t>Résumé</w:t>
      </w:r>
      <w:bookmarkEnd w:id="0"/>
    </w:p>
    <w:p w14:paraId="0FFE4727" w14:textId="77777777" w:rsidR="00216CE5" w:rsidRDefault="00216CE5" w:rsidP="009D7F91">
      <w:pPr>
        <w:jc w:val="center"/>
        <w:rPr>
          <w:lang w:val="fr-FR"/>
        </w:rPr>
      </w:pPr>
    </w:p>
    <w:p w14:paraId="0FFE4728" w14:textId="40283CC7" w:rsidR="00B06059" w:rsidRPr="00B06059" w:rsidRDefault="00B06059" w:rsidP="007B62BF">
      <w:pPr>
        <w:pStyle w:val="BodyText2"/>
        <w:ind w:left="720"/>
        <w:rPr>
          <w:i/>
          <w:lang w:val="fr-FR"/>
        </w:rPr>
      </w:pPr>
      <w:r w:rsidRPr="00B06059">
        <w:rPr>
          <w:i/>
          <w:lang w:val="fr-FR"/>
        </w:rPr>
        <w:t>Pour mettre en œuvre des politiques ciblées de lutte contre la pauvreté, les décideurs politiques ont souvent besoin d’informations</w:t>
      </w:r>
      <w:r w:rsidR="00A77014">
        <w:rPr>
          <w:i/>
          <w:lang w:val="fr-FR"/>
        </w:rPr>
        <w:t xml:space="preserve"> à des niveaux</w:t>
      </w:r>
      <w:r w:rsidRPr="00B06059">
        <w:rPr>
          <w:i/>
          <w:lang w:val="fr-FR"/>
        </w:rPr>
        <w:t xml:space="preserve"> géographiques désagrégés, par exemple au niveau de</w:t>
      </w:r>
      <w:r w:rsidR="00E703FD">
        <w:rPr>
          <w:i/>
          <w:lang w:val="fr-FR"/>
        </w:rPr>
        <w:t>s</w:t>
      </w:r>
      <w:r w:rsidRPr="00B06059">
        <w:rPr>
          <w:i/>
          <w:lang w:val="fr-FR"/>
        </w:rPr>
        <w:t xml:space="preserve"> quartiers au sein d’une grande ville ou au niveau de villages ou groupes de villages. En combinant des données d’enquêtes </w:t>
      </w:r>
      <w:r w:rsidR="0084753C" w:rsidRPr="00B06059">
        <w:rPr>
          <w:i/>
          <w:lang w:val="fr-FR"/>
        </w:rPr>
        <w:t>auprès</w:t>
      </w:r>
      <w:r w:rsidRPr="00B06059">
        <w:rPr>
          <w:i/>
          <w:lang w:val="fr-FR"/>
        </w:rPr>
        <w:t xml:space="preserve"> des ménages qui disposent d’information</w:t>
      </w:r>
      <w:r w:rsidR="00894C03">
        <w:rPr>
          <w:i/>
          <w:lang w:val="fr-FR"/>
        </w:rPr>
        <w:t>s</w:t>
      </w:r>
      <w:r w:rsidRPr="00B06059">
        <w:rPr>
          <w:i/>
          <w:lang w:val="fr-FR"/>
        </w:rPr>
        <w:t xml:space="preserve"> sur leur </w:t>
      </w:r>
      <w:r w:rsidR="0084753C" w:rsidRPr="00B06059">
        <w:rPr>
          <w:i/>
          <w:lang w:val="fr-FR"/>
        </w:rPr>
        <w:t>consommation</w:t>
      </w:r>
      <w:r w:rsidR="00A77014">
        <w:rPr>
          <w:i/>
          <w:lang w:val="fr-FR"/>
        </w:rPr>
        <w:t xml:space="preserve"> permettant de construire des indicateurs de bien-être</w:t>
      </w:r>
      <w:r w:rsidR="00F84975">
        <w:rPr>
          <w:i/>
          <w:lang w:val="fr-FR"/>
        </w:rPr>
        <w:t>, et des données de recensement</w:t>
      </w:r>
      <w:r w:rsidRPr="00B06059">
        <w:rPr>
          <w:i/>
          <w:lang w:val="fr-FR"/>
        </w:rPr>
        <w:t xml:space="preserve"> qui ont l’avantage de l</w:t>
      </w:r>
      <w:r w:rsidR="00E703FD">
        <w:rPr>
          <w:i/>
          <w:lang w:val="fr-FR"/>
        </w:rPr>
        <w:t>’</w:t>
      </w:r>
      <w:r w:rsidR="0084753C" w:rsidRPr="00B06059">
        <w:rPr>
          <w:i/>
          <w:lang w:val="fr-FR"/>
        </w:rPr>
        <w:t>exhaustivité</w:t>
      </w:r>
      <w:r w:rsidRPr="00B06059">
        <w:rPr>
          <w:i/>
          <w:lang w:val="fr-FR"/>
        </w:rPr>
        <w:t xml:space="preserve"> en termes de couverture de la po</w:t>
      </w:r>
      <w:r w:rsidR="00E703FD">
        <w:rPr>
          <w:i/>
          <w:lang w:val="fr-FR"/>
        </w:rPr>
        <w:t xml:space="preserve">pulation, la méthodologie des </w:t>
      </w:r>
      <w:r w:rsidRPr="00B06059">
        <w:rPr>
          <w:i/>
          <w:lang w:val="fr-FR"/>
        </w:rPr>
        <w:t xml:space="preserve">cartes de la pauvreté </w:t>
      </w:r>
      <w:r w:rsidR="00A77014">
        <w:rPr>
          <w:i/>
          <w:lang w:val="fr-FR"/>
        </w:rPr>
        <w:t xml:space="preserve">consiste à produire </w:t>
      </w:r>
      <w:r w:rsidRPr="00B06059">
        <w:rPr>
          <w:i/>
          <w:lang w:val="fr-FR"/>
        </w:rPr>
        <w:t>de</w:t>
      </w:r>
      <w:r w:rsidR="00A77014">
        <w:rPr>
          <w:i/>
          <w:lang w:val="fr-FR"/>
        </w:rPr>
        <w:t>s</w:t>
      </w:r>
      <w:r w:rsidRPr="00B06059">
        <w:rPr>
          <w:i/>
          <w:lang w:val="fr-FR"/>
        </w:rPr>
        <w:t xml:space="preserve"> données</w:t>
      </w:r>
      <w:r w:rsidR="00E703FD">
        <w:rPr>
          <w:i/>
          <w:lang w:val="fr-FR"/>
        </w:rPr>
        <w:t xml:space="preserve"> </w:t>
      </w:r>
      <w:r w:rsidR="00E703FD" w:rsidRPr="00B06059">
        <w:rPr>
          <w:i/>
          <w:lang w:val="fr-FR"/>
        </w:rPr>
        <w:t>géographique</w:t>
      </w:r>
      <w:r w:rsidR="00894C03">
        <w:rPr>
          <w:i/>
          <w:lang w:val="fr-FR"/>
        </w:rPr>
        <w:t>s</w:t>
      </w:r>
      <w:r w:rsidR="00E703FD">
        <w:rPr>
          <w:i/>
          <w:lang w:val="fr-FR"/>
        </w:rPr>
        <w:t xml:space="preserve"> fines sur la pauvreté</w:t>
      </w:r>
      <w:r w:rsidRPr="00B06059">
        <w:rPr>
          <w:i/>
          <w:lang w:val="fr-FR"/>
        </w:rPr>
        <w:t xml:space="preserve">.  Ce </w:t>
      </w:r>
      <w:r w:rsidR="001C5D13">
        <w:rPr>
          <w:i/>
          <w:lang w:val="fr-FR"/>
        </w:rPr>
        <w:t>document</w:t>
      </w:r>
      <w:r w:rsidRPr="00B06059">
        <w:rPr>
          <w:i/>
          <w:lang w:val="fr-FR"/>
        </w:rPr>
        <w:t xml:space="preserve"> présente une carte de la pauvreté pour l</w:t>
      </w:r>
      <w:r w:rsidR="001C5D13">
        <w:rPr>
          <w:i/>
          <w:lang w:val="fr-FR"/>
        </w:rPr>
        <w:t xml:space="preserve">e </w:t>
      </w:r>
      <w:r w:rsidR="00BD070F">
        <w:rPr>
          <w:i/>
          <w:lang w:val="fr-FR"/>
        </w:rPr>
        <w:t>Niger</w:t>
      </w:r>
      <w:r w:rsidR="001C5D13">
        <w:rPr>
          <w:i/>
          <w:lang w:val="fr-FR"/>
        </w:rPr>
        <w:t xml:space="preserve"> </w:t>
      </w:r>
      <w:r w:rsidRPr="00B06059">
        <w:rPr>
          <w:i/>
          <w:lang w:val="fr-FR"/>
        </w:rPr>
        <w:t>obtenue à partir de la dernière enquête a</w:t>
      </w:r>
      <w:r w:rsidR="00F0168C">
        <w:rPr>
          <w:i/>
          <w:lang w:val="fr-FR"/>
        </w:rPr>
        <w:t>upr</w:t>
      </w:r>
      <w:r w:rsidR="007E64D7">
        <w:rPr>
          <w:i/>
          <w:lang w:val="fr-FR"/>
        </w:rPr>
        <w:t>ès des ménages datant de 201</w:t>
      </w:r>
      <w:r w:rsidR="00C03F25">
        <w:rPr>
          <w:i/>
          <w:lang w:val="fr-FR"/>
        </w:rPr>
        <w:t>4</w:t>
      </w:r>
      <w:r w:rsidR="001C5D13">
        <w:rPr>
          <w:i/>
          <w:lang w:val="fr-FR"/>
        </w:rPr>
        <w:t xml:space="preserve"> et du rece</w:t>
      </w:r>
      <w:r w:rsidR="007E64D7">
        <w:rPr>
          <w:i/>
          <w:lang w:val="fr-FR"/>
        </w:rPr>
        <w:t xml:space="preserve">nsement de la population de </w:t>
      </w:r>
      <w:r w:rsidR="000100E1">
        <w:rPr>
          <w:i/>
          <w:lang w:val="fr-FR"/>
        </w:rPr>
        <w:t>2012</w:t>
      </w:r>
      <w:r w:rsidRPr="00B06059">
        <w:rPr>
          <w:i/>
          <w:lang w:val="fr-FR"/>
        </w:rPr>
        <w:t xml:space="preserve">.  Les résultats sont présentés et analysés au niveau </w:t>
      </w:r>
      <w:r w:rsidR="0084753C" w:rsidRPr="00B06059">
        <w:rPr>
          <w:i/>
          <w:lang w:val="fr-FR"/>
        </w:rPr>
        <w:t>des</w:t>
      </w:r>
      <w:r w:rsidR="001C5D13">
        <w:rPr>
          <w:i/>
          <w:lang w:val="fr-FR"/>
        </w:rPr>
        <w:t xml:space="preserve"> régions, </w:t>
      </w:r>
      <w:r w:rsidR="00652963">
        <w:rPr>
          <w:i/>
          <w:lang w:val="fr-FR"/>
        </w:rPr>
        <w:t>départements</w:t>
      </w:r>
      <w:r w:rsidR="00376E50">
        <w:rPr>
          <w:i/>
          <w:lang w:val="fr-FR"/>
        </w:rPr>
        <w:t xml:space="preserve">, </w:t>
      </w:r>
      <w:r w:rsidR="00652963">
        <w:rPr>
          <w:i/>
          <w:lang w:val="fr-FR"/>
        </w:rPr>
        <w:t>communes</w:t>
      </w:r>
      <w:r w:rsidR="00C03F25">
        <w:rPr>
          <w:i/>
          <w:lang w:val="fr-FR"/>
        </w:rPr>
        <w:t xml:space="preserve"> </w:t>
      </w:r>
      <w:r w:rsidR="00F84975">
        <w:rPr>
          <w:i/>
          <w:lang w:val="fr-FR"/>
        </w:rPr>
        <w:t>et quartiers de</w:t>
      </w:r>
      <w:r w:rsidR="0016763F">
        <w:rPr>
          <w:i/>
          <w:lang w:val="fr-FR"/>
        </w:rPr>
        <w:t xml:space="preserve"> la capitale Niamey</w:t>
      </w:r>
      <w:r w:rsidR="001C5D13">
        <w:rPr>
          <w:i/>
          <w:lang w:val="fr-FR"/>
        </w:rPr>
        <w:t xml:space="preserve">.  Pour </w:t>
      </w:r>
      <w:r w:rsidR="00C03F25">
        <w:rPr>
          <w:i/>
          <w:lang w:val="fr-FR"/>
        </w:rPr>
        <w:t>c</w:t>
      </w:r>
      <w:r w:rsidR="001C5D13">
        <w:rPr>
          <w:i/>
          <w:lang w:val="fr-FR"/>
        </w:rPr>
        <w:t>es mêmes niveaux administratifs, nous présentons aussi</w:t>
      </w:r>
      <w:r w:rsidR="001C5D13" w:rsidRPr="001C5D13">
        <w:rPr>
          <w:i/>
          <w:lang w:val="fr-FR"/>
        </w:rPr>
        <w:t xml:space="preserve"> </w:t>
      </w:r>
      <w:r w:rsidR="001C5D13">
        <w:rPr>
          <w:i/>
          <w:lang w:val="fr-FR"/>
        </w:rPr>
        <w:t xml:space="preserve">d’autres indicateurs liés aux Objectifs </w:t>
      </w:r>
      <w:r w:rsidR="001A3C4C">
        <w:rPr>
          <w:i/>
          <w:lang w:val="fr-FR"/>
        </w:rPr>
        <w:t>d</w:t>
      </w:r>
      <w:r w:rsidR="00F84975">
        <w:rPr>
          <w:i/>
          <w:lang w:val="fr-FR"/>
        </w:rPr>
        <w:t xml:space="preserve">e </w:t>
      </w:r>
      <w:r w:rsidR="00A77014">
        <w:rPr>
          <w:i/>
          <w:lang w:val="fr-FR"/>
        </w:rPr>
        <w:t xml:space="preserve">Développement </w:t>
      </w:r>
      <w:r w:rsidR="007B62BF">
        <w:rPr>
          <w:i/>
          <w:lang w:val="fr-FR"/>
        </w:rPr>
        <w:t xml:space="preserve">Durable </w:t>
      </w:r>
      <w:r w:rsidR="00F84975">
        <w:rPr>
          <w:i/>
          <w:lang w:val="fr-FR"/>
        </w:rPr>
        <w:t>(</w:t>
      </w:r>
      <w:r w:rsidR="007B62BF">
        <w:rPr>
          <w:i/>
          <w:lang w:val="fr-FR"/>
        </w:rPr>
        <w:t>ODD</w:t>
      </w:r>
      <w:r w:rsidR="00F84975">
        <w:rPr>
          <w:i/>
          <w:lang w:val="fr-FR"/>
        </w:rPr>
        <w:t>), ainsi qu’une brève analyse de la corrélation entre ses différents indicateurs.</w:t>
      </w:r>
      <w:r w:rsidR="0016763F">
        <w:rPr>
          <w:i/>
          <w:lang w:val="fr-FR"/>
        </w:rPr>
        <w:t xml:space="preserve">  Tous ces indicateurs sont cohérents avec ceux déjà calculés à partir des données du RGPH de 2001 et de l’enquête QUIBB de 2005.</w:t>
      </w:r>
      <w:r w:rsidR="001C5D13">
        <w:rPr>
          <w:i/>
          <w:lang w:val="fr-FR"/>
        </w:rPr>
        <w:t xml:space="preserve"> </w:t>
      </w:r>
    </w:p>
    <w:p w14:paraId="0FFE4729" w14:textId="77777777" w:rsidR="00E44F1B" w:rsidRDefault="00E44F1B">
      <w:pPr>
        <w:rPr>
          <w:lang w:val="fr-FR"/>
        </w:rPr>
      </w:pPr>
      <w:r>
        <w:rPr>
          <w:lang w:val="fr-FR"/>
        </w:rPr>
        <w:br w:type="page"/>
      </w:r>
    </w:p>
    <w:p w14:paraId="0FFE472A" w14:textId="77777777" w:rsidR="00380B62" w:rsidRPr="00946D48" w:rsidRDefault="00380B62" w:rsidP="008B493B">
      <w:pPr>
        <w:pStyle w:val="Heading1"/>
        <w:rPr>
          <w:lang w:val="fr-CA"/>
        </w:rPr>
        <w:sectPr w:rsidR="00380B62" w:rsidRPr="00946D48" w:rsidSect="00D775D1">
          <w:footerReference w:type="even" r:id="rId8"/>
          <w:footerReference w:type="default" r:id="rId9"/>
          <w:footerReference w:type="first" r:id="rId10"/>
          <w:type w:val="continuous"/>
          <w:pgSz w:w="12240" w:h="15840" w:code="1"/>
          <w:pgMar w:top="1440" w:right="1797" w:bottom="1440" w:left="1797" w:header="720" w:footer="720" w:gutter="0"/>
          <w:pgNumType w:fmt="lowerRoman"/>
          <w:cols w:space="720"/>
          <w:titlePg/>
          <w:docGrid w:linePitch="360"/>
        </w:sectPr>
      </w:pPr>
    </w:p>
    <w:p w14:paraId="0FFE472B" w14:textId="77777777" w:rsidR="00C04F5C" w:rsidRPr="00946D48" w:rsidRDefault="00E418C4" w:rsidP="008B493B">
      <w:pPr>
        <w:pStyle w:val="Heading1"/>
        <w:rPr>
          <w:lang w:val="fr-CA"/>
        </w:rPr>
      </w:pPr>
      <w:bookmarkStart w:id="1" w:name="_Toc273975170"/>
      <w:r>
        <w:rPr>
          <w:lang w:val="fr-CA"/>
        </w:rPr>
        <w:lastRenderedPageBreak/>
        <w:t>1.</w:t>
      </w:r>
      <w:r w:rsidR="00D45319" w:rsidRPr="00946D48">
        <w:rPr>
          <w:lang w:val="fr-CA"/>
        </w:rPr>
        <w:tab/>
      </w:r>
      <w:r w:rsidR="00C04F5C" w:rsidRPr="00946D48">
        <w:rPr>
          <w:lang w:val="fr-CA"/>
        </w:rPr>
        <w:t>Introduction</w:t>
      </w:r>
      <w:bookmarkEnd w:id="1"/>
    </w:p>
    <w:p w14:paraId="0FFE472C" w14:textId="77777777" w:rsidR="00A07029" w:rsidRDefault="00A07029" w:rsidP="005C16F7">
      <w:pPr>
        <w:jc w:val="both"/>
        <w:rPr>
          <w:lang w:val="fr-FR"/>
        </w:rPr>
      </w:pPr>
    </w:p>
    <w:p w14:paraId="0FFE472D" w14:textId="2B3FFE59" w:rsidR="005C16F7" w:rsidRPr="00887377" w:rsidRDefault="005C16F7" w:rsidP="00A90004">
      <w:pPr>
        <w:jc w:val="both"/>
        <w:rPr>
          <w:lang w:val="fr-FR"/>
        </w:rPr>
      </w:pPr>
      <w:r>
        <w:rPr>
          <w:lang w:val="fr-FR"/>
        </w:rPr>
        <w:t>A</w:t>
      </w:r>
      <w:r w:rsidR="00346B64">
        <w:rPr>
          <w:lang w:val="fr-FR"/>
        </w:rPr>
        <w:t>u cours des vingt</w:t>
      </w:r>
      <w:r>
        <w:rPr>
          <w:lang w:val="fr-FR"/>
        </w:rPr>
        <w:t xml:space="preserve"> dernières années, les profil</w:t>
      </w:r>
      <w:r w:rsidRPr="008D0EDA">
        <w:rPr>
          <w:lang w:val="fr-FR"/>
        </w:rPr>
        <w:t>s de pauvreté ont</w:t>
      </w:r>
      <w:r>
        <w:rPr>
          <w:lang w:val="fr-FR"/>
        </w:rPr>
        <w:t xml:space="preserve"> été </w:t>
      </w:r>
      <w:r w:rsidR="0084753C">
        <w:rPr>
          <w:lang w:val="fr-FR"/>
        </w:rPr>
        <w:t>utilisés</w:t>
      </w:r>
      <w:r w:rsidR="00346B64">
        <w:rPr>
          <w:lang w:val="fr-FR"/>
        </w:rPr>
        <w:t xml:space="preserve"> comme </w:t>
      </w:r>
      <w:r>
        <w:rPr>
          <w:lang w:val="fr-FR"/>
        </w:rPr>
        <w:t xml:space="preserve">des </w:t>
      </w:r>
      <w:r w:rsidRPr="008D0EDA">
        <w:rPr>
          <w:lang w:val="fr-FR"/>
        </w:rPr>
        <w:t>outils</w:t>
      </w:r>
      <w:r>
        <w:rPr>
          <w:lang w:val="fr-FR"/>
        </w:rPr>
        <w:t xml:space="preserve"> importants</w:t>
      </w:r>
      <w:r w:rsidRPr="008D0EDA">
        <w:rPr>
          <w:lang w:val="fr-FR"/>
        </w:rPr>
        <w:t xml:space="preserve"> </w:t>
      </w:r>
      <w:r>
        <w:rPr>
          <w:lang w:val="fr-FR"/>
        </w:rPr>
        <w:t>permettant</w:t>
      </w:r>
      <w:r w:rsidRPr="008D0EDA">
        <w:rPr>
          <w:lang w:val="fr-FR"/>
        </w:rPr>
        <w:t xml:space="preserve"> de caractériser, </w:t>
      </w:r>
      <w:r>
        <w:rPr>
          <w:lang w:val="fr-FR"/>
        </w:rPr>
        <w:t>d’estimer et de bien comprendre l’évolution de la pauvreté</w:t>
      </w:r>
      <w:r w:rsidR="00346B64">
        <w:rPr>
          <w:lang w:val="fr-FR"/>
        </w:rPr>
        <w:t xml:space="preserve"> dans les pays en développement</w:t>
      </w:r>
      <w:r w:rsidRPr="008D0EDA">
        <w:rPr>
          <w:lang w:val="fr-FR"/>
        </w:rPr>
        <w:t>.</w:t>
      </w:r>
      <w:r w:rsidR="00E43012">
        <w:rPr>
          <w:lang w:val="fr-FR"/>
        </w:rPr>
        <w:t xml:space="preserve"> </w:t>
      </w:r>
      <w:r w:rsidRPr="008D0EDA">
        <w:rPr>
          <w:lang w:val="fr-FR"/>
        </w:rPr>
        <w:t xml:space="preserve"> </w:t>
      </w:r>
      <w:r>
        <w:rPr>
          <w:lang w:val="fr-FR"/>
        </w:rPr>
        <w:t xml:space="preserve">Fondés sur </w:t>
      </w:r>
      <w:r w:rsidR="007B62BF">
        <w:rPr>
          <w:lang w:val="fr-FR"/>
        </w:rPr>
        <w:t xml:space="preserve">les </w:t>
      </w:r>
      <w:r>
        <w:rPr>
          <w:lang w:val="fr-FR"/>
        </w:rPr>
        <w:t>informations collectées dans des enquêtes auprès des ménages, incluant les informations détaillées sur les dépenses et les revenus, ces profils de pauvreté ont trois objectifs principaux : ils présentent d’abord les caractéristiques des ménages selon leur niveau de vie monétaire ou non monétaire, ils aident ensuite à déterminer l’effet des politiques</w:t>
      </w:r>
      <w:r w:rsidR="005A65CA">
        <w:rPr>
          <w:lang w:val="fr-FR"/>
        </w:rPr>
        <w:t xml:space="preserve"> publiques</w:t>
      </w:r>
      <w:r>
        <w:rPr>
          <w:lang w:val="fr-FR"/>
        </w:rPr>
        <w:t xml:space="preserve"> sur la réduction de la pauvreté, et comparent enfin les niveaux de pauvreté entre les régions, les catégories de ménages et dans le temps</w:t>
      </w:r>
      <w:r w:rsidRPr="00887377">
        <w:rPr>
          <w:lang w:val="fr-FR"/>
        </w:rPr>
        <w:t>.</w:t>
      </w:r>
    </w:p>
    <w:p w14:paraId="0FFE472E" w14:textId="77777777" w:rsidR="00A07029" w:rsidRDefault="00A07029" w:rsidP="005C16F7">
      <w:pPr>
        <w:jc w:val="both"/>
        <w:rPr>
          <w:lang w:val="fr-FR"/>
        </w:rPr>
      </w:pPr>
    </w:p>
    <w:p w14:paraId="0FFE472F" w14:textId="3159B866" w:rsidR="005C16F7" w:rsidRPr="00FA34EC" w:rsidRDefault="005C16F7" w:rsidP="00A90004">
      <w:pPr>
        <w:jc w:val="both"/>
        <w:rPr>
          <w:lang w:val="fr-FR"/>
        </w:rPr>
      </w:pPr>
      <w:r>
        <w:rPr>
          <w:lang w:val="fr-FR"/>
        </w:rPr>
        <w:t>B</w:t>
      </w:r>
      <w:r w:rsidR="00E86B14">
        <w:rPr>
          <w:lang w:val="fr-FR"/>
        </w:rPr>
        <w:t>ien que c</w:t>
      </w:r>
      <w:r w:rsidRPr="00FA34EC">
        <w:rPr>
          <w:lang w:val="fr-FR"/>
        </w:rPr>
        <w:t xml:space="preserve">es études sur les ménages aient permis d’améliorer notre connaissance du niveau de bien-être des ménages en général et de celui des pauvres en particulier, </w:t>
      </w:r>
      <w:r>
        <w:rPr>
          <w:lang w:val="fr-FR"/>
        </w:rPr>
        <w:t>cette</w:t>
      </w:r>
      <w:r w:rsidRPr="00FA34EC">
        <w:rPr>
          <w:lang w:val="fr-FR"/>
        </w:rPr>
        <w:t xml:space="preserve"> approche </w:t>
      </w:r>
      <w:r>
        <w:rPr>
          <w:lang w:val="fr-FR"/>
        </w:rPr>
        <w:t>se distingue</w:t>
      </w:r>
      <w:r w:rsidRPr="00FA34EC">
        <w:rPr>
          <w:lang w:val="fr-FR"/>
        </w:rPr>
        <w:t xml:space="preserve"> par un certain nombre de contraintes. </w:t>
      </w:r>
      <w:r w:rsidR="00E43012">
        <w:rPr>
          <w:lang w:val="fr-FR"/>
        </w:rPr>
        <w:t xml:space="preserve"> </w:t>
      </w:r>
      <w:r w:rsidRPr="00FA34EC">
        <w:rPr>
          <w:lang w:val="fr-FR"/>
        </w:rPr>
        <w:t xml:space="preserve">En particulier, les décideurs politiques et les régulateurs ont </w:t>
      </w:r>
      <w:r w:rsidR="00D27063">
        <w:rPr>
          <w:lang w:val="fr-FR"/>
        </w:rPr>
        <w:t xml:space="preserve">souvent </w:t>
      </w:r>
      <w:r w:rsidRPr="00FA34EC">
        <w:rPr>
          <w:lang w:val="fr-FR"/>
        </w:rPr>
        <w:t xml:space="preserve">besoin d’informations désagrégées afin de </w:t>
      </w:r>
      <w:r w:rsidR="00E43012">
        <w:rPr>
          <w:lang w:val="fr-FR"/>
        </w:rPr>
        <w:t xml:space="preserve">mieux </w:t>
      </w:r>
      <w:r w:rsidRPr="00FA34EC">
        <w:rPr>
          <w:lang w:val="fr-FR"/>
        </w:rPr>
        <w:t>planifier la lutte contre la pauvreté.</w:t>
      </w:r>
      <w:r w:rsidR="00F0168C">
        <w:rPr>
          <w:lang w:val="fr-FR"/>
        </w:rPr>
        <w:t xml:space="preserve"> </w:t>
      </w:r>
      <w:r w:rsidRPr="00FA34EC">
        <w:rPr>
          <w:lang w:val="fr-FR"/>
        </w:rPr>
        <w:t xml:space="preserve"> Typiquement, il leur est nécessaire de disposer des informations sur des petites unités géographiques telles que des quartiers</w:t>
      </w:r>
      <w:r>
        <w:rPr>
          <w:lang w:val="fr-FR"/>
        </w:rPr>
        <w:t>,</w:t>
      </w:r>
      <w:r w:rsidRPr="00FA34EC">
        <w:rPr>
          <w:lang w:val="fr-FR"/>
        </w:rPr>
        <w:t xml:space="preserve"> des vi</w:t>
      </w:r>
      <w:r w:rsidR="00E4775A">
        <w:rPr>
          <w:lang w:val="fr-FR"/>
        </w:rPr>
        <w:t>lles</w:t>
      </w:r>
      <w:r w:rsidR="00113BFA">
        <w:rPr>
          <w:lang w:val="fr-FR"/>
        </w:rPr>
        <w:t xml:space="preserve"> ou communes</w:t>
      </w:r>
      <w:r w:rsidR="00CA234F">
        <w:rPr>
          <w:lang w:val="fr-FR"/>
        </w:rPr>
        <w:t>.</w:t>
      </w:r>
      <w:r w:rsidR="00E43012">
        <w:rPr>
          <w:lang w:val="fr-FR"/>
        </w:rPr>
        <w:t xml:space="preserve"> </w:t>
      </w:r>
      <w:r w:rsidR="00CA234F">
        <w:rPr>
          <w:lang w:val="fr-FR"/>
        </w:rPr>
        <w:t xml:space="preserve"> Dire à un responsable </w:t>
      </w:r>
      <w:r w:rsidR="008F73BE">
        <w:rPr>
          <w:lang w:val="fr-FR"/>
        </w:rPr>
        <w:t>Nigé</w:t>
      </w:r>
      <w:r w:rsidR="00BD070F">
        <w:rPr>
          <w:lang w:val="fr-FR"/>
        </w:rPr>
        <w:t>r</w:t>
      </w:r>
      <w:r w:rsidR="008F73BE">
        <w:rPr>
          <w:lang w:val="fr-FR"/>
        </w:rPr>
        <w:t>ien</w:t>
      </w:r>
      <w:r w:rsidRPr="00FA34EC">
        <w:rPr>
          <w:lang w:val="fr-FR"/>
        </w:rPr>
        <w:t xml:space="preserve"> que les personnes qui su</w:t>
      </w:r>
      <w:r w:rsidR="007B62BF">
        <w:rPr>
          <w:lang w:val="fr-FR"/>
        </w:rPr>
        <w:t>biss</w:t>
      </w:r>
      <w:r w:rsidRPr="00FA34EC">
        <w:rPr>
          <w:lang w:val="fr-FR"/>
        </w:rPr>
        <w:t>ent le plus la pauvreté se trouvent dans l</w:t>
      </w:r>
      <w:r w:rsidR="005A144C">
        <w:rPr>
          <w:lang w:val="fr-FR"/>
        </w:rPr>
        <w:t>es zones rurales</w:t>
      </w:r>
      <w:r w:rsidRPr="00FA34EC">
        <w:rPr>
          <w:lang w:val="fr-FR"/>
        </w:rPr>
        <w:t xml:space="preserve"> ne permet probablement pas de cibler efficacement les groupes les plus pauvres. </w:t>
      </w:r>
      <w:r w:rsidR="00E43012">
        <w:rPr>
          <w:lang w:val="fr-FR"/>
        </w:rPr>
        <w:t xml:space="preserve"> </w:t>
      </w:r>
      <w:r w:rsidRPr="00FA34EC">
        <w:rPr>
          <w:lang w:val="fr-FR"/>
        </w:rPr>
        <w:t xml:space="preserve">En revanche, indiquer aux responsables politiques et aux régulateurs en charge de lutter contre la pauvreté quels sont </w:t>
      </w:r>
      <w:r w:rsidRPr="00036132">
        <w:rPr>
          <w:lang w:val="fr-FR"/>
        </w:rPr>
        <w:t xml:space="preserve">les </w:t>
      </w:r>
      <w:r w:rsidR="00652963">
        <w:rPr>
          <w:lang w:val="fr-FR"/>
        </w:rPr>
        <w:t>départements</w:t>
      </w:r>
      <w:r w:rsidR="00F0168C">
        <w:rPr>
          <w:lang w:val="fr-FR"/>
        </w:rPr>
        <w:t xml:space="preserve"> </w:t>
      </w:r>
      <w:r w:rsidRPr="00036132">
        <w:rPr>
          <w:lang w:val="fr-FR"/>
        </w:rPr>
        <w:t xml:space="preserve">ou même les </w:t>
      </w:r>
      <w:r w:rsidR="00652963">
        <w:rPr>
          <w:lang w:val="fr-FR"/>
        </w:rPr>
        <w:t>communes</w:t>
      </w:r>
      <w:r w:rsidR="00F0168C">
        <w:rPr>
          <w:lang w:val="fr-FR"/>
        </w:rPr>
        <w:t xml:space="preserve"> </w:t>
      </w:r>
      <w:r w:rsidRPr="00036132">
        <w:rPr>
          <w:lang w:val="fr-FR"/>
        </w:rPr>
        <w:t>dans lesquels se regroupent les ménages les</w:t>
      </w:r>
      <w:r w:rsidRPr="00FA34EC">
        <w:rPr>
          <w:lang w:val="fr-FR"/>
        </w:rPr>
        <w:t xml:space="preserve"> plus pauvres s’avère beaucoup plus utile. </w:t>
      </w:r>
      <w:r w:rsidR="00E43012">
        <w:rPr>
          <w:lang w:val="fr-FR"/>
        </w:rPr>
        <w:t xml:space="preserve"> </w:t>
      </w:r>
      <w:r w:rsidRPr="00FA34EC">
        <w:rPr>
          <w:lang w:val="fr-FR"/>
        </w:rPr>
        <w:t xml:space="preserve">En effet, l’utilisation de données régionales cache souvent de fortes hétérogénéités </w:t>
      </w:r>
      <w:r w:rsidR="005A144C">
        <w:rPr>
          <w:lang w:val="fr-FR"/>
        </w:rPr>
        <w:t>intra-</w:t>
      </w:r>
      <w:r w:rsidR="005A144C" w:rsidRPr="00FA34EC">
        <w:rPr>
          <w:lang w:val="fr-FR"/>
        </w:rPr>
        <w:t>régionales</w:t>
      </w:r>
      <w:r w:rsidR="005A144C">
        <w:rPr>
          <w:lang w:val="fr-FR"/>
        </w:rPr>
        <w:t xml:space="preserve"> ou intra-départementales</w:t>
      </w:r>
      <w:r w:rsidRPr="00FA34EC">
        <w:rPr>
          <w:lang w:val="fr-FR"/>
        </w:rPr>
        <w:t xml:space="preserve"> et l’existence de poches de pauvreté dans des régions apparemment relativement plus aisées.</w:t>
      </w:r>
      <w:r w:rsidR="00E43012">
        <w:rPr>
          <w:lang w:val="fr-FR"/>
        </w:rPr>
        <w:t xml:space="preserve"> </w:t>
      </w:r>
      <w:r w:rsidRPr="00FA34EC">
        <w:rPr>
          <w:lang w:val="fr-FR"/>
        </w:rPr>
        <w:t xml:space="preserve"> Disposer d’informations au niveau local </w:t>
      </w:r>
      <w:r w:rsidR="005A144C">
        <w:rPr>
          <w:lang w:val="fr-FR"/>
        </w:rPr>
        <w:t>devrait</w:t>
      </w:r>
      <w:r w:rsidRPr="00FA34EC">
        <w:rPr>
          <w:lang w:val="fr-FR"/>
        </w:rPr>
        <w:t xml:space="preserve"> donc permettre de lutter plus efficacement contre la pauvreté.</w:t>
      </w:r>
      <w:r w:rsidR="00E43012">
        <w:rPr>
          <w:lang w:val="fr-FR"/>
        </w:rPr>
        <w:t xml:space="preserve"> </w:t>
      </w:r>
      <w:r w:rsidRPr="00FA34EC">
        <w:rPr>
          <w:lang w:val="fr-FR"/>
        </w:rPr>
        <w:t xml:space="preserve"> Les indicateurs de pauvreté doivent être disponibles à un niveau local dans la mesure où les inégalités spatiales demeurent importantes au sein d’une même région.</w:t>
      </w:r>
    </w:p>
    <w:p w14:paraId="0FFE4730" w14:textId="77777777" w:rsidR="00A07029" w:rsidRPr="0026703E" w:rsidRDefault="00A07029" w:rsidP="002B1F6F">
      <w:pPr>
        <w:jc w:val="both"/>
        <w:rPr>
          <w:lang w:val="fr-CA"/>
        </w:rPr>
      </w:pPr>
    </w:p>
    <w:p w14:paraId="0FFE4731" w14:textId="3775E805" w:rsidR="002B1F6F" w:rsidRPr="00BB4CA5" w:rsidRDefault="00E571BA" w:rsidP="00A90004">
      <w:pPr>
        <w:jc w:val="both"/>
        <w:rPr>
          <w:lang w:val="fr-FR"/>
        </w:rPr>
      </w:pPr>
      <w:r>
        <w:rPr>
          <w:lang w:val="fr-FR"/>
        </w:rPr>
        <w:t xml:space="preserve">Pour ces raisons, </w:t>
      </w:r>
      <w:r w:rsidR="00654A0E">
        <w:rPr>
          <w:lang w:val="fr-FR"/>
        </w:rPr>
        <w:t xml:space="preserve">des </w:t>
      </w:r>
      <w:r w:rsidR="00335FBC" w:rsidRPr="005C16F7">
        <w:rPr>
          <w:lang w:val="fr-FR"/>
        </w:rPr>
        <w:t xml:space="preserve">cartes de la pauvreté </w:t>
      </w:r>
      <w:r w:rsidR="00654A0E">
        <w:rPr>
          <w:lang w:val="fr-FR"/>
        </w:rPr>
        <w:t xml:space="preserve">ont </w:t>
      </w:r>
      <w:r w:rsidR="00654A0E">
        <w:rPr>
          <w:lang w:val="fr-CA"/>
        </w:rPr>
        <w:t>été construites pour un</w:t>
      </w:r>
      <w:r>
        <w:rPr>
          <w:lang w:val="fr-FR"/>
        </w:rPr>
        <w:t xml:space="preserve"> n</w:t>
      </w:r>
      <w:r w:rsidR="00335FBC" w:rsidRPr="005C16F7">
        <w:rPr>
          <w:lang w:val="fr-FR"/>
        </w:rPr>
        <w:t xml:space="preserve">ombre croissant de pays au cours des dernières années. </w:t>
      </w:r>
      <w:r w:rsidR="00335FBC">
        <w:rPr>
          <w:lang w:val="fr-FR"/>
        </w:rPr>
        <w:t xml:space="preserve"> </w:t>
      </w:r>
      <w:r w:rsidR="002B1F6F" w:rsidRPr="00BB4CA5">
        <w:rPr>
          <w:lang w:val="fr-FR"/>
        </w:rPr>
        <w:t>La</w:t>
      </w:r>
      <w:r w:rsidR="0026703E">
        <w:rPr>
          <w:lang w:val="fr-FR"/>
        </w:rPr>
        <w:t xml:space="preserve"> quasi-totalité de ces études utilisent une</w:t>
      </w:r>
      <w:r w:rsidR="002B1F6F" w:rsidRPr="00BB4CA5">
        <w:rPr>
          <w:lang w:val="fr-FR"/>
        </w:rPr>
        <w:t xml:space="preserve"> méthodologie développée par Elbers, Lanjouw </w:t>
      </w:r>
      <w:r w:rsidR="00D21A52">
        <w:rPr>
          <w:lang w:val="fr-FR"/>
        </w:rPr>
        <w:t>et</w:t>
      </w:r>
      <w:r w:rsidR="00D21A52" w:rsidRPr="00BB4CA5">
        <w:rPr>
          <w:lang w:val="fr-FR"/>
        </w:rPr>
        <w:t xml:space="preserve"> </w:t>
      </w:r>
      <w:r w:rsidR="002B1F6F" w:rsidRPr="00BB4CA5">
        <w:rPr>
          <w:lang w:val="fr-FR"/>
        </w:rPr>
        <w:t>Lanjouw (2002, 2003)</w:t>
      </w:r>
      <w:r w:rsidR="002B1F6F">
        <w:rPr>
          <w:lang w:val="fr-FR"/>
        </w:rPr>
        <w:t>.</w:t>
      </w:r>
      <w:r w:rsidR="00E43012">
        <w:rPr>
          <w:lang w:val="fr-FR"/>
        </w:rPr>
        <w:t xml:space="preserve"> </w:t>
      </w:r>
      <w:r w:rsidR="002B1F6F">
        <w:rPr>
          <w:lang w:val="fr-FR"/>
        </w:rPr>
        <w:t xml:space="preserve"> Elle apparaît d’emblée plus sophistiquée que les autres méthodes</w:t>
      </w:r>
      <w:r w:rsidR="008411BC">
        <w:rPr>
          <w:rStyle w:val="FootnoteReference"/>
          <w:lang w:val="fr-FR"/>
        </w:rPr>
        <w:footnoteReference w:id="2"/>
      </w:r>
      <w:r w:rsidR="002B1F6F">
        <w:rPr>
          <w:lang w:val="fr-FR"/>
        </w:rPr>
        <w:t xml:space="preserve"> pour plusieurs raisons : elle utilise tout d’abord </w:t>
      </w:r>
      <w:r w:rsidR="00654A0E">
        <w:rPr>
          <w:lang w:val="fr-FR"/>
        </w:rPr>
        <w:t>l’information</w:t>
      </w:r>
      <w:r w:rsidR="002B1F6F">
        <w:rPr>
          <w:lang w:val="fr-FR"/>
        </w:rPr>
        <w:t xml:space="preserve"> sur les dépenses des ménages, elle</w:t>
      </w:r>
      <w:r w:rsidR="0081454D">
        <w:rPr>
          <w:lang w:val="fr-FR"/>
        </w:rPr>
        <w:t xml:space="preserve"> donne des résultats cohérents </w:t>
      </w:r>
      <w:r w:rsidR="002B1F6F">
        <w:rPr>
          <w:lang w:val="fr-FR"/>
        </w:rPr>
        <w:t xml:space="preserve">avec </w:t>
      </w:r>
      <w:r w:rsidR="0081454D">
        <w:rPr>
          <w:lang w:val="fr-FR"/>
        </w:rPr>
        <w:t>ceux</w:t>
      </w:r>
      <w:r w:rsidR="002B1F6F">
        <w:rPr>
          <w:lang w:val="fr-FR"/>
        </w:rPr>
        <w:t xml:space="preserve"> du profil de pauvreté</w:t>
      </w:r>
      <w:r w:rsidR="00654A0E">
        <w:rPr>
          <w:lang w:val="fr-FR"/>
        </w:rPr>
        <w:t xml:space="preserve"> liés à l’enquête utilisée</w:t>
      </w:r>
      <w:r w:rsidR="002B1F6F">
        <w:rPr>
          <w:lang w:val="fr-FR"/>
        </w:rPr>
        <w:t>, et enfin elle permet de calculer les écarts-types des indicateurs de pauvreté.</w:t>
      </w:r>
      <w:r w:rsidR="00E43012">
        <w:rPr>
          <w:lang w:val="fr-FR"/>
        </w:rPr>
        <w:t xml:space="preserve"> </w:t>
      </w:r>
      <w:r w:rsidR="002B1F6F">
        <w:rPr>
          <w:lang w:val="fr-FR"/>
        </w:rPr>
        <w:t xml:space="preserve"> Puisque ce type de carte de pauvreté est pleinement compatible avec les résultats du profil de pauvreté, elle devrait être considérée comme une extension naturelle, c’est-à-dire une manière de rendre opérationnel le profil de pauvreté. </w:t>
      </w:r>
    </w:p>
    <w:p w14:paraId="0FFE4732" w14:textId="77777777" w:rsidR="00A07029" w:rsidRDefault="00A07029" w:rsidP="00335FBC">
      <w:pPr>
        <w:pStyle w:val="BodyText2"/>
        <w:rPr>
          <w:lang w:val="fr-FR"/>
        </w:rPr>
      </w:pPr>
    </w:p>
    <w:p w14:paraId="0FFE4733" w14:textId="5767FF1D" w:rsidR="00DD280D" w:rsidRDefault="00115F9A" w:rsidP="00A90004">
      <w:pPr>
        <w:jc w:val="both"/>
        <w:rPr>
          <w:lang w:val="fr-FR"/>
        </w:rPr>
      </w:pPr>
      <w:r>
        <w:rPr>
          <w:lang w:val="fr-FR"/>
        </w:rPr>
        <w:t xml:space="preserve">Le présent rapport documente la construction de la </w:t>
      </w:r>
      <w:r w:rsidR="00204B55">
        <w:rPr>
          <w:lang w:val="fr-FR"/>
        </w:rPr>
        <w:t>deuxième</w:t>
      </w:r>
      <w:r w:rsidR="00A51274">
        <w:rPr>
          <w:lang w:val="fr-FR"/>
        </w:rPr>
        <w:t xml:space="preserve"> carte de la pauvreté</w:t>
      </w:r>
      <w:r>
        <w:rPr>
          <w:lang w:val="fr-FR"/>
        </w:rPr>
        <w:t xml:space="preserve"> du </w:t>
      </w:r>
      <w:r w:rsidR="00BD070F">
        <w:rPr>
          <w:lang w:val="fr-FR"/>
        </w:rPr>
        <w:t>Niger</w:t>
      </w:r>
      <w:r w:rsidR="00A51274">
        <w:rPr>
          <w:lang w:val="fr-FR"/>
        </w:rPr>
        <w:t>.  Ce</w:t>
      </w:r>
      <w:r w:rsidR="00204B55">
        <w:rPr>
          <w:lang w:val="fr-FR"/>
        </w:rPr>
        <w:t>s</w:t>
      </w:r>
      <w:r w:rsidR="00A51274">
        <w:rPr>
          <w:lang w:val="fr-FR"/>
        </w:rPr>
        <w:t xml:space="preserve"> carte</w:t>
      </w:r>
      <w:r w:rsidR="00204B55">
        <w:rPr>
          <w:lang w:val="fr-FR"/>
        </w:rPr>
        <w:t>s</w:t>
      </w:r>
      <w:r w:rsidR="00A51274">
        <w:rPr>
          <w:lang w:val="fr-FR"/>
        </w:rPr>
        <w:t xml:space="preserve"> utilis</w:t>
      </w:r>
      <w:r>
        <w:rPr>
          <w:lang w:val="fr-FR"/>
        </w:rPr>
        <w:t>e</w:t>
      </w:r>
      <w:r w:rsidR="00204B55">
        <w:rPr>
          <w:lang w:val="fr-FR"/>
        </w:rPr>
        <w:t>nt</w:t>
      </w:r>
      <w:r>
        <w:rPr>
          <w:lang w:val="fr-FR"/>
        </w:rPr>
        <w:t xml:space="preserve"> les données du </w:t>
      </w:r>
      <w:r w:rsidR="00FF5815" w:rsidRPr="00FE48D2">
        <w:rPr>
          <w:lang w:val="fr-FR"/>
        </w:rPr>
        <w:t xml:space="preserve">Recensement Général de la Population et de l'Habitat </w:t>
      </w:r>
      <w:r w:rsidR="00FF5815">
        <w:rPr>
          <w:lang w:val="fr-FR"/>
        </w:rPr>
        <w:lastRenderedPageBreak/>
        <w:t>(</w:t>
      </w:r>
      <w:r>
        <w:rPr>
          <w:lang w:val="fr-FR"/>
        </w:rPr>
        <w:t xml:space="preserve">RGPH </w:t>
      </w:r>
      <w:r w:rsidR="000100E1">
        <w:rPr>
          <w:lang w:val="fr-FR"/>
        </w:rPr>
        <w:t>2012</w:t>
      </w:r>
      <w:r w:rsidR="00FF5815">
        <w:rPr>
          <w:lang w:val="fr-FR"/>
        </w:rPr>
        <w:t>)</w:t>
      </w:r>
      <w:r w:rsidR="00A51274">
        <w:rPr>
          <w:lang w:val="fr-FR"/>
        </w:rPr>
        <w:t xml:space="preserve"> et de l’</w:t>
      </w:r>
      <w:r w:rsidR="00FF5815">
        <w:rPr>
          <w:lang w:val="fr-FR"/>
        </w:rPr>
        <w:t>E</w:t>
      </w:r>
      <w:r w:rsidR="00A51274">
        <w:rPr>
          <w:lang w:val="fr-FR"/>
        </w:rPr>
        <w:t>nquête</w:t>
      </w:r>
      <w:r w:rsidR="00FF5815" w:rsidRPr="00FF5815">
        <w:rPr>
          <w:lang w:val="fr-FR"/>
        </w:rPr>
        <w:t xml:space="preserve"> </w:t>
      </w:r>
      <w:r w:rsidR="00FF5815" w:rsidRPr="00FE48D2">
        <w:rPr>
          <w:lang w:val="fr-FR"/>
        </w:rPr>
        <w:t>sur les Conditions de Vie des Ménages et l’Agriculture</w:t>
      </w:r>
      <w:r w:rsidR="00A51274">
        <w:rPr>
          <w:lang w:val="fr-FR"/>
        </w:rPr>
        <w:t xml:space="preserve"> </w:t>
      </w:r>
      <w:r w:rsidR="00FF5815">
        <w:rPr>
          <w:lang w:val="fr-FR"/>
        </w:rPr>
        <w:t>(</w:t>
      </w:r>
      <w:r w:rsidR="000100E1">
        <w:rPr>
          <w:lang w:val="fr-FR"/>
        </w:rPr>
        <w:t>ECVMA 2014</w:t>
      </w:r>
      <w:r w:rsidR="00FF5815">
        <w:rPr>
          <w:lang w:val="fr-FR"/>
        </w:rPr>
        <w:t>)</w:t>
      </w:r>
      <w:r>
        <w:rPr>
          <w:lang w:val="fr-FR"/>
        </w:rPr>
        <w:t>.</w:t>
      </w:r>
    </w:p>
    <w:p w14:paraId="0FFE4734" w14:textId="77777777" w:rsidR="00701D3A" w:rsidRDefault="00701D3A" w:rsidP="00A90004">
      <w:pPr>
        <w:jc w:val="both"/>
        <w:rPr>
          <w:lang w:val="fr-FR"/>
        </w:rPr>
      </w:pPr>
    </w:p>
    <w:p w14:paraId="0FFE4735" w14:textId="5DF7A529" w:rsidR="00701D3A" w:rsidRPr="00621A60" w:rsidRDefault="00701D3A" w:rsidP="00A90004">
      <w:pPr>
        <w:jc w:val="both"/>
        <w:rPr>
          <w:lang w:val="fr-FR"/>
        </w:rPr>
      </w:pPr>
      <w:r w:rsidRPr="0079470D">
        <w:rPr>
          <w:lang w:val="fr-FR"/>
        </w:rPr>
        <w:t>Avec un PIB par habitant</w:t>
      </w:r>
      <w:r w:rsidR="004F2B55" w:rsidRPr="0079470D">
        <w:rPr>
          <w:lang w:val="fr-FR"/>
        </w:rPr>
        <w:t xml:space="preserve"> (en PP</w:t>
      </w:r>
      <w:r w:rsidR="007B62BF">
        <w:rPr>
          <w:lang w:val="fr-FR"/>
        </w:rPr>
        <w:t>A</w:t>
      </w:r>
      <w:r w:rsidR="007B62BF">
        <w:rPr>
          <w:rStyle w:val="FootnoteReference"/>
          <w:lang w:val="fr-FR"/>
        </w:rPr>
        <w:footnoteReference w:id="3"/>
      </w:r>
      <w:r w:rsidR="004F2B55" w:rsidRPr="0079470D">
        <w:rPr>
          <w:lang w:val="fr-FR"/>
        </w:rPr>
        <w:t>)</w:t>
      </w:r>
      <w:r w:rsidRPr="0079470D">
        <w:rPr>
          <w:lang w:val="fr-FR"/>
        </w:rPr>
        <w:t xml:space="preserve"> de seu</w:t>
      </w:r>
      <w:r w:rsidR="00357DC5" w:rsidRPr="0079470D">
        <w:rPr>
          <w:lang w:val="fr-FR"/>
        </w:rPr>
        <w:t xml:space="preserve">lement </w:t>
      </w:r>
      <w:r w:rsidR="007B62BF">
        <w:rPr>
          <w:lang w:val="fr-FR"/>
        </w:rPr>
        <w:t>954 dollars US</w:t>
      </w:r>
      <w:r w:rsidR="0081454D">
        <w:rPr>
          <w:lang w:val="fr-FR"/>
        </w:rPr>
        <w:t xml:space="preserve"> en 2015</w:t>
      </w:r>
      <w:r w:rsidR="00925CA2" w:rsidRPr="0079470D">
        <w:rPr>
          <w:lang w:val="fr-FR"/>
        </w:rPr>
        <w:t xml:space="preserve">, le </w:t>
      </w:r>
      <w:r w:rsidR="00BD070F" w:rsidRPr="0079470D">
        <w:rPr>
          <w:lang w:val="fr-FR"/>
        </w:rPr>
        <w:t>Niger</w:t>
      </w:r>
      <w:r w:rsidR="00925CA2" w:rsidRPr="0079470D">
        <w:rPr>
          <w:lang w:val="fr-FR"/>
        </w:rPr>
        <w:t xml:space="preserve"> est l’un des pays les plus pauvres </w:t>
      </w:r>
      <w:r w:rsidR="00204B55" w:rsidRPr="0079470D">
        <w:rPr>
          <w:lang w:val="fr-FR"/>
        </w:rPr>
        <w:t>au monde</w:t>
      </w:r>
      <w:r w:rsidR="00357DC5" w:rsidRPr="0079470D">
        <w:rPr>
          <w:lang w:val="fr-FR"/>
        </w:rPr>
        <w:t xml:space="preserve">.  De plus, son </w:t>
      </w:r>
      <w:r w:rsidRPr="0079470D">
        <w:rPr>
          <w:lang w:val="fr-FR"/>
        </w:rPr>
        <w:t>indice de développement hum</w:t>
      </w:r>
      <w:r w:rsidR="005417AF" w:rsidRPr="0079470D">
        <w:rPr>
          <w:lang w:val="fr-FR"/>
        </w:rPr>
        <w:t>ain du PNUD le place</w:t>
      </w:r>
      <w:r w:rsidR="00357DC5" w:rsidRPr="0079470D">
        <w:rPr>
          <w:lang w:val="fr-FR"/>
        </w:rPr>
        <w:t xml:space="preserve"> au 188</w:t>
      </w:r>
      <w:r w:rsidRPr="0079470D">
        <w:rPr>
          <w:vertAlign w:val="superscript"/>
          <w:lang w:val="fr-FR"/>
        </w:rPr>
        <w:t>ième</w:t>
      </w:r>
      <w:r w:rsidRPr="0079470D">
        <w:rPr>
          <w:lang w:val="fr-FR"/>
        </w:rPr>
        <w:t xml:space="preserve"> </w:t>
      </w:r>
      <w:r w:rsidR="00357DC5" w:rsidRPr="0079470D">
        <w:rPr>
          <w:lang w:val="fr-FR"/>
        </w:rPr>
        <w:t xml:space="preserve">et dernier </w:t>
      </w:r>
      <w:r w:rsidRPr="0079470D">
        <w:rPr>
          <w:lang w:val="fr-FR"/>
        </w:rPr>
        <w:t>rang</w:t>
      </w:r>
      <w:r w:rsidR="00357DC5" w:rsidRPr="0079470D">
        <w:rPr>
          <w:lang w:val="fr-FR"/>
        </w:rPr>
        <w:t xml:space="preserve"> dans le classement mondial</w:t>
      </w:r>
      <w:r w:rsidR="00106BF5" w:rsidRPr="0079470D">
        <w:rPr>
          <w:lang w:val="fr-FR"/>
        </w:rPr>
        <w:t xml:space="preserve">.  </w:t>
      </w:r>
      <w:r w:rsidR="00357DC5" w:rsidRPr="0079470D">
        <w:rPr>
          <w:lang w:val="fr-FR"/>
        </w:rPr>
        <w:t>Par contre</w:t>
      </w:r>
      <w:r w:rsidR="00106BF5" w:rsidRPr="0079470D">
        <w:rPr>
          <w:lang w:val="fr-FR"/>
        </w:rPr>
        <w:t xml:space="preserve">, la pauvreté monétaire </w:t>
      </w:r>
      <w:r w:rsidR="00357DC5" w:rsidRPr="0079470D">
        <w:rPr>
          <w:lang w:val="fr-FR"/>
        </w:rPr>
        <w:t xml:space="preserve">semble s’être </w:t>
      </w:r>
      <w:r w:rsidR="007B62BF" w:rsidRPr="0079470D">
        <w:rPr>
          <w:lang w:val="fr-FR"/>
        </w:rPr>
        <w:t>améliorée</w:t>
      </w:r>
      <w:r w:rsidR="00106BF5" w:rsidRPr="0079470D">
        <w:rPr>
          <w:lang w:val="fr-FR"/>
        </w:rPr>
        <w:t xml:space="preserve"> aux cours des </w:t>
      </w:r>
      <w:r w:rsidR="005417AF" w:rsidRPr="0079470D">
        <w:rPr>
          <w:lang w:val="fr-FR"/>
        </w:rPr>
        <w:t xml:space="preserve">dernières années.  </w:t>
      </w:r>
      <w:r w:rsidR="00621A60" w:rsidRPr="0079470D">
        <w:rPr>
          <w:lang w:val="fr-FR"/>
        </w:rPr>
        <w:t>Selon le dernier profil de pauvreté</w:t>
      </w:r>
      <w:r w:rsidR="00621A60" w:rsidRPr="0079470D">
        <w:rPr>
          <w:rStyle w:val="FootnoteReference"/>
          <w:lang w:val="fr-FR"/>
        </w:rPr>
        <w:footnoteReference w:id="4"/>
      </w:r>
      <w:r w:rsidR="00621A60" w:rsidRPr="0079470D">
        <w:rPr>
          <w:lang w:val="fr-FR"/>
        </w:rPr>
        <w:t xml:space="preserve"> l’incid</w:t>
      </w:r>
      <w:r w:rsidR="00357DC5" w:rsidRPr="0079470D">
        <w:rPr>
          <w:lang w:val="fr-FR"/>
        </w:rPr>
        <w:t>ence de la pauvreté a diminuée</w:t>
      </w:r>
      <w:r w:rsidR="00621A60" w:rsidRPr="0079470D">
        <w:rPr>
          <w:lang w:val="fr-FR"/>
        </w:rPr>
        <w:t xml:space="preserve"> </w:t>
      </w:r>
      <w:r w:rsidR="00357DC5" w:rsidRPr="0079470D">
        <w:rPr>
          <w:lang w:val="fr-FR"/>
        </w:rPr>
        <w:t>significativement</w:t>
      </w:r>
      <w:r w:rsidR="00621A60" w:rsidRPr="0079470D">
        <w:rPr>
          <w:lang w:val="fr-FR"/>
        </w:rPr>
        <w:t xml:space="preserve"> aux cours des der</w:t>
      </w:r>
      <w:r w:rsidR="0079470D" w:rsidRPr="0079470D">
        <w:rPr>
          <w:lang w:val="fr-FR"/>
        </w:rPr>
        <w:t>nières années en passant de 53,7 pourcent en 2005 à 44,5</w:t>
      </w:r>
      <w:r w:rsidR="00621A60" w:rsidRPr="0079470D">
        <w:rPr>
          <w:lang w:val="fr-FR"/>
        </w:rPr>
        <w:t xml:space="preserve"> pourcent en 2</w:t>
      </w:r>
      <w:r w:rsidR="00357DC5" w:rsidRPr="0079470D">
        <w:rPr>
          <w:lang w:val="fr-FR"/>
        </w:rPr>
        <w:t>014</w:t>
      </w:r>
      <w:r w:rsidR="00621A60" w:rsidRPr="0079470D">
        <w:rPr>
          <w:lang w:val="fr-FR"/>
        </w:rPr>
        <w:t xml:space="preserve">.  </w:t>
      </w:r>
      <w:r w:rsidR="00385127" w:rsidRPr="00357DC5">
        <w:rPr>
          <w:lang w:val="fr-FR"/>
        </w:rPr>
        <w:t xml:space="preserve">Etant donné les défis économiques rencontrés par le </w:t>
      </w:r>
      <w:r w:rsidR="00BD070F" w:rsidRPr="00357DC5">
        <w:rPr>
          <w:lang w:val="fr-FR"/>
        </w:rPr>
        <w:t>Niger</w:t>
      </w:r>
      <w:r w:rsidR="00385127" w:rsidRPr="00357DC5">
        <w:rPr>
          <w:lang w:val="fr-FR"/>
        </w:rPr>
        <w:t>, il est primordial que l’élaboration de</w:t>
      </w:r>
      <w:r w:rsidR="009F5AF1" w:rsidRPr="00357DC5">
        <w:rPr>
          <w:lang w:val="fr-FR"/>
        </w:rPr>
        <w:t>s</w:t>
      </w:r>
      <w:r w:rsidR="00385127" w:rsidRPr="00357DC5">
        <w:rPr>
          <w:lang w:val="fr-FR"/>
        </w:rPr>
        <w:t xml:space="preserve"> politiques de lutte contre la pauvreté soit pleinement appuyée sur de l’information pertinente et de bonne qualité. </w:t>
      </w:r>
      <w:r w:rsidR="009F5AF1" w:rsidRPr="00357DC5">
        <w:rPr>
          <w:lang w:val="fr-FR"/>
        </w:rPr>
        <w:t xml:space="preserve"> En construisant une base de données permettant un meilleur ciblage géographique, les résultats de ce rapport devraient contribuer à améliorer l’efficacité des politiques publiques contre la pauvreté, ainsi que permettre aux différents partenaires économiques de mieux cibler leurs interventions.</w:t>
      </w:r>
    </w:p>
    <w:p w14:paraId="0FFE4736" w14:textId="77777777" w:rsidR="00701D3A" w:rsidRDefault="00701D3A" w:rsidP="00A90004">
      <w:pPr>
        <w:jc w:val="both"/>
        <w:rPr>
          <w:lang w:val="fr-FR"/>
        </w:rPr>
      </w:pPr>
    </w:p>
    <w:p w14:paraId="0FFE4737" w14:textId="27D6C956" w:rsidR="00A90004" w:rsidRDefault="00DD280D" w:rsidP="00A90004">
      <w:pPr>
        <w:jc w:val="both"/>
        <w:rPr>
          <w:lang w:val="fr-FR"/>
        </w:rPr>
      </w:pPr>
      <w:r>
        <w:rPr>
          <w:lang w:val="fr-FR"/>
        </w:rPr>
        <w:t>L</w:t>
      </w:r>
      <w:r w:rsidR="00AF445E">
        <w:rPr>
          <w:lang w:val="fr-FR"/>
        </w:rPr>
        <w:t xml:space="preserve">es taux de pauvreté monétaire </w:t>
      </w:r>
      <w:r>
        <w:rPr>
          <w:lang w:val="fr-FR"/>
        </w:rPr>
        <w:t xml:space="preserve">ont été calculés </w:t>
      </w:r>
      <w:r w:rsidR="00AF445E">
        <w:rPr>
          <w:lang w:val="fr-FR"/>
        </w:rPr>
        <w:t>aux niv</w:t>
      </w:r>
      <w:r w:rsidR="00115F9A">
        <w:rPr>
          <w:lang w:val="fr-FR"/>
        </w:rPr>
        <w:t>eaux des</w:t>
      </w:r>
      <w:r w:rsidR="008F73BE">
        <w:rPr>
          <w:lang w:val="fr-FR"/>
        </w:rPr>
        <w:t xml:space="preserve"> huit régions, 67</w:t>
      </w:r>
      <w:r w:rsidR="00115F9A">
        <w:rPr>
          <w:lang w:val="fr-FR"/>
        </w:rPr>
        <w:t xml:space="preserve"> </w:t>
      </w:r>
      <w:r w:rsidR="00652963">
        <w:rPr>
          <w:lang w:val="fr-FR"/>
        </w:rPr>
        <w:t>départements</w:t>
      </w:r>
      <w:r w:rsidR="00C70495">
        <w:rPr>
          <w:lang w:val="fr-FR"/>
        </w:rPr>
        <w:t xml:space="preserve"> </w:t>
      </w:r>
      <w:r w:rsidR="00115F9A">
        <w:rPr>
          <w:lang w:val="fr-FR"/>
        </w:rPr>
        <w:t xml:space="preserve">et </w:t>
      </w:r>
      <w:r w:rsidR="00C70495">
        <w:rPr>
          <w:lang w:val="fr-FR"/>
        </w:rPr>
        <w:t>des</w:t>
      </w:r>
      <w:r w:rsidR="000D135A">
        <w:rPr>
          <w:lang w:val="fr-FR"/>
        </w:rPr>
        <w:t xml:space="preserve"> </w:t>
      </w:r>
      <w:r w:rsidR="008F73BE">
        <w:rPr>
          <w:lang w:val="fr-FR"/>
        </w:rPr>
        <w:t>266</w:t>
      </w:r>
      <w:r w:rsidR="00621A60">
        <w:rPr>
          <w:lang w:val="fr-FR"/>
        </w:rPr>
        <w:t xml:space="preserve"> </w:t>
      </w:r>
      <w:r w:rsidR="00652963">
        <w:rPr>
          <w:lang w:val="fr-FR"/>
        </w:rPr>
        <w:t>communes</w:t>
      </w:r>
      <w:r w:rsidR="00621A60">
        <w:rPr>
          <w:lang w:val="fr-FR"/>
        </w:rPr>
        <w:t xml:space="preserve"> </w:t>
      </w:r>
      <w:r w:rsidR="00204B55">
        <w:rPr>
          <w:lang w:val="fr-FR"/>
        </w:rPr>
        <w:t xml:space="preserve">du </w:t>
      </w:r>
      <w:r w:rsidR="008F73BE">
        <w:rPr>
          <w:lang w:val="fr-FR"/>
        </w:rPr>
        <w:t>Nig</w:t>
      </w:r>
      <w:r w:rsidR="00204B55">
        <w:rPr>
          <w:lang w:val="fr-FR"/>
        </w:rPr>
        <w:t>er</w:t>
      </w:r>
      <w:r w:rsidR="00621A60">
        <w:rPr>
          <w:lang w:val="fr-FR"/>
        </w:rPr>
        <w:t xml:space="preserve">.  </w:t>
      </w:r>
      <w:r w:rsidR="00204B55">
        <w:rPr>
          <w:lang w:val="fr-FR"/>
        </w:rPr>
        <w:t>Nous avons aussi les taux de pauvreté des quartiers</w:t>
      </w:r>
      <w:r w:rsidR="0081454D">
        <w:rPr>
          <w:lang w:val="fr-FR"/>
        </w:rPr>
        <w:t xml:space="preserve"> de Niamey</w:t>
      </w:r>
      <w:r w:rsidR="00204B55">
        <w:rPr>
          <w:lang w:val="fr-FR"/>
        </w:rPr>
        <w:t xml:space="preserve">.  </w:t>
      </w:r>
      <w:r w:rsidR="00A90004">
        <w:rPr>
          <w:lang w:val="fr-FR"/>
        </w:rPr>
        <w:t xml:space="preserve">En plus des taux de pauvreté monétaire, ce rapport </w:t>
      </w:r>
      <w:r w:rsidR="004F6662">
        <w:rPr>
          <w:lang w:val="fr-FR"/>
        </w:rPr>
        <w:t>présente</w:t>
      </w:r>
      <w:r w:rsidR="00A90004">
        <w:rPr>
          <w:lang w:val="fr-FR"/>
        </w:rPr>
        <w:t xml:space="preserve"> aussi une série d’indicateurs des</w:t>
      </w:r>
      <w:r w:rsidR="008F73BE">
        <w:rPr>
          <w:rFonts w:ascii="Calibri" w:hAnsi="Calibri" w:cs="Calibri"/>
          <w:color w:val="464646"/>
          <w:sz w:val="20"/>
          <w:szCs w:val="20"/>
          <w:lang w:val="fr-CA"/>
        </w:rPr>
        <w:t xml:space="preserve"> </w:t>
      </w:r>
      <w:r w:rsidR="00A90004">
        <w:rPr>
          <w:lang w:val="fr-FR"/>
        </w:rPr>
        <w:t xml:space="preserve">Objectifs </w:t>
      </w:r>
      <w:r w:rsidR="008F73BE">
        <w:rPr>
          <w:lang w:val="fr-FR"/>
        </w:rPr>
        <w:t xml:space="preserve">de </w:t>
      </w:r>
      <w:r w:rsidR="00A90004">
        <w:rPr>
          <w:lang w:val="fr-FR"/>
        </w:rPr>
        <w:t>développement</w:t>
      </w:r>
      <w:r w:rsidR="008F73BE">
        <w:rPr>
          <w:lang w:val="fr-FR"/>
        </w:rPr>
        <w:t xml:space="preserve"> durable (</w:t>
      </w:r>
      <w:r w:rsidR="007B62BF">
        <w:rPr>
          <w:lang w:val="fr-FR"/>
        </w:rPr>
        <w:t>ODD</w:t>
      </w:r>
      <w:r w:rsidR="00A90004">
        <w:rPr>
          <w:lang w:val="fr-FR"/>
        </w:rPr>
        <w:t xml:space="preserve">) pour </w:t>
      </w:r>
      <w:r w:rsidR="004F6662">
        <w:rPr>
          <w:lang w:val="fr-FR"/>
        </w:rPr>
        <w:t>le</w:t>
      </w:r>
      <w:r w:rsidR="00E86B14">
        <w:rPr>
          <w:lang w:val="fr-FR"/>
        </w:rPr>
        <w:t xml:space="preserve"> même</w:t>
      </w:r>
      <w:r w:rsidR="004F6662">
        <w:rPr>
          <w:lang w:val="fr-FR"/>
        </w:rPr>
        <w:t xml:space="preserve"> </w:t>
      </w:r>
      <w:r w:rsidR="00E86B14">
        <w:rPr>
          <w:lang w:val="fr-FR"/>
        </w:rPr>
        <w:t>découpage</w:t>
      </w:r>
      <w:r w:rsidR="004F6662">
        <w:rPr>
          <w:lang w:val="fr-FR"/>
        </w:rPr>
        <w:t xml:space="preserve"> administratif</w:t>
      </w:r>
      <w:r w:rsidR="00F161D1">
        <w:rPr>
          <w:lang w:val="fr-FR"/>
        </w:rPr>
        <w:t>, ainsi qu’une</w:t>
      </w:r>
      <w:r w:rsidR="003C38EF">
        <w:rPr>
          <w:lang w:val="fr-FR"/>
        </w:rPr>
        <w:t xml:space="preserve"> brève</w:t>
      </w:r>
      <w:r w:rsidR="00A90004" w:rsidRPr="009C3AF0">
        <w:rPr>
          <w:lang w:val="fr-FR"/>
        </w:rPr>
        <w:t xml:space="preserve"> analyse des corrélations entre </w:t>
      </w:r>
      <w:r>
        <w:rPr>
          <w:lang w:val="fr-FR"/>
        </w:rPr>
        <w:t>ces différents</w:t>
      </w:r>
      <w:r w:rsidR="00A90004" w:rsidRPr="009C3AF0">
        <w:rPr>
          <w:lang w:val="fr-FR"/>
        </w:rPr>
        <w:t xml:space="preserve"> indicateurs </w:t>
      </w:r>
      <w:r w:rsidR="007B62BF">
        <w:rPr>
          <w:lang w:val="fr-FR"/>
        </w:rPr>
        <w:t>ODD</w:t>
      </w:r>
      <w:r w:rsidR="003C38EF">
        <w:rPr>
          <w:lang w:val="fr-FR"/>
        </w:rPr>
        <w:t>.</w:t>
      </w:r>
      <w:r w:rsidR="00755D37">
        <w:rPr>
          <w:lang w:val="fr-FR"/>
        </w:rPr>
        <w:t xml:space="preserve">  Le présent document se veut p</w:t>
      </w:r>
      <w:r w:rsidR="00F71F89">
        <w:rPr>
          <w:lang w:val="fr-FR"/>
        </w:rPr>
        <w:t>rincipalement descriptif.</w:t>
      </w:r>
    </w:p>
    <w:p w14:paraId="0FFE4738" w14:textId="77777777" w:rsidR="00A90004" w:rsidRDefault="00A90004" w:rsidP="00A90004">
      <w:pPr>
        <w:pStyle w:val="BodyText2"/>
        <w:rPr>
          <w:lang w:val="fr-FR"/>
        </w:rPr>
      </w:pPr>
    </w:p>
    <w:p w14:paraId="0FFE4739" w14:textId="1024DE86" w:rsidR="00A90004" w:rsidRPr="009C3AF0" w:rsidRDefault="00A90004" w:rsidP="00A90004">
      <w:pPr>
        <w:jc w:val="both"/>
        <w:rPr>
          <w:lang w:val="fr-FR"/>
        </w:rPr>
      </w:pPr>
      <w:r w:rsidRPr="009C3AF0">
        <w:rPr>
          <w:lang w:val="fr-FR"/>
        </w:rPr>
        <w:t xml:space="preserve">Le </w:t>
      </w:r>
      <w:r w:rsidR="004F6662">
        <w:rPr>
          <w:lang w:val="fr-FR"/>
        </w:rPr>
        <w:t>document</w:t>
      </w:r>
      <w:r w:rsidRPr="009C3AF0">
        <w:rPr>
          <w:lang w:val="fr-FR"/>
        </w:rPr>
        <w:t xml:space="preserve"> est organisé comme suit.</w:t>
      </w:r>
      <w:r w:rsidR="00DA7B33">
        <w:rPr>
          <w:lang w:val="fr-FR"/>
        </w:rPr>
        <w:t xml:space="preserve"> </w:t>
      </w:r>
      <w:r w:rsidRPr="009C3AF0">
        <w:rPr>
          <w:lang w:val="fr-FR"/>
        </w:rPr>
        <w:t xml:space="preserve"> </w:t>
      </w:r>
      <w:r w:rsidR="00DA7B33">
        <w:rPr>
          <w:lang w:val="fr-FR"/>
        </w:rPr>
        <w:t>La prochaine section se concentre sur les cartes de pauvreté monétaire en présentant la mé</w:t>
      </w:r>
      <w:r w:rsidRPr="009C3AF0">
        <w:rPr>
          <w:lang w:val="fr-FR"/>
        </w:rPr>
        <w:t>thodologie</w:t>
      </w:r>
      <w:r w:rsidR="004F6662">
        <w:rPr>
          <w:lang w:val="fr-FR"/>
        </w:rPr>
        <w:t xml:space="preserve"> </w:t>
      </w:r>
      <w:r w:rsidR="00DA7B33">
        <w:rPr>
          <w:lang w:val="fr-FR"/>
        </w:rPr>
        <w:t xml:space="preserve">et les données utilisées ainsi que les principaux résultats.  </w:t>
      </w:r>
      <w:r w:rsidRPr="009C3AF0">
        <w:rPr>
          <w:lang w:val="fr-FR"/>
        </w:rPr>
        <w:t xml:space="preserve">La </w:t>
      </w:r>
      <w:r w:rsidR="00DA7B33">
        <w:rPr>
          <w:lang w:val="fr-FR"/>
        </w:rPr>
        <w:t>troisièm</w:t>
      </w:r>
      <w:r w:rsidRPr="009C3AF0">
        <w:rPr>
          <w:lang w:val="fr-FR"/>
        </w:rPr>
        <w:t>e section présente</w:t>
      </w:r>
      <w:r w:rsidR="004F6662">
        <w:rPr>
          <w:lang w:val="fr-FR"/>
        </w:rPr>
        <w:t xml:space="preserve"> la construction et l’analyse d’une série d’indicateurs liée aux </w:t>
      </w:r>
      <w:r w:rsidR="007B62BF">
        <w:rPr>
          <w:lang w:val="fr-FR"/>
        </w:rPr>
        <w:t>O</w:t>
      </w:r>
      <w:r w:rsidR="008F73BE">
        <w:rPr>
          <w:lang w:val="fr-FR"/>
        </w:rPr>
        <w:t>D</w:t>
      </w:r>
      <w:r w:rsidR="007B62BF">
        <w:rPr>
          <w:lang w:val="fr-FR"/>
        </w:rPr>
        <w:t>D</w:t>
      </w:r>
      <w:r w:rsidR="004F6662">
        <w:rPr>
          <w:lang w:val="fr-FR"/>
        </w:rPr>
        <w:t xml:space="preserve">.  </w:t>
      </w:r>
      <w:r w:rsidR="00E418C4">
        <w:rPr>
          <w:lang w:val="fr-FR"/>
        </w:rPr>
        <w:t>La quatrième section présente quelques analyses préliminaires des c</w:t>
      </w:r>
      <w:r w:rsidR="00F161D1">
        <w:rPr>
          <w:lang w:val="fr-FR"/>
        </w:rPr>
        <w:t>orrélations entre c</w:t>
      </w:r>
      <w:r w:rsidR="00E418C4">
        <w:rPr>
          <w:lang w:val="fr-FR"/>
        </w:rPr>
        <w:t xml:space="preserve">es différents indicateurs.  </w:t>
      </w:r>
      <w:r w:rsidR="00F161D1">
        <w:rPr>
          <w:lang w:val="fr-FR"/>
        </w:rPr>
        <w:t>Une</w:t>
      </w:r>
      <w:r w:rsidR="00E418C4">
        <w:rPr>
          <w:lang w:val="fr-FR"/>
        </w:rPr>
        <w:t xml:space="preserve"> dernière section fait office de conclusion.  Les résultats détaillés à la base des différentes cartes présentées dans le rapport se retrouvent en annexe.</w:t>
      </w:r>
    </w:p>
    <w:p w14:paraId="0FFE473A" w14:textId="77777777" w:rsidR="00A07029" w:rsidRDefault="00A07029" w:rsidP="007B2C22">
      <w:pPr>
        <w:jc w:val="both"/>
        <w:rPr>
          <w:lang w:val="fr-FR"/>
        </w:rPr>
      </w:pPr>
    </w:p>
    <w:p w14:paraId="0FFE473B" w14:textId="77777777" w:rsidR="000D135A" w:rsidRDefault="000D135A" w:rsidP="00AF445E">
      <w:pPr>
        <w:jc w:val="both"/>
        <w:rPr>
          <w:lang w:val="fr-FR"/>
        </w:rPr>
      </w:pPr>
    </w:p>
    <w:p w14:paraId="0FFE473C" w14:textId="77777777" w:rsidR="00C04F5C" w:rsidRPr="00623BAD" w:rsidRDefault="00E418C4" w:rsidP="008B493B">
      <w:pPr>
        <w:pStyle w:val="Heading1"/>
        <w:rPr>
          <w:lang w:val="fr-CA"/>
        </w:rPr>
      </w:pPr>
      <w:bookmarkStart w:id="2" w:name="_Toc273975171"/>
      <w:r>
        <w:rPr>
          <w:lang w:val="fr-CA"/>
        </w:rPr>
        <w:t>2.</w:t>
      </w:r>
      <w:r w:rsidR="00D45319" w:rsidRPr="00623BAD">
        <w:rPr>
          <w:lang w:val="fr-CA"/>
        </w:rPr>
        <w:tab/>
      </w:r>
      <w:r w:rsidR="00DA7B33">
        <w:rPr>
          <w:lang w:val="fr-CA"/>
        </w:rPr>
        <w:t>C</w:t>
      </w:r>
      <w:r w:rsidR="00DA7B33" w:rsidRPr="00623BAD">
        <w:rPr>
          <w:lang w:val="fr-CA"/>
        </w:rPr>
        <w:t>arte de la pauvreté</w:t>
      </w:r>
      <w:r w:rsidR="00DA7B33">
        <w:rPr>
          <w:lang w:val="fr-CA"/>
        </w:rPr>
        <w:t xml:space="preserve"> monétaire :</w:t>
      </w:r>
      <w:r w:rsidR="00DA7B33" w:rsidRPr="00623BAD">
        <w:rPr>
          <w:lang w:val="fr-CA"/>
        </w:rPr>
        <w:t xml:space="preserve"> </w:t>
      </w:r>
      <w:r w:rsidR="00DA7B33">
        <w:rPr>
          <w:lang w:val="fr-CA"/>
        </w:rPr>
        <w:t>m</w:t>
      </w:r>
      <w:r w:rsidR="00D45319" w:rsidRPr="00623BAD">
        <w:rPr>
          <w:lang w:val="fr-CA"/>
        </w:rPr>
        <w:t>é</w:t>
      </w:r>
      <w:r w:rsidR="009D7F91" w:rsidRPr="00623BAD">
        <w:rPr>
          <w:lang w:val="fr-CA"/>
        </w:rPr>
        <w:t xml:space="preserve">thodologie et </w:t>
      </w:r>
      <w:r w:rsidR="00DA7B33">
        <w:rPr>
          <w:lang w:val="fr-CA"/>
        </w:rPr>
        <w:t>résultats</w:t>
      </w:r>
      <w:bookmarkEnd w:id="2"/>
    </w:p>
    <w:p w14:paraId="0FFE473D" w14:textId="77777777" w:rsidR="00A07029" w:rsidRDefault="00A07029" w:rsidP="00AF445E">
      <w:pPr>
        <w:jc w:val="both"/>
        <w:rPr>
          <w:lang w:val="fr-CA"/>
        </w:rPr>
      </w:pPr>
    </w:p>
    <w:p w14:paraId="0FFE473E" w14:textId="77777777" w:rsidR="00E418C4" w:rsidRDefault="00E418C4" w:rsidP="00AF445E">
      <w:pPr>
        <w:jc w:val="both"/>
        <w:rPr>
          <w:lang w:val="fr-CA"/>
        </w:rPr>
      </w:pPr>
      <w:r>
        <w:rPr>
          <w:lang w:val="fr-CA"/>
        </w:rPr>
        <w:t>Cette section présente brièvement la méthodologie utilisée pour la construction des cartes de pauvreté monétaire, puis décrit les bases de données utilisées et enfin les principaux résultats.</w:t>
      </w:r>
    </w:p>
    <w:p w14:paraId="0FFE473F" w14:textId="77777777" w:rsidR="00E418C4" w:rsidRDefault="00E418C4" w:rsidP="00AF445E">
      <w:pPr>
        <w:jc w:val="both"/>
        <w:rPr>
          <w:lang w:val="fr-CA"/>
        </w:rPr>
      </w:pPr>
    </w:p>
    <w:p w14:paraId="0FFE4740" w14:textId="77777777" w:rsidR="00DA7B33" w:rsidRPr="00DA7B33" w:rsidRDefault="00DA7B33" w:rsidP="00AF445E">
      <w:pPr>
        <w:jc w:val="both"/>
        <w:rPr>
          <w:i/>
          <w:lang w:val="fr-CA"/>
        </w:rPr>
      </w:pPr>
      <w:r w:rsidRPr="00DA7B33">
        <w:rPr>
          <w:i/>
          <w:lang w:val="fr-CA"/>
        </w:rPr>
        <w:t>Méthodologie</w:t>
      </w:r>
    </w:p>
    <w:p w14:paraId="0FFE4741" w14:textId="77777777" w:rsidR="00DA7B33" w:rsidRPr="004F6662" w:rsidRDefault="00DA7B33" w:rsidP="00AF445E">
      <w:pPr>
        <w:jc w:val="both"/>
        <w:rPr>
          <w:lang w:val="fr-CA"/>
        </w:rPr>
      </w:pPr>
    </w:p>
    <w:p w14:paraId="0FFE4742" w14:textId="2BC56E7B" w:rsidR="00C04F5C" w:rsidRPr="007A1616" w:rsidRDefault="003937BA" w:rsidP="00A90004">
      <w:pPr>
        <w:jc w:val="both"/>
        <w:rPr>
          <w:lang w:val="fr-FR"/>
        </w:rPr>
      </w:pPr>
      <w:r w:rsidRPr="003937BA">
        <w:rPr>
          <w:lang w:val="fr-FR"/>
        </w:rPr>
        <w:t xml:space="preserve">La méthodologie </w:t>
      </w:r>
      <w:r w:rsidR="000E3410">
        <w:rPr>
          <w:lang w:val="fr-FR"/>
        </w:rPr>
        <w:t>pour l’élaboration de la carte de la pauvreté</w:t>
      </w:r>
      <w:r w:rsidR="002F19FB">
        <w:rPr>
          <w:lang w:val="fr-FR"/>
        </w:rPr>
        <w:t xml:space="preserve"> monétaire</w:t>
      </w:r>
      <w:r w:rsidR="000E3410">
        <w:rPr>
          <w:lang w:val="fr-FR"/>
        </w:rPr>
        <w:t xml:space="preserve"> </w:t>
      </w:r>
      <w:r w:rsidR="00A22AAE" w:rsidRPr="003937BA">
        <w:rPr>
          <w:lang w:val="fr-FR"/>
        </w:rPr>
        <w:t>découle</w:t>
      </w:r>
      <w:r w:rsidRPr="003937BA">
        <w:rPr>
          <w:lang w:val="fr-FR"/>
        </w:rPr>
        <w:t xml:space="preserve"> d’une idée relativement simple</w:t>
      </w:r>
      <w:r w:rsidR="00C04F5C" w:rsidRPr="003937BA">
        <w:rPr>
          <w:lang w:val="fr-FR"/>
        </w:rPr>
        <w:t>.</w:t>
      </w:r>
      <w:r w:rsidR="00DA7B33">
        <w:rPr>
          <w:lang w:val="fr-FR"/>
        </w:rPr>
        <w:t xml:space="preserve"> </w:t>
      </w:r>
      <w:r w:rsidR="00C04F5C" w:rsidRPr="003937BA">
        <w:rPr>
          <w:lang w:val="fr-FR"/>
        </w:rPr>
        <w:t xml:space="preserve"> </w:t>
      </w:r>
      <w:r w:rsidR="00BA6E20">
        <w:rPr>
          <w:lang w:val="fr-FR"/>
        </w:rPr>
        <w:t>Tout d’abord, un modèle de ré</w:t>
      </w:r>
      <w:r w:rsidRPr="003937BA">
        <w:rPr>
          <w:lang w:val="fr-FR"/>
        </w:rPr>
        <w:t>gression de</w:t>
      </w:r>
      <w:r w:rsidR="002F19FB">
        <w:rPr>
          <w:lang w:val="fr-FR"/>
        </w:rPr>
        <w:t xml:space="preserve">s </w:t>
      </w:r>
      <w:r w:rsidRPr="003937BA">
        <w:rPr>
          <w:lang w:val="fr-FR"/>
        </w:rPr>
        <w:t>dépense</w:t>
      </w:r>
      <w:r w:rsidR="002F19FB">
        <w:rPr>
          <w:lang w:val="fr-FR"/>
        </w:rPr>
        <w:t>s des</w:t>
      </w:r>
      <w:r w:rsidRPr="003937BA">
        <w:rPr>
          <w:lang w:val="fr-FR"/>
        </w:rPr>
        <w:t xml:space="preserve"> ménage</w:t>
      </w:r>
      <w:r w:rsidR="002F19FB">
        <w:rPr>
          <w:lang w:val="fr-FR"/>
        </w:rPr>
        <w:t>s</w:t>
      </w:r>
      <w:r w:rsidR="00595726" w:rsidRPr="00595726">
        <w:rPr>
          <w:lang w:val="fr-FR"/>
        </w:rPr>
        <w:t xml:space="preserve"> </w:t>
      </w:r>
      <w:r w:rsidR="00595726">
        <w:rPr>
          <w:lang w:val="fr-FR"/>
        </w:rPr>
        <w:t>per capita</w:t>
      </w:r>
      <w:r w:rsidRPr="003937BA">
        <w:rPr>
          <w:lang w:val="fr-FR"/>
        </w:rPr>
        <w:t xml:space="preserve"> est estimé en utilisant les données d</w:t>
      </w:r>
      <w:r w:rsidR="00DA5700">
        <w:rPr>
          <w:lang w:val="fr-FR"/>
        </w:rPr>
        <w:t>’</w:t>
      </w:r>
      <w:r w:rsidR="000E3410">
        <w:rPr>
          <w:lang w:val="fr-FR"/>
        </w:rPr>
        <w:t xml:space="preserve">une </w:t>
      </w:r>
      <w:r w:rsidR="00DA5700">
        <w:rPr>
          <w:lang w:val="fr-FR"/>
        </w:rPr>
        <w:t>enquête</w:t>
      </w:r>
      <w:r w:rsidR="000E3410">
        <w:rPr>
          <w:lang w:val="fr-FR"/>
        </w:rPr>
        <w:t xml:space="preserve"> auprès des ménages</w:t>
      </w:r>
      <w:r w:rsidR="00C04F5C" w:rsidRPr="003937BA">
        <w:rPr>
          <w:lang w:val="fr-FR"/>
        </w:rPr>
        <w:t xml:space="preserve">, </w:t>
      </w:r>
      <w:r w:rsidR="00742D99">
        <w:rPr>
          <w:lang w:val="fr-FR"/>
        </w:rPr>
        <w:t xml:space="preserve">en </w:t>
      </w:r>
      <w:r w:rsidR="00683AE9">
        <w:rPr>
          <w:lang w:val="fr-FR"/>
        </w:rPr>
        <w:t xml:space="preserve">limitant </w:t>
      </w:r>
      <w:r w:rsidR="00683AE9">
        <w:rPr>
          <w:lang w:val="fr-FR"/>
        </w:rPr>
        <w:lastRenderedPageBreak/>
        <w:t xml:space="preserve">l’ensemble des variables explicatives à celles qui sont </w:t>
      </w:r>
      <w:r w:rsidR="00652963">
        <w:rPr>
          <w:lang w:val="fr-FR"/>
        </w:rPr>
        <w:t>communes</w:t>
      </w:r>
      <w:r w:rsidR="00683AE9">
        <w:rPr>
          <w:lang w:val="fr-FR"/>
        </w:rPr>
        <w:t xml:space="preserve"> </w:t>
      </w:r>
      <w:r w:rsidR="002F19FB">
        <w:rPr>
          <w:lang w:val="fr-FR"/>
        </w:rPr>
        <w:t>et comparables entre l’</w:t>
      </w:r>
      <w:r w:rsidR="00683AE9">
        <w:rPr>
          <w:lang w:val="fr-FR"/>
        </w:rPr>
        <w:t>enquête</w:t>
      </w:r>
      <w:r w:rsidR="002F19FB">
        <w:rPr>
          <w:lang w:val="fr-FR"/>
        </w:rPr>
        <w:t xml:space="preserve"> utilisée</w:t>
      </w:r>
      <w:r w:rsidR="00683AE9">
        <w:rPr>
          <w:lang w:val="fr-FR"/>
        </w:rPr>
        <w:t xml:space="preserve"> et </w:t>
      </w:r>
      <w:r w:rsidR="002F19FB">
        <w:rPr>
          <w:lang w:val="fr-FR"/>
        </w:rPr>
        <w:t>le</w:t>
      </w:r>
      <w:r w:rsidR="00683AE9">
        <w:rPr>
          <w:lang w:val="fr-FR"/>
        </w:rPr>
        <w:t xml:space="preserve"> recensement disponible</w:t>
      </w:r>
      <w:r w:rsidR="00C04F5C" w:rsidRPr="003937BA">
        <w:rPr>
          <w:lang w:val="fr-FR"/>
        </w:rPr>
        <w:t xml:space="preserve">. </w:t>
      </w:r>
      <w:r w:rsidR="00683AE9" w:rsidRPr="00683AE9">
        <w:rPr>
          <w:lang w:val="fr-FR"/>
        </w:rPr>
        <w:t>Ensuite</w:t>
      </w:r>
      <w:r w:rsidR="00C04F5C" w:rsidRPr="00683AE9">
        <w:rPr>
          <w:lang w:val="fr-FR"/>
        </w:rPr>
        <w:t xml:space="preserve">, </w:t>
      </w:r>
      <w:r w:rsidR="00683AE9" w:rsidRPr="00683AE9">
        <w:rPr>
          <w:lang w:val="fr-FR"/>
        </w:rPr>
        <w:t xml:space="preserve">les </w:t>
      </w:r>
      <w:r w:rsidR="00C0692E" w:rsidRPr="00683AE9">
        <w:rPr>
          <w:lang w:val="fr-FR"/>
        </w:rPr>
        <w:t xml:space="preserve">coefficients </w:t>
      </w:r>
      <w:r w:rsidR="00683AE9" w:rsidRPr="00683AE9">
        <w:rPr>
          <w:lang w:val="fr-FR"/>
        </w:rPr>
        <w:t xml:space="preserve">de ce modèle sont appliqués aux données du recensement </w:t>
      </w:r>
      <w:r w:rsidR="00755D37">
        <w:rPr>
          <w:lang w:val="fr-FR"/>
        </w:rPr>
        <w:t>afin de</w:t>
      </w:r>
      <w:r w:rsidR="00683AE9" w:rsidRPr="00683AE9">
        <w:rPr>
          <w:lang w:val="fr-FR"/>
        </w:rPr>
        <w:t xml:space="preserve"> pr</w:t>
      </w:r>
      <w:r w:rsidR="00683AE9">
        <w:rPr>
          <w:lang w:val="fr-FR"/>
        </w:rPr>
        <w:t>édire les dépenses de</w:t>
      </w:r>
      <w:r w:rsidR="007A1616">
        <w:rPr>
          <w:lang w:val="fr-FR"/>
        </w:rPr>
        <w:t xml:space="preserve"> tou</w:t>
      </w:r>
      <w:r w:rsidR="00683AE9">
        <w:rPr>
          <w:lang w:val="fr-FR"/>
        </w:rPr>
        <w:t>s</w:t>
      </w:r>
      <w:r w:rsidR="007A1616">
        <w:rPr>
          <w:lang w:val="fr-FR"/>
        </w:rPr>
        <w:t xml:space="preserve"> les</w:t>
      </w:r>
      <w:r w:rsidR="00683AE9">
        <w:rPr>
          <w:lang w:val="fr-FR"/>
        </w:rPr>
        <w:t xml:space="preserve"> ménages</w:t>
      </w:r>
      <w:r w:rsidR="007A1616">
        <w:rPr>
          <w:lang w:val="fr-FR"/>
        </w:rPr>
        <w:t xml:space="preserve"> </w:t>
      </w:r>
      <w:r w:rsidR="00755D37">
        <w:rPr>
          <w:lang w:val="fr-FR"/>
        </w:rPr>
        <w:t xml:space="preserve">se retrouvant dans la base de données du recensement. Finalement, le niveau de </w:t>
      </w:r>
      <w:r w:rsidR="007A1616">
        <w:rPr>
          <w:lang w:val="fr-FR"/>
        </w:rPr>
        <w:t>dépense</w:t>
      </w:r>
      <w:r w:rsidR="00755D37">
        <w:rPr>
          <w:lang w:val="fr-FR"/>
        </w:rPr>
        <w:t>s prédit des ménages est utilisé</w:t>
      </w:r>
      <w:r w:rsidR="007A1616">
        <w:rPr>
          <w:lang w:val="fr-FR"/>
        </w:rPr>
        <w:t xml:space="preserve"> pour construire une série d’indicateurs de bien-être (i.e. niveau, profondeur, sévérité</w:t>
      </w:r>
      <w:r w:rsidR="00867EC4">
        <w:rPr>
          <w:lang w:val="fr-FR"/>
        </w:rPr>
        <w:t xml:space="preserve"> de la pauvreté et</w:t>
      </w:r>
      <w:r w:rsidR="007A1616">
        <w:rPr>
          <w:lang w:val="fr-FR"/>
        </w:rPr>
        <w:t xml:space="preserve"> inégalité)</w:t>
      </w:r>
      <w:r w:rsidR="007A1616" w:rsidRPr="007A1616">
        <w:rPr>
          <w:lang w:val="fr-FR"/>
        </w:rPr>
        <w:t xml:space="preserve"> pour diff</w:t>
      </w:r>
      <w:r w:rsidR="007A1616">
        <w:rPr>
          <w:lang w:val="fr-FR"/>
        </w:rPr>
        <w:t xml:space="preserve">érents </w:t>
      </w:r>
      <w:r w:rsidR="00115F9A">
        <w:rPr>
          <w:lang w:val="fr-FR"/>
        </w:rPr>
        <w:t>sous-groupes</w:t>
      </w:r>
      <w:r w:rsidR="007A1616">
        <w:rPr>
          <w:lang w:val="fr-FR"/>
        </w:rPr>
        <w:t xml:space="preserve"> </w:t>
      </w:r>
      <w:r w:rsidR="00C04F5C" w:rsidRPr="007A1616">
        <w:rPr>
          <w:lang w:val="fr-FR"/>
        </w:rPr>
        <w:t>g</w:t>
      </w:r>
      <w:r w:rsidR="007A1616">
        <w:rPr>
          <w:lang w:val="fr-FR"/>
        </w:rPr>
        <w:t>é</w:t>
      </w:r>
      <w:r w:rsidR="00C04F5C" w:rsidRPr="007A1616">
        <w:rPr>
          <w:lang w:val="fr-FR"/>
        </w:rPr>
        <w:t>ographi</w:t>
      </w:r>
      <w:r w:rsidR="007A1616">
        <w:rPr>
          <w:lang w:val="fr-FR"/>
        </w:rPr>
        <w:t>ques</w:t>
      </w:r>
      <w:r w:rsidR="00867EC4">
        <w:rPr>
          <w:lang w:val="fr-FR"/>
        </w:rPr>
        <w:t xml:space="preserve"> constitués</w:t>
      </w:r>
      <w:r w:rsidR="00536847" w:rsidRPr="007A1616">
        <w:rPr>
          <w:lang w:val="fr-FR"/>
        </w:rPr>
        <w:t>.</w:t>
      </w:r>
    </w:p>
    <w:p w14:paraId="0FFE4743" w14:textId="77777777" w:rsidR="00A07029" w:rsidRDefault="00A07029" w:rsidP="009D7F91">
      <w:pPr>
        <w:jc w:val="both"/>
        <w:rPr>
          <w:lang w:val="fr-FR"/>
        </w:rPr>
      </w:pPr>
    </w:p>
    <w:p w14:paraId="0FFE4744" w14:textId="7C05BD63" w:rsidR="00C04F5C" w:rsidRDefault="00331D57" w:rsidP="00A90004">
      <w:pPr>
        <w:jc w:val="both"/>
        <w:rPr>
          <w:lang w:val="fr-FR"/>
        </w:rPr>
      </w:pPr>
      <w:r w:rsidRPr="00331D57">
        <w:rPr>
          <w:lang w:val="fr-FR"/>
        </w:rPr>
        <w:t xml:space="preserve">Bien que l’idée </w:t>
      </w:r>
      <w:r w:rsidR="00742D99">
        <w:rPr>
          <w:lang w:val="fr-FR"/>
        </w:rPr>
        <w:t xml:space="preserve">qui sous-tende </w:t>
      </w:r>
      <w:r w:rsidRPr="00331D57">
        <w:rPr>
          <w:lang w:val="fr-FR"/>
        </w:rPr>
        <w:t xml:space="preserve">la méthodologie </w:t>
      </w:r>
      <w:r>
        <w:rPr>
          <w:lang w:val="fr-FR"/>
        </w:rPr>
        <w:t xml:space="preserve">soit conceptuellement simple, sa mise en œuvre adéquate requiert une </w:t>
      </w:r>
      <w:r w:rsidR="00867EC4">
        <w:rPr>
          <w:lang w:val="fr-FR"/>
        </w:rPr>
        <w:t>procédure d’estimation</w:t>
      </w:r>
      <w:r w:rsidR="000953C3">
        <w:rPr>
          <w:lang w:val="fr-FR"/>
        </w:rPr>
        <w:t xml:space="preserve"> </w:t>
      </w:r>
      <w:r>
        <w:rPr>
          <w:lang w:val="fr-FR"/>
        </w:rPr>
        <w:t>complexe</w:t>
      </w:r>
      <w:r w:rsidR="00C04F5C" w:rsidRPr="00331D57">
        <w:rPr>
          <w:lang w:val="fr-FR"/>
        </w:rPr>
        <w:t>.</w:t>
      </w:r>
      <w:r w:rsidR="00F161D1">
        <w:rPr>
          <w:lang w:val="fr-FR"/>
        </w:rPr>
        <w:t xml:space="preserve"> </w:t>
      </w:r>
      <w:r w:rsidR="00C04F5C" w:rsidRPr="00331D57">
        <w:rPr>
          <w:lang w:val="fr-FR"/>
        </w:rPr>
        <w:t xml:space="preserve"> </w:t>
      </w:r>
      <w:r w:rsidR="00742D99" w:rsidRPr="00742D99">
        <w:rPr>
          <w:lang w:val="fr-FR"/>
        </w:rPr>
        <w:t>Ce</w:t>
      </w:r>
      <w:r w:rsidR="00DA5700">
        <w:rPr>
          <w:lang w:val="fr-FR"/>
        </w:rPr>
        <w:t>tte</w:t>
      </w:r>
      <w:r w:rsidR="00742D99" w:rsidRPr="00742D99">
        <w:rPr>
          <w:lang w:val="fr-FR"/>
        </w:rPr>
        <w:t xml:space="preserve"> complexit</w:t>
      </w:r>
      <w:r w:rsidR="000632C7">
        <w:rPr>
          <w:lang w:val="fr-FR"/>
        </w:rPr>
        <w:t>é</w:t>
      </w:r>
      <w:r w:rsidR="00742D99" w:rsidRPr="00742D99">
        <w:rPr>
          <w:lang w:val="fr-FR"/>
        </w:rPr>
        <w:t xml:space="preserve"> provient principalement d</w:t>
      </w:r>
      <w:r w:rsidR="00867EC4">
        <w:rPr>
          <w:lang w:val="fr-FR"/>
        </w:rPr>
        <w:t>e la nécessité</w:t>
      </w:r>
      <w:r w:rsidR="00F161D1">
        <w:rPr>
          <w:lang w:val="fr-FR"/>
        </w:rPr>
        <w:t xml:space="preserve"> de prendre en compte</w:t>
      </w:r>
      <w:r w:rsidR="00742D99" w:rsidRPr="00742D99">
        <w:rPr>
          <w:lang w:val="fr-FR"/>
        </w:rPr>
        <w:t xml:space="preserve"> </w:t>
      </w:r>
      <w:r w:rsidR="007C4A0E">
        <w:rPr>
          <w:lang w:val="fr-FR"/>
        </w:rPr>
        <w:t>l</w:t>
      </w:r>
      <w:r w:rsidR="007C4A0E">
        <w:rPr>
          <w:lang w:val="fr-CA"/>
        </w:rPr>
        <w:t>’</w:t>
      </w:r>
      <w:r w:rsidR="0084753C" w:rsidRPr="00742D99">
        <w:rPr>
          <w:lang w:val="fr-FR"/>
        </w:rPr>
        <w:t>auto cor</w:t>
      </w:r>
      <w:r w:rsidR="0084753C">
        <w:rPr>
          <w:lang w:val="fr-FR"/>
        </w:rPr>
        <w:t>rélation</w:t>
      </w:r>
      <w:r w:rsidR="007C4A0E">
        <w:rPr>
          <w:lang w:val="fr-FR"/>
        </w:rPr>
        <w:t xml:space="preserve"> spatiale</w:t>
      </w:r>
      <w:r w:rsidR="00742D99" w:rsidRPr="00742D99">
        <w:rPr>
          <w:lang w:val="fr-FR"/>
        </w:rPr>
        <w:t xml:space="preserve"> (les d</w:t>
      </w:r>
      <w:r w:rsidR="00742D99">
        <w:rPr>
          <w:lang w:val="fr-FR"/>
        </w:rPr>
        <w:t>épen</w:t>
      </w:r>
      <w:r w:rsidR="00F161D1">
        <w:rPr>
          <w:lang w:val="fr-FR"/>
        </w:rPr>
        <w:t>ses des ménages à l’intérieur d’un</w:t>
      </w:r>
      <w:r w:rsidR="00742D99">
        <w:rPr>
          <w:lang w:val="fr-FR"/>
        </w:rPr>
        <w:t xml:space="preserve"> même groupe </w:t>
      </w:r>
      <w:r w:rsidR="00DA5700">
        <w:rPr>
          <w:lang w:val="fr-FR"/>
        </w:rPr>
        <w:t>peuvent être</w:t>
      </w:r>
      <w:r w:rsidR="00742D99">
        <w:rPr>
          <w:lang w:val="fr-FR"/>
        </w:rPr>
        <w:t xml:space="preserve"> corrélées) et</w:t>
      </w:r>
      <w:r w:rsidR="00DA5700">
        <w:rPr>
          <w:lang w:val="fr-FR"/>
        </w:rPr>
        <w:t xml:space="preserve"> de</w:t>
      </w:r>
      <w:r w:rsidR="00742D99">
        <w:rPr>
          <w:lang w:val="fr-FR"/>
        </w:rPr>
        <w:t xml:space="preserve"> l’hé</w:t>
      </w:r>
      <w:r w:rsidR="00C04F5C" w:rsidRPr="00742D99">
        <w:rPr>
          <w:lang w:val="fr-FR"/>
        </w:rPr>
        <w:t>t</w:t>
      </w:r>
      <w:r w:rsidR="00742D99">
        <w:rPr>
          <w:lang w:val="fr-FR"/>
        </w:rPr>
        <w:t>é</w:t>
      </w:r>
      <w:r w:rsidR="00C04F5C" w:rsidRPr="00742D99">
        <w:rPr>
          <w:lang w:val="fr-FR"/>
        </w:rPr>
        <w:t>ros</w:t>
      </w:r>
      <w:r w:rsidR="00742D99">
        <w:rPr>
          <w:lang w:val="fr-FR"/>
        </w:rPr>
        <w:t>cé</w:t>
      </w:r>
      <w:r w:rsidR="00C04F5C" w:rsidRPr="00742D99">
        <w:rPr>
          <w:lang w:val="fr-FR"/>
        </w:rPr>
        <w:t>dasticit</w:t>
      </w:r>
      <w:r w:rsidR="00742D99">
        <w:rPr>
          <w:lang w:val="fr-FR"/>
        </w:rPr>
        <w:t>é</w:t>
      </w:r>
      <w:r w:rsidR="000632C7">
        <w:rPr>
          <w:lang w:val="fr-FR"/>
        </w:rPr>
        <w:t xml:space="preserve"> dans l</w:t>
      </w:r>
      <w:r w:rsidR="00DA5700">
        <w:rPr>
          <w:lang w:val="fr-FR"/>
        </w:rPr>
        <w:t>’élaboration</w:t>
      </w:r>
      <w:r w:rsidR="000632C7">
        <w:rPr>
          <w:lang w:val="fr-FR"/>
        </w:rPr>
        <w:t xml:space="preserve"> du modèle prédictif.</w:t>
      </w:r>
      <w:r w:rsidR="00F161D1">
        <w:rPr>
          <w:lang w:val="fr-FR"/>
        </w:rPr>
        <w:t xml:space="preserve"> </w:t>
      </w:r>
      <w:r w:rsidR="000632C7">
        <w:rPr>
          <w:lang w:val="fr-FR"/>
        </w:rPr>
        <w:t xml:space="preserve"> La prise en compte de ces subt</w:t>
      </w:r>
      <w:r w:rsidR="007C4A0E">
        <w:rPr>
          <w:lang w:val="fr-FR"/>
        </w:rPr>
        <w:t>ilités économétriques permet</w:t>
      </w:r>
      <w:r w:rsidR="000632C7">
        <w:rPr>
          <w:lang w:val="fr-FR"/>
        </w:rPr>
        <w:t xml:space="preserve"> de s’assurer que les prédict</w:t>
      </w:r>
      <w:r w:rsidR="00867EC4">
        <w:rPr>
          <w:lang w:val="fr-FR"/>
        </w:rPr>
        <w:t>ions s</w:t>
      </w:r>
      <w:r w:rsidR="00417136">
        <w:rPr>
          <w:lang w:val="fr-FR"/>
        </w:rPr>
        <w:t>er</w:t>
      </w:r>
      <w:r w:rsidR="00867EC4">
        <w:rPr>
          <w:lang w:val="fr-FR"/>
        </w:rPr>
        <w:t xml:space="preserve">ont </w:t>
      </w:r>
      <w:r w:rsidR="001C02CC">
        <w:rPr>
          <w:lang w:val="fr-FR"/>
        </w:rPr>
        <w:t>non</w:t>
      </w:r>
      <w:r w:rsidR="00867EC4">
        <w:rPr>
          <w:lang w:val="fr-FR"/>
        </w:rPr>
        <w:t xml:space="preserve"> biaisées</w:t>
      </w:r>
      <w:r w:rsidR="008D0074">
        <w:rPr>
          <w:lang w:val="fr-FR"/>
        </w:rPr>
        <w:t xml:space="preserve"> et efficientes</w:t>
      </w:r>
      <w:r w:rsidR="00867EC4">
        <w:rPr>
          <w:lang w:val="fr-FR"/>
        </w:rPr>
        <w:t>.</w:t>
      </w:r>
      <w:r w:rsidR="00F161D1">
        <w:rPr>
          <w:lang w:val="fr-FR"/>
        </w:rPr>
        <w:t xml:space="preserve"> </w:t>
      </w:r>
      <w:r w:rsidR="00867EC4">
        <w:rPr>
          <w:lang w:val="fr-FR"/>
        </w:rPr>
        <w:t xml:space="preserve"> Un</w:t>
      </w:r>
      <w:r w:rsidR="007D0C53">
        <w:rPr>
          <w:lang w:val="fr-FR"/>
        </w:rPr>
        <w:t>e</w:t>
      </w:r>
      <w:r w:rsidR="000632C7">
        <w:rPr>
          <w:lang w:val="fr-FR"/>
        </w:rPr>
        <w:t xml:space="preserve"> autre </w:t>
      </w:r>
      <w:r w:rsidR="007D0C53">
        <w:rPr>
          <w:lang w:val="fr-FR"/>
        </w:rPr>
        <w:t>raison</w:t>
      </w:r>
      <w:r w:rsidR="00867EC4">
        <w:rPr>
          <w:lang w:val="fr-FR"/>
        </w:rPr>
        <w:t xml:space="preserve"> rendant la procédure d’estimation non triviale est notre volonté d’estimer les écart-types pour chaque statistique de bien-être.</w:t>
      </w:r>
      <w:r w:rsidR="00F161D1">
        <w:rPr>
          <w:lang w:val="fr-FR"/>
        </w:rPr>
        <w:t xml:space="preserve"> </w:t>
      </w:r>
      <w:r w:rsidR="00867EC4">
        <w:rPr>
          <w:lang w:val="fr-FR"/>
        </w:rPr>
        <w:t xml:space="preserve"> </w:t>
      </w:r>
      <w:r w:rsidR="00F51943">
        <w:rPr>
          <w:lang w:val="fr-FR"/>
        </w:rPr>
        <w:t>Le calcul de c</w:t>
      </w:r>
      <w:r w:rsidR="00867EC4">
        <w:rPr>
          <w:lang w:val="fr-FR"/>
        </w:rPr>
        <w:t xml:space="preserve">es écart-types </w:t>
      </w:r>
      <w:r w:rsidR="00F51943">
        <w:rPr>
          <w:lang w:val="fr-FR"/>
        </w:rPr>
        <w:t>apparait important puisqu’il permettra</w:t>
      </w:r>
      <w:r w:rsidR="00867EC4">
        <w:rPr>
          <w:lang w:val="fr-FR"/>
        </w:rPr>
        <w:t xml:space="preserve"> de diagnostiquer le plus bas niveau d’agrégation qu’il est possible d’envisager pour le calcul des indicateurs. </w:t>
      </w:r>
      <w:r w:rsidR="00F161D1">
        <w:rPr>
          <w:lang w:val="fr-FR"/>
        </w:rPr>
        <w:t xml:space="preserve"> </w:t>
      </w:r>
      <w:r w:rsidR="00586B11">
        <w:rPr>
          <w:lang w:val="fr-FR"/>
        </w:rPr>
        <w:t xml:space="preserve">Comme il est possible de désagréger les résultats à des niveaux </w:t>
      </w:r>
      <w:r w:rsidR="00F51943">
        <w:rPr>
          <w:lang w:val="fr-FR"/>
        </w:rPr>
        <w:t xml:space="preserve">géographiques très </w:t>
      </w:r>
      <w:r w:rsidR="00586B11">
        <w:rPr>
          <w:lang w:val="fr-FR"/>
        </w:rPr>
        <w:t xml:space="preserve">bas, le nombre de ménages disponibles pour les estimations décroît et les estimations sont par conséquent de moins en moins précises. </w:t>
      </w:r>
      <w:r w:rsidR="00F161D1">
        <w:rPr>
          <w:lang w:val="fr-FR"/>
        </w:rPr>
        <w:t xml:space="preserve"> </w:t>
      </w:r>
      <w:r w:rsidR="00586B11">
        <w:rPr>
          <w:lang w:val="fr-FR"/>
        </w:rPr>
        <w:t>A un nive</w:t>
      </w:r>
      <w:r w:rsidR="00DB53C7">
        <w:rPr>
          <w:lang w:val="fr-FR"/>
        </w:rPr>
        <w:t>au donné, les estimations des indicateurs de pauvreté deviennent trop imprécises pour être utilisées avec confiance</w:t>
      </w:r>
      <w:r w:rsidR="00F51943">
        <w:rPr>
          <w:lang w:val="fr-FR"/>
        </w:rPr>
        <w:t>.</w:t>
      </w:r>
      <w:r w:rsidR="00DB53C7">
        <w:rPr>
          <w:lang w:val="fr-FR"/>
        </w:rPr>
        <w:t xml:space="preserve"> Une présentation plus complète de la </w:t>
      </w:r>
      <w:r w:rsidR="007C4A0E">
        <w:rPr>
          <w:lang w:val="fr-FR"/>
        </w:rPr>
        <w:t>méthodologie</w:t>
      </w:r>
      <w:r w:rsidR="00DB53C7">
        <w:rPr>
          <w:lang w:val="fr-FR"/>
        </w:rPr>
        <w:t xml:space="preserve"> </w:t>
      </w:r>
      <w:r w:rsidR="00F51943">
        <w:rPr>
          <w:lang w:val="fr-FR"/>
        </w:rPr>
        <w:t>se retrouve à</w:t>
      </w:r>
      <w:r w:rsidR="00DB53C7">
        <w:rPr>
          <w:lang w:val="fr-FR"/>
        </w:rPr>
        <w:t xml:space="preserve"> </w:t>
      </w:r>
      <w:r w:rsidR="00F51943">
        <w:rPr>
          <w:lang w:val="fr-FR"/>
        </w:rPr>
        <w:t>l’</w:t>
      </w:r>
      <w:r w:rsidR="007B1085">
        <w:rPr>
          <w:lang w:val="fr-FR"/>
        </w:rPr>
        <w:t>annexe 2</w:t>
      </w:r>
      <w:r w:rsidR="00011A42" w:rsidRPr="00DB53C7">
        <w:rPr>
          <w:lang w:val="fr-FR"/>
        </w:rPr>
        <w:t>.</w:t>
      </w:r>
    </w:p>
    <w:p w14:paraId="0FFE4745" w14:textId="77777777" w:rsidR="00F161D1" w:rsidRDefault="00F161D1" w:rsidP="00A90004">
      <w:pPr>
        <w:jc w:val="both"/>
        <w:rPr>
          <w:lang w:val="fr-FR"/>
        </w:rPr>
      </w:pPr>
    </w:p>
    <w:p w14:paraId="0FFE4746" w14:textId="77777777" w:rsidR="00F161D1" w:rsidRPr="00665B6A" w:rsidRDefault="00F161D1" w:rsidP="00A90004">
      <w:pPr>
        <w:jc w:val="both"/>
        <w:rPr>
          <w:i/>
          <w:lang w:val="fr-FR"/>
        </w:rPr>
      </w:pPr>
      <w:r w:rsidRPr="00665B6A">
        <w:rPr>
          <w:i/>
          <w:lang w:val="fr-FR"/>
        </w:rPr>
        <w:t>Bases de données</w:t>
      </w:r>
    </w:p>
    <w:p w14:paraId="0FFE4747" w14:textId="77777777" w:rsidR="00A07029" w:rsidRDefault="00A07029" w:rsidP="000C0C04">
      <w:pPr>
        <w:jc w:val="both"/>
        <w:rPr>
          <w:lang w:val="fr-FR"/>
        </w:rPr>
      </w:pPr>
    </w:p>
    <w:p w14:paraId="0FFE4748" w14:textId="121CB909" w:rsidR="00290AC0" w:rsidRPr="00863CB4" w:rsidRDefault="00C03F25" w:rsidP="00A90004">
      <w:pPr>
        <w:jc w:val="both"/>
        <w:rPr>
          <w:lang w:val="fr-FR"/>
        </w:rPr>
      </w:pPr>
      <w:r>
        <w:rPr>
          <w:lang w:val="fr-FR"/>
        </w:rPr>
        <w:t>L</w:t>
      </w:r>
      <w:r w:rsidR="00290AC0">
        <w:rPr>
          <w:lang w:val="fr-FR"/>
        </w:rPr>
        <w:t>e</w:t>
      </w:r>
      <w:r w:rsidR="000C0C04">
        <w:rPr>
          <w:lang w:val="fr-FR"/>
        </w:rPr>
        <w:t xml:space="preserve"> </w:t>
      </w:r>
      <w:r w:rsidR="00F51943">
        <w:rPr>
          <w:lang w:val="fr-FR"/>
        </w:rPr>
        <w:t>dernier R</w:t>
      </w:r>
      <w:r w:rsidR="00181DBC" w:rsidRPr="00181DBC">
        <w:rPr>
          <w:lang w:val="fr-FR"/>
        </w:rPr>
        <w:t>ecensement</w:t>
      </w:r>
      <w:r w:rsidR="00E21396">
        <w:rPr>
          <w:lang w:val="fr-FR"/>
        </w:rPr>
        <w:t xml:space="preserve"> général de la population et de l’habitat (RGPH) d</w:t>
      </w:r>
      <w:r w:rsidR="000D135A">
        <w:rPr>
          <w:lang w:val="fr-FR"/>
        </w:rPr>
        <w:t xml:space="preserve">u </w:t>
      </w:r>
      <w:r w:rsidR="00BD070F">
        <w:rPr>
          <w:lang w:val="fr-FR"/>
        </w:rPr>
        <w:t>Niger</w:t>
      </w:r>
      <w:r w:rsidR="00181DBC" w:rsidRPr="00181DBC">
        <w:rPr>
          <w:lang w:val="fr-FR"/>
        </w:rPr>
        <w:t xml:space="preserve"> </w:t>
      </w:r>
      <w:r w:rsidR="00635DAA">
        <w:rPr>
          <w:lang w:val="fr-FR"/>
        </w:rPr>
        <w:t>a</w:t>
      </w:r>
      <w:r w:rsidR="00181DBC" w:rsidRPr="00181DBC">
        <w:rPr>
          <w:lang w:val="fr-FR"/>
        </w:rPr>
        <w:t xml:space="preserve"> été effectu</w:t>
      </w:r>
      <w:r w:rsidR="00A84AE5">
        <w:rPr>
          <w:lang w:val="fr-FR"/>
        </w:rPr>
        <w:t xml:space="preserve">é </w:t>
      </w:r>
      <w:r w:rsidR="001D1884">
        <w:rPr>
          <w:lang w:val="fr-FR"/>
        </w:rPr>
        <w:t xml:space="preserve">en </w:t>
      </w:r>
      <w:r w:rsidR="000100E1">
        <w:rPr>
          <w:lang w:val="fr-FR"/>
        </w:rPr>
        <w:t>2012</w:t>
      </w:r>
      <w:r w:rsidR="00FD790B">
        <w:rPr>
          <w:lang w:val="fr-FR"/>
        </w:rPr>
        <w:t>.</w:t>
      </w:r>
      <w:r w:rsidR="007F6303">
        <w:rPr>
          <w:lang w:val="fr-FR"/>
        </w:rPr>
        <w:t xml:space="preserve">  Selon ce</w:t>
      </w:r>
      <w:r w:rsidR="00A537C2">
        <w:rPr>
          <w:lang w:val="fr-FR"/>
        </w:rPr>
        <w:t xml:space="preserve"> recensement</w:t>
      </w:r>
      <w:r w:rsidR="00CE1B57">
        <w:rPr>
          <w:lang w:val="fr-FR"/>
        </w:rPr>
        <w:t>, l</w:t>
      </w:r>
      <w:r w:rsidR="00D51001">
        <w:rPr>
          <w:lang w:val="fr-FR"/>
        </w:rPr>
        <w:t xml:space="preserve">e </w:t>
      </w:r>
      <w:r w:rsidR="00BD070F">
        <w:rPr>
          <w:lang w:val="fr-FR"/>
        </w:rPr>
        <w:t>Niger</w:t>
      </w:r>
      <w:r w:rsidR="00CE1B57">
        <w:rPr>
          <w:lang w:val="fr-FR"/>
        </w:rPr>
        <w:t xml:space="preserve"> comptait</w:t>
      </w:r>
      <w:r w:rsidR="003822C1">
        <w:rPr>
          <w:lang w:val="fr-FR"/>
        </w:rPr>
        <w:t xml:space="preserve"> 16</w:t>
      </w:r>
      <w:r w:rsidR="00B4467D">
        <w:rPr>
          <w:lang w:val="fr-FR"/>
        </w:rPr>
        <w:t> </w:t>
      </w:r>
      <w:r w:rsidR="003822C1">
        <w:rPr>
          <w:lang w:val="fr-FR"/>
        </w:rPr>
        <w:t>934</w:t>
      </w:r>
      <w:r w:rsidR="006321A9">
        <w:rPr>
          <w:lang w:val="fr-FR"/>
        </w:rPr>
        <w:t> </w:t>
      </w:r>
      <w:r w:rsidR="003822C1">
        <w:rPr>
          <w:lang w:val="fr-FR"/>
        </w:rPr>
        <w:t>820</w:t>
      </w:r>
      <w:r w:rsidR="00CE1B57">
        <w:rPr>
          <w:lang w:val="fr-FR"/>
        </w:rPr>
        <w:t xml:space="preserve"> </w:t>
      </w:r>
      <w:r w:rsidR="001C02CC">
        <w:rPr>
          <w:lang w:val="fr-FR"/>
        </w:rPr>
        <w:t xml:space="preserve">individus </w:t>
      </w:r>
      <w:r w:rsidR="001F0199">
        <w:rPr>
          <w:lang w:val="fr-FR"/>
        </w:rPr>
        <w:t xml:space="preserve">répartis </w:t>
      </w:r>
      <w:r w:rsidR="00755D37">
        <w:rPr>
          <w:lang w:val="fr-FR"/>
        </w:rPr>
        <w:t>au sein</w:t>
      </w:r>
      <w:r w:rsidR="008C0FF2">
        <w:rPr>
          <w:lang w:val="fr-FR"/>
        </w:rPr>
        <w:t xml:space="preserve"> de </w:t>
      </w:r>
      <w:r w:rsidR="003822C1">
        <w:rPr>
          <w:lang w:val="fr-FR"/>
        </w:rPr>
        <w:t>2 366 609</w:t>
      </w:r>
      <w:r w:rsidR="00D51001">
        <w:rPr>
          <w:lang w:val="fr-FR"/>
        </w:rPr>
        <w:t xml:space="preserve"> ménages</w:t>
      </w:r>
      <w:r w:rsidR="00A87180">
        <w:rPr>
          <w:lang w:val="fr-CA"/>
        </w:rPr>
        <w:t xml:space="preserve">.  </w:t>
      </w:r>
      <w:r w:rsidR="00A84AE5">
        <w:rPr>
          <w:lang w:val="fr-FR"/>
        </w:rPr>
        <w:t>Le questionnaire</w:t>
      </w:r>
      <w:r w:rsidR="00F51943">
        <w:rPr>
          <w:lang w:val="fr-FR"/>
        </w:rPr>
        <w:t xml:space="preserve"> </w:t>
      </w:r>
      <w:r w:rsidR="00A84AE5">
        <w:rPr>
          <w:lang w:val="fr-FR"/>
        </w:rPr>
        <w:t xml:space="preserve">utilisé interrogeait les </w:t>
      </w:r>
      <w:r w:rsidR="001F0199">
        <w:rPr>
          <w:lang w:val="fr-FR"/>
        </w:rPr>
        <w:t xml:space="preserve">ménages et individus </w:t>
      </w:r>
      <w:r w:rsidR="00A84AE5">
        <w:rPr>
          <w:lang w:val="fr-FR"/>
        </w:rPr>
        <w:t>sur leur</w:t>
      </w:r>
      <w:r w:rsidR="006947A2">
        <w:rPr>
          <w:lang w:val="fr-FR"/>
        </w:rPr>
        <w:t>s</w:t>
      </w:r>
      <w:r w:rsidR="00A84AE5">
        <w:rPr>
          <w:lang w:val="fr-FR"/>
        </w:rPr>
        <w:t xml:space="preserve"> caractéristiques démographi</w:t>
      </w:r>
      <w:r w:rsidR="004C1D97">
        <w:rPr>
          <w:lang w:val="fr-FR"/>
        </w:rPr>
        <w:t>qu</w:t>
      </w:r>
      <w:r w:rsidR="00A84AE5">
        <w:rPr>
          <w:lang w:val="fr-FR"/>
        </w:rPr>
        <w:t>es, leur niveau d’é</w:t>
      </w:r>
      <w:r w:rsidR="00545594">
        <w:rPr>
          <w:lang w:val="fr-FR"/>
        </w:rPr>
        <w:t>ducation, leur emploi du temps</w:t>
      </w:r>
      <w:r w:rsidR="001D1884">
        <w:rPr>
          <w:lang w:val="fr-FR"/>
        </w:rPr>
        <w:t>,</w:t>
      </w:r>
      <w:r w:rsidR="00A84AE5">
        <w:rPr>
          <w:lang w:val="fr-FR"/>
        </w:rPr>
        <w:t xml:space="preserve"> sur les carac</w:t>
      </w:r>
      <w:r w:rsidR="00912A3F">
        <w:rPr>
          <w:lang w:val="fr-FR"/>
        </w:rPr>
        <w:t>téristiques de leur habitation</w:t>
      </w:r>
      <w:r w:rsidR="001D1884">
        <w:rPr>
          <w:lang w:val="fr-FR"/>
        </w:rPr>
        <w:t xml:space="preserve"> ainsi que sur la possession de biens durables</w:t>
      </w:r>
      <w:r w:rsidR="00912A3F">
        <w:rPr>
          <w:lang w:val="fr-FR"/>
        </w:rPr>
        <w:t>.</w:t>
      </w:r>
      <w:r w:rsidR="008C0FF2">
        <w:rPr>
          <w:lang w:val="fr-FR"/>
        </w:rPr>
        <w:t xml:space="preserve"> </w:t>
      </w:r>
      <w:r w:rsidR="001F0199" w:rsidRPr="00863CB4">
        <w:rPr>
          <w:lang w:val="fr-FR"/>
        </w:rPr>
        <w:t xml:space="preserve"> </w:t>
      </w:r>
      <w:r w:rsidR="001C02CC" w:rsidRPr="00863CB4">
        <w:rPr>
          <w:lang w:val="fr-FR"/>
        </w:rPr>
        <w:t>L</w:t>
      </w:r>
      <w:r w:rsidR="001C02CC">
        <w:rPr>
          <w:lang w:val="fr-CA"/>
        </w:rPr>
        <w:t>’E</w:t>
      </w:r>
      <w:r w:rsidR="001C02CC" w:rsidRPr="00863CB4">
        <w:rPr>
          <w:lang w:val="fr-CA"/>
        </w:rPr>
        <w:t xml:space="preserve">nquête </w:t>
      </w:r>
      <w:r w:rsidR="001C02CC">
        <w:rPr>
          <w:lang w:val="fr-CA"/>
        </w:rPr>
        <w:t>sur les Conditions de Vie des ménages et l’agriculture (</w:t>
      </w:r>
      <w:r w:rsidR="000100E1">
        <w:rPr>
          <w:lang w:val="fr-CA"/>
        </w:rPr>
        <w:t>ECVMA</w:t>
      </w:r>
      <w:r w:rsidR="001C02CC">
        <w:rPr>
          <w:lang w:val="fr-CA"/>
        </w:rPr>
        <w:t>)</w:t>
      </w:r>
      <w:r w:rsidR="001D1884">
        <w:rPr>
          <w:lang w:val="fr-CA"/>
        </w:rPr>
        <w:t>,</w:t>
      </w:r>
      <w:r w:rsidR="00D51001" w:rsidRPr="00863CB4">
        <w:rPr>
          <w:lang w:val="fr-CA"/>
        </w:rPr>
        <w:t xml:space="preserve"> conduite en</w:t>
      </w:r>
      <w:r>
        <w:rPr>
          <w:lang w:val="fr-CA"/>
        </w:rPr>
        <w:t xml:space="preserve"> 2014</w:t>
      </w:r>
      <w:r w:rsidR="001D1884">
        <w:rPr>
          <w:lang w:val="fr-CA"/>
        </w:rPr>
        <w:t>,</w:t>
      </w:r>
      <w:r w:rsidR="00290AC0" w:rsidRPr="00863CB4">
        <w:rPr>
          <w:lang w:val="fr-CA"/>
        </w:rPr>
        <w:t xml:space="preserve"> est la dernière </w:t>
      </w:r>
      <w:r>
        <w:rPr>
          <w:lang w:val="fr-CA"/>
        </w:rPr>
        <w:t xml:space="preserve">enquête </w:t>
      </w:r>
      <w:r w:rsidR="00290AC0" w:rsidRPr="00863CB4">
        <w:rPr>
          <w:lang w:val="fr-CA"/>
        </w:rPr>
        <w:t>au</w:t>
      </w:r>
      <w:r w:rsidR="00665B6A">
        <w:rPr>
          <w:lang w:val="fr-CA"/>
        </w:rPr>
        <w:t>près des ménages ayant collecté</w:t>
      </w:r>
      <w:r w:rsidR="00290AC0" w:rsidRPr="00863CB4">
        <w:rPr>
          <w:lang w:val="fr-CA"/>
        </w:rPr>
        <w:t xml:space="preserve"> de l’information sur le niveau de dépenses des ménages.  </w:t>
      </w:r>
      <w:r w:rsidR="00A278E1" w:rsidRPr="00863CB4">
        <w:rPr>
          <w:lang w:val="fr-CA"/>
        </w:rPr>
        <w:t>De</w:t>
      </w:r>
      <w:r w:rsidR="00D51001" w:rsidRPr="00863CB4">
        <w:rPr>
          <w:lang w:val="fr-CA"/>
        </w:rPr>
        <w:t>s</w:t>
      </w:r>
      <w:r w:rsidR="00A278E1" w:rsidRPr="00863CB4">
        <w:rPr>
          <w:lang w:val="fr-CA"/>
        </w:rPr>
        <w:t xml:space="preserve"> tests d’égalité entre </w:t>
      </w:r>
      <w:r w:rsidR="001C02CC">
        <w:rPr>
          <w:lang w:val="fr-CA"/>
        </w:rPr>
        <w:t xml:space="preserve">les variables </w:t>
      </w:r>
      <w:r w:rsidR="001C02CC" w:rsidRPr="00863CB4">
        <w:rPr>
          <w:lang w:val="fr-CA"/>
        </w:rPr>
        <w:t>clé</w:t>
      </w:r>
      <w:r w:rsidR="001C02CC">
        <w:rPr>
          <w:lang w:val="fr-CA"/>
        </w:rPr>
        <w:t>s</w:t>
      </w:r>
      <w:r w:rsidR="001C02CC" w:rsidRPr="00863CB4">
        <w:rPr>
          <w:lang w:val="fr-CA"/>
        </w:rPr>
        <w:t xml:space="preserve"> </w:t>
      </w:r>
      <w:r w:rsidR="001C02CC">
        <w:rPr>
          <w:lang w:val="fr-CA"/>
        </w:rPr>
        <w:t>communes au</w:t>
      </w:r>
      <w:r w:rsidR="00A278E1" w:rsidRPr="00863CB4">
        <w:rPr>
          <w:lang w:val="fr-CA"/>
        </w:rPr>
        <w:t xml:space="preserve"> recense</w:t>
      </w:r>
      <w:r w:rsidR="00665B6A">
        <w:rPr>
          <w:lang w:val="fr-CA"/>
        </w:rPr>
        <w:t xml:space="preserve">ment et </w:t>
      </w:r>
      <w:r w:rsidR="001C02CC">
        <w:rPr>
          <w:lang w:val="fr-CA"/>
        </w:rPr>
        <w:t xml:space="preserve">à </w:t>
      </w:r>
      <w:r w:rsidR="00665B6A">
        <w:rPr>
          <w:lang w:val="fr-CA"/>
        </w:rPr>
        <w:t xml:space="preserve">l’enquête </w:t>
      </w:r>
      <w:r w:rsidR="00A278E1" w:rsidRPr="00863CB4">
        <w:rPr>
          <w:lang w:val="fr-CA"/>
        </w:rPr>
        <w:t xml:space="preserve">utilisées pour établir la carte de pauvreté </w:t>
      </w:r>
      <w:r w:rsidR="0084753C" w:rsidRPr="00863CB4">
        <w:rPr>
          <w:lang w:val="fr-CA"/>
        </w:rPr>
        <w:t>confirment</w:t>
      </w:r>
      <w:r w:rsidR="00A278E1" w:rsidRPr="00863CB4">
        <w:rPr>
          <w:lang w:val="fr-CA"/>
        </w:rPr>
        <w:t xml:space="preserve"> que les caractéristiques des ménages entre les deux dates sont comparables.  </w:t>
      </w:r>
      <w:r w:rsidR="00290AC0" w:rsidRPr="00863CB4">
        <w:rPr>
          <w:lang w:val="fr-CA"/>
        </w:rPr>
        <w:t>L</w:t>
      </w:r>
      <w:r w:rsidR="00D51001" w:rsidRPr="00863CB4">
        <w:rPr>
          <w:lang w:val="fr-CA"/>
        </w:rPr>
        <w:t>’</w:t>
      </w:r>
      <w:r w:rsidR="000100E1">
        <w:rPr>
          <w:lang w:val="fr-CA"/>
        </w:rPr>
        <w:t>ECVMA 2014</w:t>
      </w:r>
      <w:r w:rsidR="00290AC0" w:rsidRPr="00863CB4">
        <w:rPr>
          <w:lang w:val="fr-CA"/>
        </w:rPr>
        <w:t xml:space="preserve"> a été conduite auprès de </w:t>
      </w:r>
      <w:r w:rsidR="003822C1">
        <w:rPr>
          <w:lang w:val="fr-CA"/>
        </w:rPr>
        <w:t>3 636</w:t>
      </w:r>
      <w:r w:rsidR="00B03469">
        <w:rPr>
          <w:lang w:val="fr-CA"/>
        </w:rPr>
        <w:t xml:space="preserve"> ménages regroupant plus de </w:t>
      </w:r>
      <w:r w:rsidR="003822C1">
        <w:rPr>
          <w:lang w:val="fr-CA"/>
        </w:rPr>
        <w:t>22</w:t>
      </w:r>
      <w:r w:rsidR="00E67E47">
        <w:rPr>
          <w:lang w:val="fr-CA"/>
        </w:rPr>
        <w:t> </w:t>
      </w:r>
      <w:r w:rsidR="003822C1">
        <w:rPr>
          <w:lang w:val="fr-CA"/>
        </w:rPr>
        <w:t>775</w:t>
      </w:r>
      <w:r w:rsidR="00FC3FD0">
        <w:rPr>
          <w:lang w:val="fr-CA"/>
        </w:rPr>
        <w:t xml:space="preserve"> individus.</w:t>
      </w:r>
    </w:p>
    <w:p w14:paraId="0FFE4749" w14:textId="77777777" w:rsidR="00A07029" w:rsidRPr="00FC3FD0" w:rsidRDefault="00A07029" w:rsidP="00290AC0">
      <w:pPr>
        <w:jc w:val="both"/>
        <w:rPr>
          <w:lang w:val="fr-FR"/>
        </w:rPr>
      </w:pPr>
    </w:p>
    <w:p w14:paraId="0FFE474A" w14:textId="4A70F015" w:rsidR="00C17AF7" w:rsidRPr="00C17AF7" w:rsidRDefault="00290AC0" w:rsidP="00A90004">
      <w:pPr>
        <w:jc w:val="both"/>
        <w:rPr>
          <w:lang w:val="fr-FR"/>
        </w:rPr>
      </w:pPr>
      <w:r w:rsidRPr="00C17AF7">
        <w:rPr>
          <w:lang w:val="fr-FR"/>
        </w:rPr>
        <w:t xml:space="preserve">L’indice de bien-être </w:t>
      </w:r>
      <w:r>
        <w:rPr>
          <w:lang w:val="fr-FR"/>
        </w:rPr>
        <w:t xml:space="preserve">des ménages et le seuil de pauvreté </w:t>
      </w:r>
      <w:r w:rsidRPr="00C17AF7">
        <w:rPr>
          <w:lang w:val="fr-FR"/>
        </w:rPr>
        <w:t>utilis</w:t>
      </w:r>
      <w:r>
        <w:rPr>
          <w:lang w:val="fr-FR"/>
        </w:rPr>
        <w:t xml:space="preserve">és dans la construction de la carte de pauvreté correspond à ceux du dernier profil </w:t>
      </w:r>
      <w:r w:rsidR="00FC3FD0">
        <w:rPr>
          <w:lang w:val="fr-FR"/>
        </w:rPr>
        <w:t>de pauvreté</w:t>
      </w:r>
      <w:r w:rsidR="00804078">
        <w:rPr>
          <w:rStyle w:val="FootnoteReference"/>
          <w:lang w:val="fr-FR"/>
        </w:rPr>
        <w:footnoteReference w:id="5"/>
      </w:r>
      <w:r w:rsidR="00FC3FD0">
        <w:rPr>
          <w:lang w:val="fr-FR"/>
        </w:rPr>
        <w:t>.</w:t>
      </w:r>
      <w:r>
        <w:rPr>
          <w:lang w:val="fr-FR"/>
        </w:rPr>
        <w:t xml:space="preserve">  L’indice de bien-</w:t>
      </w:r>
      <w:r w:rsidRPr="00A07029">
        <w:rPr>
          <w:lang w:val="fr-CA"/>
        </w:rPr>
        <w:t>être</w:t>
      </w:r>
      <w:r>
        <w:rPr>
          <w:lang w:val="fr-FR"/>
        </w:rPr>
        <w:t xml:space="preserve"> des ménages est défini comme les dépenses </w:t>
      </w:r>
      <w:r w:rsidR="001D1884">
        <w:rPr>
          <w:lang w:val="fr-FR"/>
        </w:rPr>
        <w:t xml:space="preserve">par </w:t>
      </w:r>
      <w:r w:rsidR="006B446E">
        <w:rPr>
          <w:lang w:val="fr-FR"/>
        </w:rPr>
        <w:t>habitant</w:t>
      </w:r>
      <w:r w:rsidR="006947A2">
        <w:rPr>
          <w:lang w:val="fr-FR"/>
        </w:rPr>
        <w:t xml:space="preserve"> </w:t>
      </w:r>
      <w:r>
        <w:rPr>
          <w:lang w:val="fr-FR"/>
        </w:rPr>
        <w:t xml:space="preserve">des ménages.  </w:t>
      </w:r>
      <w:r w:rsidR="001C02CC">
        <w:rPr>
          <w:lang w:val="fr-FR"/>
        </w:rPr>
        <w:t>Il faut n</w:t>
      </w:r>
      <w:r w:rsidR="00154CB4">
        <w:rPr>
          <w:lang w:val="fr-FR"/>
        </w:rPr>
        <w:t>ot</w:t>
      </w:r>
      <w:r w:rsidR="001C02CC">
        <w:rPr>
          <w:lang w:val="fr-FR"/>
        </w:rPr>
        <w:t>er</w:t>
      </w:r>
      <w:r w:rsidR="00154CB4">
        <w:rPr>
          <w:lang w:val="fr-FR"/>
        </w:rPr>
        <w:t xml:space="preserve"> qu’une estimation de la valeur de l’autoconsommation, surtout alimentaire, a aussi été incluse dans l’agrégat de dépenses</w:t>
      </w:r>
      <w:r w:rsidR="00FC3FD0">
        <w:rPr>
          <w:lang w:val="fr-FR"/>
        </w:rPr>
        <w:t xml:space="preserve">. </w:t>
      </w:r>
      <w:r w:rsidR="00154CB4">
        <w:rPr>
          <w:lang w:val="fr-FR"/>
        </w:rPr>
        <w:t xml:space="preserve"> </w:t>
      </w:r>
      <w:r>
        <w:rPr>
          <w:lang w:val="fr-FR"/>
        </w:rPr>
        <w:t>Les di</w:t>
      </w:r>
      <w:r w:rsidR="00154CB4">
        <w:rPr>
          <w:lang w:val="fr-FR"/>
        </w:rPr>
        <w:t>fférences de prix entre le</w:t>
      </w:r>
      <w:r w:rsidR="00A22051">
        <w:rPr>
          <w:lang w:val="fr-FR"/>
        </w:rPr>
        <w:t xml:space="preserve">s </w:t>
      </w:r>
      <w:r w:rsidR="006B446E">
        <w:rPr>
          <w:lang w:val="fr-FR"/>
        </w:rPr>
        <w:t>huit</w:t>
      </w:r>
      <w:r w:rsidR="00D235F2">
        <w:rPr>
          <w:lang w:val="fr-FR"/>
        </w:rPr>
        <w:t xml:space="preserve"> différentes </w:t>
      </w:r>
      <w:r w:rsidR="00A22051">
        <w:rPr>
          <w:lang w:val="fr-FR"/>
        </w:rPr>
        <w:t>régions</w:t>
      </w:r>
      <w:r w:rsidR="001F0199">
        <w:rPr>
          <w:lang w:val="fr-FR"/>
        </w:rPr>
        <w:t xml:space="preserve"> du </w:t>
      </w:r>
      <w:r w:rsidR="00BD070F">
        <w:rPr>
          <w:lang w:val="fr-FR"/>
        </w:rPr>
        <w:t>Niger</w:t>
      </w:r>
      <w:r>
        <w:rPr>
          <w:lang w:val="fr-FR"/>
        </w:rPr>
        <w:t xml:space="preserve"> </w:t>
      </w:r>
      <w:r>
        <w:rPr>
          <w:lang w:val="fr-FR"/>
        </w:rPr>
        <w:lastRenderedPageBreak/>
        <w:t>ont aussi été prises en compte</w:t>
      </w:r>
      <w:r w:rsidR="00154CB4">
        <w:rPr>
          <w:lang w:val="fr-FR"/>
        </w:rPr>
        <w:t xml:space="preserve"> à travers le calcul d</w:t>
      </w:r>
      <w:r w:rsidR="00A22051">
        <w:rPr>
          <w:lang w:val="fr-FR"/>
        </w:rPr>
        <w:t xml:space="preserve">’une série de </w:t>
      </w:r>
      <w:r w:rsidR="00154CB4">
        <w:rPr>
          <w:lang w:val="fr-FR"/>
        </w:rPr>
        <w:t>seuils de</w:t>
      </w:r>
      <w:r>
        <w:rPr>
          <w:lang w:val="fr-FR"/>
        </w:rPr>
        <w:t xml:space="preserve"> pauvreté</w:t>
      </w:r>
      <w:r w:rsidR="00A22051">
        <w:rPr>
          <w:lang w:val="fr-FR"/>
        </w:rPr>
        <w:t xml:space="preserve">.  Le seuil normalisé à </w:t>
      </w:r>
      <w:r w:rsidR="003822C1">
        <w:rPr>
          <w:lang w:val="fr-FR"/>
        </w:rPr>
        <w:t>Niamey</w:t>
      </w:r>
      <w:r w:rsidR="00A22051">
        <w:rPr>
          <w:lang w:val="fr-FR"/>
        </w:rPr>
        <w:t xml:space="preserve"> est de</w:t>
      </w:r>
      <w:r w:rsidR="003822C1">
        <w:rPr>
          <w:lang w:val="fr-FR"/>
        </w:rPr>
        <w:t> </w:t>
      </w:r>
      <w:r w:rsidR="004C5263">
        <w:rPr>
          <w:lang w:val="fr-FR"/>
        </w:rPr>
        <w:t>189 233</w:t>
      </w:r>
      <w:r w:rsidR="007B3C46">
        <w:rPr>
          <w:lang w:val="fr-FR"/>
        </w:rPr>
        <w:t xml:space="preserve"> </w:t>
      </w:r>
      <w:r w:rsidR="00A22051">
        <w:rPr>
          <w:lang w:val="fr-FR"/>
        </w:rPr>
        <w:t xml:space="preserve">FCFA par année </w:t>
      </w:r>
      <w:r w:rsidR="00D235F2">
        <w:rPr>
          <w:lang w:val="fr-FR"/>
        </w:rPr>
        <w:t>p</w:t>
      </w:r>
      <w:r w:rsidR="006B446E">
        <w:rPr>
          <w:lang w:val="fr-FR"/>
        </w:rPr>
        <w:t>e</w:t>
      </w:r>
      <w:r w:rsidR="00D235F2">
        <w:rPr>
          <w:lang w:val="fr-FR"/>
        </w:rPr>
        <w:t xml:space="preserve">r </w:t>
      </w:r>
      <w:r w:rsidR="006B446E">
        <w:rPr>
          <w:lang w:val="fr-FR"/>
        </w:rPr>
        <w:t>capita</w:t>
      </w:r>
      <w:r w:rsidR="00154CB4">
        <w:rPr>
          <w:lang w:val="fr-FR"/>
        </w:rPr>
        <w:t>.</w:t>
      </w:r>
      <w:r w:rsidR="00FC3FD0">
        <w:rPr>
          <w:lang w:val="fr-FR"/>
        </w:rPr>
        <w:t xml:space="preserve"> </w:t>
      </w:r>
      <w:r w:rsidR="003822C1">
        <w:rPr>
          <w:lang w:val="fr-FR"/>
        </w:rPr>
        <w:t xml:space="preserve"> Ce seuil</w:t>
      </w:r>
      <w:r w:rsidR="00154CB4">
        <w:rPr>
          <w:lang w:val="fr-FR"/>
        </w:rPr>
        <w:t xml:space="preserve"> </w:t>
      </w:r>
      <w:r w:rsidR="003822C1">
        <w:rPr>
          <w:lang w:val="fr-FR"/>
        </w:rPr>
        <w:t>est le</w:t>
      </w:r>
      <w:r w:rsidR="00154CB4">
        <w:rPr>
          <w:lang w:val="fr-FR"/>
        </w:rPr>
        <w:t xml:space="preserve"> </w:t>
      </w:r>
      <w:r>
        <w:rPr>
          <w:lang w:val="fr-FR"/>
        </w:rPr>
        <w:t>même que ce</w:t>
      </w:r>
      <w:r w:rsidR="003822C1">
        <w:rPr>
          <w:lang w:val="fr-FR"/>
        </w:rPr>
        <w:t>lui utilisé</w:t>
      </w:r>
      <w:r w:rsidR="00154CB4">
        <w:rPr>
          <w:lang w:val="fr-FR"/>
        </w:rPr>
        <w:t xml:space="preserve"> lors</w:t>
      </w:r>
      <w:r>
        <w:rPr>
          <w:lang w:val="fr-FR"/>
        </w:rPr>
        <w:t xml:space="preserve"> du dernier profil de pauvreté</w:t>
      </w:r>
      <w:r w:rsidR="00154CB4">
        <w:rPr>
          <w:lang w:val="fr-FR"/>
        </w:rPr>
        <w:t>.</w:t>
      </w:r>
      <w:r>
        <w:rPr>
          <w:lang w:val="fr-FR"/>
        </w:rPr>
        <w:t xml:space="preserve">  L’utilisation d</w:t>
      </w:r>
      <w:r w:rsidR="00154CB4">
        <w:rPr>
          <w:lang w:val="fr-FR"/>
        </w:rPr>
        <w:t>u même indice de bien-être et des</w:t>
      </w:r>
      <w:r>
        <w:rPr>
          <w:lang w:val="fr-FR"/>
        </w:rPr>
        <w:t xml:space="preserve"> même</w:t>
      </w:r>
      <w:r w:rsidR="00154CB4">
        <w:rPr>
          <w:lang w:val="fr-FR"/>
        </w:rPr>
        <w:t>s</w:t>
      </w:r>
      <w:r>
        <w:rPr>
          <w:lang w:val="fr-FR"/>
        </w:rPr>
        <w:t xml:space="preserve"> seuil</w:t>
      </w:r>
      <w:r w:rsidR="00154CB4">
        <w:rPr>
          <w:lang w:val="fr-FR"/>
        </w:rPr>
        <w:t>s</w:t>
      </w:r>
      <w:r>
        <w:rPr>
          <w:lang w:val="fr-FR"/>
        </w:rPr>
        <w:t xml:space="preserve"> de pauvreté nous assure que les résultats de la carte de pauvreté seront pleinement cohérents avec ceux du profil de pauvreté.</w:t>
      </w:r>
    </w:p>
    <w:p w14:paraId="0FFE474B" w14:textId="77777777" w:rsidR="00A07029" w:rsidRPr="001557FC" w:rsidRDefault="00A07029" w:rsidP="009D7F91">
      <w:pPr>
        <w:jc w:val="both"/>
        <w:rPr>
          <w:lang w:val="fr-FR"/>
        </w:rPr>
      </w:pPr>
    </w:p>
    <w:p w14:paraId="0FFE474C" w14:textId="7D3D0A0A" w:rsidR="00576858" w:rsidRPr="006F1E6D" w:rsidRDefault="00154CB4" w:rsidP="00A90004">
      <w:pPr>
        <w:jc w:val="both"/>
        <w:rPr>
          <w:lang w:val="fr-CA"/>
        </w:rPr>
      </w:pPr>
      <w:r w:rsidRPr="001557FC">
        <w:rPr>
          <w:lang w:val="fr-FR"/>
        </w:rPr>
        <w:t xml:space="preserve">Administrativement, le </w:t>
      </w:r>
      <w:r w:rsidR="00BD070F">
        <w:rPr>
          <w:lang w:val="fr-FR"/>
        </w:rPr>
        <w:t>Niger</w:t>
      </w:r>
      <w:r w:rsidR="007D2223" w:rsidRPr="001557FC">
        <w:rPr>
          <w:lang w:val="fr-FR"/>
        </w:rPr>
        <w:t xml:space="preserve"> est </w:t>
      </w:r>
      <w:r w:rsidR="005807D9" w:rsidRPr="001557FC">
        <w:rPr>
          <w:lang w:val="fr-FR"/>
        </w:rPr>
        <w:t>divisé</w:t>
      </w:r>
      <w:r w:rsidR="007D2223" w:rsidRPr="001557FC">
        <w:rPr>
          <w:lang w:val="fr-FR"/>
        </w:rPr>
        <w:t xml:space="preserve"> en </w:t>
      </w:r>
      <w:r w:rsidR="001C7931">
        <w:rPr>
          <w:lang w:val="fr-FR"/>
        </w:rPr>
        <w:t>trois</w:t>
      </w:r>
      <w:r w:rsidR="003822C1">
        <w:rPr>
          <w:lang w:val="fr-FR"/>
        </w:rPr>
        <w:t xml:space="preserve"> </w:t>
      </w:r>
      <w:r w:rsidR="001557FC">
        <w:rPr>
          <w:lang w:val="fr-FR"/>
        </w:rPr>
        <w:t>différents</w:t>
      </w:r>
      <w:r w:rsidR="007D2223" w:rsidRPr="001557FC">
        <w:rPr>
          <w:lang w:val="fr-FR"/>
        </w:rPr>
        <w:t xml:space="preserve"> niveaux </w:t>
      </w:r>
      <w:r w:rsidR="001C02CC">
        <w:rPr>
          <w:lang w:val="fr-FR"/>
        </w:rPr>
        <w:t xml:space="preserve">administratifs </w:t>
      </w:r>
      <w:r w:rsidR="007D2223" w:rsidRPr="001557FC">
        <w:rPr>
          <w:lang w:val="fr-FR"/>
        </w:rPr>
        <w:t>di</w:t>
      </w:r>
      <w:r w:rsidRPr="001557FC">
        <w:rPr>
          <w:lang w:val="fr-FR"/>
        </w:rPr>
        <w:t>stincts : les régions</w:t>
      </w:r>
      <w:r w:rsidR="007D2223" w:rsidRPr="001557FC">
        <w:rPr>
          <w:lang w:val="fr-FR"/>
        </w:rPr>
        <w:t xml:space="preserve">, </w:t>
      </w:r>
      <w:r w:rsidR="00F42694" w:rsidRPr="001557FC">
        <w:rPr>
          <w:lang w:val="fr-FR"/>
        </w:rPr>
        <w:t xml:space="preserve">les </w:t>
      </w:r>
      <w:r w:rsidR="00652963">
        <w:rPr>
          <w:lang w:val="fr-FR"/>
        </w:rPr>
        <w:t>départements</w:t>
      </w:r>
      <w:r w:rsidRPr="001557FC">
        <w:rPr>
          <w:lang w:val="fr-FR"/>
        </w:rPr>
        <w:t xml:space="preserve"> et les </w:t>
      </w:r>
      <w:r w:rsidR="00652963">
        <w:rPr>
          <w:lang w:val="fr-FR"/>
        </w:rPr>
        <w:t>communes</w:t>
      </w:r>
      <w:r w:rsidR="007D2223" w:rsidRPr="001557FC">
        <w:rPr>
          <w:lang w:val="fr-FR"/>
        </w:rPr>
        <w:t>.</w:t>
      </w:r>
      <w:r w:rsidR="00DC3758" w:rsidRPr="001557FC">
        <w:rPr>
          <w:lang w:val="fr-FR"/>
        </w:rPr>
        <w:t xml:space="preserve">  Les </w:t>
      </w:r>
      <w:r w:rsidR="006B446E">
        <w:rPr>
          <w:lang w:val="fr-FR"/>
        </w:rPr>
        <w:t>huit</w:t>
      </w:r>
      <w:r w:rsidRPr="001557FC">
        <w:rPr>
          <w:lang w:val="fr-FR"/>
        </w:rPr>
        <w:t xml:space="preserve"> régions</w:t>
      </w:r>
      <w:r w:rsidR="00C70495" w:rsidRPr="001557FC">
        <w:rPr>
          <w:lang w:val="fr-FR"/>
        </w:rPr>
        <w:t xml:space="preserve"> </w:t>
      </w:r>
      <w:r w:rsidR="00750E2A" w:rsidRPr="001557FC">
        <w:rPr>
          <w:lang w:val="fr-FR"/>
        </w:rPr>
        <w:t>sont subdivisé</w:t>
      </w:r>
      <w:r w:rsidR="00F42694" w:rsidRPr="001557FC">
        <w:rPr>
          <w:lang w:val="fr-FR"/>
        </w:rPr>
        <w:t>e</w:t>
      </w:r>
      <w:r w:rsidR="00B03469" w:rsidRPr="001557FC">
        <w:rPr>
          <w:lang w:val="fr-FR"/>
        </w:rPr>
        <w:t xml:space="preserve">s en </w:t>
      </w:r>
      <w:r w:rsidR="006B446E">
        <w:rPr>
          <w:lang w:val="fr-FR"/>
        </w:rPr>
        <w:t>67</w:t>
      </w:r>
      <w:r w:rsidR="00B03469" w:rsidRPr="001557FC">
        <w:rPr>
          <w:lang w:val="fr-FR"/>
        </w:rPr>
        <w:t xml:space="preserve"> </w:t>
      </w:r>
      <w:r w:rsidR="00652963">
        <w:rPr>
          <w:lang w:val="fr-FR"/>
        </w:rPr>
        <w:t>départements</w:t>
      </w:r>
      <w:r w:rsidR="003822C1">
        <w:rPr>
          <w:lang w:val="fr-FR"/>
        </w:rPr>
        <w:t>, et ceux-ci en 266 communes</w:t>
      </w:r>
      <w:r w:rsidR="00CD6588" w:rsidRPr="001557FC">
        <w:rPr>
          <w:lang w:val="fr-FR"/>
        </w:rPr>
        <w:t xml:space="preserve">. </w:t>
      </w:r>
      <w:r w:rsidR="006B446E">
        <w:rPr>
          <w:lang w:val="fr-FR"/>
        </w:rPr>
        <w:t xml:space="preserve"> </w:t>
      </w:r>
      <w:r w:rsidR="000F26C3" w:rsidRPr="00863CB4">
        <w:rPr>
          <w:lang w:val="fr-FR"/>
        </w:rPr>
        <w:t xml:space="preserve">Le tableau 1 présente quelques données démographiques de ce </w:t>
      </w:r>
      <w:r w:rsidR="00997805">
        <w:rPr>
          <w:lang w:val="fr-FR"/>
        </w:rPr>
        <w:t>découpage administratif</w:t>
      </w:r>
      <w:r w:rsidR="00001418">
        <w:rPr>
          <w:lang w:val="fr-FR"/>
        </w:rPr>
        <w:t>,</w:t>
      </w:r>
      <w:r w:rsidR="000F26C3" w:rsidRPr="00863CB4">
        <w:rPr>
          <w:lang w:val="fr-FR"/>
        </w:rPr>
        <w:t xml:space="preserve"> nous permettant de mieux apprécier la taille des différentes entités administratives.  Ainsi</w:t>
      </w:r>
      <w:r w:rsidR="001C02CC">
        <w:rPr>
          <w:lang w:val="fr-FR"/>
        </w:rPr>
        <w:t>,</w:t>
      </w:r>
      <w:r w:rsidR="000F26C3" w:rsidRPr="00863CB4">
        <w:rPr>
          <w:lang w:val="fr-FR"/>
        </w:rPr>
        <w:t xml:space="preserve"> les </w:t>
      </w:r>
      <w:r w:rsidR="006B446E">
        <w:rPr>
          <w:lang w:val="fr-FR"/>
        </w:rPr>
        <w:t>huit</w:t>
      </w:r>
      <w:r w:rsidR="00CD6588" w:rsidRPr="00863CB4">
        <w:rPr>
          <w:lang w:val="fr-FR"/>
        </w:rPr>
        <w:t xml:space="preserve"> régions</w:t>
      </w:r>
      <w:r w:rsidR="000F26C3" w:rsidRPr="00863CB4">
        <w:rPr>
          <w:lang w:val="fr-FR"/>
        </w:rPr>
        <w:t xml:space="preserve"> ont une taille médiane d</w:t>
      </w:r>
      <w:r w:rsidR="00B35FFE" w:rsidRPr="00863CB4">
        <w:rPr>
          <w:lang w:val="fr-FR"/>
        </w:rPr>
        <w:t xml:space="preserve">e </w:t>
      </w:r>
      <w:r w:rsidR="003822C1">
        <w:rPr>
          <w:lang w:val="fr-FR"/>
        </w:rPr>
        <w:t>plus</w:t>
      </w:r>
      <w:r w:rsidR="0010254A">
        <w:rPr>
          <w:lang w:val="fr-FR"/>
        </w:rPr>
        <w:t xml:space="preserve"> de </w:t>
      </w:r>
      <w:r w:rsidR="003822C1">
        <w:rPr>
          <w:lang w:val="fr-FR"/>
        </w:rPr>
        <w:t>291</w:t>
      </w:r>
      <w:r w:rsidR="00D96CAF">
        <w:rPr>
          <w:lang w:val="fr-FR"/>
        </w:rPr>
        <w:t> 000</w:t>
      </w:r>
      <w:r w:rsidR="000F26C3" w:rsidRPr="00863CB4">
        <w:rPr>
          <w:lang w:val="fr-FR"/>
        </w:rPr>
        <w:t xml:space="preserve"> ménages</w:t>
      </w:r>
      <w:r w:rsidR="00D96CAF">
        <w:rPr>
          <w:lang w:val="fr-FR"/>
        </w:rPr>
        <w:t xml:space="preserve"> et l</w:t>
      </w:r>
      <w:r w:rsidR="006F1E6D">
        <w:rPr>
          <w:lang w:val="fr-CA"/>
        </w:rPr>
        <w:t xml:space="preserve">es </w:t>
      </w:r>
      <w:r w:rsidR="003822C1">
        <w:rPr>
          <w:lang w:val="fr-CA"/>
        </w:rPr>
        <w:t>67</w:t>
      </w:r>
      <w:r w:rsidR="007A5216">
        <w:rPr>
          <w:lang w:val="fr-CA"/>
        </w:rPr>
        <w:t xml:space="preserve"> </w:t>
      </w:r>
      <w:r w:rsidR="00652963">
        <w:rPr>
          <w:lang w:val="fr-CA"/>
        </w:rPr>
        <w:t>départements</w:t>
      </w:r>
      <w:r w:rsidR="007A5216">
        <w:rPr>
          <w:lang w:val="fr-CA"/>
        </w:rPr>
        <w:t xml:space="preserve"> v</w:t>
      </w:r>
      <w:r w:rsidR="006F1E6D">
        <w:rPr>
          <w:lang w:val="fr-CA"/>
        </w:rPr>
        <w:t xml:space="preserve">ont de </w:t>
      </w:r>
      <w:r w:rsidR="003822C1">
        <w:rPr>
          <w:lang w:val="fr-CA"/>
        </w:rPr>
        <w:t>seulement 3 635</w:t>
      </w:r>
      <w:r w:rsidR="00B35FFE">
        <w:rPr>
          <w:lang w:val="fr-CA"/>
        </w:rPr>
        <w:t xml:space="preserve"> ménages</w:t>
      </w:r>
      <w:r w:rsidR="003822C1">
        <w:rPr>
          <w:lang w:val="fr-CA"/>
        </w:rPr>
        <w:t xml:space="preserve"> (Bilma)</w:t>
      </w:r>
      <w:r w:rsidR="00B35FFE">
        <w:rPr>
          <w:lang w:val="fr-CA"/>
        </w:rPr>
        <w:t xml:space="preserve"> à </w:t>
      </w:r>
      <w:r w:rsidR="007A5216">
        <w:rPr>
          <w:lang w:val="fr-CA"/>
        </w:rPr>
        <w:t>p</w:t>
      </w:r>
      <w:r w:rsidR="003822C1">
        <w:rPr>
          <w:lang w:val="fr-CA"/>
        </w:rPr>
        <w:t>rès de 167 000 (Niamey</w:t>
      </w:r>
      <w:r w:rsidR="00D96CAF">
        <w:rPr>
          <w:lang w:val="fr-CA"/>
        </w:rPr>
        <w:t>)</w:t>
      </w:r>
      <w:r w:rsidR="00001418">
        <w:rPr>
          <w:lang w:val="fr-CA"/>
        </w:rPr>
        <w:t xml:space="preserve">, tandis que les </w:t>
      </w:r>
      <w:r w:rsidR="0054646D">
        <w:rPr>
          <w:lang w:val="fr-CA"/>
        </w:rPr>
        <w:t>communes</w:t>
      </w:r>
      <w:r w:rsidR="00216E1C">
        <w:rPr>
          <w:lang w:val="fr-CA"/>
        </w:rPr>
        <w:t xml:space="preserve"> sont en moyenn</w:t>
      </w:r>
      <w:r w:rsidR="005024D1">
        <w:rPr>
          <w:lang w:val="fr-CA"/>
        </w:rPr>
        <w:t>es bea</w:t>
      </w:r>
      <w:r w:rsidR="00170C19">
        <w:rPr>
          <w:lang w:val="fr-CA"/>
        </w:rPr>
        <w:t>ucoup plus petites</w:t>
      </w:r>
      <w:r w:rsidR="00C70D3C">
        <w:rPr>
          <w:lang w:val="fr-CA"/>
        </w:rPr>
        <w:t>.  La population de toutes ces entités administratives se retrouvent en annexe</w:t>
      </w:r>
      <w:r w:rsidR="00216E1C">
        <w:rPr>
          <w:lang w:val="fr-CA"/>
        </w:rPr>
        <w:t>.</w:t>
      </w:r>
      <w:r w:rsidR="00162B51">
        <w:rPr>
          <w:lang w:val="fr-CA"/>
        </w:rPr>
        <w:t xml:space="preserve">  </w:t>
      </w:r>
      <w:r w:rsidR="00216E1C">
        <w:rPr>
          <w:lang w:val="fr-CA"/>
        </w:rPr>
        <w:t>Le calcul d’indicateur de</w:t>
      </w:r>
      <w:r w:rsidR="00001418">
        <w:rPr>
          <w:lang w:val="fr-CA"/>
        </w:rPr>
        <w:t xml:space="preserve"> pauvreté au niveau des</w:t>
      </w:r>
      <w:r w:rsidR="00170C19">
        <w:rPr>
          <w:lang w:val="fr-CA"/>
        </w:rPr>
        <w:t xml:space="preserve"> </w:t>
      </w:r>
      <w:r w:rsidR="0054646D">
        <w:rPr>
          <w:lang w:val="fr-CA"/>
        </w:rPr>
        <w:t>communes</w:t>
      </w:r>
      <w:r w:rsidR="005024D1">
        <w:rPr>
          <w:lang w:val="fr-CA"/>
        </w:rPr>
        <w:t xml:space="preserve"> </w:t>
      </w:r>
      <w:r w:rsidR="00216E1C">
        <w:rPr>
          <w:lang w:val="fr-CA"/>
        </w:rPr>
        <w:t>est particulièremen</w:t>
      </w:r>
      <w:r w:rsidR="00001418">
        <w:rPr>
          <w:lang w:val="fr-CA"/>
        </w:rPr>
        <w:t>t important étant donné que ce niveau administratif est</w:t>
      </w:r>
      <w:r w:rsidR="00216E1C">
        <w:rPr>
          <w:lang w:val="fr-CA"/>
        </w:rPr>
        <w:t xml:space="preserve"> au sein du processus de décentra</w:t>
      </w:r>
      <w:r w:rsidR="005024D1">
        <w:rPr>
          <w:lang w:val="fr-CA"/>
        </w:rPr>
        <w:t>lisatio</w:t>
      </w:r>
      <w:r w:rsidR="00170C19">
        <w:rPr>
          <w:lang w:val="fr-CA"/>
        </w:rPr>
        <w:t xml:space="preserve">n présentement en cours au </w:t>
      </w:r>
      <w:r w:rsidR="00BD070F">
        <w:rPr>
          <w:lang w:val="fr-CA"/>
        </w:rPr>
        <w:t>Niger</w:t>
      </w:r>
      <w:r w:rsidR="00F42694">
        <w:rPr>
          <w:lang w:val="fr-CA"/>
        </w:rPr>
        <w:t>.</w:t>
      </w:r>
    </w:p>
    <w:p w14:paraId="0FFE474D" w14:textId="77777777" w:rsidR="00CD6588" w:rsidRPr="005024D1" w:rsidRDefault="00CD6588" w:rsidP="001C5D13">
      <w:pPr>
        <w:rPr>
          <w:b/>
          <w:lang w:val="fr-CA"/>
        </w:rPr>
      </w:pPr>
    </w:p>
    <w:p w14:paraId="0FFE474E" w14:textId="4308E7B5" w:rsidR="001C5D13" w:rsidRPr="001831C1" w:rsidRDefault="00116F9F" w:rsidP="00116F9F">
      <w:pPr>
        <w:pStyle w:val="Caption"/>
        <w:rPr>
          <w:b w:val="0"/>
          <w:lang w:val="fr-FR"/>
        </w:rPr>
      </w:pPr>
      <w:bookmarkStart w:id="3" w:name="_Toc325831326"/>
      <w:r w:rsidRPr="00946D48">
        <w:rPr>
          <w:lang w:val="fr-CA"/>
        </w:rPr>
        <w:t xml:space="preserve">Tableau </w:t>
      </w:r>
      <w:r w:rsidR="00695B6C">
        <w:fldChar w:fldCharType="begin"/>
      </w:r>
      <w:r w:rsidR="00A32AB7" w:rsidRPr="00946D48">
        <w:rPr>
          <w:lang w:val="fr-CA"/>
        </w:rPr>
        <w:instrText xml:space="preserve"> SEQ Tableau \* ARABIC </w:instrText>
      </w:r>
      <w:r w:rsidR="00695B6C">
        <w:fldChar w:fldCharType="separate"/>
      </w:r>
      <w:r w:rsidR="004B0EAD">
        <w:rPr>
          <w:noProof/>
          <w:lang w:val="fr-CA"/>
        </w:rPr>
        <w:t>1</w:t>
      </w:r>
      <w:r w:rsidR="00695B6C">
        <w:fldChar w:fldCharType="end"/>
      </w:r>
      <w:r w:rsidR="00997805">
        <w:rPr>
          <w:lang w:val="fr-FR"/>
        </w:rPr>
        <w:t>: Statistiques descriptives du découpage administratif</w:t>
      </w:r>
      <w:r w:rsidR="001C5D13">
        <w:rPr>
          <w:lang w:val="fr-FR"/>
        </w:rPr>
        <w:t xml:space="preserve"> du </w:t>
      </w:r>
      <w:bookmarkEnd w:id="3"/>
      <w:r w:rsidR="00BD070F">
        <w:rPr>
          <w:lang w:val="fr-FR"/>
        </w:rPr>
        <w:t>Niger</w:t>
      </w:r>
    </w:p>
    <w:tbl>
      <w:tblPr>
        <w:tblW w:w="8282" w:type="dxa"/>
        <w:tblLayout w:type="fixed"/>
        <w:tblLook w:val="01E0" w:firstRow="1" w:lastRow="1" w:firstColumn="1" w:lastColumn="1" w:noHBand="0" w:noVBand="0"/>
      </w:tblPr>
      <w:tblGrid>
        <w:gridCol w:w="2160"/>
        <w:gridCol w:w="1224"/>
        <w:gridCol w:w="36"/>
        <w:gridCol w:w="1188"/>
        <w:gridCol w:w="1225"/>
        <w:gridCol w:w="1224"/>
        <w:gridCol w:w="1225"/>
      </w:tblGrid>
      <w:tr w:rsidR="00592ACD" w:rsidRPr="00C75684" w14:paraId="0FFE4754" w14:textId="77777777" w:rsidTr="004D60F6">
        <w:tc>
          <w:tcPr>
            <w:tcW w:w="2160" w:type="dxa"/>
            <w:tcBorders>
              <w:top w:val="single" w:sz="12" w:space="0" w:color="auto"/>
            </w:tcBorders>
          </w:tcPr>
          <w:p w14:paraId="0FFE474F" w14:textId="77777777" w:rsidR="00592ACD" w:rsidRPr="00592ACD" w:rsidRDefault="00592ACD" w:rsidP="00FB0259">
            <w:r w:rsidRPr="00592ACD">
              <w:t>Niveau</w:t>
            </w:r>
          </w:p>
        </w:tc>
        <w:tc>
          <w:tcPr>
            <w:tcW w:w="1260" w:type="dxa"/>
            <w:gridSpan w:val="2"/>
            <w:tcBorders>
              <w:top w:val="single" w:sz="12" w:space="0" w:color="auto"/>
            </w:tcBorders>
          </w:tcPr>
          <w:p w14:paraId="0FFE4750" w14:textId="77777777" w:rsidR="00592ACD" w:rsidRPr="00592ACD" w:rsidRDefault="00592ACD" w:rsidP="00FB0259">
            <w:pPr>
              <w:jc w:val="right"/>
            </w:pPr>
            <w:r w:rsidRPr="00592ACD">
              <w:t>Nombre</w:t>
            </w:r>
          </w:p>
        </w:tc>
        <w:tc>
          <w:tcPr>
            <w:tcW w:w="4862" w:type="dxa"/>
            <w:gridSpan w:val="4"/>
            <w:tcBorders>
              <w:top w:val="single" w:sz="12" w:space="0" w:color="auto"/>
            </w:tcBorders>
          </w:tcPr>
          <w:p w14:paraId="0FFE4751" w14:textId="71169D7B" w:rsidR="00592ACD" w:rsidRPr="00592ACD" w:rsidRDefault="00592ACD" w:rsidP="00FB0259">
            <w:pPr>
              <w:jc w:val="center"/>
            </w:pPr>
            <w:r w:rsidRPr="00592ACD">
              <w:t>Nombre de ménages</w:t>
            </w:r>
          </w:p>
        </w:tc>
      </w:tr>
      <w:tr w:rsidR="00592ACD" w:rsidRPr="00C75684" w14:paraId="0FFE475E" w14:textId="77777777" w:rsidTr="00592ACD">
        <w:tc>
          <w:tcPr>
            <w:tcW w:w="2160" w:type="dxa"/>
            <w:tcBorders>
              <w:bottom w:val="single" w:sz="6" w:space="0" w:color="auto"/>
            </w:tcBorders>
          </w:tcPr>
          <w:p w14:paraId="0FFE4755" w14:textId="77777777" w:rsidR="00592ACD" w:rsidRPr="00592ACD" w:rsidRDefault="00592ACD" w:rsidP="00FB0259">
            <w:r w:rsidRPr="00592ACD">
              <w:t>Administrative</w:t>
            </w:r>
          </w:p>
        </w:tc>
        <w:tc>
          <w:tcPr>
            <w:tcW w:w="1224" w:type="dxa"/>
            <w:tcBorders>
              <w:bottom w:val="single" w:sz="6" w:space="0" w:color="auto"/>
            </w:tcBorders>
          </w:tcPr>
          <w:p w14:paraId="0FFE4756" w14:textId="77777777" w:rsidR="00592ACD" w:rsidRPr="00592ACD" w:rsidRDefault="00592ACD" w:rsidP="00FB0259">
            <w:pPr>
              <w:jc w:val="right"/>
            </w:pPr>
            <w:r w:rsidRPr="00592ACD">
              <w:t>d’unités</w:t>
            </w:r>
          </w:p>
        </w:tc>
        <w:tc>
          <w:tcPr>
            <w:tcW w:w="1224" w:type="dxa"/>
            <w:gridSpan w:val="2"/>
            <w:tcBorders>
              <w:top w:val="single" w:sz="6" w:space="0" w:color="auto"/>
              <w:bottom w:val="single" w:sz="6" w:space="0" w:color="auto"/>
            </w:tcBorders>
          </w:tcPr>
          <w:p w14:paraId="59B1D831" w14:textId="4E11CC42" w:rsidR="00592ACD" w:rsidRPr="00592ACD" w:rsidRDefault="00592ACD" w:rsidP="00FB0259">
            <w:pPr>
              <w:jc w:val="right"/>
            </w:pPr>
            <w:r w:rsidRPr="00592ACD">
              <w:t>Moyenne</w:t>
            </w:r>
          </w:p>
        </w:tc>
        <w:tc>
          <w:tcPr>
            <w:tcW w:w="1225" w:type="dxa"/>
            <w:tcBorders>
              <w:top w:val="single" w:sz="6" w:space="0" w:color="auto"/>
              <w:bottom w:val="single" w:sz="6" w:space="0" w:color="auto"/>
            </w:tcBorders>
            <w:tcMar>
              <w:left w:w="57" w:type="dxa"/>
              <w:right w:w="57" w:type="dxa"/>
            </w:tcMar>
          </w:tcPr>
          <w:p w14:paraId="0FFE4757" w14:textId="3EDA59BF" w:rsidR="00592ACD" w:rsidRPr="00592ACD" w:rsidRDefault="00592ACD" w:rsidP="00FB0259">
            <w:pPr>
              <w:jc w:val="right"/>
            </w:pPr>
            <w:r w:rsidRPr="00592ACD">
              <w:t>Médiane</w:t>
            </w:r>
          </w:p>
        </w:tc>
        <w:tc>
          <w:tcPr>
            <w:tcW w:w="1224" w:type="dxa"/>
            <w:tcBorders>
              <w:top w:val="single" w:sz="6" w:space="0" w:color="auto"/>
              <w:bottom w:val="single" w:sz="6" w:space="0" w:color="auto"/>
            </w:tcBorders>
          </w:tcPr>
          <w:p w14:paraId="0FFE4758" w14:textId="77777777" w:rsidR="00592ACD" w:rsidRPr="00592ACD" w:rsidRDefault="00592ACD" w:rsidP="00FB0259">
            <w:pPr>
              <w:jc w:val="right"/>
            </w:pPr>
            <w:r w:rsidRPr="00592ACD">
              <w:t>Minimum</w:t>
            </w:r>
          </w:p>
        </w:tc>
        <w:tc>
          <w:tcPr>
            <w:tcW w:w="1225" w:type="dxa"/>
            <w:tcBorders>
              <w:top w:val="single" w:sz="6" w:space="0" w:color="auto"/>
              <w:bottom w:val="single" w:sz="6" w:space="0" w:color="auto"/>
            </w:tcBorders>
            <w:tcMar>
              <w:left w:w="28" w:type="dxa"/>
            </w:tcMar>
          </w:tcPr>
          <w:p w14:paraId="0FFE4759" w14:textId="77777777" w:rsidR="00592ACD" w:rsidRPr="00592ACD" w:rsidRDefault="00592ACD" w:rsidP="00FB0259">
            <w:pPr>
              <w:jc w:val="right"/>
            </w:pPr>
            <w:r w:rsidRPr="00592ACD">
              <w:t>Maximum</w:t>
            </w:r>
          </w:p>
        </w:tc>
      </w:tr>
      <w:tr w:rsidR="00592ACD" w:rsidRPr="00C75684" w14:paraId="0FFE4768" w14:textId="77777777" w:rsidTr="00592ACD">
        <w:tc>
          <w:tcPr>
            <w:tcW w:w="2160" w:type="dxa"/>
            <w:tcBorders>
              <w:top w:val="single" w:sz="6" w:space="0" w:color="auto"/>
              <w:bottom w:val="dotted" w:sz="4" w:space="0" w:color="auto"/>
            </w:tcBorders>
          </w:tcPr>
          <w:p w14:paraId="0FFE475F" w14:textId="77777777" w:rsidR="00592ACD" w:rsidRPr="00592ACD" w:rsidRDefault="00592ACD" w:rsidP="00FB0259">
            <w:pPr>
              <w:rPr>
                <w:lang w:val="en-CA"/>
              </w:rPr>
            </w:pPr>
            <w:r w:rsidRPr="00592ACD">
              <w:t xml:space="preserve">Région </w:t>
            </w:r>
          </w:p>
        </w:tc>
        <w:tc>
          <w:tcPr>
            <w:tcW w:w="1224" w:type="dxa"/>
            <w:tcBorders>
              <w:top w:val="single" w:sz="6" w:space="0" w:color="auto"/>
              <w:bottom w:val="dotted" w:sz="4" w:space="0" w:color="auto"/>
            </w:tcBorders>
          </w:tcPr>
          <w:p w14:paraId="0FFE4760" w14:textId="23A0D25D" w:rsidR="00592ACD" w:rsidRPr="00592ACD" w:rsidRDefault="00592ACD" w:rsidP="00FB0259">
            <w:pPr>
              <w:jc w:val="right"/>
            </w:pPr>
            <w:r w:rsidRPr="00592ACD">
              <w:t>8</w:t>
            </w:r>
          </w:p>
        </w:tc>
        <w:tc>
          <w:tcPr>
            <w:tcW w:w="1224" w:type="dxa"/>
            <w:gridSpan w:val="2"/>
            <w:tcBorders>
              <w:top w:val="single" w:sz="6" w:space="0" w:color="auto"/>
              <w:bottom w:val="dotted" w:sz="4" w:space="0" w:color="auto"/>
            </w:tcBorders>
          </w:tcPr>
          <w:p w14:paraId="518B4DDF" w14:textId="79139370" w:rsidR="00592ACD" w:rsidRPr="00592ACD" w:rsidRDefault="004D60F6" w:rsidP="0010254A">
            <w:pPr>
              <w:jc w:val="right"/>
            </w:pPr>
            <w:r>
              <w:t>302 480</w:t>
            </w:r>
          </w:p>
        </w:tc>
        <w:tc>
          <w:tcPr>
            <w:tcW w:w="1225" w:type="dxa"/>
            <w:tcBorders>
              <w:top w:val="single" w:sz="6" w:space="0" w:color="auto"/>
              <w:bottom w:val="dotted" w:sz="4" w:space="0" w:color="auto"/>
            </w:tcBorders>
          </w:tcPr>
          <w:p w14:paraId="0FFE4761" w14:textId="16BFA78B" w:rsidR="00592ACD" w:rsidRPr="00592ACD" w:rsidRDefault="00592ACD" w:rsidP="0010254A">
            <w:pPr>
              <w:jc w:val="right"/>
            </w:pPr>
            <w:r w:rsidRPr="00592ACD">
              <w:t>291 411</w:t>
            </w:r>
          </w:p>
        </w:tc>
        <w:tc>
          <w:tcPr>
            <w:tcW w:w="1224" w:type="dxa"/>
            <w:tcBorders>
              <w:top w:val="single" w:sz="6" w:space="0" w:color="auto"/>
              <w:bottom w:val="dotted" w:sz="4" w:space="0" w:color="auto"/>
            </w:tcBorders>
          </w:tcPr>
          <w:p w14:paraId="0FFE4762" w14:textId="19104818" w:rsidR="00592ACD" w:rsidRPr="00592ACD" w:rsidRDefault="00592ACD" w:rsidP="00FB0259">
            <w:pPr>
              <w:jc w:val="right"/>
            </w:pPr>
            <w:r w:rsidRPr="00592ACD">
              <w:t>86 105</w:t>
            </w:r>
          </w:p>
        </w:tc>
        <w:tc>
          <w:tcPr>
            <w:tcW w:w="1225" w:type="dxa"/>
            <w:tcBorders>
              <w:top w:val="single" w:sz="6" w:space="0" w:color="auto"/>
              <w:bottom w:val="dotted" w:sz="4" w:space="0" w:color="auto"/>
            </w:tcBorders>
          </w:tcPr>
          <w:p w14:paraId="0FFE4763" w14:textId="0F9B7112" w:rsidR="00592ACD" w:rsidRPr="00592ACD" w:rsidRDefault="00592ACD" w:rsidP="00FB0259">
            <w:pPr>
              <w:jc w:val="right"/>
            </w:pPr>
            <w:r w:rsidRPr="00592ACD">
              <w:t>560 592</w:t>
            </w:r>
          </w:p>
        </w:tc>
      </w:tr>
      <w:tr w:rsidR="00592ACD" w:rsidRPr="00C75684" w14:paraId="0FFE4772" w14:textId="77777777" w:rsidTr="00592ACD">
        <w:tc>
          <w:tcPr>
            <w:tcW w:w="2160" w:type="dxa"/>
            <w:tcBorders>
              <w:top w:val="dotted" w:sz="4" w:space="0" w:color="auto"/>
              <w:bottom w:val="dotted" w:sz="4" w:space="0" w:color="auto"/>
            </w:tcBorders>
          </w:tcPr>
          <w:p w14:paraId="0FFE4769" w14:textId="3254333B" w:rsidR="00592ACD" w:rsidRPr="00592ACD" w:rsidRDefault="00592ACD" w:rsidP="00FB0259">
            <w:pPr>
              <w:rPr>
                <w:lang w:val="en-CA"/>
              </w:rPr>
            </w:pPr>
            <w:r w:rsidRPr="00592ACD">
              <w:t>Département</w:t>
            </w:r>
          </w:p>
        </w:tc>
        <w:tc>
          <w:tcPr>
            <w:tcW w:w="1224" w:type="dxa"/>
            <w:tcBorders>
              <w:top w:val="dotted" w:sz="4" w:space="0" w:color="auto"/>
              <w:bottom w:val="dotted" w:sz="4" w:space="0" w:color="auto"/>
            </w:tcBorders>
          </w:tcPr>
          <w:p w14:paraId="0FFE476A" w14:textId="34CF9FDD" w:rsidR="00592ACD" w:rsidRPr="00592ACD" w:rsidRDefault="00592ACD" w:rsidP="00FB0259">
            <w:pPr>
              <w:jc w:val="right"/>
            </w:pPr>
            <w:r w:rsidRPr="00592ACD">
              <w:t>67</w:t>
            </w:r>
          </w:p>
        </w:tc>
        <w:tc>
          <w:tcPr>
            <w:tcW w:w="1224" w:type="dxa"/>
            <w:gridSpan w:val="2"/>
            <w:tcBorders>
              <w:top w:val="dotted" w:sz="4" w:space="0" w:color="auto"/>
              <w:bottom w:val="dotted" w:sz="4" w:space="0" w:color="auto"/>
            </w:tcBorders>
          </w:tcPr>
          <w:p w14:paraId="2A46E621" w14:textId="3F1B9058" w:rsidR="00592ACD" w:rsidRPr="00592ACD" w:rsidRDefault="004D60F6" w:rsidP="00FB0259">
            <w:pPr>
              <w:jc w:val="right"/>
            </w:pPr>
            <w:r>
              <w:t>36 117</w:t>
            </w:r>
          </w:p>
        </w:tc>
        <w:tc>
          <w:tcPr>
            <w:tcW w:w="1225" w:type="dxa"/>
            <w:tcBorders>
              <w:top w:val="dotted" w:sz="4" w:space="0" w:color="auto"/>
              <w:bottom w:val="dotted" w:sz="4" w:space="0" w:color="auto"/>
            </w:tcBorders>
          </w:tcPr>
          <w:p w14:paraId="0FFE476B" w14:textId="68373DB3" w:rsidR="00592ACD" w:rsidRPr="00592ACD" w:rsidRDefault="00592ACD" w:rsidP="00FB0259">
            <w:pPr>
              <w:jc w:val="right"/>
            </w:pPr>
            <w:r w:rsidRPr="00592ACD">
              <w:t>32 682</w:t>
            </w:r>
          </w:p>
        </w:tc>
        <w:tc>
          <w:tcPr>
            <w:tcW w:w="1224" w:type="dxa"/>
            <w:tcBorders>
              <w:top w:val="dotted" w:sz="4" w:space="0" w:color="auto"/>
              <w:bottom w:val="dotted" w:sz="4" w:space="0" w:color="auto"/>
            </w:tcBorders>
          </w:tcPr>
          <w:p w14:paraId="0FFE476C" w14:textId="19198C6E" w:rsidR="00592ACD" w:rsidRPr="00592ACD" w:rsidRDefault="00592ACD" w:rsidP="00FB0259">
            <w:pPr>
              <w:jc w:val="right"/>
            </w:pPr>
            <w:r w:rsidRPr="00592ACD">
              <w:t>3 635</w:t>
            </w:r>
          </w:p>
        </w:tc>
        <w:tc>
          <w:tcPr>
            <w:tcW w:w="1225" w:type="dxa"/>
            <w:tcBorders>
              <w:top w:val="dotted" w:sz="4" w:space="0" w:color="auto"/>
              <w:bottom w:val="dotted" w:sz="4" w:space="0" w:color="auto"/>
            </w:tcBorders>
          </w:tcPr>
          <w:p w14:paraId="0FFE476D" w14:textId="462FCBB1" w:rsidR="00592ACD" w:rsidRPr="00592ACD" w:rsidRDefault="00592ACD" w:rsidP="00FB0259">
            <w:pPr>
              <w:jc w:val="right"/>
            </w:pPr>
            <w:r w:rsidRPr="00592ACD">
              <w:t>166 998</w:t>
            </w:r>
          </w:p>
        </w:tc>
      </w:tr>
      <w:tr w:rsidR="00592ACD" w:rsidRPr="00C75684" w14:paraId="0FFE4788" w14:textId="77777777" w:rsidTr="00592ACD">
        <w:tc>
          <w:tcPr>
            <w:tcW w:w="2160" w:type="dxa"/>
            <w:tcBorders>
              <w:top w:val="dotted" w:sz="4" w:space="0" w:color="auto"/>
              <w:bottom w:val="dotted" w:sz="4" w:space="0" w:color="auto"/>
            </w:tcBorders>
          </w:tcPr>
          <w:p w14:paraId="0FFE477F" w14:textId="51949FCF" w:rsidR="00592ACD" w:rsidRPr="00592ACD" w:rsidRDefault="00592ACD" w:rsidP="00FB0259">
            <w:r w:rsidRPr="00592ACD">
              <w:t>Commune</w:t>
            </w:r>
          </w:p>
        </w:tc>
        <w:tc>
          <w:tcPr>
            <w:tcW w:w="1224" w:type="dxa"/>
            <w:tcBorders>
              <w:top w:val="dotted" w:sz="4" w:space="0" w:color="auto"/>
              <w:bottom w:val="dotted" w:sz="4" w:space="0" w:color="auto"/>
            </w:tcBorders>
          </w:tcPr>
          <w:p w14:paraId="0FFE4780" w14:textId="25CA3069" w:rsidR="00592ACD" w:rsidRPr="00592ACD" w:rsidRDefault="00592ACD" w:rsidP="00FB0259">
            <w:pPr>
              <w:jc w:val="right"/>
            </w:pPr>
            <w:r w:rsidRPr="00592ACD">
              <w:t>266</w:t>
            </w:r>
          </w:p>
        </w:tc>
        <w:tc>
          <w:tcPr>
            <w:tcW w:w="1224" w:type="dxa"/>
            <w:gridSpan w:val="2"/>
            <w:tcBorders>
              <w:top w:val="dotted" w:sz="4" w:space="0" w:color="auto"/>
              <w:bottom w:val="dotted" w:sz="4" w:space="0" w:color="auto"/>
            </w:tcBorders>
          </w:tcPr>
          <w:p w14:paraId="33A92074" w14:textId="255720DF" w:rsidR="00592ACD" w:rsidRPr="00592ACD" w:rsidRDefault="004D60F6" w:rsidP="00FB0259">
            <w:pPr>
              <w:jc w:val="right"/>
            </w:pPr>
            <w:r>
              <w:t>9 097</w:t>
            </w:r>
          </w:p>
        </w:tc>
        <w:tc>
          <w:tcPr>
            <w:tcW w:w="1225" w:type="dxa"/>
            <w:tcBorders>
              <w:top w:val="dotted" w:sz="4" w:space="0" w:color="auto"/>
              <w:bottom w:val="dotted" w:sz="4" w:space="0" w:color="auto"/>
            </w:tcBorders>
          </w:tcPr>
          <w:p w14:paraId="0FFE4781" w14:textId="7CF73B41" w:rsidR="00592ACD" w:rsidRPr="00592ACD" w:rsidRDefault="00592ACD" w:rsidP="00FB0259">
            <w:pPr>
              <w:jc w:val="right"/>
            </w:pPr>
            <w:r w:rsidRPr="00592ACD">
              <w:t>8 224</w:t>
            </w:r>
          </w:p>
        </w:tc>
        <w:tc>
          <w:tcPr>
            <w:tcW w:w="1224" w:type="dxa"/>
            <w:tcBorders>
              <w:top w:val="dotted" w:sz="4" w:space="0" w:color="auto"/>
              <w:bottom w:val="dotted" w:sz="4" w:space="0" w:color="auto"/>
            </w:tcBorders>
          </w:tcPr>
          <w:p w14:paraId="0FFE4782" w14:textId="30A2992C" w:rsidR="00592ACD" w:rsidRPr="00592ACD" w:rsidRDefault="00592ACD" w:rsidP="00FB0259">
            <w:pPr>
              <w:jc w:val="right"/>
            </w:pPr>
            <w:r w:rsidRPr="00592ACD">
              <w:t>168</w:t>
            </w:r>
          </w:p>
        </w:tc>
        <w:tc>
          <w:tcPr>
            <w:tcW w:w="1225" w:type="dxa"/>
            <w:tcBorders>
              <w:top w:val="dotted" w:sz="4" w:space="0" w:color="auto"/>
              <w:bottom w:val="dotted" w:sz="4" w:space="0" w:color="auto"/>
            </w:tcBorders>
          </w:tcPr>
          <w:p w14:paraId="0FFE4783" w14:textId="026F1A97" w:rsidR="00592ACD" w:rsidRPr="00592ACD" w:rsidRDefault="00592ACD" w:rsidP="00FB0259">
            <w:pPr>
              <w:jc w:val="right"/>
            </w:pPr>
            <w:r w:rsidRPr="00592ACD">
              <w:t>42 650</w:t>
            </w:r>
          </w:p>
        </w:tc>
      </w:tr>
      <w:tr w:rsidR="00592ACD" w:rsidRPr="00C75684" w14:paraId="7B0A4845" w14:textId="77777777" w:rsidTr="00592ACD">
        <w:tc>
          <w:tcPr>
            <w:tcW w:w="2160" w:type="dxa"/>
            <w:tcBorders>
              <w:top w:val="dotted" w:sz="4" w:space="0" w:color="auto"/>
              <w:bottom w:val="single" w:sz="12" w:space="0" w:color="auto"/>
            </w:tcBorders>
          </w:tcPr>
          <w:p w14:paraId="162A15CB" w14:textId="3A17C752" w:rsidR="00592ACD" w:rsidRPr="00592ACD" w:rsidRDefault="00592ACD" w:rsidP="00FB0259">
            <w:r>
              <w:t>Niamey (quartiers)</w:t>
            </w:r>
          </w:p>
        </w:tc>
        <w:tc>
          <w:tcPr>
            <w:tcW w:w="1224" w:type="dxa"/>
            <w:tcBorders>
              <w:top w:val="dotted" w:sz="4" w:space="0" w:color="auto"/>
              <w:bottom w:val="single" w:sz="12" w:space="0" w:color="auto"/>
            </w:tcBorders>
          </w:tcPr>
          <w:p w14:paraId="6792CBD5" w14:textId="56388BCE" w:rsidR="00592ACD" w:rsidRPr="00592ACD" w:rsidRDefault="004D60F6" w:rsidP="00FB0259">
            <w:pPr>
              <w:jc w:val="right"/>
            </w:pPr>
            <w:r>
              <w:t>48</w:t>
            </w:r>
          </w:p>
        </w:tc>
        <w:tc>
          <w:tcPr>
            <w:tcW w:w="1224" w:type="dxa"/>
            <w:gridSpan w:val="2"/>
            <w:tcBorders>
              <w:top w:val="dotted" w:sz="4" w:space="0" w:color="auto"/>
              <w:bottom w:val="single" w:sz="12" w:space="0" w:color="auto"/>
            </w:tcBorders>
          </w:tcPr>
          <w:p w14:paraId="05A2A856" w14:textId="47208760" w:rsidR="00592ACD" w:rsidRPr="00592ACD" w:rsidRDefault="004D60F6" w:rsidP="00FB0259">
            <w:pPr>
              <w:jc w:val="right"/>
            </w:pPr>
            <w:r>
              <w:t>3 348</w:t>
            </w:r>
          </w:p>
        </w:tc>
        <w:tc>
          <w:tcPr>
            <w:tcW w:w="1225" w:type="dxa"/>
            <w:tcBorders>
              <w:top w:val="dotted" w:sz="4" w:space="0" w:color="auto"/>
              <w:bottom w:val="single" w:sz="12" w:space="0" w:color="auto"/>
            </w:tcBorders>
          </w:tcPr>
          <w:p w14:paraId="4C20ABAE" w14:textId="613F7650" w:rsidR="00592ACD" w:rsidRPr="00592ACD" w:rsidRDefault="004D60F6" w:rsidP="00FB0259">
            <w:pPr>
              <w:jc w:val="right"/>
            </w:pPr>
            <w:r>
              <w:t>2 554</w:t>
            </w:r>
          </w:p>
        </w:tc>
        <w:tc>
          <w:tcPr>
            <w:tcW w:w="1224" w:type="dxa"/>
            <w:tcBorders>
              <w:top w:val="dotted" w:sz="4" w:space="0" w:color="auto"/>
              <w:bottom w:val="single" w:sz="12" w:space="0" w:color="auto"/>
            </w:tcBorders>
          </w:tcPr>
          <w:p w14:paraId="1C671425" w14:textId="7BB54694" w:rsidR="00592ACD" w:rsidRPr="00592ACD" w:rsidRDefault="004D60F6" w:rsidP="00FB0259">
            <w:pPr>
              <w:jc w:val="right"/>
            </w:pPr>
            <w:r>
              <w:t>179</w:t>
            </w:r>
          </w:p>
        </w:tc>
        <w:tc>
          <w:tcPr>
            <w:tcW w:w="1225" w:type="dxa"/>
            <w:tcBorders>
              <w:top w:val="dotted" w:sz="4" w:space="0" w:color="auto"/>
              <w:bottom w:val="single" w:sz="12" w:space="0" w:color="auto"/>
            </w:tcBorders>
          </w:tcPr>
          <w:p w14:paraId="397C926E" w14:textId="29FEDD02" w:rsidR="00592ACD" w:rsidRPr="00592ACD" w:rsidRDefault="004D60F6" w:rsidP="00FB0259">
            <w:pPr>
              <w:jc w:val="right"/>
            </w:pPr>
            <w:r>
              <w:t>14 384</w:t>
            </w:r>
          </w:p>
        </w:tc>
      </w:tr>
    </w:tbl>
    <w:p w14:paraId="0FFE4789" w14:textId="31F284DC" w:rsidR="001C5D13" w:rsidRDefault="000100E1" w:rsidP="001C5D13">
      <w:pPr>
        <w:rPr>
          <w:sz w:val="22"/>
          <w:szCs w:val="22"/>
          <w:lang w:val="fr-FR"/>
        </w:rPr>
      </w:pPr>
      <w:r w:rsidRPr="00D70FF1">
        <w:rPr>
          <w:i/>
          <w:sz w:val="22"/>
          <w:szCs w:val="22"/>
          <w:lang w:val="fr-FR"/>
        </w:rPr>
        <w:t>Source</w:t>
      </w:r>
      <w:r>
        <w:rPr>
          <w:sz w:val="22"/>
          <w:szCs w:val="22"/>
          <w:lang w:val="fr-FR"/>
        </w:rPr>
        <w:t xml:space="preserve"> :</w:t>
      </w:r>
      <w:r w:rsidR="00D479F3">
        <w:rPr>
          <w:sz w:val="22"/>
          <w:szCs w:val="22"/>
          <w:lang w:val="fr-FR"/>
        </w:rPr>
        <w:t xml:space="preserve"> </w:t>
      </w:r>
      <w:r>
        <w:rPr>
          <w:sz w:val="22"/>
          <w:szCs w:val="22"/>
          <w:lang w:val="fr-FR"/>
        </w:rPr>
        <w:t>RPGH 2012</w:t>
      </w:r>
    </w:p>
    <w:p w14:paraId="0FFE478A" w14:textId="630C7E74" w:rsidR="00545425" w:rsidRDefault="00545425" w:rsidP="001C5D13">
      <w:pPr>
        <w:rPr>
          <w:sz w:val="22"/>
          <w:szCs w:val="22"/>
          <w:lang w:val="fr-FR"/>
        </w:rPr>
      </w:pPr>
    </w:p>
    <w:p w14:paraId="0FFE478B" w14:textId="77777777" w:rsidR="001C5D13" w:rsidRPr="00DC3758" w:rsidRDefault="001C5D13" w:rsidP="00394403">
      <w:pPr>
        <w:jc w:val="both"/>
        <w:rPr>
          <w:lang w:val="fr-FR"/>
        </w:rPr>
      </w:pPr>
    </w:p>
    <w:p w14:paraId="0FFE478C" w14:textId="77777777" w:rsidR="00394403" w:rsidRPr="00DC3758" w:rsidRDefault="00394403" w:rsidP="008B493B">
      <w:pPr>
        <w:pStyle w:val="Heading1"/>
        <w:rPr>
          <w:b w:val="0"/>
          <w:i/>
          <w:lang w:val="fr-CA"/>
        </w:rPr>
      </w:pPr>
      <w:bookmarkStart w:id="4" w:name="_Toc273975172"/>
      <w:r w:rsidRPr="00DC3758">
        <w:rPr>
          <w:b w:val="0"/>
          <w:i/>
          <w:lang w:val="fr-CA"/>
        </w:rPr>
        <w:t>Résultats de la carte de la pauvreté</w:t>
      </w:r>
      <w:bookmarkEnd w:id="4"/>
      <w:r w:rsidR="00DC3758" w:rsidRPr="00DC3758">
        <w:rPr>
          <w:b w:val="0"/>
          <w:i/>
          <w:lang w:val="fr-CA"/>
        </w:rPr>
        <w:t xml:space="preserve"> monétaire</w:t>
      </w:r>
    </w:p>
    <w:p w14:paraId="0FFE478D" w14:textId="77777777" w:rsidR="00A07029" w:rsidRDefault="00A07029" w:rsidP="009D7F91">
      <w:pPr>
        <w:jc w:val="both"/>
        <w:rPr>
          <w:lang w:val="fr-FR"/>
        </w:rPr>
      </w:pPr>
    </w:p>
    <w:p w14:paraId="0FFE478E" w14:textId="67AEA22C" w:rsidR="00FD1B95" w:rsidRPr="00FD1B95" w:rsidRDefault="00FD1B95" w:rsidP="009622CB">
      <w:pPr>
        <w:jc w:val="both"/>
        <w:rPr>
          <w:lang w:val="fr-CA"/>
        </w:rPr>
      </w:pPr>
      <w:r>
        <w:rPr>
          <w:lang w:val="fr-FR"/>
        </w:rPr>
        <w:t xml:space="preserve">Cette </w:t>
      </w:r>
      <w:r w:rsidR="00162B51">
        <w:rPr>
          <w:lang w:val="fr-FR"/>
        </w:rPr>
        <w:t>sous-</w:t>
      </w:r>
      <w:r>
        <w:rPr>
          <w:lang w:val="fr-FR"/>
        </w:rPr>
        <w:t xml:space="preserve">section présente les </w:t>
      </w:r>
      <w:r w:rsidRPr="00A07029">
        <w:rPr>
          <w:lang w:val="fr-CA"/>
        </w:rPr>
        <w:t>principaux</w:t>
      </w:r>
      <w:r>
        <w:rPr>
          <w:lang w:val="fr-FR"/>
        </w:rPr>
        <w:t xml:space="preserve"> résultats obtenus lors des différentes étapes de la construction de la carte de pauvreté, y compris les taux de pauvreté aux niveaux des </w:t>
      </w:r>
      <w:r w:rsidR="00170C19">
        <w:rPr>
          <w:lang w:val="fr-FR"/>
        </w:rPr>
        <w:t xml:space="preserve">régions, </w:t>
      </w:r>
      <w:r w:rsidR="00652963">
        <w:rPr>
          <w:lang w:val="fr-FR"/>
        </w:rPr>
        <w:t>départements</w:t>
      </w:r>
      <w:r w:rsidR="001C7931">
        <w:rPr>
          <w:lang w:val="fr-FR"/>
        </w:rPr>
        <w:t xml:space="preserve"> et</w:t>
      </w:r>
      <w:r w:rsidR="00001418">
        <w:rPr>
          <w:lang w:val="fr-FR"/>
        </w:rPr>
        <w:t xml:space="preserve"> </w:t>
      </w:r>
      <w:r w:rsidR="0054646D">
        <w:rPr>
          <w:lang w:val="fr-FR"/>
        </w:rPr>
        <w:t>communes</w:t>
      </w:r>
      <w:r w:rsidR="00001418">
        <w:rPr>
          <w:lang w:val="fr-FR"/>
        </w:rPr>
        <w:t>.</w:t>
      </w:r>
      <w:r w:rsidR="007B3C46">
        <w:rPr>
          <w:lang w:val="fr-FR"/>
        </w:rPr>
        <w:t xml:space="preserve"> </w:t>
      </w:r>
      <w:r w:rsidR="009E24BA">
        <w:rPr>
          <w:lang w:val="fr-FR"/>
        </w:rPr>
        <w:t xml:space="preserve"> Afin de maximiser la précision des résultats, les différents modèles de prédiction ont été estimés au plus faible niveau de désagrégat</w:t>
      </w:r>
      <w:r w:rsidR="00170C19">
        <w:rPr>
          <w:lang w:val="fr-FR"/>
        </w:rPr>
        <w:t>ion à laquelle l’échantillon d</w:t>
      </w:r>
      <w:r w:rsidR="006B307F">
        <w:rPr>
          <w:lang w:val="fr-FR"/>
        </w:rPr>
        <w:t>e l’</w:t>
      </w:r>
      <w:r w:rsidR="000100E1">
        <w:rPr>
          <w:lang w:val="fr-FR"/>
        </w:rPr>
        <w:t>ECVMA</w:t>
      </w:r>
      <w:r w:rsidR="006271E7">
        <w:rPr>
          <w:lang w:val="fr-FR"/>
        </w:rPr>
        <w:t xml:space="preserve"> </w:t>
      </w:r>
      <w:r w:rsidR="009E24BA">
        <w:rPr>
          <w:lang w:val="fr-FR"/>
        </w:rPr>
        <w:t xml:space="preserve">était représentatif.  </w:t>
      </w:r>
      <w:r w:rsidR="00170C19">
        <w:rPr>
          <w:lang w:val="fr-FR"/>
        </w:rPr>
        <w:t xml:space="preserve">Ainsi, </w:t>
      </w:r>
      <w:r w:rsidR="009E24BA">
        <w:rPr>
          <w:lang w:val="fr-FR"/>
        </w:rPr>
        <w:t xml:space="preserve">nous avons divisé l’échantillon en </w:t>
      </w:r>
      <w:r w:rsidR="003D39C1">
        <w:rPr>
          <w:lang w:val="fr-FR"/>
        </w:rPr>
        <w:t>cinq</w:t>
      </w:r>
      <w:r w:rsidR="009E24BA">
        <w:rPr>
          <w:lang w:val="fr-FR"/>
        </w:rPr>
        <w:t xml:space="preserve"> sous-groupes : </w:t>
      </w:r>
      <w:r w:rsidR="00712C55">
        <w:rPr>
          <w:lang w:val="fr-FR"/>
        </w:rPr>
        <w:t>Niamey</w:t>
      </w:r>
      <w:r w:rsidR="00001418">
        <w:rPr>
          <w:lang w:val="fr-FR"/>
        </w:rPr>
        <w:t>, autres v</w:t>
      </w:r>
      <w:r w:rsidR="005024D1">
        <w:rPr>
          <w:lang w:val="fr-FR"/>
        </w:rPr>
        <w:t xml:space="preserve">illes, </w:t>
      </w:r>
      <w:r w:rsidR="00001418">
        <w:rPr>
          <w:lang w:val="fr-FR"/>
        </w:rPr>
        <w:t>r</w:t>
      </w:r>
      <w:r w:rsidR="009E24BA">
        <w:rPr>
          <w:lang w:val="fr-FR"/>
        </w:rPr>
        <w:t xml:space="preserve">ural </w:t>
      </w:r>
      <w:r w:rsidR="003D39C1">
        <w:rPr>
          <w:lang w:val="fr-FR"/>
        </w:rPr>
        <w:t>ouest</w:t>
      </w:r>
      <w:r w:rsidR="00712C55">
        <w:rPr>
          <w:lang w:val="fr-FR"/>
        </w:rPr>
        <w:t>, rural</w:t>
      </w:r>
      <w:r w:rsidR="003D39C1">
        <w:rPr>
          <w:lang w:val="fr-FR"/>
        </w:rPr>
        <w:t xml:space="preserve"> nord</w:t>
      </w:r>
      <w:r w:rsidR="005024D1">
        <w:rPr>
          <w:lang w:val="fr-FR"/>
        </w:rPr>
        <w:t xml:space="preserve"> et </w:t>
      </w:r>
      <w:r w:rsidR="00001418">
        <w:rPr>
          <w:lang w:val="fr-FR"/>
        </w:rPr>
        <w:t>r</w:t>
      </w:r>
      <w:r w:rsidR="009E24BA">
        <w:rPr>
          <w:lang w:val="fr-FR"/>
        </w:rPr>
        <w:t xml:space="preserve">ural </w:t>
      </w:r>
      <w:r w:rsidR="003D39C1">
        <w:rPr>
          <w:lang w:val="fr-FR"/>
        </w:rPr>
        <w:t>sud</w:t>
      </w:r>
      <w:r w:rsidR="009E24BA">
        <w:rPr>
          <w:lang w:val="fr-FR"/>
        </w:rPr>
        <w:t>.  Un modèle prédictif du niveau de vie</w:t>
      </w:r>
      <w:r w:rsidR="00001418">
        <w:rPr>
          <w:lang w:val="fr-FR"/>
        </w:rPr>
        <w:t xml:space="preserve"> des ménages (mesuré par le niveau des dépenses per </w:t>
      </w:r>
      <w:r w:rsidR="00712C55">
        <w:rPr>
          <w:lang w:val="fr-FR"/>
        </w:rPr>
        <w:t>capita</w:t>
      </w:r>
      <w:r w:rsidR="00001418">
        <w:rPr>
          <w:lang w:val="fr-FR"/>
        </w:rPr>
        <w:t>)</w:t>
      </w:r>
      <w:r w:rsidR="009E24BA">
        <w:rPr>
          <w:lang w:val="fr-FR"/>
        </w:rPr>
        <w:t xml:space="preserve"> a été développé pour chacune de ces strates, en utilisant les variables explicatives </w:t>
      </w:r>
      <w:r w:rsidR="004A746D">
        <w:rPr>
          <w:lang w:val="fr-FR"/>
        </w:rPr>
        <w:t>commune</w:t>
      </w:r>
      <w:r w:rsidR="009E24BA">
        <w:rPr>
          <w:lang w:val="fr-FR"/>
        </w:rPr>
        <w:t>s</w:t>
      </w:r>
      <w:r w:rsidR="00B4783C">
        <w:rPr>
          <w:lang w:val="fr-FR"/>
        </w:rPr>
        <w:t xml:space="preserve"> </w:t>
      </w:r>
      <w:r w:rsidR="006B307F">
        <w:rPr>
          <w:lang w:val="fr-FR"/>
        </w:rPr>
        <w:t>à l’</w:t>
      </w:r>
      <w:r w:rsidR="000100E1">
        <w:rPr>
          <w:lang w:val="fr-FR"/>
        </w:rPr>
        <w:t>ECVMA</w:t>
      </w:r>
      <w:r w:rsidR="00F42694">
        <w:rPr>
          <w:lang w:val="fr-FR"/>
        </w:rPr>
        <w:t xml:space="preserve"> et </w:t>
      </w:r>
      <w:r w:rsidR="00170C19">
        <w:rPr>
          <w:lang w:val="fr-FR"/>
        </w:rPr>
        <w:t>au RGPH</w:t>
      </w:r>
      <w:r w:rsidR="003D39C1">
        <w:rPr>
          <w:lang w:val="fr-FR"/>
        </w:rPr>
        <w:t xml:space="preserve"> 2012</w:t>
      </w:r>
      <w:r w:rsidR="00F42694">
        <w:rPr>
          <w:lang w:val="fr-FR"/>
        </w:rPr>
        <w:t>.</w:t>
      </w:r>
    </w:p>
    <w:p w14:paraId="0FFE478F" w14:textId="77777777" w:rsidR="00A07029" w:rsidRPr="005024D1" w:rsidRDefault="00A07029" w:rsidP="009D7F91">
      <w:pPr>
        <w:jc w:val="both"/>
        <w:rPr>
          <w:lang w:val="fr-CA"/>
        </w:rPr>
      </w:pPr>
    </w:p>
    <w:p w14:paraId="0FFE4790" w14:textId="77777777" w:rsidR="00E21714" w:rsidRPr="00545425" w:rsidRDefault="00132EAD" w:rsidP="009622CB">
      <w:pPr>
        <w:jc w:val="both"/>
        <w:rPr>
          <w:lang w:val="fr-FR"/>
        </w:rPr>
      </w:pPr>
      <w:r>
        <w:rPr>
          <w:lang w:val="fr-FR"/>
        </w:rPr>
        <w:t>La première tâ</w:t>
      </w:r>
      <w:r w:rsidR="00545425" w:rsidRPr="00545425">
        <w:rPr>
          <w:lang w:val="fr-FR"/>
        </w:rPr>
        <w:t xml:space="preserve">che a été d’identifier les variables </w:t>
      </w:r>
      <w:r w:rsidR="004A746D">
        <w:rPr>
          <w:lang w:val="fr-FR"/>
        </w:rPr>
        <w:t>commune</w:t>
      </w:r>
      <w:r w:rsidR="00545425" w:rsidRPr="00545425">
        <w:rPr>
          <w:lang w:val="fr-FR"/>
        </w:rPr>
        <w:t>s à l’enqu</w:t>
      </w:r>
      <w:r w:rsidR="00545425">
        <w:rPr>
          <w:lang w:val="fr-FR"/>
        </w:rPr>
        <w:t>ête et au recensement</w:t>
      </w:r>
      <w:r w:rsidR="00E21714">
        <w:rPr>
          <w:lang w:val="fr-FR"/>
        </w:rPr>
        <w:t>.  Dans un premier temps, nous avons comparé les questions et choix de réponses des deux questionnaires afin d’isoler les variables ayant un pou</w:t>
      </w:r>
      <w:r w:rsidR="00001418">
        <w:rPr>
          <w:lang w:val="fr-FR"/>
        </w:rPr>
        <w:t xml:space="preserve">voir potentiel de prédiction.  </w:t>
      </w:r>
      <w:r w:rsidR="00E21714">
        <w:rPr>
          <w:lang w:val="fr-FR"/>
        </w:rPr>
        <w:t xml:space="preserve">Par la suite, nous avons comparé les moyennes de ces variables dichotomisées et testé si elles </w:t>
      </w:r>
      <w:r w:rsidR="00E21714">
        <w:rPr>
          <w:lang w:val="fr-FR"/>
        </w:rPr>
        <w:lastRenderedPageBreak/>
        <w:t>étaient égales</w:t>
      </w:r>
      <w:r w:rsidR="00E21714">
        <w:rPr>
          <w:rStyle w:val="FootnoteReference"/>
          <w:lang w:val="fr-FR"/>
        </w:rPr>
        <w:footnoteReference w:id="6"/>
      </w:r>
      <w:r w:rsidR="00652891">
        <w:rPr>
          <w:lang w:val="fr-FR"/>
        </w:rPr>
        <w:t xml:space="preserve">.  Se </w:t>
      </w:r>
      <w:r w:rsidR="00F41480">
        <w:rPr>
          <w:lang w:val="fr-FR"/>
        </w:rPr>
        <w:t>restreindre</w:t>
      </w:r>
      <w:r w:rsidR="005A2FAD">
        <w:rPr>
          <w:lang w:val="fr-FR"/>
        </w:rPr>
        <w:t xml:space="preserve"> aux variables</w:t>
      </w:r>
      <w:r w:rsidR="00F41480">
        <w:rPr>
          <w:lang w:val="fr-FR"/>
        </w:rPr>
        <w:t xml:space="preserve"> où l’égalité des moyennes n’a</w:t>
      </w:r>
      <w:r w:rsidR="005A2FAD">
        <w:rPr>
          <w:lang w:val="fr-FR"/>
        </w:rPr>
        <w:t xml:space="preserve"> pas été rejeté</w:t>
      </w:r>
      <w:r w:rsidR="00F42694">
        <w:rPr>
          <w:lang w:val="fr-FR"/>
        </w:rPr>
        <w:t>e</w:t>
      </w:r>
      <w:r w:rsidR="005A2FAD">
        <w:rPr>
          <w:lang w:val="fr-FR"/>
        </w:rPr>
        <w:t xml:space="preserve"> devrait nous assurer que les taux de pauvreté imputés seront cohérent</w:t>
      </w:r>
      <w:r w:rsidR="00F42694">
        <w:rPr>
          <w:lang w:val="fr-FR"/>
        </w:rPr>
        <w:t>s</w:t>
      </w:r>
      <w:r w:rsidR="005A2FAD">
        <w:rPr>
          <w:lang w:val="fr-FR"/>
        </w:rPr>
        <w:t xml:space="preserve"> avec ceux calculés à l’a</w:t>
      </w:r>
      <w:r w:rsidR="00F41480">
        <w:rPr>
          <w:lang w:val="fr-FR"/>
        </w:rPr>
        <w:t xml:space="preserve">ide des données de l’enquête </w:t>
      </w:r>
      <w:r w:rsidR="00001418">
        <w:rPr>
          <w:lang w:val="fr-FR"/>
        </w:rPr>
        <w:t>utilisées pour le</w:t>
      </w:r>
      <w:r w:rsidR="005A2FAD">
        <w:rPr>
          <w:lang w:val="fr-FR"/>
        </w:rPr>
        <w:t xml:space="preserve"> profil de pauvreté. Notons que ces tests d’égalité ont été effectués strate par strate et que le plan de sondage de l’enquête a été pris en compte dans le calcul des écarts-types</w:t>
      </w:r>
      <w:r w:rsidR="005024D1">
        <w:rPr>
          <w:rStyle w:val="FootnoteReference"/>
          <w:lang w:val="fr-FR"/>
        </w:rPr>
        <w:footnoteReference w:id="7"/>
      </w:r>
      <w:r w:rsidR="005A2FAD">
        <w:rPr>
          <w:lang w:val="fr-FR"/>
        </w:rPr>
        <w:t>.</w:t>
      </w:r>
      <w:r w:rsidR="005A2FAD">
        <w:rPr>
          <w:lang w:val="fr-FR"/>
        </w:rPr>
        <w:t xml:space="preserve">  </w:t>
      </w:r>
    </w:p>
    <w:p w14:paraId="0FFE4791" w14:textId="77777777" w:rsidR="00A07029" w:rsidRDefault="00A07029" w:rsidP="009D7F91">
      <w:pPr>
        <w:jc w:val="both"/>
        <w:rPr>
          <w:lang w:val="fr-FR"/>
        </w:rPr>
      </w:pPr>
    </w:p>
    <w:p w14:paraId="0FFE4792" w14:textId="4519BCBA" w:rsidR="004F46A3" w:rsidRDefault="002B7316" w:rsidP="009622CB">
      <w:pPr>
        <w:jc w:val="both"/>
        <w:rPr>
          <w:lang w:val="fr-FR"/>
        </w:rPr>
      </w:pPr>
      <w:r>
        <w:rPr>
          <w:lang w:val="fr-FR"/>
        </w:rPr>
        <w:t>En se limitant aux variables ayant, strate par strate, les mêmes moyennes, une série de modèles de prédiction du niveau de</w:t>
      </w:r>
      <w:r w:rsidR="00F3119E">
        <w:rPr>
          <w:lang w:val="fr-FR"/>
        </w:rPr>
        <w:t xml:space="preserve"> vie des ménages a été estimée.</w:t>
      </w:r>
      <w:r>
        <w:rPr>
          <w:lang w:val="fr-FR"/>
        </w:rPr>
        <w:t xml:space="preserve">  </w:t>
      </w:r>
      <w:r w:rsidR="00743A7F">
        <w:rPr>
          <w:lang w:val="fr-FR"/>
        </w:rPr>
        <w:t xml:space="preserve">A partir des variables ayant été retenues à la première étape, un modèle de prédiction a été choisi pour chacune des </w:t>
      </w:r>
      <w:r w:rsidR="005024D1">
        <w:rPr>
          <w:lang w:val="fr-FR"/>
        </w:rPr>
        <w:t xml:space="preserve">cinq </w:t>
      </w:r>
      <w:r w:rsidR="00743A7F">
        <w:rPr>
          <w:lang w:val="fr-FR"/>
        </w:rPr>
        <w:t>strates</w:t>
      </w:r>
      <w:r w:rsidR="00F42694">
        <w:rPr>
          <w:lang w:val="fr-FR"/>
        </w:rPr>
        <w:t xml:space="preserve">.  Le choix des </w:t>
      </w:r>
      <w:r w:rsidR="00161965">
        <w:rPr>
          <w:lang w:val="fr-FR"/>
        </w:rPr>
        <w:t>différents modèles a été principalement basé sur leur pouvoir explicatif (</w:t>
      </w:r>
      <w:r w:rsidR="00161965" w:rsidRPr="00A20539">
        <w:rPr>
          <w:lang w:val="fr-FR"/>
        </w:rPr>
        <w:t>R</w:t>
      </w:r>
      <w:r w:rsidR="00161965" w:rsidRPr="00A20539">
        <w:rPr>
          <w:vertAlign w:val="superscript"/>
          <w:lang w:val="fr-FR"/>
        </w:rPr>
        <w:t>2</w:t>
      </w:r>
      <w:r w:rsidR="00161965">
        <w:rPr>
          <w:lang w:val="fr-FR"/>
        </w:rPr>
        <w:t>) du niveau de vie des ménages, ainsi que leur propension à reproduire adéquatement les taux de pauvreté issus du profil de pauvreté basé uniquement sur les données d’enquête.  En plus des variables au niveau des ménages, une série de variables caractérisant les communautés (grappe</w:t>
      </w:r>
      <w:r w:rsidR="006B307F">
        <w:rPr>
          <w:lang w:val="fr-FR"/>
        </w:rPr>
        <w:t>s</w:t>
      </w:r>
      <w:r w:rsidR="00161965">
        <w:rPr>
          <w:lang w:val="fr-FR"/>
        </w:rPr>
        <w:t xml:space="preserve">) ont été </w:t>
      </w:r>
      <w:r w:rsidR="0084753C">
        <w:rPr>
          <w:lang w:val="fr-FR"/>
        </w:rPr>
        <w:t>utilisées</w:t>
      </w:r>
      <w:r w:rsidR="00161965">
        <w:rPr>
          <w:lang w:val="fr-FR"/>
        </w:rPr>
        <w:t xml:space="preserve"> afin de minimiser le problème d</w:t>
      </w:r>
      <w:r w:rsidR="00F42694">
        <w:rPr>
          <w:lang w:val="fr-FR"/>
        </w:rPr>
        <w:t>’</w:t>
      </w:r>
      <w:r w:rsidR="00132EAD">
        <w:rPr>
          <w:lang w:val="fr-FR"/>
        </w:rPr>
        <w:t>auto</w:t>
      </w:r>
      <w:r w:rsidR="0084753C">
        <w:rPr>
          <w:lang w:val="fr-FR"/>
        </w:rPr>
        <w:t>corrélation</w:t>
      </w:r>
      <w:r w:rsidR="00161965">
        <w:rPr>
          <w:lang w:val="fr-FR"/>
        </w:rPr>
        <w:t xml:space="preserve"> spatiale</w:t>
      </w:r>
      <w:r w:rsidR="00132EAD">
        <w:rPr>
          <w:rStyle w:val="FootnoteReference"/>
          <w:lang w:val="fr-FR"/>
        </w:rPr>
        <w:footnoteReference w:id="8"/>
      </w:r>
      <w:r w:rsidR="00161965">
        <w:rPr>
          <w:lang w:val="fr-FR"/>
        </w:rPr>
        <w:t xml:space="preserve">.  Le problème d’hétéroscédasticité </w:t>
      </w:r>
      <w:r w:rsidR="00EB21EF">
        <w:rPr>
          <w:lang w:val="fr-FR"/>
        </w:rPr>
        <w:t xml:space="preserve">a été corrigé à l’aide d’une régression complémentaire liant les résidus de la première régression à une longue série de </w:t>
      </w:r>
      <w:r w:rsidR="006B307F">
        <w:rPr>
          <w:lang w:val="fr-FR"/>
        </w:rPr>
        <w:t>variables susceptibles d’intégrer le modèle</w:t>
      </w:r>
      <w:r w:rsidR="00EB21EF">
        <w:rPr>
          <w:lang w:val="fr-FR"/>
        </w:rPr>
        <w:t>.</w:t>
      </w:r>
    </w:p>
    <w:p w14:paraId="0FFE4793" w14:textId="77777777" w:rsidR="00A07029" w:rsidRDefault="00A07029" w:rsidP="009D7F91">
      <w:pPr>
        <w:jc w:val="both"/>
        <w:rPr>
          <w:lang w:val="fr-FR"/>
        </w:rPr>
      </w:pPr>
    </w:p>
    <w:p w14:paraId="0FFE4794" w14:textId="61DA7C8A" w:rsidR="00CB746F" w:rsidRPr="004E52A7" w:rsidRDefault="00162B51" w:rsidP="009622CB">
      <w:pPr>
        <w:jc w:val="both"/>
        <w:rPr>
          <w:lang w:val="fr-FR"/>
        </w:rPr>
      </w:pPr>
      <w:r>
        <w:rPr>
          <w:lang w:val="fr-FR"/>
        </w:rPr>
        <w:t>Les coefficients</w:t>
      </w:r>
      <w:r w:rsidR="00A20539">
        <w:rPr>
          <w:lang w:val="fr-FR"/>
        </w:rPr>
        <w:t xml:space="preserve"> </w:t>
      </w:r>
      <w:r w:rsidR="007F3A07">
        <w:rPr>
          <w:lang w:val="fr-FR"/>
        </w:rPr>
        <w:t>détermina</w:t>
      </w:r>
      <w:r w:rsidR="006B307F">
        <w:rPr>
          <w:lang w:val="fr-FR"/>
        </w:rPr>
        <w:t xml:space="preserve">tion </w:t>
      </w:r>
      <w:r w:rsidR="00A20539">
        <w:rPr>
          <w:lang w:val="fr-FR"/>
        </w:rPr>
        <w:t>(</w:t>
      </w:r>
      <w:r w:rsidR="00A20539" w:rsidRPr="00A20539">
        <w:rPr>
          <w:lang w:val="fr-FR"/>
        </w:rPr>
        <w:t>R</w:t>
      </w:r>
      <w:r w:rsidR="00A20539" w:rsidRPr="00A20539">
        <w:rPr>
          <w:vertAlign w:val="superscript"/>
          <w:lang w:val="fr-FR"/>
        </w:rPr>
        <w:t>2</w:t>
      </w:r>
      <w:r w:rsidR="00A20539">
        <w:rPr>
          <w:lang w:val="fr-FR"/>
        </w:rPr>
        <w:t xml:space="preserve">) des différentes </w:t>
      </w:r>
      <w:r w:rsidR="00F41480">
        <w:rPr>
          <w:lang w:val="fr-FR"/>
        </w:rPr>
        <w:t xml:space="preserve">strates </w:t>
      </w:r>
      <w:r w:rsidR="00A20539">
        <w:rPr>
          <w:lang w:val="fr-FR"/>
        </w:rPr>
        <w:t xml:space="preserve">se situent entre </w:t>
      </w:r>
      <w:r w:rsidR="00B60D38" w:rsidRPr="00B60D38">
        <w:rPr>
          <w:lang w:val="fr-FR"/>
        </w:rPr>
        <w:t>0,19 et 0,62</w:t>
      </w:r>
      <w:r w:rsidR="00A20539" w:rsidRPr="00CA3D03">
        <w:rPr>
          <w:lang w:val="fr-FR"/>
        </w:rPr>
        <w:t>,</w:t>
      </w:r>
      <w:r w:rsidR="00A20539">
        <w:rPr>
          <w:lang w:val="fr-FR"/>
        </w:rPr>
        <w:t xml:space="preserve"> valeurs </w:t>
      </w:r>
      <w:r w:rsidR="004A360E">
        <w:rPr>
          <w:lang w:val="fr-FR"/>
        </w:rPr>
        <w:t>conformes à ce type de</w:t>
      </w:r>
      <w:r w:rsidR="00A20539">
        <w:rPr>
          <w:lang w:val="fr-FR"/>
        </w:rPr>
        <w:t xml:space="preserve"> régres</w:t>
      </w:r>
      <w:r w:rsidR="004A360E">
        <w:rPr>
          <w:lang w:val="fr-FR"/>
        </w:rPr>
        <w:t>sions sur des données d’enquête, y compris dans le cas des autres cartes de pauvreté construites dans les pays du continent Africain.  Un examen rapide des différents coefficients montre que ceux-ci sont tous crédible</w:t>
      </w:r>
      <w:r w:rsidR="00F41480">
        <w:rPr>
          <w:lang w:val="fr-FR"/>
        </w:rPr>
        <w:t>s</w:t>
      </w:r>
      <w:r w:rsidR="004A360E">
        <w:rPr>
          <w:lang w:val="fr-FR"/>
        </w:rPr>
        <w:t xml:space="preserve">, mais il est très important de noter que ces modèles sont purement prédictifs d’un point de vue statistique, et ne devraient jamais être interprétés comme des modèles causales de détermination de la pauvreté.  Dans notre cas, il y a plusieurs variables endogènes, ce qui serait fautif dans un modèle de détermination de la pauvreté, mais est parfaitement </w:t>
      </w:r>
      <w:r w:rsidR="00AD3C01">
        <w:rPr>
          <w:lang w:val="fr-FR"/>
        </w:rPr>
        <w:t>intègre</w:t>
      </w:r>
      <w:r w:rsidR="004A360E">
        <w:rPr>
          <w:lang w:val="fr-FR"/>
        </w:rPr>
        <w:t xml:space="preserve"> dans un modèle de prédiction.  Dans le cas de la construction de cartes </w:t>
      </w:r>
      <w:r w:rsidR="00F41480">
        <w:rPr>
          <w:lang w:val="fr-FR"/>
        </w:rPr>
        <w:t>d</w:t>
      </w:r>
      <w:r w:rsidR="004A360E">
        <w:rPr>
          <w:lang w:val="fr-FR"/>
        </w:rPr>
        <w:t xml:space="preserve">e pauvreté, nous sommes uniquement </w:t>
      </w:r>
      <w:r w:rsidR="0084753C">
        <w:rPr>
          <w:lang w:val="fr-FR"/>
        </w:rPr>
        <w:t>intéressés</w:t>
      </w:r>
      <w:r w:rsidR="004A360E">
        <w:rPr>
          <w:lang w:val="fr-FR"/>
        </w:rPr>
        <w:t xml:space="preserve"> au pouvoir prédictif des modèles.</w:t>
      </w:r>
      <w:r w:rsidR="00BA509B">
        <w:rPr>
          <w:lang w:val="fr-FR"/>
        </w:rPr>
        <w:t xml:space="preserve"> </w:t>
      </w:r>
      <w:r w:rsidR="00CB746F" w:rsidRPr="00CB746F">
        <w:rPr>
          <w:lang w:val="fr-FR"/>
        </w:rPr>
        <w:t xml:space="preserve">Les </w:t>
      </w:r>
      <w:r w:rsidR="008D010D" w:rsidRPr="00CB746F">
        <w:rPr>
          <w:lang w:val="fr-FR"/>
        </w:rPr>
        <w:t>R</w:t>
      </w:r>
      <w:r w:rsidR="008D010D" w:rsidRPr="00CB746F">
        <w:rPr>
          <w:vertAlign w:val="superscript"/>
          <w:lang w:val="fr-FR"/>
        </w:rPr>
        <w:t>2</w:t>
      </w:r>
      <w:r w:rsidR="00CB746F" w:rsidRPr="00CB746F">
        <w:rPr>
          <w:lang w:val="fr-FR"/>
        </w:rPr>
        <w:t xml:space="preserve"> relativement petit</w:t>
      </w:r>
      <w:r w:rsidR="00F41480">
        <w:rPr>
          <w:lang w:val="fr-FR"/>
        </w:rPr>
        <w:t>s</w:t>
      </w:r>
      <w:r w:rsidR="00CB746F" w:rsidRPr="00CB746F">
        <w:rPr>
          <w:lang w:val="fr-FR"/>
        </w:rPr>
        <w:t xml:space="preserve"> po</w:t>
      </w:r>
      <w:r w:rsidR="00CB746F">
        <w:rPr>
          <w:lang w:val="fr-FR"/>
        </w:rPr>
        <w:t>ur certain des modèles sont principalement causés par quatre facteurs</w:t>
      </w:r>
      <w:r w:rsidR="00C22204" w:rsidRPr="00C22204">
        <w:rPr>
          <w:lang w:val="fr-FR"/>
        </w:rPr>
        <w:t xml:space="preserve"> </w:t>
      </w:r>
      <w:r w:rsidR="00C22204">
        <w:rPr>
          <w:lang w:val="fr-FR"/>
        </w:rPr>
        <w:t>importants</w:t>
      </w:r>
      <w:r w:rsidR="00CB746F">
        <w:rPr>
          <w:lang w:val="fr-FR"/>
        </w:rPr>
        <w:t xml:space="preserve">.  Premièrement, dans plusieurs régions, les ménages sont très homogènes en termes de caractéristiques observables malgré le fait </w:t>
      </w:r>
      <w:r w:rsidR="00F42694">
        <w:rPr>
          <w:lang w:val="fr-FR"/>
        </w:rPr>
        <w:t xml:space="preserve">que </w:t>
      </w:r>
      <w:r w:rsidR="00CB746F">
        <w:rPr>
          <w:lang w:val="fr-FR"/>
        </w:rPr>
        <w:t>leur niveau de dépenses varie beaucoup plus</w:t>
      </w:r>
      <w:r w:rsidR="00F3119E">
        <w:rPr>
          <w:lang w:val="fr-FR"/>
        </w:rPr>
        <w:t>, particulièrement en milieu rural</w:t>
      </w:r>
      <w:r w:rsidR="00CB746F">
        <w:rPr>
          <w:lang w:val="fr-FR"/>
        </w:rPr>
        <w:t xml:space="preserve">.  Cela nous donne nécessairement de faibles </w:t>
      </w:r>
      <w:r w:rsidR="00CB746F" w:rsidRPr="00CB746F">
        <w:rPr>
          <w:lang w:val="fr-FR"/>
        </w:rPr>
        <w:t>R</w:t>
      </w:r>
      <w:r w:rsidR="00CB746F" w:rsidRPr="00CB746F">
        <w:rPr>
          <w:vertAlign w:val="superscript"/>
          <w:lang w:val="fr-FR"/>
        </w:rPr>
        <w:t>2</w:t>
      </w:r>
      <w:r w:rsidR="009E372E">
        <w:rPr>
          <w:lang w:val="fr-FR"/>
        </w:rPr>
        <w:t>.  Deuxièmement, un certain</w:t>
      </w:r>
      <w:r w:rsidR="00CB746F">
        <w:rPr>
          <w:lang w:val="fr-FR"/>
        </w:rPr>
        <w:t xml:space="preserve"> nombre de caractéristiques</w:t>
      </w:r>
      <w:r w:rsidR="00300746">
        <w:rPr>
          <w:lang w:val="fr-FR"/>
        </w:rPr>
        <w:t xml:space="preserve"> qui pourraient être de bons prédicteurs du niveau de vie des ménages ne sont tout simplement pas présent à la fois dans le questionnaire du recensement et dans celui de l’enquête.</w:t>
      </w:r>
      <w:r w:rsidR="009E372E">
        <w:rPr>
          <w:lang w:val="fr-FR"/>
        </w:rPr>
        <w:t xml:space="preserve"> </w:t>
      </w:r>
      <w:r w:rsidR="00300746">
        <w:rPr>
          <w:lang w:val="fr-FR"/>
        </w:rPr>
        <w:t xml:space="preserve"> </w:t>
      </w:r>
      <w:r w:rsidR="00300746" w:rsidRPr="004E52A7">
        <w:rPr>
          <w:lang w:val="fr-FR"/>
        </w:rPr>
        <w:t>Troisièmement,</w:t>
      </w:r>
      <w:r w:rsidR="004E52A7" w:rsidRPr="004E52A7">
        <w:rPr>
          <w:lang w:val="fr-FR"/>
        </w:rPr>
        <w:t xml:space="preserve"> plusieurs bons prédicteurs ont été éliminés à la première étape étant donné que leur distribution semblait être trop </w:t>
      </w:r>
      <w:r w:rsidR="00F3119E" w:rsidRPr="004E52A7">
        <w:rPr>
          <w:lang w:val="fr-FR"/>
        </w:rPr>
        <w:t>différente</w:t>
      </w:r>
      <w:r w:rsidR="001330C3">
        <w:rPr>
          <w:lang w:val="fr-FR"/>
        </w:rPr>
        <w:t xml:space="preserve"> entre </w:t>
      </w:r>
      <w:r w:rsidR="00B61BA3">
        <w:rPr>
          <w:lang w:val="fr-FR"/>
        </w:rPr>
        <w:t>l</w:t>
      </w:r>
      <w:r w:rsidR="00AD3C01">
        <w:rPr>
          <w:lang w:val="fr-FR"/>
        </w:rPr>
        <w:t>’</w:t>
      </w:r>
      <w:r w:rsidR="000100E1">
        <w:rPr>
          <w:lang w:val="fr-FR"/>
        </w:rPr>
        <w:t>ECVMA</w:t>
      </w:r>
      <w:r w:rsidR="001330C3">
        <w:rPr>
          <w:lang w:val="fr-FR"/>
        </w:rPr>
        <w:t xml:space="preserve"> et le RGPH</w:t>
      </w:r>
      <w:r w:rsidR="009E372E">
        <w:rPr>
          <w:lang w:val="fr-FR"/>
        </w:rPr>
        <w:t xml:space="preserve">.  En particulier, le fait que l’échantillon de l’enquête a été tiré à partir du RGPH de 2001 n’a pas aidé à maximiser le nombre de </w:t>
      </w:r>
      <w:r w:rsidR="009E372E">
        <w:rPr>
          <w:lang w:val="fr-FR"/>
        </w:rPr>
        <w:lastRenderedPageBreak/>
        <w:t>prédicteurs potentiels</w:t>
      </w:r>
      <w:r w:rsidR="005024D1">
        <w:rPr>
          <w:lang w:val="fr-FR"/>
        </w:rPr>
        <w:t>.</w:t>
      </w:r>
      <w:r w:rsidR="004E52A7" w:rsidRPr="004E52A7">
        <w:rPr>
          <w:lang w:val="fr-FR"/>
        </w:rPr>
        <w:t xml:space="preserve"> </w:t>
      </w:r>
      <w:r w:rsidR="00C5289C">
        <w:rPr>
          <w:lang w:val="fr-FR"/>
        </w:rPr>
        <w:t xml:space="preserve"> Et finalement, tous les prédicteurs mesurent une quantité, mais sans tenir compte de la qualité de ceux-ci.</w:t>
      </w:r>
      <w:r w:rsidR="00F3119E">
        <w:rPr>
          <w:lang w:val="fr-FR"/>
        </w:rPr>
        <w:t xml:space="preserve">  Par exemple, les bases</w:t>
      </w:r>
      <w:r w:rsidR="001330C3">
        <w:rPr>
          <w:lang w:val="fr-FR"/>
        </w:rPr>
        <w:t xml:space="preserve"> de données nous renseignent sur le niveau d’instruction du chef de ménage, </w:t>
      </w:r>
      <w:r w:rsidR="00F3119E">
        <w:rPr>
          <w:lang w:val="fr-FR"/>
        </w:rPr>
        <w:t xml:space="preserve">mais aucune information n’est disponible quant à </w:t>
      </w:r>
      <w:r w:rsidR="001330C3">
        <w:rPr>
          <w:lang w:val="fr-FR"/>
        </w:rPr>
        <w:t>la qualité de cette éducation qui est susceptible de variée selon les écoles fréquentées</w:t>
      </w:r>
      <w:r w:rsidR="00F3119E">
        <w:rPr>
          <w:lang w:val="fr-FR"/>
        </w:rPr>
        <w:t>.</w:t>
      </w:r>
    </w:p>
    <w:p w14:paraId="0FFE4795" w14:textId="77777777" w:rsidR="00A07029" w:rsidRDefault="00A07029" w:rsidP="009D7F91">
      <w:pPr>
        <w:jc w:val="both"/>
        <w:rPr>
          <w:lang w:val="fr-FR"/>
        </w:rPr>
      </w:pPr>
    </w:p>
    <w:p w14:paraId="0FFE4796" w14:textId="637BCB7C" w:rsidR="007F6F1B" w:rsidRPr="00A529F9" w:rsidRDefault="007F6F1B" w:rsidP="009622CB">
      <w:pPr>
        <w:jc w:val="both"/>
        <w:rPr>
          <w:lang w:val="fr-FR"/>
        </w:rPr>
      </w:pPr>
      <w:r>
        <w:rPr>
          <w:lang w:val="fr-FR"/>
        </w:rPr>
        <w:t>En utilisant les résultats des différentes régressions obtenus à l’étape précédente, nous avons imput</w:t>
      </w:r>
      <w:r w:rsidR="005A5896">
        <w:rPr>
          <w:lang w:val="fr-FR"/>
        </w:rPr>
        <w:t>é</w:t>
      </w:r>
      <w:r>
        <w:rPr>
          <w:lang w:val="fr-FR"/>
        </w:rPr>
        <w:t xml:space="preserve"> un niveau de vie à chacun des ménages se retrouvant au sein du recensement</w:t>
      </w:r>
      <w:r w:rsidR="009E372E">
        <w:rPr>
          <w:lang w:val="fr-FR"/>
        </w:rPr>
        <w:t xml:space="preserve"> (RGPH 2012)</w:t>
      </w:r>
      <w:r>
        <w:rPr>
          <w:lang w:val="fr-FR"/>
        </w:rPr>
        <w:t xml:space="preserve">, et </w:t>
      </w:r>
      <w:r w:rsidR="00AE46E7">
        <w:rPr>
          <w:lang w:val="fr-FR"/>
        </w:rPr>
        <w:t xml:space="preserve">par la suite </w:t>
      </w:r>
      <w:r>
        <w:rPr>
          <w:lang w:val="fr-FR"/>
        </w:rPr>
        <w:t>calcul</w:t>
      </w:r>
      <w:r w:rsidR="005A5896">
        <w:rPr>
          <w:lang w:val="fr-FR"/>
        </w:rPr>
        <w:t>é</w:t>
      </w:r>
      <w:r>
        <w:rPr>
          <w:lang w:val="fr-FR"/>
        </w:rPr>
        <w:t xml:space="preserve"> différents indices de pauvreté et d’inégalité.  Le présent rapport se concentre sur les indicateurs de pauvreté.  </w:t>
      </w:r>
      <w:r w:rsidR="00231122">
        <w:rPr>
          <w:lang w:val="fr-FR"/>
        </w:rPr>
        <w:t>En utilisant la famille d’indicateurs de la pauvreté</w:t>
      </w:r>
      <w:r w:rsidR="0057351C">
        <w:rPr>
          <w:lang w:val="fr-FR"/>
        </w:rPr>
        <w:t xml:space="preserve"> </w:t>
      </w:r>
      <w:r w:rsidR="00231122">
        <w:rPr>
          <w:lang w:val="fr-FR"/>
        </w:rPr>
        <w:t xml:space="preserve">développée par Foster </w:t>
      </w:r>
      <w:r w:rsidR="00231122" w:rsidRPr="00231122">
        <w:rPr>
          <w:i/>
          <w:lang w:val="fr-FR"/>
        </w:rPr>
        <w:t>et al.</w:t>
      </w:r>
      <w:r w:rsidR="00231122">
        <w:rPr>
          <w:lang w:val="fr-FR"/>
        </w:rPr>
        <w:t xml:space="preserve"> (1984), </w:t>
      </w:r>
      <w:r>
        <w:rPr>
          <w:lang w:val="fr-FR"/>
        </w:rPr>
        <w:t>nous avons estimé l’incidence de la pauvreté (P</w:t>
      </w:r>
      <w:r w:rsidRPr="00863CB4">
        <w:rPr>
          <w:vertAlign w:val="subscript"/>
          <w:lang w:val="fr-FR"/>
        </w:rPr>
        <w:t>0</w:t>
      </w:r>
      <w:r>
        <w:rPr>
          <w:lang w:val="fr-FR"/>
        </w:rPr>
        <w:t>)</w:t>
      </w:r>
      <w:r w:rsidR="00C55061">
        <w:rPr>
          <w:lang w:val="fr-FR"/>
        </w:rPr>
        <w:t xml:space="preserve"> et</w:t>
      </w:r>
      <w:r>
        <w:rPr>
          <w:lang w:val="fr-FR"/>
        </w:rPr>
        <w:t xml:space="preserve"> sa profon</w:t>
      </w:r>
      <w:r w:rsidR="004E6F37">
        <w:rPr>
          <w:lang w:val="fr-FR"/>
        </w:rPr>
        <w:t>deur (P</w:t>
      </w:r>
      <w:r w:rsidR="004E6F37" w:rsidRPr="00863CB4">
        <w:rPr>
          <w:vertAlign w:val="subscript"/>
          <w:lang w:val="fr-FR"/>
        </w:rPr>
        <w:t>1</w:t>
      </w:r>
      <w:r w:rsidR="004E6F37">
        <w:rPr>
          <w:lang w:val="fr-FR"/>
        </w:rPr>
        <w:t>)</w:t>
      </w:r>
      <w:r w:rsidR="00231122">
        <w:rPr>
          <w:lang w:val="fr-FR"/>
        </w:rPr>
        <w:t xml:space="preserve"> pour chacune des entités administratives discutées précédemment</w:t>
      </w:r>
      <w:r w:rsidR="004E6F37">
        <w:rPr>
          <w:lang w:val="fr-FR"/>
        </w:rPr>
        <w:t xml:space="preserve">. </w:t>
      </w:r>
      <w:r w:rsidR="00780CDE">
        <w:rPr>
          <w:lang w:val="fr-FR"/>
        </w:rPr>
        <w:t xml:space="preserve">Avant de présenter les résultats désagrégés, nous comparerons les résultats de la carte de pauvreté avec ceux </w:t>
      </w:r>
      <w:r w:rsidR="00120311">
        <w:rPr>
          <w:lang w:val="fr-FR"/>
        </w:rPr>
        <w:t>du profil de pauvreté pour le niveau le plus désagrégé mais commun aux deux source</w:t>
      </w:r>
      <w:r w:rsidR="006271E7">
        <w:rPr>
          <w:lang w:val="fr-FR"/>
        </w:rPr>
        <w:t xml:space="preserve">s de données.  Dans le cas du </w:t>
      </w:r>
      <w:r w:rsidR="00BD070F">
        <w:rPr>
          <w:lang w:val="fr-FR"/>
        </w:rPr>
        <w:t>Niger</w:t>
      </w:r>
      <w:r w:rsidR="004C67C9">
        <w:rPr>
          <w:lang w:val="fr-FR"/>
        </w:rPr>
        <w:t>, le T</w:t>
      </w:r>
      <w:r w:rsidR="00120311">
        <w:rPr>
          <w:lang w:val="fr-FR"/>
        </w:rPr>
        <w:t>ableau 2 compare les indices P</w:t>
      </w:r>
      <w:r w:rsidR="00120311" w:rsidRPr="00863CB4">
        <w:rPr>
          <w:vertAlign w:val="subscript"/>
          <w:lang w:val="fr-FR"/>
        </w:rPr>
        <w:t>0</w:t>
      </w:r>
      <w:r w:rsidR="00C55061">
        <w:rPr>
          <w:lang w:val="fr-FR"/>
        </w:rPr>
        <w:t xml:space="preserve"> et</w:t>
      </w:r>
      <w:r w:rsidR="00120311">
        <w:rPr>
          <w:lang w:val="fr-FR"/>
        </w:rPr>
        <w:t xml:space="preserve"> P</w:t>
      </w:r>
      <w:r w:rsidR="00120311" w:rsidRPr="00863CB4">
        <w:rPr>
          <w:vertAlign w:val="subscript"/>
          <w:lang w:val="fr-FR"/>
        </w:rPr>
        <w:t>1</w:t>
      </w:r>
      <w:r w:rsidR="00863CB4">
        <w:rPr>
          <w:lang w:val="fr-FR"/>
        </w:rPr>
        <w:t xml:space="preserve"> au niveau des cinq</w:t>
      </w:r>
      <w:r w:rsidR="00120311">
        <w:rPr>
          <w:lang w:val="fr-FR"/>
        </w:rPr>
        <w:t xml:space="preserve"> strates ayant servi à</w:t>
      </w:r>
      <w:r w:rsidR="005877C3">
        <w:rPr>
          <w:lang w:val="fr-FR"/>
        </w:rPr>
        <w:t xml:space="preserve"> </w:t>
      </w:r>
      <w:r w:rsidR="00120311">
        <w:rPr>
          <w:lang w:val="fr-FR"/>
        </w:rPr>
        <w:t xml:space="preserve">la construction de la carte de pauvreté.  </w:t>
      </w:r>
      <w:r w:rsidR="00120311" w:rsidRPr="00A529F9">
        <w:rPr>
          <w:lang w:val="fr-FR"/>
        </w:rPr>
        <w:t xml:space="preserve">Ainsi, </w:t>
      </w:r>
      <w:r w:rsidR="00A529F9" w:rsidRPr="00A529F9">
        <w:rPr>
          <w:lang w:val="fr-FR"/>
        </w:rPr>
        <w:t>pour toutes les strates</w:t>
      </w:r>
      <w:r w:rsidR="00381BA9">
        <w:rPr>
          <w:lang w:val="fr-FR"/>
        </w:rPr>
        <w:t xml:space="preserve"> rurales</w:t>
      </w:r>
      <w:r w:rsidR="00A529F9" w:rsidRPr="00A529F9">
        <w:rPr>
          <w:lang w:val="fr-FR"/>
        </w:rPr>
        <w:t xml:space="preserve">, </w:t>
      </w:r>
      <w:r w:rsidR="00A529F9">
        <w:rPr>
          <w:lang w:val="fr-FR"/>
        </w:rPr>
        <w:t xml:space="preserve">les indicateurs de </w:t>
      </w:r>
      <w:r w:rsidR="00A529F9" w:rsidRPr="00A529F9">
        <w:rPr>
          <w:lang w:val="fr-FR"/>
        </w:rPr>
        <w:t>l’</w:t>
      </w:r>
      <w:r w:rsidR="00A529F9">
        <w:rPr>
          <w:lang w:val="fr-FR"/>
        </w:rPr>
        <w:t>incidence de la pauvreté so</w:t>
      </w:r>
      <w:r w:rsidR="00A529F9" w:rsidRPr="00A529F9">
        <w:rPr>
          <w:lang w:val="fr-FR"/>
        </w:rPr>
        <w:t xml:space="preserve">nt statistiquement </w:t>
      </w:r>
      <w:r w:rsidR="00A529F9">
        <w:rPr>
          <w:lang w:val="fr-FR"/>
        </w:rPr>
        <w:t xml:space="preserve">égaux entre les résultats du profil et ceux de la carte.  Ceci </w:t>
      </w:r>
      <w:r w:rsidR="00CF73A3">
        <w:rPr>
          <w:lang w:val="fr-FR"/>
        </w:rPr>
        <w:t>est aussi vrai pour l</w:t>
      </w:r>
      <w:r w:rsidR="00C55061">
        <w:rPr>
          <w:lang w:val="fr-FR"/>
        </w:rPr>
        <w:t>’indicateur</w:t>
      </w:r>
      <w:r w:rsidR="00A529F9">
        <w:rPr>
          <w:lang w:val="fr-FR"/>
        </w:rPr>
        <w:t xml:space="preserve"> P</w:t>
      </w:r>
      <w:r w:rsidR="00A529F9" w:rsidRPr="00863CB4">
        <w:rPr>
          <w:vertAlign w:val="subscript"/>
          <w:lang w:val="fr-FR"/>
        </w:rPr>
        <w:t>1</w:t>
      </w:r>
      <w:r w:rsidR="00381BA9">
        <w:rPr>
          <w:lang w:val="fr-FR"/>
        </w:rPr>
        <w:t>.</w:t>
      </w:r>
      <w:r w:rsidR="00A529F9">
        <w:rPr>
          <w:lang w:val="fr-FR"/>
        </w:rPr>
        <w:t xml:space="preserve">  </w:t>
      </w:r>
      <w:r w:rsidR="00381BA9">
        <w:rPr>
          <w:lang w:val="fr-FR"/>
        </w:rPr>
        <w:t xml:space="preserve">Par contre, nos imputations à partir des données du RGPH donnent des taux de pauvreté plus élevés que ceux de l’enquête.  La cause principale de ce problème réside dans l’importante augmentation du poids démographique des zones urbaines entre les RGPH de 2001 (sur lequel l’ECVMA est basé) et 2012. </w:t>
      </w:r>
      <w:r w:rsidR="00A529F9">
        <w:rPr>
          <w:lang w:val="fr-FR"/>
        </w:rPr>
        <w:t xml:space="preserve">Aussi, notons que les écarts-types des indices de pauvreté de la carte de pauvreté sont systématiquement plus petits que ceux calculés à partir uniquement des données d’enquête. </w:t>
      </w:r>
      <w:r w:rsidR="00A40F7A">
        <w:rPr>
          <w:lang w:val="fr-FR"/>
        </w:rPr>
        <w:t xml:space="preserve"> Malgré le fait que les taux de pauvreté basé sur les données du recensement ne peuvent être comparés avec les taux calculés sur ceux</w:t>
      </w:r>
      <w:r w:rsidR="00B61BA3">
        <w:rPr>
          <w:lang w:val="fr-FR"/>
        </w:rPr>
        <w:t xml:space="preserve"> du profil qu’au niveau des quatre</w:t>
      </w:r>
      <w:r w:rsidR="00A40F7A">
        <w:rPr>
          <w:lang w:val="fr-FR"/>
        </w:rPr>
        <w:t xml:space="preserve"> strates, leurs égalités nous donnent un excellent </w:t>
      </w:r>
      <w:r w:rsidR="0084753C">
        <w:rPr>
          <w:lang w:val="fr-FR"/>
        </w:rPr>
        <w:t>test</w:t>
      </w:r>
      <w:r w:rsidR="00A40F7A">
        <w:rPr>
          <w:lang w:val="fr-FR"/>
        </w:rPr>
        <w:t xml:space="preserve"> de la fiabilité de la méthodologie utilisée ici pour la construction de la carte de pauvreté.</w:t>
      </w:r>
    </w:p>
    <w:p w14:paraId="0FFE4797" w14:textId="77777777" w:rsidR="00863CB4" w:rsidRDefault="00863CB4" w:rsidP="00747D0E">
      <w:pPr>
        <w:pStyle w:val="PlainText"/>
        <w:rPr>
          <w:rFonts w:ascii="Times New Roman" w:hAnsi="Times New Roman" w:cs="Times New Roman"/>
          <w:b/>
          <w:sz w:val="24"/>
          <w:szCs w:val="24"/>
          <w:lang w:val="fr-FR"/>
        </w:rPr>
      </w:pPr>
    </w:p>
    <w:p w14:paraId="0FFE4798" w14:textId="69575D2B" w:rsidR="000D135A" w:rsidRDefault="00116F9F" w:rsidP="00116F9F">
      <w:pPr>
        <w:pStyle w:val="Caption"/>
        <w:rPr>
          <w:lang w:val="fr-FR"/>
        </w:rPr>
      </w:pPr>
      <w:bookmarkStart w:id="5" w:name="_Toc325831327"/>
      <w:r w:rsidRPr="00946D48">
        <w:rPr>
          <w:lang w:val="fr-CA"/>
        </w:rPr>
        <w:t xml:space="preserve">Tableau </w:t>
      </w:r>
      <w:r w:rsidR="00695B6C">
        <w:fldChar w:fldCharType="begin"/>
      </w:r>
      <w:r w:rsidR="00A32AB7" w:rsidRPr="00946D48">
        <w:rPr>
          <w:lang w:val="fr-CA"/>
        </w:rPr>
        <w:instrText xml:space="preserve"> SEQ Tableau \* ARABIC </w:instrText>
      </w:r>
      <w:r w:rsidR="00695B6C">
        <w:fldChar w:fldCharType="separate"/>
      </w:r>
      <w:r w:rsidR="004B0EAD">
        <w:rPr>
          <w:noProof/>
          <w:lang w:val="fr-CA"/>
        </w:rPr>
        <w:t>2</w:t>
      </w:r>
      <w:r w:rsidR="00695B6C">
        <w:fldChar w:fldCharType="end"/>
      </w:r>
      <w:r w:rsidR="000D135A" w:rsidRPr="004F41DD">
        <w:rPr>
          <w:lang w:val="fr-FR"/>
        </w:rPr>
        <w:t>: Taux de pauvreté selon le profil de pauvreté (taux actuel) et la carte de</w:t>
      </w:r>
      <w:r w:rsidR="000D135A">
        <w:rPr>
          <w:lang w:val="fr-FR"/>
        </w:rPr>
        <w:t xml:space="preserve"> </w:t>
      </w:r>
      <w:r w:rsidR="000D135A" w:rsidRPr="004F41DD">
        <w:rPr>
          <w:lang w:val="fr-FR"/>
        </w:rPr>
        <w:t>pauvreté (taux prédit), par strate</w:t>
      </w:r>
      <w:bookmarkEnd w:id="5"/>
    </w:p>
    <w:tbl>
      <w:tblPr>
        <w:tblW w:w="6871" w:type="dxa"/>
        <w:tblLayout w:type="fixed"/>
        <w:tblLook w:val="01E0" w:firstRow="1" w:lastRow="1" w:firstColumn="1" w:lastColumn="1" w:noHBand="0" w:noVBand="0"/>
      </w:tblPr>
      <w:tblGrid>
        <w:gridCol w:w="1908"/>
        <w:gridCol w:w="1154"/>
        <w:gridCol w:w="1191"/>
        <w:gridCol w:w="236"/>
        <w:gridCol w:w="1191"/>
        <w:gridCol w:w="1191"/>
      </w:tblGrid>
      <w:tr w:rsidR="00C55061" w:rsidRPr="002209E2" w14:paraId="0FFE479F" w14:textId="77777777" w:rsidTr="00C55061">
        <w:tc>
          <w:tcPr>
            <w:tcW w:w="1908" w:type="dxa"/>
            <w:tcBorders>
              <w:top w:val="single" w:sz="12" w:space="0" w:color="auto"/>
            </w:tcBorders>
          </w:tcPr>
          <w:p w14:paraId="0FFE4799" w14:textId="77777777" w:rsidR="00C55061" w:rsidRPr="00524C97" w:rsidRDefault="00C55061" w:rsidP="006E0EDE">
            <w:pPr>
              <w:jc w:val="center"/>
              <w:rPr>
                <w:lang w:val="fr-FR"/>
              </w:rPr>
            </w:pPr>
          </w:p>
        </w:tc>
        <w:tc>
          <w:tcPr>
            <w:tcW w:w="2345" w:type="dxa"/>
            <w:gridSpan w:val="2"/>
            <w:tcBorders>
              <w:top w:val="single" w:sz="12" w:space="0" w:color="auto"/>
              <w:bottom w:val="single" w:sz="6" w:space="0" w:color="auto"/>
            </w:tcBorders>
          </w:tcPr>
          <w:p w14:paraId="0FFE479A" w14:textId="77777777" w:rsidR="00C55061" w:rsidRPr="002209E2" w:rsidRDefault="00C55061" w:rsidP="006E0EDE">
            <w:pPr>
              <w:jc w:val="center"/>
            </w:pPr>
            <w:r>
              <w:t>Incidence</w:t>
            </w:r>
            <w:r w:rsidRPr="002209E2">
              <w:t xml:space="preserve"> (P</w:t>
            </w:r>
            <w:r w:rsidRPr="002209E2">
              <w:rPr>
                <w:vertAlign w:val="subscript"/>
              </w:rPr>
              <w:t>0</w:t>
            </w:r>
            <w:r w:rsidRPr="002209E2">
              <w:t>)</w:t>
            </w:r>
          </w:p>
        </w:tc>
        <w:tc>
          <w:tcPr>
            <w:tcW w:w="236" w:type="dxa"/>
            <w:tcBorders>
              <w:top w:val="single" w:sz="12" w:space="0" w:color="auto"/>
            </w:tcBorders>
          </w:tcPr>
          <w:p w14:paraId="0FFE479B" w14:textId="77777777" w:rsidR="00C55061" w:rsidRPr="002209E2" w:rsidRDefault="00C55061" w:rsidP="006E0EDE">
            <w:pPr>
              <w:jc w:val="center"/>
            </w:pPr>
          </w:p>
        </w:tc>
        <w:tc>
          <w:tcPr>
            <w:tcW w:w="2382" w:type="dxa"/>
            <w:gridSpan w:val="2"/>
            <w:tcBorders>
              <w:top w:val="single" w:sz="12" w:space="0" w:color="auto"/>
              <w:bottom w:val="single" w:sz="6" w:space="0" w:color="auto"/>
            </w:tcBorders>
          </w:tcPr>
          <w:p w14:paraId="0FFE479C" w14:textId="77777777" w:rsidR="00C55061" w:rsidRPr="002209E2" w:rsidRDefault="00C55061" w:rsidP="006E0EDE">
            <w:pPr>
              <w:jc w:val="center"/>
            </w:pPr>
            <w:r>
              <w:t>Intensité</w:t>
            </w:r>
            <w:r w:rsidRPr="002209E2">
              <w:t xml:space="preserve"> (P</w:t>
            </w:r>
            <w:r w:rsidRPr="002209E2">
              <w:rPr>
                <w:vertAlign w:val="subscript"/>
              </w:rPr>
              <w:t>1</w:t>
            </w:r>
            <w:r w:rsidRPr="002209E2">
              <w:t>)</w:t>
            </w:r>
          </w:p>
        </w:tc>
      </w:tr>
      <w:tr w:rsidR="00C55061" w:rsidRPr="002209E2" w14:paraId="0FFE47AC" w14:textId="77777777" w:rsidTr="00C55061">
        <w:tc>
          <w:tcPr>
            <w:tcW w:w="1908" w:type="dxa"/>
            <w:tcBorders>
              <w:bottom w:val="single" w:sz="6" w:space="0" w:color="auto"/>
            </w:tcBorders>
            <w:tcMar>
              <w:left w:w="57" w:type="dxa"/>
              <w:right w:w="57" w:type="dxa"/>
            </w:tcMar>
          </w:tcPr>
          <w:p w14:paraId="0FFE47A0" w14:textId="77777777" w:rsidR="00C55061" w:rsidRPr="002209E2" w:rsidRDefault="00C55061" w:rsidP="006E0EDE">
            <w:pPr>
              <w:jc w:val="center"/>
              <w:rPr>
                <w:lang w:val="en-CA"/>
              </w:rPr>
            </w:pPr>
          </w:p>
        </w:tc>
        <w:tc>
          <w:tcPr>
            <w:tcW w:w="1154" w:type="dxa"/>
            <w:tcBorders>
              <w:top w:val="single" w:sz="6" w:space="0" w:color="auto"/>
              <w:bottom w:val="single" w:sz="6" w:space="0" w:color="auto"/>
            </w:tcBorders>
            <w:tcMar>
              <w:left w:w="57" w:type="dxa"/>
              <w:right w:w="57" w:type="dxa"/>
            </w:tcMar>
          </w:tcPr>
          <w:p w14:paraId="0FFE47A1" w14:textId="5318FC3D" w:rsidR="00C55061" w:rsidRPr="002209E2" w:rsidRDefault="00C55061" w:rsidP="006E0EDE">
            <w:pPr>
              <w:jc w:val="center"/>
            </w:pPr>
            <w:r>
              <w:t>ECVMA</w:t>
            </w:r>
          </w:p>
          <w:p w14:paraId="0FFE47A2" w14:textId="77777777" w:rsidR="00C55061" w:rsidRPr="002209E2" w:rsidRDefault="00C55061" w:rsidP="006E0EDE">
            <w:pPr>
              <w:jc w:val="center"/>
            </w:pPr>
            <w:r>
              <w:rPr>
                <w:sz w:val="20"/>
                <w:szCs w:val="20"/>
              </w:rPr>
              <w:t>(Actue</w:t>
            </w:r>
            <w:r w:rsidRPr="002209E2">
              <w:rPr>
                <w:sz w:val="20"/>
                <w:szCs w:val="20"/>
              </w:rPr>
              <w:t>l)</w:t>
            </w:r>
          </w:p>
        </w:tc>
        <w:tc>
          <w:tcPr>
            <w:tcW w:w="1191" w:type="dxa"/>
            <w:tcBorders>
              <w:top w:val="single" w:sz="6" w:space="0" w:color="auto"/>
              <w:bottom w:val="single" w:sz="6" w:space="0" w:color="auto"/>
            </w:tcBorders>
            <w:tcMar>
              <w:left w:w="57" w:type="dxa"/>
              <w:right w:w="57" w:type="dxa"/>
            </w:tcMar>
          </w:tcPr>
          <w:p w14:paraId="0FFE47A3" w14:textId="77777777" w:rsidR="00C55061" w:rsidRPr="002209E2" w:rsidRDefault="00C55061" w:rsidP="006E0EDE">
            <w:pPr>
              <w:jc w:val="center"/>
            </w:pPr>
            <w:r>
              <w:t>RGPH</w:t>
            </w:r>
            <w:r w:rsidRPr="002209E2">
              <w:t xml:space="preserve"> </w:t>
            </w:r>
            <w:r>
              <w:rPr>
                <w:sz w:val="20"/>
                <w:szCs w:val="20"/>
              </w:rPr>
              <w:t>(Prédiction</w:t>
            </w:r>
            <w:r w:rsidRPr="002209E2">
              <w:rPr>
                <w:sz w:val="20"/>
                <w:szCs w:val="20"/>
              </w:rPr>
              <w:t>)</w:t>
            </w:r>
          </w:p>
        </w:tc>
        <w:tc>
          <w:tcPr>
            <w:tcW w:w="236" w:type="dxa"/>
            <w:tcBorders>
              <w:bottom w:val="single" w:sz="6" w:space="0" w:color="auto"/>
            </w:tcBorders>
            <w:tcMar>
              <w:left w:w="57" w:type="dxa"/>
              <w:right w:w="57" w:type="dxa"/>
            </w:tcMar>
          </w:tcPr>
          <w:p w14:paraId="0FFE47A4" w14:textId="77777777" w:rsidR="00C55061" w:rsidRPr="002209E2" w:rsidRDefault="00C55061" w:rsidP="006E0EDE">
            <w:pPr>
              <w:jc w:val="center"/>
            </w:pPr>
          </w:p>
        </w:tc>
        <w:tc>
          <w:tcPr>
            <w:tcW w:w="1191" w:type="dxa"/>
            <w:tcBorders>
              <w:top w:val="single" w:sz="6" w:space="0" w:color="auto"/>
              <w:bottom w:val="single" w:sz="6" w:space="0" w:color="auto"/>
            </w:tcBorders>
            <w:tcMar>
              <w:left w:w="57" w:type="dxa"/>
              <w:right w:w="57" w:type="dxa"/>
            </w:tcMar>
          </w:tcPr>
          <w:p w14:paraId="0134837D" w14:textId="77777777" w:rsidR="00C55061" w:rsidRPr="002209E2" w:rsidRDefault="00C55061" w:rsidP="000100E1">
            <w:pPr>
              <w:jc w:val="center"/>
            </w:pPr>
            <w:r>
              <w:t>ECVMA</w:t>
            </w:r>
          </w:p>
          <w:p w14:paraId="0FFE47A6" w14:textId="56A5018A" w:rsidR="00C55061" w:rsidRPr="002209E2" w:rsidRDefault="00C55061" w:rsidP="000100E1">
            <w:pPr>
              <w:jc w:val="center"/>
            </w:pPr>
            <w:r>
              <w:rPr>
                <w:sz w:val="20"/>
                <w:szCs w:val="20"/>
              </w:rPr>
              <w:t xml:space="preserve"> (Actue</w:t>
            </w:r>
            <w:r w:rsidRPr="002209E2">
              <w:rPr>
                <w:sz w:val="20"/>
                <w:szCs w:val="20"/>
              </w:rPr>
              <w:t>l)</w:t>
            </w:r>
          </w:p>
        </w:tc>
        <w:tc>
          <w:tcPr>
            <w:tcW w:w="1191" w:type="dxa"/>
            <w:tcBorders>
              <w:top w:val="single" w:sz="6" w:space="0" w:color="auto"/>
              <w:bottom w:val="single" w:sz="6" w:space="0" w:color="auto"/>
            </w:tcBorders>
            <w:tcMar>
              <w:left w:w="57" w:type="dxa"/>
              <w:right w:w="57" w:type="dxa"/>
            </w:tcMar>
          </w:tcPr>
          <w:p w14:paraId="0FFE47A7" w14:textId="02C62A52" w:rsidR="00C55061" w:rsidRPr="002209E2" w:rsidRDefault="00C55061" w:rsidP="000100E1">
            <w:pPr>
              <w:jc w:val="center"/>
            </w:pPr>
            <w:r>
              <w:t>RGPH</w:t>
            </w:r>
            <w:r>
              <w:rPr>
                <w:sz w:val="20"/>
                <w:szCs w:val="20"/>
              </w:rPr>
              <w:t xml:space="preserve"> (Prédiction</w:t>
            </w:r>
            <w:r w:rsidRPr="002209E2">
              <w:rPr>
                <w:sz w:val="20"/>
                <w:szCs w:val="20"/>
              </w:rPr>
              <w:t>)</w:t>
            </w:r>
          </w:p>
        </w:tc>
      </w:tr>
      <w:tr w:rsidR="00C55061" w:rsidRPr="00E617B6" w14:paraId="0FFE47B6" w14:textId="77777777" w:rsidTr="00C55061">
        <w:tc>
          <w:tcPr>
            <w:tcW w:w="1908" w:type="dxa"/>
            <w:tcBorders>
              <w:top w:val="single" w:sz="6" w:space="0" w:color="auto"/>
            </w:tcBorders>
          </w:tcPr>
          <w:p w14:paraId="0FFE47AD" w14:textId="7CA9210A" w:rsidR="00C55061" w:rsidRPr="005230F2" w:rsidRDefault="00C55061" w:rsidP="006E0EDE">
            <w:r>
              <w:t>Niamey</w:t>
            </w:r>
          </w:p>
        </w:tc>
        <w:tc>
          <w:tcPr>
            <w:tcW w:w="1154" w:type="dxa"/>
            <w:tcBorders>
              <w:top w:val="single" w:sz="6" w:space="0" w:color="auto"/>
            </w:tcBorders>
            <w:vAlign w:val="bottom"/>
          </w:tcPr>
          <w:p w14:paraId="0FFE47AE" w14:textId="0868A693" w:rsidR="00C55061" w:rsidRDefault="00C55061" w:rsidP="00DB07EA">
            <w:pPr>
              <w:jc w:val="center"/>
              <w:rPr>
                <w:color w:val="000000"/>
              </w:rPr>
            </w:pPr>
            <w:r>
              <w:rPr>
                <w:color w:val="000000"/>
              </w:rPr>
              <w:t>5,3</w:t>
            </w:r>
          </w:p>
        </w:tc>
        <w:tc>
          <w:tcPr>
            <w:tcW w:w="1191" w:type="dxa"/>
            <w:tcBorders>
              <w:top w:val="single" w:sz="6" w:space="0" w:color="auto"/>
            </w:tcBorders>
          </w:tcPr>
          <w:p w14:paraId="0FFE47AF" w14:textId="5DD063F3" w:rsidR="00C55061" w:rsidRPr="00466DE2" w:rsidRDefault="00C55061" w:rsidP="006E0EDE">
            <w:pPr>
              <w:jc w:val="center"/>
            </w:pPr>
            <w:r>
              <w:t>9,1</w:t>
            </w:r>
          </w:p>
        </w:tc>
        <w:tc>
          <w:tcPr>
            <w:tcW w:w="236" w:type="dxa"/>
            <w:tcBorders>
              <w:top w:val="single" w:sz="6" w:space="0" w:color="auto"/>
            </w:tcBorders>
          </w:tcPr>
          <w:p w14:paraId="0FFE47B0" w14:textId="77777777" w:rsidR="00C55061" w:rsidRPr="00E617B6" w:rsidRDefault="00C55061" w:rsidP="006E0EDE">
            <w:pPr>
              <w:jc w:val="center"/>
              <w:rPr>
                <w:highlight w:val="yellow"/>
              </w:rPr>
            </w:pPr>
          </w:p>
        </w:tc>
        <w:tc>
          <w:tcPr>
            <w:tcW w:w="1191" w:type="dxa"/>
            <w:tcBorders>
              <w:top w:val="single" w:sz="6" w:space="0" w:color="auto"/>
            </w:tcBorders>
            <w:vAlign w:val="bottom"/>
          </w:tcPr>
          <w:p w14:paraId="0FFE47B1" w14:textId="24022BD1" w:rsidR="00C55061" w:rsidRDefault="004C5263" w:rsidP="006E0EDE">
            <w:pPr>
              <w:jc w:val="center"/>
              <w:rPr>
                <w:color w:val="000000"/>
              </w:rPr>
            </w:pPr>
            <w:r>
              <w:rPr>
                <w:color w:val="000000"/>
              </w:rPr>
              <w:t>0,8</w:t>
            </w:r>
          </w:p>
        </w:tc>
        <w:tc>
          <w:tcPr>
            <w:tcW w:w="1191" w:type="dxa"/>
            <w:tcBorders>
              <w:top w:val="single" w:sz="6" w:space="0" w:color="auto"/>
            </w:tcBorders>
            <w:shd w:val="clear" w:color="auto" w:fill="auto"/>
          </w:tcPr>
          <w:p w14:paraId="0FFE47B2" w14:textId="1309EC95" w:rsidR="00C55061" w:rsidRPr="00466DE2" w:rsidRDefault="00C55061" w:rsidP="006E0EDE">
            <w:pPr>
              <w:jc w:val="center"/>
            </w:pPr>
            <w:r>
              <w:t>2,0</w:t>
            </w:r>
          </w:p>
        </w:tc>
      </w:tr>
      <w:tr w:rsidR="00C55061" w:rsidRPr="00696BB2" w14:paraId="0FFE47C1" w14:textId="77777777" w:rsidTr="00C55061">
        <w:tc>
          <w:tcPr>
            <w:tcW w:w="1908" w:type="dxa"/>
          </w:tcPr>
          <w:p w14:paraId="0FFE47B7" w14:textId="77777777" w:rsidR="00C55061" w:rsidRPr="00696BB2" w:rsidRDefault="00C55061" w:rsidP="006E0EDE">
            <w:pPr>
              <w:jc w:val="center"/>
              <w:rPr>
                <w:i/>
                <w:iCs/>
                <w:sz w:val="20"/>
                <w:szCs w:val="20"/>
              </w:rPr>
            </w:pPr>
          </w:p>
        </w:tc>
        <w:tc>
          <w:tcPr>
            <w:tcW w:w="1154" w:type="dxa"/>
          </w:tcPr>
          <w:p w14:paraId="0FFE47B8" w14:textId="57DC4F23" w:rsidR="00C55061" w:rsidRPr="00696BB2" w:rsidRDefault="00C55061" w:rsidP="006E0EDE">
            <w:pPr>
              <w:jc w:val="center"/>
              <w:rPr>
                <w:i/>
                <w:color w:val="000000"/>
                <w:sz w:val="20"/>
                <w:szCs w:val="20"/>
              </w:rPr>
            </w:pPr>
            <w:r>
              <w:rPr>
                <w:i/>
                <w:color w:val="000000"/>
                <w:sz w:val="20"/>
                <w:szCs w:val="20"/>
              </w:rPr>
              <w:t>(</w:t>
            </w:r>
            <w:r w:rsidR="004C5263">
              <w:rPr>
                <w:i/>
                <w:color w:val="000000"/>
                <w:sz w:val="20"/>
                <w:szCs w:val="20"/>
              </w:rPr>
              <w:t>1,4</w:t>
            </w:r>
            <w:r>
              <w:rPr>
                <w:i/>
                <w:color w:val="000000"/>
                <w:sz w:val="20"/>
                <w:szCs w:val="20"/>
              </w:rPr>
              <w:t>)</w:t>
            </w:r>
          </w:p>
        </w:tc>
        <w:tc>
          <w:tcPr>
            <w:tcW w:w="1191" w:type="dxa"/>
          </w:tcPr>
          <w:p w14:paraId="0FFE47B9" w14:textId="08614697" w:rsidR="00C55061" w:rsidRPr="00466DE2" w:rsidRDefault="00C55061" w:rsidP="006E0EDE">
            <w:pPr>
              <w:jc w:val="center"/>
              <w:rPr>
                <w:i/>
                <w:iCs/>
                <w:sz w:val="20"/>
                <w:szCs w:val="20"/>
              </w:rPr>
            </w:pPr>
            <w:r>
              <w:rPr>
                <w:i/>
                <w:iCs/>
                <w:sz w:val="20"/>
                <w:szCs w:val="20"/>
              </w:rPr>
              <w:t>(</w:t>
            </w:r>
            <w:r w:rsidR="004C5263">
              <w:rPr>
                <w:i/>
                <w:iCs/>
                <w:sz w:val="20"/>
                <w:szCs w:val="20"/>
              </w:rPr>
              <w:t>0,9</w:t>
            </w:r>
            <w:r w:rsidRPr="00466DE2">
              <w:rPr>
                <w:i/>
                <w:iCs/>
                <w:sz w:val="20"/>
                <w:szCs w:val="20"/>
              </w:rPr>
              <w:t>)</w:t>
            </w:r>
          </w:p>
        </w:tc>
        <w:tc>
          <w:tcPr>
            <w:tcW w:w="236" w:type="dxa"/>
          </w:tcPr>
          <w:p w14:paraId="0FFE47BA" w14:textId="77777777" w:rsidR="00C55061" w:rsidRPr="00696BB2" w:rsidRDefault="00C55061" w:rsidP="006E0EDE">
            <w:pPr>
              <w:jc w:val="center"/>
              <w:rPr>
                <w:i/>
                <w:iCs/>
                <w:sz w:val="20"/>
                <w:szCs w:val="20"/>
                <w:highlight w:val="yellow"/>
              </w:rPr>
            </w:pPr>
          </w:p>
        </w:tc>
        <w:tc>
          <w:tcPr>
            <w:tcW w:w="1191" w:type="dxa"/>
          </w:tcPr>
          <w:p w14:paraId="0FFE47BB" w14:textId="13401D83" w:rsidR="00C55061" w:rsidRPr="00696BB2" w:rsidRDefault="00ED4E04" w:rsidP="006E0EDE">
            <w:pPr>
              <w:jc w:val="center"/>
              <w:rPr>
                <w:i/>
                <w:color w:val="000000"/>
                <w:sz w:val="20"/>
                <w:szCs w:val="20"/>
              </w:rPr>
            </w:pPr>
            <w:r>
              <w:rPr>
                <w:i/>
                <w:color w:val="000000"/>
                <w:sz w:val="20"/>
                <w:szCs w:val="20"/>
              </w:rPr>
              <w:t>(0,2)</w:t>
            </w:r>
          </w:p>
        </w:tc>
        <w:tc>
          <w:tcPr>
            <w:tcW w:w="1191" w:type="dxa"/>
            <w:shd w:val="clear" w:color="auto" w:fill="auto"/>
          </w:tcPr>
          <w:p w14:paraId="0FFE47BC" w14:textId="10D20D42" w:rsidR="00C55061" w:rsidRPr="00466DE2" w:rsidRDefault="00C55061" w:rsidP="006E0EDE">
            <w:pPr>
              <w:jc w:val="center"/>
              <w:rPr>
                <w:i/>
                <w:iCs/>
                <w:sz w:val="20"/>
                <w:szCs w:val="20"/>
              </w:rPr>
            </w:pPr>
            <w:r>
              <w:rPr>
                <w:i/>
                <w:iCs/>
                <w:sz w:val="20"/>
                <w:szCs w:val="20"/>
              </w:rPr>
              <w:t>(0,2)</w:t>
            </w:r>
          </w:p>
        </w:tc>
      </w:tr>
      <w:tr w:rsidR="00C55061" w:rsidRPr="00E617B6" w14:paraId="0FFE47CB" w14:textId="77777777" w:rsidTr="00C55061">
        <w:tc>
          <w:tcPr>
            <w:tcW w:w="1908" w:type="dxa"/>
          </w:tcPr>
          <w:p w14:paraId="0FFE47C2" w14:textId="77777777" w:rsidR="00C55061" w:rsidRPr="005230F2" w:rsidRDefault="00C55061" w:rsidP="006E0EDE">
            <w:pPr>
              <w:jc w:val="both"/>
            </w:pPr>
            <w:r>
              <w:t>Autres Villes</w:t>
            </w:r>
          </w:p>
        </w:tc>
        <w:tc>
          <w:tcPr>
            <w:tcW w:w="1154" w:type="dxa"/>
            <w:vAlign w:val="bottom"/>
          </w:tcPr>
          <w:p w14:paraId="0FFE47C3" w14:textId="0D24591E" w:rsidR="00C55061" w:rsidRDefault="00C55061" w:rsidP="004C67C9">
            <w:pPr>
              <w:jc w:val="center"/>
              <w:rPr>
                <w:color w:val="000000"/>
              </w:rPr>
            </w:pPr>
            <w:r>
              <w:rPr>
                <w:color w:val="000000"/>
              </w:rPr>
              <w:t>10,6</w:t>
            </w:r>
          </w:p>
        </w:tc>
        <w:tc>
          <w:tcPr>
            <w:tcW w:w="1191" w:type="dxa"/>
          </w:tcPr>
          <w:p w14:paraId="0FFE47C4" w14:textId="691143A9" w:rsidR="00C55061" w:rsidRPr="00466DE2" w:rsidRDefault="00C55061" w:rsidP="006E0EDE">
            <w:pPr>
              <w:jc w:val="center"/>
            </w:pPr>
            <w:r>
              <w:t>16,1</w:t>
            </w:r>
          </w:p>
        </w:tc>
        <w:tc>
          <w:tcPr>
            <w:tcW w:w="236" w:type="dxa"/>
          </w:tcPr>
          <w:p w14:paraId="0FFE47C5" w14:textId="77777777" w:rsidR="00C55061" w:rsidRPr="00E617B6" w:rsidRDefault="00C55061" w:rsidP="006E0EDE">
            <w:pPr>
              <w:jc w:val="center"/>
              <w:rPr>
                <w:highlight w:val="yellow"/>
              </w:rPr>
            </w:pPr>
          </w:p>
        </w:tc>
        <w:tc>
          <w:tcPr>
            <w:tcW w:w="1191" w:type="dxa"/>
            <w:vAlign w:val="bottom"/>
          </w:tcPr>
          <w:p w14:paraId="0FFE47C6" w14:textId="36B8D4D9" w:rsidR="00C55061" w:rsidRDefault="004C5263" w:rsidP="006E0EDE">
            <w:pPr>
              <w:jc w:val="center"/>
              <w:rPr>
                <w:color w:val="000000"/>
              </w:rPr>
            </w:pPr>
            <w:r>
              <w:rPr>
                <w:color w:val="000000"/>
              </w:rPr>
              <w:t>1,8</w:t>
            </w:r>
          </w:p>
        </w:tc>
        <w:tc>
          <w:tcPr>
            <w:tcW w:w="1191" w:type="dxa"/>
            <w:shd w:val="clear" w:color="auto" w:fill="auto"/>
          </w:tcPr>
          <w:p w14:paraId="0FFE47C7" w14:textId="0745CD21" w:rsidR="00C55061" w:rsidRPr="00466DE2" w:rsidRDefault="00C55061" w:rsidP="006E0EDE">
            <w:pPr>
              <w:jc w:val="center"/>
            </w:pPr>
            <w:r>
              <w:t>3,7</w:t>
            </w:r>
          </w:p>
        </w:tc>
      </w:tr>
      <w:tr w:rsidR="00C55061" w:rsidRPr="00696BB2" w14:paraId="0FFE47D6" w14:textId="77777777" w:rsidTr="00C55061">
        <w:tc>
          <w:tcPr>
            <w:tcW w:w="1908" w:type="dxa"/>
          </w:tcPr>
          <w:p w14:paraId="0FFE47CC" w14:textId="77777777" w:rsidR="00C55061" w:rsidRPr="00696BB2" w:rsidRDefault="00C55061" w:rsidP="006E0EDE">
            <w:pPr>
              <w:jc w:val="center"/>
              <w:rPr>
                <w:i/>
                <w:iCs/>
                <w:sz w:val="20"/>
                <w:szCs w:val="20"/>
                <w:highlight w:val="yellow"/>
              </w:rPr>
            </w:pPr>
          </w:p>
        </w:tc>
        <w:tc>
          <w:tcPr>
            <w:tcW w:w="1154" w:type="dxa"/>
          </w:tcPr>
          <w:p w14:paraId="0FFE47CD" w14:textId="1BBD63EA" w:rsidR="00C55061" w:rsidRPr="00696BB2" w:rsidRDefault="00C55061" w:rsidP="006E0EDE">
            <w:pPr>
              <w:jc w:val="center"/>
              <w:rPr>
                <w:i/>
                <w:color w:val="000000"/>
                <w:sz w:val="20"/>
                <w:szCs w:val="20"/>
              </w:rPr>
            </w:pPr>
            <w:r>
              <w:rPr>
                <w:i/>
                <w:color w:val="000000"/>
                <w:sz w:val="20"/>
                <w:szCs w:val="20"/>
              </w:rPr>
              <w:t>(</w:t>
            </w:r>
            <w:r w:rsidR="004C5263">
              <w:rPr>
                <w:i/>
                <w:color w:val="000000"/>
                <w:sz w:val="20"/>
                <w:szCs w:val="20"/>
              </w:rPr>
              <w:t>2,1</w:t>
            </w:r>
            <w:r>
              <w:rPr>
                <w:i/>
                <w:color w:val="000000"/>
                <w:sz w:val="20"/>
                <w:szCs w:val="20"/>
              </w:rPr>
              <w:t>)</w:t>
            </w:r>
          </w:p>
        </w:tc>
        <w:tc>
          <w:tcPr>
            <w:tcW w:w="1191" w:type="dxa"/>
          </w:tcPr>
          <w:p w14:paraId="0FFE47CE" w14:textId="0D73EC60" w:rsidR="00C55061" w:rsidRPr="00466DE2" w:rsidRDefault="00C55061" w:rsidP="006E0EDE">
            <w:pPr>
              <w:jc w:val="center"/>
              <w:rPr>
                <w:i/>
                <w:iCs/>
                <w:sz w:val="20"/>
                <w:szCs w:val="20"/>
              </w:rPr>
            </w:pPr>
            <w:r>
              <w:rPr>
                <w:i/>
                <w:iCs/>
                <w:sz w:val="20"/>
                <w:szCs w:val="20"/>
              </w:rPr>
              <w:t>(1,7</w:t>
            </w:r>
            <w:r w:rsidRPr="00466DE2">
              <w:rPr>
                <w:i/>
                <w:iCs/>
                <w:sz w:val="20"/>
                <w:szCs w:val="20"/>
              </w:rPr>
              <w:t>)</w:t>
            </w:r>
          </w:p>
        </w:tc>
        <w:tc>
          <w:tcPr>
            <w:tcW w:w="236" w:type="dxa"/>
          </w:tcPr>
          <w:p w14:paraId="0FFE47CF" w14:textId="77777777" w:rsidR="00C55061" w:rsidRPr="00696BB2" w:rsidRDefault="00C55061" w:rsidP="006E0EDE">
            <w:pPr>
              <w:jc w:val="center"/>
              <w:rPr>
                <w:i/>
                <w:iCs/>
                <w:sz w:val="20"/>
                <w:szCs w:val="20"/>
                <w:highlight w:val="yellow"/>
              </w:rPr>
            </w:pPr>
          </w:p>
        </w:tc>
        <w:tc>
          <w:tcPr>
            <w:tcW w:w="1191" w:type="dxa"/>
          </w:tcPr>
          <w:p w14:paraId="0FFE47D0" w14:textId="283A7194" w:rsidR="00C55061" w:rsidRPr="00696BB2" w:rsidRDefault="00ED4E04" w:rsidP="006E0EDE">
            <w:pPr>
              <w:jc w:val="center"/>
              <w:rPr>
                <w:i/>
                <w:color w:val="000000"/>
                <w:sz w:val="20"/>
                <w:szCs w:val="20"/>
              </w:rPr>
            </w:pPr>
            <w:r>
              <w:rPr>
                <w:i/>
                <w:color w:val="000000"/>
                <w:sz w:val="20"/>
                <w:szCs w:val="20"/>
              </w:rPr>
              <w:t>(0,4)</w:t>
            </w:r>
          </w:p>
        </w:tc>
        <w:tc>
          <w:tcPr>
            <w:tcW w:w="1191" w:type="dxa"/>
            <w:shd w:val="clear" w:color="auto" w:fill="auto"/>
          </w:tcPr>
          <w:p w14:paraId="0FFE47D1" w14:textId="2E1B1ED0" w:rsidR="00C55061" w:rsidRPr="00466DE2" w:rsidRDefault="00C55061" w:rsidP="006E0EDE">
            <w:pPr>
              <w:jc w:val="center"/>
              <w:rPr>
                <w:i/>
                <w:iCs/>
                <w:sz w:val="20"/>
                <w:szCs w:val="20"/>
              </w:rPr>
            </w:pPr>
            <w:r>
              <w:rPr>
                <w:i/>
                <w:iCs/>
                <w:sz w:val="20"/>
                <w:szCs w:val="20"/>
              </w:rPr>
              <w:t>(0,5)</w:t>
            </w:r>
          </w:p>
        </w:tc>
      </w:tr>
      <w:tr w:rsidR="00C55061" w:rsidRPr="00E617B6" w14:paraId="0FFE47E0" w14:textId="77777777" w:rsidTr="00C55061">
        <w:tc>
          <w:tcPr>
            <w:tcW w:w="1908" w:type="dxa"/>
          </w:tcPr>
          <w:p w14:paraId="0FFE47D7" w14:textId="039597AE" w:rsidR="00C55061" w:rsidRPr="005230F2" w:rsidRDefault="00C55061" w:rsidP="006E0EDE">
            <w:r>
              <w:t>Rural Ouest</w:t>
            </w:r>
          </w:p>
        </w:tc>
        <w:tc>
          <w:tcPr>
            <w:tcW w:w="1154" w:type="dxa"/>
            <w:vAlign w:val="bottom"/>
          </w:tcPr>
          <w:p w14:paraId="0FFE47D8" w14:textId="2BBFB0C0" w:rsidR="00C55061" w:rsidRDefault="00C55061" w:rsidP="006E0EDE">
            <w:pPr>
              <w:jc w:val="center"/>
              <w:rPr>
                <w:color w:val="000000"/>
              </w:rPr>
            </w:pPr>
            <w:r>
              <w:rPr>
                <w:color w:val="000000"/>
              </w:rPr>
              <w:t>49,4</w:t>
            </w:r>
          </w:p>
        </w:tc>
        <w:tc>
          <w:tcPr>
            <w:tcW w:w="1191" w:type="dxa"/>
          </w:tcPr>
          <w:p w14:paraId="0FFE47D9" w14:textId="438E1C0E" w:rsidR="00C55061" w:rsidRPr="00466DE2" w:rsidRDefault="00C55061" w:rsidP="006E0EDE">
            <w:pPr>
              <w:jc w:val="center"/>
            </w:pPr>
            <w:r>
              <w:t>49,7</w:t>
            </w:r>
          </w:p>
        </w:tc>
        <w:tc>
          <w:tcPr>
            <w:tcW w:w="236" w:type="dxa"/>
          </w:tcPr>
          <w:p w14:paraId="0FFE47DA" w14:textId="77777777" w:rsidR="00C55061" w:rsidRPr="00E617B6" w:rsidRDefault="00C55061" w:rsidP="006E0EDE">
            <w:pPr>
              <w:jc w:val="center"/>
              <w:rPr>
                <w:highlight w:val="yellow"/>
              </w:rPr>
            </w:pPr>
          </w:p>
        </w:tc>
        <w:tc>
          <w:tcPr>
            <w:tcW w:w="1191" w:type="dxa"/>
            <w:vAlign w:val="bottom"/>
          </w:tcPr>
          <w:p w14:paraId="0FFE47DB" w14:textId="33535355" w:rsidR="00C55061" w:rsidRDefault="004C5263" w:rsidP="006E0EDE">
            <w:pPr>
              <w:jc w:val="center"/>
              <w:rPr>
                <w:color w:val="000000"/>
              </w:rPr>
            </w:pPr>
            <w:r>
              <w:rPr>
                <w:color w:val="000000"/>
              </w:rPr>
              <w:t>13,9</w:t>
            </w:r>
          </w:p>
        </w:tc>
        <w:tc>
          <w:tcPr>
            <w:tcW w:w="1191" w:type="dxa"/>
            <w:shd w:val="clear" w:color="auto" w:fill="auto"/>
          </w:tcPr>
          <w:p w14:paraId="0FFE47DC" w14:textId="7FD4F74B" w:rsidR="00C55061" w:rsidRPr="00466DE2" w:rsidRDefault="00C55061" w:rsidP="006E0EDE">
            <w:pPr>
              <w:jc w:val="center"/>
            </w:pPr>
            <w:r>
              <w:t>16,8</w:t>
            </w:r>
          </w:p>
        </w:tc>
      </w:tr>
      <w:tr w:rsidR="00C55061" w:rsidRPr="00696BB2" w14:paraId="0FFE47EB" w14:textId="77777777" w:rsidTr="00C55061">
        <w:tc>
          <w:tcPr>
            <w:tcW w:w="1908" w:type="dxa"/>
          </w:tcPr>
          <w:p w14:paraId="0FFE47E1" w14:textId="77777777" w:rsidR="00C55061" w:rsidRPr="00696BB2" w:rsidRDefault="00C55061" w:rsidP="006E0EDE">
            <w:pPr>
              <w:jc w:val="center"/>
              <w:rPr>
                <w:i/>
                <w:iCs/>
                <w:sz w:val="20"/>
                <w:szCs w:val="20"/>
              </w:rPr>
            </w:pPr>
          </w:p>
        </w:tc>
        <w:tc>
          <w:tcPr>
            <w:tcW w:w="1154" w:type="dxa"/>
          </w:tcPr>
          <w:p w14:paraId="0FFE47E2" w14:textId="7BF33233" w:rsidR="00C55061" w:rsidRPr="00696BB2" w:rsidRDefault="00C55061" w:rsidP="006E0EDE">
            <w:pPr>
              <w:jc w:val="center"/>
              <w:rPr>
                <w:i/>
                <w:color w:val="000000"/>
                <w:sz w:val="20"/>
                <w:szCs w:val="20"/>
              </w:rPr>
            </w:pPr>
            <w:r>
              <w:rPr>
                <w:i/>
                <w:color w:val="000000"/>
                <w:sz w:val="20"/>
                <w:szCs w:val="20"/>
              </w:rPr>
              <w:t>(</w:t>
            </w:r>
            <w:r w:rsidR="004C5263">
              <w:rPr>
                <w:i/>
                <w:color w:val="000000"/>
                <w:sz w:val="20"/>
                <w:szCs w:val="20"/>
              </w:rPr>
              <w:t>4,1</w:t>
            </w:r>
            <w:r>
              <w:rPr>
                <w:i/>
                <w:color w:val="000000"/>
                <w:sz w:val="20"/>
                <w:szCs w:val="20"/>
              </w:rPr>
              <w:t>)</w:t>
            </w:r>
          </w:p>
        </w:tc>
        <w:tc>
          <w:tcPr>
            <w:tcW w:w="1191" w:type="dxa"/>
          </w:tcPr>
          <w:p w14:paraId="0FFE47E3" w14:textId="69441F52" w:rsidR="00C55061" w:rsidRPr="00466DE2" w:rsidRDefault="00C55061" w:rsidP="006E0EDE">
            <w:pPr>
              <w:jc w:val="center"/>
              <w:rPr>
                <w:i/>
                <w:iCs/>
                <w:sz w:val="20"/>
                <w:szCs w:val="20"/>
              </w:rPr>
            </w:pPr>
            <w:r>
              <w:rPr>
                <w:i/>
                <w:iCs/>
                <w:sz w:val="20"/>
                <w:szCs w:val="20"/>
              </w:rPr>
              <w:t>(2,2</w:t>
            </w:r>
            <w:r w:rsidRPr="00466DE2">
              <w:rPr>
                <w:i/>
                <w:iCs/>
                <w:sz w:val="20"/>
                <w:szCs w:val="20"/>
              </w:rPr>
              <w:t>)</w:t>
            </w:r>
          </w:p>
        </w:tc>
        <w:tc>
          <w:tcPr>
            <w:tcW w:w="236" w:type="dxa"/>
          </w:tcPr>
          <w:p w14:paraId="0FFE47E4" w14:textId="77777777" w:rsidR="00C55061" w:rsidRPr="00696BB2" w:rsidRDefault="00C55061" w:rsidP="006E0EDE">
            <w:pPr>
              <w:jc w:val="center"/>
              <w:rPr>
                <w:i/>
                <w:iCs/>
                <w:sz w:val="20"/>
                <w:szCs w:val="20"/>
                <w:highlight w:val="yellow"/>
              </w:rPr>
            </w:pPr>
          </w:p>
        </w:tc>
        <w:tc>
          <w:tcPr>
            <w:tcW w:w="1191" w:type="dxa"/>
          </w:tcPr>
          <w:p w14:paraId="0FFE47E5" w14:textId="55B7DAFA" w:rsidR="00C55061" w:rsidRPr="00696BB2" w:rsidRDefault="00ED4E04" w:rsidP="006E0EDE">
            <w:pPr>
              <w:jc w:val="center"/>
              <w:rPr>
                <w:i/>
                <w:color w:val="000000"/>
                <w:sz w:val="20"/>
                <w:szCs w:val="20"/>
              </w:rPr>
            </w:pPr>
            <w:r>
              <w:rPr>
                <w:i/>
                <w:color w:val="000000"/>
                <w:sz w:val="20"/>
                <w:szCs w:val="20"/>
              </w:rPr>
              <w:t>(1,4)</w:t>
            </w:r>
          </w:p>
        </w:tc>
        <w:tc>
          <w:tcPr>
            <w:tcW w:w="1191" w:type="dxa"/>
            <w:shd w:val="clear" w:color="auto" w:fill="auto"/>
          </w:tcPr>
          <w:p w14:paraId="0FFE47E6" w14:textId="571BA118" w:rsidR="00C55061" w:rsidRPr="00466DE2" w:rsidRDefault="00C55061" w:rsidP="006E0EDE">
            <w:pPr>
              <w:jc w:val="center"/>
              <w:rPr>
                <w:i/>
                <w:iCs/>
                <w:sz w:val="20"/>
                <w:szCs w:val="20"/>
              </w:rPr>
            </w:pPr>
            <w:r>
              <w:rPr>
                <w:i/>
                <w:iCs/>
                <w:sz w:val="20"/>
                <w:szCs w:val="20"/>
              </w:rPr>
              <w:t>(1,0)</w:t>
            </w:r>
          </w:p>
        </w:tc>
      </w:tr>
      <w:tr w:rsidR="00C55061" w:rsidRPr="00E617B6" w14:paraId="614DD4F4" w14:textId="77777777" w:rsidTr="00C55061">
        <w:tc>
          <w:tcPr>
            <w:tcW w:w="1908" w:type="dxa"/>
          </w:tcPr>
          <w:p w14:paraId="50200E09" w14:textId="57378BAE" w:rsidR="00C55061" w:rsidRPr="005230F2" w:rsidRDefault="00C55061" w:rsidP="000100E1">
            <w:r>
              <w:t>Rural Nord</w:t>
            </w:r>
          </w:p>
        </w:tc>
        <w:tc>
          <w:tcPr>
            <w:tcW w:w="1154" w:type="dxa"/>
            <w:vAlign w:val="bottom"/>
          </w:tcPr>
          <w:p w14:paraId="78C752FF" w14:textId="437BEDA2" w:rsidR="00C55061" w:rsidRDefault="00C55061" w:rsidP="000100E1">
            <w:pPr>
              <w:jc w:val="center"/>
              <w:rPr>
                <w:color w:val="000000"/>
              </w:rPr>
            </w:pPr>
            <w:r>
              <w:rPr>
                <w:color w:val="000000"/>
              </w:rPr>
              <w:t>39,4</w:t>
            </w:r>
          </w:p>
        </w:tc>
        <w:tc>
          <w:tcPr>
            <w:tcW w:w="1191" w:type="dxa"/>
          </w:tcPr>
          <w:p w14:paraId="11C7F7C7" w14:textId="731AFEB3" w:rsidR="00C55061" w:rsidRPr="00466DE2" w:rsidRDefault="00C55061" w:rsidP="000100E1">
            <w:pPr>
              <w:jc w:val="center"/>
            </w:pPr>
            <w:r>
              <w:t>39,5</w:t>
            </w:r>
          </w:p>
        </w:tc>
        <w:tc>
          <w:tcPr>
            <w:tcW w:w="236" w:type="dxa"/>
          </w:tcPr>
          <w:p w14:paraId="3F793993" w14:textId="77777777" w:rsidR="00C55061" w:rsidRPr="00E617B6" w:rsidRDefault="00C55061" w:rsidP="000100E1">
            <w:pPr>
              <w:jc w:val="center"/>
              <w:rPr>
                <w:highlight w:val="yellow"/>
              </w:rPr>
            </w:pPr>
          </w:p>
        </w:tc>
        <w:tc>
          <w:tcPr>
            <w:tcW w:w="1191" w:type="dxa"/>
            <w:vAlign w:val="bottom"/>
          </w:tcPr>
          <w:p w14:paraId="28A2A3A8" w14:textId="2CA8895C" w:rsidR="00C55061" w:rsidRDefault="004C5263" w:rsidP="000100E1">
            <w:pPr>
              <w:jc w:val="center"/>
              <w:rPr>
                <w:color w:val="000000"/>
              </w:rPr>
            </w:pPr>
            <w:r>
              <w:rPr>
                <w:color w:val="000000"/>
              </w:rPr>
              <w:t>10,9</w:t>
            </w:r>
          </w:p>
        </w:tc>
        <w:tc>
          <w:tcPr>
            <w:tcW w:w="1191" w:type="dxa"/>
            <w:shd w:val="clear" w:color="auto" w:fill="auto"/>
          </w:tcPr>
          <w:p w14:paraId="026D230D" w14:textId="0BF002A4" w:rsidR="00C55061" w:rsidRPr="00466DE2" w:rsidRDefault="00C55061" w:rsidP="000100E1">
            <w:pPr>
              <w:jc w:val="center"/>
            </w:pPr>
            <w:r>
              <w:t>11,1</w:t>
            </w:r>
          </w:p>
        </w:tc>
      </w:tr>
      <w:tr w:rsidR="00C55061" w:rsidRPr="00696BB2" w14:paraId="2DECFF82" w14:textId="77777777" w:rsidTr="00C55061">
        <w:tc>
          <w:tcPr>
            <w:tcW w:w="1908" w:type="dxa"/>
          </w:tcPr>
          <w:p w14:paraId="01EF6C63" w14:textId="77777777" w:rsidR="00C55061" w:rsidRPr="00696BB2" w:rsidRDefault="00C55061" w:rsidP="000100E1">
            <w:pPr>
              <w:jc w:val="center"/>
              <w:rPr>
                <w:i/>
                <w:iCs/>
                <w:sz w:val="20"/>
                <w:szCs w:val="20"/>
              </w:rPr>
            </w:pPr>
          </w:p>
        </w:tc>
        <w:tc>
          <w:tcPr>
            <w:tcW w:w="1154" w:type="dxa"/>
          </w:tcPr>
          <w:p w14:paraId="591DB9FA" w14:textId="67AD3357" w:rsidR="00C55061" w:rsidRPr="00696BB2" w:rsidRDefault="00C55061" w:rsidP="000100E1">
            <w:pPr>
              <w:jc w:val="center"/>
              <w:rPr>
                <w:i/>
                <w:color w:val="000000"/>
                <w:sz w:val="20"/>
                <w:szCs w:val="20"/>
              </w:rPr>
            </w:pPr>
            <w:r>
              <w:rPr>
                <w:i/>
                <w:color w:val="000000"/>
                <w:sz w:val="20"/>
                <w:szCs w:val="20"/>
              </w:rPr>
              <w:t>(</w:t>
            </w:r>
            <w:r w:rsidR="004C5263">
              <w:rPr>
                <w:i/>
                <w:color w:val="000000"/>
                <w:sz w:val="20"/>
                <w:szCs w:val="20"/>
              </w:rPr>
              <w:t>3,6</w:t>
            </w:r>
            <w:r>
              <w:rPr>
                <w:i/>
                <w:color w:val="000000"/>
                <w:sz w:val="20"/>
                <w:szCs w:val="20"/>
              </w:rPr>
              <w:t>)</w:t>
            </w:r>
          </w:p>
        </w:tc>
        <w:tc>
          <w:tcPr>
            <w:tcW w:w="1191" w:type="dxa"/>
          </w:tcPr>
          <w:p w14:paraId="64748583" w14:textId="6CF47A27" w:rsidR="00C55061" w:rsidRPr="00466DE2" w:rsidRDefault="00C55061" w:rsidP="000100E1">
            <w:pPr>
              <w:jc w:val="center"/>
              <w:rPr>
                <w:i/>
                <w:iCs/>
                <w:sz w:val="20"/>
                <w:szCs w:val="20"/>
              </w:rPr>
            </w:pPr>
            <w:r>
              <w:rPr>
                <w:i/>
                <w:iCs/>
                <w:sz w:val="20"/>
                <w:szCs w:val="20"/>
              </w:rPr>
              <w:t>(2,8</w:t>
            </w:r>
            <w:r w:rsidRPr="00466DE2">
              <w:rPr>
                <w:i/>
                <w:iCs/>
                <w:sz w:val="20"/>
                <w:szCs w:val="20"/>
              </w:rPr>
              <w:t>)</w:t>
            </w:r>
          </w:p>
        </w:tc>
        <w:tc>
          <w:tcPr>
            <w:tcW w:w="236" w:type="dxa"/>
          </w:tcPr>
          <w:p w14:paraId="6532CD53" w14:textId="77777777" w:rsidR="00C55061" w:rsidRPr="00696BB2" w:rsidRDefault="00C55061" w:rsidP="000100E1">
            <w:pPr>
              <w:jc w:val="center"/>
              <w:rPr>
                <w:i/>
                <w:iCs/>
                <w:sz w:val="20"/>
                <w:szCs w:val="20"/>
                <w:highlight w:val="yellow"/>
              </w:rPr>
            </w:pPr>
          </w:p>
        </w:tc>
        <w:tc>
          <w:tcPr>
            <w:tcW w:w="1191" w:type="dxa"/>
          </w:tcPr>
          <w:p w14:paraId="68FBE814" w14:textId="6D0AA868" w:rsidR="00C55061" w:rsidRPr="00696BB2" w:rsidRDefault="00ED4E04" w:rsidP="000100E1">
            <w:pPr>
              <w:jc w:val="center"/>
              <w:rPr>
                <w:i/>
                <w:color w:val="000000"/>
                <w:sz w:val="20"/>
                <w:szCs w:val="20"/>
              </w:rPr>
            </w:pPr>
            <w:r>
              <w:rPr>
                <w:i/>
                <w:color w:val="000000"/>
                <w:sz w:val="20"/>
                <w:szCs w:val="20"/>
              </w:rPr>
              <w:t>(1,6)</w:t>
            </w:r>
          </w:p>
        </w:tc>
        <w:tc>
          <w:tcPr>
            <w:tcW w:w="1191" w:type="dxa"/>
            <w:shd w:val="clear" w:color="auto" w:fill="auto"/>
          </w:tcPr>
          <w:p w14:paraId="23033BEE" w14:textId="0B585044" w:rsidR="00C55061" w:rsidRPr="00466DE2" w:rsidRDefault="00C55061" w:rsidP="000100E1">
            <w:pPr>
              <w:jc w:val="center"/>
              <w:rPr>
                <w:i/>
                <w:iCs/>
                <w:sz w:val="20"/>
                <w:szCs w:val="20"/>
              </w:rPr>
            </w:pPr>
            <w:r>
              <w:rPr>
                <w:i/>
                <w:iCs/>
                <w:sz w:val="20"/>
                <w:szCs w:val="20"/>
              </w:rPr>
              <w:t>(1,3)</w:t>
            </w:r>
          </w:p>
        </w:tc>
      </w:tr>
      <w:tr w:rsidR="00C55061" w:rsidRPr="00E617B6" w14:paraId="0FFE47F5" w14:textId="77777777" w:rsidTr="00C55061">
        <w:tc>
          <w:tcPr>
            <w:tcW w:w="1908" w:type="dxa"/>
          </w:tcPr>
          <w:p w14:paraId="0FFE47EC" w14:textId="0A18C0CF" w:rsidR="00C55061" w:rsidRPr="005230F2" w:rsidRDefault="00C55061" w:rsidP="006E0EDE">
            <w:pPr>
              <w:jc w:val="both"/>
            </w:pPr>
            <w:r w:rsidRPr="00111000">
              <w:t>Rural</w:t>
            </w:r>
            <w:r>
              <w:t xml:space="preserve"> Sud</w:t>
            </w:r>
          </w:p>
        </w:tc>
        <w:tc>
          <w:tcPr>
            <w:tcW w:w="1154" w:type="dxa"/>
            <w:vAlign w:val="bottom"/>
          </w:tcPr>
          <w:p w14:paraId="0FFE47ED" w14:textId="22B9AAFC" w:rsidR="00C55061" w:rsidRDefault="00C55061" w:rsidP="006E0EDE">
            <w:pPr>
              <w:jc w:val="center"/>
              <w:rPr>
                <w:color w:val="000000"/>
              </w:rPr>
            </w:pPr>
            <w:r>
              <w:rPr>
                <w:color w:val="000000"/>
              </w:rPr>
              <w:t>63,5</w:t>
            </w:r>
          </w:p>
        </w:tc>
        <w:tc>
          <w:tcPr>
            <w:tcW w:w="1191" w:type="dxa"/>
          </w:tcPr>
          <w:p w14:paraId="0FFE47EE" w14:textId="3E85877D" w:rsidR="00C55061" w:rsidRPr="00466DE2" w:rsidRDefault="00C55061" w:rsidP="006E0EDE">
            <w:pPr>
              <w:jc w:val="center"/>
            </w:pPr>
            <w:r>
              <w:t>65,8</w:t>
            </w:r>
          </w:p>
        </w:tc>
        <w:tc>
          <w:tcPr>
            <w:tcW w:w="236" w:type="dxa"/>
          </w:tcPr>
          <w:p w14:paraId="0FFE47EF" w14:textId="77777777" w:rsidR="00C55061" w:rsidRPr="00E617B6" w:rsidRDefault="00C55061" w:rsidP="006E0EDE">
            <w:pPr>
              <w:jc w:val="center"/>
              <w:rPr>
                <w:highlight w:val="yellow"/>
              </w:rPr>
            </w:pPr>
          </w:p>
        </w:tc>
        <w:tc>
          <w:tcPr>
            <w:tcW w:w="1191" w:type="dxa"/>
            <w:vAlign w:val="bottom"/>
          </w:tcPr>
          <w:p w14:paraId="0FFE47F0" w14:textId="092C9866" w:rsidR="00C55061" w:rsidRDefault="004C5263" w:rsidP="006E0EDE">
            <w:pPr>
              <w:jc w:val="center"/>
              <w:rPr>
                <w:color w:val="000000"/>
              </w:rPr>
            </w:pPr>
            <w:r>
              <w:rPr>
                <w:color w:val="000000"/>
              </w:rPr>
              <w:t>20,7</w:t>
            </w:r>
          </w:p>
        </w:tc>
        <w:tc>
          <w:tcPr>
            <w:tcW w:w="1191" w:type="dxa"/>
            <w:shd w:val="clear" w:color="auto" w:fill="auto"/>
          </w:tcPr>
          <w:p w14:paraId="0FFE47F1" w14:textId="0D0068A4" w:rsidR="00C55061" w:rsidRPr="00466DE2" w:rsidRDefault="00C55061" w:rsidP="006E0EDE">
            <w:pPr>
              <w:jc w:val="center"/>
            </w:pPr>
            <w:r>
              <w:t>23,8</w:t>
            </w:r>
          </w:p>
        </w:tc>
      </w:tr>
      <w:tr w:rsidR="00C55061" w:rsidRPr="00696BB2" w14:paraId="0FFE47FF" w14:textId="77777777" w:rsidTr="00C55061">
        <w:tc>
          <w:tcPr>
            <w:tcW w:w="1908" w:type="dxa"/>
            <w:tcBorders>
              <w:bottom w:val="single" w:sz="12" w:space="0" w:color="auto"/>
            </w:tcBorders>
          </w:tcPr>
          <w:p w14:paraId="0FFE47F6" w14:textId="77777777" w:rsidR="00C55061" w:rsidRPr="00696BB2" w:rsidRDefault="00C55061" w:rsidP="006E0EDE">
            <w:pPr>
              <w:jc w:val="center"/>
              <w:rPr>
                <w:i/>
                <w:iCs/>
                <w:sz w:val="20"/>
                <w:szCs w:val="20"/>
                <w:highlight w:val="yellow"/>
              </w:rPr>
            </w:pPr>
          </w:p>
        </w:tc>
        <w:tc>
          <w:tcPr>
            <w:tcW w:w="1154" w:type="dxa"/>
            <w:tcBorders>
              <w:bottom w:val="single" w:sz="12" w:space="0" w:color="auto"/>
            </w:tcBorders>
          </w:tcPr>
          <w:p w14:paraId="0FFE47F7" w14:textId="66B31F49" w:rsidR="00C55061" w:rsidRPr="00696BB2" w:rsidRDefault="00C55061" w:rsidP="006E0EDE">
            <w:pPr>
              <w:jc w:val="center"/>
              <w:rPr>
                <w:i/>
                <w:color w:val="000000"/>
                <w:sz w:val="20"/>
                <w:szCs w:val="20"/>
              </w:rPr>
            </w:pPr>
            <w:r>
              <w:rPr>
                <w:i/>
                <w:color w:val="000000"/>
                <w:sz w:val="20"/>
                <w:szCs w:val="20"/>
              </w:rPr>
              <w:t>(</w:t>
            </w:r>
            <w:r w:rsidR="004C5263">
              <w:rPr>
                <w:i/>
                <w:color w:val="000000"/>
                <w:sz w:val="20"/>
                <w:szCs w:val="20"/>
              </w:rPr>
              <w:t>5,3</w:t>
            </w:r>
            <w:r>
              <w:rPr>
                <w:i/>
                <w:color w:val="000000"/>
                <w:sz w:val="20"/>
                <w:szCs w:val="20"/>
              </w:rPr>
              <w:t>)</w:t>
            </w:r>
          </w:p>
        </w:tc>
        <w:tc>
          <w:tcPr>
            <w:tcW w:w="1191" w:type="dxa"/>
            <w:tcBorders>
              <w:bottom w:val="single" w:sz="12" w:space="0" w:color="auto"/>
            </w:tcBorders>
          </w:tcPr>
          <w:p w14:paraId="0FFE47F8" w14:textId="338F0BE3" w:rsidR="00C55061" w:rsidRPr="00466DE2" w:rsidRDefault="00C55061" w:rsidP="006E0EDE">
            <w:pPr>
              <w:jc w:val="center"/>
              <w:rPr>
                <w:i/>
                <w:iCs/>
                <w:sz w:val="20"/>
                <w:szCs w:val="20"/>
              </w:rPr>
            </w:pPr>
            <w:r>
              <w:rPr>
                <w:i/>
                <w:iCs/>
                <w:sz w:val="20"/>
                <w:szCs w:val="20"/>
              </w:rPr>
              <w:t>(3,2</w:t>
            </w:r>
            <w:r w:rsidRPr="00466DE2">
              <w:rPr>
                <w:i/>
                <w:iCs/>
                <w:sz w:val="20"/>
                <w:szCs w:val="20"/>
              </w:rPr>
              <w:t>)</w:t>
            </w:r>
          </w:p>
        </w:tc>
        <w:tc>
          <w:tcPr>
            <w:tcW w:w="236" w:type="dxa"/>
            <w:tcBorders>
              <w:bottom w:val="single" w:sz="12" w:space="0" w:color="auto"/>
            </w:tcBorders>
          </w:tcPr>
          <w:p w14:paraId="0FFE47F9" w14:textId="77777777" w:rsidR="00C55061" w:rsidRPr="00696BB2" w:rsidRDefault="00C55061" w:rsidP="006E0EDE">
            <w:pPr>
              <w:jc w:val="center"/>
              <w:rPr>
                <w:i/>
                <w:iCs/>
                <w:sz w:val="20"/>
                <w:szCs w:val="20"/>
                <w:highlight w:val="yellow"/>
              </w:rPr>
            </w:pPr>
          </w:p>
        </w:tc>
        <w:tc>
          <w:tcPr>
            <w:tcW w:w="1191" w:type="dxa"/>
            <w:tcBorders>
              <w:bottom w:val="single" w:sz="12" w:space="0" w:color="auto"/>
            </w:tcBorders>
          </w:tcPr>
          <w:p w14:paraId="0FFE47FA" w14:textId="50A51225" w:rsidR="00C55061" w:rsidRPr="00696BB2" w:rsidRDefault="00ED4E04" w:rsidP="006E0EDE">
            <w:pPr>
              <w:jc w:val="center"/>
              <w:rPr>
                <w:i/>
                <w:color w:val="000000"/>
                <w:sz w:val="20"/>
                <w:szCs w:val="20"/>
              </w:rPr>
            </w:pPr>
            <w:r>
              <w:rPr>
                <w:i/>
                <w:color w:val="000000"/>
                <w:sz w:val="20"/>
                <w:szCs w:val="20"/>
              </w:rPr>
              <w:t>(2,9)</w:t>
            </w:r>
          </w:p>
        </w:tc>
        <w:tc>
          <w:tcPr>
            <w:tcW w:w="1191" w:type="dxa"/>
            <w:tcBorders>
              <w:bottom w:val="single" w:sz="12" w:space="0" w:color="auto"/>
            </w:tcBorders>
            <w:shd w:val="clear" w:color="auto" w:fill="auto"/>
          </w:tcPr>
          <w:p w14:paraId="0FFE47FB" w14:textId="0DE6EED1" w:rsidR="00C55061" w:rsidRPr="00466DE2" w:rsidRDefault="00C55061" w:rsidP="006E0EDE">
            <w:pPr>
              <w:jc w:val="center"/>
              <w:rPr>
                <w:i/>
                <w:iCs/>
                <w:sz w:val="20"/>
                <w:szCs w:val="20"/>
              </w:rPr>
            </w:pPr>
            <w:r>
              <w:rPr>
                <w:i/>
                <w:iCs/>
                <w:sz w:val="20"/>
                <w:szCs w:val="20"/>
              </w:rPr>
              <w:t>(1,9)</w:t>
            </w:r>
          </w:p>
        </w:tc>
      </w:tr>
    </w:tbl>
    <w:p w14:paraId="0FFE4800" w14:textId="18F92668" w:rsidR="000D135A" w:rsidRPr="0065647C" w:rsidRDefault="000D135A" w:rsidP="000D135A">
      <w:pPr>
        <w:jc w:val="both"/>
        <w:rPr>
          <w:sz w:val="22"/>
          <w:szCs w:val="22"/>
          <w:lang w:val="fr-FR"/>
        </w:rPr>
      </w:pPr>
      <w:r w:rsidRPr="00FF38A6">
        <w:rPr>
          <w:i/>
          <w:iCs/>
          <w:sz w:val="22"/>
          <w:szCs w:val="22"/>
          <w:lang w:val="fr-FR"/>
        </w:rPr>
        <w:t>Sources</w:t>
      </w:r>
      <w:r w:rsidRPr="0065647C">
        <w:rPr>
          <w:iCs/>
          <w:sz w:val="22"/>
          <w:szCs w:val="22"/>
          <w:lang w:val="fr-FR"/>
        </w:rPr>
        <w:t xml:space="preserve"> </w:t>
      </w:r>
      <w:r w:rsidRPr="0065647C">
        <w:rPr>
          <w:sz w:val="22"/>
          <w:szCs w:val="22"/>
          <w:lang w:val="fr-FR"/>
        </w:rPr>
        <w:t xml:space="preserve">: </w:t>
      </w:r>
      <w:r w:rsidR="000100E1">
        <w:rPr>
          <w:sz w:val="22"/>
          <w:szCs w:val="22"/>
          <w:lang w:val="fr-FR"/>
        </w:rPr>
        <w:t>ECVMA 2014</w:t>
      </w:r>
      <w:r w:rsidRPr="0065647C">
        <w:rPr>
          <w:sz w:val="22"/>
          <w:szCs w:val="22"/>
          <w:lang w:val="fr-FR"/>
        </w:rPr>
        <w:t xml:space="preserve"> et </w:t>
      </w:r>
      <w:r w:rsidR="00631978">
        <w:rPr>
          <w:sz w:val="22"/>
          <w:szCs w:val="22"/>
          <w:lang w:val="fr-FR"/>
        </w:rPr>
        <w:t>RGPH 20</w:t>
      </w:r>
      <w:r w:rsidR="000100E1">
        <w:rPr>
          <w:sz w:val="22"/>
          <w:szCs w:val="22"/>
          <w:lang w:val="fr-FR"/>
        </w:rPr>
        <w:t>12</w:t>
      </w:r>
      <w:r w:rsidR="00863CB4">
        <w:rPr>
          <w:sz w:val="22"/>
          <w:szCs w:val="22"/>
          <w:lang w:val="fr-FR"/>
        </w:rPr>
        <w:t>.</w:t>
      </w:r>
      <w:r w:rsidRPr="0065647C">
        <w:rPr>
          <w:sz w:val="22"/>
          <w:szCs w:val="22"/>
          <w:lang w:val="fr-FR"/>
        </w:rPr>
        <w:t xml:space="preserve"> </w:t>
      </w:r>
    </w:p>
    <w:p w14:paraId="0FFE4801" w14:textId="77777777" w:rsidR="000D135A" w:rsidRPr="00E904BF" w:rsidRDefault="000D135A" w:rsidP="000D135A">
      <w:pPr>
        <w:rPr>
          <w:lang w:val="fr-FR"/>
        </w:rPr>
      </w:pPr>
      <w:r w:rsidRPr="00FF38A6">
        <w:rPr>
          <w:i/>
          <w:sz w:val="22"/>
          <w:szCs w:val="22"/>
          <w:lang w:val="fr-FR"/>
        </w:rPr>
        <w:t>Note</w:t>
      </w:r>
      <w:r w:rsidRPr="00E904BF">
        <w:rPr>
          <w:sz w:val="22"/>
          <w:szCs w:val="22"/>
          <w:lang w:val="fr-FR"/>
        </w:rPr>
        <w:t xml:space="preserve"> : les écarts-types robustes sont entre paren</w:t>
      </w:r>
      <w:bookmarkStart w:id="6" w:name="_GoBack"/>
      <w:bookmarkEnd w:id="6"/>
      <w:r w:rsidRPr="00E904BF">
        <w:rPr>
          <w:sz w:val="22"/>
          <w:szCs w:val="22"/>
          <w:lang w:val="fr-FR"/>
        </w:rPr>
        <w:t>thèses</w:t>
      </w:r>
      <w:r w:rsidR="00863CB4">
        <w:rPr>
          <w:lang w:val="fr-FR"/>
        </w:rPr>
        <w:t>.</w:t>
      </w:r>
    </w:p>
    <w:p w14:paraId="0FFE4804" w14:textId="2ACD9588" w:rsidR="006A01C2" w:rsidRDefault="006A01C2" w:rsidP="009622CB">
      <w:pPr>
        <w:jc w:val="both"/>
        <w:rPr>
          <w:lang w:val="fr-FR"/>
        </w:rPr>
      </w:pPr>
      <w:r>
        <w:rPr>
          <w:lang w:val="fr-FR"/>
        </w:rPr>
        <w:lastRenderedPageBreak/>
        <w:t xml:space="preserve">En s’appuyant sur </w:t>
      </w:r>
      <w:r w:rsidRPr="00566BE4">
        <w:rPr>
          <w:lang w:val="fr-FR"/>
        </w:rPr>
        <w:t xml:space="preserve">les </w:t>
      </w:r>
      <w:r w:rsidR="0057351C">
        <w:rPr>
          <w:lang w:val="fr-FR"/>
        </w:rPr>
        <w:t>mêmes modèles</w:t>
      </w:r>
      <w:r>
        <w:rPr>
          <w:lang w:val="fr-CA"/>
        </w:rPr>
        <w:t xml:space="preserve"> </w:t>
      </w:r>
      <w:r w:rsidRPr="00566BE4">
        <w:rPr>
          <w:lang w:val="fr-FR"/>
        </w:rPr>
        <w:t>économétriques</w:t>
      </w:r>
      <w:r>
        <w:rPr>
          <w:lang w:val="fr-FR"/>
        </w:rPr>
        <w:t xml:space="preserve"> utilisés pour calculer les taux de pauvreté présenté au tableau 2, </w:t>
      </w:r>
      <w:r w:rsidR="00F02CD5">
        <w:rPr>
          <w:lang w:val="fr-FR"/>
        </w:rPr>
        <w:t>les cartes 1</w:t>
      </w:r>
      <w:r w:rsidR="008C09CF">
        <w:rPr>
          <w:lang w:val="fr-FR"/>
        </w:rPr>
        <w:t>abc</w:t>
      </w:r>
      <w:r w:rsidR="00F02CD5">
        <w:rPr>
          <w:lang w:val="fr-FR"/>
        </w:rPr>
        <w:t xml:space="preserve"> </w:t>
      </w:r>
      <w:r>
        <w:rPr>
          <w:lang w:val="fr-FR"/>
        </w:rPr>
        <w:t>présentent l’incidence de la p</w:t>
      </w:r>
      <w:r w:rsidR="006C22E1">
        <w:rPr>
          <w:lang w:val="fr-FR"/>
        </w:rPr>
        <w:t xml:space="preserve">auvreté au niveau des </w:t>
      </w:r>
      <w:r w:rsidR="00381BA9">
        <w:rPr>
          <w:lang w:val="fr-FR"/>
        </w:rPr>
        <w:t xml:space="preserve">régions, </w:t>
      </w:r>
      <w:r w:rsidR="00652963">
        <w:rPr>
          <w:lang w:val="fr-FR"/>
        </w:rPr>
        <w:t>départements</w:t>
      </w:r>
      <w:r w:rsidR="004D2146">
        <w:rPr>
          <w:lang w:val="fr-FR"/>
        </w:rPr>
        <w:t xml:space="preserve"> et </w:t>
      </w:r>
      <w:r w:rsidR="00652963">
        <w:rPr>
          <w:lang w:val="fr-FR"/>
        </w:rPr>
        <w:t>communes</w:t>
      </w:r>
      <w:r w:rsidR="00381BA9">
        <w:rPr>
          <w:lang w:val="fr-FR"/>
        </w:rPr>
        <w:t xml:space="preserve"> du Niger</w:t>
      </w:r>
      <w:r>
        <w:rPr>
          <w:lang w:val="fr-FR"/>
        </w:rPr>
        <w:t>.  Les résultats détaillés ayant servis à la composition de ces ca</w:t>
      </w:r>
      <w:r w:rsidR="007B1085">
        <w:rPr>
          <w:lang w:val="fr-FR"/>
        </w:rPr>
        <w:t>rtes sont présentés à l’annexe 4</w:t>
      </w:r>
      <w:r>
        <w:rPr>
          <w:lang w:val="fr-FR"/>
        </w:rPr>
        <w:t>.</w:t>
      </w:r>
    </w:p>
    <w:p w14:paraId="0FFE4805" w14:textId="77777777" w:rsidR="006A01C2" w:rsidRDefault="006A01C2" w:rsidP="009D7F91">
      <w:pPr>
        <w:rPr>
          <w:lang w:val="fr-FR"/>
        </w:rPr>
      </w:pPr>
    </w:p>
    <w:p w14:paraId="0FFE4806" w14:textId="029C4D8E" w:rsidR="0069551F" w:rsidRPr="0069551F" w:rsidRDefault="00F479CC" w:rsidP="00F479CC">
      <w:pPr>
        <w:jc w:val="both"/>
        <w:rPr>
          <w:lang w:val="fr-FR"/>
        </w:rPr>
      </w:pPr>
      <w:r>
        <w:rPr>
          <w:lang w:val="fr-FR"/>
        </w:rPr>
        <w:t xml:space="preserve">Les taux de pauvreté présentés </w:t>
      </w:r>
      <w:r w:rsidR="00653AC8">
        <w:rPr>
          <w:lang w:val="fr-FR"/>
        </w:rPr>
        <w:t>aux Cartes 1a, 1b et 1c montrent clairement les poches de pauvreté importantes dans le centre sud du pays.</w:t>
      </w:r>
      <w:r>
        <w:rPr>
          <w:lang w:val="fr-FR"/>
        </w:rPr>
        <w:t xml:space="preserve">  </w:t>
      </w:r>
      <w:r w:rsidR="00653AC8">
        <w:rPr>
          <w:lang w:val="fr-FR"/>
        </w:rPr>
        <w:t>A part la capital Niamey qui montre des taux de pauvreté beaucoup plus bas que le reste du pays, les départements et communes des zones désertiques du nord montrent les plus faibles taux de pauvreté. Les autres zones</w:t>
      </w:r>
      <w:r>
        <w:rPr>
          <w:lang w:val="fr-FR"/>
        </w:rPr>
        <w:t xml:space="preserve"> </w:t>
      </w:r>
      <w:r w:rsidRPr="007C69CA">
        <w:rPr>
          <w:lang w:val="fr-FR"/>
        </w:rPr>
        <w:t xml:space="preserve">se situent entre ces deux extrêmes.  Au sein </w:t>
      </w:r>
      <w:r w:rsidR="0069551F" w:rsidRPr="007C69CA">
        <w:rPr>
          <w:lang w:val="fr-FR"/>
        </w:rPr>
        <w:t>des différentes régions – délimitées par des traits gras sur les Cartes 1</w:t>
      </w:r>
      <w:r w:rsidR="00524C97" w:rsidRPr="007C69CA">
        <w:rPr>
          <w:lang w:val="fr-FR"/>
        </w:rPr>
        <w:t>b et 1c</w:t>
      </w:r>
      <w:r w:rsidR="0069551F" w:rsidRPr="007C69CA">
        <w:rPr>
          <w:lang w:val="fr-FR"/>
        </w:rPr>
        <w:t xml:space="preserve"> – les</w:t>
      </w:r>
      <w:r w:rsidR="00037631" w:rsidRPr="007C69CA">
        <w:rPr>
          <w:lang w:val="fr-FR"/>
        </w:rPr>
        <w:t xml:space="preserve"> différents </w:t>
      </w:r>
      <w:r w:rsidR="00652963" w:rsidRPr="007C69CA">
        <w:rPr>
          <w:lang w:val="fr-FR"/>
        </w:rPr>
        <w:t>départements</w:t>
      </w:r>
      <w:r w:rsidR="00037631" w:rsidRPr="007C69CA">
        <w:rPr>
          <w:lang w:val="fr-FR"/>
        </w:rPr>
        <w:t xml:space="preserve"> (Carte 1</w:t>
      </w:r>
      <w:r w:rsidR="00524C97" w:rsidRPr="007C69CA">
        <w:rPr>
          <w:lang w:val="fr-FR"/>
        </w:rPr>
        <w:t>b</w:t>
      </w:r>
      <w:r w:rsidR="00037631" w:rsidRPr="007C69CA">
        <w:rPr>
          <w:lang w:val="fr-FR"/>
        </w:rPr>
        <w:t>) ou</w:t>
      </w:r>
      <w:r w:rsidR="0069551F" w:rsidRPr="007C69CA">
        <w:rPr>
          <w:lang w:val="fr-FR"/>
        </w:rPr>
        <w:t xml:space="preserve"> </w:t>
      </w:r>
      <w:r w:rsidR="00652963" w:rsidRPr="007C69CA">
        <w:rPr>
          <w:lang w:val="fr-FR"/>
        </w:rPr>
        <w:t>communes</w:t>
      </w:r>
      <w:r w:rsidR="00524C97" w:rsidRPr="007C69CA">
        <w:rPr>
          <w:lang w:val="fr-FR"/>
        </w:rPr>
        <w:t xml:space="preserve"> (Carte 1c</w:t>
      </w:r>
      <w:r w:rsidR="0069551F" w:rsidRPr="007C69CA">
        <w:rPr>
          <w:lang w:val="fr-FR"/>
        </w:rPr>
        <w:t>) ne sont pas homogènes en termes de niveau de pauvreté.</w:t>
      </w:r>
      <w:r w:rsidR="00037631" w:rsidRPr="007C69CA">
        <w:rPr>
          <w:lang w:val="fr-FR"/>
        </w:rPr>
        <w:t xml:space="preserve">  Par exemple, les </w:t>
      </w:r>
      <w:r w:rsidR="007C69CA" w:rsidRPr="007C69CA">
        <w:rPr>
          <w:lang w:val="fr-FR"/>
        </w:rPr>
        <w:t>communes rurales</w:t>
      </w:r>
      <w:r w:rsidR="008819F6" w:rsidRPr="007C69CA">
        <w:rPr>
          <w:lang w:val="fr-FR"/>
        </w:rPr>
        <w:t xml:space="preserve"> de la région </w:t>
      </w:r>
      <w:r w:rsidR="007C69CA" w:rsidRPr="007C69CA">
        <w:rPr>
          <w:lang w:val="fr-FR"/>
        </w:rPr>
        <w:t>de Zinder</w:t>
      </w:r>
      <w:r w:rsidR="008819F6" w:rsidRPr="007C69CA">
        <w:rPr>
          <w:lang w:val="fr-FR"/>
        </w:rPr>
        <w:t xml:space="preserve"> </w:t>
      </w:r>
      <w:r w:rsidR="00037631" w:rsidRPr="007C69CA">
        <w:rPr>
          <w:lang w:val="fr-FR"/>
        </w:rPr>
        <w:t>ont d</w:t>
      </w:r>
      <w:r w:rsidR="007C69CA" w:rsidRPr="007C69CA">
        <w:rPr>
          <w:lang w:val="fr-FR"/>
        </w:rPr>
        <w:t>es taux de pauvreté allant de 35 (Kelle)</w:t>
      </w:r>
      <w:r w:rsidR="008819F6" w:rsidRPr="007C69CA">
        <w:rPr>
          <w:lang w:val="fr-FR"/>
        </w:rPr>
        <w:t xml:space="preserve"> à </w:t>
      </w:r>
      <w:r w:rsidR="007C69CA" w:rsidRPr="007C69CA">
        <w:rPr>
          <w:lang w:val="fr-FR"/>
        </w:rPr>
        <w:t>plus de 77 (Dogo-Dogo)</w:t>
      </w:r>
      <w:r w:rsidR="00037631" w:rsidRPr="007C69CA">
        <w:rPr>
          <w:lang w:val="fr-FR"/>
        </w:rPr>
        <w:t xml:space="preserve"> pourcent.  Ainsi, un ciblage au niveau des </w:t>
      </w:r>
      <w:r w:rsidR="00652963" w:rsidRPr="007C69CA">
        <w:rPr>
          <w:lang w:val="fr-FR"/>
        </w:rPr>
        <w:t>départements</w:t>
      </w:r>
      <w:r w:rsidR="00037631" w:rsidRPr="007C69CA">
        <w:rPr>
          <w:lang w:val="fr-FR"/>
        </w:rPr>
        <w:t xml:space="preserve"> et encore plus au niveau des </w:t>
      </w:r>
      <w:r w:rsidR="0054646D" w:rsidRPr="007C69CA">
        <w:rPr>
          <w:lang w:val="fr-FR"/>
        </w:rPr>
        <w:t>communes</w:t>
      </w:r>
      <w:r w:rsidR="00037631" w:rsidRPr="007C69CA">
        <w:rPr>
          <w:lang w:val="fr-FR"/>
        </w:rPr>
        <w:t>, permettrait de mieux distribuer les ressources vers les zones les plus pauvres.  Pour un budget donné, l’efficacité ainsi gagné permettra de</w:t>
      </w:r>
      <w:r w:rsidR="00037631">
        <w:rPr>
          <w:lang w:val="fr-FR"/>
        </w:rPr>
        <w:t xml:space="preserve"> diminuer davantage la pauvreté par rapport à un ciblage uniquement basé sur le niveau de pauvreté de la région.</w:t>
      </w:r>
      <w:r w:rsidR="007C69CA">
        <w:rPr>
          <w:lang w:val="fr-FR"/>
        </w:rPr>
        <w:t xml:space="preserve">  Un examen attentif des C</w:t>
      </w:r>
      <w:r w:rsidR="005676A2">
        <w:rPr>
          <w:lang w:val="fr-FR"/>
        </w:rPr>
        <w:t>artes 2abc, montrant la profondeur de la pauvreté, révèle le même portrait géographique.</w:t>
      </w:r>
    </w:p>
    <w:p w14:paraId="0FFE4807" w14:textId="77777777" w:rsidR="00F479CC" w:rsidRDefault="00F479CC" w:rsidP="009D7F91">
      <w:pPr>
        <w:rPr>
          <w:lang w:val="fr-FR"/>
        </w:rPr>
      </w:pPr>
    </w:p>
    <w:p w14:paraId="0FFE4808" w14:textId="2272AA65" w:rsidR="00A07029" w:rsidRPr="00EE5CBE" w:rsidRDefault="00F85A08" w:rsidP="0023618F">
      <w:pPr>
        <w:jc w:val="both"/>
        <w:rPr>
          <w:lang w:val="fr-FR"/>
        </w:rPr>
      </w:pPr>
      <w:r>
        <w:rPr>
          <w:lang w:val="fr-FR"/>
        </w:rPr>
        <w:t>Qu’en est-il de</w:t>
      </w:r>
      <w:r w:rsidR="00A07029">
        <w:rPr>
          <w:lang w:val="fr-FR"/>
        </w:rPr>
        <w:t xml:space="preserve"> la fiabilité d</w:t>
      </w:r>
      <w:r>
        <w:rPr>
          <w:lang w:val="fr-FR"/>
        </w:rPr>
        <w:t>es résultats ?</w:t>
      </w:r>
      <w:r w:rsidR="00A07029">
        <w:rPr>
          <w:lang w:val="fr-FR"/>
        </w:rPr>
        <w:t xml:space="preserve">  Un examen att</w:t>
      </w:r>
      <w:r w:rsidR="0038707F">
        <w:rPr>
          <w:lang w:val="fr-FR"/>
        </w:rPr>
        <w:t>entif des résultats à l’annexe 4</w:t>
      </w:r>
      <w:r w:rsidR="00A07029">
        <w:rPr>
          <w:lang w:val="fr-FR"/>
        </w:rPr>
        <w:t xml:space="preserve"> montre que les écarts-types en proportion des taux de pauvreté sont faibles et ainsi dénote que nos différentes mesures de pauvreté sont relativement fiables.  Malgré cela, il est difficile de porter un jugement « objectif » sans un</w:t>
      </w:r>
      <w:r w:rsidR="009B55AF">
        <w:rPr>
          <w:lang w:val="fr-FR"/>
        </w:rPr>
        <w:t>e</w:t>
      </w:r>
      <w:r w:rsidR="00A07029">
        <w:rPr>
          <w:lang w:val="fr-FR"/>
        </w:rPr>
        <w:t xml:space="preserve"> </w:t>
      </w:r>
      <w:r w:rsidR="009B55AF">
        <w:rPr>
          <w:lang w:val="fr-FR"/>
        </w:rPr>
        <w:t>base de comparaison</w:t>
      </w:r>
      <w:r w:rsidR="00A07029">
        <w:rPr>
          <w:lang w:val="fr-FR"/>
        </w:rPr>
        <w:t xml:space="preserve"> quelconque.  Pour ce faire, le graphique 1 présente les coefficients de variation de la mesure de l’incidence de pauvreté (P</w:t>
      </w:r>
      <w:r w:rsidR="00A07029" w:rsidRPr="00DB42E0">
        <w:rPr>
          <w:vertAlign w:val="subscript"/>
          <w:lang w:val="fr-FR"/>
        </w:rPr>
        <w:t>0</w:t>
      </w:r>
      <w:r w:rsidR="00A07029">
        <w:rPr>
          <w:lang w:val="fr-FR"/>
        </w:rPr>
        <w:t xml:space="preserve">) au niveau des </w:t>
      </w:r>
      <w:r w:rsidR="00652963">
        <w:rPr>
          <w:lang w:val="fr-FR"/>
        </w:rPr>
        <w:t>départements</w:t>
      </w:r>
      <w:r w:rsidR="006C22E1">
        <w:rPr>
          <w:lang w:val="fr-FR"/>
        </w:rPr>
        <w:t xml:space="preserve"> et des </w:t>
      </w:r>
      <w:r w:rsidR="0054646D">
        <w:rPr>
          <w:lang w:val="fr-FR"/>
        </w:rPr>
        <w:t>communes</w:t>
      </w:r>
      <w:r w:rsidR="00A07029">
        <w:rPr>
          <w:lang w:val="fr-FR"/>
        </w:rPr>
        <w:t xml:space="preserve">.  Le </w:t>
      </w:r>
      <w:r w:rsidR="00A07029" w:rsidRPr="00EE5CBE">
        <w:rPr>
          <w:lang w:val="fr-FR"/>
        </w:rPr>
        <w:t>graphique 1 montre</w:t>
      </w:r>
      <w:r w:rsidR="00EE5CBE" w:rsidRPr="00EE5CBE">
        <w:rPr>
          <w:lang w:val="fr-FR"/>
        </w:rPr>
        <w:t xml:space="preserve"> que</w:t>
      </w:r>
      <w:r w:rsidR="00A07029" w:rsidRPr="00EE5CBE">
        <w:rPr>
          <w:lang w:val="fr-FR"/>
        </w:rPr>
        <w:t xml:space="preserve"> les estimations aux niveaux des </w:t>
      </w:r>
      <w:r w:rsidR="00652963">
        <w:rPr>
          <w:lang w:val="fr-FR"/>
        </w:rPr>
        <w:t>départements</w:t>
      </w:r>
      <w:r w:rsidR="00C9770F">
        <w:rPr>
          <w:lang w:val="fr-FR"/>
        </w:rPr>
        <w:t xml:space="preserve"> et </w:t>
      </w:r>
      <w:r w:rsidR="0054646D">
        <w:rPr>
          <w:lang w:val="fr-FR"/>
        </w:rPr>
        <w:t>communes</w:t>
      </w:r>
      <w:r w:rsidR="00A07029" w:rsidRPr="00EE5CBE">
        <w:rPr>
          <w:lang w:val="fr-FR"/>
        </w:rPr>
        <w:t xml:space="preserve"> sont fiables </w:t>
      </w:r>
      <w:r w:rsidR="00EE5CBE" w:rsidRPr="00EE5CBE">
        <w:rPr>
          <w:lang w:val="fr-FR"/>
        </w:rPr>
        <w:t xml:space="preserve">par rapport à notre benchmark (0,2).  </w:t>
      </w:r>
      <w:r w:rsidR="00A07029" w:rsidRPr="00EE5CBE">
        <w:rPr>
          <w:lang w:val="fr-FR"/>
        </w:rPr>
        <w:t xml:space="preserve">Le seul bémol concerne </w:t>
      </w:r>
      <w:r w:rsidR="00EE5CBE" w:rsidRPr="00EE5CBE">
        <w:rPr>
          <w:lang w:val="fr-FR"/>
        </w:rPr>
        <w:t xml:space="preserve">quelques </w:t>
      </w:r>
      <w:r w:rsidR="0054646D">
        <w:rPr>
          <w:lang w:val="fr-FR"/>
        </w:rPr>
        <w:t>communes</w:t>
      </w:r>
      <w:r w:rsidR="00A07029" w:rsidRPr="00EE5CBE">
        <w:rPr>
          <w:lang w:val="fr-FR"/>
        </w:rPr>
        <w:t xml:space="preserve"> ayant des coefficients de variation </w:t>
      </w:r>
      <w:r w:rsidR="00C9770F">
        <w:rPr>
          <w:lang w:val="fr-FR"/>
        </w:rPr>
        <w:t xml:space="preserve">supérieurs à </w:t>
      </w:r>
      <w:r w:rsidR="00EE5CBE" w:rsidRPr="00EE5CBE">
        <w:rPr>
          <w:lang w:val="fr-FR"/>
        </w:rPr>
        <w:t>0,2</w:t>
      </w:r>
      <w:r w:rsidR="00A07029" w:rsidRPr="00EE5CBE">
        <w:rPr>
          <w:lang w:val="fr-FR"/>
        </w:rPr>
        <w:t xml:space="preserve">.  Comme le montre le </w:t>
      </w:r>
      <w:r w:rsidR="00EE5CBE" w:rsidRPr="00EE5CBE">
        <w:rPr>
          <w:lang w:val="fr-FR"/>
        </w:rPr>
        <w:t>graphique 2</w:t>
      </w:r>
      <w:r w:rsidR="00A07029" w:rsidRPr="00EE5CBE">
        <w:rPr>
          <w:lang w:val="fr-FR"/>
        </w:rPr>
        <w:t xml:space="preserve">, ces </w:t>
      </w:r>
      <w:r w:rsidR="0054646D">
        <w:rPr>
          <w:lang w:val="fr-FR"/>
        </w:rPr>
        <w:t>communes</w:t>
      </w:r>
      <w:r w:rsidR="00A07029" w:rsidRPr="00EE5CBE">
        <w:rPr>
          <w:lang w:val="fr-FR"/>
        </w:rPr>
        <w:t xml:space="preserve"> ont cependant toutes des taux de pauvreté </w:t>
      </w:r>
      <w:r w:rsidR="00E67225">
        <w:rPr>
          <w:lang w:val="fr-FR"/>
        </w:rPr>
        <w:t xml:space="preserve">plus </w:t>
      </w:r>
      <w:r w:rsidR="00A07029" w:rsidRPr="00EE5CBE">
        <w:rPr>
          <w:lang w:val="fr-FR"/>
        </w:rPr>
        <w:t>faibles</w:t>
      </w:r>
      <w:r w:rsidR="00E67225">
        <w:rPr>
          <w:lang w:val="fr-FR"/>
        </w:rPr>
        <w:t xml:space="preserve"> que la moyenne nationale</w:t>
      </w:r>
      <w:r w:rsidR="00A07029" w:rsidRPr="00EE5CBE">
        <w:rPr>
          <w:lang w:val="fr-FR"/>
        </w:rPr>
        <w:t xml:space="preserve"> et</w:t>
      </w:r>
      <w:r w:rsidR="00E67225">
        <w:rPr>
          <w:lang w:val="fr-FR"/>
        </w:rPr>
        <w:t xml:space="preserve"> sont ainsi peu susceptibles d’influencer </w:t>
      </w:r>
      <w:r w:rsidR="00A07029" w:rsidRPr="00EE5CBE">
        <w:rPr>
          <w:lang w:val="fr-FR"/>
        </w:rPr>
        <w:t>des indicateurs de ciblages</w:t>
      </w:r>
      <w:r w:rsidR="00E67225">
        <w:rPr>
          <w:lang w:val="fr-FR"/>
        </w:rPr>
        <w:t xml:space="preserve"> des zones les plus pauvres</w:t>
      </w:r>
      <w:r w:rsidR="00A07029" w:rsidRPr="00EE5CBE">
        <w:rPr>
          <w:lang w:val="fr-FR"/>
        </w:rPr>
        <w:t>.</w:t>
      </w:r>
    </w:p>
    <w:p w14:paraId="0FFE4809" w14:textId="77777777" w:rsidR="00484E51" w:rsidRDefault="00484E51" w:rsidP="00D627ED">
      <w:pPr>
        <w:pStyle w:val="PlainText"/>
        <w:rPr>
          <w:rFonts w:ascii="Times New Roman" w:hAnsi="Times New Roman" w:cs="Times New Roman"/>
          <w:b/>
          <w:sz w:val="24"/>
          <w:szCs w:val="24"/>
          <w:lang w:val="fr-FR"/>
        </w:rPr>
      </w:pPr>
    </w:p>
    <w:p w14:paraId="0FFE480A" w14:textId="77777777" w:rsidR="0038707F" w:rsidRDefault="0038707F">
      <w:pPr>
        <w:rPr>
          <w:b/>
          <w:lang w:val="fr-CA"/>
        </w:rPr>
      </w:pPr>
      <w:r>
        <w:rPr>
          <w:b/>
          <w:lang w:val="fr-CA"/>
        </w:rPr>
        <w:br w:type="page"/>
      </w:r>
    </w:p>
    <w:p w14:paraId="0FFE480B" w14:textId="77777777" w:rsidR="00812F3B" w:rsidRDefault="00A015EE" w:rsidP="006C5815">
      <w:pPr>
        <w:pStyle w:val="NoSpacing"/>
        <w:rPr>
          <w:b/>
          <w:lang w:val="fr-FR"/>
        </w:rPr>
      </w:pPr>
      <w:r w:rsidRPr="006C5815">
        <w:rPr>
          <w:b/>
          <w:lang w:val="fr-CA"/>
        </w:rPr>
        <w:lastRenderedPageBreak/>
        <w:t>Carte 1</w:t>
      </w:r>
      <w:r w:rsidRPr="006C5815">
        <w:rPr>
          <w:b/>
          <w:lang w:val="fr-FR"/>
        </w:rPr>
        <w:t xml:space="preserve">: </w:t>
      </w:r>
      <w:r w:rsidR="00812F3B" w:rsidRPr="006C5815">
        <w:rPr>
          <w:b/>
          <w:lang w:val="fr-FR"/>
        </w:rPr>
        <w:t>Incidence de la Pauvreté</w:t>
      </w:r>
      <w:r w:rsidR="00F32643">
        <w:rPr>
          <w:rStyle w:val="FootnoteReference"/>
          <w:b/>
          <w:lang w:val="fr-FR"/>
        </w:rPr>
        <w:footnoteReference w:id="9"/>
      </w:r>
    </w:p>
    <w:p w14:paraId="0FFE4811" w14:textId="77777777" w:rsidR="006C5815" w:rsidRDefault="006C5815" w:rsidP="006C5815">
      <w:pPr>
        <w:rPr>
          <w:lang w:val="fr-FR"/>
        </w:rPr>
      </w:pPr>
    </w:p>
    <w:p w14:paraId="0FFE4812" w14:textId="77777777" w:rsidR="006C5815" w:rsidRPr="006C5815" w:rsidRDefault="006C5815" w:rsidP="006C5815">
      <w:pPr>
        <w:rPr>
          <w:lang w:val="fr-FR"/>
        </w:rPr>
      </w:pPr>
    </w:p>
    <w:p w14:paraId="0FFE4814" w14:textId="00CD5ED5" w:rsidR="001504F0" w:rsidRPr="006C5815" w:rsidRDefault="00114EE6" w:rsidP="00D550E2">
      <w:pPr>
        <w:pStyle w:val="NoSpacing"/>
        <w:numPr>
          <w:ilvl w:val="0"/>
          <w:numId w:val="4"/>
        </w:numPr>
        <w:rPr>
          <w:b/>
          <w:lang w:val="fr-FR"/>
        </w:rPr>
      </w:pPr>
      <w:bookmarkStart w:id="7" w:name="_Toc325831315"/>
      <w:r>
        <w:rPr>
          <w:b/>
          <w:lang w:val="fr-FR"/>
        </w:rPr>
        <w:t>Département</w:t>
      </w:r>
      <w:bookmarkEnd w:id="7"/>
    </w:p>
    <w:p w14:paraId="0FFE4816" w14:textId="3BDC8311" w:rsidR="00A015EE" w:rsidRDefault="00932018" w:rsidP="00A015EE">
      <w:pPr>
        <w:rPr>
          <w:sz w:val="20"/>
          <w:szCs w:val="20"/>
          <w:lang w:val="fr-FR"/>
        </w:rPr>
      </w:pPr>
      <w:r>
        <w:rPr>
          <w:i/>
          <w:iCs/>
          <w:noProof/>
          <w:sz w:val="20"/>
          <w:szCs w:val="20"/>
          <w:lang w:val="en-US"/>
        </w:rPr>
        <w:drawing>
          <wp:inline distT="0" distB="0" distL="0" distR="0" wp14:anchorId="159CEEC8" wp14:editId="1127EC75">
            <wp:extent cx="5490210" cy="2504440"/>
            <wp:effectExtent l="19050" t="19050" r="15240" b="1016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NER2012_p0_D.png"/>
                    <pic:cNvPicPr/>
                  </pic:nvPicPr>
                  <pic:blipFill>
                    <a:blip r:embed="rId11">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A015EE" w:rsidRPr="00E703A6">
        <w:rPr>
          <w:i/>
          <w:iCs/>
          <w:sz w:val="20"/>
          <w:szCs w:val="20"/>
          <w:lang w:val="fr-FR"/>
        </w:rPr>
        <w:t>Sources</w:t>
      </w:r>
      <w:r w:rsidR="00B60D38">
        <w:rPr>
          <w:i/>
          <w:iCs/>
          <w:sz w:val="20"/>
          <w:szCs w:val="20"/>
          <w:lang w:val="fr-FR"/>
        </w:rPr>
        <w:t xml:space="preserve"> </w:t>
      </w:r>
      <w:r w:rsidR="00D479F3">
        <w:rPr>
          <w:sz w:val="20"/>
          <w:szCs w:val="20"/>
          <w:lang w:val="fr-FR"/>
        </w:rPr>
        <w:t xml:space="preserve">: </w:t>
      </w:r>
      <w:r w:rsidR="003B346E">
        <w:rPr>
          <w:sz w:val="20"/>
          <w:szCs w:val="20"/>
          <w:lang w:val="fr-FR"/>
        </w:rPr>
        <w:t xml:space="preserve">RGPH </w:t>
      </w:r>
      <w:r w:rsidR="000100E1">
        <w:rPr>
          <w:sz w:val="20"/>
          <w:szCs w:val="20"/>
          <w:lang w:val="fr-FR"/>
        </w:rPr>
        <w:t>2012</w:t>
      </w:r>
      <w:r w:rsidR="00D479F3">
        <w:rPr>
          <w:sz w:val="20"/>
          <w:szCs w:val="20"/>
          <w:lang w:val="fr-FR"/>
        </w:rPr>
        <w:t xml:space="preserve"> et </w:t>
      </w:r>
      <w:r w:rsidR="000100E1">
        <w:rPr>
          <w:sz w:val="20"/>
          <w:szCs w:val="20"/>
          <w:lang w:val="fr-FR"/>
        </w:rPr>
        <w:t>ECVMA 2014</w:t>
      </w:r>
      <w:r w:rsidR="00A015EE">
        <w:rPr>
          <w:sz w:val="20"/>
          <w:szCs w:val="20"/>
          <w:lang w:val="fr-FR"/>
        </w:rPr>
        <w:t xml:space="preserve">  </w:t>
      </w:r>
    </w:p>
    <w:p w14:paraId="0FFE4817" w14:textId="77777777" w:rsidR="00712FF5" w:rsidRDefault="00712FF5" w:rsidP="00A015EE">
      <w:pPr>
        <w:rPr>
          <w:sz w:val="20"/>
          <w:szCs w:val="20"/>
          <w:lang w:val="fr-FR"/>
        </w:rPr>
      </w:pPr>
    </w:p>
    <w:p w14:paraId="0FFE4819" w14:textId="1A32F617" w:rsidR="00712FF5" w:rsidRPr="00237CAB" w:rsidRDefault="00114EE6" w:rsidP="00D550E2">
      <w:pPr>
        <w:pStyle w:val="NoSpacing"/>
        <w:numPr>
          <w:ilvl w:val="0"/>
          <w:numId w:val="4"/>
        </w:numPr>
        <w:rPr>
          <w:b/>
          <w:lang w:val="fr-FR"/>
        </w:rPr>
      </w:pPr>
      <w:r>
        <w:rPr>
          <w:b/>
          <w:lang w:val="fr-FR"/>
        </w:rPr>
        <w:t>Commune</w:t>
      </w:r>
    </w:p>
    <w:p w14:paraId="0FFE481B" w14:textId="15236D56" w:rsidR="004F37E4" w:rsidRDefault="00932018" w:rsidP="004F37E4">
      <w:pPr>
        <w:rPr>
          <w:sz w:val="20"/>
          <w:szCs w:val="20"/>
          <w:lang w:val="fr-FR"/>
        </w:rPr>
      </w:pPr>
      <w:r>
        <w:rPr>
          <w:i/>
          <w:iCs/>
          <w:noProof/>
          <w:sz w:val="20"/>
          <w:szCs w:val="20"/>
          <w:lang w:val="en-US"/>
        </w:rPr>
        <w:drawing>
          <wp:inline distT="0" distB="0" distL="0" distR="0" wp14:anchorId="0B262A07" wp14:editId="02742F12">
            <wp:extent cx="5490210" cy="2504440"/>
            <wp:effectExtent l="19050" t="19050" r="15240" b="1016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NER2012_p0_C.png"/>
                    <pic:cNvPicPr/>
                  </pic:nvPicPr>
                  <pic:blipFill>
                    <a:blip r:embed="rId12">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4F37E4" w:rsidRPr="00E703A6">
        <w:rPr>
          <w:i/>
          <w:iCs/>
          <w:sz w:val="20"/>
          <w:szCs w:val="20"/>
          <w:lang w:val="fr-FR"/>
        </w:rPr>
        <w:t>Sources</w:t>
      </w:r>
      <w:r w:rsidR="00B60D38">
        <w:rPr>
          <w:i/>
          <w:iCs/>
          <w:sz w:val="20"/>
          <w:szCs w:val="20"/>
          <w:lang w:val="fr-FR"/>
        </w:rPr>
        <w:t xml:space="preserve"> </w:t>
      </w:r>
      <w:r w:rsidR="004F37E4">
        <w:rPr>
          <w:sz w:val="20"/>
          <w:szCs w:val="20"/>
          <w:lang w:val="fr-FR"/>
        </w:rPr>
        <w:t xml:space="preserve">: RGPH </w:t>
      </w:r>
      <w:r w:rsidR="000100E1">
        <w:rPr>
          <w:sz w:val="20"/>
          <w:szCs w:val="20"/>
          <w:lang w:val="fr-FR"/>
        </w:rPr>
        <w:t>2012</w:t>
      </w:r>
      <w:r w:rsidR="004F37E4">
        <w:rPr>
          <w:sz w:val="20"/>
          <w:szCs w:val="20"/>
          <w:lang w:val="fr-FR"/>
        </w:rPr>
        <w:t xml:space="preserve"> et </w:t>
      </w:r>
      <w:r w:rsidR="000100E1">
        <w:rPr>
          <w:sz w:val="20"/>
          <w:szCs w:val="20"/>
          <w:lang w:val="fr-FR"/>
        </w:rPr>
        <w:t>ECVMA 2014</w:t>
      </w:r>
      <w:r w:rsidR="004F37E4">
        <w:rPr>
          <w:sz w:val="20"/>
          <w:szCs w:val="20"/>
          <w:lang w:val="fr-FR"/>
        </w:rPr>
        <w:t xml:space="preserve">  </w:t>
      </w:r>
    </w:p>
    <w:p w14:paraId="0FFE481C" w14:textId="77777777" w:rsidR="00133B56" w:rsidRDefault="00133B56" w:rsidP="00133B56">
      <w:pPr>
        <w:pStyle w:val="Caption"/>
        <w:rPr>
          <w:lang w:val="fr-CA"/>
        </w:rPr>
      </w:pPr>
    </w:p>
    <w:p w14:paraId="0FFE481D" w14:textId="77777777" w:rsidR="004F37E4" w:rsidRPr="004F37E4" w:rsidRDefault="004F37E4" w:rsidP="004F37E4">
      <w:pPr>
        <w:rPr>
          <w:lang w:val="fr-CA"/>
        </w:rPr>
      </w:pPr>
    </w:p>
    <w:p w14:paraId="0FFE481E" w14:textId="77777777" w:rsidR="00812F3B" w:rsidRDefault="00812F3B">
      <w:pPr>
        <w:rPr>
          <w:b/>
          <w:bCs/>
          <w:szCs w:val="20"/>
          <w:lang w:val="fr-CA"/>
        </w:rPr>
      </w:pPr>
      <w:bookmarkStart w:id="8" w:name="_Toc325831300"/>
      <w:r>
        <w:rPr>
          <w:lang w:val="fr-CA"/>
        </w:rPr>
        <w:br w:type="page"/>
      </w:r>
    </w:p>
    <w:p w14:paraId="7092B6D7" w14:textId="6C0DDA6D" w:rsidR="008E2B74" w:rsidRDefault="008E2B74" w:rsidP="008E2B74">
      <w:pPr>
        <w:pStyle w:val="NoSpacing"/>
        <w:rPr>
          <w:b/>
          <w:lang w:val="fr-FR"/>
        </w:rPr>
      </w:pPr>
      <w:r>
        <w:rPr>
          <w:b/>
          <w:lang w:val="fr-CA"/>
        </w:rPr>
        <w:lastRenderedPageBreak/>
        <w:t>Carte 1a</w:t>
      </w:r>
      <w:r w:rsidRPr="006C5815">
        <w:rPr>
          <w:b/>
          <w:lang w:val="fr-FR"/>
        </w:rPr>
        <w:t xml:space="preserve">: </w:t>
      </w:r>
      <w:r>
        <w:rPr>
          <w:b/>
          <w:lang w:val="fr-FR"/>
        </w:rPr>
        <w:t>Densité de la pauvret</w:t>
      </w:r>
      <w:r w:rsidRPr="006C5815">
        <w:rPr>
          <w:b/>
          <w:lang w:val="fr-FR"/>
        </w:rPr>
        <w:t>é</w:t>
      </w:r>
    </w:p>
    <w:p w14:paraId="477D49CC" w14:textId="77777777" w:rsidR="008E2B74" w:rsidRDefault="008E2B74" w:rsidP="008E2B74">
      <w:pPr>
        <w:rPr>
          <w:sz w:val="20"/>
          <w:szCs w:val="20"/>
          <w:lang w:val="fr-FR"/>
        </w:rPr>
      </w:pPr>
      <w:r>
        <w:rPr>
          <w:i/>
          <w:iCs/>
          <w:noProof/>
          <w:sz w:val="20"/>
          <w:szCs w:val="20"/>
          <w:lang w:val="en-US"/>
        </w:rPr>
        <w:drawing>
          <wp:inline distT="0" distB="0" distL="0" distR="0" wp14:anchorId="2C84F30C" wp14:editId="036CE855">
            <wp:extent cx="5490210" cy="3881755"/>
            <wp:effectExtent l="19050" t="19050" r="15240" b="2349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brePauvres.jpg"/>
                    <pic:cNvPicPr/>
                  </pic:nvPicPr>
                  <pic:blipFill>
                    <a:blip r:embed="rId13">
                      <a:extLst>
                        <a:ext uri="{28A0092B-C50C-407E-A947-70E740481C1C}">
                          <a14:useLocalDpi xmlns:a14="http://schemas.microsoft.com/office/drawing/2010/main" val="0"/>
                        </a:ext>
                      </a:extLst>
                    </a:blip>
                    <a:stretch>
                      <a:fillRect/>
                    </a:stretch>
                  </pic:blipFill>
                  <pic:spPr>
                    <a:xfrm>
                      <a:off x="0" y="0"/>
                      <a:ext cx="5490210" cy="3881755"/>
                    </a:xfrm>
                    <a:prstGeom prst="rect">
                      <a:avLst/>
                    </a:prstGeom>
                    <a:ln w="19050">
                      <a:solidFill>
                        <a:schemeClr val="tx1"/>
                      </a:solidFill>
                    </a:ln>
                  </pic:spPr>
                </pic:pic>
              </a:graphicData>
            </a:graphic>
          </wp:inline>
        </w:drawing>
      </w:r>
      <w:r w:rsidRPr="00E703A6">
        <w:rPr>
          <w:i/>
          <w:iCs/>
          <w:sz w:val="20"/>
          <w:szCs w:val="20"/>
          <w:lang w:val="fr-FR"/>
        </w:rPr>
        <w:t>Sources</w:t>
      </w:r>
      <w:r>
        <w:rPr>
          <w:i/>
          <w:iCs/>
          <w:sz w:val="20"/>
          <w:szCs w:val="20"/>
          <w:lang w:val="fr-FR"/>
        </w:rPr>
        <w:t xml:space="preserve"> </w:t>
      </w:r>
      <w:r>
        <w:rPr>
          <w:sz w:val="20"/>
          <w:szCs w:val="20"/>
          <w:lang w:val="fr-FR"/>
        </w:rPr>
        <w:t xml:space="preserve">: RGPH 2012 et ECVMA 2014  </w:t>
      </w:r>
    </w:p>
    <w:p w14:paraId="17073949" w14:textId="77777777" w:rsidR="008E2B74" w:rsidRDefault="008E2B74">
      <w:pPr>
        <w:rPr>
          <w:b/>
          <w:lang w:val="fr-CA"/>
        </w:rPr>
      </w:pPr>
      <w:r>
        <w:rPr>
          <w:b/>
          <w:lang w:val="fr-CA"/>
        </w:rPr>
        <w:br w:type="page"/>
      </w:r>
    </w:p>
    <w:p w14:paraId="0FFE481F" w14:textId="420A0FA6" w:rsidR="00812F3B" w:rsidRDefault="00812F3B" w:rsidP="00812F3B">
      <w:pPr>
        <w:pStyle w:val="NoSpacing"/>
        <w:rPr>
          <w:b/>
          <w:lang w:val="fr-FR"/>
        </w:rPr>
      </w:pPr>
      <w:r>
        <w:rPr>
          <w:b/>
          <w:lang w:val="fr-CA"/>
        </w:rPr>
        <w:lastRenderedPageBreak/>
        <w:t>Carte 2</w:t>
      </w:r>
      <w:r w:rsidRPr="006C5815">
        <w:rPr>
          <w:b/>
          <w:lang w:val="fr-FR"/>
        </w:rPr>
        <w:t xml:space="preserve">: </w:t>
      </w:r>
      <w:r>
        <w:rPr>
          <w:b/>
          <w:lang w:val="fr-FR"/>
        </w:rPr>
        <w:t xml:space="preserve">Profondeur </w:t>
      </w:r>
      <w:r w:rsidRPr="006C5815">
        <w:rPr>
          <w:b/>
          <w:lang w:val="fr-FR"/>
        </w:rPr>
        <w:t>de la Pauvreté</w:t>
      </w:r>
    </w:p>
    <w:p w14:paraId="0FFE4820" w14:textId="77777777" w:rsidR="00812F3B" w:rsidRDefault="00812F3B" w:rsidP="00812F3B">
      <w:pPr>
        <w:pStyle w:val="NoSpacing"/>
        <w:rPr>
          <w:b/>
          <w:lang w:val="fr-FR"/>
        </w:rPr>
      </w:pPr>
    </w:p>
    <w:p w14:paraId="0FFE482D" w14:textId="6A7A5646" w:rsidR="00812F3B" w:rsidRDefault="00114EE6" w:rsidP="00D550E2">
      <w:pPr>
        <w:pStyle w:val="NoSpacing"/>
        <w:numPr>
          <w:ilvl w:val="0"/>
          <w:numId w:val="5"/>
        </w:numPr>
        <w:rPr>
          <w:b/>
          <w:lang w:val="fr-FR"/>
        </w:rPr>
      </w:pPr>
      <w:r>
        <w:rPr>
          <w:b/>
          <w:lang w:val="fr-FR"/>
        </w:rPr>
        <w:t>Département</w:t>
      </w:r>
    </w:p>
    <w:p w14:paraId="0FFE482F" w14:textId="2F82DA85" w:rsidR="00812F3B" w:rsidRDefault="00932018" w:rsidP="00812F3B">
      <w:pPr>
        <w:rPr>
          <w:sz w:val="20"/>
          <w:szCs w:val="20"/>
          <w:lang w:val="fr-FR"/>
        </w:rPr>
      </w:pPr>
      <w:r>
        <w:rPr>
          <w:i/>
          <w:iCs/>
          <w:noProof/>
          <w:sz w:val="20"/>
          <w:szCs w:val="20"/>
          <w:lang w:val="en-US"/>
        </w:rPr>
        <w:drawing>
          <wp:inline distT="0" distB="0" distL="0" distR="0" wp14:anchorId="4A05F090" wp14:editId="3C879069">
            <wp:extent cx="5490210" cy="2504440"/>
            <wp:effectExtent l="19050" t="19050" r="15240" b="101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NER2012_p1_D.png"/>
                    <pic:cNvPicPr/>
                  </pic:nvPicPr>
                  <pic:blipFill>
                    <a:blip r:embed="rId14">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sidRPr="00E703A6">
        <w:rPr>
          <w:i/>
          <w:iCs/>
          <w:sz w:val="20"/>
          <w:szCs w:val="20"/>
          <w:lang w:val="fr-FR"/>
        </w:rPr>
        <w:t>Sources</w:t>
      </w:r>
      <w:r w:rsidR="00B60D38">
        <w:rPr>
          <w:sz w:val="20"/>
          <w:szCs w:val="20"/>
          <w:lang w:val="fr-FR"/>
        </w:rPr>
        <w:t xml:space="preserve"> :</w:t>
      </w:r>
      <w:r w:rsidR="00812F3B">
        <w:rPr>
          <w:sz w:val="20"/>
          <w:szCs w:val="20"/>
          <w:lang w:val="fr-FR"/>
        </w:rPr>
        <w:t xml:space="preserve"> RGPH </w:t>
      </w:r>
      <w:r w:rsidR="000100E1">
        <w:rPr>
          <w:sz w:val="20"/>
          <w:szCs w:val="20"/>
          <w:lang w:val="fr-FR"/>
        </w:rPr>
        <w:t>2012</w:t>
      </w:r>
      <w:r w:rsidR="00812F3B">
        <w:rPr>
          <w:sz w:val="20"/>
          <w:szCs w:val="20"/>
          <w:lang w:val="fr-FR"/>
        </w:rPr>
        <w:t xml:space="preserve"> et </w:t>
      </w:r>
      <w:r w:rsidR="000100E1">
        <w:rPr>
          <w:sz w:val="20"/>
          <w:szCs w:val="20"/>
          <w:lang w:val="fr-FR"/>
        </w:rPr>
        <w:t>ECVMA 2014</w:t>
      </w:r>
      <w:r w:rsidR="00812F3B">
        <w:rPr>
          <w:sz w:val="20"/>
          <w:szCs w:val="20"/>
          <w:lang w:val="fr-FR"/>
        </w:rPr>
        <w:t xml:space="preserve">  </w:t>
      </w:r>
    </w:p>
    <w:p w14:paraId="0FFE4830" w14:textId="77777777" w:rsidR="00812F3B" w:rsidRDefault="00812F3B" w:rsidP="00812F3B">
      <w:pPr>
        <w:rPr>
          <w:sz w:val="20"/>
          <w:szCs w:val="20"/>
          <w:lang w:val="fr-FR"/>
        </w:rPr>
      </w:pPr>
    </w:p>
    <w:p w14:paraId="0FFE4832" w14:textId="5DEE65DA" w:rsidR="00812F3B" w:rsidRPr="00237CAB" w:rsidRDefault="00114EE6" w:rsidP="00D550E2">
      <w:pPr>
        <w:pStyle w:val="NoSpacing"/>
        <w:numPr>
          <w:ilvl w:val="0"/>
          <w:numId w:val="5"/>
        </w:numPr>
        <w:rPr>
          <w:b/>
          <w:lang w:val="fr-FR"/>
        </w:rPr>
      </w:pPr>
      <w:r>
        <w:rPr>
          <w:b/>
          <w:lang w:val="fr-FR"/>
        </w:rPr>
        <w:t>Commune</w:t>
      </w:r>
    </w:p>
    <w:p w14:paraId="0FFE4834" w14:textId="66A966F6" w:rsidR="00812F3B" w:rsidRDefault="00932018" w:rsidP="00812F3B">
      <w:pPr>
        <w:rPr>
          <w:sz w:val="20"/>
          <w:szCs w:val="20"/>
          <w:lang w:val="fr-FR"/>
        </w:rPr>
      </w:pPr>
      <w:r>
        <w:rPr>
          <w:i/>
          <w:iCs/>
          <w:noProof/>
          <w:sz w:val="20"/>
          <w:szCs w:val="20"/>
          <w:lang w:val="en-US"/>
        </w:rPr>
        <w:drawing>
          <wp:inline distT="0" distB="0" distL="0" distR="0" wp14:anchorId="0BDFCF8D" wp14:editId="7F7A5237">
            <wp:extent cx="5490210" cy="2504440"/>
            <wp:effectExtent l="19050" t="19050" r="15240" b="1016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NER2012_p1_C.png"/>
                    <pic:cNvPicPr/>
                  </pic:nvPicPr>
                  <pic:blipFill>
                    <a:blip r:embed="rId15">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812F3B" w:rsidRPr="00E703A6">
        <w:rPr>
          <w:i/>
          <w:iCs/>
          <w:sz w:val="20"/>
          <w:szCs w:val="20"/>
          <w:lang w:val="fr-FR"/>
        </w:rPr>
        <w:t>Sources</w:t>
      </w:r>
      <w:r w:rsidR="00B60D38">
        <w:rPr>
          <w:i/>
          <w:iCs/>
          <w:sz w:val="20"/>
          <w:szCs w:val="20"/>
          <w:lang w:val="fr-FR"/>
        </w:rPr>
        <w:t xml:space="preserve"> </w:t>
      </w:r>
      <w:r w:rsidR="00812F3B">
        <w:rPr>
          <w:sz w:val="20"/>
          <w:szCs w:val="20"/>
          <w:lang w:val="fr-FR"/>
        </w:rPr>
        <w:t xml:space="preserve">: RGPH </w:t>
      </w:r>
      <w:r w:rsidR="000100E1">
        <w:rPr>
          <w:sz w:val="20"/>
          <w:szCs w:val="20"/>
          <w:lang w:val="fr-FR"/>
        </w:rPr>
        <w:t>2012</w:t>
      </w:r>
      <w:r w:rsidR="00812F3B">
        <w:rPr>
          <w:sz w:val="20"/>
          <w:szCs w:val="20"/>
          <w:lang w:val="fr-FR"/>
        </w:rPr>
        <w:t xml:space="preserve"> et </w:t>
      </w:r>
      <w:r w:rsidR="000100E1">
        <w:rPr>
          <w:sz w:val="20"/>
          <w:szCs w:val="20"/>
          <w:lang w:val="fr-FR"/>
        </w:rPr>
        <w:t>ECVMA 2014</w:t>
      </w:r>
      <w:r w:rsidR="00812F3B">
        <w:rPr>
          <w:sz w:val="20"/>
          <w:szCs w:val="20"/>
          <w:lang w:val="fr-FR"/>
        </w:rPr>
        <w:t xml:space="preserve">  </w:t>
      </w:r>
    </w:p>
    <w:p w14:paraId="0FFE4835" w14:textId="77777777" w:rsidR="00812F3B" w:rsidRDefault="00812F3B">
      <w:pPr>
        <w:rPr>
          <w:b/>
          <w:bCs/>
          <w:szCs w:val="20"/>
          <w:lang w:val="fr-FR"/>
        </w:rPr>
      </w:pPr>
      <w:r>
        <w:rPr>
          <w:lang w:val="fr-FR"/>
        </w:rPr>
        <w:br w:type="page"/>
      </w:r>
    </w:p>
    <w:p w14:paraId="0FB2CD25" w14:textId="77777777" w:rsidR="00932018" w:rsidRDefault="00932018" w:rsidP="00932018">
      <w:pPr>
        <w:rPr>
          <w:b/>
          <w:bCs/>
          <w:szCs w:val="20"/>
          <w:lang w:val="fr-FR"/>
        </w:rPr>
      </w:pPr>
      <w:r>
        <w:rPr>
          <w:lang w:val="fr-FR"/>
        </w:rPr>
        <w:lastRenderedPageBreak/>
        <w:br w:type="page"/>
      </w:r>
    </w:p>
    <w:p w14:paraId="0FFE4836" w14:textId="68996368" w:rsidR="00882515" w:rsidRPr="00A6189E" w:rsidRDefault="00241684" w:rsidP="00241684">
      <w:pPr>
        <w:pStyle w:val="Caption"/>
        <w:rPr>
          <w:b w:val="0"/>
          <w:lang w:val="fr-FR"/>
        </w:rPr>
      </w:pPr>
      <w:r w:rsidRPr="00946D48">
        <w:rPr>
          <w:lang w:val="fr-CA"/>
        </w:rPr>
        <w:lastRenderedPageBreak/>
        <w:t xml:space="preserve">Graphique </w:t>
      </w:r>
      <w:r w:rsidR="00695B6C">
        <w:fldChar w:fldCharType="begin"/>
      </w:r>
      <w:r w:rsidR="00A32AB7" w:rsidRPr="00946D48">
        <w:rPr>
          <w:lang w:val="fr-CA"/>
        </w:rPr>
        <w:instrText xml:space="preserve"> SEQ Graphique \* ARABIC </w:instrText>
      </w:r>
      <w:r w:rsidR="00695B6C">
        <w:fldChar w:fldCharType="separate"/>
      </w:r>
      <w:r w:rsidR="004B0EAD">
        <w:rPr>
          <w:noProof/>
          <w:lang w:val="fr-CA"/>
        </w:rPr>
        <w:t>1</w:t>
      </w:r>
      <w:r w:rsidR="00695B6C">
        <w:fldChar w:fldCharType="end"/>
      </w:r>
      <w:r w:rsidR="0084753C">
        <w:rPr>
          <w:lang w:val="fr-FR"/>
        </w:rPr>
        <w:t xml:space="preserve">: </w:t>
      </w:r>
      <w:r w:rsidR="00B60D38">
        <w:rPr>
          <w:lang w:val="fr-FR"/>
        </w:rPr>
        <w:t>Coefficient</w:t>
      </w:r>
      <w:r w:rsidR="00882515" w:rsidRPr="00A6189E">
        <w:rPr>
          <w:lang w:val="fr-FR"/>
        </w:rPr>
        <w:t xml:space="preserve"> de variation, par niveau de désagrégation</w:t>
      </w:r>
      <w:bookmarkEnd w:id="8"/>
    </w:p>
    <w:p w14:paraId="0FFE4838" w14:textId="18D1DB1D" w:rsidR="00801903" w:rsidRPr="000F01C5" w:rsidRDefault="0040274D" w:rsidP="00CE228D">
      <w:pPr>
        <w:pStyle w:val="PlainText"/>
        <w:rPr>
          <w:rFonts w:ascii="Times New Roman" w:hAnsi="Times New Roman" w:cs="Times New Roman"/>
          <w:sz w:val="24"/>
          <w:szCs w:val="24"/>
          <w:lang w:val="fr-FR"/>
        </w:rPr>
      </w:pPr>
      <w:r w:rsidRPr="0040274D">
        <w:rPr>
          <w:rFonts w:ascii="Times New Roman" w:hAnsi="Times New Roman" w:cs="Times New Roman"/>
          <w:i/>
          <w:iCs/>
          <w:noProof/>
          <w:lang w:val="en-US"/>
        </w:rPr>
        <w:drawing>
          <wp:inline distT="0" distB="0" distL="0" distR="0" wp14:anchorId="2882EDCB" wp14:editId="4AC10BCC">
            <wp:extent cx="4886325" cy="3477557"/>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4670" cy="3519081"/>
                    </a:xfrm>
                    <a:prstGeom prst="rect">
                      <a:avLst/>
                    </a:prstGeom>
                    <a:noFill/>
                    <a:ln>
                      <a:noFill/>
                    </a:ln>
                  </pic:spPr>
                </pic:pic>
              </a:graphicData>
            </a:graphic>
          </wp:inline>
        </w:drawing>
      </w:r>
    </w:p>
    <w:p w14:paraId="35B92990" w14:textId="13734D75" w:rsidR="00CE228D" w:rsidRPr="000F01C5" w:rsidRDefault="00CE228D" w:rsidP="00CE228D">
      <w:pPr>
        <w:rPr>
          <w:sz w:val="20"/>
          <w:szCs w:val="20"/>
          <w:lang w:val="fr-FR"/>
        </w:rPr>
      </w:pPr>
      <w:bookmarkStart w:id="9" w:name="_Toc325831301"/>
      <w:r w:rsidRPr="00E703A6">
        <w:rPr>
          <w:i/>
          <w:iCs/>
          <w:sz w:val="20"/>
          <w:szCs w:val="20"/>
          <w:lang w:val="fr-FR"/>
        </w:rPr>
        <w:t>Sources</w:t>
      </w:r>
      <w:r w:rsidR="00B60D38">
        <w:rPr>
          <w:i/>
          <w:iCs/>
          <w:sz w:val="20"/>
          <w:szCs w:val="20"/>
          <w:lang w:val="fr-FR"/>
        </w:rPr>
        <w:t xml:space="preserve"> </w:t>
      </w:r>
      <w:r w:rsidRPr="00E703A6">
        <w:rPr>
          <w:sz w:val="20"/>
          <w:szCs w:val="20"/>
          <w:lang w:val="fr-FR"/>
        </w:rPr>
        <w:t xml:space="preserve">: </w:t>
      </w:r>
      <w:r>
        <w:rPr>
          <w:sz w:val="20"/>
          <w:szCs w:val="20"/>
          <w:lang w:val="fr-FR"/>
        </w:rPr>
        <w:t xml:space="preserve">RGPH 2012 et ECVMA 2014  </w:t>
      </w:r>
    </w:p>
    <w:p w14:paraId="0FFE4839" w14:textId="013C0AED" w:rsidR="004F37E4" w:rsidRPr="00253458" w:rsidRDefault="004F37E4">
      <w:pPr>
        <w:rPr>
          <w:b/>
          <w:bCs/>
          <w:szCs w:val="20"/>
          <w:lang w:val="fr-CA"/>
        </w:rPr>
      </w:pPr>
    </w:p>
    <w:p w14:paraId="0FFE483A" w14:textId="471D2D34" w:rsidR="00160981" w:rsidRPr="00680876" w:rsidRDefault="00241684" w:rsidP="00241684">
      <w:pPr>
        <w:pStyle w:val="Caption"/>
        <w:rPr>
          <w:b w:val="0"/>
          <w:szCs w:val="24"/>
          <w:lang w:val="fr-FR"/>
        </w:rPr>
      </w:pPr>
      <w:r w:rsidRPr="00946D48">
        <w:rPr>
          <w:lang w:val="fr-CA"/>
        </w:rPr>
        <w:t xml:space="preserve">Graphique </w:t>
      </w:r>
      <w:r w:rsidR="00695B6C">
        <w:fldChar w:fldCharType="begin"/>
      </w:r>
      <w:r w:rsidR="00A32AB7" w:rsidRPr="00946D48">
        <w:rPr>
          <w:lang w:val="fr-CA"/>
        </w:rPr>
        <w:instrText xml:space="preserve"> SEQ Graphique \* ARABIC </w:instrText>
      </w:r>
      <w:r w:rsidR="00695B6C">
        <w:fldChar w:fldCharType="separate"/>
      </w:r>
      <w:r w:rsidR="004B0EAD">
        <w:rPr>
          <w:noProof/>
          <w:lang w:val="fr-CA"/>
        </w:rPr>
        <w:t>2</w:t>
      </w:r>
      <w:r w:rsidR="00695B6C">
        <w:fldChar w:fldCharType="end"/>
      </w:r>
      <w:r w:rsidR="00680876" w:rsidRPr="00241684">
        <w:rPr>
          <w:szCs w:val="24"/>
          <w:lang w:val="fr-FR"/>
        </w:rPr>
        <w:t>:</w:t>
      </w:r>
      <w:r w:rsidR="00E67225" w:rsidRPr="00241684">
        <w:rPr>
          <w:szCs w:val="24"/>
          <w:lang w:val="fr-FR"/>
        </w:rPr>
        <w:t xml:space="preserve"> </w:t>
      </w:r>
      <w:r w:rsidR="00680876" w:rsidRPr="00241684">
        <w:rPr>
          <w:szCs w:val="24"/>
          <w:lang w:val="fr-FR"/>
        </w:rPr>
        <w:t>Coefficient de v</w:t>
      </w:r>
      <w:r w:rsidR="00160981" w:rsidRPr="00241684">
        <w:rPr>
          <w:szCs w:val="24"/>
          <w:lang w:val="fr-FR"/>
        </w:rPr>
        <w:t xml:space="preserve">ariation </w:t>
      </w:r>
      <w:r w:rsidR="00114EE6">
        <w:rPr>
          <w:szCs w:val="24"/>
          <w:lang w:val="fr-FR"/>
        </w:rPr>
        <w:t xml:space="preserve">et incidence de la pauvreté, par </w:t>
      </w:r>
      <w:r w:rsidR="00BD636A" w:rsidRPr="00241684">
        <w:rPr>
          <w:szCs w:val="24"/>
          <w:lang w:val="fr-FR"/>
        </w:rPr>
        <w:t>co</w:t>
      </w:r>
      <w:r w:rsidR="00787A9D">
        <w:rPr>
          <w:szCs w:val="24"/>
          <w:lang w:val="fr-FR"/>
        </w:rPr>
        <w:t>mmune</w:t>
      </w:r>
      <w:bookmarkEnd w:id="9"/>
    </w:p>
    <w:p w14:paraId="377B8F51" w14:textId="77777777" w:rsidR="00CE228D" w:rsidRDefault="00815D2C" w:rsidP="003B346E">
      <w:pPr>
        <w:rPr>
          <w:i/>
          <w:iCs/>
          <w:sz w:val="20"/>
          <w:szCs w:val="20"/>
          <w:lang w:val="fr-FR"/>
        </w:rPr>
      </w:pPr>
      <w:r w:rsidRPr="00815D2C">
        <w:rPr>
          <w:i/>
          <w:iCs/>
          <w:noProof/>
          <w:sz w:val="20"/>
          <w:szCs w:val="20"/>
          <w:lang w:val="en-US"/>
        </w:rPr>
        <w:drawing>
          <wp:inline distT="0" distB="0" distL="0" distR="0" wp14:anchorId="6914FE06" wp14:editId="40B2CED5">
            <wp:extent cx="4724400" cy="345752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5840" cy="3465894"/>
                    </a:xfrm>
                    <a:prstGeom prst="rect">
                      <a:avLst/>
                    </a:prstGeom>
                    <a:noFill/>
                    <a:ln>
                      <a:noFill/>
                    </a:ln>
                  </pic:spPr>
                </pic:pic>
              </a:graphicData>
            </a:graphic>
          </wp:inline>
        </w:drawing>
      </w:r>
    </w:p>
    <w:p w14:paraId="0FFE483B" w14:textId="503F835D" w:rsidR="003B346E" w:rsidRPr="000F01C5" w:rsidRDefault="003B346E" w:rsidP="003B346E">
      <w:pPr>
        <w:rPr>
          <w:sz w:val="20"/>
          <w:szCs w:val="20"/>
          <w:lang w:val="fr-FR"/>
        </w:rPr>
      </w:pPr>
      <w:r w:rsidRPr="00E703A6">
        <w:rPr>
          <w:i/>
          <w:iCs/>
          <w:sz w:val="20"/>
          <w:szCs w:val="20"/>
          <w:lang w:val="fr-FR"/>
        </w:rPr>
        <w:t>Sources</w:t>
      </w:r>
      <w:r w:rsidR="00B60D38">
        <w:rPr>
          <w:i/>
          <w:iCs/>
          <w:sz w:val="20"/>
          <w:szCs w:val="20"/>
          <w:lang w:val="fr-FR"/>
        </w:rPr>
        <w:t xml:space="preserve"> </w:t>
      </w:r>
      <w:r w:rsidRPr="00E703A6">
        <w:rPr>
          <w:sz w:val="20"/>
          <w:szCs w:val="20"/>
          <w:lang w:val="fr-FR"/>
        </w:rPr>
        <w:t xml:space="preserve">: </w:t>
      </w:r>
      <w:r>
        <w:rPr>
          <w:sz w:val="20"/>
          <w:szCs w:val="20"/>
          <w:lang w:val="fr-FR"/>
        </w:rPr>
        <w:t xml:space="preserve">RGPH </w:t>
      </w:r>
      <w:r w:rsidR="000100E1">
        <w:rPr>
          <w:sz w:val="20"/>
          <w:szCs w:val="20"/>
          <w:lang w:val="fr-FR"/>
        </w:rPr>
        <w:t>2012</w:t>
      </w:r>
      <w:r>
        <w:rPr>
          <w:sz w:val="20"/>
          <w:szCs w:val="20"/>
          <w:lang w:val="fr-FR"/>
        </w:rPr>
        <w:t xml:space="preserve"> et </w:t>
      </w:r>
      <w:r w:rsidR="000100E1">
        <w:rPr>
          <w:sz w:val="20"/>
          <w:szCs w:val="20"/>
          <w:lang w:val="fr-FR"/>
        </w:rPr>
        <w:t>ECVMA 2014</w:t>
      </w:r>
      <w:r>
        <w:rPr>
          <w:sz w:val="20"/>
          <w:szCs w:val="20"/>
          <w:lang w:val="fr-FR"/>
        </w:rPr>
        <w:t xml:space="preserve">  </w:t>
      </w:r>
    </w:p>
    <w:p w14:paraId="0FFE483C" w14:textId="77777777" w:rsidR="00093B90" w:rsidRDefault="00093B90" w:rsidP="00A82604">
      <w:pPr>
        <w:pStyle w:val="Caption"/>
        <w:rPr>
          <w:b w:val="0"/>
          <w:szCs w:val="24"/>
          <w:lang w:val="fr-FR"/>
        </w:rPr>
      </w:pPr>
    </w:p>
    <w:p w14:paraId="0FFE483D" w14:textId="77777777" w:rsidR="00093B90" w:rsidRPr="00093B90" w:rsidRDefault="00093B90" w:rsidP="004C288F">
      <w:pPr>
        <w:jc w:val="both"/>
        <w:rPr>
          <w:lang w:val="fr-FR"/>
        </w:rPr>
      </w:pPr>
      <w:r w:rsidRPr="00093B90">
        <w:rPr>
          <w:lang w:val="fr-FR"/>
        </w:rPr>
        <w:t xml:space="preserve">Nous avons mentionné précédemment le fait qu’à l’intérieur d’une zone géographique ou administrative, de fortes différences dans les mesures de pauvreté peuvent être observées.  Le graphique 3 montre dans quelle mesure cela est effectivement le cas.  Le graphique donne l’intervalle des mesures de l’incidence de la pauvreté observées à l’intérieur des régions.  Les intervalles sont souvent larges, et d’autant plus larges que les niveaux administratifs considérés sont désagrégés.  Ils montrent clairement qu’à l’intérieur d’une région dont l’incidence de la pauvreté est relativement basse, il peut y avoir certaines zones qui ont des mesures de la pauvreté élevées, et plus élevées que les mesures obtenues pour d’autres régions.  Expliqué différemment, le graphique 3 donne une indication des gains dans l’estimation de la pauvreté au niveau local qui sont obtenus en utilisant les données du recensement par rapport aux données d’enquête dont la représentativité statistique est souvent limitée au niveau des grandes régions. </w:t>
      </w:r>
    </w:p>
    <w:p w14:paraId="0FFE483E" w14:textId="77777777" w:rsidR="00093B90" w:rsidRPr="00093B90" w:rsidRDefault="00093B90" w:rsidP="004C288F">
      <w:pPr>
        <w:jc w:val="both"/>
        <w:rPr>
          <w:lang w:val="fr-FR"/>
        </w:rPr>
      </w:pPr>
    </w:p>
    <w:p w14:paraId="0FFE483F" w14:textId="77777777" w:rsidR="00093B90" w:rsidRPr="00093B90" w:rsidRDefault="00093B90" w:rsidP="004C288F">
      <w:pPr>
        <w:jc w:val="both"/>
        <w:rPr>
          <w:lang w:val="fr-FR"/>
        </w:rPr>
      </w:pPr>
      <w:r w:rsidRPr="00093B90">
        <w:rPr>
          <w:lang w:val="fr-FR"/>
        </w:rPr>
        <w:t xml:space="preserve"> </w:t>
      </w:r>
    </w:p>
    <w:p w14:paraId="0FFE4840" w14:textId="77777777" w:rsidR="004239D6" w:rsidRDefault="004239D6">
      <w:pPr>
        <w:rPr>
          <w:b/>
          <w:lang w:val="fr-FR"/>
        </w:rPr>
      </w:pPr>
      <w:r>
        <w:rPr>
          <w:b/>
          <w:lang w:val="fr-FR"/>
        </w:rPr>
        <w:br w:type="page"/>
      </w:r>
    </w:p>
    <w:p w14:paraId="0FFE4841" w14:textId="77777777" w:rsidR="00093B90" w:rsidRPr="004C288F" w:rsidRDefault="00093B90" w:rsidP="004C288F">
      <w:pPr>
        <w:jc w:val="both"/>
        <w:rPr>
          <w:b/>
          <w:lang w:val="fr-FR"/>
        </w:rPr>
      </w:pPr>
      <w:r w:rsidRPr="004C288F">
        <w:rPr>
          <w:b/>
          <w:lang w:val="fr-FR"/>
        </w:rPr>
        <w:lastRenderedPageBreak/>
        <w:t>Graphique 3: Intervalle des taux d’incidence de la pauvreté locaux, par région</w:t>
      </w:r>
    </w:p>
    <w:p w14:paraId="0FFE4842" w14:textId="77777777" w:rsidR="00093B90" w:rsidRPr="00093B90" w:rsidRDefault="00093B90" w:rsidP="004C288F">
      <w:pPr>
        <w:jc w:val="both"/>
        <w:rPr>
          <w:lang w:val="fr-FR"/>
        </w:rPr>
      </w:pPr>
    </w:p>
    <w:p w14:paraId="0FFE4843" w14:textId="381F48ED" w:rsidR="00093B90" w:rsidRPr="00631978" w:rsidRDefault="00093B90" w:rsidP="004C288F">
      <w:pPr>
        <w:rPr>
          <w:b/>
          <w:lang w:val="fr-CA"/>
        </w:rPr>
      </w:pPr>
      <w:r w:rsidRPr="00631978">
        <w:rPr>
          <w:b/>
          <w:lang w:val="fr-CA"/>
        </w:rPr>
        <w:t>a)</w:t>
      </w:r>
      <w:r w:rsidRPr="00631978">
        <w:rPr>
          <w:b/>
          <w:lang w:val="fr-CA"/>
        </w:rPr>
        <w:tab/>
      </w:r>
      <w:r w:rsidR="00114EE6">
        <w:rPr>
          <w:b/>
          <w:lang w:val="fr-CA"/>
        </w:rPr>
        <w:t>Département</w:t>
      </w:r>
    </w:p>
    <w:p w14:paraId="688428B7" w14:textId="77777777" w:rsidR="00CE228D" w:rsidRDefault="00CE228D" w:rsidP="003B346E">
      <w:pPr>
        <w:rPr>
          <w:i/>
          <w:iCs/>
          <w:sz w:val="20"/>
          <w:szCs w:val="20"/>
          <w:lang w:val="fr-FR"/>
        </w:rPr>
      </w:pPr>
      <w:r w:rsidRPr="00CE228D">
        <w:rPr>
          <w:i/>
          <w:iCs/>
          <w:noProof/>
          <w:sz w:val="20"/>
          <w:szCs w:val="20"/>
          <w:lang w:val="en-US"/>
        </w:rPr>
        <w:drawing>
          <wp:inline distT="0" distB="0" distL="0" distR="0" wp14:anchorId="5B270E26" wp14:editId="2ECBCBA8">
            <wp:extent cx="5591175" cy="3152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8335" cy="3162451"/>
                    </a:xfrm>
                    <a:prstGeom prst="rect">
                      <a:avLst/>
                    </a:prstGeom>
                    <a:noFill/>
                    <a:ln>
                      <a:noFill/>
                    </a:ln>
                  </pic:spPr>
                </pic:pic>
              </a:graphicData>
            </a:graphic>
          </wp:inline>
        </w:drawing>
      </w:r>
    </w:p>
    <w:p w14:paraId="0FFE4844" w14:textId="6D476492" w:rsidR="003B346E" w:rsidRPr="000F01C5" w:rsidRDefault="003B346E" w:rsidP="003B346E">
      <w:pPr>
        <w:rPr>
          <w:sz w:val="20"/>
          <w:szCs w:val="20"/>
          <w:lang w:val="fr-FR"/>
        </w:rPr>
      </w:pPr>
      <w:r w:rsidRPr="00E703A6">
        <w:rPr>
          <w:i/>
          <w:iCs/>
          <w:sz w:val="20"/>
          <w:szCs w:val="20"/>
          <w:lang w:val="fr-FR"/>
        </w:rPr>
        <w:t>Sources</w:t>
      </w:r>
      <w:r w:rsidR="00B60D38">
        <w:rPr>
          <w:i/>
          <w:iCs/>
          <w:sz w:val="20"/>
          <w:szCs w:val="20"/>
          <w:lang w:val="fr-FR"/>
        </w:rPr>
        <w:t xml:space="preserve"> </w:t>
      </w:r>
      <w:r w:rsidRPr="00E703A6">
        <w:rPr>
          <w:sz w:val="20"/>
          <w:szCs w:val="20"/>
          <w:lang w:val="fr-FR"/>
        </w:rPr>
        <w:t xml:space="preserve">: </w:t>
      </w:r>
      <w:r>
        <w:rPr>
          <w:sz w:val="20"/>
          <w:szCs w:val="20"/>
          <w:lang w:val="fr-FR"/>
        </w:rPr>
        <w:t xml:space="preserve">RGPH </w:t>
      </w:r>
      <w:r w:rsidR="000100E1">
        <w:rPr>
          <w:sz w:val="20"/>
          <w:szCs w:val="20"/>
          <w:lang w:val="fr-FR"/>
        </w:rPr>
        <w:t>2012</w:t>
      </w:r>
      <w:r>
        <w:rPr>
          <w:sz w:val="20"/>
          <w:szCs w:val="20"/>
          <w:lang w:val="fr-FR"/>
        </w:rPr>
        <w:t xml:space="preserve"> et </w:t>
      </w:r>
      <w:r w:rsidR="000100E1">
        <w:rPr>
          <w:sz w:val="20"/>
          <w:szCs w:val="20"/>
          <w:lang w:val="fr-FR"/>
        </w:rPr>
        <w:t>ECVMA 2014</w:t>
      </w:r>
      <w:r>
        <w:rPr>
          <w:sz w:val="20"/>
          <w:szCs w:val="20"/>
          <w:lang w:val="fr-FR"/>
        </w:rPr>
        <w:t xml:space="preserve">  </w:t>
      </w:r>
    </w:p>
    <w:p w14:paraId="0FFE4845" w14:textId="77777777" w:rsidR="00093B90" w:rsidRDefault="00093B90" w:rsidP="00093B90">
      <w:pPr>
        <w:pStyle w:val="Caption"/>
        <w:rPr>
          <w:b w:val="0"/>
          <w:szCs w:val="24"/>
          <w:lang w:val="fr-FR"/>
        </w:rPr>
      </w:pPr>
    </w:p>
    <w:p w14:paraId="0FFE4846" w14:textId="16BA1BF8" w:rsidR="00093B90" w:rsidRPr="004C288F" w:rsidRDefault="00736096" w:rsidP="00093B90">
      <w:pPr>
        <w:pStyle w:val="Caption"/>
        <w:rPr>
          <w:szCs w:val="24"/>
          <w:lang w:val="fr-FR"/>
        </w:rPr>
      </w:pPr>
      <w:r w:rsidRPr="004C288F">
        <w:rPr>
          <w:szCs w:val="24"/>
          <w:lang w:val="fr-FR"/>
        </w:rPr>
        <w:t>b)</w:t>
      </w:r>
      <w:r w:rsidRPr="004C288F">
        <w:rPr>
          <w:szCs w:val="24"/>
          <w:lang w:val="fr-FR"/>
        </w:rPr>
        <w:tab/>
      </w:r>
      <w:r w:rsidR="00114EE6">
        <w:rPr>
          <w:szCs w:val="24"/>
          <w:lang w:val="fr-FR"/>
        </w:rPr>
        <w:t>Commune</w:t>
      </w:r>
    </w:p>
    <w:p w14:paraId="1CFBFF51" w14:textId="77777777" w:rsidR="00CE228D" w:rsidRDefault="00CE228D" w:rsidP="003B346E">
      <w:pPr>
        <w:rPr>
          <w:i/>
          <w:iCs/>
          <w:sz w:val="20"/>
          <w:szCs w:val="20"/>
          <w:lang w:val="fr-FR"/>
        </w:rPr>
      </w:pPr>
      <w:r w:rsidRPr="00CE228D">
        <w:rPr>
          <w:i/>
          <w:iCs/>
          <w:noProof/>
          <w:sz w:val="20"/>
          <w:szCs w:val="20"/>
          <w:lang w:val="en-US"/>
        </w:rPr>
        <w:drawing>
          <wp:inline distT="0" distB="0" distL="0" distR="0" wp14:anchorId="02C417E5" wp14:editId="3B1AE381">
            <wp:extent cx="5562600" cy="3305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2308" cy="3340652"/>
                    </a:xfrm>
                    <a:prstGeom prst="rect">
                      <a:avLst/>
                    </a:prstGeom>
                    <a:noFill/>
                    <a:ln>
                      <a:noFill/>
                    </a:ln>
                  </pic:spPr>
                </pic:pic>
              </a:graphicData>
            </a:graphic>
          </wp:inline>
        </w:drawing>
      </w:r>
    </w:p>
    <w:p w14:paraId="0FFE4847" w14:textId="06C443B4" w:rsidR="003B346E" w:rsidRPr="000F01C5" w:rsidRDefault="003B346E" w:rsidP="003B346E">
      <w:pPr>
        <w:rPr>
          <w:sz w:val="20"/>
          <w:szCs w:val="20"/>
          <w:lang w:val="fr-FR"/>
        </w:rPr>
      </w:pPr>
      <w:r w:rsidRPr="00E703A6">
        <w:rPr>
          <w:i/>
          <w:iCs/>
          <w:sz w:val="20"/>
          <w:szCs w:val="20"/>
          <w:lang w:val="fr-FR"/>
        </w:rPr>
        <w:t>Sources</w:t>
      </w:r>
      <w:r w:rsidR="00B60D38">
        <w:rPr>
          <w:i/>
          <w:iCs/>
          <w:sz w:val="20"/>
          <w:szCs w:val="20"/>
          <w:lang w:val="fr-FR"/>
        </w:rPr>
        <w:t xml:space="preserve"> </w:t>
      </w:r>
      <w:r w:rsidRPr="00E703A6">
        <w:rPr>
          <w:sz w:val="20"/>
          <w:szCs w:val="20"/>
          <w:lang w:val="fr-FR"/>
        </w:rPr>
        <w:t xml:space="preserve">: </w:t>
      </w:r>
      <w:r>
        <w:rPr>
          <w:sz w:val="20"/>
          <w:szCs w:val="20"/>
          <w:lang w:val="fr-FR"/>
        </w:rPr>
        <w:t xml:space="preserve">RGPH </w:t>
      </w:r>
      <w:r w:rsidR="000100E1">
        <w:rPr>
          <w:sz w:val="20"/>
          <w:szCs w:val="20"/>
          <w:lang w:val="fr-FR"/>
        </w:rPr>
        <w:t>2012</w:t>
      </w:r>
      <w:r>
        <w:rPr>
          <w:sz w:val="20"/>
          <w:szCs w:val="20"/>
          <w:lang w:val="fr-FR"/>
        </w:rPr>
        <w:t xml:space="preserve"> et </w:t>
      </w:r>
      <w:r w:rsidR="000100E1">
        <w:rPr>
          <w:sz w:val="20"/>
          <w:szCs w:val="20"/>
          <w:lang w:val="fr-FR"/>
        </w:rPr>
        <w:t>ECVMA 2014</w:t>
      </w:r>
      <w:r>
        <w:rPr>
          <w:sz w:val="20"/>
          <w:szCs w:val="20"/>
          <w:lang w:val="fr-FR"/>
        </w:rPr>
        <w:t xml:space="preserve">  </w:t>
      </w:r>
    </w:p>
    <w:p w14:paraId="0FFE484D" w14:textId="77777777" w:rsidR="004C288F" w:rsidRDefault="004C288F">
      <w:pPr>
        <w:rPr>
          <w:b/>
          <w:bCs/>
          <w:caps/>
          <w:szCs w:val="20"/>
          <w:lang w:val="fr-CA"/>
        </w:rPr>
      </w:pPr>
      <w:bookmarkStart w:id="10" w:name="_Toc139408927"/>
      <w:bookmarkStart w:id="11" w:name="_Toc273975173"/>
      <w:r>
        <w:rPr>
          <w:caps/>
          <w:lang w:val="fr-CA"/>
        </w:rPr>
        <w:br w:type="page"/>
      </w:r>
    </w:p>
    <w:p w14:paraId="0FFE484E" w14:textId="7D3BB402" w:rsidR="00F85A08" w:rsidRDefault="003A75C5" w:rsidP="004C288F">
      <w:pPr>
        <w:pStyle w:val="Caption"/>
        <w:rPr>
          <w:lang w:val="fr-CA"/>
        </w:rPr>
      </w:pPr>
      <w:r>
        <w:rPr>
          <w:caps/>
          <w:lang w:val="fr-CA"/>
        </w:rPr>
        <w:lastRenderedPageBreak/>
        <w:t>3</w:t>
      </w:r>
      <w:r w:rsidR="00F85A08" w:rsidRPr="00623BAD">
        <w:rPr>
          <w:caps/>
          <w:lang w:val="fr-CA"/>
        </w:rPr>
        <w:t xml:space="preserve">. </w:t>
      </w:r>
      <w:r w:rsidR="00D61051" w:rsidRPr="00623BAD">
        <w:rPr>
          <w:caps/>
          <w:lang w:val="fr-CA"/>
        </w:rPr>
        <w:tab/>
      </w:r>
      <w:bookmarkEnd w:id="10"/>
      <w:r w:rsidR="00521E50" w:rsidRPr="00623BAD">
        <w:rPr>
          <w:lang w:val="fr-CA"/>
        </w:rPr>
        <w:t>Résultats </w:t>
      </w:r>
      <w:r w:rsidR="00680876" w:rsidRPr="00623BAD">
        <w:rPr>
          <w:lang w:val="fr-CA"/>
        </w:rPr>
        <w:t xml:space="preserve">des </w:t>
      </w:r>
      <w:r>
        <w:rPr>
          <w:lang w:val="fr-CA"/>
        </w:rPr>
        <w:t xml:space="preserve">indicateurs </w:t>
      </w:r>
      <w:r w:rsidR="00F00003">
        <w:rPr>
          <w:lang w:val="fr-CA"/>
        </w:rPr>
        <w:t>O</w:t>
      </w:r>
      <w:r w:rsidR="00D137A6">
        <w:rPr>
          <w:lang w:val="fr-CA"/>
        </w:rPr>
        <w:t>D</w:t>
      </w:r>
      <w:r w:rsidR="00F00003">
        <w:rPr>
          <w:lang w:val="fr-CA"/>
        </w:rPr>
        <w:t>D</w:t>
      </w:r>
      <w:bookmarkEnd w:id="11"/>
    </w:p>
    <w:p w14:paraId="0FFE484F" w14:textId="77777777" w:rsidR="00521E50" w:rsidRPr="0023618F" w:rsidRDefault="00521E50" w:rsidP="00D61051">
      <w:pPr>
        <w:rPr>
          <w:lang w:val="fr-FR"/>
        </w:rPr>
      </w:pPr>
    </w:p>
    <w:p w14:paraId="0FFE4850" w14:textId="31BFE771" w:rsidR="004249D8" w:rsidRDefault="004249D8" w:rsidP="0023618F">
      <w:pPr>
        <w:jc w:val="both"/>
        <w:rPr>
          <w:lang w:val="fr-FR"/>
        </w:rPr>
      </w:pPr>
      <w:r>
        <w:rPr>
          <w:lang w:val="fr-FR"/>
        </w:rPr>
        <w:t xml:space="preserve">Les </w:t>
      </w:r>
      <w:r w:rsidR="0023618F" w:rsidRPr="0023618F">
        <w:rPr>
          <w:lang w:val="fr-FR"/>
        </w:rPr>
        <w:t>données du recensement sont</w:t>
      </w:r>
      <w:r>
        <w:rPr>
          <w:lang w:val="fr-FR"/>
        </w:rPr>
        <w:t xml:space="preserve"> aussi très</w:t>
      </w:r>
      <w:r w:rsidR="0023618F" w:rsidRPr="0023618F">
        <w:rPr>
          <w:lang w:val="fr-FR"/>
        </w:rPr>
        <w:t xml:space="preserve"> utiles pour informer les politiques publiques, par exemple en termes de ciblage de</w:t>
      </w:r>
      <w:r w:rsidR="00374E08">
        <w:rPr>
          <w:lang w:val="fr-FR"/>
        </w:rPr>
        <w:t xml:space="preserve">s </w:t>
      </w:r>
      <w:r w:rsidR="00652963">
        <w:rPr>
          <w:lang w:val="fr-FR"/>
        </w:rPr>
        <w:t>communes</w:t>
      </w:r>
      <w:r w:rsidR="0023618F" w:rsidRPr="0023618F">
        <w:rPr>
          <w:lang w:val="fr-FR"/>
        </w:rPr>
        <w:t xml:space="preserve"> qui auraient des taux de scolarisation particulièrement bas, ou des taux de </w:t>
      </w:r>
      <w:r w:rsidR="000D0E9B">
        <w:rPr>
          <w:lang w:val="fr-FR"/>
        </w:rPr>
        <w:t>disparité entre garçons et filles</w:t>
      </w:r>
      <w:r w:rsidR="0023618F" w:rsidRPr="0023618F">
        <w:rPr>
          <w:lang w:val="fr-FR"/>
        </w:rPr>
        <w:t xml:space="preserve"> particulièrement hauts.  Ces indicateurs peuvent être calculés directement à partir des données du</w:t>
      </w:r>
      <w:r w:rsidR="0023618F">
        <w:rPr>
          <w:lang w:val="fr-FR"/>
        </w:rPr>
        <w:t xml:space="preserve"> recensement puisque le questionnaire du recensement dispose de questions à ces propos.  Cette section présente les résultats d’une </w:t>
      </w:r>
      <w:r w:rsidR="007C69CA">
        <w:rPr>
          <w:lang w:val="fr-FR"/>
        </w:rPr>
        <w:t>vingtaine</w:t>
      </w:r>
      <w:r w:rsidR="0023618F">
        <w:rPr>
          <w:lang w:val="fr-FR"/>
        </w:rPr>
        <w:t xml:space="preserve"> d’indicateurs </w:t>
      </w:r>
      <w:r w:rsidR="00F00003">
        <w:rPr>
          <w:lang w:val="fr-FR"/>
        </w:rPr>
        <w:t xml:space="preserve">ODD </w:t>
      </w:r>
      <w:r w:rsidR="0023618F">
        <w:rPr>
          <w:lang w:val="fr-FR"/>
        </w:rPr>
        <w:t>pouvant être directement calculés à</w:t>
      </w:r>
      <w:r w:rsidR="004D2146">
        <w:rPr>
          <w:lang w:val="fr-FR"/>
        </w:rPr>
        <w:t xml:space="preserve"> partir des données du </w:t>
      </w:r>
      <w:r w:rsidR="003B346E">
        <w:rPr>
          <w:lang w:val="fr-FR"/>
        </w:rPr>
        <w:t xml:space="preserve">RGPH </w:t>
      </w:r>
      <w:r w:rsidR="000100E1">
        <w:rPr>
          <w:lang w:val="fr-FR"/>
        </w:rPr>
        <w:t>2012</w:t>
      </w:r>
      <w:r w:rsidR="0023618F">
        <w:rPr>
          <w:lang w:val="fr-FR"/>
        </w:rPr>
        <w:t>.  La liste des indicateurs calculés se trouve au Tableau 4</w:t>
      </w:r>
      <w:r w:rsidR="00850761">
        <w:rPr>
          <w:lang w:val="fr-FR"/>
        </w:rPr>
        <w:t xml:space="preserve">.  </w:t>
      </w:r>
    </w:p>
    <w:p w14:paraId="0FFE4851" w14:textId="77777777" w:rsidR="004249D8" w:rsidRDefault="004249D8" w:rsidP="0023618F">
      <w:pPr>
        <w:jc w:val="both"/>
        <w:rPr>
          <w:lang w:val="fr-FR"/>
        </w:rPr>
      </w:pPr>
    </w:p>
    <w:p w14:paraId="0FFE4852" w14:textId="0C9AC6DE" w:rsidR="0015617F" w:rsidRDefault="004249D8" w:rsidP="0023618F">
      <w:pPr>
        <w:jc w:val="both"/>
        <w:rPr>
          <w:lang w:val="fr-FR"/>
        </w:rPr>
      </w:pPr>
      <w:r>
        <w:rPr>
          <w:lang w:val="fr-FR"/>
        </w:rPr>
        <w:t xml:space="preserve">Les indicateurs du Tableau 4 incluent des indicateurs officiels </w:t>
      </w:r>
      <w:r w:rsidR="00F00003">
        <w:rPr>
          <w:lang w:val="fr-FR"/>
        </w:rPr>
        <w:t xml:space="preserve">ODD </w:t>
      </w:r>
      <w:r>
        <w:rPr>
          <w:lang w:val="fr-FR"/>
        </w:rPr>
        <w:t>ainsi que quelques indicateurs qui ne le sont pas mais qui nous paraissaient indispensables</w:t>
      </w:r>
      <w:r w:rsidR="0015617F">
        <w:rPr>
          <w:lang w:val="fr-FR"/>
        </w:rPr>
        <w:t xml:space="preserve">, tel que </w:t>
      </w:r>
      <w:r w:rsidR="006B3972">
        <w:rPr>
          <w:lang w:val="fr-FR"/>
        </w:rPr>
        <w:t xml:space="preserve">le pourcentage des enfants hors de l’école, ou bien le pourcentage des filles âgées de 17 </w:t>
      </w:r>
      <w:r w:rsidR="00F00003">
        <w:rPr>
          <w:lang w:val="fr-FR"/>
        </w:rPr>
        <w:t xml:space="preserve">ans </w:t>
      </w:r>
      <w:r w:rsidR="006B3972">
        <w:rPr>
          <w:lang w:val="fr-FR"/>
        </w:rPr>
        <w:t>étant déjà mariées</w:t>
      </w:r>
      <w:r w:rsidR="0015617F">
        <w:rPr>
          <w:lang w:val="fr-FR"/>
        </w:rPr>
        <w:t xml:space="preserve">.  </w:t>
      </w:r>
      <w:r w:rsidR="002E4163">
        <w:rPr>
          <w:lang w:val="fr-FR"/>
        </w:rPr>
        <w:t>Les cartes 3</w:t>
      </w:r>
      <w:r w:rsidR="006B3972">
        <w:rPr>
          <w:lang w:val="fr-FR"/>
        </w:rPr>
        <w:t xml:space="preserve"> à 24</w:t>
      </w:r>
      <w:r w:rsidR="0023618F">
        <w:rPr>
          <w:lang w:val="fr-FR"/>
        </w:rPr>
        <w:t xml:space="preserve"> montrent les résultats au</w:t>
      </w:r>
      <w:r w:rsidR="00AF5A09">
        <w:rPr>
          <w:lang w:val="fr-FR"/>
        </w:rPr>
        <w:t>x</w:t>
      </w:r>
      <w:r w:rsidR="0023618F">
        <w:rPr>
          <w:lang w:val="fr-FR"/>
        </w:rPr>
        <w:t xml:space="preserve"> </w:t>
      </w:r>
      <w:r w:rsidR="00374E08">
        <w:rPr>
          <w:lang w:val="fr-FR"/>
        </w:rPr>
        <w:t>niveau</w:t>
      </w:r>
      <w:r w:rsidR="00AF5A09">
        <w:rPr>
          <w:lang w:val="fr-FR"/>
        </w:rPr>
        <w:t>x</w:t>
      </w:r>
      <w:r w:rsidR="00374E08">
        <w:rPr>
          <w:lang w:val="fr-FR"/>
        </w:rPr>
        <w:t xml:space="preserve"> des </w:t>
      </w:r>
      <w:r w:rsidR="00652963">
        <w:rPr>
          <w:lang w:val="fr-FR"/>
        </w:rPr>
        <w:t>départements</w:t>
      </w:r>
      <w:r w:rsidR="00374E08">
        <w:rPr>
          <w:lang w:val="fr-FR"/>
        </w:rPr>
        <w:t xml:space="preserve"> et des </w:t>
      </w:r>
      <w:r w:rsidR="0054646D">
        <w:rPr>
          <w:lang w:val="fr-FR"/>
        </w:rPr>
        <w:t>communes</w:t>
      </w:r>
      <w:r w:rsidR="0015617F">
        <w:rPr>
          <w:lang w:val="fr-FR"/>
        </w:rPr>
        <w:t>, tandis que les données réelles sous-jac</w:t>
      </w:r>
      <w:r w:rsidR="000D0E9B">
        <w:rPr>
          <w:lang w:val="fr-FR"/>
        </w:rPr>
        <w:t>entes se retrouvent à l’annexe 5</w:t>
      </w:r>
      <w:r w:rsidR="0015617F">
        <w:rPr>
          <w:lang w:val="fr-FR"/>
        </w:rPr>
        <w:t>.</w:t>
      </w:r>
      <w:r w:rsidR="000D0E9B">
        <w:rPr>
          <w:lang w:val="fr-FR"/>
        </w:rPr>
        <w:t xml:space="preserve"> </w:t>
      </w:r>
    </w:p>
    <w:p w14:paraId="0FFE4853" w14:textId="77777777" w:rsidR="0015617F" w:rsidRPr="000D0E9B" w:rsidRDefault="0015617F" w:rsidP="00AF5A09">
      <w:pPr>
        <w:pStyle w:val="NoSpacing"/>
        <w:rPr>
          <w:b/>
          <w:lang w:val="fr-FR"/>
        </w:rPr>
      </w:pPr>
      <w:bookmarkStart w:id="12" w:name="_Toc325831328"/>
    </w:p>
    <w:p w14:paraId="517AF1D2" w14:textId="77777777" w:rsidR="00713953" w:rsidRDefault="00713953">
      <w:pPr>
        <w:rPr>
          <w:b/>
          <w:lang w:val="fr-CA"/>
        </w:rPr>
      </w:pPr>
      <w:r>
        <w:rPr>
          <w:b/>
          <w:lang w:val="fr-CA"/>
        </w:rPr>
        <w:br w:type="page"/>
      </w:r>
    </w:p>
    <w:p w14:paraId="0FFE4854" w14:textId="125EC0CF" w:rsidR="0023618F" w:rsidRPr="00AF5A09" w:rsidRDefault="00116F9F" w:rsidP="00AF5A09">
      <w:pPr>
        <w:pStyle w:val="NoSpacing"/>
        <w:rPr>
          <w:b/>
          <w:lang w:val="fr-FR"/>
        </w:rPr>
      </w:pPr>
      <w:r w:rsidRPr="00AF5A09">
        <w:rPr>
          <w:b/>
          <w:lang w:val="fr-CA"/>
        </w:rPr>
        <w:lastRenderedPageBreak/>
        <w:t xml:space="preserve">Tableau </w:t>
      </w:r>
      <w:r w:rsidR="00A372D8" w:rsidRPr="00AF5A09">
        <w:rPr>
          <w:b/>
          <w:lang w:val="fr-CA"/>
        </w:rPr>
        <w:t>4</w:t>
      </w:r>
      <w:r w:rsidR="00A372D8">
        <w:rPr>
          <w:b/>
          <w:lang w:val="fr-FR"/>
        </w:rPr>
        <w:t xml:space="preserve"> :</w:t>
      </w:r>
      <w:r w:rsidR="00713953">
        <w:rPr>
          <w:b/>
          <w:lang w:val="fr-FR"/>
        </w:rPr>
        <w:t xml:space="preserve"> Liste des indicateurs</w:t>
      </w:r>
      <w:r w:rsidR="0023618F" w:rsidRPr="00AF5A09">
        <w:rPr>
          <w:b/>
          <w:lang w:val="fr-FR"/>
        </w:rPr>
        <w:t xml:space="preserve"> calculés à partir des données du </w:t>
      </w:r>
      <w:bookmarkEnd w:id="12"/>
      <w:r w:rsidR="003B346E">
        <w:rPr>
          <w:b/>
          <w:lang w:val="fr-FR"/>
        </w:rPr>
        <w:t xml:space="preserve">RGPH </w:t>
      </w:r>
      <w:r w:rsidR="000100E1">
        <w:rPr>
          <w:b/>
          <w:lang w:val="fr-FR"/>
        </w:rPr>
        <w:t>2012</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039"/>
        <w:gridCol w:w="1262"/>
        <w:gridCol w:w="1260"/>
      </w:tblGrid>
      <w:tr w:rsidR="00C50310" w:rsidRPr="002607B8" w14:paraId="0FFE4857" w14:textId="77777777" w:rsidTr="001068D8">
        <w:tc>
          <w:tcPr>
            <w:tcW w:w="5637" w:type="dxa"/>
            <w:vMerge w:val="restart"/>
          </w:tcPr>
          <w:p w14:paraId="0FFE4855" w14:textId="77777777" w:rsidR="00C50310" w:rsidRPr="00C50310" w:rsidRDefault="00C50310" w:rsidP="00463837">
            <w:pPr>
              <w:rPr>
                <w:b/>
                <w:lang w:val="fr-CA"/>
              </w:rPr>
            </w:pPr>
            <w:r w:rsidRPr="00C50310">
              <w:rPr>
                <w:b/>
                <w:lang w:val="fr-CA"/>
              </w:rPr>
              <w:t>Indicateurs</w:t>
            </w:r>
          </w:p>
        </w:tc>
        <w:tc>
          <w:tcPr>
            <w:tcW w:w="3561" w:type="dxa"/>
            <w:gridSpan w:val="3"/>
          </w:tcPr>
          <w:p w14:paraId="0FFE4856" w14:textId="77777777" w:rsidR="00C50310" w:rsidRDefault="00C50310" w:rsidP="00C50310">
            <w:pPr>
              <w:jc w:val="center"/>
              <w:rPr>
                <w:lang w:val="fr-CA"/>
              </w:rPr>
            </w:pPr>
            <w:r>
              <w:rPr>
                <w:lang w:val="fr-CA"/>
              </w:rPr>
              <w:t>Moyenne nationale</w:t>
            </w:r>
          </w:p>
        </w:tc>
      </w:tr>
      <w:tr w:rsidR="00C50310" w:rsidRPr="002607B8" w14:paraId="0FFE485C" w14:textId="77777777" w:rsidTr="001068D8">
        <w:tc>
          <w:tcPr>
            <w:tcW w:w="5637" w:type="dxa"/>
            <w:vMerge/>
          </w:tcPr>
          <w:p w14:paraId="0FFE4858" w14:textId="77777777" w:rsidR="00C50310" w:rsidRPr="007338B5" w:rsidRDefault="00C50310" w:rsidP="00463837">
            <w:pPr>
              <w:rPr>
                <w:lang w:val="fr-CA"/>
              </w:rPr>
            </w:pPr>
          </w:p>
        </w:tc>
        <w:tc>
          <w:tcPr>
            <w:tcW w:w="1039" w:type="dxa"/>
          </w:tcPr>
          <w:p w14:paraId="0FFE4859" w14:textId="77777777" w:rsidR="00C50310" w:rsidRPr="007338B5" w:rsidRDefault="00C50310" w:rsidP="00463837">
            <w:pPr>
              <w:rPr>
                <w:lang w:val="fr-CA"/>
              </w:rPr>
            </w:pPr>
            <w:r>
              <w:rPr>
                <w:lang w:val="fr-CA"/>
              </w:rPr>
              <w:t>Homme</w:t>
            </w:r>
          </w:p>
        </w:tc>
        <w:tc>
          <w:tcPr>
            <w:tcW w:w="1262" w:type="dxa"/>
          </w:tcPr>
          <w:p w14:paraId="0FFE485A" w14:textId="77777777" w:rsidR="00C50310" w:rsidRDefault="00C50310" w:rsidP="00463837">
            <w:pPr>
              <w:rPr>
                <w:lang w:val="fr-CA"/>
              </w:rPr>
            </w:pPr>
            <w:r>
              <w:rPr>
                <w:lang w:val="fr-CA"/>
              </w:rPr>
              <w:t>Femme</w:t>
            </w:r>
          </w:p>
        </w:tc>
        <w:tc>
          <w:tcPr>
            <w:tcW w:w="1260" w:type="dxa"/>
          </w:tcPr>
          <w:p w14:paraId="0FFE485B" w14:textId="77777777" w:rsidR="00C50310" w:rsidRDefault="00C50310" w:rsidP="00463837">
            <w:pPr>
              <w:rPr>
                <w:lang w:val="fr-CA"/>
              </w:rPr>
            </w:pPr>
            <w:r>
              <w:rPr>
                <w:lang w:val="fr-CA"/>
              </w:rPr>
              <w:t>Ensemble</w:t>
            </w:r>
          </w:p>
        </w:tc>
      </w:tr>
      <w:tr w:rsidR="007A05A5" w:rsidRPr="002607B8" w14:paraId="62BCD8E1" w14:textId="77777777" w:rsidTr="00D96C55">
        <w:tc>
          <w:tcPr>
            <w:tcW w:w="5637" w:type="dxa"/>
            <w:vAlign w:val="center"/>
          </w:tcPr>
          <w:p w14:paraId="1F9140D5" w14:textId="51DF6379" w:rsidR="007A05A5" w:rsidRPr="008E2B74" w:rsidRDefault="007A05A5" w:rsidP="00D96C55">
            <w:pPr>
              <w:rPr>
                <w:color w:val="000000"/>
                <w:sz w:val="22"/>
                <w:szCs w:val="18"/>
                <w:lang w:val="fr-CA"/>
              </w:rPr>
            </w:pPr>
            <w:r w:rsidRPr="008E2B74">
              <w:rPr>
                <w:color w:val="000000"/>
                <w:sz w:val="22"/>
                <w:szCs w:val="18"/>
                <w:lang w:val="fr-CA"/>
              </w:rPr>
              <w:t>[1]</w:t>
            </w:r>
            <w:r w:rsidR="008E2B74" w:rsidRPr="008E2B74">
              <w:rPr>
                <w:color w:val="000000"/>
                <w:sz w:val="22"/>
                <w:szCs w:val="18"/>
                <w:lang w:val="fr-CA"/>
              </w:rPr>
              <w:t xml:space="preserve"> Incidence de la pauvreté (P</w:t>
            </w:r>
            <w:r w:rsidR="008E2B74" w:rsidRPr="008E2B74">
              <w:rPr>
                <w:color w:val="000000"/>
                <w:sz w:val="22"/>
                <w:szCs w:val="18"/>
                <w:vertAlign w:val="subscript"/>
                <w:lang w:val="fr-CA"/>
              </w:rPr>
              <w:t>0</w:t>
            </w:r>
            <w:r w:rsidR="008E2B74" w:rsidRPr="008E2B74">
              <w:rPr>
                <w:color w:val="000000"/>
                <w:sz w:val="22"/>
                <w:szCs w:val="18"/>
                <w:lang w:val="fr-CA"/>
              </w:rPr>
              <w:t>)</w:t>
            </w:r>
          </w:p>
        </w:tc>
        <w:tc>
          <w:tcPr>
            <w:tcW w:w="1039" w:type="dxa"/>
          </w:tcPr>
          <w:p w14:paraId="2270F4A9" w14:textId="4630B815" w:rsidR="007A05A5" w:rsidRDefault="007A05A5" w:rsidP="00D96C55">
            <w:pPr>
              <w:jc w:val="center"/>
              <w:rPr>
                <w:lang w:val="fr-FR"/>
              </w:rPr>
            </w:pPr>
            <w:r>
              <w:rPr>
                <w:lang w:val="fr-FR"/>
              </w:rPr>
              <w:t>..</w:t>
            </w:r>
          </w:p>
        </w:tc>
        <w:tc>
          <w:tcPr>
            <w:tcW w:w="1262" w:type="dxa"/>
          </w:tcPr>
          <w:p w14:paraId="6266C398" w14:textId="117D3467" w:rsidR="007A05A5" w:rsidRDefault="007A05A5" w:rsidP="00D96C55">
            <w:pPr>
              <w:jc w:val="center"/>
              <w:rPr>
                <w:lang w:val="fr-FR"/>
              </w:rPr>
            </w:pPr>
            <w:r>
              <w:rPr>
                <w:lang w:val="fr-FR"/>
              </w:rPr>
              <w:t>..</w:t>
            </w:r>
          </w:p>
        </w:tc>
        <w:tc>
          <w:tcPr>
            <w:tcW w:w="1260" w:type="dxa"/>
          </w:tcPr>
          <w:p w14:paraId="1B6A9402" w14:textId="61E22A34" w:rsidR="007A05A5" w:rsidRDefault="007A05A5" w:rsidP="00D96C55">
            <w:pPr>
              <w:jc w:val="center"/>
              <w:rPr>
                <w:lang w:val="fr-FR"/>
              </w:rPr>
            </w:pPr>
            <w:r>
              <w:rPr>
                <w:lang w:val="fr-FR"/>
              </w:rPr>
              <w:t>43,3</w:t>
            </w:r>
          </w:p>
        </w:tc>
      </w:tr>
      <w:tr w:rsidR="007A05A5" w:rsidRPr="002607B8" w14:paraId="7A8414B0" w14:textId="77777777" w:rsidTr="00D96C55">
        <w:tc>
          <w:tcPr>
            <w:tcW w:w="5637" w:type="dxa"/>
            <w:vAlign w:val="center"/>
          </w:tcPr>
          <w:p w14:paraId="468926A1" w14:textId="2C3DA6FD" w:rsidR="007A05A5" w:rsidRPr="008E2B74" w:rsidRDefault="007A05A5" w:rsidP="00D96C55">
            <w:pPr>
              <w:rPr>
                <w:color w:val="000000"/>
                <w:sz w:val="22"/>
                <w:szCs w:val="18"/>
                <w:lang w:val="fr-CA"/>
              </w:rPr>
            </w:pPr>
            <w:r w:rsidRPr="008E2B74">
              <w:rPr>
                <w:color w:val="000000"/>
                <w:sz w:val="22"/>
                <w:szCs w:val="18"/>
                <w:lang w:val="fr-CA"/>
              </w:rPr>
              <w:t>[2]</w:t>
            </w:r>
            <w:r w:rsidR="008E2B74" w:rsidRPr="008E2B74">
              <w:rPr>
                <w:color w:val="000000"/>
                <w:sz w:val="22"/>
                <w:szCs w:val="18"/>
                <w:lang w:val="fr-CA"/>
              </w:rPr>
              <w:t xml:space="preserve"> Profondeur de la pauvreté (P</w:t>
            </w:r>
            <w:r w:rsidR="008E2B74" w:rsidRPr="008E2B74">
              <w:rPr>
                <w:color w:val="000000"/>
                <w:sz w:val="22"/>
                <w:szCs w:val="18"/>
                <w:vertAlign w:val="subscript"/>
                <w:lang w:val="fr-CA"/>
              </w:rPr>
              <w:t>1</w:t>
            </w:r>
            <w:r w:rsidR="008E2B74" w:rsidRPr="008E2B74">
              <w:rPr>
                <w:color w:val="000000"/>
                <w:sz w:val="22"/>
                <w:szCs w:val="18"/>
                <w:lang w:val="fr-CA"/>
              </w:rPr>
              <w:t>)</w:t>
            </w:r>
          </w:p>
        </w:tc>
        <w:tc>
          <w:tcPr>
            <w:tcW w:w="1039" w:type="dxa"/>
          </w:tcPr>
          <w:p w14:paraId="169BC230" w14:textId="361AD40F" w:rsidR="007A05A5" w:rsidRDefault="007A05A5" w:rsidP="00D96C55">
            <w:pPr>
              <w:jc w:val="center"/>
              <w:rPr>
                <w:lang w:val="fr-FR"/>
              </w:rPr>
            </w:pPr>
            <w:r>
              <w:rPr>
                <w:lang w:val="fr-FR"/>
              </w:rPr>
              <w:t>..</w:t>
            </w:r>
          </w:p>
        </w:tc>
        <w:tc>
          <w:tcPr>
            <w:tcW w:w="1262" w:type="dxa"/>
          </w:tcPr>
          <w:p w14:paraId="70755ACA" w14:textId="4F17470E" w:rsidR="007A05A5" w:rsidRDefault="007A05A5" w:rsidP="00D96C55">
            <w:pPr>
              <w:jc w:val="center"/>
              <w:rPr>
                <w:lang w:val="fr-FR"/>
              </w:rPr>
            </w:pPr>
            <w:r>
              <w:rPr>
                <w:lang w:val="fr-FR"/>
              </w:rPr>
              <w:t>..</w:t>
            </w:r>
          </w:p>
        </w:tc>
        <w:tc>
          <w:tcPr>
            <w:tcW w:w="1260" w:type="dxa"/>
          </w:tcPr>
          <w:p w14:paraId="6128EFCA" w14:textId="747D3AAB" w:rsidR="007A05A5" w:rsidRDefault="007A05A5" w:rsidP="00D96C55">
            <w:pPr>
              <w:jc w:val="center"/>
              <w:rPr>
                <w:lang w:val="fr-FR"/>
              </w:rPr>
            </w:pPr>
            <w:r>
              <w:rPr>
                <w:lang w:val="fr-FR"/>
              </w:rPr>
              <w:t>14,3</w:t>
            </w:r>
          </w:p>
        </w:tc>
      </w:tr>
      <w:tr w:rsidR="00D628EA" w:rsidRPr="002607B8" w14:paraId="5F9F265F" w14:textId="77777777" w:rsidTr="00D96C55">
        <w:tc>
          <w:tcPr>
            <w:tcW w:w="5637" w:type="dxa"/>
            <w:vAlign w:val="center"/>
          </w:tcPr>
          <w:p w14:paraId="0548A606" w14:textId="600BDDE2" w:rsidR="00D628EA" w:rsidRPr="00713953" w:rsidRDefault="00D628EA" w:rsidP="00D96C55">
            <w:pPr>
              <w:rPr>
                <w:sz w:val="22"/>
                <w:lang w:val="fr-FR"/>
              </w:rPr>
            </w:pPr>
            <w:r>
              <w:rPr>
                <w:color w:val="000000"/>
                <w:sz w:val="22"/>
                <w:szCs w:val="18"/>
              </w:rPr>
              <w:t>[3</w:t>
            </w:r>
            <w:r w:rsidRPr="00713953">
              <w:rPr>
                <w:color w:val="000000"/>
                <w:sz w:val="22"/>
                <w:szCs w:val="18"/>
              </w:rPr>
              <w:t>] Taux d’emploi</w:t>
            </w:r>
            <w:r>
              <w:rPr>
                <w:color w:val="000000"/>
                <w:sz w:val="22"/>
                <w:szCs w:val="18"/>
              </w:rPr>
              <w:t>, 15-64 ans</w:t>
            </w:r>
          </w:p>
        </w:tc>
        <w:tc>
          <w:tcPr>
            <w:tcW w:w="1039" w:type="dxa"/>
          </w:tcPr>
          <w:p w14:paraId="4F15F60B" w14:textId="6514DCD1" w:rsidR="00D628EA" w:rsidRDefault="007A05A5" w:rsidP="00D96C55">
            <w:pPr>
              <w:jc w:val="center"/>
              <w:rPr>
                <w:lang w:val="fr-FR"/>
              </w:rPr>
            </w:pPr>
            <w:r>
              <w:rPr>
                <w:lang w:val="fr-FR"/>
              </w:rPr>
              <w:t>79,4</w:t>
            </w:r>
          </w:p>
        </w:tc>
        <w:tc>
          <w:tcPr>
            <w:tcW w:w="1262" w:type="dxa"/>
          </w:tcPr>
          <w:p w14:paraId="188CDC5F" w14:textId="1309F2FA" w:rsidR="00D628EA" w:rsidRDefault="007A05A5" w:rsidP="00D96C55">
            <w:pPr>
              <w:jc w:val="center"/>
              <w:rPr>
                <w:lang w:val="fr-FR"/>
              </w:rPr>
            </w:pPr>
            <w:r>
              <w:rPr>
                <w:lang w:val="fr-FR"/>
              </w:rPr>
              <w:t>35,7</w:t>
            </w:r>
          </w:p>
        </w:tc>
        <w:tc>
          <w:tcPr>
            <w:tcW w:w="1260" w:type="dxa"/>
          </w:tcPr>
          <w:p w14:paraId="6EEEF0F7" w14:textId="4C6908A1" w:rsidR="00D628EA" w:rsidRDefault="007A05A5" w:rsidP="00D96C55">
            <w:pPr>
              <w:jc w:val="center"/>
              <w:rPr>
                <w:lang w:val="fr-FR"/>
              </w:rPr>
            </w:pPr>
            <w:r>
              <w:rPr>
                <w:lang w:val="fr-FR"/>
              </w:rPr>
              <w:t>56,8</w:t>
            </w:r>
          </w:p>
        </w:tc>
      </w:tr>
      <w:tr w:rsidR="00D628EA" w:rsidRPr="00D628EA" w14:paraId="0E99C775" w14:textId="77777777" w:rsidTr="00D96C55">
        <w:tc>
          <w:tcPr>
            <w:tcW w:w="5637" w:type="dxa"/>
            <w:vAlign w:val="center"/>
          </w:tcPr>
          <w:p w14:paraId="339FFDC4" w14:textId="309C60B9" w:rsidR="00D628EA" w:rsidRPr="00D628EA" w:rsidRDefault="00D628EA" w:rsidP="00D96C55">
            <w:pPr>
              <w:rPr>
                <w:color w:val="000000"/>
                <w:sz w:val="22"/>
                <w:szCs w:val="18"/>
                <w:lang w:val="fr-CA"/>
              </w:rPr>
            </w:pPr>
            <w:r w:rsidRPr="00D628EA">
              <w:rPr>
                <w:color w:val="000000"/>
                <w:sz w:val="22"/>
                <w:szCs w:val="18"/>
                <w:lang w:val="fr-CA"/>
              </w:rPr>
              <w:t>[</w:t>
            </w:r>
            <w:r>
              <w:rPr>
                <w:color w:val="000000"/>
                <w:sz w:val="22"/>
                <w:szCs w:val="18"/>
                <w:lang w:val="fr-CA"/>
              </w:rPr>
              <w:t>4</w:t>
            </w:r>
            <w:r w:rsidRPr="00D628EA">
              <w:rPr>
                <w:color w:val="000000"/>
                <w:sz w:val="22"/>
                <w:szCs w:val="18"/>
                <w:lang w:val="fr-CA"/>
              </w:rPr>
              <w:t>] Pourcentage</w:t>
            </w:r>
            <w:r>
              <w:rPr>
                <w:color w:val="000000"/>
                <w:sz w:val="22"/>
                <w:szCs w:val="18"/>
                <w:lang w:val="fr-CA"/>
              </w:rPr>
              <w:t xml:space="preserve"> d’</w:t>
            </w:r>
            <w:r w:rsidRPr="00D628EA">
              <w:rPr>
                <w:color w:val="000000"/>
                <w:sz w:val="22"/>
                <w:szCs w:val="18"/>
                <w:lang w:val="fr-CA"/>
              </w:rPr>
              <w:t>enfant au travai</w:t>
            </w:r>
            <w:r>
              <w:rPr>
                <w:color w:val="000000"/>
                <w:sz w:val="22"/>
                <w:szCs w:val="18"/>
                <w:lang w:val="fr-CA"/>
              </w:rPr>
              <w:t>l, 7-14 ans</w:t>
            </w:r>
          </w:p>
        </w:tc>
        <w:tc>
          <w:tcPr>
            <w:tcW w:w="1039" w:type="dxa"/>
          </w:tcPr>
          <w:p w14:paraId="1BD7080B" w14:textId="399DE20E" w:rsidR="00D628EA" w:rsidRDefault="007A05A5" w:rsidP="00D96C55">
            <w:pPr>
              <w:jc w:val="center"/>
              <w:rPr>
                <w:lang w:val="fr-FR"/>
              </w:rPr>
            </w:pPr>
            <w:r>
              <w:rPr>
                <w:lang w:val="fr-FR"/>
              </w:rPr>
              <w:t>23,5</w:t>
            </w:r>
          </w:p>
        </w:tc>
        <w:tc>
          <w:tcPr>
            <w:tcW w:w="1262" w:type="dxa"/>
          </w:tcPr>
          <w:p w14:paraId="235C5E8C" w14:textId="76D57813" w:rsidR="00D628EA" w:rsidRDefault="007A05A5" w:rsidP="00D96C55">
            <w:pPr>
              <w:jc w:val="center"/>
              <w:rPr>
                <w:lang w:val="fr-FR"/>
              </w:rPr>
            </w:pPr>
            <w:r>
              <w:rPr>
                <w:lang w:val="fr-FR"/>
              </w:rPr>
              <w:t>15,8</w:t>
            </w:r>
          </w:p>
        </w:tc>
        <w:tc>
          <w:tcPr>
            <w:tcW w:w="1260" w:type="dxa"/>
          </w:tcPr>
          <w:p w14:paraId="29A3DE74" w14:textId="40CDAA31" w:rsidR="00D628EA" w:rsidRDefault="007A05A5" w:rsidP="00D96C55">
            <w:pPr>
              <w:jc w:val="center"/>
              <w:rPr>
                <w:lang w:val="fr-FR"/>
              </w:rPr>
            </w:pPr>
            <w:r>
              <w:rPr>
                <w:lang w:val="fr-FR"/>
              </w:rPr>
              <w:t>19,7</w:t>
            </w:r>
          </w:p>
        </w:tc>
      </w:tr>
      <w:tr w:rsidR="00D628EA" w:rsidRPr="002607B8" w14:paraId="02D5C1B9" w14:textId="77777777" w:rsidTr="00D96C55">
        <w:tc>
          <w:tcPr>
            <w:tcW w:w="5637" w:type="dxa"/>
            <w:vAlign w:val="center"/>
          </w:tcPr>
          <w:p w14:paraId="778FE10D" w14:textId="76F5FE2D" w:rsidR="00D628EA" w:rsidRPr="00592ACD" w:rsidRDefault="00D628EA" w:rsidP="00D96C55">
            <w:pPr>
              <w:rPr>
                <w:sz w:val="22"/>
                <w:lang w:val="fr-CA"/>
              </w:rPr>
            </w:pPr>
            <w:r w:rsidRPr="00592ACD">
              <w:rPr>
                <w:color w:val="000000"/>
                <w:sz w:val="22"/>
                <w:szCs w:val="18"/>
                <w:lang w:val="fr-CA"/>
              </w:rPr>
              <w:t xml:space="preserve">[5] Pourcentage d’emplois non </w:t>
            </w:r>
            <w:r w:rsidR="00592ACD" w:rsidRPr="00592ACD">
              <w:rPr>
                <w:color w:val="000000"/>
                <w:sz w:val="22"/>
                <w:szCs w:val="18"/>
                <w:lang w:val="fr-CA"/>
              </w:rPr>
              <w:t>salaries, 15-64 ans</w:t>
            </w:r>
          </w:p>
        </w:tc>
        <w:tc>
          <w:tcPr>
            <w:tcW w:w="1039" w:type="dxa"/>
          </w:tcPr>
          <w:p w14:paraId="65B9A80E" w14:textId="73020B56" w:rsidR="00D628EA" w:rsidRDefault="007A05A5" w:rsidP="00D96C55">
            <w:pPr>
              <w:jc w:val="center"/>
              <w:rPr>
                <w:lang w:val="fr-FR"/>
              </w:rPr>
            </w:pPr>
            <w:r>
              <w:rPr>
                <w:lang w:val="fr-FR"/>
              </w:rPr>
              <w:t>87</w:t>
            </w:r>
            <w:r w:rsidR="00D628EA">
              <w:rPr>
                <w:lang w:val="fr-FR"/>
              </w:rPr>
              <w:t>,</w:t>
            </w:r>
            <w:r>
              <w:rPr>
                <w:lang w:val="fr-FR"/>
              </w:rPr>
              <w:t>9</w:t>
            </w:r>
          </w:p>
        </w:tc>
        <w:tc>
          <w:tcPr>
            <w:tcW w:w="1262" w:type="dxa"/>
          </w:tcPr>
          <w:p w14:paraId="1E711680" w14:textId="0D33F555" w:rsidR="00D628EA" w:rsidRDefault="007A05A5" w:rsidP="00D96C55">
            <w:pPr>
              <w:jc w:val="center"/>
              <w:rPr>
                <w:lang w:val="fr-FR"/>
              </w:rPr>
            </w:pPr>
            <w:r>
              <w:rPr>
                <w:lang w:val="fr-FR"/>
              </w:rPr>
              <w:t>89,8</w:t>
            </w:r>
          </w:p>
        </w:tc>
        <w:tc>
          <w:tcPr>
            <w:tcW w:w="1260" w:type="dxa"/>
          </w:tcPr>
          <w:p w14:paraId="7378F82D" w14:textId="337F9E4A" w:rsidR="00D628EA" w:rsidRDefault="007A05A5" w:rsidP="00D96C55">
            <w:pPr>
              <w:jc w:val="center"/>
              <w:rPr>
                <w:lang w:val="fr-FR"/>
              </w:rPr>
            </w:pPr>
            <w:r>
              <w:rPr>
                <w:lang w:val="fr-FR"/>
              </w:rPr>
              <w:t>88,6</w:t>
            </w:r>
          </w:p>
        </w:tc>
      </w:tr>
      <w:tr w:rsidR="00D628EA" w:rsidRPr="002607B8" w14:paraId="4DBE645B" w14:textId="77777777" w:rsidTr="00D96C55">
        <w:tc>
          <w:tcPr>
            <w:tcW w:w="5637" w:type="dxa"/>
            <w:vAlign w:val="center"/>
          </w:tcPr>
          <w:p w14:paraId="5D7594EC" w14:textId="6F4EADAB" w:rsidR="00D628EA" w:rsidRPr="00713953" w:rsidRDefault="00D628EA" w:rsidP="00D96C55">
            <w:pPr>
              <w:rPr>
                <w:sz w:val="22"/>
                <w:lang w:val="fr-FR"/>
              </w:rPr>
            </w:pPr>
            <w:r>
              <w:rPr>
                <w:color w:val="000000"/>
                <w:sz w:val="22"/>
                <w:szCs w:val="18"/>
              </w:rPr>
              <w:t>[6</w:t>
            </w:r>
            <w:r w:rsidRPr="00713953">
              <w:rPr>
                <w:color w:val="000000"/>
                <w:sz w:val="22"/>
                <w:szCs w:val="18"/>
              </w:rPr>
              <w:t>] Taux de chômage, 15-</w:t>
            </w:r>
            <w:r>
              <w:rPr>
                <w:color w:val="000000"/>
                <w:sz w:val="22"/>
                <w:szCs w:val="18"/>
              </w:rPr>
              <w:t>6</w:t>
            </w:r>
            <w:r w:rsidRPr="00713953">
              <w:rPr>
                <w:color w:val="000000"/>
                <w:sz w:val="22"/>
                <w:szCs w:val="18"/>
              </w:rPr>
              <w:t>4 ans</w:t>
            </w:r>
          </w:p>
        </w:tc>
        <w:tc>
          <w:tcPr>
            <w:tcW w:w="1039" w:type="dxa"/>
          </w:tcPr>
          <w:p w14:paraId="02DEFCDB" w14:textId="5FC1BE57" w:rsidR="00D628EA" w:rsidRDefault="007A05A5" w:rsidP="00D96C55">
            <w:pPr>
              <w:jc w:val="center"/>
              <w:rPr>
                <w:lang w:val="fr-FR"/>
              </w:rPr>
            </w:pPr>
            <w:r>
              <w:rPr>
                <w:lang w:val="fr-FR"/>
              </w:rPr>
              <w:t>2,9</w:t>
            </w:r>
          </w:p>
        </w:tc>
        <w:tc>
          <w:tcPr>
            <w:tcW w:w="1262" w:type="dxa"/>
          </w:tcPr>
          <w:p w14:paraId="3F96FCE1" w14:textId="68DF743A" w:rsidR="00D628EA" w:rsidRDefault="007A05A5" w:rsidP="00D96C55">
            <w:pPr>
              <w:jc w:val="center"/>
              <w:rPr>
                <w:lang w:val="fr-FR"/>
              </w:rPr>
            </w:pPr>
            <w:r>
              <w:rPr>
                <w:lang w:val="fr-FR"/>
              </w:rPr>
              <w:t>1,6</w:t>
            </w:r>
          </w:p>
        </w:tc>
        <w:tc>
          <w:tcPr>
            <w:tcW w:w="1260" w:type="dxa"/>
          </w:tcPr>
          <w:p w14:paraId="1E701ABC" w14:textId="4EB082E3" w:rsidR="00D628EA" w:rsidRDefault="007A05A5" w:rsidP="00D96C55">
            <w:pPr>
              <w:jc w:val="center"/>
              <w:rPr>
                <w:lang w:val="fr-FR"/>
              </w:rPr>
            </w:pPr>
            <w:r>
              <w:rPr>
                <w:lang w:val="fr-FR"/>
              </w:rPr>
              <w:t>2,5</w:t>
            </w:r>
          </w:p>
        </w:tc>
      </w:tr>
      <w:tr w:rsidR="00713953" w:rsidRPr="002607B8" w14:paraId="447FC164" w14:textId="77777777" w:rsidTr="001068D8">
        <w:tc>
          <w:tcPr>
            <w:tcW w:w="5637" w:type="dxa"/>
            <w:vAlign w:val="center"/>
          </w:tcPr>
          <w:p w14:paraId="25D4968D" w14:textId="05B4BC8A" w:rsidR="00713953" w:rsidRPr="00713953" w:rsidRDefault="00713953" w:rsidP="00713953">
            <w:pPr>
              <w:rPr>
                <w:sz w:val="22"/>
                <w:lang w:val="fr-FR"/>
              </w:rPr>
            </w:pPr>
            <w:r w:rsidRPr="00713953">
              <w:rPr>
                <w:color w:val="000000"/>
                <w:sz w:val="22"/>
                <w:szCs w:val="18"/>
              </w:rPr>
              <w:t>[</w:t>
            </w:r>
            <w:r w:rsidR="00D628EA">
              <w:rPr>
                <w:color w:val="000000"/>
                <w:sz w:val="22"/>
                <w:szCs w:val="18"/>
              </w:rPr>
              <w:t>7</w:t>
            </w:r>
            <w:r>
              <w:rPr>
                <w:color w:val="000000"/>
                <w:sz w:val="22"/>
                <w:szCs w:val="18"/>
              </w:rPr>
              <w:t>] Taux d’alphabétisation, 15-</w:t>
            </w:r>
            <w:r w:rsidR="00DF5125">
              <w:rPr>
                <w:color w:val="000000"/>
                <w:sz w:val="22"/>
                <w:szCs w:val="18"/>
              </w:rPr>
              <w:t>6</w:t>
            </w:r>
            <w:r>
              <w:rPr>
                <w:color w:val="000000"/>
                <w:sz w:val="22"/>
                <w:szCs w:val="18"/>
              </w:rPr>
              <w:t>4 ans</w:t>
            </w:r>
          </w:p>
        </w:tc>
        <w:tc>
          <w:tcPr>
            <w:tcW w:w="1039" w:type="dxa"/>
          </w:tcPr>
          <w:p w14:paraId="67A0705E" w14:textId="17749435" w:rsidR="00713953" w:rsidRDefault="007A05A5" w:rsidP="00713953">
            <w:pPr>
              <w:jc w:val="center"/>
              <w:rPr>
                <w:lang w:val="fr-FR"/>
              </w:rPr>
            </w:pPr>
            <w:r>
              <w:rPr>
                <w:lang w:val="fr-FR"/>
              </w:rPr>
              <w:t>38,8</w:t>
            </w:r>
          </w:p>
        </w:tc>
        <w:tc>
          <w:tcPr>
            <w:tcW w:w="1262" w:type="dxa"/>
          </w:tcPr>
          <w:p w14:paraId="1103BB7D" w14:textId="307FA4B5" w:rsidR="00713953" w:rsidRDefault="007A05A5" w:rsidP="00713953">
            <w:pPr>
              <w:jc w:val="center"/>
              <w:rPr>
                <w:lang w:val="fr-FR"/>
              </w:rPr>
            </w:pPr>
            <w:r>
              <w:rPr>
                <w:lang w:val="fr-FR"/>
              </w:rPr>
              <w:t>22</w:t>
            </w:r>
            <w:r w:rsidR="00215D83">
              <w:rPr>
                <w:lang w:val="fr-FR"/>
              </w:rPr>
              <w:t>,2</w:t>
            </w:r>
          </w:p>
        </w:tc>
        <w:tc>
          <w:tcPr>
            <w:tcW w:w="1260" w:type="dxa"/>
          </w:tcPr>
          <w:p w14:paraId="573C6F1E" w14:textId="6DF0E1C2" w:rsidR="00713953" w:rsidRDefault="007A05A5" w:rsidP="00713953">
            <w:pPr>
              <w:jc w:val="center"/>
              <w:rPr>
                <w:lang w:val="fr-FR"/>
              </w:rPr>
            </w:pPr>
            <w:r>
              <w:rPr>
                <w:lang w:val="fr-FR"/>
              </w:rPr>
              <w:t>30</w:t>
            </w:r>
            <w:r w:rsidR="00215D83">
              <w:rPr>
                <w:lang w:val="fr-FR"/>
              </w:rPr>
              <w:t>,</w:t>
            </w:r>
            <w:r>
              <w:rPr>
                <w:lang w:val="fr-FR"/>
              </w:rPr>
              <w:t>2</w:t>
            </w:r>
          </w:p>
        </w:tc>
      </w:tr>
      <w:tr w:rsidR="00713953" w:rsidRPr="002607B8" w14:paraId="0FFE4866" w14:textId="77777777" w:rsidTr="001068D8">
        <w:tc>
          <w:tcPr>
            <w:tcW w:w="5637" w:type="dxa"/>
            <w:vAlign w:val="center"/>
          </w:tcPr>
          <w:p w14:paraId="0FFE4862" w14:textId="0A9B35EA" w:rsidR="00713953" w:rsidRPr="00713953" w:rsidRDefault="00D628EA" w:rsidP="00713953">
            <w:pPr>
              <w:rPr>
                <w:sz w:val="22"/>
                <w:lang w:val="fr-CA"/>
              </w:rPr>
            </w:pPr>
            <w:r>
              <w:rPr>
                <w:color w:val="000000"/>
                <w:sz w:val="22"/>
                <w:szCs w:val="18"/>
                <w:lang w:val="fr-CA"/>
              </w:rPr>
              <w:t>[8</w:t>
            </w:r>
            <w:r w:rsidR="00713953" w:rsidRPr="00713953">
              <w:rPr>
                <w:color w:val="000000"/>
                <w:sz w:val="22"/>
                <w:szCs w:val="18"/>
                <w:lang w:val="fr-CA"/>
              </w:rPr>
              <w:t>] Taux net de scolarisation – primaire</w:t>
            </w:r>
          </w:p>
        </w:tc>
        <w:tc>
          <w:tcPr>
            <w:tcW w:w="1039" w:type="dxa"/>
          </w:tcPr>
          <w:p w14:paraId="0FFE4863" w14:textId="412C6121" w:rsidR="00713953" w:rsidRDefault="007A05A5" w:rsidP="00713953">
            <w:pPr>
              <w:jc w:val="center"/>
              <w:rPr>
                <w:lang w:val="fr-FR"/>
              </w:rPr>
            </w:pPr>
            <w:r>
              <w:rPr>
                <w:lang w:val="fr-FR"/>
              </w:rPr>
              <w:t>50</w:t>
            </w:r>
            <w:r w:rsidR="00B22712">
              <w:rPr>
                <w:lang w:val="fr-FR"/>
              </w:rPr>
              <w:t>,</w:t>
            </w:r>
            <w:r>
              <w:rPr>
                <w:lang w:val="fr-FR"/>
              </w:rPr>
              <w:t>4</w:t>
            </w:r>
          </w:p>
        </w:tc>
        <w:tc>
          <w:tcPr>
            <w:tcW w:w="1262" w:type="dxa"/>
          </w:tcPr>
          <w:p w14:paraId="0FFE4864" w14:textId="24A0967B" w:rsidR="00713953" w:rsidRDefault="00B22712" w:rsidP="00713953">
            <w:pPr>
              <w:jc w:val="center"/>
              <w:rPr>
                <w:lang w:val="fr-FR"/>
              </w:rPr>
            </w:pPr>
            <w:r>
              <w:rPr>
                <w:lang w:val="fr-FR"/>
              </w:rPr>
              <w:t>43,</w:t>
            </w:r>
            <w:r w:rsidR="007A05A5">
              <w:rPr>
                <w:lang w:val="fr-FR"/>
              </w:rPr>
              <w:t>5</w:t>
            </w:r>
          </w:p>
        </w:tc>
        <w:tc>
          <w:tcPr>
            <w:tcW w:w="1260" w:type="dxa"/>
          </w:tcPr>
          <w:p w14:paraId="0FFE4865" w14:textId="3D389A94" w:rsidR="00713953" w:rsidRDefault="007A05A5" w:rsidP="00713953">
            <w:pPr>
              <w:jc w:val="center"/>
              <w:rPr>
                <w:lang w:val="fr-FR"/>
              </w:rPr>
            </w:pPr>
            <w:r>
              <w:rPr>
                <w:lang w:val="fr-FR"/>
              </w:rPr>
              <w:t>47</w:t>
            </w:r>
            <w:r w:rsidR="00B22712">
              <w:rPr>
                <w:lang w:val="fr-FR"/>
              </w:rPr>
              <w:t>,</w:t>
            </w:r>
            <w:r>
              <w:rPr>
                <w:lang w:val="fr-FR"/>
              </w:rPr>
              <w:t>0</w:t>
            </w:r>
          </w:p>
        </w:tc>
      </w:tr>
      <w:tr w:rsidR="00713953" w:rsidRPr="002607B8" w14:paraId="0FFE486B" w14:textId="77777777" w:rsidTr="001068D8">
        <w:tc>
          <w:tcPr>
            <w:tcW w:w="5637" w:type="dxa"/>
            <w:vAlign w:val="center"/>
          </w:tcPr>
          <w:p w14:paraId="0FFE4867" w14:textId="7F214D94" w:rsidR="00713953" w:rsidRPr="00713953" w:rsidRDefault="00D628EA" w:rsidP="00713953">
            <w:pPr>
              <w:rPr>
                <w:sz w:val="22"/>
                <w:lang w:val="fr-FR"/>
              </w:rPr>
            </w:pPr>
            <w:r>
              <w:rPr>
                <w:color w:val="000000"/>
                <w:sz w:val="22"/>
                <w:szCs w:val="18"/>
                <w:lang w:val="fr-CA"/>
              </w:rPr>
              <w:t>[9</w:t>
            </w:r>
            <w:r w:rsidR="00713953" w:rsidRPr="00713953">
              <w:rPr>
                <w:color w:val="000000"/>
                <w:sz w:val="22"/>
                <w:szCs w:val="18"/>
                <w:lang w:val="fr-CA"/>
              </w:rPr>
              <w:t>] Taux net de scolarisation – secondaire</w:t>
            </w:r>
          </w:p>
        </w:tc>
        <w:tc>
          <w:tcPr>
            <w:tcW w:w="1039" w:type="dxa"/>
          </w:tcPr>
          <w:p w14:paraId="0FFE4868" w14:textId="0DC245C0" w:rsidR="00713953" w:rsidRPr="007A05A5" w:rsidRDefault="007A05A5" w:rsidP="00713953">
            <w:pPr>
              <w:jc w:val="center"/>
              <w:rPr>
                <w:lang w:val="fr-FR"/>
              </w:rPr>
            </w:pPr>
            <w:r w:rsidRPr="007A05A5">
              <w:rPr>
                <w:lang w:val="fr-FR"/>
              </w:rPr>
              <w:t>8,2</w:t>
            </w:r>
          </w:p>
        </w:tc>
        <w:tc>
          <w:tcPr>
            <w:tcW w:w="1262" w:type="dxa"/>
          </w:tcPr>
          <w:p w14:paraId="0FFE4869" w14:textId="43965754" w:rsidR="00713953" w:rsidRPr="007A05A5" w:rsidRDefault="00B22712" w:rsidP="00713953">
            <w:pPr>
              <w:jc w:val="center"/>
              <w:rPr>
                <w:lang w:val="fr-FR"/>
              </w:rPr>
            </w:pPr>
            <w:r w:rsidRPr="007A05A5">
              <w:rPr>
                <w:lang w:val="fr-FR"/>
              </w:rPr>
              <w:t>5,</w:t>
            </w:r>
            <w:r w:rsidR="007A05A5" w:rsidRPr="007A05A5">
              <w:rPr>
                <w:lang w:val="fr-FR"/>
              </w:rPr>
              <w:t>4</w:t>
            </w:r>
          </w:p>
        </w:tc>
        <w:tc>
          <w:tcPr>
            <w:tcW w:w="1260" w:type="dxa"/>
          </w:tcPr>
          <w:p w14:paraId="0FFE486A" w14:textId="3EB8892E" w:rsidR="00713953" w:rsidRDefault="007A05A5" w:rsidP="00713953">
            <w:pPr>
              <w:jc w:val="center"/>
              <w:rPr>
                <w:lang w:val="fr-FR"/>
              </w:rPr>
            </w:pPr>
            <w:r>
              <w:rPr>
                <w:lang w:val="fr-FR"/>
              </w:rPr>
              <w:t>6,8</w:t>
            </w:r>
          </w:p>
        </w:tc>
      </w:tr>
      <w:tr w:rsidR="00713953" w:rsidRPr="002607B8" w14:paraId="0FFE4870" w14:textId="77777777" w:rsidTr="001068D8">
        <w:tc>
          <w:tcPr>
            <w:tcW w:w="5637" w:type="dxa"/>
            <w:vAlign w:val="center"/>
          </w:tcPr>
          <w:p w14:paraId="0FFE486C" w14:textId="1DF9E055" w:rsidR="00713953" w:rsidRPr="00713953" w:rsidRDefault="00D628EA" w:rsidP="00713953">
            <w:pPr>
              <w:rPr>
                <w:sz w:val="22"/>
                <w:lang w:val="fr-FR"/>
              </w:rPr>
            </w:pPr>
            <w:r>
              <w:rPr>
                <w:color w:val="000000"/>
                <w:sz w:val="22"/>
                <w:szCs w:val="18"/>
              </w:rPr>
              <w:t>[10</w:t>
            </w:r>
            <w:r w:rsidR="00713953" w:rsidRPr="00713953">
              <w:rPr>
                <w:color w:val="000000"/>
                <w:sz w:val="22"/>
                <w:szCs w:val="18"/>
              </w:rPr>
              <w:t>] Ratio fille</w:t>
            </w:r>
            <w:r w:rsidR="00592ACD">
              <w:rPr>
                <w:color w:val="000000"/>
                <w:sz w:val="22"/>
                <w:szCs w:val="18"/>
              </w:rPr>
              <w:t>s</w:t>
            </w:r>
            <w:r w:rsidR="00713953" w:rsidRPr="00713953">
              <w:rPr>
                <w:color w:val="000000"/>
                <w:sz w:val="22"/>
                <w:szCs w:val="18"/>
              </w:rPr>
              <w:t>/garçon</w:t>
            </w:r>
            <w:r w:rsidR="00592ACD">
              <w:rPr>
                <w:color w:val="000000"/>
                <w:sz w:val="22"/>
                <w:szCs w:val="18"/>
              </w:rPr>
              <w:t>s</w:t>
            </w:r>
            <w:r w:rsidR="00713953" w:rsidRPr="00713953">
              <w:rPr>
                <w:color w:val="000000"/>
                <w:sz w:val="22"/>
                <w:szCs w:val="18"/>
              </w:rPr>
              <w:t xml:space="preserve"> – primaire</w:t>
            </w:r>
          </w:p>
        </w:tc>
        <w:tc>
          <w:tcPr>
            <w:tcW w:w="1039" w:type="dxa"/>
          </w:tcPr>
          <w:p w14:paraId="0FFE486D" w14:textId="5D602758" w:rsidR="00713953" w:rsidRDefault="007A05A5" w:rsidP="00713953">
            <w:pPr>
              <w:jc w:val="center"/>
              <w:rPr>
                <w:lang w:val="fr-FR"/>
              </w:rPr>
            </w:pPr>
            <w:r>
              <w:rPr>
                <w:i/>
                <w:lang w:val="fr-FR"/>
              </w:rPr>
              <w:t>..</w:t>
            </w:r>
          </w:p>
        </w:tc>
        <w:tc>
          <w:tcPr>
            <w:tcW w:w="1262" w:type="dxa"/>
          </w:tcPr>
          <w:p w14:paraId="0FFE486E" w14:textId="5429BC32" w:rsidR="00713953" w:rsidRDefault="007A05A5" w:rsidP="00713953">
            <w:pPr>
              <w:jc w:val="center"/>
              <w:rPr>
                <w:lang w:val="fr-FR"/>
              </w:rPr>
            </w:pPr>
            <w:r>
              <w:rPr>
                <w:i/>
                <w:lang w:val="fr-FR"/>
              </w:rPr>
              <w:t>..</w:t>
            </w:r>
          </w:p>
        </w:tc>
        <w:tc>
          <w:tcPr>
            <w:tcW w:w="1260" w:type="dxa"/>
          </w:tcPr>
          <w:p w14:paraId="0FFE486F" w14:textId="7F0C779F" w:rsidR="00713953" w:rsidRDefault="00B22712" w:rsidP="00713953">
            <w:pPr>
              <w:jc w:val="center"/>
              <w:rPr>
                <w:lang w:val="fr-FR"/>
              </w:rPr>
            </w:pPr>
            <w:r>
              <w:rPr>
                <w:lang w:val="fr-FR"/>
              </w:rPr>
              <w:t>0,8</w:t>
            </w:r>
            <w:r w:rsidR="007A05A5">
              <w:rPr>
                <w:lang w:val="fr-FR"/>
              </w:rPr>
              <w:t>2</w:t>
            </w:r>
          </w:p>
        </w:tc>
      </w:tr>
      <w:tr w:rsidR="00713953" w:rsidRPr="002607B8" w14:paraId="0FFE4875" w14:textId="77777777" w:rsidTr="001068D8">
        <w:tc>
          <w:tcPr>
            <w:tcW w:w="5637" w:type="dxa"/>
            <w:vAlign w:val="center"/>
          </w:tcPr>
          <w:p w14:paraId="0FFE4871" w14:textId="77555FD3" w:rsidR="00713953" w:rsidRPr="00713953" w:rsidRDefault="00D628EA" w:rsidP="00713953">
            <w:pPr>
              <w:rPr>
                <w:sz w:val="22"/>
                <w:lang w:val="fr-FR"/>
              </w:rPr>
            </w:pPr>
            <w:r>
              <w:rPr>
                <w:color w:val="000000"/>
                <w:sz w:val="22"/>
                <w:szCs w:val="18"/>
              </w:rPr>
              <w:t>[11</w:t>
            </w:r>
            <w:r w:rsidR="00713953" w:rsidRPr="00713953">
              <w:rPr>
                <w:color w:val="000000"/>
                <w:sz w:val="22"/>
                <w:szCs w:val="18"/>
              </w:rPr>
              <w:t>] Ratio fille</w:t>
            </w:r>
            <w:r w:rsidR="00592ACD">
              <w:rPr>
                <w:color w:val="000000"/>
                <w:sz w:val="22"/>
                <w:szCs w:val="18"/>
              </w:rPr>
              <w:t>s</w:t>
            </w:r>
            <w:r w:rsidR="00713953" w:rsidRPr="00713953">
              <w:rPr>
                <w:color w:val="000000"/>
                <w:sz w:val="22"/>
                <w:szCs w:val="18"/>
              </w:rPr>
              <w:t>/garçon</w:t>
            </w:r>
            <w:r w:rsidR="00592ACD">
              <w:rPr>
                <w:color w:val="000000"/>
                <w:sz w:val="22"/>
                <w:szCs w:val="18"/>
              </w:rPr>
              <w:t>s</w:t>
            </w:r>
            <w:r w:rsidR="00713953" w:rsidRPr="00713953">
              <w:rPr>
                <w:color w:val="000000"/>
                <w:sz w:val="22"/>
                <w:szCs w:val="18"/>
              </w:rPr>
              <w:t xml:space="preserve"> – secondaire</w:t>
            </w:r>
          </w:p>
        </w:tc>
        <w:tc>
          <w:tcPr>
            <w:tcW w:w="1039" w:type="dxa"/>
          </w:tcPr>
          <w:p w14:paraId="0FFE4872" w14:textId="649D5A85" w:rsidR="00713953" w:rsidRDefault="007A05A5" w:rsidP="00713953">
            <w:pPr>
              <w:jc w:val="center"/>
              <w:rPr>
                <w:lang w:val="fr-FR"/>
              </w:rPr>
            </w:pPr>
            <w:r>
              <w:rPr>
                <w:i/>
                <w:lang w:val="fr-FR"/>
              </w:rPr>
              <w:t>..</w:t>
            </w:r>
          </w:p>
        </w:tc>
        <w:tc>
          <w:tcPr>
            <w:tcW w:w="1262" w:type="dxa"/>
          </w:tcPr>
          <w:p w14:paraId="0FFE4873" w14:textId="31C4BC82" w:rsidR="00713953" w:rsidRDefault="007A05A5" w:rsidP="00713953">
            <w:pPr>
              <w:jc w:val="center"/>
              <w:rPr>
                <w:lang w:val="fr-FR"/>
              </w:rPr>
            </w:pPr>
            <w:r>
              <w:rPr>
                <w:i/>
                <w:lang w:val="fr-FR"/>
              </w:rPr>
              <w:t>..</w:t>
            </w:r>
          </w:p>
        </w:tc>
        <w:tc>
          <w:tcPr>
            <w:tcW w:w="1260" w:type="dxa"/>
          </w:tcPr>
          <w:p w14:paraId="0FFE4874" w14:textId="750DDB2C" w:rsidR="00713953" w:rsidRDefault="007A05A5" w:rsidP="00713953">
            <w:pPr>
              <w:jc w:val="center"/>
              <w:rPr>
                <w:lang w:val="fr-FR"/>
              </w:rPr>
            </w:pPr>
            <w:r>
              <w:rPr>
                <w:lang w:val="fr-FR"/>
              </w:rPr>
              <w:t>0,65</w:t>
            </w:r>
          </w:p>
        </w:tc>
      </w:tr>
      <w:tr w:rsidR="00713953" w:rsidRPr="002607B8" w14:paraId="0FFE487A" w14:textId="77777777" w:rsidTr="001068D8">
        <w:tc>
          <w:tcPr>
            <w:tcW w:w="5637" w:type="dxa"/>
            <w:vAlign w:val="center"/>
          </w:tcPr>
          <w:p w14:paraId="0FFE4876" w14:textId="54CBE226" w:rsidR="00713953" w:rsidRPr="00713953" w:rsidRDefault="00D628EA" w:rsidP="00713953">
            <w:pPr>
              <w:rPr>
                <w:sz w:val="22"/>
                <w:lang w:val="fr-FR"/>
              </w:rPr>
            </w:pPr>
            <w:r>
              <w:rPr>
                <w:color w:val="000000"/>
                <w:sz w:val="22"/>
                <w:szCs w:val="18"/>
                <w:lang w:val="fr-CA"/>
              </w:rPr>
              <w:t>[12</w:t>
            </w:r>
            <w:r w:rsidR="00713953" w:rsidRPr="00713953">
              <w:rPr>
                <w:color w:val="000000"/>
                <w:sz w:val="22"/>
                <w:szCs w:val="18"/>
                <w:lang w:val="fr-CA"/>
              </w:rPr>
              <w:t xml:space="preserve">] </w:t>
            </w:r>
            <w:r>
              <w:rPr>
                <w:color w:val="000000"/>
                <w:sz w:val="22"/>
                <w:szCs w:val="18"/>
                <w:lang w:val="fr-CA"/>
              </w:rPr>
              <w:t>Pourcen</w:t>
            </w:r>
            <w:r w:rsidR="00DF5125">
              <w:rPr>
                <w:color w:val="000000"/>
                <w:sz w:val="22"/>
                <w:szCs w:val="18"/>
                <w:lang w:val="fr-CA"/>
              </w:rPr>
              <w:t>t</w:t>
            </w:r>
            <w:r>
              <w:rPr>
                <w:color w:val="000000"/>
                <w:sz w:val="22"/>
                <w:szCs w:val="18"/>
                <w:lang w:val="fr-CA"/>
              </w:rPr>
              <w:t>a</w:t>
            </w:r>
            <w:r w:rsidR="00DF5125">
              <w:rPr>
                <w:color w:val="000000"/>
                <w:sz w:val="22"/>
                <w:szCs w:val="18"/>
                <w:lang w:val="fr-CA"/>
              </w:rPr>
              <w:t>ge des</w:t>
            </w:r>
            <w:r w:rsidR="00713953" w:rsidRPr="00713953">
              <w:rPr>
                <w:color w:val="000000"/>
                <w:sz w:val="22"/>
                <w:szCs w:val="18"/>
                <w:lang w:val="fr-CA"/>
              </w:rPr>
              <w:t xml:space="preserve"> enfants de </w:t>
            </w:r>
            <w:r w:rsidR="00DF5125">
              <w:rPr>
                <w:color w:val="000000"/>
                <w:sz w:val="22"/>
                <w:szCs w:val="18"/>
                <w:lang w:val="fr-CA"/>
              </w:rPr>
              <w:t>7</w:t>
            </w:r>
            <w:r w:rsidR="00713953" w:rsidRPr="00713953">
              <w:rPr>
                <w:color w:val="000000"/>
                <w:sz w:val="22"/>
                <w:szCs w:val="18"/>
                <w:lang w:val="fr-CA"/>
              </w:rPr>
              <w:t>-1</w:t>
            </w:r>
            <w:r w:rsidR="00DF5125">
              <w:rPr>
                <w:color w:val="000000"/>
                <w:sz w:val="22"/>
                <w:szCs w:val="18"/>
                <w:lang w:val="fr-CA"/>
              </w:rPr>
              <w:t>2</w:t>
            </w:r>
            <w:r w:rsidR="00713953" w:rsidRPr="00713953">
              <w:rPr>
                <w:color w:val="000000"/>
                <w:sz w:val="22"/>
                <w:szCs w:val="18"/>
                <w:lang w:val="fr-CA"/>
              </w:rPr>
              <w:t xml:space="preserve"> ans hors-école</w:t>
            </w:r>
          </w:p>
        </w:tc>
        <w:tc>
          <w:tcPr>
            <w:tcW w:w="1039" w:type="dxa"/>
          </w:tcPr>
          <w:p w14:paraId="0FFE4877" w14:textId="22D0BCF8" w:rsidR="00713953" w:rsidRDefault="00A04568" w:rsidP="00713953">
            <w:pPr>
              <w:jc w:val="center"/>
              <w:rPr>
                <w:lang w:val="fr-FR"/>
              </w:rPr>
            </w:pPr>
            <w:r>
              <w:rPr>
                <w:lang w:val="fr-FR"/>
              </w:rPr>
              <w:t>49,6</w:t>
            </w:r>
          </w:p>
        </w:tc>
        <w:tc>
          <w:tcPr>
            <w:tcW w:w="1262" w:type="dxa"/>
          </w:tcPr>
          <w:p w14:paraId="0FFE4878" w14:textId="4786E02A" w:rsidR="00713953" w:rsidRDefault="00B22712" w:rsidP="00713953">
            <w:pPr>
              <w:jc w:val="center"/>
              <w:rPr>
                <w:lang w:val="fr-FR"/>
              </w:rPr>
            </w:pPr>
            <w:r>
              <w:rPr>
                <w:lang w:val="fr-FR"/>
              </w:rPr>
              <w:t>56,</w:t>
            </w:r>
            <w:r w:rsidR="00A04568">
              <w:rPr>
                <w:lang w:val="fr-FR"/>
              </w:rPr>
              <w:t>5</w:t>
            </w:r>
          </w:p>
        </w:tc>
        <w:tc>
          <w:tcPr>
            <w:tcW w:w="1260" w:type="dxa"/>
          </w:tcPr>
          <w:p w14:paraId="0FFE4879" w14:textId="682B1E85" w:rsidR="00713953" w:rsidRDefault="00A04568" w:rsidP="00713953">
            <w:pPr>
              <w:jc w:val="center"/>
              <w:rPr>
                <w:lang w:val="fr-FR"/>
              </w:rPr>
            </w:pPr>
            <w:r>
              <w:rPr>
                <w:lang w:val="fr-FR"/>
              </w:rPr>
              <w:t>5</w:t>
            </w:r>
            <w:r w:rsidR="00B22712">
              <w:rPr>
                <w:lang w:val="fr-FR"/>
              </w:rPr>
              <w:t>3</w:t>
            </w:r>
            <w:r>
              <w:rPr>
                <w:lang w:val="fr-FR"/>
              </w:rPr>
              <w:t>,0</w:t>
            </w:r>
          </w:p>
        </w:tc>
      </w:tr>
      <w:tr w:rsidR="00713953" w:rsidRPr="00B22712" w14:paraId="0FFE487F" w14:textId="77777777" w:rsidTr="001068D8">
        <w:tc>
          <w:tcPr>
            <w:tcW w:w="5637" w:type="dxa"/>
            <w:vAlign w:val="center"/>
          </w:tcPr>
          <w:p w14:paraId="0FFE487B" w14:textId="3DA5556E" w:rsidR="00713953" w:rsidRPr="00713953" w:rsidRDefault="00D628EA" w:rsidP="00713953">
            <w:pPr>
              <w:rPr>
                <w:sz w:val="22"/>
                <w:lang w:val="fr-FR"/>
              </w:rPr>
            </w:pPr>
            <w:r>
              <w:rPr>
                <w:color w:val="000000"/>
                <w:sz w:val="22"/>
                <w:szCs w:val="18"/>
                <w:lang w:val="fr-CA"/>
              </w:rPr>
              <w:t>[13</w:t>
            </w:r>
            <w:r w:rsidR="00713953" w:rsidRPr="00713953">
              <w:rPr>
                <w:color w:val="000000"/>
                <w:sz w:val="22"/>
                <w:szCs w:val="18"/>
                <w:lang w:val="fr-CA"/>
              </w:rPr>
              <w:t xml:space="preserve">] </w:t>
            </w:r>
            <w:r w:rsidR="00DF5125">
              <w:rPr>
                <w:color w:val="000000"/>
                <w:sz w:val="22"/>
                <w:szCs w:val="18"/>
                <w:lang w:val="fr-CA"/>
              </w:rPr>
              <w:t>Pourcentage des</w:t>
            </w:r>
            <w:r w:rsidR="00713953" w:rsidRPr="00713953">
              <w:rPr>
                <w:color w:val="000000"/>
                <w:sz w:val="22"/>
                <w:szCs w:val="18"/>
                <w:lang w:val="fr-CA"/>
              </w:rPr>
              <w:t xml:space="preserve"> enfants de 1</w:t>
            </w:r>
            <w:r w:rsidR="00DF5125">
              <w:rPr>
                <w:color w:val="000000"/>
                <w:sz w:val="22"/>
                <w:szCs w:val="18"/>
                <w:lang w:val="fr-CA"/>
              </w:rPr>
              <w:t>3</w:t>
            </w:r>
            <w:r w:rsidR="00713953" w:rsidRPr="00713953">
              <w:rPr>
                <w:color w:val="000000"/>
                <w:sz w:val="22"/>
                <w:szCs w:val="18"/>
                <w:lang w:val="fr-CA"/>
              </w:rPr>
              <w:t>-1</w:t>
            </w:r>
            <w:r w:rsidR="00DF5125">
              <w:rPr>
                <w:color w:val="000000"/>
                <w:sz w:val="22"/>
                <w:szCs w:val="18"/>
                <w:lang w:val="fr-CA"/>
              </w:rPr>
              <w:t>9</w:t>
            </w:r>
            <w:r w:rsidR="00592ACD">
              <w:rPr>
                <w:color w:val="000000"/>
                <w:sz w:val="22"/>
                <w:szCs w:val="18"/>
                <w:lang w:val="fr-CA"/>
              </w:rPr>
              <w:t xml:space="preserve"> ans hors-</w:t>
            </w:r>
            <w:r w:rsidR="00713953" w:rsidRPr="00713953">
              <w:rPr>
                <w:color w:val="000000"/>
                <w:sz w:val="22"/>
                <w:szCs w:val="18"/>
                <w:lang w:val="fr-CA"/>
              </w:rPr>
              <w:t>école</w:t>
            </w:r>
          </w:p>
        </w:tc>
        <w:tc>
          <w:tcPr>
            <w:tcW w:w="1039" w:type="dxa"/>
          </w:tcPr>
          <w:p w14:paraId="0FFE487C" w14:textId="605119AF" w:rsidR="00713953" w:rsidRDefault="00A04568" w:rsidP="00713953">
            <w:pPr>
              <w:jc w:val="center"/>
              <w:rPr>
                <w:lang w:val="fr-FR"/>
              </w:rPr>
            </w:pPr>
            <w:r>
              <w:rPr>
                <w:lang w:val="fr-FR"/>
              </w:rPr>
              <w:t>77,9</w:t>
            </w:r>
          </w:p>
        </w:tc>
        <w:tc>
          <w:tcPr>
            <w:tcW w:w="1262" w:type="dxa"/>
          </w:tcPr>
          <w:p w14:paraId="0FFE487D" w14:textId="6EED2861" w:rsidR="00713953" w:rsidRDefault="00A04568" w:rsidP="00713953">
            <w:pPr>
              <w:jc w:val="center"/>
              <w:rPr>
                <w:lang w:val="fr-FR"/>
              </w:rPr>
            </w:pPr>
            <w:r>
              <w:rPr>
                <w:lang w:val="fr-FR"/>
              </w:rPr>
              <w:t>85,9</w:t>
            </w:r>
          </w:p>
        </w:tc>
        <w:tc>
          <w:tcPr>
            <w:tcW w:w="1260" w:type="dxa"/>
          </w:tcPr>
          <w:p w14:paraId="0FFE487E" w14:textId="62C16444" w:rsidR="00713953" w:rsidRDefault="00A04568" w:rsidP="00713953">
            <w:pPr>
              <w:jc w:val="center"/>
              <w:rPr>
                <w:lang w:val="fr-FR"/>
              </w:rPr>
            </w:pPr>
            <w:r>
              <w:rPr>
                <w:lang w:val="fr-FR"/>
              </w:rPr>
              <w:t>82</w:t>
            </w:r>
            <w:r w:rsidR="00B22712">
              <w:rPr>
                <w:lang w:val="fr-FR"/>
              </w:rPr>
              <w:t>,</w:t>
            </w:r>
            <w:r>
              <w:rPr>
                <w:lang w:val="fr-FR"/>
              </w:rPr>
              <w:t>0</w:t>
            </w:r>
          </w:p>
        </w:tc>
      </w:tr>
      <w:tr w:rsidR="00D628EA" w:rsidRPr="00D628EA" w14:paraId="712B9728" w14:textId="77777777" w:rsidTr="001068D8">
        <w:tc>
          <w:tcPr>
            <w:tcW w:w="5637" w:type="dxa"/>
            <w:vAlign w:val="center"/>
          </w:tcPr>
          <w:p w14:paraId="0031B5CB" w14:textId="259CDB92" w:rsidR="00D628EA" w:rsidRPr="00D628EA" w:rsidRDefault="00D628EA" w:rsidP="00713953">
            <w:pPr>
              <w:rPr>
                <w:color w:val="000000"/>
                <w:sz w:val="22"/>
                <w:szCs w:val="18"/>
                <w:lang w:val="fr-CA"/>
              </w:rPr>
            </w:pPr>
            <w:r>
              <w:rPr>
                <w:color w:val="000000"/>
                <w:sz w:val="22"/>
                <w:szCs w:val="18"/>
                <w:lang w:val="fr-CA"/>
              </w:rPr>
              <w:t>[14</w:t>
            </w:r>
            <w:r w:rsidRPr="00713953">
              <w:rPr>
                <w:color w:val="000000"/>
                <w:sz w:val="22"/>
                <w:szCs w:val="18"/>
                <w:lang w:val="fr-CA"/>
              </w:rPr>
              <w:t>]</w:t>
            </w:r>
            <w:r>
              <w:rPr>
                <w:color w:val="000000"/>
                <w:sz w:val="22"/>
                <w:szCs w:val="18"/>
                <w:lang w:val="fr-CA"/>
              </w:rPr>
              <w:t xml:space="preserve"> Pourcentage des 15-24 ans ni à l’école, ni au travail</w:t>
            </w:r>
          </w:p>
        </w:tc>
        <w:tc>
          <w:tcPr>
            <w:tcW w:w="1039" w:type="dxa"/>
          </w:tcPr>
          <w:p w14:paraId="0E17DB81" w14:textId="63421960" w:rsidR="00D628EA" w:rsidRPr="00A04568" w:rsidRDefault="00A04568" w:rsidP="00713953">
            <w:pPr>
              <w:jc w:val="center"/>
              <w:rPr>
                <w:lang w:val="fr-FR"/>
              </w:rPr>
            </w:pPr>
            <w:r>
              <w:rPr>
                <w:lang w:val="fr-FR"/>
              </w:rPr>
              <w:t>19,3</w:t>
            </w:r>
          </w:p>
        </w:tc>
        <w:tc>
          <w:tcPr>
            <w:tcW w:w="1262" w:type="dxa"/>
          </w:tcPr>
          <w:p w14:paraId="444CA487" w14:textId="302B66FD" w:rsidR="00D628EA" w:rsidRPr="00A04568" w:rsidRDefault="00A04568" w:rsidP="00713953">
            <w:pPr>
              <w:jc w:val="center"/>
              <w:rPr>
                <w:lang w:val="fr-FR"/>
              </w:rPr>
            </w:pPr>
            <w:r>
              <w:rPr>
                <w:lang w:val="fr-FR"/>
              </w:rPr>
              <w:t>59,0</w:t>
            </w:r>
          </w:p>
        </w:tc>
        <w:tc>
          <w:tcPr>
            <w:tcW w:w="1260" w:type="dxa"/>
          </w:tcPr>
          <w:p w14:paraId="4B50ADE2" w14:textId="12C4EC54" w:rsidR="00D628EA" w:rsidRPr="00A04568" w:rsidRDefault="00A04568" w:rsidP="00713953">
            <w:pPr>
              <w:jc w:val="center"/>
              <w:rPr>
                <w:lang w:val="fr-FR"/>
              </w:rPr>
            </w:pPr>
            <w:r>
              <w:rPr>
                <w:lang w:val="fr-FR"/>
              </w:rPr>
              <w:t>40,1</w:t>
            </w:r>
          </w:p>
        </w:tc>
      </w:tr>
      <w:tr w:rsidR="00A04568" w:rsidRPr="002607B8" w14:paraId="0FFE48A2" w14:textId="77777777" w:rsidTr="001068D8">
        <w:tc>
          <w:tcPr>
            <w:tcW w:w="5637" w:type="dxa"/>
            <w:vAlign w:val="center"/>
          </w:tcPr>
          <w:p w14:paraId="0FFE489E" w14:textId="64B8DB95" w:rsidR="00A04568" w:rsidRPr="00713953" w:rsidRDefault="00A04568" w:rsidP="00A04568">
            <w:pPr>
              <w:rPr>
                <w:sz w:val="22"/>
                <w:lang w:val="fr-FR"/>
              </w:rPr>
            </w:pPr>
            <w:r>
              <w:rPr>
                <w:color w:val="000000"/>
                <w:sz w:val="22"/>
                <w:szCs w:val="18"/>
              </w:rPr>
              <w:t>[15</w:t>
            </w:r>
            <w:r w:rsidRPr="00713953">
              <w:rPr>
                <w:color w:val="000000"/>
                <w:sz w:val="22"/>
                <w:szCs w:val="18"/>
              </w:rPr>
              <w:t>] Taux de dépendance démographique</w:t>
            </w:r>
          </w:p>
        </w:tc>
        <w:tc>
          <w:tcPr>
            <w:tcW w:w="1039" w:type="dxa"/>
          </w:tcPr>
          <w:p w14:paraId="0FFE489F" w14:textId="4D530E91" w:rsidR="00A04568" w:rsidRDefault="00A04568" w:rsidP="00A04568">
            <w:pPr>
              <w:jc w:val="center"/>
              <w:rPr>
                <w:lang w:val="fr-FR"/>
              </w:rPr>
            </w:pPr>
            <w:r>
              <w:rPr>
                <w:lang w:val="fr-FR"/>
              </w:rPr>
              <w:t>..</w:t>
            </w:r>
          </w:p>
        </w:tc>
        <w:tc>
          <w:tcPr>
            <w:tcW w:w="1262" w:type="dxa"/>
          </w:tcPr>
          <w:p w14:paraId="0FFE48A0" w14:textId="108B05C5" w:rsidR="00A04568" w:rsidRDefault="00A04568" w:rsidP="00A04568">
            <w:pPr>
              <w:jc w:val="center"/>
              <w:rPr>
                <w:lang w:val="fr-FR"/>
              </w:rPr>
            </w:pPr>
            <w:r>
              <w:rPr>
                <w:lang w:val="fr-FR"/>
              </w:rPr>
              <w:t>..</w:t>
            </w:r>
          </w:p>
        </w:tc>
        <w:tc>
          <w:tcPr>
            <w:tcW w:w="1260" w:type="dxa"/>
          </w:tcPr>
          <w:p w14:paraId="0FFE48A1" w14:textId="32F30414" w:rsidR="00A04568" w:rsidRDefault="00A04568" w:rsidP="00A04568">
            <w:pPr>
              <w:jc w:val="center"/>
              <w:rPr>
                <w:lang w:val="fr-FR"/>
              </w:rPr>
            </w:pPr>
            <w:r>
              <w:rPr>
                <w:lang w:val="fr-FR"/>
              </w:rPr>
              <w:t>61,0</w:t>
            </w:r>
          </w:p>
        </w:tc>
      </w:tr>
      <w:tr w:rsidR="00A04568" w:rsidRPr="002607B8" w14:paraId="0FFE48AC" w14:textId="77777777" w:rsidTr="001068D8">
        <w:tc>
          <w:tcPr>
            <w:tcW w:w="5637" w:type="dxa"/>
            <w:vAlign w:val="center"/>
          </w:tcPr>
          <w:p w14:paraId="0FFE48A8" w14:textId="056DDEC5" w:rsidR="00A04568" w:rsidRPr="00713953" w:rsidRDefault="00A04568" w:rsidP="00A04568">
            <w:pPr>
              <w:rPr>
                <w:sz w:val="22"/>
                <w:lang w:val="fr-FR"/>
              </w:rPr>
            </w:pPr>
            <w:r>
              <w:rPr>
                <w:color w:val="000000"/>
                <w:sz w:val="22"/>
                <w:szCs w:val="18"/>
                <w:lang w:val="fr-CA"/>
              </w:rPr>
              <w:t>[16</w:t>
            </w:r>
            <w:r w:rsidRPr="00713953">
              <w:rPr>
                <w:color w:val="000000"/>
                <w:sz w:val="22"/>
                <w:szCs w:val="18"/>
                <w:lang w:val="fr-CA"/>
              </w:rPr>
              <w:t xml:space="preserve">] </w:t>
            </w:r>
            <w:r>
              <w:rPr>
                <w:color w:val="000000"/>
                <w:sz w:val="22"/>
                <w:szCs w:val="18"/>
                <w:lang w:val="fr-CA"/>
              </w:rPr>
              <w:t xml:space="preserve">Pourcentage des </w:t>
            </w:r>
            <w:r w:rsidRPr="00713953">
              <w:rPr>
                <w:color w:val="000000"/>
                <w:sz w:val="22"/>
                <w:szCs w:val="18"/>
                <w:lang w:val="fr-CA"/>
              </w:rPr>
              <w:t>filles</w:t>
            </w:r>
            <w:r>
              <w:rPr>
                <w:color w:val="000000"/>
                <w:sz w:val="22"/>
                <w:szCs w:val="18"/>
                <w:lang w:val="fr-CA"/>
              </w:rPr>
              <w:t xml:space="preserve"> de 17 ans déjà</w:t>
            </w:r>
            <w:r w:rsidRPr="00713953">
              <w:rPr>
                <w:color w:val="000000"/>
                <w:sz w:val="22"/>
                <w:szCs w:val="18"/>
                <w:lang w:val="fr-CA"/>
              </w:rPr>
              <w:t xml:space="preserve"> mariées</w:t>
            </w:r>
          </w:p>
        </w:tc>
        <w:tc>
          <w:tcPr>
            <w:tcW w:w="1039" w:type="dxa"/>
          </w:tcPr>
          <w:p w14:paraId="0FFE48A9" w14:textId="1C704E9B" w:rsidR="00A04568" w:rsidRDefault="00A04568" w:rsidP="00A04568">
            <w:pPr>
              <w:jc w:val="center"/>
              <w:rPr>
                <w:lang w:val="fr-FR"/>
              </w:rPr>
            </w:pPr>
            <w:r>
              <w:rPr>
                <w:lang w:val="fr-FR"/>
              </w:rPr>
              <w:t>..</w:t>
            </w:r>
          </w:p>
        </w:tc>
        <w:tc>
          <w:tcPr>
            <w:tcW w:w="1262" w:type="dxa"/>
          </w:tcPr>
          <w:p w14:paraId="0FFE48AA" w14:textId="3D685956" w:rsidR="00A04568" w:rsidRDefault="00A04568" w:rsidP="00A04568">
            <w:pPr>
              <w:jc w:val="center"/>
              <w:rPr>
                <w:lang w:val="fr-FR"/>
              </w:rPr>
            </w:pPr>
            <w:r>
              <w:rPr>
                <w:lang w:val="fr-FR"/>
              </w:rPr>
              <w:t>..</w:t>
            </w:r>
          </w:p>
        </w:tc>
        <w:tc>
          <w:tcPr>
            <w:tcW w:w="1260" w:type="dxa"/>
          </w:tcPr>
          <w:p w14:paraId="0FFE48AB" w14:textId="3B90E827" w:rsidR="00A04568" w:rsidRDefault="00A04568" w:rsidP="00A04568">
            <w:pPr>
              <w:jc w:val="center"/>
              <w:rPr>
                <w:lang w:val="fr-FR"/>
              </w:rPr>
            </w:pPr>
            <w:r>
              <w:rPr>
                <w:lang w:val="fr-FR"/>
              </w:rPr>
              <w:t>71,6</w:t>
            </w:r>
          </w:p>
        </w:tc>
      </w:tr>
      <w:tr w:rsidR="00A04568" w:rsidRPr="00713953" w14:paraId="69021ED8" w14:textId="77777777" w:rsidTr="001068D8">
        <w:tc>
          <w:tcPr>
            <w:tcW w:w="5637" w:type="dxa"/>
            <w:vAlign w:val="center"/>
          </w:tcPr>
          <w:p w14:paraId="20512948" w14:textId="24AE9839" w:rsidR="00A04568" w:rsidRPr="00713953" w:rsidRDefault="00A04568" w:rsidP="00A04568">
            <w:pPr>
              <w:rPr>
                <w:sz w:val="22"/>
                <w:lang w:val="fr-FR"/>
              </w:rPr>
            </w:pPr>
            <w:r>
              <w:rPr>
                <w:color w:val="000000"/>
                <w:sz w:val="22"/>
                <w:szCs w:val="18"/>
                <w:lang w:val="fr-CA"/>
              </w:rPr>
              <w:t>[17</w:t>
            </w:r>
            <w:r w:rsidRPr="00713953">
              <w:rPr>
                <w:color w:val="000000"/>
                <w:sz w:val="22"/>
                <w:szCs w:val="18"/>
                <w:lang w:val="fr-CA"/>
              </w:rPr>
              <w:t>] Taux d’accès à des sanitaires adéquats</w:t>
            </w:r>
          </w:p>
        </w:tc>
        <w:tc>
          <w:tcPr>
            <w:tcW w:w="1039" w:type="dxa"/>
          </w:tcPr>
          <w:p w14:paraId="64A964E1" w14:textId="6D795D08" w:rsidR="00A04568" w:rsidRPr="00C50310" w:rsidRDefault="00A04568" w:rsidP="00A04568">
            <w:pPr>
              <w:jc w:val="center"/>
              <w:rPr>
                <w:i/>
                <w:lang w:val="fr-FR"/>
              </w:rPr>
            </w:pPr>
            <w:r>
              <w:rPr>
                <w:lang w:val="fr-FR"/>
              </w:rPr>
              <w:t>..</w:t>
            </w:r>
          </w:p>
        </w:tc>
        <w:tc>
          <w:tcPr>
            <w:tcW w:w="1262" w:type="dxa"/>
          </w:tcPr>
          <w:p w14:paraId="518FEEA5" w14:textId="788B54D9" w:rsidR="00A04568" w:rsidRPr="00C50310" w:rsidRDefault="00A04568" w:rsidP="00A04568">
            <w:pPr>
              <w:jc w:val="center"/>
              <w:rPr>
                <w:i/>
                <w:lang w:val="fr-FR"/>
              </w:rPr>
            </w:pPr>
            <w:r>
              <w:rPr>
                <w:lang w:val="fr-FR"/>
              </w:rPr>
              <w:t>..</w:t>
            </w:r>
          </w:p>
        </w:tc>
        <w:tc>
          <w:tcPr>
            <w:tcW w:w="1260" w:type="dxa"/>
          </w:tcPr>
          <w:p w14:paraId="19C300CB" w14:textId="46F4B6A7" w:rsidR="00A04568" w:rsidRDefault="00A04568" w:rsidP="00A04568">
            <w:pPr>
              <w:jc w:val="center"/>
              <w:rPr>
                <w:lang w:val="fr-FR"/>
              </w:rPr>
            </w:pPr>
            <w:r>
              <w:rPr>
                <w:lang w:val="fr-FR"/>
              </w:rPr>
              <w:t>23,5</w:t>
            </w:r>
          </w:p>
        </w:tc>
      </w:tr>
      <w:tr w:rsidR="00A04568" w:rsidRPr="00713953" w14:paraId="30D6E028" w14:textId="77777777" w:rsidTr="001068D8">
        <w:tc>
          <w:tcPr>
            <w:tcW w:w="5637" w:type="dxa"/>
            <w:vAlign w:val="center"/>
          </w:tcPr>
          <w:p w14:paraId="28DE78C9" w14:textId="00D09A93" w:rsidR="00A04568" w:rsidRPr="00713953" w:rsidRDefault="00A04568" w:rsidP="00A04568">
            <w:pPr>
              <w:rPr>
                <w:sz w:val="22"/>
                <w:lang w:val="fr-FR"/>
              </w:rPr>
            </w:pPr>
            <w:r>
              <w:rPr>
                <w:color w:val="000000"/>
                <w:sz w:val="22"/>
                <w:szCs w:val="18"/>
                <w:lang w:val="fr-CA"/>
              </w:rPr>
              <w:t>[18</w:t>
            </w:r>
            <w:r w:rsidRPr="00713953">
              <w:rPr>
                <w:color w:val="000000"/>
                <w:sz w:val="22"/>
                <w:szCs w:val="18"/>
                <w:lang w:val="fr-CA"/>
              </w:rPr>
              <w:t>] Taux d’accès à l’eau potable</w:t>
            </w:r>
          </w:p>
        </w:tc>
        <w:tc>
          <w:tcPr>
            <w:tcW w:w="1039" w:type="dxa"/>
          </w:tcPr>
          <w:p w14:paraId="79CC737C" w14:textId="6A8D924A" w:rsidR="00A04568" w:rsidRPr="00C50310" w:rsidRDefault="00A04568" w:rsidP="00A04568">
            <w:pPr>
              <w:jc w:val="center"/>
              <w:rPr>
                <w:i/>
                <w:lang w:val="fr-FR"/>
              </w:rPr>
            </w:pPr>
            <w:r>
              <w:rPr>
                <w:lang w:val="fr-FR"/>
              </w:rPr>
              <w:t>..</w:t>
            </w:r>
          </w:p>
        </w:tc>
        <w:tc>
          <w:tcPr>
            <w:tcW w:w="1262" w:type="dxa"/>
          </w:tcPr>
          <w:p w14:paraId="33774C4A" w14:textId="1D71F11D" w:rsidR="00A04568" w:rsidRPr="00C50310" w:rsidRDefault="00A04568" w:rsidP="00A04568">
            <w:pPr>
              <w:jc w:val="center"/>
              <w:rPr>
                <w:i/>
                <w:lang w:val="fr-FR"/>
              </w:rPr>
            </w:pPr>
            <w:r>
              <w:rPr>
                <w:lang w:val="fr-FR"/>
              </w:rPr>
              <w:t>..</w:t>
            </w:r>
          </w:p>
        </w:tc>
        <w:tc>
          <w:tcPr>
            <w:tcW w:w="1260" w:type="dxa"/>
          </w:tcPr>
          <w:p w14:paraId="02B6909F" w14:textId="06BF1101" w:rsidR="00A04568" w:rsidRDefault="00A04568" w:rsidP="00A04568">
            <w:pPr>
              <w:jc w:val="center"/>
              <w:rPr>
                <w:lang w:val="fr-FR"/>
              </w:rPr>
            </w:pPr>
            <w:r>
              <w:rPr>
                <w:lang w:val="fr-FR"/>
              </w:rPr>
              <w:t>74,5</w:t>
            </w:r>
          </w:p>
        </w:tc>
      </w:tr>
      <w:tr w:rsidR="00A04568" w:rsidRPr="00713953" w14:paraId="442B54D2" w14:textId="77777777" w:rsidTr="008E2B74">
        <w:tc>
          <w:tcPr>
            <w:tcW w:w="5637" w:type="dxa"/>
            <w:vAlign w:val="center"/>
          </w:tcPr>
          <w:p w14:paraId="3A04AE59" w14:textId="3F417429" w:rsidR="00A04568" w:rsidRPr="00713953" w:rsidRDefault="008E2B74" w:rsidP="00A04568">
            <w:pPr>
              <w:rPr>
                <w:sz w:val="22"/>
                <w:lang w:val="fr-FR"/>
              </w:rPr>
            </w:pPr>
            <w:r>
              <w:rPr>
                <w:color w:val="000000"/>
                <w:sz w:val="22"/>
                <w:szCs w:val="18"/>
              </w:rPr>
              <w:t>[19</w:t>
            </w:r>
            <w:r w:rsidR="00A04568" w:rsidRPr="00713953">
              <w:rPr>
                <w:color w:val="000000"/>
                <w:sz w:val="22"/>
                <w:szCs w:val="18"/>
              </w:rPr>
              <w:t>] Taux d’accès à l’électricité</w:t>
            </w:r>
          </w:p>
        </w:tc>
        <w:tc>
          <w:tcPr>
            <w:tcW w:w="1039" w:type="dxa"/>
          </w:tcPr>
          <w:p w14:paraId="60A16FE9" w14:textId="05A32BAB" w:rsidR="00A04568" w:rsidRPr="00C50310" w:rsidRDefault="00A04568" w:rsidP="00A04568">
            <w:pPr>
              <w:jc w:val="center"/>
              <w:rPr>
                <w:i/>
                <w:lang w:val="fr-FR"/>
              </w:rPr>
            </w:pPr>
            <w:r>
              <w:rPr>
                <w:lang w:val="fr-FR"/>
              </w:rPr>
              <w:t>..</w:t>
            </w:r>
          </w:p>
        </w:tc>
        <w:tc>
          <w:tcPr>
            <w:tcW w:w="1262" w:type="dxa"/>
          </w:tcPr>
          <w:p w14:paraId="2C4F26D8" w14:textId="22D8B6C3" w:rsidR="00A04568" w:rsidRPr="00C50310" w:rsidRDefault="00A04568" w:rsidP="00A04568">
            <w:pPr>
              <w:jc w:val="center"/>
              <w:rPr>
                <w:i/>
                <w:lang w:val="fr-FR"/>
              </w:rPr>
            </w:pPr>
            <w:r>
              <w:rPr>
                <w:lang w:val="fr-FR"/>
              </w:rPr>
              <w:t>..</w:t>
            </w:r>
          </w:p>
        </w:tc>
        <w:tc>
          <w:tcPr>
            <w:tcW w:w="1260" w:type="dxa"/>
          </w:tcPr>
          <w:p w14:paraId="73920734" w14:textId="5A3D2DDA" w:rsidR="00A04568" w:rsidRDefault="00A04568" w:rsidP="00A04568">
            <w:pPr>
              <w:jc w:val="center"/>
              <w:rPr>
                <w:lang w:val="fr-FR"/>
              </w:rPr>
            </w:pPr>
            <w:r>
              <w:rPr>
                <w:lang w:val="fr-FR"/>
              </w:rPr>
              <w:t>11,6</w:t>
            </w:r>
          </w:p>
        </w:tc>
      </w:tr>
      <w:tr w:rsidR="00A04568" w:rsidRPr="00713953" w14:paraId="2641E090" w14:textId="77777777" w:rsidTr="001068D8">
        <w:tc>
          <w:tcPr>
            <w:tcW w:w="5637" w:type="dxa"/>
            <w:vAlign w:val="center"/>
          </w:tcPr>
          <w:p w14:paraId="30ADBBE4" w14:textId="782AB9FE" w:rsidR="00A04568" w:rsidRPr="00713953" w:rsidRDefault="008E2B74" w:rsidP="00A04568">
            <w:pPr>
              <w:rPr>
                <w:sz w:val="22"/>
                <w:lang w:val="fr-FR"/>
              </w:rPr>
            </w:pPr>
            <w:r>
              <w:rPr>
                <w:color w:val="000000"/>
                <w:sz w:val="22"/>
                <w:szCs w:val="18"/>
                <w:lang w:val="fr-CA"/>
              </w:rPr>
              <w:t>[20</w:t>
            </w:r>
            <w:r w:rsidR="00A04568" w:rsidRPr="00713953">
              <w:rPr>
                <w:color w:val="000000"/>
                <w:sz w:val="22"/>
                <w:szCs w:val="18"/>
                <w:lang w:val="fr-CA"/>
              </w:rPr>
              <w:t>] Taux de non utilisation du bois</w:t>
            </w:r>
            <w:r w:rsidR="00A04568">
              <w:rPr>
                <w:color w:val="000000"/>
                <w:sz w:val="22"/>
                <w:szCs w:val="18"/>
                <w:lang w:val="fr-CA"/>
              </w:rPr>
              <w:t xml:space="preserve"> comme combustible</w:t>
            </w:r>
          </w:p>
        </w:tc>
        <w:tc>
          <w:tcPr>
            <w:tcW w:w="1039" w:type="dxa"/>
          </w:tcPr>
          <w:p w14:paraId="140DF791" w14:textId="5A7B4D95" w:rsidR="00A04568" w:rsidRPr="00C50310" w:rsidRDefault="00A04568" w:rsidP="00A04568">
            <w:pPr>
              <w:jc w:val="center"/>
              <w:rPr>
                <w:i/>
                <w:lang w:val="fr-FR"/>
              </w:rPr>
            </w:pPr>
            <w:r>
              <w:rPr>
                <w:lang w:val="fr-FR"/>
              </w:rPr>
              <w:t>..</w:t>
            </w:r>
          </w:p>
        </w:tc>
        <w:tc>
          <w:tcPr>
            <w:tcW w:w="1262" w:type="dxa"/>
          </w:tcPr>
          <w:p w14:paraId="76DF3211" w14:textId="383B2824" w:rsidR="00A04568" w:rsidRPr="00C50310" w:rsidRDefault="00A04568" w:rsidP="00A04568">
            <w:pPr>
              <w:jc w:val="center"/>
              <w:rPr>
                <w:i/>
                <w:lang w:val="fr-FR"/>
              </w:rPr>
            </w:pPr>
            <w:r>
              <w:rPr>
                <w:lang w:val="fr-FR"/>
              </w:rPr>
              <w:t>..</w:t>
            </w:r>
          </w:p>
        </w:tc>
        <w:tc>
          <w:tcPr>
            <w:tcW w:w="1260" w:type="dxa"/>
          </w:tcPr>
          <w:p w14:paraId="6B909F73" w14:textId="1DB0F201" w:rsidR="00A04568" w:rsidRDefault="00A04568" w:rsidP="00A04568">
            <w:pPr>
              <w:jc w:val="center"/>
              <w:rPr>
                <w:lang w:val="fr-FR"/>
              </w:rPr>
            </w:pPr>
            <w:r>
              <w:rPr>
                <w:lang w:val="fr-FR"/>
              </w:rPr>
              <w:t>15,5</w:t>
            </w:r>
          </w:p>
        </w:tc>
      </w:tr>
      <w:tr w:rsidR="00A04568" w:rsidRPr="00713953" w14:paraId="789E8A8C" w14:textId="77777777" w:rsidTr="001068D8">
        <w:tc>
          <w:tcPr>
            <w:tcW w:w="5637" w:type="dxa"/>
            <w:vAlign w:val="center"/>
          </w:tcPr>
          <w:p w14:paraId="5733A801" w14:textId="3B390A03" w:rsidR="00A04568" w:rsidRPr="00713953" w:rsidRDefault="00A04568" w:rsidP="00A04568">
            <w:pPr>
              <w:rPr>
                <w:sz w:val="22"/>
                <w:lang w:val="fr-FR"/>
              </w:rPr>
            </w:pPr>
            <w:r>
              <w:rPr>
                <w:color w:val="000000"/>
                <w:sz w:val="22"/>
                <w:szCs w:val="18"/>
                <w:lang w:val="fr-CA"/>
              </w:rPr>
              <w:t>[21</w:t>
            </w:r>
            <w:r w:rsidRPr="00DF5125">
              <w:rPr>
                <w:color w:val="000000"/>
                <w:sz w:val="22"/>
                <w:szCs w:val="18"/>
                <w:lang w:val="fr-CA"/>
              </w:rPr>
              <w:t>] Taux de p</w:t>
            </w:r>
            <w:r>
              <w:rPr>
                <w:color w:val="000000"/>
                <w:sz w:val="22"/>
                <w:szCs w:val="18"/>
                <w:lang w:val="fr-CA"/>
              </w:rPr>
              <w:t>ossession d'un télé</w:t>
            </w:r>
            <w:r w:rsidRPr="00DF5125">
              <w:rPr>
                <w:color w:val="000000"/>
                <w:sz w:val="22"/>
                <w:szCs w:val="18"/>
                <w:lang w:val="fr-CA"/>
              </w:rPr>
              <w:t>phone</w:t>
            </w:r>
          </w:p>
        </w:tc>
        <w:tc>
          <w:tcPr>
            <w:tcW w:w="1039" w:type="dxa"/>
          </w:tcPr>
          <w:p w14:paraId="73C10487" w14:textId="5155332A" w:rsidR="00A04568" w:rsidRPr="00C50310" w:rsidRDefault="00A04568" w:rsidP="00A04568">
            <w:pPr>
              <w:jc w:val="center"/>
              <w:rPr>
                <w:i/>
                <w:lang w:val="fr-FR"/>
              </w:rPr>
            </w:pPr>
            <w:r>
              <w:rPr>
                <w:lang w:val="fr-FR"/>
              </w:rPr>
              <w:t>..</w:t>
            </w:r>
          </w:p>
        </w:tc>
        <w:tc>
          <w:tcPr>
            <w:tcW w:w="1262" w:type="dxa"/>
          </w:tcPr>
          <w:p w14:paraId="4ED7AAE6" w14:textId="16B61C47" w:rsidR="00A04568" w:rsidRPr="00C50310" w:rsidRDefault="00A04568" w:rsidP="00A04568">
            <w:pPr>
              <w:jc w:val="center"/>
              <w:rPr>
                <w:i/>
                <w:lang w:val="fr-FR"/>
              </w:rPr>
            </w:pPr>
            <w:r>
              <w:rPr>
                <w:lang w:val="fr-FR"/>
              </w:rPr>
              <w:t>..</w:t>
            </w:r>
          </w:p>
        </w:tc>
        <w:tc>
          <w:tcPr>
            <w:tcW w:w="1260" w:type="dxa"/>
          </w:tcPr>
          <w:p w14:paraId="42C41D22" w14:textId="59A21681" w:rsidR="00A04568" w:rsidRDefault="00A04568" w:rsidP="00A04568">
            <w:pPr>
              <w:jc w:val="center"/>
              <w:rPr>
                <w:lang w:val="fr-FR"/>
              </w:rPr>
            </w:pPr>
            <w:r>
              <w:rPr>
                <w:lang w:val="fr-FR"/>
              </w:rPr>
              <w:t>53,6</w:t>
            </w:r>
          </w:p>
        </w:tc>
      </w:tr>
    </w:tbl>
    <w:p w14:paraId="0FFE48AD" w14:textId="68F52EC9" w:rsidR="0023618F" w:rsidRPr="005243EF" w:rsidRDefault="00B97A29" w:rsidP="0023618F">
      <w:pPr>
        <w:rPr>
          <w:sz w:val="22"/>
          <w:szCs w:val="22"/>
          <w:lang w:val="fr-FR"/>
        </w:rPr>
      </w:pPr>
      <w:r>
        <w:rPr>
          <w:i/>
          <w:sz w:val="22"/>
          <w:szCs w:val="22"/>
          <w:lang w:val="fr-FR"/>
        </w:rPr>
        <w:t>Source : RGPH 2012</w:t>
      </w:r>
    </w:p>
    <w:p w14:paraId="0FFE48AE" w14:textId="77777777" w:rsidR="0015617F" w:rsidRDefault="0015617F">
      <w:pPr>
        <w:rPr>
          <w:lang w:val="fr-FR"/>
        </w:rPr>
      </w:pPr>
    </w:p>
    <w:p w14:paraId="4A14811E" w14:textId="77777777" w:rsidR="00BC434A" w:rsidRDefault="00BC434A" w:rsidP="007C69CA">
      <w:pPr>
        <w:jc w:val="both"/>
        <w:rPr>
          <w:lang w:val="fr-FR"/>
        </w:rPr>
      </w:pPr>
    </w:p>
    <w:p w14:paraId="754B7BFE" w14:textId="2425B327" w:rsidR="00BC434A" w:rsidRDefault="00BC434A" w:rsidP="00BC434A">
      <w:pPr>
        <w:jc w:val="both"/>
        <w:rPr>
          <w:lang w:val="fr-FR"/>
        </w:rPr>
      </w:pPr>
      <w:r>
        <w:rPr>
          <w:lang w:val="fr-FR"/>
        </w:rPr>
        <w:t>Les Carte</w:t>
      </w:r>
      <w:r>
        <w:rPr>
          <w:lang w:val="fr-FR"/>
        </w:rPr>
        <w:t xml:space="preserve">s </w:t>
      </w:r>
      <w:r>
        <w:rPr>
          <w:lang w:val="fr-FR"/>
        </w:rPr>
        <w:t>3 montrent de fortes variations du taux d’emploi de la population âgée entre 15 et 64 ans.  En effet, des communes voisines entre elles montrent des taux d’emploi allant de 30 à 80 pourcent.  Ce résultat, assez surprenant, aurait intérêt à être étudié en profondeur.  Les taux d’emploi sont particulièrement hauts dans les communes les plus pauvres, celles au centre sud du pays. Notons que notre mesure est définie comme la proportion de la population</w:t>
      </w:r>
      <w:r>
        <w:rPr>
          <w:lang w:val="fr-FR"/>
        </w:rPr>
        <w:t xml:space="preserve"> âgée entre 15 et 64 ans</w:t>
      </w:r>
      <w:r>
        <w:rPr>
          <w:lang w:val="fr-FR"/>
        </w:rPr>
        <w:t xml:space="preserve"> ayant un emploi, que celui-ci soit salarié, apprenti, aide familial ou bien travailleur indépendant.</w:t>
      </w:r>
      <w:r w:rsidR="006068C0">
        <w:rPr>
          <w:lang w:val="fr-FR"/>
        </w:rPr>
        <w:t xml:space="preserve">  Les Cartes 4, présentant le taux d’emploi des enfants suivent un pattern similaire mais heureusement avec taux beaucoup plus faibles.</w:t>
      </w:r>
      <w:r w:rsidR="00A90D8A">
        <w:rPr>
          <w:lang w:val="fr-FR"/>
        </w:rPr>
        <w:t xml:space="preserve">  Malgré cela, certaines communes au sud-ouest du pays présentent des taux de travail des enfants de 50% et plus.</w:t>
      </w:r>
    </w:p>
    <w:p w14:paraId="6BE0C77E" w14:textId="77777777" w:rsidR="00BC434A" w:rsidRDefault="00BC434A" w:rsidP="00BC434A">
      <w:pPr>
        <w:jc w:val="both"/>
        <w:rPr>
          <w:lang w:val="fr-FR"/>
        </w:rPr>
      </w:pPr>
    </w:p>
    <w:p w14:paraId="29520F4E" w14:textId="0974FEE5" w:rsidR="00BC434A" w:rsidRDefault="00BC434A" w:rsidP="00BC434A">
      <w:pPr>
        <w:jc w:val="both"/>
        <w:rPr>
          <w:lang w:val="fr-FR"/>
        </w:rPr>
      </w:pPr>
      <w:r>
        <w:rPr>
          <w:lang w:val="fr-FR"/>
        </w:rPr>
        <w:t xml:space="preserve">Les Cartes </w:t>
      </w:r>
      <w:r w:rsidR="00A90D8A">
        <w:rPr>
          <w:lang w:val="fr-FR"/>
        </w:rPr>
        <w:t>5</w:t>
      </w:r>
      <w:r>
        <w:rPr>
          <w:lang w:val="fr-FR"/>
        </w:rPr>
        <w:t xml:space="preserve"> montrent le pourcentage de ces travailleurs qui sont considérés comme non-salariés, incluant les indépendants, employeurs et aides familiaux.  C’est sans surprise que nous trouvons que dans la quasi-totalité des départements et communes</w:t>
      </w:r>
      <w:r w:rsidR="00A90D8A">
        <w:rPr>
          <w:lang w:val="fr-FR"/>
        </w:rPr>
        <w:t xml:space="preserve"> rurales</w:t>
      </w:r>
      <w:r>
        <w:rPr>
          <w:lang w:val="fr-FR"/>
        </w:rPr>
        <w:t xml:space="preserve"> la proportion des travailleurs non-salariés </w:t>
      </w:r>
      <w:r w:rsidR="00A90D8A">
        <w:rPr>
          <w:lang w:val="fr-FR"/>
        </w:rPr>
        <w:t>s’approchant</w:t>
      </w:r>
      <w:r>
        <w:rPr>
          <w:lang w:val="fr-FR"/>
        </w:rPr>
        <w:t xml:space="preserve"> de 100%.  Seules les communes des principales villes du pays ont des taux beaucoup plus bas.</w:t>
      </w:r>
    </w:p>
    <w:p w14:paraId="686351C8" w14:textId="06C92CB1" w:rsidR="00A90D8A" w:rsidRDefault="00A90D8A" w:rsidP="00BC434A">
      <w:pPr>
        <w:jc w:val="both"/>
        <w:rPr>
          <w:lang w:val="fr-FR"/>
        </w:rPr>
      </w:pPr>
    </w:p>
    <w:p w14:paraId="6EC444C2" w14:textId="5FA3C65B" w:rsidR="00A90D8A" w:rsidRDefault="00A90D8A" w:rsidP="00BC434A">
      <w:pPr>
        <w:jc w:val="both"/>
        <w:rPr>
          <w:lang w:val="fr-FR"/>
        </w:rPr>
      </w:pPr>
      <w:r>
        <w:rPr>
          <w:lang w:val="fr-FR"/>
        </w:rPr>
        <w:lastRenderedPageBreak/>
        <w:t xml:space="preserve">Les cartes montrant les taux de chômage (Cartes 6) présente portrait similaire où les taux de chômage hors des grands centres urbains sont très faibles, mais beaucoup plus élevés en milieu urbain, particulièrement à Niamey. </w:t>
      </w:r>
    </w:p>
    <w:p w14:paraId="39B3582A" w14:textId="77777777" w:rsidR="00BC434A" w:rsidRDefault="00BC434A" w:rsidP="007C69CA">
      <w:pPr>
        <w:jc w:val="both"/>
        <w:rPr>
          <w:lang w:val="fr-FR"/>
        </w:rPr>
      </w:pPr>
    </w:p>
    <w:p w14:paraId="14B3AC3D" w14:textId="2158B811" w:rsidR="007C69CA" w:rsidRDefault="00A90D8A" w:rsidP="007C69CA">
      <w:pPr>
        <w:jc w:val="both"/>
        <w:rPr>
          <w:lang w:val="fr-FR"/>
        </w:rPr>
      </w:pPr>
      <w:r>
        <w:rPr>
          <w:lang w:val="fr-FR"/>
        </w:rPr>
        <w:t>Les Cartes 7</w:t>
      </w:r>
      <w:r w:rsidR="007C69CA">
        <w:rPr>
          <w:lang w:val="fr-FR"/>
        </w:rPr>
        <w:t xml:space="preserve"> présentent les taux d’alphabétisation </w:t>
      </w:r>
      <w:r>
        <w:rPr>
          <w:lang w:val="fr-FR"/>
        </w:rPr>
        <w:t>pour le groupe des individus âgé</w:t>
      </w:r>
      <w:r w:rsidR="007C69CA">
        <w:rPr>
          <w:lang w:val="fr-FR"/>
        </w:rPr>
        <w:t>s entre 15</w:t>
      </w:r>
      <w:r>
        <w:rPr>
          <w:lang w:val="fr-FR"/>
        </w:rPr>
        <w:t xml:space="preserve"> et 64 ans</w:t>
      </w:r>
      <w:r w:rsidR="00B073EE">
        <w:rPr>
          <w:lang w:val="fr-FR"/>
        </w:rPr>
        <w:t xml:space="preserve">.  Pour la grande majorité des communes rurales du pays, les taux d’alphabétisation </w:t>
      </w:r>
      <w:r>
        <w:rPr>
          <w:lang w:val="fr-FR"/>
        </w:rPr>
        <w:t>sont très faibles, soient à moins de 3</w:t>
      </w:r>
      <w:r w:rsidR="00B073EE">
        <w:rPr>
          <w:lang w:val="fr-FR"/>
        </w:rPr>
        <w:t>0%</w:t>
      </w:r>
      <w:r>
        <w:rPr>
          <w:lang w:val="fr-FR"/>
        </w:rPr>
        <w:t xml:space="preserve"> dans la très grande majorité des cas.</w:t>
      </w:r>
    </w:p>
    <w:p w14:paraId="1B586C36" w14:textId="77777777" w:rsidR="007C69CA" w:rsidRDefault="007C69CA" w:rsidP="007C69CA">
      <w:pPr>
        <w:jc w:val="both"/>
        <w:rPr>
          <w:lang w:val="fr-FR"/>
        </w:rPr>
      </w:pPr>
    </w:p>
    <w:p w14:paraId="34A052DD" w14:textId="060A02BD" w:rsidR="007C69CA" w:rsidRDefault="007C69CA" w:rsidP="007C69CA">
      <w:pPr>
        <w:jc w:val="both"/>
        <w:rPr>
          <w:lang w:val="fr-FR"/>
        </w:rPr>
      </w:pPr>
      <w:r>
        <w:rPr>
          <w:lang w:val="fr-FR"/>
        </w:rPr>
        <w:t>Les Ca</w:t>
      </w:r>
      <w:r w:rsidR="00251FD2">
        <w:rPr>
          <w:lang w:val="fr-FR"/>
        </w:rPr>
        <w:t>rtes 8 et 9</w:t>
      </w:r>
      <w:r>
        <w:rPr>
          <w:lang w:val="fr-FR"/>
        </w:rPr>
        <w:t xml:space="preserve"> présentent les taux nets de fréquentation scolaire pour respectivement les niveaux primaire et secondaire.  Pour ces deux indicateurs, les taux sont particulièrement faibles dans </w:t>
      </w:r>
      <w:r w:rsidR="00B073EE">
        <w:rPr>
          <w:lang w:val="fr-FR"/>
        </w:rPr>
        <w:t>la grande majorité des communes, particulièrement les communes rurales. Rares sont les communes ayant des taux supérieurs à 50% pour le niveau primaire.  Pour le secondaire, la situation est encore plus alarmante car peu de communes ont des taux supérieurs à 10%.</w:t>
      </w:r>
      <w:r>
        <w:rPr>
          <w:lang w:val="fr-FR"/>
        </w:rPr>
        <w:t xml:space="preserve">  Même si les taux de fréquentation scolaire au niveau secondaire sont beaucoup plus faibles, le </w:t>
      </w:r>
      <w:r w:rsidR="00113BFA">
        <w:rPr>
          <w:lang w:val="fr-FR"/>
        </w:rPr>
        <w:t xml:space="preserve">portrait </w:t>
      </w:r>
      <w:r>
        <w:rPr>
          <w:lang w:val="fr-FR"/>
        </w:rPr>
        <w:t>géographique est semblable à celui du niveau primaire.</w:t>
      </w:r>
    </w:p>
    <w:p w14:paraId="7D654569" w14:textId="626C54B9" w:rsidR="007C69CA" w:rsidRDefault="007C69CA" w:rsidP="007C69CA">
      <w:pPr>
        <w:jc w:val="both"/>
        <w:rPr>
          <w:lang w:val="fr-FR"/>
        </w:rPr>
      </w:pPr>
    </w:p>
    <w:p w14:paraId="79CA780B" w14:textId="1A39721E" w:rsidR="007C69CA" w:rsidRDefault="003A16B2" w:rsidP="00C95C82">
      <w:pPr>
        <w:jc w:val="both"/>
        <w:rPr>
          <w:lang w:val="fr-FR"/>
        </w:rPr>
      </w:pPr>
      <w:r>
        <w:rPr>
          <w:lang w:val="fr-FR"/>
        </w:rPr>
        <w:t>Les</w:t>
      </w:r>
      <w:r w:rsidR="00251FD2">
        <w:rPr>
          <w:lang w:val="fr-FR"/>
        </w:rPr>
        <w:t xml:space="preserve"> Cartes 10 et 11</w:t>
      </w:r>
      <w:r>
        <w:rPr>
          <w:lang w:val="fr-FR"/>
        </w:rPr>
        <w:t xml:space="preserve"> permettent de mettre en évidence que ces faibles taux nets de fréquentation scolaire se font beaucoup au détriment des filles.  Ces cartes nous permet</w:t>
      </w:r>
      <w:r w:rsidR="00F00003">
        <w:rPr>
          <w:lang w:val="fr-FR"/>
        </w:rPr>
        <w:t>tent</w:t>
      </w:r>
      <w:r>
        <w:rPr>
          <w:lang w:val="fr-FR"/>
        </w:rPr>
        <w:t xml:space="preserve"> de conclure que pour plusieurs communes (particulièrement dans le centre sud du pays) deux fois plus de garçons que de filles fréquentent l’école primaire.  Malgré tout, certains départements font beaucoup mieux en termes d’égalité garçon-fille avec des ratio</w:t>
      </w:r>
      <w:r w:rsidR="00F00003">
        <w:rPr>
          <w:lang w:val="fr-FR"/>
        </w:rPr>
        <w:t>s</w:t>
      </w:r>
      <w:r>
        <w:rPr>
          <w:lang w:val="fr-FR"/>
        </w:rPr>
        <w:t xml:space="preserve"> pr</w:t>
      </w:r>
      <w:r w:rsidR="00F00003">
        <w:rPr>
          <w:lang w:val="fr-FR"/>
        </w:rPr>
        <w:t>oche</w:t>
      </w:r>
      <w:r>
        <w:rPr>
          <w:lang w:val="fr-FR"/>
        </w:rPr>
        <w:t>s de 1.</w:t>
      </w:r>
      <w:r w:rsidR="007C69CA">
        <w:rPr>
          <w:lang w:val="fr-FR"/>
        </w:rPr>
        <w:t xml:space="preserve">  </w:t>
      </w:r>
      <w:r>
        <w:rPr>
          <w:lang w:val="fr-FR"/>
        </w:rPr>
        <w:t>Mais malheureusement, la situation est pire au niveau secondaire.</w:t>
      </w:r>
    </w:p>
    <w:p w14:paraId="0FFE48B2" w14:textId="5C566926" w:rsidR="00C95C82" w:rsidRDefault="00C95C82" w:rsidP="00C95C82">
      <w:pPr>
        <w:rPr>
          <w:lang w:val="fr-FR"/>
        </w:rPr>
      </w:pPr>
    </w:p>
    <w:p w14:paraId="7A0CC53F" w14:textId="5EB3A208" w:rsidR="00251FD2" w:rsidRDefault="00244EE6" w:rsidP="00244EE6">
      <w:pPr>
        <w:jc w:val="both"/>
        <w:rPr>
          <w:lang w:val="fr-FR"/>
        </w:rPr>
      </w:pPr>
      <w:r>
        <w:rPr>
          <w:lang w:val="fr-FR"/>
        </w:rPr>
        <w:t>Les Cartes 12 et 13 présentant le pourcentage des enfants âgés respectivement de 7-12 et 13-19 ans sont nécessairement des négatifs des taux de scolarisation aux niveaux primaire et secondaire.  Les différences mineures proviennent du fait que plusieurs enfants commencent leur scolarisation tardivement, ou bien répètent quelques années.</w:t>
      </w:r>
    </w:p>
    <w:p w14:paraId="2C5C0637" w14:textId="5EF9AA89" w:rsidR="00244EE6" w:rsidRDefault="00244EE6" w:rsidP="00244EE6">
      <w:pPr>
        <w:jc w:val="both"/>
        <w:rPr>
          <w:lang w:val="fr-FR"/>
        </w:rPr>
      </w:pPr>
    </w:p>
    <w:p w14:paraId="2B103AD7" w14:textId="3553E65D" w:rsidR="00244EE6" w:rsidRDefault="00244EE6" w:rsidP="00244EE6">
      <w:pPr>
        <w:jc w:val="both"/>
        <w:rPr>
          <w:lang w:val="fr-FR"/>
        </w:rPr>
      </w:pPr>
      <w:r>
        <w:rPr>
          <w:lang w:val="fr-FR"/>
        </w:rPr>
        <w:t>Les Cartes 14, présentent les jeunes âgés entre 15 et 24 n’allant ni à l’école, ni au travail.  Au niveau national, les taux sont particulièrement haut pour les filles (59%) par rapport aux garçons (19%).</w:t>
      </w:r>
    </w:p>
    <w:p w14:paraId="7B0B2888" w14:textId="77777777" w:rsidR="00251FD2" w:rsidRDefault="00251FD2" w:rsidP="00C95C82">
      <w:pPr>
        <w:rPr>
          <w:lang w:val="fr-FR"/>
        </w:rPr>
      </w:pPr>
    </w:p>
    <w:p w14:paraId="0FFE48B4" w14:textId="53FF7C91" w:rsidR="00C95C82" w:rsidRDefault="00C95C82" w:rsidP="00C95C82">
      <w:pPr>
        <w:jc w:val="both"/>
        <w:rPr>
          <w:lang w:val="fr-FR"/>
        </w:rPr>
      </w:pPr>
      <w:r>
        <w:rPr>
          <w:lang w:val="fr-FR"/>
        </w:rPr>
        <w:t xml:space="preserve">Le taux de dépendance démographique est défini comme la proportion de la population âgée de moins de 18 ans ou bien de plus de 65 ans, i.e. les tranches d’âges les moins susceptibles de contribuer économiquement à leur ménage.  Dans l’ensemble, les résultats, présentés </w:t>
      </w:r>
      <w:r w:rsidR="0028651C">
        <w:rPr>
          <w:lang w:val="fr-FR"/>
        </w:rPr>
        <w:t>aux C</w:t>
      </w:r>
      <w:r>
        <w:rPr>
          <w:lang w:val="fr-FR"/>
        </w:rPr>
        <w:t>arte</w:t>
      </w:r>
      <w:r w:rsidR="0028651C">
        <w:rPr>
          <w:lang w:val="fr-FR"/>
        </w:rPr>
        <w:t>s</w:t>
      </w:r>
      <w:r w:rsidR="00F32090">
        <w:rPr>
          <w:lang w:val="fr-FR"/>
        </w:rPr>
        <w:t xml:space="preserve"> 15</w:t>
      </w:r>
      <w:r>
        <w:rPr>
          <w:lang w:val="fr-FR"/>
        </w:rPr>
        <w:t xml:space="preserve">, montrent peu de variation entre les différents </w:t>
      </w:r>
      <w:r w:rsidR="00652963">
        <w:rPr>
          <w:lang w:val="fr-FR"/>
        </w:rPr>
        <w:t>départements</w:t>
      </w:r>
      <w:r w:rsidR="00C72E3A">
        <w:rPr>
          <w:lang w:val="fr-FR"/>
        </w:rPr>
        <w:t xml:space="preserve"> et communes</w:t>
      </w:r>
      <w:r>
        <w:rPr>
          <w:lang w:val="fr-FR"/>
        </w:rPr>
        <w:t xml:space="preserve"> à l’exception de</w:t>
      </w:r>
      <w:r w:rsidR="003D5705">
        <w:rPr>
          <w:lang w:val="fr-FR"/>
        </w:rPr>
        <w:t>s zones très urbanisées</w:t>
      </w:r>
      <w:r>
        <w:rPr>
          <w:lang w:val="fr-FR"/>
        </w:rPr>
        <w:t xml:space="preserve">.  </w:t>
      </w:r>
      <w:r w:rsidR="00C72E3A">
        <w:rPr>
          <w:lang w:val="fr-FR"/>
        </w:rPr>
        <w:t>Par contre, il est intéressant de constater que les zones du pays ayant le plus haut taux de pauvreté (le centre sud) sont aussi les zones ayant les plus taux de dépen</w:t>
      </w:r>
      <w:r w:rsidR="006D3452">
        <w:rPr>
          <w:lang w:val="fr-FR"/>
        </w:rPr>
        <w:t>dance démographique.</w:t>
      </w:r>
      <w:r w:rsidR="00C72E3A">
        <w:rPr>
          <w:lang w:val="fr-FR"/>
        </w:rPr>
        <w:t xml:space="preserve">  </w:t>
      </w:r>
      <w:r>
        <w:rPr>
          <w:lang w:val="fr-FR"/>
        </w:rPr>
        <w:t>Dans ces deux cas, il est possible de démontrer que les faibles taux de dépendance démographique sont autant dus à une plus faible proportion de jeunes que de vieux dans la population</w:t>
      </w:r>
      <w:r w:rsidR="00C72E3A">
        <w:rPr>
          <w:lang w:val="fr-FR"/>
        </w:rPr>
        <w:t>.</w:t>
      </w:r>
    </w:p>
    <w:p w14:paraId="0FFE48BA" w14:textId="37D10BF8" w:rsidR="00AC2C33" w:rsidRDefault="00AC2C33" w:rsidP="00C95C82">
      <w:pPr>
        <w:jc w:val="both"/>
        <w:rPr>
          <w:lang w:val="fr-FR"/>
        </w:rPr>
      </w:pPr>
    </w:p>
    <w:p w14:paraId="69C507A7" w14:textId="45D99F45" w:rsidR="00F32090" w:rsidRDefault="00F32090" w:rsidP="00C95C82">
      <w:pPr>
        <w:jc w:val="both"/>
        <w:rPr>
          <w:lang w:val="fr-FR"/>
        </w:rPr>
      </w:pPr>
      <w:r>
        <w:rPr>
          <w:lang w:val="fr-FR"/>
        </w:rPr>
        <w:t xml:space="preserve">Comme montré précédemment, la situation des jeunes filles quant à l’éducation est préoccupante, surtout en milieu rural.  Le mariage précoce de plus de 70 % d’entre elles limite nécessairement les opportunités scolaires.  Les Cartes 16 montrent le pourcentage </w:t>
      </w:r>
      <w:r>
        <w:rPr>
          <w:lang w:val="fr-FR"/>
        </w:rPr>
        <w:lastRenderedPageBreak/>
        <w:t>des filles de 17 ans étant déjà mariées.  Nos données ne nous permettent pas dire à quel âge le mariage a eu lieu, mais il est indéniable que plusieurs d’entre elles se sont mariées bien avant l’âge de 17 ans.  Les taux sont particulièrement élevés en milieu rural, surtout dans les communes du centre-sud du pays, les mêmes communes ayant les taux de pauvreté les plus élevés dans le pays.</w:t>
      </w:r>
    </w:p>
    <w:p w14:paraId="3E2EDB63" w14:textId="77777777" w:rsidR="00F32090" w:rsidRDefault="00F32090" w:rsidP="00C95C82">
      <w:pPr>
        <w:jc w:val="both"/>
        <w:rPr>
          <w:lang w:val="fr-FR"/>
        </w:rPr>
      </w:pPr>
    </w:p>
    <w:p w14:paraId="0FFE48BD" w14:textId="58DA83F5" w:rsidR="00C95C82" w:rsidRDefault="00392A2B" w:rsidP="00C95C82">
      <w:pPr>
        <w:jc w:val="both"/>
        <w:rPr>
          <w:lang w:val="fr-CA"/>
        </w:rPr>
      </w:pPr>
      <w:r>
        <w:rPr>
          <w:lang w:val="fr-CA"/>
        </w:rPr>
        <w:t>Les quatre</w:t>
      </w:r>
      <w:r w:rsidR="00C95C82">
        <w:rPr>
          <w:lang w:val="fr-CA"/>
        </w:rPr>
        <w:t xml:space="preserve"> </w:t>
      </w:r>
      <w:r>
        <w:rPr>
          <w:lang w:val="fr-CA"/>
        </w:rPr>
        <w:t>prochains</w:t>
      </w:r>
      <w:r w:rsidR="00FD55BB">
        <w:rPr>
          <w:lang w:val="fr-CA"/>
        </w:rPr>
        <w:t xml:space="preserve"> indicateurs concernent </w:t>
      </w:r>
      <w:r w:rsidR="00C95C82">
        <w:rPr>
          <w:lang w:val="fr-CA"/>
        </w:rPr>
        <w:t xml:space="preserve">quelques caractéristiques des ménages ayant une influence </w:t>
      </w:r>
      <w:r w:rsidR="00C72E3A">
        <w:rPr>
          <w:lang w:val="fr-CA"/>
        </w:rPr>
        <w:t>sur l’environnement Nigé</w:t>
      </w:r>
      <w:r w:rsidR="00BD070F">
        <w:rPr>
          <w:lang w:val="fr-CA"/>
        </w:rPr>
        <w:t>r</w:t>
      </w:r>
      <w:r w:rsidR="00C72E3A">
        <w:rPr>
          <w:lang w:val="fr-CA"/>
        </w:rPr>
        <w:t>ien</w:t>
      </w:r>
      <w:r w:rsidR="00C95C82">
        <w:rPr>
          <w:lang w:val="fr-CA"/>
        </w:rPr>
        <w:t xml:space="preserve"> : eau, </w:t>
      </w:r>
      <w:r w:rsidR="006D3452">
        <w:rPr>
          <w:lang w:val="fr-CA"/>
        </w:rPr>
        <w:t>sanitaire adéquat</w:t>
      </w:r>
      <w:r w:rsidR="00C95C82">
        <w:rPr>
          <w:lang w:val="fr-CA"/>
        </w:rPr>
        <w:t xml:space="preserve">, électricité et </w:t>
      </w:r>
      <w:r w:rsidR="00FD55BB">
        <w:rPr>
          <w:lang w:val="fr-CA"/>
        </w:rPr>
        <w:t>combustible pour la cuisson.  Les</w:t>
      </w:r>
      <w:r w:rsidR="00C95C82">
        <w:rPr>
          <w:lang w:val="fr-CA"/>
        </w:rPr>
        <w:t xml:space="preserve"> Carte</w:t>
      </w:r>
      <w:r w:rsidR="00FD55BB">
        <w:rPr>
          <w:lang w:val="fr-CA"/>
        </w:rPr>
        <w:t>s</w:t>
      </w:r>
      <w:r w:rsidR="00251FD2">
        <w:rPr>
          <w:lang w:val="fr-CA"/>
        </w:rPr>
        <w:t xml:space="preserve"> </w:t>
      </w:r>
      <w:r w:rsidR="006D3452">
        <w:rPr>
          <w:lang w:val="fr-CA"/>
        </w:rPr>
        <w:t>1</w:t>
      </w:r>
      <w:r w:rsidR="00251FD2">
        <w:rPr>
          <w:lang w:val="fr-CA"/>
        </w:rPr>
        <w:t>7</w:t>
      </w:r>
      <w:r w:rsidR="00C95C82">
        <w:rPr>
          <w:lang w:val="fr-CA"/>
        </w:rPr>
        <w:t xml:space="preserve"> montre</w:t>
      </w:r>
      <w:r w:rsidR="00FD55BB">
        <w:rPr>
          <w:lang w:val="fr-CA"/>
        </w:rPr>
        <w:t>nt</w:t>
      </w:r>
      <w:r w:rsidR="00C95C82">
        <w:rPr>
          <w:lang w:val="fr-CA"/>
        </w:rPr>
        <w:t xml:space="preserve"> le pourcentage des individus utilisant une source d’eau améliorée pour leur eau de boisson.  L’eau provenant d’une source dite « améliorée » peut venir d’un robinet, d’un forage ou bien d’une borne fontaine, et ainsi exclut les puits</w:t>
      </w:r>
      <w:r>
        <w:rPr>
          <w:lang w:val="fr-CA"/>
        </w:rPr>
        <w:t xml:space="preserve"> et rivières</w:t>
      </w:r>
      <w:r w:rsidR="00C95C82">
        <w:rPr>
          <w:lang w:val="fr-CA"/>
        </w:rPr>
        <w:t xml:space="preserve"> de notre définition.  Dans l’ensemble</w:t>
      </w:r>
      <w:r w:rsidR="00FD55BB">
        <w:rPr>
          <w:lang w:val="fr-CA"/>
        </w:rPr>
        <w:t xml:space="preserve"> du pays,</w:t>
      </w:r>
      <w:r w:rsidR="00C95C82">
        <w:rPr>
          <w:lang w:val="fr-CA"/>
        </w:rPr>
        <w:t xml:space="preserve"> </w:t>
      </w:r>
      <w:r w:rsidR="006D3452">
        <w:rPr>
          <w:lang w:val="fr-CA"/>
        </w:rPr>
        <w:t>environ 75</w:t>
      </w:r>
      <w:r w:rsidR="00FD55BB">
        <w:rPr>
          <w:lang w:val="fr-CA"/>
        </w:rPr>
        <w:t>%</w:t>
      </w:r>
      <w:r w:rsidR="00C95C82">
        <w:rPr>
          <w:lang w:val="fr-CA"/>
        </w:rPr>
        <w:t xml:space="preserve"> des ind</w:t>
      </w:r>
      <w:r w:rsidR="006D3452">
        <w:rPr>
          <w:lang w:val="fr-CA"/>
        </w:rPr>
        <w:t>ividus ont ce privilège.</w:t>
      </w:r>
      <w:r w:rsidR="000D58DC">
        <w:rPr>
          <w:lang w:val="fr-CA"/>
        </w:rPr>
        <w:t xml:space="preserve">  </w:t>
      </w:r>
    </w:p>
    <w:p w14:paraId="0FFE48BE" w14:textId="77777777" w:rsidR="00C95C82" w:rsidRDefault="00C95C82" w:rsidP="00C95C82">
      <w:pPr>
        <w:jc w:val="both"/>
        <w:rPr>
          <w:lang w:val="fr-CA"/>
        </w:rPr>
      </w:pPr>
    </w:p>
    <w:p w14:paraId="0FFE48BF" w14:textId="5E6FA164" w:rsidR="00C95C82" w:rsidRDefault="00FD55BB" w:rsidP="00C95C82">
      <w:pPr>
        <w:jc w:val="both"/>
        <w:rPr>
          <w:lang w:val="fr-CA"/>
        </w:rPr>
      </w:pPr>
      <w:r>
        <w:rPr>
          <w:lang w:val="fr-CA"/>
        </w:rPr>
        <w:t>Les</w:t>
      </w:r>
      <w:r w:rsidR="00C95C82">
        <w:rPr>
          <w:lang w:val="fr-CA"/>
        </w:rPr>
        <w:t xml:space="preserve"> Carte</w:t>
      </w:r>
      <w:r>
        <w:rPr>
          <w:lang w:val="fr-CA"/>
        </w:rPr>
        <w:t>s</w:t>
      </w:r>
      <w:r w:rsidR="00251FD2">
        <w:rPr>
          <w:lang w:val="fr-CA"/>
        </w:rPr>
        <w:t xml:space="preserve"> 18</w:t>
      </w:r>
      <w:r w:rsidR="00C95C82">
        <w:rPr>
          <w:lang w:val="fr-CA"/>
        </w:rPr>
        <w:t xml:space="preserve"> montre</w:t>
      </w:r>
      <w:r>
        <w:rPr>
          <w:lang w:val="fr-CA"/>
        </w:rPr>
        <w:t>nt</w:t>
      </w:r>
      <w:r w:rsidR="00C95C82">
        <w:rPr>
          <w:lang w:val="fr-CA"/>
        </w:rPr>
        <w:t xml:space="preserve"> le taux d’utilisation « d’infrastructure d’assainissement », c’est-à-dire tous types de </w:t>
      </w:r>
      <w:r w:rsidR="000D58DC">
        <w:rPr>
          <w:lang w:val="fr-CA"/>
        </w:rPr>
        <w:t>WC et fosses sèches.</w:t>
      </w:r>
      <w:r w:rsidR="00C95C82">
        <w:rPr>
          <w:lang w:val="fr-CA"/>
        </w:rPr>
        <w:t xml:space="preserve">  </w:t>
      </w:r>
      <w:r w:rsidR="006D3452">
        <w:rPr>
          <w:lang w:val="fr-CA"/>
        </w:rPr>
        <w:t>Globalement, seulement 30</w:t>
      </w:r>
      <w:r w:rsidR="000D58DC">
        <w:rPr>
          <w:lang w:val="fr-CA"/>
        </w:rPr>
        <w:t>% de la population utilisent de telles infrastructures d’assainissement.</w:t>
      </w:r>
      <w:r w:rsidR="00C95C82">
        <w:rPr>
          <w:lang w:val="fr-CA"/>
        </w:rPr>
        <w:t xml:space="preserve"> </w:t>
      </w:r>
      <w:r w:rsidR="00EF6A40">
        <w:rPr>
          <w:lang w:val="fr-CA"/>
        </w:rPr>
        <w:t xml:space="preserve"> U</w:t>
      </w:r>
      <w:r>
        <w:rPr>
          <w:lang w:val="fr-CA"/>
        </w:rPr>
        <w:t>ne analyse d</w:t>
      </w:r>
      <w:r w:rsidR="00251FD2">
        <w:rPr>
          <w:lang w:val="fr-CA"/>
        </w:rPr>
        <w:t>e ces c</w:t>
      </w:r>
      <w:r w:rsidR="00EF6A40">
        <w:rPr>
          <w:lang w:val="fr-CA"/>
        </w:rPr>
        <w:t>arte</w:t>
      </w:r>
      <w:r>
        <w:rPr>
          <w:lang w:val="fr-CA"/>
        </w:rPr>
        <w:t>s</w:t>
      </w:r>
      <w:r w:rsidR="00EF6A40">
        <w:rPr>
          <w:lang w:val="fr-CA"/>
        </w:rPr>
        <w:t xml:space="preserve"> montre qu’à l’exception de</w:t>
      </w:r>
      <w:r w:rsidR="006D3452">
        <w:rPr>
          <w:lang w:val="fr-CA"/>
        </w:rPr>
        <w:t xml:space="preserve"> quelques grandes villes</w:t>
      </w:r>
      <w:r w:rsidR="00EF6A40">
        <w:rPr>
          <w:lang w:val="fr-CA"/>
        </w:rPr>
        <w:t xml:space="preserve">, les taux d’utilisation d’infrastructure </w:t>
      </w:r>
      <w:r w:rsidR="00251FD2">
        <w:rPr>
          <w:lang w:val="fr-CA"/>
        </w:rPr>
        <w:t xml:space="preserve">améliorée </w:t>
      </w:r>
      <w:r w:rsidR="00EF6A40">
        <w:rPr>
          <w:lang w:val="fr-CA"/>
        </w:rPr>
        <w:t>sont minimaux pour la quasi-totali</w:t>
      </w:r>
      <w:r w:rsidR="006D3452">
        <w:rPr>
          <w:lang w:val="fr-CA"/>
        </w:rPr>
        <w:t>té du pays.</w:t>
      </w:r>
    </w:p>
    <w:p w14:paraId="0FFE48C0" w14:textId="77777777" w:rsidR="00EF6A40" w:rsidRDefault="00EF6A40" w:rsidP="00C95C82">
      <w:pPr>
        <w:jc w:val="both"/>
        <w:rPr>
          <w:lang w:val="fr-CA"/>
        </w:rPr>
      </w:pPr>
    </w:p>
    <w:p w14:paraId="0FFE48C1" w14:textId="08A74C1D" w:rsidR="00C95C82" w:rsidRDefault="00C95C82" w:rsidP="00C95C82">
      <w:pPr>
        <w:jc w:val="both"/>
        <w:rPr>
          <w:lang w:val="fr-FR"/>
        </w:rPr>
      </w:pPr>
      <w:r>
        <w:rPr>
          <w:lang w:val="fr-FR"/>
        </w:rPr>
        <w:t>A l’exception des différentes communes urbaines du</w:t>
      </w:r>
      <w:r w:rsidR="00EE77ED">
        <w:rPr>
          <w:lang w:val="fr-FR"/>
        </w:rPr>
        <w:t xml:space="preserve"> </w:t>
      </w:r>
      <w:r w:rsidR="00BD070F">
        <w:rPr>
          <w:lang w:val="fr-FR"/>
        </w:rPr>
        <w:t>Niger</w:t>
      </w:r>
      <w:r>
        <w:rPr>
          <w:lang w:val="fr-FR"/>
        </w:rPr>
        <w:t>, l’accès à l’électricité (Carte</w:t>
      </w:r>
      <w:r w:rsidR="00FD55BB">
        <w:rPr>
          <w:lang w:val="fr-FR"/>
        </w:rPr>
        <w:t>s</w:t>
      </w:r>
      <w:r w:rsidR="00251FD2">
        <w:rPr>
          <w:lang w:val="fr-FR"/>
        </w:rPr>
        <w:t xml:space="preserve"> 19</w:t>
      </w:r>
      <w:r>
        <w:rPr>
          <w:lang w:val="fr-FR"/>
        </w:rPr>
        <w:t>) demeur</w:t>
      </w:r>
      <w:r w:rsidR="006D3452">
        <w:rPr>
          <w:lang w:val="fr-FR"/>
        </w:rPr>
        <w:t>e extrêmement faible</w:t>
      </w:r>
      <w:r>
        <w:rPr>
          <w:lang w:val="fr-FR"/>
        </w:rPr>
        <w:t xml:space="preserve"> dans l’ensemble du pays.</w:t>
      </w:r>
    </w:p>
    <w:p w14:paraId="0FFE48C2" w14:textId="77777777" w:rsidR="00C95C82" w:rsidRDefault="00C95C82" w:rsidP="00C95C82">
      <w:pPr>
        <w:jc w:val="both"/>
        <w:rPr>
          <w:lang w:val="fr-FR"/>
        </w:rPr>
      </w:pPr>
    </w:p>
    <w:p w14:paraId="0FFE48C3" w14:textId="11CCACB9" w:rsidR="00C95C82" w:rsidRDefault="00C95C82" w:rsidP="00C95C82">
      <w:pPr>
        <w:jc w:val="both"/>
        <w:rPr>
          <w:lang w:val="fr-FR"/>
        </w:rPr>
      </w:pPr>
      <w:r>
        <w:rPr>
          <w:lang w:val="fr-FR"/>
        </w:rPr>
        <w:t>L’utilisation du bois comme combustible de cuisson de</w:t>
      </w:r>
      <w:r w:rsidR="00EF6A40">
        <w:rPr>
          <w:lang w:val="fr-FR"/>
        </w:rPr>
        <w:t xml:space="preserve">meure un enjeu important au </w:t>
      </w:r>
      <w:r w:rsidR="00BD070F">
        <w:rPr>
          <w:lang w:val="fr-FR"/>
        </w:rPr>
        <w:t>Niger</w:t>
      </w:r>
      <w:r>
        <w:rPr>
          <w:lang w:val="fr-FR"/>
        </w:rPr>
        <w:t>, particulière</w:t>
      </w:r>
      <w:r w:rsidR="00C47629">
        <w:rPr>
          <w:lang w:val="fr-FR"/>
        </w:rPr>
        <w:t>ment</w:t>
      </w:r>
      <w:r>
        <w:rPr>
          <w:lang w:val="fr-FR"/>
        </w:rPr>
        <w:t xml:space="preserve"> à cause de son influence sur la déforestation du pays.  Afin d’examiner le phénomène au niveau local, nous avons construit un indicateur défini comme la proportion des individus n’utilisant pas le bois comme combustible (Carte</w:t>
      </w:r>
      <w:r w:rsidR="00FD55BB">
        <w:rPr>
          <w:lang w:val="fr-FR"/>
        </w:rPr>
        <w:t>s</w:t>
      </w:r>
      <w:r w:rsidR="00251FD2">
        <w:rPr>
          <w:lang w:val="fr-FR"/>
        </w:rPr>
        <w:t xml:space="preserve"> 20</w:t>
      </w:r>
      <w:r>
        <w:rPr>
          <w:lang w:val="fr-FR"/>
        </w:rPr>
        <w:t>).  A l’exception de</w:t>
      </w:r>
      <w:r w:rsidR="006D3452">
        <w:rPr>
          <w:lang w:val="fr-FR"/>
        </w:rPr>
        <w:t xml:space="preserve"> Niamey et de </w:t>
      </w:r>
      <w:r>
        <w:rPr>
          <w:lang w:val="fr-FR"/>
        </w:rPr>
        <w:t xml:space="preserve">quelques </w:t>
      </w:r>
      <w:r w:rsidR="009D241E">
        <w:rPr>
          <w:lang w:val="fr-FR"/>
        </w:rPr>
        <w:t xml:space="preserve">autres </w:t>
      </w:r>
      <w:r>
        <w:rPr>
          <w:lang w:val="fr-FR"/>
        </w:rPr>
        <w:t>zones</w:t>
      </w:r>
      <w:r w:rsidR="009D241E">
        <w:rPr>
          <w:lang w:val="fr-FR"/>
        </w:rPr>
        <w:t xml:space="preserve"> urbaines</w:t>
      </w:r>
      <w:r>
        <w:rPr>
          <w:lang w:val="fr-FR"/>
        </w:rPr>
        <w:t>, le bois demeure malheureusement omniprésent comme combustible pour la cuisson.</w:t>
      </w:r>
      <w:r w:rsidR="006D3452">
        <w:rPr>
          <w:lang w:val="fr-FR"/>
        </w:rPr>
        <w:t xml:space="preserve">  Le cas d’exception est encore (mais cette fois, positivement) les zones du centre sud du pays.</w:t>
      </w:r>
    </w:p>
    <w:p w14:paraId="0FFE48C4" w14:textId="77777777" w:rsidR="00C95C82" w:rsidRDefault="00C95C82" w:rsidP="00C95C82">
      <w:pPr>
        <w:jc w:val="both"/>
        <w:rPr>
          <w:lang w:val="fr-FR"/>
        </w:rPr>
      </w:pPr>
    </w:p>
    <w:p w14:paraId="0FFE48C5" w14:textId="69ACA176" w:rsidR="00F164E3" w:rsidRDefault="00F164E3" w:rsidP="00C95C82">
      <w:pPr>
        <w:jc w:val="both"/>
        <w:rPr>
          <w:lang w:val="fr-FR"/>
        </w:rPr>
      </w:pPr>
      <w:r>
        <w:rPr>
          <w:lang w:val="fr-FR"/>
        </w:rPr>
        <w:t xml:space="preserve">L’avènement de la téléphonie mobile a </w:t>
      </w:r>
      <w:r w:rsidR="00FD55BB">
        <w:rPr>
          <w:lang w:val="fr-FR"/>
        </w:rPr>
        <w:t xml:space="preserve">grandement </w:t>
      </w:r>
      <w:r w:rsidR="00C47629">
        <w:rPr>
          <w:lang w:val="fr-FR"/>
        </w:rPr>
        <w:t>généralisé</w:t>
      </w:r>
      <w:r>
        <w:rPr>
          <w:lang w:val="fr-FR"/>
        </w:rPr>
        <w:t xml:space="preserve"> l’utilisation du téléphone au </w:t>
      </w:r>
      <w:r w:rsidR="00BD070F">
        <w:rPr>
          <w:lang w:val="fr-FR"/>
        </w:rPr>
        <w:t>Niger</w:t>
      </w:r>
      <w:r>
        <w:rPr>
          <w:lang w:val="fr-FR"/>
        </w:rPr>
        <w:t>, comme partout ailleur</w:t>
      </w:r>
      <w:r w:rsidR="00FD55BB">
        <w:rPr>
          <w:lang w:val="fr-FR"/>
        </w:rPr>
        <w:t>s</w:t>
      </w:r>
      <w:r>
        <w:rPr>
          <w:lang w:val="fr-FR"/>
        </w:rPr>
        <w:t xml:space="preserve"> en Afrique.  </w:t>
      </w:r>
      <w:r w:rsidR="006D3452">
        <w:rPr>
          <w:lang w:val="fr-FR"/>
        </w:rPr>
        <w:t>L</w:t>
      </w:r>
      <w:r>
        <w:rPr>
          <w:lang w:val="fr-FR"/>
        </w:rPr>
        <w:t>e</w:t>
      </w:r>
      <w:r w:rsidR="00FD55BB">
        <w:rPr>
          <w:lang w:val="fr-FR"/>
        </w:rPr>
        <w:t>s</w:t>
      </w:r>
      <w:r>
        <w:rPr>
          <w:lang w:val="fr-FR"/>
        </w:rPr>
        <w:t xml:space="preserve"> téléphone</w:t>
      </w:r>
      <w:r w:rsidR="00FD55BB">
        <w:rPr>
          <w:lang w:val="fr-FR"/>
        </w:rPr>
        <w:t>s</w:t>
      </w:r>
      <w:r>
        <w:rPr>
          <w:lang w:val="fr-FR"/>
        </w:rPr>
        <w:t xml:space="preserve"> mobile</w:t>
      </w:r>
      <w:r w:rsidR="00FD55BB">
        <w:rPr>
          <w:lang w:val="fr-FR"/>
        </w:rPr>
        <w:t>s</w:t>
      </w:r>
      <w:r>
        <w:rPr>
          <w:lang w:val="fr-FR"/>
        </w:rPr>
        <w:t xml:space="preserve"> </w:t>
      </w:r>
      <w:r w:rsidR="00FD55BB">
        <w:rPr>
          <w:lang w:val="fr-FR"/>
        </w:rPr>
        <w:t>se retrouvent</w:t>
      </w:r>
      <w:r>
        <w:rPr>
          <w:lang w:val="fr-FR"/>
        </w:rPr>
        <w:t xml:space="preserve"> sur l’ensemble du territoire </w:t>
      </w:r>
      <w:r w:rsidR="006D3452">
        <w:rPr>
          <w:lang w:val="fr-FR"/>
        </w:rPr>
        <w:t>Nigérien</w:t>
      </w:r>
      <w:r>
        <w:rPr>
          <w:lang w:val="fr-FR"/>
        </w:rPr>
        <w:t xml:space="preserve"> (Carte</w:t>
      </w:r>
      <w:r w:rsidR="00FD55BB">
        <w:rPr>
          <w:lang w:val="fr-FR"/>
        </w:rPr>
        <w:t>s</w:t>
      </w:r>
      <w:r w:rsidR="00251FD2">
        <w:rPr>
          <w:lang w:val="fr-FR"/>
        </w:rPr>
        <w:t xml:space="preserve"> 21</w:t>
      </w:r>
      <w:r>
        <w:rPr>
          <w:lang w:val="fr-FR"/>
        </w:rPr>
        <w:t>)</w:t>
      </w:r>
      <w:r>
        <w:rPr>
          <w:rStyle w:val="FootnoteReference"/>
          <w:lang w:val="fr-FR"/>
        </w:rPr>
        <w:footnoteReference w:id="10"/>
      </w:r>
      <w:r>
        <w:rPr>
          <w:lang w:val="fr-FR"/>
        </w:rPr>
        <w:t>.  Même si les taux d’utilisation sont beaucoup plus élevés dans les zones urbaines, plusieurs zones rurales ont aussi des taux d’utilisation supérieurs à 50%.</w:t>
      </w:r>
    </w:p>
    <w:p w14:paraId="0FFE48C6" w14:textId="77777777" w:rsidR="00F164E3" w:rsidRDefault="00F164E3" w:rsidP="00C95C82">
      <w:pPr>
        <w:jc w:val="both"/>
        <w:rPr>
          <w:lang w:val="fr-FR"/>
        </w:rPr>
      </w:pPr>
    </w:p>
    <w:p w14:paraId="0FFE48C7" w14:textId="77777777" w:rsidR="00F164E3" w:rsidRDefault="00F164E3" w:rsidP="00C95C82">
      <w:pPr>
        <w:jc w:val="both"/>
        <w:rPr>
          <w:lang w:val="fr-FR"/>
        </w:rPr>
      </w:pPr>
    </w:p>
    <w:p w14:paraId="0FFE48C8" w14:textId="77777777" w:rsidR="003B17BF" w:rsidRDefault="003B17BF" w:rsidP="00F165A4">
      <w:pPr>
        <w:jc w:val="both"/>
        <w:rPr>
          <w:lang w:val="fr-FR"/>
        </w:rPr>
      </w:pPr>
      <w:r>
        <w:rPr>
          <w:lang w:val="fr-FR"/>
        </w:rPr>
        <w:br w:type="page"/>
      </w:r>
    </w:p>
    <w:p w14:paraId="11AD0DFF" w14:textId="4585599A" w:rsidR="00D96C55" w:rsidRPr="00141667" w:rsidRDefault="008E2B74" w:rsidP="00D96C55">
      <w:pPr>
        <w:rPr>
          <w:rFonts w:asciiTheme="majorBidi" w:hAnsiTheme="majorBidi" w:cstheme="majorBidi"/>
          <w:b/>
          <w:bCs/>
          <w:lang w:val="fr-CA"/>
        </w:rPr>
      </w:pPr>
      <w:r>
        <w:rPr>
          <w:rFonts w:asciiTheme="majorBidi" w:hAnsiTheme="majorBidi" w:cstheme="majorBidi"/>
          <w:b/>
          <w:bCs/>
          <w:lang w:val="fr-CA"/>
        </w:rPr>
        <w:lastRenderedPageBreak/>
        <w:t xml:space="preserve">Carte </w:t>
      </w:r>
      <w:r w:rsidR="00D96C55">
        <w:rPr>
          <w:rFonts w:asciiTheme="majorBidi" w:hAnsiTheme="majorBidi" w:cstheme="majorBidi"/>
          <w:b/>
          <w:bCs/>
          <w:lang w:val="fr-CA"/>
        </w:rPr>
        <w:t>3</w:t>
      </w:r>
      <w:r w:rsidR="00A90D8A">
        <w:rPr>
          <w:rFonts w:asciiTheme="majorBidi" w:hAnsiTheme="majorBidi" w:cstheme="majorBidi"/>
          <w:b/>
          <w:bCs/>
          <w:lang w:val="fr-CA"/>
        </w:rPr>
        <w:t xml:space="preserve"> </w:t>
      </w:r>
      <w:r w:rsidR="00D96C55" w:rsidRPr="00141667">
        <w:rPr>
          <w:rFonts w:asciiTheme="majorBidi" w:hAnsiTheme="majorBidi" w:cstheme="majorBidi"/>
          <w:b/>
          <w:bCs/>
          <w:lang w:val="fr-CA"/>
        </w:rPr>
        <w:t>: Taux d’emploi de la population âgée de 15 à 64 ans</w:t>
      </w:r>
    </w:p>
    <w:p w14:paraId="36FEA30A" w14:textId="77777777" w:rsidR="00D96C55" w:rsidRDefault="00D96C55" w:rsidP="00D96C55">
      <w:pPr>
        <w:rPr>
          <w:rFonts w:asciiTheme="majorBidi" w:hAnsiTheme="majorBidi" w:cstheme="majorBidi"/>
          <w:b/>
          <w:bCs/>
          <w:lang w:val="fr-CA"/>
        </w:rPr>
      </w:pPr>
    </w:p>
    <w:p w14:paraId="61C18156" w14:textId="77777777" w:rsidR="00D96C55" w:rsidRPr="00141667" w:rsidRDefault="00D96C55" w:rsidP="00D96C55">
      <w:pPr>
        <w:rPr>
          <w:rFonts w:asciiTheme="majorBidi" w:hAnsiTheme="majorBidi" w:cstheme="majorBidi"/>
          <w:b/>
          <w:bCs/>
          <w:lang w:val="fr-CA"/>
        </w:rPr>
      </w:pPr>
    </w:p>
    <w:p w14:paraId="578B9DC0" w14:textId="77777777" w:rsidR="00D96C55" w:rsidRDefault="00D96C55" w:rsidP="00D96C55">
      <w:pPr>
        <w:rPr>
          <w:rFonts w:asciiTheme="majorBidi" w:hAnsiTheme="majorBidi" w:cstheme="majorBidi"/>
          <w:b/>
          <w:lang w:val="fr-CA"/>
        </w:rPr>
      </w:pPr>
      <w:r>
        <w:rPr>
          <w:rFonts w:asciiTheme="majorBidi" w:hAnsiTheme="majorBidi" w:cstheme="majorBidi"/>
          <w:b/>
          <w:lang w:val="fr-CA"/>
        </w:rPr>
        <w:t>a) Département</w:t>
      </w:r>
    </w:p>
    <w:p w14:paraId="222FC2F7" w14:textId="00980036" w:rsidR="00D96C55" w:rsidRDefault="00D96C55" w:rsidP="00D96C55">
      <w:pPr>
        <w:rPr>
          <w:sz w:val="20"/>
          <w:szCs w:val="20"/>
          <w:lang w:val="fr-FR"/>
        </w:rPr>
      </w:pPr>
      <w:r>
        <w:rPr>
          <w:i/>
          <w:iCs/>
          <w:noProof/>
          <w:sz w:val="20"/>
          <w:szCs w:val="20"/>
          <w:lang w:val="en-US"/>
        </w:rPr>
        <w:drawing>
          <wp:inline distT="0" distB="0" distL="0" distR="0" wp14:anchorId="624CD1AF" wp14:editId="44394662">
            <wp:extent cx="5490210" cy="2504440"/>
            <wp:effectExtent l="19050" t="19050" r="1524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R2012_i1_D.png"/>
                    <pic:cNvPicPr/>
                  </pic:nvPicPr>
                  <pic:blipFill>
                    <a:blip r:embed="rId20">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Pr>
          <w:i/>
          <w:iCs/>
          <w:sz w:val="20"/>
          <w:szCs w:val="20"/>
          <w:lang w:val="fr-FR"/>
        </w:rPr>
        <w:t>Source : RGPH 2012</w:t>
      </w:r>
      <w:r>
        <w:rPr>
          <w:sz w:val="20"/>
          <w:szCs w:val="20"/>
          <w:lang w:val="fr-FR"/>
        </w:rPr>
        <w:t xml:space="preserve">  </w:t>
      </w:r>
    </w:p>
    <w:p w14:paraId="1D574D02" w14:textId="77777777" w:rsidR="00D96C55" w:rsidRPr="00D0216B" w:rsidRDefault="00D96C55" w:rsidP="00D96C55">
      <w:pPr>
        <w:rPr>
          <w:rFonts w:asciiTheme="majorBidi" w:hAnsiTheme="majorBidi" w:cstheme="majorBidi"/>
          <w:b/>
          <w:bCs/>
          <w:lang w:val="fr-CA"/>
        </w:rPr>
      </w:pPr>
    </w:p>
    <w:p w14:paraId="3931FFF2" w14:textId="77777777" w:rsidR="00D96C55" w:rsidRPr="00D0216B" w:rsidRDefault="00D96C55" w:rsidP="00D96C55">
      <w:pPr>
        <w:rPr>
          <w:rFonts w:asciiTheme="majorBidi" w:hAnsiTheme="majorBidi" w:cstheme="majorBidi"/>
          <w:b/>
          <w:bCs/>
          <w:lang w:val="fr-CA"/>
        </w:rPr>
      </w:pPr>
    </w:p>
    <w:p w14:paraId="4E34C5EC" w14:textId="77777777" w:rsidR="00D96C55" w:rsidRPr="00D0216B" w:rsidRDefault="00D96C55" w:rsidP="00D96C55">
      <w:pPr>
        <w:rPr>
          <w:rFonts w:asciiTheme="majorBidi" w:hAnsiTheme="majorBidi" w:cstheme="majorBidi"/>
          <w:b/>
          <w:bCs/>
          <w:lang w:val="fr-CA"/>
        </w:rPr>
      </w:pPr>
      <w:r>
        <w:rPr>
          <w:rFonts w:asciiTheme="majorBidi" w:hAnsiTheme="majorBidi" w:cstheme="majorBidi"/>
          <w:b/>
          <w:lang w:val="fr-CA"/>
        </w:rPr>
        <w:t>b) Commune</w:t>
      </w:r>
    </w:p>
    <w:p w14:paraId="5999D4DC" w14:textId="59E1EC7D" w:rsidR="00D96C55" w:rsidRDefault="00BC434A" w:rsidP="00D96C55">
      <w:pPr>
        <w:rPr>
          <w:sz w:val="20"/>
          <w:szCs w:val="20"/>
          <w:lang w:val="fr-FR"/>
        </w:rPr>
      </w:pPr>
      <w:r>
        <w:rPr>
          <w:i/>
          <w:iCs/>
          <w:noProof/>
          <w:sz w:val="20"/>
          <w:szCs w:val="20"/>
          <w:lang w:val="en-US"/>
        </w:rPr>
        <w:drawing>
          <wp:inline distT="0" distB="0" distL="0" distR="0" wp14:anchorId="4B3A5E96" wp14:editId="396F03A8">
            <wp:extent cx="5490210" cy="2504440"/>
            <wp:effectExtent l="19050" t="19050" r="1524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R2012_i1_C.png"/>
                    <pic:cNvPicPr/>
                  </pic:nvPicPr>
                  <pic:blipFill>
                    <a:blip r:embed="rId21">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D96C55">
        <w:rPr>
          <w:i/>
          <w:iCs/>
          <w:sz w:val="20"/>
          <w:szCs w:val="20"/>
          <w:lang w:val="fr-FR"/>
        </w:rPr>
        <w:t>Source : RGPH 2012</w:t>
      </w:r>
      <w:r w:rsidR="00D96C55">
        <w:rPr>
          <w:sz w:val="20"/>
          <w:szCs w:val="20"/>
          <w:lang w:val="fr-FR"/>
        </w:rPr>
        <w:t xml:space="preserve">  </w:t>
      </w:r>
    </w:p>
    <w:p w14:paraId="7D87EBDC" w14:textId="77777777" w:rsidR="00D96C55" w:rsidRDefault="00D96C55" w:rsidP="00D96C55">
      <w:pPr>
        <w:rPr>
          <w:rFonts w:asciiTheme="majorBidi" w:hAnsiTheme="majorBidi" w:cstheme="majorBidi"/>
          <w:b/>
          <w:lang w:val="fr-CA"/>
        </w:rPr>
      </w:pPr>
      <w:r>
        <w:rPr>
          <w:rFonts w:asciiTheme="majorBidi" w:hAnsiTheme="majorBidi" w:cstheme="majorBidi"/>
          <w:b/>
          <w:lang w:val="fr-CA"/>
        </w:rPr>
        <w:br w:type="page"/>
      </w:r>
    </w:p>
    <w:p w14:paraId="7206CBF9" w14:textId="1347A4EB" w:rsidR="00D96C55" w:rsidRPr="00141667" w:rsidRDefault="008E2B74" w:rsidP="00D96C55">
      <w:pPr>
        <w:rPr>
          <w:rFonts w:asciiTheme="majorBidi" w:hAnsiTheme="majorBidi" w:cstheme="majorBidi"/>
          <w:b/>
          <w:bCs/>
          <w:lang w:val="fr-CA"/>
        </w:rPr>
      </w:pPr>
      <w:r>
        <w:rPr>
          <w:rFonts w:asciiTheme="majorBidi" w:hAnsiTheme="majorBidi" w:cstheme="majorBidi"/>
          <w:b/>
          <w:bCs/>
          <w:lang w:val="fr-CA"/>
        </w:rPr>
        <w:lastRenderedPageBreak/>
        <w:t>Carte 4</w:t>
      </w:r>
      <w:r w:rsidR="00A90D8A">
        <w:rPr>
          <w:rFonts w:asciiTheme="majorBidi" w:hAnsiTheme="majorBidi" w:cstheme="majorBidi"/>
          <w:b/>
          <w:bCs/>
          <w:lang w:val="fr-CA"/>
        </w:rPr>
        <w:t xml:space="preserve"> </w:t>
      </w:r>
      <w:r w:rsidR="00D96C55" w:rsidRPr="00141667">
        <w:rPr>
          <w:rFonts w:asciiTheme="majorBidi" w:hAnsiTheme="majorBidi" w:cstheme="majorBidi"/>
          <w:b/>
          <w:bCs/>
          <w:lang w:val="fr-CA"/>
        </w:rPr>
        <w:t>: Taux d’emploi de</w:t>
      </w:r>
      <w:r w:rsidR="00D96C55">
        <w:rPr>
          <w:rFonts w:asciiTheme="majorBidi" w:hAnsiTheme="majorBidi" w:cstheme="majorBidi"/>
          <w:b/>
          <w:bCs/>
          <w:lang w:val="fr-CA"/>
        </w:rPr>
        <w:t>s enfants âgée de 7 à 1</w:t>
      </w:r>
      <w:r w:rsidR="00D96C55" w:rsidRPr="00141667">
        <w:rPr>
          <w:rFonts w:asciiTheme="majorBidi" w:hAnsiTheme="majorBidi" w:cstheme="majorBidi"/>
          <w:b/>
          <w:bCs/>
          <w:lang w:val="fr-CA"/>
        </w:rPr>
        <w:t>4 ans</w:t>
      </w:r>
    </w:p>
    <w:p w14:paraId="09CC0DB7" w14:textId="77777777" w:rsidR="00D96C55" w:rsidRDefault="00D96C55" w:rsidP="00D96C55">
      <w:pPr>
        <w:rPr>
          <w:rFonts w:asciiTheme="majorBidi" w:hAnsiTheme="majorBidi" w:cstheme="majorBidi"/>
          <w:b/>
          <w:bCs/>
          <w:lang w:val="fr-CA"/>
        </w:rPr>
      </w:pPr>
    </w:p>
    <w:p w14:paraId="7436DB80" w14:textId="77777777" w:rsidR="00D96C55" w:rsidRPr="00141667" w:rsidRDefault="00D96C55" w:rsidP="00D96C55">
      <w:pPr>
        <w:rPr>
          <w:rFonts w:asciiTheme="majorBidi" w:hAnsiTheme="majorBidi" w:cstheme="majorBidi"/>
          <w:b/>
          <w:bCs/>
          <w:lang w:val="fr-CA"/>
        </w:rPr>
      </w:pPr>
    </w:p>
    <w:p w14:paraId="778FBC47" w14:textId="77777777" w:rsidR="00D96C55" w:rsidRDefault="00D96C55" w:rsidP="00D96C55">
      <w:pPr>
        <w:rPr>
          <w:rFonts w:asciiTheme="majorBidi" w:hAnsiTheme="majorBidi" w:cstheme="majorBidi"/>
          <w:b/>
          <w:lang w:val="fr-CA"/>
        </w:rPr>
      </w:pPr>
      <w:r>
        <w:rPr>
          <w:rFonts w:asciiTheme="majorBidi" w:hAnsiTheme="majorBidi" w:cstheme="majorBidi"/>
          <w:b/>
          <w:lang w:val="fr-CA"/>
        </w:rPr>
        <w:t>a) Département</w:t>
      </w:r>
    </w:p>
    <w:p w14:paraId="6036D685" w14:textId="4764EA9C" w:rsidR="00D96C55" w:rsidRDefault="00D96C55" w:rsidP="00D96C55">
      <w:pPr>
        <w:rPr>
          <w:sz w:val="20"/>
          <w:szCs w:val="20"/>
          <w:lang w:val="fr-FR"/>
        </w:rPr>
      </w:pPr>
      <w:r>
        <w:rPr>
          <w:i/>
          <w:iCs/>
          <w:noProof/>
          <w:sz w:val="20"/>
          <w:szCs w:val="20"/>
          <w:lang w:val="en-US"/>
        </w:rPr>
        <w:drawing>
          <wp:inline distT="0" distB="0" distL="0" distR="0" wp14:anchorId="05893685" wp14:editId="15B109D5">
            <wp:extent cx="5490210" cy="2504440"/>
            <wp:effectExtent l="19050" t="19050" r="1524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R2012_i1enfants_D.png"/>
                    <pic:cNvPicPr/>
                  </pic:nvPicPr>
                  <pic:blipFill>
                    <a:blip r:embed="rId22">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Pr>
          <w:i/>
          <w:iCs/>
          <w:sz w:val="20"/>
          <w:szCs w:val="20"/>
          <w:lang w:val="fr-FR"/>
        </w:rPr>
        <w:t>Source : RGPH 2012</w:t>
      </w:r>
      <w:r>
        <w:rPr>
          <w:sz w:val="20"/>
          <w:szCs w:val="20"/>
          <w:lang w:val="fr-FR"/>
        </w:rPr>
        <w:t xml:space="preserve">  </w:t>
      </w:r>
    </w:p>
    <w:p w14:paraId="32D0875B" w14:textId="77777777" w:rsidR="00D96C55" w:rsidRPr="00D0216B" w:rsidRDefault="00D96C55" w:rsidP="00D96C55">
      <w:pPr>
        <w:rPr>
          <w:rFonts w:asciiTheme="majorBidi" w:hAnsiTheme="majorBidi" w:cstheme="majorBidi"/>
          <w:b/>
          <w:bCs/>
          <w:lang w:val="fr-CA"/>
        </w:rPr>
      </w:pPr>
    </w:p>
    <w:p w14:paraId="04E57C23" w14:textId="77777777" w:rsidR="00D96C55" w:rsidRPr="00D0216B" w:rsidRDefault="00D96C55" w:rsidP="00D96C55">
      <w:pPr>
        <w:rPr>
          <w:rFonts w:asciiTheme="majorBidi" w:hAnsiTheme="majorBidi" w:cstheme="majorBidi"/>
          <w:b/>
          <w:bCs/>
          <w:lang w:val="fr-CA"/>
        </w:rPr>
      </w:pPr>
    </w:p>
    <w:p w14:paraId="72D80887" w14:textId="77777777" w:rsidR="00D96C55" w:rsidRPr="00D0216B" w:rsidRDefault="00D96C55" w:rsidP="00D96C55">
      <w:pPr>
        <w:rPr>
          <w:rFonts w:asciiTheme="majorBidi" w:hAnsiTheme="majorBidi" w:cstheme="majorBidi"/>
          <w:b/>
          <w:bCs/>
          <w:lang w:val="fr-CA"/>
        </w:rPr>
      </w:pPr>
      <w:r>
        <w:rPr>
          <w:rFonts w:asciiTheme="majorBidi" w:hAnsiTheme="majorBidi" w:cstheme="majorBidi"/>
          <w:b/>
          <w:lang w:val="fr-CA"/>
        </w:rPr>
        <w:t>b) Commune</w:t>
      </w:r>
    </w:p>
    <w:p w14:paraId="64CC1DA0" w14:textId="7C658A41" w:rsidR="00D96C55" w:rsidRDefault="00D96C55" w:rsidP="00D96C55">
      <w:pPr>
        <w:rPr>
          <w:sz w:val="20"/>
          <w:szCs w:val="20"/>
          <w:lang w:val="fr-FR"/>
        </w:rPr>
      </w:pPr>
      <w:r>
        <w:rPr>
          <w:i/>
          <w:iCs/>
          <w:noProof/>
          <w:sz w:val="20"/>
          <w:szCs w:val="20"/>
          <w:lang w:val="en-US"/>
        </w:rPr>
        <w:drawing>
          <wp:inline distT="0" distB="0" distL="0" distR="0" wp14:anchorId="5E75E788" wp14:editId="24E7C20E">
            <wp:extent cx="5490210" cy="2504440"/>
            <wp:effectExtent l="19050" t="19050" r="1524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R2012_i1enfants_C.png"/>
                    <pic:cNvPicPr/>
                  </pic:nvPicPr>
                  <pic:blipFill>
                    <a:blip r:embed="rId23">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Pr>
          <w:i/>
          <w:iCs/>
          <w:sz w:val="20"/>
          <w:szCs w:val="20"/>
          <w:lang w:val="fr-FR"/>
        </w:rPr>
        <w:t>Source : RGPH 2012</w:t>
      </w:r>
      <w:r>
        <w:rPr>
          <w:sz w:val="20"/>
          <w:szCs w:val="20"/>
          <w:lang w:val="fr-FR"/>
        </w:rPr>
        <w:t xml:space="preserve">  </w:t>
      </w:r>
    </w:p>
    <w:p w14:paraId="05996343" w14:textId="77777777" w:rsidR="00D96C55" w:rsidRDefault="00D96C55" w:rsidP="00D96C55">
      <w:pPr>
        <w:rPr>
          <w:rFonts w:asciiTheme="majorBidi" w:hAnsiTheme="majorBidi" w:cstheme="majorBidi"/>
          <w:b/>
          <w:lang w:val="fr-CA"/>
        </w:rPr>
      </w:pPr>
      <w:r>
        <w:rPr>
          <w:rFonts w:asciiTheme="majorBidi" w:hAnsiTheme="majorBidi" w:cstheme="majorBidi"/>
          <w:b/>
          <w:lang w:val="fr-CA"/>
        </w:rPr>
        <w:br w:type="page"/>
      </w:r>
    </w:p>
    <w:p w14:paraId="6270655C" w14:textId="3FA0FB19" w:rsidR="00D96C55" w:rsidRPr="00385A62" w:rsidRDefault="00D96C55" w:rsidP="00D96C55">
      <w:pPr>
        <w:rPr>
          <w:rFonts w:asciiTheme="majorBidi" w:hAnsiTheme="majorBidi" w:cstheme="majorBidi"/>
          <w:b/>
          <w:lang w:val="fr-CA"/>
        </w:rPr>
      </w:pPr>
      <w:r w:rsidRPr="00385A62">
        <w:rPr>
          <w:rFonts w:asciiTheme="majorBidi" w:hAnsiTheme="majorBidi" w:cstheme="majorBidi"/>
          <w:b/>
          <w:lang w:val="fr-CA"/>
        </w:rPr>
        <w:lastRenderedPageBreak/>
        <w:t xml:space="preserve">Carte </w:t>
      </w:r>
      <w:r w:rsidR="008E2B74">
        <w:rPr>
          <w:rFonts w:asciiTheme="majorBidi" w:hAnsiTheme="majorBidi" w:cstheme="majorBidi"/>
          <w:b/>
          <w:lang w:val="fr-CA"/>
        </w:rPr>
        <w:t>5</w:t>
      </w:r>
      <w:r w:rsidRPr="00385A62">
        <w:rPr>
          <w:rFonts w:asciiTheme="majorBidi" w:hAnsiTheme="majorBidi" w:cstheme="majorBidi"/>
          <w:b/>
          <w:lang w:val="fr-CA"/>
        </w:rPr>
        <w:t> : Proportion d</w:t>
      </w:r>
      <w:r w:rsidRPr="00385A62">
        <w:rPr>
          <w:b/>
          <w:lang w:val="fr-FR"/>
        </w:rPr>
        <w:t>’emplois non-salariés dans la population occupée</w:t>
      </w:r>
    </w:p>
    <w:p w14:paraId="0CED5FCE" w14:textId="77777777" w:rsidR="00D96C55" w:rsidRDefault="00D96C55" w:rsidP="00D96C55">
      <w:pPr>
        <w:rPr>
          <w:rFonts w:asciiTheme="majorBidi" w:hAnsiTheme="majorBidi" w:cstheme="majorBidi"/>
          <w:b/>
          <w:lang w:val="fr-CA"/>
        </w:rPr>
      </w:pPr>
    </w:p>
    <w:p w14:paraId="09810C19" w14:textId="77777777" w:rsidR="00D96C55" w:rsidRDefault="00D96C55" w:rsidP="00D96C55">
      <w:pPr>
        <w:rPr>
          <w:rFonts w:asciiTheme="majorBidi" w:hAnsiTheme="majorBidi" w:cstheme="majorBidi"/>
          <w:b/>
          <w:lang w:val="fr-CA"/>
        </w:rPr>
      </w:pPr>
    </w:p>
    <w:p w14:paraId="36B9DFA4" w14:textId="77777777" w:rsidR="00D96C55" w:rsidRPr="00441FDE" w:rsidRDefault="00D96C55" w:rsidP="00D96C55">
      <w:pPr>
        <w:rPr>
          <w:rFonts w:asciiTheme="majorBidi" w:hAnsiTheme="majorBidi" w:cstheme="majorBidi"/>
          <w:b/>
          <w:lang w:val="fr-CA"/>
        </w:rPr>
      </w:pPr>
      <w:r>
        <w:rPr>
          <w:rFonts w:asciiTheme="majorBidi" w:hAnsiTheme="majorBidi" w:cstheme="majorBidi"/>
          <w:b/>
          <w:lang w:val="fr-CA"/>
        </w:rPr>
        <w:t>a) Département</w:t>
      </w:r>
    </w:p>
    <w:p w14:paraId="13C57823" w14:textId="445E1A26" w:rsidR="00D96C55" w:rsidRDefault="00D96C55" w:rsidP="00D96C55">
      <w:pPr>
        <w:rPr>
          <w:sz w:val="20"/>
          <w:szCs w:val="20"/>
          <w:lang w:val="fr-FR"/>
        </w:rPr>
      </w:pPr>
      <w:r>
        <w:rPr>
          <w:i/>
          <w:iCs/>
          <w:noProof/>
          <w:sz w:val="20"/>
          <w:szCs w:val="20"/>
          <w:lang w:val="en-US"/>
        </w:rPr>
        <w:drawing>
          <wp:inline distT="0" distB="0" distL="0" distR="0" wp14:anchorId="691DFAA5" wp14:editId="2BC516A5">
            <wp:extent cx="5490210" cy="2504440"/>
            <wp:effectExtent l="19050" t="19050" r="1524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R2012_i3_D.png"/>
                    <pic:cNvPicPr/>
                  </pic:nvPicPr>
                  <pic:blipFill>
                    <a:blip r:embed="rId24">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Pr>
          <w:i/>
          <w:iCs/>
          <w:sz w:val="20"/>
          <w:szCs w:val="20"/>
          <w:lang w:val="fr-FR"/>
        </w:rPr>
        <w:t>Source : RGPH 2012</w:t>
      </w:r>
      <w:r>
        <w:rPr>
          <w:sz w:val="20"/>
          <w:szCs w:val="20"/>
          <w:lang w:val="fr-FR"/>
        </w:rPr>
        <w:t xml:space="preserve">  </w:t>
      </w:r>
    </w:p>
    <w:p w14:paraId="199E9D3A" w14:textId="77777777" w:rsidR="00D96C55" w:rsidRDefault="00D96C55" w:rsidP="00D96C55">
      <w:pPr>
        <w:rPr>
          <w:rFonts w:asciiTheme="majorBidi" w:hAnsiTheme="majorBidi" w:cstheme="majorBidi"/>
          <w:b/>
          <w:lang w:val="fr-CA"/>
        </w:rPr>
      </w:pPr>
    </w:p>
    <w:p w14:paraId="75026A9F" w14:textId="77777777" w:rsidR="00D96C55" w:rsidRPr="00A57BAF" w:rsidRDefault="00D96C55" w:rsidP="00D96C55">
      <w:pPr>
        <w:rPr>
          <w:rFonts w:asciiTheme="majorBidi" w:hAnsiTheme="majorBidi" w:cstheme="majorBidi"/>
          <w:b/>
          <w:noProof/>
          <w:lang w:val="fr-CA"/>
        </w:rPr>
      </w:pPr>
      <w:r>
        <w:rPr>
          <w:rFonts w:asciiTheme="majorBidi" w:hAnsiTheme="majorBidi" w:cstheme="majorBidi"/>
          <w:b/>
          <w:lang w:val="fr-CA"/>
        </w:rPr>
        <w:t xml:space="preserve">b) </w:t>
      </w:r>
      <w:r w:rsidRPr="00A57BAF">
        <w:rPr>
          <w:rFonts w:asciiTheme="majorBidi" w:hAnsiTheme="majorBidi" w:cstheme="majorBidi"/>
          <w:b/>
          <w:lang w:val="fr-CA"/>
        </w:rPr>
        <w:t>Commune</w:t>
      </w:r>
      <w:r w:rsidRPr="00A57BAF">
        <w:rPr>
          <w:rFonts w:asciiTheme="majorBidi" w:hAnsiTheme="majorBidi" w:cstheme="majorBidi"/>
          <w:b/>
          <w:noProof/>
          <w:lang w:val="fr-CA"/>
        </w:rPr>
        <w:t xml:space="preserve"> </w:t>
      </w:r>
    </w:p>
    <w:p w14:paraId="78C14A92" w14:textId="5C7819B3" w:rsidR="00D96C55" w:rsidRDefault="00D96C55" w:rsidP="00D96C55">
      <w:pPr>
        <w:rPr>
          <w:sz w:val="20"/>
          <w:szCs w:val="20"/>
          <w:lang w:val="fr-FR"/>
        </w:rPr>
      </w:pPr>
      <w:r>
        <w:rPr>
          <w:i/>
          <w:iCs/>
          <w:noProof/>
          <w:sz w:val="20"/>
          <w:szCs w:val="20"/>
          <w:lang w:val="en-US"/>
        </w:rPr>
        <w:drawing>
          <wp:inline distT="0" distB="0" distL="0" distR="0" wp14:anchorId="067EBF06" wp14:editId="30FE6FD9">
            <wp:extent cx="5490210" cy="2504440"/>
            <wp:effectExtent l="19050" t="19050" r="1524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R2012_i3_C.png"/>
                    <pic:cNvPicPr/>
                  </pic:nvPicPr>
                  <pic:blipFill>
                    <a:blip r:embed="rId25">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Pr>
          <w:i/>
          <w:iCs/>
          <w:sz w:val="20"/>
          <w:szCs w:val="20"/>
          <w:lang w:val="fr-FR"/>
        </w:rPr>
        <w:t>Source : RGPH 2012</w:t>
      </w:r>
      <w:r>
        <w:rPr>
          <w:sz w:val="20"/>
          <w:szCs w:val="20"/>
          <w:lang w:val="fr-FR"/>
        </w:rPr>
        <w:t xml:space="preserve">  </w:t>
      </w:r>
    </w:p>
    <w:p w14:paraId="2A56CA23" w14:textId="77777777" w:rsidR="00D96C55" w:rsidRPr="005371DD" w:rsidRDefault="00D96C55" w:rsidP="00D96C55">
      <w:pPr>
        <w:rPr>
          <w:rFonts w:asciiTheme="majorBidi" w:hAnsiTheme="majorBidi" w:cstheme="majorBidi"/>
          <w:b/>
          <w:lang w:val="fr-CA"/>
        </w:rPr>
      </w:pPr>
      <w:r w:rsidRPr="005371DD">
        <w:rPr>
          <w:rFonts w:asciiTheme="majorBidi" w:hAnsiTheme="majorBidi" w:cstheme="majorBidi"/>
          <w:b/>
          <w:lang w:val="fr-CA"/>
        </w:rPr>
        <w:br w:type="page"/>
      </w:r>
    </w:p>
    <w:p w14:paraId="5E95675F" w14:textId="415BC6B4" w:rsidR="00D96C55" w:rsidRPr="00385A62" w:rsidRDefault="00D96C55" w:rsidP="00D96C55">
      <w:pPr>
        <w:rPr>
          <w:rFonts w:asciiTheme="majorBidi" w:hAnsiTheme="majorBidi" w:cstheme="majorBidi"/>
          <w:b/>
          <w:lang w:val="fr-CA"/>
        </w:rPr>
      </w:pPr>
      <w:r w:rsidRPr="00385A62">
        <w:rPr>
          <w:rFonts w:asciiTheme="majorBidi" w:hAnsiTheme="majorBidi" w:cstheme="majorBidi"/>
          <w:b/>
          <w:lang w:val="fr-CA"/>
        </w:rPr>
        <w:lastRenderedPageBreak/>
        <w:t xml:space="preserve">Carte </w:t>
      </w:r>
      <w:r w:rsidR="008E2B74">
        <w:rPr>
          <w:rFonts w:asciiTheme="majorBidi" w:hAnsiTheme="majorBidi" w:cstheme="majorBidi"/>
          <w:b/>
          <w:lang w:val="fr-CA"/>
        </w:rPr>
        <w:t>6</w:t>
      </w:r>
      <w:r>
        <w:rPr>
          <w:rFonts w:asciiTheme="majorBidi" w:hAnsiTheme="majorBidi" w:cstheme="majorBidi"/>
          <w:b/>
          <w:lang w:val="fr-CA"/>
        </w:rPr>
        <w:t> : Taux de chômage, 15-64 ans</w:t>
      </w:r>
    </w:p>
    <w:p w14:paraId="24AB8C5E" w14:textId="77777777" w:rsidR="00D96C55" w:rsidRDefault="00D96C55" w:rsidP="00D96C55">
      <w:pPr>
        <w:rPr>
          <w:rFonts w:asciiTheme="majorBidi" w:hAnsiTheme="majorBidi" w:cstheme="majorBidi"/>
          <w:b/>
          <w:lang w:val="fr-CA"/>
        </w:rPr>
      </w:pPr>
    </w:p>
    <w:p w14:paraId="6434B85B" w14:textId="77777777" w:rsidR="00D96C55" w:rsidRDefault="00D96C55" w:rsidP="00D96C55">
      <w:pPr>
        <w:rPr>
          <w:rFonts w:asciiTheme="majorBidi" w:hAnsiTheme="majorBidi" w:cstheme="majorBidi"/>
          <w:b/>
          <w:lang w:val="fr-CA"/>
        </w:rPr>
      </w:pPr>
    </w:p>
    <w:p w14:paraId="55915C77" w14:textId="77777777" w:rsidR="00D96C55" w:rsidRPr="00441FDE" w:rsidRDefault="00D96C55" w:rsidP="00D96C55">
      <w:pPr>
        <w:rPr>
          <w:rFonts w:asciiTheme="majorBidi" w:hAnsiTheme="majorBidi" w:cstheme="majorBidi"/>
          <w:b/>
          <w:lang w:val="fr-CA"/>
        </w:rPr>
      </w:pPr>
      <w:r>
        <w:rPr>
          <w:rFonts w:asciiTheme="majorBidi" w:hAnsiTheme="majorBidi" w:cstheme="majorBidi"/>
          <w:b/>
          <w:lang w:val="fr-CA"/>
        </w:rPr>
        <w:t>a) Département</w:t>
      </w:r>
    </w:p>
    <w:p w14:paraId="4495202A" w14:textId="2B25930B" w:rsidR="00D96C55" w:rsidRDefault="00D96C55" w:rsidP="00D96C55">
      <w:pPr>
        <w:rPr>
          <w:sz w:val="20"/>
          <w:szCs w:val="20"/>
          <w:lang w:val="fr-FR"/>
        </w:rPr>
      </w:pPr>
      <w:r>
        <w:rPr>
          <w:i/>
          <w:iCs/>
          <w:noProof/>
          <w:sz w:val="20"/>
          <w:szCs w:val="20"/>
          <w:lang w:val="en-US"/>
        </w:rPr>
        <w:drawing>
          <wp:inline distT="0" distB="0" distL="0" distR="0" wp14:anchorId="5B86D3E0" wp14:editId="3DBE00A0">
            <wp:extent cx="5490210" cy="2504440"/>
            <wp:effectExtent l="19050" t="19050" r="1524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R2012_i2_D.png"/>
                    <pic:cNvPicPr/>
                  </pic:nvPicPr>
                  <pic:blipFill>
                    <a:blip r:embed="rId26">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Pr>
          <w:i/>
          <w:iCs/>
          <w:sz w:val="20"/>
          <w:szCs w:val="20"/>
          <w:lang w:val="fr-FR"/>
        </w:rPr>
        <w:t>Source : RGPH 2012</w:t>
      </w:r>
      <w:r>
        <w:rPr>
          <w:sz w:val="20"/>
          <w:szCs w:val="20"/>
          <w:lang w:val="fr-FR"/>
        </w:rPr>
        <w:t xml:space="preserve">  </w:t>
      </w:r>
    </w:p>
    <w:p w14:paraId="27FFCA6B" w14:textId="77777777" w:rsidR="00D96C55" w:rsidRDefault="00D96C55" w:rsidP="00D96C55">
      <w:pPr>
        <w:rPr>
          <w:rFonts w:asciiTheme="majorBidi" w:hAnsiTheme="majorBidi" w:cstheme="majorBidi"/>
          <w:b/>
          <w:lang w:val="fr-CA"/>
        </w:rPr>
      </w:pPr>
    </w:p>
    <w:p w14:paraId="1B053893" w14:textId="77777777" w:rsidR="00D96C55" w:rsidRPr="00A57BAF" w:rsidRDefault="00D96C55" w:rsidP="00D96C55">
      <w:pPr>
        <w:rPr>
          <w:rFonts w:asciiTheme="majorBidi" w:hAnsiTheme="majorBidi" w:cstheme="majorBidi"/>
          <w:b/>
          <w:noProof/>
          <w:lang w:val="fr-CA"/>
        </w:rPr>
      </w:pPr>
      <w:r>
        <w:rPr>
          <w:rFonts w:asciiTheme="majorBidi" w:hAnsiTheme="majorBidi" w:cstheme="majorBidi"/>
          <w:b/>
          <w:lang w:val="fr-CA"/>
        </w:rPr>
        <w:t xml:space="preserve">b) </w:t>
      </w:r>
      <w:r w:rsidRPr="00A57BAF">
        <w:rPr>
          <w:rFonts w:asciiTheme="majorBidi" w:hAnsiTheme="majorBidi" w:cstheme="majorBidi"/>
          <w:b/>
          <w:lang w:val="fr-CA"/>
        </w:rPr>
        <w:t>Commune</w:t>
      </w:r>
      <w:r w:rsidRPr="00A57BAF">
        <w:rPr>
          <w:rFonts w:asciiTheme="majorBidi" w:hAnsiTheme="majorBidi" w:cstheme="majorBidi"/>
          <w:b/>
          <w:noProof/>
          <w:lang w:val="fr-CA"/>
        </w:rPr>
        <w:t xml:space="preserve"> </w:t>
      </w:r>
    </w:p>
    <w:p w14:paraId="325820BE" w14:textId="05A35770" w:rsidR="00D96C55" w:rsidRDefault="00D96C55" w:rsidP="00D96C55">
      <w:pPr>
        <w:rPr>
          <w:sz w:val="20"/>
          <w:szCs w:val="20"/>
          <w:lang w:val="fr-FR"/>
        </w:rPr>
      </w:pPr>
      <w:r>
        <w:rPr>
          <w:i/>
          <w:iCs/>
          <w:noProof/>
          <w:sz w:val="20"/>
          <w:szCs w:val="20"/>
          <w:lang w:val="en-US"/>
        </w:rPr>
        <w:drawing>
          <wp:inline distT="0" distB="0" distL="0" distR="0" wp14:anchorId="665E094D" wp14:editId="57CA977C">
            <wp:extent cx="5490210" cy="2504440"/>
            <wp:effectExtent l="19050" t="19050" r="1524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R2012_i2_C.png"/>
                    <pic:cNvPicPr/>
                  </pic:nvPicPr>
                  <pic:blipFill>
                    <a:blip r:embed="rId27">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Pr>
          <w:i/>
          <w:iCs/>
          <w:sz w:val="20"/>
          <w:szCs w:val="20"/>
          <w:lang w:val="fr-FR"/>
        </w:rPr>
        <w:t>Source : RGPH 2012</w:t>
      </w:r>
      <w:r>
        <w:rPr>
          <w:sz w:val="20"/>
          <w:szCs w:val="20"/>
          <w:lang w:val="fr-FR"/>
        </w:rPr>
        <w:t xml:space="preserve">  </w:t>
      </w:r>
    </w:p>
    <w:p w14:paraId="79ECDB7B" w14:textId="77777777" w:rsidR="00D96C55" w:rsidRPr="005371DD" w:rsidRDefault="00D96C55" w:rsidP="00D96C55">
      <w:pPr>
        <w:rPr>
          <w:rFonts w:asciiTheme="majorBidi" w:hAnsiTheme="majorBidi" w:cstheme="majorBidi"/>
          <w:b/>
          <w:lang w:val="fr-CA"/>
        </w:rPr>
      </w:pPr>
    </w:p>
    <w:p w14:paraId="2C1EC8D6" w14:textId="77777777" w:rsidR="00D96C55" w:rsidRDefault="00D96C55">
      <w:pPr>
        <w:rPr>
          <w:rFonts w:asciiTheme="majorBidi" w:hAnsiTheme="majorBidi" w:cstheme="majorBidi"/>
          <w:b/>
          <w:lang w:val="fr-CA"/>
        </w:rPr>
      </w:pPr>
      <w:r>
        <w:rPr>
          <w:rFonts w:asciiTheme="majorBidi" w:hAnsiTheme="majorBidi" w:cstheme="majorBidi"/>
          <w:b/>
          <w:lang w:val="fr-CA"/>
        </w:rPr>
        <w:br w:type="page"/>
      </w:r>
    </w:p>
    <w:p w14:paraId="2760319D" w14:textId="1707B197" w:rsidR="000C06E6" w:rsidRPr="00141667" w:rsidRDefault="008E2B74" w:rsidP="000C06E6">
      <w:pPr>
        <w:rPr>
          <w:rFonts w:asciiTheme="majorBidi" w:hAnsiTheme="majorBidi" w:cstheme="majorBidi"/>
          <w:b/>
          <w:lang w:val="fr-CA"/>
        </w:rPr>
      </w:pPr>
      <w:r>
        <w:rPr>
          <w:rFonts w:asciiTheme="majorBidi" w:hAnsiTheme="majorBidi" w:cstheme="majorBidi"/>
          <w:b/>
          <w:lang w:val="fr-CA"/>
        </w:rPr>
        <w:lastRenderedPageBreak/>
        <w:t>Carte 7</w:t>
      </w:r>
      <w:r w:rsidR="000C06E6">
        <w:rPr>
          <w:rFonts w:asciiTheme="majorBidi" w:hAnsiTheme="majorBidi" w:cstheme="majorBidi"/>
          <w:b/>
          <w:lang w:val="fr-CA"/>
        </w:rPr>
        <w:t xml:space="preserve"> : Taux d’alphabétisation </w:t>
      </w:r>
      <w:r w:rsidR="000C06E6" w:rsidRPr="00141667">
        <w:rPr>
          <w:rFonts w:asciiTheme="majorBidi" w:hAnsiTheme="majorBidi" w:cstheme="majorBidi"/>
          <w:b/>
          <w:lang w:val="fr-CA"/>
        </w:rPr>
        <w:t>de</w:t>
      </w:r>
      <w:r w:rsidR="000C06E6">
        <w:rPr>
          <w:rFonts w:asciiTheme="majorBidi" w:hAnsiTheme="majorBidi" w:cstheme="majorBidi"/>
          <w:b/>
          <w:lang w:val="fr-CA"/>
        </w:rPr>
        <w:t>s</w:t>
      </w:r>
      <w:r w:rsidR="000C06E6" w:rsidRPr="00141667">
        <w:rPr>
          <w:rFonts w:asciiTheme="majorBidi" w:hAnsiTheme="majorBidi" w:cstheme="majorBidi"/>
          <w:b/>
          <w:lang w:val="fr-CA"/>
        </w:rPr>
        <w:t xml:space="preserve"> 15-</w:t>
      </w:r>
      <w:r w:rsidR="00C460F0">
        <w:rPr>
          <w:rFonts w:asciiTheme="majorBidi" w:hAnsiTheme="majorBidi" w:cstheme="majorBidi"/>
          <w:b/>
          <w:lang w:val="fr-CA"/>
        </w:rPr>
        <w:t>6</w:t>
      </w:r>
      <w:r w:rsidR="000C06E6" w:rsidRPr="00141667">
        <w:rPr>
          <w:rFonts w:asciiTheme="majorBidi" w:hAnsiTheme="majorBidi" w:cstheme="majorBidi"/>
          <w:b/>
          <w:lang w:val="fr-CA"/>
        </w:rPr>
        <w:t xml:space="preserve">4 ans </w:t>
      </w:r>
    </w:p>
    <w:p w14:paraId="305C1F44" w14:textId="77777777" w:rsidR="000C06E6" w:rsidRPr="00380D40" w:rsidRDefault="000C06E6" w:rsidP="000C06E6">
      <w:pPr>
        <w:rPr>
          <w:rFonts w:asciiTheme="majorBidi" w:hAnsiTheme="majorBidi" w:cstheme="majorBidi"/>
          <w:b/>
          <w:lang w:val="fr-CA"/>
        </w:rPr>
      </w:pPr>
    </w:p>
    <w:p w14:paraId="59283544" w14:textId="77777777" w:rsidR="000C06E6" w:rsidRPr="00380D40" w:rsidRDefault="000C06E6" w:rsidP="000C06E6">
      <w:pPr>
        <w:rPr>
          <w:rFonts w:asciiTheme="majorBidi" w:hAnsiTheme="majorBidi" w:cstheme="majorBidi"/>
          <w:b/>
          <w:lang w:val="fr-CA"/>
        </w:rPr>
      </w:pPr>
    </w:p>
    <w:p w14:paraId="6A03A8FA" w14:textId="266785C1" w:rsidR="000C06E6" w:rsidRDefault="007A05F8" w:rsidP="000C06E6">
      <w:pPr>
        <w:rPr>
          <w:rFonts w:asciiTheme="majorBidi" w:hAnsiTheme="majorBidi" w:cstheme="majorBidi"/>
          <w:b/>
          <w:noProof/>
          <w:lang w:val="fr-CA"/>
        </w:rPr>
      </w:pPr>
      <w:r>
        <w:rPr>
          <w:rFonts w:asciiTheme="majorBidi" w:hAnsiTheme="majorBidi" w:cstheme="majorBidi"/>
          <w:b/>
          <w:lang w:val="fr-CA"/>
        </w:rPr>
        <w:t>a</w:t>
      </w:r>
      <w:r w:rsidR="000C06E6">
        <w:rPr>
          <w:rFonts w:asciiTheme="majorBidi" w:hAnsiTheme="majorBidi" w:cstheme="majorBidi"/>
          <w:b/>
          <w:lang w:val="fr-CA"/>
        </w:rPr>
        <w:t>) Département</w:t>
      </w:r>
      <w:r w:rsidR="000C06E6" w:rsidRPr="00380D40">
        <w:rPr>
          <w:rFonts w:asciiTheme="majorBidi" w:hAnsiTheme="majorBidi" w:cstheme="majorBidi"/>
          <w:b/>
          <w:noProof/>
          <w:lang w:val="fr-CA"/>
        </w:rPr>
        <w:t xml:space="preserve"> </w:t>
      </w:r>
    </w:p>
    <w:p w14:paraId="3EF73D41" w14:textId="3CE8EB07" w:rsidR="000C06E6" w:rsidRDefault="00D96C55" w:rsidP="000C06E6">
      <w:pPr>
        <w:rPr>
          <w:sz w:val="20"/>
          <w:szCs w:val="20"/>
          <w:lang w:val="fr-FR"/>
        </w:rPr>
      </w:pPr>
      <w:r>
        <w:rPr>
          <w:i/>
          <w:iCs/>
          <w:noProof/>
          <w:sz w:val="20"/>
          <w:szCs w:val="20"/>
          <w:lang w:val="en-US"/>
        </w:rPr>
        <w:drawing>
          <wp:inline distT="0" distB="0" distL="0" distR="0" wp14:anchorId="4E8D380B" wp14:editId="5F8B0D25">
            <wp:extent cx="5490210" cy="2504440"/>
            <wp:effectExtent l="19050" t="19050" r="1524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R2012_i11_D.png"/>
                    <pic:cNvPicPr/>
                  </pic:nvPicPr>
                  <pic:blipFill>
                    <a:blip r:embed="rId28">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0C06E6">
        <w:rPr>
          <w:sz w:val="20"/>
          <w:szCs w:val="20"/>
          <w:lang w:val="fr-FR"/>
        </w:rPr>
        <w:t xml:space="preserve">  </w:t>
      </w:r>
    </w:p>
    <w:p w14:paraId="456110C8" w14:textId="77777777" w:rsidR="000C06E6" w:rsidRDefault="000C06E6" w:rsidP="000C06E6">
      <w:pPr>
        <w:rPr>
          <w:rFonts w:asciiTheme="majorBidi" w:hAnsiTheme="majorBidi" w:cstheme="majorBidi"/>
          <w:b/>
          <w:noProof/>
          <w:lang w:val="fr-CA"/>
        </w:rPr>
      </w:pPr>
    </w:p>
    <w:p w14:paraId="37CDA472" w14:textId="1CC75192" w:rsidR="000C06E6" w:rsidRPr="00D0216B" w:rsidRDefault="007A05F8" w:rsidP="000C06E6">
      <w:pPr>
        <w:rPr>
          <w:rFonts w:asciiTheme="majorBidi" w:hAnsiTheme="majorBidi" w:cstheme="majorBidi"/>
          <w:b/>
          <w:lang w:val="fr-CA"/>
        </w:rPr>
      </w:pPr>
      <w:r>
        <w:rPr>
          <w:rFonts w:asciiTheme="majorBidi" w:hAnsiTheme="majorBidi" w:cstheme="majorBidi"/>
          <w:b/>
          <w:lang w:val="fr-CA"/>
        </w:rPr>
        <w:t>b</w:t>
      </w:r>
      <w:r w:rsidR="000C06E6">
        <w:rPr>
          <w:rFonts w:asciiTheme="majorBidi" w:hAnsiTheme="majorBidi" w:cstheme="majorBidi"/>
          <w:b/>
          <w:lang w:val="fr-CA"/>
        </w:rPr>
        <w:t>) Commune</w:t>
      </w:r>
      <w:r w:rsidR="000C06E6" w:rsidRPr="00D0216B">
        <w:rPr>
          <w:rFonts w:asciiTheme="majorBidi" w:hAnsiTheme="majorBidi" w:cstheme="majorBidi"/>
          <w:b/>
          <w:noProof/>
          <w:lang w:val="fr-CA"/>
        </w:rPr>
        <w:t xml:space="preserve"> </w:t>
      </w:r>
    </w:p>
    <w:p w14:paraId="6228A6BF" w14:textId="5BE0C86B" w:rsidR="000C06E6" w:rsidRDefault="00D96C55" w:rsidP="000C06E6">
      <w:pPr>
        <w:rPr>
          <w:sz w:val="20"/>
          <w:szCs w:val="20"/>
          <w:lang w:val="fr-FR"/>
        </w:rPr>
      </w:pPr>
      <w:r>
        <w:rPr>
          <w:i/>
          <w:iCs/>
          <w:noProof/>
          <w:sz w:val="20"/>
          <w:szCs w:val="20"/>
          <w:lang w:val="en-US"/>
        </w:rPr>
        <w:drawing>
          <wp:inline distT="0" distB="0" distL="0" distR="0" wp14:anchorId="59758AC9" wp14:editId="5C691B65">
            <wp:extent cx="5490210" cy="2504440"/>
            <wp:effectExtent l="19050" t="19050" r="1524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R2012_i11_C.png"/>
                    <pic:cNvPicPr/>
                  </pic:nvPicPr>
                  <pic:blipFill>
                    <a:blip r:embed="rId29">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0C06E6">
        <w:rPr>
          <w:sz w:val="20"/>
          <w:szCs w:val="20"/>
          <w:lang w:val="fr-FR"/>
        </w:rPr>
        <w:t xml:space="preserve">  </w:t>
      </w:r>
    </w:p>
    <w:p w14:paraId="4C91C55A" w14:textId="77777777" w:rsidR="000C06E6" w:rsidRDefault="000C06E6" w:rsidP="000C06E6">
      <w:pPr>
        <w:rPr>
          <w:rFonts w:asciiTheme="majorBidi" w:hAnsiTheme="majorBidi" w:cstheme="majorBidi"/>
          <w:b/>
          <w:lang w:val="fr-CA"/>
        </w:rPr>
      </w:pPr>
    </w:p>
    <w:p w14:paraId="190B42D4" w14:textId="77777777" w:rsidR="000C06E6" w:rsidRDefault="000C06E6" w:rsidP="000C06E6">
      <w:pPr>
        <w:rPr>
          <w:rFonts w:asciiTheme="majorBidi" w:hAnsiTheme="majorBidi" w:cstheme="majorBidi"/>
          <w:b/>
          <w:lang w:val="fr-CA"/>
        </w:rPr>
      </w:pPr>
      <w:r>
        <w:rPr>
          <w:rFonts w:asciiTheme="majorBidi" w:hAnsiTheme="majorBidi" w:cstheme="majorBidi"/>
          <w:b/>
          <w:lang w:val="fr-CA"/>
        </w:rPr>
        <w:br w:type="page"/>
      </w:r>
    </w:p>
    <w:p w14:paraId="3E1CF00D" w14:textId="2DBB9010" w:rsidR="007D2DC2" w:rsidRPr="00141667" w:rsidRDefault="008E2B74" w:rsidP="007D2DC2">
      <w:pPr>
        <w:rPr>
          <w:rFonts w:asciiTheme="majorBidi" w:hAnsiTheme="majorBidi" w:cstheme="majorBidi"/>
          <w:b/>
          <w:lang w:val="fr-CA"/>
        </w:rPr>
      </w:pPr>
      <w:r>
        <w:rPr>
          <w:rFonts w:asciiTheme="majorBidi" w:hAnsiTheme="majorBidi" w:cstheme="majorBidi"/>
          <w:b/>
          <w:lang w:val="fr-CA"/>
        </w:rPr>
        <w:lastRenderedPageBreak/>
        <w:t>Carte 8</w:t>
      </w:r>
      <w:r w:rsidR="007D2DC2" w:rsidRPr="00141667">
        <w:rPr>
          <w:rFonts w:asciiTheme="majorBidi" w:hAnsiTheme="majorBidi" w:cstheme="majorBidi"/>
          <w:b/>
          <w:lang w:val="fr-CA"/>
        </w:rPr>
        <w:t xml:space="preserve"> : Taux net de fréquentation scolaire au niveau primaire </w:t>
      </w:r>
    </w:p>
    <w:p w14:paraId="7731FF8E" w14:textId="77777777" w:rsidR="007D2DC2" w:rsidRPr="00380D40" w:rsidRDefault="007D2DC2" w:rsidP="007D2DC2">
      <w:pPr>
        <w:rPr>
          <w:rFonts w:asciiTheme="majorBidi" w:hAnsiTheme="majorBidi" w:cstheme="majorBidi"/>
          <w:b/>
          <w:lang w:val="fr-CA"/>
        </w:rPr>
      </w:pPr>
    </w:p>
    <w:p w14:paraId="2C39673A" w14:textId="77777777" w:rsidR="007D2DC2" w:rsidRDefault="007D2DC2" w:rsidP="007D2DC2">
      <w:pPr>
        <w:rPr>
          <w:rFonts w:asciiTheme="majorBidi" w:hAnsiTheme="majorBidi" w:cstheme="majorBidi"/>
          <w:b/>
          <w:lang w:val="fr-CA"/>
        </w:rPr>
      </w:pPr>
    </w:p>
    <w:p w14:paraId="3139E008" w14:textId="4E2D4DFD" w:rsidR="007D2DC2" w:rsidRPr="00380D40" w:rsidRDefault="007A05F8" w:rsidP="007D2DC2">
      <w:pPr>
        <w:rPr>
          <w:rFonts w:asciiTheme="majorBidi" w:hAnsiTheme="majorBidi" w:cstheme="majorBidi"/>
          <w:b/>
          <w:lang w:val="fr-CA"/>
        </w:rPr>
      </w:pPr>
      <w:r>
        <w:rPr>
          <w:rFonts w:asciiTheme="majorBidi" w:hAnsiTheme="majorBidi" w:cstheme="majorBidi"/>
          <w:b/>
          <w:lang w:val="fr-CA"/>
        </w:rPr>
        <w:t>a</w:t>
      </w:r>
      <w:r w:rsidR="007D2DC2">
        <w:rPr>
          <w:rFonts w:asciiTheme="majorBidi" w:hAnsiTheme="majorBidi" w:cstheme="majorBidi"/>
          <w:b/>
          <w:lang w:val="fr-CA"/>
        </w:rPr>
        <w:t>) Département</w:t>
      </w:r>
      <w:r w:rsidR="007D2DC2" w:rsidRPr="00380D40">
        <w:rPr>
          <w:rFonts w:asciiTheme="majorBidi" w:hAnsiTheme="majorBidi" w:cstheme="majorBidi"/>
          <w:b/>
          <w:noProof/>
          <w:lang w:val="fr-CA"/>
        </w:rPr>
        <w:t xml:space="preserve"> </w:t>
      </w:r>
    </w:p>
    <w:p w14:paraId="0469DDBF" w14:textId="17FAC620" w:rsidR="007D2DC2" w:rsidRDefault="00D96C55" w:rsidP="007D2DC2">
      <w:pPr>
        <w:rPr>
          <w:sz w:val="20"/>
          <w:szCs w:val="20"/>
          <w:lang w:val="fr-FR"/>
        </w:rPr>
      </w:pPr>
      <w:r>
        <w:rPr>
          <w:i/>
          <w:iCs/>
          <w:noProof/>
          <w:sz w:val="20"/>
          <w:szCs w:val="20"/>
          <w:lang w:val="en-US"/>
        </w:rPr>
        <w:drawing>
          <wp:inline distT="0" distB="0" distL="0" distR="0" wp14:anchorId="0A8F78A5" wp14:editId="0DC727B9">
            <wp:extent cx="5490210" cy="2504440"/>
            <wp:effectExtent l="19050" t="19050" r="1524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R2012_i4prim_D.png"/>
                    <pic:cNvPicPr/>
                  </pic:nvPicPr>
                  <pic:blipFill>
                    <a:blip r:embed="rId30">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7D2DC2">
        <w:rPr>
          <w:sz w:val="20"/>
          <w:szCs w:val="20"/>
          <w:lang w:val="fr-FR"/>
        </w:rPr>
        <w:t xml:space="preserve">  </w:t>
      </w:r>
    </w:p>
    <w:p w14:paraId="1CFD6D7D" w14:textId="77777777" w:rsidR="007D2DC2" w:rsidRDefault="007D2DC2" w:rsidP="007D2DC2">
      <w:pPr>
        <w:rPr>
          <w:rFonts w:asciiTheme="majorBidi" w:hAnsiTheme="majorBidi" w:cstheme="majorBidi"/>
          <w:b/>
          <w:lang w:val="fr-CA"/>
        </w:rPr>
      </w:pPr>
      <w:r>
        <w:rPr>
          <w:rFonts w:asciiTheme="majorBidi" w:hAnsiTheme="majorBidi" w:cstheme="majorBidi"/>
          <w:b/>
          <w:lang w:val="fr-CA"/>
        </w:rPr>
        <w:t xml:space="preserve"> </w:t>
      </w:r>
    </w:p>
    <w:p w14:paraId="18F6B14E" w14:textId="77777777" w:rsidR="007D2DC2" w:rsidRDefault="007D2DC2" w:rsidP="007D2DC2">
      <w:pPr>
        <w:rPr>
          <w:rFonts w:asciiTheme="majorBidi" w:hAnsiTheme="majorBidi" w:cstheme="majorBidi"/>
          <w:b/>
          <w:lang w:val="fr-CA"/>
        </w:rPr>
      </w:pPr>
    </w:p>
    <w:p w14:paraId="1CC1292D" w14:textId="465D950C" w:rsidR="007D2DC2" w:rsidRDefault="007A05F8" w:rsidP="007D2DC2">
      <w:pPr>
        <w:rPr>
          <w:rFonts w:asciiTheme="majorBidi" w:hAnsiTheme="majorBidi" w:cstheme="majorBidi"/>
          <w:b/>
          <w:lang w:val="fr-CA"/>
        </w:rPr>
      </w:pPr>
      <w:r>
        <w:rPr>
          <w:rFonts w:asciiTheme="majorBidi" w:hAnsiTheme="majorBidi" w:cstheme="majorBidi"/>
          <w:b/>
          <w:lang w:val="fr-CA"/>
        </w:rPr>
        <w:t>b</w:t>
      </w:r>
      <w:r w:rsidR="007D2DC2">
        <w:rPr>
          <w:rFonts w:asciiTheme="majorBidi" w:hAnsiTheme="majorBidi" w:cstheme="majorBidi"/>
          <w:b/>
          <w:lang w:val="fr-CA"/>
        </w:rPr>
        <w:t>) Commune</w:t>
      </w:r>
      <w:r w:rsidR="007D2DC2" w:rsidRPr="00D0216B">
        <w:rPr>
          <w:rFonts w:asciiTheme="majorBidi" w:hAnsiTheme="majorBidi" w:cstheme="majorBidi"/>
          <w:b/>
          <w:noProof/>
          <w:lang w:val="fr-CA"/>
        </w:rPr>
        <w:t xml:space="preserve"> </w:t>
      </w:r>
    </w:p>
    <w:p w14:paraId="5C796CDD" w14:textId="0D6B2D5A" w:rsidR="007D2DC2" w:rsidRDefault="00D96C55" w:rsidP="007D2DC2">
      <w:pPr>
        <w:rPr>
          <w:sz w:val="20"/>
          <w:szCs w:val="20"/>
          <w:lang w:val="fr-FR"/>
        </w:rPr>
      </w:pPr>
      <w:r>
        <w:rPr>
          <w:i/>
          <w:iCs/>
          <w:noProof/>
          <w:sz w:val="20"/>
          <w:szCs w:val="20"/>
          <w:lang w:val="en-US"/>
        </w:rPr>
        <w:drawing>
          <wp:inline distT="0" distB="0" distL="0" distR="0" wp14:anchorId="63B7A09F" wp14:editId="1DEB1D81">
            <wp:extent cx="5490210" cy="2504440"/>
            <wp:effectExtent l="19050" t="19050" r="1524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R2012_i4prim_C.png"/>
                    <pic:cNvPicPr/>
                  </pic:nvPicPr>
                  <pic:blipFill>
                    <a:blip r:embed="rId31">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7D2DC2">
        <w:rPr>
          <w:sz w:val="20"/>
          <w:szCs w:val="20"/>
          <w:lang w:val="fr-FR"/>
        </w:rPr>
        <w:t xml:space="preserve">  </w:t>
      </w:r>
    </w:p>
    <w:p w14:paraId="39523732" w14:textId="77777777" w:rsidR="007D2DC2" w:rsidRDefault="007D2DC2" w:rsidP="007D2DC2">
      <w:pPr>
        <w:rPr>
          <w:rFonts w:asciiTheme="majorBidi" w:hAnsiTheme="majorBidi" w:cstheme="majorBidi"/>
          <w:b/>
          <w:lang w:val="fr-CA"/>
        </w:rPr>
      </w:pPr>
    </w:p>
    <w:p w14:paraId="2B4C0D3D" w14:textId="77777777" w:rsidR="007A05F8" w:rsidRDefault="007A05F8">
      <w:pPr>
        <w:rPr>
          <w:rFonts w:asciiTheme="majorBidi" w:hAnsiTheme="majorBidi" w:cstheme="majorBidi"/>
          <w:b/>
          <w:lang w:val="fr-CA"/>
        </w:rPr>
      </w:pPr>
      <w:r>
        <w:rPr>
          <w:rFonts w:asciiTheme="majorBidi" w:hAnsiTheme="majorBidi" w:cstheme="majorBidi"/>
          <w:b/>
          <w:lang w:val="fr-CA"/>
        </w:rPr>
        <w:br w:type="page"/>
      </w:r>
    </w:p>
    <w:p w14:paraId="232C3AF4" w14:textId="38F7F878" w:rsidR="007D2DC2" w:rsidRPr="00141667" w:rsidRDefault="008E2B74" w:rsidP="007D2DC2">
      <w:pPr>
        <w:rPr>
          <w:rFonts w:asciiTheme="majorBidi" w:hAnsiTheme="majorBidi" w:cstheme="majorBidi"/>
          <w:b/>
          <w:lang w:val="fr-CA"/>
        </w:rPr>
      </w:pPr>
      <w:r>
        <w:rPr>
          <w:rFonts w:asciiTheme="majorBidi" w:hAnsiTheme="majorBidi" w:cstheme="majorBidi"/>
          <w:b/>
          <w:lang w:val="fr-CA"/>
        </w:rPr>
        <w:lastRenderedPageBreak/>
        <w:t>Carte 9</w:t>
      </w:r>
      <w:r w:rsidR="007D2DC2" w:rsidRPr="00141667">
        <w:rPr>
          <w:rFonts w:asciiTheme="majorBidi" w:hAnsiTheme="majorBidi" w:cstheme="majorBidi"/>
          <w:b/>
          <w:lang w:val="fr-CA"/>
        </w:rPr>
        <w:t xml:space="preserve"> : Taux net de fréquentation scolaire au niveau secondaire </w:t>
      </w:r>
    </w:p>
    <w:p w14:paraId="72DE6DCA" w14:textId="77777777" w:rsidR="007D2DC2" w:rsidRPr="00380D40" w:rsidRDefault="007D2DC2" w:rsidP="007D2DC2">
      <w:pPr>
        <w:rPr>
          <w:rFonts w:asciiTheme="majorBidi" w:hAnsiTheme="majorBidi" w:cstheme="majorBidi"/>
          <w:b/>
          <w:lang w:val="fr-CA"/>
        </w:rPr>
      </w:pPr>
    </w:p>
    <w:p w14:paraId="5A26E5B4" w14:textId="77777777" w:rsidR="007D2DC2" w:rsidRPr="00380D40" w:rsidRDefault="007D2DC2" w:rsidP="007D2DC2">
      <w:pPr>
        <w:rPr>
          <w:rFonts w:asciiTheme="majorBidi" w:hAnsiTheme="majorBidi" w:cstheme="majorBidi"/>
          <w:b/>
          <w:lang w:val="fr-CA"/>
        </w:rPr>
      </w:pPr>
    </w:p>
    <w:p w14:paraId="77E67961" w14:textId="3C2F22A8" w:rsidR="007D2DC2" w:rsidRDefault="007A05F8" w:rsidP="007D2DC2">
      <w:pPr>
        <w:rPr>
          <w:rFonts w:asciiTheme="majorBidi" w:hAnsiTheme="majorBidi" w:cstheme="majorBidi"/>
          <w:b/>
          <w:noProof/>
          <w:lang w:val="fr-CA"/>
        </w:rPr>
      </w:pPr>
      <w:r>
        <w:rPr>
          <w:rFonts w:asciiTheme="majorBidi" w:hAnsiTheme="majorBidi" w:cstheme="majorBidi"/>
          <w:b/>
          <w:lang w:val="fr-CA"/>
        </w:rPr>
        <w:t>a</w:t>
      </w:r>
      <w:r w:rsidR="007D2DC2">
        <w:rPr>
          <w:rFonts w:asciiTheme="majorBidi" w:hAnsiTheme="majorBidi" w:cstheme="majorBidi"/>
          <w:b/>
          <w:lang w:val="fr-CA"/>
        </w:rPr>
        <w:t>) Département</w:t>
      </w:r>
      <w:r w:rsidR="007D2DC2" w:rsidRPr="00380D40">
        <w:rPr>
          <w:rFonts w:asciiTheme="majorBidi" w:hAnsiTheme="majorBidi" w:cstheme="majorBidi"/>
          <w:b/>
          <w:noProof/>
          <w:lang w:val="fr-CA"/>
        </w:rPr>
        <w:t xml:space="preserve"> </w:t>
      </w:r>
    </w:p>
    <w:p w14:paraId="1909F17A" w14:textId="779C0A32" w:rsidR="007D2DC2" w:rsidRDefault="00D96C55" w:rsidP="007D2DC2">
      <w:pPr>
        <w:rPr>
          <w:sz w:val="20"/>
          <w:szCs w:val="20"/>
          <w:lang w:val="fr-FR"/>
        </w:rPr>
      </w:pPr>
      <w:r>
        <w:rPr>
          <w:i/>
          <w:iCs/>
          <w:noProof/>
          <w:sz w:val="20"/>
          <w:szCs w:val="20"/>
          <w:lang w:val="en-US"/>
        </w:rPr>
        <w:drawing>
          <wp:inline distT="0" distB="0" distL="0" distR="0" wp14:anchorId="384029A9" wp14:editId="43C4C911">
            <wp:extent cx="5490210" cy="2504440"/>
            <wp:effectExtent l="19050" t="19050" r="1524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R2012_i4sec_D.png"/>
                    <pic:cNvPicPr/>
                  </pic:nvPicPr>
                  <pic:blipFill>
                    <a:blip r:embed="rId32">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7D2DC2">
        <w:rPr>
          <w:sz w:val="20"/>
          <w:szCs w:val="20"/>
          <w:lang w:val="fr-FR"/>
        </w:rPr>
        <w:t xml:space="preserve">  </w:t>
      </w:r>
    </w:p>
    <w:p w14:paraId="2D81A08D" w14:textId="77777777" w:rsidR="007D2DC2" w:rsidRDefault="007D2DC2" w:rsidP="007D2DC2">
      <w:pPr>
        <w:rPr>
          <w:rFonts w:asciiTheme="majorBidi" w:hAnsiTheme="majorBidi" w:cstheme="majorBidi"/>
          <w:b/>
          <w:noProof/>
          <w:lang w:val="fr-CA"/>
        </w:rPr>
      </w:pPr>
    </w:p>
    <w:p w14:paraId="60F902C9" w14:textId="77777777" w:rsidR="007D2DC2" w:rsidRDefault="007D2DC2" w:rsidP="007D2DC2">
      <w:pPr>
        <w:rPr>
          <w:rFonts w:asciiTheme="majorBidi" w:hAnsiTheme="majorBidi" w:cstheme="majorBidi"/>
          <w:b/>
          <w:noProof/>
          <w:lang w:val="fr-CA"/>
        </w:rPr>
      </w:pPr>
    </w:p>
    <w:p w14:paraId="4BECB063" w14:textId="168A3A67" w:rsidR="007D2DC2" w:rsidRPr="00D0216B" w:rsidRDefault="007A05F8" w:rsidP="007D2DC2">
      <w:pPr>
        <w:rPr>
          <w:rFonts w:asciiTheme="majorBidi" w:hAnsiTheme="majorBidi" w:cstheme="majorBidi"/>
          <w:b/>
          <w:lang w:val="fr-CA"/>
        </w:rPr>
      </w:pPr>
      <w:r>
        <w:rPr>
          <w:rFonts w:asciiTheme="majorBidi" w:hAnsiTheme="majorBidi" w:cstheme="majorBidi"/>
          <w:b/>
          <w:lang w:val="fr-CA"/>
        </w:rPr>
        <w:t>b</w:t>
      </w:r>
      <w:r w:rsidR="007D2DC2">
        <w:rPr>
          <w:rFonts w:asciiTheme="majorBidi" w:hAnsiTheme="majorBidi" w:cstheme="majorBidi"/>
          <w:b/>
          <w:lang w:val="fr-CA"/>
        </w:rPr>
        <w:t>) Commune</w:t>
      </w:r>
      <w:r w:rsidR="007D2DC2" w:rsidRPr="00D0216B">
        <w:rPr>
          <w:rFonts w:asciiTheme="majorBidi" w:hAnsiTheme="majorBidi" w:cstheme="majorBidi"/>
          <w:b/>
          <w:noProof/>
          <w:lang w:val="fr-CA"/>
        </w:rPr>
        <w:t xml:space="preserve"> </w:t>
      </w:r>
    </w:p>
    <w:p w14:paraId="39C9C138" w14:textId="2A97D963" w:rsidR="007D2DC2" w:rsidRDefault="00D96C55" w:rsidP="007D2DC2">
      <w:pPr>
        <w:rPr>
          <w:sz w:val="20"/>
          <w:szCs w:val="20"/>
          <w:lang w:val="fr-FR"/>
        </w:rPr>
      </w:pPr>
      <w:r>
        <w:rPr>
          <w:i/>
          <w:iCs/>
          <w:noProof/>
          <w:sz w:val="20"/>
          <w:szCs w:val="20"/>
          <w:lang w:val="en-US"/>
        </w:rPr>
        <w:drawing>
          <wp:inline distT="0" distB="0" distL="0" distR="0" wp14:anchorId="1E7B63FD" wp14:editId="746AA068">
            <wp:extent cx="5490210" cy="2504440"/>
            <wp:effectExtent l="19050" t="19050" r="1524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R2012_i4sec_C.png"/>
                    <pic:cNvPicPr/>
                  </pic:nvPicPr>
                  <pic:blipFill>
                    <a:blip r:embed="rId33">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7D2DC2">
        <w:rPr>
          <w:sz w:val="20"/>
          <w:szCs w:val="20"/>
          <w:lang w:val="fr-FR"/>
        </w:rPr>
        <w:t xml:space="preserve">  </w:t>
      </w:r>
    </w:p>
    <w:p w14:paraId="45E27AA2" w14:textId="12C132B8" w:rsidR="007D2DC2" w:rsidRPr="00385A62" w:rsidRDefault="007D2DC2" w:rsidP="007D2DC2">
      <w:pPr>
        <w:pStyle w:val="Caption"/>
        <w:tabs>
          <w:tab w:val="left" w:pos="426"/>
        </w:tabs>
        <w:spacing w:before="0" w:after="60" w:line="216" w:lineRule="auto"/>
        <w:rPr>
          <w:b w:val="0"/>
          <w:sz w:val="20"/>
          <w:lang w:val="fr-FR"/>
        </w:rPr>
      </w:pPr>
      <w:r>
        <w:rPr>
          <w:rFonts w:asciiTheme="majorBidi" w:hAnsiTheme="majorBidi" w:cstheme="majorBidi"/>
          <w:lang w:val="fr-CA"/>
        </w:rPr>
        <w:br w:type="page"/>
      </w:r>
    </w:p>
    <w:p w14:paraId="13534175" w14:textId="03DE0CFD" w:rsidR="007D2DC2" w:rsidRPr="00141667" w:rsidRDefault="008E2B74" w:rsidP="007D2DC2">
      <w:pPr>
        <w:rPr>
          <w:rFonts w:asciiTheme="majorBidi" w:hAnsiTheme="majorBidi" w:cstheme="majorBidi"/>
          <w:b/>
          <w:lang w:val="fr-CA"/>
        </w:rPr>
      </w:pPr>
      <w:r>
        <w:rPr>
          <w:rFonts w:asciiTheme="majorBidi" w:hAnsiTheme="majorBidi" w:cstheme="majorBidi"/>
          <w:b/>
          <w:lang w:val="fr-CA"/>
        </w:rPr>
        <w:lastRenderedPageBreak/>
        <w:t>Carte 10</w:t>
      </w:r>
      <w:r w:rsidR="007D2DC2" w:rsidRPr="00141667">
        <w:rPr>
          <w:rFonts w:asciiTheme="majorBidi" w:hAnsiTheme="majorBidi" w:cstheme="majorBidi"/>
          <w:b/>
          <w:lang w:val="fr-CA"/>
        </w:rPr>
        <w:t xml:space="preserve"> : Ratio filles/garçons des élèves au niveau primaire </w:t>
      </w:r>
    </w:p>
    <w:p w14:paraId="7C02EE68" w14:textId="77777777" w:rsidR="007D2DC2" w:rsidRPr="00380D40" w:rsidRDefault="007D2DC2" w:rsidP="007D2DC2">
      <w:pPr>
        <w:rPr>
          <w:rFonts w:asciiTheme="majorBidi" w:hAnsiTheme="majorBidi" w:cstheme="majorBidi"/>
          <w:b/>
          <w:lang w:val="fr-CA"/>
        </w:rPr>
      </w:pPr>
    </w:p>
    <w:p w14:paraId="178101DF" w14:textId="77777777" w:rsidR="007D2DC2" w:rsidRPr="00380D40" w:rsidRDefault="007D2DC2" w:rsidP="007D2DC2">
      <w:pPr>
        <w:rPr>
          <w:rFonts w:asciiTheme="majorBidi" w:hAnsiTheme="majorBidi" w:cstheme="majorBidi"/>
          <w:b/>
          <w:lang w:val="fr-CA"/>
        </w:rPr>
      </w:pPr>
    </w:p>
    <w:p w14:paraId="73249F00" w14:textId="567D3EB4" w:rsidR="007D2DC2" w:rsidRDefault="007A05F8" w:rsidP="007D2DC2">
      <w:pPr>
        <w:rPr>
          <w:rFonts w:asciiTheme="majorBidi" w:hAnsiTheme="majorBidi" w:cstheme="majorBidi"/>
          <w:b/>
          <w:noProof/>
          <w:lang w:val="fr-CA"/>
        </w:rPr>
      </w:pPr>
      <w:r>
        <w:rPr>
          <w:rFonts w:asciiTheme="majorBidi" w:hAnsiTheme="majorBidi" w:cstheme="majorBidi"/>
          <w:b/>
          <w:lang w:val="fr-CA"/>
        </w:rPr>
        <w:t>a</w:t>
      </w:r>
      <w:r w:rsidR="007D2DC2">
        <w:rPr>
          <w:rFonts w:asciiTheme="majorBidi" w:hAnsiTheme="majorBidi" w:cstheme="majorBidi"/>
          <w:b/>
          <w:lang w:val="fr-CA"/>
        </w:rPr>
        <w:t>) Département</w:t>
      </w:r>
      <w:r w:rsidR="007D2DC2" w:rsidRPr="00380D40">
        <w:rPr>
          <w:rFonts w:asciiTheme="majorBidi" w:hAnsiTheme="majorBidi" w:cstheme="majorBidi"/>
          <w:b/>
          <w:noProof/>
          <w:lang w:val="fr-CA"/>
        </w:rPr>
        <w:t xml:space="preserve"> </w:t>
      </w:r>
    </w:p>
    <w:p w14:paraId="6DEEBF46" w14:textId="4135C8D6" w:rsidR="007D2DC2" w:rsidRDefault="00D96C55" w:rsidP="007D2DC2">
      <w:pPr>
        <w:rPr>
          <w:sz w:val="20"/>
          <w:szCs w:val="20"/>
          <w:lang w:val="fr-FR"/>
        </w:rPr>
      </w:pPr>
      <w:r>
        <w:rPr>
          <w:i/>
          <w:iCs/>
          <w:noProof/>
          <w:sz w:val="20"/>
          <w:szCs w:val="20"/>
          <w:lang w:val="en-US"/>
        </w:rPr>
        <w:drawing>
          <wp:inline distT="0" distB="0" distL="0" distR="0" wp14:anchorId="47669C59" wp14:editId="481EFC61">
            <wp:extent cx="5490210" cy="2504440"/>
            <wp:effectExtent l="19050" t="19050" r="1524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R2012_i8prim_D.png"/>
                    <pic:cNvPicPr/>
                  </pic:nvPicPr>
                  <pic:blipFill>
                    <a:blip r:embed="rId34">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7D2DC2">
        <w:rPr>
          <w:sz w:val="20"/>
          <w:szCs w:val="20"/>
          <w:lang w:val="fr-FR"/>
        </w:rPr>
        <w:t xml:space="preserve">  </w:t>
      </w:r>
    </w:p>
    <w:p w14:paraId="7B2CDA69" w14:textId="77777777" w:rsidR="007D2DC2" w:rsidRPr="008F73BE" w:rsidRDefault="007D2DC2" w:rsidP="007D2DC2">
      <w:pPr>
        <w:rPr>
          <w:rFonts w:asciiTheme="majorBidi" w:hAnsiTheme="majorBidi" w:cstheme="majorBidi"/>
          <w:b/>
          <w:lang w:val="fr-FR"/>
        </w:rPr>
      </w:pPr>
    </w:p>
    <w:p w14:paraId="2FF23138" w14:textId="6396CE85" w:rsidR="007D2DC2" w:rsidRPr="00D0216B" w:rsidRDefault="007A05F8" w:rsidP="007D2DC2">
      <w:pPr>
        <w:rPr>
          <w:rFonts w:asciiTheme="majorBidi" w:hAnsiTheme="majorBidi" w:cstheme="majorBidi"/>
          <w:b/>
          <w:lang w:val="fr-CA"/>
        </w:rPr>
      </w:pPr>
      <w:r>
        <w:rPr>
          <w:rFonts w:asciiTheme="majorBidi" w:hAnsiTheme="majorBidi" w:cstheme="majorBidi"/>
          <w:b/>
          <w:lang w:val="fr-CA"/>
        </w:rPr>
        <w:t>b</w:t>
      </w:r>
      <w:r w:rsidR="007D2DC2">
        <w:rPr>
          <w:rFonts w:asciiTheme="majorBidi" w:hAnsiTheme="majorBidi" w:cstheme="majorBidi"/>
          <w:b/>
          <w:lang w:val="fr-CA"/>
        </w:rPr>
        <w:t>) Commune</w:t>
      </w:r>
      <w:r w:rsidR="007D2DC2" w:rsidRPr="00D0216B">
        <w:rPr>
          <w:rFonts w:asciiTheme="majorBidi" w:hAnsiTheme="majorBidi" w:cstheme="majorBidi"/>
          <w:b/>
          <w:noProof/>
          <w:lang w:val="fr-CA"/>
        </w:rPr>
        <w:t xml:space="preserve"> </w:t>
      </w:r>
    </w:p>
    <w:p w14:paraId="3891FA3F" w14:textId="127D4F1C" w:rsidR="007D2DC2" w:rsidRDefault="00D96C55" w:rsidP="007D2DC2">
      <w:pPr>
        <w:rPr>
          <w:sz w:val="20"/>
          <w:szCs w:val="20"/>
          <w:lang w:val="fr-FR"/>
        </w:rPr>
      </w:pPr>
      <w:r>
        <w:rPr>
          <w:i/>
          <w:iCs/>
          <w:noProof/>
          <w:sz w:val="20"/>
          <w:szCs w:val="20"/>
          <w:lang w:val="en-US"/>
        </w:rPr>
        <w:drawing>
          <wp:inline distT="0" distB="0" distL="0" distR="0" wp14:anchorId="6C50A010" wp14:editId="7B8491E4">
            <wp:extent cx="5490210" cy="2504440"/>
            <wp:effectExtent l="19050" t="19050" r="1524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R2012_i8prim_C.png"/>
                    <pic:cNvPicPr/>
                  </pic:nvPicPr>
                  <pic:blipFill>
                    <a:blip r:embed="rId35">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7D2DC2">
        <w:rPr>
          <w:sz w:val="20"/>
          <w:szCs w:val="20"/>
          <w:lang w:val="fr-FR"/>
        </w:rPr>
        <w:t xml:space="preserve">  </w:t>
      </w:r>
    </w:p>
    <w:p w14:paraId="284CD185" w14:textId="40A9F555" w:rsidR="007D2DC2" w:rsidRPr="00A16361" w:rsidRDefault="007D2DC2" w:rsidP="007D2DC2">
      <w:pPr>
        <w:pStyle w:val="Caption"/>
        <w:tabs>
          <w:tab w:val="left" w:pos="426"/>
        </w:tabs>
        <w:spacing w:before="0" w:after="60" w:line="216" w:lineRule="auto"/>
        <w:rPr>
          <w:b w:val="0"/>
          <w:lang w:val="fr-CA"/>
        </w:rPr>
      </w:pPr>
      <w:r w:rsidRPr="00254A31">
        <w:rPr>
          <w:b w:val="0"/>
          <w:sz w:val="20"/>
          <w:lang w:val="fr-FR"/>
        </w:rPr>
        <w:t xml:space="preserve">  </w:t>
      </w:r>
      <w:r>
        <w:rPr>
          <w:rFonts w:asciiTheme="majorBidi" w:hAnsiTheme="majorBidi" w:cstheme="majorBidi"/>
          <w:b w:val="0"/>
          <w:lang w:val="fr-CA"/>
        </w:rPr>
        <w:br w:type="page"/>
      </w:r>
    </w:p>
    <w:p w14:paraId="260EACFE" w14:textId="04C1A260" w:rsidR="007D2DC2" w:rsidRPr="00141667" w:rsidRDefault="008E2B74" w:rsidP="007D2DC2">
      <w:pPr>
        <w:rPr>
          <w:rFonts w:asciiTheme="majorBidi" w:hAnsiTheme="majorBidi" w:cstheme="majorBidi"/>
          <w:b/>
          <w:lang w:val="fr-CA"/>
        </w:rPr>
      </w:pPr>
      <w:r>
        <w:rPr>
          <w:rFonts w:asciiTheme="majorBidi" w:hAnsiTheme="majorBidi" w:cstheme="majorBidi"/>
          <w:b/>
          <w:lang w:val="fr-CA"/>
        </w:rPr>
        <w:lastRenderedPageBreak/>
        <w:t>Carte 11</w:t>
      </w:r>
      <w:r w:rsidR="007D2DC2" w:rsidRPr="00141667">
        <w:rPr>
          <w:rFonts w:asciiTheme="majorBidi" w:hAnsiTheme="majorBidi" w:cstheme="majorBidi"/>
          <w:b/>
          <w:lang w:val="fr-CA"/>
        </w:rPr>
        <w:t xml:space="preserve"> : Ratio filles/garçons des élèves au niveau secondaire </w:t>
      </w:r>
    </w:p>
    <w:p w14:paraId="1C0F4ACE" w14:textId="77777777" w:rsidR="007D2DC2" w:rsidRPr="00380D40" w:rsidRDefault="007D2DC2" w:rsidP="007D2DC2">
      <w:pPr>
        <w:rPr>
          <w:rFonts w:asciiTheme="majorBidi" w:hAnsiTheme="majorBidi" w:cstheme="majorBidi"/>
          <w:b/>
          <w:lang w:val="fr-CA"/>
        </w:rPr>
      </w:pPr>
    </w:p>
    <w:p w14:paraId="2B515C4F" w14:textId="26B68FF3" w:rsidR="007D2DC2" w:rsidRDefault="007D2DC2" w:rsidP="007D2DC2">
      <w:pPr>
        <w:rPr>
          <w:rFonts w:asciiTheme="majorBidi" w:hAnsiTheme="majorBidi" w:cstheme="majorBidi"/>
          <w:b/>
          <w:lang w:val="fr-CA"/>
        </w:rPr>
      </w:pPr>
    </w:p>
    <w:p w14:paraId="6B4EFF3D" w14:textId="6BB8D895" w:rsidR="007D2DC2" w:rsidRDefault="007A05F8" w:rsidP="007D2DC2">
      <w:pPr>
        <w:rPr>
          <w:rFonts w:asciiTheme="majorBidi" w:hAnsiTheme="majorBidi" w:cstheme="majorBidi"/>
          <w:b/>
          <w:noProof/>
          <w:lang w:val="fr-CA"/>
        </w:rPr>
      </w:pPr>
      <w:r>
        <w:rPr>
          <w:rFonts w:asciiTheme="majorBidi" w:hAnsiTheme="majorBidi" w:cstheme="majorBidi"/>
          <w:b/>
          <w:lang w:val="fr-CA"/>
        </w:rPr>
        <w:t>a</w:t>
      </w:r>
      <w:r w:rsidR="007D2DC2">
        <w:rPr>
          <w:rFonts w:asciiTheme="majorBidi" w:hAnsiTheme="majorBidi" w:cstheme="majorBidi"/>
          <w:b/>
          <w:lang w:val="fr-CA"/>
        </w:rPr>
        <w:t>) Département</w:t>
      </w:r>
      <w:r w:rsidR="007D2DC2" w:rsidRPr="00380D40">
        <w:rPr>
          <w:rFonts w:asciiTheme="majorBidi" w:hAnsiTheme="majorBidi" w:cstheme="majorBidi"/>
          <w:b/>
          <w:noProof/>
          <w:lang w:val="fr-CA"/>
        </w:rPr>
        <w:t xml:space="preserve"> </w:t>
      </w:r>
    </w:p>
    <w:p w14:paraId="0E6E1C0E" w14:textId="16FDCED2" w:rsidR="007D2DC2" w:rsidRDefault="00D96C55" w:rsidP="007D2DC2">
      <w:pPr>
        <w:rPr>
          <w:sz w:val="20"/>
          <w:szCs w:val="20"/>
          <w:lang w:val="fr-FR"/>
        </w:rPr>
      </w:pPr>
      <w:r>
        <w:rPr>
          <w:i/>
          <w:iCs/>
          <w:noProof/>
          <w:sz w:val="20"/>
          <w:szCs w:val="20"/>
          <w:lang w:val="en-US"/>
        </w:rPr>
        <w:drawing>
          <wp:inline distT="0" distB="0" distL="0" distR="0" wp14:anchorId="21F3FE9F" wp14:editId="025D4048">
            <wp:extent cx="5490210" cy="2504440"/>
            <wp:effectExtent l="19050" t="19050" r="1524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R2012_i8sec_D.png"/>
                    <pic:cNvPicPr/>
                  </pic:nvPicPr>
                  <pic:blipFill>
                    <a:blip r:embed="rId36">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7D2DC2">
        <w:rPr>
          <w:sz w:val="20"/>
          <w:szCs w:val="20"/>
          <w:lang w:val="fr-FR"/>
        </w:rPr>
        <w:t xml:space="preserve">  </w:t>
      </w:r>
    </w:p>
    <w:p w14:paraId="3136FAE3" w14:textId="20D1A338" w:rsidR="007D2DC2" w:rsidRDefault="007D2DC2" w:rsidP="007D2DC2">
      <w:pPr>
        <w:rPr>
          <w:rFonts w:asciiTheme="majorBidi" w:hAnsiTheme="majorBidi" w:cstheme="majorBidi"/>
          <w:b/>
          <w:noProof/>
          <w:lang w:val="fr-CA"/>
        </w:rPr>
      </w:pPr>
    </w:p>
    <w:p w14:paraId="256F57DA" w14:textId="77777777" w:rsidR="007D2DC2" w:rsidRDefault="007D2DC2" w:rsidP="007D2DC2">
      <w:pPr>
        <w:rPr>
          <w:rFonts w:asciiTheme="majorBidi" w:hAnsiTheme="majorBidi" w:cstheme="majorBidi"/>
          <w:b/>
          <w:noProof/>
          <w:lang w:val="fr-CA"/>
        </w:rPr>
      </w:pPr>
    </w:p>
    <w:p w14:paraId="254399FA" w14:textId="5F6E17CB" w:rsidR="007D2DC2" w:rsidRPr="00D0216B" w:rsidRDefault="007A05F8" w:rsidP="007D2DC2">
      <w:pPr>
        <w:rPr>
          <w:rFonts w:asciiTheme="majorBidi" w:hAnsiTheme="majorBidi" w:cstheme="majorBidi"/>
          <w:b/>
          <w:lang w:val="fr-CA"/>
        </w:rPr>
      </w:pPr>
      <w:r>
        <w:rPr>
          <w:rFonts w:asciiTheme="majorBidi" w:hAnsiTheme="majorBidi" w:cstheme="majorBidi"/>
          <w:b/>
          <w:lang w:val="fr-CA"/>
        </w:rPr>
        <w:t>b</w:t>
      </w:r>
      <w:r w:rsidR="007D2DC2">
        <w:rPr>
          <w:rFonts w:asciiTheme="majorBidi" w:hAnsiTheme="majorBidi" w:cstheme="majorBidi"/>
          <w:b/>
          <w:lang w:val="fr-CA"/>
        </w:rPr>
        <w:t>) Commune</w:t>
      </w:r>
      <w:r w:rsidR="007D2DC2" w:rsidRPr="00D0216B">
        <w:rPr>
          <w:rFonts w:asciiTheme="majorBidi" w:hAnsiTheme="majorBidi" w:cstheme="majorBidi"/>
          <w:b/>
          <w:noProof/>
          <w:lang w:val="fr-CA"/>
        </w:rPr>
        <w:t xml:space="preserve"> </w:t>
      </w:r>
    </w:p>
    <w:p w14:paraId="435E4CB3" w14:textId="52799C1E" w:rsidR="007D2DC2" w:rsidRDefault="00D96C55" w:rsidP="007D2DC2">
      <w:pPr>
        <w:rPr>
          <w:sz w:val="20"/>
          <w:szCs w:val="20"/>
          <w:lang w:val="fr-FR"/>
        </w:rPr>
      </w:pPr>
      <w:r>
        <w:rPr>
          <w:i/>
          <w:iCs/>
          <w:noProof/>
          <w:sz w:val="20"/>
          <w:szCs w:val="20"/>
          <w:lang w:val="en-US"/>
        </w:rPr>
        <w:drawing>
          <wp:inline distT="0" distB="0" distL="0" distR="0" wp14:anchorId="1E671EE4" wp14:editId="22969152">
            <wp:extent cx="5490210" cy="2504440"/>
            <wp:effectExtent l="19050" t="19050" r="1524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R2012_i8sec_C.png"/>
                    <pic:cNvPicPr/>
                  </pic:nvPicPr>
                  <pic:blipFill>
                    <a:blip r:embed="rId37">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7D2DC2">
        <w:rPr>
          <w:sz w:val="20"/>
          <w:szCs w:val="20"/>
          <w:lang w:val="fr-FR"/>
        </w:rPr>
        <w:t xml:space="preserve">  </w:t>
      </w:r>
    </w:p>
    <w:p w14:paraId="490CF1D6" w14:textId="28624CAB" w:rsidR="007D2DC2" w:rsidRPr="00A16361" w:rsidRDefault="007D2DC2" w:rsidP="007D2DC2">
      <w:pPr>
        <w:pStyle w:val="Caption"/>
        <w:tabs>
          <w:tab w:val="left" w:pos="567"/>
        </w:tabs>
        <w:spacing w:before="0" w:after="60" w:line="216" w:lineRule="auto"/>
        <w:rPr>
          <w:b w:val="0"/>
          <w:sz w:val="20"/>
          <w:lang w:val="fr-FR"/>
        </w:rPr>
      </w:pPr>
      <w:r>
        <w:rPr>
          <w:rFonts w:asciiTheme="majorBidi" w:hAnsiTheme="majorBidi" w:cstheme="majorBidi"/>
          <w:b w:val="0"/>
          <w:lang w:val="fr-CA"/>
        </w:rPr>
        <w:br w:type="page"/>
      </w:r>
    </w:p>
    <w:p w14:paraId="133B8D82" w14:textId="511A1722" w:rsidR="007D2DC2" w:rsidRPr="00141667" w:rsidRDefault="008E2B74" w:rsidP="007D2DC2">
      <w:pPr>
        <w:rPr>
          <w:rFonts w:asciiTheme="majorBidi" w:hAnsiTheme="majorBidi" w:cstheme="majorBidi"/>
          <w:b/>
          <w:bCs/>
          <w:lang w:val="fr-CA"/>
        </w:rPr>
      </w:pPr>
      <w:r>
        <w:rPr>
          <w:rFonts w:asciiTheme="majorBidi" w:hAnsiTheme="majorBidi" w:cstheme="majorBidi"/>
          <w:b/>
          <w:bCs/>
          <w:lang w:val="fr-CA"/>
        </w:rPr>
        <w:lastRenderedPageBreak/>
        <w:t>Carte 12</w:t>
      </w:r>
      <w:r w:rsidR="00244EE6">
        <w:rPr>
          <w:rFonts w:asciiTheme="majorBidi" w:hAnsiTheme="majorBidi" w:cstheme="majorBidi"/>
          <w:b/>
          <w:bCs/>
          <w:lang w:val="fr-CA"/>
        </w:rPr>
        <w:t xml:space="preserve"> </w:t>
      </w:r>
      <w:r w:rsidR="007D2DC2" w:rsidRPr="00141667">
        <w:rPr>
          <w:rFonts w:asciiTheme="majorBidi" w:hAnsiTheme="majorBidi" w:cstheme="majorBidi"/>
          <w:b/>
          <w:bCs/>
          <w:lang w:val="fr-CA"/>
        </w:rPr>
        <w:t xml:space="preserve">: </w:t>
      </w:r>
      <w:r w:rsidR="007D2DC2">
        <w:rPr>
          <w:rFonts w:asciiTheme="majorBidi" w:hAnsiTheme="majorBidi" w:cstheme="majorBidi"/>
          <w:b/>
          <w:bCs/>
          <w:lang w:val="fr-CA"/>
        </w:rPr>
        <w:t xml:space="preserve">Pourcentage des enfants de </w:t>
      </w:r>
      <w:r w:rsidR="00C460F0">
        <w:rPr>
          <w:rFonts w:asciiTheme="majorBidi" w:hAnsiTheme="majorBidi" w:cstheme="majorBidi"/>
          <w:b/>
          <w:bCs/>
          <w:lang w:val="fr-CA"/>
        </w:rPr>
        <w:t>7</w:t>
      </w:r>
      <w:r w:rsidR="007D2DC2">
        <w:rPr>
          <w:rFonts w:asciiTheme="majorBidi" w:hAnsiTheme="majorBidi" w:cstheme="majorBidi"/>
          <w:b/>
          <w:bCs/>
          <w:lang w:val="fr-CA"/>
        </w:rPr>
        <w:t>-1</w:t>
      </w:r>
      <w:r w:rsidR="00C460F0">
        <w:rPr>
          <w:rFonts w:asciiTheme="majorBidi" w:hAnsiTheme="majorBidi" w:cstheme="majorBidi"/>
          <w:b/>
          <w:bCs/>
          <w:lang w:val="fr-CA"/>
        </w:rPr>
        <w:t>2</w:t>
      </w:r>
      <w:r w:rsidR="007D2DC2">
        <w:rPr>
          <w:rFonts w:asciiTheme="majorBidi" w:hAnsiTheme="majorBidi" w:cstheme="majorBidi"/>
          <w:b/>
          <w:bCs/>
          <w:lang w:val="fr-CA"/>
        </w:rPr>
        <w:t xml:space="preserve"> ans hors de l’école</w:t>
      </w:r>
    </w:p>
    <w:p w14:paraId="6EB06E25" w14:textId="77777777" w:rsidR="007D2DC2" w:rsidRDefault="007D2DC2" w:rsidP="007D2DC2">
      <w:pPr>
        <w:rPr>
          <w:rFonts w:asciiTheme="majorBidi" w:hAnsiTheme="majorBidi" w:cstheme="majorBidi"/>
          <w:b/>
          <w:bCs/>
          <w:lang w:val="fr-CA"/>
        </w:rPr>
      </w:pPr>
    </w:p>
    <w:p w14:paraId="017E6AF2" w14:textId="77777777" w:rsidR="007D2DC2" w:rsidRPr="00141667" w:rsidRDefault="007D2DC2" w:rsidP="007D2DC2">
      <w:pPr>
        <w:rPr>
          <w:rFonts w:asciiTheme="majorBidi" w:hAnsiTheme="majorBidi" w:cstheme="majorBidi"/>
          <w:b/>
          <w:bCs/>
          <w:lang w:val="fr-CA"/>
        </w:rPr>
      </w:pPr>
    </w:p>
    <w:p w14:paraId="3C494195" w14:textId="5768C9E0" w:rsidR="007D2DC2" w:rsidRDefault="007A05F8" w:rsidP="007D2DC2">
      <w:pPr>
        <w:rPr>
          <w:rFonts w:asciiTheme="majorBidi" w:hAnsiTheme="majorBidi" w:cstheme="majorBidi"/>
          <w:b/>
          <w:lang w:val="fr-CA"/>
        </w:rPr>
      </w:pPr>
      <w:r>
        <w:rPr>
          <w:rFonts w:asciiTheme="majorBidi" w:hAnsiTheme="majorBidi" w:cstheme="majorBidi"/>
          <w:b/>
          <w:lang w:val="fr-CA"/>
        </w:rPr>
        <w:t>a</w:t>
      </w:r>
      <w:r w:rsidR="007D2DC2">
        <w:rPr>
          <w:rFonts w:asciiTheme="majorBidi" w:hAnsiTheme="majorBidi" w:cstheme="majorBidi"/>
          <w:b/>
          <w:lang w:val="fr-CA"/>
        </w:rPr>
        <w:t>) Département</w:t>
      </w:r>
    </w:p>
    <w:p w14:paraId="18848524" w14:textId="5AD44D5B" w:rsidR="007D2DC2" w:rsidRDefault="003A6A2F" w:rsidP="007D2DC2">
      <w:pPr>
        <w:rPr>
          <w:sz w:val="20"/>
          <w:szCs w:val="20"/>
          <w:lang w:val="fr-FR"/>
        </w:rPr>
      </w:pPr>
      <w:r>
        <w:rPr>
          <w:i/>
          <w:iCs/>
          <w:noProof/>
          <w:sz w:val="20"/>
          <w:szCs w:val="20"/>
          <w:lang w:val="en-US"/>
        </w:rPr>
        <w:drawing>
          <wp:inline distT="0" distB="0" distL="0" distR="0" wp14:anchorId="1DA87C45" wp14:editId="619D56CB">
            <wp:extent cx="5490210" cy="2504440"/>
            <wp:effectExtent l="19050" t="19050" r="1524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R2012_i6_712_D.png"/>
                    <pic:cNvPicPr/>
                  </pic:nvPicPr>
                  <pic:blipFill>
                    <a:blip r:embed="rId38">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7D2DC2">
        <w:rPr>
          <w:sz w:val="20"/>
          <w:szCs w:val="20"/>
          <w:lang w:val="fr-FR"/>
        </w:rPr>
        <w:t xml:space="preserve">  </w:t>
      </w:r>
    </w:p>
    <w:p w14:paraId="722616E2" w14:textId="087575F6" w:rsidR="007D2DC2" w:rsidRPr="00D0216B" w:rsidRDefault="007D2DC2" w:rsidP="007D2DC2">
      <w:pPr>
        <w:rPr>
          <w:rFonts w:asciiTheme="majorBidi" w:hAnsiTheme="majorBidi" w:cstheme="majorBidi"/>
          <w:b/>
          <w:bCs/>
          <w:lang w:val="fr-CA"/>
        </w:rPr>
      </w:pPr>
    </w:p>
    <w:p w14:paraId="3A48D722" w14:textId="41EF2419" w:rsidR="007D2DC2" w:rsidRPr="00D0216B" w:rsidRDefault="007A05F8" w:rsidP="007D2DC2">
      <w:pPr>
        <w:rPr>
          <w:rFonts w:asciiTheme="majorBidi" w:hAnsiTheme="majorBidi" w:cstheme="majorBidi"/>
          <w:b/>
          <w:bCs/>
          <w:lang w:val="fr-CA"/>
        </w:rPr>
      </w:pPr>
      <w:r>
        <w:rPr>
          <w:rFonts w:asciiTheme="majorBidi" w:hAnsiTheme="majorBidi" w:cstheme="majorBidi"/>
          <w:b/>
          <w:lang w:val="fr-CA"/>
        </w:rPr>
        <w:t>b</w:t>
      </w:r>
      <w:r w:rsidR="007D2DC2">
        <w:rPr>
          <w:rFonts w:asciiTheme="majorBidi" w:hAnsiTheme="majorBidi" w:cstheme="majorBidi"/>
          <w:b/>
          <w:lang w:val="fr-CA"/>
        </w:rPr>
        <w:t>) Commune</w:t>
      </w:r>
    </w:p>
    <w:p w14:paraId="0EEC5168" w14:textId="5AFBCA49" w:rsidR="007D2DC2" w:rsidRDefault="003A6A2F" w:rsidP="007D2DC2">
      <w:pPr>
        <w:rPr>
          <w:sz w:val="20"/>
          <w:szCs w:val="20"/>
          <w:lang w:val="fr-FR"/>
        </w:rPr>
      </w:pPr>
      <w:r>
        <w:rPr>
          <w:i/>
          <w:iCs/>
          <w:noProof/>
          <w:sz w:val="20"/>
          <w:szCs w:val="20"/>
          <w:lang w:val="en-US"/>
        </w:rPr>
        <w:drawing>
          <wp:inline distT="0" distB="0" distL="0" distR="0" wp14:anchorId="088C4311" wp14:editId="280F5F89">
            <wp:extent cx="5490210" cy="2504440"/>
            <wp:effectExtent l="19050" t="19050" r="1524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R2012_i6_712_C.png"/>
                    <pic:cNvPicPr/>
                  </pic:nvPicPr>
                  <pic:blipFill>
                    <a:blip r:embed="rId39">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7D2DC2">
        <w:rPr>
          <w:sz w:val="20"/>
          <w:szCs w:val="20"/>
          <w:lang w:val="fr-FR"/>
        </w:rPr>
        <w:t xml:space="preserve">  </w:t>
      </w:r>
    </w:p>
    <w:p w14:paraId="1AFBAEEB" w14:textId="77777777" w:rsidR="007D2DC2" w:rsidRDefault="007D2DC2" w:rsidP="007D2DC2">
      <w:pPr>
        <w:rPr>
          <w:rFonts w:asciiTheme="majorBidi" w:hAnsiTheme="majorBidi" w:cstheme="majorBidi"/>
          <w:lang w:val="fr-CA"/>
        </w:rPr>
      </w:pPr>
    </w:p>
    <w:p w14:paraId="0244B767" w14:textId="77777777" w:rsidR="007D2DC2" w:rsidRDefault="007D2DC2">
      <w:pPr>
        <w:rPr>
          <w:rFonts w:asciiTheme="majorBidi" w:hAnsiTheme="majorBidi" w:cstheme="majorBidi"/>
          <w:b/>
          <w:bCs/>
          <w:lang w:val="fr-FR"/>
        </w:rPr>
      </w:pPr>
      <w:r>
        <w:rPr>
          <w:rFonts w:asciiTheme="majorBidi" w:hAnsiTheme="majorBidi" w:cstheme="majorBidi"/>
          <w:b/>
          <w:bCs/>
          <w:lang w:val="fr-FR"/>
        </w:rPr>
        <w:br w:type="page"/>
      </w:r>
    </w:p>
    <w:p w14:paraId="55D45C27" w14:textId="73D1ABDC" w:rsidR="007D2DC2" w:rsidRPr="00141667" w:rsidRDefault="008E2B74" w:rsidP="007D2DC2">
      <w:pPr>
        <w:rPr>
          <w:rFonts w:asciiTheme="majorBidi" w:hAnsiTheme="majorBidi" w:cstheme="majorBidi"/>
          <w:b/>
          <w:bCs/>
          <w:lang w:val="fr-CA"/>
        </w:rPr>
      </w:pPr>
      <w:r>
        <w:rPr>
          <w:rFonts w:asciiTheme="majorBidi" w:hAnsiTheme="majorBidi" w:cstheme="majorBidi"/>
          <w:b/>
          <w:bCs/>
          <w:lang w:val="fr-CA"/>
        </w:rPr>
        <w:lastRenderedPageBreak/>
        <w:t>Carte 13</w:t>
      </w:r>
      <w:r w:rsidR="007D2DC2" w:rsidRPr="00141667">
        <w:rPr>
          <w:rFonts w:asciiTheme="majorBidi" w:hAnsiTheme="majorBidi" w:cstheme="majorBidi"/>
          <w:b/>
          <w:bCs/>
          <w:lang w:val="fr-CA"/>
        </w:rPr>
        <w:t xml:space="preserve">: </w:t>
      </w:r>
      <w:r w:rsidR="007D2DC2">
        <w:rPr>
          <w:rFonts w:asciiTheme="majorBidi" w:hAnsiTheme="majorBidi" w:cstheme="majorBidi"/>
          <w:b/>
          <w:bCs/>
          <w:lang w:val="fr-CA"/>
        </w:rPr>
        <w:t>Pourcentage des enfants de 1</w:t>
      </w:r>
      <w:r w:rsidR="00C460F0">
        <w:rPr>
          <w:rFonts w:asciiTheme="majorBidi" w:hAnsiTheme="majorBidi" w:cstheme="majorBidi"/>
          <w:b/>
          <w:bCs/>
          <w:lang w:val="fr-CA"/>
        </w:rPr>
        <w:t>3</w:t>
      </w:r>
      <w:r w:rsidR="007D2DC2">
        <w:rPr>
          <w:rFonts w:asciiTheme="majorBidi" w:hAnsiTheme="majorBidi" w:cstheme="majorBidi"/>
          <w:b/>
          <w:bCs/>
          <w:lang w:val="fr-CA"/>
        </w:rPr>
        <w:t>-1</w:t>
      </w:r>
      <w:r w:rsidR="00C460F0">
        <w:rPr>
          <w:rFonts w:asciiTheme="majorBidi" w:hAnsiTheme="majorBidi" w:cstheme="majorBidi"/>
          <w:b/>
          <w:bCs/>
          <w:lang w:val="fr-CA"/>
        </w:rPr>
        <w:t>9</w:t>
      </w:r>
      <w:r w:rsidR="007D2DC2">
        <w:rPr>
          <w:rFonts w:asciiTheme="majorBidi" w:hAnsiTheme="majorBidi" w:cstheme="majorBidi"/>
          <w:b/>
          <w:bCs/>
          <w:lang w:val="fr-CA"/>
        </w:rPr>
        <w:t xml:space="preserve"> ans hors de l’école</w:t>
      </w:r>
    </w:p>
    <w:p w14:paraId="4EE037A2" w14:textId="77777777" w:rsidR="007D2DC2" w:rsidRDefault="007D2DC2" w:rsidP="007D2DC2">
      <w:pPr>
        <w:rPr>
          <w:rFonts w:asciiTheme="majorBidi" w:hAnsiTheme="majorBidi" w:cstheme="majorBidi"/>
          <w:b/>
          <w:bCs/>
          <w:lang w:val="fr-CA"/>
        </w:rPr>
      </w:pPr>
    </w:p>
    <w:p w14:paraId="0AC3182C" w14:textId="77777777" w:rsidR="007D2DC2" w:rsidRPr="00141667" w:rsidRDefault="007D2DC2" w:rsidP="007D2DC2">
      <w:pPr>
        <w:rPr>
          <w:rFonts w:asciiTheme="majorBidi" w:hAnsiTheme="majorBidi" w:cstheme="majorBidi"/>
          <w:b/>
          <w:bCs/>
          <w:lang w:val="fr-CA"/>
        </w:rPr>
      </w:pPr>
    </w:p>
    <w:p w14:paraId="18E0569A" w14:textId="3EBD4960" w:rsidR="007D2DC2" w:rsidRDefault="007A05F8" w:rsidP="007D2DC2">
      <w:pPr>
        <w:rPr>
          <w:rFonts w:asciiTheme="majorBidi" w:hAnsiTheme="majorBidi" w:cstheme="majorBidi"/>
          <w:b/>
          <w:lang w:val="fr-CA"/>
        </w:rPr>
      </w:pPr>
      <w:r>
        <w:rPr>
          <w:rFonts w:asciiTheme="majorBidi" w:hAnsiTheme="majorBidi" w:cstheme="majorBidi"/>
          <w:b/>
          <w:lang w:val="fr-CA"/>
        </w:rPr>
        <w:t>a</w:t>
      </w:r>
      <w:r w:rsidR="007D2DC2">
        <w:rPr>
          <w:rFonts w:asciiTheme="majorBidi" w:hAnsiTheme="majorBidi" w:cstheme="majorBidi"/>
          <w:b/>
          <w:lang w:val="fr-CA"/>
        </w:rPr>
        <w:t>) Département</w:t>
      </w:r>
    </w:p>
    <w:p w14:paraId="71671F32" w14:textId="1888C6B0" w:rsidR="007D2DC2" w:rsidRDefault="003A6A2F" w:rsidP="007D2DC2">
      <w:pPr>
        <w:rPr>
          <w:sz w:val="20"/>
          <w:szCs w:val="20"/>
          <w:lang w:val="fr-FR"/>
        </w:rPr>
      </w:pPr>
      <w:r>
        <w:rPr>
          <w:i/>
          <w:iCs/>
          <w:noProof/>
          <w:sz w:val="20"/>
          <w:szCs w:val="20"/>
          <w:lang w:val="en-US"/>
        </w:rPr>
        <w:drawing>
          <wp:inline distT="0" distB="0" distL="0" distR="0" wp14:anchorId="523B1A83" wp14:editId="2F54E044">
            <wp:extent cx="5490210" cy="2504440"/>
            <wp:effectExtent l="19050" t="19050" r="1524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ER2012_i6_1319_D.png"/>
                    <pic:cNvPicPr/>
                  </pic:nvPicPr>
                  <pic:blipFill>
                    <a:blip r:embed="rId40">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7D2DC2">
        <w:rPr>
          <w:sz w:val="20"/>
          <w:szCs w:val="20"/>
          <w:lang w:val="fr-FR"/>
        </w:rPr>
        <w:t xml:space="preserve">  </w:t>
      </w:r>
    </w:p>
    <w:p w14:paraId="1C24A56C" w14:textId="77777777" w:rsidR="007D2DC2" w:rsidRPr="00D0216B" w:rsidRDefault="007D2DC2" w:rsidP="007D2DC2">
      <w:pPr>
        <w:rPr>
          <w:rFonts w:asciiTheme="majorBidi" w:hAnsiTheme="majorBidi" w:cstheme="majorBidi"/>
          <w:b/>
          <w:bCs/>
          <w:lang w:val="fr-CA"/>
        </w:rPr>
      </w:pPr>
    </w:p>
    <w:p w14:paraId="44EAD535" w14:textId="14213868" w:rsidR="007D2DC2" w:rsidRPr="00D0216B" w:rsidRDefault="007A05F8" w:rsidP="007D2DC2">
      <w:pPr>
        <w:rPr>
          <w:rFonts w:asciiTheme="majorBidi" w:hAnsiTheme="majorBidi" w:cstheme="majorBidi"/>
          <w:b/>
          <w:bCs/>
          <w:lang w:val="fr-CA"/>
        </w:rPr>
      </w:pPr>
      <w:r>
        <w:rPr>
          <w:rFonts w:asciiTheme="majorBidi" w:hAnsiTheme="majorBidi" w:cstheme="majorBidi"/>
          <w:b/>
          <w:lang w:val="fr-CA"/>
        </w:rPr>
        <w:t>b</w:t>
      </w:r>
      <w:r w:rsidR="007D2DC2">
        <w:rPr>
          <w:rFonts w:asciiTheme="majorBidi" w:hAnsiTheme="majorBidi" w:cstheme="majorBidi"/>
          <w:b/>
          <w:lang w:val="fr-CA"/>
        </w:rPr>
        <w:t>) Commune</w:t>
      </w:r>
    </w:p>
    <w:p w14:paraId="70CC6A95" w14:textId="4419B38F" w:rsidR="007D2DC2" w:rsidRDefault="003A6A2F" w:rsidP="007D2DC2">
      <w:pPr>
        <w:rPr>
          <w:sz w:val="20"/>
          <w:szCs w:val="20"/>
          <w:lang w:val="fr-FR"/>
        </w:rPr>
      </w:pPr>
      <w:r>
        <w:rPr>
          <w:i/>
          <w:iCs/>
          <w:noProof/>
          <w:sz w:val="20"/>
          <w:szCs w:val="20"/>
          <w:lang w:val="en-US"/>
        </w:rPr>
        <w:drawing>
          <wp:inline distT="0" distB="0" distL="0" distR="0" wp14:anchorId="290A553C" wp14:editId="5AE06CFA">
            <wp:extent cx="5490210" cy="2504440"/>
            <wp:effectExtent l="19050" t="19050" r="1524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R2012_i6_1319_C.png"/>
                    <pic:cNvPicPr/>
                  </pic:nvPicPr>
                  <pic:blipFill>
                    <a:blip r:embed="rId41">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7D2DC2">
        <w:rPr>
          <w:sz w:val="20"/>
          <w:szCs w:val="20"/>
          <w:lang w:val="fr-FR"/>
        </w:rPr>
        <w:t xml:space="preserve">  </w:t>
      </w:r>
    </w:p>
    <w:p w14:paraId="6FD3BCCA" w14:textId="77777777" w:rsidR="007D2DC2" w:rsidRDefault="007D2DC2">
      <w:pPr>
        <w:rPr>
          <w:rFonts w:asciiTheme="majorBidi" w:hAnsiTheme="majorBidi" w:cstheme="majorBidi"/>
          <w:b/>
          <w:bCs/>
          <w:lang w:val="fr-CA"/>
        </w:rPr>
      </w:pPr>
      <w:r>
        <w:rPr>
          <w:rFonts w:asciiTheme="majorBidi" w:hAnsiTheme="majorBidi" w:cstheme="majorBidi"/>
          <w:b/>
          <w:bCs/>
          <w:lang w:val="fr-CA"/>
        </w:rPr>
        <w:br w:type="page"/>
      </w:r>
    </w:p>
    <w:p w14:paraId="0892762F" w14:textId="62E9573B" w:rsidR="00932018" w:rsidRPr="00932018" w:rsidRDefault="008E2B74" w:rsidP="00932018">
      <w:pPr>
        <w:rPr>
          <w:b/>
          <w:color w:val="000000"/>
          <w:lang w:val="fr-CA"/>
        </w:rPr>
      </w:pPr>
      <w:r>
        <w:rPr>
          <w:rFonts w:asciiTheme="majorBidi" w:hAnsiTheme="majorBidi" w:cstheme="majorBidi"/>
          <w:b/>
          <w:lang w:val="fr-CA"/>
        </w:rPr>
        <w:lastRenderedPageBreak/>
        <w:t>Carte 14</w:t>
      </w:r>
      <w:r w:rsidR="00141667" w:rsidRPr="00932018">
        <w:rPr>
          <w:rFonts w:asciiTheme="majorBidi" w:hAnsiTheme="majorBidi" w:cstheme="majorBidi"/>
          <w:b/>
          <w:lang w:val="fr-CA"/>
        </w:rPr>
        <w:t xml:space="preserve"> : </w:t>
      </w:r>
      <w:r w:rsidR="00932018" w:rsidRPr="00932018">
        <w:rPr>
          <w:b/>
          <w:color w:val="000000"/>
          <w:lang w:val="fr-CA"/>
        </w:rPr>
        <w:t>Pourcentage des 15-24 ans ni à l’école, ni au travail</w:t>
      </w:r>
    </w:p>
    <w:p w14:paraId="0FFE48E8" w14:textId="77777777" w:rsidR="001616E0" w:rsidRPr="00380D40" w:rsidRDefault="001616E0" w:rsidP="001616E0">
      <w:pPr>
        <w:rPr>
          <w:rFonts w:asciiTheme="majorBidi" w:hAnsiTheme="majorBidi" w:cstheme="majorBidi"/>
          <w:b/>
          <w:lang w:val="fr-CA"/>
        </w:rPr>
      </w:pPr>
    </w:p>
    <w:p w14:paraId="23FF4771" w14:textId="77777777" w:rsidR="007A05F8" w:rsidRDefault="007A05F8" w:rsidP="001616E0">
      <w:pPr>
        <w:rPr>
          <w:rFonts w:asciiTheme="majorBidi" w:hAnsiTheme="majorBidi" w:cstheme="majorBidi"/>
          <w:b/>
          <w:lang w:val="fr-CA"/>
        </w:rPr>
      </w:pPr>
    </w:p>
    <w:p w14:paraId="0FFE48EA" w14:textId="1F5265A4" w:rsidR="00380D40" w:rsidRPr="00D0216B" w:rsidRDefault="007A05F8" w:rsidP="001616E0">
      <w:pPr>
        <w:rPr>
          <w:rFonts w:asciiTheme="majorBidi" w:hAnsiTheme="majorBidi" w:cstheme="majorBidi"/>
          <w:b/>
          <w:noProof/>
          <w:lang w:val="fr-CA"/>
        </w:rPr>
      </w:pPr>
      <w:r>
        <w:rPr>
          <w:rFonts w:asciiTheme="majorBidi" w:hAnsiTheme="majorBidi" w:cstheme="majorBidi"/>
          <w:b/>
          <w:lang w:val="fr-CA"/>
        </w:rPr>
        <w:t>a</w:t>
      </w:r>
      <w:r w:rsidR="00114EE6">
        <w:rPr>
          <w:rFonts w:asciiTheme="majorBidi" w:hAnsiTheme="majorBidi" w:cstheme="majorBidi"/>
          <w:b/>
          <w:lang w:val="fr-CA"/>
        </w:rPr>
        <w:t>) Département</w:t>
      </w:r>
      <w:r w:rsidR="00380D40" w:rsidRPr="00D0216B">
        <w:rPr>
          <w:rFonts w:asciiTheme="majorBidi" w:hAnsiTheme="majorBidi" w:cstheme="majorBidi"/>
          <w:b/>
          <w:noProof/>
          <w:lang w:val="fr-CA"/>
        </w:rPr>
        <w:t xml:space="preserve"> </w:t>
      </w:r>
    </w:p>
    <w:p w14:paraId="194B1824" w14:textId="4290A477" w:rsidR="008F73BE" w:rsidRDefault="00932018" w:rsidP="008F73BE">
      <w:pPr>
        <w:rPr>
          <w:sz w:val="20"/>
          <w:szCs w:val="20"/>
          <w:lang w:val="fr-FR"/>
        </w:rPr>
      </w:pPr>
      <w:r>
        <w:rPr>
          <w:i/>
          <w:iCs/>
          <w:noProof/>
          <w:sz w:val="20"/>
          <w:szCs w:val="20"/>
          <w:lang w:val="en-US"/>
        </w:rPr>
        <w:drawing>
          <wp:inline distT="0" distB="0" distL="0" distR="0" wp14:anchorId="420249AA" wp14:editId="676D7238">
            <wp:extent cx="5490210" cy="2504440"/>
            <wp:effectExtent l="19050" t="19050" r="1524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R2012_i10_D.png"/>
                    <pic:cNvPicPr/>
                  </pic:nvPicPr>
                  <pic:blipFill>
                    <a:blip r:embed="rId42">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8F73BE">
        <w:rPr>
          <w:sz w:val="20"/>
          <w:szCs w:val="20"/>
          <w:lang w:val="fr-FR"/>
        </w:rPr>
        <w:t xml:space="preserve">  </w:t>
      </w:r>
    </w:p>
    <w:p w14:paraId="5F60FAFE" w14:textId="77777777" w:rsidR="008F73BE" w:rsidRPr="00D0216B" w:rsidRDefault="008F73BE">
      <w:pPr>
        <w:rPr>
          <w:rFonts w:asciiTheme="majorBidi" w:hAnsiTheme="majorBidi" w:cstheme="majorBidi"/>
          <w:b/>
          <w:noProof/>
          <w:lang w:val="fr-CA"/>
        </w:rPr>
      </w:pPr>
    </w:p>
    <w:p w14:paraId="0FFE48ED" w14:textId="6D99FD48" w:rsidR="00141667" w:rsidRPr="00D0216B" w:rsidRDefault="007A05F8" w:rsidP="001616E0">
      <w:pPr>
        <w:rPr>
          <w:rFonts w:asciiTheme="majorBidi" w:hAnsiTheme="majorBidi" w:cstheme="majorBidi"/>
          <w:b/>
          <w:lang w:val="fr-CA"/>
        </w:rPr>
      </w:pPr>
      <w:r>
        <w:rPr>
          <w:rFonts w:asciiTheme="majorBidi" w:hAnsiTheme="majorBidi" w:cstheme="majorBidi"/>
          <w:b/>
          <w:lang w:val="fr-CA"/>
        </w:rPr>
        <w:t>b</w:t>
      </w:r>
      <w:r w:rsidR="00114EE6">
        <w:rPr>
          <w:rFonts w:asciiTheme="majorBidi" w:hAnsiTheme="majorBidi" w:cstheme="majorBidi"/>
          <w:b/>
          <w:lang w:val="fr-CA"/>
        </w:rPr>
        <w:t>) Commune</w:t>
      </w:r>
      <w:r w:rsidR="00380D40" w:rsidRPr="00D0216B">
        <w:rPr>
          <w:rFonts w:asciiTheme="majorBidi" w:hAnsiTheme="majorBidi" w:cstheme="majorBidi"/>
          <w:b/>
          <w:noProof/>
          <w:lang w:val="fr-CA"/>
        </w:rPr>
        <w:t xml:space="preserve"> </w:t>
      </w:r>
    </w:p>
    <w:p w14:paraId="24F999EF" w14:textId="0BE6E7DB" w:rsidR="008F73BE" w:rsidRDefault="00932018" w:rsidP="008F73BE">
      <w:pPr>
        <w:rPr>
          <w:sz w:val="20"/>
          <w:szCs w:val="20"/>
          <w:lang w:val="fr-FR"/>
        </w:rPr>
      </w:pPr>
      <w:r>
        <w:rPr>
          <w:i/>
          <w:iCs/>
          <w:noProof/>
          <w:sz w:val="20"/>
          <w:szCs w:val="20"/>
          <w:lang w:val="en-US"/>
        </w:rPr>
        <w:drawing>
          <wp:inline distT="0" distB="0" distL="0" distR="0" wp14:anchorId="34598145" wp14:editId="6028C8B8">
            <wp:extent cx="5490210" cy="2504440"/>
            <wp:effectExtent l="19050" t="19050" r="1524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R2012_i10_C.png"/>
                    <pic:cNvPicPr/>
                  </pic:nvPicPr>
                  <pic:blipFill>
                    <a:blip r:embed="rId43">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8F73BE">
        <w:rPr>
          <w:sz w:val="20"/>
          <w:szCs w:val="20"/>
          <w:lang w:val="fr-FR"/>
        </w:rPr>
        <w:t xml:space="preserve">  </w:t>
      </w:r>
    </w:p>
    <w:p w14:paraId="0FFE48F0" w14:textId="52F96AA7" w:rsidR="00380D40" w:rsidRPr="00385A62" w:rsidRDefault="00380D40" w:rsidP="00385A62">
      <w:pPr>
        <w:pStyle w:val="Caption"/>
        <w:tabs>
          <w:tab w:val="left" w:pos="426"/>
        </w:tabs>
        <w:spacing w:before="0" w:after="60" w:line="216" w:lineRule="auto"/>
        <w:rPr>
          <w:b w:val="0"/>
          <w:lang w:val="fr-CA"/>
        </w:rPr>
      </w:pPr>
      <w:r>
        <w:rPr>
          <w:rFonts w:asciiTheme="majorBidi" w:hAnsiTheme="majorBidi" w:cstheme="majorBidi"/>
          <w:lang w:val="fr-CA"/>
        </w:rPr>
        <w:br w:type="page"/>
      </w:r>
    </w:p>
    <w:p w14:paraId="23684428" w14:textId="3991B9B0" w:rsidR="00932018" w:rsidRPr="00380D40" w:rsidRDefault="008E2B74" w:rsidP="00932018">
      <w:pPr>
        <w:rPr>
          <w:rFonts w:asciiTheme="majorBidi" w:hAnsiTheme="majorBidi" w:cstheme="majorBidi"/>
          <w:b/>
          <w:lang w:val="fr-CA"/>
        </w:rPr>
      </w:pPr>
      <w:r>
        <w:rPr>
          <w:rFonts w:asciiTheme="majorBidi" w:hAnsiTheme="majorBidi" w:cstheme="majorBidi"/>
          <w:b/>
          <w:lang w:val="fr-CA"/>
        </w:rPr>
        <w:lastRenderedPageBreak/>
        <w:t>Carte 15</w:t>
      </w:r>
      <w:r w:rsidR="00932018" w:rsidRPr="00380D40">
        <w:rPr>
          <w:rFonts w:asciiTheme="majorBidi" w:hAnsiTheme="majorBidi" w:cstheme="majorBidi"/>
          <w:b/>
          <w:lang w:val="fr-CA"/>
        </w:rPr>
        <w:t xml:space="preserve"> : Taux de dépendance démographique </w:t>
      </w:r>
    </w:p>
    <w:p w14:paraId="720B7537" w14:textId="77777777" w:rsidR="00932018" w:rsidRPr="00380D40" w:rsidRDefault="00932018" w:rsidP="00932018">
      <w:pPr>
        <w:rPr>
          <w:rFonts w:asciiTheme="majorBidi" w:hAnsiTheme="majorBidi" w:cstheme="majorBidi"/>
          <w:b/>
          <w:lang w:val="fr-CA"/>
        </w:rPr>
      </w:pPr>
    </w:p>
    <w:p w14:paraId="3C9CB225" w14:textId="77777777" w:rsidR="00932018" w:rsidRDefault="00932018" w:rsidP="00932018">
      <w:pPr>
        <w:rPr>
          <w:rFonts w:asciiTheme="majorBidi" w:hAnsiTheme="majorBidi" w:cstheme="majorBidi"/>
          <w:b/>
          <w:lang w:val="fr-CA"/>
        </w:rPr>
      </w:pPr>
    </w:p>
    <w:p w14:paraId="626B1652" w14:textId="77777777" w:rsidR="00932018" w:rsidRPr="00D0216B" w:rsidRDefault="00932018" w:rsidP="00932018">
      <w:pPr>
        <w:rPr>
          <w:rFonts w:asciiTheme="majorBidi" w:hAnsiTheme="majorBidi" w:cstheme="majorBidi"/>
          <w:b/>
          <w:noProof/>
          <w:lang w:val="fr-CA"/>
        </w:rPr>
      </w:pPr>
      <w:r>
        <w:rPr>
          <w:rFonts w:asciiTheme="majorBidi" w:hAnsiTheme="majorBidi" w:cstheme="majorBidi"/>
          <w:b/>
          <w:lang w:val="fr-CA"/>
        </w:rPr>
        <w:t>a) Département</w:t>
      </w:r>
      <w:r w:rsidRPr="00D0216B">
        <w:rPr>
          <w:rFonts w:asciiTheme="majorBidi" w:hAnsiTheme="majorBidi" w:cstheme="majorBidi"/>
          <w:b/>
          <w:noProof/>
          <w:lang w:val="fr-CA"/>
        </w:rPr>
        <w:t xml:space="preserve"> </w:t>
      </w:r>
    </w:p>
    <w:p w14:paraId="414442AC" w14:textId="436EA816" w:rsidR="00932018" w:rsidRDefault="00932018" w:rsidP="00932018">
      <w:pPr>
        <w:rPr>
          <w:sz w:val="20"/>
          <w:szCs w:val="20"/>
          <w:lang w:val="fr-FR"/>
        </w:rPr>
      </w:pPr>
      <w:r>
        <w:rPr>
          <w:i/>
          <w:iCs/>
          <w:noProof/>
          <w:sz w:val="20"/>
          <w:szCs w:val="20"/>
          <w:lang w:val="en-US"/>
        </w:rPr>
        <w:drawing>
          <wp:inline distT="0" distB="0" distL="0" distR="0" wp14:anchorId="07331C27" wp14:editId="385B3522">
            <wp:extent cx="5490210" cy="2504440"/>
            <wp:effectExtent l="19050" t="19050" r="1524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R2012_i14_D.png"/>
                    <pic:cNvPicPr/>
                  </pic:nvPicPr>
                  <pic:blipFill>
                    <a:blip r:embed="rId44">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Pr>
          <w:i/>
          <w:iCs/>
          <w:sz w:val="20"/>
          <w:szCs w:val="20"/>
          <w:lang w:val="fr-FR"/>
        </w:rPr>
        <w:t>Source : RGPH 2012</w:t>
      </w:r>
      <w:r>
        <w:rPr>
          <w:sz w:val="20"/>
          <w:szCs w:val="20"/>
          <w:lang w:val="fr-FR"/>
        </w:rPr>
        <w:t xml:space="preserve">  </w:t>
      </w:r>
    </w:p>
    <w:p w14:paraId="72BE9620" w14:textId="77777777" w:rsidR="00932018" w:rsidRPr="00D0216B" w:rsidRDefault="00932018" w:rsidP="00932018">
      <w:pPr>
        <w:rPr>
          <w:rFonts w:asciiTheme="majorBidi" w:hAnsiTheme="majorBidi" w:cstheme="majorBidi"/>
          <w:b/>
          <w:noProof/>
          <w:lang w:val="fr-CA"/>
        </w:rPr>
      </w:pPr>
    </w:p>
    <w:p w14:paraId="14923B12" w14:textId="77777777" w:rsidR="00932018" w:rsidRPr="00D0216B" w:rsidRDefault="00932018" w:rsidP="00932018">
      <w:pPr>
        <w:rPr>
          <w:rFonts w:asciiTheme="majorBidi" w:hAnsiTheme="majorBidi" w:cstheme="majorBidi"/>
          <w:b/>
          <w:lang w:val="fr-CA"/>
        </w:rPr>
      </w:pPr>
      <w:r>
        <w:rPr>
          <w:rFonts w:asciiTheme="majorBidi" w:hAnsiTheme="majorBidi" w:cstheme="majorBidi"/>
          <w:b/>
          <w:lang w:val="fr-CA"/>
        </w:rPr>
        <w:t>b) Commune</w:t>
      </w:r>
      <w:r w:rsidRPr="00D0216B">
        <w:rPr>
          <w:rFonts w:asciiTheme="majorBidi" w:hAnsiTheme="majorBidi" w:cstheme="majorBidi"/>
          <w:b/>
          <w:noProof/>
          <w:lang w:val="fr-CA"/>
        </w:rPr>
        <w:t xml:space="preserve"> </w:t>
      </w:r>
    </w:p>
    <w:p w14:paraId="48F0D550" w14:textId="7F5CD0F9" w:rsidR="00932018" w:rsidRDefault="00932018" w:rsidP="00932018">
      <w:pPr>
        <w:rPr>
          <w:sz w:val="20"/>
          <w:szCs w:val="20"/>
          <w:lang w:val="fr-FR"/>
        </w:rPr>
      </w:pPr>
      <w:r>
        <w:rPr>
          <w:i/>
          <w:iCs/>
          <w:noProof/>
          <w:sz w:val="20"/>
          <w:szCs w:val="20"/>
          <w:lang w:val="en-US"/>
        </w:rPr>
        <w:drawing>
          <wp:inline distT="0" distB="0" distL="0" distR="0" wp14:anchorId="26C9D1C0" wp14:editId="0975C478">
            <wp:extent cx="5490210" cy="2504440"/>
            <wp:effectExtent l="19050" t="19050" r="1524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ER2012_i14_C.png"/>
                    <pic:cNvPicPr/>
                  </pic:nvPicPr>
                  <pic:blipFill>
                    <a:blip r:embed="rId45">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Pr>
          <w:i/>
          <w:iCs/>
          <w:sz w:val="20"/>
          <w:szCs w:val="20"/>
          <w:lang w:val="fr-FR"/>
        </w:rPr>
        <w:t>Source : RGPH 2012</w:t>
      </w:r>
      <w:r>
        <w:rPr>
          <w:sz w:val="20"/>
          <w:szCs w:val="20"/>
          <w:lang w:val="fr-FR"/>
        </w:rPr>
        <w:t xml:space="preserve">  </w:t>
      </w:r>
    </w:p>
    <w:p w14:paraId="5A344B9B" w14:textId="77777777" w:rsidR="00932018" w:rsidRPr="00385A62" w:rsidRDefault="00932018" w:rsidP="00932018">
      <w:pPr>
        <w:pStyle w:val="Caption"/>
        <w:tabs>
          <w:tab w:val="left" w:pos="426"/>
        </w:tabs>
        <w:spacing w:before="0" w:after="60" w:line="216" w:lineRule="auto"/>
        <w:rPr>
          <w:b w:val="0"/>
          <w:lang w:val="fr-CA"/>
        </w:rPr>
      </w:pPr>
      <w:r>
        <w:rPr>
          <w:rFonts w:asciiTheme="majorBidi" w:hAnsiTheme="majorBidi" w:cstheme="majorBidi"/>
          <w:lang w:val="fr-CA"/>
        </w:rPr>
        <w:br w:type="page"/>
      </w:r>
    </w:p>
    <w:p w14:paraId="42EF134A" w14:textId="40F3D6E9" w:rsidR="00A628E6" w:rsidRPr="00141667" w:rsidRDefault="008E2B74" w:rsidP="00A628E6">
      <w:pPr>
        <w:rPr>
          <w:rFonts w:asciiTheme="majorBidi" w:hAnsiTheme="majorBidi" w:cstheme="majorBidi"/>
          <w:b/>
          <w:lang w:val="fr-CA"/>
        </w:rPr>
      </w:pPr>
      <w:r>
        <w:rPr>
          <w:rFonts w:asciiTheme="majorBidi" w:hAnsiTheme="majorBidi" w:cstheme="majorBidi"/>
          <w:b/>
          <w:lang w:val="fr-CA"/>
        </w:rPr>
        <w:lastRenderedPageBreak/>
        <w:t>Carte 16</w:t>
      </w:r>
      <w:r w:rsidR="00A628E6" w:rsidRPr="00141667">
        <w:rPr>
          <w:rFonts w:asciiTheme="majorBidi" w:hAnsiTheme="majorBidi" w:cstheme="majorBidi"/>
          <w:b/>
          <w:lang w:val="fr-CA"/>
        </w:rPr>
        <w:t xml:space="preserve"> : </w:t>
      </w:r>
      <w:r w:rsidR="00DC1823">
        <w:rPr>
          <w:rFonts w:asciiTheme="majorBidi" w:hAnsiTheme="majorBidi" w:cstheme="majorBidi"/>
          <w:b/>
          <w:lang w:val="fr-CA"/>
        </w:rPr>
        <w:t>Pourcentage des</w:t>
      </w:r>
      <w:r w:rsidR="00A628E6">
        <w:rPr>
          <w:rFonts w:asciiTheme="majorBidi" w:hAnsiTheme="majorBidi" w:cstheme="majorBidi"/>
          <w:b/>
          <w:lang w:val="fr-CA"/>
        </w:rPr>
        <w:t xml:space="preserve"> filles</w:t>
      </w:r>
      <w:r w:rsidR="00DC1823">
        <w:rPr>
          <w:rFonts w:asciiTheme="majorBidi" w:hAnsiTheme="majorBidi" w:cstheme="majorBidi"/>
          <w:b/>
          <w:lang w:val="fr-CA"/>
        </w:rPr>
        <w:t xml:space="preserve"> de 17 ans déjà</w:t>
      </w:r>
      <w:r w:rsidR="00A628E6">
        <w:rPr>
          <w:rFonts w:asciiTheme="majorBidi" w:hAnsiTheme="majorBidi" w:cstheme="majorBidi"/>
          <w:b/>
          <w:lang w:val="fr-CA"/>
        </w:rPr>
        <w:t xml:space="preserve"> mariées</w:t>
      </w:r>
      <w:r w:rsidR="00A628E6" w:rsidRPr="00141667">
        <w:rPr>
          <w:rFonts w:asciiTheme="majorBidi" w:hAnsiTheme="majorBidi" w:cstheme="majorBidi"/>
          <w:b/>
          <w:lang w:val="fr-CA"/>
        </w:rPr>
        <w:t xml:space="preserve"> </w:t>
      </w:r>
    </w:p>
    <w:p w14:paraId="68C3C43D" w14:textId="77777777" w:rsidR="00A628E6" w:rsidRPr="00380D40" w:rsidRDefault="00A628E6" w:rsidP="00A628E6">
      <w:pPr>
        <w:rPr>
          <w:rFonts w:asciiTheme="majorBidi" w:hAnsiTheme="majorBidi" w:cstheme="majorBidi"/>
          <w:b/>
          <w:lang w:val="fr-CA"/>
        </w:rPr>
      </w:pPr>
    </w:p>
    <w:p w14:paraId="394C52F8" w14:textId="77777777" w:rsidR="00A628E6" w:rsidRPr="00380D40" w:rsidRDefault="00A628E6" w:rsidP="00A628E6">
      <w:pPr>
        <w:rPr>
          <w:rFonts w:asciiTheme="majorBidi" w:hAnsiTheme="majorBidi" w:cstheme="majorBidi"/>
          <w:b/>
          <w:lang w:val="fr-CA"/>
        </w:rPr>
      </w:pPr>
    </w:p>
    <w:p w14:paraId="34194B0F" w14:textId="6EAE00EF" w:rsidR="00A628E6" w:rsidRDefault="007A05F8" w:rsidP="00A628E6">
      <w:pPr>
        <w:rPr>
          <w:rFonts w:asciiTheme="majorBidi" w:hAnsiTheme="majorBidi" w:cstheme="majorBidi"/>
          <w:b/>
          <w:noProof/>
          <w:lang w:val="fr-CA"/>
        </w:rPr>
      </w:pPr>
      <w:r>
        <w:rPr>
          <w:rFonts w:asciiTheme="majorBidi" w:hAnsiTheme="majorBidi" w:cstheme="majorBidi"/>
          <w:b/>
          <w:lang w:val="fr-CA"/>
        </w:rPr>
        <w:t>a</w:t>
      </w:r>
      <w:r w:rsidR="00A628E6">
        <w:rPr>
          <w:rFonts w:asciiTheme="majorBidi" w:hAnsiTheme="majorBidi" w:cstheme="majorBidi"/>
          <w:b/>
          <w:lang w:val="fr-CA"/>
        </w:rPr>
        <w:t>) Département</w:t>
      </w:r>
      <w:r w:rsidR="00A628E6" w:rsidRPr="00380D40">
        <w:rPr>
          <w:rFonts w:asciiTheme="majorBidi" w:hAnsiTheme="majorBidi" w:cstheme="majorBidi"/>
          <w:b/>
          <w:noProof/>
          <w:lang w:val="fr-CA"/>
        </w:rPr>
        <w:t xml:space="preserve"> </w:t>
      </w:r>
    </w:p>
    <w:p w14:paraId="49613DD7" w14:textId="7E846E7E" w:rsidR="00A628E6" w:rsidRDefault="00932018" w:rsidP="00A628E6">
      <w:pPr>
        <w:rPr>
          <w:sz w:val="20"/>
          <w:szCs w:val="20"/>
          <w:lang w:val="fr-FR"/>
        </w:rPr>
      </w:pPr>
      <w:r>
        <w:rPr>
          <w:i/>
          <w:iCs/>
          <w:noProof/>
          <w:sz w:val="20"/>
          <w:szCs w:val="20"/>
          <w:lang w:val="en-US"/>
        </w:rPr>
        <w:drawing>
          <wp:inline distT="0" distB="0" distL="0" distR="0" wp14:anchorId="398FC8FE" wp14:editId="533B77A6">
            <wp:extent cx="5490210" cy="2504440"/>
            <wp:effectExtent l="19050" t="19050" r="15240"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NER2012_i15_D.png"/>
                    <pic:cNvPicPr/>
                  </pic:nvPicPr>
                  <pic:blipFill>
                    <a:blip r:embed="rId46">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A628E6">
        <w:rPr>
          <w:sz w:val="20"/>
          <w:szCs w:val="20"/>
          <w:lang w:val="fr-FR"/>
        </w:rPr>
        <w:t xml:space="preserve">  </w:t>
      </w:r>
    </w:p>
    <w:p w14:paraId="328E2E35" w14:textId="77777777" w:rsidR="00A628E6" w:rsidRDefault="00A628E6" w:rsidP="00A628E6">
      <w:pPr>
        <w:rPr>
          <w:rFonts w:asciiTheme="majorBidi" w:hAnsiTheme="majorBidi" w:cstheme="majorBidi"/>
          <w:b/>
          <w:noProof/>
          <w:lang w:val="fr-CA"/>
        </w:rPr>
      </w:pPr>
      <w:r>
        <w:rPr>
          <w:rFonts w:asciiTheme="majorBidi" w:hAnsiTheme="majorBidi" w:cstheme="majorBidi"/>
          <w:b/>
          <w:noProof/>
          <w:lang w:val="fr-CA"/>
        </w:rPr>
        <w:t xml:space="preserve"> </w:t>
      </w:r>
    </w:p>
    <w:p w14:paraId="138F7D93" w14:textId="4A31A2A4" w:rsidR="00A628E6" w:rsidRPr="00D0216B" w:rsidRDefault="007A05F8" w:rsidP="00A628E6">
      <w:pPr>
        <w:rPr>
          <w:rFonts w:asciiTheme="majorBidi" w:hAnsiTheme="majorBidi" w:cstheme="majorBidi"/>
          <w:b/>
          <w:lang w:val="fr-CA"/>
        </w:rPr>
      </w:pPr>
      <w:r>
        <w:rPr>
          <w:rFonts w:asciiTheme="majorBidi" w:hAnsiTheme="majorBidi" w:cstheme="majorBidi"/>
          <w:b/>
          <w:lang w:val="fr-CA"/>
        </w:rPr>
        <w:t>b</w:t>
      </w:r>
      <w:r w:rsidR="00A628E6">
        <w:rPr>
          <w:rFonts w:asciiTheme="majorBidi" w:hAnsiTheme="majorBidi" w:cstheme="majorBidi"/>
          <w:b/>
          <w:lang w:val="fr-CA"/>
        </w:rPr>
        <w:t>) Commune</w:t>
      </w:r>
      <w:r w:rsidR="00A628E6" w:rsidRPr="00D0216B">
        <w:rPr>
          <w:rFonts w:asciiTheme="majorBidi" w:hAnsiTheme="majorBidi" w:cstheme="majorBidi"/>
          <w:b/>
          <w:noProof/>
          <w:lang w:val="fr-CA"/>
        </w:rPr>
        <w:t xml:space="preserve"> </w:t>
      </w:r>
    </w:p>
    <w:p w14:paraId="02D12D79" w14:textId="2AFD2D8F" w:rsidR="00A628E6" w:rsidRDefault="00932018" w:rsidP="00A628E6">
      <w:pPr>
        <w:rPr>
          <w:sz w:val="20"/>
          <w:szCs w:val="20"/>
          <w:lang w:val="fr-FR"/>
        </w:rPr>
      </w:pPr>
      <w:r>
        <w:rPr>
          <w:i/>
          <w:iCs/>
          <w:noProof/>
          <w:sz w:val="20"/>
          <w:szCs w:val="20"/>
          <w:lang w:val="en-US"/>
        </w:rPr>
        <w:drawing>
          <wp:inline distT="0" distB="0" distL="0" distR="0" wp14:anchorId="4DC995B3" wp14:editId="61A318A2">
            <wp:extent cx="5490210" cy="2504440"/>
            <wp:effectExtent l="19050" t="19050" r="15240" b="101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NER2012_i15_C.png"/>
                    <pic:cNvPicPr/>
                  </pic:nvPicPr>
                  <pic:blipFill>
                    <a:blip r:embed="rId47">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A628E6">
        <w:rPr>
          <w:sz w:val="20"/>
          <w:szCs w:val="20"/>
          <w:lang w:val="fr-FR"/>
        </w:rPr>
        <w:t xml:space="preserve">  </w:t>
      </w:r>
    </w:p>
    <w:p w14:paraId="0CE5E7F5" w14:textId="41A638FB" w:rsidR="00A628E6" w:rsidRPr="006729D1" w:rsidRDefault="00A628E6" w:rsidP="00A628E6">
      <w:pPr>
        <w:pStyle w:val="Caption"/>
        <w:tabs>
          <w:tab w:val="left" w:pos="426"/>
        </w:tabs>
        <w:spacing w:before="0" w:after="60" w:line="216" w:lineRule="auto"/>
        <w:rPr>
          <w:b w:val="0"/>
          <w:sz w:val="20"/>
          <w:lang w:val="fr-FR"/>
        </w:rPr>
      </w:pPr>
      <w:r>
        <w:rPr>
          <w:rFonts w:asciiTheme="majorBidi" w:hAnsiTheme="majorBidi" w:cstheme="majorBidi"/>
          <w:b w:val="0"/>
          <w:lang w:val="fr-CA"/>
        </w:rPr>
        <w:br w:type="page"/>
      </w:r>
    </w:p>
    <w:p w14:paraId="247A95A5" w14:textId="79C2D5D6" w:rsidR="007D2DC2" w:rsidRPr="00141667" w:rsidRDefault="008E2B74" w:rsidP="007D2DC2">
      <w:pPr>
        <w:rPr>
          <w:rFonts w:asciiTheme="majorBidi" w:hAnsiTheme="majorBidi" w:cstheme="majorBidi"/>
          <w:b/>
          <w:lang w:val="fr-CA"/>
        </w:rPr>
      </w:pPr>
      <w:r>
        <w:rPr>
          <w:rFonts w:asciiTheme="majorBidi" w:hAnsiTheme="majorBidi" w:cstheme="majorBidi"/>
          <w:b/>
          <w:lang w:val="fr-CA"/>
        </w:rPr>
        <w:lastRenderedPageBreak/>
        <w:t>Carte 17</w:t>
      </w:r>
      <w:r w:rsidR="007D2DC2" w:rsidRPr="00141667">
        <w:rPr>
          <w:rFonts w:asciiTheme="majorBidi" w:hAnsiTheme="majorBidi" w:cstheme="majorBidi"/>
          <w:b/>
          <w:lang w:val="fr-CA"/>
        </w:rPr>
        <w:t xml:space="preserve"> : Pourcentage de la population utilisant des infrastructures d’assainissement améliorées </w:t>
      </w:r>
    </w:p>
    <w:p w14:paraId="0DCBA1E7" w14:textId="77777777" w:rsidR="007D2DC2" w:rsidRPr="00380D40" w:rsidRDefault="007D2DC2" w:rsidP="007D2DC2">
      <w:pPr>
        <w:rPr>
          <w:rFonts w:asciiTheme="majorBidi" w:hAnsiTheme="majorBidi" w:cstheme="majorBidi"/>
          <w:b/>
          <w:lang w:val="fr-CA"/>
        </w:rPr>
      </w:pPr>
    </w:p>
    <w:p w14:paraId="580ECEEB" w14:textId="77777777" w:rsidR="007D2DC2" w:rsidRPr="00380D40" w:rsidRDefault="007D2DC2" w:rsidP="007D2DC2">
      <w:pPr>
        <w:rPr>
          <w:rFonts w:asciiTheme="majorBidi" w:hAnsiTheme="majorBidi" w:cstheme="majorBidi"/>
          <w:b/>
          <w:lang w:val="fr-CA"/>
        </w:rPr>
      </w:pPr>
    </w:p>
    <w:p w14:paraId="2B1508DB" w14:textId="4E13496A" w:rsidR="007D2DC2" w:rsidRDefault="007A05F8" w:rsidP="007D2DC2">
      <w:pPr>
        <w:rPr>
          <w:rFonts w:asciiTheme="majorBidi" w:hAnsiTheme="majorBidi" w:cstheme="majorBidi"/>
          <w:b/>
          <w:noProof/>
          <w:lang w:val="fr-CA"/>
        </w:rPr>
      </w:pPr>
      <w:r>
        <w:rPr>
          <w:rFonts w:asciiTheme="majorBidi" w:hAnsiTheme="majorBidi" w:cstheme="majorBidi"/>
          <w:b/>
          <w:lang w:val="fr-CA"/>
        </w:rPr>
        <w:t>a</w:t>
      </w:r>
      <w:r w:rsidR="007D2DC2">
        <w:rPr>
          <w:rFonts w:asciiTheme="majorBidi" w:hAnsiTheme="majorBidi" w:cstheme="majorBidi"/>
          <w:b/>
          <w:lang w:val="fr-CA"/>
        </w:rPr>
        <w:t>) Département</w:t>
      </w:r>
      <w:r w:rsidR="007D2DC2" w:rsidRPr="00380D40">
        <w:rPr>
          <w:rFonts w:asciiTheme="majorBidi" w:hAnsiTheme="majorBidi" w:cstheme="majorBidi"/>
          <w:b/>
          <w:noProof/>
          <w:lang w:val="fr-CA"/>
        </w:rPr>
        <w:t xml:space="preserve"> </w:t>
      </w:r>
    </w:p>
    <w:p w14:paraId="61018130" w14:textId="4F3CC7C4" w:rsidR="007D2DC2" w:rsidRDefault="00932018" w:rsidP="007D2DC2">
      <w:pPr>
        <w:rPr>
          <w:sz w:val="20"/>
          <w:szCs w:val="20"/>
          <w:lang w:val="fr-FR"/>
        </w:rPr>
      </w:pPr>
      <w:r>
        <w:rPr>
          <w:i/>
          <w:iCs/>
          <w:noProof/>
          <w:sz w:val="20"/>
          <w:szCs w:val="20"/>
          <w:lang w:val="en-US"/>
        </w:rPr>
        <w:drawing>
          <wp:inline distT="0" distB="0" distL="0" distR="0" wp14:anchorId="69C89619" wp14:editId="5AE240BA">
            <wp:extent cx="5490210" cy="2504440"/>
            <wp:effectExtent l="19050" t="19050" r="15240" b="101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NER2012_i21_D.png"/>
                    <pic:cNvPicPr/>
                  </pic:nvPicPr>
                  <pic:blipFill>
                    <a:blip r:embed="rId48">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7D2DC2">
        <w:rPr>
          <w:sz w:val="20"/>
          <w:szCs w:val="20"/>
          <w:lang w:val="fr-FR"/>
        </w:rPr>
        <w:t xml:space="preserve">  </w:t>
      </w:r>
    </w:p>
    <w:p w14:paraId="11C60128" w14:textId="77777777" w:rsidR="007D2DC2" w:rsidRDefault="007D2DC2" w:rsidP="007D2DC2">
      <w:pPr>
        <w:rPr>
          <w:rFonts w:asciiTheme="majorBidi" w:hAnsiTheme="majorBidi" w:cstheme="majorBidi"/>
          <w:b/>
          <w:noProof/>
          <w:lang w:val="fr-CA"/>
        </w:rPr>
      </w:pPr>
      <w:r>
        <w:rPr>
          <w:rFonts w:asciiTheme="majorBidi" w:hAnsiTheme="majorBidi" w:cstheme="majorBidi"/>
          <w:b/>
          <w:noProof/>
          <w:lang w:val="fr-CA"/>
        </w:rPr>
        <w:t xml:space="preserve"> </w:t>
      </w:r>
    </w:p>
    <w:p w14:paraId="74271287" w14:textId="1C2D35B6" w:rsidR="007D2DC2" w:rsidRPr="00D0216B" w:rsidRDefault="007A05F8" w:rsidP="007D2DC2">
      <w:pPr>
        <w:rPr>
          <w:rFonts w:asciiTheme="majorBidi" w:hAnsiTheme="majorBidi" w:cstheme="majorBidi"/>
          <w:b/>
          <w:lang w:val="fr-CA"/>
        </w:rPr>
      </w:pPr>
      <w:r>
        <w:rPr>
          <w:rFonts w:asciiTheme="majorBidi" w:hAnsiTheme="majorBidi" w:cstheme="majorBidi"/>
          <w:b/>
          <w:lang w:val="fr-CA"/>
        </w:rPr>
        <w:t>b</w:t>
      </w:r>
      <w:r w:rsidR="007D2DC2">
        <w:rPr>
          <w:rFonts w:asciiTheme="majorBidi" w:hAnsiTheme="majorBidi" w:cstheme="majorBidi"/>
          <w:b/>
          <w:lang w:val="fr-CA"/>
        </w:rPr>
        <w:t>) Commune</w:t>
      </w:r>
      <w:r w:rsidR="007D2DC2" w:rsidRPr="00D0216B">
        <w:rPr>
          <w:rFonts w:asciiTheme="majorBidi" w:hAnsiTheme="majorBidi" w:cstheme="majorBidi"/>
          <w:b/>
          <w:noProof/>
          <w:lang w:val="fr-CA"/>
        </w:rPr>
        <w:t xml:space="preserve"> </w:t>
      </w:r>
    </w:p>
    <w:p w14:paraId="19FEAB53" w14:textId="0D4895FC" w:rsidR="007D2DC2" w:rsidRDefault="00932018" w:rsidP="007D2DC2">
      <w:pPr>
        <w:rPr>
          <w:sz w:val="20"/>
          <w:szCs w:val="20"/>
          <w:lang w:val="fr-FR"/>
        </w:rPr>
      </w:pPr>
      <w:r>
        <w:rPr>
          <w:i/>
          <w:iCs/>
          <w:noProof/>
          <w:sz w:val="20"/>
          <w:szCs w:val="20"/>
          <w:lang w:val="en-US"/>
        </w:rPr>
        <w:drawing>
          <wp:inline distT="0" distB="0" distL="0" distR="0" wp14:anchorId="34AE8CA2" wp14:editId="7DE7F4E1">
            <wp:extent cx="5490210" cy="2504440"/>
            <wp:effectExtent l="19050" t="19050" r="15240"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ER2012_i21_C.png"/>
                    <pic:cNvPicPr/>
                  </pic:nvPicPr>
                  <pic:blipFill>
                    <a:blip r:embed="rId49">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7D2DC2">
        <w:rPr>
          <w:sz w:val="20"/>
          <w:szCs w:val="20"/>
          <w:lang w:val="fr-FR"/>
        </w:rPr>
        <w:t xml:space="preserve">  </w:t>
      </w:r>
    </w:p>
    <w:p w14:paraId="624F5190" w14:textId="15D20862" w:rsidR="007D2DC2" w:rsidRPr="006729D1" w:rsidRDefault="007D2DC2" w:rsidP="007D2DC2">
      <w:pPr>
        <w:pStyle w:val="Caption"/>
        <w:tabs>
          <w:tab w:val="left" w:pos="426"/>
        </w:tabs>
        <w:spacing w:before="0" w:after="60" w:line="216" w:lineRule="auto"/>
        <w:rPr>
          <w:b w:val="0"/>
          <w:sz w:val="20"/>
          <w:lang w:val="fr-FR"/>
        </w:rPr>
      </w:pPr>
      <w:r>
        <w:rPr>
          <w:rFonts w:asciiTheme="majorBidi" w:hAnsiTheme="majorBidi" w:cstheme="majorBidi"/>
          <w:b w:val="0"/>
          <w:lang w:val="fr-CA"/>
        </w:rPr>
        <w:br w:type="page"/>
      </w:r>
    </w:p>
    <w:p w14:paraId="0FFE493A" w14:textId="75677E2A" w:rsidR="00141667" w:rsidRPr="00141667" w:rsidRDefault="008E2B74" w:rsidP="001616E0">
      <w:pPr>
        <w:rPr>
          <w:rFonts w:asciiTheme="majorBidi" w:hAnsiTheme="majorBidi" w:cstheme="majorBidi"/>
          <w:b/>
          <w:lang w:val="fr-CA"/>
        </w:rPr>
      </w:pPr>
      <w:r>
        <w:rPr>
          <w:rFonts w:asciiTheme="majorBidi" w:hAnsiTheme="majorBidi" w:cstheme="majorBidi"/>
          <w:b/>
          <w:lang w:val="fr-CA"/>
        </w:rPr>
        <w:lastRenderedPageBreak/>
        <w:t>Carte 18</w:t>
      </w:r>
      <w:r w:rsidR="00141667" w:rsidRPr="00141667">
        <w:rPr>
          <w:rFonts w:asciiTheme="majorBidi" w:hAnsiTheme="majorBidi" w:cstheme="majorBidi"/>
          <w:b/>
          <w:lang w:val="fr-CA"/>
        </w:rPr>
        <w:t> : Pourcentage de la population utilisant une sou</w:t>
      </w:r>
      <w:r w:rsidR="003F1741">
        <w:rPr>
          <w:rFonts w:asciiTheme="majorBidi" w:hAnsiTheme="majorBidi" w:cstheme="majorBidi"/>
          <w:b/>
          <w:lang w:val="fr-CA"/>
        </w:rPr>
        <w:t>rce d’eau potable améliorée</w:t>
      </w:r>
    </w:p>
    <w:p w14:paraId="0FFE493B" w14:textId="77777777" w:rsidR="00441FDE" w:rsidRPr="00380D40" w:rsidRDefault="00441FDE" w:rsidP="001616E0">
      <w:pPr>
        <w:rPr>
          <w:rFonts w:asciiTheme="majorBidi" w:hAnsiTheme="majorBidi" w:cstheme="majorBidi"/>
          <w:b/>
          <w:lang w:val="fr-CA"/>
        </w:rPr>
      </w:pPr>
    </w:p>
    <w:p w14:paraId="0B949BA9" w14:textId="77777777" w:rsidR="007A05F8" w:rsidRDefault="007A05F8" w:rsidP="001616E0">
      <w:pPr>
        <w:rPr>
          <w:rFonts w:asciiTheme="majorBidi" w:hAnsiTheme="majorBidi" w:cstheme="majorBidi"/>
          <w:b/>
          <w:lang w:val="fr-CA"/>
        </w:rPr>
      </w:pPr>
    </w:p>
    <w:p w14:paraId="0FFE493E" w14:textId="60557EAD" w:rsidR="00380D40" w:rsidRDefault="007A05F8" w:rsidP="001616E0">
      <w:pPr>
        <w:rPr>
          <w:rFonts w:asciiTheme="majorBidi" w:hAnsiTheme="majorBidi" w:cstheme="majorBidi"/>
          <w:b/>
          <w:noProof/>
          <w:lang w:val="fr-CA"/>
        </w:rPr>
      </w:pPr>
      <w:r>
        <w:rPr>
          <w:rFonts w:asciiTheme="majorBidi" w:hAnsiTheme="majorBidi" w:cstheme="majorBidi"/>
          <w:b/>
          <w:lang w:val="fr-CA"/>
        </w:rPr>
        <w:t>a</w:t>
      </w:r>
      <w:r w:rsidR="00114EE6">
        <w:rPr>
          <w:rFonts w:asciiTheme="majorBidi" w:hAnsiTheme="majorBidi" w:cstheme="majorBidi"/>
          <w:b/>
          <w:lang w:val="fr-CA"/>
        </w:rPr>
        <w:t>) Département</w:t>
      </w:r>
      <w:r w:rsidR="00380D40" w:rsidRPr="00380D40">
        <w:rPr>
          <w:rFonts w:asciiTheme="majorBidi" w:hAnsiTheme="majorBidi" w:cstheme="majorBidi"/>
          <w:b/>
          <w:noProof/>
          <w:lang w:val="fr-CA"/>
        </w:rPr>
        <w:t xml:space="preserve"> </w:t>
      </w:r>
    </w:p>
    <w:p w14:paraId="005001C5" w14:textId="2E5C2DEA" w:rsidR="00D137A6" w:rsidRDefault="00932018" w:rsidP="00D137A6">
      <w:pPr>
        <w:rPr>
          <w:sz w:val="20"/>
          <w:szCs w:val="20"/>
          <w:lang w:val="fr-FR"/>
        </w:rPr>
      </w:pPr>
      <w:r>
        <w:rPr>
          <w:i/>
          <w:iCs/>
          <w:noProof/>
          <w:sz w:val="20"/>
          <w:szCs w:val="20"/>
          <w:lang w:val="en-US"/>
        </w:rPr>
        <w:drawing>
          <wp:inline distT="0" distB="0" distL="0" distR="0" wp14:anchorId="215A353D" wp14:editId="578B2C99">
            <wp:extent cx="5490210" cy="2504440"/>
            <wp:effectExtent l="19050" t="19050" r="15240"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NER2012_i22_D.png"/>
                    <pic:cNvPicPr/>
                  </pic:nvPicPr>
                  <pic:blipFill>
                    <a:blip r:embed="rId50">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D137A6">
        <w:rPr>
          <w:sz w:val="20"/>
          <w:szCs w:val="20"/>
          <w:lang w:val="fr-FR"/>
        </w:rPr>
        <w:t xml:space="preserve">  </w:t>
      </w:r>
    </w:p>
    <w:p w14:paraId="3305DE5F" w14:textId="36C16C74" w:rsidR="00D137A6" w:rsidRDefault="00D137A6" w:rsidP="001616E0">
      <w:pPr>
        <w:rPr>
          <w:rFonts w:asciiTheme="majorBidi" w:hAnsiTheme="majorBidi" w:cstheme="majorBidi"/>
          <w:b/>
          <w:noProof/>
          <w:lang w:val="fr-CA"/>
        </w:rPr>
      </w:pPr>
    </w:p>
    <w:p w14:paraId="0FFE4940" w14:textId="793724CD" w:rsidR="00141667" w:rsidRPr="00D0216B" w:rsidRDefault="007A05F8" w:rsidP="001616E0">
      <w:pPr>
        <w:rPr>
          <w:rFonts w:asciiTheme="majorBidi" w:hAnsiTheme="majorBidi" w:cstheme="majorBidi"/>
          <w:b/>
          <w:noProof/>
          <w:lang w:val="fr-CA"/>
        </w:rPr>
      </w:pPr>
      <w:r>
        <w:rPr>
          <w:rFonts w:asciiTheme="majorBidi" w:hAnsiTheme="majorBidi" w:cstheme="majorBidi"/>
          <w:b/>
          <w:lang w:val="fr-CA"/>
        </w:rPr>
        <w:t>b</w:t>
      </w:r>
      <w:r w:rsidR="00114EE6">
        <w:rPr>
          <w:rFonts w:asciiTheme="majorBidi" w:hAnsiTheme="majorBidi" w:cstheme="majorBidi"/>
          <w:b/>
          <w:lang w:val="fr-CA"/>
        </w:rPr>
        <w:t>) Commune</w:t>
      </w:r>
      <w:r w:rsidR="00380D40" w:rsidRPr="00D0216B">
        <w:rPr>
          <w:rFonts w:asciiTheme="majorBidi" w:hAnsiTheme="majorBidi" w:cstheme="majorBidi"/>
          <w:b/>
          <w:noProof/>
          <w:lang w:val="fr-CA"/>
        </w:rPr>
        <w:t xml:space="preserve"> </w:t>
      </w:r>
    </w:p>
    <w:p w14:paraId="22E4D324" w14:textId="23084D7B" w:rsidR="00D137A6" w:rsidRDefault="00932018" w:rsidP="00D137A6">
      <w:pPr>
        <w:rPr>
          <w:sz w:val="20"/>
          <w:szCs w:val="20"/>
          <w:lang w:val="fr-FR"/>
        </w:rPr>
      </w:pPr>
      <w:r>
        <w:rPr>
          <w:i/>
          <w:iCs/>
          <w:noProof/>
          <w:sz w:val="20"/>
          <w:szCs w:val="20"/>
          <w:lang w:val="en-US"/>
        </w:rPr>
        <w:drawing>
          <wp:inline distT="0" distB="0" distL="0" distR="0" wp14:anchorId="10913A8F" wp14:editId="2F1AE493">
            <wp:extent cx="5490210" cy="2504440"/>
            <wp:effectExtent l="19050" t="19050" r="15240" b="101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NER2012_i22_C.png"/>
                    <pic:cNvPicPr/>
                  </pic:nvPicPr>
                  <pic:blipFill>
                    <a:blip r:embed="rId51">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D137A6">
        <w:rPr>
          <w:sz w:val="20"/>
          <w:szCs w:val="20"/>
          <w:lang w:val="fr-FR"/>
        </w:rPr>
        <w:t xml:space="preserve">  </w:t>
      </w:r>
    </w:p>
    <w:p w14:paraId="3C08190E" w14:textId="77777777" w:rsidR="00D137A6" w:rsidRDefault="00D137A6">
      <w:pPr>
        <w:rPr>
          <w:rFonts w:asciiTheme="majorBidi" w:hAnsiTheme="majorBidi" w:cstheme="majorBidi"/>
          <w:b/>
          <w:lang w:val="fr-CA"/>
        </w:rPr>
      </w:pPr>
    </w:p>
    <w:p w14:paraId="0FFE4943" w14:textId="05AD4520" w:rsidR="00380D40" w:rsidRPr="006729D1" w:rsidRDefault="00380D40" w:rsidP="006729D1">
      <w:pPr>
        <w:pStyle w:val="Caption"/>
        <w:tabs>
          <w:tab w:val="left" w:pos="426"/>
        </w:tabs>
        <w:spacing w:before="0" w:after="60" w:line="216" w:lineRule="auto"/>
        <w:rPr>
          <w:b w:val="0"/>
          <w:lang w:val="fr-CA"/>
        </w:rPr>
      </w:pPr>
      <w:r>
        <w:rPr>
          <w:rFonts w:asciiTheme="majorBidi" w:hAnsiTheme="majorBidi" w:cstheme="majorBidi"/>
          <w:b w:val="0"/>
          <w:lang w:val="fr-CA"/>
        </w:rPr>
        <w:br w:type="page"/>
      </w:r>
    </w:p>
    <w:p w14:paraId="0FFE494E" w14:textId="49A5F800" w:rsidR="00141667" w:rsidRPr="00141667" w:rsidRDefault="008E2B74" w:rsidP="007D2DC2">
      <w:pPr>
        <w:rPr>
          <w:rFonts w:asciiTheme="majorBidi" w:hAnsiTheme="majorBidi" w:cstheme="majorBidi"/>
          <w:b/>
          <w:lang w:val="fr-CA"/>
        </w:rPr>
      </w:pPr>
      <w:r>
        <w:rPr>
          <w:rFonts w:asciiTheme="majorBidi" w:hAnsiTheme="majorBidi" w:cstheme="majorBidi"/>
          <w:b/>
          <w:lang w:val="fr-CA"/>
        </w:rPr>
        <w:lastRenderedPageBreak/>
        <w:t>Carte 19</w:t>
      </w:r>
      <w:r w:rsidR="00141667" w:rsidRPr="00141667">
        <w:rPr>
          <w:rFonts w:asciiTheme="majorBidi" w:hAnsiTheme="majorBidi" w:cstheme="majorBidi"/>
          <w:b/>
          <w:lang w:val="fr-CA"/>
        </w:rPr>
        <w:t> : Pourcentage de la population utilisant de l’électricité</w:t>
      </w:r>
    </w:p>
    <w:p w14:paraId="0FFE494F" w14:textId="77777777" w:rsidR="00441FDE" w:rsidRPr="00380D40" w:rsidRDefault="00441FDE" w:rsidP="001616E0">
      <w:pPr>
        <w:rPr>
          <w:rFonts w:asciiTheme="majorBidi" w:hAnsiTheme="majorBidi" w:cstheme="majorBidi"/>
          <w:b/>
          <w:lang w:val="fr-CA"/>
        </w:rPr>
      </w:pPr>
    </w:p>
    <w:p w14:paraId="0FFE4950" w14:textId="77777777" w:rsidR="00441FDE" w:rsidRPr="00380D40" w:rsidRDefault="00441FDE" w:rsidP="001616E0">
      <w:pPr>
        <w:rPr>
          <w:rFonts w:asciiTheme="majorBidi" w:hAnsiTheme="majorBidi" w:cstheme="majorBidi"/>
          <w:b/>
          <w:lang w:val="fr-CA"/>
        </w:rPr>
      </w:pPr>
    </w:p>
    <w:p w14:paraId="0FFE4954" w14:textId="1A3E9945" w:rsidR="00141667" w:rsidRPr="00380D40" w:rsidRDefault="007A05F8" w:rsidP="001616E0">
      <w:pPr>
        <w:rPr>
          <w:rFonts w:asciiTheme="majorBidi" w:hAnsiTheme="majorBidi" w:cstheme="majorBidi"/>
          <w:b/>
          <w:lang w:val="fr-CA"/>
        </w:rPr>
      </w:pPr>
      <w:r>
        <w:rPr>
          <w:rFonts w:asciiTheme="majorBidi" w:hAnsiTheme="majorBidi" w:cstheme="majorBidi"/>
          <w:b/>
          <w:lang w:val="fr-CA"/>
        </w:rPr>
        <w:t>a</w:t>
      </w:r>
      <w:r w:rsidR="00114EE6">
        <w:rPr>
          <w:rFonts w:asciiTheme="majorBidi" w:hAnsiTheme="majorBidi" w:cstheme="majorBidi"/>
          <w:b/>
          <w:lang w:val="fr-CA"/>
        </w:rPr>
        <w:t>) Département</w:t>
      </w:r>
    </w:p>
    <w:p w14:paraId="0AD14B59" w14:textId="6F93C326" w:rsidR="00D137A6" w:rsidRDefault="00932018" w:rsidP="00D137A6">
      <w:pPr>
        <w:rPr>
          <w:sz w:val="20"/>
          <w:szCs w:val="20"/>
          <w:lang w:val="fr-FR"/>
        </w:rPr>
      </w:pPr>
      <w:r>
        <w:rPr>
          <w:i/>
          <w:iCs/>
          <w:noProof/>
          <w:sz w:val="20"/>
          <w:szCs w:val="20"/>
          <w:lang w:val="en-US"/>
        </w:rPr>
        <w:drawing>
          <wp:inline distT="0" distB="0" distL="0" distR="0" wp14:anchorId="12B277DA" wp14:editId="7ED93C2F">
            <wp:extent cx="5490210" cy="2504440"/>
            <wp:effectExtent l="19050" t="19050" r="15240" b="101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NER2012_i23_D.png"/>
                    <pic:cNvPicPr/>
                  </pic:nvPicPr>
                  <pic:blipFill>
                    <a:blip r:embed="rId52">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D137A6">
        <w:rPr>
          <w:sz w:val="20"/>
          <w:szCs w:val="20"/>
          <w:lang w:val="fr-FR"/>
        </w:rPr>
        <w:t xml:space="preserve">  </w:t>
      </w:r>
    </w:p>
    <w:p w14:paraId="0FFE4956" w14:textId="474D11F5" w:rsidR="00380D40" w:rsidRDefault="00380D40">
      <w:pPr>
        <w:rPr>
          <w:rFonts w:asciiTheme="majorBidi" w:hAnsiTheme="majorBidi" w:cstheme="majorBidi"/>
          <w:b/>
          <w:lang w:val="fr-CA"/>
        </w:rPr>
      </w:pPr>
    </w:p>
    <w:p w14:paraId="72B6B523" w14:textId="77777777" w:rsidR="00D137A6" w:rsidRPr="00665D7D" w:rsidRDefault="00D137A6">
      <w:pPr>
        <w:rPr>
          <w:rFonts w:asciiTheme="majorBidi" w:hAnsiTheme="majorBidi" w:cstheme="majorBidi"/>
          <w:b/>
          <w:lang w:val="fr-CA"/>
        </w:rPr>
      </w:pPr>
    </w:p>
    <w:p w14:paraId="0FFE4957" w14:textId="3E148901" w:rsidR="00141667" w:rsidRPr="00D0216B" w:rsidRDefault="007A05F8" w:rsidP="001616E0">
      <w:pPr>
        <w:rPr>
          <w:rFonts w:asciiTheme="majorBidi" w:hAnsiTheme="majorBidi" w:cstheme="majorBidi"/>
          <w:b/>
          <w:lang w:val="fr-CA"/>
        </w:rPr>
      </w:pPr>
      <w:r>
        <w:rPr>
          <w:rFonts w:asciiTheme="majorBidi" w:hAnsiTheme="majorBidi" w:cstheme="majorBidi"/>
          <w:b/>
          <w:lang w:val="fr-CA"/>
        </w:rPr>
        <w:t>b</w:t>
      </w:r>
      <w:r w:rsidR="00114EE6">
        <w:rPr>
          <w:rFonts w:asciiTheme="majorBidi" w:hAnsiTheme="majorBidi" w:cstheme="majorBidi"/>
          <w:b/>
          <w:lang w:val="fr-CA"/>
        </w:rPr>
        <w:t>) Commune</w:t>
      </w:r>
      <w:r w:rsidR="00380D40" w:rsidRPr="00D0216B">
        <w:rPr>
          <w:rFonts w:asciiTheme="majorBidi" w:hAnsiTheme="majorBidi" w:cstheme="majorBidi"/>
          <w:b/>
          <w:noProof/>
          <w:lang w:val="fr-CA"/>
        </w:rPr>
        <w:t xml:space="preserve"> </w:t>
      </w:r>
    </w:p>
    <w:p w14:paraId="2D6768F4" w14:textId="29F4044A" w:rsidR="00D137A6" w:rsidRDefault="00932018" w:rsidP="00D137A6">
      <w:pPr>
        <w:rPr>
          <w:sz w:val="20"/>
          <w:szCs w:val="20"/>
          <w:lang w:val="fr-FR"/>
        </w:rPr>
      </w:pPr>
      <w:r>
        <w:rPr>
          <w:i/>
          <w:iCs/>
          <w:noProof/>
          <w:sz w:val="20"/>
          <w:szCs w:val="20"/>
          <w:lang w:val="en-US"/>
        </w:rPr>
        <w:drawing>
          <wp:inline distT="0" distB="0" distL="0" distR="0" wp14:anchorId="1155652D" wp14:editId="28B424CB">
            <wp:extent cx="5490210" cy="2504440"/>
            <wp:effectExtent l="19050" t="19050" r="15240" b="101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ER2012_i23_C.png"/>
                    <pic:cNvPicPr/>
                  </pic:nvPicPr>
                  <pic:blipFill>
                    <a:blip r:embed="rId53">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D137A6">
        <w:rPr>
          <w:sz w:val="20"/>
          <w:szCs w:val="20"/>
          <w:lang w:val="fr-FR"/>
        </w:rPr>
        <w:t xml:space="preserve">  </w:t>
      </w:r>
    </w:p>
    <w:p w14:paraId="0FFE495B" w14:textId="0A608807" w:rsidR="00380D40" w:rsidRPr="006729D1" w:rsidRDefault="00380D40" w:rsidP="006729D1">
      <w:pPr>
        <w:pStyle w:val="Caption"/>
        <w:tabs>
          <w:tab w:val="left" w:pos="426"/>
        </w:tabs>
        <w:spacing w:before="0" w:after="60" w:line="216" w:lineRule="auto"/>
        <w:rPr>
          <w:b w:val="0"/>
          <w:lang w:val="fr-CA"/>
        </w:rPr>
      </w:pPr>
      <w:r>
        <w:rPr>
          <w:rFonts w:asciiTheme="majorBidi" w:hAnsiTheme="majorBidi" w:cstheme="majorBidi"/>
          <w:b w:val="0"/>
          <w:lang w:val="fr-CA"/>
        </w:rPr>
        <w:br w:type="page"/>
      </w:r>
    </w:p>
    <w:p w14:paraId="6F997D1A" w14:textId="4D1880B1" w:rsidR="00932018" w:rsidRPr="00141667" w:rsidRDefault="00932018" w:rsidP="00932018">
      <w:pPr>
        <w:rPr>
          <w:rFonts w:asciiTheme="majorBidi" w:hAnsiTheme="majorBidi" w:cstheme="majorBidi"/>
          <w:b/>
          <w:lang w:val="fr-CA"/>
        </w:rPr>
      </w:pPr>
      <w:r w:rsidRPr="00141667">
        <w:rPr>
          <w:rFonts w:asciiTheme="majorBidi" w:hAnsiTheme="majorBidi" w:cstheme="majorBidi"/>
          <w:b/>
          <w:lang w:val="fr-CA"/>
        </w:rPr>
        <w:lastRenderedPageBreak/>
        <w:t>Car</w:t>
      </w:r>
      <w:r w:rsidR="008E2B74">
        <w:rPr>
          <w:rFonts w:asciiTheme="majorBidi" w:hAnsiTheme="majorBidi" w:cstheme="majorBidi"/>
          <w:b/>
          <w:lang w:val="fr-CA"/>
        </w:rPr>
        <w:t>te 20</w:t>
      </w:r>
      <w:r w:rsidRPr="00141667">
        <w:rPr>
          <w:rFonts w:asciiTheme="majorBidi" w:hAnsiTheme="majorBidi" w:cstheme="majorBidi"/>
          <w:b/>
          <w:lang w:val="fr-CA"/>
        </w:rPr>
        <w:t> : Pourcentage de la population n’utilisant pas le bois comme combustible pour la cuisson</w:t>
      </w:r>
    </w:p>
    <w:p w14:paraId="6E615204" w14:textId="77777777" w:rsidR="00932018" w:rsidRPr="00380D40" w:rsidRDefault="00932018" w:rsidP="00932018">
      <w:pPr>
        <w:rPr>
          <w:rFonts w:asciiTheme="majorBidi" w:hAnsiTheme="majorBidi" w:cstheme="majorBidi"/>
          <w:b/>
          <w:lang w:val="fr-CA"/>
        </w:rPr>
      </w:pPr>
    </w:p>
    <w:p w14:paraId="26946229" w14:textId="77777777" w:rsidR="00932018" w:rsidRPr="00380D40" w:rsidRDefault="00932018" w:rsidP="00932018">
      <w:pPr>
        <w:rPr>
          <w:rFonts w:asciiTheme="majorBidi" w:hAnsiTheme="majorBidi" w:cstheme="majorBidi"/>
          <w:b/>
          <w:lang w:val="fr-CA"/>
        </w:rPr>
      </w:pPr>
    </w:p>
    <w:p w14:paraId="2586785E" w14:textId="77777777" w:rsidR="00932018" w:rsidRPr="00D0216B" w:rsidRDefault="00932018" w:rsidP="00932018">
      <w:pPr>
        <w:rPr>
          <w:rFonts w:asciiTheme="majorBidi" w:hAnsiTheme="majorBidi" w:cstheme="majorBidi"/>
          <w:b/>
          <w:lang w:val="fr-CA"/>
        </w:rPr>
      </w:pPr>
      <w:r>
        <w:rPr>
          <w:rFonts w:asciiTheme="majorBidi" w:hAnsiTheme="majorBidi" w:cstheme="majorBidi"/>
          <w:b/>
          <w:lang w:val="fr-CA"/>
        </w:rPr>
        <w:t>a) Département</w:t>
      </w:r>
    </w:p>
    <w:p w14:paraId="32C46DD7" w14:textId="470B402F" w:rsidR="00932018" w:rsidRDefault="00932018" w:rsidP="00932018">
      <w:pPr>
        <w:rPr>
          <w:sz w:val="20"/>
          <w:szCs w:val="20"/>
          <w:lang w:val="fr-FR"/>
        </w:rPr>
      </w:pPr>
      <w:r>
        <w:rPr>
          <w:i/>
          <w:iCs/>
          <w:noProof/>
          <w:sz w:val="20"/>
          <w:szCs w:val="20"/>
          <w:lang w:val="en-US"/>
        </w:rPr>
        <w:drawing>
          <wp:inline distT="0" distB="0" distL="0" distR="0" wp14:anchorId="15AA260A" wp14:editId="35FCEFA5">
            <wp:extent cx="5490210" cy="2504440"/>
            <wp:effectExtent l="19050" t="19050" r="1524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NER2012_i24_D.png"/>
                    <pic:cNvPicPr/>
                  </pic:nvPicPr>
                  <pic:blipFill>
                    <a:blip r:embed="rId54">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Pr>
          <w:i/>
          <w:iCs/>
          <w:sz w:val="20"/>
          <w:szCs w:val="20"/>
          <w:lang w:val="fr-FR"/>
        </w:rPr>
        <w:t>Source : RGPH 2012</w:t>
      </w:r>
      <w:r>
        <w:rPr>
          <w:sz w:val="20"/>
          <w:szCs w:val="20"/>
          <w:lang w:val="fr-FR"/>
        </w:rPr>
        <w:t xml:space="preserve">  </w:t>
      </w:r>
    </w:p>
    <w:p w14:paraId="34B693B8" w14:textId="77777777" w:rsidR="00932018" w:rsidRPr="00D0216B" w:rsidRDefault="00932018" w:rsidP="00932018">
      <w:pPr>
        <w:rPr>
          <w:rFonts w:asciiTheme="majorBidi" w:hAnsiTheme="majorBidi" w:cstheme="majorBidi"/>
          <w:b/>
          <w:lang w:val="fr-CA"/>
        </w:rPr>
      </w:pPr>
      <w:r w:rsidRPr="00D0216B">
        <w:rPr>
          <w:rFonts w:asciiTheme="majorBidi" w:hAnsiTheme="majorBidi" w:cstheme="majorBidi"/>
          <w:b/>
          <w:lang w:val="fr-CA"/>
        </w:rPr>
        <w:t xml:space="preserve"> </w:t>
      </w:r>
    </w:p>
    <w:p w14:paraId="5B4DBFAD" w14:textId="77777777" w:rsidR="00932018" w:rsidRPr="00D0216B" w:rsidRDefault="00932018" w:rsidP="00932018">
      <w:pPr>
        <w:rPr>
          <w:rFonts w:asciiTheme="majorBidi" w:hAnsiTheme="majorBidi" w:cstheme="majorBidi"/>
          <w:b/>
          <w:lang w:val="fr-CA"/>
        </w:rPr>
      </w:pPr>
      <w:r>
        <w:rPr>
          <w:rFonts w:asciiTheme="majorBidi" w:hAnsiTheme="majorBidi" w:cstheme="majorBidi"/>
          <w:b/>
          <w:lang w:val="fr-CA"/>
        </w:rPr>
        <w:t>b) Commune</w:t>
      </w:r>
      <w:r w:rsidRPr="00D0216B">
        <w:rPr>
          <w:rFonts w:asciiTheme="majorBidi" w:hAnsiTheme="majorBidi" w:cstheme="majorBidi"/>
          <w:b/>
          <w:noProof/>
          <w:lang w:val="fr-CA"/>
        </w:rPr>
        <w:t xml:space="preserve"> </w:t>
      </w:r>
    </w:p>
    <w:p w14:paraId="50BF34C6" w14:textId="418C4637" w:rsidR="00932018" w:rsidRDefault="00932018" w:rsidP="00932018">
      <w:pPr>
        <w:rPr>
          <w:sz w:val="20"/>
          <w:szCs w:val="20"/>
          <w:lang w:val="fr-FR"/>
        </w:rPr>
      </w:pPr>
      <w:bookmarkStart w:id="13" w:name="_Toc273974974"/>
      <w:r>
        <w:rPr>
          <w:i/>
          <w:iCs/>
          <w:noProof/>
          <w:sz w:val="20"/>
          <w:szCs w:val="20"/>
          <w:lang w:val="en-US"/>
        </w:rPr>
        <w:drawing>
          <wp:inline distT="0" distB="0" distL="0" distR="0" wp14:anchorId="3D6E83A6" wp14:editId="74C56191">
            <wp:extent cx="5490210" cy="2504440"/>
            <wp:effectExtent l="19050" t="19050" r="15240" b="101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NER2012_i24_C.png"/>
                    <pic:cNvPicPr/>
                  </pic:nvPicPr>
                  <pic:blipFill>
                    <a:blip r:embed="rId55">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Pr>
          <w:i/>
          <w:iCs/>
          <w:sz w:val="20"/>
          <w:szCs w:val="20"/>
          <w:lang w:val="fr-FR"/>
        </w:rPr>
        <w:t>Source : RGPH 2012</w:t>
      </w:r>
      <w:r>
        <w:rPr>
          <w:sz w:val="20"/>
          <w:szCs w:val="20"/>
          <w:lang w:val="fr-FR"/>
        </w:rPr>
        <w:t xml:space="preserve">  </w:t>
      </w:r>
    </w:p>
    <w:bookmarkEnd w:id="13"/>
    <w:p w14:paraId="52588378" w14:textId="77777777" w:rsidR="00932018" w:rsidRPr="006729D1" w:rsidRDefault="00932018" w:rsidP="00932018">
      <w:pPr>
        <w:rPr>
          <w:sz w:val="20"/>
          <w:szCs w:val="20"/>
          <w:lang w:val="fr-FR"/>
        </w:rPr>
      </w:pPr>
      <w:r>
        <w:rPr>
          <w:rFonts w:asciiTheme="majorBidi" w:hAnsiTheme="majorBidi" w:cstheme="majorBidi"/>
          <w:b/>
          <w:lang w:val="fr-CA"/>
        </w:rPr>
        <w:br w:type="page"/>
      </w:r>
    </w:p>
    <w:p w14:paraId="0FFE4968" w14:textId="7DF886BE" w:rsidR="00141667" w:rsidRPr="00141667" w:rsidRDefault="008E2B74" w:rsidP="001616E0">
      <w:pPr>
        <w:rPr>
          <w:rFonts w:asciiTheme="majorBidi" w:hAnsiTheme="majorBidi" w:cstheme="majorBidi"/>
          <w:b/>
          <w:lang w:val="fr-CA"/>
        </w:rPr>
      </w:pPr>
      <w:r>
        <w:rPr>
          <w:rFonts w:asciiTheme="majorBidi" w:hAnsiTheme="majorBidi" w:cstheme="majorBidi"/>
          <w:b/>
          <w:lang w:val="fr-CA"/>
        </w:rPr>
        <w:lastRenderedPageBreak/>
        <w:t>Carte 21</w:t>
      </w:r>
      <w:r w:rsidR="00141667" w:rsidRPr="00141667">
        <w:rPr>
          <w:rFonts w:asciiTheme="majorBidi" w:hAnsiTheme="majorBidi" w:cstheme="majorBidi"/>
          <w:b/>
          <w:lang w:val="fr-CA"/>
        </w:rPr>
        <w:t> : Pourcentage de la popula</w:t>
      </w:r>
      <w:r w:rsidR="001A6FFE">
        <w:rPr>
          <w:rFonts w:asciiTheme="majorBidi" w:hAnsiTheme="majorBidi" w:cstheme="majorBidi"/>
          <w:b/>
          <w:lang w:val="fr-CA"/>
        </w:rPr>
        <w:t>tion utilisant le téléphone</w:t>
      </w:r>
    </w:p>
    <w:p w14:paraId="0FFE4969" w14:textId="77777777" w:rsidR="00441FDE" w:rsidRPr="00380D40" w:rsidRDefault="00441FDE" w:rsidP="001616E0">
      <w:pPr>
        <w:rPr>
          <w:rFonts w:asciiTheme="majorBidi" w:hAnsiTheme="majorBidi" w:cstheme="majorBidi"/>
          <w:b/>
          <w:lang w:val="fr-CA"/>
        </w:rPr>
      </w:pPr>
    </w:p>
    <w:p w14:paraId="0FFE496A" w14:textId="77777777" w:rsidR="00441FDE" w:rsidRPr="00380D40" w:rsidRDefault="00441FDE" w:rsidP="001616E0">
      <w:pPr>
        <w:rPr>
          <w:rFonts w:asciiTheme="majorBidi" w:hAnsiTheme="majorBidi" w:cstheme="majorBidi"/>
          <w:b/>
          <w:lang w:val="fr-CA"/>
        </w:rPr>
      </w:pPr>
    </w:p>
    <w:p w14:paraId="0FFE496E" w14:textId="4ABF91C0" w:rsidR="00141667" w:rsidRPr="00380D40" w:rsidRDefault="007A05F8" w:rsidP="001616E0">
      <w:pPr>
        <w:rPr>
          <w:rFonts w:asciiTheme="majorBidi" w:hAnsiTheme="majorBidi" w:cstheme="majorBidi"/>
          <w:b/>
          <w:lang w:val="fr-CA"/>
        </w:rPr>
      </w:pPr>
      <w:r>
        <w:rPr>
          <w:rFonts w:asciiTheme="majorBidi" w:hAnsiTheme="majorBidi" w:cstheme="majorBidi"/>
          <w:b/>
          <w:lang w:val="fr-CA"/>
        </w:rPr>
        <w:t>a</w:t>
      </w:r>
      <w:r w:rsidR="00114EE6">
        <w:rPr>
          <w:rFonts w:asciiTheme="majorBidi" w:hAnsiTheme="majorBidi" w:cstheme="majorBidi"/>
          <w:b/>
          <w:lang w:val="fr-CA"/>
        </w:rPr>
        <w:t>) Département</w:t>
      </w:r>
      <w:r w:rsidR="00380D40" w:rsidRPr="00380D40">
        <w:rPr>
          <w:rFonts w:asciiTheme="majorBidi" w:hAnsiTheme="majorBidi" w:cstheme="majorBidi"/>
          <w:b/>
          <w:noProof/>
          <w:lang w:val="fr-CA"/>
        </w:rPr>
        <w:t xml:space="preserve"> </w:t>
      </w:r>
    </w:p>
    <w:p w14:paraId="7EDD65F8" w14:textId="651175BB" w:rsidR="00D137A6" w:rsidRDefault="00932018" w:rsidP="00D137A6">
      <w:pPr>
        <w:rPr>
          <w:sz w:val="20"/>
          <w:szCs w:val="20"/>
          <w:lang w:val="fr-FR"/>
        </w:rPr>
      </w:pPr>
      <w:r>
        <w:rPr>
          <w:i/>
          <w:iCs/>
          <w:noProof/>
          <w:sz w:val="20"/>
          <w:szCs w:val="20"/>
          <w:lang w:val="en-US"/>
        </w:rPr>
        <w:drawing>
          <wp:inline distT="0" distB="0" distL="0" distR="0" wp14:anchorId="69DE7B85" wp14:editId="3713D399">
            <wp:extent cx="5490210" cy="2504440"/>
            <wp:effectExtent l="19050" t="19050" r="15240" b="1016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NER2012_i25_D.png"/>
                    <pic:cNvPicPr/>
                  </pic:nvPicPr>
                  <pic:blipFill>
                    <a:blip r:embed="rId56">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D137A6">
        <w:rPr>
          <w:sz w:val="20"/>
          <w:szCs w:val="20"/>
          <w:lang w:val="fr-FR"/>
        </w:rPr>
        <w:t xml:space="preserve">  </w:t>
      </w:r>
    </w:p>
    <w:p w14:paraId="41BE3392" w14:textId="7F60279B" w:rsidR="00D137A6" w:rsidRDefault="00D137A6" w:rsidP="001616E0">
      <w:pPr>
        <w:rPr>
          <w:rFonts w:asciiTheme="majorBidi" w:hAnsiTheme="majorBidi" w:cstheme="majorBidi"/>
          <w:b/>
          <w:lang w:val="fr-CA"/>
        </w:rPr>
      </w:pPr>
    </w:p>
    <w:p w14:paraId="26DC6CDB" w14:textId="77777777" w:rsidR="00D137A6" w:rsidRDefault="00D137A6" w:rsidP="001616E0">
      <w:pPr>
        <w:rPr>
          <w:rFonts w:asciiTheme="majorBidi" w:hAnsiTheme="majorBidi" w:cstheme="majorBidi"/>
          <w:b/>
          <w:lang w:val="fr-CA"/>
        </w:rPr>
      </w:pPr>
    </w:p>
    <w:p w14:paraId="0FFE496F" w14:textId="66E18321" w:rsidR="00141667" w:rsidRPr="00D0216B" w:rsidRDefault="007A05F8" w:rsidP="001616E0">
      <w:pPr>
        <w:rPr>
          <w:rFonts w:asciiTheme="majorBidi" w:hAnsiTheme="majorBidi" w:cstheme="majorBidi"/>
          <w:b/>
          <w:lang w:val="fr-CA"/>
        </w:rPr>
      </w:pPr>
      <w:r>
        <w:rPr>
          <w:rFonts w:asciiTheme="majorBidi" w:hAnsiTheme="majorBidi" w:cstheme="majorBidi"/>
          <w:b/>
          <w:lang w:val="fr-CA"/>
        </w:rPr>
        <w:t>b</w:t>
      </w:r>
      <w:r w:rsidR="00114EE6">
        <w:rPr>
          <w:rFonts w:asciiTheme="majorBidi" w:hAnsiTheme="majorBidi" w:cstheme="majorBidi"/>
          <w:b/>
          <w:lang w:val="fr-CA"/>
        </w:rPr>
        <w:t>) Commune</w:t>
      </w:r>
      <w:r w:rsidR="00380D40" w:rsidRPr="00D0216B">
        <w:rPr>
          <w:rFonts w:asciiTheme="majorBidi" w:hAnsiTheme="majorBidi" w:cstheme="majorBidi"/>
          <w:b/>
          <w:noProof/>
          <w:lang w:val="fr-CA"/>
        </w:rPr>
        <w:t xml:space="preserve"> </w:t>
      </w:r>
    </w:p>
    <w:p w14:paraId="571D142F" w14:textId="06158E10" w:rsidR="00D137A6" w:rsidRDefault="00932018" w:rsidP="00D137A6">
      <w:pPr>
        <w:rPr>
          <w:sz w:val="20"/>
          <w:szCs w:val="20"/>
          <w:lang w:val="fr-FR"/>
        </w:rPr>
      </w:pPr>
      <w:r>
        <w:rPr>
          <w:i/>
          <w:iCs/>
          <w:noProof/>
          <w:sz w:val="20"/>
          <w:szCs w:val="20"/>
          <w:lang w:val="en-US"/>
        </w:rPr>
        <w:drawing>
          <wp:inline distT="0" distB="0" distL="0" distR="0" wp14:anchorId="03F7AD45" wp14:editId="134ED700">
            <wp:extent cx="5490210" cy="2504440"/>
            <wp:effectExtent l="19050" t="19050" r="15240" b="101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NER2012_i25_C.png"/>
                    <pic:cNvPicPr/>
                  </pic:nvPicPr>
                  <pic:blipFill>
                    <a:blip r:embed="rId57">
                      <a:extLst>
                        <a:ext uri="{28A0092B-C50C-407E-A947-70E740481C1C}">
                          <a14:useLocalDpi xmlns:a14="http://schemas.microsoft.com/office/drawing/2010/main" val="0"/>
                        </a:ext>
                      </a:extLst>
                    </a:blip>
                    <a:stretch>
                      <a:fillRect/>
                    </a:stretch>
                  </pic:blipFill>
                  <pic:spPr>
                    <a:xfrm>
                      <a:off x="0" y="0"/>
                      <a:ext cx="5490210" cy="2504440"/>
                    </a:xfrm>
                    <a:prstGeom prst="rect">
                      <a:avLst/>
                    </a:prstGeom>
                    <a:ln w="19050">
                      <a:solidFill>
                        <a:schemeClr val="tx1"/>
                      </a:solidFill>
                    </a:ln>
                  </pic:spPr>
                </pic:pic>
              </a:graphicData>
            </a:graphic>
          </wp:inline>
        </w:drawing>
      </w:r>
      <w:r w:rsidR="00B60D38">
        <w:rPr>
          <w:i/>
          <w:iCs/>
          <w:sz w:val="20"/>
          <w:szCs w:val="20"/>
          <w:lang w:val="fr-FR"/>
        </w:rPr>
        <w:t>Source : RGPH 2012</w:t>
      </w:r>
      <w:r w:rsidR="00D137A6">
        <w:rPr>
          <w:sz w:val="20"/>
          <w:szCs w:val="20"/>
          <w:lang w:val="fr-FR"/>
        </w:rPr>
        <w:t xml:space="preserve">  </w:t>
      </w:r>
    </w:p>
    <w:p w14:paraId="0FFE4972" w14:textId="61B37522" w:rsidR="00380D40" w:rsidRPr="006729D1" w:rsidRDefault="00380D40">
      <w:pPr>
        <w:rPr>
          <w:sz w:val="20"/>
          <w:szCs w:val="20"/>
          <w:lang w:val="fr-FR"/>
        </w:rPr>
      </w:pPr>
      <w:r>
        <w:rPr>
          <w:rFonts w:asciiTheme="majorBidi" w:hAnsiTheme="majorBidi" w:cstheme="majorBidi"/>
          <w:b/>
          <w:lang w:val="fr-CA"/>
        </w:rPr>
        <w:br w:type="page"/>
      </w:r>
    </w:p>
    <w:p w14:paraId="0FFE497D" w14:textId="77777777" w:rsidR="002B7E44" w:rsidRPr="002B7E44" w:rsidRDefault="002B7E44" w:rsidP="00D61051">
      <w:pPr>
        <w:rPr>
          <w:b/>
          <w:lang w:val="fr-CA"/>
        </w:rPr>
      </w:pPr>
      <w:r w:rsidRPr="002B7E44">
        <w:rPr>
          <w:b/>
          <w:lang w:val="fr-CA"/>
        </w:rPr>
        <w:lastRenderedPageBreak/>
        <w:t>4.</w:t>
      </w:r>
      <w:r w:rsidR="004127EF">
        <w:rPr>
          <w:b/>
          <w:lang w:val="fr-CA"/>
        </w:rPr>
        <w:t xml:space="preserve">  </w:t>
      </w:r>
      <w:r w:rsidRPr="002B7E44">
        <w:rPr>
          <w:b/>
          <w:lang w:val="fr-CA"/>
        </w:rPr>
        <w:t xml:space="preserve"> Corrélations entre les différents indicateurs</w:t>
      </w:r>
    </w:p>
    <w:p w14:paraId="0FFE497E" w14:textId="77777777" w:rsidR="002B7E44" w:rsidRDefault="002B7E44" w:rsidP="00D61051">
      <w:pPr>
        <w:rPr>
          <w:lang w:val="fr-CA"/>
        </w:rPr>
      </w:pPr>
    </w:p>
    <w:p w14:paraId="0FFE497F" w14:textId="01BA818B" w:rsidR="002B7E44" w:rsidRDefault="002B7E44" w:rsidP="002B7E44">
      <w:pPr>
        <w:jc w:val="both"/>
        <w:rPr>
          <w:lang w:val="fr-CA"/>
        </w:rPr>
      </w:pPr>
      <w:r>
        <w:rPr>
          <w:lang w:val="fr-CA"/>
        </w:rPr>
        <w:t>Durant</w:t>
      </w:r>
      <w:r w:rsidR="00EB01A8">
        <w:rPr>
          <w:lang w:val="fr-CA"/>
        </w:rPr>
        <w:t xml:space="preserve"> l’élaboration de</w:t>
      </w:r>
      <w:r>
        <w:rPr>
          <w:lang w:val="fr-CA"/>
        </w:rPr>
        <w:t xml:space="preserve"> politiques de lutte contre la pauvreté, une question cruciale concerne le degré de corrélation entre les différents indicateurs de pauv</w:t>
      </w:r>
      <w:r w:rsidR="00EB01A8">
        <w:rPr>
          <w:lang w:val="fr-CA"/>
        </w:rPr>
        <w:t>reté monétaire et non-monétaire</w:t>
      </w:r>
      <w:r>
        <w:rPr>
          <w:lang w:val="fr-CA"/>
        </w:rPr>
        <w:t xml:space="preserve">.  Dans les sections précédentes, nous avons présenté et analysé une </w:t>
      </w:r>
      <w:r w:rsidR="00634DA9">
        <w:rPr>
          <w:lang w:val="fr-CA"/>
        </w:rPr>
        <w:t>vingtaine</w:t>
      </w:r>
      <w:r>
        <w:rPr>
          <w:lang w:val="fr-CA"/>
        </w:rPr>
        <w:t xml:space="preserve"> d’indicateurs de façon séparée.</w:t>
      </w:r>
      <w:r w:rsidR="00634DA9">
        <w:rPr>
          <w:lang w:val="fr-CA"/>
        </w:rPr>
        <w:t xml:space="preserve">  </w:t>
      </w:r>
      <w:r w:rsidR="00EB01A8">
        <w:rPr>
          <w:lang w:val="fr-CA"/>
        </w:rPr>
        <w:t xml:space="preserve">Dans l’esprit des </w:t>
      </w:r>
      <w:r w:rsidR="00237C89">
        <w:rPr>
          <w:lang w:val="fr-CA"/>
        </w:rPr>
        <w:t>O</w:t>
      </w:r>
      <w:r w:rsidR="00D137A6">
        <w:rPr>
          <w:lang w:val="fr-CA"/>
        </w:rPr>
        <w:t>D</w:t>
      </w:r>
      <w:r w:rsidR="00237C89">
        <w:rPr>
          <w:lang w:val="fr-CA"/>
        </w:rPr>
        <w:t>D</w:t>
      </w:r>
      <w:r w:rsidR="00EB01A8">
        <w:rPr>
          <w:lang w:val="fr-CA"/>
        </w:rPr>
        <w:t>, la construction</w:t>
      </w:r>
      <w:r w:rsidR="00634DA9">
        <w:rPr>
          <w:lang w:val="fr-CA"/>
        </w:rPr>
        <w:t xml:space="preserve"> de multiples indicateurs</w:t>
      </w:r>
      <w:r>
        <w:rPr>
          <w:lang w:val="fr-CA"/>
        </w:rPr>
        <w:t xml:space="preserve"> suppose que l’utilisation d’un seul indicateur (que ça soit l’incidence de la pauvreté monétaire ou pas)</w:t>
      </w:r>
      <w:r w:rsidR="002D0EF4">
        <w:rPr>
          <w:lang w:val="fr-CA"/>
        </w:rPr>
        <w:t xml:space="preserve"> n’est pas souhaitable car toutes les dimensions de la pauvreté ne seraient pas couvertes.  D’un point de vue statistique, si les différents indicateurs étaient fortement corrélés, l’utilisation d’un seul de ces indicateurs (disons le plus facile à colliger) serait suffisante.  Par contre, en l’absence de fortes corrélations,</w:t>
      </w:r>
      <w:r w:rsidR="00C10B2A">
        <w:rPr>
          <w:lang w:val="fr-CA"/>
        </w:rPr>
        <w:t xml:space="preserve"> il serait tout à fait justifié</w:t>
      </w:r>
      <w:r w:rsidR="002D0EF4">
        <w:rPr>
          <w:lang w:val="fr-CA"/>
        </w:rPr>
        <w:t xml:space="preserve"> d’utiliser les différents indicateurs </w:t>
      </w:r>
      <w:r w:rsidR="00237C89">
        <w:rPr>
          <w:lang w:val="fr-CA"/>
        </w:rPr>
        <w:t>OD</w:t>
      </w:r>
      <w:r w:rsidR="00D137A6">
        <w:rPr>
          <w:lang w:val="fr-CA"/>
        </w:rPr>
        <w:t>D</w:t>
      </w:r>
      <w:r w:rsidR="002D0EF4">
        <w:rPr>
          <w:lang w:val="fr-CA"/>
        </w:rPr>
        <w:t>.</w:t>
      </w:r>
    </w:p>
    <w:p w14:paraId="0FFE4980" w14:textId="77777777" w:rsidR="002B7E44" w:rsidRDefault="002B7E44" w:rsidP="00D61051">
      <w:pPr>
        <w:rPr>
          <w:lang w:val="fr-CA"/>
        </w:rPr>
      </w:pPr>
    </w:p>
    <w:p w14:paraId="0FFE4981" w14:textId="73394BED" w:rsidR="002B7E44" w:rsidRDefault="002D0EF4" w:rsidP="002D0EF4">
      <w:pPr>
        <w:jc w:val="both"/>
        <w:rPr>
          <w:lang w:val="fr-CA"/>
        </w:rPr>
      </w:pPr>
      <w:r>
        <w:rPr>
          <w:lang w:val="fr-CA"/>
        </w:rPr>
        <w:t>Le tableau 5 présente la matrice</w:t>
      </w:r>
      <w:r w:rsidR="00634DA9">
        <w:rPr>
          <w:lang w:val="fr-CA"/>
        </w:rPr>
        <w:t xml:space="preserve"> de corrélation entre les 21</w:t>
      </w:r>
      <w:r>
        <w:rPr>
          <w:lang w:val="fr-CA"/>
        </w:rPr>
        <w:t xml:space="preserve"> indicateurs calculés au niveau des </w:t>
      </w:r>
      <w:r w:rsidR="0054646D">
        <w:rPr>
          <w:lang w:val="fr-CA"/>
        </w:rPr>
        <w:t>communes</w:t>
      </w:r>
      <w:r>
        <w:rPr>
          <w:lang w:val="fr-CA"/>
        </w:rPr>
        <w:t xml:space="preserve"> et analysés dans ce rapport.  Un examen attentif révèle qu’à l’exception de quelques cas évidents (e.g. </w:t>
      </w:r>
      <w:r w:rsidR="00EB01A8">
        <w:rPr>
          <w:lang w:val="fr-CA"/>
        </w:rPr>
        <w:t xml:space="preserve">la </w:t>
      </w:r>
      <w:r>
        <w:rPr>
          <w:lang w:val="fr-CA"/>
        </w:rPr>
        <w:t xml:space="preserve">corrélation entre les taux de fréquentation au primaire et </w:t>
      </w:r>
      <w:r w:rsidR="00EB01A8">
        <w:rPr>
          <w:lang w:val="fr-CA"/>
        </w:rPr>
        <w:t xml:space="preserve">au </w:t>
      </w:r>
      <w:r>
        <w:rPr>
          <w:lang w:val="fr-CA"/>
        </w:rPr>
        <w:t>seconda</w:t>
      </w:r>
      <w:r w:rsidR="005A5112">
        <w:rPr>
          <w:lang w:val="fr-CA"/>
        </w:rPr>
        <w:t xml:space="preserve">ire), les corrélations sont </w:t>
      </w:r>
      <w:r w:rsidR="00BF135D">
        <w:rPr>
          <w:lang w:val="fr-CA"/>
        </w:rPr>
        <w:t>relativement</w:t>
      </w:r>
      <w:r>
        <w:rPr>
          <w:lang w:val="fr-CA"/>
        </w:rPr>
        <w:t xml:space="preserve"> faibles.</w:t>
      </w:r>
      <w:r w:rsidR="00BF135D">
        <w:rPr>
          <w:lang w:val="fr-CA"/>
        </w:rPr>
        <w:t xml:space="preserve">  </w:t>
      </w:r>
      <w:r w:rsidR="00634DA9">
        <w:rPr>
          <w:lang w:val="fr-CA"/>
        </w:rPr>
        <w:t>I</w:t>
      </w:r>
      <w:r w:rsidR="00BF135D">
        <w:rPr>
          <w:lang w:val="fr-CA"/>
        </w:rPr>
        <w:t>l est intéressant de noter que</w:t>
      </w:r>
      <w:r w:rsidR="00634DA9">
        <w:rPr>
          <w:lang w:val="fr-CA"/>
        </w:rPr>
        <w:t xml:space="preserve"> ces niveaux de corrélation sont semblables</w:t>
      </w:r>
      <w:r w:rsidR="00BF135D">
        <w:rPr>
          <w:lang w:val="fr-CA"/>
        </w:rPr>
        <w:t xml:space="preserve"> aux autres pays de la sous-région.</w:t>
      </w:r>
      <w:r w:rsidR="004127EF">
        <w:rPr>
          <w:lang w:val="fr-CA"/>
        </w:rPr>
        <w:t xml:space="preserve"> </w:t>
      </w:r>
      <w:r w:rsidR="00634DA9">
        <w:rPr>
          <w:lang w:val="fr-CA"/>
        </w:rPr>
        <w:t xml:space="preserve"> Cette analyse somme toute</w:t>
      </w:r>
      <w:r w:rsidR="004127EF">
        <w:rPr>
          <w:lang w:val="fr-CA"/>
        </w:rPr>
        <w:t xml:space="preserve"> </w:t>
      </w:r>
      <w:r w:rsidR="00BF135D">
        <w:rPr>
          <w:lang w:val="fr-CA"/>
        </w:rPr>
        <w:t>préliminaire démontre que l</w:t>
      </w:r>
      <w:r w:rsidR="004127EF">
        <w:rPr>
          <w:lang w:val="fr-CA"/>
        </w:rPr>
        <w:t>’utilisation de multiples indicateurs dans l’élaboration des politiques de lutte contre la pauvreté</w:t>
      </w:r>
      <w:r w:rsidR="00BF135D">
        <w:rPr>
          <w:lang w:val="fr-CA"/>
        </w:rPr>
        <w:t xml:space="preserve"> </w:t>
      </w:r>
      <w:r w:rsidR="005C0A66">
        <w:rPr>
          <w:lang w:val="fr-CA"/>
        </w:rPr>
        <w:t>est nécessaire</w:t>
      </w:r>
      <w:r w:rsidR="004127EF">
        <w:rPr>
          <w:lang w:val="fr-CA"/>
        </w:rPr>
        <w:t>.</w:t>
      </w:r>
      <w:r w:rsidR="005C0A66">
        <w:rPr>
          <w:lang w:val="fr-CA"/>
        </w:rPr>
        <w:t xml:space="preserve">  L’analyse présentée dans le présent rapport se veut très superficielle et ainsi une analyse plus poussée, secteur par secteur, est </w:t>
      </w:r>
      <w:r w:rsidR="00237C89">
        <w:rPr>
          <w:lang w:val="fr-CA"/>
        </w:rPr>
        <w:t>indispensable</w:t>
      </w:r>
      <w:r w:rsidR="005C0A66">
        <w:rPr>
          <w:lang w:val="fr-CA"/>
        </w:rPr>
        <w:t xml:space="preserve"> afin d’utiliser ces résultats à bon escient. </w:t>
      </w:r>
    </w:p>
    <w:p w14:paraId="0FFE4982" w14:textId="77777777" w:rsidR="002B7E44" w:rsidRPr="002B7E44" w:rsidRDefault="002B7E44" w:rsidP="00D61051">
      <w:pPr>
        <w:rPr>
          <w:lang w:val="fr-CA"/>
        </w:rPr>
      </w:pPr>
    </w:p>
    <w:p w14:paraId="0FFE4983" w14:textId="77777777" w:rsidR="003C13F9" w:rsidRPr="004127EF" w:rsidRDefault="003C13F9" w:rsidP="003D5A79">
      <w:pPr>
        <w:pStyle w:val="PlainText"/>
        <w:rPr>
          <w:rFonts w:ascii="Times New Roman" w:hAnsi="Times New Roman" w:cs="Times New Roman"/>
          <w:b/>
          <w:sz w:val="22"/>
          <w:szCs w:val="22"/>
        </w:rPr>
      </w:pPr>
    </w:p>
    <w:p w14:paraId="0FFE4984" w14:textId="77777777" w:rsidR="00FF7AEA" w:rsidRPr="004127EF" w:rsidRDefault="00FF7AEA" w:rsidP="003D5A79">
      <w:pPr>
        <w:pStyle w:val="PlainText"/>
        <w:rPr>
          <w:rFonts w:ascii="Times New Roman" w:hAnsi="Times New Roman" w:cs="Times New Roman"/>
          <w:b/>
          <w:sz w:val="22"/>
          <w:szCs w:val="22"/>
        </w:rPr>
      </w:pPr>
    </w:p>
    <w:p w14:paraId="0FFE4985" w14:textId="77777777" w:rsidR="00FF7AEA" w:rsidRPr="004127EF" w:rsidRDefault="00FF7AEA" w:rsidP="00FF7AEA">
      <w:pPr>
        <w:rPr>
          <w:b/>
          <w:sz w:val="22"/>
          <w:szCs w:val="22"/>
          <w:lang w:val="fr-CA"/>
        </w:rPr>
        <w:sectPr w:rsidR="00FF7AEA" w:rsidRPr="004127EF" w:rsidSect="00A372D8">
          <w:pgSz w:w="12240" w:h="15840" w:code="1"/>
          <w:pgMar w:top="1440" w:right="1797" w:bottom="1440" w:left="1797" w:header="720" w:footer="720" w:gutter="0"/>
          <w:cols w:space="720"/>
          <w:titlePg/>
          <w:docGrid w:linePitch="360"/>
        </w:sectPr>
      </w:pPr>
    </w:p>
    <w:p w14:paraId="0FFE4986" w14:textId="09CE70CA" w:rsidR="002B7E44" w:rsidRPr="00EB56B6" w:rsidRDefault="002D0EF4" w:rsidP="002B7E44">
      <w:pPr>
        <w:pStyle w:val="NoSpacing"/>
        <w:rPr>
          <w:b/>
          <w:lang w:val="fr-CA"/>
        </w:rPr>
      </w:pPr>
      <w:r>
        <w:rPr>
          <w:b/>
          <w:lang w:val="fr-CA"/>
        </w:rPr>
        <w:lastRenderedPageBreak/>
        <w:t>Tableau 5</w:t>
      </w:r>
      <w:r w:rsidR="002B7E44" w:rsidRPr="00EB56B6">
        <w:rPr>
          <w:b/>
          <w:lang w:val="fr-CA"/>
        </w:rPr>
        <w:t>: Matrice de corrélation entre les différents indicateurs</w:t>
      </w:r>
      <w:r w:rsidR="00C66CD1">
        <w:rPr>
          <w:b/>
          <w:lang w:val="fr-CA"/>
        </w:rPr>
        <w:t xml:space="preserve"> </w:t>
      </w:r>
      <w:r w:rsidR="002B7E44" w:rsidRPr="00EB56B6">
        <w:rPr>
          <w:b/>
          <w:lang w:val="fr-CA"/>
        </w:rPr>
        <w:t xml:space="preserve">au niveau des </w:t>
      </w:r>
      <w:r w:rsidR="0054646D">
        <w:rPr>
          <w:b/>
          <w:lang w:val="fr-CA"/>
        </w:rPr>
        <w:t>communes</w:t>
      </w:r>
      <w:r w:rsidR="002B7E44" w:rsidRPr="00EB56B6">
        <w:rPr>
          <w:b/>
          <w:lang w:val="fr-CA"/>
        </w:rPr>
        <w:t xml:space="preserve"> </w:t>
      </w:r>
    </w:p>
    <w:tbl>
      <w:tblPr>
        <w:tblW w:w="14267" w:type="dxa"/>
        <w:tblInd w:w="-407" w:type="dxa"/>
        <w:tblBorders>
          <w:top w:val="single" w:sz="12" w:space="0" w:color="auto"/>
          <w:bottom w:val="single" w:sz="12" w:space="0" w:color="auto"/>
        </w:tblBorders>
        <w:tblLayout w:type="fixed"/>
        <w:tblLook w:val="04A0" w:firstRow="1" w:lastRow="0" w:firstColumn="1" w:lastColumn="0" w:noHBand="0" w:noVBand="1"/>
      </w:tblPr>
      <w:tblGrid>
        <w:gridCol w:w="3287"/>
        <w:gridCol w:w="522"/>
        <w:gridCol w:w="523"/>
        <w:gridCol w:w="523"/>
        <w:gridCol w:w="523"/>
        <w:gridCol w:w="523"/>
        <w:gridCol w:w="523"/>
        <w:gridCol w:w="523"/>
        <w:gridCol w:w="522"/>
        <w:gridCol w:w="523"/>
        <w:gridCol w:w="523"/>
        <w:gridCol w:w="523"/>
        <w:gridCol w:w="523"/>
        <w:gridCol w:w="523"/>
        <w:gridCol w:w="523"/>
        <w:gridCol w:w="522"/>
        <w:gridCol w:w="523"/>
        <w:gridCol w:w="523"/>
        <w:gridCol w:w="523"/>
        <w:gridCol w:w="523"/>
        <w:gridCol w:w="523"/>
        <w:gridCol w:w="523"/>
      </w:tblGrid>
      <w:tr w:rsidR="002E14F1" w14:paraId="5023253A" w14:textId="77777777" w:rsidTr="00F82FC9">
        <w:trPr>
          <w:trHeight w:val="294"/>
        </w:trPr>
        <w:tc>
          <w:tcPr>
            <w:tcW w:w="3287" w:type="dxa"/>
            <w:tcBorders>
              <w:bottom w:val="single" w:sz="6" w:space="0" w:color="auto"/>
              <w:right w:val="single" w:sz="6" w:space="0" w:color="auto"/>
            </w:tcBorders>
            <w:shd w:val="clear" w:color="auto" w:fill="auto"/>
            <w:noWrap/>
            <w:tcMar>
              <w:left w:w="43" w:type="dxa"/>
              <w:right w:w="43" w:type="dxa"/>
            </w:tcMar>
            <w:vAlign w:val="bottom"/>
            <w:hideMark/>
          </w:tcPr>
          <w:p w14:paraId="4C9458F7" w14:textId="77777777" w:rsidR="002E14F1" w:rsidRPr="00C66CD1" w:rsidRDefault="002E14F1">
            <w:pPr>
              <w:rPr>
                <w:sz w:val="18"/>
                <w:szCs w:val="18"/>
                <w:lang w:val="fr-CA"/>
              </w:rPr>
            </w:pPr>
          </w:p>
        </w:tc>
        <w:tc>
          <w:tcPr>
            <w:tcW w:w="522" w:type="dxa"/>
            <w:tcBorders>
              <w:left w:val="single" w:sz="6" w:space="0" w:color="auto"/>
              <w:bottom w:val="single" w:sz="6" w:space="0" w:color="auto"/>
            </w:tcBorders>
            <w:shd w:val="clear" w:color="auto" w:fill="auto"/>
            <w:noWrap/>
            <w:tcMar>
              <w:left w:w="43" w:type="dxa"/>
              <w:right w:w="43" w:type="dxa"/>
            </w:tcMar>
            <w:vAlign w:val="bottom"/>
            <w:hideMark/>
          </w:tcPr>
          <w:p w14:paraId="7225DA96" w14:textId="77777777" w:rsidR="002E14F1" w:rsidRPr="00DA2E9D" w:rsidRDefault="002E14F1" w:rsidP="002E14F1">
            <w:pPr>
              <w:jc w:val="center"/>
              <w:rPr>
                <w:color w:val="000000"/>
                <w:sz w:val="18"/>
                <w:szCs w:val="18"/>
              </w:rPr>
            </w:pPr>
            <w:r w:rsidRPr="00DA2E9D">
              <w:rPr>
                <w:color w:val="000000"/>
                <w:sz w:val="18"/>
                <w:szCs w:val="18"/>
              </w:rPr>
              <w:t>[1]</w:t>
            </w:r>
          </w:p>
        </w:tc>
        <w:tc>
          <w:tcPr>
            <w:tcW w:w="523" w:type="dxa"/>
            <w:tcBorders>
              <w:bottom w:val="single" w:sz="6" w:space="0" w:color="auto"/>
            </w:tcBorders>
            <w:shd w:val="clear" w:color="auto" w:fill="auto"/>
            <w:noWrap/>
            <w:tcMar>
              <w:left w:w="43" w:type="dxa"/>
              <w:right w:w="43" w:type="dxa"/>
            </w:tcMar>
            <w:vAlign w:val="bottom"/>
            <w:hideMark/>
          </w:tcPr>
          <w:p w14:paraId="313FAB0C" w14:textId="77777777" w:rsidR="002E14F1" w:rsidRPr="00DA2E9D" w:rsidRDefault="002E14F1" w:rsidP="002E14F1">
            <w:pPr>
              <w:jc w:val="center"/>
              <w:rPr>
                <w:color w:val="000000"/>
                <w:sz w:val="18"/>
                <w:szCs w:val="18"/>
              </w:rPr>
            </w:pPr>
            <w:r w:rsidRPr="00DA2E9D">
              <w:rPr>
                <w:color w:val="000000"/>
                <w:sz w:val="18"/>
                <w:szCs w:val="18"/>
              </w:rPr>
              <w:t>[2]</w:t>
            </w:r>
          </w:p>
        </w:tc>
        <w:tc>
          <w:tcPr>
            <w:tcW w:w="523" w:type="dxa"/>
            <w:tcBorders>
              <w:bottom w:val="single" w:sz="6" w:space="0" w:color="auto"/>
            </w:tcBorders>
            <w:shd w:val="clear" w:color="auto" w:fill="auto"/>
            <w:noWrap/>
            <w:tcMar>
              <w:left w:w="43" w:type="dxa"/>
              <w:right w:w="43" w:type="dxa"/>
            </w:tcMar>
            <w:vAlign w:val="bottom"/>
            <w:hideMark/>
          </w:tcPr>
          <w:p w14:paraId="7291BD41" w14:textId="77777777" w:rsidR="002E14F1" w:rsidRPr="00DA2E9D" w:rsidRDefault="002E14F1" w:rsidP="002E14F1">
            <w:pPr>
              <w:jc w:val="center"/>
              <w:rPr>
                <w:color w:val="000000"/>
                <w:sz w:val="18"/>
                <w:szCs w:val="18"/>
              </w:rPr>
            </w:pPr>
            <w:r w:rsidRPr="00DA2E9D">
              <w:rPr>
                <w:color w:val="000000"/>
                <w:sz w:val="18"/>
                <w:szCs w:val="18"/>
              </w:rPr>
              <w:t>[3]</w:t>
            </w:r>
          </w:p>
        </w:tc>
        <w:tc>
          <w:tcPr>
            <w:tcW w:w="523" w:type="dxa"/>
            <w:tcBorders>
              <w:bottom w:val="single" w:sz="6" w:space="0" w:color="auto"/>
            </w:tcBorders>
            <w:shd w:val="clear" w:color="auto" w:fill="auto"/>
            <w:noWrap/>
            <w:tcMar>
              <w:left w:w="43" w:type="dxa"/>
              <w:right w:w="43" w:type="dxa"/>
            </w:tcMar>
            <w:vAlign w:val="bottom"/>
            <w:hideMark/>
          </w:tcPr>
          <w:p w14:paraId="5C1654E8" w14:textId="77777777" w:rsidR="002E14F1" w:rsidRPr="00DA2E9D" w:rsidRDefault="002E14F1" w:rsidP="002E14F1">
            <w:pPr>
              <w:jc w:val="center"/>
              <w:rPr>
                <w:color w:val="000000"/>
                <w:sz w:val="18"/>
                <w:szCs w:val="18"/>
              </w:rPr>
            </w:pPr>
            <w:r w:rsidRPr="00DA2E9D">
              <w:rPr>
                <w:color w:val="000000"/>
                <w:sz w:val="18"/>
                <w:szCs w:val="18"/>
              </w:rPr>
              <w:t>[4]</w:t>
            </w:r>
          </w:p>
        </w:tc>
        <w:tc>
          <w:tcPr>
            <w:tcW w:w="523" w:type="dxa"/>
            <w:tcBorders>
              <w:bottom w:val="single" w:sz="6" w:space="0" w:color="auto"/>
            </w:tcBorders>
            <w:shd w:val="clear" w:color="auto" w:fill="auto"/>
            <w:noWrap/>
            <w:tcMar>
              <w:left w:w="43" w:type="dxa"/>
              <w:right w:w="43" w:type="dxa"/>
            </w:tcMar>
            <w:vAlign w:val="bottom"/>
            <w:hideMark/>
          </w:tcPr>
          <w:p w14:paraId="5FC43081" w14:textId="77777777" w:rsidR="002E14F1" w:rsidRPr="00DA2E9D" w:rsidRDefault="002E14F1" w:rsidP="002E14F1">
            <w:pPr>
              <w:jc w:val="center"/>
              <w:rPr>
                <w:color w:val="000000"/>
                <w:sz w:val="18"/>
                <w:szCs w:val="18"/>
              </w:rPr>
            </w:pPr>
            <w:r w:rsidRPr="00DA2E9D">
              <w:rPr>
                <w:color w:val="000000"/>
                <w:sz w:val="18"/>
                <w:szCs w:val="18"/>
              </w:rPr>
              <w:t>[5]</w:t>
            </w:r>
          </w:p>
        </w:tc>
        <w:tc>
          <w:tcPr>
            <w:tcW w:w="523" w:type="dxa"/>
            <w:tcBorders>
              <w:bottom w:val="single" w:sz="6" w:space="0" w:color="auto"/>
            </w:tcBorders>
            <w:shd w:val="clear" w:color="auto" w:fill="auto"/>
            <w:noWrap/>
            <w:tcMar>
              <w:left w:w="43" w:type="dxa"/>
              <w:right w:w="43" w:type="dxa"/>
            </w:tcMar>
            <w:vAlign w:val="bottom"/>
            <w:hideMark/>
          </w:tcPr>
          <w:p w14:paraId="0485B81B" w14:textId="77777777" w:rsidR="002E14F1" w:rsidRPr="00DA2E9D" w:rsidRDefault="002E14F1" w:rsidP="002E14F1">
            <w:pPr>
              <w:jc w:val="center"/>
              <w:rPr>
                <w:color w:val="000000"/>
                <w:sz w:val="18"/>
                <w:szCs w:val="18"/>
              </w:rPr>
            </w:pPr>
            <w:r w:rsidRPr="00DA2E9D">
              <w:rPr>
                <w:color w:val="000000"/>
                <w:sz w:val="18"/>
                <w:szCs w:val="18"/>
              </w:rPr>
              <w:t>[6]</w:t>
            </w:r>
          </w:p>
        </w:tc>
        <w:tc>
          <w:tcPr>
            <w:tcW w:w="523" w:type="dxa"/>
            <w:tcBorders>
              <w:bottom w:val="single" w:sz="6" w:space="0" w:color="auto"/>
            </w:tcBorders>
            <w:shd w:val="clear" w:color="auto" w:fill="auto"/>
            <w:noWrap/>
            <w:tcMar>
              <w:left w:w="43" w:type="dxa"/>
              <w:right w:w="43" w:type="dxa"/>
            </w:tcMar>
            <w:vAlign w:val="bottom"/>
            <w:hideMark/>
          </w:tcPr>
          <w:p w14:paraId="18F4A539" w14:textId="77777777" w:rsidR="002E14F1" w:rsidRPr="00DA2E9D" w:rsidRDefault="002E14F1" w:rsidP="002E14F1">
            <w:pPr>
              <w:jc w:val="center"/>
              <w:rPr>
                <w:color w:val="000000"/>
                <w:sz w:val="18"/>
                <w:szCs w:val="18"/>
              </w:rPr>
            </w:pPr>
            <w:r w:rsidRPr="00DA2E9D">
              <w:rPr>
                <w:color w:val="000000"/>
                <w:sz w:val="18"/>
                <w:szCs w:val="18"/>
              </w:rPr>
              <w:t>[7]</w:t>
            </w:r>
          </w:p>
        </w:tc>
        <w:tc>
          <w:tcPr>
            <w:tcW w:w="522" w:type="dxa"/>
            <w:tcBorders>
              <w:bottom w:val="single" w:sz="6" w:space="0" w:color="auto"/>
            </w:tcBorders>
            <w:shd w:val="clear" w:color="auto" w:fill="auto"/>
            <w:noWrap/>
            <w:tcMar>
              <w:left w:w="43" w:type="dxa"/>
              <w:right w:w="43" w:type="dxa"/>
            </w:tcMar>
            <w:vAlign w:val="bottom"/>
            <w:hideMark/>
          </w:tcPr>
          <w:p w14:paraId="7C734522" w14:textId="77777777" w:rsidR="002E14F1" w:rsidRPr="00DA2E9D" w:rsidRDefault="002E14F1" w:rsidP="002E14F1">
            <w:pPr>
              <w:jc w:val="center"/>
              <w:rPr>
                <w:color w:val="000000"/>
                <w:sz w:val="18"/>
                <w:szCs w:val="18"/>
              </w:rPr>
            </w:pPr>
            <w:r w:rsidRPr="00DA2E9D">
              <w:rPr>
                <w:color w:val="000000"/>
                <w:sz w:val="18"/>
                <w:szCs w:val="18"/>
              </w:rPr>
              <w:t>[8]</w:t>
            </w:r>
          </w:p>
        </w:tc>
        <w:tc>
          <w:tcPr>
            <w:tcW w:w="523" w:type="dxa"/>
            <w:tcBorders>
              <w:bottom w:val="single" w:sz="6" w:space="0" w:color="auto"/>
            </w:tcBorders>
            <w:shd w:val="clear" w:color="auto" w:fill="auto"/>
            <w:noWrap/>
            <w:tcMar>
              <w:left w:w="43" w:type="dxa"/>
              <w:right w:w="43" w:type="dxa"/>
            </w:tcMar>
            <w:vAlign w:val="bottom"/>
            <w:hideMark/>
          </w:tcPr>
          <w:p w14:paraId="6D3029DA" w14:textId="77777777" w:rsidR="002E14F1" w:rsidRPr="00DA2E9D" w:rsidRDefault="002E14F1" w:rsidP="002E14F1">
            <w:pPr>
              <w:jc w:val="center"/>
              <w:rPr>
                <w:color w:val="000000"/>
                <w:sz w:val="18"/>
                <w:szCs w:val="18"/>
              </w:rPr>
            </w:pPr>
            <w:r w:rsidRPr="00DA2E9D">
              <w:rPr>
                <w:color w:val="000000"/>
                <w:sz w:val="18"/>
                <w:szCs w:val="18"/>
              </w:rPr>
              <w:t>[9]</w:t>
            </w:r>
          </w:p>
        </w:tc>
        <w:tc>
          <w:tcPr>
            <w:tcW w:w="523" w:type="dxa"/>
            <w:tcBorders>
              <w:bottom w:val="single" w:sz="6" w:space="0" w:color="auto"/>
            </w:tcBorders>
            <w:shd w:val="clear" w:color="auto" w:fill="auto"/>
            <w:noWrap/>
            <w:tcMar>
              <w:left w:w="43" w:type="dxa"/>
              <w:right w:w="43" w:type="dxa"/>
            </w:tcMar>
            <w:vAlign w:val="bottom"/>
            <w:hideMark/>
          </w:tcPr>
          <w:p w14:paraId="6BC27DD0" w14:textId="77777777" w:rsidR="002E14F1" w:rsidRPr="00DA2E9D" w:rsidRDefault="002E14F1" w:rsidP="002E14F1">
            <w:pPr>
              <w:jc w:val="center"/>
              <w:rPr>
                <w:color w:val="000000"/>
                <w:sz w:val="18"/>
                <w:szCs w:val="18"/>
              </w:rPr>
            </w:pPr>
            <w:r w:rsidRPr="00DA2E9D">
              <w:rPr>
                <w:color w:val="000000"/>
                <w:sz w:val="18"/>
                <w:szCs w:val="18"/>
              </w:rPr>
              <w:t>[10]</w:t>
            </w:r>
          </w:p>
        </w:tc>
        <w:tc>
          <w:tcPr>
            <w:tcW w:w="523" w:type="dxa"/>
            <w:tcBorders>
              <w:bottom w:val="single" w:sz="6" w:space="0" w:color="auto"/>
            </w:tcBorders>
            <w:shd w:val="clear" w:color="auto" w:fill="auto"/>
            <w:noWrap/>
            <w:tcMar>
              <w:left w:w="43" w:type="dxa"/>
              <w:right w:w="43" w:type="dxa"/>
            </w:tcMar>
            <w:vAlign w:val="bottom"/>
            <w:hideMark/>
          </w:tcPr>
          <w:p w14:paraId="1F618AE0" w14:textId="77777777" w:rsidR="002E14F1" w:rsidRPr="00DA2E9D" w:rsidRDefault="002E14F1" w:rsidP="002E14F1">
            <w:pPr>
              <w:jc w:val="center"/>
              <w:rPr>
                <w:color w:val="000000"/>
                <w:sz w:val="18"/>
                <w:szCs w:val="18"/>
              </w:rPr>
            </w:pPr>
            <w:r w:rsidRPr="00DA2E9D">
              <w:rPr>
                <w:color w:val="000000"/>
                <w:sz w:val="18"/>
                <w:szCs w:val="18"/>
              </w:rPr>
              <w:t>[11]</w:t>
            </w:r>
          </w:p>
        </w:tc>
        <w:tc>
          <w:tcPr>
            <w:tcW w:w="523" w:type="dxa"/>
            <w:tcBorders>
              <w:bottom w:val="single" w:sz="6" w:space="0" w:color="auto"/>
            </w:tcBorders>
            <w:shd w:val="clear" w:color="auto" w:fill="auto"/>
            <w:noWrap/>
            <w:tcMar>
              <w:left w:w="43" w:type="dxa"/>
              <w:right w:w="43" w:type="dxa"/>
            </w:tcMar>
            <w:vAlign w:val="bottom"/>
            <w:hideMark/>
          </w:tcPr>
          <w:p w14:paraId="7C198604" w14:textId="77777777" w:rsidR="002E14F1" w:rsidRPr="00DA2E9D" w:rsidRDefault="002E14F1" w:rsidP="002E14F1">
            <w:pPr>
              <w:jc w:val="center"/>
              <w:rPr>
                <w:color w:val="000000"/>
                <w:sz w:val="18"/>
                <w:szCs w:val="18"/>
              </w:rPr>
            </w:pPr>
            <w:r w:rsidRPr="00DA2E9D">
              <w:rPr>
                <w:color w:val="000000"/>
                <w:sz w:val="18"/>
                <w:szCs w:val="18"/>
              </w:rPr>
              <w:t>[12]</w:t>
            </w:r>
          </w:p>
        </w:tc>
        <w:tc>
          <w:tcPr>
            <w:tcW w:w="523" w:type="dxa"/>
            <w:tcBorders>
              <w:bottom w:val="single" w:sz="6" w:space="0" w:color="auto"/>
            </w:tcBorders>
            <w:shd w:val="clear" w:color="auto" w:fill="auto"/>
            <w:noWrap/>
            <w:tcMar>
              <w:left w:w="43" w:type="dxa"/>
              <w:right w:w="43" w:type="dxa"/>
            </w:tcMar>
            <w:vAlign w:val="bottom"/>
            <w:hideMark/>
          </w:tcPr>
          <w:p w14:paraId="7A375510" w14:textId="77777777" w:rsidR="002E14F1" w:rsidRPr="00DA2E9D" w:rsidRDefault="002E14F1" w:rsidP="002E14F1">
            <w:pPr>
              <w:jc w:val="center"/>
              <w:rPr>
                <w:color w:val="000000"/>
                <w:sz w:val="18"/>
                <w:szCs w:val="18"/>
              </w:rPr>
            </w:pPr>
            <w:r w:rsidRPr="00DA2E9D">
              <w:rPr>
                <w:color w:val="000000"/>
                <w:sz w:val="18"/>
                <w:szCs w:val="18"/>
              </w:rPr>
              <w:t>[13]</w:t>
            </w:r>
          </w:p>
        </w:tc>
        <w:tc>
          <w:tcPr>
            <w:tcW w:w="523" w:type="dxa"/>
            <w:tcBorders>
              <w:bottom w:val="single" w:sz="6" w:space="0" w:color="auto"/>
            </w:tcBorders>
            <w:shd w:val="clear" w:color="auto" w:fill="auto"/>
            <w:noWrap/>
            <w:tcMar>
              <w:left w:w="43" w:type="dxa"/>
              <w:right w:w="43" w:type="dxa"/>
            </w:tcMar>
            <w:vAlign w:val="bottom"/>
            <w:hideMark/>
          </w:tcPr>
          <w:p w14:paraId="37C752B4" w14:textId="77777777" w:rsidR="002E14F1" w:rsidRPr="00DA2E9D" w:rsidRDefault="002E14F1" w:rsidP="002E14F1">
            <w:pPr>
              <w:jc w:val="center"/>
              <w:rPr>
                <w:color w:val="000000"/>
                <w:sz w:val="18"/>
                <w:szCs w:val="18"/>
              </w:rPr>
            </w:pPr>
            <w:r w:rsidRPr="00DA2E9D">
              <w:rPr>
                <w:color w:val="000000"/>
                <w:sz w:val="18"/>
                <w:szCs w:val="18"/>
              </w:rPr>
              <w:t>[14]</w:t>
            </w:r>
          </w:p>
        </w:tc>
        <w:tc>
          <w:tcPr>
            <w:tcW w:w="522" w:type="dxa"/>
            <w:tcBorders>
              <w:bottom w:val="single" w:sz="6" w:space="0" w:color="auto"/>
            </w:tcBorders>
            <w:shd w:val="clear" w:color="auto" w:fill="auto"/>
            <w:noWrap/>
            <w:tcMar>
              <w:left w:w="43" w:type="dxa"/>
              <w:right w:w="43" w:type="dxa"/>
            </w:tcMar>
            <w:vAlign w:val="bottom"/>
            <w:hideMark/>
          </w:tcPr>
          <w:p w14:paraId="74BCA206" w14:textId="77777777" w:rsidR="002E14F1" w:rsidRPr="00DA2E9D" w:rsidRDefault="002E14F1" w:rsidP="002E14F1">
            <w:pPr>
              <w:jc w:val="center"/>
              <w:rPr>
                <w:color w:val="000000"/>
                <w:sz w:val="18"/>
                <w:szCs w:val="18"/>
              </w:rPr>
            </w:pPr>
            <w:r w:rsidRPr="00DA2E9D">
              <w:rPr>
                <w:color w:val="000000"/>
                <w:sz w:val="18"/>
                <w:szCs w:val="18"/>
              </w:rPr>
              <w:t>[15]</w:t>
            </w:r>
          </w:p>
        </w:tc>
        <w:tc>
          <w:tcPr>
            <w:tcW w:w="523" w:type="dxa"/>
            <w:tcBorders>
              <w:bottom w:val="single" w:sz="6" w:space="0" w:color="auto"/>
            </w:tcBorders>
            <w:shd w:val="clear" w:color="auto" w:fill="auto"/>
            <w:noWrap/>
            <w:tcMar>
              <w:left w:w="43" w:type="dxa"/>
              <w:right w:w="43" w:type="dxa"/>
            </w:tcMar>
            <w:vAlign w:val="bottom"/>
            <w:hideMark/>
          </w:tcPr>
          <w:p w14:paraId="03A0A9D5" w14:textId="77777777" w:rsidR="002E14F1" w:rsidRPr="00DA2E9D" w:rsidRDefault="002E14F1" w:rsidP="002E14F1">
            <w:pPr>
              <w:jc w:val="center"/>
              <w:rPr>
                <w:color w:val="000000"/>
                <w:sz w:val="18"/>
                <w:szCs w:val="18"/>
              </w:rPr>
            </w:pPr>
            <w:r w:rsidRPr="00DA2E9D">
              <w:rPr>
                <w:color w:val="000000"/>
                <w:sz w:val="18"/>
                <w:szCs w:val="18"/>
              </w:rPr>
              <w:t>[16]</w:t>
            </w:r>
          </w:p>
        </w:tc>
        <w:tc>
          <w:tcPr>
            <w:tcW w:w="523" w:type="dxa"/>
            <w:tcBorders>
              <w:bottom w:val="single" w:sz="6" w:space="0" w:color="auto"/>
            </w:tcBorders>
            <w:shd w:val="clear" w:color="auto" w:fill="auto"/>
            <w:noWrap/>
            <w:tcMar>
              <w:left w:w="43" w:type="dxa"/>
              <w:right w:w="43" w:type="dxa"/>
            </w:tcMar>
            <w:vAlign w:val="bottom"/>
            <w:hideMark/>
          </w:tcPr>
          <w:p w14:paraId="45A0085A" w14:textId="77777777" w:rsidR="002E14F1" w:rsidRPr="00DA2E9D" w:rsidRDefault="002E14F1" w:rsidP="002E14F1">
            <w:pPr>
              <w:jc w:val="center"/>
              <w:rPr>
                <w:color w:val="000000"/>
                <w:sz w:val="18"/>
                <w:szCs w:val="18"/>
              </w:rPr>
            </w:pPr>
            <w:r w:rsidRPr="00DA2E9D">
              <w:rPr>
                <w:color w:val="000000"/>
                <w:sz w:val="18"/>
                <w:szCs w:val="18"/>
              </w:rPr>
              <w:t>[17]</w:t>
            </w:r>
          </w:p>
        </w:tc>
        <w:tc>
          <w:tcPr>
            <w:tcW w:w="523" w:type="dxa"/>
            <w:tcBorders>
              <w:bottom w:val="single" w:sz="6" w:space="0" w:color="auto"/>
            </w:tcBorders>
            <w:shd w:val="clear" w:color="auto" w:fill="auto"/>
            <w:noWrap/>
            <w:tcMar>
              <w:left w:w="43" w:type="dxa"/>
              <w:right w:w="43" w:type="dxa"/>
            </w:tcMar>
            <w:vAlign w:val="bottom"/>
            <w:hideMark/>
          </w:tcPr>
          <w:p w14:paraId="276D3279" w14:textId="77777777" w:rsidR="002E14F1" w:rsidRPr="00DA2E9D" w:rsidRDefault="002E14F1" w:rsidP="002E14F1">
            <w:pPr>
              <w:jc w:val="center"/>
              <w:rPr>
                <w:color w:val="000000"/>
                <w:sz w:val="18"/>
                <w:szCs w:val="18"/>
              </w:rPr>
            </w:pPr>
            <w:r w:rsidRPr="00DA2E9D">
              <w:rPr>
                <w:color w:val="000000"/>
                <w:sz w:val="18"/>
                <w:szCs w:val="18"/>
              </w:rPr>
              <w:t>[18]</w:t>
            </w:r>
          </w:p>
        </w:tc>
        <w:tc>
          <w:tcPr>
            <w:tcW w:w="523" w:type="dxa"/>
            <w:tcBorders>
              <w:bottom w:val="single" w:sz="6" w:space="0" w:color="auto"/>
            </w:tcBorders>
            <w:shd w:val="clear" w:color="auto" w:fill="auto"/>
            <w:noWrap/>
            <w:tcMar>
              <w:left w:w="43" w:type="dxa"/>
              <w:right w:w="43" w:type="dxa"/>
            </w:tcMar>
            <w:vAlign w:val="bottom"/>
            <w:hideMark/>
          </w:tcPr>
          <w:p w14:paraId="23361444" w14:textId="77777777" w:rsidR="002E14F1" w:rsidRPr="00DA2E9D" w:rsidRDefault="002E14F1" w:rsidP="002E14F1">
            <w:pPr>
              <w:jc w:val="center"/>
              <w:rPr>
                <w:color w:val="000000"/>
                <w:sz w:val="18"/>
                <w:szCs w:val="18"/>
              </w:rPr>
            </w:pPr>
            <w:r w:rsidRPr="00DA2E9D">
              <w:rPr>
                <w:color w:val="000000"/>
                <w:sz w:val="18"/>
                <w:szCs w:val="18"/>
              </w:rPr>
              <w:t>[19]</w:t>
            </w:r>
          </w:p>
        </w:tc>
        <w:tc>
          <w:tcPr>
            <w:tcW w:w="523" w:type="dxa"/>
            <w:tcBorders>
              <w:bottom w:val="single" w:sz="6" w:space="0" w:color="auto"/>
            </w:tcBorders>
            <w:shd w:val="clear" w:color="auto" w:fill="auto"/>
            <w:noWrap/>
            <w:tcMar>
              <w:left w:w="43" w:type="dxa"/>
              <w:right w:w="43" w:type="dxa"/>
            </w:tcMar>
            <w:vAlign w:val="bottom"/>
            <w:hideMark/>
          </w:tcPr>
          <w:p w14:paraId="6CB4330B" w14:textId="77777777" w:rsidR="002E14F1" w:rsidRPr="00DA2E9D" w:rsidRDefault="002E14F1" w:rsidP="002E14F1">
            <w:pPr>
              <w:jc w:val="center"/>
              <w:rPr>
                <w:color w:val="000000"/>
                <w:sz w:val="18"/>
                <w:szCs w:val="18"/>
              </w:rPr>
            </w:pPr>
            <w:r w:rsidRPr="00DA2E9D">
              <w:rPr>
                <w:color w:val="000000"/>
                <w:sz w:val="18"/>
                <w:szCs w:val="18"/>
              </w:rPr>
              <w:t>[20]</w:t>
            </w:r>
          </w:p>
        </w:tc>
        <w:tc>
          <w:tcPr>
            <w:tcW w:w="523" w:type="dxa"/>
            <w:tcBorders>
              <w:bottom w:val="single" w:sz="6" w:space="0" w:color="auto"/>
            </w:tcBorders>
            <w:shd w:val="clear" w:color="auto" w:fill="auto"/>
            <w:noWrap/>
            <w:tcMar>
              <w:left w:w="43" w:type="dxa"/>
              <w:right w:w="43" w:type="dxa"/>
            </w:tcMar>
            <w:vAlign w:val="bottom"/>
            <w:hideMark/>
          </w:tcPr>
          <w:p w14:paraId="58170BA1" w14:textId="77777777" w:rsidR="002E14F1" w:rsidRPr="00DA2E9D" w:rsidRDefault="002E14F1" w:rsidP="002E14F1">
            <w:pPr>
              <w:jc w:val="center"/>
              <w:rPr>
                <w:color w:val="000000"/>
                <w:sz w:val="18"/>
                <w:szCs w:val="18"/>
              </w:rPr>
            </w:pPr>
            <w:r w:rsidRPr="00DA2E9D">
              <w:rPr>
                <w:color w:val="000000"/>
                <w:sz w:val="18"/>
                <w:szCs w:val="18"/>
              </w:rPr>
              <w:t>[21]</w:t>
            </w:r>
          </w:p>
        </w:tc>
      </w:tr>
      <w:tr w:rsidR="00F82FC9" w14:paraId="3F3BE7BA" w14:textId="77777777" w:rsidTr="00F82FC9">
        <w:trPr>
          <w:trHeight w:val="288"/>
        </w:trPr>
        <w:tc>
          <w:tcPr>
            <w:tcW w:w="3287" w:type="dxa"/>
            <w:tcBorders>
              <w:top w:val="single" w:sz="6" w:space="0" w:color="auto"/>
              <w:right w:val="single" w:sz="6" w:space="0" w:color="auto"/>
            </w:tcBorders>
            <w:shd w:val="clear" w:color="auto" w:fill="auto"/>
            <w:tcMar>
              <w:left w:w="43" w:type="dxa"/>
              <w:right w:w="43" w:type="dxa"/>
            </w:tcMar>
            <w:vAlign w:val="center"/>
            <w:hideMark/>
          </w:tcPr>
          <w:p w14:paraId="6F580280" w14:textId="77777777" w:rsidR="00F82FC9" w:rsidRPr="00DA2E9D" w:rsidRDefault="00F82FC9" w:rsidP="00F82FC9">
            <w:pPr>
              <w:rPr>
                <w:color w:val="000000"/>
                <w:sz w:val="18"/>
                <w:szCs w:val="18"/>
              </w:rPr>
            </w:pPr>
            <w:r w:rsidRPr="00DA2E9D">
              <w:rPr>
                <w:color w:val="000000"/>
                <w:sz w:val="18"/>
                <w:szCs w:val="18"/>
              </w:rPr>
              <w:t>[1] Incidence de la pauvreté</w:t>
            </w:r>
          </w:p>
        </w:tc>
        <w:tc>
          <w:tcPr>
            <w:tcW w:w="522" w:type="dxa"/>
            <w:tcBorders>
              <w:top w:val="single" w:sz="6" w:space="0" w:color="auto"/>
              <w:left w:val="single" w:sz="6" w:space="0" w:color="auto"/>
            </w:tcBorders>
            <w:shd w:val="clear" w:color="auto" w:fill="auto"/>
            <w:noWrap/>
            <w:tcMar>
              <w:left w:w="43" w:type="dxa"/>
              <w:right w:w="43" w:type="dxa"/>
            </w:tcMar>
            <w:vAlign w:val="bottom"/>
          </w:tcPr>
          <w:p w14:paraId="1E64DFF0" w14:textId="015631F5" w:rsidR="00F82FC9" w:rsidRPr="00F82FC9" w:rsidRDefault="00F82FC9" w:rsidP="00F82FC9">
            <w:pPr>
              <w:jc w:val="right"/>
              <w:rPr>
                <w:color w:val="000000"/>
                <w:sz w:val="18"/>
                <w:szCs w:val="18"/>
              </w:rPr>
            </w:pPr>
            <w:r w:rsidRPr="00F82FC9">
              <w:rPr>
                <w:color w:val="000000"/>
                <w:sz w:val="18"/>
                <w:szCs w:val="18"/>
              </w:rPr>
              <w:t>1.00</w:t>
            </w:r>
          </w:p>
        </w:tc>
        <w:tc>
          <w:tcPr>
            <w:tcW w:w="523" w:type="dxa"/>
            <w:tcBorders>
              <w:top w:val="single" w:sz="6" w:space="0" w:color="auto"/>
            </w:tcBorders>
            <w:shd w:val="clear" w:color="auto" w:fill="auto"/>
            <w:noWrap/>
            <w:tcMar>
              <w:left w:w="43" w:type="dxa"/>
              <w:right w:w="43" w:type="dxa"/>
            </w:tcMar>
            <w:vAlign w:val="bottom"/>
          </w:tcPr>
          <w:p w14:paraId="1EEFC259" w14:textId="77777777" w:rsidR="00F82FC9" w:rsidRPr="00F82FC9" w:rsidRDefault="00F82FC9" w:rsidP="00F82FC9">
            <w:pPr>
              <w:jc w:val="right"/>
              <w:rPr>
                <w:color w:val="000000"/>
                <w:sz w:val="18"/>
                <w:szCs w:val="18"/>
              </w:rPr>
            </w:pPr>
          </w:p>
        </w:tc>
        <w:tc>
          <w:tcPr>
            <w:tcW w:w="523" w:type="dxa"/>
            <w:tcBorders>
              <w:top w:val="single" w:sz="6" w:space="0" w:color="auto"/>
            </w:tcBorders>
            <w:shd w:val="clear" w:color="auto" w:fill="auto"/>
            <w:noWrap/>
            <w:tcMar>
              <w:left w:w="43" w:type="dxa"/>
              <w:right w:w="43" w:type="dxa"/>
            </w:tcMar>
            <w:vAlign w:val="bottom"/>
          </w:tcPr>
          <w:p w14:paraId="6EFF80BC" w14:textId="77777777" w:rsidR="00F82FC9" w:rsidRPr="00F82FC9" w:rsidRDefault="00F82FC9" w:rsidP="00F82FC9">
            <w:pPr>
              <w:rPr>
                <w:sz w:val="18"/>
                <w:szCs w:val="18"/>
              </w:rPr>
            </w:pPr>
          </w:p>
        </w:tc>
        <w:tc>
          <w:tcPr>
            <w:tcW w:w="523" w:type="dxa"/>
            <w:tcBorders>
              <w:top w:val="single" w:sz="6" w:space="0" w:color="auto"/>
            </w:tcBorders>
            <w:shd w:val="clear" w:color="auto" w:fill="auto"/>
            <w:noWrap/>
            <w:tcMar>
              <w:left w:w="43" w:type="dxa"/>
              <w:right w:w="43" w:type="dxa"/>
            </w:tcMar>
            <w:vAlign w:val="bottom"/>
          </w:tcPr>
          <w:p w14:paraId="5AFA932C" w14:textId="77777777" w:rsidR="00F82FC9" w:rsidRPr="00F82FC9" w:rsidRDefault="00F82FC9" w:rsidP="00F82FC9">
            <w:pPr>
              <w:rPr>
                <w:sz w:val="18"/>
                <w:szCs w:val="18"/>
              </w:rPr>
            </w:pPr>
          </w:p>
        </w:tc>
        <w:tc>
          <w:tcPr>
            <w:tcW w:w="523" w:type="dxa"/>
            <w:tcBorders>
              <w:top w:val="single" w:sz="6" w:space="0" w:color="auto"/>
            </w:tcBorders>
            <w:shd w:val="clear" w:color="auto" w:fill="auto"/>
            <w:noWrap/>
            <w:tcMar>
              <w:left w:w="43" w:type="dxa"/>
              <w:right w:w="43" w:type="dxa"/>
            </w:tcMar>
            <w:vAlign w:val="bottom"/>
          </w:tcPr>
          <w:p w14:paraId="59ECE7F5" w14:textId="77777777" w:rsidR="00F82FC9" w:rsidRPr="00F82FC9" w:rsidRDefault="00F82FC9" w:rsidP="00F82FC9">
            <w:pPr>
              <w:rPr>
                <w:sz w:val="18"/>
                <w:szCs w:val="18"/>
              </w:rPr>
            </w:pPr>
          </w:p>
        </w:tc>
        <w:tc>
          <w:tcPr>
            <w:tcW w:w="523" w:type="dxa"/>
            <w:tcBorders>
              <w:top w:val="single" w:sz="6" w:space="0" w:color="auto"/>
            </w:tcBorders>
            <w:shd w:val="clear" w:color="auto" w:fill="auto"/>
            <w:noWrap/>
            <w:tcMar>
              <w:left w:w="43" w:type="dxa"/>
              <w:right w:w="43" w:type="dxa"/>
            </w:tcMar>
            <w:vAlign w:val="bottom"/>
          </w:tcPr>
          <w:p w14:paraId="708B8E33" w14:textId="77777777" w:rsidR="00F82FC9" w:rsidRPr="00F82FC9" w:rsidRDefault="00F82FC9" w:rsidP="00F82FC9">
            <w:pPr>
              <w:rPr>
                <w:sz w:val="18"/>
                <w:szCs w:val="18"/>
              </w:rPr>
            </w:pPr>
          </w:p>
        </w:tc>
        <w:tc>
          <w:tcPr>
            <w:tcW w:w="523" w:type="dxa"/>
            <w:tcBorders>
              <w:top w:val="single" w:sz="6" w:space="0" w:color="auto"/>
            </w:tcBorders>
            <w:shd w:val="clear" w:color="auto" w:fill="auto"/>
            <w:noWrap/>
            <w:tcMar>
              <w:left w:w="43" w:type="dxa"/>
              <w:right w:w="43" w:type="dxa"/>
            </w:tcMar>
            <w:vAlign w:val="bottom"/>
          </w:tcPr>
          <w:p w14:paraId="34DB1F75" w14:textId="77777777" w:rsidR="00F82FC9" w:rsidRPr="00F82FC9" w:rsidRDefault="00F82FC9" w:rsidP="00F82FC9">
            <w:pPr>
              <w:rPr>
                <w:sz w:val="18"/>
                <w:szCs w:val="18"/>
              </w:rPr>
            </w:pPr>
          </w:p>
        </w:tc>
        <w:tc>
          <w:tcPr>
            <w:tcW w:w="522" w:type="dxa"/>
            <w:tcBorders>
              <w:top w:val="single" w:sz="6" w:space="0" w:color="auto"/>
            </w:tcBorders>
            <w:shd w:val="clear" w:color="auto" w:fill="auto"/>
            <w:noWrap/>
            <w:tcMar>
              <w:left w:w="43" w:type="dxa"/>
              <w:right w:w="43" w:type="dxa"/>
            </w:tcMar>
            <w:vAlign w:val="bottom"/>
          </w:tcPr>
          <w:p w14:paraId="555298C1" w14:textId="77777777" w:rsidR="00F82FC9" w:rsidRPr="00F82FC9" w:rsidRDefault="00F82FC9" w:rsidP="00F82FC9">
            <w:pPr>
              <w:rPr>
                <w:sz w:val="18"/>
                <w:szCs w:val="18"/>
              </w:rPr>
            </w:pPr>
          </w:p>
        </w:tc>
        <w:tc>
          <w:tcPr>
            <w:tcW w:w="523" w:type="dxa"/>
            <w:tcBorders>
              <w:top w:val="single" w:sz="6" w:space="0" w:color="auto"/>
            </w:tcBorders>
            <w:shd w:val="clear" w:color="auto" w:fill="auto"/>
            <w:noWrap/>
            <w:tcMar>
              <w:left w:w="43" w:type="dxa"/>
              <w:right w:w="43" w:type="dxa"/>
            </w:tcMar>
            <w:vAlign w:val="bottom"/>
          </w:tcPr>
          <w:p w14:paraId="5CBB085E" w14:textId="77777777" w:rsidR="00F82FC9" w:rsidRPr="00F82FC9" w:rsidRDefault="00F82FC9" w:rsidP="00F82FC9">
            <w:pPr>
              <w:rPr>
                <w:sz w:val="18"/>
                <w:szCs w:val="18"/>
              </w:rPr>
            </w:pPr>
          </w:p>
        </w:tc>
        <w:tc>
          <w:tcPr>
            <w:tcW w:w="523" w:type="dxa"/>
            <w:tcBorders>
              <w:top w:val="single" w:sz="6" w:space="0" w:color="auto"/>
            </w:tcBorders>
            <w:shd w:val="clear" w:color="auto" w:fill="auto"/>
            <w:noWrap/>
            <w:tcMar>
              <w:left w:w="43" w:type="dxa"/>
              <w:right w:w="43" w:type="dxa"/>
            </w:tcMar>
            <w:vAlign w:val="bottom"/>
          </w:tcPr>
          <w:p w14:paraId="0E3CD957" w14:textId="77777777" w:rsidR="00F82FC9" w:rsidRPr="00F82FC9" w:rsidRDefault="00F82FC9" w:rsidP="00F82FC9">
            <w:pPr>
              <w:rPr>
                <w:sz w:val="18"/>
                <w:szCs w:val="18"/>
              </w:rPr>
            </w:pPr>
          </w:p>
        </w:tc>
        <w:tc>
          <w:tcPr>
            <w:tcW w:w="523" w:type="dxa"/>
            <w:tcBorders>
              <w:top w:val="single" w:sz="6" w:space="0" w:color="auto"/>
            </w:tcBorders>
            <w:shd w:val="clear" w:color="auto" w:fill="auto"/>
            <w:noWrap/>
            <w:tcMar>
              <w:left w:w="43" w:type="dxa"/>
              <w:right w:w="43" w:type="dxa"/>
            </w:tcMar>
            <w:vAlign w:val="bottom"/>
          </w:tcPr>
          <w:p w14:paraId="4F6A9441" w14:textId="77777777" w:rsidR="00F82FC9" w:rsidRPr="00F82FC9" w:rsidRDefault="00F82FC9" w:rsidP="00F82FC9">
            <w:pPr>
              <w:rPr>
                <w:sz w:val="18"/>
                <w:szCs w:val="18"/>
              </w:rPr>
            </w:pPr>
          </w:p>
        </w:tc>
        <w:tc>
          <w:tcPr>
            <w:tcW w:w="523" w:type="dxa"/>
            <w:tcBorders>
              <w:top w:val="single" w:sz="6" w:space="0" w:color="auto"/>
            </w:tcBorders>
            <w:shd w:val="clear" w:color="auto" w:fill="auto"/>
            <w:noWrap/>
            <w:tcMar>
              <w:left w:w="43" w:type="dxa"/>
              <w:right w:w="43" w:type="dxa"/>
            </w:tcMar>
            <w:vAlign w:val="bottom"/>
          </w:tcPr>
          <w:p w14:paraId="46C65D8D" w14:textId="77777777" w:rsidR="00F82FC9" w:rsidRPr="00F82FC9" w:rsidRDefault="00F82FC9" w:rsidP="00F82FC9">
            <w:pPr>
              <w:rPr>
                <w:sz w:val="18"/>
                <w:szCs w:val="18"/>
              </w:rPr>
            </w:pPr>
          </w:p>
        </w:tc>
        <w:tc>
          <w:tcPr>
            <w:tcW w:w="523" w:type="dxa"/>
            <w:tcBorders>
              <w:top w:val="single" w:sz="6" w:space="0" w:color="auto"/>
            </w:tcBorders>
            <w:shd w:val="clear" w:color="auto" w:fill="auto"/>
            <w:noWrap/>
            <w:tcMar>
              <w:left w:w="43" w:type="dxa"/>
              <w:right w:w="43" w:type="dxa"/>
            </w:tcMar>
            <w:vAlign w:val="bottom"/>
          </w:tcPr>
          <w:p w14:paraId="42FFBF31" w14:textId="77777777" w:rsidR="00F82FC9" w:rsidRPr="00F82FC9" w:rsidRDefault="00F82FC9" w:rsidP="00F82FC9">
            <w:pPr>
              <w:rPr>
                <w:sz w:val="18"/>
                <w:szCs w:val="18"/>
              </w:rPr>
            </w:pPr>
          </w:p>
        </w:tc>
        <w:tc>
          <w:tcPr>
            <w:tcW w:w="523" w:type="dxa"/>
            <w:tcBorders>
              <w:top w:val="single" w:sz="6" w:space="0" w:color="auto"/>
            </w:tcBorders>
            <w:shd w:val="clear" w:color="auto" w:fill="auto"/>
            <w:noWrap/>
            <w:tcMar>
              <w:left w:w="43" w:type="dxa"/>
              <w:right w:w="43" w:type="dxa"/>
            </w:tcMar>
            <w:vAlign w:val="bottom"/>
          </w:tcPr>
          <w:p w14:paraId="685693E3" w14:textId="77777777" w:rsidR="00F82FC9" w:rsidRPr="00F82FC9" w:rsidRDefault="00F82FC9" w:rsidP="00F82FC9">
            <w:pPr>
              <w:rPr>
                <w:sz w:val="18"/>
                <w:szCs w:val="18"/>
              </w:rPr>
            </w:pPr>
          </w:p>
        </w:tc>
        <w:tc>
          <w:tcPr>
            <w:tcW w:w="522" w:type="dxa"/>
            <w:tcBorders>
              <w:top w:val="single" w:sz="6" w:space="0" w:color="auto"/>
            </w:tcBorders>
            <w:shd w:val="clear" w:color="auto" w:fill="auto"/>
            <w:noWrap/>
            <w:tcMar>
              <w:left w:w="43" w:type="dxa"/>
              <w:right w:w="43" w:type="dxa"/>
            </w:tcMar>
            <w:vAlign w:val="bottom"/>
          </w:tcPr>
          <w:p w14:paraId="5C746A8B" w14:textId="77777777" w:rsidR="00F82FC9" w:rsidRPr="00F82FC9" w:rsidRDefault="00F82FC9" w:rsidP="00F82FC9">
            <w:pPr>
              <w:rPr>
                <w:sz w:val="18"/>
                <w:szCs w:val="18"/>
              </w:rPr>
            </w:pPr>
          </w:p>
        </w:tc>
        <w:tc>
          <w:tcPr>
            <w:tcW w:w="523" w:type="dxa"/>
            <w:tcBorders>
              <w:top w:val="single" w:sz="6" w:space="0" w:color="auto"/>
            </w:tcBorders>
            <w:shd w:val="clear" w:color="auto" w:fill="auto"/>
            <w:noWrap/>
            <w:tcMar>
              <w:left w:w="43" w:type="dxa"/>
              <w:right w:w="43" w:type="dxa"/>
            </w:tcMar>
            <w:vAlign w:val="bottom"/>
          </w:tcPr>
          <w:p w14:paraId="792832BB" w14:textId="77777777" w:rsidR="00F82FC9" w:rsidRPr="00F82FC9" w:rsidRDefault="00F82FC9" w:rsidP="00F82FC9">
            <w:pPr>
              <w:rPr>
                <w:sz w:val="18"/>
                <w:szCs w:val="18"/>
              </w:rPr>
            </w:pPr>
          </w:p>
        </w:tc>
        <w:tc>
          <w:tcPr>
            <w:tcW w:w="523" w:type="dxa"/>
            <w:tcBorders>
              <w:top w:val="single" w:sz="6" w:space="0" w:color="auto"/>
            </w:tcBorders>
            <w:shd w:val="clear" w:color="auto" w:fill="auto"/>
            <w:noWrap/>
            <w:tcMar>
              <w:left w:w="43" w:type="dxa"/>
              <w:right w:w="43" w:type="dxa"/>
            </w:tcMar>
            <w:vAlign w:val="bottom"/>
          </w:tcPr>
          <w:p w14:paraId="162F20C7" w14:textId="77777777" w:rsidR="00F82FC9" w:rsidRPr="00F82FC9" w:rsidRDefault="00F82FC9" w:rsidP="00F82FC9">
            <w:pPr>
              <w:rPr>
                <w:sz w:val="18"/>
                <w:szCs w:val="18"/>
              </w:rPr>
            </w:pPr>
          </w:p>
        </w:tc>
        <w:tc>
          <w:tcPr>
            <w:tcW w:w="523" w:type="dxa"/>
            <w:tcBorders>
              <w:top w:val="single" w:sz="6" w:space="0" w:color="auto"/>
            </w:tcBorders>
            <w:shd w:val="clear" w:color="auto" w:fill="auto"/>
            <w:noWrap/>
            <w:tcMar>
              <w:left w:w="43" w:type="dxa"/>
              <w:right w:w="43" w:type="dxa"/>
            </w:tcMar>
            <w:vAlign w:val="bottom"/>
          </w:tcPr>
          <w:p w14:paraId="29093B0D" w14:textId="77777777" w:rsidR="00F82FC9" w:rsidRPr="00F82FC9" w:rsidRDefault="00F82FC9" w:rsidP="00F82FC9">
            <w:pPr>
              <w:rPr>
                <w:sz w:val="18"/>
                <w:szCs w:val="18"/>
              </w:rPr>
            </w:pPr>
          </w:p>
        </w:tc>
        <w:tc>
          <w:tcPr>
            <w:tcW w:w="523" w:type="dxa"/>
            <w:tcBorders>
              <w:top w:val="single" w:sz="6" w:space="0" w:color="auto"/>
            </w:tcBorders>
            <w:shd w:val="clear" w:color="auto" w:fill="auto"/>
            <w:noWrap/>
            <w:tcMar>
              <w:left w:w="43" w:type="dxa"/>
              <w:right w:w="43" w:type="dxa"/>
            </w:tcMar>
            <w:vAlign w:val="bottom"/>
          </w:tcPr>
          <w:p w14:paraId="622B2382" w14:textId="77777777" w:rsidR="00F82FC9" w:rsidRPr="00F82FC9" w:rsidRDefault="00F82FC9" w:rsidP="00F82FC9">
            <w:pPr>
              <w:rPr>
                <w:sz w:val="18"/>
                <w:szCs w:val="18"/>
              </w:rPr>
            </w:pPr>
          </w:p>
        </w:tc>
        <w:tc>
          <w:tcPr>
            <w:tcW w:w="523" w:type="dxa"/>
            <w:tcBorders>
              <w:top w:val="single" w:sz="6" w:space="0" w:color="auto"/>
            </w:tcBorders>
            <w:shd w:val="clear" w:color="auto" w:fill="auto"/>
            <w:noWrap/>
            <w:tcMar>
              <w:left w:w="43" w:type="dxa"/>
              <w:right w:w="43" w:type="dxa"/>
            </w:tcMar>
            <w:vAlign w:val="bottom"/>
          </w:tcPr>
          <w:p w14:paraId="2BFE1E80" w14:textId="77777777" w:rsidR="00F82FC9" w:rsidRPr="00F82FC9" w:rsidRDefault="00F82FC9" w:rsidP="00F82FC9">
            <w:pPr>
              <w:rPr>
                <w:sz w:val="18"/>
                <w:szCs w:val="18"/>
              </w:rPr>
            </w:pPr>
          </w:p>
        </w:tc>
        <w:tc>
          <w:tcPr>
            <w:tcW w:w="523" w:type="dxa"/>
            <w:tcBorders>
              <w:top w:val="single" w:sz="6" w:space="0" w:color="auto"/>
            </w:tcBorders>
            <w:shd w:val="clear" w:color="auto" w:fill="auto"/>
            <w:noWrap/>
            <w:tcMar>
              <w:left w:w="43" w:type="dxa"/>
              <w:right w:w="43" w:type="dxa"/>
            </w:tcMar>
            <w:vAlign w:val="bottom"/>
          </w:tcPr>
          <w:p w14:paraId="4EE4DA08" w14:textId="77777777" w:rsidR="00F82FC9" w:rsidRPr="00F82FC9" w:rsidRDefault="00F82FC9" w:rsidP="00F82FC9">
            <w:pPr>
              <w:rPr>
                <w:sz w:val="18"/>
                <w:szCs w:val="18"/>
              </w:rPr>
            </w:pPr>
          </w:p>
        </w:tc>
      </w:tr>
      <w:tr w:rsidR="00F82FC9" w14:paraId="1F90EB95" w14:textId="77777777" w:rsidTr="00F82FC9">
        <w:trPr>
          <w:trHeight w:val="288"/>
        </w:trPr>
        <w:tc>
          <w:tcPr>
            <w:tcW w:w="3287" w:type="dxa"/>
            <w:tcBorders>
              <w:right w:val="single" w:sz="6" w:space="0" w:color="auto"/>
            </w:tcBorders>
            <w:shd w:val="clear" w:color="auto" w:fill="auto"/>
            <w:tcMar>
              <w:left w:w="43" w:type="dxa"/>
              <w:right w:w="43" w:type="dxa"/>
            </w:tcMar>
            <w:vAlign w:val="center"/>
            <w:hideMark/>
          </w:tcPr>
          <w:p w14:paraId="7835ABE6" w14:textId="77777777" w:rsidR="00F82FC9" w:rsidRPr="00DA2E9D" w:rsidRDefault="00F82FC9" w:rsidP="00F82FC9">
            <w:pPr>
              <w:rPr>
                <w:color w:val="000000"/>
                <w:sz w:val="18"/>
                <w:szCs w:val="18"/>
              </w:rPr>
            </w:pPr>
            <w:r w:rsidRPr="00DA2E9D">
              <w:rPr>
                <w:color w:val="000000"/>
                <w:sz w:val="18"/>
                <w:szCs w:val="18"/>
              </w:rPr>
              <w:t>[2] Profondeur de la pauvreté</w:t>
            </w:r>
          </w:p>
        </w:tc>
        <w:tc>
          <w:tcPr>
            <w:tcW w:w="522" w:type="dxa"/>
            <w:tcBorders>
              <w:left w:val="single" w:sz="6" w:space="0" w:color="auto"/>
            </w:tcBorders>
            <w:shd w:val="clear" w:color="auto" w:fill="auto"/>
            <w:noWrap/>
            <w:tcMar>
              <w:left w:w="43" w:type="dxa"/>
              <w:right w:w="43" w:type="dxa"/>
            </w:tcMar>
            <w:vAlign w:val="bottom"/>
          </w:tcPr>
          <w:p w14:paraId="3E1094E2" w14:textId="62C72592" w:rsidR="00F82FC9" w:rsidRPr="00F82FC9" w:rsidRDefault="00F82FC9" w:rsidP="00F82FC9">
            <w:pPr>
              <w:jc w:val="right"/>
              <w:rPr>
                <w:color w:val="000000"/>
                <w:sz w:val="18"/>
                <w:szCs w:val="18"/>
              </w:rPr>
            </w:pPr>
            <w:r w:rsidRPr="00F82FC9">
              <w:rPr>
                <w:color w:val="000000"/>
                <w:sz w:val="18"/>
                <w:szCs w:val="18"/>
              </w:rPr>
              <w:t>0.99</w:t>
            </w:r>
          </w:p>
        </w:tc>
        <w:tc>
          <w:tcPr>
            <w:tcW w:w="523" w:type="dxa"/>
            <w:shd w:val="clear" w:color="auto" w:fill="auto"/>
            <w:noWrap/>
            <w:tcMar>
              <w:left w:w="43" w:type="dxa"/>
              <w:right w:w="43" w:type="dxa"/>
            </w:tcMar>
            <w:vAlign w:val="bottom"/>
          </w:tcPr>
          <w:p w14:paraId="1D2C8589" w14:textId="0CF93A45" w:rsidR="00F82FC9" w:rsidRPr="00F82FC9" w:rsidRDefault="00F82FC9" w:rsidP="00F82FC9">
            <w:pPr>
              <w:jc w:val="right"/>
              <w:rPr>
                <w:color w:val="000000"/>
                <w:sz w:val="18"/>
                <w:szCs w:val="18"/>
              </w:rPr>
            </w:pPr>
            <w:r w:rsidRPr="00F82FC9">
              <w:rPr>
                <w:color w:val="000000"/>
                <w:sz w:val="18"/>
                <w:szCs w:val="18"/>
              </w:rPr>
              <w:t>1.00</w:t>
            </w:r>
          </w:p>
        </w:tc>
        <w:tc>
          <w:tcPr>
            <w:tcW w:w="523" w:type="dxa"/>
            <w:shd w:val="clear" w:color="auto" w:fill="auto"/>
            <w:noWrap/>
            <w:tcMar>
              <w:left w:w="43" w:type="dxa"/>
              <w:right w:w="43" w:type="dxa"/>
            </w:tcMar>
            <w:vAlign w:val="bottom"/>
          </w:tcPr>
          <w:p w14:paraId="500B8DAB" w14:textId="77777777" w:rsidR="00F82FC9" w:rsidRPr="00F82FC9" w:rsidRDefault="00F82FC9" w:rsidP="00F82FC9">
            <w:pPr>
              <w:jc w:val="right"/>
              <w:rPr>
                <w:color w:val="000000"/>
                <w:sz w:val="18"/>
                <w:szCs w:val="18"/>
              </w:rPr>
            </w:pPr>
          </w:p>
        </w:tc>
        <w:tc>
          <w:tcPr>
            <w:tcW w:w="523" w:type="dxa"/>
            <w:shd w:val="clear" w:color="auto" w:fill="auto"/>
            <w:noWrap/>
            <w:tcMar>
              <w:left w:w="43" w:type="dxa"/>
              <w:right w:w="43" w:type="dxa"/>
            </w:tcMar>
            <w:vAlign w:val="bottom"/>
          </w:tcPr>
          <w:p w14:paraId="6646BC19"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2AB0943"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368F24AF"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2C7F2325" w14:textId="77777777" w:rsidR="00F82FC9" w:rsidRPr="00F82FC9" w:rsidRDefault="00F82FC9" w:rsidP="00F82FC9">
            <w:pPr>
              <w:rPr>
                <w:sz w:val="18"/>
                <w:szCs w:val="18"/>
              </w:rPr>
            </w:pPr>
          </w:p>
        </w:tc>
        <w:tc>
          <w:tcPr>
            <w:tcW w:w="522" w:type="dxa"/>
            <w:shd w:val="clear" w:color="auto" w:fill="auto"/>
            <w:noWrap/>
            <w:tcMar>
              <w:left w:w="43" w:type="dxa"/>
              <w:right w:w="43" w:type="dxa"/>
            </w:tcMar>
            <w:vAlign w:val="bottom"/>
          </w:tcPr>
          <w:p w14:paraId="2474068E"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122C2D56"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3D3F51D"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356F2E35"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054C6479"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5EB738CB"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360A9E7C" w14:textId="77777777" w:rsidR="00F82FC9" w:rsidRPr="00F82FC9" w:rsidRDefault="00F82FC9" w:rsidP="00F82FC9">
            <w:pPr>
              <w:rPr>
                <w:sz w:val="18"/>
                <w:szCs w:val="18"/>
              </w:rPr>
            </w:pPr>
          </w:p>
        </w:tc>
        <w:tc>
          <w:tcPr>
            <w:tcW w:w="522" w:type="dxa"/>
            <w:shd w:val="clear" w:color="auto" w:fill="auto"/>
            <w:noWrap/>
            <w:tcMar>
              <w:left w:w="43" w:type="dxa"/>
              <w:right w:w="43" w:type="dxa"/>
            </w:tcMar>
            <w:vAlign w:val="bottom"/>
          </w:tcPr>
          <w:p w14:paraId="506ED39D"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6B8FC56"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1B541F7"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61B06896"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7A923C0"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3ECD4DBF"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652C7FC9" w14:textId="77777777" w:rsidR="00F82FC9" w:rsidRPr="00F82FC9" w:rsidRDefault="00F82FC9" w:rsidP="00F82FC9">
            <w:pPr>
              <w:rPr>
                <w:sz w:val="18"/>
                <w:szCs w:val="18"/>
              </w:rPr>
            </w:pPr>
          </w:p>
        </w:tc>
      </w:tr>
      <w:tr w:rsidR="00F82FC9" w14:paraId="5D5904B3" w14:textId="77777777" w:rsidTr="00F82FC9">
        <w:trPr>
          <w:trHeight w:val="288"/>
        </w:trPr>
        <w:tc>
          <w:tcPr>
            <w:tcW w:w="3287" w:type="dxa"/>
            <w:tcBorders>
              <w:right w:val="single" w:sz="6" w:space="0" w:color="auto"/>
            </w:tcBorders>
            <w:shd w:val="clear" w:color="auto" w:fill="auto"/>
            <w:tcMar>
              <w:left w:w="43" w:type="dxa"/>
              <w:right w:w="43" w:type="dxa"/>
            </w:tcMar>
            <w:vAlign w:val="center"/>
            <w:hideMark/>
          </w:tcPr>
          <w:p w14:paraId="15AA6E8D" w14:textId="6728BC42" w:rsidR="00F82FC9" w:rsidRPr="00DA2E9D" w:rsidRDefault="00F82FC9" w:rsidP="00F82FC9">
            <w:pPr>
              <w:rPr>
                <w:color w:val="000000"/>
                <w:sz w:val="18"/>
                <w:szCs w:val="18"/>
              </w:rPr>
            </w:pPr>
            <w:r>
              <w:rPr>
                <w:color w:val="000000"/>
                <w:sz w:val="18"/>
                <w:szCs w:val="18"/>
              </w:rPr>
              <w:t>[</w:t>
            </w:r>
            <w:r w:rsidRPr="00DA2E9D">
              <w:rPr>
                <w:color w:val="000000"/>
                <w:sz w:val="18"/>
                <w:szCs w:val="18"/>
              </w:rPr>
              <w:t>3] Taux d’emploi</w:t>
            </w:r>
            <w:r>
              <w:rPr>
                <w:color w:val="000000"/>
                <w:sz w:val="18"/>
                <w:szCs w:val="18"/>
              </w:rPr>
              <w:t>, 15-64 ans</w:t>
            </w:r>
          </w:p>
        </w:tc>
        <w:tc>
          <w:tcPr>
            <w:tcW w:w="522" w:type="dxa"/>
            <w:tcBorders>
              <w:left w:val="single" w:sz="6" w:space="0" w:color="auto"/>
            </w:tcBorders>
            <w:shd w:val="clear" w:color="auto" w:fill="auto"/>
            <w:noWrap/>
            <w:tcMar>
              <w:left w:w="43" w:type="dxa"/>
              <w:right w:w="43" w:type="dxa"/>
            </w:tcMar>
            <w:vAlign w:val="bottom"/>
          </w:tcPr>
          <w:p w14:paraId="465FCC46" w14:textId="503D1B0B" w:rsidR="00F82FC9" w:rsidRPr="00F82FC9" w:rsidRDefault="00F82FC9" w:rsidP="00F82FC9">
            <w:pPr>
              <w:jc w:val="right"/>
              <w:rPr>
                <w:color w:val="000000"/>
                <w:sz w:val="18"/>
                <w:szCs w:val="18"/>
              </w:rPr>
            </w:pPr>
            <w:r w:rsidRPr="00F82FC9">
              <w:rPr>
                <w:color w:val="000000"/>
                <w:sz w:val="18"/>
                <w:szCs w:val="18"/>
              </w:rPr>
              <w:t>0.31</w:t>
            </w:r>
          </w:p>
        </w:tc>
        <w:tc>
          <w:tcPr>
            <w:tcW w:w="523" w:type="dxa"/>
            <w:shd w:val="clear" w:color="auto" w:fill="auto"/>
            <w:noWrap/>
            <w:tcMar>
              <w:left w:w="43" w:type="dxa"/>
              <w:right w:w="43" w:type="dxa"/>
            </w:tcMar>
            <w:vAlign w:val="bottom"/>
          </w:tcPr>
          <w:p w14:paraId="642C63FB" w14:textId="534354C1" w:rsidR="00F82FC9" w:rsidRPr="00F82FC9" w:rsidRDefault="00F82FC9" w:rsidP="00F82FC9">
            <w:pPr>
              <w:jc w:val="right"/>
              <w:rPr>
                <w:color w:val="000000"/>
                <w:sz w:val="18"/>
                <w:szCs w:val="18"/>
              </w:rPr>
            </w:pPr>
            <w:r w:rsidRPr="00F82FC9">
              <w:rPr>
                <w:color w:val="000000"/>
                <w:sz w:val="18"/>
                <w:szCs w:val="18"/>
              </w:rPr>
              <w:t>0.29</w:t>
            </w:r>
          </w:p>
        </w:tc>
        <w:tc>
          <w:tcPr>
            <w:tcW w:w="523" w:type="dxa"/>
            <w:shd w:val="clear" w:color="auto" w:fill="auto"/>
            <w:noWrap/>
            <w:tcMar>
              <w:left w:w="43" w:type="dxa"/>
              <w:right w:w="43" w:type="dxa"/>
            </w:tcMar>
            <w:vAlign w:val="bottom"/>
          </w:tcPr>
          <w:p w14:paraId="16048A20" w14:textId="59174F32" w:rsidR="00F82FC9" w:rsidRPr="00F82FC9" w:rsidRDefault="00F82FC9" w:rsidP="00F82FC9">
            <w:pPr>
              <w:jc w:val="right"/>
              <w:rPr>
                <w:color w:val="000000"/>
                <w:sz w:val="18"/>
                <w:szCs w:val="18"/>
              </w:rPr>
            </w:pPr>
            <w:r w:rsidRPr="00F82FC9">
              <w:rPr>
                <w:color w:val="000000"/>
                <w:sz w:val="18"/>
                <w:szCs w:val="18"/>
              </w:rPr>
              <w:t>1.00</w:t>
            </w:r>
          </w:p>
        </w:tc>
        <w:tc>
          <w:tcPr>
            <w:tcW w:w="523" w:type="dxa"/>
            <w:shd w:val="clear" w:color="auto" w:fill="auto"/>
            <w:noWrap/>
            <w:tcMar>
              <w:left w:w="43" w:type="dxa"/>
              <w:right w:w="43" w:type="dxa"/>
            </w:tcMar>
            <w:vAlign w:val="bottom"/>
          </w:tcPr>
          <w:p w14:paraId="47339D5B" w14:textId="77777777" w:rsidR="00F82FC9" w:rsidRPr="00F82FC9" w:rsidRDefault="00F82FC9" w:rsidP="00F82FC9">
            <w:pPr>
              <w:jc w:val="right"/>
              <w:rPr>
                <w:color w:val="000000"/>
                <w:sz w:val="18"/>
                <w:szCs w:val="18"/>
              </w:rPr>
            </w:pPr>
          </w:p>
        </w:tc>
        <w:tc>
          <w:tcPr>
            <w:tcW w:w="523" w:type="dxa"/>
            <w:shd w:val="clear" w:color="auto" w:fill="auto"/>
            <w:noWrap/>
            <w:tcMar>
              <w:left w:w="43" w:type="dxa"/>
              <w:right w:w="43" w:type="dxa"/>
            </w:tcMar>
            <w:vAlign w:val="bottom"/>
          </w:tcPr>
          <w:p w14:paraId="22287A96"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05F38DC2"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6B9206F8" w14:textId="77777777" w:rsidR="00F82FC9" w:rsidRPr="00F82FC9" w:rsidRDefault="00F82FC9" w:rsidP="00F82FC9">
            <w:pPr>
              <w:rPr>
                <w:sz w:val="18"/>
                <w:szCs w:val="18"/>
              </w:rPr>
            </w:pPr>
          </w:p>
        </w:tc>
        <w:tc>
          <w:tcPr>
            <w:tcW w:w="522" w:type="dxa"/>
            <w:shd w:val="clear" w:color="auto" w:fill="auto"/>
            <w:noWrap/>
            <w:tcMar>
              <w:left w:w="43" w:type="dxa"/>
              <w:right w:w="43" w:type="dxa"/>
            </w:tcMar>
            <w:vAlign w:val="bottom"/>
          </w:tcPr>
          <w:p w14:paraId="5C223A79"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282A20D4"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733A3BEE"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1C1A0E47"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2EA2742A"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294F35D8"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5ED156FD" w14:textId="77777777" w:rsidR="00F82FC9" w:rsidRPr="00F82FC9" w:rsidRDefault="00F82FC9" w:rsidP="00F82FC9">
            <w:pPr>
              <w:rPr>
                <w:sz w:val="18"/>
                <w:szCs w:val="18"/>
              </w:rPr>
            </w:pPr>
          </w:p>
        </w:tc>
        <w:tc>
          <w:tcPr>
            <w:tcW w:w="522" w:type="dxa"/>
            <w:shd w:val="clear" w:color="auto" w:fill="auto"/>
            <w:noWrap/>
            <w:tcMar>
              <w:left w:w="43" w:type="dxa"/>
              <w:right w:w="43" w:type="dxa"/>
            </w:tcMar>
            <w:vAlign w:val="bottom"/>
          </w:tcPr>
          <w:p w14:paraId="2003189B"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31D3ACFB"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209FD547"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2EC5D232"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761D93FD"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67C34A38"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A03232E" w14:textId="77777777" w:rsidR="00F82FC9" w:rsidRPr="00F82FC9" w:rsidRDefault="00F82FC9" w:rsidP="00F82FC9">
            <w:pPr>
              <w:rPr>
                <w:sz w:val="18"/>
                <w:szCs w:val="18"/>
              </w:rPr>
            </w:pPr>
          </w:p>
        </w:tc>
      </w:tr>
      <w:tr w:rsidR="00F82FC9" w14:paraId="68A46F02" w14:textId="77777777" w:rsidTr="00F82FC9">
        <w:trPr>
          <w:trHeight w:val="288"/>
        </w:trPr>
        <w:tc>
          <w:tcPr>
            <w:tcW w:w="3287" w:type="dxa"/>
            <w:tcBorders>
              <w:right w:val="single" w:sz="6" w:space="0" w:color="auto"/>
            </w:tcBorders>
            <w:shd w:val="clear" w:color="auto" w:fill="auto"/>
            <w:tcMar>
              <w:left w:w="43" w:type="dxa"/>
              <w:right w:w="43" w:type="dxa"/>
            </w:tcMar>
            <w:vAlign w:val="center"/>
          </w:tcPr>
          <w:p w14:paraId="3B1622AA" w14:textId="4BB771B8" w:rsidR="00F82FC9" w:rsidRPr="00634DA9" w:rsidRDefault="00F82FC9" w:rsidP="00F82FC9">
            <w:pPr>
              <w:rPr>
                <w:color w:val="000000"/>
                <w:sz w:val="18"/>
                <w:szCs w:val="18"/>
                <w:lang w:val="fr-CA"/>
              </w:rPr>
            </w:pPr>
            <w:r w:rsidRPr="00634DA9">
              <w:rPr>
                <w:color w:val="000000"/>
                <w:sz w:val="18"/>
                <w:szCs w:val="18"/>
                <w:lang w:val="fr-CA"/>
              </w:rPr>
              <w:t>[4] T</w:t>
            </w:r>
            <w:r w:rsidR="00634DA9" w:rsidRPr="00634DA9">
              <w:rPr>
                <w:color w:val="000000"/>
                <w:sz w:val="18"/>
                <w:szCs w:val="18"/>
                <w:lang w:val="fr-CA"/>
              </w:rPr>
              <w:t>aux d’emploi des</w:t>
            </w:r>
            <w:r w:rsidRPr="00634DA9">
              <w:rPr>
                <w:color w:val="000000"/>
                <w:sz w:val="18"/>
                <w:szCs w:val="18"/>
                <w:lang w:val="fr-CA"/>
              </w:rPr>
              <w:t xml:space="preserve"> enfants, 7-14 ans</w:t>
            </w:r>
          </w:p>
        </w:tc>
        <w:tc>
          <w:tcPr>
            <w:tcW w:w="522" w:type="dxa"/>
            <w:tcBorders>
              <w:left w:val="single" w:sz="6" w:space="0" w:color="auto"/>
            </w:tcBorders>
            <w:shd w:val="clear" w:color="auto" w:fill="auto"/>
            <w:noWrap/>
            <w:tcMar>
              <w:left w:w="43" w:type="dxa"/>
              <w:right w:w="43" w:type="dxa"/>
            </w:tcMar>
            <w:vAlign w:val="bottom"/>
          </w:tcPr>
          <w:p w14:paraId="5B3CB337" w14:textId="6E461E42" w:rsidR="00F82FC9" w:rsidRPr="00F82FC9" w:rsidRDefault="00F82FC9" w:rsidP="00F82FC9">
            <w:pPr>
              <w:jc w:val="right"/>
              <w:rPr>
                <w:color w:val="000000"/>
                <w:sz w:val="18"/>
                <w:szCs w:val="18"/>
              </w:rPr>
            </w:pPr>
            <w:r w:rsidRPr="00F82FC9">
              <w:rPr>
                <w:color w:val="000000"/>
                <w:sz w:val="18"/>
                <w:szCs w:val="18"/>
              </w:rPr>
              <w:t>0.22</w:t>
            </w:r>
          </w:p>
        </w:tc>
        <w:tc>
          <w:tcPr>
            <w:tcW w:w="523" w:type="dxa"/>
            <w:shd w:val="clear" w:color="auto" w:fill="auto"/>
            <w:noWrap/>
            <w:tcMar>
              <w:left w:w="43" w:type="dxa"/>
              <w:right w:w="43" w:type="dxa"/>
            </w:tcMar>
            <w:vAlign w:val="bottom"/>
          </w:tcPr>
          <w:p w14:paraId="42B42E8E" w14:textId="1303B5CD" w:rsidR="00F82FC9" w:rsidRPr="00F82FC9" w:rsidRDefault="00F82FC9" w:rsidP="00F82FC9">
            <w:pPr>
              <w:jc w:val="right"/>
              <w:rPr>
                <w:color w:val="000000"/>
                <w:sz w:val="18"/>
                <w:szCs w:val="18"/>
              </w:rPr>
            </w:pPr>
            <w:r w:rsidRPr="00F82FC9">
              <w:rPr>
                <w:color w:val="000000"/>
                <w:sz w:val="18"/>
                <w:szCs w:val="18"/>
              </w:rPr>
              <w:t>0.17</w:t>
            </w:r>
          </w:p>
        </w:tc>
        <w:tc>
          <w:tcPr>
            <w:tcW w:w="523" w:type="dxa"/>
            <w:shd w:val="clear" w:color="auto" w:fill="auto"/>
            <w:noWrap/>
            <w:tcMar>
              <w:left w:w="43" w:type="dxa"/>
              <w:right w:w="43" w:type="dxa"/>
            </w:tcMar>
            <w:vAlign w:val="bottom"/>
          </w:tcPr>
          <w:p w14:paraId="156AD4CE" w14:textId="10623BA3" w:rsidR="00F82FC9" w:rsidRPr="00F82FC9" w:rsidRDefault="00F82FC9" w:rsidP="00F82FC9">
            <w:pPr>
              <w:jc w:val="right"/>
              <w:rPr>
                <w:color w:val="000000"/>
                <w:sz w:val="18"/>
                <w:szCs w:val="18"/>
              </w:rPr>
            </w:pPr>
            <w:r w:rsidRPr="00F82FC9">
              <w:rPr>
                <w:color w:val="000000"/>
                <w:sz w:val="18"/>
                <w:szCs w:val="18"/>
              </w:rPr>
              <w:t>0.70</w:t>
            </w:r>
          </w:p>
        </w:tc>
        <w:tc>
          <w:tcPr>
            <w:tcW w:w="523" w:type="dxa"/>
            <w:shd w:val="clear" w:color="auto" w:fill="auto"/>
            <w:noWrap/>
            <w:tcMar>
              <w:left w:w="43" w:type="dxa"/>
              <w:right w:w="43" w:type="dxa"/>
            </w:tcMar>
            <w:vAlign w:val="bottom"/>
          </w:tcPr>
          <w:p w14:paraId="3E72A6CC" w14:textId="23969E9A" w:rsidR="00F82FC9" w:rsidRPr="00F82FC9" w:rsidRDefault="00F82FC9" w:rsidP="00F82FC9">
            <w:pPr>
              <w:jc w:val="right"/>
              <w:rPr>
                <w:color w:val="000000"/>
                <w:sz w:val="18"/>
                <w:szCs w:val="18"/>
              </w:rPr>
            </w:pPr>
            <w:r w:rsidRPr="00F82FC9">
              <w:rPr>
                <w:color w:val="000000"/>
                <w:sz w:val="18"/>
                <w:szCs w:val="18"/>
              </w:rPr>
              <w:t>1.00</w:t>
            </w:r>
          </w:p>
        </w:tc>
        <w:tc>
          <w:tcPr>
            <w:tcW w:w="523" w:type="dxa"/>
            <w:shd w:val="clear" w:color="auto" w:fill="auto"/>
            <w:noWrap/>
            <w:tcMar>
              <w:left w:w="43" w:type="dxa"/>
              <w:right w:w="43" w:type="dxa"/>
            </w:tcMar>
            <w:vAlign w:val="bottom"/>
          </w:tcPr>
          <w:p w14:paraId="4F75B048" w14:textId="77777777" w:rsidR="00F82FC9" w:rsidRPr="00F82FC9" w:rsidRDefault="00F82FC9" w:rsidP="00F82FC9">
            <w:pPr>
              <w:jc w:val="right"/>
              <w:rPr>
                <w:color w:val="000000"/>
                <w:sz w:val="18"/>
                <w:szCs w:val="18"/>
              </w:rPr>
            </w:pPr>
          </w:p>
        </w:tc>
        <w:tc>
          <w:tcPr>
            <w:tcW w:w="523" w:type="dxa"/>
            <w:shd w:val="clear" w:color="auto" w:fill="auto"/>
            <w:noWrap/>
            <w:tcMar>
              <w:left w:w="43" w:type="dxa"/>
              <w:right w:w="43" w:type="dxa"/>
            </w:tcMar>
            <w:vAlign w:val="bottom"/>
          </w:tcPr>
          <w:p w14:paraId="70F8A1A1"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0D5D97C6" w14:textId="77777777" w:rsidR="00F82FC9" w:rsidRPr="00F82FC9" w:rsidRDefault="00F82FC9" w:rsidP="00F82FC9">
            <w:pPr>
              <w:rPr>
                <w:sz w:val="18"/>
                <w:szCs w:val="18"/>
              </w:rPr>
            </w:pPr>
          </w:p>
        </w:tc>
        <w:tc>
          <w:tcPr>
            <w:tcW w:w="522" w:type="dxa"/>
            <w:shd w:val="clear" w:color="auto" w:fill="auto"/>
            <w:noWrap/>
            <w:tcMar>
              <w:left w:w="43" w:type="dxa"/>
              <w:right w:w="43" w:type="dxa"/>
            </w:tcMar>
            <w:vAlign w:val="bottom"/>
          </w:tcPr>
          <w:p w14:paraId="5A944B30"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06155C7D"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7C89D809"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F31CD0D"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4944842"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07A4F255"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5DF15F00" w14:textId="77777777" w:rsidR="00F82FC9" w:rsidRPr="00F82FC9" w:rsidRDefault="00F82FC9" w:rsidP="00F82FC9">
            <w:pPr>
              <w:rPr>
                <w:sz w:val="18"/>
                <w:szCs w:val="18"/>
              </w:rPr>
            </w:pPr>
          </w:p>
        </w:tc>
        <w:tc>
          <w:tcPr>
            <w:tcW w:w="522" w:type="dxa"/>
            <w:shd w:val="clear" w:color="auto" w:fill="auto"/>
            <w:noWrap/>
            <w:tcMar>
              <w:left w:w="43" w:type="dxa"/>
              <w:right w:w="43" w:type="dxa"/>
            </w:tcMar>
            <w:vAlign w:val="bottom"/>
          </w:tcPr>
          <w:p w14:paraId="0FD65EB7"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2DFC528C"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3F783F3"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098DD8DF"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21C5A374"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361C54B6"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77EA8D1A" w14:textId="77777777" w:rsidR="00F82FC9" w:rsidRPr="00F82FC9" w:rsidRDefault="00F82FC9" w:rsidP="00F82FC9">
            <w:pPr>
              <w:rPr>
                <w:sz w:val="18"/>
                <w:szCs w:val="18"/>
              </w:rPr>
            </w:pPr>
          </w:p>
        </w:tc>
      </w:tr>
      <w:tr w:rsidR="00F82FC9" w14:paraId="084C922E" w14:textId="77777777" w:rsidTr="00F82FC9">
        <w:trPr>
          <w:trHeight w:val="288"/>
        </w:trPr>
        <w:tc>
          <w:tcPr>
            <w:tcW w:w="3287" w:type="dxa"/>
            <w:tcBorders>
              <w:right w:val="single" w:sz="6" w:space="0" w:color="auto"/>
            </w:tcBorders>
            <w:shd w:val="clear" w:color="auto" w:fill="auto"/>
            <w:tcMar>
              <w:left w:w="43" w:type="dxa"/>
              <w:right w:w="43" w:type="dxa"/>
            </w:tcMar>
            <w:vAlign w:val="center"/>
          </w:tcPr>
          <w:p w14:paraId="07438E53" w14:textId="257A9656" w:rsidR="00F82FC9" w:rsidRPr="00DA2E9D" w:rsidRDefault="00F82FC9" w:rsidP="00F82FC9">
            <w:pPr>
              <w:rPr>
                <w:color w:val="000000"/>
                <w:sz w:val="18"/>
                <w:szCs w:val="18"/>
                <w:lang w:val="fr-CA"/>
              </w:rPr>
            </w:pPr>
            <w:r>
              <w:rPr>
                <w:color w:val="000000"/>
                <w:sz w:val="18"/>
                <w:szCs w:val="18"/>
              </w:rPr>
              <w:t>[5</w:t>
            </w:r>
            <w:r w:rsidR="00634DA9">
              <w:rPr>
                <w:color w:val="000000"/>
                <w:sz w:val="18"/>
                <w:szCs w:val="18"/>
              </w:rPr>
              <w:t>] Taux</w:t>
            </w:r>
            <w:r w:rsidRPr="00DA2E9D">
              <w:rPr>
                <w:color w:val="000000"/>
                <w:sz w:val="18"/>
                <w:szCs w:val="18"/>
              </w:rPr>
              <w:t xml:space="preserve"> d’e</w:t>
            </w:r>
            <w:r>
              <w:rPr>
                <w:color w:val="000000"/>
                <w:sz w:val="18"/>
                <w:szCs w:val="18"/>
              </w:rPr>
              <w:t>mplois non salari</w:t>
            </w:r>
            <w:r>
              <w:rPr>
                <w:color w:val="000000"/>
                <w:sz w:val="18"/>
                <w:szCs w:val="18"/>
                <w:lang w:val="en-US"/>
              </w:rPr>
              <w:t>é</w:t>
            </w:r>
            <w:r w:rsidRPr="00DA2E9D">
              <w:rPr>
                <w:color w:val="000000"/>
                <w:sz w:val="18"/>
                <w:szCs w:val="18"/>
              </w:rPr>
              <w:t>s</w:t>
            </w:r>
          </w:p>
        </w:tc>
        <w:tc>
          <w:tcPr>
            <w:tcW w:w="522" w:type="dxa"/>
            <w:tcBorders>
              <w:left w:val="single" w:sz="6" w:space="0" w:color="auto"/>
            </w:tcBorders>
            <w:shd w:val="clear" w:color="auto" w:fill="auto"/>
            <w:noWrap/>
            <w:tcMar>
              <w:left w:w="43" w:type="dxa"/>
              <w:right w:w="43" w:type="dxa"/>
            </w:tcMar>
            <w:vAlign w:val="bottom"/>
          </w:tcPr>
          <w:p w14:paraId="45B7BD86" w14:textId="644F513C" w:rsidR="00F82FC9" w:rsidRPr="00F82FC9" w:rsidRDefault="00F82FC9" w:rsidP="00F82FC9">
            <w:pPr>
              <w:jc w:val="right"/>
              <w:rPr>
                <w:color w:val="000000"/>
                <w:sz w:val="18"/>
                <w:szCs w:val="18"/>
              </w:rPr>
            </w:pPr>
            <w:r w:rsidRPr="00F82FC9">
              <w:rPr>
                <w:color w:val="000000"/>
                <w:sz w:val="18"/>
                <w:szCs w:val="18"/>
              </w:rPr>
              <w:t>0.56</w:t>
            </w:r>
          </w:p>
        </w:tc>
        <w:tc>
          <w:tcPr>
            <w:tcW w:w="523" w:type="dxa"/>
            <w:shd w:val="clear" w:color="auto" w:fill="auto"/>
            <w:noWrap/>
            <w:tcMar>
              <w:left w:w="43" w:type="dxa"/>
              <w:right w:w="43" w:type="dxa"/>
            </w:tcMar>
            <w:vAlign w:val="bottom"/>
          </w:tcPr>
          <w:p w14:paraId="34EEA070" w14:textId="51EC5C16" w:rsidR="00F82FC9" w:rsidRPr="00F82FC9" w:rsidRDefault="00F82FC9" w:rsidP="00F82FC9">
            <w:pPr>
              <w:jc w:val="right"/>
              <w:rPr>
                <w:color w:val="000000"/>
                <w:sz w:val="18"/>
                <w:szCs w:val="18"/>
              </w:rPr>
            </w:pPr>
            <w:r w:rsidRPr="00F82FC9">
              <w:rPr>
                <w:color w:val="000000"/>
                <w:sz w:val="18"/>
                <w:szCs w:val="18"/>
              </w:rPr>
              <w:t>0.49</w:t>
            </w:r>
          </w:p>
        </w:tc>
        <w:tc>
          <w:tcPr>
            <w:tcW w:w="523" w:type="dxa"/>
            <w:shd w:val="clear" w:color="auto" w:fill="auto"/>
            <w:noWrap/>
            <w:tcMar>
              <w:left w:w="43" w:type="dxa"/>
              <w:right w:w="43" w:type="dxa"/>
            </w:tcMar>
            <w:vAlign w:val="bottom"/>
          </w:tcPr>
          <w:p w14:paraId="418DAB99" w14:textId="7395AA68" w:rsidR="00F82FC9" w:rsidRPr="00F82FC9" w:rsidRDefault="00F82FC9" w:rsidP="00F82FC9">
            <w:pPr>
              <w:jc w:val="right"/>
              <w:rPr>
                <w:color w:val="000000"/>
                <w:sz w:val="18"/>
                <w:szCs w:val="18"/>
              </w:rPr>
            </w:pPr>
            <w:r w:rsidRPr="00F82FC9">
              <w:rPr>
                <w:color w:val="000000"/>
                <w:sz w:val="18"/>
                <w:szCs w:val="18"/>
              </w:rPr>
              <w:t>0.51</w:t>
            </w:r>
          </w:p>
        </w:tc>
        <w:tc>
          <w:tcPr>
            <w:tcW w:w="523" w:type="dxa"/>
            <w:shd w:val="clear" w:color="auto" w:fill="auto"/>
            <w:noWrap/>
            <w:tcMar>
              <w:left w:w="43" w:type="dxa"/>
              <w:right w:w="43" w:type="dxa"/>
            </w:tcMar>
            <w:vAlign w:val="bottom"/>
          </w:tcPr>
          <w:p w14:paraId="72FCEE49" w14:textId="4FB73FA2" w:rsidR="00F82FC9" w:rsidRPr="00F82FC9" w:rsidRDefault="00F82FC9" w:rsidP="00F82FC9">
            <w:pPr>
              <w:jc w:val="right"/>
              <w:rPr>
                <w:color w:val="000000"/>
                <w:sz w:val="18"/>
                <w:szCs w:val="18"/>
              </w:rPr>
            </w:pPr>
            <w:r w:rsidRPr="00F82FC9">
              <w:rPr>
                <w:color w:val="000000"/>
                <w:sz w:val="18"/>
                <w:szCs w:val="18"/>
              </w:rPr>
              <w:t>0.58</w:t>
            </w:r>
          </w:p>
        </w:tc>
        <w:tc>
          <w:tcPr>
            <w:tcW w:w="523" w:type="dxa"/>
            <w:shd w:val="clear" w:color="auto" w:fill="auto"/>
            <w:noWrap/>
            <w:tcMar>
              <w:left w:w="43" w:type="dxa"/>
              <w:right w:w="43" w:type="dxa"/>
            </w:tcMar>
            <w:vAlign w:val="bottom"/>
          </w:tcPr>
          <w:p w14:paraId="6C4E6153" w14:textId="4410FA66" w:rsidR="00F82FC9" w:rsidRPr="00F82FC9" w:rsidRDefault="00F82FC9" w:rsidP="00F82FC9">
            <w:pPr>
              <w:jc w:val="right"/>
              <w:rPr>
                <w:color w:val="000000"/>
                <w:sz w:val="18"/>
                <w:szCs w:val="18"/>
              </w:rPr>
            </w:pPr>
            <w:r w:rsidRPr="00F82FC9">
              <w:rPr>
                <w:color w:val="000000"/>
                <w:sz w:val="18"/>
                <w:szCs w:val="18"/>
              </w:rPr>
              <w:t>1.00</w:t>
            </w:r>
          </w:p>
        </w:tc>
        <w:tc>
          <w:tcPr>
            <w:tcW w:w="523" w:type="dxa"/>
            <w:shd w:val="clear" w:color="auto" w:fill="auto"/>
            <w:noWrap/>
            <w:tcMar>
              <w:left w:w="43" w:type="dxa"/>
              <w:right w:w="43" w:type="dxa"/>
            </w:tcMar>
            <w:vAlign w:val="bottom"/>
          </w:tcPr>
          <w:p w14:paraId="15F8A245" w14:textId="77777777" w:rsidR="00F82FC9" w:rsidRPr="00F82FC9" w:rsidRDefault="00F82FC9" w:rsidP="00F82FC9">
            <w:pPr>
              <w:jc w:val="right"/>
              <w:rPr>
                <w:color w:val="000000"/>
                <w:sz w:val="18"/>
                <w:szCs w:val="18"/>
              </w:rPr>
            </w:pPr>
          </w:p>
        </w:tc>
        <w:tc>
          <w:tcPr>
            <w:tcW w:w="523" w:type="dxa"/>
            <w:shd w:val="clear" w:color="auto" w:fill="auto"/>
            <w:noWrap/>
            <w:tcMar>
              <w:left w:w="43" w:type="dxa"/>
              <w:right w:w="43" w:type="dxa"/>
            </w:tcMar>
            <w:vAlign w:val="bottom"/>
          </w:tcPr>
          <w:p w14:paraId="7E75E0F1" w14:textId="77777777" w:rsidR="00F82FC9" w:rsidRPr="00F82FC9" w:rsidRDefault="00F82FC9" w:rsidP="00F82FC9">
            <w:pPr>
              <w:rPr>
                <w:sz w:val="18"/>
                <w:szCs w:val="18"/>
              </w:rPr>
            </w:pPr>
          </w:p>
        </w:tc>
        <w:tc>
          <w:tcPr>
            <w:tcW w:w="522" w:type="dxa"/>
            <w:shd w:val="clear" w:color="auto" w:fill="auto"/>
            <w:noWrap/>
            <w:tcMar>
              <w:left w:w="43" w:type="dxa"/>
              <w:right w:w="43" w:type="dxa"/>
            </w:tcMar>
            <w:vAlign w:val="bottom"/>
          </w:tcPr>
          <w:p w14:paraId="0B438061"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37A0C269"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2D4F0053"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ACC433F"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193CB296"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89BF125"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217EEB50" w14:textId="77777777" w:rsidR="00F82FC9" w:rsidRPr="00F82FC9" w:rsidRDefault="00F82FC9" w:rsidP="00F82FC9">
            <w:pPr>
              <w:rPr>
                <w:sz w:val="18"/>
                <w:szCs w:val="18"/>
              </w:rPr>
            </w:pPr>
          </w:p>
        </w:tc>
        <w:tc>
          <w:tcPr>
            <w:tcW w:w="522" w:type="dxa"/>
            <w:shd w:val="clear" w:color="auto" w:fill="auto"/>
            <w:noWrap/>
            <w:tcMar>
              <w:left w:w="43" w:type="dxa"/>
              <w:right w:w="43" w:type="dxa"/>
            </w:tcMar>
            <w:vAlign w:val="bottom"/>
          </w:tcPr>
          <w:p w14:paraId="1D1631DC"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77837792"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098F1427"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5104D63D"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19BB33C"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0D37CCCE"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30B8C3AB" w14:textId="77777777" w:rsidR="00F82FC9" w:rsidRPr="00F82FC9" w:rsidRDefault="00F82FC9" w:rsidP="00F82FC9">
            <w:pPr>
              <w:rPr>
                <w:sz w:val="18"/>
                <w:szCs w:val="18"/>
              </w:rPr>
            </w:pPr>
          </w:p>
        </w:tc>
      </w:tr>
      <w:tr w:rsidR="00F82FC9" w14:paraId="2CD75062" w14:textId="77777777" w:rsidTr="00F82FC9">
        <w:trPr>
          <w:trHeight w:val="288"/>
        </w:trPr>
        <w:tc>
          <w:tcPr>
            <w:tcW w:w="3287" w:type="dxa"/>
            <w:tcBorders>
              <w:right w:val="single" w:sz="6" w:space="0" w:color="auto"/>
            </w:tcBorders>
            <w:shd w:val="clear" w:color="auto" w:fill="auto"/>
            <w:tcMar>
              <w:left w:w="43" w:type="dxa"/>
              <w:right w:w="43" w:type="dxa"/>
            </w:tcMar>
            <w:vAlign w:val="center"/>
          </w:tcPr>
          <w:p w14:paraId="7C909166" w14:textId="69D8686A" w:rsidR="00F82FC9" w:rsidRPr="00DA2E9D" w:rsidRDefault="00F82FC9" w:rsidP="00F82FC9">
            <w:pPr>
              <w:rPr>
                <w:color w:val="000000"/>
                <w:sz w:val="18"/>
                <w:szCs w:val="18"/>
                <w:lang w:val="fr-CA"/>
              </w:rPr>
            </w:pPr>
            <w:r>
              <w:rPr>
                <w:color w:val="000000"/>
                <w:sz w:val="18"/>
                <w:szCs w:val="18"/>
              </w:rPr>
              <w:t>[6</w:t>
            </w:r>
            <w:r w:rsidRPr="00DA2E9D">
              <w:rPr>
                <w:color w:val="000000"/>
                <w:sz w:val="18"/>
                <w:szCs w:val="18"/>
              </w:rPr>
              <w:t>] Taux de chômage, 15-24 ans</w:t>
            </w:r>
          </w:p>
        </w:tc>
        <w:tc>
          <w:tcPr>
            <w:tcW w:w="522" w:type="dxa"/>
            <w:tcBorders>
              <w:left w:val="single" w:sz="6" w:space="0" w:color="auto"/>
            </w:tcBorders>
            <w:shd w:val="clear" w:color="auto" w:fill="auto"/>
            <w:noWrap/>
            <w:tcMar>
              <w:left w:w="43" w:type="dxa"/>
              <w:right w:w="43" w:type="dxa"/>
            </w:tcMar>
            <w:vAlign w:val="bottom"/>
          </w:tcPr>
          <w:p w14:paraId="5126FA14" w14:textId="5A62FF02" w:rsidR="00F82FC9" w:rsidRPr="00F82FC9" w:rsidRDefault="00F82FC9" w:rsidP="00F82FC9">
            <w:pPr>
              <w:jc w:val="right"/>
              <w:rPr>
                <w:color w:val="000000"/>
                <w:sz w:val="18"/>
                <w:szCs w:val="18"/>
              </w:rPr>
            </w:pPr>
            <w:r w:rsidRPr="00F82FC9">
              <w:rPr>
                <w:color w:val="000000"/>
                <w:sz w:val="18"/>
                <w:szCs w:val="18"/>
              </w:rPr>
              <w:t>-0.48</w:t>
            </w:r>
          </w:p>
        </w:tc>
        <w:tc>
          <w:tcPr>
            <w:tcW w:w="523" w:type="dxa"/>
            <w:shd w:val="clear" w:color="auto" w:fill="auto"/>
            <w:noWrap/>
            <w:tcMar>
              <w:left w:w="43" w:type="dxa"/>
              <w:right w:w="43" w:type="dxa"/>
            </w:tcMar>
            <w:vAlign w:val="bottom"/>
          </w:tcPr>
          <w:p w14:paraId="5F54AD33" w14:textId="22DDD568" w:rsidR="00F82FC9" w:rsidRPr="00F82FC9" w:rsidRDefault="00F82FC9" w:rsidP="00F82FC9">
            <w:pPr>
              <w:jc w:val="right"/>
              <w:rPr>
                <w:color w:val="000000"/>
                <w:sz w:val="18"/>
                <w:szCs w:val="18"/>
              </w:rPr>
            </w:pPr>
            <w:r w:rsidRPr="00F82FC9">
              <w:rPr>
                <w:color w:val="000000"/>
                <w:sz w:val="18"/>
                <w:szCs w:val="18"/>
              </w:rPr>
              <w:t>-0.46</w:t>
            </w:r>
          </w:p>
        </w:tc>
        <w:tc>
          <w:tcPr>
            <w:tcW w:w="523" w:type="dxa"/>
            <w:shd w:val="clear" w:color="auto" w:fill="auto"/>
            <w:noWrap/>
            <w:tcMar>
              <w:left w:w="43" w:type="dxa"/>
              <w:right w:w="43" w:type="dxa"/>
            </w:tcMar>
            <w:vAlign w:val="bottom"/>
          </w:tcPr>
          <w:p w14:paraId="4E8578DC" w14:textId="3350BCEA" w:rsidR="00F82FC9" w:rsidRPr="00F82FC9" w:rsidRDefault="00F82FC9" w:rsidP="00F82FC9">
            <w:pPr>
              <w:jc w:val="right"/>
              <w:rPr>
                <w:color w:val="000000"/>
                <w:sz w:val="18"/>
                <w:szCs w:val="18"/>
              </w:rPr>
            </w:pPr>
            <w:r w:rsidRPr="00F82FC9">
              <w:rPr>
                <w:color w:val="000000"/>
                <w:sz w:val="18"/>
                <w:szCs w:val="18"/>
              </w:rPr>
              <w:t>-0.58</w:t>
            </w:r>
          </w:p>
        </w:tc>
        <w:tc>
          <w:tcPr>
            <w:tcW w:w="523" w:type="dxa"/>
            <w:shd w:val="clear" w:color="auto" w:fill="auto"/>
            <w:noWrap/>
            <w:tcMar>
              <w:left w:w="43" w:type="dxa"/>
              <w:right w:w="43" w:type="dxa"/>
            </w:tcMar>
            <w:vAlign w:val="bottom"/>
          </w:tcPr>
          <w:p w14:paraId="717A6902" w14:textId="3B6C3772" w:rsidR="00F82FC9" w:rsidRPr="00F82FC9" w:rsidRDefault="00F82FC9" w:rsidP="00F82FC9">
            <w:pPr>
              <w:jc w:val="right"/>
              <w:rPr>
                <w:color w:val="000000"/>
                <w:sz w:val="18"/>
                <w:szCs w:val="18"/>
              </w:rPr>
            </w:pPr>
            <w:r w:rsidRPr="00F82FC9">
              <w:rPr>
                <w:color w:val="000000"/>
                <w:sz w:val="18"/>
                <w:szCs w:val="18"/>
              </w:rPr>
              <w:t>-0.47</w:t>
            </w:r>
          </w:p>
        </w:tc>
        <w:tc>
          <w:tcPr>
            <w:tcW w:w="523" w:type="dxa"/>
            <w:shd w:val="clear" w:color="auto" w:fill="auto"/>
            <w:noWrap/>
            <w:tcMar>
              <w:left w:w="43" w:type="dxa"/>
              <w:right w:w="43" w:type="dxa"/>
            </w:tcMar>
            <w:vAlign w:val="bottom"/>
          </w:tcPr>
          <w:p w14:paraId="001B70CF" w14:textId="4197F378" w:rsidR="00F82FC9" w:rsidRPr="00F82FC9" w:rsidRDefault="00F82FC9" w:rsidP="00F82FC9">
            <w:pPr>
              <w:jc w:val="right"/>
              <w:rPr>
                <w:color w:val="000000"/>
                <w:sz w:val="18"/>
                <w:szCs w:val="18"/>
              </w:rPr>
            </w:pPr>
            <w:r w:rsidRPr="00F82FC9">
              <w:rPr>
                <w:color w:val="000000"/>
                <w:sz w:val="18"/>
                <w:szCs w:val="18"/>
              </w:rPr>
              <w:t>-0.62</w:t>
            </w:r>
          </w:p>
        </w:tc>
        <w:tc>
          <w:tcPr>
            <w:tcW w:w="523" w:type="dxa"/>
            <w:shd w:val="clear" w:color="auto" w:fill="auto"/>
            <w:noWrap/>
            <w:tcMar>
              <w:left w:w="43" w:type="dxa"/>
              <w:right w:w="43" w:type="dxa"/>
            </w:tcMar>
            <w:vAlign w:val="bottom"/>
          </w:tcPr>
          <w:p w14:paraId="37C36B13" w14:textId="7D642160" w:rsidR="00F82FC9" w:rsidRPr="00F82FC9" w:rsidRDefault="00F82FC9" w:rsidP="00F82FC9">
            <w:pPr>
              <w:jc w:val="right"/>
              <w:rPr>
                <w:color w:val="000000"/>
                <w:sz w:val="18"/>
                <w:szCs w:val="18"/>
              </w:rPr>
            </w:pPr>
            <w:r w:rsidRPr="00F82FC9">
              <w:rPr>
                <w:color w:val="000000"/>
                <w:sz w:val="18"/>
                <w:szCs w:val="18"/>
              </w:rPr>
              <w:t>1.00</w:t>
            </w:r>
          </w:p>
        </w:tc>
        <w:tc>
          <w:tcPr>
            <w:tcW w:w="523" w:type="dxa"/>
            <w:shd w:val="clear" w:color="auto" w:fill="auto"/>
            <w:noWrap/>
            <w:tcMar>
              <w:left w:w="43" w:type="dxa"/>
              <w:right w:w="43" w:type="dxa"/>
            </w:tcMar>
            <w:vAlign w:val="bottom"/>
          </w:tcPr>
          <w:p w14:paraId="5EEF8262" w14:textId="77777777" w:rsidR="00F82FC9" w:rsidRPr="00F82FC9" w:rsidRDefault="00F82FC9" w:rsidP="00F82FC9">
            <w:pPr>
              <w:jc w:val="right"/>
              <w:rPr>
                <w:color w:val="000000"/>
                <w:sz w:val="18"/>
                <w:szCs w:val="18"/>
              </w:rPr>
            </w:pPr>
          </w:p>
        </w:tc>
        <w:tc>
          <w:tcPr>
            <w:tcW w:w="522" w:type="dxa"/>
            <w:shd w:val="clear" w:color="auto" w:fill="auto"/>
            <w:noWrap/>
            <w:tcMar>
              <w:left w:w="43" w:type="dxa"/>
              <w:right w:w="43" w:type="dxa"/>
            </w:tcMar>
            <w:vAlign w:val="bottom"/>
          </w:tcPr>
          <w:p w14:paraId="2569C098"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650E5CA3"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7304B5C0"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16BD6D1B"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7C0F5D14"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7472B1E9"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6F203C57" w14:textId="77777777" w:rsidR="00F82FC9" w:rsidRPr="00F82FC9" w:rsidRDefault="00F82FC9" w:rsidP="00F82FC9">
            <w:pPr>
              <w:rPr>
                <w:sz w:val="18"/>
                <w:szCs w:val="18"/>
              </w:rPr>
            </w:pPr>
          </w:p>
        </w:tc>
        <w:tc>
          <w:tcPr>
            <w:tcW w:w="522" w:type="dxa"/>
            <w:shd w:val="clear" w:color="auto" w:fill="auto"/>
            <w:noWrap/>
            <w:tcMar>
              <w:left w:w="43" w:type="dxa"/>
              <w:right w:w="43" w:type="dxa"/>
            </w:tcMar>
            <w:vAlign w:val="bottom"/>
          </w:tcPr>
          <w:p w14:paraId="42B7C9D2"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1FC64CA4"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1576F0C5"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0EFF6A18"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7795DADB"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AF9EFFB"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717843BA" w14:textId="77777777" w:rsidR="00F82FC9" w:rsidRPr="00F82FC9" w:rsidRDefault="00F82FC9" w:rsidP="00F82FC9">
            <w:pPr>
              <w:rPr>
                <w:sz w:val="18"/>
                <w:szCs w:val="18"/>
              </w:rPr>
            </w:pPr>
          </w:p>
        </w:tc>
      </w:tr>
      <w:tr w:rsidR="00F82FC9" w14:paraId="70F36BD8" w14:textId="77777777" w:rsidTr="00F82FC9">
        <w:trPr>
          <w:trHeight w:val="288"/>
        </w:trPr>
        <w:tc>
          <w:tcPr>
            <w:tcW w:w="3287" w:type="dxa"/>
            <w:tcBorders>
              <w:right w:val="single" w:sz="6" w:space="0" w:color="auto"/>
            </w:tcBorders>
            <w:shd w:val="clear" w:color="auto" w:fill="auto"/>
            <w:tcMar>
              <w:left w:w="43" w:type="dxa"/>
              <w:right w:w="43" w:type="dxa"/>
            </w:tcMar>
            <w:vAlign w:val="center"/>
          </w:tcPr>
          <w:p w14:paraId="5B3390D3" w14:textId="2918769E" w:rsidR="00F82FC9" w:rsidRPr="00DA2E9D" w:rsidRDefault="00F82FC9" w:rsidP="00F82FC9">
            <w:pPr>
              <w:rPr>
                <w:color w:val="000000"/>
                <w:sz w:val="18"/>
                <w:szCs w:val="18"/>
              </w:rPr>
            </w:pPr>
            <w:r>
              <w:rPr>
                <w:color w:val="000000"/>
                <w:sz w:val="18"/>
                <w:szCs w:val="18"/>
              </w:rPr>
              <w:t>[7] Taux d’alphabétisation, 15-64 ans</w:t>
            </w:r>
          </w:p>
        </w:tc>
        <w:tc>
          <w:tcPr>
            <w:tcW w:w="522" w:type="dxa"/>
            <w:tcBorders>
              <w:left w:val="single" w:sz="6" w:space="0" w:color="auto"/>
            </w:tcBorders>
            <w:shd w:val="clear" w:color="auto" w:fill="auto"/>
            <w:noWrap/>
            <w:tcMar>
              <w:left w:w="43" w:type="dxa"/>
              <w:right w:w="43" w:type="dxa"/>
            </w:tcMar>
            <w:vAlign w:val="bottom"/>
          </w:tcPr>
          <w:p w14:paraId="6447C498" w14:textId="05615777" w:rsidR="00F82FC9" w:rsidRPr="00F82FC9" w:rsidRDefault="00F82FC9" w:rsidP="00F82FC9">
            <w:pPr>
              <w:jc w:val="right"/>
              <w:rPr>
                <w:color w:val="000000"/>
                <w:sz w:val="18"/>
                <w:szCs w:val="18"/>
              </w:rPr>
            </w:pPr>
            <w:r w:rsidRPr="00F82FC9">
              <w:rPr>
                <w:color w:val="000000"/>
                <w:sz w:val="18"/>
                <w:szCs w:val="18"/>
              </w:rPr>
              <w:t>-0.52</w:t>
            </w:r>
          </w:p>
        </w:tc>
        <w:tc>
          <w:tcPr>
            <w:tcW w:w="523" w:type="dxa"/>
            <w:shd w:val="clear" w:color="auto" w:fill="auto"/>
            <w:noWrap/>
            <w:tcMar>
              <w:left w:w="43" w:type="dxa"/>
              <w:right w:w="43" w:type="dxa"/>
            </w:tcMar>
            <w:vAlign w:val="bottom"/>
          </w:tcPr>
          <w:p w14:paraId="304DE22C" w14:textId="02651FD0" w:rsidR="00F82FC9" w:rsidRPr="00F82FC9" w:rsidRDefault="00F82FC9" w:rsidP="00F82FC9">
            <w:pPr>
              <w:jc w:val="right"/>
              <w:rPr>
                <w:color w:val="000000"/>
                <w:sz w:val="18"/>
                <w:szCs w:val="18"/>
              </w:rPr>
            </w:pPr>
            <w:r w:rsidRPr="00F82FC9">
              <w:rPr>
                <w:color w:val="000000"/>
                <w:sz w:val="18"/>
                <w:szCs w:val="18"/>
              </w:rPr>
              <w:t>-0.44</w:t>
            </w:r>
          </w:p>
        </w:tc>
        <w:tc>
          <w:tcPr>
            <w:tcW w:w="523" w:type="dxa"/>
            <w:shd w:val="clear" w:color="auto" w:fill="auto"/>
            <w:noWrap/>
            <w:tcMar>
              <w:left w:w="43" w:type="dxa"/>
              <w:right w:w="43" w:type="dxa"/>
            </w:tcMar>
            <w:vAlign w:val="bottom"/>
          </w:tcPr>
          <w:p w14:paraId="36EA7B7D" w14:textId="7C822F26" w:rsidR="00F82FC9" w:rsidRPr="00F82FC9" w:rsidRDefault="00F82FC9" w:rsidP="00F82FC9">
            <w:pPr>
              <w:jc w:val="right"/>
              <w:rPr>
                <w:color w:val="000000"/>
                <w:sz w:val="18"/>
                <w:szCs w:val="18"/>
              </w:rPr>
            </w:pPr>
            <w:r w:rsidRPr="00F82FC9">
              <w:rPr>
                <w:color w:val="000000"/>
                <w:sz w:val="18"/>
                <w:szCs w:val="18"/>
              </w:rPr>
              <w:t>-0.31</w:t>
            </w:r>
          </w:p>
        </w:tc>
        <w:tc>
          <w:tcPr>
            <w:tcW w:w="523" w:type="dxa"/>
            <w:shd w:val="clear" w:color="auto" w:fill="auto"/>
            <w:noWrap/>
            <w:tcMar>
              <w:left w:w="43" w:type="dxa"/>
              <w:right w:w="43" w:type="dxa"/>
            </w:tcMar>
            <w:vAlign w:val="bottom"/>
          </w:tcPr>
          <w:p w14:paraId="5C904B84" w14:textId="2957B4AD" w:rsidR="00F82FC9" w:rsidRPr="00F82FC9" w:rsidRDefault="00F82FC9" w:rsidP="00F82FC9">
            <w:pPr>
              <w:jc w:val="right"/>
              <w:rPr>
                <w:color w:val="000000"/>
                <w:sz w:val="18"/>
                <w:szCs w:val="18"/>
              </w:rPr>
            </w:pPr>
            <w:r w:rsidRPr="00F82FC9">
              <w:rPr>
                <w:color w:val="000000"/>
                <w:sz w:val="18"/>
                <w:szCs w:val="18"/>
              </w:rPr>
              <w:t>-0.58</w:t>
            </w:r>
          </w:p>
        </w:tc>
        <w:tc>
          <w:tcPr>
            <w:tcW w:w="523" w:type="dxa"/>
            <w:shd w:val="clear" w:color="auto" w:fill="auto"/>
            <w:noWrap/>
            <w:tcMar>
              <w:left w:w="43" w:type="dxa"/>
              <w:right w:w="43" w:type="dxa"/>
            </w:tcMar>
            <w:vAlign w:val="bottom"/>
          </w:tcPr>
          <w:p w14:paraId="26ADF061" w14:textId="24BB2299" w:rsidR="00F82FC9" w:rsidRPr="00F82FC9" w:rsidRDefault="00F82FC9" w:rsidP="00F82FC9">
            <w:pPr>
              <w:jc w:val="right"/>
              <w:rPr>
                <w:color w:val="000000"/>
                <w:sz w:val="18"/>
                <w:szCs w:val="18"/>
              </w:rPr>
            </w:pPr>
            <w:r w:rsidRPr="00F82FC9">
              <w:rPr>
                <w:color w:val="000000"/>
                <w:sz w:val="18"/>
                <w:szCs w:val="18"/>
              </w:rPr>
              <w:t>-0.79</w:t>
            </w:r>
          </w:p>
        </w:tc>
        <w:tc>
          <w:tcPr>
            <w:tcW w:w="523" w:type="dxa"/>
            <w:shd w:val="clear" w:color="auto" w:fill="auto"/>
            <w:noWrap/>
            <w:tcMar>
              <w:left w:w="43" w:type="dxa"/>
              <w:right w:w="43" w:type="dxa"/>
            </w:tcMar>
            <w:vAlign w:val="bottom"/>
          </w:tcPr>
          <w:p w14:paraId="79EB8284" w14:textId="3A2B0194" w:rsidR="00F82FC9" w:rsidRPr="00F82FC9" w:rsidRDefault="00F82FC9" w:rsidP="00F82FC9">
            <w:pPr>
              <w:jc w:val="right"/>
              <w:rPr>
                <w:color w:val="000000"/>
                <w:sz w:val="18"/>
                <w:szCs w:val="18"/>
              </w:rPr>
            </w:pPr>
            <w:r w:rsidRPr="00F82FC9">
              <w:rPr>
                <w:color w:val="000000"/>
                <w:sz w:val="18"/>
                <w:szCs w:val="18"/>
              </w:rPr>
              <w:t>0.53</w:t>
            </w:r>
          </w:p>
        </w:tc>
        <w:tc>
          <w:tcPr>
            <w:tcW w:w="523" w:type="dxa"/>
            <w:shd w:val="clear" w:color="auto" w:fill="auto"/>
            <w:noWrap/>
            <w:tcMar>
              <w:left w:w="43" w:type="dxa"/>
              <w:right w:w="43" w:type="dxa"/>
            </w:tcMar>
            <w:vAlign w:val="bottom"/>
          </w:tcPr>
          <w:p w14:paraId="5AFAF484" w14:textId="1EE854DF" w:rsidR="00F82FC9" w:rsidRPr="00F82FC9" w:rsidRDefault="00F82FC9" w:rsidP="00F82FC9">
            <w:pPr>
              <w:jc w:val="right"/>
              <w:rPr>
                <w:color w:val="000000"/>
                <w:sz w:val="18"/>
                <w:szCs w:val="18"/>
              </w:rPr>
            </w:pPr>
            <w:r w:rsidRPr="00F82FC9">
              <w:rPr>
                <w:color w:val="000000"/>
                <w:sz w:val="18"/>
                <w:szCs w:val="18"/>
              </w:rPr>
              <w:t>1.00</w:t>
            </w:r>
          </w:p>
        </w:tc>
        <w:tc>
          <w:tcPr>
            <w:tcW w:w="522" w:type="dxa"/>
            <w:shd w:val="clear" w:color="auto" w:fill="auto"/>
            <w:noWrap/>
            <w:tcMar>
              <w:left w:w="43" w:type="dxa"/>
              <w:right w:w="43" w:type="dxa"/>
            </w:tcMar>
            <w:vAlign w:val="bottom"/>
          </w:tcPr>
          <w:p w14:paraId="688361D0" w14:textId="77777777" w:rsidR="00F82FC9" w:rsidRPr="00F82FC9" w:rsidRDefault="00F82FC9" w:rsidP="00F82FC9">
            <w:pPr>
              <w:jc w:val="right"/>
              <w:rPr>
                <w:color w:val="000000"/>
                <w:sz w:val="18"/>
                <w:szCs w:val="18"/>
              </w:rPr>
            </w:pPr>
          </w:p>
        </w:tc>
        <w:tc>
          <w:tcPr>
            <w:tcW w:w="523" w:type="dxa"/>
            <w:shd w:val="clear" w:color="auto" w:fill="auto"/>
            <w:noWrap/>
            <w:tcMar>
              <w:left w:w="43" w:type="dxa"/>
              <w:right w:w="43" w:type="dxa"/>
            </w:tcMar>
            <w:vAlign w:val="bottom"/>
          </w:tcPr>
          <w:p w14:paraId="134C5E0E"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73C0EB5E"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B125C66"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1A6F9A96"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68A24B0"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3CAE569E" w14:textId="77777777" w:rsidR="00F82FC9" w:rsidRPr="00F82FC9" w:rsidRDefault="00F82FC9" w:rsidP="00F82FC9">
            <w:pPr>
              <w:rPr>
                <w:sz w:val="18"/>
                <w:szCs w:val="18"/>
              </w:rPr>
            </w:pPr>
          </w:p>
        </w:tc>
        <w:tc>
          <w:tcPr>
            <w:tcW w:w="522" w:type="dxa"/>
            <w:shd w:val="clear" w:color="auto" w:fill="auto"/>
            <w:noWrap/>
            <w:tcMar>
              <w:left w:w="43" w:type="dxa"/>
              <w:right w:w="43" w:type="dxa"/>
            </w:tcMar>
            <w:vAlign w:val="bottom"/>
          </w:tcPr>
          <w:p w14:paraId="073DCDB5"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69095837"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268A306A"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1E7024B5"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F3CF132"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6FFDE2E7"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79F6ACA7" w14:textId="77777777" w:rsidR="00F82FC9" w:rsidRPr="00F82FC9" w:rsidRDefault="00F82FC9" w:rsidP="00F82FC9">
            <w:pPr>
              <w:rPr>
                <w:sz w:val="18"/>
                <w:szCs w:val="18"/>
              </w:rPr>
            </w:pPr>
          </w:p>
        </w:tc>
      </w:tr>
      <w:tr w:rsidR="00F82FC9" w:rsidRPr="00F82FC9" w14:paraId="234806B5" w14:textId="77777777" w:rsidTr="00F82FC9">
        <w:trPr>
          <w:trHeight w:val="288"/>
        </w:trPr>
        <w:tc>
          <w:tcPr>
            <w:tcW w:w="3287" w:type="dxa"/>
            <w:tcBorders>
              <w:right w:val="single" w:sz="6" w:space="0" w:color="auto"/>
            </w:tcBorders>
            <w:shd w:val="clear" w:color="auto" w:fill="auto"/>
            <w:tcMar>
              <w:left w:w="43" w:type="dxa"/>
              <w:right w:w="43" w:type="dxa"/>
            </w:tcMar>
            <w:vAlign w:val="center"/>
          </w:tcPr>
          <w:p w14:paraId="457D2FF6" w14:textId="3E4E5B18" w:rsidR="00F82FC9" w:rsidRPr="002E14F1" w:rsidRDefault="00F82FC9" w:rsidP="00F82FC9">
            <w:pPr>
              <w:rPr>
                <w:color w:val="000000"/>
                <w:sz w:val="18"/>
                <w:szCs w:val="18"/>
                <w:lang w:val="fr-CA"/>
              </w:rPr>
            </w:pPr>
            <w:r>
              <w:rPr>
                <w:color w:val="000000"/>
                <w:sz w:val="18"/>
                <w:szCs w:val="18"/>
                <w:lang w:val="fr-CA"/>
              </w:rPr>
              <w:t>[8</w:t>
            </w:r>
            <w:r w:rsidRPr="00DA2E9D">
              <w:rPr>
                <w:color w:val="000000"/>
                <w:sz w:val="18"/>
                <w:szCs w:val="18"/>
                <w:lang w:val="fr-CA"/>
              </w:rPr>
              <w:t>] Taux net de scolarisation – primaire</w:t>
            </w:r>
          </w:p>
        </w:tc>
        <w:tc>
          <w:tcPr>
            <w:tcW w:w="522" w:type="dxa"/>
            <w:tcBorders>
              <w:left w:val="single" w:sz="6" w:space="0" w:color="auto"/>
            </w:tcBorders>
            <w:shd w:val="clear" w:color="auto" w:fill="auto"/>
            <w:noWrap/>
            <w:tcMar>
              <w:left w:w="43" w:type="dxa"/>
              <w:right w:w="43" w:type="dxa"/>
            </w:tcMar>
            <w:vAlign w:val="bottom"/>
          </w:tcPr>
          <w:p w14:paraId="6EA5B8D2" w14:textId="520CBB23" w:rsidR="00F82FC9" w:rsidRPr="00F82FC9" w:rsidRDefault="00F82FC9" w:rsidP="00F82FC9">
            <w:pPr>
              <w:jc w:val="right"/>
              <w:rPr>
                <w:color w:val="000000"/>
                <w:sz w:val="18"/>
                <w:szCs w:val="18"/>
                <w:lang w:val="fr-CA"/>
              </w:rPr>
            </w:pPr>
            <w:r w:rsidRPr="00F82FC9">
              <w:rPr>
                <w:color w:val="000000"/>
                <w:sz w:val="18"/>
                <w:szCs w:val="18"/>
              </w:rPr>
              <w:t>-0.39</w:t>
            </w:r>
          </w:p>
        </w:tc>
        <w:tc>
          <w:tcPr>
            <w:tcW w:w="523" w:type="dxa"/>
            <w:shd w:val="clear" w:color="auto" w:fill="auto"/>
            <w:noWrap/>
            <w:tcMar>
              <w:left w:w="43" w:type="dxa"/>
              <w:right w:w="43" w:type="dxa"/>
            </w:tcMar>
            <w:vAlign w:val="bottom"/>
          </w:tcPr>
          <w:p w14:paraId="66B042ED" w14:textId="4D741C89" w:rsidR="00F82FC9" w:rsidRPr="00F82FC9" w:rsidRDefault="00F82FC9" w:rsidP="00F82FC9">
            <w:pPr>
              <w:jc w:val="right"/>
              <w:rPr>
                <w:color w:val="000000"/>
                <w:sz w:val="18"/>
                <w:szCs w:val="18"/>
                <w:lang w:val="fr-CA"/>
              </w:rPr>
            </w:pPr>
            <w:r w:rsidRPr="00F82FC9">
              <w:rPr>
                <w:color w:val="000000"/>
                <w:sz w:val="18"/>
                <w:szCs w:val="18"/>
              </w:rPr>
              <w:t>-0.32</w:t>
            </w:r>
          </w:p>
        </w:tc>
        <w:tc>
          <w:tcPr>
            <w:tcW w:w="523" w:type="dxa"/>
            <w:shd w:val="clear" w:color="auto" w:fill="auto"/>
            <w:noWrap/>
            <w:tcMar>
              <w:left w:w="43" w:type="dxa"/>
              <w:right w:w="43" w:type="dxa"/>
            </w:tcMar>
            <w:vAlign w:val="bottom"/>
          </w:tcPr>
          <w:p w14:paraId="13047B02" w14:textId="7A77800B" w:rsidR="00F82FC9" w:rsidRPr="00F82FC9" w:rsidRDefault="00F82FC9" w:rsidP="00F82FC9">
            <w:pPr>
              <w:jc w:val="right"/>
              <w:rPr>
                <w:color w:val="000000"/>
                <w:sz w:val="18"/>
                <w:szCs w:val="18"/>
                <w:lang w:val="fr-CA"/>
              </w:rPr>
            </w:pPr>
            <w:r w:rsidRPr="00F82FC9">
              <w:rPr>
                <w:color w:val="000000"/>
                <w:sz w:val="18"/>
                <w:szCs w:val="18"/>
              </w:rPr>
              <w:t>-0.16</w:t>
            </w:r>
          </w:p>
        </w:tc>
        <w:tc>
          <w:tcPr>
            <w:tcW w:w="523" w:type="dxa"/>
            <w:shd w:val="clear" w:color="auto" w:fill="auto"/>
            <w:noWrap/>
            <w:tcMar>
              <w:left w:w="43" w:type="dxa"/>
              <w:right w:w="43" w:type="dxa"/>
            </w:tcMar>
            <w:vAlign w:val="bottom"/>
          </w:tcPr>
          <w:p w14:paraId="2DEFA756" w14:textId="557822C0" w:rsidR="00F82FC9" w:rsidRPr="00F82FC9" w:rsidRDefault="00F82FC9" w:rsidP="00F82FC9">
            <w:pPr>
              <w:jc w:val="right"/>
              <w:rPr>
                <w:color w:val="000000"/>
                <w:sz w:val="18"/>
                <w:szCs w:val="18"/>
                <w:lang w:val="fr-CA"/>
              </w:rPr>
            </w:pPr>
            <w:r w:rsidRPr="00F82FC9">
              <w:rPr>
                <w:color w:val="000000"/>
                <w:sz w:val="18"/>
                <w:szCs w:val="18"/>
              </w:rPr>
              <w:t>-0.58</w:t>
            </w:r>
          </w:p>
        </w:tc>
        <w:tc>
          <w:tcPr>
            <w:tcW w:w="523" w:type="dxa"/>
            <w:shd w:val="clear" w:color="auto" w:fill="auto"/>
            <w:noWrap/>
            <w:tcMar>
              <w:left w:w="43" w:type="dxa"/>
              <w:right w:w="43" w:type="dxa"/>
            </w:tcMar>
            <w:vAlign w:val="bottom"/>
          </w:tcPr>
          <w:p w14:paraId="5DF35D24" w14:textId="7CDA0A38" w:rsidR="00F82FC9" w:rsidRPr="00F82FC9" w:rsidRDefault="00F82FC9" w:rsidP="00F82FC9">
            <w:pPr>
              <w:jc w:val="right"/>
              <w:rPr>
                <w:color w:val="000000"/>
                <w:sz w:val="18"/>
                <w:szCs w:val="18"/>
                <w:lang w:val="fr-CA"/>
              </w:rPr>
            </w:pPr>
            <w:r w:rsidRPr="00F82FC9">
              <w:rPr>
                <w:color w:val="000000"/>
                <w:sz w:val="18"/>
                <w:szCs w:val="18"/>
              </w:rPr>
              <w:t>-0.55</w:t>
            </w:r>
          </w:p>
        </w:tc>
        <w:tc>
          <w:tcPr>
            <w:tcW w:w="523" w:type="dxa"/>
            <w:shd w:val="clear" w:color="auto" w:fill="auto"/>
            <w:noWrap/>
            <w:tcMar>
              <w:left w:w="43" w:type="dxa"/>
              <w:right w:w="43" w:type="dxa"/>
            </w:tcMar>
            <w:vAlign w:val="bottom"/>
          </w:tcPr>
          <w:p w14:paraId="5C49122E" w14:textId="53C70AD1" w:rsidR="00F82FC9" w:rsidRPr="00F82FC9" w:rsidRDefault="00F82FC9" w:rsidP="00F82FC9">
            <w:pPr>
              <w:jc w:val="right"/>
              <w:rPr>
                <w:color w:val="000000"/>
                <w:sz w:val="18"/>
                <w:szCs w:val="18"/>
                <w:lang w:val="fr-CA"/>
              </w:rPr>
            </w:pPr>
            <w:r w:rsidRPr="00F82FC9">
              <w:rPr>
                <w:color w:val="000000"/>
                <w:sz w:val="18"/>
                <w:szCs w:val="18"/>
              </w:rPr>
              <w:t>0.17</w:t>
            </w:r>
          </w:p>
        </w:tc>
        <w:tc>
          <w:tcPr>
            <w:tcW w:w="523" w:type="dxa"/>
            <w:shd w:val="clear" w:color="auto" w:fill="auto"/>
            <w:noWrap/>
            <w:tcMar>
              <w:left w:w="43" w:type="dxa"/>
              <w:right w:w="43" w:type="dxa"/>
            </w:tcMar>
            <w:vAlign w:val="bottom"/>
          </w:tcPr>
          <w:p w14:paraId="7A4B6252" w14:textId="15F6D32A" w:rsidR="00F82FC9" w:rsidRPr="00F82FC9" w:rsidRDefault="00F82FC9" w:rsidP="00F82FC9">
            <w:pPr>
              <w:jc w:val="right"/>
              <w:rPr>
                <w:color w:val="000000"/>
                <w:sz w:val="18"/>
                <w:szCs w:val="18"/>
                <w:lang w:val="fr-CA"/>
              </w:rPr>
            </w:pPr>
            <w:r w:rsidRPr="00F82FC9">
              <w:rPr>
                <w:color w:val="000000"/>
                <w:sz w:val="18"/>
                <w:szCs w:val="18"/>
              </w:rPr>
              <w:t>0.77</w:t>
            </w:r>
          </w:p>
        </w:tc>
        <w:tc>
          <w:tcPr>
            <w:tcW w:w="522" w:type="dxa"/>
            <w:shd w:val="clear" w:color="auto" w:fill="auto"/>
            <w:noWrap/>
            <w:tcMar>
              <w:left w:w="43" w:type="dxa"/>
              <w:right w:w="43" w:type="dxa"/>
            </w:tcMar>
            <w:vAlign w:val="bottom"/>
          </w:tcPr>
          <w:p w14:paraId="3907EE68" w14:textId="390FA090" w:rsidR="00F82FC9" w:rsidRPr="00F82FC9" w:rsidRDefault="00F82FC9" w:rsidP="00F82FC9">
            <w:pPr>
              <w:jc w:val="right"/>
              <w:rPr>
                <w:color w:val="000000"/>
                <w:sz w:val="18"/>
                <w:szCs w:val="18"/>
                <w:lang w:val="fr-CA"/>
              </w:rPr>
            </w:pPr>
            <w:r w:rsidRPr="00F82FC9">
              <w:rPr>
                <w:color w:val="000000"/>
                <w:sz w:val="18"/>
                <w:szCs w:val="18"/>
              </w:rPr>
              <w:t>1.00</w:t>
            </w:r>
          </w:p>
        </w:tc>
        <w:tc>
          <w:tcPr>
            <w:tcW w:w="523" w:type="dxa"/>
            <w:shd w:val="clear" w:color="auto" w:fill="auto"/>
            <w:noWrap/>
            <w:tcMar>
              <w:left w:w="43" w:type="dxa"/>
              <w:right w:w="43" w:type="dxa"/>
            </w:tcMar>
            <w:vAlign w:val="bottom"/>
          </w:tcPr>
          <w:p w14:paraId="0051E720" w14:textId="77777777" w:rsidR="00F82FC9" w:rsidRPr="00F82FC9" w:rsidRDefault="00F82FC9" w:rsidP="00F82FC9">
            <w:pPr>
              <w:jc w:val="right"/>
              <w:rPr>
                <w:color w:val="000000"/>
                <w:sz w:val="18"/>
                <w:szCs w:val="18"/>
                <w:lang w:val="fr-CA"/>
              </w:rPr>
            </w:pPr>
          </w:p>
        </w:tc>
        <w:tc>
          <w:tcPr>
            <w:tcW w:w="523" w:type="dxa"/>
            <w:shd w:val="clear" w:color="auto" w:fill="auto"/>
            <w:noWrap/>
            <w:tcMar>
              <w:left w:w="43" w:type="dxa"/>
              <w:right w:w="43" w:type="dxa"/>
            </w:tcMar>
            <w:vAlign w:val="bottom"/>
          </w:tcPr>
          <w:p w14:paraId="611C53D8"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16C97F88"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4B2E4226"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48AC790E"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1BACF258" w14:textId="77777777" w:rsidR="00F82FC9" w:rsidRPr="00F82FC9" w:rsidRDefault="00F82FC9" w:rsidP="00F82FC9">
            <w:pPr>
              <w:rPr>
                <w:sz w:val="18"/>
                <w:szCs w:val="18"/>
                <w:lang w:val="fr-CA"/>
              </w:rPr>
            </w:pPr>
          </w:p>
        </w:tc>
        <w:tc>
          <w:tcPr>
            <w:tcW w:w="522" w:type="dxa"/>
            <w:shd w:val="clear" w:color="auto" w:fill="auto"/>
            <w:noWrap/>
            <w:tcMar>
              <w:left w:w="43" w:type="dxa"/>
              <w:right w:w="43" w:type="dxa"/>
            </w:tcMar>
            <w:vAlign w:val="bottom"/>
          </w:tcPr>
          <w:p w14:paraId="54D9CECB"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42DF1DC2"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0485776B"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0F42F27B"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165D0B6A"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0A8B93DD"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27B43B29" w14:textId="77777777" w:rsidR="00F82FC9" w:rsidRPr="00F82FC9" w:rsidRDefault="00F82FC9" w:rsidP="00F82FC9">
            <w:pPr>
              <w:rPr>
                <w:sz w:val="18"/>
                <w:szCs w:val="18"/>
                <w:lang w:val="fr-CA"/>
              </w:rPr>
            </w:pPr>
          </w:p>
        </w:tc>
      </w:tr>
      <w:tr w:rsidR="00F82FC9" w:rsidRPr="00F82FC9" w14:paraId="2D2F825B" w14:textId="77777777" w:rsidTr="00F82FC9">
        <w:trPr>
          <w:trHeight w:val="288"/>
        </w:trPr>
        <w:tc>
          <w:tcPr>
            <w:tcW w:w="3287" w:type="dxa"/>
            <w:tcBorders>
              <w:right w:val="single" w:sz="6" w:space="0" w:color="auto"/>
            </w:tcBorders>
            <w:shd w:val="clear" w:color="auto" w:fill="auto"/>
            <w:tcMar>
              <w:left w:w="43" w:type="dxa"/>
              <w:right w:w="43" w:type="dxa"/>
            </w:tcMar>
            <w:vAlign w:val="center"/>
          </w:tcPr>
          <w:p w14:paraId="1D361E01" w14:textId="4C73E851" w:rsidR="00F82FC9" w:rsidRPr="00DA2E9D" w:rsidRDefault="00F82FC9" w:rsidP="00F82FC9">
            <w:pPr>
              <w:rPr>
                <w:color w:val="000000"/>
                <w:sz w:val="18"/>
                <w:szCs w:val="18"/>
                <w:lang w:val="fr-CA"/>
              </w:rPr>
            </w:pPr>
            <w:r>
              <w:rPr>
                <w:color w:val="000000"/>
                <w:sz w:val="18"/>
                <w:szCs w:val="18"/>
                <w:lang w:val="fr-CA"/>
              </w:rPr>
              <w:t>[9</w:t>
            </w:r>
            <w:r w:rsidRPr="00DA2E9D">
              <w:rPr>
                <w:color w:val="000000"/>
                <w:sz w:val="18"/>
                <w:szCs w:val="18"/>
                <w:lang w:val="fr-CA"/>
              </w:rPr>
              <w:t>] Taux net de scolarisation – secondaire</w:t>
            </w:r>
          </w:p>
        </w:tc>
        <w:tc>
          <w:tcPr>
            <w:tcW w:w="522" w:type="dxa"/>
            <w:tcBorders>
              <w:left w:val="single" w:sz="6" w:space="0" w:color="auto"/>
            </w:tcBorders>
            <w:shd w:val="clear" w:color="auto" w:fill="auto"/>
            <w:noWrap/>
            <w:tcMar>
              <w:left w:w="43" w:type="dxa"/>
              <w:right w:w="43" w:type="dxa"/>
            </w:tcMar>
            <w:vAlign w:val="bottom"/>
          </w:tcPr>
          <w:p w14:paraId="4029D472" w14:textId="278F97E5" w:rsidR="00F82FC9" w:rsidRPr="00F82FC9" w:rsidRDefault="00F82FC9" w:rsidP="00F82FC9">
            <w:pPr>
              <w:jc w:val="right"/>
              <w:rPr>
                <w:color w:val="000000"/>
                <w:sz w:val="18"/>
                <w:szCs w:val="18"/>
                <w:lang w:val="fr-CA"/>
              </w:rPr>
            </w:pPr>
            <w:r w:rsidRPr="00F82FC9">
              <w:rPr>
                <w:color w:val="000000"/>
                <w:sz w:val="18"/>
                <w:szCs w:val="18"/>
              </w:rPr>
              <w:t>-0.52</w:t>
            </w:r>
          </w:p>
        </w:tc>
        <w:tc>
          <w:tcPr>
            <w:tcW w:w="523" w:type="dxa"/>
            <w:shd w:val="clear" w:color="auto" w:fill="auto"/>
            <w:noWrap/>
            <w:tcMar>
              <w:left w:w="43" w:type="dxa"/>
              <w:right w:w="43" w:type="dxa"/>
            </w:tcMar>
            <w:vAlign w:val="bottom"/>
          </w:tcPr>
          <w:p w14:paraId="1FC7E937" w14:textId="4AC2EF07" w:rsidR="00F82FC9" w:rsidRPr="00F82FC9" w:rsidRDefault="00F82FC9" w:rsidP="00F82FC9">
            <w:pPr>
              <w:jc w:val="right"/>
              <w:rPr>
                <w:color w:val="000000"/>
                <w:sz w:val="18"/>
                <w:szCs w:val="18"/>
                <w:lang w:val="fr-CA"/>
              </w:rPr>
            </w:pPr>
            <w:r w:rsidRPr="00F82FC9">
              <w:rPr>
                <w:color w:val="000000"/>
                <w:sz w:val="18"/>
                <w:szCs w:val="18"/>
              </w:rPr>
              <w:t>-0.43</w:t>
            </w:r>
          </w:p>
        </w:tc>
        <w:tc>
          <w:tcPr>
            <w:tcW w:w="523" w:type="dxa"/>
            <w:shd w:val="clear" w:color="auto" w:fill="auto"/>
            <w:noWrap/>
            <w:tcMar>
              <w:left w:w="43" w:type="dxa"/>
              <w:right w:w="43" w:type="dxa"/>
            </w:tcMar>
            <w:vAlign w:val="bottom"/>
          </w:tcPr>
          <w:p w14:paraId="534AA79D" w14:textId="3358BA48" w:rsidR="00F82FC9" w:rsidRPr="00F82FC9" w:rsidRDefault="00F82FC9" w:rsidP="00F82FC9">
            <w:pPr>
              <w:jc w:val="right"/>
              <w:rPr>
                <w:color w:val="000000"/>
                <w:sz w:val="18"/>
                <w:szCs w:val="18"/>
                <w:lang w:val="fr-CA"/>
              </w:rPr>
            </w:pPr>
            <w:r w:rsidRPr="00F82FC9">
              <w:rPr>
                <w:color w:val="000000"/>
                <w:sz w:val="18"/>
                <w:szCs w:val="18"/>
              </w:rPr>
              <w:t>-0.32</w:t>
            </w:r>
          </w:p>
        </w:tc>
        <w:tc>
          <w:tcPr>
            <w:tcW w:w="523" w:type="dxa"/>
            <w:shd w:val="clear" w:color="auto" w:fill="auto"/>
            <w:noWrap/>
            <w:tcMar>
              <w:left w:w="43" w:type="dxa"/>
              <w:right w:w="43" w:type="dxa"/>
            </w:tcMar>
            <w:vAlign w:val="bottom"/>
          </w:tcPr>
          <w:p w14:paraId="720D1A8F" w14:textId="6DEF34B8" w:rsidR="00F82FC9" w:rsidRPr="00F82FC9" w:rsidRDefault="00F82FC9" w:rsidP="00F82FC9">
            <w:pPr>
              <w:jc w:val="right"/>
              <w:rPr>
                <w:color w:val="000000"/>
                <w:sz w:val="18"/>
                <w:szCs w:val="18"/>
                <w:lang w:val="fr-CA"/>
              </w:rPr>
            </w:pPr>
            <w:r w:rsidRPr="00F82FC9">
              <w:rPr>
                <w:color w:val="000000"/>
                <w:sz w:val="18"/>
                <w:szCs w:val="18"/>
              </w:rPr>
              <w:t>-0.56</w:t>
            </w:r>
          </w:p>
        </w:tc>
        <w:tc>
          <w:tcPr>
            <w:tcW w:w="523" w:type="dxa"/>
            <w:shd w:val="clear" w:color="auto" w:fill="auto"/>
            <w:noWrap/>
            <w:tcMar>
              <w:left w:w="43" w:type="dxa"/>
              <w:right w:w="43" w:type="dxa"/>
            </w:tcMar>
            <w:vAlign w:val="bottom"/>
          </w:tcPr>
          <w:p w14:paraId="7BC0C8B2" w14:textId="0CC66B83" w:rsidR="00F82FC9" w:rsidRPr="00F82FC9" w:rsidRDefault="00F82FC9" w:rsidP="00F82FC9">
            <w:pPr>
              <w:jc w:val="right"/>
              <w:rPr>
                <w:color w:val="000000"/>
                <w:sz w:val="18"/>
                <w:szCs w:val="18"/>
                <w:lang w:val="fr-CA"/>
              </w:rPr>
            </w:pPr>
            <w:r w:rsidRPr="00F82FC9">
              <w:rPr>
                <w:color w:val="000000"/>
                <w:sz w:val="18"/>
                <w:szCs w:val="18"/>
              </w:rPr>
              <w:t>-0.84</w:t>
            </w:r>
          </w:p>
        </w:tc>
        <w:tc>
          <w:tcPr>
            <w:tcW w:w="523" w:type="dxa"/>
            <w:shd w:val="clear" w:color="auto" w:fill="auto"/>
            <w:noWrap/>
            <w:tcMar>
              <w:left w:w="43" w:type="dxa"/>
              <w:right w:w="43" w:type="dxa"/>
            </w:tcMar>
            <w:vAlign w:val="bottom"/>
          </w:tcPr>
          <w:p w14:paraId="2DE05278" w14:textId="33172D06" w:rsidR="00F82FC9" w:rsidRPr="00F82FC9" w:rsidRDefault="00F82FC9" w:rsidP="00F82FC9">
            <w:pPr>
              <w:jc w:val="right"/>
              <w:rPr>
                <w:color w:val="000000"/>
                <w:sz w:val="18"/>
                <w:szCs w:val="18"/>
                <w:lang w:val="fr-CA"/>
              </w:rPr>
            </w:pPr>
            <w:r w:rsidRPr="00F82FC9">
              <w:rPr>
                <w:color w:val="000000"/>
                <w:sz w:val="18"/>
                <w:szCs w:val="18"/>
              </w:rPr>
              <w:t>0.40</w:t>
            </w:r>
          </w:p>
        </w:tc>
        <w:tc>
          <w:tcPr>
            <w:tcW w:w="523" w:type="dxa"/>
            <w:shd w:val="clear" w:color="auto" w:fill="auto"/>
            <w:noWrap/>
            <w:tcMar>
              <w:left w:w="43" w:type="dxa"/>
              <w:right w:w="43" w:type="dxa"/>
            </w:tcMar>
            <w:vAlign w:val="bottom"/>
          </w:tcPr>
          <w:p w14:paraId="11C89E89" w14:textId="1B270E02" w:rsidR="00F82FC9" w:rsidRPr="00F82FC9" w:rsidRDefault="00F82FC9" w:rsidP="00F82FC9">
            <w:pPr>
              <w:jc w:val="right"/>
              <w:rPr>
                <w:color w:val="000000"/>
                <w:sz w:val="18"/>
                <w:szCs w:val="18"/>
                <w:lang w:val="fr-CA"/>
              </w:rPr>
            </w:pPr>
            <w:r w:rsidRPr="00F82FC9">
              <w:rPr>
                <w:color w:val="000000"/>
                <w:sz w:val="18"/>
                <w:szCs w:val="18"/>
              </w:rPr>
              <w:t>0.84</w:t>
            </w:r>
          </w:p>
        </w:tc>
        <w:tc>
          <w:tcPr>
            <w:tcW w:w="522" w:type="dxa"/>
            <w:shd w:val="clear" w:color="auto" w:fill="auto"/>
            <w:noWrap/>
            <w:tcMar>
              <w:left w:w="43" w:type="dxa"/>
              <w:right w:w="43" w:type="dxa"/>
            </w:tcMar>
            <w:vAlign w:val="bottom"/>
          </w:tcPr>
          <w:p w14:paraId="5876B88C" w14:textId="44511980" w:rsidR="00F82FC9" w:rsidRPr="00F82FC9" w:rsidRDefault="00F82FC9" w:rsidP="00F82FC9">
            <w:pPr>
              <w:jc w:val="right"/>
              <w:rPr>
                <w:color w:val="000000"/>
                <w:sz w:val="18"/>
                <w:szCs w:val="18"/>
                <w:lang w:val="fr-CA"/>
              </w:rPr>
            </w:pPr>
            <w:r w:rsidRPr="00F82FC9">
              <w:rPr>
                <w:color w:val="000000"/>
                <w:sz w:val="18"/>
                <w:szCs w:val="18"/>
              </w:rPr>
              <w:t>0.73</w:t>
            </w:r>
          </w:p>
        </w:tc>
        <w:tc>
          <w:tcPr>
            <w:tcW w:w="523" w:type="dxa"/>
            <w:shd w:val="clear" w:color="auto" w:fill="auto"/>
            <w:noWrap/>
            <w:tcMar>
              <w:left w:w="43" w:type="dxa"/>
              <w:right w:w="43" w:type="dxa"/>
            </w:tcMar>
            <w:vAlign w:val="bottom"/>
          </w:tcPr>
          <w:p w14:paraId="5D92B756" w14:textId="764C14DE" w:rsidR="00F82FC9" w:rsidRPr="00F82FC9" w:rsidRDefault="00F82FC9" w:rsidP="00F82FC9">
            <w:pPr>
              <w:jc w:val="right"/>
              <w:rPr>
                <w:color w:val="000000"/>
                <w:sz w:val="18"/>
                <w:szCs w:val="18"/>
                <w:lang w:val="fr-CA"/>
              </w:rPr>
            </w:pPr>
            <w:r w:rsidRPr="00F82FC9">
              <w:rPr>
                <w:color w:val="000000"/>
                <w:sz w:val="18"/>
                <w:szCs w:val="18"/>
              </w:rPr>
              <w:t>1.00</w:t>
            </w:r>
          </w:p>
        </w:tc>
        <w:tc>
          <w:tcPr>
            <w:tcW w:w="523" w:type="dxa"/>
            <w:shd w:val="clear" w:color="auto" w:fill="auto"/>
            <w:noWrap/>
            <w:tcMar>
              <w:left w:w="43" w:type="dxa"/>
              <w:right w:w="43" w:type="dxa"/>
            </w:tcMar>
            <w:vAlign w:val="bottom"/>
          </w:tcPr>
          <w:p w14:paraId="60904E55" w14:textId="77777777" w:rsidR="00F82FC9" w:rsidRPr="00F82FC9" w:rsidRDefault="00F82FC9" w:rsidP="00F82FC9">
            <w:pPr>
              <w:jc w:val="right"/>
              <w:rPr>
                <w:color w:val="000000"/>
                <w:sz w:val="18"/>
                <w:szCs w:val="18"/>
                <w:lang w:val="fr-CA"/>
              </w:rPr>
            </w:pPr>
          </w:p>
        </w:tc>
        <w:tc>
          <w:tcPr>
            <w:tcW w:w="523" w:type="dxa"/>
            <w:shd w:val="clear" w:color="auto" w:fill="auto"/>
            <w:noWrap/>
            <w:tcMar>
              <w:left w:w="43" w:type="dxa"/>
              <w:right w:w="43" w:type="dxa"/>
            </w:tcMar>
            <w:vAlign w:val="bottom"/>
          </w:tcPr>
          <w:p w14:paraId="1B1A08E5"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50D3EFE3"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6DA6C83B"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325C676F" w14:textId="77777777" w:rsidR="00F82FC9" w:rsidRPr="00F82FC9" w:rsidRDefault="00F82FC9" w:rsidP="00F82FC9">
            <w:pPr>
              <w:rPr>
                <w:sz w:val="18"/>
                <w:szCs w:val="18"/>
                <w:lang w:val="fr-CA"/>
              </w:rPr>
            </w:pPr>
          </w:p>
        </w:tc>
        <w:tc>
          <w:tcPr>
            <w:tcW w:w="522" w:type="dxa"/>
            <w:shd w:val="clear" w:color="auto" w:fill="auto"/>
            <w:noWrap/>
            <w:tcMar>
              <w:left w:w="43" w:type="dxa"/>
              <w:right w:w="43" w:type="dxa"/>
            </w:tcMar>
            <w:vAlign w:val="bottom"/>
          </w:tcPr>
          <w:p w14:paraId="1DF8EBA9"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7175802B"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43C2E04A"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26235BAA"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35804800"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1556E72B"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41EF14D1" w14:textId="77777777" w:rsidR="00F82FC9" w:rsidRPr="00F82FC9" w:rsidRDefault="00F82FC9" w:rsidP="00F82FC9">
            <w:pPr>
              <w:rPr>
                <w:sz w:val="18"/>
                <w:szCs w:val="18"/>
                <w:lang w:val="fr-CA"/>
              </w:rPr>
            </w:pPr>
          </w:p>
        </w:tc>
      </w:tr>
      <w:tr w:rsidR="00F82FC9" w14:paraId="213DFD63" w14:textId="77777777" w:rsidTr="00F82FC9">
        <w:trPr>
          <w:trHeight w:val="288"/>
        </w:trPr>
        <w:tc>
          <w:tcPr>
            <w:tcW w:w="3287" w:type="dxa"/>
            <w:tcBorders>
              <w:right w:val="single" w:sz="6" w:space="0" w:color="auto"/>
            </w:tcBorders>
            <w:shd w:val="clear" w:color="auto" w:fill="auto"/>
            <w:tcMar>
              <w:left w:w="43" w:type="dxa"/>
              <w:right w:w="43" w:type="dxa"/>
            </w:tcMar>
            <w:vAlign w:val="center"/>
          </w:tcPr>
          <w:p w14:paraId="12A8AF42" w14:textId="749606F5" w:rsidR="00F82FC9" w:rsidRPr="00DA2E9D" w:rsidRDefault="00F82FC9" w:rsidP="00F82FC9">
            <w:pPr>
              <w:rPr>
                <w:color w:val="000000"/>
                <w:sz w:val="18"/>
                <w:szCs w:val="18"/>
                <w:lang w:val="fr-CA"/>
              </w:rPr>
            </w:pPr>
            <w:r>
              <w:rPr>
                <w:color w:val="000000"/>
                <w:sz w:val="18"/>
                <w:szCs w:val="18"/>
              </w:rPr>
              <w:t>[10</w:t>
            </w:r>
            <w:r w:rsidRPr="00DA2E9D">
              <w:rPr>
                <w:color w:val="000000"/>
                <w:sz w:val="18"/>
                <w:szCs w:val="18"/>
              </w:rPr>
              <w:t>] Ratio fille</w:t>
            </w:r>
            <w:r>
              <w:rPr>
                <w:color w:val="000000"/>
                <w:sz w:val="18"/>
                <w:szCs w:val="18"/>
              </w:rPr>
              <w:t>s</w:t>
            </w:r>
            <w:r w:rsidRPr="00DA2E9D">
              <w:rPr>
                <w:color w:val="000000"/>
                <w:sz w:val="18"/>
                <w:szCs w:val="18"/>
              </w:rPr>
              <w:t>/garçon</w:t>
            </w:r>
            <w:r>
              <w:rPr>
                <w:color w:val="000000"/>
                <w:sz w:val="18"/>
                <w:szCs w:val="18"/>
              </w:rPr>
              <w:t>s</w:t>
            </w:r>
            <w:r w:rsidRPr="00DA2E9D">
              <w:rPr>
                <w:color w:val="000000"/>
                <w:sz w:val="18"/>
                <w:szCs w:val="18"/>
              </w:rPr>
              <w:t xml:space="preserve"> – primaire</w:t>
            </w:r>
          </w:p>
        </w:tc>
        <w:tc>
          <w:tcPr>
            <w:tcW w:w="522" w:type="dxa"/>
            <w:tcBorders>
              <w:left w:val="single" w:sz="6" w:space="0" w:color="auto"/>
            </w:tcBorders>
            <w:shd w:val="clear" w:color="auto" w:fill="auto"/>
            <w:noWrap/>
            <w:tcMar>
              <w:left w:w="43" w:type="dxa"/>
              <w:right w:w="43" w:type="dxa"/>
            </w:tcMar>
            <w:vAlign w:val="bottom"/>
          </w:tcPr>
          <w:p w14:paraId="6C58346A" w14:textId="5FC992E4" w:rsidR="00F82FC9" w:rsidRPr="00F82FC9" w:rsidRDefault="00F82FC9" w:rsidP="00F82FC9">
            <w:pPr>
              <w:jc w:val="right"/>
              <w:rPr>
                <w:color w:val="000000"/>
                <w:sz w:val="18"/>
                <w:szCs w:val="18"/>
              </w:rPr>
            </w:pPr>
            <w:r w:rsidRPr="00F82FC9">
              <w:rPr>
                <w:color w:val="000000"/>
                <w:sz w:val="18"/>
                <w:szCs w:val="18"/>
              </w:rPr>
              <w:t>-0.34</w:t>
            </w:r>
          </w:p>
        </w:tc>
        <w:tc>
          <w:tcPr>
            <w:tcW w:w="523" w:type="dxa"/>
            <w:shd w:val="clear" w:color="auto" w:fill="auto"/>
            <w:noWrap/>
            <w:tcMar>
              <w:left w:w="43" w:type="dxa"/>
              <w:right w:w="43" w:type="dxa"/>
            </w:tcMar>
            <w:vAlign w:val="bottom"/>
          </w:tcPr>
          <w:p w14:paraId="0EDFC49E" w14:textId="5315139D" w:rsidR="00F82FC9" w:rsidRPr="00F82FC9" w:rsidRDefault="00F82FC9" w:rsidP="00F82FC9">
            <w:pPr>
              <w:jc w:val="right"/>
              <w:rPr>
                <w:color w:val="000000"/>
                <w:sz w:val="18"/>
                <w:szCs w:val="18"/>
              </w:rPr>
            </w:pPr>
            <w:r w:rsidRPr="00F82FC9">
              <w:rPr>
                <w:color w:val="000000"/>
                <w:sz w:val="18"/>
                <w:szCs w:val="18"/>
              </w:rPr>
              <w:t>-0.28</w:t>
            </w:r>
          </w:p>
        </w:tc>
        <w:tc>
          <w:tcPr>
            <w:tcW w:w="523" w:type="dxa"/>
            <w:shd w:val="clear" w:color="auto" w:fill="auto"/>
            <w:noWrap/>
            <w:tcMar>
              <w:left w:w="43" w:type="dxa"/>
              <w:right w:w="43" w:type="dxa"/>
            </w:tcMar>
            <w:vAlign w:val="bottom"/>
          </w:tcPr>
          <w:p w14:paraId="3986897C" w14:textId="6A9E3F41" w:rsidR="00F82FC9" w:rsidRPr="00F82FC9" w:rsidRDefault="00F82FC9" w:rsidP="00F82FC9">
            <w:pPr>
              <w:jc w:val="right"/>
              <w:rPr>
                <w:color w:val="000000"/>
                <w:sz w:val="18"/>
                <w:szCs w:val="18"/>
              </w:rPr>
            </w:pPr>
            <w:r w:rsidRPr="00F82FC9">
              <w:rPr>
                <w:color w:val="000000"/>
                <w:sz w:val="18"/>
                <w:szCs w:val="18"/>
              </w:rPr>
              <w:t>-0.28</w:t>
            </w:r>
          </w:p>
        </w:tc>
        <w:tc>
          <w:tcPr>
            <w:tcW w:w="523" w:type="dxa"/>
            <w:shd w:val="clear" w:color="auto" w:fill="auto"/>
            <w:noWrap/>
            <w:tcMar>
              <w:left w:w="43" w:type="dxa"/>
              <w:right w:w="43" w:type="dxa"/>
            </w:tcMar>
            <w:vAlign w:val="bottom"/>
          </w:tcPr>
          <w:p w14:paraId="79553AB4" w14:textId="53ED9CEB" w:rsidR="00F82FC9" w:rsidRPr="00F82FC9" w:rsidRDefault="00F82FC9" w:rsidP="00F82FC9">
            <w:pPr>
              <w:jc w:val="right"/>
              <w:rPr>
                <w:color w:val="000000"/>
                <w:sz w:val="18"/>
                <w:szCs w:val="18"/>
              </w:rPr>
            </w:pPr>
            <w:r w:rsidRPr="00F82FC9">
              <w:rPr>
                <w:color w:val="000000"/>
                <w:sz w:val="18"/>
                <w:szCs w:val="18"/>
              </w:rPr>
              <w:t>-0.40</w:t>
            </w:r>
          </w:p>
        </w:tc>
        <w:tc>
          <w:tcPr>
            <w:tcW w:w="523" w:type="dxa"/>
            <w:shd w:val="clear" w:color="auto" w:fill="auto"/>
            <w:noWrap/>
            <w:tcMar>
              <w:left w:w="43" w:type="dxa"/>
              <w:right w:w="43" w:type="dxa"/>
            </w:tcMar>
            <w:vAlign w:val="bottom"/>
          </w:tcPr>
          <w:p w14:paraId="55B9F15E" w14:textId="5DA9CA52" w:rsidR="00F82FC9" w:rsidRPr="00F82FC9" w:rsidRDefault="00F82FC9" w:rsidP="00F82FC9">
            <w:pPr>
              <w:jc w:val="right"/>
              <w:rPr>
                <w:color w:val="000000"/>
                <w:sz w:val="18"/>
                <w:szCs w:val="18"/>
              </w:rPr>
            </w:pPr>
            <w:r w:rsidRPr="00F82FC9">
              <w:rPr>
                <w:color w:val="000000"/>
                <w:sz w:val="18"/>
                <w:szCs w:val="18"/>
              </w:rPr>
              <w:t>-0.44</w:t>
            </w:r>
          </w:p>
        </w:tc>
        <w:tc>
          <w:tcPr>
            <w:tcW w:w="523" w:type="dxa"/>
            <w:shd w:val="clear" w:color="auto" w:fill="auto"/>
            <w:noWrap/>
            <w:tcMar>
              <w:left w:w="43" w:type="dxa"/>
              <w:right w:w="43" w:type="dxa"/>
            </w:tcMar>
            <w:vAlign w:val="bottom"/>
          </w:tcPr>
          <w:p w14:paraId="596D853A" w14:textId="55C39BA8" w:rsidR="00F82FC9" w:rsidRPr="00F82FC9" w:rsidRDefault="00F82FC9" w:rsidP="00F82FC9">
            <w:pPr>
              <w:jc w:val="right"/>
              <w:rPr>
                <w:color w:val="000000"/>
                <w:sz w:val="18"/>
                <w:szCs w:val="18"/>
              </w:rPr>
            </w:pPr>
            <w:r w:rsidRPr="00F82FC9">
              <w:rPr>
                <w:color w:val="000000"/>
                <w:sz w:val="18"/>
                <w:szCs w:val="18"/>
              </w:rPr>
              <w:t>0.22</w:t>
            </w:r>
          </w:p>
        </w:tc>
        <w:tc>
          <w:tcPr>
            <w:tcW w:w="523" w:type="dxa"/>
            <w:shd w:val="clear" w:color="auto" w:fill="auto"/>
            <w:noWrap/>
            <w:tcMar>
              <w:left w:w="43" w:type="dxa"/>
              <w:right w:w="43" w:type="dxa"/>
            </w:tcMar>
            <w:vAlign w:val="bottom"/>
          </w:tcPr>
          <w:p w14:paraId="599CF95B" w14:textId="4C375D23" w:rsidR="00F82FC9" w:rsidRPr="00F82FC9" w:rsidRDefault="00F82FC9" w:rsidP="00F82FC9">
            <w:pPr>
              <w:jc w:val="right"/>
              <w:rPr>
                <w:color w:val="000000"/>
                <w:sz w:val="18"/>
                <w:szCs w:val="18"/>
              </w:rPr>
            </w:pPr>
            <w:r w:rsidRPr="00F82FC9">
              <w:rPr>
                <w:color w:val="000000"/>
                <w:sz w:val="18"/>
                <w:szCs w:val="18"/>
              </w:rPr>
              <w:t>0.41</w:t>
            </w:r>
          </w:p>
        </w:tc>
        <w:tc>
          <w:tcPr>
            <w:tcW w:w="522" w:type="dxa"/>
            <w:shd w:val="clear" w:color="auto" w:fill="auto"/>
            <w:noWrap/>
            <w:tcMar>
              <w:left w:w="43" w:type="dxa"/>
              <w:right w:w="43" w:type="dxa"/>
            </w:tcMar>
            <w:vAlign w:val="bottom"/>
          </w:tcPr>
          <w:p w14:paraId="7616F87D" w14:textId="02FCF125" w:rsidR="00F82FC9" w:rsidRPr="00F82FC9" w:rsidRDefault="00F82FC9" w:rsidP="00F82FC9">
            <w:pPr>
              <w:jc w:val="right"/>
              <w:rPr>
                <w:color w:val="000000"/>
                <w:sz w:val="18"/>
                <w:szCs w:val="18"/>
              </w:rPr>
            </w:pPr>
            <w:r w:rsidRPr="00F82FC9">
              <w:rPr>
                <w:color w:val="000000"/>
                <w:sz w:val="18"/>
                <w:szCs w:val="18"/>
              </w:rPr>
              <w:t>0.42</w:t>
            </w:r>
          </w:p>
        </w:tc>
        <w:tc>
          <w:tcPr>
            <w:tcW w:w="523" w:type="dxa"/>
            <w:shd w:val="clear" w:color="auto" w:fill="auto"/>
            <w:noWrap/>
            <w:tcMar>
              <w:left w:w="43" w:type="dxa"/>
              <w:right w:w="43" w:type="dxa"/>
            </w:tcMar>
            <w:vAlign w:val="bottom"/>
          </w:tcPr>
          <w:p w14:paraId="6A47CAD8" w14:textId="3CBBBB5C" w:rsidR="00F82FC9" w:rsidRPr="00F82FC9" w:rsidRDefault="00F82FC9" w:rsidP="00F82FC9">
            <w:pPr>
              <w:jc w:val="right"/>
              <w:rPr>
                <w:color w:val="000000"/>
                <w:sz w:val="18"/>
                <w:szCs w:val="18"/>
              </w:rPr>
            </w:pPr>
            <w:r w:rsidRPr="00F82FC9">
              <w:rPr>
                <w:color w:val="000000"/>
                <w:sz w:val="18"/>
                <w:szCs w:val="18"/>
              </w:rPr>
              <w:t>0.46</w:t>
            </w:r>
          </w:p>
        </w:tc>
        <w:tc>
          <w:tcPr>
            <w:tcW w:w="523" w:type="dxa"/>
            <w:shd w:val="clear" w:color="auto" w:fill="auto"/>
            <w:noWrap/>
            <w:tcMar>
              <w:left w:w="43" w:type="dxa"/>
              <w:right w:w="43" w:type="dxa"/>
            </w:tcMar>
            <w:vAlign w:val="bottom"/>
          </w:tcPr>
          <w:p w14:paraId="5F3DAEFD" w14:textId="090F84A1" w:rsidR="00F82FC9" w:rsidRPr="00F82FC9" w:rsidRDefault="00F82FC9" w:rsidP="00F82FC9">
            <w:pPr>
              <w:jc w:val="right"/>
              <w:rPr>
                <w:color w:val="000000"/>
                <w:sz w:val="18"/>
                <w:szCs w:val="18"/>
              </w:rPr>
            </w:pPr>
            <w:r w:rsidRPr="00F82FC9">
              <w:rPr>
                <w:color w:val="000000"/>
                <w:sz w:val="18"/>
                <w:szCs w:val="18"/>
              </w:rPr>
              <w:t>1.00</w:t>
            </w:r>
          </w:p>
        </w:tc>
        <w:tc>
          <w:tcPr>
            <w:tcW w:w="523" w:type="dxa"/>
            <w:shd w:val="clear" w:color="auto" w:fill="auto"/>
            <w:noWrap/>
            <w:tcMar>
              <w:left w:w="43" w:type="dxa"/>
              <w:right w:w="43" w:type="dxa"/>
            </w:tcMar>
            <w:vAlign w:val="bottom"/>
          </w:tcPr>
          <w:p w14:paraId="5C6EF6AD" w14:textId="77777777" w:rsidR="00F82FC9" w:rsidRPr="00F82FC9" w:rsidRDefault="00F82FC9" w:rsidP="00F82FC9">
            <w:pPr>
              <w:jc w:val="right"/>
              <w:rPr>
                <w:color w:val="000000"/>
                <w:sz w:val="18"/>
                <w:szCs w:val="18"/>
              </w:rPr>
            </w:pPr>
          </w:p>
        </w:tc>
        <w:tc>
          <w:tcPr>
            <w:tcW w:w="523" w:type="dxa"/>
            <w:shd w:val="clear" w:color="auto" w:fill="auto"/>
            <w:noWrap/>
            <w:tcMar>
              <w:left w:w="43" w:type="dxa"/>
              <w:right w:w="43" w:type="dxa"/>
            </w:tcMar>
            <w:vAlign w:val="bottom"/>
          </w:tcPr>
          <w:p w14:paraId="27FA31BA"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4526F1B"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297D440A" w14:textId="77777777" w:rsidR="00F82FC9" w:rsidRPr="00F82FC9" w:rsidRDefault="00F82FC9" w:rsidP="00F82FC9">
            <w:pPr>
              <w:rPr>
                <w:sz w:val="18"/>
                <w:szCs w:val="18"/>
              </w:rPr>
            </w:pPr>
          </w:p>
        </w:tc>
        <w:tc>
          <w:tcPr>
            <w:tcW w:w="522" w:type="dxa"/>
            <w:shd w:val="clear" w:color="auto" w:fill="auto"/>
            <w:noWrap/>
            <w:tcMar>
              <w:left w:w="43" w:type="dxa"/>
              <w:right w:w="43" w:type="dxa"/>
            </w:tcMar>
            <w:vAlign w:val="bottom"/>
          </w:tcPr>
          <w:p w14:paraId="45A7F652"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57A17497"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6802A5A9"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89A384F"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5F6F0876"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1A487EF"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5FFFB955" w14:textId="77777777" w:rsidR="00F82FC9" w:rsidRPr="00F82FC9" w:rsidRDefault="00F82FC9" w:rsidP="00F82FC9">
            <w:pPr>
              <w:rPr>
                <w:sz w:val="18"/>
                <w:szCs w:val="18"/>
              </w:rPr>
            </w:pPr>
          </w:p>
        </w:tc>
      </w:tr>
      <w:tr w:rsidR="00F82FC9" w14:paraId="6C8DDFE2" w14:textId="77777777" w:rsidTr="00F82FC9">
        <w:trPr>
          <w:trHeight w:val="288"/>
        </w:trPr>
        <w:tc>
          <w:tcPr>
            <w:tcW w:w="3287" w:type="dxa"/>
            <w:tcBorders>
              <w:right w:val="single" w:sz="6" w:space="0" w:color="auto"/>
            </w:tcBorders>
            <w:shd w:val="clear" w:color="auto" w:fill="auto"/>
            <w:tcMar>
              <w:left w:w="43" w:type="dxa"/>
              <w:right w:w="43" w:type="dxa"/>
            </w:tcMar>
            <w:vAlign w:val="center"/>
          </w:tcPr>
          <w:p w14:paraId="622E7D74" w14:textId="6734FF6A" w:rsidR="00F82FC9" w:rsidRPr="00DA2E9D" w:rsidRDefault="00F82FC9" w:rsidP="00F82FC9">
            <w:pPr>
              <w:rPr>
                <w:color w:val="000000"/>
                <w:sz w:val="18"/>
                <w:szCs w:val="18"/>
                <w:lang w:val="fr-CA"/>
              </w:rPr>
            </w:pPr>
            <w:r>
              <w:rPr>
                <w:color w:val="000000"/>
                <w:sz w:val="18"/>
                <w:szCs w:val="18"/>
              </w:rPr>
              <w:t>[11</w:t>
            </w:r>
            <w:r w:rsidRPr="00DA2E9D">
              <w:rPr>
                <w:color w:val="000000"/>
                <w:sz w:val="18"/>
                <w:szCs w:val="18"/>
              </w:rPr>
              <w:t>] Ratio fille</w:t>
            </w:r>
            <w:r>
              <w:rPr>
                <w:color w:val="000000"/>
                <w:sz w:val="18"/>
                <w:szCs w:val="18"/>
              </w:rPr>
              <w:t>s</w:t>
            </w:r>
            <w:r w:rsidRPr="00DA2E9D">
              <w:rPr>
                <w:color w:val="000000"/>
                <w:sz w:val="18"/>
                <w:szCs w:val="18"/>
              </w:rPr>
              <w:t>/garçon</w:t>
            </w:r>
            <w:r>
              <w:rPr>
                <w:color w:val="000000"/>
                <w:sz w:val="18"/>
                <w:szCs w:val="18"/>
              </w:rPr>
              <w:t>s</w:t>
            </w:r>
            <w:r w:rsidRPr="00DA2E9D">
              <w:rPr>
                <w:color w:val="000000"/>
                <w:sz w:val="18"/>
                <w:szCs w:val="18"/>
              </w:rPr>
              <w:t xml:space="preserve"> – secondaire</w:t>
            </w:r>
          </w:p>
        </w:tc>
        <w:tc>
          <w:tcPr>
            <w:tcW w:w="522" w:type="dxa"/>
            <w:tcBorders>
              <w:left w:val="single" w:sz="6" w:space="0" w:color="auto"/>
            </w:tcBorders>
            <w:shd w:val="clear" w:color="auto" w:fill="auto"/>
            <w:noWrap/>
            <w:tcMar>
              <w:left w:w="43" w:type="dxa"/>
              <w:right w:w="43" w:type="dxa"/>
            </w:tcMar>
            <w:vAlign w:val="bottom"/>
          </w:tcPr>
          <w:p w14:paraId="2C8FB7B7" w14:textId="335FD48E" w:rsidR="00F82FC9" w:rsidRPr="00F82FC9" w:rsidRDefault="00F82FC9" w:rsidP="00F82FC9">
            <w:pPr>
              <w:jc w:val="right"/>
              <w:rPr>
                <w:color w:val="000000"/>
                <w:sz w:val="18"/>
                <w:szCs w:val="18"/>
              </w:rPr>
            </w:pPr>
            <w:r w:rsidRPr="00F82FC9">
              <w:rPr>
                <w:color w:val="000000"/>
                <w:sz w:val="18"/>
                <w:szCs w:val="18"/>
              </w:rPr>
              <w:t>-0.34</w:t>
            </w:r>
          </w:p>
        </w:tc>
        <w:tc>
          <w:tcPr>
            <w:tcW w:w="523" w:type="dxa"/>
            <w:shd w:val="clear" w:color="auto" w:fill="auto"/>
            <w:noWrap/>
            <w:tcMar>
              <w:left w:w="43" w:type="dxa"/>
              <w:right w:w="43" w:type="dxa"/>
            </w:tcMar>
            <w:vAlign w:val="bottom"/>
          </w:tcPr>
          <w:p w14:paraId="2087A287" w14:textId="7E6A0AAC" w:rsidR="00F82FC9" w:rsidRPr="00F82FC9" w:rsidRDefault="00F82FC9" w:rsidP="00F82FC9">
            <w:pPr>
              <w:jc w:val="right"/>
              <w:rPr>
                <w:color w:val="000000"/>
                <w:sz w:val="18"/>
                <w:szCs w:val="18"/>
              </w:rPr>
            </w:pPr>
            <w:r w:rsidRPr="00F82FC9">
              <w:rPr>
                <w:color w:val="000000"/>
                <w:sz w:val="18"/>
                <w:szCs w:val="18"/>
              </w:rPr>
              <w:t>-0.30</w:t>
            </w:r>
          </w:p>
        </w:tc>
        <w:tc>
          <w:tcPr>
            <w:tcW w:w="523" w:type="dxa"/>
            <w:shd w:val="clear" w:color="auto" w:fill="auto"/>
            <w:noWrap/>
            <w:tcMar>
              <w:left w:w="43" w:type="dxa"/>
              <w:right w:w="43" w:type="dxa"/>
            </w:tcMar>
            <w:vAlign w:val="bottom"/>
          </w:tcPr>
          <w:p w14:paraId="0E72CD9E" w14:textId="45286670" w:rsidR="00F82FC9" w:rsidRPr="00F82FC9" w:rsidRDefault="00F82FC9" w:rsidP="00F82FC9">
            <w:pPr>
              <w:jc w:val="right"/>
              <w:rPr>
                <w:color w:val="000000"/>
                <w:sz w:val="18"/>
                <w:szCs w:val="18"/>
              </w:rPr>
            </w:pPr>
            <w:r w:rsidRPr="00F82FC9">
              <w:rPr>
                <w:color w:val="000000"/>
                <w:sz w:val="18"/>
                <w:szCs w:val="18"/>
              </w:rPr>
              <w:t>-0.25</w:t>
            </w:r>
          </w:p>
        </w:tc>
        <w:tc>
          <w:tcPr>
            <w:tcW w:w="523" w:type="dxa"/>
            <w:shd w:val="clear" w:color="auto" w:fill="auto"/>
            <w:noWrap/>
            <w:tcMar>
              <w:left w:w="43" w:type="dxa"/>
              <w:right w:w="43" w:type="dxa"/>
            </w:tcMar>
            <w:vAlign w:val="bottom"/>
          </w:tcPr>
          <w:p w14:paraId="6546DF31" w14:textId="39EEBD91" w:rsidR="00F82FC9" w:rsidRPr="00F82FC9" w:rsidRDefault="00F82FC9" w:rsidP="00F82FC9">
            <w:pPr>
              <w:jc w:val="right"/>
              <w:rPr>
                <w:color w:val="000000"/>
                <w:sz w:val="18"/>
                <w:szCs w:val="18"/>
              </w:rPr>
            </w:pPr>
            <w:r w:rsidRPr="00F82FC9">
              <w:rPr>
                <w:color w:val="000000"/>
                <w:sz w:val="18"/>
                <w:szCs w:val="18"/>
              </w:rPr>
              <w:t>-0.26</w:t>
            </w:r>
          </w:p>
        </w:tc>
        <w:tc>
          <w:tcPr>
            <w:tcW w:w="523" w:type="dxa"/>
            <w:shd w:val="clear" w:color="auto" w:fill="auto"/>
            <w:noWrap/>
            <w:tcMar>
              <w:left w:w="43" w:type="dxa"/>
              <w:right w:w="43" w:type="dxa"/>
            </w:tcMar>
            <w:vAlign w:val="bottom"/>
          </w:tcPr>
          <w:p w14:paraId="6AED4EDD" w14:textId="16EB2637" w:rsidR="00F82FC9" w:rsidRPr="00F82FC9" w:rsidRDefault="00F82FC9" w:rsidP="00F82FC9">
            <w:pPr>
              <w:jc w:val="right"/>
              <w:rPr>
                <w:color w:val="000000"/>
                <w:sz w:val="18"/>
                <w:szCs w:val="18"/>
              </w:rPr>
            </w:pPr>
            <w:r w:rsidRPr="00F82FC9">
              <w:rPr>
                <w:color w:val="000000"/>
                <w:sz w:val="18"/>
                <w:szCs w:val="18"/>
              </w:rPr>
              <w:t>-0.37</w:t>
            </w:r>
          </w:p>
        </w:tc>
        <w:tc>
          <w:tcPr>
            <w:tcW w:w="523" w:type="dxa"/>
            <w:shd w:val="clear" w:color="auto" w:fill="auto"/>
            <w:noWrap/>
            <w:tcMar>
              <w:left w:w="43" w:type="dxa"/>
              <w:right w:w="43" w:type="dxa"/>
            </w:tcMar>
            <w:vAlign w:val="bottom"/>
          </w:tcPr>
          <w:p w14:paraId="2CF75BFD" w14:textId="5625CAD8" w:rsidR="00F82FC9" w:rsidRPr="00F82FC9" w:rsidRDefault="00F82FC9" w:rsidP="00F82FC9">
            <w:pPr>
              <w:jc w:val="right"/>
              <w:rPr>
                <w:color w:val="000000"/>
                <w:sz w:val="18"/>
                <w:szCs w:val="18"/>
              </w:rPr>
            </w:pPr>
            <w:r w:rsidRPr="00F82FC9">
              <w:rPr>
                <w:color w:val="000000"/>
                <w:sz w:val="18"/>
                <w:szCs w:val="18"/>
              </w:rPr>
              <w:t>0.16</w:t>
            </w:r>
          </w:p>
        </w:tc>
        <w:tc>
          <w:tcPr>
            <w:tcW w:w="523" w:type="dxa"/>
            <w:shd w:val="clear" w:color="auto" w:fill="auto"/>
            <w:noWrap/>
            <w:tcMar>
              <w:left w:w="43" w:type="dxa"/>
              <w:right w:w="43" w:type="dxa"/>
            </w:tcMar>
            <w:vAlign w:val="bottom"/>
          </w:tcPr>
          <w:p w14:paraId="2890BB60" w14:textId="02E3A986" w:rsidR="00F82FC9" w:rsidRPr="00F82FC9" w:rsidRDefault="00F82FC9" w:rsidP="00F82FC9">
            <w:pPr>
              <w:jc w:val="right"/>
              <w:rPr>
                <w:color w:val="000000"/>
                <w:sz w:val="18"/>
                <w:szCs w:val="18"/>
              </w:rPr>
            </w:pPr>
            <w:r w:rsidRPr="00F82FC9">
              <w:rPr>
                <w:color w:val="000000"/>
                <w:sz w:val="18"/>
                <w:szCs w:val="18"/>
              </w:rPr>
              <w:t>0.27</w:t>
            </w:r>
          </w:p>
        </w:tc>
        <w:tc>
          <w:tcPr>
            <w:tcW w:w="522" w:type="dxa"/>
            <w:shd w:val="clear" w:color="auto" w:fill="auto"/>
            <w:noWrap/>
            <w:tcMar>
              <w:left w:w="43" w:type="dxa"/>
              <w:right w:w="43" w:type="dxa"/>
            </w:tcMar>
            <w:vAlign w:val="bottom"/>
          </w:tcPr>
          <w:p w14:paraId="537109C5" w14:textId="72EB201D" w:rsidR="00F82FC9" w:rsidRPr="00F82FC9" w:rsidRDefault="00F82FC9" w:rsidP="00F82FC9">
            <w:pPr>
              <w:jc w:val="right"/>
              <w:rPr>
                <w:color w:val="000000"/>
                <w:sz w:val="18"/>
                <w:szCs w:val="18"/>
              </w:rPr>
            </w:pPr>
            <w:r w:rsidRPr="00F82FC9">
              <w:rPr>
                <w:color w:val="000000"/>
                <w:sz w:val="18"/>
                <w:szCs w:val="18"/>
              </w:rPr>
              <w:t>0.23</w:t>
            </w:r>
          </w:p>
        </w:tc>
        <w:tc>
          <w:tcPr>
            <w:tcW w:w="523" w:type="dxa"/>
            <w:shd w:val="clear" w:color="auto" w:fill="auto"/>
            <w:noWrap/>
            <w:tcMar>
              <w:left w:w="43" w:type="dxa"/>
              <w:right w:w="43" w:type="dxa"/>
            </w:tcMar>
            <w:vAlign w:val="bottom"/>
          </w:tcPr>
          <w:p w14:paraId="3290B7BD" w14:textId="413BFFB5" w:rsidR="00F82FC9" w:rsidRPr="00F82FC9" w:rsidRDefault="00F82FC9" w:rsidP="00F82FC9">
            <w:pPr>
              <w:jc w:val="right"/>
              <w:rPr>
                <w:color w:val="000000"/>
                <w:sz w:val="18"/>
                <w:szCs w:val="18"/>
              </w:rPr>
            </w:pPr>
            <w:r w:rsidRPr="00F82FC9">
              <w:rPr>
                <w:color w:val="000000"/>
                <w:sz w:val="18"/>
                <w:szCs w:val="18"/>
              </w:rPr>
              <w:t>0.29</w:t>
            </w:r>
          </w:p>
        </w:tc>
        <w:tc>
          <w:tcPr>
            <w:tcW w:w="523" w:type="dxa"/>
            <w:shd w:val="clear" w:color="auto" w:fill="auto"/>
            <w:noWrap/>
            <w:tcMar>
              <w:left w:w="43" w:type="dxa"/>
              <w:right w:w="43" w:type="dxa"/>
            </w:tcMar>
            <w:vAlign w:val="bottom"/>
          </w:tcPr>
          <w:p w14:paraId="74E59A16" w14:textId="35CDA762" w:rsidR="00F82FC9" w:rsidRPr="00F82FC9" w:rsidRDefault="00F82FC9" w:rsidP="00F82FC9">
            <w:pPr>
              <w:jc w:val="right"/>
              <w:rPr>
                <w:color w:val="000000"/>
                <w:sz w:val="18"/>
                <w:szCs w:val="18"/>
              </w:rPr>
            </w:pPr>
            <w:r w:rsidRPr="00F82FC9">
              <w:rPr>
                <w:color w:val="000000"/>
                <w:sz w:val="18"/>
                <w:szCs w:val="18"/>
              </w:rPr>
              <w:t>0.68</w:t>
            </w:r>
          </w:p>
        </w:tc>
        <w:tc>
          <w:tcPr>
            <w:tcW w:w="523" w:type="dxa"/>
            <w:shd w:val="clear" w:color="auto" w:fill="auto"/>
            <w:noWrap/>
            <w:tcMar>
              <w:left w:w="43" w:type="dxa"/>
              <w:right w:w="43" w:type="dxa"/>
            </w:tcMar>
            <w:vAlign w:val="bottom"/>
          </w:tcPr>
          <w:p w14:paraId="27552253" w14:textId="2D9B3245" w:rsidR="00F82FC9" w:rsidRPr="00F82FC9" w:rsidRDefault="00F82FC9" w:rsidP="00F82FC9">
            <w:pPr>
              <w:jc w:val="right"/>
              <w:rPr>
                <w:color w:val="000000"/>
                <w:sz w:val="18"/>
                <w:szCs w:val="18"/>
              </w:rPr>
            </w:pPr>
            <w:r w:rsidRPr="00F82FC9">
              <w:rPr>
                <w:color w:val="000000"/>
                <w:sz w:val="18"/>
                <w:szCs w:val="18"/>
              </w:rPr>
              <w:t>1.00</w:t>
            </w:r>
          </w:p>
        </w:tc>
        <w:tc>
          <w:tcPr>
            <w:tcW w:w="523" w:type="dxa"/>
            <w:shd w:val="clear" w:color="auto" w:fill="auto"/>
            <w:noWrap/>
            <w:tcMar>
              <w:left w:w="43" w:type="dxa"/>
              <w:right w:w="43" w:type="dxa"/>
            </w:tcMar>
            <w:vAlign w:val="bottom"/>
          </w:tcPr>
          <w:p w14:paraId="08128606" w14:textId="77777777" w:rsidR="00F82FC9" w:rsidRPr="00F82FC9" w:rsidRDefault="00F82FC9" w:rsidP="00F82FC9">
            <w:pPr>
              <w:jc w:val="right"/>
              <w:rPr>
                <w:color w:val="000000"/>
                <w:sz w:val="18"/>
                <w:szCs w:val="18"/>
              </w:rPr>
            </w:pPr>
          </w:p>
        </w:tc>
        <w:tc>
          <w:tcPr>
            <w:tcW w:w="523" w:type="dxa"/>
            <w:shd w:val="clear" w:color="auto" w:fill="auto"/>
            <w:noWrap/>
            <w:tcMar>
              <w:left w:w="43" w:type="dxa"/>
              <w:right w:w="43" w:type="dxa"/>
            </w:tcMar>
            <w:vAlign w:val="bottom"/>
          </w:tcPr>
          <w:p w14:paraId="49AC4CAD"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72066109" w14:textId="77777777" w:rsidR="00F82FC9" w:rsidRPr="00F82FC9" w:rsidRDefault="00F82FC9" w:rsidP="00F82FC9">
            <w:pPr>
              <w:rPr>
                <w:sz w:val="18"/>
                <w:szCs w:val="18"/>
              </w:rPr>
            </w:pPr>
          </w:p>
        </w:tc>
        <w:tc>
          <w:tcPr>
            <w:tcW w:w="522" w:type="dxa"/>
            <w:shd w:val="clear" w:color="auto" w:fill="auto"/>
            <w:noWrap/>
            <w:tcMar>
              <w:left w:w="43" w:type="dxa"/>
              <w:right w:w="43" w:type="dxa"/>
            </w:tcMar>
            <w:vAlign w:val="bottom"/>
          </w:tcPr>
          <w:p w14:paraId="79C58E74"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2AF6DF78"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5BE7C4A6"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65700E23"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16DB3BE5"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7395783C"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483290E7" w14:textId="77777777" w:rsidR="00F82FC9" w:rsidRPr="00F82FC9" w:rsidRDefault="00F82FC9" w:rsidP="00F82FC9">
            <w:pPr>
              <w:rPr>
                <w:sz w:val="18"/>
                <w:szCs w:val="18"/>
              </w:rPr>
            </w:pPr>
          </w:p>
        </w:tc>
      </w:tr>
      <w:tr w:rsidR="00F82FC9" w:rsidRPr="00F82FC9" w14:paraId="7E2BFDA4" w14:textId="77777777" w:rsidTr="00F82FC9">
        <w:trPr>
          <w:trHeight w:val="288"/>
        </w:trPr>
        <w:tc>
          <w:tcPr>
            <w:tcW w:w="3287" w:type="dxa"/>
            <w:tcBorders>
              <w:right w:val="single" w:sz="6" w:space="0" w:color="auto"/>
            </w:tcBorders>
            <w:shd w:val="clear" w:color="auto" w:fill="auto"/>
            <w:tcMar>
              <w:left w:w="43" w:type="dxa"/>
              <w:right w:w="43" w:type="dxa"/>
            </w:tcMar>
            <w:vAlign w:val="center"/>
          </w:tcPr>
          <w:p w14:paraId="19D2C4AF" w14:textId="0FEA9C52" w:rsidR="00F82FC9" w:rsidRPr="00DA2E9D" w:rsidRDefault="00F82FC9" w:rsidP="00F82FC9">
            <w:pPr>
              <w:rPr>
                <w:color w:val="000000"/>
                <w:sz w:val="18"/>
                <w:szCs w:val="18"/>
                <w:lang w:val="fr-CA"/>
              </w:rPr>
            </w:pPr>
            <w:r>
              <w:rPr>
                <w:color w:val="000000"/>
                <w:sz w:val="18"/>
                <w:szCs w:val="18"/>
                <w:lang w:val="fr-CA"/>
              </w:rPr>
              <w:t>[12] % enfants de 7-12</w:t>
            </w:r>
            <w:r w:rsidRPr="00DA2E9D">
              <w:rPr>
                <w:color w:val="000000"/>
                <w:sz w:val="18"/>
                <w:szCs w:val="18"/>
                <w:lang w:val="fr-CA"/>
              </w:rPr>
              <w:t xml:space="preserve"> ans hors</w:t>
            </w:r>
            <w:r>
              <w:rPr>
                <w:color w:val="000000"/>
                <w:sz w:val="18"/>
                <w:szCs w:val="18"/>
                <w:lang w:val="fr-CA"/>
              </w:rPr>
              <w:t>-</w:t>
            </w:r>
            <w:r w:rsidRPr="00DA2E9D">
              <w:rPr>
                <w:color w:val="000000"/>
                <w:sz w:val="18"/>
                <w:szCs w:val="18"/>
                <w:lang w:val="fr-CA"/>
              </w:rPr>
              <w:t>école</w:t>
            </w:r>
          </w:p>
        </w:tc>
        <w:tc>
          <w:tcPr>
            <w:tcW w:w="522" w:type="dxa"/>
            <w:tcBorders>
              <w:left w:val="single" w:sz="6" w:space="0" w:color="auto"/>
            </w:tcBorders>
            <w:shd w:val="clear" w:color="auto" w:fill="auto"/>
            <w:noWrap/>
            <w:tcMar>
              <w:left w:w="43" w:type="dxa"/>
              <w:right w:w="43" w:type="dxa"/>
            </w:tcMar>
            <w:vAlign w:val="bottom"/>
          </w:tcPr>
          <w:p w14:paraId="45D0307C" w14:textId="35E44879" w:rsidR="00F82FC9" w:rsidRPr="00F82FC9" w:rsidRDefault="00F82FC9" w:rsidP="00F82FC9">
            <w:pPr>
              <w:jc w:val="right"/>
              <w:rPr>
                <w:color w:val="000000"/>
                <w:sz w:val="18"/>
                <w:szCs w:val="18"/>
                <w:lang w:val="fr-CA"/>
              </w:rPr>
            </w:pPr>
            <w:r w:rsidRPr="00F82FC9">
              <w:rPr>
                <w:color w:val="000000"/>
                <w:sz w:val="18"/>
                <w:szCs w:val="18"/>
              </w:rPr>
              <w:t>0.39</w:t>
            </w:r>
          </w:p>
        </w:tc>
        <w:tc>
          <w:tcPr>
            <w:tcW w:w="523" w:type="dxa"/>
            <w:shd w:val="clear" w:color="auto" w:fill="auto"/>
            <w:noWrap/>
            <w:tcMar>
              <w:left w:w="43" w:type="dxa"/>
              <w:right w:w="43" w:type="dxa"/>
            </w:tcMar>
            <w:vAlign w:val="bottom"/>
          </w:tcPr>
          <w:p w14:paraId="5EE0E6C0" w14:textId="11BD27C5" w:rsidR="00F82FC9" w:rsidRPr="00F82FC9" w:rsidRDefault="00F82FC9" w:rsidP="00F82FC9">
            <w:pPr>
              <w:jc w:val="right"/>
              <w:rPr>
                <w:color w:val="000000"/>
                <w:sz w:val="18"/>
                <w:szCs w:val="18"/>
                <w:lang w:val="fr-CA"/>
              </w:rPr>
            </w:pPr>
            <w:r w:rsidRPr="00F82FC9">
              <w:rPr>
                <w:color w:val="000000"/>
                <w:sz w:val="18"/>
                <w:szCs w:val="18"/>
              </w:rPr>
              <w:t>0.32</w:t>
            </w:r>
          </w:p>
        </w:tc>
        <w:tc>
          <w:tcPr>
            <w:tcW w:w="523" w:type="dxa"/>
            <w:shd w:val="clear" w:color="auto" w:fill="auto"/>
            <w:noWrap/>
            <w:tcMar>
              <w:left w:w="43" w:type="dxa"/>
              <w:right w:w="43" w:type="dxa"/>
            </w:tcMar>
            <w:vAlign w:val="bottom"/>
          </w:tcPr>
          <w:p w14:paraId="75014E8E" w14:textId="20AB73EE" w:rsidR="00F82FC9" w:rsidRPr="00F82FC9" w:rsidRDefault="00F82FC9" w:rsidP="00F82FC9">
            <w:pPr>
              <w:jc w:val="right"/>
              <w:rPr>
                <w:color w:val="000000"/>
                <w:sz w:val="18"/>
                <w:szCs w:val="18"/>
                <w:lang w:val="fr-CA"/>
              </w:rPr>
            </w:pPr>
            <w:r w:rsidRPr="00F82FC9">
              <w:rPr>
                <w:color w:val="000000"/>
                <w:sz w:val="18"/>
                <w:szCs w:val="18"/>
              </w:rPr>
              <w:t>0.16</w:t>
            </w:r>
          </w:p>
        </w:tc>
        <w:tc>
          <w:tcPr>
            <w:tcW w:w="523" w:type="dxa"/>
            <w:shd w:val="clear" w:color="auto" w:fill="auto"/>
            <w:noWrap/>
            <w:tcMar>
              <w:left w:w="43" w:type="dxa"/>
              <w:right w:w="43" w:type="dxa"/>
            </w:tcMar>
            <w:vAlign w:val="bottom"/>
          </w:tcPr>
          <w:p w14:paraId="4E2F92A0" w14:textId="6C8B3040" w:rsidR="00F82FC9" w:rsidRPr="00F82FC9" w:rsidRDefault="00F82FC9" w:rsidP="00F82FC9">
            <w:pPr>
              <w:jc w:val="right"/>
              <w:rPr>
                <w:color w:val="000000"/>
                <w:sz w:val="18"/>
                <w:szCs w:val="18"/>
                <w:lang w:val="fr-CA"/>
              </w:rPr>
            </w:pPr>
            <w:r w:rsidRPr="00F82FC9">
              <w:rPr>
                <w:color w:val="000000"/>
                <w:sz w:val="18"/>
                <w:szCs w:val="18"/>
              </w:rPr>
              <w:t>0.58</w:t>
            </w:r>
          </w:p>
        </w:tc>
        <w:tc>
          <w:tcPr>
            <w:tcW w:w="523" w:type="dxa"/>
            <w:shd w:val="clear" w:color="auto" w:fill="auto"/>
            <w:noWrap/>
            <w:tcMar>
              <w:left w:w="43" w:type="dxa"/>
              <w:right w:w="43" w:type="dxa"/>
            </w:tcMar>
            <w:vAlign w:val="bottom"/>
          </w:tcPr>
          <w:p w14:paraId="1218D37A" w14:textId="32C6E955" w:rsidR="00F82FC9" w:rsidRPr="00F82FC9" w:rsidRDefault="00F82FC9" w:rsidP="00F82FC9">
            <w:pPr>
              <w:jc w:val="right"/>
              <w:rPr>
                <w:color w:val="000000"/>
                <w:sz w:val="18"/>
                <w:szCs w:val="18"/>
                <w:lang w:val="fr-CA"/>
              </w:rPr>
            </w:pPr>
            <w:r w:rsidRPr="00F82FC9">
              <w:rPr>
                <w:color w:val="000000"/>
                <w:sz w:val="18"/>
                <w:szCs w:val="18"/>
              </w:rPr>
              <w:t>0.55</w:t>
            </w:r>
          </w:p>
        </w:tc>
        <w:tc>
          <w:tcPr>
            <w:tcW w:w="523" w:type="dxa"/>
            <w:shd w:val="clear" w:color="auto" w:fill="auto"/>
            <w:noWrap/>
            <w:tcMar>
              <w:left w:w="43" w:type="dxa"/>
              <w:right w:w="43" w:type="dxa"/>
            </w:tcMar>
            <w:vAlign w:val="bottom"/>
          </w:tcPr>
          <w:p w14:paraId="5D75B082" w14:textId="13F232E1" w:rsidR="00F82FC9" w:rsidRPr="00F82FC9" w:rsidRDefault="00F82FC9" w:rsidP="00F82FC9">
            <w:pPr>
              <w:jc w:val="right"/>
              <w:rPr>
                <w:color w:val="000000"/>
                <w:sz w:val="18"/>
                <w:szCs w:val="18"/>
                <w:lang w:val="fr-CA"/>
              </w:rPr>
            </w:pPr>
            <w:r w:rsidRPr="00F82FC9">
              <w:rPr>
                <w:color w:val="000000"/>
                <w:sz w:val="18"/>
                <w:szCs w:val="18"/>
              </w:rPr>
              <w:t>-0.17</w:t>
            </w:r>
          </w:p>
        </w:tc>
        <w:tc>
          <w:tcPr>
            <w:tcW w:w="523" w:type="dxa"/>
            <w:shd w:val="clear" w:color="auto" w:fill="auto"/>
            <w:noWrap/>
            <w:tcMar>
              <w:left w:w="43" w:type="dxa"/>
              <w:right w:w="43" w:type="dxa"/>
            </w:tcMar>
            <w:vAlign w:val="bottom"/>
          </w:tcPr>
          <w:p w14:paraId="0701461E" w14:textId="4D96A2C7" w:rsidR="00F82FC9" w:rsidRPr="00F82FC9" w:rsidRDefault="00F82FC9" w:rsidP="00F82FC9">
            <w:pPr>
              <w:jc w:val="right"/>
              <w:rPr>
                <w:color w:val="000000"/>
                <w:sz w:val="18"/>
                <w:szCs w:val="18"/>
                <w:lang w:val="fr-CA"/>
              </w:rPr>
            </w:pPr>
            <w:r w:rsidRPr="00F82FC9">
              <w:rPr>
                <w:color w:val="000000"/>
                <w:sz w:val="18"/>
                <w:szCs w:val="18"/>
              </w:rPr>
              <w:t>-0.77</w:t>
            </w:r>
          </w:p>
        </w:tc>
        <w:tc>
          <w:tcPr>
            <w:tcW w:w="522" w:type="dxa"/>
            <w:shd w:val="clear" w:color="auto" w:fill="auto"/>
            <w:noWrap/>
            <w:tcMar>
              <w:left w:w="43" w:type="dxa"/>
              <w:right w:w="43" w:type="dxa"/>
            </w:tcMar>
            <w:vAlign w:val="bottom"/>
          </w:tcPr>
          <w:p w14:paraId="56EBAD09" w14:textId="26EF793F" w:rsidR="00F82FC9" w:rsidRPr="00F82FC9" w:rsidRDefault="00F82FC9" w:rsidP="00F82FC9">
            <w:pPr>
              <w:jc w:val="right"/>
              <w:rPr>
                <w:color w:val="000000"/>
                <w:sz w:val="18"/>
                <w:szCs w:val="18"/>
                <w:lang w:val="fr-CA"/>
              </w:rPr>
            </w:pPr>
            <w:r w:rsidRPr="00F82FC9">
              <w:rPr>
                <w:color w:val="000000"/>
                <w:sz w:val="18"/>
                <w:szCs w:val="18"/>
              </w:rPr>
              <w:t>-1.00</w:t>
            </w:r>
          </w:p>
        </w:tc>
        <w:tc>
          <w:tcPr>
            <w:tcW w:w="523" w:type="dxa"/>
            <w:shd w:val="clear" w:color="auto" w:fill="auto"/>
            <w:noWrap/>
            <w:tcMar>
              <w:left w:w="43" w:type="dxa"/>
              <w:right w:w="43" w:type="dxa"/>
            </w:tcMar>
            <w:vAlign w:val="bottom"/>
          </w:tcPr>
          <w:p w14:paraId="2A5A1EB1" w14:textId="4C0B2E44" w:rsidR="00F82FC9" w:rsidRPr="00F82FC9" w:rsidRDefault="00F82FC9" w:rsidP="00F82FC9">
            <w:pPr>
              <w:jc w:val="right"/>
              <w:rPr>
                <w:color w:val="000000"/>
                <w:sz w:val="18"/>
                <w:szCs w:val="18"/>
                <w:lang w:val="fr-CA"/>
              </w:rPr>
            </w:pPr>
            <w:r w:rsidRPr="00F82FC9">
              <w:rPr>
                <w:color w:val="000000"/>
                <w:sz w:val="18"/>
                <w:szCs w:val="18"/>
              </w:rPr>
              <w:t>-0.73</w:t>
            </w:r>
          </w:p>
        </w:tc>
        <w:tc>
          <w:tcPr>
            <w:tcW w:w="523" w:type="dxa"/>
            <w:shd w:val="clear" w:color="auto" w:fill="auto"/>
            <w:noWrap/>
            <w:tcMar>
              <w:left w:w="43" w:type="dxa"/>
              <w:right w:w="43" w:type="dxa"/>
            </w:tcMar>
            <w:vAlign w:val="bottom"/>
          </w:tcPr>
          <w:p w14:paraId="5E583FC5" w14:textId="63FAD260" w:rsidR="00F82FC9" w:rsidRPr="00F82FC9" w:rsidRDefault="00F82FC9" w:rsidP="00F82FC9">
            <w:pPr>
              <w:jc w:val="right"/>
              <w:rPr>
                <w:color w:val="000000"/>
                <w:sz w:val="18"/>
                <w:szCs w:val="18"/>
                <w:lang w:val="fr-CA"/>
              </w:rPr>
            </w:pPr>
            <w:r w:rsidRPr="00F82FC9">
              <w:rPr>
                <w:color w:val="000000"/>
                <w:sz w:val="18"/>
                <w:szCs w:val="18"/>
              </w:rPr>
              <w:t>-0.42</w:t>
            </w:r>
          </w:p>
        </w:tc>
        <w:tc>
          <w:tcPr>
            <w:tcW w:w="523" w:type="dxa"/>
            <w:shd w:val="clear" w:color="auto" w:fill="auto"/>
            <w:noWrap/>
            <w:tcMar>
              <w:left w:w="43" w:type="dxa"/>
              <w:right w:w="43" w:type="dxa"/>
            </w:tcMar>
            <w:vAlign w:val="bottom"/>
          </w:tcPr>
          <w:p w14:paraId="7A934FBD" w14:textId="28658764" w:rsidR="00F82FC9" w:rsidRPr="00F82FC9" w:rsidRDefault="00F82FC9" w:rsidP="00F82FC9">
            <w:pPr>
              <w:jc w:val="right"/>
              <w:rPr>
                <w:color w:val="000000"/>
                <w:sz w:val="18"/>
                <w:szCs w:val="18"/>
                <w:lang w:val="fr-CA"/>
              </w:rPr>
            </w:pPr>
            <w:r w:rsidRPr="00F82FC9">
              <w:rPr>
                <w:color w:val="000000"/>
                <w:sz w:val="18"/>
                <w:szCs w:val="18"/>
              </w:rPr>
              <w:t>-0.23</w:t>
            </w:r>
          </w:p>
        </w:tc>
        <w:tc>
          <w:tcPr>
            <w:tcW w:w="523" w:type="dxa"/>
            <w:shd w:val="clear" w:color="auto" w:fill="auto"/>
            <w:noWrap/>
            <w:tcMar>
              <w:left w:w="43" w:type="dxa"/>
              <w:right w:w="43" w:type="dxa"/>
            </w:tcMar>
            <w:vAlign w:val="bottom"/>
          </w:tcPr>
          <w:p w14:paraId="00670A70" w14:textId="5A07CAFD" w:rsidR="00F82FC9" w:rsidRPr="00F82FC9" w:rsidRDefault="00F82FC9" w:rsidP="00F82FC9">
            <w:pPr>
              <w:jc w:val="right"/>
              <w:rPr>
                <w:color w:val="000000"/>
                <w:sz w:val="18"/>
                <w:szCs w:val="18"/>
                <w:lang w:val="fr-CA"/>
              </w:rPr>
            </w:pPr>
            <w:r w:rsidRPr="00F82FC9">
              <w:rPr>
                <w:color w:val="000000"/>
                <w:sz w:val="18"/>
                <w:szCs w:val="18"/>
              </w:rPr>
              <w:t>1.00</w:t>
            </w:r>
          </w:p>
        </w:tc>
        <w:tc>
          <w:tcPr>
            <w:tcW w:w="523" w:type="dxa"/>
            <w:shd w:val="clear" w:color="auto" w:fill="auto"/>
            <w:noWrap/>
            <w:tcMar>
              <w:left w:w="43" w:type="dxa"/>
              <w:right w:w="43" w:type="dxa"/>
            </w:tcMar>
            <w:vAlign w:val="bottom"/>
          </w:tcPr>
          <w:p w14:paraId="0C081912" w14:textId="77777777" w:rsidR="00F82FC9" w:rsidRPr="00F82FC9" w:rsidRDefault="00F82FC9" w:rsidP="00F82FC9">
            <w:pPr>
              <w:jc w:val="right"/>
              <w:rPr>
                <w:color w:val="000000"/>
                <w:sz w:val="18"/>
                <w:szCs w:val="18"/>
                <w:lang w:val="fr-CA"/>
              </w:rPr>
            </w:pPr>
          </w:p>
        </w:tc>
        <w:tc>
          <w:tcPr>
            <w:tcW w:w="523" w:type="dxa"/>
            <w:shd w:val="clear" w:color="auto" w:fill="auto"/>
            <w:noWrap/>
            <w:tcMar>
              <w:left w:w="43" w:type="dxa"/>
              <w:right w:w="43" w:type="dxa"/>
            </w:tcMar>
            <w:vAlign w:val="bottom"/>
          </w:tcPr>
          <w:p w14:paraId="2DB68BBA" w14:textId="77777777" w:rsidR="00F82FC9" w:rsidRPr="00F82FC9" w:rsidRDefault="00F82FC9" w:rsidP="00F82FC9">
            <w:pPr>
              <w:rPr>
                <w:sz w:val="18"/>
                <w:szCs w:val="18"/>
                <w:lang w:val="fr-CA"/>
              </w:rPr>
            </w:pPr>
          </w:p>
        </w:tc>
        <w:tc>
          <w:tcPr>
            <w:tcW w:w="522" w:type="dxa"/>
            <w:shd w:val="clear" w:color="auto" w:fill="auto"/>
            <w:noWrap/>
            <w:tcMar>
              <w:left w:w="43" w:type="dxa"/>
              <w:right w:w="43" w:type="dxa"/>
            </w:tcMar>
            <w:vAlign w:val="bottom"/>
          </w:tcPr>
          <w:p w14:paraId="4F1B2BA9"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6066DFD3"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65A599AF"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1D05CE54"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02C93ABF"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7CDF56C6"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1F10DC46" w14:textId="77777777" w:rsidR="00F82FC9" w:rsidRPr="00F82FC9" w:rsidRDefault="00F82FC9" w:rsidP="00F82FC9">
            <w:pPr>
              <w:rPr>
                <w:sz w:val="18"/>
                <w:szCs w:val="18"/>
                <w:lang w:val="fr-CA"/>
              </w:rPr>
            </w:pPr>
          </w:p>
        </w:tc>
      </w:tr>
      <w:tr w:rsidR="00F82FC9" w:rsidRPr="00F82FC9" w14:paraId="14AB9949" w14:textId="77777777" w:rsidTr="00F82FC9">
        <w:trPr>
          <w:trHeight w:val="288"/>
        </w:trPr>
        <w:tc>
          <w:tcPr>
            <w:tcW w:w="3287" w:type="dxa"/>
            <w:tcBorders>
              <w:right w:val="single" w:sz="6" w:space="0" w:color="auto"/>
            </w:tcBorders>
            <w:shd w:val="clear" w:color="auto" w:fill="auto"/>
            <w:tcMar>
              <w:left w:w="43" w:type="dxa"/>
              <w:right w:w="43" w:type="dxa"/>
            </w:tcMar>
            <w:vAlign w:val="center"/>
          </w:tcPr>
          <w:p w14:paraId="78AE7270" w14:textId="5FD55440" w:rsidR="00F82FC9" w:rsidRPr="002E14F1" w:rsidRDefault="00F82FC9" w:rsidP="00F82FC9">
            <w:pPr>
              <w:rPr>
                <w:color w:val="000000"/>
                <w:sz w:val="18"/>
                <w:szCs w:val="18"/>
                <w:lang w:val="fr-CA"/>
              </w:rPr>
            </w:pPr>
            <w:r>
              <w:rPr>
                <w:color w:val="000000"/>
                <w:sz w:val="18"/>
                <w:szCs w:val="18"/>
                <w:lang w:val="fr-CA"/>
              </w:rPr>
              <w:t>[13] % enfants de 13-19</w:t>
            </w:r>
            <w:r w:rsidRPr="00DA2E9D">
              <w:rPr>
                <w:color w:val="000000"/>
                <w:sz w:val="18"/>
                <w:szCs w:val="18"/>
                <w:lang w:val="fr-CA"/>
              </w:rPr>
              <w:t xml:space="preserve"> ans hors</w:t>
            </w:r>
            <w:r>
              <w:rPr>
                <w:color w:val="000000"/>
                <w:sz w:val="18"/>
                <w:szCs w:val="18"/>
                <w:lang w:val="fr-CA"/>
              </w:rPr>
              <w:t>-</w:t>
            </w:r>
            <w:r w:rsidRPr="00DA2E9D">
              <w:rPr>
                <w:color w:val="000000"/>
                <w:sz w:val="18"/>
                <w:szCs w:val="18"/>
                <w:lang w:val="fr-CA"/>
              </w:rPr>
              <w:t>l'école</w:t>
            </w:r>
          </w:p>
        </w:tc>
        <w:tc>
          <w:tcPr>
            <w:tcW w:w="522" w:type="dxa"/>
            <w:tcBorders>
              <w:left w:val="single" w:sz="6" w:space="0" w:color="auto"/>
            </w:tcBorders>
            <w:shd w:val="clear" w:color="auto" w:fill="auto"/>
            <w:noWrap/>
            <w:tcMar>
              <w:left w:w="43" w:type="dxa"/>
              <w:right w:w="43" w:type="dxa"/>
            </w:tcMar>
            <w:vAlign w:val="bottom"/>
          </w:tcPr>
          <w:p w14:paraId="57692840" w14:textId="78032692" w:rsidR="00F82FC9" w:rsidRPr="00F82FC9" w:rsidRDefault="00F82FC9" w:rsidP="00F82FC9">
            <w:pPr>
              <w:jc w:val="right"/>
              <w:rPr>
                <w:color w:val="000000"/>
                <w:sz w:val="18"/>
                <w:szCs w:val="18"/>
                <w:lang w:val="fr-CA"/>
              </w:rPr>
            </w:pPr>
            <w:r w:rsidRPr="00F82FC9">
              <w:rPr>
                <w:color w:val="000000"/>
                <w:sz w:val="18"/>
                <w:szCs w:val="18"/>
              </w:rPr>
              <w:t>0.47</w:t>
            </w:r>
          </w:p>
        </w:tc>
        <w:tc>
          <w:tcPr>
            <w:tcW w:w="523" w:type="dxa"/>
            <w:shd w:val="clear" w:color="auto" w:fill="auto"/>
            <w:noWrap/>
            <w:tcMar>
              <w:left w:w="43" w:type="dxa"/>
              <w:right w:w="43" w:type="dxa"/>
            </w:tcMar>
            <w:vAlign w:val="bottom"/>
          </w:tcPr>
          <w:p w14:paraId="7839F8F0" w14:textId="2BEBA700" w:rsidR="00F82FC9" w:rsidRPr="00F82FC9" w:rsidRDefault="00F82FC9" w:rsidP="00F82FC9">
            <w:pPr>
              <w:jc w:val="right"/>
              <w:rPr>
                <w:color w:val="000000"/>
                <w:sz w:val="18"/>
                <w:szCs w:val="18"/>
                <w:lang w:val="fr-CA"/>
              </w:rPr>
            </w:pPr>
            <w:r w:rsidRPr="00F82FC9">
              <w:rPr>
                <w:color w:val="000000"/>
                <w:sz w:val="18"/>
                <w:szCs w:val="18"/>
              </w:rPr>
              <w:t>0.38</w:t>
            </w:r>
          </w:p>
        </w:tc>
        <w:tc>
          <w:tcPr>
            <w:tcW w:w="523" w:type="dxa"/>
            <w:shd w:val="clear" w:color="auto" w:fill="auto"/>
            <w:noWrap/>
            <w:tcMar>
              <w:left w:w="43" w:type="dxa"/>
              <w:right w:w="43" w:type="dxa"/>
            </w:tcMar>
            <w:vAlign w:val="bottom"/>
          </w:tcPr>
          <w:p w14:paraId="630FF949" w14:textId="0A727D80" w:rsidR="00F82FC9" w:rsidRPr="00F82FC9" w:rsidRDefault="00F82FC9" w:rsidP="00F82FC9">
            <w:pPr>
              <w:jc w:val="right"/>
              <w:rPr>
                <w:color w:val="000000"/>
                <w:sz w:val="18"/>
                <w:szCs w:val="18"/>
                <w:lang w:val="fr-CA"/>
              </w:rPr>
            </w:pPr>
            <w:r w:rsidRPr="00F82FC9">
              <w:rPr>
                <w:color w:val="000000"/>
                <w:sz w:val="18"/>
                <w:szCs w:val="18"/>
              </w:rPr>
              <w:t>0.25</w:t>
            </w:r>
          </w:p>
        </w:tc>
        <w:tc>
          <w:tcPr>
            <w:tcW w:w="523" w:type="dxa"/>
            <w:shd w:val="clear" w:color="auto" w:fill="auto"/>
            <w:noWrap/>
            <w:tcMar>
              <w:left w:w="43" w:type="dxa"/>
              <w:right w:w="43" w:type="dxa"/>
            </w:tcMar>
            <w:vAlign w:val="bottom"/>
          </w:tcPr>
          <w:p w14:paraId="76DB4726" w14:textId="65454A73" w:rsidR="00F82FC9" w:rsidRPr="00F82FC9" w:rsidRDefault="00F82FC9" w:rsidP="00F82FC9">
            <w:pPr>
              <w:jc w:val="right"/>
              <w:rPr>
                <w:color w:val="000000"/>
                <w:sz w:val="18"/>
                <w:szCs w:val="18"/>
                <w:lang w:val="fr-CA"/>
              </w:rPr>
            </w:pPr>
            <w:r w:rsidRPr="00F82FC9">
              <w:rPr>
                <w:color w:val="000000"/>
                <w:sz w:val="18"/>
                <w:szCs w:val="18"/>
              </w:rPr>
              <w:t>0.59</w:t>
            </w:r>
          </w:p>
        </w:tc>
        <w:tc>
          <w:tcPr>
            <w:tcW w:w="523" w:type="dxa"/>
            <w:shd w:val="clear" w:color="auto" w:fill="auto"/>
            <w:noWrap/>
            <w:tcMar>
              <w:left w:w="43" w:type="dxa"/>
              <w:right w:w="43" w:type="dxa"/>
            </w:tcMar>
            <w:vAlign w:val="bottom"/>
          </w:tcPr>
          <w:p w14:paraId="554570A5" w14:textId="2E460B66" w:rsidR="00F82FC9" w:rsidRPr="00F82FC9" w:rsidRDefault="00F82FC9" w:rsidP="00F82FC9">
            <w:pPr>
              <w:jc w:val="right"/>
              <w:rPr>
                <w:color w:val="000000"/>
                <w:sz w:val="18"/>
                <w:szCs w:val="18"/>
                <w:lang w:val="fr-CA"/>
              </w:rPr>
            </w:pPr>
            <w:r w:rsidRPr="00F82FC9">
              <w:rPr>
                <w:color w:val="000000"/>
                <w:sz w:val="18"/>
                <w:szCs w:val="18"/>
              </w:rPr>
              <w:t>0.72</w:t>
            </w:r>
          </w:p>
        </w:tc>
        <w:tc>
          <w:tcPr>
            <w:tcW w:w="523" w:type="dxa"/>
            <w:shd w:val="clear" w:color="auto" w:fill="auto"/>
            <w:noWrap/>
            <w:tcMar>
              <w:left w:w="43" w:type="dxa"/>
              <w:right w:w="43" w:type="dxa"/>
            </w:tcMar>
            <w:vAlign w:val="bottom"/>
          </w:tcPr>
          <w:p w14:paraId="63FF3CE3" w14:textId="503017ED" w:rsidR="00F82FC9" w:rsidRPr="00F82FC9" w:rsidRDefault="00F82FC9" w:rsidP="00F82FC9">
            <w:pPr>
              <w:jc w:val="right"/>
              <w:rPr>
                <w:color w:val="000000"/>
                <w:sz w:val="18"/>
                <w:szCs w:val="18"/>
                <w:lang w:val="fr-CA"/>
              </w:rPr>
            </w:pPr>
            <w:r w:rsidRPr="00F82FC9">
              <w:rPr>
                <w:color w:val="000000"/>
                <w:sz w:val="18"/>
                <w:szCs w:val="18"/>
              </w:rPr>
              <w:t>-0.32</w:t>
            </w:r>
          </w:p>
        </w:tc>
        <w:tc>
          <w:tcPr>
            <w:tcW w:w="523" w:type="dxa"/>
            <w:shd w:val="clear" w:color="auto" w:fill="auto"/>
            <w:noWrap/>
            <w:tcMar>
              <w:left w:w="43" w:type="dxa"/>
              <w:right w:w="43" w:type="dxa"/>
            </w:tcMar>
            <w:vAlign w:val="bottom"/>
          </w:tcPr>
          <w:p w14:paraId="51CFAD3A" w14:textId="6012D110" w:rsidR="00F82FC9" w:rsidRPr="00F82FC9" w:rsidRDefault="00F82FC9" w:rsidP="00F82FC9">
            <w:pPr>
              <w:jc w:val="right"/>
              <w:rPr>
                <w:color w:val="000000"/>
                <w:sz w:val="18"/>
                <w:szCs w:val="18"/>
                <w:lang w:val="fr-CA"/>
              </w:rPr>
            </w:pPr>
            <w:r w:rsidRPr="00F82FC9">
              <w:rPr>
                <w:color w:val="000000"/>
                <w:sz w:val="18"/>
                <w:szCs w:val="18"/>
              </w:rPr>
              <w:t>-0.85</w:t>
            </w:r>
          </w:p>
        </w:tc>
        <w:tc>
          <w:tcPr>
            <w:tcW w:w="522" w:type="dxa"/>
            <w:shd w:val="clear" w:color="auto" w:fill="auto"/>
            <w:noWrap/>
            <w:tcMar>
              <w:left w:w="43" w:type="dxa"/>
              <w:right w:w="43" w:type="dxa"/>
            </w:tcMar>
            <w:vAlign w:val="bottom"/>
          </w:tcPr>
          <w:p w14:paraId="27355EF7" w14:textId="4CEB3737" w:rsidR="00F82FC9" w:rsidRPr="00F82FC9" w:rsidRDefault="00F82FC9" w:rsidP="00F82FC9">
            <w:pPr>
              <w:jc w:val="right"/>
              <w:rPr>
                <w:color w:val="000000"/>
                <w:sz w:val="18"/>
                <w:szCs w:val="18"/>
                <w:lang w:val="fr-CA"/>
              </w:rPr>
            </w:pPr>
            <w:r w:rsidRPr="00F82FC9">
              <w:rPr>
                <w:color w:val="000000"/>
                <w:sz w:val="18"/>
                <w:szCs w:val="18"/>
              </w:rPr>
              <w:t>-0.89</w:t>
            </w:r>
          </w:p>
        </w:tc>
        <w:tc>
          <w:tcPr>
            <w:tcW w:w="523" w:type="dxa"/>
            <w:shd w:val="clear" w:color="auto" w:fill="auto"/>
            <w:noWrap/>
            <w:tcMar>
              <w:left w:w="43" w:type="dxa"/>
              <w:right w:w="43" w:type="dxa"/>
            </w:tcMar>
            <w:vAlign w:val="bottom"/>
          </w:tcPr>
          <w:p w14:paraId="4588FBDA" w14:textId="76B2221A" w:rsidR="00F82FC9" w:rsidRPr="00F82FC9" w:rsidRDefault="00F82FC9" w:rsidP="00F82FC9">
            <w:pPr>
              <w:jc w:val="right"/>
              <w:rPr>
                <w:color w:val="000000"/>
                <w:sz w:val="18"/>
                <w:szCs w:val="18"/>
                <w:lang w:val="fr-CA"/>
              </w:rPr>
            </w:pPr>
            <w:r w:rsidRPr="00F82FC9">
              <w:rPr>
                <w:color w:val="000000"/>
                <w:sz w:val="18"/>
                <w:szCs w:val="18"/>
              </w:rPr>
              <w:t>-0.92</w:t>
            </w:r>
          </w:p>
        </w:tc>
        <w:tc>
          <w:tcPr>
            <w:tcW w:w="523" w:type="dxa"/>
            <w:shd w:val="clear" w:color="auto" w:fill="auto"/>
            <w:noWrap/>
            <w:tcMar>
              <w:left w:w="43" w:type="dxa"/>
              <w:right w:w="43" w:type="dxa"/>
            </w:tcMar>
            <w:vAlign w:val="bottom"/>
          </w:tcPr>
          <w:p w14:paraId="3332B708" w14:textId="2AD33994" w:rsidR="00F82FC9" w:rsidRPr="00F82FC9" w:rsidRDefault="00F82FC9" w:rsidP="00F82FC9">
            <w:pPr>
              <w:jc w:val="right"/>
              <w:rPr>
                <w:color w:val="000000"/>
                <w:sz w:val="18"/>
                <w:szCs w:val="18"/>
                <w:lang w:val="fr-CA"/>
              </w:rPr>
            </w:pPr>
            <w:r w:rsidRPr="00F82FC9">
              <w:rPr>
                <w:color w:val="000000"/>
                <w:sz w:val="18"/>
                <w:szCs w:val="18"/>
              </w:rPr>
              <w:t>-0.44</w:t>
            </w:r>
          </w:p>
        </w:tc>
        <w:tc>
          <w:tcPr>
            <w:tcW w:w="523" w:type="dxa"/>
            <w:shd w:val="clear" w:color="auto" w:fill="auto"/>
            <w:noWrap/>
            <w:tcMar>
              <w:left w:w="43" w:type="dxa"/>
              <w:right w:w="43" w:type="dxa"/>
            </w:tcMar>
            <w:vAlign w:val="bottom"/>
          </w:tcPr>
          <w:p w14:paraId="3BA489C5" w14:textId="0454BF9B" w:rsidR="00F82FC9" w:rsidRPr="00F82FC9" w:rsidRDefault="00F82FC9" w:rsidP="00F82FC9">
            <w:pPr>
              <w:jc w:val="right"/>
              <w:rPr>
                <w:color w:val="000000"/>
                <w:sz w:val="18"/>
                <w:szCs w:val="18"/>
                <w:lang w:val="fr-CA"/>
              </w:rPr>
            </w:pPr>
            <w:r w:rsidRPr="00F82FC9">
              <w:rPr>
                <w:color w:val="000000"/>
                <w:sz w:val="18"/>
                <w:szCs w:val="18"/>
              </w:rPr>
              <w:t>-0.22</w:t>
            </w:r>
          </w:p>
        </w:tc>
        <w:tc>
          <w:tcPr>
            <w:tcW w:w="523" w:type="dxa"/>
            <w:shd w:val="clear" w:color="auto" w:fill="auto"/>
            <w:noWrap/>
            <w:tcMar>
              <w:left w:w="43" w:type="dxa"/>
              <w:right w:w="43" w:type="dxa"/>
            </w:tcMar>
            <w:vAlign w:val="bottom"/>
          </w:tcPr>
          <w:p w14:paraId="32461891" w14:textId="424752CF" w:rsidR="00F82FC9" w:rsidRPr="00F82FC9" w:rsidRDefault="00F82FC9" w:rsidP="00F82FC9">
            <w:pPr>
              <w:jc w:val="right"/>
              <w:rPr>
                <w:color w:val="000000"/>
                <w:sz w:val="18"/>
                <w:szCs w:val="18"/>
                <w:lang w:val="fr-CA"/>
              </w:rPr>
            </w:pPr>
            <w:r w:rsidRPr="00F82FC9">
              <w:rPr>
                <w:color w:val="000000"/>
                <w:sz w:val="18"/>
                <w:szCs w:val="18"/>
              </w:rPr>
              <w:t>0.89</w:t>
            </w:r>
          </w:p>
        </w:tc>
        <w:tc>
          <w:tcPr>
            <w:tcW w:w="523" w:type="dxa"/>
            <w:shd w:val="clear" w:color="auto" w:fill="auto"/>
            <w:noWrap/>
            <w:tcMar>
              <w:left w:w="43" w:type="dxa"/>
              <w:right w:w="43" w:type="dxa"/>
            </w:tcMar>
            <w:vAlign w:val="bottom"/>
          </w:tcPr>
          <w:p w14:paraId="46294FE3" w14:textId="45409D33" w:rsidR="00F82FC9" w:rsidRPr="00F82FC9" w:rsidRDefault="00F82FC9" w:rsidP="00F82FC9">
            <w:pPr>
              <w:jc w:val="right"/>
              <w:rPr>
                <w:color w:val="000000"/>
                <w:sz w:val="18"/>
                <w:szCs w:val="18"/>
                <w:lang w:val="fr-CA"/>
              </w:rPr>
            </w:pPr>
            <w:r w:rsidRPr="00F82FC9">
              <w:rPr>
                <w:color w:val="000000"/>
                <w:sz w:val="18"/>
                <w:szCs w:val="18"/>
              </w:rPr>
              <w:t>1.00</w:t>
            </w:r>
          </w:p>
        </w:tc>
        <w:tc>
          <w:tcPr>
            <w:tcW w:w="523" w:type="dxa"/>
            <w:shd w:val="clear" w:color="auto" w:fill="auto"/>
            <w:noWrap/>
            <w:tcMar>
              <w:left w:w="43" w:type="dxa"/>
              <w:right w:w="43" w:type="dxa"/>
            </w:tcMar>
            <w:vAlign w:val="bottom"/>
          </w:tcPr>
          <w:p w14:paraId="39EA8FCE" w14:textId="77777777" w:rsidR="00F82FC9" w:rsidRPr="00F82FC9" w:rsidRDefault="00F82FC9" w:rsidP="00F82FC9">
            <w:pPr>
              <w:jc w:val="right"/>
              <w:rPr>
                <w:color w:val="000000"/>
                <w:sz w:val="18"/>
                <w:szCs w:val="18"/>
                <w:lang w:val="fr-CA"/>
              </w:rPr>
            </w:pPr>
          </w:p>
        </w:tc>
        <w:tc>
          <w:tcPr>
            <w:tcW w:w="522" w:type="dxa"/>
            <w:shd w:val="clear" w:color="auto" w:fill="auto"/>
            <w:noWrap/>
            <w:tcMar>
              <w:left w:w="43" w:type="dxa"/>
              <w:right w:w="43" w:type="dxa"/>
            </w:tcMar>
            <w:vAlign w:val="bottom"/>
          </w:tcPr>
          <w:p w14:paraId="769BB197"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4DF8F34D"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629ABE24"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657D5DDE"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1586F1FB"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74FDE5F9"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4B6C7FB6" w14:textId="77777777" w:rsidR="00F82FC9" w:rsidRPr="00F82FC9" w:rsidRDefault="00F82FC9" w:rsidP="00F82FC9">
            <w:pPr>
              <w:rPr>
                <w:sz w:val="18"/>
                <w:szCs w:val="18"/>
                <w:lang w:val="fr-CA"/>
              </w:rPr>
            </w:pPr>
          </w:p>
        </w:tc>
      </w:tr>
      <w:tr w:rsidR="00F82FC9" w:rsidRPr="00F82FC9" w14:paraId="76FEED52" w14:textId="77777777" w:rsidTr="00F82FC9">
        <w:trPr>
          <w:trHeight w:val="288"/>
        </w:trPr>
        <w:tc>
          <w:tcPr>
            <w:tcW w:w="3287" w:type="dxa"/>
            <w:tcBorders>
              <w:right w:val="single" w:sz="6" w:space="0" w:color="auto"/>
            </w:tcBorders>
            <w:shd w:val="clear" w:color="auto" w:fill="auto"/>
            <w:tcMar>
              <w:left w:w="43" w:type="dxa"/>
              <w:right w:w="43" w:type="dxa"/>
            </w:tcMar>
            <w:vAlign w:val="center"/>
            <w:hideMark/>
          </w:tcPr>
          <w:p w14:paraId="536B4FD5" w14:textId="2A93851F" w:rsidR="00F82FC9" w:rsidRPr="002E14F1" w:rsidRDefault="00F82FC9" w:rsidP="00F82FC9">
            <w:pPr>
              <w:rPr>
                <w:color w:val="000000"/>
                <w:sz w:val="18"/>
                <w:szCs w:val="18"/>
                <w:lang w:val="fr-CA"/>
              </w:rPr>
            </w:pPr>
            <w:r w:rsidRPr="002E14F1">
              <w:rPr>
                <w:color w:val="000000"/>
                <w:sz w:val="18"/>
                <w:szCs w:val="18"/>
                <w:lang w:val="fr-CA"/>
              </w:rPr>
              <w:t>[14] Ni à l’école, ni au travail, 15-24 ans</w:t>
            </w:r>
          </w:p>
        </w:tc>
        <w:tc>
          <w:tcPr>
            <w:tcW w:w="522" w:type="dxa"/>
            <w:tcBorders>
              <w:left w:val="single" w:sz="6" w:space="0" w:color="auto"/>
            </w:tcBorders>
            <w:shd w:val="clear" w:color="auto" w:fill="auto"/>
            <w:noWrap/>
            <w:tcMar>
              <w:left w:w="43" w:type="dxa"/>
              <w:right w:w="43" w:type="dxa"/>
            </w:tcMar>
            <w:vAlign w:val="bottom"/>
          </w:tcPr>
          <w:p w14:paraId="56E272E6" w14:textId="5ADB8ABD" w:rsidR="00F82FC9" w:rsidRPr="00F82FC9" w:rsidRDefault="00F82FC9" w:rsidP="00F82FC9">
            <w:pPr>
              <w:jc w:val="right"/>
              <w:rPr>
                <w:color w:val="000000"/>
                <w:sz w:val="18"/>
                <w:szCs w:val="18"/>
                <w:lang w:val="fr-CA"/>
              </w:rPr>
            </w:pPr>
            <w:r w:rsidRPr="00F82FC9">
              <w:rPr>
                <w:color w:val="000000"/>
                <w:sz w:val="18"/>
                <w:szCs w:val="18"/>
              </w:rPr>
              <w:t>-0.06</w:t>
            </w:r>
          </w:p>
        </w:tc>
        <w:tc>
          <w:tcPr>
            <w:tcW w:w="523" w:type="dxa"/>
            <w:shd w:val="clear" w:color="auto" w:fill="auto"/>
            <w:noWrap/>
            <w:tcMar>
              <w:left w:w="43" w:type="dxa"/>
              <w:right w:w="43" w:type="dxa"/>
            </w:tcMar>
            <w:vAlign w:val="bottom"/>
          </w:tcPr>
          <w:p w14:paraId="485EB733" w14:textId="33664D00" w:rsidR="00F82FC9" w:rsidRPr="00F82FC9" w:rsidRDefault="00F82FC9" w:rsidP="00F82FC9">
            <w:pPr>
              <w:jc w:val="right"/>
              <w:rPr>
                <w:color w:val="000000"/>
                <w:sz w:val="18"/>
                <w:szCs w:val="18"/>
                <w:lang w:val="fr-CA"/>
              </w:rPr>
            </w:pPr>
            <w:r w:rsidRPr="00F82FC9">
              <w:rPr>
                <w:color w:val="000000"/>
                <w:sz w:val="18"/>
                <w:szCs w:val="18"/>
              </w:rPr>
              <w:t>-0.08</w:t>
            </w:r>
          </w:p>
        </w:tc>
        <w:tc>
          <w:tcPr>
            <w:tcW w:w="523" w:type="dxa"/>
            <w:shd w:val="clear" w:color="auto" w:fill="auto"/>
            <w:noWrap/>
            <w:tcMar>
              <w:left w:w="43" w:type="dxa"/>
              <w:right w:w="43" w:type="dxa"/>
            </w:tcMar>
            <w:vAlign w:val="bottom"/>
          </w:tcPr>
          <w:p w14:paraId="74A6EA9A" w14:textId="76A4D8C1" w:rsidR="00F82FC9" w:rsidRPr="00F82FC9" w:rsidRDefault="00F82FC9" w:rsidP="00F82FC9">
            <w:pPr>
              <w:jc w:val="right"/>
              <w:rPr>
                <w:color w:val="000000"/>
                <w:sz w:val="18"/>
                <w:szCs w:val="18"/>
                <w:lang w:val="fr-CA"/>
              </w:rPr>
            </w:pPr>
            <w:r w:rsidRPr="00F82FC9">
              <w:rPr>
                <w:color w:val="000000"/>
                <w:sz w:val="18"/>
                <w:szCs w:val="18"/>
              </w:rPr>
              <w:t>-0.87</w:t>
            </w:r>
          </w:p>
        </w:tc>
        <w:tc>
          <w:tcPr>
            <w:tcW w:w="523" w:type="dxa"/>
            <w:shd w:val="clear" w:color="auto" w:fill="auto"/>
            <w:noWrap/>
            <w:tcMar>
              <w:left w:w="43" w:type="dxa"/>
              <w:right w:w="43" w:type="dxa"/>
            </w:tcMar>
            <w:vAlign w:val="bottom"/>
          </w:tcPr>
          <w:p w14:paraId="4283164C" w14:textId="2D1C6990" w:rsidR="00F82FC9" w:rsidRPr="00F82FC9" w:rsidRDefault="00F82FC9" w:rsidP="00F82FC9">
            <w:pPr>
              <w:jc w:val="right"/>
              <w:rPr>
                <w:color w:val="000000"/>
                <w:sz w:val="18"/>
                <w:szCs w:val="18"/>
                <w:lang w:val="fr-CA"/>
              </w:rPr>
            </w:pPr>
            <w:r w:rsidRPr="00F82FC9">
              <w:rPr>
                <w:color w:val="000000"/>
                <w:sz w:val="18"/>
                <w:szCs w:val="18"/>
              </w:rPr>
              <w:t>-0.48</w:t>
            </w:r>
          </w:p>
        </w:tc>
        <w:tc>
          <w:tcPr>
            <w:tcW w:w="523" w:type="dxa"/>
            <w:shd w:val="clear" w:color="auto" w:fill="auto"/>
            <w:noWrap/>
            <w:tcMar>
              <w:left w:w="43" w:type="dxa"/>
              <w:right w:w="43" w:type="dxa"/>
            </w:tcMar>
            <w:vAlign w:val="bottom"/>
          </w:tcPr>
          <w:p w14:paraId="39FB414B" w14:textId="360A801F" w:rsidR="00F82FC9" w:rsidRPr="00F82FC9" w:rsidRDefault="00F82FC9" w:rsidP="00F82FC9">
            <w:pPr>
              <w:jc w:val="right"/>
              <w:rPr>
                <w:color w:val="000000"/>
                <w:sz w:val="18"/>
                <w:szCs w:val="18"/>
                <w:lang w:val="fr-CA"/>
              </w:rPr>
            </w:pPr>
            <w:r w:rsidRPr="00F82FC9">
              <w:rPr>
                <w:color w:val="000000"/>
                <w:sz w:val="18"/>
                <w:szCs w:val="18"/>
              </w:rPr>
              <w:t>-0.15</w:t>
            </w:r>
          </w:p>
        </w:tc>
        <w:tc>
          <w:tcPr>
            <w:tcW w:w="523" w:type="dxa"/>
            <w:shd w:val="clear" w:color="auto" w:fill="auto"/>
            <w:noWrap/>
            <w:tcMar>
              <w:left w:w="43" w:type="dxa"/>
              <w:right w:w="43" w:type="dxa"/>
            </w:tcMar>
            <w:vAlign w:val="bottom"/>
          </w:tcPr>
          <w:p w14:paraId="7704B25C" w14:textId="4BE1F1B0" w:rsidR="00F82FC9" w:rsidRPr="00F82FC9" w:rsidRDefault="00F82FC9" w:rsidP="00F82FC9">
            <w:pPr>
              <w:jc w:val="right"/>
              <w:rPr>
                <w:color w:val="000000"/>
                <w:sz w:val="18"/>
                <w:szCs w:val="18"/>
                <w:lang w:val="fr-CA"/>
              </w:rPr>
            </w:pPr>
            <w:r w:rsidRPr="00F82FC9">
              <w:rPr>
                <w:color w:val="000000"/>
                <w:sz w:val="18"/>
                <w:szCs w:val="18"/>
              </w:rPr>
              <w:t>0.47</w:t>
            </w:r>
          </w:p>
        </w:tc>
        <w:tc>
          <w:tcPr>
            <w:tcW w:w="523" w:type="dxa"/>
            <w:shd w:val="clear" w:color="auto" w:fill="auto"/>
            <w:noWrap/>
            <w:tcMar>
              <w:left w:w="43" w:type="dxa"/>
              <w:right w:w="43" w:type="dxa"/>
            </w:tcMar>
            <w:vAlign w:val="bottom"/>
          </w:tcPr>
          <w:p w14:paraId="0A3B64A4" w14:textId="3601D144" w:rsidR="00F82FC9" w:rsidRPr="00F82FC9" w:rsidRDefault="00F82FC9" w:rsidP="00F82FC9">
            <w:pPr>
              <w:jc w:val="right"/>
              <w:rPr>
                <w:color w:val="000000"/>
                <w:sz w:val="18"/>
                <w:szCs w:val="18"/>
                <w:lang w:val="fr-CA"/>
              </w:rPr>
            </w:pPr>
            <w:r w:rsidRPr="00F82FC9">
              <w:rPr>
                <w:color w:val="000000"/>
                <w:sz w:val="18"/>
                <w:szCs w:val="18"/>
              </w:rPr>
              <w:t>-0.05</w:t>
            </w:r>
          </w:p>
        </w:tc>
        <w:tc>
          <w:tcPr>
            <w:tcW w:w="522" w:type="dxa"/>
            <w:shd w:val="clear" w:color="auto" w:fill="auto"/>
            <w:noWrap/>
            <w:tcMar>
              <w:left w:w="43" w:type="dxa"/>
              <w:right w:w="43" w:type="dxa"/>
            </w:tcMar>
            <w:vAlign w:val="bottom"/>
          </w:tcPr>
          <w:p w14:paraId="2390ACBD" w14:textId="7EC5FFDB" w:rsidR="00F82FC9" w:rsidRPr="00F82FC9" w:rsidRDefault="00F82FC9" w:rsidP="00F82FC9">
            <w:pPr>
              <w:jc w:val="right"/>
              <w:rPr>
                <w:color w:val="000000"/>
                <w:sz w:val="18"/>
                <w:szCs w:val="18"/>
                <w:lang w:val="fr-CA"/>
              </w:rPr>
            </w:pPr>
            <w:r w:rsidRPr="00F82FC9">
              <w:rPr>
                <w:color w:val="000000"/>
                <w:sz w:val="18"/>
                <w:szCs w:val="18"/>
              </w:rPr>
              <w:t>-0.21</w:t>
            </w:r>
          </w:p>
        </w:tc>
        <w:tc>
          <w:tcPr>
            <w:tcW w:w="523" w:type="dxa"/>
            <w:shd w:val="clear" w:color="auto" w:fill="auto"/>
            <w:noWrap/>
            <w:tcMar>
              <w:left w:w="43" w:type="dxa"/>
              <w:right w:w="43" w:type="dxa"/>
            </w:tcMar>
            <w:vAlign w:val="bottom"/>
          </w:tcPr>
          <w:p w14:paraId="003F9B3E" w14:textId="0CF572D1" w:rsidR="00F82FC9" w:rsidRPr="00F82FC9" w:rsidRDefault="00F82FC9" w:rsidP="00F82FC9">
            <w:pPr>
              <w:jc w:val="right"/>
              <w:rPr>
                <w:color w:val="000000"/>
                <w:sz w:val="18"/>
                <w:szCs w:val="18"/>
                <w:lang w:val="fr-CA"/>
              </w:rPr>
            </w:pPr>
            <w:r w:rsidRPr="00F82FC9">
              <w:rPr>
                <w:color w:val="000000"/>
                <w:sz w:val="18"/>
                <w:szCs w:val="18"/>
              </w:rPr>
              <w:t>-0.14</w:t>
            </w:r>
          </w:p>
        </w:tc>
        <w:tc>
          <w:tcPr>
            <w:tcW w:w="523" w:type="dxa"/>
            <w:shd w:val="clear" w:color="auto" w:fill="auto"/>
            <w:noWrap/>
            <w:tcMar>
              <w:left w:w="43" w:type="dxa"/>
              <w:right w:w="43" w:type="dxa"/>
            </w:tcMar>
            <w:vAlign w:val="bottom"/>
          </w:tcPr>
          <w:p w14:paraId="23333F11" w14:textId="3F4271F3" w:rsidR="00F82FC9" w:rsidRPr="00F82FC9" w:rsidRDefault="00F82FC9" w:rsidP="00F82FC9">
            <w:pPr>
              <w:jc w:val="right"/>
              <w:rPr>
                <w:color w:val="000000"/>
                <w:sz w:val="18"/>
                <w:szCs w:val="18"/>
                <w:lang w:val="fr-CA"/>
              </w:rPr>
            </w:pPr>
            <w:r w:rsidRPr="00F82FC9">
              <w:rPr>
                <w:color w:val="000000"/>
                <w:sz w:val="18"/>
                <w:szCs w:val="18"/>
              </w:rPr>
              <w:t>0.04</w:t>
            </w:r>
          </w:p>
        </w:tc>
        <w:tc>
          <w:tcPr>
            <w:tcW w:w="523" w:type="dxa"/>
            <w:shd w:val="clear" w:color="auto" w:fill="auto"/>
            <w:noWrap/>
            <w:tcMar>
              <w:left w:w="43" w:type="dxa"/>
              <w:right w:w="43" w:type="dxa"/>
            </w:tcMar>
            <w:vAlign w:val="bottom"/>
          </w:tcPr>
          <w:p w14:paraId="000722BB" w14:textId="731A4FB1" w:rsidR="00F82FC9" w:rsidRPr="00F82FC9" w:rsidRDefault="00F82FC9" w:rsidP="00F82FC9">
            <w:pPr>
              <w:jc w:val="right"/>
              <w:rPr>
                <w:color w:val="000000"/>
                <w:sz w:val="18"/>
                <w:szCs w:val="18"/>
                <w:lang w:val="fr-CA"/>
              </w:rPr>
            </w:pPr>
            <w:r w:rsidRPr="00F82FC9">
              <w:rPr>
                <w:color w:val="000000"/>
                <w:sz w:val="18"/>
                <w:szCs w:val="18"/>
              </w:rPr>
              <w:t>0.10</w:t>
            </w:r>
          </w:p>
        </w:tc>
        <w:tc>
          <w:tcPr>
            <w:tcW w:w="523" w:type="dxa"/>
            <w:shd w:val="clear" w:color="auto" w:fill="auto"/>
            <w:noWrap/>
            <w:tcMar>
              <w:left w:w="43" w:type="dxa"/>
              <w:right w:w="43" w:type="dxa"/>
            </w:tcMar>
            <w:vAlign w:val="bottom"/>
          </w:tcPr>
          <w:p w14:paraId="2CCC2099" w14:textId="53702007" w:rsidR="00F82FC9" w:rsidRPr="00F82FC9" w:rsidRDefault="00F82FC9" w:rsidP="00F82FC9">
            <w:pPr>
              <w:jc w:val="right"/>
              <w:rPr>
                <w:color w:val="000000"/>
                <w:sz w:val="18"/>
                <w:szCs w:val="18"/>
                <w:lang w:val="fr-CA"/>
              </w:rPr>
            </w:pPr>
            <w:r w:rsidRPr="00F82FC9">
              <w:rPr>
                <w:color w:val="000000"/>
                <w:sz w:val="18"/>
                <w:szCs w:val="18"/>
              </w:rPr>
              <w:t>0.21</w:t>
            </w:r>
          </w:p>
        </w:tc>
        <w:tc>
          <w:tcPr>
            <w:tcW w:w="523" w:type="dxa"/>
            <w:shd w:val="clear" w:color="auto" w:fill="auto"/>
            <w:noWrap/>
            <w:tcMar>
              <w:left w:w="43" w:type="dxa"/>
              <w:right w:w="43" w:type="dxa"/>
            </w:tcMar>
            <w:vAlign w:val="bottom"/>
          </w:tcPr>
          <w:p w14:paraId="2E0B5E0F" w14:textId="0F898796" w:rsidR="00F82FC9" w:rsidRPr="00F82FC9" w:rsidRDefault="00F82FC9" w:rsidP="00F82FC9">
            <w:pPr>
              <w:jc w:val="right"/>
              <w:rPr>
                <w:color w:val="000000"/>
                <w:sz w:val="18"/>
                <w:szCs w:val="18"/>
                <w:lang w:val="fr-CA"/>
              </w:rPr>
            </w:pPr>
            <w:r w:rsidRPr="00F82FC9">
              <w:rPr>
                <w:color w:val="000000"/>
                <w:sz w:val="18"/>
                <w:szCs w:val="18"/>
              </w:rPr>
              <w:t>0.20</w:t>
            </w:r>
          </w:p>
        </w:tc>
        <w:tc>
          <w:tcPr>
            <w:tcW w:w="523" w:type="dxa"/>
            <w:shd w:val="clear" w:color="auto" w:fill="auto"/>
            <w:noWrap/>
            <w:tcMar>
              <w:left w:w="43" w:type="dxa"/>
              <w:right w:w="43" w:type="dxa"/>
            </w:tcMar>
            <w:vAlign w:val="bottom"/>
          </w:tcPr>
          <w:p w14:paraId="052429B6" w14:textId="2A232D35" w:rsidR="00F82FC9" w:rsidRPr="00F82FC9" w:rsidRDefault="00F82FC9" w:rsidP="00F82FC9">
            <w:pPr>
              <w:jc w:val="right"/>
              <w:rPr>
                <w:color w:val="000000"/>
                <w:sz w:val="18"/>
                <w:szCs w:val="18"/>
                <w:lang w:val="fr-CA"/>
              </w:rPr>
            </w:pPr>
            <w:r w:rsidRPr="00F82FC9">
              <w:rPr>
                <w:color w:val="000000"/>
                <w:sz w:val="18"/>
                <w:szCs w:val="18"/>
              </w:rPr>
              <w:t>1.00</w:t>
            </w:r>
          </w:p>
        </w:tc>
        <w:tc>
          <w:tcPr>
            <w:tcW w:w="522" w:type="dxa"/>
            <w:shd w:val="clear" w:color="auto" w:fill="auto"/>
            <w:noWrap/>
            <w:tcMar>
              <w:left w:w="43" w:type="dxa"/>
              <w:right w:w="43" w:type="dxa"/>
            </w:tcMar>
            <w:vAlign w:val="bottom"/>
          </w:tcPr>
          <w:p w14:paraId="5760F0CD" w14:textId="2F3C7961" w:rsidR="00F82FC9" w:rsidRPr="00F82FC9" w:rsidRDefault="00F82FC9" w:rsidP="00F82FC9">
            <w:pPr>
              <w:jc w:val="right"/>
              <w:rPr>
                <w:color w:val="000000"/>
                <w:sz w:val="18"/>
                <w:szCs w:val="18"/>
                <w:lang w:val="fr-CA"/>
              </w:rPr>
            </w:pPr>
          </w:p>
        </w:tc>
        <w:tc>
          <w:tcPr>
            <w:tcW w:w="523" w:type="dxa"/>
            <w:shd w:val="clear" w:color="auto" w:fill="auto"/>
            <w:noWrap/>
            <w:tcMar>
              <w:left w:w="43" w:type="dxa"/>
              <w:right w:w="43" w:type="dxa"/>
            </w:tcMar>
            <w:vAlign w:val="bottom"/>
          </w:tcPr>
          <w:p w14:paraId="3D02BF77" w14:textId="68A8CFE5" w:rsidR="00F82FC9" w:rsidRPr="00F82FC9" w:rsidRDefault="00F82FC9" w:rsidP="00F82FC9">
            <w:pPr>
              <w:jc w:val="right"/>
              <w:rPr>
                <w:color w:val="000000"/>
                <w:sz w:val="18"/>
                <w:szCs w:val="18"/>
                <w:lang w:val="fr-CA"/>
              </w:rPr>
            </w:pPr>
          </w:p>
        </w:tc>
        <w:tc>
          <w:tcPr>
            <w:tcW w:w="523" w:type="dxa"/>
            <w:shd w:val="clear" w:color="auto" w:fill="auto"/>
            <w:noWrap/>
            <w:tcMar>
              <w:left w:w="43" w:type="dxa"/>
              <w:right w:w="43" w:type="dxa"/>
            </w:tcMar>
            <w:vAlign w:val="bottom"/>
          </w:tcPr>
          <w:p w14:paraId="2D780DA6" w14:textId="51A2ABE2" w:rsidR="00F82FC9" w:rsidRPr="00F82FC9" w:rsidRDefault="00F82FC9" w:rsidP="00F82FC9">
            <w:pPr>
              <w:jc w:val="right"/>
              <w:rPr>
                <w:color w:val="000000"/>
                <w:sz w:val="18"/>
                <w:szCs w:val="18"/>
                <w:lang w:val="fr-CA"/>
              </w:rPr>
            </w:pPr>
          </w:p>
        </w:tc>
        <w:tc>
          <w:tcPr>
            <w:tcW w:w="523" w:type="dxa"/>
            <w:shd w:val="clear" w:color="auto" w:fill="auto"/>
            <w:noWrap/>
            <w:tcMar>
              <w:left w:w="43" w:type="dxa"/>
              <w:right w:w="43" w:type="dxa"/>
            </w:tcMar>
            <w:vAlign w:val="bottom"/>
          </w:tcPr>
          <w:p w14:paraId="71B075D7" w14:textId="77777777" w:rsidR="00F82FC9" w:rsidRPr="00F82FC9" w:rsidRDefault="00F82FC9" w:rsidP="00F82FC9">
            <w:pPr>
              <w:jc w:val="right"/>
              <w:rPr>
                <w:color w:val="000000"/>
                <w:sz w:val="18"/>
                <w:szCs w:val="18"/>
                <w:lang w:val="fr-CA"/>
              </w:rPr>
            </w:pPr>
          </w:p>
        </w:tc>
        <w:tc>
          <w:tcPr>
            <w:tcW w:w="523" w:type="dxa"/>
            <w:shd w:val="clear" w:color="auto" w:fill="auto"/>
            <w:noWrap/>
            <w:tcMar>
              <w:left w:w="43" w:type="dxa"/>
              <w:right w:w="43" w:type="dxa"/>
            </w:tcMar>
            <w:vAlign w:val="bottom"/>
          </w:tcPr>
          <w:p w14:paraId="19A59F76"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01E32A24" w14:textId="77777777" w:rsidR="00F82FC9" w:rsidRPr="00F82FC9" w:rsidRDefault="00F82FC9" w:rsidP="00F82FC9">
            <w:pPr>
              <w:rPr>
                <w:sz w:val="18"/>
                <w:szCs w:val="18"/>
                <w:lang w:val="fr-CA"/>
              </w:rPr>
            </w:pPr>
          </w:p>
        </w:tc>
        <w:tc>
          <w:tcPr>
            <w:tcW w:w="523" w:type="dxa"/>
            <w:shd w:val="clear" w:color="auto" w:fill="auto"/>
            <w:noWrap/>
            <w:tcMar>
              <w:left w:w="43" w:type="dxa"/>
              <w:right w:w="43" w:type="dxa"/>
            </w:tcMar>
            <w:vAlign w:val="bottom"/>
          </w:tcPr>
          <w:p w14:paraId="02D46A5E" w14:textId="77777777" w:rsidR="00F82FC9" w:rsidRPr="00F82FC9" w:rsidRDefault="00F82FC9" w:rsidP="00F82FC9">
            <w:pPr>
              <w:rPr>
                <w:sz w:val="18"/>
                <w:szCs w:val="18"/>
                <w:lang w:val="fr-CA"/>
              </w:rPr>
            </w:pPr>
          </w:p>
        </w:tc>
      </w:tr>
      <w:tr w:rsidR="00F82FC9" w14:paraId="1DDE3FB4" w14:textId="77777777" w:rsidTr="00F82FC9">
        <w:trPr>
          <w:trHeight w:val="288"/>
        </w:trPr>
        <w:tc>
          <w:tcPr>
            <w:tcW w:w="3287" w:type="dxa"/>
            <w:tcBorders>
              <w:right w:val="single" w:sz="6" w:space="0" w:color="auto"/>
            </w:tcBorders>
            <w:shd w:val="clear" w:color="auto" w:fill="auto"/>
            <w:tcMar>
              <w:left w:w="43" w:type="dxa"/>
              <w:right w:w="43" w:type="dxa"/>
            </w:tcMar>
            <w:vAlign w:val="center"/>
            <w:hideMark/>
          </w:tcPr>
          <w:p w14:paraId="2CE36D1C" w14:textId="49267459" w:rsidR="00F82FC9" w:rsidRPr="00DA2E9D" w:rsidRDefault="00F82FC9" w:rsidP="00F82FC9">
            <w:pPr>
              <w:rPr>
                <w:color w:val="000000"/>
                <w:sz w:val="18"/>
                <w:szCs w:val="18"/>
                <w:lang w:val="fr-CA"/>
              </w:rPr>
            </w:pPr>
            <w:r>
              <w:rPr>
                <w:color w:val="000000"/>
                <w:sz w:val="18"/>
                <w:szCs w:val="18"/>
              </w:rPr>
              <w:t>[15</w:t>
            </w:r>
            <w:r w:rsidRPr="00DA2E9D">
              <w:rPr>
                <w:color w:val="000000"/>
                <w:sz w:val="18"/>
                <w:szCs w:val="18"/>
              </w:rPr>
              <w:t>] Taux de dépendance démographique</w:t>
            </w:r>
          </w:p>
        </w:tc>
        <w:tc>
          <w:tcPr>
            <w:tcW w:w="522" w:type="dxa"/>
            <w:tcBorders>
              <w:left w:val="single" w:sz="6" w:space="0" w:color="auto"/>
            </w:tcBorders>
            <w:shd w:val="clear" w:color="auto" w:fill="auto"/>
            <w:noWrap/>
            <w:tcMar>
              <w:left w:w="43" w:type="dxa"/>
              <w:right w:w="43" w:type="dxa"/>
            </w:tcMar>
            <w:vAlign w:val="bottom"/>
          </w:tcPr>
          <w:p w14:paraId="2BDD8AA3" w14:textId="228A0812" w:rsidR="00F82FC9" w:rsidRPr="00F82FC9" w:rsidRDefault="00F82FC9" w:rsidP="00F82FC9">
            <w:pPr>
              <w:jc w:val="right"/>
              <w:rPr>
                <w:color w:val="000000"/>
                <w:sz w:val="18"/>
                <w:szCs w:val="18"/>
              </w:rPr>
            </w:pPr>
            <w:r w:rsidRPr="00F82FC9">
              <w:rPr>
                <w:color w:val="000000"/>
                <w:sz w:val="18"/>
                <w:szCs w:val="18"/>
              </w:rPr>
              <w:t>0.58</w:t>
            </w:r>
          </w:p>
        </w:tc>
        <w:tc>
          <w:tcPr>
            <w:tcW w:w="523" w:type="dxa"/>
            <w:shd w:val="clear" w:color="auto" w:fill="auto"/>
            <w:noWrap/>
            <w:tcMar>
              <w:left w:w="43" w:type="dxa"/>
              <w:right w:w="43" w:type="dxa"/>
            </w:tcMar>
            <w:vAlign w:val="bottom"/>
          </w:tcPr>
          <w:p w14:paraId="6D1C6348" w14:textId="24646EC3" w:rsidR="00F82FC9" w:rsidRPr="00F82FC9" w:rsidRDefault="00F82FC9" w:rsidP="00F82FC9">
            <w:pPr>
              <w:jc w:val="right"/>
              <w:rPr>
                <w:color w:val="000000"/>
                <w:sz w:val="18"/>
                <w:szCs w:val="18"/>
              </w:rPr>
            </w:pPr>
            <w:r w:rsidRPr="00F82FC9">
              <w:rPr>
                <w:color w:val="000000"/>
                <w:sz w:val="18"/>
                <w:szCs w:val="18"/>
              </w:rPr>
              <w:t>0.53</w:t>
            </w:r>
          </w:p>
        </w:tc>
        <w:tc>
          <w:tcPr>
            <w:tcW w:w="523" w:type="dxa"/>
            <w:shd w:val="clear" w:color="auto" w:fill="auto"/>
            <w:noWrap/>
            <w:tcMar>
              <w:left w:w="43" w:type="dxa"/>
              <w:right w:w="43" w:type="dxa"/>
            </w:tcMar>
            <w:vAlign w:val="bottom"/>
          </w:tcPr>
          <w:p w14:paraId="7519B9B7" w14:textId="3BF9E89C" w:rsidR="00F82FC9" w:rsidRPr="00F82FC9" w:rsidRDefault="00F82FC9" w:rsidP="00F82FC9">
            <w:pPr>
              <w:jc w:val="right"/>
              <w:rPr>
                <w:color w:val="000000"/>
                <w:sz w:val="18"/>
                <w:szCs w:val="18"/>
              </w:rPr>
            </w:pPr>
            <w:r w:rsidRPr="00F82FC9">
              <w:rPr>
                <w:color w:val="000000"/>
                <w:sz w:val="18"/>
                <w:szCs w:val="18"/>
              </w:rPr>
              <w:t>0.35</w:t>
            </w:r>
          </w:p>
        </w:tc>
        <w:tc>
          <w:tcPr>
            <w:tcW w:w="523" w:type="dxa"/>
            <w:shd w:val="clear" w:color="auto" w:fill="auto"/>
            <w:noWrap/>
            <w:tcMar>
              <w:left w:w="43" w:type="dxa"/>
              <w:right w:w="43" w:type="dxa"/>
            </w:tcMar>
            <w:vAlign w:val="bottom"/>
          </w:tcPr>
          <w:p w14:paraId="76F6855B" w14:textId="7D5D843B" w:rsidR="00F82FC9" w:rsidRPr="00F82FC9" w:rsidRDefault="00F82FC9" w:rsidP="00F82FC9">
            <w:pPr>
              <w:jc w:val="right"/>
              <w:rPr>
                <w:color w:val="000000"/>
                <w:sz w:val="18"/>
                <w:szCs w:val="18"/>
              </w:rPr>
            </w:pPr>
            <w:r w:rsidRPr="00F82FC9">
              <w:rPr>
                <w:color w:val="000000"/>
                <w:sz w:val="18"/>
                <w:szCs w:val="18"/>
              </w:rPr>
              <w:t>0.38</w:t>
            </w:r>
          </w:p>
        </w:tc>
        <w:tc>
          <w:tcPr>
            <w:tcW w:w="523" w:type="dxa"/>
            <w:shd w:val="clear" w:color="auto" w:fill="auto"/>
            <w:noWrap/>
            <w:tcMar>
              <w:left w:w="43" w:type="dxa"/>
              <w:right w:w="43" w:type="dxa"/>
            </w:tcMar>
            <w:vAlign w:val="bottom"/>
          </w:tcPr>
          <w:p w14:paraId="6A66F934" w14:textId="07A6CA4A" w:rsidR="00F82FC9" w:rsidRPr="00F82FC9" w:rsidRDefault="00F82FC9" w:rsidP="00F82FC9">
            <w:pPr>
              <w:jc w:val="right"/>
              <w:rPr>
                <w:color w:val="000000"/>
                <w:sz w:val="18"/>
                <w:szCs w:val="18"/>
              </w:rPr>
            </w:pPr>
            <w:r w:rsidRPr="00F82FC9">
              <w:rPr>
                <w:color w:val="000000"/>
                <w:sz w:val="18"/>
                <w:szCs w:val="18"/>
              </w:rPr>
              <w:t>0.63</w:t>
            </w:r>
          </w:p>
        </w:tc>
        <w:tc>
          <w:tcPr>
            <w:tcW w:w="523" w:type="dxa"/>
            <w:shd w:val="clear" w:color="auto" w:fill="auto"/>
            <w:noWrap/>
            <w:tcMar>
              <w:left w:w="43" w:type="dxa"/>
              <w:right w:w="43" w:type="dxa"/>
            </w:tcMar>
            <w:vAlign w:val="bottom"/>
          </w:tcPr>
          <w:p w14:paraId="0B73378E" w14:textId="24AB404B" w:rsidR="00F82FC9" w:rsidRPr="00F82FC9" w:rsidRDefault="00F82FC9" w:rsidP="00F82FC9">
            <w:pPr>
              <w:jc w:val="right"/>
              <w:rPr>
                <w:color w:val="000000"/>
                <w:sz w:val="18"/>
                <w:szCs w:val="18"/>
              </w:rPr>
            </w:pPr>
            <w:r w:rsidRPr="00F82FC9">
              <w:rPr>
                <w:color w:val="000000"/>
                <w:sz w:val="18"/>
                <w:szCs w:val="18"/>
              </w:rPr>
              <w:t>-0.42</w:t>
            </w:r>
          </w:p>
        </w:tc>
        <w:tc>
          <w:tcPr>
            <w:tcW w:w="523" w:type="dxa"/>
            <w:shd w:val="clear" w:color="auto" w:fill="auto"/>
            <w:noWrap/>
            <w:tcMar>
              <w:left w:w="43" w:type="dxa"/>
              <w:right w:w="43" w:type="dxa"/>
            </w:tcMar>
            <w:vAlign w:val="bottom"/>
          </w:tcPr>
          <w:p w14:paraId="5E26F922" w14:textId="58CE34B1" w:rsidR="00F82FC9" w:rsidRPr="00F82FC9" w:rsidRDefault="00F82FC9" w:rsidP="00F82FC9">
            <w:pPr>
              <w:jc w:val="right"/>
              <w:rPr>
                <w:color w:val="000000"/>
                <w:sz w:val="18"/>
                <w:szCs w:val="18"/>
              </w:rPr>
            </w:pPr>
            <w:r w:rsidRPr="00F82FC9">
              <w:rPr>
                <w:color w:val="000000"/>
                <w:sz w:val="18"/>
                <w:szCs w:val="18"/>
              </w:rPr>
              <w:t>-0.61</w:t>
            </w:r>
          </w:p>
        </w:tc>
        <w:tc>
          <w:tcPr>
            <w:tcW w:w="522" w:type="dxa"/>
            <w:shd w:val="clear" w:color="auto" w:fill="auto"/>
            <w:noWrap/>
            <w:tcMar>
              <w:left w:w="43" w:type="dxa"/>
              <w:right w:w="43" w:type="dxa"/>
            </w:tcMar>
            <w:vAlign w:val="bottom"/>
          </w:tcPr>
          <w:p w14:paraId="1830702F" w14:textId="79C85405" w:rsidR="00F82FC9" w:rsidRPr="00F82FC9" w:rsidRDefault="00F82FC9" w:rsidP="00F82FC9">
            <w:pPr>
              <w:jc w:val="right"/>
              <w:rPr>
                <w:color w:val="000000"/>
                <w:sz w:val="18"/>
                <w:szCs w:val="18"/>
              </w:rPr>
            </w:pPr>
            <w:r w:rsidRPr="00F82FC9">
              <w:rPr>
                <w:color w:val="000000"/>
                <w:sz w:val="18"/>
                <w:szCs w:val="18"/>
              </w:rPr>
              <w:t>-0.54</w:t>
            </w:r>
          </w:p>
        </w:tc>
        <w:tc>
          <w:tcPr>
            <w:tcW w:w="523" w:type="dxa"/>
            <w:shd w:val="clear" w:color="auto" w:fill="auto"/>
            <w:noWrap/>
            <w:tcMar>
              <w:left w:w="43" w:type="dxa"/>
              <w:right w:w="43" w:type="dxa"/>
            </w:tcMar>
            <w:vAlign w:val="bottom"/>
          </w:tcPr>
          <w:p w14:paraId="154C84F5" w14:textId="154C4F56" w:rsidR="00F82FC9" w:rsidRPr="00F82FC9" w:rsidRDefault="00F82FC9" w:rsidP="00F82FC9">
            <w:pPr>
              <w:jc w:val="right"/>
              <w:rPr>
                <w:color w:val="000000"/>
                <w:sz w:val="18"/>
                <w:szCs w:val="18"/>
              </w:rPr>
            </w:pPr>
            <w:r w:rsidRPr="00F82FC9">
              <w:rPr>
                <w:color w:val="000000"/>
                <w:sz w:val="18"/>
                <w:szCs w:val="18"/>
              </w:rPr>
              <w:t>-0.55</w:t>
            </w:r>
          </w:p>
        </w:tc>
        <w:tc>
          <w:tcPr>
            <w:tcW w:w="523" w:type="dxa"/>
            <w:shd w:val="clear" w:color="auto" w:fill="auto"/>
            <w:noWrap/>
            <w:tcMar>
              <w:left w:w="43" w:type="dxa"/>
              <w:right w:w="43" w:type="dxa"/>
            </w:tcMar>
            <w:vAlign w:val="bottom"/>
          </w:tcPr>
          <w:p w14:paraId="3395623A" w14:textId="2B8C521D" w:rsidR="00F82FC9" w:rsidRPr="00F82FC9" w:rsidRDefault="00F82FC9" w:rsidP="00F82FC9">
            <w:pPr>
              <w:jc w:val="right"/>
              <w:rPr>
                <w:color w:val="000000"/>
                <w:sz w:val="18"/>
                <w:szCs w:val="18"/>
              </w:rPr>
            </w:pPr>
            <w:r w:rsidRPr="00F82FC9">
              <w:rPr>
                <w:color w:val="000000"/>
                <w:sz w:val="18"/>
                <w:szCs w:val="18"/>
              </w:rPr>
              <w:t>-0.51</w:t>
            </w:r>
          </w:p>
        </w:tc>
        <w:tc>
          <w:tcPr>
            <w:tcW w:w="523" w:type="dxa"/>
            <w:shd w:val="clear" w:color="auto" w:fill="auto"/>
            <w:noWrap/>
            <w:tcMar>
              <w:left w:w="43" w:type="dxa"/>
              <w:right w:w="43" w:type="dxa"/>
            </w:tcMar>
            <w:vAlign w:val="bottom"/>
          </w:tcPr>
          <w:p w14:paraId="04E61FE5" w14:textId="4136DB08" w:rsidR="00F82FC9" w:rsidRPr="00F82FC9" w:rsidRDefault="00F82FC9" w:rsidP="00F82FC9">
            <w:pPr>
              <w:jc w:val="right"/>
              <w:rPr>
                <w:color w:val="000000"/>
                <w:sz w:val="18"/>
                <w:szCs w:val="18"/>
              </w:rPr>
            </w:pPr>
            <w:r w:rsidRPr="00F82FC9">
              <w:rPr>
                <w:color w:val="000000"/>
                <w:sz w:val="18"/>
                <w:szCs w:val="18"/>
              </w:rPr>
              <w:t>-0.53</w:t>
            </w:r>
          </w:p>
        </w:tc>
        <w:tc>
          <w:tcPr>
            <w:tcW w:w="523" w:type="dxa"/>
            <w:shd w:val="clear" w:color="auto" w:fill="auto"/>
            <w:noWrap/>
            <w:tcMar>
              <w:left w:w="43" w:type="dxa"/>
              <w:right w:w="43" w:type="dxa"/>
            </w:tcMar>
            <w:vAlign w:val="bottom"/>
          </w:tcPr>
          <w:p w14:paraId="0B6238FC" w14:textId="707D9A18" w:rsidR="00F82FC9" w:rsidRPr="00F82FC9" w:rsidRDefault="00F82FC9" w:rsidP="00F82FC9">
            <w:pPr>
              <w:jc w:val="right"/>
              <w:rPr>
                <w:color w:val="000000"/>
                <w:sz w:val="18"/>
                <w:szCs w:val="18"/>
              </w:rPr>
            </w:pPr>
            <w:r w:rsidRPr="00F82FC9">
              <w:rPr>
                <w:color w:val="000000"/>
                <w:sz w:val="18"/>
                <w:szCs w:val="18"/>
              </w:rPr>
              <w:t>0.54</w:t>
            </w:r>
          </w:p>
        </w:tc>
        <w:tc>
          <w:tcPr>
            <w:tcW w:w="523" w:type="dxa"/>
            <w:shd w:val="clear" w:color="auto" w:fill="auto"/>
            <w:noWrap/>
            <w:tcMar>
              <w:left w:w="43" w:type="dxa"/>
              <w:right w:w="43" w:type="dxa"/>
            </w:tcMar>
            <w:vAlign w:val="bottom"/>
          </w:tcPr>
          <w:p w14:paraId="5230D624" w14:textId="1D8D82E8" w:rsidR="00F82FC9" w:rsidRPr="00F82FC9" w:rsidRDefault="00F82FC9" w:rsidP="00F82FC9">
            <w:pPr>
              <w:jc w:val="right"/>
              <w:rPr>
                <w:color w:val="000000"/>
                <w:sz w:val="18"/>
                <w:szCs w:val="18"/>
              </w:rPr>
            </w:pPr>
            <w:r w:rsidRPr="00F82FC9">
              <w:rPr>
                <w:color w:val="000000"/>
                <w:sz w:val="18"/>
                <w:szCs w:val="18"/>
              </w:rPr>
              <w:t>0.53</w:t>
            </w:r>
          </w:p>
        </w:tc>
        <w:tc>
          <w:tcPr>
            <w:tcW w:w="523" w:type="dxa"/>
            <w:shd w:val="clear" w:color="auto" w:fill="auto"/>
            <w:noWrap/>
            <w:tcMar>
              <w:left w:w="43" w:type="dxa"/>
              <w:right w:w="43" w:type="dxa"/>
            </w:tcMar>
            <w:vAlign w:val="bottom"/>
          </w:tcPr>
          <w:p w14:paraId="3693FE91" w14:textId="58E3BF3E" w:rsidR="00F82FC9" w:rsidRPr="00F82FC9" w:rsidRDefault="00F82FC9" w:rsidP="00F82FC9">
            <w:pPr>
              <w:jc w:val="right"/>
              <w:rPr>
                <w:color w:val="000000"/>
                <w:sz w:val="18"/>
                <w:szCs w:val="18"/>
              </w:rPr>
            </w:pPr>
            <w:r w:rsidRPr="00F82FC9">
              <w:rPr>
                <w:color w:val="000000"/>
                <w:sz w:val="18"/>
                <w:szCs w:val="18"/>
              </w:rPr>
              <w:t>-0.07</w:t>
            </w:r>
          </w:p>
        </w:tc>
        <w:tc>
          <w:tcPr>
            <w:tcW w:w="522" w:type="dxa"/>
            <w:shd w:val="clear" w:color="auto" w:fill="auto"/>
            <w:noWrap/>
            <w:tcMar>
              <w:left w:w="43" w:type="dxa"/>
              <w:right w:w="43" w:type="dxa"/>
            </w:tcMar>
            <w:vAlign w:val="bottom"/>
          </w:tcPr>
          <w:p w14:paraId="6699D232" w14:textId="342C99DF" w:rsidR="00F82FC9" w:rsidRPr="00F82FC9" w:rsidRDefault="00F82FC9" w:rsidP="00F82FC9">
            <w:pPr>
              <w:jc w:val="right"/>
              <w:rPr>
                <w:color w:val="000000"/>
                <w:sz w:val="18"/>
                <w:szCs w:val="18"/>
              </w:rPr>
            </w:pPr>
            <w:r w:rsidRPr="00F82FC9">
              <w:rPr>
                <w:color w:val="000000"/>
                <w:sz w:val="18"/>
                <w:szCs w:val="18"/>
              </w:rPr>
              <w:t>1.00</w:t>
            </w:r>
          </w:p>
        </w:tc>
        <w:tc>
          <w:tcPr>
            <w:tcW w:w="523" w:type="dxa"/>
            <w:shd w:val="clear" w:color="auto" w:fill="auto"/>
            <w:noWrap/>
            <w:tcMar>
              <w:left w:w="43" w:type="dxa"/>
              <w:right w:w="43" w:type="dxa"/>
            </w:tcMar>
            <w:vAlign w:val="bottom"/>
          </w:tcPr>
          <w:p w14:paraId="3621B9FB" w14:textId="18D97700" w:rsidR="00F82FC9" w:rsidRPr="00F82FC9" w:rsidRDefault="00F82FC9" w:rsidP="00F82FC9">
            <w:pPr>
              <w:jc w:val="right"/>
              <w:rPr>
                <w:color w:val="000000"/>
                <w:sz w:val="18"/>
                <w:szCs w:val="18"/>
              </w:rPr>
            </w:pPr>
          </w:p>
        </w:tc>
        <w:tc>
          <w:tcPr>
            <w:tcW w:w="523" w:type="dxa"/>
            <w:shd w:val="clear" w:color="auto" w:fill="auto"/>
            <w:noWrap/>
            <w:tcMar>
              <w:left w:w="43" w:type="dxa"/>
              <w:right w:w="43" w:type="dxa"/>
            </w:tcMar>
            <w:vAlign w:val="bottom"/>
          </w:tcPr>
          <w:p w14:paraId="46E8A8A7" w14:textId="2A51A2A6" w:rsidR="00F82FC9" w:rsidRPr="00F82FC9" w:rsidRDefault="00F82FC9" w:rsidP="00F82FC9">
            <w:pPr>
              <w:jc w:val="right"/>
              <w:rPr>
                <w:color w:val="000000"/>
                <w:sz w:val="18"/>
                <w:szCs w:val="18"/>
              </w:rPr>
            </w:pPr>
          </w:p>
        </w:tc>
        <w:tc>
          <w:tcPr>
            <w:tcW w:w="523" w:type="dxa"/>
            <w:shd w:val="clear" w:color="auto" w:fill="auto"/>
            <w:noWrap/>
            <w:tcMar>
              <w:left w:w="43" w:type="dxa"/>
              <w:right w:w="43" w:type="dxa"/>
            </w:tcMar>
            <w:vAlign w:val="bottom"/>
          </w:tcPr>
          <w:p w14:paraId="669AD9AB" w14:textId="233E5BBA" w:rsidR="00F82FC9" w:rsidRPr="00F82FC9" w:rsidRDefault="00F82FC9" w:rsidP="00F82FC9">
            <w:pPr>
              <w:jc w:val="right"/>
              <w:rPr>
                <w:color w:val="000000"/>
                <w:sz w:val="18"/>
                <w:szCs w:val="18"/>
              </w:rPr>
            </w:pPr>
          </w:p>
        </w:tc>
        <w:tc>
          <w:tcPr>
            <w:tcW w:w="523" w:type="dxa"/>
            <w:shd w:val="clear" w:color="auto" w:fill="auto"/>
            <w:noWrap/>
            <w:tcMar>
              <w:left w:w="43" w:type="dxa"/>
              <w:right w:w="43" w:type="dxa"/>
            </w:tcMar>
            <w:vAlign w:val="bottom"/>
          </w:tcPr>
          <w:p w14:paraId="5D9D6E81" w14:textId="77777777" w:rsidR="00F82FC9" w:rsidRPr="00F82FC9" w:rsidRDefault="00F82FC9" w:rsidP="00F82FC9">
            <w:pPr>
              <w:jc w:val="right"/>
              <w:rPr>
                <w:color w:val="000000"/>
                <w:sz w:val="18"/>
                <w:szCs w:val="18"/>
              </w:rPr>
            </w:pPr>
          </w:p>
        </w:tc>
        <w:tc>
          <w:tcPr>
            <w:tcW w:w="523" w:type="dxa"/>
            <w:shd w:val="clear" w:color="auto" w:fill="auto"/>
            <w:noWrap/>
            <w:tcMar>
              <w:left w:w="43" w:type="dxa"/>
              <w:right w:w="43" w:type="dxa"/>
            </w:tcMar>
            <w:vAlign w:val="bottom"/>
          </w:tcPr>
          <w:p w14:paraId="7BA52E97" w14:textId="77777777" w:rsidR="00F82FC9" w:rsidRPr="00F82FC9" w:rsidRDefault="00F82FC9" w:rsidP="00F82FC9">
            <w:pPr>
              <w:rPr>
                <w:sz w:val="18"/>
                <w:szCs w:val="18"/>
              </w:rPr>
            </w:pPr>
          </w:p>
        </w:tc>
        <w:tc>
          <w:tcPr>
            <w:tcW w:w="523" w:type="dxa"/>
            <w:shd w:val="clear" w:color="auto" w:fill="auto"/>
            <w:noWrap/>
            <w:tcMar>
              <w:left w:w="43" w:type="dxa"/>
              <w:right w:w="43" w:type="dxa"/>
            </w:tcMar>
            <w:vAlign w:val="bottom"/>
          </w:tcPr>
          <w:p w14:paraId="0AF94DFF" w14:textId="77777777" w:rsidR="00F82FC9" w:rsidRPr="00F82FC9" w:rsidRDefault="00F82FC9" w:rsidP="00F82FC9">
            <w:pPr>
              <w:rPr>
                <w:sz w:val="18"/>
                <w:szCs w:val="18"/>
              </w:rPr>
            </w:pPr>
          </w:p>
        </w:tc>
      </w:tr>
      <w:tr w:rsidR="00F82FC9" w:rsidRPr="00F82FC9" w14:paraId="7A9E27CA" w14:textId="77777777" w:rsidTr="00F82FC9">
        <w:trPr>
          <w:trHeight w:val="288"/>
        </w:trPr>
        <w:tc>
          <w:tcPr>
            <w:tcW w:w="3287" w:type="dxa"/>
            <w:tcBorders>
              <w:right w:val="single" w:sz="6" w:space="0" w:color="auto"/>
            </w:tcBorders>
            <w:shd w:val="clear" w:color="auto" w:fill="auto"/>
            <w:tcMar>
              <w:left w:w="43" w:type="dxa"/>
              <w:right w:w="43" w:type="dxa"/>
            </w:tcMar>
            <w:vAlign w:val="center"/>
            <w:hideMark/>
          </w:tcPr>
          <w:p w14:paraId="723EA0F3" w14:textId="688A73B0" w:rsidR="00F82FC9" w:rsidRPr="00DA2E9D" w:rsidRDefault="00F82FC9" w:rsidP="00F82FC9">
            <w:pPr>
              <w:rPr>
                <w:color w:val="000000"/>
                <w:sz w:val="18"/>
                <w:szCs w:val="18"/>
                <w:lang w:val="fr-CA"/>
              </w:rPr>
            </w:pPr>
            <w:r>
              <w:rPr>
                <w:color w:val="000000"/>
                <w:sz w:val="18"/>
                <w:szCs w:val="18"/>
                <w:lang w:val="fr-CA"/>
              </w:rPr>
              <w:t>[16</w:t>
            </w:r>
            <w:r w:rsidRPr="00DA2E9D">
              <w:rPr>
                <w:color w:val="000000"/>
                <w:sz w:val="18"/>
                <w:szCs w:val="18"/>
                <w:lang w:val="fr-CA"/>
              </w:rPr>
              <w:t xml:space="preserve">] % de filles mariées à 17 ans </w:t>
            </w:r>
          </w:p>
        </w:tc>
        <w:tc>
          <w:tcPr>
            <w:tcW w:w="522" w:type="dxa"/>
            <w:tcBorders>
              <w:left w:val="single" w:sz="6" w:space="0" w:color="auto"/>
            </w:tcBorders>
            <w:shd w:val="clear" w:color="auto" w:fill="auto"/>
            <w:noWrap/>
            <w:tcMar>
              <w:left w:w="43" w:type="dxa"/>
              <w:right w:w="43" w:type="dxa"/>
            </w:tcMar>
            <w:vAlign w:val="bottom"/>
          </w:tcPr>
          <w:p w14:paraId="67B16BD5" w14:textId="2E17CC84" w:rsidR="00F82FC9" w:rsidRPr="00F82FC9" w:rsidRDefault="00F82FC9" w:rsidP="00F82FC9">
            <w:pPr>
              <w:jc w:val="right"/>
              <w:rPr>
                <w:color w:val="000000"/>
                <w:sz w:val="18"/>
                <w:szCs w:val="18"/>
                <w:lang w:val="fr-CA"/>
              </w:rPr>
            </w:pPr>
            <w:r w:rsidRPr="00F82FC9">
              <w:rPr>
                <w:color w:val="000000"/>
                <w:sz w:val="18"/>
                <w:szCs w:val="18"/>
              </w:rPr>
              <w:t>0.68</w:t>
            </w:r>
          </w:p>
        </w:tc>
        <w:tc>
          <w:tcPr>
            <w:tcW w:w="523" w:type="dxa"/>
            <w:shd w:val="clear" w:color="auto" w:fill="auto"/>
            <w:noWrap/>
            <w:tcMar>
              <w:left w:w="43" w:type="dxa"/>
              <w:right w:w="43" w:type="dxa"/>
            </w:tcMar>
            <w:vAlign w:val="bottom"/>
          </w:tcPr>
          <w:p w14:paraId="1C82B767" w14:textId="620DA8E3" w:rsidR="00F82FC9" w:rsidRPr="00F82FC9" w:rsidRDefault="00F82FC9" w:rsidP="00F82FC9">
            <w:pPr>
              <w:jc w:val="right"/>
              <w:rPr>
                <w:color w:val="000000"/>
                <w:sz w:val="18"/>
                <w:szCs w:val="18"/>
                <w:lang w:val="fr-CA"/>
              </w:rPr>
            </w:pPr>
            <w:r w:rsidRPr="00F82FC9">
              <w:rPr>
                <w:color w:val="000000"/>
                <w:sz w:val="18"/>
                <w:szCs w:val="18"/>
              </w:rPr>
              <w:t>0.64</w:t>
            </w:r>
          </w:p>
        </w:tc>
        <w:tc>
          <w:tcPr>
            <w:tcW w:w="523" w:type="dxa"/>
            <w:shd w:val="clear" w:color="auto" w:fill="auto"/>
            <w:noWrap/>
            <w:tcMar>
              <w:left w:w="43" w:type="dxa"/>
              <w:right w:w="43" w:type="dxa"/>
            </w:tcMar>
            <w:vAlign w:val="bottom"/>
          </w:tcPr>
          <w:p w14:paraId="5DC2A8E8" w14:textId="4114EA80" w:rsidR="00F82FC9" w:rsidRPr="00F82FC9" w:rsidRDefault="00F82FC9" w:rsidP="00F82FC9">
            <w:pPr>
              <w:jc w:val="right"/>
              <w:rPr>
                <w:color w:val="000000"/>
                <w:sz w:val="18"/>
                <w:szCs w:val="18"/>
                <w:lang w:val="fr-CA"/>
              </w:rPr>
            </w:pPr>
            <w:r w:rsidRPr="00F82FC9">
              <w:rPr>
                <w:color w:val="000000"/>
                <w:sz w:val="18"/>
                <w:szCs w:val="18"/>
              </w:rPr>
              <w:t>0.39</w:t>
            </w:r>
          </w:p>
        </w:tc>
        <w:tc>
          <w:tcPr>
            <w:tcW w:w="523" w:type="dxa"/>
            <w:shd w:val="clear" w:color="auto" w:fill="auto"/>
            <w:noWrap/>
            <w:tcMar>
              <w:left w:w="43" w:type="dxa"/>
              <w:right w:w="43" w:type="dxa"/>
            </w:tcMar>
            <w:vAlign w:val="bottom"/>
          </w:tcPr>
          <w:p w14:paraId="0FD6B8DB" w14:textId="5A7508C4" w:rsidR="00F82FC9" w:rsidRPr="00F82FC9" w:rsidRDefault="00F82FC9" w:rsidP="00F82FC9">
            <w:pPr>
              <w:jc w:val="right"/>
              <w:rPr>
                <w:color w:val="000000"/>
                <w:sz w:val="18"/>
                <w:szCs w:val="18"/>
                <w:lang w:val="fr-CA"/>
              </w:rPr>
            </w:pPr>
            <w:r w:rsidRPr="00F82FC9">
              <w:rPr>
                <w:color w:val="000000"/>
                <w:sz w:val="18"/>
                <w:szCs w:val="18"/>
              </w:rPr>
              <w:t>0.32</w:t>
            </w:r>
          </w:p>
        </w:tc>
        <w:tc>
          <w:tcPr>
            <w:tcW w:w="523" w:type="dxa"/>
            <w:shd w:val="clear" w:color="auto" w:fill="auto"/>
            <w:noWrap/>
            <w:tcMar>
              <w:left w:w="43" w:type="dxa"/>
              <w:right w:w="43" w:type="dxa"/>
            </w:tcMar>
            <w:vAlign w:val="bottom"/>
          </w:tcPr>
          <w:p w14:paraId="3B7E649A" w14:textId="56DE1FFE" w:rsidR="00F82FC9" w:rsidRPr="00F82FC9" w:rsidRDefault="00F82FC9" w:rsidP="00F82FC9">
            <w:pPr>
              <w:jc w:val="right"/>
              <w:rPr>
                <w:color w:val="000000"/>
                <w:sz w:val="18"/>
                <w:szCs w:val="18"/>
                <w:lang w:val="fr-CA"/>
              </w:rPr>
            </w:pPr>
            <w:r w:rsidRPr="00F82FC9">
              <w:rPr>
                <w:color w:val="000000"/>
                <w:sz w:val="18"/>
                <w:szCs w:val="18"/>
              </w:rPr>
              <w:t>0.68</w:t>
            </w:r>
          </w:p>
        </w:tc>
        <w:tc>
          <w:tcPr>
            <w:tcW w:w="523" w:type="dxa"/>
            <w:shd w:val="clear" w:color="auto" w:fill="auto"/>
            <w:noWrap/>
            <w:tcMar>
              <w:left w:w="43" w:type="dxa"/>
              <w:right w:w="43" w:type="dxa"/>
            </w:tcMar>
            <w:vAlign w:val="bottom"/>
          </w:tcPr>
          <w:p w14:paraId="7AE646E0" w14:textId="227E367B" w:rsidR="00F82FC9" w:rsidRPr="00F82FC9" w:rsidRDefault="00F82FC9" w:rsidP="00F82FC9">
            <w:pPr>
              <w:jc w:val="right"/>
              <w:rPr>
                <w:color w:val="000000"/>
                <w:sz w:val="18"/>
                <w:szCs w:val="18"/>
                <w:lang w:val="fr-CA"/>
              </w:rPr>
            </w:pPr>
            <w:r w:rsidRPr="00F82FC9">
              <w:rPr>
                <w:color w:val="000000"/>
                <w:sz w:val="18"/>
                <w:szCs w:val="18"/>
              </w:rPr>
              <w:t>-0.64</w:t>
            </w:r>
          </w:p>
        </w:tc>
        <w:tc>
          <w:tcPr>
            <w:tcW w:w="523" w:type="dxa"/>
            <w:shd w:val="clear" w:color="auto" w:fill="auto"/>
            <w:noWrap/>
            <w:tcMar>
              <w:left w:w="43" w:type="dxa"/>
              <w:right w:w="43" w:type="dxa"/>
            </w:tcMar>
            <w:vAlign w:val="bottom"/>
          </w:tcPr>
          <w:p w14:paraId="6F3A04E5" w14:textId="5EFCD30A" w:rsidR="00F82FC9" w:rsidRPr="00F82FC9" w:rsidRDefault="00F82FC9" w:rsidP="00F82FC9">
            <w:pPr>
              <w:jc w:val="right"/>
              <w:rPr>
                <w:color w:val="000000"/>
                <w:sz w:val="18"/>
                <w:szCs w:val="18"/>
                <w:lang w:val="fr-CA"/>
              </w:rPr>
            </w:pPr>
            <w:r w:rsidRPr="00F82FC9">
              <w:rPr>
                <w:color w:val="000000"/>
                <w:sz w:val="18"/>
                <w:szCs w:val="18"/>
              </w:rPr>
              <w:t>-0.68</w:t>
            </w:r>
          </w:p>
        </w:tc>
        <w:tc>
          <w:tcPr>
            <w:tcW w:w="522" w:type="dxa"/>
            <w:shd w:val="clear" w:color="auto" w:fill="auto"/>
            <w:noWrap/>
            <w:tcMar>
              <w:left w:w="43" w:type="dxa"/>
              <w:right w:w="43" w:type="dxa"/>
            </w:tcMar>
            <w:vAlign w:val="bottom"/>
          </w:tcPr>
          <w:p w14:paraId="1FDAB968" w14:textId="243915FA" w:rsidR="00F82FC9" w:rsidRPr="00F82FC9" w:rsidRDefault="00F82FC9" w:rsidP="00F82FC9">
            <w:pPr>
              <w:jc w:val="right"/>
              <w:rPr>
                <w:color w:val="000000"/>
                <w:sz w:val="18"/>
                <w:szCs w:val="18"/>
                <w:lang w:val="fr-CA"/>
              </w:rPr>
            </w:pPr>
            <w:r w:rsidRPr="00F82FC9">
              <w:rPr>
                <w:color w:val="000000"/>
                <w:sz w:val="18"/>
                <w:szCs w:val="18"/>
              </w:rPr>
              <w:t>-0.47</w:t>
            </w:r>
          </w:p>
        </w:tc>
        <w:tc>
          <w:tcPr>
            <w:tcW w:w="523" w:type="dxa"/>
            <w:shd w:val="clear" w:color="auto" w:fill="auto"/>
            <w:noWrap/>
            <w:tcMar>
              <w:left w:w="43" w:type="dxa"/>
              <w:right w:w="43" w:type="dxa"/>
            </w:tcMar>
            <w:vAlign w:val="bottom"/>
          </w:tcPr>
          <w:p w14:paraId="25079A22" w14:textId="3D0CEE83" w:rsidR="00F82FC9" w:rsidRPr="00F82FC9" w:rsidRDefault="00F82FC9" w:rsidP="00F82FC9">
            <w:pPr>
              <w:jc w:val="right"/>
              <w:rPr>
                <w:color w:val="000000"/>
                <w:sz w:val="18"/>
                <w:szCs w:val="18"/>
                <w:lang w:val="fr-CA"/>
              </w:rPr>
            </w:pPr>
            <w:r w:rsidRPr="00F82FC9">
              <w:rPr>
                <w:color w:val="000000"/>
                <w:sz w:val="18"/>
                <w:szCs w:val="18"/>
              </w:rPr>
              <w:t>-0.57</w:t>
            </w:r>
          </w:p>
        </w:tc>
        <w:tc>
          <w:tcPr>
            <w:tcW w:w="523" w:type="dxa"/>
            <w:shd w:val="clear" w:color="auto" w:fill="auto"/>
            <w:noWrap/>
            <w:tcMar>
              <w:left w:w="43" w:type="dxa"/>
              <w:right w:w="43" w:type="dxa"/>
            </w:tcMar>
            <w:vAlign w:val="bottom"/>
          </w:tcPr>
          <w:p w14:paraId="2FB0CB8A" w14:textId="3426F780" w:rsidR="00F82FC9" w:rsidRPr="00F82FC9" w:rsidRDefault="00F82FC9" w:rsidP="00F82FC9">
            <w:pPr>
              <w:jc w:val="right"/>
              <w:rPr>
                <w:color w:val="000000"/>
                <w:sz w:val="18"/>
                <w:szCs w:val="18"/>
                <w:lang w:val="fr-CA"/>
              </w:rPr>
            </w:pPr>
            <w:r w:rsidRPr="00F82FC9">
              <w:rPr>
                <w:color w:val="000000"/>
                <w:sz w:val="18"/>
                <w:szCs w:val="18"/>
              </w:rPr>
              <w:t>-0.44</w:t>
            </w:r>
          </w:p>
        </w:tc>
        <w:tc>
          <w:tcPr>
            <w:tcW w:w="523" w:type="dxa"/>
            <w:shd w:val="clear" w:color="auto" w:fill="auto"/>
            <w:noWrap/>
            <w:tcMar>
              <w:left w:w="43" w:type="dxa"/>
              <w:right w:w="43" w:type="dxa"/>
            </w:tcMar>
            <w:vAlign w:val="bottom"/>
          </w:tcPr>
          <w:p w14:paraId="2C7D4806" w14:textId="55F1B028" w:rsidR="00F82FC9" w:rsidRPr="00F82FC9" w:rsidRDefault="00F82FC9" w:rsidP="00F82FC9">
            <w:pPr>
              <w:jc w:val="right"/>
              <w:rPr>
                <w:color w:val="000000"/>
                <w:sz w:val="18"/>
                <w:szCs w:val="18"/>
                <w:lang w:val="fr-CA"/>
              </w:rPr>
            </w:pPr>
            <w:r w:rsidRPr="00F82FC9">
              <w:rPr>
                <w:color w:val="000000"/>
                <w:sz w:val="18"/>
                <w:szCs w:val="18"/>
              </w:rPr>
              <w:t>-0.44</w:t>
            </w:r>
          </w:p>
        </w:tc>
        <w:tc>
          <w:tcPr>
            <w:tcW w:w="523" w:type="dxa"/>
            <w:shd w:val="clear" w:color="auto" w:fill="auto"/>
            <w:noWrap/>
            <w:tcMar>
              <w:left w:w="43" w:type="dxa"/>
              <w:right w:w="43" w:type="dxa"/>
            </w:tcMar>
            <w:vAlign w:val="bottom"/>
          </w:tcPr>
          <w:p w14:paraId="5D40CE51" w14:textId="33FFD363" w:rsidR="00F82FC9" w:rsidRPr="00F82FC9" w:rsidRDefault="00F82FC9" w:rsidP="00F82FC9">
            <w:pPr>
              <w:jc w:val="right"/>
              <w:rPr>
                <w:color w:val="000000"/>
                <w:sz w:val="18"/>
                <w:szCs w:val="18"/>
                <w:lang w:val="fr-CA"/>
              </w:rPr>
            </w:pPr>
            <w:r w:rsidRPr="00F82FC9">
              <w:rPr>
                <w:color w:val="000000"/>
                <w:sz w:val="18"/>
                <w:szCs w:val="18"/>
              </w:rPr>
              <w:t>0.47</w:t>
            </w:r>
          </w:p>
        </w:tc>
        <w:tc>
          <w:tcPr>
            <w:tcW w:w="523" w:type="dxa"/>
            <w:shd w:val="clear" w:color="auto" w:fill="auto"/>
            <w:noWrap/>
            <w:tcMar>
              <w:left w:w="43" w:type="dxa"/>
              <w:right w:w="43" w:type="dxa"/>
            </w:tcMar>
            <w:vAlign w:val="bottom"/>
          </w:tcPr>
          <w:p w14:paraId="1A37E5DA" w14:textId="785D432B" w:rsidR="00F82FC9" w:rsidRPr="00F82FC9" w:rsidRDefault="00F82FC9" w:rsidP="00F82FC9">
            <w:pPr>
              <w:jc w:val="right"/>
              <w:rPr>
                <w:color w:val="000000"/>
                <w:sz w:val="18"/>
                <w:szCs w:val="18"/>
                <w:lang w:val="fr-CA"/>
              </w:rPr>
            </w:pPr>
            <w:r w:rsidRPr="00F82FC9">
              <w:rPr>
                <w:color w:val="000000"/>
                <w:sz w:val="18"/>
                <w:szCs w:val="18"/>
              </w:rPr>
              <w:t>0.56</w:t>
            </w:r>
          </w:p>
        </w:tc>
        <w:tc>
          <w:tcPr>
            <w:tcW w:w="523" w:type="dxa"/>
            <w:shd w:val="clear" w:color="auto" w:fill="auto"/>
            <w:noWrap/>
            <w:tcMar>
              <w:left w:w="43" w:type="dxa"/>
              <w:right w:w="43" w:type="dxa"/>
            </w:tcMar>
            <w:vAlign w:val="bottom"/>
          </w:tcPr>
          <w:p w14:paraId="6D79894D" w14:textId="2CE6D065" w:rsidR="00F82FC9" w:rsidRPr="00F82FC9" w:rsidRDefault="00F82FC9" w:rsidP="00F82FC9">
            <w:pPr>
              <w:jc w:val="right"/>
              <w:rPr>
                <w:color w:val="000000"/>
                <w:sz w:val="18"/>
                <w:szCs w:val="18"/>
                <w:lang w:val="fr-CA"/>
              </w:rPr>
            </w:pPr>
            <w:r w:rsidRPr="00F82FC9">
              <w:rPr>
                <w:color w:val="000000"/>
                <w:sz w:val="18"/>
                <w:szCs w:val="18"/>
              </w:rPr>
              <w:t>-0.12</w:t>
            </w:r>
          </w:p>
        </w:tc>
        <w:tc>
          <w:tcPr>
            <w:tcW w:w="522" w:type="dxa"/>
            <w:shd w:val="clear" w:color="auto" w:fill="auto"/>
            <w:noWrap/>
            <w:tcMar>
              <w:left w:w="43" w:type="dxa"/>
              <w:right w:w="43" w:type="dxa"/>
            </w:tcMar>
            <w:vAlign w:val="bottom"/>
          </w:tcPr>
          <w:p w14:paraId="6A953626" w14:textId="2DD56B44" w:rsidR="00F82FC9" w:rsidRPr="00F82FC9" w:rsidRDefault="00F82FC9" w:rsidP="00F82FC9">
            <w:pPr>
              <w:jc w:val="right"/>
              <w:rPr>
                <w:color w:val="000000"/>
                <w:sz w:val="18"/>
                <w:szCs w:val="18"/>
                <w:lang w:val="fr-CA"/>
              </w:rPr>
            </w:pPr>
            <w:r w:rsidRPr="00F82FC9">
              <w:rPr>
                <w:color w:val="000000"/>
                <w:sz w:val="18"/>
                <w:szCs w:val="18"/>
              </w:rPr>
              <w:t>0.77</w:t>
            </w:r>
          </w:p>
        </w:tc>
        <w:tc>
          <w:tcPr>
            <w:tcW w:w="523" w:type="dxa"/>
            <w:shd w:val="clear" w:color="auto" w:fill="auto"/>
            <w:noWrap/>
            <w:tcMar>
              <w:left w:w="43" w:type="dxa"/>
              <w:right w:w="43" w:type="dxa"/>
            </w:tcMar>
            <w:vAlign w:val="bottom"/>
          </w:tcPr>
          <w:p w14:paraId="794B2E49" w14:textId="6F80C87F" w:rsidR="00F82FC9" w:rsidRPr="00F82FC9" w:rsidRDefault="00F82FC9" w:rsidP="00F82FC9">
            <w:pPr>
              <w:jc w:val="right"/>
              <w:rPr>
                <w:color w:val="000000"/>
                <w:sz w:val="18"/>
                <w:szCs w:val="18"/>
                <w:lang w:val="fr-CA"/>
              </w:rPr>
            </w:pPr>
            <w:r w:rsidRPr="00F82FC9">
              <w:rPr>
                <w:color w:val="000000"/>
                <w:sz w:val="18"/>
                <w:szCs w:val="18"/>
              </w:rPr>
              <w:t>1.00</w:t>
            </w:r>
          </w:p>
        </w:tc>
        <w:tc>
          <w:tcPr>
            <w:tcW w:w="523" w:type="dxa"/>
            <w:shd w:val="clear" w:color="auto" w:fill="auto"/>
            <w:noWrap/>
            <w:tcMar>
              <w:left w:w="43" w:type="dxa"/>
              <w:right w:w="43" w:type="dxa"/>
            </w:tcMar>
            <w:vAlign w:val="bottom"/>
          </w:tcPr>
          <w:p w14:paraId="543BA898" w14:textId="2C27E19C" w:rsidR="00F82FC9" w:rsidRPr="00F82FC9" w:rsidRDefault="00F82FC9" w:rsidP="00F82FC9">
            <w:pPr>
              <w:jc w:val="right"/>
              <w:rPr>
                <w:color w:val="000000"/>
                <w:sz w:val="18"/>
                <w:szCs w:val="18"/>
                <w:lang w:val="fr-CA"/>
              </w:rPr>
            </w:pPr>
          </w:p>
        </w:tc>
        <w:tc>
          <w:tcPr>
            <w:tcW w:w="523" w:type="dxa"/>
            <w:shd w:val="clear" w:color="auto" w:fill="auto"/>
            <w:noWrap/>
            <w:tcMar>
              <w:left w:w="43" w:type="dxa"/>
              <w:right w:w="43" w:type="dxa"/>
            </w:tcMar>
            <w:vAlign w:val="bottom"/>
          </w:tcPr>
          <w:p w14:paraId="0FBFB5A6" w14:textId="219354C6" w:rsidR="00F82FC9" w:rsidRPr="00F82FC9" w:rsidRDefault="00F82FC9" w:rsidP="00F82FC9">
            <w:pPr>
              <w:jc w:val="right"/>
              <w:rPr>
                <w:color w:val="000000"/>
                <w:sz w:val="18"/>
                <w:szCs w:val="18"/>
                <w:lang w:val="fr-CA"/>
              </w:rPr>
            </w:pPr>
          </w:p>
        </w:tc>
        <w:tc>
          <w:tcPr>
            <w:tcW w:w="523" w:type="dxa"/>
            <w:shd w:val="clear" w:color="auto" w:fill="auto"/>
            <w:noWrap/>
            <w:tcMar>
              <w:left w:w="43" w:type="dxa"/>
              <w:right w:w="43" w:type="dxa"/>
            </w:tcMar>
            <w:vAlign w:val="bottom"/>
          </w:tcPr>
          <w:p w14:paraId="48A86065" w14:textId="729A3941" w:rsidR="00F82FC9" w:rsidRPr="00F82FC9" w:rsidRDefault="00F82FC9" w:rsidP="00F82FC9">
            <w:pPr>
              <w:jc w:val="right"/>
              <w:rPr>
                <w:color w:val="000000"/>
                <w:sz w:val="18"/>
                <w:szCs w:val="18"/>
                <w:lang w:val="fr-CA"/>
              </w:rPr>
            </w:pPr>
          </w:p>
        </w:tc>
        <w:tc>
          <w:tcPr>
            <w:tcW w:w="523" w:type="dxa"/>
            <w:shd w:val="clear" w:color="auto" w:fill="auto"/>
            <w:noWrap/>
            <w:tcMar>
              <w:left w:w="43" w:type="dxa"/>
              <w:right w:w="43" w:type="dxa"/>
            </w:tcMar>
            <w:vAlign w:val="bottom"/>
          </w:tcPr>
          <w:p w14:paraId="7E86DA47" w14:textId="77777777" w:rsidR="00F82FC9" w:rsidRPr="00F82FC9" w:rsidRDefault="00F82FC9" w:rsidP="00F82FC9">
            <w:pPr>
              <w:jc w:val="right"/>
              <w:rPr>
                <w:color w:val="000000"/>
                <w:sz w:val="18"/>
                <w:szCs w:val="18"/>
                <w:lang w:val="fr-CA"/>
              </w:rPr>
            </w:pPr>
          </w:p>
        </w:tc>
        <w:tc>
          <w:tcPr>
            <w:tcW w:w="523" w:type="dxa"/>
            <w:shd w:val="clear" w:color="auto" w:fill="auto"/>
            <w:noWrap/>
            <w:tcMar>
              <w:left w:w="43" w:type="dxa"/>
              <w:right w:w="43" w:type="dxa"/>
            </w:tcMar>
            <w:vAlign w:val="bottom"/>
          </w:tcPr>
          <w:p w14:paraId="1670E2F6" w14:textId="77777777" w:rsidR="00F82FC9" w:rsidRPr="00F82FC9" w:rsidRDefault="00F82FC9" w:rsidP="00F82FC9">
            <w:pPr>
              <w:rPr>
                <w:sz w:val="18"/>
                <w:szCs w:val="18"/>
                <w:lang w:val="fr-CA"/>
              </w:rPr>
            </w:pPr>
          </w:p>
        </w:tc>
      </w:tr>
      <w:tr w:rsidR="00F82FC9" w:rsidRPr="00F82FC9" w14:paraId="6CB49A74" w14:textId="77777777" w:rsidTr="00F82FC9">
        <w:trPr>
          <w:trHeight w:val="288"/>
        </w:trPr>
        <w:tc>
          <w:tcPr>
            <w:tcW w:w="3287" w:type="dxa"/>
            <w:tcBorders>
              <w:right w:val="single" w:sz="6" w:space="0" w:color="auto"/>
            </w:tcBorders>
            <w:shd w:val="clear" w:color="auto" w:fill="auto"/>
            <w:tcMar>
              <w:left w:w="43" w:type="dxa"/>
              <w:right w:w="43" w:type="dxa"/>
            </w:tcMar>
            <w:vAlign w:val="center"/>
            <w:hideMark/>
          </w:tcPr>
          <w:p w14:paraId="20696CD7" w14:textId="6B8328B5" w:rsidR="00F82FC9" w:rsidRPr="00DA2E9D" w:rsidRDefault="00F82FC9" w:rsidP="00F82FC9">
            <w:pPr>
              <w:rPr>
                <w:color w:val="000000"/>
                <w:sz w:val="18"/>
                <w:szCs w:val="18"/>
                <w:lang w:val="fr-CA"/>
              </w:rPr>
            </w:pPr>
            <w:r>
              <w:rPr>
                <w:color w:val="000000"/>
                <w:sz w:val="18"/>
                <w:szCs w:val="18"/>
                <w:lang w:val="fr-CA"/>
              </w:rPr>
              <w:t>[17</w:t>
            </w:r>
            <w:r w:rsidRPr="00DA2E9D">
              <w:rPr>
                <w:color w:val="000000"/>
                <w:sz w:val="18"/>
                <w:szCs w:val="18"/>
                <w:lang w:val="fr-CA"/>
              </w:rPr>
              <w:t>] Taux d’accès à des sanitaires adéquats</w:t>
            </w:r>
          </w:p>
        </w:tc>
        <w:tc>
          <w:tcPr>
            <w:tcW w:w="522" w:type="dxa"/>
            <w:tcBorders>
              <w:left w:val="single" w:sz="6" w:space="0" w:color="auto"/>
            </w:tcBorders>
            <w:shd w:val="clear" w:color="auto" w:fill="auto"/>
            <w:noWrap/>
            <w:tcMar>
              <w:left w:w="43" w:type="dxa"/>
              <w:right w:w="43" w:type="dxa"/>
            </w:tcMar>
            <w:vAlign w:val="bottom"/>
          </w:tcPr>
          <w:p w14:paraId="078142B6" w14:textId="3A98A434" w:rsidR="00F82FC9" w:rsidRPr="00F82FC9" w:rsidRDefault="00F82FC9" w:rsidP="00F82FC9">
            <w:pPr>
              <w:jc w:val="right"/>
              <w:rPr>
                <w:color w:val="000000"/>
                <w:sz w:val="18"/>
                <w:szCs w:val="18"/>
                <w:lang w:val="fr-CA"/>
              </w:rPr>
            </w:pPr>
            <w:r w:rsidRPr="00F82FC9">
              <w:rPr>
                <w:color w:val="000000"/>
                <w:sz w:val="18"/>
                <w:szCs w:val="18"/>
              </w:rPr>
              <w:t>-0.46</w:t>
            </w:r>
          </w:p>
        </w:tc>
        <w:tc>
          <w:tcPr>
            <w:tcW w:w="523" w:type="dxa"/>
            <w:shd w:val="clear" w:color="auto" w:fill="auto"/>
            <w:noWrap/>
            <w:tcMar>
              <w:left w:w="43" w:type="dxa"/>
              <w:right w:w="43" w:type="dxa"/>
            </w:tcMar>
            <w:vAlign w:val="bottom"/>
          </w:tcPr>
          <w:p w14:paraId="04E8E1FD" w14:textId="0CE0204E" w:rsidR="00F82FC9" w:rsidRPr="00F82FC9" w:rsidRDefault="00F82FC9" w:rsidP="00F82FC9">
            <w:pPr>
              <w:jc w:val="right"/>
              <w:rPr>
                <w:color w:val="000000"/>
                <w:sz w:val="18"/>
                <w:szCs w:val="18"/>
                <w:lang w:val="fr-CA"/>
              </w:rPr>
            </w:pPr>
            <w:r w:rsidRPr="00F82FC9">
              <w:rPr>
                <w:color w:val="000000"/>
                <w:sz w:val="18"/>
                <w:szCs w:val="18"/>
              </w:rPr>
              <w:t>-0.37</w:t>
            </w:r>
          </w:p>
        </w:tc>
        <w:tc>
          <w:tcPr>
            <w:tcW w:w="523" w:type="dxa"/>
            <w:shd w:val="clear" w:color="auto" w:fill="auto"/>
            <w:noWrap/>
            <w:tcMar>
              <w:left w:w="43" w:type="dxa"/>
              <w:right w:w="43" w:type="dxa"/>
            </w:tcMar>
            <w:vAlign w:val="bottom"/>
          </w:tcPr>
          <w:p w14:paraId="75325E47" w14:textId="0D4419C5" w:rsidR="00F82FC9" w:rsidRPr="00F82FC9" w:rsidRDefault="00F82FC9" w:rsidP="00F82FC9">
            <w:pPr>
              <w:jc w:val="right"/>
              <w:rPr>
                <w:color w:val="000000"/>
                <w:sz w:val="18"/>
                <w:szCs w:val="18"/>
                <w:lang w:val="fr-CA"/>
              </w:rPr>
            </w:pPr>
            <w:r w:rsidRPr="00F82FC9">
              <w:rPr>
                <w:color w:val="000000"/>
                <w:sz w:val="18"/>
                <w:szCs w:val="18"/>
              </w:rPr>
              <w:t>-0.33</w:t>
            </w:r>
          </w:p>
        </w:tc>
        <w:tc>
          <w:tcPr>
            <w:tcW w:w="523" w:type="dxa"/>
            <w:shd w:val="clear" w:color="auto" w:fill="auto"/>
            <w:noWrap/>
            <w:tcMar>
              <w:left w:w="43" w:type="dxa"/>
              <w:right w:w="43" w:type="dxa"/>
            </w:tcMar>
            <w:vAlign w:val="bottom"/>
          </w:tcPr>
          <w:p w14:paraId="2857D2EA" w14:textId="089D4E58" w:rsidR="00F82FC9" w:rsidRPr="00F82FC9" w:rsidRDefault="00F82FC9" w:rsidP="00F82FC9">
            <w:pPr>
              <w:jc w:val="right"/>
              <w:rPr>
                <w:color w:val="000000"/>
                <w:sz w:val="18"/>
                <w:szCs w:val="18"/>
                <w:lang w:val="fr-CA"/>
              </w:rPr>
            </w:pPr>
            <w:r w:rsidRPr="00F82FC9">
              <w:rPr>
                <w:color w:val="000000"/>
                <w:sz w:val="18"/>
                <w:szCs w:val="18"/>
              </w:rPr>
              <w:t>-0.48</w:t>
            </w:r>
          </w:p>
        </w:tc>
        <w:tc>
          <w:tcPr>
            <w:tcW w:w="523" w:type="dxa"/>
            <w:shd w:val="clear" w:color="auto" w:fill="auto"/>
            <w:noWrap/>
            <w:tcMar>
              <w:left w:w="43" w:type="dxa"/>
              <w:right w:w="43" w:type="dxa"/>
            </w:tcMar>
            <w:vAlign w:val="bottom"/>
          </w:tcPr>
          <w:p w14:paraId="4C431E11" w14:textId="15D34D27" w:rsidR="00F82FC9" w:rsidRPr="00F82FC9" w:rsidRDefault="00F82FC9" w:rsidP="00F82FC9">
            <w:pPr>
              <w:jc w:val="right"/>
              <w:rPr>
                <w:color w:val="000000"/>
                <w:sz w:val="18"/>
                <w:szCs w:val="18"/>
                <w:lang w:val="fr-CA"/>
              </w:rPr>
            </w:pPr>
            <w:r w:rsidRPr="00F82FC9">
              <w:rPr>
                <w:color w:val="000000"/>
                <w:sz w:val="18"/>
                <w:szCs w:val="18"/>
              </w:rPr>
              <w:t>-0.80</w:t>
            </w:r>
          </w:p>
        </w:tc>
        <w:tc>
          <w:tcPr>
            <w:tcW w:w="523" w:type="dxa"/>
            <w:shd w:val="clear" w:color="auto" w:fill="auto"/>
            <w:noWrap/>
            <w:tcMar>
              <w:left w:w="43" w:type="dxa"/>
              <w:right w:w="43" w:type="dxa"/>
            </w:tcMar>
            <w:vAlign w:val="bottom"/>
          </w:tcPr>
          <w:p w14:paraId="45E561D2" w14:textId="66439A12" w:rsidR="00F82FC9" w:rsidRPr="00F82FC9" w:rsidRDefault="00F82FC9" w:rsidP="00F82FC9">
            <w:pPr>
              <w:jc w:val="right"/>
              <w:rPr>
                <w:color w:val="000000"/>
                <w:sz w:val="18"/>
                <w:szCs w:val="18"/>
                <w:lang w:val="fr-CA"/>
              </w:rPr>
            </w:pPr>
            <w:r w:rsidRPr="00F82FC9">
              <w:rPr>
                <w:color w:val="000000"/>
                <w:sz w:val="18"/>
                <w:szCs w:val="18"/>
              </w:rPr>
              <w:t>0.50</w:t>
            </w:r>
          </w:p>
        </w:tc>
        <w:tc>
          <w:tcPr>
            <w:tcW w:w="523" w:type="dxa"/>
            <w:shd w:val="clear" w:color="auto" w:fill="auto"/>
            <w:noWrap/>
            <w:tcMar>
              <w:left w:w="43" w:type="dxa"/>
              <w:right w:w="43" w:type="dxa"/>
            </w:tcMar>
            <w:vAlign w:val="bottom"/>
          </w:tcPr>
          <w:p w14:paraId="0BE6817F" w14:textId="4A7A9AA0" w:rsidR="00F82FC9" w:rsidRPr="00F82FC9" w:rsidRDefault="00F82FC9" w:rsidP="00F82FC9">
            <w:pPr>
              <w:jc w:val="right"/>
              <w:rPr>
                <w:color w:val="000000"/>
                <w:sz w:val="18"/>
                <w:szCs w:val="18"/>
                <w:lang w:val="fr-CA"/>
              </w:rPr>
            </w:pPr>
            <w:r w:rsidRPr="00F82FC9">
              <w:rPr>
                <w:color w:val="000000"/>
                <w:sz w:val="18"/>
                <w:szCs w:val="18"/>
              </w:rPr>
              <w:t>0.78</w:t>
            </w:r>
          </w:p>
        </w:tc>
        <w:tc>
          <w:tcPr>
            <w:tcW w:w="522" w:type="dxa"/>
            <w:shd w:val="clear" w:color="auto" w:fill="auto"/>
            <w:noWrap/>
            <w:tcMar>
              <w:left w:w="43" w:type="dxa"/>
              <w:right w:w="43" w:type="dxa"/>
            </w:tcMar>
            <w:vAlign w:val="bottom"/>
          </w:tcPr>
          <w:p w14:paraId="25028E33" w14:textId="5C8AD027" w:rsidR="00F82FC9" w:rsidRPr="00F82FC9" w:rsidRDefault="00F82FC9" w:rsidP="00F82FC9">
            <w:pPr>
              <w:jc w:val="right"/>
              <w:rPr>
                <w:color w:val="000000"/>
                <w:sz w:val="18"/>
                <w:szCs w:val="18"/>
                <w:lang w:val="fr-CA"/>
              </w:rPr>
            </w:pPr>
            <w:r w:rsidRPr="00F82FC9">
              <w:rPr>
                <w:color w:val="000000"/>
                <w:sz w:val="18"/>
                <w:szCs w:val="18"/>
              </w:rPr>
              <w:t>0.61</w:t>
            </w:r>
          </w:p>
        </w:tc>
        <w:tc>
          <w:tcPr>
            <w:tcW w:w="523" w:type="dxa"/>
            <w:shd w:val="clear" w:color="auto" w:fill="auto"/>
            <w:noWrap/>
            <w:tcMar>
              <w:left w:w="43" w:type="dxa"/>
              <w:right w:w="43" w:type="dxa"/>
            </w:tcMar>
            <w:vAlign w:val="bottom"/>
          </w:tcPr>
          <w:p w14:paraId="6E1602AE" w14:textId="546054D0" w:rsidR="00F82FC9" w:rsidRPr="00F82FC9" w:rsidRDefault="00F82FC9" w:rsidP="00F82FC9">
            <w:pPr>
              <w:jc w:val="right"/>
              <w:rPr>
                <w:color w:val="000000"/>
                <w:sz w:val="18"/>
                <w:szCs w:val="18"/>
                <w:lang w:val="fr-CA"/>
              </w:rPr>
            </w:pPr>
            <w:r w:rsidRPr="00F82FC9">
              <w:rPr>
                <w:color w:val="000000"/>
                <w:sz w:val="18"/>
                <w:szCs w:val="18"/>
              </w:rPr>
              <w:t>0.79</w:t>
            </w:r>
          </w:p>
        </w:tc>
        <w:tc>
          <w:tcPr>
            <w:tcW w:w="523" w:type="dxa"/>
            <w:shd w:val="clear" w:color="auto" w:fill="auto"/>
            <w:noWrap/>
            <w:tcMar>
              <w:left w:w="43" w:type="dxa"/>
              <w:right w:w="43" w:type="dxa"/>
            </w:tcMar>
            <w:vAlign w:val="bottom"/>
          </w:tcPr>
          <w:p w14:paraId="5D71CA57" w14:textId="0EA297F1" w:rsidR="00F82FC9" w:rsidRPr="00F82FC9" w:rsidRDefault="00F82FC9" w:rsidP="00F82FC9">
            <w:pPr>
              <w:jc w:val="right"/>
              <w:rPr>
                <w:color w:val="000000"/>
                <w:sz w:val="18"/>
                <w:szCs w:val="18"/>
                <w:lang w:val="fr-CA"/>
              </w:rPr>
            </w:pPr>
            <w:r w:rsidRPr="00F82FC9">
              <w:rPr>
                <w:color w:val="000000"/>
                <w:sz w:val="18"/>
                <w:szCs w:val="18"/>
              </w:rPr>
              <w:t>0.43</w:t>
            </w:r>
          </w:p>
        </w:tc>
        <w:tc>
          <w:tcPr>
            <w:tcW w:w="523" w:type="dxa"/>
            <w:shd w:val="clear" w:color="auto" w:fill="auto"/>
            <w:noWrap/>
            <w:tcMar>
              <w:left w:w="43" w:type="dxa"/>
              <w:right w:w="43" w:type="dxa"/>
            </w:tcMar>
            <w:vAlign w:val="bottom"/>
          </w:tcPr>
          <w:p w14:paraId="716C52A1" w14:textId="0EABAD01" w:rsidR="00F82FC9" w:rsidRPr="00F82FC9" w:rsidRDefault="00F82FC9" w:rsidP="00F82FC9">
            <w:pPr>
              <w:jc w:val="right"/>
              <w:rPr>
                <w:color w:val="000000"/>
                <w:sz w:val="18"/>
                <w:szCs w:val="18"/>
                <w:lang w:val="fr-CA"/>
              </w:rPr>
            </w:pPr>
            <w:r w:rsidRPr="00F82FC9">
              <w:rPr>
                <w:color w:val="000000"/>
                <w:sz w:val="18"/>
                <w:szCs w:val="18"/>
              </w:rPr>
              <w:t>0.33</w:t>
            </w:r>
          </w:p>
        </w:tc>
        <w:tc>
          <w:tcPr>
            <w:tcW w:w="523" w:type="dxa"/>
            <w:shd w:val="clear" w:color="auto" w:fill="auto"/>
            <w:noWrap/>
            <w:tcMar>
              <w:left w:w="43" w:type="dxa"/>
              <w:right w:w="43" w:type="dxa"/>
            </w:tcMar>
            <w:vAlign w:val="bottom"/>
          </w:tcPr>
          <w:p w14:paraId="63AAE153" w14:textId="6B18B888" w:rsidR="00F82FC9" w:rsidRPr="00F82FC9" w:rsidRDefault="00F82FC9" w:rsidP="00F82FC9">
            <w:pPr>
              <w:jc w:val="right"/>
              <w:rPr>
                <w:color w:val="000000"/>
                <w:sz w:val="18"/>
                <w:szCs w:val="18"/>
                <w:lang w:val="fr-CA"/>
              </w:rPr>
            </w:pPr>
            <w:r w:rsidRPr="00F82FC9">
              <w:rPr>
                <w:color w:val="000000"/>
                <w:sz w:val="18"/>
                <w:szCs w:val="18"/>
              </w:rPr>
              <w:t>-0.61</w:t>
            </w:r>
          </w:p>
        </w:tc>
        <w:tc>
          <w:tcPr>
            <w:tcW w:w="523" w:type="dxa"/>
            <w:shd w:val="clear" w:color="auto" w:fill="auto"/>
            <w:noWrap/>
            <w:tcMar>
              <w:left w:w="43" w:type="dxa"/>
              <w:right w:w="43" w:type="dxa"/>
            </w:tcMar>
            <w:vAlign w:val="bottom"/>
          </w:tcPr>
          <w:p w14:paraId="2D930A4A" w14:textId="2E6C29F3" w:rsidR="00F82FC9" w:rsidRPr="00F82FC9" w:rsidRDefault="00F82FC9" w:rsidP="00F82FC9">
            <w:pPr>
              <w:jc w:val="right"/>
              <w:rPr>
                <w:color w:val="000000"/>
                <w:sz w:val="18"/>
                <w:szCs w:val="18"/>
                <w:lang w:val="fr-CA"/>
              </w:rPr>
            </w:pPr>
            <w:r w:rsidRPr="00F82FC9">
              <w:rPr>
                <w:color w:val="000000"/>
                <w:sz w:val="18"/>
                <w:szCs w:val="18"/>
              </w:rPr>
              <w:t>-0.73</w:t>
            </w:r>
          </w:p>
        </w:tc>
        <w:tc>
          <w:tcPr>
            <w:tcW w:w="523" w:type="dxa"/>
            <w:shd w:val="clear" w:color="auto" w:fill="auto"/>
            <w:noWrap/>
            <w:tcMar>
              <w:left w:w="43" w:type="dxa"/>
              <w:right w:w="43" w:type="dxa"/>
            </w:tcMar>
            <w:vAlign w:val="bottom"/>
          </w:tcPr>
          <w:p w14:paraId="7CFE8A40" w14:textId="06922287" w:rsidR="00F82FC9" w:rsidRPr="00F82FC9" w:rsidRDefault="00F82FC9" w:rsidP="00F82FC9">
            <w:pPr>
              <w:jc w:val="right"/>
              <w:rPr>
                <w:color w:val="000000"/>
                <w:sz w:val="18"/>
                <w:szCs w:val="18"/>
                <w:lang w:val="fr-CA"/>
              </w:rPr>
            </w:pPr>
            <w:r w:rsidRPr="00F82FC9">
              <w:rPr>
                <w:color w:val="000000"/>
                <w:sz w:val="18"/>
                <w:szCs w:val="18"/>
              </w:rPr>
              <w:t>-0.01</w:t>
            </w:r>
          </w:p>
        </w:tc>
        <w:tc>
          <w:tcPr>
            <w:tcW w:w="522" w:type="dxa"/>
            <w:shd w:val="clear" w:color="auto" w:fill="auto"/>
            <w:noWrap/>
            <w:tcMar>
              <w:left w:w="43" w:type="dxa"/>
              <w:right w:w="43" w:type="dxa"/>
            </w:tcMar>
            <w:vAlign w:val="bottom"/>
          </w:tcPr>
          <w:p w14:paraId="4C0AC37E" w14:textId="2F4340F4" w:rsidR="00F82FC9" w:rsidRPr="00F82FC9" w:rsidRDefault="00F82FC9" w:rsidP="00F82FC9">
            <w:pPr>
              <w:jc w:val="right"/>
              <w:rPr>
                <w:color w:val="000000"/>
                <w:sz w:val="18"/>
                <w:szCs w:val="18"/>
                <w:lang w:val="fr-CA"/>
              </w:rPr>
            </w:pPr>
            <w:r w:rsidRPr="00F82FC9">
              <w:rPr>
                <w:color w:val="000000"/>
                <w:sz w:val="18"/>
                <w:szCs w:val="18"/>
              </w:rPr>
              <w:t>-0.52</w:t>
            </w:r>
          </w:p>
        </w:tc>
        <w:tc>
          <w:tcPr>
            <w:tcW w:w="523" w:type="dxa"/>
            <w:shd w:val="clear" w:color="auto" w:fill="auto"/>
            <w:noWrap/>
            <w:tcMar>
              <w:left w:w="43" w:type="dxa"/>
              <w:right w:w="43" w:type="dxa"/>
            </w:tcMar>
            <w:vAlign w:val="bottom"/>
          </w:tcPr>
          <w:p w14:paraId="53FA978F" w14:textId="421F950D" w:rsidR="00F82FC9" w:rsidRPr="00F82FC9" w:rsidRDefault="00F82FC9" w:rsidP="00F82FC9">
            <w:pPr>
              <w:jc w:val="right"/>
              <w:rPr>
                <w:color w:val="000000"/>
                <w:sz w:val="18"/>
                <w:szCs w:val="18"/>
                <w:lang w:val="fr-CA"/>
              </w:rPr>
            </w:pPr>
            <w:r w:rsidRPr="00F82FC9">
              <w:rPr>
                <w:color w:val="000000"/>
                <w:sz w:val="18"/>
                <w:szCs w:val="18"/>
              </w:rPr>
              <w:t>-0.60</w:t>
            </w:r>
          </w:p>
        </w:tc>
        <w:tc>
          <w:tcPr>
            <w:tcW w:w="523" w:type="dxa"/>
            <w:shd w:val="clear" w:color="auto" w:fill="auto"/>
            <w:noWrap/>
            <w:tcMar>
              <w:left w:w="43" w:type="dxa"/>
              <w:right w:w="43" w:type="dxa"/>
            </w:tcMar>
            <w:vAlign w:val="bottom"/>
          </w:tcPr>
          <w:p w14:paraId="4F951A2C" w14:textId="50A5E758" w:rsidR="00F82FC9" w:rsidRPr="00F82FC9" w:rsidRDefault="00F82FC9" w:rsidP="00F82FC9">
            <w:pPr>
              <w:jc w:val="right"/>
              <w:rPr>
                <w:color w:val="000000"/>
                <w:sz w:val="18"/>
                <w:szCs w:val="18"/>
                <w:lang w:val="fr-CA"/>
              </w:rPr>
            </w:pPr>
            <w:r w:rsidRPr="00F82FC9">
              <w:rPr>
                <w:color w:val="000000"/>
                <w:sz w:val="18"/>
                <w:szCs w:val="18"/>
              </w:rPr>
              <w:t>1.00</w:t>
            </w:r>
          </w:p>
        </w:tc>
        <w:tc>
          <w:tcPr>
            <w:tcW w:w="523" w:type="dxa"/>
            <w:shd w:val="clear" w:color="auto" w:fill="auto"/>
            <w:noWrap/>
            <w:tcMar>
              <w:left w:w="43" w:type="dxa"/>
              <w:right w:w="43" w:type="dxa"/>
            </w:tcMar>
            <w:vAlign w:val="bottom"/>
          </w:tcPr>
          <w:p w14:paraId="2619DFEE" w14:textId="34A35A0C" w:rsidR="00F82FC9" w:rsidRPr="00F82FC9" w:rsidRDefault="00F82FC9" w:rsidP="00F82FC9">
            <w:pPr>
              <w:jc w:val="right"/>
              <w:rPr>
                <w:color w:val="000000"/>
                <w:sz w:val="18"/>
                <w:szCs w:val="18"/>
                <w:lang w:val="fr-CA"/>
              </w:rPr>
            </w:pPr>
          </w:p>
        </w:tc>
        <w:tc>
          <w:tcPr>
            <w:tcW w:w="523" w:type="dxa"/>
            <w:shd w:val="clear" w:color="auto" w:fill="auto"/>
            <w:noWrap/>
            <w:tcMar>
              <w:left w:w="43" w:type="dxa"/>
              <w:right w:w="43" w:type="dxa"/>
            </w:tcMar>
            <w:vAlign w:val="bottom"/>
          </w:tcPr>
          <w:p w14:paraId="49B06E0D" w14:textId="00C8DBC2" w:rsidR="00F82FC9" w:rsidRPr="00F82FC9" w:rsidRDefault="00F82FC9" w:rsidP="00F82FC9">
            <w:pPr>
              <w:jc w:val="right"/>
              <w:rPr>
                <w:color w:val="000000"/>
                <w:sz w:val="18"/>
                <w:szCs w:val="18"/>
                <w:lang w:val="fr-CA"/>
              </w:rPr>
            </w:pPr>
          </w:p>
        </w:tc>
        <w:tc>
          <w:tcPr>
            <w:tcW w:w="523" w:type="dxa"/>
            <w:shd w:val="clear" w:color="auto" w:fill="auto"/>
            <w:noWrap/>
            <w:tcMar>
              <w:left w:w="43" w:type="dxa"/>
              <w:right w:w="43" w:type="dxa"/>
            </w:tcMar>
            <w:vAlign w:val="bottom"/>
          </w:tcPr>
          <w:p w14:paraId="107AB23B" w14:textId="073E6C2E" w:rsidR="00F82FC9" w:rsidRPr="00F82FC9" w:rsidRDefault="00F82FC9" w:rsidP="00F82FC9">
            <w:pPr>
              <w:jc w:val="right"/>
              <w:rPr>
                <w:color w:val="000000"/>
                <w:sz w:val="18"/>
                <w:szCs w:val="18"/>
                <w:lang w:val="fr-CA"/>
              </w:rPr>
            </w:pPr>
          </w:p>
        </w:tc>
        <w:tc>
          <w:tcPr>
            <w:tcW w:w="523" w:type="dxa"/>
            <w:shd w:val="clear" w:color="auto" w:fill="auto"/>
            <w:noWrap/>
            <w:tcMar>
              <w:left w:w="43" w:type="dxa"/>
              <w:right w:w="43" w:type="dxa"/>
            </w:tcMar>
            <w:vAlign w:val="bottom"/>
          </w:tcPr>
          <w:p w14:paraId="4E143C2D" w14:textId="77777777" w:rsidR="00F82FC9" w:rsidRPr="00F82FC9" w:rsidRDefault="00F82FC9" w:rsidP="00F82FC9">
            <w:pPr>
              <w:jc w:val="right"/>
              <w:rPr>
                <w:color w:val="000000"/>
                <w:sz w:val="18"/>
                <w:szCs w:val="18"/>
                <w:lang w:val="fr-CA"/>
              </w:rPr>
            </w:pPr>
          </w:p>
        </w:tc>
      </w:tr>
      <w:tr w:rsidR="00F82FC9" w:rsidRPr="00F82FC9" w14:paraId="73794B76" w14:textId="77777777" w:rsidTr="00F82FC9">
        <w:trPr>
          <w:trHeight w:val="288"/>
        </w:trPr>
        <w:tc>
          <w:tcPr>
            <w:tcW w:w="3287" w:type="dxa"/>
            <w:tcBorders>
              <w:right w:val="single" w:sz="6" w:space="0" w:color="auto"/>
            </w:tcBorders>
            <w:shd w:val="clear" w:color="auto" w:fill="auto"/>
            <w:tcMar>
              <w:left w:w="43" w:type="dxa"/>
              <w:right w:w="43" w:type="dxa"/>
            </w:tcMar>
            <w:vAlign w:val="center"/>
            <w:hideMark/>
          </w:tcPr>
          <w:p w14:paraId="67963A91" w14:textId="27EA6BBF" w:rsidR="00F82FC9" w:rsidRPr="00DA2E9D" w:rsidRDefault="00F82FC9" w:rsidP="00F82FC9">
            <w:pPr>
              <w:rPr>
                <w:color w:val="000000"/>
                <w:sz w:val="18"/>
                <w:szCs w:val="18"/>
                <w:lang w:val="fr-CA"/>
              </w:rPr>
            </w:pPr>
            <w:r>
              <w:rPr>
                <w:color w:val="000000"/>
                <w:sz w:val="18"/>
                <w:szCs w:val="18"/>
                <w:lang w:val="fr-CA"/>
              </w:rPr>
              <w:t>[18</w:t>
            </w:r>
            <w:r w:rsidRPr="00DA2E9D">
              <w:rPr>
                <w:color w:val="000000"/>
                <w:sz w:val="18"/>
                <w:szCs w:val="18"/>
                <w:lang w:val="fr-CA"/>
              </w:rPr>
              <w:t>] Taux d’accès à l’eau potable</w:t>
            </w:r>
          </w:p>
        </w:tc>
        <w:tc>
          <w:tcPr>
            <w:tcW w:w="522" w:type="dxa"/>
            <w:tcBorders>
              <w:left w:val="single" w:sz="6" w:space="0" w:color="auto"/>
            </w:tcBorders>
            <w:shd w:val="clear" w:color="auto" w:fill="auto"/>
            <w:noWrap/>
            <w:tcMar>
              <w:left w:w="43" w:type="dxa"/>
              <w:right w:w="43" w:type="dxa"/>
            </w:tcMar>
            <w:vAlign w:val="bottom"/>
          </w:tcPr>
          <w:p w14:paraId="0951B235" w14:textId="07A8E9B9" w:rsidR="00F82FC9" w:rsidRPr="00F82FC9" w:rsidRDefault="00F82FC9" w:rsidP="00F82FC9">
            <w:pPr>
              <w:jc w:val="right"/>
              <w:rPr>
                <w:color w:val="000000"/>
                <w:sz w:val="18"/>
                <w:szCs w:val="18"/>
                <w:lang w:val="fr-CA"/>
              </w:rPr>
            </w:pPr>
            <w:r w:rsidRPr="00F82FC9">
              <w:rPr>
                <w:color w:val="000000"/>
                <w:sz w:val="18"/>
                <w:szCs w:val="18"/>
              </w:rPr>
              <w:t>-0.13</w:t>
            </w:r>
          </w:p>
        </w:tc>
        <w:tc>
          <w:tcPr>
            <w:tcW w:w="523" w:type="dxa"/>
            <w:shd w:val="clear" w:color="auto" w:fill="auto"/>
            <w:noWrap/>
            <w:tcMar>
              <w:left w:w="43" w:type="dxa"/>
              <w:right w:w="43" w:type="dxa"/>
            </w:tcMar>
            <w:vAlign w:val="bottom"/>
          </w:tcPr>
          <w:p w14:paraId="1E2E5374" w14:textId="761B0E02" w:rsidR="00F82FC9" w:rsidRPr="00F82FC9" w:rsidRDefault="00F82FC9" w:rsidP="00F82FC9">
            <w:pPr>
              <w:jc w:val="right"/>
              <w:rPr>
                <w:color w:val="000000"/>
                <w:sz w:val="18"/>
                <w:szCs w:val="18"/>
                <w:lang w:val="fr-CA"/>
              </w:rPr>
            </w:pPr>
            <w:r w:rsidRPr="00F82FC9">
              <w:rPr>
                <w:color w:val="000000"/>
                <w:sz w:val="18"/>
                <w:szCs w:val="18"/>
              </w:rPr>
              <w:t>-0.09</w:t>
            </w:r>
          </w:p>
        </w:tc>
        <w:tc>
          <w:tcPr>
            <w:tcW w:w="523" w:type="dxa"/>
            <w:shd w:val="clear" w:color="auto" w:fill="auto"/>
            <w:noWrap/>
            <w:tcMar>
              <w:left w:w="43" w:type="dxa"/>
              <w:right w:w="43" w:type="dxa"/>
            </w:tcMar>
            <w:vAlign w:val="bottom"/>
          </w:tcPr>
          <w:p w14:paraId="72444575" w14:textId="06F55E96" w:rsidR="00F82FC9" w:rsidRPr="00F82FC9" w:rsidRDefault="00F82FC9" w:rsidP="00F82FC9">
            <w:pPr>
              <w:jc w:val="right"/>
              <w:rPr>
                <w:color w:val="000000"/>
                <w:sz w:val="18"/>
                <w:szCs w:val="18"/>
                <w:lang w:val="fr-CA"/>
              </w:rPr>
            </w:pPr>
            <w:r w:rsidRPr="00F82FC9">
              <w:rPr>
                <w:color w:val="000000"/>
                <w:sz w:val="18"/>
                <w:szCs w:val="18"/>
              </w:rPr>
              <w:t>0.13</w:t>
            </w:r>
          </w:p>
        </w:tc>
        <w:tc>
          <w:tcPr>
            <w:tcW w:w="523" w:type="dxa"/>
            <w:shd w:val="clear" w:color="auto" w:fill="auto"/>
            <w:noWrap/>
            <w:tcMar>
              <w:left w:w="43" w:type="dxa"/>
              <w:right w:w="43" w:type="dxa"/>
            </w:tcMar>
            <w:vAlign w:val="bottom"/>
          </w:tcPr>
          <w:p w14:paraId="40297BCF" w14:textId="0E3A5DB6" w:rsidR="00F82FC9" w:rsidRPr="00F82FC9" w:rsidRDefault="00F82FC9" w:rsidP="00F82FC9">
            <w:pPr>
              <w:jc w:val="right"/>
              <w:rPr>
                <w:color w:val="000000"/>
                <w:sz w:val="18"/>
                <w:szCs w:val="18"/>
                <w:lang w:val="fr-CA"/>
              </w:rPr>
            </w:pPr>
            <w:r w:rsidRPr="00F82FC9">
              <w:rPr>
                <w:color w:val="000000"/>
                <w:sz w:val="18"/>
                <w:szCs w:val="18"/>
              </w:rPr>
              <w:t>-0.22</w:t>
            </w:r>
          </w:p>
        </w:tc>
        <w:tc>
          <w:tcPr>
            <w:tcW w:w="523" w:type="dxa"/>
            <w:shd w:val="clear" w:color="auto" w:fill="auto"/>
            <w:noWrap/>
            <w:tcMar>
              <w:left w:w="43" w:type="dxa"/>
              <w:right w:w="43" w:type="dxa"/>
            </w:tcMar>
            <w:vAlign w:val="bottom"/>
          </w:tcPr>
          <w:p w14:paraId="127F9A08" w14:textId="7029D1F3" w:rsidR="00F82FC9" w:rsidRPr="00F82FC9" w:rsidRDefault="00F82FC9" w:rsidP="00F82FC9">
            <w:pPr>
              <w:jc w:val="right"/>
              <w:rPr>
                <w:color w:val="000000"/>
                <w:sz w:val="18"/>
                <w:szCs w:val="18"/>
                <w:lang w:val="fr-CA"/>
              </w:rPr>
            </w:pPr>
            <w:r w:rsidRPr="00F82FC9">
              <w:rPr>
                <w:color w:val="000000"/>
                <w:sz w:val="18"/>
                <w:szCs w:val="18"/>
              </w:rPr>
              <w:t>-0.21</w:t>
            </w:r>
          </w:p>
        </w:tc>
        <w:tc>
          <w:tcPr>
            <w:tcW w:w="523" w:type="dxa"/>
            <w:shd w:val="clear" w:color="auto" w:fill="auto"/>
            <w:noWrap/>
            <w:tcMar>
              <w:left w:w="43" w:type="dxa"/>
              <w:right w:w="43" w:type="dxa"/>
            </w:tcMar>
            <w:vAlign w:val="bottom"/>
          </w:tcPr>
          <w:p w14:paraId="4444D29D" w14:textId="0F685862" w:rsidR="00F82FC9" w:rsidRPr="00F82FC9" w:rsidRDefault="00F82FC9" w:rsidP="00F82FC9">
            <w:pPr>
              <w:jc w:val="right"/>
              <w:rPr>
                <w:color w:val="000000"/>
                <w:sz w:val="18"/>
                <w:szCs w:val="18"/>
                <w:lang w:val="fr-CA"/>
              </w:rPr>
            </w:pPr>
            <w:r w:rsidRPr="00F82FC9">
              <w:rPr>
                <w:color w:val="000000"/>
                <w:sz w:val="18"/>
                <w:szCs w:val="18"/>
              </w:rPr>
              <w:t>0.04</w:t>
            </w:r>
          </w:p>
        </w:tc>
        <w:tc>
          <w:tcPr>
            <w:tcW w:w="523" w:type="dxa"/>
            <w:shd w:val="clear" w:color="auto" w:fill="auto"/>
            <w:noWrap/>
            <w:tcMar>
              <w:left w:w="43" w:type="dxa"/>
              <w:right w:w="43" w:type="dxa"/>
            </w:tcMar>
            <w:vAlign w:val="bottom"/>
          </w:tcPr>
          <w:p w14:paraId="1F50A33C" w14:textId="311359E1" w:rsidR="00F82FC9" w:rsidRPr="00F82FC9" w:rsidRDefault="00F82FC9" w:rsidP="00F82FC9">
            <w:pPr>
              <w:jc w:val="right"/>
              <w:rPr>
                <w:color w:val="000000"/>
                <w:sz w:val="18"/>
                <w:szCs w:val="18"/>
                <w:lang w:val="fr-CA"/>
              </w:rPr>
            </w:pPr>
            <w:r w:rsidRPr="00F82FC9">
              <w:rPr>
                <w:color w:val="000000"/>
                <w:sz w:val="18"/>
                <w:szCs w:val="18"/>
              </w:rPr>
              <w:t>0.38</w:t>
            </w:r>
          </w:p>
        </w:tc>
        <w:tc>
          <w:tcPr>
            <w:tcW w:w="522" w:type="dxa"/>
            <w:shd w:val="clear" w:color="auto" w:fill="auto"/>
            <w:noWrap/>
            <w:tcMar>
              <w:left w:w="43" w:type="dxa"/>
              <w:right w:w="43" w:type="dxa"/>
            </w:tcMar>
            <w:vAlign w:val="bottom"/>
          </w:tcPr>
          <w:p w14:paraId="7392F23C" w14:textId="4E6BE202" w:rsidR="00F82FC9" w:rsidRPr="00F82FC9" w:rsidRDefault="00F82FC9" w:rsidP="00F82FC9">
            <w:pPr>
              <w:jc w:val="right"/>
              <w:rPr>
                <w:color w:val="000000"/>
                <w:sz w:val="18"/>
                <w:szCs w:val="18"/>
                <w:lang w:val="fr-CA"/>
              </w:rPr>
            </w:pPr>
            <w:r w:rsidRPr="00F82FC9">
              <w:rPr>
                <w:color w:val="000000"/>
                <w:sz w:val="18"/>
                <w:szCs w:val="18"/>
              </w:rPr>
              <w:t>0.50</w:t>
            </w:r>
          </w:p>
        </w:tc>
        <w:tc>
          <w:tcPr>
            <w:tcW w:w="523" w:type="dxa"/>
            <w:shd w:val="clear" w:color="auto" w:fill="auto"/>
            <w:noWrap/>
            <w:tcMar>
              <w:left w:w="43" w:type="dxa"/>
              <w:right w:w="43" w:type="dxa"/>
            </w:tcMar>
            <w:vAlign w:val="bottom"/>
          </w:tcPr>
          <w:p w14:paraId="6763E5E6" w14:textId="1BCA3554" w:rsidR="00F82FC9" w:rsidRPr="00F82FC9" w:rsidRDefault="00F82FC9" w:rsidP="00F82FC9">
            <w:pPr>
              <w:jc w:val="right"/>
              <w:rPr>
                <w:color w:val="000000"/>
                <w:sz w:val="18"/>
                <w:szCs w:val="18"/>
                <w:lang w:val="fr-CA"/>
              </w:rPr>
            </w:pPr>
            <w:r w:rsidRPr="00F82FC9">
              <w:rPr>
                <w:color w:val="000000"/>
                <w:sz w:val="18"/>
                <w:szCs w:val="18"/>
              </w:rPr>
              <w:t>0.42</w:t>
            </w:r>
          </w:p>
        </w:tc>
        <w:tc>
          <w:tcPr>
            <w:tcW w:w="523" w:type="dxa"/>
            <w:shd w:val="clear" w:color="auto" w:fill="auto"/>
            <w:noWrap/>
            <w:tcMar>
              <w:left w:w="43" w:type="dxa"/>
              <w:right w:w="43" w:type="dxa"/>
            </w:tcMar>
            <w:vAlign w:val="bottom"/>
          </w:tcPr>
          <w:p w14:paraId="7E779D5D" w14:textId="376C9FBF" w:rsidR="00F82FC9" w:rsidRPr="00F82FC9" w:rsidRDefault="00F82FC9" w:rsidP="00F82FC9">
            <w:pPr>
              <w:jc w:val="right"/>
              <w:rPr>
                <w:color w:val="000000"/>
                <w:sz w:val="18"/>
                <w:szCs w:val="18"/>
                <w:lang w:val="fr-CA"/>
              </w:rPr>
            </w:pPr>
            <w:r w:rsidRPr="00F82FC9">
              <w:rPr>
                <w:color w:val="000000"/>
                <w:sz w:val="18"/>
                <w:szCs w:val="18"/>
              </w:rPr>
              <w:t>0.03</w:t>
            </w:r>
          </w:p>
        </w:tc>
        <w:tc>
          <w:tcPr>
            <w:tcW w:w="523" w:type="dxa"/>
            <w:shd w:val="clear" w:color="auto" w:fill="auto"/>
            <w:noWrap/>
            <w:tcMar>
              <w:left w:w="43" w:type="dxa"/>
              <w:right w:w="43" w:type="dxa"/>
            </w:tcMar>
            <w:vAlign w:val="bottom"/>
          </w:tcPr>
          <w:p w14:paraId="4DDCFFCE" w14:textId="5D39401F" w:rsidR="00F82FC9" w:rsidRPr="00F82FC9" w:rsidRDefault="00F82FC9" w:rsidP="00F82FC9">
            <w:pPr>
              <w:jc w:val="right"/>
              <w:rPr>
                <w:color w:val="000000"/>
                <w:sz w:val="18"/>
                <w:szCs w:val="18"/>
                <w:lang w:val="fr-CA"/>
              </w:rPr>
            </w:pPr>
            <w:r w:rsidRPr="00F82FC9">
              <w:rPr>
                <w:color w:val="000000"/>
                <w:sz w:val="18"/>
                <w:szCs w:val="18"/>
              </w:rPr>
              <w:t>-0.11</w:t>
            </w:r>
          </w:p>
        </w:tc>
        <w:tc>
          <w:tcPr>
            <w:tcW w:w="523" w:type="dxa"/>
            <w:shd w:val="clear" w:color="auto" w:fill="auto"/>
            <w:noWrap/>
            <w:tcMar>
              <w:left w:w="43" w:type="dxa"/>
              <w:right w:w="43" w:type="dxa"/>
            </w:tcMar>
            <w:vAlign w:val="bottom"/>
          </w:tcPr>
          <w:p w14:paraId="324E67F7" w14:textId="785DC804" w:rsidR="00F82FC9" w:rsidRPr="00F82FC9" w:rsidRDefault="00F82FC9" w:rsidP="00F82FC9">
            <w:pPr>
              <w:jc w:val="right"/>
              <w:rPr>
                <w:color w:val="000000"/>
                <w:sz w:val="18"/>
                <w:szCs w:val="18"/>
                <w:lang w:val="fr-CA"/>
              </w:rPr>
            </w:pPr>
            <w:r w:rsidRPr="00F82FC9">
              <w:rPr>
                <w:color w:val="000000"/>
                <w:sz w:val="18"/>
                <w:szCs w:val="18"/>
              </w:rPr>
              <w:t>-0.50</w:t>
            </w:r>
          </w:p>
        </w:tc>
        <w:tc>
          <w:tcPr>
            <w:tcW w:w="523" w:type="dxa"/>
            <w:shd w:val="clear" w:color="auto" w:fill="auto"/>
            <w:noWrap/>
            <w:tcMar>
              <w:left w:w="43" w:type="dxa"/>
              <w:right w:w="43" w:type="dxa"/>
            </w:tcMar>
            <w:vAlign w:val="bottom"/>
          </w:tcPr>
          <w:p w14:paraId="04F73850" w14:textId="40CF2ABA" w:rsidR="00F82FC9" w:rsidRPr="00F82FC9" w:rsidRDefault="00F82FC9" w:rsidP="00F82FC9">
            <w:pPr>
              <w:jc w:val="right"/>
              <w:rPr>
                <w:color w:val="000000"/>
                <w:sz w:val="18"/>
                <w:szCs w:val="18"/>
                <w:lang w:val="fr-CA"/>
              </w:rPr>
            </w:pPr>
            <w:r w:rsidRPr="00F82FC9">
              <w:rPr>
                <w:color w:val="000000"/>
                <w:sz w:val="18"/>
                <w:szCs w:val="18"/>
              </w:rPr>
              <w:t>-0.52</w:t>
            </w:r>
          </w:p>
        </w:tc>
        <w:tc>
          <w:tcPr>
            <w:tcW w:w="523" w:type="dxa"/>
            <w:shd w:val="clear" w:color="auto" w:fill="auto"/>
            <w:noWrap/>
            <w:tcMar>
              <w:left w:w="43" w:type="dxa"/>
              <w:right w:w="43" w:type="dxa"/>
            </w:tcMar>
            <w:vAlign w:val="bottom"/>
          </w:tcPr>
          <w:p w14:paraId="1B3816C7" w14:textId="66A7035A" w:rsidR="00F82FC9" w:rsidRPr="00F82FC9" w:rsidRDefault="00F82FC9" w:rsidP="00F82FC9">
            <w:pPr>
              <w:jc w:val="right"/>
              <w:rPr>
                <w:color w:val="000000"/>
                <w:sz w:val="18"/>
                <w:szCs w:val="18"/>
                <w:lang w:val="fr-CA"/>
              </w:rPr>
            </w:pPr>
            <w:r w:rsidRPr="00F82FC9">
              <w:rPr>
                <w:color w:val="000000"/>
                <w:sz w:val="18"/>
                <w:szCs w:val="18"/>
              </w:rPr>
              <w:t>-0.36</w:t>
            </w:r>
          </w:p>
        </w:tc>
        <w:tc>
          <w:tcPr>
            <w:tcW w:w="522" w:type="dxa"/>
            <w:shd w:val="clear" w:color="auto" w:fill="auto"/>
            <w:noWrap/>
            <w:tcMar>
              <w:left w:w="43" w:type="dxa"/>
              <w:right w:w="43" w:type="dxa"/>
            </w:tcMar>
            <w:vAlign w:val="bottom"/>
          </w:tcPr>
          <w:p w14:paraId="51CE8F3B" w14:textId="30386F1C" w:rsidR="00F82FC9" w:rsidRPr="00F82FC9" w:rsidRDefault="00F82FC9" w:rsidP="00F82FC9">
            <w:pPr>
              <w:jc w:val="right"/>
              <w:rPr>
                <w:color w:val="000000"/>
                <w:sz w:val="18"/>
                <w:szCs w:val="18"/>
                <w:lang w:val="fr-CA"/>
              </w:rPr>
            </w:pPr>
            <w:r w:rsidRPr="00F82FC9">
              <w:rPr>
                <w:color w:val="000000"/>
                <w:sz w:val="18"/>
                <w:szCs w:val="18"/>
              </w:rPr>
              <w:t>-0.08</w:t>
            </w:r>
          </w:p>
        </w:tc>
        <w:tc>
          <w:tcPr>
            <w:tcW w:w="523" w:type="dxa"/>
            <w:shd w:val="clear" w:color="auto" w:fill="auto"/>
            <w:noWrap/>
            <w:tcMar>
              <w:left w:w="43" w:type="dxa"/>
              <w:right w:w="43" w:type="dxa"/>
            </w:tcMar>
            <w:vAlign w:val="bottom"/>
          </w:tcPr>
          <w:p w14:paraId="7C59BA73" w14:textId="000B4FBB" w:rsidR="00F82FC9" w:rsidRPr="00F82FC9" w:rsidRDefault="00F82FC9" w:rsidP="00F82FC9">
            <w:pPr>
              <w:jc w:val="right"/>
              <w:rPr>
                <w:color w:val="000000"/>
                <w:sz w:val="18"/>
                <w:szCs w:val="18"/>
                <w:lang w:val="fr-CA"/>
              </w:rPr>
            </w:pPr>
            <w:r w:rsidRPr="00F82FC9">
              <w:rPr>
                <w:color w:val="000000"/>
                <w:sz w:val="18"/>
                <w:szCs w:val="18"/>
              </w:rPr>
              <w:t>-0.13</w:t>
            </w:r>
          </w:p>
        </w:tc>
        <w:tc>
          <w:tcPr>
            <w:tcW w:w="523" w:type="dxa"/>
            <w:shd w:val="clear" w:color="auto" w:fill="auto"/>
            <w:noWrap/>
            <w:tcMar>
              <w:left w:w="43" w:type="dxa"/>
              <w:right w:w="43" w:type="dxa"/>
            </w:tcMar>
            <w:vAlign w:val="bottom"/>
          </w:tcPr>
          <w:p w14:paraId="1952BCD3" w14:textId="4CFE6225" w:rsidR="00F82FC9" w:rsidRPr="00F82FC9" w:rsidRDefault="00F82FC9" w:rsidP="00F82FC9">
            <w:pPr>
              <w:jc w:val="right"/>
              <w:rPr>
                <w:color w:val="000000"/>
                <w:sz w:val="18"/>
                <w:szCs w:val="18"/>
                <w:lang w:val="fr-CA"/>
              </w:rPr>
            </w:pPr>
            <w:r w:rsidRPr="00F82FC9">
              <w:rPr>
                <w:color w:val="000000"/>
                <w:sz w:val="18"/>
                <w:szCs w:val="18"/>
              </w:rPr>
              <w:t>0.23</w:t>
            </w:r>
          </w:p>
        </w:tc>
        <w:tc>
          <w:tcPr>
            <w:tcW w:w="523" w:type="dxa"/>
            <w:shd w:val="clear" w:color="auto" w:fill="auto"/>
            <w:noWrap/>
            <w:tcMar>
              <w:left w:w="43" w:type="dxa"/>
              <w:right w:w="43" w:type="dxa"/>
            </w:tcMar>
            <w:vAlign w:val="bottom"/>
          </w:tcPr>
          <w:p w14:paraId="1622A5A0" w14:textId="5607FB89" w:rsidR="00F82FC9" w:rsidRPr="00F82FC9" w:rsidRDefault="00F82FC9" w:rsidP="00F82FC9">
            <w:pPr>
              <w:jc w:val="right"/>
              <w:rPr>
                <w:color w:val="000000"/>
                <w:sz w:val="18"/>
                <w:szCs w:val="18"/>
                <w:lang w:val="fr-CA"/>
              </w:rPr>
            </w:pPr>
            <w:r w:rsidRPr="00F82FC9">
              <w:rPr>
                <w:color w:val="000000"/>
                <w:sz w:val="18"/>
                <w:szCs w:val="18"/>
              </w:rPr>
              <w:t>1.00</w:t>
            </w:r>
          </w:p>
        </w:tc>
        <w:tc>
          <w:tcPr>
            <w:tcW w:w="523" w:type="dxa"/>
            <w:shd w:val="clear" w:color="auto" w:fill="auto"/>
            <w:noWrap/>
            <w:tcMar>
              <w:left w:w="43" w:type="dxa"/>
              <w:right w:w="43" w:type="dxa"/>
            </w:tcMar>
            <w:vAlign w:val="bottom"/>
          </w:tcPr>
          <w:p w14:paraId="4A389CBA" w14:textId="4C250A07" w:rsidR="00F82FC9" w:rsidRPr="00F82FC9" w:rsidRDefault="00F82FC9" w:rsidP="00F82FC9">
            <w:pPr>
              <w:jc w:val="right"/>
              <w:rPr>
                <w:color w:val="000000"/>
                <w:sz w:val="18"/>
                <w:szCs w:val="18"/>
                <w:lang w:val="fr-CA"/>
              </w:rPr>
            </w:pPr>
          </w:p>
        </w:tc>
        <w:tc>
          <w:tcPr>
            <w:tcW w:w="523" w:type="dxa"/>
            <w:shd w:val="clear" w:color="auto" w:fill="auto"/>
            <w:noWrap/>
            <w:tcMar>
              <w:left w:w="43" w:type="dxa"/>
              <w:right w:w="43" w:type="dxa"/>
            </w:tcMar>
            <w:vAlign w:val="bottom"/>
          </w:tcPr>
          <w:p w14:paraId="78E16ED9" w14:textId="3F702415" w:rsidR="00F82FC9" w:rsidRPr="00F82FC9" w:rsidRDefault="00F82FC9" w:rsidP="00F82FC9">
            <w:pPr>
              <w:jc w:val="right"/>
              <w:rPr>
                <w:color w:val="000000"/>
                <w:sz w:val="18"/>
                <w:szCs w:val="18"/>
                <w:lang w:val="fr-CA"/>
              </w:rPr>
            </w:pPr>
          </w:p>
        </w:tc>
        <w:tc>
          <w:tcPr>
            <w:tcW w:w="523" w:type="dxa"/>
            <w:shd w:val="clear" w:color="auto" w:fill="auto"/>
            <w:noWrap/>
            <w:tcMar>
              <w:left w:w="43" w:type="dxa"/>
              <w:right w:w="43" w:type="dxa"/>
            </w:tcMar>
            <w:vAlign w:val="bottom"/>
          </w:tcPr>
          <w:p w14:paraId="7B666E85" w14:textId="6BA8A288" w:rsidR="00F82FC9" w:rsidRPr="00F82FC9" w:rsidRDefault="00F82FC9" w:rsidP="00F82FC9">
            <w:pPr>
              <w:jc w:val="right"/>
              <w:rPr>
                <w:color w:val="000000"/>
                <w:sz w:val="18"/>
                <w:szCs w:val="18"/>
                <w:lang w:val="fr-CA"/>
              </w:rPr>
            </w:pPr>
          </w:p>
        </w:tc>
      </w:tr>
      <w:tr w:rsidR="00F82FC9" w14:paraId="2BE10C9A" w14:textId="77777777" w:rsidTr="00F82FC9">
        <w:trPr>
          <w:trHeight w:val="288"/>
        </w:trPr>
        <w:tc>
          <w:tcPr>
            <w:tcW w:w="3287" w:type="dxa"/>
            <w:tcBorders>
              <w:right w:val="single" w:sz="6" w:space="0" w:color="auto"/>
            </w:tcBorders>
            <w:shd w:val="clear" w:color="auto" w:fill="auto"/>
            <w:tcMar>
              <w:left w:w="43" w:type="dxa"/>
              <w:right w:w="43" w:type="dxa"/>
            </w:tcMar>
            <w:vAlign w:val="center"/>
            <w:hideMark/>
          </w:tcPr>
          <w:p w14:paraId="0F50E2FC" w14:textId="5CBDA2CE" w:rsidR="00F82FC9" w:rsidRPr="00DA2E9D" w:rsidRDefault="00F82FC9" w:rsidP="00F82FC9">
            <w:pPr>
              <w:rPr>
                <w:color w:val="000000"/>
                <w:sz w:val="18"/>
                <w:szCs w:val="18"/>
                <w:lang w:val="fr-CA"/>
              </w:rPr>
            </w:pPr>
            <w:r>
              <w:rPr>
                <w:color w:val="000000"/>
                <w:sz w:val="18"/>
                <w:szCs w:val="18"/>
                <w:lang w:val="en-US"/>
              </w:rPr>
              <w:t xml:space="preserve">[19] </w:t>
            </w:r>
            <w:r w:rsidRPr="00DA2E9D">
              <w:rPr>
                <w:color w:val="000000"/>
                <w:sz w:val="18"/>
                <w:szCs w:val="18"/>
              </w:rPr>
              <w:t>Taux d’accès à l’électricité</w:t>
            </w:r>
          </w:p>
        </w:tc>
        <w:tc>
          <w:tcPr>
            <w:tcW w:w="522" w:type="dxa"/>
            <w:tcBorders>
              <w:left w:val="single" w:sz="6" w:space="0" w:color="auto"/>
            </w:tcBorders>
            <w:shd w:val="clear" w:color="auto" w:fill="auto"/>
            <w:noWrap/>
            <w:tcMar>
              <w:left w:w="43" w:type="dxa"/>
              <w:right w:w="43" w:type="dxa"/>
            </w:tcMar>
            <w:vAlign w:val="bottom"/>
          </w:tcPr>
          <w:p w14:paraId="2D208D6D" w14:textId="0B4992EF" w:rsidR="00F82FC9" w:rsidRPr="00F82FC9" w:rsidRDefault="00F82FC9" w:rsidP="00F82FC9">
            <w:pPr>
              <w:jc w:val="right"/>
              <w:rPr>
                <w:color w:val="000000"/>
                <w:sz w:val="18"/>
                <w:szCs w:val="18"/>
              </w:rPr>
            </w:pPr>
            <w:r w:rsidRPr="00F82FC9">
              <w:rPr>
                <w:color w:val="000000"/>
                <w:sz w:val="18"/>
                <w:szCs w:val="18"/>
              </w:rPr>
              <w:t>-0.57</w:t>
            </w:r>
          </w:p>
        </w:tc>
        <w:tc>
          <w:tcPr>
            <w:tcW w:w="523" w:type="dxa"/>
            <w:shd w:val="clear" w:color="auto" w:fill="auto"/>
            <w:noWrap/>
            <w:tcMar>
              <w:left w:w="43" w:type="dxa"/>
              <w:right w:w="43" w:type="dxa"/>
            </w:tcMar>
            <w:vAlign w:val="bottom"/>
          </w:tcPr>
          <w:p w14:paraId="54DE6B0F" w14:textId="20969E56" w:rsidR="00F82FC9" w:rsidRPr="00F82FC9" w:rsidRDefault="00F82FC9" w:rsidP="00F82FC9">
            <w:pPr>
              <w:jc w:val="right"/>
              <w:rPr>
                <w:color w:val="000000"/>
                <w:sz w:val="18"/>
                <w:szCs w:val="18"/>
              </w:rPr>
            </w:pPr>
            <w:r w:rsidRPr="00F82FC9">
              <w:rPr>
                <w:color w:val="000000"/>
                <w:sz w:val="18"/>
                <w:szCs w:val="18"/>
              </w:rPr>
              <w:t>-0.51</w:t>
            </w:r>
          </w:p>
        </w:tc>
        <w:tc>
          <w:tcPr>
            <w:tcW w:w="523" w:type="dxa"/>
            <w:shd w:val="clear" w:color="auto" w:fill="auto"/>
            <w:noWrap/>
            <w:tcMar>
              <w:left w:w="43" w:type="dxa"/>
              <w:right w:w="43" w:type="dxa"/>
            </w:tcMar>
            <w:vAlign w:val="bottom"/>
          </w:tcPr>
          <w:p w14:paraId="73BDFDD5" w14:textId="4D4515F8" w:rsidR="00F82FC9" w:rsidRPr="00F82FC9" w:rsidRDefault="00F82FC9" w:rsidP="00F82FC9">
            <w:pPr>
              <w:jc w:val="right"/>
              <w:rPr>
                <w:color w:val="000000"/>
                <w:sz w:val="18"/>
                <w:szCs w:val="18"/>
              </w:rPr>
            </w:pPr>
            <w:r w:rsidRPr="00F82FC9">
              <w:rPr>
                <w:color w:val="000000"/>
                <w:sz w:val="18"/>
                <w:szCs w:val="18"/>
              </w:rPr>
              <w:t>-0.35</w:t>
            </w:r>
          </w:p>
        </w:tc>
        <w:tc>
          <w:tcPr>
            <w:tcW w:w="523" w:type="dxa"/>
            <w:shd w:val="clear" w:color="auto" w:fill="auto"/>
            <w:noWrap/>
            <w:tcMar>
              <w:left w:w="43" w:type="dxa"/>
              <w:right w:w="43" w:type="dxa"/>
            </w:tcMar>
            <w:vAlign w:val="bottom"/>
          </w:tcPr>
          <w:p w14:paraId="5ABFB6FC" w14:textId="6E68A4EE" w:rsidR="00F82FC9" w:rsidRPr="00F82FC9" w:rsidRDefault="00F82FC9" w:rsidP="00F82FC9">
            <w:pPr>
              <w:jc w:val="right"/>
              <w:rPr>
                <w:color w:val="000000"/>
                <w:sz w:val="18"/>
                <w:szCs w:val="18"/>
              </w:rPr>
            </w:pPr>
            <w:r w:rsidRPr="00F82FC9">
              <w:rPr>
                <w:color w:val="000000"/>
                <w:sz w:val="18"/>
                <w:szCs w:val="18"/>
              </w:rPr>
              <w:t>-0.46</w:t>
            </w:r>
          </w:p>
        </w:tc>
        <w:tc>
          <w:tcPr>
            <w:tcW w:w="523" w:type="dxa"/>
            <w:shd w:val="clear" w:color="auto" w:fill="auto"/>
            <w:noWrap/>
            <w:tcMar>
              <w:left w:w="43" w:type="dxa"/>
              <w:right w:w="43" w:type="dxa"/>
            </w:tcMar>
            <w:vAlign w:val="bottom"/>
          </w:tcPr>
          <w:p w14:paraId="07DBBCE3" w14:textId="3F8C367F" w:rsidR="00F82FC9" w:rsidRPr="00F82FC9" w:rsidRDefault="00F82FC9" w:rsidP="00F82FC9">
            <w:pPr>
              <w:jc w:val="right"/>
              <w:rPr>
                <w:color w:val="000000"/>
                <w:sz w:val="18"/>
                <w:szCs w:val="18"/>
              </w:rPr>
            </w:pPr>
            <w:r w:rsidRPr="00F82FC9">
              <w:rPr>
                <w:color w:val="000000"/>
                <w:sz w:val="18"/>
                <w:szCs w:val="18"/>
              </w:rPr>
              <w:t>-0.79</w:t>
            </w:r>
          </w:p>
        </w:tc>
        <w:tc>
          <w:tcPr>
            <w:tcW w:w="523" w:type="dxa"/>
            <w:shd w:val="clear" w:color="auto" w:fill="auto"/>
            <w:noWrap/>
            <w:tcMar>
              <w:left w:w="43" w:type="dxa"/>
              <w:right w:w="43" w:type="dxa"/>
            </w:tcMar>
            <w:vAlign w:val="bottom"/>
          </w:tcPr>
          <w:p w14:paraId="13EA140E" w14:textId="01137FAE" w:rsidR="00F82FC9" w:rsidRPr="00F82FC9" w:rsidRDefault="00F82FC9" w:rsidP="00F82FC9">
            <w:pPr>
              <w:jc w:val="right"/>
              <w:rPr>
                <w:color w:val="000000"/>
                <w:sz w:val="18"/>
                <w:szCs w:val="18"/>
              </w:rPr>
            </w:pPr>
            <w:r w:rsidRPr="00F82FC9">
              <w:rPr>
                <w:color w:val="000000"/>
                <w:sz w:val="18"/>
                <w:szCs w:val="18"/>
              </w:rPr>
              <w:t>0.60</w:t>
            </w:r>
          </w:p>
        </w:tc>
        <w:tc>
          <w:tcPr>
            <w:tcW w:w="523" w:type="dxa"/>
            <w:shd w:val="clear" w:color="auto" w:fill="auto"/>
            <w:noWrap/>
            <w:tcMar>
              <w:left w:w="43" w:type="dxa"/>
              <w:right w:w="43" w:type="dxa"/>
            </w:tcMar>
            <w:vAlign w:val="bottom"/>
          </w:tcPr>
          <w:p w14:paraId="16100A6C" w14:textId="6415EC02" w:rsidR="00F82FC9" w:rsidRPr="00F82FC9" w:rsidRDefault="00F82FC9" w:rsidP="00F82FC9">
            <w:pPr>
              <w:jc w:val="right"/>
              <w:rPr>
                <w:color w:val="000000"/>
                <w:sz w:val="18"/>
                <w:szCs w:val="18"/>
              </w:rPr>
            </w:pPr>
            <w:r w:rsidRPr="00F82FC9">
              <w:rPr>
                <w:color w:val="000000"/>
                <w:sz w:val="18"/>
                <w:szCs w:val="18"/>
              </w:rPr>
              <w:t>0.77</w:t>
            </w:r>
          </w:p>
        </w:tc>
        <w:tc>
          <w:tcPr>
            <w:tcW w:w="522" w:type="dxa"/>
            <w:shd w:val="clear" w:color="auto" w:fill="auto"/>
            <w:noWrap/>
            <w:tcMar>
              <w:left w:w="43" w:type="dxa"/>
              <w:right w:w="43" w:type="dxa"/>
            </w:tcMar>
            <w:vAlign w:val="bottom"/>
          </w:tcPr>
          <w:p w14:paraId="006C8098" w14:textId="380BF29A" w:rsidR="00F82FC9" w:rsidRPr="00F82FC9" w:rsidRDefault="00F82FC9" w:rsidP="00F82FC9">
            <w:pPr>
              <w:jc w:val="right"/>
              <w:rPr>
                <w:color w:val="000000"/>
                <w:sz w:val="18"/>
                <w:szCs w:val="18"/>
              </w:rPr>
            </w:pPr>
            <w:r w:rsidRPr="00F82FC9">
              <w:rPr>
                <w:color w:val="000000"/>
                <w:sz w:val="18"/>
                <w:szCs w:val="18"/>
              </w:rPr>
              <w:t>0.61</w:t>
            </w:r>
          </w:p>
        </w:tc>
        <w:tc>
          <w:tcPr>
            <w:tcW w:w="523" w:type="dxa"/>
            <w:shd w:val="clear" w:color="auto" w:fill="auto"/>
            <w:noWrap/>
            <w:tcMar>
              <w:left w:w="43" w:type="dxa"/>
              <w:right w:w="43" w:type="dxa"/>
            </w:tcMar>
            <w:vAlign w:val="bottom"/>
          </w:tcPr>
          <w:p w14:paraId="5D8DF2E7" w14:textId="3D66D623" w:rsidR="00F82FC9" w:rsidRPr="00F82FC9" w:rsidRDefault="00F82FC9" w:rsidP="00F82FC9">
            <w:pPr>
              <w:jc w:val="right"/>
              <w:rPr>
                <w:color w:val="000000"/>
                <w:sz w:val="18"/>
                <w:szCs w:val="18"/>
              </w:rPr>
            </w:pPr>
            <w:r w:rsidRPr="00F82FC9">
              <w:rPr>
                <w:color w:val="000000"/>
                <w:sz w:val="18"/>
                <w:szCs w:val="18"/>
              </w:rPr>
              <w:t>0.75</w:t>
            </w:r>
          </w:p>
        </w:tc>
        <w:tc>
          <w:tcPr>
            <w:tcW w:w="523" w:type="dxa"/>
            <w:shd w:val="clear" w:color="auto" w:fill="auto"/>
            <w:noWrap/>
            <w:tcMar>
              <w:left w:w="43" w:type="dxa"/>
              <w:right w:w="43" w:type="dxa"/>
            </w:tcMar>
            <w:vAlign w:val="bottom"/>
          </w:tcPr>
          <w:p w14:paraId="29AC5DCA" w14:textId="2D31CE8A" w:rsidR="00F82FC9" w:rsidRPr="00F82FC9" w:rsidRDefault="00F82FC9" w:rsidP="00F82FC9">
            <w:pPr>
              <w:jc w:val="right"/>
              <w:rPr>
                <w:color w:val="000000"/>
                <w:sz w:val="18"/>
                <w:szCs w:val="18"/>
              </w:rPr>
            </w:pPr>
            <w:r w:rsidRPr="00F82FC9">
              <w:rPr>
                <w:color w:val="000000"/>
                <w:sz w:val="18"/>
                <w:szCs w:val="18"/>
              </w:rPr>
              <w:t>0.49</w:t>
            </w:r>
          </w:p>
        </w:tc>
        <w:tc>
          <w:tcPr>
            <w:tcW w:w="523" w:type="dxa"/>
            <w:shd w:val="clear" w:color="auto" w:fill="auto"/>
            <w:noWrap/>
            <w:tcMar>
              <w:left w:w="43" w:type="dxa"/>
              <w:right w:w="43" w:type="dxa"/>
            </w:tcMar>
            <w:vAlign w:val="bottom"/>
          </w:tcPr>
          <w:p w14:paraId="5496D377" w14:textId="6ACD4518" w:rsidR="00F82FC9" w:rsidRPr="00F82FC9" w:rsidRDefault="00F82FC9" w:rsidP="00F82FC9">
            <w:pPr>
              <w:jc w:val="right"/>
              <w:rPr>
                <w:color w:val="000000"/>
                <w:sz w:val="18"/>
                <w:szCs w:val="18"/>
              </w:rPr>
            </w:pPr>
            <w:r w:rsidRPr="00F82FC9">
              <w:rPr>
                <w:color w:val="000000"/>
                <w:sz w:val="18"/>
                <w:szCs w:val="18"/>
              </w:rPr>
              <w:t>0.37</w:t>
            </w:r>
          </w:p>
        </w:tc>
        <w:tc>
          <w:tcPr>
            <w:tcW w:w="523" w:type="dxa"/>
            <w:shd w:val="clear" w:color="auto" w:fill="auto"/>
            <w:noWrap/>
            <w:tcMar>
              <w:left w:w="43" w:type="dxa"/>
              <w:right w:w="43" w:type="dxa"/>
            </w:tcMar>
            <w:vAlign w:val="bottom"/>
          </w:tcPr>
          <w:p w14:paraId="393B6834" w14:textId="5FE09610" w:rsidR="00F82FC9" w:rsidRPr="00F82FC9" w:rsidRDefault="00F82FC9" w:rsidP="00F82FC9">
            <w:pPr>
              <w:jc w:val="right"/>
              <w:rPr>
                <w:color w:val="000000"/>
                <w:sz w:val="18"/>
                <w:szCs w:val="18"/>
              </w:rPr>
            </w:pPr>
            <w:r w:rsidRPr="00F82FC9">
              <w:rPr>
                <w:color w:val="000000"/>
                <w:sz w:val="18"/>
                <w:szCs w:val="18"/>
              </w:rPr>
              <w:t>-0.61</w:t>
            </w:r>
          </w:p>
        </w:tc>
        <w:tc>
          <w:tcPr>
            <w:tcW w:w="523" w:type="dxa"/>
            <w:shd w:val="clear" w:color="auto" w:fill="auto"/>
            <w:noWrap/>
            <w:tcMar>
              <w:left w:w="43" w:type="dxa"/>
              <w:right w:w="43" w:type="dxa"/>
            </w:tcMar>
            <w:vAlign w:val="bottom"/>
          </w:tcPr>
          <w:p w14:paraId="371962EA" w14:textId="45E9D6D4" w:rsidR="00F82FC9" w:rsidRPr="00F82FC9" w:rsidRDefault="00F82FC9" w:rsidP="00F82FC9">
            <w:pPr>
              <w:jc w:val="right"/>
              <w:rPr>
                <w:color w:val="000000"/>
                <w:sz w:val="18"/>
                <w:szCs w:val="18"/>
              </w:rPr>
            </w:pPr>
            <w:r w:rsidRPr="00F82FC9">
              <w:rPr>
                <w:color w:val="000000"/>
                <w:sz w:val="18"/>
                <w:szCs w:val="18"/>
              </w:rPr>
              <w:t>-0.70</w:t>
            </w:r>
          </w:p>
        </w:tc>
        <w:tc>
          <w:tcPr>
            <w:tcW w:w="523" w:type="dxa"/>
            <w:shd w:val="clear" w:color="auto" w:fill="auto"/>
            <w:noWrap/>
            <w:tcMar>
              <w:left w:w="43" w:type="dxa"/>
              <w:right w:w="43" w:type="dxa"/>
            </w:tcMar>
            <w:vAlign w:val="bottom"/>
          </w:tcPr>
          <w:p w14:paraId="63F4848C" w14:textId="36E355E3" w:rsidR="00F82FC9" w:rsidRPr="00F82FC9" w:rsidRDefault="00F82FC9" w:rsidP="00F82FC9">
            <w:pPr>
              <w:jc w:val="right"/>
              <w:rPr>
                <w:color w:val="000000"/>
                <w:sz w:val="18"/>
                <w:szCs w:val="18"/>
              </w:rPr>
            </w:pPr>
            <w:r w:rsidRPr="00F82FC9">
              <w:rPr>
                <w:color w:val="000000"/>
                <w:sz w:val="18"/>
                <w:szCs w:val="18"/>
              </w:rPr>
              <w:t>0.01</w:t>
            </w:r>
          </w:p>
        </w:tc>
        <w:tc>
          <w:tcPr>
            <w:tcW w:w="522" w:type="dxa"/>
            <w:shd w:val="clear" w:color="auto" w:fill="auto"/>
            <w:noWrap/>
            <w:tcMar>
              <w:left w:w="43" w:type="dxa"/>
              <w:right w:w="43" w:type="dxa"/>
            </w:tcMar>
            <w:vAlign w:val="bottom"/>
          </w:tcPr>
          <w:p w14:paraId="368DCB06" w14:textId="4A62BB42" w:rsidR="00F82FC9" w:rsidRPr="00F82FC9" w:rsidRDefault="00F82FC9" w:rsidP="00F82FC9">
            <w:pPr>
              <w:jc w:val="right"/>
              <w:rPr>
                <w:color w:val="000000"/>
                <w:sz w:val="18"/>
                <w:szCs w:val="18"/>
              </w:rPr>
            </w:pPr>
            <w:r w:rsidRPr="00F82FC9">
              <w:rPr>
                <w:color w:val="000000"/>
                <w:sz w:val="18"/>
                <w:szCs w:val="18"/>
              </w:rPr>
              <w:t>-0.66</w:t>
            </w:r>
          </w:p>
        </w:tc>
        <w:tc>
          <w:tcPr>
            <w:tcW w:w="523" w:type="dxa"/>
            <w:shd w:val="clear" w:color="auto" w:fill="auto"/>
            <w:noWrap/>
            <w:tcMar>
              <w:left w:w="43" w:type="dxa"/>
              <w:right w:w="43" w:type="dxa"/>
            </w:tcMar>
            <w:vAlign w:val="bottom"/>
          </w:tcPr>
          <w:p w14:paraId="78B268B0" w14:textId="48B6ABFE" w:rsidR="00F82FC9" w:rsidRPr="00F82FC9" w:rsidRDefault="00F82FC9" w:rsidP="00F82FC9">
            <w:pPr>
              <w:jc w:val="right"/>
              <w:rPr>
                <w:color w:val="000000"/>
                <w:sz w:val="18"/>
                <w:szCs w:val="18"/>
              </w:rPr>
            </w:pPr>
            <w:r w:rsidRPr="00F82FC9">
              <w:rPr>
                <w:color w:val="000000"/>
                <w:sz w:val="18"/>
                <w:szCs w:val="18"/>
              </w:rPr>
              <w:t>-0.72</w:t>
            </w:r>
          </w:p>
        </w:tc>
        <w:tc>
          <w:tcPr>
            <w:tcW w:w="523" w:type="dxa"/>
            <w:shd w:val="clear" w:color="auto" w:fill="auto"/>
            <w:noWrap/>
            <w:tcMar>
              <w:left w:w="43" w:type="dxa"/>
              <w:right w:w="43" w:type="dxa"/>
            </w:tcMar>
            <w:vAlign w:val="bottom"/>
          </w:tcPr>
          <w:p w14:paraId="6F671B06" w14:textId="22F10106" w:rsidR="00F82FC9" w:rsidRPr="00F82FC9" w:rsidRDefault="00F82FC9" w:rsidP="00F82FC9">
            <w:pPr>
              <w:jc w:val="right"/>
              <w:rPr>
                <w:color w:val="000000"/>
                <w:sz w:val="18"/>
                <w:szCs w:val="18"/>
              </w:rPr>
            </w:pPr>
            <w:r w:rsidRPr="00F82FC9">
              <w:rPr>
                <w:color w:val="000000"/>
                <w:sz w:val="18"/>
                <w:szCs w:val="18"/>
              </w:rPr>
              <w:t>0.87</w:t>
            </w:r>
          </w:p>
        </w:tc>
        <w:tc>
          <w:tcPr>
            <w:tcW w:w="523" w:type="dxa"/>
            <w:shd w:val="clear" w:color="auto" w:fill="auto"/>
            <w:noWrap/>
            <w:tcMar>
              <w:left w:w="43" w:type="dxa"/>
              <w:right w:w="43" w:type="dxa"/>
            </w:tcMar>
            <w:vAlign w:val="bottom"/>
          </w:tcPr>
          <w:p w14:paraId="6184B561" w14:textId="12C0FD2D" w:rsidR="00F82FC9" w:rsidRPr="00F82FC9" w:rsidRDefault="00F82FC9" w:rsidP="00F82FC9">
            <w:pPr>
              <w:jc w:val="right"/>
              <w:rPr>
                <w:color w:val="000000"/>
                <w:sz w:val="18"/>
                <w:szCs w:val="18"/>
              </w:rPr>
            </w:pPr>
            <w:r w:rsidRPr="00F82FC9">
              <w:rPr>
                <w:color w:val="000000"/>
                <w:sz w:val="18"/>
                <w:szCs w:val="18"/>
              </w:rPr>
              <w:t>0.28</w:t>
            </w:r>
          </w:p>
        </w:tc>
        <w:tc>
          <w:tcPr>
            <w:tcW w:w="523" w:type="dxa"/>
            <w:shd w:val="clear" w:color="auto" w:fill="auto"/>
            <w:noWrap/>
            <w:tcMar>
              <w:left w:w="43" w:type="dxa"/>
              <w:right w:w="43" w:type="dxa"/>
            </w:tcMar>
            <w:vAlign w:val="bottom"/>
          </w:tcPr>
          <w:p w14:paraId="3B2F4259" w14:textId="10BD7174" w:rsidR="00F82FC9" w:rsidRPr="00F82FC9" w:rsidRDefault="00F82FC9" w:rsidP="00F82FC9">
            <w:pPr>
              <w:jc w:val="right"/>
              <w:rPr>
                <w:color w:val="000000"/>
                <w:sz w:val="18"/>
                <w:szCs w:val="18"/>
              </w:rPr>
            </w:pPr>
            <w:r w:rsidRPr="00F82FC9">
              <w:rPr>
                <w:color w:val="000000"/>
                <w:sz w:val="18"/>
                <w:szCs w:val="18"/>
              </w:rPr>
              <w:t>1.00</w:t>
            </w:r>
          </w:p>
        </w:tc>
        <w:tc>
          <w:tcPr>
            <w:tcW w:w="523" w:type="dxa"/>
            <w:shd w:val="clear" w:color="auto" w:fill="auto"/>
            <w:noWrap/>
            <w:tcMar>
              <w:left w:w="43" w:type="dxa"/>
              <w:right w:w="43" w:type="dxa"/>
            </w:tcMar>
            <w:vAlign w:val="bottom"/>
          </w:tcPr>
          <w:p w14:paraId="1F1130B1" w14:textId="6BD98F1F" w:rsidR="00F82FC9" w:rsidRPr="00F82FC9" w:rsidRDefault="00F82FC9" w:rsidP="00F82FC9">
            <w:pPr>
              <w:jc w:val="right"/>
              <w:rPr>
                <w:color w:val="000000"/>
                <w:sz w:val="18"/>
                <w:szCs w:val="18"/>
              </w:rPr>
            </w:pPr>
          </w:p>
        </w:tc>
        <w:tc>
          <w:tcPr>
            <w:tcW w:w="523" w:type="dxa"/>
            <w:shd w:val="clear" w:color="auto" w:fill="auto"/>
            <w:noWrap/>
            <w:tcMar>
              <w:left w:w="43" w:type="dxa"/>
              <w:right w:w="43" w:type="dxa"/>
            </w:tcMar>
            <w:vAlign w:val="bottom"/>
          </w:tcPr>
          <w:p w14:paraId="7185C067" w14:textId="370F9525" w:rsidR="00F82FC9" w:rsidRPr="00F82FC9" w:rsidRDefault="00F82FC9" w:rsidP="00F82FC9">
            <w:pPr>
              <w:jc w:val="right"/>
              <w:rPr>
                <w:color w:val="000000"/>
                <w:sz w:val="18"/>
                <w:szCs w:val="18"/>
              </w:rPr>
            </w:pPr>
          </w:p>
        </w:tc>
      </w:tr>
      <w:tr w:rsidR="00F82FC9" w:rsidRPr="00F82FC9" w14:paraId="3392A72E" w14:textId="77777777" w:rsidTr="00F82FC9">
        <w:trPr>
          <w:trHeight w:val="288"/>
        </w:trPr>
        <w:tc>
          <w:tcPr>
            <w:tcW w:w="3287" w:type="dxa"/>
            <w:tcBorders>
              <w:right w:val="single" w:sz="6" w:space="0" w:color="auto"/>
            </w:tcBorders>
            <w:shd w:val="clear" w:color="auto" w:fill="auto"/>
            <w:tcMar>
              <w:left w:w="43" w:type="dxa"/>
              <w:right w:w="43" w:type="dxa"/>
            </w:tcMar>
            <w:vAlign w:val="center"/>
            <w:hideMark/>
          </w:tcPr>
          <w:p w14:paraId="73AD33FA" w14:textId="69495422" w:rsidR="00F82FC9" w:rsidRPr="002E14F1" w:rsidRDefault="00F82FC9" w:rsidP="00F82FC9">
            <w:pPr>
              <w:rPr>
                <w:color w:val="000000"/>
                <w:sz w:val="18"/>
                <w:szCs w:val="18"/>
                <w:lang w:val="fr-CA"/>
              </w:rPr>
            </w:pPr>
            <w:r>
              <w:rPr>
                <w:color w:val="000000"/>
                <w:sz w:val="18"/>
                <w:szCs w:val="18"/>
                <w:lang w:val="fr-CA"/>
              </w:rPr>
              <w:t>[20</w:t>
            </w:r>
            <w:r w:rsidRPr="002E14F1">
              <w:rPr>
                <w:color w:val="000000"/>
                <w:sz w:val="18"/>
                <w:szCs w:val="18"/>
                <w:lang w:val="fr-CA"/>
              </w:rPr>
              <w:t xml:space="preserve">] </w:t>
            </w:r>
            <w:r w:rsidRPr="00DA2E9D">
              <w:rPr>
                <w:color w:val="000000"/>
                <w:sz w:val="18"/>
                <w:szCs w:val="18"/>
                <w:lang w:val="fr-CA"/>
              </w:rPr>
              <w:t>Taux de non utilisation du bois</w:t>
            </w:r>
          </w:p>
        </w:tc>
        <w:tc>
          <w:tcPr>
            <w:tcW w:w="522" w:type="dxa"/>
            <w:tcBorders>
              <w:left w:val="single" w:sz="6" w:space="0" w:color="auto"/>
            </w:tcBorders>
            <w:shd w:val="clear" w:color="auto" w:fill="auto"/>
            <w:noWrap/>
            <w:tcMar>
              <w:left w:w="43" w:type="dxa"/>
              <w:right w:w="43" w:type="dxa"/>
            </w:tcMar>
            <w:vAlign w:val="bottom"/>
          </w:tcPr>
          <w:p w14:paraId="56AFFB53" w14:textId="4EB63B44" w:rsidR="00F82FC9" w:rsidRPr="00F82FC9" w:rsidRDefault="00F82FC9" w:rsidP="00F82FC9">
            <w:pPr>
              <w:jc w:val="right"/>
              <w:rPr>
                <w:color w:val="000000"/>
                <w:sz w:val="18"/>
                <w:szCs w:val="18"/>
                <w:lang w:val="fr-CA"/>
              </w:rPr>
            </w:pPr>
            <w:r w:rsidRPr="00F82FC9">
              <w:rPr>
                <w:color w:val="000000"/>
                <w:sz w:val="18"/>
                <w:szCs w:val="18"/>
              </w:rPr>
              <w:t>0.16</w:t>
            </w:r>
          </w:p>
        </w:tc>
        <w:tc>
          <w:tcPr>
            <w:tcW w:w="523" w:type="dxa"/>
            <w:shd w:val="clear" w:color="auto" w:fill="auto"/>
            <w:noWrap/>
            <w:tcMar>
              <w:left w:w="43" w:type="dxa"/>
              <w:right w:w="43" w:type="dxa"/>
            </w:tcMar>
            <w:vAlign w:val="bottom"/>
          </w:tcPr>
          <w:p w14:paraId="38498295" w14:textId="400C8E86" w:rsidR="00F82FC9" w:rsidRPr="00F82FC9" w:rsidRDefault="00F82FC9" w:rsidP="00F82FC9">
            <w:pPr>
              <w:jc w:val="right"/>
              <w:rPr>
                <w:color w:val="000000"/>
                <w:sz w:val="18"/>
                <w:szCs w:val="18"/>
                <w:lang w:val="fr-CA"/>
              </w:rPr>
            </w:pPr>
            <w:r w:rsidRPr="00F82FC9">
              <w:rPr>
                <w:color w:val="000000"/>
                <w:sz w:val="18"/>
                <w:szCs w:val="18"/>
              </w:rPr>
              <w:t>0.20</w:t>
            </w:r>
          </w:p>
        </w:tc>
        <w:tc>
          <w:tcPr>
            <w:tcW w:w="523" w:type="dxa"/>
            <w:shd w:val="clear" w:color="auto" w:fill="auto"/>
            <w:noWrap/>
            <w:tcMar>
              <w:left w:w="43" w:type="dxa"/>
              <w:right w:w="43" w:type="dxa"/>
            </w:tcMar>
            <w:vAlign w:val="bottom"/>
          </w:tcPr>
          <w:p w14:paraId="77236963" w14:textId="3CC476F5" w:rsidR="00F82FC9" w:rsidRPr="00F82FC9" w:rsidRDefault="00F82FC9" w:rsidP="00F82FC9">
            <w:pPr>
              <w:jc w:val="right"/>
              <w:rPr>
                <w:color w:val="000000"/>
                <w:sz w:val="18"/>
                <w:szCs w:val="18"/>
                <w:lang w:val="fr-CA"/>
              </w:rPr>
            </w:pPr>
            <w:r w:rsidRPr="00F82FC9">
              <w:rPr>
                <w:color w:val="000000"/>
                <w:sz w:val="18"/>
                <w:szCs w:val="18"/>
              </w:rPr>
              <w:t>0.22</w:t>
            </w:r>
          </w:p>
        </w:tc>
        <w:tc>
          <w:tcPr>
            <w:tcW w:w="523" w:type="dxa"/>
            <w:shd w:val="clear" w:color="auto" w:fill="auto"/>
            <w:noWrap/>
            <w:tcMar>
              <w:left w:w="43" w:type="dxa"/>
              <w:right w:w="43" w:type="dxa"/>
            </w:tcMar>
            <w:vAlign w:val="bottom"/>
          </w:tcPr>
          <w:p w14:paraId="248F044F" w14:textId="58146B65" w:rsidR="00F82FC9" w:rsidRPr="00F82FC9" w:rsidRDefault="00F82FC9" w:rsidP="00F82FC9">
            <w:pPr>
              <w:jc w:val="right"/>
              <w:rPr>
                <w:color w:val="000000"/>
                <w:sz w:val="18"/>
                <w:szCs w:val="18"/>
                <w:lang w:val="fr-CA"/>
              </w:rPr>
            </w:pPr>
            <w:r w:rsidRPr="00F82FC9">
              <w:rPr>
                <w:color w:val="000000"/>
                <w:sz w:val="18"/>
                <w:szCs w:val="18"/>
              </w:rPr>
              <w:t>-0.04</w:t>
            </w:r>
          </w:p>
        </w:tc>
        <w:tc>
          <w:tcPr>
            <w:tcW w:w="523" w:type="dxa"/>
            <w:shd w:val="clear" w:color="auto" w:fill="auto"/>
            <w:noWrap/>
            <w:tcMar>
              <w:left w:w="43" w:type="dxa"/>
              <w:right w:w="43" w:type="dxa"/>
            </w:tcMar>
            <w:vAlign w:val="bottom"/>
          </w:tcPr>
          <w:p w14:paraId="1DA52298" w14:textId="2268EC17" w:rsidR="00F82FC9" w:rsidRPr="00F82FC9" w:rsidRDefault="00F82FC9" w:rsidP="00F82FC9">
            <w:pPr>
              <w:jc w:val="right"/>
              <w:rPr>
                <w:color w:val="000000"/>
                <w:sz w:val="18"/>
                <w:szCs w:val="18"/>
                <w:lang w:val="fr-CA"/>
              </w:rPr>
            </w:pPr>
            <w:r w:rsidRPr="00F82FC9">
              <w:rPr>
                <w:color w:val="000000"/>
                <w:sz w:val="18"/>
                <w:szCs w:val="18"/>
              </w:rPr>
              <w:t>-0.10</w:t>
            </w:r>
          </w:p>
        </w:tc>
        <w:tc>
          <w:tcPr>
            <w:tcW w:w="523" w:type="dxa"/>
            <w:shd w:val="clear" w:color="auto" w:fill="auto"/>
            <w:noWrap/>
            <w:tcMar>
              <w:left w:w="43" w:type="dxa"/>
              <w:right w:w="43" w:type="dxa"/>
            </w:tcMar>
            <w:vAlign w:val="bottom"/>
          </w:tcPr>
          <w:p w14:paraId="632CD72A" w14:textId="2E360580" w:rsidR="00F82FC9" w:rsidRPr="00F82FC9" w:rsidRDefault="00F82FC9" w:rsidP="00F82FC9">
            <w:pPr>
              <w:jc w:val="right"/>
              <w:rPr>
                <w:color w:val="000000"/>
                <w:sz w:val="18"/>
                <w:szCs w:val="18"/>
                <w:lang w:val="fr-CA"/>
              </w:rPr>
            </w:pPr>
            <w:r w:rsidRPr="00F82FC9">
              <w:rPr>
                <w:color w:val="000000"/>
                <w:sz w:val="18"/>
                <w:szCs w:val="18"/>
              </w:rPr>
              <w:t>-0.01</w:t>
            </w:r>
          </w:p>
        </w:tc>
        <w:tc>
          <w:tcPr>
            <w:tcW w:w="523" w:type="dxa"/>
            <w:shd w:val="clear" w:color="auto" w:fill="auto"/>
            <w:noWrap/>
            <w:tcMar>
              <w:left w:w="43" w:type="dxa"/>
              <w:right w:w="43" w:type="dxa"/>
            </w:tcMar>
            <w:vAlign w:val="bottom"/>
          </w:tcPr>
          <w:p w14:paraId="4A475E11" w14:textId="697DBC7D" w:rsidR="00F82FC9" w:rsidRPr="00F82FC9" w:rsidRDefault="00F82FC9" w:rsidP="00F82FC9">
            <w:pPr>
              <w:jc w:val="right"/>
              <w:rPr>
                <w:color w:val="000000"/>
                <w:sz w:val="18"/>
                <w:szCs w:val="18"/>
                <w:lang w:val="fr-CA"/>
              </w:rPr>
            </w:pPr>
            <w:r w:rsidRPr="00F82FC9">
              <w:rPr>
                <w:color w:val="000000"/>
                <w:sz w:val="18"/>
                <w:szCs w:val="18"/>
              </w:rPr>
              <w:t>0.14</w:t>
            </w:r>
          </w:p>
        </w:tc>
        <w:tc>
          <w:tcPr>
            <w:tcW w:w="522" w:type="dxa"/>
            <w:shd w:val="clear" w:color="auto" w:fill="auto"/>
            <w:noWrap/>
            <w:tcMar>
              <w:left w:w="43" w:type="dxa"/>
              <w:right w:w="43" w:type="dxa"/>
            </w:tcMar>
            <w:vAlign w:val="bottom"/>
          </w:tcPr>
          <w:p w14:paraId="2EF09D06" w14:textId="17B50212" w:rsidR="00F82FC9" w:rsidRPr="00F82FC9" w:rsidRDefault="00F82FC9" w:rsidP="00F82FC9">
            <w:pPr>
              <w:jc w:val="right"/>
              <w:rPr>
                <w:color w:val="000000"/>
                <w:sz w:val="18"/>
                <w:szCs w:val="18"/>
                <w:lang w:val="fr-CA"/>
              </w:rPr>
            </w:pPr>
            <w:r w:rsidRPr="00F82FC9">
              <w:rPr>
                <w:color w:val="000000"/>
                <w:sz w:val="18"/>
                <w:szCs w:val="18"/>
              </w:rPr>
              <w:t>0.15</w:t>
            </w:r>
          </w:p>
        </w:tc>
        <w:tc>
          <w:tcPr>
            <w:tcW w:w="523" w:type="dxa"/>
            <w:shd w:val="clear" w:color="auto" w:fill="auto"/>
            <w:noWrap/>
            <w:tcMar>
              <w:left w:w="43" w:type="dxa"/>
              <w:right w:w="43" w:type="dxa"/>
            </w:tcMar>
            <w:vAlign w:val="bottom"/>
          </w:tcPr>
          <w:p w14:paraId="5FC4C9C4" w14:textId="161D2D48" w:rsidR="00F82FC9" w:rsidRPr="00F82FC9" w:rsidRDefault="00F82FC9" w:rsidP="00F82FC9">
            <w:pPr>
              <w:jc w:val="right"/>
              <w:rPr>
                <w:color w:val="000000"/>
                <w:sz w:val="18"/>
                <w:szCs w:val="18"/>
                <w:lang w:val="fr-CA"/>
              </w:rPr>
            </w:pPr>
            <w:r w:rsidRPr="00F82FC9">
              <w:rPr>
                <w:color w:val="000000"/>
                <w:sz w:val="18"/>
                <w:szCs w:val="18"/>
              </w:rPr>
              <w:t>0.13</w:t>
            </w:r>
          </w:p>
        </w:tc>
        <w:tc>
          <w:tcPr>
            <w:tcW w:w="523" w:type="dxa"/>
            <w:shd w:val="clear" w:color="auto" w:fill="auto"/>
            <w:noWrap/>
            <w:tcMar>
              <w:left w:w="43" w:type="dxa"/>
              <w:right w:w="43" w:type="dxa"/>
            </w:tcMar>
            <w:vAlign w:val="bottom"/>
          </w:tcPr>
          <w:p w14:paraId="1B7D5533" w14:textId="785ED43B" w:rsidR="00F82FC9" w:rsidRPr="00F82FC9" w:rsidRDefault="00F82FC9" w:rsidP="00F82FC9">
            <w:pPr>
              <w:jc w:val="right"/>
              <w:rPr>
                <w:color w:val="000000"/>
                <w:sz w:val="18"/>
                <w:szCs w:val="18"/>
                <w:lang w:val="fr-CA"/>
              </w:rPr>
            </w:pPr>
            <w:r w:rsidRPr="00F82FC9">
              <w:rPr>
                <w:color w:val="000000"/>
                <w:sz w:val="18"/>
                <w:szCs w:val="18"/>
              </w:rPr>
              <w:t>-0.17</w:t>
            </w:r>
          </w:p>
        </w:tc>
        <w:tc>
          <w:tcPr>
            <w:tcW w:w="523" w:type="dxa"/>
            <w:shd w:val="clear" w:color="auto" w:fill="auto"/>
            <w:noWrap/>
            <w:tcMar>
              <w:left w:w="43" w:type="dxa"/>
              <w:right w:w="43" w:type="dxa"/>
            </w:tcMar>
            <w:vAlign w:val="bottom"/>
          </w:tcPr>
          <w:p w14:paraId="323A35B5" w14:textId="6900DAA9" w:rsidR="00F82FC9" w:rsidRPr="00F82FC9" w:rsidRDefault="00F82FC9" w:rsidP="00F82FC9">
            <w:pPr>
              <w:jc w:val="right"/>
              <w:rPr>
                <w:color w:val="000000"/>
                <w:sz w:val="18"/>
                <w:szCs w:val="18"/>
                <w:lang w:val="fr-CA"/>
              </w:rPr>
            </w:pPr>
            <w:r w:rsidRPr="00F82FC9">
              <w:rPr>
                <w:color w:val="000000"/>
                <w:sz w:val="18"/>
                <w:szCs w:val="18"/>
              </w:rPr>
              <w:t>-0.16</w:t>
            </w:r>
          </w:p>
        </w:tc>
        <w:tc>
          <w:tcPr>
            <w:tcW w:w="523" w:type="dxa"/>
            <w:shd w:val="clear" w:color="auto" w:fill="auto"/>
            <w:noWrap/>
            <w:tcMar>
              <w:left w:w="43" w:type="dxa"/>
              <w:right w:w="43" w:type="dxa"/>
            </w:tcMar>
            <w:vAlign w:val="bottom"/>
          </w:tcPr>
          <w:p w14:paraId="7E2B32B9" w14:textId="60D16FB7" w:rsidR="00F82FC9" w:rsidRPr="00F82FC9" w:rsidRDefault="00F82FC9" w:rsidP="00F82FC9">
            <w:pPr>
              <w:jc w:val="right"/>
              <w:rPr>
                <w:color w:val="000000"/>
                <w:sz w:val="18"/>
                <w:szCs w:val="18"/>
                <w:lang w:val="fr-CA"/>
              </w:rPr>
            </w:pPr>
            <w:r w:rsidRPr="00F82FC9">
              <w:rPr>
                <w:color w:val="000000"/>
                <w:sz w:val="18"/>
                <w:szCs w:val="18"/>
              </w:rPr>
              <w:t>-0.15</w:t>
            </w:r>
          </w:p>
        </w:tc>
        <w:tc>
          <w:tcPr>
            <w:tcW w:w="523" w:type="dxa"/>
            <w:shd w:val="clear" w:color="auto" w:fill="auto"/>
            <w:noWrap/>
            <w:tcMar>
              <w:left w:w="43" w:type="dxa"/>
              <w:right w:w="43" w:type="dxa"/>
            </w:tcMar>
            <w:vAlign w:val="bottom"/>
          </w:tcPr>
          <w:p w14:paraId="5A45D878" w14:textId="5DB7B604" w:rsidR="00F82FC9" w:rsidRPr="00F82FC9" w:rsidRDefault="00F82FC9" w:rsidP="00F82FC9">
            <w:pPr>
              <w:jc w:val="right"/>
              <w:rPr>
                <w:color w:val="000000"/>
                <w:sz w:val="18"/>
                <w:szCs w:val="18"/>
                <w:lang w:val="fr-CA"/>
              </w:rPr>
            </w:pPr>
            <w:r w:rsidRPr="00F82FC9">
              <w:rPr>
                <w:color w:val="000000"/>
                <w:sz w:val="18"/>
                <w:szCs w:val="18"/>
              </w:rPr>
              <w:t>-0.17</w:t>
            </w:r>
          </w:p>
        </w:tc>
        <w:tc>
          <w:tcPr>
            <w:tcW w:w="523" w:type="dxa"/>
            <w:shd w:val="clear" w:color="auto" w:fill="auto"/>
            <w:noWrap/>
            <w:tcMar>
              <w:left w:w="43" w:type="dxa"/>
              <w:right w:w="43" w:type="dxa"/>
            </w:tcMar>
            <w:vAlign w:val="bottom"/>
          </w:tcPr>
          <w:p w14:paraId="448E57C6" w14:textId="6BCE9EED" w:rsidR="00F82FC9" w:rsidRPr="00F82FC9" w:rsidRDefault="00F82FC9" w:rsidP="00F82FC9">
            <w:pPr>
              <w:jc w:val="right"/>
              <w:rPr>
                <w:color w:val="000000"/>
                <w:sz w:val="18"/>
                <w:szCs w:val="18"/>
                <w:lang w:val="fr-CA"/>
              </w:rPr>
            </w:pPr>
            <w:r w:rsidRPr="00F82FC9">
              <w:rPr>
                <w:color w:val="000000"/>
                <w:sz w:val="18"/>
                <w:szCs w:val="18"/>
              </w:rPr>
              <w:t>-0.25</w:t>
            </w:r>
          </w:p>
        </w:tc>
        <w:tc>
          <w:tcPr>
            <w:tcW w:w="522" w:type="dxa"/>
            <w:shd w:val="clear" w:color="auto" w:fill="auto"/>
            <w:noWrap/>
            <w:tcMar>
              <w:left w:w="43" w:type="dxa"/>
              <w:right w:w="43" w:type="dxa"/>
            </w:tcMar>
            <w:vAlign w:val="bottom"/>
          </w:tcPr>
          <w:p w14:paraId="23CA1B27" w14:textId="70B3E461" w:rsidR="00F82FC9" w:rsidRPr="00F82FC9" w:rsidRDefault="00F82FC9" w:rsidP="00F82FC9">
            <w:pPr>
              <w:jc w:val="right"/>
              <w:rPr>
                <w:color w:val="000000"/>
                <w:sz w:val="18"/>
                <w:szCs w:val="18"/>
                <w:lang w:val="fr-CA"/>
              </w:rPr>
            </w:pPr>
            <w:r w:rsidRPr="00F82FC9">
              <w:rPr>
                <w:color w:val="000000"/>
                <w:sz w:val="18"/>
                <w:szCs w:val="18"/>
              </w:rPr>
              <w:t>0.19</w:t>
            </w:r>
          </w:p>
        </w:tc>
        <w:tc>
          <w:tcPr>
            <w:tcW w:w="523" w:type="dxa"/>
            <w:shd w:val="clear" w:color="auto" w:fill="auto"/>
            <w:noWrap/>
            <w:tcMar>
              <w:left w:w="43" w:type="dxa"/>
              <w:right w:w="43" w:type="dxa"/>
            </w:tcMar>
            <w:vAlign w:val="bottom"/>
          </w:tcPr>
          <w:p w14:paraId="1B8060F1" w14:textId="404D47DD" w:rsidR="00F82FC9" w:rsidRPr="00F82FC9" w:rsidRDefault="00F82FC9" w:rsidP="00F82FC9">
            <w:pPr>
              <w:jc w:val="right"/>
              <w:rPr>
                <w:color w:val="000000"/>
                <w:sz w:val="18"/>
                <w:szCs w:val="18"/>
                <w:lang w:val="fr-CA"/>
              </w:rPr>
            </w:pPr>
            <w:r w:rsidRPr="00F82FC9">
              <w:rPr>
                <w:color w:val="000000"/>
                <w:sz w:val="18"/>
                <w:szCs w:val="18"/>
              </w:rPr>
              <w:t>0.08</w:t>
            </w:r>
          </w:p>
        </w:tc>
        <w:tc>
          <w:tcPr>
            <w:tcW w:w="523" w:type="dxa"/>
            <w:shd w:val="clear" w:color="auto" w:fill="auto"/>
            <w:noWrap/>
            <w:tcMar>
              <w:left w:w="43" w:type="dxa"/>
              <w:right w:w="43" w:type="dxa"/>
            </w:tcMar>
            <w:vAlign w:val="bottom"/>
          </w:tcPr>
          <w:p w14:paraId="2713B2C0" w14:textId="6FCAAF0A" w:rsidR="00F82FC9" w:rsidRPr="00F82FC9" w:rsidRDefault="00F82FC9" w:rsidP="00F82FC9">
            <w:pPr>
              <w:jc w:val="right"/>
              <w:rPr>
                <w:color w:val="000000"/>
                <w:sz w:val="18"/>
                <w:szCs w:val="18"/>
                <w:lang w:val="fr-CA"/>
              </w:rPr>
            </w:pPr>
            <w:r w:rsidRPr="00F82FC9">
              <w:rPr>
                <w:color w:val="000000"/>
                <w:sz w:val="18"/>
                <w:szCs w:val="18"/>
              </w:rPr>
              <w:t>0.24</w:t>
            </w:r>
          </w:p>
        </w:tc>
        <w:tc>
          <w:tcPr>
            <w:tcW w:w="523" w:type="dxa"/>
            <w:shd w:val="clear" w:color="auto" w:fill="auto"/>
            <w:noWrap/>
            <w:tcMar>
              <w:left w:w="43" w:type="dxa"/>
              <w:right w:w="43" w:type="dxa"/>
            </w:tcMar>
            <w:vAlign w:val="bottom"/>
          </w:tcPr>
          <w:p w14:paraId="39BD483E" w14:textId="4DAA16F5" w:rsidR="00F82FC9" w:rsidRPr="00F82FC9" w:rsidRDefault="00F82FC9" w:rsidP="00F82FC9">
            <w:pPr>
              <w:jc w:val="right"/>
              <w:rPr>
                <w:color w:val="000000"/>
                <w:sz w:val="18"/>
                <w:szCs w:val="18"/>
                <w:lang w:val="fr-CA"/>
              </w:rPr>
            </w:pPr>
            <w:r w:rsidRPr="00F82FC9">
              <w:rPr>
                <w:color w:val="000000"/>
                <w:sz w:val="18"/>
                <w:szCs w:val="18"/>
              </w:rPr>
              <w:t>0.28</w:t>
            </w:r>
          </w:p>
        </w:tc>
        <w:tc>
          <w:tcPr>
            <w:tcW w:w="523" w:type="dxa"/>
            <w:shd w:val="clear" w:color="auto" w:fill="auto"/>
            <w:noWrap/>
            <w:tcMar>
              <w:left w:w="43" w:type="dxa"/>
              <w:right w:w="43" w:type="dxa"/>
            </w:tcMar>
            <w:vAlign w:val="bottom"/>
          </w:tcPr>
          <w:p w14:paraId="2D8939DB" w14:textId="113F8674" w:rsidR="00F82FC9" w:rsidRPr="00F82FC9" w:rsidRDefault="00F82FC9" w:rsidP="00F82FC9">
            <w:pPr>
              <w:jc w:val="right"/>
              <w:rPr>
                <w:color w:val="000000"/>
                <w:sz w:val="18"/>
                <w:szCs w:val="18"/>
                <w:lang w:val="fr-CA"/>
              </w:rPr>
            </w:pPr>
            <w:r w:rsidRPr="00F82FC9">
              <w:rPr>
                <w:color w:val="000000"/>
                <w:sz w:val="18"/>
                <w:szCs w:val="18"/>
              </w:rPr>
              <w:t>0.16</w:t>
            </w:r>
          </w:p>
        </w:tc>
        <w:tc>
          <w:tcPr>
            <w:tcW w:w="523" w:type="dxa"/>
            <w:shd w:val="clear" w:color="auto" w:fill="auto"/>
            <w:noWrap/>
            <w:tcMar>
              <w:left w:w="43" w:type="dxa"/>
              <w:right w:w="43" w:type="dxa"/>
            </w:tcMar>
            <w:vAlign w:val="bottom"/>
          </w:tcPr>
          <w:p w14:paraId="047D5D68" w14:textId="4D15D4A0" w:rsidR="00F82FC9" w:rsidRPr="00F82FC9" w:rsidRDefault="00F82FC9" w:rsidP="00F82FC9">
            <w:pPr>
              <w:jc w:val="right"/>
              <w:rPr>
                <w:color w:val="000000"/>
                <w:sz w:val="18"/>
                <w:szCs w:val="18"/>
                <w:lang w:val="fr-CA"/>
              </w:rPr>
            </w:pPr>
            <w:r w:rsidRPr="00F82FC9">
              <w:rPr>
                <w:color w:val="000000"/>
                <w:sz w:val="18"/>
                <w:szCs w:val="18"/>
              </w:rPr>
              <w:t>1.00</w:t>
            </w:r>
          </w:p>
        </w:tc>
        <w:tc>
          <w:tcPr>
            <w:tcW w:w="523" w:type="dxa"/>
            <w:shd w:val="clear" w:color="auto" w:fill="auto"/>
            <w:noWrap/>
            <w:tcMar>
              <w:left w:w="43" w:type="dxa"/>
              <w:right w:w="43" w:type="dxa"/>
            </w:tcMar>
            <w:vAlign w:val="bottom"/>
          </w:tcPr>
          <w:p w14:paraId="5874FFE6" w14:textId="15136454" w:rsidR="00F82FC9" w:rsidRPr="00F82FC9" w:rsidRDefault="00F82FC9" w:rsidP="00F82FC9">
            <w:pPr>
              <w:jc w:val="right"/>
              <w:rPr>
                <w:color w:val="000000"/>
                <w:sz w:val="18"/>
                <w:szCs w:val="18"/>
                <w:lang w:val="fr-CA"/>
              </w:rPr>
            </w:pPr>
          </w:p>
        </w:tc>
      </w:tr>
      <w:tr w:rsidR="00F82FC9" w14:paraId="1B190DDE" w14:textId="77777777" w:rsidTr="00F82FC9">
        <w:trPr>
          <w:trHeight w:val="294"/>
        </w:trPr>
        <w:tc>
          <w:tcPr>
            <w:tcW w:w="3287" w:type="dxa"/>
            <w:tcBorders>
              <w:right w:val="single" w:sz="6" w:space="0" w:color="auto"/>
            </w:tcBorders>
            <w:shd w:val="clear" w:color="auto" w:fill="auto"/>
            <w:noWrap/>
            <w:tcMar>
              <w:left w:w="43" w:type="dxa"/>
              <w:right w:w="43" w:type="dxa"/>
            </w:tcMar>
            <w:vAlign w:val="center"/>
            <w:hideMark/>
          </w:tcPr>
          <w:p w14:paraId="1C244C08" w14:textId="284DA2B9" w:rsidR="00F82FC9" w:rsidRPr="00DA2E9D" w:rsidRDefault="00F82FC9" w:rsidP="00F82FC9">
            <w:pPr>
              <w:rPr>
                <w:color w:val="000000"/>
                <w:sz w:val="18"/>
                <w:szCs w:val="18"/>
              </w:rPr>
            </w:pPr>
            <w:r>
              <w:rPr>
                <w:color w:val="000000"/>
                <w:sz w:val="18"/>
                <w:szCs w:val="18"/>
              </w:rPr>
              <w:t>[21</w:t>
            </w:r>
            <w:r w:rsidR="00506CE2">
              <w:rPr>
                <w:color w:val="000000"/>
                <w:sz w:val="18"/>
                <w:szCs w:val="18"/>
              </w:rPr>
              <w:t>] Possession d'un télé</w:t>
            </w:r>
            <w:r w:rsidRPr="00DA2E9D">
              <w:rPr>
                <w:color w:val="000000"/>
                <w:sz w:val="18"/>
                <w:szCs w:val="18"/>
              </w:rPr>
              <w:t>phone</w:t>
            </w:r>
          </w:p>
        </w:tc>
        <w:tc>
          <w:tcPr>
            <w:tcW w:w="522" w:type="dxa"/>
            <w:tcBorders>
              <w:left w:val="single" w:sz="6" w:space="0" w:color="auto"/>
            </w:tcBorders>
            <w:shd w:val="clear" w:color="auto" w:fill="auto"/>
            <w:noWrap/>
            <w:tcMar>
              <w:left w:w="43" w:type="dxa"/>
              <w:right w:w="43" w:type="dxa"/>
            </w:tcMar>
            <w:vAlign w:val="bottom"/>
          </w:tcPr>
          <w:p w14:paraId="3785A1DA" w14:textId="598AD8B6" w:rsidR="00F82FC9" w:rsidRPr="00F82FC9" w:rsidRDefault="00F82FC9" w:rsidP="00F82FC9">
            <w:pPr>
              <w:jc w:val="right"/>
              <w:rPr>
                <w:color w:val="000000"/>
                <w:sz w:val="18"/>
                <w:szCs w:val="18"/>
              </w:rPr>
            </w:pPr>
            <w:r w:rsidRPr="00F82FC9">
              <w:rPr>
                <w:color w:val="000000"/>
                <w:sz w:val="18"/>
                <w:szCs w:val="18"/>
              </w:rPr>
              <w:t>-0.43</w:t>
            </w:r>
          </w:p>
        </w:tc>
        <w:tc>
          <w:tcPr>
            <w:tcW w:w="523" w:type="dxa"/>
            <w:shd w:val="clear" w:color="auto" w:fill="auto"/>
            <w:noWrap/>
            <w:tcMar>
              <w:left w:w="43" w:type="dxa"/>
              <w:right w:w="43" w:type="dxa"/>
            </w:tcMar>
            <w:vAlign w:val="bottom"/>
          </w:tcPr>
          <w:p w14:paraId="1C9F04F6" w14:textId="3EA8AF1C" w:rsidR="00F82FC9" w:rsidRPr="00F82FC9" w:rsidRDefault="00F82FC9" w:rsidP="00F82FC9">
            <w:pPr>
              <w:jc w:val="right"/>
              <w:rPr>
                <w:color w:val="000000"/>
                <w:sz w:val="18"/>
                <w:szCs w:val="18"/>
              </w:rPr>
            </w:pPr>
            <w:r w:rsidRPr="00F82FC9">
              <w:rPr>
                <w:color w:val="000000"/>
                <w:sz w:val="18"/>
                <w:szCs w:val="18"/>
              </w:rPr>
              <w:t>-0.38</w:t>
            </w:r>
          </w:p>
        </w:tc>
        <w:tc>
          <w:tcPr>
            <w:tcW w:w="523" w:type="dxa"/>
            <w:shd w:val="clear" w:color="auto" w:fill="auto"/>
            <w:noWrap/>
            <w:tcMar>
              <w:left w:w="43" w:type="dxa"/>
              <w:right w:w="43" w:type="dxa"/>
            </w:tcMar>
            <w:vAlign w:val="bottom"/>
          </w:tcPr>
          <w:p w14:paraId="1B8DFFE6" w14:textId="68529BB6" w:rsidR="00F82FC9" w:rsidRPr="00F82FC9" w:rsidRDefault="00F82FC9" w:rsidP="00F82FC9">
            <w:pPr>
              <w:jc w:val="right"/>
              <w:rPr>
                <w:color w:val="000000"/>
                <w:sz w:val="18"/>
                <w:szCs w:val="18"/>
              </w:rPr>
            </w:pPr>
            <w:r w:rsidRPr="00F82FC9">
              <w:rPr>
                <w:color w:val="000000"/>
                <w:sz w:val="18"/>
                <w:szCs w:val="18"/>
              </w:rPr>
              <w:t>-0.26</w:t>
            </w:r>
          </w:p>
        </w:tc>
        <w:tc>
          <w:tcPr>
            <w:tcW w:w="523" w:type="dxa"/>
            <w:shd w:val="clear" w:color="auto" w:fill="auto"/>
            <w:noWrap/>
            <w:tcMar>
              <w:left w:w="43" w:type="dxa"/>
              <w:right w:w="43" w:type="dxa"/>
            </w:tcMar>
            <w:vAlign w:val="bottom"/>
          </w:tcPr>
          <w:p w14:paraId="319EECAD" w14:textId="442C8D74" w:rsidR="00F82FC9" w:rsidRPr="00F82FC9" w:rsidRDefault="00F82FC9" w:rsidP="00F82FC9">
            <w:pPr>
              <w:jc w:val="right"/>
              <w:rPr>
                <w:color w:val="000000"/>
                <w:sz w:val="18"/>
                <w:szCs w:val="18"/>
              </w:rPr>
            </w:pPr>
            <w:r w:rsidRPr="00F82FC9">
              <w:rPr>
                <w:color w:val="000000"/>
                <w:sz w:val="18"/>
                <w:szCs w:val="18"/>
              </w:rPr>
              <w:t>-0.50</w:t>
            </w:r>
          </w:p>
        </w:tc>
        <w:tc>
          <w:tcPr>
            <w:tcW w:w="523" w:type="dxa"/>
            <w:shd w:val="clear" w:color="auto" w:fill="auto"/>
            <w:noWrap/>
            <w:tcMar>
              <w:left w:w="43" w:type="dxa"/>
              <w:right w:w="43" w:type="dxa"/>
            </w:tcMar>
            <w:vAlign w:val="bottom"/>
          </w:tcPr>
          <w:p w14:paraId="38EA85AF" w14:textId="7C3B6A09" w:rsidR="00F82FC9" w:rsidRPr="00F82FC9" w:rsidRDefault="00F82FC9" w:rsidP="00F82FC9">
            <w:pPr>
              <w:jc w:val="right"/>
              <w:rPr>
                <w:color w:val="000000"/>
                <w:sz w:val="18"/>
                <w:szCs w:val="18"/>
              </w:rPr>
            </w:pPr>
            <w:r w:rsidRPr="00F82FC9">
              <w:rPr>
                <w:color w:val="000000"/>
                <w:sz w:val="18"/>
                <w:szCs w:val="18"/>
              </w:rPr>
              <w:t>-0.53</w:t>
            </w:r>
          </w:p>
        </w:tc>
        <w:tc>
          <w:tcPr>
            <w:tcW w:w="523" w:type="dxa"/>
            <w:shd w:val="clear" w:color="auto" w:fill="auto"/>
            <w:noWrap/>
            <w:tcMar>
              <w:left w:w="43" w:type="dxa"/>
              <w:right w:w="43" w:type="dxa"/>
            </w:tcMar>
            <w:vAlign w:val="bottom"/>
          </w:tcPr>
          <w:p w14:paraId="18176670" w14:textId="0E5FE5BE" w:rsidR="00F82FC9" w:rsidRPr="00F82FC9" w:rsidRDefault="00F82FC9" w:rsidP="00F82FC9">
            <w:pPr>
              <w:jc w:val="right"/>
              <w:rPr>
                <w:color w:val="000000"/>
                <w:sz w:val="18"/>
                <w:szCs w:val="18"/>
              </w:rPr>
            </w:pPr>
            <w:r w:rsidRPr="00F82FC9">
              <w:rPr>
                <w:color w:val="000000"/>
                <w:sz w:val="18"/>
                <w:szCs w:val="18"/>
              </w:rPr>
              <w:t>0.24</w:t>
            </w:r>
          </w:p>
        </w:tc>
        <w:tc>
          <w:tcPr>
            <w:tcW w:w="523" w:type="dxa"/>
            <w:shd w:val="clear" w:color="auto" w:fill="auto"/>
            <w:noWrap/>
            <w:tcMar>
              <w:left w:w="43" w:type="dxa"/>
              <w:right w:w="43" w:type="dxa"/>
            </w:tcMar>
            <w:vAlign w:val="bottom"/>
          </w:tcPr>
          <w:p w14:paraId="54C1A4B0" w14:textId="0FFD50EA" w:rsidR="00F82FC9" w:rsidRPr="00F82FC9" w:rsidRDefault="00F82FC9" w:rsidP="00F82FC9">
            <w:pPr>
              <w:jc w:val="right"/>
              <w:rPr>
                <w:color w:val="000000"/>
                <w:sz w:val="18"/>
                <w:szCs w:val="18"/>
              </w:rPr>
            </w:pPr>
            <w:r w:rsidRPr="00F82FC9">
              <w:rPr>
                <w:color w:val="000000"/>
                <w:sz w:val="18"/>
                <w:szCs w:val="18"/>
              </w:rPr>
              <w:t>0.61</w:t>
            </w:r>
          </w:p>
        </w:tc>
        <w:tc>
          <w:tcPr>
            <w:tcW w:w="522" w:type="dxa"/>
            <w:shd w:val="clear" w:color="auto" w:fill="auto"/>
            <w:noWrap/>
            <w:tcMar>
              <w:left w:w="43" w:type="dxa"/>
              <w:right w:w="43" w:type="dxa"/>
            </w:tcMar>
            <w:vAlign w:val="bottom"/>
          </w:tcPr>
          <w:p w14:paraId="23D7D126" w14:textId="0415DEE7" w:rsidR="00F82FC9" w:rsidRPr="00F82FC9" w:rsidRDefault="00F82FC9" w:rsidP="00F82FC9">
            <w:pPr>
              <w:jc w:val="right"/>
              <w:rPr>
                <w:color w:val="000000"/>
                <w:sz w:val="18"/>
                <w:szCs w:val="18"/>
              </w:rPr>
            </w:pPr>
            <w:r w:rsidRPr="00F82FC9">
              <w:rPr>
                <w:color w:val="000000"/>
                <w:sz w:val="18"/>
                <w:szCs w:val="18"/>
              </w:rPr>
              <w:t>0.75</w:t>
            </w:r>
          </w:p>
        </w:tc>
        <w:tc>
          <w:tcPr>
            <w:tcW w:w="523" w:type="dxa"/>
            <w:shd w:val="clear" w:color="auto" w:fill="auto"/>
            <w:noWrap/>
            <w:tcMar>
              <w:left w:w="43" w:type="dxa"/>
              <w:right w:w="43" w:type="dxa"/>
            </w:tcMar>
            <w:vAlign w:val="bottom"/>
          </w:tcPr>
          <w:p w14:paraId="297F7726" w14:textId="5614F8BE" w:rsidR="00F82FC9" w:rsidRPr="00F82FC9" w:rsidRDefault="00F82FC9" w:rsidP="00F82FC9">
            <w:pPr>
              <w:jc w:val="right"/>
              <w:rPr>
                <w:color w:val="000000"/>
                <w:sz w:val="18"/>
                <w:szCs w:val="18"/>
              </w:rPr>
            </w:pPr>
            <w:r w:rsidRPr="00F82FC9">
              <w:rPr>
                <w:color w:val="000000"/>
                <w:sz w:val="18"/>
                <w:szCs w:val="18"/>
              </w:rPr>
              <w:t>0.61</w:t>
            </w:r>
          </w:p>
        </w:tc>
        <w:tc>
          <w:tcPr>
            <w:tcW w:w="523" w:type="dxa"/>
            <w:shd w:val="clear" w:color="auto" w:fill="auto"/>
            <w:noWrap/>
            <w:tcMar>
              <w:left w:w="43" w:type="dxa"/>
              <w:right w:w="43" w:type="dxa"/>
            </w:tcMar>
            <w:vAlign w:val="bottom"/>
          </w:tcPr>
          <w:p w14:paraId="1A0AA634" w14:textId="7D976D08" w:rsidR="00F82FC9" w:rsidRPr="00F82FC9" w:rsidRDefault="00F82FC9" w:rsidP="00F82FC9">
            <w:pPr>
              <w:jc w:val="right"/>
              <w:rPr>
                <w:color w:val="000000"/>
                <w:sz w:val="18"/>
                <w:szCs w:val="18"/>
              </w:rPr>
            </w:pPr>
            <w:r w:rsidRPr="00F82FC9">
              <w:rPr>
                <w:color w:val="000000"/>
                <w:sz w:val="18"/>
                <w:szCs w:val="18"/>
              </w:rPr>
              <w:t>0.44</w:t>
            </w:r>
          </w:p>
        </w:tc>
        <w:tc>
          <w:tcPr>
            <w:tcW w:w="523" w:type="dxa"/>
            <w:shd w:val="clear" w:color="auto" w:fill="auto"/>
            <w:noWrap/>
            <w:tcMar>
              <w:left w:w="43" w:type="dxa"/>
              <w:right w:w="43" w:type="dxa"/>
            </w:tcMar>
            <w:vAlign w:val="bottom"/>
          </w:tcPr>
          <w:p w14:paraId="2596D19D" w14:textId="353ECE35" w:rsidR="00F82FC9" w:rsidRPr="00F82FC9" w:rsidRDefault="00F82FC9" w:rsidP="00F82FC9">
            <w:pPr>
              <w:jc w:val="right"/>
              <w:rPr>
                <w:color w:val="000000"/>
                <w:sz w:val="18"/>
                <w:szCs w:val="18"/>
              </w:rPr>
            </w:pPr>
            <w:r w:rsidRPr="00F82FC9">
              <w:rPr>
                <w:color w:val="000000"/>
                <w:sz w:val="18"/>
                <w:szCs w:val="18"/>
              </w:rPr>
              <w:t>0.32</w:t>
            </w:r>
          </w:p>
        </w:tc>
        <w:tc>
          <w:tcPr>
            <w:tcW w:w="523" w:type="dxa"/>
            <w:shd w:val="clear" w:color="auto" w:fill="auto"/>
            <w:noWrap/>
            <w:tcMar>
              <w:left w:w="43" w:type="dxa"/>
              <w:right w:w="43" w:type="dxa"/>
            </w:tcMar>
            <w:vAlign w:val="bottom"/>
          </w:tcPr>
          <w:p w14:paraId="25F43AC5" w14:textId="45799C4C" w:rsidR="00F82FC9" w:rsidRPr="00F82FC9" w:rsidRDefault="00F82FC9" w:rsidP="00F82FC9">
            <w:pPr>
              <w:jc w:val="right"/>
              <w:rPr>
                <w:color w:val="000000"/>
                <w:sz w:val="18"/>
                <w:szCs w:val="18"/>
              </w:rPr>
            </w:pPr>
            <w:r w:rsidRPr="00F82FC9">
              <w:rPr>
                <w:color w:val="000000"/>
                <w:sz w:val="18"/>
                <w:szCs w:val="18"/>
              </w:rPr>
              <w:t>-0.75</w:t>
            </w:r>
          </w:p>
        </w:tc>
        <w:tc>
          <w:tcPr>
            <w:tcW w:w="523" w:type="dxa"/>
            <w:shd w:val="clear" w:color="auto" w:fill="auto"/>
            <w:noWrap/>
            <w:tcMar>
              <w:left w:w="43" w:type="dxa"/>
              <w:right w:w="43" w:type="dxa"/>
            </w:tcMar>
            <w:vAlign w:val="bottom"/>
          </w:tcPr>
          <w:p w14:paraId="257F5D07" w14:textId="656DEFAA" w:rsidR="00F82FC9" w:rsidRPr="00F82FC9" w:rsidRDefault="00F82FC9" w:rsidP="00F82FC9">
            <w:pPr>
              <w:jc w:val="right"/>
              <w:rPr>
                <w:color w:val="000000"/>
                <w:sz w:val="18"/>
                <w:szCs w:val="18"/>
              </w:rPr>
            </w:pPr>
            <w:r w:rsidRPr="00F82FC9">
              <w:rPr>
                <w:color w:val="000000"/>
                <w:sz w:val="18"/>
                <w:szCs w:val="18"/>
              </w:rPr>
              <w:t>-0.70</w:t>
            </w:r>
          </w:p>
        </w:tc>
        <w:tc>
          <w:tcPr>
            <w:tcW w:w="523" w:type="dxa"/>
            <w:shd w:val="clear" w:color="auto" w:fill="auto"/>
            <w:noWrap/>
            <w:tcMar>
              <w:left w:w="43" w:type="dxa"/>
              <w:right w:w="43" w:type="dxa"/>
            </w:tcMar>
            <w:vAlign w:val="bottom"/>
          </w:tcPr>
          <w:p w14:paraId="222097A2" w14:textId="459047B7" w:rsidR="00F82FC9" w:rsidRPr="00F82FC9" w:rsidRDefault="00F82FC9" w:rsidP="00F82FC9">
            <w:pPr>
              <w:jc w:val="right"/>
              <w:rPr>
                <w:color w:val="000000"/>
                <w:sz w:val="18"/>
                <w:szCs w:val="18"/>
              </w:rPr>
            </w:pPr>
            <w:r w:rsidRPr="00F82FC9">
              <w:rPr>
                <w:color w:val="000000"/>
                <w:sz w:val="18"/>
                <w:szCs w:val="18"/>
              </w:rPr>
              <w:t>-0.06</w:t>
            </w:r>
          </w:p>
        </w:tc>
        <w:tc>
          <w:tcPr>
            <w:tcW w:w="522" w:type="dxa"/>
            <w:shd w:val="clear" w:color="auto" w:fill="auto"/>
            <w:noWrap/>
            <w:tcMar>
              <w:left w:w="43" w:type="dxa"/>
              <w:right w:w="43" w:type="dxa"/>
            </w:tcMar>
            <w:vAlign w:val="bottom"/>
          </w:tcPr>
          <w:p w14:paraId="5765DD45" w14:textId="4B1C1417" w:rsidR="00F82FC9" w:rsidRPr="00F82FC9" w:rsidRDefault="00F82FC9" w:rsidP="00F82FC9">
            <w:pPr>
              <w:jc w:val="right"/>
              <w:rPr>
                <w:color w:val="000000"/>
                <w:sz w:val="18"/>
                <w:szCs w:val="18"/>
              </w:rPr>
            </w:pPr>
            <w:r w:rsidRPr="00F82FC9">
              <w:rPr>
                <w:color w:val="000000"/>
                <w:sz w:val="18"/>
                <w:szCs w:val="18"/>
              </w:rPr>
              <w:t>-0.61</w:t>
            </w:r>
          </w:p>
        </w:tc>
        <w:tc>
          <w:tcPr>
            <w:tcW w:w="523" w:type="dxa"/>
            <w:shd w:val="clear" w:color="auto" w:fill="auto"/>
            <w:noWrap/>
            <w:tcMar>
              <w:left w:w="43" w:type="dxa"/>
              <w:right w:w="43" w:type="dxa"/>
            </w:tcMar>
            <w:vAlign w:val="bottom"/>
          </w:tcPr>
          <w:p w14:paraId="79E67B7A" w14:textId="0F3BA3AE" w:rsidR="00F82FC9" w:rsidRPr="00F82FC9" w:rsidRDefault="00F82FC9" w:rsidP="00F82FC9">
            <w:pPr>
              <w:jc w:val="right"/>
              <w:rPr>
                <w:color w:val="000000"/>
                <w:sz w:val="18"/>
                <w:szCs w:val="18"/>
              </w:rPr>
            </w:pPr>
            <w:r w:rsidRPr="00F82FC9">
              <w:rPr>
                <w:color w:val="000000"/>
                <w:sz w:val="18"/>
                <w:szCs w:val="18"/>
              </w:rPr>
              <w:t>-0.50</w:t>
            </w:r>
          </w:p>
        </w:tc>
        <w:tc>
          <w:tcPr>
            <w:tcW w:w="523" w:type="dxa"/>
            <w:shd w:val="clear" w:color="auto" w:fill="auto"/>
            <w:noWrap/>
            <w:tcMar>
              <w:left w:w="43" w:type="dxa"/>
              <w:right w:w="43" w:type="dxa"/>
            </w:tcMar>
            <w:vAlign w:val="bottom"/>
          </w:tcPr>
          <w:p w14:paraId="1A1BE83D" w14:textId="7E02FE35" w:rsidR="00F82FC9" w:rsidRPr="00F82FC9" w:rsidRDefault="00F82FC9" w:rsidP="00F82FC9">
            <w:pPr>
              <w:jc w:val="right"/>
              <w:rPr>
                <w:color w:val="000000"/>
                <w:sz w:val="18"/>
                <w:szCs w:val="18"/>
              </w:rPr>
            </w:pPr>
            <w:r w:rsidRPr="00F82FC9">
              <w:rPr>
                <w:color w:val="000000"/>
                <w:sz w:val="18"/>
                <w:szCs w:val="18"/>
              </w:rPr>
              <w:t>0.61</w:t>
            </w:r>
          </w:p>
        </w:tc>
        <w:tc>
          <w:tcPr>
            <w:tcW w:w="523" w:type="dxa"/>
            <w:shd w:val="clear" w:color="auto" w:fill="auto"/>
            <w:noWrap/>
            <w:tcMar>
              <w:left w:w="43" w:type="dxa"/>
              <w:right w:w="43" w:type="dxa"/>
            </w:tcMar>
            <w:vAlign w:val="bottom"/>
          </w:tcPr>
          <w:p w14:paraId="3BA93BCF" w14:textId="53DF39B4" w:rsidR="00F82FC9" w:rsidRPr="00F82FC9" w:rsidRDefault="00F82FC9" w:rsidP="00F82FC9">
            <w:pPr>
              <w:jc w:val="right"/>
              <w:rPr>
                <w:color w:val="000000"/>
                <w:sz w:val="18"/>
                <w:szCs w:val="18"/>
              </w:rPr>
            </w:pPr>
            <w:r w:rsidRPr="00F82FC9">
              <w:rPr>
                <w:color w:val="000000"/>
                <w:sz w:val="18"/>
                <w:szCs w:val="18"/>
              </w:rPr>
              <w:t>0.36</w:t>
            </w:r>
          </w:p>
        </w:tc>
        <w:tc>
          <w:tcPr>
            <w:tcW w:w="523" w:type="dxa"/>
            <w:shd w:val="clear" w:color="auto" w:fill="auto"/>
            <w:noWrap/>
            <w:tcMar>
              <w:left w:w="43" w:type="dxa"/>
              <w:right w:w="43" w:type="dxa"/>
            </w:tcMar>
            <w:vAlign w:val="bottom"/>
          </w:tcPr>
          <w:p w14:paraId="66685142" w14:textId="35B5915F" w:rsidR="00F82FC9" w:rsidRPr="00F82FC9" w:rsidRDefault="00F82FC9" w:rsidP="00F82FC9">
            <w:pPr>
              <w:jc w:val="right"/>
              <w:rPr>
                <w:color w:val="000000"/>
                <w:sz w:val="18"/>
                <w:szCs w:val="18"/>
              </w:rPr>
            </w:pPr>
            <w:r w:rsidRPr="00F82FC9">
              <w:rPr>
                <w:color w:val="000000"/>
                <w:sz w:val="18"/>
                <w:szCs w:val="18"/>
              </w:rPr>
              <w:t>0.66</w:t>
            </w:r>
          </w:p>
        </w:tc>
        <w:tc>
          <w:tcPr>
            <w:tcW w:w="523" w:type="dxa"/>
            <w:shd w:val="clear" w:color="auto" w:fill="auto"/>
            <w:noWrap/>
            <w:tcMar>
              <w:left w:w="43" w:type="dxa"/>
              <w:right w:w="43" w:type="dxa"/>
            </w:tcMar>
            <w:vAlign w:val="bottom"/>
          </w:tcPr>
          <w:p w14:paraId="4B0241BE" w14:textId="1196C155" w:rsidR="00F82FC9" w:rsidRPr="00F82FC9" w:rsidRDefault="00F82FC9" w:rsidP="00F82FC9">
            <w:pPr>
              <w:jc w:val="right"/>
              <w:rPr>
                <w:color w:val="000000"/>
                <w:sz w:val="18"/>
                <w:szCs w:val="18"/>
              </w:rPr>
            </w:pPr>
            <w:r w:rsidRPr="00F82FC9">
              <w:rPr>
                <w:color w:val="000000"/>
                <w:sz w:val="18"/>
                <w:szCs w:val="18"/>
              </w:rPr>
              <w:t>0.01</w:t>
            </w:r>
          </w:p>
        </w:tc>
        <w:tc>
          <w:tcPr>
            <w:tcW w:w="523" w:type="dxa"/>
            <w:shd w:val="clear" w:color="auto" w:fill="auto"/>
            <w:noWrap/>
            <w:tcMar>
              <w:left w:w="43" w:type="dxa"/>
              <w:right w:w="43" w:type="dxa"/>
            </w:tcMar>
            <w:vAlign w:val="bottom"/>
          </w:tcPr>
          <w:p w14:paraId="30A0FE06" w14:textId="5F8388DB" w:rsidR="00F82FC9" w:rsidRPr="00F82FC9" w:rsidRDefault="00F82FC9" w:rsidP="00F82FC9">
            <w:pPr>
              <w:jc w:val="right"/>
              <w:rPr>
                <w:color w:val="000000"/>
                <w:sz w:val="18"/>
                <w:szCs w:val="18"/>
              </w:rPr>
            </w:pPr>
            <w:r w:rsidRPr="00F82FC9">
              <w:rPr>
                <w:color w:val="000000"/>
                <w:sz w:val="18"/>
                <w:szCs w:val="18"/>
              </w:rPr>
              <w:t>1.00</w:t>
            </w:r>
          </w:p>
        </w:tc>
      </w:tr>
    </w:tbl>
    <w:p w14:paraId="0FFE4B05" w14:textId="767B1AB6" w:rsidR="00FF7AEA" w:rsidRPr="00DA2E9D" w:rsidRDefault="00F91295" w:rsidP="00DA2E9D">
      <w:pPr>
        <w:rPr>
          <w:sz w:val="20"/>
          <w:szCs w:val="20"/>
          <w:lang w:val="fr-CA"/>
        </w:rPr>
      </w:pPr>
      <w:r w:rsidRPr="00F91295">
        <w:rPr>
          <w:i/>
          <w:sz w:val="20"/>
          <w:szCs w:val="20"/>
          <w:lang w:val="fr-CA"/>
        </w:rPr>
        <w:t>Source</w:t>
      </w:r>
      <w:r>
        <w:rPr>
          <w:sz w:val="20"/>
          <w:szCs w:val="20"/>
          <w:lang w:val="fr-CA"/>
        </w:rPr>
        <w:t xml:space="preserve"> : </w:t>
      </w:r>
      <w:r w:rsidR="003B346E">
        <w:rPr>
          <w:sz w:val="20"/>
          <w:szCs w:val="20"/>
          <w:lang w:val="fr-CA"/>
        </w:rPr>
        <w:t xml:space="preserve">RGPH </w:t>
      </w:r>
      <w:r w:rsidR="000100E1">
        <w:rPr>
          <w:sz w:val="20"/>
          <w:szCs w:val="20"/>
          <w:lang w:val="fr-CA"/>
        </w:rPr>
        <w:t>2012</w:t>
      </w:r>
      <w:r w:rsidR="00F84975">
        <w:rPr>
          <w:sz w:val="20"/>
          <w:szCs w:val="20"/>
          <w:lang w:val="fr-CA"/>
        </w:rPr>
        <w:t xml:space="preserve"> et </w:t>
      </w:r>
      <w:r w:rsidR="000100E1">
        <w:rPr>
          <w:sz w:val="20"/>
          <w:szCs w:val="20"/>
          <w:lang w:val="fr-CA"/>
        </w:rPr>
        <w:t>ECVMA 2014</w:t>
      </w:r>
    </w:p>
    <w:p w14:paraId="0FFE4B06" w14:textId="77777777" w:rsidR="00FF7AEA" w:rsidRPr="001A6FFE" w:rsidRDefault="00FF7AEA" w:rsidP="003D5A79">
      <w:pPr>
        <w:pStyle w:val="PlainText"/>
        <w:rPr>
          <w:rFonts w:ascii="Times New Roman" w:hAnsi="Times New Roman" w:cs="Times New Roman"/>
          <w:b/>
          <w:sz w:val="22"/>
          <w:szCs w:val="22"/>
        </w:rPr>
        <w:sectPr w:rsidR="00FF7AEA" w:rsidRPr="001A6FFE" w:rsidSect="00610748">
          <w:pgSz w:w="16839" w:h="11907" w:orient="landscape" w:code="9"/>
          <w:pgMar w:top="1797" w:right="1440" w:bottom="1797" w:left="1440" w:header="720" w:footer="720" w:gutter="0"/>
          <w:cols w:space="720"/>
          <w:titlePg/>
          <w:docGrid w:linePitch="360"/>
        </w:sectPr>
      </w:pPr>
    </w:p>
    <w:p w14:paraId="0FFE4B07" w14:textId="77777777" w:rsidR="00DB5108" w:rsidRPr="009E2E02" w:rsidRDefault="004127EF" w:rsidP="008B493B">
      <w:pPr>
        <w:pStyle w:val="Heading1"/>
        <w:rPr>
          <w:lang w:val="fr-CA"/>
        </w:rPr>
      </w:pPr>
      <w:bookmarkStart w:id="14" w:name="_Toc273975175"/>
      <w:r>
        <w:rPr>
          <w:lang w:val="fr-CA"/>
        </w:rPr>
        <w:lastRenderedPageBreak/>
        <w:t>5</w:t>
      </w:r>
      <w:r w:rsidR="00DB5108" w:rsidRPr="009E2E02">
        <w:rPr>
          <w:lang w:val="fr-CA"/>
        </w:rPr>
        <w:t xml:space="preserve">.  </w:t>
      </w:r>
      <w:r w:rsidR="00DB5108" w:rsidRPr="009E2E02">
        <w:rPr>
          <w:lang w:val="fr-CA"/>
        </w:rPr>
        <w:tab/>
        <w:t>Conclusion</w:t>
      </w:r>
      <w:bookmarkEnd w:id="14"/>
    </w:p>
    <w:p w14:paraId="0FFE4B08" w14:textId="77777777" w:rsidR="00DB5108" w:rsidRDefault="00DB5108" w:rsidP="00480D73">
      <w:pPr>
        <w:jc w:val="both"/>
        <w:rPr>
          <w:lang w:val="fr-FR"/>
        </w:rPr>
      </w:pPr>
    </w:p>
    <w:p w14:paraId="0FFE4B09" w14:textId="30B93FD3" w:rsidR="00D31990" w:rsidRDefault="00AE10FC" w:rsidP="009E2E02">
      <w:pPr>
        <w:jc w:val="both"/>
        <w:rPr>
          <w:lang w:val="fr-FR"/>
        </w:rPr>
      </w:pPr>
      <w:r>
        <w:rPr>
          <w:lang w:val="fr-FR"/>
        </w:rPr>
        <w:t xml:space="preserve">Ce </w:t>
      </w:r>
      <w:r w:rsidR="00311D6B">
        <w:rPr>
          <w:lang w:val="fr-FR"/>
        </w:rPr>
        <w:t>rapport</w:t>
      </w:r>
      <w:r w:rsidR="00D31990" w:rsidRPr="00D31990">
        <w:rPr>
          <w:lang w:val="fr-FR"/>
        </w:rPr>
        <w:t xml:space="preserve"> avait comme principal objectif de documenter la construction de la carte de pauvreté d</w:t>
      </w:r>
      <w:r w:rsidR="00311D6B">
        <w:rPr>
          <w:lang w:val="fr-FR"/>
        </w:rPr>
        <w:t xml:space="preserve">u </w:t>
      </w:r>
      <w:r w:rsidR="00BD070F">
        <w:rPr>
          <w:lang w:val="fr-FR"/>
        </w:rPr>
        <w:t>Niger</w:t>
      </w:r>
      <w:r w:rsidR="00D31990" w:rsidRPr="00D31990">
        <w:rPr>
          <w:lang w:val="fr-FR"/>
        </w:rPr>
        <w:t xml:space="preserve">. </w:t>
      </w:r>
      <w:r w:rsidR="00D31990">
        <w:rPr>
          <w:lang w:val="fr-FR"/>
        </w:rPr>
        <w:t xml:space="preserve"> La construction de cette carte a permis d’obtenir des indicateurs de pauvreté à des niveaux de désagrégation jamais atteints </w:t>
      </w:r>
      <w:r w:rsidR="00311D6B">
        <w:rPr>
          <w:lang w:val="fr-FR"/>
        </w:rPr>
        <w:t xml:space="preserve">au </w:t>
      </w:r>
      <w:r w:rsidR="00BD070F">
        <w:rPr>
          <w:lang w:val="fr-FR"/>
        </w:rPr>
        <w:t>Niger</w:t>
      </w:r>
      <w:r w:rsidR="00D31990">
        <w:rPr>
          <w:lang w:val="fr-FR"/>
        </w:rPr>
        <w:t xml:space="preserve">.  Obtenir ces indicateurs de pauvreté statistiquement valables au niveau des </w:t>
      </w:r>
      <w:r w:rsidR="00C72484">
        <w:rPr>
          <w:lang w:val="fr-FR"/>
        </w:rPr>
        <w:t>67</w:t>
      </w:r>
      <w:r w:rsidR="00311D6B">
        <w:rPr>
          <w:lang w:val="fr-FR"/>
        </w:rPr>
        <w:t xml:space="preserve"> </w:t>
      </w:r>
      <w:r w:rsidR="00652963">
        <w:rPr>
          <w:lang w:val="fr-FR"/>
        </w:rPr>
        <w:t>départements</w:t>
      </w:r>
      <w:r w:rsidR="00C72484">
        <w:rPr>
          <w:lang w:val="fr-FR"/>
        </w:rPr>
        <w:t xml:space="preserve"> et 266</w:t>
      </w:r>
      <w:r w:rsidR="00311D6B">
        <w:rPr>
          <w:lang w:val="fr-FR"/>
        </w:rPr>
        <w:t xml:space="preserve"> </w:t>
      </w:r>
      <w:r w:rsidR="0054646D">
        <w:rPr>
          <w:lang w:val="fr-FR"/>
        </w:rPr>
        <w:t>communes</w:t>
      </w:r>
      <w:r w:rsidR="00D31990">
        <w:rPr>
          <w:lang w:val="fr-FR"/>
        </w:rPr>
        <w:t xml:space="preserve"> à l’aide d’enquête auprès des ménages serait prohibitif.</w:t>
      </w:r>
      <w:r w:rsidR="00CC0EC4">
        <w:rPr>
          <w:lang w:val="fr-FR"/>
        </w:rPr>
        <w:t xml:space="preserve">  Ces taux de pauvreté sont statistiquement cohérents avec ceux du profil de pauvreté basé sur l’enquête </w:t>
      </w:r>
      <w:r w:rsidR="000100E1">
        <w:rPr>
          <w:lang w:val="fr-FR"/>
        </w:rPr>
        <w:t>ECVMA 2014</w:t>
      </w:r>
      <w:r w:rsidR="00CC0EC4">
        <w:rPr>
          <w:lang w:val="fr-FR"/>
        </w:rPr>
        <w:t>.</w:t>
      </w:r>
    </w:p>
    <w:p w14:paraId="0FFE4B0A" w14:textId="77777777" w:rsidR="00A07029" w:rsidRDefault="00A07029" w:rsidP="009D7F91">
      <w:pPr>
        <w:pStyle w:val="BodyText2"/>
        <w:rPr>
          <w:lang w:val="fr-FR"/>
        </w:rPr>
      </w:pPr>
    </w:p>
    <w:p w14:paraId="0FFE4B0B" w14:textId="57637924" w:rsidR="00D317E6" w:rsidRDefault="00F63FB8" w:rsidP="009E2E02">
      <w:pPr>
        <w:jc w:val="both"/>
        <w:rPr>
          <w:lang w:val="fr-FR"/>
        </w:rPr>
      </w:pPr>
      <w:r>
        <w:rPr>
          <w:lang w:val="fr-FR"/>
        </w:rPr>
        <w:t>Un des avantages principaux de la méthodologie utilisée est la possibilité de calculer une mesure de dispersion</w:t>
      </w:r>
      <w:r w:rsidR="00CE320B">
        <w:rPr>
          <w:lang w:val="fr-FR"/>
        </w:rPr>
        <w:t xml:space="preserve"> (écart-type)</w:t>
      </w:r>
      <w:r>
        <w:rPr>
          <w:lang w:val="fr-FR"/>
        </w:rPr>
        <w:t xml:space="preserve"> des différents indicateurs de pauvreté, et ainsi </w:t>
      </w:r>
      <w:r w:rsidR="00237C89">
        <w:rPr>
          <w:lang w:val="fr-FR"/>
        </w:rPr>
        <w:t>avoir</w:t>
      </w:r>
      <w:r>
        <w:rPr>
          <w:lang w:val="fr-FR"/>
        </w:rPr>
        <w:t xml:space="preserve"> une </w:t>
      </w:r>
      <w:r w:rsidR="00247B6C">
        <w:rPr>
          <w:lang w:val="fr-FR"/>
        </w:rPr>
        <w:t>idée</w:t>
      </w:r>
      <w:r w:rsidR="005A5896">
        <w:rPr>
          <w:lang w:val="fr-FR"/>
        </w:rPr>
        <w:t xml:space="preserve"> </w:t>
      </w:r>
      <w:r>
        <w:rPr>
          <w:lang w:val="fr-FR"/>
        </w:rPr>
        <w:t xml:space="preserve">de la précision des taux de pauvreté calculés.  </w:t>
      </w:r>
      <w:r w:rsidR="00CE320B">
        <w:rPr>
          <w:lang w:val="fr-FR"/>
        </w:rPr>
        <w:t xml:space="preserve">Cela nous a permis de confirmer que les taux de pauvreté au niveau des </w:t>
      </w:r>
      <w:r w:rsidR="00652963">
        <w:rPr>
          <w:lang w:val="fr-FR"/>
        </w:rPr>
        <w:t>départements</w:t>
      </w:r>
      <w:r w:rsidR="00311D6B">
        <w:rPr>
          <w:lang w:val="fr-FR"/>
        </w:rPr>
        <w:t xml:space="preserve"> e</w:t>
      </w:r>
      <w:r w:rsidR="00CE320B">
        <w:rPr>
          <w:lang w:val="fr-FR"/>
        </w:rPr>
        <w:t xml:space="preserve">t des </w:t>
      </w:r>
      <w:r w:rsidR="00652963">
        <w:rPr>
          <w:lang w:val="fr-FR"/>
        </w:rPr>
        <w:t>communes</w:t>
      </w:r>
      <w:r w:rsidR="00CE320B">
        <w:rPr>
          <w:lang w:val="fr-FR"/>
        </w:rPr>
        <w:t xml:space="preserve"> </w:t>
      </w:r>
      <w:r w:rsidR="00440D62">
        <w:rPr>
          <w:lang w:val="fr-FR"/>
        </w:rPr>
        <w:t>étaient tout aussi f</w:t>
      </w:r>
      <w:r w:rsidR="00CE320B">
        <w:rPr>
          <w:lang w:val="fr-FR"/>
        </w:rPr>
        <w:t>iables que les taux de pauvreté calculés à partir des données d</w:t>
      </w:r>
      <w:r w:rsidR="00237C89">
        <w:rPr>
          <w:lang w:val="fr-FR"/>
        </w:rPr>
        <w:t>e l’</w:t>
      </w:r>
      <w:r w:rsidR="000100E1">
        <w:rPr>
          <w:lang w:val="fr-FR"/>
        </w:rPr>
        <w:t>ECVMA</w:t>
      </w:r>
      <w:r w:rsidR="008819F6">
        <w:rPr>
          <w:lang w:val="fr-FR"/>
        </w:rPr>
        <w:t xml:space="preserve"> </w:t>
      </w:r>
      <w:r w:rsidR="00440D62">
        <w:rPr>
          <w:lang w:val="fr-FR"/>
        </w:rPr>
        <w:t>au niveau des</w:t>
      </w:r>
      <w:r w:rsidR="00CE320B">
        <w:rPr>
          <w:lang w:val="fr-FR"/>
        </w:rPr>
        <w:t xml:space="preserve"> </w:t>
      </w:r>
      <w:r w:rsidR="008819F6">
        <w:rPr>
          <w:lang w:val="fr-FR"/>
        </w:rPr>
        <w:t>quatre</w:t>
      </w:r>
      <w:r w:rsidR="00CE320B">
        <w:rPr>
          <w:lang w:val="fr-FR"/>
        </w:rPr>
        <w:t xml:space="preserve"> strates</w:t>
      </w:r>
      <w:r w:rsidR="00274231">
        <w:rPr>
          <w:lang w:val="fr-FR"/>
        </w:rPr>
        <w:t>.</w:t>
      </w:r>
      <w:r w:rsidR="00440D62">
        <w:rPr>
          <w:lang w:val="fr-FR"/>
        </w:rPr>
        <w:t xml:space="preserve">  </w:t>
      </w:r>
      <w:r w:rsidR="00D317E6">
        <w:rPr>
          <w:lang w:val="fr-FR"/>
        </w:rPr>
        <w:t xml:space="preserve">Un autre avantage de la méthodologie utilisée est la possibilité de calculer des profils de la pauvreté au niveau local qui peuvent aider à définir des politiques et programmes de lutte contre la pauvreté au niveau local. </w:t>
      </w:r>
    </w:p>
    <w:p w14:paraId="0FFE4B0C" w14:textId="77777777" w:rsidR="006645C9" w:rsidRDefault="006645C9" w:rsidP="006645C9">
      <w:pPr>
        <w:jc w:val="both"/>
        <w:rPr>
          <w:lang w:val="fr-FR"/>
        </w:rPr>
      </w:pPr>
    </w:p>
    <w:p w14:paraId="0FFE4B0D" w14:textId="2395DA47" w:rsidR="007042CF" w:rsidRDefault="006645C9" w:rsidP="009E2E02">
      <w:pPr>
        <w:jc w:val="both"/>
        <w:rPr>
          <w:lang w:val="fr-FR"/>
        </w:rPr>
      </w:pPr>
      <w:r>
        <w:rPr>
          <w:lang w:val="fr-FR"/>
        </w:rPr>
        <w:t>Il est souvent proposé d’utiliser les cartes de la pauvreté pour cibler les programmes publics, par exemple en calculant différentes règles d’allocation budgétaire.  De telles règles seront nécessaires dans le con</w:t>
      </w:r>
      <w:r w:rsidR="00F91295">
        <w:rPr>
          <w:lang w:val="fr-FR"/>
        </w:rPr>
        <w:t>texte de décentralisation ayant</w:t>
      </w:r>
      <w:r>
        <w:rPr>
          <w:lang w:val="fr-FR"/>
        </w:rPr>
        <w:t xml:space="preserve"> cours </w:t>
      </w:r>
      <w:r w:rsidR="00311D6B">
        <w:rPr>
          <w:lang w:val="fr-FR"/>
        </w:rPr>
        <w:t xml:space="preserve">au </w:t>
      </w:r>
      <w:r w:rsidR="00BD070F">
        <w:rPr>
          <w:lang w:val="fr-FR"/>
        </w:rPr>
        <w:t>Niger</w:t>
      </w:r>
      <w:r>
        <w:rPr>
          <w:lang w:val="fr-FR"/>
        </w:rPr>
        <w:t xml:space="preserve">.  En ciblant les </w:t>
      </w:r>
      <w:r w:rsidR="0054646D">
        <w:rPr>
          <w:lang w:val="fr-FR"/>
        </w:rPr>
        <w:t>communes</w:t>
      </w:r>
      <w:r>
        <w:rPr>
          <w:lang w:val="fr-FR"/>
        </w:rPr>
        <w:t xml:space="preserve"> les plus pauvres à l’aide des différentes mesure</w:t>
      </w:r>
      <w:r w:rsidR="00121E7B">
        <w:rPr>
          <w:lang w:val="fr-FR"/>
        </w:rPr>
        <w:t>s</w:t>
      </w:r>
      <w:r>
        <w:rPr>
          <w:lang w:val="fr-FR"/>
        </w:rPr>
        <w:t xml:space="preserve"> de pauvreté, il serait possible de rendre plus efficace les différents programmes de lutte contre la pauvreté.  </w:t>
      </w:r>
      <w:r w:rsidRPr="00E828B3">
        <w:rPr>
          <w:lang w:val="fr-FR"/>
        </w:rPr>
        <w:t xml:space="preserve">Outre la construction d’outils de ciblage, les </w:t>
      </w:r>
      <w:r>
        <w:rPr>
          <w:lang w:val="fr-FR"/>
        </w:rPr>
        <w:t>résulta</w:t>
      </w:r>
      <w:r w:rsidRPr="00E828B3">
        <w:rPr>
          <w:lang w:val="fr-FR"/>
        </w:rPr>
        <w:t xml:space="preserve">ts </w:t>
      </w:r>
      <w:r>
        <w:rPr>
          <w:lang w:val="fr-FR"/>
        </w:rPr>
        <w:t>obtenus peuvent aussi être utilisés pour l’évaluation de différents programmes ou projets anti-pauvreté ou bien pour aider les chercheurs à mieux comprendre les relations entre la distribution de la pauvreté et différents phénomènes socio-économiques.</w:t>
      </w:r>
    </w:p>
    <w:p w14:paraId="0FFE4B0E" w14:textId="77777777" w:rsidR="004F51BF" w:rsidRPr="004F51BF" w:rsidRDefault="004F51BF" w:rsidP="004F51BF">
      <w:pPr>
        <w:jc w:val="both"/>
        <w:rPr>
          <w:lang w:val="fr-FR"/>
        </w:rPr>
      </w:pPr>
    </w:p>
    <w:p w14:paraId="0FFE4B0F" w14:textId="19095A0D" w:rsidR="007042CF" w:rsidRPr="007042CF" w:rsidRDefault="007042CF" w:rsidP="009E2E02">
      <w:pPr>
        <w:jc w:val="both"/>
        <w:rPr>
          <w:lang w:val="fr-FR"/>
        </w:rPr>
      </w:pPr>
      <w:r w:rsidRPr="007042CF">
        <w:rPr>
          <w:lang w:val="fr-FR"/>
        </w:rPr>
        <w:t>Des simulations suggèrent, comme cela a été observé dans différents autres pays, qu’un ciblage de transferts en espèce en fonction des caractéristiques des ménages (</w:t>
      </w:r>
      <w:r w:rsidR="00BC434A">
        <w:rPr>
          <w:lang w:val="fr-FR"/>
        </w:rPr>
        <w:t xml:space="preserve">PMT, </w:t>
      </w:r>
      <w:r w:rsidRPr="007042CF">
        <w:rPr>
          <w:lang w:val="fr-FR"/>
        </w:rPr>
        <w:t>proxy means-testing) permettrait, pour un même budget, de réduire davantage la pauvreté qu’un ciblage géographique.  Cependant, la mise en œuvre d’un mécanisme de ciblage PMT est complexe, et les co</w:t>
      </w:r>
      <w:r w:rsidR="00B959BB">
        <w:rPr>
          <w:lang w:val="fr-FR"/>
        </w:rPr>
        <w:t>û</w:t>
      </w:r>
      <w:r w:rsidRPr="007042CF">
        <w:rPr>
          <w:lang w:val="fr-FR"/>
        </w:rPr>
        <w:t xml:space="preserve">ts administratifs d’un tel mécanisme de ciblage sont non négligeables.  L’avantage de la carte de la pauvreté est qu’elle ne nécessite pas la mise en œuvre d’un ciblage PMT. </w:t>
      </w:r>
    </w:p>
    <w:p w14:paraId="0FFE4B10" w14:textId="77777777" w:rsidR="006645C9" w:rsidRPr="000E341C" w:rsidRDefault="006645C9" w:rsidP="006645C9">
      <w:pPr>
        <w:pStyle w:val="PlainText"/>
        <w:jc w:val="both"/>
        <w:rPr>
          <w:rFonts w:ascii="Times New Roman" w:hAnsi="Times New Roman" w:cs="Times New Roman"/>
          <w:sz w:val="24"/>
          <w:szCs w:val="24"/>
        </w:rPr>
      </w:pPr>
    </w:p>
    <w:p w14:paraId="0FFE4B11" w14:textId="1626814E" w:rsidR="006645C9" w:rsidRPr="00812BD6" w:rsidRDefault="007042CF" w:rsidP="009E2E02">
      <w:pPr>
        <w:jc w:val="both"/>
        <w:rPr>
          <w:lang w:val="fr-FR"/>
        </w:rPr>
      </w:pPr>
      <w:r>
        <w:rPr>
          <w:lang w:val="fr-FR"/>
        </w:rPr>
        <w:t>I</w:t>
      </w:r>
      <w:r w:rsidR="006645C9">
        <w:rPr>
          <w:lang w:val="fr-FR"/>
        </w:rPr>
        <w:t xml:space="preserve">l est </w:t>
      </w:r>
      <w:r>
        <w:rPr>
          <w:lang w:val="fr-FR"/>
        </w:rPr>
        <w:t xml:space="preserve">cependant </w:t>
      </w:r>
      <w:r w:rsidR="006645C9">
        <w:rPr>
          <w:lang w:val="fr-FR"/>
        </w:rPr>
        <w:t>important d’</w:t>
      </w:r>
      <w:r w:rsidR="00247B6C">
        <w:rPr>
          <w:lang w:val="fr-FR"/>
        </w:rPr>
        <w:t>être</w:t>
      </w:r>
      <w:r w:rsidR="006645C9">
        <w:rPr>
          <w:lang w:val="fr-FR"/>
        </w:rPr>
        <w:t xml:space="preserve"> prudent dans l’utilisation des résultats de la carte de la pauvreté, car toutes les interventions du gouvernement ne doivent pas nécessairement </w:t>
      </w:r>
      <w:r w:rsidR="00247B6C">
        <w:rPr>
          <w:lang w:val="fr-FR"/>
        </w:rPr>
        <w:t>être</w:t>
      </w:r>
      <w:r w:rsidR="006645C9">
        <w:rPr>
          <w:lang w:val="fr-FR"/>
        </w:rPr>
        <w:t xml:space="preserve"> ciblées avec cette carte</w:t>
      </w:r>
      <w:r w:rsidR="00BC434A">
        <w:rPr>
          <w:lang w:val="fr-FR"/>
        </w:rPr>
        <w:t xml:space="preserve"> de la pauvreté monétaire</w:t>
      </w:r>
      <w:r w:rsidR="006645C9">
        <w:rPr>
          <w:lang w:val="fr-FR"/>
        </w:rPr>
        <w:t xml:space="preserve">.  Par exemple, les corrélations entre les estimations de la pauvreté au niveau des </w:t>
      </w:r>
      <w:r w:rsidR="0054646D">
        <w:rPr>
          <w:lang w:val="fr-FR"/>
        </w:rPr>
        <w:t>communes</w:t>
      </w:r>
      <w:r w:rsidR="006645C9">
        <w:rPr>
          <w:lang w:val="fr-FR"/>
        </w:rPr>
        <w:t xml:space="preserve"> et les estimations des taux de scolarisation net pour l’enseignement primaire ou celles des taux de mortalité infantile ne sont pas nécessairement très élevées. Il existe par exemple des </w:t>
      </w:r>
      <w:r w:rsidR="0054646D">
        <w:rPr>
          <w:lang w:val="fr-FR"/>
        </w:rPr>
        <w:t>communes</w:t>
      </w:r>
      <w:r w:rsidR="006645C9">
        <w:rPr>
          <w:lang w:val="fr-FR"/>
        </w:rPr>
        <w:t xml:space="preserve"> fort</w:t>
      </w:r>
      <w:r w:rsidR="00237C89">
        <w:rPr>
          <w:lang w:val="fr-FR"/>
        </w:rPr>
        <w:t>ement</w:t>
      </w:r>
      <w:r w:rsidR="006645C9">
        <w:rPr>
          <w:lang w:val="fr-FR"/>
        </w:rPr>
        <w:t xml:space="preserve"> pauvres où les taux de scolarisation sont plus </w:t>
      </w:r>
      <w:r w:rsidR="008819F6">
        <w:rPr>
          <w:lang w:val="fr-FR"/>
        </w:rPr>
        <w:t>élevés que ce que l’on</w:t>
      </w:r>
      <w:r w:rsidR="006645C9">
        <w:rPr>
          <w:lang w:val="fr-FR"/>
        </w:rPr>
        <w:t xml:space="preserve"> peut observer dans des </w:t>
      </w:r>
      <w:r w:rsidR="0054646D">
        <w:rPr>
          <w:lang w:val="fr-FR"/>
        </w:rPr>
        <w:t>communes</w:t>
      </w:r>
      <w:r w:rsidR="006645C9">
        <w:rPr>
          <w:lang w:val="fr-FR"/>
        </w:rPr>
        <w:t xml:space="preserve"> moins pauvres.  Il n’est donc pas évident que la carte de la pauvreté</w:t>
      </w:r>
      <w:r w:rsidR="00BC434A">
        <w:rPr>
          <w:lang w:val="fr-FR"/>
        </w:rPr>
        <w:t xml:space="preserve"> monétaire</w:t>
      </w:r>
      <w:r w:rsidR="006645C9">
        <w:rPr>
          <w:lang w:val="fr-FR"/>
        </w:rPr>
        <w:t xml:space="preserve"> soit adéquate pour informer les interventions en matière de scolarisation des enfants ou de santé infantile.  Afin de vérifier si la carte de la pauvreté est l’outil adéquat pour cibler une intervention particulière, que cette intervention soit mise en œuvre par les autorités publiques ou des </w:t>
      </w:r>
      <w:r w:rsidR="00247B6C">
        <w:rPr>
          <w:lang w:val="fr-FR"/>
        </w:rPr>
        <w:t>organisations</w:t>
      </w:r>
      <w:r w:rsidR="006645C9">
        <w:rPr>
          <w:lang w:val="fr-FR"/>
        </w:rPr>
        <w:t xml:space="preserve"> non gouvernementales, il est donc nécessaire de procéder à des analyses détaillées sur les besoins que cette intervention vise à combler</w:t>
      </w:r>
      <w:r>
        <w:rPr>
          <w:lang w:val="fr-FR"/>
        </w:rPr>
        <w:t xml:space="preserve"> et sur l’efficacité de la carte de la pauvreté par rapport à d’autres méthodes pour atteindre les populations visées</w:t>
      </w:r>
      <w:r w:rsidR="006645C9">
        <w:rPr>
          <w:lang w:val="fr-FR"/>
        </w:rPr>
        <w:t xml:space="preserve">. </w:t>
      </w:r>
    </w:p>
    <w:p w14:paraId="0FFE4B12" w14:textId="77777777" w:rsidR="006645C9" w:rsidRDefault="006645C9" w:rsidP="006645C9">
      <w:pPr>
        <w:jc w:val="both"/>
        <w:rPr>
          <w:lang w:val="fr-FR"/>
        </w:rPr>
      </w:pPr>
    </w:p>
    <w:p w14:paraId="0FFE4B13" w14:textId="77777777" w:rsidR="00A07029" w:rsidRDefault="00A07029" w:rsidP="009D7F91">
      <w:pPr>
        <w:pStyle w:val="BodyText2"/>
        <w:rPr>
          <w:lang w:val="fr-FR"/>
        </w:rPr>
      </w:pPr>
    </w:p>
    <w:p w14:paraId="0FFE4B14" w14:textId="77777777" w:rsidR="00747D0E" w:rsidRPr="00413718" w:rsidRDefault="00747D0E" w:rsidP="00747D0E">
      <w:pPr>
        <w:spacing w:line="480" w:lineRule="auto"/>
        <w:jc w:val="both"/>
        <w:rPr>
          <w:b/>
        </w:rPr>
      </w:pPr>
      <w:r w:rsidRPr="00B42580">
        <w:rPr>
          <w:lang w:val="en-US"/>
        </w:rPr>
        <w:br w:type="page"/>
      </w:r>
      <w:r w:rsidRPr="00413718">
        <w:rPr>
          <w:b/>
        </w:rPr>
        <w:lastRenderedPageBreak/>
        <w:t>References</w:t>
      </w:r>
    </w:p>
    <w:p w14:paraId="0FFE4B15" w14:textId="77777777" w:rsidR="00747D0E" w:rsidRDefault="00747D0E" w:rsidP="00747D0E">
      <w:pPr>
        <w:jc w:val="both"/>
        <w:rPr>
          <w:lang w:val="en-CA"/>
        </w:rPr>
      </w:pPr>
    </w:p>
    <w:p w14:paraId="0FFE4B16" w14:textId="77777777" w:rsidR="007B1085" w:rsidRDefault="007B1085" w:rsidP="00747D0E">
      <w:pPr>
        <w:jc w:val="both"/>
        <w:rPr>
          <w:lang w:val="en-CA"/>
        </w:rPr>
      </w:pPr>
      <w:r w:rsidRPr="007B1085">
        <w:rPr>
          <w:lang w:val="en-CA"/>
        </w:rPr>
        <w:t>Coudouel, A., J. Hentschel, et Q. Wodon, 2002, Poverty Measurement and Analysis, in J. Klugman, editeur, A Sourcebook for Poverty Reduction Strategies, Volume 1: Core Techniques and Cross-Cutting Issues, World Bank, Washington.</w:t>
      </w:r>
    </w:p>
    <w:p w14:paraId="0FFE4B17" w14:textId="77777777" w:rsidR="007B1085" w:rsidRPr="00413718" w:rsidRDefault="007B1085" w:rsidP="00747D0E">
      <w:pPr>
        <w:jc w:val="both"/>
        <w:rPr>
          <w:lang w:val="en-CA"/>
        </w:rPr>
      </w:pPr>
    </w:p>
    <w:p w14:paraId="0FFE4B18" w14:textId="77777777" w:rsidR="00747D0E" w:rsidRPr="00413718" w:rsidRDefault="00747D0E" w:rsidP="00747D0E">
      <w:pPr>
        <w:jc w:val="both"/>
        <w:rPr>
          <w:spacing w:val="-3"/>
        </w:rPr>
      </w:pPr>
      <w:r w:rsidRPr="00413718">
        <w:rPr>
          <w:spacing w:val="-3"/>
        </w:rPr>
        <w:t>Coulombe, H., 2008</w:t>
      </w:r>
      <w:r>
        <w:rPr>
          <w:spacing w:val="-3"/>
        </w:rPr>
        <w:t>,</w:t>
      </w:r>
      <w:r w:rsidRPr="00413718">
        <w:rPr>
          <w:bCs/>
        </w:rPr>
        <w:t xml:space="preserve"> Ghana Census-based Poverty Map: District and Sub-District level Results</w:t>
      </w:r>
      <w:r w:rsidRPr="00413718">
        <w:rPr>
          <w:spacing w:val="-3"/>
        </w:rPr>
        <w:t>, in</w:t>
      </w:r>
      <w:r w:rsidRPr="00413718">
        <w:t xml:space="preserve"> E</w:t>
      </w:r>
      <w:r>
        <w:t>.</w:t>
      </w:r>
      <w:r w:rsidRPr="00413718">
        <w:t xml:space="preserve"> Aryeetey and R</w:t>
      </w:r>
      <w:r>
        <w:t>.</w:t>
      </w:r>
      <w:r w:rsidRPr="00413718">
        <w:t xml:space="preserve"> Kanbur (eds.),</w:t>
      </w:r>
      <w:r w:rsidRPr="00413718">
        <w:rPr>
          <w:spacing w:val="-3"/>
        </w:rPr>
        <w:t xml:space="preserve"> </w:t>
      </w:r>
      <w:r w:rsidRPr="00413718">
        <w:rPr>
          <w:i/>
          <w:spacing w:val="-3"/>
        </w:rPr>
        <w:t>The Economy of Ghana: Analytical Perspectives on Stability, Growth and Poverty</w:t>
      </w:r>
      <w:r w:rsidRPr="00413718">
        <w:t xml:space="preserve">, </w:t>
      </w:r>
      <w:r w:rsidRPr="00413718">
        <w:rPr>
          <w:spacing w:val="-3"/>
        </w:rPr>
        <w:t>Oxford: James Currey</w:t>
      </w:r>
    </w:p>
    <w:p w14:paraId="0FFE4B19" w14:textId="77777777" w:rsidR="00747D0E" w:rsidRPr="00413718" w:rsidRDefault="00747D0E" w:rsidP="00747D0E">
      <w:pPr>
        <w:jc w:val="both"/>
      </w:pPr>
    </w:p>
    <w:p w14:paraId="0FFE4B1A" w14:textId="77777777" w:rsidR="00747D0E" w:rsidRPr="00413718" w:rsidRDefault="00747D0E" w:rsidP="00747D0E">
      <w:pPr>
        <w:tabs>
          <w:tab w:val="left" w:pos="0"/>
        </w:tabs>
        <w:suppressAutoHyphens/>
        <w:jc w:val="both"/>
        <w:rPr>
          <w:spacing w:val="-3"/>
        </w:rPr>
      </w:pPr>
      <w:r w:rsidRPr="00413718">
        <w:rPr>
          <w:spacing w:val="-3"/>
        </w:rPr>
        <w:t>Coulombe, H.</w:t>
      </w:r>
      <w:r>
        <w:rPr>
          <w:spacing w:val="-3"/>
        </w:rPr>
        <w:t>,</w:t>
      </w:r>
      <w:r w:rsidRPr="00413718">
        <w:rPr>
          <w:spacing w:val="-3"/>
        </w:rPr>
        <w:t xml:space="preserve"> </w:t>
      </w:r>
      <w:r>
        <w:rPr>
          <w:spacing w:val="-3"/>
        </w:rPr>
        <w:t>a</w:t>
      </w:r>
      <w:r w:rsidRPr="00413718">
        <w:rPr>
          <w:spacing w:val="-3"/>
        </w:rPr>
        <w:t>nd Q. Wodon, 2007, Combining census and household survey data for better targeting: The West and Central Africa Poverty Mapping Initiative,</w:t>
      </w:r>
      <w:r w:rsidRPr="00BB2076">
        <w:rPr>
          <w:i/>
          <w:spacing w:val="-3"/>
        </w:rPr>
        <w:t xml:space="preserve"> Findings</w:t>
      </w:r>
      <w:r w:rsidRPr="00413718">
        <w:rPr>
          <w:spacing w:val="-3"/>
        </w:rPr>
        <w:t xml:space="preserve"> No. 280, Africa Region</w:t>
      </w:r>
      <w:r>
        <w:rPr>
          <w:spacing w:val="-3"/>
        </w:rPr>
        <w:t xml:space="preserve">, </w:t>
      </w:r>
      <w:r w:rsidRPr="00413718">
        <w:rPr>
          <w:spacing w:val="-3"/>
        </w:rPr>
        <w:t>The World Bank, Washington, D.C.</w:t>
      </w:r>
    </w:p>
    <w:p w14:paraId="0FFE4B1B" w14:textId="77777777" w:rsidR="00747D0E" w:rsidRPr="00413718" w:rsidRDefault="00747D0E" w:rsidP="00747D0E">
      <w:pPr>
        <w:autoSpaceDE w:val="0"/>
        <w:autoSpaceDN w:val="0"/>
        <w:adjustRightInd w:val="0"/>
        <w:jc w:val="both"/>
        <w:rPr>
          <w:color w:val="000000"/>
          <w:lang w:val="en-US"/>
        </w:rPr>
      </w:pPr>
    </w:p>
    <w:p w14:paraId="0FFE4B1C" w14:textId="77777777" w:rsidR="008411BC" w:rsidRPr="00845A94" w:rsidRDefault="008411BC" w:rsidP="008411BC">
      <w:r w:rsidRPr="00845A94">
        <w:t xml:space="preserve">Davis, Benjamin, 2003, </w:t>
      </w:r>
      <w:r w:rsidRPr="00845A94">
        <w:rPr>
          <w:i/>
        </w:rPr>
        <w:t>Choosing a Method for Poverty Mapping</w:t>
      </w:r>
      <w:r w:rsidRPr="00845A94">
        <w:t>, Rome: FAO</w:t>
      </w:r>
    </w:p>
    <w:p w14:paraId="0FFE4B1D" w14:textId="77777777" w:rsidR="008411BC" w:rsidRPr="007E6C4F" w:rsidRDefault="008411BC" w:rsidP="008411BC">
      <w:pPr>
        <w:spacing w:line="264" w:lineRule="auto"/>
      </w:pPr>
    </w:p>
    <w:p w14:paraId="0FFE4B1E" w14:textId="77777777" w:rsidR="00747D0E" w:rsidRPr="00413718" w:rsidRDefault="00747D0E" w:rsidP="00747D0E">
      <w:pPr>
        <w:jc w:val="both"/>
      </w:pPr>
      <w:r w:rsidRPr="00413718">
        <w:t>Elbers, C</w:t>
      </w:r>
      <w:r>
        <w:t>.</w:t>
      </w:r>
      <w:r w:rsidRPr="00413718">
        <w:t>, J</w:t>
      </w:r>
      <w:r>
        <w:t xml:space="preserve">. </w:t>
      </w:r>
      <w:r w:rsidRPr="00413718">
        <w:t>O</w:t>
      </w:r>
      <w:r>
        <w:t>.</w:t>
      </w:r>
      <w:r w:rsidRPr="00413718">
        <w:t xml:space="preserve"> Lanjouw, and P</w:t>
      </w:r>
      <w:r>
        <w:t>.</w:t>
      </w:r>
      <w:r w:rsidRPr="00413718">
        <w:t xml:space="preserve"> Lanjouw, 2002, Welfare in Villages and Towns: Micro level Estimation of Poverty and Inequality</w:t>
      </w:r>
      <w:r>
        <w:t>,</w:t>
      </w:r>
      <w:r w:rsidRPr="00413718">
        <w:t xml:space="preserve"> Policy Research Working Paper No. 2911, DECRG-World Bank, </w:t>
      </w:r>
      <w:smartTag w:uri="urn:schemas-microsoft-com:office:smarttags" w:element="place">
        <w:smartTag w:uri="urn:schemas-microsoft-com:office:smarttags" w:element="City">
          <w:r w:rsidRPr="00413718">
            <w:t>Washington</w:t>
          </w:r>
        </w:smartTag>
        <w:r w:rsidRPr="00413718">
          <w:t xml:space="preserve"> </w:t>
        </w:r>
        <w:smartTag w:uri="urn:schemas-microsoft-com:office:smarttags" w:element="State">
          <w:r w:rsidRPr="00413718">
            <w:t>DC</w:t>
          </w:r>
        </w:smartTag>
      </w:smartTag>
    </w:p>
    <w:p w14:paraId="0FFE4B1F" w14:textId="77777777" w:rsidR="00747D0E" w:rsidRPr="009C08B7" w:rsidRDefault="00747D0E" w:rsidP="00747D0E">
      <w:pPr>
        <w:jc w:val="both"/>
        <w:rPr>
          <w:lang w:val="en-CA"/>
        </w:rPr>
      </w:pPr>
    </w:p>
    <w:p w14:paraId="0FFE4B20" w14:textId="77777777" w:rsidR="00747D0E" w:rsidRPr="00413718" w:rsidRDefault="00747D0E" w:rsidP="00747D0E">
      <w:pPr>
        <w:jc w:val="both"/>
      </w:pPr>
      <w:r w:rsidRPr="00413718">
        <w:t>Elbers, C</w:t>
      </w:r>
      <w:r>
        <w:t>.</w:t>
      </w:r>
      <w:r w:rsidRPr="00413718">
        <w:t>, J</w:t>
      </w:r>
      <w:r>
        <w:t>.</w:t>
      </w:r>
      <w:r w:rsidRPr="00413718">
        <w:t xml:space="preserve"> O</w:t>
      </w:r>
      <w:r>
        <w:t>.</w:t>
      </w:r>
      <w:r w:rsidRPr="00413718">
        <w:t xml:space="preserve"> Lanjouw, and P</w:t>
      </w:r>
      <w:r>
        <w:t>.</w:t>
      </w:r>
      <w:r w:rsidRPr="00413718">
        <w:t xml:space="preserve"> Lanjouw, 2003, Micro-Level Estimation of Poverty and Inequality</w:t>
      </w:r>
      <w:r>
        <w:t>,</w:t>
      </w:r>
      <w:r w:rsidRPr="00413718">
        <w:t xml:space="preserve"> </w:t>
      </w:r>
      <w:r w:rsidRPr="00413718">
        <w:rPr>
          <w:i/>
        </w:rPr>
        <w:t>Econometrica</w:t>
      </w:r>
      <w:r w:rsidRPr="00413718">
        <w:t>, 71(1), 355-364</w:t>
      </w:r>
    </w:p>
    <w:p w14:paraId="0FFE4B21" w14:textId="77777777" w:rsidR="00747D0E" w:rsidRPr="00CF7F39" w:rsidRDefault="00747D0E" w:rsidP="00747D0E">
      <w:pPr>
        <w:jc w:val="both"/>
      </w:pPr>
    </w:p>
    <w:p w14:paraId="0FFE4B22" w14:textId="77777777" w:rsidR="00747D0E" w:rsidRPr="00231122" w:rsidRDefault="00231122" w:rsidP="00231122">
      <w:pPr>
        <w:pStyle w:val="FootnoteText"/>
        <w:tabs>
          <w:tab w:val="left" w:pos="-720"/>
        </w:tabs>
        <w:suppressAutoHyphens/>
        <w:jc w:val="both"/>
        <w:rPr>
          <w:spacing w:val="-2"/>
          <w:sz w:val="24"/>
          <w:szCs w:val="24"/>
        </w:rPr>
      </w:pPr>
      <w:r w:rsidRPr="00231122">
        <w:rPr>
          <w:spacing w:val="-2"/>
          <w:sz w:val="24"/>
          <w:szCs w:val="24"/>
        </w:rPr>
        <w:t>Foster,</w:t>
      </w:r>
      <w:r>
        <w:rPr>
          <w:spacing w:val="-2"/>
          <w:sz w:val="24"/>
          <w:szCs w:val="24"/>
        </w:rPr>
        <w:t xml:space="preserve"> J.E.,</w:t>
      </w:r>
      <w:r w:rsidRPr="00231122">
        <w:rPr>
          <w:spacing w:val="-2"/>
          <w:sz w:val="24"/>
          <w:szCs w:val="24"/>
        </w:rPr>
        <w:t xml:space="preserve"> J. Greer and E. Thorbecke,</w:t>
      </w:r>
      <w:r>
        <w:rPr>
          <w:spacing w:val="-2"/>
          <w:sz w:val="24"/>
          <w:szCs w:val="24"/>
        </w:rPr>
        <w:t xml:space="preserve"> 1984, </w:t>
      </w:r>
      <w:r w:rsidRPr="00231122">
        <w:rPr>
          <w:spacing w:val="-2"/>
          <w:sz w:val="24"/>
          <w:szCs w:val="24"/>
        </w:rPr>
        <w:t>A Class o</w:t>
      </w:r>
      <w:r>
        <w:rPr>
          <w:spacing w:val="-2"/>
          <w:sz w:val="24"/>
          <w:szCs w:val="24"/>
        </w:rPr>
        <w:t>f Decomposable Poverty Measures</w:t>
      </w:r>
      <w:r w:rsidRPr="00231122">
        <w:rPr>
          <w:spacing w:val="-2"/>
          <w:sz w:val="24"/>
          <w:szCs w:val="24"/>
        </w:rPr>
        <w:t xml:space="preserve">, </w:t>
      </w:r>
      <w:r w:rsidRPr="00231122">
        <w:rPr>
          <w:i/>
          <w:spacing w:val="-2"/>
          <w:sz w:val="24"/>
          <w:szCs w:val="24"/>
        </w:rPr>
        <w:t>Econometrica</w:t>
      </w:r>
      <w:r>
        <w:rPr>
          <w:spacing w:val="-2"/>
          <w:sz w:val="24"/>
          <w:szCs w:val="24"/>
        </w:rPr>
        <w:t xml:space="preserve"> </w:t>
      </w:r>
      <w:r w:rsidRPr="00231122">
        <w:rPr>
          <w:spacing w:val="-2"/>
          <w:sz w:val="24"/>
          <w:szCs w:val="24"/>
        </w:rPr>
        <w:t>52</w:t>
      </w:r>
      <w:r>
        <w:rPr>
          <w:spacing w:val="-2"/>
          <w:sz w:val="24"/>
          <w:szCs w:val="24"/>
        </w:rPr>
        <w:t xml:space="preserve">: </w:t>
      </w:r>
      <w:r w:rsidRPr="00231122">
        <w:rPr>
          <w:spacing w:val="-2"/>
          <w:sz w:val="24"/>
          <w:szCs w:val="24"/>
        </w:rPr>
        <w:t>761-766</w:t>
      </w:r>
    </w:p>
    <w:p w14:paraId="0FFE4B23" w14:textId="77777777" w:rsidR="00231122" w:rsidRPr="00231122" w:rsidRDefault="00231122" w:rsidP="00231122">
      <w:pPr>
        <w:jc w:val="both"/>
      </w:pPr>
    </w:p>
    <w:p w14:paraId="0FFE4B24" w14:textId="77777777" w:rsidR="008411BC" w:rsidRDefault="008411BC" w:rsidP="008411BC">
      <w:pPr>
        <w:spacing w:line="264" w:lineRule="auto"/>
      </w:pPr>
      <w:r>
        <w:t>Henninger, Norbert, 1998, Mapping and Geographic Analysis of Human Welfare and Poverty – Review and Assessment, Washington, D.C.: World Resources Institute</w:t>
      </w:r>
    </w:p>
    <w:p w14:paraId="0FFE4B25" w14:textId="77777777" w:rsidR="008411BC" w:rsidRDefault="008411BC" w:rsidP="008411BC">
      <w:pPr>
        <w:spacing w:line="264" w:lineRule="auto"/>
      </w:pPr>
    </w:p>
    <w:p w14:paraId="0FFE4B26" w14:textId="77777777" w:rsidR="008411BC" w:rsidRDefault="008411BC" w:rsidP="008411BC">
      <w:pPr>
        <w:spacing w:line="264" w:lineRule="auto"/>
      </w:pPr>
      <w:r>
        <w:t>Henninger, Norbert and Mathilde Snel, 2002, Where are the Poor? Experiences with the Development and Use of Poverty Maps, Washington, D.C.: World Resources Institute</w:t>
      </w:r>
    </w:p>
    <w:p w14:paraId="0FFE4B27" w14:textId="77777777" w:rsidR="008411BC" w:rsidRDefault="008411BC" w:rsidP="00747D0E">
      <w:pPr>
        <w:jc w:val="both"/>
      </w:pPr>
    </w:p>
    <w:p w14:paraId="0FFE4B28" w14:textId="77777777" w:rsidR="00747D0E" w:rsidRPr="00413718" w:rsidRDefault="00747D0E" w:rsidP="00747D0E">
      <w:pPr>
        <w:autoSpaceDE w:val="0"/>
        <w:autoSpaceDN w:val="0"/>
        <w:adjustRightInd w:val="0"/>
        <w:jc w:val="both"/>
        <w:rPr>
          <w:color w:val="000000"/>
          <w:lang w:val="en-US"/>
        </w:rPr>
      </w:pPr>
      <w:r w:rsidRPr="00BB2076">
        <w:rPr>
          <w:color w:val="000000"/>
          <w:lang w:val="es-ES_tradnl"/>
        </w:rPr>
        <w:t xml:space="preserve">Mistiaen, J., Özler, B., Razafimanantena, T., Razafindravonona, J., 2002. </w:t>
      </w:r>
      <w:r w:rsidRPr="00413718">
        <w:rPr>
          <w:color w:val="000000"/>
          <w:lang w:val="en-US"/>
        </w:rPr>
        <w:t xml:space="preserve">Putting </w:t>
      </w:r>
      <w:r>
        <w:rPr>
          <w:color w:val="000000"/>
          <w:lang w:val="en-US"/>
        </w:rPr>
        <w:t>W</w:t>
      </w:r>
      <w:r w:rsidRPr="00413718">
        <w:rPr>
          <w:color w:val="000000"/>
          <w:lang w:val="en-US"/>
        </w:rPr>
        <w:t xml:space="preserve">elfare on the </w:t>
      </w:r>
      <w:r>
        <w:rPr>
          <w:color w:val="000000"/>
          <w:lang w:val="en-US"/>
        </w:rPr>
        <w:t>M</w:t>
      </w:r>
      <w:r w:rsidRPr="00413718">
        <w:rPr>
          <w:color w:val="000000"/>
          <w:lang w:val="en-US"/>
        </w:rPr>
        <w:t xml:space="preserve">ap in </w:t>
      </w:r>
      <w:smartTag w:uri="urn:schemas-microsoft-com:office:smarttags" w:element="country-region">
        <w:r w:rsidRPr="00413718">
          <w:rPr>
            <w:color w:val="000000"/>
            <w:lang w:val="en-US"/>
          </w:rPr>
          <w:t>Madagascar</w:t>
        </w:r>
      </w:smartTag>
      <w:r>
        <w:rPr>
          <w:color w:val="000000"/>
          <w:lang w:val="en-US"/>
        </w:rPr>
        <w:t>,</w:t>
      </w:r>
      <w:r w:rsidRPr="00413718">
        <w:rPr>
          <w:color w:val="000000"/>
          <w:lang w:val="en-US"/>
        </w:rPr>
        <w:t xml:space="preserve"> Africa Region Working Paper Series 34</w:t>
      </w:r>
      <w:r>
        <w:rPr>
          <w:color w:val="000000"/>
          <w:lang w:val="en-US"/>
        </w:rPr>
        <w:t xml:space="preserve">, The World Bank, </w:t>
      </w:r>
      <w:smartTag w:uri="urn:schemas-microsoft-com:office:smarttags" w:element="place">
        <w:smartTag w:uri="urn:schemas-microsoft-com:office:smarttags" w:element="City">
          <w:r>
            <w:rPr>
              <w:color w:val="000000"/>
              <w:lang w:val="en-US"/>
            </w:rPr>
            <w:t>Washington</w:t>
          </w:r>
        </w:smartTag>
        <w:r>
          <w:rPr>
            <w:color w:val="000000"/>
            <w:lang w:val="en-US"/>
          </w:rPr>
          <w:t xml:space="preserve">, </w:t>
        </w:r>
        <w:smartTag w:uri="urn:schemas-microsoft-com:office:smarttags" w:element="State">
          <w:r>
            <w:rPr>
              <w:color w:val="000000"/>
              <w:lang w:val="en-US"/>
            </w:rPr>
            <w:t>DC</w:t>
          </w:r>
        </w:smartTag>
      </w:smartTag>
      <w:r>
        <w:rPr>
          <w:color w:val="000000"/>
          <w:lang w:val="en-US"/>
        </w:rPr>
        <w:t>.</w:t>
      </w:r>
    </w:p>
    <w:p w14:paraId="0FFE4B29" w14:textId="77777777" w:rsidR="00747D0E" w:rsidRPr="00413718" w:rsidRDefault="00747D0E" w:rsidP="00747D0E">
      <w:pPr>
        <w:jc w:val="both"/>
        <w:rPr>
          <w:lang w:val="en-US"/>
        </w:rPr>
      </w:pPr>
    </w:p>
    <w:p w14:paraId="0FFE4B2A" w14:textId="77777777" w:rsidR="00747D0E" w:rsidRPr="00413718" w:rsidRDefault="00747D0E" w:rsidP="00747D0E">
      <w:pPr>
        <w:jc w:val="both"/>
      </w:pPr>
      <w:r w:rsidRPr="00413718">
        <w:t>Zhao, Qinghua, 2005, User Manual for PovMap, mimeo, Development research Group, The World Bank, Washington, D.C.</w:t>
      </w:r>
    </w:p>
    <w:p w14:paraId="0FFE4B2B" w14:textId="77777777" w:rsidR="00747D0E" w:rsidRPr="00413718" w:rsidRDefault="00747D0E" w:rsidP="00747D0E">
      <w:pPr>
        <w:jc w:val="both"/>
      </w:pPr>
    </w:p>
    <w:p w14:paraId="0FFE4B2C" w14:textId="77777777" w:rsidR="006103B7" w:rsidRPr="006103B7" w:rsidRDefault="004E6F37" w:rsidP="006103B7">
      <w:pPr>
        <w:rPr>
          <w:b/>
          <w:lang w:val="fr-CA"/>
        </w:rPr>
      </w:pPr>
      <w:r w:rsidRPr="00B42580">
        <w:rPr>
          <w:lang w:val="fr-CA"/>
        </w:rPr>
        <w:br w:type="page"/>
      </w:r>
      <w:r w:rsidR="006103B7" w:rsidRPr="006103B7">
        <w:rPr>
          <w:b/>
          <w:lang w:val="fr-CA"/>
        </w:rPr>
        <w:lastRenderedPageBreak/>
        <w:t>Annexe 1: Mesures de la pauvreté</w:t>
      </w:r>
    </w:p>
    <w:p w14:paraId="0FFE4B2D" w14:textId="77777777" w:rsidR="006103B7" w:rsidRDefault="006103B7" w:rsidP="006103B7">
      <w:pPr>
        <w:rPr>
          <w:lang w:val="fr-CA"/>
        </w:rPr>
      </w:pPr>
    </w:p>
    <w:p w14:paraId="0FFE4B2E" w14:textId="77777777" w:rsidR="006103B7" w:rsidRPr="006103B7" w:rsidRDefault="006103B7" w:rsidP="006103B7">
      <w:pPr>
        <w:jc w:val="both"/>
        <w:rPr>
          <w:lang w:val="fr-CA"/>
        </w:rPr>
      </w:pPr>
      <w:r w:rsidRPr="006103B7">
        <w:rPr>
          <w:lang w:val="fr-CA"/>
        </w:rPr>
        <w:t xml:space="preserve">Pour mesurer la pauvreté, nous devons en principe disposer (a) d'un indicateur du bien-être, tel que la consommation du ménage par personne ou par adulte équivalent, (b) d'un seuil de référence (la ligne de pauvreté) auquel le bien-être de chaque ménage peut être comparé et (c) d'une mesure de la pauvreté (voir par exemple Coudouel </w:t>
      </w:r>
      <w:r w:rsidRPr="006103B7">
        <w:rPr>
          <w:i/>
          <w:lang w:val="fr-CA"/>
        </w:rPr>
        <w:t>et al.</w:t>
      </w:r>
      <w:r w:rsidRPr="006103B7">
        <w:rPr>
          <w:lang w:val="fr-CA"/>
        </w:rPr>
        <w:t xml:space="preserve">, 2002, dont cette annexe est adaptée).  Des différences dans les estimations de la pauvreté peuvent résulter du choix de l'indicateur du bien-être, du choix du seuil de pauvreté ou du choix de la mesure de pauvreté. Cette annexe définit les mesures de la pauvreté utilisée dans cette étude. </w:t>
      </w:r>
    </w:p>
    <w:p w14:paraId="0FFE4B2F" w14:textId="77777777" w:rsidR="006103B7" w:rsidRPr="006103B7" w:rsidRDefault="006103B7" w:rsidP="006103B7">
      <w:pPr>
        <w:rPr>
          <w:lang w:val="fr-CA"/>
        </w:rPr>
      </w:pPr>
    </w:p>
    <w:p w14:paraId="0FFE4B30" w14:textId="77777777" w:rsidR="006103B7" w:rsidRDefault="006103B7" w:rsidP="006103B7">
      <w:pPr>
        <w:jc w:val="both"/>
        <w:rPr>
          <w:lang w:val="fr-CA"/>
        </w:rPr>
      </w:pPr>
      <w:r w:rsidRPr="006103B7">
        <w:rPr>
          <w:b/>
          <w:lang w:val="fr-CA"/>
        </w:rPr>
        <w:t>Incidence de la pauvreté</w:t>
      </w:r>
      <w:r w:rsidRPr="006103B7">
        <w:rPr>
          <w:lang w:val="fr-CA"/>
        </w:rPr>
        <w:t xml:space="preserve"> : Il s'agit de la part de la population qui vit en état de pauvreté, celle pour laquelle la mesure de consommation (par adulte équivalent dans</w:t>
      </w:r>
      <w:r>
        <w:rPr>
          <w:lang w:val="fr-CA"/>
        </w:rPr>
        <w:t xml:space="preserve"> le cas du Sénégal) y se situe</w:t>
      </w:r>
      <w:r w:rsidRPr="006103B7">
        <w:rPr>
          <w:lang w:val="fr-CA"/>
        </w:rPr>
        <w:t xml:space="preserve"> en dessous de la ligne de pauvreté </w:t>
      </w:r>
      <w:r w:rsidRPr="006103B7">
        <w:rPr>
          <w:i/>
          <w:lang w:val="fr-CA"/>
        </w:rPr>
        <w:t>z</w:t>
      </w:r>
      <w:r w:rsidRPr="006103B7">
        <w:rPr>
          <w:lang w:val="fr-CA"/>
        </w:rPr>
        <w:t xml:space="preserve">.  Considérons une population de taille </w:t>
      </w:r>
      <w:r w:rsidRPr="006103B7">
        <w:rPr>
          <w:i/>
          <w:lang w:val="fr-CA"/>
        </w:rPr>
        <w:t>n</w:t>
      </w:r>
      <w:r w:rsidRPr="006103B7">
        <w:rPr>
          <w:lang w:val="fr-CA"/>
        </w:rPr>
        <w:t xml:space="preserve"> dans laquelle </w:t>
      </w:r>
      <w:r w:rsidRPr="006103B7">
        <w:rPr>
          <w:i/>
          <w:lang w:val="fr-CA"/>
        </w:rPr>
        <w:t>q</w:t>
      </w:r>
      <w:r w:rsidRPr="006103B7">
        <w:rPr>
          <w:lang w:val="fr-CA"/>
        </w:rPr>
        <w:t xml:space="preserve"> personnes sont pauvres. L'incidence de la pauvreté P</w:t>
      </w:r>
      <w:r w:rsidRPr="006103B7">
        <w:rPr>
          <w:vertAlign w:val="subscript"/>
          <w:lang w:val="fr-CA"/>
        </w:rPr>
        <w:t>0</w:t>
      </w:r>
      <w:r w:rsidRPr="006103B7">
        <w:rPr>
          <w:lang w:val="fr-CA"/>
        </w:rPr>
        <w:t xml:space="preserve"> est définie comme suit :</w:t>
      </w:r>
    </w:p>
    <w:p w14:paraId="0FFE4B31" w14:textId="77777777" w:rsidR="006103B7" w:rsidRDefault="006103B7" w:rsidP="006103B7">
      <w:pPr>
        <w:rPr>
          <w:lang w:val="fr-CA"/>
        </w:rPr>
      </w:pPr>
    </w:p>
    <w:p w14:paraId="0FFE4B32" w14:textId="77777777" w:rsidR="006103B7" w:rsidRDefault="00F608BD" w:rsidP="006103B7">
      <w:pPr>
        <w:jc w:val="both"/>
        <w:rPr>
          <w:lang w:val="fr-CA"/>
        </w:rPr>
      </w:pPr>
      <w:r>
        <w:rPr>
          <w:b/>
          <w:noProof/>
          <w:lang w:val="en-US"/>
        </w:rPr>
        <w:object w:dxaOrig="1440" w:dyaOrig="1440" w14:anchorId="0FFE9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213.2pt;margin-top:-12.85pt;width:35pt;height:31pt;z-index:251658240;mso-wrap-distance-bottom:7.2pt" o:allowincell="f">
            <v:imagedata r:id="rId58" o:title=""/>
            <w10:wrap type="topAndBottom"/>
            <w10:anchorlock/>
          </v:shape>
          <o:OLEObject Type="Embed" ProgID="Equation.3" ShapeID="_x0000_s1043" DrawAspect="Content" ObjectID="_1541838833" r:id="rId59"/>
        </w:object>
      </w:r>
      <w:r w:rsidR="006103B7" w:rsidRPr="006103B7">
        <w:rPr>
          <w:b/>
          <w:lang w:val="fr-CA"/>
        </w:rPr>
        <w:t xml:space="preserve">Profondeur ou écart de la pauvreté </w:t>
      </w:r>
      <w:r w:rsidR="006103B7" w:rsidRPr="006103B7">
        <w:rPr>
          <w:lang w:val="fr-CA"/>
        </w:rPr>
        <w:t>: L'écart de pauvreté, souvent choisi pour représenter la profondeur de la pauvreté, correspond à la distance moyenne qui sépare la population de la ligne de pauvreté lorsqu'une distance zéro est attribuée aux non-pauvres. L'écart de pauvreté est une mesure du déficit de pauvreté de la population entière. En l'occurrence, la notion de « déficit de pauvreté » traduit les ressources qui seraient nécessaires pour extraire tous les pauvres de leur situation par des transferts en espèces parfaitement ciblés. L'écart de la pauvreté se définit par la formule :</w:t>
      </w:r>
    </w:p>
    <w:p w14:paraId="0FFE4B33" w14:textId="77777777" w:rsidR="00041766" w:rsidRDefault="00041766" w:rsidP="006103B7">
      <w:pPr>
        <w:jc w:val="both"/>
        <w:rPr>
          <w:lang w:val="fr-CA"/>
        </w:rPr>
      </w:pPr>
    </w:p>
    <w:p w14:paraId="0FFE4B34" w14:textId="77777777" w:rsidR="006103B7" w:rsidRDefault="00F608BD" w:rsidP="00041766">
      <w:pPr>
        <w:jc w:val="both"/>
        <w:rPr>
          <w:lang w:val="fr-CA"/>
        </w:rPr>
      </w:pPr>
      <w:r>
        <w:rPr>
          <w:noProof/>
          <w:lang w:val="en-US"/>
        </w:rPr>
        <w:object w:dxaOrig="1440" w:dyaOrig="1440" w14:anchorId="0FFE9708">
          <v:shape id="_x0000_s1044" type="#_x0000_t75" style="position:absolute;left:0;text-align:left;margin-left:199.6pt;margin-top:-5.45pt;width:88pt;height:34pt;z-index:251659264;mso-wrap-distance-bottom:7.2pt" o:allowincell="f">
            <v:imagedata r:id="rId60" o:title=""/>
            <w10:wrap type="topAndBottom"/>
            <w10:anchorlock/>
          </v:shape>
          <o:OLEObject Type="Embed" ProgID="Equation.3" ShapeID="_x0000_s1044" DrawAspect="Content" ObjectID="_1541838834" r:id="rId61"/>
        </w:object>
      </w:r>
      <w:r w:rsidR="006103B7" w:rsidRPr="006103B7">
        <w:rPr>
          <w:lang w:val="fr-CA"/>
        </w:rPr>
        <w:t xml:space="preserve">où </w:t>
      </w:r>
      <w:r w:rsidR="006103B7" w:rsidRPr="00041766">
        <w:rPr>
          <w:i/>
          <w:lang w:val="fr-CA"/>
        </w:rPr>
        <w:t>y</w:t>
      </w:r>
      <w:r w:rsidR="006103B7" w:rsidRPr="00041766">
        <w:rPr>
          <w:i/>
          <w:vertAlign w:val="subscript"/>
          <w:lang w:val="fr-CA"/>
        </w:rPr>
        <w:t>i</w:t>
      </w:r>
      <w:r w:rsidR="006103B7" w:rsidRPr="006103B7">
        <w:rPr>
          <w:lang w:val="fr-CA"/>
        </w:rPr>
        <w:t xml:space="preserve"> est la consommation d'un individu </w:t>
      </w:r>
      <w:r w:rsidR="006103B7" w:rsidRPr="00041766">
        <w:rPr>
          <w:i/>
          <w:lang w:val="fr-CA"/>
        </w:rPr>
        <w:t>i</w:t>
      </w:r>
      <w:r w:rsidR="006103B7" w:rsidRPr="006103B7">
        <w:rPr>
          <w:lang w:val="fr-CA"/>
        </w:rPr>
        <w:t xml:space="preserve">, et la somme porte uniquement sur les individus pauvres (en pratique, la consommation de chaque individu dans un ménage est définie comme étant égale à la consommation par </w:t>
      </w:r>
      <w:r w:rsidR="00041766">
        <w:rPr>
          <w:lang w:val="fr-CA"/>
        </w:rPr>
        <w:t>habitant</w:t>
      </w:r>
      <w:r w:rsidR="006103B7" w:rsidRPr="006103B7">
        <w:rPr>
          <w:lang w:val="fr-CA"/>
        </w:rPr>
        <w:t xml:space="preserve"> du ménage). L'écart de la pauvreté peut être considéré le produit </w:t>
      </w:r>
      <w:r w:rsidR="00041766">
        <w:rPr>
          <w:lang w:val="fr-CA"/>
        </w:rPr>
        <w:t>du ratio de l'écart de consommat</w:t>
      </w:r>
      <w:r w:rsidR="006103B7" w:rsidRPr="006103B7">
        <w:rPr>
          <w:lang w:val="fr-CA"/>
        </w:rPr>
        <w:t>ion et de l'incidence de la pauvreté en nombre d'habitants, lorsque le ratio d'écart de consommation est lui-même défini comme</w:t>
      </w:r>
    </w:p>
    <w:p w14:paraId="0FFE4B35" w14:textId="77777777" w:rsidR="00041766" w:rsidRPr="006103B7" w:rsidRDefault="00041766" w:rsidP="00041766">
      <w:pPr>
        <w:jc w:val="both"/>
        <w:rPr>
          <w:lang w:val="fr-CA"/>
        </w:rPr>
      </w:pPr>
    </w:p>
    <w:p w14:paraId="0FFE4B36" w14:textId="77777777" w:rsidR="006103B7" w:rsidRDefault="006103B7" w:rsidP="00041766">
      <w:pPr>
        <w:ind w:left="1440" w:firstLine="720"/>
        <w:rPr>
          <w:lang w:val="fr-CA"/>
        </w:rPr>
      </w:pPr>
      <w:r w:rsidRPr="006103B7">
        <w:rPr>
          <w:lang w:val="fr-CA"/>
        </w:rPr>
        <w:t>P1=C*P0, avec</w:t>
      </w:r>
    </w:p>
    <w:p w14:paraId="0FFE4B37" w14:textId="77777777" w:rsidR="00041766" w:rsidRDefault="00041766" w:rsidP="006103B7">
      <w:pPr>
        <w:rPr>
          <w:lang w:val="fr-CA"/>
        </w:rPr>
      </w:pPr>
    </w:p>
    <w:p w14:paraId="0FFE4B38" w14:textId="77777777" w:rsidR="00041766" w:rsidRPr="006103B7" w:rsidRDefault="00F608BD" w:rsidP="006103B7">
      <w:pPr>
        <w:rPr>
          <w:lang w:val="fr-CA"/>
        </w:rPr>
      </w:pPr>
      <w:r>
        <w:rPr>
          <w:noProof/>
          <w:lang w:val="en-US"/>
        </w:rPr>
        <w:object w:dxaOrig="1440" w:dyaOrig="1440" w14:anchorId="0FFE9709">
          <v:shape id="_x0000_s1045" type="#_x0000_t75" style="position:absolute;margin-left:24.35pt;margin-top:18.75pt;width:366pt;height:35pt;z-index:251660288;mso-wrap-distance-bottom:7.2pt" o:allowincell="f">
            <v:imagedata r:id="rId62" o:title=""/>
            <w10:wrap type="topAndBottom"/>
            <w10:anchorlock/>
          </v:shape>
          <o:OLEObject Type="Embed" ProgID="Equation.3" ShapeID="_x0000_s1045" DrawAspect="Content" ObjectID="_1541838835" r:id="rId63"/>
        </w:object>
      </w:r>
    </w:p>
    <w:p w14:paraId="0FFE4B39" w14:textId="77777777" w:rsidR="00041766" w:rsidRDefault="00041766" w:rsidP="006103B7">
      <w:pPr>
        <w:rPr>
          <w:lang w:val="fr-CA"/>
        </w:rPr>
      </w:pPr>
    </w:p>
    <w:p w14:paraId="0FFE4B3A" w14:textId="77777777" w:rsidR="006103B7" w:rsidRPr="006103B7" w:rsidRDefault="006103B7" w:rsidP="00041766">
      <w:pPr>
        <w:jc w:val="both"/>
        <w:rPr>
          <w:lang w:val="fr-CA"/>
        </w:rPr>
      </w:pPr>
      <w:r w:rsidRPr="006103B7">
        <w:rPr>
          <w:lang w:val="fr-CA"/>
        </w:rPr>
        <w:t xml:space="preserve">Le ratio de l'écart de la consommation </w:t>
      </w:r>
      <w:r w:rsidRPr="00041766">
        <w:rPr>
          <w:i/>
          <w:lang w:val="fr-CA"/>
        </w:rPr>
        <w:t>C</w:t>
      </w:r>
      <w:r w:rsidRPr="006103B7">
        <w:rPr>
          <w:lang w:val="fr-CA"/>
        </w:rPr>
        <w:t xml:space="preserve"> n'est pas en lui-même une bonne mesure de la pauvreté. Supposons que certains ménages ou certains individus pauvres, mais proches de la ligne de pauvreté améliorent progressivement leur niveau de vie et cessent d'être pauvres. Le ratio de l'écart de la consommation augmentera parce que la distance moyenne séparant les pauvres de la ligne de pauvreté s'accroîtra (certains de ceux qui étaient moins pauvres sont sortis de la pauvreté et, par conséquent, ceux qui restent en état de pauvreté sont en moyenne plus éloignés de la ligne de pauvreté), ce qui conduirait à conclure à une détérioration du bien-être. Pourtant, personne n'a vu sa situation empirer et certains, au contraire, ont vu la leur s'améliorer. Cependant si le ratio de l'écart de la consommation </w:t>
      </w:r>
      <w:r w:rsidRPr="006103B7">
        <w:rPr>
          <w:lang w:val="fr-CA"/>
        </w:rPr>
        <w:lastRenderedPageBreak/>
        <w:t>augmente, l'écart de la pauvreté P</w:t>
      </w:r>
      <w:r w:rsidRPr="00041766">
        <w:rPr>
          <w:vertAlign w:val="subscript"/>
          <w:lang w:val="fr-CA"/>
        </w:rPr>
        <w:t>1</w:t>
      </w:r>
      <w:r w:rsidRPr="006103B7">
        <w:rPr>
          <w:lang w:val="fr-CA"/>
        </w:rPr>
        <w:t xml:space="preserve"> diminue, à l'instar de l'incidence de la pauvreté en nombre d'habitants, ce qui évoque une réduction de la pauvreté. Le problème tient au fait que le ratio de l'écart de la consommation est défini sur base de la population pauvre, alors que l'écart de la pauvreté est défini par rapport à la population tout entière.</w:t>
      </w:r>
    </w:p>
    <w:p w14:paraId="0FFE4B3B" w14:textId="77777777" w:rsidR="006103B7" w:rsidRPr="006103B7" w:rsidRDefault="006103B7" w:rsidP="006103B7">
      <w:pPr>
        <w:rPr>
          <w:lang w:val="fr-CA"/>
        </w:rPr>
      </w:pPr>
    </w:p>
    <w:p w14:paraId="0FFE4B3D" w14:textId="490C966B" w:rsidR="006103B7" w:rsidRPr="006103B7" w:rsidRDefault="006103B7" w:rsidP="00041766">
      <w:pPr>
        <w:jc w:val="both"/>
        <w:rPr>
          <w:lang w:val="fr-CA"/>
        </w:rPr>
      </w:pPr>
      <w:r w:rsidRPr="006103B7">
        <w:rPr>
          <w:lang w:val="fr-CA"/>
        </w:rPr>
        <w:t xml:space="preserve">L’écart de la pauvreté permet d'évaluer la quantité de ressources théoriquement nécessaires pour éradiquer la pauvreté moyennant des transferts en espèces parfaitement ciblés au profit des pauvres. Supposons, par exemple, que l'écart de pauvreté soit égal à 0,20. Ceci signifierait que le transfert en espèces requis pour extraire chaque personne pauvre de sa situation représente en moyenne 20 pour cent de la ligne de pauvreté. Si la consommation moyenne du pays était </w:t>
      </w:r>
      <w:r w:rsidR="00041766" w:rsidRPr="006103B7">
        <w:rPr>
          <w:lang w:val="fr-CA"/>
        </w:rPr>
        <w:t>égale</w:t>
      </w:r>
      <w:r w:rsidRPr="006103B7">
        <w:rPr>
          <w:lang w:val="fr-CA"/>
        </w:rPr>
        <w:t xml:space="preserve"> à deux fois la ligne de pauvreté, le transfert en espèces représenterait seulement 10 pour cent de la consommation moyenne du pays. </w:t>
      </w:r>
    </w:p>
    <w:p w14:paraId="0FFE4B3E" w14:textId="77777777" w:rsidR="006103B7" w:rsidRPr="006103B7" w:rsidRDefault="006103B7" w:rsidP="006103B7">
      <w:pPr>
        <w:rPr>
          <w:lang w:val="fr-CA"/>
        </w:rPr>
      </w:pPr>
    </w:p>
    <w:p w14:paraId="0FFE4B3F" w14:textId="63F0C585" w:rsidR="006103B7" w:rsidRPr="006103B7" w:rsidRDefault="006103B7" w:rsidP="00041766">
      <w:pPr>
        <w:jc w:val="both"/>
        <w:rPr>
          <w:lang w:val="fr-CA"/>
        </w:rPr>
      </w:pPr>
      <w:r w:rsidRPr="006103B7">
        <w:rPr>
          <w:lang w:val="fr-CA"/>
        </w:rPr>
        <w:t xml:space="preserve">Poursuivant le raisonnement, si la consommation moyenne des non-pauvres atteignait deux fois la ligne de pauvreté et qu'une moitié de la population était pauvre, il serait aisé de </w:t>
      </w:r>
      <w:r w:rsidR="00D137A6" w:rsidRPr="006103B7">
        <w:rPr>
          <w:lang w:val="fr-CA"/>
        </w:rPr>
        <w:t>démontrer</w:t>
      </w:r>
      <w:r w:rsidRPr="006103B7">
        <w:rPr>
          <w:lang w:val="fr-CA"/>
        </w:rPr>
        <w:t xml:space="preserve"> que le taux d'impôts (dans le cas d’une illustration pour les pays développés par exemple) qui devrait frapper les non-pauvres pour éradiquer la pauvreté serait à nouveau de 20 pour cent. Et, bien entendu, si la consommation moyenne des non-pauvres était équivalente à quatre fois la ligne de pauvreté, le taux d'imposition serait de 10 pour cent. Ces simulations simples permettent de saisir intuitivement la signification de l'écart de pauvreté. En pratique, cependant, comme les transferts parfaitement ciblés destinés à éradiquer la pauvreté ne sont ni réalisables ni nécessairement souhaitables (car des taux d'imposition élevés risqueraient d'étouffer la croissance et, partant, toute nouvelle réduction de la pauvreté), il convient de les utiliser avec circonspection.</w:t>
      </w:r>
    </w:p>
    <w:p w14:paraId="0FFE4B40" w14:textId="77777777" w:rsidR="006103B7" w:rsidRPr="006103B7" w:rsidRDefault="006103B7" w:rsidP="006103B7">
      <w:pPr>
        <w:rPr>
          <w:lang w:val="fr-CA"/>
        </w:rPr>
      </w:pPr>
    </w:p>
    <w:p w14:paraId="0FFE4B41" w14:textId="77777777" w:rsidR="006103B7" w:rsidRDefault="00413A6B" w:rsidP="00041766">
      <w:pPr>
        <w:jc w:val="both"/>
        <w:rPr>
          <w:lang w:val="fr-CA"/>
        </w:rPr>
      </w:pPr>
      <w:r>
        <w:rPr>
          <w:b/>
          <w:lang w:val="fr-CA"/>
        </w:rPr>
        <w:t xml:space="preserve">Sévérité ou </w:t>
      </w:r>
      <w:r w:rsidR="00041766" w:rsidRPr="00041766">
        <w:rPr>
          <w:b/>
          <w:lang w:val="fr-CA"/>
        </w:rPr>
        <w:t>Écart</w:t>
      </w:r>
      <w:r w:rsidR="006103B7" w:rsidRPr="00041766">
        <w:rPr>
          <w:b/>
          <w:lang w:val="fr-CA"/>
        </w:rPr>
        <w:t xml:space="preserve"> de la pauvreté au carré</w:t>
      </w:r>
      <w:r w:rsidR="006103B7" w:rsidRPr="006103B7">
        <w:rPr>
          <w:lang w:val="fr-CA"/>
        </w:rPr>
        <w:t xml:space="preserve"> : Cette mesure est souvent décrite comme indicative de la sévérité de la pauvreté. Alors que l'écart de la pauvreté prend en compte la distance qui sépare les pauvres de la ligne de pauvreté, l'écart de la pauvreté au carré considère le carré de cette distance. L'utilisation de l'écart de la pauvreté au carré revient à pondérer l'écart de pauvreté en fonction de lui-même, de manière à privilégier les personnes en situation d'extrême pauvreté. En d'autres termes, l'écart de la pauvreté au carré prend en compte l'inégalité parmi les pauvres. Il s'obtient de la manière suivante :</w:t>
      </w:r>
    </w:p>
    <w:p w14:paraId="0FFE4B42" w14:textId="77777777" w:rsidR="00041766" w:rsidRDefault="00041766" w:rsidP="006103B7">
      <w:pPr>
        <w:rPr>
          <w:lang w:val="fr-CA"/>
        </w:rPr>
      </w:pPr>
    </w:p>
    <w:p w14:paraId="0FFE4B43" w14:textId="77777777" w:rsidR="00041766" w:rsidRDefault="00F608BD" w:rsidP="006103B7">
      <w:pPr>
        <w:rPr>
          <w:lang w:val="fr-CA"/>
        </w:rPr>
      </w:pPr>
      <w:r>
        <w:rPr>
          <w:noProof/>
          <w:lang w:val="en-US"/>
        </w:rPr>
        <w:object w:dxaOrig="1440" w:dyaOrig="1440" w14:anchorId="0FFE970A">
          <v:shape id="_x0000_s1047" type="#_x0000_t75" style="position:absolute;margin-left:151.65pt;margin-top:-11.4pt;width:98.1pt;height:36pt;z-index:251661312;mso-wrap-distance-bottom:7.2pt" o:allowincell="f">
            <v:imagedata r:id="rId64" o:title=""/>
            <w10:wrap type="topAndBottom"/>
            <w10:anchorlock/>
          </v:shape>
          <o:OLEObject Type="Embed" ProgID="Equation.3" ShapeID="_x0000_s1047" DrawAspect="Content" ObjectID="_1541838836" r:id="rId65"/>
        </w:object>
      </w:r>
    </w:p>
    <w:p w14:paraId="0FFE4B44" w14:textId="77777777" w:rsidR="006103B7" w:rsidRDefault="006103B7" w:rsidP="006103B7">
      <w:pPr>
        <w:rPr>
          <w:lang w:val="fr-CA"/>
        </w:rPr>
      </w:pPr>
      <w:r w:rsidRPr="006103B7">
        <w:rPr>
          <w:lang w:val="fr-CA"/>
        </w:rPr>
        <w:t xml:space="preserve">L’incidence de la pauvreté, l'écart de la pauvreté et l'écart de la pauvreté au carré sont les trois premières mesures de la classe dite FGT (Foster </w:t>
      </w:r>
      <w:r w:rsidRPr="00041766">
        <w:rPr>
          <w:i/>
          <w:lang w:val="fr-CA"/>
        </w:rPr>
        <w:t>et al.</w:t>
      </w:r>
      <w:r w:rsidRPr="006103B7">
        <w:rPr>
          <w:lang w:val="fr-CA"/>
        </w:rPr>
        <w:t>, 1984). La formule générale de cette classe de mesures de la pauvreté fait appel à un paramètre</w:t>
      </w:r>
      <w:r w:rsidR="00041766">
        <w:rPr>
          <w:lang w:val="fr-CA"/>
        </w:rPr>
        <w:t xml:space="preserve"> </w:t>
      </w:r>
      <w:r w:rsidR="00041766">
        <w:rPr>
          <w:rFonts w:ascii="Sylfaen" w:hAnsi="Sylfaen"/>
          <w:lang w:val="fr-CA"/>
        </w:rPr>
        <w:t>α</w:t>
      </w:r>
      <w:r w:rsidRPr="006103B7">
        <w:rPr>
          <w:lang w:val="fr-CA"/>
        </w:rPr>
        <w:t>, qui prend la valeur zéro pour l’incidence de la pauvreté, un pour l'écart de la pauvreté et deux pour l'écart de la pauvreté au carré dans l'expression suivante :</w:t>
      </w:r>
    </w:p>
    <w:p w14:paraId="0FFE4B45" w14:textId="77777777" w:rsidR="00041766" w:rsidRDefault="00041766" w:rsidP="006103B7">
      <w:pPr>
        <w:rPr>
          <w:lang w:val="fr-CA"/>
        </w:rPr>
      </w:pPr>
    </w:p>
    <w:p w14:paraId="0FFE4B46" w14:textId="77777777" w:rsidR="00041766" w:rsidRDefault="00F608BD" w:rsidP="006103B7">
      <w:pPr>
        <w:rPr>
          <w:lang w:val="fr-CA"/>
        </w:rPr>
      </w:pPr>
      <w:r>
        <w:rPr>
          <w:noProof/>
          <w:sz w:val="28"/>
          <w:szCs w:val="28"/>
          <w:lang w:val="en-US"/>
        </w:rPr>
        <w:object w:dxaOrig="1440" w:dyaOrig="1440" w14:anchorId="0FFE970B">
          <v:shape id="_x0000_s1049" type="#_x0000_t75" style="position:absolute;margin-left:122.65pt;margin-top:7.75pt;width:85.95pt;height:34pt;z-index:251662336;mso-wrap-distance-bottom:7.2pt" o:allowincell="f">
            <v:imagedata r:id="rId66" o:title=""/>
            <w10:wrap type="topAndBottom"/>
            <w10:anchorlock/>
          </v:shape>
          <o:OLEObject Type="Embed" ProgID="Equation.3" ShapeID="_x0000_s1049" DrawAspect="Content" ObjectID="_1541838837" r:id="rId67"/>
        </w:object>
      </w:r>
    </w:p>
    <w:p w14:paraId="0FFE4B47" w14:textId="77777777" w:rsidR="006103B7" w:rsidRPr="006103B7" w:rsidRDefault="006103B7" w:rsidP="00041766">
      <w:pPr>
        <w:jc w:val="both"/>
        <w:rPr>
          <w:lang w:val="fr-CA"/>
        </w:rPr>
      </w:pPr>
      <w:r w:rsidRPr="006103B7">
        <w:rPr>
          <w:lang w:val="fr-CA"/>
        </w:rPr>
        <w:t xml:space="preserve">Dans les évaluations de l’impact des politiques publiques ou des programmes associatifs sur la pauvreté, y compris au niveau local, il est important d'utiliser l'écart de la pauvreté ou l'écart de la pauvreté au carré en plus de l’incidence de la pauvreté, car ces trois mesures traduisent des aspects </w:t>
      </w:r>
      <w:r w:rsidRPr="006103B7">
        <w:rPr>
          <w:lang w:val="fr-CA"/>
        </w:rPr>
        <w:lastRenderedPageBreak/>
        <w:t>différents de la pauvreté en termes de consommation. En effet, une évaluation fondée sur la seule incidence de la pauvreté conclurait à une plus grande efficacité des politiques qui permettent aux mieux nantis parmi les pauvres (ceux qui se trouvent au plus près de la ligne) d'échapper à la pauvreté. Sur base de l'écart de la pauvreté P</w:t>
      </w:r>
      <w:r w:rsidRPr="00413A6B">
        <w:rPr>
          <w:vertAlign w:val="subscript"/>
          <w:lang w:val="fr-CA"/>
        </w:rPr>
        <w:t>1</w:t>
      </w:r>
      <w:r w:rsidRPr="006103B7">
        <w:rPr>
          <w:lang w:val="fr-CA"/>
        </w:rPr>
        <w:t xml:space="preserve"> et surtout de l'écart de pauvreté au carré P</w:t>
      </w:r>
      <w:r w:rsidRPr="00413A6B">
        <w:rPr>
          <w:vertAlign w:val="subscript"/>
          <w:lang w:val="fr-CA"/>
        </w:rPr>
        <w:t>2</w:t>
      </w:r>
      <w:r w:rsidRPr="006103B7">
        <w:rPr>
          <w:lang w:val="fr-CA"/>
        </w:rPr>
        <w:t>, par contre, l'évaluation mettrait l'accent sur l'aide apportée aux individus plus éloig</w:t>
      </w:r>
      <w:r w:rsidR="00041766">
        <w:rPr>
          <w:lang w:val="fr-CA"/>
        </w:rPr>
        <w:t>nés de la ligne, et dans le cas</w:t>
      </w:r>
      <w:r w:rsidRPr="006103B7">
        <w:rPr>
          <w:lang w:val="fr-CA"/>
        </w:rPr>
        <w:t xml:space="preserve"> de P</w:t>
      </w:r>
      <w:r w:rsidRPr="00413A6B">
        <w:rPr>
          <w:vertAlign w:val="subscript"/>
          <w:lang w:val="fr-CA"/>
        </w:rPr>
        <w:t>2</w:t>
      </w:r>
      <w:r w:rsidRPr="006103B7">
        <w:rPr>
          <w:lang w:val="fr-CA"/>
        </w:rPr>
        <w:t xml:space="preserve"> sur les plus pauvres parmi les pauvres.</w:t>
      </w:r>
    </w:p>
    <w:p w14:paraId="0FFE4B48" w14:textId="77777777" w:rsidR="006103B7" w:rsidRDefault="006103B7">
      <w:pPr>
        <w:rPr>
          <w:lang w:val="fr-CA"/>
        </w:rPr>
      </w:pPr>
      <w:r>
        <w:rPr>
          <w:lang w:val="fr-CA"/>
        </w:rPr>
        <w:br w:type="page"/>
      </w:r>
    </w:p>
    <w:p w14:paraId="0FFE4B49" w14:textId="77777777" w:rsidR="00C04F5C" w:rsidRPr="007A7F19" w:rsidRDefault="006C0163" w:rsidP="006103B7">
      <w:pPr>
        <w:rPr>
          <w:b/>
          <w:lang w:val="fr-FR"/>
        </w:rPr>
      </w:pPr>
      <w:r w:rsidRPr="007A7F19">
        <w:rPr>
          <w:b/>
          <w:lang w:val="fr-FR"/>
        </w:rPr>
        <w:lastRenderedPageBreak/>
        <w:t>Annex</w:t>
      </w:r>
      <w:r w:rsidR="00F53193" w:rsidRPr="007A7F19">
        <w:rPr>
          <w:b/>
          <w:lang w:val="fr-FR"/>
        </w:rPr>
        <w:t>e</w:t>
      </w:r>
      <w:r w:rsidR="007B1085">
        <w:rPr>
          <w:b/>
          <w:lang w:val="fr-FR"/>
        </w:rPr>
        <w:t xml:space="preserve"> 2</w:t>
      </w:r>
      <w:r w:rsidR="00272353" w:rsidRPr="007A7F19">
        <w:rPr>
          <w:b/>
          <w:lang w:val="fr-FR"/>
        </w:rPr>
        <w:t>: Mé</w:t>
      </w:r>
      <w:r w:rsidR="004475B4" w:rsidRPr="007A7F19">
        <w:rPr>
          <w:b/>
          <w:lang w:val="fr-FR"/>
        </w:rPr>
        <w:t>thodologie</w:t>
      </w:r>
      <w:r w:rsidR="007B1085">
        <w:rPr>
          <w:b/>
          <w:lang w:val="fr-FR"/>
        </w:rPr>
        <w:t xml:space="preserve"> des cartes de pauvreté monétaire</w:t>
      </w:r>
    </w:p>
    <w:p w14:paraId="0FFE4B4A" w14:textId="77777777" w:rsidR="00C04F5C" w:rsidRPr="007A7F19" w:rsidRDefault="00C04F5C" w:rsidP="009D7F91">
      <w:pPr>
        <w:rPr>
          <w:lang w:val="fr-FR"/>
        </w:rPr>
      </w:pPr>
    </w:p>
    <w:p w14:paraId="0FFE4B4B" w14:textId="1EB1C1F4" w:rsidR="003D620E" w:rsidRDefault="004E6F37" w:rsidP="009D7F91">
      <w:pPr>
        <w:jc w:val="both"/>
        <w:rPr>
          <w:lang w:val="fr-FR"/>
        </w:rPr>
      </w:pPr>
      <w:r>
        <w:rPr>
          <w:lang w:val="fr-FR"/>
        </w:rPr>
        <w:tab/>
      </w:r>
      <w:r w:rsidR="003D620E">
        <w:rPr>
          <w:lang w:val="fr-FR"/>
        </w:rPr>
        <w:t>La</w:t>
      </w:r>
      <w:r w:rsidR="003D620E" w:rsidRPr="003937BA">
        <w:rPr>
          <w:lang w:val="fr-FR"/>
        </w:rPr>
        <w:t xml:space="preserve"> méthodologie </w:t>
      </w:r>
      <w:r w:rsidR="003D620E" w:rsidRPr="003D620E">
        <w:rPr>
          <w:lang w:val="fr-FR"/>
        </w:rPr>
        <w:t>d</w:t>
      </w:r>
      <w:r w:rsidR="003D620E">
        <w:rPr>
          <w:lang w:val="fr-FR"/>
        </w:rPr>
        <w:t>éveloppée par</w:t>
      </w:r>
      <w:r w:rsidR="00C04F5C" w:rsidRPr="003D620E">
        <w:rPr>
          <w:lang w:val="fr-FR"/>
        </w:rPr>
        <w:t xml:space="preserve"> Elbers, Lanjouw </w:t>
      </w:r>
      <w:r w:rsidR="003D620E">
        <w:rPr>
          <w:lang w:val="fr-FR"/>
        </w:rPr>
        <w:t>et</w:t>
      </w:r>
      <w:r w:rsidR="00C04F5C" w:rsidRPr="003D620E">
        <w:rPr>
          <w:lang w:val="fr-FR"/>
        </w:rPr>
        <w:t xml:space="preserve"> Lanjouw (</w:t>
      </w:r>
      <w:r w:rsidR="00CE5322">
        <w:rPr>
          <w:lang w:val="fr-FR"/>
        </w:rPr>
        <w:t xml:space="preserve">ELL, </w:t>
      </w:r>
      <w:r w:rsidR="00C04F5C" w:rsidRPr="003D620E">
        <w:rPr>
          <w:lang w:val="fr-FR"/>
        </w:rPr>
        <w:t xml:space="preserve">2002, 2003) </w:t>
      </w:r>
      <w:r w:rsidR="003D620E">
        <w:rPr>
          <w:lang w:val="fr-FR"/>
        </w:rPr>
        <w:t>peut être exposée simplement</w:t>
      </w:r>
      <w:r w:rsidR="00C04F5C" w:rsidRPr="003D620E">
        <w:rPr>
          <w:lang w:val="fr-FR"/>
        </w:rPr>
        <w:t xml:space="preserve">. </w:t>
      </w:r>
      <w:r w:rsidR="00793B8C">
        <w:rPr>
          <w:lang w:val="fr-FR"/>
        </w:rPr>
        <w:t xml:space="preserve">Dans un premier temps, </w:t>
      </w:r>
      <w:r w:rsidR="003D620E" w:rsidRPr="003D620E">
        <w:rPr>
          <w:lang w:val="fr-FR"/>
        </w:rPr>
        <w:t xml:space="preserve">le modèle de régression du </w:t>
      </w:r>
      <w:r w:rsidR="00C04F5C" w:rsidRPr="003D620E">
        <w:rPr>
          <w:lang w:val="fr-FR"/>
        </w:rPr>
        <w:t>log</w:t>
      </w:r>
      <w:r w:rsidR="003D620E" w:rsidRPr="003D620E">
        <w:rPr>
          <w:lang w:val="fr-FR"/>
        </w:rPr>
        <w:t>arithme</w:t>
      </w:r>
      <w:r w:rsidR="00C04F5C" w:rsidRPr="003D620E">
        <w:rPr>
          <w:lang w:val="fr-FR"/>
        </w:rPr>
        <w:t xml:space="preserve"> </w:t>
      </w:r>
      <w:r w:rsidR="003D620E" w:rsidRPr="003D620E">
        <w:rPr>
          <w:lang w:val="fr-FR"/>
        </w:rPr>
        <w:t>de la dépense par tête est estim</w:t>
      </w:r>
      <w:r w:rsidR="003D620E">
        <w:rPr>
          <w:lang w:val="fr-FR"/>
        </w:rPr>
        <w:t xml:space="preserve">é </w:t>
      </w:r>
      <w:r w:rsidR="00793B8C">
        <w:rPr>
          <w:lang w:val="fr-FR"/>
        </w:rPr>
        <w:t>à partir</w:t>
      </w:r>
      <w:r w:rsidR="003D620E">
        <w:rPr>
          <w:lang w:val="fr-FR"/>
        </w:rPr>
        <w:t xml:space="preserve"> </w:t>
      </w:r>
      <w:r w:rsidR="00793B8C">
        <w:rPr>
          <w:lang w:val="fr-FR"/>
        </w:rPr>
        <w:t>d</w:t>
      </w:r>
      <w:r w:rsidR="003D620E">
        <w:rPr>
          <w:lang w:val="fr-FR"/>
        </w:rPr>
        <w:t xml:space="preserve">es données d’enquête, </w:t>
      </w:r>
      <w:r w:rsidR="00023ECE">
        <w:rPr>
          <w:lang w:val="fr-FR"/>
        </w:rPr>
        <w:t xml:space="preserve">en utilisant un ensemble de variables explicatives qui sont </w:t>
      </w:r>
      <w:r w:rsidR="00652963">
        <w:rPr>
          <w:lang w:val="fr-FR"/>
        </w:rPr>
        <w:t>communes</w:t>
      </w:r>
      <w:r w:rsidR="00023ECE">
        <w:rPr>
          <w:lang w:val="fr-FR"/>
        </w:rPr>
        <w:t xml:space="preserve"> à l’enquête et au recensement. Dans un deuxième temps, les paramètres de la régression sont utilisés pour prédire la dépense de tous les ménages du recensement. Enfin, une série d’indicateurs de bien-être </w:t>
      </w:r>
      <w:r w:rsidR="004464E0">
        <w:rPr>
          <w:lang w:val="fr-FR"/>
        </w:rPr>
        <w:t>sont construits pour différents groupes géographiques.</w:t>
      </w:r>
    </w:p>
    <w:p w14:paraId="0FFE4B4C" w14:textId="77777777" w:rsidR="00C04F5C" w:rsidRPr="007A7F19" w:rsidRDefault="004E6F37" w:rsidP="009D7F91">
      <w:pPr>
        <w:jc w:val="both"/>
        <w:rPr>
          <w:lang w:val="fr-FR"/>
        </w:rPr>
      </w:pPr>
      <w:r w:rsidRPr="007A7F19">
        <w:rPr>
          <w:lang w:val="fr-FR"/>
        </w:rPr>
        <w:tab/>
      </w:r>
      <w:r w:rsidR="004464E0" w:rsidRPr="004464E0">
        <w:rPr>
          <w:lang w:val="fr-FR"/>
        </w:rPr>
        <w:t xml:space="preserve">Le terme </w:t>
      </w:r>
      <w:r w:rsidR="004464E0">
        <w:rPr>
          <w:lang w:val="fr-FR"/>
        </w:rPr>
        <w:t>« </w:t>
      </w:r>
      <w:r w:rsidR="004464E0" w:rsidRPr="004464E0">
        <w:rPr>
          <w:lang w:val="fr-FR"/>
        </w:rPr>
        <w:t>indicateur de bien-</w:t>
      </w:r>
      <w:r w:rsidR="004464E0">
        <w:rPr>
          <w:lang w:val="fr-FR"/>
        </w:rPr>
        <w:t>être » englobe un ensemble d’indicateurs fondés sur l</w:t>
      </w:r>
      <w:r w:rsidR="00B23014">
        <w:rPr>
          <w:lang w:val="fr-FR"/>
        </w:rPr>
        <w:t xml:space="preserve">a dépense des ménages. </w:t>
      </w:r>
      <w:r w:rsidR="00B23014" w:rsidRPr="00B23014">
        <w:rPr>
          <w:lang w:val="fr-FR"/>
        </w:rPr>
        <w:t>Cette note met l’accent sur le taux de pauvreté</w:t>
      </w:r>
      <w:r w:rsidR="00C04F5C" w:rsidRPr="00B23014">
        <w:rPr>
          <w:lang w:val="fr-FR"/>
        </w:rPr>
        <w:t xml:space="preserve"> (P</w:t>
      </w:r>
      <w:r w:rsidR="00C04F5C" w:rsidRPr="00B23014">
        <w:rPr>
          <w:vertAlign w:val="subscript"/>
          <w:lang w:val="fr-FR"/>
        </w:rPr>
        <w:t>0</w:t>
      </w:r>
      <w:r w:rsidR="00C04F5C" w:rsidRPr="00B23014">
        <w:rPr>
          <w:lang w:val="fr-FR"/>
        </w:rPr>
        <w:t xml:space="preserve">) </w:t>
      </w:r>
      <w:r w:rsidR="00B23014" w:rsidRPr="00B23014">
        <w:rPr>
          <w:lang w:val="fr-FR"/>
        </w:rPr>
        <w:t>mais les indicateurs usuels de pauvreté et d</w:t>
      </w:r>
      <w:r w:rsidR="00B23014">
        <w:rPr>
          <w:lang w:val="fr-FR"/>
        </w:rPr>
        <w:t xml:space="preserve">’inégalité peuvent </w:t>
      </w:r>
      <w:r w:rsidR="007E2604">
        <w:rPr>
          <w:lang w:val="fr-FR"/>
        </w:rPr>
        <w:t>également</w:t>
      </w:r>
      <w:r w:rsidR="00B23014">
        <w:rPr>
          <w:lang w:val="fr-FR"/>
        </w:rPr>
        <w:t xml:space="preserve"> être </w:t>
      </w:r>
      <w:r w:rsidR="00BF6E5D">
        <w:rPr>
          <w:lang w:val="fr-FR"/>
        </w:rPr>
        <w:t>calculés</w:t>
      </w:r>
      <w:r w:rsidR="00C04F5C" w:rsidRPr="00B23014">
        <w:rPr>
          <w:lang w:val="fr-FR"/>
        </w:rPr>
        <w:t>.</w:t>
      </w:r>
      <w:r>
        <w:rPr>
          <w:lang w:val="fr-FR"/>
        </w:rPr>
        <w:t xml:space="preserve"> </w:t>
      </w:r>
      <w:r w:rsidR="00B37EF0">
        <w:rPr>
          <w:lang w:val="fr-FR"/>
        </w:rPr>
        <w:t xml:space="preserve">Bien que l’idée soit simple, sa réalisation requiert une procédure complexe </w:t>
      </w:r>
      <w:r w:rsidR="00793B8C">
        <w:rPr>
          <w:lang w:val="fr-FR"/>
        </w:rPr>
        <w:t xml:space="preserve">permettant de </w:t>
      </w:r>
      <w:r w:rsidR="00B37EF0">
        <w:rPr>
          <w:lang w:val="fr-FR"/>
        </w:rPr>
        <w:t>prendre en compte l’</w:t>
      </w:r>
      <w:r w:rsidR="00247B6C">
        <w:rPr>
          <w:lang w:val="fr-FR"/>
        </w:rPr>
        <w:t>auto corrélation</w:t>
      </w:r>
      <w:r w:rsidR="00B37EF0">
        <w:rPr>
          <w:lang w:val="fr-FR"/>
        </w:rPr>
        <w:t xml:space="preserve"> spatiale et l’hétéroscédasticité dans le modèle de régression</w:t>
      </w:r>
      <w:r w:rsidR="00B37EF0" w:rsidRPr="00B37EF0">
        <w:rPr>
          <w:lang w:val="fr-FR"/>
        </w:rPr>
        <w:t>.</w:t>
      </w:r>
      <w:r w:rsidR="00B37EF0">
        <w:rPr>
          <w:lang w:val="fr-FR"/>
        </w:rPr>
        <w:t xml:space="preserve"> </w:t>
      </w:r>
      <w:r w:rsidR="00B37EF0" w:rsidRPr="00793B8C">
        <w:rPr>
          <w:lang w:val="fr-FR"/>
        </w:rPr>
        <w:t xml:space="preserve">Par ailleurs, le calcul </w:t>
      </w:r>
      <w:r w:rsidR="00793B8C" w:rsidRPr="00793B8C">
        <w:rPr>
          <w:lang w:val="fr-FR"/>
        </w:rPr>
        <w:t>des différents indicateurs de bien-être et de</w:t>
      </w:r>
      <w:r w:rsidR="00CF2FE5">
        <w:rPr>
          <w:lang w:val="fr-FR"/>
        </w:rPr>
        <w:t xml:space="preserve"> leur</w:t>
      </w:r>
      <w:r w:rsidR="00793B8C" w:rsidRPr="00793B8C">
        <w:rPr>
          <w:lang w:val="fr-FR"/>
        </w:rPr>
        <w:t xml:space="preserve">s </w:t>
      </w:r>
      <w:r w:rsidR="00793B8C">
        <w:rPr>
          <w:lang w:val="fr-FR"/>
        </w:rPr>
        <w:t xml:space="preserve">écart-types accroît considérablement </w:t>
      </w:r>
      <w:r w:rsidR="00C36A4B">
        <w:rPr>
          <w:lang w:val="fr-FR"/>
        </w:rPr>
        <w:t>l</w:t>
      </w:r>
      <w:r w:rsidR="00793B8C">
        <w:rPr>
          <w:lang w:val="fr-FR"/>
        </w:rPr>
        <w:t>a complexité</w:t>
      </w:r>
      <w:r w:rsidR="00C36A4B">
        <w:rPr>
          <w:lang w:val="fr-FR"/>
        </w:rPr>
        <w:t xml:space="preserve"> de l’exercice</w:t>
      </w:r>
      <w:r w:rsidR="00C04F5C" w:rsidRPr="00793B8C">
        <w:rPr>
          <w:lang w:val="fr-FR"/>
        </w:rPr>
        <w:t>.</w:t>
      </w:r>
      <w:r>
        <w:rPr>
          <w:lang w:val="fr-FR"/>
        </w:rPr>
        <w:t xml:space="preserve"> </w:t>
      </w:r>
      <w:r w:rsidR="00C36A4B">
        <w:rPr>
          <w:lang w:val="fr-FR"/>
        </w:rPr>
        <w:t xml:space="preserve">La discussion ci-dessous se divise en trois parties, </w:t>
      </w:r>
      <w:r w:rsidR="00264DFA">
        <w:rPr>
          <w:lang w:val="fr-FR"/>
        </w:rPr>
        <w:t>chac</w:t>
      </w:r>
      <w:r w:rsidR="00C36A4B">
        <w:rPr>
          <w:lang w:val="fr-FR"/>
        </w:rPr>
        <w:t>une</w:t>
      </w:r>
      <w:r w:rsidR="00264DFA">
        <w:rPr>
          <w:lang w:val="fr-FR"/>
        </w:rPr>
        <w:t xml:space="preserve"> d’elles représente une</w:t>
      </w:r>
      <w:r w:rsidR="00C36A4B">
        <w:rPr>
          <w:lang w:val="fr-FR"/>
        </w:rPr>
        <w:t xml:space="preserve"> étape de</w:t>
      </w:r>
      <w:r w:rsidR="00264DFA">
        <w:rPr>
          <w:lang w:val="fr-FR"/>
        </w:rPr>
        <w:t xml:space="preserve"> la</w:t>
      </w:r>
      <w:r w:rsidR="00C36A4B">
        <w:rPr>
          <w:lang w:val="fr-FR"/>
        </w:rPr>
        <w:t xml:space="preserve"> construction de la carte pauvreté</w:t>
      </w:r>
      <w:r w:rsidR="00C04F5C" w:rsidRPr="00C36A4B">
        <w:rPr>
          <w:lang w:val="fr-FR"/>
        </w:rPr>
        <w:t xml:space="preserve">. </w:t>
      </w:r>
      <w:r w:rsidR="00C36A4B" w:rsidRPr="00C36A4B">
        <w:rPr>
          <w:lang w:val="fr-FR"/>
        </w:rPr>
        <w:t xml:space="preserve">Cette </w:t>
      </w:r>
      <w:r w:rsidR="0043517A">
        <w:rPr>
          <w:lang w:val="fr-FR"/>
        </w:rPr>
        <w:t>présentation</w:t>
      </w:r>
      <w:r w:rsidR="00C36A4B" w:rsidRPr="00C36A4B">
        <w:rPr>
          <w:lang w:val="fr-FR"/>
        </w:rPr>
        <w:t xml:space="preserve"> s’inspire largement des papiers théoriques originaux de </w:t>
      </w:r>
      <w:r w:rsidR="00C04F5C" w:rsidRPr="00C36A4B">
        <w:rPr>
          <w:lang w:val="fr-FR"/>
        </w:rPr>
        <w:t xml:space="preserve">Elbers, Lanjouw </w:t>
      </w:r>
      <w:r w:rsidR="00C36A4B">
        <w:rPr>
          <w:lang w:val="fr-FR"/>
        </w:rPr>
        <w:t>et</w:t>
      </w:r>
      <w:r w:rsidR="00C04F5C" w:rsidRPr="00C36A4B">
        <w:rPr>
          <w:lang w:val="fr-FR"/>
        </w:rPr>
        <w:t xml:space="preserve"> Lanjouw </w:t>
      </w:r>
      <w:r w:rsidR="00C36A4B">
        <w:rPr>
          <w:lang w:val="fr-FR"/>
        </w:rPr>
        <w:t xml:space="preserve">ainsi que de </w:t>
      </w:r>
      <w:r w:rsidR="00C04F5C" w:rsidRPr="00C36A4B">
        <w:rPr>
          <w:lang w:val="fr-FR"/>
        </w:rPr>
        <w:t xml:space="preserve">Mistiaen </w:t>
      </w:r>
      <w:r w:rsidR="00231122" w:rsidRPr="00231122">
        <w:rPr>
          <w:i/>
          <w:iCs/>
          <w:lang w:val="fr-FR"/>
        </w:rPr>
        <w:t>et al.</w:t>
      </w:r>
      <w:r w:rsidR="00C04F5C" w:rsidRPr="00C36A4B">
        <w:rPr>
          <w:lang w:val="fr-FR"/>
        </w:rPr>
        <w:t xml:space="preserve"> </w:t>
      </w:r>
      <w:r w:rsidR="00C04F5C" w:rsidRPr="007A7F19">
        <w:rPr>
          <w:lang w:val="fr-FR"/>
        </w:rPr>
        <w:t>(2002).</w:t>
      </w:r>
    </w:p>
    <w:p w14:paraId="0FFE4B4D" w14:textId="77777777" w:rsidR="00C04F5C" w:rsidRPr="007A7F19" w:rsidRDefault="00C04F5C" w:rsidP="009D7F91">
      <w:pPr>
        <w:jc w:val="both"/>
        <w:rPr>
          <w:lang w:val="fr-FR"/>
        </w:rPr>
      </w:pPr>
    </w:p>
    <w:p w14:paraId="0FFE4B4E" w14:textId="77777777" w:rsidR="003258E0" w:rsidRPr="00AE4B64" w:rsidRDefault="004E6F37" w:rsidP="00BF6E5D">
      <w:pPr>
        <w:jc w:val="both"/>
        <w:rPr>
          <w:lang w:val="fr-FR"/>
        </w:rPr>
      </w:pPr>
      <w:r>
        <w:rPr>
          <w:b/>
          <w:i/>
          <w:lang w:val="fr-FR"/>
        </w:rPr>
        <w:tab/>
      </w:r>
      <w:r w:rsidR="003258E0" w:rsidRPr="004E6F37">
        <w:rPr>
          <w:b/>
          <w:i/>
          <w:lang w:val="fr-FR"/>
        </w:rPr>
        <w:t>Première étape</w:t>
      </w:r>
      <w:r w:rsidRPr="004E6F37">
        <w:rPr>
          <w:b/>
          <w:i/>
          <w:lang w:val="fr-FR"/>
        </w:rPr>
        <w:t xml:space="preserve">. </w:t>
      </w:r>
      <w:r w:rsidR="003258E0" w:rsidRPr="003258E0">
        <w:rPr>
          <w:lang w:val="fr-FR"/>
        </w:rPr>
        <w:t>Pour commencer, on a besoin de d</w:t>
      </w:r>
      <w:r w:rsidR="003258E0">
        <w:rPr>
          <w:lang w:val="fr-FR"/>
        </w:rPr>
        <w:t xml:space="preserve">éterminer un ensemble de variables explicatives </w:t>
      </w:r>
      <w:r w:rsidR="00896D59">
        <w:rPr>
          <w:lang w:val="fr-FR"/>
        </w:rPr>
        <w:t xml:space="preserve">présentent dans les deux bases de données qui remplissent certains critères de comparabilité. </w:t>
      </w:r>
      <w:r w:rsidR="00371921">
        <w:rPr>
          <w:lang w:val="fr-FR"/>
        </w:rPr>
        <w:t>En effet, p</w:t>
      </w:r>
      <w:r w:rsidR="00896D59">
        <w:rPr>
          <w:lang w:val="fr-FR"/>
        </w:rPr>
        <w:t xml:space="preserve">our être en mesure de reproduire une carte de pauvreté </w:t>
      </w:r>
      <w:r w:rsidR="00BF6E5D">
        <w:rPr>
          <w:lang w:val="fr-FR"/>
        </w:rPr>
        <w:t xml:space="preserve">compatible avec le profil de pauvreté, il apparaît important de se restreindre aux variables qui sont pleinement comparables dans le recensement et l’enquête. On commence </w:t>
      </w:r>
      <w:r w:rsidR="00371921">
        <w:rPr>
          <w:lang w:val="fr-FR"/>
        </w:rPr>
        <w:t>donc</w:t>
      </w:r>
      <w:r w:rsidR="00BF6E5D">
        <w:rPr>
          <w:lang w:val="fr-FR"/>
        </w:rPr>
        <w:t xml:space="preserve"> par vérifier que le libellé des questions et des réponses sont bien les mêmes dans les deux questionnaires. A partir des questions sélectionnées on construit ensuite une série de variables dont on teste la comparabilité. </w:t>
      </w:r>
      <w:r w:rsidR="00AE4B64" w:rsidRPr="00AE4B64">
        <w:rPr>
          <w:lang w:val="fr-FR"/>
        </w:rPr>
        <w:t>Bien qu’il s</w:t>
      </w:r>
      <w:r w:rsidR="00371921">
        <w:rPr>
          <w:lang w:val="fr-FR"/>
        </w:rPr>
        <w:t>oit</w:t>
      </w:r>
      <w:r w:rsidR="00AE4B64" w:rsidRPr="00AE4B64">
        <w:rPr>
          <w:lang w:val="fr-FR"/>
        </w:rPr>
        <w:t xml:space="preserve"> pr</w:t>
      </w:r>
      <w:r w:rsidR="00AE4B64">
        <w:rPr>
          <w:lang w:val="fr-FR"/>
        </w:rPr>
        <w:t>é</w:t>
      </w:r>
      <w:r w:rsidR="00AE4B64" w:rsidRPr="00AE4B64">
        <w:rPr>
          <w:lang w:val="fr-FR"/>
        </w:rPr>
        <w:t>f</w:t>
      </w:r>
      <w:r w:rsidR="00AE4B64">
        <w:rPr>
          <w:lang w:val="fr-FR"/>
        </w:rPr>
        <w:t>é</w:t>
      </w:r>
      <w:r w:rsidR="00AE4B64" w:rsidRPr="00AE4B64">
        <w:rPr>
          <w:lang w:val="fr-FR"/>
        </w:rPr>
        <w:t>rable de tester la comparabilité des distributions de ch</w:t>
      </w:r>
      <w:r w:rsidR="00AE4B64">
        <w:rPr>
          <w:lang w:val="fr-FR"/>
        </w:rPr>
        <w:t>a</w:t>
      </w:r>
      <w:r w:rsidR="00AE4B64" w:rsidRPr="00AE4B64">
        <w:rPr>
          <w:lang w:val="fr-FR"/>
        </w:rPr>
        <w:t>cun</w:t>
      </w:r>
      <w:r w:rsidR="00AE4B64">
        <w:rPr>
          <w:lang w:val="fr-FR"/>
        </w:rPr>
        <w:t>e des variables, en pratique on retient seulement la moyenne. Afin de maximiser l</w:t>
      </w:r>
      <w:r w:rsidR="00F0789C">
        <w:rPr>
          <w:lang w:val="fr-FR"/>
        </w:rPr>
        <w:t>e</w:t>
      </w:r>
      <w:r w:rsidR="00AE4B64">
        <w:rPr>
          <w:lang w:val="fr-FR"/>
        </w:rPr>
        <w:t xml:space="preserve"> pouvoir prédictif des modèles de la seconde étape, toutes les analyses sont effectuées au niveau de chacune des strates, </w:t>
      </w:r>
      <w:r w:rsidR="00F0789C">
        <w:rPr>
          <w:lang w:val="fr-FR"/>
        </w:rPr>
        <w:t>de même que</w:t>
      </w:r>
      <w:r w:rsidR="00AE4B64">
        <w:rPr>
          <w:lang w:val="fr-FR"/>
        </w:rPr>
        <w:t xml:space="preserve"> </w:t>
      </w:r>
      <w:r w:rsidR="00371921">
        <w:rPr>
          <w:lang w:val="fr-FR"/>
        </w:rPr>
        <w:t xml:space="preserve">les tests de </w:t>
      </w:r>
      <w:r w:rsidR="00AE4B64">
        <w:rPr>
          <w:lang w:val="fr-FR"/>
        </w:rPr>
        <w:t xml:space="preserve">comparabilité des différentes variables </w:t>
      </w:r>
      <w:r w:rsidR="00F0789C">
        <w:rPr>
          <w:lang w:val="fr-FR"/>
        </w:rPr>
        <w:t>à partir desquelles les modèles définitifs seront déterminés.</w:t>
      </w:r>
    </w:p>
    <w:p w14:paraId="0FFE4B4F" w14:textId="77777777" w:rsidR="00C04F5C" w:rsidRPr="00371921" w:rsidRDefault="00C04F5C">
      <w:pPr>
        <w:rPr>
          <w:lang w:val="fr-FR"/>
        </w:rPr>
      </w:pPr>
    </w:p>
    <w:p w14:paraId="0FFE4B50" w14:textId="77777777" w:rsidR="00C04F5C" w:rsidRPr="00513763" w:rsidRDefault="004E6F37" w:rsidP="004E6F37">
      <w:pPr>
        <w:jc w:val="both"/>
        <w:rPr>
          <w:lang w:val="fr-FR"/>
        </w:rPr>
      </w:pPr>
      <w:r>
        <w:rPr>
          <w:b/>
          <w:lang w:val="fr-FR"/>
        </w:rPr>
        <w:tab/>
      </w:r>
      <w:r w:rsidR="00DB02D5" w:rsidRPr="004E6F37">
        <w:rPr>
          <w:b/>
          <w:i/>
          <w:lang w:val="fr-FR"/>
        </w:rPr>
        <w:t>Deuxième</w:t>
      </w:r>
      <w:r w:rsidR="008E4E67" w:rsidRPr="004E6F37">
        <w:rPr>
          <w:b/>
          <w:i/>
          <w:lang w:val="fr-FR"/>
        </w:rPr>
        <w:t xml:space="preserve"> étape</w:t>
      </w:r>
      <w:r w:rsidRPr="004E6F37">
        <w:rPr>
          <w:b/>
          <w:i/>
          <w:lang w:val="fr-FR"/>
        </w:rPr>
        <w:t>.</w:t>
      </w:r>
      <w:r>
        <w:rPr>
          <w:b/>
          <w:lang w:val="fr-FR"/>
        </w:rPr>
        <w:t xml:space="preserve">  </w:t>
      </w:r>
      <w:r w:rsidR="00AA6C64" w:rsidRPr="00AA6C64">
        <w:rPr>
          <w:lang w:val="fr-FR"/>
        </w:rPr>
        <w:t xml:space="preserve">On estime tout d’abord </w:t>
      </w:r>
      <w:r w:rsidR="00371921">
        <w:rPr>
          <w:lang w:val="fr-FR"/>
        </w:rPr>
        <w:t xml:space="preserve">le modèle de </w:t>
      </w:r>
      <w:r w:rsidR="00AA6C64" w:rsidRPr="00AA6C64">
        <w:rPr>
          <w:lang w:val="fr-FR"/>
        </w:rPr>
        <w:t>la d</w:t>
      </w:r>
      <w:r w:rsidR="00AA6C64">
        <w:rPr>
          <w:lang w:val="fr-FR"/>
        </w:rPr>
        <w:t>épense du ménage par tête</w:t>
      </w:r>
      <w:r w:rsidR="00C04F5C" w:rsidRPr="00AA6C64">
        <w:rPr>
          <w:lang w:val="fr-FR"/>
        </w:rPr>
        <w:t xml:space="preserve"> </w:t>
      </w:r>
      <w:r w:rsidR="00AA6C64" w:rsidRPr="00AA6C64">
        <w:rPr>
          <w:lang w:val="fr-FR"/>
        </w:rPr>
        <w:t>en utilisant les donn</w:t>
      </w:r>
      <w:r w:rsidR="00AA6C64">
        <w:rPr>
          <w:lang w:val="fr-FR"/>
        </w:rPr>
        <w:t>é</w:t>
      </w:r>
      <w:r w:rsidR="00D10257">
        <w:rPr>
          <w:lang w:val="fr-FR"/>
        </w:rPr>
        <w:t>e</w:t>
      </w:r>
      <w:r w:rsidR="00AA6C64">
        <w:rPr>
          <w:lang w:val="fr-FR"/>
        </w:rPr>
        <w:t>s d</w:t>
      </w:r>
      <w:r w:rsidR="00D10257">
        <w:rPr>
          <w:lang w:val="fr-FR"/>
        </w:rPr>
        <w:t>e l</w:t>
      </w:r>
      <w:r w:rsidR="00AA6C64">
        <w:rPr>
          <w:lang w:val="fr-FR"/>
        </w:rPr>
        <w:t>’enquête</w:t>
      </w:r>
      <w:r w:rsidR="00C04F5C" w:rsidRPr="00AA6C64">
        <w:rPr>
          <w:lang w:val="fr-FR"/>
        </w:rPr>
        <w:t xml:space="preserve">. </w:t>
      </w:r>
      <w:r w:rsidR="006C1BAA" w:rsidRPr="00D10257">
        <w:rPr>
          <w:lang w:val="fr-FR"/>
        </w:rPr>
        <w:t xml:space="preserve">Afin de maximiser </w:t>
      </w:r>
      <w:r w:rsidR="00371921">
        <w:rPr>
          <w:lang w:val="fr-FR"/>
        </w:rPr>
        <w:t>sa</w:t>
      </w:r>
      <w:r w:rsidR="006C1BAA" w:rsidRPr="00D10257">
        <w:rPr>
          <w:lang w:val="fr-FR"/>
        </w:rPr>
        <w:t xml:space="preserve"> précision</w:t>
      </w:r>
      <w:r w:rsidR="00371921">
        <w:rPr>
          <w:lang w:val="fr-FR"/>
        </w:rPr>
        <w:t>, l’estimation du</w:t>
      </w:r>
      <w:r w:rsidR="006C1BAA" w:rsidRPr="00D10257">
        <w:rPr>
          <w:lang w:val="fr-FR"/>
        </w:rPr>
        <w:t xml:space="preserve"> modèle </w:t>
      </w:r>
      <w:r w:rsidR="00371921">
        <w:rPr>
          <w:lang w:val="fr-FR"/>
        </w:rPr>
        <w:t xml:space="preserve">est réalisée </w:t>
      </w:r>
      <w:r w:rsidR="00D10257" w:rsidRPr="00D10257">
        <w:rPr>
          <w:lang w:val="fr-FR"/>
        </w:rPr>
        <w:t>au plus bas niveau g</w:t>
      </w:r>
      <w:r w:rsidR="00D10257">
        <w:rPr>
          <w:lang w:val="fr-FR"/>
        </w:rPr>
        <w:t xml:space="preserve">éographique pour lequel l’enquête </w:t>
      </w:r>
      <w:r w:rsidR="00371921">
        <w:rPr>
          <w:lang w:val="fr-FR"/>
        </w:rPr>
        <w:t>reste</w:t>
      </w:r>
      <w:r w:rsidR="00D10257">
        <w:rPr>
          <w:lang w:val="fr-FR"/>
        </w:rPr>
        <w:t xml:space="preserve"> </w:t>
      </w:r>
      <w:r w:rsidR="00247B6C" w:rsidRPr="00D10257">
        <w:rPr>
          <w:lang w:val="fr-FR"/>
        </w:rPr>
        <w:t>repr</w:t>
      </w:r>
      <w:r w:rsidR="00247B6C">
        <w:rPr>
          <w:lang w:val="fr-FR"/>
        </w:rPr>
        <w:t>é</w:t>
      </w:r>
      <w:r w:rsidR="00247B6C" w:rsidRPr="00D10257">
        <w:rPr>
          <w:lang w:val="fr-FR"/>
        </w:rPr>
        <w:t>sentati</w:t>
      </w:r>
      <w:r w:rsidR="00247B6C">
        <w:rPr>
          <w:lang w:val="fr-FR"/>
        </w:rPr>
        <w:t>ve</w:t>
      </w:r>
      <w:r w:rsidR="00C04F5C" w:rsidRPr="00D10257">
        <w:rPr>
          <w:lang w:val="fr-FR"/>
        </w:rPr>
        <w:t xml:space="preserve">. </w:t>
      </w:r>
      <w:r w:rsidR="00D10257" w:rsidRPr="00D10257">
        <w:rPr>
          <w:lang w:val="fr-FR"/>
        </w:rPr>
        <w:t xml:space="preserve">Ce niveau est </w:t>
      </w:r>
      <w:r w:rsidR="00AE46E7">
        <w:rPr>
          <w:lang w:val="fr-FR"/>
        </w:rPr>
        <w:t>habituellement les</w:t>
      </w:r>
      <w:r w:rsidR="00D10257" w:rsidRPr="00D10257">
        <w:rPr>
          <w:lang w:val="fr-FR"/>
        </w:rPr>
        <w:t xml:space="preserve"> strate</w:t>
      </w:r>
      <w:r w:rsidR="00AE46E7">
        <w:rPr>
          <w:lang w:val="fr-FR"/>
        </w:rPr>
        <w:t>s</w:t>
      </w:r>
      <w:r w:rsidR="00D10257" w:rsidRPr="00D10257">
        <w:rPr>
          <w:lang w:val="fr-FR"/>
        </w:rPr>
        <w:t xml:space="preserve"> d’éch</w:t>
      </w:r>
      <w:r w:rsidR="00371921">
        <w:rPr>
          <w:lang w:val="fr-FR"/>
        </w:rPr>
        <w:t>a</w:t>
      </w:r>
      <w:r w:rsidR="00D10257" w:rsidRPr="00D10257">
        <w:rPr>
          <w:lang w:val="fr-FR"/>
        </w:rPr>
        <w:t>ntillonnage</w:t>
      </w:r>
      <w:r w:rsidR="00C04F5C" w:rsidRPr="00D10257">
        <w:rPr>
          <w:lang w:val="fr-FR"/>
        </w:rPr>
        <w:t>.</w:t>
      </w:r>
      <w:r>
        <w:rPr>
          <w:lang w:val="fr-FR"/>
        </w:rPr>
        <w:t xml:space="preserve"> </w:t>
      </w:r>
      <w:r w:rsidR="00513763" w:rsidRPr="00513763">
        <w:rPr>
          <w:lang w:val="fr-FR"/>
        </w:rPr>
        <w:t xml:space="preserve">Spécifions le modèle de la dépense </w:t>
      </w:r>
      <w:r w:rsidR="009B5061" w:rsidRPr="00513763">
        <w:rPr>
          <w:lang w:val="fr-FR"/>
        </w:rPr>
        <w:t>(</w:t>
      </w:r>
      <w:r w:rsidR="009B5061" w:rsidRPr="009B5061">
        <w:rPr>
          <w:position w:val="-12"/>
        </w:rPr>
        <w:object w:dxaOrig="360" w:dyaOrig="360" w14:anchorId="0FFE970C">
          <v:shape id="_x0000_i1030" type="#_x0000_t75" style="width:17.35pt;height:17.35pt" o:ole="">
            <v:imagedata r:id="rId68" o:title=""/>
          </v:shape>
          <o:OLEObject Type="Embed" ProgID="Equation.3" ShapeID="_x0000_i1030" DrawAspect="Content" ObjectID="_1541838816" r:id="rId69"/>
        </w:object>
      </w:r>
      <w:r w:rsidR="009B5061" w:rsidRPr="00513763">
        <w:rPr>
          <w:lang w:val="fr-FR"/>
        </w:rPr>
        <w:t>)</w:t>
      </w:r>
      <w:r w:rsidR="00513763" w:rsidRPr="00513763">
        <w:rPr>
          <w:lang w:val="fr-FR"/>
        </w:rPr>
        <w:t xml:space="preserve"> </w:t>
      </w:r>
      <w:r w:rsidR="00371921">
        <w:rPr>
          <w:lang w:val="fr-FR"/>
        </w:rPr>
        <w:t xml:space="preserve">du </w:t>
      </w:r>
      <w:r w:rsidR="00513763" w:rsidRPr="00513763">
        <w:rPr>
          <w:lang w:val="fr-FR"/>
        </w:rPr>
        <w:t>m</w:t>
      </w:r>
      <w:r w:rsidR="00513763">
        <w:rPr>
          <w:lang w:val="fr-FR"/>
        </w:rPr>
        <w:t>énage</w:t>
      </w:r>
      <w:r w:rsidR="00C04F5C" w:rsidRPr="00513763">
        <w:rPr>
          <w:lang w:val="fr-FR"/>
        </w:rPr>
        <w:t xml:space="preserve"> </w:t>
      </w:r>
      <w:r w:rsidR="00C04F5C" w:rsidRPr="00513763">
        <w:rPr>
          <w:i/>
          <w:iCs/>
          <w:lang w:val="fr-FR"/>
        </w:rPr>
        <w:t>h</w:t>
      </w:r>
      <w:r w:rsidR="00C04F5C" w:rsidRPr="00513763">
        <w:rPr>
          <w:lang w:val="fr-FR"/>
        </w:rPr>
        <w:t xml:space="preserve"> </w:t>
      </w:r>
      <w:r w:rsidR="00513763">
        <w:rPr>
          <w:lang w:val="fr-FR"/>
        </w:rPr>
        <w:t>localisé en</w:t>
      </w:r>
      <w:r w:rsidR="00C04F5C" w:rsidRPr="00513763">
        <w:rPr>
          <w:lang w:val="fr-FR"/>
        </w:rPr>
        <w:t xml:space="preserve"> </w:t>
      </w:r>
      <w:r w:rsidR="00C04F5C" w:rsidRPr="00513763">
        <w:rPr>
          <w:i/>
          <w:iCs/>
          <w:lang w:val="fr-FR"/>
        </w:rPr>
        <w:t>c,</w:t>
      </w:r>
      <w:r w:rsidR="00371921" w:rsidRPr="00371921">
        <w:rPr>
          <w:iCs/>
          <w:lang w:val="fr-FR"/>
        </w:rPr>
        <w:t xml:space="preserve"> </w:t>
      </w:r>
      <w:r w:rsidR="00C04F5C" w:rsidRPr="00513763">
        <w:rPr>
          <w:b/>
          <w:bCs/>
          <w:lang w:val="fr-FR"/>
        </w:rPr>
        <w:t>x</w:t>
      </w:r>
      <w:r w:rsidR="00C04F5C" w:rsidRPr="00513763">
        <w:rPr>
          <w:b/>
          <w:bCs/>
          <w:vertAlign w:val="subscript"/>
          <w:lang w:val="fr-FR"/>
        </w:rPr>
        <w:t>ch</w:t>
      </w:r>
      <w:r w:rsidR="00C04F5C" w:rsidRPr="00513763">
        <w:rPr>
          <w:lang w:val="fr-FR"/>
        </w:rPr>
        <w:t xml:space="preserve"> </w:t>
      </w:r>
      <w:r w:rsidR="00513763">
        <w:rPr>
          <w:lang w:val="fr-FR"/>
        </w:rPr>
        <w:t>est le vecteur des variables explicatives</w:t>
      </w:r>
      <w:r w:rsidR="00C04F5C" w:rsidRPr="00513763">
        <w:rPr>
          <w:lang w:val="fr-FR"/>
        </w:rPr>
        <w:t xml:space="preserve">, </w:t>
      </w:r>
      <w:r w:rsidR="00513763">
        <w:rPr>
          <w:lang w:val="fr-FR"/>
        </w:rPr>
        <w:t>et</w:t>
      </w:r>
      <w:r w:rsidR="00C04F5C" w:rsidRPr="00513763">
        <w:rPr>
          <w:lang w:val="fr-FR"/>
        </w:rPr>
        <w:t xml:space="preserve"> </w:t>
      </w:r>
      <w:r w:rsidR="00C04F5C" w:rsidRPr="002F7F76">
        <w:rPr>
          <w:position w:val="-12"/>
        </w:rPr>
        <w:object w:dxaOrig="320" w:dyaOrig="360" w14:anchorId="0FFE970D">
          <v:shape id="_x0000_i1031" type="#_x0000_t75" style="width:15pt;height:17.35pt" o:ole="">
            <v:imagedata r:id="rId70" o:title=""/>
          </v:shape>
          <o:OLEObject Type="Embed" ProgID="Equation.3" ShapeID="_x0000_i1031" DrawAspect="Content" ObjectID="_1541838817" r:id="rId71"/>
        </w:object>
      </w:r>
      <w:r w:rsidR="00C04F5C" w:rsidRPr="00513763">
        <w:rPr>
          <w:lang w:val="fr-FR"/>
        </w:rPr>
        <w:t xml:space="preserve"> </w:t>
      </w:r>
      <w:r w:rsidR="00513763">
        <w:rPr>
          <w:lang w:val="fr-FR"/>
        </w:rPr>
        <w:t xml:space="preserve">est le terme d’erreur </w:t>
      </w:r>
      <w:r w:rsidR="00C04F5C" w:rsidRPr="00513763">
        <w:rPr>
          <w:lang w:val="fr-FR"/>
        </w:rPr>
        <w:t>:</w:t>
      </w:r>
    </w:p>
    <w:p w14:paraId="0FFE4B51" w14:textId="77777777" w:rsidR="00C04F5C" w:rsidRPr="007A7F19" w:rsidRDefault="00C04F5C">
      <w:pPr>
        <w:ind w:left="720"/>
        <w:rPr>
          <w:lang w:val="fr-FR"/>
        </w:rPr>
      </w:pPr>
      <w:r w:rsidRPr="002F7F76">
        <w:rPr>
          <w:position w:val="-12"/>
        </w:rPr>
        <w:object w:dxaOrig="2620" w:dyaOrig="360" w14:anchorId="0FFE970E">
          <v:shape id="_x0000_i1032" type="#_x0000_t75" style="width:129pt;height:17.35pt" o:ole="">
            <v:imagedata r:id="rId72" o:title=""/>
          </v:shape>
          <o:OLEObject Type="Embed" ProgID="Equation.3" ShapeID="_x0000_i1032" DrawAspect="Content" ObjectID="_1541838818" r:id="rId73"/>
        </w:object>
      </w:r>
      <w:r w:rsidRPr="007A7F19">
        <w:rPr>
          <w:lang w:val="fr-FR"/>
        </w:rPr>
        <w:tab/>
      </w:r>
      <w:r w:rsidRPr="007A7F19">
        <w:rPr>
          <w:lang w:val="fr-FR"/>
        </w:rPr>
        <w:tab/>
      </w:r>
      <w:r w:rsidRPr="007A7F19">
        <w:rPr>
          <w:lang w:val="fr-FR"/>
        </w:rPr>
        <w:tab/>
      </w:r>
      <w:r w:rsidRPr="007A7F19">
        <w:rPr>
          <w:lang w:val="fr-FR"/>
        </w:rPr>
        <w:tab/>
        <w:t>( 1 )</w:t>
      </w:r>
    </w:p>
    <w:p w14:paraId="0FFE4B52" w14:textId="77777777" w:rsidR="00C04F5C" w:rsidRPr="007A7F19" w:rsidRDefault="00C04F5C">
      <w:pPr>
        <w:rPr>
          <w:lang w:val="fr-FR"/>
        </w:rPr>
      </w:pPr>
    </w:p>
    <w:p w14:paraId="0FFE4B53" w14:textId="5CFA1646" w:rsidR="00C04F5C" w:rsidRPr="00E967D9" w:rsidRDefault="004E6F37">
      <w:pPr>
        <w:jc w:val="both"/>
        <w:rPr>
          <w:lang w:val="fr-FR"/>
        </w:rPr>
      </w:pPr>
      <w:r>
        <w:rPr>
          <w:lang w:val="fr-FR"/>
        </w:rPr>
        <w:tab/>
      </w:r>
      <w:r w:rsidR="007571FB">
        <w:rPr>
          <w:lang w:val="fr-FR"/>
        </w:rPr>
        <w:t>Les</w:t>
      </w:r>
      <w:r w:rsidR="006F08DE" w:rsidRPr="006F08DE">
        <w:rPr>
          <w:lang w:val="fr-FR"/>
        </w:rPr>
        <w:t xml:space="preserve"> locali</w:t>
      </w:r>
      <w:r w:rsidR="00371921">
        <w:rPr>
          <w:lang w:val="fr-FR"/>
        </w:rPr>
        <w:t>tés</w:t>
      </w:r>
      <w:r w:rsidR="006F08DE" w:rsidRPr="006F08DE">
        <w:rPr>
          <w:lang w:val="fr-FR"/>
        </w:rPr>
        <w:t xml:space="preserve"> représente</w:t>
      </w:r>
      <w:r w:rsidR="007571FB">
        <w:rPr>
          <w:lang w:val="fr-FR"/>
        </w:rPr>
        <w:t>nt</w:t>
      </w:r>
      <w:r w:rsidR="006F08DE" w:rsidRPr="006F08DE">
        <w:rPr>
          <w:lang w:val="fr-FR"/>
        </w:rPr>
        <w:t xml:space="preserve"> </w:t>
      </w:r>
      <w:r w:rsidR="00371921">
        <w:rPr>
          <w:lang w:val="fr-FR"/>
        </w:rPr>
        <w:t>d</w:t>
      </w:r>
      <w:r w:rsidR="006F08DE" w:rsidRPr="006F08DE">
        <w:rPr>
          <w:lang w:val="fr-FR"/>
        </w:rPr>
        <w:t xml:space="preserve">es groupes </w:t>
      </w:r>
      <w:r w:rsidR="006F08DE">
        <w:rPr>
          <w:lang w:val="fr-FR"/>
        </w:rPr>
        <w:t xml:space="preserve">de ménages </w:t>
      </w:r>
      <w:r w:rsidR="006F08DE" w:rsidRPr="006F08DE">
        <w:rPr>
          <w:lang w:val="fr-FR"/>
        </w:rPr>
        <w:t>d</w:t>
      </w:r>
      <w:r w:rsidR="006F08DE">
        <w:rPr>
          <w:lang w:val="fr-FR"/>
        </w:rPr>
        <w:t>é</w:t>
      </w:r>
      <w:r w:rsidR="006F08DE" w:rsidRPr="006F08DE">
        <w:rPr>
          <w:lang w:val="fr-FR"/>
        </w:rPr>
        <w:t>fin</w:t>
      </w:r>
      <w:r w:rsidR="006F08DE">
        <w:rPr>
          <w:lang w:val="fr-FR"/>
        </w:rPr>
        <w:t>i</w:t>
      </w:r>
      <w:r w:rsidR="006F08DE" w:rsidRPr="006F08DE">
        <w:rPr>
          <w:lang w:val="fr-FR"/>
        </w:rPr>
        <w:t>s</w:t>
      </w:r>
      <w:r w:rsidR="007571FB">
        <w:rPr>
          <w:lang w:val="fr-FR"/>
        </w:rPr>
        <w:t xml:space="preserve"> par le plan de sondage</w:t>
      </w:r>
      <w:r w:rsidR="007571FB" w:rsidRPr="007571FB">
        <w:rPr>
          <w:lang w:val="fr-FR"/>
        </w:rPr>
        <w:t>.</w:t>
      </w:r>
      <w:r w:rsidR="007571FB">
        <w:rPr>
          <w:lang w:val="fr-FR"/>
        </w:rPr>
        <w:t xml:space="preserve"> Elles peuvent aussi représent</w:t>
      </w:r>
      <w:r w:rsidR="00371921">
        <w:rPr>
          <w:lang w:val="fr-FR"/>
        </w:rPr>
        <w:t>er</w:t>
      </w:r>
      <w:r w:rsidR="007571FB">
        <w:rPr>
          <w:lang w:val="fr-FR"/>
        </w:rPr>
        <w:t xml:space="preserve"> des zones d’énumération du recensement, bien que ce ne soit pas nécessairement le cas. Les variables explicatives doivent être présentent à la fois dans le recensement et dans l’enquête</w:t>
      </w:r>
      <w:r w:rsidR="00E967D9">
        <w:rPr>
          <w:lang w:val="fr-FR"/>
        </w:rPr>
        <w:t xml:space="preserve">, et doivent avoir une définition </w:t>
      </w:r>
      <w:r w:rsidR="00652963">
        <w:rPr>
          <w:lang w:val="fr-FR"/>
        </w:rPr>
        <w:t>communes</w:t>
      </w:r>
      <w:r w:rsidR="004A746D">
        <w:rPr>
          <w:lang w:val="fr-FR"/>
        </w:rPr>
        <w:t>/commune</w:t>
      </w:r>
      <w:r w:rsidR="00E967D9">
        <w:rPr>
          <w:lang w:val="fr-FR"/>
        </w:rPr>
        <w:t>. En toute logique, les moments de la distribution des variables explicatives devraient aussi être les mêmes dans les données d’enquête et dans les données du recensement afin de mesure</w:t>
      </w:r>
      <w:r w:rsidR="0043517A">
        <w:rPr>
          <w:lang w:val="fr-FR"/>
        </w:rPr>
        <w:t>r</w:t>
      </w:r>
      <w:r w:rsidR="00E967D9">
        <w:rPr>
          <w:lang w:val="fr-FR"/>
        </w:rPr>
        <w:t xml:space="preserve"> convenablement les indicateurs de bien-être. L’ensemble des variables a été défini dans la première étape.</w:t>
      </w:r>
      <w:r>
        <w:rPr>
          <w:lang w:val="fr-FR"/>
        </w:rPr>
        <w:t xml:space="preserve">  </w:t>
      </w:r>
      <w:r w:rsidR="00E967D9" w:rsidRPr="00E967D9">
        <w:rPr>
          <w:lang w:val="fr-FR"/>
        </w:rPr>
        <w:t>Si on linéarise la précédente équation</w:t>
      </w:r>
      <w:r w:rsidR="00E967D9">
        <w:rPr>
          <w:lang w:val="fr-FR"/>
        </w:rPr>
        <w:t>, on peut modéliser le logarithme de la dépense par tête</w:t>
      </w:r>
      <w:r w:rsidR="00E967D9" w:rsidRPr="00E967D9">
        <w:rPr>
          <w:lang w:val="fr-FR"/>
        </w:rPr>
        <w:t xml:space="preserve"> de la mani</w:t>
      </w:r>
      <w:r w:rsidR="00E967D9">
        <w:rPr>
          <w:lang w:val="fr-FR"/>
        </w:rPr>
        <w:t>ère suivante</w:t>
      </w:r>
      <w:r w:rsidR="00371921">
        <w:rPr>
          <w:lang w:val="fr-FR"/>
        </w:rPr>
        <w:t> :</w:t>
      </w:r>
    </w:p>
    <w:p w14:paraId="0FFE4B54" w14:textId="77777777" w:rsidR="00C04F5C" w:rsidRPr="007A7F19" w:rsidRDefault="00C04F5C">
      <w:pPr>
        <w:ind w:firstLine="720"/>
        <w:jc w:val="both"/>
        <w:rPr>
          <w:lang w:val="fr-FR"/>
        </w:rPr>
      </w:pPr>
      <w:r w:rsidRPr="002F7F76">
        <w:rPr>
          <w:position w:val="-12"/>
        </w:rPr>
        <w:object w:dxaOrig="1760" w:dyaOrig="380" w14:anchorId="0FFE970F">
          <v:shape id="_x0000_i1033" type="#_x0000_t75" style="width:88.65pt;height:21pt" o:ole="">
            <v:imagedata r:id="rId74" o:title=""/>
          </v:shape>
          <o:OLEObject Type="Embed" ProgID="Equation.3" ShapeID="_x0000_i1033" DrawAspect="Content" ObjectID="_1541838819" r:id="rId75"/>
        </w:object>
      </w:r>
      <w:r w:rsidRPr="007A7F19">
        <w:rPr>
          <w:lang w:val="fr-FR"/>
        </w:rPr>
        <w:t>.</w:t>
      </w:r>
      <w:r w:rsidRPr="007A7F19">
        <w:rPr>
          <w:lang w:val="fr-FR"/>
        </w:rPr>
        <w:tab/>
      </w:r>
      <w:r w:rsidRPr="007A7F19">
        <w:rPr>
          <w:lang w:val="fr-FR"/>
        </w:rPr>
        <w:tab/>
      </w:r>
      <w:r w:rsidRPr="007A7F19">
        <w:rPr>
          <w:lang w:val="fr-FR"/>
        </w:rPr>
        <w:tab/>
      </w:r>
      <w:r w:rsidRPr="007A7F19">
        <w:rPr>
          <w:lang w:val="fr-FR"/>
        </w:rPr>
        <w:tab/>
      </w:r>
      <w:r w:rsidRPr="007A7F19">
        <w:rPr>
          <w:lang w:val="fr-FR"/>
        </w:rPr>
        <w:tab/>
        <w:t>( 2 )</w:t>
      </w:r>
    </w:p>
    <w:p w14:paraId="0FFE4B55" w14:textId="77777777" w:rsidR="00C04F5C" w:rsidRPr="007A7F19" w:rsidRDefault="00C04F5C">
      <w:pPr>
        <w:jc w:val="both"/>
        <w:rPr>
          <w:lang w:val="fr-FR"/>
        </w:rPr>
      </w:pPr>
    </w:p>
    <w:p w14:paraId="0FFE4B56" w14:textId="34A900C5" w:rsidR="00C04F5C" w:rsidRPr="00371921" w:rsidRDefault="004E6F37" w:rsidP="009B5061">
      <w:pPr>
        <w:jc w:val="both"/>
        <w:rPr>
          <w:lang w:val="fr-FR"/>
        </w:rPr>
      </w:pPr>
      <w:r>
        <w:rPr>
          <w:lang w:val="fr-FR"/>
        </w:rPr>
        <w:tab/>
      </w:r>
      <w:r w:rsidR="00E967D9" w:rsidRPr="00E967D9">
        <w:rPr>
          <w:lang w:val="fr-FR"/>
        </w:rPr>
        <w:t xml:space="preserve">Le vecteur des perturbations </w:t>
      </w:r>
      <w:r w:rsidR="00C04F5C" w:rsidRPr="00E967D9">
        <w:rPr>
          <w:b/>
          <w:bCs/>
          <w:i/>
          <w:iCs/>
          <w:lang w:val="fr-FR"/>
        </w:rPr>
        <w:t>u</w:t>
      </w:r>
      <w:r w:rsidR="00C04F5C" w:rsidRPr="00E967D9">
        <w:rPr>
          <w:lang w:val="fr-FR"/>
        </w:rPr>
        <w:t xml:space="preserve"> </w:t>
      </w:r>
      <w:r w:rsidR="00E967D9" w:rsidRPr="00E967D9">
        <w:rPr>
          <w:lang w:val="fr-FR"/>
        </w:rPr>
        <w:t>est distribu</w:t>
      </w:r>
      <w:r w:rsidR="00E967D9">
        <w:rPr>
          <w:lang w:val="fr-FR"/>
        </w:rPr>
        <w:t xml:space="preserve">é </w:t>
      </w:r>
      <w:r w:rsidR="00CE5322">
        <w:rPr>
          <w:lang w:val="fr-FR"/>
        </w:rPr>
        <w:t xml:space="preserve">selon </w:t>
      </w:r>
      <w:r w:rsidR="00C04F5C" w:rsidRPr="002F7F76">
        <w:rPr>
          <w:position w:val="-10"/>
        </w:rPr>
        <w:object w:dxaOrig="760" w:dyaOrig="320" w14:anchorId="0FFE9710">
          <v:shape id="_x0000_i1034" type="#_x0000_t75" style="width:40.65pt;height:15pt" o:ole="">
            <v:imagedata r:id="rId76" o:title=""/>
          </v:shape>
          <o:OLEObject Type="Embed" ProgID="Equation.3" ShapeID="_x0000_i1034" DrawAspect="Content" ObjectID="_1541838820" r:id="rId77"/>
        </w:object>
      </w:r>
      <w:r w:rsidR="00C04F5C" w:rsidRPr="00E967D9">
        <w:rPr>
          <w:lang w:val="fr-FR"/>
        </w:rPr>
        <w:t xml:space="preserve">. </w:t>
      </w:r>
      <w:r w:rsidR="00E967D9" w:rsidRPr="00E967D9">
        <w:rPr>
          <w:lang w:val="fr-FR"/>
        </w:rPr>
        <w:t xml:space="preserve">Le modèle </w:t>
      </w:r>
      <w:r w:rsidR="00C04F5C" w:rsidRPr="00E967D9">
        <w:rPr>
          <w:lang w:val="fr-FR"/>
        </w:rPr>
        <w:t>(2)</w:t>
      </w:r>
      <w:r w:rsidR="00E967D9" w:rsidRPr="00E967D9">
        <w:rPr>
          <w:lang w:val="fr-FR"/>
        </w:rPr>
        <w:t xml:space="preserve"> est estimé par la méthode des Moindres Carr</w:t>
      </w:r>
      <w:r w:rsidR="00E967D9">
        <w:rPr>
          <w:lang w:val="fr-FR"/>
        </w:rPr>
        <w:t>és Généralisés</w:t>
      </w:r>
      <w:r w:rsidR="00C04F5C" w:rsidRPr="00E967D9">
        <w:rPr>
          <w:lang w:val="fr-FR"/>
        </w:rPr>
        <w:t xml:space="preserve"> (</w:t>
      </w:r>
      <w:r w:rsidR="00E967D9">
        <w:rPr>
          <w:lang w:val="fr-FR"/>
        </w:rPr>
        <w:t>MCG</w:t>
      </w:r>
      <w:r w:rsidR="00C04F5C" w:rsidRPr="00E967D9">
        <w:rPr>
          <w:lang w:val="fr-FR"/>
        </w:rPr>
        <w:t xml:space="preserve">). </w:t>
      </w:r>
      <w:r w:rsidR="00E967D9" w:rsidRPr="00E967D9">
        <w:rPr>
          <w:lang w:val="fr-FR"/>
        </w:rPr>
        <w:t xml:space="preserve">Pour estimer le modèle on a d’abord besoin </w:t>
      </w:r>
      <w:r w:rsidR="00E967D9" w:rsidRPr="00E967D9">
        <w:rPr>
          <w:lang w:val="fr-FR"/>
        </w:rPr>
        <w:lastRenderedPageBreak/>
        <w:t xml:space="preserve">d’estimer la matrice de variance-covariance </w:t>
      </w:r>
      <w:r w:rsidR="00C04F5C" w:rsidRPr="002F7F76">
        <w:rPr>
          <w:position w:val="-4"/>
        </w:rPr>
        <w:object w:dxaOrig="220" w:dyaOrig="240" w14:anchorId="0FFE9711">
          <v:shape id="_x0000_i1035" type="#_x0000_t75" style="width:9.65pt;height:12.65pt" o:ole="">
            <v:imagedata r:id="rId78" o:title=""/>
          </v:shape>
          <o:OLEObject Type="Embed" ProgID="Equation.3" ShapeID="_x0000_i1035" DrawAspect="Content" ObjectID="_1541838821" r:id="rId79"/>
        </w:object>
      </w:r>
      <w:r w:rsidR="00C04F5C" w:rsidRPr="00E967D9">
        <w:rPr>
          <w:lang w:val="fr-FR"/>
        </w:rPr>
        <w:t xml:space="preserve"> </w:t>
      </w:r>
      <w:r w:rsidR="00E967D9" w:rsidRPr="00E967D9">
        <w:rPr>
          <w:lang w:val="fr-FR"/>
        </w:rPr>
        <w:t xml:space="preserve">afin de prendre en compte la possible </w:t>
      </w:r>
      <w:r w:rsidR="00247B6C" w:rsidRPr="00E967D9">
        <w:rPr>
          <w:lang w:val="fr-FR"/>
        </w:rPr>
        <w:t>auto cor</w:t>
      </w:r>
      <w:r w:rsidR="00247B6C">
        <w:rPr>
          <w:lang w:val="fr-FR"/>
        </w:rPr>
        <w:t>rélation</w:t>
      </w:r>
      <w:r w:rsidR="00E967D9">
        <w:rPr>
          <w:lang w:val="fr-FR"/>
        </w:rPr>
        <w:t xml:space="preserve"> spatiale</w:t>
      </w:r>
      <w:r w:rsidR="00C04F5C" w:rsidRPr="00E967D9">
        <w:rPr>
          <w:lang w:val="fr-FR"/>
        </w:rPr>
        <w:t xml:space="preserve"> (</w:t>
      </w:r>
      <w:r w:rsidR="00E967D9">
        <w:rPr>
          <w:lang w:val="fr-FR"/>
        </w:rPr>
        <w:t>les dépenses des ménages à l’intérieur d’un même groupe sont corrélé</w:t>
      </w:r>
      <w:r w:rsidR="00371921">
        <w:rPr>
          <w:lang w:val="fr-FR"/>
        </w:rPr>
        <w:t>e</w:t>
      </w:r>
      <w:r w:rsidR="00E967D9">
        <w:rPr>
          <w:lang w:val="fr-FR"/>
        </w:rPr>
        <w:t>s</w:t>
      </w:r>
      <w:r w:rsidR="00371921">
        <w:rPr>
          <w:lang w:val="fr-FR"/>
        </w:rPr>
        <w:t xml:space="preserve"> entre elles</w:t>
      </w:r>
      <w:r w:rsidR="00E967D9">
        <w:rPr>
          <w:lang w:val="fr-FR"/>
        </w:rPr>
        <w:t>) et l’</w:t>
      </w:r>
      <w:r w:rsidR="00C04F5C" w:rsidRPr="00E967D9">
        <w:rPr>
          <w:lang w:val="fr-FR"/>
        </w:rPr>
        <w:t>h</w:t>
      </w:r>
      <w:r w:rsidR="00E967D9">
        <w:rPr>
          <w:lang w:val="fr-FR"/>
        </w:rPr>
        <w:t>é</w:t>
      </w:r>
      <w:r w:rsidR="00C04F5C" w:rsidRPr="00E967D9">
        <w:rPr>
          <w:lang w:val="fr-FR"/>
        </w:rPr>
        <w:t>t</w:t>
      </w:r>
      <w:r w:rsidR="00E967D9">
        <w:rPr>
          <w:lang w:val="fr-FR"/>
        </w:rPr>
        <w:t>é</w:t>
      </w:r>
      <w:r w:rsidR="00C04F5C" w:rsidRPr="00E967D9">
        <w:rPr>
          <w:lang w:val="fr-FR"/>
        </w:rPr>
        <w:t>ros</w:t>
      </w:r>
      <w:r w:rsidR="00E967D9">
        <w:rPr>
          <w:lang w:val="fr-FR"/>
        </w:rPr>
        <w:t>cé</w:t>
      </w:r>
      <w:r w:rsidR="00C04F5C" w:rsidRPr="00E967D9">
        <w:rPr>
          <w:lang w:val="fr-FR"/>
        </w:rPr>
        <w:t>dasticit</w:t>
      </w:r>
      <w:r w:rsidR="00E967D9">
        <w:rPr>
          <w:lang w:val="fr-FR"/>
        </w:rPr>
        <w:t>é</w:t>
      </w:r>
      <w:r w:rsidR="00C04F5C" w:rsidRPr="00E967D9">
        <w:rPr>
          <w:lang w:val="fr-FR"/>
        </w:rPr>
        <w:t xml:space="preserve">. </w:t>
      </w:r>
      <w:r w:rsidR="00E967D9" w:rsidRPr="00371921">
        <w:rPr>
          <w:lang w:val="fr-FR"/>
        </w:rPr>
        <w:t>Pour se faire, on spé</w:t>
      </w:r>
      <w:r w:rsidR="0043517A">
        <w:rPr>
          <w:lang w:val="fr-FR"/>
        </w:rPr>
        <w:t>cif</w:t>
      </w:r>
      <w:r w:rsidR="00E967D9" w:rsidRPr="00371921">
        <w:rPr>
          <w:lang w:val="fr-FR"/>
        </w:rPr>
        <w:t>ie le terme d’erreur comme suit</w:t>
      </w:r>
      <w:r>
        <w:rPr>
          <w:lang w:val="fr-FR"/>
        </w:rPr>
        <w:t xml:space="preserve"> : </w:t>
      </w:r>
    </w:p>
    <w:p w14:paraId="0FFE4B57" w14:textId="77777777" w:rsidR="00C04F5C" w:rsidRPr="007A7F19" w:rsidRDefault="00C04F5C">
      <w:pPr>
        <w:ind w:firstLine="720"/>
        <w:rPr>
          <w:lang w:val="fr-FR"/>
        </w:rPr>
      </w:pPr>
      <w:r w:rsidRPr="002F7F76">
        <w:rPr>
          <w:position w:val="-12"/>
        </w:rPr>
        <w:object w:dxaOrig="1340" w:dyaOrig="360" w14:anchorId="0FFE9712">
          <v:shape id="_x0000_i1036" type="#_x0000_t75" style="width:66.65pt;height:17.35pt" o:ole="">
            <v:imagedata r:id="rId80" o:title=""/>
          </v:shape>
          <o:OLEObject Type="Embed" ProgID="Equation.3" ShapeID="_x0000_i1036" DrawAspect="Content" ObjectID="_1541838822" r:id="rId81"/>
        </w:object>
      </w:r>
      <w:r w:rsidRPr="007A7F19">
        <w:rPr>
          <w:lang w:val="fr-FR"/>
        </w:rPr>
        <w:tab/>
      </w:r>
      <w:r w:rsidRPr="007A7F19">
        <w:rPr>
          <w:lang w:val="fr-FR"/>
        </w:rPr>
        <w:tab/>
      </w:r>
      <w:r w:rsidRPr="007A7F19">
        <w:rPr>
          <w:lang w:val="fr-FR"/>
        </w:rPr>
        <w:tab/>
      </w:r>
      <w:r w:rsidRPr="007A7F19">
        <w:rPr>
          <w:lang w:val="fr-FR"/>
        </w:rPr>
        <w:tab/>
      </w:r>
      <w:r w:rsidRPr="007A7F19">
        <w:rPr>
          <w:lang w:val="fr-FR"/>
        </w:rPr>
        <w:tab/>
      </w:r>
      <w:r w:rsidRPr="007A7F19">
        <w:rPr>
          <w:lang w:val="fr-FR"/>
        </w:rPr>
        <w:tab/>
        <w:t>( 3 )</w:t>
      </w:r>
    </w:p>
    <w:p w14:paraId="0FFE4B58" w14:textId="77777777" w:rsidR="00C04F5C" w:rsidRPr="00E967D9" w:rsidRDefault="00E967D9">
      <w:pPr>
        <w:rPr>
          <w:lang w:val="fr-FR"/>
        </w:rPr>
      </w:pPr>
      <w:r w:rsidRPr="00E967D9">
        <w:rPr>
          <w:lang w:val="fr-FR"/>
        </w:rPr>
        <w:t>où</w:t>
      </w:r>
      <w:r w:rsidR="00C04F5C" w:rsidRPr="00E967D9">
        <w:rPr>
          <w:lang w:val="fr-FR"/>
        </w:rPr>
        <w:t xml:space="preserve"> </w:t>
      </w:r>
      <w:r w:rsidR="00C04F5C" w:rsidRPr="002F7F76">
        <w:rPr>
          <w:position w:val="-12"/>
        </w:rPr>
        <w:object w:dxaOrig="279" w:dyaOrig="360" w14:anchorId="0FFE9713">
          <v:shape id="_x0000_i1037" type="#_x0000_t75" style="width:15pt;height:17.35pt" o:ole="">
            <v:imagedata r:id="rId82" o:title=""/>
          </v:shape>
          <o:OLEObject Type="Embed" ProgID="Equation.3" ShapeID="_x0000_i1037" DrawAspect="Content" ObjectID="_1541838823" r:id="rId83"/>
        </w:object>
      </w:r>
      <w:r w:rsidRPr="00E967D9">
        <w:rPr>
          <w:lang w:val="fr-FR"/>
        </w:rPr>
        <w:t xml:space="preserve"> est l’effet de localisation et </w:t>
      </w:r>
      <w:r w:rsidR="00C04F5C" w:rsidRPr="002F7F76">
        <w:rPr>
          <w:position w:val="-12"/>
        </w:rPr>
        <w:object w:dxaOrig="340" w:dyaOrig="360" w14:anchorId="0FFE9714">
          <v:shape id="_x0000_i1038" type="#_x0000_t75" style="width:17.35pt;height:17.35pt" o:ole="">
            <v:imagedata r:id="rId84" o:title=""/>
          </v:shape>
          <o:OLEObject Type="Embed" ProgID="Equation.3" ShapeID="_x0000_i1038" DrawAspect="Content" ObjectID="_1541838824" r:id="rId85"/>
        </w:object>
      </w:r>
      <w:r w:rsidR="00C04F5C" w:rsidRPr="00E967D9">
        <w:rPr>
          <w:lang w:val="fr-FR"/>
        </w:rPr>
        <w:t xml:space="preserve"> </w:t>
      </w:r>
      <w:r w:rsidRPr="00E967D9">
        <w:rPr>
          <w:lang w:val="fr-FR"/>
        </w:rPr>
        <w:t>est la composante individuelle</w:t>
      </w:r>
      <w:r>
        <w:rPr>
          <w:lang w:val="fr-FR"/>
        </w:rPr>
        <w:t xml:space="preserve"> du terme d’erreur</w:t>
      </w:r>
      <w:r w:rsidR="00C04F5C" w:rsidRPr="00E967D9">
        <w:rPr>
          <w:lang w:val="fr-FR"/>
        </w:rPr>
        <w:t>.</w:t>
      </w:r>
    </w:p>
    <w:p w14:paraId="0FFE4B59" w14:textId="77777777" w:rsidR="00C04F5C" w:rsidRPr="00E967D9" w:rsidRDefault="004E6F37" w:rsidP="009B5061">
      <w:pPr>
        <w:jc w:val="both"/>
        <w:rPr>
          <w:lang w:val="fr-FR"/>
        </w:rPr>
      </w:pPr>
      <w:r>
        <w:rPr>
          <w:lang w:val="fr-FR"/>
        </w:rPr>
        <w:tab/>
      </w:r>
      <w:r w:rsidR="00E967D9" w:rsidRPr="00E967D9">
        <w:rPr>
          <w:lang w:val="fr-FR"/>
        </w:rPr>
        <w:t>En pratique, on estime</w:t>
      </w:r>
      <w:r w:rsidR="00E967D9">
        <w:rPr>
          <w:lang w:val="fr-FR"/>
        </w:rPr>
        <w:t xml:space="preserve"> d’abord</w:t>
      </w:r>
      <w:r w:rsidR="00E967D9" w:rsidRPr="00E967D9">
        <w:rPr>
          <w:lang w:val="fr-FR"/>
        </w:rPr>
        <w:t xml:space="preserve"> l’équation </w:t>
      </w:r>
      <w:r w:rsidR="00C04F5C" w:rsidRPr="00E967D9">
        <w:rPr>
          <w:lang w:val="fr-FR"/>
        </w:rPr>
        <w:t xml:space="preserve">(2) </w:t>
      </w:r>
      <w:r w:rsidR="00E967D9" w:rsidRPr="00E967D9">
        <w:rPr>
          <w:lang w:val="fr-FR"/>
        </w:rPr>
        <w:t>par un simple MCO</w:t>
      </w:r>
      <w:r w:rsidR="00E967D9">
        <w:rPr>
          <w:lang w:val="fr-FR"/>
        </w:rPr>
        <w:t>, puis</w:t>
      </w:r>
      <w:r w:rsidR="00E967D9" w:rsidRPr="00E967D9">
        <w:rPr>
          <w:lang w:val="fr-FR"/>
        </w:rPr>
        <w:t xml:space="preserve"> on utilise </w:t>
      </w:r>
      <w:r w:rsidR="00E967D9">
        <w:rPr>
          <w:lang w:val="fr-FR"/>
        </w:rPr>
        <w:t>les résidus comme des estimés pour les perturbations</w:t>
      </w:r>
      <w:r w:rsidR="00C04F5C" w:rsidRPr="00E967D9">
        <w:rPr>
          <w:lang w:val="fr-FR"/>
        </w:rPr>
        <w:t xml:space="preserve">, </w:t>
      </w:r>
      <w:r w:rsidR="00E967D9">
        <w:rPr>
          <w:lang w:val="fr-FR"/>
        </w:rPr>
        <w:t>noté</w:t>
      </w:r>
      <w:r w:rsidR="00CC6D07">
        <w:rPr>
          <w:lang w:val="fr-FR"/>
        </w:rPr>
        <w:t>e</w:t>
      </w:r>
      <w:r w:rsidR="00E967D9">
        <w:rPr>
          <w:lang w:val="fr-FR"/>
        </w:rPr>
        <w:t xml:space="preserve">s </w:t>
      </w:r>
      <w:r w:rsidR="00914520" w:rsidRPr="00740CB5">
        <w:rPr>
          <w:position w:val="-12"/>
        </w:rPr>
        <w:object w:dxaOrig="320" w:dyaOrig="360" w14:anchorId="0FFE9715">
          <v:shape id="_x0000_i1039" type="#_x0000_t75" style="width:15pt;height:17.35pt" o:ole="">
            <v:imagedata r:id="rId86" o:title=""/>
          </v:shape>
          <o:OLEObject Type="Embed" ProgID="Equation.3" ShapeID="_x0000_i1039" DrawAspect="Content" ObjectID="_1541838825" r:id="rId87"/>
        </w:object>
      </w:r>
      <w:r w:rsidR="00C04F5C" w:rsidRPr="00E967D9">
        <w:rPr>
          <w:lang w:val="fr-FR"/>
        </w:rPr>
        <w:t xml:space="preserve">. </w:t>
      </w:r>
      <w:r w:rsidR="00E967D9" w:rsidRPr="00E967D9">
        <w:rPr>
          <w:lang w:val="fr-FR"/>
        </w:rPr>
        <w:t xml:space="preserve">On décompose alors </w:t>
      </w:r>
      <w:r w:rsidR="00CC6D07">
        <w:rPr>
          <w:lang w:val="fr-FR"/>
        </w:rPr>
        <w:t>le</w:t>
      </w:r>
      <w:r w:rsidR="00E967D9" w:rsidRPr="00E967D9">
        <w:rPr>
          <w:lang w:val="fr-FR"/>
        </w:rPr>
        <w:t xml:space="preserve"> résidu en une composante localisation et une autre composante </w:t>
      </w:r>
      <w:r w:rsidR="00CC6D07">
        <w:rPr>
          <w:lang w:val="fr-FR"/>
        </w:rPr>
        <w:t xml:space="preserve">ménage </w:t>
      </w:r>
      <w:r w:rsidR="00E967D9" w:rsidRPr="00E967D9">
        <w:rPr>
          <w:lang w:val="fr-FR"/>
        </w:rPr>
        <w:t xml:space="preserve">non </w:t>
      </w:r>
      <w:r w:rsidR="00E967D9">
        <w:rPr>
          <w:lang w:val="fr-FR"/>
        </w:rPr>
        <w:t xml:space="preserve">corrélée </w:t>
      </w:r>
      <w:r w:rsidR="00C04F5C" w:rsidRPr="00E967D9">
        <w:rPr>
          <w:lang w:val="fr-FR"/>
        </w:rPr>
        <w:t>:</w:t>
      </w:r>
    </w:p>
    <w:p w14:paraId="0FFE4B5A" w14:textId="77777777" w:rsidR="00C04F5C" w:rsidRPr="00E967D9" w:rsidRDefault="00C04F5C">
      <w:pPr>
        <w:jc w:val="both"/>
        <w:rPr>
          <w:lang w:val="fr-FR"/>
        </w:rPr>
      </w:pPr>
    </w:p>
    <w:p w14:paraId="0FFE4B5B" w14:textId="77777777" w:rsidR="00C04F5C" w:rsidRPr="007A7F19" w:rsidRDefault="00C04F5C">
      <w:pPr>
        <w:ind w:firstLine="720"/>
        <w:rPr>
          <w:lang w:val="fr-FR"/>
        </w:rPr>
      </w:pPr>
      <w:r w:rsidRPr="002F7F76">
        <w:rPr>
          <w:position w:val="-12"/>
        </w:rPr>
        <w:object w:dxaOrig="1320" w:dyaOrig="360" w14:anchorId="0FFE9716">
          <v:shape id="_x0000_i1040" type="#_x0000_t75" style="width:66pt;height:17.35pt" o:ole="">
            <v:imagedata r:id="rId88" o:title=""/>
          </v:shape>
          <o:OLEObject Type="Embed" ProgID="Equation.3" ShapeID="_x0000_i1040" DrawAspect="Content" ObjectID="_1541838826" r:id="rId89"/>
        </w:object>
      </w:r>
      <w:r w:rsidRPr="007A7F19">
        <w:rPr>
          <w:lang w:val="fr-FR"/>
        </w:rPr>
        <w:tab/>
      </w:r>
      <w:r w:rsidRPr="007A7F19">
        <w:rPr>
          <w:lang w:val="fr-FR"/>
        </w:rPr>
        <w:tab/>
      </w:r>
      <w:r w:rsidRPr="007A7F19">
        <w:rPr>
          <w:lang w:val="fr-FR"/>
        </w:rPr>
        <w:tab/>
      </w:r>
      <w:r w:rsidRPr="007A7F19">
        <w:rPr>
          <w:lang w:val="fr-FR"/>
        </w:rPr>
        <w:tab/>
      </w:r>
      <w:r w:rsidRPr="007A7F19">
        <w:rPr>
          <w:lang w:val="fr-FR"/>
        </w:rPr>
        <w:tab/>
      </w:r>
      <w:r w:rsidRPr="007A7F19">
        <w:rPr>
          <w:lang w:val="fr-FR"/>
        </w:rPr>
        <w:tab/>
        <w:t>( 4 )</w:t>
      </w:r>
    </w:p>
    <w:p w14:paraId="0FFE4B5C" w14:textId="77777777" w:rsidR="00C04F5C" w:rsidRPr="007A7F19" w:rsidRDefault="00C04F5C">
      <w:pPr>
        <w:jc w:val="both"/>
        <w:rPr>
          <w:lang w:val="fr-FR"/>
        </w:rPr>
      </w:pPr>
    </w:p>
    <w:p w14:paraId="0FFE4B5D" w14:textId="77777777" w:rsidR="00C04F5C" w:rsidRPr="00DB02D5" w:rsidRDefault="004E6F37">
      <w:pPr>
        <w:jc w:val="both"/>
        <w:rPr>
          <w:lang w:val="fr-FR"/>
        </w:rPr>
      </w:pPr>
      <w:r>
        <w:rPr>
          <w:lang w:val="fr-FR"/>
        </w:rPr>
        <w:tab/>
      </w:r>
      <w:r w:rsidR="00E967D9" w:rsidRPr="00E967D9">
        <w:rPr>
          <w:lang w:val="fr-FR"/>
        </w:rPr>
        <w:t>Le terme de localisation</w:t>
      </w:r>
      <w:r w:rsidR="00C04F5C" w:rsidRPr="00E967D9">
        <w:rPr>
          <w:lang w:val="fr-FR"/>
        </w:rPr>
        <w:t xml:space="preserve"> (</w:t>
      </w:r>
      <w:r w:rsidR="00C04F5C" w:rsidRPr="002F7F76">
        <w:rPr>
          <w:position w:val="-12"/>
        </w:rPr>
        <w:object w:dxaOrig="279" w:dyaOrig="360" w14:anchorId="0FFE9717">
          <v:shape id="_x0000_i1041" type="#_x0000_t75" style="width:15pt;height:17.35pt" o:ole="">
            <v:imagedata r:id="rId90" o:title=""/>
          </v:shape>
          <o:OLEObject Type="Embed" ProgID="Equation.3" ShapeID="_x0000_i1041" DrawAspect="Content" ObjectID="_1541838827" r:id="rId91"/>
        </w:object>
      </w:r>
      <w:r w:rsidR="00C04F5C" w:rsidRPr="00E967D9">
        <w:rPr>
          <w:lang w:val="fr-FR"/>
        </w:rPr>
        <w:t xml:space="preserve">) </w:t>
      </w:r>
      <w:r w:rsidR="00E967D9" w:rsidRPr="00E967D9">
        <w:rPr>
          <w:lang w:val="fr-FR"/>
        </w:rPr>
        <w:t>est estimé</w:t>
      </w:r>
      <w:r w:rsidR="00E967D9">
        <w:rPr>
          <w:lang w:val="fr-FR"/>
        </w:rPr>
        <w:t xml:space="preserve"> </w:t>
      </w:r>
      <w:r w:rsidR="00DB02D5">
        <w:rPr>
          <w:lang w:val="fr-FR"/>
        </w:rPr>
        <w:t>par</w:t>
      </w:r>
      <w:r w:rsidR="00E967D9">
        <w:rPr>
          <w:lang w:val="fr-FR"/>
        </w:rPr>
        <w:t xml:space="preserve"> la moyenne des résidus</w:t>
      </w:r>
      <w:r w:rsidR="00DB02D5">
        <w:rPr>
          <w:lang w:val="fr-FR"/>
        </w:rPr>
        <w:t xml:space="preserve"> de chaque groupe</w:t>
      </w:r>
      <w:r w:rsidR="00E967D9">
        <w:rPr>
          <w:lang w:val="fr-FR"/>
        </w:rPr>
        <w:t xml:space="preserve"> </w:t>
      </w:r>
      <w:r w:rsidR="00DB02D5">
        <w:rPr>
          <w:lang w:val="fr-FR"/>
        </w:rPr>
        <w:t xml:space="preserve">et la </w:t>
      </w:r>
      <w:r w:rsidR="00DB02D5" w:rsidRPr="00DB02D5">
        <w:rPr>
          <w:lang w:val="fr-FR"/>
        </w:rPr>
        <w:t>composante m</w:t>
      </w:r>
      <w:r w:rsidR="00DB02D5">
        <w:rPr>
          <w:lang w:val="fr-FR"/>
        </w:rPr>
        <w:t xml:space="preserve">énage </w:t>
      </w:r>
      <w:r w:rsidR="00C04F5C" w:rsidRPr="00DB02D5">
        <w:rPr>
          <w:lang w:val="fr-FR"/>
        </w:rPr>
        <w:t>(</w:t>
      </w:r>
      <w:r w:rsidR="00C04F5C" w:rsidRPr="002F7F76">
        <w:rPr>
          <w:position w:val="-12"/>
        </w:rPr>
        <w:object w:dxaOrig="320" w:dyaOrig="360" w14:anchorId="0FFE9718">
          <v:shape id="_x0000_i1042" type="#_x0000_t75" style="width:15pt;height:17.35pt" o:ole="">
            <v:imagedata r:id="rId92" o:title=""/>
          </v:shape>
          <o:OLEObject Type="Embed" ProgID="Equation.3" ShapeID="_x0000_i1042" DrawAspect="Content" ObjectID="_1541838828" r:id="rId93"/>
        </w:object>
      </w:r>
      <w:r w:rsidR="00C04F5C" w:rsidRPr="00DB02D5">
        <w:rPr>
          <w:lang w:val="fr-FR"/>
        </w:rPr>
        <w:t xml:space="preserve">) </w:t>
      </w:r>
      <w:r w:rsidR="00DB02D5">
        <w:rPr>
          <w:lang w:val="fr-FR"/>
        </w:rPr>
        <w:t>est simplement déduite</w:t>
      </w:r>
      <w:r w:rsidR="00C04F5C" w:rsidRPr="00DB02D5">
        <w:rPr>
          <w:lang w:val="fr-FR"/>
        </w:rPr>
        <w:t xml:space="preserve">. </w:t>
      </w:r>
      <w:r w:rsidR="00DB02D5" w:rsidRPr="00DB02D5">
        <w:rPr>
          <w:lang w:val="fr-FR"/>
        </w:rPr>
        <w:t>L’</w:t>
      </w:r>
      <w:r w:rsidR="00C04F5C" w:rsidRPr="00DB02D5">
        <w:rPr>
          <w:lang w:val="fr-FR"/>
        </w:rPr>
        <w:t>h</w:t>
      </w:r>
      <w:r w:rsidR="00DB02D5" w:rsidRPr="00DB02D5">
        <w:rPr>
          <w:lang w:val="fr-FR"/>
        </w:rPr>
        <w:t>é</w:t>
      </w:r>
      <w:r w:rsidR="00C04F5C" w:rsidRPr="00DB02D5">
        <w:rPr>
          <w:lang w:val="fr-FR"/>
        </w:rPr>
        <w:t>t</w:t>
      </w:r>
      <w:r w:rsidR="00DB02D5" w:rsidRPr="00DB02D5">
        <w:rPr>
          <w:lang w:val="fr-FR"/>
        </w:rPr>
        <w:t>é</w:t>
      </w:r>
      <w:r w:rsidR="00C04F5C" w:rsidRPr="00DB02D5">
        <w:rPr>
          <w:lang w:val="fr-FR"/>
        </w:rPr>
        <w:t>ros</w:t>
      </w:r>
      <w:r w:rsidR="00DB02D5" w:rsidRPr="00DB02D5">
        <w:rPr>
          <w:lang w:val="fr-FR"/>
        </w:rPr>
        <w:t>cé</w:t>
      </w:r>
      <w:r w:rsidR="00C04F5C" w:rsidRPr="00DB02D5">
        <w:rPr>
          <w:lang w:val="fr-FR"/>
        </w:rPr>
        <w:t>dasticit</w:t>
      </w:r>
      <w:r w:rsidR="00DB02D5" w:rsidRPr="00DB02D5">
        <w:rPr>
          <w:lang w:val="fr-FR"/>
        </w:rPr>
        <w:t>é dans la dernière composante de l’erreur est modélisée par la r</w:t>
      </w:r>
      <w:r w:rsidR="00914520">
        <w:rPr>
          <w:lang w:val="fr-FR"/>
        </w:rPr>
        <w:t>é</w:t>
      </w:r>
      <w:r w:rsidR="00DB02D5" w:rsidRPr="00DB02D5">
        <w:rPr>
          <w:lang w:val="fr-FR"/>
        </w:rPr>
        <w:t>gression de son carré</w:t>
      </w:r>
      <w:r w:rsidR="00C04F5C" w:rsidRPr="00DB02D5">
        <w:rPr>
          <w:lang w:val="fr-FR"/>
        </w:rPr>
        <w:t xml:space="preserve"> (</w:t>
      </w:r>
      <w:r w:rsidR="00C04F5C" w:rsidRPr="002F7F76">
        <w:rPr>
          <w:position w:val="-12"/>
        </w:rPr>
        <w:object w:dxaOrig="320" w:dyaOrig="380" w14:anchorId="0FFE9719">
          <v:shape id="_x0000_i1043" type="#_x0000_t75" style="width:15pt;height:21pt" o:ole="">
            <v:imagedata r:id="rId94" o:title=""/>
          </v:shape>
          <o:OLEObject Type="Embed" ProgID="Equation.3" ShapeID="_x0000_i1043" DrawAspect="Content" ObjectID="_1541838829" r:id="rId95"/>
        </w:object>
      </w:r>
      <w:r w:rsidR="00C04F5C" w:rsidRPr="00DB02D5">
        <w:rPr>
          <w:lang w:val="fr-FR"/>
        </w:rPr>
        <w:t xml:space="preserve">) </w:t>
      </w:r>
      <w:r w:rsidR="00DB02D5" w:rsidRPr="00DB02D5">
        <w:rPr>
          <w:lang w:val="fr-FR"/>
        </w:rPr>
        <w:t>sur une longue liste de variables ind</w:t>
      </w:r>
      <w:r w:rsidR="00DB02D5">
        <w:rPr>
          <w:lang w:val="fr-FR"/>
        </w:rPr>
        <w:t xml:space="preserve">épendantes du modèle </w:t>
      </w:r>
      <w:r w:rsidR="00C04F5C" w:rsidRPr="00DB02D5">
        <w:rPr>
          <w:lang w:val="fr-FR"/>
        </w:rPr>
        <w:t>(2),</w:t>
      </w:r>
      <w:r w:rsidR="00DB02D5">
        <w:rPr>
          <w:lang w:val="fr-FR"/>
        </w:rPr>
        <w:t xml:space="preserve"> leur carré et leur</w:t>
      </w:r>
      <w:r w:rsidR="001E299F">
        <w:rPr>
          <w:lang w:val="fr-FR"/>
        </w:rPr>
        <w:t>s</w:t>
      </w:r>
      <w:r w:rsidR="00DB02D5">
        <w:rPr>
          <w:lang w:val="fr-FR"/>
        </w:rPr>
        <w:t xml:space="preserve"> interactions entre elles ainsi qu’avec la </w:t>
      </w:r>
      <w:r w:rsidR="00765D2D">
        <w:rPr>
          <w:lang w:val="fr-FR"/>
        </w:rPr>
        <w:t>variable</w:t>
      </w:r>
      <w:r w:rsidR="00DB02D5">
        <w:rPr>
          <w:lang w:val="fr-FR"/>
        </w:rPr>
        <w:t xml:space="preserve"> d</w:t>
      </w:r>
      <w:r w:rsidR="00765D2D">
        <w:rPr>
          <w:lang w:val="fr-FR"/>
        </w:rPr>
        <w:t>e</w:t>
      </w:r>
      <w:r w:rsidR="00DB02D5">
        <w:rPr>
          <w:lang w:val="fr-FR"/>
        </w:rPr>
        <w:t xml:space="preserve"> bien-être</w:t>
      </w:r>
      <w:r w:rsidR="00C04F5C" w:rsidRPr="00DB02D5">
        <w:rPr>
          <w:lang w:val="fr-FR"/>
        </w:rPr>
        <w:t xml:space="preserve">. </w:t>
      </w:r>
      <w:r w:rsidR="00DB02D5">
        <w:rPr>
          <w:lang w:val="fr-FR"/>
        </w:rPr>
        <w:t xml:space="preserve">Un modèle </w:t>
      </w:r>
      <w:r w:rsidR="00C04F5C" w:rsidRPr="00DB02D5">
        <w:rPr>
          <w:lang w:val="fr-FR"/>
        </w:rPr>
        <w:t>logisti</w:t>
      </w:r>
      <w:r w:rsidR="00DB02D5">
        <w:rPr>
          <w:lang w:val="fr-FR"/>
        </w:rPr>
        <w:t>que</w:t>
      </w:r>
      <w:r w:rsidR="00C04F5C" w:rsidRPr="00DB02D5">
        <w:rPr>
          <w:lang w:val="fr-FR"/>
        </w:rPr>
        <w:t xml:space="preserve"> </w:t>
      </w:r>
      <w:r w:rsidR="00DB02D5" w:rsidRPr="00DB02D5">
        <w:rPr>
          <w:lang w:val="fr-FR"/>
        </w:rPr>
        <w:t>est utilisé</w:t>
      </w:r>
      <w:r w:rsidR="00943F74">
        <w:rPr>
          <w:lang w:val="fr-FR"/>
        </w:rPr>
        <w:t xml:space="preserve"> pour cela</w:t>
      </w:r>
      <w:r w:rsidR="00C04F5C" w:rsidRPr="00DB02D5">
        <w:rPr>
          <w:lang w:val="fr-FR"/>
        </w:rPr>
        <w:t>.</w:t>
      </w:r>
    </w:p>
    <w:p w14:paraId="0FFE4B5E" w14:textId="77777777" w:rsidR="00C04F5C" w:rsidRPr="00DB02D5" w:rsidRDefault="004E6F37">
      <w:pPr>
        <w:jc w:val="both"/>
        <w:rPr>
          <w:lang w:val="fr-FR"/>
        </w:rPr>
      </w:pPr>
      <w:r>
        <w:rPr>
          <w:lang w:val="fr-FR"/>
        </w:rPr>
        <w:tab/>
      </w:r>
      <w:r w:rsidR="00DB02D5">
        <w:rPr>
          <w:lang w:val="fr-FR"/>
        </w:rPr>
        <w:t>Ces calculs de l’erreur sont utilisé</w:t>
      </w:r>
      <w:r w:rsidR="00765D2D">
        <w:rPr>
          <w:lang w:val="fr-FR"/>
        </w:rPr>
        <w:t>s</w:t>
      </w:r>
      <w:r w:rsidR="00DB02D5">
        <w:rPr>
          <w:lang w:val="fr-FR"/>
        </w:rPr>
        <w:t xml:space="preserve"> pour produire deux matrices qui sont additionné</w:t>
      </w:r>
      <w:r w:rsidR="0043517A">
        <w:rPr>
          <w:lang w:val="fr-FR"/>
        </w:rPr>
        <w:t>e</w:t>
      </w:r>
      <w:r w:rsidR="00DB02D5">
        <w:rPr>
          <w:lang w:val="fr-FR"/>
        </w:rPr>
        <w:t>s pour donner</w:t>
      </w:r>
      <w:r w:rsidR="00DB02D5" w:rsidRPr="00DB02D5">
        <w:rPr>
          <w:lang w:val="fr-FR"/>
        </w:rPr>
        <w:t xml:space="preserve"> </w:t>
      </w:r>
      <w:r w:rsidR="00C04F5C" w:rsidRPr="002F7F76">
        <w:rPr>
          <w:position w:val="-8"/>
        </w:rPr>
        <w:object w:dxaOrig="260" w:dyaOrig="380" w14:anchorId="0FFE971A">
          <v:shape id="_x0000_i1044" type="#_x0000_t75" style="width:12.65pt;height:21pt" o:ole="">
            <v:imagedata r:id="rId96" o:title=""/>
          </v:shape>
          <o:OLEObject Type="Embed" ProgID="Equation.3" ShapeID="_x0000_i1044" DrawAspect="Content" ObjectID="_1541838830" r:id="rId97"/>
        </w:object>
      </w:r>
      <w:r w:rsidR="00C04F5C" w:rsidRPr="00DB02D5">
        <w:rPr>
          <w:lang w:val="fr-FR"/>
        </w:rPr>
        <w:t xml:space="preserve">, </w:t>
      </w:r>
      <w:r w:rsidR="00DB02D5">
        <w:rPr>
          <w:lang w:val="fr-FR"/>
        </w:rPr>
        <w:t>la matrice de variance-</w:t>
      </w:r>
      <w:r w:rsidR="00C04F5C" w:rsidRPr="00DB02D5">
        <w:rPr>
          <w:lang w:val="fr-FR"/>
        </w:rPr>
        <w:t xml:space="preserve">covariance </w:t>
      </w:r>
      <w:r w:rsidR="00DB02D5">
        <w:rPr>
          <w:lang w:val="fr-FR"/>
        </w:rPr>
        <w:t>estimée du modèle</w:t>
      </w:r>
      <w:r w:rsidR="00C04F5C" w:rsidRPr="00DB02D5">
        <w:rPr>
          <w:lang w:val="fr-FR"/>
        </w:rPr>
        <w:t xml:space="preserve"> (2). </w:t>
      </w:r>
      <w:r w:rsidR="00DB02D5" w:rsidRPr="00DB02D5">
        <w:rPr>
          <w:lang w:val="fr-FR"/>
        </w:rPr>
        <w:t xml:space="preserve">Cette dernière matrice permet </w:t>
      </w:r>
      <w:r w:rsidR="00A605F6">
        <w:rPr>
          <w:lang w:val="fr-FR"/>
        </w:rPr>
        <w:t xml:space="preserve">finalement </w:t>
      </w:r>
      <w:r w:rsidR="00DB02D5" w:rsidRPr="00DB02D5">
        <w:rPr>
          <w:lang w:val="fr-FR"/>
        </w:rPr>
        <w:t xml:space="preserve">d’estimer </w:t>
      </w:r>
      <w:r w:rsidR="00E2366F">
        <w:rPr>
          <w:lang w:val="fr-FR"/>
        </w:rPr>
        <w:t>les</w:t>
      </w:r>
      <w:r w:rsidR="00DB02D5" w:rsidRPr="00DB02D5">
        <w:rPr>
          <w:lang w:val="fr-FR"/>
        </w:rPr>
        <w:t xml:space="preserve"> coefficients </w:t>
      </w:r>
      <w:r w:rsidR="00E2366F">
        <w:rPr>
          <w:lang w:val="fr-FR"/>
        </w:rPr>
        <w:t>du</w:t>
      </w:r>
      <w:r w:rsidR="00DB02D5" w:rsidRPr="00DB02D5">
        <w:rPr>
          <w:lang w:val="fr-FR"/>
        </w:rPr>
        <w:t xml:space="preserve"> mod</w:t>
      </w:r>
      <w:r w:rsidR="00DB02D5">
        <w:rPr>
          <w:lang w:val="fr-FR"/>
        </w:rPr>
        <w:t>èle</w:t>
      </w:r>
      <w:r w:rsidR="00C04F5C" w:rsidRPr="00DB02D5">
        <w:rPr>
          <w:lang w:val="fr-FR"/>
        </w:rPr>
        <w:t xml:space="preserve"> (2).</w:t>
      </w:r>
    </w:p>
    <w:p w14:paraId="0FFE4B5F" w14:textId="77777777" w:rsidR="002418A3" w:rsidRPr="00DB02D5" w:rsidRDefault="002418A3">
      <w:pPr>
        <w:rPr>
          <w:b/>
          <w:lang w:val="fr-FR"/>
        </w:rPr>
      </w:pPr>
    </w:p>
    <w:p w14:paraId="0FFE4B60" w14:textId="77777777" w:rsidR="00537BD5" w:rsidRPr="006A7813" w:rsidRDefault="004E6F37" w:rsidP="004E6F37">
      <w:pPr>
        <w:jc w:val="both"/>
        <w:rPr>
          <w:lang w:val="fr-FR"/>
        </w:rPr>
      </w:pPr>
      <w:r>
        <w:rPr>
          <w:b/>
          <w:lang w:val="fr-FR"/>
        </w:rPr>
        <w:tab/>
      </w:r>
      <w:r w:rsidR="00CE11D5" w:rsidRPr="004E6F37">
        <w:rPr>
          <w:b/>
          <w:i/>
          <w:lang w:val="fr-FR"/>
        </w:rPr>
        <w:t>T</w:t>
      </w:r>
      <w:r w:rsidR="00DB02D5" w:rsidRPr="004E6F37">
        <w:rPr>
          <w:b/>
          <w:i/>
          <w:lang w:val="fr-FR"/>
        </w:rPr>
        <w:t>roisième</w:t>
      </w:r>
      <w:r w:rsidR="00C04F5C" w:rsidRPr="004E6F37">
        <w:rPr>
          <w:b/>
          <w:i/>
          <w:lang w:val="fr-FR"/>
        </w:rPr>
        <w:t xml:space="preserve"> </w:t>
      </w:r>
      <w:r w:rsidR="00DB02D5" w:rsidRPr="004E6F37">
        <w:rPr>
          <w:b/>
          <w:i/>
          <w:lang w:val="fr-FR"/>
        </w:rPr>
        <w:t>étape</w:t>
      </w:r>
      <w:r w:rsidRPr="004E6F37">
        <w:rPr>
          <w:b/>
          <w:i/>
          <w:lang w:val="fr-FR"/>
        </w:rPr>
        <w:t xml:space="preserve">. </w:t>
      </w:r>
      <w:r>
        <w:rPr>
          <w:b/>
          <w:lang w:val="fr-FR"/>
        </w:rPr>
        <w:t xml:space="preserve">  </w:t>
      </w:r>
      <w:r w:rsidR="006A7813" w:rsidRPr="006A7813">
        <w:rPr>
          <w:lang w:val="fr-FR"/>
        </w:rPr>
        <w:t>Pour compl</w:t>
      </w:r>
      <w:r w:rsidR="006A7813">
        <w:rPr>
          <w:lang w:val="fr-FR"/>
        </w:rPr>
        <w:t>é</w:t>
      </w:r>
      <w:r w:rsidR="006A7813" w:rsidRPr="006A7813">
        <w:rPr>
          <w:lang w:val="fr-FR"/>
        </w:rPr>
        <w:t>ter la carte on associe les param</w:t>
      </w:r>
      <w:r w:rsidR="006A7813">
        <w:rPr>
          <w:lang w:val="fr-FR"/>
        </w:rPr>
        <w:t>ètres estimés dans la deuxième étape aux caractéristiques de chaque ménage du recensement pour prédire le log de la dépense par tête et les perturbations simulées.</w:t>
      </w:r>
      <w:r>
        <w:rPr>
          <w:lang w:val="fr-FR"/>
        </w:rPr>
        <w:t xml:space="preserve">  </w:t>
      </w:r>
      <w:r w:rsidR="006A7813">
        <w:rPr>
          <w:lang w:val="fr-FR"/>
        </w:rPr>
        <w:t>Puisque la structure très complexe des perturbations a rendu le calcul de la variance des indices d</w:t>
      </w:r>
      <w:r w:rsidR="00C84216">
        <w:rPr>
          <w:lang w:val="fr-FR"/>
        </w:rPr>
        <w:t>e bien-être trop compliquée, la technique</w:t>
      </w:r>
      <w:r w:rsidR="006A7813">
        <w:rPr>
          <w:lang w:val="fr-FR"/>
        </w:rPr>
        <w:t xml:space="preserve"> du boo</w:t>
      </w:r>
      <w:r w:rsidR="007C4A0E">
        <w:rPr>
          <w:lang w:val="fr-FR"/>
        </w:rPr>
        <w:t>t</w:t>
      </w:r>
      <w:r w:rsidR="006A7813">
        <w:rPr>
          <w:lang w:val="fr-FR"/>
        </w:rPr>
        <w:t xml:space="preserve">strap </w:t>
      </w:r>
      <w:r w:rsidR="00C84216">
        <w:rPr>
          <w:lang w:val="fr-FR"/>
        </w:rPr>
        <w:t>es</w:t>
      </w:r>
      <w:r w:rsidR="006A7813">
        <w:rPr>
          <w:lang w:val="fr-FR"/>
        </w:rPr>
        <w:t>t utilisé</w:t>
      </w:r>
      <w:r w:rsidR="00C84216">
        <w:rPr>
          <w:lang w:val="fr-FR"/>
        </w:rPr>
        <w:t>e</w:t>
      </w:r>
      <w:r w:rsidR="006A7813">
        <w:rPr>
          <w:lang w:val="fr-FR"/>
        </w:rPr>
        <w:t xml:space="preserve"> pour obtenir une mesure de la dispersion de ces indices. </w:t>
      </w:r>
      <w:r w:rsidR="006A7813" w:rsidRPr="006A7813">
        <w:rPr>
          <w:lang w:val="fr-FR"/>
        </w:rPr>
        <w:t>A partir de l’étape précédente, on peut, pour chaque ménage du recensement, simuler la valeur de l</w:t>
      </w:r>
      <w:r w:rsidR="006A7813">
        <w:rPr>
          <w:lang w:val="fr-FR"/>
        </w:rPr>
        <w:t xml:space="preserve">’indicateur de bien-être </w:t>
      </w:r>
      <w:r w:rsidR="00191AE1" w:rsidRPr="006A7813">
        <w:rPr>
          <w:lang w:val="fr-FR"/>
        </w:rPr>
        <w:t>(</w:t>
      </w:r>
      <w:r w:rsidR="00191AE1" w:rsidRPr="002F7F76">
        <w:rPr>
          <w:position w:val="-12"/>
        </w:rPr>
        <w:object w:dxaOrig="360" w:dyaOrig="380" w14:anchorId="0FFE971B">
          <v:shape id="_x0000_i1045" type="#_x0000_t75" style="width:17.35pt;height:21pt" o:ole="">
            <v:imagedata r:id="rId98" o:title=""/>
          </v:shape>
          <o:OLEObject Type="Embed" ProgID="Equation.3" ShapeID="_x0000_i1045" DrawAspect="Content" ObjectID="_1541838831" r:id="rId99"/>
        </w:object>
      </w:r>
      <w:r w:rsidR="00191AE1" w:rsidRPr="006A7813">
        <w:rPr>
          <w:lang w:val="fr-FR"/>
        </w:rPr>
        <w:t xml:space="preserve">) </w:t>
      </w:r>
      <w:r w:rsidR="00943F74">
        <w:rPr>
          <w:lang w:val="fr-FR"/>
        </w:rPr>
        <w:t>à partir de</w:t>
      </w:r>
      <w:r w:rsidR="006A7813">
        <w:rPr>
          <w:lang w:val="fr-FR"/>
        </w:rPr>
        <w:t xml:space="preserve"> l’estimation des coefficients et des termes d’erreur</w:t>
      </w:r>
      <w:r w:rsidR="00754539">
        <w:rPr>
          <w:lang w:val="fr-FR"/>
        </w:rPr>
        <w:t xml:space="preserve"> </w:t>
      </w:r>
      <w:r w:rsidR="00191AE1" w:rsidRPr="006A7813">
        <w:rPr>
          <w:lang w:val="fr-FR"/>
        </w:rPr>
        <w:t>:</w:t>
      </w:r>
    </w:p>
    <w:p w14:paraId="0FFE4B61" w14:textId="77777777" w:rsidR="00C04F5C" w:rsidRPr="007A7F19" w:rsidRDefault="00C04F5C" w:rsidP="00191AE1">
      <w:pPr>
        <w:ind w:firstLine="720"/>
        <w:rPr>
          <w:lang w:val="fr-FR"/>
        </w:rPr>
      </w:pPr>
      <w:r w:rsidRPr="002F7F76">
        <w:rPr>
          <w:position w:val="-12"/>
        </w:rPr>
        <w:object w:dxaOrig="2780" w:dyaOrig="400" w14:anchorId="0FFE971C">
          <v:shape id="_x0000_i1046" type="#_x0000_t75" style="width:140pt;height:21pt" o:ole="">
            <v:imagedata r:id="rId100" o:title=""/>
          </v:shape>
          <o:OLEObject Type="Embed" ProgID="Equation.3" ShapeID="_x0000_i1046" DrawAspect="Content" ObjectID="_1541838832" r:id="rId101"/>
        </w:object>
      </w:r>
      <w:r w:rsidR="00191AE1" w:rsidRPr="007A7F19">
        <w:rPr>
          <w:lang w:val="fr-FR"/>
        </w:rPr>
        <w:tab/>
      </w:r>
      <w:r w:rsidR="00191AE1" w:rsidRPr="007A7F19">
        <w:rPr>
          <w:lang w:val="fr-FR"/>
        </w:rPr>
        <w:tab/>
      </w:r>
      <w:r w:rsidR="00191AE1" w:rsidRPr="007A7F19">
        <w:rPr>
          <w:lang w:val="fr-FR"/>
        </w:rPr>
        <w:tab/>
      </w:r>
      <w:r w:rsidR="00191AE1" w:rsidRPr="007A7F19">
        <w:rPr>
          <w:lang w:val="fr-FR"/>
        </w:rPr>
        <w:tab/>
        <w:t>(5)</w:t>
      </w:r>
    </w:p>
    <w:p w14:paraId="0FFE4B62" w14:textId="77777777" w:rsidR="00C04F5C" w:rsidRPr="007A7F19" w:rsidRDefault="00C04F5C">
      <w:pPr>
        <w:rPr>
          <w:lang w:val="fr-FR"/>
        </w:rPr>
      </w:pPr>
    </w:p>
    <w:p w14:paraId="0FFE4B63" w14:textId="77777777" w:rsidR="00C04F5C" w:rsidRPr="008D7CBB" w:rsidRDefault="004E6F37" w:rsidP="009B5061">
      <w:pPr>
        <w:jc w:val="both"/>
        <w:rPr>
          <w:lang w:val="fr-FR"/>
        </w:rPr>
      </w:pPr>
      <w:r>
        <w:rPr>
          <w:lang w:val="fr-FR"/>
        </w:rPr>
        <w:tab/>
      </w:r>
      <w:r w:rsidR="00754539" w:rsidRPr="0017586D">
        <w:rPr>
          <w:lang w:val="fr-FR"/>
        </w:rPr>
        <w:t xml:space="preserve">Cette </w:t>
      </w:r>
      <w:r w:rsidR="00CF2FE5">
        <w:rPr>
          <w:lang w:val="fr-FR"/>
        </w:rPr>
        <w:t>sim</w:t>
      </w:r>
      <w:r w:rsidR="008D7CBB">
        <w:rPr>
          <w:lang w:val="fr-FR"/>
        </w:rPr>
        <w:t>u</w:t>
      </w:r>
      <w:r w:rsidR="00CF2FE5">
        <w:rPr>
          <w:lang w:val="fr-FR"/>
        </w:rPr>
        <w:t>l</w:t>
      </w:r>
      <w:r w:rsidR="008D7CBB">
        <w:rPr>
          <w:lang w:val="fr-FR"/>
        </w:rPr>
        <w:t>ation</w:t>
      </w:r>
      <w:r w:rsidR="00754539" w:rsidRPr="0017586D">
        <w:rPr>
          <w:lang w:val="fr-FR"/>
        </w:rPr>
        <w:t xml:space="preserve"> est répétée </w:t>
      </w:r>
      <w:r w:rsidR="00191AE1" w:rsidRPr="0017586D">
        <w:rPr>
          <w:lang w:val="fr-FR"/>
        </w:rPr>
        <w:t xml:space="preserve">100 </w:t>
      </w:r>
      <w:r w:rsidR="00754539" w:rsidRPr="0017586D">
        <w:rPr>
          <w:lang w:val="fr-FR"/>
        </w:rPr>
        <w:t>fois</w:t>
      </w:r>
      <w:r w:rsidR="008D7CBB">
        <w:rPr>
          <w:lang w:val="fr-FR"/>
        </w:rPr>
        <w:t xml:space="preserve">, </w:t>
      </w:r>
      <w:r w:rsidR="0017586D" w:rsidRPr="0017586D">
        <w:rPr>
          <w:lang w:val="fr-FR"/>
        </w:rPr>
        <w:t xml:space="preserve">chaque fois en retirant l’ensemble des </w:t>
      </w:r>
      <w:r w:rsidR="00191AE1" w:rsidRPr="0017586D">
        <w:rPr>
          <w:lang w:val="fr-FR"/>
        </w:rPr>
        <w:t>coefficients</w:t>
      </w:r>
      <w:r w:rsidR="0017586D" w:rsidRPr="0017586D">
        <w:rPr>
          <w:lang w:val="fr-FR"/>
        </w:rPr>
        <w:t xml:space="preserve"> et des termes d</w:t>
      </w:r>
      <w:r w:rsidR="0017586D">
        <w:rPr>
          <w:lang w:val="fr-FR"/>
        </w:rPr>
        <w:t>’erreur</w:t>
      </w:r>
      <w:r w:rsidR="00191AE1" w:rsidRPr="0017586D">
        <w:rPr>
          <w:lang w:val="fr-FR"/>
        </w:rPr>
        <w:t xml:space="preserve">. </w:t>
      </w:r>
      <w:r w:rsidR="008D7CBB" w:rsidRPr="008D7CBB">
        <w:rPr>
          <w:lang w:val="fr-FR"/>
        </w:rPr>
        <w:t xml:space="preserve">La moyenne </w:t>
      </w:r>
      <w:r w:rsidR="008D7CBB">
        <w:rPr>
          <w:lang w:val="fr-FR"/>
        </w:rPr>
        <w:t xml:space="preserve">et l’écart-type </w:t>
      </w:r>
      <w:r w:rsidR="008D7CBB" w:rsidRPr="008D7CBB">
        <w:rPr>
          <w:lang w:val="fr-FR"/>
        </w:rPr>
        <w:t>des indices de bien-être simulés donne</w:t>
      </w:r>
      <w:r w:rsidR="008D7CBB">
        <w:rPr>
          <w:lang w:val="fr-FR"/>
        </w:rPr>
        <w:t>nt ainsi les deux premiers moments de</w:t>
      </w:r>
      <w:r w:rsidR="008D7CBB" w:rsidRPr="008D7CBB">
        <w:rPr>
          <w:lang w:val="fr-FR"/>
        </w:rPr>
        <w:t xml:space="preserve"> l</w:t>
      </w:r>
      <w:r w:rsidR="008D7CBB">
        <w:rPr>
          <w:lang w:val="fr-FR"/>
        </w:rPr>
        <w:t>’indicateur de bien-être estimé</w:t>
      </w:r>
      <w:r w:rsidR="004E3509" w:rsidRPr="008D7CBB">
        <w:rPr>
          <w:lang w:val="fr-FR"/>
        </w:rPr>
        <w:t>.</w:t>
      </w:r>
    </w:p>
    <w:p w14:paraId="0FFE4B64" w14:textId="77777777" w:rsidR="00C04F5C" w:rsidRPr="00D05F8A" w:rsidRDefault="00C04F5C">
      <w:pPr>
        <w:pStyle w:val="Heading2"/>
        <w:numPr>
          <w:ilvl w:val="0"/>
          <w:numId w:val="0"/>
        </w:numPr>
        <w:rPr>
          <w:lang w:val="fr-FR"/>
        </w:rPr>
      </w:pPr>
    </w:p>
    <w:p w14:paraId="0FFE4B65" w14:textId="4466221F" w:rsidR="009E2E4C" w:rsidRPr="008D5F84" w:rsidRDefault="00A278E1" w:rsidP="008D5F84">
      <w:pPr>
        <w:pStyle w:val="Caption"/>
        <w:rPr>
          <w:szCs w:val="24"/>
          <w:lang w:val="fr-FR"/>
        </w:rPr>
      </w:pPr>
      <w:r>
        <w:rPr>
          <w:b w:val="0"/>
          <w:szCs w:val="24"/>
          <w:lang w:val="fr-FR"/>
        </w:rPr>
        <w:br w:type="page"/>
      </w:r>
      <w:r w:rsidR="00C10B71" w:rsidRPr="008D5F84">
        <w:rPr>
          <w:szCs w:val="24"/>
          <w:lang w:val="fr-FR"/>
        </w:rPr>
        <w:lastRenderedPageBreak/>
        <w:t xml:space="preserve">Annexe </w:t>
      </w:r>
      <w:r w:rsidR="00AD654E">
        <w:rPr>
          <w:szCs w:val="24"/>
          <w:lang w:val="fr-FR"/>
        </w:rPr>
        <w:t>3</w:t>
      </w:r>
      <w:r w:rsidR="0054646D">
        <w:rPr>
          <w:szCs w:val="24"/>
          <w:lang w:val="fr-FR"/>
        </w:rPr>
        <w:t xml:space="preserve"> </w:t>
      </w:r>
      <w:r w:rsidR="009E2E4C" w:rsidRPr="008D5F84">
        <w:rPr>
          <w:szCs w:val="24"/>
          <w:lang w:val="fr-FR"/>
        </w:rPr>
        <w:t xml:space="preserve">: </w:t>
      </w:r>
      <w:r w:rsidR="00C10B71" w:rsidRPr="008D5F84">
        <w:rPr>
          <w:szCs w:val="24"/>
          <w:lang w:val="fr-FR"/>
        </w:rPr>
        <w:t>Modèle</w:t>
      </w:r>
      <w:r w:rsidRPr="008D5F84">
        <w:rPr>
          <w:szCs w:val="24"/>
          <w:lang w:val="fr-FR"/>
        </w:rPr>
        <w:t>s</w:t>
      </w:r>
      <w:r w:rsidR="00C10B71" w:rsidRPr="008D5F84">
        <w:rPr>
          <w:szCs w:val="24"/>
          <w:lang w:val="fr-FR"/>
        </w:rPr>
        <w:t xml:space="preserve"> de prédiction du niveau de vie des ménages</w:t>
      </w:r>
      <w:r w:rsidR="009E2E4C" w:rsidRPr="008D5F84">
        <w:rPr>
          <w:szCs w:val="24"/>
          <w:lang w:val="fr-FR"/>
        </w:rPr>
        <w:t>, par strat</w:t>
      </w:r>
      <w:r w:rsidR="00247B6C" w:rsidRPr="008D5F84">
        <w:rPr>
          <w:szCs w:val="24"/>
          <w:lang w:val="fr-FR"/>
        </w:rPr>
        <w:t>e</w:t>
      </w:r>
    </w:p>
    <w:p w14:paraId="0FFE4B66" w14:textId="77777777" w:rsidR="003E7FEE" w:rsidRDefault="003E7FEE" w:rsidP="009E2E4C">
      <w:pPr>
        <w:pStyle w:val="PlainText"/>
        <w:rPr>
          <w:rFonts w:ascii="Times New Roman" w:hAnsi="Times New Roman" w:cs="Times New Roman"/>
          <w:b/>
          <w:sz w:val="24"/>
          <w:szCs w:val="24"/>
          <w:lang w:val="fr-FR"/>
        </w:rPr>
      </w:pPr>
    </w:p>
    <w:p w14:paraId="0FFE4B67" w14:textId="77777777" w:rsidR="005048F3" w:rsidRPr="00D05F8A" w:rsidRDefault="005048F3" w:rsidP="009E2E4C">
      <w:pPr>
        <w:pStyle w:val="PlainText"/>
        <w:rPr>
          <w:rFonts w:ascii="Times New Roman" w:hAnsi="Times New Roman" w:cs="Times New Roman"/>
          <w:b/>
          <w:sz w:val="24"/>
          <w:szCs w:val="24"/>
          <w:lang w:val="fr-FR"/>
        </w:rPr>
      </w:pPr>
    </w:p>
    <w:p w14:paraId="0FFE4B68" w14:textId="2A0887D6" w:rsidR="006F6369" w:rsidRPr="00253458" w:rsidRDefault="009E2E4C" w:rsidP="009E2E4C">
      <w:pPr>
        <w:pStyle w:val="PlainText"/>
        <w:rPr>
          <w:rFonts w:ascii="Times New Roman" w:hAnsi="Times New Roman" w:cs="Times New Roman"/>
          <w:b/>
          <w:sz w:val="24"/>
          <w:szCs w:val="24"/>
          <w:lang w:val="en-US"/>
        </w:rPr>
      </w:pPr>
      <w:r w:rsidRPr="00253458">
        <w:rPr>
          <w:rFonts w:ascii="Times New Roman" w:hAnsi="Times New Roman" w:cs="Times New Roman"/>
          <w:b/>
          <w:sz w:val="24"/>
          <w:szCs w:val="24"/>
          <w:lang w:val="en-US"/>
        </w:rPr>
        <w:t xml:space="preserve">A) </w:t>
      </w:r>
      <w:r w:rsidR="00E16EC9" w:rsidRPr="00253458">
        <w:rPr>
          <w:rFonts w:ascii="Times New Roman" w:hAnsi="Times New Roman" w:cs="Times New Roman"/>
          <w:b/>
          <w:sz w:val="24"/>
          <w:szCs w:val="24"/>
          <w:lang w:val="en-US"/>
        </w:rPr>
        <w:t>Niamey</w:t>
      </w:r>
    </w:p>
    <w:p w14:paraId="52283F28" w14:textId="77777777" w:rsidR="00D775D1" w:rsidRPr="00253458"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253458">
        <w:rPr>
          <w:rFonts w:ascii="Courier New" w:hAnsi="Courier New" w:cs="Courier New"/>
          <w:color w:val="000000"/>
          <w:sz w:val="20"/>
          <w:szCs w:val="20"/>
          <w:lang w:val="en-US"/>
        </w:rPr>
        <w:t>--------------------------------------------------------------</w:t>
      </w:r>
    </w:p>
    <w:p w14:paraId="4E6D750F" w14:textId="0A40925D" w:rsidR="00D775D1" w:rsidRPr="00253458"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253458">
        <w:rPr>
          <w:rFonts w:ascii="Courier New" w:hAnsi="Courier New" w:cs="Courier New"/>
          <w:color w:val="000000"/>
          <w:sz w:val="20"/>
          <w:szCs w:val="20"/>
          <w:lang w:val="en-US"/>
        </w:rPr>
        <w:t xml:space="preserve">  Obs=756</w:t>
      </w:r>
    </w:p>
    <w:p w14:paraId="6F6E2953" w14:textId="4E61808C" w:rsidR="00D775D1" w:rsidRPr="00253458"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253458">
        <w:rPr>
          <w:rFonts w:ascii="Courier New" w:hAnsi="Courier New" w:cs="Courier New"/>
          <w:color w:val="000000"/>
          <w:sz w:val="20"/>
          <w:szCs w:val="20"/>
          <w:lang w:val="en-US"/>
        </w:rPr>
        <w:t xml:space="preserve">  </w:t>
      </w:r>
      <w:r w:rsidR="00A27460" w:rsidRPr="00253458">
        <w:rPr>
          <w:rFonts w:ascii="Courier New" w:hAnsi="Courier New" w:cs="Courier New"/>
          <w:color w:val="000000"/>
          <w:sz w:val="20"/>
          <w:szCs w:val="20"/>
          <w:lang w:val="en-US"/>
        </w:rPr>
        <w:t>R2=0.609</w:t>
      </w:r>
    </w:p>
    <w:p w14:paraId="10B6059C" w14:textId="72A7455B" w:rsidR="00D775D1" w:rsidRPr="00253458"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253458">
        <w:rPr>
          <w:rFonts w:ascii="Courier New" w:hAnsi="Courier New" w:cs="Courier New"/>
          <w:color w:val="000000"/>
          <w:sz w:val="20"/>
          <w:szCs w:val="20"/>
          <w:lang w:val="en-US"/>
        </w:rPr>
        <w:t>--------------------------------------------------------------</w:t>
      </w:r>
    </w:p>
    <w:p w14:paraId="3201F243" w14:textId="6A57C5A7"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 xml:space="preserve">  Constant          13.5099   205.587</w:t>
      </w:r>
    </w:p>
    <w:p w14:paraId="0FB7BDD9" w14:textId="3ECB9FFA"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 xml:space="preserve">  ALPHA_1 </w:t>
      </w:r>
      <w:r>
        <w:rPr>
          <w:rFonts w:ascii="Courier New" w:hAnsi="Courier New" w:cs="Courier New"/>
          <w:color w:val="000000"/>
          <w:sz w:val="20"/>
          <w:szCs w:val="20"/>
          <w:lang w:val="en-US"/>
        </w:rPr>
        <w:t xml:space="preserve">          </w:t>
      </w:r>
      <w:r w:rsidRPr="00D775D1">
        <w:rPr>
          <w:rFonts w:ascii="Courier New" w:hAnsi="Courier New" w:cs="Courier New"/>
          <w:color w:val="000000"/>
          <w:sz w:val="20"/>
          <w:szCs w:val="20"/>
          <w:lang w:val="en-US"/>
        </w:rPr>
        <w:t xml:space="preserve"> 0.1796 </w:t>
      </w:r>
      <w:r>
        <w:rPr>
          <w:rFonts w:ascii="Courier New" w:hAnsi="Courier New" w:cs="Courier New"/>
          <w:color w:val="000000"/>
          <w:sz w:val="20"/>
          <w:szCs w:val="20"/>
          <w:lang w:val="en-US"/>
        </w:rPr>
        <w:t xml:space="preserve">  </w:t>
      </w:r>
      <w:r w:rsidRPr="00D775D1">
        <w:rPr>
          <w:rFonts w:ascii="Courier New" w:hAnsi="Courier New" w:cs="Courier New"/>
          <w:color w:val="000000"/>
          <w:sz w:val="20"/>
          <w:szCs w:val="20"/>
          <w:lang w:val="en-US"/>
        </w:rPr>
        <w:t xml:space="preserve">  4.913</w:t>
      </w:r>
    </w:p>
    <w:p w14:paraId="16FAE894" w14:textId="66FE992C"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 xml:space="preserve">  AUTO_1 </w:t>
      </w:r>
      <w:r>
        <w:rPr>
          <w:rFonts w:ascii="Courier New" w:hAnsi="Courier New" w:cs="Courier New"/>
          <w:color w:val="000000"/>
          <w:sz w:val="20"/>
          <w:szCs w:val="20"/>
          <w:lang w:val="en-US"/>
        </w:rPr>
        <w:t xml:space="preserve">           </w:t>
      </w:r>
      <w:r w:rsidRPr="00D775D1">
        <w:rPr>
          <w:rFonts w:ascii="Courier New" w:hAnsi="Courier New" w:cs="Courier New"/>
          <w:color w:val="000000"/>
          <w:sz w:val="20"/>
          <w:szCs w:val="20"/>
          <w:lang w:val="en-US"/>
        </w:rPr>
        <w:t xml:space="preserve"> 0.4300  </w:t>
      </w:r>
      <w:r>
        <w:rPr>
          <w:rFonts w:ascii="Courier New" w:hAnsi="Courier New" w:cs="Courier New"/>
          <w:color w:val="000000"/>
          <w:sz w:val="20"/>
          <w:szCs w:val="20"/>
          <w:lang w:val="en-US"/>
        </w:rPr>
        <w:t xml:space="preserve">  </w:t>
      </w:r>
      <w:r w:rsidRPr="00D775D1">
        <w:rPr>
          <w:rFonts w:ascii="Courier New" w:hAnsi="Courier New" w:cs="Courier New"/>
          <w:color w:val="000000"/>
          <w:sz w:val="20"/>
          <w:szCs w:val="20"/>
          <w:lang w:val="en-US"/>
        </w:rPr>
        <w:t xml:space="preserve"> 7.881</w:t>
      </w:r>
    </w:p>
    <w:p w14:paraId="32B938D4" w14:textId="5A2E53A5"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CLIM_1             0.1696     2.657</w:t>
      </w:r>
    </w:p>
    <w:p w14:paraId="06C5E64D" w14:textId="0BEE3814"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FEM6_14           -0.0577    -2.884</w:t>
      </w:r>
    </w:p>
    <w:p w14:paraId="7120BDCF" w14:textId="6AD334F7"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FRIGO_1            0.269</w:t>
      </w:r>
      <w:r w:rsidRPr="00D775D1">
        <w:rPr>
          <w:rFonts w:ascii="Courier New" w:hAnsi="Courier New" w:cs="Courier New"/>
          <w:color w:val="000000"/>
          <w:sz w:val="20"/>
          <w:szCs w:val="20"/>
          <w:lang w:val="en-US"/>
        </w:rPr>
        <w:t>9</w:t>
      </w:r>
      <w:r>
        <w:rPr>
          <w:rFonts w:ascii="Courier New" w:hAnsi="Courier New" w:cs="Courier New"/>
          <w:color w:val="000000"/>
          <w:sz w:val="20"/>
          <w:szCs w:val="20"/>
          <w:lang w:val="en-US"/>
        </w:rPr>
        <w:t xml:space="preserve">     6.558</w:t>
      </w:r>
    </w:p>
    <w:p w14:paraId="101EA3FD" w14:textId="1E943B60"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HOM6_14           -0.0463    -2.518</w:t>
      </w:r>
    </w:p>
    <w:p w14:paraId="0285E912" w14:textId="1828CE19" w:rsidR="00D775D1" w:rsidRPr="00253458"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253458">
        <w:rPr>
          <w:rFonts w:ascii="Courier New" w:hAnsi="Courier New" w:cs="Courier New"/>
          <w:color w:val="000000"/>
          <w:sz w:val="20"/>
          <w:szCs w:val="20"/>
          <w:lang w:val="en-US"/>
        </w:rPr>
        <w:t xml:space="preserve">  HOMME_1           -0.1479    -3.106</w:t>
      </w:r>
    </w:p>
    <w:p w14:paraId="664B07F1" w14:textId="2E88D1C5" w:rsidR="00D775D1" w:rsidRPr="00253458"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253458">
        <w:rPr>
          <w:rFonts w:ascii="Courier New" w:hAnsi="Courier New" w:cs="Courier New"/>
          <w:color w:val="000000"/>
          <w:sz w:val="20"/>
          <w:szCs w:val="20"/>
          <w:lang w:val="en-US"/>
        </w:rPr>
        <w:t xml:space="preserve">  LATTRA_1           0.0629     1.626</w:t>
      </w:r>
    </w:p>
    <w:p w14:paraId="677C8F6D" w14:textId="6D4874DD" w:rsidR="00D775D1" w:rsidRPr="00253458"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253458">
        <w:rPr>
          <w:rFonts w:ascii="Courier New" w:hAnsi="Courier New" w:cs="Courier New"/>
          <w:color w:val="000000"/>
          <w:sz w:val="20"/>
          <w:szCs w:val="20"/>
          <w:lang w:val="en-US"/>
        </w:rPr>
        <w:t xml:space="preserve">  LNHHS             -0.3742    -9.154</w:t>
      </w:r>
    </w:p>
    <w:p w14:paraId="30974880" w14:textId="13784985" w:rsidR="00D775D1" w:rsidRPr="00253458"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253458">
        <w:rPr>
          <w:rFonts w:ascii="Courier New" w:hAnsi="Courier New" w:cs="Courier New"/>
          <w:color w:val="000000"/>
          <w:sz w:val="20"/>
          <w:szCs w:val="20"/>
          <w:lang w:val="en-US"/>
        </w:rPr>
        <w:t xml:space="preserve">  MOTO_1             0.1708     4.892</w:t>
      </w:r>
    </w:p>
    <w:p w14:paraId="36C532AA" w14:textId="33F07D9B" w:rsidR="00D775D1" w:rsidRPr="00253458"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253458">
        <w:rPr>
          <w:rFonts w:ascii="Courier New" w:hAnsi="Courier New" w:cs="Courier New"/>
          <w:color w:val="000000"/>
          <w:sz w:val="20"/>
          <w:szCs w:val="20"/>
          <w:lang w:val="en-US"/>
        </w:rPr>
        <w:t xml:space="preserve">  M_POLY_1           0.1437     3.171</w:t>
      </w:r>
    </w:p>
    <w:p w14:paraId="46356745" w14:textId="49AF0EFA"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253458">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NIAMEY3_1         -0.1226    -2.858</w:t>
      </w:r>
    </w:p>
    <w:p w14:paraId="09C78ECC" w14:textId="535B2342" w:rsidR="00D775D1" w:rsidRPr="00253458"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Pr>
          <w:rFonts w:ascii="Courier New" w:hAnsi="Courier New" w:cs="Courier New"/>
          <w:color w:val="000000"/>
          <w:sz w:val="20"/>
          <w:szCs w:val="20"/>
          <w:lang w:val="en-US"/>
        </w:rPr>
        <w:t xml:space="preserve">  </w:t>
      </w:r>
      <w:r w:rsidRPr="00253458">
        <w:rPr>
          <w:rFonts w:ascii="Courier New" w:hAnsi="Courier New" w:cs="Courier New"/>
          <w:color w:val="000000"/>
          <w:sz w:val="20"/>
          <w:szCs w:val="20"/>
          <w:lang w:val="fr-CA"/>
        </w:rPr>
        <w:t>PARA_1             0.1921     3.189</w:t>
      </w:r>
    </w:p>
    <w:p w14:paraId="0FFE4B6A" w14:textId="5D837193" w:rsidR="0050559C" w:rsidRPr="00253458"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sidRPr="00253458">
        <w:rPr>
          <w:rFonts w:ascii="Courier New" w:hAnsi="Courier New" w:cs="Courier New"/>
          <w:color w:val="000000"/>
          <w:sz w:val="20"/>
          <w:szCs w:val="20"/>
          <w:lang w:val="fr-CA"/>
        </w:rPr>
        <w:t xml:space="preserve">  POSTSEC_1          0.1950     3.310</w:t>
      </w:r>
    </w:p>
    <w:p w14:paraId="36F1400B" w14:textId="77777777" w:rsidR="00D775D1" w:rsidRPr="00253458"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sidRPr="00253458">
        <w:rPr>
          <w:rFonts w:ascii="Courier New" w:hAnsi="Courier New" w:cs="Courier New"/>
          <w:color w:val="000000"/>
          <w:sz w:val="20"/>
          <w:szCs w:val="20"/>
          <w:lang w:val="fr-CA"/>
        </w:rPr>
        <w:t>--------------------------------------------------------------</w:t>
      </w:r>
    </w:p>
    <w:p w14:paraId="0FFE4B81" w14:textId="7CA8E70A" w:rsidR="00F84975" w:rsidRPr="00253458" w:rsidRDefault="00F84975" w:rsidP="00F84975">
      <w:pPr>
        <w:rPr>
          <w:sz w:val="20"/>
          <w:szCs w:val="20"/>
          <w:lang w:val="fr-CA"/>
        </w:rPr>
      </w:pPr>
      <w:r w:rsidRPr="00253458">
        <w:rPr>
          <w:i/>
          <w:sz w:val="20"/>
          <w:szCs w:val="20"/>
          <w:lang w:val="fr-CA"/>
        </w:rPr>
        <w:t xml:space="preserve">    Source </w:t>
      </w:r>
      <w:r w:rsidRPr="00253458">
        <w:rPr>
          <w:sz w:val="20"/>
          <w:szCs w:val="20"/>
          <w:lang w:val="fr-CA"/>
        </w:rPr>
        <w:t xml:space="preserve">: </w:t>
      </w:r>
      <w:r w:rsidR="000100E1" w:rsidRPr="00253458">
        <w:rPr>
          <w:sz w:val="20"/>
          <w:szCs w:val="20"/>
          <w:lang w:val="fr-CA"/>
        </w:rPr>
        <w:t>ECVMA 2014</w:t>
      </w:r>
    </w:p>
    <w:p w14:paraId="0FFE4B82" w14:textId="77777777" w:rsidR="0050559C" w:rsidRPr="00253458" w:rsidRDefault="0050559C" w:rsidP="007B2C22">
      <w:pPr>
        <w:rPr>
          <w:rFonts w:ascii="Courier New" w:hAnsi="Courier New" w:cs="Courier New"/>
          <w:sz w:val="20"/>
          <w:szCs w:val="20"/>
          <w:lang w:val="fr-CA"/>
        </w:rPr>
      </w:pPr>
    </w:p>
    <w:p w14:paraId="0FFE4B83" w14:textId="77777777" w:rsidR="007B2C22" w:rsidRPr="00253458" w:rsidRDefault="007B2C22" w:rsidP="009E2E4C">
      <w:pPr>
        <w:pStyle w:val="PlainText"/>
        <w:rPr>
          <w:rFonts w:ascii="Times New Roman" w:hAnsi="Times New Roman" w:cs="Times New Roman"/>
          <w:sz w:val="24"/>
          <w:szCs w:val="24"/>
        </w:rPr>
      </w:pPr>
    </w:p>
    <w:p w14:paraId="0FFE4B84" w14:textId="77777777" w:rsidR="009E2E4C" w:rsidRPr="006D4BB3" w:rsidRDefault="009E2E4C" w:rsidP="009E2E4C">
      <w:pPr>
        <w:pStyle w:val="PlainText"/>
        <w:rPr>
          <w:rFonts w:ascii="Times New Roman" w:hAnsi="Times New Roman" w:cs="Times New Roman"/>
          <w:b/>
          <w:sz w:val="24"/>
          <w:szCs w:val="24"/>
        </w:rPr>
      </w:pPr>
      <w:r w:rsidRPr="006D4BB3">
        <w:rPr>
          <w:rFonts w:ascii="Times New Roman" w:hAnsi="Times New Roman" w:cs="Times New Roman"/>
          <w:b/>
          <w:sz w:val="24"/>
          <w:szCs w:val="24"/>
        </w:rPr>
        <w:t xml:space="preserve">B) </w:t>
      </w:r>
      <w:r w:rsidR="005048F3" w:rsidRPr="006D4BB3">
        <w:rPr>
          <w:rFonts w:ascii="Times New Roman" w:hAnsi="Times New Roman" w:cs="Times New Roman"/>
          <w:b/>
          <w:sz w:val="24"/>
          <w:szCs w:val="24"/>
        </w:rPr>
        <w:t>Autres Villes</w:t>
      </w:r>
    </w:p>
    <w:p w14:paraId="1C677F63" w14:textId="77777777"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sidRPr="00D775D1">
        <w:rPr>
          <w:rFonts w:ascii="Courier New" w:hAnsi="Courier New" w:cs="Courier New"/>
          <w:color w:val="000000"/>
          <w:sz w:val="20"/>
          <w:szCs w:val="20"/>
          <w:lang w:val="fr-CA"/>
        </w:rPr>
        <w:t>--------------------------------------------------------------</w:t>
      </w:r>
    </w:p>
    <w:p w14:paraId="1D7FAE27" w14:textId="0C422210"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sidRPr="00D775D1">
        <w:rPr>
          <w:rFonts w:ascii="Courier New" w:hAnsi="Courier New" w:cs="Courier New"/>
          <w:color w:val="000000"/>
          <w:sz w:val="20"/>
          <w:szCs w:val="20"/>
          <w:lang w:val="fr-CA"/>
        </w:rPr>
        <w:t xml:space="preserve">  Obs=552</w:t>
      </w:r>
    </w:p>
    <w:p w14:paraId="1AA02AA8" w14:textId="3E944075"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sidRPr="00D775D1">
        <w:rPr>
          <w:rFonts w:ascii="Courier New" w:hAnsi="Courier New" w:cs="Courier New"/>
          <w:color w:val="000000"/>
          <w:sz w:val="20"/>
          <w:szCs w:val="20"/>
          <w:lang w:val="fr-CA"/>
        </w:rPr>
        <w:t xml:space="preserve">  </w:t>
      </w:r>
      <w:r w:rsidR="00A27460">
        <w:rPr>
          <w:rFonts w:ascii="Courier New" w:hAnsi="Courier New" w:cs="Courier New"/>
          <w:color w:val="000000"/>
          <w:sz w:val="20"/>
          <w:szCs w:val="20"/>
          <w:lang w:val="fr-CA"/>
        </w:rPr>
        <w:t>R2=0.421</w:t>
      </w:r>
    </w:p>
    <w:p w14:paraId="0434236E" w14:textId="39E3664A"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sidRPr="00D775D1">
        <w:rPr>
          <w:rFonts w:ascii="Courier New" w:hAnsi="Courier New" w:cs="Courier New"/>
          <w:color w:val="000000"/>
          <w:sz w:val="20"/>
          <w:szCs w:val="20"/>
          <w:lang w:val="fr-CA"/>
        </w:rPr>
        <w:t>--------------------------------------------------------------</w:t>
      </w:r>
    </w:p>
    <w:p w14:paraId="5F3FF891" w14:textId="3DFBC251"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sidRPr="00D775D1">
        <w:rPr>
          <w:rFonts w:ascii="Courier New" w:hAnsi="Courier New" w:cs="Courier New"/>
          <w:color w:val="000000"/>
          <w:sz w:val="20"/>
          <w:szCs w:val="20"/>
          <w:lang w:val="fr-CA"/>
        </w:rPr>
        <w:t xml:space="preserve">  Constant</w:t>
      </w:r>
      <w:r>
        <w:rPr>
          <w:rFonts w:ascii="Courier New" w:hAnsi="Courier New" w:cs="Courier New"/>
          <w:color w:val="000000"/>
          <w:sz w:val="20"/>
          <w:szCs w:val="20"/>
          <w:lang w:val="fr-CA"/>
        </w:rPr>
        <w:t xml:space="preserve">           13.5290</w:t>
      </w:r>
      <w:r w:rsidRPr="00D775D1">
        <w:rPr>
          <w:rFonts w:ascii="Courier New" w:hAnsi="Courier New" w:cs="Courier New"/>
          <w:color w:val="000000"/>
          <w:sz w:val="20"/>
          <w:szCs w:val="20"/>
          <w:lang w:val="fr-CA"/>
        </w:rPr>
        <w:t xml:space="preserve">  </w:t>
      </w:r>
      <w:r>
        <w:rPr>
          <w:rFonts w:ascii="Courier New" w:hAnsi="Courier New" w:cs="Courier New"/>
          <w:color w:val="000000"/>
          <w:sz w:val="20"/>
          <w:szCs w:val="20"/>
          <w:lang w:val="fr-CA"/>
        </w:rPr>
        <w:t xml:space="preserve"> 143.636</w:t>
      </w:r>
    </w:p>
    <w:p w14:paraId="342FC910" w14:textId="775AA9D1"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sidRPr="00D775D1">
        <w:rPr>
          <w:rFonts w:ascii="Courier New" w:hAnsi="Courier New" w:cs="Courier New"/>
          <w:color w:val="000000"/>
          <w:sz w:val="20"/>
          <w:szCs w:val="20"/>
          <w:lang w:val="fr-CA"/>
        </w:rPr>
        <w:t xml:space="preserve">  AUT</w:t>
      </w:r>
      <w:r>
        <w:rPr>
          <w:rFonts w:ascii="Courier New" w:hAnsi="Courier New" w:cs="Courier New"/>
          <w:color w:val="000000"/>
          <w:sz w:val="20"/>
          <w:szCs w:val="20"/>
          <w:lang w:val="fr-CA"/>
        </w:rPr>
        <w:t>O_1              0.3682</w:t>
      </w:r>
      <w:r w:rsidRPr="00D775D1">
        <w:rPr>
          <w:rFonts w:ascii="Courier New" w:hAnsi="Courier New" w:cs="Courier New"/>
          <w:color w:val="000000"/>
          <w:sz w:val="20"/>
          <w:szCs w:val="20"/>
          <w:lang w:val="fr-CA"/>
        </w:rPr>
        <w:t xml:space="preserve"> </w:t>
      </w:r>
      <w:r>
        <w:rPr>
          <w:rFonts w:ascii="Courier New" w:hAnsi="Courier New" w:cs="Courier New"/>
          <w:color w:val="000000"/>
          <w:sz w:val="20"/>
          <w:szCs w:val="20"/>
          <w:lang w:val="fr-CA"/>
        </w:rPr>
        <w:t xml:space="preserve">  </w:t>
      </w:r>
      <w:r w:rsidRPr="00D775D1">
        <w:rPr>
          <w:rFonts w:ascii="Courier New" w:hAnsi="Courier New" w:cs="Courier New"/>
          <w:color w:val="000000"/>
          <w:sz w:val="20"/>
          <w:szCs w:val="20"/>
          <w:lang w:val="fr-CA"/>
        </w:rPr>
        <w:t xml:space="preserve"> </w:t>
      </w:r>
      <w:r>
        <w:rPr>
          <w:rFonts w:ascii="Courier New" w:hAnsi="Courier New" w:cs="Courier New"/>
          <w:color w:val="000000"/>
          <w:sz w:val="20"/>
          <w:szCs w:val="20"/>
          <w:lang w:val="fr-CA"/>
        </w:rPr>
        <w:t xml:space="preserve"> 3.397</w:t>
      </w:r>
    </w:p>
    <w:p w14:paraId="2841445B" w14:textId="1256BE0B"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sidRPr="00D775D1">
        <w:rPr>
          <w:rFonts w:ascii="Courier New" w:hAnsi="Courier New" w:cs="Courier New"/>
          <w:color w:val="000000"/>
          <w:sz w:val="20"/>
          <w:szCs w:val="20"/>
          <w:lang w:val="fr-CA"/>
        </w:rPr>
        <w:t xml:space="preserve">  CHARBON_1 </w:t>
      </w:r>
      <w:r>
        <w:rPr>
          <w:rFonts w:ascii="Courier New" w:hAnsi="Courier New" w:cs="Courier New"/>
          <w:color w:val="000000"/>
          <w:sz w:val="20"/>
          <w:szCs w:val="20"/>
          <w:lang w:val="fr-CA"/>
        </w:rPr>
        <w:t xml:space="preserve">         </w:t>
      </w:r>
      <w:r w:rsidRPr="00D775D1">
        <w:rPr>
          <w:rFonts w:ascii="Courier New" w:hAnsi="Courier New" w:cs="Courier New"/>
          <w:color w:val="000000"/>
          <w:sz w:val="20"/>
          <w:szCs w:val="20"/>
          <w:lang w:val="fr-CA"/>
        </w:rPr>
        <w:t xml:space="preserve"> 0.2734 </w:t>
      </w:r>
      <w:r>
        <w:rPr>
          <w:rFonts w:ascii="Courier New" w:hAnsi="Courier New" w:cs="Courier New"/>
          <w:color w:val="000000"/>
          <w:sz w:val="20"/>
          <w:szCs w:val="20"/>
          <w:lang w:val="fr-CA"/>
        </w:rPr>
        <w:t xml:space="preserve">  </w:t>
      </w:r>
      <w:r w:rsidRPr="00D775D1">
        <w:rPr>
          <w:rFonts w:ascii="Courier New" w:hAnsi="Courier New" w:cs="Courier New"/>
          <w:color w:val="000000"/>
          <w:sz w:val="20"/>
          <w:szCs w:val="20"/>
          <w:lang w:val="fr-CA"/>
        </w:rPr>
        <w:t xml:space="preserve"> </w:t>
      </w:r>
      <w:r>
        <w:rPr>
          <w:rFonts w:ascii="Courier New" w:hAnsi="Courier New" w:cs="Courier New"/>
          <w:color w:val="000000"/>
          <w:sz w:val="20"/>
          <w:szCs w:val="20"/>
          <w:lang w:val="fr-CA"/>
        </w:rPr>
        <w:t xml:space="preserve"> 2.316</w:t>
      </w:r>
    </w:p>
    <w:p w14:paraId="6AE80CDB" w14:textId="01E3CC82"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Pr>
          <w:rFonts w:ascii="Courier New" w:hAnsi="Courier New" w:cs="Courier New"/>
          <w:color w:val="000000"/>
          <w:sz w:val="20"/>
          <w:szCs w:val="20"/>
          <w:lang w:val="fr-CA"/>
        </w:rPr>
        <w:t xml:space="preserve">  CUIS_1              0.3654</w:t>
      </w:r>
      <w:r w:rsidRPr="00D775D1">
        <w:rPr>
          <w:rFonts w:ascii="Courier New" w:hAnsi="Courier New" w:cs="Courier New"/>
          <w:color w:val="000000"/>
          <w:sz w:val="20"/>
          <w:szCs w:val="20"/>
          <w:lang w:val="fr-CA"/>
        </w:rPr>
        <w:t xml:space="preserve">  </w:t>
      </w:r>
      <w:r>
        <w:rPr>
          <w:rFonts w:ascii="Courier New" w:hAnsi="Courier New" w:cs="Courier New"/>
          <w:color w:val="000000"/>
          <w:sz w:val="20"/>
          <w:szCs w:val="20"/>
          <w:lang w:val="fr-CA"/>
        </w:rPr>
        <w:t xml:space="preserve">   3.675</w:t>
      </w:r>
    </w:p>
    <w:p w14:paraId="6342176E" w14:textId="6433199E"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sidRPr="00D775D1">
        <w:rPr>
          <w:rFonts w:ascii="Courier New" w:hAnsi="Courier New" w:cs="Courier New"/>
          <w:color w:val="000000"/>
          <w:sz w:val="20"/>
          <w:szCs w:val="20"/>
          <w:lang w:val="fr-CA"/>
        </w:rPr>
        <w:t xml:space="preserve">  C_POSTPRIM_1 </w:t>
      </w:r>
      <w:r>
        <w:rPr>
          <w:rFonts w:ascii="Courier New" w:hAnsi="Courier New" w:cs="Courier New"/>
          <w:color w:val="000000"/>
          <w:sz w:val="20"/>
          <w:szCs w:val="20"/>
          <w:lang w:val="fr-CA"/>
        </w:rPr>
        <w:t xml:space="preserve">      </w:t>
      </w:r>
      <w:r w:rsidRPr="00D775D1">
        <w:rPr>
          <w:rFonts w:ascii="Courier New" w:hAnsi="Courier New" w:cs="Courier New"/>
          <w:color w:val="000000"/>
          <w:sz w:val="20"/>
          <w:szCs w:val="20"/>
          <w:lang w:val="fr-CA"/>
        </w:rPr>
        <w:t xml:space="preserve"> 0.1706 </w:t>
      </w:r>
      <w:r>
        <w:rPr>
          <w:rFonts w:ascii="Courier New" w:hAnsi="Courier New" w:cs="Courier New"/>
          <w:color w:val="000000"/>
          <w:sz w:val="20"/>
          <w:szCs w:val="20"/>
          <w:lang w:val="fr-CA"/>
        </w:rPr>
        <w:t xml:space="preserve">  </w:t>
      </w:r>
      <w:r w:rsidRPr="00D775D1">
        <w:rPr>
          <w:rFonts w:ascii="Courier New" w:hAnsi="Courier New" w:cs="Courier New"/>
          <w:color w:val="000000"/>
          <w:sz w:val="20"/>
          <w:szCs w:val="20"/>
          <w:lang w:val="fr-CA"/>
        </w:rPr>
        <w:t xml:space="preserve">  1.909</w:t>
      </w:r>
    </w:p>
    <w:p w14:paraId="7989CA1F" w14:textId="21E91508"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Pr>
          <w:rFonts w:ascii="Courier New" w:hAnsi="Courier New" w:cs="Courier New"/>
          <w:color w:val="000000"/>
          <w:sz w:val="20"/>
          <w:szCs w:val="20"/>
          <w:lang w:val="fr-CA"/>
        </w:rPr>
        <w:t xml:space="preserve">  C_PRIM_1            0.1326</w:t>
      </w:r>
      <w:r w:rsidRPr="00D775D1">
        <w:rPr>
          <w:rFonts w:ascii="Courier New" w:hAnsi="Courier New" w:cs="Courier New"/>
          <w:color w:val="000000"/>
          <w:sz w:val="20"/>
          <w:szCs w:val="20"/>
          <w:lang w:val="fr-CA"/>
        </w:rPr>
        <w:t xml:space="preserve">  </w:t>
      </w:r>
      <w:r>
        <w:rPr>
          <w:rFonts w:ascii="Courier New" w:hAnsi="Courier New" w:cs="Courier New"/>
          <w:color w:val="000000"/>
          <w:sz w:val="20"/>
          <w:szCs w:val="20"/>
          <w:lang w:val="fr-CA"/>
        </w:rPr>
        <w:t xml:space="preserve">  </w:t>
      </w:r>
      <w:r w:rsidRPr="00D775D1">
        <w:rPr>
          <w:rFonts w:ascii="Courier New" w:hAnsi="Courier New" w:cs="Courier New"/>
          <w:color w:val="000000"/>
          <w:sz w:val="20"/>
          <w:szCs w:val="20"/>
          <w:lang w:val="fr-CA"/>
        </w:rPr>
        <w:t xml:space="preserve"> 1.882</w:t>
      </w:r>
    </w:p>
    <w:p w14:paraId="361C0E6F" w14:textId="46FDDFDA"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253458">
        <w:rPr>
          <w:rFonts w:ascii="Courier New" w:hAnsi="Courier New" w:cs="Courier New"/>
          <w:color w:val="000000"/>
          <w:sz w:val="20"/>
          <w:szCs w:val="20"/>
          <w:lang w:val="fr-CA"/>
        </w:rPr>
        <w:t xml:space="preserve">  </w:t>
      </w:r>
      <w:r>
        <w:rPr>
          <w:rFonts w:ascii="Courier New" w:hAnsi="Courier New" w:cs="Courier New"/>
          <w:color w:val="000000"/>
          <w:sz w:val="20"/>
          <w:szCs w:val="20"/>
          <w:lang w:val="en-US"/>
        </w:rPr>
        <w:t>HOM6_14            -0.0474    -1.758</w:t>
      </w:r>
    </w:p>
    <w:p w14:paraId="6D6285DF" w14:textId="2CD9FD66"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LNHHS              -0.4251    -7.366</w:t>
      </w:r>
    </w:p>
    <w:p w14:paraId="77B6BC23" w14:textId="0260B2F3"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M_POLY_1            0.2102     3.128</w:t>
      </w:r>
    </w:p>
    <w:p w14:paraId="385C7BEF" w14:textId="55CD0052"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ORDI_1              0.2516     1.936</w:t>
      </w:r>
    </w:p>
    <w:p w14:paraId="4F0B44FC" w14:textId="515F4B2C"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PRIM_1              0.0843     1.414</w:t>
      </w:r>
    </w:p>
    <w:p w14:paraId="7E62441F" w14:textId="02A6A82D"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RADIO_1             0.1620     3.340</w:t>
      </w:r>
    </w:p>
    <w:p w14:paraId="1ADC4B88" w14:textId="57E6FDAC"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SELF_1             -0.1565    -2.885</w:t>
      </w:r>
    </w:p>
    <w:p w14:paraId="7D3A9976" w14:textId="77777777"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w:t>
      </w:r>
    </w:p>
    <w:p w14:paraId="1CEE6CCA" w14:textId="77777777" w:rsidR="00D775D1" w:rsidRPr="001300C7" w:rsidRDefault="00D775D1" w:rsidP="00D775D1">
      <w:pPr>
        <w:rPr>
          <w:sz w:val="20"/>
          <w:szCs w:val="20"/>
          <w:lang w:val="en-US"/>
        </w:rPr>
      </w:pPr>
      <w:r w:rsidRPr="001300C7">
        <w:rPr>
          <w:i/>
          <w:sz w:val="20"/>
          <w:szCs w:val="20"/>
          <w:lang w:val="en-US"/>
        </w:rPr>
        <w:t xml:space="preserve">  Source </w:t>
      </w:r>
      <w:r w:rsidRPr="001300C7">
        <w:rPr>
          <w:sz w:val="20"/>
          <w:szCs w:val="20"/>
          <w:lang w:val="en-US"/>
        </w:rPr>
        <w:t>: ECVMA 2014</w:t>
      </w:r>
    </w:p>
    <w:p w14:paraId="0970F503" w14:textId="77777777" w:rsidR="001A6FFE" w:rsidRPr="00D775D1" w:rsidRDefault="001A6FFE" w:rsidP="005048F3">
      <w:pPr>
        <w:pStyle w:val="PlainText"/>
        <w:rPr>
          <w:rFonts w:ascii="Times New Roman" w:hAnsi="Times New Roman" w:cs="Times New Roman"/>
          <w:b/>
          <w:sz w:val="24"/>
          <w:szCs w:val="24"/>
          <w:lang w:val="en-US"/>
        </w:rPr>
      </w:pPr>
    </w:p>
    <w:p w14:paraId="1A96F04A" w14:textId="77777777" w:rsidR="00A27460" w:rsidRDefault="00A27460" w:rsidP="005048F3">
      <w:pPr>
        <w:pStyle w:val="PlainText"/>
        <w:rPr>
          <w:rFonts w:ascii="Times New Roman" w:hAnsi="Times New Roman" w:cs="Times New Roman"/>
          <w:b/>
          <w:sz w:val="24"/>
          <w:szCs w:val="24"/>
          <w:lang w:val="en-US"/>
        </w:rPr>
      </w:pPr>
    </w:p>
    <w:p w14:paraId="0792268A" w14:textId="77777777" w:rsidR="00A27460" w:rsidRDefault="00A27460" w:rsidP="005048F3">
      <w:pPr>
        <w:pStyle w:val="PlainText"/>
        <w:rPr>
          <w:rFonts w:ascii="Times New Roman" w:hAnsi="Times New Roman" w:cs="Times New Roman"/>
          <w:b/>
          <w:sz w:val="24"/>
          <w:szCs w:val="24"/>
          <w:lang w:val="en-US"/>
        </w:rPr>
      </w:pPr>
    </w:p>
    <w:p w14:paraId="4C4BA6D2" w14:textId="77777777" w:rsidR="00A27460" w:rsidRDefault="00A27460" w:rsidP="005048F3">
      <w:pPr>
        <w:pStyle w:val="PlainText"/>
        <w:rPr>
          <w:rFonts w:ascii="Times New Roman" w:hAnsi="Times New Roman" w:cs="Times New Roman"/>
          <w:b/>
          <w:sz w:val="24"/>
          <w:szCs w:val="24"/>
          <w:lang w:val="en-US"/>
        </w:rPr>
      </w:pPr>
    </w:p>
    <w:p w14:paraId="7863DFEF" w14:textId="77777777" w:rsidR="00A27460" w:rsidRDefault="00A27460" w:rsidP="005048F3">
      <w:pPr>
        <w:pStyle w:val="PlainText"/>
        <w:rPr>
          <w:rFonts w:ascii="Times New Roman" w:hAnsi="Times New Roman" w:cs="Times New Roman"/>
          <w:b/>
          <w:sz w:val="24"/>
          <w:szCs w:val="24"/>
          <w:lang w:val="en-US"/>
        </w:rPr>
      </w:pPr>
    </w:p>
    <w:p w14:paraId="486F45FD" w14:textId="77777777" w:rsidR="00A27460" w:rsidRDefault="00A27460" w:rsidP="005048F3">
      <w:pPr>
        <w:pStyle w:val="PlainText"/>
        <w:rPr>
          <w:rFonts w:ascii="Times New Roman" w:hAnsi="Times New Roman" w:cs="Times New Roman"/>
          <w:b/>
          <w:sz w:val="24"/>
          <w:szCs w:val="24"/>
          <w:lang w:val="en-US"/>
        </w:rPr>
      </w:pPr>
    </w:p>
    <w:p w14:paraId="49D1F243" w14:textId="77777777" w:rsidR="00A27460" w:rsidRDefault="00A27460" w:rsidP="005048F3">
      <w:pPr>
        <w:pStyle w:val="PlainText"/>
        <w:rPr>
          <w:rFonts w:ascii="Times New Roman" w:hAnsi="Times New Roman" w:cs="Times New Roman"/>
          <w:b/>
          <w:sz w:val="24"/>
          <w:szCs w:val="24"/>
          <w:lang w:val="en-US"/>
        </w:rPr>
      </w:pPr>
    </w:p>
    <w:p w14:paraId="7F9CE99E" w14:textId="77777777" w:rsidR="00A27460" w:rsidRDefault="00A27460" w:rsidP="005048F3">
      <w:pPr>
        <w:pStyle w:val="PlainText"/>
        <w:rPr>
          <w:rFonts w:ascii="Times New Roman" w:hAnsi="Times New Roman" w:cs="Times New Roman"/>
          <w:b/>
          <w:sz w:val="24"/>
          <w:szCs w:val="24"/>
          <w:lang w:val="en-US"/>
        </w:rPr>
      </w:pPr>
    </w:p>
    <w:p w14:paraId="315F44BB" w14:textId="77777777" w:rsidR="00A27460" w:rsidRDefault="00A27460" w:rsidP="005048F3">
      <w:pPr>
        <w:pStyle w:val="PlainText"/>
        <w:rPr>
          <w:rFonts w:ascii="Times New Roman" w:hAnsi="Times New Roman" w:cs="Times New Roman"/>
          <w:b/>
          <w:sz w:val="24"/>
          <w:szCs w:val="24"/>
          <w:lang w:val="en-US"/>
        </w:rPr>
      </w:pPr>
    </w:p>
    <w:p w14:paraId="04C86341" w14:textId="77777777" w:rsidR="00A27460" w:rsidRDefault="00A27460" w:rsidP="005048F3">
      <w:pPr>
        <w:pStyle w:val="PlainText"/>
        <w:rPr>
          <w:rFonts w:ascii="Times New Roman" w:hAnsi="Times New Roman" w:cs="Times New Roman"/>
          <w:b/>
          <w:sz w:val="24"/>
          <w:szCs w:val="24"/>
          <w:lang w:val="en-US"/>
        </w:rPr>
      </w:pPr>
    </w:p>
    <w:p w14:paraId="0FFE4B9F" w14:textId="6EB3DA3E" w:rsidR="009E2E4C" w:rsidRPr="001300C7" w:rsidRDefault="00E16EC9" w:rsidP="005048F3">
      <w:pPr>
        <w:pStyle w:val="PlainText"/>
        <w:rPr>
          <w:rFonts w:ascii="Times New Roman" w:hAnsi="Times New Roman" w:cs="Times New Roman"/>
          <w:b/>
          <w:sz w:val="24"/>
          <w:szCs w:val="24"/>
          <w:lang w:val="en-US"/>
        </w:rPr>
      </w:pPr>
      <w:r w:rsidRPr="001300C7">
        <w:rPr>
          <w:rFonts w:ascii="Times New Roman" w:hAnsi="Times New Roman" w:cs="Times New Roman"/>
          <w:b/>
          <w:sz w:val="24"/>
          <w:szCs w:val="24"/>
          <w:lang w:val="en-US"/>
        </w:rPr>
        <w:lastRenderedPageBreak/>
        <w:t>C) Rural</w:t>
      </w:r>
      <w:r w:rsidR="00D775D1">
        <w:rPr>
          <w:rFonts w:ascii="Times New Roman" w:hAnsi="Times New Roman" w:cs="Times New Roman"/>
          <w:b/>
          <w:sz w:val="24"/>
          <w:szCs w:val="24"/>
          <w:lang w:val="en-US"/>
        </w:rPr>
        <w:t xml:space="preserve"> Ouest</w:t>
      </w:r>
    </w:p>
    <w:p w14:paraId="0FB889C7" w14:textId="77777777"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w:t>
      </w:r>
    </w:p>
    <w:p w14:paraId="5E9FC3DC" w14:textId="4E62332E" w:rsid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 xml:space="preserve">  Obs=660</w:t>
      </w:r>
    </w:p>
    <w:p w14:paraId="5902916E" w14:textId="41D161CC" w:rsid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 xml:space="preserve">  </w:t>
      </w:r>
      <w:r w:rsidR="00A27460">
        <w:rPr>
          <w:rFonts w:ascii="Courier New" w:hAnsi="Courier New" w:cs="Courier New"/>
          <w:color w:val="000000"/>
          <w:sz w:val="20"/>
          <w:szCs w:val="20"/>
          <w:lang w:val="en-US"/>
        </w:rPr>
        <w:t>R2=0.328</w:t>
      </w:r>
    </w:p>
    <w:p w14:paraId="389B861D" w14:textId="4414B5D5"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w:t>
      </w:r>
    </w:p>
    <w:p w14:paraId="4174DAFB" w14:textId="2CF07FAB"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Constant</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12.6543   137</w:t>
      </w:r>
      <w:r w:rsidR="00A27460">
        <w:rPr>
          <w:rFonts w:ascii="Courier New" w:hAnsi="Courier New" w:cs="Courier New"/>
          <w:color w:val="000000"/>
          <w:sz w:val="20"/>
          <w:szCs w:val="20"/>
          <w:lang w:val="en-US"/>
        </w:rPr>
        <w:t>.414</w:t>
      </w:r>
    </w:p>
    <w:p w14:paraId="3B019DDC" w14:textId="2C5CAEF9"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ALPHA_1 </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0.0768 </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w:t>
      </w:r>
      <w:r w:rsidR="00A27460">
        <w:rPr>
          <w:rFonts w:ascii="Courier New" w:hAnsi="Courier New" w:cs="Courier New"/>
          <w:color w:val="000000"/>
          <w:sz w:val="20"/>
          <w:szCs w:val="20"/>
          <w:lang w:val="en-US"/>
        </w:rPr>
        <w:t xml:space="preserve"> 1.683</w:t>
      </w:r>
    </w:p>
    <w:p w14:paraId="4811D01F" w14:textId="2029DEBE" w:rsidR="00D775D1" w:rsidRPr="00D775D1" w:rsidRDefault="00A27460"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CELL_1              0.1390  </w:t>
      </w:r>
      <w:r w:rsidR="00D775D1">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3.372</w:t>
      </w:r>
    </w:p>
    <w:p w14:paraId="6E6A0EE0" w14:textId="6478AF7A" w:rsidR="00D775D1" w:rsidRPr="00D775D1" w:rsidRDefault="00A27460"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FEM6_14            -0.1263</w:t>
      </w:r>
      <w:r w:rsidR="00D775D1">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-7.031</w:t>
      </w:r>
    </w:p>
    <w:p w14:paraId="75C98A81" w14:textId="2B823747" w:rsidR="00D775D1" w:rsidRPr="00D775D1" w:rsidRDefault="00A27460"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HOM6_14            -0.1411</w:t>
      </w:r>
      <w:r w:rsidR="00D775D1">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w:t>
      </w:r>
      <w:r w:rsidR="00D775D1">
        <w:rPr>
          <w:rFonts w:ascii="Courier New" w:hAnsi="Courier New" w:cs="Courier New"/>
          <w:color w:val="000000"/>
          <w:sz w:val="20"/>
          <w:szCs w:val="20"/>
          <w:lang w:val="en-US"/>
        </w:rPr>
        <w:t>-8.443</w:t>
      </w:r>
    </w:p>
    <w:p w14:paraId="4FD35CB1" w14:textId="5FB5D35B" w:rsidR="00D775D1" w:rsidRPr="00253458"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sidRPr="00A27460">
        <w:rPr>
          <w:rFonts w:ascii="Courier New" w:hAnsi="Courier New" w:cs="Courier New"/>
          <w:color w:val="000000"/>
          <w:sz w:val="20"/>
          <w:szCs w:val="20"/>
          <w:lang w:val="en-US"/>
        </w:rPr>
        <w:t xml:space="preserve">  </w:t>
      </w:r>
      <w:r w:rsidRPr="00253458">
        <w:rPr>
          <w:rFonts w:ascii="Courier New" w:hAnsi="Courier New" w:cs="Courier New"/>
          <w:color w:val="000000"/>
          <w:sz w:val="20"/>
          <w:szCs w:val="20"/>
          <w:lang w:val="fr-CA"/>
        </w:rPr>
        <w:t xml:space="preserve">LZ5_1  </w:t>
      </w:r>
      <w:r w:rsidR="00A27460" w:rsidRPr="00253458">
        <w:rPr>
          <w:rFonts w:ascii="Courier New" w:hAnsi="Courier New" w:cs="Courier New"/>
          <w:color w:val="000000"/>
          <w:sz w:val="20"/>
          <w:szCs w:val="20"/>
          <w:lang w:val="fr-CA"/>
        </w:rPr>
        <w:t xml:space="preserve">             </w:t>
      </w:r>
      <w:r w:rsidRPr="00253458">
        <w:rPr>
          <w:rFonts w:ascii="Courier New" w:hAnsi="Courier New" w:cs="Courier New"/>
          <w:color w:val="000000"/>
          <w:sz w:val="20"/>
          <w:szCs w:val="20"/>
          <w:lang w:val="fr-CA"/>
        </w:rPr>
        <w:t>0.2522</w:t>
      </w:r>
      <w:r w:rsidR="00A27460" w:rsidRPr="00253458">
        <w:rPr>
          <w:rFonts w:ascii="Courier New" w:hAnsi="Courier New" w:cs="Courier New"/>
          <w:color w:val="000000"/>
          <w:sz w:val="20"/>
          <w:szCs w:val="20"/>
          <w:lang w:val="fr-CA"/>
        </w:rPr>
        <w:t xml:space="preserve">  </w:t>
      </w:r>
      <w:r w:rsidRPr="00253458">
        <w:rPr>
          <w:rFonts w:ascii="Courier New" w:hAnsi="Courier New" w:cs="Courier New"/>
          <w:color w:val="000000"/>
          <w:sz w:val="20"/>
          <w:szCs w:val="20"/>
          <w:lang w:val="fr-CA"/>
        </w:rPr>
        <w:t xml:space="preserve">   3.69</w:t>
      </w:r>
      <w:r w:rsidR="00A27460" w:rsidRPr="00253458">
        <w:rPr>
          <w:rFonts w:ascii="Courier New" w:hAnsi="Courier New" w:cs="Courier New"/>
          <w:color w:val="000000"/>
          <w:sz w:val="20"/>
          <w:szCs w:val="20"/>
          <w:lang w:val="fr-CA"/>
        </w:rPr>
        <w:t>8</w:t>
      </w:r>
    </w:p>
    <w:p w14:paraId="7A97C671" w14:textId="271D80C6" w:rsidR="00D775D1" w:rsidRPr="00253458" w:rsidRDefault="00A27460"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sidRPr="00253458">
        <w:rPr>
          <w:rFonts w:ascii="Courier New" w:hAnsi="Courier New" w:cs="Courier New"/>
          <w:color w:val="000000"/>
          <w:sz w:val="20"/>
          <w:szCs w:val="20"/>
          <w:lang w:val="fr-CA"/>
        </w:rPr>
        <w:t xml:space="preserve">  NBPIECE             0.0330</w:t>
      </w:r>
      <w:r w:rsidR="00D775D1" w:rsidRPr="00253458">
        <w:rPr>
          <w:rFonts w:ascii="Courier New" w:hAnsi="Courier New" w:cs="Courier New"/>
          <w:color w:val="000000"/>
          <w:sz w:val="20"/>
          <w:szCs w:val="20"/>
          <w:lang w:val="fr-CA"/>
        </w:rPr>
        <w:t xml:space="preserve"> </w:t>
      </w:r>
      <w:r w:rsidRPr="00253458">
        <w:rPr>
          <w:rFonts w:ascii="Courier New" w:hAnsi="Courier New" w:cs="Courier New"/>
          <w:color w:val="000000"/>
          <w:sz w:val="20"/>
          <w:szCs w:val="20"/>
          <w:lang w:val="fr-CA"/>
        </w:rPr>
        <w:t xml:space="preserve">  </w:t>
      </w:r>
      <w:r w:rsidR="00D775D1" w:rsidRPr="00253458">
        <w:rPr>
          <w:rFonts w:ascii="Courier New" w:hAnsi="Courier New" w:cs="Courier New"/>
          <w:color w:val="000000"/>
          <w:sz w:val="20"/>
          <w:szCs w:val="20"/>
          <w:lang w:val="fr-CA"/>
        </w:rPr>
        <w:t xml:space="preserve"> </w:t>
      </w:r>
      <w:r w:rsidRPr="00253458">
        <w:rPr>
          <w:rFonts w:ascii="Courier New" w:hAnsi="Courier New" w:cs="Courier New"/>
          <w:color w:val="000000"/>
          <w:sz w:val="20"/>
          <w:szCs w:val="20"/>
          <w:lang w:val="fr-CA"/>
        </w:rPr>
        <w:t xml:space="preserve"> 2.939</w:t>
      </w:r>
    </w:p>
    <w:p w14:paraId="2BA4DC95" w14:textId="4AE53608"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sidRPr="00A27460">
        <w:rPr>
          <w:rFonts w:ascii="Courier New" w:hAnsi="Courier New" w:cs="Courier New"/>
          <w:color w:val="000000"/>
          <w:sz w:val="20"/>
          <w:szCs w:val="20"/>
          <w:lang w:val="fr-CA"/>
        </w:rPr>
        <w:t xml:space="preserve">  </w:t>
      </w:r>
      <w:r w:rsidR="00A27460">
        <w:rPr>
          <w:rFonts w:ascii="Courier New" w:hAnsi="Courier New" w:cs="Courier New"/>
          <w:color w:val="000000"/>
          <w:sz w:val="20"/>
          <w:szCs w:val="20"/>
          <w:lang w:val="fr-CA"/>
        </w:rPr>
        <w:t xml:space="preserve">PUITS_1            -0.1230 </w:t>
      </w:r>
      <w:r w:rsidRPr="00D775D1">
        <w:rPr>
          <w:rFonts w:ascii="Courier New" w:hAnsi="Courier New" w:cs="Courier New"/>
          <w:color w:val="000000"/>
          <w:sz w:val="20"/>
          <w:szCs w:val="20"/>
          <w:lang w:val="fr-CA"/>
        </w:rPr>
        <w:t xml:space="preserve">  </w:t>
      </w:r>
      <w:r w:rsidR="00A27460">
        <w:rPr>
          <w:rFonts w:ascii="Courier New" w:hAnsi="Courier New" w:cs="Courier New"/>
          <w:color w:val="000000"/>
          <w:sz w:val="20"/>
          <w:szCs w:val="20"/>
          <w:lang w:val="fr-CA"/>
        </w:rPr>
        <w:t xml:space="preserve"> -2.820</w:t>
      </w:r>
    </w:p>
    <w:p w14:paraId="6EAEF999" w14:textId="37BC30EE"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sidRPr="00D775D1">
        <w:rPr>
          <w:rFonts w:ascii="Courier New" w:hAnsi="Courier New" w:cs="Courier New"/>
          <w:color w:val="000000"/>
          <w:sz w:val="20"/>
          <w:szCs w:val="20"/>
          <w:lang w:val="fr-CA"/>
        </w:rPr>
        <w:t xml:space="preserve">  </w:t>
      </w:r>
      <w:r>
        <w:rPr>
          <w:rFonts w:ascii="Courier New" w:hAnsi="Courier New" w:cs="Courier New"/>
          <w:color w:val="000000"/>
          <w:sz w:val="20"/>
          <w:szCs w:val="20"/>
          <w:lang w:val="fr-CA"/>
        </w:rPr>
        <w:t xml:space="preserve">SOL_TERRE_1  </w:t>
      </w:r>
      <w:r w:rsidR="00A27460">
        <w:rPr>
          <w:rFonts w:ascii="Courier New" w:hAnsi="Courier New" w:cs="Courier New"/>
          <w:color w:val="000000"/>
          <w:sz w:val="20"/>
          <w:szCs w:val="20"/>
          <w:lang w:val="fr-CA"/>
        </w:rPr>
        <w:t xml:space="preserve">      </w:t>
      </w:r>
      <w:r>
        <w:rPr>
          <w:rFonts w:ascii="Courier New" w:hAnsi="Courier New" w:cs="Courier New"/>
          <w:color w:val="000000"/>
          <w:sz w:val="20"/>
          <w:szCs w:val="20"/>
          <w:lang w:val="fr-CA"/>
        </w:rPr>
        <w:t xml:space="preserve">-0.2573 </w:t>
      </w:r>
      <w:r w:rsidR="00A27460">
        <w:rPr>
          <w:rFonts w:ascii="Courier New" w:hAnsi="Courier New" w:cs="Courier New"/>
          <w:color w:val="000000"/>
          <w:sz w:val="20"/>
          <w:szCs w:val="20"/>
          <w:lang w:val="fr-CA"/>
        </w:rPr>
        <w:t xml:space="preserve"> </w:t>
      </w:r>
      <w:r>
        <w:rPr>
          <w:rFonts w:ascii="Courier New" w:hAnsi="Courier New" w:cs="Courier New"/>
          <w:color w:val="000000"/>
          <w:sz w:val="20"/>
          <w:szCs w:val="20"/>
          <w:lang w:val="fr-CA"/>
        </w:rPr>
        <w:t xml:space="preserve">  -3.1736923</w:t>
      </w:r>
    </w:p>
    <w:p w14:paraId="7D58030E" w14:textId="77777777" w:rsidR="00D775D1" w:rsidRPr="00253458"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253458">
        <w:rPr>
          <w:rFonts w:ascii="Courier New" w:hAnsi="Courier New" w:cs="Courier New"/>
          <w:color w:val="000000"/>
          <w:sz w:val="20"/>
          <w:szCs w:val="20"/>
          <w:lang w:val="en-US"/>
        </w:rPr>
        <w:t>--------------------------------------------------------------</w:t>
      </w:r>
    </w:p>
    <w:p w14:paraId="0FFE4BB0" w14:textId="479E3908" w:rsidR="003E7FEE" w:rsidRPr="00253458" w:rsidRDefault="003E7FEE" w:rsidP="0011171B">
      <w:pPr>
        <w:rPr>
          <w:sz w:val="20"/>
          <w:szCs w:val="20"/>
          <w:lang w:val="en-US"/>
        </w:rPr>
      </w:pPr>
      <w:r w:rsidRPr="00253458">
        <w:rPr>
          <w:i/>
          <w:sz w:val="20"/>
          <w:szCs w:val="20"/>
          <w:lang w:val="en-US"/>
        </w:rPr>
        <w:t xml:space="preserve">Source </w:t>
      </w:r>
      <w:r w:rsidRPr="00253458">
        <w:rPr>
          <w:sz w:val="20"/>
          <w:szCs w:val="20"/>
          <w:lang w:val="en-US"/>
        </w:rPr>
        <w:t xml:space="preserve">: </w:t>
      </w:r>
      <w:r w:rsidR="000100E1" w:rsidRPr="00253458">
        <w:rPr>
          <w:sz w:val="20"/>
          <w:szCs w:val="20"/>
          <w:lang w:val="en-US"/>
        </w:rPr>
        <w:t>ECVMA 2014</w:t>
      </w:r>
    </w:p>
    <w:p w14:paraId="0FFE4BB1" w14:textId="77777777" w:rsidR="003E7FEE" w:rsidRDefault="003E7FEE" w:rsidP="009E2E4C">
      <w:pPr>
        <w:pStyle w:val="PlainText"/>
        <w:rPr>
          <w:rFonts w:ascii="Times New Roman" w:hAnsi="Times New Roman" w:cs="Times New Roman"/>
          <w:b/>
          <w:sz w:val="24"/>
          <w:szCs w:val="24"/>
          <w:lang w:val="pt-PT"/>
        </w:rPr>
      </w:pPr>
    </w:p>
    <w:p w14:paraId="0FFE4BB2" w14:textId="77777777" w:rsidR="007B2C22" w:rsidRDefault="007B2C22" w:rsidP="009E2E4C">
      <w:pPr>
        <w:pStyle w:val="PlainText"/>
        <w:rPr>
          <w:rFonts w:ascii="Times New Roman" w:hAnsi="Times New Roman" w:cs="Times New Roman"/>
          <w:b/>
          <w:sz w:val="24"/>
          <w:szCs w:val="24"/>
          <w:lang w:val="pt-PT"/>
        </w:rPr>
      </w:pPr>
    </w:p>
    <w:p w14:paraId="0FFE4BB3" w14:textId="77777777" w:rsidR="007B2C22" w:rsidRDefault="007B2C22" w:rsidP="009E2E4C">
      <w:pPr>
        <w:pStyle w:val="PlainText"/>
        <w:rPr>
          <w:rFonts w:ascii="Times New Roman" w:hAnsi="Times New Roman" w:cs="Times New Roman"/>
          <w:b/>
          <w:sz w:val="24"/>
          <w:szCs w:val="24"/>
          <w:lang w:val="pt-PT"/>
        </w:rPr>
      </w:pPr>
    </w:p>
    <w:p w14:paraId="0FFE4BB4" w14:textId="4F1526B0" w:rsidR="009E2E4C" w:rsidRPr="0050559C" w:rsidRDefault="00E16EC9" w:rsidP="009E2E4C">
      <w:pPr>
        <w:pStyle w:val="PlainText"/>
        <w:rPr>
          <w:rFonts w:ascii="Times New Roman" w:hAnsi="Times New Roman" w:cs="Times New Roman"/>
          <w:b/>
          <w:sz w:val="24"/>
          <w:szCs w:val="24"/>
          <w:lang w:val="pt-PT"/>
        </w:rPr>
      </w:pPr>
      <w:r>
        <w:rPr>
          <w:rFonts w:ascii="Times New Roman" w:hAnsi="Times New Roman" w:cs="Times New Roman"/>
          <w:b/>
          <w:sz w:val="24"/>
          <w:szCs w:val="24"/>
          <w:lang w:val="pt-PT"/>
        </w:rPr>
        <w:t>D) Rural</w:t>
      </w:r>
      <w:r w:rsidR="00D775D1">
        <w:rPr>
          <w:rFonts w:ascii="Times New Roman" w:hAnsi="Times New Roman" w:cs="Times New Roman"/>
          <w:b/>
          <w:sz w:val="24"/>
          <w:szCs w:val="24"/>
          <w:lang w:val="pt-PT"/>
        </w:rPr>
        <w:t xml:space="preserve"> Nord</w:t>
      </w:r>
    </w:p>
    <w:p w14:paraId="4369C4F5" w14:textId="77777777"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w:t>
      </w:r>
    </w:p>
    <w:p w14:paraId="3C0BD1CE" w14:textId="11E37EB5"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Obs=1148</w:t>
      </w:r>
    </w:p>
    <w:p w14:paraId="04245BD8" w14:textId="27F48421" w:rsid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 xml:space="preserve">  </w:t>
      </w:r>
      <w:r w:rsidR="00A27460">
        <w:rPr>
          <w:rFonts w:ascii="Courier New" w:hAnsi="Courier New" w:cs="Courier New"/>
          <w:color w:val="000000"/>
          <w:sz w:val="20"/>
          <w:szCs w:val="20"/>
          <w:lang w:val="en-US"/>
        </w:rPr>
        <w:t>R2=0.191</w:t>
      </w:r>
    </w:p>
    <w:p w14:paraId="264ED132" w14:textId="7A64B298"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w:t>
      </w:r>
    </w:p>
    <w:p w14:paraId="38BC2A08" w14:textId="2BCF4019"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Constant </w:t>
      </w:r>
      <w:r w:rsidR="00A27460">
        <w:rPr>
          <w:rFonts w:ascii="Courier New" w:hAnsi="Courier New" w:cs="Courier New"/>
          <w:color w:val="000000"/>
          <w:sz w:val="20"/>
          <w:szCs w:val="20"/>
          <w:lang w:val="en-US"/>
        </w:rPr>
        <w:t xml:space="preserve">          12.9292</w:t>
      </w:r>
      <w:r>
        <w:rPr>
          <w:rFonts w:ascii="Courier New" w:hAnsi="Courier New" w:cs="Courier New"/>
          <w:color w:val="000000"/>
          <w:sz w:val="20"/>
          <w:szCs w:val="20"/>
          <w:lang w:val="en-US"/>
        </w:rPr>
        <w:t xml:space="preserve">  </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160.084</w:t>
      </w:r>
    </w:p>
    <w:p w14:paraId="25A53798" w14:textId="6361E05F"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C_AGE </w:t>
      </w:r>
      <w:r w:rsidR="00A27460">
        <w:rPr>
          <w:rFonts w:ascii="Courier New" w:hAnsi="Courier New" w:cs="Courier New"/>
          <w:color w:val="000000"/>
          <w:sz w:val="20"/>
          <w:szCs w:val="20"/>
          <w:lang w:val="en-US"/>
        </w:rPr>
        <w:t xml:space="preserve">              0.0043</w:t>
      </w:r>
      <w:r>
        <w:rPr>
          <w:rFonts w:ascii="Courier New" w:hAnsi="Courier New" w:cs="Courier New"/>
          <w:color w:val="000000"/>
          <w:sz w:val="20"/>
          <w:szCs w:val="20"/>
          <w:lang w:val="en-US"/>
        </w:rPr>
        <w:t xml:space="preserve">  </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2.145</w:t>
      </w:r>
    </w:p>
    <w:p w14:paraId="4E528F05" w14:textId="613F6548"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C_CORANIC_1 </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0.2529 </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w:t>
      </w:r>
      <w:r w:rsidR="00A27460">
        <w:rPr>
          <w:rFonts w:ascii="Courier New" w:hAnsi="Courier New" w:cs="Courier New"/>
          <w:color w:val="000000"/>
          <w:sz w:val="20"/>
          <w:szCs w:val="20"/>
          <w:lang w:val="en-US"/>
        </w:rPr>
        <w:t xml:space="preserve">   3.147</w:t>
      </w:r>
    </w:p>
    <w:p w14:paraId="504593A0" w14:textId="2BC271D5"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C_NOEDUC_1 </w:t>
      </w:r>
      <w:r w:rsidR="00A27460">
        <w:rPr>
          <w:rFonts w:ascii="Courier New" w:hAnsi="Courier New" w:cs="Courier New"/>
          <w:color w:val="000000"/>
          <w:sz w:val="20"/>
          <w:szCs w:val="20"/>
          <w:lang w:val="en-US"/>
        </w:rPr>
        <w:t xml:space="preserve">        -0.1157  </w:t>
      </w:r>
      <w:r>
        <w:rPr>
          <w:rFonts w:ascii="Courier New" w:hAnsi="Courier New" w:cs="Courier New"/>
          <w:color w:val="000000"/>
          <w:sz w:val="20"/>
          <w:szCs w:val="20"/>
          <w:lang w:val="en-US"/>
        </w:rPr>
        <w:t xml:space="preserve">   -1.255</w:t>
      </w:r>
    </w:p>
    <w:p w14:paraId="183D2EAE" w14:textId="70A80173"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HOM36_65 </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0.0334  </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0.576</w:t>
      </w:r>
    </w:p>
    <w:p w14:paraId="7E347C9C" w14:textId="2011D385"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 xml:space="preserve">  LNHHS </w:t>
      </w:r>
      <w:r w:rsidR="00A27460">
        <w:rPr>
          <w:rFonts w:ascii="Courier New" w:hAnsi="Courier New" w:cs="Courier New"/>
          <w:color w:val="000000"/>
          <w:sz w:val="20"/>
          <w:szCs w:val="20"/>
          <w:lang w:val="en-US"/>
        </w:rPr>
        <w:t xml:space="preserve">            </w:t>
      </w:r>
      <w:r w:rsidRPr="00D775D1">
        <w:rPr>
          <w:rFonts w:ascii="Courier New" w:hAnsi="Courier New" w:cs="Courier New"/>
          <w:color w:val="000000"/>
          <w:sz w:val="20"/>
          <w:szCs w:val="20"/>
          <w:lang w:val="en-US"/>
        </w:rPr>
        <w:t xml:space="preserve"> -0.</w:t>
      </w:r>
      <w:r>
        <w:rPr>
          <w:rFonts w:ascii="Courier New" w:hAnsi="Courier New" w:cs="Courier New"/>
          <w:color w:val="000000"/>
          <w:sz w:val="20"/>
          <w:szCs w:val="20"/>
          <w:lang w:val="en-US"/>
        </w:rPr>
        <w:t xml:space="preserve">3851  </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-7.403</w:t>
      </w:r>
    </w:p>
    <w:p w14:paraId="3E9D5DBD" w14:textId="04BB7FB1"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M_MONO_1 </w:t>
      </w:r>
      <w:r w:rsidR="00A27460">
        <w:rPr>
          <w:rFonts w:ascii="Courier New" w:hAnsi="Courier New" w:cs="Courier New"/>
          <w:color w:val="000000"/>
          <w:sz w:val="20"/>
          <w:szCs w:val="20"/>
          <w:lang w:val="en-US"/>
        </w:rPr>
        <w:t xml:space="preserve">           0.0534</w:t>
      </w:r>
      <w:r>
        <w:rPr>
          <w:rFonts w:ascii="Courier New" w:hAnsi="Courier New" w:cs="Courier New"/>
          <w:color w:val="000000"/>
          <w:sz w:val="20"/>
          <w:szCs w:val="20"/>
          <w:lang w:val="en-US"/>
        </w:rPr>
        <w:t xml:space="preserve">  </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0.900</w:t>
      </w:r>
    </w:p>
    <w:p w14:paraId="3ED951A2" w14:textId="77777777"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w:t>
      </w:r>
    </w:p>
    <w:p w14:paraId="0FFE4BCD" w14:textId="64D24AC0" w:rsidR="00F84975" w:rsidRPr="001300C7" w:rsidRDefault="00F84975" w:rsidP="00F84975">
      <w:pPr>
        <w:rPr>
          <w:sz w:val="20"/>
          <w:szCs w:val="20"/>
          <w:lang w:val="en-US"/>
        </w:rPr>
      </w:pPr>
      <w:r w:rsidRPr="001300C7">
        <w:rPr>
          <w:i/>
          <w:sz w:val="20"/>
          <w:szCs w:val="20"/>
          <w:lang w:val="en-US"/>
        </w:rPr>
        <w:t xml:space="preserve">  Source </w:t>
      </w:r>
      <w:r w:rsidRPr="001300C7">
        <w:rPr>
          <w:sz w:val="20"/>
          <w:szCs w:val="20"/>
          <w:lang w:val="en-US"/>
        </w:rPr>
        <w:t xml:space="preserve">: </w:t>
      </w:r>
      <w:r w:rsidR="000100E1" w:rsidRPr="001300C7">
        <w:rPr>
          <w:sz w:val="20"/>
          <w:szCs w:val="20"/>
          <w:lang w:val="en-US"/>
        </w:rPr>
        <w:t>ECVMA 2014</w:t>
      </w:r>
    </w:p>
    <w:p w14:paraId="69F788C1" w14:textId="77777777" w:rsidR="00E16EC9" w:rsidRDefault="00E16EC9" w:rsidP="00E16EC9">
      <w:pPr>
        <w:pStyle w:val="PlainText"/>
        <w:rPr>
          <w:rFonts w:ascii="Times New Roman" w:hAnsi="Times New Roman" w:cs="Times New Roman"/>
          <w:b/>
          <w:sz w:val="24"/>
          <w:szCs w:val="24"/>
          <w:lang w:val="pt-PT"/>
        </w:rPr>
      </w:pPr>
    </w:p>
    <w:p w14:paraId="5D33043A" w14:textId="77777777" w:rsidR="00E16EC9" w:rsidRDefault="00E16EC9" w:rsidP="00E16EC9">
      <w:pPr>
        <w:pStyle w:val="PlainText"/>
        <w:rPr>
          <w:rFonts w:ascii="Times New Roman" w:hAnsi="Times New Roman" w:cs="Times New Roman"/>
          <w:b/>
          <w:sz w:val="24"/>
          <w:szCs w:val="24"/>
          <w:lang w:val="pt-PT"/>
        </w:rPr>
      </w:pPr>
    </w:p>
    <w:p w14:paraId="4D4B2D84" w14:textId="44EB4999" w:rsidR="00E16EC9" w:rsidRPr="0050559C" w:rsidRDefault="00E16EC9" w:rsidP="00E16EC9">
      <w:pPr>
        <w:pStyle w:val="PlainText"/>
        <w:rPr>
          <w:rFonts w:ascii="Times New Roman" w:hAnsi="Times New Roman" w:cs="Times New Roman"/>
          <w:b/>
          <w:sz w:val="24"/>
          <w:szCs w:val="24"/>
          <w:lang w:val="pt-PT"/>
        </w:rPr>
      </w:pPr>
      <w:r>
        <w:rPr>
          <w:rFonts w:ascii="Times New Roman" w:hAnsi="Times New Roman" w:cs="Times New Roman"/>
          <w:b/>
          <w:sz w:val="24"/>
          <w:szCs w:val="24"/>
          <w:lang w:val="pt-PT"/>
        </w:rPr>
        <w:t>E) Rural</w:t>
      </w:r>
      <w:r w:rsidR="00D775D1">
        <w:rPr>
          <w:rFonts w:ascii="Times New Roman" w:hAnsi="Times New Roman" w:cs="Times New Roman"/>
          <w:b/>
          <w:sz w:val="24"/>
          <w:szCs w:val="24"/>
          <w:lang w:val="pt-PT"/>
        </w:rPr>
        <w:t xml:space="preserve"> Sud</w:t>
      </w:r>
    </w:p>
    <w:p w14:paraId="0411C4A4" w14:textId="77777777"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w:t>
      </w:r>
    </w:p>
    <w:p w14:paraId="68D77E29" w14:textId="0F88FAB7" w:rsid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w:t>
      </w:r>
      <w:r w:rsidRPr="00D775D1">
        <w:rPr>
          <w:rFonts w:ascii="Courier New" w:hAnsi="Courier New" w:cs="Courier New"/>
          <w:color w:val="000000"/>
          <w:sz w:val="20"/>
          <w:szCs w:val="20"/>
          <w:lang w:val="en-US"/>
        </w:rPr>
        <w:t>Obs=519</w:t>
      </w:r>
    </w:p>
    <w:p w14:paraId="50B30668" w14:textId="3202226A"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 xml:space="preserve">  </w:t>
      </w:r>
      <w:r w:rsidR="00A27460">
        <w:rPr>
          <w:rFonts w:ascii="Courier New" w:hAnsi="Courier New" w:cs="Courier New"/>
          <w:color w:val="000000"/>
          <w:sz w:val="20"/>
          <w:szCs w:val="20"/>
          <w:lang w:val="en-US"/>
        </w:rPr>
        <w:t>R2=0.429</w:t>
      </w:r>
    </w:p>
    <w:p w14:paraId="2E2D373B" w14:textId="78C107D8"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sidRPr="00D775D1">
        <w:rPr>
          <w:rFonts w:ascii="Courier New" w:hAnsi="Courier New" w:cs="Courier New"/>
          <w:color w:val="000000"/>
          <w:sz w:val="20"/>
          <w:szCs w:val="20"/>
          <w:lang w:val="en-US"/>
        </w:rPr>
        <w:t>--------------------------------------------------------------</w:t>
      </w:r>
    </w:p>
    <w:p w14:paraId="17AC914D" w14:textId="3FDF8C0D"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Constant</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12.9606</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w:t>
      </w:r>
      <w:r w:rsidR="00A27460">
        <w:rPr>
          <w:rFonts w:ascii="Courier New" w:hAnsi="Courier New" w:cs="Courier New"/>
          <w:color w:val="000000"/>
          <w:sz w:val="20"/>
          <w:szCs w:val="20"/>
          <w:lang w:val="en-US"/>
        </w:rPr>
        <w:t xml:space="preserve"> 172.536</w:t>
      </w:r>
    </w:p>
    <w:p w14:paraId="524EF9A8" w14:textId="3F100136"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ALPHA_1 </w:t>
      </w:r>
      <w:r w:rsidR="00A27460">
        <w:rPr>
          <w:rFonts w:ascii="Courier New" w:hAnsi="Courier New" w:cs="Courier New"/>
          <w:color w:val="000000"/>
          <w:sz w:val="20"/>
          <w:szCs w:val="20"/>
          <w:lang w:val="en-US"/>
        </w:rPr>
        <w:t xml:space="preserve">           -0.1418  </w:t>
      </w:r>
      <w:r>
        <w:rPr>
          <w:rFonts w:ascii="Courier New" w:hAnsi="Courier New" w:cs="Courier New"/>
          <w:color w:val="000000"/>
          <w:sz w:val="20"/>
          <w:szCs w:val="20"/>
          <w:lang w:val="en-US"/>
        </w:rPr>
        <w:t xml:space="preserve">   -2.532</w:t>
      </w:r>
    </w:p>
    <w:p w14:paraId="3ACC9532" w14:textId="3746B353"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CELL_1 </w:t>
      </w:r>
      <w:r w:rsidR="00A27460">
        <w:rPr>
          <w:rFonts w:ascii="Courier New" w:hAnsi="Courier New" w:cs="Courier New"/>
          <w:color w:val="000000"/>
          <w:sz w:val="20"/>
          <w:szCs w:val="20"/>
          <w:lang w:val="en-US"/>
        </w:rPr>
        <w:t xml:space="preserve">             0.1545   </w:t>
      </w:r>
      <w:r>
        <w:rPr>
          <w:rFonts w:ascii="Courier New" w:hAnsi="Courier New" w:cs="Courier New"/>
          <w:color w:val="000000"/>
          <w:sz w:val="20"/>
          <w:szCs w:val="20"/>
          <w:lang w:val="en-US"/>
        </w:rPr>
        <w:t xml:space="preserve">  </w:t>
      </w:r>
      <w:r w:rsidRPr="00D775D1">
        <w:rPr>
          <w:rFonts w:ascii="Courier New" w:hAnsi="Courier New" w:cs="Courier New"/>
          <w:color w:val="000000"/>
          <w:sz w:val="20"/>
          <w:szCs w:val="20"/>
          <w:lang w:val="en-US"/>
        </w:rPr>
        <w:t xml:space="preserve"> 3.43</w:t>
      </w:r>
      <w:r w:rsidR="00A27460">
        <w:rPr>
          <w:rFonts w:ascii="Courier New" w:hAnsi="Courier New" w:cs="Courier New"/>
          <w:color w:val="000000"/>
          <w:sz w:val="20"/>
          <w:szCs w:val="20"/>
          <w:lang w:val="en-US"/>
        </w:rPr>
        <w:t>1</w:t>
      </w:r>
    </w:p>
    <w:p w14:paraId="55847FF8" w14:textId="7B2F426A" w:rsidR="00D775D1" w:rsidRPr="00D775D1" w:rsidRDefault="00A27460"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CORANIC_1           0.2352</w:t>
      </w:r>
      <w:r w:rsidR="00D775D1">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4.846</w:t>
      </w:r>
    </w:p>
    <w:p w14:paraId="572E4102" w14:textId="3C0AB810"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C_ALPHA_1 </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0.1725</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2.449</w:t>
      </w:r>
    </w:p>
    <w:p w14:paraId="2480C37E" w14:textId="1B37372C"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FORAGE_1  </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-0.0940</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-1.760</w:t>
      </w:r>
    </w:p>
    <w:p w14:paraId="7AD88379" w14:textId="228EE873" w:rsidR="00D775D1" w:rsidRPr="00D775D1" w:rsidRDefault="00A27460"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HOM65_PLUS_1        0.1417   </w:t>
      </w:r>
      <w:r w:rsidR="00D775D1">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2.050</w:t>
      </w:r>
    </w:p>
    <w:p w14:paraId="5F38BCD4" w14:textId="0289A950"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LNHHS  </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-0.4926  </w:t>
      </w:r>
      <w:r w:rsidR="00A27460">
        <w:rPr>
          <w:rFonts w:ascii="Courier New" w:hAnsi="Courier New" w:cs="Courier New"/>
          <w:color w:val="000000"/>
          <w:sz w:val="20"/>
          <w:szCs w:val="20"/>
          <w:lang w:val="en-US"/>
        </w:rPr>
        <w:t xml:space="preserve">  -13.253</w:t>
      </w:r>
    </w:p>
    <w:p w14:paraId="1EB1053B" w14:textId="064CF20F"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LZ7_1  </w:t>
      </w:r>
      <w:r w:rsidR="00A27460">
        <w:rPr>
          <w:rFonts w:ascii="Courier New" w:hAnsi="Courier New" w:cs="Courier New"/>
          <w:color w:val="000000"/>
          <w:sz w:val="20"/>
          <w:szCs w:val="20"/>
          <w:lang w:val="en-US"/>
        </w:rPr>
        <w:t xml:space="preserve">            -0.1860</w:t>
      </w:r>
      <w:r>
        <w:rPr>
          <w:rFonts w:ascii="Courier New" w:hAnsi="Courier New" w:cs="Courier New"/>
          <w:color w:val="000000"/>
          <w:sz w:val="20"/>
          <w:szCs w:val="20"/>
          <w:lang w:val="en-US"/>
        </w:rPr>
        <w:t xml:space="preserve">  </w:t>
      </w:r>
      <w:r w:rsidR="00A27460">
        <w:rPr>
          <w:rFonts w:ascii="Courier New" w:hAnsi="Courier New" w:cs="Courier New"/>
          <w:color w:val="000000"/>
          <w:sz w:val="20"/>
          <w:szCs w:val="20"/>
          <w:lang w:val="en-US"/>
        </w:rPr>
        <w:t xml:space="preserve">   -4.255</w:t>
      </w:r>
    </w:p>
    <w:p w14:paraId="082277B6" w14:textId="488A3A82"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MOTO_1 </w:t>
      </w:r>
      <w:r w:rsidR="00A27460">
        <w:rPr>
          <w:rFonts w:ascii="Courier New" w:hAnsi="Courier New" w:cs="Courier New"/>
          <w:color w:val="000000"/>
          <w:sz w:val="20"/>
          <w:szCs w:val="20"/>
          <w:lang w:val="en-US"/>
        </w:rPr>
        <w:t xml:space="preserve">             0.2918   </w:t>
      </w:r>
      <w:r>
        <w:rPr>
          <w:rFonts w:ascii="Courier New" w:hAnsi="Courier New" w:cs="Courier New"/>
          <w:color w:val="000000"/>
          <w:sz w:val="20"/>
          <w:szCs w:val="20"/>
          <w:lang w:val="en-US"/>
        </w:rPr>
        <w:t xml:space="preserve">  </w:t>
      </w:r>
      <w:r w:rsidR="00A27460">
        <w:rPr>
          <w:rFonts w:ascii="Courier New" w:hAnsi="Courier New" w:cs="Courier New"/>
          <w:color w:val="000000"/>
          <w:sz w:val="20"/>
          <w:szCs w:val="20"/>
          <w:lang w:val="en-US"/>
        </w:rPr>
        <w:t xml:space="preserve"> 3.430</w:t>
      </w:r>
    </w:p>
    <w:p w14:paraId="2D573B57" w14:textId="31336813" w:rsidR="00D775D1" w:rsidRPr="00D775D1"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en-US"/>
        </w:rPr>
      </w:pPr>
      <w:r>
        <w:rPr>
          <w:rFonts w:ascii="Courier New" w:hAnsi="Courier New" w:cs="Courier New"/>
          <w:color w:val="000000"/>
          <w:sz w:val="20"/>
          <w:szCs w:val="20"/>
          <w:lang w:val="en-US"/>
        </w:rPr>
        <w:t xml:space="preserve">  M_MONO_1</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 xml:space="preserve"> </w:t>
      </w:r>
      <w:r w:rsidR="00A27460">
        <w:rPr>
          <w:rFonts w:ascii="Courier New" w:hAnsi="Courier New" w:cs="Courier New"/>
          <w:color w:val="000000"/>
          <w:sz w:val="20"/>
          <w:szCs w:val="20"/>
          <w:lang w:val="en-US"/>
        </w:rPr>
        <w:t xml:space="preserve">         -0.1282</w:t>
      </w:r>
      <w:r>
        <w:rPr>
          <w:rFonts w:ascii="Courier New" w:hAnsi="Courier New" w:cs="Courier New"/>
          <w:color w:val="000000"/>
          <w:sz w:val="20"/>
          <w:szCs w:val="20"/>
          <w:lang w:val="en-US"/>
        </w:rPr>
        <w:t xml:space="preserve">   </w:t>
      </w:r>
      <w:r w:rsidR="00A27460">
        <w:rPr>
          <w:rFonts w:ascii="Courier New" w:hAnsi="Courier New" w:cs="Courier New"/>
          <w:color w:val="000000"/>
          <w:sz w:val="20"/>
          <w:szCs w:val="20"/>
          <w:lang w:val="en-US"/>
        </w:rPr>
        <w:t xml:space="preserve">  </w:t>
      </w:r>
      <w:r>
        <w:rPr>
          <w:rFonts w:ascii="Courier New" w:hAnsi="Courier New" w:cs="Courier New"/>
          <w:color w:val="000000"/>
          <w:sz w:val="20"/>
          <w:szCs w:val="20"/>
          <w:lang w:val="en-US"/>
        </w:rPr>
        <w:t>-2.961</w:t>
      </w:r>
    </w:p>
    <w:p w14:paraId="068C3141" w14:textId="19B372C3" w:rsidR="00D775D1" w:rsidRPr="00524C97"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Pr>
          <w:rFonts w:ascii="Courier New" w:hAnsi="Courier New" w:cs="Courier New"/>
          <w:color w:val="000000"/>
          <w:sz w:val="20"/>
          <w:szCs w:val="20"/>
          <w:lang w:val="en-US"/>
        </w:rPr>
        <w:t xml:space="preserve">  </w:t>
      </w:r>
      <w:r w:rsidRPr="00524C97">
        <w:rPr>
          <w:rFonts w:ascii="Courier New" w:hAnsi="Courier New" w:cs="Courier New"/>
          <w:color w:val="000000"/>
          <w:sz w:val="20"/>
          <w:szCs w:val="20"/>
          <w:lang w:val="fr-CA"/>
        </w:rPr>
        <w:t xml:space="preserve">NONAGRO_1 </w:t>
      </w:r>
      <w:r w:rsidR="00A27460" w:rsidRPr="00524C97">
        <w:rPr>
          <w:rFonts w:ascii="Courier New" w:hAnsi="Courier New" w:cs="Courier New"/>
          <w:color w:val="000000"/>
          <w:sz w:val="20"/>
          <w:szCs w:val="20"/>
          <w:lang w:val="fr-CA"/>
        </w:rPr>
        <w:t xml:space="preserve">          0.2118</w:t>
      </w:r>
      <w:r w:rsidRPr="00524C97">
        <w:rPr>
          <w:rFonts w:ascii="Courier New" w:hAnsi="Courier New" w:cs="Courier New"/>
          <w:color w:val="000000"/>
          <w:sz w:val="20"/>
          <w:szCs w:val="20"/>
          <w:lang w:val="fr-CA"/>
        </w:rPr>
        <w:t xml:space="preserve"> </w:t>
      </w:r>
      <w:r w:rsidR="00A27460" w:rsidRPr="00524C97">
        <w:rPr>
          <w:rFonts w:ascii="Courier New" w:hAnsi="Courier New" w:cs="Courier New"/>
          <w:color w:val="000000"/>
          <w:sz w:val="20"/>
          <w:szCs w:val="20"/>
          <w:lang w:val="fr-CA"/>
        </w:rPr>
        <w:t xml:space="preserve">   </w:t>
      </w:r>
      <w:r w:rsidRPr="00524C97">
        <w:rPr>
          <w:rFonts w:ascii="Courier New" w:hAnsi="Courier New" w:cs="Courier New"/>
          <w:color w:val="000000"/>
          <w:sz w:val="20"/>
          <w:szCs w:val="20"/>
          <w:lang w:val="fr-CA"/>
        </w:rPr>
        <w:t xml:space="preserve"> </w:t>
      </w:r>
      <w:r w:rsidR="00A27460" w:rsidRPr="00524C97">
        <w:rPr>
          <w:rFonts w:ascii="Courier New" w:hAnsi="Courier New" w:cs="Courier New"/>
          <w:color w:val="000000"/>
          <w:sz w:val="20"/>
          <w:szCs w:val="20"/>
          <w:lang w:val="fr-CA"/>
        </w:rPr>
        <w:t xml:space="preserve"> 2.680</w:t>
      </w:r>
    </w:p>
    <w:p w14:paraId="4B4A4A60" w14:textId="64C4AC9A" w:rsidR="00D775D1" w:rsidRPr="00524C97"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sidRPr="00524C97">
        <w:rPr>
          <w:rFonts w:ascii="Courier New" w:hAnsi="Courier New" w:cs="Courier New"/>
          <w:color w:val="000000"/>
          <w:sz w:val="20"/>
          <w:szCs w:val="20"/>
          <w:lang w:val="fr-CA"/>
        </w:rPr>
        <w:t xml:space="preserve">  POSTPRIM_1 </w:t>
      </w:r>
      <w:r w:rsidR="00A27460" w:rsidRPr="00524C97">
        <w:rPr>
          <w:rFonts w:ascii="Courier New" w:hAnsi="Courier New" w:cs="Courier New"/>
          <w:color w:val="000000"/>
          <w:sz w:val="20"/>
          <w:szCs w:val="20"/>
          <w:lang w:val="fr-CA"/>
        </w:rPr>
        <w:t xml:space="preserve">         0.4176</w:t>
      </w:r>
      <w:r w:rsidRPr="00524C97">
        <w:rPr>
          <w:rFonts w:ascii="Courier New" w:hAnsi="Courier New" w:cs="Courier New"/>
          <w:color w:val="000000"/>
          <w:sz w:val="20"/>
          <w:szCs w:val="20"/>
          <w:lang w:val="fr-CA"/>
        </w:rPr>
        <w:t xml:space="preserve">  </w:t>
      </w:r>
      <w:r w:rsidR="00A27460" w:rsidRPr="00524C97">
        <w:rPr>
          <w:rFonts w:ascii="Courier New" w:hAnsi="Courier New" w:cs="Courier New"/>
          <w:color w:val="000000"/>
          <w:sz w:val="20"/>
          <w:szCs w:val="20"/>
          <w:lang w:val="fr-CA"/>
        </w:rPr>
        <w:t xml:space="preserve">    4.091</w:t>
      </w:r>
    </w:p>
    <w:p w14:paraId="5F2249B3" w14:textId="77777777" w:rsidR="00D775D1" w:rsidRPr="00524C97" w:rsidRDefault="00D775D1" w:rsidP="00D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lang w:val="fr-CA"/>
        </w:rPr>
      </w:pPr>
      <w:r w:rsidRPr="00524C97">
        <w:rPr>
          <w:rFonts w:ascii="Courier New" w:hAnsi="Courier New" w:cs="Courier New"/>
          <w:color w:val="000000"/>
          <w:sz w:val="20"/>
          <w:szCs w:val="20"/>
          <w:lang w:val="fr-CA"/>
        </w:rPr>
        <w:t>--------------------------------------------------------------</w:t>
      </w:r>
    </w:p>
    <w:p w14:paraId="4BCE0959" w14:textId="77777777" w:rsidR="00E16EC9" w:rsidRPr="00524C97" w:rsidRDefault="00E16EC9" w:rsidP="00E16EC9">
      <w:pPr>
        <w:rPr>
          <w:sz w:val="20"/>
          <w:szCs w:val="20"/>
          <w:lang w:val="fr-CA"/>
        </w:rPr>
      </w:pPr>
      <w:r w:rsidRPr="00524C97">
        <w:rPr>
          <w:i/>
          <w:sz w:val="20"/>
          <w:szCs w:val="20"/>
          <w:lang w:val="fr-CA"/>
        </w:rPr>
        <w:t xml:space="preserve">  Source </w:t>
      </w:r>
      <w:r w:rsidRPr="00524C97">
        <w:rPr>
          <w:sz w:val="20"/>
          <w:szCs w:val="20"/>
          <w:lang w:val="fr-CA"/>
        </w:rPr>
        <w:t>: ECVMA 2014</w:t>
      </w:r>
    </w:p>
    <w:p w14:paraId="0FFE4BCE" w14:textId="77777777" w:rsidR="007B2C22" w:rsidRDefault="007B2C22" w:rsidP="004A6010">
      <w:pPr>
        <w:pStyle w:val="PlainText"/>
        <w:rPr>
          <w:b/>
          <w:lang w:val="pt-PT"/>
        </w:rPr>
      </w:pPr>
      <w:r>
        <w:rPr>
          <w:b/>
          <w:lang w:val="pt-PT"/>
        </w:rPr>
        <w:br w:type="page"/>
      </w:r>
    </w:p>
    <w:p w14:paraId="0FFE4BCF" w14:textId="52653A01" w:rsidR="00155C60" w:rsidRPr="00FF71F1" w:rsidRDefault="00155C60" w:rsidP="00937CF9">
      <w:pPr>
        <w:pStyle w:val="NoSpacing"/>
        <w:rPr>
          <w:b/>
          <w:lang w:val="en-US"/>
        </w:rPr>
      </w:pPr>
      <w:r w:rsidRPr="00541492">
        <w:rPr>
          <w:b/>
          <w:lang w:val="fr-FR"/>
        </w:rPr>
        <w:lastRenderedPageBreak/>
        <w:t>Annexe 4 : Mesures de la pauvreté</w:t>
      </w:r>
      <w:r w:rsidR="0060743C">
        <w:rPr>
          <w:b/>
          <w:lang w:val="fr-FR"/>
        </w:rPr>
        <w:t xml:space="preserve"> monétaire</w:t>
      </w:r>
      <w:r w:rsidRPr="00541492">
        <w:rPr>
          <w:b/>
          <w:lang w:val="fr-CA"/>
        </w:rPr>
        <w:t xml:space="preserve"> et nombre de pauvres, selon les régions, les </w:t>
      </w:r>
      <w:r w:rsidR="00114EE6">
        <w:rPr>
          <w:b/>
          <w:lang w:val="fr-CA"/>
        </w:rPr>
        <w:t>départements</w:t>
      </w:r>
      <w:r w:rsidRPr="00541492">
        <w:rPr>
          <w:b/>
          <w:lang w:val="fr-CA"/>
        </w:rPr>
        <w:t xml:space="preserve"> et les </w:t>
      </w:r>
      <w:r w:rsidR="004A746D">
        <w:rPr>
          <w:b/>
          <w:lang w:val="fr-CA"/>
        </w:rPr>
        <w:t>commune</w:t>
      </w:r>
      <w:r w:rsidRPr="00541492">
        <w:rPr>
          <w:b/>
          <w:lang w:val="fr-CA"/>
        </w:rPr>
        <w:t>s</w:t>
      </w:r>
      <w:r w:rsidR="00144581">
        <w:rPr>
          <w:b/>
          <w:lang w:val="fr-CA"/>
        </w:rPr>
        <w:t xml:space="preserve"> du </w:t>
      </w:r>
      <w:r w:rsidR="00114EE6">
        <w:rPr>
          <w:b/>
          <w:lang w:val="fr-CA"/>
        </w:rPr>
        <w:t>Niger</w:t>
      </w:r>
    </w:p>
    <w:tbl>
      <w:tblPr>
        <w:tblW w:w="9720" w:type="dxa"/>
        <w:tblInd w:w="108" w:type="dxa"/>
        <w:tblLayout w:type="fixed"/>
        <w:tblLook w:val="04A0" w:firstRow="1" w:lastRow="0" w:firstColumn="1" w:lastColumn="0" w:noHBand="0" w:noVBand="1"/>
      </w:tblPr>
      <w:tblGrid>
        <w:gridCol w:w="1080"/>
        <w:gridCol w:w="2560"/>
        <w:gridCol w:w="1216"/>
        <w:gridCol w:w="1216"/>
        <w:gridCol w:w="1216"/>
        <w:gridCol w:w="1216"/>
        <w:gridCol w:w="1216"/>
      </w:tblGrid>
      <w:tr w:rsidR="004B0EAD" w:rsidRPr="004B0EAD" w14:paraId="0AC008C4" w14:textId="77777777" w:rsidTr="004B0EAD">
        <w:trPr>
          <w:trHeight w:val="300"/>
          <w:tblHeader/>
        </w:trPr>
        <w:tc>
          <w:tcPr>
            <w:tcW w:w="1080" w:type="dxa"/>
            <w:tcBorders>
              <w:top w:val="single" w:sz="4" w:space="0" w:color="auto"/>
              <w:left w:val="nil"/>
              <w:bottom w:val="single" w:sz="4" w:space="0" w:color="auto"/>
              <w:right w:val="nil"/>
            </w:tcBorders>
            <w:shd w:val="clear" w:color="auto" w:fill="auto"/>
            <w:noWrap/>
            <w:vAlign w:val="bottom"/>
            <w:hideMark/>
          </w:tcPr>
          <w:p w14:paraId="741EF116" w14:textId="3E29FC58" w:rsidR="004B0EAD" w:rsidRPr="004B0EAD" w:rsidRDefault="004B0EAD" w:rsidP="004B0EAD">
            <w:pPr>
              <w:rPr>
                <w:color w:val="000000"/>
                <w:sz w:val="22"/>
                <w:szCs w:val="22"/>
                <w:lang w:val="en-US"/>
              </w:rPr>
            </w:pPr>
            <w:r w:rsidRPr="004B0EAD">
              <w:rPr>
                <w:color w:val="000000"/>
                <w:sz w:val="22"/>
                <w:szCs w:val="22"/>
                <w:lang w:val="en-US"/>
              </w:rPr>
              <w:t>Code</w:t>
            </w:r>
          </w:p>
        </w:tc>
        <w:tc>
          <w:tcPr>
            <w:tcW w:w="2560" w:type="dxa"/>
            <w:tcBorders>
              <w:top w:val="single" w:sz="4" w:space="0" w:color="auto"/>
              <w:left w:val="nil"/>
              <w:bottom w:val="single" w:sz="4" w:space="0" w:color="auto"/>
              <w:right w:val="nil"/>
            </w:tcBorders>
            <w:shd w:val="clear" w:color="auto" w:fill="auto"/>
            <w:noWrap/>
            <w:vAlign w:val="bottom"/>
            <w:hideMark/>
          </w:tcPr>
          <w:p w14:paraId="6213D825" w14:textId="249AC51F" w:rsidR="004B0EAD" w:rsidRPr="004B0EAD" w:rsidRDefault="004B0EAD" w:rsidP="004B0EAD">
            <w:pPr>
              <w:rPr>
                <w:color w:val="000000"/>
                <w:sz w:val="22"/>
                <w:szCs w:val="22"/>
                <w:lang w:val="en-US"/>
              </w:rPr>
            </w:pPr>
            <w:r w:rsidRPr="004B0EAD">
              <w:rPr>
                <w:color w:val="000000"/>
                <w:sz w:val="22"/>
                <w:szCs w:val="22"/>
              </w:rPr>
              <w:t>Découpage administratif</w:t>
            </w:r>
          </w:p>
        </w:tc>
        <w:tc>
          <w:tcPr>
            <w:tcW w:w="1216" w:type="dxa"/>
            <w:tcBorders>
              <w:top w:val="single" w:sz="4" w:space="0" w:color="auto"/>
              <w:left w:val="nil"/>
              <w:bottom w:val="single" w:sz="4" w:space="0" w:color="auto"/>
              <w:right w:val="nil"/>
            </w:tcBorders>
            <w:shd w:val="clear" w:color="auto" w:fill="auto"/>
            <w:noWrap/>
            <w:vAlign w:val="bottom"/>
            <w:hideMark/>
          </w:tcPr>
          <w:p w14:paraId="2E57E6B9" w14:textId="01DD2DEB" w:rsidR="004B0EAD" w:rsidRPr="004B0EAD" w:rsidRDefault="004B0EAD" w:rsidP="004B0EAD">
            <w:pPr>
              <w:jc w:val="right"/>
              <w:rPr>
                <w:color w:val="000000"/>
                <w:sz w:val="22"/>
                <w:szCs w:val="22"/>
                <w:lang w:val="en-US"/>
              </w:rPr>
            </w:pPr>
            <w:r w:rsidRPr="004B0EAD">
              <w:rPr>
                <w:color w:val="000000"/>
                <w:sz w:val="22"/>
                <w:szCs w:val="22"/>
              </w:rPr>
              <w:t>Population</w:t>
            </w:r>
          </w:p>
        </w:tc>
        <w:tc>
          <w:tcPr>
            <w:tcW w:w="1216" w:type="dxa"/>
            <w:tcBorders>
              <w:top w:val="single" w:sz="4" w:space="0" w:color="auto"/>
              <w:left w:val="nil"/>
              <w:bottom w:val="single" w:sz="4" w:space="0" w:color="auto"/>
              <w:right w:val="nil"/>
            </w:tcBorders>
            <w:shd w:val="clear" w:color="auto" w:fill="auto"/>
            <w:noWrap/>
            <w:vAlign w:val="bottom"/>
            <w:hideMark/>
          </w:tcPr>
          <w:p w14:paraId="7D3B1488" w14:textId="6D6EDF47" w:rsidR="004B0EAD" w:rsidRPr="004B0EAD" w:rsidRDefault="004B0EAD" w:rsidP="004B0EAD">
            <w:pPr>
              <w:jc w:val="right"/>
              <w:rPr>
                <w:color w:val="000000"/>
                <w:sz w:val="22"/>
                <w:szCs w:val="22"/>
                <w:lang w:val="en-US"/>
              </w:rPr>
            </w:pPr>
            <w:r w:rsidRPr="004B0EAD">
              <w:rPr>
                <w:color w:val="000000"/>
                <w:sz w:val="22"/>
                <w:szCs w:val="22"/>
              </w:rPr>
              <w:t>Incidence (P</w:t>
            </w:r>
            <w:r w:rsidRPr="004B0EAD">
              <w:rPr>
                <w:color w:val="000000"/>
                <w:sz w:val="22"/>
                <w:szCs w:val="22"/>
                <w:vertAlign w:val="subscript"/>
              </w:rPr>
              <w:t>0</w:t>
            </w:r>
            <w:r w:rsidRPr="004B0EAD">
              <w:rPr>
                <w:color w:val="000000"/>
                <w:sz w:val="22"/>
                <w:szCs w:val="22"/>
              </w:rPr>
              <w:t>)</w:t>
            </w:r>
          </w:p>
        </w:tc>
        <w:tc>
          <w:tcPr>
            <w:tcW w:w="1216" w:type="dxa"/>
            <w:tcBorders>
              <w:top w:val="single" w:sz="4" w:space="0" w:color="auto"/>
              <w:left w:val="nil"/>
              <w:bottom w:val="single" w:sz="4" w:space="0" w:color="auto"/>
              <w:right w:val="nil"/>
            </w:tcBorders>
            <w:shd w:val="clear" w:color="auto" w:fill="auto"/>
            <w:noWrap/>
            <w:vAlign w:val="bottom"/>
            <w:hideMark/>
          </w:tcPr>
          <w:p w14:paraId="1B5B0598" w14:textId="77777777" w:rsidR="004B0EAD" w:rsidRPr="004B0EAD" w:rsidRDefault="004B0EAD" w:rsidP="004B0EAD">
            <w:pPr>
              <w:jc w:val="right"/>
              <w:rPr>
                <w:color w:val="000000"/>
                <w:sz w:val="22"/>
                <w:szCs w:val="22"/>
              </w:rPr>
            </w:pPr>
            <w:r w:rsidRPr="004B0EAD">
              <w:rPr>
                <w:color w:val="000000"/>
                <w:sz w:val="22"/>
                <w:szCs w:val="22"/>
              </w:rPr>
              <w:t xml:space="preserve">Profondeur </w:t>
            </w:r>
          </w:p>
          <w:p w14:paraId="5E8F90A1" w14:textId="0DF248A0" w:rsidR="004B0EAD" w:rsidRPr="004B0EAD" w:rsidRDefault="004B0EAD" w:rsidP="004B0EAD">
            <w:pPr>
              <w:jc w:val="right"/>
              <w:rPr>
                <w:color w:val="000000"/>
                <w:sz w:val="22"/>
                <w:szCs w:val="22"/>
                <w:lang w:val="en-US"/>
              </w:rPr>
            </w:pPr>
            <w:r w:rsidRPr="004B0EAD">
              <w:rPr>
                <w:color w:val="000000"/>
                <w:sz w:val="22"/>
                <w:szCs w:val="22"/>
              </w:rPr>
              <w:t>(P</w:t>
            </w:r>
            <w:r w:rsidRPr="004B0EAD">
              <w:rPr>
                <w:color w:val="000000"/>
                <w:sz w:val="22"/>
                <w:szCs w:val="22"/>
                <w:vertAlign w:val="subscript"/>
              </w:rPr>
              <w:t>1</w:t>
            </w:r>
            <w:r w:rsidRPr="004B0EAD">
              <w:rPr>
                <w:color w:val="000000"/>
                <w:sz w:val="22"/>
                <w:szCs w:val="22"/>
              </w:rPr>
              <w:t>)</w:t>
            </w:r>
          </w:p>
        </w:tc>
        <w:tc>
          <w:tcPr>
            <w:tcW w:w="1216" w:type="dxa"/>
            <w:tcBorders>
              <w:top w:val="single" w:sz="4" w:space="0" w:color="auto"/>
              <w:left w:val="nil"/>
              <w:bottom w:val="single" w:sz="4" w:space="0" w:color="auto"/>
              <w:right w:val="nil"/>
            </w:tcBorders>
            <w:shd w:val="clear" w:color="auto" w:fill="auto"/>
            <w:noWrap/>
            <w:vAlign w:val="bottom"/>
            <w:hideMark/>
          </w:tcPr>
          <w:p w14:paraId="44AC47A1" w14:textId="757B701D" w:rsidR="004B0EAD" w:rsidRPr="004B0EAD" w:rsidRDefault="004B0EAD" w:rsidP="004B0EAD">
            <w:pPr>
              <w:jc w:val="right"/>
              <w:rPr>
                <w:color w:val="000000"/>
                <w:sz w:val="22"/>
                <w:szCs w:val="22"/>
                <w:lang w:val="en-US"/>
              </w:rPr>
            </w:pPr>
            <w:r w:rsidRPr="004B0EAD">
              <w:rPr>
                <w:color w:val="000000"/>
                <w:sz w:val="22"/>
                <w:szCs w:val="22"/>
              </w:rPr>
              <w:t>Sévérité (P</w:t>
            </w:r>
            <w:r w:rsidRPr="004B0EAD">
              <w:rPr>
                <w:color w:val="000000"/>
                <w:sz w:val="22"/>
                <w:szCs w:val="22"/>
                <w:vertAlign w:val="subscript"/>
              </w:rPr>
              <w:t>2</w:t>
            </w:r>
            <w:r w:rsidRPr="004B0EAD">
              <w:rPr>
                <w:color w:val="000000"/>
                <w:sz w:val="22"/>
                <w:szCs w:val="22"/>
              </w:rPr>
              <w:t>)</w:t>
            </w:r>
          </w:p>
        </w:tc>
        <w:tc>
          <w:tcPr>
            <w:tcW w:w="1216" w:type="dxa"/>
            <w:tcBorders>
              <w:top w:val="single" w:sz="4" w:space="0" w:color="auto"/>
              <w:left w:val="nil"/>
              <w:bottom w:val="single" w:sz="4" w:space="0" w:color="auto"/>
              <w:right w:val="nil"/>
            </w:tcBorders>
            <w:shd w:val="clear" w:color="auto" w:fill="auto"/>
            <w:noWrap/>
            <w:vAlign w:val="bottom"/>
            <w:hideMark/>
          </w:tcPr>
          <w:p w14:paraId="2044CED8" w14:textId="6F163AF6" w:rsidR="004B0EAD" w:rsidRPr="004B0EAD" w:rsidRDefault="004B0EAD" w:rsidP="004B0EAD">
            <w:pPr>
              <w:jc w:val="right"/>
              <w:rPr>
                <w:color w:val="000000"/>
                <w:sz w:val="22"/>
                <w:szCs w:val="22"/>
                <w:lang w:val="en-US"/>
              </w:rPr>
            </w:pPr>
            <w:r w:rsidRPr="004B0EAD">
              <w:rPr>
                <w:color w:val="000000"/>
                <w:sz w:val="22"/>
                <w:szCs w:val="22"/>
              </w:rPr>
              <w:t>Nombre de pauvres</w:t>
            </w:r>
          </w:p>
        </w:tc>
      </w:tr>
      <w:tr w:rsidR="00253458" w:rsidRPr="00253458" w14:paraId="3C82FF12" w14:textId="77777777" w:rsidTr="004B0EAD">
        <w:trPr>
          <w:trHeight w:val="300"/>
        </w:trPr>
        <w:tc>
          <w:tcPr>
            <w:tcW w:w="1080" w:type="dxa"/>
            <w:tcBorders>
              <w:top w:val="single" w:sz="4" w:space="0" w:color="auto"/>
              <w:left w:val="nil"/>
              <w:bottom w:val="nil"/>
              <w:right w:val="nil"/>
            </w:tcBorders>
            <w:shd w:val="clear" w:color="000000" w:fill="FFFF00"/>
            <w:noWrap/>
            <w:vAlign w:val="bottom"/>
            <w:hideMark/>
          </w:tcPr>
          <w:p w14:paraId="041D07F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1 00 00</w:t>
            </w:r>
          </w:p>
        </w:tc>
        <w:tc>
          <w:tcPr>
            <w:tcW w:w="2560" w:type="dxa"/>
            <w:tcBorders>
              <w:top w:val="single" w:sz="4" w:space="0" w:color="auto"/>
              <w:left w:val="nil"/>
              <w:bottom w:val="nil"/>
              <w:right w:val="nil"/>
            </w:tcBorders>
            <w:shd w:val="clear" w:color="000000" w:fill="FFFF00"/>
            <w:noWrap/>
            <w:vAlign w:val="bottom"/>
            <w:hideMark/>
          </w:tcPr>
          <w:p w14:paraId="68C67FFD" w14:textId="77777777" w:rsidR="00253458" w:rsidRPr="00253458" w:rsidRDefault="00253458" w:rsidP="00253458">
            <w:pPr>
              <w:rPr>
                <w:b/>
                <w:bCs/>
                <w:color w:val="000000"/>
                <w:sz w:val="22"/>
                <w:szCs w:val="22"/>
                <w:lang w:val="en-US"/>
              </w:rPr>
            </w:pPr>
            <w:r w:rsidRPr="00253458">
              <w:rPr>
                <w:b/>
                <w:bCs/>
                <w:color w:val="000000"/>
                <w:sz w:val="22"/>
                <w:szCs w:val="22"/>
                <w:lang w:val="en-US"/>
              </w:rPr>
              <w:t>Agadez</w:t>
            </w:r>
          </w:p>
        </w:tc>
        <w:tc>
          <w:tcPr>
            <w:tcW w:w="1216" w:type="dxa"/>
            <w:tcBorders>
              <w:top w:val="single" w:sz="4" w:space="0" w:color="auto"/>
              <w:left w:val="nil"/>
              <w:bottom w:val="nil"/>
              <w:right w:val="nil"/>
            </w:tcBorders>
            <w:shd w:val="clear" w:color="000000" w:fill="FFFF00"/>
            <w:noWrap/>
            <w:vAlign w:val="bottom"/>
            <w:hideMark/>
          </w:tcPr>
          <w:p w14:paraId="22290C2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413 093</w:t>
            </w:r>
          </w:p>
        </w:tc>
        <w:tc>
          <w:tcPr>
            <w:tcW w:w="1216" w:type="dxa"/>
            <w:tcBorders>
              <w:top w:val="single" w:sz="4" w:space="0" w:color="auto"/>
              <w:left w:val="nil"/>
              <w:bottom w:val="nil"/>
              <w:right w:val="nil"/>
            </w:tcBorders>
            <w:shd w:val="clear" w:color="000000" w:fill="FFFF00"/>
            <w:noWrap/>
            <w:vAlign w:val="bottom"/>
            <w:hideMark/>
          </w:tcPr>
          <w:p w14:paraId="1BC384E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20.3</w:t>
            </w:r>
          </w:p>
        </w:tc>
        <w:tc>
          <w:tcPr>
            <w:tcW w:w="1216" w:type="dxa"/>
            <w:tcBorders>
              <w:top w:val="single" w:sz="4" w:space="0" w:color="auto"/>
              <w:left w:val="nil"/>
              <w:bottom w:val="nil"/>
              <w:right w:val="nil"/>
            </w:tcBorders>
            <w:shd w:val="clear" w:color="000000" w:fill="FFFF00"/>
            <w:noWrap/>
            <w:vAlign w:val="bottom"/>
            <w:hideMark/>
          </w:tcPr>
          <w:p w14:paraId="36CDE11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5.1</w:t>
            </w:r>
          </w:p>
        </w:tc>
        <w:tc>
          <w:tcPr>
            <w:tcW w:w="1216" w:type="dxa"/>
            <w:tcBorders>
              <w:top w:val="single" w:sz="4" w:space="0" w:color="auto"/>
              <w:left w:val="nil"/>
              <w:bottom w:val="nil"/>
              <w:right w:val="nil"/>
            </w:tcBorders>
            <w:shd w:val="clear" w:color="000000" w:fill="FFFF00"/>
            <w:noWrap/>
            <w:vAlign w:val="bottom"/>
            <w:hideMark/>
          </w:tcPr>
          <w:p w14:paraId="1340128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1.9</w:t>
            </w:r>
          </w:p>
        </w:tc>
        <w:tc>
          <w:tcPr>
            <w:tcW w:w="1216" w:type="dxa"/>
            <w:tcBorders>
              <w:top w:val="single" w:sz="4" w:space="0" w:color="auto"/>
              <w:left w:val="nil"/>
              <w:bottom w:val="nil"/>
              <w:right w:val="nil"/>
            </w:tcBorders>
            <w:shd w:val="clear" w:color="000000" w:fill="FFFF00"/>
            <w:noWrap/>
            <w:vAlign w:val="bottom"/>
            <w:hideMark/>
          </w:tcPr>
          <w:p w14:paraId="1C13BE9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83 776</w:t>
            </w:r>
          </w:p>
        </w:tc>
      </w:tr>
      <w:tr w:rsidR="00253458" w:rsidRPr="00253458" w14:paraId="196DF621" w14:textId="77777777" w:rsidTr="004B0EAD">
        <w:trPr>
          <w:trHeight w:val="300"/>
        </w:trPr>
        <w:tc>
          <w:tcPr>
            <w:tcW w:w="1080" w:type="dxa"/>
            <w:tcBorders>
              <w:top w:val="nil"/>
              <w:left w:val="nil"/>
              <w:bottom w:val="nil"/>
              <w:right w:val="nil"/>
            </w:tcBorders>
            <w:shd w:val="clear" w:color="000000" w:fill="FFFF00"/>
            <w:noWrap/>
            <w:vAlign w:val="bottom"/>
            <w:hideMark/>
          </w:tcPr>
          <w:p w14:paraId="08801E13"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2560" w:type="dxa"/>
            <w:tcBorders>
              <w:top w:val="nil"/>
              <w:left w:val="nil"/>
              <w:bottom w:val="nil"/>
              <w:right w:val="nil"/>
            </w:tcBorders>
            <w:shd w:val="clear" w:color="000000" w:fill="FFFF00"/>
            <w:noWrap/>
            <w:vAlign w:val="bottom"/>
            <w:hideMark/>
          </w:tcPr>
          <w:p w14:paraId="360E6BC9" w14:textId="4E20EADF"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1216" w:type="dxa"/>
            <w:tcBorders>
              <w:top w:val="nil"/>
              <w:left w:val="nil"/>
              <w:bottom w:val="nil"/>
              <w:right w:val="nil"/>
            </w:tcBorders>
            <w:shd w:val="clear" w:color="000000" w:fill="FFFF00"/>
            <w:noWrap/>
            <w:vAlign w:val="bottom"/>
            <w:hideMark/>
          </w:tcPr>
          <w:p w14:paraId="6249D04A"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1216" w:type="dxa"/>
            <w:tcBorders>
              <w:top w:val="nil"/>
              <w:left w:val="nil"/>
              <w:bottom w:val="nil"/>
              <w:right w:val="nil"/>
            </w:tcBorders>
            <w:shd w:val="clear" w:color="000000" w:fill="FFFF00"/>
            <w:noWrap/>
            <w:hideMark/>
          </w:tcPr>
          <w:p w14:paraId="44C891A8"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(1.9)</w:t>
            </w:r>
          </w:p>
        </w:tc>
        <w:tc>
          <w:tcPr>
            <w:tcW w:w="1216" w:type="dxa"/>
            <w:tcBorders>
              <w:top w:val="nil"/>
              <w:left w:val="nil"/>
              <w:bottom w:val="nil"/>
              <w:right w:val="nil"/>
            </w:tcBorders>
            <w:shd w:val="clear" w:color="000000" w:fill="FFFF00"/>
            <w:noWrap/>
            <w:hideMark/>
          </w:tcPr>
          <w:p w14:paraId="5D88ADA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(0.7)</w:t>
            </w:r>
          </w:p>
        </w:tc>
        <w:tc>
          <w:tcPr>
            <w:tcW w:w="1216" w:type="dxa"/>
            <w:tcBorders>
              <w:top w:val="nil"/>
              <w:left w:val="nil"/>
              <w:bottom w:val="nil"/>
              <w:right w:val="nil"/>
            </w:tcBorders>
            <w:shd w:val="clear" w:color="000000" w:fill="FFFF00"/>
            <w:noWrap/>
            <w:hideMark/>
          </w:tcPr>
          <w:p w14:paraId="5F7AAE6A"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(0.3)</w:t>
            </w:r>
          </w:p>
        </w:tc>
        <w:tc>
          <w:tcPr>
            <w:tcW w:w="1216" w:type="dxa"/>
            <w:tcBorders>
              <w:top w:val="nil"/>
              <w:left w:val="nil"/>
              <w:bottom w:val="nil"/>
              <w:right w:val="nil"/>
            </w:tcBorders>
            <w:shd w:val="clear" w:color="000000" w:fill="FFFF00"/>
            <w:noWrap/>
            <w:vAlign w:val="bottom"/>
            <w:hideMark/>
          </w:tcPr>
          <w:p w14:paraId="0082150B"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r>
      <w:tr w:rsidR="00253458" w:rsidRPr="00253458" w14:paraId="37311E59" w14:textId="77777777" w:rsidTr="004B0EAD">
        <w:trPr>
          <w:trHeight w:val="300"/>
        </w:trPr>
        <w:tc>
          <w:tcPr>
            <w:tcW w:w="1080" w:type="dxa"/>
            <w:tcBorders>
              <w:top w:val="nil"/>
              <w:left w:val="nil"/>
              <w:bottom w:val="nil"/>
              <w:right w:val="nil"/>
            </w:tcBorders>
            <w:shd w:val="clear" w:color="auto" w:fill="auto"/>
            <w:noWrap/>
            <w:vAlign w:val="bottom"/>
            <w:hideMark/>
          </w:tcPr>
          <w:p w14:paraId="2A880D2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1 01 00</w:t>
            </w:r>
          </w:p>
        </w:tc>
        <w:tc>
          <w:tcPr>
            <w:tcW w:w="2560" w:type="dxa"/>
            <w:tcBorders>
              <w:top w:val="nil"/>
              <w:left w:val="nil"/>
              <w:bottom w:val="nil"/>
              <w:right w:val="nil"/>
            </w:tcBorders>
            <w:shd w:val="clear" w:color="auto" w:fill="auto"/>
            <w:noWrap/>
            <w:vAlign w:val="bottom"/>
            <w:hideMark/>
          </w:tcPr>
          <w:p w14:paraId="406C98B9" w14:textId="77777777" w:rsidR="00253458" w:rsidRPr="00253458" w:rsidRDefault="00253458" w:rsidP="00253458">
            <w:pPr>
              <w:rPr>
                <w:b/>
                <w:bCs/>
                <w:color w:val="000000"/>
                <w:sz w:val="22"/>
                <w:szCs w:val="22"/>
                <w:lang w:val="en-US"/>
              </w:rPr>
            </w:pPr>
            <w:r w:rsidRPr="00253458">
              <w:rPr>
                <w:b/>
                <w:bCs/>
                <w:color w:val="000000"/>
                <w:sz w:val="22"/>
                <w:szCs w:val="22"/>
                <w:lang w:val="en-US"/>
              </w:rPr>
              <w:t>Aderbissinat</w:t>
            </w:r>
          </w:p>
        </w:tc>
        <w:tc>
          <w:tcPr>
            <w:tcW w:w="1216" w:type="dxa"/>
            <w:tcBorders>
              <w:top w:val="nil"/>
              <w:left w:val="nil"/>
              <w:bottom w:val="nil"/>
              <w:right w:val="nil"/>
            </w:tcBorders>
            <w:shd w:val="clear" w:color="auto" w:fill="auto"/>
            <w:noWrap/>
            <w:vAlign w:val="bottom"/>
            <w:hideMark/>
          </w:tcPr>
          <w:p w14:paraId="212BB85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25 693</w:t>
            </w:r>
          </w:p>
        </w:tc>
        <w:tc>
          <w:tcPr>
            <w:tcW w:w="1216" w:type="dxa"/>
            <w:tcBorders>
              <w:top w:val="nil"/>
              <w:left w:val="nil"/>
              <w:bottom w:val="nil"/>
              <w:right w:val="nil"/>
            </w:tcBorders>
            <w:shd w:val="clear" w:color="auto" w:fill="auto"/>
            <w:noWrap/>
            <w:vAlign w:val="bottom"/>
            <w:hideMark/>
          </w:tcPr>
          <w:p w14:paraId="254C2D4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36.0</w:t>
            </w:r>
          </w:p>
        </w:tc>
        <w:tc>
          <w:tcPr>
            <w:tcW w:w="1216" w:type="dxa"/>
            <w:tcBorders>
              <w:top w:val="nil"/>
              <w:left w:val="nil"/>
              <w:bottom w:val="nil"/>
              <w:right w:val="nil"/>
            </w:tcBorders>
            <w:shd w:val="clear" w:color="auto" w:fill="auto"/>
            <w:noWrap/>
            <w:vAlign w:val="bottom"/>
            <w:hideMark/>
          </w:tcPr>
          <w:p w14:paraId="767131A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9.9</w:t>
            </w:r>
          </w:p>
        </w:tc>
        <w:tc>
          <w:tcPr>
            <w:tcW w:w="1216" w:type="dxa"/>
            <w:tcBorders>
              <w:top w:val="nil"/>
              <w:left w:val="nil"/>
              <w:bottom w:val="nil"/>
              <w:right w:val="nil"/>
            </w:tcBorders>
            <w:shd w:val="clear" w:color="auto" w:fill="auto"/>
            <w:noWrap/>
            <w:vAlign w:val="bottom"/>
            <w:hideMark/>
          </w:tcPr>
          <w:p w14:paraId="6F8A334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3.9</w:t>
            </w:r>
          </w:p>
        </w:tc>
        <w:tc>
          <w:tcPr>
            <w:tcW w:w="1216" w:type="dxa"/>
            <w:tcBorders>
              <w:top w:val="nil"/>
              <w:left w:val="nil"/>
              <w:bottom w:val="nil"/>
              <w:right w:val="nil"/>
            </w:tcBorders>
            <w:shd w:val="clear" w:color="auto" w:fill="auto"/>
            <w:noWrap/>
            <w:vAlign w:val="bottom"/>
            <w:hideMark/>
          </w:tcPr>
          <w:p w14:paraId="23DED8D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9 243</w:t>
            </w:r>
          </w:p>
        </w:tc>
      </w:tr>
      <w:tr w:rsidR="00253458" w:rsidRPr="00253458" w14:paraId="5305F2EB" w14:textId="77777777" w:rsidTr="004B0EAD">
        <w:trPr>
          <w:trHeight w:val="300"/>
        </w:trPr>
        <w:tc>
          <w:tcPr>
            <w:tcW w:w="1080" w:type="dxa"/>
            <w:tcBorders>
              <w:top w:val="nil"/>
              <w:left w:val="nil"/>
              <w:bottom w:val="nil"/>
              <w:right w:val="nil"/>
            </w:tcBorders>
            <w:shd w:val="clear" w:color="auto" w:fill="auto"/>
            <w:noWrap/>
            <w:vAlign w:val="bottom"/>
            <w:hideMark/>
          </w:tcPr>
          <w:p w14:paraId="7266144C"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51258AE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84E1A3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751154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(5.1)</w:t>
            </w:r>
          </w:p>
        </w:tc>
        <w:tc>
          <w:tcPr>
            <w:tcW w:w="1216" w:type="dxa"/>
            <w:tcBorders>
              <w:top w:val="nil"/>
              <w:left w:val="nil"/>
              <w:bottom w:val="nil"/>
              <w:right w:val="nil"/>
            </w:tcBorders>
            <w:shd w:val="clear" w:color="auto" w:fill="auto"/>
            <w:noWrap/>
            <w:hideMark/>
          </w:tcPr>
          <w:p w14:paraId="5CA97E49"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(2.0)</w:t>
            </w:r>
          </w:p>
        </w:tc>
        <w:tc>
          <w:tcPr>
            <w:tcW w:w="1216" w:type="dxa"/>
            <w:tcBorders>
              <w:top w:val="nil"/>
              <w:left w:val="nil"/>
              <w:bottom w:val="nil"/>
              <w:right w:val="nil"/>
            </w:tcBorders>
            <w:shd w:val="clear" w:color="auto" w:fill="auto"/>
            <w:noWrap/>
            <w:hideMark/>
          </w:tcPr>
          <w:p w14:paraId="6D5E934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(1.0)</w:t>
            </w:r>
          </w:p>
        </w:tc>
        <w:tc>
          <w:tcPr>
            <w:tcW w:w="1216" w:type="dxa"/>
            <w:tcBorders>
              <w:top w:val="nil"/>
              <w:left w:val="nil"/>
              <w:bottom w:val="nil"/>
              <w:right w:val="nil"/>
            </w:tcBorders>
            <w:shd w:val="clear" w:color="auto" w:fill="auto"/>
            <w:noWrap/>
            <w:vAlign w:val="bottom"/>
            <w:hideMark/>
          </w:tcPr>
          <w:p w14:paraId="6045060C" w14:textId="77777777" w:rsidR="00253458" w:rsidRPr="00253458" w:rsidRDefault="00253458" w:rsidP="00253458">
            <w:pPr>
              <w:jc w:val="right"/>
              <w:rPr>
                <w:b/>
                <w:bCs/>
                <w:i/>
                <w:iCs/>
                <w:color w:val="000000"/>
                <w:sz w:val="18"/>
                <w:szCs w:val="18"/>
                <w:lang w:val="en-US"/>
              </w:rPr>
            </w:pPr>
          </w:p>
        </w:tc>
      </w:tr>
      <w:tr w:rsidR="00253458" w:rsidRPr="00253458" w14:paraId="0743499D" w14:textId="77777777" w:rsidTr="004B0EAD">
        <w:trPr>
          <w:trHeight w:val="300"/>
        </w:trPr>
        <w:tc>
          <w:tcPr>
            <w:tcW w:w="1080" w:type="dxa"/>
            <w:tcBorders>
              <w:top w:val="nil"/>
              <w:left w:val="nil"/>
              <w:bottom w:val="nil"/>
              <w:right w:val="nil"/>
            </w:tcBorders>
            <w:shd w:val="clear" w:color="auto" w:fill="auto"/>
            <w:noWrap/>
            <w:vAlign w:val="bottom"/>
            <w:hideMark/>
          </w:tcPr>
          <w:p w14:paraId="2645052D" w14:textId="77777777" w:rsidR="00253458" w:rsidRPr="00253458" w:rsidRDefault="00253458" w:rsidP="00253458">
            <w:pPr>
              <w:jc w:val="right"/>
              <w:rPr>
                <w:color w:val="000000"/>
                <w:sz w:val="22"/>
                <w:szCs w:val="22"/>
                <w:lang w:val="en-US"/>
              </w:rPr>
            </w:pPr>
            <w:r w:rsidRPr="00253458">
              <w:rPr>
                <w:color w:val="000000"/>
                <w:sz w:val="22"/>
                <w:szCs w:val="22"/>
                <w:lang w:val="en-US"/>
              </w:rPr>
              <w:t>1 01 01</w:t>
            </w:r>
          </w:p>
        </w:tc>
        <w:tc>
          <w:tcPr>
            <w:tcW w:w="2560" w:type="dxa"/>
            <w:tcBorders>
              <w:top w:val="nil"/>
              <w:left w:val="nil"/>
              <w:bottom w:val="nil"/>
              <w:right w:val="nil"/>
            </w:tcBorders>
            <w:shd w:val="clear" w:color="auto" w:fill="auto"/>
            <w:noWrap/>
            <w:vAlign w:val="bottom"/>
            <w:hideMark/>
          </w:tcPr>
          <w:p w14:paraId="40E46717" w14:textId="77777777" w:rsidR="00253458" w:rsidRPr="00253458" w:rsidRDefault="00253458" w:rsidP="00253458">
            <w:pPr>
              <w:rPr>
                <w:color w:val="000000"/>
                <w:sz w:val="22"/>
                <w:szCs w:val="22"/>
                <w:lang w:val="en-US"/>
              </w:rPr>
            </w:pPr>
            <w:r w:rsidRPr="00253458">
              <w:rPr>
                <w:color w:val="000000"/>
                <w:sz w:val="22"/>
                <w:szCs w:val="22"/>
                <w:lang w:val="en-US"/>
              </w:rPr>
              <w:t>Aderbissinat</w:t>
            </w:r>
          </w:p>
        </w:tc>
        <w:tc>
          <w:tcPr>
            <w:tcW w:w="1216" w:type="dxa"/>
            <w:tcBorders>
              <w:top w:val="nil"/>
              <w:left w:val="nil"/>
              <w:bottom w:val="nil"/>
              <w:right w:val="nil"/>
            </w:tcBorders>
            <w:shd w:val="clear" w:color="auto" w:fill="auto"/>
            <w:noWrap/>
            <w:vAlign w:val="bottom"/>
            <w:hideMark/>
          </w:tcPr>
          <w:p w14:paraId="1553ABB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25 693</w:t>
            </w:r>
          </w:p>
        </w:tc>
        <w:tc>
          <w:tcPr>
            <w:tcW w:w="1216" w:type="dxa"/>
            <w:tcBorders>
              <w:top w:val="nil"/>
              <w:left w:val="nil"/>
              <w:bottom w:val="nil"/>
              <w:right w:val="nil"/>
            </w:tcBorders>
            <w:shd w:val="clear" w:color="auto" w:fill="auto"/>
            <w:noWrap/>
            <w:vAlign w:val="bottom"/>
            <w:hideMark/>
          </w:tcPr>
          <w:p w14:paraId="45EFFE9F" w14:textId="77777777" w:rsidR="00253458" w:rsidRPr="00253458" w:rsidRDefault="00253458" w:rsidP="00253458">
            <w:pPr>
              <w:jc w:val="right"/>
              <w:rPr>
                <w:color w:val="000000"/>
                <w:sz w:val="22"/>
                <w:szCs w:val="22"/>
                <w:lang w:val="en-US"/>
              </w:rPr>
            </w:pPr>
            <w:r w:rsidRPr="00253458">
              <w:rPr>
                <w:color w:val="000000"/>
                <w:sz w:val="22"/>
                <w:szCs w:val="22"/>
                <w:lang w:val="en-US"/>
              </w:rPr>
              <w:t>36.0</w:t>
            </w:r>
          </w:p>
        </w:tc>
        <w:tc>
          <w:tcPr>
            <w:tcW w:w="1216" w:type="dxa"/>
            <w:tcBorders>
              <w:top w:val="nil"/>
              <w:left w:val="nil"/>
              <w:bottom w:val="nil"/>
              <w:right w:val="nil"/>
            </w:tcBorders>
            <w:shd w:val="clear" w:color="auto" w:fill="auto"/>
            <w:noWrap/>
            <w:vAlign w:val="bottom"/>
            <w:hideMark/>
          </w:tcPr>
          <w:p w14:paraId="230803DD" w14:textId="77777777" w:rsidR="00253458" w:rsidRPr="00253458" w:rsidRDefault="00253458" w:rsidP="00253458">
            <w:pPr>
              <w:jc w:val="right"/>
              <w:rPr>
                <w:color w:val="000000"/>
                <w:sz w:val="22"/>
                <w:szCs w:val="22"/>
                <w:lang w:val="en-US"/>
              </w:rPr>
            </w:pPr>
            <w:r w:rsidRPr="00253458">
              <w:rPr>
                <w:color w:val="000000"/>
                <w:sz w:val="22"/>
                <w:szCs w:val="22"/>
                <w:lang w:val="en-US"/>
              </w:rPr>
              <w:t>9.9</w:t>
            </w:r>
          </w:p>
        </w:tc>
        <w:tc>
          <w:tcPr>
            <w:tcW w:w="1216" w:type="dxa"/>
            <w:tcBorders>
              <w:top w:val="nil"/>
              <w:left w:val="nil"/>
              <w:bottom w:val="nil"/>
              <w:right w:val="nil"/>
            </w:tcBorders>
            <w:shd w:val="clear" w:color="auto" w:fill="auto"/>
            <w:noWrap/>
            <w:vAlign w:val="bottom"/>
            <w:hideMark/>
          </w:tcPr>
          <w:p w14:paraId="0588F08F" w14:textId="77777777" w:rsidR="00253458" w:rsidRPr="00253458" w:rsidRDefault="00253458" w:rsidP="00253458">
            <w:pPr>
              <w:jc w:val="right"/>
              <w:rPr>
                <w:color w:val="000000"/>
                <w:sz w:val="22"/>
                <w:szCs w:val="22"/>
                <w:lang w:val="en-US"/>
              </w:rPr>
            </w:pPr>
            <w:r w:rsidRPr="00253458">
              <w:rPr>
                <w:color w:val="000000"/>
                <w:sz w:val="22"/>
                <w:szCs w:val="22"/>
                <w:lang w:val="en-US"/>
              </w:rPr>
              <w:t>3.9</w:t>
            </w:r>
          </w:p>
        </w:tc>
        <w:tc>
          <w:tcPr>
            <w:tcW w:w="1216" w:type="dxa"/>
            <w:tcBorders>
              <w:top w:val="nil"/>
              <w:left w:val="nil"/>
              <w:bottom w:val="nil"/>
              <w:right w:val="nil"/>
            </w:tcBorders>
            <w:shd w:val="clear" w:color="auto" w:fill="auto"/>
            <w:noWrap/>
            <w:vAlign w:val="bottom"/>
            <w:hideMark/>
          </w:tcPr>
          <w:p w14:paraId="7181450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9 243</w:t>
            </w:r>
          </w:p>
        </w:tc>
      </w:tr>
      <w:tr w:rsidR="00253458" w:rsidRPr="00253458" w14:paraId="676FB160" w14:textId="77777777" w:rsidTr="004B0EAD">
        <w:trPr>
          <w:trHeight w:val="300"/>
        </w:trPr>
        <w:tc>
          <w:tcPr>
            <w:tcW w:w="1080" w:type="dxa"/>
            <w:tcBorders>
              <w:top w:val="nil"/>
              <w:left w:val="nil"/>
              <w:bottom w:val="nil"/>
              <w:right w:val="nil"/>
            </w:tcBorders>
            <w:shd w:val="clear" w:color="auto" w:fill="auto"/>
            <w:noWrap/>
            <w:vAlign w:val="bottom"/>
            <w:hideMark/>
          </w:tcPr>
          <w:p w14:paraId="3B6BB492"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DFB292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7663DB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859938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(5.1)</w:t>
            </w:r>
          </w:p>
        </w:tc>
        <w:tc>
          <w:tcPr>
            <w:tcW w:w="1216" w:type="dxa"/>
            <w:tcBorders>
              <w:top w:val="nil"/>
              <w:left w:val="nil"/>
              <w:bottom w:val="nil"/>
              <w:right w:val="nil"/>
            </w:tcBorders>
            <w:shd w:val="clear" w:color="auto" w:fill="auto"/>
            <w:noWrap/>
            <w:hideMark/>
          </w:tcPr>
          <w:p w14:paraId="2F7E89C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(2.0)</w:t>
            </w:r>
          </w:p>
        </w:tc>
        <w:tc>
          <w:tcPr>
            <w:tcW w:w="1216" w:type="dxa"/>
            <w:tcBorders>
              <w:top w:val="nil"/>
              <w:left w:val="nil"/>
              <w:bottom w:val="nil"/>
              <w:right w:val="nil"/>
            </w:tcBorders>
            <w:shd w:val="clear" w:color="auto" w:fill="auto"/>
            <w:noWrap/>
            <w:hideMark/>
          </w:tcPr>
          <w:p w14:paraId="24784CF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(1.0)</w:t>
            </w:r>
          </w:p>
        </w:tc>
        <w:tc>
          <w:tcPr>
            <w:tcW w:w="1216" w:type="dxa"/>
            <w:tcBorders>
              <w:top w:val="nil"/>
              <w:left w:val="nil"/>
              <w:bottom w:val="nil"/>
              <w:right w:val="nil"/>
            </w:tcBorders>
            <w:shd w:val="clear" w:color="auto" w:fill="auto"/>
            <w:noWrap/>
            <w:vAlign w:val="bottom"/>
            <w:hideMark/>
          </w:tcPr>
          <w:p w14:paraId="362C957D" w14:textId="77777777" w:rsidR="00253458" w:rsidRPr="00253458" w:rsidRDefault="00253458" w:rsidP="00253458">
            <w:pPr>
              <w:jc w:val="right"/>
              <w:rPr>
                <w:i/>
                <w:iCs/>
                <w:color w:val="000000"/>
                <w:sz w:val="18"/>
                <w:szCs w:val="18"/>
                <w:lang w:val="en-US"/>
              </w:rPr>
            </w:pPr>
          </w:p>
        </w:tc>
      </w:tr>
      <w:tr w:rsidR="00253458" w:rsidRPr="00253458" w14:paraId="682D0666" w14:textId="77777777" w:rsidTr="004B0EAD">
        <w:trPr>
          <w:trHeight w:val="300"/>
        </w:trPr>
        <w:tc>
          <w:tcPr>
            <w:tcW w:w="1080" w:type="dxa"/>
            <w:tcBorders>
              <w:top w:val="nil"/>
              <w:left w:val="nil"/>
              <w:bottom w:val="nil"/>
              <w:right w:val="nil"/>
            </w:tcBorders>
            <w:shd w:val="clear" w:color="auto" w:fill="auto"/>
            <w:noWrap/>
            <w:vAlign w:val="bottom"/>
            <w:hideMark/>
          </w:tcPr>
          <w:p w14:paraId="42F4AF5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1 02 00</w:t>
            </w:r>
          </w:p>
        </w:tc>
        <w:tc>
          <w:tcPr>
            <w:tcW w:w="2560" w:type="dxa"/>
            <w:tcBorders>
              <w:top w:val="nil"/>
              <w:left w:val="nil"/>
              <w:bottom w:val="nil"/>
              <w:right w:val="nil"/>
            </w:tcBorders>
            <w:shd w:val="clear" w:color="auto" w:fill="auto"/>
            <w:noWrap/>
            <w:vAlign w:val="bottom"/>
            <w:hideMark/>
          </w:tcPr>
          <w:p w14:paraId="3FF7023B" w14:textId="77777777" w:rsidR="00253458" w:rsidRPr="00253458" w:rsidRDefault="00253458" w:rsidP="00253458">
            <w:pPr>
              <w:rPr>
                <w:b/>
                <w:bCs/>
                <w:color w:val="000000"/>
                <w:sz w:val="22"/>
                <w:szCs w:val="22"/>
                <w:lang w:val="en-US"/>
              </w:rPr>
            </w:pPr>
            <w:r w:rsidRPr="00253458">
              <w:rPr>
                <w:b/>
                <w:bCs/>
                <w:color w:val="000000"/>
                <w:sz w:val="22"/>
                <w:szCs w:val="22"/>
                <w:lang w:val="en-US"/>
              </w:rPr>
              <w:t>Arlit</w:t>
            </w:r>
          </w:p>
        </w:tc>
        <w:tc>
          <w:tcPr>
            <w:tcW w:w="1216" w:type="dxa"/>
            <w:tcBorders>
              <w:top w:val="nil"/>
              <w:left w:val="nil"/>
              <w:bottom w:val="nil"/>
              <w:right w:val="nil"/>
            </w:tcBorders>
            <w:shd w:val="clear" w:color="auto" w:fill="auto"/>
            <w:noWrap/>
            <w:vAlign w:val="bottom"/>
            <w:hideMark/>
          </w:tcPr>
          <w:p w14:paraId="021D6DA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89 878</w:t>
            </w:r>
          </w:p>
        </w:tc>
        <w:tc>
          <w:tcPr>
            <w:tcW w:w="1216" w:type="dxa"/>
            <w:tcBorders>
              <w:top w:val="nil"/>
              <w:left w:val="nil"/>
              <w:bottom w:val="nil"/>
              <w:right w:val="nil"/>
            </w:tcBorders>
            <w:shd w:val="clear" w:color="auto" w:fill="auto"/>
            <w:noWrap/>
            <w:vAlign w:val="bottom"/>
            <w:hideMark/>
          </w:tcPr>
          <w:p w14:paraId="3E0529F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11.4</w:t>
            </w:r>
          </w:p>
        </w:tc>
        <w:tc>
          <w:tcPr>
            <w:tcW w:w="1216" w:type="dxa"/>
            <w:tcBorders>
              <w:top w:val="nil"/>
              <w:left w:val="nil"/>
              <w:bottom w:val="nil"/>
              <w:right w:val="nil"/>
            </w:tcBorders>
            <w:shd w:val="clear" w:color="auto" w:fill="auto"/>
            <w:noWrap/>
            <w:vAlign w:val="bottom"/>
            <w:hideMark/>
          </w:tcPr>
          <w:p w14:paraId="6727B15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2.6</w:t>
            </w:r>
          </w:p>
        </w:tc>
        <w:tc>
          <w:tcPr>
            <w:tcW w:w="1216" w:type="dxa"/>
            <w:tcBorders>
              <w:top w:val="nil"/>
              <w:left w:val="nil"/>
              <w:bottom w:val="nil"/>
              <w:right w:val="nil"/>
            </w:tcBorders>
            <w:shd w:val="clear" w:color="auto" w:fill="auto"/>
            <w:noWrap/>
            <w:vAlign w:val="bottom"/>
            <w:hideMark/>
          </w:tcPr>
          <w:p w14:paraId="78CB217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0.9</w:t>
            </w:r>
          </w:p>
        </w:tc>
        <w:tc>
          <w:tcPr>
            <w:tcW w:w="1216" w:type="dxa"/>
            <w:tcBorders>
              <w:top w:val="nil"/>
              <w:left w:val="nil"/>
              <w:bottom w:val="nil"/>
              <w:right w:val="nil"/>
            </w:tcBorders>
            <w:shd w:val="clear" w:color="auto" w:fill="auto"/>
            <w:noWrap/>
            <w:vAlign w:val="bottom"/>
            <w:hideMark/>
          </w:tcPr>
          <w:p w14:paraId="23CF70F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10 237</w:t>
            </w:r>
          </w:p>
        </w:tc>
      </w:tr>
      <w:tr w:rsidR="00253458" w:rsidRPr="00253458" w14:paraId="75CF75BD" w14:textId="77777777" w:rsidTr="004B0EAD">
        <w:trPr>
          <w:trHeight w:val="300"/>
        </w:trPr>
        <w:tc>
          <w:tcPr>
            <w:tcW w:w="1080" w:type="dxa"/>
            <w:tcBorders>
              <w:top w:val="nil"/>
              <w:left w:val="nil"/>
              <w:bottom w:val="nil"/>
              <w:right w:val="nil"/>
            </w:tcBorders>
            <w:shd w:val="clear" w:color="auto" w:fill="auto"/>
            <w:noWrap/>
            <w:vAlign w:val="bottom"/>
            <w:hideMark/>
          </w:tcPr>
          <w:p w14:paraId="225B5504"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24D94BC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F3BE1A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74CF339"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(1.6)</w:t>
            </w:r>
          </w:p>
        </w:tc>
        <w:tc>
          <w:tcPr>
            <w:tcW w:w="1216" w:type="dxa"/>
            <w:tcBorders>
              <w:top w:val="nil"/>
              <w:left w:val="nil"/>
              <w:bottom w:val="nil"/>
              <w:right w:val="nil"/>
            </w:tcBorders>
            <w:shd w:val="clear" w:color="auto" w:fill="auto"/>
            <w:noWrap/>
            <w:hideMark/>
          </w:tcPr>
          <w:p w14:paraId="5E1BC1F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(0.5)</w:t>
            </w:r>
          </w:p>
        </w:tc>
        <w:tc>
          <w:tcPr>
            <w:tcW w:w="1216" w:type="dxa"/>
            <w:tcBorders>
              <w:top w:val="nil"/>
              <w:left w:val="nil"/>
              <w:bottom w:val="nil"/>
              <w:right w:val="nil"/>
            </w:tcBorders>
            <w:shd w:val="clear" w:color="auto" w:fill="auto"/>
            <w:noWrap/>
            <w:hideMark/>
          </w:tcPr>
          <w:p w14:paraId="69EC650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2CEC06D9" w14:textId="77777777" w:rsidR="00253458" w:rsidRPr="00253458" w:rsidRDefault="00253458" w:rsidP="00253458">
            <w:pPr>
              <w:jc w:val="right"/>
              <w:rPr>
                <w:b/>
                <w:bCs/>
                <w:i/>
                <w:iCs/>
                <w:color w:val="000000"/>
                <w:sz w:val="18"/>
                <w:szCs w:val="18"/>
                <w:lang w:val="en-US"/>
              </w:rPr>
            </w:pPr>
          </w:p>
        </w:tc>
      </w:tr>
      <w:tr w:rsidR="00253458" w:rsidRPr="00253458" w14:paraId="4104AE76" w14:textId="77777777" w:rsidTr="004B0EAD">
        <w:trPr>
          <w:trHeight w:val="300"/>
        </w:trPr>
        <w:tc>
          <w:tcPr>
            <w:tcW w:w="1080" w:type="dxa"/>
            <w:tcBorders>
              <w:top w:val="nil"/>
              <w:left w:val="nil"/>
              <w:bottom w:val="nil"/>
              <w:right w:val="nil"/>
            </w:tcBorders>
            <w:shd w:val="clear" w:color="auto" w:fill="auto"/>
            <w:noWrap/>
            <w:vAlign w:val="bottom"/>
            <w:hideMark/>
          </w:tcPr>
          <w:p w14:paraId="32E4DBBB" w14:textId="77777777" w:rsidR="00253458" w:rsidRPr="00253458" w:rsidRDefault="00253458" w:rsidP="00253458">
            <w:pPr>
              <w:jc w:val="right"/>
              <w:rPr>
                <w:color w:val="000000"/>
                <w:sz w:val="22"/>
                <w:szCs w:val="22"/>
                <w:lang w:val="en-US"/>
              </w:rPr>
            </w:pPr>
            <w:r w:rsidRPr="00253458">
              <w:rPr>
                <w:color w:val="000000"/>
                <w:sz w:val="22"/>
                <w:szCs w:val="22"/>
                <w:lang w:val="en-US"/>
              </w:rPr>
              <w:t>1 02 01</w:t>
            </w:r>
          </w:p>
        </w:tc>
        <w:tc>
          <w:tcPr>
            <w:tcW w:w="2560" w:type="dxa"/>
            <w:tcBorders>
              <w:top w:val="nil"/>
              <w:left w:val="nil"/>
              <w:bottom w:val="nil"/>
              <w:right w:val="nil"/>
            </w:tcBorders>
            <w:shd w:val="clear" w:color="auto" w:fill="auto"/>
            <w:noWrap/>
            <w:vAlign w:val="bottom"/>
            <w:hideMark/>
          </w:tcPr>
          <w:p w14:paraId="10CE6962" w14:textId="77777777" w:rsidR="00253458" w:rsidRPr="00253458" w:rsidRDefault="00253458" w:rsidP="00253458">
            <w:pPr>
              <w:rPr>
                <w:color w:val="000000"/>
                <w:sz w:val="22"/>
                <w:szCs w:val="22"/>
                <w:lang w:val="en-US"/>
              </w:rPr>
            </w:pPr>
            <w:r w:rsidRPr="00253458">
              <w:rPr>
                <w:color w:val="000000"/>
                <w:sz w:val="22"/>
                <w:szCs w:val="22"/>
                <w:lang w:val="en-US"/>
              </w:rPr>
              <w:t>Arlit</w:t>
            </w:r>
          </w:p>
        </w:tc>
        <w:tc>
          <w:tcPr>
            <w:tcW w:w="1216" w:type="dxa"/>
            <w:tcBorders>
              <w:top w:val="nil"/>
              <w:left w:val="nil"/>
              <w:bottom w:val="nil"/>
              <w:right w:val="nil"/>
            </w:tcBorders>
            <w:shd w:val="clear" w:color="auto" w:fill="auto"/>
            <w:noWrap/>
            <w:vAlign w:val="bottom"/>
            <w:hideMark/>
          </w:tcPr>
          <w:p w14:paraId="59AD7CE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80 256</w:t>
            </w:r>
          </w:p>
        </w:tc>
        <w:tc>
          <w:tcPr>
            <w:tcW w:w="1216" w:type="dxa"/>
            <w:tcBorders>
              <w:top w:val="nil"/>
              <w:left w:val="nil"/>
              <w:bottom w:val="nil"/>
              <w:right w:val="nil"/>
            </w:tcBorders>
            <w:shd w:val="clear" w:color="auto" w:fill="auto"/>
            <w:noWrap/>
            <w:vAlign w:val="bottom"/>
            <w:hideMark/>
          </w:tcPr>
          <w:p w14:paraId="6F9DEC34" w14:textId="77777777" w:rsidR="00253458" w:rsidRPr="00253458" w:rsidRDefault="00253458" w:rsidP="00253458">
            <w:pPr>
              <w:jc w:val="right"/>
              <w:rPr>
                <w:color w:val="000000"/>
                <w:sz w:val="22"/>
                <w:szCs w:val="22"/>
                <w:lang w:val="en-US"/>
              </w:rPr>
            </w:pPr>
            <w:r w:rsidRPr="00253458">
              <w:rPr>
                <w:color w:val="000000"/>
                <w:sz w:val="22"/>
                <w:szCs w:val="22"/>
                <w:lang w:val="en-US"/>
              </w:rPr>
              <w:t>8.8</w:t>
            </w:r>
          </w:p>
        </w:tc>
        <w:tc>
          <w:tcPr>
            <w:tcW w:w="1216" w:type="dxa"/>
            <w:tcBorders>
              <w:top w:val="nil"/>
              <w:left w:val="nil"/>
              <w:bottom w:val="nil"/>
              <w:right w:val="nil"/>
            </w:tcBorders>
            <w:shd w:val="clear" w:color="auto" w:fill="auto"/>
            <w:noWrap/>
            <w:vAlign w:val="bottom"/>
            <w:hideMark/>
          </w:tcPr>
          <w:p w14:paraId="187B86DF" w14:textId="77777777" w:rsidR="00253458" w:rsidRPr="00253458" w:rsidRDefault="00253458" w:rsidP="00253458">
            <w:pPr>
              <w:jc w:val="right"/>
              <w:rPr>
                <w:color w:val="000000"/>
                <w:sz w:val="22"/>
                <w:szCs w:val="22"/>
                <w:lang w:val="en-US"/>
              </w:rPr>
            </w:pPr>
            <w:r w:rsidRPr="00253458">
              <w:rPr>
                <w:color w:val="000000"/>
                <w:sz w:val="22"/>
                <w:szCs w:val="22"/>
                <w:lang w:val="en-US"/>
              </w:rPr>
              <w:t>1.9</w:t>
            </w:r>
          </w:p>
        </w:tc>
        <w:tc>
          <w:tcPr>
            <w:tcW w:w="1216" w:type="dxa"/>
            <w:tcBorders>
              <w:top w:val="nil"/>
              <w:left w:val="nil"/>
              <w:bottom w:val="nil"/>
              <w:right w:val="nil"/>
            </w:tcBorders>
            <w:shd w:val="clear" w:color="auto" w:fill="auto"/>
            <w:noWrap/>
            <w:vAlign w:val="bottom"/>
            <w:hideMark/>
          </w:tcPr>
          <w:p w14:paraId="55F1D5C7" w14:textId="77777777" w:rsidR="00253458" w:rsidRPr="00253458" w:rsidRDefault="00253458" w:rsidP="00253458">
            <w:pPr>
              <w:jc w:val="right"/>
              <w:rPr>
                <w:color w:val="000000"/>
                <w:sz w:val="22"/>
                <w:szCs w:val="22"/>
                <w:lang w:val="en-US"/>
              </w:rPr>
            </w:pPr>
            <w:r w:rsidRPr="00253458">
              <w:rPr>
                <w:color w:val="000000"/>
                <w:sz w:val="22"/>
                <w:szCs w:val="22"/>
                <w:lang w:val="en-US"/>
              </w:rPr>
              <w:t>0.6</w:t>
            </w:r>
          </w:p>
        </w:tc>
        <w:tc>
          <w:tcPr>
            <w:tcW w:w="1216" w:type="dxa"/>
            <w:tcBorders>
              <w:top w:val="nil"/>
              <w:left w:val="nil"/>
              <w:bottom w:val="nil"/>
              <w:right w:val="nil"/>
            </w:tcBorders>
            <w:shd w:val="clear" w:color="auto" w:fill="auto"/>
            <w:noWrap/>
            <w:vAlign w:val="bottom"/>
            <w:hideMark/>
          </w:tcPr>
          <w:p w14:paraId="39A3190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7 057</w:t>
            </w:r>
          </w:p>
        </w:tc>
      </w:tr>
      <w:tr w:rsidR="00253458" w:rsidRPr="00253458" w14:paraId="1AAE9AAB" w14:textId="77777777" w:rsidTr="004B0EAD">
        <w:trPr>
          <w:trHeight w:val="300"/>
        </w:trPr>
        <w:tc>
          <w:tcPr>
            <w:tcW w:w="1080" w:type="dxa"/>
            <w:tcBorders>
              <w:top w:val="nil"/>
              <w:left w:val="nil"/>
              <w:bottom w:val="nil"/>
              <w:right w:val="nil"/>
            </w:tcBorders>
            <w:shd w:val="clear" w:color="auto" w:fill="auto"/>
            <w:noWrap/>
            <w:vAlign w:val="bottom"/>
            <w:hideMark/>
          </w:tcPr>
          <w:p w14:paraId="6BA5BB2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00ADD8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BE0793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D96837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hideMark/>
          </w:tcPr>
          <w:p w14:paraId="123EB30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(0.3)</w:t>
            </w:r>
          </w:p>
        </w:tc>
        <w:tc>
          <w:tcPr>
            <w:tcW w:w="1216" w:type="dxa"/>
            <w:tcBorders>
              <w:top w:val="nil"/>
              <w:left w:val="nil"/>
              <w:bottom w:val="nil"/>
              <w:right w:val="nil"/>
            </w:tcBorders>
            <w:shd w:val="clear" w:color="auto" w:fill="auto"/>
            <w:noWrap/>
            <w:hideMark/>
          </w:tcPr>
          <w:p w14:paraId="0A66764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(0.1)</w:t>
            </w:r>
          </w:p>
        </w:tc>
        <w:tc>
          <w:tcPr>
            <w:tcW w:w="1216" w:type="dxa"/>
            <w:tcBorders>
              <w:top w:val="nil"/>
              <w:left w:val="nil"/>
              <w:bottom w:val="nil"/>
              <w:right w:val="nil"/>
            </w:tcBorders>
            <w:shd w:val="clear" w:color="auto" w:fill="auto"/>
            <w:noWrap/>
            <w:vAlign w:val="bottom"/>
            <w:hideMark/>
          </w:tcPr>
          <w:p w14:paraId="17D327E8" w14:textId="77777777" w:rsidR="00253458" w:rsidRPr="00253458" w:rsidRDefault="00253458" w:rsidP="00253458">
            <w:pPr>
              <w:jc w:val="right"/>
              <w:rPr>
                <w:i/>
                <w:iCs/>
                <w:color w:val="000000"/>
                <w:sz w:val="18"/>
                <w:szCs w:val="18"/>
                <w:lang w:val="en-US"/>
              </w:rPr>
            </w:pPr>
          </w:p>
        </w:tc>
      </w:tr>
      <w:tr w:rsidR="00253458" w:rsidRPr="00253458" w14:paraId="5B73DE44" w14:textId="77777777" w:rsidTr="004B0EAD">
        <w:trPr>
          <w:trHeight w:val="300"/>
        </w:trPr>
        <w:tc>
          <w:tcPr>
            <w:tcW w:w="1080" w:type="dxa"/>
            <w:tcBorders>
              <w:top w:val="nil"/>
              <w:left w:val="nil"/>
              <w:bottom w:val="nil"/>
              <w:right w:val="nil"/>
            </w:tcBorders>
            <w:shd w:val="clear" w:color="auto" w:fill="auto"/>
            <w:noWrap/>
            <w:vAlign w:val="bottom"/>
            <w:hideMark/>
          </w:tcPr>
          <w:p w14:paraId="37704C1E" w14:textId="77777777" w:rsidR="00253458" w:rsidRPr="00253458" w:rsidRDefault="00253458" w:rsidP="00253458">
            <w:pPr>
              <w:jc w:val="right"/>
              <w:rPr>
                <w:color w:val="000000"/>
                <w:sz w:val="22"/>
                <w:szCs w:val="22"/>
                <w:lang w:val="en-US"/>
              </w:rPr>
            </w:pPr>
            <w:r w:rsidRPr="00253458">
              <w:rPr>
                <w:color w:val="000000"/>
                <w:sz w:val="22"/>
                <w:szCs w:val="22"/>
                <w:lang w:val="en-US"/>
              </w:rPr>
              <w:t>1 02 02</w:t>
            </w:r>
          </w:p>
        </w:tc>
        <w:tc>
          <w:tcPr>
            <w:tcW w:w="2560" w:type="dxa"/>
            <w:tcBorders>
              <w:top w:val="nil"/>
              <w:left w:val="nil"/>
              <w:bottom w:val="nil"/>
              <w:right w:val="nil"/>
            </w:tcBorders>
            <w:shd w:val="clear" w:color="auto" w:fill="auto"/>
            <w:noWrap/>
            <w:vAlign w:val="bottom"/>
            <w:hideMark/>
          </w:tcPr>
          <w:p w14:paraId="6A24E500" w14:textId="77777777" w:rsidR="00253458" w:rsidRPr="00253458" w:rsidRDefault="00253458" w:rsidP="00253458">
            <w:pPr>
              <w:rPr>
                <w:color w:val="000000"/>
                <w:sz w:val="22"/>
                <w:szCs w:val="22"/>
                <w:lang w:val="en-US"/>
              </w:rPr>
            </w:pPr>
            <w:r w:rsidRPr="00253458">
              <w:rPr>
                <w:color w:val="000000"/>
                <w:sz w:val="22"/>
                <w:szCs w:val="22"/>
                <w:lang w:val="en-US"/>
              </w:rPr>
              <w:t>Dannet</w:t>
            </w:r>
          </w:p>
        </w:tc>
        <w:tc>
          <w:tcPr>
            <w:tcW w:w="1216" w:type="dxa"/>
            <w:tcBorders>
              <w:top w:val="nil"/>
              <w:left w:val="nil"/>
              <w:bottom w:val="nil"/>
              <w:right w:val="nil"/>
            </w:tcBorders>
            <w:shd w:val="clear" w:color="auto" w:fill="auto"/>
            <w:noWrap/>
            <w:vAlign w:val="bottom"/>
            <w:hideMark/>
          </w:tcPr>
          <w:p w14:paraId="2472237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1 925</w:t>
            </w:r>
          </w:p>
        </w:tc>
        <w:tc>
          <w:tcPr>
            <w:tcW w:w="1216" w:type="dxa"/>
            <w:tcBorders>
              <w:top w:val="nil"/>
              <w:left w:val="nil"/>
              <w:bottom w:val="nil"/>
              <w:right w:val="nil"/>
            </w:tcBorders>
            <w:shd w:val="clear" w:color="auto" w:fill="auto"/>
            <w:noWrap/>
            <w:vAlign w:val="bottom"/>
            <w:hideMark/>
          </w:tcPr>
          <w:p w14:paraId="49C8613B" w14:textId="77777777" w:rsidR="00253458" w:rsidRPr="00253458" w:rsidRDefault="00253458" w:rsidP="00253458">
            <w:pPr>
              <w:jc w:val="right"/>
              <w:rPr>
                <w:color w:val="000000"/>
                <w:sz w:val="22"/>
                <w:szCs w:val="22"/>
                <w:lang w:val="en-US"/>
              </w:rPr>
            </w:pPr>
            <w:r w:rsidRPr="00253458">
              <w:rPr>
                <w:color w:val="000000"/>
                <w:sz w:val="22"/>
                <w:szCs w:val="22"/>
                <w:lang w:val="en-US"/>
              </w:rPr>
              <w:t>29.6</w:t>
            </w:r>
          </w:p>
        </w:tc>
        <w:tc>
          <w:tcPr>
            <w:tcW w:w="1216" w:type="dxa"/>
            <w:tcBorders>
              <w:top w:val="nil"/>
              <w:left w:val="nil"/>
              <w:bottom w:val="nil"/>
              <w:right w:val="nil"/>
            </w:tcBorders>
            <w:shd w:val="clear" w:color="auto" w:fill="auto"/>
            <w:noWrap/>
            <w:vAlign w:val="bottom"/>
            <w:hideMark/>
          </w:tcPr>
          <w:p w14:paraId="2746E0B6" w14:textId="77777777" w:rsidR="00253458" w:rsidRPr="00253458" w:rsidRDefault="00253458" w:rsidP="00253458">
            <w:pPr>
              <w:jc w:val="right"/>
              <w:rPr>
                <w:color w:val="000000"/>
                <w:sz w:val="22"/>
                <w:szCs w:val="22"/>
                <w:lang w:val="en-US"/>
              </w:rPr>
            </w:pPr>
            <w:r w:rsidRPr="00253458">
              <w:rPr>
                <w:color w:val="000000"/>
                <w:sz w:val="22"/>
                <w:szCs w:val="22"/>
                <w:lang w:val="en-US"/>
              </w:rPr>
              <w:t>7.5</w:t>
            </w:r>
          </w:p>
        </w:tc>
        <w:tc>
          <w:tcPr>
            <w:tcW w:w="1216" w:type="dxa"/>
            <w:tcBorders>
              <w:top w:val="nil"/>
              <w:left w:val="nil"/>
              <w:bottom w:val="nil"/>
              <w:right w:val="nil"/>
            </w:tcBorders>
            <w:shd w:val="clear" w:color="auto" w:fill="auto"/>
            <w:noWrap/>
            <w:vAlign w:val="bottom"/>
            <w:hideMark/>
          </w:tcPr>
          <w:p w14:paraId="65277C82" w14:textId="77777777" w:rsidR="00253458" w:rsidRPr="00253458" w:rsidRDefault="00253458" w:rsidP="00253458">
            <w:pPr>
              <w:jc w:val="right"/>
              <w:rPr>
                <w:color w:val="000000"/>
                <w:sz w:val="22"/>
                <w:szCs w:val="22"/>
                <w:lang w:val="en-US"/>
              </w:rPr>
            </w:pPr>
            <w:r w:rsidRPr="00253458">
              <w:rPr>
                <w:color w:val="000000"/>
                <w:sz w:val="22"/>
                <w:szCs w:val="22"/>
                <w:lang w:val="en-US"/>
              </w:rPr>
              <w:t>2.8</w:t>
            </w:r>
          </w:p>
        </w:tc>
        <w:tc>
          <w:tcPr>
            <w:tcW w:w="1216" w:type="dxa"/>
            <w:tcBorders>
              <w:top w:val="nil"/>
              <w:left w:val="nil"/>
              <w:bottom w:val="nil"/>
              <w:right w:val="nil"/>
            </w:tcBorders>
            <w:shd w:val="clear" w:color="auto" w:fill="auto"/>
            <w:noWrap/>
            <w:vAlign w:val="bottom"/>
            <w:hideMark/>
          </w:tcPr>
          <w:p w14:paraId="36E071A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570</w:t>
            </w:r>
          </w:p>
        </w:tc>
      </w:tr>
      <w:tr w:rsidR="00253458" w:rsidRPr="00253458" w14:paraId="698A570A" w14:textId="77777777" w:rsidTr="004B0EAD">
        <w:trPr>
          <w:trHeight w:val="300"/>
        </w:trPr>
        <w:tc>
          <w:tcPr>
            <w:tcW w:w="1080" w:type="dxa"/>
            <w:tcBorders>
              <w:top w:val="nil"/>
              <w:left w:val="nil"/>
              <w:bottom w:val="nil"/>
              <w:right w:val="nil"/>
            </w:tcBorders>
            <w:shd w:val="clear" w:color="auto" w:fill="auto"/>
            <w:noWrap/>
            <w:vAlign w:val="bottom"/>
            <w:hideMark/>
          </w:tcPr>
          <w:p w14:paraId="0722BA1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A48A5B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00B512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D34101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(12.3)</w:t>
            </w:r>
          </w:p>
        </w:tc>
        <w:tc>
          <w:tcPr>
            <w:tcW w:w="1216" w:type="dxa"/>
            <w:tcBorders>
              <w:top w:val="nil"/>
              <w:left w:val="nil"/>
              <w:bottom w:val="nil"/>
              <w:right w:val="nil"/>
            </w:tcBorders>
            <w:shd w:val="clear" w:color="auto" w:fill="auto"/>
            <w:noWrap/>
            <w:hideMark/>
          </w:tcPr>
          <w:p w14:paraId="1159350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(4.3)</w:t>
            </w:r>
          </w:p>
        </w:tc>
        <w:tc>
          <w:tcPr>
            <w:tcW w:w="1216" w:type="dxa"/>
            <w:tcBorders>
              <w:top w:val="nil"/>
              <w:left w:val="nil"/>
              <w:bottom w:val="nil"/>
              <w:right w:val="nil"/>
            </w:tcBorders>
            <w:shd w:val="clear" w:color="auto" w:fill="auto"/>
            <w:noWrap/>
            <w:hideMark/>
          </w:tcPr>
          <w:p w14:paraId="2654AAC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(2.0)</w:t>
            </w:r>
          </w:p>
        </w:tc>
        <w:tc>
          <w:tcPr>
            <w:tcW w:w="1216" w:type="dxa"/>
            <w:tcBorders>
              <w:top w:val="nil"/>
              <w:left w:val="nil"/>
              <w:bottom w:val="nil"/>
              <w:right w:val="nil"/>
            </w:tcBorders>
            <w:shd w:val="clear" w:color="auto" w:fill="auto"/>
            <w:noWrap/>
            <w:vAlign w:val="bottom"/>
            <w:hideMark/>
          </w:tcPr>
          <w:p w14:paraId="19298970" w14:textId="77777777" w:rsidR="00253458" w:rsidRPr="00253458" w:rsidRDefault="00253458" w:rsidP="00253458">
            <w:pPr>
              <w:jc w:val="right"/>
              <w:rPr>
                <w:i/>
                <w:iCs/>
                <w:color w:val="000000"/>
                <w:sz w:val="18"/>
                <w:szCs w:val="18"/>
                <w:lang w:val="en-US"/>
              </w:rPr>
            </w:pPr>
          </w:p>
        </w:tc>
      </w:tr>
      <w:tr w:rsidR="00253458" w:rsidRPr="00253458" w14:paraId="4B90673B" w14:textId="77777777" w:rsidTr="004B0EAD">
        <w:trPr>
          <w:trHeight w:val="300"/>
        </w:trPr>
        <w:tc>
          <w:tcPr>
            <w:tcW w:w="1080" w:type="dxa"/>
            <w:tcBorders>
              <w:top w:val="nil"/>
              <w:left w:val="nil"/>
              <w:bottom w:val="nil"/>
              <w:right w:val="nil"/>
            </w:tcBorders>
            <w:shd w:val="clear" w:color="auto" w:fill="auto"/>
            <w:noWrap/>
            <w:vAlign w:val="bottom"/>
            <w:hideMark/>
          </w:tcPr>
          <w:p w14:paraId="7B3A142A" w14:textId="77777777" w:rsidR="00253458" w:rsidRPr="00253458" w:rsidRDefault="00253458" w:rsidP="00253458">
            <w:pPr>
              <w:jc w:val="right"/>
              <w:rPr>
                <w:color w:val="000000"/>
                <w:sz w:val="22"/>
                <w:szCs w:val="22"/>
                <w:lang w:val="en-US"/>
              </w:rPr>
            </w:pPr>
            <w:r w:rsidRPr="00253458">
              <w:rPr>
                <w:color w:val="000000"/>
                <w:sz w:val="22"/>
                <w:szCs w:val="22"/>
                <w:lang w:val="en-US"/>
              </w:rPr>
              <w:t>1 02 03</w:t>
            </w:r>
          </w:p>
        </w:tc>
        <w:tc>
          <w:tcPr>
            <w:tcW w:w="2560" w:type="dxa"/>
            <w:tcBorders>
              <w:top w:val="nil"/>
              <w:left w:val="nil"/>
              <w:bottom w:val="nil"/>
              <w:right w:val="nil"/>
            </w:tcBorders>
            <w:shd w:val="clear" w:color="auto" w:fill="auto"/>
            <w:noWrap/>
            <w:vAlign w:val="bottom"/>
            <w:hideMark/>
          </w:tcPr>
          <w:p w14:paraId="7E2480EC" w14:textId="77777777" w:rsidR="00253458" w:rsidRPr="00253458" w:rsidRDefault="00253458" w:rsidP="00253458">
            <w:pPr>
              <w:rPr>
                <w:color w:val="000000"/>
                <w:sz w:val="22"/>
                <w:szCs w:val="22"/>
                <w:lang w:val="en-US"/>
              </w:rPr>
            </w:pPr>
            <w:r w:rsidRPr="00253458">
              <w:rPr>
                <w:color w:val="000000"/>
                <w:sz w:val="22"/>
                <w:szCs w:val="22"/>
                <w:lang w:val="en-US"/>
              </w:rPr>
              <w:t>Gougaram</w:t>
            </w:r>
          </w:p>
        </w:tc>
        <w:tc>
          <w:tcPr>
            <w:tcW w:w="1216" w:type="dxa"/>
            <w:tcBorders>
              <w:top w:val="nil"/>
              <w:left w:val="nil"/>
              <w:bottom w:val="nil"/>
              <w:right w:val="nil"/>
            </w:tcBorders>
            <w:shd w:val="clear" w:color="auto" w:fill="auto"/>
            <w:noWrap/>
            <w:vAlign w:val="bottom"/>
            <w:hideMark/>
          </w:tcPr>
          <w:p w14:paraId="5972CCB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7 697</w:t>
            </w:r>
          </w:p>
        </w:tc>
        <w:tc>
          <w:tcPr>
            <w:tcW w:w="1216" w:type="dxa"/>
            <w:tcBorders>
              <w:top w:val="nil"/>
              <w:left w:val="nil"/>
              <w:bottom w:val="nil"/>
              <w:right w:val="nil"/>
            </w:tcBorders>
            <w:shd w:val="clear" w:color="auto" w:fill="auto"/>
            <w:noWrap/>
            <w:vAlign w:val="bottom"/>
            <w:hideMark/>
          </w:tcPr>
          <w:p w14:paraId="2423EFAE" w14:textId="77777777" w:rsidR="00253458" w:rsidRPr="00253458" w:rsidRDefault="00253458" w:rsidP="00253458">
            <w:pPr>
              <w:jc w:val="right"/>
              <w:rPr>
                <w:color w:val="000000"/>
                <w:sz w:val="22"/>
                <w:szCs w:val="22"/>
                <w:lang w:val="en-US"/>
              </w:rPr>
            </w:pPr>
            <w:r w:rsidRPr="00253458">
              <w:rPr>
                <w:color w:val="000000"/>
                <w:sz w:val="22"/>
                <w:szCs w:val="22"/>
                <w:lang w:val="en-US"/>
              </w:rPr>
              <w:t>34.0</w:t>
            </w:r>
          </w:p>
        </w:tc>
        <w:tc>
          <w:tcPr>
            <w:tcW w:w="1216" w:type="dxa"/>
            <w:tcBorders>
              <w:top w:val="nil"/>
              <w:left w:val="nil"/>
              <w:bottom w:val="nil"/>
              <w:right w:val="nil"/>
            </w:tcBorders>
            <w:shd w:val="clear" w:color="auto" w:fill="auto"/>
            <w:noWrap/>
            <w:vAlign w:val="bottom"/>
            <w:hideMark/>
          </w:tcPr>
          <w:p w14:paraId="11AEBB55" w14:textId="77777777" w:rsidR="00253458" w:rsidRPr="00253458" w:rsidRDefault="00253458" w:rsidP="00253458">
            <w:pPr>
              <w:jc w:val="right"/>
              <w:rPr>
                <w:color w:val="000000"/>
                <w:sz w:val="22"/>
                <w:szCs w:val="22"/>
                <w:lang w:val="en-US"/>
              </w:rPr>
            </w:pPr>
            <w:r w:rsidRPr="00253458">
              <w:rPr>
                <w:color w:val="000000"/>
                <w:sz w:val="22"/>
                <w:szCs w:val="22"/>
                <w:lang w:val="en-US"/>
              </w:rPr>
              <w:t>9.0</w:t>
            </w:r>
          </w:p>
        </w:tc>
        <w:tc>
          <w:tcPr>
            <w:tcW w:w="1216" w:type="dxa"/>
            <w:tcBorders>
              <w:top w:val="nil"/>
              <w:left w:val="nil"/>
              <w:bottom w:val="nil"/>
              <w:right w:val="nil"/>
            </w:tcBorders>
            <w:shd w:val="clear" w:color="auto" w:fill="auto"/>
            <w:noWrap/>
            <w:vAlign w:val="bottom"/>
            <w:hideMark/>
          </w:tcPr>
          <w:p w14:paraId="77556C8A" w14:textId="77777777" w:rsidR="00253458" w:rsidRPr="00253458" w:rsidRDefault="00253458" w:rsidP="00253458">
            <w:pPr>
              <w:jc w:val="right"/>
              <w:rPr>
                <w:color w:val="000000"/>
                <w:sz w:val="22"/>
                <w:szCs w:val="22"/>
                <w:lang w:val="en-US"/>
              </w:rPr>
            </w:pPr>
            <w:r w:rsidRPr="00253458">
              <w:rPr>
                <w:color w:val="000000"/>
                <w:sz w:val="22"/>
                <w:szCs w:val="22"/>
                <w:lang w:val="en-US"/>
              </w:rPr>
              <w:t>3.4</w:t>
            </w:r>
          </w:p>
        </w:tc>
        <w:tc>
          <w:tcPr>
            <w:tcW w:w="1216" w:type="dxa"/>
            <w:tcBorders>
              <w:top w:val="nil"/>
              <w:left w:val="nil"/>
              <w:bottom w:val="nil"/>
              <w:right w:val="nil"/>
            </w:tcBorders>
            <w:shd w:val="clear" w:color="auto" w:fill="auto"/>
            <w:noWrap/>
            <w:vAlign w:val="bottom"/>
            <w:hideMark/>
          </w:tcPr>
          <w:p w14:paraId="2331E0F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2 618</w:t>
            </w:r>
          </w:p>
        </w:tc>
      </w:tr>
      <w:tr w:rsidR="00253458" w:rsidRPr="00253458" w14:paraId="7640DF1C" w14:textId="77777777" w:rsidTr="004B0EAD">
        <w:trPr>
          <w:trHeight w:val="300"/>
        </w:trPr>
        <w:tc>
          <w:tcPr>
            <w:tcW w:w="1080" w:type="dxa"/>
            <w:tcBorders>
              <w:top w:val="nil"/>
              <w:left w:val="nil"/>
              <w:bottom w:val="nil"/>
              <w:right w:val="nil"/>
            </w:tcBorders>
            <w:shd w:val="clear" w:color="auto" w:fill="auto"/>
            <w:noWrap/>
            <w:vAlign w:val="bottom"/>
            <w:hideMark/>
          </w:tcPr>
          <w:p w14:paraId="7DD513C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265A9B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12CB04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A72F20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(5.9)</w:t>
            </w:r>
          </w:p>
        </w:tc>
        <w:tc>
          <w:tcPr>
            <w:tcW w:w="1216" w:type="dxa"/>
            <w:tcBorders>
              <w:top w:val="nil"/>
              <w:left w:val="nil"/>
              <w:bottom w:val="nil"/>
              <w:right w:val="nil"/>
            </w:tcBorders>
            <w:shd w:val="clear" w:color="auto" w:fill="auto"/>
            <w:noWrap/>
            <w:hideMark/>
          </w:tcPr>
          <w:p w14:paraId="56BAC6E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(2.2)</w:t>
            </w:r>
          </w:p>
        </w:tc>
        <w:tc>
          <w:tcPr>
            <w:tcW w:w="1216" w:type="dxa"/>
            <w:tcBorders>
              <w:top w:val="nil"/>
              <w:left w:val="nil"/>
              <w:bottom w:val="nil"/>
              <w:right w:val="nil"/>
            </w:tcBorders>
            <w:shd w:val="clear" w:color="auto" w:fill="auto"/>
            <w:noWrap/>
            <w:hideMark/>
          </w:tcPr>
          <w:p w14:paraId="566DBB7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(1.0)</w:t>
            </w:r>
          </w:p>
        </w:tc>
        <w:tc>
          <w:tcPr>
            <w:tcW w:w="1216" w:type="dxa"/>
            <w:tcBorders>
              <w:top w:val="nil"/>
              <w:left w:val="nil"/>
              <w:bottom w:val="nil"/>
              <w:right w:val="nil"/>
            </w:tcBorders>
            <w:shd w:val="clear" w:color="auto" w:fill="auto"/>
            <w:noWrap/>
            <w:vAlign w:val="bottom"/>
            <w:hideMark/>
          </w:tcPr>
          <w:p w14:paraId="4ABE0133" w14:textId="77777777" w:rsidR="00253458" w:rsidRPr="00253458" w:rsidRDefault="00253458" w:rsidP="00253458">
            <w:pPr>
              <w:jc w:val="right"/>
              <w:rPr>
                <w:i/>
                <w:iCs/>
                <w:color w:val="000000"/>
                <w:sz w:val="18"/>
                <w:szCs w:val="18"/>
                <w:lang w:val="en-US"/>
              </w:rPr>
            </w:pPr>
          </w:p>
        </w:tc>
      </w:tr>
      <w:tr w:rsidR="00253458" w:rsidRPr="00253458" w14:paraId="6DBEEC6E" w14:textId="77777777" w:rsidTr="004B0EAD">
        <w:trPr>
          <w:trHeight w:val="300"/>
        </w:trPr>
        <w:tc>
          <w:tcPr>
            <w:tcW w:w="1080" w:type="dxa"/>
            <w:tcBorders>
              <w:top w:val="nil"/>
              <w:left w:val="nil"/>
              <w:bottom w:val="nil"/>
              <w:right w:val="nil"/>
            </w:tcBorders>
            <w:shd w:val="clear" w:color="auto" w:fill="auto"/>
            <w:noWrap/>
            <w:vAlign w:val="bottom"/>
            <w:hideMark/>
          </w:tcPr>
          <w:p w14:paraId="31BC305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1 03 00</w:t>
            </w:r>
          </w:p>
        </w:tc>
        <w:tc>
          <w:tcPr>
            <w:tcW w:w="2560" w:type="dxa"/>
            <w:tcBorders>
              <w:top w:val="nil"/>
              <w:left w:val="nil"/>
              <w:bottom w:val="nil"/>
              <w:right w:val="nil"/>
            </w:tcBorders>
            <w:shd w:val="clear" w:color="auto" w:fill="auto"/>
            <w:noWrap/>
            <w:vAlign w:val="bottom"/>
            <w:hideMark/>
          </w:tcPr>
          <w:p w14:paraId="1B97DE37" w14:textId="77777777" w:rsidR="00253458" w:rsidRPr="00253458" w:rsidRDefault="00253458" w:rsidP="00253458">
            <w:pPr>
              <w:rPr>
                <w:b/>
                <w:bCs/>
                <w:color w:val="000000"/>
                <w:sz w:val="22"/>
                <w:szCs w:val="22"/>
                <w:lang w:val="en-US"/>
              </w:rPr>
            </w:pPr>
            <w:r w:rsidRPr="00253458">
              <w:rPr>
                <w:b/>
                <w:bCs/>
                <w:color w:val="000000"/>
                <w:sz w:val="22"/>
                <w:szCs w:val="22"/>
                <w:lang w:val="en-US"/>
              </w:rPr>
              <w:t>Bilma</w:t>
            </w:r>
          </w:p>
        </w:tc>
        <w:tc>
          <w:tcPr>
            <w:tcW w:w="1216" w:type="dxa"/>
            <w:tcBorders>
              <w:top w:val="nil"/>
              <w:left w:val="nil"/>
              <w:bottom w:val="nil"/>
              <w:right w:val="nil"/>
            </w:tcBorders>
            <w:shd w:val="clear" w:color="auto" w:fill="auto"/>
            <w:noWrap/>
            <w:vAlign w:val="bottom"/>
            <w:hideMark/>
          </w:tcPr>
          <w:p w14:paraId="2C349E9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17 833</w:t>
            </w:r>
          </w:p>
        </w:tc>
        <w:tc>
          <w:tcPr>
            <w:tcW w:w="1216" w:type="dxa"/>
            <w:tcBorders>
              <w:top w:val="nil"/>
              <w:left w:val="nil"/>
              <w:bottom w:val="nil"/>
              <w:right w:val="nil"/>
            </w:tcBorders>
            <w:shd w:val="clear" w:color="auto" w:fill="auto"/>
            <w:noWrap/>
            <w:vAlign w:val="bottom"/>
            <w:hideMark/>
          </w:tcPr>
          <w:p w14:paraId="79B448E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30.8</w:t>
            </w:r>
          </w:p>
        </w:tc>
        <w:tc>
          <w:tcPr>
            <w:tcW w:w="1216" w:type="dxa"/>
            <w:tcBorders>
              <w:top w:val="nil"/>
              <w:left w:val="nil"/>
              <w:bottom w:val="nil"/>
              <w:right w:val="nil"/>
            </w:tcBorders>
            <w:shd w:val="clear" w:color="auto" w:fill="auto"/>
            <w:noWrap/>
            <w:vAlign w:val="bottom"/>
            <w:hideMark/>
          </w:tcPr>
          <w:p w14:paraId="145D245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8.0</w:t>
            </w:r>
          </w:p>
        </w:tc>
        <w:tc>
          <w:tcPr>
            <w:tcW w:w="1216" w:type="dxa"/>
            <w:tcBorders>
              <w:top w:val="nil"/>
              <w:left w:val="nil"/>
              <w:bottom w:val="nil"/>
              <w:right w:val="nil"/>
            </w:tcBorders>
            <w:shd w:val="clear" w:color="auto" w:fill="auto"/>
            <w:noWrap/>
            <w:vAlign w:val="bottom"/>
            <w:hideMark/>
          </w:tcPr>
          <w:p w14:paraId="54485C2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3.0</w:t>
            </w:r>
          </w:p>
        </w:tc>
        <w:tc>
          <w:tcPr>
            <w:tcW w:w="1216" w:type="dxa"/>
            <w:tcBorders>
              <w:top w:val="nil"/>
              <w:left w:val="nil"/>
              <w:bottom w:val="nil"/>
              <w:right w:val="nil"/>
            </w:tcBorders>
            <w:shd w:val="clear" w:color="auto" w:fill="auto"/>
            <w:noWrap/>
            <w:vAlign w:val="bottom"/>
            <w:hideMark/>
          </w:tcPr>
          <w:p w14:paraId="7703F44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5 492</w:t>
            </w:r>
          </w:p>
        </w:tc>
      </w:tr>
      <w:tr w:rsidR="00253458" w:rsidRPr="00253458" w14:paraId="3B70B3ED" w14:textId="77777777" w:rsidTr="004B0EAD">
        <w:trPr>
          <w:trHeight w:val="300"/>
        </w:trPr>
        <w:tc>
          <w:tcPr>
            <w:tcW w:w="1080" w:type="dxa"/>
            <w:tcBorders>
              <w:top w:val="nil"/>
              <w:left w:val="nil"/>
              <w:bottom w:val="nil"/>
              <w:right w:val="nil"/>
            </w:tcBorders>
            <w:shd w:val="clear" w:color="auto" w:fill="auto"/>
            <w:noWrap/>
            <w:vAlign w:val="bottom"/>
            <w:hideMark/>
          </w:tcPr>
          <w:p w14:paraId="5081316B"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0751C0A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6584D8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4A45C0F"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(4.3)</w:t>
            </w:r>
          </w:p>
        </w:tc>
        <w:tc>
          <w:tcPr>
            <w:tcW w:w="1216" w:type="dxa"/>
            <w:tcBorders>
              <w:top w:val="nil"/>
              <w:left w:val="nil"/>
              <w:bottom w:val="nil"/>
              <w:right w:val="nil"/>
            </w:tcBorders>
            <w:shd w:val="clear" w:color="auto" w:fill="auto"/>
            <w:noWrap/>
            <w:hideMark/>
          </w:tcPr>
          <w:p w14:paraId="106CA7FC"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(1.5)</w:t>
            </w:r>
          </w:p>
        </w:tc>
        <w:tc>
          <w:tcPr>
            <w:tcW w:w="1216" w:type="dxa"/>
            <w:tcBorders>
              <w:top w:val="nil"/>
              <w:left w:val="nil"/>
              <w:bottom w:val="nil"/>
              <w:right w:val="nil"/>
            </w:tcBorders>
            <w:shd w:val="clear" w:color="auto" w:fill="auto"/>
            <w:noWrap/>
            <w:hideMark/>
          </w:tcPr>
          <w:p w14:paraId="33751DAE"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2F00595B" w14:textId="77777777" w:rsidR="00253458" w:rsidRPr="00253458" w:rsidRDefault="00253458" w:rsidP="00253458">
            <w:pPr>
              <w:jc w:val="right"/>
              <w:rPr>
                <w:b/>
                <w:bCs/>
                <w:i/>
                <w:iCs/>
                <w:color w:val="000000"/>
                <w:sz w:val="18"/>
                <w:szCs w:val="18"/>
                <w:lang w:val="en-US"/>
              </w:rPr>
            </w:pPr>
          </w:p>
        </w:tc>
      </w:tr>
      <w:tr w:rsidR="00253458" w:rsidRPr="00253458" w14:paraId="799473BC" w14:textId="77777777" w:rsidTr="004B0EAD">
        <w:trPr>
          <w:trHeight w:val="300"/>
        </w:trPr>
        <w:tc>
          <w:tcPr>
            <w:tcW w:w="1080" w:type="dxa"/>
            <w:tcBorders>
              <w:top w:val="nil"/>
              <w:left w:val="nil"/>
              <w:bottom w:val="nil"/>
              <w:right w:val="nil"/>
            </w:tcBorders>
            <w:shd w:val="clear" w:color="auto" w:fill="auto"/>
            <w:noWrap/>
            <w:vAlign w:val="bottom"/>
            <w:hideMark/>
          </w:tcPr>
          <w:p w14:paraId="6DB369F4" w14:textId="77777777" w:rsidR="00253458" w:rsidRPr="00253458" w:rsidRDefault="00253458" w:rsidP="00253458">
            <w:pPr>
              <w:jc w:val="right"/>
              <w:rPr>
                <w:color w:val="000000"/>
                <w:sz w:val="22"/>
                <w:szCs w:val="22"/>
                <w:lang w:val="en-US"/>
              </w:rPr>
            </w:pPr>
            <w:r w:rsidRPr="00253458">
              <w:rPr>
                <w:color w:val="000000"/>
                <w:sz w:val="22"/>
                <w:szCs w:val="22"/>
                <w:lang w:val="en-US"/>
              </w:rPr>
              <w:t>1 03 01</w:t>
            </w:r>
          </w:p>
        </w:tc>
        <w:tc>
          <w:tcPr>
            <w:tcW w:w="2560" w:type="dxa"/>
            <w:tcBorders>
              <w:top w:val="nil"/>
              <w:left w:val="nil"/>
              <w:bottom w:val="nil"/>
              <w:right w:val="nil"/>
            </w:tcBorders>
            <w:shd w:val="clear" w:color="auto" w:fill="auto"/>
            <w:noWrap/>
            <w:vAlign w:val="bottom"/>
            <w:hideMark/>
          </w:tcPr>
          <w:p w14:paraId="16F4B433" w14:textId="77777777" w:rsidR="00253458" w:rsidRPr="00253458" w:rsidRDefault="00253458" w:rsidP="00253458">
            <w:pPr>
              <w:rPr>
                <w:color w:val="000000"/>
                <w:sz w:val="22"/>
                <w:szCs w:val="22"/>
                <w:lang w:val="en-US"/>
              </w:rPr>
            </w:pPr>
            <w:r w:rsidRPr="00253458">
              <w:rPr>
                <w:color w:val="000000"/>
                <w:sz w:val="22"/>
                <w:szCs w:val="22"/>
                <w:lang w:val="en-US"/>
              </w:rPr>
              <w:t>Bilma</w:t>
            </w:r>
          </w:p>
        </w:tc>
        <w:tc>
          <w:tcPr>
            <w:tcW w:w="1216" w:type="dxa"/>
            <w:tcBorders>
              <w:top w:val="nil"/>
              <w:left w:val="nil"/>
              <w:bottom w:val="nil"/>
              <w:right w:val="nil"/>
            </w:tcBorders>
            <w:shd w:val="clear" w:color="auto" w:fill="auto"/>
            <w:noWrap/>
            <w:vAlign w:val="bottom"/>
            <w:hideMark/>
          </w:tcPr>
          <w:p w14:paraId="44B1B41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4 101</w:t>
            </w:r>
          </w:p>
        </w:tc>
        <w:tc>
          <w:tcPr>
            <w:tcW w:w="1216" w:type="dxa"/>
            <w:tcBorders>
              <w:top w:val="nil"/>
              <w:left w:val="nil"/>
              <w:bottom w:val="nil"/>
              <w:right w:val="nil"/>
            </w:tcBorders>
            <w:shd w:val="clear" w:color="auto" w:fill="auto"/>
            <w:noWrap/>
            <w:vAlign w:val="bottom"/>
            <w:hideMark/>
          </w:tcPr>
          <w:p w14:paraId="705591BE" w14:textId="77777777" w:rsidR="00253458" w:rsidRPr="00253458" w:rsidRDefault="00253458" w:rsidP="00253458">
            <w:pPr>
              <w:jc w:val="right"/>
              <w:rPr>
                <w:color w:val="000000"/>
                <w:sz w:val="22"/>
                <w:szCs w:val="22"/>
                <w:lang w:val="en-US"/>
              </w:rPr>
            </w:pPr>
            <w:r w:rsidRPr="00253458">
              <w:rPr>
                <w:color w:val="000000"/>
                <w:sz w:val="22"/>
                <w:szCs w:val="22"/>
                <w:lang w:val="en-US"/>
              </w:rPr>
              <w:t>30.3</w:t>
            </w:r>
          </w:p>
        </w:tc>
        <w:tc>
          <w:tcPr>
            <w:tcW w:w="1216" w:type="dxa"/>
            <w:tcBorders>
              <w:top w:val="nil"/>
              <w:left w:val="nil"/>
              <w:bottom w:val="nil"/>
              <w:right w:val="nil"/>
            </w:tcBorders>
            <w:shd w:val="clear" w:color="auto" w:fill="auto"/>
            <w:noWrap/>
            <w:vAlign w:val="bottom"/>
            <w:hideMark/>
          </w:tcPr>
          <w:p w14:paraId="1DC50E40" w14:textId="77777777" w:rsidR="00253458" w:rsidRPr="00253458" w:rsidRDefault="00253458" w:rsidP="00253458">
            <w:pPr>
              <w:jc w:val="right"/>
              <w:rPr>
                <w:color w:val="000000"/>
                <w:sz w:val="22"/>
                <w:szCs w:val="22"/>
                <w:lang w:val="en-US"/>
              </w:rPr>
            </w:pPr>
            <w:r w:rsidRPr="00253458">
              <w:rPr>
                <w:color w:val="000000"/>
                <w:sz w:val="22"/>
                <w:szCs w:val="22"/>
                <w:lang w:val="en-US"/>
              </w:rPr>
              <w:t>7.8</w:t>
            </w:r>
          </w:p>
        </w:tc>
        <w:tc>
          <w:tcPr>
            <w:tcW w:w="1216" w:type="dxa"/>
            <w:tcBorders>
              <w:top w:val="nil"/>
              <w:left w:val="nil"/>
              <w:bottom w:val="nil"/>
              <w:right w:val="nil"/>
            </w:tcBorders>
            <w:shd w:val="clear" w:color="auto" w:fill="auto"/>
            <w:noWrap/>
            <w:vAlign w:val="bottom"/>
            <w:hideMark/>
          </w:tcPr>
          <w:p w14:paraId="2BC07A34" w14:textId="77777777" w:rsidR="00253458" w:rsidRPr="00253458" w:rsidRDefault="00253458" w:rsidP="00253458">
            <w:pPr>
              <w:jc w:val="right"/>
              <w:rPr>
                <w:color w:val="000000"/>
                <w:sz w:val="22"/>
                <w:szCs w:val="22"/>
                <w:lang w:val="en-US"/>
              </w:rPr>
            </w:pPr>
            <w:r w:rsidRPr="00253458">
              <w:rPr>
                <w:color w:val="000000"/>
                <w:sz w:val="22"/>
                <w:szCs w:val="22"/>
                <w:lang w:val="en-US"/>
              </w:rPr>
              <w:t>2.9</w:t>
            </w:r>
          </w:p>
        </w:tc>
        <w:tc>
          <w:tcPr>
            <w:tcW w:w="1216" w:type="dxa"/>
            <w:tcBorders>
              <w:top w:val="nil"/>
              <w:left w:val="nil"/>
              <w:bottom w:val="nil"/>
              <w:right w:val="nil"/>
            </w:tcBorders>
            <w:shd w:val="clear" w:color="auto" w:fill="auto"/>
            <w:noWrap/>
            <w:vAlign w:val="bottom"/>
            <w:hideMark/>
          </w:tcPr>
          <w:p w14:paraId="121CE54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1 243</w:t>
            </w:r>
          </w:p>
        </w:tc>
      </w:tr>
      <w:tr w:rsidR="00253458" w:rsidRPr="00253458" w14:paraId="6C3F69F3" w14:textId="77777777" w:rsidTr="004B0EAD">
        <w:trPr>
          <w:trHeight w:val="300"/>
        </w:trPr>
        <w:tc>
          <w:tcPr>
            <w:tcW w:w="1080" w:type="dxa"/>
            <w:tcBorders>
              <w:top w:val="nil"/>
              <w:left w:val="nil"/>
              <w:bottom w:val="nil"/>
              <w:right w:val="nil"/>
            </w:tcBorders>
            <w:shd w:val="clear" w:color="auto" w:fill="auto"/>
            <w:noWrap/>
            <w:vAlign w:val="bottom"/>
            <w:hideMark/>
          </w:tcPr>
          <w:p w14:paraId="4F28F42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12C260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5BAF56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064CF1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(6.3)</w:t>
            </w:r>
          </w:p>
        </w:tc>
        <w:tc>
          <w:tcPr>
            <w:tcW w:w="1216" w:type="dxa"/>
            <w:tcBorders>
              <w:top w:val="nil"/>
              <w:left w:val="nil"/>
              <w:bottom w:val="nil"/>
              <w:right w:val="nil"/>
            </w:tcBorders>
            <w:shd w:val="clear" w:color="auto" w:fill="auto"/>
            <w:noWrap/>
            <w:hideMark/>
          </w:tcPr>
          <w:p w14:paraId="2668EC4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(2.3)</w:t>
            </w:r>
          </w:p>
        </w:tc>
        <w:tc>
          <w:tcPr>
            <w:tcW w:w="1216" w:type="dxa"/>
            <w:tcBorders>
              <w:top w:val="nil"/>
              <w:left w:val="nil"/>
              <w:bottom w:val="nil"/>
              <w:right w:val="nil"/>
            </w:tcBorders>
            <w:shd w:val="clear" w:color="auto" w:fill="auto"/>
            <w:noWrap/>
            <w:hideMark/>
          </w:tcPr>
          <w:p w14:paraId="223C907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vAlign w:val="bottom"/>
            <w:hideMark/>
          </w:tcPr>
          <w:p w14:paraId="087E318C" w14:textId="77777777" w:rsidR="00253458" w:rsidRPr="00253458" w:rsidRDefault="00253458" w:rsidP="00253458">
            <w:pPr>
              <w:jc w:val="right"/>
              <w:rPr>
                <w:i/>
                <w:iCs/>
                <w:color w:val="000000"/>
                <w:sz w:val="18"/>
                <w:szCs w:val="18"/>
                <w:lang w:val="en-US"/>
              </w:rPr>
            </w:pPr>
          </w:p>
        </w:tc>
      </w:tr>
      <w:tr w:rsidR="00253458" w:rsidRPr="00253458" w14:paraId="4C28D376" w14:textId="77777777" w:rsidTr="004B0EAD">
        <w:trPr>
          <w:trHeight w:val="300"/>
        </w:trPr>
        <w:tc>
          <w:tcPr>
            <w:tcW w:w="1080" w:type="dxa"/>
            <w:tcBorders>
              <w:top w:val="nil"/>
              <w:left w:val="nil"/>
              <w:bottom w:val="nil"/>
              <w:right w:val="nil"/>
            </w:tcBorders>
            <w:shd w:val="clear" w:color="auto" w:fill="auto"/>
            <w:noWrap/>
            <w:vAlign w:val="bottom"/>
            <w:hideMark/>
          </w:tcPr>
          <w:p w14:paraId="57D081EB" w14:textId="77777777" w:rsidR="00253458" w:rsidRPr="00253458" w:rsidRDefault="00253458" w:rsidP="00253458">
            <w:pPr>
              <w:jc w:val="right"/>
              <w:rPr>
                <w:color w:val="000000"/>
                <w:sz w:val="22"/>
                <w:szCs w:val="22"/>
                <w:lang w:val="en-US"/>
              </w:rPr>
            </w:pPr>
            <w:r w:rsidRPr="00253458">
              <w:rPr>
                <w:color w:val="000000"/>
                <w:sz w:val="22"/>
                <w:szCs w:val="22"/>
                <w:lang w:val="en-US"/>
              </w:rPr>
              <w:t>1 03 02</w:t>
            </w:r>
          </w:p>
        </w:tc>
        <w:tc>
          <w:tcPr>
            <w:tcW w:w="2560" w:type="dxa"/>
            <w:tcBorders>
              <w:top w:val="nil"/>
              <w:left w:val="nil"/>
              <w:bottom w:val="nil"/>
              <w:right w:val="nil"/>
            </w:tcBorders>
            <w:shd w:val="clear" w:color="auto" w:fill="auto"/>
            <w:noWrap/>
            <w:vAlign w:val="bottom"/>
            <w:hideMark/>
          </w:tcPr>
          <w:p w14:paraId="7514EAE9" w14:textId="77777777" w:rsidR="00253458" w:rsidRPr="00253458" w:rsidRDefault="00253458" w:rsidP="00253458">
            <w:pPr>
              <w:rPr>
                <w:color w:val="000000"/>
                <w:sz w:val="22"/>
                <w:szCs w:val="22"/>
                <w:lang w:val="en-US"/>
              </w:rPr>
            </w:pPr>
            <w:r w:rsidRPr="00253458">
              <w:rPr>
                <w:color w:val="000000"/>
                <w:sz w:val="22"/>
                <w:szCs w:val="22"/>
                <w:lang w:val="en-US"/>
              </w:rPr>
              <w:t>Dirkou</w:t>
            </w:r>
          </w:p>
        </w:tc>
        <w:tc>
          <w:tcPr>
            <w:tcW w:w="1216" w:type="dxa"/>
            <w:tcBorders>
              <w:top w:val="nil"/>
              <w:left w:val="nil"/>
              <w:bottom w:val="nil"/>
              <w:right w:val="nil"/>
            </w:tcBorders>
            <w:shd w:val="clear" w:color="auto" w:fill="auto"/>
            <w:noWrap/>
            <w:vAlign w:val="bottom"/>
            <w:hideMark/>
          </w:tcPr>
          <w:p w14:paraId="3E84E4F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10 741</w:t>
            </w:r>
          </w:p>
        </w:tc>
        <w:tc>
          <w:tcPr>
            <w:tcW w:w="1216" w:type="dxa"/>
            <w:tcBorders>
              <w:top w:val="nil"/>
              <w:left w:val="nil"/>
              <w:bottom w:val="nil"/>
              <w:right w:val="nil"/>
            </w:tcBorders>
            <w:shd w:val="clear" w:color="auto" w:fill="auto"/>
            <w:noWrap/>
            <w:vAlign w:val="bottom"/>
            <w:hideMark/>
          </w:tcPr>
          <w:p w14:paraId="0B51403D" w14:textId="77777777" w:rsidR="00253458" w:rsidRPr="00253458" w:rsidRDefault="00253458" w:rsidP="00253458">
            <w:pPr>
              <w:jc w:val="right"/>
              <w:rPr>
                <w:color w:val="000000"/>
                <w:sz w:val="22"/>
                <w:szCs w:val="22"/>
                <w:lang w:val="en-US"/>
              </w:rPr>
            </w:pPr>
            <w:r w:rsidRPr="00253458">
              <w:rPr>
                <w:color w:val="000000"/>
                <w:sz w:val="22"/>
                <w:szCs w:val="22"/>
                <w:lang w:val="en-US"/>
              </w:rPr>
              <w:t>31.7</w:t>
            </w:r>
          </w:p>
        </w:tc>
        <w:tc>
          <w:tcPr>
            <w:tcW w:w="1216" w:type="dxa"/>
            <w:tcBorders>
              <w:top w:val="nil"/>
              <w:left w:val="nil"/>
              <w:bottom w:val="nil"/>
              <w:right w:val="nil"/>
            </w:tcBorders>
            <w:shd w:val="clear" w:color="auto" w:fill="auto"/>
            <w:noWrap/>
            <w:vAlign w:val="bottom"/>
            <w:hideMark/>
          </w:tcPr>
          <w:p w14:paraId="471A0979" w14:textId="77777777" w:rsidR="00253458" w:rsidRPr="00253458" w:rsidRDefault="00253458" w:rsidP="00253458">
            <w:pPr>
              <w:jc w:val="right"/>
              <w:rPr>
                <w:color w:val="000000"/>
                <w:sz w:val="22"/>
                <w:szCs w:val="22"/>
                <w:lang w:val="en-US"/>
              </w:rPr>
            </w:pPr>
            <w:r w:rsidRPr="00253458">
              <w:rPr>
                <w:color w:val="000000"/>
                <w:sz w:val="22"/>
                <w:szCs w:val="22"/>
                <w:lang w:val="en-US"/>
              </w:rPr>
              <w:t>8.3</w:t>
            </w:r>
          </w:p>
        </w:tc>
        <w:tc>
          <w:tcPr>
            <w:tcW w:w="1216" w:type="dxa"/>
            <w:tcBorders>
              <w:top w:val="nil"/>
              <w:left w:val="nil"/>
              <w:bottom w:val="nil"/>
              <w:right w:val="nil"/>
            </w:tcBorders>
            <w:shd w:val="clear" w:color="auto" w:fill="auto"/>
            <w:noWrap/>
            <w:vAlign w:val="bottom"/>
            <w:hideMark/>
          </w:tcPr>
          <w:p w14:paraId="4CEA5254" w14:textId="77777777" w:rsidR="00253458" w:rsidRPr="00253458" w:rsidRDefault="00253458" w:rsidP="00253458">
            <w:pPr>
              <w:jc w:val="right"/>
              <w:rPr>
                <w:color w:val="000000"/>
                <w:sz w:val="22"/>
                <w:szCs w:val="22"/>
                <w:lang w:val="en-US"/>
              </w:rPr>
            </w:pPr>
            <w:r w:rsidRPr="00253458">
              <w:rPr>
                <w:color w:val="000000"/>
                <w:sz w:val="22"/>
                <w:szCs w:val="22"/>
                <w:lang w:val="en-US"/>
              </w:rPr>
              <w:t>3.1</w:t>
            </w:r>
          </w:p>
        </w:tc>
        <w:tc>
          <w:tcPr>
            <w:tcW w:w="1216" w:type="dxa"/>
            <w:tcBorders>
              <w:top w:val="nil"/>
              <w:left w:val="nil"/>
              <w:bottom w:val="nil"/>
              <w:right w:val="nil"/>
            </w:tcBorders>
            <w:shd w:val="clear" w:color="auto" w:fill="auto"/>
            <w:noWrap/>
            <w:vAlign w:val="bottom"/>
            <w:hideMark/>
          </w:tcPr>
          <w:p w14:paraId="5465458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3 403</w:t>
            </w:r>
          </w:p>
        </w:tc>
      </w:tr>
      <w:tr w:rsidR="00253458" w:rsidRPr="00253458" w14:paraId="6648DDF2" w14:textId="77777777" w:rsidTr="004B0EAD">
        <w:trPr>
          <w:trHeight w:val="300"/>
        </w:trPr>
        <w:tc>
          <w:tcPr>
            <w:tcW w:w="1080" w:type="dxa"/>
            <w:tcBorders>
              <w:top w:val="nil"/>
              <w:left w:val="nil"/>
              <w:bottom w:val="nil"/>
              <w:right w:val="nil"/>
            </w:tcBorders>
            <w:shd w:val="clear" w:color="auto" w:fill="auto"/>
            <w:noWrap/>
            <w:vAlign w:val="bottom"/>
            <w:hideMark/>
          </w:tcPr>
          <w:p w14:paraId="55452F08"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A2A259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DF0E9F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E4CC05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(5.4)</w:t>
            </w:r>
          </w:p>
        </w:tc>
        <w:tc>
          <w:tcPr>
            <w:tcW w:w="1216" w:type="dxa"/>
            <w:tcBorders>
              <w:top w:val="nil"/>
              <w:left w:val="nil"/>
              <w:bottom w:val="nil"/>
              <w:right w:val="nil"/>
            </w:tcBorders>
            <w:shd w:val="clear" w:color="auto" w:fill="auto"/>
            <w:noWrap/>
            <w:hideMark/>
          </w:tcPr>
          <w:p w14:paraId="217A822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hideMark/>
          </w:tcPr>
          <w:p w14:paraId="73DFB16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67A5FF87" w14:textId="77777777" w:rsidR="00253458" w:rsidRPr="00253458" w:rsidRDefault="00253458" w:rsidP="00253458">
            <w:pPr>
              <w:jc w:val="right"/>
              <w:rPr>
                <w:i/>
                <w:iCs/>
                <w:color w:val="000000"/>
                <w:sz w:val="18"/>
                <w:szCs w:val="18"/>
                <w:lang w:val="en-US"/>
              </w:rPr>
            </w:pPr>
          </w:p>
        </w:tc>
      </w:tr>
      <w:tr w:rsidR="00253458" w:rsidRPr="00253458" w14:paraId="40D9FABA" w14:textId="77777777" w:rsidTr="004B0EAD">
        <w:trPr>
          <w:trHeight w:val="300"/>
        </w:trPr>
        <w:tc>
          <w:tcPr>
            <w:tcW w:w="1080" w:type="dxa"/>
            <w:tcBorders>
              <w:top w:val="nil"/>
              <w:left w:val="nil"/>
              <w:bottom w:val="nil"/>
              <w:right w:val="nil"/>
            </w:tcBorders>
            <w:shd w:val="clear" w:color="auto" w:fill="auto"/>
            <w:noWrap/>
            <w:vAlign w:val="bottom"/>
            <w:hideMark/>
          </w:tcPr>
          <w:p w14:paraId="14776914" w14:textId="77777777" w:rsidR="00253458" w:rsidRPr="00253458" w:rsidRDefault="00253458" w:rsidP="00253458">
            <w:pPr>
              <w:jc w:val="right"/>
              <w:rPr>
                <w:color w:val="000000"/>
                <w:sz w:val="22"/>
                <w:szCs w:val="22"/>
                <w:lang w:val="en-US"/>
              </w:rPr>
            </w:pPr>
            <w:r w:rsidRPr="00253458">
              <w:rPr>
                <w:color w:val="000000"/>
                <w:sz w:val="22"/>
                <w:szCs w:val="22"/>
                <w:lang w:val="en-US"/>
              </w:rPr>
              <w:t>1 03 03</w:t>
            </w:r>
          </w:p>
        </w:tc>
        <w:tc>
          <w:tcPr>
            <w:tcW w:w="2560" w:type="dxa"/>
            <w:tcBorders>
              <w:top w:val="nil"/>
              <w:left w:val="nil"/>
              <w:bottom w:val="nil"/>
              <w:right w:val="nil"/>
            </w:tcBorders>
            <w:shd w:val="clear" w:color="auto" w:fill="auto"/>
            <w:noWrap/>
            <w:vAlign w:val="bottom"/>
            <w:hideMark/>
          </w:tcPr>
          <w:p w14:paraId="4406E7C7" w14:textId="77777777" w:rsidR="00253458" w:rsidRPr="00253458" w:rsidRDefault="00253458" w:rsidP="00253458">
            <w:pPr>
              <w:rPr>
                <w:color w:val="000000"/>
                <w:sz w:val="22"/>
                <w:szCs w:val="22"/>
                <w:lang w:val="en-US"/>
              </w:rPr>
            </w:pPr>
            <w:r w:rsidRPr="00253458">
              <w:rPr>
                <w:color w:val="000000"/>
                <w:sz w:val="22"/>
                <w:szCs w:val="22"/>
                <w:lang w:val="en-US"/>
              </w:rPr>
              <w:t>Djado</w:t>
            </w:r>
          </w:p>
        </w:tc>
        <w:tc>
          <w:tcPr>
            <w:tcW w:w="1216" w:type="dxa"/>
            <w:tcBorders>
              <w:top w:val="nil"/>
              <w:left w:val="nil"/>
              <w:bottom w:val="nil"/>
              <w:right w:val="nil"/>
            </w:tcBorders>
            <w:shd w:val="clear" w:color="auto" w:fill="auto"/>
            <w:noWrap/>
            <w:vAlign w:val="bottom"/>
            <w:hideMark/>
          </w:tcPr>
          <w:p w14:paraId="57F68A0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762</w:t>
            </w:r>
          </w:p>
        </w:tc>
        <w:tc>
          <w:tcPr>
            <w:tcW w:w="1216" w:type="dxa"/>
            <w:tcBorders>
              <w:top w:val="nil"/>
              <w:left w:val="nil"/>
              <w:bottom w:val="nil"/>
              <w:right w:val="nil"/>
            </w:tcBorders>
            <w:shd w:val="clear" w:color="auto" w:fill="auto"/>
            <w:noWrap/>
            <w:vAlign w:val="bottom"/>
            <w:hideMark/>
          </w:tcPr>
          <w:p w14:paraId="2819BBA8" w14:textId="77777777" w:rsidR="00253458" w:rsidRPr="00253458" w:rsidRDefault="00253458" w:rsidP="00253458">
            <w:pPr>
              <w:jc w:val="right"/>
              <w:rPr>
                <w:color w:val="000000"/>
                <w:sz w:val="22"/>
                <w:szCs w:val="22"/>
                <w:lang w:val="en-US"/>
              </w:rPr>
            </w:pPr>
            <w:r w:rsidRPr="00253458">
              <w:rPr>
                <w:color w:val="000000"/>
                <w:sz w:val="22"/>
                <w:szCs w:val="22"/>
                <w:lang w:val="en-US"/>
              </w:rPr>
              <w:t>27.5</w:t>
            </w:r>
          </w:p>
        </w:tc>
        <w:tc>
          <w:tcPr>
            <w:tcW w:w="1216" w:type="dxa"/>
            <w:tcBorders>
              <w:top w:val="nil"/>
              <w:left w:val="nil"/>
              <w:bottom w:val="nil"/>
              <w:right w:val="nil"/>
            </w:tcBorders>
            <w:shd w:val="clear" w:color="auto" w:fill="auto"/>
            <w:noWrap/>
            <w:vAlign w:val="bottom"/>
            <w:hideMark/>
          </w:tcPr>
          <w:p w14:paraId="7E40EDB3" w14:textId="77777777" w:rsidR="00253458" w:rsidRPr="00253458" w:rsidRDefault="00253458" w:rsidP="00253458">
            <w:pPr>
              <w:jc w:val="right"/>
              <w:rPr>
                <w:color w:val="000000"/>
                <w:sz w:val="22"/>
                <w:szCs w:val="22"/>
                <w:lang w:val="en-US"/>
              </w:rPr>
            </w:pPr>
            <w:r w:rsidRPr="00253458">
              <w:rPr>
                <w:color w:val="000000"/>
                <w:sz w:val="22"/>
                <w:szCs w:val="22"/>
                <w:lang w:val="en-US"/>
              </w:rPr>
              <w:t>6.7</w:t>
            </w:r>
          </w:p>
        </w:tc>
        <w:tc>
          <w:tcPr>
            <w:tcW w:w="1216" w:type="dxa"/>
            <w:tcBorders>
              <w:top w:val="nil"/>
              <w:left w:val="nil"/>
              <w:bottom w:val="nil"/>
              <w:right w:val="nil"/>
            </w:tcBorders>
            <w:shd w:val="clear" w:color="auto" w:fill="auto"/>
            <w:noWrap/>
            <w:vAlign w:val="bottom"/>
            <w:hideMark/>
          </w:tcPr>
          <w:p w14:paraId="1BEBEBC8" w14:textId="77777777" w:rsidR="00253458" w:rsidRPr="00253458" w:rsidRDefault="00253458" w:rsidP="00253458">
            <w:pPr>
              <w:jc w:val="right"/>
              <w:rPr>
                <w:color w:val="000000"/>
                <w:sz w:val="22"/>
                <w:szCs w:val="22"/>
                <w:lang w:val="en-US"/>
              </w:rPr>
            </w:pPr>
            <w:r w:rsidRPr="00253458">
              <w:rPr>
                <w:color w:val="000000"/>
                <w:sz w:val="22"/>
                <w:szCs w:val="22"/>
                <w:lang w:val="en-US"/>
              </w:rPr>
              <w:t>2.4</w:t>
            </w:r>
          </w:p>
        </w:tc>
        <w:tc>
          <w:tcPr>
            <w:tcW w:w="1216" w:type="dxa"/>
            <w:tcBorders>
              <w:top w:val="nil"/>
              <w:left w:val="nil"/>
              <w:bottom w:val="nil"/>
              <w:right w:val="nil"/>
            </w:tcBorders>
            <w:shd w:val="clear" w:color="auto" w:fill="auto"/>
            <w:noWrap/>
            <w:vAlign w:val="bottom"/>
            <w:hideMark/>
          </w:tcPr>
          <w:p w14:paraId="44C125F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210</w:t>
            </w:r>
          </w:p>
        </w:tc>
      </w:tr>
      <w:tr w:rsidR="00253458" w:rsidRPr="00253458" w14:paraId="6A52E679" w14:textId="77777777" w:rsidTr="004B0EAD">
        <w:trPr>
          <w:trHeight w:val="300"/>
        </w:trPr>
        <w:tc>
          <w:tcPr>
            <w:tcW w:w="1080" w:type="dxa"/>
            <w:tcBorders>
              <w:top w:val="nil"/>
              <w:left w:val="nil"/>
              <w:bottom w:val="nil"/>
              <w:right w:val="nil"/>
            </w:tcBorders>
            <w:shd w:val="clear" w:color="auto" w:fill="auto"/>
            <w:noWrap/>
            <w:vAlign w:val="bottom"/>
            <w:hideMark/>
          </w:tcPr>
          <w:p w14:paraId="0574796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0632BD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796418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A5DCBF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(13.6)</w:t>
            </w:r>
          </w:p>
        </w:tc>
        <w:tc>
          <w:tcPr>
            <w:tcW w:w="1216" w:type="dxa"/>
            <w:tcBorders>
              <w:top w:val="nil"/>
              <w:left w:val="nil"/>
              <w:bottom w:val="nil"/>
              <w:right w:val="nil"/>
            </w:tcBorders>
            <w:shd w:val="clear" w:color="auto" w:fill="auto"/>
            <w:noWrap/>
            <w:hideMark/>
          </w:tcPr>
          <w:p w14:paraId="3B6775D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(4.4)</w:t>
            </w:r>
          </w:p>
        </w:tc>
        <w:tc>
          <w:tcPr>
            <w:tcW w:w="1216" w:type="dxa"/>
            <w:tcBorders>
              <w:top w:val="nil"/>
              <w:left w:val="nil"/>
              <w:bottom w:val="nil"/>
              <w:right w:val="nil"/>
            </w:tcBorders>
            <w:shd w:val="clear" w:color="auto" w:fill="auto"/>
            <w:noWrap/>
            <w:hideMark/>
          </w:tcPr>
          <w:p w14:paraId="0B2167A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vAlign w:val="bottom"/>
            <w:hideMark/>
          </w:tcPr>
          <w:p w14:paraId="1B92D06F" w14:textId="77777777" w:rsidR="00253458" w:rsidRPr="00253458" w:rsidRDefault="00253458" w:rsidP="00253458">
            <w:pPr>
              <w:jc w:val="right"/>
              <w:rPr>
                <w:i/>
                <w:iCs/>
                <w:color w:val="000000"/>
                <w:sz w:val="18"/>
                <w:szCs w:val="18"/>
                <w:lang w:val="en-US"/>
              </w:rPr>
            </w:pPr>
          </w:p>
        </w:tc>
      </w:tr>
      <w:tr w:rsidR="00253458" w:rsidRPr="00253458" w14:paraId="50A11659" w14:textId="77777777" w:rsidTr="004B0EAD">
        <w:trPr>
          <w:trHeight w:val="300"/>
        </w:trPr>
        <w:tc>
          <w:tcPr>
            <w:tcW w:w="1080" w:type="dxa"/>
            <w:tcBorders>
              <w:top w:val="nil"/>
              <w:left w:val="nil"/>
              <w:bottom w:val="nil"/>
              <w:right w:val="nil"/>
            </w:tcBorders>
            <w:shd w:val="clear" w:color="auto" w:fill="auto"/>
            <w:noWrap/>
            <w:vAlign w:val="bottom"/>
            <w:hideMark/>
          </w:tcPr>
          <w:p w14:paraId="096099FC" w14:textId="77777777" w:rsidR="00253458" w:rsidRPr="00253458" w:rsidRDefault="00253458" w:rsidP="00253458">
            <w:pPr>
              <w:jc w:val="right"/>
              <w:rPr>
                <w:color w:val="000000"/>
                <w:sz w:val="22"/>
                <w:szCs w:val="22"/>
                <w:lang w:val="en-US"/>
              </w:rPr>
            </w:pPr>
            <w:r w:rsidRPr="00253458">
              <w:rPr>
                <w:color w:val="000000"/>
                <w:sz w:val="22"/>
                <w:szCs w:val="22"/>
                <w:lang w:val="en-US"/>
              </w:rPr>
              <w:t>1 03 04</w:t>
            </w:r>
          </w:p>
        </w:tc>
        <w:tc>
          <w:tcPr>
            <w:tcW w:w="2560" w:type="dxa"/>
            <w:tcBorders>
              <w:top w:val="nil"/>
              <w:left w:val="nil"/>
              <w:bottom w:val="nil"/>
              <w:right w:val="nil"/>
            </w:tcBorders>
            <w:shd w:val="clear" w:color="auto" w:fill="auto"/>
            <w:noWrap/>
            <w:vAlign w:val="bottom"/>
            <w:hideMark/>
          </w:tcPr>
          <w:p w14:paraId="5A000CD8" w14:textId="77777777" w:rsidR="00253458" w:rsidRPr="00253458" w:rsidRDefault="00253458" w:rsidP="00253458">
            <w:pPr>
              <w:rPr>
                <w:color w:val="000000"/>
                <w:sz w:val="22"/>
                <w:szCs w:val="22"/>
                <w:lang w:val="en-US"/>
              </w:rPr>
            </w:pPr>
            <w:r w:rsidRPr="00253458">
              <w:rPr>
                <w:color w:val="000000"/>
                <w:sz w:val="22"/>
                <w:szCs w:val="22"/>
                <w:lang w:val="en-US"/>
              </w:rPr>
              <w:t>Fachi</w:t>
            </w:r>
          </w:p>
        </w:tc>
        <w:tc>
          <w:tcPr>
            <w:tcW w:w="1216" w:type="dxa"/>
            <w:tcBorders>
              <w:top w:val="nil"/>
              <w:left w:val="nil"/>
              <w:bottom w:val="nil"/>
              <w:right w:val="nil"/>
            </w:tcBorders>
            <w:shd w:val="clear" w:color="auto" w:fill="auto"/>
            <w:noWrap/>
            <w:vAlign w:val="bottom"/>
            <w:hideMark/>
          </w:tcPr>
          <w:p w14:paraId="4EF9B26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2 229</w:t>
            </w:r>
          </w:p>
        </w:tc>
        <w:tc>
          <w:tcPr>
            <w:tcW w:w="1216" w:type="dxa"/>
            <w:tcBorders>
              <w:top w:val="nil"/>
              <w:left w:val="nil"/>
              <w:bottom w:val="nil"/>
              <w:right w:val="nil"/>
            </w:tcBorders>
            <w:shd w:val="clear" w:color="auto" w:fill="auto"/>
            <w:noWrap/>
            <w:vAlign w:val="bottom"/>
            <w:hideMark/>
          </w:tcPr>
          <w:p w14:paraId="5C3EF861" w14:textId="77777777" w:rsidR="00253458" w:rsidRPr="00253458" w:rsidRDefault="00253458" w:rsidP="00253458">
            <w:pPr>
              <w:jc w:val="right"/>
              <w:rPr>
                <w:color w:val="000000"/>
                <w:sz w:val="22"/>
                <w:szCs w:val="22"/>
                <w:lang w:val="en-US"/>
              </w:rPr>
            </w:pPr>
            <w:r w:rsidRPr="00253458">
              <w:rPr>
                <w:color w:val="000000"/>
                <w:sz w:val="22"/>
                <w:szCs w:val="22"/>
                <w:lang w:val="en-US"/>
              </w:rPr>
              <w:t>28.6</w:t>
            </w:r>
          </w:p>
        </w:tc>
        <w:tc>
          <w:tcPr>
            <w:tcW w:w="1216" w:type="dxa"/>
            <w:tcBorders>
              <w:top w:val="nil"/>
              <w:left w:val="nil"/>
              <w:bottom w:val="nil"/>
              <w:right w:val="nil"/>
            </w:tcBorders>
            <w:shd w:val="clear" w:color="auto" w:fill="auto"/>
            <w:noWrap/>
            <w:vAlign w:val="bottom"/>
            <w:hideMark/>
          </w:tcPr>
          <w:p w14:paraId="76CB99F2" w14:textId="77777777" w:rsidR="00253458" w:rsidRPr="00253458" w:rsidRDefault="00253458" w:rsidP="00253458">
            <w:pPr>
              <w:jc w:val="right"/>
              <w:rPr>
                <w:color w:val="000000"/>
                <w:sz w:val="22"/>
                <w:szCs w:val="22"/>
                <w:lang w:val="en-US"/>
              </w:rPr>
            </w:pPr>
            <w:r w:rsidRPr="00253458">
              <w:rPr>
                <w:color w:val="000000"/>
                <w:sz w:val="22"/>
                <w:szCs w:val="22"/>
                <w:lang w:val="en-US"/>
              </w:rPr>
              <w:t>7.2</w:t>
            </w:r>
          </w:p>
        </w:tc>
        <w:tc>
          <w:tcPr>
            <w:tcW w:w="1216" w:type="dxa"/>
            <w:tcBorders>
              <w:top w:val="nil"/>
              <w:left w:val="nil"/>
              <w:bottom w:val="nil"/>
              <w:right w:val="nil"/>
            </w:tcBorders>
            <w:shd w:val="clear" w:color="auto" w:fill="auto"/>
            <w:noWrap/>
            <w:vAlign w:val="bottom"/>
            <w:hideMark/>
          </w:tcPr>
          <w:p w14:paraId="7BDDCAA7" w14:textId="77777777" w:rsidR="00253458" w:rsidRPr="00253458" w:rsidRDefault="00253458" w:rsidP="00253458">
            <w:pPr>
              <w:jc w:val="right"/>
              <w:rPr>
                <w:color w:val="000000"/>
                <w:sz w:val="22"/>
                <w:szCs w:val="22"/>
                <w:lang w:val="en-US"/>
              </w:rPr>
            </w:pPr>
            <w:r w:rsidRPr="00253458">
              <w:rPr>
                <w:color w:val="000000"/>
                <w:sz w:val="22"/>
                <w:szCs w:val="22"/>
                <w:lang w:val="en-US"/>
              </w:rPr>
              <w:t>2.6</w:t>
            </w:r>
          </w:p>
        </w:tc>
        <w:tc>
          <w:tcPr>
            <w:tcW w:w="1216" w:type="dxa"/>
            <w:tcBorders>
              <w:top w:val="nil"/>
              <w:left w:val="nil"/>
              <w:bottom w:val="nil"/>
              <w:right w:val="nil"/>
            </w:tcBorders>
            <w:shd w:val="clear" w:color="auto" w:fill="auto"/>
            <w:noWrap/>
            <w:vAlign w:val="bottom"/>
            <w:hideMark/>
          </w:tcPr>
          <w:p w14:paraId="06B45EA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637</w:t>
            </w:r>
          </w:p>
        </w:tc>
      </w:tr>
      <w:tr w:rsidR="00253458" w:rsidRPr="00253458" w14:paraId="6DEA1693" w14:textId="77777777" w:rsidTr="004B0EAD">
        <w:trPr>
          <w:trHeight w:val="300"/>
        </w:trPr>
        <w:tc>
          <w:tcPr>
            <w:tcW w:w="1080" w:type="dxa"/>
            <w:tcBorders>
              <w:top w:val="nil"/>
              <w:left w:val="nil"/>
              <w:bottom w:val="nil"/>
              <w:right w:val="nil"/>
            </w:tcBorders>
            <w:shd w:val="clear" w:color="auto" w:fill="auto"/>
            <w:noWrap/>
            <w:vAlign w:val="bottom"/>
            <w:hideMark/>
          </w:tcPr>
          <w:p w14:paraId="4EE325B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B2A4E4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1098BC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6441B8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(9.3)</w:t>
            </w:r>
          </w:p>
        </w:tc>
        <w:tc>
          <w:tcPr>
            <w:tcW w:w="1216" w:type="dxa"/>
            <w:tcBorders>
              <w:top w:val="nil"/>
              <w:left w:val="nil"/>
              <w:bottom w:val="nil"/>
              <w:right w:val="nil"/>
            </w:tcBorders>
            <w:shd w:val="clear" w:color="auto" w:fill="auto"/>
            <w:noWrap/>
            <w:hideMark/>
          </w:tcPr>
          <w:p w14:paraId="7DE1A3E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(3.2)</w:t>
            </w:r>
          </w:p>
        </w:tc>
        <w:tc>
          <w:tcPr>
            <w:tcW w:w="1216" w:type="dxa"/>
            <w:tcBorders>
              <w:top w:val="nil"/>
              <w:left w:val="nil"/>
              <w:bottom w:val="nil"/>
              <w:right w:val="nil"/>
            </w:tcBorders>
            <w:shd w:val="clear" w:color="auto" w:fill="auto"/>
            <w:noWrap/>
            <w:hideMark/>
          </w:tcPr>
          <w:p w14:paraId="545A7B4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vAlign w:val="bottom"/>
            <w:hideMark/>
          </w:tcPr>
          <w:p w14:paraId="2E39792A" w14:textId="77777777" w:rsidR="00253458" w:rsidRPr="00253458" w:rsidRDefault="00253458" w:rsidP="00253458">
            <w:pPr>
              <w:jc w:val="right"/>
              <w:rPr>
                <w:i/>
                <w:iCs/>
                <w:color w:val="000000"/>
                <w:sz w:val="18"/>
                <w:szCs w:val="18"/>
                <w:lang w:val="en-US"/>
              </w:rPr>
            </w:pPr>
          </w:p>
        </w:tc>
      </w:tr>
      <w:tr w:rsidR="00253458" w:rsidRPr="00253458" w14:paraId="21948FE6" w14:textId="77777777" w:rsidTr="004B0EAD">
        <w:trPr>
          <w:trHeight w:val="300"/>
        </w:trPr>
        <w:tc>
          <w:tcPr>
            <w:tcW w:w="1080" w:type="dxa"/>
            <w:tcBorders>
              <w:top w:val="nil"/>
              <w:left w:val="nil"/>
              <w:bottom w:val="nil"/>
              <w:right w:val="nil"/>
            </w:tcBorders>
            <w:shd w:val="clear" w:color="auto" w:fill="auto"/>
            <w:noWrap/>
            <w:vAlign w:val="bottom"/>
            <w:hideMark/>
          </w:tcPr>
          <w:p w14:paraId="4870E8D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1 04 00</w:t>
            </w:r>
          </w:p>
        </w:tc>
        <w:tc>
          <w:tcPr>
            <w:tcW w:w="2560" w:type="dxa"/>
            <w:tcBorders>
              <w:top w:val="nil"/>
              <w:left w:val="nil"/>
              <w:bottom w:val="nil"/>
              <w:right w:val="nil"/>
            </w:tcBorders>
            <w:shd w:val="clear" w:color="auto" w:fill="auto"/>
            <w:noWrap/>
            <w:vAlign w:val="bottom"/>
            <w:hideMark/>
          </w:tcPr>
          <w:p w14:paraId="2EA10EB8" w14:textId="77777777" w:rsidR="00253458" w:rsidRPr="00253458" w:rsidRDefault="00253458" w:rsidP="00253458">
            <w:pPr>
              <w:rPr>
                <w:b/>
                <w:bCs/>
                <w:color w:val="000000"/>
                <w:sz w:val="22"/>
                <w:szCs w:val="22"/>
                <w:lang w:val="en-US"/>
              </w:rPr>
            </w:pPr>
            <w:r w:rsidRPr="00253458">
              <w:rPr>
                <w:b/>
                <w:bCs/>
                <w:color w:val="000000"/>
                <w:sz w:val="22"/>
                <w:szCs w:val="22"/>
                <w:lang w:val="en-US"/>
              </w:rPr>
              <w:t>Iferouane</w:t>
            </w:r>
          </w:p>
        </w:tc>
        <w:tc>
          <w:tcPr>
            <w:tcW w:w="1216" w:type="dxa"/>
            <w:tcBorders>
              <w:top w:val="nil"/>
              <w:left w:val="nil"/>
              <w:bottom w:val="nil"/>
              <w:right w:val="nil"/>
            </w:tcBorders>
            <w:shd w:val="clear" w:color="auto" w:fill="auto"/>
            <w:noWrap/>
            <w:vAlign w:val="bottom"/>
            <w:hideMark/>
          </w:tcPr>
          <w:p w14:paraId="73BE6C6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15 691</w:t>
            </w:r>
          </w:p>
        </w:tc>
        <w:tc>
          <w:tcPr>
            <w:tcW w:w="1216" w:type="dxa"/>
            <w:tcBorders>
              <w:top w:val="nil"/>
              <w:left w:val="nil"/>
              <w:bottom w:val="nil"/>
              <w:right w:val="nil"/>
            </w:tcBorders>
            <w:shd w:val="clear" w:color="auto" w:fill="auto"/>
            <w:noWrap/>
            <w:vAlign w:val="bottom"/>
            <w:hideMark/>
          </w:tcPr>
          <w:p w14:paraId="6B528BA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34.6</w:t>
            </w:r>
          </w:p>
        </w:tc>
        <w:tc>
          <w:tcPr>
            <w:tcW w:w="1216" w:type="dxa"/>
            <w:tcBorders>
              <w:top w:val="nil"/>
              <w:left w:val="nil"/>
              <w:bottom w:val="nil"/>
              <w:right w:val="nil"/>
            </w:tcBorders>
            <w:shd w:val="clear" w:color="auto" w:fill="auto"/>
            <w:noWrap/>
            <w:vAlign w:val="bottom"/>
            <w:hideMark/>
          </w:tcPr>
          <w:p w14:paraId="58C481D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9.2</w:t>
            </w:r>
          </w:p>
        </w:tc>
        <w:tc>
          <w:tcPr>
            <w:tcW w:w="1216" w:type="dxa"/>
            <w:tcBorders>
              <w:top w:val="nil"/>
              <w:left w:val="nil"/>
              <w:bottom w:val="nil"/>
              <w:right w:val="nil"/>
            </w:tcBorders>
            <w:shd w:val="clear" w:color="auto" w:fill="auto"/>
            <w:noWrap/>
            <w:vAlign w:val="bottom"/>
            <w:hideMark/>
          </w:tcPr>
          <w:p w14:paraId="05B554B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3.5</w:t>
            </w:r>
          </w:p>
        </w:tc>
        <w:tc>
          <w:tcPr>
            <w:tcW w:w="1216" w:type="dxa"/>
            <w:tcBorders>
              <w:top w:val="nil"/>
              <w:left w:val="nil"/>
              <w:bottom w:val="nil"/>
              <w:right w:val="nil"/>
            </w:tcBorders>
            <w:shd w:val="clear" w:color="auto" w:fill="auto"/>
            <w:noWrap/>
            <w:vAlign w:val="bottom"/>
            <w:hideMark/>
          </w:tcPr>
          <w:p w14:paraId="1880D5B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5 436</w:t>
            </w:r>
          </w:p>
        </w:tc>
      </w:tr>
      <w:tr w:rsidR="00253458" w:rsidRPr="00253458" w14:paraId="20F87B75" w14:textId="77777777" w:rsidTr="004B0EAD">
        <w:trPr>
          <w:trHeight w:val="300"/>
        </w:trPr>
        <w:tc>
          <w:tcPr>
            <w:tcW w:w="1080" w:type="dxa"/>
            <w:tcBorders>
              <w:top w:val="nil"/>
              <w:left w:val="nil"/>
              <w:bottom w:val="nil"/>
              <w:right w:val="nil"/>
            </w:tcBorders>
            <w:shd w:val="clear" w:color="auto" w:fill="auto"/>
            <w:noWrap/>
            <w:vAlign w:val="bottom"/>
            <w:hideMark/>
          </w:tcPr>
          <w:p w14:paraId="5B613508"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3B3C62E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6AA059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3A54002"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(4.6)</w:t>
            </w:r>
          </w:p>
        </w:tc>
        <w:tc>
          <w:tcPr>
            <w:tcW w:w="1216" w:type="dxa"/>
            <w:tcBorders>
              <w:top w:val="nil"/>
              <w:left w:val="nil"/>
              <w:bottom w:val="nil"/>
              <w:right w:val="nil"/>
            </w:tcBorders>
            <w:shd w:val="clear" w:color="auto" w:fill="auto"/>
            <w:noWrap/>
            <w:hideMark/>
          </w:tcPr>
          <w:p w14:paraId="4595518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(1.8)</w:t>
            </w:r>
          </w:p>
        </w:tc>
        <w:tc>
          <w:tcPr>
            <w:tcW w:w="1216" w:type="dxa"/>
            <w:tcBorders>
              <w:top w:val="nil"/>
              <w:left w:val="nil"/>
              <w:bottom w:val="nil"/>
              <w:right w:val="nil"/>
            </w:tcBorders>
            <w:shd w:val="clear" w:color="auto" w:fill="auto"/>
            <w:noWrap/>
            <w:hideMark/>
          </w:tcPr>
          <w:p w14:paraId="0C64DEB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14BFE673" w14:textId="77777777" w:rsidR="00253458" w:rsidRPr="00253458" w:rsidRDefault="00253458" w:rsidP="00253458">
            <w:pPr>
              <w:jc w:val="right"/>
              <w:rPr>
                <w:b/>
                <w:bCs/>
                <w:i/>
                <w:iCs/>
                <w:color w:val="000000"/>
                <w:sz w:val="18"/>
                <w:szCs w:val="18"/>
                <w:lang w:val="en-US"/>
              </w:rPr>
            </w:pPr>
          </w:p>
        </w:tc>
      </w:tr>
      <w:tr w:rsidR="00253458" w:rsidRPr="00253458" w14:paraId="3E4A1A10" w14:textId="77777777" w:rsidTr="004B0EAD">
        <w:trPr>
          <w:trHeight w:val="300"/>
        </w:trPr>
        <w:tc>
          <w:tcPr>
            <w:tcW w:w="1080" w:type="dxa"/>
            <w:tcBorders>
              <w:top w:val="nil"/>
              <w:left w:val="nil"/>
              <w:bottom w:val="nil"/>
              <w:right w:val="nil"/>
            </w:tcBorders>
            <w:shd w:val="clear" w:color="auto" w:fill="auto"/>
            <w:noWrap/>
            <w:vAlign w:val="bottom"/>
            <w:hideMark/>
          </w:tcPr>
          <w:p w14:paraId="77A4FB63" w14:textId="77777777" w:rsidR="00253458" w:rsidRPr="00253458" w:rsidRDefault="00253458" w:rsidP="00253458">
            <w:pPr>
              <w:jc w:val="right"/>
              <w:rPr>
                <w:color w:val="000000"/>
                <w:sz w:val="22"/>
                <w:szCs w:val="22"/>
                <w:lang w:val="en-US"/>
              </w:rPr>
            </w:pPr>
            <w:r w:rsidRPr="00253458">
              <w:rPr>
                <w:color w:val="000000"/>
                <w:sz w:val="22"/>
                <w:szCs w:val="22"/>
                <w:lang w:val="en-US"/>
              </w:rPr>
              <w:t>1 04 01</w:t>
            </w:r>
          </w:p>
        </w:tc>
        <w:tc>
          <w:tcPr>
            <w:tcW w:w="2560" w:type="dxa"/>
            <w:tcBorders>
              <w:top w:val="nil"/>
              <w:left w:val="nil"/>
              <w:bottom w:val="nil"/>
              <w:right w:val="nil"/>
            </w:tcBorders>
            <w:shd w:val="clear" w:color="auto" w:fill="auto"/>
            <w:noWrap/>
            <w:vAlign w:val="bottom"/>
            <w:hideMark/>
          </w:tcPr>
          <w:p w14:paraId="0F4CF489" w14:textId="77777777" w:rsidR="00253458" w:rsidRPr="00253458" w:rsidRDefault="00253458" w:rsidP="00253458">
            <w:pPr>
              <w:rPr>
                <w:color w:val="000000"/>
                <w:sz w:val="22"/>
                <w:szCs w:val="22"/>
                <w:lang w:val="en-US"/>
              </w:rPr>
            </w:pPr>
            <w:r w:rsidRPr="00253458">
              <w:rPr>
                <w:color w:val="000000"/>
                <w:sz w:val="22"/>
                <w:szCs w:val="22"/>
                <w:lang w:val="en-US"/>
              </w:rPr>
              <w:t>Iferouane</w:t>
            </w:r>
          </w:p>
        </w:tc>
        <w:tc>
          <w:tcPr>
            <w:tcW w:w="1216" w:type="dxa"/>
            <w:tcBorders>
              <w:top w:val="nil"/>
              <w:left w:val="nil"/>
              <w:bottom w:val="nil"/>
              <w:right w:val="nil"/>
            </w:tcBorders>
            <w:shd w:val="clear" w:color="auto" w:fill="auto"/>
            <w:noWrap/>
            <w:vAlign w:val="bottom"/>
            <w:hideMark/>
          </w:tcPr>
          <w:p w14:paraId="164DF11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3 516</w:t>
            </w:r>
          </w:p>
        </w:tc>
        <w:tc>
          <w:tcPr>
            <w:tcW w:w="1216" w:type="dxa"/>
            <w:tcBorders>
              <w:top w:val="nil"/>
              <w:left w:val="nil"/>
              <w:bottom w:val="nil"/>
              <w:right w:val="nil"/>
            </w:tcBorders>
            <w:shd w:val="clear" w:color="auto" w:fill="auto"/>
            <w:noWrap/>
            <w:vAlign w:val="bottom"/>
            <w:hideMark/>
          </w:tcPr>
          <w:p w14:paraId="472666C7" w14:textId="77777777" w:rsidR="00253458" w:rsidRPr="00253458" w:rsidRDefault="00253458" w:rsidP="00253458">
            <w:pPr>
              <w:jc w:val="right"/>
              <w:rPr>
                <w:color w:val="000000"/>
                <w:sz w:val="22"/>
                <w:szCs w:val="22"/>
                <w:lang w:val="en-US"/>
              </w:rPr>
            </w:pPr>
            <w:r w:rsidRPr="00253458">
              <w:rPr>
                <w:color w:val="000000"/>
                <w:sz w:val="22"/>
                <w:szCs w:val="22"/>
                <w:lang w:val="en-US"/>
              </w:rPr>
              <w:t>35.7</w:t>
            </w:r>
          </w:p>
        </w:tc>
        <w:tc>
          <w:tcPr>
            <w:tcW w:w="1216" w:type="dxa"/>
            <w:tcBorders>
              <w:top w:val="nil"/>
              <w:left w:val="nil"/>
              <w:bottom w:val="nil"/>
              <w:right w:val="nil"/>
            </w:tcBorders>
            <w:shd w:val="clear" w:color="auto" w:fill="auto"/>
            <w:noWrap/>
            <w:vAlign w:val="bottom"/>
            <w:hideMark/>
          </w:tcPr>
          <w:p w14:paraId="2741CA51" w14:textId="77777777" w:rsidR="00253458" w:rsidRPr="00253458" w:rsidRDefault="00253458" w:rsidP="00253458">
            <w:pPr>
              <w:jc w:val="right"/>
              <w:rPr>
                <w:color w:val="000000"/>
                <w:sz w:val="22"/>
                <w:szCs w:val="22"/>
                <w:lang w:val="en-US"/>
              </w:rPr>
            </w:pPr>
            <w:r w:rsidRPr="00253458">
              <w:rPr>
                <w:color w:val="000000"/>
                <w:sz w:val="22"/>
                <w:szCs w:val="22"/>
                <w:lang w:val="en-US"/>
              </w:rPr>
              <w:t>9.8</w:t>
            </w:r>
          </w:p>
        </w:tc>
        <w:tc>
          <w:tcPr>
            <w:tcW w:w="1216" w:type="dxa"/>
            <w:tcBorders>
              <w:top w:val="nil"/>
              <w:left w:val="nil"/>
              <w:bottom w:val="nil"/>
              <w:right w:val="nil"/>
            </w:tcBorders>
            <w:shd w:val="clear" w:color="auto" w:fill="auto"/>
            <w:noWrap/>
            <w:vAlign w:val="bottom"/>
            <w:hideMark/>
          </w:tcPr>
          <w:p w14:paraId="21FB6017" w14:textId="77777777" w:rsidR="00253458" w:rsidRPr="00253458" w:rsidRDefault="00253458" w:rsidP="00253458">
            <w:pPr>
              <w:jc w:val="right"/>
              <w:rPr>
                <w:color w:val="000000"/>
                <w:sz w:val="22"/>
                <w:szCs w:val="22"/>
                <w:lang w:val="en-US"/>
              </w:rPr>
            </w:pPr>
            <w:r w:rsidRPr="00253458">
              <w:rPr>
                <w:color w:val="000000"/>
                <w:sz w:val="22"/>
                <w:szCs w:val="22"/>
                <w:lang w:val="en-US"/>
              </w:rPr>
              <w:t>3.8</w:t>
            </w:r>
          </w:p>
        </w:tc>
        <w:tc>
          <w:tcPr>
            <w:tcW w:w="1216" w:type="dxa"/>
            <w:tcBorders>
              <w:top w:val="nil"/>
              <w:left w:val="nil"/>
              <w:bottom w:val="nil"/>
              <w:right w:val="nil"/>
            </w:tcBorders>
            <w:shd w:val="clear" w:color="auto" w:fill="auto"/>
            <w:noWrap/>
            <w:vAlign w:val="bottom"/>
            <w:hideMark/>
          </w:tcPr>
          <w:p w14:paraId="43A223F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1 257</w:t>
            </w:r>
          </w:p>
        </w:tc>
      </w:tr>
      <w:tr w:rsidR="00253458" w:rsidRPr="00253458" w14:paraId="43C57C89" w14:textId="77777777" w:rsidTr="004B0EAD">
        <w:trPr>
          <w:trHeight w:val="300"/>
        </w:trPr>
        <w:tc>
          <w:tcPr>
            <w:tcW w:w="1080" w:type="dxa"/>
            <w:tcBorders>
              <w:top w:val="nil"/>
              <w:left w:val="nil"/>
              <w:bottom w:val="nil"/>
              <w:right w:val="nil"/>
            </w:tcBorders>
            <w:shd w:val="clear" w:color="auto" w:fill="auto"/>
            <w:noWrap/>
            <w:vAlign w:val="bottom"/>
            <w:hideMark/>
          </w:tcPr>
          <w:p w14:paraId="3BD6AA29"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54AB24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DA5F6E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2FED79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(8.3)</w:t>
            </w:r>
          </w:p>
        </w:tc>
        <w:tc>
          <w:tcPr>
            <w:tcW w:w="1216" w:type="dxa"/>
            <w:tcBorders>
              <w:top w:val="nil"/>
              <w:left w:val="nil"/>
              <w:bottom w:val="nil"/>
              <w:right w:val="nil"/>
            </w:tcBorders>
            <w:shd w:val="clear" w:color="auto" w:fill="auto"/>
            <w:noWrap/>
            <w:hideMark/>
          </w:tcPr>
          <w:p w14:paraId="75A1682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4C24EDF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vAlign w:val="bottom"/>
            <w:hideMark/>
          </w:tcPr>
          <w:p w14:paraId="3FCA0242" w14:textId="77777777" w:rsidR="00253458" w:rsidRPr="00253458" w:rsidRDefault="00253458" w:rsidP="00253458">
            <w:pPr>
              <w:jc w:val="right"/>
              <w:rPr>
                <w:i/>
                <w:iCs/>
                <w:color w:val="000000"/>
                <w:sz w:val="18"/>
                <w:szCs w:val="18"/>
                <w:lang w:val="en-US"/>
              </w:rPr>
            </w:pPr>
          </w:p>
        </w:tc>
      </w:tr>
      <w:tr w:rsidR="00253458" w:rsidRPr="00253458" w14:paraId="267CBB5F" w14:textId="77777777" w:rsidTr="004B0EAD">
        <w:trPr>
          <w:trHeight w:val="300"/>
        </w:trPr>
        <w:tc>
          <w:tcPr>
            <w:tcW w:w="1080" w:type="dxa"/>
            <w:tcBorders>
              <w:top w:val="nil"/>
              <w:left w:val="nil"/>
              <w:bottom w:val="nil"/>
              <w:right w:val="nil"/>
            </w:tcBorders>
            <w:shd w:val="clear" w:color="auto" w:fill="auto"/>
            <w:noWrap/>
            <w:vAlign w:val="bottom"/>
            <w:hideMark/>
          </w:tcPr>
          <w:p w14:paraId="0A477674" w14:textId="77777777" w:rsidR="00253458" w:rsidRPr="00253458" w:rsidRDefault="00253458" w:rsidP="00253458">
            <w:pPr>
              <w:jc w:val="right"/>
              <w:rPr>
                <w:color w:val="000000"/>
                <w:sz w:val="22"/>
                <w:szCs w:val="22"/>
                <w:lang w:val="en-US"/>
              </w:rPr>
            </w:pPr>
            <w:r w:rsidRPr="00253458">
              <w:rPr>
                <w:color w:val="000000"/>
                <w:sz w:val="22"/>
                <w:szCs w:val="22"/>
                <w:lang w:val="en-US"/>
              </w:rPr>
              <w:t>1 04 02</w:t>
            </w:r>
          </w:p>
        </w:tc>
        <w:tc>
          <w:tcPr>
            <w:tcW w:w="2560" w:type="dxa"/>
            <w:tcBorders>
              <w:top w:val="nil"/>
              <w:left w:val="nil"/>
              <w:bottom w:val="nil"/>
              <w:right w:val="nil"/>
            </w:tcBorders>
            <w:shd w:val="clear" w:color="auto" w:fill="auto"/>
            <w:noWrap/>
            <w:vAlign w:val="bottom"/>
            <w:hideMark/>
          </w:tcPr>
          <w:p w14:paraId="7297FC15" w14:textId="77777777" w:rsidR="00253458" w:rsidRPr="00253458" w:rsidRDefault="00253458" w:rsidP="00253458">
            <w:pPr>
              <w:rPr>
                <w:color w:val="000000"/>
                <w:sz w:val="22"/>
                <w:szCs w:val="22"/>
                <w:lang w:val="en-US"/>
              </w:rPr>
            </w:pPr>
            <w:r w:rsidRPr="00253458">
              <w:rPr>
                <w:color w:val="000000"/>
                <w:sz w:val="22"/>
                <w:szCs w:val="22"/>
                <w:lang w:val="en-US"/>
              </w:rPr>
              <w:t>Timia</w:t>
            </w:r>
          </w:p>
        </w:tc>
        <w:tc>
          <w:tcPr>
            <w:tcW w:w="1216" w:type="dxa"/>
            <w:tcBorders>
              <w:top w:val="nil"/>
              <w:left w:val="nil"/>
              <w:bottom w:val="nil"/>
              <w:right w:val="nil"/>
            </w:tcBorders>
            <w:shd w:val="clear" w:color="auto" w:fill="auto"/>
            <w:noWrap/>
            <w:vAlign w:val="bottom"/>
            <w:hideMark/>
          </w:tcPr>
          <w:p w14:paraId="4BAE977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12 175</w:t>
            </w:r>
          </w:p>
        </w:tc>
        <w:tc>
          <w:tcPr>
            <w:tcW w:w="1216" w:type="dxa"/>
            <w:tcBorders>
              <w:top w:val="nil"/>
              <w:left w:val="nil"/>
              <w:bottom w:val="nil"/>
              <w:right w:val="nil"/>
            </w:tcBorders>
            <w:shd w:val="clear" w:color="auto" w:fill="auto"/>
            <w:noWrap/>
            <w:vAlign w:val="bottom"/>
            <w:hideMark/>
          </w:tcPr>
          <w:p w14:paraId="03F537A7" w14:textId="77777777" w:rsidR="00253458" w:rsidRPr="00253458" w:rsidRDefault="00253458" w:rsidP="00253458">
            <w:pPr>
              <w:jc w:val="right"/>
              <w:rPr>
                <w:color w:val="000000"/>
                <w:sz w:val="22"/>
                <w:szCs w:val="22"/>
                <w:lang w:val="en-US"/>
              </w:rPr>
            </w:pPr>
            <w:r w:rsidRPr="00253458">
              <w:rPr>
                <w:color w:val="000000"/>
                <w:sz w:val="22"/>
                <w:szCs w:val="22"/>
                <w:lang w:val="en-US"/>
              </w:rPr>
              <w:t>34.3</w:t>
            </w:r>
          </w:p>
        </w:tc>
        <w:tc>
          <w:tcPr>
            <w:tcW w:w="1216" w:type="dxa"/>
            <w:tcBorders>
              <w:top w:val="nil"/>
              <w:left w:val="nil"/>
              <w:bottom w:val="nil"/>
              <w:right w:val="nil"/>
            </w:tcBorders>
            <w:shd w:val="clear" w:color="auto" w:fill="auto"/>
            <w:noWrap/>
            <w:vAlign w:val="bottom"/>
            <w:hideMark/>
          </w:tcPr>
          <w:p w14:paraId="7164B477" w14:textId="77777777" w:rsidR="00253458" w:rsidRPr="00253458" w:rsidRDefault="00253458" w:rsidP="00253458">
            <w:pPr>
              <w:jc w:val="right"/>
              <w:rPr>
                <w:color w:val="000000"/>
                <w:sz w:val="22"/>
                <w:szCs w:val="22"/>
                <w:lang w:val="en-US"/>
              </w:rPr>
            </w:pPr>
            <w:r w:rsidRPr="00253458">
              <w:rPr>
                <w:color w:val="000000"/>
                <w:sz w:val="22"/>
                <w:szCs w:val="22"/>
                <w:lang w:val="en-US"/>
              </w:rPr>
              <w:t>9.1</w:t>
            </w:r>
          </w:p>
        </w:tc>
        <w:tc>
          <w:tcPr>
            <w:tcW w:w="1216" w:type="dxa"/>
            <w:tcBorders>
              <w:top w:val="nil"/>
              <w:left w:val="nil"/>
              <w:bottom w:val="nil"/>
              <w:right w:val="nil"/>
            </w:tcBorders>
            <w:shd w:val="clear" w:color="auto" w:fill="auto"/>
            <w:noWrap/>
            <w:vAlign w:val="bottom"/>
            <w:hideMark/>
          </w:tcPr>
          <w:p w14:paraId="3F6C3F47" w14:textId="77777777" w:rsidR="00253458" w:rsidRPr="00253458" w:rsidRDefault="00253458" w:rsidP="00253458">
            <w:pPr>
              <w:jc w:val="right"/>
              <w:rPr>
                <w:color w:val="000000"/>
                <w:sz w:val="22"/>
                <w:szCs w:val="22"/>
                <w:lang w:val="en-US"/>
              </w:rPr>
            </w:pPr>
            <w:r w:rsidRPr="00253458">
              <w:rPr>
                <w:color w:val="000000"/>
                <w:sz w:val="22"/>
                <w:szCs w:val="22"/>
                <w:lang w:val="en-US"/>
              </w:rPr>
              <w:t>3.4</w:t>
            </w:r>
          </w:p>
        </w:tc>
        <w:tc>
          <w:tcPr>
            <w:tcW w:w="1216" w:type="dxa"/>
            <w:tcBorders>
              <w:top w:val="nil"/>
              <w:left w:val="nil"/>
              <w:bottom w:val="nil"/>
              <w:right w:val="nil"/>
            </w:tcBorders>
            <w:shd w:val="clear" w:color="auto" w:fill="auto"/>
            <w:noWrap/>
            <w:vAlign w:val="bottom"/>
            <w:hideMark/>
          </w:tcPr>
          <w:p w14:paraId="36C45EF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4 180</w:t>
            </w:r>
          </w:p>
        </w:tc>
      </w:tr>
      <w:tr w:rsidR="00253458" w:rsidRPr="00253458" w14:paraId="22F42152" w14:textId="77777777" w:rsidTr="004B0EAD">
        <w:trPr>
          <w:trHeight w:val="300"/>
        </w:trPr>
        <w:tc>
          <w:tcPr>
            <w:tcW w:w="1080" w:type="dxa"/>
            <w:tcBorders>
              <w:top w:val="nil"/>
              <w:left w:val="nil"/>
              <w:bottom w:val="nil"/>
              <w:right w:val="nil"/>
            </w:tcBorders>
            <w:shd w:val="clear" w:color="auto" w:fill="auto"/>
            <w:noWrap/>
            <w:vAlign w:val="bottom"/>
            <w:hideMark/>
          </w:tcPr>
          <w:p w14:paraId="1A2CEC7A"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878CA4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CF5DED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F72A30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(4.5)</w:t>
            </w:r>
          </w:p>
        </w:tc>
        <w:tc>
          <w:tcPr>
            <w:tcW w:w="1216" w:type="dxa"/>
            <w:tcBorders>
              <w:top w:val="nil"/>
              <w:left w:val="nil"/>
              <w:bottom w:val="nil"/>
              <w:right w:val="nil"/>
            </w:tcBorders>
            <w:shd w:val="clear" w:color="auto" w:fill="auto"/>
            <w:noWrap/>
            <w:hideMark/>
          </w:tcPr>
          <w:p w14:paraId="4BE594A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hideMark/>
          </w:tcPr>
          <w:p w14:paraId="41853C6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2F6A7AC2" w14:textId="77777777" w:rsidR="00253458" w:rsidRPr="00253458" w:rsidRDefault="00253458" w:rsidP="00253458">
            <w:pPr>
              <w:jc w:val="right"/>
              <w:rPr>
                <w:i/>
                <w:iCs/>
                <w:color w:val="000000"/>
                <w:sz w:val="18"/>
                <w:szCs w:val="18"/>
                <w:lang w:val="en-US"/>
              </w:rPr>
            </w:pPr>
          </w:p>
        </w:tc>
      </w:tr>
      <w:tr w:rsidR="00253458" w:rsidRPr="00253458" w14:paraId="564C274C" w14:textId="77777777" w:rsidTr="004B0EAD">
        <w:trPr>
          <w:trHeight w:val="300"/>
        </w:trPr>
        <w:tc>
          <w:tcPr>
            <w:tcW w:w="1080" w:type="dxa"/>
            <w:tcBorders>
              <w:top w:val="nil"/>
              <w:left w:val="nil"/>
              <w:bottom w:val="nil"/>
              <w:right w:val="nil"/>
            </w:tcBorders>
            <w:shd w:val="clear" w:color="auto" w:fill="auto"/>
            <w:noWrap/>
            <w:vAlign w:val="bottom"/>
            <w:hideMark/>
          </w:tcPr>
          <w:p w14:paraId="0AAF0D2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1 05 00</w:t>
            </w:r>
          </w:p>
        </w:tc>
        <w:tc>
          <w:tcPr>
            <w:tcW w:w="2560" w:type="dxa"/>
            <w:tcBorders>
              <w:top w:val="nil"/>
              <w:left w:val="nil"/>
              <w:bottom w:val="nil"/>
              <w:right w:val="nil"/>
            </w:tcBorders>
            <w:shd w:val="clear" w:color="auto" w:fill="auto"/>
            <w:noWrap/>
            <w:vAlign w:val="bottom"/>
            <w:hideMark/>
          </w:tcPr>
          <w:p w14:paraId="789833C8" w14:textId="77777777" w:rsidR="00253458" w:rsidRPr="00253458" w:rsidRDefault="00253458" w:rsidP="00253458">
            <w:pPr>
              <w:rPr>
                <w:b/>
                <w:bCs/>
                <w:color w:val="000000"/>
                <w:sz w:val="22"/>
                <w:szCs w:val="22"/>
                <w:lang w:val="en-US"/>
              </w:rPr>
            </w:pPr>
            <w:r w:rsidRPr="00253458">
              <w:rPr>
                <w:b/>
                <w:bCs/>
                <w:color w:val="000000"/>
                <w:sz w:val="22"/>
                <w:szCs w:val="22"/>
                <w:lang w:val="en-US"/>
              </w:rPr>
              <w:t>Ingall</w:t>
            </w:r>
          </w:p>
        </w:tc>
        <w:tc>
          <w:tcPr>
            <w:tcW w:w="1216" w:type="dxa"/>
            <w:tcBorders>
              <w:top w:val="nil"/>
              <w:left w:val="nil"/>
              <w:bottom w:val="nil"/>
              <w:right w:val="nil"/>
            </w:tcBorders>
            <w:shd w:val="clear" w:color="auto" w:fill="auto"/>
            <w:noWrap/>
            <w:vAlign w:val="bottom"/>
            <w:hideMark/>
          </w:tcPr>
          <w:p w14:paraId="02077CB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34 578</w:t>
            </w:r>
          </w:p>
        </w:tc>
        <w:tc>
          <w:tcPr>
            <w:tcW w:w="1216" w:type="dxa"/>
            <w:tcBorders>
              <w:top w:val="nil"/>
              <w:left w:val="nil"/>
              <w:bottom w:val="nil"/>
              <w:right w:val="nil"/>
            </w:tcBorders>
            <w:shd w:val="clear" w:color="auto" w:fill="auto"/>
            <w:noWrap/>
            <w:vAlign w:val="bottom"/>
            <w:hideMark/>
          </w:tcPr>
          <w:p w14:paraId="7448321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36.4</w:t>
            </w:r>
          </w:p>
        </w:tc>
        <w:tc>
          <w:tcPr>
            <w:tcW w:w="1216" w:type="dxa"/>
            <w:tcBorders>
              <w:top w:val="nil"/>
              <w:left w:val="nil"/>
              <w:bottom w:val="nil"/>
              <w:right w:val="nil"/>
            </w:tcBorders>
            <w:shd w:val="clear" w:color="auto" w:fill="auto"/>
            <w:noWrap/>
            <w:vAlign w:val="bottom"/>
            <w:hideMark/>
          </w:tcPr>
          <w:p w14:paraId="10B6DD1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9.9</w:t>
            </w:r>
          </w:p>
        </w:tc>
        <w:tc>
          <w:tcPr>
            <w:tcW w:w="1216" w:type="dxa"/>
            <w:tcBorders>
              <w:top w:val="nil"/>
              <w:left w:val="nil"/>
              <w:bottom w:val="nil"/>
              <w:right w:val="nil"/>
            </w:tcBorders>
            <w:shd w:val="clear" w:color="auto" w:fill="auto"/>
            <w:noWrap/>
            <w:vAlign w:val="bottom"/>
            <w:hideMark/>
          </w:tcPr>
          <w:p w14:paraId="524BF35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3.9</w:t>
            </w:r>
          </w:p>
        </w:tc>
        <w:tc>
          <w:tcPr>
            <w:tcW w:w="1216" w:type="dxa"/>
            <w:tcBorders>
              <w:top w:val="nil"/>
              <w:left w:val="nil"/>
              <w:bottom w:val="nil"/>
              <w:right w:val="nil"/>
            </w:tcBorders>
            <w:shd w:val="clear" w:color="auto" w:fill="auto"/>
            <w:noWrap/>
            <w:vAlign w:val="bottom"/>
            <w:hideMark/>
          </w:tcPr>
          <w:p w14:paraId="46C3882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12 589</w:t>
            </w:r>
          </w:p>
        </w:tc>
      </w:tr>
      <w:tr w:rsidR="00253458" w:rsidRPr="00253458" w14:paraId="621C0C14" w14:textId="77777777" w:rsidTr="004B0EAD">
        <w:trPr>
          <w:trHeight w:val="300"/>
        </w:trPr>
        <w:tc>
          <w:tcPr>
            <w:tcW w:w="1080" w:type="dxa"/>
            <w:tcBorders>
              <w:top w:val="nil"/>
              <w:left w:val="nil"/>
              <w:bottom w:val="nil"/>
              <w:right w:val="nil"/>
            </w:tcBorders>
            <w:shd w:val="clear" w:color="auto" w:fill="auto"/>
            <w:noWrap/>
            <w:vAlign w:val="bottom"/>
            <w:hideMark/>
          </w:tcPr>
          <w:p w14:paraId="428C7F9A"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23080D7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6FA466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A6AEC80"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(4.0)</w:t>
            </w:r>
          </w:p>
        </w:tc>
        <w:tc>
          <w:tcPr>
            <w:tcW w:w="1216" w:type="dxa"/>
            <w:tcBorders>
              <w:top w:val="nil"/>
              <w:left w:val="nil"/>
              <w:bottom w:val="nil"/>
              <w:right w:val="nil"/>
            </w:tcBorders>
            <w:shd w:val="clear" w:color="auto" w:fill="auto"/>
            <w:noWrap/>
            <w:hideMark/>
          </w:tcPr>
          <w:p w14:paraId="02FFCE9C"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(1.6)</w:t>
            </w:r>
          </w:p>
        </w:tc>
        <w:tc>
          <w:tcPr>
            <w:tcW w:w="1216" w:type="dxa"/>
            <w:tcBorders>
              <w:top w:val="nil"/>
              <w:left w:val="nil"/>
              <w:bottom w:val="nil"/>
              <w:right w:val="nil"/>
            </w:tcBorders>
            <w:shd w:val="clear" w:color="auto" w:fill="auto"/>
            <w:noWrap/>
            <w:hideMark/>
          </w:tcPr>
          <w:p w14:paraId="2AA5DD90"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38319B35" w14:textId="77777777" w:rsidR="00253458" w:rsidRPr="00253458" w:rsidRDefault="00253458" w:rsidP="00253458">
            <w:pPr>
              <w:jc w:val="right"/>
              <w:rPr>
                <w:b/>
                <w:bCs/>
                <w:i/>
                <w:iCs/>
                <w:color w:val="000000"/>
                <w:sz w:val="18"/>
                <w:szCs w:val="18"/>
                <w:lang w:val="en-US"/>
              </w:rPr>
            </w:pPr>
          </w:p>
        </w:tc>
      </w:tr>
      <w:tr w:rsidR="00253458" w:rsidRPr="00253458" w14:paraId="1024B8E6" w14:textId="77777777" w:rsidTr="004B0EAD">
        <w:trPr>
          <w:trHeight w:val="300"/>
        </w:trPr>
        <w:tc>
          <w:tcPr>
            <w:tcW w:w="1080" w:type="dxa"/>
            <w:tcBorders>
              <w:top w:val="nil"/>
              <w:left w:val="nil"/>
              <w:bottom w:val="nil"/>
              <w:right w:val="nil"/>
            </w:tcBorders>
            <w:shd w:val="clear" w:color="auto" w:fill="auto"/>
            <w:noWrap/>
            <w:vAlign w:val="bottom"/>
            <w:hideMark/>
          </w:tcPr>
          <w:p w14:paraId="69085493" w14:textId="77777777" w:rsidR="00253458" w:rsidRPr="00253458" w:rsidRDefault="00253458" w:rsidP="00253458">
            <w:pPr>
              <w:jc w:val="right"/>
              <w:rPr>
                <w:color w:val="000000"/>
                <w:sz w:val="22"/>
                <w:szCs w:val="22"/>
                <w:lang w:val="en-US"/>
              </w:rPr>
            </w:pPr>
            <w:r w:rsidRPr="00253458">
              <w:rPr>
                <w:color w:val="000000"/>
                <w:sz w:val="22"/>
                <w:szCs w:val="22"/>
                <w:lang w:val="en-US"/>
              </w:rPr>
              <w:t>1 05 01</w:t>
            </w:r>
          </w:p>
        </w:tc>
        <w:tc>
          <w:tcPr>
            <w:tcW w:w="2560" w:type="dxa"/>
            <w:tcBorders>
              <w:top w:val="nil"/>
              <w:left w:val="nil"/>
              <w:bottom w:val="nil"/>
              <w:right w:val="nil"/>
            </w:tcBorders>
            <w:shd w:val="clear" w:color="auto" w:fill="auto"/>
            <w:noWrap/>
            <w:vAlign w:val="bottom"/>
            <w:hideMark/>
          </w:tcPr>
          <w:p w14:paraId="7FA16829" w14:textId="77777777" w:rsidR="00253458" w:rsidRPr="00253458" w:rsidRDefault="00253458" w:rsidP="00253458">
            <w:pPr>
              <w:rPr>
                <w:color w:val="000000"/>
                <w:sz w:val="22"/>
                <w:szCs w:val="22"/>
                <w:lang w:val="en-US"/>
              </w:rPr>
            </w:pPr>
            <w:r w:rsidRPr="00253458">
              <w:rPr>
                <w:color w:val="000000"/>
                <w:sz w:val="22"/>
                <w:szCs w:val="22"/>
                <w:lang w:val="en-US"/>
              </w:rPr>
              <w:t>Ingall</w:t>
            </w:r>
          </w:p>
        </w:tc>
        <w:tc>
          <w:tcPr>
            <w:tcW w:w="1216" w:type="dxa"/>
            <w:tcBorders>
              <w:top w:val="nil"/>
              <w:left w:val="nil"/>
              <w:bottom w:val="nil"/>
              <w:right w:val="nil"/>
            </w:tcBorders>
            <w:shd w:val="clear" w:color="auto" w:fill="auto"/>
            <w:noWrap/>
            <w:vAlign w:val="bottom"/>
            <w:hideMark/>
          </w:tcPr>
          <w:p w14:paraId="6E25E82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34 578</w:t>
            </w:r>
          </w:p>
        </w:tc>
        <w:tc>
          <w:tcPr>
            <w:tcW w:w="1216" w:type="dxa"/>
            <w:tcBorders>
              <w:top w:val="nil"/>
              <w:left w:val="nil"/>
              <w:bottom w:val="nil"/>
              <w:right w:val="nil"/>
            </w:tcBorders>
            <w:shd w:val="clear" w:color="auto" w:fill="auto"/>
            <w:noWrap/>
            <w:vAlign w:val="bottom"/>
            <w:hideMark/>
          </w:tcPr>
          <w:p w14:paraId="3F47F25D" w14:textId="77777777" w:rsidR="00253458" w:rsidRPr="00253458" w:rsidRDefault="00253458" w:rsidP="00253458">
            <w:pPr>
              <w:jc w:val="right"/>
              <w:rPr>
                <w:color w:val="000000"/>
                <w:sz w:val="22"/>
                <w:szCs w:val="22"/>
                <w:lang w:val="en-US"/>
              </w:rPr>
            </w:pPr>
            <w:r w:rsidRPr="00253458">
              <w:rPr>
                <w:color w:val="000000"/>
                <w:sz w:val="22"/>
                <w:szCs w:val="22"/>
                <w:lang w:val="en-US"/>
              </w:rPr>
              <w:t>36.4</w:t>
            </w:r>
          </w:p>
        </w:tc>
        <w:tc>
          <w:tcPr>
            <w:tcW w:w="1216" w:type="dxa"/>
            <w:tcBorders>
              <w:top w:val="nil"/>
              <w:left w:val="nil"/>
              <w:bottom w:val="nil"/>
              <w:right w:val="nil"/>
            </w:tcBorders>
            <w:shd w:val="clear" w:color="auto" w:fill="auto"/>
            <w:noWrap/>
            <w:vAlign w:val="bottom"/>
            <w:hideMark/>
          </w:tcPr>
          <w:p w14:paraId="4629BDAA" w14:textId="77777777" w:rsidR="00253458" w:rsidRPr="00253458" w:rsidRDefault="00253458" w:rsidP="00253458">
            <w:pPr>
              <w:jc w:val="right"/>
              <w:rPr>
                <w:color w:val="000000"/>
                <w:sz w:val="22"/>
                <w:szCs w:val="22"/>
                <w:lang w:val="en-US"/>
              </w:rPr>
            </w:pPr>
            <w:r w:rsidRPr="00253458">
              <w:rPr>
                <w:color w:val="000000"/>
                <w:sz w:val="22"/>
                <w:szCs w:val="22"/>
                <w:lang w:val="en-US"/>
              </w:rPr>
              <w:t>9.9</w:t>
            </w:r>
          </w:p>
        </w:tc>
        <w:tc>
          <w:tcPr>
            <w:tcW w:w="1216" w:type="dxa"/>
            <w:tcBorders>
              <w:top w:val="nil"/>
              <w:left w:val="nil"/>
              <w:bottom w:val="nil"/>
              <w:right w:val="nil"/>
            </w:tcBorders>
            <w:shd w:val="clear" w:color="auto" w:fill="auto"/>
            <w:noWrap/>
            <w:vAlign w:val="bottom"/>
            <w:hideMark/>
          </w:tcPr>
          <w:p w14:paraId="4A5E0178" w14:textId="77777777" w:rsidR="00253458" w:rsidRPr="00253458" w:rsidRDefault="00253458" w:rsidP="00253458">
            <w:pPr>
              <w:jc w:val="right"/>
              <w:rPr>
                <w:color w:val="000000"/>
                <w:sz w:val="22"/>
                <w:szCs w:val="22"/>
                <w:lang w:val="en-US"/>
              </w:rPr>
            </w:pPr>
            <w:r w:rsidRPr="00253458">
              <w:rPr>
                <w:color w:val="000000"/>
                <w:sz w:val="22"/>
                <w:szCs w:val="22"/>
                <w:lang w:val="en-US"/>
              </w:rPr>
              <w:t>3.9</w:t>
            </w:r>
          </w:p>
        </w:tc>
        <w:tc>
          <w:tcPr>
            <w:tcW w:w="1216" w:type="dxa"/>
            <w:tcBorders>
              <w:top w:val="nil"/>
              <w:left w:val="nil"/>
              <w:bottom w:val="nil"/>
              <w:right w:val="nil"/>
            </w:tcBorders>
            <w:shd w:val="clear" w:color="auto" w:fill="auto"/>
            <w:noWrap/>
            <w:vAlign w:val="bottom"/>
            <w:hideMark/>
          </w:tcPr>
          <w:p w14:paraId="136B22D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12 589</w:t>
            </w:r>
          </w:p>
        </w:tc>
      </w:tr>
      <w:tr w:rsidR="00253458" w:rsidRPr="00253458" w14:paraId="61D6B9FD" w14:textId="77777777" w:rsidTr="004B0EAD">
        <w:trPr>
          <w:trHeight w:val="300"/>
        </w:trPr>
        <w:tc>
          <w:tcPr>
            <w:tcW w:w="1080" w:type="dxa"/>
            <w:tcBorders>
              <w:top w:val="nil"/>
              <w:left w:val="nil"/>
              <w:bottom w:val="nil"/>
              <w:right w:val="nil"/>
            </w:tcBorders>
            <w:shd w:val="clear" w:color="auto" w:fill="auto"/>
            <w:noWrap/>
            <w:vAlign w:val="bottom"/>
            <w:hideMark/>
          </w:tcPr>
          <w:p w14:paraId="6BD60FC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E27C59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6D4279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3FECD3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(4.0)</w:t>
            </w:r>
          </w:p>
        </w:tc>
        <w:tc>
          <w:tcPr>
            <w:tcW w:w="1216" w:type="dxa"/>
            <w:tcBorders>
              <w:top w:val="nil"/>
              <w:left w:val="nil"/>
              <w:bottom w:val="nil"/>
              <w:right w:val="nil"/>
            </w:tcBorders>
            <w:shd w:val="clear" w:color="auto" w:fill="auto"/>
            <w:noWrap/>
            <w:hideMark/>
          </w:tcPr>
          <w:p w14:paraId="511404F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hideMark/>
          </w:tcPr>
          <w:p w14:paraId="080F118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451F6E49" w14:textId="77777777" w:rsidR="00253458" w:rsidRPr="00253458" w:rsidRDefault="00253458" w:rsidP="00253458">
            <w:pPr>
              <w:jc w:val="right"/>
              <w:rPr>
                <w:i/>
                <w:iCs/>
                <w:color w:val="000000"/>
                <w:sz w:val="18"/>
                <w:szCs w:val="18"/>
                <w:lang w:val="en-US"/>
              </w:rPr>
            </w:pPr>
          </w:p>
        </w:tc>
      </w:tr>
      <w:tr w:rsidR="00253458" w:rsidRPr="00253458" w14:paraId="158B1179" w14:textId="77777777" w:rsidTr="004B0EAD">
        <w:trPr>
          <w:trHeight w:val="300"/>
        </w:trPr>
        <w:tc>
          <w:tcPr>
            <w:tcW w:w="1080" w:type="dxa"/>
            <w:tcBorders>
              <w:top w:val="nil"/>
              <w:left w:val="nil"/>
              <w:bottom w:val="nil"/>
              <w:right w:val="nil"/>
            </w:tcBorders>
            <w:shd w:val="clear" w:color="auto" w:fill="auto"/>
            <w:noWrap/>
            <w:vAlign w:val="bottom"/>
            <w:hideMark/>
          </w:tcPr>
          <w:p w14:paraId="05AA061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1 06 00</w:t>
            </w:r>
          </w:p>
        </w:tc>
        <w:tc>
          <w:tcPr>
            <w:tcW w:w="2560" w:type="dxa"/>
            <w:tcBorders>
              <w:top w:val="nil"/>
              <w:left w:val="nil"/>
              <w:bottom w:val="nil"/>
              <w:right w:val="nil"/>
            </w:tcBorders>
            <w:shd w:val="clear" w:color="auto" w:fill="auto"/>
            <w:noWrap/>
            <w:vAlign w:val="bottom"/>
            <w:hideMark/>
          </w:tcPr>
          <w:p w14:paraId="66B85866" w14:textId="77777777" w:rsidR="00253458" w:rsidRPr="00253458" w:rsidRDefault="00253458" w:rsidP="00253458">
            <w:pPr>
              <w:rPr>
                <w:b/>
                <w:bCs/>
                <w:color w:val="000000"/>
                <w:sz w:val="22"/>
                <w:szCs w:val="22"/>
                <w:lang w:val="en-US"/>
              </w:rPr>
            </w:pPr>
            <w:r w:rsidRPr="00253458">
              <w:rPr>
                <w:b/>
                <w:bCs/>
                <w:color w:val="000000"/>
                <w:sz w:val="22"/>
                <w:szCs w:val="22"/>
                <w:lang w:val="en-US"/>
              </w:rPr>
              <w:t>Tchirozerine</w:t>
            </w:r>
          </w:p>
        </w:tc>
        <w:tc>
          <w:tcPr>
            <w:tcW w:w="1216" w:type="dxa"/>
            <w:tcBorders>
              <w:top w:val="nil"/>
              <w:left w:val="nil"/>
              <w:bottom w:val="nil"/>
              <w:right w:val="nil"/>
            </w:tcBorders>
            <w:shd w:val="clear" w:color="auto" w:fill="auto"/>
            <w:noWrap/>
            <w:vAlign w:val="bottom"/>
            <w:hideMark/>
          </w:tcPr>
          <w:p w14:paraId="49243C2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229 420</w:t>
            </w:r>
          </w:p>
        </w:tc>
        <w:tc>
          <w:tcPr>
            <w:tcW w:w="1216" w:type="dxa"/>
            <w:tcBorders>
              <w:top w:val="nil"/>
              <w:left w:val="nil"/>
              <w:bottom w:val="nil"/>
              <w:right w:val="nil"/>
            </w:tcBorders>
            <w:shd w:val="clear" w:color="auto" w:fill="auto"/>
            <w:noWrap/>
            <w:vAlign w:val="bottom"/>
            <w:hideMark/>
          </w:tcPr>
          <w:p w14:paraId="0E24DB7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17.8</w:t>
            </w:r>
          </w:p>
        </w:tc>
        <w:tc>
          <w:tcPr>
            <w:tcW w:w="1216" w:type="dxa"/>
            <w:tcBorders>
              <w:top w:val="nil"/>
              <w:left w:val="nil"/>
              <w:bottom w:val="nil"/>
              <w:right w:val="nil"/>
            </w:tcBorders>
            <w:shd w:val="clear" w:color="auto" w:fill="auto"/>
            <w:noWrap/>
            <w:vAlign w:val="bottom"/>
            <w:hideMark/>
          </w:tcPr>
          <w:p w14:paraId="3703632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17FEC41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1.5</w:t>
            </w:r>
          </w:p>
        </w:tc>
        <w:tc>
          <w:tcPr>
            <w:tcW w:w="1216" w:type="dxa"/>
            <w:tcBorders>
              <w:top w:val="nil"/>
              <w:left w:val="nil"/>
              <w:bottom w:val="nil"/>
              <w:right w:val="nil"/>
            </w:tcBorders>
            <w:shd w:val="clear" w:color="auto" w:fill="auto"/>
            <w:noWrap/>
            <w:vAlign w:val="bottom"/>
            <w:hideMark/>
          </w:tcPr>
          <w:p w14:paraId="23B5EE7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40 794</w:t>
            </w:r>
          </w:p>
        </w:tc>
      </w:tr>
      <w:tr w:rsidR="00253458" w:rsidRPr="00253458" w14:paraId="5B5958F8" w14:textId="77777777" w:rsidTr="004B0EAD">
        <w:trPr>
          <w:trHeight w:val="300"/>
        </w:trPr>
        <w:tc>
          <w:tcPr>
            <w:tcW w:w="1080" w:type="dxa"/>
            <w:tcBorders>
              <w:top w:val="nil"/>
              <w:left w:val="nil"/>
              <w:bottom w:val="nil"/>
              <w:right w:val="nil"/>
            </w:tcBorders>
            <w:shd w:val="clear" w:color="auto" w:fill="auto"/>
            <w:noWrap/>
            <w:vAlign w:val="bottom"/>
            <w:hideMark/>
          </w:tcPr>
          <w:p w14:paraId="1329FD31"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4CE2F70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A2C74A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685119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(1.7)</w:t>
            </w:r>
          </w:p>
        </w:tc>
        <w:tc>
          <w:tcPr>
            <w:tcW w:w="1216" w:type="dxa"/>
            <w:tcBorders>
              <w:top w:val="nil"/>
              <w:left w:val="nil"/>
              <w:bottom w:val="nil"/>
              <w:right w:val="nil"/>
            </w:tcBorders>
            <w:shd w:val="clear" w:color="auto" w:fill="auto"/>
            <w:noWrap/>
            <w:hideMark/>
          </w:tcPr>
          <w:p w14:paraId="4A00107D"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auto" w:fill="auto"/>
            <w:noWrap/>
            <w:hideMark/>
          </w:tcPr>
          <w:p w14:paraId="7F856E50"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(0.3)</w:t>
            </w:r>
          </w:p>
        </w:tc>
        <w:tc>
          <w:tcPr>
            <w:tcW w:w="1216" w:type="dxa"/>
            <w:tcBorders>
              <w:top w:val="nil"/>
              <w:left w:val="nil"/>
              <w:bottom w:val="nil"/>
              <w:right w:val="nil"/>
            </w:tcBorders>
            <w:shd w:val="clear" w:color="auto" w:fill="auto"/>
            <w:noWrap/>
            <w:vAlign w:val="bottom"/>
            <w:hideMark/>
          </w:tcPr>
          <w:p w14:paraId="3CE5EA46" w14:textId="77777777" w:rsidR="00253458" w:rsidRPr="00253458" w:rsidRDefault="00253458" w:rsidP="00253458">
            <w:pPr>
              <w:jc w:val="right"/>
              <w:rPr>
                <w:b/>
                <w:bCs/>
                <w:i/>
                <w:iCs/>
                <w:color w:val="000000"/>
                <w:sz w:val="18"/>
                <w:szCs w:val="18"/>
                <w:lang w:val="en-US"/>
              </w:rPr>
            </w:pPr>
          </w:p>
        </w:tc>
      </w:tr>
      <w:tr w:rsidR="00253458" w:rsidRPr="00253458" w14:paraId="471789A1" w14:textId="77777777" w:rsidTr="004B0EAD">
        <w:trPr>
          <w:trHeight w:val="300"/>
        </w:trPr>
        <w:tc>
          <w:tcPr>
            <w:tcW w:w="1080" w:type="dxa"/>
            <w:tcBorders>
              <w:top w:val="nil"/>
              <w:left w:val="nil"/>
              <w:bottom w:val="nil"/>
              <w:right w:val="nil"/>
            </w:tcBorders>
            <w:shd w:val="clear" w:color="auto" w:fill="auto"/>
            <w:noWrap/>
            <w:vAlign w:val="bottom"/>
            <w:hideMark/>
          </w:tcPr>
          <w:p w14:paraId="0DB6FE42" w14:textId="77777777" w:rsidR="00253458" w:rsidRPr="00253458" w:rsidRDefault="00253458" w:rsidP="00253458">
            <w:pPr>
              <w:jc w:val="right"/>
              <w:rPr>
                <w:color w:val="000000"/>
                <w:sz w:val="22"/>
                <w:szCs w:val="22"/>
                <w:lang w:val="en-US"/>
              </w:rPr>
            </w:pPr>
            <w:r w:rsidRPr="00253458">
              <w:rPr>
                <w:color w:val="000000"/>
                <w:sz w:val="22"/>
                <w:szCs w:val="22"/>
                <w:lang w:val="en-US"/>
              </w:rPr>
              <w:t>1 06 01</w:t>
            </w:r>
          </w:p>
        </w:tc>
        <w:tc>
          <w:tcPr>
            <w:tcW w:w="2560" w:type="dxa"/>
            <w:tcBorders>
              <w:top w:val="nil"/>
              <w:left w:val="nil"/>
              <w:bottom w:val="nil"/>
              <w:right w:val="nil"/>
            </w:tcBorders>
            <w:shd w:val="clear" w:color="auto" w:fill="auto"/>
            <w:noWrap/>
            <w:vAlign w:val="bottom"/>
            <w:hideMark/>
          </w:tcPr>
          <w:p w14:paraId="4044ED7D" w14:textId="77777777" w:rsidR="00253458" w:rsidRPr="00253458" w:rsidRDefault="00253458" w:rsidP="00253458">
            <w:pPr>
              <w:rPr>
                <w:color w:val="000000"/>
                <w:sz w:val="22"/>
                <w:szCs w:val="22"/>
                <w:lang w:val="en-US"/>
              </w:rPr>
            </w:pPr>
            <w:r w:rsidRPr="00253458">
              <w:rPr>
                <w:color w:val="000000"/>
                <w:sz w:val="22"/>
                <w:szCs w:val="22"/>
                <w:lang w:val="en-US"/>
              </w:rPr>
              <w:t>Agadez</w:t>
            </w:r>
          </w:p>
        </w:tc>
        <w:tc>
          <w:tcPr>
            <w:tcW w:w="1216" w:type="dxa"/>
            <w:tcBorders>
              <w:top w:val="nil"/>
              <w:left w:val="nil"/>
              <w:bottom w:val="nil"/>
              <w:right w:val="nil"/>
            </w:tcBorders>
            <w:shd w:val="clear" w:color="auto" w:fill="auto"/>
            <w:noWrap/>
            <w:vAlign w:val="bottom"/>
            <w:hideMark/>
          </w:tcPr>
          <w:p w14:paraId="2F57A12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118 395</w:t>
            </w:r>
          </w:p>
        </w:tc>
        <w:tc>
          <w:tcPr>
            <w:tcW w:w="1216" w:type="dxa"/>
            <w:tcBorders>
              <w:top w:val="nil"/>
              <w:left w:val="nil"/>
              <w:bottom w:val="nil"/>
              <w:right w:val="nil"/>
            </w:tcBorders>
            <w:shd w:val="clear" w:color="auto" w:fill="auto"/>
            <w:noWrap/>
            <w:vAlign w:val="bottom"/>
            <w:hideMark/>
          </w:tcPr>
          <w:p w14:paraId="4FCD958E" w14:textId="77777777" w:rsidR="00253458" w:rsidRPr="00253458" w:rsidRDefault="00253458" w:rsidP="00253458">
            <w:pPr>
              <w:jc w:val="right"/>
              <w:rPr>
                <w:color w:val="000000"/>
                <w:sz w:val="22"/>
                <w:szCs w:val="22"/>
                <w:lang w:val="en-US"/>
              </w:rPr>
            </w:pPr>
            <w:r w:rsidRPr="00253458">
              <w:rPr>
                <w:color w:val="000000"/>
                <w:sz w:val="22"/>
                <w:szCs w:val="22"/>
                <w:lang w:val="en-US"/>
              </w:rPr>
              <w:t>11.4</w:t>
            </w:r>
          </w:p>
        </w:tc>
        <w:tc>
          <w:tcPr>
            <w:tcW w:w="1216" w:type="dxa"/>
            <w:tcBorders>
              <w:top w:val="nil"/>
              <w:left w:val="nil"/>
              <w:bottom w:val="nil"/>
              <w:right w:val="nil"/>
            </w:tcBorders>
            <w:shd w:val="clear" w:color="auto" w:fill="auto"/>
            <w:noWrap/>
            <w:vAlign w:val="bottom"/>
            <w:hideMark/>
          </w:tcPr>
          <w:p w14:paraId="1CEF3A43" w14:textId="77777777" w:rsidR="00253458" w:rsidRPr="00253458" w:rsidRDefault="00253458" w:rsidP="00253458">
            <w:pPr>
              <w:jc w:val="right"/>
              <w:rPr>
                <w:color w:val="000000"/>
                <w:sz w:val="22"/>
                <w:szCs w:val="22"/>
                <w:lang w:val="en-US"/>
              </w:rPr>
            </w:pPr>
            <w:r w:rsidRPr="00253458">
              <w:rPr>
                <w:color w:val="000000"/>
                <w:sz w:val="22"/>
                <w:szCs w:val="22"/>
                <w:lang w:val="en-US"/>
              </w:rPr>
              <w:t>2.4</w:t>
            </w:r>
          </w:p>
        </w:tc>
        <w:tc>
          <w:tcPr>
            <w:tcW w:w="1216" w:type="dxa"/>
            <w:tcBorders>
              <w:top w:val="nil"/>
              <w:left w:val="nil"/>
              <w:bottom w:val="nil"/>
              <w:right w:val="nil"/>
            </w:tcBorders>
            <w:shd w:val="clear" w:color="auto" w:fill="auto"/>
            <w:noWrap/>
            <w:vAlign w:val="bottom"/>
            <w:hideMark/>
          </w:tcPr>
          <w:p w14:paraId="209ACF5E" w14:textId="77777777" w:rsidR="00253458" w:rsidRPr="00253458" w:rsidRDefault="00253458" w:rsidP="00253458">
            <w:pPr>
              <w:jc w:val="right"/>
              <w:rPr>
                <w:color w:val="000000"/>
                <w:sz w:val="22"/>
                <w:szCs w:val="22"/>
                <w:lang w:val="en-US"/>
              </w:rPr>
            </w:pPr>
            <w:r w:rsidRPr="00253458">
              <w:rPr>
                <w:color w:val="000000"/>
                <w:sz w:val="22"/>
                <w:szCs w:val="22"/>
                <w:lang w:val="en-US"/>
              </w:rPr>
              <w:t>0.8</w:t>
            </w:r>
          </w:p>
        </w:tc>
        <w:tc>
          <w:tcPr>
            <w:tcW w:w="1216" w:type="dxa"/>
            <w:tcBorders>
              <w:top w:val="nil"/>
              <w:left w:val="nil"/>
              <w:bottom w:val="nil"/>
              <w:right w:val="nil"/>
            </w:tcBorders>
            <w:shd w:val="clear" w:color="auto" w:fill="auto"/>
            <w:noWrap/>
            <w:vAlign w:val="bottom"/>
            <w:hideMark/>
          </w:tcPr>
          <w:p w14:paraId="6E12175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13 439</w:t>
            </w:r>
          </w:p>
        </w:tc>
      </w:tr>
      <w:tr w:rsidR="00253458" w:rsidRPr="00253458" w14:paraId="6B260742" w14:textId="77777777" w:rsidTr="004B0EAD">
        <w:trPr>
          <w:trHeight w:val="300"/>
        </w:trPr>
        <w:tc>
          <w:tcPr>
            <w:tcW w:w="1080" w:type="dxa"/>
            <w:tcBorders>
              <w:top w:val="nil"/>
              <w:left w:val="nil"/>
              <w:bottom w:val="nil"/>
              <w:right w:val="nil"/>
            </w:tcBorders>
            <w:shd w:val="clear" w:color="auto" w:fill="auto"/>
            <w:noWrap/>
            <w:vAlign w:val="bottom"/>
            <w:hideMark/>
          </w:tcPr>
          <w:p w14:paraId="6D07B18A"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B32E2F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A3AAE1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835B2A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hideMark/>
          </w:tcPr>
          <w:p w14:paraId="4F14562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(0.3)</w:t>
            </w:r>
          </w:p>
        </w:tc>
        <w:tc>
          <w:tcPr>
            <w:tcW w:w="1216" w:type="dxa"/>
            <w:tcBorders>
              <w:top w:val="nil"/>
              <w:left w:val="nil"/>
              <w:bottom w:val="nil"/>
              <w:right w:val="nil"/>
            </w:tcBorders>
            <w:shd w:val="clear" w:color="auto" w:fill="auto"/>
            <w:noWrap/>
            <w:hideMark/>
          </w:tcPr>
          <w:p w14:paraId="5A3A4F6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(0.1)</w:t>
            </w:r>
          </w:p>
        </w:tc>
        <w:tc>
          <w:tcPr>
            <w:tcW w:w="1216" w:type="dxa"/>
            <w:tcBorders>
              <w:top w:val="nil"/>
              <w:left w:val="nil"/>
              <w:bottom w:val="nil"/>
              <w:right w:val="nil"/>
            </w:tcBorders>
            <w:shd w:val="clear" w:color="auto" w:fill="auto"/>
            <w:noWrap/>
            <w:vAlign w:val="bottom"/>
            <w:hideMark/>
          </w:tcPr>
          <w:p w14:paraId="0A0489C5" w14:textId="77777777" w:rsidR="00253458" w:rsidRPr="00253458" w:rsidRDefault="00253458" w:rsidP="00253458">
            <w:pPr>
              <w:jc w:val="right"/>
              <w:rPr>
                <w:i/>
                <w:iCs/>
                <w:color w:val="000000"/>
                <w:sz w:val="18"/>
                <w:szCs w:val="18"/>
                <w:lang w:val="en-US"/>
              </w:rPr>
            </w:pPr>
          </w:p>
        </w:tc>
      </w:tr>
      <w:tr w:rsidR="00253458" w:rsidRPr="00253458" w14:paraId="35D2FAA1" w14:textId="77777777" w:rsidTr="004B0EAD">
        <w:trPr>
          <w:trHeight w:val="300"/>
        </w:trPr>
        <w:tc>
          <w:tcPr>
            <w:tcW w:w="1080" w:type="dxa"/>
            <w:tcBorders>
              <w:top w:val="nil"/>
              <w:left w:val="nil"/>
              <w:bottom w:val="nil"/>
              <w:right w:val="nil"/>
            </w:tcBorders>
            <w:shd w:val="clear" w:color="auto" w:fill="auto"/>
            <w:noWrap/>
            <w:vAlign w:val="bottom"/>
            <w:hideMark/>
          </w:tcPr>
          <w:p w14:paraId="2CF14DC3" w14:textId="77777777" w:rsidR="00253458" w:rsidRPr="00253458" w:rsidRDefault="00253458" w:rsidP="00253458">
            <w:pPr>
              <w:jc w:val="right"/>
              <w:rPr>
                <w:color w:val="000000"/>
                <w:sz w:val="22"/>
                <w:szCs w:val="22"/>
                <w:lang w:val="en-US"/>
              </w:rPr>
            </w:pPr>
            <w:r w:rsidRPr="00253458">
              <w:rPr>
                <w:color w:val="000000"/>
                <w:sz w:val="22"/>
                <w:szCs w:val="22"/>
                <w:lang w:val="en-US"/>
              </w:rPr>
              <w:t>1 06 02</w:t>
            </w:r>
          </w:p>
        </w:tc>
        <w:tc>
          <w:tcPr>
            <w:tcW w:w="2560" w:type="dxa"/>
            <w:tcBorders>
              <w:top w:val="nil"/>
              <w:left w:val="nil"/>
              <w:bottom w:val="nil"/>
              <w:right w:val="nil"/>
            </w:tcBorders>
            <w:shd w:val="clear" w:color="auto" w:fill="auto"/>
            <w:noWrap/>
            <w:vAlign w:val="bottom"/>
            <w:hideMark/>
          </w:tcPr>
          <w:p w14:paraId="40410323" w14:textId="77777777" w:rsidR="00253458" w:rsidRPr="00253458" w:rsidRDefault="00253458" w:rsidP="00253458">
            <w:pPr>
              <w:rPr>
                <w:color w:val="000000"/>
                <w:sz w:val="22"/>
                <w:szCs w:val="22"/>
                <w:lang w:val="en-US"/>
              </w:rPr>
            </w:pPr>
            <w:r w:rsidRPr="00253458">
              <w:rPr>
                <w:color w:val="000000"/>
                <w:sz w:val="22"/>
                <w:szCs w:val="22"/>
                <w:lang w:val="en-US"/>
              </w:rPr>
              <w:t>Dabaga</w:t>
            </w:r>
          </w:p>
        </w:tc>
        <w:tc>
          <w:tcPr>
            <w:tcW w:w="1216" w:type="dxa"/>
            <w:tcBorders>
              <w:top w:val="nil"/>
              <w:left w:val="nil"/>
              <w:bottom w:val="nil"/>
              <w:right w:val="nil"/>
            </w:tcBorders>
            <w:shd w:val="clear" w:color="auto" w:fill="auto"/>
            <w:noWrap/>
            <w:vAlign w:val="bottom"/>
            <w:hideMark/>
          </w:tcPr>
          <w:p w14:paraId="192232A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24 262</w:t>
            </w:r>
          </w:p>
        </w:tc>
        <w:tc>
          <w:tcPr>
            <w:tcW w:w="1216" w:type="dxa"/>
            <w:tcBorders>
              <w:top w:val="nil"/>
              <w:left w:val="nil"/>
              <w:bottom w:val="nil"/>
              <w:right w:val="nil"/>
            </w:tcBorders>
            <w:shd w:val="clear" w:color="auto" w:fill="auto"/>
            <w:noWrap/>
            <w:vAlign w:val="bottom"/>
            <w:hideMark/>
          </w:tcPr>
          <w:p w14:paraId="4FFD06F4" w14:textId="77777777" w:rsidR="00253458" w:rsidRPr="00253458" w:rsidRDefault="00253458" w:rsidP="00253458">
            <w:pPr>
              <w:jc w:val="right"/>
              <w:rPr>
                <w:color w:val="000000"/>
                <w:sz w:val="22"/>
                <w:szCs w:val="22"/>
                <w:lang w:val="en-US"/>
              </w:rPr>
            </w:pPr>
            <w:r w:rsidRPr="00253458">
              <w:rPr>
                <w:color w:val="000000"/>
                <w:sz w:val="22"/>
                <w:szCs w:val="22"/>
                <w:lang w:val="en-US"/>
              </w:rPr>
              <w:t>34.0</w:t>
            </w:r>
          </w:p>
        </w:tc>
        <w:tc>
          <w:tcPr>
            <w:tcW w:w="1216" w:type="dxa"/>
            <w:tcBorders>
              <w:top w:val="nil"/>
              <w:left w:val="nil"/>
              <w:bottom w:val="nil"/>
              <w:right w:val="nil"/>
            </w:tcBorders>
            <w:shd w:val="clear" w:color="auto" w:fill="auto"/>
            <w:noWrap/>
            <w:vAlign w:val="bottom"/>
            <w:hideMark/>
          </w:tcPr>
          <w:p w14:paraId="3900AEE2" w14:textId="77777777" w:rsidR="00253458" w:rsidRPr="00253458" w:rsidRDefault="00253458" w:rsidP="00253458">
            <w:pPr>
              <w:jc w:val="right"/>
              <w:rPr>
                <w:color w:val="000000"/>
                <w:sz w:val="22"/>
                <w:szCs w:val="22"/>
                <w:lang w:val="en-US"/>
              </w:rPr>
            </w:pPr>
            <w:r w:rsidRPr="00253458">
              <w:rPr>
                <w:color w:val="000000"/>
                <w:sz w:val="22"/>
                <w:szCs w:val="22"/>
                <w:lang w:val="en-US"/>
              </w:rPr>
              <w:t>9.0</w:t>
            </w:r>
          </w:p>
        </w:tc>
        <w:tc>
          <w:tcPr>
            <w:tcW w:w="1216" w:type="dxa"/>
            <w:tcBorders>
              <w:top w:val="nil"/>
              <w:left w:val="nil"/>
              <w:bottom w:val="nil"/>
              <w:right w:val="nil"/>
            </w:tcBorders>
            <w:shd w:val="clear" w:color="auto" w:fill="auto"/>
            <w:noWrap/>
            <w:vAlign w:val="bottom"/>
            <w:hideMark/>
          </w:tcPr>
          <w:p w14:paraId="6A41F1AF" w14:textId="77777777" w:rsidR="00253458" w:rsidRPr="00253458" w:rsidRDefault="00253458" w:rsidP="00253458">
            <w:pPr>
              <w:jc w:val="right"/>
              <w:rPr>
                <w:color w:val="000000"/>
                <w:sz w:val="22"/>
                <w:szCs w:val="22"/>
                <w:lang w:val="en-US"/>
              </w:rPr>
            </w:pPr>
            <w:r w:rsidRPr="00253458">
              <w:rPr>
                <w:color w:val="000000"/>
                <w:sz w:val="22"/>
                <w:szCs w:val="22"/>
                <w:lang w:val="en-US"/>
              </w:rPr>
              <w:t>3.4</w:t>
            </w:r>
          </w:p>
        </w:tc>
        <w:tc>
          <w:tcPr>
            <w:tcW w:w="1216" w:type="dxa"/>
            <w:tcBorders>
              <w:top w:val="nil"/>
              <w:left w:val="nil"/>
              <w:bottom w:val="nil"/>
              <w:right w:val="nil"/>
            </w:tcBorders>
            <w:shd w:val="clear" w:color="auto" w:fill="auto"/>
            <w:noWrap/>
            <w:vAlign w:val="bottom"/>
            <w:hideMark/>
          </w:tcPr>
          <w:p w14:paraId="7EE1C1C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8 241</w:t>
            </w:r>
          </w:p>
        </w:tc>
      </w:tr>
      <w:tr w:rsidR="00253458" w:rsidRPr="00253458" w14:paraId="09EA86CD" w14:textId="77777777" w:rsidTr="004B0EAD">
        <w:trPr>
          <w:trHeight w:val="300"/>
        </w:trPr>
        <w:tc>
          <w:tcPr>
            <w:tcW w:w="1080" w:type="dxa"/>
            <w:tcBorders>
              <w:top w:val="nil"/>
              <w:left w:val="nil"/>
              <w:bottom w:val="nil"/>
              <w:right w:val="nil"/>
            </w:tcBorders>
            <w:shd w:val="clear" w:color="auto" w:fill="auto"/>
            <w:noWrap/>
            <w:vAlign w:val="bottom"/>
            <w:hideMark/>
          </w:tcPr>
          <w:p w14:paraId="79E5D38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0F077C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42FB47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52BAC7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(3.9)</w:t>
            </w:r>
          </w:p>
        </w:tc>
        <w:tc>
          <w:tcPr>
            <w:tcW w:w="1216" w:type="dxa"/>
            <w:tcBorders>
              <w:top w:val="nil"/>
              <w:left w:val="nil"/>
              <w:bottom w:val="nil"/>
              <w:right w:val="nil"/>
            </w:tcBorders>
            <w:shd w:val="clear" w:color="auto" w:fill="auto"/>
            <w:noWrap/>
            <w:hideMark/>
          </w:tcPr>
          <w:p w14:paraId="07838DF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5CEAC26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352FE82B" w14:textId="77777777" w:rsidR="00253458" w:rsidRPr="00253458" w:rsidRDefault="00253458" w:rsidP="00253458">
            <w:pPr>
              <w:jc w:val="right"/>
              <w:rPr>
                <w:i/>
                <w:iCs/>
                <w:color w:val="000000"/>
                <w:sz w:val="18"/>
                <w:szCs w:val="18"/>
                <w:lang w:val="en-US"/>
              </w:rPr>
            </w:pPr>
          </w:p>
        </w:tc>
      </w:tr>
      <w:tr w:rsidR="00253458" w:rsidRPr="00253458" w14:paraId="7DF5C7B0" w14:textId="77777777" w:rsidTr="004B0EAD">
        <w:trPr>
          <w:trHeight w:val="300"/>
        </w:trPr>
        <w:tc>
          <w:tcPr>
            <w:tcW w:w="1080" w:type="dxa"/>
            <w:tcBorders>
              <w:top w:val="nil"/>
              <w:left w:val="nil"/>
              <w:bottom w:val="nil"/>
              <w:right w:val="nil"/>
            </w:tcBorders>
            <w:shd w:val="clear" w:color="auto" w:fill="auto"/>
            <w:noWrap/>
            <w:vAlign w:val="bottom"/>
            <w:hideMark/>
          </w:tcPr>
          <w:p w14:paraId="05421D66" w14:textId="77777777" w:rsidR="00253458" w:rsidRPr="00253458" w:rsidRDefault="00253458" w:rsidP="00253458">
            <w:pPr>
              <w:jc w:val="right"/>
              <w:rPr>
                <w:color w:val="000000"/>
                <w:sz w:val="22"/>
                <w:szCs w:val="22"/>
                <w:lang w:val="en-US"/>
              </w:rPr>
            </w:pPr>
            <w:r w:rsidRPr="00253458">
              <w:rPr>
                <w:color w:val="000000"/>
                <w:sz w:val="22"/>
                <w:szCs w:val="22"/>
                <w:lang w:val="en-US"/>
              </w:rPr>
              <w:t>1 06 03</w:t>
            </w:r>
          </w:p>
        </w:tc>
        <w:tc>
          <w:tcPr>
            <w:tcW w:w="2560" w:type="dxa"/>
            <w:tcBorders>
              <w:top w:val="nil"/>
              <w:left w:val="nil"/>
              <w:bottom w:val="nil"/>
              <w:right w:val="nil"/>
            </w:tcBorders>
            <w:shd w:val="clear" w:color="auto" w:fill="auto"/>
            <w:noWrap/>
            <w:vAlign w:val="bottom"/>
            <w:hideMark/>
          </w:tcPr>
          <w:p w14:paraId="546E8B00" w14:textId="77777777" w:rsidR="00253458" w:rsidRPr="00253458" w:rsidRDefault="00253458" w:rsidP="00253458">
            <w:pPr>
              <w:rPr>
                <w:color w:val="000000"/>
                <w:sz w:val="22"/>
                <w:szCs w:val="22"/>
                <w:lang w:val="en-US"/>
              </w:rPr>
            </w:pPr>
            <w:r w:rsidRPr="00253458">
              <w:rPr>
                <w:color w:val="000000"/>
                <w:sz w:val="22"/>
                <w:szCs w:val="22"/>
                <w:lang w:val="en-US"/>
              </w:rPr>
              <w:t>Tabelot</w:t>
            </w:r>
          </w:p>
        </w:tc>
        <w:tc>
          <w:tcPr>
            <w:tcW w:w="1216" w:type="dxa"/>
            <w:tcBorders>
              <w:top w:val="nil"/>
              <w:left w:val="nil"/>
              <w:bottom w:val="nil"/>
              <w:right w:val="nil"/>
            </w:tcBorders>
            <w:shd w:val="clear" w:color="auto" w:fill="auto"/>
            <w:noWrap/>
            <w:vAlign w:val="bottom"/>
            <w:hideMark/>
          </w:tcPr>
          <w:p w14:paraId="2FD75AA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35 131</w:t>
            </w:r>
          </w:p>
        </w:tc>
        <w:tc>
          <w:tcPr>
            <w:tcW w:w="1216" w:type="dxa"/>
            <w:tcBorders>
              <w:top w:val="nil"/>
              <w:left w:val="nil"/>
              <w:bottom w:val="nil"/>
              <w:right w:val="nil"/>
            </w:tcBorders>
            <w:shd w:val="clear" w:color="auto" w:fill="auto"/>
            <w:noWrap/>
            <w:vAlign w:val="bottom"/>
            <w:hideMark/>
          </w:tcPr>
          <w:p w14:paraId="73BCFEAC" w14:textId="77777777" w:rsidR="00253458" w:rsidRPr="00253458" w:rsidRDefault="00253458" w:rsidP="00253458">
            <w:pPr>
              <w:jc w:val="right"/>
              <w:rPr>
                <w:color w:val="000000"/>
                <w:sz w:val="22"/>
                <w:szCs w:val="22"/>
                <w:lang w:val="en-US"/>
              </w:rPr>
            </w:pPr>
            <w:r w:rsidRPr="00253458">
              <w:rPr>
                <w:color w:val="000000"/>
                <w:sz w:val="22"/>
                <w:szCs w:val="22"/>
                <w:lang w:val="en-US"/>
              </w:rPr>
              <w:t>34.9</w:t>
            </w:r>
          </w:p>
        </w:tc>
        <w:tc>
          <w:tcPr>
            <w:tcW w:w="1216" w:type="dxa"/>
            <w:tcBorders>
              <w:top w:val="nil"/>
              <w:left w:val="nil"/>
              <w:bottom w:val="nil"/>
              <w:right w:val="nil"/>
            </w:tcBorders>
            <w:shd w:val="clear" w:color="auto" w:fill="auto"/>
            <w:noWrap/>
            <w:vAlign w:val="bottom"/>
            <w:hideMark/>
          </w:tcPr>
          <w:p w14:paraId="3482F60F" w14:textId="77777777" w:rsidR="00253458" w:rsidRPr="00253458" w:rsidRDefault="00253458" w:rsidP="00253458">
            <w:pPr>
              <w:jc w:val="right"/>
              <w:rPr>
                <w:color w:val="000000"/>
                <w:sz w:val="22"/>
                <w:szCs w:val="22"/>
                <w:lang w:val="en-US"/>
              </w:rPr>
            </w:pPr>
            <w:r w:rsidRPr="00253458">
              <w:rPr>
                <w:color w:val="000000"/>
                <w:sz w:val="22"/>
                <w:szCs w:val="22"/>
                <w:lang w:val="en-US"/>
              </w:rPr>
              <w:t>9.3</w:t>
            </w:r>
          </w:p>
        </w:tc>
        <w:tc>
          <w:tcPr>
            <w:tcW w:w="1216" w:type="dxa"/>
            <w:tcBorders>
              <w:top w:val="nil"/>
              <w:left w:val="nil"/>
              <w:bottom w:val="nil"/>
              <w:right w:val="nil"/>
            </w:tcBorders>
            <w:shd w:val="clear" w:color="auto" w:fill="auto"/>
            <w:noWrap/>
            <w:vAlign w:val="bottom"/>
            <w:hideMark/>
          </w:tcPr>
          <w:p w14:paraId="1F2674BE" w14:textId="77777777" w:rsidR="00253458" w:rsidRPr="00253458" w:rsidRDefault="00253458" w:rsidP="00253458">
            <w:pPr>
              <w:jc w:val="right"/>
              <w:rPr>
                <w:color w:val="000000"/>
                <w:sz w:val="22"/>
                <w:szCs w:val="22"/>
                <w:lang w:val="en-US"/>
              </w:rPr>
            </w:pPr>
            <w:r w:rsidRPr="00253458">
              <w:rPr>
                <w:color w:val="000000"/>
                <w:sz w:val="22"/>
                <w:szCs w:val="22"/>
                <w:lang w:val="en-US"/>
              </w:rPr>
              <w:t>3.5</w:t>
            </w:r>
          </w:p>
        </w:tc>
        <w:tc>
          <w:tcPr>
            <w:tcW w:w="1216" w:type="dxa"/>
            <w:tcBorders>
              <w:top w:val="nil"/>
              <w:left w:val="nil"/>
              <w:bottom w:val="nil"/>
              <w:right w:val="nil"/>
            </w:tcBorders>
            <w:shd w:val="clear" w:color="auto" w:fill="auto"/>
            <w:noWrap/>
            <w:vAlign w:val="bottom"/>
            <w:hideMark/>
          </w:tcPr>
          <w:p w14:paraId="215967F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12 273</w:t>
            </w:r>
          </w:p>
        </w:tc>
      </w:tr>
      <w:tr w:rsidR="00253458" w:rsidRPr="00253458" w14:paraId="21ED244A" w14:textId="77777777" w:rsidTr="004B0EAD">
        <w:trPr>
          <w:trHeight w:val="300"/>
        </w:trPr>
        <w:tc>
          <w:tcPr>
            <w:tcW w:w="1080" w:type="dxa"/>
            <w:tcBorders>
              <w:top w:val="nil"/>
              <w:left w:val="nil"/>
              <w:bottom w:val="nil"/>
              <w:right w:val="nil"/>
            </w:tcBorders>
            <w:shd w:val="clear" w:color="auto" w:fill="auto"/>
            <w:noWrap/>
            <w:vAlign w:val="bottom"/>
            <w:hideMark/>
          </w:tcPr>
          <w:p w14:paraId="58FAB926"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59DDDB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44F997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CBE1D0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(3.8)</w:t>
            </w:r>
          </w:p>
        </w:tc>
        <w:tc>
          <w:tcPr>
            <w:tcW w:w="1216" w:type="dxa"/>
            <w:tcBorders>
              <w:top w:val="nil"/>
              <w:left w:val="nil"/>
              <w:bottom w:val="nil"/>
              <w:right w:val="nil"/>
            </w:tcBorders>
            <w:shd w:val="clear" w:color="auto" w:fill="auto"/>
            <w:noWrap/>
            <w:hideMark/>
          </w:tcPr>
          <w:p w14:paraId="546B757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3987639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1A03E176" w14:textId="77777777" w:rsidR="00253458" w:rsidRPr="00253458" w:rsidRDefault="00253458" w:rsidP="00253458">
            <w:pPr>
              <w:jc w:val="right"/>
              <w:rPr>
                <w:i/>
                <w:iCs/>
                <w:color w:val="000000"/>
                <w:sz w:val="18"/>
                <w:szCs w:val="18"/>
                <w:lang w:val="en-US"/>
              </w:rPr>
            </w:pPr>
          </w:p>
        </w:tc>
      </w:tr>
      <w:tr w:rsidR="00253458" w:rsidRPr="00253458" w14:paraId="2C28F96D" w14:textId="77777777" w:rsidTr="004B0EAD">
        <w:trPr>
          <w:trHeight w:val="300"/>
        </w:trPr>
        <w:tc>
          <w:tcPr>
            <w:tcW w:w="1080" w:type="dxa"/>
            <w:tcBorders>
              <w:top w:val="nil"/>
              <w:left w:val="nil"/>
              <w:bottom w:val="nil"/>
              <w:right w:val="nil"/>
            </w:tcBorders>
            <w:shd w:val="clear" w:color="auto" w:fill="auto"/>
            <w:noWrap/>
            <w:vAlign w:val="bottom"/>
            <w:hideMark/>
          </w:tcPr>
          <w:p w14:paraId="2195FC1B" w14:textId="77777777" w:rsidR="00253458" w:rsidRPr="00253458" w:rsidRDefault="00253458" w:rsidP="00253458">
            <w:pPr>
              <w:jc w:val="right"/>
              <w:rPr>
                <w:color w:val="000000"/>
                <w:sz w:val="22"/>
                <w:szCs w:val="22"/>
                <w:lang w:val="en-US"/>
              </w:rPr>
            </w:pPr>
            <w:r w:rsidRPr="00253458">
              <w:rPr>
                <w:color w:val="000000"/>
                <w:sz w:val="22"/>
                <w:szCs w:val="22"/>
                <w:lang w:val="en-US"/>
              </w:rPr>
              <w:lastRenderedPageBreak/>
              <w:t>1 06 04</w:t>
            </w:r>
          </w:p>
        </w:tc>
        <w:tc>
          <w:tcPr>
            <w:tcW w:w="2560" w:type="dxa"/>
            <w:tcBorders>
              <w:top w:val="nil"/>
              <w:left w:val="nil"/>
              <w:bottom w:val="nil"/>
              <w:right w:val="nil"/>
            </w:tcBorders>
            <w:shd w:val="clear" w:color="auto" w:fill="auto"/>
            <w:noWrap/>
            <w:vAlign w:val="bottom"/>
            <w:hideMark/>
          </w:tcPr>
          <w:p w14:paraId="11F56DC1" w14:textId="77777777" w:rsidR="00253458" w:rsidRPr="00253458" w:rsidRDefault="00253458" w:rsidP="00253458">
            <w:pPr>
              <w:rPr>
                <w:color w:val="000000"/>
                <w:sz w:val="22"/>
                <w:szCs w:val="22"/>
                <w:lang w:val="en-US"/>
              </w:rPr>
            </w:pPr>
            <w:r w:rsidRPr="00253458">
              <w:rPr>
                <w:color w:val="000000"/>
                <w:sz w:val="22"/>
                <w:szCs w:val="22"/>
                <w:lang w:val="en-US"/>
              </w:rPr>
              <w:t>Tchirozerine</w:t>
            </w:r>
          </w:p>
        </w:tc>
        <w:tc>
          <w:tcPr>
            <w:tcW w:w="1216" w:type="dxa"/>
            <w:tcBorders>
              <w:top w:val="nil"/>
              <w:left w:val="nil"/>
              <w:bottom w:val="nil"/>
              <w:right w:val="nil"/>
            </w:tcBorders>
            <w:shd w:val="clear" w:color="auto" w:fill="auto"/>
            <w:noWrap/>
            <w:vAlign w:val="bottom"/>
            <w:hideMark/>
          </w:tcPr>
          <w:p w14:paraId="0F8045B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51 632</w:t>
            </w:r>
          </w:p>
        </w:tc>
        <w:tc>
          <w:tcPr>
            <w:tcW w:w="1216" w:type="dxa"/>
            <w:tcBorders>
              <w:top w:val="nil"/>
              <w:left w:val="nil"/>
              <w:bottom w:val="nil"/>
              <w:right w:val="nil"/>
            </w:tcBorders>
            <w:shd w:val="clear" w:color="auto" w:fill="auto"/>
            <w:noWrap/>
            <w:vAlign w:val="bottom"/>
            <w:hideMark/>
          </w:tcPr>
          <w:p w14:paraId="46FED3E5" w14:textId="77777777" w:rsidR="00253458" w:rsidRPr="00253458" w:rsidRDefault="00253458" w:rsidP="00253458">
            <w:pPr>
              <w:jc w:val="right"/>
              <w:rPr>
                <w:color w:val="000000"/>
                <w:sz w:val="22"/>
                <w:szCs w:val="22"/>
                <w:lang w:val="en-US"/>
              </w:rPr>
            </w:pPr>
            <w:r w:rsidRPr="00253458">
              <w:rPr>
                <w:color w:val="000000"/>
                <w:sz w:val="22"/>
                <w:szCs w:val="22"/>
                <w:lang w:val="en-US"/>
              </w:rPr>
              <w:t>13.2</w:t>
            </w:r>
          </w:p>
        </w:tc>
        <w:tc>
          <w:tcPr>
            <w:tcW w:w="1216" w:type="dxa"/>
            <w:tcBorders>
              <w:top w:val="nil"/>
              <w:left w:val="nil"/>
              <w:bottom w:val="nil"/>
              <w:right w:val="nil"/>
            </w:tcBorders>
            <w:shd w:val="clear" w:color="auto" w:fill="auto"/>
            <w:noWrap/>
            <w:vAlign w:val="bottom"/>
            <w:hideMark/>
          </w:tcPr>
          <w:p w14:paraId="3913D94D" w14:textId="77777777" w:rsidR="00253458" w:rsidRPr="00253458" w:rsidRDefault="00253458" w:rsidP="00253458">
            <w:pPr>
              <w:jc w:val="right"/>
              <w:rPr>
                <w:color w:val="000000"/>
                <w:sz w:val="22"/>
                <w:szCs w:val="22"/>
                <w:lang w:val="en-US"/>
              </w:rPr>
            </w:pPr>
            <w:r w:rsidRPr="00253458">
              <w:rPr>
                <w:color w:val="000000"/>
                <w:sz w:val="22"/>
                <w:szCs w:val="22"/>
                <w:lang w:val="en-US"/>
              </w:rPr>
              <w:t>2.8</w:t>
            </w:r>
          </w:p>
        </w:tc>
        <w:tc>
          <w:tcPr>
            <w:tcW w:w="1216" w:type="dxa"/>
            <w:tcBorders>
              <w:top w:val="nil"/>
              <w:left w:val="nil"/>
              <w:bottom w:val="nil"/>
              <w:right w:val="nil"/>
            </w:tcBorders>
            <w:shd w:val="clear" w:color="auto" w:fill="auto"/>
            <w:noWrap/>
            <w:vAlign w:val="bottom"/>
            <w:hideMark/>
          </w:tcPr>
          <w:p w14:paraId="49842209" w14:textId="77777777" w:rsidR="00253458" w:rsidRPr="00253458" w:rsidRDefault="00253458" w:rsidP="00253458">
            <w:pPr>
              <w:jc w:val="right"/>
              <w:rPr>
                <w:color w:val="000000"/>
                <w:sz w:val="22"/>
                <w:szCs w:val="22"/>
                <w:lang w:val="en-US"/>
              </w:rPr>
            </w:pPr>
            <w:r w:rsidRPr="00253458">
              <w:rPr>
                <w:color w:val="000000"/>
                <w:sz w:val="22"/>
                <w:szCs w:val="22"/>
                <w:lang w:val="en-US"/>
              </w:rPr>
              <w:t>0.9</w:t>
            </w:r>
          </w:p>
        </w:tc>
        <w:tc>
          <w:tcPr>
            <w:tcW w:w="1216" w:type="dxa"/>
            <w:tcBorders>
              <w:top w:val="nil"/>
              <w:left w:val="nil"/>
              <w:bottom w:val="nil"/>
              <w:right w:val="nil"/>
            </w:tcBorders>
            <w:shd w:val="clear" w:color="auto" w:fill="auto"/>
            <w:noWrap/>
            <w:vAlign w:val="bottom"/>
            <w:hideMark/>
          </w:tcPr>
          <w:p w14:paraId="6D1A7C8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6 841</w:t>
            </w:r>
          </w:p>
        </w:tc>
      </w:tr>
      <w:tr w:rsidR="00253458" w:rsidRPr="00253458" w14:paraId="3602DA93" w14:textId="77777777" w:rsidTr="004B0EAD">
        <w:trPr>
          <w:trHeight w:val="300"/>
        </w:trPr>
        <w:tc>
          <w:tcPr>
            <w:tcW w:w="1080" w:type="dxa"/>
            <w:tcBorders>
              <w:top w:val="nil"/>
              <w:left w:val="nil"/>
              <w:bottom w:val="nil"/>
              <w:right w:val="nil"/>
            </w:tcBorders>
            <w:shd w:val="clear" w:color="auto" w:fill="auto"/>
            <w:noWrap/>
            <w:vAlign w:val="bottom"/>
            <w:hideMark/>
          </w:tcPr>
          <w:p w14:paraId="3AF59A19"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B25803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8B443E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69DB5E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hideMark/>
          </w:tcPr>
          <w:p w14:paraId="4B57651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(0.4)</w:t>
            </w:r>
          </w:p>
        </w:tc>
        <w:tc>
          <w:tcPr>
            <w:tcW w:w="1216" w:type="dxa"/>
            <w:tcBorders>
              <w:top w:val="nil"/>
              <w:left w:val="nil"/>
              <w:bottom w:val="nil"/>
              <w:right w:val="nil"/>
            </w:tcBorders>
            <w:shd w:val="clear" w:color="auto" w:fill="auto"/>
            <w:noWrap/>
            <w:hideMark/>
          </w:tcPr>
          <w:p w14:paraId="72CDC97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5BB7D212" w14:textId="77777777" w:rsidR="00253458" w:rsidRPr="00253458" w:rsidRDefault="00253458" w:rsidP="00253458">
            <w:pPr>
              <w:jc w:val="right"/>
              <w:rPr>
                <w:i/>
                <w:iCs/>
                <w:color w:val="000000"/>
                <w:sz w:val="18"/>
                <w:szCs w:val="18"/>
                <w:lang w:val="en-US"/>
              </w:rPr>
            </w:pPr>
          </w:p>
        </w:tc>
      </w:tr>
      <w:tr w:rsidR="00253458" w:rsidRPr="00253458" w14:paraId="65C0B41B" w14:textId="77777777" w:rsidTr="004B0EAD">
        <w:trPr>
          <w:trHeight w:val="300"/>
        </w:trPr>
        <w:tc>
          <w:tcPr>
            <w:tcW w:w="1080" w:type="dxa"/>
            <w:tcBorders>
              <w:top w:val="nil"/>
              <w:left w:val="nil"/>
              <w:bottom w:val="nil"/>
              <w:right w:val="nil"/>
            </w:tcBorders>
            <w:shd w:val="clear" w:color="000000" w:fill="FFFF00"/>
            <w:noWrap/>
            <w:vAlign w:val="bottom"/>
            <w:hideMark/>
          </w:tcPr>
          <w:p w14:paraId="268811A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2 00 00</w:t>
            </w:r>
          </w:p>
        </w:tc>
        <w:tc>
          <w:tcPr>
            <w:tcW w:w="2560" w:type="dxa"/>
            <w:tcBorders>
              <w:top w:val="nil"/>
              <w:left w:val="nil"/>
              <w:bottom w:val="nil"/>
              <w:right w:val="nil"/>
            </w:tcBorders>
            <w:shd w:val="clear" w:color="000000" w:fill="FFFF00"/>
            <w:noWrap/>
            <w:vAlign w:val="bottom"/>
            <w:hideMark/>
          </w:tcPr>
          <w:p w14:paraId="4D1AA5E9" w14:textId="77777777" w:rsidR="00253458" w:rsidRPr="00253458" w:rsidRDefault="00253458" w:rsidP="00253458">
            <w:pPr>
              <w:rPr>
                <w:b/>
                <w:bCs/>
                <w:color w:val="000000"/>
                <w:sz w:val="22"/>
                <w:szCs w:val="22"/>
                <w:lang w:val="en-US"/>
              </w:rPr>
            </w:pPr>
            <w:r w:rsidRPr="00253458">
              <w:rPr>
                <w:b/>
                <w:bCs/>
                <w:color w:val="000000"/>
                <w:sz w:val="22"/>
                <w:szCs w:val="22"/>
                <w:lang w:val="en-US"/>
              </w:rPr>
              <w:t>Diffa</w:t>
            </w:r>
          </w:p>
        </w:tc>
        <w:tc>
          <w:tcPr>
            <w:tcW w:w="1216" w:type="dxa"/>
            <w:tcBorders>
              <w:top w:val="nil"/>
              <w:left w:val="nil"/>
              <w:bottom w:val="nil"/>
              <w:right w:val="nil"/>
            </w:tcBorders>
            <w:shd w:val="clear" w:color="000000" w:fill="FFFF00"/>
            <w:noWrap/>
            <w:vAlign w:val="bottom"/>
            <w:hideMark/>
          </w:tcPr>
          <w:p w14:paraId="125BBED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551 670</w:t>
            </w:r>
          </w:p>
        </w:tc>
        <w:tc>
          <w:tcPr>
            <w:tcW w:w="1216" w:type="dxa"/>
            <w:tcBorders>
              <w:top w:val="nil"/>
              <w:left w:val="nil"/>
              <w:bottom w:val="nil"/>
              <w:right w:val="nil"/>
            </w:tcBorders>
            <w:shd w:val="clear" w:color="000000" w:fill="FFFF00"/>
            <w:noWrap/>
            <w:vAlign w:val="bottom"/>
            <w:hideMark/>
          </w:tcPr>
          <w:p w14:paraId="64B5778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30.7</w:t>
            </w:r>
          </w:p>
        </w:tc>
        <w:tc>
          <w:tcPr>
            <w:tcW w:w="1216" w:type="dxa"/>
            <w:tcBorders>
              <w:top w:val="nil"/>
              <w:left w:val="nil"/>
              <w:bottom w:val="nil"/>
              <w:right w:val="nil"/>
            </w:tcBorders>
            <w:shd w:val="clear" w:color="000000" w:fill="FFFF00"/>
            <w:noWrap/>
            <w:vAlign w:val="bottom"/>
            <w:hideMark/>
          </w:tcPr>
          <w:p w14:paraId="20B84B9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8.2</w:t>
            </w:r>
          </w:p>
        </w:tc>
        <w:tc>
          <w:tcPr>
            <w:tcW w:w="1216" w:type="dxa"/>
            <w:tcBorders>
              <w:top w:val="nil"/>
              <w:left w:val="nil"/>
              <w:bottom w:val="nil"/>
              <w:right w:val="nil"/>
            </w:tcBorders>
            <w:shd w:val="clear" w:color="000000" w:fill="FFFF00"/>
            <w:noWrap/>
            <w:vAlign w:val="bottom"/>
            <w:hideMark/>
          </w:tcPr>
          <w:p w14:paraId="5937D05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3.2</w:t>
            </w:r>
          </w:p>
        </w:tc>
        <w:tc>
          <w:tcPr>
            <w:tcW w:w="1216" w:type="dxa"/>
            <w:tcBorders>
              <w:top w:val="nil"/>
              <w:left w:val="nil"/>
              <w:bottom w:val="nil"/>
              <w:right w:val="nil"/>
            </w:tcBorders>
            <w:shd w:val="clear" w:color="000000" w:fill="FFFF00"/>
            <w:noWrap/>
            <w:vAlign w:val="bottom"/>
            <w:hideMark/>
          </w:tcPr>
          <w:p w14:paraId="4D41860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169 399</w:t>
            </w:r>
          </w:p>
        </w:tc>
      </w:tr>
      <w:tr w:rsidR="00253458" w:rsidRPr="00253458" w14:paraId="76459D96" w14:textId="77777777" w:rsidTr="004B0EAD">
        <w:trPr>
          <w:trHeight w:val="300"/>
        </w:trPr>
        <w:tc>
          <w:tcPr>
            <w:tcW w:w="1080" w:type="dxa"/>
            <w:tcBorders>
              <w:top w:val="nil"/>
              <w:left w:val="nil"/>
              <w:bottom w:val="nil"/>
              <w:right w:val="nil"/>
            </w:tcBorders>
            <w:shd w:val="clear" w:color="000000" w:fill="FFFF00"/>
            <w:noWrap/>
            <w:vAlign w:val="bottom"/>
            <w:hideMark/>
          </w:tcPr>
          <w:p w14:paraId="2CCA54AA"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2560" w:type="dxa"/>
            <w:tcBorders>
              <w:top w:val="nil"/>
              <w:left w:val="nil"/>
              <w:bottom w:val="nil"/>
              <w:right w:val="nil"/>
            </w:tcBorders>
            <w:shd w:val="clear" w:color="000000" w:fill="FFFF00"/>
            <w:noWrap/>
            <w:vAlign w:val="bottom"/>
            <w:hideMark/>
          </w:tcPr>
          <w:p w14:paraId="691EC3F7"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1216" w:type="dxa"/>
            <w:tcBorders>
              <w:top w:val="nil"/>
              <w:left w:val="nil"/>
              <w:bottom w:val="nil"/>
              <w:right w:val="nil"/>
            </w:tcBorders>
            <w:shd w:val="clear" w:color="000000" w:fill="FFFF00"/>
            <w:noWrap/>
            <w:vAlign w:val="bottom"/>
            <w:hideMark/>
          </w:tcPr>
          <w:p w14:paraId="5C50BC23"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1216" w:type="dxa"/>
            <w:tcBorders>
              <w:top w:val="nil"/>
              <w:left w:val="nil"/>
              <w:bottom w:val="nil"/>
              <w:right w:val="nil"/>
            </w:tcBorders>
            <w:shd w:val="clear" w:color="000000" w:fill="FFFF00"/>
            <w:noWrap/>
            <w:hideMark/>
          </w:tcPr>
          <w:p w14:paraId="204E69A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(2.6)</w:t>
            </w:r>
          </w:p>
        </w:tc>
        <w:tc>
          <w:tcPr>
            <w:tcW w:w="1216" w:type="dxa"/>
            <w:tcBorders>
              <w:top w:val="nil"/>
              <w:left w:val="nil"/>
              <w:bottom w:val="nil"/>
              <w:right w:val="nil"/>
            </w:tcBorders>
            <w:shd w:val="clear" w:color="000000" w:fill="FFFF00"/>
            <w:noWrap/>
            <w:hideMark/>
          </w:tcPr>
          <w:p w14:paraId="7B37E47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(1.0)</w:t>
            </w:r>
          </w:p>
        </w:tc>
        <w:tc>
          <w:tcPr>
            <w:tcW w:w="1216" w:type="dxa"/>
            <w:tcBorders>
              <w:top w:val="nil"/>
              <w:left w:val="nil"/>
              <w:bottom w:val="nil"/>
              <w:right w:val="nil"/>
            </w:tcBorders>
            <w:shd w:val="clear" w:color="000000" w:fill="FFFF00"/>
            <w:noWrap/>
            <w:hideMark/>
          </w:tcPr>
          <w:p w14:paraId="2A4476EF"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(0.5)</w:t>
            </w:r>
          </w:p>
        </w:tc>
        <w:tc>
          <w:tcPr>
            <w:tcW w:w="1216" w:type="dxa"/>
            <w:tcBorders>
              <w:top w:val="nil"/>
              <w:left w:val="nil"/>
              <w:bottom w:val="nil"/>
              <w:right w:val="nil"/>
            </w:tcBorders>
            <w:shd w:val="clear" w:color="000000" w:fill="FFFF00"/>
            <w:noWrap/>
            <w:vAlign w:val="bottom"/>
            <w:hideMark/>
          </w:tcPr>
          <w:p w14:paraId="1F93703D"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r>
      <w:tr w:rsidR="00253458" w:rsidRPr="00253458" w14:paraId="3C495D01" w14:textId="77777777" w:rsidTr="004B0EAD">
        <w:trPr>
          <w:trHeight w:val="300"/>
        </w:trPr>
        <w:tc>
          <w:tcPr>
            <w:tcW w:w="1080" w:type="dxa"/>
            <w:tcBorders>
              <w:top w:val="nil"/>
              <w:left w:val="nil"/>
              <w:bottom w:val="nil"/>
              <w:right w:val="nil"/>
            </w:tcBorders>
            <w:shd w:val="clear" w:color="auto" w:fill="auto"/>
            <w:noWrap/>
            <w:vAlign w:val="bottom"/>
            <w:hideMark/>
          </w:tcPr>
          <w:p w14:paraId="67BB83F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2 01 00</w:t>
            </w:r>
          </w:p>
        </w:tc>
        <w:tc>
          <w:tcPr>
            <w:tcW w:w="2560" w:type="dxa"/>
            <w:tcBorders>
              <w:top w:val="nil"/>
              <w:left w:val="nil"/>
              <w:bottom w:val="nil"/>
              <w:right w:val="nil"/>
            </w:tcBorders>
            <w:shd w:val="clear" w:color="auto" w:fill="auto"/>
            <w:noWrap/>
            <w:vAlign w:val="bottom"/>
            <w:hideMark/>
          </w:tcPr>
          <w:p w14:paraId="1FC394E5" w14:textId="77777777" w:rsidR="00253458" w:rsidRPr="00253458" w:rsidRDefault="00253458" w:rsidP="00253458">
            <w:pPr>
              <w:rPr>
                <w:b/>
                <w:bCs/>
                <w:color w:val="000000"/>
                <w:sz w:val="22"/>
                <w:szCs w:val="22"/>
                <w:lang w:val="en-US"/>
              </w:rPr>
            </w:pPr>
            <w:r w:rsidRPr="00253458">
              <w:rPr>
                <w:b/>
                <w:bCs/>
                <w:color w:val="000000"/>
                <w:sz w:val="22"/>
                <w:szCs w:val="22"/>
                <w:lang w:val="en-US"/>
              </w:rPr>
              <w:t>Bosso</w:t>
            </w:r>
          </w:p>
        </w:tc>
        <w:tc>
          <w:tcPr>
            <w:tcW w:w="1216" w:type="dxa"/>
            <w:tcBorders>
              <w:top w:val="nil"/>
              <w:left w:val="nil"/>
              <w:bottom w:val="nil"/>
              <w:right w:val="nil"/>
            </w:tcBorders>
            <w:shd w:val="clear" w:color="auto" w:fill="auto"/>
            <w:noWrap/>
            <w:vAlign w:val="bottom"/>
            <w:hideMark/>
          </w:tcPr>
          <w:p w14:paraId="2D33E51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70 396</w:t>
            </w:r>
          </w:p>
        </w:tc>
        <w:tc>
          <w:tcPr>
            <w:tcW w:w="1216" w:type="dxa"/>
            <w:tcBorders>
              <w:top w:val="nil"/>
              <w:left w:val="nil"/>
              <w:bottom w:val="nil"/>
              <w:right w:val="nil"/>
            </w:tcBorders>
            <w:shd w:val="clear" w:color="auto" w:fill="auto"/>
            <w:noWrap/>
            <w:vAlign w:val="bottom"/>
            <w:hideMark/>
          </w:tcPr>
          <w:p w14:paraId="3AE788C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38.8</w:t>
            </w:r>
          </w:p>
        </w:tc>
        <w:tc>
          <w:tcPr>
            <w:tcW w:w="1216" w:type="dxa"/>
            <w:tcBorders>
              <w:top w:val="nil"/>
              <w:left w:val="nil"/>
              <w:bottom w:val="nil"/>
              <w:right w:val="nil"/>
            </w:tcBorders>
            <w:shd w:val="clear" w:color="auto" w:fill="auto"/>
            <w:noWrap/>
            <w:vAlign w:val="bottom"/>
            <w:hideMark/>
          </w:tcPr>
          <w:p w14:paraId="5F771EB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10.9</w:t>
            </w:r>
          </w:p>
        </w:tc>
        <w:tc>
          <w:tcPr>
            <w:tcW w:w="1216" w:type="dxa"/>
            <w:tcBorders>
              <w:top w:val="nil"/>
              <w:left w:val="nil"/>
              <w:bottom w:val="nil"/>
              <w:right w:val="nil"/>
            </w:tcBorders>
            <w:shd w:val="clear" w:color="auto" w:fill="auto"/>
            <w:noWrap/>
            <w:vAlign w:val="bottom"/>
            <w:hideMark/>
          </w:tcPr>
          <w:p w14:paraId="77E17BC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2056C82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27 290</w:t>
            </w:r>
          </w:p>
        </w:tc>
      </w:tr>
      <w:tr w:rsidR="00253458" w:rsidRPr="00253458" w14:paraId="1353F799" w14:textId="77777777" w:rsidTr="004B0EAD">
        <w:trPr>
          <w:trHeight w:val="300"/>
        </w:trPr>
        <w:tc>
          <w:tcPr>
            <w:tcW w:w="1080" w:type="dxa"/>
            <w:tcBorders>
              <w:top w:val="nil"/>
              <w:left w:val="nil"/>
              <w:bottom w:val="nil"/>
              <w:right w:val="nil"/>
            </w:tcBorders>
            <w:shd w:val="clear" w:color="auto" w:fill="auto"/>
            <w:noWrap/>
            <w:vAlign w:val="bottom"/>
            <w:hideMark/>
          </w:tcPr>
          <w:p w14:paraId="6581CB39"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3F5E3E1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D8015C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5CF3F1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(3.6)</w:t>
            </w:r>
          </w:p>
        </w:tc>
        <w:tc>
          <w:tcPr>
            <w:tcW w:w="1216" w:type="dxa"/>
            <w:tcBorders>
              <w:top w:val="nil"/>
              <w:left w:val="nil"/>
              <w:bottom w:val="nil"/>
              <w:right w:val="nil"/>
            </w:tcBorders>
            <w:shd w:val="clear" w:color="auto" w:fill="auto"/>
            <w:noWrap/>
            <w:hideMark/>
          </w:tcPr>
          <w:p w14:paraId="0AB4351E"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(1.5)</w:t>
            </w:r>
          </w:p>
        </w:tc>
        <w:tc>
          <w:tcPr>
            <w:tcW w:w="1216" w:type="dxa"/>
            <w:tcBorders>
              <w:top w:val="nil"/>
              <w:left w:val="nil"/>
              <w:bottom w:val="nil"/>
              <w:right w:val="nil"/>
            </w:tcBorders>
            <w:shd w:val="clear" w:color="auto" w:fill="auto"/>
            <w:noWrap/>
            <w:hideMark/>
          </w:tcPr>
          <w:p w14:paraId="3E66789F"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7C2E327E" w14:textId="77777777" w:rsidR="00253458" w:rsidRPr="00253458" w:rsidRDefault="00253458" w:rsidP="00253458">
            <w:pPr>
              <w:jc w:val="right"/>
              <w:rPr>
                <w:b/>
                <w:bCs/>
                <w:i/>
                <w:iCs/>
                <w:color w:val="000000"/>
                <w:sz w:val="18"/>
                <w:szCs w:val="18"/>
                <w:lang w:val="en-US"/>
              </w:rPr>
            </w:pPr>
          </w:p>
        </w:tc>
      </w:tr>
      <w:tr w:rsidR="00253458" w:rsidRPr="00253458" w14:paraId="5846C090" w14:textId="77777777" w:rsidTr="004B0EAD">
        <w:trPr>
          <w:trHeight w:val="300"/>
        </w:trPr>
        <w:tc>
          <w:tcPr>
            <w:tcW w:w="1080" w:type="dxa"/>
            <w:tcBorders>
              <w:top w:val="nil"/>
              <w:left w:val="nil"/>
              <w:bottom w:val="nil"/>
              <w:right w:val="nil"/>
            </w:tcBorders>
            <w:shd w:val="clear" w:color="auto" w:fill="auto"/>
            <w:noWrap/>
            <w:vAlign w:val="bottom"/>
            <w:hideMark/>
          </w:tcPr>
          <w:p w14:paraId="174E6ABF" w14:textId="77777777" w:rsidR="00253458" w:rsidRPr="00253458" w:rsidRDefault="00253458" w:rsidP="00253458">
            <w:pPr>
              <w:jc w:val="right"/>
              <w:rPr>
                <w:color w:val="000000"/>
                <w:sz w:val="22"/>
                <w:szCs w:val="22"/>
                <w:lang w:val="en-US"/>
              </w:rPr>
            </w:pPr>
            <w:r w:rsidRPr="00253458">
              <w:rPr>
                <w:color w:val="000000"/>
                <w:sz w:val="22"/>
                <w:szCs w:val="22"/>
                <w:lang w:val="en-US"/>
              </w:rPr>
              <w:t>2 01 01</w:t>
            </w:r>
          </w:p>
        </w:tc>
        <w:tc>
          <w:tcPr>
            <w:tcW w:w="2560" w:type="dxa"/>
            <w:tcBorders>
              <w:top w:val="nil"/>
              <w:left w:val="nil"/>
              <w:bottom w:val="nil"/>
              <w:right w:val="nil"/>
            </w:tcBorders>
            <w:shd w:val="clear" w:color="auto" w:fill="auto"/>
            <w:noWrap/>
            <w:vAlign w:val="bottom"/>
            <w:hideMark/>
          </w:tcPr>
          <w:p w14:paraId="3661E3C6" w14:textId="77777777" w:rsidR="00253458" w:rsidRPr="00253458" w:rsidRDefault="00253458" w:rsidP="00253458">
            <w:pPr>
              <w:rPr>
                <w:color w:val="000000"/>
                <w:sz w:val="22"/>
                <w:szCs w:val="22"/>
                <w:lang w:val="en-US"/>
              </w:rPr>
            </w:pPr>
            <w:r w:rsidRPr="00253458">
              <w:rPr>
                <w:color w:val="000000"/>
                <w:sz w:val="22"/>
                <w:szCs w:val="22"/>
                <w:lang w:val="en-US"/>
              </w:rPr>
              <w:t>Bosso</w:t>
            </w:r>
          </w:p>
        </w:tc>
        <w:tc>
          <w:tcPr>
            <w:tcW w:w="1216" w:type="dxa"/>
            <w:tcBorders>
              <w:top w:val="nil"/>
              <w:left w:val="nil"/>
              <w:bottom w:val="nil"/>
              <w:right w:val="nil"/>
            </w:tcBorders>
            <w:shd w:val="clear" w:color="auto" w:fill="auto"/>
            <w:noWrap/>
            <w:vAlign w:val="bottom"/>
            <w:hideMark/>
          </w:tcPr>
          <w:p w14:paraId="646BFA3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64 442</w:t>
            </w:r>
          </w:p>
        </w:tc>
        <w:tc>
          <w:tcPr>
            <w:tcW w:w="1216" w:type="dxa"/>
            <w:tcBorders>
              <w:top w:val="nil"/>
              <w:left w:val="nil"/>
              <w:bottom w:val="nil"/>
              <w:right w:val="nil"/>
            </w:tcBorders>
            <w:shd w:val="clear" w:color="auto" w:fill="auto"/>
            <w:noWrap/>
            <w:vAlign w:val="bottom"/>
            <w:hideMark/>
          </w:tcPr>
          <w:p w14:paraId="1D6B27A3" w14:textId="77777777" w:rsidR="00253458" w:rsidRPr="00253458" w:rsidRDefault="00253458" w:rsidP="00253458">
            <w:pPr>
              <w:jc w:val="right"/>
              <w:rPr>
                <w:color w:val="000000"/>
                <w:sz w:val="22"/>
                <w:szCs w:val="22"/>
                <w:lang w:val="en-US"/>
              </w:rPr>
            </w:pPr>
            <w:r w:rsidRPr="00253458">
              <w:rPr>
                <w:color w:val="000000"/>
                <w:sz w:val="22"/>
                <w:szCs w:val="22"/>
                <w:lang w:val="en-US"/>
              </w:rPr>
              <w:t>38.0</w:t>
            </w:r>
          </w:p>
        </w:tc>
        <w:tc>
          <w:tcPr>
            <w:tcW w:w="1216" w:type="dxa"/>
            <w:tcBorders>
              <w:top w:val="nil"/>
              <w:left w:val="nil"/>
              <w:bottom w:val="nil"/>
              <w:right w:val="nil"/>
            </w:tcBorders>
            <w:shd w:val="clear" w:color="auto" w:fill="auto"/>
            <w:noWrap/>
            <w:vAlign w:val="bottom"/>
            <w:hideMark/>
          </w:tcPr>
          <w:p w14:paraId="32DC6445" w14:textId="77777777" w:rsidR="00253458" w:rsidRPr="00253458" w:rsidRDefault="00253458" w:rsidP="00253458">
            <w:pPr>
              <w:jc w:val="right"/>
              <w:rPr>
                <w:color w:val="000000"/>
                <w:sz w:val="22"/>
                <w:szCs w:val="22"/>
                <w:lang w:val="en-US"/>
              </w:rPr>
            </w:pPr>
            <w:r w:rsidRPr="00253458">
              <w:rPr>
                <w:color w:val="000000"/>
                <w:sz w:val="22"/>
                <w:szCs w:val="22"/>
                <w:lang w:val="en-US"/>
              </w:rPr>
              <w:t>10.6</w:t>
            </w:r>
          </w:p>
        </w:tc>
        <w:tc>
          <w:tcPr>
            <w:tcW w:w="1216" w:type="dxa"/>
            <w:tcBorders>
              <w:top w:val="nil"/>
              <w:left w:val="nil"/>
              <w:bottom w:val="nil"/>
              <w:right w:val="nil"/>
            </w:tcBorders>
            <w:shd w:val="clear" w:color="auto" w:fill="auto"/>
            <w:noWrap/>
            <w:vAlign w:val="bottom"/>
            <w:hideMark/>
          </w:tcPr>
          <w:p w14:paraId="4BFF6C8E" w14:textId="77777777" w:rsidR="00253458" w:rsidRPr="00253458" w:rsidRDefault="00253458" w:rsidP="00253458">
            <w:pPr>
              <w:jc w:val="right"/>
              <w:rPr>
                <w:color w:val="000000"/>
                <w:sz w:val="22"/>
                <w:szCs w:val="22"/>
                <w:lang w:val="en-US"/>
              </w:rPr>
            </w:pPr>
            <w:r w:rsidRPr="00253458">
              <w:rPr>
                <w:color w:val="000000"/>
                <w:sz w:val="22"/>
                <w:szCs w:val="22"/>
                <w:lang w:val="en-US"/>
              </w:rPr>
              <w:t>4.2</w:t>
            </w:r>
          </w:p>
        </w:tc>
        <w:tc>
          <w:tcPr>
            <w:tcW w:w="1216" w:type="dxa"/>
            <w:tcBorders>
              <w:top w:val="nil"/>
              <w:left w:val="nil"/>
              <w:bottom w:val="nil"/>
              <w:right w:val="nil"/>
            </w:tcBorders>
            <w:shd w:val="clear" w:color="auto" w:fill="auto"/>
            <w:noWrap/>
            <w:vAlign w:val="bottom"/>
            <w:hideMark/>
          </w:tcPr>
          <w:p w14:paraId="20F453F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24 510</w:t>
            </w:r>
          </w:p>
        </w:tc>
      </w:tr>
      <w:tr w:rsidR="00253458" w:rsidRPr="00253458" w14:paraId="11290700" w14:textId="77777777" w:rsidTr="004B0EAD">
        <w:trPr>
          <w:trHeight w:val="300"/>
        </w:trPr>
        <w:tc>
          <w:tcPr>
            <w:tcW w:w="1080" w:type="dxa"/>
            <w:tcBorders>
              <w:top w:val="nil"/>
              <w:left w:val="nil"/>
              <w:bottom w:val="nil"/>
              <w:right w:val="nil"/>
            </w:tcBorders>
            <w:shd w:val="clear" w:color="auto" w:fill="auto"/>
            <w:noWrap/>
            <w:vAlign w:val="bottom"/>
            <w:hideMark/>
          </w:tcPr>
          <w:p w14:paraId="2D56423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137BD2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2616F3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EF390B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(3.5)</w:t>
            </w:r>
          </w:p>
        </w:tc>
        <w:tc>
          <w:tcPr>
            <w:tcW w:w="1216" w:type="dxa"/>
            <w:tcBorders>
              <w:top w:val="nil"/>
              <w:left w:val="nil"/>
              <w:bottom w:val="nil"/>
              <w:right w:val="nil"/>
            </w:tcBorders>
            <w:shd w:val="clear" w:color="auto" w:fill="auto"/>
            <w:noWrap/>
            <w:hideMark/>
          </w:tcPr>
          <w:p w14:paraId="4103246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30995E0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06B96374" w14:textId="77777777" w:rsidR="00253458" w:rsidRPr="00253458" w:rsidRDefault="00253458" w:rsidP="00253458">
            <w:pPr>
              <w:jc w:val="right"/>
              <w:rPr>
                <w:i/>
                <w:iCs/>
                <w:color w:val="000000"/>
                <w:sz w:val="18"/>
                <w:szCs w:val="18"/>
                <w:lang w:val="en-US"/>
              </w:rPr>
            </w:pPr>
          </w:p>
        </w:tc>
      </w:tr>
      <w:tr w:rsidR="00253458" w:rsidRPr="00253458" w14:paraId="4E0436C4" w14:textId="77777777" w:rsidTr="004B0EAD">
        <w:trPr>
          <w:trHeight w:val="300"/>
        </w:trPr>
        <w:tc>
          <w:tcPr>
            <w:tcW w:w="1080" w:type="dxa"/>
            <w:tcBorders>
              <w:top w:val="nil"/>
              <w:left w:val="nil"/>
              <w:bottom w:val="nil"/>
              <w:right w:val="nil"/>
            </w:tcBorders>
            <w:shd w:val="clear" w:color="auto" w:fill="auto"/>
            <w:noWrap/>
            <w:vAlign w:val="bottom"/>
            <w:hideMark/>
          </w:tcPr>
          <w:p w14:paraId="6DFE44C4" w14:textId="77777777" w:rsidR="00253458" w:rsidRPr="00253458" w:rsidRDefault="00253458" w:rsidP="00253458">
            <w:pPr>
              <w:jc w:val="right"/>
              <w:rPr>
                <w:color w:val="000000"/>
                <w:sz w:val="22"/>
                <w:szCs w:val="22"/>
                <w:lang w:val="en-US"/>
              </w:rPr>
            </w:pPr>
            <w:r w:rsidRPr="00253458">
              <w:rPr>
                <w:color w:val="000000"/>
                <w:sz w:val="22"/>
                <w:szCs w:val="22"/>
                <w:lang w:val="en-US"/>
              </w:rPr>
              <w:t>2 01 02</w:t>
            </w:r>
          </w:p>
        </w:tc>
        <w:tc>
          <w:tcPr>
            <w:tcW w:w="2560" w:type="dxa"/>
            <w:tcBorders>
              <w:top w:val="nil"/>
              <w:left w:val="nil"/>
              <w:bottom w:val="nil"/>
              <w:right w:val="nil"/>
            </w:tcBorders>
            <w:shd w:val="clear" w:color="auto" w:fill="auto"/>
            <w:noWrap/>
            <w:vAlign w:val="bottom"/>
            <w:hideMark/>
          </w:tcPr>
          <w:p w14:paraId="4EA11521" w14:textId="77777777" w:rsidR="00253458" w:rsidRPr="00253458" w:rsidRDefault="00253458" w:rsidP="00253458">
            <w:pPr>
              <w:rPr>
                <w:color w:val="000000"/>
                <w:sz w:val="22"/>
                <w:szCs w:val="22"/>
                <w:lang w:val="en-US"/>
              </w:rPr>
            </w:pPr>
            <w:r w:rsidRPr="00253458">
              <w:rPr>
                <w:color w:val="000000"/>
                <w:sz w:val="22"/>
                <w:szCs w:val="22"/>
                <w:lang w:val="en-US"/>
              </w:rPr>
              <w:t>Toumour</w:t>
            </w:r>
          </w:p>
        </w:tc>
        <w:tc>
          <w:tcPr>
            <w:tcW w:w="1216" w:type="dxa"/>
            <w:tcBorders>
              <w:top w:val="nil"/>
              <w:left w:val="nil"/>
              <w:bottom w:val="nil"/>
              <w:right w:val="nil"/>
            </w:tcBorders>
            <w:shd w:val="clear" w:color="auto" w:fill="auto"/>
            <w:noWrap/>
            <w:vAlign w:val="bottom"/>
            <w:hideMark/>
          </w:tcPr>
          <w:p w14:paraId="14B46BA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5 954</w:t>
            </w:r>
          </w:p>
        </w:tc>
        <w:tc>
          <w:tcPr>
            <w:tcW w:w="1216" w:type="dxa"/>
            <w:tcBorders>
              <w:top w:val="nil"/>
              <w:left w:val="nil"/>
              <w:bottom w:val="nil"/>
              <w:right w:val="nil"/>
            </w:tcBorders>
            <w:shd w:val="clear" w:color="auto" w:fill="auto"/>
            <w:noWrap/>
            <w:vAlign w:val="bottom"/>
            <w:hideMark/>
          </w:tcPr>
          <w:p w14:paraId="6891D4C1" w14:textId="77777777" w:rsidR="00253458" w:rsidRPr="00253458" w:rsidRDefault="00253458" w:rsidP="00253458">
            <w:pPr>
              <w:jc w:val="right"/>
              <w:rPr>
                <w:color w:val="000000"/>
                <w:sz w:val="22"/>
                <w:szCs w:val="22"/>
                <w:lang w:val="en-US"/>
              </w:rPr>
            </w:pPr>
            <w:r w:rsidRPr="00253458">
              <w:rPr>
                <w:color w:val="000000"/>
                <w:sz w:val="22"/>
                <w:szCs w:val="22"/>
                <w:lang w:val="en-US"/>
              </w:rPr>
              <w:t>46.7</w:t>
            </w:r>
          </w:p>
        </w:tc>
        <w:tc>
          <w:tcPr>
            <w:tcW w:w="1216" w:type="dxa"/>
            <w:tcBorders>
              <w:top w:val="nil"/>
              <w:left w:val="nil"/>
              <w:bottom w:val="nil"/>
              <w:right w:val="nil"/>
            </w:tcBorders>
            <w:shd w:val="clear" w:color="auto" w:fill="auto"/>
            <w:noWrap/>
            <w:vAlign w:val="bottom"/>
            <w:hideMark/>
          </w:tcPr>
          <w:p w14:paraId="3D9BE514" w14:textId="77777777" w:rsidR="00253458" w:rsidRPr="00253458" w:rsidRDefault="00253458" w:rsidP="00253458">
            <w:pPr>
              <w:jc w:val="right"/>
              <w:rPr>
                <w:color w:val="000000"/>
                <w:sz w:val="22"/>
                <w:szCs w:val="22"/>
                <w:lang w:val="en-US"/>
              </w:rPr>
            </w:pPr>
            <w:r w:rsidRPr="00253458">
              <w:rPr>
                <w:color w:val="000000"/>
                <w:sz w:val="22"/>
                <w:szCs w:val="22"/>
                <w:lang w:val="en-US"/>
              </w:rPr>
              <w:t>14.2</w:t>
            </w:r>
          </w:p>
        </w:tc>
        <w:tc>
          <w:tcPr>
            <w:tcW w:w="1216" w:type="dxa"/>
            <w:tcBorders>
              <w:top w:val="nil"/>
              <w:left w:val="nil"/>
              <w:bottom w:val="nil"/>
              <w:right w:val="nil"/>
            </w:tcBorders>
            <w:shd w:val="clear" w:color="auto" w:fill="auto"/>
            <w:noWrap/>
            <w:vAlign w:val="bottom"/>
            <w:hideMark/>
          </w:tcPr>
          <w:p w14:paraId="20AFF880" w14:textId="77777777" w:rsidR="00253458" w:rsidRPr="00253458" w:rsidRDefault="00253458" w:rsidP="00253458">
            <w:pPr>
              <w:jc w:val="right"/>
              <w:rPr>
                <w:color w:val="000000"/>
                <w:sz w:val="22"/>
                <w:szCs w:val="22"/>
                <w:lang w:val="en-US"/>
              </w:rPr>
            </w:pPr>
            <w:r w:rsidRPr="00253458">
              <w:rPr>
                <w:color w:val="000000"/>
                <w:sz w:val="22"/>
                <w:szCs w:val="22"/>
                <w:lang w:val="en-US"/>
              </w:rPr>
              <w:t>5.9</w:t>
            </w:r>
          </w:p>
        </w:tc>
        <w:tc>
          <w:tcPr>
            <w:tcW w:w="1216" w:type="dxa"/>
            <w:tcBorders>
              <w:top w:val="nil"/>
              <w:left w:val="nil"/>
              <w:bottom w:val="nil"/>
              <w:right w:val="nil"/>
            </w:tcBorders>
            <w:shd w:val="clear" w:color="auto" w:fill="auto"/>
            <w:noWrap/>
            <w:vAlign w:val="bottom"/>
            <w:hideMark/>
          </w:tcPr>
          <w:p w14:paraId="19DCFDE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2 780</w:t>
            </w:r>
          </w:p>
        </w:tc>
      </w:tr>
      <w:tr w:rsidR="00253458" w:rsidRPr="00253458" w14:paraId="2F545C8B" w14:textId="77777777" w:rsidTr="004B0EAD">
        <w:trPr>
          <w:trHeight w:val="300"/>
        </w:trPr>
        <w:tc>
          <w:tcPr>
            <w:tcW w:w="1080" w:type="dxa"/>
            <w:tcBorders>
              <w:top w:val="nil"/>
              <w:left w:val="nil"/>
              <w:bottom w:val="nil"/>
              <w:right w:val="nil"/>
            </w:tcBorders>
            <w:shd w:val="clear" w:color="auto" w:fill="auto"/>
            <w:noWrap/>
            <w:vAlign w:val="bottom"/>
            <w:hideMark/>
          </w:tcPr>
          <w:p w14:paraId="12B5E67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757B80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B3BB8F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D34909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(16.3)</w:t>
            </w:r>
          </w:p>
        </w:tc>
        <w:tc>
          <w:tcPr>
            <w:tcW w:w="1216" w:type="dxa"/>
            <w:tcBorders>
              <w:top w:val="nil"/>
              <w:left w:val="nil"/>
              <w:bottom w:val="nil"/>
              <w:right w:val="nil"/>
            </w:tcBorders>
            <w:shd w:val="clear" w:color="auto" w:fill="auto"/>
            <w:noWrap/>
            <w:hideMark/>
          </w:tcPr>
          <w:p w14:paraId="549B99B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(7.1)</w:t>
            </w:r>
          </w:p>
        </w:tc>
        <w:tc>
          <w:tcPr>
            <w:tcW w:w="1216" w:type="dxa"/>
            <w:tcBorders>
              <w:top w:val="nil"/>
              <w:left w:val="nil"/>
              <w:bottom w:val="nil"/>
              <w:right w:val="nil"/>
            </w:tcBorders>
            <w:shd w:val="clear" w:color="auto" w:fill="auto"/>
            <w:noWrap/>
            <w:hideMark/>
          </w:tcPr>
          <w:p w14:paraId="7063F4E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(3.8)</w:t>
            </w:r>
          </w:p>
        </w:tc>
        <w:tc>
          <w:tcPr>
            <w:tcW w:w="1216" w:type="dxa"/>
            <w:tcBorders>
              <w:top w:val="nil"/>
              <w:left w:val="nil"/>
              <w:bottom w:val="nil"/>
              <w:right w:val="nil"/>
            </w:tcBorders>
            <w:shd w:val="clear" w:color="auto" w:fill="auto"/>
            <w:noWrap/>
            <w:vAlign w:val="bottom"/>
            <w:hideMark/>
          </w:tcPr>
          <w:p w14:paraId="45B79823" w14:textId="77777777" w:rsidR="00253458" w:rsidRPr="00253458" w:rsidRDefault="00253458" w:rsidP="00253458">
            <w:pPr>
              <w:jc w:val="right"/>
              <w:rPr>
                <w:i/>
                <w:iCs/>
                <w:color w:val="000000"/>
                <w:sz w:val="18"/>
                <w:szCs w:val="18"/>
                <w:lang w:val="en-US"/>
              </w:rPr>
            </w:pPr>
          </w:p>
        </w:tc>
      </w:tr>
      <w:tr w:rsidR="00253458" w:rsidRPr="00253458" w14:paraId="2003B12A" w14:textId="77777777" w:rsidTr="004B0EAD">
        <w:trPr>
          <w:trHeight w:val="300"/>
        </w:trPr>
        <w:tc>
          <w:tcPr>
            <w:tcW w:w="1080" w:type="dxa"/>
            <w:tcBorders>
              <w:top w:val="nil"/>
              <w:left w:val="nil"/>
              <w:bottom w:val="nil"/>
              <w:right w:val="nil"/>
            </w:tcBorders>
            <w:shd w:val="clear" w:color="auto" w:fill="auto"/>
            <w:noWrap/>
            <w:vAlign w:val="bottom"/>
            <w:hideMark/>
          </w:tcPr>
          <w:p w14:paraId="526F149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2 02 00</w:t>
            </w:r>
          </w:p>
        </w:tc>
        <w:tc>
          <w:tcPr>
            <w:tcW w:w="2560" w:type="dxa"/>
            <w:tcBorders>
              <w:top w:val="nil"/>
              <w:left w:val="nil"/>
              <w:bottom w:val="nil"/>
              <w:right w:val="nil"/>
            </w:tcBorders>
            <w:shd w:val="clear" w:color="auto" w:fill="auto"/>
            <w:noWrap/>
            <w:vAlign w:val="bottom"/>
            <w:hideMark/>
          </w:tcPr>
          <w:p w14:paraId="0A74D0E0" w14:textId="77777777" w:rsidR="00253458" w:rsidRPr="00253458" w:rsidRDefault="00253458" w:rsidP="00253458">
            <w:pPr>
              <w:rPr>
                <w:b/>
                <w:bCs/>
                <w:color w:val="000000"/>
                <w:sz w:val="22"/>
                <w:szCs w:val="22"/>
                <w:lang w:val="en-US"/>
              </w:rPr>
            </w:pPr>
            <w:r w:rsidRPr="00253458">
              <w:rPr>
                <w:b/>
                <w:bCs/>
                <w:color w:val="000000"/>
                <w:sz w:val="22"/>
                <w:szCs w:val="22"/>
                <w:lang w:val="en-US"/>
              </w:rPr>
              <w:t>Diffa</w:t>
            </w:r>
          </w:p>
        </w:tc>
        <w:tc>
          <w:tcPr>
            <w:tcW w:w="1216" w:type="dxa"/>
            <w:tcBorders>
              <w:top w:val="nil"/>
              <w:left w:val="nil"/>
              <w:bottom w:val="nil"/>
              <w:right w:val="nil"/>
            </w:tcBorders>
            <w:shd w:val="clear" w:color="auto" w:fill="auto"/>
            <w:noWrap/>
            <w:vAlign w:val="bottom"/>
            <w:hideMark/>
          </w:tcPr>
          <w:p w14:paraId="3E7DDED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152 672</w:t>
            </w:r>
          </w:p>
        </w:tc>
        <w:tc>
          <w:tcPr>
            <w:tcW w:w="1216" w:type="dxa"/>
            <w:tcBorders>
              <w:top w:val="nil"/>
              <w:left w:val="nil"/>
              <w:bottom w:val="nil"/>
              <w:right w:val="nil"/>
            </w:tcBorders>
            <w:shd w:val="clear" w:color="auto" w:fill="auto"/>
            <w:noWrap/>
            <w:vAlign w:val="bottom"/>
            <w:hideMark/>
          </w:tcPr>
          <w:p w14:paraId="7DD9CFA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29.2</w:t>
            </w:r>
          </w:p>
        </w:tc>
        <w:tc>
          <w:tcPr>
            <w:tcW w:w="1216" w:type="dxa"/>
            <w:tcBorders>
              <w:top w:val="nil"/>
              <w:left w:val="nil"/>
              <w:bottom w:val="nil"/>
              <w:right w:val="nil"/>
            </w:tcBorders>
            <w:shd w:val="clear" w:color="auto" w:fill="auto"/>
            <w:noWrap/>
            <w:vAlign w:val="bottom"/>
            <w:hideMark/>
          </w:tcPr>
          <w:p w14:paraId="2800A17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7.9</w:t>
            </w:r>
          </w:p>
        </w:tc>
        <w:tc>
          <w:tcPr>
            <w:tcW w:w="1216" w:type="dxa"/>
            <w:tcBorders>
              <w:top w:val="nil"/>
              <w:left w:val="nil"/>
              <w:bottom w:val="nil"/>
              <w:right w:val="nil"/>
            </w:tcBorders>
            <w:shd w:val="clear" w:color="auto" w:fill="auto"/>
            <w:noWrap/>
            <w:vAlign w:val="bottom"/>
            <w:hideMark/>
          </w:tcPr>
          <w:p w14:paraId="3B405EF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3.1</w:t>
            </w:r>
          </w:p>
        </w:tc>
        <w:tc>
          <w:tcPr>
            <w:tcW w:w="1216" w:type="dxa"/>
            <w:tcBorders>
              <w:top w:val="nil"/>
              <w:left w:val="nil"/>
              <w:bottom w:val="nil"/>
              <w:right w:val="nil"/>
            </w:tcBorders>
            <w:shd w:val="clear" w:color="auto" w:fill="auto"/>
            <w:noWrap/>
            <w:vAlign w:val="bottom"/>
            <w:hideMark/>
          </w:tcPr>
          <w:p w14:paraId="2F886E7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44 618</w:t>
            </w:r>
          </w:p>
        </w:tc>
      </w:tr>
      <w:tr w:rsidR="00253458" w:rsidRPr="00253458" w14:paraId="5EA18D60" w14:textId="77777777" w:rsidTr="004B0EAD">
        <w:trPr>
          <w:trHeight w:val="300"/>
        </w:trPr>
        <w:tc>
          <w:tcPr>
            <w:tcW w:w="1080" w:type="dxa"/>
            <w:tcBorders>
              <w:top w:val="nil"/>
              <w:left w:val="nil"/>
              <w:bottom w:val="nil"/>
              <w:right w:val="nil"/>
            </w:tcBorders>
            <w:shd w:val="clear" w:color="auto" w:fill="auto"/>
            <w:noWrap/>
            <w:vAlign w:val="bottom"/>
            <w:hideMark/>
          </w:tcPr>
          <w:p w14:paraId="48B0667C"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32586EC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59F7A7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2296EA9"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(2.8)</w:t>
            </w:r>
          </w:p>
        </w:tc>
        <w:tc>
          <w:tcPr>
            <w:tcW w:w="1216" w:type="dxa"/>
            <w:tcBorders>
              <w:top w:val="nil"/>
              <w:left w:val="nil"/>
              <w:bottom w:val="nil"/>
              <w:right w:val="nil"/>
            </w:tcBorders>
            <w:shd w:val="clear" w:color="auto" w:fill="auto"/>
            <w:noWrap/>
            <w:hideMark/>
          </w:tcPr>
          <w:p w14:paraId="1A871DEB"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(1.1)</w:t>
            </w:r>
          </w:p>
        </w:tc>
        <w:tc>
          <w:tcPr>
            <w:tcW w:w="1216" w:type="dxa"/>
            <w:tcBorders>
              <w:top w:val="nil"/>
              <w:left w:val="nil"/>
              <w:bottom w:val="nil"/>
              <w:right w:val="nil"/>
            </w:tcBorders>
            <w:shd w:val="clear" w:color="auto" w:fill="auto"/>
            <w:noWrap/>
            <w:hideMark/>
          </w:tcPr>
          <w:p w14:paraId="4C936FA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(0.5)</w:t>
            </w:r>
          </w:p>
        </w:tc>
        <w:tc>
          <w:tcPr>
            <w:tcW w:w="1216" w:type="dxa"/>
            <w:tcBorders>
              <w:top w:val="nil"/>
              <w:left w:val="nil"/>
              <w:bottom w:val="nil"/>
              <w:right w:val="nil"/>
            </w:tcBorders>
            <w:shd w:val="clear" w:color="auto" w:fill="auto"/>
            <w:noWrap/>
            <w:vAlign w:val="bottom"/>
            <w:hideMark/>
          </w:tcPr>
          <w:p w14:paraId="4F2F24BF" w14:textId="77777777" w:rsidR="00253458" w:rsidRPr="00253458" w:rsidRDefault="00253458" w:rsidP="00253458">
            <w:pPr>
              <w:jc w:val="right"/>
              <w:rPr>
                <w:b/>
                <w:bCs/>
                <w:i/>
                <w:iCs/>
                <w:color w:val="000000"/>
                <w:sz w:val="18"/>
                <w:szCs w:val="18"/>
                <w:lang w:val="en-US"/>
              </w:rPr>
            </w:pPr>
          </w:p>
        </w:tc>
      </w:tr>
      <w:tr w:rsidR="00253458" w:rsidRPr="00253458" w14:paraId="59179467" w14:textId="77777777" w:rsidTr="004B0EAD">
        <w:trPr>
          <w:trHeight w:val="300"/>
        </w:trPr>
        <w:tc>
          <w:tcPr>
            <w:tcW w:w="1080" w:type="dxa"/>
            <w:tcBorders>
              <w:top w:val="nil"/>
              <w:left w:val="nil"/>
              <w:bottom w:val="nil"/>
              <w:right w:val="nil"/>
            </w:tcBorders>
            <w:shd w:val="clear" w:color="auto" w:fill="auto"/>
            <w:noWrap/>
            <w:vAlign w:val="bottom"/>
            <w:hideMark/>
          </w:tcPr>
          <w:p w14:paraId="76B97B7B" w14:textId="77777777" w:rsidR="00253458" w:rsidRPr="00253458" w:rsidRDefault="00253458" w:rsidP="00253458">
            <w:pPr>
              <w:jc w:val="right"/>
              <w:rPr>
                <w:color w:val="000000"/>
                <w:sz w:val="22"/>
                <w:szCs w:val="22"/>
                <w:lang w:val="en-US"/>
              </w:rPr>
            </w:pPr>
            <w:r w:rsidRPr="00253458">
              <w:rPr>
                <w:color w:val="000000"/>
                <w:sz w:val="22"/>
                <w:szCs w:val="22"/>
                <w:lang w:val="en-US"/>
              </w:rPr>
              <w:t>2 02 01</w:t>
            </w:r>
          </w:p>
        </w:tc>
        <w:tc>
          <w:tcPr>
            <w:tcW w:w="2560" w:type="dxa"/>
            <w:tcBorders>
              <w:top w:val="nil"/>
              <w:left w:val="nil"/>
              <w:bottom w:val="nil"/>
              <w:right w:val="nil"/>
            </w:tcBorders>
            <w:shd w:val="clear" w:color="auto" w:fill="auto"/>
            <w:noWrap/>
            <w:vAlign w:val="bottom"/>
            <w:hideMark/>
          </w:tcPr>
          <w:p w14:paraId="44C31532" w14:textId="77777777" w:rsidR="00253458" w:rsidRPr="00253458" w:rsidRDefault="00253458" w:rsidP="00253458">
            <w:pPr>
              <w:rPr>
                <w:color w:val="000000"/>
                <w:sz w:val="22"/>
                <w:szCs w:val="22"/>
                <w:lang w:val="en-US"/>
              </w:rPr>
            </w:pPr>
            <w:r w:rsidRPr="00253458">
              <w:rPr>
                <w:color w:val="000000"/>
                <w:sz w:val="22"/>
                <w:szCs w:val="22"/>
                <w:lang w:val="en-US"/>
              </w:rPr>
              <w:t>Chetimari</w:t>
            </w:r>
          </w:p>
        </w:tc>
        <w:tc>
          <w:tcPr>
            <w:tcW w:w="1216" w:type="dxa"/>
            <w:tcBorders>
              <w:top w:val="nil"/>
              <w:left w:val="nil"/>
              <w:bottom w:val="nil"/>
              <w:right w:val="nil"/>
            </w:tcBorders>
            <w:shd w:val="clear" w:color="auto" w:fill="auto"/>
            <w:noWrap/>
            <w:vAlign w:val="bottom"/>
            <w:hideMark/>
          </w:tcPr>
          <w:p w14:paraId="0B10EE3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60 499</w:t>
            </w:r>
          </w:p>
        </w:tc>
        <w:tc>
          <w:tcPr>
            <w:tcW w:w="1216" w:type="dxa"/>
            <w:tcBorders>
              <w:top w:val="nil"/>
              <w:left w:val="nil"/>
              <w:bottom w:val="nil"/>
              <w:right w:val="nil"/>
            </w:tcBorders>
            <w:shd w:val="clear" w:color="auto" w:fill="auto"/>
            <w:noWrap/>
            <w:vAlign w:val="bottom"/>
            <w:hideMark/>
          </w:tcPr>
          <w:p w14:paraId="238F7FA9" w14:textId="77777777" w:rsidR="00253458" w:rsidRPr="00253458" w:rsidRDefault="00253458" w:rsidP="00253458">
            <w:pPr>
              <w:jc w:val="right"/>
              <w:rPr>
                <w:color w:val="000000"/>
                <w:sz w:val="22"/>
                <w:szCs w:val="22"/>
                <w:lang w:val="en-US"/>
              </w:rPr>
            </w:pPr>
            <w:r w:rsidRPr="00253458">
              <w:rPr>
                <w:color w:val="000000"/>
                <w:sz w:val="22"/>
                <w:szCs w:val="22"/>
                <w:lang w:val="en-US"/>
              </w:rPr>
              <w:t>38.2</w:t>
            </w:r>
          </w:p>
        </w:tc>
        <w:tc>
          <w:tcPr>
            <w:tcW w:w="1216" w:type="dxa"/>
            <w:tcBorders>
              <w:top w:val="nil"/>
              <w:left w:val="nil"/>
              <w:bottom w:val="nil"/>
              <w:right w:val="nil"/>
            </w:tcBorders>
            <w:shd w:val="clear" w:color="auto" w:fill="auto"/>
            <w:noWrap/>
            <w:vAlign w:val="bottom"/>
            <w:hideMark/>
          </w:tcPr>
          <w:p w14:paraId="53213B67" w14:textId="77777777" w:rsidR="00253458" w:rsidRPr="00253458" w:rsidRDefault="00253458" w:rsidP="00253458">
            <w:pPr>
              <w:jc w:val="right"/>
              <w:rPr>
                <w:color w:val="000000"/>
                <w:sz w:val="22"/>
                <w:szCs w:val="22"/>
                <w:lang w:val="en-US"/>
              </w:rPr>
            </w:pPr>
            <w:r w:rsidRPr="00253458">
              <w:rPr>
                <w:color w:val="000000"/>
                <w:sz w:val="22"/>
                <w:szCs w:val="22"/>
                <w:lang w:val="en-US"/>
              </w:rPr>
              <w:t>10.6</w:t>
            </w:r>
          </w:p>
        </w:tc>
        <w:tc>
          <w:tcPr>
            <w:tcW w:w="1216" w:type="dxa"/>
            <w:tcBorders>
              <w:top w:val="nil"/>
              <w:left w:val="nil"/>
              <w:bottom w:val="nil"/>
              <w:right w:val="nil"/>
            </w:tcBorders>
            <w:shd w:val="clear" w:color="auto" w:fill="auto"/>
            <w:noWrap/>
            <w:vAlign w:val="bottom"/>
            <w:hideMark/>
          </w:tcPr>
          <w:p w14:paraId="3CF0C36C" w14:textId="77777777" w:rsidR="00253458" w:rsidRPr="00253458" w:rsidRDefault="00253458" w:rsidP="00253458">
            <w:pPr>
              <w:jc w:val="right"/>
              <w:rPr>
                <w:color w:val="000000"/>
                <w:sz w:val="22"/>
                <w:szCs w:val="22"/>
                <w:lang w:val="en-US"/>
              </w:rPr>
            </w:pPr>
            <w:r w:rsidRPr="00253458">
              <w:rPr>
                <w:color w:val="000000"/>
                <w:sz w:val="22"/>
                <w:szCs w:val="22"/>
                <w:lang w:val="en-US"/>
              </w:rPr>
              <w:t>4.2</w:t>
            </w:r>
          </w:p>
        </w:tc>
        <w:tc>
          <w:tcPr>
            <w:tcW w:w="1216" w:type="dxa"/>
            <w:tcBorders>
              <w:top w:val="nil"/>
              <w:left w:val="nil"/>
              <w:bottom w:val="nil"/>
              <w:right w:val="nil"/>
            </w:tcBorders>
            <w:shd w:val="clear" w:color="auto" w:fill="auto"/>
            <w:noWrap/>
            <w:vAlign w:val="bottom"/>
            <w:hideMark/>
          </w:tcPr>
          <w:p w14:paraId="7B85DA6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23 084</w:t>
            </w:r>
          </w:p>
        </w:tc>
      </w:tr>
      <w:tr w:rsidR="00253458" w:rsidRPr="00253458" w14:paraId="6DE7E8B8" w14:textId="77777777" w:rsidTr="004B0EAD">
        <w:trPr>
          <w:trHeight w:val="300"/>
        </w:trPr>
        <w:tc>
          <w:tcPr>
            <w:tcW w:w="1080" w:type="dxa"/>
            <w:tcBorders>
              <w:top w:val="nil"/>
              <w:left w:val="nil"/>
              <w:bottom w:val="nil"/>
              <w:right w:val="nil"/>
            </w:tcBorders>
            <w:shd w:val="clear" w:color="auto" w:fill="auto"/>
            <w:noWrap/>
            <w:vAlign w:val="bottom"/>
            <w:hideMark/>
          </w:tcPr>
          <w:p w14:paraId="78A5134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FE0644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E74C71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106DDE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(3.9)</w:t>
            </w:r>
          </w:p>
        </w:tc>
        <w:tc>
          <w:tcPr>
            <w:tcW w:w="1216" w:type="dxa"/>
            <w:tcBorders>
              <w:top w:val="nil"/>
              <w:left w:val="nil"/>
              <w:bottom w:val="nil"/>
              <w:right w:val="nil"/>
            </w:tcBorders>
            <w:shd w:val="clear" w:color="auto" w:fill="auto"/>
            <w:noWrap/>
            <w:hideMark/>
          </w:tcPr>
          <w:p w14:paraId="6F7CB0C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hideMark/>
          </w:tcPr>
          <w:p w14:paraId="1D95A5E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110AFF11" w14:textId="77777777" w:rsidR="00253458" w:rsidRPr="00253458" w:rsidRDefault="00253458" w:rsidP="00253458">
            <w:pPr>
              <w:jc w:val="right"/>
              <w:rPr>
                <w:i/>
                <w:iCs/>
                <w:color w:val="000000"/>
                <w:sz w:val="18"/>
                <w:szCs w:val="18"/>
                <w:lang w:val="en-US"/>
              </w:rPr>
            </w:pPr>
          </w:p>
        </w:tc>
      </w:tr>
      <w:tr w:rsidR="00253458" w:rsidRPr="00253458" w14:paraId="20525A08" w14:textId="77777777" w:rsidTr="004B0EAD">
        <w:trPr>
          <w:trHeight w:val="300"/>
        </w:trPr>
        <w:tc>
          <w:tcPr>
            <w:tcW w:w="1080" w:type="dxa"/>
            <w:tcBorders>
              <w:top w:val="nil"/>
              <w:left w:val="nil"/>
              <w:bottom w:val="nil"/>
              <w:right w:val="nil"/>
            </w:tcBorders>
            <w:shd w:val="clear" w:color="auto" w:fill="auto"/>
            <w:noWrap/>
            <w:vAlign w:val="bottom"/>
            <w:hideMark/>
          </w:tcPr>
          <w:p w14:paraId="74D7C7DD" w14:textId="77777777" w:rsidR="00253458" w:rsidRPr="00253458" w:rsidRDefault="00253458" w:rsidP="00253458">
            <w:pPr>
              <w:jc w:val="right"/>
              <w:rPr>
                <w:color w:val="000000"/>
                <w:sz w:val="22"/>
                <w:szCs w:val="22"/>
                <w:lang w:val="en-US"/>
              </w:rPr>
            </w:pPr>
            <w:r w:rsidRPr="00253458">
              <w:rPr>
                <w:color w:val="000000"/>
                <w:sz w:val="22"/>
                <w:szCs w:val="22"/>
                <w:lang w:val="en-US"/>
              </w:rPr>
              <w:t>2 02 02</w:t>
            </w:r>
          </w:p>
        </w:tc>
        <w:tc>
          <w:tcPr>
            <w:tcW w:w="2560" w:type="dxa"/>
            <w:tcBorders>
              <w:top w:val="nil"/>
              <w:left w:val="nil"/>
              <w:bottom w:val="nil"/>
              <w:right w:val="nil"/>
            </w:tcBorders>
            <w:shd w:val="clear" w:color="auto" w:fill="auto"/>
            <w:noWrap/>
            <w:vAlign w:val="bottom"/>
            <w:hideMark/>
          </w:tcPr>
          <w:p w14:paraId="151B4E37" w14:textId="77777777" w:rsidR="00253458" w:rsidRPr="00253458" w:rsidRDefault="00253458" w:rsidP="00253458">
            <w:pPr>
              <w:rPr>
                <w:color w:val="000000"/>
                <w:sz w:val="22"/>
                <w:szCs w:val="22"/>
                <w:lang w:val="en-US"/>
              </w:rPr>
            </w:pPr>
            <w:r w:rsidRPr="00253458">
              <w:rPr>
                <w:color w:val="000000"/>
                <w:sz w:val="22"/>
                <w:szCs w:val="22"/>
                <w:lang w:val="en-US"/>
              </w:rPr>
              <w:t>Diffa</w:t>
            </w:r>
          </w:p>
        </w:tc>
        <w:tc>
          <w:tcPr>
            <w:tcW w:w="1216" w:type="dxa"/>
            <w:tcBorders>
              <w:top w:val="nil"/>
              <w:left w:val="nil"/>
              <w:bottom w:val="nil"/>
              <w:right w:val="nil"/>
            </w:tcBorders>
            <w:shd w:val="clear" w:color="auto" w:fill="auto"/>
            <w:noWrap/>
            <w:vAlign w:val="bottom"/>
            <w:hideMark/>
          </w:tcPr>
          <w:p w14:paraId="5394613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55 181</w:t>
            </w:r>
          </w:p>
        </w:tc>
        <w:tc>
          <w:tcPr>
            <w:tcW w:w="1216" w:type="dxa"/>
            <w:tcBorders>
              <w:top w:val="nil"/>
              <w:left w:val="nil"/>
              <w:bottom w:val="nil"/>
              <w:right w:val="nil"/>
            </w:tcBorders>
            <w:shd w:val="clear" w:color="auto" w:fill="auto"/>
            <w:noWrap/>
            <w:vAlign w:val="bottom"/>
            <w:hideMark/>
          </w:tcPr>
          <w:p w14:paraId="7E62F8AF" w14:textId="77777777" w:rsidR="00253458" w:rsidRPr="00253458" w:rsidRDefault="00253458" w:rsidP="00253458">
            <w:pPr>
              <w:jc w:val="right"/>
              <w:rPr>
                <w:color w:val="000000"/>
                <w:sz w:val="22"/>
                <w:szCs w:val="22"/>
                <w:lang w:val="en-US"/>
              </w:rPr>
            </w:pPr>
            <w:r w:rsidRPr="00253458">
              <w:rPr>
                <w:color w:val="000000"/>
                <w:sz w:val="22"/>
                <w:szCs w:val="22"/>
                <w:lang w:val="en-US"/>
              </w:rPr>
              <w:t>12.9</w:t>
            </w:r>
          </w:p>
        </w:tc>
        <w:tc>
          <w:tcPr>
            <w:tcW w:w="1216" w:type="dxa"/>
            <w:tcBorders>
              <w:top w:val="nil"/>
              <w:left w:val="nil"/>
              <w:bottom w:val="nil"/>
              <w:right w:val="nil"/>
            </w:tcBorders>
            <w:shd w:val="clear" w:color="auto" w:fill="auto"/>
            <w:noWrap/>
            <w:vAlign w:val="bottom"/>
            <w:hideMark/>
          </w:tcPr>
          <w:p w14:paraId="35EB5320" w14:textId="77777777" w:rsidR="00253458" w:rsidRPr="00253458" w:rsidRDefault="00253458" w:rsidP="00253458">
            <w:pPr>
              <w:jc w:val="right"/>
              <w:rPr>
                <w:color w:val="000000"/>
                <w:sz w:val="22"/>
                <w:szCs w:val="22"/>
                <w:lang w:val="en-US"/>
              </w:rPr>
            </w:pPr>
            <w:r w:rsidRPr="00253458">
              <w:rPr>
                <w:color w:val="000000"/>
                <w:sz w:val="22"/>
                <w:szCs w:val="22"/>
                <w:lang w:val="en-US"/>
              </w:rPr>
              <w:t>2.9</w:t>
            </w:r>
          </w:p>
        </w:tc>
        <w:tc>
          <w:tcPr>
            <w:tcW w:w="1216" w:type="dxa"/>
            <w:tcBorders>
              <w:top w:val="nil"/>
              <w:left w:val="nil"/>
              <w:bottom w:val="nil"/>
              <w:right w:val="nil"/>
            </w:tcBorders>
            <w:shd w:val="clear" w:color="auto" w:fill="auto"/>
            <w:noWrap/>
            <w:vAlign w:val="bottom"/>
            <w:hideMark/>
          </w:tcPr>
          <w:p w14:paraId="1FE0CEB7" w14:textId="77777777" w:rsidR="00253458" w:rsidRPr="00253458" w:rsidRDefault="00253458" w:rsidP="00253458">
            <w:pPr>
              <w:jc w:val="right"/>
              <w:rPr>
                <w:color w:val="000000"/>
                <w:sz w:val="22"/>
                <w:szCs w:val="22"/>
                <w:lang w:val="en-US"/>
              </w:rPr>
            </w:pPr>
            <w:r w:rsidRPr="00253458">
              <w:rPr>
                <w:color w:val="000000"/>
                <w:sz w:val="22"/>
                <w:szCs w:val="22"/>
                <w:lang w:val="en-US"/>
              </w:rPr>
              <w:t>1.0</w:t>
            </w:r>
          </w:p>
        </w:tc>
        <w:tc>
          <w:tcPr>
            <w:tcW w:w="1216" w:type="dxa"/>
            <w:tcBorders>
              <w:top w:val="nil"/>
              <w:left w:val="nil"/>
              <w:bottom w:val="nil"/>
              <w:right w:val="nil"/>
            </w:tcBorders>
            <w:shd w:val="clear" w:color="auto" w:fill="auto"/>
            <w:noWrap/>
            <w:vAlign w:val="bottom"/>
            <w:hideMark/>
          </w:tcPr>
          <w:p w14:paraId="0E66FF0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7 109</w:t>
            </w:r>
          </w:p>
        </w:tc>
      </w:tr>
      <w:tr w:rsidR="00253458" w:rsidRPr="00253458" w14:paraId="619B6AB3" w14:textId="77777777" w:rsidTr="004B0EAD">
        <w:trPr>
          <w:trHeight w:val="300"/>
        </w:trPr>
        <w:tc>
          <w:tcPr>
            <w:tcW w:w="1080" w:type="dxa"/>
            <w:tcBorders>
              <w:top w:val="nil"/>
              <w:left w:val="nil"/>
              <w:bottom w:val="nil"/>
              <w:right w:val="nil"/>
            </w:tcBorders>
            <w:shd w:val="clear" w:color="auto" w:fill="auto"/>
            <w:noWrap/>
            <w:vAlign w:val="bottom"/>
            <w:hideMark/>
          </w:tcPr>
          <w:p w14:paraId="1254980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25859E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27E7A5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929348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6CCFEFD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(0.4)</w:t>
            </w:r>
          </w:p>
        </w:tc>
        <w:tc>
          <w:tcPr>
            <w:tcW w:w="1216" w:type="dxa"/>
            <w:tcBorders>
              <w:top w:val="nil"/>
              <w:left w:val="nil"/>
              <w:bottom w:val="nil"/>
              <w:right w:val="nil"/>
            </w:tcBorders>
            <w:shd w:val="clear" w:color="auto" w:fill="auto"/>
            <w:noWrap/>
            <w:hideMark/>
          </w:tcPr>
          <w:p w14:paraId="0031B13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0D67C91F" w14:textId="77777777" w:rsidR="00253458" w:rsidRPr="00253458" w:rsidRDefault="00253458" w:rsidP="00253458">
            <w:pPr>
              <w:jc w:val="right"/>
              <w:rPr>
                <w:i/>
                <w:iCs/>
                <w:color w:val="000000"/>
                <w:sz w:val="18"/>
                <w:szCs w:val="18"/>
                <w:lang w:val="en-US"/>
              </w:rPr>
            </w:pPr>
          </w:p>
        </w:tc>
      </w:tr>
      <w:tr w:rsidR="00253458" w:rsidRPr="00253458" w14:paraId="5017715B" w14:textId="77777777" w:rsidTr="004B0EAD">
        <w:trPr>
          <w:trHeight w:val="300"/>
        </w:trPr>
        <w:tc>
          <w:tcPr>
            <w:tcW w:w="1080" w:type="dxa"/>
            <w:tcBorders>
              <w:top w:val="nil"/>
              <w:left w:val="nil"/>
              <w:bottom w:val="nil"/>
              <w:right w:val="nil"/>
            </w:tcBorders>
            <w:shd w:val="clear" w:color="auto" w:fill="auto"/>
            <w:noWrap/>
            <w:vAlign w:val="bottom"/>
            <w:hideMark/>
          </w:tcPr>
          <w:p w14:paraId="22594554" w14:textId="77777777" w:rsidR="00253458" w:rsidRPr="00253458" w:rsidRDefault="00253458" w:rsidP="00253458">
            <w:pPr>
              <w:jc w:val="right"/>
              <w:rPr>
                <w:color w:val="000000"/>
                <w:sz w:val="22"/>
                <w:szCs w:val="22"/>
                <w:lang w:val="en-US"/>
              </w:rPr>
            </w:pPr>
            <w:r w:rsidRPr="00253458">
              <w:rPr>
                <w:color w:val="000000"/>
                <w:sz w:val="22"/>
                <w:szCs w:val="22"/>
                <w:lang w:val="en-US"/>
              </w:rPr>
              <w:t>2 02 03</w:t>
            </w:r>
          </w:p>
        </w:tc>
        <w:tc>
          <w:tcPr>
            <w:tcW w:w="2560" w:type="dxa"/>
            <w:tcBorders>
              <w:top w:val="nil"/>
              <w:left w:val="nil"/>
              <w:bottom w:val="nil"/>
              <w:right w:val="nil"/>
            </w:tcBorders>
            <w:shd w:val="clear" w:color="auto" w:fill="auto"/>
            <w:noWrap/>
            <w:vAlign w:val="bottom"/>
            <w:hideMark/>
          </w:tcPr>
          <w:p w14:paraId="55C56D93" w14:textId="77777777" w:rsidR="00253458" w:rsidRPr="00253458" w:rsidRDefault="00253458" w:rsidP="00253458">
            <w:pPr>
              <w:rPr>
                <w:color w:val="000000"/>
                <w:sz w:val="22"/>
                <w:szCs w:val="22"/>
                <w:lang w:val="en-US"/>
              </w:rPr>
            </w:pPr>
            <w:r w:rsidRPr="00253458">
              <w:rPr>
                <w:color w:val="000000"/>
                <w:sz w:val="22"/>
                <w:szCs w:val="22"/>
                <w:lang w:val="en-US"/>
              </w:rPr>
              <w:t>Gueskerou</w:t>
            </w:r>
          </w:p>
        </w:tc>
        <w:tc>
          <w:tcPr>
            <w:tcW w:w="1216" w:type="dxa"/>
            <w:tcBorders>
              <w:top w:val="nil"/>
              <w:left w:val="nil"/>
              <w:bottom w:val="nil"/>
              <w:right w:val="nil"/>
            </w:tcBorders>
            <w:shd w:val="clear" w:color="auto" w:fill="auto"/>
            <w:noWrap/>
            <w:vAlign w:val="bottom"/>
            <w:hideMark/>
          </w:tcPr>
          <w:p w14:paraId="120973E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36 992</w:t>
            </w:r>
          </w:p>
        </w:tc>
        <w:tc>
          <w:tcPr>
            <w:tcW w:w="1216" w:type="dxa"/>
            <w:tcBorders>
              <w:top w:val="nil"/>
              <w:left w:val="nil"/>
              <w:bottom w:val="nil"/>
              <w:right w:val="nil"/>
            </w:tcBorders>
            <w:shd w:val="clear" w:color="auto" w:fill="auto"/>
            <w:noWrap/>
            <w:vAlign w:val="bottom"/>
            <w:hideMark/>
          </w:tcPr>
          <w:p w14:paraId="0FAF1931" w14:textId="77777777" w:rsidR="00253458" w:rsidRPr="00253458" w:rsidRDefault="00253458" w:rsidP="00253458">
            <w:pPr>
              <w:jc w:val="right"/>
              <w:rPr>
                <w:color w:val="000000"/>
                <w:sz w:val="22"/>
                <w:szCs w:val="22"/>
                <w:lang w:val="en-US"/>
              </w:rPr>
            </w:pPr>
            <w:r w:rsidRPr="00253458">
              <w:rPr>
                <w:color w:val="000000"/>
                <w:sz w:val="22"/>
                <w:szCs w:val="22"/>
                <w:lang w:val="en-US"/>
              </w:rPr>
              <w:t>39.0</w:t>
            </w:r>
          </w:p>
        </w:tc>
        <w:tc>
          <w:tcPr>
            <w:tcW w:w="1216" w:type="dxa"/>
            <w:tcBorders>
              <w:top w:val="nil"/>
              <w:left w:val="nil"/>
              <w:bottom w:val="nil"/>
              <w:right w:val="nil"/>
            </w:tcBorders>
            <w:shd w:val="clear" w:color="auto" w:fill="auto"/>
            <w:noWrap/>
            <w:vAlign w:val="bottom"/>
            <w:hideMark/>
          </w:tcPr>
          <w:p w14:paraId="4B6624D9" w14:textId="77777777" w:rsidR="00253458" w:rsidRPr="00253458" w:rsidRDefault="00253458" w:rsidP="00253458">
            <w:pPr>
              <w:jc w:val="right"/>
              <w:rPr>
                <w:color w:val="000000"/>
                <w:sz w:val="22"/>
                <w:szCs w:val="22"/>
                <w:lang w:val="en-US"/>
              </w:rPr>
            </w:pPr>
            <w:r w:rsidRPr="00253458">
              <w:rPr>
                <w:color w:val="000000"/>
                <w:sz w:val="22"/>
                <w:szCs w:val="22"/>
                <w:lang w:val="en-US"/>
              </w:rPr>
              <w:t>10.9</w:t>
            </w:r>
          </w:p>
        </w:tc>
        <w:tc>
          <w:tcPr>
            <w:tcW w:w="1216" w:type="dxa"/>
            <w:tcBorders>
              <w:top w:val="nil"/>
              <w:left w:val="nil"/>
              <w:bottom w:val="nil"/>
              <w:right w:val="nil"/>
            </w:tcBorders>
            <w:shd w:val="clear" w:color="auto" w:fill="auto"/>
            <w:noWrap/>
            <w:vAlign w:val="bottom"/>
            <w:hideMark/>
          </w:tcPr>
          <w:p w14:paraId="28A06D94" w14:textId="77777777" w:rsidR="00253458" w:rsidRPr="00253458" w:rsidRDefault="00253458" w:rsidP="00253458">
            <w:pPr>
              <w:jc w:val="right"/>
              <w:rPr>
                <w:color w:val="000000"/>
                <w:sz w:val="22"/>
                <w:szCs w:val="22"/>
                <w:lang w:val="en-US"/>
              </w:rPr>
            </w:pPr>
            <w:r w:rsidRPr="00253458">
              <w:rPr>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2D988AF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14 428</w:t>
            </w:r>
          </w:p>
        </w:tc>
      </w:tr>
      <w:tr w:rsidR="00253458" w:rsidRPr="00253458" w14:paraId="73C7F2F7" w14:textId="77777777" w:rsidTr="004B0EAD">
        <w:trPr>
          <w:trHeight w:val="300"/>
        </w:trPr>
        <w:tc>
          <w:tcPr>
            <w:tcW w:w="1080" w:type="dxa"/>
            <w:tcBorders>
              <w:top w:val="nil"/>
              <w:left w:val="nil"/>
              <w:bottom w:val="nil"/>
              <w:right w:val="nil"/>
            </w:tcBorders>
            <w:shd w:val="clear" w:color="auto" w:fill="auto"/>
            <w:noWrap/>
            <w:vAlign w:val="bottom"/>
            <w:hideMark/>
          </w:tcPr>
          <w:p w14:paraId="2E648B2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23BEC0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FDAA89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282F08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(4.2)</w:t>
            </w:r>
          </w:p>
        </w:tc>
        <w:tc>
          <w:tcPr>
            <w:tcW w:w="1216" w:type="dxa"/>
            <w:tcBorders>
              <w:top w:val="nil"/>
              <w:left w:val="nil"/>
              <w:bottom w:val="nil"/>
              <w:right w:val="nil"/>
            </w:tcBorders>
            <w:shd w:val="clear" w:color="auto" w:fill="auto"/>
            <w:noWrap/>
            <w:hideMark/>
          </w:tcPr>
          <w:p w14:paraId="2452BAB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hideMark/>
          </w:tcPr>
          <w:p w14:paraId="14D2F85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7C8E2254" w14:textId="77777777" w:rsidR="00253458" w:rsidRPr="00253458" w:rsidRDefault="00253458" w:rsidP="00253458">
            <w:pPr>
              <w:jc w:val="right"/>
              <w:rPr>
                <w:i/>
                <w:iCs/>
                <w:color w:val="000000"/>
                <w:sz w:val="18"/>
                <w:szCs w:val="18"/>
                <w:lang w:val="en-US"/>
              </w:rPr>
            </w:pPr>
          </w:p>
        </w:tc>
      </w:tr>
      <w:tr w:rsidR="00253458" w:rsidRPr="00253458" w14:paraId="0AE3C329" w14:textId="77777777" w:rsidTr="004B0EAD">
        <w:trPr>
          <w:trHeight w:val="300"/>
        </w:trPr>
        <w:tc>
          <w:tcPr>
            <w:tcW w:w="1080" w:type="dxa"/>
            <w:tcBorders>
              <w:top w:val="nil"/>
              <w:left w:val="nil"/>
              <w:bottom w:val="nil"/>
              <w:right w:val="nil"/>
            </w:tcBorders>
            <w:shd w:val="clear" w:color="auto" w:fill="auto"/>
            <w:noWrap/>
            <w:vAlign w:val="bottom"/>
            <w:hideMark/>
          </w:tcPr>
          <w:p w14:paraId="58C0D0B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2 03 00</w:t>
            </w:r>
          </w:p>
        </w:tc>
        <w:tc>
          <w:tcPr>
            <w:tcW w:w="2560" w:type="dxa"/>
            <w:tcBorders>
              <w:top w:val="nil"/>
              <w:left w:val="nil"/>
              <w:bottom w:val="nil"/>
              <w:right w:val="nil"/>
            </w:tcBorders>
            <w:shd w:val="clear" w:color="auto" w:fill="auto"/>
            <w:noWrap/>
            <w:vAlign w:val="bottom"/>
            <w:hideMark/>
          </w:tcPr>
          <w:p w14:paraId="7813AE01" w14:textId="77777777" w:rsidR="00253458" w:rsidRPr="00253458" w:rsidRDefault="00253458" w:rsidP="00253458">
            <w:pPr>
              <w:rPr>
                <w:b/>
                <w:bCs/>
                <w:color w:val="000000"/>
                <w:sz w:val="22"/>
                <w:szCs w:val="22"/>
                <w:lang w:val="en-US"/>
              </w:rPr>
            </w:pPr>
            <w:r w:rsidRPr="00253458">
              <w:rPr>
                <w:b/>
                <w:bCs/>
                <w:color w:val="000000"/>
                <w:sz w:val="22"/>
                <w:szCs w:val="22"/>
                <w:lang w:val="en-US"/>
              </w:rPr>
              <w:t>Goudoumaria</w:t>
            </w:r>
          </w:p>
        </w:tc>
        <w:tc>
          <w:tcPr>
            <w:tcW w:w="1216" w:type="dxa"/>
            <w:tcBorders>
              <w:top w:val="nil"/>
              <w:left w:val="nil"/>
              <w:bottom w:val="nil"/>
              <w:right w:val="nil"/>
            </w:tcBorders>
            <w:shd w:val="clear" w:color="auto" w:fill="auto"/>
            <w:noWrap/>
            <w:vAlign w:val="bottom"/>
            <w:hideMark/>
          </w:tcPr>
          <w:p w14:paraId="26075F0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99 342</w:t>
            </w:r>
          </w:p>
        </w:tc>
        <w:tc>
          <w:tcPr>
            <w:tcW w:w="1216" w:type="dxa"/>
            <w:tcBorders>
              <w:top w:val="nil"/>
              <w:left w:val="nil"/>
              <w:bottom w:val="nil"/>
              <w:right w:val="nil"/>
            </w:tcBorders>
            <w:shd w:val="clear" w:color="auto" w:fill="auto"/>
            <w:noWrap/>
            <w:vAlign w:val="bottom"/>
            <w:hideMark/>
          </w:tcPr>
          <w:p w14:paraId="03D5D41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37.2</w:t>
            </w:r>
          </w:p>
        </w:tc>
        <w:tc>
          <w:tcPr>
            <w:tcW w:w="1216" w:type="dxa"/>
            <w:tcBorders>
              <w:top w:val="nil"/>
              <w:left w:val="nil"/>
              <w:bottom w:val="nil"/>
              <w:right w:val="nil"/>
            </w:tcBorders>
            <w:shd w:val="clear" w:color="auto" w:fill="auto"/>
            <w:noWrap/>
            <w:vAlign w:val="bottom"/>
            <w:hideMark/>
          </w:tcPr>
          <w:p w14:paraId="3D35EE1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10.2</w:t>
            </w:r>
          </w:p>
        </w:tc>
        <w:tc>
          <w:tcPr>
            <w:tcW w:w="1216" w:type="dxa"/>
            <w:tcBorders>
              <w:top w:val="nil"/>
              <w:left w:val="nil"/>
              <w:bottom w:val="nil"/>
              <w:right w:val="nil"/>
            </w:tcBorders>
            <w:shd w:val="clear" w:color="auto" w:fill="auto"/>
            <w:noWrap/>
            <w:vAlign w:val="bottom"/>
            <w:hideMark/>
          </w:tcPr>
          <w:p w14:paraId="58FCA91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4.0</w:t>
            </w:r>
          </w:p>
        </w:tc>
        <w:tc>
          <w:tcPr>
            <w:tcW w:w="1216" w:type="dxa"/>
            <w:tcBorders>
              <w:top w:val="nil"/>
              <w:left w:val="nil"/>
              <w:bottom w:val="nil"/>
              <w:right w:val="nil"/>
            </w:tcBorders>
            <w:shd w:val="clear" w:color="auto" w:fill="auto"/>
            <w:noWrap/>
            <w:vAlign w:val="bottom"/>
            <w:hideMark/>
          </w:tcPr>
          <w:p w14:paraId="6FF0FB4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36 933</w:t>
            </w:r>
          </w:p>
        </w:tc>
      </w:tr>
      <w:tr w:rsidR="00253458" w:rsidRPr="00253458" w14:paraId="22C97891" w14:textId="77777777" w:rsidTr="004B0EAD">
        <w:trPr>
          <w:trHeight w:val="300"/>
        </w:trPr>
        <w:tc>
          <w:tcPr>
            <w:tcW w:w="1080" w:type="dxa"/>
            <w:tcBorders>
              <w:top w:val="nil"/>
              <w:left w:val="nil"/>
              <w:bottom w:val="nil"/>
              <w:right w:val="nil"/>
            </w:tcBorders>
            <w:shd w:val="clear" w:color="auto" w:fill="auto"/>
            <w:noWrap/>
            <w:vAlign w:val="bottom"/>
            <w:hideMark/>
          </w:tcPr>
          <w:p w14:paraId="5EC2A794"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6CA3AEA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E6F5CD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1494B7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(3.5)</w:t>
            </w:r>
          </w:p>
        </w:tc>
        <w:tc>
          <w:tcPr>
            <w:tcW w:w="1216" w:type="dxa"/>
            <w:tcBorders>
              <w:top w:val="nil"/>
              <w:left w:val="nil"/>
              <w:bottom w:val="nil"/>
              <w:right w:val="nil"/>
            </w:tcBorders>
            <w:shd w:val="clear" w:color="auto" w:fill="auto"/>
            <w:noWrap/>
            <w:hideMark/>
          </w:tcPr>
          <w:p w14:paraId="23E015C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(1.4)</w:t>
            </w:r>
          </w:p>
        </w:tc>
        <w:tc>
          <w:tcPr>
            <w:tcW w:w="1216" w:type="dxa"/>
            <w:tcBorders>
              <w:top w:val="nil"/>
              <w:left w:val="nil"/>
              <w:bottom w:val="nil"/>
              <w:right w:val="nil"/>
            </w:tcBorders>
            <w:shd w:val="clear" w:color="auto" w:fill="auto"/>
            <w:noWrap/>
            <w:hideMark/>
          </w:tcPr>
          <w:p w14:paraId="66AF4F9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6E8C98A9" w14:textId="77777777" w:rsidR="00253458" w:rsidRPr="00253458" w:rsidRDefault="00253458" w:rsidP="00253458">
            <w:pPr>
              <w:jc w:val="right"/>
              <w:rPr>
                <w:b/>
                <w:bCs/>
                <w:i/>
                <w:iCs/>
                <w:color w:val="000000"/>
                <w:sz w:val="18"/>
                <w:szCs w:val="18"/>
                <w:lang w:val="en-US"/>
              </w:rPr>
            </w:pPr>
          </w:p>
        </w:tc>
      </w:tr>
      <w:tr w:rsidR="00253458" w:rsidRPr="00253458" w14:paraId="0AA95F8A" w14:textId="77777777" w:rsidTr="004B0EAD">
        <w:trPr>
          <w:trHeight w:val="300"/>
        </w:trPr>
        <w:tc>
          <w:tcPr>
            <w:tcW w:w="1080" w:type="dxa"/>
            <w:tcBorders>
              <w:top w:val="nil"/>
              <w:left w:val="nil"/>
              <w:bottom w:val="nil"/>
              <w:right w:val="nil"/>
            </w:tcBorders>
            <w:shd w:val="clear" w:color="auto" w:fill="auto"/>
            <w:noWrap/>
            <w:vAlign w:val="bottom"/>
            <w:hideMark/>
          </w:tcPr>
          <w:p w14:paraId="26231F2E" w14:textId="77777777" w:rsidR="00253458" w:rsidRPr="00253458" w:rsidRDefault="00253458" w:rsidP="00253458">
            <w:pPr>
              <w:jc w:val="right"/>
              <w:rPr>
                <w:color w:val="000000"/>
                <w:sz w:val="22"/>
                <w:szCs w:val="22"/>
                <w:lang w:val="en-US"/>
              </w:rPr>
            </w:pPr>
            <w:r w:rsidRPr="00253458">
              <w:rPr>
                <w:color w:val="000000"/>
                <w:sz w:val="22"/>
                <w:szCs w:val="22"/>
                <w:lang w:val="en-US"/>
              </w:rPr>
              <w:t>2 03 01</w:t>
            </w:r>
          </w:p>
        </w:tc>
        <w:tc>
          <w:tcPr>
            <w:tcW w:w="2560" w:type="dxa"/>
            <w:tcBorders>
              <w:top w:val="nil"/>
              <w:left w:val="nil"/>
              <w:bottom w:val="nil"/>
              <w:right w:val="nil"/>
            </w:tcBorders>
            <w:shd w:val="clear" w:color="auto" w:fill="auto"/>
            <w:noWrap/>
            <w:vAlign w:val="bottom"/>
            <w:hideMark/>
          </w:tcPr>
          <w:p w14:paraId="2C6FECA6" w14:textId="77777777" w:rsidR="00253458" w:rsidRPr="00253458" w:rsidRDefault="00253458" w:rsidP="00253458">
            <w:pPr>
              <w:rPr>
                <w:color w:val="000000"/>
                <w:sz w:val="22"/>
                <w:szCs w:val="22"/>
                <w:lang w:val="en-US"/>
              </w:rPr>
            </w:pPr>
            <w:r w:rsidRPr="00253458">
              <w:rPr>
                <w:color w:val="000000"/>
                <w:sz w:val="22"/>
                <w:szCs w:val="22"/>
                <w:lang w:val="en-US"/>
              </w:rPr>
              <w:t>Goudoumaria</w:t>
            </w:r>
          </w:p>
        </w:tc>
        <w:tc>
          <w:tcPr>
            <w:tcW w:w="1216" w:type="dxa"/>
            <w:tcBorders>
              <w:top w:val="nil"/>
              <w:left w:val="nil"/>
              <w:bottom w:val="nil"/>
              <w:right w:val="nil"/>
            </w:tcBorders>
            <w:shd w:val="clear" w:color="auto" w:fill="auto"/>
            <w:noWrap/>
            <w:vAlign w:val="bottom"/>
            <w:hideMark/>
          </w:tcPr>
          <w:p w14:paraId="5CD653F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99 342</w:t>
            </w:r>
          </w:p>
        </w:tc>
        <w:tc>
          <w:tcPr>
            <w:tcW w:w="1216" w:type="dxa"/>
            <w:tcBorders>
              <w:top w:val="nil"/>
              <w:left w:val="nil"/>
              <w:bottom w:val="nil"/>
              <w:right w:val="nil"/>
            </w:tcBorders>
            <w:shd w:val="clear" w:color="auto" w:fill="auto"/>
            <w:noWrap/>
            <w:vAlign w:val="bottom"/>
            <w:hideMark/>
          </w:tcPr>
          <w:p w14:paraId="25607616" w14:textId="77777777" w:rsidR="00253458" w:rsidRPr="00253458" w:rsidRDefault="00253458" w:rsidP="00253458">
            <w:pPr>
              <w:jc w:val="right"/>
              <w:rPr>
                <w:color w:val="000000"/>
                <w:sz w:val="22"/>
                <w:szCs w:val="22"/>
                <w:lang w:val="en-US"/>
              </w:rPr>
            </w:pPr>
            <w:r w:rsidRPr="00253458">
              <w:rPr>
                <w:color w:val="000000"/>
                <w:sz w:val="22"/>
                <w:szCs w:val="22"/>
                <w:lang w:val="en-US"/>
              </w:rPr>
              <w:t>37.2</w:t>
            </w:r>
          </w:p>
        </w:tc>
        <w:tc>
          <w:tcPr>
            <w:tcW w:w="1216" w:type="dxa"/>
            <w:tcBorders>
              <w:top w:val="nil"/>
              <w:left w:val="nil"/>
              <w:bottom w:val="nil"/>
              <w:right w:val="nil"/>
            </w:tcBorders>
            <w:shd w:val="clear" w:color="auto" w:fill="auto"/>
            <w:noWrap/>
            <w:vAlign w:val="bottom"/>
            <w:hideMark/>
          </w:tcPr>
          <w:p w14:paraId="009F02C9" w14:textId="77777777" w:rsidR="00253458" w:rsidRPr="00253458" w:rsidRDefault="00253458" w:rsidP="00253458">
            <w:pPr>
              <w:jc w:val="right"/>
              <w:rPr>
                <w:color w:val="000000"/>
                <w:sz w:val="22"/>
                <w:szCs w:val="22"/>
                <w:lang w:val="en-US"/>
              </w:rPr>
            </w:pPr>
            <w:r w:rsidRPr="00253458">
              <w:rPr>
                <w:color w:val="000000"/>
                <w:sz w:val="22"/>
                <w:szCs w:val="22"/>
                <w:lang w:val="en-US"/>
              </w:rPr>
              <w:t>10.2</w:t>
            </w:r>
          </w:p>
        </w:tc>
        <w:tc>
          <w:tcPr>
            <w:tcW w:w="1216" w:type="dxa"/>
            <w:tcBorders>
              <w:top w:val="nil"/>
              <w:left w:val="nil"/>
              <w:bottom w:val="nil"/>
              <w:right w:val="nil"/>
            </w:tcBorders>
            <w:shd w:val="clear" w:color="auto" w:fill="auto"/>
            <w:noWrap/>
            <w:vAlign w:val="bottom"/>
            <w:hideMark/>
          </w:tcPr>
          <w:p w14:paraId="6F3A95DC" w14:textId="77777777" w:rsidR="00253458" w:rsidRPr="00253458" w:rsidRDefault="00253458" w:rsidP="00253458">
            <w:pPr>
              <w:jc w:val="right"/>
              <w:rPr>
                <w:color w:val="000000"/>
                <w:sz w:val="22"/>
                <w:szCs w:val="22"/>
                <w:lang w:val="en-US"/>
              </w:rPr>
            </w:pPr>
            <w:r w:rsidRPr="00253458">
              <w:rPr>
                <w:color w:val="000000"/>
                <w:sz w:val="22"/>
                <w:szCs w:val="22"/>
                <w:lang w:val="en-US"/>
              </w:rPr>
              <w:t>4.0</w:t>
            </w:r>
          </w:p>
        </w:tc>
        <w:tc>
          <w:tcPr>
            <w:tcW w:w="1216" w:type="dxa"/>
            <w:tcBorders>
              <w:top w:val="nil"/>
              <w:left w:val="nil"/>
              <w:bottom w:val="nil"/>
              <w:right w:val="nil"/>
            </w:tcBorders>
            <w:shd w:val="clear" w:color="auto" w:fill="auto"/>
            <w:noWrap/>
            <w:vAlign w:val="bottom"/>
            <w:hideMark/>
          </w:tcPr>
          <w:p w14:paraId="359405A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36 933</w:t>
            </w:r>
          </w:p>
        </w:tc>
      </w:tr>
      <w:tr w:rsidR="00253458" w:rsidRPr="00253458" w14:paraId="2B0960A3" w14:textId="77777777" w:rsidTr="004B0EAD">
        <w:trPr>
          <w:trHeight w:val="300"/>
        </w:trPr>
        <w:tc>
          <w:tcPr>
            <w:tcW w:w="1080" w:type="dxa"/>
            <w:tcBorders>
              <w:top w:val="nil"/>
              <w:left w:val="nil"/>
              <w:bottom w:val="nil"/>
              <w:right w:val="nil"/>
            </w:tcBorders>
            <w:shd w:val="clear" w:color="auto" w:fill="auto"/>
            <w:noWrap/>
            <w:vAlign w:val="bottom"/>
            <w:hideMark/>
          </w:tcPr>
          <w:p w14:paraId="1EC2E762"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633618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C32854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9312A2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(3.5)</w:t>
            </w:r>
          </w:p>
        </w:tc>
        <w:tc>
          <w:tcPr>
            <w:tcW w:w="1216" w:type="dxa"/>
            <w:tcBorders>
              <w:top w:val="nil"/>
              <w:left w:val="nil"/>
              <w:bottom w:val="nil"/>
              <w:right w:val="nil"/>
            </w:tcBorders>
            <w:shd w:val="clear" w:color="auto" w:fill="auto"/>
            <w:noWrap/>
            <w:hideMark/>
          </w:tcPr>
          <w:p w14:paraId="1E2AD6C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6C7EB4D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53EC4B16" w14:textId="77777777" w:rsidR="00253458" w:rsidRPr="00253458" w:rsidRDefault="00253458" w:rsidP="00253458">
            <w:pPr>
              <w:jc w:val="right"/>
              <w:rPr>
                <w:i/>
                <w:iCs/>
                <w:color w:val="000000"/>
                <w:sz w:val="18"/>
                <w:szCs w:val="18"/>
                <w:lang w:val="en-US"/>
              </w:rPr>
            </w:pPr>
          </w:p>
        </w:tc>
      </w:tr>
      <w:tr w:rsidR="00253458" w:rsidRPr="00253458" w14:paraId="70C1A1B3" w14:textId="77777777" w:rsidTr="004B0EAD">
        <w:trPr>
          <w:trHeight w:val="300"/>
        </w:trPr>
        <w:tc>
          <w:tcPr>
            <w:tcW w:w="1080" w:type="dxa"/>
            <w:tcBorders>
              <w:top w:val="nil"/>
              <w:left w:val="nil"/>
              <w:bottom w:val="nil"/>
              <w:right w:val="nil"/>
            </w:tcBorders>
            <w:shd w:val="clear" w:color="auto" w:fill="auto"/>
            <w:noWrap/>
            <w:vAlign w:val="bottom"/>
            <w:hideMark/>
          </w:tcPr>
          <w:p w14:paraId="21CD184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2 04 00</w:t>
            </w:r>
          </w:p>
        </w:tc>
        <w:tc>
          <w:tcPr>
            <w:tcW w:w="2560" w:type="dxa"/>
            <w:tcBorders>
              <w:top w:val="nil"/>
              <w:left w:val="nil"/>
              <w:bottom w:val="nil"/>
              <w:right w:val="nil"/>
            </w:tcBorders>
            <w:shd w:val="clear" w:color="auto" w:fill="auto"/>
            <w:noWrap/>
            <w:vAlign w:val="bottom"/>
            <w:hideMark/>
          </w:tcPr>
          <w:p w14:paraId="5429CF3C" w14:textId="77777777" w:rsidR="00253458" w:rsidRPr="00253458" w:rsidRDefault="00253458" w:rsidP="00253458">
            <w:pPr>
              <w:rPr>
                <w:b/>
                <w:bCs/>
                <w:color w:val="000000"/>
                <w:sz w:val="22"/>
                <w:szCs w:val="22"/>
                <w:lang w:val="en-US"/>
              </w:rPr>
            </w:pPr>
            <w:r w:rsidRPr="00253458">
              <w:rPr>
                <w:b/>
                <w:bCs/>
                <w:color w:val="000000"/>
                <w:sz w:val="22"/>
                <w:szCs w:val="22"/>
                <w:lang w:val="en-US"/>
              </w:rPr>
              <w:t>Maine-Soroa</w:t>
            </w:r>
          </w:p>
        </w:tc>
        <w:tc>
          <w:tcPr>
            <w:tcW w:w="1216" w:type="dxa"/>
            <w:tcBorders>
              <w:top w:val="nil"/>
              <w:left w:val="nil"/>
              <w:bottom w:val="nil"/>
              <w:right w:val="nil"/>
            </w:tcBorders>
            <w:shd w:val="clear" w:color="auto" w:fill="auto"/>
            <w:noWrap/>
            <w:vAlign w:val="bottom"/>
            <w:hideMark/>
          </w:tcPr>
          <w:p w14:paraId="6300106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129 975</w:t>
            </w:r>
          </w:p>
        </w:tc>
        <w:tc>
          <w:tcPr>
            <w:tcW w:w="1216" w:type="dxa"/>
            <w:tcBorders>
              <w:top w:val="nil"/>
              <w:left w:val="nil"/>
              <w:bottom w:val="nil"/>
              <w:right w:val="nil"/>
            </w:tcBorders>
            <w:shd w:val="clear" w:color="auto" w:fill="auto"/>
            <w:noWrap/>
            <w:vAlign w:val="bottom"/>
            <w:hideMark/>
          </w:tcPr>
          <w:p w14:paraId="148236E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27.4</w:t>
            </w:r>
          </w:p>
        </w:tc>
        <w:tc>
          <w:tcPr>
            <w:tcW w:w="1216" w:type="dxa"/>
            <w:tcBorders>
              <w:top w:val="nil"/>
              <w:left w:val="nil"/>
              <w:bottom w:val="nil"/>
              <w:right w:val="nil"/>
            </w:tcBorders>
            <w:shd w:val="clear" w:color="auto" w:fill="auto"/>
            <w:noWrap/>
            <w:vAlign w:val="bottom"/>
            <w:hideMark/>
          </w:tcPr>
          <w:p w14:paraId="6282176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7.2</w:t>
            </w:r>
          </w:p>
        </w:tc>
        <w:tc>
          <w:tcPr>
            <w:tcW w:w="1216" w:type="dxa"/>
            <w:tcBorders>
              <w:top w:val="nil"/>
              <w:left w:val="nil"/>
              <w:bottom w:val="nil"/>
              <w:right w:val="nil"/>
            </w:tcBorders>
            <w:shd w:val="clear" w:color="auto" w:fill="auto"/>
            <w:noWrap/>
            <w:vAlign w:val="bottom"/>
            <w:hideMark/>
          </w:tcPr>
          <w:p w14:paraId="33C9E86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2.8</w:t>
            </w:r>
          </w:p>
        </w:tc>
        <w:tc>
          <w:tcPr>
            <w:tcW w:w="1216" w:type="dxa"/>
            <w:tcBorders>
              <w:top w:val="nil"/>
              <w:left w:val="nil"/>
              <w:bottom w:val="nil"/>
              <w:right w:val="nil"/>
            </w:tcBorders>
            <w:shd w:val="clear" w:color="auto" w:fill="auto"/>
            <w:noWrap/>
            <w:vAlign w:val="bottom"/>
            <w:hideMark/>
          </w:tcPr>
          <w:p w14:paraId="63E55A2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35 586</w:t>
            </w:r>
          </w:p>
        </w:tc>
      </w:tr>
      <w:tr w:rsidR="00253458" w:rsidRPr="00253458" w14:paraId="25B949C5" w14:textId="77777777" w:rsidTr="004B0EAD">
        <w:trPr>
          <w:trHeight w:val="300"/>
        </w:trPr>
        <w:tc>
          <w:tcPr>
            <w:tcW w:w="1080" w:type="dxa"/>
            <w:tcBorders>
              <w:top w:val="nil"/>
              <w:left w:val="nil"/>
              <w:bottom w:val="nil"/>
              <w:right w:val="nil"/>
            </w:tcBorders>
            <w:shd w:val="clear" w:color="auto" w:fill="auto"/>
            <w:noWrap/>
            <w:vAlign w:val="bottom"/>
            <w:hideMark/>
          </w:tcPr>
          <w:p w14:paraId="4F654E0E"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7C705D0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DACDB1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B5EA2CD"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(3.2)</w:t>
            </w:r>
          </w:p>
        </w:tc>
        <w:tc>
          <w:tcPr>
            <w:tcW w:w="1216" w:type="dxa"/>
            <w:tcBorders>
              <w:top w:val="nil"/>
              <w:left w:val="nil"/>
              <w:bottom w:val="nil"/>
              <w:right w:val="nil"/>
            </w:tcBorders>
            <w:shd w:val="clear" w:color="auto" w:fill="auto"/>
            <w:noWrap/>
            <w:hideMark/>
          </w:tcPr>
          <w:p w14:paraId="2898866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(1.2)</w:t>
            </w:r>
          </w:p>
        </w:tc>
        <w:tc>
          <w:tcPr>
            <w:tcW w:w="1216" w:type="dxa"/>
            <w:tcBorders>
              <w:top w:val="nil"/>
              <w:left w:val="nil"/>
              <w:bottom w:val="nil"/>
              <w:right w:val="nil"/>
            </w:tcBorders>
            <w:shd w:val="clear" w:color="auto" w:fill="auto"/>
            <w:noWrap/>
            <w:hideMark/>
          </w:tcPr>
          <w:p w14:paraId="7E685DCD"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04E37983" w14:textId="77777777" w:rsidR="00253458" w:rsidRPr="00253458" w:rsidRDefault="00253458" w:rsidP="00253458">
            <w:pPr>
              <w:jc w:val="right"/>
              <w:rPr>
                <w:b/>
                <w:bCs/>
                <w:i/>
                <w:iCs/>
                <w:color w:val="000000"/>
                <w:sz w:val="18"/>
                <w:szCs w:val="18"/>
                <w:lang w:val="en-US"/>
              </w:rPr>
            </w:pPr>
          </w:p>
        </w:tc>
      </w:tr>
      <w:tr w:rsidR="00253458" w:rsidRPr="00253458" w14:paraId="6B8619EC" w14:textId="77777777" w:rsidTr="004B0EAD">
        <w:trPr>
          <w:trHeight w:val="300"/>
        </w:trPr>
        <w:tc>
          <w:tcPr>
            <w:tcW w:w="1080" w:type="dxa"/>
            <w:tcBorders>
              <w:top w:val="nil"/>
              <w:left w:val="nil"/>
              <w:bottom w:val="nil"/>
              <w:right w:val="nil"/>
            </w:tcBorders>
            <w:shd w:val="clear" w:color="auto" w:fill="auto"/>
            <w:noWrap/>
            <w:vAlign w:val="bottom"/>
            <w:hideMark/>
          </w:tcPr>
          <w:p w14:paraId="504FC05D" w14:textId="77777777" w:rsidR="00253458" w:rsidRPr="00253458" w:rsidRDefault="00253458" w:rsidP="00253458">
            <w:pPr>
              <w:jc w:val="right"/>
              <w:rPr>
                <w:color w:val="000000"/>
                <w:sz w:val="22"/>
                <w:szCs w:val="22"/>
                <w:lang w:val="en-US"/>
              </w:rPr>
            </w:pPr>
            <w:r w:rsidRPr="00253458">
              <w:rPr>
                <w:color w:val="000000"/>
                <w:sz w:val="22"/>
                <w:szCs w:val="22"/>
                <w:lang w:val="en-US"/>
              </w:rPr>
              <w:t>2 04 01</w:t>
            </w:r>
          </w:p>
        </w:tc>
        <w:tc>
          <w:tcPr>
            <w:tcW w:w="2560" w:type="dxa"/>
            <w:tcBorders>
              <w:top w:val="nil"/>
              <w:left w:val="nil"/>
              <w:bottom w:val="nil"/>
              <w:right w:val="nil"/>
            </w:tcBorders>
            <w:shd w:val="clear" w:color="auto" w:fill="auto"/>
            <w:noWrap/>
            <w:vAlign w:val="bottom"/>
            <w:hideMark/>
          </w:tcPr>
          <w:p w14:paraId="1E9399A9" w14:textId="77777777" w:rsidR="00253458" w:rsidRPr="00253458" w:rsidRDefault="00253458" w:rsidP="00253458">
            <w:pPr>
              <w:rPr>
                <w:color w:val="000000"/>
                <w:sz w:val="22"/>
                <w:szCs w:val="22"/>
                <w:lang w:val="en-US"/>
              </w:rPr>
            </w:pPr>
            <w:r w:rsidRPr="00253458">
              <w:rPr>
                <w:color w:val="000000"/>
                <w:sz w:val="22"/>
                <w:szCs w:val="22"/>
                <w:lang w:val="en-US"/>
              </w:rPr>
              <w:t>Foulatari</w:t>
            </w:r>
          </w:p>
        </w:tc>
        <w:tc>
          <w:tcPr>
            <w:tcW w:w="1216" w:type="dxa"/>
            <w:tcBorders>
              <w:top w:val="nil"/>
              <w:left w:val="nil"/>
              <w:bottom w:val="nil"/>
              <w:right w:val="nil"/>
            </w:tcBorders>
            <w:shd w:val="clear" w:color="auto" w:fill="auto"/>
            <w:noWrap/>
            <w:vAlign w:val="bottom"/>
            <w:hideMark/>
          </w:tcPr>
          <w:p w14:paraId="1F7AB52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31 621</w:t>
            </w:r>
          </w:p>
        </w:tc>
        <w:tc>
          <w:tcPr>
            <w:tcW w:w="1216" w:type="dxa"/>
            <w:tcBorders>
              <w:top w:val="nil"/>
              <w:left w:val="nil"/>
              <w:bottom w:val="nil"/>
              <w:right w:val="nil"/>
            </w:tcBorders>
            <w:shd w:val="clear" w:color="auto" w:fill="auto"/>
            <w:noWrap/>
            <w:vAlign w:val="bottom"/>
            <w:hideMark/>
          </w:tcPr>
          <w:p w14:paraId="4183401A" w14:textId="77777777" w:rsidR="00253458" w:rsidRPr="00253458" w:rsidRDefault="00253458" w:rsidP="00253458">
            <w:pPr>
              <w:jc w:val="right"/>
              <w:rPr>
                <w:color w:val="000000"/>
                <w:sz w:val="22"/>
                <w:szCs w:val="22"/>
                <w:lang w:val="en-US"/>
              </w:rPr>
            </w:pPr>
            <w:r w:rsidRPr="00253458">
              <w:rPr>
                <w:color w:val="000000"/>
                <w:sz w:val="22"/>
                <w:szCs w:val="22"/>
                <w:lang w:val="en-US"/>
              </w:rPr>
              <w:t>41.4</w:t>
            </w:r>
          </w:p>
        </w:tc>
        <w:tc>
          <w:tcPr>
            <w:tcW w:w="1216" w:type="dxa"/>
            <w:tcBorders>
              <w:top w:val="nil"/>
              <w:left w:val="nil"/>
              <w:bottom w:val="nil"/>
              <w:right w:val="nil"/>
            </w:tcBorders>
            <w:shd w:val="clear" w:color="auto" w:fill="auto"/>
            <w:noWrap/>
            <w:vAlign w:val="bottom"/>
            <w:hideMark/>
          </w:tcPr>
          <w:p w14:paraId="633EF71E" w14:textId="77777777" w:rsidR="00253458" w:rsidRPr="00253458" w:rsidRDefault="00253458" w:rsidP="00253458">
            <w:pPr>
              <w:jc w:val="right"/>
              <w:rPr>
                <w:color w:val="000000"/>
                <w:sz w:val="22"/>
                <w:szCs w:val="22"/>
                <w:lang w:val="en-US"/>
              </w:rPr>
            </w:pPr>
            <w:r w:rsidRPr="00253458">
              <w:rPr>
                <w:color w:val="000000"/>
                <w:sz w:val="22"/>
                <w:szCs w:val="22"/>
                <w:lang w:val="en-US"/>
              </w:rPr>
              <w:t>11.8</w:t>
            </w:r>
          </w:p>
        </w:tc>
        <w:tc>
          <w:tcPr>
            <w:tcW w:w="1216" w:type="dxa"/>
            <w:tcBorders>
              <w:top w:val="nil"/>
              <w:left w:val="nil"/>
              <w:bottom w:val="nil"/>
              <w:right w:val="nil"/>
            </w:tcBorders>
            <w:shd w:val="clear" w:color="auto" w:fill="auto"/>
            <w:noWrap/>
            <w:vAlign w:val="bottom"/>
            <w:hideMark/>
          </w:tcPr>
          <w:p w14:paraId="019B134B" w14:textId="77777777" w:rsidR="00253458" w:rsidRPr="00253458" w:rsidRDefault="00253458" w:rsidP="00253458">
            <w:pPr>
              <w:jc w:val="right"/>
              <w:rPr>
                <w:color w:val="000000"/>
                <w:sz w:val="22"/>
                <w:szCs w:val="22"/>
                <w:lang w:val="en-US"/>
              </w:rPr>
            </w:pPr>
            <w:r w:rsidRPr="00253458">
              <w:rPr>
                <w:color w:val="000000"/>
                <w:sz w:val="22"/>
                <w:szCs w:val="22"/>
                <w:lang w:val="en-US"/>
              </w:rPr>
              <w:t>4.7</w:t>
            </w:r>
          </w:p>
        </w:tc>
        <w:tc>
          <w:tcPr>
            <w:tcW w:w="1216" w:type="dxa"/>
            <w:tcBorders>
              <w:top w:val="nil"/>
              <w:left w:val="nil"/>
              <w:bottom w:val="nil"/>
              <w:right w:val="nil"/>
            </w:tcBorders>
            <w:shd w:val="clear" w:color="auto" w:fill="auto"/>
            <w:noWrap/>
            <w:vAlign w:val="bottom"/>
            <w:hideMark/>
          </w:tcPr>
          <w:p w14:paraId="353FCC1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13 092</w:t>
            </w:r>
          </w:p>
        </w:tc>
      </w:tr>
      <w:tr w:rsidR="00253458" w:rsidRPr="00253458" w14:paraId="207223F7" w14:textId="77777777" w:rsidTr="004B0EAD">
        <w:trPr>
          <w:trHeight w:val="300"/>
        </w:trPr>
        <w:tc>
          <w:tcPr>
            <w:tcW w:w="1080" w:type="dxa"/>
            <w:tcBorders>
              <w:top w:val="nil"/>
              <w:left w:val="nil"/>
              <w:bottom w:val="nil"/>
              <w:right w:val="nil"/>
            </w:tcBorders>
            <w:shd w:val="clear" w:color="auto" w:fill="auto"/>
            <w:noWrap/>
            <w:vAlign w:val="bottom"/>
            <w:hideMark/>
          </w:tcPr>
          <w:p w14:paraId="129D709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CF4A6F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0B663B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01B50D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(5.0)</w:t>
            </w:r>
          </w:p>
        </w:tc>
        <w:tc>
          <w:tcPr>
            <w:tcW w:w="1216" w:type="dxa"/>
            <w:tcBorders>
              <w:top w:val="nil"/>
              <w:left w:val="nil"/>
              <w:bottom w:val="nil"/>
              <w:right w:val="nil"/>
            </w:tcBorders>
            <w:shd w:val="clear" w:color="auto" w:fill="auto"/>
            <w:noWrap/>
            <w:hideMark/>
          </w:tcPr>
          <w:p w14:paraId="72F95C9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(2.1)</w:t>
            </w:r>
          </w:p>
        </w:tc>
        <w:tc>
          <w:tcPr>
            <w:tcW w:w="1216" w:type="dxa"/>
            <w:tcBorders>
              <w:top w:val="nil"/>
              <w:left w:val="nil"/>
              <w:bottom w:val="nil"/>
              <w:right w:val="nil"/>
            </w:tcBorders>
            <w:shd w:val="clear" w:color="auto" w:fill="auto"/>
            <w:noWrap/>
            <w:hideMark/>
          </w:tcPr>
          <w:p w14:paraId="6362CD5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vAlign w:val="bottom"/>
            <w:hideMark/>
          </w:tcPr>
          <w:p w14:paraId="606BBE58" w14:textId="77777777" w:rsidR="00253458" w:rsidRPr="00253458" w:rsidRDefault="00253458" w:rsidP="00253458">
            <w:pPr>
              <w:jc w:val="right"/>
              <w:rPr>
                <w:i/>
                <w:iCs/>
                <w:color w:val="000000"/>
                <w:sz w:val="18"/>
                <w:szCs w:val="18"/>
                <w:lang w:val="en-US"/>
              </w:rPr>
            </w:pPr>
          </w:p>
        </w:tc>
      </w:tr>
      <w:tr w:rsidR="00253458" w:rsidRPr="00253458" w14:paraId="3CB1D53A" w14:textId="77777777" w:rsidTr="004B0EAD">
        <w:trPr>
          <w:trHeight w:val="300"/>
        </w:trPr>
        <w:tc>
          <w:tcPr>
            <w:tcW w:w="1080" w:type="dxa"/>
            <w:tcBorders>
              <w:top w:val="nil"/>
              <w:left w:val="nil"/>
              <w:bottom w:val="nil"/>
              <w:right w:val="nil"/>
            </w:tcBorders>
            <w:shd w:val="clear" w:color="auto" w:fill="auto"/>
            <w:noWrap/>
            <w:vAlign w:val="bottom"/>
            <w:hideMark/>
          </w:tcPr>
          <w:p w14:paraId="55DA8715" w14:textId="77777777" w:rsidR="00253458" w:rsidRPr="00253458" w:rsidRDefault="00253458" w:rsidP="00253458">
            <w:pPr>
              <w:jc w:val="right"/>
              <w:rPr>
                <w:color w:val="000000"/>
                <w:sz w:val="22"/>
                <w:szCs w:val="22"/>
                <w:lang w:val="en-US"/>
              </w:rPr>
            </w:pPr>
            <w:r w:rsidRPr="00253458">
              <w:rPr>
                <w:color w:val="000000"/>
                <w:sz w:val="22"/>
                <w:szCs w:val="22"/>
                <w:lang w:val="en-US"/>
              </w:rPr>
              <w:t>2 04 02</w:t>
            </w:r>
          </w:p>
        </w:tc>
        <w:tc>
          <w:tcPr>
            <w:tcW w:w="2560" w:type="dxa"/>
            <w:tcBorders>
              <w:top w:val="nil"/>
              <w:left w:val="nil"/>
              <w:bottom w:val="nil"/>
              <w:right w:val="nil"/>
            </w:tcBorders>
            <w:shd w:val="clear" w:color="auto" w:fill="auto"/>
            <w:noWrap/>
            <w:vAlign w:val="bottom"/>
            <w:hideMark/>
          </w:tcPr>
          <w:p w14:paraId="3B7D0DFD" w14:textId="77777777" w:rsidR="00253458" w:rsidRPr="00253458" w:rsidRDefault="00253458" w:rsidP="00253458">
            <w:pPr>
              <w:rPr>
                <w:color w:val="000000"/>
                <w:sz w:val="22"/>
                <w:szCs w:val="22"/>
                <w:lang w:val="en-US"/>
              </w:rPr>
            </w:pPr>
            <w:r w:rsidRPr="00253458">
              <w:rPr>
                <w:color w:val="000000"/>
                <w:sz w:val="22"/>
                <w:szCs w:val="22"/>
                <w:lang w:val="en-US"/>
              </w:rPr>
              <w:t>Maine Soroa</w:t>
            </w:r>
          </w:p>
        </w:tc>
        <w:tc>
          <w:tcPr>
            <w:tcW w:w="1216" w:type="dxa"/>
            <w:tcBorders>
              <w:top w:val="nil"/>
              <w:left w:val="nil"/>
              <w:bottom w:val="nil"/>
              <w:right w:val="nil"/>
            </w:tcBorders>
            <w:shd w:val="clear" w:color="auto" w:fill="auto"/>
            <w:noWrap/>
            <w:vAlign w:val="bottom"/>
            <w:hideMark/>
          </w:tcPr>
          <w:p w14:paraId="478E893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76 437</w:t>
            </w:r>
          </w:p>
        </w:tc>
        <w:tc>
          <w:tcPr>
            <w:tcW w:w="1216" w:type="dxa"/>
            <w:tcBorders>
              <w:top w:val="nil"/>
              <w:left w:val="nil"/>
              <w:bottom w:val="nil"/>
              <w:right w:val="nil"/>
            </w:tcBorders>
            <w:shd w:val="clear" w:color="auto" w:fill="auto"/>
            <w:noWrap/>
            <w:vAlign w:val="bottom"/>
            <w:hideMark/>
          </w:tcPr>
          <w:p w14:paraId="4231CDF4" w14:textId="77777777" w:rsidR="00253458" w:rsidRPr="00253458" w:rsidRDefault="00253458" w:rsidP="00253458">
            <w:pPr>
              <w:jc w:val="right"/>
              <w:rPr>
                <w:color w:val="000000"/>
                <w:sz w:val="22"/>
                <w:szCs w:val="22"/>
                <w:lang w:val="en-US"/>
              </w:rPr>
            </w:pPr>
            <w:r w:rsidRPr="00253458">
              <w:rPr>
                <w:color w:val="000000"/>
                <w:sz w:val="22"/>
                <w:szCs w:val="22"/>
                <w:lang w:val="en-US"/>
              </w:rPr>
              <w:t>17.8</w:t>
            </w:r>
          </w:p>
        </w:tc>
        <w:tc>
          <w:tcPr>
            <w:tcW w:w="1216" w:type="dxa"/>
            <w:tcBorders>
              <w:top w:val="nil"/>
              <w:left w:val="nil"/>
              <w:bottom w:val="nil"/>
              <w:right w:val="nil"/>
            </w:tcBorders>
            <w:shd w:val="clear" w:color="auto" w:fill="auto"/>
            <w:noWrap/>
            <w:vAlign w:val="bottom"/>
            <w:hideMark/>
          </w:tcPr>
          <w:p w14:paraId="0BB6E97A" w14:textId="77777777" w:rsidR="00253458" w:rsidRPr="00253458" w:rsidRDefault="00253458" w:rsidP="00253458">
            <w:pPr>
              <w:jc w:val="right"/>
              <w:rPr>
                <w:color w:val="000000"/>
                <w:sz w:val="22"/>
                <w:szCs w:val="22"/>
                <w:lang w:val="en-US"/>
              </w:rPr>
            </w:pPr>
            <w:r w:rsidRPr="00253458">
              <w:rPr>
                <w:color w:val="000000"/>
                <w:sz w:val="22"/>
                <w:szCs w:val="22"/>
                <w:lang w:val="en-US"/>
              </w:rPr>
              <w:t>4.1</w:t>
            </w:r>
          </w:p>
        </w:tc>
        <w:tc>
          <w:tcPr>
            <w:tcW w:w="1216" w:type="dxa"/>
            <w:tcBorders>
              <w:top w:val="nil"/>
              <w:left w:val="nil"/>
              <w:bottom w:val="nil"/>
              <w:right w:val="nil"/>
            </w:tcBorders>
            <w:shd w:val="clear" w:color="auto" w:fill="auto"/>
            <w:noWrap/>
            <w:vAlign w:val="bottom"/>
            <w:hideMark/>
          </w:tcPr>
          <w:p w14:paraId="0327AD03" w14:textId="77777777" w:rsidR="00253458" w:rsidRPr="00253458" w:rsidRDefault="00253458" w:rsidP="00253458">
            <w:pPr>
              <w:jc w:val="right"/>
              <w:rPr>
                <w:color w:val="000000"/>
                <w:sz w:val="22"/>
                <w:szCs w:val="22"/>
                <w:lang w:val="en-US"/>
              </w:rPr>
            </w:pPr>
            <w:r w:rsidRPr="00253458">
              <w:rPr>
                <w:color w:val="000000"/>
                <w:sz w:val="22"/>
                <w:szCs w:val="22"/>
                <w:lang w:val="en-US"/>
              </w:rPr>
              <w:t>1.4</w:t>
            </w:r>
          </w:p>
        </w:tc>
        <w:tc>
          <w:tcPr>
            <w:tcW w:w="1216" w:type="dxa"/>
            <w:tcBorders>
              <w:top w:val="nil"/>
              <w:left w:val="nil"/>
              <w:bottom w:val="nil"/>
              <w:right w:val="nil"/>
            </w:tcBorders>
            <w:shd w:val="clear" w:color="auto" w:fill="auto"/>
            <w:noWrap/>
            <w:vAlign w:val="bottom"/>
            <w:hideMark/>
          </w:tcPr>
          <w:p w14:paraId="24250EB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13 571</w:t>
            </w:r>
          </w:p>
        </w:tc>
      </w:tr>
      <w:tr w:rsidR="00253458" w:rsidRPr="00253458" w14:paraId="04BFDCEE" w14:textId="77777777" w:rsidTr="004B0EAD">
        <w:trPr>
          <w:trHeight w:val="300"/>
        </w:trPr>
        <w:tc>
          <w:tcPr>
            <w:tcW w:w="1080" w:type="dxa"/>
            <w:tcBorders>
              <w:top w:val="nil"/>
              <w:left w:val="nil"/>
              <w:bottom w:val="nil"/>
              <w:right w:val="nil"/>
            </w:tcBorders>
            <w:shd w:val="clear" w:color="auto" w:fill="auto"/>
            <w:noWrap/>
            <w:vAlign w:val="bottom"/>
            <w:hideMark/>
          </w:tcPr>
          <w:p w14:paraId="0D4DE7A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0BC42B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157380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A0E039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(2.4)</w:t>
            </w:r>
          </w:p>
        </w:tc>
        <w:tc>
          <w:tcPr>
            <w:tcW w:w="1216" w:type="dxa"/>
            <w:tcBorders>
              <w:top w:val="nil"/>
              <w:left w:val="nil"/>
              <w:bottom w:val="nil"/>
              <w:right w:val="nil"/>
            </w:tcBorders>
            <w:shd w:val="clear" w:color="auto" w:fill="auto"/>
            <w:noWrap/>
            <w:hideMark/>
          </w:tcPr>
          <w:p w14:paraId="26ACBE5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hideMark/>
          </w:tcPr>
          <w:p w14:paraId="4C0F5E4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(0.3)</w:t>
            </w:r>
          </w:p>
        </w:tc>
        <w:tc>
          <w:tcPr>
            <w:tcW w:w="1216" w:type="dxa"/>
            <w:tcBorders>
              <w:top w:val="nil"/>
              <w:left w:val="nil"/>
              <w:bottom w:val="nil"/>
              <w:right w:val="nil"/>
            </w:tcBorders>
            <w:shd w:val="clear" w:color="auto" w:fill="auto"/>
            <w:noWrap/>
            <w:vAlign w:val="bottom"/>
            <w:hideMark/>
          </w:tcPr>
          <w:p w14:paraId="049FE279" w14:textId="77777777" w:rsidR="00253458" w:rsidRPr="00253458" w:rsidRDefault="00253458" w:rsidP="00253458">
            <w:pPr>
              <w:jc w:val="right"/>
              <w:rPr>
                <w:i/>
                <w:iCs/>
                <w:color w:val="000000"/>
                <w:sz w:val="18"/>
                <w:szCs w:val="18"/>
                <w:lang w:val="en-US"/>
              </w:rPr>
            </w:pPr>
          </w:p>
        </w:tc>
      </w:tr>
      <w:tr w:rsidR="00253458" w:rsidRPr="00253458" w14:paraId="09BB492C" w14:textId="77777777" w:rsidTr="004B0EAD">
        <w:trPr>
          <w:trHeight w:val="300"/>
        </w:trPr>
        <w:tc>
          <w:tcPr>
            <w:tcW w:w="1080" w:type="dxa"/>
            <w:tcBorders>
              <w:top w:val="nil"/>
              <w:left w:val="nil"/>
              <w:bottom w:val="nil"/>
              <w:right w:val="nil"/>
            </w:tcBorders>
            <w:shd w:val="clear" w:color="auto" w:fill="auto"/>
            <w:noWrap/>
            <w:vAlign w:val="bottom"/>
            <w:hideMark/>
          </w:tcPr>
          <w:p w14:paraId="4F8B46F0" w14:textId="77777777" w:rsidR="00253458" w:rsidRPr="00253458" w:rsidRDefault="00253458" w:rsidP="00253458">
            <w:pPr>
              <w:jc w:val="right"/>
              <w:rPr>
                <w:color w:val="000000"/>
                <w:sz w:val="22"/>
                <w:szCs w:val="22"/>
                <w:lang w:val="en-US"/>
              </w:rPr>
            </w:pPr>
            <w:r w:rsidRPr="00253458">
              <w:rPr>
                <w:color w:val="000000"/>
                <w:sz w:val="22"/>
                <w:szCs w:val="22"/>
                <w:lang w:val="en-US"/>
              </w:rPr>
              <w:t>2 04 03</w:t>
            </w:r>
          </w:p>
        </w:tc>
        <w:tc>
          <w:tcPr>
            <w:tcW w:w="2560" w:type="dxa"/>
            <w:tcBorders>
              <w:top w:val="nil"/>
              <w:left w:val="nil"/>
              <w:bottom w:val="nil"/>
              <w:right w:val="nil"/>
            </w:tcBorders>
            <w:shd w:val="clear" w:color="auto" w:fill="auto"/>
            <w:noWrap/>
            <w:vAlign w:val="bottom"/>
            <w:hideMark/>
          </w:tcPr>
          <w:p w14:paraId="2D2D5309" w14:textId="77777777" w:rsidR="00253458" w:rsidRPr="00253458" w:rsidRDefault="00253458" w:rsidP="00253458">
            <w:pPr>
              <w:rPr>
                <w:color w:val="000000"/>
                <w:sz w:val="22"/>
                <w:szCs w:val="22"/>
                <w:lang w:val="en-US"/>
              </w:rPr>
            </w:pPr>
            <w:r w:rsidRPr="00253458">
              <w:rPr>
                <w:color w:val="000000"/>
                <w:sz w:val="22"/>
                <w:szCs w:val="22"/>
                <w:lang w:val="en-US"/>
              </w:rPr>
              <w:t>N'Guelbely</w:t>
            </w:r>
          </w:p>
        </w:tc>
        <w:tc>
          <w:tcPr>
            <w:tcW w:w="1216" w:type="dxa"/>
            <w:tcBorders>
              <w:top w:val="nil"/>
              <w:left w:val="nil"/>
              <w:bottom w:val="nil"/>
              <w:right w:val="nil"/>
            </w:tcBorders>
            <w:shd w:val="clear" w:color="auto" w:fill="auto"/>
            <w:noWrap/>
            <w:vAlign w:val="bottom"/>
            <w:hideMark/>
          </w:tcPr>
          <w:p w14:paraId="3ED73EA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21 917</w:t>
            </w:r>
          </w:p>
        </w:tc>
        <w:tc>
          <w:tcPr>
            <w:tcW w:w="1216" w:type="dxa"/>
            <w:tcBorders>
              <w:top w:val="nil"/>
              <w:left w:val="nil"/>
              <w:bottom w:val="nil"/>
              <w:right w:val="nil"/>
            </w:tcBorders>
            <w:shd w:val="clear" w:color="auto" w:fill="auto"/>
            <w:noWrap/>
            <w:vAlign w:val="bottom"/>
            <w:hideMark/>
          </w:tcPr>
          <w:p w14:paraId="628CA52D" w14:textId="77777777" w:rsidR="00253458" w:rsidRPr="00253458" w:rsidRDefault="00253458" w:rsidP="00253458">
            <w:pPr>
              <w:jc w:val="right"/>
              <w:rPr>
                <w:color w:val="000000"/>
                <w:sz w:val="22"/>
                <w:szCs w:val="22"/>
                <w:lang w:val="en-US"/>
              </w:rPr>
            </w:pPr>
            <w:r w:rsidRPr="00253458">
              <w:rPr>
                <w:color w:val="000000"/>
                <w:sz w:val="22"/>
                <w:szCs w:val="22"/>
                <w:lang w:val="en-US"/>
              </w:rPr>
              <w:t>40.7</w:t>
            </w:r>
          </w:p>
        </w:tc>
        <w:tc>
          <w:tcPr>
            <w:tcW w:w="1216" w:type="dxa"/>
            <w:tcBorders>
              <w:top w:val="nil"/>
              <w:left w:val="nil"/>
              <w:bottom w:val="nil"/>
              <w:right w:val="nil"/>
            </w:tcBorders>
            <w:shd w:val="clear" w:color="auto" w:fill="auto"/>
            <w:noWrap/>
            <w:vAlign w:val="bottom"/>
            <w:hideMark/>
          </w:tcPr>
          <w:p w14:paraId="48A994E0" w14:textId="77777777" w:rsidR="00253458" w:rsidRPr="00253458" w:rsidRDefault="00253458" w:rsidP="00253458">
            <w:pPr>
              <w:jc w:val="right"/>
              <w:rPr>
                <w:color w:val="000000"/>
                <w:sz w:val="22"/>
                <w:szCs w:val="22"/>
                <w:lang w:val="en-US"/>
              </w:rPr>
            </w:pPr>
            <w:r w:rsidRPr="00253458">
              <w:rPr>
                <w:color w:val="000000"/>
                <w:sz w:val="22"/>
                <w:szCs w:val="22"/>
                <w:lang w:val="en-US"/>
              </w:rPr>
              <w:t>11.5</w:t>
            </w:r>
          </w:p>
        </w:tc>
        <w:tc>
          <w:tcPr>
            <w:tcW w:w="1216" w:type="dxa"/>
            <w:tcBorders>
              <w:top w:val="nil"/>
              <w:left w:val="nil"/>
              <w:bottom w:val="nil"/>
              <w:right w:val="nil"/>
            </w:tcBorders>
            <w:shd w:val="clear" w:color="auto" w:fill="auto"/>
            <w:noWrap/>
            <w:vAlign w:val="bottom"/>
            <w:hideMark/>
          </w:tcPr>
          <w:p w14:paraId="2CC133F0" w14:textId="77777777" w:rsidR="00253458" w:rsidRPr="00253458" w:rsidRDefault="00253458" w:rsidP="00253458">
            <w:pPr>
              <w:jc w:val="right"/>
              <w:rPr>
                <w:color w:val="000000"/>
                <w:sz w:val="22"/>
                <w:szCs w:val="22"/>
                <w:lang w:val="en-US"/>
              </w:rPr>
            </w:pPr>
            <w:r w:rsidRPr="00253458">
              <w:rPr>
                <w:color w:val="000000"/>
                <w:sz w:val="22"/>
                <w:szCs w:val="22"/>
                <w:lang w:val="en-US"/>
              </w:rPr>
              <w:t>4.6</w:t>
            </w:r>
          </w:p>
        </w:tc>
        <w:tc>
          <w:tcPr>
            <w:tcW w:w="1216" w:type="dxa"/>
            <w:tcBorders>
              <w:top w:val="nil"/>
              <w:left w:val="nil"/>
              <w:bottom w:val="nil"/>
              <w:right w:val="nil"/>
            </w:tcBorders>
            <w:shd w:val="clear" w:color="auto" w:fill="auto"/>
            <w:noWrap/>
            <w:vAlign w:val="bottom"/>
            <w:hideMark/>
          </w:tcPr>
          <w:p w14:paraId="0AF23A8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8 922</w:t>
            </w:r>
          </w:p>
        </w:tc>
      </w:tr>
      <w:tr w:rsidR="00253458" w:rsidRPr="00253458" w14:paraId="27C84A99" w14:textId="77777777" w:rsidTr="004B0EAD">
        <w:trPr>
          <w:trHeight w:val="300"/>
        </w:trPr>
        <w:tc>
          <w:tcPr>
            <w:tcW w:w="1080" w:type="dxa"/>
            <w:tcBorders>
              <w:top w:val="nil"/>
              <w:left w:val="nil"/>
              <w:bottom w:val="nil"/>
              <w:right w:val="nil"/>
            </w:tcBorders>
            <w:shd w:val="clear" w:color="auto" w:fill="auto"/>
            <w:noWrap/>
            <w:vAlign w:val="bottom"/>
            <w:hideMark/>
          </w:tcPr>
          <w:p w14:paraId="70F2DC72"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FFFFBD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A6D862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6C15E1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(5.7)</w:t>
            </w:r>
          </w:p>
        </w:tc>
        <w:tc>
          <w:tcPr>
            <w:tcW w:w="1216" w:type="dxa"/>
            <w:tcBorders>
              <w:top w:val="nil"/>
              <w:left w:val="nil"/>
              <w:bottom w:val="nil"/>
              <w:right w:val="nil"/>
            </w:tcBorders>
            <w:shd w:val="clear" w:color="auto" w:fill="auto"/>
            <w:noWrap/>
            <w:hideMark/>
          </w:tcPr>
          <w:p w14:paraId="634367D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(2.4)</w:t>
            </w:r>
          </w:p>
        </w:tc>
        <w:tc>
          <w:tcPr>
            <w:tcW w:w="1216" w:type="dxa"/>
            <w:tcBorders>
              <w:top w:val="nil"/>
              <w:left w:val="nil"/>
              <w:bottom w:val="nil"/>
              <w:right w:val="nil"/>
            </w:tcBorders>
            <w:shd w:val="clear" w:color="auto" w:fill="auto"/>
            <w:noWrap/>
            <w:hideMark/>
          </w:tcPr>
          <w:p w14:paraId="2BF40BA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vAlign w:val="bottom"/>
            <w:hideMark/>
          </w:tcPr>
          <w:p w14:paraId="4C710B38" w14:textId="77777777" w:rsidR="00253458" w:rsidRPr="00253458" w:rsidRDefault="00253458" w:rsidP="00253458">
            <w:pPr>
              <w:jc w:val="right"/>
              <w:rPr>
                <w:i/>
                <w:iCs/>
                <w:color w:val="000000"/>
                <w:sz w:val="18"/>
                <w:szCs w:val="18"/>
                <w:lang w:val="en-US"/>
              </w:rPr>
            </w:pPr>
          </w:p>
        </w:tc>
      </w:tr>
      <w:tr w:rsidR="00253458" w:rsidRPr="00253458" w14:paraId="5AC39F17" w14:textId="77777777" w:rsidTr="004B0EAD">
        <w:trPr>
          <w:trHeight w:val="300"/>
        </w:trPr>
        <w:tc>
          <w:tcPr>
            <w:tcW w:w="1080" w:type="dxa"/>
            <w:tcBorders>
              <w:top w:val="nil"/>
              <w:left w:val="nil"/>
              <w:bottom w:val="nil"/>
              <w:right w:val="nil"/>
            </w:tcBorders>
            <w:shd w:val="clear" w:color="auto" w:fill="auto"/>
            <w:noWrap/>
            <w:vAlign w:val="bottom"/>
            <w:hideMark/>
          </w:tcPr>
          <w:p w14:paraId="49E28E9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2 05 00</w:t>
            </w:r>
          </w:p>
        </w:tc>
        <w:tc>
          <w:tcPr>
            <w:tcW w:w="2560" w:type="dxa"/>
            <w:tcBorders>
              <w:top w:val="nil"/>
              <w:left w:val="nil"/>
              <w:bottom w:val="nil"/>
              <w:right w:val="nil"/>
            </w:tcBorders>
            <w:shd w:val="clear" w:color="auto" w:fill="auto"/>
            <w:noWrap/>
            <w:vAlign w:val="bottom"/>
            <w:hideMark/>
          </w:tcPr>
          <w:p w14:paraId="13855435" w14:textId="77777777" w:rsidR="00253458" w:rsidRPr="00253458" w:rsidRDefault="00253458" w:rsidP="00253458">
            <w:pPr>
              <w:rPr>
                <w:b/>
                <w:bCs/>
                <w:color w:val="000000"/>
                <w:sz w:val="22"/>
                <w:szCs w:val="22"/>
                <w:lang w:val="en-US"/>
              </w:rPr>
            </w:pPr>
            <w:r w:rsidRPr="00253458">
              <w:rPr>
                <w:b/>
                <w:bCs/>
                <w:color w:val="000000"/>
                <w:sz w:val="22"/>
                <w:szCs w:val="22"/>
                <w:lang w:val="en-US"/>
              </w:rPr>
              <w:t>N'Gourti</w:t>
            </w:r>
          </w:p>
        </w:tc>
        <w:tc>
          <w:tcPr>
            <w:tcW w:w="1216" w:type="dxa"/>
            <w:tcBorders>
              <w:top w:val="nil"/>
              <w:left w:val="nil"/>
              <w:bottom w:val="nil"/>
              <w:right w:val="nil"/>
            </w:tcBorders>
            <w:shd w:val="clear" w:color="auto" w:fill="auto"/>
            <w:noWrap/>
            <w:vAlign w:val="bottom"/>
            <w:hideMark/>
          </w:tcPr>
          <w:p w14:paraId="7CFC39C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42 860</w:t>
            </w:r>
          </w:p>
        </w:tc>
        <w:tc>
          <w:tcPr>
            <w:tcW w:w="1216" w:type="dxa"/>
            <w:tcBorders>
              <w:top w:val="nil"/>
              <w:left w:val="nil"/>
              <w:bottom w:val="nil"/>
              <w:right w:val="nil"/>
            </w:tcBorders>
            <w:shd w:val="clear" w:color="auto" w:fill="auto"/>
            <w:noWrap/>
            <w:vAlign w:val="bottom"/>
            <w:hideMark/>
          </w:tcPr>
          <w:p w14:paraId="7342C21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34.4</w:t>
            </w:r>
          </w:p>
        </w:tc>
        <w:tc>
          <w:tcPr>
            <w:tcW w:w="1216" w:type="dxa"/>
            <w:tcBorders>
              <w:top w:val="nil"/>
              <w:left w:val="nil"/>
              <w:bottom w:val="nil"/>
              <w:right w:val="nil"/>
            </w:tcBorders>
            <w:shd w:val="clear" w:color="auto" w:fill="auto"/>
            <w:noWrap/>
            <w:vAlign w:val="bottom"/>
            <w:hideMark/>
          </w:tcPr>
          <w:p w14:paraId="631DE5E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9.1</w:t>
            </w:r>
          </w:p>
        </w:tc>
        <w:tc>
          <w:tcPr>
            <w:tcW w:w="1216" w:type="dxa"/>
            <w:tcBorders>
              <w:top w:val="nil"/>
              <w:left w:val="nil"/>
              <w:bottom w:val="nil"/>
              <w:right w:val="nil"/>
            </w:tcBorders>
            <w:shd w:val="clear" w:color="auto" w:fill="auto"/>
            <w:noWrap/>
            <w:vAlign w:val="bottom"/>
            <w:hideMark/>
          </w:tcPr>
          <w:p w14:paraId="0D0A4D4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3.5</w:t>
            </w:r>
          </w:p>
        </w:tc>
        <w:tc>
          <w:tcPr>
            <w:tcW w:w="1216" w:type="dxa"/>
            <w:tcBorders>
              <w:top w:val="nil"/>
              <w:left w:val="nil"/>
              <w:bottom w:val="nil"/>
              <w:right w:val="nil"/>
            </w:tcBorders>
            <w:shd w:val="clear" w:color="auto" w:fill="auto"/>
            <w:noWrap/>
            <w:vAlign w:val="bottom"/>
            <w:hideMark/>
          </w:tcPr>
          <w:p w14:paraId="5F44502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14 752</w:t>
            </w:r>
          </w:p>
        </w:tc>
      </w:tr>
      <w:tr w:rsidR="00253458" w:rsidRPr="00253458" w14:paraId="06712A0C" w14:textId="77777777" w:rsidTr="004B0EAD">
        <w:trPr>
          <w:trHeight w:val="300"/>
        </w:trPr>
        <w:tc>
          <w:tcPr>
            <w:tcW w:w="1080" w:type="dxa"/>
            <w:tcBorders>
              <w:top w:val="nil"/>
              <w:left w:val="nil"/>
              <w:bottom w:val="nil"/>
              <w:right w:val="nil"/>
            </w:tcBorders>
            <w:shd w:val="clear" w:color="auto" w:fill="auto"/>
            <w:noWrap/>
            <w:vAlign w:val="bottom"/>
            <w:hideMark/>
          </w:tcPr>
          <w:p w14:paraId="1DBB14AB"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2D14996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A4D972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DAC766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(3.9)</w:t>
            </w:r>
          </w:p>
        </w:tc>
        <w:tc>
          <w:tcPr>
            <w:tcW w:w="1216" w:type="dxa"/>
            <w:tcBorders>
              <w:top w:val="nil"/>
              <w:left w:val="nil"/>
              <w:bottom w:val="nil"/>
              <w:right w:val="nil"/>
            </w:tcBorders>
            <w:shd w:val="clear" w:color="auto" w:fill="auto"/>
            <w:noWrap/>
            <w:hideMark/>
          </w:tcPr>
          <w:p w14:paraId="3C463E75"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(1.5)</w:t>
            </w:r>
          </w:p>
        </w:tc>
        <w:tc>
          <w:tcPr>
            <w:tcW w:w="1216" w:type="dxa"/>
            <w:tcBorders>
              <w:top w:val="nil"/>
              <w:left w:val="nil"/>
              <w:bottom w:val="nil"/>
              <w:right w:val="nil"/>
            </w:tcBorders>
            <w:shd w:val="clear" w:color="auto" w:fill="auto"/>
            <w:noWrap/>
            <w:hideMark/>
          </w:tcPr>
          <w:p w14:paraId="6DD6D27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6554EF67" w14:textId="77777777" w:rsidR="00253458" w:rsidRPr="00253458" w:rsidRDefault="00253458" w:rsidP="00253458">
            <w:pPr>
              <w:jc w:val="right"/>
              <w:rPr>
                <w:b/>
                <w:bCs/>
                <w:i/>
                <w:iCs/>
                <w:color w:val="000000"/>
                <w:sz w:val="18"/>
                <w:szCs w:val="18"/>
                <w:lang w:val="en-US"/>
              </w:rPr>
            </w:pPr>
          </w:p>
        </w:tc>
      </w:tr>
      <w:tr w:rsidR="00253458" w:rsidRPr="00253458" w14:paraId="422EDD1B" w14:textId="77777777" w:rsidTr="004B0EAD">
        <w:trPr>
          <w:trHeight w:val="300"/>
        </w:trPr>
        <w:tc>
          <w:tcPr>
            <w:tcW w:w="1080" w:type="dxa"/>
            <w:tcBorders>
              <w:top w:val="nil"/>
              <w:left w:val="nil"/>
              <w:bottom w:val="nil"/>
              <w:right w:val="nil"/>
            </w:tcBorders>
            <w:shd w:val="clear" w:color="auto" w:fill="auto"/>
            <w:noWrap/>
            <w:vAlign w:val="bottom"/>
            <w:hideMark/>
          </w:tcPr>
          <w:p w14:paraId="3E66C9DA" w14:textId="77777777" w:rsidR="00253458" w:rsidRPr="00253458" w:rsidRDefault="00253458" w:rsidP="00253458">
            <w:pPr>
              <w:jc w:val="right"/>
              <w:rPr>
                <w:color w:val="000000"/>
                <w:sz w:val="22"/>
                <w:szCs w:val="22"/>
                <w:lang w:val="en-US"/>
              </w:rPr>
            </w:pPr>
            <w:r w:rsidRPr="00253458">
              <w:rPr>
                <w:color w:val="000000"/>
                <w:sz w:val="22"/>
                <w:szCs w:val="22"/>
                <w:lang w:val="en-US"/>
              </w:rPr>
              <w:t>2 05 01</w:t>
            </w:r>
          </w:p>
        </w:tc>
        <w:tc>
          <w:tcPr>
            <w:tcW w:w="2560" w:type="dxa"/>
            <w:tcBorders>
              <w:top w:val="nil"/>
              <w:left w:val="nil"/>
              <w:bottom w:val="nil"/>
              <w:right w:val="nil"/>
            </w:tcBorders>
            <w:shd w:val="clear" w:color="auto" w:fill="auto"/>
            <w:noWrap/>
            <w:vAlign w:val="bottom"/>
            <w:hideMark/>
          </w:tcPr>
          <w:p w14:paraId="085A9294" w14:textId="77777777" w:rsidR="00253458" w:rsidRPr="00253458" w:rsidRDefault="00253458" w:rsidP="00253458">
            <w:pPr>
              <w:rPr>
                <w:color w:val="000000"/>
                <w:sz w:val="22"/>
                <w:szCs w:val="22"/>
                <w:lang w:val="en-US"/>
              </w:rPr>
            </w:pPr>
            <w:r w:rsidRPr="00253458">
              <w:rPr>
                <w:color w:val="000000"/>
                <w:sz w:val="22"/>
                <w:szCs w:val="22"/>
                <w:lang w:val="en-US"/>
              </w:rPr>
              <w:t>N'Gourti</w:t>
            </w:r>
          </w:p>
        </w:tc>
        <w:tc>
          <w:tcPr>
            <w:tcW w:w="1216" w:type="dxa"/>
            <w:tcBorders>
              <w:top w:val="nil"/>
              <w:left w:val="nil"/>
              <w:bottom w:val="nil"/>
              <w:right w:val="nil"/>
            </w:tcBorders>
            <w:shd w:val="clear" w:color="auto" w:fill="auto"/>
            <w:noWrap/>
            <w:vAlign w:val="bottom"/>
            <w:hideMark/>
          </w:tcPr>
          <w:p w14:paraId="15B5FE3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42 860</w:t>
            </w:r>
          </w:p>
        </w:tc>
        <w:tc>
          <w:tcPr>
            <w:tcW w:w="1216" w:type="dxa"/>
            <w:tcBorders>
              <w:top w:val="nil"/>
              <w:left w:val="nil"/>
              <w:bottom w:val="nil"/>
              <w:right w:val="nil"/>
            </w:tcBorders>
            <w:shd w:val="clear" w:color="auto" w:fill="auto"/>
            <w:noWrap/>
            <w:vAlign w:val="bottom"/>
            <w:hideMark/>
          </w:tcPr>
          <w:p w14:paraId="01E5BA7B" w14:textId="77777777" w:rsidR="00253458" w:rsidRPr="00253458" w:rsidRDefault="00253458" w:rsidP="00253458">
            <w:pPr>
              <w:jc w:val="right"/>
              <w:rPr>
                <w:color w:val="000000"/>
                <w:sz w:val="22"/>
                <w:szCs w:val="22"/>
                <w:lang w:val="en-US"/>
              </w:rPr>
            </w:pPr>
            <w:r w:rsidRPr="00253458">
              <w:rPr>
                <w:color w:val="000000"/>
                <w:sz w:val="22"/>
                <w:szCs w:val="22"/>
                <w:lang w:val="en-US"/>
              </w:rPr>
              <w:t>34.4</w:t>
            </w:r>
          </w:p>
        </w:tc>
        <w:tc>
          <w:tcPr>
            <w:tcW w:w="1216" w:type="dxa"/>
            <w:tcBorders>
              <w:top w:val="nil"/>
              <w:left w:val="nil"/>
              <w:bottom w:val="nil"/>
              <w:right w:val="nil"/>
            </w:tcBorders>
            <w:shd w:val="clear" w:color="auto" w:fill="auto"/>
            <w:noWrap/>
            <w:vAlign w:val="bottom"/>
            <w:hideMark/>
          </w:tcPr>
          <w:p w14:paraId="652FACE4" w14:textId="77777777" w:rsidR="00253458" w:rsidRPr="00253458" w:rsidRDefault="00253458" w:rsidP="00253458">
            <w:pPr>
              <w:jc w:val="right"/>
              <w:rPr>
                <w:color w:val="000000"/>
                <w:sz w:val="22"/>
                <w:szCs w:val="22"/>
                <w:lang w:val="en-US"/>
              </w:rPr>
            </w:pPr>
            <w:r w:rsidRPr="00253458">
              <w:rPr>
                <w:color w:val="000000"/>
                <w:sz w:val="22"/>
                <w:szCs w:val="22"/>
                <w:lang w:val="en-US"/>
              </w:rPr>
              <w:t>9.1</w:t>
            </w:r>
          </w:p>
        </w:tc>
        <w:tc>
          <w:tcPr>
            <w:tcW w:w="1216" w:type="dxa"/>
            <w:tcBorders>
              <w:top w:val="nil"/>
              <w:left w:val="nil"/>
              <w:bottom w:val="nil"/>
              <w:right w:val="nil"/>
            </w:tcBorders>
            <w:shd w:val="clear" w:color="auto" w:fill="auto"/>
            <w:noWrap/>
            <w:vAlign w:val="bottom"/>
            <w:hideMark/>
          </w:tcPr>
          <w:p w14:paraId="7108871C" w14:textId="77777777" w:rsidR="00253458" w:rsidRPr="00253458" w:rsidRDefault="00253458" w:rsidP="00253458">
            <w:pPr>
              <w:jc w:val="right"/>
              <w:rPr>
                <w:color w:val="000000"/>
                <w:sz w:val="22"/>
                <w:szCs w:val="22"/>
                <w:lang w:val="en-US"/>
              </w:rPr>
            </w:pPr>
            <w:r w:rsidRPr="00253458">
              <w:rPr>
                <w:color w:val="000000"/>
                <w:sz w:val="22"/>
                <w:szCs w:val="22"/>
                <w:lang w:val="en-US"/>
              </w:rPr>
              <w:t>3.5</w:t>
            </w:r>
          </w:p>
        </w:tc>
        <w:tc>
          <w:tcPr>
            <w:tcW w:w="1216" w:type="dxa"/>
            <w:tcBorders>
              <w:top w:val="nil"/>
              <w:left w:val="nil"/>
              <w:bottom w:val="nil"/>
              <w:right w:val="nil"/>
            </w:tcBorders>
            <w:shd w:val="clear" w:color="auto" w:fill="auto"/>
            <w:noWrap/>
            <w:vAlign w:val="bottom"/>
            <w:hideMark/>
          </w:tcPr>
          <w:p w14:paraId="6F343DA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14 752</w:t>
            </w:r>
          </w:p>
        </w:tc>
      </w:tr>
      <w:tr w:rsidR="00253458" w:rsidRPr="00253458" w14:paraId="6B537B10" w14:textId="77777777" w:rsidTr="004B0EAD">
        <w:trPr>
          <w:trHeight w:val="300"/>
        </w:trPr>
        <w:tc>
          <w:tcPr>
            <w:tcW w:w="1080" w:type="dxa"/>
            <w:tcBorders>
              <w:top w:val="nil"/>
              <w:left w:val="nil"/>
              <w:bottom w:val="nil"/>
              <w:right w:val="nil"/>
            </w:tcBorders>
            <w:shd w:val="clear" w:color="auto" w:fill="auto"/>
            <w:noWrap/>
            <w:vAlign w:val="bottom"/>
            <w:hideMark/>
          </w:tcPr>
          <w:p w14:paraId="1AE524C2"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3BFF90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6C221A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0917A1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(3.9)</w:t>
            </w:r>
          </w:p>
        </w:tc>
        <w:tc>
          <w:tcPr>
            <w:tcW w:w="1216" w:type="dxa"/>
            <w:tcBorders>
              <w:top w:val="nil"/>
              <w:left w:val="nil"/>
              <w:bottom w:val="nil"/>
              <w:right w:val="nil"/>
            </w:tcBorders>
            <w:shd w:val="clear" w:color="auto" w:fill="auto"/>
            <w:noWrap/>
            <w:hideMark/>
          </w:tcPr>
          <w:p w14:paraId="1805218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17E38D1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0FA941F1" w14:textId="77777777" w:rsidR="00253458" w:rsidRPr="00253458" w:rsidRDefault="00253458" w:rsidP="00253458">
            <w:pPr>
              <w:jc w:val="right"/>
              <w:rPr>
                <w:i/>
                <w:iCs/>
                <w:color w:val="000000"/>
                <w:sz w:val="18"/>
                <w:szCs w:val="18"/>
                <w:lang w:val="en-US"/>
              </w:rPr>
            </w:pPr>
          </w:p>
        </w:tc>
      </w:tr>
      <w:tr w:rsidR="00253458" w:rsidRPr="00253458" w14:paraId="4352528E" w14:textId="77777777" w:rsidTr="004B0EAD">
        <w:trPr>
          <w:trHeight w:val="300"/>
        </w:trPr>
        <w:tc>
          <w:tcPr>
            <w:tcW w:w="1080" w:type="dxa"/>
            <w:tcBorders>
              <w:top w:val="nil"/>
              <w:left w:val="nil"/>
              <w:bottom w:val="nil"/>
              <w:right w:val="nil"/>
            </w:tcBorders>
            <w:shd w:val="clear" w:color="auto" w:fill="auto"/>
            <w:noWrap/>
            <w:vAlign w:val="bottom"/>
            <w:hideMark/>
          </w:tcPr>
          <w:p w14:paraId="7CA4FDB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2 06 00</w:t>
            </w:r>
          </w:p>
        </w:tc>
        <w:tc>
          <w:tcPr>
            <w:tcW w:w="2560" w:type="dxa"/>
            <w:tcBorders>
              <w:top w:val="nil"/>
              <w:left w:val="nil"/>
              <w:bottom w:val="nil"/>
              <w:right w:val="nil"/>
            </w:tcBorders>
            <w:shd w:val="clear" w:color="auto" w:fill="auto"/>
            <w:noWrap/>
            <w:vAlign w:val="bottom"/>
            <w:hideMark/>
          </w:tcPr>
          <w:p w14:paraId="60A61458" w14:textId="77777777" w:rsidR="00253458" w:rsidRPr="00253458" w:rsidRDefault="00253458" w:rsidP="00253458">
            <w:pPr>
              <w:rPr>
                <w:b/>
                <w:bCs/>
                <w:color w:val="000000"/>
                <w:sz w:val="22"/>
                <w:szCs w:val="22"/>
                <w:lang w:val="en-US"/>
              </w:rPr>
            </w:pPr>
            <w:r w:rsidRPr="00253458">
              <w:rPr>
                <w:b/>
                <w:bCs/>
                <w:color w:val="000000"/>
                <w:sz w:val="22"/>
                <w:szCs w:val="22"/>
                <w:lang w:val="en-US"/>
              </w:rPr>
              <w:t>N'Guigmi</w:t>
            </w:r>
          </w:p>
        </w:tc>
        <w:tc>
          <w:tcPr>
            <w:tcW w:w="1216" w:type="dxa"/>
            <w:tcBorders>
              <w:top w:val="nil"/>
              <w:left w:val="nil"/>
              <w:bottom w:val="nil"/>
              <w:right w:val="nil"/>
            </w:tcBorders>
            <w:shd w:val="clear" w:color="auto" w:fill="auto"/>
            <w:noWrap/>
            <w:vAlign w:val="bottom"/>
            <w:hideMark/>
          </w:tcPr>
          <w:p w14:paraId="5E675D1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56 425</w:t>
            </w:r>
          </w:p>
        </w:tc>
        <w:tc>
          <w:tcPr>
            <w:tcW w:w="1216" w:type="dxa"/>
            <w:tcBorders>
              <w:top w:val="nil"/>
              <w:left w:val="nil"/>
              <w:bottom w:val="nil"/>
              <w:right w:val="nil"/>
            </w:tcBorders>
            <w:shd w:val="clear" w:color="auto" w:fill="auto"/>
            <w:noWrap/>
            <w:vAlign w:val="bottom"/>
            <w:hideMark/>
          </w:tcPr>
          <w:p w14:paraId="3E6B357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18.1</w:t>
            </w:r>
          </w:p>
        </w:tc>
        <w:tc>
          <w:tcPr>
            <w:tcW w:w="1216" w:type="dxa"/>
            <w:tcBorders>
              <w:top w:val="nil"/>
              <w:left w:val="nil"/>
              <w:bottom w:val="nil"/>
              <w:right w:val="nil"/>
            </w:tcBorders>
            <w:shd w:val="clear" w:color="auto" w:fill="auto"/>
            <w:noWrap/>
            <w:vAlign w:val="bottom"/>
            <w:hideMark/>
          </w:tcPr>
          <w:p w14:paraId="31EFD91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5968620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1.5</w:t>
            </w:r>
          </w:p>
        </w:tc>
        <w:tc>
          <w:tcPr>
            <w:tcW w:w="1216" w:type="dxa"/>
            <w:tcBorders>
              <w:top w:val="nil"/>
              <w:left w:val="nil"/>
              <w:bottom w:val="nil"/>
              <w:right w:val="nil"/>
            </w:tcBorders>
            <w:shd w:val="clear" w:color="auto" w:fill="auto"/>
            <w:noWrap/>
            <w:vAlign w:val="bottom"/>
            <w:hideMark/>
          </w:tcPr>
          <w:p w14:paraId="1484BCF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10 221</w:t>
            </w:r>
          </w:p>
        </w:tc>
      </w:tr>
      <w:tr w:rsidR="00253458" w:rsidRPr="00253458" w14:paraId="3CEA271A" w14:textId="77777777" w:rsidTr="004B0EAD">
        <w:trPr>
          <w:trHeight w:val="300"/>
        </w:trPr>
        <w:tc>
          <w:tcPr>
            <w:tcW w:w="1080" w:type="dxa"/>
            <w:tcBorders>
              <w:top w:val="nil"/>
              <w:left w:val="nil"/>
              <w:bottom w:val="nil"/>
              <w:right w:val="nil"/>
            </w:tcBorders>
            <w:shd w:val="clear" w:color="auto" w:fill="auto"/>
            <w:noWrap/>
            <w:vAlign w:val="bottom"/>
            <w:hideMark/>
          </w:tcPr>
          <w:p w14:paraId="4835F0F8"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586A3CB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EA77A5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A0E2BBB"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(2.8)</w:t>
            </w:r>
          </w:p>
        </w:tc>
        <w:tc>
          <w:tcPr>
            <w:tcW w:w="1216" w:type="dxa"/>
            <w:tcBorders>
              <w:top w:val="nil"/>
              <w:left w:val="nil"/>
              <w:bottom w:val="nil"/>
              <w:right w:val="nil"/>
            </w:tcBorders>
            <w:shd w:val="clear" w:color="auto" w:fill="auto"/>
            <w:noWrap/>
            <w:hideMark/>
          </w:tcPr>
          <w:p w14:paraId="0CB09F25"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(0.9)</w:t>
            </w:r>
          </w:p>
        </w:tc>
        <w:tc>
          <w:tcPr>
            <w:tcW w:w="1216" w:type="dxa"/>
            <w:tcBorders>
              <w:top w:val="nil"/>
              <w:left w:val="nil"/>
              <w:bottom w:val="nil"/>
              <w:right w:val="nil"/>
            </w:tcBorders>
            <w:shd w:val="clear" w:color="auto" w:fill="auto"/>
            <w:noWrap/>
            <w:hideMark/>
          </w:tcPr>
          <w:p w14:paraId="6ED60BCE"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(0.4)</w:t>
            </w:r>
          </w:p>
        </w:tc>
        <w:tc>
          <w:tcPr>
            <w:tcW w:w="1216" w:type="dxa"/>
            <w:tcBorders>
              <w:top w:val="nil"/>
              <w:left w:val="nil"/>
              <w:bottom w:val="nil"/>
              <w:right w:val="nil"/>
            </w:tcBorders>
            <w:shd w:val="clear" w:color="auto" w:fill="auto"/>
            <w:noWrap/>
            <w:vAlign w:val="bottom"/>
            <w:hideMark/>
          </w:tcPr>
          <w:p w14:paraId="248FD4F9" w14:textId="77777777" w:rsidR="00253458" w:rsidRPr="00253458" w:rsidRDefault="00253458" w:rsidP="00253458">
            <w:pPr>
              <w:jc w:val="right"/>
              <w:rPr>
                <w:b/>
                <w:bCs/>
                <w:i/>
                <w:iCs/>
                <w:color w:val="000000"/>
                <w:sz w:val="18"/>
                <w:szCs w:val="18"/>
                <w:lang w:val="en-US"/>
              </w:rPr>
            </w:pPr>
          </w:p>
        </w:tc>
      </w:tr>
      <w:tr w:rsidR="00253458" w:rsidRPr="00253458" w14:paraId="465E1889" w14:textId="77777777" w:rsidTr="004B0EAD">
        <w:trPr>
          <w:trHeight w:val="300"/>
        </w:trPr>
        <w:tc>
          <w:tcPr>
            <w:tcW w:w="1080" w:type="dxa"/>
            <w:tcBorders>
              <w:top w:val="nil"/>
              <w:left w:val="nil"/>
              <w:bottom w:val="nil"/>
              <w:right w:val="nil"/>
            </w:tcBorders>
            <w:shd w:val="clear" w:color="auto" w:fill="auto"/>
            <w:noWrap/>
            <w:vAlign w:val="bottom"/>
            <w:hideMark/>
          </w:tcPr>
          <w:p w14:paraId="7DEAF7B1" w14:textId="77777777" w:rsidR="00253458" w:rsidRPr="00253458" w:rsidRDefault="00253458" w:rsidP="00253458">
            <w:pPr>
              <w:jc w:val="right"/>
              <w:rPr>
                <w:color w:val="000000"/>
                <w:sz w:val="22"/>
                <w:szCs w:val="22"/>
                <w:lang w:val="en-US"/>
              </w:rPr>
            </w:pPr>
            <w:r w:rsidRPr="00253458">
              <w:rPr>
                <w:color w:val="000000"/>
                <w:sz w:val="22"/>
                <w:szCs w:val="22"/>
                <w:lang w:val="en-US"/>
              </w:rPr>
              <w:t>2 06 01</w:t>
            </w:r>
          </w:p>
        </w:tc>
        <w:tc>
          <w:tcPr>
            <w:tcW w:w="2560" w:type="dxa"/>
            <w:tcBorders>
              <w:top w:val="nil"/>
              <w:left w:val="nil"/>
              <w:bottom w:val="nil"/>
              <w:right w:val="nil"/>
            </w:tcBorders>
            <w:shd w:val="clear" w:color="auto" w:fill="auto"/>
            <w:noWrap/>
            <w:vAlign w:val="bottom"/>
            <w:hideMark/>
          </w:tcPr>
          <w:p w14:paraId="3A2D4D0B" w14:textId="77777777" w:rsidR="00253458" w:rsidRPr="00253458" w:rsidRDefault="00253458" w:rsidP="00253458">
            <w:pPr>
              <w:rPr>
                <w:color w:val="000000"/>
                <w:sz w:val="22"/>
                <w:szCs w:val="22"/>
                <w:lang w:val="en-US"/>
              </w:rPr>
            </w:pPr>
            <w:r w:rsidRPr="00253458">
              <w:rPr>
                <w:color w:val="000000"/>
                <w:sz w:val="22"/>
                <w:szCs w:val="22"/>
                <w:lang w:val="en-US"/>
              </w:rPr>
              <w:t>Kablewa</w:t>
            </w:r>
          </w:p>
        </w:tc>
        <w:tc>
          <w:tcPr>
            <w:tcW w:w="1216" w:type="dxa"/>
            <w:tcBorders>
              <w:top w:val="nil"/>
              <w:left w:val="nil"/>
              <w:bottom w:val="nil"/>
              <w:right w:val="nil"/>
            </w:tcBorders>
            <w:shd w:val="clear" w:color="auto" w:fill="auto"/>
            <w:noWrap/>
            <w:vAlign w:val="bottom"/>
            <w:hideMark/>
          </w:tcPr>
          <w:p w14:paraId="76F16FB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9 356</w:t>
            </w:r>
          </w:p>
        </w:tc>
        <w:tc>
          <w:tcPr>
            <w:tcW w:w="1216" w:type="dxa"/>
            <w:tcBorders>
              <w:top w:val="nil"/>
              <w:left w:val="nil"/>
              <w:bottom w:val="nil"/>
              <w:right w:val="nil"/>
            </w:tcBorders>
            <w:shd w:val="clear" w:color="auto" w:fill="auto"/>
            <w:noWrap/>
            <w:vAlign w:val="bottom"/>
            <w:hideMark/>
          </w:tcPr>
          <w:p w14:paraId="2756CB32" w14:textId="77777777" w:rsidR="00253458" w:rsidRPr="00253458" w:rsidRDefault="00253458" w:rsidP="00253458">
            <w:pPr>
              <w:jc w:val="right"/>
              <w:rPr>
                <w:color w:val="000000"/>
                <w:sz w:val="22"/>
                <w:szCs w:val="22"/>
                <w:lang w:val="en-US"/>
              </w:rPr>
            </w:pPr>
            <w:r w:rsidRPr="00253458">
              <w:rPr>
                <w:color w:val="000000"/>
                <w:sz w:val="22"/>
                <w:szCs w:val="22"/>
                <w:lang w:val="en-US"/>
              </w:rPr>
              <w:t>36.1</w:t>
            </w:r>
          </w:p>
        </w:tc>
        <w:tc>
          <w:tcPr>
            <w:tcW w:w="1216" w:type="dxa"/>
            <w:tcBorders>
              <w:top w:val="nil"/>
              <w:left w:val="nil"/>
              <w:bottom w:val="nil"/>
              <w:right w:val="nil"/>
            </w:tcBorders>
            <w:shd w:val="clear" w:color="auto" w:fill="auto"/>
            <w:noWrap/>
            <w:vAlign w:val="bottom"/>
            <w:hideMark/>
          </w:tcPr>
          <w:p w14:paraId="47BDF43C" w14:textId="77777777" w:rsidR="00253458" w:rsidRPr="00253458" w:rsidRDefault="00253458" w:rsidP="00253458">
            <w:pPr>
              <w:jc w:val="right"/>
              <w:rPr>
                <w:color w:val="000000"/>
                <w:sz w:val="22"/>
                <w:szCs w:val="22"/>
                <w:lang w:val="en-US"/>
              </w:rPr>
            </w:pPr>
            <w:r w:rsidRPr="00253458">
              <w:rPr>
                <w:color w:val="000000"/>
                <w:sz w:val="22"/>
                <w:szCs w:val="22"/>
                <w:lang w:val="en-US"/>
              </w:rPr>
              <w:t>9.9</w:t>
            </w:r>
          </w:p>
        </w:tc>
        <w:tc>
          <w:tcPr>
            <w:tcW w:w="1216" w:type="dxa"/>
            <w:tcBorders>
              <w:top w:val="nil"/>
              <w:left w:val="nil"/>
              <w:bottom w:val="nil"/>
              <w:right w:val="nil"/>
            </w:tcBorders>
            <w:shd w:val="clear" w:color="auto" w:fill="auto"/>
            <w:noWrap/>
            <w:vAlign w:val="bottom"/>
            <w:hideMark/>
          </w:tcPr>
          <w:p w14:paraId="5D4F8F0A" w14:textId="77777777" w:rsidR="00253458" w:rsidRPr="00253458" w:rsidRDefault="00253458" w:rsidP="00253458">
            <w:pPr>
              <w:jc w:val="right"/>
              <w:rPr>
                <w:color w:val="000000"/>
                <w:sz w:val="22"/>
                <w:szCs w:val="22"/>
                <w:lang w:val="en-US"/>
              </w:rPr>
            </w:pPr>
            <w:r w:rsidRPr="00253458">
              <w:rPr>
                <w:color w:val="000000"/>
                <w:sz w:val="22"/>
                <w:szCs w:val="22"/>
                <w:lang w:val="en-US"/>
              </w:rPr>
              <w:t>3.9</w:t>
            </w:r>
          </w:p>
        </w:tc>
        <w:tc>
          <w:tcPr>
            <w:tcW w:w="1216" w:type="dxa"/>
            <w:tcBorders>
              <w:top w:val="nil"/>
              <w:left w:val="nil"/>
              <w:bottom w:val="nil"/>
              <w:right w:val="nil"/>
            </w:tcBorders>
            <w:shd w:val="clear" w:color="auto" w:fill="auto"/>
            <w:noWrap/>
            <w:vAlign w:val="bottom"/>
            <w:hideMark/>
          </w:tcPr>
          <w:p w14:paraId="502F6C6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3 380</w:t>
            </w:r>
          </w:p>
        </w:tc>
      </w:tr>
      <w:tr w:rsidR="00253458" w:rsidRPr="00253458" w14:paraId="2EC63E95" w14:textId="77777777" w:rsidTr="004B0EAD">
        <w:trPr>
          <w:trHeight w:val="300"/>
        </w:trPr>
        <w:tc>
          <w:tcPr>
            <w:tcW w:w="1080" w:type="dxa"/>
            <w:tcBorders>
              <w:top w:val="nil"/>
              <w:left w:val="nil"/>
              <w:bottom w:val="nil"/>
              <w:right w:val="nil"/>
            </w:tcBorders>
            <w:shd w:val="clear" w:color="auto" w:fill="auto"/>
            <w:noWrap/>
            <w:vAlign w:val="bottom"/>
            <w:hideMark/>
          </w:tcPr>
          <w:p w14:paraId="22E0224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B90B85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9FCCFA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2B7F32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(7.0)</w:t>
            </w:r>
          </w:p>
        </w:tc>
        <w:tc>
          <w:tcPr>
            <w:tcW w:w="1216" w:type="dxa"/>
            <w:tcBorders>
              <w:top w:val="nil"/>
              <w:left w:val="nil"/>
              <w:bottom w:val="nil"/>
              <w:right w:val="nil"/>
            </w:tcBorders>
            <w:shd w:val="clear" w:color="auto" w:fill="auto"/>
            <w:noWrap/>
            <w:hideMark/>
          </w:tcPr>
          <w:p w14:paraId="65F891D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0C008B9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vAlign w:val="bottom"/>
            <w:hideMark/>
          </w:tcPr>
          <w:p w14:paraId="0BF77167" w14:textId="77777777" w:rsidR="00253458" w:rsidRPr="00253458" w:rsidRDefault="00253458" w:rsidP="00253458">
            <w:pPr>
              <w:jc w:val="right"/>
              <w:rPr>
                <w:i/>
                <w:iCs/>
                <w:color w:val="000000"/>
                <w:sz w:val="18"/>
                <w:szCs w:val="18"/>
                <w:lang w:val="en-US"/>
              </w:rPr>
            </w:pPr>
          </w:p>
        </w:tc>
      </w:tr>
      <w:tr w:rsidR="00253458" w:rsidRPr="00253458" w14:paraId="19D50BD2" w14:textId="77777777" w:rsidTr="004B0EAD">
        <w:trPr>
          <w:trHeight w:val="300"/>
        </w:trPr>
        <w:tc>
          <w:tcPr>
            <w:tcW w:w="1080" w:type="dxa"/>
            <w:tcBorders>
              <w:top w:val="nil"/>
              <w:left w:val="nil"/>
              <w:bottom w:val="nil"/>
              <w:right w:val="nil"/>
            </w:tcBorders>
            <w:shd w:val="clear" w:color="auto" w:fill="auto"/>
            <w:noWrap/>
            <w:vAlign w:val="bottom"/>
            <w:hideMark/>
          </w:tcPr>
          <w:p w14:paraId="065B9C85" w14:textId="77777777" w:rsidR="00253458" w:rsidRPr="00253458" w:rsidRDefault="00253458" w:rsidP="00253458">
            <w:pPr>
              <w:jc w:val="right"/>
              <w:rPr>
                <w:color w:val="000000"/>
                <w:sz w:val="22"/>
                <w:szCs w:val="22"/>
                <w:lang w:val="en-US"/>
              </w:rPr>
            </w:pPr>
            <w:r w:rsidRPr="00253458">
              <w:rPr>
                <w:color w:val="000000"/>
                <w:sz w:val="22"/>
                <w:szCs w:val="22"/>
                <w:lang w:val="en-US"/>
              </w:rPr>
              <w:t>2 06 02</w:t>
            </w:r>
          </w:p>
        </w:tc>
        <w:tc>
          <w:tcPr>
            <w:tcW w:w="2560" w:type="dxa"/>
            <w:tcBorders>
              <w:top w:val="nil"/>
              <w:left w:val="nil"/>
              <w:bottom w:val="nil"/>
              <w:right w:val="nil"/>
            </w:tcBorders>
            <w:shd w:val="clear" w:color="auto" w:fill="auto"/>
            <w:noWrap/>
            <w:vAlign w:val="bottom"/>
            <w:hideMark/>
          </w:tcPr>
          <w:p w14:paraId="03904B40" w14:textId="77777777" w:rsidR="00253458" w:rsidRPr="00253458" w:rsidRDefault="00253458" w:rsidP="00253458">
            <w:pPr>
              <w:rPr>
                <w:color w:val="000000"/>
                <w:sz w:val="22"/>
                <w:szCs w:val="22"/>
                <w:lang w:val="en-US"/>
              </w:rPr>
            </w:pPr>
            <w:r w:rsidRPr="00253458">
              <w:rPr>
                <w:color w:val="000000"/>
                <w:sz w:val="22"/>
                <w:szCs w:val="22"/>
                <w:lang w:val="en-US"/>
              </w:rPr>
              <w:t>N'Guigmi</w:t>
            </w:r>
          </w:p>
        </w:tc>
        <w:tc>
          <w:tcPr>
            <w:tcW w:w="1216" w:type="dxa"/>
            <w:tcBorders>
              <w:top w:val="nil"/>
              <w:left w:val="nil"/>
              <w:bottom w:val="nil"/>
              <w:right w:val="nil"/>
            </w:tcBorders>
            <w:shd w:val="clear" w:color="auto" w:fill="auto"/>
            <w:noWrap/>
            <w:vAlign w:val="bottom"/>
            <w:hideMark/>
          </w:tcPr>
          <w:p w14:paraId="51A37AD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47 069</w:t>
            </w:r>
          </w:p>
        </w:tc>
        <w:tc>
          <w:tcPr>
            <w:tcW w:w="1216" w:type="dxa"/>
            <w:tcBorders>
              <w:top w:val="nil"/>
              <w:left w:val="nil"/>
              <w:bottom w:val="nil"/>
              <w:right w:val="nil"/>
            </w:tcBorders>
            <w:shd w:val="clear" w:color="auto" w:fill="auto"/>
            <w:noWrap/>
            <w:vAlign w:val="bottom"/>
            <w:hideMark/>
          </w:tcPr>
          <w:p w14:paraId="07AB6FFB" w14:textId="77777777" w:rsidR="00253458" w:rsidRPr="00253458" w:rsidRDefault="00253458" w:rsidP="00253458">
            <w:pPr>
              <w:jc w:val="right"/>
              <w:rPr>
                <w:color w:val="000000"/>
                <w:sz w:val="22"/>
                <w:szCs w:val="22"/>
                <w:lang w:val="en-US"/>
              </w:rPr>
            </w:pPr>
            <w:r w:rsidRPr="00253458">
              <w:rPr>
                <w:color w:val="000000"/>
                <w:sz w:val="22"/>
                <w:szCs w:val="22"/>
                <w:lang w:val="en-US"/>
              </w:rPr>
              <w:t>14.5</w:t>
            </w:r>
          </w:p>
        </w:tc>
        <w:tc>
          <w:tcPr>
            <w:tcW w:w="1216" w:type="dxa"/>
            <w:tcBorders>
              <w:top w:val="nil"/>
              <w:left w:val="nil"/>
              <w:bottom w:val="nil"/>
              <w:right w:val="nil"/>
            </w:tcBorders>
            <w:shd w:val="clear" w:color="auto" w:fill="auto"/>
            <w:noWrap/>
            <w:vAlign w:val="bottom"/>
            <w:hideMark/>
          </w:tcPr>
          <w:p w14:paraId="56F3B1AB" w14:textId="77777777" w:rsidR="00253458" w:rsidRPr="00253458" w:rsidRDefault="00253458" w:rsidP="00253458">
            <w:pPr>
              <w:jc w:val="right"/>
              <w:rPr>
                <w:color w:val="000000"/>
                <w:sz w:val="22"/>
                <w:szCs w:val="22"/>
                <w:lang w:val="en-US"/>
              </w:rPr>
            </w:pPr>
            <w:r w:rsidRPr="00253458">
              <w:rPr>
                <w:color w:val="000000"/>
                <w:sz w:val="22"/>
                <w:szCs w:val="22"/>
                <w:lang w:val="en-US"/>
              </w:rPr>
              <w:t>3.2</w:t>
            </w:r>
          </w:p>
        </w:tc>
        <w:tc>
          <w:tcPr>
            <w:tcW w:w="1216" w:type="dxa"/>
            <w:tcBorders>
              <w:top w:val="nil"/>
              <w:left w:val="nil"/>
              <w:bottom w:val="nil"/>
              <w:right w:val="nil"/>
            </w:tcBorders>
            <w:shd w:val="clear" w:color="auto" w:fill="auto"/>
            <w:noWrap/>
            <w:vAlign w:val="bottom"/>
            <w:hideMark/>
          </w:tcPr>
          <w:p w14:paraId="5DF3E3E2" w14:textId="77777777" w:rsidR="00253458" w:rsidRPr="00253458" w:rsidRDefault="00253458" w:rsidP="00253458">
            <w:pPr>
              <w:jc w:val="right"/>
              <w:rPr>
                <w:color w:val="000000"/>
                <w:sz w:val="22"/>
                <w:szCs w:val="22"/>
                <w:lang w:val="en-US"/>
              </w:rPr>
            </w:pPr>
            <w:r w:rsidRPr="00253458">
              <w:rPr>
                <w:color w:val="000000"/>
                <w:sz w:val="22"/>
                <w:szCs w:val="22"/>
                <w:lang w:val="en-US"/>
              </w:rPr>
              <w:t>1.0</w:t>
            </w:r>
          </w:p>
        </w:tc>
        <w:tc>
          <w:tcPr>
            <w:tcW w:w="1216" w:type="dxa"/>
            <w:tcBorders>
              <w:top w:val="nil"/>
              <w:left w:val="nil"/>
              <w:bottom w:val="nil"/>
              <w:right w:val="nil"/>
            </w:tcBorders>
            <w:shd w:val="clear" w:color="auto" w:fill="auto"/>
            <w:noWrap/>
            <w:vAlign w:val="bottom"/>
            <w:hideMark/>
          </w:tcPr>
          <w:p w14:paraId="707A2B1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6 841</w:t>
            </w:r>
          </w:p>
        </w:tc>
      </w:tr>
      <w:tr w:rsidR="00253458" w:rsidRPr="00253458" w14:paraId="2E074908" w14:textId="77777777" w:rsidTr="004B0EAD">
        <w:trPr>
          <w:trHeight w:val="300"/>
        </w:trPr>
        <w:tc>
          <w:tcPr>
            <w:tcW w:w="1080" w:type="dxa"/>
            <w:tcBorders>
              <w:top w:val="nil"/>
              <w:left w:val="nil"/>
              <w:bottom w:val="nil"/>
              <w:right w:val="nil"/>
            </w:tcBorders>
            <w:shd w:val="clear" w:color="auto" w:fill="auto"/>
            <w:noWrap/>
            <w:vAlign w:val="bottom"/>
            <w:hideMark/>
          </w:tcPr>
          <w:p w14:paraId="1D333CC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1AE53D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7D31A8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8AD621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(2.0)</w:t>
            </w:r>
          </w:p>
        </w:tc>
        <w:tc>
          <w:tcPr>
            <w:tcW w:w="1216" w:type="dxa"/>
            <w:tcBorders>
              <w:top w:val="nil"/>
              <w:left w:val="nil"/>
              <w:bottom w:val="nil"/>
              <w:right w:val="nil"/>
            </w:tcBorders>
            <w:shd w:val="clear" w:color="auto" w:fill="auto"/>
            <w:noWrap/>
            <w:hideMark/>
          </w:tcPr>
          <w:p w14:paraId="5E98FD4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hideMark/>
          </w:tcPr>
          <w:p w14:paraId="2E39360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63D99A74" w14:textId="77777777" w:rsidR="00253458" w:rsidRPr="00253458" w:rsidRDefault="00253458" w:rsidP="00253458">
            <w:pPr>
              <w:jc w:val="right"/>
              <w:rPr>
                <w:i/>
                <w:iCs/>
                <w:color w:val="000000"/>
                <w:sz w:val="18"/>
                <w:szCs w:val="18"/>
                <w:lang w:val="en-US"/>
              </w:rPr>
            </w:pPr>
          </w:p>
        </w:tc>
      </w:tr>
      <w:tr w:rsidR="00253458" w:rsidRPr="00253458" w14:paraId="323E5BAB" w14:textId="77777777" w:rsidTr="004B0EAD">
        <w:trPr>
          <w:trHeight w:val="300"/>
        </w:trPr>
        <w:tc>
          <w:tcPr>
            <w:tcW w:w="1080" w:type="dxa"/>
            <w:tcBorders>
              <w:top w:val="nil"/>
              <w:left w:val="nil"/>
              <w:bottom w:val="nil"/>
              <w:right w:val="nil"/>
            </w:tcBorders>
            <w:shd w:val="clear" w:color="000000" w:fill="FFFF00"/>
            <w:noWrap/>
            <w:vAlign w:val="bottom"/>
            <w:hideMark/>
          </w:tcPr>
          <w:p w14:paraId="6889792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3 00 00</w:t>
            </w:r>
          </w:p>
        </w:tc>
        <w:tc>
          <w:tcPr>
            <w:tcW w:w="2560" w:type="dxa"/>
            <w:tcBorders>
              <w:top w:val="nil"/>
              <w:left w:val="nil"/>
              <w:bottom w:val="nil"/>
              <w:right w:val="nil"/>
            </w:tcBorders>
            <w:shd w:val="clear" w:color="000000" w:fill="FFFF00"/>
            <w:noWrap/>
            <w:vAlign w:val="bottom"/>
            <w:hideMark/>
          </w:tcPr>
          <w:p w14:paraId="7CFA4879" w14:textId="77777777" w:rsidR="00253458" w:rsidRPr="00253458" w:rsidRDefault="00253458" w:rsidP="00253458">
            <w:pPr>
              <w:rPr>
                <w:b/>
                <w:bCs/>
                <w:color w:val="000000"/>
                <w:sz w:val="22"/>
                <w:szCs w:val="22"/>
                <w:lang w:val="en-US"/>
              </w:rPr>
            </w:pPr>
            <w:r w:rsidRPr="00253458">
              <w:rPr>
                <w:b/>
                <w:bCs/>
                <w:color w:val="000000"/>
                <w:sz w:val="22"/>
                <w:szCs w:val="22"/>
                <w:lang w:val="en-US"/>
              </w:rPr>
              <w:t>Dosso</w:t>
            </w:r>
          </w:p>
        </w:tc>
        <w:tc>
          <w:tcPr>
            <w:tcW w:w="1216" w:type="dxa"/>
            <w:tcBorders>
              <w:top w:val="nil"/>
              <w:left w:val="nil"/>
              <w:bottom w:val="nil"/>
              <w:right w:val="nil"/>
            </w:tcBorders>
            <w:shd w:val="clear" w:color="000000" w:fill="FFFF00"/>
            <w:noWrap/>
            <w:vAlign w:val="bottom"/>
            <w:hideMark/>
          </w:tcPr>
          <w:p w14:paraId="28BB52B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2 046 528</w:t>
            </w:r>
          </w:p>
        </w:tc>
        <w:tc>
          <w:tcPr>
            <w:tcW w:w="1216" w:type="dxa"/>
            <w:tcBorders>
              <w:top w:val="nil"/>
              <w:left w:val="nil"/>
              <w:bottom w:val="nil"/>
              <w:right w:val="nil"/>
            </w:tcBorders>
            <w:shd w:val="clear" w:color="000000" w:fill="FFFF00"/>
            <w:noWrap/>
            <w:vAlign w:val="bottom"/>
            <w:hideMark/>
          </w:tcPr>
          <w:p w14:paraId="356089E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46.5</w:t>
            </w:r>
          </w:p>
        </w:tc>
        <w:tc>
          <w:tcPr>
            <w:tcW w:w="1216" w:type="dxa"/>
            <w:tcBorders>
              <w:top w:val="nil"/>
              <w:left w:val="nil"/>
              <w:bottom w:val="nil"/>
              <w:right w:val="nil"/>
            </w:tcBorders>
            <w:shd w:val="clear" w:color="000000" w:fill="FFFF00"/>
            <w:noWrap/>
            <w:vAlign w:val="bottom"/>
            <w:hideMark/>
          </w:tcPr>
          <w:p w14:paraId="5397137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15.4</w:t>
            </w:r>
          </w:p>
        </w:tc>
        <w:tc>
          <w:tcPr>
            <w:tcW w:w="1216" w:type="dxa"/>
            <w:tcBorders>
              <w:top w:val="nil"/>
              <w:left w:val="nil"/>
              <w:bottom w:val="nil"/>
              <w:right w:val="nil"/>
            </w:tcBorders>
            <w:shd w:val="clear" w:color="000000" w:fill="FFFF00"/>
            <w:noWrap/>
            <w:vAlign w:val="bottom"/>
            <w:hideMark/>
          </w:tcPr>
          <w:p w14:paraId="65D2D76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7.1</w:t>
            </w:r>
          </w:p>
        </w:tc>
        <w:tc>
          <w:tcPr>
            <w:tcW w:w="1216" w:type="dxa"/>
            <w:tcBorders>
              <w:top w:val="nil"/>
              <w:left w:val="nil"/>
              <w:bottom w:val="nil"/>
              <w:right w:val="nil"/>
            </w:tcBorders>
            <w:shd w:val="clear" w:color="000000" w:fill="FFFF00"/>
            <w:noWrap/>
            <w:vAlign w:val="bottom"/>
            <w:hideMark/>
          </w:tcPr>
          <w:p w14:paraId="649E917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950 791</w:t>
            </w:r>
          </w:p>
        </w:tc>
      </w:tr>
      <w:tr w:rsidR="00253458" w:rsidRPr="00253458" w14:paraId="07596BDB" w14:textId="77777777" w:rsidTr="004B0EAD">
        <w:trPr>
          <w:trHeight w:val="300"/>
        </w:trPr>
        <w:tc>
          <w:tcPr>
            <w:tcW w:w="1080" w:type="dxa"/>
            <w:tcBorders>
              <w:top w:val="nil"/>
              <w:left w:val="nil"/>
              <w:bottom w:val="nil"/>
              <w:right w:val="nil"/>
            </w:tcBorders>
            <w:shd w:val="clear" w:color="000000" w:fill="FFFF00"/>
            <w:noWrap/>
            <w:vAlign w:val="bottom"/>
            <w:hideMark/>
          </w:tcPr>
          <w:p w14:paraId="1D4F6AC4"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2560" w:type="dxa"/>
            <w:tcBorders>
              <w:top w:val="nil"/>
              <w:left w:val="nil"/>
              <w:bottom w:val="nil"/>
              <w:right w:val="nil"/>
            </w:tcBorders>
            <w:shd w:val="clear" w:color="000000" w:fill="FFFF00"/>
            <w:noWrap/>
            <w:vAlign w:val="bottom"/>
            <w:hideMark/>
          </w:tcPr>
          <w:p w14:paraId="0ABFAB29"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1216" w:type="dxa"/>
            <w:tcBorders>
              <w:top w:val="nil"/>
              <w:left w:val="nil"/>
              <w:bottom w:val="nil"/>
              <w:right w:val="nil"/>
            </w:tcBorders>
            <w:shd w:val="clear" w:color="000000" w:fill="FFFF00"/>
            <w:noWrap/>
            <w:vAlign w:val="bottom"/>
            <w:hideMark/>
          </w:tcPr>
          <w:p w14:paraId="76160215"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1216" w:type="dxa"/>
            <w:tcBorders>
              <w:top w:val="nil"/>
              <w:left w:val="nil"/>
              <w:bottom w:val="nil"/>
              <w:right w:val="nil"/>
            </w:tcBorders>
            <w:shd w:val="clear" w:color="000000" w:fill="FFFF00"/>
            <w:noWrap/>
            <w:hideMark/>
          </w:tcPr>
          <w:p w14:paraId="455AD6B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(2.3)</w:t>
            </w:r>
          </w:p>
        </w:tc>
        <w:tc>
          <w:tcPr>
            <w:tcW w:w="1216" w:type="dxa"/>
            <w:tcBorders>
              <w:top w:val="nil"/>
              <w:left w:val="nil"/>
              <w:bottom w:val="nil"/>
              <w:right w:val="nil"/>
            </w:tcBorders>
            <w:shd w:val="clear" w:color="000000" w:fill="FFFF00"/>
            <w:noWrap/>
            <w:hideMark/>
          </w:tcPr>
          <w:p w14:paraId="48EB0FE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(1.0)</w:t>
            </w:r>
          </w:p>
        </w:tc>
        <w:tc>
          <w:tcPr>
            <w:tcW w:w="1216" w:type="dxa"/>
            <w:tcBorders>
              <w:top w:val="nil"/>
              <w:left w:val="nil"/>
              <w:bottom w:val="nil"/>
              <w:right w:val="nil"/>
            </w:tcBorders>
            <w:shd w:val="clear" w:color="000000" w:fill="FFFF00"/>
            <w:noWrap/>
            <w:hideMark/>
          </w:tcPr>
          <w:p w14:paraId="7CCDF552"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000000" w:fill="FFFF00"/>
            <w:noWrap/>
            <w:vAlign w:val="bottom"/>
            <w:hideMark/>
          </w:tcPr>
          <w:p w14:paraId="044933EB"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r>
      <w:tr w:rsidR="00253458" w:rsidRPr="00253458" w14:paraId="43C3A612" w14:textId="77777777" w:rsidTr="004B0EAD">
        <w:trPr>
          <w:trHeight w:val="300"/>
        </w:trPr>
        <w:tc>
          <w:tcPr>
            <w:tcW w:w="1080" w:type="dxa"/>
            <w:tcBorders>
              <w:top w:val="nil"/>
              <w:left w:val="nil"/>
              <w:bottom w:val="nil"/>
              <w:right w:val="nil"/>
            </w:tcBorders>
            <w:shd w:val="clear" w:color="auto" w:fill="auto"/>
            <w:noWrap/>
            <w:vAlign w:val="bottom"/>
            <w:hideMark/>
          </w:tcPr>
          <w:p w14:paraId="0C8B6DD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3 01 00</w:t>
            </w:r>
          </w:p>
        </w:tc>
        <w:tc>
          <w:tcPr>
            <w:tcW w:w="2560" w:type="dxa"/>
            <w:tcBorders>
              <w:top w:val="nil"/>
              <w:left w:val="nil"/>
              <w:bottom w:val="nil"/>
              <w:right w:val="nil"/>
            </w:tcBorders>
            <w:shd w:val="clear" w:color="auto" w:fill="auto"/>
            <w:noWrap/>
            <w:vAlign w:val="bottom"/>
            <w:hideMark/>
          </w:tcPr>
          <w:p w14:paraId="5C020E00" w14:textId="77777777" w:rsidR="00253458" w:rsidRPr="00253458" w:rsidRDefault="00253458" w:rsidP="00253458">
            <w:pPr>
              <w:rPr>
                <w:b/>
                <w:bCs/>
                <w:color w:val="000000"/>
                <w:sz w:val="22"/>
                <w:szCs w:val="22"/>
                <w:lang w:val="en-US"/>
              </w:rPr>
            </w:pPr>
            <w:r w:rsidRPr="00253458">
              <w:rPr>
                <w:b/>
                <w:bCs/>
                <w:color w:val="000000"/>
                <w:sz w:val="22"/>
                <w:szCs w:val="22"/>
                <w:lang w:val="en-US"/>
              </w:rPr>
              <w:t>Boboye</w:t>
            </w:r>
          </w:p>
        </w:tc>
        <w:tc>
          <w:tcPr>
            <w:tcW w:w="1216" w:type="dxa"/>
            <w:tcBorders>
              <w:top w:val="nil"/>
              <w:left w:val="nil"/>
              <w:bottom w:val="nil"/>
              <w:right w:val="nil"/>
            </w:tcBorders>
            <w:shd w:val="clear" w:color="auto" w:fill="auto"/>
            <w:noWrap/>
            <w:vAlign w:val="bottom"/>
            <w:hideMark/>
          </w:tcPr>
          <w:p w14:paraId="55DFEC9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255 809</w:t>
            </w:r>
          </w:p>
        </w:tc>
        <w:tc>
          <w:tcPr>
            <w:tcW w:w="1216" w:type="dxa"/>
            <w:tcBorders>
              <w:top w:val="nil"/>
              <w:left w:val="nil"/>
              <w:bottom w:val="nil"/>
              <w:right w:val="nil"/>
            </w:tcBorders>
            <w:shd w:val="clear" w:color="auto" w:fill="auto"/>
            <w:noWrap/>
            <w:vAlign w:val="bottom"/>
            <w:hideMark/>
          </w:tcPr>
          <w:p w14:paraId="0A85425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43.5</w:t>
            </w:r>
          </w:p>
        </w:tc>
        <w:tc>
          <w:tcPr>
            <w:tcW w:w="1216" w:type="dxa"/>
            <w:tcBorders>
              <w:top w:val="nil"/>
              <w:left w:val="nil"/>
              <w:bottom w:val="nil"/>
              <w:right w:val="nil"/>
            </w:tcBorders>
            <w:shd w:val="clear" w:color="auto" w:fill="auto"/>
            <w:noWrap/>
            <w:vAlign w:val="bottom"/>
            <w:hideMark/>
          </w:tcPr>
          <w:p w14:paraId="354ECE6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14.1</w:t>
            </w:r>
          </w:p>
        </w:tc>
        <w:tc>
          <w:tcPr>
            <w:tcW w:w="1216" w:type="dxa"/>
            <w:tcBorders>
              <w:top w:val="nil"/>
              <w:left w:val="nil"/>
              <w:bottom w:val="nil"/>
              <w:right w:val="nil"/>
            </w:tcBorders>
            <w:shd w:val="clear" w:color="auto" w:fill="auto"/>
            <w:noWrap/>
            <w:vAlign w:val="bottom"/>
            <w:hideMark/>
          </w:tcPr>
          <w:p w14:paraId="2B506A1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6.5</w:t>
            </w:r>
          </w:p>
        </w:tc>
        <w:tc>
          <w:tcPr>
            <w:tcW w:w="1216" w:type="dxa"/>
            <w:tcBorders>
              <w:top w:val="nil"/>
              <w:left w:val="nil"/>
              <w:bottom w:val="nil"/>
              <w:right w:val="nil"/>
            </w:tcBorders>
            <w:shd w:val="clear" w:color="auto" w:fill="auto"/>
            <w:noWrap/>
            <w:vAlign w:val="bottom"/>
            <w:hideMark/>
          </w:tcPr>
          <w:p w14:paraId="4702715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111 220</w:t>
            </w:r>
          </w:p>
        </w:tc>
      </w:tr>
      <w:tr w:rsidR="00253458" w:rsidRPr="00253458" w14:paraId="1BC6120F" w14:textId="77777777" w:rsidTr="004B0EAD">
        <w:trPr>
          <w:trHeight w:val="300"/>
        </w:trPr>
        <w:tc>
          <w:tcPr>
            <w:tcW w:w="1080" w:type="dxa"/>
            <w:tcBorders>
              <w:top w:val="nil"/>
              <w:left w:val="nil"/>
              <w:bottom w:val="nil"/>
              <w:right w:val="nil"/>
            </w:tcBorders>
            <w:shd w:val="clear" w:color="auto" w:fill="auto"/>
            <w:noWrap/>
            <w:vAlign w:val="bottom"/>
            <w:hideMark/>
          </w:tcPr>
          <w:p w14:paraId="43C6DD9A"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3F30275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562695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B6FC03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(2.6)</w:t>
            </w:r>
          </w:p>
        </w:tc>
        <w:tc>
          <w:tcPr>
            <w:tcW w:w="1216" w:type="dxa"/>
            <w:tcBorders>
              <w:top w:val="nil"/>
              <w:left w:val="nil"/>
              <w:bottom w:val="nil"/>
              <w:right w:val="nil"/>
            </w:tcBorders>
            <w:shd w:val="clear" w:color="auto" w:fill="auto"/>
            <w:noWrap/>
            <w:hideMark/>
          </w:tcPr>
          <w:p w14:paraId="292DCBC2"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(1.1)</w:t>
            </w:r>
          </w:p>
        </w:tc>
        <w:tc>
          <w:tcPr>
            <w:tcW w:w="1216" w:type="dxa"/>
            <w:tcBorders>
              <w:top w:val="nil"/>
              <w:left w:val="nil"/>
              <w:bottom w:val="nil"/>
              <w:right w:val="nil"/>
            </w:tcBorders>
            <w:shd w:val="clear" w:color="auto" w:fill="auto"/>
            <w:noWrap/>
            <w:hideMark/>
          </w:tcPr>
          <w:p w14:paraId="5CEE99C8"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488E725C" w14:textId="77777777" w:rsidR="00253458" w:rsidRPr="00253458" w:rsidRDefault="00253458" w:rsidP="00253458">
            <w:pPr>
              <w:jc w:val="right"/>
              <w:rPr>
                <w:b/>
                <w:bCs/>
                <w:i/>
                <w:iCs/>
                <w:color w:val="000000"/>
                <w:sz w:val="18"/>
                <w:szCs w:val="18"/>
                <w:lang w:val="en-US"/>
              </w:rPr>
            </w:pPr>
          </w:p>
        </w:tc>
      </w:tr>
      <w:tr w:rsidR="00253458" w:rsidRPr="00253458" w14:paraId="39635FE5" w14:textId="77777777" w:rsidTr="004B0EAD">
        <w:trPr>
          <w:trHeight w:val="300"/>
        </w:trPr>
        <w:tc>
          <w:tcPr>
            <w:tcW w:w="1080" w:type="dxa"/>
            <w:tcBorders>
              <w:top w:val="nil"/>
              <w:left w:val="nil"/>
              <w:bottom w:val="nil"/>
              <w:right w:val="nil"/>
            </w:tcBorders>
            <w:shd w:val="clear" w:color="auto" w:fill="auto"/>
            <w:noWrap/>
            <w:vAlign w:val="bottom"/>
            <w:hideMark/>
          </w:tcPr>
          <w:p w14:paraId="18AF8CBD" w14:textId="77777777" w:rsidR="00253458" w:rsidRPr="00253458" w:rsidRDefault="00253458" w:rsidP="00253458">
            <w:pPr>
              <w:jc w:val="right"/>
              <w:rPr>
                <w:color w:val="000000"/>
                <w:sz w:val="22"/>
                <w:szCs w:val="22"/>
                <w:lang w:val="en-US"/>
              </w:rPr>
            </w:pPr>
            <w:r w:rsidRPr="00253458">
              <w:rPr>
                <w:color w:val="000000"/>
                <w:sz w:val="22"/>
                <w:szCs w:val="22"/>
                <w:lang w:val="en-US"/>
              </w:rPr>
              <w:lastRenderedPageBreak/>
              <w:t>3 01 01</w:t>
            </w:r>
          </w:p>
        </w:tc>
        <w:tc>
          <w:tcPr>
            <w:tcW w:w="2560" w:type="dxa"/>
            <w:tcBorders>
              <w:top w:val="nil"/>
              <w:left w:val="nil"/>
              <w:bottom w:val="nil"/>
              <w:right w:val="nil"/>
            </w:tcBorders>
            <w:shd w:val="clear" w:color="auto" w:fill="auto"/>
            <w:noWrap/>
            <w:vAlign w:val="bottom"/>
            <w:hideMark/>
          </w:tcPr>
          <w:p w14:paraId="21B6E67C" w14:textId="77777777" w:rsidR="00253458" w:rsidRPr="00253458" w:rsidRDefault="00253458" w:rsidP="00253458">
            <w:pPr>
              <w:rPr>
                <w:color w:val="000000"/>
                <w:sz w:val="22"/>
                <w:szCs w:val="22"/>
                <w:lang w:val="en-US"/>
              </w:rPr>
            </w:pPr>
            <w:r w:rsidRPr="00253458">
              <w:rPr>
                <w:color w:val="000000"/>
                <w:sz w:val="22"/>
                <w:szCs w:val="22"/>
                <w:lang w:val="en-US"/>
              </w:rPr>
              <w:t>Birni N'Gaoure</w:t>
            </w:r>
          </w:p>
        </w:tc>
        <w:tc>
          <w:tcPr>
            <w:tcW w:w="1216" w:type="dxa"/>
            <w:tcBorders>
              <w:top w:val="nil"/>
              <w:left w:val="nil"/>
              <w:bottom w:val="nil"/>
              <w:right w:val="nil"/>
            </w:tcBorders>
            <w:shd w:val="clear" w:color="auto" w:fill="auto"/>
            <w:noWrap/>
            <w:vAlign w:val="bottom"/>
            <w:hideMark/>
          </w:tcPr>
          <w:p w14:paraId="00B4E2E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53 299</w:t>
            </w:r>
          </w:p>
        </w:tc>
        <w:tc>
          <w:tcPr>
            <w:tcW w:w="1216" w:type="dxa"/>
            <w:tcBorders>
              <w:top w:val="nil"/>
              <w:left w:val="nil"/>
              <w:bottom w:val="nil"/>
              <w:right w:val="nil"/>
            </w:tcBorders>
            <w:shd w:val="clear" w:color="auto" w:fill="auto"/>
            <w:noWrap/>
            <w:vAlign w:val="bottom"/>
            <w:hideMark/>
          </w:tcPr>
          <w:p w14:paraId="3670EF03" w14:textId="77777777" w:rsidR="00253458" w:rsidRPr="00253458" w:rsidRDefault="00253458" w:rsidP="00253458">
            <w:pPr>
              <w:jc w:val="right"/>
              <w:rPr>
                <w:color w:val="000000"/>
                <w:sz w:val="22"/>
                <w:szCs w:val="22"/>
                <w:lang w:val="en-US"/>
              </w:rPr>
            </w:pPr>
            <w:r w:rsidRPr="00253458">
              <w:rPr>
                <w:color w:val="000000"/>
                <w:sz w:val="22"/>
                <w:szCs w:val="22"/>
                <w:lang w:val="en-US"/>
              </w:rPr>
              <w:t>21.5</w:t>
            </w:r>
          </w:p>
        </w:tc>
        <w:tc>
          <w:tcPr>
            <w:tcW w:w="1216" w:type="dxa"/>
            <w:tcBorders>
              <w:top w:val="nil"/>
              <w:left w:val="nil"/>
              <w:bottom w:val="nil"/>
              <w:right w:val="nil"/>
            </w:tcBorders>
            <w:shd w:val="clear" w:color="auto" w:fill="auto"/>
            <w:noWrap/>
            <w:vAlign w:val="bottom"/>
            <w:hideMark/>
          </w:tcPr>
          <w:p w14:paraId="258E2A0C" w14:textId="77777777" w:rsidR="00253458" w:rsidRPr="00253458" w:rsidRDefault="00253458" w:rsidP="00253458">
            <w:pPr>
              <w:jc w:val="right"/>
              <w:rPr>
                <w:color w:val="000000"/>
                <w:sz w:val="22"/>
                <w:szCs w:val="22"/>
                <w:lang w:val="en-US"/>
              </w:rPr>
            </w:pPr>
            <w:r w:rsidRPr="00253458">
              <w:rPr>
                <w:color w:val="000000"/>
                <w:sz w:val="22"/>
                <w:szCs w:val="22"/>
                <w:lang w:val="en-US"/>
              </w:rPr>
              <w:t>5.4</w:t>
            </w:r>
          </w:p>
        </w:tc>
        <w:tc>
          <w:tcPr>
            <w:tcW w:w="1216" w:type="dxa"/>
            <w:tcBorders>
              <w:top w:val="nil"/>
              <w:left w:val="nil"/>
              <w:bottom w:val="nil"/>
              <w:right w:val="nil"/>
            </w:tcBorders>
            <w:shd w:val="clear" w:color="auto" w:fill="auto"/>
            <w:noWrap/>
            <w:vAlign w:val="bottom"/>
            <w:hideMark/>
          </w:tcPr>
          <w:p w14:paraId="59EFD923" w14:textId="77777777" w:rsidR="00253458" w:rsidRPr="00253458" w:rsidRDefault="00253458" w:rsidP="00253458">
            <w:pPr>
              <w:jc w:val="right"/>
              <w:rPr>
                <w:color w:val="000000"/>
                <w:sz w:val="22"/>
                <w:szCs w:val="22"/>
                <w:lang w:val="en-US"/>
              </w:rPr>
            </w:pPr>
            <w:r w:rsidRPr="00253458">
              <w:rPr>
                <w:color w:val="000000"/>
                <w:sz w:val="22"/>
                <w:szCs w:val="22"/>
                <w:lang w:val="en-US"/>
              </w:rPr>
              <w:t>2.0</w:t>
            </w:r>
          </w:p>
        </w:tc>
        <w:tc>
          <w:tcPr>
            <w:tcW w:w="1216" w:type="dxa"/>
            <w:tcBorders>
              <w:top w:val="nil"/>
              <w:left w:val="nil"/>
              <w:bottom w:val="nil"/>
              <w:right w:val="nil"/>
            </w:tcBorders>
            <w:shd w:val="clear" w:color="auto" w:fill="auto"/>
            <w:noWrap/>
            <w:vAlign w:val="bottom"/>
            <w:hideMark/>
          </w:tcPr>
          <w:p w14:paraId="6169F83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11 452</w:t>
            </w:r>
          </w:p>
        </w:tc>
      </w:tr>
      <w:tr w:rsidR="00253458" w:rsidRPr="00253458" w14:paraId="05690E86" w14:textId="77777777" w:rsidTr="004B0EAD">
        <w:trPr>
          <w:trHeight w:val="300"/>
        </w:trPr>
        <w:tc>
          <w:tcPr>
            <w:tcW w:w="1080" w:type="dxa"/>
            <w:tcBorders>
              <w:top w:val="nil"/>
              <w:left w:val="nil"/>
              <w:bottom w:val="nil"/>
              <w:right w:val="nil"/>
            </w:tcBorders>
            <w:shd w:val="clear" w:color="auto" w:fill="auto"/>
            <w:noWrap/>
            <w:vAlign w:val="bottom"/>
            <w:hideMark/>
          </w:tcPr>
          <w:p w14:paraId="3462A3D7"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7344C2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C5AD80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41E462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1877310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hideMark/>
          </w:tcPr>
          <w:p w14:paraId="2FA1672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(0.4)</w:t>
            </w:r>
          </w:p>
        </w:tc>
        <w:tc>
          <w:tcPr>
            <w:tcW w:w="1216" w:type="dxa"/>
            <w:tcBorders>
              <w:top w:val="nil"/>
              <w:left w:val="nil"/>
              <w:bottom w:val="nil"/>
              <w:right w:val="nil"/>
            </w:tcBorders>
            <w:shd w:val="clear" w:color="auto" w:fill="auto"/>
            <w:noWrap/>
            <w:vAlign w:val="bottom"/>
            <w:hideMark/>
          </w:tcPr>
          <w:p w14:paraId="5DFE7205" w14:textId="77777777" w:rsidR="00253458" w:rsidRPr="00253458" w:rsidRDefault="00253458" w:rsidP="00253458">
            <w:pPr>
              <w:jc w:val="right"/>
              <w:rPr>
                <w:i/>
                <w:iCs/>
                <w:color w:val="000000"/>
                <w:sz w:val="18"/>
                <w:szCs w:val="18"/>
                <w:lang w:val="en-US"/>
              </w:rPr>
            </w:pPr>
          </w:p>
        </w:tc>
      </w:tr>
      <w:tr w:rsidR="00253458" w:rsidRPr="00253458" w14:paraId="5A31F9C4" w14:textId="77777777" w:rsidTr="004B0EAD">
        <w:trPr>
          <w:trHeight w:val="300"/>
        </w:trPr>
        <w:tc>
          <w:tcPr>
            <w:tcW w:w="1080" w:type="dxa"/>
            <w:tcBorders>
              <w:top w:val="nil"/>
              <w:left w:val="nil"/>
              <w:bottom w:val="nil"/>
              <w:right w:val="nil"/>
            </w:tcBorders>
            <w:shd w:val="clear" w:color="auto" w:fill="auto"/>
            <w:noWrap/>
            <w:vAlign w:val="bottom"/>
            <w:hideMark/>
          </w:tcPr>
          <w:p w14:paraId="2A5EE2F4" w14:textId="77777777" w:rsidR="00253458" w:rsidRPr="00253458" w:rsidRDefault="00253458" w:rsidP="00253458">
            <w:pPr>
              <w:jc w:val="right"/>
              <w:rPr>
                <w:color w:val="000000"/>
                <w:sz w:val="22"/>
                <w:szCs w:val="22"/>
                <w:lang w:val="en-US"/>
              </w:rPr>
            </w:pPr>
            <w:r w:rsidRPr="00253458">
              <w:rPr>
                <w:color w:val="000000"/>
                <w:sz w:val="22"/>
                <w:szCs w:val="22"/>
                <w:lang w:val="en-US"/>
              </w:rPr>
              <w:t>3 01 02</w:t>
            </w:r>
          </w:p>
        </w:tc>
        <w:tc>
          <w:tcPr>
            <w:tcW w:w="2560" w:type="dxa"/>
            <w:tcBorders>
              <w:top w:val="nil"/>
              <w:left w:val="nil"/>
              <w:bottom w:val="nil"/>
              <w:right w:val="nil"/>
            </w:tcBorders>
            <w:shd w:val="clear" w:color="auto" w:fill="auto"/>
            <w:noWrap/>
            <w:vAlign w:val="bottom"/>
            <w:hideMark/>
          </w:tcPr>
          <w:p w14:paraId="15356DEE" w14:textId="77777777" w:rsidR="00253458" w:rsidRPr="00253458" w:rsidRDefault="00253458" w:rsidP="00253458">
            <w:pPr>
              <w:rPr>
                <w:color w:val="000000"/>
                <w:sz w:val="22"/>
                <w:szCs w:val="22"/>
                <w:lang w:val="en-US"/>
              </w:rPr>
            </w:pPr>
            <w:r w:rsidRPr="00253458">
              <w:rPr>
                <w:color w:val="000000"/>
                <w:sz w:val="22"/>
                <w:szCs w:val="22"/>
                <w:lang w:val="en-US"/>
              </w:rPr>
              <w:t>Fabidji</w:t>
            </w:r>
          </w:p>
        </w:tc>
        <w:tc>
          <w:tcPr>
            <w:tcW w:w="1216" w:type="dxa"/>
            <w:tcBorders>
              <w:top w:val="nil"/>
              <w:left w:val="nil"/>
              <w:bottom w:val="nil"/>
              <w:right w:val="nil"/>
            </w:tcBorders>
            <w:shd w:val="clear" w:color="auto" w:fill="auto"/>
            <w:noWrap/>
            <w:vAlign w:val="bottom"/>
            <w:hideMark/>
          </w:tcPr>
          <w:p w14:paraId="3DC6FB4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40 075</w:t>
            </w:r>
          </w:p>
        </w:tc>
        <w:tc>
          <w:tcPr>
            <w:tcW w:w="1216" w:type="dxa"/>
            <w:tcBorders>
              <w:top w:val="nil"/>
              <w:left w:val="nil"/>
              <w:bottom w:val="nil"/>
              <w:right w:val="nil"/>
            </w:tcBorders>
            <w:shd w:val="clear" w:color="auto" w:fill="auto"/>
            <w:noWrap/>
            <w:vAlign w:val="bottom"/>
            <w:hideMark/>
          </w:tcPr>
          <w:p w14:paraId="15A2DF5D" w14:textId="77777777" w:rsidR="00253458" w:rsidRPr="00253458" w:rsidRDefault="00253458" w:rsidP="00253458">
            <w:pPr>
              <w:jc w:val="right"/>
              <w:rPr>
                <w:color w:val="000000"/>
                <w:sz w:val="22"/>
                <w:szCs w:val="22"/>
                <w:lang w:val="en-US"/>
              </w:rPr>
            </w:pPr>
            <w:r w:rsidRPr="00253458">
              <w:rPr>
                <w:color w:val="000000"/>
                <w:sz w:val="22"/>
                <w:szCs w:val="22"/>
                <w:lang w:val="en-US"/>
              </w:rPr>
              <w:t>53.9</w:t>
            </w:r>
          </w:p>
        </w:tc>
        <w:tc>
          <w:tcPr>
            <w:tcW w:w="1216" w:type="dxa"/>
            <w:tcBorders>
              <w:top w:val="nil"/>
              <w:left w:val="nil"/>
              <w:bottom w:val="nil"/>
              <w:right w:val="nil"/>
            </w:tcBorders>
            <w:shd w:val="clear" w:color="auto" w:fill="auto"/>
            <w:noWrap/>
            <w:vAlign w:val="bottom"/>
            <w:hideMark/>
          </w:tcPr>
          <w:p w14:paraId="245F9CF9" w14:textId="77777777" w:rsidR="00253458" w:rsidRPr="00253458" w:rsidRDefault="00253458" w:rsidP="00253458">
            <w:pPr>
              <w:jc w:val="right"/>
              <w:rPr>
                <w:color w:val="000000"/>
                <w:sz w:val="22"/>
                <w:szCs w:val="22"/>
                <w:lang w:val="en-US"/>
              </w:rPr>
            </w:pPr>
            <w:r w:rsidRPr="00253458">
              <w:rPr>
                <w:color w:val="000000"/>
                <w:sz w:val="22"/>
                <w:szCs w:val="22"/>
                <w:lang w:val="en-US"/>
              </w:rPr>
              <w:t>19.1</w:t>
            </w:r>
          </w:p>
        </w:tc>
        <w:tc>
          <w:tcPr>
            <w:tcW w:w="1216" w:type="dxa"/>
            <w:tcBorders>
              <w:top w:val="nil"/>
              <w:left w:val="nil"/>
              <w:bottom w:val="nil"/>
              <w:right w:val="nil"/>
            </w:tcBorders>
            <w:shd w:val="clear" w:color="auto" w:fill="auto"/>
            <w:noWrap/>
            <w:vAlign w:val="bottom"/>
            <w:hideMark/>
          </w:tcPr>
          <w:p w14:paraId="0315BA0D" w14:textId="77777777" w:rsidR="00253458" w:rsidRPr="00253458" w:rsidRDefault="00253458" w:rsidP="00253458">
            <w:pPr>
              <w:jc w:val="right"/>
              <w:rPr>
                <w:color w:val="000000"/>
                <w:sz w:val="22"/>
                <w:szCs w:val="22"/>
                <w:lang w:val="en-US"/>
              </w:rPr>
            </w:pPr>
            <w:r w:rsidRPr="00253458">
              <w:rPr>
                <w:color w:val="000000"/>
                <w:sz w:val="22"/>
                <w:szCs w:val="22"/>
                <w:lang w:val="en-US"/>
              </w:rPr>
              <w:t>9.4</w:t>
            </w:r>
          </w:p>
        </w:tc>
        <w:tc>
          <w:tcPr>
            <w:tcW w:w="1216" w:type="dxa"/>
            <w:tcBorders>
              <w:top w:val="nil"/>
              <w:left w:val="nil"/>
              <w:bottom w:val="nil"/>
              <w:right w:val="nil"/>
            </w:tcBorders>
            <w:shd w:val="clear" w:color="auto" w:fill="auto"/>
            <w:noWrap/>
            <w:vAlign w:val="bottom"/>
            <w:hideMark/>
          </w:tcPr>
          <w:p w14:paraId="738F440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21 614</w:t>
            </w:r>
          </w:p>
        </w:tc>
      </w:tr>
      <w:tr w:rsidR="00253458" w:rsidRPr="00253458" w14:paraId="00604D03" w14:textId="77777777" w:rsidTr="004B0EAD">
        <w:trPr>
          <w:trHeight w:val="300"/>
        </w:trPr>
        <w:tc>
          <w:tcPr>
            <w:tcW w:w="1080" w:type="dxa"/>
            <w:tcBorders>
              <w:top w:val="nil"/>
              <w:left w:val="nil"/>
              <w:bottom w:val="nil"/>
              <w:right w:val="nil"/>
            </w:tcBorders>
            <w:shd w:val="clear" w:color="auto" w:fill="auto"/>
            <w:noWrap/>
            <w:vAlign w:val="bottom"/>
            <w:hideMark/>
          </w:tcPr>
          <w:p w14:paraId="4A47C5B8"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E7904C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3BA07F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2D039E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(3.0)</w:t>
            </w:r>
          </w:p>
        </w:tc>
        <w:tc>
          <w:tcPr>
            <w:tcW w:w="1216" w:type="dxa"/>
            <w:tcBorders>
              <w:top w:val="nil"/>
              <w:left w:val="nil"/>
              <w:bottom w:val="nil"/>
              <w:right w:val="nil"/>
            </w:tcBorders>
            <w:shd w:val="clear" w:color="auto" w:fill="auto"/>
            <w:noWrap/>
            <w:hideMark/>
          </w:tcPr>
          <w:p w14:paraId="1949AB4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3A3CBFA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47902821" w14:textId="77777777" w:rsidR="00253458" w:rsidRPr="00253458" w:rsidRDefault="00253458" w:rsidP="00253458">
            <w:pPr>
              <w:jc w:val="right"/>
              <w:rPr>
                <w:i/>
                <w:iCs/>
                <w:color w:val="000000"/>
                <w:sz w:val="18"/>
                <w:szCs w:val="18"/>
                <w:lang w:val="en-US"/>
              </w:rPr>
            </w:pPr>
          </w:p>
        </w:tc>
      </w:tr>
      <w:tr w:rsidR="00253458" w:rsidRPr="00253458" w14:paraId="1A31C210" w14:textId="77777777" w:rsidTr="004B0EAD">
        <w:trPr>
          <w:trHeight w:val="300"/>
        </w:trPr>
        <w:tc>
          <w:tcPr>
            <w:tcW w:w="1080" w:type="dxa"/>
            <w:tcBorders>
              <w:top w:val="nil"/>
              <w:left w:val="nil"/>
              <w:bottom w:val="nil"/>
              <w:right w:val="nil"/>
            </w:tcBorders>
            <w:shd w:val="clear" w:color="auto" w:fill="auto"/>
            <w:noWrap/>
            <w:vAlign w:val="bottom"/>
            <w:hideMark/>
          </w:tcPr>
          <w:p w14:paraId="09772976" w14:textId="77777777" w:rsidR="00253458" w:rsidRPr="00253458" w:rsidRDefault="00253458" w:rsidP="00253458">
            <w:pPr>
              <w:jc w:val="right"/>
              <w:rPr>
                <w:color w:val="000000"/>
                <w:sz w:val="22"/>
                <w:szCs w:val="22"/>
                <w:lang w:val="en-US"/>
              </w:rPr>
            </w:pPr>
            <w:r w:rsidRPr="00253458">
              <w:rPr>
                <w:color w:val="000000"/>
                <w:sz w:val="22"/>
                <w:szCs w:val="22"/>
                <w:lang w:val="en-US"/>
              </w:rPr>
              <w:t>3 01 03</w:t>
            </w:r>
          </w:p>
        </w:tc>
        <w:tc>
          <w:tcPr>
            <w:tcW w:w="2560" w:type="dxa"/>
            <w:tcBorders>
              <w:top w:val="nil"/>
              <w:left w:val="nil"/>
              <w:bottom w:val="nil"/>
              <w:right w:val="nil"/>
            </w:tcBorders>
            <w:shd w:val="clear" w:color="auto" w:fill="auto"/>
            <w:noWrap/>
            <w:vAlign w:val="bottom"/>
            <w:hideMark/>
          </w:tcPr>
          <w:p w14:paraId="3B7E3E47" w14:textId="77777777" w:rsidR="00253458" w:rsidRPr="00253458" w:rsidRDefault="00253458" w:rsidP="00253458">
            <w:pPr>
              <w:rPr>
                <w:color w:val="000000"/>
                <w:sz w:val="22"/>
                <w:szCs w:val="22"/>
                <w:lang w:val="en-US"/>
              </w:rPr>
            </w:pPr>
            <w:r w:rsidRPr="00253458">
              <w:rPr>
                <w:color w:val="000000"/>
                <w:sz w:val="22"/>
                <w:szCs w:val="22"/>
                <w:lang w:val="en-US"/>
              </w:rPr>
              <w:t>Fakara</w:t>
            </w:r>
          </w:p>
        </w:tc>
        <w:tc>
          <w:tcPr>
            <w:tcW w:w="1216" w:type="dxa"/>
            <w:tcBorders>
              <w:top w:val="nil"/>
              <w:left w:val="nil"/>
              <w:bottom w:val="nil"/>
              <w:right w:val="nil"/>
            </w:tcBorders>
            <w:shd w:val="clear" w:color="auto" w:fill="auto"/>
            <w:noWrap/>
            <w:vAlign w:val="bottom"/>
            <w:hideMark/>
          </w:tcPr>
          <w:p w14:paraId="75280AA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19 329</w:t>
            </w:r>
          </w:p>
        </w:tc>
        <w:tc>
          <w:tcPr>
            <w:tcW w:w="1216" w:type="dxa"/>
            <w:tcBorders>
              <w:top w:val="nil"/>
              <w:left w:val="nil"/>
              <w:bottom w:val="nil"/>
              <w:right w:val="nil"/>
            </w:tcBorders>
            <w:shd w:val="clear" w:color="auto" w:fill="auto"/>
            <w:noWrap/>
            <w:vAlign w:val="bottom"/>
            <w:hideMark/>
          </w:tcPr>
          <w:p w14:paraId="1C2E075B" w14:textId="77777777" w:rsidR="00253458" w:rsidRPr="00253458" w:rsidRDefault="00253458" w:rsidP="00253458">
            <w:pPr>
              <w:jc w:val="right"/>
              <w:rPr>
                <w:color w:val="000000"/>
                <w:sz w:val="22"/>
                <w:szCs w:val="22"/>
                <w:lang w:val="en-US"/>
              </w:rPr>
            </w:pPr>
            <w:r w:rsidRPr="00253458">
              <w:rPr>
                <w:color w:val="000000"/>
                <w:sz w:val="22"/>
                <w:szCs w:val="22"/>
                <w:lang w:val="en-US"/>
              </w:rPr>
              <w:t>51.4</w:t>
            </w:r>
          </w:p>
        </w:tc>
        <w:tc>
          <w:tcPr>
            <w:tcW w:w="1216" w:type="dxa"/>
            <w:tcBorders>
              <w:top w:val="nil"/>
              <w:left w:val="nil"/>
              <w:bottom w:val="nil"/>
              <w:right w:val="nil"/>
            </w:tcBorders>
            <w:shd w:val="clear" w:color="auto" w:fill="auto"/>
            <w:noWrap/>
            <w:vAlign w:val="bottom"/>
            <w:hideMark/>
          </w:tcPr>
          <w:p w14:paraId="2CDD019B" w14:textId="77777777" w:rsidR="00253458" w:rsidRPr="00253458" w:rsidRDefault="00253458" w:rsidP="00253458">
            <w:pPr>
              <w:jc w:val="right"/>
              <w:rPr>
                <w:color w:val="000000"/>
                <w:sz w:val="22"/>
                <w:szCs w:val="22"/>
                <w:lang w:val="en-US"/>
              </w:rPr>
            </w:pPr>
            <w:r w:rsidRPr="00253458">
              <w:rPr>
                <w:color w:val="000000"/>
                <w:sz w:val="22"/>
                <w:szCs w:val="22"/>
                <w:lang w:val="en-US"/>
              </w:rPr>
              <w:t>17.2</w:t>
            </w:r>
          </w:p>
        </w:tc>
        <w:tc>
          <w:tcPr>
            <w:tcW w:w="1216" w:type="dxa"/>
            <w:tcBorders>
              <w:top w:val="nil"/>
              <w:left w:val="nil"/>
              <w:bottom w:val="nil"/>
              <w:right w:val="nil"/>
            </w:tcBorders>
            <w:shd w:val="clear" w:color="auto" w:fill="auto"/>
            <w:noWrap/>
            <w:vAlign w:val="bottom"/>
            <w:hideMark/>
          </w:tcPr>
          <w:p w14:paraId="35935F17" w14:textId="77777777" w:rsidR="00253458" w:rsidRPr="00253458" w:rsidRDefault="00253458" w:rsidP="00253458">
            <w:pPr>
              <w:jc w:val="right"/>
              <w:rPr>
                <w:color w:val="000000"/>
                <w:sz w:val="22"/>
                <w:szCs w:val="22"/>
                <w:lang w:val="en-US"/>
              </w:rPr>
            </w:pPr>
            <w:r w:rsidRPr="00253458">
              <w:rPr>
                <w:color w:val="000000"/>
                <w:sz w:val="22"/>
                <w:szCs w:val="22"/>
                <w:lang w:val="en-US"/>
              </w:rPr>
              <w:t>7.9</w:t>
            </w:r>
          </w:p>
        </w:tc>
        <w:tc>
          <w:tcPr>
            <w:tcW w:w="1216" w:type="dxa"/>
            <w:tcBorders>
              <w:top w:val="nil"/>
              <w:left w:val="nil"/>
              <w:bottom w:val="nil"/>
              <w:right w:val="nil"/>
            </w:tcBorders>
            <w:shd w:val="clear" w:color="auto" w:fill="auto"/>
            <w:noWrap/>
            <w:vAlign w:val="bottom"/>
            <w:hideMark/>
          </w:tcPr>
          <w:p w14:paraId="71B3CFA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9 938</w:t>
            </w:r>
          </w:p>
        </w:tc>
      </w:tr>
      <w:tr w:rsidR="00253458" w:rsidRPr="00253458" w14:paraId="2E9F413A" w14:textId="77777777" w:rsidTr="004B0EAD">
        <w:trPr>
          <w:trHeight w:val="300"/>
        </w:trPr>
        <w:tc>
          <w:tcPr>
            <w:tcW w:w="1080" w:type="dxa"/>
            <w:tcBorders>
              <w:top w:val="nil"/>
              <w:left w:val="nil"/>
              <w:bottom w:val="nil"/>
              <w:right w:val="nil"/>
            </w:tcBorders>
            <w:shd w:val="clear" w:color="auto" w:fill="auto"/>
            <w:noWrap/>
            <w:vAlign w:val="bottom"/>
            <w:hideMark/>
          </w:tcPr>
          <w:p w14:paraId="01EEA07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A8F38C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382A0B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55D26B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(3.7)</w:t>
            </w:r>
          </w:p>
        </w:tc>
        <w:tc>
          <w:tcPr>
            <w:tcW w:w="1216" w:type="dxa"/>
            <w:tcBorders>
              <w:top w:val="nil"/>
              <w:left w:val="nil"/>
              <w:bottom w:val="nil"/>
              <w:right w:val="nil"/>
            </w:tcBorders>
            <w:shd w:val="clear" w:color="auto" w:fill="auto"/>
            <w:noWrap/>
            <w:hideMark/>
          </w:tcPr>
          <w:p w14:paraId="41A3DD5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hideMark/>
          </w:tcPr>
          <w:p w14:paraId="466FA47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4405D3E8" w14:textId="77777777" w:rsidR="00253458" w:rsidRPr="00253458" w:rsidRDefault="00253458" w:rsidP="00253458">
            <w:pPr>
              <w:jc w:val="right"/>
              <w:rPr>
                <w:i/>
                <w:iCs/>
                <w:color w:val="000000"/>
                <w:sz w:val="18"/>
                <w:szCs w:val="18"/>
                <w:lang w:val="en-US"/>
              </w:rPr>
            </w:pPr>
          </w:p>
        </w:tc>
      </w:tr>
      <w:tr w:rsidR="00253458" w:rsidRPr="00253458" w14:paraId="7BBC07A2" w14:textId="77777777" w:rsidTr="004B0EAD">
        <w:trPr>
          <w:trHeight w:val="300"/>
        </w:trPr>
        <w:tc>
          <w:tcPr>
            <w:tcW w:w="1080" w:type="dxa"/>
            <w:tcBorders>
              <w:top w:val="nil"/>
              <w:left w:val="nil"/>
              <w:bottom w:val="nil"/>
              <w:right w:val="nil"/>
            </w:tcBorders>
            <w:shd w:val="clear" w:color="auto" w:fill="auto"/>
            <w:noWrap/>
            <w:vAlign w:val="bottom"/>
            <w:hideMark/>
          </w:tcPr>
          <w:p w14:paraId="2E960EA9" w14:textId="77777777" w:rsidR="00253458" w:rsidRPr="00253458" w:rsidRDefault="00253458" w:rsidP="00253458">
            <w:pPr>
              <w:jc w:val="right"/>
              <w:rPr>
                <w:color w:val="000000"/>
                <w:sz w:val="22"/>
                <w:szCs w:val="22"/>
                <w:lang w:val="en-US"/>
              </w:rPr>
            </w:pPr>
            <w:r w:rsidRPr="00253458">
              <w:rPr>
                <w:color w:val="000000"/>
                <w:sz w:val="22"/>
                <w:szCs w:val="22"/>
                <w:lang w:val="en-US"/>
              </w:rPr>
              <w:t>3 01 04</w:t>
            </w:r>
          </w:p>
        </w:tc>
        <w:tc>
          <w:tcPr>
            <w:tcW w:w="2560" w:type="dxa"/>
            <w:tcBorders>
              <w:top w:val="nil"/>
              <w:left w:val="nil"/>
              <w:bottom w:val="nil"/>
              <w:right w:val="nil"/>
            </w:tcBorders>
            <w:shd w:val="clear" w:color="auto" w:fill="auto"/>
            <w:noWrap/>
            <w:vAlign w:val="bottom"/>
            <w:hideMark/>
          </w:tcPr>
          <w:p w14:paraId="4DBD32E6" w14:textId="77777777" w:rsidR="00253458" w:rsidRPr="00253458" w:rsidRDefault="00253458" w:rsidP="00253458">
            <w:pPr>
              <w:rPr>
                <w:color w:val="000000"/>
                <w:sz w:val="22"/>
                <w:szCs w:val="22"/>
                <w:lang w:val="en-US"/>
              </w:rPr>
            </w:pPr>
            <w:r w:rsidRPr="00253458">
              <w:rPr>
                <w:color w:val="000000"/>
                <w:sz w:val="22"/>
                <w:szCs w:val="22"/>
                <w:lang w:val="en-US"/>
              </w:rPr>
              <w:t>Harikanassou</w:t>
            </w:r>
          </w:p>
        </w:tc>
        <w:tc>
          <w:tcPr>
            <w:tcW w:w="1216" w:type="dxa"/>
            <w:tcBorders>
              <w:top w:val="nil"/>
              <w:left w:val="nil"/>
              <w:bottom w:val="nil"/>
              <w:right w:val="nil"/>
            </w:tcBorders>
            <w:shd w:val="clear" w:color="auto" w:fill="auto"/>
            <w:noWrap/>
            <w:vAlign w:val="bottom"/>
            <w:hideMark/>
          </w:tcPr>
          <w:p w14:paraId="6E5682A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23 886</w:t>
            </w:r>
          </w:p>
        </w:tc>
        <w:tc>
          <w:tcPr>
            <w:tcW w:w="1216" w:type="dxa"/>
            <w:tcBorders>
              <w:top w:val="nil"/>
              <w:left w:val="nil"/>
              <w:bottom w:val="nil"/>
              <w:right w:val="nil"/>
            </w:tcBorders>
            <w:shd w:val="clear" w:color="auto" w:fill="auto"/>
            <w:noWrap/>
            <w:vAlign w:val="bottom"/>
            <w:hideMark/>
          </w:tcPr>
          <w:p w14:paraId="07DF76D3" w14:textId="77777777" w:rsidR="00253458" w:rsidRPr="00253458" w:rsidRDefault="00253458" w:rsidP="00253458">
            <w:pPr>
              <w:jc w:val="right"/>
              <w:rPr>
                <w:color w:val="000000"/>
                <w:sz w:val="22"/>
                <w:szCs w:val="22"/>
                <w:lang w:val="en-US"/>
              </w:rPr>
            </w:pPr>
            <w:r w:rsidRPr="00253458">
              <w:rPr>
                <w:color w:val="000000"/>
                <w:sz w:val="22"/>
                <w:szCs w:val="22"/>
                <w:lang w:val="en-US"/>
              </w:rPr>
              <w:t>46.7</w:t>
            </w:r>
          </w:p>
        </w:tc>
        <w:tc>
          <w:tcPr>
            <w:tcW w:w="1216" w:type="dxa"/>
            <w:tcBorders>
              <w:top w:val="nil"/>
              <w:left w:val="nil"/>
              <w:bottom w:val="nil"/>
              <w:right w:val="nil"/>
            </w:tcBorders>
            <w:shd w:val="clear" w:color="auto" w:fill="auto"/>
            <w:noWrap/>
            <w:vAlign w:val="bottom"/>
            <w:hideMark/>
          </w:tcPr>
          <w:p w14:paraId="22DE1FA5" w14:textId="77777777" w:rsidR="00253458" w:rsidRPr="00253458" w:rsidRDefault="00253458" w:rsidP="00253458">
            <w:pPr>
              <w:jc w:val="right"/>
              <w:rPr>
                <w:color w:val="000000"/>
                <w:sz w:val="22"/>
                <w:szCs w:val="22"/>
                <w:lang w:val="en-US"/>
              </w:rPr>
            </w:pPr>
            <w:r w:rsidRPr="00253458">
              <w:rPr>
                <w:color w:val="000000"/>
                <w:sz w:val="22"/>
                <w:szCs w:val="22"/>
                <w:lang w:val="en-US"/>
              </w:rPr>
              <w:t>14.6</w:t>
            </w:r>
          </w:p>
        </w:tc>
        <w:tc>
          <w:tcPr>
            <w:tcW w:w="1216" w:type="dxa"/>
            <w:tcBorders>
              <w:top w:val="nil"/>
              <w:left w:val="nil"/>
              <w:bottom w:val="nil"/>
              <w:right w:val="nil"/>
            </w:tcBorders>
            <w:shd w:val="clear" w:color="auto" w:fill="auto"/>
            <w:noWrap/>
            <w:vAlign w:val="bottom"/>
            <w:hideMark/>
          </w:tcPr>
          <w:p w14:paraId="3E70D01D" w14:textId="77777777" w:rsidR="00253458" w:rsidRPr="00253458" w:rsidRDefault="00253458" w:rsidP="00253458">
            <w:pPr>
              <w:jc w:val="right"/>
              <w:rPr>
                <w:color w:val="000000"/>
                <w:sz w:val="22"/>
                <w:szCs w:val="22"/>
                <w:lang w:val="en-US"/>
              </w:rPr>
            </w:pPr>
            <w:r w:rsidRPr="00253458">
              <w:rPr>
                <w:color w:val="000000"/>
                <w:sz w:val="22"/>
                <w:szCs w:val="22"/>
                <w:lang w:val="en-US"/>
              </w:rPr>
              <w:t>6.4</w:t>
            </w:r>
          </w:p>
        </w:tc>
        <w:tc>
          <w:tcPr>
            <w:tcW w:w="1216" w:type="dxa"/>
            <w:tcBorders>
              <w:top w:val="nil"/>
              <w:left w:val="nil"/>
              <w:bottom w:val="nil"/>
              <w:right w:val="nil"/>
            </w:tcBorders>
            <w:shd w:val="clear" w:color="auto" w:fill="auto"/>
            <w:noWrap/>
            <w:vAlign w:val="bottom"/>
            <w:hideMark/>
          </w:tcPr>
          <w:p w14:paraId="08ECB3D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11 151</w:t>
            </w:r>
          </w:p>
        </w:tc>
      </w:tr>
      <w:tr w:rsidR="00253458" w:rsidRPr="00253458" w14:paraId="362C4C62" w14:textId="77777777" w:rsidTr="004B0EAD">
        <w:trPr>
          <w:trHeight w:val="300"/>
        </w:trPr>
        <w:tc>
          <w:tcPr>
            <w:tcW w:w="1080" w:type="dxa"/>
            <w:tcBorders>
              <w:top w:val="nil"/>
              <w:left w:val="nil"/>
              <w:bottom w:val="nil"/>
              <w:right w:val="nil"/>
            </w:tcBorders>
            <w:shd w:val="clear" w:color="auto" w:fill="auto"/>
            <w:noWrap/>
            <w:vAlign w:val="bottom"/>
            <w:hideMark/>
          </w:tcPr>
          <w:p w14:paraId="777DCB7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FF3403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1F3496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D54FDC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10991FC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5D63DBC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5AF2F84B" w14:textId="77777777" w:rsidR="00253458" w:rsidRPr="00253458" w:rsidRDefault="00253458" w:rsidP="00253458">
            <w:pPr>
              <w:jc w:val="right"/>
              <w:rPr>
                <w:i/>
                <w:iCs/>
                <w:color w:val="000000"/>
                <w:sz w:val="18"/>
                <w:szCs w:val="18"/>
                <w:lang w:val="en-US"/>
              </w:rPr>
            </w:pPr>
          </w:p>
        </w:tc>
      </w:tr>
      <w:tr w:rsidR="00253458" w:rsidRPr="00253458" w14:paraId="0CB8C395" w14:textId="77777777" w:rsidTr="004B0EAD">
        <w:trPr>
          <w:trHeight w:val="300"/>
        </w:trPr>
        <w:tc>
          <w:tcPr>
            <w:tcW w:w="1080" w:type="dxa"/>
            <w:tcBorders>
              <w:top w:val="nil"/>
              <w:left w:val="nil"/>
              <w:bottom w:val="nil"/>
              <w:right w:val="nil"/>
            </w:tcBorders>
            <w:shd w:val="clear" w:color="auto" w:fill="auto"/>
            <w:noWrap/>
            <w:vAlign w:val="bottom"/>
            <w:hideMark/>
          </w:tcPr>
          <w:p w14:paraId="5C7B1E19" w14:textId="77777777" w:rsidR="00253458" w:rsidRPr="00253458" w:rsidRDefault="00253458" w:rsidP="00253458">
            <w:pPr>
              <w:jc w:val="right"/>
              <w:rPr>
                <w:color w:val="000000"/>
                <w:sz w:val="22"/>
                <w:szCs w:val="22"/>
                <w:lang w:val="en-US"/>
              </w:rPr>
            </w:pPr>
            <w:r w:rsidRPr="00253458">
              <w:rPr>
                <w:color w:val="000000"/>
                <w:sz w:val="22"/>
                <w:szCs w:val="22"/>
                <w:lang w:val="en-US"/>
              </w:rPr>
              <w:t>3 01 05</w:t>
            </w:r>
          </w:p>
        </w:tc>
        <w:tc>
          <w:tcPr>
            <w:tcW w:w="2560" w:type="dxa"/>
            <w:tcBorders>
              <w:top w:val="nil"/>
              <w:left w:val="nil"/>
              <w:bottom w:val="nil"/>
              <w:right w:val="nil"/>
            </w:tcBorders>
            <w:shd w:val="clear" w:color="auto" w:fill="auto"/>
            <w:noWrap/>
            <w:vAlign w:val="bottom"/>
            <w:hideMark/>
          </w:tcPr>
          <w:p w14:paraId="7A3E7E65" w14:textId="77777777" w:rsidR="00253458" w:rsidRPr="00253458" w:rsidRDefault="00253458" w:rsidP="00253458">
            <w:pPr>
              <w:rPr>
                <w:color w:val="000000"/>
                <w:sz w:val="22"/>
                <w:szCs w:val="22"/>
                <w:lang w:val="en-US"/>
              </w:rPr>
            </w:pPr>
            <w:r w:rsidRPr="00253458">
              <w:rPr>
                <w:color w:val="000000"/>
                <w:sz w:val="22"/>
                <w:szCs w:val="22"/>
                <w:lang w:val="en-US"/>
              </w:rPr>
              <w:t>Kankandi</w:t>
            </w:r>
          </w:p>
        </w:tc>
        <w:tc>
          <w:tcPr>
            <w:tcW w:w="1216" w:type="dxa"/>
            <w:tcBorders>
              <w:top w:val="nil"/>
              <w:left w:val="nil"/>
              <w:bottom w:val="nil"/>
              <w:right w:val="nil"/>
            </w:tcBorders>
            <w:shd w:val="clear" w:color="auto" w:fill="auto"/>
            <w:noWrap/>
            <w:vAlign w:val="bottom"/>
            <w:hideMark/>
          </w:tcPr>
          <w:p w14:paraId="4A83D65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16 831</w:t>
            </w:r>
          </w:p>
        </w:tc>
        <w:tc>
          <w:tcPr>
            <w:tcW w:w="1216" w:type="dxa"/>
            <w:tcBorders>
              <w:top w:val="nil"/>
              <w:left w:val="nil"/>
              <w:bottom w:val="nil"/>
              <w:right w:val="nil"/>
            </w:tcBorders>
            <w:shd w:val="clear" w:color="auto" w:fill="auto"/>
            <w:noWrap/>
            <w:vAlign w:val="bottom"/>
            <w:hideMark/>
          </w:tcPr>
          <w:p w14:paraId="3EC18B03" w14:textId="77777777" w:rsidR="00253458" w:rsidRPr="00253458" w:rsidRDefault="00253458" w:rsidP="00253458">
            <w:pPr>
              <w:jc w:val="right"/>
              <w:rPr>
                <w:color w:val="000000"/>
                <w:sz w:val="22"/>
                <w:szCs w:val="22"/>
                <w:lang w:val="en-US"/>
              </w:rPr>
            </w:pPr>
            <w:r w:rsidRPr="00253458">
              <w:rPr>
                <w:color w:val="000000"/>
                <w:sz w:val="22"/>
                <w:szCs w:val="22"/>
                <w:lang w:val="en-US"/>
              </w:rPr>
              <w:t>54.0</w:t>
            </w:r>
          </w:p>
        </w:tc>
        <w:tc>
          <w:tcPr>
            <w:tcW w:w="1216" w:type="dxa"/>
            <w:tcBorders>
              <w:top w:val="nil"/>
              <w:left w:val="nil"/>
              <w:bottom w:val="nil"/>
              <w:right w:val="nil"/>
            </w:tcBorders>
            <w:shd w:val="clear" w:color="auto" w:fill="auto"/>
            <w:noWrap/>
            <w:vAlign w:val="bottom"/>
            <w:hideMark/>
          </w:tcPr>
          <w:p w14:paraId="21FEC4AA" w14:textId="77777777" w:rsidR="00253458" w:rsidRPr="00253458" w:rsidRDefault="00253458" w:rsidP="00253458">
            <w:pPr>
              <w:jc w:val="right"/>
              <w:rPr>
                <w:color w:val="000000"/>
                <w:sz w:val="22"/>
                <w:szCs w:val="22"/>
                <w:lang w:val="en-US"/>
              </w:rPr>
            </w:pPr>
            <w:r w:rsidRPr="00253458">
              <w:rPr>
                <w:color w:val="000000"/>
                <w:sz w:val="22"/>
                <w:szCs w:val="22"/>
                <w:lang w:val="en-US"/>
              </w:rPr>
              <w:t>18.4</w:t>
            </w:r>
          </w:p>
        </w:tc>
        <w:tc>
          <w:tcPr>
            <w:tcW w:w="1216" w:type="dxa"/>
            <w:tcBorders>
              <w:top w:val="nil"/>
              <w:left w:val="nil"/>
              <w:bottom w:val="nil"/>
              <w:right w:val="nil"/>
            </w:tcBorders>
            <w:shd w:val="clear" w:color="auto" w:fill="auto"/>
            <w:noWrap/>
            <w:vAlign w:val="bottom"/>
            <w:hideMark/>
          </w:tcPr>
          <w:p w14:paraId="45CB67AD" w14:textId="77777777" w:rsidR="00253458" w:rsidRPr="00253458" w:rsidRDefault="00253458" w:rsidP="00253458">
            <w:pPr>
              <w:jc w:val="right"/>
              <w:rPr>
                <w:color w:val="000000"/>
                <w:sz w:val="22"/>
                <w:szCs w:val="22"/>
                <w:lang w:val="en-US"/>
              </w:rPr>
            </w:pPr>
            <w:r w:rsidRPr="00253458">
              <w:rPr>
                <w:color w:val="000000"/>
                <w:sz w:val="22"/>
                <w:szCs w:val="22"/>
                <w:lang w:val="en-US"/>
              </w:rPr>
              <w:t>8.6</w:t>
            </w:r>
          </w:p>
        </w:tc>
        <w:tc>
          <w:tcPr>
            <w:tcW w:w="1216" w:type="dxa"/>
            <w:tcBorders>
              <w:top w:val="nil"/>
              <w:left w:val="nil"/>
              <w:bottom w:val="nil"/>
              <w:right w:val="nil"/>
            </w:tcBorders>
            <w:shd w:val="clear" w:color="auto" w:fill="auto"/>
            <w:noWrap/>
            <w:vAlign w:val="bottom"/>
            <w:hideMark/>
          </w:tcPr>
          <w:p w14:paraId="2755415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9 081</w:t>
            </w:r>
          </w:p>
        </w:tc>
      </w:tr>
      <w:tr w:rsidR="00253458" w:rsidRPr="00253458" w14:paraId="5886572D" w14:textId="77777777" w:rsidTr="004B0EAD">
        <w:trPr>
          <w:trHeight w:val="300"/>
        </w:trPr>
        <w:tc>
          <w:tcPr>
            <w:tcW w:w="1080" w:type="dxa"/>
            <w:tcBorders>
              <w:top w:val="nil"/>
              <w:left w:val="nil"/>
              <w:bottom w:val="nil"/>
              <w:right w:val="nil"/>
            </w:tcBorders>
            <w:shd w:val="clear" w:color="auto" w:fill="auto"/>
            <w:noWrap/>
            <w:vAlign w:val="bottom"/>
            <w:hideMark/>
          </w:tcPr>
          <w:p w14:paraId="2733F336"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F062E6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B2F838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8D4D46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(3.5)</w:t>
            </w:r>
          </w:p>
        </w:tc>
        <w:tc>
          <w:tcPr>
            <w:tcW w:w="1216" w:type="dxa"/>
            <w:tcBorders>
              <w:top w:val="nil"/>
              <w:left w:val="nil"/>
              <w:bottom w:val="nil"/>
              <w:right w:val="nil"/>
            </w:tcBorders>
            <w:shd w:val="clear" w:color="auto" w:fill="auto"/>
            <w:noWrap/>
            <w:hideMark/>
          </w:tcPr>
          <w:p w14:paraId="47E4C2C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hideMark/>
          </w:tcPr>
          <w:p w14:paraId="2E119DA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(1.0)</w:t>
            </w:r>
          </w:p>
        </w:tc>
        <w:tc>
          <w:tcPr>
            <w:tcW w:w="1216" w:type="dxa"/>
            <w:tcBorders>
              <w:top w:val="nil"/>
              <w:left w:val="nil"/>
              <w:bottom w:val="nil"/>
              <w:right w:val="nil"/>
            </w:tcBorders>
            <w:shd w:val="clear" w:color="auto" w:fill="auto"/>
            <w:noWrap/>
            <w:vAlign w:val="bottom"/>
            <w:hideMark/>
          </w:tcPr>
          <w:p w14:paraId="74D989BF" w14:textId="77777777" w:rsidR="00253458" w:rsidRPr="00253458" w:rsidRDefault="00253458" w:rsidP="00253458">
            <w:pPr>
              <w:jc w:val="right"/>
              <w:rPr>
                <w:i/>
                <w:iCs/>
                <w:color w:val="000000"/>
                <w:sz w:val="18"/>
                <w:szCs w:val="18"/>
                <w:lang w:val="en-US"/>
              </w:rPr>
            </w:pPr>
          </w:p>
        </w:tc>
      </w:tr>
      <w:tr w:rsidR="00253458" w:rsidRPr="00253458" w14:paraId="3E9A9919" w14:textId="77777777" w:rsidTr="004B0EAD">
        <w:trPr>
          <w:trHeight w:val="300"/>
        </w:trPr>
        <w:tc>
          <w:tcPr>
            <w:tcW w:w="1080" w:type="dxa"/>
            <w:tcBorders>
              <w:top w:val="nil"/>
              <w:left w:val="nil"/>
              <w:bottom w:val="nil"/>
              <w:right w:val="nil"/>
            </w:tcBorders>
            <w:shd w:val="clear" w:color="auto" w:fill="auto"/>
            <w:noWrap/>
            <w:vAlign w:val="bottom"/>
            <w:hideMark/>
          </w:tcPr>
          <w:p w14:paraId="34CB3DAD" w14:textId="77777777" w:rsidR="00253458" w:rsidRPr="00253458" w:rsidRDefault="00253458" w:rsidP="00253458">
            <w:pPr>
              <w:jc w:val="right"/>
              <w:rPr>
                <w:color w:val="000000"/>
                <w:sz w:val="22"/>
                <w:szCs w:val="22"/>
                <w:lang w:val="en-US"/>
              </w:rPr>
            </w:pPr>
            <w:r w:rsidRPr="00253458">
              <w:rPr>
                <w:color w:val="000000"/>
                <w:sz w:val="22"/>
                <w:szCs w:val="22"/>
                <w:lang w:val="en-US"/>
              </w:rPr>
              <w:t>3 01 06</w:t>
            </w:r>
          </w:p>
        </w:tc>
        <w:tc>
          <w:tcPr>
            <w:tcW w:w="2560" w:type="dxa"/>
            <w:tcBorders>
              <w:top w:val="nil"/>
              <w:left w:val="nil"/>
              <w:bottom w:val="nil"/>
              <w:right w:val="nil"/>
            </w:tcBorders>
            <w:shd w:val="clear" w:color="auto" w:fill="auto"/>
            <w:noWrap/>
            <w:vAlign w:val="bottom"/>
            <w:hideMark/>
          </w:tcPr>
          <w:p w14:paraId="7409F800" w14:textId="77777777" w:rsidR="00253458" w:rsidRPr="00253458" w:rsidRDefault="00253458" w:rsidP="00253458">
            <w:pPr>
              <w:rPr>
                <w:color w:val="000000"/>
                <w:sz w:val="22"/>
                <w:szCs w:val="22"/>
                <w:lang w:val="en-US"/>
              </w:rPr>
            </w:pPr>
            <w:r w:rsidRPr="00253458">
              <w:rPr>
                <w:color w:val="000000"/>
                <w:sz w:val="22"/>
                <w:szCs w:val="22"/>
                <w:lang w:val="en-US"/>
              </w:rPr>
              <w:t>Kiota</w:t>
            </w:r>
          </w:p>
        </w:tc>
        <w:tc>
          <w:tcPr>
            <w:tcW w:w="1216" w:type="dxa"/>
            <w:tcBorders>
              <w:top w:val="nil"/>
              <w:left w:val="nil"/>
              <w:bottom w:val="nil"/>
              <w:right w:val="nil"/>
            </w:tcBorders>
            <w:shd w:val="clear" w:color="auto" w:fill="auto"/>
            <w:noWrap/>
            <w:vAlign w:val="bottom"/>
            <w:hideMark/>
          </w:tcPr>
          <w:p w14:paraId="3D7C164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25 255</w:t>
            </w:r>
          </w:p>
        </w:tc>
        <w:tc>
          <w:tcPr>
            <w:tcW w:w="1216" w:type="dxa"/>
            <w:tcBorders>
              <w:top w:val="nil"/>
              <w:left w:val="nil"/>
              <w:bottom w:val="nil"/>
              <w:right w:val="nil"/>
            </w:tcBorders>
            <w:shd w:val="clear" w:color="auto" w:fill="auto"/>
            <w:noWrap/>
            <w:vAlign w:val="bottom"/>
            <w:hideMark/>
          </w:tcPr>
          <w:p w14:paraId="5C6E9800" w14:textId="77777777" w:rsidR="00253458" w:rsidRPr="00253458" w:rsidRDefault="00253458" w:rsidP="00253458">
            <w:pPr>
              <w:jc w:val="right"/>
              <w:rPr>
                <w:color w:val="000000"/>
                <w:sz w:val="22"/>
                <w:szCs w:val="22"/>
                <w:lang w:val="en-US"/>
              </w:rPr>
            </w:pPr>
            <w:r w:rsidRPr="00253458">
              <w:rPr>
                <w:color w:val="000000"/>
                <w:sz w:val="22"/>
                <w:szCs w:val="22"/>
                <w:lang w:val="en-US"/>
              </w:rPr>
              <w:t>46.1</w:t>
            </w:r>
          </w:p>
        </w:tc>
        <w:tc>
          <w:tcPr>
            <w:tcW w:w="1216" w:type="dxa"/>
            <w:tcBorders>
              <w:top w:val="nil"/>
              <w:left w:val="nil"/>
              <w:bottom w:val="nil"/>
              <w:right w:val="nil"/>
            </w:tcBorders>
            <w:shd w:val="clear" w:color="auto" w:fill="auto"/>
            <w:noWrap/>
            <w:vAlign w:val="bottom"/>
            <w:hideMark/>
          </w:tcPr>
          <w:p w14:paraId="19CA106B" w14:textId="77777777" w:rsidR="00253458" w:rsidRPr="00253458" w:rsidRDefault="00253458" w:rsidP="00253458">
            <w:pPr>
              <w:jc w:val="right"/>
              <w:rPr>
                <w:color w:val="000000"/>
                <w:sz w:val="22"/>
                <w:szCs w:val="22"/>
                <w:lang w:val="en-US"/>
              </w:rPr>
            </w:pPr>
            <w:r w:rsidRPr="00253458">
              <w:rPr>
                <w:color w:val="000000"/>
                <w:sz w:val="22"/>
                <w:szCs w:val="22"/>
                <w:lang w:val="en-US"/>
              </w:rPr>
              <w:t>15.3</w:t>
            </w:r>
          </w:p>
        </w:tc>
        <w:tc>
          <w:tcPr>
            <w:tcW w:w="1216" w:type="dxa"/>
            <w:tcBorders>
              <w:top w:val="nil"/>
              <w:left w:val="nil"/>
              <w:bottom w:val="nil"/>
              <w:right w:val="nil"/>
            </w:tcBorders>
            <w:shd w:val="clear" w:color="auto" w:fill="auto"/>
            <w:noWrap/>
            <w:vAlign w:val="bottom"/>
            <w:hideMark/>
          </w:tcPr>
          <w:p w14:paraId="77E4993B" w14:textId="77777777" w:rsidR="00253458" w:rsidRPr="00253458" w:rsidRDefault="00253458" w:rsidP="00253458">
            <w:pPr>
              <w:jc w:val="right"/>
              <w:rPr>
                <w:color w:val="000000"/>
                <w:sz w:val="22"/>
                <w:szCs w:val="22"/>
                <w:lang w:val="en-US"/>
              </w:rPr>
            </w:pPr>
            <w:r w:rsidRPr="00253458">
              <w:rPr>
                <w:color w:val="000000"/>
                <w:sz w:val="22"/>
                <w:szCs w:val="22"/>
                <w:lang w:val="en-US"/>
              </w:rPr>
              <w:t>7.3</w:t>
            </w:r>
          </w:p>
        </w:tc>
        <w:tc>
          <w:tcPr>
            <w:tcW w:w="1216" w:type="dxa"/>
            <w:tcBorders>
              <w:top w:val="nil"/>
              <w:left w:val="nil"/>
              <w:bottom w:val="nil"/>
              <w:right w:val="nil"/>
            </w:tcBorders>
            <w:shd w:val="clear" w:color="auto" w:fill="auto"/>
            <w:noWrap/>
            <w:vAlign w:val="bottom"/>
            <w:hideMark/>
          </w:tcPr>
          <w:p w14:paraId="17D76DC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11 642</w:t>
            </w:r>
          </w:p>
        </w:tc>
      </w:tr>
      <w:tr w:rsidR="00253458" w:rsidRPr="00253458" w14:paraId="75AAEEFD" w14:textId="77777777" w:rsidTr="004B0EAD">
        <w:trPr>
          <w:trHeight w:val="300"/>
        </w:trPr>
        <w:tc>
          <w:tcPr>
            <w:tcW w:w="1080" w:type="dxa"/>
            <w:tcBorders>
              <w:top w:val="nil"/>
              <w:left w:val="nil"/>
              <w:bottom w:val="nil"/>
              <w:right w:val="nil"/>
            </w:tcBorders>
            <w:shd w:val="clear" w:color="auto" w:fill="auto"/>
            <w:noWrap/>
            <w:vAlign w:val="bottom"/>
            <w:hideMark/>
          </w:tcPr>
          <w:p w14:paraId="4BF023F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6A0399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BCED3B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89CD63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(3.2)</w:t>
            </w:r>
          </w:p>
        </w:tc>
        <w:tc>
          <w:tcPr>
            <w:tcW w:w="1216" w:type="dxa"/>
            <w:tcBorders>
              <w:top w:val="nil"/>
              <w:left w:val="nil"/>
              <w:bottom w:val="nil"/>
              <w:right w:val="nil"/>
            </w:tcBorders>
            <w:shd w:val="clear" w:color="auto" w:fill="auto"/>
            <w:noWrap/>
            <w:hideMark/>
          </w:tcPr>
          <w:p w14:paraId="23D3DC4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11B705E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356B6FC0" w14:textId="77777777" w:rsidR="00253458" w:rsidRPr="00253458" w:rsidRDefault="00253458" w:rsidP="00253458">
            <w:pPr>
              <w:jc w:val="right"/>
              <w:rPr>
                <w:i/>
                <w:iCs/>
                <w:color w:val="000000"/>
                <w:sz w:val="18"/>
                <w:szCs w:val="18"/>
                <w:lang w:val="en-US"/>
              </w:rPr>
            </w:pPr>
          </w:p>
        </w:tc>
      </w:tr>
      <w:tr w:rsidR="00253458" w:rsidRPr="00253458" w14:paraId="2F7A2767" w14:textId="77777777" w:rsidTr="004B0EAD">
        <w:trPr>
          <w:trHeight w:val="300"/>
        </w:trPr>
        <w:tc>
          <w:tcPr>
            <w:tcW w:w="1080" w:type="dxa"/>
            <w:tcBorders>
              <w:top w:val="nil"/>
              <w:left w:val="nil"/>
              <w:bottom w:val="nil"/>
              <w:right w:val="nil"/>
            </w:tcBorders>
            <w:shd w:val="clear" w:color="auto" w:fill="auto"/>
            <w:noWrap/>
            <w:vAlign w:val="bottom"/>
            <w:hideMark/>
          </w:tcPr>
          <w:p w14:paraId="399F62BC" w14:textId="77777777" w:rsidR="00253458" w:rsidRPr="00253458" w:rsidRDefault="00253458" w:rsidP="00253458">
            <w:pPr>
              <w:jc w:val="right"/>
              <w:rPr>
                <w:color w:val="000000"/>
                <w:sz w:val="22"/>
                <w:szCs w:val="22"/>
                <w:lang w:val="en-US"/>
              </w:rPr>
            </w:pPr>
            <w:r w:rsidRPr="00253458">
              <w:rPr>
                <w:color w:val="000000"/>
                <w:sz w:val="22"/>
                <w:szCs w:val="22"/>
                <w:lang w:val="en-US"/>
              </w:rPr>
              <w:t>3 01 07</w:t>
            </w:r>
          </w:p>
        </w:tc>
        <w:tc>
          <w:tcPr>
            <w:tcW w:w="2560" w:type="dxa"/>
            <w:tcBorders>
              <w:top w:val="nil"/>
              <w:left w:val="nil"/>
              <w:bottom w:val="nil"/>
              <w:right w:val="nil"/>
            </w:tcBorders>
            <w:shd w:val="clear" w:color="auto" w:fill="auto"/>
            <w:noWrap/>
            <w:vAlign w:val="bottom"/>
            <w:hideMark/>
          </w:tcPr>
          <w:p w14:paraId="329BA5D5" w14:textId="77777777" w:rsidR="00253458" w:rsidRPr="00253458" w:rsidRDefault="00253458" w:rsidP="00253458">
            <w:pPr>
              <w:rPr>
                <w:color w:val="000000"/>
                <w:sz w:val="22"/>
                <w:szCs w:val="22"/>
                <w:lang w:val="en-US"/>
              </w:rPr>
            </w:pPr>
            <w:r w:rsidRPr="00253458">
              <w:rPr>
                <w:color w:val="000000"/>
                <w:sz w:val="22"/>
                <w:szCs w:val="22"/>
                <w:lang w:val="en-US"/>
              </w:rPr>
              <w:t>Koygolo</w:t>
            </w:r>
          </w:p>
        </w:tc>
        <w:tc>
          <w:tcPr>
            <w:tcW w:w="1216" w:type="dxa"/>
            <w:tcBorders>
              <w:top w:val="nil"/>
              <w:left w:val="nil"/>
              <w:bottom w:val="nil"/>
              <w:right w:val="nil"/>
            </w:tcBorders>
            <w:shd w:val="clear" w:color="auto" w:fill="auto"/>
            <w:noWrap/>
            <w:vAlign w:val="bottom"/>
            <w:hideMark/>
          </w:tcPr>
          <w:p w14:paraId="1835A69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49 012</w:t>
            </w:r>
          </w:p>
        </w:tc>
        <w:tc>
          <w:tcPr>
            <w:tcW w:w="1216" w:type="dxa"/>
            <w:tcBorders>
              <w:top w:val="nil"/>
              <w:left w:val="nil"/>
              <w:bottom w:val="nil"/>
              <w:right w:val="nil"/>
            </w:tcBorders>
            <w:shd w:val="clear" w:color="auto" w:fill="auto"/>
            <w:noWrap/>
            <w:vAlign w:val="bottom"/>
            <w:hideMark/>
          </w:tcPr>
          <w:p w14:paraId="5D438F0B" w14:textId="77777777" w:rsidR="00253458" w:rsidRPr="00253458" w:rsidRDefault="00253458" w:rsidP="00253458">
            <w:pPr>
              <w:jc w:val="right"/>
              <w:rPr>
                <w:color w:val="000000"/>
                <w:sz w:val="22"/>
                <w:szCs w:val="22"/>
                <w:lang w:val="en-US"/>
              </w:rPr>
            </w:pPr>
            <w:r w:rsidRPr="00253458">
              <w:rPr>
                <w:color w:val="000000"/>
                <w:sz w:val="22"/>
                <w:szCs w:val="22"/>
                <w:lang w:val="en-US"/>
              </w:rPr>
              <w:t>48.1</w:t>
            </w:r>
          </w:p>
        </w:tc>
        <w:tc>
          <w:tcPr>
            <w:tcW w:w="1216" w:type="dxa"/>
            <w:tcBorders>
              <w:top w:val="nil"/>
              <w:left w:val="nil"/>
              <w:bottom w:val="nil"/>
              <w:right w:val="nil"/>
            </w:tcBorders>
            <w:shd w:val="clear" w:color="auto" w:fill="auto"/>
            <w:noWrap/>
            <w:vAlign w:val="bottom"/>
            <w:hideMark/>
          </w:tcPr>
          <w:p w14:paraId="03D383B3" w14:textId="77777777" w:rsidR="00253458" w:rsidRPr="00253458" w:rsidRDefault="00253458" w:rsidP="00253458">
            <w:pPr>
              <w:jc w:val="right"/>
              <w:rPr>
                <w:color w:val="000000"/>
                <w:sz w:val="22"/>
                <w:szCs w:val="22"/>
                <w:lang w:val="en-US"/>
              </w:rPr>
            </w:pPr>
            <w:r w:rsidRPr="00253458">
              <w:rPr>
                <w:color w:val="000000"/>
                <w:sz w:val="22"/>
                <w:szCs w:val="22"/>
                <w:lang w:val="en-US"/>
              </w:rPr>
              <w:t>15.8</w:t>
            </w:r>
          </w:p>
        </w:tc>
        <w:tc>
          <w:tcPr>
            <w:tcW w:w="1216" w:type="dxa"/>
            <w:tcBorders>
              <w:top w:val="nil"/>
              <w:left w:val="nil"/>
              <w:bottom w:val="nil"/>
              <w:right w:val="nil"/>
            </w:tcBorders>
            <w:shd w:val="clear" w:color="auto" w:fill="auto"/>
            <w:noWrap/>
            <w:vAlign w:val="bottom"/>
            <w:hideMark/>
          </w:tcPr>
          <w:p w14:paraId="64701050" w14:textId="77777777" w:rsidR="00253458" w:rsidRPr="00253458" w:rsidRDefault="00253458" w:rsidP="00253458">
            <w:pPr>
              <w:jc w:val="right"/>
              <w:rPr>
                <w:color w:val="000000"/>
                <w:sz w:val="22"/>
                <w:szCs w:val="22"/>
                <w:lang w:val="en-US"/>
              </w:rPr>
            </w:pPr>
            <w:r w:rsidRPr="00253458">
              <w:rPr>
                <w:color w:val="000000"/>
                <w:sz w:val="22"/>
                <w:szCs w:val="22"/>
                <w:lang w:val="en-US"/>
              </w:rPr>
              <w:t>7.2</w:t>
            </w:r>
          </w:p>
        </w:tc>
        <w:tc>
          <w:tcPr>
            <w:tcW w:w="1216" w:type="dxa"/>
            <w:tcBorders>
              <w:top w:val="nil"/>
              <w:left w:val="nil"/>
              <w:bottom w:val="nil"/>
              <w:right w:val="nil"/>
            </w:tcBorders>
            <w:shd w:val="clear" w:color="auto" w:fill="auto"/>
            <w:noWrap/>
            <w:vAlign w:val="bottom"/>
            <w:hideMark/>
          </w:tcPr>
          <w:p w14:paraId="3A2EC64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23 580</w:t>
            </w:r>
          </w:p>
        </w:tc>
      </w:tr>
      <w:tr w:rsidR="00253458" w:rsidRPr="00253458" w14:paraId="0B51E993" w14:textId="77777777" w:rsidTr="004B0EAD">
        <w:trPr>
          <w:trHeight w:val="300"/>
        </w:trPr>
        <w:tc>
          <w:tcPr>
            <w:tcW w:w="1080" w:type="dxa"/>
            <w:tcBorders>
              <w:top w:val="nil"/>
              <w:left w:val="nil"/>
              <w:bottom w:val="nil"/>
              <w:right w:val="nil"/>
            </w:tcBorders>
            <w:shd w:val="clear" w:color="auto" w:fill="auto"/>
            <w:noWrap/>
            <w:vAlign w:val="bottom"/>
            <w:hideMark/>
          </w:tcPr>
          <w:p w14:paraId="7C46736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5C73B1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73201F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4827E8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(2.8)</w:t>
            </w:r>
          </w:p>
        </w:tc>
        <w:tc>
          <w:tcPr>
            <w:tcW w:w="1216" w:type="dxa"/>
            <w:tcBorders>
              <w:top w:val="nil"/>
              <w:left w:val="nil"/>
              <w:bottom w:val="nil"/>
              <w:right w:val="nil"/>
            </w:tcBorders>
            <w:shd w:val="clear" w:color="auto" w:fill="auto"/>
            <w:noWrap/>
            <w:hideMark/>
          </w:tcPr>
          <w:p w14:paraId="6D3CEF6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55B97E5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4830985C" w14:textId="77777777" w:rsidR="00253458" w:rsidRPr="00253458" w:rsidRDefault="00253458" w:rsidP="00253458">
            <w:pPr>
              <w:jc w:val="right"/>
              <w:rPr>
                <w:i/>
                <w:iCs/>
                <w:color w:val="000000"/>
                <w:sz w:val="18"/>
                <w:szCs w:val="18"/>
                <w:lang w:val="en-US"/>
              </w:rPr>
            </w:pPr>
          </w:p>
        </w:tc>
      </w:tr>
      <w:tr w:rsidR="00253458" w:rsidRPr="00253458" w14:paraId="2220A506" w14:textId="77777777" w:rsidTr="004B0EAD">
        <w:trPr>
          <w:trHeight w:val="300"/>
        </w:trPr>
        <w:tc>
          <w:tcPr>
            <w:tcW w:w="1080" w:type="dxa"/>
            <w:tcBorders>
              <w:top w:val="nil"/>
              <w:left w:val="nil"/>
              <w:bottom w:val="nil"/>
              <w:right w:val="nil"/>
            </w:tcBorders>
            <w:shd w:val="clear" w:color="auto" w:fill="auto"/>
            <w:noWrap/>
            <w:vAlign w:val="bottom"/>
            <w:hideMark/>
          </w:tcPr>
          <w:p w14:paraId="607A724F" w14:textId="77777777" w:rsidR="00253458" w:rsidRPr="00253458" w:rsidRDefault="00253458" w:rsidP="00253458">
            <w:pPr>
              <w:jc w:val="right"/>
              <w:rPr>
                <w:color w:val="000000"/>
                <w:sz w:val="22"/>
                <w:szCs w:val="22"/>
                <w:lang w:val="en-US"/>
              </w:rPr>
            </w:pPr>
            <w:r w:rsidRPr="00253458">
              <w:rPr>
                <w:color w:val="000000"/>
                <w:sz w:val="22"/>
                <w:szCs w:val="22"/>
                <w:lang w:val="en-US"/>
              </w:rPr>
              <w:t>3 01 08</w:t>
            </w:r>
          </w:p>
        </w:tc>
        <w:tc>
          <w:tcPr>
            <w:tcW w:w="2560" w:type="dxa"/>
            <w:tcBorders>
              <w:top w:val="nil"/>
              <w:left w:val="nil"/>
              <w:bottom w:val="nil"/>
              <w:right w:val="nil"/>
            </w:tcBorders>
            <w:shd w:val="clear" w:color="auto" w:fill="auto"/>
            <w:noWrap/>
            <w:vAlign w:val="bottom"/>
            <w:hideMark/>
          </w:tcPr>
          <w:p w14:paraId="54802C98" w14:textId="77777777" w:rsidR="00253458" w:rsidRPr="00253458" w:rsidRDefault="00253458" w:rsidP="00253458">
            <w:pPr>
              <w:rPr>
                <w:color w:val="000000"/>
                <w:sz w:val="22"/>
                <w:szCs w:val="22"/>
                <w:lang w:val="en-US"/>
              </w:rPr>
            </w:pPr>
            <w:r w:rsidRPr="00253458">
              <w:rPr>
                <w:color w:val="000000"/>
                <w:sz w:val="22"/>
                <w:szCs w:val="22"/>
                <w:lang w:val="en-US"/>
              </w:rPr>
              <w:t>N'Gonga</w:t>
            </w:r>
          </w:p>
        </w:tc>
        <w:tc>
          <w:tcPr>
            <w:tcW w:w="1216" w:type="dxa"/>
            <w:tcBorders>
              <w:top w:val="nil"/>
              <w:left w:val="nil"/>
              <w:bottom w:val="nil"/>
              <w:right w:val="nil"/>
            </w:tcBorders>
            <w:shd w:val="clear" w:color="auto" w:fill="auto"/>
            <w:noWrap/>
            <w:vAlign w:val="bottom"/>
            <w:hideMark/>
          </w:tcPr>
          <w:p w14:paraId="543BB2A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28 122</w:t>
            </w:r>
          </w:p>
        </w:tc>
        <w:tc>
          <w:tcPr>
            <w:tcW w:w="1216" w:type="dxa"/>
            <w:tcBorders>
              <w:top w:val="nil"/>
              <w:left w:val="nil"/>
              <w:bottom w:val="nil"/>
              <w:right w:val="nil"/>
            </w:tcBorders>
            <w:shd w:val="clear" w:color="auto" w:fill="auto"/>
            <w:noWrap/>
            <w:vAlign w:val="bottom"/>
            <w:hideMark/>
          </w:tcPr>
          <w:p w14:paraId="1140F4E1" w14:textId="77777777" w:rsidR="00253458" w:rsidRPr="00253458" w:rsidRDefault="00253458" w:rsidP="00253458">
            <w:pPr>
              <w:jc w:val="right"/>
              <w:rPr>
                <w:color w:val="000000"/>
                <w:sz w:val="22"/>
                <w:szCs w:val="22"/>
                <w:lang w:val="en-US"/>
              </w:rPr>
            </w:pPr>
            <w:r w:rsidRPr="00253458">
              <w:rPr>
                <w:color w:val="000000"/>
                <w:sz w:val="22"/>
                <w:szCs w:val="22"/>
                <w:lang w:val="en-US"/>
              </w:rPr>
              <w:t>45.4</w:t>
            </w:r>
          </w:p>
        </w:tc>
        <w:tc>
          <w:tcPr>
            <w:tcW w:w="1216" w:type="dxa"/>
            <w:tcBorders>
              <w:top w:val="nil"/>
              <w:left w:val="nil"/>
              <w:bottom w:val="nil"/>
              <w:right w:val="nil"/>
            </w:tcBorders>
            <w:shd w:val="clear" w:color="auto" w:fill="auto"/>
            <w:noWrap/>
            <w:vAlign w:val="bottom"/>
            <w:hideMark/>
          </w:tcPr>
          <w:p w14:paraId="03FF112B" w14:textId="77777777" w:rsidR="00253458" w:rsidRPr="00253458" w:rsidRDefault="00253458" w:rsidP="00253458">
            <w:pPr>
              <w:jc w:val="right"/>
              <w:rPr>
                <w:color w:val="000000"/>
                <w:sz w:val="22"/>
                <w:szCs w:val="22"/>
                <w:lang w:val="en-US"/>
              </w:rPr>
            </w:pPr>
            <w:r w:rsidRPr="00253458">
              <w:rPr>
                <w:color w:val="000000"/>
                <w:sz w:val="22"/>
                <w:szCs w:val="22"/>
                <w:lang w:val="en-US"/>
              </w:rPr>
              <w:t>14.8</w:t>
            </w:r>
          </w:p>
        </w:tc>
        <w:tc>
          <w:tcPr>
            <w:tcW w:w="1216" w:type="dxa"/>
            <w:tcBorders>
              <w:top w:val="nil"/>
              <w:left w:val="nil"/>
              <w:bottom w:val="nil"/>
              <w:right w:val="nil"/>
            </w:tcBorders>
            <w:shd w:val="clear" w:color="auto" w:fill="auto"/>
            <w:noWrap/>
            <w:vAlign w:val="bottom"/>
            <w:hideMark/>
          </w:tcPr>
          <w:p w14:paraId="6B423F4A" w14:textId="77777777" w:rsidR="00253458" w:rsidRPr="00253458" w:rsidRDefault="00253458" w:rsidP="00253458">
            <w:pPr>
              <w:jc w:val="right"/>
              <w:rPr>
                <w:color w:val="000000"/>
                <w:sz w:val="22"/>
                <w:szCs w:val="22"/>
                <w:lang w:val="en-US"/>
              </w:rPr>
            </w:pPr>
            <w:r w:rsidRPr="00253458">
              <w:rPr>
                <w:color w:val="000000"/>
                <w:sz w:val="22"/>
                <w:szCs w:val="22"/>
                <w:lang w:val="en-US"/>
              </w:rPr>
              <w:t>6.9</w:t>
            </w:r>
          </w:p>
        </w:tc>
        <w:tc>
          <w:tcPr>
            <w:tcW w:w="1216" w:type="dxa"/>
            <w:tcBorders>
              <w:top w:val="nil"/>
              <w:left w:val="nil"/>
              <w:bottom w:val="nil"/>
              <w:right w:val="nil"/>
            </w:tcBorders>
            <w:shd w:val="clear" w:color="auto" w:fill="auto"/>
            <w:noWrap/>
            <w:vAlign w:val="bottom"/>
            <w:hideMark/>
          </w:tcPr>
          <w:p w14:paraId="6782DB3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12 764</w:t>
            </w:r>
          </w:p>
        </w:tc>
      </w:tr>
      <w:tr w:rsidR="00253458" w:rsidRPr="00253458" w14:paraId="722E2721" w14:textId="77777777" w:rsidTr="004B0EAD">
        <w:trPr>
          <w:trHeight w:val="300"/>
        </w:trPr>
        <w:tc>
          <w:tcPr>
            <w:tcW w:w="1080" w:type="dxa"/>
            <w:tcBorders>
              <w:top w:val="nil"/>
              <w:left w:val="nil"/>
              <w:bottom w:val="nil"/>
              <w:right w:val="nil"/>
            </w:tcBorders>
            <w:shd w:val="clear" w:color="auto" w:fill="auto"/>
            <w:noWrap/>
            <w:vAlign w:val="bottom"/>
            <w:hideMark/>
          </w:tcPr>
          <w:p w14:paraId="59679B1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6B4A46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B1308D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446CD4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5B3E57A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01B5EF3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3BA63438" w14:textId="77777777" w:rsidR="00253458" w:rsidRPr="00253458" w:rsidRDefault="00253458" w:rsidP="00253458">
            <w:pPr>
              <w:jc w:val="right"/>
              <w:rPr>
                <w:i/>
                <w:iCs/>
                <w:color w:val="000000"/>
                <w:sz w:val="18"/>
                <w:szCs w:val="18"/>
                <w:lang w:val="en-US"/>
              </w:rPr>
            </w:pPr>
          </w:p>
        </w:tc>
      </w:tr>
      <w:tr w:rsidR="00253458" w:rsidRPr="00253458" w14:paraId="4C778D18" w14:textId="77777777" w:rsidTr="004B0EAD">
        <w:trPr>
          <w:trHeight w:val="300"/>
        </w:trPr>
        <w:tc>
          <w:tcPr>
            <w:tcW w:w="1080" w:type="dxa"/>
            <w:tcBorders>
              <w:top w:val="nil"/>
              <w:left w:val="nil"/>
              <w:bottom w:val="nil"/>
              <w:right w:val="nil"/>
            </w:tcBorders>
            <w:shd w:val="clear" w:color="auto" w:fill="auto"/>
            <w:noWrap/>
            <w:vAlign w:val="bottom"/>
            <w:hideMark/>
          </w:tcPr>
          <w:p w14:paraId="6FA0053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3 02 00</w:t>
            </w:r>
          </w:p>
        </w:tc>
        <w:tc>
          <w:tcPr>
            <w:tcW w:w="2560" w:type="dxa"/>
            <w:tcBorders>
              <w:top w:val="nil"/>
              <w:left w:val="nil"/>
              <w:bottom w:val="nil"/>
              <w:right w:val="nil"/>
            </w:tcBorders>
            <w:shd w:val="clear" w:color="auto" w:fill="auto"/>
            <w:noWrap/>
            <w:vAlign w:val="bottom"/>
            <w:hideMark/>
          </w:tcPr>
          <w:p w14:paraId="68F4DBEE" w14:textId="77777777" w:rsidR="00253458" w:rsidRPr="00253458" w:rsidRDefault="00253458" w:rsidP="00253458">
            <w:pPr>
              <w:rPr>
                <w:b/>
                <w:bCs/>
                <w:color w:val="000000"/>
                <w:sz w:val="22"/>
                <w:szCs w:val="22"/>
                <w:lang w:val="en-US"/>
              </w:rPr>
            </w:pPr>
            <w:r w:rsidRPr="00253458">
              <w:rPr>
                <w:b/>
                <w:bCs/>
                <w:color w:val="000000"/>
                <w:sz w:val="22"/>
                <w:szCs w:val="22"/>
                <w:lang w:val="en-US"/>
              </w:rPr>
              <w:t>Dioundiou</w:t>
            </w:r>
          </w:p>
        </w:tc>
        <w:tc>
          <w:tcPr>
            <w:tcW w:w="1216" w:type="dxa"/>
            <w:tcBorders>
              <w:top w:val="nil"/>
              <w:left w:val="nil"/>
              <w:bottom w:val="nil"/>
              <w:right w:val="nil"/>
            </w:tcBorders>
            <w:shd w:val="clear" w:color="auto" w:fill="auto"/>
            <w:noWrap/>
            <w:vAlign w:val="bottom"/>
            <w:hideMark/>
          </w:tcPr>
          <w:p w14:paraId="14A6284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110 347</w:t>
            </w:r>
          </w:p>
        </w:tc>
        <w:tc>
          <w:tcPr>
            <w:tcW w:w="1216" w:type="dxa"/>
            <w:tcBorders>
              <w:top w:val="nil"/>
              <w:left w:val="nil"/>
              <w:bottom w:val="nil"/>
              <w:right w:val="nil"/>
            </w:tcBorders>
            <w:shd w:val="clear" w:color="auto" w:fill="auto"/>
            <w:noWrap/>
            <w:vAlign w:val="bottom"/>
            <w:hideMark/>
          </w:tcPr>
          <w:p w14:paraId="45641E6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52.6</w:t>
            </w:r>
          </w:p>
        </w:tc>
        <w:tc>
          <w:tcPr>
            <w:tcW w:w="1216" w:type="dxa"/>
            <w:tcBorders>
              <w:top w:val="nil"/>
              <w:left w:val="nil"/>
              <w:bottom w:val="nil"/>
              <w:right w:val="nil"/>
            </w:tcBorders>
            <w:shd w:val="clear" w:color="auto" w:fill="auto"/>
            <w:noWrap/>
            <w:vAlign w:val="bottom"/>
            <w:hideMark/>
          </w:tcPr>
          <w:p w14:paraId="2CF05EB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17.8</w:t>
            </w:r>
          </w:p>
        </w:tc>
        <w:tc>
          <w:tcPr>
            <w:tcW w:w="1216" w:type="dxa"/>
            <w:tcBorders>
              <w:top w:val="nil"/>
              <w:left w:val="nil"/>
              <w:bottom w:val="nil"/>
              <w:right w:val="nil"/>
            </w:tcBorders>
            <w:shd w:val="clear" w:color="auto" w:fill="auto"/>
            <w:noWrap/>
            <w:vAlign w:val="bottom"/>
            <w:hideMark/>
          </w:tcPr>
          <w:p w14:paraId="1C6E7CE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8.3</w:t>
            </w:r>
          </w:p>
        </w:tc>
        <w:tc>
          <w:tcPr>
            <w:tcW w:w="1216" w:type="dxa"/>
            <w:tcBorders>
              <w:top w:val="nil"/>
              <w:left w:val="nil"/>
              <w:bottom w:val="nil"/>
              <w:right w:val="nil"/>
            </w:tcBorders>
            <w:shd w:val="clear" w:color="auto" w:fill="auto"/>
            <w:noWrap/>
            <w:vAlign w:val="bottom"/>
            <w:hideMark/>
          </w:tcPr>
          <w:p w14:paraId="55B99AE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58 097</w:t>
            </w:r>
          </w:p>
        </w:tc>
      </w:tr>
      <w:tr w:rsidR="00253458" w:rsidRPr="00253458" w14:paraId="1CC364D4" w14:textId="77777777" w:rsidTr="004B0EAD">
        <w:trPr>
          <w:trHeight w:val="300"/>
        </w:trPr>
        <w:tc>
          <w:tcPr>
            <w:tcW w:w="1080" w:type="dxa"/>
            <w:tcBorders>
              <w:top w:val="nil"/>
              <w:left w:val="nil"/>
              <w:bottom w:val="nil"/>
              <w:right w:val="nil"/>
            </w:tcBorders>
            <w:shd w:val="clear" w:color="auto" w:fill="auto"/>
            <w:noWrap/>
            <w:vAlign w:val="bottom"/>
            <w:hideMark/>
          </w:tcPr>
          <w:p w14:paraId="216CA604"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6029A83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926373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A221E64"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(2.5)</w:t>
            </w:r>
          </w:p>
        </w:tc>
        <w:tc>
          <w:tcPr>
            <w:tcW w:w="1216" w:type="dxa"/>
            <w:tcBorders>
              <w:top w:val="nil"/>
              <w:left w:val="nil"/>
              <w:bottom w:val="nil"/>
              <w:right w:val="nil"/>
            </w:tcBorders>
            <w:shd w:val="clear" w:color="auto" w:fill="auto"/>
            <w:noWrap/>
            <w:hideMark/>
          </w:tcPr>
          <w:p w14:paraId="59F4A62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(1.2)</w:t>
            </w:r>
          </w:p>
        </w:tc>
        <w:tc>
          <w:tcPr>
            <w:tcW w:w="1216" w:type="dxa"/>
            <w:tcBorders>
              <w:top w:val="nil"/>
              <w:left w:val="nil"/>
              <w:bottom w:val="nil"/>
              <w:right w:val="nil"/>
            </w:tcBorders>
            <w:shd w:val="clear" w:color="auto" w:fill="auto"/>
            <w:noWrap/>
            <w:hideMark/>
          </w:tcPr>
          <w:p w14:paraId="1996755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3C1F6DC8" w14:textId="77777777" w:rsidR="00253458" w:rsidRPr="00253458" w:rsidRDefault="00253458" w:rsidP="00253458">
            <w:pPr>
              <w:jc w:val="right"/>
              <w:rPr>
                <w:b/>
                <w:bCs/>
                <w:i/>
                <w:iCs/>
                <w:color w:val="000000"/>
                <w:sz w:val="18"/>
                <w:szCs w:val="18"/>
                <w:lang w:val="en-US"/>
              </w:rPr>
            </w:pPr>
          </w:p>
        </w:tc>
      </w:tr>
      <w:tr w:rsidR="00253458" w:rsidRPr="00253458" w14:paraId="361843B2" w14:textId="77777777" w:rsidTr="004B0EAD">
        <w:trPr>
          <w:trHeight w:val="300"/>
        </w:trPr>
        <w:tc>
          <w:tcPr>
            <w:tcW w:w="1080" w:type="dxa"/>
            <w:tcBorders>
              <w:top w:val="nil"/>
              <w:left w:val="nil"/>
              <w:bottom w:val="nil"/>
              <w:right w:val="nil"/>
            </w:tcBorders>
            <w:shd w:val="clear" w:color="auto" w:fill="auto"/>
            <w:noWrap/>
            <w:vAlign w:val="bottom"/>
            <w:hideMark/>
          </w:tcPr>
          <w:p w14:paraId="0EFFE452" w14:textId="77777777" w:rsidR="00253458" w:rsidRPr="00253458" w:rsidRDefault="00253458" w:rsidP="00253458">
            <w:pPr>
              <w:jc w:val="right"/>
              <w:rPr>
                <w:color w:val="000000"/>
                <w:sz w:val="22"/>
                <w:szCs w:val="22"/>
                <w:lang w:val="en-US"/>
              </w:rPr>
            </w:pPr>
            <w:r w:rsidRPr="00253458">
              <w:rPr>
                <w:color w:val="000000"/>
                <w:sz w:val="22"/>
                <w:szCs w:val="22"/>
                <w:lang w:val="en-US"/>
              </w:rPr>
              <w:t>3 02 01</w:t>
            </w:r>
          </w:p>
        </w:tc>
        <w:tc>
          <w:tcPr>
            <w:tcW w:w="2560" w:type="dxa"/>
            <w:tcBorders>
              <w:top w:val="nil"/>
              <w:left w:val="nil"/>
              <w:bottom w:val="nil"/>
              <w:right w:val="nil"/>
            </w:tcBorders>
            <w:shd w:val="clear" w:color="auto" w:fill="auto"/>
            <w:noWrap/>
            <w:vAlign w:val="bottom"/>
            <w:hideMark/>
          </w:tcPr>
          <w:p w14:paraId="09E6E653" w14:textId="77777777" w:rsidR="00253458" w:rsidRPr="00253458" w:rsidRDefault="00253458" w:rsidP="00253458">
            <w:pPr>
              <w:rPr>
                <w:color w:val="000000"/>
                <w:sz w:val="22"/>
                <w:szCs w:val="22"/>
                <w:lang w:val="en-US"/>
              </w:rPr>
            </w:pPr>
            <w:r w:rsidRPr="00253458">
              <w:rPr>
                <w:color w:val="000000"/>
                <w:sz w:val="22"/>
                <w:szCs w:val="22"/>
                <w:lang w:val="en-US"/>
              </w:rPr>
              <w:t>Dioundiou</w:t>
            </w:r>
          </w:p>
        </w:tc>
        <w:tc>
          <w:tcPr>
            <w:tcW w:w="1216" w:type="dxa"/>
            <w:tcBorders>
              <w:top w:val="nil"/>
              <w:left w:val="nil"/>
              <w:bottom w:val="nil"/>
              <w:right w:val="nil"/>
            </w:tcBorders>
            <w:shd w:val="clear" w:color="auto" w:fill="auto"/>
            <w:noWrap/>
            <w:vAlign w:val="bottom"/>
            <w:hideMark/>
          </w:tcPr>
          <w:p w14:paraId="7A1EAB0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55 027</w:t>
            </w:r>
          </w:p>
        </w:tc>
        <w:tc>
          <w:tcPr>
            <w:tcW w:w="1216" w:type="dxa"/>
            <w:tcBorders>
              <w:top w:val="nil"/>
              <w:left w:val="nil"/>
              <w:bottom w:val="nil"/>
              <w:right w:val="nil"/>
            </w:tcBorders>
            <w:shd w:val="clear" w:color="auto" w:fill="auto"/>
            <w:noWrap/>
            <w:vAlign w:val="bottom"/>
            <w:hideMark/>
          </w:tcPr>
          <w:p w14:paraId="05944A8B" w14:textId="77777777" w:rsidR="00253458" w:rsidRPr="00253458" w:rsidRDefault="00253458" w:rsidP="00253458">
            <w:pPr>
              <w:jc w:val="right"/>
              <w:rPr>
                <w:color w:val="000000"/>
                <w:sz w:val="22"/>
                <w:szCs w:val="22"/>
                <w:lang w:val="en-US"/>
              </w:rPr>
            </w:pPr>
            <w:r w:rsidRPr="00253458">
              <w:rPr>
                <w:color w:val="000000"/>
                <w:sz w:val="22"/>
                <w:szCs w:val="22"/>
                <w:lang w:val="en-US"/>
              </w:rPr>
              <w:t>52.5</w:t>
            </w:r>
          </w:p>
        </w:tc>
        <w:tc>
          <w:tcPr>
            <w:tcW w:w="1216" w:type="dxa"/>
            <w:tcBorders>
              <w:top w:val="nil"/>
              <w:left w:val="nil"/>
              <w:bottom w:val="nil"/>
              <w:right w:val="nil"/>
            </w:tcBorders>
            <w:shd w:val="clear" w:color="auto" w:fill="auto"/>
            <w:noWrap/>
            <w:vAlign w:val="bottom"/>
            <w:hideMark/>
          </w:tcPr>
          <w:p w14:paraId="24FC7B0F" w14:textId="77777777" w:rsidR="00253458" w:rsidRPr="00253458" w:rsidRDefault="00253458" w:rsidP="00253458">
            <w:pPr>
              <w:jc w:val="right"/>
              <w:rPr>
                <w:color w:val="000000"/>
                <w:sz w:val="22"/>
                <w:szCs w:val="22"/>
                <w:lang w:val="en-US"/>
              </w:rPr>
            </w:pPr>
            <w:r w:rsidRPr="00253458">
              <w:rPr>
                <w:color w:val="000000"/>
                <w:sz w:val="22"/>
                <w:szCs w:val="22"/>
                <w:lang w:val="en-US"/>
              </w:rPr>
              <w:t>17.7</w:t>
            </w:r>
          </w:p>
        </w:tc>
        <w:tc>
          <w:tcPr>
            <w:tcW w:w="1216" w:type="dxa"/>
            <w:tcBorders>
              <w:top w:val="nil"/>
              <w:left w:val="nil"/>
              <w:bottom w:val="nil"/>
              <w:right w:val="nil"/>
            </w:tcBorders>
            <w:shd w:val="clear" w:color="auto" w:fill="auto"/>
            <w:noWrap/>
            <w:vAlign w:val="bottom"/>
            <w:hideMark/>
          </w:tcPr>
          <w:p w14:paraId="0509A9A6" w14:textId="77777777" w:rsidR="00253458" w:rsidRPr="00253458" w:rsidRDefault="00253458" w:rsidP="00253458">
            <w:pPr>
              <w:jc w:val="right"/>
              <w:rPr>
                <w:color w:val="000000"/>
                <w:sz w:val="22"/>
                <w:szCs w:val="22"/>
                <w:lang w:val="en-US"/>
              </w:rPr>
            </w:pPr>
            <w:r w:rsidRPr="00253458">
              <w:rPr>
                <w:color w:val="000000"/>
                <w:sz w:val="22"/>
                <w:szCs w:val="22"/>
                <w:lang w:val="en-US"/>
              </w:rPr>
              <w:t>8.2</w:t>
            </w:r>
          </w:p>
        </w:tc>
        <w:tc>
          <w:tcPr>
            <w:tcW w:w="1216" w:type="dxa"/>
            <w:tcBorders>
              <w:top w:val="nil"/>
              <w:left w:val="nil"/>
              <w:bottom w:val="nil"/>
              <w:right w:val="nil"/>
            </w:tcBorders>
            <w:shd w:val="clear" w:color="auto" w:fill="auto"/>
            <w:noWrap/>
            <w:vAlign w:val="bottom"/>
            <w:hideMark/>
          </w:tcPr>
          <w:p w14:paraId="5EBDE57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28 914</w:t>
            </w:r>
          </w:p>
        </w:tc>
      </w:tr>
      <w:tr w:rsidR="00253458" w:rsidRPr="00253458" w14:paraId="55F1E591" w14:textId="77777777" w:rsidTr="004B0EAD">
        <w:trPr>
          <w:trHeight w:val="300"/>
        </w:trPr>
        <w:tc>
          <w:tcPr>
            <w:tcW w:w="1080" w:type="dxa"/>
            <w:tcBorders>
              <w:top w:val="nil"/>
              <w:left w:val="nil"/>
              <w:bottom w:val="nil"/>
              <w:right w:val="nil"/>
            </w:tcBorders>
            <w:shd w:val="clear" w:color="auto" w:fill="auto"/>
            <w:noWrap/>
            <w:vAlign w:val="bottom"/>
            <w:hideMark/>
          </w:tcPr>
          <w:p w14:paraId="5BE9D21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42E833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76BD4C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ECEB84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5B812BE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057F07B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7558423C" w14:textId="77777777" w:rsidR="00253458" w:rsidRPr="00253458" w:rsidRDefault="00253458" w:rsidP="00253458">
            <w:pPr>
              <w:jc w:val="right"/>
              <w:rPr>
                <w:i/>
                <w:iCs/>
                <w:color w:val="000000"/>
                <w:sz w:val="18"/>
                <w:szCs w:val="18"/>
                <w:lang w:val="en-US"/>
              </w:rPr>
            </w:pPr>
          </w:p>
        </w:tc>
      </w:tr>
      <w:tr w:rsidR="00253458" w:rsidRPr="00253458" w14:paraId="3E429715" w14:textId="77777777" w:rsidTr="004B0EAD">
        <w:trPr>
          <w:trHeight w:val="300"/>
        </w:trPr>
        <w:tc>
          <w:tcPr>
            <w:tcW w:w="1080" w:type="dxa"/>
            <w:tcBorders>
              <w:top w:val="nil"/>
              <w:left w:val="nil"/>
              <w:bottom w:val="nil"/>
              <w:right w:val="nil"/>
            </w:tcBorders>
            <w:shd w:val="clear" w:color="auto" w:fill="auto"/>
            <w:noWrap/>
            <w:vAlign w:val="bottom"/>
            <w:hideMark/>
          </w:tcPr>
          <w:p w14:paraId="3C00C990" w14:textId="77777777" w:rsidR="00253458" w:rsidRPr="00253458" w:rsidRDefault="00253458" w:rsidP="00253458">
            <w:pPr>
              <w:jc w:val="right"/>
              <w:rPr>
                <w:color w:val="000000"/>
                <w:sz w:val="22"/>
                <w:szCs w:val="22"/>
                <w:lang w:val="en-US"/>
              </w:rPr>
            </w:pPr>
            <w:r w:rsidRPr="00253458">
              <w:rPr>
                <w:color w:val="000000"/>
                <w:sz w:val="22"/>
                <w:szCs w:val="22"/>
                <w:lang w:val="en-US"/>
              </w:rPr>
              <w:t>3 02 02</w:t>
            </w:r>
          </w:p>
        </w:tc>
        <w:tc>
          <w:tcPr>
            <w:tcW w:w="2560" w:type="dxa"/>
            <w:tcBorders>
              <w:top w:val="nil"/>
              <w:left w:val="nil"/>
              <w:bottom w:val="nil"/>
              <w:right w:val="nil"/>
            </w:tcBorders>
            <w:shd w:val="clear" w:color="auto" w:fill="auto"/>
            <w:noWrap/>
            <w:vAlign w:val="bottom"/>
            <w:hideMark/>
          </w:tcPr>
          <w:p w14:paraId="054163A5" w14:textId="77777777" w:rsidR="00253458" w:rsidRPr="00253458" w:rsidRDefault="00253458" w:rsidP="00253458">
            <w:pPr>
              <w:rPr>
                <w:color w:val="000000"/>
                <w:sz w:val="22"/>
                <w:szCs w:val="22"/>
                <w:lang w:val="en-US"/>
              </w:rPr>
            </w:pPr>
            <w:r w:rsidRPr="00253458">
              <w:rPr>
                <w:color w:val="000000"/>
                <w:sz w:val="22"/>
                <w:szCs w:val="22"/>
                <w:lang w:val="en-US"/>
              </w:rPr>
              <w:t>Karakara</w:t>
            </w:r>
          </w:p>
        </w:tc>
        <w:tc>
          <w:tcPr>
            <w:tcW w:w="1216" w:type="dxa"/>
            <w:tcBorders>
              <w:top w:val="nil"/>
              <w:left w:val="nil"/>
              <w:bottom w:val="nil"/>
              <w:right w:val="nil"/>
            </w:tcBorders>
            <w:shd w:val="clear" w:color="auto" w:fill="auto"/>
            <w:noWrap/>
            <w:vAlign w:val="bottom"/>
            <w:hideMark/>
          </w:tcPr>
          <w:p w14:paraId="38986B9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44 039</w:t>
            </w:r>
          </w:p>
        </w:tc>
        <w:tc>
          <w:tcPr>
            <w:tcW w:w="1216" w:type="dxa"/>
            <w:tcBorders>
              <w:top w:val="nil"/>
              <w:left w:val="nil"/>
              <w:bottom w:val="nil"/>
              <w:right w:val="nil"/>
            </w:tcBorders>
            <w:shd w:val="clear" w:color="auto" w:fill="auto"/>
            <w:noWrap/>
            <w:vAlign w:val="bottom"/>
            <w:hideMark/>
          </w:tcPr>
          <w:p w14:paraId="4A652221" w14:textId="77777777" w:rsidR="00253458" w:rsidRPr="00253458" w:rsidRDefault="00253458" w:rsidP="00253458">
            <w:pPr>
              <w:jc w:val="right"/>
              <w:rPr>
                <w:color w:val="000000"/>
                <w:sz w:val="22"/>
                <w:szCs w:val="22"/>
                <w:lang w:val="en-US"/>
              </w:rPr>
            </w:pPr>
            <w:r w:rsidRPr="00253458">
              <w:rPr>
                <w:color w:val="000000"/>
                <w:sz w:val="22"/>
                <w:szCs w:val="22"/>
                <w:lang w:val="en-US"/>
              </w:rPr>
              <w:t>53.1</w:t>
            </w:r>
          </w:p>
        </w:tc>
        <w:tc>
          <w:tcPr>
            <w:tcW w:w="1216" w:type="dxa"/>
            <w:tcBorders>
              <w:top w:val="nil"/>
              <w:left w:val="nil"/>
              <w:bottom w:val="nil"/>
              <w:right w:val="nil"/>
            </w:tcBorders>
            <w:shd w:val="clear" w:color="auto" w:fill="auto"/>
            <w:noWrap/>
            <w:vAlign w:val="bottom"/>
            <w:hideMark/>
          </w:tcPr>
          <w:p w14:paraId="24DB1964" w14:textId="77777777" w:rsidR="00253458" w:rsidRPr="00253458" w:rsidRDefault="00253458" w:rsidP="00253458">
            <w:pPr>
              <w:jc w:val="right"/>
              <w:rPr>
                <w:color w:val="000000"/>
                <w:sz w:val="22"/>
                <w:szCs w:val="22"/>
                <w:lang w:val="en-US"/>
              </w:rPr>
            </w:pPr>
            <w:r w:rsidRPr="00253458">
              <w:rPr>
                <w:color w:val="000000"/>
                <w:sz w:val="22"/>
                <w:szCs w:val="22"/>
                <w:lang w:val="en-US"/>
              </w:rPr>
              <w:t>18.2</w:t>
            </w:r>
          </w:p>
        </w:tc>
        <w:tc>
          <w:tcPr>
            <w:tcW w:w="1216" w:type="dxa"/>
            <w:tcBorders>
              <w:top w:val="nil"/>
              <w:left w:val="nil"/>
              <w:bottom w:val="nil"/>
              <w:right w:val="nil"/>
            </w:tcBorders>
            <w:shd w:val="clear" w:color="auto" w:fill="auto"/>
            <w:noWrap/>
            <w:vAlign w:val="bottom"/>
            <w:hideMark/>
          </w:tcPr>
          <w:p w14:paraId="0469DD29" w14:textId="77777777" w:rsidR="00253458" w:rsidRPr="00253458" w:rsidRDefault="00253458" w:rsidP="00253458">
            <w:pPr>
              <w:jc w:val="right"/>
              <w:rPr>
                <w:color w:val="000000"/>
                <w:sz w:val="22"/>
                <w:szCs w:val="22"/>
                <w:lang w:val="en-US"/>
              </w:rPr>
            </w:pPr>
            <w:r w:rsidRPr="00253458">
              <w:rPr>
                <w:color w:val="000000"/>
                <w:sz w:val="22"/>
                <w:szCs w:val="22"/>
                <w:lang w:val="en-US"/>
              </w:rPr>
              <w:t>8.5</w:t>
            </w:r>
          </w:p>
        </w:tc>
        <w:tc>
          <w:tcPr>
            <w:tcW w:w="1216" w:type="dxa"/>
            <w:tcBorders>
              <w:top w:val="nil"/>
              <w:left w:val="nil"/>
              <w:bottom w:val="nil"/>
              <w:right w:val="nil"/>
            </w:tcBorders>
            <w:shd w:val="clear" w:color="auto" w:fill="auto"/>
            <w:noWrap/>
            <w:vAlign w:val="bottom"/>
            <w:hideMark/>
          </w:tcPr>
          <w:p w14:paraId="6C561A7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23 386</w:t>
            </w:r>
          </w:p>
        </w:tc>
      </w:tr>
      <w:tr w:rsidR="00253458" w:rsidRPr="00253458" w14:paraId="0873E62D" w14:textId="77777777" w:rsidTr="004B0EAD">
        <w:trPr>
          <w:trHeight w:val="300"/>
        </w:trPr>
        <w:tc>
          <w:tcPr>
            <w:tcW w:w="1080" w:type="dxa"/>
            <w:tcBorders>
              <w:top w:val="nil"/>
              <w:left w:val="nil"/>
              <w:bottom w:val="nil"/>
              <w:right w:val="nil"/>
            </w:tcBorders>
            <w:shd w:val="clear" w:color="auto" w:fill="auto"/>
            <w:noWrap/>
            <w:vAlign w:val="bottom"/>
            <w:hideMark/>
          </w:tcPr>
          <w:p w14:paraId="1BAAD5A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3D4078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832341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90532F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(2.8)</w:t>
            </w:r>
          </w:p>
        </w:tc>
        <w:tc>
          <w:tcPr>
            <w:tcW w:w="1216" w:type="dxa"/>
            <w:tcBorders>
              <w:top w:val="nil"/>
              <w:left w:val="nil"/>
              <w:bottom w:val="nil"/>
              <w:right w:val="nil"/>
            </w:tcBorders>
            <w:shd w:val="clear" w:color="auto" w:fill="auto"/>
            <w:noWrap/>
            <w:hideMark/>
          </w:tcPr>
          <w:p w14:paraId="17811B0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4EF79C1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0C2BD415" w14:textId="77777777" w:rsidR="00253458" w:rsidRPr="00253458" w:rsidRDefault="00253458" w:rsidP="00253458">
            <w:pPr>
              <w:jc w:val="right"/>
              <w:rPr>
                <w:i/>
                <w:iCs/>
                <w:color w:val="000000"/>
                <w:sz w:val="18"/>
                <w:szCs w:val="18"/>
                <w:lang w:val="en-US"/>
              </w:rPr>
            </w:pPr>
          </w:p>
        </w:tc>
      </w:tr>
      <w:tr w:rsidR="00253458" w:rsidRPr="00253458" w14:paraId="1709A1D6" w14:textId="77777777" w:rsidTr="004B0EAD">
        <w:trPr>
          <w:trHeight w:val="300"/>
        </w:trPr>
        <w:tc>
          <w:tcPr>
            <w:tcW w:w="1080" w:type="dxa"/>
            <w:tcBorders>
              <w:top w:val="nil"/>
              <w:left w:val="nil"/>
              <w:bottom w:val="nil"/>
              <w:right w:val="nil"/>
            </w:tcBorders>
            <w:shd w:val="clear" w:color="auto" w:fill="auto"/>
            <w:noWrap/>
            <w:vAlign w:val="bottom"/>
            <w:hideMark/>
          </w:tcPr>
          <w:p w14:paraId="6151F6D5" w14:textId="77777777" w:rsidR="00253458" w:rsidRPr="00253458" w:rsidRDefault="00253458" w:rsidP="00253458">
            <w:pPr>
              <w:jc w:val="right"/>
              <w:rPr>
                <w:color w:val="000000"/>
                <w:sz w:val="22"/>
                <w:szCs w:val="22"/>
                <w:lang w:val="en-US"/>
              </w:rPr>
            </w:pPr>
            <w:r w:rsidRPr="00253458">
              <w:rPr>
                <w:color w:val="000000"/>
                <w:sz w:val="22"/>
                <w:szCs w:val="22"/>
                <w:lang w:val="en-US"/>
              </w:rPr>
              <w:t>3 02 03</w:t>
            </w:r>
          </w:p>
        </w:tc>
        <w:tc>
          <w:tcPr>
            <w:tcW w:w="2560" w:type="dxa"/>
            <w:tcBorders>
              <w:top w:val="nil"/>
              <w:left w:val="nil"/>
              <w:bottom w:val="nil"/>
              <w:right w:val="nil"/>
            </w:tcBorders>
            <w:shd w:val="clear" w:color="auto" w:fill="auto"/>
            <w:noWrap/>
            <w:vAlign w:val="bottom"/>
            <w:hideMark/>
          </w:tcPr>
          <w:p w14:paraId="207722D8" w14:textId="77777777" w:rsidR="00253458" w:rsidRPr="00253458" w:rsidRDefault="00253458" w:rsidP="00253458">
            <w:pPr>
              <w:rPr>
                <w:color w:val="000000"/>
                <w:sz w:val="22"/>
                <w:szCs w:val="22"/>
                <w:lang w:val="en-US"/>
              </w:rPr>
            </w:pPr>
            <w:r w:rsidRPr="00253458">
              <w:rPr>
                <w:color w:val="000000"/>
                <w:sz w:val="22"/>
                <w:szCs w:val="22"/>
                <w:lang w:val="en-US"/>
              </w:rPr>
              <w:t>Zabori</w:t>
            </w:r>
          </w:p>
        </w:tc>
        <w:tc>
          <w:tcPr>
            <w:tcW w:w="1216" w:type="dxa"/>
            <w:tcBorders>
              <w:top w:val="nil"/>
              <w:left w:val="nil"/>
              <w:bottom w:val="nil"/>
              <w:right w:val="nil"/>
            </w:tcBorders>
            <w:shd w:val="clear" w:color="auto" w:fill="auto"/>
            <w:noWrap/>
            <w:vAlign w:val="bottom"/>
            <w:hideMark/>
          </w:tcPr>
          <w:p w14:paraId="15808DA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11 281</w:t>
            </w:r>
          </w:p>
        </w:tc>
        <w:tc>
          <w:tcPr>
            <w:tcW w:w="1216" w:type="dxa"/>
            <w:tcBorders>
              <w:top w:val="nil"/>
              <w:left w:val="nil"/>
              <w:bottom w:val="nil"/>
              <w:right w:val="nil"/>
            </w:tcBorders>
            <w:shd w:val="clear" w:color="auto" w:fill="auto"/>
            <w:noWrap/>
            <w:vAlign w:val="bottom"/>
            <w:hideMark/>
          </w:tcPr>
          <w:p w14:paraId="7FC77A63" w14:textId="77777777" w:rsidR="00253458" w:rsidRPr="00253458" w:rsidRDefault="00253458" w:rsidP="00253458">
            <w:pPr>
              <w:jc w:val="right"/>
              <w:rPr>
                <w:color w:val="000000"/>
                <w:sz w:val="22"/>
                <w:szCs w:val="22"/>
                <w:lang w:val="en-US"/>
              </w:rPr>
            </w:pPr>
            <w:r w:rsidRPr="00253458">
              <w:rPr>
                <w:color w:val="000000"/>
                <w:sz w:val="22"/>
                <w:szCs w:val="22"/>
                <w:lang w:val="en-US"/>
              </w:rPr>
              <w:t>51.4</w:t>
            </w:r>
          </w:p>
        </w:tc>
        <w:tc>
          <w:tcPr>
            <w:tcW w:w="1216" w:type="dxa"/>
            <w:tcBorders>
              <w:top w:val="nil"/>
              <w:left w:val="nil"/>
              <w:bottom w:val="nil"/>
              <w:right w:val="nil"/>
            </w:tcBorders>
            <w:shd w:val="clear" w:color="auto" w:fill="auto"/>
            <w:noWrap/>
            <w:vAlign w:val="bottom"/>
            <w:hideMark/>
          </w:tcPr>
          <w:p w14:paraId="22AF1AAF" w14:textId="77777777" w:rsidR="00253458" w:rsidRPr="00253458" w:rsidRDefault="00253458" w:rsidP="00253458">
            <w:pPr>
              <w:jc w:val="right"/>
              <w:rPr>
                <w:color w:val="000000"/>
                <w:sz w:val="22"/>
                <w:szCs w:val="22"/>
                <w:lang w:val="en-US"/>
              </w:rPr>
            </w:pPr>
            <w:r w:rsidRPr="00253458">
              <w:rPr>
                <w:color w:val="000000"/>
                <w:sz w:val="22"/>
                <w:szCs w:val="22"/>
                <w:lang w:val="en-US"/>
              </w:rPr>
              <w:t>17.2</w:t>
            </w:r>
          </w:p>
        </w:tc>
        <w:tc>
          <w:tcPr>
            <w:tcW w:w="1216" w:type="dxa"/>
            <w:tcBorders>
              <w:top w:val="nil"/>
              <w:left w:val="nil"/>
              <w:bottom w:val="nil"/>
              <w:right w:val="nil"/>
            </w:tcBorders>
            <w:shd w:val="clear" w:color="auto" w:fill="auto"/>
            <w:noWrap/>
            <w:vAlign w:val="bottom"/>
            <w:hideMark/>
          </w:tcPr>
          <w:p w14:paraId="329F62A6" w14:textId="77777777" w:rsidR="00253458" w:rsidRPr="00253458" w:rsidRDefault="00253458" w:rsidP="00253458">
            <w:pPr>
              <w:jc w:val="right"/>
              <w:rPr>
                <w:color w:val="000000"/>
                <w:sz w:val="22"/>
                <w:szCs w:val="22"/>
                <w:lang w:val="en-US"/>
              </w:rPr>
            </w:pPr>
            <w:r w:rsidRPr="00253458">
              <w:rPr>
                <w:color w:val="000000"/>
                <w:sz w:val="22"/>
                <w:szCs w:val="22"/>
                <w:lang w:val="en-US"/>
              </w:rPr>
              <w:t>7.8</w:t>
            </w:r>
          </w:p>
        </w:tc>
        <w:tc>
          <w:tcPr>
            <w:tcW w:w="1216" w:type="dxa"/>
            <w:tcBorders>
              <w:top w:val="nil"/>
              <w:left w:val="nil"/>
              <w:bottom w:val="nil"/>
              <w:right w:val="nil"/>
            </w:tcBorders>
            <w:shd w:val="clear" w:color="auto" w:fill="auto"/>
            <w:noWrap/>
            <w:vAlign w:val="bottom"/>
            <w:hideMark/>
          </w:tcPr>
          <w:p w14:paraId="2798413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5 796</w:t>
            </w:r>
          </w:p>
        </w:tc>
      </w:tr>
      <w:tr w:rsidR="00253458" w:rsidRPr="00253458" w14:paraId="6561D0FB" w14:textId="77777777" w:rsidTr="004B0EAD">
        <w:trPr>
          <w:trHeight w:val="300"/>
        </w:trPr>
        <w:tc>
          <w:tcPr>
            <w:tcW w:w="1080" w:type="dxa"/>
            <w:tcBorders>
              <w:top w:val="nil"/>
              <w:left w:val="nil"/>
              <w:bottom w:val="nil"/>
              <w:right w:val="nil"/>
            </w:tcBorders>
            <w:shd w:val="clear" w:color="auto" w:fill="auto"/>
            <w:noWrap/>
            <w:vAlign w:val="bottom"/>
            <w:hideMark/>
          </w:tcPr>
          <w:p w14:paraId="67924896"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1F7850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FB70B8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C42E81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(3.5)</w:t>
            </w:r>
          </w:p>
        </w:tc>
        <w:tc>
          <w:tcPr>
            <w:tcW w:w="1216" w:type="dxa"/>
            <w:tcBorders>
              <w:top w:val="nil"/>
              <w:left w:val="nil"/>
              <w:bottom w:val="nil"/>
              <w:right w:val="nil"/>
            </w:tcBorders>
            <w:shd w:val="clear" w:color="auto" w:fill="auto"/>
            <w:noWrap/>
            <w:hideMark/>
          </w:tcPr>
          <w:p w14:paraId="5DCE288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48F56DD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0A832CFE" w14:textId="77777777" w:rsidR="00253458" w:rsidRPr="00253458" w:rsidRDefault="00253458" w:rsidP="00253458">
            <w:pPr>
              <w:jc w:val="right"/>
              <w:rPr>
                <w:i/>
                <w:iCs/>
                <w:color w:val="000000"/>
                <w:sz w:val="18"/>
                <w:szCs w:val="18"/>
                <w:lang w:val="en-US"/>
              </w:rPr>
            </w:pPr>
          </w:p>
        </w:tc>
      </w:tr>
      <w:tr w:rsidR="00253458" w:rsidRPr="00253458" w14:paraId="468BEBF3" w14:textId="77777777" w:rsidTr="004B0EAD">
        <w:trPr>
          <w:trHeight w:val="300"/>
        </w:trPr>
        <w:tc>
          <w:tcPr>
            <w:tcW w:w="1080" w:type="dxa"/>
            <w:tcBorders>
              <w:top w:val="nil"/>
              <w:left w:val="nil"/>
              <w:bottom w:val="nil"/>
              <w:right w:val="nil"/>
            </w:tcBorders>
            <w:shd w:val="clear" w:color="auto" w:fill="auto"/>
            <w:noWrap/>
            <w:vAlign w:val="bottom"/>
            <w:hideMark/>
          </w:tcPr>
          <w:p w14:paraId="749B1CA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3 03 00</w:t>
            </w:r>
          </w:p>
        </w:tc>
        <w:tc>
          <w:tcPr>
            <w:tcW w:w="2560" w:type="dxa"/>
            <w:tcBorders>
              <w:top w:val="nil"/>
              <w:left w:val="nil"/>
              <w:bottom w:val="nil"/>
              <w:right w:val="nil"/>
            </w:tcBorders>
            <w:shd w:val="clear" w:color="auto" w:fill="auto"/>
            <w:noWrap/>
            <w:vAlign w:val="bottom"/>
            <w:hideMark/>
          </w:tcPr>
          <w:p w14:paraId="7DA7FD79" w14:textId="77777777" w:rsidR="00253458" w:rsidRPr="00253458" w:rsidRDefault="00253458" w:rsidP="00253458">
            <w:pPr>
              <w:rPr>
                <w:b/>
                <w:bCs/>
                <w:color w:val="000000"/>
                <w:sz w:val="22"/>
                <w:szCs w:val="22"/>
                <w:lang w:val="en-US"/>
              </w:rPr>
            </w:pPr>
            <w:r w:rsidRPr="00253458">
              <w:rPr>
                <w:b/>
                <w:bCs/>
                <w:color w:val="000000"/>
                <w:sz w:val="22"/>
                <w:szCs w:val="22"/>
                <w:lang w:val="en-US"/>
              </w:rPr>
              <w:t>Dogondoutchi</w:t>
            </w:r>
          </w:p>
        </w:tc>
        <w:tc>
          <w:tcPr>
            <w:tcW w:w="1216" w:type="dxa"/>
            <w:tcBorders>
              <w:top w:val="nil"/>
              <w:left w:val="nil"/>
              <w:bottom w:val="nil"/>
              <w:right w:val="nil"/>
            </w:tcBorders>
            <w:shd w:val="clear" w:color="auto" w:fill="auto"/>
            <w:noWrap/>
            <w:vAlign w:val="bottom"/>
            <w:hideMark/>
          </w:tcPr>
          <w:p w14:paraId="30B4091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372 805</w:t>
            </w:r>
          </w:p>
        </w:tc>
        <w:tc>
          <w:tcPr>
            <w:tcW w:w="1216" w:type="dxa"/>
            <w:tcBorders>
              <w:top w:val="nil"/>
              <w:left w:val="nil"/>
              <w:bottom w:val="nil"/>
              <w:right w:val="nil"/>
            </w:tcBorders>
            <w:shd w:val="clear" w:color="auto" w:fill="auto"/>
            <w:noWrap/>
            <w:vAlign w:val="bottom"/>
            <w:hideMark/>
          </w:tcPr>
          <w:p w14:paraId="05CC794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42.2</w:t>
            </w:r>
          </w:p>
        </w:tc>
        <w:tc>
          <w:tcPr>
            <w:tcW w:w="1216" w:type="dxa"/>
            <w:tcBorders>
              <w:top w:val="nil"/>
              <w:left w:val="nil"/>
              <w:bottom w:val="nil"/>
              <w:right w:val="nil"/>
            </w:tcBorders>
            <w:shd w:val="clear" w:color="auto" w:fill="auto"/>
            <w:noWrap/>
            <w:vAlign w:val="bottom"/>
            <w:hideMark/>
          </w:tcPr>
          <w:p w14:paraId="1054E00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13.3</w:t>
            </w:r>
          </w:p>
        </w:tc>
        <w:tc>
          <w:tcPr>
            <w:tcW w:w="1216" w:type="dxa"/>
            <w:tcBorders>
              <w:top w:val="nil"/>
              <w:left w:val="nil"/>
              <w:bottom w:val="nil"/>
              <w:right w:val="nil"/>
            </w:tcBorders>
            <w:shd w:val="clear" w:color="auto" w:fill="auto"/>
            <w:noWrap/>
            <w:vAlign w:val="bottom"/>
            <w:hideMark/>
          </w:tcPr>
          <w:p w14:paraId="23221F9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5.8</w:t>
            </w:r>
          </w:p>
        </w:tc>
        <w:tc>
          <w:tcPr>
            <w:tcW w:w="1216" w:type="dxa"/>
            <w:tcBorders>
              <w:top w:val="nil"/>
              <w:left w:val="nil"/>
              <w:bottom w:val="nil"/>
              <w:right w:val="nil"/>
            </w:tcBorders>
            <w:shd w:val="clear" w:color="auto" w:fill="auto"/>
            <w:noWrap/>
            <w:vAlign w:val="bottom"/>
            <w:hideMark/>
          </w:tcPr>
          <w:p w14:paraId="6F23AC0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157 433</w:t>
            </w:r>
          </w:p>
        </w:tc>
      </w:tr>
      <w:tr w:rsidR="00253458" w:rsidRPr="00253458" w14:paraId="7438CD66" w14:textId="77777777" w:rsidTr="004B0EAD">
        <w:trPr>
          <w:trHeight w:val="300"/>
        </w:trPr>
        <w:tc>
          <w:tcPr>
            <w:tcW w:w="1080" w:type="dxa"/>
            <w:tcBorders>
              <w:top w:val="nil"/>
              <w:left w:val="nil"/>
              <w:bottom w:val="nil"/>
              <w:right w:val="nil"/>
            </w:tcBorders>
            <w:shd w:val="clear" w:color="auto" w:fill="auto"/>
            <w:noWrap/>
            <w:vAlign w:val="bottom"/>
            <w:hideMark/>
          </w:tcPr>
          <w:p w14:paraId="00E7ADE9"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530774F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01E55A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6CA03DA"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(2.4)</w:t>
            </w:r>
          </w:p>
        </w:tc>
        <w:tc>
          <w:tcPr>
            <w:tcW w:w="1216" w:type="dxa"/>
            <w:tcBorders>
              <w:top w:val="nil"/>
              <w:left w:val="nil"/>
              <w:bottom w:val="nil"/>
              <w:right w:val="nil"/>
            </w:tcBorders>
            <w:shd w:val="clear" w:color="auto" w:fill="auto"/>
            <w:noWrap/>
            <w:hideMark/>
          </w:tcPr>
          <w:p w14:paraId="0F027D8B"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(1.0)</w:t>
            </w:r>
          </w:p>
        </w:tc>
        <w:tc>
          <w:tcPr>
            <w:tcW w:w="1216" w:type="dxa"/>
            <w:tcBorders>
              <w:top w:val="nil"/>
              <w:left w:val="nil"/>
              <w:bottom w:val="nil"/>
              <w:right w:val="nil"/>
            </w:tcBorders>
            <w:shd w:val="clear" w:color="auto" w:fill="auto"/>
            <w:noWrap/>
            <w:hideMark/>
          </w:tcPr>
          <w:p w14:paraId="6D96EB9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(0.5)</w:t>
            </w:r>
          </w:p>
        </w:tc>
        <w:tc>
          <w:tcPr>
            <w:tcW w:w="1216" w:type="dxa"/>
            <w:tcBorders>
              <w:top w:val="nil"/>
              <w:left w:val="nil"/>
              <w:bottom w:val="nil"/>
              <w:right w:val="nil"/>
            </w:tcBorders>
            <w:shd w:val="clear" w:color="auto" w:fill="auto"/>
            <w:noWrap/>
            <w:vAlign w:val="bottom"/>
            <w:hideMark/>
          </w:tcPr>
          <w:p w14:paraId="51D85B71" w14:textId="77777777" w:rsidR="00253458" w:rsidRPr="00253458" w:rsidRDefault="00253458" w:rsidP="00253458">
            <w:pPr>
              <w:jc w:val="right"/>
              <w:rPr>
                <w:b/>
                <w:bCs/>
                <w:i/>
                <w:iCs/>
                <w:color w:val="000000"/>
                <w:sz w:val="18"/>
                <w:szCs w:val="18"/>
                <w:lang w:val="en-US"/>
              </w:rPr>
            </w:pPr>
          </w:p>
        </w:tc>
      </w:tr>
      <w:tr w:rsidR="00253458" w:rsidRPr="00253458" w14:paraId="4992BF6D" w14:textId="77777777" w:rsidTr="004B0EAD">
        <w:trPr>
          <w:trHeight w:val="300"/>
        </w:trPr>
        <w:tc>
          <w:tcPr>
            <w:tcW w:w="1080" w:type="dxa"/>
            <w:tcBorders>
              <w:top w:val="nil"/>
              <w:left w:val="nil"/>
              <w:bottom w:val="nil"/>
              <w:right w:val="nil"/>
            </w:tcBorders>
            <w:shd w:val="clear" w:color="auto" w:fill="auto"/>
            <w:noWrap/>
            <w:vAlign w:val="bottom"/>
            <w:hideMark/>
          </w:tcPr>
          <w:p w14:paraId="422CA99B" w14:textId="77777777" w:rsidR="00253458" w:rsidRPr="00253458" w:rsidRDefault="00253458" w:rsidP="00253458">
            <w:pPr>
              <w:jc w:val="right"/>
              <w:rPr>
                <w:color w:val="000000"/>
                <w:sz w:val="22"/>
                <w:szCs w:val="22"/>
                <w:lang w:val="en-US"/>
              </w:rPr>
            </w:pPr>
            <w:r w:rsidRPr="00253458">
              <w:rPr>
                <w:color w:val="000000"/>
                <w:sz w:val="22"/>
                <w:szCs w:val="22"/>
                <w:lang w:val="en-US"/>
              </w:rPr>
              <w:t>3 03 01</w:t>
            </w:r>
          </w:p>
        </w:tc>
        <w:tc>
          <w:tcPr>
            <w:tcW w:w="2560" w:type="dxa"/>
            <w:tcBorders>
              <w:top w:val="nil"/>
              <w:left w:val="nil"/>
              <w:bottom w:val="nil"/>
              <w:right w:val="nil"/>
            </w:tcBorders>
            <w:shd w:val="clear" w:color="auto" w:fill="auto"/>
            <w:noWrap/>
            <w:vAlign w:val="bottom"/>
            <w:hideMark/>
          </w:tcPr>
          <w:p w14:paraId="46737A59" w14:textId="77777777" w:rsidR="00253458" w:rsidRPr="00253458" w:rsidRDefault="00253458" w:rsidP="00253458">
            <w:pPr>
              <w:rPr>
                <w:color w:val="000000"/>
                <w:sz w:val="22"/>
                <w:szCs w:val="22"/>
                <w:lang w:val="en-US"/>
              </w:rPr>
            </w:pPr>
            <w:r w:rsidRPr="00253458">
              <w:rPr>
                <w:color w:val="000000"/>
                <w:sz w:val="22"/>
                <w:szCs w:val="22"/>
                <w:lang w:val="en-US"/>
              </w:rPr>
              <w:t>Dan-Kassari</w:t>
            </w:r>
          </w:p>
        </w:tc>
        <w:tc>
          <w:tcPr>
            <w:tcW w:w="1216" w:type="dxa"/>
            <w:tcBorders>
              <w:top w:val="nil"/>
              <w:left w:val="nil"/>
              <w:bottom w:val="nil"/>
              <w:right w:val="nil"/>
            </w:tcBorders>
            <w:shd w:val="clear" w:color="auto" w:fill="auto"/>
            <w:noWrap/>
            <w:vAlign w:val="bottom"/>
            <w:hideMark/>
          </w:tcPr>
          <w:p w14:paraId="5729766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78 688</w:t>
            </w:r>
          </w:p>
        </w:tc>
        <w:tc>
          <w:tcPr>
            <w:tcW w:w="1216" w:type="dxa"/>
            <w:tcBorders>
              <w:top w:val="nil"/>
              <w:left w:val="nil"/>
              <w:bottom w:val="nil"/>
              <w:right w:val="nil"/>
            </w:tcBorders>
            <w:shd w:val="clear" w:color="auto" w:fill="auto"/>
            <w:noWrap/>
            <w:vAlign w:val="bottom"/>
            <w:hideMark/>
          </w:tcPr>
          <w:p w14:paraId="6CB057F5" w14:textId="77777777" w:rsidR="00253458" w:rsidRPr="00253458" w:rsidRDefault="00253458" w:rsidP="00253458">
            <w:pPr>
              <w:jc w:val="right"/>
              <w:rPr>
                <w:color w:val="000000"/>
                <w:sz w:val="22"/>
                <w:szCs w:val="22"/>
                <w:lang w:val="en-US"/>
              </w:rPr>
            </w:pPr>
            <w:r w:rsidRPr="00253458">
              <w:rPr>
                <w:color w:val="000000"/>
                <w:sz w:val="22"/>
                <w:szCs w:val="22"/>
                <w:lang w:val="en-US"/>
              </w:rPr>
              <w:t>48.3</w:t>
            </w:r>
          </w:p>
        </w:tc>
        <w:tc>
          <w:tcPr>
            <w:tcW w:w="1216" w:type="dxa"/>
            <w:tcBorders>
              <w:top w:val="nil"/>
              <w:left w:val="nil"/>
              <w:bottom w:val="nil"/>
              <w:right w:val="nil"/>
            </w:tcBorders>
            <w:shd w:val="clear" w:color="auto" w:fill="auto"/>
            <w:noWrap/>
            <w:vAlign w:val="bottom"/>
            <w:hideMark/>
          </w:tcPr>
          <w:p w14:paraId="442B4C96" w14:textId="77777777" w:rsidR="00253458" w:rsidRPr="00253458" w:rsidRDefault="00253458" w:rsidP="00253458">
            <w:pPr>
              <w:jc w:val="right"/>
              <w:rPr>
                <w:color w:val="000000"/>
                <w:sz w:val="22"/>
                <w:szCs w:val="22"/>
                <w:lang w:val="en-US"/>
              </w:rPr>
            </w:pPr>
            <w:r w:rsidRPr="00253458">
              <w:rPr>
                <w:color w:val="000000"/>
                <w:sz w:val="22"/>
                <w:szCs w:val="22"/>
                <w:lang w:val="en-US"/>
              </w:rPr>
              <w:t>15.6</w:t>
            </w:r>
          </w:p>
        </w:tc>
        <w:tc>
          <w:tcPr>
            <w:tcW w:w="1216" w:type="dxa"/>
            <w:tcBorders>
              <w:top w:val="nil"/>
              <w:left w:val="nil"/>
              <w:bottom w:val="nil"/>
              <w:right w:val="nil"/>
            </w:tcBorders>
            <w:shd w:val="clear" w:color="auto" w:fill="auto"/>
            <w:noWrap/>
            <w:vAlign w:val="bottom"/>
            <w:hideMark/>
          </w:tcPr>
          <w:p w14:paraId="4C25F6A0" w14:textId="77777777" w:rsidR="00253458" w:rsidRPr="00253458" w:rsidRDefault="00253458" w:rsidP="00253458">
            <w:pPr>
              <w:jc w:val="right"/>
              <w:rPr>
                <w:color w:val="000000"/>
                <w:sz w:val="22"/>
                <w:szCs w:val="22"/>
                <w:lang w:val="en-US"/>
              </w:rPr>
            </w:pPr>
            <w:r w:rsidRPr="00253458">
              <w:rPr>
                <w:color w:val="000000"/>
                <w:sz w:val="22"/>
                <w:szCs w:val="22"/>
                <w:lang w:val="en-US"/>
              </w:rPr>
              <w:t>7.0</w:t>
            </w:r>
          </w:p>
        </w:tc>
        <w:tc>
          <w:tcPr>
            <w:tcW w:w="1216" w:type="dxa"/>
            <w:tcBorders>
              <w:top w:val="nil"/>
              <w:left w:val="nil"/>
              <w:bottom w:val="nil"/>
              <w:right w:val="nil"/>
            </w:tcBorders>
            <w:shd w:val="clear" w:color="auto" w:fill="auto"/>
            <w:noWrap/>
            <w:vAlign w:val="bottom"/>
            <w:hideMark/>
          </w:tcPr>
          <w:p w14:paraId="677333A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37 993</w:t>
            </w:r>
          </w:p>
        </w:tc>
      </w:tr>
      <w:tr w:rsidR="00253458" w:rsidRPr="00253458" w14:paraId="6DA4C137" w14:textId="77777777" w:rsidTr="004B0EAD">
        <w:trPr>
          <w:trHeight w:val="300"/>
        </w:trPr>
        <w:tc>
          <w:tcPr>
            <w:tcW w:w="1080" w:type="dxa"/>
            <w:tcBorders>
              <w:top w:val="nil"/>
              <w:left w:val="nil"/>
              <w:bottom w:val="nil"/>
              <w:right w:val="nil"/>
            </w:tcBorders>
            <w:shd w:val="clear" w:color="auto" w:fill="auto"/>
            <w:noWrap/>
            <w:vAlign w:val="bottom"/>
            <w:hideMark/>
          </w:tcPr>
          <w:p w14:paraId="1DC6A64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8E6621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94DD3D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9C49D8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36DBDCE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hideMark/>
          </w:tcPr>
          <w:p w14:paraId="2BB708E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27DD3E1E" w14:textId="77777777" w:rsidR="00253458" w:rsidRPr="00253458" w:rsidRDefault="00253458" w:rsidP="00253458">
            <w:pPr>
              <w:jc w:val="right"/>
              <w:rPr>
                <w:i/>
                <w:iCs/>
                <w:color w:val="000000"/>
                <w:sz w:val="18"/>
                <w:szCs w:val="18"/>
                <w:lang w:val="en-US"/>
              </w:rPr>
            </w:pPr>
          </w:p>
        </w:tc>
      </w:tr>
      <w:tr w:rsidR="00253458" w:rsidRPr="00253458" w14:paraId="5265A4F1" w14:textId="77777777" w:rsidTr="004B0EAD">
        <w:trPr>
          <w:trHeight w:val="300"/>
        </w:trPr>
        <w:tc>
          <w:tcPr>
            <w:tcW w:w="1080" w:type="dxa"/>
            <w:tcBorders>
              <w:top w:val="nil"/>
              <w:left w:val="nil"/>
              <w:bottom w:val="nil"/>
              <w:right w:val="nil"/>
            </w:tcBorders>
            <w:shd w:val="clear" w:color="auto" w:fill="auto"/>
            <w:noWrap/>
            <w:vAlign w:val="bottom"/>
            <w:hideMark/>
          </w:tcPr>
          <w:p w14:paraId="64953D49" w14:textId="77777777" w:rsidR="00253458" w:rsidRPr="00253458" w:rsidRDefault="00253458" w:rsidP="00253458">
            <w:pPr>
              <w:jc w:val="right"/>
              <w:rPr>
                <w:color w:val="000000"/>
                <w:sz w:val="22"/>
                <w:szCs w:val="22"/>
                <w:lang w:val="en-US"/>
              </w:rPr>
            </w:pPr>
            <w:r w:rsidRPr="00253458">
              <w:rPr>
                <w:color w:val="000000"/>
                <w:sz w:val="22"/>
                <w:szCs w:val="22"/>
                <w:lang w:val="en-US"/>
              </w:rPr>
              <w:t>3 03 02</w:t>
            </w:r>
          </w:p>
        </w:tc>
        <w:tc>
          <w:tcPr>
            <w:tcW w:w="2560" w:type="dxa"/>
            <w:tcBorders>
              <w:top w:val="nil"/>
              <w:left w:val="nil"/>
              <w:bottom w:val="nil"/>
              <w:right w:val="nil"/>
            </w:tcBorders>
            <w:shd w:val="clear" w:color="auto" w:fill="auto"/>
            <w:noWrap/>
            <w:vAlign w:val="bottom"/>
            <w:hideMark/>
          </w:tcPr>
          <w:p w14:paraId="4C5CFF59" w14:textId="77777777" w:rsidR="00253458" w:rsidRPr="00253458" w:rsidRDefault="00253458" w:rsidP="00253458">
            <w:pPr>
              <w:rPr>
                <w:color w:val="000000"/>
                <w:sz w:val="22"/>
                <w:szCs w:val="22"/>
                <w:lang w:val="en-US"/>
              </w:rPr>
            </w:pPr>
            <w:r w:rsidRPr="00253458">
              <w:rPr>
                <w:color w:val="000000"/>
                <w:sz w:val="22"/>
                <w:szCs w:val="22"/>
                <w:lang w:val="en-US"/>
              </w:rPr>
              <w:t>Dogondoutchi</w:t>
            </w:r>
          </w:p>
        </w:tc>
        <w:tc>
          <w:tcPr>
            <w:tcW w:w="1216" w:type="dxa"/>
            <w:tcBorders>
              <w:top w:val="nil"/>
              <w:left w:val="nil"/>
              <w:bottom w:val="nil"/>
              <w:right w:val="nil"/>
            </w:tcBorders>
            <w:shd w:val="clear" w:color="auto" w:fill="auto"/>
            <w:noWrap/>
            <w:vAlign w:val="bottom"/>
            <w:hideMark/>
          </w:tcPr>
          <w:p w14:paraId="26BCCD6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72 419</w:t>
            </w:r>
          </w:p>
        </w:tc>
        <w:tc>
          <w:tcPr>
            <w:tcW w:w="1216" w:type="dxa"/>
            <w:tcBorders>
              <w:top w:val="nil"/>
              <w:left w:val="nil"/>
              <w:bottom w:val="nil"/>
              <w:right w:val="nil"/>
            </w:tcBorders>
            <w:shd w:val="clear" w:color="auto" w:fill="auto"/>
            <w:noWrap/>
            <w:vAlign w:val="bottom"/>
            <w:hideMark/>
          </w:tcPr>
          <w:p w14:paraId="3420BA9E" w14:textId="77777777" w:rsidR="00253458" w:rsidRPr="00253458" w:rsidRDefault="00253458" w:rsidP="00253458">
            <w:pPr>
              <w:jc w:val="right"/>
              <w:rPr>
                <w:color w:val="000000"/>
                <w:sz w:val="22"/>
                <w:szCs w:val="22"/>
                <w:lang w:val="en-US"/>
              </w:rPr>
            </w:pPr>
            <w:r w:rsidRPr="00253458">
              <w:rPr>
                <w:color w:val="000000"/>
                <w:sz w:val="22"/>
                <w:szCs w:val="22"/>
                <w:lang w:val="en-US"/>
              </w:rPr>
              <w:t>17.3</w:t>
            </w:r>
          </w:p>
        </w:tc>
        <w:tc>
          <w:tcPr>
            <w:tcW w:w="1216" w:type="dxa"/>
            <w:tcBorders>
              <w:top w:val="nil"/>
              <w:left w:val="nil"/>
              <w:bottom w:val="nil"/>
              <w:right w:val="nil"/>
            </w:tcBorders>
            <w:shd w:val="clear" w:color="auto" w:fill="auto"/>
            <w:noWrap/>
            <w:vAlign w:val="bottom"/>
            <w:hideMark/>
          </w:tcPr>
          <w:p w14:paraId="66A3FCD6" w14:textId="77777777" w:rsidR="00253458" w:rsidRPr="00253458" w:rsidRDefault="00253458" w:rsidP="00253458">
            <w:pPr>
              <w:jc w:val="right"/>
              <w:rPr>
                <w:color w:val="000000"/>
                <w:sz w:val="22"/>
                <w:szCs w:val="22"/>
                <w:lang w:val="en-US"/>
              </w:rPr>
            </w:pPr>
            <w:r w:rsidRPr="00253458">
              <w:rPr>
                <w:color w:val="000000"/>
                <w:sz w:val="22"/>
                <w:szCs w:val="22"/>
                <w:lang w:val="en-US"/>
              </w:rPr>
              <w:t>4.0</w:t>
            </w:r>
          </w:p>
        </w:tc>
        <w:tc>
          <w:tcPr>
            <w:tcW w:w="1216" w:type="dxa"/>
            <w:tcBorders>
              <w:top w:val="nil"/>
              <w:left w:val="nil"/>
              <w:bottom w:val="nil"/>
              <w:right w:val="nil"/>
            </w:tcBorders>
            <w:shd w:val="clear" w:color="auto" w:fill="auto"/>
            <w:noWrap/>
            <w:vAlign w:val="bottom"/>
            <w:hideMark/>
          </w:tcPr>
          <w:p w14:paraId="3C279BD9" w14:textId="77777777" w:rsidR="00253458" w:rsidRPr="00253458" w:rsidRDefault="00253458" w:rsidP="00253458">
            <w:pPr>
              <w:jc w:val="right"/>
              <w:rPr>
                <w:color w:val="000000"/>
                <w:sz w:val="22"/>
                <w:szCs w:val="22"/>
                <w:lang w:val="en-US"/>
              </w:rPr>
            </w:pPr>
            <w:r w:rsidRPr="00253458">
              <w:rPr>
                <w:color w:val="000000"/>
                <w:sz w:val="22"/>
                <w:szCs w:val="22"/>
                <w:lang w:val="en-US"/>
              </w:rPr>
              <w:t>1.4</w:t>
            </w:r>
          </w:p>
        </w:tc>
        <w:tc>
          <w:tcPr>
            <w:tcW w:w="1216" w:type="dxa"/>
            <w:tcBorders>
              <w:top w:val="nil"/>
              <w:left w:val="nil"/>
              <w:bottom w:val="nil"/>
              <w:right w:val="nil"/>
            </w:tcBorders>
            <w:shd w:val="clear" w:color="auto" w:fill="auto"/>
            <w:noWrap/>
            <w:vAlign w:val="bottom"/>
            <w:hideMark/>
          </w:tcPr>
          <w:p w14:paraId="5692A23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12 522</w:t>
            </w:r>
          </w:p>
        </w:tc>
      </w:tr>
      <w:tr w:rsidR="00253458" w:rsidRPr="00253458" w14:paraId="1FE20CED" w14:textId="77777777" w:rsidTr="004B0EAD">
        <w:trPr>
          <w:trHeight w:val="300"/>
        </w:trPr>
        <w:tc>
          <w:tcPr>
            <w:tcW w:w="1080" w:type="dxa"/>
            <w:tcBorders>
              <w:top w:val="nil"/>
              <w:left w:val="nil"/>
              <w:bottom w:val="nil"/>
              <w:right w:val="nil"/>
            </w:tcBorders>
            <w:shd w:val="clear" w:color="auto" w:fill="auto"/>
            <w:noWrap/>
            <w:vAlign w:val="bottom"/>
            <w:hideMark/>
          </w:tcPr>
          <w:p w14:paraId="20759BA7"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AE110E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75394A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C7B108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(2.1)</w:t>
            </w:r>
          </w:p>
        </w:tc>
        <w:tc>
          <w:tcPr>
            <w:tcW w:w="1216" w:type="dxa"/>
            <w:tcBorders>
              <w:top w:val="nil"/>
              <w:left w:val="nil"/>
              <w:bottom w:val="nil"/>
              <w:right w:val="nil"/>
            </w:tcBorders>
            <w:shd w:val="clear" w:color="auto" w:fill="auto"/>
            <w:noWrap/>
            <w:hideMark/>
          </w:tcPr>
          <w:p w14:paraId="0836E66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hideMark/>
          </w:tcPr>
          <w:p w14:paraId="3D32274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(0.3)</w:t>
            </w:r>
          </w:p>
        </w:tc>
        <w:tc>
          <w:tcPr>
            <w:tcW w:w="1216" w:type="dxa"/>
            <w:tcBorders>
              <w:top w:val="nil"/>
              <w:left w:val="nil"/>
              <w:bottom w:val="nil"/>
              <w:right w:val="nil"/>
            </w:tcBorders>
            <w:shd w:val="clear" w:color="auto" w:fill="auto"/>
            <w:noWrap/>
            <w:vAlign w:val="bottom"/>
            <w:hideMark/>
          </w:tcPr>
          <w:p w14:paraId="4819C687" w14:textId="77777777" w:rsidR="00253458" w:rsidRPr="00253458" w:rsidRDefault="00253458" w:rsidP="00253458">
            <w:pPr>
              <w:jc w:val="right"/>
              <w:rPr>
                <w:i/>
                <w:iCs/>
                <w:color w:val="000000"/>
                <w:sz w:val="18"/>
                <w:szCs w:val="18"/>
                <w:lang w:val="en-US"/>
              </w:rPr>
            </w:pPr>
          </w:p>
        </w:tc>
      </w:tr>
      <w:tr w:rsidR="00253458" w:rsidRPr="00253458" w14:paraId="4CCF8D9E" w14:textId="77777777" w:rsidTr="004B0EAD">
        <w:trPr>
          <w:trHeight w:val="300"/>
        </w:trPr>
        <w:tc>
          <w:tcPr>
            <w:tcW w:w="1080" w:type="dxa"/>
            <w:tcBorders>
              <w:top w:val="nil"/>
              <w:left w:val="nil"/>
              <w:bottom w:val="nil"/>
              <w:right w:val="nil"/>
            </w:tcBorders>
            <w:shd w:val="clear" w:color="auto" w:fill="auto"/>
            <w:noWrap/>
            <w:vAlign w:val="bottom"/>
            <w:hideMark/>
          </w:tcPr>
          <w:p w14:paraId="3E169872" w14:textId="77777777" w:rsidR="00253458" w:rsidRPr="00253458" w:rsidRDefault="00253458" w:rsidP="00253458">
            <w:pPr>
              <w:jc w:val="right"/>
              <w:rPr>
                <w:color w:val="000000"/>
                <w:sz w:val="22"/>
                <w:szCs w:val="22"/>
                <w:lang w:val="en-US"/>
              </w:rPr>
            </w:pPr>
            <w:r w:rsidRPr="00253458">
              <w:rPr>
                <w:color w:val="000000"/>
                <w:sz w:val="22"/>
                <w:szCs w:val="22"/>
                <w:lang w:val="en-US"/>
              </w:rPr>
              <w:t>3 03 03</w:t>
            </w:r>
          </w:p>
        </w:tc>
        <w:tc>
          <w:tcPr>
            <w:tcW w:w="2560" w:type="dxa"/>
            <w:tcBorders>
              <w:top w:val="nil"/>
              <w:left w:val="nil"/>
              <w:bottom w:val="nil"/>
              <w:right w:val="nil"/>
            </w:tcBorders>
            <w:shd w:val="clear" w:color="auto" w:fill="auto"/>
            <w:noWrap/>
            <w:vAlign w:val="bottom"/>
            <w:hideMark/>
          </w:tcPr>
          <w:p w14:paraId="03E317AC" w14:textId="77777777" w:rsidR="00253458" w:rsidRPr="00253458" w:rsidRDefault="00253458" w:rsidP="00253458">
            <w:pPr>
              <w:rPr>
                <w:color w:val="000000"/>
                <w:sz w:val="22"/>
                <w:szCs w:val="22"/>
                <w:lang w:val="en-US"/>
              </w:rPr>
            </w:pPr>
            <w:r w:rsidRPr="00253458">
              <w:rPr>
                <w:color w:val="000000"/>
                <w:sz w:val="22"/>
                <w:szCs w:val="22"/>
                <w:lang w:val="en-US"/>
              </w:rPr>
              <w:t>Dogonkiria</w:t>
            </w:r>
          </w:p>
        </w:tc>
        <w:tc>
          <w:tcPr>
            <w:tcW w:w="1216" w:type="dxa"/>
            <w:tcBorders>
              <w:top w:val="nil"/>
              <w:left w:val="nil"/>
              <w:bottom w:val="nil"/>
              <w:right w:val="nil"/>
            </w:tcBorders>
            <w:shd w:val="clear" w:color="auto" w:fill="auto"/>
            <w:noWrap/>
            <w:vAlign w:val="bottom"/>
            <w:hideMark/>
          </w:tcPr>
          <w:p w14:paraId="3A0FD53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64 629</w:t>
            </w:r>
          </w:p>
        </w:tc>
        <w:tc>
          <w:tcPr>
            <w:tcW w:w="1216" w:type="dxa"/>
            <w:tcBorders>
              <w:top w:val="nil"/>
              <w:left w:val="nil"/>
              <w:bottom w:val="nil"/>
              <w:right w:val="nil"/>
            </w:tcBorders>
            <w:shd w:val="clear" w:color="auto" w:fill="auto"/>
            <w:noWrap/>
            <w:vAlign w:val="bottom"/>
            <w:hideMark/>
          </w:tcPr>
          <w:p w14:paraId="0C7252A8" w14:textId="77777777" w:rsidR="00253458" w:rsidRPr="00253458" w:rsidRDefault="00253458" w:rsidP="00253458">
            <w:pPr>
              <w:jc w:val="right"/>
              <w:rPr>
                <w:color w:val="000000"/>
                <w:sz w:val="22"/>
                <w:szCs w:val="22"/>
                <w:lang w:val="en-US"/>
              </w:rPr>
            </w:pPr>
            <w:r w:rsidRPr="00253458">
              <w:rPr>
                <w:color w:val="000000"/>
                <w:sz w:val="22"/>
                <w:szCs w:val="22"/>
                <w:lang w:val="en-US"/>
              </w:rPr>
              <w:t>49.1</w:t>
            </w:r>
          </w:p>
        </w:tc>
        <w:tc>
          <w:tcPr>
            <w:tcW w:w="1216" w:type="dxa"/>
            <w:tcBorders>
              <w:top w:val="nil"/>
              <w:left w:val="nil"/>
              <w:bottom w:val="nil"/>
              <w:right w:val="nil"/>
            </w:tcBorders>
            <w:shd w:val="clear" w:color="auto" w:fill="auto"/>
            <w:noWrap/>
            <w:vAlign w:val="bottom"/>
            <w:hideMark/>
          </w:tcPr>
          <w:p w14:paraId="18D99DB2" w14:textId="77777777" w:rsidR="00253458" w:rsidRPr="00253458" w:rsidRDefault="00253458" w:rsidP="00253458">
            <w:pPr>
              <w:jc w:val="right"/>
              <w:rPr>
                <w:color w:val="000000"/>
                <w:sz w:val="22"/>
                <w:szCs w:val="22"/>
                <w:lang w:val="en-US"/>
              </w:rPr>
            </w:pPr>
            <w:r w:rsidRPr="00253458">
              <w:rPr>
                <w:color w:val="000000"/>
                <w:sz w:val="22"/>
                <w:szCs w:val="22"/>
                <w:lang w:val="en-US"/>
              </w:rPr>
              <w:t>16.0</w:t>
            </w:r>
          </w:p>
        </w:tc>
        <w:tc>
          <w:tcPr>
            <w:tcW w:w="1216" w:type="dxa"/>
            <w:tcBorders>
              <w:top w:val="nil"/>
              <w:left w:val="nil"/>
              <w:bottom w:val="nil"/>
              <w:right w:val="nil"/>
            </w:tcBorders>
            <w:shd w:val="clear" w:color="auto" w:fill="auto"/>
            <w:noWrap/>
            <w:vAlign w:val="bottom"/>
            <w:hideMark/>
          </w:tcPr>
          <w:p w14:paraId="6F838503" w14:textId="77777777" w:rsidR="00253458" w:rsidRPr="00253458" w:rsidRDefault="00253458" w:rsidP="00253458">
            <w:pPr>
              <w:jc w:val="right"/>
              <w:rPr>
                <w:color w:val="000000"/>
                <w:sz w:val="22"/>
                <w:szCs w:val="22"/>
                <w:lang w:val="en-US"/>
              </w:rPr>
            </w:pPr>
            <w:r w:rsidRPr="00253458">
              <w:rPr>
                <w:color w:val="000000"/>
                <w:sz w:val="22"/>
                <w:szCs w:val="22"/>
                <w:lang w:val="en-US"/>
              </w:rPr>
              <w:t>7.2</w:t>
            </w:r>
          </w:p>
        </w:tc>
        <w:tc>
          <w:tcPr>
            <w:tcW w:w="1216" w:type="dxa"/>
            <w:tcBorders>
              <w:top w:val="nil"/>
              <w:left w:val="nil"/>
              <w:bottom w:val="nil"/>
              <w:right w:val="nil"/>
            </w:tcBorders>
            <w:shd w:val="clear" w:color="auto" w:fill="auto"/>
            <w:noWrap/>
            <w:vAlign w:val="bottom"/>
            <w:hideMark/>
          </w:tcPr>
          <w:p w14:paraId="2392ABA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31 749</w:t>
            </w:r>
          </w:p>
        </w:tc>
      </w:tr>
      <w:tr w:rsidR="00253458" w:rsidRPr="00253458" w14:paraId="2A5A08B0" w14:textId="77777777" w:rsidTr="004B0EAD">
        <w:trPr>
          <w:trHeight w:val="300"/>
        </w:trPr>
        <w:tc>
          <w:tcPr>
            <w:tcW w:w="1080" w:type="dxa"/>
            <w:tcBorders>
              <w:top w:val="nil"/>
              <w:left w:val="nil"/>
              <w:bottom w:val="nil"/>
              <w:right w:val="nil"/>
            </w:tcBorders>
            <w:shd w:val="clear" w:color="auto" w:fill="auto"/>
            <w:noWrap/>
            <w:vAlign w:val="bottom"/>
            <w:hideMark/>
          </w:tcPr>
          <w:p w14:paraId="5178B479"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EB06A2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0E494E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C3274F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06BDB6A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3714910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2B0CEFD8" w14:textId="77777777" w:rsidR="00253458" w:rsidRPr="00253458" w:rsidRDefault="00253458" w:rsidP="00253458">
            <w:pPr>
              <w:jc w:val="right"/>
              <w:rPr>
                <w:i/>
                <w:iCs/>
                <w:color w:val="000000"/>
                <w:sz w:val="18"/>
                <w:szCs w:val="18"/>
                <w:lang w:val="en-US"/>
              </w:rPr>
            </w:pPr>
          </w:p>
        </w:tc>
      </w:tr>
      <w:tr w:rsidR="00253458" w:rsidRPr="00253458" w14:paraId="3B9AF58E" w14:textId="77777777" w:rsidTr="004B0EAD">
        <w:trPr>
          <w:trHeight w:val="300"/>
        </w:trPr>
        <w:tc>
          <w:tcPr>
            <w:tcW w:w="1080" w:type="dxa"/>
            <w:tcBorders>
              <w:top w:val="nil"/>
              <w:left w:val="nil"/>
              <w:bottom w:val="nil"/>
              <w:right w:val="nil"/>
            </w:tcBorders>
            <w:shd w:val="clear" w:color="auto" w:fill="auto"/>
            <w:noWrap/>
            <w:vAlign w:val="bottom"/>
            <w:hideMark/>
          </w:tcPr>
          <w:p w14:paraId="5B0C0BE5" w14:textId="77777777" w:rsidR="00253458" w:rsidRPr="00253458" w:rsidRDefault="00253458" w:rsidP="00253458">
            <w:pPr>
              <w:jc w:val="right"/>
              <w:rPr>
                <w:color w:val="000000"/>
                <w:sz w:val="22"/>
                <w:szCs w:val="22"/>
                <w:lang w:val="en-US"/>
              </w:rPr>
            </w:pPr>
            <w:r w:rsidRPr="00253458">
              <w:rPr>
                <w:color w:val="000000"/>
                <w:sz w:val="22"/>
                <w:szCs w:val="22"/>
                <w:lang w:val="en-US"/>
              </w:rPr>
              <w:t>3 03 04</w:t>
            </w:r>
          </w:p>
        </w:tc>
        <w:tc>
          <w:tcPr>
            <w:tcW w:w="2560" w:type="dxa"/>
            <w:tcBorders>
              <w:top w:val="nil"/>
              <w:left w:val="nil"/>
              <w:bottom w:val="nil"/>
              <w:right w:val="nil"/>
            </w:tcBorders>
            <w:shd w:val="clear" w:color="auto" w:fill="auto"/>
            <w:noWrap/>
            <w:vAlign w:val="bottom"/>
            <w:hideMark/>
          </w:tcPr>
          <w:p w14:paraId="783146BA" w14:textId="77777777" w:rsidR="00253458" w:rsidRPr="00253458" w:rsidRDefault="00253458" w:rsidP="00253458">
            <w:pPr>
              <w:rPr>
                <w:color w:val="000000"/>
                <w:sz w:val="22"/>
                <w:szCs w:val="22"/>
                <w:lang w:val="en-US"/>
              </w:rPr>
            </w:pPr>
            <w:r w:rsidRPr="00253458">
              <w:rPr>
                <w:color w:val="000000"/>
                <w:sz w:val="22"/>
                <w:szCs w:val="22"/>
                <w:lang w:val="en-US"/>
              </w:rPr>
              <w:t>Kieche</w:t>
            </w:r>
          </w:p>
        </w:tc>
        <w:tc>
          <w:tcPr>
            <w:tcW w:w="1216" w:type="dxa"/>
            <w:tcBorders>
              <w:top w:val="nil"/>
              <w:left w:val="nil"/>
              <w:bottom w:val="nil"/>
              <w:right w:val="nil"/>
            </w:tcBorders>
            <w:shd w:val="clear" w:color="auto" w:fill="auto"/>
            <w:noWrap/>
            <w:vAlign w:val="bottom"/>
            <w:hideMark/>
          </w:tcPr>
          <w:p w14:paraId="1573350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49 173</w:t>
            </w:r>
          </w:p>
        </w:tc>
        <w:tc>
          <w:tcPr>
            <w:tcW w:w="1216" w:type="dxa"/>
            <w:tcBorders>
              <w:top w:val="nil"/>
              <w:left w:val="nil"/>
              <w:bottom w:val="nil"/>
              <w:right w:val="nil"/>
            </w:tcBorders>
            <w:shd w:val="clear" w:color="auto" w:fill="auto"/>
            <w:noWrap/>
            <w:vAlign w:val="bottom"/>
            <w:hideMark/>
          </w:tcPr>
          <w:p w14:paraId="7FC6E15A" w14:textId="77777777" w:rsidR="00253458" w:rsidRPr="00253458" w:rsidRDefault="00253458" w:rsidP="00253458">
            <w:pPr>
              <w:jc w:val="right"/>
              <w:rPr>
                <w:color w:val="000000"/>
                <w:sz w:val="22"/>
                <w:szCs w:val="22"/>
                <w:lang w:val="en-US"/>
              </w:rPr>
            </w:pPr>
            <w:r w:rsidRPr="00253458">
              <w:rPr>
                <w:color w:val="000000"/>
                <w:sz w:val="22"/>
                <w:szCs w:val="22"/>
                <w:lang w:val="en-US"/>
              </w:rPr>
              <w:t>48.7</w:t>
            </w:r>
          </w:p>
        </w:tc>
        <w:tc>
          <w:tcPr>
            <w:tcW w:w="1216" w:type="dxa"/>
            <w:tcBorders>
              <w:top w:val="nil"/>
              <w:left w:val="nil"/>
              <w:bottom w:val="nil"/>
              <w:right w:val="nil"/>
            </w:tcBorders>
            <w:shd w:val="clear" w:color="auto" w:fill="auto"/>
            <w:noWrap/>
            <w:vAlign w:val="bottom"/>
            <w:hideMark/>
          </w:tcPr>
          <w:p w14:paraId="0BC02B4A" w14:textId="77777777" w:rsidR="00253458" w:rsidRPr="00253458" w:rsidRDefault="00253458" w:rsidP="00253458">
            <w:pPr>
              <w:jc w:val="right"/>
              <w:rPr>
                <w:color w:val="000000"/>
                <w:sz w:val="22"/>
                <w:szCs w:val="22"/>
                <w:lang w:val="en-US"/>
              </w:rPr>
            </w:pPr>
            <w:r w:rsidRPr="00253458">
              <w:rPr>
                <w:color w:val="000000"/>
                <w:sz w:val="22"/>
                <w:szCs w:val="22"/>
                <w:lang w:val="en-US"/>
              </w:rPr>
              <w:t>15.7</w:t>
            </w:r>
          </w:p>
        </w:tc>
        <w:tc>
          <w:tcPr>
            <w:tcW w:w="1216" w:type="dxa"/>
            <w:tcBorders>
              <w:top w:val="nil"/>
              <w:left w:val="nil"/>
              <w:bottom w:val="nil"/>
              <w:right w:val="nil"/>
            </w:tcBorders>
            <w:shd w:val="clear" w:color="auto" w:fill="auto"/>
            <w:noWrap/>
            <w:vAlign w:val="bottom"/>
            <w:hideMark/>
          </w:tcPr>
          <w:p w14:paraId="66497771" w14:textId="77777777" w:rsidR="00253458" w:rsidRPr="00253458" w:rsidRDefault="00253458" w:rsidP="00253458">
            <w:pPr>
              <w:jc w:val="right"/>
              <w:rPr>
                <w:color w:val="000000"/>
                <w:sz w:val="22"/>
                <w:szCs w:val="22"/>
                <w:lang w:val="en-US"/>
              </w:rPr>
            </w:pPr>
            <w:r w:rsidRPr="00253458">
              <w:rPr>
                <w:color w:val="000000"/>
                <w:sz w:val="22"/>
                <w:szCs w:val="22"/>
                <w:lang w:val="en-US"/>
              </w:rPr>
              <w:t>7.0</w:t>
            </w:r>
          </w:p>
        </w:tc>
        <w:tc>
          <w:tcPr>
            <w:tcW w:w="1216" w:type="dxa"/>
            <w:tcBorders>
              <w:top w:val="nil"/>
              <w:left w:val="nil"/>
              <w:bottom w:val="nil"/>
              <w:right w:val="nil"/>
            </w:tcBorders>
            <w:shd w:val="clear" w:color="auto" w:fill="auto"/>
            <w:noWrap/>
            <w:vAlign w:val="bottom"/>
            <w:hideMark/>
          </w:tcPr>
          <w:p w14:paraId="2B7827C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23 951</w:t>
            </w:r>
          </w:p>
        </w:tc>
      </w:tr>
      <w:tr w:rsidR="00253458" w:rsidRPr="00253458" w14:paraId="10A120B8" w14:textId="77777777" w:rsidTr="004B0EAD">
        <w:trPr>
          <w:trHeight w:val="300"/>
        </w:trPr>
        <w:tc>
          <w:tcPr>
            <w:tcW w:w="1080" w:type="dxa"/>
            <w:tcBorders>
              <w:top w:val="nil"/>
              <w:left w:val="nil"/>
              <w:bottom w:val="nil"/>
              <w:right w:val="nil"/>
            </w:tcBorders>
            <w:shd w:val="clear" w:color="auto" w:fill="auto"/>
            <w:noWrap/>
            <w:vAlign w:val="bottom"/>
            <w:hideMark/>
          </w:tcPr>
          <w:p w14:paraId="42CB108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345802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C53319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EA22F4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(2.8)</w:t>
            </w:r>
          </w:p>
        </w:tc>
        <w:tc>
          <w:tcPr>
            <w:tcW w:w="1216" w:type="dxa"/>
            <w:tcBorders>
              <w:top w:val="nil"/>
              <w:left w:val="nil"/>
              <w:bottom w:val="nil"/>
              <w:right w:val="nil"/>
            </w:tcBorders>
            <w:shd w:val="clear" w:color="auto" w:fill="auto"/>
            <w:noWrap/>
            <w:hideMark/>
          </w:tcPr>
          <w:p w14:paraId="6EFC4A7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hideMark/>
          </w:tcPr>
          <w:p w14:paraId="5FC2E19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52548C8F" w14:textId="77777777" w:rsidR="00253458" w:rsidRPr="00253458" w:rsidRDefault="00253458" w:rsidP="00253458">
            <w:pPr>
              <w:jc w:val="right"/>
              <w:rPr>
                <w:i/>
                <w:iCs/>
                <w:color w:val="000000"/>
                <w:sz w:val="18"/>
                <w:szCs w:val="18"/>
                <w:lang w:val="en-US"/>
              </w:rPr>
            </w:pPr>
          </w:p>
        </w:tc>
      </w:tr>
      <w:tr w:rsidR="00253458" w:rsidRPr="00253458" w14:paraId="60868928" w14:textId="77777777" w:rsidTr="004B0EAD">
        <w:trPr>
          <w:trHeight w:val="300"/>
        </w:trPr>
        <w:tc>
          <w:tcPr>
            <w:tcW w:w="1080" w:type="dxa"/>
            <w:tcBorders>
              <w:top w:val="nil"/>
              <w:left w:val="nil"/>
              <w:bottom w:val="nil"/>
              <w:right w:val="nil"/>
            </w:tcBorders>
            <w:shd w:val="clear" w:color="auto" w:fill="auto"/>
            <w:noWrap/>
            <w:vAlign w:val="bottom"/>
            <w:hideMark/>
          </w:tcPr>
          <w:p w14:paraId="1070F35C" w14:textId="77777777" w:rsidR="00253458" w:rsidRPr="00253458" w:rsidRDefault="00253458" w:rsidP="00253458">
            <w:pPr>
              <w:jc w:val="right"/>
              <w:rPr>
                <w:color w:val="000000"/>
                <w:sz w:val="22"/>
                <w:szCs w:val="22"/>
                <w:lang w:val="en-US"/>
              </w:rPr>
            </w:pPr>
            <w:r w:rsidRPr="00253458">
              <w:rPr>
                <w:color w:val="000000"/>
                <w:sz w:val="22"/>
                <w:szCs w:val="22"/>
                <w:lang w:val="en-US"/>
              </w:rPr>
              <w:t>3 03 05</w:t>
            </w:r>
          </w:p>
        </w:tc>
        <w:tc>
          <w:tcPr>
            <w:tcW w:w="2560" w:type="dxa"/>
            <w:tcBorders>
              <w:top w:val="nil"/>
              <w:left w:val="nil"/>
              <w:bottom w:val="nil"/>
              <w:right w:val="nil"/>
            </w:tcBorders>
            <w:shd w:val="clear" w:color="auto" w:fill="auto"/>
            <w:noWrap/>
            <w:vAlign w:val="bottom"/>
            <w:hideMark/>
          </w:tcPr>
          <w:p w14:paraId="5834D2F5" w14:textId="77777777" w:rsidR="00253458" w:rsidRPr="00253458" w:rsidRDefault="00253458" w:rsidP="00253458">
            <w:pPr>
              <w:rPr>
                <w:color w:val="000000"/>
                <w:sz w:val="22"/>
                <w:szCs w:val="22"/>
                <w:lang w:val="en-US"/>
              </w:rPr>
            </w:pPr>
            <w:r w:rsidRPr="00253458">
              <w:rPr>
                <w:color w:val="000000"/>
                <w:sz w:val="22"/>
                <w:szCs w:val="22"/>
                <w:lang w:val="en-US"/>
              </w:rPr>
              <w:t>Matankari</w:t>
            </w:r>
          </w:p>
        </w:tc>
        <w:tc>
          <w:tcPr>
            <w:tcW w:w="1216" w:type="dxa"/>
            <w:tcBorders>
              <w:top w:val="nil"/>
              <w:left w:val="nil"/>
              <w:bottom w:val="nil"/>
              <w:right w:val="nil"/>
            </w:tcBorders>
            <w:shd w:val="clear" w:color="auto" w:fill="auto"/>
            <w:noWrap/>
            <w:vAlign w:val="bottom"/>
            <w:hideMark/>
          </w:tcPr>
          <w:p w14:paraId="7D8DE63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69 509</w:t>
            </w:r>
          </w:p>
        </w:tc>
        <w:tc>
          <w:tcPr>
            <w:tcW w:w="1216" w:type="dxa"/>
            <w:tcBorders>
              <w:top w:val="nil"/>
              <w:left w:val="nil"/>
              <w:bottom w:val="nil"/>
              <w:right w:val="nil"/>
            </w:tcBorders>
            <w:shd w:val="clear" w:color="auto" w:fill="auto"/>
            <w:noWrap/>
            <w:vAlign w:val="bottom"/>
            <w:hideMark/>
          </w:tcPr>
          <w:p w14:paraId="47C64E7C" w14:textId="77777777" w:rsidR="00253458" w:rsidRPr="00253458" w:rsidRDefault="00253458" w:rsidP="00253458">
            <w:pPr>
              <w:jc w:val="right"/>
              <w:rPr>
                <w:color w:val="000000"/>
                <w:sz w:val="22"/>
                <w:szCs w:val="22"/>
                <w:lang w:val="en-US"/>
              </w:rPr>
            </w:pPr>
            <w:r w:rsidRPr="00253458">
              <w:rPr>
                <w:color w:val="000000"/>
                <w:sz w:val="22"/>
                <w:szCs w:val="22"/>
                <w:lang w:val="en-US"/>
              </w:rPr>
              <w:t>48.4</w:t>
            </w:r>
          </w:p>
        </w:tc>
        <w:tc>
          <w:tcPr>
            <w:tcW w:w="1216" w:type="dxa"/>
            <w:tcBorders>
              <w:top w:val="nil"/>
              <w:left w:val="nil"/>
              <w:bottom w:val="nil"/>
              <w:right w:val="nil"/>
            </w:tcBorders>
            <w:shd w:val="clear" w:color="auto" w:fill="auto"/>
            <w:noWrap/>
            <w:vAlign w:val="bottom"/>
            <w:hideMark/>
          </w:tcPr>
          <w:p w14:paraId="1DBDB800" w14:textId="77777777" w:rsidR="00253458" w:rsidRPr="00253458" w:rsidRDefault="00253458" w:rsidP="00253458">
            <w:pPr>
              <w:jc w:val="right"/>
              <w:rPr>
                <w:color w:val="000000"/>
                <w:sz w:val="22"/>
                <w:szCs w:val="22"/>
                <w:lang w:val="en-US"/>
              </w:rPr>
            </w:pPr>
            <w:r w:rsidRPr="00253458">
              <w:rPr>
                <w:color w:val="000000"/>
                <w:sz w:val="22"/>
                <w:szCs w:val="22"/>
                <w:lang w:val="en-US"/>
              </w:rPr>
              <w:t>15.5</w:t>
            </w:r>
          </w:p>
        </w:tc>
        <w:tc>
          <w:tcPr>
            <w:tcW w:w="1216" w:type="dxa"/>
            <w:tcBorders>
              <w:top w:val="nil"/>
              <w:left w:val="nil"/>
              <w:bottom w:val="nil"/>
              <w:right w:val="nil"/>
            </w:tcBorders>
            <w:shd w:val="clear" w:color="auto" w:fill="auto"/>
            <w:noWrap/>
            <w:vAlign w:val="bottom"/>
            <w:hideMark/>
          </w:tcPr>
          <w:p w14:paraId="1248A062" w14:textId="77777777" w:rsidR="00253458" w:rsidRPr="00253458" w:rsidRDefault="00253458" w:rsidP="00253458">
            <w:pPr>
              <w:jc w:val="right"/>
              <w:rPr>
                <w:color w:val="000000"/>
                <w:sz w:val="22"/>
                <w:szCs w:val="22"/>
                <w:lang w:val="en-US"/>
              </w:rPr>
            </w:pPr>
            <w:r w:rsidRPr="00253458">
              <w:rPr>
                <w:color w:val="000000"/>
                <w:sz w:val="22"/>
                <w:szCs w:val="22"/>
                <w:lang w:val="en-US"/>
              </w:rPr>
              <w:t>6.9</w:t>
            </w:r>
          </w:p>
        </w:tc>
        <w:tc>
          <w:tcPr>
            <w:tcW w:w="1216" w:type="dxa"/>
            <w:tcBorders>
              <w:top w:val="nil"/>
              <w:left w:val="nil"/>
              <w:bottom w:val="nil"/>
              <w:right w:val="nil"/>
            </w:tcBorders>
            <w:shd w:val="clear" w:color="auto" w:fill="auto"/>
            <w:noWrap/>
            <w:vAlign w:val="bottom"/>
            <w:hideMark/>
          </w:tcPr>
          <w:p w14:paraId="073D94E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33 614</w:t>
            </w:r>
          </w:p>
        </w:tc>
      </w:tr>
      <w:tr w:rsidR="00253458" w:rsidRPr="00253458" w14:paraId="782F4EA9" w14:textId="77777777" w:rsidTr="004B0EAD">
        <w:trPr>
          <w:trHeight w:val="300"/>
        </w:trPr>
        <w:tc>
          <w:tcPr>
            <w:tcW w:w="1080" w:type="dxa"/>
            <w:tcBorders>
              <w:top w:val="nil"/>
              <w:left w:val="nil"/>
              <w:bottom w:val="nil"/>
              <w:right w:val="nil"/>
            </w:tcBorders>
            <w:shd w:val="clear" w:color="auto" w:fill="auto"/>
            <w:noWrap/>
            <w:vAlign w:val="bottom"/>
            <w:hideMark/>
          </w:tcPr>
          <w:p w14:paraId="2448AD8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336FB4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F5197D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83B324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5203B9F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7401DDB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06A4B7E4" w14:textId="77777777" w:rsidR="00253458" w:rsidRPr="00253458" w:rsidRDefault="00253458" w:rsidP="00253458">
            <w:pPr>
              <w:jc w:val="right"/>
              <w:rPr>
                <w:i/>
                <w:iCs/>
                <w:color w:val="000000"/>
                <w:sz w:val="18"/>
                <w:szCs w:val="18"/>
                <w:lang w:val="en-US"/>
              </w:rPr>
            </w:pPr>
          </w:p>
        </w:tc>
      </w:tr>
      <w:tr w:rsidR="00253458" w:rsidRPr="00253458" w14:paraId="71C2472F" w14:textId="77777777" w:rsidTr="004B0EAD">
        <w:trPr>
          <w:trHeight w:val="300"/>
        </w:trPr>
        <w:tc>
          <w:tcPr>
            <w:tcW w:w="1080" w:type="dxa"/>
            <w:tcBorders>
              <w:top w:val="nil"/>
              <w:left w:val="nil"/>
              <w:bottom w:val="nil"/>
              <w:right w:val="nil"/>
            </w:tcBorders>
            <w:shd w:val="clear" w:color="auto" w:fill="auto"/>
            <w:noWrap/>
            <w:vAlign w:val="bottom"/>
            <w:hideMark/>
          </w:tcPr>
          <w:p w14:paraId="49E9A95F" w14:textId="77777777" w:rsidR="00253458" w:rsidRPr="00253458" w:rsidRDefault="00253458" w:rsidP="00253458">
            <w:pPr>
              <w:jc w:val="right"/>
              <w:rPr>
                <w:color w:val="000000"/>
                <w:sz w:val="22"/>
                <w:szCs w:val="22"/>
                <w:lang w:val="en-US"/>
              </w:rPr>
            </w:pPr>
            <w:r w:rsidRPr="00253458">
              <w:rPr>
                <w:color w:val="000000"/>
                <w:sz w:val="22"/>
                <w:szCs w:val="22"/>
                <w:lang w:val="en-US"/>
              </w:rPr>
              <w:t>3 03 06</w:t>
            </w:r>
          </w:p>
        </w:tc>
        <w:tc>
          <w:tcPr>
            <w:tcW w:w="2560" w:type="dxa"/>
            <w:tcBorders>
              <w:top w:val="nil"/>
              <w:left w:val="nil"/>
              <w:bottom w:val="nil"/>
              <w:right w:val="nil"/>
            </w:tcBorders>
            <w:shd w:val="clear" w:color="auto" w:fill="auto"/>
            <w:noWrap/>
            <w:vAlign w:val="bottom"/>
            <w:hideMark/>
          </w:tcPr>
          <w:p w14:paraId="241384A5" w14:textId="77777777" w:rsidR="00253458" w:rsidRPr="00253458" w:rsidRDefault="00253458" w:rsidP="00253458">
            <w:pPr>
              <w:rPr>
                <w:color w:val="000000"/>
                <w:sz w:val="22"/>
                <w:szCs w:val="22"/>
                <w:lang w:val="en-US"/>
              </w:rPr>
            </w:pPr>
            <w:r w:rsidRPr="00253458">
              <w:rPr>
                <w:color w:val="000000"/>
                <w:sz w:val="22"/>
                <w:szCs w:val="22"/>
                <w:lang w:val="en-US"/>
              </w:rPr>
              <w:t>Soucoucoutane</w:t>
            </w:r>
          </w:p>
        </w:tc>
        <w:tc>
          <w:tcPr>
            <w:tcW w:w="1216" w:type="dxa"/>
            <w:tcBorders>
              <w:top w:val="nil"/>
              <w:left w:val="nil"/>
              <w:bottom w:val="nil"/>
              <w:right w:val="nil"/>
            </w:tcBorders>
            <w:shd w:val="clear" w:color="auto" w:fill="auto"/>
            <w:noWrap/>
            <w:vAlign w:val="bottom"/>
            <w:hideMark/>
          </w:tcPr>
          <w:p w14:paraId="1BD46D5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38 387</w:t>
            </w:r>
          </w:p>
        </w:tc>
        <w:tc>
          <w:tcPr>
            <w:tcW w:w="1216" w:type="dxa"/>
            <w:tcBorders>
              <w:top w:val="nil"/>
              <w:left w:val="nil"/>
              <w:bottom w:val="nil"/>
              <w:right w:val="nil"/>
            </w:tcBorders>
            <w:shd w:val="clear" w:color="auto" w:fill="auto"/>
            <w:noWrap/>
            <w:vAlign w:val="bottom"/>
            <w:hideMark/>
          </w:tcPr>
          <w:p w14:paraId="3F7322FB" w14:textId="77777777" w:rsidR="00253458" w:rsidRPr="00253458" w:rsidRDefault="00253458" w:rsidP="00253458">
            <w:pPr>
              <w:jc w:val="right"/>
              <w:rPr>
                <w:color w:val="000000"/>
                <w:sz w:val="22"/>
                <w:szCs w:val="22"/>
                <w:lang w:val="en-US"/>
              </w:rPr>
            </w:pPr>
            <w:r w:rsidRPr="00253458">
              <w:rPr>
                <w:color w:val="000000"/>
                <w:sz w:val="22"/>
                <w:szCs w:val="22"/>
                <w:lang w:val="en-US"/>
              </w:rPr>
              <w:t>45.9</w:t>
            </w:r>
          </w:p>
        </w:tc>
        <w:tc>
          <w:tcPr>
            <w:tcW w:w="1216" w:type="dxa"/>
            <w:tcBorders>
              <w:top w:val="nil"/>
              <w:left w:val="nil"/>
              <w:bottom w:val="nil"/>
              <w:right w:val="nil"/>
            </w:tcBorders>
            <w:shd w:val="clear" w:color="auto" w:fill="auto"/>
            <w:noWrap/>
            <w:vAlign w:val="bottom"/>
            <w:hideMark/>
          </w:tcPr>
          <w:p w14:paraId="3F11CD80" w14:textId="77777777" w:rsidR="00253458" w:rsidRPr="00253458" w:rsidRDefault="00253458" w:rsidP="00253458">
            <w:pPr>
              <w:jc w:val="right"/>
              <w:rPr>
                <w:color w:val="000000"/>
                <w:sz w:val="22"/>
                <w:szCs w:val="22"/>
                <w:lang w:val="en-US"/>
              </w:rPr>
            </w:pPr>
            <w:r w:rsidRPr="00253458">
              <w:rPr>
                <w:color w:val="000000"/>
                <w:sz w:val="22"/>
                <w:szCs w:val="22"/>
                <w:lang w:val="en-US"/>
              </w:rPr>
              <w:t>14.4</w:t>
            </w:r>
          </w:p>
        </w:tc>
        <w:tc>
          <w:tcPr>
            <w:tcW w:w="1216" w:type="dxa"/>
            <w:tcBorders>
              <w:top w:val="nil"/>
              <w:left w:val="nil"/>
              <w:bottom w:val="nil"/>
              <w:right w:val="nil"/>
            </w:tcBorders>
            <w:shd w:val="clear" w:color="auto" w:fill="auto"/>
            <w:noWrap/>
            <w:vAlign w:val="bottom"/>
            <w:hideMark/>
          </w:tcPr>
          <w:p w14:paraId="29058AEE" w14:textId="77777777" w:rsidR="00253458" w:rsidRPr="00253458" w:rsidRDefault="00253458" w:rsidP="00253458">
            <w:pPr>
              <w:jc w:val="right"/>
              <w:rPr>
                <w:color w:val="000000"/>
                <w:sz w:val="22"/>
                <w:szCs w:val="22"/>
                <w:lang w:val="en-US"/>
              </w:rPr>
            </w:pPr>
            <w:r w:rsidRPr="00253458">
              <w:rPr>
                <w:color w:val="000000"/>
                <w:sz w:val="22"/>
                <w:szCs w:val="22"/>
                <w:lang w:val="en-US"/>
              </w:rPr>
              <w:t>6.3</w:t>
            </w:r>
          </w:p>
        </w:tc>
        <w:tc>
          <w:tcPr>
            <w:tcW w:w="1216" w:type="dxa"/>
            <w:tcBorders>
              <w:top w:val="nil"/>
              <w:left w:val="nil"/>
              <w:bottom w:val="nil"/>
              <w:right w:val="nil"/>
            </w:tcBorders>
            <w:shd w:val="clear" w:color="auto" w:fill="auto"/>
            <w:noWrap/>
            <w:vAlign w:val="bottom"/>
            <w:hideMark/>
          </w:tcPr>
          <w:p w14:paraId="54AFA7B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17 605</w:t>
            </w:r>
          </w:p>
        </w:tc>
      </w:tr>
      <w:tr w:rsidR="00253458" w:rsidRPr="00253458" w14:paraId="7FFF6D4D" w14:textId="77777777" w:rsidTr="004B0EAD">
        <w:trPr>
          <w:trHeight w:val="300"/>
        </w:trPr>
        <w:tc>
          <w:tcPr>
            <w:tcW w:w="1080" w:type="dxa"/>
            <w:tcBorders>
              <w:top w:val="nil"/>
              <w:left w:val="nil"/>
              <w:bottom w:val="nil"/>
              <w:right w:val="nil"/>
            </w:tcBorders>
            <w:shd w:val="clear" w:color="auto" w:fill="auto"/>
            <w:noWrap/>
            <w:vAlign w:val="bottom"/>
            <w:hideMark/>
          </w:tcPr>
          <w:p w14:paraId="4531D441"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3A896F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5B40A9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7066D8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0CA418B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0E546A4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577D6102" w14:textId="77777777" w:rsidR="00253458" w:rsidRPr="00253458" w:rsidRDefault="00253458" w:rsidP="00253458">
            <w:pPr>
              <w:jc w:val="right"/>
              <w:rPr>
                <w:i/>
                <w:iCs/>
                <w:color w:val="000000"/>
                <w:sz w:val="18"/>
                <w:szCs w:val="18"/>
                <w:lang w:val="en-US"/>
              </w:rPr>
            </w:pPr>
          </w:p>
        </w:tc>
      </w:tr>
      <w:tr w:rsidR="00253458" w:rsidRPr="00253458" w14:paraId="02821B13" w14:textId="77777777" w:rsidTr="004B0EAD">
        <w:trPr>
          <w:trHeight w:val="300"/>
        </w:trPr>
        <w:tc>
          <w:tcPr>
            <w:tcW w:w="1080" w:type="dxa"/>
            <w:tcBorders>
              <w:top w:val="nil"/>
              <w:left w:val="nil"/>
              <w:bottom w:val="nil"/>
              <w:right w:val="nil"/>
            </w:tcBorders>
            <w:shd w:val="clear" w:color="auto" w:fill="auto"/>
            <w:noWrap/>
            <w:vAlign w:val="bottom"/>
            <w:hideMark/>
          </w:tcPr>
          <w:p w14:paraId="0511328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3 04 00</w:t>
            </w:r>
          </w:p>
        </w:tc>
        <w:tc>
          <w:tcPr>
            <w:tcW w:w="2560" w:type="dxa"/>
            <w:tcBorders>
              <w:top w:val="nil"/>
              <w:left w:val="nil"/>
              <w:bottom w:val="nil"/>
              <w:right w:val="nil"/>
            </w:tcBorders>
            <w:shd w:val="clear" w:color="auto" w:fill="auto"/>
            <w:noWrap/>
            <w:vAlign w:val="bottom"/>
            <w:hideMark/>
          </w:tcPr>
          <w:p w14:paraId="7FCC8C81" w14:textId="77777777" w:rsidR="00253458" w:rsidRPr="00253458" w:rsidRDefault="00253458" w:rsidP="00253458">
            <w:pPr>
              <w:rPr>
                <w:b/>
                <w:bCs/>
                <w:color w:val="000000"/>
                <w:sz w:val="22"/>
                <w:szCs w:val="22"/>
                <w:lang w:val="en-US"/>
              </w:rPr>
            </w:pPr>
            <w:r w:rsidRPr="00253458">
              <w:rPr>
                <w:b/>
                <w:bCs/>
                <w:color w:val="000000"/>
                <w:sz w:val="22"/>
                <w:szCs w:val="22"/>
                <w:lang w:val="en-US"/>
              </w:rPr>
              <w:t>Dosso</w:t>
            </w:r>
          </w:p>
        </w:tc>
        <w:tc>
          <w:tcPr>
            <w:tcW w:w="1216" w:type="dxa"/>
            <w:tcBorders>
              <w:top w:val="nil"/>
              <w:left w:val="nil"/>
              <w:bottom w:val="nil"/>
              <w:right w:val="nil"/>
            </w:tcBorders>
            <w:shd w:val="clear" w:color="auto" w:fill="auto"/>
            <w:noWrap/>
            <w:vAlign w:val="bottom"/>
            <w:hideMark/>
          </w:tcPr>
          <w:p w14:paraId="65372FC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494 347</w:t>
            </w:r>
          </w:p>
        </w:tc>
        <w:tc>
          <w:tcPr>
            <w:tcW w:w="1216" w:type="dxa"/>
            <w:tcBorders>
              <w:top w:val="nil"/>
              <w:left w:val="nil"/>
              <w:bottom w:val="nil"/>
              <w:right w:val="nil"/>
            </w:tcBorders>
            <w:shd w:val="clear" w:color="auto" w:fill="auto"/>
            <w:noWrap/>
            <w:vAlign w:val="bottom"/>
            <w:hideMark/>
          </w:tcPr>
          <w:p w14:paraId="11314D3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47.1</w:t>
            </w:r>
          </w:p>
        </w:tc>
        <w:tc>
          <w:tcPr>
            <w:tcW w:w="1216" w:type="dxa"/>
            <w:tcBorders>
              <w:top w:val="nil"/>
              <w:left w:val="nil"/>
              <w:bottom w:val="nil"/>
              <w:right w:val="nil"/>
            </w:tcBorders>
            <w:shd w:val="clear" w:color="auto" w:fill="auto"/>
            <w:noWrap/>
            <w:vAlign w:val="bottom"/>
            <w:hideMark/>
          </w:tcPr>
          <w:p w14:paraId="2B6B57D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16.1</w:t>
            </w:r>
          </w:p>
        </w:tc>
        <w:tc>
          <w:tcPr>
            <w:tcW w:w="1216" w:type="dxa"/>
            <w:tcBorders>
              <w:top w:val="nil"/>
              <w:left w:val="nil"/>
              <w:bottom w:val="nil"/>
              <w:right w:val="nil"/>
            </w:tcBorders>
            <w:shd w:val="clear" w:color="auto" w:fill="auto"/>
            <w:noWrap/>
            <w:vAlign w:val="bottom"/>
            <w:hideMark/>
          </w:tcPr>
          <w:p w14:paraId="5014F94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7.6</w:t>
            </w:r>
          </w:p>
        </w:tc>
        <w:tc>
          <w:tcPr>
            <w:tcW w:w="1216" w:type="dxa"/>
            <w:tcBorders>
              <w:top w:val="nil"/>
              <w:left w:val="nil"/>
              <w:bottom w:val="nil"/>
              <w:right w:val="nil"/>
            </w:tcBorders>
            <w:shd w:val="clear" w:color="auto" w:fill="auto"/>
            <w:noWrap/>
            <w:vAlign w:val="bottom"/>
            <w:hideMark/>
          </w:tcPr>
          <w:p w14:paraId="4FAB87B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232 740</w:t>
            </w:r>
          </w:p>
        </w:tc>
      </w:tr>
      <w:tr w:rsidR="00253458" w:rsidRPr="00253458" w14:paraId="1CAB26E3" w14:textId="77777777" w:rsidTr="004B0EAD">
        <w:trPr>
          <w:trHeight w:val="300"/>
        </w:trPr>
        <w:tc>
          <w:tcPr>
            <w:tcW w:w="1080" w:type="dxa"/>
            <w:tcBorders>
              <w:top w:val="nil"/>
              <w:left w:val="nil"/>
              <w:bottom w:val="nil"/>
              <w:right w:val="nil"/>
            </w:tcBorders>
            <w:shd w:val="clear" w:color="auto" w:fill="auto"/>
            <w:noWrap/>
            <w:vAlign w:val="bottom"/>
            <w:hideMark/>
          </w:tcPr>
          <w:p w14:paraId="54556618"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6B3A776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D04266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34211DC"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(2.3)</w:t>
            </w:r>
          </w:p>
        </w:tc>
        <w:tc>
          <w:tcPr>
            <w:tcW w:w="1216" w:type="dxa"/>
            <w:tcBorders>
              <w:top w:val="nil"/>
              <w:left w:val="nil"/>
              <w:bottom w:val="nil"/>
              <w:right w:val="nil"/>
            </w:tcBorders>
            <w:shd w:val="clear" w:color="auto" w:fill="auto"/>
            <w:noWrap/>
            <w:hideMark/>
          </w:tcPr>
          <w:p w14:paraId="78B419F5"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(1.1)</w:t>
            </w:r>
          </w:p>
        </w:tc>
        <w:tc>
          <w:tcPr>
            <w:tcW w:w="1216" w:type="dxa"/>
            <w:tcBorders>
              <w:top w:val="nil"/>
              <w:left w:val="nil"/>
              <w:bottom w:val="nil"/>
              <w:right w:val="nil"/>
            </w:tcBorders>
            <w:shd w:val="clear" w:color="auto" w:fill="auto"/>
            <w:noWrap/>
            <w:hideMark/>
          </w:tcPr>
          <w:p w14:paraId="3054C19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3E92B15E" w14:textId="77777777" w:rsidR="00253458" w:rsidRPr="00253458" w:rsidRDefault="00253458" w:rsidP="00253458">
            <w:pPr>
              <w:jc w:val="right"/>
              <w:rPr>
                <w:b/>
                <w:bCs/>
                <w:i/>
                <w:iCs/>
                <w:color w:val="000000"/>
                <w:sz w:val="18"/>
                <w:szCs w:val="18"/>
                <w:lang w:val="en-US"/>
              </w:rPr>
            </w:pPr>
          </w:p>
        </w:tc>
      </w:tr>
      <w:tr w:rsidR="00253458" w:rsidRPr="00253458" w14:paraId="651D5D45" w14:textId="77777777" w:rsidTr="004B0EAD">
        <w:trPr>
          <w:trHeight w:val="300"/>
        </w:trPr>
        <w:tc>
          <w:tcPr>
            <w:tcW w:w="1080" w:type="dxa"/>
            <w:tcBorders>
              <w:top w:val="nil"/>
              <w:left w:val="nil"/>
              <w:bottom w:val="nil"/>
              <w:right w:val="nil"/>
            </w:tcBorders>
            <w:shd w:val="clear" w:color="auto" w:fill="auto"/>
            <w:noWrap/>
            <w:vAlign w:val="bottom"/>
            <w:hideMark/>
          </w:tcPr>
          <w:p w14:paraId="6CFF8DBB" w14:textId="77777777" w:rsidR="00253458" w:rsidRPr="00253458" w:rsidRDefault="00253458" w:rsidP="00253458">
            <w:pPr>
              <w:jc w:val="right"/>
              <w:rPr>
                <w:color w:val="000000"/>
                <w:sz w:val="22"/>
                <w:szCs w:val="22"/>
                <w:lang w:val="en-US"/>
              </w:rPr>
            </w:pPr>
            <w:r w:rsidRPr="00253458">
              <w:rPr>
                <w:color w:val="000000"/>
                <w:sz w:val="22"/>
                <w:szCs w:val="22"/>
                <w:lang w:val="en-US"/>
              </w:rPr>
              <w:t>3 04 01</w:t>
            </w:r>
          </w:p>
        </w:tc>
        <w:tc>
          <w:tcPr>
            <w:tcW w:w="2560" w:type="dxa"/>
            <w:tcBorders>
              <w:top w:val="nil"/>
              <w:left w:val="nil"/>
              <w:bottom w:val="nil"/>
              <w:right w:val="nil"/>
            </w:tcBorders>
            <w:shd w:val="clear" w:color="auto" w:fill="auto"/>
            <w:noWrap/>
            <w:vAlign w:val="bottom"/>
            <w:hideMark/>
          </w:tcPr>
          <w:p w14:paraId="22ED32C6" w14:textId="77777777" w:rsidR="00253458" w:rsidRPr="00253458" w:rsidRDefault="00253458" w:rsidP="00253458">
            <w:pPr>
              <w:rPr>
                <w:color w:val="000000"/>
                <w:sz w:val="22"/>
                <w:szCs w:val="22"/>
                <w:lang w:val="en-US"/>
              </w:rPr>
            </w:pPr>
            <w:r w:rsidRPr="00253458">
              <w:rPr>
                <w:color w:val="000000"/>
                <w:sz w:val="22"/>
                <w:szCs w:val="22"/>
                <w:lang w:val="en-US"/>
              </w:rPr>
              <w:t>Dosso</w:t>
            </w:r>
          </w:p>
        </w:tc>
        <w:tc>
          <w:tcPr>
            <w:tcW w:w="1216" w:type="dxa"/>
            <w:tcBorders>
              <w:top w:val="nil"/>
              <w:left w:val="nil"/>
              <w:bottom w:val="nil"/>
              <w:right w:val="nil"/>
            </w:tcBorders>
            <w:shd w:val="clear" w:color="auto" w:fill="auto"/>
            <w:noWrap/>
            <w:vAlign w:val="bottom"/>
            <w:hideMark/>
          </w:tcPr>
          <w:p w14:paraId="00C1A8E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89 973</w:t>
            </w:r>
          </w:p>
        </w:tc>
        <w:tc>
          <w:tcPr>
            <w:tcW w:w="1216" w:type="dxa"/>
            <w:tcBorders>
              <w:top w:val="nil"/>
              <w:left w:val="nil"/>
              <w:bottom w:val="nil"/>
              <w:right w:val="nil"/>
            </w:tcBorders>
            <w:shd w:val="clear" w:color="auto" w:fill="auto"/>
            <w:noWrap/>
            <w:vAlign w:val="bottom"/>
            <w:hideMark/>
          </w:tcPr>
          <w:p w14:paraId="20787623" w14:textId="77777777" w:rsidR="00253458" w:rsidRPr="00253458" w:rsidRDefault="00253458" w:rsidP="00253458">
            <w:pPr>
              <w:jc w:val="right"/>
              <w:rPr>
                <w:color w:val="000000"/>
                <w:sz w:val="22"/>
                <w:szCs w:val="22"/>
                <w:lang w:val="en-US"/>
              </w:rPr>
            </w:pPr>
            <w:r w:rsidRPr="00253458">
              <w:rPr>
                <w:color w:val="000000"/>
                <w:sz w:val="22"/>
                <w:szCs w:val="22"/>
                <w:lang w:val="en-US"/>
              </w:rPr>
              <w:t>15.4</w:t>
            </w:r>
          </w:p>
        </w:tc>
        <w:tc>
          <w:tcPr>
            <w:tcW w:w="1216" w:type="dxa"/>
            <w:tcBorders>
              <w:top w:val="nil"/>
              <w:left w:val="nil"/>
              <w:bottom w:val="nil"/>
              <w:right w:val="nil"/>
            </w:tcBorders>
            <w:shd w:val="clear" w:color="auto" w:fill="auto"/>
            <w:noWrap/>
            <w:vAlign w:val="bottom"/>
            <w:hideMark/>
          </w:tcPr>
          <w:p w14:paraId="4858F19C" w14:textId="77777777" w:rsidR="00253458" w:rsidRPr="00253458" w:rsidRDefault="00253458" w:rsidP="00253458">
            <w:pPr>
              <w:jc w:val="right"/>
              <w:rPr>
                <w:color w:val="000000"/>
                <w:sz w:val="22"/>
                <w:szCs w:val="22"/>
                <w:lang w:val="en-US"/>
              </w:rPr>
            </w:pPr>
            <w:r w:rsidRPr="00253458">
              <w:rPr>
                <w:color w:val="000000"/>
                <w:sz w:val="22"/>
                <w:szCs w:val="22"/>
                <w:lang w:val="en-US"/>
              </w:rPr>
              <w:t>3.7</w:t>
            </w:r>
          </w:p>
        </w:tc>
        <w:tc>
          <w:tcPr>
            <w:tcW w:w="1216" w:type="dxa"/>
            <w:tcBorders>
              <w:top w:val="nil"/>
              <w:left w:val="nil"/>
              <w:bottom w:val="nil"/>
              <w:right w:val="nil"/>
            </w:tcBorders>
            <w:shd w:val="clear" w:color="auto" w:fill="auto"/>
            <w:noWrap/>
            <w:vAlign w:val="bottom"/>
            <w:hideMark/>
          </w:tcPr>
          <w:p w14:paraId="1739CB4C" w14:textId="77777777" w:rsidR="00253458" w:rsidRPr="00253458" w:rsidRDefault="00253458" w:rsidP="00253458">
            <w:pPr>
              <w:jc w:val="right"/>
              <w:rPr>
                <w:color w:val="000000"/>
                <w:sz w:val="22"/>
                <w:szCs w:val="22"/>
                <w:lang w:val="en-US"/>
              </w:rPr>
            </w:pPr>
            <w:r w:rsidRPr="00253458">
              <w:rPr>
                <w:color w:val="000000"/>
                <w:sz w:val="22"/>
                <w:szCs w:val="22"/>
                <w:lang w:val="en-US"/>
              </w:rPr>
              <w:t>1.4</w:t>
            </w:r>
          </w:p>
        </w:tc>
        <w:tc>
          <w:tcPr>
            <w:tcW w:w="1216" w:type="dxa"/>
            <w:tcBorders>
              <w:top w:val="nil"/>
              <w:left w:val="nil"/>
              <w:bottom w:val="nil"/>
              <w:right w:val="nil"/>
            </w:tcBorders>
            <w:shd w:val="clear" w:color="auto" w:fill="auto"/>
            <w:noWrap/>
            <w:vAlign w:val="bottom"/>
            <w:hideMark/>
          </w:tcPr>
          <w:p w14:paraId="1F38E7B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13 846</w:t>
            </w:r>
          </w:p>
        </w:tc>
      </w:tr>
      <w:tr w:rsidR="00253458" w:rsidRPr="00253458" w14:paraId="437EF16B" w14:textId="77777777" w:rsidTr="004B0EAD">
        <w:trPr>
          <w:trHeight w:val="300"/>
        </w:trPr>
        <w:tc>
          <w:tcPr>
            <w:tcW w:w="1080" w:type="dxa"/>
            <w:tcBorders>
              <w:top w:val="nil"/>
              <w:left w:val="nil"/>
              <w:bottom w:val="nil"/>
              <w:right w:val="nil"/>
            </w:tcBorders>
            <w:shd w:val="clear" w:color="auto" w:fill="auto"/>
            <w:noWrap/>
            <w:vAlign w:val="bottom"/>
            <w:hideMark/>
          </w:tcPr>
          <w:p w14:paraId="3290167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CBA39A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F43A45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105BA6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hideMark/>
          </w:tcPr>
          <w:p w14:paraId="23CC34C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(0.5)</w:t>
            </w:r>
          </w:p>
        </w:tc>
        <w:tc>
          <w:tcPr>
            <w:tcW w:w="1216" w:type="dxa"/>
            <w:tcBorders>
              <w:top w:val="nil"/>
              <w:left w:val="nil"/>
              <w:bottom w:val="nil"/>
              <w:right w:val="nil"/>
            </w:tcBorders>
            <w:shd w:val="clear" w:color="auto" w:fill="auto"/>
            <w:noWrap/>
            <w:hideMark/>
          </w:tcPr>
          <w:p w14:paraId="6C11240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689F54A3" w14:textId="77777777" w:rsidR="00253458" w:rsidRPr="00253458" w:rsidRDefault="00253458" w:rsidP="00253458">
            <w:pPr>
              <w:jc w:val="right"/>
              <w:rPr>
                <w:i/>
                <w:iCs/>
                <w:color w:val="000000"/>
                <w:sz w:val="18"/>
                <w:szCs w:val="18"/>
                <w:lang w:val="en-US"/>
              </w:rPr>
            </w:pPr>
          </w:p>
        </w:tc>
      </w:tr>
      <w:tr w:rsidR="00253458" w:rsidRPr="00253458" w14:paraId="282C23A0" w14:textId="77777777" w:rsidTr="004B0EAD">
        <w:trPr>
          <w:trHeight w:val="300"/>
        </w:trPr>
        <w:tc>
          <w:tcPr>
            <w:tcW w:w="1080" w:type="dxa"/>
            <w:tcBorders>
              <w:top w:val="nil"/>
              <w:left w:val="nil"/>
              <w:bottom w:val="nil"/>
              <w:right w:val="nil"/>
            </w:tcBorders>
            <w:shd w:val="clear" w:color="auto" w:fill="auto"/>
            <w:noWrap/>
            <w:vAlign w:val="bottom"/>
            <w:hideMark/>
          </w:tcPr>
          <w:p w14:paraId="7800678A" w14:textId="77777777" w:rsidR="00253458" w:rsidRPr="00253458" w:rsidRDefault="00253458" w:rsidP="00253458">
            <w:pPr>
              <w:jc w:val="right"/>
              <w:rPr>
                <w:color w:val="000000"/>
                <w:sz w:val="22"/>
                <w:szCs w:val="22"/>
                <w:lang w:val="en-US"/>
              </w:rPr>
            </w:pPr>
            <w:r w:rsidRPr="00253458">
              <w:rPr>
                <w:color w:val="000000"/>
                <w:sz w:val="22"/>
                <w:szCs w:val="22"/>
                <w:lang w:val="en-US"/>
              </w:rPr>
              <w:t>3 04 02</w:t>
            </w:r>
          </w:p>
        </w:tc>
        <w:tc>
          <w:tcPr>
            <w:tcW w:w="2560" w:type="dxa"/>
            <w:tcBorders>
              <w:top w:val="nil"/>
              <w:left w:val="nil"/>
              <w:bottom w:val="nil"/>
              <w:right w:val="nil"/>
            </w:tcBorders>
            <w:shd w:val="clear" w:color="auto" w:fill="auto"/>
            <w:noWrap/>
            <w:vAlign w:val="bottom"/>
            <w:hideMark/>
          </w:tcPr>
          <w:p w14:paraId="429118E3" w14:textId="77777777" w:rsidR="00253458" w:rsidRPr="00253458" w:rsidRDefault="00253458" w:rsidP="00253458">
            <w:pPr>
              <w:rPr>
                <w:color w:val="000000"/>
                <w:sz w:val="22"/>
                <w:szCs w:val="22"/>
                <w:lang w:val="en-US"/>
              </w:rPr>
            </w:pPr>
            <w:r w:rsidRPr="00253458">
              <w:rPr>
                <w:color w:val="000000"/>
                <w:sz w:val="22"/>
                <w:szCs w:val="22"/>
                <w:lang w:val="en-US"/>
              </w:rPr>
              <w:t>Farey</w:t>
            </w:r>
          </w:p>
        </w:tc>
        <w:tc>
          <w:tcPr>
            <w:tcW w:w="1216" w:type="dxa"/>
            <w:tcBorders>
              <w:top w:val="nil"/>
              <w:left w:val="nil"/>
              <w:bottom w:val="nil"/>
              <w:right w:val="nil"/>
            </w:tcBorders>
            <w:shd w:val="clear" w:color="auto" w:fill="auto"/>
            <w:noWrap/>
            <w:vAlign w:val="bottom"/>
            <w:hideMark/>
          </w:tcPr>
          <w:p w14:paraId="53748AC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39 275</w:t>
            </w:r>
          </w:p>
        </w:tc>
        <w:tc>
          <w:tcPr>
            <w:tcW w:w="1216" w:type="dxa"/>
            <w:tcBorders>
              <w:top w:val="nil"/>
              <w:left w:val="nil"/>
              <w:bottom w:val="nil"/>
              <w:right w:val="nil"/>
            </w:tcBorders>
            <w:shd w:val="clear" w:color="auto" w:fill="auto"/>
            <w:noWrap/>
            <w:vAlign w:val="bottom"/>
            <w:hideMark/>
          </w:tcPr>
          <w:p w14:paraId="38FC53ED" w14:textId="77777777" w:rsidR="00253458" w:rsidRPr="00253458" w:rsidRDefault="00253458" w:rsidP="00253458">
            <w:pPr>
              <w:jc w:val="right"/>
              <w:rPr>
                <w:color w:val="000000"/>
                <w:sz w:val="22"/>
                <w:szCs w:val="22"/>
                <w:lang w:val="en-US"/>
              </w:rPr>
            </w:pPr>
            <w:r w:rsidRPr="00253458">
              <w:rPr>
                <w:color w:val="000000"/>
                <w:sz w:val="22"/>
                <w:szCs w:val="22"/>
                <w:lang w:val="en-US"/>
              </w:rPr>
              <w:t>53.7</w:t>
            </w:r>
          </w:p>
        </w:tc>
        <w:tc>
          <w:tcPr>
            <w:tcW w:w="1216" w:type="dxa"/>
            <w:tcBorders>
              <w:top w:val="nil"/>
              <w:left w:val="nil"/>
              <w:bottom w:val="nil"/>
              <w:right w:val="nil"/>
            </w:tcBorders>
            <w:shd w:val="clear" w:color="auto" w:fill="auto"/>
            <w:noWrap/>
            <w:vAlign w:val="bottom"/>
            <w:hideMark/>
          </w:tcPr>
          <w:p w14:paraId="432C72F4" w14:textId="77777777" w:rsidR="00253458" w:rsidRPr="00253458" w:rsidRDefault="00253458" w:rsidP="00253458">
            <w:pPr>
              <w:jc w:val="right"/>
              <w:rPr>
                <w:color w:val="000000"/>
                <w:sz w:val="22"/>
                <w:szCs w:val="22"/>
                <w:lang w:val="en-US"/>
              </w:rPr>
            </w:pPr>
            <w:r w:rsidRPr="00253458">
              <w:rPr>
                <w:color w:val="000000"/>
                <w:sz w:val="22"/>
                <w:szCs w:val="22"/>
                <w:lang w:val="en-US"/>
              </w:rPr>
              <w:t>18.5</w:t>
            </w:r>
          </w:p>
        </w:tc>
        <w:tc>
          <w:tcPr>
            <w:tcW w:w="1216" w:type="dxa"/>
            <w:tcBorders>
              <w:top w:val="nil"/>
              <w:left w:val="nil"/>
              <w:bottom w:val="nil"/>
              <w:right w:val="nil"/>
            </w:tcBorders>
            <w:shd w:val="clear" w:color="auto" w:fill="auto"/>
            <w:noWrap/>
            <w:vAlign w:val="bottom"/>
            <w:hideMark/>
          </w:tcPr>
          <w:p w14:paraId="1B42DBE6" w14:textId="77777777" w:rsidR="00253458" w:rsidRPr="00253458" w:rsidRDefault="00253458" w:rsidP="00253458">
            <w:pPr>
              <w:jc w:val="right"/>
              <w:rPr>
                <w:color w:val="000000"/>
                <w:sz w:val="22"/>
                <w:szCs w:val="22"/>
                <w:lang w:val="en-US"/>
              </w:rPr>
            </w:pPr>
            <w:r w:rsidRPr="00253458">
              <w:rPr>
                <w:color w:val="000000"/>
                <w:sz w:val="22"/>
                <w:szCs w:val="22"/>
                <w:lang w:val="en-US"/>
              </w:rPr>
              <w:t>8.7</w:t>
            </w:r>
          </w:p>
        </w:tc>
        <w:tc>
          <w:tcPr>
            <w:tcW w:w="1216" w:type="dxa"/>
            <w:tcBorders>
              <w:top w:val="nil"/>
              <w:left w:val="nil"/>
              <w:bottom w:val="nil"/>
              <w:right w:val="nil"/>
            </w:tcBorders>
            <w:shd w:val="clear" w:color="auto" w:fill="auto"/>
            <w:noWrap/>
            <w:vAlign w:val="bottom"/>
            <w:hideMark/>
          </w:tcPr>
          <w:p w14:paraId="6EFAD78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21 088</w:t>
            </w:r>
          </w:p>
        </w:tc>
      </w:tr>
      <w:tr w:rsidR="00253458" w:rsidRPr="00253458" w14:paraId="39A09DE5" w14:textId="77777777" w:rsidTr="004B0EAD">
        <w:trPr>
          <w:trHeight w:val="300"/>
        </w:trPr>
        <w:tc>
          <w:tcPr>
            <w:tcW w:w="1080" w:type="dxa"/>
            <w:tcBorders>
              <w:top w:val="nil"/>
              <w:left w:val="nil"/>
              <w:bottom w:val="nil"/>
              <w:right w:val="nil"/>
            </w:tcBorders>
            <w:shd w:val="clear" w:color="auto" w:fill="auto"/>
            <w:noWrap/>
            <w:vAlign w:val="bottom"/>
            <w:hideMark/>
          </w:tcPr>
          <w:p w14:paraId="405F7E1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A748DA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46ADE9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2EB078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2D8D6FE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260A0BC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6A722FCC" w14:textId="77777777" w:rsidR="00253458" w:rsidRPr="00253458" w:rsidRDefault="00253458" w:rsidP="00253458">
            <w:pPr>
              <w:jc w:val="right"/>
              <w:rPr>
                <w:i/>
                <w:iCs/>
                <w:color w:val="000000"/>
                <w:sz w:val="18"/>
                <w:szCs w:val="18"/>
                <w:lang w:val="en-US"/>
              </w:rPr>
            </w:pPr>
          </w:p>
        </w:tc>
      </w:tr>
      <w:tr w:rsidR="00253458" w:rsidRPr="00253458" w14:paraId="7B12351E" w14:textId="77777777" w:rsidTr="004B0EAD">
        <w:trPr>
          <w:trHeight w:val="300"/>
        </w:trPr>
        <w:tc>
          <w:tcPr>
            <w:tcW w:w="1080" w:type="dxa"/>
            <w:tcBorders>
              <w:top w:val="nil"/>
              <w:left w:val="nil"/>
              <w:bottom w:val="nil"/>
              <w:right w:val="nil"/>
            </w:tcBorders>
            <w:shd w:val="clear" w:color="auto" w:fill="auto"/>
            <w:noWrap/>
            <w:vAlign w:val="bottom"/>
            <w:hideMark/>
          </w:tcPr>
          <w:p w14:paraId="61D62C89" w14:textId="77777777" w:rsidR="00253458" w:rsidRPr="00253458" w:rsidRDefault="00253458" w:rsidP="00253458">
            <w:pPr>
              <w:jc w:val="right"/>
              <w:rPr>
                <w:color w:val="000000"/>
                <w:sz w:val="22"/>
                <w:szCs w:val="22"/>
                <w:lang w:val="en-US"/>
              </w:rPr>
            </w:pPr>
            <w:r w:rsidRPr="00253458">
              <w:rPr>
                <w:color w:val="000000"/>
                <w:sz w:val="22"/>
                <w:szCs w:val="22"/>
                <w:lang w:val="en-US"/>
              </w:rPr>
              <w:lastRenderedPageBreak/>
              <w:t>3 04 03</w:t>
            </w:r>
          </w:p>
        </w:tc>
        <w:tc>
          <w:tcPr>
            <w:tcW w:w="2560" w:type="dxa"/>
            <w:tcBorders>
              <w:top w:val="nil"/>
              <w:left w:val="nil"/>
              <w:bottom w:val="nil"/>
              <w:right w:val="nil"/>
            </w:tcBorders>
            <w:shd w:val="clear" w:color="auto" w:fill="auto"/>
            <w:noWrap/>
            <w:vAlign w:val="bottom"/>
            <w:hideMark/>
          </w:tcPr>
          <w:p w14:paraId="70777582" w14:textId="77777777" w:rsidR="00253458" w:rsidRPr="00253458" w:rsidRDefault="00253458" w:rsidP="00253458">
            <w:pPr>
              <w:rPr>
                <w:color w:val="000000"/>
                <w:sz w:val="22"/>
                <w:szCs w:val="22"/>
                <w:lang w:val="en-US"/>
              </w:rPr>
            </w:pPr>
            <w:r w:rsidRPr="00253458">
              <w:rPr>
                <w:color w:val="000000"/>
                <w:sz w:val="22"/>
                <w:szCs w:val="22"/>
                <w:lang w:val="en-US"/>
              </w:rPr>
              <w:t>Garankedey</w:t>
            </w:r>
          </w:p>
        </w:tc>
        <w:tc>
          <w:tcPr>
            <w:tcW w:w="1216" w:type="dxa"/>
            <w:tcBorders>
              <w:top w:val="nil"/>
              <w:left w:val="nil"/>
              <w:bottom w:val="nil"/>
              <w:right w:val="nil"/>
            </w:tcBorders>
            <w:shd w:val="clear" w:color="auto" w:fill="auto"/>
            <w:noWrap/>
            <w:vAlign w:val="bottom"/>
            <w:hideMark/>
          </w:tcPr>
          <w:p w14:paraId="31E3F21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35 180</w:t>
            </w:r>
          </w:p>
        </w:tc>
        <w:tc>
          <w:tcPr>
            <w:tcW w:w="1216" w:type="dxa"/>
            <w:tcBorders>
              <w:top w:val="nil"/>
              <w:left w:val="nil"/>
              <w:bottom w:val="nil"/>
              <w:right w:val="nil"/>
            </w:tcBorders>
            <w:shd w:val="clear" w:color="auto" w:fill="auto"/>
            <w:noWrap/>
            <w:vAlign w:val="bottom"/>
            <w:hideMark/>
          </w:tcPr>
          <w:p w14:paraId="10CB2B8F" w14:textId="77777777" w:rsidR="00253458" w:rsidRPr="00253458" w:rsidRDefault="00253458" w:rsidP="00253458">
            <w:pPr>
              <w:jc w:val="right"/>
              <w:rPr>
                <w:color w:val="000000"/>
                <w:sz w:val="22"/>
                <w:szCs w:val="22"/>
                <w:lang w:val="en-US"/>
              </w:rPr>
            </w:pPr>
            <w:r w:rsidRPr="00253458">
              <w:rPr>
                <w:color w:val="000000"/>
                <w:sz w:val="22"/>
                <w:szCs w:val="22"/>
                <w:lang w:val="en-US"/>
              </w:rPr>
              <w:t>48.9</w:t>
            </w:r>
          </w:p>
        </w:tc>
        <w:tc>
          <w:tcPr>
            <w:tcW w:w="1216" w:type="dxa"/>
            <w:tcBorders>
              <w:top w:val="nil"/>
              <w:left w:val="nil"/>
              <w:bottom w:val="nil"/>
              <w:right w:val="nil"/>
            </w:tcBorders>
            <w:shd w:val="clear" w:color="auto" w:fill="auto"/>
            <w:noWrap/>
            <w:vAlign w:val="bottom"/>
            <w:hideMark/>
          </w:tcPr>
          <w:p w14:paraId="5D52C033" w14:textId="77777777" w:rsidR="00253458" w:rsidRPr="00253458" w:rsidRDefault="00253458" w:rsidP="00253458">
            <w:pPr>
              <w:jc w:val="right"/>
              <w:rPr>
                <w:color w:val="000000"/>
                <w:sz w:val="22"/>
                <w:szCs w:val="22"/>
                <w:lang w:val="en-US"/>
              </w:rPr>
            </w:pPr>
            <w:r w:rsidRPr="00253458">
              <w:rPr>
                <w:color w:val="000000"/>
                <w:sz w:val="22"/>
                <w:szCs w:val="22"/>
                <w:lang w:val="en-US"/>
              </w:rPr>
              <w:t>15.7</w:t>
            </w:r>
          </w:p>
        </w:tc>
        <w:tc>
          <w:tcPr>
            <w:tcW w:w="1216" w:type="dxa"/>
            <w:tcBorders>
              <w:top w:val="nil"/>
              <w:left w:val="nil"/>
              <w:bottom w:val="nil"/>
              <w:right w:val="nil"/>
            </w:tcBorders>
            <w:shd w:val="clear" w:color="auto" w:fill="auto"/>
            <w:noWrap/>
            <w:vAlign w:val="bottom"/>
            <w:hideMark/>
          </w:tcPr>
          <w:p w14:paraId="4AA447A8" w14:textId="77777777" w:rsidR="00253458" w:rsidRPr="00253458" w:rsidRDefault="00253458" w:rsidP="00253458">
            <w:pPr>
              <w:jc w:val="right"/>
              <w:rPr>
                <w:color w:val="000000"/>
                <w:sz w:val="22"/>
                <w:szCs w:val="22"/>
                <w:lang w:val="en-US"/>
              </w:rPr>
            </w:pPr>
            <w:r w:rsidRPr="00253458">
              <w:rPr>
                <w:color w:val="000000"/>
                <w:sz w:val="22"/>
                <w:szCs w:val="22"/>
                <w:lang w:val="en-US"/>
              </w:rPr>
              <w:t>7.0</w:t>
            </w:r>
          </w:p>
        </w:tc>
        <w:tc>
          <w:tcPr>
            <w:tcW w:w="1216" w:type="dxa"/>
            <w:tcBorders>
              <w:top w:val="nil"/>
              <w:left w:val="nil"/>
              <w:bottom w:val="nil"/>
              <w:right w:val="nil"/>
            </w:tcBorders>
            <w:shd w:val="clear" w:color="auto" w:fill="auto"/>
            <w:noWrap/>
            <w:vAlign w:val="bottom"/>
            <w:hideMark/>
          </w:tcPr>
          <w:p w14:paraId="1B5DDDC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17 203</w:t>
            </w:r>
          </w:p>
        </w:tc>
      </w:tr>
      <w:tr w:rsidR="00253458" w:rsidRPr="00253458" w14:paraId="17E33628" w14:textId="77777777" w:rsidTr="004B0EAD">
        <w:trPr>
          <w:trHeight w:val="300"/>
        </w:trPr>
        <w:tc>
          <w:tcPr>
            <w:tcW w:w="1080" w:type="dxa"/>
            <w:tcBorders>
              <w:top w:val="nil"/>
              <w:left w:val="nil"/>
              <w:bottom w:val="nil"/>
              <w:right w:val="nil"/>
            </w:tcBorders>
            <w:shd w:val="clear" w:color="auto" w:fill="auto"/>
            <w:noWrap/>
            <w:vAlign w:val="bottom"/>
            <w:hideMark/>
          </w:tcPr>
          <w:p w14:paraId="048CBC9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62B5D3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8A3226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56C929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41400F9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51A29C7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6659A386" w14:textId="77777777" w:rsidR="00253458" w:rsidRPr="00253458" w:rsidRDefault="00253458" w:rsidP="00253458">
            <w:pPr>
              <w:jc w:val="right"/>
              <w:rPr>
                <w:i/>
                <w:iCs/>
                <w:color w:val="000000"/>
                <w:sz w:val="18"/>
                <w:szCs w:val="18"/>
                <w:lang w:val="en-US"/>
              </w:rPr>
            </w:pPr>
          </w:p>
        </w:tc>
      </w:tr>
      <w:tr w:rsidR="00253458" w:rsidRPr="00253458" w14:paraId="6C33C60B" w14:textId="77777777" w:rsidTr="004B0EAD">
        <w:trPr>
          <w:trHeight w:val="300"/>
        </w:trPr>
        <w:tc>
          <w:tcPr>
            <w:tcW w:w="1080" w:type="dxa"/>
            <w:tcBorders>
              <w:top w:val="nil"/>
              <w:left w:val="nil"/>
              <w:bottom w:val="nil"/>
              <w:right w:val="nil"/>
            </w:tcBorders>
            <w:shd w:val="clear" w:color="auto" w:fill="auto"/>
            <w:noWrap/>
            <w:vAlign w:val="bottom"/>
            <w:hideMark/>
          </w:tcPr>
          <w:p w14:paraId="02A15448" w14:textId="77777777" w:rsidR="00253458" w:rsidRPr="00253458" w:rsidRDefault="00253458" w:rsidP="00253458">
            <w:pPr>
              <w:jc w:val="right"/>
              <w:rPr>
                <w:color w:val="000000"/>
                <w:sz w:val="22"/>
                <w:szCs w:val="22"/>
                <w:lang w:val="en-US"/>
              </w:rPr>
            </w:pPr>
            <w:r w:rsidRPr="00253458">
              <w:rPr>
                <w:color w:val="000000"/>
                <w:sz w:val="22"/>
                <w:szCs w:val="22"/>
                <w:lang w:val="en-US"/>
              </w:rPr>
              <w:t>3 04 04</w:t>
            </w:r>
          </w:p>
        </w:tc>
        <w:tc>
          <w:tcPr>
            <w:tcW w:w="2560" w:type="dxa"/>
            <w:tcBorders>
              <w:top w:val="nil"/>
              <w:left w:val="nil"/>
              <w:bottom w:val="nil"/>
              <w:right w:val="nil"/>
            </w:tcBorders>
            <w:shd w:val="clear" w:color="auto" w:fill="auto"/>
            <w:noWrap/>
            <w:vAlign w:val="bottom"/>
            <w:hideMark/>
          </w:tcPr>
          <w:p w14:paraId="022B0708" w14:textId="77777777" w:rsidR="00253458" w:rsidRPr="00253458" w:rsidRDefault="00253458" w:rsidP="00253458">
            <w:pPr>
              <w:rPr>
                <w:color w:val="000000"/>
                <w:sz w:val="22"/>
                <w:szCs w:val="22"/>
                <w:lang w:val="en-US"/>
              </w:rPr>
            </w:pPr>
            <w:r w:rsidRPr="00253458">
              <w:rPr>
                <w:color w:val="000000"/>
                <w:sz w:val="22"/>
                <w:szCs w:val="22"/>
                <w:lang w:val="en-US"/>
              </w:rPr>
              <w:t>Golle</w:t>
            </w:r>
          </w:p>
        </w:tc>
        <w:tc>
          <w:tcPr>
            <w:tcW w:w="1216" w:type="dxa"/>
            <w:tcBorders>
              <w:top w:val="nil"/>
              <w:left w:val="nil"/>
              <w:bottom w:val="nil"/>
              <w:right w:val="nil"/>
            </w:tcBorders>
            <w:shd w:val="clear" w:color="auto" w:fill="auto"/>
            <w:noWrap/>
            <w:vAlign w:val="bottom"/>
            <w:hideMark/>
          </w:tcPr>
          <w:p w14:paraId="47B96C3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27 767</w:t>
            </w:r>
          </w:p>
        </w:tc>
        <w:tc>
          <w:tcPr>
            <w:tcW w:w="1216" w:type="dxa"/>
            <w:tcBorders>
              <w:top w:val="nil"/>
              <w:left w:val="nil"/>
              <w:bottom w:val="nil"/>
              <w:right w:val="nil"/>
            </w:tcBorders>
            <w:shd w:val="clear" w:color="auto" w:fill="auto"/>
            <w:noWrap/>
            <w:vAlign w:val="bottom"/>
            <w:hideMark/>
          </w:tcPr>
          <w:p w14:paraId="2F794E32" w14:textId="77777777" w:rsidR="00253458" w:rsidRPr="00253458" w:rsidRDefault="00253458" w:rsidP="00253458">
            <w:pPr>
              <w:jc w:val="right"/>
              <w:rPr>
                <w:color w:val="000000"/>
                <w:sz w:val="22"/>
                <w:szCs w:val="22"/>
                <w:lang w:val="en-US"/>
              </w:rPr>
            </w:pPr>
            <w:r w:rsidRPr="00253458">
              <w:rPr>
                <w:color w:val="000000"/>
                <w:sz w:val="22"/>
                <w:szCs w:val="22"/>
                <w:lang w:val="en-US"/>
              </w:rPr>
              <w:t>53.7</w:t>
            </w:r>
          </w:p>
        </w:tc>
        <w:tc>
          <w:tcPr>
            <w:tcW w:w="1216" w:type="dxa"/>
            <w:tcBorders>
              <w:top w:val="nil"/>
              <w:left w:val="nil"/>
              <w:bottom w:val="nil"/>
              <w:right w:val="nil"/>
            </w:tcBorders>
            <w:shd w:val="clear" w:color="auto" w:fill="auto"/>
            <w:noWrap/>
            <w:vAlign w:val="bottom"/>
            <w:hideMark/>
          </w:tcPr>
          <w:p w14:paraId="5BB9ACA7" w14:textId="77777777" w:rsidR="00253458" w:rsidRPr="00253458" w:rsidRDefault="00253458" w:rsidP="00253458">
            <w:pPr>
              <w:jc w:val="right"/>
              <w:rPr>
                <w:color w:val="000000"/>
                <w:sz w:val="22"/>
                <w:szCs w:val="22"/>
                <w:lang w:val="en-US"/>
              </w:rPr>
            </w:pPr>
            <w:r w:rsidRPr="00253458">
              <w:rPr>
                <w:color w:val="000000"/>
                <w:sz w:val="22"/>
                <w:szCs w:val="22"/>
                <w:lang w:val="en-US"/>
              </w:rPr>
              <w:t>18.4</w:t>
            </w:r>
          </w:p>
        </w:tc>
        <w:tc>
          <w:tcPr>
            <w:tcW w:w="1216" w:type="dxa"/>
            <w:tcBorders>
              <w:top w:val="nil"/>
              <w:left w:val="nil"/>
              <w:bottom w:val="nil"/>
              <w:right w:val="nil"/>
            </w:tcBorders>
            <w:shd w:val="clear" w:color="auto" w:fill="auto"/>
            <w:noWrap/>
            <w:vAlign w:val="bottom"/>
            <w:hideMark/>
          </w:tcPr>
          <w:p w14:paraId="7D21705C" w14:textId="77777777" w:rsidR="00253458" w:rsidRPr="00253458" w:rsidRDefault="00253458" w:rsidP="00253458">
            <w:pPr>
              <w:jc w:val="right"/>
              <w:rPr>
                <w:color w:val="000000"/>
                <w:sz w:val="22"/>
                <w:szCs w:val="22"/>
                <w:lang w:val="en-US"/>
              </w:rPr>
            </w:pPr>
            <w:r w:rsidRPr="00253458">
              <w:rPr>
                <w:color w:val="000000"/>
                <w:sz w:val="22"/>
                <w:szCs w:val="22"/>
                <w:lang w:val="en-US"/>
              </w:rPr>
              <w:t>8.6</w:t>
            </w:r>
          </w:p>
        </w:tc>
        <w:tc>
          <w:tcPr>
            <w:tcW w:w="1216" w:type="dxa"/>
            <w:tcBorders>
              <w:top w:val="nil"/>
              <w:left w:val="nil"/>
              <w:bottom w:val="nil"/>
              <w:right w:val="nil"/>
            </w:tcBorders>
            <w:shd w:val="clear" w:color="auto" w:fill="auto"/>
            <w:noWrap/>
            <w:vAlign w:val="bottom"/>
            <w:hideMark/>
          </w:tcPr>
          <w:p w14:paraId="06E076A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14 920</w:t>
            </w:r>
          </w:p>
        </w:tc>
      </w:tr>
      <w:tr w:rsidR="00253458" w:rsidRPr="00253458" w14:paraId="496756E8" w14:textId="77777777" w:rsidTr="004B0EAD">
        <w:trPr>
          <w:trHeight w:val="300"/>
        </w:trPr>
        <w:tc>
          <w:tcPr>
            <w:tcW w:w="1080" w:type="dxa"/>
            <w:tcBorders>
              <w:top w:val="nil"/>
              <w:left w:val="nil"/>
              <w:bottom w:val="nil"/>
              <w:right w:val="nil"/>
            </w:tcBorders>
            <w:shd w:val="clear" w:color="auto" w:fill="auto"/>
            <w:noWrap/>
            <w:vAlign w:val="bottom"/>
            <w:hideMark/>
          </w:tcPr>
          <w:p w14:paraId="19417FB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0CE7DA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CB7638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271450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7E71D18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hideMark/>
          </w:tcPr>
          <w:p w14:paraId="6F7F2DA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7D087B19" w14:textId="77777777" w:rsidR="00253458" w:rsidRPr="00253458" w:rsidRDefault="00253458" w:rsidP="00253458">
            <w:pPr>
              <w:jc w:val="right"/>
              <w:rPr>
                <w:i/>
                <w:iCs/>
                <w:color w:val="000000"/>
                <w:sz w:val="18"/>
                <w:szCs w:val="18"/>
                <w:lang w:val="en-US"/>
              </w:rPr>
            </w:pPr>
          </w:p>
        </w:tc>
      </w:tr>
      <w:tr w:rsidR="00253458" w:rsidRPr="00253458" w14:paraId="255D5456" w14:textId="77777777" w:rsidTr="004B0EAD">
        <w:trPr>
          <w:trHeight w:val="300"/>
        </w:trPr>
        <w:tc>
          <w:tcPr>
            <w:tcW w:w="1080" w:type="dxa"/>
            <w:tcBorders>
              <w:top w:val="nil"/>
              <w:left w:val="nil"/>
              <w:bottom w:val="nil"/>
              <w:right w:val="nil"/>
            </w:tcBorders>
            <w:shd w:val="clear" w:color="auto" w:fill="auto"/>
            <w:noWrap/>
            <w:vAlign w:val="bottom"/>
            <w:hideMark/>
          </w:tcPr>
          <w:p w14:paraId="1C7DE09E" w14:textId="77777777" w:rsidR="00253458" w:rsidRPr="00253458" w:rsidRDefault="00253458" w:rsidP="00253458">
            <w:pPr>
              <w:jc w:val="right"/>
              <w:rPr>
                <w:color w:val="000000"/>
                <w:sz w:val="22"/>
                <w:szCs w:val="22"/>
                <w:lang w:val="en-US"/>
              </w:rPr>
            </w:pPr>
            <w:r w:rsidRPr="00253458">
              <w:rPr>
                <w:color w:val="000000"/>
                <w:sz w:val="22"/>
                <w:szCs w:val="22"/>
                <w:lang w:val="en-US"/>
              </w:rPr>
              <w:t>3 04 05</w:t>
            </w:r>
          </w:p>
        </w:tc>
        <w:tc>
          <w:tcPr>
            <w:tcW w:w="2560" w:type="dxa"/>
            <w:tcBorders>
              <w:top w:val="nil"/>
              <w:left w:val="nil"/>
              <w:bottom w:val="nil"/>
              <w:right w:val="nil"/>
            </w:tcBorders>
            <w:shd w:val="clear" w:color="auto" w:fill="auto"/>
            <w:noWrap/>
            <w:vAlign w:val="bottom"/>
            <w:hideMark/>
          </w:tcPr>
          <w:p w14:paraId="241EDB2D" w14:textId="77777777" w:rsidR="00253458" w:rsidRPr="00253458" w:rsidRDefault="00253458" w:rsidP="00253458">
            <w:pPr>
              <w:rPr>
                <w:color w:val="000000"/>
                <w:sz w:val="22"/>
                <w:szCs w:val="22"/>
                <w:lang w:val="en-US"/>
              </w:rPr>
            </w:pPr>
            <w:r w:rsidRPr="00253458">
              <w:rPr>
                <w:color w:val="000000"/>
                <w:sz w:val="22"/>
                <w:szCs w:val="22"/>
                <w:lang w:val="en-US"/>
              </w:rPr>
              <w:t>Goroubankassam</w:t>
            </w:r>
          </w:p>
        </w:tc>
        <w:tc>
          <w:tcPr>
            <w:tcW w:w="1216" w:type="dxa"/>
            <w:tcBorders>
              <w:top w:val="nil"/>
              <w:left w:val="nil"/>
              <w:bottom w:val="nil"/>
              <w:right w:val="nil"/>
            </w:tcBorders>
            <w:shd w:val="clear" w:color="auto" w:fill="auto"/>
            <w:noWrap/>
            <w:vAlign w:val="bottom"/>
            <w:hideMark/>
          </w:tcPr>
          <w:p w14:paraId="4ECB15A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33 555</w:t>
            </w:r>
          </w:p>
        </w:tc>
        <w:tc>
          <w:tcPr>
            <w:tcW w:w="1216" w:type="dxa"/>
            <w:tcBorders>
              <w:top w:val="nil"/>
              <w:left w:val="nil"/>
              <w:bottom w:val="nil"/>
              <w:right w:val="nil"/>
            </w:tcBorders>
            <w:shd w:val="clear" w:color="auto" w:fill="auto"/>
            <w:noWrap/>
            <w:vAlign w:val="bottom"/>
            <w:hideMark/>
          </w:tcPr>
          <w:p w14:paraId="600A8C5F" w14:textId="77777777" w:rsidR="00253458" w:rsidRPr="00253458" w:rsidRDefault="00253458" w:rsidP="00253458">
            <w:pPr>
              <w:jc w:val="right"/>
              <w:rPr>
                <w:color w:val="000000"/>
                <w:sz w:val="22"/>
                <w:szCs w:val="22"/>
                <w:lang w:val="en-US"/>
              </w:rPr>
            </w:pPr>
            <w:r w:rsidRPr="00253458">
              <w:rPr>
                <w:color w:val="000000"/>
                <w:sz w:val="22"/>
                <w:szCs w:val="22"/>
                <w:lang w:val="en-US"/>
              </w:rPr>
              <w:t>52.5</w:t>
            </w:r>
          </w:p>
        </w:tc>
        <w:tc>
          <w:tcPr>
            <w:tcW w:w="1216" w:type="dxa"/>
            <w:tcBorders>
              <w:top w:val="nil"/>
              <w:left w:val="nil"/>
              <w:bottom w:val="nil"/>
              <w:right w:val="nil"/>
            </w:tcBorders>
            <w:shd w:val="clear" w:color="auto" w:fill="auto"/>
            <w:noWrap/>
            <w:vAlign w:val="bottom"/>
            <w:hideMark/>
          </w:tcPr>
          <w:p w14:paraId="0FB7F726" w14:textId="77777777" w:rsidR="00253458" w:rsidRPr="00253458" w:rsidRDefault="00253458" w:rsidP="00253458">
            <w:pPr>
              <w:jc w:val="right"/>
              <w:rPr>
                <w:color w:val="000000"/>
                <w:sz w:val="22"/>
                <w:szCs w:val="22"/>
                <w:lang w:val="en-US"/>
              </w:rPr>
            </w:pPr>
            <w:r w:rsidRPr="00253458">
              <w:rPr>
                <w:color w:val="000000"/>
                <w:sz w:val="22"/>
                <w:szCs w:val="22"/>
                <w:lang w:val="en-US"/>
              </w:rPr>
              <w:t>17.8</w:t>
            </w:r>
          </w:p>
        </w:tc>
        <w:tc>
          <w:tcPr>
            <w:tcW w:w="1216" w:type="dxa"/>
            <w:tcBorders>
              <w:top w:val="nil"/>
              <w:left w:val="nil"/>
              <w:bottom w:val="nil"/>
              <w:right w:val="nil"/>
            </w:tcBorders>
            <w:shd w:val="clear" w:color="auto" w:fill="auto"/>
            <w:noWrap/>
            <w:vAlign w:val="bottom"/>
            <w:hideMark/>
          </w:tcPr>
          <w:p w14:paraId="1F913018" w14:textId="77777777" w:rsidR="00253458" w:rsidRPr="00253458" w:rsidRDefault="00253458" w:rsidP="00253458">
            <w:pPr>
              <w:jc w:val="right"/>
              <w:rPr>
                <w:color w:val="000000"/>
                <w:sz w:val="22"/>
                <w:szCs w:val="22"/>
                <w:lang w:val="en-US"/>
              </w:rPr>
            </w:pPr>
            <w:r w:rsidRPr="00253458">
              <w:rPr>
                <w:color w:val="000000"/>
                <w:sz w:val="22"/>
                <w:szCs w:val="22"/>
                <w:lang w:val="en-US"/>
              </w:rPr>
              <w:t>8.3</w:t>
            </w:r>
          </w:p>
        </w:tc>
        <w:tc>
          <w:tcPr>
            <w:tcW w:w="1216" w:type="dxa"/>
            <w:tcBorders>
              <w:top w:val="nil"/>
              <w:left w:val="nil"/>
              <w:bottom w:val="nil"/>
              <w:right w:val="nil"/>
            </w:tcBorders>
            <w:shd w:val="clear" w:color="auto" w:fill="auto"/>
            <w:noWrap/>
            <w:vAlign w:val="bottom"/>
            <w:hideMark/>
          </w:tcPr>
          <w:p w14:paraId="1FEEC08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17 611</w:t>
            </w:r>
          </w:p>
        </w:tc>
      </w:tr>
      <w:tr w:rsidR="00253458" w:rsidRPr="00253458" w14:paraId="02E03CAB" w14:textId="77777777" w:rsidTr="004B0EAD">
        <w:trPr>
          <w:trHeight w:val="300"/>
        </w:trPr>
        <w:tc>
          <w:tcPr>
            <w:tcW w:w="1080" w:type="dxa"/>
            <w:tcBorders>
              <w:top w:val="nil"/>
              <w:left w:val="nil"/>
              <w:bottom w:val="nil"/>
              <w:right w:val="nil"/>
            </w:tcBorders>
            <w:shd w:val="clear" w:color="auto" w:fill="auto"/>
            <w:noWrap/>
            <w:vAlign w:val="bottom"/>
            <w:hideMark/>
          </w:tcPr>
          <w:p w14:paraId="087937C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D5E245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FA4DCE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2BC0FD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(2.8)</w:t>
            </w:r>
          </w:p>
        </w:tc>
        <w:tc>
          <w:tcPr>
            <w:tcW w:w="1216" w:type="dxa"/>
            <w:tcBorders>
              <w:top w:val="nil"/>
              <w:left w:val="nil"/>
              <w:bottom w:val="nil"/>
              <w:right w:val="nil"/>
            </w:tcBorders>
            <w:shd w:val="clear" w:color="auto" w:fill="auto"/>
            <w:noWrap/>
            <w:hideMark/>
          </w:tcPr>
          <w:p w14:paraId="43B9921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4126390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72676024" w14:textId="77777777" w:rsidR="00253458" w:rsidRPr="00253458" w:rsidRDefault="00253458" w:rsidP="00253458">
            <w:pPr>
              <w:jc w:val="right"/>
              <w:rPr>
                <w:i/>
                <w:iCs/>
                <w:color w:val="000000"/>
                <w:sz w:val="18"/>
                <w:szCs w:val="18"/>
                <w:lang w:val="en-US"/>
              </w:rPr>
            </w:pPr>
          </w:p>
        </w:tc>
      </w:tr>
      <w:tr w:rsidR="00253458" w:rsidRPr="00253458" w14:paraId="6EE05B23" w14:textId="77777777" w:rsidTr="004B0EAD">
        <w:trPr>
          <w:trHeight w:val="300"/>
        </w:trPr>
        <w:tc>
          <w:tcPr>
            <w:tcW w:w="1080" w:type="dxa"/>
            <w:tcBorders>
              <w:top w:val="nil"/>
              <w:left w:val="nil"/>
              <w:bottom w:val="nil"/>
              <w:right w:val="nil"/>
            </w:tcBorders>
            <w:shd w:val="clear" w:color="auto" w:fill="auto"/>
            <w:noWrap/>
            <w:vAlign w:val="bottom"/>
            <w:hideMark/>
          </w:tcPr>
          <w:p w14:paraId="6F841BB3" w14:textId="77777777" w:rsidR="00253458" w:rsidRPr="00253458" w:rsidRDefault="00253458" w:rsidP="00253458">
            <w:pPr>
              <w:jc w:val="right"/>
              <w:rPr>
                <w:color w:val="000000"/>
                <w:sz w:val="22"/>
                <w:szCs w:val="22"/>
                <w:lang w:val="en-US"/>
              </w:rPr>
            </w:pPr>
            <w:r w:rsidRPr="00253458">
              <w:rPr>
                <w:color w:val="000000"/>
                <w:sz w:val="22"/>
                <w:szCs w:val="22"/>
                <w:lang w:val="en-US"/>
              </w:rPr>
              <w:t>3 04 06</w:t>
            </w:r>
          </w:p>
        </w:tc>
        <w:tc>
          <w:tcPr>
            <w:tcW w:w="2560" w:type="dxa"/>
            <w:tcBorders>
              <w:top w:val="nil"/>
              <w:left w:val="nil"/>
              <w:bottom w:val="nil"/>
              <w:right w:val="nil"/>
            </w:tcBorders>
            <w:shd w:val="clear" w:color="auto" w:fill="auto"/>
            <w:noWrap/>
            <w:vAlign w:val="bottom"/>
            <w:hideMark/>
          </w:tcPr>
          <w:p w14:paraId="3A2788FB" w14:textId="77777777" w:rsidR="00253458" w:rsidRPr="00253458" w:rsidRDefault="00253458" w:rsidP="00253458">
            <w:pPr>
              <w:rPr>
                <w:color w:val="000000"/>
                <w:sz w:val="22"/>
                <w:szCs w:val="22"/>
                <w:lang w:val="en-US"/>
              </w:rPr>
            </w:pPr>
            <w:r w:rsidRPr="00253458">
              <w:rPr>
                <w:color w:val="000000"/>
                <w:sz w:val="22"/>
                <w:szCs w:val="22"/>
                <w:lang w:val="en-US"/>
              </w:rPr>
              <w:t>Karguibangou</w:t>
            </w:r>
          </w:p>
        </w:tc>
        <w:tc>
          <w:tcPr>
            <w:tcW w:w="1216" w:type="dxa"/>
            <w:tcBorders>
              <w:top w:val="nil"/>
              <w:left w:val="nil"/>
              <w:bottom w:val="nil"/>
              <w:right w:val="nil"/>
            </w:tcBorders>
            <w:shd w:val="clear" w:color="auto" w:fill="auto"/>
            <w:noWrap/>
            <w:vAlign w:val="bottom"/>
            <w:hideMark/>
          </w:tcPr>
          <w:p w14:paraId="19BEE5C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45 788</w:t>
            </w:r>
          </w:p>
        </w:tc>
        <w:tc>
          <w:tcPr>
            <w:tcW w:w="1216" w:type="dxa"/>
            <w:tcBorders>
              <w:top w:val="nil"/>
              <w:left w:val="nil"/>
              <w:bottom w:val="nil"/>
              <w:right w:val="nil"/>
            </w:tcBorders>
            <w:shd w:val="clear" w:color="auto" w:fill="auto"/>
            <w:noWrap/>
            <w:vAlign w:val="bottom"/>
            <w:hideMark/>
          </w:tcPr>
          <w:p w14:paraId="4B816F36" w14:textId="77777777" w:rsidR="00253458" w:rsidRPr="00253458" w:rsidRDefault="00253458" w:rsidP="00253458">
            <w:pPr>
              <w:jc w:val="right"/>
              <w:rPr>
                <w:color w:val="000000"/>
                <w:sz w:val="22"/>
                <w:szCs w:val="22"/>
                <w:lang w:val="en-US"/>
              </w:rPr>
            </w:pPr>
            <w:r w:rsidRPr="00253458">
              <w:rPr>
                <w:color w:val="000000"/>
                <w:sz w:val="22"/>
                <w:szCs w:val="22"/>
                <w:lang w:val="en-US"/>
              </w:rPr>
              <w:t>53.6</w:t>
            </w:r>
          </w:p>
        </w:tc>
        <w:tc>
          <w:tcPr>
            <w:tcW w:w="1216" w:type="dxa"/>
            <w:tcBorders>
              <w:top w:val="nil"/>
              <w:left w:val="nil"/>
              <w:bottom w:val="nil"/>
              <w:right w:val="nil"/>
            </w:tcBorders>
            <w:shd w:val="clear" w:color="auto" w:fill="auto"/>
            <w:noWrap/>
            <w:vAlign w:val="bottom"/>
            <w:hideMark/>
          </w:tcPr>
          <w:p w14:paraId="3F9450BF" w14:textId="77777777" w:rsidR="00253458" w:rsidRPr="00253458" w:rsidRDefault="00253458" w:rsidP="00253458">
            <w:pPr>
              <w:jc w:val="right"/>
              <w:rPr>
                <w:color w:val="000000"/>
                <w:sz w:val="22"/>
                <w:szCs w:val="22"/>
                <w:lang w:val="en-US"/>
              </w:rPr>
            </w:pPr>
            <w:r w:rsidRPr="00253458">
              <w:rPr>
                <w:color w:val="000000"/>
                <w:sz w:val="22"/>
                <w:szCs w:val="22"/>
                <w:lang w:val="en-US"/>
              </w:rPr>
              <w:t>18.1</w:t>
            </w:r>
          </w:p>
        </w:tc>
        <w:tc>
          <w:tcPr>
            <w:tcW w:w="1216" w:type="dxa"/>
            <w:tcBorders>
              <w:top w:val="nil"/>
              <w:left w:val="nil"/>
              <w:bottom w:val="nil"/>
              <w:right w:val="nil"/>
            </w:tcBorders>
            <w:shd w:val="clear" w:color="auto" w:fill="auto"/>
            <w:noWrap/>
            <w:vAlign w:val="bottom"/>
            <w:hideMark/>
          </w:tcPr>
          <w:p w14:paraId="37EA78F8" w14:textId="77777777" w:rsidR="00253458" w:rsidRPr="00253458" w:rsidRDefault="00253458" w:rsidP="00253458">
            <w:pPr>
              <w:jc w:val="right"/>
              <w:rPr>
                <w:color w:val="000000"/>
                <w:sz w:val="22"/>
                <w:szCs w:val="22"/>
                <w:lang w:val="en-US"/>
              </w:rPr>
            </w:pPr>
            <w:r w:rsidRPr="00253458">
              <w:rPr>
                <w:color w:val="000000"/>
                <w:sz w:val="22"/>
                <w:szCs w:val="22"/>
                <w:lang w:val="en-US"/>
              </w:rPr>
              <w:t>8.4</w:t>
            </w:r>
          </w:p>
        </w:tc>
        <w:tc>
          <w:tcPr>
            <w:tcW w:w="1216" w:type="dxa"/>
            <w:tcBorders>
              <w:top w:val="nil"/>
              <w:left w:val="nil"/>
              <w:bottom w:val="nil"/>
              <w:right w:val="nil"/>
            </w:tcBorders>
            <w:shd w:val="clear" w:color="auto" w:fill="auto"/>
            <w:noWrap/>
            <w:vAlign w:val="bottom"/>
            <w:hideMark/>
          </w:tcPr>
          <w:p w14:paraId="392F83C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24 531</w:t>
            </w:r>
          </w:p>
        </w:tc>
      </w:tr>
      <w:tr w:rsidR="00253458" w:rsidRPr="00253458" w14:paraId="20623FA7" w14:textId="77777777" w:rsidTr="004B0EAD">
        <w:trPr>
          <w:trHeight w:val="300"/>
        </w:trPr>
        <w:tc>
          <w:tcPr>
            <w:tcW w:w="1080" w:type="dxa"/>
            <w:tcBorders>
              <w:top w:val="nil"/>
              <w:left w:val="nil"/>
              <w:bottom w:val="nil"/>
              <w:right w:val="nil"/>
            </w:tcBorders>
            <w:shd w:val="clear" w:color="auto" w:fill="auto"/>
            <w:noWrap/>
            <w:vAlign w:val="bottom"/>
            <w:hideMark/>
          </w:tcPr>
          <w:p w14:paraId="30153DB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9EE1E0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F03C0D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E0B174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1A89112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1762EF0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49781FA1" w14:textId="77777777" w:rsidR="00253458" w:rsidRPr="00253458" w:rsidRDefault="00253458" w:rsidP="00253458">
            <w:pPr>
              <w:jc w:val="right"/>
              <w:rPr>
                <w:i/>
                <w:iCs/>
                <w:color w:val="000000"/>
                <w:sz w:val="18"/>
                <w:szCs w:val="18"/>
                <w:lang w:val="en-US"/>
              </w:rPr>
            </w:pPr>
          </w:p>
        </w:tc>
      </w:tr>
      <w:tr w:rsidR="00253458" w:rsidRPr="00253458" w14:paraId="210609FD" w14:textId="77777777" w:rsidTr="004B0EAD">
        <w:trPr>
          <w:trHeight w:val="300"/>
        </w:trPr>
        <w:tc>
          <w:tcPr>
            <w:tcW w:w="1080" w:type="dxa"/>
            <w:tcBorders>
              <w:top w:val="nil"/>
              <w:left w:val="nil"/>
              <w:bottom w:val="nil"/>
              <w:right w:val="nil"/>
            </w:tcBorders>
            <w:shd w:val="clear" w:color="auto" w:fill="auto"/>
            <w:noWrap/>
            <w:vAlign w:val="bottom"/>
            <w:hideMark/>
          </w:tcPr>
          <w:p w14:paraId="7430AD2D" w14:textId="77777777" w:rsidR="00253458" w:rsidRPr="00253458" w:rsidRDefault="00253458" w:rsidP="00253458">
            <w:pPr>
              <w:jc w:val="right"/>
              <w:rPr>
                <w:color w:val="000000"/>
                <w:sz w:val="22"/>
                <w:szCs w:val="22"/>
                <w:lang w:val="en-US"/>
              </w:rPr>
            </w:pPr>
            <w:r w:rsidRPr="00253458">
              <w:rPr>
                <w:color w:val="000000"/>
                <w:sz w:val="22"/>
                <w:szCs w:val="22"/>
                <w:lang w:val="en-US"/>
              </w:rPr>
              <w:t>3 04 07</w:t>
            </w:r>
          </w:p>
        </w:tc>
        <w:tc>
          <w:tcPr>
            <w:tcW w:w="2560" w:type="dxa"/>
            <w:tcBorders>
              <w:top w:val="nil"/>
              <w:left w:val="nil"/>
              <w:bottom w:val="nil"/>
              <w:right w:val="nil"/>
            </w:tcBorders>
            <w:shd w:val="clear" w:color="auto" w:fill="auto"/>
            <w:noWrap/>
            <w:vAlign w:val="bottom"/>
            <w:hideMark/>
          </w:tcPr>
          <w:p w14:paraId="0A708A71" w14:textId="77777777" w:rsidR="00253458" w:rsidRPr="00253458" w:rsidRDefault="00253458" w:rsidP="00253458">
            <w:pPr>
              <w:rPr>
                <w:color w:val="000000"/>
                <w:sz w:val="22"/>
                <w:szCs w:val="22"/>
                <w:lang w:val="en-US"/>
              </w:rPr>
            </w:pPr>
            <w:r w:rsidRPr="00253458">
              <w:rPr>
                <w:color w:val="000000"/>
                <w:sz w:val="22"/>
                <w:szCs w:val="22"/>
                <w:lang w:val="en-US"/>
              </w:rPr>
              <w:t>Mokko</w:t>
            </w:r>
          </w:p>
        </w:tc>
        <w:tc>
          <w:tcPr>
            <w:tcW w:w="1216" w:type="dxa"/>
            <w:tcBorders>
              <w:top w:val="nil"/>
              <w:left w:val="nil"/>
              <w:bottom w:val="nil"/>
              <w:right w:val="nil"/>
            </w:tcBorders>
            <w:shd w:val="clear" w:color="auto" w:fill="auto"/>
            <w:noWrap/>
            <w:vAlign w:val="bottom"/>
            <w:hideMark/>
          </w:tcPr>
          <w:p w14:paraId="1A7BC48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52 723</w:t>
            </w:r>
          </w:p>
        </w:tc>
        <w:tc>
          <w:tcPr>
            <w:tcW w:w="1216" w:type="dxa"/>
            <w:tcBorders>
              <w:top w:val="nil"/>
              <w:left w:val="nil"/>
              <w:bottom w:val="nil"/>
              <w:right w:val="nil"/>
            </w:tcBorders>
            <w:shd w:val="clear" w:color="auto" w:fill="auto"/>
            <w:noWrap/>
            <w:vAlign w:val="bottom"/>
            <w:hideMark/>
          </w:tcPr>
          <w:p w14:paraId="192F40B8" w14:textId="77777777" w:rsidR="00253458" w:rsidRPr="00253458" w:rsidRDefault="00253458" w:rsidP="00253458">
            <w:pPr>
              <w:jc w:val="right"/>
              <w:rPr>
                <w:color w:val="000000"/>
                <w:sz w:val="22"/>
                <w:szCs w:val="22"/>
                <w:lang w:val="en-US"/>
              </w:rPr>
            </w:pPr>
            <w:r w:rsidRPr="00253458">
              <w:rPr>
                <w:color w:val="000000"/>
                <w:sz w:val="22"/>
                <w:szCs w:val="22"/>
                <w:lang w:val="en-US"/>
              </w:rPr>
              <w:t>52.6</w:t>
            </w:r>
          </w:p>
        </w:tc>
        <w:tc>
          <w:tcPr>
            <w:tcW w:w="1216" w:type="dxa"/>
            <w:tcBorders>
              <w:top w:val="nil"/>
              <w:left w:val="nil"/>
              <w:bottom w:val="nil"/>
              <w:right w:val="nil"/>
            </w:tcBorders>
            <w:shd w:val="clear" w:color="auto" w:fill="auto"/>
            <w:noWrap/>
            <w:vAlign w:val="bottom"/>
            <w:hideMark/>
          </w:tcPr>
          <w:p w14:paraId="44D285DF" w14:textId="77777777" w:rsidR="00253458" w:rsidRPr="00253458" w:rsidRDefault="00253458" w:rsidP="00253458">
            <w:pPr>
              <w:jc w:val="right"/>
              <w:rPr>
                <w:color w:val="000000"/>
                <w:sz w:val="22"/>
                <w:szCs w:val="22"/>
                <w:lang w:val="en-US"/>
              </w:rPr>
            </w:pPr>
            <w:r w:rsidRPr="00253458">
              <w:rPr>
                <w:color w:val="000000"/>
                <w:sz w:val="22"/>
                <w:szCs w:val="22"/>
                <w:lang w:val="en-US"/>
              </w:rPr>
              <w:t>18.4</w:t>
            </w:r>
          </w:p>
        </w:tc>
        <w:tc>
          <w:tcPr>
            <w:tcW w:w="1216" w:type="dxa"/>
            <w:tcBorders>
              <w:top w:val="nil"/>
              <w:left w:val="nil"/>
              <w:bottom w:val="nil"/>
              <w:right w:val="nil"/>
            </w:tcBorders>
            <w:shd w:val="clear" w:color="auto" w:fill="auto"/>
            <w:noWrap/>
            <w:vAlign w:val="bottom"/>
            <w:hideMark/>
          </w:tcPr>
          <w:p w14:paraId="5B668A3C" w14:textId="77777777" w:rsidR="00253458" w:rsidRPr="00253458" w:rsidRDefault="00253458" w:rsidP="00253458">
            <w:pPr>
              <w:jc w:val="right"/>
              <w:rPr>
                <w:color w:val="000000"/>
                <w:sz w:val="22"/>
                <w:szCs w:val="22"/>
                <w:lang w:val="en-US"/>
              </w:rPr>
            </w:pPr>
            <w:r w:rsidRPr="00253458">
              <w:rPr>
                <w:color w:val="000000"/>
                <w:sz w:val="22"/>
                <w:szCs w:val="22"/>
                <w:lang w:val="en-US"/>
              </w:rPr>
              <w:t>8.9</w:t>
            </w:r>
          </w:p>
        </w:tc>
        <w:tc>
          <w:tcPr>
            <w:tcW w:w="1216" w:type="dxa"/>
            <w:tcBorders>
              <w:top w:val="nil"/>
              <w:left w:val="nil"/>
              <w:bottom w:val="nil"/>
              <w:right w:val="nil"/>
            </w:tcBorders>
            <w:shd w:val="clear" w:color="auto" w:fill="auto"/>
            <w:noWrap/>
            <w:vAlign w:val="bottom"/>
            <w:hideMark/>
          </w:tcPr>
          <w:p w14:paraId="07D211E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27 746</w:t>
            </w:r>
          </w:p>
        </w:tc>
      </w:tr>
      <w:tr w:rsidR="00253458" w:rsidRPr="00253458" w14:paraId="3B943531" w14:textId="77777777" w:rsidTr="004B0EAD">
        <w:trPr>
          <w:trHeight w:val="300"/>
        </w:trPr>
        <w:tc>
          <w:tcPr>
            <w:tcW w:w="1080" w:type="dxa"/>
            <w:tcBorders>
              <w:top w:val="nil"/>
              <w:left w:val="nil"/>
              <w:bottom w:val="nil"/>
              <w:right w:val="nil"/>
            </w:tcBorders>
            <w:shd w:val="clear" w:color="auto" w:fill="auto"/>
            <w:noWrap/>
            <w:vAlign w:val="bottom"/>
            <w:hideMark/>
          </w:tcPr>
          <w:p w14:paraId="7FB9E96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A3CF57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FA2455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F4A729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661B0B3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3689CFF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5FFB024D" w14:textId="77777777" w:rsidR="00253458" w:rsidRPr="00253458" w:rsidRDefault="00253458" w:rsidP="00253458">
            <w:pPr>
              <w:jc w:val="right"/>
              <w:rPr>
                <w:i/>
                <w:iCs/>
                <w:color w:val="000000"/>
                <w:sz w:val="18"/>
                <w:szCs w:val="18"/>
                <w:lang w:val="en-US"/>
              </w:rPr>
            </w:pPr>
          </w:p>
        </w:tc>
      </w:tr>
      <w:tr w:rsidR="00253458" w:rsidRPr="00253458" w14:paraId="1DE11529" w14:textId="77777777" w:rsidTr="004B0EAD">
        <w:trPr>
          <w:trHeight w:val="300"/>
        </w:trPr>
        <w:tc>
          <w:tcPr>
            <w:tcW w:w="1080" w:type="dxa"/>
            <w:tcBorders>
              <w:top w:val="nil"/>
              <w:left w:val="nil"/>
              <w:bottom w:val="nil"/>
              <w:right w:val="nil"/>
            </w:tcBorders>
            <w:shd w:val="clear" w:color="auto" w:fill="auto"/>
            <w:noWrap/>
            <w:vAlign w:val="bottom"/>
            <w:hideMark/>
          </w:tcPr>
          <w:p w14:paraId="3FC95DE3" w14:textId="77777777" w:rsidR="00253458" w:rsidRPr="00253458" w:rsidRDefault="00253458" w:rsidP="00253458">
            <w:pPr>
              <w:jc w:val="right"/>
              <w:rPr>
                <w:color w:val="000000"/>
                <w:sz w:val="22"/>
                <w:szCs w:val="22"/>
                <w:lang w:val="en-US"/>
              </w:rPr>
            </w:pPr>
            <w:r w:rsidRPr="00253458">
              <w:rPr>
                <w:color w:val="000000"/>
                <w:sz w:val="22"/>
                <w:szCs w:val="22"/>
                <w:lang w:val="en-US"/>
              </w:rPr>
              <w:t>3 04 08</w:t>
            </w:r>
          </w:p>
        </w:tc>
        <w:tc>
          <w:tcPr>
            <w:tcW w:w="2560" w:type="dxa"/>
            <w:tcBorders>
              <w:top w:val="nil"/>
              <w:left w:val="nil"/>
              <w:bottom w:val="nil"/>
              <w:right w:val="nil"/>
            </w:tcBorders>
            <w:shd w:val="clear" w:color="auto" w:fill="auto"/>
            <w:noWrap/>
            <w:vAlign w:val="bottom"/>
            <w:hideMark/>
          </w:tcPr>
          <w:p w14:paraId="2B239313" w14:textId="77777777" w:rsidR="00253458" w:rsidRPr="00253458" w:rsidRDefault="00253458" w:rsidP="00253458">
            <w:pPr>
              <w:rPr>
                <w:color w:val="000000"/>
                <w:sz w:val="22"/>
                <w:szCs w:val="22"/>
                <w:lang w:val="en-US"/>
              </w:rPr>
            </w:pPr>
            <w:r w:rsidRPr="00253458">
              <w:rPr>
                <w:color w:val="000000"/>
                <w:sz w:val="22"/>
                <w:szCs w:val="22"/>
                <w:lang w:val="en-US"/>
              </w:rPr>
              <w:t>Sambera</w:t>
            </w:r>
          </w:p>
        </w:tc>
        <w:tc>
          <w:tcPr>
            <w:tcW w:w="1216" w:type="dxa"/>
            <w:tcBorders>
              <w:top w:val="nil"/>
              <w:left w:val="nil"/>
              <w:bottom w:val="nil"/>
              <w:right w:val="nil"/>
            </w:tcBorders>
            <w:shd w:val="clear" w:color="auto" w:fill="auto"/>
            <w:noWrap/>
            <w:vAlign w:val="bottom"/>
            <w:hideMark/>
          </w:tcPr>
          <w:p w14:paraId="0ECE0FE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49 845</w:t>
            </w:r>
          </w:p>
        </w:tc>
        <w:tc>
          <w:tcPr>
            <w:tcW w:w="1216" w:type="dxa"/>
            <w:tcBorders>
              <w:top w:val="nil"/>
              <w:left w:val="nil"/>
              <w:bottom w:val="nil"/>
              <w:right w:val="nil"/>
            </w:tcBorders>
            <w:shd w:val="clear" w:color="auto" w:fill="auto"/>
            <w:noWrap/>
            <w:vAlign w:val="bottom"/>
            <w:hideMark/>
          </w:tcPr>
          <w:p w14:paraId="1245D0A4" w14:textId="77777777" w:rsidR="00253458" w:rsidRPr="00253458" w:rsidRDefault="00253458" w:rsidP="00253458">
            <w:pPr>
              <w:jc w:val="right"/>
              <w:rPr>
                <w:color w:val="000000"/>
                <w:sz w:val="22"/>
                <w:szCs w:val="22"/>
                <w:lang w:val="en-US"/>
              </w:rPr>
            </w:pPr>
            <w:r w:rsidRPr="00253458">
              <w:rPr>
                <w:color w:val="000000"/>
                <w:sz w:val="22"/>
                <w:szCs w:val="22"/>
                <w:lang w:val="en-US"/>
              </w:rPr>
              <w:t>57.0</w:t>
            </w:r>
          </w:p>
        </w:tc>
        <w:tc>
          <w:tcPr>
            <w:tcW w:w="1216" w:type="dxa"/>
            <w:tcBorders>
              <w:top w:val="nil"/>
              <w:left w:val="nil"/>
              <w:bottom w:val="nil"/>
              <w:right w:val="nil"/>
            </w:tcBorders>
            <w:shd w:val="clear" w:color="auto" w:fill="auto"/>
            <w:noWrap/>
            <w:vAlign w:val="bottom"/>
            <w:hideMark/>
          </w:tcPr>
          <w:p w14:paraId="1B61D961" w14:textId="77777777" w:rsidR="00253458" w:rsidRPr="00253458" w:rsidRDefault="00253458" w:rsidP="00253458">
            <w:pPr>
              <w:jc w:val="right"/>
              <w:rPr>
                <w:color w:val="000000"/>
                <w:sz w:val="22"/>
                <w:szCs w:val="22"/>
                <w:lang w:val="en-US"/>
              </w:rPr>
            </w:pPr>
            <w:r w:rsidRPr="00253458">
              <w:rPr>
                <w:color w:val="000000"/>
                <w:sz w:val="22"/>
                <w:szCs w:val="22"/>
                <w:lang w:val="en-US"/>
              </w:rPr>
              <w:t>20.2</w:t>
            </w:r>
          </w:p>
        </w:tc>
        <w:tc>
          <w:tcPr>
            <w:tcW w:w="1216" w:type="dxa"/>
            <w:tcBorders>
              <w:top w:val="nil"/>
              <w:left w:val="nil"/>
              <w:bottom w:val="nil"/>
              <w:right w:val="nil"/>
            </w:tcBorders>
            <w:shd w:val="clear" w:color="auto" w:fill="auto"/>
            <w:noWrap/>
            <w:vAlign w:val="bottom"/>
            <w:hideMark/>
          </w:tcPr>
          <w:p w14:paraId="13DD21C0" w14:textId="77777777" w:rsidR="00253458" w:rsidRPr="00253458" w:rsidRDefault="00253458" w:rsidP="00253458">
            <w:pPr>
              <w:jc w:val="right"/>
              <w:rPr>
                <w:color w:val="000000"/>
                <w:sz w:val="22"/>
                <w:szCs w:val="22"/>
                <w:lang w:val="en-US"/>
              </w:rPr>
            </w:pPr>
            <w:r w:rsidRPr="00253458">
              <w:rPr>
                <w:color w:val="000000"/>
                <w:sz w:val="22"/>
                <w:szCs w:val="22"/>
                <w:lang w:val="en-US"/>
              </w:rPr>
              <w:t>9.8</w:t>
            </w:r>
          </w:p>
        </w:tc>
        <w:tc>
          <w:tcPr>
            <w:tcW w:w="1216" w:type="dxa"/>
            <w:tcBorders>
              <w:top w:val="nil"/>
              <w:left w:val="nil"/>
              <w:bottom w:val="nil"/>
              <w:right w:val="nil"/>
            </w:tcBorders>
            <w:shd w:val="clear" w:color="auto" w:fill="auto"/>
            <w:noWrap/>
            <w:vAlign w:val="bottom"/>
            <w:hideMark/>
          </w:tcPr>
          <w:p w14:paraId="25648F7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28 421</w:t>
            </w:r>
          </w:p>
        </w:tc>
      </w:tr>
      <w:tr w:rsidR="00253458" w:rsidRPr="00253458" w14:paraId="74B4AB35" w14:textId="77777777" w:rsidTr="004B0EAD">
        <w:trPr>
          <w:trHeight w:val="300"/>
        </w:trPr>
        <w:tc>
          <w:tcPr>
            <w:tcW w:w="1080" w:type="dxa"/>
            <w:tcBorders>
              <w:top w:val="nil"/>
              <w:left w:val="nil"/>
              <w:bottom w:val="nil"/>
              <w:right w:val="nil"/>
            </w:tcBorders>
            <w:shd w:val="clear" w:color="auto" w:fill="auto"/>
            <w:noWrap/>
            <w:vAlign w:val="bottom"/>
            <w:hideMark/>
          </w:tcPr>
          <w:p w14:paraId="5EF59791"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EC46F1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0E5AD6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63A142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1D24A7F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224C694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686E90C4" w14:textId="77777777" w:rsidR="00253458" w:rsidRPr="00253458" w:rsidRDefault="00253458" w:rsidP="00253458">
            <w:pPr>
              <w:jc w:val="right"/>
              <w:rPr>
                <w:i/>
                <w:iCs/>
                <w:color w:val="000000"/>
                <w:sz w:val="18"/>
                <w:szCs w:val="18"/>
                <w:lang w:val="en-US"/>
              </w:rPr>
            </w:pPr>
          </w:p>
        </w:tc>
      </w:tr>
      <w:tr w:rsidR="00253458" w:rsidRPr="00253458" w14:paraId="64C159BC" w14:textId="77777777" w:rsidTr="004B0EAD">
        <w:trPr>
          <w:trHeight w:val="300"/>
        </w:trPr>
        <w:tc>
          <w:tcPr>
            <w:tcW w:w="1080" w:type="dxa"/>
            <w:tcBorders>
              <w:top w:val="nil"/>
              <w:left w:val="nil"/>
              <w:bottom w:val="nil"/>
              <w:right w:val="nil"/>
            </w:tcBorders>
            <w:shd w:val="clear" w:color="auto" w:fill="auto"/>
            <w:noWrap/>
            <w:vAlign w:val="bottom"/>
            <w:hideMark/>
          </w:tcPr>
          <w:p w14:paraId="521901B2" w14:textId="77777777" w:rsidR="00253458" w:rsidRPr="00253458" w:rsidRDefault="00253458" w:rsidP="00253458">
            <w:pPr>
              <w:jc w:val="right"/>
              <w:rPr>
                <w:color w:val="000000"/>
                <w:sz w:val="22"/>
                <w:szCs w:val="22"/>
                <w:lang w:val="en-US"/>
              </w:rPr>
            </w:pPr>
            <w:r w:rsidRPr="00253458">
              <w:rPr>
                <w:color w:val="000000"/>
                <w:sz w:val="22"/>
                <w:szCs w:val="22"/>
                <w:lang w:val="en-US"/>
              </w:rPr>
              <w:t>3 04 09</w:t>
            </w:r>
          </w:p>
        </w:tc>
        <w:tc>
          <w:tcPr>
            <w:tcW w:w="2560" w:type="dxa"/>
            <w:tcBorders>
              <w:top w:val="nil"/>
              <w:left w:val="nil"/>
              <w:bottom w:val="nil"/>
              <w:right w:val="nil"/>
            </w:tcBorders>
            <w:shd w:val="clear" w:color="auto" w:fill="auto"/>
            <w:noWrap/>
            <w:vAlign w:val="bottom"/>
            <w:hideMark/>
          </w:tcPr>
          <w:p w14:paraId="2462E3CE" w14:textId="77777777" w:rsidR="00253458" w:rsidRPr="00253458" w:rsidRDefault="00253458" w:rsidP="00253458">
            <w:pPr>
              <w:rPr>
                <w:color w:val="000000"/>
                <w:sz w:val="22"/>
                <w:szCs w:val="22"/>
                <w:lang w:val="en-US"/>
              </w:rPr>
            </w:pPr>
            <w:r w:rsidRPr="00253458">
              <w:rPr>
                <w:color w:val="000000"/>
                <w:sz w:val="22"/>
                <w:szCs w:val="22"/>
                <w:lang w:val="en-US"/>
              </w:rPr>
              <w:t>Tessa</w:t>
            </w:r>
          </w:p>
        </w:tc>
        <w:tc>
          <w:tcPr>
            <w:tcW w:w="1216" w:type="dxa"/>
            <w:tcBorders>
              <w:top w:val="nil"/>
              <w:left w:val="nil"/>
              <w:bottom w:val="nil"/>
              <w:right w:val="nil"/>
            </w:tcBorders>
            <w:shd w:val="clear" w:color="auto" w:fill="auto"/>
            <w:noWrap/>
            <w:vAlign w:val="bottom"/>
            <w:hideMark/>
          </w:tcPr>
          <w:p w14:paraId="00CA1D0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27 150</w:t>
            </w:r>
          </w:p>
        </w:tc>
        <w:tc>
          <w:tcPr>
            <w:tcW w:w="1216" w:type="dxa"/>
            <w:tcBorders>
              <w:top w:val="nil"/>
              <w:left w:val="nil"/>
              <w:bottom w:val="nil"/>
              <w:right w:val="nil"/>
            </w:tcBorders>
            <w:shd w:val="clear" w:color="auto" w:fill="auto"/>
            <w:noWrap/>
            <w:vAlign w:val="bottom"/>
            <w:hideMark/>
          </w:tcPr>
          <w:p w14:paraId="64C811B8" w14:textId="77777777" w:rsidR="00253458" w:rsidRPr="00253458" w:rsidRDefault="00253458" w:rsidP="00253458">
            <w:pPr>
              <w:jc w:val="right"/>
              <w:rPr>
                <w:color w:val="000000"/>
                <w:sz w:val="22"/>
                <w:szCs w:val="22"/>
                <w:lang w:val="en-US"/>
              </w:rPr>
            </w:pPr>
            <w:r w:rsidRPr="00253458">
              <w:rPr>
                <w:color w:val="000000"/>
                <w:sz w:val="22"/>
                <w:szCs w:val="22"/>
                <w:lang w:val="en-US"/>
              </w:rPr>
              <w:t>56.0</w:t>
            </w:r>
          </w:p>
        </w:tc>
        <w:tc>
          <w:tcPr>
            <w:tcW w:w="1216" w:type="dxa"/>
            <w:tcBorders>
              <w:top w:val="nil"/>
              <w:left w:val="nil"/>
              <w:bottom w:val="nil"/>
              <w:right w:val="nil"/>
            </w:tcBorders>
            <w:shd w:val="clear" w:color="auto" w:fill="auto"/>
            <w:noWrap/>
            <w:vAlign w:val="bottom"/>
            <w:hideMark/>
          </w:tcPr>
          <w:p w14:paraId="6A5CB5EE" w14:textId="77777777" w:rsidR="00253458" w:rsidRPr="00253458" w:rsidRDefault="00253458" w:rsidP="00253458">
            <w:pPr>
              <w:jc w:val="right"/>
              <w:rPr>
                <w:color w:val="000000"/>
                <w:sz w:val="22"/>
                <w:szCs w:val="22"/>
                <w:lang w:val="en-US"/>
              </w:rPr>
            </w:pPr>
            <w:r w:rsidRPr="00253458">
              <w:rPr>
                <w:color w:val="000000"/>
                <w:sz w:val="22"/>
                <w:szCs w:val="22"/>
                <w:lang w:val="en-US"/>
              </w:rPr>
              <w:t>20.3</w:t>
            </w:r>
          </w:p>
        </w:tc>
        <w:tc>
          <w:tcPr>
            <w:tcW w:w="1216" w:type="dxa"/>
            <w:tcBorders>
              <w:top w:val="nil"/>
              <w:left w:val="nil"/>
              <w:bottom w:val="nil"/>
              <w:right w:val="nil"/>
            </w:tcBorders>
            <w:shd w:val="clear" w:color="auto" w:fill="auto"/>
            <w:noWrap/>
            <w:vAlign w:val="bottom"/>
            <w:hideMark/>
          </w:tcPr>
          <w:p w14:paraId="01BC5AF5" w14:textId="77777777" w:rsidR="00253458" w:rsidRPr="00253458" w:rsidRDefault="00253458" w:rsidP="00253458">
            <w:pPr>
              <w:jc w:val="right"/>
              <w:rPr>
                <w:color w:val="000000"/>
                <w:sz w:val="22"/>
                <w:szCs w:val="22"/>
                <w:lang w:val="en-US"/>
              </w:rPr>
            </w:pPr>
            <w:r w:rsidRPr="00253458">
              <w:rPr>
                <w:color w:val="000000"/>
                <w:sz w:val="22"/>
                <w:szCs w:val="22"/>
                <w:lang w:val="en-US"/>
              </w:rPr>
              <w:t>10.0</w:t>
            </w:r>
          </w:p>
        </w:tc>
        <w:tc>
          <w:tcPr>
            <w:tcW w:w="1216" w:type="dxa"/>
            <w:tcBorders>
              <w:top w:val="nil"/>
              <w:left w:val="nil"/>
              <w:bottom w:val="nil"/>
              <w:right w:val="nil"/>
            </w:tcBorders>
            <w:shd w:val="clear" w:color="auto" w:fill="auto"/>
            <w:noWrap/>
            <w:vAlign w:val="bottom"/>
            <w:hideMark/>
          </w:tcPr>
          <w:p w14:paraId="31FA274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15 200</w:t>
            </w:r>
          </w:p>
        </w:tc>
      </w:tr>
      <w:tr w:rsidR="00253458" w:rsidRPr="00253458" w14:paraId="3E1FA896" w14:textId="77777777" w:rsidTr="004B0EAD">
        <w:trPr>
          <w:trHeight w:val="300"/>
        </w:trPr>
        <w:tc>
          <w:tcPr>
            <w:tcW w:w="1080" w:type="dxa"/>
            <w:tcBorders>
              <w:top w:val="nil"/>
              <w:left w:val="nil"/>
              <w:bottom w:val="nil"/>
              <w:right w:val="nil"/>
            </w:tcBorders>
            <w:shd w:val="clear" w:color="auto" w:fill="auto"/>
            <w:noWrap/>
            <w:vAlign w:val="bottom"/>
            <w:hideMark/>
          </w:tcPr>
          <w:p w14:paraId="689C5FB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210777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CC52DA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37677A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(3.1)</w:t>
            </w:r>
          </w:p>
        </w:tc>
        <w:tc>
          <w:tcPr>
            <w:tcW w:w="1216" w:type="dxa"/>
            <w:tcBorders>
              <w:top w:val="nil"/>
              <w:left w:val="nil"/>
              <w:bottom w:val="nil"/>
              <w:right w:val="nil"/>
            </w:tcBorders>
            <w:shd w:val="clear" w:color="auto" w:fill="auto"/>
            <w:noWrap/>
            <w:hideMark/>
          </w:tcPr>
          <w:p w14:paraId="42D91CC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hideMark/>
          </w:tcPr>
          <w:p w14:paraId="1E31F9B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(1.0)</w:t>
            </w:r>
          </w:p>
        </w:tc>
        <w:tc>
          <w:tcPr>
            <w:tcW w:w="1216" w:type="dxa"/>
            <w:tcBorders>
              <w:top w:val="nil"/>
              <w:left w:val="nil"/>
              <w:bottom w:val="nil"/>
              <w:right w:val="nil"/>
            </w:tcBorders>
            <w:shd w:val="clear" w:color="auto" w:fill="auto"/>
            <w:noWrap/>
            <w:vAlign w:val="bottom"/>
            <w:hideMark/>
          </w:tcPr>
          <w:p w14:paraId="7E452815" w14:textId="77777777" w:rsidR="00253458" w:rsidRPr="00253458" w:rsidRDefault="00253458" w:rsidP="00253458">
            <w:pPr>
              <w:jc w:val="right"/>
              <w:rPr>
                <w:i/>
                <w:iCs/>
                <w:color w:val="000000"/>
                <w:sz w:val="18"/>
                <w:szCs w:val="18"/>
                <w:lang w:val="en-US"/>
              </w:rPr>
            </w:pPr>
          </w:p>
        </w:tc>
      </w:tr>
      <w:tr w:rsidR="00253458" w:rsidRPr="00253458" w14:paraId="1658A676" w14:textId="77777777" w:rsidTr="004B0EAD">
        <w:trPr>
          <w:trHeight w:val="300"/>
        </w:trPr>
        <w:tc>
          <w:tcPr>
            <w:tcW w:w="1080" w:type="dxa"/>
            <w:tcBorders>
              <w:top w:val="nil"/>
              <w:left w:val="nil"/>
              <w:bottom w:val="nil"/>
              <w:right w:val="nil"/>
            </w:tcBorders>
            <w:shd w:val="clear" w:color="auto" w:fill="auto"/>
            <w:noWrap/>
            <w:vAlign w:val="bottom"/>
            <w:hideMark/>
          </w:tcPr>
          <w:p w14:paraId="5F935F2D" w14:textId="77777777" w:rsidR="00253458" w:rsidRPr="00253458" w:rsidRDefault="00253458" w:rsidP="00253458">
            <w:pPr>
              <w:jc w:val="right"/>
              <w:rPr>
                <w:color w:val="000000"/>
                <w:sz w:val="22"/>
                <w:szCs w:val="22"/>
                <w:lang w:val="en-US"/>
              </w:rPr>
            </w:pPr>
            <w:r w:rsidRPr="00253458">
              <w:rPr>
                <w:color w:val="000000"/>
                <w:sz w:val="22"/>
                <w:szCs w:val="22"/>
                <w:lang w:val="en-US"/>
              </w:rPr>
              <w:t>3 04 10</w:t>
            </w:r>
          </w:p>
        </w:tc>
        <w:tc>
          <w:tcPr>
            <w:tcW w:w="2560" w:type="dxa"/>
            <w:tcBorders>
              <w:top w:val="nil"/>
              <w:left w:val="nil"/>
              <w:bottom w:val="nil"/>
              <w:right w:val="nil"/>
            </w:tcBorders>
            <w:shd w:val="clear" w:color="auto" w:fill="auto"/>
            <w:noWrap/>
            <w:vAlign w:val="bottom"/>
            <w:hideMark/>
          </w:tcPr>
          <w:p w14:paraId="33B735A3" w14:textId="77777777" w:rsidR="00253458" w:rsidRPr="00253458" w:rsidRDefault="00253458" w:rsidP="00253458">
            <w:pPr>
              <w:rPr>
                <w:color w:val="000000"/>
                <w:sz w:val="22"/>
                <w:szCs w:val="22"/>
                <w:lang w:val="en-US"/>
              </w:rPr>
            </w:pPr>
            <w:r w:rsidRPr="00253458">
              <w:rPr>
                <w:color w:val="000000"/>
                <w:sz w:val="22"/>
                <w:szCs w:val="22"/>
                <w:lang w:val="en-US"/>
              </w:rPr>
              <w:t>Tombokoirey I</w:t>
            </w:r>
          </w:p>
        </w:tc>
        <w:tc>
          <w:tcPr>
            <w:tcW w:w="1216" w:type="dxa"/>
            <w:tcBorders>
              <w:top w:val="nil"/>
              <w:left w:val="nil"/>
              <w:bottom w:val="nil"/>
              <w:right w:val="nil"/>
            </w:tcBorders>
            <w:shd w:val="clear" w:color="auto" w:fill="auto"/>
            <w:noWrap/>
            <w:vAlign w:val="bottom"/>
            <w:hideMark/>
          </w:tcPr>
          <w:p w14:paraId="1691847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29 373</w:t>
            </w:r>
          </w:p>
        </w:tc>
        <w:tc>
          <w:tcPr>
            <w:tcW w:w="1216" w:type="dxa"/>
            <w:tcBorders>
              <w:top w:val="nil"/>
              <w:left w:val="nil"/>
              <w:bottom w:val="nil"/>
              <w:right w:val="nil"/>
            </w:tcBorders>
            <w:shd w:val="clear" w:color="auto" w:fill="auto"/>
            <w:noWrap/>
            <w:vAlign w:val="bottom"/>
            <w:hideMark/>
          </w:tcPr>
          <w:p w14:paraId="679358F7" w14:textId="77777777" w:rsidR="00253458" w:rsidRPr="00253458" w:rsidRDefault="00253458" w:rsidP="00253458">
            <w:pPr>
              <w:jc w:val="right"/>
              <w:rPr>
                <w:color w:val="000000"/>
                <w:sz w:val="22"/>
                <w:szCs w:val="22"/>
                <w:lang w:val="en-US"/>
              </w:rPr>
            </w:pPr>
            <w:r w:rsidRPr="00253458">
              <w:rPr>
                <w:color w:val="000000"/>
                <w:sz w:val="22"/>
                <w:szCs w:val="22"/>
                <w:lang w:val="en-US"/>
              </w:rPr>
              <w:t>55.0</w:t>
            </w:r>
          </w:p>
        </w:tc>
        <w:tc>
          <w:tcPr>
            <w:tcW w:w="1216" w:type="dxa"/>
            <w:tcBorders>
              <w:top w:val="nil"/>
              <w:left w:val="nil"/>
              <w:bottom w:val="nil"/>
              <w:right w:val="nil"/>
            </w:tcBorders>
            <w:shd w:val="clear" w:color="auto" w:fill="auto"/>
            <w:noWrap/>
            <w:vAlign w:val="bottom"/>
            <w:hideMark/>
          </w:tcPr>
          <w:p w14:paraId="1AC8DB1E" w14:textId="77777777" w:rsidR="00253458" w:rsidRPr="00253458" w:rsidRDefault="00253458" w:rsidP="00253458">
            <w:pPr>
              <w:jc w:val="right"/>
              <w:rPr>
                <w:color w:val="000000"/>
                <w:sz w:val="22"/>
                <w:szCs w:val="22"/>
                <w:lang w:val="en-US"/>
              </w:rPr>
            </w:pPr>
            <w:r w:rsidRPr="00253458">
              <w:rPr>
                <w:color w:val="000000"/>
                <w:sz w:val="22"/>
                <w:szCs w:val="22"/>
                <w:lang w:val="en-US"/>
              </w:rPr>
              <w:t>19.3</w:t>
            </w:r>
          </w:p>
        </w:tc>
        <w:tc>
          <w:tcPr>
            <w:tcW w:w="1216" w:type="dxa"/>
            <w:tcBorders>
              <w:top w:val="nil"/>
              <w:left w:val="nil"/>
              <w:bottom w:val="nil"/>
              <w:right w:val="nil"/>
            </w:tcBorders>
            <w:shd w:val="clear" w:color="auto" w:fill="auto"/>
            <w:noWrap/>
            <w:vAlign w:val="bottom"/>
            <w:hideMark/>
          </w:tcPr>
          <w:p w14:paraId="268ACA25" w14:textId="77777777" w:rsidR="00253458" w:rsidRPr="00253458" w:rsidRDefault="00253458" w:rsidP="00253458">
            <w:pPr>
              <w:jc w:val="right"/>
              <w:rPr>
                <w:color w:val="000000"/>
                <w:sz w:val="22"/>
                <w:szCs w:val="22"/>
                <w:lang w:val="en-US"/>
              </w:rPr>
            </w:pPr>
            <w:r w:rsidRPr="00253458">
              <w:rPr>
                <w:color w:val="000000"/>
                <w:sz w:val="22"/>
                <w:szCs w:val="22"/>
                <w:lang w:val="en-US"/>
              </w:rPr>
              <w:t>9.3</w:t>
            </w:r>
          </w:p>
        </w:tc>
        <w:tc>
          <w:tcPr>
            <w:tcW w:w="1216" w:type="dxa"/>
            <w:tcBorders>
              <w:top w:val="nil"/>
              <w:left w:val="nil"/>
              <w:bottom w:val="nil"/>
              <w:right w:val="nil"/>
            </w:tcBorders>
            <w:shd w:val="clear" w:color="auto" w:fill="auto"/>
            <w:noWrap/>
            <w:vAlign w:val="bottom"/>
            <w:hideMark/>
          </w:tcPr>
          <w:p w14:paraId="3579A26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16 166</w:t>
            </w:r>
          </w:p>
        </w:tc>
      </w:tr>
      <w:tr w:rsidR="00253458" w:rsidRPr="00253458" w14:paraId="3C9268EE" w14:textId="77777777" w:rsidTr="004B0EAD">
        <w:trPr>
          <w:trHeight w:val="300"/>
        </w:trPr>
        <w:tc>
          <w:tcPr>
            <w:tcW w:w="1080" w:type="dxa"/>
            <w:tcBorders>
              <w:top w:val="nil"/>
              <w:left w:val="nil"/>
              <w:bottom w:val="nil"/>
              <w:right w:val="nil"/>
            </w:tcBorders>
            <w:shd w:val="clear" w:color="auto" w:fill="auto"/>
            <w:noWrap/>
            <w:vAlign w:val="bottom"/>
            <w:hideMark/>
          </w:tcPr>
          <w:p w14:paraId="61F6AA32"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EEC3C3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7D00EE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3D9BCB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(3.5)</w:t>
            </w:r>
          </w:p>
        </w:tc>
        <w:tc>
          <w:tcPr>
            <w:tcW w:w="1216" w:type="dxa"/>
            <w:tcBorders>
              <w:top w:val="nil"/>
              <w:left w:val="nil"/>
              <w:bottom w:val="nil"/>
              <w:right w:val="nil"/>
            </w:tcBorders>
            <w:shd w:val="clear" w:color="auto" w:fill="auto"/>
            <w:noWrap/>
            <w:hideMark/>
          </w:tcPr>
          <w:p w14:paraId="3328B24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hideMark/>
          </w:tcPr>
          <w:p w14:paraId="3B4C682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(1.0)</w:t>
            </w:r>
          </w:p>
        </w:tc>
        <w:tc>
          <w:tcPr>
            <w:tcW w:w="1216" w:type="dxa"/>
            <w:tcBorders>
              <w:top w:val="nil"/>
              <w:left w:val="nil"/>
              <w:bottom w:val="nil"/>
              <w:right w:val="nil"/>
            </w:tcBorders>
            <w:shd w:val="clear" w:color="auto" w:fill="auto"/>
            <w:noWrap/>
            <w:vAlign w:val="bottom"/>
            <w:hideMark/>
          </w:tcPr>
          <w:p w14:paraId="7D44342C" w14:textId="77777777" w:rsidR="00253458" w:rsidRPr="00253458" w:rsidRDefault="00253458" w:rsidP="00253458">
            <w:pPr>
              <w:jc w:val="right"/>
              <w:rPr>
                <w:i/>
                <w:iCs/>
                <w:color w:val="000000"/>
                <w:sz w:val="18"/>
                <w:szCs w:val="18"/>
                <w:lang w:val="en-US"/>
              </w:rPr>
            </w:pPr>
          </w:p>
        </w:tc>
      </w:tr>
      <w:tr w:rsidR="00253458" w:rsidRPr="00253458" w14:paraId="44DE69BD" w14:textId="77777777" w:rsidTr="004B0EAD">
        <w:trPr>
          <w:trHeight w:val="300"/>
        </w:trPr>
        <w:tc>
          <w:tcPr>
            <w:tcW w:w="1080" w:type="dxa"/>
            <w:tcBorders>
              <w:top w:val="nil"/>
              <w:left w:val="nil"/>
              <w:bottom w:val="nil"/>
              <w:right w:val="nil"/>
            </w:tcBorders>
            <w:shd w:val="clear" w:color="auto" w:fill="auto"/>
            <w:noWrap/>
            <w:vAlign w:val="bottom"/>
            <w:hideMark/>
          </w:tcPr>
          <w:p w14:paraId="57D0507F" w14:textId="77777777" w:rsidR="00253458" w:rsidRPr="00253458" w:rsidRDefault="00253458" w:rsidP="00253458">
            <w:pPr>
              <w:jc w:val="right"/>
              <w:rPr>
                <w:color w:val="000000"/>
                <w:sz w:val="22"/>
                <w:szCs w:val="22"/>
                <w:lang w:val="en-US"/>
              </w:rPr>
            </w:pPr>
            <w:r w:rsidRPr="00253458">
              <w:rPr>
                <w:color w:val="000000"/>
                <w:sz w:val="22"/>
                <w:szCs w:val="22"/>
                <w:lang w:val="en-US"/>
              </w:rPr>
              <w:t>3 04 11</w:t>
            </w:r>
          </w:p>
        </w:tc>
        <w:tc>
          <w:tcPr>
            <w:tcW w:w="2560" w:type="dxa"/>
            <w:tcBorders>
              <w:top w:val="nil"/>
              <w:left w:val="nil"/>
              <w:bottom w:val="nil"/>
              <w:right w:val="nil"/>
            </w:tcBorders>
            <w:shd w:val="clear" w:color="auto" w:fill="auto"/>
            <w:noWrap/>
            <w:vAlign w:val="bottom"/>
            <w:hideMark/>
          </w:tcPr>
          <w:p w14:paraId="6DACF066" w14:textId="77777777" w:rsidR="00253458" w:rsidRPr="00253458" w:rsidRDefault="00253458" w:rsidP="00253458">
            <w:pPr>
              <w:rPr>
                <w:color w:val="000000"/>
                <w:sz w:val="22"/>
                <w:szCs w:val="22"/>
                <w:lang w:val="en-US"/>
              </w:rPr>
            </w:pPr>
            <w:r w:rsidRPr="00253458">
              <w:rPr>
                <w:color w:val="000000"/>
                <w:sz w:val="22"/>
                <w:szCs w:val="22"/>
                <w:lang w:val="en-US"/>
              </w:rPr>
              <w:t>Tombokoirey II</w:t>
            </w:r>
          </w:p>
        </w:tc>
        <w:tc>
          <w:tcPr>
            <w:tcW w:w="1216" w:type="dxa"/>
            <w:tcBorders>
              <w:top w:val="nil"/>
              <w:left w:val="nil"/>
              <w:bottom w:val="nil"/>
              <w:right w:val="nil"/>
            </w:tcBorders>
            <w:shd w:val="clear" w:color="auto" w:fill="auto"/>
            <w:noWrap/>
            <w:vAlign w:val="bottom"/>
            <w:hideMark/>
          </w:tcPr>
          <w:p w14:paraId="1E8F783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63 718</w:t>
            </w:r>
          </w:p>
        </w:tc>
        <w:tc>
          <w:tcPr>
            <w:tcW w:w="1216" w:type="dxa"/>
            <w:tcBorders>
              <w:top w:val="nil"/>
              <w:left w:val="nil"/>
              <w:bottom w:val="nil"/>
              <w:right w:val="nil"/>
            </w:tcBorders>
            <w:shd w:val="clear" w:color="auto" w:fill="auto"/>
            <w:noWrap/>
            <w:vAlign w:val="bottom"/>
            <w:hideMark/>
          </w:tcPr>
          <w:p w14:paraId="01036C8A" w14:textId="77777777" w:rsidR="00253458" w:rsidRPr="00253458" w:rsidRDefault="00253458" w:rsidP="00253458">
            <w:pPr>
              <w:jc w:val="right"/>
              <w:rPr>
                <w:color w:val="000000"/>
                <w:sz w:val="22"/>
                <w:szCs w:val="22"/>
                <w:lang w:val="en-US"/>
              </w:rPr>
            </w:pPr>
            <w:r w:rsidRPr="00253458">
              <w:rPr>
                <w:color w:val="000000"/>
                <w:sz w:val="22"/>
                <w:szCs w:val="22"/>
                <w:lang w:val="en-US"/>
              </w:rPr>
              <w:t>56.5</w:t>
            </w:r>
          </w:p>
        </w:tc>
        <w:tc>
          <w:tcPr>
            <w:tcW w:w="1216" w:type="dxa"/>
            <w:tcBorders>
              <w:top w:val="nil"/>
              <w:left w:val="nil"/>
              <w:bottom w:val="nil"/>
              <w:right w:val="nil"/>
            </w:tcBorders>
            <w:shd w:val="clear" w:color="auto" w:fill="auto"/>
            <w:noWrap/>
            <w:vAlign w:val="bottom"/>
            <w:hideMark/>
          </w:tcPr>
          <w:p w14:paraId="7B679118" w14:textId="77777777" w:rsidR="00253458" w:rsidRPr="00253458" w:rsidRDefault="00253458" w:rsidP="00253458">
            <w:pPr>
              <w:jc w:val="right"/>
              <w:rPr>
                <w:color w:val="000000"/>
                <w:sz w:val="22"/>
                <w:szCs w:val="22"/>
                <w:lang w:val="en-US"/>
              </w:rPr>
            </w:pPr>
            <w:r w:rsidRPr="00253458">
              <w:rPr>
                <w:color w:val="000000"/>
                <w:sz w:val="22"/>
                <w:szCs w:val="22"/>
                <w:lang w:val="en-US"/>
              </w:rPr>
              <w:t>20.3</w:t>
            </w:r>
          </w:p>
        </w:tc>
        <w:tc>
          <w:tcPr>
            <w:tcW w:w="1216" w:type="dxa"/>
            <w:tcBorders>
              <w:top w:val="nil"/>
              <w:left w:val="nil"/>
              <w:bottom w:val="nil"/>
              <w:right w:val="nil"/>
            </w:tcBorders>
            <w:shd w:val="clear" w:color="auto" w:fill="auto"/>
            <w:noWrap/>
            <w:vAlign w:val="bottom"/>
            <w:hideMark/>
          </w:tcPr>
          <w:p w14:paraId="4F3630F1" w14:textId="77777777" w:rsidR="00253458" w:rsidRPr="00253458" w:rsidRDefault="00253458" w:rsidP="00253458">
            <w:pPr>
              <w:jc w:val="right"/>
              <w:rPr>
                <w:color w:val="000000"/>
                <w:sz w:val="22"/>
                <w:szCs w:val="22"/>
                <w:lang w:val="en-US"/>
              </w:rPr>
            </w:pPr>
            <w:r w:rsidRPr="00253458">
              <w:rPr>
                <w:color w:val="000000"/>
                <w:sz w:val="22"/>
                <w:szCs w:val="22"/>
                <w:lang w:val="en-US"/>
              </w:rPr>
              <w:t>9.9</w:t>
            </w:r>
          </w:p>
        </w:tc>
        <w:tc>
          <w:tcPr>
            <w:tcW w:w="1216" w:type="dxa"/>
            <w:tcBorders>
              <w:top w:val="nil"/>
              <w:left w:val="nil"/>
              <w:bottom w:val="nil"/>
              <w:right w:val="nil"/>
            </w:tcBorders>
            <w:shd w:val="clear" w:color="auto" w:fill="auto"/>
            <w:noWrap/>
            <w:vAlign w:val="bottom"/>
            <w:hideMark/>
          </w:tcPr>
          <w:p w14:paraId="6D00703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36 008</w:t>
            </w:r>
          </w:p>
        </w:tc>
      </w:tr>
      <w:tr w:rsidR="00253458" w:rsidRPr="00253458" w14:paraId="6C50709A" w14:textId="77777777" w:rsidTr="004B0EAD">
        <w:trPr>
          <w:trHeight w:val="300"/>
        </w:trPr>
        <w:tc>
          <w:tcPr>
            <w:tcW w:w="1080" w:type="dxa"/>
            <w:tcBorders>
              <w:top w:val="nil"/>
              <w:left w:val="nil"/>
              <w:bottom w:val="nil"/>
              <w:right w:val="nil"/>
            </w:tcBorders>
            <w:shd w:val="clear" w:color="auto" w:fill="auto"/>
            <w:noWrap/>
            <w:vAlign w:val="bottom"/>
            <w:hideMark/>
          </w:tcPr>
          <w:p w14:paraId="238B5D7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48E587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3E538E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BC3F38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4762F33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3A1A398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1B1E1676" w14:textId="77777777" w:rsidR="00253458" w:rsidRPr="00253458" w:rsidRDefault="00253458" w:rsidP="00253458">
            <w:pPr>
              <w:jc w:val="right"/>
              <w:rPr>
                <w:i/>
                <w:iCs/>
                <w:color w:val="000000"/>
                <w:sz w:val="18"/>
                <w:szCs w:val="18"/>
                <w:lang w:val="en-US"/>
              </w:rPr>
            </w:pPr>
          </w:p>
        </w:tc>
      </w:tr>
      <w:tr w:rsidR="00253458" w:rsidRPr="00253458" w14:paraId="264D260E" w14:textId="77777777" w:rsidTr="004B0EAD">
        <w:trPr>
          <w:trHeight w:val="300"/>
        </w:trPr>
        <w:tc>
          <w:tcPr>
            <w:tcW w:w="1080" w:type="dxa"/>
            <w:tcBorders>
              <w:top w:val="nil"/>
              <w:left w:val="nil"/>
              <w:bottom w:val="nil"/>
              <w:right w:val="nil"/>
            </w:tcBorders>
            <w:shd w:val="clear" w:color="auto" w:fill="auto"/>
            <w:noWrap/>
            <w:vAlign w:val="bottom"/>
            <w:hideMark/>
          </w:tcPr>
          <w:p w14:paraId="64FCA59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3 05 00</w:t>
            </w:r>
          </w:p>
        </w:tc>
        <w:tc>
          <w:tcPr>
            <w:tcW w:w="2560" w:type="dxa"/>
            <w:tcBorders>
              <w:top w:val="nil"/>
              <w:left w:val="nil"/>
              <w:bottom w:val="nil"/>
              <w:right w:val="nil"/>
            </w:tcBorders>
            <w:shd w:val="clear" w:color="auto" w:fill="auto"/>
            <w:noWrap/>
            <w:vAlign w:val="bottom"/>
            <w:hideMark/>
          </w:tcPr>
          <w:p w14:paraId="4B68EC51" w14:textId="77777777" w:rsidR="00253458" w:rsidRPr="00253458" w:rsidRDefault="00253458" w:rsidP="00253458">
            <w:pPr>
              <w:rPr>
                <w:b/>
                <w:bCs/>
                <w:color w:val="000000"/>
                <w:sz w:val="22"/>
                <w:szCs w:val="22"/>
                <w:lang w:val="en-US"/>
              </w:rPr>
            </w:pPr>
            <w:r w:rsidRPr="00253458">
              <w:rPr>
                <w:b/>
                <w:bCs/>
                <w:color w:val="000000"/>
                <w:sz w:val="22"/>
                <w:szCs w:val="22"/>
                <w:lang w:val="en-US"/>
              </w:rPr>
              <w:t>Falmey</w:t>
            </w:r>
          </w:p>
        </w:tc>
        <w:tc>
          <w:tcPr>
            <w:tcW w:w="1216" w:type="dxa"/>
            <w:tcBorders>
              <w:top w:val="nil"/>
              <w:left w:val="nil"/>
              <w:bottom w:val="nil"/>
              <w:right w:val="nil"/>
            </w:tcBorders>
            <w:shd w:val="clear" w:color="auto" w:fill="auto"/>
            <w:noWrap/>
            <w:vAlign w:val="bottom"/>
            <w:hideMark/>
          </w:tcPr>
          <w:p w14:paraId="133EB93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102 650</w:t>
            </w:r>
          </w:p>
        </w:tc>
        <w:tc>
          <w:tcPr>
            <w:tcW w:w="1216" w:type="dxa"/>
            <w:tcBorders>
              <w:top w:val="nil"/>
              <w:left w:val="nil"/>
              <w:bottom w:val="nil"/>
              <w:right w:val="nil"/>
            </w:tcBorders>
            <w:shd w:val="clear" w:color="auto" w:fill="auto"/>
            <w:noWrap/>
            <w:vAlign w:val="bottom"/>
            <w:hideMark/>
          </w:tcPr>
          <w:p w14:paraId="6853578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55.1</w:t>
            </w:r>
          </w:p>
        </w:tc>
        <w:tc>
          <w:tcPr>
            <w:tcW w:w="1216" w:type="dxa"/>
            <w:tcBorders>
              <w:top w:val="nil"/>
              <w:left w:val="nil"/>
              <w:bottom w:val="nil"/>
              <w:right w:val="nil"/>
            </w:tcBorders>
            <w:shd w:val="clear" w:color="auto" w:fill="auto"/>
            <w:noWrap/>
            <w:vAlign w:val="bottom"/>
            <w:hideMark/>
          </w:tcPr>
          <w:p w14:paraId="6050CD5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19.5</w:t>
            </w:r>
          </w:p>
        </w:tc>
        <w:tc>
          <w:tcPr>
            <w:tcW w:w="1216" w:type="dxa"/>
            <w:tcBorders>
              <w:top w:val="nil"/>
              <w:left w:val="nil"/>
              <w:bottom w:val="nil"/>
              <w:right w:val="nil"/>
            </w:tcBorders>
            <w:shd w:val="clear" w:color="auto" w:fill="auto"/>
            <w:noWrap/>
            <w:vAlign w:val="bottom"/>
            <w:hideMark/>
          </w:tcPr>
          <w:p w14:paraId="16E3A9B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9.4</w:t>
            </w:r>
          </w:p>
        </w:tc>
        <w:tc>
          <w:tcPr>
            <w:tcW w:w="1216" w:type="dxa"/>
            <w:tcBorders>
              <w:top w:val="nil"/>
              <w:left w:val="nil"/>
              <w:bottom w:val="nil"/>
              <w:right w:val="nil"/>
            </w:tcBorders>
            <w:shd w:val="clear" w:color="auto" w:fill="auto"/>
            <w:noWrap/>
            <w:vAlign w:val="bottom"/>
            <w:hideMark/>
          </w:tcPr>
          <w:p w14:paraId="36F313D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56 518</w:t>
            </w:r>
          </w:p>
        </w:tc>
      </w:tr>
      <w:tr w:rsidR="00253458" w:rsidRPr="00253458" w14:paraId="4B917317" w14:textId="77777777" w:rsidTr="004B0EAD">
        <w:trPr>
          <w:trHeight w:val="300"/>
        </w:trPr>
        <w:tc>
          <w:tcPr>
            <w:tcW w:w="1080" w:type="dxa"/>
            <w:tcBorders>
              <w:top w:val="nil"/>
              <w:left w:val="nil"/>
              <w:bottom w:val="nil"/>
              <w:right w:val="nil"/>
            </w:tcBorders>
            <w:shd w:val="clear" w:color="auto" w:fill="auto"/>
            <w:noWrap/>
            <w:vAlign w:val="bottom"/>
            <w:hideMark/>
          </w:tcPr>
          <w:p w14:paraId="78B99FBB"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0431AF1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115C27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AD23E4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(2.6)</w:t>
            </w:r>
          </w:p>
        </w:tc>
        <w:tc>
          <w:tcPr>
            <w:tcW w:w="1216" w:type="dxa"/>
            <w:tcBorders>
              <w:top w:val="nil"/>
              <w:left w:val="nil"/>
              <w:bottom w:val="nil"/>
              <w:right w:val="nil"/>
            </w:tcBorders>
            <w:shd w:val="clear" w:color="auto" w:fill="auto"/>
            <w:noWrap/>
            <w:hideMark/>
          </w:tcPr>
          <w:p w14:paraId="2EABE49D"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(1.3)</w:t>
            </w:r>
          </w:p>
        </w:tc>
        <w:tc>
          <w:tcPr>
            <w:tcW w:w="1216" w:type="dxa"/>
            <w:tcBorders>
              <w:top w:val="nil"/>
              <w:left w:val="nil"/>
              <w:bottom w:val="nil"/>
              <w:right w:val="nil"/>
            </w:tcBorders>
            <w:shd w:val="clear" w:color="auto" w:fill="auto"/>
            <w:noWrap/>
            <w:hideMark/>
          </w:tcPr>
          <w:p w14:paraId="136E3088"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05488E8D" w14:textId="77777777" w:rsidR="00253458" w:rsidRPr="00253458" w:rsidRDefault="00253458" w:rsidP="00253458">
            <w:pPr>
              <w:jc w:val="right"/>
              <w:rPr>
                <w:b/>
                <w:bCs/>
                <w:i/>
                <w:iCs/>
                <w:color w:val="000000"/>
                <w:sz w:val="18"/>
                <w:szCs w:val="18"/>
                <w:lang w:val="en-US"/>
              </w:rPr>
            </w:pPr>
          </w:p>
        </w:tc>
      </w:tr>
      <w:tr w:rsidR="00253458" w:rsidRPr="00253458" w14:paraId="1465705C" w14:textId="77777777" w:rsidTr="004B0EAD">
        <w:trPr>
          <w:trHeight w:val="300"/>
        </w:trPr>
        <w:tc>
          <w:tcPr>
            <w:tcW w:w="1080" w:type="dxa"/>
            <w:tcBorders>
              <w:top w:val="nil"/>
              <w:left w:val="nil"/>
              <w:bottom w:val="nil"/>
              <w:right w:val="nil"/>
            </w:tcBorders>
            <w:shd w:val="clear" w:color="auto" w:fill="auto"/>
            <w:noWrap/>
            <w:vAlign w:val="bottom"/>
            <w:hideMark/>
          </w:tcPr>
          <w:p w14:paraId="25F91837" w14:textId="77777777" w:rsidR="00253458" w:rsidRPr="00253458" w:rsidRDefault="00253458" w:rsidP="00253458">
            <w:pPr>
              <w:jc w:val="right"/>
              <w:rPr>
                <w:color w:val="000000"/>
                <w:sz w:val="22"/>
                <w:szCs w:val="22"/>
                <w:lang w:val="en-US"/>
              </w:rPr>
            </w:pPr>
            <w:r w:rsidRPr="00253458">
              <w:rPr>
                <w:color w:val="000000"/>
                <w:sz w:val="22"/>
                <w:szCs w:val="22"/>
                <w:lang w:val="en-US"/>
              </w:rPr>
              <w:t>3 05 01</w:t>
            </w:r>
          </w:p>
        </w:tc>
        <w:tc>
          <w:tcPr>
            <w:tcW w:w="2560" w:type="dxa"/>
            <w:tcBorders>
              <w:top w:val="nil"/>
              <w:left w:val="nil"/>
              <w:bottom w:val="nil"/>
              <w:right w:val="nil"/>
            </w:tcBorders>
            <w:shd w:val="clear" w:color="auto" w:fill="auto"/>
            <w:noWrap/>
            <w:vAlign w:val="bottom"/>
            <w:hideMark/>
          </w:tcPr>
          <w:p w14:paraId="6022CE2B" w14:textId="77777777" w:rsidR="00253458" w:rsidRPr="00253458" w:rsidRDefault="00253458" w:rsidP="00253458">
            <w:pPr>
              <w:rPr>
                <w:color w:val="000000"/>
                <w:sz w:val="22"/>
                <w:szCs w:val="22"/>
                <w:lang w:val="en-US"/>
              </w:rPr>
            </w:pPr>
            <w:r w:rsidRPr="00253458">
              <w:rPr>
                <w:color w:val="000000"/>
                <w:sz w:val="22"/>
                <w:szCs w:val="22"/>
                <w:lang w:val="en-US"/>
              </w:rPr>
              <w:t>Falmey</w:t>
            </w:r>
          </w:p>
        </w:tc>
        <w:tc>
          <w:tcPr>
            <w:tcW w:w="1216" w:type="dxa"/>
            <w:tcBorders>
              <w:top w:val="nil"/>
              <w:left w:val="nil"/>
              <w:bottom w:val="nil"/>
              <w:right w:val="nil"/>
            </w:tcBorders>
            <w:shd w:val="clear" w:color="auto" w:fill="auto"/>
            <w:noWrap/>
            <w:vAlign w:val="bottom"/>
            <w:hideMark/>
          </w:tcPr>
          <w:p w14:paraId="324C3FC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74 968</w:t>
            </w:r>
          </w:p>
        </w:tc>
        <w:tc>
          <w:tcPr>
            <w:tcW w:w="1216" w:type="dxa"/>
            <w:tcBorders>
              <w:top w:val="nil"/>
              <w:left w:val="nil"/>
              <w:bottom w:val="nil"/>
              <w:right w:val="nil"/>
            </w:tcBorders>
            <w:shd w:val="clear" w:color="auto" w:fill="auto"/>
            <w:noWrap/>
            <w:vAlign w:val="bottom"/>
            <w:hideMark/>
          </w:tcPr>
          <w:p w14:paraId="3238A92A" w14:textId="77777777" w:rsidR="00253458" w:rsidRPr="00253458" w:rsidRDefault="00253458" w:rsidP="00253458">
            <w:pPr>
              <w:jc w:val="right"/>
              <w:rPr>
                <w:color w:val="000000"/>
                <w:sz w:val="22"/>
                <w:szCs w:val="22"/>
                <w:lang w:val="en-US"/>
              </w:rPr>
            </w:pPr>
            <w:r w:rsidRPr="00253458">
              <w:rPr>
                <w:color w:val="000000"/>
                <w:sz w:val="22"/>
                <w:szCs w:val="22"/>
                <w:lang w:val="en-US"/>
              </w:rPr>
              <w:t>55.0</w:t>
            </w:r>
          </w:p>
        </w:tc>
        <w:tc>
          <w:tcPr>
            <w:tcW w:w="1216" w:type="dxa"/>
            <w:tcBorders>
              <w:top w:val="nil"/>
              <w:left w:val="nil"/>
              <w:bottom w:val="nil"/>
              <w:right w:val="nil"/>
            </w:tcBorders>
            <w:shd w:val="clear" w:color="auto" w:fill="auto"/>
            <w:noWrap/>
            <w:vAlign w:val="bottom"/>
            <w:hideMark/>
          </w:tcPr>
          <w:p w14:paraId="42BE763E" w14:textId="77777777" w:rsidR="00253458" w:rsidRPr="00253458" w:rsidRDefault="00253458" w:rsidP="00253458">
            <w:pPr>
              <w:jc w:val="right"/>
              <w:rPr>
                <w:color w:val="000000"/>
                <w:sz w:val="22"/>
                <w:szCs w:val="22"/>
                <w:lang w:val="en-US"/>
              </w:rPr>
            </w:pPr>
            <w:r w:rsidRPr="00253458">
              <w:rPr>
                <w:color w:val="000000"/>
                <w:sz w:val="22"/>
                <w:szCs w:val="22"/>
                <w:lang w:val="en-US"/>
              </w:rPr>
              <w:t>19.4</w:t>
            </w:r>
          </w:p>
        </w:tc>
        <w:tc>
          <w:tcPr>
            <w:tcW w:w="1216" w:type="dxa"/>
            <w:tcBorders>
              <w:top w:val="nil"/>
              <w:left w:val="nil"/>
              <w:bottom w:val="nil"/>
              <w:right w:val="nil"/>
            </w:tcBorders>
            <w:shd w:val="clear" w:color="auto" w:fill="auto"/>
            <w:noWrap/>
            <w:vAlign w:val="bottom"/>
            <w:hideMark/>
          </w:tcPr>
          <w:p w14:paraId="1FCAF507" w14:textId="77777777" w:rsidR="00253458" w:rsidRPr="00253458" w:rsidRDefault="00253458" w:rsidP="00253458">
            <w:pPr>
              <w:jc w:val="right"/>
              <w:rPr>
                <w:color w:val="000000"/>
                <w:sz w:val="22"/>
                <w:szCs w:val="22"/>
                <w:lang w:val="en-US"/>
              </w:rPr>
            </w:pPr>
            <w:r w:rsidRPr="00253458">
              <w:rPr>
                <w:color w:val="000000"/>
                <w:sz w:val="22"/>
                <w:szCs w:val="22"/>
                <w:lang w:val="en-US"/>
              </w:rPr>
              <w:t>9.4</w:t>
            </w:r>
          </w:p>
        </w:tc>
        <w:tc>
          <w:tcPr>
            <w:tcW w:w="1216" w:type="dxa"/>
            <w:tcBorders>
              <w:top w:val="nil"/>
              <w:left w:val="nil"/>
              <w:bottom w:val="nil"/>
              <w:right w:val="nil"/>
            </w:tcBorders>
            <w:shd w:val="clear" w:color="auto" w:fill="auto"/>
            <w:noWrap/>
            <w:vAlign w:val="bottom"/>
            <w:hideMark/>
          </w:tcPr>
          <w:p w14:paraId="4826D27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41 197</w:t>
            </w:r>
          </w:p>
        </w:tc>
      </w:tr>
      <w:tr w:rsidR="00253458" w:rsidRPr="00253458" w14:paraId="17395A8B" w14:textId="77777777" w:rsidTr="004B0EAD">
        <w:trPr>
          <w:trHeight w:val="300"/>
        </w:trPr>
        <w:tc>
          <w:tcPr>
            <w:tcW w:w="1080" w:type="dxa"/>
            <w:tcBorders>
              <w:top w:val="nil"/>
              <w:left w:val="nil"/>
              <w:bottom w:val="nil"/>
              <w:right w:val="nil"/>
            </w:tcBorders>
            <w:shd w:val="clear" w:color="auto" w:fill="auto"/>
            <w:noWrap/>
            <w:vAlign w:val="bottom"/>
            <w:hideMark/>
          </w:tcPr>
          <w:p w14:paraId="12942B5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94EE7F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324EBC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A7537D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7DEBD5B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5B72F10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63964747" w14:textId="77777777" w:rsidR="00253458" w:rsidRPr="00253458" w:rsidRDefault="00253458" w:rsidP="00253458">
            <w:pPr>
              <w:jc w:val="right"/>
              <w:rPr>
                <w:i/>
                <w:iCs/>
                <w:color w:val="000000"/>
                <w:sz w:val="18"/>
                <w:szCs w:val="18"/>
                <w:lang w:val="en-US"/>
              </w:rPr>
            </w:pPr>
          </w:p>
        </w:tc>
      </w:tr>
      <w:tr w:rsidR="00253458" w:rsidRPr="00253458" w14:paraId="7B66ABFC" w14:textId="77777777" w:rsidTr="004B0EAD">
        <w:trPr>
          <w:trHeight w:val="300"/>
        </w:trPr>
        <w:tc>
          <w:tcPr>
            <w:tcW w:w="1080" w:type="dxa"/>
            <w:tcBorders>
              <w:top w:val="nil"/>
              <w:left w:val="nil"/>
              <w:bottom w:val="nil"/>
              <w:right w:val="nil"/>
            </w:tcBorders>
            <w:shd w:val="clear" w:color="auto" w:fill="auto"/>
            <w:noWrap/>
            <w:vAlign w:val="bottom"/>
            <w:hideMark/>
          </w:tcPr>
          <w:p w14:paraId="0E53419E" w14:textId="77777777" w:rsidR="00253458" w:rsidRPr="00253458" w:rsidRDefault="00253458" w:rsidP="00253458">
            <w:pPr>
              <w:jc w:val="right"/>
              <w:rPr>
                <w:color w:val="000000"/>
                <w:sz w:val="22"/>
                <w:szCs w:val="22"/>
                <w:lang w:val="en-US"/>
              </w:rPr>
            </w:pPr>
            <w:r w:rsidRPr="00253458">
              <w:rPr>
                <w:color w:val="000000"/>
                <w:sz w:val="22"/>
                <w:szCs w:val="22"/>
                <w:lang w:val="en-US"/>
              </w:rPr>
              <w:t>3 05 02</w:t>
            </w:r>
          </w:p>
        </w:tc>
        <w:tc>
          <w:tcPr>
            <w:tcW w:w="2560" w:type="dxa"/>
            <w:tcBorders>
              <w:top w:val="nil"/>
              <w:left w:val="nil"/>
              <w:bottom w:val="nil"/>
              <w:right w:val="nil"/>
            </w:tcBorders>
            <w:shd w:val="clear" w:color="auto" w:fill="auto"/>
            <w:noWrap/>
            <w:vAlign w:val="bottom"/>
            <w:hideMark/>
          </w:tcPr>
          <w:p w14:paraId="2B0909F0" w14:textId="77777777" w:rsidR="00253458" w:rsidRPr="00253458" w:rsidRDefault="00253458" w:rsidP="00253458">
            <w:pPr>
              <w:rPr>
                <w:color w:val="000000"/>
                <w:sz w:val="22"/>
                <w:szCs w:val="22"/>
                <w:lang w:val="en-US"/>
              </w:rPr>
            </w:pPr>
            <w:r w:rsidRPr="00253458">
              <w:rPr>
                <w:color w:val="000000"/>
                <w:sz w:val="22"/>
                <w:szCs w:val="22"/>
                <w:lang w:val="en-US"/>
              </w:rPr>
              <w:t>Guilladje</w:t>
            </w:r>
          </w:p>
        </w:tc>
        <w:tc>
          <w:tcPr>
            <w:tcW w:w="1216" w:type="dxa"/>
            <w:tcBorders>
              <w:top w:val="nil"/>
              <w:left w:val="nil"/>
              <w:bottom w:val="nil"/>
              <w:right w:val="nil"/>
            </w:tcBorders>
            <w:shd w:val="clear" w:color="auto" w:fill="auto"/>
            <w:noWrap/>
            <w:vAlign w:val="bottom"/>
            <w:hideMark/>
          </w:tcPr>
          <w:p w14:paraId="14CF173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27 682</w:t>
            </w:r>
          </w:p>
        </w:tc>
        <w:tc>
          <w:tcPr>
            <w:tcW w:w="1216" w:type="dxa"/>
            <w:tcBorders>
              <w:top w:val="nil"/>
              <w:left w:val="nil"/>
              <w:bottom w:val="nil"/>
              <w:right w:val="nil"/>
            </w:tcBorders>
            <w:shd w:val="clear" w:color="auto" w:fill="auto"/>
            <w:noWrap/>
            <w:vAlign w:val="bottom"/>
            <w:hideMark/>
          </w:tcPr>
          <w:p w14:paraId="67BADA25" w14:textId="77777777" w:rsidR="00253458" w:rsidRPr="00253458" w:rsidRDefault="00253458" w:rsidP="00253458">
            <w:pPr>
              <w:jc w:val="right"/>
              <w:rPr>
                <w:color w:val="000000"/>
                <w:sz w:val="22"/>
                <w:szCs w:val="22"/>
                <w:lang w:val="en-US"/>
              </w:rPr>
            </w:pPr>
            <w:r w:rsidRPr="00253458">
              <w:rPr>
                <w:color w:val="000000"/>
                <w:sz w:val="22"/>
                <w:szCs w:val="22"/>
                <w:lang w:val="en-US"/>
              </w:rPr>
              <w:t>55.3</w:t>
            </w:r>
          </w:p>
        </w:tc>
        <w:tc>
          <w:tcPr>
            <w:tcW w:w="1216" w:type="dxa"/>
            <w:tcBorders>
              <w:top w:val="nil"/>
              <w:left w:val="nil"/>
              <w:bottom w:val="nil"/>
              <w:right w:val="nil"/>
            </w:tcBorders>
            <w:shd w:val="clear" w:color="auto" w:fill="auto"/>
            <w:noWrap/>
            <w:vAlign w:val="bottom"/>
            <w:hideMark/>
          </w:tcPr>
          <w:p w14:paraId="064FA1A0" w14:textId="77777777" w:rsidR="00253458" w:rsidRPr="00253458" w:rsidRDefault="00253458" w:rsidP="00253458">
            <w:pPr>
              <w:jc w:val="right"/>
              <w:rPr>
                <w:color w:val="000000"/>
                <w:sz w:val="22"/>
                <w:szCs w:val="22"/>
                <w:lang w:val="en-US"/>
              </w:rPr>
            </w:pPr>
            <w:r w:rsidRPr="00253458">
              <w:rPr>
                <w:color w:val="000000"/>
                <w:sz w:val="22"/>
                <w:szCs w:val="22"/>
                <w:lang w:val="en-US"/>
              </w:rPr>
              <w:t>19.8</w:t>
            </w:r>
          </w:p>
        </w:tc>
        <w:tc>
          <w:tcPr>
            <w:tcW w:w="1216" w:type="dxa"/>
            <w:tcBorders>
              <w:top w:val="nil"/>
              <w:left w:val="nil"/>
              <w:bottom w:val="nil"/>
              <w:right w:val="nil"/>
            </w:tcBorders>
            <w:shd w:val="clear" w:color="auto" w:fill="auto"/>
            <w:noWrap/>
            <w:vAlign w:val="bottom"/>
            <w:hideMark/>
          </w:tcPr>
          <w:p w14:paraId="37F824FB" w14:textId="77777777" w:rsidR="00253458" w:rsidRPr="00253458" w:rsidRDefault="00253458" w:rsidP="00253458">
            <w:pPr>
              <w:jc w:val="right"/>
              <w:rPr>
                <w:color w:val="000000"/>
                <w:sz w:val="22"/>
                <w:szCs w:val="22"/>
                <w:lang w:val="en-US"/>
              </w:rPr>
            </w:pPr>
            <w:r w:rsidRPr="00253458">
              <w:rPr>
                <w:color w:val="000000"/>
                <w:sz w:val="22"/>
                <w:szCs w:val="22"/>
                <w:lang w:val="en-US"/>
              </w:rPr>
              <w:t>9.7</w:t>
            </w:r>
          </w:p>
        </w:tc>
        <w:tc>
          <w:tcPr>
            <w:tcW w:w="1216" w:type="dxa"/>
            <w:tcBorders>
              <w:top w:val="nil"/>
              <w:left w:val="nil"/>
              <w:bottom w:val="nil"/>
              <w:right w:val="nil"/>
            </w:tcBorders>
            <w:shd w:val="clear" w:color="auto" w:fill="auto"/>
            <w:noWrap/>
            <w:vAlign w:val="bottom"/>
            <w:hideMark/>
          </w:tcPr>
          <w:p w14:paraId="45AF915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15 320</w:t>
            </w:r>
          </w:p>
        </w:tc>
      </w:tr>
      <w:tr w:rsidR="00253458" w:rsidRPr="00253458" w14:paraId="1EE3897B" w14:textId="77777777" w:rsidTr="004B0EAD">
        <w:trPr>
          <w:trHeight w:val="300"/>
        </w:trPr>
        <w:tc>
          <w:tcPr>
            <w:tcW w:w="1080" w:type="dxa"/>
            <w:tcBorders>
              <w:top w:val="nil"/>
              <w:left w:val="nil"/>
              <w:bottom w:val="nil"/>
              <w:right w:val="nil"/>
            </w:tcBorders>
            <w:shd w:val="clear" w:color="auto" w:fill="auto"/>
            <w:noWrap/>
            <w:vAlign w:val="bottom"/>
            <w:hideMark/>
          </w:tcPr>
          <w:p w14:paraId="2CE0E167"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A33F3D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61DC37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EE06F9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(3.4)</w:t>
            </w:r>
          </w:p>
        </w:tc>
        <w:tc>
          <w:tcPr>
            <w:tcW w:w="1216" w:type="dxa"/>
            <w:tcBorders>
              <w:top w:val="nil"/>
              <w:left w:val="nil"/>
              <w:bottom w:val="nil"/>
              <w:right w:val="nil"/>
            </w:tcBorders>
            <w:shd w:val="clear" w:color="auto" w:fill="auto"/>
            <w:noWrap/>
            <w:hideMark/>
          </w:tcPr>
          <w:p w14:paraId="0325D90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hideMark/>
          </w:tcPr>
          <w:p w14:paraId="5E0303F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(1.0)</w:t>
            </w:r>
          </w:p>
        </w:tc>
        <w:tc>
          <w:tcPr>
            <w:tcW w:w="1216" w:type="dxa"/>
            <w:tcBorders>
              <w:top w:val="nil"/>
              <w:left w:val="nil"/>
              <w:bottom w:val="nil"/>
              <w:right w:val="nil"/>
            </w:tcBorders>
            <w:shd w:val="clear" w:color="auto" w:fill="auto"/>
            <w:noWrap/>
            <w:vAlign w:val="bottom"/>
            <w:hideMark/>
          </w:tcPr>
          <w:p w14:paraId="34BBACDE" w14:textId="77777777" w:rsidR="00253458" w:rsidRPr="00253458" w:rsidRDefault="00253458" w:rsidP="00253458">
            <w:pPr>
              <w:jc w:val="right"/>
              <w:rPr>
                <w:i/>
                <w:iCs/>
                <w:color w:val="000000"/>
                <w:sz w:val="18"/>
                <w:szCs w:val="18"/>
                <w:lang w:val="en-US"/>
              </w:rPr>
            </w:pPr>
          </w:p>
        </w:tc>
      </w:tr>
      <w:tr w:rsidR="00253458" w:rsidRPr="00253458" w14:paraId="239DA0EF" w14:textId="77777777" w:rsidTr="004B0EAD">
        <w:trPr>
          <w:trHeight w:val="300"/>
        </w:trPr>
        <w:tc>
          <w:tcPr>
            <w:tcW w:w="1080" w:type="dxa"/>
            <w:tcBorders>
              <w:top w:val="nil"/>
              <w:left w:val="nil"/>
              <w:bottom w:val="nil"/>
              <w:right w:val="nil"/>
            </w:tcBorders>
            <w:shd w:val="clear" w:color="auto" w:fill="auto"/>
            <w:noWrap/>
            <w:vAlign w:val="bottom"/>
            <w:hideMark/>
          </w:tcPr>
          <w:p w14:paraId="1A1DFC7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3 06 00</w:t>
            </w:r>
          </w:p>
        </w:tc>
        <w:tc>
          <w:tcPr>
            <w:tcW w:w="2560" w:type="dxa"/>
            <w:tcBorders>
              <w:top w:val="nil"/>
              <w:left w:val="nil"/>
              <w:bottom w:val="nil"/>
              <w:right w:val="nil"/>
            </w:tcBorders>
            <w:shd w:val="clear" w:color="auto" w:fill="auto"/>
            <w:noWrap/>
            <w:vAlign w:val="bottom"/>
            <w:hideMark/>
          </w:tcPr>
          <w:p w14:paraId="0B6A3CD7" w14:textId="77777777" w:rsidR="00253458" w:rsidRPr="00253458" w:rsidRDefault="00253458" w:rsidP="00253458">
            <w:pPr>
              <w:rPr>
                <w:b/>
                <w:bCs/>
                <w:color w:val="000000"/>
                <w:sz w:val="22"/>
                <w:szCs w:val="22"/>
                <w:lang w:val="en-US"/>
              </w:rPr>
            </w:pPr>
            <w:r w:rsidRPr="00253458">
              <w:rPr>
                <w:b/>
                <w:bCs/>
                <w:color w:val="000000"/>
                <w:sz w:val="22"/>
                <w:szCs w:val="22"/>
                <w:lang w:val="en-US"/>
              </w:rPr>
              <w:t>Gaya</w:t>
            </w:r>
          </w:p>
        </w:tc>
        <w:tc>
          <w:tcPr>
            <w:tcW w:w="1216" w:type="dxa"/>
            <w:tcBorders>
              <w:top w:val="nil"/>
              <w:left w:val="nil"/>
              <w:bottom w:val="nil"/>
              <w:right w:val="nil"/>
            </w:tcBorders>
            <w:shd w:val="clear" w:color="auto" w:fill="auto"/>
            <w:noWrap/>
            <w:vAlign w:val="bottom"/>
            <w:hideMark/>
          </w:tcPr>
          <w:p w14:paraId="05ACCA0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261 681</w:t>
            </w:r>
          </w:p>
        </w:tc>
        <w:tc>
          <w:tcPr>
            <w:tcW w:w="1216" w:type="dxa"/>
            <w:tcBorders>
              <w:top w:val="nil"/>
              <w:left w:val="nil"/>
              <w:bottom w:val="nil"/>
              <w:right w:val="nil"/>
            </w:tcBorders>
            <w:shd w:val="clear" w:color="auto" w:fill="auto"/>
            <w:noWrap/>
            <w:vAlign w:val="bottom"/>
            <w:hideMark/>
          </w:tcPr>
          <w:p w14:paraId="50CEC0F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42.2</w:t>
            </w:r>
          </w:p>
        </w:tc>
        <w:tc>
          <w:tcPr>
            <w:tcW w:w="1216" w:type="dxa"/>
            <w:tcBorders>
              <w:top w:val="nil"/>
              <w:left w:val="nil"/>
              <w:bottom w:val="nil"/>
              <w:right w:val="nil"/>
            </w:tcBorders>
            <w:shd w:val="clear" w:color="auto" w:fill="auto"/>
            <w:noWrap/>
            <w:vAlign w:val="bottom"/>
            <w:hideMark/>
          </w:tcPr>
          <w:p w14:paraId="26CE72F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14.1</w:t>
            </w:r>
          </w:p>
        </w:tc>
        <w:tc>
          <w:tcPr>
            <w:tcW w:w="1216" w:type="dxa"/>
            <w:tcBorders>
              <w:top w:val="nil"/>
              <w:left w:val="nil"/>
              <w:bottom w:val="nil"/>
              <w:right w:val="nil"/>
            </w:tcBorders>
            <w:shd w:val="clear" w:color="auto" w:fill="auto"/>
            <w:noWrap/>
            <w:vAlign w:val="bottom"/>
            <w:hideMark/>
          </w:tcPr>
          <w:p w14:paraId="591D4B6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6.6</w:t>
            </w:r>
          </w:p>
        </w:tc>
        <w:tc>
          <w:tcPr>
            <w:tcW w:w="1216" w:type="dxa"/>
            <w:tcBorders>
              <w:top w:val="nil"/>
              <w:left w:val="nil"/>
              <w:bottom w:val="nil"/>
              <w:right w:val="nil"/>
            </w:tcBorders>
            <w:shd w:val="clear" w:color="auto" w:fill="auto"/>
            <w:noWrap/>
            <w:vAlign w:val="bottom"/>
            <w:hideMark/>
          </w:tcPr>
          <w:p w14:paraId="53E2171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110 443</w:t>
            </w:r>
          </w:p>
        </w:tc>
      </w:tr>
      <w:tr w:rsidR="00253458" w:rsidRPr="00253458" w14:paraId="5961C61E" w14:textId="77777777" w:rsidTr="004B0EAD">
        <w:trPr>
          <w:trHeight w:val="300"/>
        </w:trPr>
        <w:tc>
          <w:tcPr>
            <w:tcW w:w="1080" w:type="dxa"/>
            <w:tcBorders>
              <w:top w:val="nil"/>
              <w:left w:val="nil"/>
              <w:bottom w:val="nil"/>
              <w:right w:val="nil"/>
            </w:tcBorders>
            <w:shd w:val="clear" w:color="auto" w:fill="auto"/>
            <w:noWrap/>
            <w:vAlign w:val="bottom"/>
            <w:hideMark/>
          </w:tcPr>
          <w:p w14:paraId="7133ABCA"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665262B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1A1C38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5D7AD1F"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(2.3)</w:t>
            </w:r>
          </w:p>
        </w:tc>
        <w:tc>
          <w:tcPr>
            <w:tcW w:w="1216" w:type="dxa"/>
            <w:tcBorders>
              <w:top w:val="nil"/>
              <w:left w:val="nil"/>
              <w:bottom w:val="nil"/>
              <w:right w:val="nil"/>
            </w:tcBorders>
            <w:shd w:val="clear" w:color="auto" w:fill="auto"/>
            <w:noWrap/>
            <w:hideMark/>
          </w:tcPr>
          <w:p w14:paraId="2E19613F"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(1.0)</w:t>
            </w:r>
          </w:p>
        </w:tc>
        <w:tc>
          <w:tcPr>
            <w:tcW w:w="1216" w:type="dxa"/>
            <w:tcBorders>
              <w:top w:val="nil"/>
              <w:left w:val="nil"/>
              <w:bottom w:val="nil"/>
              <w:right w:val="nil"/>
            </w:tcBorders>
            <w:shd w:val="clear" w:color="auto" w:fill="auto"/>
            <w:noWrap/>
            <w:hideMark/>
          </w:tcPr>
          <w:p w14:paraId="1EB46ACE"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(0.5)</w:t>
            </w:r>
          </w:p>
        </w:tc>
        <w:tc>
          <w:tcPr>
            <w:tcW w:w="1216" w:type="dxa"/>
            <w:tcBorders>
              <w:top w:val="nil"/>
              <w:left w:val="nil"/>
              <w:bottom w:val="nil"/>
              <w:right w:val="nil"/>
            </w:tcBorders>
            <w:shd w:val="clear" w:color="auto" w:fill="auto"/>
            <w:noWrap/>
            <w:vAlign w:val="bottom"/>
            <w:hideMark/>
          </w:tcPr>
          <w:p w14:paraId="0A722E2A" w14:textId="77777777" w:rsidR="00253458" w:rsidRPr="00253458" w:rsidRDefault="00253458" w:rsidP="00253458">
            <w:pPr>
              <w:jc w:val="right"/>
              <w:rPr>
                <w:b/>
                <w:bCs/>
                <w:i/>
                <w:iCs/>
                <w:color w:val="000000"/>
                <w:sz w:val="18"/>
                <w:szCs w:val="18"/>
                <w:lang w:val="en-US"/>
              </w:rPr>
            </w:pPr>
          </w:p>
        </w:tc>
      </w:tr>
      <w:tr w:rsidR="00253458" w:rsidRPr="00253458" w14:paraId="4494302F" w14:textId="77777777" w:rsidTr="004B0EAD">
        <w:trPr>
          <w:trHeight w:val="300"/>
        </w:trPr>
        <w:tc>
          <w:tcPr>
            <w:tcW w:w="1080" w:type="dxa"/>
            <w:tcBorders>
              <w:top w:val="nil"/>
              <w:left w:val="nil"/>
              <w:bottom w:val="nil"/>
              <w:right w:val="nil"/>
            </w:tcBorders>
            <w:shd w:val="clear" w:color="auto" w:fill="auto"/>
            <w:noWrap/>
            <w:vAlign w:val="bottom"/>
            <w:hideMark/>
          </w:tcPr>
          <w:p w14:paraId="16FA43F8" w14:textId="77777777" w:rsidR="00253458" w:rsidRPr="00253458" w:rsidRDefault="00253458" w:rsidP="00253458">
            <w:pPr>
              <w:jc w:val="right"/>
              <w:rPr>
                <w:color w:val="000000"/>
                <w:sz w:val="22"/>
                <w:szCs w:val="22"/>
                <w:lang w:val="en-US"/>
              </w:rPr>
            </w:pPr>
            <w:r w:rsidRPr="00253458">
              <w:rPr>
                <w:color w:val="000000"/>
                <w:sz w:val="22"/>
                <w:szCs w:val="22"/>
                <w:lang w:val="en-US"/>
              </w:rPr>
              <w:t>3 06 01</w:t>
            </w:r>
          </w:p>
        </w:tc>
        <w:tc>
          <w:tcPr>
            <w:tcW w:w="2560" w:type="dxa"/>
            <w:tcBorders>
              <w:top w:val="nil"/>
              <w:left w:val="nil"/>
              <w:bottom w:val="nil"/>
              <w:right w:val="nil"/>
            </w:tcBorders>
            <w:shd w:val="clear" w:color="auto" w:fill="auto"/>
            <w:noWrap/>
            <w:vAlign w:val="bottom"/>
            <w:hideMark/>
          </w:tcPr>
          <w:p w14:paraId="1A0E371F" w14:textId="77777777" w:rsidR="00253458" w:rsidRPr="00253458" w:rsidRDefault="00253458" w:rsidP="00253458">
            <w:pPr>
              <w:rPr>
                <w:color w:val="000000"/>
                <w:sz w:val="22"/>
                <w:szCs w:val="22"/>
                <w:lang w:val="en-US"/>
              </w:rPr>
            </w:pPr>
            <w:r w:rsidRPr="00253458">
              <w:rPr>
                <w:color w:val="000000"/>
                <w:sz w:val="22"/>
                <w:szCs w:val="22"/>
                <w:lang w:val="en-US"/>
              </w:rPr>
              <w:t>Bana</w:t>
            </w:r>
          </w:p>
        </w:tc>
        <w:tc>
          <w:tcPr>
            <w:tcW w:w="1216" w:type="dxa"/>
            <w:tcBorders>
              <w:top w:val="nil"/>
              <w:left w:val="nil"/>
              <w:bottom w:val="nil"/>
              <w:right w:val="nil"/>
            </w:tcBorders>
            <w:shd w:val="clear" w:color="auto" w:fill="auto"/>
            <w:noWrap/>
            <w:vAlign w:val="bottom"/>
            <w:hideMark/>
          </w:tcPr>
          <w:p w14:paraId="2E65525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18 223</w:t>
            </w:r>
          </w:p>
        </w:tc>
        <w:tc>
          <w:tcPr>
            <w:tcW w:w="1216" w:type="dxa"/>
            <w:tcBorders>
              <w:top w:val="nil"/>
              <w:left w:val="nil"/>
              <w:bottom w:val="nil"/>
              <w:right w:val="nil"/>
            </w:tcBorders>
            <w:shd w:val="clear" w:color="auto" w:fill="auto"/>
            <w:noWrap/>
            <w:vAlign w:val="bottom"/>
            <w:hideMark/>
          </w:tcPr>
          <w:p w14:paraId="0013ADCB" w14:textId="77777777" w:rsidR="00253458" w:rsidRPr="00253458" w:rsidRDefault="00253458" w:rsidP="00253458">
            <w:pPr>
              <w:jc w:val="right"/>
              <w:rPr>
                <w:color w:val="000000"/>
                <w:sz w:val="22"/>
                <w:szCs w:val="22"/>
                <w:lang w:val="en-US"/>
              </w:rPr>
            </w:pPr>
            <w:r w:rsidRPr="00253458">
              <w:rPr>
                <w:color w:val="000000"/>
                <w:sz w:val="22"/>
                <w:szCs w:val="22"/>
                <w:lang w:val="en-US"/>
              </w:rPr>
              <w:t>53.5</w:t>
            </w:r>
          </w:p>
        </w:tc>
        <w:tc>
          <w:tcPr>
            <w:tcW w:w="1216" w:type="dxa"/>
            <w:tcBorders>
              <w:top w:val="nil"/>
              <w:left w:val="nil"/>
              <w:bottom w:val="nil"/>
              <w:right w:val="nil"/>
            </w:tcBorders>
            <w:shd w:val="clear" w:color="auto" w:fill="auto"/>
            <w:noWrap/>
            <w:vAlign w:val="bottom"/>
            <w:hideMark/>
          </w:tcPr>
          <w:p w14:paraId="0DFEF959" w14:textId="77777777" w:rsidR="00253458" w:rsidRPr="00253458" w:rsidRDefault="00253458" w:rsidP="00253458">
            <w:pPr>
              <w:jc w:val="right"/>
              <w:rPr>
                <w:color w:val="000000"/>
                <w:sz w:val="22"/>
                <w:szCs w:val="22"/>
                <w:lang w:val="en-US"/>
              </w:rPr>
            </w:pPr>
            <w:r w:rsidRPr="00253458">
              <w:rPr>
                <w:color w:val="000000"/>
                <w:sz w:val="22"/>
                <w:szCs w:val="22"/>
                <w:lang w:val="en-US"/>
              </w:rPr>
              <w:t>18.4</w:t>
            </w:r>
          </w:p>
        </w:tc>
        <w:tc>
          <w:tcPr>
            <w:tcW w:w="1216" w:type="dxa"/>
            <w:tcBorders>
              <w:top w:val="nil"/>
              <w:left w:val="nil"/>
              <w:bottom w:val="nil"/>
              <w:right w:val="nil"/>
            </w:tcBorders>
            <w:shd w:val="clear" w:color="auto" w:fill="auto"/>
            <w:noWrap/>
            <w:vAlign w:val="bottom"/>
            <w:hideMark/>
          </w:tcPr>
          <w:p w14:paraId="09B09272" w14:textId="77777777" w:rsidR="00253458" w:rsidRPr="00253458" w:rsidRDefault="00253458" w:rsidP="00253458">
            <w:pPr>
              <w:jc w:val="right"/>
              <w:rPr>
                <w:color w:val="000000"/>
                <w:sz w:val="22"/>
                <w:szCs w:val="22"/>
                <w:lang w:val="en-US"/>
              </w:rPr>
            </w:pPr>
            <w:r w:rsidRPr="00253458">
              <w:rPr>
                <w:color w:val="000000"/>
                <w:sz w:val="22"/>
                <w:szCs w:val="22"/>
                <w:lang w:val="en-US"/>
              </w:rPr>
              <w:t>8.6</w:t>
            </w:r>
          </w:p>
        </w:tc>
        <w:tc>
          <w:tcPr>
            <w:tcW w:w="1216" w:type="dxa"/>
            <w:tcBorders>
              <w:top w:val="nil"/>
              <w:left w:val="nil"/>
              <w:bottom w:val="nil"/>
              <w:right w:val="nil"/>
            </w:tcBorders>
            <w:shd w:val="clear" w:color="auto" w:fill="auto"/>
            <w:noWrap/>
            <w:vAlign w:val="bottom"/>
            <w:hideMark/>
          </w:tcPr>
          <w:p w14:paraId="55EEC8A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9 757</w:t>
            </w:r>
          </w:p>
        </w:tc>
      </w:tr>
      <w:tr w:rsidR="00253458" w:rsidRPr="00253458" w14:paraId="11DE1C8C" w14:textId="77777777" w:rsidTr="004B0EAD">
        <w:trPr>
          <w:trHeight w:val="300"/>
        </w:trPr>
        <w:tc>
          <w:tcPr>
            <w:tcW w:w="1080" w:type="dxa"/>
            <w:tcBorders>
              <w:top w:val="nil"/>
              <w:left w:val="nil"/>
              <w:bottom w:val="nil"/>
              <w:right w:val="nil"/>
            </w:tcBorders>
            <w:shd w:val="clear" w:color="auto" w:fill="auto"/>
            <w:noWrap/>
            <w:vAlign w:val="bottom"/>
            <w:hideMark/>
          </w:tcPr>
          <w:p w14:paraId="0409655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780EA5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7AB90A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BD9509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5AF5058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hideMark/>
          </w:tcPr>
          <w:p w14:paraId="04E2A64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061294AB" w14:textId="77777777" w:rsidR="00253458" w:rsidRPr="00253458" w:rsidRDefault="00253458" w:rsidP="00253458">
            <w:pPr>
              <w:jc w:val="right"/>
              <w:rPr>
                <w:i/>
                <w:iCs/>
                <w:color w:val="000000"/>
                <w:sz w:val="18"/>
                <w:szCs w:val="18"/>
                <w:lang w:val="en-US"/>
              </w:rPr>
            </w:pPr>
          </w:p>
        </w:tc>
      </w:tr>
      <w:tr w:rsidR="00253458" w:rsidRPr="00253458" w14:paraId="11C4F24F" w14:textId="77777777" w:rsidTr="004B0EAD">
        <w:trPr>
          <w:trHeight w:val="300"/>
        </w:trPr>
        <w:tc>
          <w:tcPr>
            <w:tcW w:w="1080" w:type="dxa"/>
            <w:tcBorders>
              <w:top w:val="nil"/>
              <w:left w:val="nil"/>
              <w:bottom w:val="nil"/>
              <w:right w:val="nil"/>
            </w:tcBorders>
            <w:shd w:val="clear" w:color="auto" w:fill="auto"/>
            <w:noWrap/>
            <w:vAlign w:val="bottom"/>
            <w:hideMark/>
          </w:tcPr>
          <w:p w14:paraId="10F9D1B9" w14:textId="77777777" w:rsidR="00253458" w:rsidRPr="00253458" w:rsidRDefault="00253458" w:rsidP="00253458">
            <w:pPr>
              <w:jc w:val="right"/>
              <w:rPr>
                <w:color w:val="000000"/>
                <w:sz w:val="22"/>
                <w:szCs w:val="22"/>
                <w:lang w:val="en-US"/>
              </w:rPr>
            </w:pPr>
            <w:r w:rsidRPr="00253458">
              <w:rPr>
                <w:color w:val="000000"/>
                <w:sz w:val="22"/>
                <w:szCs w:val="22"/>
                <w:lang w:val="en-US"/>
              </w:rPr>
              <w:t>3 06 02</w:t>
            </w:r>
          </w:p>
        </w:tc>
        <w:tc>
          <w:tcPr>
            <w:tcW w:w="2560" w:type="dxa"/>
            <w:tcBorders>
              <w:top w:val="nil"/>
              <w:left w:val="nil"/>
              <w:bottom w:val="nil"/>
              <w:right w:val="nil"/>
            </w:tcBorders>
            <w:shd w:val="clear" w:color="auto" w:fill="auto"/>
            <w:noWrap/>
            <w:vAlign w:val="bottom"/>
            <w:hideMark/>
          </w:tcPr>
          <w:p w14:paraId="5AEF55C9" w14:textId="77777777" w:rsidR="00253458" w:rsidRPr="00253458" w:rsidRDefault="00253458" w:rsidP="00253458">
            <w:pPr>
              <w:rPr>
                <w:color w:val="000000"/>
                <w:sz w:val="22"/>
                <w:szCs w:val="22"/>
                <w:lang w:val="en-US"/>
              </w:rPr>
            </w:pPr>
            <w:r w:rsidRPr="00253458">
              <w:rPr>
                <w:color w:val="000000"/>
                <w:sz w:val="22"/>
                <w:szCs w:val="22"/>
                <w:lang w:val="en-US"/>
              </w:rPr>
              <w:t>Bengou</w:t>
            </w:r>
          </w:p>
        </w:tc>
        <w:tc>
          <w:tcPr>
            <w:tcW w:w="1216" w:type="dxa"/>
            <w:tcBorders>
              <w:top w:val="nil"/>
              <w:left w:val="nil"/>
              <w:bottom w:val="nil"/>
              <w:right w:val="nil"/>
            </w:tcBorders>
            <w:shd w:val="clear" w:color="auto" w:fill="auto"/>
            <w:noWrap/>
            <w:vAlign w:val="bottom"/>
            <w:hideMark/>
          </w:tcPr>
          <w:p w14:paraId="2ABAE6F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18 057</w:t>
            </w:r>
          </w:p>
        </w:tc>
        <w:tc>
          <w:tcPr>
            <w:tcW w:w="1216" w:type="dxa"/>
            <w:tcBorders>
              <w:top w:val="nil"/>
              <w:left w:val="nil"/>
              <w:bottom w:val="nil"/>
              <w:right w:val="nil"/>
            </w:tcBorders>
            <w:shd w:val="clear" w:color="auto" w:fill="auto"/>
            <w:noWrap/>
            <w:vAlign w:val="bottom"/>
            <w:hideMark/>
          </w:tcPr>
          <w:p w14:paraId="5F3BA7F6" w14:textId="77777777" w:rsidR="00253458" w:rsidRPr="00253458" w:rsidRDefault="00253458" w:rsidP="00253458">
            <w:pPr>
              <w:jc w:val="right"/>
              <w:rPr>
                <w:color w:val="000000"/>
                <w:sz w:val="22"/>
                <w:szCs w:val="22"/>
                <w:lang w:val="en-US"/>
              </w:rPr>
            </w:pPr>
            <w:r w:rsidRPr="00253458">
              <w:rPr>
                <w:color w:val="000000"/>
                <w:sz w:val="22"/>
                <w:szCs w:val="22"/>
                <w:lang w:val="en-US"/>
              </w:rPr>
              <w:t>44.0</w:t>
            </w:r>
          </w:p>
        </w:tc>
        <w:tc>
          <w:tcPr>
            <w:tcW w:w="1216" w:type="dxa"/>
            <w:tcBorders>
              <w:top w:val="nil"/>
              <w:left w:val="nil"/>
              <w:bottom w:val="nil"/>
              <w:right w:val="nil"/>
            </w:tcBorders>
            <w:shd w:val="clear" w:color="auto" w:fill="auto"/>
            <w:noWrap/>
            <w:vAlign w:val="bottom"/>
            <w:hideMark/>
          </w:tcPr>
          <w:p w14:paraId="0EA7697A" w14:textId="77777777" w:rsidR="00253458" w:rsidRPr="00253458" w:rsidRDefault="00253458" w:rsidP="00253458">
            <w:pPr>
              <w:jc w:val="right"/>
              <w:rPr>
                <w:color w:val="000000"/>
                <w:sz w:val="22"/>
                <w:szCs w:val="22"/>
                <w:lang w:val="en-US"/>
              </w:rPr>
            </w:pPr>
            <w:r w:rsidRPr="00253458">
              <w:rPr>
                <w:color w:val="000000"/>
                <w:sz w:val="22"/>
                <w:szCs w:val="22"/>
                <w:lang w:val="en-US"/>
              </w:rPr>
              <w:t>13.5</w:t>
            </w:r>
          </w:p>
        </w:tc>
        <w:tc>
          <w:tcPr>
            <w:tcW w:w="1216" w:type="dxa"/>
            <w:tcBorders>
              <w:top w:val="nil"/>
              <w:left w:val="nil"/>
              <w:bottom w:val="nil"/>
              <w:right w:val="nil"/>
            </w:tcBorders>
            <w:shd w:val="clear" w:color="auto" w:fill="auto"/>
            <w:noWrap/>
            <w:vAlign w:val="bottom"/>
            <w:hideMark/>
          </w:tcPr>
          <w:p w14:paraId="47863062" w14:textId="77777777" w:rsidR="00253458" w:rsidRPr="00253458" w:rsidRDefault="00253458" w:rsidP="00253458">
            <w:pPr>
              <w:jc w:val="right"/>
              <w:rPr>
                <w:color w:val="000000"/>
                <w:sz w:val="22"/>
                <w:szCs w:val="22"/>
                <w:lang w:val="en-US"/>
              </w:rPr>
            </w:pPr>
            <w:r w:rsidRPr="00253458">
              <w:rPr>
                <w:color w:val="000000"/>
                <w:sz w:val="22"/>
                <w:szCs w:val="22"/>
                <w:lang w:val="en-US"/>
              </w:rPr>
              <w:t>5.8</w:t>
            </w:r>
          </w:p>
        </w:tc>
        <w:tc>
          <w:tcPr>
            <w:tcW w:w="1216" w:type="dxa"/>
            <w:tcBorders>
              <w:top w:val="nil"/>
              <w:left w:val="nil"/>
              <w:bottom w:val="nil"/>
              <w:right w:val="nil"/>
            </w:tcBorders>
            <w:shd w:val="clear" w:color="auto" w:fill="auto"/>
            <w:noWrap/>
            <w:vAlign w:val="bottom"/>
            <w:hideMark/>
          </w:tcPr>
          <w:p w14:paraId="01FAE8E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7 950</w:t>
            </w:r>
          </w:p>
        </w:tc>
      </w:tr>
      <w:tr w:rsidR="00253458" w:rsidRPr="00253458" w14:paraId="77DB60E5" w14:textId="77777777" w:rsidTr="004B0EAD">
        <w:trPr>
          <w:trHeight w:val="300"/>
        </w:trPr>
        <w:tc>
          <w:tcPr>
            <w:tcW w:w="1080" w:type="dxa"/>
            <w:tcBorders>
              <w:top w:val="nil"/>
              <w:left w:val="nil"/>
              <w:bottom w:val="nil"/>
              <w:right w:val="nil"/>
            </w:tcBorders>
            <w:shd w:val="clear" w:color="auto" w:fill="auto"/>
            <w:noWrap/>
            <w:vAlign w:val="bottom"/>
            <w:hideMark/>
          </w:tcPr>
          <w:p w14:paraId="4B9069C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E363CF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1CEF6B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BDB18C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(3.6)</w:t>
            </w:r>
          </w:p>
        </w:tc>
        <w:tc>
          <w:tcPr>
            <w:tcW w:w="1216" w:type="dxa"/>
            <w:tcBorders>
              <w:top w:val="nil"/>
              <w:left w:val="nil"/>
              <w:bottom w:val="nil"/>
              <w:right w:val="nil"/>
            </w:tcBorders>
            <w:shd w:val="clear" w:color="auto" w:fill="auto"/>
            <w:noWrap/>
            <w:hideMark/>
          </w:tcPr>
          <w:p w14:paraId="1F53604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5CA101E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27D37FD2" w14:textId="77777777" w:rsidR="00253458" w:rsidRPr="00253458" w:rsidRDefault="00253458" w:rsidP="00253458">
            <w:pPr>
              <w:jc w:val="right"/>
              <w:rPr>
                <w:i/>
                <w:iCs/>
                <w:color w:val="000000"/>
                <w:sz w:val="18"/>
                <w:szCs w:val="18"/>
                <w:lang w:val="en-US"/>
              </w:rPr>
            </w:pPr>
          </w:p>
        </w:tc>
      </w:tr>
      <w:tr w:rsidR="00253458" w:rsidRPr="00253458" w14:paraId="7F61E8C3" w14:textId="77777777" w:rsidTr="004B0EAD">
        <w:trPr>
          <w:trHeight w:val="300"/>
        </w:trPr>
        <w:tc>
          <w:tcPr>
            <w:tcW w:w="1080" w:type="dxa"/>
            <w:tcBorders>
              <w:top w:val="nil"/>
              <w:left w:val="nil"/>
              <w:bottom w:val="nil"/>
              <w:right w:val="nil"/>
            </w:tcBorders>
            <w:shd w:val="clear" w:color="auto" w:fill="auto"/>
            <w:noWrap/>
            <w:vAlign w:val="bottom"/>
            <w:hideMark/>
          </w:tcPr>
          <w:p w14:paraId="36212794" w14:textId="77777777" w:rsidR="00253458" w:rsidRPr="00253458" w:rsidRDefault="00253458" w:rsidP="00253458">
            <w:pPr>
              <w:jc w:val="right"/>
              <w:rPr>
                <w:color w:val="000000"/>
                <w:sz w:val="22"/>
                <w:szCs w:val="22"/>
                <w:lang w:val="en-US"/>
              </w:rPr>
            </w:pPr>
            <w:r w:rsidRPr="00253458">
              <w:rPr>
                <w:color w:val="000000"/>
                <w:sz w:val="22"/>
                <w:szCs w:val="22"/>
                <w:lang w:val="en-US"/>
              </w:rPr>
              <w:t>3 06 03</w:t>
            </w:r>
          </w:p>
        </w:tc>
        <w:tc>
          <w:tcPr>
            <w:tcW w:w="2560" w:type="dxa"/>
            <w:tcBorders>
              <w:top w:val="nil"/>
              <w:left w:val="nil"/>
              <w:bottom w:val="nil"/>
              <w:right w:val="nil"/>
            </w:tcBorders>
            <w:shd w:val="clear" w:color="auto" w:fill="auto"/>
            <w:noWrap/>
            <w:vAlign w:val="bottom"/>
            <w:hideMark/>
          </w:tcPr>
          <w:p w14:paraId="30F8324E" w14:textId="77777777" w:rsidR="00253458" w:rsidRPr="00253458" w:rsidRDefault="00253458" w:rsidP="00253458">
            <w:pPr>
              <w:rPr>
                <w:color w:val="000000"/>
                <w:sz w:val="22"/>
                <w:szCs w:val="22"/>
                <w:lang w:val="en-US"/>
              </w:rPr>
            </w:pPr>
            <w:r w:rsidRPr="00253458">
              <w:rPr>
                <w:color w:val="000000"/>
                <w:sz w:val="22"/>
                <w:szCs w:val="22"/>
                <w:lang w:val="en-US"/>
              </w:rPr>
              <w:t>Gaya</w:t>
            </w:r>
          </w:p>
        </w:tc>
        <w:tc>
          <w:tcPr>
            <w:tcW w:w="1216" w:type="dxa"/>
            <w:tcBorders>
              <w:top w:val="nil"/>
              <w:left w:val="nil"/>
              <w:bottom w:val="nil"/>
              <w:right w:val="nil"/>
            </w:tcBorders>
            <w:shd w:val="clear" w:color="auto" w:fill="auto"/>
            <w:noWrap/>
            <w:vAlign w:val="bottom"/>
            <w:hideMark/>
          </w:tcPr>
          <w:p w14:paraId="3CAEB68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64 365</w:t>
            </w:r>
          </w:p>
        </w:tc>
        <w:tc>
          <w:tcPr>
            <w:tcW w:w="1216" w:type="dxa"/>
            <w:tcBorders>
              <w:top w:val="nil"/>
              <w:left w:val="nil"/>
              <w:bottom w:val="nil"/>
              <w:right w:val="nil"/>
            </w:tcBorders>
            <w:shd w:val="clear" w:color="auto" w:fill="auto"/>
            <w:noWrap/>
            <w:vAlign w:val="bottom"/>
            <w:hideMark/>
          </w:tcPr>
          <w:p w14:paraId="159C1003" w14:textId="77777777" w:rsidR="00253458" w:rsidRPr="00253458" w:rsidRDefault="00253458" w:rsidP="00253458">
            <w:pPr>
              <w:jc w:val="right"/>
              <w:rPr>
                <w:color w:val="000000"/>
                <w:sz w:val="22"/>
                <w:szCs w:val="22"/>
                <w:lang w:val="en-US"/>
              </w:rPr>
            </w:pPr>
            <w:r w:rsidRPr="00253458">
              <w:rPr>
                <w:color w:val="000000"/>
                <w:sz w:val="22"/>
                <w:szCs w:val="22"/>
                <w:lang w:val="en-US"/>
              </w:rPr>
              <w:t>13.3</w:t>
            </w:r>
          </w:p>
        </w:tc>
        <w:tc>
          <w:tcPr>
            <w:tcW w:w="1216" w:type="dxa"/>
            <w:tcBorders>
              <w:top w:val="nil"/>
              <w:left w:val="nil"/>
              <w:bottom w:val="nil"/>
              <w:right w:val="nil"/>
            </w:tcBorders>
            <w:shd w:val="clear" w:color="auto" w:fill="auto"/>
            <w:noWrap/>
            <w:vAlign w:val="bottom"/>
            <w:hideMark/>
          </w:tcPr>
          <w:p w14:paraId="1F1F0FD2" w14:textId="77777777" w:rsidR="00253458" w:rsidRPr="00253458" w:rsidRDefault="00253458" w:rsidP="00253458">
            <w:pPr>
              <w:jc w:val="right"/>
              <w:rPr>
                <w:color w:val="000000"/>
                <w:sz w:val="22"/>
                <w:szCs w:val="22"/>
                <w:lang w:val="en-US"/>
              </w:rPr>
            </w:pPr>
            <w:r w:rsidRPr="00253458">
              <w:rPr>
                <w:color w:val="000000"/>
                <w:sz w:val="22"/>
                <w:szCs w:val="22"/>
                <w:lang w:val="en-US"/>
              </w:rPr>
              <w:t>3.1</w:t>
            </w:r>
          </w:p>
        </w:tc>
        <w:tc>
          <w:tcPr>
            <w:tcW w:w="1216" w:type="dxa"/>
            <w:tcBorders>
              <w:top w:val="nil"/>
              <w:left w:val="nil"/>
              <w:bottom w:val="nil"/>
              <w:right w:val="nil"/>
            </w:tcBorders>
            <w:shd w:val="clear" w:color="auto" w:fill="auto"/>
            <w:noWrap/>
            <w:vAlign w:val="bottom"/>
            <w:hideMark/>
          </w:tcPr>
          <w:p w14:paraId="05AE9EC5" w14:textId="77777777" w:rsidR="00253458" w:rsidRPr="00253458" w:rsidRDefault="00253458" w:rsidP="00253458">
            <w:pPr>
              <w:jc w:val="right"/>
              <w:rPr>
                <w:color w:val="000000"/>
                <w:sz w:val="22"/>
                <w:szCs w:val="22"/>
                <w:lang w:val="en-US"/>
              </w:rPr>
            </w:pPr>
            <w:r w:rsidRPr="00253458">
              <w:rPr>
                <w:color w:val="000000"/>
                <w:sz w:val="22"/>
                <w:szCs w:val="22"/>
                <w:lang w:val="en-US"/>
              </w:rPr>
              <w:t>1.1</w:t>
            </w:r>
          </w:p>
        </w:tc>
        <w:tc>
          <w:tcPr>
            <w:tcW w:w="1216" w:type="dxa"/>
            <w:tcBorders>
              <w:top w:val="nil"/>
              <w:left w:val="nil"/>
              <w:bottom w:val="nil"/>
              <w:right w:val="nil"/>
            </w:tcBorders>
            <w:shd w:val="clear" w:color="auto" w:fill="auto"/>
            <w:noWrap/>
            <w:vAlign w:val="bottom"/>
            <w:hideMark/>
          </w:tcPr>
          <w:p w14:paraId="170D96E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8 571</w:t>
            </w:r>
          </w:p>
        </w:tc>
      </w:tr>
      <w:tr w:rsidR="00253458" w:rsidRPr="00253458" w14:paraId="52595519" w14:textId="77777777" w:rsidTr="004B0EAD">
        <w:trPr>
          <w:trHeight w:val="300"/>
        </w:trPr>
        <w:tc>
          <w:tcPr>
            <w:tcW w:w="1080" w:type="dxa"/>
            <w:tcBorders>
              <w:top w:val="nil"/>
              <w:left w:val="nil"/>
              <w:bottom w:val="nil"/>
              <w:right w:val="nil"/>
            </w:tcBorders>
            <w:shd w:val="clear" w:color="auto" w:fill="auto"/>
            <w:noWrap/>
            <w:vAlign w:val="bottom"/>
            <w:hideMark/>
          </w:tcPr>
          <w:p w14:paraId="6A2B756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044C8B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9D4E07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6B3C96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hideMark/>
          </w:tcPr>
          <w:p w14:paraId="7A41AF7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(0.5)</w:t>
            </w:r>
          </w:p>
        </w:tc>
        <w:tc>
          <w:tcPr>
            <w:tcW w:w="1216" w:type="dxa"/>
            <w:tcBorders>
              <w:top w:val="nil"/>
              <w:left w:val="nil"/>
              <w:bottom w:val="nil"/>
              <w:right w:val="nil"/>
            </w:tcBorders>
            <w:shd w:val="clear" w:color="auto" w:fill="auto"/>
            <w:noWrap/>
            <w:hideMark/>
          </w:tcPr>
          <w:p w14:paraId="44F5FDB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2C123A75" w14:textId="77777777" w:rsidR="00253458" w:rsidRPr="00253458" w:rsidRDefault="00253458" w:rsidP="00253458">
            <w:pPr>
              <w:jc w:val="right"/>
              <w:rPr>
                <w:i/>
                <w:iCs/>
                <w:color w:val="000000"/>
                <w:sz w:val="18"/>
                <w:szCs w:val="18"/>
                <w:lang w:val="en-US"/>
              </w:rPr>
            </w:pPr>
          </w:p>
        </w:tc>
      </w:tr>
      <w:tr w:rsidR="00253458" w:rsidRPr="00253458" w14:paraId="27AA05A6" w14:textId="77777777" w:rsidTr="004B0EAD">
        <w:trPr>
          <w:trHeight w:val="300"/>
        </w:trPr>
        <w:tc>
          <w:tcPr>
            <w:tcW w:w="1080" w:type="dxa"/>
            <w:tcBorders>
              <w:top w:val="nil"/>
              <w:left w:val="nil"/>
              <w:bottom w:val="nil"/>
              <w:right w:val="nil"/>
            </w:tcBorders>
            <w:shd w:val="clear" w:color="auto" w:fill="auto"/>
            <w:noWrap/>
            <w:vAlign w:val="bottom"/>
            <w:hideMark/>
          </w:tcPr>
          <w:p w14:paraId="48227B92" w14:textId="77777777" w:rsidR="00253458" w:rsidRPr="00253458" w:rsidRDefault="00253458" w:rsidP="00253458">
            <w:pPr>
              <w:jc w:val="right"/>
              <w:rPr>
                <w:color w:val="000000"/>
                <w:sz w:val="22"/>
                <w:szCs w:val="22"/>
                <w:lang w:val="en-US"/>
              </w:rPr>
            </w:pPr>
            <w:r w:rsidRPr="00253458">
              <w:rPr>
                <w:color w:val="000000"/>
                <w:sz w:val="22"/>
                <w:szCs w:val="22"/>
                <w:lang w:val="en-US"/>
              </w:rPr>
              <w:t>3 06 04</w:t>
            </w:r>
          </w:p>
        </w:tc>
        <w:tc>
          <w:tcPr>
            <w:tcW w:w="2560" w:type="dxa"/>
            <w:tcBorders>
              <w:top w:val="nil"/>
              <w:left w:val="nil"/>
              <w:bottom w:val="nil"/>
              <w:right w:val="nil"/>
            </w:tcBorders>
            <w:shd w:val="clear" w:color="auto" w:fill="auto"/>
            <w:noWrap/>
            <w:vAlign w:val="bottom"/>
            <w:hideMark/>
          </w:tcPr>
          <w:p w14:paraId="6DEB618F" w14:textId="77777777" w:rsidR="00253458" w:rsidRPr="00253458" w:rsidRDefault="00253458" w:rsidP="00253458">
            <w:pPr>
              <w:rPr>
                <w:color w:val="000000"/>
                <w:sz w:val="22"/>
                <w:szCs w:val="22"/>
                <w:lang w:val="en-US"/>
              </w:rPr>
            </w:pPr>
            <w:r w:rsidRPr="00253458">
              <w:rPr>
                <w:color w:val="000000"/>
                <w:sz w:val="22"/>
                <w:szCs w:val="22"/>
                <w:lang w:val="en-US"/>
              </w:rPr>
              <w:t>Tanda</w:t>
            </w:r>
          </w:p>
        </w:tc>
        <w:tc>
          <w:tcPr>
            <w:tcW w:w="1216" w:type="dxa"/>
            <w:tcBorders>
              <w:top w:val="nil"/>
              <w:left w:val="nil"/>
              <w:bottom w:val="nil"/>
              <w:right w:val="nil"/>
            </w:tcBorders>
            <w:shd w:val="clear" w:color="auto" w:fill="auto"/>
            <w:noWrap/>
            <w:vAlign w:val="bottom"/>
            <w:hideMark/>
          </w:tcPr>
          <w:p w14:paraId="7A0A9CC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49 479</w:t>
            </w:r>
          </w:p>
        </w:tc>
        <w:tc>
          <w:tcPr>
            <w:tcW w:w="1216" w:type="dxa"/>
            <w:tcBorders>
              <w:top w:val="nil"/>
              <w:left w:val="nil"/>
              <w:bottom w:val="nil"/>
              <w:right w:val="nil"/>
            </w:tcBorders>
            <w:shd w:val="clear" w:color="auto" w:fill="auto"/>
            <w:noWrap/>
            <w:vAlign w:val="bottom"/>
            <w:hideMark/>
          </w:tcPr>
          <w:p w14:paraId="042CE1C0" w14:textId="77777777" w:rsidR="00253458" w:rsidRPr="00253458" w:rsidRDefault="00253458" w:rsidP="00253458">
            <w:pPr>
              <w:jc w:val="right"/>
              <w:rPr>
                <w:color w:val="000000"/>
                <w:sz w:val="22"/>
                <w:szCs w:val="22"/>
                <w:lang w:val="en-US"/>
              </w:rPr>
            </w:pPr>
            <w:r w:rsidRPr="00253458">
              <w:rPr>
                <w:color w:val="000000"/>
                <w:sz w:val="22"/>
                <w:szCs w:val="22"/>
                <w:lang w:val="en-US"/>
              </w:rPr>
              <w:t>51.8</w:t>
            </w:r>
          </w:p>
        </w:tc>
        <w:tc>
          <w:tcPr>
            <w:tcW w:w="1216" w:type="dxa"/>
            <w:tcBorders>
              <w:top w:val="nil"/>
              <w:left w:val="nil"/>
              <w:bottom w:val="nil"/>
              <w:right w:val="nil"/>
            </w:tcBorders>
            <w:shd w:val="clear" w:color="auto" w:fill="auto"/>
            <w:noWrap/>
            <w:vAlign w:val="bottom"/>
            <w:hideMark/>
          </w:tcPr>
          <w:p w14:paraId="48DD2E6F" w14:textId="77777777" w:rsidR="00253458" w:rsidRPr="00253458" w:rsidRDefault="00253458" w:rsidP="00253458">
            <w:pPr>
              <w:jc w:val="right"/>
              <w:rPr>
                <w:color w:val="000000"/>
                <w:sz w:val="22"/>
                <w:szCs w:val="22"/>
                <w:lang w:val="en-US"/>
              </w:rPr>
            </w:pPr>
            <w:r w:rsidRPr="00253458">
              <w:rPr>
                <w:color w:val="000000"/>
                <w:sz w:val="22"/>
                <w:szCs w:val="22"/>
                <w:lang w:val="en-US"/>
              </w:rPr>
              <w:t>17.4</w:t>
            </w:r>
          </w:p>
        </w:tc>
        <w:tc>
          <w:tcPr>
            <w:tcW w:w="1216" w:type="dxa"/>
            <w:tcBorders>
              <w:top w:val="nil"/>
              <w:left w:val="nil"/>
              <w:bottom w:val="nil"/>
              <w:right w:val="nil"/>
            </w:tcBorders>
            <w:shd w:val="clear" w:color="auto" w:fill="auto"/>
            <w:noWrap/>
            <w:vAlign w:val="bottom"/>
            <w:hideMark/>
          </w:tcPr>
          <w:p w14:paraId="684B2E31" w14:textId="77777777" w:rsidR="00253458" w:rsidRPr="00253458" w:rsidRDefault="00253458" w:rsidP="00253458">
            <w:pPr>
              <w:jc w:val="right"/>
              <w:rPr>
                <w:color w:val="000000"/>
                <w:sz w:val="22"/>
                <w:szCs w:val="22"/>
                <w:lang w:val="en-US"/>
              </w:rPr>
            </w:pPr>
            <w:r w:rsidRPr="00253458">
              <w:rPr>
                <w:color w:val="000000"/>
                <w:sz w:val="22"/>
                <w:szCs w:val="22"/>
                <w:lang w:val="en-US"/>
              </w:rPr>
              <w:t>8.1</w:t>
            </w:r>
          </w:p>
        </w:tc>
        <w:tc>
          <w:tcPr>
            <w:tcW w:w="1216" w:type="dxa"/>
            <w:tcBorders>
              <w:top w:val="nil"/>
              <w:left w:val="nil"/>
              <w:bottom w:val="nil"/>
              <w:right w:val="nil"/>
            </w:tcBorders>
            <w:shd w:val="clear" w:color="auto" w:fill="auto"/>
            <w:noWrap/>
            <w:vAlign w:val="bottom"/>
            <w:hideMark/>
          </w:tcPr>
          <w:p w14:paraId="2737EDC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25 654</w:t>
            </w:r>
          </w:p>
        </w:tc>
      </w:tr>
      <w:tr w:rsidR="00253458" w:rsidRPr="00253458" w14:paraId="3DBFF252" w14:textId="77777777" w:rsidTr="004B0EAD">
        <w:trPr>
          <w:trHeight w:val="300"/>
        </w:trPr>
        <w:tc>
          <w:tcPr>
            <w:tcW w:w="1080" w:type="dxa"/>
            <w:tcBorders>
              <w:top w:val="nil"/>
              <w:left w:val="nil"/>
              <w:bottom w:val="nil"/>
              <w:right w:val="nil"/>
            </w:tcBorders>
            <w:shd w:val="clear" w:color="auto" w:fill="auto"/>
            <w:noWrap/>
            <w:vAlign w:val="bottom"/>
            <w:hideMark/>
          </w:tcPr>
          <w:p w14:paraId="40A76BA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1DA926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93063D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073463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(2.8)</w:t>
            </w:r>
          </w:p>
        </w:tc>
        <w:tc>
          <w:tcPr>
            <w:tcW w:w="1216" w:type="dxa"/>
            <w:tcBorders>
              <w:top w:val="nil"/>
              <w:left w:val="nil"/>
              <w:bottom w:val="nil"/>
              <w:right w:val="nil"/>
            </w:tcBorders>
            <w:shd w:val="clear" w:color="auto" w:fill="auto"/>
            <w:noWrap/>
            <w:hideMark/>
          </w:tcPr>
          <w:p w14:paraId="615A53C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614D977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78B7C9A7" w14:textId="77777777" w:rsidR="00253458" w:rsidRPr="00253458" w:rsidRDefault="00253458" w:rsidP="00253458">
            <w:pPr>
              <w:jc w:val="right"/>
              <w:rPr>
                <w:i/>
                <w:iCs/>
                <w:color w:val="000000"/>
                <w:sz w:val="18"/>
                <w:szCs w:val="18"/>
                <w:lang w:val="en-US"/>
              </w:rPr>
            </w:pPr>
          </w:p>
        </w:tc>
      </w:tr>
      <w:tr w:rsidR="00253458" w:rsidRPr="00253458" w14:paraId="185F7BD4" w14:textId="77777777" w:rsidTr="004B0EAD">
        <w:trPr>
          <w:trHeight w:val="300"/>
        </w:trPr>
        <w:tc>
          <w:tcPr>
            <w:tcW w:w="1080" w:type="dxa"/>
            <w:tcBorders>
              <w:top w:val="nil"/>
              <w:left w:val="nil"/>
              <w:bottom w:val="nil"/>
              <w:right w:val="nil"/>
            </w:tcBorders>
            <w:shd w:val="clear" w:color="auto" w:fill="auto"/>
            <w:noWrap/>
            <w:vAlign w:val="bottom"/>
            <w:hideMark/>
          </w:tcPr>
          <w:p w14:paraId="07C007F0" w14:textId="77777777" w:rsidR="00253458" w:rsidRPr="00253458" w:rsidRDefault="00253458" w:rsidP="00253458">
            <w:pPr>
              <w:jc w:val="right"/>
              <w:rPr>
                <w:color w:val="000000"/>
                <w:sz w:val="22"/>
                <w:szCs w:val="22"/>
                <w:lang w:val="en-US"/>
              </w:rPr>
            </w:pPr>
            <w:r w:rsidRPr="00253458">
              <w:rPr>
                <w:color w:val="000000"/>
                <w:sz w:val="22"/>
                <w:szCs w:val="22"/>
                <w:lang w:val="en-US"/>
              </w:rPr>
              <w:t>3 06 05</w:t>
            </w:r>
          </w:p>
        </w:tc>
        <w:tc>
          <w:tcPr>
            <w:tcW w:w="2560" w:type="dxa"/>
            <w:tcBorders>
              <w:top w:val="nil"/>
              <w:left w:val="nil"/>
              <w:bottom w:val="nil"/>
              <w:right w:val="nil"/>
            </w:tcBorders>
            <w:shd w:val="clear" w:color="auto" w:fill="auto"/>
            <w:noWrap/>
            <w:vAlign w:val="bottom"/>
            <w:hideMark/>
          </w:tcPr>
          <w:p w14:paraId="6CFD34FD" w14:textId="77777777" w:rsidR="00253458" w:rsidRPr="00253458" w:rsidRDefault="00253458" w:rsidP="00253458">
            <w:pPr>
              <w:rPr>
                <w:color w:val="000000"/>
                <w:sz w:val="22"/>
                <w:szCs w:val="22"/>
                <w:lang w:val="en-US"/>
              </w:rPr>
            </w:pPr>
            <w:r w:rsidRPr="00253458">
              <w:rPr>
                <w:color w:val="000000"/>
                <w:sz w:val="22"/>
                <w:szCs w:val="22"/>
                <w:lang w:val="en-US"/>
              </w:rPr>
              <w:t>Tounouga</w:t>
            </w:r>
          </w:p>
        </w:tc>
        <w:tc>
          <w:tcPr>
            <w:tcW w:w="1216" w:type="dxa"/>
            <w:tcBorders>
              <w:top w:val="nil"/>
              <w:left w:val="nil"/>
              <w:bottom w:val="nil"/>
              <w:right w:val="nil"/>
            </w:tcBorders>
            <w:shd w:val="clear" w:color="auto" w:fill="auto"/>
            <w:noWrap/>
            <w:vAlign w:val="bottom"/>
            <w:hideMark/>
          </w:tcPr>
          <w:p w14:paraId="48E6AD9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42 976</w:t>
            </w:r>
          </w:p>
        </w:tc>
        <w:tc>
          <w:tcPr>
            <w:tcW w:w="1216" w:type="dxa"/>
            <w:tcBorders>
              <w:top w:val="nil"/>
              <w:left w:val="nil"/>
              <w:bottom w:val="nil"/>
              <w:right w:val="nil"/>
            </w:tcBorders>
            <w:shd w:val="clear" w:color="auto" w:fill="auto"/>
            <w:noWrap/>
            <w:vAlign w:val="bottom"/>
            <w:hideMark/>
          </w:tcPr>
          <w:p w14:paraId="549E7869" w14:textId="77777777" w:rsidR="00253458" w:rsidRPr="00253458" w:rsidRDefault="00253458" w:rsidP="00253458">
            <w:pPr>
              <w:jc w:val="right"/>
              <w:rPr>
                <w:color w:val="000000"/>
                <w:sz w:val="22"/>
                <w:szCs w:val="22"/>
                <w:lang w:val="en-US"/>
              </w:rPr>
            </w:pPr>
            <w:r w:rsidRPr="00253458">
              <w:rPr>
                <w:color w:val="000000"/>
                <w:sz w:val="22"/>
                <w:szCs w:val="22"/>
                <w:lang w:val="en-US"/>
              </w:rPr>
              <w:t>52.1</w:t>
            </w:r>
          </w:p>
        </w:tc>
        <w:tc>
          <w:tcPr>
            <w:tcW w:w="1216" w:type="dxa"/>
            <w:tcBorders>
              <w:top w:val="nil"/>
              <w:left w:val="nil"/>
              <w:bottom w:val="nil"/>
              <w:right w:val="nil"/>
            </w:tcBorders>
            <w:shd w:val="clear" w:color="auto" w:fill="auto"/>
            <w:noWrap/>
            <w:vAlign w:val="bottom"/>
            <w:hideMark/>
          </w:tcPr>
          <w:p w14:paraId="5E7E25F7" w14:textId="77777777" w:rsidR="00253458" w:rsidRPr="00253458" w:rsidRDefault="00253458" w:rsidP="00253458">
            <w:pPr>
              <w:jc w:val="right"/>
              <w:rPr>
                <w:color w:val="000000"/>
                <w:sz w:val="22"/>
                <w:szCs w:val="22"/>
                <w:lang w:val="en-US"/>
              </w:rPr>
            </w:pPr>
            <w:r w:rsidRPr="00253458">
              <w:rPr>
                <w:color w:val="000000"/>
                <w:sz w:val="22"/>
                <w:szCs w:val="22"/>
                <w:lang w:val="en-US"/>
              </w:rPr>
              <w:t>18.5</w:t>
            </w:r>
          </w:p>
        </w:tc>
        <w:tc>
          <w:tcPr>
            <w:tcW w:w="1216" w:type="dxa"/>
            <w:tcBorders>
              <w:top w:val="nil"/>
              <w:left w:val="nil"/>
              <w:bottom w:val="nil"/>
              <w:right w:val="nil"/>
            </w:tcBorders>
            <w:shd w:val="clear" w:color="auto" w:fill="auto"/>
            <w:noWrap/>
            <w:vAlign w:val="bottom"/>
            <w:hideMark/>
          </w:tcPr>
          <w:p w14:paraId="28835C0F" w14:textId="77777777" w:rsidR="00253458" w:rsidRPr="00253458" w:rsidRDefault="00253458" w:rsidP="00253458">
            <w:pPr>
              <w:jc w:val="right"/>
              <w:rPr>
                <w:color w:val="000000"/>
                <w:sz w:val="22"/>
                <w:szCs w:val="22"/>
                <w:lang w:val="en-US"/>
              </w:rPr>
            </w:pPr>
            <w:r w:rsidRPr="00253458">
              <w:rPr>
                <w:color w:val="000000"/>
                <w:sz w:val="22"/>
                <w:szCs w:val="22"/>
                <w:lang w:val="en-US"/>
              </w:rPr>
              <w:t>9.1</w:t>
            </w:r>
          </w:p>
        </w:tc>
        <w:tc>
          <w:tcPr>
            <w:tcW w:w="1216" w:type="dxa"/>
            <w:tcBorders>
              <w:top w:val="nil"/>
              <w:left w:val="nil"/>
              <w:bottom w:val="nil"/>
              <w:right w:val="nil"/>
            </w:tcBorders>
            <w:shd w:val="clear" w:color="auto" w:fill="auto"/>
            <w:noWrap/>
            <w:vAlign w:val="bottom"/>
            <w:hideMark/>
          </w:tcPr>
          <w:p w14:paraId="526F716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22 372</w:t>
            </w:r>
          </w:p>
        </w:tc>
      </w:tr>
      <w:tr w:rsidR="00253458" w:rsidRPr="00253458" w14:paraId="401F5E90" w14:textId="77777777" w:rsidTr="004B0EAD">
        <w:trPr>
          <w:trHeight w:val="300"/>
        </w:trPr>
        <w:tc>
          <w:tcPr>
            <w:tcW w:w="1080" w:type="dxa"/>
            <w:tcBorders>
              <w:top w:val="nil"/>
              <w:left w:val="nil"/>
              <w:bottom w:val="nil"/>
              <w:right w:val="nil"/>
            </w:tcBorders>
            <w:shd w:val="clear" w:color="auto" w:fill="auto"/>
            <w:noWrap/>
            <w:vAlign w:val="bottom"/>
            <w:hideMark/>
          </w:tcPr>
          <w:p w14:paraId="221E38F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C7BA04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DC1F55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4ED707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2400034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2F8AC5A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79CCC7F1" w14:textId="77777777" w:rsidR="00253458" w:rsidRPr="00253458" w:rsidRDefault="00253458" w:rsidP="00253458">
            <w:pPr>
              <w:jc w:val="right"/>
              <w:rPr>
                <w:i/>
                <w:iCs/>
                <w:color w:val="000000"/>
                <w:sz w:val="18"/>
                <w:szCs w:val="18"/>
                <w:lang w:val="en-US"/>
              </w:rPr>
            </w:pPr>
          </w:p>
        </w:tc>
      </w:tr>
      <w:tr w:rsidR="00253458" w:rsidRPr="00253458" w14:paraId="65FD1638" w14:textId="77777777" w:rsidTr="004B0EAD">
        <w:trPr>
          <w:trHeight w:val="300"/>
        </w:trPr>
        <w:tc>
          <w:tcPr>
            <w:tcW w:w="1080" w:type="dxa"/>
            <w:tcBorders>
              <w:top w:val="nil"/>
              <w:left w:val="nil"/>
              <w:bottom w:val="nil"/>
              <w:right w:val="nil"/>
            </w:tcBorders>
            <w:shd w:val="clear" w:color="auto" w:fill="auto"/>
            <w:noWrap/>
            <w:vAlign w:val="bottom"/>
            <w:hideMark/>
          </w:tcPr>
          <w:p w14:paraId="0E7B9774" w14:textId="77777777" w:rsidR="00253458" w:rsidRPr="00253458" w:rsidRDefault="00253458" w:rsidP="00253458">
            <w:pPr>
              <w:jc w:val="right"/>
              <w:rPr>
                <w:color w:val="000000"/>
                <w:sz w:val="22"/>
                <w:szCs w:val="22"/>
                <w:lang w:val="en-US"/>
              </w:rPr>
            </w:pPr>
            <w:r w:rsidRPr="00253458">
              <w:rPr>
                <w:color w:val="000000"/>
                <w:sz w:val="22"/>
                <w:szCs w:val="22"/>
                <w:lang w:val="en-US"/>
              </w:rPr>
              <w:t>3 06 06</w:t>
            </w:r>
          </w:p>
        </w:tc>
        <w:tc>
          <w:tcPr>
            <w:tcW w:w="2560" w:type="dxa"/>
            <w:tcBorders>
              <w:top w:val="nil"/>
              <w:left w:val="nil"/>
              <w:bottom w:val="nil"/>
              <w:right w:val="nil"/>
            </w:tcBorders>
            <w:shd w:val="clear" w:color="auto" w:fill="auto"/>
            <w:noWrap/>
            <w:vAlign w:val="bottom"/>
            <w:hideMark/>
          </w:tcPr>
          <w:p w14:paraId="366DE826" w14:textId="77777777" w:rsidR="00253458" w:rsidRPr="00253458" w:rsidRDefault="00253458" w:rsidP="00253458">
            <w:pPr>
              <w:rPr>
                <w:color w:val="000000"/>
                <w:sz w:val="22"/>
                <w:szCs w:val="22"/>
                <w:lang w:val="en-US"/>
              </w:rPr>
            </w:pPr>
            <w:r w:rsidRPr="00253458">
              <w:rPr>
                <w:color w:val="000000"/>
                <w:sz w:val="22"/>
                <w:szCs w:val="22"/>
                <w:lang w:val="en-US"/>
              </w:rPr>
              <w:t>Yelou</w:t>
            </w:r>
          </w:p>
        </w:tc>
        <w:tc>
          <w:tcPr>
            <w:tcW w:w="1216" w:type="dxa"/>
            <w:tcBorders>
              <w:top w:val="nil"/>
              <w:left w:val="nil"/>
              <w:bottom w:val="nil"/>
              <w:right w:val="nil"/>
            </w:tcBorders>
            <w:shd w:val="clear" w:color="auto" w:fill="auto"/>
            <w:noWrap/>
            <w:vAlign w:val="bottom"/>
            <w:hideMark/>
          </w:tcPr>
          <w:p w14:paraId="316FDDA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68 581</w:t>
            </w:r>
          </w:p>
        </w:tc>
        <w:tc>
          <w:tcPr>
            <w:tcW w:w="1216" w:type="dxa"/>
            <w:tcBorders>
              <w:top w:val="nil"/>
              <w:left w:val="nil"/>
              <w:bottom w:val="nil"/>
              <w:right w:val="nil"/>
            </w:tcBorders>
            <w:shd w:val="clear" w:color="auto" w:fill="auto"/>
            <w:noWrap/>
            <w:vAlign w:val="bottom"/>
            <w:hideMark/>
          </w:tcPr>
          <w:p w14:paraId="2B986149" w14:textId="77777777" w:rsidR="00253458" w:rsidRPr="00253458" w:rsidRDefault="00253458" w:rsidP="00253458">
            <w:pPr>
              <w:jc w:val="right"/>
              <w:rPr>
                <w:color w:val="000000"/>
                <w:sz w:val="22"/>
                <w:szCs w:val="22"/>
                <w:lang w:val="en-US"/>
              </w:rPr>
            </w:pPr>
            <w:r w:rsidRPr="00253458">
              <w:rPr>
                <w:color w:val="000000"/>
                <w:sz w:val="22"/>
                <w:szCs w:val="22"/>
                <w:lang w:val="en-US"/>
              </w:rPr>
              <w:t>52.7</w:t>
            </w:r>
          </w:p>
        </w:tc>
        <w:tc>
          <w:tcPr>
            <w:tcW w:w="1216" w:type="dxa"/>
            <w:tcBorders>
              <w:top w:val="nil"/>
              <w:left w:val="nil"/>
              <w:bottom w:val="nil"/>
              <w:right w:val="nil"/>
            </w:tcBorders>
            <w:shd w:val="clear" w:color="auto" w:fill="auto"/>
            <w:noWrap/>
            <w:vAlign w:val="bottom"/>
            <w:hideMark/>
          </w:tcPr>
          <w:p w14:paraId="0FD8F7C7" w14:textId="77777777" w:rsidR="00253458" w:rsidRPr="00253458" w:rsidRDefault="00253458" w:rsidP="00253458">
            <w:pPr>
              <w:jc w:val="right"/>
              <w:rPr>
                <w:color w:val="000000"/>
                <w:sz w:val="22"/>
                <w:szCs w:val="22"/>
                <w:lang w:val="en-US"/>
              </w:rPr>
            </w:pPr>
            <w:r w:rsidRPr="00253458">
              <w:rPr>
                <w:color w:val="000000"/>
                <w:sz w:val="22"/>
                <w:szCs w:val="22"/>
                <w:lang w:val="en-US"/>
              </w:rPr>
              <w:t>18.2</w:t>
            </w:r>
          </w:p>
        </w:tc>
        <w:tc>
          <w:tcPr>
            <w:tcW w:w="1216" w:type="dxa"/>
            <w:tcBorders>
              <w:top w:val="nil"/>
              <w:left w:val="nil"/>
              <w:bottom w:val="nil"/>
              <w:right w:val="nil"/>
            </w:tcBorders>
            <w:shd w:val="clear" w:color="auto" w:fill="auto"/>
            <w:noWrap/>
            <w:vAlign w:val="bottom"/>
            <w:hideMark/>
          </w:tcPr>
          <w:p w14:paraId="11A640FF" w14:textId="77777777" w:rsidR="00253458" w:rsidRPr="00253458" w:rsidRDefault="00253458" w:rsidP="00253458">
            <w:pPr>
              <w:jc w:val="right"/>
              <w:rPr>
                <w:color w:val="000000"/>
                <w:sz w:val="22"/>
                <w:szCs w:val="22"/>
                <w:lang w:val="en-US"/>
              </w:rPr>
            </w:pPr>
            <w:r w:rsidRPr="00253458">
              <w:rPr>
                <w:color w:val="000000"/>
                <w:sz w:val="22"/>
                <w:szCs w:val="22"/>
                <w:lang w:val="en-US"/>
              </w:rPr>
              <w:t>8.7</w:t>
            </w:r>
          </w:p>
        </w:tc>
        <w:tc>
          <w:tcPr>
            <w:tcW w:w="1216" w:type="dxa"/>
            <w:tcBorders>
              <w:top w:val="nil"/>
              <w:left w:val="nil"/>
              <w:bottom w:val="nil"/>
              <w:right w:val="nil"/>
            </w:tcBorders>
            <w:shd w:val="clear" w:color="auto" w:fill="auto"/>
            <w:noWrap/>
            <w:vAlign w:val="bottom"/>
            <w:hideMark/>
          </w:tcPr>
          <w:p w14:paraId="321836D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36 139</w:t>
            </w:r>
          </w:p>
        </w:tc>
      </w:tr>
      <w:tr w:rsidR="00253458" w:rsidRPr="00253458" w14:paraId="2D849CE6" w14:textId="77777777" w:rsidTr="004B0EAD">
        <w:trPr>
          <w:trHeight w:val="300"/>
        </w:trPr>
        <w:tc>
          <w:tcPr>
            <w:tcW w:w="1080" w:type="dxa"/>
            <w:tcBorders>
              <w:top w:val="nil"/>
              <w:left w:val="nil"/>
              <w:bottom w:val="nil"/>
              <w:right w:val="nil"/>
            </w:tcBorders>
            <w:shd w:val="clear" w:color="auto" w:fill="auto"/>
            <w:noWrap/>
            <w:vAlign w:val="bottom"/>
            <w:hideMark/>
          </w:tcPr>
          <w:p w14:paraId="394A580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420F8A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FEF601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D46AC0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6B422F3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6519D39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2AD7A293" w14:textId="77777777" w:rsidR="00253458" w:rsidRPr="00253458" w:rsidRDefault="00253458" w:rsidP="00253458">
            <w:pPr>
              <w:jc w:val="right"/>
              <w:rPr>
                <w:i/>
                <w:iCs/>
                <w:color w:val="000000"/>
                <w:sz w:val="18"/>
                <w:szCs w:val="18"/>
                <w:lang w:val="en-US"/>
              </w:rPr>
            </w:pPr>
          </w:p>
        </w:tc>
      </w:tr>
      <w:tr w:rsidR="00253458" w:rsidRPr="00253458" w14:paraId="22B5AA85" w14:textId="77777777" w:rsidTr="004B0EAD">
        <w:trPr>
          <w:trHeight w:val="300"/>
        </w:trPr>
        <w:tc>
          <w:tcPr>
            <w:tcW w:w="1080" w:type="dxa"/>
            <w:tcBorders>
              <w:top w:val="nil"/>
              <w:left w:val="nil"/>
              <w:bottom w:val="nil"/>
              <w:right w:val="nil"/>
            </w:tcBorders>
            <w:shd w:val="clear" w:color="auto" w:fill="auto"/>
            <w:noWrap/>
            <w:vAlign w:val="bottom"/>
            <w:hideMark/>
          </w:tcPr>
          <w:p w14:paraId="5383DF9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3 07 00</w:t>
            </w:r>
          </w:p>
        </w:tc>
        <w:tc>
          <w:tcPr>
            <w:tcW w:w="2560" w:type="dxa"/>
            <w:tcBorders>
              <w:top w:val="nil"/>
              <w:left w:val="nil"/>
              <w:bottom w:val="nil"/>
              <w:right w:val="nil"/>
            </w:tcBorders>
            <w:shd w:val="clear" w:color="auto" w:fill="auto"/>
            <w:noWrap/>
            <w:vAlign w:val="bottom"/>
            <w:hideMark/>
          </w:tcPr>
          <w:p w14:paraId="0524D0D7" w14:textId="77777777" w:rsidR="00253458" w:rsidRPr="00253458" w:rsidRDefault="00253458" w:rsidP="00253458">
            <w:pPr>
              <w:rPr>
                <w:b/>
                <w:bCs/>
                <w:color w:val="000000"/>
                <w:sz w:val="22"/>
                <w:szCs w:val="22"/>
                <w:lang w:val="en-US"/>
              </w:rPr>
            </w:pPr>
            <w:r w:rsidRPr="00253458">
              <w:rPr>
                <w:b/>
                <w:bCs/>
                <w:color w:val="000000"/>
                <w:sz w:val="22"/>
                <w:szCs w:val="22"/>
                <w:lang w:val="en-US"/>
              </w:rPr>
              <w:t>Loga</w:t>
            </w:r>
          </w:p>
        </w:tc>
        <w:tc>
          <w:tcPr>
            <w:tcW w:w="1216" w:type="dxa"/>
            <w:tcBorders>
              <w:top w:val="nil"/>
              <w:left w:val="nil"/>
              <w:bottom w:val="nil"/>
              <w:right w:val="nil"/>
            </w:tcBorders>
            <w:shd w:val="clear" w:color="auto" w:fill="auto"/>
            <w:noWrap/>
            <w:vAlign w:val="bottom"/>
            <w:hideMark/>
          </w:tcPr>
          <w:p w14:paraId="706C71B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178 368</w:t>
            </w:r>
          </w:p>
        </w:tc>
        <w:tc>
          <w:tcPr>
            <w:tcW w:w="1216" w:type="dxa"/>
            <w:tcBorders>
              <w:top w:val="nil"/>
              <w:left w:val="nil"/>
              <w:bottom w:val="nil"/>
              <w:right w:val="nil"/>
            </w:tcBorders>
            <w:shd w:val="clear" w:color="auto" w:fill="auto"/>
            <w:noWrap/>
            <w:vAlign w:val="bottom"/>
            <w:hideMark/>
          </w:tcPr>
          <w:p w14:paraId="0B5265E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51.6</w:t>
            </w:r>
          </w:p>
        </w:tc>
        <w:tc>
          <w:tcPr>
            <w:tcW w:w="1216" w:type="dxa"/>
            <w:tcBorders>
              <w:top w:val="nil"/>
              <w:left w:val="nil"/>
              <w:bottom w:val="nil"/>
              <w:right w:val="nil"/>
            </w:tcBorders>
            <w:shd w:val="clear" w:color="auto" w:fill="auto"/>
            <w:noWrap/>
            <w:vAlign w:val="bottom"/>
            <w:hideMark/>
          </w:tcPr>
          <w:p w14:paraId="731AFC7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17.5</w:t>
            </w:r>
          </w:p>
        </w:tc>
        <w:tc>
          <w:tcPr>
            <w:tcW w:w="1216" w:type="dxa"/>
            <w:tcBorders>
              <w:top w:val="nil"/>
              <w:left w:val="nil"/>
              <w:bottom w:val="nil"/>
              <w:right w:val="nil"/>
            </w:tcBorders>
            <w:shd w:val="clear" w:color="auto" w:fill="auto"/>
            <w:noWrap/>
            <w:vAlign w:val="bottom"/>
            <w:hideMark/>
          </w:tcPr>
          <w:p w14:paraId="6D53727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8.2</w:t>
            </w:r>
          </w:p>
        </w:tc>
        <w:tc>
          <w:tcPr>
            <w:tcW w:w="1216" w:type="dxa"/>
            <w:tcBorders>
              <w:top w:val="nil"/>
              <w:left w:val="nil"/>
              <w:bottom w:val="nil"/>
              <w:right w:val="nil"/>
            </w:tcBorders>
            <w:shd w:val="clear" w:color="auto" w:fill="auto"/>
            <w:noWrap/>
            <w:vAlign w:val="bottom"/>
            <w:hideMark/>
          </w:tcPr>
          <w:p w14:paraId="355BED9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91 974</w:t>
            </w:r>
          </w:p>
        </w:tc>
      </w:tr>
      <w:tr w:rsidR="00253458" w:rsidRPr="00253458" w14:paraId="0D145C88" w14:textId="77777777" w:rsidTr="004B0EAD">
        <w:trPr>
          <w:trHeight w:val="300"/>
        </w:trPr>
        <w:tc>
          <w:tcPr>
            <w:tcW w:w="1080" w:type="dxa"/>
            <w:tcBorders>
              <w:top w:val="nil"/>
              <w:left w:val="nil"/>
              <w:bottom w:val="nil"/>
              <w:right w:val="nil"/>
            </w:tcBorders>
            <w:shd w:val="clear" w:color="auto" w:fill="auto"/>
            <w:noWrap/>
            <w:vAlign w:val="bottom"/>
            <w:hideMark/>
          </w:tcPr>
          <w:p w14:paraId="2E5B77CD"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060FB1E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328371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8D56CB4"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(2.4)</w:t>
            </w:r>
          </w:p>
        </w:tc>
        <w:tc>
          <w:tcPr>
            <w:tcW w:w="1216" w:type="dxa"/>
            <w:tcBorders>
              <w:top w:val="nil"/>
              <w:left w:val="nil"/>
              <w:bottom w:val="nil"/>
              <w:right w:val="nil"/>
            </w:tcBorders>
            <w:shd w:val="clear" w:color="auto" w:fill="auto"/>
            <w:noWrap/>
            <w:hideMark/>
          </w:tcPr>
          <w:p w14:paraId="0EB813F4"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(1.1)</w:t>
            </w:r>
          </w:p>
        </w:tc>
        <w:tc>
          <w:tcPr>
            <w:tcW w:w="1216" w:type="dxa"/>
            <w:tcBorders>
              <w:top w:val="nil"/>
              <w:left w:val="nil"/>
              <w:bottom w:val="nil"/>
              <w:right w:val="nil"/>
            </w:tcBorders>
            <w:shd w:val="clear" w:color="auto" w:fill="auto"/>
            <w:noWrap/>
            <w:hideMark/>
          </w:tcPr>
          <w:p w14:paraId="46E233F5"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6EF0204F" w14:textId="77777777" w:rsidR="00253458" w:rsidRPr="00253458" w:rsidRDefault="00253458" w:rsidP="00253458">
            <w:pPr>
              <w:jc w:val="right"/>
              <w:rPr>
                <w:b/>
                <w:bCs/>
                <w:i/>
                <w:iCs/>
                <w:color w:val="000000"/>
                <w:sz w:val="18"/>
                <w:szCs w:val="18"/>
                <w:lang w:val="en-US"/>
              </w:rPr>
            </w:pPr>
          </w:p>
        </w:tc>
      </w:tr>
      <w:tr w:rsidR="00253458" w:rsidRPr="00253458" w14:paraId="06E4E79C" w14:textId="77777777" w:rsidTr="004B0EAD">
        <w:trPr>
          <w:trHeight w:val="300"/>
        </w:trPr>
        <w:tc>
          <w:tcPr>
            <w:tcW w:w="1080" w:type="dxa"/>
            <w:tcBorders>
              <w:top w:val="nil"/>
              <w:left w:val="nil"/>
              <w:bottom w:val="nil"/>
              <w:right w:val="nil"/>
            </w:tcBorders>
            <w:shd w:val="clear" w:color="auto" w:fill="auto"/>
            <w:noWrap/>
            <w:vAlign w:val="bottom"/>
            <w:hideMark/>
          </w:tcPr>
          <w:p w14:paraId="612E7B30" w14:textId="77777777" w:rsidR="00253458" w:rsidRPr="00253458" w:rsidRDefault="00253458" w:rsidP="00253458">
            <w:pPr>
              <w:jc w:val="right"/>
              <w:rPr>
                <w:color w:val="000000"/>
                <w:sz w:val="22"/>
                <w:szCs w:val="22"/>
                <w:lang w:val="en-US"/>
              </w:rPr>
            </w:pPr>
            <w:r w:rsidRPr="00253458">
              <w:rPr>
                <w:color w:val="000000"/>
                <w:sz w:val="22"/>
                <w:szCs w:val="22"/>
                <w:lang w:val="en-US"/>
              </w:rPr>
              <w:t>3 07 01</w:t>
            </w:r>
          </w:p>
        </w:tc>
        <w:tc>
          <w:tcPr>
            <w:tcW w:w="2560" w:type="dxa"/>
            <w:tcBorders>
              <w:top w:val="nil"/>
              <w:left w:val="nil"/>
              <w:bottom w:val="nil"/>
              <w:right w:val="nil"/>
            </w:tcBorders>
            <w:shd w:val="clear" w:color="auto" w:fill="auto"/>
            <w:noWrap/>
            <w:vAlign w:val="bottom"/>
            <w:hideMark/>
          </w:tcPr>
          <w:p w14:paraId="4F38B99A" w14:textId="77777777" w:rsidR="00253458" w:rsidRPr="00253458" w:rsidRDefault="00253458" w:rsidP="00253458">
            <w:pPr>
              <w:rPr>
                <w:color w:val="000000"/>
                <w:sz w:val="22"/>
                <w:szCs w:val="22"/>
                <w:lang w:val="en-US"/>
              </w:rPr>
            </w:pPr>
            <w:r w:rsidRPr="00253458">
              <w:rPr>
                <w:color w:val="000000"/>
                <w:sz w:val="22"/>
                <w:szCs w:val="22"/>
                <w:lang w:val="en-US"/>
              </w:rPr>
              <w:t>Falwel</w:t>
            </w:r>
          </w:p>
        </w:tc>
        <w:tc>
          <w:tcPr>
            <w:tcW w:w="1216" w:type="dxa"/>
            <w:tcBorders>
              <w:top w:val="nil"/>
              <w:left w:val="nil"/>
              <w:bottom w:val="nil"/>
              <w:right w:val="nil"/>
            </w:tcBorders>
            <w:shd w:val="clear" w:color="auto" w:fill="auto"/>
            <w:noWrap/>
            <w:vAlign w:val="bottom"/>
            <w:hideMark/>
          </w:tcPr>
          <w:p w14:paraId="4E3528A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58 676</w:t>
            </w:r>
          </w:p>
        </w:tc>
        <w:tc>
          <w:tcPr>
            <w:tcW w:w="1216" w:type="dxa"/>
            <w:tcBorders>
              <w:top w:val="nil"/>
              <w:left w:val="nil"/>
              <w:bottom w:val="nil"/>
              <w:right w:val="nil"/>
            </w:tcBorders>
            <w:shd w:val="clear" w:color="auto" w:fill="auto"/>
            <w:noWrap/>
            <w:vAlign w:val="bottom"/>
            <w:hideMark/>
          </w:tcPr>
          <w:p w14:paraId="6864809A" w14:textId="77777777" w:rsidR="00253458" w:rsidRPr="00253458" w:rsidRDefault="00253458" w:rsidP="00253458">
            <w:pPr>
              <w:jc w:val="right"/>
              <w:rPr>
                <w:color w:val="000000"/>
                <w:sz w:val="22"/>
                <w:szCs w:val="22"/>
                <w:lang w:val="en-US"/>
              </w:rPr>
            </w:pPr>
            <w:r w:rsidRPr="00253458">
              <w:rPr>
                <w:color w:val="000000"/>
                <w:sz w:val="22"/>
                <w:szCs w:val="22"/>
                <w:lang w:val="en-US"/>
              </w:rPr>
              <w:t>53.7</w:t>
            </w:r>
          </w:p>
        </w:tc>
        <w:tc>
          <w:tcPr>
            <w:tcW w:w="1216" w:type="dxa"/>
            <w:tcBorders>
              <w:top w:val="nil"/>
              <w:left w:val="nil"/>
              <w:bottom w:val="nil"/>
              <w:right w:val="nil"/>
            </w:tcBorders>
            <w:shd w:val="clear" w:color="auto" w:fill="auto"/>
            <w:noWrap/>
            <w:vAlign w:val="bottom"/>
            <w:hideMark/>
          </w:tcPr>
          <w:p w14:paraId="72A68529" w14:textId="77777777" w:rsidR="00253458" w:rsidRPr="00253458" w:rsidRDefault="00253458" w:rsidP="00253458">
            <w:pPr>
              <w:jc w:val="right"/>
              <w:rPr>
                <w:color w:val="000000"/>
                <w:sz w:val="22"/>
                <w:szCs w:val="22"/>
                <w:lang w:val="en-US"/>
              </w:rPr>
            </w:pPr>
            <w:r w:rsidRPr="00253458">
              <w:rPr>
                <w:color w:val="000000"/>
                <w:sz w:val="22"/>
                <w:szCs w:val="22"/>
                <w:lang w:val="en-US"/>
              </w:rPr>
              <w:t>19.0</w:t>
            </w:r>
          </w:p>
        </w:tc>
        <w:tc>
          <w:tcPr>
            <w:tcW w:w="1216" w:type="dxa"/>
            <w:tcBorders>
              <w:top w:val="nil"/>
              <w:left w:val="nil"/>
              <w:bottom w:val="nil"/>
              <w:right w:val="nil"/>
            </w:tcBorders>
            <w:shd w:val="clear" w:color="auto" w:fill="auto"/>
            <w:noWrap/>
            <w:vAlign w:val="bottom"/>
            <w:hideMark/>
          </w:tcPr>
          <w:p w14:paraId="794F6157" w14:textId="77777777" w:rsidR="00253458" w:rsidRPr="00253458" w:rsidRDefault="00253458" w:rsidP="00253458">
            <w:pPr>
              <w:jc w:val="right"/>
              <w:rPr>
                <w:color w:val="000000"/>
                <w:sz w:val="22"/>
                <w:szCs w:val="22"/>
                <w:lang w:val="en-US"/>
              </w:rPr>
            </w:pPr>
            <w:r w:rsidRPr="00253458">
              <w:rPr>
                <w:color w:val="000000"/>
                <w:sz w:val="22"/>
                <w:szCs w:val="22"/>
                <w:lang w:val="en-US"/>
              </w:rPr>
              <w:t>9.2</w:t>
            </w:r>
          </w:p>
        </w:tc>
        <w:tc>
          <w:tcPr>
            <w:tcW w:w="1216" w:type="dxa"/>
            <w:tcBorders>
              <w:top w:val="nil"/>
              <w:left w:val="nil"/>
              <w:bottom w:val="nil"/>
              <w:right w:val="nil"/>
            </w:tcBorders>
            <w:shd w:val="clear" w:color="auto" w:fill="auto"/>
            <w:noWrap/>
            <w:vAlign w:val="bottom"/>
            <w:hideMark/>
          </w:tcPr>
          <w:p w14:paraId="755632B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31 535</w:t>
            </w:r>
          </w:p>
        </w:tc>
      </w:tr>
      <w:tr w:rsidR="00253458" w:rsidRPr="00253458" w14:paraId="49C712CD" w14:textId="77777777" w:rsidTr="004B0EAD">
        <w:trPr>
          <w:trHeight w:val="300"/>
        </w:trPr>
        <w:tc>
          <w:tcPr>
            <w:tcW w:w="1080" w:type="dxa"/>
            <w:tcBorders>
              <w:top w:val="nil"/>
              <w:left w:val="nil"/>
              <w:bottom w:val="nil"/>
              <w:right w:val="nil"/>
            </w:tcBorders>
            <w:shd w:val="clear" w:color="auto" w:fill="auto"/>
            <w:noWrap/>
            <w:vAlign w:val="bottom"/>
            <w:hideMark/>
          </w:tcPr>
          <w:p w14:paraId="1695FDA7"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330A91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CD2A9E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8CCA34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6DA1135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576FD90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78E6D004" w14:textId="77777777" w:rsidR="00253458" w:rsidRPr="00253458" w:rsidRDefault="00253458" w:rsidP="00253458">
            <w:pPr>
              <w:jc w:val="right"/>
              <w:rPr>
                <w:i/>
                <w:iCs/>
                <w:color w:val="000000"/>
                <w:sz w:val="18"/>
                <w:szCs w:val="18"/>
                <w:lang w:val="en-US"/>
              </w:rPr>
            </w:pPr>
          </w:p>
        </w:tc>
      </w:tr>
      <w:tr w:rsidR="00253458" w:rsidRPr="00253458" w14:paraId="5317CE67" w14:textId="77777777" w:rsidTr="004B0EAD">
        <w:trPr>
          <w:trHeight w:val="300"/>
        </w:trPr>
        <w:tc>
          <w:tcPr>
            <w:tcW w:w="1080" w:type="dxa"/>
            <w:tcBorders>
              <w:top w:val="nil"/>
              <w:left w:val="nil"/>
              <w:bottom w:val="nil"/>
              <w:right w:val="nil"/>
            </w:tcBorders>
            <w:shd w:val="clear" w:color="auto" w:fill="auto"/>
            <w:noWrap/>
            <w:vAlign w:val="bottom"/>
            <w:hideMark/>
          </w:tcPr>
          <w:p w14:paraId="75292B4B" w14:textId="77777777" w:rsidR="00253458" w:rsidRPr="00253458" w:rsidRDefault="00253458" w:rsidP="00253458">
            <w:pPr>
              <w:jc w:val="right"/>
              <w:rPr>
                <w:color w:val="000000"/>
                <w:sz w:val="22"/>
                <w:szCs w:val="22"/>
                <w:lang w:val="en-US"/>
              </w:rPr>
            </w:pPr>
            <w:r w:rsidRPr="00253458">
              <w:rPr>
                <w:color w:val="000000"/>
                <w:sz w:val="22"/>
                <w:szCs w:val="22"/>
                <w:lang w:val="en-US"/>
              </w:rPr>
              <w:t>3 07 02</w:t>
            </w:r>
          </w:p>
        </w:tc>
        <w:tc>
          <w:tcPr>
            <w:tcW w:w="2560" w:type="dxa"/>
            <w:tcBorders>
              <w:top w:val="nil"/>
              <w:left w:val="nil"/>
              <w:bottom w:val="nil"/>
              <w:right w:val="nil"/>
            </w:tcBorders>
            <w:shd w:val="clear" w:color="auto" w:fill="auto"/>
            <w:noWrap/>
            <w:vAlign w:val="bottom"/>
            <w:hideMark/>
          </w:tcPr>
          <w:p w14:paraId="476EE0DE" w14:textId="77777777" w:rsidR="00253458" w:rsidRPr="00253458" w:rsidRDefault="00253458" w:rsidP="00253458">
            <w:pPr>
              <w:rPr>
                <w:color w:val="000000"/>
                <w:sz w:val="22"/>
                <w:szCs w:val="22"/>
                <w:lang w:val="en-US"/>
              </w:rPr>
            </w:pPr>
            <w:r w:rsidRPr="00253458">
              <w:rPr>
                <w:color w:val="000000"/>
                <w:sz w:val="22"/>
                <w:szCs w:val="22"/>
                <w:lang w:val="en-US"/>
              </w:rPr>
              <w:t>Loga</w:t>
            </w:r>
          </w:p>
        </w:tc>
        <w:tc>
          <w:tcPr>
            <w:tcW w:w="1216" w:type="dxa"/>
            <w:tcBorders>
              <w:top w:val="nil"/>
              <w:left w:val="nil"/>
              <w:bottom w:val="nil"/>
              <w:right w:val="nil"/>
            </w:tcBorders>
            <w:shd w:val="clear" w:color="auto" w:fill="auto"/>
            <w:noWrap/>
            <w:vAlign w:val="bottom"/>
            <w:hideMark/>
          </w:tcPr>
          <w:p w14:paraId="03B591F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83 800</w:t>
            </w:r>
          </w:p>
        </w:tc>
        <w:tc>
          <w:tcPr>
            <w:tcW w:w="1216" w:type="dxa"/>
            <w:tcBorders>
              <w:top w:val="nil"/>
              <w:left w:val="nil"/>
              <w:bottom w:val="nil"/>
              <w:right w:val="nil"/>
            </w:tcBorders>
            <w:shd w:val="clear" w:color="auto" w:fill="auto"/>
            <w:noWrap/>
            <w:vAlign w:val="bottom"/>
            <w:hideMark/>
          </w:tcPr>
          <w:p w14:paraId="67ADB175" w14:textId="77777777" w:rsidR="00253458" w:rsidRPr="00253458" w:rsidRDefault="00253458" w:rsidP="00253458">
            <w:pPr>
              <w:jc w:val="right"/>
              <w:rPr>
                <w:color w:val="000000"/>
                <w:sz w:val="22"/>
                <w:szCs w:val="22"/>
                <w:lang w:val="en-US"/>
              </w:rPr>
            </w:pPr>
            <w:r w:rsidRPr="00253458">
              <w:rPr>
                <w:color w:val="000000"/>
                <w:sz w:val="22"/>
                <w:szCs w:val="22"/>
                <w:lang w:val="en-US"/>
              </w:rPr>
              <w:t>52.5</w:t>
            </w:r>
          </w:p>
        </w:tc>
        <w:tc>
          <w:tcPr>
            <w:tcW w:w="1216" w:type="dxa"/>
            <w:tcBorders>
              <w:top w:val="nil"/>
              <w:left w:val="nil"/>
              <w:bottom w:val="nil"/>
              <w:right w:val="nil"/>
            </w:tcBorders>
            <w:shd w:val="clear" w:color="auto" w:fill="auto"/>
            <w:noWrap/>
            <w:vAlign w:val="bottom"/>
            <w:hideMark/>
          </w:tcPr>
          <w:p w14:paraId="0D7DB198" w14:textId="77777777" w:rsidR="00253458" w:rsidRPr="00253458" w:rsidRDefault="00253458" w:rsidP="00253458">
            <w:pPr>
              <w:jc w:val="right"/>
              <w:rPr>
                <w:color w:val="000000"/>
                <w:sz w:val="22"/>
                <w:szCs w:val="22"/>
                <w:lang w:val="en-US"/>
              </w:rPr>
            </w:pPr>
            <w:r w:rsidRPr="00253458">
              <w:rPr>
                <w:color w:val="000000"/>
                <w:sz w:val="22"/>
                <w:szCs w:val="22"/>
                <w:lang w:val="en-US"/>
              </w:rPr>
              <w:t>18.0</w:t>
            </w:r>
          </w:p>
        </w:tc>
        <w:tc>
          <w:tcPr>
            <w:tcW w:w="1216" w:type="dxa"/>
            <w:tcBorders>
              <w:top w:val="nil"/>
              <w:left w:val="nil"/>
              <w:bottom w:val="nil"/>
              <w:right w:val="nil"/>
            </w:tcBorders>
            <w:shd w:val="clear" w:color="auto" w:fill="auto"/>
            <w:noWrap/>
            <w:vAlign w:val="bottom"/>
            <w:hideMark/>
          </w:tcPr>
          <w:p w14:paraId="2A12D0C3" w14:textId="77777777" w:rsidR="00253458" w:rsidRPr="00253458" w:rsidRDefault="00253458" w:rsidP="00253458">
            <w:pPr>
              <w:jc w:val="right"/>
              <w:rPr>
                <w:color w:val="000000"/>
                <w:sz w:val="22"/>
                <w:szCs w:val="22"/>
                <w:lang w:val="en-US"/>
              </w:rPr>
            </w:pPr>
            <w:r w:rsidRPr="00253458">
              <w:rPr>
                <w:color w:val="000000"/>
                <w:sz w:val="22"/>
                <w:szCs w:val="22"/>
                <w:lang w:val="en-US"/>
              </w:rPr>
              <w:t>8.5</w:t>
            </w:r>
          </w:p>
        </w:tc>
        <w:tc>
          <w:tcPr>
            <w:tcW w:w="1216" w:type="dxa"/>
            <w:tcBorders>
              <w:top w:val="nil"/>
              <w:left w:val="nil"/>
              <w:bottom w:val="nil"/>
              <w:right w:val="nil"/>
            </w:tcBorders>
            <w:shd w:val="clear" w:color="auto" w:fill="auto"/>
            <w:noWrap/>
            <w:vAlign w:val="bottom"/>
            <w:hideMark/>
          </w:tcPr>
          <w:p w14:paraId="2EDF99B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44 011</w:t>
            </w:r>
          </w:p>
        </w:tc>
      </w:tr>
      <w:tr w:rsidR="00253458" w:rsidRPr="00253458" w14:paraId="48DA3A96" w14:textId="77777777" w:rsidTr="004B0EAD">
        <w:trPr>
          <w:trHeight w:val="300"/>
        </w:trPr>
        <w:tc>
          <w:tcPr>
            <w:tcW w:w="1080" w:type="dxa"/>
            <w:tcBorders>
              <w:top w:val="nil"/>
              <w:left w:val="nil"/>
              <w:bottom w:val="nil"/>
              <w:right w:val="nil"/>
            </w:tcBorders>
            <w:shd w:val="clear" w:color="auto" w:fill="auto"/>
            <w:noWrap/>
            <w:vAlign w:val="bottom"/>
            <w:hideMark/>
          </w:tcPr>
          <w:p w14:paraId="53561A9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947C0A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0B72C7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E31FB5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6E8338B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3B2328E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4EE52C1D" w14:textId="77777777" w:rsidR="00253458" w:rsidRPr="00253458" w:rsidRDefault="00253458" w:rsidP="00253458">
            <w:pPr>
              <w:jc w:val="right"/>
              <w:rPr>
                <w:i/>
                <w:iCs/>
                <w:color w:val="000000"/>
                <w:sz w:val="18"/>
                <w:szCs w:val="18"/>
                <w:lang w:val="en-US"/>
              </w:rPr>
            </w:pPr>
          </w:p>
        </w:tc>
      </w:tr>
      <w:tr w:rsidR="00253458" w:rsidRPr="00253458" w14:paraId="18E93FD9" w14:textId="77777777" w:rsidTr="004B0EAD">
        <w:trPr>
          <w:trHeight w:val="300"/>
        </w:trPr>
        <w:tc>
          <w:tcPr>
            <w:tcW w:w="1080" w:type="dxa"/>
            <w:tcBorders>
              <w:top w:val="nil"/>
              <w:left w:val="nil"/>
              <w:bottom w:val="nil"/>
              <w:right w:val="nil"/>
            </w:tcBorders>
            <w:shd w:val="clear" w:color="auto" w:fill="auto"/>
            <w:noWrap/>
            <w:vAlign w:val="bottom"/>
            <w:hideMark/>
          </w:tcPr>
          <w:p w14:paraId="77067577" w14:textId="77777777" w:rsidR="00253458" w:rsidRPr="00253458" w:rsidRDefault="00253458" w:rsidP="00253458">
            <w:pPr>
              <w:jc w:val="right"/>
              <w:rPr>
                <w:color w:val="000000"/>
                <w:sz w:val="22"/>
                <w:szCs w:val="22"/>
                <w:lang w:val="en-US"/>
              </w:rPr>
            </w:pPr>
            <w:r w:rsidRPr="00253458">
              <w:rPr>
                <w:color w:val="000000"/>
                <w:sz w:val="22"/>
                <w:szCs w:val="22"/>
                <w:lang w:val="en-US"/>
              </w:rPr>
              <w:lastRenderedPageBreak/>
              <w:t>3 07 03</w:t>
            </w:r>
          </w:p>
        </w:tc>
        <w:tc>
          <w:tcPr>
            <w:tcW w:w="2560" w:type="dxa"/>
            <w:tcBorders>
              <w:top w:val="nil"/>
              <w:left w:val="nil"/>
              <w:bottom w:val="nil"/>
              <w:right w:val="nil"/>
            </w:tcBorders>
            <w:shd w:val="clear" w:color="auto" w:fill="auto"/>
            <w:noWrap/>
            <w:vAlign w:val="bottom"/>
            <w:hideMark/>
          </w:tcPr>
          <w:p w14:paraId="4DD5426D" w14:textId="77777777" w:rsidR="00253458" w:rsidRPr="00253458" w:rsidRDefault="00253458" w:rsidP="00253458">
            <w:pPr>
              <w:rPr>
                <w:color w:val="000000"/>
                <w:sz w:val="22"/>
                <w:szCs w:val="22"/>
                <w:lang w:val="en-US"/>
              </w:rPr>
            </w:pPr>
            <w:r w:rsidRPr="00253458">
              <w:rPr>
                <w:color w:val="000000"/>
                <w:sz w:val="22"/>
                <w:szCs w:val="22"/>
                <w:lang w:val="en-US"/>
              </w:rPr>
              <w:t>Sokorbe</w:t>
            </w:r>
          </w:p>
        </w:tc>
        <w:tc>
          <w:tcPr>
            <w:tcW w:w="1216" w:type="dxa"/>
            <w:tcBorders>
              <w:top w:val="nil"/>
              <w:left w:val="nil"/>
              <w:bottom w:val="nil"/>
              <w:right w:val="nil"/>
            </w:tcBorders>
            <w:shd w:val="clear" w:color="auto" w:fill="auto"/>
            <w:noWrap/>
            <w:vAlign w:val="bottom"/>
            <w:hideMark/>
          </w:tcPr>
          <w:p w14:paraId="0962348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35 892</w:t>
            </w:r>
          </w:p>
        </w:tc>
        <w:tc>
          <w:tcPr>
            <w:tcW w:w="1216" w:type="dxa"/>
            <w:tcBorders>
              <w:top w:val="nil"/>
              <w:left w:val="nil"/>
              <w:bottom w:val="nil"/>
              <w:right w:val="nil"/>
            </w:tcBorders>
            <w:shd w:val="clear" w:color="auto" w:fill="auto"/>
            <w:noWrap/>
            <w:vAlign w:val="bottom"/>
            <w:hideMark/>
          </w:tcPr>
          <w:p w14:paraId="1785EC39" w14:textId="77777777" w:rsidR="00253458" w:rsidRPr="00253458" w:rsidRDefault="00253458" w:rsidP="00253458">
            <w:pPr>
              <w:jc w:val="right"/>
              <w:rPr>
                <w:color w:val="000000"/>
                <w:sz w:val="22"/>
                <w:szCs w:val="22"/>
                <w:lang w:val="en-US"/>
              </w:rPr>
            </w:pPr>
            <w:r w:rsidRPr="00253458">
              <w:rPr>
                <w:color w:val="000000"/>
                <w:sz w:val="22"/>
                <w:szCs w:val="22"/>
                <w:lang w:val="en-US"/>
              </w:rPr>
              <w:t>45.8</w:t>
            </w:r>
          </w:p>
        </w:tc>
        <w:tc>
          <w:tcPr>
            <w:tcW w:w="1216" w:type="dxa"/>
            <w:tcBorders>
              <w:top w:val="nil"/>
              <w:left w:val="nil"/>
              <w:bottom w:val="nil"/>
              <w:right w:val="nil"/>
            </w:tcBorders>
            <w:shd w:val="clear" w:color="auto" w:fill="auto"/>
            <w:noWrap/>
            <w:vAlign w:val="bottom"/>
            <w:hideMark/>
          </w:tcPr>
          <w:p w14:paraId="07C3FDA2" w14:textId="77777777" w:rsidR="00253458" w:rsidRPr="00253458" w:rsidRDefault="00253458" w:rsidP="00253458">
            <w:pPr>
              <w:jc w:val="right"/>
              <w:rPr>
                <w:color w:val="000000"/>
                <w:sz w:val="22"/>
                <w:szCs w:val="22"/>
                <w:lang w:val="en-US"/>
              </w:rPr>
            </w:pPr>
            <w:r w:rsidRPr="00253458">
              <w:rPr>
                <w:color w:val="000000"/>
                <w:sz w:val="22"/>
                <w:szCs w:val="22"/>
                <w:lang w:val="en-US"/>
              </w:rPr>
              <w:t>13.9</w:t>
            </w:r>
          </w:p>
        </w:tc>
        <w:tc>
          <w:tcPr>
            <w:tcW w:w="1216" w:type="dxa"/>
            <w:tcBorders>
              <w:top w:val="nil"/>
              <w:left w:val="nil"/>
              <w:bottom w:val="nil"/>
              <w:right w:val="nil"/>
            </w:tcBorders>
            <w:shd w:val="clear" w:color="auto" w:fill="auto"/>
            <w:noWrap/>
            <w:vAlign w:val="bottom"/>
            <w:hideMark/>
          </w:tcPr>
          <w:p w14:paraId="04E5E8CD" w14:textId="77777777" w:rsidR="00253458" w:rsidRPr="00253458" w:rsidRDefault="00253458" w:rsidP="00253458">
            <w:pPr>
              <w:jc w:val="right"/>
              <w:rPr>
                <w:color w:val="000000"/>
                <w:sz w:val="22"/>
                <w:szCs w:val="22"/>
                <w:lang w:val="en-US"/>
              </w:rPr>
            </w:pPr>
            <w:r w:rsidRPr="00253458">
              <w:rPr>
                <w:color w:val="000000"/>
                <w:sz w:val="22"/>
                <w:szCs w:val="22"/>
                <w:lang w:val="en-US"/>
              </w:rPr>
              <w:t>5.9</w:t>
            </w:r>
          </w:p>
        </w:tc>
        <w:tc>
          <w:tcPr>
            <w:tcW w:w="1216" w:type="dxa"/>
            <w:tcBorders>
              <w:top w:val="nil"/>
              <w:left w:val="nil"/>
              <w:bottom w:val="nil"/>
              <w:right w:val="nil"/>
            </w:tcBorders>
            <w:shd w:val="clear" w:color="auto" w:fill="auto"/>
            <w:noWrap/>
            <w:vAlign w:val="bottom"/>
            <w:hideMark/>
          </w:tcPr>
          <w:p w14:paraId="0320B5C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16 429</w:t>
            </w:r>
          </w:p>
        </w:tc>
      </w:tr>
      <w:tr w:rsidR="00253458" w:rsidRPr="00253458" w14:paraId="705EC3E4" w14:textId="77777777" w:rsidTr="004B0EAD">
        <w:trPr>
          <w:trHeight w:val="300"/>
        </w:trPr>
        <w:tc>
          <w:tcPr>
            <w:tcW w:w="1080" w:type="dxa"/>
            <w:tcBorders>
              <w:top w:val="nil"/>
              <w:left w:val="nil"/>
              <w:bottom w:val="nil"/>
              <w:right w:val="nil"/>
            </w:tcBorders>
            <w:shd w:val="clear" w:color="auto" w:fill="auto"/>
            <w:noWrap/>
            <w:vAlign w:val="bottom"/>
            <w:hideMark/>
          </w:tcPr>
          <w:p w14:paraId="47432B0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6D7333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8D4A63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0FA434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(3.0)</w:t>
            </w:r>
          </w:p>
        </w:tc>
        <w:tc>
          <w:tcPr>
            <w:tcW w:w="1216" w:type="dxa"/>
            <w:tcBorders>
              <w:top w:val="nil"/>
              <w:left w:val="nil"/>
              <w:bottom w:val="nil"/>
              <w:right w:val="nil"/>
            </w:tcBorders>
            <w:shd w:val="clear" w:color="auto" w:fill="auto"/>
            <w:noWrap/>
            <w:hideMark/>
          </w:tcPr>
          <w:p w14:paraId="2BF4FCA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708E3D8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1BDC6015" w14:textId="77777777" w:rsidR="00253458" w:rsidRPr="00253458" w:rsidRDefault="00253458" w:rsidP="00253458">
            <w:pPr>
              <w:jc w:val="right"/>
              <w:rPr>
                <w:i/>
                <w:iCs/>
                <w:color w:val="000000"/>
                <w:sz w:val="18"/>
                <w:szCs w:val="18"/>
                <w:lang w:val="en-US"/>
              </w:rPr>
            </w:pPr>
          </w:p>
        </w:tc>
      </w:tr>
      <w:tr w:rsidR="00253458" w:rsidRPr="00253458" w14:paraId="17FFFC83" w14:textId="77777777" w:rsidTr="004B0EAD">
        <w:trPr>
          <w:trHeight w:val="300"/>
        </w:trPr>
        <w:tc>
          <w:tcPr>
            <w:tcW w:w="1080" w:type="dxa"/>
            <w:tcBorders>
              <w:top w:val="nil"/>
              <w:left w:val="nil"/>
              <w:bottom w:val="nil"/>
              <w:right w:val="nil"/>
            </w:tcBorders>
            <w:shd w:val="clear" w:color="auto" w:fill="auto"/>
            <w:noWrap/>
            <w:vAlign w:val="bottom"/>
            <w:hideMark/>
          </w:tcPr>
          <w:p w14:paraId="7E8DFFD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3 08 00</w:t>
            </w:r>
          </w:p>
        </w:tc>
        <w:tc>
          <w:tcPr>
            <w:tcW w:w="2560" w:type="dxa"/>
            <w:tcBorders>
              <w:top w:val="nil"/>
              <w:left w:val="nil"/>
              <w:bottom w:val="nil"/>
              <w:right w:val="nil"/>
            </w:tcBorders>
            <w:shd w:val="clear" w:color="auto" w:fill="auto"/>
            <w:noWrap/>
            <w:vAlign w:val="bottom"/>
            <w:hideMark/>
          </w:tcPr>
          <w:p w14:paraId="289D627B" w14:textId="77777777" w:rsidR="00253458" w:rsidRPr="00253458" w:rsidRDefault="00253458" w:rsidP="00253458">
            <w:pPr>
              <w:rPr>
                <w:b/>
                <w:bCs/>
                <w:color w:val="000000"/>
                <w:sz w:val="22"/>
                <w:szCs w:val="22"/>
                <w:lang w:val="en-US"/>
              </w:rPr>
            </w:pPr>
            <w:r w:rsidRPr="00253458">
              <w:rPr>
                <w:b/>
                <w:bCs/>
                <w:color w:val="000000"/>
                <w:sz w:val="22"/>
                <w:szCs w:val="22"/>
                <w:lang w:val="en-US"/>
              </w:rPr>
              <w:t>Tibiri (Doutchi)</w:t>
            </w:r>
          </w:p>
        </w:tc>
        <w:tc>
          <w:tcPr>
            <w:tcW w:w="1216" w:type="dxa"/>
            <w:tcBorders>
              <w:top w:val="nil"/>
              <w:left w:val="nil"/>
              <w:bottom w:val="nil"/>
              <w:right w:val="nil"/>
            </w:tcBorders>
            <w:shd w:val="clear" w:color="auto" w:fill="auto"/>
            <w:noWrap/>
            <w:vAlign w:val="bottom"/>
            <w:hideMark/>
          </w:tcPr>
          <w:p w14:paraId="38D7CE2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270 521</w:t>
            </w:r>
          </w:p>
        </w:tc>
        <w:tc>
          <w:tcPr>
            <w:tcW w:w="1216" w:type="dxa"/>
            <w:tcBorders>
              <w:top w:val="nil"/>
              <w:left w:val="nil"/>
              <w:bottom w:val="nil"/>
              <w:right w:val="nil"/>
            </w:tcBorders>
            <w:shd w:val="clear" w:color="auto" w:fill="auto"/>
            <w:noWrap/>
            <w:vAlign w:val="bottom"/>
            <w:hideMark/>
          </w:tcPr>
          <w:p w14:paraId="4A0C238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48.9</w:t>
            </w:r>
          </w:p>
        </w:tc>
        <w:tc>
          <w:tcPr>
            <w:tcW w:w="1216" w:type="dxa"/>
            <w:tcBorders>
              <w:top w:val="nil"/>
              <w:left w:val="nil"/>
              <w:bottom w:val="nil"/>
              <w:right w:val="nil"/>
            </w:tcBorders>
            <w:shd w:val="clear" w:color="auto" w:fill="auto"/>
            <w:noWrap/>
            <w:vAlign w:val="bottom"/>
            <w:hideMark/>
          </w:tcPr>
          <w:p w14:paraId="4EBBD3D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15.7</w:t>
            </w:r>
          </w:p>
        </w:tc>
        <w:tc>
          <w:tcPr>
            <w:tcW w:w="1216" w:type="dxa"/>
            <w:tcBorders>
              <w:top w:val="nil"/>
              <w:left w:val="nil"/>
              <w:bottom w:val="nil"/>
              <w:right w:val="nil"/>
            </w:tcBorders>
            <w:shd w:val="clear" w:color="auto" w:fill="auto"/>
            <w:noWrap/>
            <w:vAlign w:val="bottom"/>
            <w:hideMark/>
          </w:tcPr>
          <w:p w14:paraId="16BA211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7.0</w:t>
            </w:r>
          </w:p>
        </w:tc>
        <w:tc>
          <w:tcPr>
            <w:tcW w:w="1216" w:type="dxa"/>
            <w:tcBorders>
              <w:top w:val="nil"/>
              <w:left w:val="nil"/>
              <w:bottom w:val="nil"/>
              <w:right w:val="nil"/>
            </w:tcBorders>
            <w:shd w:val="clear" w:color="auto" w:fill="auto"/>
            <w:noWrap/>
            <w:vAlign w:val="bottom"/>
            <w:hideMark/>
          </w:tcPr>
          <w:p w14:paraId="7D9353B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132 367</w:t>
            </w:r>
          </w:p>
        </w:tc>
      </w:tr>
      <w:tr w:rsidR="00253458" w:rsidRPr="00253458" w14:paraId="6EBC42B4" w14:textId="77777777" w:rsidTr="004B0EAD">
        <w:trPr>
          <w:trHeight w:val="300"/>
        </w:trPr>
        <w:tc>
          <w:tcPr>
            <w:tcW w:w="1080" w:type="dxa"/>
            <w:tcBorders>
              <w:top w:val="nil"/>
              <w:left w:val="nil"/>
              <w:bottom w:val="nil"/>
              <w:right w:val="nil"/>
            </w:tcBorders>
            <w:shd w:val="clear" w:color="auto" w:fill="auto"/>
            <w:noWrap/>
            <w:vAlign w:val="bottom"/>
            <w:hideMark/>
          </w:tcPr>
          <w:p w14:paraId="5286DD78"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1AEB210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95FF57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158DF34"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(2.6)</w:t>
            </w:r>
          </w:p>
        </w:tc>
        <w:tc>
          <w:tcPr>
            <w:tcW w:w="1216" w:type="dxa"/>
            <w:tcBorders>
              <w:top w:val="nil"/>
              <w:left w:val="nil"/>
              <w:bottom w:val="nil"/>
              <w:right w:val="nil"/>
            </w:tcBorders>
            <w:shd w:val="clear" w:color="auto" w:fill="auto"/>
            <w:noWrap/>
            <w:hideMark/>
          </w:tcPr>
          <w:p w14:paraId="497782DD"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(1.1)</w:t>
            </w:r>
          </w:p>
        </w:tc>
        <w:tc>
          <w:tcPr>
            <w:tcW w:w="1216" w:type="dxa"/>
            <w:tcBorders>
              <w:top w:val="nil"/>
              <w:left w:val="nil"/>
              <w:bottom w:val="nil"/>
              <w:right w:val="nil"/>
            </w:tcBorders>
            <w:shd w:val="clear" w:color="auto" w:fill="auto"/>
            <w:noWrap/>
            <w:hideMark/>
          </w:tcPr>
          <w:p w14:paraId="08E4423D"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37CDD6F5" w14:textId="77777777" w:rsidR="00253458" w:rsidRPr="00253458" w:rsidRDefault="00253458" w:rsidP="00253458">
            <w:pPr>
              <w:jc w:val="right"/>
              <w:rPr>
                <w:b/>
                <w:bCs/>
                <w:i/>
                <w:iCs/>
                <w:color w:val="000000"/>
                <w:sz w:val="18"/>
                <w:szCs w:val="18"/>
                <w:lang w:val="en-US"/>
              </w:rPr>
            </w:pPr>
          </w:p>
        </w:tc>
      </w:tr>
      <w:tr w:rsidR="00253458" w:rsidRPr="00253458" w14:paraId="1B4D2F06" w14:textId="77777777" w:rsidTr="004B0EAD">
        <w:trPr>
          <w:trHeight w:val="300"/>
        </w:trPr>
        <w:tc>
          <w:tcPr>
            <w:tcW w:w="1080" w:type="dxa"/>
            <w:tcBorders>
              <w:top w:val="nil"/>
              <w:left w:val="nil"/>
              <w:bottom w:val="nil"/>
              <w:right w:val="nil"/>
            </w:tcBorders>
            <w:shd w:val="clear" w:color="auto" w:fill="auto"/>
            <w:noWrap/>
            <w:vAlign w:val="bottom"/>
            <w:hideMark/>
          </w:tcPr>
          <w:p w14:paraId="4757DB17" w14:textId="77777777" w:rsidR="00253458" w:rsidRPr="00253458" w:rsidRDefault="00253458" w:rsidP="00253458">
            <w:pPr>
              <w:jc w:val="right"/>
              <w:rPr>
                <w:color w:val="000000"/>
                <w:sz w:val="22"/>
                <w:szCs w:val="22"/>
                <w:lang w:val="en-US"/>
              </w:rPr>
            </w:pPr>
            <w:r w:rsidRPr="00253458">
              <w:rPr>
                <w:color w:val="000000"/>
                <w:sz w:val="22"/>
                <w:szCs w:val="22"/>
                <w:lang w:val="en-US"/>
              </w:rPr>
              <w:t>3 08 01</w:t>
            </w:r>
          </w:p>
        </w:tc>
        <w:tc>
          <w:tcPr>
            <w:tcW w:w="2560" w:type="dxa"/>
            <w:tcBorders>
              <w:top w:val="nil"/>
              <w:left w:val="nil"/>
              <w:bottom w:val="nil"/>
              <w:right w:val="nil"/>
            </w:tcBorders>
            <w:shd w:val="clear" w:color="auto" w:fill="auto"/>
            <w:noWrap/>
            <w:vAlign w:val="bottom"/>
            <w:hideMark/>
          </w:tcPr>
          <w:p w14:paraId="107CEA2F" w14:textId="77777777" w:rsidR="00253458" w:rsidRPr="00253458" w:rsidRDefault="00253458" w:rsidP="00253458">
            <w:pPr>
              <w:rPr>
                <w:color w:val="000000"/>
                <w:sz w:val="22"/>
                <w:szCs w:val="22"/>
                <w:lang w:val="en-US"/>
              </w:rPr>
            </w:pPr>
            <w:r w:rsidRPr="00253458">
              <w:rPr>
                <w:color w:val="000000"/>
                <w:sz w:val="22"/>
                <w:szCs w:val="22"/>
                <w:lang w:val="en-US"/>
              </w:rPr>
              <w:t>Doumega</w:t>
            </w:r>
          </w:p>
        </w:tc>
        <w:tc>
          <w:tcPr>
            <w:tcW w:w="1216" w:type="dxa"/>
            <w:tcBorders>
              <w:top w:val="nil"/>
              <w:left w:val="nil"/>
              <w:bottom w:val="nil"/>
              <w:right w:val="nil"/>
            </w:tcBorders>
            <w:shd w:val="clear" w:color="auto" w:fill="auto"/>
            <w:noWrap/>
            <w:vAlign w:val="bottom"/>
            <w:hideMark/>
          </w:tcPr>
          <w:p w14:paraId="2330C4F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29 295</w:t>
            </w:r>
          </w:p>
        </w:tc>
        <w:tc>
          <w:tcPr>
            <w:tcW w:w="1216" w:type="dxa"/>
            <w:tcBorders>
              <w:top w:val="nil"/>
              <w:left w:val="nil"/>
              <w:bottom w:val="nil"/>
              <w:right w:val="nil"/>
            </w:tcBorders>
            <w:shd w:val="clear" w:color="auto" w:fill="auto"/>
            <w:noWrap/>
            <w:vAlign w:val="bottom"/>
            <w:hideMark/>
          </w:tcPr>
          <w:p w14:paraId="21014B44" w14:textId="77777777" w:rsidR="00253458" w:rsidRPr="00253458" w:rsidRDefault="00253458" w:rsidP="00253458">
            <w:pPr>
              <w:jc w:val="right"/>
              <w:rPr>
                <w:color w:val="000000"/>
                <w:sz w:val="22"/>
                <w:szCs w:val="22"/>
                <w:lang w:val="en-US"/>
              </w:rPr>
            </w:pPr>
            <w:r w:rsidRPr="00253458">
              <w:rPr>
                <w:color w:val="000000"/>
                <w:sz w:val="22"/>
                <w:szCs w:val="22"/>
                <w:lang w:val="en-US"/>
              </w:rPr>
              <w:t>52.2</w:t>
            </w:r>
          </w:p>
        </w:tc>
        <w:tc>
          <w:tcPr>
            <w:tcW w:w="1216" w:type="dxa"/>
            <w:tcBorders>
              <w:top w:val="nil"/>
              <w:left w:val="nil"/>
              <w:bottom w:val="nil"/>
              <w:right w:val="nil"/>
            </w:tcBorders>
            <w:shd w:val="clear" w:color="auto" w:fill="auto"/>
            <w:noWrap/>
            <w:vAlign w:val="bottom"/>
            <w:hideMark/>
          </w:tcPr>
          <w:p w14:paraId="49B13C21" w14:textId="77777777" w:rsidR="00253458" w:rsidRPr="00253458" w:rsidRDefault="00253458" w:rsidP="00253458">
            <w:pPr>
              <w:jc w:val="right"/>
              <w:rPr>
                <w:color w:val="000000"/>
                <w:sz w:val="22"/>
                <w:szCs w:val="22"/>
                <w:lang w:val="en-US"/>
              </w:rPr>
            </w:pPr>
            <w:r w:rsidRPr="00253458">
              <w:rPr>
                <w:color w:val="000000"/>
                <w:sz w:val="22"/>
                <w:szCs w:val="22"/>
                <w:lang w:val="en-US"/>
              </w:rPr>
              <w:t>17.6</w:t>
            </w:r>
          </w:p>
        </w:tc>
        <w:tc>
          <w:tcPr>
            <w:tcW w:w="1216" w:type="dxa"/>
            <w:tcBorders>
              <w:top w:val="nil"/>
              <w:left w:val="nil"/>
              <w:bottom w:val="nil"/>
              <w:right w:val="nil"/>
            </w:tcBorders>
            <w:shd w:val="clear" w:color="auto" w:fill="auto"/>
            <w:noWrap/>
            <w:vAlign w:val="bottom"/>
            <w:hideMark/>
          </w:tcPr>
          <w:p w14:paraId="2F5CA252" w14:textId="77777777" w:rsidR="00253458" w:rsidRPr="00253458" w:rsidRDefault="00253458" w:rsidP="00253458">
            <w:pPr>
              <w:jc w:val="right"/>
              <w:rPr>
                <w:color w:val="000000"/>
                <w:sz w:val="22"/>
                <w:szCs w:val="22"/>
                <w:lang w:val="en-US"/>
              </w:rPr>
            </w:pPr>
            <w:r w:rsidRPr="00253458">
              <w:rPr>
                <w:color w:val="000000"/>
                <w:sz w:val="22"/>
                <w:szCs w:val="22"/>
                <w:lang w:val="en-US"/>
              </w:rPr>
              <w:t>8.1</w:t>
            </w:r>
          </w:p>
        </w:tc>
        <w:tc>
          <w:tcPr>
            <w:tcW w:w="1216" w:type="dxa"/>
            <w:tcBorders>
              <w:top w:val="nil"/>
              <w:left w:val="nil"/>
              <w:bottom w:val="nil"/>
              <w:right w:val="nil"/>
            </w:tcBorders>
            <w:shd w:val="clear" w:color="auto" w:fill="auto"/>
            <w:noWrap/>
            <w:vAlign w:val="bottom"/>
            <w:hideMark/>
          </w:tcPr>
          <w:p w14:paraId="0FCBDF9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15 301</w:t>
            </w:r>
          </w:p>
        </w:tc>
      </w:tr>
      <w:tr w:rsidR="00253458" w:rsidRPr="00253458" w14:paraId="1EB793ED" w14:textId="77777777" w:rsidTr="004B0EAD">
        <w:trPr>
          <w:trHeight w:val="300"/>
        </w:trPr>
        <w:tc>
          <w:tcPr>
            <w:tcW w:w="1080" w:type="dxa"/>
            <w:tcBorders>
              <w:top w:val="nil"/>
              <w:left w:val="nil"/>
              <w:bottom w:val="nil"/>
              <w:right w:val="nil"/>
            </w:tcBorders>
            <w:shd w:val="clear" w:color="auto" w:fill="auto"/>
            <w:noWrap/>
            <w:vAlign w:val="bottom"/>
            <w:hideMark/>
          </w:tcPr>
          <w:p w14:paraId="7B11AF2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078566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398CB3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7BA118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(3.1)</w:t>
            </w:r>
          </w:p>
        </w:tc>
        <w:tc>
          <w:tcPr>
            <w:tcW w:w="1216" w:type="dxa"/>
            <w:tcBorders>
              <w:top w:val="nil"/>
              <w:left w:val="nil"/>
              <w:bottom w:val="nil"/>
              <w:right w:val="nil"/>
            </w:tcBorders>
            <w:shd w:val="clear" w:color="auto" w:fill="auto"/>
            <w:noWrap/>
            <w:hideMark/>
          </w:tcPr>
          <w:p w14:paraId="283EE8C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hideMark/>
          </w:tcPr>
          <w:p w14:paraId="1075868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07B75153" w14:textId="77777777" w:rsidR="00253458" w:rsidRPr="00253458" w:rsidRDefault="00253458" w:rsidP="00253458">
            <w:pPr>
              <w:jc w:val="right"/>
              <w:rPr>
                <w:i/>
                <w:iCs/>
                <w:color w:val="000000"/>
                <w:sz w:val="18"/>
                <w:szCs w:val="18"/>
                <w:lang w:val="en-US"/>
              </w:rPr>
            </w:pPr>
          </w:p>
        </w:tc>
      </w:tr>
      <w:tr w:rsidR="00253458" w:rsidRPr="00253458" w14:paraId="187510C9" w14:textId="77777777" w:rsidTr="004B0EAD">
        <w:trPr>
          <w:trHeight w:val="300"/>
        </w:trPr>
        <w:tc>
          <w:tcPr>
            <w:tcW w:w="1080" w:type="dxa"/>
            <w:tcBorders>
              <w:top w:val="nil"/>
              <w:left w:val="nil"/>
              <w:bottom w:val="nil"/>
              <w:right w:val="nil"/>
            </w:tcBorders>
            <w:shd w:val="clear" w:color="auto" w:fill="auto"/>
            <w:noWrap/>
            <w:vAlign w:val="bottom"/>
            <w:hideMark/>
          </w:tcPr>
          <w:p w14:paraId="03B2BC79" w14:textId="77777777" w:rsidR="00253458" w:rsidRPr="00253458" w:rsidRDefault="00253458" w:rsidP="00253458">
            <w:pPr>
              <w:jc w:val="right"/>
              <w:rPr>
                <w:color w:val="000000"/>
                <w:sz w:val="22"/>
                <w:szCs w:val="22"/>
                <w:lang w:val="en-US"/>
              </w:rPr>
            </w:pPr>
            <w:r w:rsidRPr="00253458">
              <w:rPr>
                <w:color w:val="000000"/>
                <w:sz w:val="22"/>
                <w:szCs w:val="22"/>
                <w:lang w:val="en-US"/>
              </w:rPr>
              <w:t>3 08 02</w:t>
            </w:r>
          </w:p>
        </w:tc>
        <w:tc>
          <w:tcPr>
            <w:tcW w:w="2560" w:type="dxa"/>
            <w:tcBorders>
              <w:top w:val="nil"/>
              <w:left w:val="nil"/>
              <w:bottom w:val="nil"/>
              <w:right w:val="nil"/>
            </w:tcBorders>
            <w:shd w:val="clear" w:color="auto" w:fill="auto"/>
            <w:noWrap/>
            <w:vAlign w:val="bottom"/>
            <w:hideMark/>
          </w:tcPr>
          <w:p w14:paraId="7AF52B78" w14:textId="77777777" w:rsidR="00253458" w:rsidRPr="00253458" w:rsidRDefault="00253458" w:rsidP="00253458">
            <w:pPr>
              <w:rPr>
                <w:color w:val="000000"/>
                <w:sz w:val="22"/>
                <w:szCs w:val="22"/>
                <w:lang w:val="en-US"/>
              </w:rPr>
            </w:pPr>
            <w:r w:rsidRPr="00253458">
              <w:rPr>
                <w:color w:val="000000"/>
                <w:sz w:val="22"/>
                <w:szCs w:val="22"/>
                <w:lang w:val="en-US"/>
              </w:rPr>
              <w:t>Guecheme</w:t>
            </w:r>
          </w:p>
        </w:tc>
        <w:tc>
          <w:tcPr>
            <w:tcW w:w="1216" w:type="dxa"/>
            <w:tcBorders>
              <w:top w:val="nil"/>
              <w:left w:val="nil"/>
              <w:bottom w:val="nil"/>
              <w:right w:val="nil"/>
            </w:tcBorders>
            <w:shd w:val="clear" w:color="auto" w:fill="auto"/>
            <w:noWrap/>
            <w:vAlign w:val="bottom"/>
            <w:hideMark/>
          </w:tcPr>
          <w:p w14:paraId="2A919FA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109 130</w:t>
            </w:r>
          </w:p>
        </w:tc>
        <w:tc>
          <w:tcPr>
            <w:tcW w:w="1216" w:type="dxa"/>
            <w:tcBorders>
              <w:top w:val="nil"/>
              <w:left w:val="nil"/>
              <w:bottom w:val="nil"/>
              <w:right w:val="nil"/>
            </w:tcBorders>
            <w:shd w:val="clear" w:color="auto" w:fill="auto"/>
            <w:noWrap/>
            <w:vAlign w:val="bottom"/>
            <w:hideMark/>
          </w:tcPr>
          <w:p w14:paraId="2FA72D60" w14:textId="77777777" w:rsidR="00253458" w:rsidRPr="00253458" w:rsidRDefault="00253458" w:rsidP="00253458">
            <w:pPr>
              <w:jc w:val="right"/>
              <w:rPr>
                <w:color w:val="000000"/>
                <w:sz w:val="22"/>
                <w:szCs w:val="22"/>
                <w:lang w:val="en-US"/>
              </w:rPr>
            </w:pPr>
            <w:r w:rsidRPr="00253458">
              <w:rPr>
                <w:color w:val="000000"/>
                <w:sz w:val="22"/>
                <w:szCs w:val="22"/>
                <w:lang w:val="en-US"/>
              </w:rPr>
              <w:t>48.5</w:t>
            </w:r>
          </w:p>
        </w:tc>
        <w:tc>
          <w:tcPr>
            <w:tcW w:w="1216" w:type="dxa"/>
            <w:tcBorders>
              <w:top w:val="nil"/>
              <w:left w:val="nil"/>
              <w:bottom w:val="nil"/>
              <w:right w:val="nil"/>
            </w:tcBorders>
            <w:shd w:val="clear" w:color="auto" w:fill="auto"/>
            <w:noWrap/>
            <w:vAlign w:val="bottom"/>
            <w:hideMark/>
          </w:tcPr>
          <w:p w14:paraId="3B8495F0" w14:textId="77777777" w:rsidR="00253458" w:rsidRPr="00253458" w:rsidRDefault="00253458" w:rsidP="00253458">
            <w:pPr>
              <w:jc w:val="right"/>
              <w:rPr>
                <w:color w:val="000000"/>
                <w:sz w:val="22"/>
                <w:szCs w:val="22"/>
                <w:lang w:val="en-US"/>
              </w:rPr>
            </w:pPr>
            <w:r w:rsidRPr="00253458">
              <w:rPr>
                <w:color w:val="000000"/>
                <w:sz w:val="22"/>
                <w:szCs w:val="22"/>
                <w:lang w:val="en-US"/>
              </w:rPr>
              <w:t>15.5</w:t>
            </w:r>
          </w:p>
        </w:tc>
        <w:tc>
          <w:tcPr>
            <w:tcW w:w="1216" w:type="dxa"/>
            <w:tcBorders>
              <w:top w:val="nil"/>
              <w:left w:val="nil"/>
              <w:bottom w:val="nil"/>
              <w:right w:val="nil"/>
            </w:tcBorders>
            <w:shd w:val="clear" w:color="auto" w:fill="auto"/>
            <w:noWrap/>
            <w:vAlign w:val="bottom"/>
            <w:hideMark/>
          </w:tcPr>
          <w:p w14:paraId="6878FEC3" w14:textId="77777777" w:rsidR="00253458" w:rsidRPr="00253458" w:rsidRDefault="00253458" w:rsidP="00253458">
            <w:pPr>
              <w:jc w:val="right"/>
              <w:rPr>
                <w:color w:val="000000"/>
                <w:sz w:val="22"/>
                <w:szCs w:val="22"/>
                <w:lang w:val="en-US"/>
              </w:rPr>
            </w:pPr>
            <w:r w:rsidRPr="00253458">
              <w:rPr>
                <w:color w:val="000000"/>
                <w:sz w:val="22"/>
                <w:szCs w:val="22"/>
                <w:lang w:val="en-US"/>
              </w:rPr>
              <w:t>6.9</w:t>
            </w:r>
          </w:p>
        </w:tc>
        <w:tc>
          <w:tcPr>
            <w:tcW w:w="1216" w:type="dxa"/>
            <w:tcBorders>
              <w:top w:val="nil"/>
              <w:left w:val="nil"/>
              <w:bottom w:val="nil"/>
              <w:right w:val="nil"/>
            </w:tcBorders>
            <w:shd w:val="clear" w:color="auto" w:fill="auto"/>
            <w:noWrap/>
            <w:vAlign w:val="bottom"/>
            <w:hideMark/>
          </w:tcPr>
          <w:p w14:paraId="04D2723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52 941</w:t>
            </w:r>
          </w:p>
        </w:tc>
      </w:tr>
      <w:tr w:rsidR="00253458" w:rsidRPr="00253458" w14:paraId="413C4FC1" w14:textId="77777777" w:rsidTr="004B0EAD">
        <w:trPr>
          <w:trHeight w:val="300"/>
        </w:trPr>
        <w:tc>
          <w:tcPr>
            <w:tcW w:w="1080" w:type="dxa"/>
            <w:tcBorders>
              <w:top w:val="nil"/>
              <w:left w:val="nil"/>
              <w:bottom w:val="nil"/>
              <w:right w:val="nil"/>
            </w:tcBorders>
            <w:shd w:val="clear" w:color="auto" w:fill="auto"/>
            <w:noWrap/>
            <w:vAlign w:val="bottom"/>
            <w:hideMark/>
          </w:tcPr>
          <w:p w14:paraId="5E11B03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7A1BC2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2BB979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1B2F53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397505E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59707C7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4B6372EA" w14:textId="77777777" w:rsidR="00253458" w:rsidRPr="00253458" w:rsidRDefault="00253458" w:rsidP="00253458">
            <w:pPr>
              <w:jc w:val="right"/>
              <w:rPr>
                <w:i/>
                <w:iCs/>
                <w:color w:val="000000"/>
                <w:sz w:val="18"/>
                <w:szCs w:val="18"/>
                <w:lang w:val="en-US"/>
              </w:rPr>
            </w:pPr>
          </w:p>
        </w:tc>
      </w:tr>
      <w:tr w:rsidR="00253458" w:rsidRPr="00253458" w14:paraId="2DA37ED9" w14:textId="77777777" w:rsidTr="004B0EAD">
        <w:trPr>
          <w:trHeight w:val="300"/>
        </w:trPr>
        <w:tc>
          <w:tcPr>
            <w:tcW w:w="1080" w:type="dxa"/>
            <w:tcBorders>
              <w:top w:val="nil"/>
              <w:left w:val="nil"/>
              <w:bottom w:val="nil"/>
              <w:right w:val="nil"/>
            </w:tcBorders>
            <w:shd w:val="clear" w:color="auto" w:fill="auto"/>
            <w:noWrap/>
            <w:vAlign w:val="bottom"/>
            <w:hideMark/>
          </w:tcPr>
          <w:p w14:paraId="41CC634C" w14:textId="77777777" w:rsidR="00253458" w:rsidRPr="00253458" w:rsidRDefault="00253458" w:rsidP="00253458">
            <w:pPr>
              <w:jc w:val="right"/>
              <w:rPr>
                <w:color w:val="000000"/>
                <w:sz w:val="22"/>
                <w:szCs w:val="22"/>
                <w:lang w:val="en-US"/>
              </w:rPr>
            </w:pPr>
            <w:r w:rsidRPr="00253458">
              <w:rPr>
                <w:color w:val="000000"/>
                <w:sz w:val="22"/>
                <w:szCs w:val="22"/>
                <w:lang w:val="en-US"/>
              </w:rPr>
              <w:t>3 08 03</w:t>
            </w:r>
          </w:p>
        </w:tc>
        <w:tc>
          <w:tcPr>
            <w:tcW w:w="2560" w:type="dxa"/>
            <w:tcBorders>
              <w:top w:val="nil"/>
              <w:left w:val="nil"/>
              <w:bottom w:val="nil"/>
              <w:right w:val="nil"/>
            </w:tcBorders>
            <w:shd w:val="clear" w:color="auto" w:fill="auto"/>
            <w:noWrap/>
            <w:vAlign w:val="bottom"/>
            <w:hideMark/>
          </w:tcPr>
          <w:p w14:paraId="590A3FB0" w14:textId="77777777" w:rsidR="00253458" w:rsidRPr="00253458" w:rsidRDefault="00253458" w:rsidP="00253458">
            <w:pPr>
              <w:rPr>
                <w:color w:val="000000"/>
                <w:sz w:val="22"/>
                <w:szCs w:val="22"/>
                <w:lang w:val="en-US"/>
              </w:rPr>
            </w:pPr>
            <w:r w:rsidRPr="00253458">
              <w:rPr>
                <w:color w:val="000000"/>
                <w:sz w:val="22"/>
                <w:szCs w:val="22"/>
                <w:lang w:val="en-US"/>
              </w:rPr>
              <w:t>Kore Mairoua</w:t>
            </w:r>
          </w:p>
        </w:tc>
        <w:tc>
          <w:tcPr>
            <w:tcW w:w="1216" w:type="dxa"/>
            <w:tcBorders>
              <w:top w:val="nil"/>
              <w:left w:val="nil"/>
              <w:bottom w:val="nil"/>
              <w:right w:val="nil"/>
            </w:tcBorders>
            <w:shd w:val="clear" w:color="auto" w:fill="auto"/>
            <w:noWrap/>
            <w:vAlign w:val="bottom"/>
            <w:hideMark/>
          </w:tcPr>
          <w:p w14:paraId="793A1E0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54 617</w:t>
            </w:r>
          </w:p>
        </w:tc>
        <w:tc>
          <w:tcPr>
            <w:tcW w:w="1216" w:type="dxa"/>
            <w:tcBorders>
              <w:top w:val="nil"/>
              <w:left w:val="nil"/>
              <w:bottom w:val="nil"/>
              <w:right w:val="nil"/>
            </w:tcBorders>
            <w:shd w:val="clear" w:color="auto" w:fill="auto"/>
            <w:noWrap/>
            <w:vAlign w:val="bottom"/>
            <w:hideMark/>
          </w:tcPr>
          <w:p w14:paraId="459FADC4" w14:textId="77777777" w:rsidR="00253458" w:rsidRPr="00253458" w:rsidRDefault="00253458" w:rsidP="00253458">
            <w:pPr>
              <w:jc w:val="right"/>
              <w:rPr>
                <w:color w:val="000000"/>
                <w:sz w:val="22"/>
                <w:szCs w:val="22"/>
                <w:lang w:val="en-US"/>
              </w:rPr>
            </w:pPr>
            <w:r w:rsidRPr="00253458">
              <w:rPr>
                <w:color w:val="000000"/>
                <w:sz w:val="22"/>
                <w:szCs w:val="22"/>
                <w:lang w:val="en-US"/>
              </w:rPr>
              <w:t>48.6</w:t>
            </w:r>
          </w:p>
        </w:tc>
        <w:tc>
          <w:tcPr>
            <w:tcW w:w="1216" w:type="dxa"/>
            <w:tcBorders>
              <w:top w:val="nil"/>
              <w:left w:val="nil"/>
              <w:bottom w:val="nil"/>
              <w:right w:val="nil"/>
            </w:tcBorders>
            <w:shd w:val="clear" w:color="auto" w:fill="auto"/>
            <w:noWrap/>
            <w:vAlign w:val="bottom"/>
            <w:hideMark/>
          </w:tcPr>
          <w:p w14:paraId="19DA1857" w14:textId="77777777" w:rsidR="00253458" w:rsidRPr="00253458" w:rsidRDefault="00253458" w:rsidP="00253458">
            <w:pPr>
              <w:jc w:val="right"/>
              <w:rPr>
                <w:color w:val="000000"/>
                <w:sz w:val="22"/>
                <w:szCs w:val="22"/>
                <w:lang w:val="en-US"/>
              </w:rPr>
            </w:pPr>
            <w:r w:rsidRPr="00253458">
              <w:rPr>
                <w:color w:val="000000"/>
                <w:sz w:val="22"/>
                <w:szCs w:val="22"/>
                <w:lang w:val="en-US"/>
              </w:rPr>
              <w:t>15.6</w:t>
            </w:r>
          </w:p>
        </w:tc>
        <w:tc>
          <w:tcPr>
            <w:tcW w:w="1216" w:type="dxa"/>
            <w:tcBorders>
              <w:top w:val="nil"/>
              <w:left w:val="nil"/>
              <w:bottom w:val="nil"/>
              <w:right w:val="nil"/>
            </w:tcBorders>
            <w:shd w:val="clear" w:color="auto" w:fill="auto"/>
            <w:noWrap/>
            <w:vAlign w:val="bottom"/>
            <w:hideMark/>
          </w:tcPr>
          <w:p w14:paraId="5EE476CE" w14:textId="77777777" w:rsidR="00253458" w:rsidRPr="00253458" w:rsidRDefault="00253458" w:rsidP="00253458">
            <w:pPr>
              <w:jc w:val="right"/>
              <w:rPr>
                <w:color w:val="000000"/>
                <w:sz w:val="22"/>
                <w:szCs w:val="22"/>
                <w:lang w:val="en-US"/>
              </w:rPr>
            </w:pPr>
            <w:r w:rsidRPr="00253458">
              <w:rPr>
                <w:color w:val="000000"/>
                <w:sz w:val="22"/>
                <w:szCs w:val="22"/>
                <w:lang w:val="en-US"/>
              </w:rPr>
              <w:t>6.9</w:t>
            </w:r>
          </w:p>
        </w:tc>
        <w:tc>
          <w:tcPr>
            <w:tcW w:w="1216" w:type="dxa"/>
            <w:tcBorders>
              <w:top w:val="nil"/>
              <w:left w:val="nil"/>
              <w:bottom w:val="nil"/>
              <w:right w:val="nil"/>
            </w:tcBorders>
            <w:shd w:val="clear" w:color="auto" w:fill="auto"/>
            <w:noWrap/>
            <w:vAlign w:val="bottom"/>
            <w:hideMark/>
          </w:tcPr>
          <w:p w14:paraId="7DAE955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26 529</w:t>
            </w:r>
          </w:p>
        </w:tc>
      </w:tr>
      <w:tr w:rsidR="00253458" w:rsidRPr="00253458" w14:paraId="415BC467" w14:textId="77777777" w:rsidTr="004B0EAD">
        <w:trPr>
          <w:trHeight w:val="300"/>
        </w:trPr>
        <w:tc>
          <w:tcPr>
            <w:tcW w:w="1080" w:type="dxa"/>
            <w:tcBorders>
              <w:top w:val="nil"/>
              <w:left w:val="nil"/>
              <w:bottom w:val="nil"/>
              <w:right w:val="nil"/>
            </w:tcBorders>
            <w:shd w:val="clear" w:color="auto" w:fill="auto"/>
            <w:noWrap/>
            <w:vAlign w:val="bottom"/>
            <w:hideMark/>
          </w:tcPr>
          <w:p w14:paraId="744621A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186B15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74DC87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E0F8A9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2544A02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54C0646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73D80599" w14:textId="77777777" w:rsidR="00253458" w:rsidRPr="00253458" w:rsidRDefault="00253458" w:rsidP="00253458">
            <w:pPr>
              <w:jc w:val="right"/>
              <w:rPr>
                <w:i/>
                <w:iCs/>
                <w:color w:val="000000"/>
                <w:sz w:val="18"/>
                <w:szCs w:val="18"/>
                <w:lang w:val="en-US"/>
              </w:rPr>
            </w:pPr>
          </w:p>
        </w:tc>
      </w:tr>
      <w:tr w:rsidR="00253458" w:rsidRPr="00253458" w14:paraId="49E936A1" w14:textId="77777777" w:rsidTr="004B0EAD">
        <w:trPr>
          <w:trHeight w:val="300"/>
        </w:trPr>
        <w:tc>
          <w:tcPr>
            <w:tcW w:w="1080" w:type="dxa"/>
            <w:tcBorders>
              <w:top w:val="nil"/>
              <w:left w:val="nil"/>
              <w:bottom w:val="nil"/>
              <w:right w:val="nil"/>
            </w:tcBorders>
            <w:shd w:val="clear" w:color="auto" w:fill="auto"/>
            <w:noWrap/>
            <w:vAlign w:val="bottom"/>
            <w:hideMark/>
          </w:tcPr>
          <w:p w14:paraId="788A8D23" w14:textId="77777777" w:rsidR="00253458" w:rsidRPr="00253458" w:rsidRDefault="00253458" w:rsidP="00253458">
            <w:pPr>
              <w:jc w:val="right"/>
              <w:rPr>
                <w:color w:val="000000"/>
                <w:sz w:val="22"/>
                <w:szCs w:val="22"/>
                <w:lang w:val="en-US"/>
              </w:rPr>
            </w:pPr>
            <w:r w:rsidRPr="00253458">
              <w:rPr>
                <w:color w:val="000000"/>
                <w:sz w:val="22"/>
                <w:szCs w:val="22"/>
                <w:lang w:val="en-US"/>
              </w:rPr>
              <w:t>3 08 04</w:t>
            </w:r>
          </w:p>
        </w:tc>
        <w:tc>
          <w:tcPr>
            <w:tcW w:w="2560" w:type="dxa"/>
            <w:tcBorders>
              <w:top w:val="nil"/>
              <w:left w:val="nil"/>
              <w:bottom w:val="nil"/>
              <w:right w:val="nil"/>
            </w:tcBorders>
            <w:shd w:val="clear" w:color="auto" w:fill="auto"/>
            <w:noWrap/>
            <w:vAlign w:val="bottom"/>
            <w:hideMark/>
          </w:tcPr>
          <w:p w14:paraId="7655833A" w14:textId="77777777" w:rsidR="00253458" w:rsidRPr="00253458" w:rsidRDefault="00253458" w:rsidP="00253458">
            <w:pPr>
              <w:rPr>
                <w:color w:val="000000"/>
                <w:sz w:val="22"/>
                <w:szCs w:val="22"/>
                <w:lang w:val="en-US"/>
              </w:rPr>
            </w:pPr>
            <w:r w:rsidRPr="00253458">
              <w:rPr>
                <w:color w:val="000000"/>
                <w:sz w:val="22"/>
                <w:szCs w:val="22"/>
                <w:lang w:val="en-US"/>
              </w:rPr>
              <w:t>Tibiri (Doutchi)</w:t>
            </w:r>
          </w:p>
        </w:tc>
        <w:tc>
          <w:tcPr>
            <w:tcW w:w="1216" w:type="dxa"/>
            <w:tcBorders>
              <w:top w:val="nil"/>
              <w:left w:val="nil"/>
              <w:bottom w:val="nil"/>
              <w:right w:val="nil"/>
            </w:tcBorders>
            <w:shd w:val="clear" w:color="auto" w:fill="auto"/>
            <w:noWrap/>
            <w:vAlign w:val="bottom"/>
            <w:hideMark/>
          </w:tcPr>
          <w:p w14:paraId="499850A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77 479</w:t>
            </w:r>
          </w:p>
        </w:tc>
        <w:tc>
          <w:tcPr>
            <w:tcW w:w="1216" w:type="dxa"/>
            <w:tcBorders>
              <w:top w:val="nil"/>
              <w:left w:val="nil"/>
              <w:bottom w:val="nil"/>
              <w:right w:val="nil"/>
            </w:tcBorders>
            <w:shd w:val="clear" w:color="auto" w:fill="auto"/>
            <w:noWrap/>
            <w:vAlign w:val="bottom"/>
            <w:hideMark/>
          </w:tcPr>
          <w:p w14:paraId="735B68B0" w14:textId="77777777" w:rsidR="00253458" w:rsidRPr="00253458" w:rsidRDefault="00253458" w:rsidP="00253458">
            <w:pPr>
              <w:jc w:val="right"/>
              <w:rPr>
                <w:color w:val="000000"/>
                <w:sz w:val="22"/>
                <w:szCs w:val="22"/>
                <w:lang w:val="en-US"/>
              </w:rPr>
            </w:pPr>
            <w:r w:rsidRPr="00253458">
              <w:rPr>
                <w:color w:val="000000"/>
                <w:sz w:val="22"/>
                <w:szCs w:val="22"/>
                <w:lang w:val="en-US"/>
              </w:rPr>
              <w:t>48.5</w:t>
            </w:r>
          </w:p>
        </w:tc>
        <w:tc>
          <w:tcPr>
            <w:tcW w:w="1216" w:type="dxa"/>
            <w:tcBorders>
              <w:top w:val="nil"/>
              <w:left w:val="nil"/>
              <w:bottom w:val="nil"/>
              <w:right w:val="nil"/>
            </w:tcBorders>
            <w:shd w:val="clear" w:color="auto" w:fill="auto"/>
            <w:noWrap/>
            <w:vAlign w:val="bottom"/>
            <w:hideMark/>
          </w:tcPr>
          <w:p w14:paraId="14CC2D76" w14:textId="77777777" w:rsidR="00253458" w:rsidRPr="00253458" w:rsidRDefault="00253458" w:rsidP="00253458">
            <w:pPr>
              <w:jc w:val="right"/>
              <w:rPr>
                <w:color w:val="000000"/>
                <w:sz w:val="22"/>
                <w:szCs w:val="22"/>
                <w:lang w:val="en-US"/>
              </w:rPr>
            </w:pPr>
            <w:r w:rsidRPr="00253458">
              <w:rPr>
                <w:color w:val="000000"/>
                <w:sz w:val="22"/>
                <w:szCs w:val="22"/>
                <w:lang w:val="en-US"/>
              </w:rPr>
              <w:t>15.4</w:t>
            </w:r>
          </w:p>
        </w:tc>
        <w:tc>
          <w:tcPr>
            <w:tcW w:w="1216" w:type="dxa"/>
            <w:tcBorders>
              <w:top w:val="nil"/>
              <w:left w:val="nil"/>
              <w:bottom w:val="nil"/>
              <w:right w:val="nil"/>
            </w:tcBorders>
            <w:shd w:val="clear" w:color="auto" w:fill="auto"/>
            <w:noWrap/>
            <w:vAlign w:val="bottom"/>
            <w:hideMark/>
          </w:tcPr>
          <w:p w14:paraId="77F8D5B7" w14:textId="77777777" w:rsidR="00253458" w:rsidRPr="00253458" w:rsidRDefault="00253458" w:rsidP="00253458">
            <w:pPr>
              <w:jc w:val="right"/>
              <w:rPr>
                <w:color w:val="000000"/>
                <w:sz w:val="22"/>
                <w:szCs w:val="22"/>
                <w:lang w:val="en-US"/>
              </w:rPr>
            </w:pPr>
            <w:r w:rsidRPr="00253458">
              <w:rPr>
                <w:color w:val="000000"/>
                <w:sz w:val="22"/>
                <w:szCs w:val="22"/>
                <w:lang w:val="en-US"/>
              </w:rPr>
              <w:t>6.8</w:t>
            </w:r>
          </w:p>
        </w:tc>
        <w:tc>
          <w:tcPr>
            <w:tcW w:w="1216" w:type="dxa"/>
            <w:tcBorders>
              <w:top w:val="nil"/>
              <w:left w:val="nil"/>
              <w:bottom w:val="nil"/>
              <w:right w:val="nil"/>
            </w:tcBorders>
            <w:shd w:val="clear" w:color="auto" w:fill="auto"/>
            <w:noWrap/>
            <w:vAlign w:val="bottom"/>
            <w:hideMark/>
          </w:tcPr>
          <w:p w14:paraId="202BC31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37 596</w:t>
            </w:r>
          </w:p>
        </w:tc>
      </w:tr>
      <w:tr w:rsidR="00253458" w:rsidRPr="00253458" w14:paraId="6713B7A2" w14:textId="77777777" w:rsidTr="004B0EAD">
        <w:trPr>
          <w:trHeight w:val="300"/>
        </w:trPr>
        <w:tc>
          <w:tcPr>
            <w:tcW w:w="1080" w:type="dxa"/>
            <w:tcBorders>
              <w:top w:val="nil"/>
              <w:left w:val="nil"/>
              <w:bottom w:val="nil"/>
              <w:right w:val="nil"/>
            </w:tcBorders>
            <w:shd w:val="clear" w:color="auto" w:fill="auto"/>
            <w:noWrap/>
            <w:vAlign w:val="bottom"/>
            <w:hideMark/>
          </w:tcPr>
          <w:p w14:paraId="12E1AB7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67A9F3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93AA4F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9D6B8F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7D81FE5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7F084FE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7CEE8FE8" w14:textId="77777777" w:rsidR="00253458" w:rsidRPr="00253458" w:rsidRDefault="00253458" w:rsidP="00253458">
            <w:pPr>
              <w:jc w:val="right"/>
              <w:rPr>
                <w:i/>
                <w:iCs/>
                <w:color w:val="000000"/>
                <w:sz w:val="18"/>
                <w:szCs w:val="18"/>
                <w:lang w:val="en-US"/>
              </w:rPr>
            </w:pPr>
          </w:p>
        </w:tc>
      </w:tr>
      <w:tr w:rsidR="00253458" w:rsidRPr="00253458" w14:paraId="26C330F4" w14:textId="77777777" w:rsidTr="004B0EAD">
        <w:trPr>
          <w:trHeight w:val="300"/>
        </w:trPr>
        <w:tc>
          <w:tcPr>
            <w:tcW w:w="1080" w:type="dxa"/>
            <w:tcBorders>
              <w:top w:val="nil"/>
              <w:left w:val="nil"/>
              <w:bottom w:val="nil"/>
              <w:right w:val="nil"/>
            </w:tcBorders>
            <w:shd w:val="clear" w:color="000000" w:fill="FFFF00"/>
            <w:noWrap/>
            <w:vAlign w:val="bottom"/>
            <w:hideMark/>
          </w:tcPr>
          <w:p w14:paraId="7A78A18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4 00 00</w:t>
            </w:r>
          </w:p>
        </w:tc>
        <w:tc>
          <w:tcPr>
            <w:tcW w:w="2560" w:type="dxa"/>
            <w:tcBorders>
              <w:top w:val="nil"/>
              <w:left w:val="nil"/>
              <w:bottom w:val="nil"/>
              <w:right w:val="nil"/>
            </w:tcBorders>
            <w:shd w:val="clear" w:color="000000" w:fill="FFFF00"/>
            <w:noWrap/>
            <w:vAlign w:val="bottom"/>
            <w:hideMark/>
          </w:tcPr>
          <w:p w14:paraId="00D9DCE4" w14:textId="77777777" w:rsidR="00253458" w:rsidRPr="00253458" w:rsidRDefault="00253458" w:rsidP="00253458">
            <w:pPr>
              <w:rPr>
                <w:b/>
                <w:bCs/>
                <w:color w:val="000000"/>
                <w:sz w:val="22"/>
                <w:szCs w:val="22"/>
                <w:lang w:val="en-US"/>
              </w:rPr>
            </w:pPr>
            <w:r w:rsidRPr="00253458">
              <w:rPr>
                <w:b/>
                <w:bCs/>
                <w:color w:val="000000"/>
                <w:sz w:val="22"/>
                <w:szCs w:val="22"/>
                <w:lang w:val="en-US"/>
              </w:rPr>
              <w:t>Maradi</w:t>
            </w:r>
          </w:p>
        </w:tc>
        <w:tc>
          <w:tcPr>
            <w:tcW w:w="1216" w:type="dxa"/>
            <w:tcBorders>
              <w:top w:val="nil"/>
              <w:left w:val="nil"/>
              <w:bottom w:val="nil"/>
              <w:right w:val="nil"/>
            </w:tcBorders>
            <w:shd w:val="clear" w:color="000000" w:fill="FFFF00"/>
            <w:noWrap/>
            <w:vAlign w:val="bottom"/>
            <w:hideMark/>
          </w:tcPr>
          <w:p w14:paraId="40FBBB5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3 381 992</w:t>
            </w:r>
          </w:p>
        </w:tc>
        <w:tc>
          <w:tcPr>
            <w:tcW w:w="1216" w:type="dxa"/>
            <w:tcBorders>
              <w:top w:val="nil"/>
              <w:left w:val="nil"/>
              <w:bottom w:val="nil"/>
              <w:right w:val="nil"/>
            </w:tcBorders>
            <w:shd w:val="clear" w:color="000000" w:fill="FFFF00"/>
            <w:noWrap/>
            <w:vAlign w:val="bottom"/>
            <w:hideMark/>
          </w:tcPr>
          <w:p w14:paraId="144DFDE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53.0</w:t>
            </w:r>
          </w:p>
        </w:tc>
        <w:tc>
          <w:tcPr>
            <w:tcW w:w="1216" w:type="dxa"/>
            <w:tcBorders>
              <w:top w:val="nil"/>
              <w:left w:val="nil"/>
              <w:bottom w:val="nil"/>
              <w:right w:val="nil"/>
            </w:tcBorders>
            <w:shd w:val="clear" w:color="000000" w:fill="FFFF00"/>
            <w:noWrap/>
            <w:vAlign w:val="bottom"/>
            <w:hideMark/>
          </w:tcPr>
          <w:p w14:paraId="0F114B7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18.8</w:t>
            </w:r>
          </w:p>
        </w:tc>
        <w:tc>
          <w:tcPr>
            <w:tcW w:w="1216" w:type="dxa"/>
            <w:tcBorders>
              <w:top w:val="nil"/>
              <w:left w:val="nil"/>
              <w:bottom w:val="nil"/>
              <w:right w:val="nil"/>
            </w:tcBorders>
            <w:shd w:val="clear" w:color="000000" w:fill="FFFF00"/>
            <w:noWrap/>
            <w:vAlign w:val="bottom"/>
            <w:hideMark/>
          </w:tcPr>
          <w:p w14:paraId="258842C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8.8</w:t>
            </w:r>
          </w:p>
        </w:tc>
        <w:tc>
          <w:tcPr>
            <w:tcW w:w="1216" w:type="dxa"/>
            <w:tcBorders>
              <w:top w:val="nil"/>
              <w:left w:val="nil"/>
              <w:bottom w:val="nil"/>
              <w:right w:val="nil"/>
            </w:tcBorders>
            <w:shd w:val="clear" w:color="000000" w:fill="FFFF00"/>
            <w:noWrap/>
            <w:vAlign w:val="bottom"/>
            <w:hideMark/>
          </w:tcPr>
          <w:p w14:paraId="7776E1D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1 793 639</w:t>
            </w:r>
          </w:p>
        </w:tc>
      </w:tr>
      <w:tr w:rsidR="00253458" w:rsidRPr="00253458" w14:paraId="3302E71B" w14:textId="77777777" w:rsidTr="004B0EAD">
        <w:trPr>
          <w:trHeight w:val="300"/>
        </w:trPr>
        <w:tc>
          <w:tcPr>
            <w:tcW w:w="1080" w:type="dxa"/>
            <w:tcBorders>
              <w:top w:val="nil"/>
              <w:left w:val="nil"/>
              <w:bottom w:val="nil"/>
              <w:right w:val="nil"/>
            </w:tcBorders>
            <w:shd w:val="clear" w:color="000000" w:fill="FFFF00"/>
            <w:noWrap/>
            <w:vAlign w:val="bottom"/>
            <w:hideMark/>
          </w:tcPr>
          <w:p w14:paraId="2939C281"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2560" w:type="dxa"/>
            <w:tcBorders>
              <w:top w:val="nil"/>
              <w:left w:val="nil"/>
              <w:bottom w:val="nil"/>
              <w:right w:val="nil"/>
            </w:tcBorders>
            <w:shd w:val="clear" w:color="000000" w:fill="FFFF00"/>
            <w:noWrap/>
            <w:vAlign w:val="bottom"/>
            <w:hideMark/>
          </w:tcPr>
          <w:p w14:paraId="27E79BBE"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1216" w:type="dxa"/>
            <w:tcBorders>
              <w:top w:val="nil"/>
              <w:left w:val="nil"/>
              <w:bottom w:val="nil"/>
              <w:right w:val="nil"/>
            </w:tcBorders>
            <w:shd w:val="clear" w:color="000000" w:fill="FFFF00"/>
            <w:noWrap/>
            <w:vAlign w:val="bottom"/>
            <w:hideMark/>
          </w:tcPr>
          <w:p w14:paraId="7B4E896F"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1216" w:type="dxa"/>
            <w:tcBorders>
              <w:top w:val="nil"/>
              <w:left w:val="nil"/>
              <w:bottom w:val="nil"/>
              <w:right w:val="nil"/>
            </w:tcBorders>
            <w:shd w:val="clear" w:color="000000" w:fill="FFFF00"/>
            <w:noWrap/>
            <w:hideMark/>
          </w:tcPr>
          <w:p w14:paraId="0EFB571F"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(2.8)</w:t>
            </w:r>
          </w:p>
        </w:tc>
        <w:tc>
          <w:tcPr>
            <w:tcW w:w="1216" w:type="dxa"/>
            <w:tcBorders>
              <w:top w:val="nil"/>
              <w:left w:val="nil"/>
              <w:bottom w:val="nil"/>
              <w:right w:val="nil"/>
            </w:tcBorders>
            <w:shd w:val="clear" w:color="000000" w:fill="FFFF00"/>
            <w:noWrap/>
            <w:hideMark/>
          </w:tcPr>
          <w:p w14:paraId="5B49F409"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(1.7)</w:t>
            </w:r>
          </w:p>
        </w:tc>
        <w:tc>
          <w:tcPr>
            <w:tcW w:w="1216" w:type="dxa"/>
            <w:tcBorders>
              <w:top w:val="nil"/>
              <w:left w:val="nil"/>
              <w:bottom w:val="nil"/>
              <w:right w:val="nil"/>
            </w:tcBorders>
            <w:shd w:val="clear" w:color="000000" w:fill="FFFF00"/>
            <w:noWrap/>
            <w:hideMark/>
          </w:tcPr>
          <w:p w14:paraId="3F23EAD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(1.0)</w:t>
            </w:r>
          </w:p>
        </w:tc>
        <w:tc>
          <w:tcPr>
            <w:tcW w:w="1216" w:type="dxa"/>
            <w:tcBorders>
              <w:top w:val="nil"/>
              <w:left w:val="nil"/>
              <w:bottom w:val="nil"/>
              <w:right w:val="nil"/>
            </w:tcBorders>
            <w:shd w:val="clear" w:color="000000" w:fill="FFFF00"/>
            <w:noWrap/>
            <w:vAlign w:val="bottom"/>
            <w:hideMark/>
          </w:tcPr>
          <w:p w14:paraId="5FF41CD4"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r>
      <w:tr w:rsidR="00253458" w:rsidRPr="00253458" w14:paraId="5087614E" w14:textId="77777777" w:rsidTr="004B0EAD">
        <w:trPr>
          <w:trHeight w:val="300"/>
        </w:trPr>
        <w:tc>
          <w:tcPr>
            <w:tcW w:w="1080" w:type="dxa"/>
            <w:tcBorders>
              <w:top w:val="nil"/>
              <w:left w:val="nil"/>
              <w:bottom w:val="nil"/>
              <w:right w:val="nil"/>
            </w:tcBorders>
            <w:shd w:val="clear" w:color="auto" w:fill="auto"/>
            <w:noWrap/>
            <w:vAlign w:val="bottom"/>
            <w:hideMark/>
          </w:tcPr>
          <w:p w14:paraId="1168B47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4 01 00</w:t>
            </w:r>
          </w:p>
        </w:tc>
        <w:tc>
          <w:tcPr>
            <w:tcW w:w="2560" w:type="dxa"/>
            <w:tcBorders>
              <w:top w:val="nil"/>
              <w:left w:val="nil"/>
              <w:bottom w:val="nil"/>
              <w:right w:val="nil"/>
            </w:tcBorders>
            <w:shd w:val="clear" w:color="auto" w:fill="auto"/>
            <w:noWrap/>
            <w:vAlign w:val="bottom"/>
            <w:hideMark/>
          </w:tcPr>
          <w:p w14:paraId="78E0729A" w14:textId="77777777" w:rsidR="00253458" w:rsidRPr="00253458" w:rsidRDefault="00253458" w:rsidP="00253458">
            <w:pPr>
              <w:rPr>
                <w:b/>
                <w:bCs/>
                <w:color w:val="000000"/>
                <w:sz w:val="22"/>
                <w:szCs w:val="22"/>
                <w:lang w:val="en-US"/>
              </w:rPr>
            </w:pPr>
            <w:r w:rsidRPr="00253458">
              <w:rPr>
                <w:b/>
                <w:bCs/>
                <w:color w:val="000000"/>
                <w:sz w:val="22"/>
                <w:szCs w:val="22"/>
                <w:lang w:val="en-US"/>
              </w:rPr>
              <w:t>Aguie</w:t>
            </w:r>
          </w:p>
        </w:tc>
        <w:tc>
          <w:tcPr>
            <w:tcW w:w="1216" w:type="dxa"/>
            <w:tcBorders>
              <w:top w:val="nil"/>
              <w:left w:val="nil"/>
              <w:bottom w:val="nil"/>
              <w:right w:val="nil"/>
            </w:tcBorders>
            <w:shd w:val="clear" w:color="auto" w:fill="auto"/>
            <w:noWrap/>
            <w:vAlign w:val="bottom"/>
            <w:hideMark/>
          </w:tcPr>
          <w:p w14:paraId="5599665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246 477</w:t>
            </w:r>
          </w:p>
        </w:tc>
        <w:tc>
          <w:tcPr>
            <w:tcW w:w="1216" w:type="dxa"/>
            <w:tcBorders>
              <w:top w:val="nil"/>
              <w:left w:val="nil"/>
              <w:bottom w:val="nil"/>
              <w:right w:val="nil"/>
            </w:tcBorders>
            <w:shd w:val="clear" w:color="auto" w:fill="auto"/>
            <w:noWrap/>
            <w:vAlign w:val="bottom"/>
            <w:hideMark/>
          </w:tcPr>
          <w:p w14:paraId="78F732A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40.2</w:t>
            </w:r>
          </w:p>
        </w:tc>
        <w:tc>
          <w:tcPr>
            <w:tcW w:w="1216" w:type="dxa"/>
            <w:tcBorders>
              <w:top w:val="nil"/>
              <w:left w:val="nil"/>
              <w:bottom w:val="nil"/>
              <w:right w:val="nil"/>
            </w:tcBorders>
            <w:shd w:val="clear" w:color="auto" w:fill="auto"/>
            <w:noWrap/>
            <w:vAlign w:val="bottom"/>
            <w:hideMark/>
          </w:tcPr>
          <w:p w14:paraId="3E5FFD5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14.0</w:t>
            </w:r>
          </w:p>
        </w:tc>
        <w:tc>
          <w:tcPr>
            <w:tcW w:w="1216" w:type="dxa"/>
            <w:tcBorders>
              <w:top w:val="nil"/>
              <w:left w:val="nil"/>
              <w:bottom w:val="nil"/>
              <w:right w:val="nil"/>
            </w:tcBorders>
            <w:shd w:val="clear" w:color="auto" w:fill="auto"/>
            <w:noWrap/>
            <w:vAlign w:val="bottom"/>
            <w:hideMark/>
          </w:tcPr>
          <w:p w14:paraId="03872BC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6.5</w:t>
            </w:r>
          </w:p>
        </w:tc>
        <w:tc>
          <w:tcPr>
            <w:tcW w:w="1216" w:type="dxa"/>
            <w:tcBorders>
              <w:top w:val="nil"/>
              <w:left w:val="nil"/>
              <w:bottom w:val="nil"/>
              <w:right w:val="nil"/>
            </w:tcBorders>
            <w:shd w:val="clear" w:color="auto" w:fill="auto"/>
            <w:noWrap/>
            <w:vAlign w:val="bottom"/>
            <w:hideMark/>
          </w:tcPr>
          <w:p w14:paraId="73A65E9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99 135</w:t>
            </w:r>
          </w:p>
        </w:tc>
      </w:tr>
      <w:tr w:rsidR="00253458" w:rsidRPr="00253458" w14:paraId="36DF4855" w14:textId="77777777" w:rsidTr="004B0EAD">
        <w:trPr>
          <w:trHeight w:val="300"/>
        </w:trPr>
        <w:tc>
          <w:tcPr>
            <w:tcW w:w="1080" w:type="dxa"/>
            <w:tcBorders>
              <w:top w:val="nil"/>
              <w:left w:val="nil"/>
              <w:bottom w:val="nil"/>
              <w:right w:val="nil"/>
            </w:tcBorders>
            <w:shd w:val="clear" w:color="auto" w:fill="auto"/>
            <w:noWrap/>
            <w:vAlign w:val="bottom"/>
            <w:hideMark/>
          </w:tcPr>
          <w:p w14:paraId="74ACCBD1"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2414130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129CD6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BBAB40D"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(2.8)</w:t>
            </w:r>
          </w:p>
        </w:tc>
        <w:tc>
          <w:tcPr>
            <w:tcW w:w="1216" w:type="dxa"/>
            <w:tcBorders>
              <w:top w:val="nil"/>
              <w:left w:val="nil"/>
              <w:bottom w:val="nil"/>
              <w:right w:val="nil"/>
            </w:tcBorders>
            <w:shd w:val="clear" w:color="auto" w:fill="auto"/>
            <w:noWrap/>
            <w:hideMark/>
          </w:tcPr>
          <w:p w14:paraId="349A2E5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(1.5)</w:t>
            </w:r>
          </w:p>
        </w:tc>
        <w:tc>
          <w:tcPr>
            <w:tcW w:w="1216" w:type="dxa"/>
            <w:tcBorders>
              <w:top w:val="nil"/>
              <w:left w:val="nil"/>
              <w:bottom w:val="nil"/>
              <w:right w:val="nil"/>
            </w:tcBorders>
            <w:shd w:val="clear" w:color="auto" w:fill="auto"/>
            <w:noWrap/>
            <w:hideMark/>
          </w:tcPr>
          <w:p w14:paraId="19EF99DE"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17EE9538" w14:textId="77777777" w:rsidR="00253458" w:rsidRPr="00253458" w:rsidRDefault="00253458" w:rsidP="00253458">
            <w:pPr>
              <w:jc w:val="right"/>
              <w:rPr>
                <w:b/>
                <w:bCs/>
                <w:i/>
                <w:iCs/>
                <w:color w:val="000000"/>
                <w:sz w:val="18"/>
                <w:szCs w:val="18"/>
                <w:lang w:val="en-US"/>
              </w:rPr>
            </w:pPr>
          </w:p>
        </w:tc>
      </w:tr>
      <w:tr w:rsidR="00253458" w:rsidRPr="00253458" w14:paraId="2A7E80A6" w14:textId="77777777" w:rsidTr="004B0EAD">
        <w:trPr>
          <w:trHeight w:val="300"/>
        </w:trPr>
        <w:tc>
          <w:tcPr>
            <w:tcW w:w="1080" w:type="dxa"/>
            <w:tcBorders>
              <w:top w:val="nil"/>
              <w:left w:val="nil"/>
              <w:bottom w:val="nil"/>
              <w:right w:val="nil"/>
            </w:tcBorders>
            <w:shd w:val="clear" w:color="auto" w:fill="auto"/>
            <w:noWrap/>
            <w:vAlign w:val="bottom"/>
            <w:hideMark/>
          </w:tcPr>
          <w:p w14:paraId="2EE6A731" w14:textId="77777777" w:rsidR="00253458" w:rsidRPr="00253458" w:rsidRDefault="00253458" w:rsidP="00253458">
            <w:pPr>
              <w:jc w:val="right"/>
              <w:rPr>
                <w:color w:val="000000"/>
                <w:sz w:val="22"/>
                <w:szCs w:val="22"/>
                <w:lang w:val="en-US"/>
              </w:rPr>
            </w:pPr>
            <w:r w:rsidRPr="00253458">
              <w:rPr>
                <w:color w:val="000000"/>
                <w:sz w:val="22"/>
                <w:szCs w:val="22"/>
                <w:lang w:val="en-US"/>
              </w:rPr>
              <w:t>4 01 01</w:t>
            </w:r>
          </w:p>
        </w:tc>
        <w:tc>
          <w:tcPr>
            <w:tcW w:w="2560" w:type="dxa"/>
            <w:tcBorders>
              <w:top w:val="nil"/>
              <w:left w:val="nil"/>
              <w:bottom w:val="nil"/>
              <w:right w:val="nil"/>
            </w:tcBorders>
            <w:shd w:val="clear" w:color="auto" w:fill="auto"/>
            <w:noWrap/>
            <w:vAlign w:val="bottom"/>
            <w:hideMark/>
          </w:tcPr>
          <w:p w14:paraId="61A8D31F" w14:textId="77777777" w:rsidR="00253458" w:rsidRPr="00253458" w:rsidRDefault="00253458" w:rsidP="00253458">
            <w:pPr>
              <w:rPr>
                <w:color w:val="000000"/>
                <w:sz w:val="22"/>
                <w:szCs w:val="22"/>
                <w:lang w:val="en-US"/>
              </w:rPr>
            </w:pPr>
            <w:r w:rsidRPr="00253458">
              <w:rPr>
                <w:color w:val="000000"/>
                <w:sz w:val="22"/>
                <w:szCs w:val="22"/>
                <w:lang w:val="en-US"/>
              </w:rPr>
              <w:t>Aguie</w:t>
            </w:r>
          </w:p>
        </w:tc>
        <w:tc>
          <w:tcPr>
            <w:tcW w:w="1216" w:type="dxa"/>
            <w:tcBorders>
              <w:top w:val="nil"/>
              <w:left w:val="nil"/>
              <w:bottom w:val="nil"/>
              <w:right w:val="nil"/>
            </w:tcBorders>
            <w:shd w:val="clear" w:color="auto" w:fill="auto"/>
            <w:noWrap/>
            <w:vAlign w:val="bottom"/>
            <w:hideMark/>
          </w:tcPr>
          <w:p w14:paraId="24B841A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152 910</w:t>
            </w:r>
          </w:p>
        </w:tc>
        <w:tc>
          <w:tcPr>
            <w:tcW w:w="1216" w:type="dxa"/>
            <w:tcBorders>
              <w:top w:val="nil"/>
              <w:left w:val="nil"/>
              <w:bottom w:val="nil"/>
              <w:right w:val="nil"/>
            </w:tcBorders>
            <w:shd w:val="clear" w:color="auto" w:fill="auto"/>
            <w:noWrap/>
            <w:vAlign w:val="bottom"/>
            <w:hideMark/>
          </w:tcPr>
          <w:p w14:paraId="4BBC5586" w14:textId="77777777" w:rsidR="00253458" w:rsidRPr="00253458" w:rsidRDefault="00253458" w:rsidP="00253458">
            <w:pPr>
              <w:jc w:val="right"/>
              <w:rPr>
                <w:color w:val="000000"/>
                <w:sz w:val="22"/>
                <w:szCs w:val="22"/>
                <w:lang w:val="en-US"/>
              </w:rPr>
            </w:pPr>
            <w:r w:rsidRPr="00253458">
              <w:rPr>
                <w:color w:val="000000"/>
                <w:sz w:val="22"/>
                <w:szCs w:val="22"/>
                <w:lang w:val="en-US"/>
              </w:rPr>
              <w:t>19.1</w:t>
            </w:r>
          </w:p>
        </w:tc>
        <w:tc>
          <w:tcPr>
            <w:tcW w:w="1216" w:type="dxa"/>
            <w:tcBorders>
              <w:top w:val="nil"/>
              <w:left w:val="nil"/>
              <w:bottom w:val="nil"/>
              <w:right w:val="nil"/>
            </w:tcBorders>
            <w:shd w:val="clear" w:color="auto" w:fill="auto"/>
            <w:noWrap/>
            <w:vAlign w:val="bottom"/>
            <w:hideMark/>
          </w:tcPr>
          <w:p w14:paraId="1329E10E" w14:textId="77777777" w:rsidR="00253458" w:rsidRPr="00253458" w:rsidRDefault="00253458" w:rsidP="00253458">
            <w:pPr>
              <w:jc w:val="right"/>
              <w:rPr>
                <w:color w:val="000000"/>
                <w:sz w:val="22"/>
                <w:szCs w:val="22"/>
                <w:lang w:val="en-US"/>
              </w:rPr>
            </w:pPr>
            <w:r w:rsidRPr="00253458">
              <w:rPr>
                <w:color w:val="000000"/>
                <w:sz w:val="22"/>
                <w:szCs w:val="22"/>
                <w:lang w:val="en-US"/>
              </w:rPr>
              <w:t>4.4</w:t>
            </w:r>
          </w:p>
        </w:tc>
        <w:tc>
          <w:tcPr>
            <w:tcW w:w="1216" w:type="dxa"/>
            <w:tcBorders>
              <w:top w:val="nil"/>
              <w:left w:val="nil"/>
              <w:bottom w:val="nil"/>
              <w:right w:val="nil"/>
            </w:tcBorders>
            <w:shd w:val="clear" w:color="auto" w:fill="auto"/>
            <w:noWrap/>
            <w:vAlign w:val="bottom"/>
            <w:hideMark/>
          </w:tcPr>
          <w:p w14:paraId="48AB94BA" w14:textId="77777777" w:rsidR="00253458" w:rsidRPr="00253458" w:rsidRDefault="00253458" w:rsidP="00253458">
            <w:pPr>
              <w:jc w:val="right"/>
              <w:rPr>
                <w:color w:val="000000"/>
                <w:sz w:val="22"/>
                <w:szCs w:val="22"/>
                <w:lang w:val="en-US"/>
              </w:rPr>
            </w:pPr>
            <w:r w:rsidRPr="00253458">
              <w:rPr>
                <w:color w:val="000000"/>
                <w:sz w:val="22"/>
                <w:szCs w:val="22"/>
                <w:lang w:val="en-US"/>
              </w:rPr>
              <w:t>1.5</w:t>
            </w:r>
          </w:p>
        </w:tc>
        <w:tc>
          <w:tcPr>
            <w:tcW w:w="1216" w:type="dxa"/>
            <w:tcBorders>
              <w:top w:val="nil"/>
              <w:left w:val="nil"/>
              <w:bottom w:val="nil"/>
              <w:right w:val="nil"/>
            </w:tcBorders>
            <w:shd w:val="clear" w:color="auto" w:fill="auto"/>
            <w:noWrap/>
            <w:vAlign w:val="bottom"/>
            <w:hideMark/>
          </w:tcPr>
          <w:p w14:paraId="797577B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29 135</w:t>
            </w:r>
          </w:p>
        </w:tc>
      </w:tr>
      <w:tr w:rsidR="00253458" w:rsidRPr="00253458" w14:paraId="03148EAA" w14:textId="77777777" w:rsidTr="004B0EAD">
        <w:trPr>
          <w:trHeight w:val="300"/>
        </w:trPr>
        <w:tc>
          <w:tcPr>
            <w:tcW w:w="1080" w:type="dxa"/>
            <w:tcBorders>
              <w:top w:val="nil"/>
              <w:left w:val="nil"/>
              <w:bottom w:val="nil"/>
              <w:right w:val="nil"/>
            </w:tcBorders>
            <w:shd w:val="clear" w:color="auto" w:fill="auto"/>
            <w:noWrap/>
            <w:vAlign w:val="bottom"/>
            <w:hideMark/>
          </w:tcPr>
          <w:p w14:paraId="521A19C6"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E5BA6F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D21D42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5D4EEB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(2.3)</w:t>
            </w:r>
          </w:p>
        </w:tc>
        <w:tc>
          <w:tcPr>
            <w:tcW w:w="1216" w:type="dxa"/>
            <w:tcBorders>
              <w:top w:val="nil"/>
              <w:left w:val="nil"/>
              <w:bottom w:val="nil"/>
              <w:right w:val="nil"/>
            </w:tcBorders>
            <w:shd w:val="clear" w:color="auto" w:fill="auto"/>
            <w:noWrap/>
            <w:hideMark/>
          </w:tcPr>
          <w:p w14:paraId="54D73A7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hideMark/>
          </w:tcPr>
          <w:p w14:paraId="5FEC0DA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(0.3)</w:t>
            </w:r>
          </w:p>
        </w:tc>
        <w:tc>
          <w:tcPr>
            <w:tcW w:w="1216" w:type="dxa"/>
            <w:tcBorders>
              <w:top w:val="nil"/>
              <w:left w:val="nil"/>
              <w:bottom w:val="nil"/>
              <w:right w:val="nil"/>
            </w:tcBorders>
            <w:shd w:val="clear" w:color="auto" w:fill="auto"/>
            <w:noWrap/>
            <w:vAlign w:val="bottom"/>
            <w:hideMark/>
          </w:tcPr>
          <w:p w14:paraId="7DD58321" w14:textId="77777777" w:rsidR="00253458" w:rsidRPr="00253458" w:rsidRDefault="00253458" w:rsidP="00253458">
            <w:pPr>
              <w:jc w:val="right"/>
              <w:rPr>
                <w:i/>
                <w:iCs/>
                <w:color w:val="000000"/>
                <w:sz w:val="18"/>
                <w:szCs w:val="18"/>
                <w:lang w:val="en-US"/>
              </w:rPr>
            </w:pPr>
          </w:p>
        </w:tc>
      </w:tr>
      <w:tr w:rsidR="00253458" w:rsidRPr="00253458" w14:paraId="17DF27C3" w14:textId="77777777" w:rsidTr="004B0EAD">
        <w:trPr>
          <w:trHeight w:val="300"/>
        </w:trPr>
        <w:tc>
          <w:tcPr>
            <w:tcW w:w="1080" w:type="dxa"/>
            <w:tcBorders>
              <w:top w:val="nil"/>
              <w:left w:val="nil"/>
              <w:bottom w:val="nil"/>
              <w:right w:val="nil"/>
            </w:tcBorders>
            <w:shd w:val="clear" w:color="auto" w:fill="auto"/>
            <w:noWrap/>
            <w:vAlign w:val="bottom"/>
            <w:hideMark/>
          </w:tcPr>
          <w:p w14:paraId="46B1C508" w14:textId="77777777" w:rsidR="00253458" w:rsidRPr="00253458" w:rsidRDefault="00253458" w:rsidP="00253458">
            <w:pPr>
              <w:jc w:val="right"/>
              <w:rPr>
                <w:color w:val="000000"/>
                <w:sz w:val="22"/>
                <w:szCs w:val="22"/>
                <w:lang w:val="en-US"/>
              </w:rPr>
            </w:pPr>
            <w:r w:rsidRPr="00253458">
              <w:rPr>
                <w:color w:val="000000"/>
                <w:sz w:val="22"/>
                <w:szCs w:val="22"/>
                <w:lang w:val="en-US"/>
              </w:rPr>
              <w:t>4 01 02</w:t>
            </w:r>
          </w:p>
        </w:tc>
        <w:tc>
          <w:tcPr>
            <w:tcW w:w="2560" w:type="dxa"/>
            <w:tcBorders>
              <w:top w:val="nil"/>
              <w:left w:val="nil"/>
              <w:bottom w:val="nil"/>
              <w:right w:val="nil"/>
            </w:tcBorders>
            <w:shd w:val="clear" w:color="auto" w:fill="auto"/>
            <w:noWrap/>
            <w:vAlign w:val="bottom"/>
            <w:hideMark/>
          </w:tcPr>
          <w:p w14:paraId="2CE0A35E" w14:textId="77777777" w:rsidR="00253458" w:rsidRPr="00253458" w:rsidRDefault="00253458" w:rsidP="00253458">
            <w:pPr>
              <w:rPr>
                <w:color w:val="000000"/>
                <w:sz w:val="22"/>
                <w:szCs w:val="22"/>
                <w:lang w:val="en-US"/>
              </w:rPr>
            </w:pPr>
            <w:r w:rsidRPr="00253458">
              <w:rPr>
                <w:color w:val="000000"/>
                <w:sz w:val="22"/>
                <w:szCs w:val="22"/>
                <w:lang w:val="en-US"/>
              </w:rPr>
              <w:t>Tchadoua</w:t>
            </w:r>
          </w:p>
        </w:tc>
        <w:tc>
          <w:tcPr>
            <w:tcW w:w="1216" w:type="dxa"/>
            <w:tcBorders>
              <w:top w:val="nil"/>
              <w:left w:val="nil"/>
              <w:bottom w:val="nil"/>
              <w:right w:val="nil"/>
            </w:tcBorders>
            <w:shd w:val="clear" w:color="auto" w:fill="auto"/>
            <w:noWrap/>
            <w:vAlign w:val="bottom"/>
            <w:hideMark/>
          </w:tcPr>
          <w:p w14:paraId="40E8275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93 567</w:t>
            </w:r>
          </w:p>
        </w:tc>
        <w:tc>
          <w:tcPr>
            <w:tcW w:w="1216" w:type="dxa"/>
            <w:tcBorders>
              <w:top w:val="nil"/>
              <w:left w:val="nil"/>
              <w:bottom w:val="nil"/>
              <w:right w:val="nil"/>
            </w:tcBorders>
            <w:shd w:val="clear" w:color="auto" w:fill="auto"/>
            <w:noWrap/>
            <w:vAlign w:val="bottom"/>
            <w:hideMark/>
          </w:tcPr>
          <w:p w14:paraId="253AE8F0" w14:textId="77777777" w:rsidR="00253458" w:rsidRPr="00253458" w:rsidRDefault="00253458" w:rsidP="00253458">
            <w:pPr>
              <w:jc w:val="right"/>
              <w:rPr>
                <w:color w:val="000000"/>
                <w:sz w:val="22"/>
                <w:szCs w:val="22"/>
                <w:lang w:val="en-US"/>
              </w:rPr>
            </w:pPr>
            <w:r w:rsidRPr="00253458">
              <w:rPr>
                <w:color w:val="000000"/>
                <w:sz w:val="22"/>
                <w:szCs w:val="22"/>
                <w:lang w:val="en-US"/>
              </w:rPr>
              <w:t>74.8</w:t>
            </w:r>
          </w:p>
        </w:tc>
        <w:tc>
          <w:tcPr>
            <w:tcW w:w="1216" w:type="dxa"/>
            <w:tcBorders>
              <w:top w:val="nil"/>
              <w:left w:val="nil"/>
              <w:bottom w:val="nil"/>
              <w:right w:val="nil"/>
            </w:tcBorders>
            <w:shd w:val="clear" w:color="auto" w:fill="auto"/>
            <w:noWrap/>
            <w:vAlign w:val="bottom"/>
            <w:hideMark/>
          </w:tcPr>
          <w:p w14:paraId="600703F8" w14:textId="77777777" w:rsidR="00253458" w:rsidRPr="00253458" w:rsidRDefault="00253458" w:rsidP="00253458">
            <w:pPr>
              <w:jc w:val="right"/>
              <w:rPr>
                <w:color w:val="000000"/>
                <w:sz w:val="22"/>
                <w:szCs w:val="22"/>
                <w:lang w:val="en-US"/>
              </w:rPr>
            </w:pPr>
            <w:r w:rsidRPr="00253458">
              <w:rPr>
                <w:color w:val="000000"/>
                <w:sz w:val="22"/>
                <w:szCs w:val="22"/>
                <w:lang w:val="en-US"/>
              </w:rPr>
              <w:t>29.5</w:t>
            </w:r>
          </w:p>
        </w:tc>
        <w:tc>
          <w:tcPr>
            <w:tcW w:w="1216" w:type="dxa"/>
            <w:tcBorders>
              <w:top w:val="nil"/>
              <w:left w:val="nil"/>
              <w:bottom w:val="nil"/>
              <w:right w:val="nil"/>
            </w:tcBorders>
            <w:shd w:val="clear" w:color="auto" w:fill="auto"/>
            <w:noWrap/>
            <w:vAlign w:val="bottom"/>
            <w:hideMark/>
          </w:tcPr>
          <w:p w14:paraId="0830378F" w14:textId="77777777" w:rsidR="00253458" w:rsidRPr="00253458" w:rsidRDefault="00253458" w:rsidP="00253458">
            <w:pPr>
              <w:jc w:val="right"/>
              <w:rPr>
                <w:color w:val="000000"/>
                <w:sz w:val="22"/>
                <w:szCs w:val="22"/>
                <w:lang w:val="en-US"/>
              </w:rPr>
            </w:pPr>
            <w:r w:rsidRPr="00253458">
              <w:rPr>
                <w:color w:val="000000"/>
                <w:sz w:val="22"/>
                <w:szCs w:val="22"/>
                <w:lang w:val="en-US"/>
              </w:rPr>
              <w:t>14.7</w:t>
            </w:r>
          </w:p>
        </w:tc>
        <w:tc>
          <w:tcPr>
            <w:tcW w:w="1216" w:type="dxa"/>
            <w:tcBorders>
              <w:top w:val="nil"/>
              <w:left w:val="nil"/>
              <w:bottom w:val="nil"/>
              <w:right w:val="nil"/>
            </w:tcBorders>
            <w:shd w:val="clear" w:color="auto" w:fill="auto"/>
            <w:noWrap/>
            <w:vAlign w:val="bottom"/>
            <w:hideMark/>
          </w:tcPr>
          <w:p w14:paraId="3CD0231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69 998</w:t>
            </w:r>
          </w:p>
        </w:tc>
      </w:tr>
      <w:tr w:rsidR="00253458" w:rsidRPr="00253458" w14:paraId="37760436" w14:textId="77777777" w:rsidTr="004B0EAD">
        <w:trPr>
          <w:trHeight w:val="300"/>
        </w:trPr>
        <w:tc>
          <w:tcPr>
            <w:tcW w:w="1080" w:type="dxa"/>
            <w:tcBorders>
              <w:top w:val="nil"/>
              <w:left w:val="nil"/>
              <w:bottom w:val="nil"/>
              <w:right w:val="nil"/>
            </w:tcBorders>
            <w:shd w:val="clear" w:color="auto" w:fill="auto"/>
            <w:noWrap/>
            <w:vAlign w:val="bottom"/>
            <w:hideMark/>
          </w:tcPr>
          <w:p w14:paraId="670527B9"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BD1D3C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BB63E8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989949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(3.6)</w:t>
            </w:r>
          </w:p>
        </w:tc>
        <w:tc>
          <w:tcPr>
            <w:tcW w:w="1216" w:type="dxa"/>
            <w:tcBorders>
              <w:top w:val="nil"/>
              <w:left w:val="nil"/>
              <w:bottom w:val="nil"/>
              <w:right w:val="nil"/>
            </w:tcBorders>
            <w:shd w:val="clear" w:color="auto" w:fill="auto"/>
            <w:noWrap/>
            <w:hideMark/>
          </w:tcPr>
          <w:p w14:paraId="1E162CA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53BB438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vAlign w:val="bottom"/>
            <w:hideMark/>
          </w:tcPr>
          <w:p w14:paraId="521980FB" w14:textId="77777777" w:rsidR="00253458" w:rsidRPr="00253458" w:rsidRDefault="00253458" w:rsidP="00253458">
            <w:pPr>
              <w:jc w:val="right"/>
              <w:rPr>
                <w:i/>
                <w:iCs/>
                <w:color w:val="000000"/>
                <w:sz w:val="18"/>
                <w:szCs w:val="18"/>
                <w:lang w:val="en-US"/>
              </w:rPr>
            </w:pPr>
          </w:p>
        </w:tc>
      </w:tr>
      <w:tr w:rsidR="00253458" w:rsidRPr="00253458" w14:paraId="329C2B9E" w14:textId="77777777" w:rsidTr="004B0EAD">
        <w:trPr>
          <w:trHeight w:val="300"/>
        </w:trPr>
        <w:tc>
          <w:tcPr>
            <w:tcW w:w="1080" w:type="dxa"/>
            <w:tcBorders>
              <w:top w:val="nil"/>
              <w:left w:val="nil"/>
              <w:bottom w:val="nil"/>
              <w:right w:val="nil"/>
            </w:tcBorders>
            <w:shd w:val="clear" w:color="auto" w:fill="auto"/>
            <w:noWrap/>
            <w:vAlign w:val="bottom"/>
            <w:hideMark/>
          </w:tcPr>
          <w:p w14:paraId="458C5C1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4 02 00</w:t>
            </w:r>
          </w:p>
        </w:tc>
        <w:tc>
          <w:tcPr>
            <w:tcW w:w="2560" w:type="dxa"/>
            <w:tcBorders>
              <w:top w:val="nil"/>
              <w:left w:val="nil"/>
              <w:bottom w:val="nil"/>
              <w:right w:val="nil"/>
            </w:tcBorders>
            <w:shd w:val="clear" w:color="auto" w:fill="auto"/>
            <w:noWrap/>
            <w:vAlign w:val="bottom"/>
            <w:hideMark/>
          </w:tcPr>
          <w:p w14:paraId="34B5BB58" w14:textId="77777777" w:rsidR="00253458" w:rsidRPr="00253458" w:rsidRDefault="00253458" w:rsidP="00253458">
            <w:pPr>
              <w:rPr>
                <w:b/>
                <w:bCs/>
                <w:color w:val="000000"/>
                <w:sz w:val="22"/>
                <w:szCs w:val="22"/>
                <w:lang w:val="en-US"/>
              </w:rPr>
            </w:pPr>
            <w:r w:rsidRPr="00253458">
              <w:rPr>
                <w:b/>
                <w:bCs/>
                <w:color w:val="000000"/>
                <w:sz w:val="22"/>
                <w:szCs w:val="22"/>
                <w:lang w:val="en-US"/>
              </w:rPr>
              <w:t>Bermo</w:t>
            </w:r>
          </w:p>
        </w:tc>
        <w:tc>
          <w:tcPr>
            <w:tcW w:w="1216" w:type="dxa"/>
            <w:tcBorders>
              <w:top w:val="nil"/>
              <w:left w:val="nil"/>
              <w:bottom w:val="nil"/>
              <w:right w:val="nil"/>
            </w:tcBorders>
            <w:shd w:val="clear" w:color="auto" w:fill="auto"/>
            <w:noWrap/>
            <w:vAlign w:val="bottom"/>
            <w:hideMark/>
          </w:tcPr>
          <w:p w14:paraId="3AE0E26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33 383</w:t>
            </w:r>
          </w:p>
        </w:tc>
        <w:tc>
          <w:tcPr>
            <w:tcW w:w="1216" w:type="dxa"/>
            <w:tcBorders>
              <w:top w:val="nil"/>
              <w:left w:val="nil"/>
              <w:bottom w:val="nil"/>
              <w:right w:val="nil"/>
            </w:tcBorders>
            <w:shd w:val="clear" w:color="auto" w:fill="auto"/>
            <w:noWrap/>
            <w:vAlign w:val="bottom"/>
            <w:hideMark/>
          </w:tcPr>
          <w:p w14:paraId="605A758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42.2</w:t>
            </w:r>
          </w:p>
        </w:tc>
        <w:tc>
          <w:tcPr>
            <w:tcW w:w="1216" w:type="dxa"/>
            <w:tcBorders>
              <w:top w:val="nil"/>
              <w:left w:val="nil"/>
              <w:bottom w:val="nil"/>
              <w:right w:val="nil"/>
            </w:tcBorders>
            <w:shd w:val="clear" w:color="auto" w:fill="auto"/>
            <w:noWrap/>
            <w:vAlign w:val="bottom"/>
            <w:hideMark/>
          </w:tcPr>
          <w:p w14:paraId="095C0D1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12.2</w:t>
            </w:r>
          </w:p>
        </w:tc>
        <w:tc>
          <w:tcPr>
            <w:tcW w:w="1216" w:type="dxa"/>
            <w:tcBorders>
              <w:top w:val="nil"/>
              <w:left w:val="nil"/>
              <w:bottom w:val="nil"/>
              <w:right w:val="nil"/>
            </w:tcBorders>
            <w:shd w:val="clear" w:color="auto" w:fill="auto"/>
            <w:noWrap/>
            <w:vAlign w:val="bottom"/>
            <w:hideMark/>
          </w:tcPr>
          <w:p w14:paraId="2B6F230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4.9</w:t>
            </w:r>
          </w:p>
        </w:tc>
        <w:tc>
          <w:tcPr>
            <w:tcW w:w="1216" w:type="dxa"/>
            <w:tcBorders>
              <w:top w:val="nil"/>
              <w:left w:val="nil"/>
              <w:bottom w:val="nil"/>
              <w:right w:val="nil"/>
            </w:tcBorders>
            <w:shd w:val="clear" w:color="auto" w:fill="auto"/>
            <w:noWrap/>
            <w:vAlign w:val="bottom"/>
            <w:hideMark/>
          </w:tcPr>
          <w:p w14:paraId="619F2D5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14 099</w:t>
            </w:r>
          </w:p>
        </w:tc>
      </w:tr>
      <w:tr w:rsidR="00253458" w:rsidRPr="00253458" w14:paraId="5811BB16" w14:textId="77777777" w:rsidTr="004B0EAD">
        <w:trPr>
          <w:trHeight w:val="300"/>
        </w:trPr>
        <w:tc>
          <w:tcPr>
            <w:tcW w:w="1080" w:type="dxa"/>
            <w:tcBorders>
              <w:top w:val="nil"/>
              <w:left w:val="nil"/>
              <w:bottom w:val="nil"/>
              <w:right w:val="nil"/>
            </w:tcBorders>
            <w:shd w:val="clear" w:color="auto" w:fill="auto"/>
            <w:noWrap/>
            <w:vAlign w:val="bottom"/>
            <w:hideMark/>
          </w:tcPr>
          <w:p w14:paraId="2C421647"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7E5D7F6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3EC810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31FE79B"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(4.2)</w:t>
            </w:r>
          </w:p>
        </w:tc>
        <w:tc>
          <w:tcPr>
            <w:tcW w:w="1216" w:type="dxa"/>
            <w:tcBorders>
              <w:top w:val="nil"/>
              <w:left w:val="nil"/>
              <w:bottom w:val="nil"/>
              <w:right w:val="nil"/>
            </w:tcBorders>
            <w:shd w:val="clear" w:color="auto" w:fill="auto"/>
            <w:noWrap/>
            <w:hideMark/>
          </w:tcPr>
          <w:p w14:paraId="7A04DFE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(1.9)</w:t>
            </w:r>
          </w:p>
        </w:tc>
        <w:tc>
          <w:tcPr>
            <w:tcW w:w="1216" w:type="dxa"/>
            <w:tcBorders>
              <w:top w:val="nil"/>
              <w:left w:val="nil"/>
              <w:bottom w:val="nil"/>
              <w:right w:val="nil"/>
            </w:tcBorders>
            <w:shd w:val="clear" w:color="auto" w:fill="auto"/>
            <w:noWrap/>
            <w:hideMark/>
          </w:tcPr>
          <w:p w14:paraId="280E7C69"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(1.0)</w:t>
            </w:r>
          </w:p>
        </w:tc>
        <w:tc>
          <w:tcPr>
            <w:tcW w:w="1216" w:type="dxa"/>
            <w:tcBorders>
              <w:top w:val="nil"/>
              <w:left w:val="nil"/>
              <w:bottom w:val="nil"/>
              <w:right w:val="nil"/>
            </w:tcBorders>
            <w:shd w:val="clear" w:color="auto" w:fill="auto"/>
            <w:noWrap/>
            <w:vAlign w:val="bottom"/>
            <w:hideMark/>
          </w:tcPr>
          <w:p w14:paraId="4EC78A4E" w14:textId="77777777" w:rsidR="00253458" w:rsidRPr="00253458" w:rsidRDefault="00253458" w:rsidP="00253458">
            <w:pPr>
              <w:jc w:val="right"/>
              <w:rPr>
                <w:b/>
                <w:bCs/>
                <w:i/>
                <w:iCs/>
                <w:color w:val="000000"/>
                <w:sz w:val="18"/>
                <w:szCs w:val="18"/>
                <w:lang w:val="en-US"/>
              </w:rPr>
            </w:pPr>
          </w:p>
        </w:tc>
      </w:tr>
      <w:tr w:rsidR="00253458" w:rsidRPr="00253458" w14:paraId="7FE246E5" w14:textId="77777777" w:rsidTr="004B0EAD">
        <w:trPr>
          <w:trHeight w:val="300"/>
        </w:trPr>
        <w:tc>
          <w:tcPr>
            <w:tcW w:w="1080" w:type="dxa"/>
            <w:tcBorders>
              <w:top w:val="nil"/>
              <w:left w:val="nil"/>
              <w:bottom w:val="nil"/>
              <w:right w:val="nil"/>
            </w:tcBorders>
            <w:shd w:val="clear" w:color="auto" w:fill="auto"/>
            <w:noWrap/>
            <w:vAlign w:val="bottom"/>
            <w:hideMark/>
          </w:tcPr>
          <w:p w14:paraId="3B431249" w14:textId="77777777" w:rsidR="00253458" w:rsidRPr="00253458" w:rsidRDefault="00253458" w:rsidP="00253458">
            <w:pPr>
              <w:jc w:val="right"/>
              <w:rPr>
                <w:color w:val="000000"/>
                <w:sz w:val="22"/>
                <w:szCs w:val="22"/>
                <w:lang w:val="en-US"/>
              </w:rPr>
            </w:pPr>
            <w:r w:rsidRPr="00253458">
              <w:rPr>
                <w:color w:val="000000"/>
                <w:sz w:val="22"/>
                <w:szCs w:val="22"/>
                <w:lang w:val="en-US"/>
              </w:rPr>
              <w:t>4 02 01</w:t>
            </w:r>
          </w:p>
        </w:tc>
        <w:tc>
          <w:tcPr>
            <w:tcW w:w="2560" w:type="dxa"/>
            <w:tcBorders>
              <w:top w:val="nil"/>
              <w:left w:val="nil"/>
              <w:bottom w:val="nil"/>
              <w:right w:val="nil"/>
            </w:tcBorders>
            <w:shd w:val="clear" w:color="auto" w:fill="auto"/>
            <w:noWrap/>
            <w:vAlign w:val="bottom"/>
            <w:hideMark/>
          </w:tcPr>
          <w:p w14:paraId="17214573" w14:textId="77777777" w:rsidR="00253458" w:rsidRPr="00253458" w:rsidRDefault="00253458" w:rsidP="00253458">
            <w:pPr>
              <w:rPr>
                <w:color w:val="000000"/>
                <w:sz w:val="22"/>
                <w:szCs w:val="22"/>
                <w:lang w:val="en-US"/>
              </w:rPr>
            </w:pPr>
            <w:r w:rsidRPr="00253458">
              <w:rPr>
                <w:color w:val="000000"/>
                <w:sz w:val="22"/>
                <w:szCs w:val="22"/>
                <w:lang w:val="en-US"/>
              </w:rPr>
              <w:t>Bermo</w:t>
            </w:r>
          </w:p>
        </w:tc>
        <w:tc>
          <w:tcPr>
            <w:tcW w:w="1216" w:type="dxa"/>
            <w:tcBorders>
              <w:top w:val="nil"/>
              <w:left w:val="nil"/>
              <w:bottom w:val="nil"/>
              <w:right w:val="nil"/>
            </w:tcBorders>
            <w:shd w:val="clear" w:color="auto" w:fill="auto"/>
            <w:noWrap/>
            <w:vAlign w:val="bottom"/>
            <w:hideMark/>
          </w:tcPr>
          <w:p w14:paraId="727218D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11 672</w:t>
            </w:r>
          </w:p>
        </w:tc>
        <w:tc>
          <w:tcPr>
            <w:tcW w:w="1216" w:type="dxa"/>
            <w:tcBorders>
              <w:top w:val="nil"/>
              <w:left w:val="nil"/>
              <w:bottom w:val="nil"/>
              <w:right w:val="nil"/>
            </w:tcBorders>
            <w:shd w:val="clear" w:color="auto" w:fill="auto"/>
            <w:noWrap/>
            <w:vAlign w:val="bottom"/>
            <w:hideMark/>
          </w:tcPr>
          <w:p w14:paraId="1E2F64DE" w14:textId="77777777" w:rsidR="00253458" w:rsidRPr="00253458" w:rsidRDefault="00253458" w:rsidP="00253458">
            <w:pPr>
              <w:jc w:val="right"/>
              <w:rPr>
                <w:color w:val="000000"/>
                <w:sz w:val="22"/>
                <w:szCs w:val="22"/>
                <w:lang w:val="en-US"/>
              </w:rPr>
            </w:pPr>
            <w:r w:rsidRPr="00253458">
              <w:rPr>
                <w:color w:val="000000"/>
                <w:sz w:val="22"/>
                <w:szCs w:val="22"/>
                <w:lang w:val="en-US"/>
              </w:rPr>
              <w:t>42.1</w:t>
            </w:r>
          </w:p>
        </w:tc>
        <w:tc>
          <w:tcPr>
            <w:tcW w:w="1216" w:type="dxa"/>
            <w:tcBorders>
              <w:top w:val="nil"/>
              <w:left w:val="nil"/>
              <w:bottom w:val="nil"/>
              <w:right w:val="nil"/>
            </w:tcBorders>
            <w:shd w:val="clear" w:color="auto" w:fill="auto"/>
            <w:noWrap/>
            <w:vAlign w:val="bottom"/>
            <w:hideMark/>
          </w:tcPr>
          <w:p w14:paraId="1B3D6933" w14:textId="77777777" w:rsidR="00253458" w:rsidRPr="00253458" w:rsidRDefault="00253458" w:rsidP="00253458">
            <w:pPr>
              <w:jc w:val="right"/>
              <w:rPr>
                <w:color w:val="000000"/>
                <w:sz w:val="22"/>
                <w:szCs w:val="22"/>
                <w:lang w:val="en-US"/>
              </w:rPr>
            </w:pPr>
            <w:r w:rsidRPr="00253458">
              <w:rPr>
                <w:color w:val="000000"/>
                <w:sz w:val="22"/>
                <w:szCs w:val="22"/>
                <w:lang w:val="en-US"/>
              </w:rPr>
              <w:t>12.1</w:t>
            </w:r>
          </w:p>
        </w:tc>
        <w:tc>
          <w:tcPr>
            <w:tcW w:w="1216" w:type="dxa"/>
            <w:tcBorders>
              <w:top w:val="nil"/>
              <w:left w:val="nil"/>
              <w:bottom w:val="nil"/>
              <w:right w:val="nil"/>
            </w:tcBorders>
            <w:shd w:val="clear" w:color="auto" w:fill="auto"/>
            <w:noWrap/>
            <w:vAlign w:val="bottom"/>
            <w:hideMark/>
          </w:tcPr>
          <w:p w14:paraId="1DF9871F" w14:textId="77777777" w:rsidR="00253458" w:rsidRPr="00253458" w:rsidRDefault="00253458" w:rsidP="00253458">
            <w:pPr>
              <w:jc w:val="right"/>
              <w:rPr>
                <w:color w:val="000000"/>
                <w:sz w:val="22"/>
                <w:szCs w:val="22"/>
                <w:lang w:val="en-US"/>
              </w:rPr>
            </w:pPr>
            <w:r w:rsidRPr="00253458">
              <w:rPr>
                <w:color w:val="000000"/>
                <w:sz w:val="22"/>
                <w:szCs w:val="22"/>
                <w:lang w:val="en-US"/>
              </w:rPr>
              <w:t>4.9</w:t>
            </w:r>
          </w:p>
        </w:tc>
        <w:tc>
          <w:tcPr>
            <w:tcW w:w="1216" w:type="dxa"/>
            <w:tcBorders>
              <w:top w:val="nil"/>
              <w:left w:val="nil"/>
              <w:bottom w:val="nil"/>
              <w:right w:val="nil"/>
            </w:tcBorders>
            <w:shd w:val="clear" w:color="auto" w:fill="auto"/>
            <w:noWrap/>
            <w:vAlign w:val="bottom"/>
            <w:hideMark/>
          </w:tcPr>
          <w:p w14:paraId="08C16F9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4 911</w:t>
            </w:r>
          </w:p>
        </w:tc>
      </w:tr>
      <w:tr w:rsidR="00253458" w:rsidRPr="00253458" w14:paraId="1060333C" w14:textId="77777777" w:rsidTr="004B0EAD">
        <w:trPr>
          <w:trHeight w:val="300"/>
        </w:trPr>
        <w:tc>
          <w:tcPr>
            <w:tcW w:w="1080" w:type="dxa"/>
            <w:tcBorders>
              <w:top w:val="nil"/>
              <w:left w:val="nil"/>
              <w:bottom w:val="nil"/>
              <w:right w:val="nil"/>
            </w:tcBorders>
            <w:shd w:val="clear" w:color="auto" w:fill="auto"/>
            <w:noWrap/>
            <w:vAlign w:val="bottom"/>
            <w:hideMark/>
          </w:tcPr>
          <w:p w14:paraId="26C6BFF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1C0566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ABF932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27DCC1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(5.3)</w:t>
            </w:r>
          </w:p>
        </w:tc>
        <w:tc>
          <w:tcPr>
            <w:tcW w:w="1216" w:type="dxa"/>
            <w:tcBorders>
              <w:top w:val="nil"/>
              <w:left w:val="nil"/>
              <w:bottom w:val="nil"/>
              <w:right w:val="nil"/>
            </w:tcBorders>
            <w:shd w:val="clear" w:color="auto" w:fill="auto"/>
            <w:noWrap/>
            <w:hideMark/>
          </w:tcPr>
          <w:p w14:paraId="0F0B3E5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(2.3)</w:t>
            </w:r>
          </w:p>
        </w:tc>
        <w:tc>
          <w:tcPr>
            <w:tcW w:w="1216" w:type="dxa"/>
            <w:tcBorders>
              <w:top w:val="nil"/>
              <w:left w:val="nil"/>
              <w:bottom w:val="nil"/>
              <w:right w:val="nil"/>
            </w:tcBorders>
            <w:shd w:val="clear" w:color="auto" w:fill="auto"/>
            <w:noWrap/>
            <w:hideMark/>
          </w:tcPr>
          <w:p w14:paraId="3D62402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vAlign w:val="bottom"/>
            <w:hideMark/>
          </w:tcPr>
          <w:p w14:paraId="7D430D3F" w14:textId="77777777" w:rsidR="00253458" w:rsidRPr="00253458" w:rsidRDefault="00253458" w:rsidP="00253458">
            <w:pPr>
              <w:jc w:val="right"/>
              <w:rPr>
                <w:i/>
                <w:iCs/>
                <w:color w:val="000000"/>
                <w:sz w:val="18"/>
                <w:szCs w:val="18"/>
                <w:lang w:val="en-US"/>
              </w:rPr>
            </w:pPr>
          </w:p>
        </w:tc>
      </w:tr>
      <w:tr w:rsidR="00253458" w:rsidRPr="00253458" w14:paraId="305CD526" w14:textId="77777777" w:rsidTr="004B0EAD">
        <w:trPr>
          <w:trHeight w:val="300"/>
        </w:trPr>
        <w:tc>
          <w:tcPr>
            <w:tcW w:w="1080" w:type="dxa"/>
            <w:tcBorders>
              <w:top w:val="nil"/>
              <w:left w:val="nil"/>
              <w:bottom w:val="nil"/>
              <w:right w:val="nil"/>
            </w:tcBorders>
            <w:shd w:val="clear" w:color="auto" w:fill="auto"/>
            <w:noWrap/>
            <w:vAlign w:val="bottom"/>
            <w:hideMark/>
          </w:tcPr>
          <w:p w14:paraId="559A3653" w14:textId="77777777" w:rsidR="00253458" w:rsidRPr="00253458" w:rsidRDefault="00253458" w:rsidP="00253458">
            <w:pPr>
              <w:jc w:val="right"/>
              <w:rPr>
                <w:color w:val="000000"/>
                <w:sz w:val="22"/>
                <w:szCs w:val="22"/>
                <w:lang w:val="en-US"/>
              </w:rPr>
            </w:pPr>
            <w:r w:rsidRPr="00253458">
              <w:rPr>
                <w:color w:val="000000"/>
                <w:sz w:val="22"/>
                <w:szCs w:val="22"/>
                <w:lang w:val="en-US"/>
              </w:rPr>
              <w:t>4 02 02</w:t>
            </w:r>
          </w:p>
        </w:tc>
        <w:tc>
          <w:tcPr>
            <w:tcW w:w="2560" w:type="dxa"/>
            <w:tcBorders>
              <w:top w:val="nil"/>
              <w:left w:val="nil"/>
              <w:bottom w:val="nil"/>
              <w:right w:val="nil"/>
            </w:tcBorders>
            <w:shd w:val="clear" w:color="auto" w:fill="auto"/>
            <w:noWrap/>
            <w:vAlign w:val="bottom"/>
            <w:hideMark/>
          </w:tcPr>
          <w:p w14:paraId="1822EA77" w14:textId="77777777" w:rsidR="00253458" w:rsidRPr="00253458" w:rsidRDefault="00253458" w:rsidP="00253458">
            <w:pPr>
              <w:rPr>
                <w:color w:val="000000"/>
                <w:sz w:val="22"/>
                <w:szCs w:val="22"/>
                <w:lang w:val="en-US"/>
              </w:rPr>
            </w:pPr>
            <w:r w:rsidRPr="00253458">
              <w:rPr>
                <w:color w:val="000000"/>
                <w:sz w:val="22"/>
                <w:szCs w:val="22"/>
                <w:lang w:val="en-US"/>
              </w:rPr>
              <w:t>Gadabedji</w:t>
            </w:r>
          </w:p>
        </w:tc>
        <w:tc>
          <w:tcPr>
            <w:tcW w:w="1216" w:type="dxa"/>
            <w:tcBorders>
              <w:top w:val="nil"/>
              <w:left w:val="nil"/>
              <w:bottom w:val="nil"/>
              <w:right w:val="nil"/>
            </w:tcBorders>
            <w:shd w:val="clear" w:color="auto" w:fill="auto"/>
            <w:noWrap/>
            <w:vAlign w:val="bottom"/>
            <w:hideMark/>
          </w:tcPr>
          <w:p w14:paraId="0E89A8A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21 711</w:t>
            </w:r>
          </w:p>
        </w:tc>
        <w:tc>
          <w:tcPr>
            <w:tcW w:w="1216" w:type="dxa"/>
            <w:tcBorders>
              <w:top w:val="nil"/>
              <w:left w:val="nil"/>
              <w:bottom w:val="nil"/>
              <w:right w:val="nil"/>
            </w:tcBorders>
            <w:shd w:val="clear" w:color="auto" w:fill="auto"/>
            <w:noWrap/>
            <w:vAlign w:val="bottom"/>
            <w:hideMark/>
          </w:tcPr>
          <w:p w14:paraId="5218DFB2" w14:textId="77777777" w:rsidR="00253458" w:rsidRPr="00253458" w:rsidRDefault="00253458" w:rsidP="00253458">
            <w:pPr>
              <w:jc w:val="right"/>
              <w:rPr>
                <w:color w:val="000000"/>
                <w:sz w:val="22"/>
                <w:szCs w:val="22"/>
                <w:lang w:val="en-US"/>
              </w:rPr>
            </w:pPr>
            <w:r w:rsidRPr="00253458">
              <w:rPr>
                <w:color w:val="000000"/>
                <w:sz w:val="22"/>
                <w:szCs w:val="22"/>
                <w:lang w:val="en-US"/>
              </w:rPr>
              <w:t>42.3</w:t>
            </w:r>
          </w:p>
        </w:tc>
        <w:tc>
          <w:tcPr>
            <w:tcW w:w="1216" w:type="dxa"/>
            <w:tcBorders>
              <w:top w:val="nil"/>
              <w:left w:val="nil"/>
              <w:bottom w:val="nil"/>
              <w:right w:val="nil"/>
            </w:tcBorders>
            <w:shd w:val="clear" w:color="auto" w:fill="auto"/>
            <w:noWrap/>
            <w:vAlign w:val="bottom"/>
            <w:hideMark/>
          </w:tcPr>
          <w:p w14:paraId="1F4A8A41" w14:textId="77777777" w:rsidR="00253458" w:rsidRPr="00253458" w:rsidRDefault="00253458" w:rsidP="00253458">
            <w:pPr>
              <w:jc w:val="right"/>
              <w:rPr>
                <w:color w:val="000000"/>
                <w:sz w:val="22"/>
                <w:szCs w:val="22"/>
                <w:lang w:val="en-US"/>
              </w:rPr>
            </w:pPr>
            <w:r w:rsidRPr="00253458">
              <w:rPr>
                <w:color w:val="000000"/>
                <w:sz w:val="22"/>
                <w:szCs w:val="22"/>
                <w:lang w:val="en-US"/>
              </w:rPr>
              <w:t>12.2</w:t>
            </w:r>
          </w:p>
        </w:tc>
        <w:tc>
          <w:tcPr>
            <w:tcW w:w="1216" w:type="dxa"/>
            <w:tcBorders>
              <w:top w:val="nil"/>
              <w:left w:val="nil"/>
              <w:bottom w:val="nil"/>
              <w:right w:val="nil"/>
            </w:tcBorders>
            <w:shd w:val="clear" w:color="auto" w:fill="auto"/>
            <w:noWrap/>
            <w:vAlign w:val="bottom"/>
            <w:hideMark/>
          </w:tcPr>
          <w:p w14:paraId="09A6AA3F" w14:textId="77777777" w:rsidR="00253458" w:rsidRPr="00253458" w:rsidRDefault="00253458" w:rsidP="00253458">
            <w:pPr>
              <w:jc w:val="right"/>
              <w:rPr>
                <w:color w:val="000000"/>
                <w:sz w:val="22"/>
                <w:szCs w:val="22"/>
                <w:lang w:val="en-US"/>
              </w:rPr>
            </w:pPr>
            <w:r w:rsidRPr="00253458">
              <w:rPr>
                <w:color w:val="000000"/>
                <w:sz w:val="22"/>
                <w:szCs w:val="22"/>
                <w:lang w:val="en-US"/>
              </w:rPr>
              <w:t>5.0</w:t>
            </w:r>
          </w:p>
        </w:tc>
        <w:tc>
          <w:tcPr>
            <w:tcW w:w="1216" w:type="dxa"/>
            <w:tcBorders>
              <w:top w:val="nil"/>
              <w:left w:val="nil"/>
              <w:bottom w:val="nil"/>
              <w:right w:val="nil"/>
            </w:tcBorders>
            <w:shd w:val="clear" w:color="auto" w:fill="auto"/>
            <w:noWrap/>
            <w:vAlign w:val="bottom"/>
            <w:hideMark/>
          </w:tcPr>
          <w:p w14:paraId="59DDE31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9 188</w:t>
            </w:r>
          </w:p>
        </w:tc>
      </w:tr>
      <w:tr w:rsidR="00253458" w:rsidRPr="00253458" w14:paraId="0736E32C" w14:textId="77777777" w:rsidTr="004B0EAD">
        <w:trPr>
          <w:trHeight w:val="300"/>
        </w:trPr>
        <w:tc>
          <w:tcPr>
            <w:tcW w:w="1080" w:type="dxa"/>
            <w:tcBorders>
              <w:top w:val="nil"/>
              <w:left w:val="nil"/>
              <w:bottom w:val="nil"/>
              <w:right w:val="nil"/>
            </w:tcBorders>
            <w:shd w:val="clear" w:color="auto" w:fill="auto"/>
            <w:noWrap/>
            <w:vAlign w:val="bottom"/>
            <w:hideMark/>
          </w:tcPr>
          <w:p w14:paraId="7469E1B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D049A7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4A7C76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399053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(4.8)</w:t>
            </w:r>
          </w:p>
        </w:tc>
        <w:tc>
          <w:tcPr>
            <w:tcW w:w="1216" w:type="dxa"/>
            <w:tcBorders>
              <w:top w:val="nil"/>
              <w:left w:val="nil"/>
              <w:bottom w:val="nil"/>
              <w:right w:val="nil"/>
            </w:tcBorders>
            <w:shd w:val="clear" w:color="auto" w:fill="auto"/>
            <w:noWrap/>
            <w:hideMark/>
          </w:tcPr>
          <w:p w14:paraId="606A108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(2.1)</w:t>
            </w:r>
          </w:p>
        </w:tc>
        <w:tc>
          <w:tcPr>
            <w:tcW w:w="1216" w:type="dxa"/>
            <w:tcBorders>
              <w:top w:val="nil"/>
              <w:left w:val="nil"/>
              <w:bottom w:val="nil"/>
              <w:right w:val="nil"/>
            </w:tcBorders>
            <w:shd w:val="clear" w:color="auto" w:fill="auto"/>
            <w:noWrap/>
            <w:hideMark/>
          </w:tcPr>
          <w:p w14:paraId="60090D6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vAlign w:val="bottom"/>
            <w:hideMark/>
          </w:tcPr>
          <w:p w14:paraId="56549DCF" w14:textId="77777777" w:rsidR="00253458" w:rsidRPr="00253458" w:rsidRDefault="00253458" w:rsidP="00253458">
            <w:pPr>
              <w:jc w:val="right"/>
              <w:rPr>
                <w:i/>
                <w:iCs/>
                <w:color w:val="000000"/>
                <w:sz w:val="18"/>
                <w:szCs w:val="18"/>
                <w:lang w:val="en-US"/>
              </w:rPr>
            </w:pPr>
          </w:p>
        </w:tc>
      </w:tr>
      <w:tr w:rsidR="00253458" w:rsidRPr="00253458" w14:paraId="7D3EC9DA" w14:textId="77777777" w:rsidTr="004B0EAD">
        <w:trPr>
          <w:trHeight w:val="300"/>
        </w:trPr>
        <w:tc>
          <w:tcPr>
            <w:tcW w:w="1080" w:type="dxa"/>
            <w:tcBorders>
              <w:top w:val="nil"/>
              <w:left w:val="nil"/>
              <w:bottom w:val="nil"/>
              <w:right w:val="nil"/>
            </w:tcBorders>
            <w:shd w:val="clear" w:color="auto" w:fill="auto"/>
            <w:noWrap/>
            <w:vAlign w:val="bottom"/>
            <w:hideMark/>
          </w:tcPr>
          <w:p w14:paraId="5FB5C1B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4 03 00</w:t>
            </w:r>
          </w:p>
        </w:tc>
        <w:tc>
          <w:tcPr>
            <w:tcW w:w="2560" w:type="dxa"/>
            <w:tcBorders>
              <w:top w:val="nil"/>
              <w:left w:val="nil"/>
              <w:bottom w:val="nil"/>
              <w:right w:val="nil"/>
            </w:tcBorders>
            <w:shd w:val="clear" w:color="auto" w:fill="auto"/>
            <w:noWrap/>
            <w:vAlign w:val="bottom"/>
            <w:hideMark/>
          </w:tcPr>
          <w:p w14:paraId="5AD53BD5" w14:textId="77777777" w:rsidR="00253458" w:rsidRPr="00253458" w:rsidRDefault="00253458" w:rsidP="00253458">
            <w:pPr>
              <w:rPr>
                <w:b/>
                <w:bCs/>
                <w:color w:val="000000"/>
                <w:sz w:val="22"/>
                <w:szCs w:val="22"/>
                <w:lang w:val="en-US"/>
              </w:rPr>
            </w:pPr>
            <w:r w:rsidRPr="00253458">
              <w:rPr>
                <w:b/>
                <w:bCs/>
                <w:color w:val="000000"/>
                <w:sz w:val="22"/>
                <w:szCs w:val="22"/>
                <w:lang w:val="en-US"/>
              </w:rPr>
              <w:t>Dakoro</w:t>
            </w:r>
          </w:p>
        </w:tc>
        <w:tc>
          <w:tcPr>
            <w:tcW w:w="1216" w:type="dxa"/>
            <w:tcBorders>
              <w:top w:val="nil"/>
              <w:left w:val="nil"/>
              <w:bottom w:val="nil"/>
              <w:right w:val="nil"/>
            </w:tcBorders>
            <w:shd w:val="clear" w:color="auto" w:fill="auto"/>
            <w:noWrap/>
            <w:vAlign w:val="bottom"/>
            <w:hideMark/>
          </w:tcPr>
          <w:p w14:paraId="4165369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628 746</w:t>
            </w:r>
          </w:p>
        </w:tc>
        <w:tc>
          <w:tcPr>
            <w:tcW w:w="1216" w:type="dxa"/>
            <w:tcBorders>
              <w:top w:val="nil"/>
              <w:left w:val="nil"/>
              <w:bottom w:val="nil"/>
              <w:right w:val="nil"/>
            </w:tcBorders>
            <w:shd w:val="clear" w:color="auto" w:fill="auto"/>
            <w:noWrap/>
            <w:vAlign w:val="bottom"/>
            <w:hideMark/>
          </w:tcPr>
          <w:p w14:paraId="62ED15E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40.9</w:t>
            </w:r>
          </w:p>
        </w:tc>
        <w:tc>
          <w:tcPr>
            <w:tcW w:w="1216" w:type="dxa"/>
            <w:tcBorders>
              <w:top w:val="nil"/>
              <w:left w:val="nil"/>
              <w:bottom w:val="nil"/>
              <w:right w:val="nil"/>
            </w:tcBorders>
            <w:shd w:val="clear" w:color="auto" w:fill="auto"/>
            <w:noWrap/>
            <w:vAlign w:val="bottom"/>
            <w:hideMark/>
          </w:tcPr>
          <w:p w14:paraId="3C6D215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11.8</w:t>
            </w:r>
          </w:p>
        </w:tc>
        <w:tc>
          <w:tcPr>
            <w:tcW w:w="1216" w:type="dxa"/>
            <w:tcBorders>
              <w:top w:val="nil"/>
              <w:left w:val="nil"/>
              <w:bottom w:val="nil"/>
              <w:right w:val="nil"/>
            </w:tcBorders>
            <w:shd w:val="clear" w:color="auto" w:fill="auto"/>
            <w:noWrap/>
            <w:vAlign w:val="bottom"/>
            <w:hideMark/>
          </w:tcPr>
          <w:p w14:paraId="41A5072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4.8</w:t>
            </w:r>
          </w:p>
        </w:tc>
        <w:tc>
          <w:tcPr>
            <w:tcW w:w="1216" w:type="dxa"/>
            <w:tcBorders>
              <w:top w:val="nil"/>
              <w:left w:val="nil"/>
              <w:bottom w:val="nil"/>
              <w:right w:val="nil"/>
            </w:tcBorders>
            <w:shd w:val="clear" w:color="auto" w:fill="auto"/>
            <w:noWrap/>
            <w:vAlign w:val="bottom"/>
            <w:hideMark/>
          </w:tcPr>
          <w:p w14:paraId="7311643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256 906</w:t>
            </w:r>
          </w:p>
        </w:tc>
      </w:tr>
      <w:tr w:rsidR="00253458" w:rsidRPr="00253458" w14:paraId="104CACC1" w14:textId="77777777" w:rsidTr="004B0EAD">
        <w:trPr>
          <w:trHeight w:val="300"/>
        </w:trPr>
        <w:tc>
          <w:tcPr>
            <w:tcW w:w="1080" w:type="dxa"/>
            <w:tcBorders>
              <w:top w:val="nil"/>
              <w:left w:val="nil"/>
              <w:bottom w:val="nil"/>
              <w:right w:val="nil"/>
            </w:tcBorders>
            <w:shd w:val="clear" w:color="auto" w:fill="auto"/>
            <w:noWrap/>
            <w:vAlign w:val="bottom"/>
            <w:hideMark/>
          </w:tcPr>
          <w:p w14:paraId="6CD2A6CE"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68561B5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A6448E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44D8D6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(2.9)</w:t>
            </w:r>
          </w:p>
        </w:tc>
        <w:tc>
          <w:tcPr>
            <w:tcW w:w="1216" w:type="dxa"/>
            <w:tcBorders>
              <w:top w:val="nil"/>
              <w:left w:val="nil"/>
              <w:bottom w:val="nil"/>
              <w:right w:val="nil"/>
            </w:tcBorders>
            <w:shd w:val="clear" w:color="auto" w:fill="auto"/>
            <w:noWrap/>
            <w:hideMark/>
          </w:tcPr>
          <w:p w14:paraId="2E3666D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(1.4)</w:t>
            </w:r>
          </w:p>
        </w:tc>
        <w:tc>
          <w:tcPr>
            <w:tcW w:w="1216" w:type="dxa"/>
            <w:tcBorders>
              <w:top w:val="nil"/>
              <w:left w:val="nil"/>
              <w:bottom w:val="nil"/>
              <w:right w:val="nil"/>
            </w:tcBorders>
            <w:shd w:val="clear" w:color="auto" w:fill="auto"/>
            <w:noWrap/>
            <w:hideMark/>
          </w:tcPr>
          <w:p w14:paraId="7813DEFB"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2D5E28B7" w14:textId="77777777" w:rsidR="00253458" w:rsidRPr="00253458" w:rsidRDefault="00253458" w:rsidP="00253458">
            <w:pPr>
              <w:jc w:val="right"/>
              <w:rPr>
                <w:b/>
                <w:bCs/>
                <w:i/>
                <w:iCs/>
                <w:color w:val="000000"/>
                <w:sz w:val="18"/>
                <w:szCs w:val="18"/>
                <w:lang w:val="en-US"/>
              </w:rPr>
            </w:pPr>
          </w:p>
        </w:tc>
      </w:tr>
      <w:tr w:rsidR="00253458" w:rsidRPr="00253458" w14:paraId="025D9092" w14:textId="77777777" w:rsidTr="004B0EAD">
        <w:trPr>
          <w:trHeight w:val="300"/>
        </w:trPr>
        <w:tc>
          <w:tcPr>
            <w:tcW w:w="1080" w:type="dxa"/>
            <w:tcBorders>
              <w:top w:val="nil"/>
              <w:left w:val="nil"/>
              <w:bottom w:val="nil"/>
              <w:right w:val="nil"/>
            </w:tcBorders>
            <w:shd w:val="clear" w:color="auto" w:fill="auto"/>
            <w:noWrap/>
            <w:vAlign w:val="bottom"/>
            <w:hideMark/>
          </w:tcPr>
          <w:p w14:paraId="688C2B66" w14:textId="77777777" w:rsidR="00253458" w:rsidRPr="00253458" w:rsidRDefault="00253458" w:rsidP="00253458">
            <w:pPr>
              <w:jc w:val="right"/>
              <w:rPr>
                <w:color w:val="000000"/>
                <w:sz w:val="22"/>
                <w:szCs w:val="22"/>
                <w:lang w:val="en-US"/>
              </w:rPr>
            </w:pPr>
            <w:r w:rsidRPr="00253458">
              <w:rPr>
                <w:color w:val="000000"/>
                <w:sz w:val="22"/>
                <w:szCs w:val="22"/>
                <w:lang w:val="en-US"/>
              </w:rPr>
              <w:t>4 03 01</w:t>
            </w:r>
          </w:p>
        </w:tc>
        <w:tc>
          <w:tcPr>
            <w:tcW w:w="2560" w:type="dxa"/>
            <w:tcBorders>
              <w:top w:val="nil"/>
              <w:left w:val="nil"/>
              <w:bottom w:val="nil"/>
              <w:right w:val="nil"/>
            </w:tcBorders>
            <w:shd w:val="clear" w:color="auto" w:fill="auto"/>
            <w:noWrap/>
            <w:vAlign w:val="bottom"/>
            <w:hideMark/>
          </w:tcPr>
          <w:p w14:paraId="6469C63D" w14:textId="77777777" w:rsidR="00253458" w:rsidRPr="00253458" w:rsidRDefault="00253458" w:rsidP="00253458">
            <w:pPr>
              <w:rPr>
                <w:color w:val="000000"/>
                <w:sz w:val="22"/>
                <w:szCs w:val="22"/>
                <w:lang w:val="en-US"/>
              </w:rPr>
            </w:pPr>
            <w:r w:rsidRPr="00253458">
              <w:rPr>
                <w:color w:val="000000"/>
                <w:sz w:val="22"/>
                <w:szCs w:val="22"/>
                <w:lang w:val="en-US"/>
              </w:rPr>
              <w:t>Adjekoria</w:t>
            </w:r>
          </w:p>
        </w:tc>
        <w:tc>
          <w:tcPr>
            <w:tcW w:w="1216" w:type="dxa"/>
            <w:tcBorders>
              <w:top w:val="nil"/>
              <w:left w:val="nil"/>
              <w:bottom w:val="nil"/>
              <w:right w:val="nil"/>
            </w:tcBorders>
            <w:shd w:val="clear" w:color="auto" w:fill="auto"/>
            <w:noWrap/>
            <w:vAlign w:val="bottom"/>
            <w:hideMark/>
          </w:tcPr>
          <w:p w14:paraId="48E6F85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78 965</w:t>
            </w:r>
          </w:p>
        </w:tc>
        <w:tc>
          <w:tcPr>
            <w:tcW w:w="1216" w:type="dxa"/>
            <w:tcBorders>
              <w:top w:val="nil"/>
              <w:left w:val="nil"/>
              <w:bottom w:val="nil"/>
              <w:right w:val="nil"/>
            </w:tcBorders>
            <w:shd w:val="clear" w:color="auto" w:fill="auto"/>
            <w:noWrap/>
            <w:vAlign w:val="bottom"/>
            <w:hideMark/>
          </w:tcPr>
          <w:p w14:paraId="5FD2D855" w14:textId="77777777" w:rsidR="00253458" w:rsidRPr="00253458" w:rsidRDefault="00253458" w:rsidP="00253458">
            <w:pPr>
              <w:jc w:val="right"/>
              <w:rPr>
                <w:color w:val="000000"/>
                <w:sz w:val="22"/>
                <w:szCs w:val="22"/>
                <w:lang w:val="en-US"/>
              </w:rPr>
            </w:pPr>
            <w:r w:rsidRPr="00253458">
              <w:rPr>
                <w:color w:val="000000"/>
                <w:sz w:val="22"/>
                <w:szCs w:val="22"/>
                <w:lang w:val="en-US"/>
              </w:rPr>
              <w:t>43.3</w:t>
            </w:r>
          </w:p>
        </w:tc>
        <w:tc>
          <w:tcPr>
            <w:tcW w:w="1216" w:type="dxa"/>
            <w:tcBorders>
              <w:top w:val="nil"/>
              <w:left w:val="nil"/>
              <w:bottom w:val="nil"/>
              <w:right w:val="nil"/>
            </w:tcBorders>
            <w:shd w:val="clear" w:color="auto" w:fill="auto"/>
            <w:noWrap/>
            <w:vAlign w:val="bottom"/>
            <w:hideMark/>
          </w:tcPr>
          <w:p w14:paraId="36C218D6" w14:textId="77777777" w:rsidR="00253458" w:rsidRPr="00253458" w:rsidRDefault="00253458" w:rsidP="00253458">
            <w:pPr>
              <w:jc w:val="right"/>
              <w:rPr>
                <w:color w:val="000000"/>
                <w:sz w:val="22"/>
                <w:szCs w:val="22"/>
                <w:lang w:val="en-US"/>
              </w:rPr>
            </w:pPr>
            <w:r w:rsidRPr="00253458">
              <w:rPr>
                <w:color w:val="000000"/>
                <w:sz w:val="22"/>
                <w:szCs w:val="22"/>
                <w:lang w:val="en-US"/>
              </w:rPr>
              <w:t>12.6</w:t>
            </w:r>
          </w:p>
        </w:tc>
        <w:tc>
          <w:tcPr>
            <w:tcW w:w="1216" w:type="dxa"/>
            <w:tcBorders>
              <w:top w:val="nil"/>
              <w:left w:val="nil"/>
              <w:bottom w:val="nil"/>
              <w:right w:val="nil"/>
            </w:tcBorders>
            <w:shd w:val="clear" w:color="auto" w:fill="auto"/>
            <w:noWrap/>
            <w:vAlign w:val="bottom"/>
            <w:hideMark/>
          </w:tcPr>
          <w:p w14:paraId="4F3F890E" w14:textId="77777777" w:rsidR="00253458" w:rsidRPr="00253458" w:rsidRDefault="00253458" w:rsidP="00253458">
            <w:pPr>
              <w:jc w:val="right"/>
              <w:rPr>
                <w:color w:val="000000"/>
                <w:sz w:val="22"/>
                <w:szCs w:val="22"/>
                <w:lang w:val="en-US"/>
              </w:rPr>
            </w:pPr>
            <w:r w:rsidRPr="00253458">
              <w:rPr>
                <w:color w:val="000000"/>
                <w:sz w:val="22"/>
                <w:szCs w:val="22"/>
                <w:lang w:val="en-US"/>
              </w:rPr>
              <w:t>5.1</w:t>
            </w:r>
          </w:p>
        </w:tc>
        <w:tc>
          <w:tcPr>
            <w:tcW w:w="1216" w:type="dxa"/>
            <w:tcBorders>
              <w:top w:val="nil"/>
              <w:left w:val="nil"/>
              <w:bottom w:val="nil"/>
              <w:right w:val="nil"/>
            </w:tcBorders>
            <w:shd w:val="clear" w:color="auto" w:fill="auto"/>
            <w:noWrap/>
            <w:vAlign w:val="bottom"/>
            <w:hideMark/>
          </w:tcPr>
          <w:p w14:paraId="5379CA9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34 223</w:t>
            </w:r>
          </w:p>
        </w:tc>
      </w:tr>
      <w:tr w:rsidR="00253458" w:rsidRPr="00253458" w14:paraId="0DBDD16D" w14:textId="77777777" w:rsidTr="004B0EAD">
        <w:trPr>
          <w:trHeight w:val="300"/>
        </w:trPr>
        <w:tc>
          <w:tcPr>
            <w:tcW w:w="1080" w:type="dxa"/>
            <w:tcBorders>
              <w:top w:val="nil"/>
              <w:left w:val="nil"/>
              <w:bottom w:val="nil"/>
              <w:right w:val="nil"/>
            </w:tcBorders>
            <w:shd w:val="clear" w:color="auto" w:fill="auto"/>
            <w:noWrap/>
            <w:vAlign w:val="bottom"/>
            <w:hideMark/>
          </w:tcPr>
          <w:p w14:paraId="5A7FEDB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8CFFDB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E45641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71CD37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(3.7)</w:t>
            </w:r>
          </w:p>
        </w:tc>
        <w:tc>
          <w:tcPr>
            <w:tcW w:w="1216" w:type="dxa"/>
            <w:tcBorders>
              <w:top w:val="nil"/>
              <w:left w:val="nil"/>
              <w:bottom w:val="nil"/>
              <w:right w:val="nil"/>
            </w:tcBorders>
            <w:shd w:val="clear" w:color="auto" w:fill="auto"/>
            <w:noWrap/>
            <w:hideMark/>
          </w:tcPr>
          <w:p w14:paraId="17EA512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hideMark/>
          </w:tcPr>
          <w:p w14:paraId="133830D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6DB6829E" w14:textId="77777777" w:rsidR="00253458" w:rsidRPr="00253458" w:rsidRDefault="00253458" w:rsidP="00253458">
            <w:pPr>
              <w:jc w:val="right"/>
              <w:rPr>
                <w:i/>
                <w:iCs/>
                <w:color w:val="000000"/>
                <w:sz w:val="18"/>
                <w:szCs w:val="18"/>
                <w:lang w:val="en-US"/>
              </w:rPr>
            </w:pPr>
          </w:p>
        </w:tc>
      </w:tr>
      <w:tr w:rsidR="00253458" w:rsidRPr="00253458" w14:paraId="1813550B" w14:textId="77777777" w:rsidTr="004B0EAD">
        <w:trPr>
          <w:trHeight w:val="300"/>
        </w:trPr>
        <w:tc>
          <w:tcPr>
            <w:tcW w:w="1080" w:type="dxa"/>
            <w:tcBorders>
              <w:top w:val="nil"/>
              <w:left w:val="nil"/>
              <w:bottom w:val="nil"/>
              <w:right w:val="nil"/>
            </w:tcBorders>
            <w:shd w:val="clear" w:color="auto" w:fill="auto"/>
            <w:noWrap/>
            <w:vAlign w:val="bottom"/>
            <w:hideMark/>
          </w:tcPr>
          <w:p w14:paraId="4617F6F9" w14:textId="77777777" w:rsidR="00253458" w:rsidRPr="00253458" w:rsidRDefault="00253458" w:rsidP="00253458">
            <w:pPr>
              <w:jc w:val="right"/>
              <w:rPr>
                <w:color w:val="000000"/>
                <w:sz w:val="22"/>
                <w:szCs w:val="22"/>
                <w:lang w:val="en-US"/>
              </w:rPr>
            </w:pPr>
            <w:r w:rsidRPr="00253458">
              <w:rPr>
                <w:color w:val="000000"/>
                <w:sz w:val="22"/>
                <w:szCs w:val="22"/>
                <w:lang w:val="en-US"/>
              </w:rPr>
              <w:t>4 03 02</w:t>
            </w:r>
          </w:p>
        </w:tc>
        <w:tc>
          <w:tcPr>
            <w:tcW w:w="2560" w:type="dxa"/>
            <w:tcBorders>
              <w:top w:val="nil"/>
              <w:left w:val="nil"/>
              <w:bottom w:val="nil"/>
              <w:right w:val="nil"/>
            </w:tcBorders>
            <w:shd w:val="clear" w:color="auto" w:fill="auto"/>
            <w:noWrap/>
            <w:vAlign w:val="bottom"/>
            <w:hideMark/>
          </w:tcPr>
          <w:p w14:paraId="206A8706" w14:textId="77777777" w:rsidR="00253458" w:rsidRPr="00253458" w:rsidRDefault="00253458" w:rsidP="00253458">
            <w:pPr>
              <w:rPr>
                <w:color w:val="000000"/>
                <w:sz w:val="22"/>
                <w:szCs w:val="22"/>
                <w:lang w:val="en-US"/>
              </w:rPr>
            </w:pPr>
            <w:r w:rsidRPr="00253458">
              <w:rPr>
                <w:color w:val="000000"/>
                <w:sz w:val="22"/>
                <w:szCs w:val="22"/>
                <w:lang w:val="en-US"/>
              </w:rPr>
              <w:t>Azagor</w:t>
            </w:r>
          </w:p>
        </w:tc>
        <w:tc>
          <w:tcPr>
            <w:tcW w:w="1216" w:type="dxa"/>
            <w:tcBorders>
              <w:top w:val="nil"/>
              <w:left w:val="nil"/>
              <w:bottom w:val="nil"/>
              <w:right w:val="nil"/>
            </w:tcBorders>
            <w:shd w:val="clear" w:color="auto" w:fill="auto"/>
            <w:noWrap/>
            <w:vAlign w:val="bottom"/>
            <w:hideMark/>
          </w:tcPr>
          <w:p w14:paraId="31CABF7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5 643</w:t>
            </w:r>
          </w:p>
        </w:tc>
        <w:tc>
          <w:tcPr>
            <w:tcW w:w="1216" w:type="dxa"/>
            <w:tcBorders>
              <w:top w:val="nil"/>
              <w:left w:val="nil"/>
              <w:bottom w:val="nil"/>
              <w:right w:val="nil"/>
            </w:tcBorders>
            <w:shd w:val="clear" w:color="auto" w:fill="auto"/>
            <w:noWrap/>
            <w:vAlign w:val="bottom"/>
            <w:hideMark/>
          </w:tcPr>
          <w:p w14:paraId="4A20A467" w14:textId="77777777" w:rsidR="00253458" w:rsidRPr="00253458" w:rsidRDefault="00253458" w:rsidP="00253458">
            <w:pPr>
              <w:jc w:val="right"/>
              <w:rPr>
                <w:color w:val="000000"/>
                <w:sz w:val="22"/>
                <w:szCs w:val="22"/>
                <w:lang w:val="en-US"/>
              </w:rPr>
            </w:pPr>
            <w:r w:rsidRPr="00253458">
              <w:rPr>
                <w:color w:val="000000"/>
                <w:sz w:val="22"/>
                <w:szCs w:val="22"/>
                <w:lang w:val="en-US"/>
              </w:rPr>
              <w:t>38.4</w:t>
            </w:r>
          </w:p>
        </w:tc>
        <w:tc>
          <w:tcPr>
            <w:tcW w:w="1216" w:type="dxa"/>
            <w:tcBorders>
              <w:top w:val="nil"/>
              <w:left w:val="nil"/>
              <w:bottom w:val="nil"/>
              <w:right w:val="nil"/>
            </w:tcBorders>
            <w:shd w:val="clear" w:color="auto" w:fill="auto"/>
            <w:noWrap/>
            <w:vAlign w:val="bottom"/>
            <w:hideMark/>
          </w:tcPr>
          <w:p w14:paraId="614FF1A3" w14:textId="77777777" w:rsidR="00253458" w:rsidRPr="00253458" w:rsidRDefault="00253458" w:rsidP="00253458">
            <w:pPr>
              <w:jc w:val="right"/>
              <w:rPr>
                <w:color w:val="000000"/>
                <w:sz w:val="22"/>
                <w:szCs w:val="22"/>
                <w:lang w:val="en-US"/>
              </w:rPr>
            </w:pPr>
            <w:r w:rsidRPr="00253458">
              <w:rPr>
                <w:color w:val="000000"/>
                <w:sz w:val="22"/>
                <w:szCs w:val="22"/>
                <w:lang w:val="en-US"/>
              </w:rPr>
              <w:t>10.6</w:t>
            </w:r>
          </w:p>
        </w:tc>
        <w:tc>
          <w:tcPr>
            <w:tcW w:w="1216" w:type="dxa"/>
            <w:tcBorders>
              <w:top w:val="nil"/>
              <w:left w:val="nil"/>
              <w:bottom w:val="nil"/>
              <w:right w:val="nil"/>
            </w:tcBorders>
            <w:shd w:val="clear" w:color="auto" w:fill="auto"/>
            <w:noWrap/>
            <w:vAlign w:val="bottom"/>
            <w:hideMark/>
          </w:tcPr>
          <w:p w14:paraId="52F5DB79" w14:textId="77777777" w:rsidR="00253458" w:rsidRPr="00253458" w:rsidRDefault="00253458" w:rsidP="00253458">
            <w:pPr>
              <w:jc w:val="right"/>
              <w:rPr>
                <w:color w:val="000000"/>
                <w:sz w:val="22"/>
                <w:szCs w:val="22"/>
                <w:lang w:val="en-US"/>
              </w:rPr>
            </w:pPr>
            <w:r w:rsidRPr="00253458">
              <w:rPr>
                <w:color w:val="000000"/>
                <w:sz w:val="22"/>
                <w:szCs w:val="22"/>
                <w:lang w:val="en-US"/>
              </w:rPr>
              <w:t>4.2</w:t>
            </w:r>
          </w:p>
        </w:tc>
        <w:tc>
          <w:tcPr>
            <w:tcW w:w="1216" w:type="dxa"/>
            <w:tcBorders>
              <w:top w:val="nil"/>
              <w:left w:val="nil"/>
              <w:bottom w:val="nil"/>
              <w:right w:val="nil"/>
            </w:tcBorders>
            <w:shd w:val="clear" w:color="auto" w:fill="auto"/>
            <w:noWrap/>
            <w:vAlign w:val="bottom"/>
            <w:hideMark/>
          </w:tcPr>
          <w:p w14:paraId="3CF181F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2 167</w:t>
            </w:r>
          </w:p>
        </w:tc>
      </w:tr>
      <w:tr w:rsidR="00253458" w:rsidRPr="00253458" w14:paraId="3D326414" w14:textId="77777777" w:rsidTr="004B0EAD">
        <w:trPr>
          <w:trHeight w:val="300"/>
        </w:trPr>
        <w:tc>
          <w:tcPr>
            <w:tcW w:w="1080" w:type="dxa"/>
            <w:tcBorders>
              <w:top w:val="nil"/>
              <w:left w:val="nil"/>
              <w:bottom w:val="nil"/>
              <w:right w:val="nil"/>
            </w:tcBorders>
            <w:shd w:val="clear" w:color="auto" w:fill="auto"/>
            <w:noWrap/>
            <w:vAlign w:val="bottom"/>
            <w:hideMark/>
          </w:tcPr>
          <w:p w14:paraId="38B253F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C4B59A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1BB6DB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E6C6CE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(7.2)</w:t>
            </w:r>
          </w:p>
        </w:tc>
        <w:tc>
          <w:tcPr>
            <w:tcW w:w="1216" w:type="dxa"/>
            <w:tcBorders>
              <w:top w:val="nil"/>
              <w:left w:val="nil"/>
              <w:bottom w:val="nil"/>
              <w:right w:val="nil"/>
            </w:tcBorders>
            <w:shd w:val="clear" w:color="auto" w:fill="auto"/>
            <w:noWrap/>
            <w:hideMark/>
          </w:tcPr>
          <w:p w14:paraId="509AC3F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5C5BCF4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vAlign w:val="bottom"/>
            <w:hideMark/>
          </w:tcPr>
          <w:p w14:paraId="492C2273" w14:textId="77777777" w:rsidR="00253458" w:rsidRPr="00253458" w:rsidRDefault="00253458" w:rsidP="00253458">
            <w:pPr>
              <w:jc w:val="right"/>
              <w:rPr>
                <w:i/>
                <w:iCs/>
                <w:color w:val="000000"/>
                <w:sz w:val="18"/>
                <w:szCs w:val="18"/>
                <w:lang w:val="en-US"/>
              </w:rPr>
            </w:pPr>
          </w:p>
        </w:tc>
      </w:tr>
      <w:tr w:rsidR="00253458" w:rsidRPr="00253458" w14:paraId="40FEE9DF" w14:textId="77777777" w:rsidTr="004B0EAD">
        <w:trPr>
          <w:trHeight w:val="300"/>
        </w:trPr>
        <w:tc>
          <w:tcPr>
            <w:tcW w:w="1080" w:type="dxa"/>
            <w:tcBorders>
              <w:top w:val="nil"/>
              <w:left w:val="nil"/>
              <w:bottom w:val="nil"/>
              <w:right w:val="nil"/>
            </w:tcBorders>
            <w:shd w:val="clear" w:color="auto" w:fill="auto"/>
            <w:noWrap/>
            <w:vAlign w:val="bottom"/>
            <w:hideMark/>
          </w:tcPr>
          <w:p w14:paraId="513625FC" w14:textId="77777777" w:rsidR="00253458" w:rsidRPr="00253458" w:rsidRDefault="00253458" w:rsidP="00253458">
            <w:pPr>
              <w:jc w:val="right"/>
              <w:rPr>
                <w:color w:val="000000"/>
                <w:sz w:val="22"/>
                <w:szCs w:val="22"/>
                <w:lang w:val="en-US"/>
              </w:rPr>
            </w:pPr>
            <w:r w:rsidRPr="00253458">
              <w:rPr>
                <w:color w:val="000000"/>
                <w:sz w:val="22"/>
                <w:szCs w:val="22"/>
                <w:lang w:val="en-US"/>
              </w:rPr>
              <w:t>4 03 03</w:t>
            </w:r>
          </w:p>
        </w:tc>
        <w:tc>
          <w:tcPr>
            <w:tcW w:w="2560" w:type="dxa"/>
            <w:tcBorders>
              <w:top w:val="nil"/>
              <w:left w:val="nil"/>
              <w:bottom w:val="nil"/>
              <w:right w:val="nil"/>
            </w:tcBorders>
            <w:shd w:val="clear" w:color="auto" w:fill="auto"/>
            <w:noWrap/>
            <w:vAlign w:val="bottom"/>
            <w:hideMark/>
          </w:tcPr>
          <w:p w14:paraId="255C22C5" w14:textId="77777777" w:rsidR="00253458" w:rsidRPr="00253458" w:rsidRDefault="00253458" w:rsidP="00253458">
            <w:pPr>
              <w:rPr>
                <w:color w:val="000000"/>
                <w:sz w:val="22"/>
                <w:szCs w:val="22"/>
                <w:lang w:val="en-US"/>
              </w:rPr>
            </w:pPr>
            <w:r w:rsidRPr="00253458">
              <w:rPr>
                <w:color w:val="000000"/>
                <w:sz w:val="22"/>
                <w:szCs w:val="22"/>
                <w:lang w:val="en-US"/>
              </w:rPr>
              <w:t>Bader Goula</w:t>
            </w:r>
          </w:p>
        </w:tc>
        <w:tc>
          <w:tcPr>
            <w:tcW w:w="1216" w:type="dxa"/>
            <w:tcBorders>
              <w:top w:val="nil"/>
              <w:left w:val="nil"/>
              <w:bottom w:val="nil"/>
              <w:right w:val="nil"/>
            </w:tcBorders>
            <w:shd w:val="clear" w:color="auto" w:fill="auto"/>
            <w:noWrap/>
            <w:vAlign w:val="bottom"/>
            <w:hideMark/>
          </w:tcPr>
          <w:p w14:paraId="5AAE9A7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67 027</w:t>
            </w:r>
          </w:p>
        </w:tc>
        <w:tc>
          <w:tcPr>
            <w:tcW w:w="1216" w:type="dxa"/>
            <w:tcBorders>
              <w:top w:val="nil"/>
              <w:left w:val="nil"/>
              <w:bottom w:val="nil"/>
              <w:right w:val="nil"/>
            </w:tcBorders>
            <w:shd w:val="clear" w:color="auto" w:fill="auto"/>
            <w:noWrap/>
            <w:vAlign w:val="bottom"/>
            <w:hideMark/>
          </w:tcPr>
          <w:p w14:paraId="776871DD" w14:textId="77777777" w:rsidR="00253458" w:rsidRPr="00253458" w:rsidRDefault="00253458" w:rsidP="00253458">
            <w:pPr>
              <w:jc w:val="right"/>
              <w:rPr>
                <w:color w:val="000000"/>
                <w:sz w:val="22"/>
                <w:szCs w:val="22"/>
                <w:lang w:val="en-US"/>
              </w:rPr>
            </w:pPr>
            <w:r w:rsidRPr="00253458">
              <w:rPr>
                <w:color w:val="000000"/>
                <w:sz w:val="22"/>
                <w:szCs w:val="22"/>
                <w:lang w:val="en-US"/>
              </w:rPr>
              <w:t>43.1</w:t>
            </w:r>
          </w:p>
        </w:tc>
        <w:tc>
          <w:tcPr>
            <w:tcW w:w="1216" w:type="dxa"/>
            <w:tcBorders>
              <w:top w:val="nil"/>
              <w:left w:val="nil"/>
              <w:bottom w:val="nil"/>
              <w:right w:val="nil"/>
            </w:tcBorders>
            <w:shd w:val="clear" w:color="auto" w:fill="auto"/>
            <w:noWrap/>
            <w:vAlign w:val="bottom"/>
            <w:hideMark/>
          </w:tcPr>
          <w:p w14:paraId="7CE512AF" w14:textId="77777777" w:rsidR="00253458" w:rsidRPr="00253458" w:rsidRDefault="00253458" w:rsidP="00253458">
            <w:pPr>
              <w:jc w:val="right"/>
              <w:rPr>
                <w:color w:val="000000"/>
                <w:sz w:val="22"/>
                <w:szCs w:val="22"/>
                <w:lang w:val="en-US"/>
              </w:rPr>
            </w:pPr>
            <w:r w:rsidRPr="00253458">
              <w:rPr>
                <w:color w:val="000000"/>
                <w:sz w:val="22"/>
                <w:szCs w:val="22"/>
                <w:lang w:val="en-US"/>
              </w:rPr>
              <w:t>12.4</w:t>
            </w:r>
          </w:p>
        </w:tc>
        <w:tc>
          <w:tcPr>
            <w:tcW w:w="1216" w:type="dxa"/>
            <w:tcBorders>
              <w:top w:val="nil"/>
              <w:left w:val="nil"/>
              <w:bottom w:val="nil"/>
              <w:right w:val="nil"/>
            </w:tcBorders>
            <w:shd w:val="clear" w:color="auto" w:fill="auto"/>
            <w:noWrap/>
            <w:vAlign w:val="bottom"/>
            <w:hideMark/>
          </w:tcPr>
          <w:p w14:paraId="7B0AB6E3" w14:textId="77777777" w:rsidR="00253458" w:rsidRPr="00253458" w:rsidRDefault="00253458" w:rsidP="00253458">
            <w:pPr>
              <w:jc w:val="right"/>
              <w:rPr>
                <w:color w:val="000000"/>
                <w:sz w:val="22"/>
                <w:szCs w:val="22"/>
                <w:lang w:val="en-US"/>
              </w:rPr>
            </w:pPr>
            <w:r w:rsidRPr="00253458">
              <w:rPr>
                <w:color w:val="000000"/>
                <w:sz w:val="22"/>
                <w:szCs w:val="22"/>
                <w:lang w:val="en-US"/>
              </w:rPr>
              <w:t>5.0</w:t>
            </w:r>
          </w:p>
        </w:tc>
        <w:tc>
          <w:tcPr>
            <w:tcW w:w="1216" w:type="dxa"/>
            <w:tcBorders>
              <w:top w:val="nil"/>
              <w:left w:val="nil"/>
              <w:bottom w:val="nil"/>
              <w:right w:val="nil"/>
            </w:tcBorders>
            <w:shd w:val="clear" w:color="auto" w:fill="auto"/>
            <w:noWrap/>
            <w:vAlign w:val="bottom"/>
            <w:hideMark/>
          </w:tcPr>
          <w:p w14:paraId="6517114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28 874</w:t>
            </w:r>
          </w:p>
        </w:tc>
      </w:tr>
      <w:tr w:rsidR="00253458" w:rsidRPr="00253458" w14:paraId="70C461AC" w14:textId="77777777" w:rsidTr="004B0EAD">
        <w:trPr>
          <w:trHeight w:val="300"/>
        </w:trPr>
        <w:tc>
          <w:tcPr>
            <w:tcW w:w="1080" w:type="dxa"/>
            <w:tcBorders>
              <w:top w:val="nil"/>
              <w:left w:val="nil"/>
              <w:bottom w:val="nil"/>
              <w:right w:val="nil"/>
            </w:tcBorders>
            <w:shd w:val="clear" w:color="auto" w:fill="auto"/>
            <w:noWrap/>
            <w:vAlign w:val="bottom"/>
            <w:hideMark/>
          </w:tcPr>
          <w:p w14:paraId="0E5EED6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AC53BC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B938BE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66AD66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5BAF7A0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75E8D46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002A45CC" w14:textId="77777777" w:rsidR="00253458" w:rsidRPr="00253458" w:rsidRDefault="00253458" w:rsidP="00253458">
            <w:pPr>
              <w:jc w:val="right"/>
              <w:rPr>
                <w:i/>
                <w:iCs/>
                <w:color w:val="000000"/>
                <w:sz w:val="18"/>
                <w:szCs w:val="18"/>
                <w:lang w:val="en-US"/>
              </w:rPr>
            </w:pPr>
          </w:p>
        </w:tc>
      </w:tr>
      <w:tr w:rsidR="00253458" w:rsidRPr="00253458" w14:paraId="2BFEC07F" w14:textId="77777777" w:rsidTr="004B0EAD">
        <w:trPr>
          <w:trHeight w:val="300"/>
        </w:trPr>
        <w:tc>
          <w:tcPr>
            <w:tcW w:w="1080" w:type="dxa"/>
            <w:tcBorders>
              <w:top w:val="nil"/>
              <w:left w:val="nil"/>
              <w:bottom w:val="nil"/>
              <w:right w:val="nil"/>
            </w:tcBorders>
            <w:shd w:val="clear" w:color="auto" w:fill="auto"/>
            <w:noWrap/>
            <w:vAlign w:val="bottom"/>
            <w:hideMark/>
          </w:tcPr>
          <w:p w14:paraId="38E3F707" w14:textId="77777777" w:rsidR="00253458" w:rsidRPr="00253458" w:rsidRDefault="00253458" w:rsidP="00253458">
            <w:pPr>
              <w:jc w:val="right"/>
              <w:rPr>
                <w:color w:val="000000"/>
                <w:sz w:val="22"/>
                <w:szCs w:val="22"/>
                <w:lang w:val="en-US"/>
              </w:rPr>
            </w:pPr>
            <w:r w:rsidRPr="00253458">
              <w:rPr>
                <w:color w:val="000000"/>
                <w:sz w:val="22"/>
                <w:szCs w:val="22"/>
                <w:lang w:val="en-US"/>
              </w:rPr>
              <w:t>4 03 04</w:t>
            </w:r>
          </w:p>
        </w:tc>
        <w:tc>
          <w:tcPr>
            <w:tcW w:w="2560" w:type="dxa"/>
            <w:tcBorders>
              <w:top w:val="nil"/>
              <w:left w:val="nil"/>
              <w:bottom w:val="nil"/>
              <w:right w:val="nil"/>
            </w:tcBorders>
            <w:shd w:val="clear" w:color="auto" w:fill="auto"/>
            <w:noWrap/>
            <w:vAlign w:val="bottom"/>
            <w:hideMark/>
          </w:tcPr>
          <w:p w14:paraId="1C888CDB" w14:textId="77777777" w:rsidR="00253458" w:rsidRPr="00253458" w:rsidRDefault="00253458" w:rsidP="00253458">
            <w:pPr>
              <w:rPr>
                <w:color w:val="000000"/>
                <w:sz w:val="22"/>
                <w:szCs w:val="22"/>
                <w:lang w:val="en-US"/>
              </w:rPr>
            </w:pPr>
            <w:r w:rsidRPr="00253458">
              <w:rPr>
                <w:color w:val="000000"/>
                <w:sz w:val="22"/>
                <w:szCs w:val="22"/>
                <w:lang w:val="en-US"/>
              </w:rPr>
              <w:t>Birni Lalle</w:t>
            </w:r>
          </w:p>
        </w:tc>
        <w:tc>
          <w:tcPr>
            <w:tcW w:w="1216" w:type="dxa"/>
            <w:tcBorders>
              <w:top w:val="nil"/>
              <w:left w:val="nil"/>
              <w:bottom w:val="nil"/>
              <w:right w:val="nil"/>
            </w:tcBorders>
            <w:shd w:val="clear" w:color="auto" w:fill="auto"/>
            <w:noWrap/>
            <w:vAlign w:val="bottom"/>
            <w:hideMark/>
          </w:tcPr>
          <w:p w14:paraId="3D9061B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30 593</w:t>
            </w:r>
          </w:p>
        </w:tc>
        <w:tc>
          <w:tcPr>
            <w:tcW w:w="1216" w:type="dxa"/>
            <w:tcBorders>
              <w:top w:val="nil"/>
              <w:left w:val="nil"/>
              <w:bottom w:val="nil"/>
              <w:right w:val="nil"/>
            </w:tcBorders>
            <w:shd w:val="clear" w:color="auto" w:fill="auto"/>
            <w:noWrap/>
            <w:vAlign w:val="bottom"/>
            <w:hideMark/>
          </w:tcPr>
          <w:p w14:paraId="670146C6" w14:textId="77777777" w:rsidR="00253458" w:rsidRPr="00253458" w:rsidRDefault="00253458" w:rsidP="00253458">
            <w:pPr>
              <w:jc w:val="right"/>
              <w:rPr>
                <w:color w:val="000000"/>
                <w:sz w:val="22"/>
                <w:szCs w:val="22"/>
                <w:lang w:val="en-US"/>
              </w:rPr>
            </w:pPr>
            <w:r w:rsidRPr="00253458">
              <w:rPr>
                <w:color w:val="000000"/>
                <w:sz w:val="22"/>
                <w:szCs w:val="22"/>
                <w:lang w:val="en-US"/>
              </w:rPr>
              <w:t>44.4</w:t>
            </w:r>
          </w:p>
        </w:tc>
        <w:tc>
          <w:tcPr>
            <w:tcW w:w="1216" w:type="dxa"/>
            <w:tcBorders>
              <w:top w:val="nil"/>
              <w:left w:val="nil"/>
              <w:bottom w:val="nil"/>
              <w:right w:val="nil"/>
            </w:tcBorders>
            <w:shd w:val="clear" w:color="auto" w:fill="auto"/>
            <w:noWrap/>
            <w:vAlign w:val="bottom"/>
            <w:hideMark/>
          </w:tcPr>
          <w:p w14:paraId="37051AF5" w14:textId="77777777" w:rsidR="00253458" w:rsidRPr="00253458" w:rsidRDefault="00253458" w:rsidP="00253458">
            <w:pPr>
              <w:jc w:val="right"/>
              <w:rPr>
                <w:color w:val="000000"/>
                <w:sz w:val="22"/>
                <w:szCs w:val="22"/>
                <w:lang w:val="en-US"/>
              </w:rPr>
            </w:pPr>
            <w:r w:rsidRPr="00253458">
              <w:rPr>
                <w:color w:val="000000"/>
                <w:sz w:val="22"/>
                <w:szCs w:val="22"/>
                <w:lang w:val="en-US"/>
              </w:rPr>
              <w:t>12.9</w:t>
            </w:r>
          </w:p>
        </w:tc>
        <w:tc>
          <w:tcPr>
            <w:tcW w:w="1216" w:type="dxa"/>
            <w:tcBorders>
              <w:top w:val="nil"/>
              <w:left w:val="nil"/>
              <w:bottom w:val="nil"/>
              <w:right w:val="nil"/>
            </w:tcBorders>
            <w:shd w:val="clear" w:color="auto" w:fill="auto"/>
            <w:noWrap/>
            <w:vAlign w:val="bottom"/>
            <w:hideMark/>
          </w:tcPr>
          <w:p w14:paraId="59E7FA99" w14:textId="77777777" w:rsidR="00253458" w:rsidRPr="00253458" w:rsidRDefault="00253458" w:rsidP="00253458">
            <w:pPr>
              <w:jc w:val="right"/>
              <w:rPr>
                <w:color w:val="000000"/>
                <w:sz w:val="22"/>
                <w:szCs w:val="22"/>
                <w:lang w:val="en-US"/>
              </w:rPr>
            </w:pPr>
            <w:r w:rsidRPr="00253458">
              <w:rPr>
                <w:color w:val="000000"/>
                <w:sz w:val="22"/>
                <w:szCs w:val="22"/>
                <w:lang w:val="en-US"/>
              </w:rPr>
              <w:t>5.3</w:t>
            </w:r>
          </w:p>
        </w:tc>
        <w:tc>
          <w:tcPr>
            <w:tcW w:w="1216" w:type="dxa"/>
            <w:tcBorders>
              <w:top w:val="nil"/>
              <w:left w:val="nil"/>
              <w:bottom w:val="nil"/>
              <w:right w:val="nil"/>
            </w:tcBorders>
            <w:shd w:val="clear" w:color="auto" w:fill="auto"/>
            <w:noWrap/>
            <w:vAlign w:val="bottom"/>
            <w:hideMark/>
          </w:tcPr>
          <w:p w14:paraId="3385B85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13 571</w:t>
            </w:r>
          </w:p>
        </w:tc>
      </w:tr>
      <w:tr w:rsidR="00253458" w:rsidRPr="00253458" w14:paraId="37AF3EC1" w14:textId="77777777" w:rsidTr="004B0EAD">
        <w:trPr>
          <w:trHeight w:val="300"/>
        </w:trPr>
        <w:tc>
          <w:tcPr>
            <w:tcW w:w="1080" w:type="dxa"/>
            <w:tcBorders>
              <w:top w:val="nil"/>
              <w:left w:val="nil"/>
              <w:bottom w:val="nil"/>
              <w:right w:val="nil"/>
            </w:tcBorders>
            <w:shd w:val="clear" w:color="auto" w:fill="auto"/>
            <w:noWrap/>
            <w:vAlign w:val="bottom"/>
            <w:hideMark/>
          </w:tcPr>
          <w:p w14:paraId="672B938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DC6FE7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61C774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D183E5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(4.7)</w:t>
            </w:r>
          </w:p>
        </w:tc>
        <w:tc>
          <w:tcPr>
            <w:tcW w:w="1216" w:type="dxa"/>
            <w:tcBorders>
              <w:top w:val="nil"/>
              <w:left w:val="nil"/>
              <w:bottom w:val="nil"/>
              <w:right w:val="nil"/>
            </w:tcBorders>
            <w:shd w:val="clear" w:color="auto" w:fill="auto"/>
            <w:noWrap/>
            <w:hideMark/>
          </w:tcPr>
          <w:p w14:paraId="161CC39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(2.1)</w:t>
            </w:r>
          </w:p>
        </w:tc>
        <w:tc>
          <w:tcPr>
            <w:tcW w:w="1216" w:type="dxa"/>
            <w:tcBorders>
              <w:top w:val="nil"/>
              <w:left w:val="nil"/>
              <w:bottom w:val="nil"/>
              <w:right w:val="nil"/>
            </w:tcBorders>
            <w:shd w:val="clear" w:color="auto" w:fill="auto"/>
            <w:noWrap/>
            <w:hideMark/>
          </w:tcPr>
          <w:p w14:paraId="6888108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vAlign w:val="bottom"/>
            <w:hideMark/>
          </w:tcPr>
          <w:p w14:paraId="46EE1BD9" w14:textId="77777777" w:rsidR="00253458" w:rsidRPr="00253458" w:rsidRDefault="00253458" w:rsidP="00253458">
            <w:pPr>
              <w:jc w:val="right"/>
              <w:rPr>
                <w:i/>
                <w:iCs/>
                <w:color w:val="000000"/>
                <w:sz w:val="18"/>
                <w:szCs w:val="18"/>
                <w:lang w:val="en-US"/>
              </w:rPr>
            </w:pPr>
          </w:p>
        </w:tc>
      </w:tr>
      <w:tr w:rsidR="00253458" w:rsidRPr="00253458" w14:paraId="2C9497B5" w14:textId="77777777" w:rsidTr="004B0EAD">
        <w:trPr>
          <w:trHeight w:val="300"/>
        </w:trPr>
        <w:tc>
          <w:tcPr>
            <w:tcW w:w="1080" w:type="dxa"/>
            <w:tcBorders>
              <w:top w:val="nil"/>
              <w:left w:val="nil"/>
              <w:bottom w:val="nil"/>
              <w:right w:val="nil"/>
            </w:tcBorders>
            <w:shd w:val="clear" w:color="auto" w:fill="auto"/>
            <w:noWrap/>
            <w:vAlign w:val="bottom"/>
            <w:hideMark/>
          </w:tcPr>
          <w:p w14:paraId="590753AB" w14:textId="77777777" w:rsidR="00253458" w:rsidRPr="00253458" w:rsidRDefault="00253458" w:rsidP="00253458">
            <w:pPr>
              <w:jc w:val="right"/>
              <w:rPr>
                <w:color w:val="000000"/>
                <w:sz w:val="22"/>
                <w:szCs w:val="22"/>
                <w:lang w:val="en-US"/>
              </w:rPr>
            </w:pPr>
            <w:r w:rsidRPr="00253458">
              <w:rPr>
                <w:color w:val="000000"/>
                <w:sz w:val="22"/>
                <w:szCs w:val="22"/>
                <w:lang w:val="en-US"/>
              </w:rPr>
              <w:t>4 03 05</w:t>
            </w:r>
          </w:p>
        </w:tc>
        <w:tc>
          <w:tcPr>
            <w:tcW w:w="2560" w:type="dxa"/>
            <w:tcBorders>
              <w:top w:val="nil"/>
              <w:left w:val="nil"/>
              <w:bottom w:val="nil"/>
              <w:right w:val="nil"/>
            </w:tcBorders>
            <w:shd w:val="clear" w:color="auto" w:fill="auto"/>
            <w:noWrap/>
            <w:vAlign w:val="bottom"/>
            <w:hideMark/>
          </w:tcPr>
          <w:p w14:paraId="0921B3FF" w14:textId="77777777" w:rsidR="00253458" w:rsidRPr="00253458" w:rsidRDefault="00253458" w:rsidP="00253458">
            <w:pPr>
              <w:rPr>
                <w:color w:val="000000"/>
                <w:sz w:val="22"/>
                <w:szCs w:val="22"/>
                <w:lang w:val="en-US"/>
              </w:rPr>
            </w:pPr>
            <w:r w:rsidRPr="00253458">
              <w:rPr>
                <w:color w:val="000000"/>
                <w:sz w:val="22"/>
                <w:szCs w:val="22"/>
                <w:lang w:val="en-US"/>
              </w:rPr>
              <w:t>Dakoro</w:t>
            </w:r>
          </w:p>
        </w:tc>
        <w:tc>
          <w:tcPr>
            <w:tcW w:w="1216" w:type="dxa"/>
            <w:tcBorders>
              <w:top w:val="nil"/>
              <w:left w:val="nil"/>
              <w:bottom w:val="nil"/>
              <w:right w:val="nil"/>
            </w:tcBorders>
            <w:shd w:val="clear" w:color="auto" w:fill="auto"/>
            <w:noWrap/>
            <w:vAlign w:val="bottom"/>
            <w:hideMark/>
          </w:tcPr>
          <w:p w14:paraId="6D02EE3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71 000</w:t>
            </w:r>
          </w:p>
        </w:tc>
        <w:tc>
          <w:tcPr>
            <w:tcW w:w="1216" w:type="dxa"/>
            <w:tcBorders>
              <w:top w:val="nil"/>
              <w:left w:val="nil"/>
              <w:bottom w:val="nil"/>
              <w:right w:val="nil"/>
            </w:tcBorders>
            <w:shd w:val="clear" w:color="auto" w:fill="auto"/>
            <w:noWrap/>
            <w:vAlign w:val="bottom"/>
            <w:hideMark/>
          </w:tcPr>
          <w:p w14:paraId="24789C41" w14:textId="77777777" w:rsidR="00253458" w:rsidRPr="00253458" w:rsidRDefault="00253458" w:rsidP="00253458">
            <w:pPr>
              <w:jc w:val="right"/>
              <w:rPr>
                <w:color w:val="000000"/>
                <w:sz w:val="22"/>
                <w:szCs w:val="22"/>
                <w:lang w:val="en-US"/>
              </w:rPr>
            </w:pPr>
            <w:r w:rsidRPr="00253458">
              <w:rPr>
                <w:color w:val="000000"/>
                <w:sz w:val="22"/>
                <w:szCs w:val="22"/>
                <w:lang w:val="en-US"/>
              </w:rPr>
              <w:t>17.5</w:t>
            </w:r>
          </w:p>
        </w:tc>
        <w:tc>
          <w:tcPr>
            <w:tcW w:w="1216" w:type="dxa"/>
            <w:tcBorders>
              <w:top w:val="nil"/>
              <w:left w:val="nil"/>
              <w:bottom w:val="nil"/>
              <w:right w:val="nil"/>
            </w:tcBorders>
            <w:shd w:val="clear" w:color="auto" w:fill="auto"/>
            <w:noWrap/>
            <w:vAlign w:val="bottom"/>
            <w:hideMark/>
          </w:tcPr>
          <w:p w14:paraId="420F23FC" w14:textId="77777777" w:rsidR="00253458" w:rsidRPr="00253458" w:rsidRDefault="00253458" w:rsidP="00253458">
            <w:pPr>
              <w:jc w:val="right"/>
              <w:rPr>
                <w:color w:val="000000"/>
                <w:sz w:val="22"/>
                <w:szCs w:val="22"/>
                <w:lang w:val="en-US"/>
              </w:rPr>
            </w:pPr>
            <w:r w:rsidRPr="00253458">
              <w:rPr>
                <w:color w:val="000000"/>
                <w:sz w:val="22"/>
                <w:szCs w:val="22"/>
                <w:lang w:val="en-US"/>
              </w:rPr>
              <w:t>4.0</w:t>
            </w:r>
          </w:p>
        </w:tc>
        <w:tc>
          <w:tcPr>
            <w:tcW w:w="1216" w:type="dxa"/>
            <w:tcBorders>
              <w:top w:val="nil"/>
              <w:left w:val="nil"/>
              <w:bottom w:val="nil"/>
              <w:right w:val="nil"/>
            </w:tcBorders>
            <w:shd w:val="clear" w:color="auto" w:fill="auto"/>
            <w:noWrap/>
            <w:vAlign w:val="bottom"/>
            <w:hideMark/>
          </w:tcPr>
          <w:p w14:paraId="59E44121" w14:textId="77777777" w:rsidR="00253458" w:rsidRPr="00253458" w:rsidRDefault="00253458" w:rsidP="00253458">
            <w:pPr>
              <w:jc w:val="right"/>
              <w:rPr>
                <w:color w:val="000000"/>
                <w:sz w:val="22"/>
                <w:szCs w:val="22"/>
                <w:lang w:val="en-US"/>
              </w:rPr>
            </w:pPr>
            <w:r w:rsidRPr="00253458">
              <w:rPr>
                <w:color w:val="000000"/>
                <w:sz w:val="22"/>
                <w:szCs w:val="22"/>
                <w:lang w:val="en-US"/>
              </w:rPr>
              <w:t>1.4</w:t>
            </w:r>
          </w:p>
        </w:tc>
        <w:tc>
          <w:tcPr>
            <w:tcW w:w="1216" w:type="dxa"/>
            <w:tcBorders>
              <w:top w:val="nil"/>
              <w:left w:val="nil"/>
              <w:bottom w:val="nil"/>
              <w:right w:val="nil"/>
            </w:tcBorders>
            <w:shd w:val="clear" w:color="auto" w:fill="auto"/>
            <w:noWrap/>
            <w:vAlign w:val="bottom"/>
            <w:hideMark/>
          </w:tcPr>
          <w:p w14:paraId="24A36CE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12 438</w:t>
            </w:r>
          </w:p>
        </w:tc>
      </w:tr>
      <w:tr w:rsidR="00253458" w:rsidRPr="00253458" w14:paraId="7C9F85EF" w14:textId="77777777" w:rsidTr="004B0EAD">
        <w:trPr>
          <w:trHeight w:val="300"/>
        </w:trPr>
        <w:tc>
          <w:tcPr>
            <w:tcW w:w="1080" w:type="dxa"/>
            <w:tcBorders>
              <w:top w:val="nil"/>
              <w:left w:val="nil"/>
              <w:bottom w:val="nil"/>
              <w:right w:val="nil"/>
            </w:tcBorders>
            <w:shd w:val="clear" w:color="auto" w:fill="auto"/>
            <w:noWrap/>
            <w:vAlign w:val="bottom"/>
            <w:hideMark/>
          </w:tcPr>
          <w:p w14:paraId="5B8CB56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018D2B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3579DB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349CE3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(2.0)</w:t>
            </w:r>
          </w:p>
        </w:tc>
        <w:tc>
          <w:tcPr>
            <w:tcW w:w="1216" w:type="dxa"/>
            <w:tcBorders>
              <w:top w:val="nil"/>
              <w:left w:val="nil"/>
              <w:bottom w:val="nil"/>
              <w:right w:val="nil"/>
            </w:tcBorders>
            <w:shd w:val="clear" w:color="auto" w:fill="auto"/>
            <w:noWrap/>
            <w:hideMark/>
          </w:tcPr>
          <w:p w14:paraId="61790D4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hideMark/>
          </w:tcPr>
          <w:p w14:paraId="7BFFACA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1A8F0AD6" w14:textId="77777777" w:rsidR="00253458" w:rsidRPr="00253458" w:rsidRDefault="00253458" w:rsidP="00253458">
            <w:pPr>
              <w:jc w:val="right"/>
              <w:rPr>
                <w:i/>
                <w:iCs/>
                <w:color w:val="000000"/>
                <w:sz w:val="18"/>
                <w:szCs w:val="18"/>
                <w:lang w:val="en-US"/>
              </w:rPr>
            </w:pPr>
          </w:p>
        </w:tc>
      </w:tr>
      <w:tr w:rsidR="00253458" w:rsidRPr="00253458" w14:paraId="7CA1F7C0" w14:textId="77777777" w:rsidTr="004B0EAD">
        <w:trPr>
          <w:trHeight w:val="300"/>
        </w:trPr>
        <w:tc>
          <w:tcPr>
            <w:tcW w:w="1080" w:type="dxa"/>
            <w:tcBorders>
              <w:top w:val="nil"/>
              <w:left w:val="nil"/>
              <w:bottom w:val="nil"/>
              <w:right w:val="nil"/>
            </w:tcBorders>
            <w:shd w:val="clear" w:color="auto" w:fill="auto"/>
            <w:noWrap/>
            <w:vAlign w:val="bottom"/>
            <w:hideMark/>
          </w:tcPr>
          <w:p w14:paraId="0EE22BFF" w14:textId="77777777" w:rsidR="00253458" w:rsidRPr="00253458" w:rsidRDefault="00253458" w:rsidP="00253458">
            <w:pPr>
              <w:jc w:val="right"/>
              <w:rPr>
                <w:color w:val="000000"/>
                <w:sz w:val="22"/>
                <w:szCs w:val="22"/>
                <w:lang w:val="en-US"/>
              </w:rPr>
            </w:pPr>
            <w:r w:rsidRPr="00253458">
              <w:rPr>
                <w:color w:val="000000"/>
                <w:sz w:val="22"/>
                <w:szCs w:val="22"/>
                <w:lang w:val="en-US"/>
              </w:rPr>
              <w:t>4 03 06</w:t>
            </w:r>
          </w:p>
        </w:tc>
        <w:tc>
          <w:tcPr>
            <w:tcW w:w="2560" w:type="dxa"/>
            <w:tcBorders>
              <w:top w:val="nil"/>
              <w:left w:val="nil"/>
              <w:bottom w:val="nil"/>
              <w:right w:val="nil"/>
            </w:tcBorders>
            <w:shd w:val="clear" w:color="auto" w:fill="auto"/>
            <w:noWrap/>
            <w:vAlign w:val="bottom"/>
            <w:hideMark/>
          </w:tcPr>
          <w:p w14:paraId="15BE8704" w14:textId="77777777" w:rsidR="00253458" w:rsidRPr="00253458" w:rsidRDefault="00253458" w:rsidP="00253458">
            <w:pPr>
              <w:rPr>
                <w:color w:val="000000"/>
                <w:sz w:val="22"/>
                <w:szCs w:val="22"/>
                <w:lang w:val="en-US"/>
              </w:rPr>
            </w:pPr>
            <w:r w:rsidRPr="00253458">
              <w:rPr>
                <w:color w:val="000000"/>
                <w:sz w:val="22"/>
                <w:szCs w:val="22"/>
                <w:lang w:val="en-US"/>
              </w:rPr>
              <w:t>Dan-Goulbi</w:t>
            </w:r>
          </w:p>
        </w:tc>
        <w:tc>
          <w:tcPr>
            <w:tcW w:w="1216" w:type="dxa"/>
            <w:tcBorders>
              <w:top w:val="nil"/>
              <w:left w:val="nil"/>
              <w:bottom w:val="nil"/>
              <w:right w:val="nil"/>
            </w:tcBorders>
            <w:shd w:val="clear" w:color="auto" w:fill="auto"/>
            <w:noWrap/>
            <w:vAlign w:val="bottom"/>
            <w:hideMark/>
          </w:tcPr>
          <w:p w14:paraId="494E72D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57 642</w:t>
            </w:r>
          </w:p>
        </w:tc>
        <w:tc>
          <w:tcPr>
            <w:tcW w:w="1216" w:type="dxa"/>
            <w:tcBorders>
              <w:top w:val="nil"/>
              <w:left w:val="nil"/>
              <w:bottom w:val="nil"/>
              <w:right w:val="nil"/>
            </w:tcBorders>
            <w:shd w:val="clear" w:color="auto" w:fill="auto"/>
            <w:noWrap/>
            <w:vAlign w:val="bottom"/>
            <w:hideMark/>
          </w:tcPr>
          <w:p w14:paraId="619808B4" w14:textId="77777777" w:rsidR="00253458" w:rsidRPr="00253458" w:rsidRDefault="00253458" w:rsidP="00253458">
            <w:pPr>
              <w:jc w:val="right"/>
              <w:rPr>
                <w:color w:val="000000"/>
                <w:sz w:val="22"/>
                <w:szCs w:val="22"/>
                <w:lang w:val="en-US"/>
              </w:rPr>
            </w:pPr>
            <w:r w:rsidRPr="00253458">
              <w:rPr>
                <w:color w:val="000000"/>
                <w:sz w:val="22"/>
                <w:szCs w:val="22"/>
                <w:lang w:val="en-US"/>
              </w:rPr>
              <w:t>42.3</w:t>
            </w:r>
          </w:p>
        </w:tc>
        <w:tc>
          <w:tcPr>
            <w:tcW w:w="1216" w:type="dxa"/>
            <w:tcBorders>
              <w:top w:val="nil"/>
              <w:left w:val="nil"/>
              <w:bottom w:val="nil"/>
              <w:right w:val="nil"/>
            </w:tcBorders>
            <w:shd w:val="clear" w:color="auto" w:fill="auto"/>
            <w:noWrap/>
            <w:vAlign w:val="bottom"/>
            <w:hideMark/>
          </w:tcPr>
          <w:p w14:paraId="2092CB7E" w14:textId="77777777" w:rsidR="00253458" w:rsidRPr="00253458" w:rsidRDefault="00253458" w:rsidP="00253458">
            <w:pPr>
              <w:jc w:val="right"/>
              <w:rPr>
                <w:color w:val="000000"/>
                <w:sz w:val="22"/>
                <w:szCs w:val="22"/>
                <w:lang w:val="en-US"/>
              </w:rPr>
            </w:pPr>
            <w:r w:rsidRPr="00253458">
              <w:rPr>
                <w:color w:val="000000"/>
                <w:sz w:val="22"/>
                <w:szCs w:val="22"/>
                <w:lang w:val="en-US"/>
              </w:rPr>
              <w:t>12.2</w:t>
            </w:r>
          </w:p>
        </w:tc>
        <w:tc>
          <w:tcPr>
            <w:tcW w:w="1216" w:type="dxa"/>
            <w:tcBorders>
              <w:top w:val="nil"/>
              <w:left w:val="nil"/>
              <w:bottom w:val="nil"/>
              <w:right w:val="nil"/>
            </w:tcBorders>
            <w:shd w:val="clear" w:color="auto" w:fill="auto"/>
            <w:noWrap/>
            <w:vAlign w:val="bottom"/>
            <w:hideMark/>
          </w:tcPr>
          <w:p w14:paraId="3A955C0B" w14:textId="77777777" w:rsidR="00253458" w:rsidRPr="00253458" w:rsidRDefault="00253458" w:rsidP="00253458">
            <w:pPr>
              <w:jc w:val="right"/>
              <w:rPr>
                <w:color w:val="000000"/>
                <w:sz w:val="22"/>
                <w:szCs w:val="22"/>
                <w:lang w:val="en-US"/>
              </w:rPr>
            </w:pPr>
            <w:r w:rsidRPr="00253458">
              <w:rPr>
                <w:color w:val="000000"/>
                <w:sz w:val="22"/>
                <w:szCs w:val="22"/>
                <w:lang w:val="en-US"/>
              </w:rPr>
              <w:t>5.0</w:t>
            </w:r>
          </w:p>
        </w:tc>
        <w:tc>
          <w:tcPr>
            <w:tcW w:w="1216" w:type="dxa"/>
            <w:tcBorders>
              <w:top w:val="nil"/>
              <w:left w:val="nil"/>
              <w:bottom w:val="nil"/>
              <w:right w:val="nil"/>
            </w:tcBorders>
            <w:shd w:val="clear" w:color="auto" w:fill="auto"/>
            <w:noWrap/>
            <w:vAlign w:val="bottom"/>
            <w:hideMark/>
          </w:tcPr>
          <w:p w14:paraId="0EF8DF7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24 405</w:t>
            </w:r>
          </w:p>
        </w:tc>
      </w:tr>
      <w:tr w:rsidR="00253458" w:rsidRPr="00253458" w14:paraId="0C646E87" w14:textId="77777777" w:rsidTr="004B0EAD">
        <w:trPr>
          <w:trHeight w:val="300"/>
        </w:trPr>
        <w:tc>
          <w:tcPr>
            <w:tcW w:w="1080" w:type="dxa"/>
            <w:tcBorders>
              <w:top w:val="nil"/>
              <w:left w:val="nil"/>
              <w:bottom w:val="nil"/>
              <w:right w:val="nil"/>
            </w:tcBorders>
            <w:shd w:val="clear" w:color="auto" w:fill="auto"/>
            <w:noWrap/>
            <w:vAlign w:val="bottom"/>
            <w:hideMark/>
          </w:tcPr>
          <w:p w14:paraId="6CAA75E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27B555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085229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E8D326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(3.8)</w:t>
            </w:r>
          </w:p>
        </w:tc>
        <w:tc>
          <w:tcPr>
            <w:tcW w:w="1216" w:type="dxa"/>
            <w:tcBorders>
              <w:top w:val="nil"/>
              <w:left w:val="nil"/>
              <w:bottom w:val="nil"/>
              <w:right w:val="nil"/>
            </w:tcBorders>
            <w:shd w:val="clear" w:color="auto" w:fill="auto"/>
            <w:noWrap/>
            <w:hideMark/>
          </w:tcPr>
          <w:p w14:paraId="09D4808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hideMark/>
          </w:tcPr>
          <w:p w14:paraId="38546BE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(1.0)</w:t>
            </w:r>
          </w:p>
        </w:tc>
        <w:tc>
          <w:tcPr>
            <w:tcW w:w="1216" w:type="dxa"/>
            <w:tcBorders>
              <w:top w:val="nil"/>
              <w:left w:val="nil"/>
              <w:bottom w:val="nil"/>
              <w:right w:val="nil"/>
            </w:tcBorders>
            <w:shd w:val="clear" w:color="auto" w:fill="auto"/>
            <w:noWrap/>
            <w:vAlign w:val="bottom"/>
            <w:hideMark/>
          </w:tcPr>
          <w:p w14:paraId="19BD409C" w14:textId="77777777" w:rsidR="00253458" w:rsidRPr="00253458" w:rsidRDefault="00253458" w:rsidP="00253458">
            <w:pPr>
              <w:jc w:val="right"/>
              <w:rPr>
                <w:i/>
                <w:iCs/>
                <w:color w:val="000000"/>
                <w:sz w:val="18"/>
                <w:szCs w:val="18"/>
                <w:lang w:val="en-US"/>
              </w:rPr>
            </w:pPr>
          </w:p>
        </w:tc>
      </w:tr>
      <w:tr w:rsidR="00253458" w:rsidRPr="00253458" w14:paraId="3B15B929" w14:textId="77777777" w:rsidTr="004B0EAD">
        <w:trPr>
          <w:trHeight w:val="300"/>
        </w:trPr>
        <w:tc>
          <w:tcPr>
            <w:tcW w:w="1080" w:type="dxa"/>
            <w:tcBorders>
              <w:top w:val="nil"/>
              <w:left w:val="nil"/>
              <w:bottom w:val="nil"/>
              <w:right w:val="nil"/>
            </w:tcBorders>
            <w:shd w:val="clear" w:color="auto" w:fill="auto"/>
            <w:noWrap/>
            <w:vAlign w:val="bottom"/>
            <w:hideMark/>
          </w:tcPr>
          <w:p w14:paraId="03F0D9F5" w14:textId="77777777" w:rsidR="00253458" w:rsidRPr="00253458" w:rsidRDefault="00253458" w:rsidP="00253458">
            <w:pPr>
              <w:jc w:val="right"/>
              <w:rPr>
                <w:color w:val="000000"/>
                <w:sz w:val="22"/>
                <w:szCs w:val="22"/>
                <w:lang w:val="en-US"/>
              </w:rPr>
            </w:pPr>
            <w:r w:rsidRPr="00253458">
              <w:rPr>
                <w:color w:val="000000"/>
                <w:sz w:val="22"/>
                <w:szCs w:val="22"/>
                <w:lang w:val="en-US"/>
              </w:rPr>
              <w:t>4 03 07</w:t>
            </w:r>
          </w:p>
        </w:tc>
        <w:tc>
          <w:tcPr>
            <w:tcW w:w="2560" w:type="dxa"/>
            <w:tcBorders>
              <w:top w:val="nil"/>
              <w:left w:val="nil"/>
              <w:bottom w:val="nil"/>
              <w:right w:val="nil"/>
            </w:tcBorders>
            <w:shd w:val="clear" w:color="auto" w:fill="auto"/>
            <w:noWrap/>
            <w:vAlign w:val="bottom"/>
            <w:hideMark/>
          </w:tcPr>
          <w:p w14:paraId="49E64639" w14:textId="77777777" w:rsidR="00253458" w:rsidRPr="00253458" w:rsidRDefault="00253458" w:rsidP="00253458">
            <w:pPr>
              <w:rPr>
                <w:color w:val="000000"/>
                <w:sz w:val="22"/>
                <w:szCs w:val="22"/>
                <w:lang w:val="en-US"/>
              </w:rPr>
            </w:pPr>
            <w:r w:rsidRPr="00253458">
              <w:rPr>
                <w:color w:val="000000"/>
                <w:sz w:val="22"/>
                <w:szCs w:val="22"/>
                <w:lang w:val="en-US"/>
              </w:rPr>
              <w:t>Korahane</w:t>
            </w:r>
          </w:p>
        </w:tc>
        <w:tc>
          <w:tcPr>
            <w:tcW w:w="1216" w:type="dxa"/>
            <w:tcBorders>
              <w:top w:val="nil"/>
              <w:left w:val="nil"/>
              <w:bottom w:val="nil"/>
              <w:right w:val="nil"/>
            </w:tcBorders>
            <w:shd w:val="clear" w:color="auto" w:fill="auto"/>
            <w:noWrap/>
            <w:vAlign w:val="bottom"/>
            <w:hideMark/>
          </w:tcPr>
          <w:p w14:paraId="2220D7B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12 535</w:t>
            </w:r>
          </w:p>
        </w:tc>
        <w:tc>
          <w:tcPr>
            <w:tcW w:w="1216" w:type="dxa"/>
            <w:tcBorders>
              <w:top w:val="nil"/>
              <w:left w:val="nil"/>
              <w:bottom w:val="nil"/>
              <w:right w:val="nil"/>
            </w:tcBorders>
            <w:shd w:val="clear" w:color="auto" w:fill="auto"/>
            <w:noWrap/>
            <w:vAlign w:val="bottom"/>
            <w:hideMark/>
          </w:tcPr>
          <w:p w14:paraId="61006D9B" w14:textId="77777777" w:rsidR="00253458" w:rsidRPr="00253458" w:rsidRDefault="00253458" w:rsidP="00253458">
            <w:pPr>
              <w:jc w:val="right"/>
              <w:rPr>
                <w:color w:val="000000"/>
                <w:sz w:val="22"/>
                <w:szCs w:val="22"/>
                <w:lang w:val="en-US"/>
              </w:rPr>
            </w:pPr>
            <w:r w:rsidRPr="00253458">
              <w:rPr>
                <w:color w:val="000000"/>
                <w:sz w:val="22"/>
                <w:szCs w:val="22"/>
                <w:lang w:val="en-US"/>
              </w:rPr>
              <w:t>43.8</w:t>
            </w:r>
          </w:p>
        </w:tc>
        <w:tc>
          <w:tcPr>
            <w:tcW w:w="1216" w:type="dxa"/>
            <w:tcBorders>
              <w:top w:val="nil"/>
              <w:left w:val="nil"/>
              <w:bottom w:val="nil"/>
              <w:right w:val="nil"/>
            </w:tcBorders>
            <w:shd w:val="clear" w:color="auto" w:fill="auto"/>
            <w:noWrap/>
            <w:vAlign w:val="bottom"/>
            <w:hideMark/>
          </w:tcPr>
          <w:p w14:paraId="6879C340" w14:textId="77777777" w:rsidR="00253458" w:rsidRPr="00253458" w:rsidRDefault="00253458" w:rsidP="00253458">
            <w:pPr>
              <w:jc w:val="right"/>
              <w:rPr>
                <w:color w:val="000000"/>
                <w:sz w:val="22"/>
                <w:szCs w:val="22"/>
                <w:lang w:val="en-US"/>
              </w:rPr>
            </w:pPr>
            <w:r w:rsidRPr="00253458">
              <w:rPr>
                <w:color w:val="000000"/>
                <w:sz w:val="22"/>
                <w:szCs w:val="22"/>
                <w:lang w:val="en-US"/>
              </w:rPr>
              <w:t>12.8</w:t>
            </w:r>
          </w:p>
        </w:tc>
        <w:tc>
          <w:tcPr>
            <w:tcW w:w="1216" w:type="dxa"/>
            <w:tcBorders>
              <w:top w:val="nil"/>
              <w:left w:val="nil"/>
              <w:bottom w:val="nil"/>
              <w:right w:val="nil"/>
            </w:tcBorders>
            <w:shd w:val="clear" w:color="auto" w:fill="auto"/>
            <w:noWrap/>
            <w:vAlign w:val="bottom"/>
            <w:hideMark/>
          </w:tcPr>
          <w:p w14:paraId="22445654" w14:textId="77777777" w:rsidR="00253458" w:rsidRPr="00253458" w:rsidRDefault="00253458" w:rsidP="00253458">
            <w:pPr>
              <w:jc w:val="right"/>
              <w:rPr>
                <w:color w:val="000000"/>
                <w:sz w:val="22"/>
                <w:szCs w:val="22"/>
                <w:lang w:val="en-US"/>
              </w:rPr>
            </w:pPr>
            <w:r w:rsidRPr="00253458">
              <w:rPr>
                <w:color w:val="000000"/>
                <w:sz w:val="22"/>
                <w:szCs w:val="22"/>
                <w:lang w:val="en-US"/>
              </w:rPr>
              <w:t>5.2</w:t>
            </w:r>
          </w:p>
        </w:tc>
        <w:tc>
          <w:tcPr>
            <w:tcW w:w="1216" w:type="dxa"/>
            <w:tcBorders>
              <w:top w:val="nil"/>
              <w:left w:val="nil"/>
              <w:bottom w:val="nil"/>
              <w:right w:val="nil"/>
            </w:tcBorders>
            <w:shd w:val="clear" w:color="auto" w:fill="auto"/>
            <w:noWrap/>
            <w:vAlign w:val="bottom"/>
            <w:hideMark/>
          </w:tcPr>
          <w:p w14:paraId="32B0937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5 485</w:t>
            </w:r>
          </w:p>
        </w:tc>
      </w:tr>
      <w:tr w:rsidR="00253458" w:rsidRPr="00253458" w14:paraId="11D6C071" w14:textId="77777777" w:rsidTr="004B0EAD">
        <w:trPr>
          <w:trHeight w:val="300"/>
        </w:trPr>
        <w:tc>
          <w:tcPr>
            <w:tcW w:w="1080" w:type="dxa"/>
            <w:tcBorders>
              <w:top w:val="nil"/>
              <w:left w:val="nil"/>
              <w:bottom w:val="nil"/>
              <w:right w:val="nil"/>
            </w:tcBorders>
            <w:shd w:val="clear" w:color="auto" w:fill="auto"/>
            <w:noWrap/>
            <w:vAlign w:val="bottom"/>
            <w:hideMark/>
          </w:tcPr>
          <w:p w14:paraId="4B6D229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4D4429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E0B3E8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06A5FD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(6.0)</w:t>
            </w:r>
          </w:p>
        </w:tc>
        <w:tc>
          <w:tcPr>
            <w:tcW w:w="1216" w:type="dxa"/>
            <w:tcBorders>
              <w:top w:val="nil"/>
              <w:left w:val="nil"/>
              <w:bottom w:val="nil"/>
              <w:right w:val="nil"/>
            </w:tcBorders>
            <w:shd w:val="clear" w:color="auto" w:fill="auto"/>
            <w:noWrap/>
            <w:hideMark/>
          </w:tcPr>
          <w:p w14:paraId="2BEB87A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(2.8)</w:t>
            </w:r>
          </w:p>
        </w:tc>
        <w:tc>
          <w:tcPr>
            <w:tcW w:w="1216" w:type="dxa"/>
            <w:tcBorders>
              <w:top w:val="nil"/>
              <w:left w:val="nil"/>
              <w:bottom w:val="nil"/>
              <w:right w:val="nil"/>
            </w:tcBorders>
            <w:shd w:val="clear" w:color="auto" w:fill="auto"/>
            <w:noWrap/>
            <w:hideMark/>
          </w:tcPr>
          <w:p w14:paraId="05C1107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vAlign w:val="bottom"/>
            <w:hideMark/>
          </w:tcPr>
          <w:p w14:paraId="5AA1F23C" w14:textId="77777777" w:rsidR="00253458" w:rsidRPr="00253458" w:rsidRDefault="00253458" w:rsidP="00253458">
            <w:pPr>
              <w:jc w:val="right"/>
              <w:rPr>
                <w:i/>
                <w:iCs/>
                <w:color w:val="000000"/>
                <w:sz w:val="18"/>
                <w:szCs w:val="18"/>
                <w:lang w:val="en-US"/>
              </w:rPr>
            </w:pPr>
          </w:p>
        </w:tc>
      </w:tr>
      <w:tr w:rsidR="00253458" w:rsidRPr="00253458" w14:paraId="190843D7" w14:textId="77777777" w:rsidTr="004B0EAD">
        <w:trPr>
          <w:trHeight w:val="300"/>
        </w:trPr>
        <w:tc>
          <w:tcPr>
            <w:tcW w:w="1080" w:type="dxa"/>
            <w:tcBorders>
              <w:top w:val="nil"/>
              <w:left w:val="nil"/>
              <w:bottom w:val="nil"/>
              <w:right w:val="nil"/>
            </w:tcBorders>
            <w:shd w:val="clear" w:color="auto" w:fill="auto"/>
            <w:noWrap/>
            <w:vAlign w:val="bottom"/>
            <w:hideMark/>
          </w:tcPr>
          <w:p w14:paraId="76A15DF4" w14:textId="77777777" w:rsidR="00253458" w:rsidRPr="00253458" w:rsidRDefault="00253458" w:rsidP="00253458">
            <w:pPr>
              <w:jc w:val="right"/>
              <w:rPr>
                <w:color w:val="000000"/>
                <w:sz w:val="22"/>
                <w:szCs w:val="22"/>
                <w:lang w:val="en-US"/>
              </w:rPr>
            </w:pPr>
            <w:r w:rsidRPr="00253458">
              <w:rPr>
                <w:color w:val="000000"/>
                <w:sz w:val="22"/>
                <w:szCs w:val="22"/>
                <w:lang w:val="en-US"/>
              </w:rPr>
              <w:t>4 03 08</w:t>
            </w:r>
          </w:p>
        </w:tc>
        <w:tc>
          <w:tcPr>
            <w:tcW w:w="2560" w:type="dxa"/>
            <w:tcBorders>
              <w:top w:val="nil"/>
              <w:left w:val="nil"/>
              <w:bottom w:val="nil"/>
              <w:right w:val="nil"/>
            </w:tcBorders>
            <w:shd w:val="clear" w:color="auto" w:fill="auto"/>
            <w:noWrap/>
            <w:vAlign w:val="bottom"/>
            <w:hideMark/>
          </w:tcPr>
          <w:p w14:paraId="279E4E9B" w14:textId="77777777" w:rsidR="00253458" w:rsidRPr="00253458" w:rsidRDefault="00253458" w:rsidP="00253458">
            <w:pPr>
              <w:rPr>
                <w:color w:val="000000"/>
                <w:sz w:val="22"/>
                <w:szCs w:val="22"/>
                <w:lang w:val="en-US"/>
              </w:rPr>
            </w:pPr>
            <w:r w:rsidRPr="00253458">
              <w:rPr>
                <w:color w:val="000000"/>
                <w:sz w:val="22"/>
                <w:szCs w:val="22"/>
                <w:lang w:val="en-US"/>
              </w:rPr>
              <w:t>Kornaka</w:t>
            </w:r>
          </w:p>
        </w:tc>
        <w:tc>
          <w:tcPr>
            <w:tcW w:w="1216" w:type="dxa"/>
            <w:tcBorders>
              <w:top w:val="nil"/>
              <w:left w:val="nil"/>
              <w:bottom w:val="nil"/>
              <w:right w:val="nil"/>
            </w:tcBorders>
            <w:shd w:val="clear" w:color="auto" w:fill="auto"/>
            <w:noWrap/>
            <w:vAlign w:val="bottom"/>
            <w:hideMark/>
          </w:tcPr>
          <w:p w14:paraId="7F3A589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139 636</w:t>
            </w:r>
          </w:p>
        </w:tc>
        <w:tc>
          <w:tcPr>
            <w:tcW w:w="1216" w:type="dxa"/>
            <w:tcBorders>
              <w:top w:val="nil"/>
              <w:left w:val="nil"/>
              <w:bottom w:val="nil"/>
              <w:right w:val="nil"/>
            </w:tcBorders>
            <w:shd w:val="clear" w:color="auto" w:fill="auto"/>
            <w:noWrap/>
            <w:vAlign w:val="bottom"/>
            <w:hideMark/>
          </w:tcPr>
          <w:p w14:paraId="7C6663BC" w14:textId="77777777" w:rsidR="00253458" w:rsidRPr="00253458" w:rsidRDefault="00253458" w:rsidP="00253458">
            <w:pPr>
              <w:jc w:val="right"/>
              <w:rPr>
                <w:color w:val="000000"/>
                <w:sz w:val="22"/>
                <w:szCs w:val="22"/>
                <w:lang w:val="en-US"/>
              </w:rPr>
            </w:pPr>
            <w:r w:rsidRPr="00253458">
              <w:rPr>
                <w:color w:val="000000"/>
                <w:sz w:val="22"/>
                <w:szCs w:val="22"/>
                <w:lang w:val="en-US"/>
              </w:rPr>
              <w:t>44.0</w:t>
            </w:r>
          </w:p>
        </w:tc>
        <w:tc>
          <w:tcPr>
            <w:tcW w:w="1216" w:type="dxa"/>
            <w:tcBorders>
              <w:top w:val="nil"/>
              <w:left w:val="nil"/>
              <w:bottom w:val="nil"/>
              <w:right w:val="nil"/>
            </w:tcBorders>
            <w:shd w:val="clear" w:color="auto" w:fill="auto"/>
            <w:noWrap/>
            <w:vAlign w:val="bottom"/>
            <w:hideMark/>
          </w:tcPr>
          <w:p w14:paraId="7F0D284B" w14:textId="77777777" w:rsidR="00253458" w:rsidRPr="00253458" w:rsidRDefault="00253458" w:rsidP="00253458">
            <w:pPr>
              <w:jc w:val="right"/>
              <w:rPr>
                <w:color w:val="000000"/>
                <w:sz w:val="22"/>
                <w:szCs w:val="22"/>
                <w:lang w:val="en-US"/>
              </w:rPr>
            </w:pPr>
            <w:r w:rsidRPr="00253458">
              <w:rPr>
                <w:color w:val="000000"/>
                <w:sz w:val="22"/>
                <w:szCs w:val="22"/>
                <w:lang w:val="en-US"/>
              </w:rPr>
              <w:t>12.9</w:t>
            </w:r>
          </w:p>
        </w:tc>
        <w:tc>
          <w:tcPr>
            <w:tcW w:w="1216" w:type="dxa"/>
            <w:tcBorders>
              <w:top w:val="nil"/>
              <w:left w:val="nil"/>
              <w:bottom w:val="nil"/>
              <w:right w:val="nil"/>
            </w:tcBorders>
            <w:shd w:val="clear" w:color="auto" w:fill="auto"/>
            <w:noWrap/>
            <w:vAlign w:val="bottom"/>
            <w:hideMark/>
          </w:tcPr>
          <w:p w14:paraId="36CFAEF9" w14:textId="77777777" w:rsidR="00253458" w:rsidRPr="00253458" w:rsidRDefault="00253458" w:rsidP="00253458">
            <w:pPr>
              <w:jc w:val="right"/>
              <w:rPr>
                <w:color w:val="000000"/>
                <w:sz w:val="22"/>
                <w:szCs w:val="22"/>
                <w:lang w:val="en-US"/>
              </w:rPr>
            </w:pPr>
            <w:r w:rsidRPr="00253458">
              <w:rPr>
                <w:color w:val="000000"/>
                <w:sz w:val="22"/>
                <w:szCs w:val="22"/>
                <w:lang w:val="en-US"/>
              </w:rPr>
              <w:t>5.3</w:t>
            </w:r>
          </w:p>
        </w:tc>
        <w:tc>
          <w:tcPr>
            <w:tcW w:w="1216" w:type="dxa"/>
            <w:tcBorders>
              <w:top w:val="nil"/>
              <w:left w:val="nil"/>
              <w:bottom w:val="nil"/>
              <w:right w:val="nil"/>
            </w:tcBorders>
            <w:shd w:val="clear" w:color="auto" w:fill="auto"/>
            <w:noWrap/>
            <w:vAlign w:val="bottom"/>
            <w:hideMark/>
          </w:tcPr>
          <w:p w14:paraId="5878455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61 435</w:t>
            </w:r>
          </w:p>
        </w:tc>
      </w:tr>
      <w:tr w:rsidR="00253458" w:rsidRPr="00253458" w14:paraId="353EEEA3" w14:textId="77777777" w:rsidTr="004B0EAD">
        <w:trPr>
          <w:trHeight w:val="300"/>
        </w:trPr>
        <w:tc>
          <w:tcPr>
            <w:tcW w:w="1080" w:type="dxa"/>
            <w:tcBorders>
              <w:top w:val="nil"/>
              <w:left w:val="nil"/>
              <w:bottom w:val="nil"/>
              <w:right w:val="nil"/>
            </w:tcBorders>
            <w:shd w:val="clear" w:color="auto" w:fill="auto"/>
            <w:noWrap/>
            <w:vAlign w:val="bottom"/>
            <w:hideMark/>
          </w:tcPr>
          <w:p w14:paraId="6D1F5BE8"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715B41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6AAA3E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B5ED50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(3.4)</w:t>
            </w:r>
          </w:p>
        </w:tc>
        <w:tc>
          <w:tcPr>
            <w:tcW w:w="1216" w:type="dxa"/>
            <w:tcBorders>
              <w:top w:val="nil"/>
              <w:left w:val="nil"/>
              <w:bottom w:val="nil"/>
              <w:right w:val="nil"/>
            </w:tcBorders>
            <w:shd w:val="clear" w:color="auto" w:fill="auto"/>
            <w:noWrap/>
            <w:hideMark/>
          </w:tcPr>
          <w:p w14:paraId="201FF81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hideMark/>
          </w:tcPr>
          <w:p w14:paraId="057C5B5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0EC84D02" w14:textId="77777777" w:rsidR="00253458" w:rsidRPr="00253458" w:rsidRDefault="00253458" w:rsidP="00253458">
            <w:pPr>
              <w:jc w:val="right"/>
              <w:rPr>
                <w:i/>
                <w:iCs/>
                <w:color w:val="000000"/>
                <w:sz w:val="18"/>
                <w:szCs w:val="18"/>
                <w:lang w:val="en-US"/>
              </w:rPr>
            </w:pPr>
          </w:p>
        </w:tc>
      </w:tr>
      <w:tr w:rsidR="00253458" w:rsidRPr="00253458" w14:paraId="10D2CCA3" w14:textId="77777777" w:rsidTr="004B0EAD">
        <w:trPr>
          <w:trHeight w:val="300"/>
        </w:trPr>
        <w:tc>
          <w:tcPr>
            <w:tcW w:w="1080" w:type="dxa"/>
            <w:tcBorders>
              <w:top w:val="nil"/>
              <w:left w:val="nil"/>
              <w:bottom w:val="nil"/>
              <w:right w:val="nil"/>
            </w:tcBorders>
            <w:shd w:val="clear" w:color="auto" w:fill="auto"/>
            <w:noWrap/>
            <w:vAlign w:val="bottom"/>
            <w:hideMark/>
          </w:tcPr>
          <w:p w14:paraId="4A55C3CC" w14:textId="77777777" w:rsidR="00253458" w:rsidRPr="00253458" w:rsidRDefault="00253458" w:rsidP="00253458">
            <w:pPr>
              <w:jc w:val="right"/>
              <w:rPr>
                <w:color w:val="000000"/>
                <w:sz w:val="22"/>
                <w:szCs w:val="22"/>
                <w:lang w:val="en-US"/>
              </w:rPr>
            </w:pPr>
            <w:r w:rsidRPr="00253458">
              <w:rPr>
                <w:color w:val="000000"/>
                <w:sz w:val="22"/>
                <w:szCs w:val="22"/>
                <w:lang w:val="en-US"/>
              </w:rPr>
              <w:lastRenderedPageBreak/>
              <w:t>4 03 09</w:t>
            </w:r>
          </w:p>
        </w:tc>
        <w:tc>
          <w:tcPr>
            <w:tcW w:w="2560" w:type="dxa"/>
            <w:tcBorders>
              <w:top w:val="nil"/>
              <w:left w:val="nil"/>
              <w:bottom w:val="nil"/>
              <w:right w:val="nil"/>
            </w:tcBorders>
            <w:shd w:val="clear" w:color="auto" w:fill="auto"/>
            <w:noWrap/>
            <w:vAlign w:val="bottom"/>
            <w:hideMark/>
          </w:tcPr>
          <w:p w14:paraId="5745481E" w14:textId="77777777" w:rsidR="00253458" w:rsidRPr="00253458" w:rsidRDefault="00253458" w:rsidP="00253458">
            <w:pPr>
              <w:rPr>
                <w:color w:val="000000"/>
                <w:sz w:val="22"/>
                <w:szCs w:val="22"/>
                <w:lang w:val="en-US"/>
              </w:rPr>
            </w:pPr>
            <w:r w:rsidRPr="00253458">
              <w:rPr>
                <w:color w:val="000000"/>
                <w:sz w:val="22"/>
                <w:szCs w:val="22"/>
                <w:lang w:val="en-US"/>
              </w:rPr>
              <w:t>Maiyara</w:t>
            </w:r>
          </w:p>
        </w:tc>
        <w:tc>
          <w:tcPr>
            <w:tcW w:w="1216" w:type="dxa"/>
            <w:tcBorders>
              <w:top w:val="nil"/>
              <w:left w:val="nil"/>
              <w:bottom w:val="nil"/>
              <w:right w:val="nil"/>
            </w:tcBorders>
            <w:shd w:val="clear" w:color="auto" w:fill="auto"/>
            <w:noWrap/>
            <w:vAlign w:val="bottom"/>
            <w:hideMark/>
          </w:tcPr>
          <w:p w14:paraId="17EC8D0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62 750</w:t>
            </w:r>
          </w:p>
        </w:tc>
        <w:tc>
          <w:tcPr>
            <w:tcW w:w="1216" w:type="dxa"/>
            <w:tcBorders>
              <w:top w:val="nil"/>
              <w:left w:val="nil"/>
              <w:bottom w:val="nil"/>
              <w:right w:val="nil"/>
            </w:tcBorders>
            <w:shd w:val="clear" w:color="auto" w:fill="auto"/>
            <w:noWrap/>
            <w:vAlign w:val="bottom"/>
            <w:hideMark/>
          </w:tcPr>
          <w:p w14:paraId="68EB0F1F" w14:textId="77777777" w:rsidR="00253458" w:rsidRPr="00253458" w:rsidRDefault="00253458" w:rsidP="00253458">
            <w:pPr>
              <w:jc w:val="right"/>
              <w:rPr>
                <w:color w:val="000000"/>
                <w:sz w:val="22"/>
                <w:szCs w:val="22"/>
                <w:lang w:val="en-US"/>
              </w:rPr>
            </w:pPr>
            <w:r w:rsidRPr="00253458">
              <w:rPr>
                <w:color w:val="000000"/>
                <w:sz w:val="22"/>
                <w:szCs w:val="22"/>
                <w:lang w:val="en-US"/>
              </w:rPr>
              <w:t>45.2</w:t>
            </w:r>
          </w:p>
        </w:tc>
        <w:tc>
          <w:tcPr>
            <w:tcW w:w="1216" w:type="dxa"/>
            <w:tcBorders>
              <w:top w:val="nil"/>
              <w:left w:val="nil"/>
              <w:bottom w:val="nil"/>
              <w:right w:val="nil"/>
            </w:tcBorders>
            <w:shd w:val="clear" w:color="auto" w:fill="auto"/>
            <w:noWrap/>
            <w:vAlign w:val="bottom"/>
            <w:hideMark/>
          </w:tcPr>
          <w:p w14:paraId="1CB00057" w14:textId="77777777" w:rsidR="00253458" w:rsidRPr="00253458" w:rsidRDefault="00253458" w:rsidP="00253458">
            <w:pPr>
              <w:jc w:val="right"/>
              <w:rPr>
                <w:color w:val="000000"/>
                <w:sz w:val="22"/>
                <w:szCs w:val="22"/>
                <w:lang w:val="en-US"/>
              </w:rPr>
            </w:pPr>
            <w:r w:rsidRPr="00253458">
              <w:rPr>
                <w:color w:val="000000"/>
                <w:sz w:val="22"/>
                <w:szCs w:val="22"/>
                <w:lang w:val="en-US"/>
              </w:rPr>
              <w:t>13.4</w:t>
            </w:r>
          </w:p>
        </w:tc>
        <w:tc>
          <w:tcPr>
            <w:tcW w:w="1216" w:type="dxa"/>
            <w:tcBorders>
              <w:top w:val="nil"/>
              <w:left w:val="nil"/>
              <w:bottom w:val="nil"/>
              <w:right w:val="nil"/>
            </w:tcBorders>
            <w:shd w:val="clear" w:color="auto" w:fill="auto"/>
            <w:noWrap/>
            <w:vAlign w:val="bottom"/>
            <w:hideMark/>
          </w:tcPr>
          <w:p w14:paraId="2709C88C" w14:textId="77777777" w:rsidR="00253458" w:rsidRPr="00253458" w:rsidRDefault="00253458" w:rsidP="00253458">
            <w:pPr>
              <w:jc w:val="right"/>
              <w:rPr>
                <w:color w:val="000000"/>
                <w:sz w:val="22"/>
                <w:szCs w:val="22"/>
                <w:lang w:val="en-US"/>
              </w:rPr>
            </w:pPr>
            <w:r w:rsidRPr="00253458">
              <w:rPr>
                <w:color w:val="000000"/>
                <w:sz w:val="22"/>
                <w:szCs w:val="22"/>
                <w:lang w:val="en-US"/>
              </w:rPr>
              <w:t>5.5</w:t>
            </w:r>
          </w:p>
        </w:tc>
        <w:tc>
          <w:tcPr>
            <w:tcW w:w="1216" w:type="dxa"/>
            <w:tcBorders>
              <w:top w:val="nil"/>
              <w:left w:val="nil"/>
              <w:bottom w:val="nil"/>
              <w:right w:val="nil"/>
            </w:tcBorders>
            <w:shd w:val="clear" w:color="auto" w:fill="auto"/>
            <w:noWrap/>
            <w:vAlign w:val="bottom"/>
            <w:hideMark/>
          </w:tcPr>
          <w:p w14:paraId="3D5F6C8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28 366</w:t>
            </w:r>
          </w:p>
        </w:tc>
      </w:tr>
      <w:tr w:rsidR="00253458" w:rsidRPr="00253458" w14:paraId="741686AC" w14:textId="77777777" w:rsidTr="004B0EAD">
        <w:trPr>
          <w:trHeight w:val="300"/>
        </w:trPr>
        <w:tc>
          <w:tcPr>
            <w:tcW w:w="1080" w:type="dxa"/>
            <w:tcBorders>
              <w:top w:val="nil"/>
              <w:left w:val="nil"/>
              <w:bottom w:val="nil"/>
              <w:right w:val="nil"/>
            </w:tcBorders>
            <w:shd w:val="clear" w:color="auto" w:fill="auto"/>
            <w:noWrap/>
            <w:vAlign w:val="bottom"/>
            <w:hideMark/>
          </w:tcPr>
          <w:p w14:paraId="0201440A"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59BD74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69F6A2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CB77DE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(4.1)</w:t>
            </w:r>
          </w:p>
        </w:tc>
        <w:tc>
          <w:tcPr>
            <w:tcW w:w="1216" w:type="dxa"/>
            <w:tcBorders>
              <w:top w:val="nil"/>
              <w:left w:val="nil"/>
              <w:bottom w:val="nil"/>
              <w:right w:val="nil"/>
            </w:tcBorders>
            <w:shd w:val="clear" w:color="auto" w:fill="auto"/>
            <w:noWrap/>
            <w:hideMark/>
          </w:tcPr>
          <w:p w14:paraId="5666A0A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(2.0)</w:t>
            </w:r>
          </w:p>
        </w:tc>
        <w:tc>
          <w:tcPr>
            <w:tcW w:w="1216" w:type="dxa"/>
            <w:tcBorders>
              <w:top w:val="nil"/>
              <w:left w:val="nil"/>
              <w:bottom w:val="nil"/>
              <w:right w:val="nil"/>
            </w:tcBorders>
            <w:shd w:val="clear" w:color="auto" w:fill="auto"/>
            <w:noWrap/>
            <w:hideMark/>
          </w:tcPr>
          <w:p w14:paraId="3A2DD8F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vAlign w:val="bottom"/>
            <w:hideMark/>
          </w:tcPr>
          <w:p w14:paraId="0BE89130" w14:textId="77777777" w:rsidR="00253458" w:rsidRPr="00253458" w:rsidRDefault="00253458" w:rsidP="00253458">
            <w:pPr>
              <w:jc w:val="right"/>
              <w:rPr>
                <w:i/>
                <w:iCs/>
                <w:color w:val="000000"/>
                <w:sz w:val="18"/>
                <w:szCs w:val="18"/>
                <w:lang w:val="en-US"/>
              </w:rPr>
            </w:pPr>
          </w:p>
        </w:tc>
      </w:tr>
      <w:tr w:rsidR="00253458" w:rsidRPr="00253458" w14:paraId="528701A7" w14:textId="77777777" w:rsidTr="004B0EAD">
        <w:trPr>
          <w:trHeight w:val="300"/>
        </w:trPr>
        <w:tc>
          <w:tcPr>
            <w:tcW w:w="1080" w:type="dxa"/>
            <w:tcBorders>
              <w:top w:val="nil"/>
              <w:left w:val="nil"/>
              <w:bottom w:val="nil"/>
              <w:right w:val="nil"/>
            </w:tcBorders>
            <w:shd w:val="clear" w:color="auto" w:fill="auto"/>
            <w:noWrap/>
            <w:vAlign w:val="bottom"/>
            <w:hideMark/>
          </w:tcPr>
          <w:p w14:paraId="1F396315" w14:textId="77777777" w:rsidR="00253458" w:rsidRPr="00253458" w:rsidRDefault="00253458" w:rsidP="00253458">
            <w:pPr>
              <w:jc w:val="right"/>
              <w:rPr>
                <w:color w:val="000000"/>
                <w:sz w:val="22"/>
                <w:szCs w:val="22"/>
                <w:lang w:val="en-US"/>
              </w:rPr>
            </w:pPr>
            <w:r w:rsidRPr="00253458">
              <w:rPr>
                <w:color w:val="000000"/>
                <w:sz w:val="22"/>
                <w:szCs w:val="22"/>
                <w:lang w:val="en-US"/>
              </w:rPr>
              <w:t>4 03 10</w:t>
            </w:r>
          </w:p>
        </w:tc>
        <w:tc>
          <w:tcPr>
            <w:tcW w:w="2560" w:type="dxa"/>
            <w:tcBorders>
              <w:top w:val="nil"/>
              <w:left w:val="nil"/>
              <w:bottom w:val="nil"/>
              <w:right w:val="nil"/>
            </w:tcBorders>
            <w:shd w:val="clear" w:color="auto" w:fill="auto"/>
            <w:noWrap/>
            <w:vAlign w:val="bottom"/>
            <w:hideMark/>
          </w:tcPr>
          <w:p w14:paraId="779AD3FF" w14:textId="77777777" w:rsidR="00253458" w:rsidRPr="00253458" w:rsidRDefault="00253458" w:rsidP="00253458">
            <w:pPr>
              <w:rPr>
                <w:color w:val="000000"/>
                <w:sz w:val="22"/>
                <w:szCs w:val="22"/>
                <w:lang w:val="en-US"/>
              </w:rPr>
            </w:pPr>
            <w:r w:rsidRPr="00253458">
              <w:rPr>
                <w:color w:val="000000"/>
                <w:sz w:val="22"/>
                <w:szCs w:val="22"/>
                <w:lang w:val="en-US"/>
              </w:rPr>
              <w:t>Roumbou I</w:t>
            </w:r>
          </w:p>
        </w:tc>
        <w:tc>
          <w:tcPr>
            <w:tcW w:w="1216" w:type="dxa"/>
            <w:tcBorders>
              <w:top w:val="nil"/>
              <w:left w:val="nil"/>
              <w:bottom w:val="nil"/>
              <w:right w:val="nil"/>
            </w:tcBorders>
            <w:shd w:val="clear" w:color="auto" w:fill="auto"/>
            <w:noWrap/>
            <w:vAlign w:val="bottom"/>
            <w:hideMark/>
          </w:tcPr>
          <w:p w14:paraId="09C3E6C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13 073</w:t>
            </w:r>
          </w:p>
        </w:tc>
        <w:tc>
          <w:tcPr>
            <w:tcW w:w="1216" w:type="dxa"/>
            <w:tcBorders>
              <w:top w:val="nil"/>
              <w:left w:val="nil"/>
              <w:bottom w:val="nil"/>
              <w:right w:val="nil"/>
            </w:tcBorders>
            <w:shd w:val="clear" w:color="auto" w:fill="auto"/>
            <w:noWrap/>
            <w:vAlign w:val="bottom"/>
            <w:hideMark/>
          </w:tcPr>
          <w:p w14:paraId="3B78638A" w14:textId="77777777" w:rsidR="00253458" w:rsidRPr="00253458" w:rsidRDefault="00253458" w:rsidP="00253458">
            <w:pPr>
              <w:jc w:val="right"/>
              <w:rPr>
                <w:color w:val="000000"/>
                <w:sz w:val="22"/>
                <w:szCs w:val="22"/>
                <w:lang w:val="en-US"/>
              </w:rPr>
            </w:pPr>
            <w:r w:rsidRPr="00253458">
              <w:rPr>
                <w:color w:val="000000"/>
                <w:sz w:val="22"/>
                <w:szCs w:val="22"/>
                <w:lang w:val="en-US"/>
              </w:rPr>
              <w:t>42.6</w:t>
            </w:r>
          </w:p>
        </w:tc>
        <w:tc>
          <w:tcPr>
            <w:tcW w:w="1216" w:type="dxa"/>
            <w:tcBorders>
              <w:top w:val="nil"/>
              <w:left w:val="nil"/>
              <w:bottom w:val="nil"/>
              <w:right w:val="nil"/>
            </w:tcBorders>
            <w:shd w:val="clear" w:color="auto" w:fill="auto"/>
            <w:noWrap/>
            <w:vAlign w:val="bottom"/>
            <w:hideMark/>
          </w:tcPr>
          <w:p w14:paraId="148F6E6A" w14:textId="77777777" w:rsidR="00253458" w:rsidRPr="00253458" w:rsidRDefault="00253458" w:rsidP="00253458">
            <w:pPr>
              <w:jc w:val="right"/>
              <w:rPr>
                <w:color w:val="000000"/>
                <w:sz w:val="22"/>
                <w:szCs w:val="22"/>
                <w:lang w:val="en-US"/>
              </w:rPr>
            </w:pPr>
            <w:r w:rsidRPr="00253458">
              <w:rPr>
                <w:color w:val="000000"/>
                <w:sz w:val="22"/>
                <w:szCs w:val="22"/>
                <w:lang w:val="en-US"/>
              </w:rPr>
              <w:t>12.3</w:t>
            </w:r>
          </w:p>
        </w:tc>
        <w:tc>
          <w:tcPr>
            <w:tcW w:w="1216" w:type="dxa"/>
            <w:tcBorders>
              <w:top w:val="nil"/>
              <w:left w:val="nil"/>
              <w:bottom w:val="nil"/>
              <w:right w:val="nil"/>
            </w:tcBorders>
            <w:shd w:val="clear" w:color="auto" w:fill="auto"/>
            <w:noWrap/>
            <w:vAlign w:val="bottom"/>
            <w:hideMark/>
          </w:tcPr>
          <w:p w14:paraId="5D8BA4B5" w14:textId="77777777" w:rsidR="00253458" w:rsidRPr="00253458" w:rsidRDefault="00253458" w:rsidP="00253458">
            <w:pPr>
              <w:jc w:val="right"/>
              <w:rPr>
                <w:color w:val="000000"/>
                <w:sz w:val="22"/>
                <w:szCs w:val="22"/>
                <w:lang w:val="en-US"/>
              </w:rPr>
            </w:pPr>
            <w:r w:rsidRPr="00253458">
              <w:rPr>
                <w:color w:val="000000"/>
                <w:sz w:val="22"/>
                <w:szCs w:val="22"/>
                <w:lang w:val="en-US"/>
              </w:rPr>
              <w:t>5.0</w:t>
            </w:r>
          </w:p>
        </w:tc>
        <w:tc>
          <w:tcPr>
            <w:tcW w:w="1216" w:type="dxa"/>
            <w:tcBorders>
              <w:top w:val="nil"/>
              <w:left w:val="nil"/>
              <w:bottom w:val="nil"/>
              <w:right w:val="nil"/>
            </w:tcBorders>
            <w:shd w:val="clear" w:color="auto" w:fill="auto"/>
            <w:noWrap/>
            <w:vAlign w:val="bottom"/>
            <w:hideMark/>
          </w:tcPr>
          <w:p w14:paraId="513AA98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5 572</w:t>
            </w:r>
          </w:p>
        </w:tc>
      </w:tr>
      <w:tr w:rsidR="00253458" w:rsidRPr="00253458" w14:paraId="7A90A538" w14:textId="77777777" w:rsidTr="004B0EAD">
        <w:trPr>
          <w:trHeight w:val="300"/>
        </w:trPr>
        <w:tc>
          <w:tcPr>
            <w:tcW w:w="1080" w:type="dxa"/>
            <w:tcBorders>
              <w:top w:val="nil"/>
              <w:left w:val="nil"/>
              <w:bottom w:val="nil"/>
              <w:right w:val="nil"/>
            </w:tcBorders>
            <w:shd w:val="clear" w:color="auto" w:fill="auto"/>
            <w:noWrap/>
            <w:vAlign w:val="bottom"/>
            <w:hideMark/>
          </w:tcPr>
          <w:p w14:paraId="20573A7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D699B3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773DC6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2DC26D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(4.7)</w:t>
            </w:r>
          </w:p>
        </w:tc>
        <w:tc>
          <w:tcPr>
            <w:tcW w:w="1216" w:type="dxa"/>
            <w:tcBorders>
              <w:top w:val="nil"/>
              <w:left w:val="nil"/>
              <w:bottom w:val="nil"/>
              <w:right w:val="nil"/>
            </w:tcBorders>
            <w:shd w:val="clear" w:color="auto" w:fill="auto"/>
            <w:noWrap/>
            <w:hideMark/>
          </w:tcPr>
          <w:p w14:paraId="32CA55B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(2.1)</w:t>
            </w:r>
          </w:p>
        </w:tc>
        <w:tc>
          <w:tcPr>
            <w:tcW w:w="1216" w:type="dxa"/>
            <w:tcBorders>
              <w:top w:val="nil"/>
              <w:left w:val="nil"/>
              <w:bottom w:val="nil"/>
              <w:right w:val="nil"/>
            </w:tcBorders>
            <w:shd w:val="clear" w:color="auto" w:fill="auto"/>
            <w:noWrap/>
            <w:hideMark/>
          </w:tcPr>
          <w:p w14:paraId="1746A73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vAlign w:val="bottom"/>
            <w:hideMark/>
          </w:tcPr>
          <w:p w14:paraId="0C88E39D" w14:textId="77777777" w:rsidR="00253458" w:rsidRPr="00253458" w:rsidRDefault="00253458" w:rsidP="00253458">
            <w:pPr>
              <w:jc w:val="right"/>
              <w:rPr>
                <w:i/>
                <w:iCs/>
                <w:color w:val="000000"/>
                <w:sz w:val="18"/>
                <w:szCs w:val="18"/>
                <w:lang w:val="en-US"/>
              </w:rPr>
            </w:pPr>
          </w:p>
        </w:tc>
      </w:tr>
      <w:tr w:rsidR="00253458" w:rsidRPr="00253458" w14:paraId="07023948" w14:textId="77777777" w:rsidTr="004B0EAD">
        <w:trPr>
          <w:trHeight w:val="300"/>
        </w:trPr>
        <w:tc>
          <w:tcPr>
            <w:tcW w:w="1080" w:type="dxa"/>
            <w:tcBorders>
              <w:top w:val="nil"/>
              <w:left w:val="nil"/>
              <w:bottom w:val="nil"/>
              <w:right w:val="nil"/>
            </w:tcBorders>
            <w:shd w:val="clear" w:color="auto" w:fill="auto"/>
            <w:noWrap/>
            <w:vAlign w:val="bottom"/>
            <w:hideMark/>
          </w:tcPr>
          <w:p w14:paraId="1A1F5579" w14:textId="77777777" w:rsidR="00253458" w:rsidRPr="00253458" w:rsidRDefault="00253458" w:rsidP="00253458">
            <w:pPr>
              <w:jc w:val="right"/>
              <w:rPr>
                <w:color w:val="000000"/>
                <w:sz w:val="22"/>
                <w:szCs w:val="22"/>
                <w:lang w:val="en-US"/>
              </w:rPr>
            </w:pPr>
            <w:r w:rsidRPr="00253458">
              <w:rPr>
                <w:color w:val="000000"/>
                <w:sz w:val="22"/>
                <w:szCs w:val="22"/>
                <w:lang w:val="en-US"/>
              </w:rPr>
              <w:t>4 03 11</w:t>
            </w:r>
          </w:p>
        </w:tc>
        <w:tc>
          <w:tcPr>
            <w:tcW w:w="2560" w:type="dxa"/>
            <w:tcBorders>
              <w:top w:val="nil"/>
              <w:left w:val="nil"/>
              <w:bottom w:val="nil"/>
              <w:right w:val="nil"/>
            </w:tcBorders>
            <w:shd w:val="clear" w:color="auto" w:fill="auto"/>
            <w:noWrap/>
            <w:vAlign w:val="bottom"/>
            <w:hideMark/>
          </w:tcPr>
          <w:p w14:paraId="3F1ECDD0" w14:textId="77777777" w:rsidR="00253458" w:rsidRPr="00253458" w:rsidRDefault="00253458" w:rsidP="00253458">
            <w:pPr>
              <w:rPr>
                <w:color w:val="000000"/>
                <w:sz w:val="22"/>
                <w:szCs w:val="22"/>
                <w:lang w:val="en-US"/>
              </w:rPr>
            </w:pPr>
            <w:r w:rsidRPr="00253458">
              <w:rPr>
                <w:color w:val="000000"/>
                <w:sz w:val="22"/>
                <w:szCs w:val="22"/>
                <w:lang w:val="en-US"/>
              </w:rPr>
              <w:t>Sabon Machi</w:t>
            </w:r>
          </w:p>
        </w:tc>
        <w:tc>
          <w:tcPr>
            <w:tcW w:w="1216" w:type="dxa"/>
            <w:tcBorders>
              <w:top w:val="nil"/>
              <w:left w:val="nil"/>
              <w:bottom w:val="nil"/>
              <w:right w:val="nil"/>
            </w:tcBorders>
            <w:shd w:val="clear" w:color="auto" w:fill="auto"/>
            <w:noWrap/>
            <w:vAlign w:val="bottom"/>
            <w:hideMark/>
          </w:tcPr>
          <w:p w14:paraId="1BCA69A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36 190</w:t>
            </w:r>
          </w:p>
        </w:tc>
        <w:tc>
          <w:tcPr>
            <w:tcW w:w="1216" w:type="dxa"/>
            <w:tcBorders>
              <w:top w:val="nil"/>
              <w:left w:val="nil"/>
              <w:bottom w:val="nil"/>
              <w:right w:val="nil"/>
            </w:tcBorders>
            <w:shd w:val="clear" w:color="auto" w:fill="auto"/>
            <w:noWrap/>
            <w:vAlign w:val="bottom"/>
            <w:hideMark/>
          </w:tcPr>
          <w:p w14:paraId="3F43CAEA" w14:textId="77777777" w:rsidR="00253458" w:rsidRPr="00253458" w:rsidRDefault="00253458" w:rsidP="00253458">
            <w:pPr>
              <w:jc w:val="right"/>
              <w:rPr>
                <w:color w:val="000000"/>
                <w:sz w:val="22"/>
                <w:szCs w:val="22"/>
                <w:lang w:val="en-US"/>
              </w:rPr>
            </w:pPr>
            <w:r w:rsidRPr="00253458">
              <w:rPr>
                <w:color w:val="000000"/>
                <w:sz w:val="22"/>
                <w:szCs w:val="22"/>
                <w:lang w:val="en-US"/>
              </w:rPr>
              <w:t>43.3</w:t>
            </w:r>
          </w:p>
        </w:tc>
        <w:tc>
          <w:tcPr>
            <w:tcW w:w="1216" w:type="dxa"/>
            <w:tcBorders>
              <w:top w:val="nil"/>
              <w:left w:val="nil"/>
              <w:bottom w:val="nil"/>
              <w:right w:val="nil"/>
            </w:tcBorders>
            <w:shd w:val="clear" w:color="auto" w:fill="auto"/>
            <w:noWrap/>
            <w:vAlign w:val="bottom"/>
            <w:hideMark/>
          </w:tcPr>
          <w:p w14:paraId="26CC4308" w14:textId="77777777" w:rsidR="00253458" w:rsidRPr="00253458" w:rsidRDefault="00253458" w:rsidP="00253458">
            <w:pPr>
              <w:jc w:val="right"/>
              <w:rPr>
                <w:color w:val="000000"/>
                <w:sz w:val="22"/>
                <w:szCs w:val="22"/>
                <w:lang w:val="en-US"/>
              </w:rPr>
            </w:pPr>
            <w:r w:rsidRPr="00253458">
              <w:rPr>
                <w:color w:val="000000"/>
                <w:sz w:val="22"/>
                <w:szCs w:val="22"/>
                <w:lang w:val="en-US"/>
              </w:rPr>
              <w:t>12.6</w:t>
            </w:r>
          </w:p>
        </w:tc>
        <w:tc>
          <w:tcPr>
            <w:tcW w:w="1216" w:type="dxa"/>
            <w:tcBorders>
              <w:top w:val="nil"/>
              <w:left w:val="nil"/>
              <w:bottom w:val="nil"/>
              <w:right w:val="nil"/>
            </w:tcBorders>
            <w:shd w:val="clear" w:color="auto" w:fill="auto"/>
            <w:noWrap/>
            <w:vAlign w:val="bottom"/>
            <w:hideMark/>
          </w:tcPr>
          <w:p w14:paraId="05346373" w14:textId="77777777" w:rsidR="00253458" w:rsidRPr="00253458" w:rsidRDefault="00253458" w:rsidP="00253458">
            <w:pPr>
              <w:jc w:val="right"/>
              <w:rPr>
                <w:color w:val="000000"/>
                <w:sz w:val="22"/>
                <w:szCs w:val="22"/>
                <w:lang w:val="en-US"/>
              </w:rPr>
            </w:pPr>
            <w:r w:rsidRPr="00253458">
              <w:rPr>
                <w:color w:val="000000"/>
                <w:sz w:val="22"/>
                <w:szCs w:val="22"/>
                <w:lang w:val="en-US"/>
              </w:rPr>
              <w:t>5.2</w:t>
            </w:r>
          </w:p>
        </w:tc>
        <w:tc>
          <w:tcPr>
            <w:tcW w:w="1216" w:type="dxa"/>
            <w:tcBorders>
              <w:top w:val="nil"/>
              <w:left w:val="nil"/>
              <w:bottom w:val="nil"/>
              <w:right w:val="nil"/>
            </w:tcBorders>
            <w:shd w:val="clear" w:color="auto" w:fill="auto"/>
            <w:noWrap/>
            <w:vAlign w:val="bottom"/>
            <w:hideMark/>
          </w:tcPr>
          <w:p w14:paraId="45D7E89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15 670</w:t>
            </w:r>
          </w:p>
        </w:tc>
      </w:tr>
      <w:tr w:rsidR="00253458" w:rsidRPr="00253458" w14:paraId="27CF600F" w14:textId="77777777" w:rsidTr="004B0EAD">
        <w:trPr>
          <w:trHeight w:val="300"/>
        </w:trPr>
        <w:tc>
          <w:tcPr>
            <w:tcW w:w="1080" w:type="dxa"/>
            <w:tcBorders>
              <w:top w:val="nil"/>
              <w:left w:val="nil"/>
              <w:bottom w:val="nil"/>
              <w:right w:val="nil"/>
            </w:tcBorders>
            <w:shd w:val="clear" w:color="auto" w:fill="auto"/>
            <w:noWrap/>
            <w:vAlign w:val="bottom"/>
            <w:hideMark/>
          </w:tcPr>
          <w:p w14:paraId="7B5C258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918392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155854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8E6D52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(4.1)</w:t>
            </w:r>
          </w:p>
        </w:tc>
        <w:tc>
          <w:tcPr>
            <w:tcW w:w="1216" w:type="dxa"/>
            <w:tcBorders>
              <w:top w:val="nil"/>
              <w:left w:val="nil"/>
              <w:bottom w:val="nil"/>
              <w:right w:val="nil"/>
            </w:tcBorders>
            <w:shd w:val="clear" w:color="auto" w:fill="auto"/>
            <w:noWrap/>
            <w:hideMark/>
          </w:tcPr>
          <w:p w14:paraId="2A8C034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hideMark/>
          </w:tcPr>
          <w:p w14:paraId="5866608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(1.0)</w:t>
            </w:r>
          </w:p>
        </w:tc>
        <w:tc>
          <w:tcPr>
            <w:tcW w:w="1216" w:type="dxa"/>
            <w:tcBorders>
              <w:top w:val="nil"/>
              <w:left w:val="nil"/>
              <w:bottom w:val="nil"/>
              <w:right w:val="nil"/>
            </w:tcBorders>
            <w:shd w:val="clear" w:color="auto" w:fill="auto"/>
            <w:noWrap/>
            <w:vAlign w:val="bottom"/>
            <w:hideMark/>
          </w:tcPr>
          <w:p w14:paraId="6A931667" w14:textId="77777777" w:rsidR="00253458" w:rsidRPr="00253458" w:rsidRDefault="00253458" w:rsidP="00253458">
            <w:pPr>
              <w:jc w:val="right"/>
              <w:rPr>
                <w:i/>
                <w:iCs/>
                <w:color w:val="000000"/>
                <w:sz w:val="18"/>
                <w:szCs w:val="18"/>
                <w:lang w:val="en-US"/>
              </w:rPr>
            </w:pPr>
          </w:p>
        </w:tc>
      </w:tr>
      <w:tr w:rsidR="00253458" w:rsidRPr="00253458" w14:paraId="1F956404" w14:textId="77777777" w:rsidTr="004B0EAD">
        <w:trPr>
          <w:trHeight w:val="300"/>
        </w:trPr>
        <w:tc>
          <w:tcPr>
            <w:tcW w:w="1080" w:type="dxa"/>
            <w:tcBorders>
              <w:top w:val="nil"/>
              <w:left w:val="nil"/>
              <w:bottom w:val="nil"/>
              <w:right w:val="nil"/>
            </w:tcBorders>
            <w:shd w:val="clear" w:color="auto" w:fill="auto"/>
            <w:noWrap/>
            <w:vAlign w:val="bottom"/>
            <w:hideMark/>
          </w:tcPr>
          <w:p w14:paraId="59A4F5D7" w14:textId="77777777" w:rsidR="00253458" w:rsidRPr="00253458" w:rsidRDefault="00253458" w:rsidP="00253458">
            <w:pPr>
              <w:jc w:val="right"/>
              <w:rPr>
                <w:color w:val="000000"/>
                <w:sz w:val="22"/>
                <w:szCs w:val="22"/>
                <w:lang w:val="en-US"/>
              </w:rPr>
            </w:pPr>
            <w:r w:rsidRPr="00253458">
              <w:rPr>
                <w:color w:val="000000"/>
                <w:sz w:val="22"/>
                <w:szCs w:val="22"/>
                <w:lang w:val="en-US"/>
              </w:rPr>
              <w:t>4 03 12</w:t>
            </w:r>
          </w:p>
        </w:tc>
        <w:tc>
          <w:tcPr>
            <w:tcW w:w="2560" w:type="dxa"/>
            <w:tcBorders>
              <w:top w:val="nil"/>
              <w:left w:val="nil"/>
              <w:bottom w:val="nil"/>
              <w:right w:val="nil"/>
            </w:tcBorders>
            <w:shd w:val="clear" w:color="auto" w:fill="auto"/>
            <w:noWrap/>
            <w:vAlign w:val="bottom"/>
            <w:hideMark/>
          </w:tcPr>
          <w:p w14:paraId="28782381" w14:textId="77777777" w:rsidR="00253458" w:rsidRPr="00253458" w:rsidRDefault="00253458" w:rsidP="00253458">
            <w:pPr>
              <w:rPr>
                <w:color w:val="000000"/>
                <w:sz w:val="22"/>
                <w:szCs w:val="22"/>
                <w:lang w:val="en-US"/>
              </w:rPr>
            </w:pPr>
            <w:r w:rsidRPr="00253458">
              <w:rPr>
                <w:color w:val="000000"/>
                <w:sz w:val="22"/>
                <w:szCs w:val="22"/>
                <w:lang w:val="en-US"/>
              </w:rPr>
              <w:t>Tagriss</w:t>
            </w:r>
          </w:p>
        </w:tc>
        <w:tc>
          <w:tcPr>
            <w:tcW w:w="1216" w:type="dxa"/>
            <w:tcBorders>
              <w:top w:val="nil"/>
              <w:left w:val="nil"/>
              <w:bottom w:val="nil"/>
              <w:right w:val="nil"/>
            </w:tcBorders>
            <w:shd w:val="clear" w:color="auto" w:fill="auto"/>
            <w:noWrap/>
            <w:vAlign w:val="bottom"/>
            <w:hideMark/>
          </w:tcPr>
          <w:p w14:paraId="23F6E30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53 692</w:t>
            </w:r>
          </w:p>
        </w:tc>
        <w:tc>
          <w:tcPr>
            <w:tcW w:w="1216" w:type="dxa"/>
            <w:tcBorders>
              <w:top w:val="nil"/>
              <w:left w:val="nil"/>
              <w:bottom w:val="nil"/>
              <w:right w:val="nil"/>
            </w:tcBorders>
            <w:shd w:val="clear" w:color="auto" w:fill="auto"/>
            <w:noWrap/>
            <w:vAlign w:val="bottom"/>
            <w:hideMark/>
          </w:tcPr>
          <w:p w14:paraId="516F80B8" w14:textId="77777777" w:rsidR="00253458" w:rsidRPr="00253458" w:rsidRDefault="00253458" w:rsidP="00253458">
            <w:pPr>
              <w:jc w:val="right"/>
              <w:rPr>
                <w:color w:val="000000"/>
                <w:sz w:val="22"/>
                <w:szCs w:val="22"/>
                <w:lang w:val="en-US"/>
              </w:rPr>
            </w:pPr>
            <w:r w:rsidRPr="00253458">
              <w:rPr>
                <w:color w:val="000000"/>
                <w:sz w:val="22"/>
                <w:szCs w:val="22"/>
                <w:lang w:val="en-US"/>
              </w:rPr>
              <w:t>46.0</w:t>
            </w:r>
          </w:p>
        </w:tc>
        <w:tc>
          <w:tcPr>
            <w:tcW w:w="1216" w:type="dxa"/>
            <w:tcBorders>
              <w:top w:val="nil"/>
              <w:left w:val="nil"/>
              <w:bottom w:val="nil"/>
              <w:right w:val="nil"/>
            </w:tcBorders>
            <w:shd w:val="clear" w:color="auto" w:fill="auto"/>
            <w:noWrap/>
            <w:vAlign w:val="bottom"/>
            <w:hideMark/>
          </w:tcPr>
          <w:p w14:paraId="3DA9E723" w14:textId="77777777" w:rsidR="00253458" w:rsidRPr="00253458" w:rsidRDefault="00253458" w:rsidP="00253458">
            <w:pPr>
              <w:jc w:val="right"/>
              <w:rPr>
                <w:color w:val="000000"/>
                <w:sz w:val="22"/>
                <w:szCs w:val="22"/>
                <w:lang w:val="en-US"/>
              </w:rPr>
            </w:pPr>
            <w:r w:rsidRPr="00253458">
              <w:rPr>
                <w:color w:val="000000"/>
                <w:sz w:val="22"/>
                <w:szCs w:val="22"/>
                <w:lang w:val="en-US"/>
              </w:rPr>
              <w:t>13.7</w:t>
            </w:r>
          </w:p>
        </w:tc>
        <w:tc>
          <w:tcPr>
            <w:tcW w:w="1216" w:type="dxa"/>
            <w:tcBorders>
              <w:top w:val="nil"/>
              <w:left w:val="nil"/>
              <w:bottom w:val="nil"/>
              <w:right w:val="nil"/>
            </w:tcBorders>
            <w:shd w:val="clear" w:color="auto" w:fill="auto"/>
            <w:noWrap/>
            <w:vAlign w:val="bottom"/>
            <w:hideMark/>
          </w:tcPr>
          <w:p w14:paraId="3A1510D1" w14:textId="77777777" w:rsidR="00253458" w:rsidRPr="00253458" w:rsidRDefault="00253458" w:rsidP="00253458">
            <w:pPr>
              <w:jc w:val="right"/>
              <w:rPr>
                <w:color w:val="000000"/>
                <w:sz w:val="22"/>
                <w:szCs w:val="22"/>
                <w:lang w:val="en-US"/>
              </w:rPr>
            </w:pPr>
            <w:r w:rsidRPr="00253458">
              <w:rPr>
                <w:color w:val="000000"/>
                <w:sz w:val="22"/>
                <w:szCs w:val="22"/>
                <w:lang w:val="en-US"/>
              </w:rPr>
              <w:t>5.6</w:t>
            </w:r>
          </w:p>
        </w:tc>
        <w:tc>
          <w:tcPr>
            <w:tcW w:w="1216" w:type="dxa"/>
            <w:tcBorders>
              <w:top w:val="nil"/>
              <w:left w:val="nil"/>
              <w:bottom w:val="nil"/>
              <w:right w:val="nil"/>
            </w:tcBorders>
            <w:shd w:val="clear" w:color="auto" w:fill="auto"/>
            <w:noWrap/>
            <w:vAlign w:val="bottom"/>
            <w:hideMark/>
          </w:tcPr>
          <w:p w14:paraId="5532F95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24 698</w:t>
            </w:r>
          </w:p>
        </w:tc>
      </w:tr>
      <w:tr w:rsidR="00253458" w:rsidRPr="00253458" w14:paraId="5A72143D" w14:textId="77777777" w:rsidTr="004B0EAD">
        <w:trPr>
          <w:trHeight w:val="300"/>
        </w:trPr>
        <w:tc>
          <w:tcPr>
            <w:tcW w:w="1080" w:type="dxa"/>
            <w:tcBorders>
              <w:top w:val="nil"/>
              <w:left w:val="nil"/>
              <w:bottom w:val="nil"/>
              <w:right w:val="nil"/>
            </w:tcBorders>
            <w:shd w:val="clear" w:color="auto" w:fill="auto"/>
            <w:noWrap/>
            <w:vAlign w:val="bottom"/>
            <w:hideMark/>
          </w:tcPr>
          <w:p w14:paraId="412AB14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DDF3FF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8A4C9E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4E29C7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(4.0)</w:t>
            </w:r>
          </w:p>
        </w:tc>
        <w:tc>
          <w:tcPr>
            <w:tcW w:w="1216" w:type="dxa"/>
            <w:tcBorders>
              <w:top w:val="nil"/>
              <w:left w:val="nil"/>
              <w:bottom w:val="nil"/>
              <w:right w:val="nil"/>
            </w:tcBorders>
            <w:shd w:val="clear" w:color="auto" w:fill="auto"/>
            <w:noWrap/>
            <w:hideMark/>
          </w:tcPr>
          <w:p w14:paraId="0498D97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hideMark/>
          </w:tcPr>
          <w:p w14:paraId="76DAB2F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vAlign w:val="bottom"/>
            <w:hideMark/>
          </w:tcPr>
          <w:p w14:paraId="3F0FC129" w14:textId="77777777" w:rsidR="00253458" w:rsidRPr="00253458" w:rsidRDefault="00253458" w:rsidP="00253458">
            <w:pPr>
              <w:jc w:val="right"/>
              <w:rPr>
                <w:i/>
                <w:iCs/>
                <w:color w:val="000000"/>
                <w:sz w:val="18"/>
                <w:szCs w:val="18"/>
                <w:lang w:val="en-US"/>
              </w:rPr>
            </w:pPr>
          </w:p>
        </w:tc>
      </w:tr>
      <w:tr w:rsidR="00253458" w:rsidRPr="00253458" w14:paraId="7B4711DF" w14:textId="77777777" w:rsidTr="004B0EAD">
        <w:trPr>
          <w:trHeight w:val="300"/>
        </w:trPr>
        <w:tc>
          <w:tcPr>
            <w:tcW w:w="1080" w:type="dxa"/>
            <w:tcBorders>
              <w:top w:val="nil"/>
              <w:left w:val="nil"/>
              <w:bottom w:val="nil"/>
              <w:right w:val="nil"/>
            </w:tcBorders>
            <w:shd w:val="clear" w:color="auto" w:fill="auto"/>
            <w:noWrap/>
            <w:vAlign w:val="bottom"/>
            <w:hideMark/>
          </w:tcPr>
          <w:p w14:paraId="657F59E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4 04 00</w:t>
            </w:r>
          </w:p>
        </w:tc>
        <w:tc>
          <w:tcPr>
            <w:tcW w:w="2560" w:type="dxa"/>
            <w:tcBorders>
              <w:top w:val="nil"/>
              <w:left w:val="nil"/>
              <w:bottom w:val="nil"/>
              <w:right w:val="nil"/>
            </w:tcBorders>
            <w:shd w:val="clear" w:color="auto" w:fill="auto"/>
            <w:noWrap/>
            <w:vAlign w:val="bottom"/>
            <w:hideMark/>
          </w:tcPr>
          <w:p w14:paraId="61A8C26A" w14:textId="77777777" w:rsidR="00253458" w:rsidRPr="00253458" w:rsidRDefault="00253458" w:rsidP="00253458">
            <w:pPr>
              <w:rPr>
                <w:b/>
                <w:bCs/>
                <w:color w:val="000000"/>
                <w:sz w:val="22"/>
                <w:szCs w:val="22"/>
                <w:lang w:val="en-US"/>
              </w:rPr>
            </w:pPr>
            <w:r w:rsidRPr="00253458">
              <w:rPr>
                <w:b/>
                <w:bCs/>
                <w:color w:val="000000"/>
                <w:sz w:val="22"/>
                <w:szCs w:val="22"/>
                <w:lang w:val="en-US"/>
              </w:rPr>
              <w:t>Aguie</w:t>
            </w:r>
          </w:p>
        </w:tc>
        <w:tc>
          <w:tcPr>
            <w:tcW w:w="1216" w:type="dxa"/>
            <w:tcBorders>
              <w:top w:val="nil"/>
              <w:left w:val="nil"/>
              <w:bottom w:val="nil"/>
              <w:right w:val="nil"/>
            </w:tcBorders>
            <w:shd w:val="clear" w:color="auto" w:fill="auto"/>
            <w:noWrap/>
            <w:vAlign w:val="bottom"/>
            <w:hideMark/>
          </w:tcPr>
          <w:p w14:paraId="223751F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161 140</w:t>
            </w:r>
          </w:p>
        </w:tc>
        <w:tc>
          <w:tcPr>
            <w:tcW w:w="1216" w:type="dxa"/>
            <w:tcBorders>
              <w:top w:val="nil"/>
              <w:left w:val="nil"/>
              <w:bottom w:val="nil"/>
              <w:right w:val="nil"/>
            </w:tcBorders>
            <w:shd w:val="clear" w:color="auto" w:fill="auto"/>
            <w:noWrap/>
            <w:vAlign w:val="bottom"/>
            <w:hideMark/>
          </w:tcPr>
          <w:p w14:paraId="3F51764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75.3</w:t>
            </w:r>
          </w:p>
        </w:tc>
        <w:tc>
          <w:tcPr>
            <w:tcW w:w="1216" w:type="dxa"/>
            <w:tcBorders>
              <w:top w:val="nil"/>
              <w:left w:val="nil"/>
              <w:bottom w:val="nil"/>
              <w:right w:val="nil"/>
            </w:tcBorders>
            <w:shd w:val="clear" w:color="auto" w:fill="auto"/>
            <w:noWrap/>
            <w:vAlign w:val="bottom"/>
            <w:hideMark/>
          </w:tcPr>
          <w:p w14:paraId="33338F6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29.9</w:t>
            </w:r>
          </w:p>
        </w:tc>
        <w:tc>
          <w:tcPr>
            <w:tcW w:w="1216" w:type="dxa"/>
            <w:tcBorders>
              <w:top w:val="nil"/>
              <w:left w:val="nil"/>
              <w:bottom w:val="nil"/>
              <w:right w:val="nil"/>
            </w:tcBorders>
            <w:shd w:val="clear" w:color="auto" w:fill="auto"/>
            <w:noWrap/>
            <w:vAlign w:val="bottom"/>
            <w:hideMark/>
          </w:tcPr>
          <w:p w14:paraId="5C116E2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15.0</w:t>
            </w:r>
          </w:p>
        </w:tc>
        <w:tc>
          <w:tcPr>
            <w:tcW w:w="1216" w:type="dxa"/>
            <w:tcBorders>
              <w:top w:val="nil"/>
              <w:left w:val="nil"/>
              <w:bottom w:val="nil"/>
              <w:right w:val="nil"/>
            </w:tcBorders>
            <w:shd w:val="clear" w:color="auto" w:fill="auto"/>
            <w:noWrap/>
            <w:vAlign w:val="bottom"/>
            <w:hideMark/>
          </w:tcPr>
          <w:p w14:paraId="23BBEB8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121 415</w:t>
            </w:r>
          </w:p>
        </w:tc>
      </w:tr>
      <w:tr w:rsidR="00253458" w:rsidRPr="00253458" w14:paraId="2B3CF937" w14:textId="77777777" w:rsidTr="004B0EAD">
        <w:trPr>
          <w:trHeight w:val="300"/>
        </w:trPr>
        <w:tc>
          <w:tcPr>
            <w:tcW w:w="1080" w:type="dxa"/>
            <w:tcBorders>
              <w:top w:val="nil"/>
              <w:left w:val="nil"/>
              <w:bottom w:val="nil"/>
              <w:right w:val="nil"/>
            </w:tcBorders>
            <w:shd w:val="clear" w:color="auto" w:fill="auto"/>
            <w:noWrap/>
            <w:vAlign w:val="bottom"/>
            <w:hideMark/>
          </w:tcPr>
          <w:p w14:paraId="70859FEE"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51555A7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27D059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14D253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(3.5)</w:t>
            </w:r>
          </w:p>
        </w:tc>
        <w:tc>
          <w:tcPr>
            <w:tcW w:w="1216" w:type="dxa"/>
            <w:tcBorders>
              <w:top w:val="nil"/>
              <w:left w:val="nil"/>
              <w:bottom w:val="nil"/>
              <w:right w:val="nil"/>
            </w:tcBorders>
            <w:shd w:val="clear" w:color="auto" w:fill="auto"/>
            <w:noWrap/>
            <w:hideMark/>
          </w:tcPr>
          <w:p w14:paraId="279965E8"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(2.7)</w:t>
            </w:r>
          </w:p>
        </w:tc>
        <w:tc>
          <w:tcPr>
            <w:tcW w:w="1216" w:type="dxa"/>
            <w:tcBorders>
              <w:top w:val="nil"/>
              <w:left w:val="nil"/>
              <w:bottom w:val="nil"/>
              <w:right w:val="nil"/>
            </w:tcBorders>
            <w:shd w:val="clear" w:color="auto" w:fill="auto"/>
            <w:noWrap/>
            <w:hideMark/>
          </w:tcPr>
          <w:p w14:paraId="42E72E3A"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(1.8)</w:t>
            </w:r>
          </w:p>
        </w:tc>
        <w:tc>
          <w:tcPr>
            <w:tcW w:w="1216" w:type="dxa"/>
            <w:tcBorders>
              <w:top w:val="nil"/>
              <w:left w:val="nil"/>
              <w:bottom w:val="nil"/>
              <w:right w:val="nil"/>
            </w:tcBorders>
            <w:shd w:val="clear" w:color="auto" w:fill="auto"/>
            <w:noWrap/>
            <w:vAlign w:val="bottom"/>
            <w:hideMark/>
          </w:tcPr>
          <w:p w14:paraId="39E542B5" w14:textId="77777777" w:rsidR="00253458" w:rsidRPr="00253458" w:rsidRDefault="00253458" w:rsidP="00253458">
            <w:pPr>
              <w:jc w:val="right"/>
              <w:rPr>
                <w:b/>
                <w:bCs/>
                <w:i/>
                <w:iCs/>
                <w:color w:val="000000"/>
                <w:sz w:val="18"/>
                <w:szCs w:val="18"/>
                <w:lang w:val="en-US"/>
              </w:rPr>
            </w:pPr>
          </w:p>
        </w:tc>
      </w:tr>
      <w:tr w:rsidR="00253458" w:rsidRPr="00253458" w14:paraId="47F789DB" w14:textId="77777777" w:rsidTr="004B0EAD">
        <w:trPr>
          <w:trHeight w:val="300"/>
        </w:trPr>
        <w:tc>
          <w:tcPr>
            <w:tcW w:w="1080" w:type="dxa"/>
            <w:tcBorders>
              <w:top w:val="nil"/>
              <w:left w:val="nil"/>
              <w:bottom w:val="nil"/>
              <w:right w:val="nil"/>
            </w:tcBorders>
            <w:shd w:val="clear" w:color="auto" w:fill="auto"/>
            <w:noWrap/>
            <w:vAlign w:val="bottom"/>
            <w:hideMark/>
          </w:tcPr>
          <w:p w14:paraId="5D317631" w14:textId="77777777" w:rsidR="00253458" w:rsidRPr="00253458" w:rsidRDefault="00253458" w:rsidP="00253458">
            <w:pPr>
              <w:jc w:val="right"/>
              <w:rPr>
                <w:color w:val="000000"/>
                <w:sz w:val="22"/>
                <w:szCs w:val="22"/>
                <w:lang w:val="en-US"/>
              </w:rPr>
            </w:pPr>
            <w:r w:rsidRPr="00253458">
              <w:rPr>
                <w:color w:val="000000"/>
                <w:sz w:val="22"/>
                <w:szCs w:val="22"/>
                <w:lang w:val="en-US"/>
              </w:rPr>
              <w:t>4 04 01</w:t>
            </w:r>
          </w:p>
        </w:tc>
        <w:tc>
          <w:tcPr>
            <w:tcW w:w="2560" w:type="dxa"/>
            <w:tcBorders>
              <w:top w:val="nil"/>
              <w:left w:val="nil"/>
              <w:bottom w:val="nil"/>
              <w:right w:val="nil"/>
            </w:tcBorders>
            <w:shd w:val="clear" w:color="auto" w:fill="auto"/>
            <w:noWrap/>
            <w:vAlign w:val="bottom"/>
            <w:hideMark/>
          </w:tcPr>
          <w:p w14:paraId="4D900D04" w14:textId="77777777" w:rsidR="00253458" w:rsidRPr="00253458" w:rsidRDefault="00253458" w:rsidP="00253458">
            <w:pPr>
              <w:rPr>
                <w:color w:val="000000"/>
                <w:sz w:val="22"/>
                <w:szCs w:val="22"/>
                <w:lang w:val="en-US"/>
              </w:rPr>
            </w:pPr>
            <w:r w:rsidRPr="00253458">
              <w:rPr>
                <w:color w:val="000000"/>
                <w:sz w:val="22"/>
                <w:szCs w:val="22"/>
                <w:lang w:val="en-US"/>
              </w:rPr>
              <w:t>Gangara (Aguie)</w:t>
            </w:r>
          </w:p>
        </w:tc>
        <w:tc>
          <w:tcPr>
            <w:tcW w:w="1216" w:type="dxa"/>
            <w:tcBorders>
              <w:top w:val="nil"/>
              <w:left w:val="nil"/>
              <w:bottom w:val="nil"/>
              <w:right w:val="nil"/>
            </w:tcBorders>
            <w:shd w:val="clear" w:color="auto" w:fill="auto"/>
            <w:noWrap/>
            <w:vAlign w:val="bottom"/>
            <w:hideMark/>
          </w:tcPr>
          <w:p w14:paraId="2A503CC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52 183</w:t>
            </w:r>
          </w:p>
        </w:tc>
        <w:tc>
          <w:tcPr>
            <w:tcW w:w="1216" w:type="dxa"/>
            <w:tcBorders>
              <w:top w:val="nil"/>
              <w:left w:val="nil"/>
              <w:bottom w:val="nil"/>
              <w:right w:val="nil"/>
            </w:tcBorders>
            <w:shd w:val="clear" w:color="auto" w:fill="auto"/>
            <w:noWrap/>
            <w:vAlign w:val="bottom"/>
            <w:hideMark/>
          </w:tcPr>
          <w:p w14:paraId="63386E77" w14:textId="77777777" w:rsidR="00253458" w:rsidRPr="00253458" w:rsidRDefault="00253458" w:rsidP="00253458">
            <w:pPr>
              <w:jc w:val="right"/>
              <w:rPr>
                <w:color w:val="000000"/>
                <w:sz w:val="22"/>
                <w:szCs w:val="22"/>
                <w:lang w:val="en-US"/>
              </w:rPr>
            </w:pPr>
            <w:r w:rsidRPr="00253458">
              <w:rPr>
                <w:color w:val="000000"/>
                <w:sz w:val="22"/>
                <w:szCs w:val="22"/>
                <w:lang w:val="en-US"/>
              </w:rPr>
              <w:t>78.1</w:t>
            </w:r>
          </w:p>
        </w:tc>
        <w:tc>
          <w:tcPr>
            <w:tcW w:w="1216" w:type="dxa"/>
            <w:tcBorders>
              <w:top w:val="nil"/>
              <w:left w:val="nil"/>
              <w:bottom w:val="nil"/>
              <w:right w:val="nil"/>
            </w:tcBorders>
            <w:shd w:val="clear" w:color="auto" w:fill="auto"/>
            <w:noWrap/>
            <w:vAlign w:val="bottom"/>
            <w:hideMark/>
          </w:tcPr>
          <w:p w14:paraId="06F2B2B6" w14:textId="77777777" w:rsidR="00253458" w:rsidRPr="00253458" w:rsidRDefault="00253458" w:rsidP="00253458">
            <w:pPr>
              <w:jc w:val="right"/>
              <w:rPr>
                <w:color w:val="000000"/>
                <w:sz w:val="22"/>
                <w:szCs w:val="22"/>
                <w:lang w:val="en-US"/>
              </w:rPr>
            </w:pPr>
            <w:r w:rsidRPr="00253458">
              <w:rPr>
                <w:color w:val="000000"/>
                <w:sz w:val="22"/>
                <w:szCs w:val="22"/>
                <w:lang w:val="en-US"/>
              </w:rPr>
              <w:t>31.6</w:t>
            </w:r>
          </w:p>
        </w:tc>
        <w:tc>
          <w:tcPr>
            <w:tcW w:w="1216" w:type="dxa"/>
            <w:tcBorders>
              <w:top w:val="nil"/>
              <w:left w:val="nil"/>
              <w:bottom w:val="nil"/>
              <w:right w:val="nil"/>
            </w:tcBorders>
            <w:shd w:val="clear" w:color="auto" w:fill="auto"/>
            <w:noWrap/>
            <w:vAlign w:val="bottom"/>
            <w:hideMark/>
          </w:tcPr>
          <w:p w14:paraId="27BE9DAD" w14:textId="77777777" w:rsidR="00253458" w:rsidRPr="00253458" w:rsidRDefault="00253458" w:rsidP="00253458">
            <w:pPr>
              <w:jc w:val="right"/>
              <w:rPr>
                <w:color w:val="000000"/>
                <w:sz w:val="22"/>
                <w:szCs w:val="22"/>
                <w:lang w:val="en-US"/>
              </w:rPr>
            </w:pPr>
            <w:r w:rsidRPr="00253458">
              <w:rPr>
                <w:color w:val="000000"/>
                <w:sz w:val="22"/>
                <w:szCs w:val="22"/>
                <w:lang w:val="en-US"/>
              </w:rPr>
              <w:t>16.0</w:t>
            </w:r>
          </w:p>
        </w:tc>
        <w:tc>
          <w:tcPr>
            <w:tcW w:w="1216" w:type="dxa"/>
            <w:tcBorders>
              <w:top w:val="nil"/>
              <w:left w:val="nil"/>
              <w:bottom w:val="nil"/>
              <w:right w:val="nil"/>
            </w:tcBorders>
            <w:shd w:val="clear" w:color="auto" w:fill="auto"/>
            <w:noWrap/>
            <w:vAlign w:val="bottom"/>
            <w:hideMark/>
          </w:tcPr>
          <w:p w14:paraId="56B3BA1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40 730</w:t>
            </w:r>
          </w:p>
        </w:tc>
      </w:tr>
      <w:tr w:rsidR="00253458" w:rsidRPr="00253458" w14:paraId="508534B2" w14:textId="77777777" w:rsidTr="004B0EAD">
        <w:trPr>
          <w:trHeight w:val="300"/>
        </w:trPr>
        <w:tc>
          <w:tcPr>
            <w:tcW w:w="1080" w:type="dxa"/>
            <w:tcBorders>
              <w:top w:val="nil"/>
              <w:left w:val="nil"/>
              <w:bottom w:val="nil"/>
              <w:right w:val="nil"/>
            </w:tcBorders>
            <w:shd w:val="clear" w:color="auto" w:fill="auto"/>
            <w:noWrap/>
            <w:vAlign w:val="bottom"/>
            <w:hideMark/>
          </w:tcPr>
          <w:p w14:paraId="7E706D8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A278FA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ABE631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4ED35E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(3.7)</w:t>
            </w:r>
          </w:p>
        </w:tc>
        <w:tc>
          <w:tcPr>
            <w:tcW w:w="1216" w:type="dxa"/>
            <w:tcBorders>
              <w:top w:val="nil"/>
              <w:left w:val="nil"/>
              <w:bottom w:val="nil"/>
              <w:right w:val="nil"/>
            </w:tcBorders>
            <w:shd w:val="clear" w:color="auto" w:fill="auto"/>
            <w:noWrap/>
            <w:hideMark/>
          </w:tcPr>
          <w:p w14:paraId="6B3923F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(3.0)</w:t>
            </w:r>
          </w:p>
        </w:tc>
        <w:tc>
          <w:tcPr>
            <w:tcW w:w="1216" w:type="dxa"/>
            <w:tcBorders>
              <w:top w:val="nil"/>
              <w:left w:val="nil"/>
              <w:bottom w:val="nil"/>
              <w:right w:val="nil"/>
            </w:tcBorders>
            <w:shd w:val="clear" w:color="auto" w:fill="auto"/>
            <w:noWrap/>
            <w:hideMark/>
          </w:tcPr>
          <w:p w14:paraId="0A24FCF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(2.0)</w:t>
            </w:r>
          </w:p>
        </w:tc>
        <w:tc>
          <w:tcPr>
            <w:tcW w:w="1216" w:type="dxa"/>
            <w:tcBorders>
              <w:top w:val="nil"/>
              <w:left w:val="nil"/>
              <w:bottom w:val="nil"/>
              <w:right w:val="nil"/>
            </w:tcBorders>
            <w:shd w:val="clear" w:color="auto" w:fill="auto"/>
            <w:noWrap/>
            <w:vAlign w:val="bottom"/>
            <w:hideMark/>
          </w:tcPr>
          <w:p w14:paraId="480A5C56" w14:textId="77777777" w:rsidR="00253458" w:rsidRPr="00253458" w:rsidRDefault="00253458" w:rsidP="00253458">
            <w:pPr>
              <w:jc w:val="right"/>
              <w:rPr>
                <w:i/>
                <w:iCs/>
                <w:color w:val="000000"/>
                <w:sz w:val="18"/>
                <w:szCs w:val="18"/>
                <w:lang w:val="en-US"/>
              </w:rPr>
            </w:pPr>
          </w:p>
        </w:tc>
      </w:tr>
      <w:tr w:rsidR="00253458" w:rsidRPr="00253458" w14:paraId="7FFF754B" w14:textId="77777777" w:rsidTr="004B0EAD">
        <w:trPr>
          <w:trHeight w:val="300"/>
        </w:trPr>
        <w:tc>
          <w:tcPr>
            <w:tcW w:w="1080" w:type="dxa"/>
            <w:tcBorders>
              <w:top w:val="nil"/>
              <w:left w:val="nil"/>
              <w:bottom w:val="nil"/>
              <w:right w:val="nil"/>
            </w:tcBorders>
            <w:shd w:val="clear" w:color="auto" w:fill="auto"/>
            <w:noWrap/>
            <w:vAlign w:val="bottom"/>
            <w:hideMark/>
          </w:tcPr>
          <w:p w14:paraId="21436842" w14:textId="77777777" w:rsidR="00253458" w:rsidRPr="00253458" w:rsidRDefault="00253458" w:rsidP="00253458">
            <w:pPr>
              <w:jc w:val="right"/>
              <w:rPr>
                <w:color w:val="000000"/>
                <w:sz w:val="22"/>
                <w:szCs w:val="22"/>
                <w:lang w:val="en-US"/>
              </w:rPr>
            </w:pPr>
            <w:r w:rsidRPr="00253458">
              <w:rPr>
                <w:color w:val="000000"/>
                <w:sz w:val="22"/>
                <w:szCs w:val="22"/>
                <w:lang w:val="en-US"/>
              </w:rPr>
              <w:t>4 04 02</w:t>
            </w:r>
          </w:p>
        </w:tc>
        <w:tc>
          <w:tcPr>
            <w:tcW w:w="2560" w:type="dxa"/>
            <w:tcBorders>
              <w:top w:val="nil"/>
              <w:left w:val="nil"/>
              <w:bottom w:val="nil"/>
              <w:right w:val="nil"/>
            </w:tcBorders>
            <w:shd w:val="clear" w:color="auto" w:fill="auto"/>
            <w:noWrap/>
            <w:vAlign w:val="bottom"/>
            <w:hideMark/>
          </w:tcPr>
          <w:p w14:paraId="32036C6B" w14:textId="77777777" w:rsidR="00253458" w:rsidRPr="00253458" w:rsidRDefault="00253458" w:rsidP="00253458">
            <w:pPr>
              <w:rPr>
                <w:color w:val="000000"/>
                <w:sz w:val="22"/>
                <w:szCs w:val="22"/>
                <w:lang w:val="en-US"/>
              </w:rPr>
            </w:pPr>
            <w:r w:rsidRPr="00253458">
              <w:rPr>
                <w:color w:val="000000"/>
                <w:sz w:val="22"/>
                <w:szCs w:val="22"/>
                <w:lang w:val="en-US"/>
              </w:rPr>
              <w:t>Gazaoua</w:t>
            </w:r>
          </w:p>
        </w:tc>
        <w:tc>
          <w:tcPr>
            <w:tcW w:w="1216" w:type="dxa"/>
            <w:tcBorders>
              <w:top w:val="nil"/>
              <w:left w:val="nil"/>
              <w:bottom w:val="nil"/>
              <w:right w:val="nil"/>
            </w:tcBorders>
            <w:shd w:val="clear" w:color="auto" w:fill="auto"/>
            <w:noWrap/>
            <w:vAlign w:val="bottom"/>
            <w:hideMark/>
          </w:tcPr>
          <w:p w14:paraId="4863007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108 957</w:t>
            </w:r>
          </w:p>
        </w:tc>
        <w:tc>
          <w:tcPr>
            <w:tcW w:w="1216" w:type="dxa"/>
            <w:tcBorders>
              <w:top w:val="nil"/>
              <w:left w:val="nil"/>
              <w:bottom w:val="nil"/>
              <w:right w:val="nil"/>
            </w:tcBorders>
            <w:shd w:val="clear" w:color="auto" w:fill="auto"/>
            <w:noWrap/>
            <w:vAlign w:val="bottom"/>
            <w:hideMark/>
          </w:tcPr>
          <w:p w14:paraId="1914B20A" w14:textId="77777777" w:rsidR="00253458" w:rsidRPr="00253458" w:rsidRDefault="00253458" w:rsidP="00253458">
            <w:pPr>
              <w:jc w:val="right"/>
              <w:rPr>
                <w:color w:val="000000"/>
                <w:sz w:val="22"/>
                <w:szCs w:val="22"/>
                <w:lang w:val="en-US"/>
              </w:rPr>
            </w:pPr>
            <w:r w:rsidRPr="00253458">
              <w:rPr>
                <w:color w:val="000000"/>
                <w:sz w:val="22"/>
                <w:szCs w:val="22"/>
                <w:lang w:val="en-US"/>
              </w:rPr>
              <w:t>74.1</w:t>
            </w:r>
          </w:p>
        </w:tc>
        <w:tc>
          <w:tcPr>
            <w:tcW w:w="1216" w:type="dxa"/>
            <w:tcBorders>
              <w:top w:val="nil"/>
              <w:left w:val="nil"/>
              <w:bottom w:val="nil"/>
              <w:right w:val="nil"/>
            </w:tcBorders>
            <w:shd w:val="clear" w:color="auto" w:fill="auto"/>
            <w:noWrap/>
            <w:vAlign w:val="bottom"/>
            <w:hideMark/>
          </w:tcPr>
          <w:p w14:paraId="49FEEBF2" w14:textId="77777777" w:rsidR="00253458" w:rsidRPr="00253458" w:rsidRDefault="00253458" w:rsidP="00253458">
            <w:pPr>
              <w:jc w:val="right"/>
              <w:rPr>
                <w:color w:val="000000"/>
                <w:sz w:val="22"/>
                <w:szCs w:val="22"/>
                <w:lang w:val="en-US"/>
              </w:rPr>
            </w:pPr>
            <w:r w:rsidRPr="00253458">
              <w:rPr>
                <w:color w:val="000000"/>
                <w:sz w:val="22"/>
                <w:szCs w:val="22"/>
                <w:lang w:val="en-US"/>
              </w:rPr>
              <w:t>29.1</w:t>
            </w:r>
          </w:p>
        </w:tc>
        <w:tc>
          <w:tcPr>
            <w:tcW w:w="1216" w:type="dxa"/>
            <w:tcBorders>
              <w:top w:val="nil"/>
              <w:left w:val="nil"/>
              <w:bottom w:val="nil"/>
              <w:right w:val="nil"/>
            </w:tcBorders>
            <w:shd w:val="clear" w:color="auto" w:fill="auto"/>
            <w:noWrap/>
            <w:vAlign w:val="bottom"/>
            <w:hideMark/>
          </w:tcPr>
          <w:p w14:paraId="53AE733C" w14:textId="77777777" w:rsidR="00253458" w:rsidRPr="00253458" w:rsidRDefault="00253458" w:rsidP="00253458">
            <w:pPr>
              <w:jc w:val="right"/>
              <w:rPr>
                <w:color w:val="000000"/>
                <w:sz w:val="22"/>
                <w:szCs w:val="22"/>
                <w:lang w:val="en-US"/>
              </w:rPr>
            </w:pPr>
            <w:r w:rsidRPr="00253458">
              <w:rPr>
                <w:color w:val="000000"/>
                <w:sz w:val="22"/>
                <w:szCs w:val="22"/>
                <w:lang w:val="en-US"/>
              </w:rPr>
              <w:t>14.5</w:t>
            </w:r>
          </w:p>
        </w:tc>
        <w:tc>
          <w:tcPr>
            <w:tcW w:w="1216" w:type="dxa"/>
            <w:tcBorders>
              <w:top w:val="nil"/>
              <w:left w:val="nil"/>
              <w:bottom w:val="nil"/>
              <w:right w:val="nil"/>
            </w:tcBorders>
            <w:shd w:val="clear" w:color="auto" w:fill="auto"/>
            <w:noWrap/>
            <w:vAlign w:val="bottom"/>
            <w:hideMark/>
          </w:tcPr>
          <w:p w14:paraId="6687BA3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80 685</w:t>
            </w:r>
          </w:p>
        </w:tc>
      </w:tr>
      <w:tr w:rsidR="00253458" w:rsidRPr="00253458" w14:paraId="61D3415F" w14:textId="77777777" w:rsidTr="004B0EAD">
        <w:trPr>
          <w:trHeight w:val="300"/>
        </w:trPr>
        <w:tc>
          <w:tcPr>
            <w:tcW w:w="1080" w:type="dxa"/>
            <w:tcBorders>
              <w:top w:val="nil"/>
              <w:left w:val="nil"/>
              <w:bottom w:val="nil"/>
              <w:right w:val="nil"/>
            </w:tcBorders>
            <w:shd w:val="clear" w:color="auto" w:fill="auto"/>
            <w:noWrap/>
            <w:vAlign w:val="bottom"/>
            <w:hideMark/>
          </w:tcPr>
          <w:p w14:paraId="0643A99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CCEF77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AF8DE6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87A1D5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(3.6)</w:t>
            </w:r>
          </w:p>
        </w:tc>
        <w:tc>
          <w:tcPr>
            <w:tcW w:w="1216" w:type="dxa"/>
            <w:tcBorders>
              <w:top w:val="nil"/>
              <w:left w:val="nil"/>
              <w:bottom w:val="nil"/>
              <w:right w:val="nil"/>
            </w:tcBorders>
            <w:shd w:val="clear" w:color="auto" w:fill="auto"/>
            <w:noWrap/>
            <w:hideMark/>
          </w:tcPr>
          <w:p w14:paraId="1FC57F3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76ADE8D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vAlign w:val="bottom"/>
            <w:hideMark/>
          </w:tcPr>
          <w:p w14:paraId="08CAA972" w14:textId="77777777" w:rsidR="00253458" w:rsidRPr="00253458" w:rsidRDefault="00253458" w:rsidP="00253458">
            <w:pPr>
              <w:jc w:val="right"/>
              <w:rPr>
                <w:i/>
                <w:iCs/>
                <w:color w:val="000000"/>
                <w:sz w:val="18"/>
                <w:szCs w:val="18"/>
                <w:lang w:val="en-US"/>
              </w:rPr>
            </w:pPr>
          </w:p>
        </w:tc>
      </w:tr>
      <w:tr w:rsidR="00253458" w:rsidRPr="00253458" w14:paraId="67511BB4" w14:textId="77777777" w:rsidTr="004B0EAD">
        <w:trPr>
          <w:trHeight w:val="300"/>
        </w:trPr>
        <w:tc>
          <w:tcPr>
            <w:tcW w:w="1080" w:type="dxa"/>
            <w:tcBorders>
              <w:top w:val="nil"/>
              <w:left w:val="nil"/>
              <w:bottom w:val="nil"/>
              <w:right w:val="nil"/>
            </w:tcBorders>
            <w:shd w:val="clear" w:color="auto" w:fill="auto"/>
            <w:noWrap/>
            <w:vAlign w:val="bottom"/>
            <w:hideMark/>
          </w:tcPr>
          <w:p w14:paraId="007FB3E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4 05 00</w:t>
            </w:r>
          </w:p>
        </w:tc>
        <w:tc>
          <w:tcPr>
            <w:tcW w:w="2560" w:type="dxa"/>
            <w:tcBorders>
              <w:top w:val="nil"/>
              <w:left w:val="nil"/>
              <w:bottom w:val="nil"/>
              <w:right w:val="nil"/>
            </w:tcBorders>
            <w:shd w:val="clear" w:color="auto" w:fill="auto"/>
            <w:noWrap/>
            <w:vAlign w:val="bottom"/>
            <w:hideMark/>
          </w:tcPr>
          <w:p w14:paraId="3E247476" w14:textId="77777777" w:rsidR="00253458" w:rsidRPr="00253458" w:rsidRDefault="00253458" w:rsidP="00253458">
            <w:pPr>
              <w:rPr>
                <w:b/>
                <w:bCs/>
                <w:color w:val="000000"/>
                <w:sz w:val="22"/>
                <w:szCs w:val="22"/>
                <w:lang w:val="en-US"/>
              </w:rPr>
            </w:pPr>
            <w:r w:rsidRPr="00253458">
              <w:rPr>
                <w:b/>
                <w:bCs/>
                <w:color w:val="000000"/>
                <w:sz w:val="22"/>
                <w:szCs w:val="22"/>
                <w:lang w:val="en-US"/>
              </w:rPr>
              <w:t>Guidan-Roumdji</w:t>
            </w:r>
          </w:p>
        </w:tc>
        <w:tc>
          <w:tcPr>
            <w:tcW w:w="1216" w:type="dxa"/>
            <w:tcBorders>
              <w:top w:val="nil"/>
              <w:left w:val="nil"/>
              <w:bottom w:val="nil"/>
              <w:right w:val="nil"/>
            </w:tcBorders>
            <w:shd w:val="clear" w:color="auto" w:fill="auto"/>
            <w:noWrap/>
            <w:vAlign w:val="bottom"/>
            <w:hideMark/>
          </w:tcPr>
          <w:p w14:paraId="1794B5C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524 036</w:t>
            </w:r>
          </w:p>
        </w:tc>
        <w:tc>
          <w:tcPr>
            <w:tcW w:w="1216" w:type="dxa"/>
            <w:tcBorders>
              <w:top w:val="nil"/>
              <w:left w:val="nil"/>
              <w:bottom w:val="nil"/>
              <w:right w:val="nil"/>
            </w:tcBorders>
            <w:shd w:val="clear" w:color="auto" w:fill="auto"/>
            <w:noWrap/>
            <w:vAlign w:val="bottom"/>
            <w:hideMark/>
          </w:tcPr>
          <w:p w14:paraId="3F0E493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70.9</w:t>
            </w:r>
          </w:p>
        </w:tc>
        <w:tc>
          <w:tcPr>
            <w:tcW w:w="1216" w:type="dxa"/>
            <w:tcBorders>
              <w:top w:val="nil"/>
              <w:left w:val="nil"/>
              <w:bottom w:val="nil"/>
              <w:right w:val="nil"/>
            </w:tcBorders>
            <w:shd w:val="clear" w:color="auto" w:fill="auto"/>
            <w:noWrap/>
            <w:vAlign w:val="bottom"/>
            <w:hideMark/>
          </w:tcPr>
          <w:p w14:paraId="221CA0F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26.9</w:t>
            </w:r>
          </w:p>
        </w:tc>
        <w:tc>
          <w:tcPr>
            <w:tcW w:w="1216" w:type="dxa"/>
            <w:tcBorders>
              <w:top w:val="nil"/>
              <w:left w:val="nil"/>
              <w:bottom w:val="nil"/>
              <w:right w:val="nil"/>
            </w:tcBorders>
            <w:shd w:val="clear" w:color="auto" w:fill="auto"/>
            <w:noWrap/>
            <w:vAlign w:val="bottom"/>
            <w:hideMark/>
          </w:tcPr>
          <w:p w14:paraId="3F5834F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13.0</w:t>
            </w:r>
          </w:p>
        </w:tc>
        <w:tc>
          <w:tcPr>
            <w:tcW w:w="1216" w:type="dxa"/>
            <w:tcBorders>
              <w:top w:val="nil"/>
              <w:left w:val="nil"/>
              <w:bottom w:val="nil"/>
              <w:right w:val="nil"/>
            </w:tcBorders>
            <w:shd w:val="clear" w:color="auto" w:fill="auto"/>
            <w:noWrap/>
            <w:vAlign w:val="bottom"/>
            <w:hideMark/>
          </w:tcPr>
          <w:p w14:paraId="35F3DC2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371 297</w:t>
            </w:r>
          </w:p>
        </w:tc>
      </w:tr>
      <w:tr w:rsidR="00253458" w:rsidRPr="00253458" w14:paraId="7355D141" w14:textId="77777777" w:rsidTr="004B0EAD">
        <w:trPr>
          <w:trHeight w:val="300"/>
        </w:trPr>
        <w:tc>
          <w:tcPr>
            <w:tcW w:w="1080" w:type="dxa"/>
            <w:tcBorders>
              <w:top w:val="nil"/>
              <w:left w:val="nil"/>
              <w:bottom w:val="nil"/>
              <w:right w:val="nil"/>
            </w:tcBorders>
            <w:shd w:val="clear" w:color="auto" w:fill="auto"/>
            <w:noWrap/>
            <w:vAlign w:val="bottom"/>
            <w:hideMark/>
          </w:tcPr>
          <w:p w14:paraId="2DA0C54C"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0BBDC69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A78110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B321DA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(3.0)</w:t>
            </w:r>
          </w:p>
        </w:tc>
        <w:tc>
          <w:tcPr>
            <w:tcW w:w="1216" w:type="dxa"/>
            <w:tcBorders>
              <w:top w:val="nil"/>
              <w:left w:val="nil"/>
              <w:bottom w:val="nil"/>
              <w:right w:val="nil"/>
            </w:tcBorders>
            <w:shd w:val="clear" w:color="auto" w:fill="auto"/>
            <w:noWrap/>
            <w:hideMark/>
          </w:tcPr>
          <w:p w14:paraId="0CA8368F"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(2.1)</w:t>
            </w:r>
          </w:p>
        </w:tc>
        <w:tc>
          <w:tcPr>
            <w:tcW w:w="1216" w:type="dxa"/>
            <w:tcBorders>
              <w:top w:val="nil"/>
              <w:left w:val="nil"/>
              <w:bottom w:val="nil"/>
              <w:right w:val="nil"/>
            </w:tcBorders>
            <w:shd w:val="clear" w:color="auto" w:fill="auto"/>
            <w:noWrap/>
            <w:hideMark/>
          </w:tcPr>
          <w:p w14:paraId="2C41C9D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(1.4)</w:t>
            </w:r>
          </w:p>
        </w:tc>
        <w:tc>
          <w:tcPr>
            <w:tcW w:w="1216" w:type="dxa"/>
            <w:tcBorders>
              <w:top w:val="nil"/>
              <w:left w:val="nil"/>
              <w:bottom w:val="nil"/>
              <w:right w:val="nil"/>
            </w:tcBorders>
            <w:shd w:val="clear" w:color="auto" w:fill="auto"/>
            <w:noWrap/>
            <w:vAlign w:val="bottom"/>
            <w:hideMark/>
          </w:tcPr>
          <w:p w14:paraId="72E9184A" w14:textId="77777777" w:rsidR="00253458" w:rsidRPr="00253458" w:rsidRDefault="00253458" w:rsidP="00253458">
            <w:pPr>
              <w:jc w:val="right"/>
              <w:rPr>
                <w:b/>
                <w:bCs/>
                <w:i/>
                <w:iCs/>
                <w:color w:val="000000"/>
                <w:sz w:val="18"/>
                <w:szCs w:val="18"/>
                <w:lang w:val="en-US"/>
              </w:rPr>
            </w:pPr>
          </w:p>
        </w:tc>
      </w:tr>
      <w:tr w:rsidR="00253458" w:rsidRPr="00253458" w14:paraId="43FD598D" w14:textId="77777777" w:rsidTr="004B0EAD">
        <w:trPr>
          <w:trHeight w:val="300"/>
        </w:trPr>
        <w:tc>
          <w:tcPr>
            <w:tcW w:w="1080" w:type="dxa"/>
            <w:tcBorders>
              <w:top w:val="nil"/>
              <w:left w:val="nil"/>
              <w:bottom w:val="nil"/>
              <w:right w:val="nil"/>
            </w:tcBorders>
            <w:shd w:val="clear" w:color="auto" w:fill="auto"/>
            <w:noWrap/>
            <w:vAlign w:val="bottom"/>
            <w:hideMark/>
          </w:tcPr>
          <w:p w14:paraId="3E49ACEA" w14:textId="77777777" w:rsidR="00253458" w:rsidRPr="00253458" w:rsidRDefault="00253458" w:rsidP="00253458">
            <w:pPr>
              <w:jc w:val="right"/>
              <w:rPr>
                <w:color w:val="000000"/>
                <w:sz w:val="22"/>
                <w:szCs w:val="22"/>
                <w:lang w:val="en-US"/>
              </w:rPr>
            </w:pPr>
            <w:r w:rsidRPr="00253458">
              <w:rPr>
                <w:color w:val="000000"/>
                <w:sz w:val="22"/>
                <w:szCs w:val="22"/>
                <w:lang w:val="en-US"/>
              </w:rPr>
              <w:t>4 05 01</w:t>
            </w:r>
          </w:p>
        </w:tc>
        <w:tc>
          <w:tcPr>
            <w:tcW w:w="2560" w:type="dxa"/>
            <w:tcBorders>
              <w:top w:val="nil"/>
              <w:left w:val="nil"/>
              <w:bottom w:val="nil"/>
              <w:right w:val="nil"/>
            </w:tcBorders>
            <w:shd w:val="clear" w:color="auto" w:fill="auto"/>
            <w:noWrap/>
            <w:vAlign w:val="bottom"/>
            <w:hideMark/>
          </w:tcPr>
          <w:p w14:paraId="2B7B620E" w14:textId="77777777" w:rsidR="00253458" w:rsidRPr="00253458" w:rsidRDefault="00253458" w:rsidP="00253458">
            <w:pPr>
              <w:rPr>
                <w:color w:val="000000"/>
                <w:sz w:val="22"/>
                <w:szCs w:val="22"/>
                <w:lang w:val="en-US"/>
              </w:rPr>
            </w:pPr>
            <w:r w:rsidRPr="00253458">
              <w:rPr>
                <w:color w:val="000000"/>
                <w:sz w:val="22"/>
                <w:szCs w:val="22"/>
                <w:lang w:val="en-US"/>
              </w:rPr>
              <w:t>Chadakori</w:t>
            </w:r>
          </w:p>
        </w:tc>
        <w:tc>
          <w:tcPr>
            <w:tcW w:w="1216" w:type="dxa"/>
            <w:tcBorders>
              <w:top w:val="nil"/>
              <w:left w:val="nil"/>
              <w:bottom w:val="nil"/>
              <w:right w:val="nil"/>
            </w:tcBorders>
            <w:shd w:val="clear" w:color="auto" w:fill="auto"/>
            <w:noWrap/>
            <w:vAlign w:val="bottom"/>
            <w:hideMark/>
          </w:tcPr>
          <w:p w14:paraId="376D6CC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109 034</w:t>
            </w:r>
          </w:p>
        </w:tc>
        <w:tc>
          <w:tcPr>
            <w:tcW w:w="1216" w:type="dxa"/>
            <w:tcBorders>
              <w:top w:val="nil"/>
              <w:left w:val="nil"/>
              <w:bottom w:val="nil"/>
              <w:right w:val="nil"/>
            </w:tcBorders>
            <w:shd w:val="clear" w:color="auto" w:fill="auto"/>
            <w:noWrap/>
            <w:vAlign w:val="bottom"/>
            <w:hideMark/>
          </w:tcPr>
          <w:p w14:paraId="7BF3093F" w14:textId="77777777" w:rsidR="00253458" w:rsidRPr="00253458" w:rsidRDefault="00253458" w:rsidP="00253458">
            <w:pPr>
              <w:jc w:val="right"/>
              <w:rPr>
                <w:color w:val="000000"/>
                <w:sz w:val="22"/>
                <w:szCs w:val="22"/>
                <w:lang w:val="en-US"/>
              </w:rPr>
            </w:pPr>
            <w:r w:rsidRPr="00253458">
              <w:rPr>
                <w:color w:val="000000"/>
                <w:sz w:val="22"/>
                <w:szCs w:val="22"/>
                <w:lang w:val="en-US"/>
              </w:rPr>
              <w:t>66.5</w:t>
            </w:r>
          </w:p>
        </w:tc>
        <w:tc>
          <w:tcPr>
            <w:tcW w:w="1216" w:type="dxa"/>
            <w:tcBorders>
              <w:top w:val="nil"/>
              <w:left w:val="nil"/>
              <w:bottom w:val="nil"/>
              <w:right w:val="nil"/>
            </w:tcBorders>
            <w:shd w:val="clear" w:color="auto" w:fill="auto"/>
            <w:noWrap/>
            <w:vAlign w:val="bottom"/>
            <w:hideMark/>
          </w:tcPr>
          <w:p w14:paraId="35B6B8DD" w14:textId="77777777" w:rsidR="00253458" w:rsidRPr="00253458" w:rsidRDefault="00253458" w:rsidP="00253458">
            <w:pPr>
              <w:jc w:val="right"/>
              <w:rPr>
                <w:color w:val="000000"/>
                <w:sz w:val="22"/>
                <w:szCs w:val="22"/>
                <w:lang w:val="en-US"/>
              </w:rPr>
            </w:pPr>
            <w:r w:rsidRPr="00253458">
              <w:rPr>
                <w:color w:val="000000"/>
                <w:sz w:val="22"/>
                <w:szCs w:val="22"/>
                <w:lang w:val="en-US"/>
              </w:rPr>
              <w:t>23.9</w:t>
            </w:r>
          </w:p>
        </w:tc>
        <w:tc>
          <w:tcPr>
            <w:tcW w:w="1216" w:type="dxa"/>
            <w:tcBorders>
              <w:top w:val="nil"/>
              <w:left w:val="nil"/>
              <w:bottom w:val="nil"/>
              <w:right w:val="nil"/>
            </w:tcBorders>
            <w:shd w:val="clear" w:color="auto" w:fill="auto"/>
            <w:noWrap/>
            <w:vAlign w:val="bottom"/>
            <w:hideMark/>
          </w:tcPr>
          <w:p w14:paraId="3DDEBD3E" w14:textId="77777777" w:rsidR="00253458" w:rsidRPr="00253458" w:rsidRDefault="00253458" w:rsidP="00253458">
            <w:pPr>
              <w:jc w:val="right"/>
              <w:rPr>
                <w:color w:val="000000"/>
                <w:sz w:val="22"/>
                <w:szCs w:val="22"/>
                <w:lang w:val="en-US"/>
              </w:rPr>
            </w:pPr>
            <w:r w:rsidRPr="00253458">
              <w:rPr>
                <w:color w:val="000000"/>
                <w:sz w:val="22"/>
                <w:szCs w:val="22"/>
                <w:lang w:val="en-US"/>
              </w:rPr>
              <w:t>11.2</w:t>
            </w:r>
          </w:p>
        </w:tc>
        <w:tc>
          <w:tcPr>
            <w:tcW w:w="1216" w:type="dxa"/>
            <w:tcBorders>
              <w:top w:val="nil"/>
              <w:left w:val="nil"/>
              <w:bottom w:val="nil"/>
              <w:right w:val="nil"/>
            </w:tcBorders>
            <w:shd w:val="clear" w:color="auto" w:fill="auto"/>
            <w:noWrap/>
            <w:vAlign w:val="bottom"/>
            <w:hideMark/>
          </w:tcPr>
          <w:p w14:paraId="250ECDE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72 505</w:t>
            </w:r>
          </w:p>
        </w:tc>
      </w:tr>
      <w:tr w:rsidR="00253458" w:rsidRPr="00253458" w14:paraId="190C4A4A" w14:textId="77777777" w:rsidTr="004B0EAD">
        <w:trPr>
          <w:trHeight w:val="300"/>
        </w:trPr>
        <w:tc>
          <w:tcPr>
            <w:tcW w:w="1080" w:type="dxa"/>
            <w:tcBorders>
              <w:top w:val="nil"/>
              <w:left w:val="nil"/>
              <w:bottom w:val="nil"/>
              <w:right w:val="nil"/>
            </w:tcBorders>
            <w:shd w:val="clear" w:color="auto" w:fill="auto"/>
            <w:noWrap/>
            <w:vAlign w:val="bottom"/>
            <w:hideMark/>
          </w:tcPr>
          <w:p w14:paraId="6961592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6A517D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690463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7E2347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(4.8)</w:t>
            </w:r>
          </w:p>
        </w:tc>
        <w:tc>
          <w:tcPr>
            <w:tcW w:w="1216" w:type="dxa"/>
            <w:tcBorders>
              <w:top w:val="nil"/>
              <w:left w:val="nil"/>
              <w:bottom w:val="nil"/>
              <w:right w:val="nil"/>
            </w:tcBorders>
            <w:shd w:val="clear" w:color="auto" w:fill="auto"/>
            <w:noWrap/>
            <w:hideMark/>
          </w:tcPr>
          <w:p w14:paraId="7C02E76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1674738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vAlign w:val="bottom"/>
            <w:hideMark/>
          </w:tcPr>
          <w:p w14:paraId="0C7FAC93" w14:textId="77777777" w:rsidR="00253458" w:rsidRPr="00253458" w:rsidRDefault="00253458" w:rsidP="00253458">
            <w:pPr>
              <w:jc w:val="right"/>
              <w:rPr>
                <w:i/>
                <w:iCs/>
                <w:color w:val="000000"/>
                <w:sz w:val="18"/>
                <w:szCs w:val="18"/>
                <w:lang w:val="en-US"/>
              </w:rPr>
            </w:pPr>
          </w:p>
        </w:tc>
      </w:tr>
      <w:tr w:rsidR="00253458" w:rsidRPr="00253458" w14:paraId="0029C524" w14:textId="77777777" w:rsidTr="004B0EAD">
        <w:trPr>
          <w:trHeight w:val="300"/>
        </w:trPr>
        <w:tc>
          <w:tcPr>
            <w:tcW w:w="1080" w:type="dxa"/>
            <w:tcBorders>
              <w:top w:val="nil"/>
              <w:left w:val="nil"/>
              <w:bottom w:val="nil"/>
              <w:right w:val="nil"/>
            </w:tcBorders>
            <w:shd w:val="clear" w:color="auto" w:fill="auto"/>
            <w:noWrap/>
            <w:vAlign w:val="bottom"/>
            <w:hideMark/>
          </w:tcPr>
          <w:p w14:paraId="078AA5EB" w14:textId="77777777" w:rsidR="00253458" w:rsidRPr="00253458" w:rsidRDefault="00253458" w:rsidP="00253458">
            <w:pPr>
              <w:jc w:val="right"/>
              <w:rPr>
                <w:color w:val="000000"/>
                <w:sz w:val="22"/>
                <w:szCs w:val="22"/>
                <w:lang w:val="en-US"/>
              </w:rPr>
            </w:pPr>
            <w:r w:rsidRPr="00253458">
              <w:rPr>
                <w:color w:val="000000"/>
                <w:sz w:val="22"/>
                <w:szCs w:val="22"/>
                <w:lang w:val="en-US"/>
              </w:rPr>
              <w:t>4 05 02</w:t>
            </w:r>
          </w:p>
        </w:tc>
        <w:tc>
          <w:tcPr>
            <w:tcW w:w="2560" w:type="dxa"/>
            <w:tcBorders>
              <w:top w:val="nil"/>
              <w:left w:val="nil"/>
              <w:bottom w:val="nil"/>
              <w:right w:val="nil"/>
            </w:tcBorders>
            <w:shd w:val="clear" w:color="auto" w:fill="auto"/>
            <w:noWrap/>
            <w:vAlign w:val="bottom"/>
            <w:hideMark/>
          </w:tcPr>
          <w:p w14:paraId="6D0BE237" w14:textId="77777777" w:rsidR="00253458" w:rsidRPr="00253458" w:rsidRDefault="00253458" w:rsidP="00253458">
            <w:pPr>
              <w:rPr>
                <w:color w:val="000000"/>
                <w:sz w:val="22"/>
                <w:szCs w:val="22"/>
                <w:lang w:val="en-US"/>
              </w:rPr>
            </w:pPr>
            <w:r w:rsidRPr="00253458">
              <w:rPr>
                <w:color w:val="000000"/>
                <w:sz w:val="22"/>
                <w:szCs w:val="22"/>
                <w:lang w:val="en-US"/>
              </w:rPr>
              <w:t>Guidan Roumdji</w:t>
            </w:r>
          </w:p>
        </w:tc>
        <w:tc>
          <w:tcPr>
            <w:tcW w:w="1216" w:type="dxa"/>
            <w:tcBorders>
              <w:top w:val="nil"/>
              <w:left w:val="nil"/>
              <w:bottom w:val="nil"/>
              <w:right w:val="nil"/>
            </w:tcBorders>
            <w:shd w:val="clear" w:color="auto" w:fill="auto"/>
            <w:noWrap/>
            <w:vAlign w:val="bottom"/>
            <w:hideMark/>
          </w:tcPr>
          <w:p w14:paraId="7BF23A8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96 024</w:t>
            </w:r>
          </w:p>
        </w:tc>
        <w:tc>
          <w:tcPr>
            <w:tcW w:w="1216" w:type="dxa"/>
            <w:tcBorders>
              <w:top w:val="nil"/>
              <w:left w:val="nil"/>
              <w:bottom w:val="nil"/>
              <w:right w:val="nil"/>
            </w:tcBorders>
            <w:shd w:val="clear" w:color="auto" w:fill="auto"/>
            <w:noWrap/>
            <w:vAlign w:val="bottom"/>
            <w:hideMark/>
          </w:tcPr>
          <w:p w14:paraId="16BB8809" w14:textId="77777777" w:rsidR="00253458" w:rsidRPr="00253458" w:rsidRDefault="00253458" w:rsidP="00253458">
            <w:pPr>
              <w:jc w:val="right"/>
              <w:rPr>
                <w:color w:val="000000"/>
                <w:sz w:val="22"/>
                <w:szCs w:val="22"/>
                <w:lang w:val="en-US"/>
              </w:rPr>
            </w:pPr>
            <w:r w:rsidRPr="00253458">
              <w:rPr>
                <w:color w:val="000000"/>
                <w:sz w:val="22"/>
                <w:szCs w:val="22"/>
                <w:lang w:val="en-US"/>
              </w:rPr>
              <w:t>74.1</w:t>
            </w:r>
          </w:p>
        </w:tc>
        <w:tc>
          <w:tcPr>
            <w:tcW w:w="1216" w:type="dxa"/>
            <w:tcBorders>
              <w:top w:val="nil"/>
              <w:left w:val="nil"/>
              <w:bottom w:val="nil"/>
              <w:right w:val="nil"/>
            </w:tcBorders>
            <w:shd w:val="clear" w:color="auto" w:fill="auto"/>
            <w:noWrap/>
            <w:vAlign w:val="bottom"/>
            <w:hideMark/>
          </w:tcPr>
          <w:p w14:paraId="335E9005" w14:textId="77777777" w:rsidR="00253458" w:rsidRPr="00253458" w:rsidRDefault="00253458" w:rsidP="00253458">
            <w:pPr>
              <w:jc w:val="right"/>
              <w:rPr>
                <w:color w:val="000000"/>
                <w:sz w:val="22"/>
                <w:szCs w:val="22"/>
                <w:lang w:val="en-US"/>
              </w:rPr>
            </w:pPr>
            <w:r w:rsidRPr="00253458">
              <w:rPr>
                <w:color w:val="000000"/>
                <w:sz w:val="22"/>
                <w:szCs w:val="22"/>
                <w:lang w:val="en-US"/>
              </w:rPr>
              <w:t>29.1</w:t>
            </w:r>
          </w:p>
        </w:tc>
        <w:tc>
          <w:tcPr>
            <w:tcW w:w="1216" w:type="dxa"/>
            <w:tcBorders>
              <w:top w:val="nil"/>
              <w:left w:val="nil"/>
              <w:bottom w:val="nil"/>
              <w:right w:val="nil"/>
            </w:tcBorders>
            <w:shd w:val="clear" w:color="auto" w:fill="auto"/>
            <w:noWrap/>
            <w:vAlign w:val="bottom"/>
            <w:hideMark/>
          </w:tcPr>
          <w:p w14:paraId="4DC7E5FC" w14:textId="77777777" w:rsidR="00253458" w:rsidRPr="00253458" w:rsidRDefault="00253458" w:rsidP="00253458">
            <w:pPr>
              <w:jc w:val="right"/>
              <w:rPr>
                <w:color w:val="000000"/>
                <w:sz w:val="22"/>
                <w:szCs w:val="22"/>
                <w:lang w:val="en-US"/>
              </w:rPr>
            </w:pPr>
            <w:r w:rsidRPr="00253458">
              <w:rPr>
                <w:color w:val="000000"/>
                <w:sz w:val="22"/>
                <w:szCs w:val="22"/>
                <w:lang w:val="en-US"/>
              </w:rPr>
              <w:t>14.5</w:t>
            </w:r>
          </w:p>
        </w:tc>
        <w:tc>
          <w:tcPr>
            <w:tcW w:w="1216" w:type="dxa"/>
            <w:tcBorders>
              <w:top w:val="nil"/>
              <w:left w:val="nil"/>
              <w:bottom w:val="nil"/>
              <w:right w:val="nil"/>
            </w:tcBorders>
            <w:shd w:val="clear" w:color="auto" w:fill="auto"/>
            <w:noWrap/>
            <w:vAlign w:val="bottom"/>
            <w:hideMark/>
          </w:tcPr>
          <w:p w14:paraId="08CECA0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71 191</w:t>
            </w:r>
          </w:p>
        </w:tc>
      </w:tr>
      <w:tr w:rsidR="00253458" w:rsidRPr="00253458" w14:paraId="26107D39" w14:textId="77777777" w:rsidTr="004B0EAD">
        <w:trPr>
          <w:trHeight w:val="300"/>
        </w:trPr>
        <w:tc>
          <w:tcPr>
            <w:tcW w:w="1080" w:type="dxa"/>
            <w:tcBorders>
              <w:top w:val="nil"/>
              <w:left w:val="nil"/>
              <w:bottom w:val="nil"/>
              <w:right w:val="nil"/>
            </w:tcBorders>
            <w:shd w:val="clear" w:color="auto" w:fill="auto"/>
            <w:noWrap/>
            <w:vAlign w:val="bottom"/>
            <w:hideMark/>
          </w:tcPr>
          <w:p w14:paraId="5D7CB1F2"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3C36FC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BA3E58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9A8794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(3.7)</w:t>
            </w:r>
          </w:p>
        </w:tc>
        <w:tc>
          <w:tcPr>
            <w:tcW w:w="1216" w:type="dxa"/>
            <w:tcBorders>
              <w:top w:val="nil"/>
              <w:left w:val="nil"/>
              <w:bottom w:val="nil"/>
              <w:right w:val="nil"/>
            </w:tcBorders>
            <w:shd w:val="clear" w:color="auto" w:fill="auto"/>
            <w:noWrap/>
            <w:hideMark/>
          </w:tcPr>
          <w:p w14:paraId="7F4081F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68C6A1E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vAlign w:val="bottom"/>
            <w:hideMark/>
          </w:tcPr>
          <w:p w14:paraId="273E8F69" w14:textId="77777777" w:rsidR="00253458" w:rsidRPr="00253458" w:rsidRDefault="00253458" w:rsidP="00253458">
            <w:pPr>
              <w:jc w:val="right"/>
              <w:rPr>
                <w:i/>
                <w:iCs/>
                <w:color w:val="000000"/>
                <w:sz w:val="18"/>
                <w:szCs w:val="18"/>
                <w:lang w:val="en-US"/>
              </w:rPr>
            </w:pPr>
          </w:p>
        </w:tc>
      </w:tr>
      <w:tr w:rsidR="00253458" w:rsidRPr="00253458" w14:paraId="0B4C53E5" w14:textId="77777777" w:rsidTr="004B0EAD">
        <w:trPr>
          <w:trHeight w:val="300"/>
        </w:trPr>
        <w:tc>
          <w:tcPr>
            <w:tcW w:w="1080" w:type="dxa"/>
            <w:tcBorders>
              <w:top w:val="nil"/>
              <w:left w:val="nil"/>
              <w:bottom w:val="nil"/>
              <w:right w:val="nil"/>
            </w:tcBorders>
            <w:shd w:val="clear" w:color="auto" w:fill="auto"/>
            <w:noWrap/>
            <w:vAlign w:val="bottom"/>
            <w:hideMark/>
          </w:tcPr>
          <w:p w14:paraId="61A0B185" w14:textId="77777777" w:rsidR="00253458" w:rsidRPr="00253458" w:rsidRDefault="00253458" w:rsidP="00253458">
            <w:pPr>
              <w:jc w:val="right"/>
              <w:rPr>
                <w:color w:val="000000"/>
                <w:sz w:val="22"/>
                <w:szCs w:val="22"/>
                <w:lang w:val="en-US"/>
              </w:rPr>
            </w:pPr>
            <w:r w:rsidRPr="00253458">
              <w:rPr>
                <w:color w:val="000000"/>
                <w:sz w:val="22"/>
                <w:szCs w:val="22"/>
                <w:lang w:val="en-US"/>
              </w:rPr>
              <w:t>4 05 03</w:t>
            </w:r>
          </w:p>
        </w:tc>
        <w:tc>
          <w:tcPr>
            <w:tcW w:w="2560" w:type="dxa"/>
            <w:tcBorders>
              <w:top w:val="nil"/>
              <w:left w:val="nil"/>
              <w:bottom w:val="nil"/>
              <w:right w:val="nil"/>
            </w:tcBorders>
            <w:shd w:val="clear" w:color="auto" w:fill="auto"/>
            <w:noWrap/>
            <w:vAlign w:val="bottom"/>
            <w:hideMark/>
          </w:tcPr>
          <w:p w14:paraId="6CC735E6" w14:textId="77777777" w:rsidR="00253458" w:rsidRPr="00253458" w:rsidRDefault="00253458" w:rsidP="00253458">
            <w:pPr>
              <w:rPr>
                <w:color w:val="000000"/>
                <w:sz w:val="22"/>
                <w:szCs w:val="22"/>
                <w:lang w:val="en-US"/>
              </w:rPr>
            </w:pPr>
            <w:r w:rsidRPr="00253458">
              <w:rPr>
                <w:color w:val="000000"/>
                <w:sz w:val="22"/>
                <w:szCs w:val="22"/>
                <w:lang w:val="en-US"/>
              </w:rPr>
              <w:t>Guidan Sori</w:t>
            </w:r>
          </w:p>
        </w:tc>
        <w:tc>
          <w:tcPr>
            <w:tcW w:w="1216" w:type="dxa"/>
            <w:tcBorders>
              <w:top w:val="nil"/>
              <w:left w:val="nil"/>
              <w:bottom w:val="nil"/>
              <w:right w:val="nil"/>
            </w:tcBorders>
            <w:shd w:val="clear" w:color="auto" w:fill="auto"/>
            <w:noWrap/>
            <w:vAlign w:val="bottom"/>
            <w:hideMark/>
          </w:tcPr>
          <w:p w14:paraId="316B98B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93 137</w:t>
            </w:r>
          </w:p>
        </w:tc>
        <w:tc>
          <w:tcPr>
            <w:tcW w:w="1216" w:type="dxa"/>
            <w:tcBorders>
              <w:top w:val="nil"/>
              <w:left w:val="nil"/>
              <w:bottom w:val="nil"/>
              <w:right w:val="nil"/>
            </w:tcBorders>
            <w:shd w:val="clear" w:color="auto" w:fill="auto"/>
            <w:noWrap/>
            <w:vAlign w:val="bottom"/>
            <w:hideMark/>
          </w:tcPr>
          <w:p w14:paraId="07CD7394" w14:textId="77777777" w:rsidR="00253458" w:rsidRPr="00253458" w:rsidRDefault="00253458" w:rsidP="00253458">
            <w:pPr>
              <w:jc w:val="right"/>
              <w:rPr>
                <w:color w:val="000000"/>
                <w:sz w:val="22"/>
                <w:szCs w:val="22"/>
                <w:lang w:val="en-US"/>
              </w:rPr>
            </w:pPr>
            <w:r w:rsidRPr="00253458">
              <w:rPr>
                <w:color w:val="000000"/>
                <w:sz w:val="22"/>
                <w:szCs w:val="22"/>
                <w:lang w:val="en-US"/>
              </w:rPr>
              <w:t>76.5</w:t>
            </w:r>
          </w:p>
        </w:tc>
        <w:tc>
          <w:tcPr>
            <w:tcW w:w="1216" w:type="dxa"/>
            <w:tcBorders>
              <w:top w:val="nil"/>
              <w:left w:val="nil"/>
              <w:bottom w:val="nil"/>
              <w:right w:val="nil"/>
            </w:tcBorders>
            <w:shd w:val="clear" w:color="auto" w:fill="auto"/>
            <w:noWrap/>
            <w:vAlign w:val="bottom"/>
            <w:hideMark/>
          </w:tcPr>
          <w:p w14:paraId="6FD7ADDC" w14:textId="77777777" w:rsidR="00253458" w:rsidRPr="00253458" w:rsidRDefault="00253458" w:rsidP="00253458">
            <w:pPr>
              <w:jc w:val="right"/>
              <w:rPr>
                <w:color w:val="000000"/>
                <w:sz w:val="22"/>
                <w:szCs w:val="22"/>
                <w:lang w:val="en-US"/>
              </w:rPr>
            </w:pPr>
            <w:r w:rsidRPr="00253458">
              <w:rPr>
                <w:color w:val="000000"/>
                <w:sz w:val="22"/>
                <w:szCs w:val="22"/>
                <w:lang w:val="en-US"/>
              </w:rPr>
              <w:t>30.5</w:t>
            </w:r>
          </w:p>
        </w:tc>
        <w:tc>
          <w:tcPr>
            <w:tcW w:w="1216" w:type="dxa"/>
            <w:tcBorders>
              <w:top w:val="nil"/>
              <w:left w:val="nil"/>
              <w:bottom w:val="nil"/>
              <w:right w:val="nil"/>
            </w:tcBorders>
            <w:shd w:val="clear" w:color="auto" w:fill="auto"/>
            <w:noWrap/>
            <w:vAlign w:val="bottom"/>
            <w:hideMark/>
          </w:tcPr>
          <w:p w14:paraId="4035BA7F" w14:textId="77777777" w:rsidR="00253458" w:rsidRPr="00253458" w:rsidRDefault="00253458" w:rsidP="00253458">
            <w:pPr>
              <w:jc w:val="right"/>
              <w:rPr>
                <w:color w:val="000000"/>
                <w:sz w:val="22"/>
                <w:szCs w:val="22"/>
                <w:lang w:val="en-US"/>
              </w:rPr>
            </w:pPr>
            <w:r w:rsidRPr="00253458">
              <w:rPr>
                <w:color w:val="000000"/>
                <w:sz w:val="22"/>
                <w:szCs w:val="22"/>
                <w:lang w:val="en-US"/>
              </w:rPr>
              <w:t>15.3</w:t>
            </w:r>
          </w:p>
        </w:tc>
        <w:tc>
          <w:tcPr>
            <w:tcW w:w="1216" w:type="dxa"/>
            <w:tcBorders>
              <w:top w:val="nil"/>
              <w:left w:val="nil"/>
              <w:bottom w:val="nil"/>
              <w:right w:val="nil"/>
            </w:tcBorders>
            <w:shd w:val="clear" w:color="auto" w:fill="auto"/>
            <w:noWrap/>
            <w:vAlign w:val="bottom"/>
            <w:hideMark/>
          </w:tcPr>
          <w:p w14:paraId="6840716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71 252</w:t>
            </w:r>
          </w:p>
        </w:tc>
      </w:tr>
      <w:tr w:rsidR="00253458" w:rsidRPr="00253458" w14:paraId="38803D95" w14:textId="77777777" w:rsidTr="004B0EAD">
        <w:trPr>
          <w:trHeight w:val="300"/>
        </w:trPr>
        <w:tc>
          <w:tcPr>
            <w:tcW w:w="1080" w:type="dxa"/>
            <w:tcBorders>
              <w:top w:val="nil"/>
              <w:left w:val="nil"/>
              <w:bottom w:val="nil"/>
              <w:right w:val="nil"/>
            </w:tcBorders>
            <w:shd w:val="clear" w:color="auto" w:fill="auto"/>
            <w:noWrap/>
            <w:vAlign w:val="bottom"/>
            <w:hideMark/>
          </w:tcPr>
          <w:p w14:paraId="0A3B1DE2"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8F6289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67FF94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68A08A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5879F66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59EEDF8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vAlign w:val="bottom"/>
            <w:hideMark/>
          </w:tcPr>
          <w:p w14:paraId="3C021F86" w14:textId="77777777" w:rsidR="00253458" w:rsidRPr="00253458" w:rsidRDefault="00253458" w:rsidP="00253458">
            <w:pPr>
              <w:jc w:val="right"/>
              <w:rPr>
                <w:i/>
                <w:iCs/>
                <w:color w:val="000000"/>
                <w:sz w:val="18"/>
                <w:szCs w:val="18"/>
                <w:lang w:val="en-US"/>
              </w:rPr>
            </w:pPr>
          </w:p>
        </w:tc>
      </w:tr>
      <w:tr w:rsidR="00253458" w:rsidRPr="00253458" w14:paraId="33621090" w14:textId="77777777" w:rsidTr="004B0EAD">
        <w:trPr>
          <w:trHeight w:val="300"/>
        </w:trPr>
        <w:tc>
          <w:tcPr>
            <w:tcW w:w="1080" w:type="dxa"/>
            <w:tcBorders>
              <w:top w:val="nil"/>
              <w:left w:val="nil"/>
              <w:bottom w:val="nil"/>
              <w:right w:val="nil"/>
            </w:tcBorders>
            <w:shd w:val="clear" w:color="auto" w:fill="auto"/>
            <w:noWrap/>
            <w:vAlign w:val="bottom"/>
            <w:hideMark/>
          </w:tcPr>
          <w:p w14:paraId="2AC7582B" w14:textId="77777777" w:rsidR="00253458" w:rsidRPr="00253458" w:rsidRDefault="00253458" w:rsidP="00253458">
            <w:pPr>
              <w:jc w:val="right"/>
              <w:rPr>
                <w:color w:val="000000"/>
                <w:sz w:val="22"/>
                <w:szCs w:val="22"/>
                <w:lang w:val="en-US"/>
              </w:rPr>
            </w:pPr>
            <w:r w:rsidRPr="00253458">
              <w:rPr>
                <w:color w:val="000000"/>
                <w:sz w:val="22"/>
                <w:szCs w:val="22"/>
                <w:lang w:val="en-US"/>
              </w:rPr>
              <w:t>4 05 04</w:t>
            </w:r>
          </w:p>
        </w:tc>
        <w:tc>
          <w:tcPr>
            <w:tcW w:w="2560" w:type="dxa"/>
            <w:tcBorders>
              <w:top w:val="nil"/>
              <w:left w:val="nil"/>
              <w:bottom w:val="nil"/>
              <w:right w:val="nil"/>
            </w:tcBorders>
            <w:shd w:val="clear" w:color="auto" w:fill="auto"/>
            <w:noWrap/>
            <w:vAlign w:val="bottom"/>
            <w:hideMark/>
          </w:tcPr>
          <w:p w14:paraId="3C8E37B2" w14:textId="77777777" w:rsidR="00253458" w:rsidRPr="00253458" w:rsidRDefault="00253458" w:rsidP="00253458">
            <w:pPr>
              <w:rPr>
                <w:color w:val="000000"/>
                <w:sz w:val="22"/>
                <w:szCs w:val="22"/>
                <w:lang w:val="en-US"/>
              </w:rPr>
            </w:pPr>
            <w:r w:rsidRPr="00253458">
              <w:rPr>
                <w:color w:val="000000"/>
                <w:sz w:val="22"/>
                <w:szCs w:val="22"/>
                <w:lang w:val="en-US"/>
              </w:rPr>
              <w:t>Sae Saboua</w:t>
            </w:r>
          </w:p>
        </w:tc>
        <w:tc>
          <w:tcPr>
            <w:tcW w:w="1216" w:type="dxa"/>
            <w:tcBorders>
              <w:top w:val="nil"/>
              <w:left w:val="nil"/>
              <w:bottom w:val="nil"/>
              <w:right w:val="nil"/>
            </w:tcBorders>
            <w:shd w:val="clear" w:color="auto" w:fill="auto"/>
            <w:noWrap/>
            <w:vAlign w:val="bottom"/>
            <w:hideMark/>
          </w:tcPr>
          <w:p w14:paraId="36FB8BD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99 957</w:t>
            </w:r>
          </w:p>
        </w:tc>
        <w:tc>
          <w:tcPr>
            <w:tcW w:w="1216" w:type="dxa"/>
            <w:tcBorders>
              <w:top w:val="nil"/>
              <w:left w:val="nil"/>
              <w:bottom w:val="nil"/>
              <w:right w:val="nil"/>
            </w:tcBorders>
            <w:shd w:val="clear" w:color="auto" w:fill="auto"/>
            <w:noWrap/>
            <w:vAlign w:val="bottom"/>
            <w:hideMark/>
          </w:tcPr>
          <w:p w14:paraId="6B30B1B0" w14:textId="77777777" w:rsidR="00253458" w:rsidRPr="00253458" w:rsidRDefault="00253458" w:rsidP="00253458">
            <w:pPr>
              <w:jc w:val="right"/>
              <w:rPr>
                <w:color w:val="000000"/>
                <w:sz w:val="22"/>
                <w:szCs w:val="22"/>
                <w:lang w:val="en-US"/>
              </w:rPr>
            </w:pPr>
            <w:r w:rsidRPr="00253458">
              <w:rPr>
                <w:color w:val="000000"/>
                <w:sz w:val="22"/>
                <w:szCs w:val="22"/>
                <w:lang w:val="en-US"/>
              </w:rPr>
              <w:t>66.2</w:t>
            </w:r>
          </w:p>
        </w:tc>
        <w:tc>
          <w:tcPr>
            <w:tcW w:w="1216" w:type="dxa"/>
            <w:tcBorders>
              <w:top w:val="nil"/>
              <w:left w:val="nil"/>
              <w:bottom w:val="nil"/>
              <w:right w:val="nil"/>
            </w:tcBorders>
            <w:shd w:val="clear" w:color="auto" w:fill="auto"/>
            <w:noWrap/>
            <w:vAlign w:val="bottom"/>
            <w:hideMark/>
          </w:tcPr>
          <w:p w14:paraId="461D8D12" w14:textId="77777777" w:rsidR="00253458" w:rsidRPr="00253458" w:rsidRDefault="00253458" w:rsidP="00253458">
            <w:pPr>
              <w:jc w:val="right"/>
              <w:rPr>
                <w:color w:val="000000"/>
                <w:sz w:val="22"/>
                <w:szCs w:val="22"/>
                <w:lang w:val="en-US"/>
              </w:rPr>
            </w:pPr>
            <w:r w:rsidRPr="00253458">
              <w:rPr>
                <w:color w:val="000000"/>
                <w:sz w:val="22"/>
                <w:szCs w:val="22"/>
                <w:lang w:val="en-US"/>
              </w:rPr>
              <w:t>23.8</w:t>
            </w:r>
          </w:p>
        </w:tc>
        <w:tc>
          <w:tcPr>
            <w:tcW w:w="1216" w:type="dxa"/>
            <w:tcBorders>
              <w:top w:val="nil"/>
              <w:left w:val="nil"/>
              <w:bottom w:val="nil"/>
              <w:right w:val="nil"/>
            </w:tcBorders>
            <w:shd w:val="clear" w:color="auto" w:fill="auto"/>
            <w:noWrap/>
            <w:vAlign w:val="bottom"/>
            <w:hideMark/>
          </w:tcPr>
          <w:p w14:paraId="76B9C72C" w14:textId="77777777" w:rsidR="00253458" w:rsidRPr="00253458" w:rsidRDefault="00253458" w:rsidP="00253458">
            <w:pPr>
              <w:jc w:val="right"/>
              <w:rPr>
                <w:color w:val="000000"/>
                <w:sz w:val="22"/>
                <w:szCs w:val="22"/>
                <w:lang w:val="en-US"/>
              </w:rPr>
            </w:pPr>
            <w:r w:rsidRPr="00253458">
              <w:rPr>
                <w:color w:val="000000"/>
                <w:sz w:val="22"/>
                <w:szCs w:val="22"/>
                <w:lang w:val="en-US"/>
              </w:rPr>
              <w:t>11.2</w:t>
            </w:r>
          </w:p>
        </w:tc>
        <w:tc>
          <w:tcPr>
            <w:tcW w:w="1216" w:type="dxa"/>
            <w:tcBorders>
              <w:top w:val="nil"/>
              <w:left w:val="nil"/>
              <w:bottom w:val="nil"/>
              <w:right w:val="nil"/>
            </w:tcBorders>
            <w:shd w:val="clear" w:color="auto" w:fill="auto"/>
            <w:noWrap/>
            <w:vAlign w:val="bottom"/>
            <w:hideMark/>
          </w:tcPr>
          <w:p w14:paraId="501AE8C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66 127</w:t>
            </w:r>
          </w:p>
        </w:tc>
      </w:tr>
      <w:tr w:rsidR="00253458" w:rsidRPr="00253458" w14:paraId="4B52765D" w14:textId="77777777" w:rsidTr="004B0EAD">
        <w:trPr>
          <w:trHeight w:val="300"/>
        </w:trPr>
        <w:tc>
          <w:tcPr>
            <w:tcW w:w="1080" w:type="dxa"/>
            <w:tcBorders>
              <w:top w:val="nil"/>
              <w:left w:val="nil"/>
              <w:bottom w:val="nil"/>
              <w:right w:val="nil"/>
            </w:tcBorders>
            <w:shd w:val="clear" w:color="auto" w:fill="auto"/>
            <w:noWrap/>
            <w:vAlign w:val="bottom"/>
            <w:hideMark/>
          </w:tcPr>
          <w:p w14:paraId="5422231A"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CA97E8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D67D1F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2EED12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(5.1)</w:t>
            </w:r>
          </w:p>
        </w:tc>
        <w:tc>
          <w:tcPr>
            <w:tcW w:w="1216" w:type="dxa"/>
            <w:tcBorders>
              <w:top w:val="nil"/>
              <w:left w:val="nil"/>
              <w:bottom w:val="nil"/>
              <w:right w:val="nil"/>
            </w:tcBorders>
            <w:shd w:val="clear" w:color="auto" w:fill="auto"/>
            <w:noWrap/>
            <w:hideMark/>
          </w:tcPr>
          <w:p w14:paraId="3EDB095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(3.1)</w:t>
            </w:r>
          </w:p>
        </w:tc>
        <w:tc>
          <w:tcPr>
            <w:tcW w:w="1216" w:type="dxa"/>
            <w:tcBorders>
              <w:top w:val="nil"/>
              <w:left w:val="nil"/>
              <w:bottom w:val="nil"/>
              <w:right w:val="nil"/>
            </w:tcBorders>
            <w:shd w:val="clear" w:color="auto" w:fill="auto"/>
            <w:noWrap/>
            <w:hideMark/>
          </w:tcPr>
          <w:p w14:paraId="7401C9E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vAlign w:val="bottom"/>
            <w:hideMark/>
          </w:tcPr>
          <w:p w14:paraId="03AAD24D" w14:textId="77777777" w:rsidR="00253458" w:rsidRPr="00253458" w:rsidRDefault="00253458" w:rsidP="00253458">
            <w:pPr>
              <w:jc w:val="right"/>
              <w:rPr>
                <w:i/>
                <w:iCs/>
                <w:color w:val="000000"/>
                <w:sz w:val="18"/>
                <w:szCs w:val="18"/>
                <w:lang w:val="en-US"/>
              </w:rPr>
            </w:pPr>
          </w:p>
        </w:tc>
      </w:tr>
      <w:tr w:rsidR="00253458" w:rsidRPr="00253458" w14:paraId="407C31CA" w14:textId="77777777" w:rsidTr="004B0EAD">
        <w:trPr>
          <w:trHeight w:val="300"/>
        </w:trPr>
        <w:tc>
          <w:tcPr>
            <w:tcW w:w="1080" w:type="dxa"/>
            <w:tcBorders>
              <w:top w:val="nil"/>
              <w:left w:val="nil"/>
              <w:bottom w:val="nil"/>
              <w:right w:val="nil"/>
            </w:tcBorders>
            <w:shd w:val="clear" w:color="auto" w:fill="auto"/>
            <w:noWrap/>
            <w:vAlign w:val="bottom"/>
            <w:hideMark/>
          </w:tcPr>
          <w:p w14:paraId="3593B5F0" w14:textId="77777777" w:rsidR="00253458" w:rsidRPr="00253458" w:rsidRDefault="00253458" w:rsidP="00253458">
            <w:pPr>
              <w:jc w:val="right"/>
              <w:rPr>
                <w:color w:val="000000"/>
                <w:sz w:val="22"/>
                <w:szCs w:val="22"/>
                <w:lang w:val="en-US"/>
              </w:rPr>
            </w:pPr>
            <w:r w:rsidRPr="00253458">
              <w:rPr>
                <w:color w:val="000000"/>
                <w:sz w:val="22"/>
                <w:szCs w:val="22"/>
                <w:lang w:val="en-US"/>
              </w:rPr>
              <w:t>4 05 05</w:t>
            </w:r>
          </w:p>
        </w:tc>
        <w:tc>
          <w:tcPr>
            <w:tcW w:w="2560" w:type="dxa"/>
            <w:tcBorders>
              <w:top w:val="nil"/>
              <w:left w:val="nil"/>
              <w:bottom w:val="nil"/>
              <w:right w:val="nil"/>
            </w:tcBorders>
            <w:shd w:val="clear" w:color="auto" w:fill="auto"/>
            <w:noWrap/>
            <w:vAlign w:val="bottom"/>
            <w:hideMark/>
          </w:tcPr>
          <w:p w14:paraId="7EB77E18" w14:textId="77777777" w:rsidR="00253458" w:rsidRPr="00253458" w:rsidRDefault="00253458" w:rsidP="00253458">
            <w:pPr>
              <w:rPr>
                <w:color w:val="000000"/>
                <w:sz w:val="22"/>
                <w:szCs w:val="22"/>
                <w:lang w:val="en-US"/>
              </w:rPr>
            </w:pPr>
            <w:r w:rsidRPr="00253458">
              <w:rPr>
                <w:color w:val="000000"/>
                <w:sz w:val="22"/>
                <w:szCs w:val="22"/>
                <w:lang w:val="en-US"/>
              </w:rPr>
              <w:t>Tibiri (Maradi)</w:t>
            </w:r>
          </w:p>
        </w:tc>
        <w:tc>
          <w:tcPr>
            <w:tcW w:w="1216" w:type="dxa"/>
            <w:tcBorders>
              <w:top w:val="nil"/>
              <w:left w:val="nil"/>
              <w:bottom w:val="nil"/>
              <w:right w:val="nil"/>
            </w:tcBorders>
            <w:shd w:val="clear" w:color="auto" w:fill="auto"/>
            <w:noWrap/>
            <w:vAlign w:val="bottom"/>
            <w:hideMark/>
          </w:tcPr>
          <w:p w14:paraId="606D4A9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125 884</w:t>
            </w:r>
          </w:p>
        </w:tc>
        <w:tc>
          <w:tcPr>
            <w:tcW w:w="1216" w:type="dxa"/>
            <w:tcBorders>
              <w:top w:val="nil"/>
              <w:left w:val="nil"/>
              <w:bottom w:val="nil"/>
              <w:right w:val="nil"/>
            </w:tcBorders>
            <w:shd w:val="clear" w:color="auto" w:fill="auto"/>
            <w:noWrap/>
            <w:vAlign w:val="bottom"/>
            <w:hideMark/>
          </w:tcPr>
          <w:p w14:paraId="5BD45874" w14:textId="77777777" w:rsidR="00253458" w:rsidRPr="00253458" w:rsidRDefault="00253458" w:rsidP="00253458">
            <w:pPr>
              <w:jc w:val="right"/>
              <w:rPr>
                <w:color w:val="000000"/>
                <w:sz w:val="22"/>
                <w:szCs w:val="22"/>
                <w:lang w:val="en-US"/>
              </w:rPr>
            </w:pPr>
            <w:r w:rsidRPr="00253458">
              <w:rPr>
                <w:color w:val="000000"/>
                <w:sz w:val="22"/>
                <w:szCs w:val="22"/>
                <w:lang w:val="en-US"/>
              </w:rPr>
              <w:t>71.7</w:t>
            </w:r>
          </w:p>
        </w:tc>
        <w:tc>
          <w:tcPr>
            <w:tcW w:w="1216" w:type="dxa"/>
            <w:tcBorders>
              <w:top w:val="nil"/>
              <w:left w:val="nil"/>
              <w:bottom w:val="nil"/>
              <w:right w:val="nil"/>
            </w:tcBorders>
            <w:shd w:val="clear" w:color="auto" w:fill="auto"/>
            <w:noWrap/>
            <w:vAlign w:val="bottom"/>
            <w:hideMark/>
          </w:tcPr>
          <w:p w14:paraId="7C5237CC" w14:textId="77777777" w:rsidR="00253458" w:rsidRPr="00253458" w:rsidRDefault="00253458" w:rsidP="00253458">
            <w:pPr>
              <w:jc w:val="right"/>
              <w:rPr>
                <w:color w:val="000000"/>
                <w:sz w:val="22"/>
                <w:szCs w:val="22"/>
                <w:lang w:val="en-US"/>
              </w:rPr>
            </w:pPr>
            <w:r w:rsidRPr="00253458">
              <w:rPr>
                <w:color w:val="000000"/>
                <w:sz w:val="22"/>
                <w:szCs w:val="22"/>
                <w:lang w:val="en-US"/>
              </w:rPr>
              <w:t>27.4</w:t>
            </w:r>
          </w:p>
        </w:tc>
        <w:tc>
          <w:tcPr>
            <w:tcW w:w="1216" w:type="dxa"/>
            <w:tcBorders>
              <w:top w:val="nil"/>
              <w:left w:val="nil"/>
              <w:bottom w:val="nil"/>
              <w:right w:val="nil"/>
            </w:tcBorders>
            <w:shd w:val="clear" w:color="auto" w:fill="auto"/>
            <w:noWrap/>
            <w:vAlign w:val="bottom"/>
            <w:hideMark/>
          </w:tcPr>
          <w:p w14:paraId="79338F42" w14:textId="77777777" w:rsidR="00253458" w:rsidRPr="00253458" w:rsidRDefault="00253458" w:rsidP="00253458">
            <w:pPr>
              <w:jc w:val="right"/>
              <w:rPr>
                <w:color w:val="000000"/>
                <w:sz w:val="22"/>
                <w:szCs w:val="22"/>
                <w:lang w:val="en-US"/>
              </w:rPr>
            </w:pPr>
            <w:r w:rsidRPr="00253458">
              <w:rPr>
                <w:color w:val="000000"/>
                <w:sz w:val="22"/>
                <w:szCs w:val="22"/>
                <w:lang w:val="en-US"/>
              </w:rPr>
              <w:t>13.4</w:t>
            </w:r>
          </w:p>
        </w:tc>
        <w:tc>
          <w:tcPr>
            <w:tcW w:w="1216" w:type="dxa"/>
            <w:tcBorders>
              <w:top w:val="nil"/>
              <w:left w:val="nil"/>
              <w:bottom w:val="nil"/>
              <w:right w:val="nil"/>
            </w:tcBorders>
            <w:shd w:val="clear" w:color="auto" w:fill="auto"/>
            <w:noWrap/>
            <w:vAlign w:val="bottom"/>
            <w:hideMark/>
          </w:tcPr>
          <w:p w14:paraId="4A0BC47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90 223</w:t>
            </w:r>
          </w:p>
        </w:tc>
      </w:tr>
      <w:tr w:rsidR="00253458" w:rsidRPr="00253458" w14:paraId="19412FFE" w14:textId="77777777" w:rsidTr="004B0EAD">
        <w:trPr>
          <w:trHeight w:val="300"/>
        </w:trPr>
        <w:tc>
          <w:tcPr>
            <w:tcW w:w="1080" w:type="dxa"/>
            <w:tcBorders>
              <w:top w:val="nil"/>
              <w:left w:val="nil"/>
              <w:bottom w:val="nil"/>
              <w:right w:val="nil"/>
            </w:tcBorders>
            <w:shd w:val="clear" w:color="auto" w:fill="auto"/>
            <w:noWrap/>
            <w:vAlign w:val="bottom"/>
            <w:hideMark/>
          </w:tcPr>
          <w:p w14:paraId="778EED31"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12E76B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E8C7B4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E62533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(3.6)</w:t>
            </w:r>
          </w:p>
        </w:tc>
        <w:tc>
          <w:tcPr>
            <w:tcW w:w="1216" w:type="dxa"/>
            <w:tcBorders>
              <w:top w:val="nil"/>
              <w:left w:val="nil"/>
              <w:bottom w:val="nil"/>
              <w:right w:val="nil"/>
            </w:tcBorders>
            <w:shd w:val="clear" w:color="auto" w:fill="auto"/>
            <w:noWrap/>
            <w:hideMark/>
          </w:tcPr>
          <w:p w14:paraId="7D1F71E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3A6237C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vAlign w:val="bottom"/>
            <w:hideMark/>
          </w:tcPr>
          <w:p w14:paraId="65020330" w14:textId="77777777" w:rsidR="00253458" w:rsidRPr="00253458" w:rsidRDefault="00253458" w:rsidP="00253458">
            <w:pPr>
              <w:jc w:val="right"/>
              <w:rPr>
                <w:i/>
                <w:iCs/>
                <w:color w:val="000000"/>
                <w:sz w:val="18"/>
                <w:szCs w:val="18"/>
                <w:lang w:val="en-US"/>
              </w:rPr>
            </w:pPr>
          </w:p>
        </w:tc>
      </w:tr>
      <w:tr w:rsidR="00253458" w:rsidRPr="00253458" w14:paraId="33048028" w14:textId="77777777" w:rsidTr="004B0EAD">
        <w:trPr>
          <w:trHeight w:val="300"/>
        </w:trPr>
        <w:tc>
          <w:tcPr>
            <w:tcW w:w="1080" w:type="dxa"/>
            <w:tcBorders>
              <w:top w:val="nil"/>
              <w:left w:val="nil"/>
              <w:bottom w:val="nil"/>
              <w:right w:val="nil"/>
            </w:tcBorders>
            <w:shd w:val="clear" w:color="auto" w:fill="auto"/>
            <w:noWrap/>
            <w:vAlign w:val="bottom"/>
            <w:hideMark/>
          </w:tcPr>
          <w:p w14:paraId="74DAD7C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4 06 00</w:t>
            </w:r>
          </w:p>
        </w:tc>
        <w:tc>
          <w:tcPr>
            <w:tcW w:w="2560" w:type="dxa"/>
            <w:tcBorders>
              <w:top w:val="nil"/>
              <w:left w:val="nil"/>
              <w:bottom w:val="nil"/>
              <w:right w:val="nil"/>
            </w:tcBorders>
            <w:shd w:val="clear" w:color="auto" w:fill="auto"/>
            <w:noWrap/>
            <w:vAlign w:val="bottom"/>
            <w:hideMark/>
          </w:tcPr>
          <w:p w14:paraId="0A95939D" w14:textId="77777777" w:rsidR="00253458" w:rsidRPr="00253458" w:rsidRDefault="00253458" w:rsidP="00253458">
            <w:pPr>
              <w:rPr>
                <w:b/>
                <w:bCs/>
                <w:color w:val="000000"/>
                <w:sz w:val="22"/>
                <w:szCs w:val="22"/>
                <w:lang w:val="en-US"/>
              </w:rPr>
            </w:pPr>
            <w:r w:rsidRPr="00253458">
              <w:rPr>
                <w:b/>
                <w:bCs/>
                <w:color w:val="000000"/>
                <w:sz w:val="22"/>
                <w:szCs w:val="22"/>
                <w:lang w:val="en-US"/>
              </w:rPr>
              <w:t>Madarounfa</w:t>
            </w:r>
          </w:p>
        </w:tc>
        <w:tc>
          <w:tcPr>
            <w:tcW w:w="1216" w:type="dxa"/>
            <w:tcBorders>
              <w:top w:val="nil"/>
              <w:left w:val="nil"/>
              <w:bottom w:val="nil"/>
              <w:right w:val="nil"/>
            </w:tcBorders>
            <w:shd w:val="clear" w:color="auto" w:fill="auto"/>
            <w:noWrap/>
            <w:vAlign w:val="bottom"/>
            <w:hideMark/>
          </w:tcPr>
          <w:p w14:paraId="274CB41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446 524</w:t>
            </w:r>
          </w:p>
        </w:tc>
        <w:tc>
          <w:tcPr>
            <w:tcW w:w="1216" w:type="dxa"/>
            <w:tcBorders>
              <w:top w:val="nil"/>
              <w:left w:val="nil"/>
              <w:bottom w:val="nil"/>
              <w:right w:val="nil"/>
            </w:tcBorders>
            <w:shd w:val="clear" w:color="auto" w:fill="auto"/>
            <w:noWrap/>
            <w:vAlign w:val="bottom"/>
            <w:hideMark/>
          </w:tcPr>
          <w:p w14:paraId="44A5D03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64.2</w:t>
            </w:r>
          </w:p>
        </w:tc>
        <w:tc>
          <w:tcPr>
            <w:tcW w:w="1216" w:type="dxa"/>
            <w:tcBorders>
              <w:top w:val="nil"/>
              <w:left w:val="nil"/>
              <w:bottom w:val="nil"/>
              <w:right w:val="nil"/>
            </w:tcBorders>
            <w:shd w:val="clear" w:color="auto" w:fill="auto"/>
            <w:noWrap/>
            <w:vAlign w:val="bottom"/>
            <w:hideMark/>
          </w:tcPr>
          <w:p w14:paraId="2830A89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24.5</w:t>
            </w:r>
          </w:p>
        </w:tc>
        <w:tc>
          <w:tcPr>
            <w:tcW w:w="1216" w:type="dxa"/>
            <w:tcBorders>
              <w:top w:val="nil"/>
              <w:left w:val="nil"/>
              <w:bottom w:val="nil"/>
              <w:right w:val="nil"/>
            </w:tcBorders>
            <w:shd w:val="clear" w:color="auto" w:fill="auto"/>
            <w:noWrap/>
            <w:vAlign w:val="bottom"/>
            <w:hideMark/>
          </w:tcPr>
          <w:p w14:paraId="6DC16D7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12.0</w:t>
            </w:r>
          </w:p>
        </w:tc>
        <w:tc>
          <w:tcPr>
            <w:tcW w:w="1216" w:type="dxa"/>
            <w:tcBorders>
              <w:top w:val="nil"/>
              <w:left w:val="nil"/>
              <w:bottom w:val="nil"/>
              <w:right w:val="nil"/>
            </w:tcBorders>
            <w:shd w:val="clear" w:color="auto" w:fill="auto"/>
            <w:noWrap/>
            <w:vAlign w:val="bottom"/>
            <w:hideMark/>
          </w:tcPr>
          <w:p w14:paraId="3090832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286 714</w:t>
            </w:r>
          </w:p>
        </w:tc>
      </w:tr>
      <w:tr w:rsidR="00253458" w:rsidRPr="00253458" w14:paraId="4F695A16" w14:textId="77777777" w:rsidTr="004B0EAD">
        <w:trPr>
          <w:trHeight w:val="300"/>
        </w:trPr>
        <w:tc>
          <w:tcPr>
            <w:tcW w:w="1080" w:type="dxa"/>
            <w:tcBorders>
              <w:top w:val="nil"/>
              <w:left w:val="nil"/>
              <w:bottom w:val="nil"/>
              <w:right w:val="nil"/>
            </w:tcBorders>
            <w:shd w:val="clear" w:color="auto" w:fill="auto"/>
            <w:noWrap/>
            <w:vAlign w:val="bottom"/>
            <w:hideMark/>
          </w:tcPr>
          <w:p w14:paraId="4EB54437"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1B06C8F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E58CDD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FDEE6E9"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(3.4)</w:t>
            </w:r>
          </w:p>
        </w:tc>
        <w:tc>
          <w:tcPr>
            <w:tcW w:w="1216" w:type="dxa"/>
            <w:tcBorders>
              <w:top w:val="nil"/>
              <w:left w:val="nil"/>
              <w:bottom w:val="nil"/>
              <w:right w:val="nil"/>
            </w:tcBorders>
            <w:shd w:val="clear" w:color="auto" w:fill="auto"/>
            <w:noWrap/>
            <w:hideMark/>
          </w:tcPr>
          <w:p w14:paraId="054D5F1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(2.3)</w:t>
            </w:r>
          </w:p>
        </w:tc>
        <w:tc>
          <w:tcPr>
            <w:tcW w:w="1216" w:type="dxa"/>
            <w:tcBorders>
              <w:top w:val="nil"/>
              <w:left w:val="nil"/>
              <w:bottom w:val="nil"/>
              <w:right w:val="nil"/>
            </w:tcBorders>
            <w:shd w:val="clear" w:color="auto" w:fill="auto"/>
            <w:noWrap/>
            <w:hideMark/>
          </w:tcPr>
          <w:p w14:paraId="04451AFF"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(1.5)</w:t>
            </w:r>
          </w:p>
        </w:tc>
        <w:tc>
          <w:tcPr>
            <w:tcW w:w="1216" w:type="dxa"/>
            <w:tcBorders>
              <w:top w:val="nil"/>
              <w:left w:val="nil"/>
              <w:bottom w:val="nil"/>
              <w:right w:val="nil"/>
            </w:tcBorders>
            <w:shd w:val="clear" w:color="auto" w:fill="auto"/>
            <w:noWrap/>
            <w:vAlign w:val="bottom"/>
            <w:hideMark/>
          </w:tcPr>
          <w:p w14:paraId="6A2959DD" w14:textId="77777777" w:rsidR="00253458" w:rsidRPr="00253458" w:rsidRDefault="00253458" w:rsidP="00253458">
            <w:pPr>
              <w:jc w:val="right"/>
              <w:rPr>
                <w:b/>
                <w:bCs/>
                <w:i/>
                <w:iCs/>
                <w:color w:val="000000"/>
                <w:sz w:val="18"/>
                <w:szCs w:val="18"/>
                <w:lang w:val="en-US"/>
              </w:rPr>
            </w:pPr>
          </w:p>
        </w:tc>
      </w:tr>
      <w:tr w:rsidR="00253458" w:rsidRPr="00253458" w14:paraId="62B108DE" w14:textId="77777777" w:rsidTr="004B0EAD">
        <w:trPr>
          <w:trHeight w:val="300"/>
        </w:trPr>
        <w:tc>
          <w:tcPr>
            <w:tcW w:w="1080" w:type="dxa"/>
            <w:tcBorders>
              <w:top w:val="nil"/>
              <w:left w:val="nil"/>
              <w:bottom w:val="nil"/>
              <w:right w:val="nil"/>
            </w:tcBorders>
            <w:shd w:val="clear" w:color="auto" w:fill="auto"/>
            <w:noWrap/>
            <w:vAlign w:val="bottom"/>
            <w:hideMark/>
          </w:tcPr>
          <w:p w14:paraId="17B1DFED" w14:textId="77777777" w:rsidR="00253458" w:rsidRPr="00253458" w:rsidRDefault="00253458" w:rsidP="00253458">
            <w:pPr>
              <w:jc w:val="right"/>
              <w:rPr>
                <w:color w:val="000000"/>
                <w:sz w:val="22"/>
                <w:szCs w:val="22"/>
                <w:lang w:val="en-US"/>
              </w:rPr>
            </w:pPr>
            <w:r w:rsidRPr="00253458">
              <w:rPr>
                <w:color w:val="000000"/>
                <w:sz w:val="22"/>
                <w:szCs w:val="22"/>
                <w:lang w:val="en-US"/>
              </w:rPr>
              <w:t>4 06 01</w:t>
            </w:r>
          </w:p>
        </w:tc>
        <w:tc>
          <w:tcPr>
            <w:tcW w:w="2560" w:type="dxa"/>
            <w:tcBorders>
              <w:top w:val="nil"/>
              <w:left w:val="nil"/>
              <w:bottom w:val="nil"/>
              <w:right w:val="nil"/>
            </w:tcBorders>
            <w:shd w:val="clear" w:color="auto" w:fill="auto"/>
            <w:noWrap/>
            <w:vAlign w:val="bottom"/>
            <w:hideMark/>
          </w:tcPr>
          <w:p w14:paraId="1DE84A16" w14:textId="77777777" w:rsidR="00253458" w:rsidRPr="00253458" w:rsidRDefault="00253458" w:rsidP="00253458">
            <w:pPr>
              <w:rPr>
                <w:color w:val="000000"/>
                <w:sz w:val="22"/>
                <w:szCs w:val="22"/>
                <w:lang w:val="en-US"/>
              </w:rPr>
            </w:pPr>
            <w:r w:rsidRPr="00253458">
              <w:rPr>
                <w:color w:val="000000"/>
                <w:sz w:val="22"/>
                <w:szCs w:val="22"/>
                <w:lang w:val="en-US"/>
              </w:rPr>
              <w:t>Dan-Issa</w:t>
            </w:r>
          </w:p>
        </w:tc>
        <w:tc>
          <w:tcPr>
            <w:tcW w:w="1216" w:type="dxa"/>
            <w:tcBorders>
              <w:top w:val="nil"/>
              <w:left w:val="nil"/>
              <w:bottom w:val="nil"/>
              <w:right w:val="nil"/>
            </w:tcBorders>
            <w:shd w:val="clear" w:color="auto" w:fill="auto"/>
            <w:noWrap/>
            <w:vAlign w:val="bottom"/>
            <w:hideMark/>
          </w:tcPr>
          <w:p w14:paraId="736EF04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94 846</w:t>
            </w:r>
          </w:p>
        </w:tc>
        <w:tc>
          <w:tcPr>
            <w:tcW w:w="1216" w:type="dxa"/>
            <w:tcBorders>
              <w:top w:val="nil"/>
              <w:left w:val="nil"/>
              <w:bottom w:val="nil"/>
              <w:right w:val="nil"/>
            </w:tcBorders>
            <w:shd w:val="clear" w:color="auto" w:fill="auto"/>
            <w:noWrap/>
            <w:vAlign w:val="bottom"/>
            <w:hideMark/>
          </w:tcPr>
          <w:p w14:paraId="0205B0AA" w14:textId="77777777" w:rsidR="00253458" w:rsidRPr="00253458" w:rsidRDefault="00253458" w:rsidP="00253458">
            <w:pPr>
              <w:jc w:val="right"/>
              <w:rPr>
                <w:color w:val="000000"/>
                <w:sz w:val="22"/>
                <w:szCs w:val="22"/>
                <w:lang w:val="en-US"/>
              </w:rPr>
            </w:pPr>
            <w:r w:rsidRPr="00253458">
              <w:rPr>
                <w:color w:val="000000"/>
                <w:sz w:val="22"/>
                <w:szCs w:val="22"/>
                <w:lang w:val="en-US"/>
              </w:rPr>
              <w:t>72.9</w:t>
            </w:r>
          </w:p>
        </w:tc>
        <w:tc>
          <w:tcPr>
            <w:tcW w:w="1216" w:type="dxa"/>
            <w:tcBorders>
              <w:top w:val="nil"/>
              <w:left w:val="nil"/>
              <w:bottom w:val="nil"/>
              <w:right w:val="nil"/>
            </w:tcBorders>
            <w:shd w:val="clear" w:color="auto" w:fill="auto"/>
            <w:noWrap/>
            <w:vAlign w:val="bottom"/>
            <w:hideMark/>
          </w:tcPr>
          <w:p w14:paraId="2F571272" w14:textId="77777777" w:rsidR="00253458" w:rsidRPr="00253458" w:rsidRDefault="00253458" w:rsidP="00253458">
            <w:pPr>
              <w:jc w:val="right"/>
              <w:rPr>
                <w:color w:val="000000"/>
                <w:sz w:val="22"/>
                <w:szCs w:val="22"/>
                <w:lang w:val="en-US"/>
              </w:rPr>
            </w:pPr>
            <w:r w:rsidRPr="00253458">
              <w:rPr>
                <w:color w:val="000000"/>
                <w:sz w:val="22"/>
                <w:szCs w:val="22"/>
                <w:lang w:val="en-US"/>
              </w:rPr>
              <w:t>28.4</w:t>
            </w:r>
          </w:p>
        </w:tc>
        <w:tc>
          <w:tcPr>
            <w:tcW w:w="1216" w:type="dxa"/>
            <w:tcBorders>
              <w:top w:val="nil"/>
              <w:left w:val="nil"/>
              <w:bottom w:val="nil"/>
              <w:right w:val="nil"/>
            </w:tcBorders>
            <w:shd w:val="clear" w:color="auto" w:fill="auto"/>
            <w:noWrap/>
            <w:vAlign w:val="bottom"/>
            <w:hideMark/>
          </w:tcPr>
          <w:p w14:paraId="3A6B6B18" w14:textId="77777777" w:rsidR="00253458" w:rsidRPr="00253458" w:rsidRDefault="00253458" w:rsidP="00253458">
            <w:pPr>
              <w:jc w:val="right"/>
              <w:rPr>
                <w:color w:val="000000"/>
                <w:sz w:val="22"/>
                <w:szCs w:val="22"/>
                <w:lang w:val="en-US"/>
              </w:rPr>
            </w:pPr>
            <w:r w:rsidRPr="00253458">
              <w:rPr>
                <w:color w:val="000000"/>
                <w:sz w:val="22"/>
                <w:szCs w:val="22"/>
                <w:lang w:val="en-US"/>
              </w:rPr>
              <w:t>14.1</w:t>
            </w:r>
          </w:p>
        </w:tc>
        <w:tc>
          <w:tcPr>
            <w:tcW w:w="1216" w:type="dxa"/>
            <w:tcBorders>
              <w:top w:val="nil"/>
              <w:left w:val="nil"/>
              <w:bottom w:val="nil"/>
              <w:right w:val="nil"/>
            </w:tcBorders>
            <w:shd w:val="clear" w:color="auto" w:fill="auto"/>
            <w:noWrap/>
            <w:vAlign w:val="bottom"/>
            <w:hideMark/>
          </w:tcPr>
          <w:p w14:paraId="45F853B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69 145</w:t>
            </w:r>
          </w:p>
        </w:tc>
      </w:tr>
      <w:tr w:rsidR="00253458" w:rsidRPr="00253458" w14:paraId="31DF3400" w14:textId="77777777" w:rsidTr="004B0EAD">
        <w:trPr>
          <w:trHeight w:val="300"/>
        </w:trPr>
        <w:tc>
          <w:tcPr>
            <w:tcW w:w="1080" w:type="dxa"/>
            <w:tcBorders>
              <w:top w:val="nil"/>
              <w:left w:val="nil"/>
              <w:bottom w:val="nil"/>
              <w:right w:val="nil"/>
            </w:tcBorders>
            <w:shd w:val="clear" w:color="auto" w:fill="auto"/>
            <w:noWrap/>
            <w:vAlign w:val="bottom"/>
            <w:hideMark/>
          </w:tcPr>
          <w:p w14:paraId="3CAE27F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040A14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A77D32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1EC0EA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(3.7)</w:t>
            </w:r>
          </w:p>
        </w:tc>
        <w:tc>
          <w:tcPr>
            <w:tcW w:w="1216" w:type="dxa"/>
            <w:tcBorders>
              <w:top w:val="nil"/>
              <w:left w:val="nil"/>
              <w:bottom w:val="nil"/>
              <w:right w:val="nil"/>
            </w:tcBorders>
            <w:shd w:val="clear" w:color="auto" w:fill="auto"/>
            <w:noWrap/>
            <w:hideMark/>
          </w:tcPr>
          <w:p w14:paraId="07FC021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69E87D3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vAlign w:val="bottom"/>
            <w:hideMark/>
          </w:tcPr>
          <w:p w14:paraId="1718EA3F" w14:textId="77777777" w:rsidR="00253458" w:rsidRPr="00253458" w:rsidRDefault="00253458" w:rsidP="00253458">
            <w:pPr>
              <w:jc w:val="right"/>
              <w:rPr>
                <w:i/>
                <w:iCs/>
                <w:color w:val="000000"/>
                <w:sz w:val="18"/>
                <w:szCs w:val="18"/>
                <w:lang w:val="en-US"/>
              </w:rPr>
            </w:pPr>
          </w:p>
        </w:tc>
      </w:tr>
      <w:tr w:rsidR="00253458" w:rsidRPr="00253458" w14:paraId="026D0C53" w14:textId="77777777" w:rsidTr="004B0EAD">
        <w:trPr>
          <w:trHeight w:val="300"/>
        </w:trPr>
        <w:tc>
          <w:tcPr>
            <w:tcW w:w="1080" w:type="dxa"/>
            <w:tcBorders>
              <w:top w:val="nil"/>
              <w:left w:val="nil"/>
              <w:bottom w:val="nil"/>
              <w:right w:val="nil"/>
            </w:tcBorders>
            <w:shd w:val="clear" w:color="auto" w:fill="auto"/>
            <w:noWrap/>
            <w:vAlign w:val="bottom"/>
            <w:hideMark/>
          </w:tcPr>
          <w:p w14:paraId="5ADAB7EB" w14:textId="77777777" w:rsidR="00253458" w:rsidRPr="00253458" w:rsidRDefault="00253458" w:rsidP="00253458">
            <w:pPr>
              <w:jc w:val="right"/>
              <w:rPr>
                <w:color w:val="000000"/>
                <w:sz w:val="22"/>
                <w:szCs w:val="22"/>
                <w:lang w:val="en-US"/>
              </w:rPr>
            </w:pPr>
            <w:r w:rsidRPr="00253458">
              <w:rPr>
                <w:color w:val="000000"/>
                <w:sz w:val="22"/>
                <w:szCs w:val="22"/>
                <w:lang w:val="en-US"/>
              </w:rPr>
              <w:t>4 06 02</w:t>
            </w:r>
          </w:p>
        </w:tc>
        <w:tc>
          <w:tcPr>
            <w:tcW w:w="2560" w:type="dxa"/>
            <w:tcBorders>
              <w:top w:val="nil"/>
              <w:left w:val="nil"/>
              <w:bottom w:val="nil"/>
              <w:right w:val="nil"/>
            </w:tcBorders>
            <w:shd w:val="clear" w:color="auto" w:fill="auto"/>
            <w:noWrap/>
            <w:vAlign w:val="bottom"/>
            <w:hideMark/>
          </w:tcPr>
          <w:p w14:paraId="13CE9CFF" w14:textId="77777777" w:rsidR="00253458" w:rsidRPr="00253458" w:rsidRDefault="00253458" w:rsidP="00253458">
            <w:pPr>
              <w:rPr>
                <w:color w:val="000000"/>
                <w:sz w:val="22"/>
                <w:szCs w:val="22"/>
                <w:lang w:val="en-US"/>
              </w:rPr>
            </w:pPr>
            <w:r w:rsidRPr="00253458">
              <w:rPr>
                <w:color w:val="000000"/>
                <w:sz w:val="22"/>
                <w:szCs w:val="22"/>
                <w:lang w:val="en-US"/>
              </w:rPr>
              <w:t>Djiratawa</w:t>
            </w:r>
          </w:p>
        </w:tc>
        <w:tc>
          <w:tcPr>
            <w:tcW w:w="1216" w:type="dxa"/>
            <w:tcBorders>
              <w:top w:val="nil"/>
              <w:left w:val="nil"/>
              <w:bottom w:val="nil"/>
              <w:right w:val="nil"/>
            </w:tcBorders>
            <w:shd w:val="clear" w:color="auto" w:fill="auto"/>
            <w:noWrap/>
            <w:vAlign w:val="bottom"/>
            <w:hideMark/>
          </w:tcPr>
          <w:p w14:paraId="7869A85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84 725</w:t>
            </w:r>
          </w:p>
        </w:tc>
        <w:tc>
          <w:tcPr>
            <w:tcW w:w="1216" w:type="dxa"/>
            <w:tcBorders>
              <w:top w:val="nil"/>
              <w:left w:val="nil"/>
              <w:bottom w:val="nil"/>
              <w:right w:val="nil"/>
            </w:tcBorders>
            <w:shd w:val="clear" w:color="auto" w:fill="auto"/>
            <w:noWrap/>
            <w:vAlign w:val="bottom"/>
            <w:hideMark/>
          </w:tcPr>
          <w:p w14:paraId="086B28C9" w14:textId="77777777" w:rsidR="00253458" w:rsidRPr="00253458" w:rsidRDefault="00253458" w:rsidP="00253458">
            <w:pPr>
              <w:jc w:val="right"/>
              <w:rPr>
                <w:color w:val="000000"/>
                <w:sz w:val="22"/>
                <w:szCs w:val="22"/>
                <w:lang w:val="en-US"/>
              </w:rPr>
            </w:pPr>
            <w:r w:rsidRPr="00253458">
              <w:rPr>
                <w:color w:val="000000"/>
                <w:sz w:val="22"/>
                <w:szCs w:val="22"/>
                <w:lang w:val="en-US"/>
              </w:rPr>
              <w:t>75.7</w:t>
            </w:r>
          </w:p>
        </w:tc>
        <w:tc>
          <w:tcPr>
            <w:tcW w:w="1216" w:type="dxa"/>
            <w:tcBorders>
              <w:top w:val="nil"/>
              <w:left w:val="nil"/>
              <w:bottom w:val="nil"/>
              <w:right w:val="nil"/>
            </w:tcBorders>
            <w:shd w:val="clear" w:color="auto" w:fill="auto"/>
            <w:noWrap/>
            <w:vAlign w:val="bottom"/>
            <w:hideMark/>
          </w:tcPr>
          <w:p w14:paraId="12085627" w14:textId="77777777" w:rsidR="00253458" w:rsidRPr="00253458" w:rsidRDefault="00253458" w:rsidP="00253458">
            <w:pPr>
              <w:jc w:val="right"/>
              <w:rPr>
                <w:color w:val="000000"/>
                <w:sz w:val="22"/>
                <w:szCs w:val="22"/>
                <w:lang w:val="en-US"/>
              </w:rPr>
            </w:pPr>
            <w:r w:rsidRPr="00253458">
              <w:rPr>
                <w:color w:val="000000"/>
                <w:sz w:val="22"/>
                <w:szCs w:val="22"/>
                <w:lang w:val="en-US"/>
              </w:rPr>
              <w:t>30.5</w:t>
            </w:r>
          </w:p>
        </w:tc>
        <w:tc>
          <w:tcPr>
            <w:tcW w:w="1216" w:type="dxa"/>
            <w:tcBorders>
              <w:top w:val="nil"/>
              <w:left w:val="nil"/>
              <w:bottom w:val="nil"/>
              <w:right w:val="nil"/>
            </w:tcBorders>
            <w:shd w:val="clear" w:color="auto" w:fill="auto"/>
            <w:noWrap/>
            <w:vAlign w:val="bottom"/>
            <w:hideMark/>
          </w:tcPr>
          <w:p w14:paraId="64DDD34F" w14:textId="77777777" w:rsidR="00253458" w:rsidRPr="00253458" w:rsidRDefault="00253458" w:rsidP="00253458">
            <w:pPr>
              <w:jc w:val="right"/>
              <w:rPr>
                <w:color w:val="000000"/>
                <w:sz w:val="22"/>
                <w:szCs w:val="22"/>
                <w:lang w:val="en-US"/>
              </w:rPr>
            </w:pPr>
            <w:r w:rsidRPr="00253458">
              <w:rPr>
                <w:color w:val="000000"/>
                <w:sz w:val="22"/>
                <w:szCs w:val="22"/>
                <w:lang w:val="en-US"/>
              </w:rPr>
              <w:t>15.4</w:t>
            </w:r>
          </w:p>
        </w:tc>
        <w:tc>
          <w:tcPr>
            <w:tcW w:w="1216" w:type="dxa"/>
            <w:tcBorders>
              <w:top w:val="nil"/>
              <w:left w:val="nil"/>
              <w:bottom w:val="nil"/>
              <w:right w:val="nil"/>
            </w:tcBorders>
            <w:shd w:val="clear" w:color="auto" w:fill="auto"/>
            <w:noWrap/>
            <w:vAlign w:val="bottom"/>
            <w:hideMark/>
          </w:tcPr>
          <w:p w14:paraId="2D005FE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64 108</w:t>
            </w:r>
          </w:p>
        </w:tc>
      </w:tr>
      <w:tr w:rsidR="00253458" w:rsidRPr="00253458" w14:paraId="043480CD" w14:textId="77777777" w:rsidTr="004B0EAD">
        <w:trPr>
          <w:trHeight w:val="300"/>
        </w:trPr>
        <w:tc>
          <w:tcPr>
            <w:tcW w:w="1080" w:type="dxa"/>
            <w:tcBorders>
              <w:top w:val="nil"/>
              <w:left w:val="nil"/>
              <w:bottom w:val="nil"/>
              <w:right w:val="nil"/>
            </w:tcBorders>
            <w:shd w:val="clear" w:color="auto" w:fill="auto"/>
            <w:noWrap/>
            <w:vAlign w:val="bottom"/>
            <w:hideMark/>
          </w:tcPr>
          <w:p w14:paraId="2C7E7DF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BB3D80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D729CB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0F2159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(3.7)</w:t>
            </w:r>
          </w:p>
        </w:tc>
        <w:tc>
          <w:tcPr>
            <w:tcW w:w="1216" w:type="dxa"/>
            <w:tcBorders>
              <w:top w:val="nil"/>
              <w:left w:val="nil"/>
              <w:bottom w:val="nil"/>
              <w:right w:val="nil"/>
            </w:tcBorders>
            <w:shd w:val="clear" w:color="auto" w:fill="auto"/>
            <w:noWrap/>
            <w:hideMark/>
          </w:tcPr>
          <w:p w14:paraId="6232C27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505AC75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vAlign w:val="bottom"/>
            <w:hideMark/>
          </w:tcPr>
          <w:p w14:paraId="459F1D51" w14:textId="77777777" w:rsidR="00253458" w:rsidRPr="00253458" w:rsidRDefault="00253458" w:rsidP="00253458">
            <w:pPr>
              <w:jc w:val="right"/>
              <w:rPr>
                <w:i/>
                <w:iCs/>
                <w:color w:val="000000"/>
                <w:sz w:val="18"/>
                <w:szCs w:val="18"/>
                <w:lang w:val="en-US"/>
              </w:rPr>
            </w:pPr>
          </w:p>
        </w:tc>
      </w:tr>
      <w:tr w:rsidR="00253458" w:rsidRPr="00253458" w14:paraId="6223E551" w14:textId="77777777" w:rsidTr="004B0EAD">
        <w:trPr>
          <w:trHeight w:val="300"/>
        </w:trPr>
        <w:tc>
          <w:tcPr>
            <w:tcW w:w="1080" w:type="dxa"/>
            <w:tcBorders>
              <w:top w:val="nil"/>
              <w:left w:val="nil"/>
              <w:bottom w:val="nil"/>
              <w:right w:val="nil"/>
            </w:tcBorders>
            <w:shd w:val="clear" w:color="auto" w:fill="auto"/>
            <w:noWrap/>
            <w:vAlign w:val="bottom"/>
            <w:hideMark/>
          </w:tcPr>
          <w:p w14:paraId="6D3DD9D0" w14:textId="77777777" w:rsidR="00253458" w:rsidRPr="00253458" w:rsidRDefault="00253458" w:rsidP="00253458">
            <w:pPr>
              <w:jc w:val="right"/>
              <w:rPr>
                <w:color w:val="000000"/>
                <w:sz w:val="22"/>
                <w:szCs w:val="22"/>
                <w:lang w:val="en-US"/>
              </w:rPr>
            </w:pPr>
            <w:r w:rsidRPr="00253458">
              <w:rPr>
                <w:color w:val="000000"/>
                <w:sz w:val="22"/>
                <w:szCs w:val="22"/>
                <w:lang w:val="en-US"/>
              </w:rPr>
              <w:t>4 06 03</w:t>
            </w:r>
          </w:p>
        </w:tc>
        <w:tc>
          <w:tcPr>
            <w:tcW w:w="2560" w:type="dxa"/>
            <w:tcBorders>
              <w:top w:val="nil"/>
              <w:left w:val="nil"/>
              <w:bottom w:val="nil"/>
              <w:right w:val="nil"/>
            </w:tcBorders>
            <w:shd w:val="clear" w:color="auto" w:fill="auto"/>
            <w:noWrap/>
            <w:vAlign w:val="bottom"/>
            <w:hideMark/>
          </w:tcPr>
          <w:p w14:paraId="78D9FA3E" w14:textId="77777777" w:rsidR="00253458" w:rsidRPr="00253458" w:rsidRDefault="00253458" w:rsidP="00253458">
            <w:pPr>
              <w:rPr>
                <w:color w:val="000000"/>
                <w:sz w:val="22"/>
                <w:szCs w:val="22"/>
                <w:lang w:val="en-US"/>
              </w:rPr>
            </w:pPr>
            <w:r w:rsidRPr="00253458">
              <w:rPr>
                <w:color w:val="000000"/>
                <w:sz w:val="22"/>
                <w:szCs w:val="22"/>
                <w:lang w:val="en-US"/>
              </w:rPr>
              <w:t>Gabi</w:t>
            </w:r>
          </w:p>
        </w:tc>
        <w:tc>
          <w:tcPr>
            <w:tcW w:w="1216" w:type="dxa"/>
            <w:tcBorders>
              <w:top w:val="nil"/>
              <w:left w:val="nil"/>
              <w:bottom w:val="nil"/>
              <w:right w:val="nil"/>
            </w:tcBorders>
            <w:shd w:val="clear" w:color="auto" w:fill="auto"/>
            <w:noWrap/>
            <w:vAlign w:val="bottom"/>
            <w:hideMark/>
          </w:tcPr>
          <w:p w14:paraId="5D621C2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83 059</w:t>
            </w:r>
          </w:p>
        </w:tc>
        <w:tc>
          <w:tcPr>
            <w:tcW w:w="1216" w:type="dxa"/>
            <w:tcBorders>
              <w:top w:val="nil"/>
              <w:left w:val="nil"/>
              <w:bottom w:val="nil"/>
              <w:right w:val="nil"/>
            </w:tcBorders>
            <w:shd w:val="clear" w:color="auto" w:fill="auto"/>
            <w:noWrap/>
            <w:vAlign w:val="bottom"/>
            <w:hideMark/>
          </w:tcPr>
          <w:p w14:paraId="17DDDE5B" w14:textId="77777777" w:rsidR="00253458" w:rsidRPr="00253458" w:rsidRDefault="00253458" w:rsidP="00253458">
            <w:pPr>
              <w:jc w:val="right"/>
              <w:rPr>
                <w:color w:val="000000"/>
                <w:sz w:val="22"/>
                <w:szCs w:val="22"/>
                <w:lang w:val="en-US"/>
              </w:rPr>
            </w:pPr>
            <w:r w:rsidRPr="00253458">
              <w:rPr>
                <w:color w:val="000000"/>
                <w:sz w:val="22"/>
                <w:szCs w:val="22"/>
                <w:lang w:val="en-US"/>
              </w:rPr>
              <w:t>73.3</w:t>
            </w:r>
          </w:p>
        </w:tc>
        <w:tc>
          <w:tcPr>
            <w:tcW w:w="1216" w:type="dxa"/>
            <w:tcBorders>
              <w:top w:val="nil"/>
              <w:left w:val="nil"/>
              <w:bottom w:val="nil"/>
              <w:right w:val="nil"/>
            </w:tcBorders>
            <w:shd w:val="clear" w:color="auto" w:fill="auto"/>
            <w:noWrap/>
            <w:vAlign w:val="bottom"/>
            <w:hideMark/>
          </w:tcPr>
          <w:p w14:paraId="35A7FDA9" w14:textId="77777777" w:rsidR="00253458" w:rsidRPr="00253458" w:rsidRDefault="00253458" w:rsidP="00253458">
            <w:pPr>
              <w:jc w:val="right"/>
              <w:rPr>
                <w:color w:val="000000"/>
                <w:sz w:val="22"/>
                <w:szCs w:val="22"/>
                <w:lang w:val="en-US"/>
              </w:rPr>
            </w:pPr>
            <w:r w:rsidRPr="00253458">
              <w:rPr>
                <w:color w:val="000000"/>
                <w:sz w:val="22"/>
                <w:szCs w:val="22"/>
                <w:lang w:val="en-US"/>
              </w:rPr>
              <w:t>28.3</w:t>
            </w:r>
          </w:p>
        </w:tc>
        <w:tc>
          <w:tcPr>
            <w:tcW w:w="1216" w:type="dxa"/>
            <w:tcBorders>
              <w:top w:val="nil"/>
              <w:left w:val="nil"/>
              <w:bottom w:val="nil"/>
              <w:right w:val="nil"/>
            </w:tcBorders>
            <w:shd w:val="clear" w:color="auto" w:fill="auto"/>
            <w:noWrap/>
            <w:vAlign w:val="bottom"/>
            <w:hideMark/>
          </w:tcPr>
          <w:p w14:paraId="08BB0381" w14:textId="77777777" w:rsidR="00253458" w:rsidRPr="00253458" w:rsidRDefault="00253458" w:rsidP="00253458">
            <w:pPr>
              <w:jc w:val="right"/>
              <w:rPr>
                <w:color w:val="000000"/>
                <w:sz w:val="22"/>
                <w:szCs w:val="22"/>
                <w:lang w:val="en-US"/>
              </w:rPr>
            </w:pPr>
            <w:r w:rsidRPr="00253458">
              <w:rPr>
                <w:color w:val="000000"/>
                <w:sz w:val="22"/>
                <w:szCs w:val="22"/>
                <w:lang w:val="en-US"/>
              </w:rPr>
              <w:t>13.9</w:t>
            </w:r>
          </w:p>
        </w:tc>
        <w:tc>
          <w:tcPr>
            <w:tcW w:w="1216" w:type="dxa"/>
            <w:tcBorders>
              <w:top w:val="nil"/>
              <w:left w:val="nil"/>
              <w:bottom w:val="nil"/>
              <w:right w:val="nil"/>
            </w:tcBorders>
            <w:shd w:val="clear" w:color="auto" w:fill="auto"/>
            <w:noWrap/>
            <w:vAlign w:val="bottom"/>
            <w:hideMark/>
          </w:tcPr>
          <w:p w14:paraId="09822DC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60 862</w:t>
            </w:r>
          </w:p>
        </w:tc>
      </w:tr>
      <w:tr w:rsidR="00253458" w:rsidRPr="00253458" w14:paraId="5A41C230" w14:textId="77777777" w:rsidTr="004B0EAD">
        <w:trPr>
          <w:trHeight w:val="300"/>
        </w:trPr>
        <w:tc>
          <w:tcPr>
            <w:tcW w:w="1080" w:type="dxa"/>
            <w:tcBorders>
              <w:top w:val="nil"/>
              <w:left w:val="nil"/>
              <w:bottom w:val="nil"/>
              <w:right w:val="nil"/>
            </w:tcBorders>
            <w:shd w:val="clear" w:color="auto" w:fill="auto"/>
            <w:noWrap/>
            <w:vAlign w:val="bottom"/>
            <w:hideMark/>
          </w:tcPr>
          <w:p w14:paraId="1621381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371477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BCE43F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3114D7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(3.7)</w:t>
            </w:r>
          </w:p>
        </w:tc>
        <w:tc>
          <w:tcPr>
            <w:tcW w:w="1216" w:type="dxa"/>
            <w:tcBorders>
              <w:top w:val="nil"/>
              <w:left w:val="nil"/>
              <w:bottom w:val="nil"/>
              <w:right w:val="nil"/>
            </w:tcBorders>
            <w:shd w:val="clear" w:color="auto" w:fill="auto"/>
            <w:noWrap/>
            <w:hideMark/>
          </w:tcPr>
          <w:p w14:paraId="39D6A5A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7A9CD69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vAlign w:val="bottom"/>
            <w:hideMark/>
          </w:tcPr>
          <w:p w14:paraId="6DE08B02" w14:textId="77777777" w:rsidR="00253458" w:rsidRPr="00253458" w:rsidRDefault="00253458" w:rsidP="00253458">
            <w:pPr>
              <w:jc w:val="right"/>
              <w:rPr>
                <w:i/>
                <w:iCs/>
                <w:color w:val="000000"/>
                <w:sz w:val="18"/>
                <w:szCs w:val="18"/>
                <w:lang w:val="en-US"/>
              </w:rPr>
            </w:pPr>
          </w:p>
        </w:tc>
      </w:tr>
      <w:tr w:rsidR="00253458" w:rsidRPr="00253458" w14:paraId="5FB670B7" w14:textId="77777777" w:rsidTr="004B0EAD">
        <w:trPr>
          <w:trHeight w:val="300"/>
        </w:trPr>
        <w:tc>
          <w:tcPr>
            <w:tcW w:w="1080" w:type="dxa"/>
            <w:tcBorders>
              <w:top w:val="nil"/>
              <w:left w:val="nil"/>
              <w:bottom w:val="nil"/>
              <w:right w:val="nil"/>
            </w:tcBorders>
            <w:shd w:val="clear" w:color="auto" w:fill="auto"/>
            <w:noWrap/>
            <w:vAlign w:val="bottom"/>
            <w:hideMark/>
          </w:tcPr>
          <w:p w14:paraId="27C38C06" w14:textId="77777777" w:rsidR="00253458" w:rsidRPr="00253458" w:rsidRDefault="00253458" w:rsidP="00253458">
            <w:pPr>
              <w:jc w:val="right"/>
              <w:rPr>
                <w:color w:val="000000"/>
                <w:sz w:val="22"/>
                <w:szCs w:val="22"/>
                <w:lang w:val="en-US"/>
              </w:rPr>
            </w:pPr>
            <w:r w:rsidRPr="00253458">
              <w:rPr>
                <w:color w:val="000000"/>
                <w:sz w:val="22"/>
                <w:szCs w:val="22"/>
                <w:lang w:val="en-US"/>
              </w:rPr>
              <w:t>4 06 04</w:t>
            </w:r>
          </w:p>
        </w:tc>
        <w:tc>
          <w:tcPr>
            <w:tcW w:w="2560" w:type="dxa"/>
            <w:tcBorders>
              <w:top w:val="nil"/>
              <w:left w:val="nil"/>
              <w:bottom w:val="nil"/>
              <w:right w:val="nil"/>
            </w:tcBorders>
            <w:shd w:val="clear" w:color="auto" w:fill="auto"/>
            <w:noWrap/>
            <w:vAlign w:val="bottom"/>
            <w:hideMark/>
          </w:tcPr>
          <w:p w14:paraId="13DF7AD4" w14:textId="77777777" w:rsidR="00253458" w:rsidRPr="00253458" w:rsidRDefault="00253458" w:rsidP="00253458">
            <w:pPr>
              <w:rPr>
                <w:color w:val="000000"/>
                <w:sz w:val="22"/>
                <w:szCs w:val="22"/>
                <w:lang w:val="en-US"/>
              </w:rPr>
            </w:pPr>
            <w:r w:rsidRPr="00253458">
              <w:rPr>
                <w:color w:val="000000"/>
                <w:sz w:val="22"/>
                <w:szCs w:val="22"/>
                <w:lang w:val="en-US"/>
              </w:rPr>
              <w:t>Madarounfa</w:t>
            </w:r>
          </w:p>
        </w:tc>
        <w:tc>
          <w:tcPr>
            <w:tcW w:w="1216" w:type="dxa"/>
            <w:tcBorders>
              <w:top w:val="nil"/>
              <w:left w:val="nil"/>
              <w:bottom w:val="nil"/>
              <w:right w:val="nil"/>
            </w:tcBorders>
            <w:shd w:val="clear" w:color="auto" w:fill="auto"/>
            <w:noWrap/>
            <w:vAlign w:val="bottom"/>
            <w:hideMark/>
          </w:tcPr>
          <w:p w14:paraId="7F77D6C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71 182</w:t>
            </w:r>
          </w:p>
        </w:tc>
        <w:tc>
          <w:tcPr>
            <w:tcW w:w="1216" w:type="dxa"/>
            <w:tcBorders>
              <w:top w:val="nil"/>
              <w:left w:val="nil"/>
              <w:bottom w:val="nil"/>
              <w:right w:val="nil"/>
            </w:tcBorders>
            <w:shd w:val="clear" w:color="auto" w:fill="auto"/>
            <w:noWrap/>
            <w:vAlign w:val="bottom"/>
            <w:hideMark/>
          </w:tcPr>
          <w:p w14:paraId="3377803D" w14:textId="77777777" w:rsidR="00253458" w:rsidRPr="00253458" w:rsidRDefault="00253458" w:rsidP="00253458">
            <w:pPr>
              <w:jc w:val="right"/>
              <w:rPr>
                <w:color w:val="000000"/>
                <w:sz w:val="22"/>
                <w:szCs w:val="22"/>
                <w:lang w:val="en-US"/>
              </w:rPr>
            </w:pPr>
            <w:r w:rsidRPr="00253458">
              <w:rPr>
                <w:color w:val="000000"/>
                <w:sz w:val="22"/>
                <w:szCs w:val="22"/>
                <w:lang w:val="en-US"/>
              </w:rPr>
              <w:t>16.7</w:t>
            </w:r>
          </w:p>
        </w:tc>
        <w:tc>
          <w:tcPr>
            <w:tcW w:w="1216" w:type="dxa"/>
            <w:tcBorders>
              <w:top w:val="nil"/>
              <w:left w:val="nil"/>
              <w:bottom w:val="nil"/>
              <w:right w:val="nil"/>
            </w:tcBorders>
            <w:shd w:val="clear" w:color="auto" w:fill="auto"/>
            <w:noWrap/>
            <w:vAlign w:val="bottom"/>
            <w:hideMark/>
          </w:tcPr>
          <w:p w14:paraId="0A7F6607" w14:textId="77777777" w:rsidR="00253458" w:rsidRPr="00253458" w:rsidRDefault="00253458" w:rsidP="00253458">
            <w:pPr>
              <w:jc w:val="right"/>
              <w:rPr>
                <w:color w:val="000000"/>
                <w:sz w:val="22"/>
                <w:szCs w:val="22"/>
                <w:lang w:val="en-US"/>
              </w:rPr>
            </w:pPr>
            <w:r w:rsidRPr="00253458">
              <w:rPr>
                <w:color w:val="000000"/>
                <w:sz w:val="22"/>
                <w:szCs w:val="22"/>
                <w:lang w:val="en-US"/>
              </w:rPr>
              <w:t>3.7</w:t>
            </w:r>
          </w:p>
        </w:tc>
        <w:tc>
          <w:tcPr>
            <w:tcW w:w="1216" w:type="dxa"/>
            <w:tcBorders>
              <w:top w:val="nil"/>
              <w:left w:val="nil"/>
              <w:bottom w:val="nil"/>
              <w:right w:val="nil"/>
            </w:tcBorders>
            <w:shd w:val="clear" w:color="auto" w:fill="auto"/>
            <w:noWrap/>
            <w:vAlign w:val="bottom"/>
            <w:hideMark/>
          </w:tcPr>
          <w:p w14:paraId="5479C10E" w14:textId="77777777" w:rsidR="00253458" w:rsidRPr="00253458" w:rsidRDefault="00253458" w:rsidP="00253458">
            <w:pPr>
              <w:jc w:val="right"/>
              <w:rPr>
                <w:color w:val="000000"/>
                <w:sz w:val="22"/>
                <w:szCs w:val="22"/>
                <w:lang w:val="en-US"/>
              </w:rPr>
            </w:pPr>
            <w:r w:rsidRPr="00253458">
              <w:rPr>
                <w:color w:val="000000"/>
                <w:sz w:val="22"/>
                <w:szCs w:val="22"/>
                <w:lang w:val="en-US"/>
              </w:rPr>
              <w:t>1.3</w:t>
            </w:r>
          </w:p>
        </w:tc>
        <w:tc>
          <w:tcPr>
            <w:tcW w:w="1216" w:type="dxa"/>
            <w:tcBorders>
              <w:top w:val="nil"/>
              <w:left w:val="nil"/>
              <w:bottom w:val="nil"/>
              <w:right w:val="nil"/>
            </w:tcBorders>
            <w:shd w:val="clear" w:color="auto" w:fill="auto"/>
            <w:noWrap/>
            <w:vAlign w:val="bottom"/>
            <w:hideMark/>
          </w:tcPr>
          <w:p w14:paraId="5DF01DD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11 904</w:t>
            </w:r>
          </w:p>
        </w:tc>
      </w:tr>
      <w:tr w:rsidR="00253458" w:rsidRPr="00253458" w14:paraId="1A38E9A4" w14:textId="77777777" w:rsidTr="004B0EAD">
        <w:trPr>
          <w:trHeight w:val="300"/>
        </w:trPr>
        <w:tc>
          <w:tcPr>
            <w:tcW w:w="1080" w:type="dxa"/>
            <w:tcBorders>
              <w:top w:val="nil"/>
              <w:left w:val="nil"/>
              <w:bottom w:val="nil"/>
              <w:right w:val="nil"/>
            </w:tcBorders>
            <w:shd w:val="clear" w:color="auto" w:fill="auto"/>
            <w:noWrap/>
            <w:vAlign w:val="bottom"/>
            <w:hideMark/>
          </w:tcPr>
          <w:p w14:paraId="750EF69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A17F8F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4B624F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AB51BC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(2.2)</w:t>
            </w:r>
          </w:p>
        </w:tc>
        <w:tc>
          <w:tcPr>
            <w:tcW w:w="1216" w:type="dxa"/>
            <w:tcBorders>
              <w:top w:val="nil"/>
              <w:left w:val="nil"/>
              <w:bottom w:val="nil"/>
              <w:right w:val="nil"/>
            </w:tcBorders>
            <w:shd w:val="clear" w:color="auto" w:fill="auto"/>
            <w:noWrap/>
            <w:hideMark/>
          </w:tcPr>
          <w:p w14:paraId="50F696E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hideMark/>
          </w:tcPr>
          <w:p w14:paraId="1F07E2F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0C9A659D" w14:textId="77777777" w:rsidR="00253458" w:rsidRPr="00253458" w:rsidRDefault="00253458" w:rsidP="00253458">
            <w:pPr>
              <w:jc w:val="right"/>
              <w:rPr>
                <w:i/>
                <w:iCs/>
                <w:color w:val="000000"/>
                <w:sz w:val="18"/>
                <w:szCs w:val="18"/>
                <w:lang w:val="en-US"/>
              </w:rPr>
            </w:pPr>
          </w:p>
        </w:tc>
      </w:tr>
      <w:tr w:rsidR="00253458" w:rsidRPr="00253458" w14:paraId="55A6D03C" w14:textId="77777777" w:rsidTr="004B0EAD">
        <w:trPr>
          <w:trHeight w:val="300"/>
        </w:trPr>
        <w:tc>
          <w:tcPr>
            <w:tcW w:w="1080" w:type="dxa"/>
            <w:tcBorders>
              <w:top w:val="nil"/>
              <w:left w:val="nil"/>
              <w:bottom w:val="nil"/>
              <w:right w:val="nil"/>
            </w:tcBorders>
            <w:shd w:val="clear" w:color="auto" w:fill="auto"/>
            <w:noWrap/>
            <w:vAlign w:val="bottom"/>
            <w:hideMark/>
          </w:tcPr>
          <w:p w14:paraId="1467F57F" w14:textId="77777777" w:rsidR="00253458" w:rsidRPr="00253458" w:rsidRDefault="00253458" w:rsidP="00253458">
            <w:pPr>
              <w:jc w:val="right"/>
              <w:rPr>
                <w:color w:val="000000"/>
                <w:sz w:val="22"/>
                <w:szCs w:val="22"/>
                <w:lang w:val="en-US"/>
              </w:rPr>
            </w:pPr>
            <w:r w:rsidRPr="00253458">
              <w:rPr>
                <w:color w:val="000000"/>
                <w:sz w:val="22"/>
                <w:szCs w:val="22"/>
                <w:lang w:val="en-US"/>
              </w:rPr>
              <w:t>4 06 05</w:t>
            </w:r>
          </w:p>
        </w:tc>
        <w:tc>
          <w:tcPr>
            <w:tcW w:w="2560" w:type="dxa"/>
            <w:tcBorders>
              <w:top w:val="nil"/>
              <w:left w:val="nil"/>
              <w:bottom w:val="nil"/>
              <w:right w:val="nil"/>
            </w:tcBorders>
            <w:shd w:val="clear" w:color="auto" w:fill="auto"/>
            <w:noWrap/>
            <w:vAlign w:val="bottom"/>
            <w:hideMark/>
          </w:tcPr>
          <w:p w14:paraId="7341D676" w14:textId="77777777" w:rsidR="00253458" w:rsidRPr="00253458" w:rsidRDefault="00253458" w:rsidP="00253458">
            <w:pPr>
              <w:rPr>
                <w:color w:val="000000"/>
                <w:sz w:val="22"/>
                <w:szCs w:val="22"/>
                <w:lang w:val="en-US"/>
              </w:rPr>
            </w:pPr>
            <w:r w:rsidRPr="00253458">
              <w:rPr>
                <w:color w:val="000000"/>
                <w:sz w:val="22"/>
                <w:szCs w:val="22"/>
                <w:lang w:val="en-US"/>
              </w:rPr>
              <w:t>Safo</w:t>
            </w:r>
          </w:p>
        </w:tc>
        <w:tc>
          <w:tcPr>
            <w:tcW w:w="1216" w:type="dxa"/>
            <w:tcBorders>
              <w:top w:val="nil"/>
              <w:left w:val="nil"/>
              <w:bottom w:val="nil"/>
              <w:right w:val="nil"/>
            </w:tcBorders>
            <w:shd w:val="clear" w:color="auto" w:fill="auto"/>
            <w:noWrap/>
            <w:vAlign w:val="bottom"/>
            <w:hideMark/>
          </w:tcPr>
          <w:p w14:paraId="3FCD581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76 242</w:t>
            </w:r>
          </w:p>
        </w:tc>
        <w:tc>
          <w:tcPr>
            <w:tcW w:w="1216" w:type="dxa"/>
            <w:tcBorders>
              <w:top w:val="nil"/>
              <w:left w:val="nil"/>
              <w:bottom w:val="nil"/>
              <w:right w:val="nil"/>
            </w:tcBorders>
            <w:shd w:val="clear" w:color="auto" w:fill="auto"/>
            <w:noWrap/>
            <w:vAlign w:val="bottom"/>
            <w:hideMark/>
          </w:tcPr>
          <w:p w14:paraId="43B9417F" w14:textId="77777777" w:rsidR="00253458" w:rsidRPr="00253458" w:rsidRDefault="00253458" w:rsidP="00253458">
            <w:pPr>
              <w:jc w:val="right"/>
              <w:rPr>
                <w:color w:val="000000"/>
                <w:sz w:val="22"/>
                <w:szCs w:val="22"/>
                <w:lang w:val="en-US"/>
              </w:rPr>
            </w:pPr>
            <w:r w:rsidRPr="00253458">
              <w:rPr>
                <w:color w:val="000000"/>
                <w:sz w:val="22"/>
                <w:szCs w:val="22"/>
                <w:lang w:val="en-US"/>
              </w:rPr>
              <w:t>70.9</w:t>
            </w:r>
          </w:p>
        </w:tc>
        <w:tc>
          <w:tcPr>
            <w:tcW w:w="1216" w:type="dxa"/>
            <w:tcBorders>
              <w:top w:val="nil"/>
              <w:left w:val="nil"/>
              <w:bottom w:val="nil"/>
              <w:right w:val="nil"/>
            </w:tcBorders>
            <w:shd w:val="clear" w:color="auto" w:fill="auto"/>
            <w:noWrap/>
            <w:vAlign w:val="bottom"/>
            <w:hideMark/>
          </w:tcPr>
          <w:p w14:paraId="3512887E" w14:textId="77777777" w:rsidR="00253458" w:rsidRPr="00253458" w:rsidRDefault="00253458" w:rsidP="00253458">
            <w:pPr>
              <w:jc w:val="right"/>
              <w:rPr>
                <w:color w:val="000000"/>
                <w:sz w:val="22"/>
                <w:szCs w:val="22"/>
                <w:lang w:val="en-US"/>
              </w:rPr>
            </w:pPr>
            <w:r w:rsidRPr="00253458">
              <w:rPr>
                <w:color w:val="000000"/>
                <w:sz w:val="22"/>
                <w:szCs w:val="22"/>
                <w:lang w:val="en-US"/>
              </w:rPr>
              <w:t>26.6</w:t>
            </w:r>
          </w:p>
        </w:tc>
        <w:tc>
          <w:tcPr>
            <w:tcW w:w="1216" w:type="dxa"/>
            <w:tcBorders>
              <w:top w:val="nil"/>
              <w:left w:val="nil"/>
              <w:bottom w:val="nil"/>
              <w:right w:val="nil"/>
            </w:tcBorders>
            <w:shd w:val="clear" w:color="auto" w:fill="auto"/>
            <w:noWrap/>
            <w:vAlign w:val="bottom"/>
            <w:hideMark/>
          </w:tcPr>
          <w:p w14:paraId="230B1E12" w14:textId="77777777" w:rsidR="00253458" w:rsidRPr="00253458" w:rsidRDefault="00253458" w:rsidP="00253458">
            <w:pPr>
              <w:jc w:val="right"/>
              <w:rPr>
                <w:color w:val="000000"/>
                <w:sz w:val="22"/>
                <w:szCs w:val="22"/>
                <w:lang w:val="en-US"/>
              </w:rPr>
            </w:pPr>
            <w:r w:rsidRPr="00253458">
              <w:rPr>
                <w:color w:val="000000"/>
                <w:sz w:val="22"/>
                <w:szCs w:val="22"/>
                <w:lang w:val="en-US"/>
              </w:rPr>
              <w:t>12.8</w:t>
            </w:r>
          </w:p>
        </w:tc>
        <w:tc>
          <w:tcPr>
            <w:tcW w:w="1216" w:type="dxa"/>
            <w:tcBorders>
              <w:top w:val="nil"/>
              <w:left w:val="nil"/>
              <w:bottom w:val="nil"/>
              <w:right w:val="nil"/>
            </w:tcBorders>
            <w:shd w:val="clear" w:color="auto" w:fill="auto"/>
            <w:noWrap/>
            <w:vAlign w:val="bottom"/>
            <w:hideMark/>
          </w:tcPr>
          <w:p w14:paraId="7C8D594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54 019</w:t>
            </w:r>
          </w:p>
        </w:tc>
      </w:tr>
      <w:tr w:rsidR="00253458" w:rsidRPr="00253458" w14:paraId="363F6583" w14:textId="77777777" w:rsidTr="004B0EAD">
        <w:trPr>
          <w:trHeight w:val="300"/>
        </w:trPr>
        <w:tc>
          <w:tcPr>
            <w:tcW w:w="1080" w:type="dxa"/>
            <w:tcBorders>
              <w:top w:val="nil"/>
              <w:left w:val="nil"/>
              <w:bottom w:val="nil"/>
              <w:right w:val="nil"/>
            </w:tcBorders>
            <w:shd w:val="clear" w:color="auto" w:fill="auto"/>
            <w:noWrap/>
            <w:vAlign w:val="bottom"/>
            <w:hideMark/>
          </w:tcPr>
          <w:p w14:paraId="7B8F66B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7652B7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F404C5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0BC971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(4.2)</w:t>
            </w:r>
          </w:p>
        </w:tc>
        <w:tc>
          <w:tcPr>
            <w:tcW w:w="1216" w:type="dxa"/>
            <w:tcBorders>
              <w:top w:val="nil"/>
              <w:left w:val="nil"/>
              <w:bottom w:val="nil"/>
              <w:right w:val="nil"/>
            </w:tcBorders>
            <w:shd w:val="clear" w:color="auto" w:fill="auto"/>
            <w:noWrap/>
            <w:hideMark/>
          </w:tcPr>
          <w:p w14:paraId="4DFD3B2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(2.8)</w:t>
            </w:r>
          </w:p>
        </w:tc>
        <w:tc>
          <w:tcPr>
            <w:tcW w:w="1216" w:type="dxa"/>
            <w:tcBorders>
              <w:top w:val="nil"/>
              <w:left w:val="nil"/>
              <w:bottom w:val="nil"/>
              <w:right w:val="nil"/>
            </w:tcBorders>
            <w:shd w:val="clear" w:color="auto" w:fill="auto"/>
            <w:noWrap/>
            <w:hideMark/>
          </w:tcPr>
          <w:p w14:paraId="06D2187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vAlign w:val="bottom"/>
            <w:hideMark/>
          </w:tcPr>
          <w:p w14:paraId="4500440C" w14:textId="77777777" w:rsidR="00253458" w:rsidRPr="00253458" w:rsidRDefault="00253458" w:rsidP="00253458">
            <w:pPr>
              <w:jc w:val="right"/>
              <w:rPr>
                <w:i/>
                <w:iCs/>
                <w:color w:val="000000"/>
                <w:sz w:val="18"/>
                <w:szCs w:val="18"/>
                <w:lang w:val="en-US"/>
              </w:rPr>
            </w:pPr>
          </w:p>
        </w:tc>
      </w:tr>
      <w:tr w:rsidR="00253458" w:rsidRPr="00253458" w14:paraId="55CA7BDC" w14:textId="77777777" w:rsidTr="004B0EAD">
        <w:trPr>
          <w:trHeight w:val="300"/>
        </w:trPr>
        <w:tc>
          <w:tcPr>
            <w:tcW w:w="1080" w:type="dxa"/>
            <w:tcBorders>
              <w:top w:val="nil"/>
              <w:left w:val="nil"/>
              <w:bottom w:val="nil"/>
              <w:right w:val="nil"/>
            </w:tcBorders>
            <w:shd w:val="clear" w:color="auto" w:fill="auto"/>
            <w:noWrap/>
            <w:vAlign w:val="bottom"/>
            <w:hideMark/>
          </w:tcPr>
          <w:p w14:paraId="392634AC" w14:textId="77777777" w:rsidR="00253458" w:rsidRPr="00253458" w:rsidRDefault="00253458" w:rsidP="00253458">
            <w:pPr>
              <w:jc w:val="right"/>
              <w:rPr>
                <w:color w:val="000000"/>
                <w:sz w:val="22"/>
                <w:szCs w:val="22"/>
                <w:lang w:val="en-US"/>
              </w:rPr>
            </w:pPr>
            <w:r w:rsidRPr="00253458">
              <w:rPr>
                <w:color w:val="000000"/>
                <w:sz w:val="22"/>
                <w:szCs w:val="22"/>
                <w:lang w:val="en-US"/>
              </w:rPr>
              <w:t>4 06 06</w:t>
            </w:r>
          </w:p>
        </w:tc>
        <w:tc>
          <w:tcPr>
            <w:tcW w:w="2560" w:type="dxa"/>
            <w:tcBorders>
              <w:top w:val="nil"/>
              <w:left w:val="nil"/>
              <w:bottom w:val="nil"/>
              <w:right w:val="nil"/>
            </w:tcBorders>
            <w:shd w:val="clear" w:color="auto" w:fill="auto"/>
            <w:noWrap/>
            <w:vAlign w:val="bottom"/>
            <w:hideMark/>
          </w:tcPr>
          <w:p w14:paraId="09BF7B69" w14:textId="77777777" w:rsidR="00253458" w:rsidRPr="00253458" w:rsidRDefault="00253458" w:rsidP="00253458">
            <w:pPr>
              <w:rPr>
                <w:color w:val="000000"/>
                <w:sz w:val="22"/>
                <w:szCs w:val="22"/>
                <w:lang w:val="en-US"/>
              </w:rPr>
            </w:pPr>
            <w:r w:rsidRPr="00253458">
              <w:rPr>
                <w:color w:val="000000"/>
                <w:sz w:val="22"/>
                <w:szCs w:val="22"/>
                <w:lang w:val="en-US"/>
              </w:rPr>
              <w:t>Sarkin Yamma</w:t>
            </w:r>
          </w:p>
        </w:tc>
        <w:tc>
          <w:tcPr>
            <w:tcW w:w="1216" w:type="dxa"/>
            <w:tcBorders>
              <w:top w:val="nil"/>
              <w:left w:val="nil"/>
              <w:bottom w:val="nil"/>
              <w:right w:val="nil"/>
            </w:tcBorders>
            <w:shd w:val="clear" w:color="auto" w:fill="auto"/>
            <w:noWrap/>
            <w:vAlign w:val="bottom"/>
            <w:hideMark/>
          </w:tcPr>
          <w:p w14:paraId="11EE253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36 470</w:t>
            </w:r>
          </w:p>
        </w:tc>
        <w:tc>
          <w:tcPr>
            <w:tcW w:w="1216" w:type="dxa"/>
            <w:tcBorders>
              <w:top w:val="nil"/>
              <w:left w:val="nil"/>
              <w:bottom w:val="nil"/>
              <w:right w:val="nil"/>
            </w:tcBorders>
            <w:shd w:val="clear" w:color="auto" w:fill="auto"/>
            <w:noWrap/>
            <w:vAlign w:val="bottom"/>
            <w:hideMark/>
          </w:tcPr>
          <w:p w14:paraId="7816800D" w14:textId="77777777" w:rsidR="00253458" w:rsidRPr="00253458" w:rsidRDefault="00253458" w:rsidP="00253458">
            <w:pPr>
              <w:jc w:val="right"/>
              <w:rPr>
                <w:color w:val="000000"/>
                <w:sz w:val="22"/>
                <w:szCs w:val="22"/>
                <w:lang w:val="en-US"/>
              </w:rPr>
            </w:pPr>
            <w:r w:rsidRPr="00253458">
              <w:rPr>
                <w:color w:val="000000"/>
                <w:sz w:val="22"/>
                <w:szCs w:val="22"/>
                <w:lang w:val="en-US"/>
              </w:rPr>
              <w:t>73.1</w:t>
            </w:r>
          </w:p>
        </w:tc>
        <w:tc>
          <w:tcPr>
            <w:tcW w:w="1216" w:type="dxa"/>
            <w:tcBorders>
              <w:top w:val="nil"/>
              <w:left w:val="nil"/>
              <w:bottom w:val="nil"/>
              <w:right w:val="nil"/>
            </w:tcBorders>
            <w:shd w:val="clear" w:color="auto" w:fill="auto"/>
            <w:noWrap/>
            <w:vAlign w:val="bottom"/>
            <w:hideMark/>
          </w:tcPr>
          <w:p w14:paraId="123B6118" w14:textId="77777777" w:rsidR="00253458" w:rsidRPr="00253458" w:rsidRDefault="00253458" w:rsidP="00253458">
            <w:pPr>
              <w:jc w:val="right"/>
              <w:rPr>
                <w:color w:val="000000"/>
                <w:sz w:val="22"/>
                <w:szCs w:val="22"/>
                <w:lang w:val="en-US"/>
              </w:rPr>
            </w:pPr>
            <w:r w:rsidRPr="00253458">
              <w:rPr>
                <w:color w:val="000000"/>
                <w:sz w:val="22"/>
                <w:szCs w:val="22"/>
                <w:lang w:val="en-US"/>
              </w:rPr>
              <w:t>28.1</w:t>
            </w:r>
          </w:p>
        </w:tc>
        <w:tc>
          <w:tcPr>
            <w:tcW w:w="1216" w:type="dxa"/>
            <w:tcBorders>
              <w:top w:val="nil"/>
              <w:left w:val="nil"/>
              <w:bottom w:val="nil"/>
              <w:right w:val="nil"/>
            </w:tcBorders>
            <w:shd w:val="clear" w:color="auto" w:fill="auto"/>
            <w:noWrap/>
            <w:vAlign w:val="bottom"/>
            <w:hideMark/>
          </w:tcPr>
          <w:p w14:paraId="0B089EA1" w14:textId="77777777" w:rsidR="00253458" w:rsidRPr="00253458" w:rsidRDefault="00253458" w:rsidP="00253458">
            <w:pPr>
              <w:jc w:val="right"/>
              <w:rPr>
                <w:color w:val="000000"/>
                <w:sz w:val="22"/>
                <w:szCs w:val="22"/>
                <w:lang w:val="en-US"/>
              </w:rPr>
            </w:pPr>
            <w:r w:rsidRPr="00253458">
              <w:rPr>
                <w:color w:val="000000"/>
                <w:sz w:val="22"/>
                <w:szCs w:val="22"/>
                <w:lang w:val="en-US"/>
              </w:rPr>
              <w:t>13.8</w:t>
            </w:r>
          </w:p>
        </w:tc>
        <w:tc>
          <w:tcPr>
            <w:tcW w:w="1216" w:type="dxa"/>
            <w:tcBorders>
              <w:top w:val="nil"/>
              <w:left w:val="nil"/>
              <w:bottom w:val="nil"/>
              <w:right w:val="nil"/>
            </w:tcBorders>
            <w:shd w:val="clear" w:color="auto" w:fill="auto"/>
            <w:noWrap/>
            <w:vAlign w:val="bottom"/>
            <w:hideMark/>
          </w:tcPr>
          <w:p w14:paraId="64BA2FD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26 677</w:t>
            </w:r>
          </w:p>
        </w:tc>
      </w:tr>
      <w:tr w:rsidR="00253458" w:rsidRPr="00253458" w14:paraId="7C6B7619" w14:textId="77777777" w:rsidTr="004B0EAD">
        <w:trPr>
          <w:trHeight w:val="300"/>
        </w:trPr>
        <w:tc>
          <w:tcPr>
            <w:tcW w:w="1080" w:type="dxa"/>
            <w:tcBorders>
              <w:top w:val="nil"/>
              <w:left w:val="nil"/>
              <w:bottom w:val="nil"/>
              <w:right w:val="nil"/>
            </w:tcBorders>
            <w:shd w:val="clear" w:color="auto" w:fill="auto"/>
            <w:noWrap/>
            <w:vAlign w:val="bottom"/>
            <w:hideMark/>
          </w:tcPr>
          <w:p w14:paraId="53FE9391"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8700A0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D3E6F8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F49BA4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(3.8)</w:t>
            </w:r>
          </w:p>
        </w:tc>
        <w:tc>
          <w:tcPr>
            <w:tcW w:w="1216" w:type="dxa"/>
            <w:tcBorders>
              <w:top w:val="nil"/>
              <w:left w:val="nil"/>
              <w:bottom w:val="nil"/>
              <w:right w:val="nil"/>
            </w:tcBorders>
            <w:shd w:val="clear" w:color="auto" w:fill="auto"/>
            <w:noWrap/>
            <w:hideMark/>
          </w:tcPr>
          <w:p w14:paraId="5A7D0C8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(2.8)</w:t>
            </w:r>
          </w:p>
        </w:tc>
        <w:tc>
          <w:tcPr>
            <w:tcW w:w="1216" w:type="dxa"/>
            <w:tcBorders>
              <w:top w:val="nil"/>
              <w:left w:val="nil"/>
              <w:bottom w:val="nil"/>
              <w:right w:val="nil"/>
            </w:tcBorders>
            <w:shd w:val="clear" w:color="auto" w:fill="auto"/>
            <w:noWrap/>
            <w:hideMark/>
          </w:tcPr>
          <w:p w14:paraId="0A55F70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vAlign w:val="bottom"/>
            <w:hideMark/>
          </w:tcPr>
          <w:p w14:paraId="1EF3720F" w14:textId="77777777" w:rsidR="00253458" w:rsidRPr="00253458" w:rsidRDefault="00253458" w:rsidP="00253458">
            <w:pPr>
              <w:jc w:val="right"/>
              <w:rPr>
                <w:i/>
                <w:iCs/>
                <w:color w:val="000000"/>
                <w:sz w:val="18"/>
                <w:szCs w:val="18"/>
                <w:lang w:val="en-US"/>
              </w:rPr>
            </w:pPr>
          </w:p>
        </w:tc>
      </w:tr>
      <w:tr w:rsidR="00253458" w:rsidRPr="00253458" w14:paraId="42B5F898" w14:textId="77777777" w:rsidTr="004B0EAD">
        <w:trPr>
          <w:trHeight w:val="300"/>
        </w:trPr>
        <w:tc>
          <w:tcPr>
            <w:tcW w:w="1080" w:type="dxa"/>
            <w:tcBorders>
              <w:top w:val="nil"/>
              <w:left w:val="nil"/>
              <w:bottom w:val="nil"/>
              <w:right w:val="nil"/>
            </w:tcBorders>
            <w:shd w:val="clear" w:color="auto" w:fill="auto"/>
            <w:noWrap/>
            <w:vAlign w:val="bottom"/>
            <w:hideMark/>
          </w:tcPr>
          <w:p w14:paraId="419E965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4 07 00</w:t>
            </w:r>
          </w:p>
        </w:tc>
        <w:tc>
          <w:tcPr>
            <w:tcW w:w="2560" w:type="dxa"/>
            <w:tcBorders>
              <w:top w:val="nil"/>
              <w:left w:val="nil"/>
              <w:bottom w:val="nil"/>
              <w:right w:val="nil"/>
            </w:tcBorders>
            <w:shd w:val="clear" w:color="auto" w:fill="auto"/>
            <w:noWrap/>
            <w:vAlign w:val="bottom"/>
            <w:hideMark/>
          </w:tcPr>
          <w:p w14:paraId="7BF9775D" w14:textId="77777777" w:rsidR="00253458" w:rsidRPr="00253458" w:rsidRDefault="00253458" w:rsidP="00253458">
            <w:pPr>
              <w:rPr>
                <w:b/>
                <w:bCs/>
                <w:color w:val="000000"/>
                <w:sz w:val="22"/>
                <w:szCs w:val="22"/>
                <w:lang w:val="en-US"/>
              </w:rPr>
            </w:pPr>
            <w:r w:rsidRPr="00253458">
              <w:rPr>
                <w:b/>
                <w:bCs/>
                <w:color w:val="000000"/>
                <w:sz w:val="22"/>
                <w:szCs w:val="22"/>
                <w:lang w:val="en-US"/>
              </w:rPr>
              <w:t>Mayahi</w:t>
            </w:r>
          </w:p>
        </w:tc>
        <w:tc>
          <w:tcPr>
            <w:tcW w:w="1216" w:type="dxa"/>
            <w:tcBorders>
              <w:top w:val="nil"/>
              <w:left w:val="nil"/>
              <w:bottom w:val="nil"/>
              <w:right w:val="nil"/>
            </w:tcBorders>
            <w:shd w:val="clear" w:color="auto" w:fill="auto"/>
            <w:noWrap/>
            <w:vAlign w:val="bottom"/>
            <w:hideMark/>
          </w:tcPr>
          <w:p w14:paraId="2C65381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562 035</w:t>
            </w:r>
          </w:p>
        </w:tc>
        <w:tc>
          <w:tcPr>
            <w:tcW w:w="1216" w:type="dxa"/>
            <w:tcBorders>
              <w:top w:val="nil"/>
              <w:left w:val="nil"/>
              <w:bottom w:val="nil"/>
              <w:right w:val="nil"/>
            </w:tcBorders>
            <w:shd w:val="clear" w:color="auto" w:fill="auto"/>
            <w:noWrap/>
            <w:vAlign w:val="bottom"/>
            <w:hideMark/>
          </w:tcPr>
          <w:p w14:paraId="4226071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58.7</w:t>
            </w:r>
          </w:p>
        </w:tc>
        <w:tc>
          <w:tcPr>
            <w:tcW w:w="1216" w:type="dxa"/>
            <w:tcBorders>
              <w:top w:val="nil"/>
              <w:left w:val="nil"/>
              <w:bottom w:val="nil"/>
              <w:right w:val="nil"/>
            </w:tcBorders>
            <w:shd w:val="clear" w:color="auto" w:fill="auto"/>
            <w:noWrap/>
            <w:vAlign w:val="bottom"/>
            <w:hideMark/>
          </w:tcPr>
          <w:p w14:paraId="47EB392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20.4</w:t>
            </w:r>
          </w:p>
        </w:tc>
        <w:tc>
          <w:tcPr>
            <w:tcW w:w="1216" w:type="dxa"/>
            <w:tcBorders>
              <w:top w:val="nil"/>
              <w:left w:val="nil"/>
              <w:bottom w:val="nil"/>
              <w:right w:val="nil"/>
            </w:tcBorders>
            <w:shd w:val="clear" w:color="auto" w:fill="auto"/>
            <w:noWrap/>
            <w:vAlign w:val="bottom"/>
            <w:hideMark/>
          </w:tcPr>
          <w:p w14:paraId="25FB61C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9.3</w:t>
            </w:r>
          </w:p>
        </w:tc>
        <w:tc>
          <w:tcPr>
            <w:tcW w:w="1216" w:type="dxa"/>
            <w:tcBorders>
              <w:top w:val="nil"/>
              <w:left w:val="nil"/>
              <w:bottom w:val="nil"/>
              <w:right w:val="nil"/>
            </w:tcBorders>
            <w:shd w:val="clear" w:color="auto" w:fill="auto"/>
            <w:noWrap/>
            <w:vAlign w:val="bottom"/>
            <w:hideMark/>
          </w:tcPr>
          <w:p w14:paraId="37E40C3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329 874</w:t>
            </w:r>
          </w:p>
        </w:tc>
      </w:tr>
      <w:tr w:rsidR="00253458" w:rsidRPr="00253458" w14:paraId="50EA6D3F" w14:textId="77777777" w:rsidTr="004B0EAD">
        <w:trPr>
          <w:trHeight w:val="300"/>
        </w:trPr>
        <w:tc>
          <w:tcPr>
            <w:tcW w:w="1080" w:type="dxa"/>
            <w:tcBorders>
              <w:top w:val="nil"/>
              <w:left w:val="nil"/>
              <w:bottom w:val="nil"/>
              <w:right w:val="nil"/>
            </w:tcBorders>
            <w:shd w:val="clear" w:color="auto" w:fill="auto"/>
            <w:noWrap/>
            <w:vAlign w:val="bottom"/>
            <w:hideMark/>
          </w:tcPr>
          <w:p w14:paraId="5A0EABCB"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7FE17D0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885B60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CA41D02"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(4.6)</w:t>
            </w:r>
          </w:p>
        </w:tc>
        <w:tc>
          <w:tcPr>
            <w:tcW w:w="1216" w:type="dxa"/>
            <w:tcBorders>
              <w:top w:val="nil"/>
              <w:left w:val="nil"/>
              <w:bottom w:val="nil"/>
              <w:right w:val="nil"/>
            </w:tcBorders>
            <w:shd w:val="clear" w:color="auto" w:fill="auto"/>
            <w:noWrap/>
            <w:hideMark/>
          </w:tcPr>
          <w:p w14:paraId="0EF984A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(2.6)</w:t>
            </w:r>
          </w:p>
        </w:tc>
        <w:tc>
          <w:tcPr>
            <w:tcW w:w="1216" w:type="dxa"/>
            <w:tcBorders>
              <w:top w:val="nil"/>
              <w:left w:val="nil"/>
              <w:bottom w:val="nil"/>
              <w:right w:val="nil"/>
            </w:tcBorders>
            <w:shd w:val="clear" w:color="auto" w:fill="auto"/>
            <w:noWrap/>
            <w:hideMark/>
          </w:tcPr>
          <w:p w14:paraId="15620974"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(1.6)</w:t>
            </w:r>
          </w:p>
        </w:tc>
        <w:tc>
          <w:tcPr>
            <w:tcW w:w="1216" w:type="dxa"/>
            <w:tcBorders>
              <w:top w:val="nil"/>
              <w:left w:val="nil"/>
              <w:bottom w:val="nil"/>
              <w:right w:val="nil"/>
            </w:tcBorders>
            <w:shd w:val="clear" w:color="auto" w:fill="auto"/>
            <w:noWrap/>
            <w:vAlign w:val="bottom"/>
            <w:hideMark/>
          </w:tcPr>
          <w:p w14:paraId="6D116F5E" w14:textId="77777777" w:rsidR="00253458" w:rsidRPr="00253458" w:rsidRDefault="00253458" w:rsidP="00253458">
            <w:pPr>
              <w:jc w:val="right"/>
              <w:rPr>
                <w:b/>
                <w:bCs/>
                <w:i/>
                <w:iCs/>
                <w:color w:val="000000"/>
                <w:sz w:val="18"/>
                <w:szCs w:val="18"/>
                <w:lang w:val="en-US"/>
              </w:rPr>
            </w:pPr>
          </w:p>
        </w:tc>
      </w:tr>
      <w:tr w:rsidR="00253458" w:rsidRPr="00253458" w14:paraId="5E93506F" w14:textId="77777777" w:rsidTr="004B0EAD">
        <w:trPr>
          <w:trHeight w:val="300"/>
        </w:trPr>
        <w:tc>
          <w:tcPr>
            <w:tcW w:w="1080" w:type="dxa"/>
            <w:tcBorders>
              <w:top w:val="nil"/>
              <w:left w:val="nil"/>
              <w:bottom w:val="nil"/>
              <w:right w:val="nil"/>
            </w:tcBorders>
            <w:shd w:val="clear" w:color="auto" w:fill="auto"/>
            <w:noWrap/>
            <w:vAlign w:val="bottom"/>
            <w:hideMark/>
          </w:tcPr>
          <w:p w14:paraId="4C6DECB7" w14:textId="77777777" w:rsidR="00253458" w:rsidRPr="00253458" w:rsidRDefault="00253458" w:rsidP="00253458">
            <w:pPr>
              <w:jc w:val="right"/>
              <w:rPr>
                <w:color w:val="000000"/>
                <w:sz w:val="22"/>
                <w:szCs w:val="22"/>
                <w:lang w:val="en-US"/>
              </w:rPr>
            </w:pPr>
            <w:r w:rsidRPr="00253458">
              <w:rPr>
                <w:color w:val="000000"/>
                <w:sz w:val="22"/>
                <w:szCs w:val="22"/>
                <w:lang w:val="en-US"/>
              </w:rPr>
              <w:t>4 07 01</w:t>
            </w:r>
          </w:p>
        </w:tc>
        <w:tc>
          <w:tcPr>
            <w:tcW w:w="2560" w:type="dxa"/>
            <w:tcBorders>
              <w:top w:val="nil"/>
              <w:left w:val="nil"/>
              <w:bottom w:val="nil"/>
              <w:right w:val="nil"/>
            </w:tcBorders>
            <w:shd w:val="clear" w:color="auto" w:fill="auto"/>
            <w:noWrap/>
            <w:vAlign w:val="bottom"/>
            <w:hideMark/>
          </w:tcPr>
          <w:p w14:paraId="301F18B9" w14:textId="77777777" w:rsidR="00253458" w:rsidRPr="00253458" w:rsidRDefault="00253458" w:rsidP="00253458">
            <w:pPr>
              <w:rPr>
                <w:color w:val="000000"/>
                <w:sz w:val="22"/>
                <w:szCs w:val="22"/>
                <w:lang w:val="en-US"/>
              </w:rPr>
            </w:pPr>
            <w:r w:rsidRPr="00253458">
              <w:rPr>
                <w:color w:val="000000"/>
                <w:sz w:val="22"/>
                <w:szCs w:val="22"/>
                <w:lang w:val="en-US"/>
              </w:rPr>
              <w:t>Attantane</w:t>
            </w:r>
          </w:p>
        </w:tc>
        <w:tc>
          <w:tcPr>
            <w:tcW w:w="1216" w:type="dxa"/>
            <w:tcBorders>
              <w:top w:val="nil"/>
              <w:left w:val="nil"/>
              <w:bottom w:val="nil"/>
              <w:right w:val="nil"/>
            </w:tcBorders>
            <w:shd w:val="clear" w:color="auto" w:fill="auto"/>
            <w:noWrap/>
            <w:vAlign w:val="bottom"/>
            <w:hideMark/>
          </w:tcPr>
          <w:p w14:paraId="34044EC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72 285</w:t>
            </w:r>
          </w:p>
        </w:tc>
        <w:tc>
          <w:tcPr>
            <w:tcW w:w="1216" w:type="dxa"/>
            <w:tcBorders>
              <w:top w:val="nil"/>
              <w:left w:val="nil"/>
              <w:bottom w:val="nil"/>
              <w:right w:val="nil"/>
            </w:tcBorders>
            <w:shd w:val="clear" w:color="auto" w:fill="auto"/>
            <w:noWrap/>
            <w:vAlign w:val="bottom"/>
            <w:hideMark/>
          </w:tcPr>
          <w:p w14:paraId="244F9691" w14:textId="77777777" w:rsidR="00253458" w:rsidRPr="00253458" w:rsidRDefault="00253458" w:rsidP="00253458">
            <w:pPr>
              <w:jc w:val="right"/>
              <w:rPr>
                <w:color w:val="000000"/>
                <w:sz w:val="22"/>
                <w:szCs w:val="22"/>
                <w:lang w:val="en-US"/>
              </w:rPr>
            </w:pPr>
            <w:r w:rsidRPr="00253458">
              <w:rPr>
                <w:color w:val="000000"/>
                <w:sz w:val="22"/>
                <w:szCs w:val="22"/>
                <w:lang w:val="en-US"/>
              </w:rPr>
              <w:t>66.3</w:t>
            </w:r>
          </w:p>
        </w:tc>
        <w:tc>
          <w:tcPr>
            <w:tcW w:w="1216" w:type="dxa"/>
            <w:tcBorders>
              <w:top w:val="nil"/>
              <w:left w:val="nil"/>
              <w:bottom w:val="nil"/>
              <w:right w:val="nil"/>
            </w:tcBorders>
            <w:shd w:val="clear" w:color="auto" w:fill="auto"/>
            <w:noWrap/>
            <w:vAlign w:val="bottom"/>
            <w:hideMark/>
          </w:tcPr>
          <w:p w14:paraId="1C5003D5" w14:textId="77777777" w:rsidR="00253458" w:rsidRPr="00253458" w:rsidRDefault="00253458" w:rsidP="00253458">
            <w:pPr>
              <w:jc w:val="right"/>
              <w:rPr>
                <w:color w:val="000000"/>
                <w:sz w:val="22"/>
                <w:szCs w:val="22"/>
                <w:lang w:val="en-US"/>
              </w:rPr>
            </w:pPr>
            <w:r w:rsidRPr="00253458">
              <w:rPr>
                <w:color w:val="000000"/>
                <w:sz w:val="22"/>
                <w:szCs w:val="22"/>
                <w:lang w:val="en-US"/>
              </w:rPr>
              <w:t>23.5</w:t>
            </w:r>
          </w:p>
        </w:tc>
        <w:tc>
          <w:tcPr>
            <w:tcW w:w="1216" w:type="dxa"/>
            <w:tcBorders>
              <w:top w:val="nil"/>
              <w:left w:val="nil"/>
              <w:bottom w:val="nil"/>
              <w:right w:val="nil"/>
            </w:tcBorders>
            <w:shd w:val="clear" w:color="auto" w:fill="auto"/>
            <w:noWrap/>
            <w:vAlign w:val="bottom"/>
            <w:hideMark/>
          </w:tcPr>
          <w:p w14:paraId="44AFBCF9" w14:textId="77777777" w:rsidR="00253458" w:rsidRPr="00253458" w:rsidRDefault="00253458" w:rsidP="00253458">
            <w:pPr>
              <w:jc w:val="right"/>
              <w:rPr>
                <w:color w:val="000000"/>
                <w:sz w:val="22"/>
                <w:szCs w:val="22"/>
                <w:lang w:val="en-US"/>
              </w:rPr>
            </w:pPr>
            <w:r w:rsidRPr="00253458">
              <w:rPr>
                <w:color w:val="000000"/>
                <w:sz w:val="22"/>
                <w:szCs w:val="22"/>
                <w:lang w:val="en-US"/>
              </w:rPr>
              <w:t>10.9</w:t>
            </w:r>
          </w:p>
        </w:tc>
        <w:tc>
          <w:tcPr>
            <w:tcW w:w="1216" w:type="dxa"/>
            <w:tcBorders>
              <w:top w:val="nil"/>
              <w:left w:val="nil"/>
              <w:bottom w:val="nil"/>
              <w:right w:val="nil"/>
            </w:tcBorders>
            <w:shd w:val="clear" w:color="auto" w:fill="auto"/>
            <w:noWrap/>
            <w:vAlign w:val="bottom"/>
            <w:hideMark/>
          </w:tcPr>
          <w:p w14:paraId="24F177F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47 912</w:t>
            </w:r>
          </w:p>
        </w:tc>
      </w:tr>
      <w:tr w:rsidR="00253458" w:rsidRPr="00253458" w14:paraId="6569CA3E" w14:textId="77777777" w:rsidTr="004B0EAD">
        <w:trPr>
          <w:trHeight w:val="300"/>
        </w:trPr>
        <w:tc>
          <w:tcPr>
            <w:tcW w:w="1080" w:type="dxa"/>
            <w:tcBorders>
              <w:top w:val="nil"/>
              <w:left w:val="nil"/>
              <w:bottom w:val="nil"/>
              <w:right w:val="nil"/>
            </w:tcBorders>
            <w:shd w:val="clear" w:color="auto" w:fill="auto"/>
            <w:noWrap/>
            <w:vAlign w:val="bottom"/>
            <w:hideMark/>
          </w:tcPr>
          <w:p w14:paraId="5481A42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C82CF8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160F8D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038094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(5.3)</w:t>
            </w:r>
          </w:p>
        </w:tc>
        <w:tc>
          <w:tcPr>
            <w:tcW w:w="1216" w:type="dxa"/>
            <w:tcBorders>
              <w:top w:val="nil"/>
              <w:left w:val="nil"/>
              <w:bottom w:val="nil"/>
              <w:right w:val="nil"/>
            </w:tcBorders>
            <w:shd w:val="clear" w:color="auto" w:fill="auto"/>
            <w:noWrap/>
            <w:hideMark/>
          </w:tcPr>
          <w:p w14:paraId="10C9D91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(3.1)</w:t>
            </w:r>
          </w:p>
        </w:tc>
        <w:tc>
          <w:tcPr>
            <w:tcW w:w="1216" w:type="dxa"/>
            <w:tcBorders>
              <w:top w:val="nil"/>
              <w:left w:val="nil"/>
              <w:bottom w:val="nil"/>
              <w:right w:val="nil"/>
            </w:tcBorders>
            <w:shd w:val="clear" w:color="auto" w:fill="auto"/>
            <w:noWrap/>
            <w:hideMark/>
          </w:tcPr>
          <w:p w14:paraId="2A9931F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vAlign w:val="bottom"/>
            <w:hideMark/>
          </w:tcPr>
          <w:p w14:paraId="521E09C6" w14:textId="77777777" w:rsidR="00253458" w:rsidRPr="00253458" w:rsidRDefault="00253458" w:rsidP="00253458">
            <w:pPr>
              <w:jc w:val="right"/>
              <w:rPr>
                <w:i/>
                <w:iCs/>
                <w:color w:val="000000"/>
                <w:sz w:val="18"/>
                <w:szCs w:val="18"/>
                <w:lang w:val="en-US"/>
              </w:rPr>
            </w:pPr>
          </w:p>
        </w:tc>
      </w:tr>
      <w:tr w:rsidR="00253458" w:rsidRPr="00253458" w14:paraId="29540619" w14:textId="77777777" w:rsidTr="004B0EAD">
        <w:trPr>
          <w:trHeight w:val="300"/>
        </w:trPr>
        <w:tc>
          <w:tcPr>
            <w:tcW w:w="1080" w:type="dxa"/>
            <w:tcBorders>
              <w:top w:val="nil"/>
              <w:left w:val="nil"/>
              <w:bottom w:val="nil"/>
              <w:right w:val="nil"/>
            </w:tcBorders>
            <w:shd w:val="clear" w:color="auto" w:fill="auto"/>
            <w:noWrap/>
            <w:vAlign w:val="bottom"/>
            <w:hideMark/>
          </w:tcPr>
          <w:p w14:paraId="26809A25" w14:textId="77777777" w:rsidR="00253458" w:rsidRPr="00253458" w:rsidRDefault="00253458" w:rsidP="00253458">
            <w:pPr>
              <w:jc w:val="right"/>
              <w:rPr>
                <w:color w:val="000000"/>
                <w:sz w:val="22"/>
                <w:szCs w:val="22"/>
                <w:lang w:val="en-US"/>
              </w:rPr>
            </w:pPr>
            <w:r w:rsidRPr="00253458">
              <w:rPr>
                <w:color w:val="000000"/>
                <w:sz w:val="22"/>
                <w:szCs w:val="22"/>
                <w:lang w:val="en-US"/>
              </w:rPr>
              <w:lastRenderedPageBreak/>
              <w:t>4 07 02</w:t>
            </w:r>
          </w:p>
        </w:tc>
        <w:tc>
          <w:tcPr>
            <w:tcW w:w="2560" w:type="dxa"/>
            <w:tcBorders>
              <w:top w:val="nil"/>
              <w:left w:val="nil"/>
              <w:bottom w:val="nil"/>
              <w:right w:val="nil"/>
            </w:tcBorders>
            <w:shd w:val="clear" w:color="auto" w:fill="auto"/>
            <w:noWrap/>
            <w:vAlign w:val="bottom"/>
            <w:hideMark/>
          </w:tcPr>
          <w:p w14:paraId="2EA64D51" w14:textId="77777777" w:rsidR="00253458" w:rsidRPr="00253458" w:rsidRDefault="00253458" w:rsidP="00253458">
            <w:pPr>
              <w:rPr>
                <w:color w:val="000000"/>
                <w:sz w:val="22"/>
                <w:szCs w:val="22"/>
                <w:lang w:val="en-US"/>
              </w:rPr>
            </w:pPr>
            <w:r w:rsidRPr="00253458">
              <w:rPr>
                <w:color w:val="000000"/>
                <w:sz w:val="22"/>
                <w:szCs w:val="22"/>
                <w:lang w:val="en-US"/>
              </w:rPr>
              <w:t>El Allassane Maireyrey</w:t>
            </w:r>
          </w:p>
        </w:tc>
        <w:tc>
          <w:tcPr>
            <w:tcW w:w="1216" w:type="dxa"/>
            <w:tcBorders>
              <w:top w:val="nil"/>
              <w:left w:val="nil"/>
              <w:bottom w:val="nil"/>
              <w:right w:val="nil"/>
            </w:tcBorders>
            <w:shd w:val="clear" w:color="auto" w:fill="auto"/>
            <w:noWrap/>
            <w:vAlign w:val="bottom"/>
            <w:hideMark/>
          </w:tcPr>
          <w:p w14:paraId="3CF0E80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65 319</w:t>
            </w:r>
          </w:p>
        </w:tc>
        <w:tc>
          <w:tcPr>
            <w:tcW w:w="1216" w:type="dxa"/>
            <w:tcBorders>
              <w:top w:val="nil"/>
              <w:left w:val="nil"/>
              <w:bottom w:val="nil"/>
              <w:right w:val="nil"/>
            </w:tcBorders>
            <w:shd w:val="clear" w:color="auto" w:fill="auto"/>
            <w:noWrap/>
            <w:vAlign w:val="bottom"/>
            <w:hideMark/>
          </w:tcPr>
          <w:p w14:paraId="010238F3" w14:textId="77777777" w:rsidR="00253458" w:rsidRPr="00253458" w:rsidRDefault="00253458" w:rsidP="00253458">
            <w:pPr>
              <w:jc w:val="right"/>
              <w:rPr>
                <w:color w:val="000000"/>
                <w:sz w:val="22"/>
                <w:szCs w:val="22"/>
                <w:lang w:val="en-US"/>
              </w:rPr>
            </w:pPr>
            <w:r w:rsidRPr="00253458">
              <w:rPr>
                <w:color w:val="000000"/>
                <w:sz w:val="22"/>
                <w:szCs w:val="22"/>
                <w:lang w:val="en-US"/>
              </w:rPr>
              <w:t>67.1</w:t>
            </w:r>
          </w:p>
        </w:tc>
        <w:tc>
          <w:tcPr>
            <w:tcW w:w="1216" w:type="dxa"/>
            <w:tcBorders>
              <w:top w:val="nil"/>
              <w:left w:val="nil"/>
              <w:bottom w:val="nil"/>
              <w:right w:val="nil"/>
            </w:tcBorders>
            <w:shd w:val="clear" w:color="auto" w:fill="auto"/>
            <w:noWrap/>
            <w:vAlign w:val="bottom"/>
            <w:hideMark/>
          </w:tcPr>
          <w:p w14:paraId="4D4F850A" w14:textId="77777777" w:rsidR="00253458" w:rsidRPr="00253458" w:rsidRDefault="00253458" w:rsidP="00253458">
            <w:pPr>
              <w:jc w:val="right"/>
              <w:rPr>
                <w:color w:val="000000"/>
                <w:sz w:val="22"/>
                <w:szCs w:val="22"/>
                <w:lang w:val="en-US"/>
              </w:rPr>
            </w:pPr>
            <w:r w:rsidRPr="00253458">
              <w:rPr>
                <w:color w:val="000000"/>
                <w:sz w:val="22"/>
                <w:szCs w:val="22"/>
                <w:lang w:val="en-US"/>
              </w:rPr>
              <w:t>24.0</w:t>
            </w:r>
          </w:p>
        </w:tc>
        <w:tc>
          <w:tcPr>
            <w:tcW w:w="1216" w:type="dxa"/>
            <w:tcBorders>
              <w:top w:val="nil"/>
              <w:left w:val="nil"/>
              <w:bottom w:val="nil"/>
              <w:right w:val="nil"/>
            </w:tcBorders>
            <w:shd w:val="clear" w:color="auto" w:fill="auto"/>
            <w:noWrap/>
            <w:vAlign w:val="bottom"/>
            <w:hideMark/>
          </w:tcPr>
          <w:p w14:paraId="7EAFA466" w14:textId="77777777" w:rsidR="00253458" w:rsidRPr="00253458" w:rsidRDefault="00253458" w:rsidP="00253458">
            <w:pPr>
              <w:jc w:val="right"/>
              <w:rPr>
                <w:color w:val="000000"/>
                <w:sz w:val="22"/>
                <w:szCs w:val="22"/>
                <w:lang w:val="en-US"/>
              </w:rPr>
            </w:pPr>
            <w:r w:rsidRPr="00253458">
              <w:rPr>
                <w:color w:val="000000"/>
                <w:sz w:val="22"/>
                <w:szCs w:val="22"/>
                <w:lang w:val="en-US"/>
              </w:rPr>
              <w:t>11.2</w:t>
            </w:r>
          </w:p>
        </w:tc>
        <w:tc>
          <w:tcPr>
            <w:tcW w:w="1216" w:type="dxa"/>
            <w:tcBorders>
              <w:top w:val="nil"/>
              <w:left w:val="nil"/>
              <w:bottom w:val="nil"/>
              <w:right w:val="nil"/>
            </w:tcBorders>
            <w:shd w:val="clear" w:color="auto" w:fill="auto"/>
            <w:noWrap/>
            <w:vAlign w:val="bottom"/>
            <w:hideMark/>
          </w:tcPr>
          <w:p w14:paraId="3342EB9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43 815</w:t>
            </w:r>
          </w:p>
        </w:tc>
      </w:tr>
      <w:tr w:rsidR="00253458" w:rsidRPr="00253458" w14:paraId="0033C82D" w14:textId="77777777" w:rsidTr="004B0EAD">
        <w:trPr>
          <w:trHeight w:val="300"/>
        </w:trPr>
        <w:tc>
          <w:tcPr>
            <w:tcW w:w="1080" w:type="dxa"/>
            <w:tcBorders>
              <w:top w:val="nil"/>
              <w:left w:val="nil"/>
              <w:bottom w:val="nil"/>
              <w:right w:val="nil"/>
            </w:tcBorders>
            <w:shd w:val="clear" w:color="auto" w:fill="auto"/>
            <w:noWrap/>
            <w:vAlign w:val="bottom"/>
            <w:hideMark/>
          </w:tcPr>
          <w:p w14:paraId="177AC08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B39C86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2C9CF7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328DCF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(5.1)</w:t>
            </w:r>
          </w:p>
        </w:tc>
        <w:tc>
          <w:tcPr>
            <w:tcW w:w="1216" w:type="dxa"/>
            <w:tcBorders>
              <w:top w:val="nil"/>
              <w:left w:val="nil"/>
              <w:bottom w:val="nil"/>
              <w:right w:val="nil"/>
            </w:tcBorders>
            <w:shd w:val="clear" w:color="auto" w:fill="auto"/>
            <w:noWrap/>
            <w:hideMark/>
          </w:tcPr>
          <w:p w14:paraId="71B2270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(3.2)</w:t>
            </w:r>
          </w:p>
        </w:tc>
        <w:tc>
          <w:tcPr>
            <w:tcW w:w="1216" w:type="dxa"/>
            <w:tcBorders>
              <w:top w:val="nil"/>
              <w:left w:val="nil"/>
              <w:bottom w:val="nil"/>
              <w:right w:val="nil"/>
            </w:tcBorders>
            <w:shd w:val="clear" w:color="auto" w:fill="auto"/>
            <w:noWrap/>
            <w:hideMark/>
          </w:tcPr>
          <w:p w14:paraId="5A8F367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vAlign w:val="bottom"/>
            <w:hideMark/>
          </w:tcPr>
          <w:p w14:paraId="4328683D" w14:textId="77777777" w:rsidR="00253458" w:rsidRPr="00253458" w:rsidRDefault="00253458" w:rsidP="00253458">
            <w:pPr>
              <w:jc w:val="right"/>
              <w:rPr>
                <w:i/>
                <w:iCs/>
                <w:color w:val="000000"/>
                <w:sz w:val="18"/>
                <w:szCs w:val="18"/>
                <w:lang w:val="en-US"/>
              </w:rPr>
            </w:pPr>
          </w:p>
        </w:tc>
      </w:tr>
      <w:tr w:rsidR="00253458" w:rsidRPr="00253458" w14:paraId="2983581E" w14:textId="77777777" w:rsidTr="004B0EAD">
        <w:trPr>
          <w:trHeight w:val="300"/>
        </w:trPr>
        <w:tc>
          <w:tcPr>
            <w:tcW w:w="1080" w:type="dxa"/>
            <w:tcBorders>
              <w:top w:val="nil"/>
              <w:left w:val="nil"/>
              <w:bottom w:val="nil"/>
              <w:right w:val="nil"/>
            </w:tcBorders>
            <w:shd w:val="clear" w:color="auto" w:fill="auto"/>
            <w:noWrap/>
            <w:vAlign w:val="bottom"/>
            <w:hideMark/>
          </w:tcPr>
          <w:p w14:paraId="5D931BEB" w14:textId="77777777" w:rsidR="00253458" w:rsidRPr="00253458" w:rsidRDefault="00253458" w:rsidP="00253458">
            <w:pPr>
              <w:jc w:val="right"/>
              <w:rPr>
                <w:color w:val="000000"/>
                <w:sz w:val="22"/>
                <w:szCs w:val="22"/>
                <w:lang w:val="en-US"/>
              </w:rPr>
            </w:pPr>
            <w:r w:rsidRPr="00253458">
              <w:rPr>
                <w:color w:val="000000"/>
                <w:sz w:val="22"/>
                <w:szCs w:val="22"/>
                <w:lang w:val="en-US"/>
              </w:rPr>
              <w:t>4 07 03</w:t>
            </w:r>
          </w:p>
        </w:tc>
        <w:tc>
          <w:tcPr>
            <w:tcW w:w="2560" w:type="dxa"/>
            <w:tcBorders>
              <w:top w:val="nil"/>
              <w:left w:val="nil"/>
              <w:bottom w:val="nil"/>
              <w:right w:val="nil"/>
            </w:tcBorders>
            <w:shd w:val="clear" w:color="auto" w:fill="auto"/>
            <w:noWrap/>
            <w:vAlign w:val="bottom"/>
            <w:hideMark/>
          </w:tcPr>
          <w:p w14:paraId="6FA301B4" w14:textId="77777777" w:rsidR="00253458" w:rsidRPr="00253458" w:rsidRDefault="00253458" w:rsidP="00253458">
            <w:pPr>
              <w:rPr>
                <w:color w:val="000000"/>
                <w:sz w:val="22"/>
                <w:szCs w:val="22"/>
                <w:lang w:val="en-US"/>
              </w:rPr>
            </w:pPr>
            <w:r w:rsidRPr="00253458">
              <w:rPr>
                <w:color w:val="000000"/>
                <w:sz w:val="22"/>
                <w:szCs w:val="22"/>
                <w:lang w:val="en-US"/>
              </w:rPr>
              <w:t>Guidan Amoumoune</w:t>
            </w:r>
          </w:p>
        </w:tc>
        <w:tc>
          <w:tcPr>
            <w:tcW w:w="1216" w:type="dxa"/>
            <w:tcBorders>
              <w:top w:val="nil"/>
              <w:left w:val="nil"/>
              <w:bottom w:val="nil"/>
              <w:right w:val="nil"/>
            </w:tcBorders>
            <w:shd w:val="clear" w:color="auto" w:fill="auto"/>
            <w:noWrap/>
            <w:vAlign w:val="bottom"/>
            <w:hideMark/>
          </w:tcPr>
          <w:p w14:paraId="5B853DD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89 159</w:t>
            </w:r>
          </w:p>
        </w:tc>
        <w:tc>
          <w:tcPr>
            <w:tcW w:w="1216" w:type="dxa"/>
            <w:tcBorders>
              <w:top w:val="nil"/>
              <w:left w:val="nil"/>
              <w:bottom w:val="nil"/>
              <w:right w:val="nil"/>
            </w:tcBorders>
            <w:shd w:val="clear" w:color="auto" w:fill="auto"/>
            <w:noWrap/>
            <w:vAlign w:val="bottom"/>
            <w:hideMark/>
          </w:tcPr>
          <w:p w14:paraId="21A341A5" w14:textId="77777777" w:rsidR="00253458" w:rsidRPr="00253458" w:rsidRDefault="00253458" w:rsidP="00253458">
            <w:pPr>
              <w:jc w:val="right"/>
              <w:rPr>
                <w:color w:val="000000"/>
                <w:sz w:val="22"/>
                <w:szCs w:val="22"/>
                <w:lang w:val="en-US"/>
              </w:rPr>
            </w:pPr>
            <w:r w:rsidRPr="00253458">
              <w:rPr>
                <w:color w:val="000000"/>
                <w:sz w:val="22"/>
                <w:szCs w:val="22"/>
                <w:lang w:val="en-US"/>
              </w:rPr>
              <w:t>64.0</w:t>
            </w:r>
          </w:p>
        </w:tc>
        <w:tc>
          <w:tcPr>
            <w:tcW w:w="1216" w:type="dxa"/>
            <w:tcBorders>
              <w:top w:val="nil"/>
              <w:left w:val="nil"/>
              <w:bottom w:val="nil"/>
              <w:right w:val="nil"/>
            </w:tcBorders>
            <w:shd w:val="clear" w:color="auto" w:fill="auto"/>
            <w:noWrap/>
            <w:vAlign w:val="bottom"/>
            <w:hideMark/>
          </w:tcPr>
          <w:p w14:paraId="0F1A222C" w14:textId="77777777" w:rsidR="00253458" w:rsidRPr="00253458" w:rsidRDefault="00253458" w:rsidP="00253458">
            <w:pPr>
              <w:jc w:val="right"/>
              <w:rPr>
                <w:color w:val="000000"/>
                <w:sz w:val="22"/>
                <w:szCs w:val="22"/>
                <w:lang w:val="en-US"/>
              </w:rPr>
            </w:pPr>
            <w:r w:rsidRPr="00253458">
              <w:rPr>
                <w:color w:val="000000"/>
                <w:sz w:val="22"/>
                <w:szCs w:val="22"/>
                <w:lang w:val="en-US"/>
              </w:rPr>
              <w:t>22.0</w:t>
            </w:r>
          </w:p>
        </w:tc>
        <w:tc>
          <w:tcPr>
            <w:tcW w:w="1216" w:type="dxa"/>
            <w:tcBorders>
              <w:top w:val="nil"/>
              <w:left w:val="nil"/>
              <w:bottom w:val="nil"/>
              <w:right w:val="nil"/>
            </w:tcBorders>
            <w:shd w:val="clear" w:color="auto" w:fill="auto"/>
            <w:noWrap/>
            <w:vAlign w:val="bottom"/>
            <w:hideMark/>
          </w:tcPr>
          <w:p w14:paraId="789DB38B" w14:textId="77777777" w:rsidR="00253458" w:rsidRPr="00253458" w:rsidRDefault="00253458" w:rsidP="00253458">
            <w:pPr>
              <w:jc w:val="right"/>
              <w:rPr>
                <w:color w:val="000000"/>
                <w:sz w:val="22"/>
                <w:szCs w:val="22"/>
                <w:lang w:val="en-US"/>
              </w:rPr>
            </w:pPr>
            <w:r w:rsidRPr="00253458">
              <w:rPr>
                <w:color w:val="000000"/>
                <w:sz w:val="22"/>
                <w:szCs w:val="22"/>
                <w:lang w:val="en-US"/>
              </w:rPr>
              <w:t>9.9</w:t>
            </w:r>
          </w:p>
        </w:tc>
        <w:tc>
          <w:tcPr>
            <w:tcW w:w="1216" w:type="dxa"/>
            <w:tcBorders>
              <w:top w:val="nil"/>
              <w:left w:val="nil"/>
              <w:bottom w:val="nil"/>
              <w:right w:val="nil"/>
            </w:tcBorders>
            <w:shd w:val="clear" w:color="auto" w:fill="auto"/>
            <w:noWrap/>
            <w:vAlign w:val="bottom"/>
            <w:hideMark/>
          </w:tcPr>
          <w:p w14:paraId="54FDD93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57 066</w:t>
            </w:r>
          </w:p>
        </w:tc>
      </w:tr>
      <w:tr w:rsidR="00253458" w:rsidRPr="00253458" w14:paraId="686726EA" w14:textId="77777777" w:rsidTr="004B0EAD">
        <w:trPr>
          <w:trHeight w:val="300"/>
        </w:trPr>
        <w:tc>
          <w:tcPr>
            <w:tcW w:w="1080" w:type="dxa"/>
            <w:tcBorders>
              <w:top w:val="nil"/>
              <w:left w:val="nil"/>
              <w:bottom w:val="nil"/>
              <w:right w:val="nil"/>
            </w:tcBorders>
            <w:shd w:val="clear" w:color="auto" w:fill="auto"/>
            <w:noWrap/>
            <w:vAlign w:val="bottom"/>
            <w:hideMark/>
          </w:tcPr>
          <w:p w14:paraId="2ED84CC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B05DB3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AB68E1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874DC8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(5.1)</w:t>
            </w:r>
          </w:p>
        </w:tc>
        <w:tc>
          <w:tcPr>
            <w:tcW w:w="1216" w:type="dxa"/>
            <w:tcBorders>
              <w:top w:val="nil"/>
              <w:left w:val="nil"/>
              <w:bottom w:val="nil"/>
              <w:right w:val="nil"/>
            </w:tcBorders>
            <w:shd w:val="clear" w:color="auto" w:fill="auto"/>
            <w:noWrap/>
            <w:hideMark/>
          </w:tcPr>
          <w:p w14:paraId="363DAD7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(3.0)</w:t>
            </w:r>
          </w:p>
        </w:tc>
        <w:tc>
          <w:tcPr>
            <w:tcW w:w="1216" w:type="dxa"/>
            <w:tcBorders>
              <w:top w:val="nil"/>
              <w:left w:val="nil"/>
              <w:bottom w:val="nil"/>
              <w:right w:val="nil"/>
            </w:tcBorders>
            <w:shd w:val="clear" w:color="auto" w:fill="auto"/>
            <w:noWrap/>
            <w:hideMark/>
          </w:tcPr>
          <w:p w14:paraId="7733A61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vAlign w:val="bottom"/>
            <w:hideMark/>
          </w:tcPr>
          <w:p w14:paraId="13777243" w14:textId="77777777" w:rsidR="00253458" w:rsidRPr="00253458" w:rsidRDefault="00253458" w:rsidP="00253458">
            <w:pPr>
              <w:jc w:val="right"/>
              <w:rPr>
                <w:i/>
                <w:iCs/>
                <w:color w:val="000000"/>
                <w:sz w:val="18"/>
                <w:szCs w:val="18"/>
                <w:lang w:val="en-US"/>
              </w:rPr>
            </w:pPr>
          </w:p>
        </w:tc>
      </w:tr>
      <w:tr w:rsidR="00253458" w:rsidRPr="00253458" w14:paraId="261DC880" w14:textId="77777777" w:rsidTr="004B0EAD">
        <w:trPr>
          <w:trHeight w:val="300"/>
        </w:trPr>
        <w:tc>
          <w:tcPr>
            <w:tcW w:w="1080" w:type="dxa"/>
            <w:tcBorders>
              <w:top w:val="nil"/>
              <w:left w:val="nil"/>
              <w:bottom w:val="nil"/>
              <w:right w:val="nil"/>
            </w:tcBorders>
            <w:shd w:val="clear" w:color="auto" w:fill="auto"/>
            <w:noWrap/>
            <w:vAlign w:val="bottom"/>
            <w:hideMark/>
          </w:tcPr>
          <w:p w14:paraId="584CD026" w14:textId="77777777" w:rsidR="00253458" w:rsidRPr="00253458" w:rsidRDefault="00253458" w:rsidP="00253458">
            <w:pPr>
              <w:jc w:val="right"/>
              <w:rPr>
                <w:color w:val="000000"/>
                <w:sz w:val="22"/>
                <w:szCs w:val="22"/>
                <w:lang w:val="en-US"/>
              </w:rPr>
            </w:pPr>
            <w:r w:rsidRPr="00253458">
              <w:rPr>
                <w:color w:val="000000"/>
                <w:sz w:val="22"/>
                <w:szCs w:val="22"/>
                <w:lang w:val="en-US"/>
              </w:rPr>
              <w:t>4 07 04</w:t>
            </w:r>
          </w:p>
        </w:tc>
        <w:tc>
          <w:tcPr>
            <w:tcW w:w="2560" w:type="dxa"/>
            <w:tcBorders>
              <w:top w:val="nil"/>
              <w:left w:val="nil"/>
              <w:bottom w:val="nil"/>
              <w:right w:val="nil"/>
            </w:tcBorders>
            <w:shd w:val="clear" w:color="auto" w:fill="auto"/>
            <w:noWrap/>
            <w:vAlign w:val="bottom"/>
            <w:hideMark/>
          </w:tcPr>
          <w:p w14:paraId="15DA2649" w14:textId="77777777" w:rsidR="00253458" w:rsidRPr="00253458" w:rsidRDefault="00253458" w:rsidP="00253458">
            <w:pPr>
              <w:rPr>
                <w:color w:val="000000"/>
                <w:sz w:val="22"/>
                <w:szCs w:val="22"/>
                <w:lang w:val="en-US"/>
              </w:rPr>
            </w:pPr>
            <w:r w:rsidRPr="00253458">
              <w:rPr>
                <w:color w:val="000000"/>
                <w:sz w:val="22"/>
                <w:szCs w:val="22"/>
                <w:lang w:val="en-US"/>
              </w:rPr>
              <w:t>Issawane</w:t>
            </w:r>
          </w:p>
        </w:tc>
        <w:tc>
          <w:tcPr>
            <w:tcW w:w="1216" w:type="dxa"/>
            <w:tcBorders>
              <w:top w:val="nil"/>
              <w:left w:val="nil"/>
              <w:bottom w:val="nil"/>
              <w:right w:val="nil"/>
            </w:tcBorders>
            <w:shd w:val="clear" w:color="auto" w:fill="auto"/>
            <w:noWrap/>
            <w:vAlign w:val="bottom"/>
            <w:hideMark/>
          </w:tcPr>
          <w:p w14:paraId="6CFB883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40 339</w:t>
            </w:r>
          </w:p>
        </w:tc>
        <w:tc>
          <w:tcPr>
            <w:tcW w:w="1216" w:type="dxa"/>
            <w:tcBorders>
              <w:top w:val="nil"/>
              <w:left w:val="nil"/>
              <w:bottom w:val="nil"/>
              <w:right w:val="nil"/>
            </w:tcBorders>
            <w:shd w:val="clear" w:color="auto" w:fill="auto"/>
            <w:noWrap/>
            <w:vAlign w:val="bottom"/>
            <w:hideMark/>
          </w:tcPr>
          <w:p w14:paraId="08A6CEE7" w14:textId="77777777" w:rsidR="00253458" w:rsidRPr="00253458" w:rsidRDefault="00253458" w:rsidP="00253458">
            <w:pPr>
              <w:jc w:val="right"/>
              <w:rPr>
                <w:color w:val="000000"/>
                <w:sz w:val="22"/>
                <w:szCs w:val="22"/>
                <w:lang w:val="en-US"/>
              </w:rPr>
            </w:pPr>
            <w:r w:rsidRPr="00253458">
              <w:rPr>
                <w:color w:val="000000"/>
                <w:sz w:val="22"/>
                <w:szCs w:val="22"/>
                <w:lang w:val="en-US"/>
              </w:rPr>
              <w:t>66.9</w:t>
            </w:r>
          </w:p>
        </w:tc>
        <w:tc>
          <w:tcPr>
            <w:tcW w:w="1216" w:type="dxa"/>
            <w:tcBorders>
              <w:top w:val="nil"/>
              <w:left w:val="nil"/>
              <w:bottom w:val="nil"/>
              <w:right w:val="nil"/>
            </w:tcBorders>
            <w:shd w:val="clear" w:color="auto" w:fill="auto"/>
            <w:noWrap/>
            <w:vAlign w:val="bottom"/>
            <w:hideMark/>
          </w:tcPr>
          <w:p w14:paraId="025C2AB2" w14:textId="77777777" w:rsidR="00253458" w:rsidRPr="00253458" w:rsidRDefault="00253458" w:rsidP="00253458">
            <w:pPr>
              <w:jc w:val="right"/>
              <w:rPr>
                <w:color w:val="000000"/>
                <w:sz w:val="22"/>
                <w:szCs w:val="22"/>
                <w:lang w:val="en-US"/>
              </w:rPr>
            </w:pPr>
            <w:r w:rsidRPr="00253458">
              <w:rPr>
                <w:color w:val="000000"/>
                <w:sz w:val="22"/>
                <w:szCs w:val="22"/>
                <w:lang w:val="en-US"/>
              </w:rPr>
              <w:t>24.1</w:t>
            </w:r>
          </w:p>
        </w:tc>
        <w:tc>
          <w:tcPr>
            <w:tcW w:w="1216" w:type="dxa"/>
            <w:tcBorders>
              <w:top w:val="nil"/>
              <w:left w:val="nil"/>
              <w:bottom w:val="nil"/>
              <w:right w:val="nil"/>
            </w:tcBorders>
            <w:shd w:val="clear" w:color="auto" w:fill="auto"/>
            <w:noWrap/>
            <w:vAlign w:val="bottom"/>
            <w:hideMark/>
          </w:tcPr>
          <w:p w14:paraId="24DE99AD" w14:textId="77777777" w:rsidR="00253458" w:rsidRPr="00253458" w:rsidRDefault="00253458" w:rsidP="00253458">
            <w:pPr>
              <w:jc w:val="right"/>
              <w:rPr>
                <w:color w:val="000000"/>
                <w:sz w:val="22"/>
                <w:szCs w:val="22"/>
                <w:lang w:val="en-US"/>
              </w:rPr>
            </w:pPr>
            <w:r w:rsidRPr="00253458">
              <w:rPr>
                <w:color w:val="000000"/>
                <w:sz w:val="22"/>
                <w:szCs w:val="22"/>
                <w:lang w:val="en-US"/>
              </w:rPr>
              <w:t>11.3</w:t>
            </w:r>
          </w:p>
        </w:tc>
        <w:tc>
          <w:tcPr>
            <w:tcW w:w="1216" w:type="dxa"/>
            <w:tcBorders>
              <w:top w:val="nil"/>
              <w:left w:val="nil"/>
              <w:bottom w:val="nil"/>
              <w:right w:val="nil"/>
            </w:tcBorders>
            <w:shd w:val="clear" w:color="auto" w:fill="auto"/>
            <w:noWrap/>
            <w:vAlign w:val="bottom"/>
            <w:hideMark/>
          </w:tcPr>
          <w:p w14:paraId="0ABA3F5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26 969</w:t>
            </w:r>
          </w:p>
        </w:tc>
      </w:tr>
      <w:tr w:rsidR="00253458" w:rsidRPr="00253458" w14:paraId="3AF941D8" w14:textId="77777777" w:rsidTr="004B0EAD">
        <w:trPr>
          <w:trHeight w:val="300"/>
        </w:trPr>
        <w:tc>
          <w:tcPr>
            <w:tcW w:w="1080" w:type="dxa"/>
            <w:tcBorders>
              <w:top w:val="nil"/>
              <w:left w:val="nil"/>
              <w:bottom w:val="nil"/>
              <w:right w:val="nil"/>
            </w:tcBorders>
            <w:shd w:val="clear" w:color="auto" w:fill="auto"/>
            <w:noWrap/>
            <w:vAlign w:val="bottom"/>
            <w:hideMark/>
          </w:tcPr>
          <w:p w14:paraId="5FA197B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54515D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663262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4BB929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(5.2)</w:t>
            </w:r>
          </w:p>
        </w:tc>
        <w:tc>
          <w:tcPr>
            <w:tcW w:w="1216" w:type="dxa"/>
            <w:tcBorders>
              <w:top w:val="nil"/>
              <w:left w:val="nil"/>
              <w:bottom w:val="nil"/>
              <w:right w:val="nil"/>
            </w:tcBorders>
            <w:shd w:val="clear" w:color="auto" w:fill="auto"/>
            <w:noWrap/>
            <w:hideMark/>
          </w:tcPr>
          <w:p w14:paraId="1AF37E5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(3.2)</w:t>
            </w:r>
          </w:p>
        </w:tc>
        <w:tc>
          <w:tcPr>
            <w:tcW w:w="1216" w:type="dxa"/>
            <w:tcBorders>
              <w:top w:val="nil"/>
              <w:left w:val="nil"/>
              <w:bottom w:val="nil"/>
              <w:right w:val="nil"/>
            </w:tcBorders>
            <w:shd w:val="clear" w:color="auto" w:fill="auto"/>
            <w:noWrap/>
            <w:hideMark/>
          </w:tcPr>
          <w:p w14:paraId="0A421D5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vAlign w:val="bottom"/>
            <w:hideMark/>
          </w:tcPr>
          <w:p w14:paraId="256BFDED" w14:textId="77777777" w:rsidR="00253458" w:rsidRPr="00253458" w:rsidRDefault="00253458" w:rsidP="00253458">
            <w:pPr>
              <w:jc w:val="right"/>
              <w:rPr>
                <w:i/>
                <w:iCs/>
                <w:color w:val="000000"/>
                <w:sz w:val="18"/>
                <w:szCs w:val="18"/>
                <w:lang w:val="en-US"/>
              </w:rPr>
            </w:pPr>
          </w:p>
        </w:tc>
      </w:tr>
      <w:tr w:rsidR="00253458" w:rsidRPr="00253458" w14:paraId="1970B6FC" w14:textId="77777777" w:rsidTr="004B0EAD">
        <w:trPr>
          <w:trHeight w:val="300"/>
        </w:trPr>
        <w:tc>
          <w:tcPr>
            <w:tcW w:w="1080" w:type="dxa"/>
            <w:tcBorders>
              <w:top w:val="nil"/>
              <w:left w:val="nil"/>
              <w:bottom w:val="nil"/>
              <w:right w:val="nil"/>
            </w:tcBorders>
            <w:shd w:val="clear" w:color="auto" w:fill="auto"/>
            <w:noWrap/>
            <w:vAlign w:val="bottom"/>
            <w:hideMark/>
          </w:tcPr>
          <w:p w14:paraId="075FBFA8" w14:textId="77777777" w:rsidR="00253458" w:rsidRPr="00253458" w:rsidRDefault="00253458" w:rsidP="00253458">
            <w:pPr>
              <w:jc w:val="right"/>
              <w:rPr>
                <w:color w:val="000000"/>
                <w:sz w:val="22"/>
                <w:szCs w:val="22"/>
                <w:lang w:val="en-US"/>
              </w:rPr>
            </w:pPr>
            <w:r w:rsidRPr="00253458">
              <w:rPr>
                <w:color w:val="000000"/>
                <w:sz w:val="22"/>
                <w:szCs w:val="22"/>
                <w:lang w:val="en-US"/>
              </w:rPr>
              <w:t>4 07 05</w:t>
            </w:r>
          </w:p>
        </w:tc>
        <w:tc>
          <w:tcPr>
            <w:tcW w:w="2560" w:type="dxa"/>
            <w:tcBorders>
              <w:top w:val="nil"/>
              <w:left w:val="nil"/>
              <w:bottom w:val="nil"/>
              <w:right w:val="nil"/>
            </w:tcBorders>
            <w:shd w:val="clear" w:color="auto" w:fill="auto"/>
            <w:noWrap/>
            <w:vAlign w:val="bottom"/>
            <w:hideMark/>
          </w:tcPr>
          <w:p w14:paraId="7F484EBE" w14:textId="77777777" w:rsidR="00253458" w:rsidRPr="00253458" w:rsidRDefault="00253458" w:rsidP="00253458">
            <w:pPr>
              <w:rPr>
                <w:color w:val="000000"/>
                <w:sz w:val="22"/>
                <w:szCs w:val="22"/>
                <w:lang w:val="en-US"/>
              </w:rPr>
            </w:pPr>
            <w:r w:rsidRPr="00253458">
              <w:rPr>
                <w:color w:val="000000"/>
                <w:sz w:val="22"/>
                <w:szCs w:val="22"/>
                <w:lang w:val="en-US"/>
              </w:rPr>
              <w:t>Kanan-Bakache</w:t>
            </w:r>
          </w:p>
        </w:tc>
        <w:tc>
          <w:tcPr>
            <w:tcW w:w="1216" w:type="dxa"/>
            <w:tcBorders>
              <w:top w:val="nil"/>
              <w:left w:val="nil"/>
              <w:bottom w:val="nil"/>
              <w:right w:val="nil"/>
            </w:tcBorders>
            <w:shd w:val="clear" w:color="auto" w:fill="auto"/>
            <w:noWrap/>
            <w:vAlign w:val="bottom"/>
            <w:hideMark/>
          </w:tcPr>
          <w:p w14:paraId="1401D08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85 899</w:t>
            </w:r>
          </w:p>
        </w:tc>
        <w:tc>
          <w:tcPr>
            <w:tcW w:w="1216" w:type="dxa"/>
            <w:tcBorders>
              <w:top w:val="nil"/>
              <w:left w:val="nil"/>
              <w:bottom w:val="nil"/>
              <w:right w:val="nil"/>
            </w:tcBorders>
            <w:shd w:val="clear" w:color="auto" w:fill="auto"/>
            <w:noWrap/>
            <w:vAlign w:val="bottom"/>
            <w:hideMark/>
          </w:tcPr>
          <w:p w14:paraId="24A8938C" w14:textId="77777777" w:rsidR="00253458" w:rsidRPr="00253458" w:rsidRDefault="00253458" w:rsidP="00253458">
            <w:pPr>
              <w:jc w:val="right"/>
              <w:rPr>
                <w:color w:val="000000"/>
                <w:sz w:val="22"/>
                <w:szCs w:val="22"/>
                <w:lang w:val="en-US"/>
              </w:rPr>
            </w:pPr>
            <w:r w:rsidRPr="00253458">
              <w:rPr>
                <w:color w:val="000000"/>
                <w:sz w:val="22"/>
                <w:szCs w:val="22"/>
                <w:lang w:val="en-US"/>
              </w:rPr>
              <w:t>65.8</w:t>
            </w:r>
          </w:p>
        </w:tc>
        <w:tc>
          <w:tcPr>
            <w:tcW w:w="1216" w:type="dxa"/>
            <w:tcBorders>
              <w:top w:val="nil"/>
              <w:left w:val="nil"/>
              <w:bottom w:val="nil"/>
              <w:right w:val="nil"/>
            </w:tcBorders>
            <w:shd w:val="clear" w:color="auto" w:fill="auto"/>
            <w:noWrap/>
            <w:vAlign w:val="bottom"/>
            <w:hideMark/>
          </w:tcPr>
          <w:p w14:paraId="72311B8D" w14:textId="77777777" w:rsidR="00253458" w:rsidRPr="00253458" w:rsidRDefault="00253458" w:rsidP="00253458">
            <w:pPr>
              <w:jc w:val="right"/>
              <w:rPr>
                <w:color w:val="000000"/>
                <w:sz w:val="22"/>
                <w:szCs w:val="22"/>
                <w:lang w:val="en-US"/>
              </w:rPr>
            </w:pPr>
            <w:r w:rsidRPr="00253458">
              <w:rPr>
                <w:color w:val="000000"/>
                <w:sz w:val="22"/>
                <w:szCs w:val="22"/>
                <w:lang w:val="en-US"/>
              </w:rPr>
              <w:t>23.4</w:t>
            </w:r>
          </w:p>
        </w:tc>
        <w:tc>
          <w:tcPr>
            <w:tcW w:w="1216" w:type="dxa"/>
            <w:tcBorders>
              <w:top w:val="nil"/>
              <w:left w:val="nil"/>
              <w:bottom w:val="nil"/>
              <w:right w:val="nil"/>
            </w:tcBorders>
            <w:shd w:val="clear" w:color="auto" w:fill="auto"/>
            <w:noWrap/>
            <w:vAlign w:val="bottom"/>
            <w:hideMark/>
          </w:tcPr>
          <w:p w14:paraId="60FAEB2E" w14:textId="77777777" w:rsidR="00253458" w:rsidRPr="00253458" w:rsidRDefault="00253458" w:rsidP="00253458">
            <w:pPr>
              <w:jc w:val="right"/>
              <w:rPr>
                <w:color w:val="000000"/>
                <w:sz w:val="22"/>
                <w:szCs w:val="22"/>
                <w:lang w:val="en-US"/>
              </w:rPr>
            </w:pPr>
            <w:r w:rsidRPr="00253458">
              <w:rPr>
                <w:color w:val="000000"/>
                <w:sz w:val="22"/>
                <w:szCs w:val="22"/>
                <w:lang w:val="en-US"/>
              </w:rPr>
              <w:t>10.9</w:t>
            </w:r>
          </w:p>
        </w:tc>
        <w:tc>
          <w:tcPr>
            <w:tcW w:w="1216" w:type="dxa"/>
            <w:tcBorders>
              <w:top w:val="nil"/>
              <w:left w:val="nil"/>
              <w:bottom w:val="nil"/>
              <w:right w:val="nil"/>
            </w:tcBorders>
            <w:shd w:val="clear" w:color="auto" w:fill="auto"/>
            <w:noWrap/>
            <w:vAlign w:val="bottom"/>
            <w:hideMark/>
          </w:tcPr>
          <w:p w14:paraId="151D206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56 500</w:t>
            </w:r>
          </w:p>
        </w:tc>
      </w:tr>
      <w:tr w:rsidR="00253458" w:rsidRPr="00253458" w14:paraId="73F1AC1B" w14:textId="77777777" w:rsidTr="004B0EAD">
        <w:trPr>
          <w:trHeight w:val="300"/>
        </w:trPr>
        <w:tc>
          <w:tcPr>
            <w:tcW w:w="1080" w:type="dxa"/>
            <w:tcBorders>
              <w:top w:val="nil"/>
              <w:left w:val="nil"/>
              <w:bottom w:val="nil"/>
              <w:right w:val="nil"/>
            </w:tcBorders>
            <w:shd w:val="clear" w:color="auto" w:fill="auto"/>
            <w:noWrap/>
            <w:vAlign w:val="bottom"/>
            <w:hideMark/>
          </w:tcPr>
          <w:p w14:paraId="1428916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35FDF0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FFD21D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D07CB0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(5.2)</w:t>
            </w:r>
          </w:p>
        </w:tc>
        <w:tc>
          <w:tcPr>
            <w:tcW w:w="1216" w:type="dxa"/>
            <w:tcBorders>
              <w:top w:val="nil"/>
              <w:left w:val="nil"/>
              <w:bottom w:val="nil"/>
              <w:right w:val="nil"/>
            </w:tcBorders>
            <w:shd w:val="clear" w:color="auto" w:fill="auto"/>
            <w:noWrap/>
            <w:hideMark/>
          </w:tcPr>
          <w:p w14:paraId="5F05E0C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(3.1)</w:t>
            </w:r>
          </w:p>
        </w:tc>
        <w:tc>
          <w:tcPr>
            <w:tcW w:w="1216" w:type="dxa"/>
            <w:tcBorders>
              <w:top w:val="nil"/>
              <w:left w:val="nil"/>
              <w:bottom w:val="nil"/>
              <w:right w:val="nil"/>
            </w:tcBorders>
            <w:shd w:val="clear" w:color="auto" w:fill="auto"/>
            <w:noWrap/>
            <w:hideMark/>
          </w:tcPr>
          <w:p w14:paraId="7F8C31F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vAlign w:val="bottom"/>
            <w:hideMark/>
          </w:tcPr>
          <w:p w14:paraId="4064BE9F" w14:textId="77777777" w:rsidR="00253458" w:rsidRPr="00253458" w:rsidRDefault="00253458" w:rsidP="00253458">
            <w:pPr>
              <w:jc w:val="right"/>
              <w:rPr>
                <w:i/>
                <w:iCs/>
                <w:color w:val="000000"/>
                <w:sz w:val="18"/>
                <w:szCs w:val="18"/>
                <w:lang w:val="en-US"/>
              </w:rPr>
            </w:pPr>
          </w:p>
        </w:tc>
      </w:tr>
      <w:tr w:rsidR="00253458" w:rsidRPr="00253458" w14:paraId="510064CD" w14:textId="77777777" w:rsidTr="004B0EAD">
        <w:trPr>
          <w:trHeight w:val="300"/>
        </w:trPr>
        <w:tc>
          <w:tcPr>
            <w:tcW w:w="1080" w:type="dxa"/>
            <w:tcBorders>
              <w:top w:val="nil"/>
              <w:left w:val="nil"/>
              <w:bottom w:val="nil"/>
              <w:right w:val="nil"/>
            </w:tcBorders>
            <w:shd w:val="clear" w:color="auto" w:fill="auto"/>
            <w:noWrap/>
            <w:vAlign w:val="bottom"/>
            <w:hideMark/>
          </w:tcPr>
          <w:p w14:paraId="1964798D" w14:textId="77777777" w:rsidR="00253458" w:rsidRPr="00253458" w:rsidRDefault="00253458" w:rsidP="00253458">
            <w:pPr>
              <w:jc w:val="right"/>
              <w:rPr>
                <w:color w:val="000000"/>
                <w:sz w:val="22"/>
                <w:szCs w:val="22"/>
                <w:lang w:val="en-US"/>
              </w:rPr>
            </w:pPr>
            <w:r w:rsidRPr="00253458">
              <w:rPr>
                <w:color w:val="000000"/>
                <w:sz w:val="22"/>
                <w:szCs w:val="22"/>
                <w:lang w:val="en-US"/>
              </w:rPr>
              <w:t>4 07 06</w:t>
            </w:r>
          </w:p>
        </w:tc>
        <w:tc>
          <w:tcPr>
            <w:tcW w:w="2560" w:type="dxa"/>
            <w:tcBorders>
              <w:top w:val="nil"/>
              <w:left w:val="nil"/>
              <w:bottom w:val="nil"/>
              <w:right w:val="nil"/>
            </w:tcBorders>
            <w:shd w:val="clear" w:color="auto" w:fill="auto"/>
            <w:noWrap/>
            <w:vAlign w:val="bottom"/>
            <w:hideMark/>
          </w:tcPr>
          <w:p w14:paraId="3E97E5DF" w14:textId="77777777" w:rsidR="00253458" w:rsidRPr="00253458" w:rsidRDefault="00253458" w:rsidP="00253458">
            <w:pPr>
              <w:rPr>
                <w:color w:val="000000"/>
                <w:sz w:val="22"/>
                <w:szCs w:val="22"/>
                <w:lang w:val="en-US"/>
              </w:rPr>
            </w:pPr>
            <w:r w:rsidRPr="00253458">
              <w:rPr>
                <w:color w:val="000000"/>
                <w:sz w:val="22"/>
                <w:szCs w:val="22"/>
                <w:lang w:val="en-US"/>
              </w:rPr>
              <w:t>Mayahi</w:t>
            </w:r>
          </w:p>
        </w:tc>
        <w:tc>
          <w:tcPr>
            <w:tcW w:w="1216" w:type="dxa"/>
            <w:tcBorders>
              <w:top w:val="nil"/>
              <w:left w:val="nil"/>
              <w:bottom w:val="nil"/>
              <w:right w:val="nil"/>
            </w:tcBorders>
            <w:shd w:val="clear" w:color="auto" w:fill="auto"/>
            <w:noWrap/>
            <w:vAlign w:val="bottom"/>
            <w:hideMark/>
          </w:tcPr>
          <w:p w14:paraId="645A791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91 311</w:t>
            </w:r>
          </w:p>
        </w:tc>
        <w:tc>
          <w:tcPr>
            <w:tcW w:w="1216" w:type="dxa"/>
            <w:tcBorders>
              <w:top w:val="nil"/>
              <w:left w:val="nil"/>
              <w:bottom w:val="nil"/>
              <w:right w:val="nil"/>
            </w:tcBorders>
            <w:shd w:val="clear" w:color="auto" w:fill="auto"/>
            <w:noWrap/>
            <w:vAlign w:val="bottom"/>
            <w:hideMark/>
          </w:tcPr>
          <w:p w14:paraId="7DE3984D" w14:textId="77777777" w:rsidR="00253458" w:rsidRPr="00253458" w:rsidRDefault="00253458" w:rsidP="00253458">
            <w:pPr>
              <w:jc w:val="right"/>
              <w:rPr>
                <w:color w:val="000000"/>
                <w:sz w:val="22"/>
                <w:szCs w:val="22"/>
                <w:lang w:val="en-US"/>
              </w:rPr>
            </w:pPr>
            <w:r w:rsidRPr="00253458">
              <w:rPr>
                <w:color w:val="000000"/>
                <w:sz w:val="22"/>
                <w:szCs w:val="22"/>
                <w:lang w:val="en-US"/>
              </w:rPr>
              <w:t>21.6</w:t>
            </w:r>
          </w:p>
        </w:tc>
        <w:tc>
          <w:tcPr>
            <w:tcW w:w="1216" w:type="dxa"/>
            <w:tcBorders>
              <w:top w:val="nil"/>
              <w:left w:val="nil"/>
              <w:bottom w:val="nil"/>
              <w:right w:val="nil"/>
            </w:tcBorders>
            <w:shd w:val="clear" w:color="auto" w:fill="auto"/>
            <w:noWrap/>
            <w:vAlign w:val="bottom"/>
            <w:hideMark/>
          </w:tcPr>
          <w:p w14:paraId="1F56D057" w14:textId="77777777" w:rsidR="00253458" w:rsidRPr="00253458" w:rsidRDefault="00253458" w:rsidP="00253458">
            <w:pPr>
              <w:jc w:val="right"/>
              <w:rPr>
                <w:color w:val="000000"/>
                <w:sz w:val="22"/>
                <w:szCs w:val="22"/>
                <w:lang w:val="en-US"/>
              </w:rPr>
            </w:pPr>
            <w:r w:rsidRPr="00253458">
              <w:rPr>
                <w:color w:val="000000"/>
                <w:sz w:val="22"/>
                <w:szCs w:val="22"/>
                <w:lang w:val="en-US"/>
              </w:rPr>
              <w:t>5.3</w:t>
            </w:r>
          </w:p>
        </w:tc>
        <w:tc>
          <w:tcPr>
            <w:tcW w:w="1216" w:type="dxa"/>
            <w:tcBorders>
              <w:top w:val="nil"/>
              <w:left w:val="nil"/>
              <w:bottom w:val="nil"/>
              <w:right w:val="nil"/>
            </w:tcBorders>
            <w:shd w:val="clear" w:color="auto" w:fill="auto"/>
            <w:noWrap/>
            <w:vAlign w:val="bottom"/>
            <w:hideMark/>
          </w:tcPr>
          <w:p w14:paraId="60835193" w14:textId="77777777" w:rsidR="00253458" w:rsidRPr="00253458" w:rsidRDefault="00253458" w:rsidP="00253458">
            <w:pPr>
              <w:jc w:val="right"/>
              <w:rPr>
                <w:color w:val="000000"/>
                <w:sz w:val="22"/>
                <w:szCs w:val="22"/>
                <w:lang w:val="en-US"/>
              </w:rPr>
            </w:pPr>
            <w:r w:rsidRPr="00253458">
              <w:rPr>
                <w:color w:val="000000"/>
                <w:sz w:val="22"/>
                <w:szCs w:val="22"/>
                <w:lang w:val="en-US"/>
              </w:rPr>
              <w:t>1.9</w:t>
            </w:r>
          </w:p>
        </w:tc>
        <w:tc>
          <w:tcPr>
            <w:tcW w:w="1216" w:type="dxa"/>
            <w:tcBorders>
              <w:top w:val="nil"/>
              <w:left w:val="nil"/>
              <w:bottom w:val="nil"/>
              <w:right w:val="nil"/>
            </w:tcBorders>
            <w:shd w:val="clear" w:color="auto" w:fill="auto"/>
            <w:noWrap/>
            <w:vAlign w:val="bottom"/>
            <w:hideMark/>
          </w:tcPr>
          <w:p w14:paraId="28DD688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19 741</w:t>
            </w:r>
          </w:p>
        </w:tc>
      </w:tr>
      <w:tr w:rsidR="00253458" w:rsidRPr="00253458" w14:paraId="196B628F" w14:textId="77777777" w:rsidTr="004B0EAD">
        <w:trPr>
          <w:trHeight w:val="300"/>
        </w:trPr>
        <w:tc>
          <w:tcPr>
            <w:tcW w:w="1080" w:type="dxa"/>
            <w:tcBorders>
              <w:top w:val="nil"/>
              <w:left w:val="nil"/>
              <w:bottom w:val="nil"/>
              <w:right w:val="nil"/>
            </w:tcBorders>
            <w:shd w:val="clear" w:color="auto" w:fill="auto"/>
            <w:noWrap/>
            <w:vAlign w:val="bottom"/>
            <w:hideMark/>
          </w:tcPr>
          <w:p w14:paraId="1727F12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25C29F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4C36BD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80CA8B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48B1424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hideMark/>
          </w:tcPr>
          <w:p w14:paraId="5347A64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(0.3)</w:t>
            </w:r>
          </w:p>
        </w:tc>
        <w:tc>
          <w:tcPr>
            <w:tcW w:w="1216" w:type="dxa"/>
            <w:tcBorders>
              <w:top w:val="nil"/>
              <w:left w:val="nil"/>
              <w:bottom w:val="nil"/>
              <w:right w:val="nil"/>
            </w:tcBorders>
            <w:shd w:val="clear" w:color="auto" w:fill="auto"/>
            <w:noWrap/>
            <w:vAlign w:val="bottom"/>
            <w:hideMark/>
          </w:tcPr>
          <w:p w14:paraId="7EC2FCDB" w14:textId="77777777" w:rsidR="00253458" w:rsidRPr="00253458" w:rsidRDefault="00253458" w:rsidP="00253458">
            <w:pPr>
              <w:jc w:val="right"/>
              <w:rPr>
                <w:i/>
                <w:iCs/>
                <w:color w:val="000000"/>
                <w:sz w:val="18"/>
                <w:szCs w:val="18"/>
                <w:lang w:val="en-US"/>
              </w:rPr>
            </w:pPr>
          </w:p>
        </w:tc>
      </w:tr>
      <w:tr w:rsidR="00253458" w:rsidRPr="00253458" w14:paraId="19C1640C" w14:textId="77777777" w:rsidTr="004B0EAD">
        <w:trPr>
          <w:trHeight w:val="300"/>
        </w:trPr>
        <w:tc>
          <w:tcPr>
            <w:tcW w:w="1080" w:type="dxa"/>
            <w:tcBorders>
              <w:top w:val="nil"/>
              <w:left w:val="nil"/>
              <w:bottom w:val="nil"/>
              <w:right w:val="nil"/>
            </w:tcBorders>
            <w:shd w:val="clear" w:color="auto" w:fill="auto"/>
            <w:noWrap/>
            <w:vAlign w:val="bottom"/>
            <w:hideMark/>
          </w:tcPr>
          <w:p w14:paraId="47B0CB4F" w14:textId="77777777" w:rsidR="00253458" w:rsidRPr="00253458" w:rsidRDefault="00253458" w:rsidP="00253458">
            <w:pPr>
              <w:jc w:val="right"/>
              <w:rPr>
                <w:color w:val="000000"/>
                <w:sz w:val="22"/>
                <w:szCs w:val="22"/>
                <w:lang w:val="en-US"/>
              </w:rPr>
            </w:pPr>
            <w:r w:rsidRPr="00253458">
              <w:rPr>
                <w:color w:val="000000"/>
                <w:sz w:val="22"/>
                <w:szCs w:val="22"/>
                <w:lang w:val="en-US"/>
              </w:rPr>
              <w:t>4 07 07</w:t>
            </w:r>
          </w:p>
        </w:tc>
        <w:tc>
          <w:tcPr>
            <w:tcW w:w="2560" w:type="dxa"/>
            <w:tcBorders>
              <w:top w:val="nil"/>
              <w:left w:val="nil"/>
              <w:bottom w:val="nil"/>
              <w:right w:val="nil"/>
            </w:tcBorders>
            <w:shd w:val="clear" w:color="auto" w:fill="auto"/>
            <w:noWrap/>
            <w:vAlign w:val="bottom"/>
            <w:hideMark/>
          </w:tcPr>
          <w:p w14:paraId="64747ADA" w14:textId="77777777" w:rsidR="00253458" w:rsidRPr="00253458" w:rsidRDefault="00253458" w:rsidP="00253458">
            <w:pPr>
              <w:rPr>
                <w:color w:val="000000"/>
                <w:sz w:val="22"/>
                <w:szCs w:val="22"/>
                <w:lang w:val="en-US"/>
              </w:rPr>
            </w:pPr>
            <w:r w:rsidRPr="00253458">
              <w:rPr>
                <w:color w:val="000000"/>
                <w:sz w:val="22"/>
                <w:szCs w:val="22"/>
                <w:lang w:val="en-US"/>
              </w:rPr>
              <w:t>Sarkin Haoussa</w:t>
            </w:r>
          </w:p>
        </w:tc>
        <w:tc>
          <w:tcPr>
            <w:tcW w:w="1216" w:type="dxa"/>
            <w:tcBorders>
              <w:top w:val="nil"/>
              <w:left w:val="nil"/>
              <w:bottom w:val="nil"/>
              <w:right w:val="nil"/>
            </w:tcBorders>
            <w:shd w:val="clear" w:color="auto" w:fill="auto"/>
            <w:noWrap/>
            <w:vAlign w:val="bottom"/>
            <w:hideMark/>
          </w:tcPr>
          <w:p w14:paraId="6399DF4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76 845</w:t>
            </w:r>
          </w:p>
        </w:tc>
        <w:tc>
          <w:tcPr>
            <w:tcW w:w="1216" w:type="dxa"/>
            <w:tcBorders>
              <w:top w:val="nil"/>
              <w:left w:val="nil"/>
              <w:bottom w:val="nil"/>
              <w:right w:val="nil"/>
            </w:tcBorders>
            <w:shd w:val="clear" w:color="auto" w:fill="auto"/>
            <w:noWrap/>
            <w:vAlign w:val="bottom"/>
            <w:hideMark/>
          </w:tcPr>
          <w:p w14:paraId="211777B8" w14:textId="77777777" w:rsidR="00253458" w:rsidRPr="00253458" w:rsidRDefault="00253458" w:rsidP="00253458">
            <w:pPr>
              <w:jc w:val="right"/>
              <w:rPr>
                <w:color w:val="000000"/>
                <w:sz w:val="22"/>
                <w:szCs w:val="22"/>
                <w:lang w:val="en-US"/>
              </w:rPr>
            </w:pPr>
            <w:r w:rsidRPr="00253458">
              <w:rPr>
                <w:color w:val="000000"/>
                <w:sz w:val="22"/>
                <w:szCs w:val="22"/>
                <w:lang w:val="en-US"/>
              </w:rPr>
              <w:t>65.4</w:t>
            </w:r>
          </w:p>
        </w:tc>
        <w:tc>
          <w:tcPr>
            <w:tcW w:w="1216" w:type="dxa"/>
            <w:tcBorders>
              <w:top w:val="nil"/>
              <w:left w:val="nil"/>
              <w:bottom w:val="nil"/>
              <w:right w:val="nil"/>
            </w:tcBorders>
            <w:shd w:val="clear" w:color="auto" w:fill="auto"/>
            <w:noWrap/>
            <w:vAlign w:val="bottom"/>
            <w:hideMark/>
          </w:tcPr>
          <w:p w14:paraId="1C5887EA" w14:textId="77777777" w:rsidR="00253458" w:rsidRPr="00253458" w:rsidRDefault="00253458" w:rsidP="00253458">
            <w:pPr>
              <w:jc w:val="right"/>
              <w:rPr>
                <w:color w:val="000000"/>
                <w:sz w:val="22"/>
                <w:szCs w:val="22"/>
                <w:lang w:val="en-US"/>
              </w:rPr>
            </w:pPr>
            <w:r w:rsidRPr="00253458">
              <w:rPr>
                <w:color w:val="000000"/>
                <w:sz w:val="22"/>
                <w:szCs w:val="22"/>
                <w:lang w:val="en-US"/>
              </w:rPr>
              <w:t>23.0</w:t>
            </w:r>
          </w:p>
        </w:tc>
        <w:tc>
          <w:tcPr>
            <w:tcW w:w="1216" w:type="dxa"/>
            <w:tcBorders>
              <w:top w:val="nil"/>
              <w:left w:val="nil"/>
              <w:bottom w:val="nil"/>
              <w:right w:val="nil"/>
            </w:tcBorders>
            <w:shd w:val="clear" w:color="auto" w:fill="auto"/>
            <w:noWrap/>
            <w:vAlign w:val="bottom"/>
            <w:hideMark/>
          </w:tcPr>
          <w:p w14:paraId="0B62ED15" w14:textId="77777777" w:rsidR="00253458" w:rsidRPr="00253458" w:rsidRDefault="00253458" w:rsidP="00253458">
            <w:pPr>
              <w:jc w:val="right"/>
              <w:rPr>
                <w:color w:val="000000"/>
                <w:sz w:val="22"/>
                <w:szCs w:val="22"/>
                <w:lang w:val="en-US"/>
              </w:rPr>
            </w:pPr>
            <w:r w:rsidRPr="00253458">
              <w:rPr>
                <w:color w:val="000000"/>
                <w:sz w:val="22"/>
                <w:szCs w:val="22"/>
                <w:lang w:val="en-US"/>
              </w:rPr>
              <w:t>10.6</w:t>
            </w:r>
          </w:p>
        </w:tc>
        <w:tc>
          <w:tcPr>
            <w:tcW w:w="1216" w:type="dxa"/>
            <w:tcBorders>
              <w:top w:val="nil"/>
              <w:left w:val="nil"/>
              <w:bottom w:val="nil"/>
              <w:right w:val="nil"/>
            </w:tcBorders>
            <w:shd w:val="clear" w:color="auto" w:fill="auto"/>
            <w:noWrap/>
            <w:vAlign w:val="bottom"/>
            <w:hideMark/>
          </w:tcPr>
          <w:p w14:paraId="6D2E06A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50 270</w:t>
            </w:r>
          </w:p>
        </w:tc>
      </w:tr>
      <w:tr w:rsidR="00253458" w:rsidRPr="00253458" w14:paraId="24F76E20" w14:textId="77777777" w:rsidTr="004B0EAD">
        <w:trPr>
          <w:trHeight w:val="300"/>
        </w:trPr>
        <w:tc>
          <w:tcPr>
            <w:tcW w:w="1080" w:type="dxa"/>
            <w:tcBorders>
              <w:top w:val="nil"/>
              <w:left w:val="nil"/>
              <w:bottom w:val="nil"/>
              <w:right w:val="nil"/>
            </w:tcBorders>
            <w:shd w:val="clear" w:color="auto" w:fill="auto"/>
            <w:noWrap/>
            <w:vAlign w:val="bottom"/>
            <w:hideMark/>
          </w:tcPr>
          <w:p w14:paraId="2B27E91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526E5B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04656D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57E885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(5.1)</w:t>
            </w:r>
          </w:p>
        </w:tc>
        <w:tc>
          <w:tcPr>
            <w:tcW w:w="1216" w:type="dxa"/>
            <w:tcBorders>
              <w:top w:val="nil"/>
              <w:left w:val="nil"/>
              <w:bottom w:val="nil"/>
              <w:right w:val="nil"/>
            </w:tcBorders>
            <w:shd w:val="clear" w:color="auto" w:fill="auto"/>
            <w:noWrap/>
            <w:hideMark/>
          </w:tcPr>
          <w:p w14:paraId="3242473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(3.0)</w:t>
            </w:r>
          </w:p>
        </w:tc>
        <w:tc>
          <w:tcPr>
            <w:tcW w:w="1216" w:type="dxa"/>
            <w:tcBorders>
              <w:top w:val="nil"/>
              <w:left w:val="nil"/>
              <w:bottom w:val="nil"/>
              <w:right w:val="nil"/>
            </w:tcBorders>
            <w:shd w:val="clear" w:color="auto" w:fill="auto"/>
            <w:noWrap/>
            <w:hideMark/>
          </w:tcPr>
          <w:p w14:paraId="33B2738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vAlign w:val="bottom"/>
            <w:hideMark/>
          </w:tcPr>
          <w:p w14:paraId="6007C402" w14:textId="77777777" w:rsidR="00253458" w:rsidRPr="00253458" w:rsidRDefault="00253458" w:rsidP="00253458">
            <w:pPr>
              <w:jc w:val="right"/>
              <w:rPr>
                <w:i/>
                <w:iCs/>
                <w:color w:val="000000"/>
                <w:sz w:val="18"/>
                <w:szCs w:val="18"/>
                <w:lang w:val="en-US"/>
              </w:rPr>
            </w:pPr>
          </w:p>
        </w:tc>
      </w:tr>
      <w:tr w:rsidR="00253458" w:rsidRPr="00253458" w14:paraId="442A1A97" w14:textId="77777777" w:rsidTr="004B0EAD">
        <w:trPr>
          <w:trHeight w:val="300"/>
        </w:trPr>
        <w:tc>
          <w:tcPr>
            <w:tcW w:w="1080" w:type="dxa"/>
            <w:tcBorders>
              <w:top w:val="nil"/>
              <w:left w:val="nil"/>
              <w:bottom w:val="nil"/>
              <w:right w:val="nil"/>
            </w:tcBorders>
            <w:shd w:val="clear" w:color="auto" w:fill="auto"/>
            <w:noWrap/>
            <w:vAlign w:val="bottom"/>
            <w:hideMark/>
          </w:tcPr>
          <w:p w14:paraId="43487C98" w14:textId="77777777" w:rsidR="00253458" w:rsidRPr="00253458" w:rsidRDefault="00253458" w:rsidP="00253458">
            <w:pPr>
              <w:jc w:val="right"/>
              <w:rPr>
                <w:color w:val="000000"/>
                <w:sz w:val="22"/>
                <w:szCs w:val="22"/>
                <w:lang w:val="en-US"/>
              </w:rPr>
            </w:pPr>
            <w:r w:rsidRPr="00253458">
              <w:rPr>
                <w:color w:val="000000"/>
                <w:sz w:val="22"/>
                <w:szCs w:val="22"/>
                <w:lang w:val="en-US"/>
              </w:rPr>
              <w:t>4 07 08</w:t>
            </w:r>
          </w:p>
        </w:tc>
        <w:tc>
          <w:tcPr>
            <w:tcW w:w="2560" w:type="dxa"/>
            <w:tcBorders>
              <w:top w:val="nil"/>
              <w:left w:val="nil"/>
              <w:bottom w:val="nil"/>
              <w:right w:val="nil"/>
            </w:tcBorders>
            <w:shd w:val="clear" w:color="auto" w:fill="auto"/>
            <w:noWrap/>
            <w:vAlign w:val="bottom"/>
            <w:hideMark/>
          </w:tcPr>
          <w:p w14:paraId="4EE0AB2F" w14:textId="77777777" w:rsidR="00253458" w:rsidRPr="00253458" w:rsidRDefault="00253458" w:rsidP="00253458">
            <w:pPr>
              <w:rPr>
                <w:color w:val="000000"/>
                <w:sz w:val="22"/>
                <w:szCs w:val="22"/>
                <w:lang w:val="en-US"/>
              </w:rPr>
            </w:pPr>
            <w:r w:rsidRPr="00253458">
              <w:rPr>
                <w:color w:val="000000"/>
                <w:sz w:val="22"/>
                <w:szCs w:val="22"/>
                <w:lang w:val="en-US"/>
              </w:rPr>
              <w:t>Tchake</w:t>
            </w:r>
          </w:p>
        </w:tc>
        <w:tc>
          <w:tcPr>
            <w:tcW w:w="1216" w:type="dxa"/>
            <w:tcBorders>
              <w:top w:val="nil"/>
              <w:left w:val="nil"/>
              <w:bottom w:val="nil"/>
              <w:right w:val="nil"/>
            </w:tcBorders>
            <w:shd w:val="clear" w:color="auto" w:fill="auto"/>
            <w:noWrap/>
            <w:vAlign w:val="bottom"/>
            <w:hideMark/>
          </w:tcPr>
          <w:p w14:paraId="1C140D5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40 878</w:t>
            </w:r>
          </w:p>
        </w:tc>
        <w:tc>
          <w:tcPr>
            <w:tcW w:w="1216" w:type="dxa"/>
            <w:tcBorders>
              <w:top w:val="nil"/>
              <w:left w:val="nil"/>
              <w:bottom w:val="nil"/>
              <w:right w:val="nil"/>
            </w:tcBorders>
            <w:shd w:val="clear" w:color="auto" w:fill="auto"/>
            <w:noWrap/>
            <w:vAlign w:val="bottom"/>
            <w:hideMark/>
          </w:tcPr>
          <w:p w14:paraId="48512962" w14:textId="77777777" w:rsidR="00253458" w:rsidRPr="00253458" w:rsidRDefault="00253458" w:rsidP="00253458">
            <w:pPr>
              <w:jc w:val="right"/>
              <w:rPr>
                <w:color w:val="000000"/>
                <w:sz w:val="22"/>
                <w:szCs w:val="22"/>
                <w:lang w:val="en-US"/>
              </w:rPr>
            </w:pPr>
            <w:r w:rsidRPr="00253458">
              <w:rPr>
                <w:color w:val="000000"/>
                <w:sz w:val="22"/>
                <w:szCs w:val="22"/>
                <w:lang w:val="en-US"/>
              </w:rPr>
              <w:t>67.5</w:t>
            </w:r>
          </w:p>
        </w:tc>
        <w:tc>
          <w:tcPr>
            <w:tcW w:w="1216" w:type="dxa"/>
            <w:tcBorders>
              <w:top w:val="nil"/>
              <w:left w:val="nil"/>
              <w:bottom w:val="nil"/>
              <w:right w:val="nil"/>
            </w:tcBorders>
            <w:shd w:val="clear" w:color="auto" w:fill="auto"/>
            <w:noWrap/>
            <w:vAlign w:val="bottom"/>
            <w:hideMark/>
          </w:tcPr>
          <w:p w14:paraId="6CAD7FD2" w14:textId="77777777" w:rsidR="00253458" w:rsidRPr="00253458" w:rsidRDefault="00253458" w:rsidP="00253458">
            <w:pPr>
              <w:jc w:val="right"/>
              <w:rPr>
                <w:color w:val="000000"/>
                <w:sz w:val="22"/>
                <w:szCs w:val="22"/>
                <w:lang w:val="en-US"/>
              </w:rPr>
            </w:pPr>
            <w:r w:rsidRPr="00253458">
              <w:rPr>
                <w:color w:val="000000"/>
                <w:sz w:val="22"/>
                <w:szCs w:val="22"/>
                <w:lang w:val="en-US"/>
              </w:rPr>
              <w:t>24.3</w:t>
            </w:r>
          </w:p>
        </w:tc>
        <w:tc>
          <w:tcPr>
            <w:tcW w:w="1216" w:type="dxa"/>
            <w:tcBorders>
              <w:top w:val="nil"/>
              <w:left w:val="nil"/>
              <w:bottom w:val="nil"/>
              <w:right w:val="nil"/>
            </w:tcBorders>
            <w:shd w:val="clear" w:color="auto" w:fill="auto"/>
            <w:noWrap/>
            <w:vAlign w:val="bottom"/>
            <w:hideMark/>
          </w:tcPr>
          <w:p w14:paraId="570D98B8" w14:textId="77777777" w:rsidR="00253458" w:rsidRPr="00253458" w:rsidRDefault="00253458" w:rsidP="00253458">
            <w:pPr>
              <w:jc w:val="right"/>
              <w:rPr>
                <w:color w:val="000000"/>
                <w:sz w:val="22"/>
                <w:szCs w:val="22"/>
                <w:lang w:val="en-US"/>
              </w:rPr>
            </w:pPr>
            <w:r w:rsidRPr="00253458">
              <w:rPr>
                <w:color w:val="000000"/>
                <w:sz w:val="22"/>
                <w:szCs w:val="22"/>
                <w:lang w:val="en-US"/>
              </w:rPr>
              <w:t>11.3</w:t>
            </w:r>
          </w:p>
        </w:tc>
        <w:tc>
          <w:tcPr>
            <w:tcW w:w="1216" w:type="dxa"/>
            <w:tcBorders>
              <w:top w:val="nil"/>
              <w:left w:val="nil"/>
              <w:bottom w:val="nil"/>
              <w:right w:val="nil"/>
            </w:tcBorders>
            <w:shd w:val="clear" w:color="auto" w:fill="auto"/>
            <w:noWrap/>
            <w:vAlign w:val="bottom"/>
            <w:hideMark/>
          </w:tcPr>
          <w:p w14:paraId="3FA8A76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27 602</w:t>
            </w:r>
          </w:p>
        </w:tc>
      </w:tr>
      <w:tr w:rsidR="00253458" w:rsidRPr="00253458" w14:paraId="7DEC673D" w14:textId="77777777" w:rsidTr="004B0EAD">
        <w:trPr>
          <w:trHeight w:val="300"/>
        </w:trPr>
        <w:tc>
          <w:tcPr>
            <w:tcW w:w="1080" w:type="dxa"/>
            <w:tcBorders>
              <w:top w:val="nil"/>
              <w:left w:val="nil"/>
              <w:bottom w:val="nil"/>
              <w:right w:val="nil"/>
            </w:tcBorders>
            <w:shd w:val="clear" w:color="auto" w:fill="auto"/>
            <w:noWrap/>
            <w:vAlign w:val="bottom"/>
            <w:hideMark/>
          </w:tcPr>
          <w:p w14:paraId="1E4AF158"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C19725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74373D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1C057A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(5.3)</w:t>
            </w:r>
          </w:p>
        </w:tc>
        <w:tc>
          <w:tcPr>
            <w:tcW w:w="1216" w:type="dxa"/>
            <w:tcBorders>
              <w:top w:val="nil"/>
              <w:left w:val="nil"/>
              <w:bottom w:val="nil"/>
              <w:right w:val="nil"/>
            </w:tcBorders>
            <w:shd w:val="clear" w:color="auto" w:fill="auto"/>
            <w:noWrap/>
            <w:hideMark/>
          </w:tcPr>
          <w:p w14:paraId="3AEF52E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0A4C01F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(2.0)</w:t>
            </w:r>
          </w:p>
        </w:tc>
        <w:tc>
          <w:tcPr>
            <w:tcW w:w="1216" w:type="dxa"/>
            <w:tcBorders>
              <w:top w:val="nil"/>
              <w:left w:val="nil"/>
              <w:bottom w:val="nil"/>
              <w:right w:val="nil"/>
            </w:tcBorders>
            <w:shd w:val="clear" w:color="auto" w:fill="auto"/>
            <w:noWrap/>
            <w:vAlign w:val="bottom"/>
            <w:hideMark/>
          </w:tcPr>
          <w:p w14:paraId="20F54F35" w14:textId="77777777" w:rsidR="00253458" w:rsidRPr="00253458" w:rsidRDefault="00253458" w:rsidP="00253458">
            <w:pPr>
              <w:jc w:val="right"/>
              <w:rPr>
                <w:i/>
                <w:iCs/>
                <w:color w:val="000000"/>
                <w:sz w:val="18"/>
                <w:szCs w:val="18"/>
                <w:lang w:val="en-US"/>
              </w:rPr>
            </w:pPr>
          </w:p>
        </w:tc>
      </w:tr>
      <w:tr w:rsidR="00253458" w:rsidRPr="00253458" w14:paraId="2BF0639D" w14:textId="77777777" w:rsidTr="004B0EAD">
        <w:trPr>
          <w:trHeight w:val="300"/>
        </w:trPr>
        <w:tc>
          <w:tcPr>
            <w:tcW w:w="1080" w:type="dxa"/>
            <w:tcBorders>
              <w:top w:val="nil"/>
              <w:left w:val="nil"/>
              <w:bottom w:val="nil"/>
              <w:right w:val="nil"/>
            </w:tcBorders>
            <w:shd w:val="clear" w:color="auto" w:fill="auto"/>
            <w:noWrap/>
            <w:vAlign w:val="bottom"/>
            <w:hideMark/>
          </w:tcPr>
          <w:p w14:paraId="714177D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4 08 00</w:t>
            </w:r>
          </w:p>
        </w:tc>
        <w:tc>
          <w:tcPr>
            <w:tcW w:w="2560" w:type="dxa"/>
            <w:tcBorders>
              <w:top w:val="nil"/>
              <w:left w:val="nil"/>
              <w:bottom w:val="nil"/>
              <w:right w:val="nil"/>
            </w:tcBorders>
            <w:shd w:val="clear" w:color="auto" w:fill="auto"/>
            <w:noWrap/>
            <w:vAlign w:val="bottom"/>
            <w:hideMark/>
          </w:tcPr>
          <w:p w14:paraId="779F1D23" w14:textId="77777777" w:rsidR="00253458" w:rsidRPr="00253458" w:rsidRDefault="00253458" w:rsidP="00253458">
            <w:pPr>
              <w:rPr>
                <w:b/>
                <w:bCs/>
                <w:color w:val="000000"/>
                <w:sz w:val="22"/>
                <w:szCs w:val="22"/>
                <w:lang w:val="en-US"/>
              </w:rPr>
            </w:pPr>
            <w:r w:rsidRPr="00253458">
              <w:rPr>
                <w:b/>
                <w:bCs/>
                <w:color w:val="000000"/>
                <w:sz w:val="22"/>
                <w:szCs w:val="22"/>
                <w:lang w:val="en-US"/>
              </w:rPr>
              <w:t>Tessaoua</w:t>
            </w:r>
          </w:p>
        </w:tc>
        <w:tc>
          <w:tcPr>
            <w:tcW w:w="1216" w:type="dxa"/>
            <w:tcBorders>
              <w:top w:val="nil"/>
              <w:left w:val="nil"/>
              <w:bottom w:val="nil"/>
              <w:right w:val="nil"/>
            </w:tcBorders>
            <w:shd w:val="clear" w:color="auto" w:fill="auto"/>
            <w:noWrap/>
            <w:vAlign w:val="bottom"/>
            <w:hideMark/>
          </w:tcPr>
          <w:p w14:paraId="2E2DC42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514 289</w:t>
            </w:r>
          </w:p>
        </w:tc>
        <w:tc>
          <w:tcPr>
            <w:tcW w:w="1216" w:type="dxa"/>
            <w:tcBorders>
              <w:top w:val="nil"/>
              <w:left w:val="nil"/>
              <w:bottom w:val="nil"/>
              <w:right w:val="nil"/>
            </w:tcBorders>
            <w:shd w:val="clear" w:color="auto" w:fill="auto"/>
            <w:noWrap/>
            <w:vAlign w:val="bottom"/>
            <w:hideMark/>
          </w:tcPr>
          <w:p w14:paraId="2CCB9A9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53.6</w:t>
            </w:r>
          </w:p>
        </w:tc>
        <w:tc>
          <w:tcPr>
            <w:tcW w:w="1216" w:type="dxa"/>
            <w:tcBorders>
              <w:top w:val="nil"/>
              <w:left w:val="nil"/>
              <w:bottom w:val="nil"/>
              <w:right w:val="nil"/>
            </w:tcBorders>
            <w:shd w:val="clear" w:color="auto" w:fill="auto"/>
            <w:noWrap/>
            <w:vAlign w:val="bottom"/>
            <w:hideMark/>
          </w:tcPr>
          <w:p w14:paraId="19F634B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19.5</w:t>
            </w:r>
          </w:p>
        </w:tc>
        <w:tc>
          <w:tcPr>
            <w:tcW w:w="1216" w:type="dxa"/>
            <w:tcBorders>
              <w:top w:val="nil"/>
              <w:left w:val="nil"/>
              <w:bottom w:val="nil"/>
              <w:right w:val="nil"/>
            </w:tcBorders>
            <w:shd w:val="clear" w:color="auto" w:fill="auto"/>
            <w:noWrap/>
            <w:vAlign w:val="bottom"/>
            <w:hideMark/>
          </w:tcPr>
          <w:p w14:paraId="15517AF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9.3</w:t>
            </w:r>
          </w:p>
        </w:tc>
        <w:tc>
          <w:tcPr>
            <w:tcW w:w="1216" w:type="dxa"/>
            <w:tcBorders>
              <w:top w:val="nil"/>
              <w:left w:val="nil"/>
              <w:bottom w:val="nil"/>
              <w:right w:val="nil"/>
            </w:tcBorders>
            <w:shd w:val="clear" w:color="auto" w:fill="auto"/>
            <w:noWrap/>
            <w:vAlign w:val="bottom"/>
            <w:hideMark/>
          </w:tcPr>
          <w:p w14:paraId="71E6524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275 746</w:t>
            </w:r>
          </w:p>
        </w:tc>
      </w:tr>
      <w:tr w:rsidR="00253458" w:rsidRPr="00253458" w14:paraId="73AB4400" w14:textId="77777777" w:rsidTr="004B0EAD">
        <w:trPr>
          <w:trHeight w:val="300"/>
        </w:trPr>
        <w:tc>
          <w:tcPr>
            <w:tcW w:w="1080" w:type="dxa"/>
            <w:tcBorders>
              <w:top w:val="nil"/>
              <w:left w:val="nil"/>
              <w:bottom w:val="nil"/>
              <w:right w:val="nil"/>
            </w:tcBorders>
            <w:shd w:val="clear" w:color="auto" w:fill="auto"/>
            <w:noWrap/>
            <w:vAlign w:val="bottom"/>
            <w:hideMark/>
          </w:tcPr>
          <w:p w14:paraId="402A3974"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2EEAF28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667FC2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E40C0A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(3.1)</w:t>
            </w:r>
          </w:p>
        </w:tc>
        <w:tc>
          <w:tcPr>
            <w:tcW w:w="1216" w:type="dxa"/>
            <w:tcBorders>
              <w:top w:val="nil"/>
              <w:left w:val="nil"/>
              <w:bottom w:val="nil"/>
              <w:right w:val="nil"/>
            </w:tcBorders>
            <w:shd w:val="clear" w:color="auto" w:fill="auto"/>
            <w:noWrap/>
            <w:hideMark/>
          </w:tcPr>
          <w:p w14:paraId="752B9CC2"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(1.8)</w:t>
            </w:r>
          </w:p>
        </w:tc>
        <w:tc>
          <w:tcPr>
            <w:tcW w:w="1216" w:type="dxa"/>
            <w:tcBorders>
              <w:top w:val="nil"/>
              <w:left w:val="nil"/>
              <w:bottom w:val="nil"/>
              <w:right w:val="nil"/>
            </w:tcBorders>
            <w:shd w:val="clear" w:color="auto" w:fill="auto"/>
            <w:noWrap/>
            <w:hideMark/>
          </w:tcPr>
          <w:p w14:paraId="2529B35E"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(1.1)</w:t>
            </w:r>
          </w:p>
        </w:tc>
        <w:tc>
          <w:tcPr>
            <w:tcW w:w="1216" w:type="dxa"/>
            <w:tcBorders>
              <w:top w:val="nil"/>
              <w:left w:val="nil"/>
              <w:bottom w:val="nil"/>
              <w:right w:val="nil"/>
            </w:tcBorders>
            <w:shd w:val="clear" w:color="auto" w:fill="auto"/>
            <w:noWrap/>
            <w:vAlign w:val="bottom"/>
            <w:hideMark/>
          </w:tcPr>
          <w:p w14:paraId="4BD2DE69" w14:textId="77777777" w:rsidR="00253458" w:rsidRPr="00253458" w:rsidRDefault="00253458" w:rsidP="00253458">
            <w:pPr>
              <w:jc w:val="right"/>
              <w:rPr>
                <w:b/>
                <w:bCs/>
                <w:i/>
                <w:iCs/>
                <w:color w:val="000000"/>
                <w:sz w:val="18"/>
                <w:szCs w:val="18"/>
                <w:lang w:val="en-US"/>
              </w:rPr>
            </w:pPr>
          </w:p>
        </w:tc>
      </w:tr>
      <w:tr w:rsidR="00253458" w:rsidRPr="00253458" w14:paraId="17F233B4" w14:textId="77777777" w:rsidTr="004B0EAD">
        <w:trPr>
          <w:trHeight w:val="300"/>
        </w:trPr>
        <w:tc>
          <w:tcPr>
            <w:tcW w:w="1080" w:type="dxa"/>
            <w:tcBorders>
              <w:top w:val="nil"/>
              <w:left w:val="nil"/>
              <w:bottom w:val="nil"/>
              <w:right w:val="nil"/>
            </w:tcBorders>
            <w:shd w:val="clear" w:color="auto" w:fill="auto"/>
            <w:noWrap/>
            <w:vAlign w:val="bottom"/>
            <w:hideMark/>
          </w:tcPr>
          <w:p w14:paraId="0C5C9662" w14:textId="77777777" w:rsidR="00253458" w:rsidRPr="00253458" w:rsidRDefault="00253458" w:rsidP="00253458">
            <w:pPr>
              <w:jc w:val="right"/>
              <w:rPr>
                <w:color w:val="000000"/>
                <w:sz w:val="22"/>
                <w:szCs w:val="22"/>
                <w:lang w:val="en-US"/>
              </w:rPr>
            </w:pPr>
            <w:r w:rsidRPr="00253458">
              <w:rPr>
                <w:color w:val="000000"/>
                <w:sz w:val="22"/>
                <w:szCs w:val="22"/>
                <w:lang w:val="en-US"/>
              </w:rPr>
              <w:t>4 08 01</w:t>
            </w:r>
          </w:p>
        </w:tc>
        <w:tc>
          <w:tcPr>
            <w:tcW w:w="2560" w:type="dxa"/>
            <w:tcBorders>
              <w:top w:val="nil"/>
              <w:left w:val="nil"/>
              <w:bottom w:val="nil"/>
              <w:right w:val="nil"/>
            </w:tcBorders>
            <w:shd w:val="clear" w:color="auto" w:fill="auto"/>
            <w:noWrap/>
            <w:vAlign w:val="bottom"/>
            <w:hideMark/>
          </w:tcPr>
          <w:p w14:paraId="5701F41C" w14:textId="77777777" w:rsidR="00253458" w:rsidRPr="00253458" w:rsidRDefault="00253458" w:rsidP="00253458">
            <w:pPr>
              <w:rPr>
                <w:color w:val="000000"/>
                <w:sz w:val="22"/>
                <w:szCs w:val="22"/>
                <w:lang w:val="en-US"/>
              </w:rPr>
            </w:pPr>
            <w:r w:rsidRPr="00253458">
              <w:rPr>
                <w:color w:val="000000"/>
                <w:sz w:val="22"/>
                <w:szCs w:val="22"/>
                <w:lang w:val="en-US"/>
              </w:rPr>
              <w:t>Baoudetta</w:t>
            </w:r>
          </w:p>
        </w:tc>
        <w:tc>
          <w:tcPr>
            <w:tcW w:w="1216" w:type="dxa"/>
            <w:tcBorders>
              <w:top w:val="nil"/>
              <w:left w:val="nil"/>
              <w:bottom w:val="nil"/>
              <w:right w:val="nil"/>
            </w:tcBorders>
            <w:shd w:val="clear" w:color="auto" w:fill="auto"/>
            <w:noWrap/>
            <w:vAlign w:val="bottom"/>
            <w:hideMark/>
          </w:tcPr>
          <w:p w14:paraId="00FEAD1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11 928</w:t>
            </w:r>
          </w:p>
        </w:tc>
        <w:tc>
          <w:tcPr>
            <w:tcW w:w="1216" w:type="dxa"/>
            <w:tcBorders>
              <w:top w:val="nil"/>
              <w:left w:val="nil"/>
              <w:bottom w:val="nil"/>
              <w:right w:val="nil"/>
            </w:tcBorders>
            <w:shd w:val="clear" w:color="auto" w:fill="auto"/>
            <w:noWrap/>
            <w:vAlign w:val="bottom"/>
            <w:hideMark/>
          </w:tcPr>
          <w:p w14:paraId="454319CE" w14:textId="77777777" w:rsidR="00253458" w:rsidRPr="00253458" w:rsidRDefault="00253458" w:rsidP="00253458">
            <w:pPr>
              <w:jc w:val="right"/>
              <w:rPr>
                <w:color w:val="000000"/>
                <w:sz w:val="22"/>
                <w:szCs w:val="22"/>
                <w:lang w:val="en-US"/>
              </w:rPr>
            </w:pPr>
            <w:r w:rsidRPr="00253458">
              <w:rPr>
                <w:color w:val="000000"/>
                <w:sz w:val="22"/>
                <w:szCs w:val="22"/>
                <w:lang w:val="en-US"/>
              </w:rPr>
              <w:t>78.8</w:t>
            </w:r>
          </w:p>
        </w:tc>
        <w:tc>
          <w:tcPr>
            <w:tcW w:w="1216" w:type="dxa"/>
            <w:tcBorders>
              <w:top w:val="nil"/>
              <w:left w:val="nil"/>
              <w:bottom w:val="nil"/>
              <w:right w:val="nil"/>
            </w:tcBorders>
            <w:shd w:val="clear" w:color="auto" w:fill="auto"/>
            <w:noWrap/>
            <w:vAlign w:val="bottom"/>
            <w:hideMark/>
          </w:tcPr>
          <w:p w14:paraId="3A41D47F" w14:textId="77777777" w:rsidR="00253458" w:rsidRPr="00253458" w:rsidRDefault="00253458" w:rsidP="00253458">
            <w:pPr>
              <w:jc w:val="right"/>
              <w:rPr>
                <w:color w:val="000000"/>
                <w:sz w:val="22"/>
                <w:szCs w:val="22"/>
                <w:lang w:val="en-US"/>
              </w:rPr>
            </w:pPr>
            <w:r w:rsidRPr="00253458">
              <w:rPr>
                <w:color w:val="000000"/>
                <w:sz w:val="22"/>
                <w:szCs w:val="22"/>
                <w:lang w:val="en-US"/>
              </w:rPr>
              <w:t>32.4</w:t>
            </w:r>
          </w:p>
        </w:tc>
        <w:tc>
          <w:tcPr>
            <w:tcW w:w="1216" w:type="dxa"/>
            <w:tcBorders>
              <w:top w:val="nil"/>
              <w:left w:val="nil"/>
              <w:bottom w:val="nil"/>
              <w:right w:val="nil"/>
            </w:tcBorders>
            <w:shd w:val="clear" w:color="auto" w:fill="auto"/>
            <w:noWrap/>
            <w:vAlign w:val="bottom"/>
            <w:hideMark/>
          </w:tcPr>
          <w:p w14:paraId="0A81D738" w14:textId="77777777" w:rsidR="00253458" w:rsidRPr="00253458" w:rsidRDefault="00253458" w:rsidP="00253458">
            <w:pPr>
              <w:jc w:val="right"/>
              <w:rPr>
                <w:color w:val="000000"/>
                <w:sz w:val="22"/>
                <w:szCs w:val="22"/>
                <w:lang w:val="en-US"/>
              </w:rPr>
            </w:pPr>
            <w:r w:rsidRPr="00253458">
              <w:rPr>
                <w:color w:val="000000"/>
                <w:sz w:val="22"/>
                <w:szCs w:val="22"/>
                <w:lang w:val="en-US"/>
              </w:rPr>
              <w:t>16.6</w:t>
            </w:r>
          </w:p>
        </w:tc>
        <w:tc>
          <w:tcPr>
            <w:tcW w:w="1216" w:type="dxa"/>
            <w:tcBorders>
              <w:top w:val="nil"/>
              <w:left w:val="nil"/>
              <w:bottom w:val="nil"/>
              <w:right w:val="nil"/>
            </w:tcBorders>
            <w:shd w:val="clear" w:color="auto" w:fill="auto"/>
            <w:noWrap/>
            <w:vAlign w:val="bottom"/>
            <w:hideMark/>
          </w:tcPr>
          <w:p w14:paraId="322A32F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9 394</w:t>
            </w:r>
          </w:p>
        </w:tc>
      </w:tr>
      <w:tr w:rsidR="00253458" w:rsidRPr="00253458" w14:paraId="11236E2B" w14:textId="77777777" w:rsidTr="004B0EAD">
        <w:trPr>
          <w:trHeight w:val="300"/>
        </w:trPr>
        <w:tc>
          <w:tcPr>
            <w:tcW w:w="1080" w:type="dxa"/>
            <w:tcBorders>
              <w:top w:val="nil"/>
              <w:left w:val="nil"/>
              <w:bottom w:val="nil"/>
              <w:right w:val="nil"/>
            </w:tcBorders>
            <w:shd w:val="clear" w:color="auto" w:fill="auto"/>
            <w:noWrap/>
            <w:vAlign w:val="bottom"/>
            <w:hideMark/>
          </w:tcPr>
          <w:p w14:paraId="41B6518A"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A62EA1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FBBF8E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947BF3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(3.9)</w:t>
            </w:r>
          </w:p>
        </w:tc>
        <w:tc>
          <w:tcPr>
            <w:tcW w:w="1216" w:type="dxa"/>
            <w:tcBorders>
              <w:top w:val="nil"/>
              <w:left w:val="nil"/>
              <w:bottom w:val="nil"/>
              <w:right w:val="nil"/>
            </w:tcBorders>
            <w:shd w:val="clear" w:color="auto" w:fill="auto"/>
            <w:noWrap/>
            <w:hideMark/>
          </w:tcPr>
          <w:p w14:paraId="10801F1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1E34807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(2.3)</w:t>
            </w:r>
          </w:p>
        </w:tc>
        <w:tc>
          <w:tcPr>
            <w:tcW w:w="1216" w:type="dxa"/>
            <w:tcBorders>
              <w:top w:val="nil"/>
              <w:left w:val="nil"/>
              <w:bottom w:val="nil"/>
              <w:right w:val="nil"/>
            </w:tcBorders>
            <w:shd w:val="clear" w:color="auto" w:fill="auto"/>
            <w:noWrap/>
            <w:vAlign w:val="bottom"/>
            <w:hideMark/>
          </w:tcPr>
          <w:p w14:paraId="5F31B617" w14:textId="77777777" w:rsidR="00253458" w:rsidRPr="00253458" w:rsidRDefault="00253458" w:rsidP="00253458">
            <w:pPr>
              <w:jc w:val="right"/>
              <w:rPr>
                <w:i/>
                <w:iCs/>
                <w:color w:val="000000"/>
                <w:sz w:val="18"/>
                <w:szCs w:val="18"/>
                <w:lang w:val="en-US"/>
              </w:rPr>
            </w:pPr>
          </w:p>
        </w:tc>
      </w:tr>
      <w:tr w:rsidR="00253458" w:rsidRPr="00253458" w14:paraId="22292887" w14:textId="77777777" w:rsidTr="004B0EAD">
        <w:trPr>
          <w:trHeight w:val="300"/>
        </w:trPr>
        <w:tc>
          <w:tcPr>
            <w:tcW w:w="1080" w:type="dxa"/>
            <w:tcBorders>
              <w:top w:val="nil"/>
              <w:left w:val="nil"/>
              <w:bottom w:val="nil"/>
              <w:right w:val="nil"/>
            </w:tcBorders>
            <w:shd w:val="clear" w:color="auto" w:fill="auto"/>
            <w:noWrap/>
            <w:vAlign w:val="bottom"/>
            <w:hideMark/>
          </w:tcPr>
          <w:p w14:paraId="17462AFC" w14:textId="77777777" w:rsidR="00253458" w:rsidRPr="00253458" w:rsidRDefault="00253458" w:rsidP="00253458">
            <w:pPr>
              <w:jc w:val="right"/>
              <w:rPr>
                <w:color w:val="000000"/>
                <w:sz w:val="22"/>
                <w:szCs w:val="22"/>
                <w:lang w:val="en-US"/>
              </w:rPr>
            </w:pPr>
            <w:r w:rsidRPr="00253458">
              <w:rPr>
                <w:color w:val="000000"/>
                <w:sz w:val="22"/>
                <w:szCs w:val="22"/>
                <w:lang w:val="en-US"/>
              </w:rPr>
              <w:t>4 08 02</w:t>
            </w:r>
          </w:p>
        </w:tc>
        <w:tc>
          <w:tcPr>
            <w:tcW w:w="2560" w:type="dxa"/>
            <w:tcBorders>
              <w:top w:val="nil"/>
              <w:left w:val="nil"/>
              <w:bottom w:val="nil"/>
              <w:right w:val="nil"/>
            </w:tcBorders>
            <w:shd w:val="clear" w:color="auto" w:fill="auto"/>
            <w:noWrap/>
            <w:vAlign w:val="bottom"/>
            <w:hideMark/>
          </w:tcPr>
          <w:p w14:paraId="79EBC455" w14:textId="77777777" w:rsidR="00253458" w:rsidRPr="00253458" w:rsidRDefault="00253458" w:rsidP="00253458">
            <w:pPr>
              <w:rPr>
                <w:color w:val="000000"/>
                <w:sz w:val="22"/>
                <w:szCs w:val="22"/>
                <w:lang w:val="en-US"/>
              </w:rPr>
            </w:pPr>
            <w:r w:rsidRPr="00253458">
              <w:rPr>
                <w:color w:val="000000"/>
                <w:sz w:val="22"/>
                <w:szCs w:val="22"/>
                <w:lang w:val="en-US"/>
              </w:rPr>
              <w:t>Hawandawaki</w:t>
            </w:r>
          </w:p>
        </w:tc>
        <w:tc>
          <w:tcPr>
            <w:tcW w:w="1216" w:type="dxa"/>
            <w:tcBorders>
              <w:top w:val="nil"/>
              <w:left w:val="nil"/>
              <w:bottom w:val="nil"/>
              <w:right w:val="nil"/>
            </w:tcBorders>
            <w:shd w:val="clear" w:color="auto" w:fill="auto"/>
            <w:noWrap/>
            <w:vAlign w:val="bottom"/>
            <w:hideMark/>
          </w:tcPr>
          <w:p w14:paraId="64D7F95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39 014</w:t>
            </w:r>
          </w:p>
        </w:tc>
        <w:tc>
          <w:tcPr>
            <w:tcW w:w="1216" w:type="dxa"/>
            <w:tcBorders>
              <w:top w:val="nil"/>
              <w:left w:val="nil"/>
              <w:bottom w:val="nil"/>
              <w:right w:val="nil"/>
            </w:tcBorders>
            <w:shd w:val="clear" w:color="auto" w:fill="auto"/>
            <w:noWrap/>
            <w:vAlign w:val="bottom"/>
            <w:hideMark/>
          </w:tcPr>
          <w:p w14:paraId="4C84B626" w14:textId="77777777" w:rsidR="00253458" w:rsidRPr="00253458" w:rsidRDefault="00253458" w:rsidP="00253458">
            <w:pPr>
              <w:jc w:val="right"/>
              <w:rPr>
                <w:color w:val="000000"/>
                <w:sz w:val="22"/>
                <w:szCs w:val="22"/>
                <w:lang w:val="en-US"/>
              </w:rPr>
            </w:pPr>
            <w:r w:rsidRPr="00253458">
              <w:rPr>
                <w:color w:val="000000"/>
                <w:sz w:val="22"/>
                <w:szCs w:val="22"/>
                <w:lang w:val="en-US"/>
              </w:rPr>
              <w:t>77.4</w:t>
            </w:r>
          </w:p>
        </w:tc>
        <w:tc>
          <w:tcPr>
            <w:tcW w:w="1216" w:type="dxa"/>
            <w:tcBorders>
              <w:top w:val="nil"/>
              <w:left w:val="nil"/>
              <w:bottom w:val="nil"/>
              <w:right w:val="nil"/>
            </w:tcBorders>
            <w:shd w:val="clear" w:color="auto" w:fill="auto"/>
            <w:noWrap/>
            <w:vAlign w:val="bottom"/>
            <w:hideMark/>
          </w:tcPr>
          <w:p w14:paraId="1A4CB735" w14:textId="77777777" w:rsidR="00253458" w:rsidRPr="00253458" w:rsidRDefault="00253458" w:rsidP="00253458">
            <w:pPr>
              <w:jc w:val="right"/>
              <w:rPr>
                <w:color w:val="000000"/>
                <w:sz w:val="22"/>
                <w:szCs w:val="22"/>
                <w:lang w:val="en-US"/>
              </w:rPr>
            </w:pPr>
            <w:r w:rsidRPr="00253458">
              <w:rPr>
                <w:color w:val="000000"/>
                <w:sz w:val="22"/>
                <w:szCs w:val="22"/>
                <w:lang w:val="en-US"/>
              </w:rPr>
              <w:t>31.9</w:t>
            </w:r>
          </w:p>
        </w:tc>
        <w:tc>
          <w:tcPr>
            <w:tcW w:w="1216" w:type="dxa"/>
            <w:tcBorders>
              <w:top w:val="nil"/>
              <w:left w:val="nil"/>
              <w:bottom w:val="nil"/>
              <w:right w:val="nil"/>
            </w:tcBorders>
            <w:shd w:val="clear" w:color="auto" w:fill="auto"/>
            <w:noWrap/>
            <w:vAlign w:val="bottom"/>
            <w:hideMark/>
          </w:tcPr>
          <w:p w14:paraId="0C1D3935" w14:textId="77777777" w:rsidR="00253458" w:rsidRPr="00253458" w:rsidRDefault="00253458" w:rsidP="00253458">
            <w:pPr>
              <w:jc w:val="right"/>
              <w:rPr>
                <w:color w:val="000000"/>
                <w:sz w:val="22"/>
                <w:szCs w:val="22"/>
                <w:lang w:val="en-US"/>
              </w:rPr>
            </w:pPr>
            <w:r w:rsidRPr="00253458">
              <w:rPr>
                <w:color w:val="000000"/>
                <w:sz w:val="22"/>
                <w:szCs w:val="22"/>
                <w:lang w:val="en-US"/>
              </w:rPr>
              <w:t>16.4</w:t>
            </w:r>
          </w:p>
        </w:tc>
        <w:tc>
          <w:tcPr>
            <w:tcW w:w="1216" w:type="dxa"/>
            <w:tcBorders>
              <w:top w:val="nil"/>
              <w:left w:val="nil"/>
              <w:bottom w:val="nil"/>
              <w:right w:val="nil"/>
            </w:tcBorders>
            <w:shd w:val="clear" w:color="auto" w:fill="auto"/>
            <w:noWrap/>
            <w:vAlign w:val="bottom"/>
            <w:hideMark/>
          </w:tcPr>
          <w:p w14:paraId="58286EA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30 214</w:t>
            </w:r>
          </w:p>
        </w:tc>
      </w:tr>
      <w:tr w:rsidR="00253458" w:rsidRPr="00253458" w14:paraId="0DEE05A1" w14:textId="77777777" w:rsidTr="004B0EAD">
        <w:trPr>
          <w:trHeight w:val="300"/>
        </w:trPr>
        <w:tc>
          <w:tcPr>
            <w:tcW w:w="1080" w:type="dxa"/>
            <w:tcBorders>
              <w:top w:val="nil"/>
              <w:left w:val="nil"/>
              <w:bottom w:val="nil"/>
              <w:right w:val="nil"/>
            </w:tcBorders>
            <w:shd w:val="clear" w:color="auto" w:fill="auto"/>
            <w:noWrap/>
            <w:vAlign w:val="bottom"/>
            <w:hideMark/>
          </w:tcPr>
          <w:p w14:paraId="20047732"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65D7CD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B8A855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C29460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(3.8)</w:t>
            </w:r>
          </w:p>
        </w:tc>
        <w:tc>
          <w:tcPr>
            <w:tcW w:w="1216" w:type="dxa"/>
            <w:tcBorders>
              <w:top w:val="nil"/>
              <w:left w:val="nil"/>
              <w:bottom w:val="nil"/>
              <w:right w:val="nil"/>
            </w:tcBorders>
            <w:shd w:val="clear" w:color="auto" w:fill="auto"/>
            <w:noWrap/>
            <w:hideMark/>
          </w:tcPr>
          <w:p w14:paraId="5670269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(3.2)</w:t>
            </w:r>
          </w:p>
        </w:tc>
        <w:tc>
          <w:tcPr>
            <w:tcW w:w="1216" w:type="dxa"/>
            <w:tcBorders>
              <w:top w:val="nil"/>
              <w:left w:val="nil"/>
              <w:bottom w:val="nil"/>
              <w:right w:val="nil"/>
            </w:tcBorders>
            <w:shd w:val="clear" w:color="auto" w:fill="auto"/>
            <w:noWrap/>
            <w:hideMark/>
          </w:tcPr>
          <w:p w14:paraId="2785B44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(2.2)</w:t>
            </w:r>
          </w:p>
        </w:tc>
        <w:tc>
          <w:tcPr>
            <w:tcW w:w="1216" w:type="dxa"/>
            <w:tcBorders>
              <w:top w:val="nil"/>
              <w:left w:val="nil"/>
              <w:bottom w:val="nil"/>
              <w:right w:val="nil"/>
            </w:tcBorders>
            <w:shd w:val="clear" w:color="auto" w:fill="auto"/>
            <w:noWrap/>
            <w:vAlign w:val="bottom"/>
            <w:hideMark/>
          </w:tcPr>
          <w:p w14:paraId="4F626CA0" w14:textId="77777777" w:rsidR="00253458" w:rsidRPr="00253458" w:rsidRDefault="00253458" w:rsidP="00253458">
            <w:pPr>
              <w:jc w:val="right"/>
              <w:rPr>
                <w:i/>
                <w:iCs/>
                <w:color w:val="000000"/>
                <w:sz w:val="18"/>
                <w:szCs w:val="18"/>
                <w:lang w:val="en-US"/>
              </w:rPr>
            </w:pPr>
          </w:p>
        </w:tc>
      </w:tr>
      <w:tr w:rsidR="00253458" w:rsidRPr="00253458" w14:paraId="2A6C9992" w14:textId="77777777" w:rsidTr="004B0EAD">
        <w:trPr>
          <w:trHeight w:val="300"/>
        </w:trPr>
        <w:tc>
          <w:tcPr>
            <w:tcW w:w="1080" w:type="dxa"/>
            <w:tcBorders>
              <w:top w:val="nil"/>
              <w:left w:val="nil"/>
              <w:bottom w:val="nil"/>
              <w:right w:val="nil"/>
            </w:tcBorders>
            <w:shd w:val="clear" w:color="auto" w:fill="auto"/>
            <w:noWrap/>
            <w:vAlign w:val="bottom"/>
            <w:hideMark/>
          </w:tcPr>
          <w:p w14:paraId="7F5A9A3F" w14:textId="77777777" w:rsidR="00253458" w:rsidRPr="00253458" w:rsidRDefault="00253458" w:rsidP="00253458">
            <w:pPr>
              <w:jc w:val="right"/>
              <w:rPr>
                <w:color w:val="000000"/>
                <w:sz w:val="22"/>
                <w:szCs w:val="22"/>
                <w:lang w:val="en-US"/>
              </w:rPr>
            </w:pPr>
            <w:r w:rsidRPr="00253458">
              <w:rPr>
                <w:color w:val="000000"/>
                <w:sz w:val="22"/>
                <w:szCs w:val="22"/>
                <w:lang w:val="en-US"/>
              </w:rPr>
              <w:t>4 08 03</w:t>
            </w:r>
          </w:p>
        </w:tc>
        <w:tc>
          <w:tcPr>
            <w:tcW w:w="2560" w:type="dxa"/>
            <w:tcBorders>
              <w:top w:val="nil"/>
              <w:left w:val="nil"/>
              <w:bottom w:val="nil"/>
              <w:right w:val="nil"/>
            </w:tcBorders>
            <w:shd w:val="clear" w:color="auto" w:fill="auto"/>
            <w:noWrap/>
            <w:vAlign w:val="bottom"/>
            <w:hideMark/>
          </w:tcPr>
          <w:p w14:paraId="51DC5BE5" w14:textId="77777777" w:rsidR="00253458" w:rsidRPr="00253458" w:rsidRDefault="00253458" w:rsidP="00253458">
            <w:pPr>
              <w:rPr>
                <w:color w:val="000000"/>
                <w:sz w:val="22"/>
                <w:szCs w:val="22"/>
                <w:lang w:val="en-US"/>
              </w:rPr>
            </w:pPr>
            <w:r w:rsidRPr="00253458">
              <w:rPr>
                <w:color w:val="000000"/>
                <w:sz w:val="22"/>
                <w:szCs w:val="22"/>
                <w:lang w:val="en-US"/>
              </w:rPr>
              <w:t>Koona</w:t>
            </w:r>
          </w:p>
        </w:tc>
        <w:tc>
          <w:tcPr>
            <w:tcW w:w="1216" w:type="dxa"/>
            <w:tcBorders>
              <w:top w:val="nil"/>
              <w:left w:val="nil"/>
              <w:bottom w:val="nil"/>
              <w:right w:val="nil"/>
            </w:tcBorders>
            <w:shd w:val="clear" w:color="auto" w:fill="auto"/>
            <w:noWrap/>
            <w:vAlign w:val="bottom"/>
            <w:hideMark/>
          </w:tcPr>
          <w:p w14:paraId="0DBE478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14 946</w:t>
            </w:r>
          </w:p>
        </w:tc>
        <w:tc>
          <w:tcPr>
            <w:tcW w:w="1216" w:type="dxa"/>
            <w:tcBorders>
              <w:top w:val="nil"/>
              <w:left w:val="nil"/>
              <w:bottom w:val="nil"/>
              <w:right w:val="nil"/>
            </w:tcBorders>
            <w:shd w:val="clear" w:color="auto" w:fill="auto"/>
            <w:noWrap/>
            <w:vAlign w:val="bottom"/>
            <w:hideMark/>
          </w:tcPr>
          <w:p w14:paraId="57CA7F4C" w14:textId="77777777" w:rsidR="00253458" w:rsidRPr="00253458" w:rsidRDefault="00253458" w:rsidP="00253458">
            <w:pPr>
              <w:jc w:val="right"/>
              <w:rPr>
                <w:color w:val="000000"/>
                <w:sz w:val="22"/>
                <w:szCs w:val="22"/>
                <w:lang w:val="en-US"/>
              </w:rPr>
            </w:pPr>
            <w:r w:rsidRPr="00253458">
              <w:rPr>
                <w:color w:val="000000"/>
                <w:sz w:val="22"/>
                <w:szCs w:val="22"/>
                <w:lang w:val="en-US"/>
              </w:rPr>
              <w:t>72.5</w:t>
            </w:r>
          </w:p>
        </w:tc>
        <w:tc>
          <w:tcPr>
            <w:tcW w:w="1216" w:type="dxa"/>
            <w:tcBorders>
              <w:top w:val="nil"/>
              <w:left w:val="nil"/>
              <w:bottom w:val="nil"/>
              <w:right w:val="nil"/>
            </w:tcBorders>
            <w:shd w:val="clear" w:color="auto" w:fill="auto"/>
            <w:noWrap/>
            <w:vAlign w:val="bottom"/>
            <w:hideMark/>
          </w:tcPr>
          <w:p w14:paraId="0E82797A" w14:textId="77777777" w:rsidR="00253458" w:rsidRPr="00253458" w:rsidRDefault="00253458" w:rsidP="00253458">
            <w:pPr>
              <w:jc w:val="right"/>
              <w:rPr>
                <w:color w:val="000000"/>
                <w:sz w:val="22"/>
                <w:szCs w:val="22"/>
                <w:lang w:val="en-US"/>
              </w:rPr>
            </w:pPr>
            <w:r w:rsidRPr="00253458">
              <w:rPr>
                <w:color w:val="000000"/>
                <w:sz w:val="22"/>
                <w:szCs w:val="22"/>
                <w:lang w:val="en-US"/>
              </w:rPr>
              <w:t>28.1</w:t>
            </w:r>
          </w:p>
        </w:tc>
        <w:tc>
          <w:tcPr>
            <w:tcW w:w="1216" w:type="dxa"/>
            <w:tcBorders>
              <w:top w:val="nil"/>
              <w:left w:val="nil"/>
              <w:bottom w:val="nil"/>
              <w:right w:val="nil"/>
            </w:tcBorders>
            <w:shd w:val="clear" w:color="auto" w:fill="auto"/>
            <w:noWrap/>
            <w:vAlign w:val="bottom"/>
            <w:hideMark/>
          </w:tcPr>
          <w:p w14:paraId="3E7B0241" w14:textId="77777777" w:rsidR="00253458" w:rsidRPr="00253458" w:rsidRDefault="00253458" w:rsidP="00253458">
            <w:pPr>
              <w:jc w:val="right"/>
              <w:rPr>
                <w:color w:val="000000"/>
                <w:sz w:val="22"/>
                <w:szCs w:val="22"/>
                <w:lang w:val="en-US"/>
              </w:rPr>
            </w:pPr>
            <w:r w:rsidRPr="00253458">
              <w:rPr>
                <w:color w:val="000000"/>
                <w:sz w:val="22"/>
                <w:szCs w:val="22"/>
                <w:lang w:val="en-US"/>
              </w:rPr>
              <w:t>13.8</w:t>
            </w:r>
          </w:p>
        </w:tc>
        <w:tc>
          <w:tcPr>
            <w:tcW w:w="1216" w:type="dxa"/>
            <w:tcBorders>
              <w:top w:val="nil"/>
              <w:left w:val="nil"/>
              <w:bottom w:val="nil"/>
              <w:right w:val="nil"/>
            </w:tcBorders>
            <w:shd w:val="clear" w:color="auto" w:fill="auto"/>
            <w:noWrap/>
            <w:vAlign w:val="bottom"/>
            <w:hideMark/>
          </w:tcPr>
          <w:p w14:paraId="101255A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10 841</w:t>
            </w:r>
          </w:p>
        </w:tc>
      </w:tr>
      <w:tr w:rsidR="00253458" w:rsidRPr="00253458" w14:paraId="2A7DB4F1" w14:textId="77777777" w:rsidTr="004B0EAD">
        <w:trPr>
          <w:trHeight w:val="300"/>
        </w:trPr>
        <w:tc>
          <w:tcPr>
            <w:tcW w:w="1080" w:type="dxa"/>
            <w:tcBorders>
              <w:top w:val="nil"/>
              <w:left w:val="nil"/>
              <w:bottom w:val="nil"/>
              <w:right w:val="nil"/>
            </w:tcBorders>
            <w:shd w:val="clear" w:color="auto" w:fill="auto"/>
            <w:noWrap/>
            <w:vAlign w:val="bottom"/>
            <w:hideMark/>
          </w:tcPr>
          <w:p w14:paraId="234C4ED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178FE3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9BD971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959302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(4.5)</w:t>
            </w:r>
          </w:p>
        </w:tc>
        <w:tc>
          <w:tcPr>
            <w:tcW w:w="1216" w:type="dxa"/>
            <w:tcBorders>
              <w:top w:val="nil"/>
              <w:left w:val="nil"/>
              <w:bottom w:val="nil"/>
              <w:right w:val="nil"/>
            </w:tcBorders>
            <w:shd w:val="clear" w:color="auto" w:fill="auto"/>
            <w:noWrap/>
            <w:hideMark/>
          </w:tcPr>
          <w:p w14:paraId="4D99453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0C017B9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(2.2)</w:t>
            </w:r>
          </w:p>
        </w:tc>
        <w:tc>
          <w:tcPr>
            <w:tcW w:w="1216" w:type="dxa"/>
            <w:tcBorders>
              <w:top w:val="nil"/>
              <w:left w:val="nil"/>
              <w:bottom w:val="nil"/>
              <w:right w:val="nil"/>
            </w:tcBorders>
            <w:shd w:val="clear" w:color="auto" w:fill="auto"/>
            <w:noWrap/>
            <w:vAlign w:val="bottom"/>
            <w:hideMark/>
          </w:tcPr>
          <w:p w14:paraId="2FF0230F" w14:textId="77777777" w:rsidR="00253458" w:rsidRPr="00253458" w:rsidRDefault="00253458" w:rsidP="00253458">
            <w:pPr>
              <w:jc w:val="right"/>
              <w:rPr>
                <w:i/>
                <w:iCs/>
                <w:color w:val="000000"/>
                <w:sz w:val="18"/>
                <w:szCs w:val="18"/>
                <w:lang w:val="en-US"/>
              </w:rPr>
            </w:pPr>
          </w:p>
        </w:tc>
      </w:tr>
      <w:tr w:rsidR="00253458" w:rsidRPr="00253458" w14:paraId="722F8EC1" w14:textId="77777777" w:rsidTr="004B0EAD">
        <w:trPr>
          <w:trHeight w:val="300"/>
        </w:trPr>
        <w:tc>
          <w:tcPr>
            <w:tcW w:w="1080" w:type="dxa"/>
            <w:tcBorders>
              <w:top w:val="nil"/>
              <w:left w:val="nil"/>
              <w:bottom w:val="nil"/>
              <w:right w:val="nil"/>
            </w:tcBorders>
            <w:shd w:val="clear" w:color="auto" w:fill="auto"/>
            <w:noWrap/>
            <w:vAlign w:val="bottom"/>
            <w:hideMark/>
          </w:tcPr>
          <w:p w14:paraId="339347C2" w14:textId="77777777" w:rsidR="00253458" w:rsidRPr="00253458" w:rsidRDefault="00253458" w:rsidP="00253458">
            <w:pPr>
              <w:jc w:val="right"/>
              <w:rPr>
                <w:color w:val="000000"/>
                <w:sz w:val="22"/>
                <w:szCs w:val="22"/>
                <w:lang w:val="en-US"/>
              </w:rPr>
            </w:pPr>
            <w:r w:rsidRPr="00253458">
              <w:rPr>
                <w:color w:val="000000"/>
                <w:sz w:val="22"/>
                <w:szCs w:val="22"/>
                <w:lang w:val="en-US"/>
              </w:rPr>
              <w:t>4 08 04</w:t>
            </w:r>
          </w:p>
        </w:tc>
        <w:tc>
          <w:tcPr>
            <w:tcW w:w="2560" w:type="dxa"/>
            <w:tcBorders>
              <w:top w:val="nil"/>
              <w:left w:val="nil"/>
              <w:bottom w:val="nil"/>
              <w:right w:val="nil"/>
            </w:tcBorders>
            <w:shd w:val="clear" w:color="auto" w:fill="auto"/>
            <w:noWrap/>
            <w:vAlign w:val="bottom"/>
            <w:hideMark/>
          </w:tcPr>
          <w:p w14:paraId="3434BEE2" w14:textId="77777777" w:rsidR="00253458" w:rsidRPr="00253458" w:rsidRDefault="00253458" w:rsidP="00253458">
            <w:pPr>
              <w:rPr>
                <w:color w:val="000000"/>
                <w:sz w:val="22"/>
                <w:szCs w:val="22"/>
                <w:lang w:val="en-US"/>
              </w:rPr>
            </w:pPr>
            <w:r w:rsidRPr="00253458">
              <w:rPr>
                <w:color w:val="000000"/>
                <w:sz w:val="22"/>
                <w:szCs w:val="22"/>
                <w:lang w:val="en-US"/>
              </w:rPr>
              <w:t>Korgom</w:t>
            </w:r>
          </w:p>
        </w:tc>
        <w:tc>
          <w:tcPr>
            <w:tcW w:w="1216" w:type="dxa"/>
            <w:tcBorders>
              <w:top w:val="nil"/>
              <w:left w:val="nil"/>
              <w:bottom w:val="nil"/>
              <w:right w:val="nil"/>
            </w:tcBorders>
            <w:shd w:val="clear" w:color="auto" w:fill="auto"/>
            <w:noWrap/>
            <w:vAlign w:val="bottom"/>
            <w:hideMark/>
          </w:tcPr>
          <w:p w14:paraId="668BC30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66 902</w:t>
            </w:r>
          </w:p>
        </w:tc>
        <w:tc>
          <w:tcPr>
            <w:tcW w:w="1216" w:type="dxa"/>
            <w:tcBorders>
              <w:top w:val="nil"/>
              <w:left w:val="nil"/>
              <w:bottom w:val="nil"/>
              <w:right w:val="nil"/>
            </w:tcBorders>
            <w:shd w:val="clear" w:color="auto" w:fill="auto"/>
            <w:noWrap/>
            <w:vAlign w:val="bottom"/>
            <w:hideMark/>
          </w:tcPr>
          <w:p w14:paraId="1AC60F6E" w14:textId="77777777" w:rsidR="00253458" w:rsidRPr="00253458" w:rsidRDefault="00253458" w:rsidP="00253458">
            <w:pPr>
              <w:jc w:val="right"/>
              <w:rPr>
                <w:color w:val="000000"/>
                <w:sz w:val="22"/>
                <w:szCs w:val="22"/>
                <w:lang w:val="en-US"/>
              </w:rPr>
            </w:pPr>
            <w:r w:rsidRPr="00253458">
              <w:rPr>
                <w:color w:val="000000"/>
                <w:sz w:val="22"/>
                <w:szCs w:val="22"/>
                <w:lang w:val="en-US"/>
              </w:rPr>
              <w:t>75.8</w:t>
            </w:r>
          </w:p>
        </w:tc>
        <w:tc>
          <w:tcPr>
            <w:tcW w:w="1216" w:type="dxa"/>
            <w:tcBorders>
              <w:top w:val="nil"/>
              <w:left w:val="nil"/>
              <w:bottom w:val="nil"/>
              <w:right w:val="nil"/>
            </w:tcBorders>
            <w:shd w:val="clear" w:color="auto" w:fill="auto"/>
            <w:noWrap/>
            <w:vAlign w:val="bottom"/>
            <w:hideMark/>
          </w:tcPr>
          <w:p w14:paraId="3B4ABCAA" w14:textId="77777777" w:rsidR="00253458" w:rsidRPr="00253458" w:rsidRDefault="00253458" w:rsidP="00253458">
            <w:pPr>
              <w:jc w:val="right"/>
              <w:rPr>
                <w:color w:val="000000"/>
                <w:sz w:val="22"/>
                <w:szCs w:val="22"/>
                <w:lang w:val="en-US"/>
              </w:rPr>
            </w:pPr>
            <w:r w:rsidRPr="00253458">
              <w:rPr>
                <w:color w:val="000000"/>
                <w:sz w:val="22"/>
                <w:szCs w:val="22"/>
                <w:lang w:val="en-US"/>
              </w:rPr>
              <w:t>30.0</w:t>
            </w:r>
          </w:p>
        </w:tc>
        <w:tc>
          <w:tcPr>
            <w:tcW w:w="1216" w:type="dxa"/>
            <w:tcBorders>
              <w:top w:val="nil"/>
              <w:left w:val="nil"/>
              <w:bottom w:val="nil"/>
              <w:right w:val="nil"/>
            </w:tcBorders>
            <w:shd w:val="clear" w:color="auto" w:fill="auto"/>
            <w:noWrap/>
            <w:vAlign w:val="bottom"/>
            <w:hideMark/>
          </w:tcPr>
          <w:p w14:paraId="3D348719" w14:textId="77777777" w:rsidR="00253458" w:rsidRPr="00253458" w:rsidRDefault="00253458" w:rsidP="00253458">
            <w:pPr>
              <w:jc w:val="right"/>
              <w:rPr>
                <w:color w:val="000000"/>
                <w:sz w:val="22"/>
                <w:szCs w:val="22"/>
                <w:lang w:val="en-US"/>
              </w:rPr>
            </w:pPr>
            <w:r w:rsidRPr="00253458">
              <w:rPr>
                <w:color w:val="000000"/>
                <w:sz w:val="22"/>
                <w:szCs w:val="22"/>
                <w:lang w:val="en-US"/>
              </w:rPr>
              <w:t>15.0</w:t>
            </w:r>
          </w:p>
        </w:tc>
        <w:tc>
          <w:tcPr>
            <w:tcW w:w="1216" w:type="dxa"/>
            <w:tcBorders>
              <w:top w:val="nil"/>
              <w:left w:val="nil"/>
              <w:bottom w:val="nil"/>
              <w:right w:val="nil"/>
            </w:tcBorders>
            <w:shd w:val="clear" w:color="auto" w:fill="auto"/>
            <w:noWrap/>
            <w:vAlign w:val="bottom"/>
            <w:hideMark/>
          </w:tcPr>
          <w:p w14:paraId="232F8C8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50 699</w:t>
            </w:r>
          </w:p>
        </w:tc>
      </w:tr>
      <w:tr w:rsidR="00253458" w:rsidRPr="00253458" w14:paraId="5199DE84" w14:textId="77777777" w:rsidTr="004B0EAD">
        <w:trPr>
          <w:trHeight w:val="300"/>
        </w:trPr>
        <w:tc>
          <w:tcPr>
            <w:tcW w:w="1080" w:type="dxa"/>
            <w:tcBorders>
              <w:top w:val="nil"/>
              <w:left w:val="nil"/>
              <w:bottom w:val="nil"/>
              <w:right w:val="nil"/>
            </w:tcBorders>
            <w:shd w:val="clear" w:color="auto" w:fill="auto"/>
            <w:noWrap/>
            <w:vAlign w:val="bottom"/>
            <w:hideMark/>
          </w:tcPr>
          <w:p w14:paraId="25846F49"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4AE100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4A97B1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4E4E59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(3.7)</w:t>
            </w:r>
          </w:p>
        </w:tc>
        <w:tc>
          <w:tcPr>
            <w:tcW w:w="1216" w:type="dxa"/>
            <w:tcBorders>
              <w:top w:val="nil"/>
              <w:left w:val="nil"/>
              <w:bottom w:val="nil"/>
              <w:right w:val="nil"/>
            </w:tcBorders>
            <w:shd w:val="clear" w:color="auto" w:fill="auto"/>
            <w:noWrap/>
            <w:hideMark/>
          </w:tcPr>
          <w:p w14:paraId="0C47EA4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(3.0)</w:t>
            </w:r>
          </w:p>
        </w:tc>
        <w:tc>
          <w:tcPr>
            <w:tcW w:w="1216" w:type="dxa"/>
            <w:tcBorders>
              <w:top w:val="nil"/>
              <w:left w:val="nil"/>
              <w:bottom w:val="nil"/>
              <w:right w:val="nil"/>
            </w:tcBorders>
            <w:shd w:val="clear" w:color="auto" w:fill="auto"/>
            <w:noWrap/>
            <w:hideMark/>
          </w:tcPr>
          <w:p w14:paraId="3DF48B4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(2.0)</w:t>
            </w:r>
          </w:p>
        </w:tc>
        <w:tc>
          <w:tcPr>
            <w:tcW w:w="1216" w:type="dxa"/>
            <w:tcBorders>
              <w:top w:val="nil"/>
              <w:left w:val="nil"/>
              <w:bottom w:val="nil"/>
              <w:right w:val="nil"/>
            </w:tcBorders>
            <w:shd w:val="clear" w:color="auto" w:fill="auto"/>
            <w:noWrap/>
            <w:vAlign w:val="bottom"/>
            <w:hideMark/>
          </w:tcPr>
          <w:p w14:paraId="698FED92" w14:textId="77777777" w:rsidR="00253458" w:rsidRPr="00253458" w:rsidRDefault="00253458" w:rsidP="00253458">
            <w:pPr>
              <w:jc w:val="right"/>
              <w:rPr>
                <w:i/>
                <w:iCs/>
                <w:color w:val="000000"/>
                <w:sz w:val="18"/>
                <w:szCs w:val="18"/>
                <w:lang w:val="en-US"/>
              </w:rPr>
            </w:pPr>
          </w:p>
        </w:tc>
      </w:tr>
      <w:tr w:rsidR="00253458" w:rsidRPr="00253458" w14:paraId="764F5438" w14:textId="77777777" w:rsidTr="004B0EAD">
        <w:trPr>
          <w:trHeight w:val="300"/>
        </w:trPr>
        <w:tc>
          <w:tcPr>
            <w:tcW w:w="1080" w:type="dxa"/>
            <w:tcBorders>
              <w:top w:val="nil"/>
              <w:left w:val="nil"/>
              <w:bottom w:val="nil"/>
              <w:right w:val="nil"/>
            </w:tcBorders>
            <w:shd w:val="clear" w:color="auto" w:fill="auto"/>
            <w:noWrap/>
            <w:vAlign w:val="bottom"/>
            <w:hideMark/>
          </w:tcPr>
          <w:p w14:paraId="16FA5E0C" w14:textId="77777777" w:rsidR="00253458" w:rsidRPr="00253458" w:rsidRDefault="00253458" w:rsidP="00253458">
            <w:pPr>
              <w:jc w:val="right"/>
              <w:rPr>
                <w:color w:val="000000"/>
                <w:sz w:val="22"/>
                <w:szCs w:val="22"/>
                <w:lang w:val="en-US"/>
              </w:rPr>
            </w:pPr>
            <w:r w:rsidRPr="00253458">
              <w:rPr>
                <w:color w:val="000000"/>
                <w:sz w:val="22"/>
                <w:szCs w:val="22"/>
                <w:lang w:val="en-US"/>
              </w:rPr>
              <w:t>4 08 05</w:t>
            </w:r>
          </w:p>
        </w:tc>
        <w:tc>
          <w:tcPr>
            <w:tcW w:w="2560" w:type="dxa"/>
            <w:tcBorders>
              <w:top w:val="nil"/>
              <w:left w:val="nil"/>
              <w:bottom w:val="nil"/>
              <w:right w:val="nil"/>
            </w:tcBorders>
            <w:shd w:val="clear" w:color="auto" w:fill="auto"/>
            <w:noWrap/>
            <w:vAlign w:val="bottom"/>
            <w:hideMark/>
          </w:tcPr>
          <w:p w14:paraId="1DF6C203" w14:textId="77777777" w:rsidR="00253458" w:rsidRPr="00253458" w:rsidRDefault="00253458" w:rsidP="00253458">
            <w:pPr>
              <w:rPr>
                <w:color w:val="000000"/>
                <w:sz w:val="22"/>
                <w:szCs w:val="22"/>
                <w:lang w:val="en-US"/>
              </w:rPr>
            </w:pPr>
            <w:r w:rsidRPr="00253458">
              <w:rPr>
                <w:color w:val="000000"/>
                <w:sz w:val="22"/>
                <w:szCs w:val="22"/>
                <w:lang w:val="en-US"/>
              </w:rPr>
              <w:t>Maijirgui</w:t>
            </w:r>
          </w:p>
        </w:tc>
        <w:tc>
          <w:tcPr>
            <w:tcW w:w="1216" w:type="dxa"/>
            <w:tcBorders>
              <w:top w:val="nil"/>
              <w:left w:val="nil"/>
              <w:bottom w:val="nil"/>
              <w:right w:val="nil"/>
            </w:tcBorders>
            <w:shd w:val="clear" w:color="auto" w:fill="auto"/>
            <w:noWrap/>
            <w:vAlign w:val="bottom"/>
            <w:hideMark/>
          </w:tcPr>
          <w:p w14:paraId="1E7DA3C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70 805</w:t>
            </w:r>
          </w:p>
        </w:tc>
        <w:tc>
          <w:tcPr>
            <w:tcW w:w="1216" w:type="dxa"/>
            <w:tcBorders>
              <w:top w:val="nil"/>
              <w:left w:val="nil"/>
              <w:bottom w:val="nil"/>
              <w:right w:val="nil"/>
            </w:tcBorders>
            <w:shd w:val="clear" w:color="auto" w:fill="auto"/>
            <w:noWrap/>
            <w:vAlign w:val="bottom"/>
            <w:hideMark/>
          </w:tcPr>
          <w:p w14:paraId="550146C9" w14:textId="77777777" w:rsidR="00253458" w:rsidRPr="00253458" w:rsidRDefault="00253458" w:rsidP="00253458">
            <w:pPr>
              <w:jc w:val="right"/>
              <w:rPr>
                <w:color w:val="000000"/>
                <w:sz w:val="22"/>
                <w:szCs w:val="22"/>
                <w:lang w:val="en-US"/>
              </w:rPr>
            </w:pPr>
            <w:r w:rsidRPr="00253458">
              <w:rPr>
                <w:color w:val="000000"/>
                <w:sz w:val="22"/>
                <w:szCs w:val="22"/>
                <w:lang w:val="en-US"/>
              </w:rPr>
              <w:t>66.1</w:t>
            </w:r>
          </w:p>
        </w:tc>
        <w:tc>
          <w:tcPr>
            <w:tcW w:w="1216" w:type="dxa"/>
            <w:tcBorders>
              <w:top w:val="nil"/>
              <w:left w:val="nil"/>
              <w:bottom w:val="nil"/>
              <w:right w:val="nil"/>
            </w:tcBorders>
            <w:shd w:val="clear" w:color="auto" w:fill="auto"/>
            <w:noWrap/>
            <w:vAlign w:val="bottom"/>
            <w:hideMark/>
          </w:tcPr>
          <w:p w14:paraId="2D057505" w14:textId="77777777" w:rsidR="00253458" w:rsidRPr="00253458" w:rsidRDefault="00253458" w:rsidP="00253458">
            <w:pPr>
              <w:jc w:val="right"/>
              <w:rPr>
                <w:color w:val="000000"/>
                <w:sz w:val="22"/>
                <w:szCs w:val="22"/>
                <w:lang w:val="en-US"/>
              </w:rPr>
            </w:pPr>
            <w:r w:rsidRPr="00253458">
              <w:rPr>
                <w:color w:val="000000"/>
                <w:sz w:val="22"/>
                <w:szCs w:val="22"/>
                <w:lang w:val="en-US"/>
              </w:rPr>
              <w:t>23.6</w:t>
            </w:r>
          </w:p>
        </w:tc>
        <w:tc>
          <w:tcPr>
            <w:tcW w:w="1216" w:type="dxa"/>
            <w:tcBorders>
              <w:top w:val="nil"/>
              <w:left w:val="nil"/>
              <w:bottom w:val="nil"/>
              <w:right w:val="nil"/>
            </w:tcBorders>
            <w:shd w:val="clear" w:color="auto" w:fill="auto"/>
            <w:noWrap/>
            <w:vAlign w:val="bottom"/>
            <w:hideMark/>
          </w:tcPr>
          <w:p w14:paraId="45671F27" w14:textId="77777777" w:rsidR="00253458" w:rsidRPr="00253458" w:rsidRDefault="00253458" w:rsidP="00253458">
            <w:pPr>
              <w:jc w:val="right"/>
              <w:rPr>
                <w:color w:val="000000"/>
                <w:sz w:val="22"/>
                <w:szCs w:val="22"/>
                <w:lang w:val="en-US"/>
              </w:rPr>
            </w:pPr>
            <w:r w:rsidRPr="00253458">
              <w:rPr>
                <w:color w:val="000000"/>
                <w:sz w:val="22"/>
                <w:szCs w:val="22"/>
                <w:lang w:val="en-US"/>
              </w:rPr>
              <w:t>11.0</w:t>
            </w:r>
          </w:p>
        </w:tc>
        <w:tc>
          <w:tcPr>
            <w:tcW w:w="1216" w:type="dxa"/>
            <w:tcBorders>
              <w:top w:val="nil"/>
              <w:left w:val="nil"/>
              <w:bottom w:val="nil"/>
              <w:right w:val="nil"/>
            </w:tcBorders>
            <w:shd w:val="clear" w:color="auto" w:fill="auto"/>
            <w:noWrap/>
            <w:vAlign w:val="bottom"/>
            <w:hideMark/>
          </w:tcPr>
          <w:p w14:paraId="2022E8F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46 806</w:t>
            </w:r>
          </w:p>
        </w:tc>
      </w:tr>
      <w:tr w:rsidR="00253458" w:rsidRPr="00253458" w14:paraId="4E038E1C" w14:textId="77777777" w:rsidTr="004B0EAD">
        <w:trPr>
          <w:trHeight w:val="300"/>
        </w:trPr>
        <w:tc>
          <w:tcPr>
            <w:tcW w:w="1080" w:type="dxa"/>
            <w:tcBorders>
              <w:top w:val="nil"/>
              <w:left w:val="nil"/>
              <w:bottom w:val="nil"/>
              <w:right w:val="nil"/>
            </w:tcBorders>
            <w:shd w:val="clear" w:color="auto" w:fill="auto"/>
            <w:noWrap/>
            <w:vAlign w:val="bottom"/>
            <w:hideMark/>
          </w:tcPr>
          <w:p w14:paraId="5C5ECD0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BED23F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38AB0E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AB22BE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(4.9)</w:t>
            </w:r>
          </w:p>
        </w:tc>
        <w:tc>
          <w:tcPr>
            <w:tcW w:w="1216" w:type="dxa"/>
            <w:tcBorders>
              <w:top w:val="nil"/>
              <w:left w:val="nil"/>
              <w:bottom w:val="nil"/>
              <w:right w:val="nil"/>
            </w:tcBorders>
            <w:shd w:val="clear" w:color="auto" w:fill="auto"/>
            <w:noWrap/>
            <w:hideMark/>
          </w:tcPr>
          <w:p w14:paraId="304BBC9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(3.0)</w:t>
            </w:r>
          </w:p>
        </w:tc>
        <w:tc>
          <w:tcPr>
            <w:tcW w:w="1216" w:type="dxa"/>
            <w:tcBorders>
              <w:top w:val="nil"/>
              <w:left w:val="nil"/>
              <w:bottom w:val="nil"/>
              <w:right w:val="nil"/>
            </w:tcBorders>
            <w:shd w:val="clear" w:color="auto" w:fill="auto"/>
            <w:noWrap/>
            <w:hideMark/>
          </w:tcPr>
          <w:p w14:paraId="648E23F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vAlign w:val="bottom"/>
            <w:hideMark/>
          </w:tcPr>
          <w:p w14:paraId="3C06053B" w14:textId="77777777" w:rsidR="00253458" w:rsidRPr="00253458" w:rsidRDefault="00253458" w:rsidP="00253458">
            <w:pPr>
              <w:jc w:val="right"/>
              <w:rPr>
                <w:i/>
                <w:iCs/>
                <w:color w:val="000000"/>
                <w:sz w:val="18"/>
                <w:szCs w:val="18"/>
                <w:lang w:val="en-US"/>
              </w:rPr>
            </w:pPr>
          </w:p>
        </w:tc>
      </w:tr>
      <w:tr w:rsidR="00253458" w:rsidRPr="00253458" w14:paraId="0A3CD96A" w14:textId="77777777" w:rsidTr="004B0EAD">
        <w:trPr>
          <w:trHeight w:val="300"/>
        </w:trPr>
        <w:tc>
          <w:tcPr>
            <w:tcW w:w="1080" w:type="dxa"/>
            <w:tcBorders>
              <w:top w:val="nil"/>
              <w:left w:val="nil"/>
              <w:bottom w:val="nil"/>
              <w:right w:val="nil"/>
            </w:tcBorders>
            <w:shd w:val="clear" w:color="auto" w:fill="auto"/>
            <w:noWrap/>
            <w:vAlign w:val="bottom"/>
            <w:hideMark/>
          </w:tcPr>
          <w:p w14:paraId="796FB4AA" w14:textId="77777777" w:rsidR="00253458" w:rsidRPr="00253458" w:rsidRDefault="00253458" w:rsidP="00253458">
            <w:pPr>
              <w:jc w:val="right"/>
              <w:rPr>
                <w:color w:val="000000"/>
                <w:sz w:val="22"/>
                <w:szCs w:val="22"/>
                <w:lang w:val="en-US"/>
              </w:rPr>
            </w:pPr>
            <w:r w:rsidRPr="00253458">
              <w:rPr>
                <w:color w:val="000000"/>
                <w:sz w:val="22"/>
                <w:szCs w:val="22"/>
                <w:lang w:val="en-US"/>
              </w:rPr>
              <w:t>4 08 06</w:t>
            </w:r>
          </w:p>
        </w:tc>
        <w:tc>
          <w:tcPr>
            <w:tcW w:w="2560" w:type="dxa"/>
            <w:tcBorders>
              <w:top w:val="nil"/>
              <w:left w:val="nil"/>
              <w:bottom w:val="nil"/>
              <w:right w:val="nil"/>
            </w:tcBorders>
            <w:shd w:val="clear" w:color="auto" w:fill="auto"/>
            <w:noWrap/>
            <w:vAlign w:val="bottom"/>
            <w:hideMark/>
          </w:tcPr>
          <w:p w14:paraId="4D72DE8F" w14:textId="77777777" w:rsidR="00253458" w:rsidRPr="00253458" w:rsidRDefault="00253458" w:rsidP="00253458">
            <w:pPr>
              <w:rPr>
                <w:color w:val="000000"/>
                <w:sz w:val="22"/>
                <w:szCs w:val="22"/>
                <w:lang w:val="en-US"/>
              </w:rPr>
            </w:pPr>
            <w:r w:rsidRPr="00253458">
              <w:rPr>
                <w:color w:val="000000"/>
                <w:sz w:val="22"/>
                <w:szCs w:val="22"/>
                <w:lang w:val="en-US"/>
              </w:rPr>
              <w:t>Ourafane</w:t>
            </w:r>
          </w:p>
        </w:tc>
        <w:tc>
          <w:tcPr>
            <w:tcW w:w="1216" w:type="dxa"/>
            <w:tcBorders>
              <w:top w:val="nil"/>
              <w:left w:val="nil"/>
              <w:bottom w:val="nil"/>
              <w:right w:val="nil"/>
            </w:tcBorders>
            <w:shd w:val="clear" w:color="auto" w:fill="auto"/>
            <w:noWrap/>
            <w:vAlign w:val="bottom"/>
            <w:hideMark/>
          </w:tcPr>
          <w:p w14:paraId="4AD0F71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139 331</w:t>
            </w:r>
          </w:p>
        </w:tc>
        <w:tc>
          <w:tcPr>
            <w:tcW w:w="1216" w:type="dxa"/>
            <w:tcBorders>
              <w:top w:val="nil"/>
              <w:left w:val="nil"/>
              <w:bottom w:val="nil"/>
              <w:right w:val="nil"/>
            </w:tcBorders>
            <w:shd w:val="clear" w:color="auto" w:fill="auto"/>
            <w:noWrap/>
            <w:vAlign w:val="bottom"/>
            <w:hideMark/>
          </w:tcPr>
          <w:p w14:paraId="4DA3A005" w14:textId="77777777" w:rsidR="00253458" w:rsidRPr="00253458" w:rsidRDefault="00253458" w:rsidP="00253458">
            <w:pPr>
              <w:jc w:val="right"/>
              <w:rPr>
                <w:color w:val="000000"/>
                <w:sz w:val="22"/>
                <w:szCs w:val="22"/>
                <w:lang w:val="en-US"/>
              </w:rPr>
            </w:pPr>
            <w:r w:rsidRPr="00253458">
              <w:rPr>
                <w:color w:val="000000"/>
                <w:sz w:val="22"/>
                <w:szCs w:val="22"/>
                <w:lang w:val="en-US"/>
              </w:rPr>
              <w:t>69.0</w:t>
            </w:r>
          </w:p>
        </w:tc>
        <w:tc>
          <w:tcPr>
            <w:tcW w:w="1216" w:type="dxa"/>
            <w:tcBorders>
              <w:top w:val="nil"/>
              <w:left w:val="nil"/>
              <w:bottom w:val="nil"/>
              <w:right w:val="nil"/>
            </w:tcBorders>
            <w:shd w:val="clear" w:color="auto" w:fill="auto"/>
            <w:noWrap/>
            <w:vAlign w:val="bottom"/>
            <w:hideMark/>
          </w:tcPr>
          <w:p w14:paraId="193EACEC" w14:textId="77777777" w:rsidR="00253458" w:rsidRPr="00253458" w:rsidRDefault="00253458" w:rsidP="00253458">
            <w:pPr>
              <w:jc w:val="right"/>
              <w:rPr>
                <w:color w:val="000000"/>
                <w:sz w:val="22"/>
                <w:szCs w:val="22"/>
                <w:lang w:val="en-US"/>
              </w:rPr>
            </w:pPr>
            <w:r w:rsidRPr="00253458">
              <w:rPr>
                <w:color w:val="000000"/>
                <w:sz w:val="22"/>
                <w:szCs w:val="22"/>
                <w:lang w:val="en-US"/>
              </w:rPr>
              <w:t>25.4</w:t>
            </w:r>
          </w:p>
        </w:tc>
        <w:tc>
          <w:tcPr>
            <w:tcW w:w="1216" w:type="dxa"/>
            <w:tcBorders>
              <w:top w:val="nil"/>
              <w:left w:val="nil"/>
              <w:bottom w:val="nil"/>
              <w:right w:val="nil"/>
            </w:tcBorders>
            <w:shd w:val="clear" w:color="auto" w:fill="auto"/>
            <w:noWrap/>
            <w:vAlign w:val="bottom"/>
            <w:hideMark/>
          </w:tcPr>
          <w:p w14:paraId="147C89B1" w14:textId="77777777" w:rsidR="00253458" w:rsidRPr="00253458" w:rsidRDefault="00253458" w:rsidP="00253458">
            <w:pPr>
              <w:jc w:val="right"/>
              <w:rPr>
                <w:color w:val="000000"/>
                <w:sz w:val="22"/>
                <w:szCs w:val="22"/>
                <w:lang w:val="en-US"/>
              </w:rPr>
            </w:pPr>
            <w:r w:rsidRPr="00253458">
              <w:rPr>
                <w:color w:val="000000"/>
                <w:sz w:val="22"/>
                <w:szCs w:val="22"/>
                <w:lang w:val="en-US"/>
              </w:rPr>
              <w:t>12.1</w:t>
            </w:r>
          </w:p>
        </w:tc>
        <w:tc>
          <w:tcPr>
            <w:tcW w:w="1216" w:type="dxa"/>
            <w:tcBorders>
              <w:top w:val="nil"/>
              <w:left w:val="nil"/>
              <w:bottom w:val="nil"/>
              <w:right w:val="nil"/>
            </w:tcBorders>
            <w:shd w:val="clear" w:color="auto" w:fill="auto"/>
            <w:noWrap/>
            <w:vAlign w:val="bottom"/>
            <w:hideMark/>
          </w:tcPr>
          <w:p w14:paraId="08BB085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96 092</w:t>
            </w:r>
          </w:p>
        </w:tc>
      </w:tr>
      <w:tr w:rsidR="00253458" w:rsidRPr="00253458" w14:paraId="3D6620B2" w14:textId="77777777" w:rsidTr="004B0EAD">
        <w:trPr>
          <w:trHeight w:val="300"/>
        </w:trPr>
        <w:tc>
          <w:tcPr>
            <w:tcW w:w="1080" w:type="dxa"/>
            <w:tcBorders>
              <w:top w:val="nil"/>
              <w:left w:val="nil"/>
              <w:bottom w:val="nil"/>
              <w:right w:val="nil"/>
            </w:tcBorders>
            <w:shd w:val="clear" w:color="auto" w:fill="auto"/>
            <w:noWrap/>
            <w:vAlign w:val="bottom"/>
            <w:hideMark/>
          </w:tcPr>
          <w:p w14:paraId="5B6D742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10CC77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24C0F6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AF76B4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(5.0)</w:t>
            </w:r>
          </w:p>
        </w:tc>
        <w:tc>
          <w:tcPr>
            <w:tcW w:w="1216" w:type="dxa"/>
            <w:tcBorders>
              <w:top w:val="nil"/>
              <w:left w:val="nil"/>
              <w:bottom w:val="nil"/>
              <w:right w:val="nil"/>
            </w:tcBorders>
            <w:shd w:val="clear" w:color="auto" w:fill="auto"/>
            <w:noWrap/>
            <w:hideMark/>
          </w:tcPr>
          <w:p w14:paraId="70DAAD7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(3.2)</w:t>
            </w:r>
          </w:p>
        </w:tc>
        <w:tc>
          <w:tcPr>
            <w:tcW w:w="1216" w:type="dxa"/>
            <w:tcBorders>
              <w:top w:val="nil"/>
              <w:left w:val="nil"/>
              <w:bottom w:val="nil"/>
              <w:right w:val="nil"/>
            </w:tcBorders>
            <w:shd w:val="clear" w:color="auto" w:fill="auto"/>
            <w:noWrap/>
            <w:hideMark/>
          </w:tcPr>
          <w:p w14:paraId="103CF2E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(2.0)</w:t>
            </w:r>
          </w:p>
        </w:tc>
        <w:tc>
          <w:tcPr>
            <w:tcW w:w="1216" w:type="dxa"/>
            <w:tcBorders>
              <w:top w:val="nil"/>
              <w:left w:val="nil"/>
              <w:bottom w:val="nil"/>
              <w:right w:val="nil"/>
            </w:tcBorders>
            <w:shd w:val="clear" w:color="auto" w:fill="auto"/>
            <w:noWrap/>
            <w:vAlign w:val="bottom"/>
            <w:hideMark/>
          </w:tcPr>
          <w:p w14:paraId="0D3ECDB4" w14:textId="77777777" w:rsidR="00253458" w:rsidRPr="00253458" w:rsidRDefault="00253458" w:rsidP="00253458">
            <w:pPr>
              <w:jc w:val="right"/>
              <w:rPr>
                <w:i/>
                <w:iCs/>
                <w:color w:val="000000"/>
                <w:sz w:val="18"/>
                <w:szCs w:val="18"/>
                <w:lang w:val="en-US"/>
              </w:rPr>
            </w:pPr>
          </w:p>
        </w:tc>
      </w:tr>
      <w:tr w:rsidR="00253458" w:rsidRPr="00253458" w14:paraId="365FF4FE" w14:textId="77777777" w:rsidTr="004B0EAD">
        <w:trPr>
          <w:trHeight w:val="300"/>
        </w:trPr>
        <w:tc>
          <w:tcPr>
            <w:tcW w:w="1080" w:type="dxa"/>
            <w:tcBorders>
              <w:top w:val="nil"/>
              <w:left w:val="nil"/>
              <w:bottom w:val="nil"/>
              <w:right w:val="nil"/>
            </w:tcBorders>
            <w:shd w:val="clear" w:color="auto" w:fill="auto"/>
            <w:noWrap/>
            <w:vAlign w:val="bottom"/>
            <w:hideMark/>
          </w:tcPr>
          <w:p w14:paraId="1201303F" w14:textId="77777777" w:rsidR="00253458" w:rsidRPr="00253458" w:rsidRDefault="00253458" w:rsidP="00253458">
            <w:pPr>
              <w:jc w:val="right"/>
              <w:rPr>
                <w:color w:val="000000"/>
                <w:sz w:val="22"/>
                <w:szCs w:val="22"/>
                <w:lang w:val="en-US"/>
              </w:rPr>
            </w:pPr>
            <w:r w:rsidRPr="00253458">
              <w:rPr>
                <w:color w:val="000000"/>
                <w:sz w:val="22"/>
                <w:szCs w:val="22"/>
                <w:lang w:val="en-US"/>
              </w:rPr>
              <w:t>4 08 07</w:t>
            </w:r>
          </w:p>
        </w:tc>
        <w:tc>
          <w:tcPr>
            <w:tcW w:w="2560" w:type="dxa"/>
            <w:tcBorders>
              <w:top w:val="nil"/>
              <w:left w:val="nil"/>
              <w:bottom w:val="nil"/>
              <w:right w:val="nil"/>
            </w:tcBorders>
            <w:shd w:val="clear" w:color="auto" w:fill="auto"/>
            <w:noWrap/>
            <w:vAlign w:val="bottom"/>
            <w:hideMark/>
          </w:tcPr>
          <w:p w14:paraId="52A4A3B9" w14:textId="77777777" w:rsidR="00253458" w:rsidRPr="00253458" w:rsidRDefault="00253458" w:rsidP="00253458">
            <w:pPr>
              <w:rPr>
                <w:color w:val="000000"/>
                <w:sz w:val="22"/>
                <w:szCs w:val="22"/>
                <w:lang w:val="en-US"/>
              </w:rPr>
            </w:pPr>
            <w:r w:rsidRPr="00253458">
              <w:rPr>
                <w:color w:val="000000"/>
                <w:sz w:val="22"/>
                <w:szCs w:val="22"/>
                <w:lang w:val="en-US"/>
              </w:rPr>
              <w:t>Tessaoua</w:t>
            </w:r>
          </w:p>
        </w:tc>
        <w:tc>
          <w:tcPr>
            <w:tcW w:w="1216" w:type="dxa"/>
            <w:tcBorders>
              <w:top w:val="nil"/>
              <w:left w:val="nil"/>
              <w:bottom w:val="nil"/>
              <w:right w:val="nil"/>
            </w:tcBorders>
            <w:shd w:val="clear" w:color="auto" w:fill="auto"/>
            <w:noWrap/>
            <w:vAlign w:val="bottom"/>
            <w:hideMark/>
          </w:tcPr>
          <w:p w14:paraId="1129CAF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171 363</w:t>
            </w:r>
          </w:p>
        </w:tc>
        <w:tc>
          <w:tcPr>
            <w:tcW w:w="1216" w:type="dxa"/>
            <w:tcBorders>
              <w:top w:val="nil"/>
              <w:left w:val="nil"/>
              <w:bottom w:val="nil"/>
              <w:right w:val="nil"/>
            </w:tcBorders>
            <w:shd w:val="clear" w:color="auto" w:fill="auto"/>
            <w:noWrap/>
            <w:vAlign w:val="bottom"/>
            <w:hideMark/>
          </w:tcPr>
          <w:p w14:paraId="0B5B7E7C" w14:textId="77777777" w:rsidR="00253458" w:rsidRPr="00253458" w:rsidRDefault="00253458" w:rsidP="00253458">
            <w:pPr>
              <w:jc w:val="right"/>
              <w:rPr>
                <w:color w:val="000000"/>
                <w:sz w:val="22"/>
                <w:szCs w:val="22"/>
                <w:lang w:val="en-US"/>
              </w:rPr>
            </w:pPr>
            <w:r w:rsidRPr="00253458">
              <w:rPr>
                <w:color w:val="000000"/>
                <w:sz w:val="22"/>
                <w:szCs w:val="22"/>
                <w:lang w:val="en-US"/>
              </w:rPr>
              <w:t>18.5</w:t>
            </w:r>
          </w:p>
        </w:tc>
        <w:tc>
          <w:tcPr>
            <w:tcW w:w="1216" w:type="dxa"/>
            <w:tcBorders>
              <w:top w:val="nil"/>
              <w:left w:val="nil"/>
              <w:bottom w:val="nil"/>
              <w:right w:val="nil"/>
            </w:tcBorders>
            <w:shd w:val="clear" w:color="auto" w:fill="auto"/>
            <w:noWrap/>
            <w:vAlign w:val="bottom"/>
            <w:hideMark/>
          </w:tcPr>
          <w:p w14:paraId="501002FC" w14:textId="77777777" w:rsidR="00253458" w:rsidRPr="00253458" w:rsidRDefault="00253458" w:rsidP="00253458">
            <w:pPr>
              <w:jc w:val="right"/>
              <w:rPr>
                <w:color w:val="000000"/>
                <w:sz w:val="22"/>
                <w:szCs w:val="22"/>
                <w:lang w:val="en-US"/>
              </w:rPr>
            </w:pPr>
            <w:r w:rsidRPr="00253458">
              <w:rPr>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114F5045" w14:textId="77777777" w:rsidR="00253458" w:rsidRPr="00253458" w:rsidRDefault="00253458" w:rsidP="00253458">
            <w:pPr>
              <w:jc w:val="right"/>
              <w:rPr>
                <w:color w:val="000000"/>
                <w:sz w:val="22"/>
                <w:szCs w:val="22"/>
                <w:lang w:val="en-US"/>
              </w:rPr>
            </w:pPr>
            <w:r w:rsidRPr="00253458">
              <w:rPr>
                <w:color w:val="000000"/>
                <w:sz w:val="22"/>
                <w:szCs w:val="22"/>
                <w:lang w:val="en-US"/>
              </w:rPr>
              <w:t>1.5</w:t>
            </w:r>
          </w:p>
        </w:tc>
        <w:tc>
          <w:tcPr>
            <w:tcW w:w="1216" w:type="dxa"/>
            <w:tcBorders>
              <w:top w:val="nil"/>
              <w:left w:val="nil"/>
              <w:bottom w:val="nil"/>
              <w:right w:val="nil"/>
            </w:tcBorders>
            <w:shd w:val="clear" w:color="auto" w:fill="auto"/>
            <w:noWrap/>
            <w:vAlign w:val="bottom"/>
            <w:hideMark/>
          </w:tcPr>
          <w:p w14:paraId="2AC72EE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31 688</w:t>
            </w:r>
          </w:p>
        </w:tc>
      </w:tr>
      <w:tr w:rsidR="00253458" w:rsidRPr="00253458" w14:paraId="50245D9F" w14:textId="77777777" w:rsidTr="004B0EAD">
        <w:trPr>
          <w:trHeight w:val="300"/>
        </w:trPr>
        <w:tc>
          <w:tcPr>
            <w:tcW w:w="1080" w:type="dxa"/>
            <w:tcBorders>
              <w:top w:val="nil"/>
              <w:left w:val="nil"/>
              <w:bottom w:val="nil"/>
              <w:right w:val="nil"/>
            </w:tcBorders>
            <w:shd w:val="clear" w:color="auto" w:fill="auto"/>
            <w:noWrap/>
            <w:vAlign w:val="bottom"/>
            <w:hideMark/>
          </w:tcPr>
          <w:p w14:paraId="1A468546"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E738F7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253BB8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14EB23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(2.2)</w:t>
            </w:r>
          </w:p>
        </w:tc>
        <w:tc>
          <w:tcPr>
            <w:tcW w:w="1216" w:type="dxa"/>
            <w:tcBorders>
              <w:top w:val="nil"/>
              <w:left w:val="nil"/>
              <w:bottom w:val="nil"/>
              <w:right w:val="nil"/>
            </w:tcBorders>
            <w:shd w:val="clear" w:color="auto" w:fill="auto"/>
            <w:noWrap/>
            <w:hideMark/>
          </w:tcPr>
          <w:p w14:paraId="7318B9D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hideMark/>
          </w:tcPr>
          <w:p w14:paraId="169DFAF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(0.3)</w:t>
            </w:r>
          </w:p>
        </w:tc>
        <w:tc>
          <w:tcPr>
            <w:tcW w:w="1216" w:type="dxa"/>
            <w:tcBorders>
              <w:top w:val="nil"/>
              <w:left w:val="nil"/>
              <w:bottom w:val="nil"/>
              <w:right w:val="nil"/>
            </w:tcBorders>
            <w:shd w:val="clear" w:color="auto" w:fill="auto"/>
            <w:noWrap/>
            <w:vAlign w:val="bottom"/>
            <w:hideMark/>
          </w:tcPr>
          <w:p w14:paraId="45B1C6CC" w14:textId="77777777" w:rsidR="00253458" w:rsidRPr="00253458" w:rsidRDefault="00253458" w:rsidP="00253458">
            <w:pPr>
              <w:jc w:val="right"/>
              <w:rPr>
                <w:i/>
                <w:iCs/>
                <w:color w:val="000000"/>
                <w:sz w:val="18"/>
                <w:szCs w:val="18"/>
                <w:lang w:val="en-US"/>
              </w:rPr>
            </w:pPr>
          </w:p>
        </w:tc>
      </w:tr>
      <w:tr w:rsidR="00253458" w:rsidRPr="00253458" w14:paraId="4B58A42E" w14:textId="77777777" w:rsidTr="004B0EAD">
        <w:trPr>
          <w:trHeight w:val="300"/>
        </w:trPr>
        <w:tc>
          <w:tcPr>
            <w:tcW w:w="1080" w:type="dxa"/>
            <w:tcBorders>
              <w:top w:val="nil"/>
              <w:left w:val="nil"/>
              <w:bottom w:val="nil"/>
              <w:right w:val="nil"/>
            </w:tcBorders>
            <w:shd w:val="clear" w:color="auto" w:fill="auto"/>
            <w:noWrap/>
            <w:vAlign w:val="bottom"/>
            <w:hideMark/>
          </w:tcPr>
          <w:p w14:paraId="1E286A9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4 90 00</w:t>
            </w:r>
          </w:p>
        </w:tc>
        <w:tc>
          <w:tcPr>
            <w:tcW w:w="2560" w:type="dxa"/>
            <w:tcBorders>
              <w:top w:val="nil"/>
              <w:left w:val="nil"/>
              <w:bottom w:val="nil"/>
              <w:right w:val="nil"/>
            </w:tcBorders>
            <w:shd w:val="clear" w:color="auto" w:fill="auto"/>
            <w:noWrap/>
            <w:vAlign w:val="bottom"/>
            <w:hideMark/>
          </w:tcPr>
          <w:p w14:paraId="0F8ED850" w14:textId="77777777" w:rsidR="00253458" w:rsidRPr="00253458" w:rsidRDefault="00253458" w:rsidP="00253458">
            <w:pPr>
              <w:rPr>
                <w:b/>
                <w:bCs/>
                <w:color w:val="000000"/>
                <w:sz w:val="22"/>
                <w:szCs w:val="22"/>
                <w:lang w:val="en-US"/>
              </w:rPr>
            </w:pPr>
            <w:r w:rsidRPr="00253458">
              <w:rPr>
                <w:b/>
                <w:bCs/>
                <w:color w:val="000000"/>
                <w:sz w:val="22"/>
                <w:szCs w:val="22"/>
                <w:lang w:val="en-US"/>
              </w:rPr>
              <w:t>Ville de Maradi</w:t>
            </w:r>
          </w:p>
        </w:tc>
        <w:tc>
          <w:tcPr>
            <w:tcW w:w="1216" w:type="dxa"/>
            <w:tcBorders>
              <w:top w:val="nil"/>
              <w:left w:val="nil"/>
              <w:bottom w:val="nil"/>
              <w:right w:val="nil"/>
            </w:tcBorders>
            <w:shd w:val="clear" w:color="auto" w:fill="auto"/>
            <w:noWrap/>
            <w:vAlign w:val="bottom"/>
            <w:hideMark/>
          </w:tcPr>
          <w:p w14:paraId="760D2F4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265 362</w:t>
            </w:r>
          </w:p>
        </w:tc>
        <w:tc>
          <w:tcPr>
            <w:tcW w:w="1216" w:type="dxa"/>
            <w:tcBorders>
              <w:top w:val="nil"/>
              <w:left w:val="nil"/>
              <w:bottom w:val="nil"/>
              <w:right w:val="nil"/>
            </w:tcBorders>
            <w:shd w:val="clear" w:color="auto" w:fill="auto"/>
            <w:noWrap/>
            <w:vAlign w:val="bottom"/>
            <w:hideMark/>
          </w:tcPr>
          <w:p w14:paraId="72DBBC2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14.5</w:t>
            </w:r>
          </w:p>
        </w:tc>
        <w:tc>
          <w:tcPr>
            <w:tcW w:w="1216" w:type="dxa"/>
            <w:tcBorders>
              <w:top w:val="nil"/>
              <w:left w:val="nil"/>
              <w:bottom w:val="nil"/>
              <w:right w:val="nil"/>
            </w:tcBorders>
            <w:shd w:val="clear" w:color="auto" w:fill="auto"/>
            <w:noWrap/>
            <w:vAlign w:val="bottom"/>
            <w:hideMark/>
          </w:tcPr>
          <w:p w14:paraId="72CE7D6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3.4</w:t>
            </w:r>
          </w:p>
        </w:tc>
        <w:tc>
          <w:tcPr>
            <w:tcW w:w="1216" w:type="dxa"/>
            <w:tcBorders>
              <w:top w:val="nil"/>
              <w:left w:val="nil"/>
              <w:bottom w:val="nil"/>
              <w:right w:val="nil"/>
            </w:tcBorders>
            <w:shd w:val="clear" w:color="auto" w:fill="auto"/>
            <w:noWrap/>
            <w:vAlign w:val="bottom"/>
            <w:hideMark/>
          </w:tcPr>
          <w:p w14:paraId="76AD089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1.3</w:t>
            </w:r>
          </w:p>
        </w:tc>
        <w:tc>
          <w:tcPr>
            <w:tcW w:w="1216" w:type="dxa"/>
            <w:tcBorders>
              <w:top w:val="nil"/>
              <w:left w:val="nil"/>
              <w:bottom w:val="nil"/>
              <w:right w:val="nil"/>
            </w:tcBorders>
            <w:shd w:val="clear" w:color="auto" w:fill="auto"/>
            <w:noWrap/>
            <w:vAlign w:val="bottom"/>
            <w:hideMark/>
          </w:tcPr>
          <w:p w14:paraId="6730848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38 443</w:t>
            </w:r>
          </w:p>
        </w:tc>
      </w:tr>
      <w:tr w:rsidR="00253458" w:rsidRPr="00253458" w14:paraId="00AFEA7B" w14:textId="77777777" w:rsidTr="004B0EAD">
        <w:trPr>
          <w:trHeight w:val="300"/>
        </w:trPr>
        <w:tc>
          <w:tcPr>
            <w:tcW w:w="1080" w:type="dxa"/>
            <w:tcBorders>
              <w:top w:val="nil"/>
              <w:left w:val="nil"/>
              <w:bottom w:val="nil"/>
              <w:right w:val="nil"/>
            </w:tcBorders>
            <w:shd w:val="clear" w:color="auto" w:fill="auto"/>
            <w:noWrap/>
            <w:vAlign w:val="bottom"/>
            <w:hideMark/>
          </w:tcPr>
          <w:p w14:paraId="229F4597"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533D734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77BE77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76CCD4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(1.5)</w:t>
            </w:r>
          </w:p>
        </w:tc>
        <w:tc>
          <w:tcPr>
            <w:tcW w:w="1216" w:type="dxa"/>
            <w:tcBorders>
              <w:top w:val="nil"/>
              <w:left w:val="nil"/>
              <w:bottom w:val="nil"/>
              <w:right w:val="nil"/>
            </w:tcBorders>
            <w:shd w:val="clear" w:color="auto" w:fill="auto"/>
            <w:noWrap/>
            <w:hideMark/>
          </w:tcPr>
          <w:p w14:paraId="540BE40D"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(0.5)</w:t>
            </w:r>
          </w:p>
        </w:tc>
        <w:tc>
          <w:tcPr>
            <w:tcW w:w="1216" w:type="dxa"/>
            <w:tcBorders>
              <w:top w:val="nil"/>
              <w:left w:val="nil"/>
              <w:bottom w:val="nil"/>
              <w:right w:val="nil"/>
            </w:tcBorders>
            <w:shd w:val="clear" w:color="auto" w:fill="auto"/>
            <w:noWrap/>
            <w:hideMark/>
          </w:tcPr>
          <w:p w14:paraId="67389698"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00F63730" w14:textId="77777777" w:rsidR="00253458" w:rsidRPr="00253458" w:rsidRDefault="00253458" w:rsidP="00253458">
            <w:pPr>
              <w:jc w:val="right"/>
              <w:rPr>
                <w:b/>
                <w:bCs/>
                <w:i/>
                <w:iCs/>
                <w:color w:val="000000"/>
                <w:sz w:val="18"/>
                <w:szCs w:val="18"/>
                <w:lang w:val="en-US"/>
              </w:rPr>
            </w:pPr>
          </w:p>
        </w:tc>
      </w:tr>
      <w:tr w:rsidR="00253458" w:rsidRPr="00253458" w14:paraId="4200F7E0" w14:textId="77777777" w:rsidTr="004B0EAD">
        <w:trPr>
          <w:trHeight w:val="300"/>
        </w:trPr>
        <w:tc>
          <w:tcPr>
            <w:tcW w:w="1080" w:type="dxa"/>
            <w:tcBorders>
              <w:top w:val="nil"/>
              <w:left w:val="nil"/>
              <w:bottom w:val="nil"/>
              <w:right w:val="nil"/>
            </w:tcBorders>
            <w:shd w:val="clear" w:color="auto" w:fill="auto"/>
            <w:noWrap/>
            <w:vAlign w:val="bottom"/>
            <w:hideMark/>
          </w:tcPr>
          <w:p w14:paraId="77C33371" w14:textId="77777777" w:rsidR="00253458" w:rsidRPr="00253458" w:rsidRDefault="00253458" w:rsidP="00253458">
            <w:pPr>
              <w:jc w:val="right"/>
              <w:rPr>
                <w:color w:val="000000"/>
                <w:sz w:val="22"/>
                <w:szCs w:val="22"/>
                <w:lang w:val="en-US"/>
              </w:rPr>
            </w:pPr>
            <w:r w:rsidRPr="00253458">
              <w:rPr>
                <w:color w:val="000000"/>
                <w:sz w:val="22"/>
                <w:szCs w:val="22"/>
                <w:lang w:val="en-US"/>
              </w:rPr>
              <w:t>4 90 01</w:t>
            </w:r>
          </w:p>
        </w:tc>
        <w:tc>
          <w:tcPr>
            <w:tcW w:w="2560" w:type="dxa"/>
            <w:tcBorders>
              <w:top w:val="nil"/>
              <w:left w:val="nil"/>
              <w:bottom w:val="nil"/>
              <w:right w:val="nil"/>
            </w:tcBorders>
            <w:shd w:val="clear" w:color="auto" w:fill="auto"/>
            <w:noWrap/>
            <w:vAlign w:val="bottom"/>
            <w:hideMark/>
          </w:tcPr>
          <w:p w14:paraId="16997BB0" w14:textId="77777777" w:rsidR="00253458" w:rsidRPr="00253458" w:rsidRDefault="00253458" w:rsidP="00253458">
            <w:pPr>
              <w:rPr>
                <w:color w:val="000000"/>
                <w:sz w:val="22"/>
                <w:szCs w:val="22"/>
                <w:lang w:val="en-US"/>
              </w:rPr>
            </w:pPr>
            <w:r w:rsidRPr="00253458">
              <w:rPr>
                <w:color w:val="000000"/>
                <w:sz w:val="22"/>
                <w:szCs w:val="22"/>
                <w:lang w:val="en-US"/>
              </w:rPr>
              <w:t>Maradi Arrondissement 1</w:t>
            </w:r>
          </w:p>
        </w:tc>
        <w:tc>
          <w:tcPr>
            <w:tcW w:w="1216" w:type="dxa"/>
            <w:tcBorders>
              <w:top w:val="nil"/>
              <w:left w:val="nil"/>
              <w:bottom w:val="nil"/>
              <w:right w:val="nil"/>
            </w:tcBorders>
            <w:shd w:val="clear" w:color="auto" w:fill="auto"/>
            <w:noWrap/>
            <w:vAlign w:val="bottom"/>
            <w:hideMark/>
          </w:tcPr>
          <w:p w14:paraId="192ABD0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113 944</w:t>
            </w:r>
          </w:p>
        </w:tc>
        <w:tc>
          <w:tcPr>
            <w:tcW w:w="1216" w:type="dxa"/>
            <w:tcBorders>
              <w:top w:val="nil"/>
              <w:left w:val="nil"/>
              <w:bottom w:val="nil"/>
              <w:right w:val="nil"/>
            </w:tcBorders>
            <w:shd w:val="clear" w:color="auto" w:fill="auto"/>
            <w:noWrap/>
            <w:vAlign w:val="bottom"/>
            <w:hideMark/>
          </w:tcPr>
          <w:p w14:paraId="17A2377E" w14:textId="77777777" w:rsidR="00253458" w:rsidRPr="00253458" w:rsidRDefault="00253458" w:rsidP="00253458">
            <w:pPr>
              <w:jc w:val="right"/>
              <w:rPr>
                <w:color w:val="000000"/>
                <w:sz w:val="22"/>
                <w:szCs w:val="22"/>
                <w:lang w:val="en-US"/>
              </w:rPr>
            </w:pPr>
            <w:r w:rsidRPr="00253458">
              <w:rPr>
                <w:color w:val="000000"/>
                <w:sz w:val="22"/>
                <w:szCs w:val="22"/>
                <w:lang w:val="en-US"/>
              </w:rPr>
              <w:t>15.6</w:t>
            </w:r>
          </w:p>
        </w:tc>
        <w:tc>
          <w:tcPr>
            <w:tcW w:w="1216" w:type="dxa"/>
            <w:tcBorders>
              <w:top w:val="nil"/>
              <w:left w:val="nil"/>
              <w:bottom w:val="nil"/>
              <w:right w:val="nil"/>
            </w:tcBorders>
            <w:shd w:val="clear" w:color="auto" w:fill="auto"/>
            <w:noWrap/>
            <w:vAlign w:val="bottom"/>
            <w:hideMark/>
          </w:tcPr>
          <w:p w14:paraId="4537ABF9" w14:textId="77777777" w:rsidR="00253458" w:rsidRPr="00253458" w:rsidRDefault="00253458" w:rsidP="00253458">
            <w:pPr>
              <w:jc w:val="right"/>
              <w:rPr>
                <w:color w:val="000000"/>
                <w:sz w:val="22"/>
                <w:szCs w:val="22"/>
                <w:lang w:val="en-US"/>
              </w:rPr>
            </w:pPr>
            <w:r w:rsidRPr="00253458">
              <w:rPr>
                <w:color w:val="000000"/>
                <w:sz w:val="22"/>
                <w:szCs w:val="22"/>
                <w:lang w:val="en-US"/>
              </w:rPr>
              <w:t>3.7</w:t>
            </w:r>
          </w:p>
        </w:tc>
        <w:tc>
          <w:tcPr>
            <w:tcW w:w="1216" w:type="dxa"/>
            <w:tcBorders>
              <w:top w:val="nil"/>
              <w:left w:val="nil"/>
              <w:bottom w:val="nil"/>
              <w:right w:val="nil"/>
            </w:tcBorders>
            <w:shd w:val="clear" w:color="auto" w:fill="auto"/>
            <w:noWrap/>
            <w:vAlign w:val="bottom"/>
            <w:hideMark/>
          </w:tcPr>
          <w:p w14:paraId="03CD4913" w14:textId="77777777" w:rsidR="00253458" w:rsidRPr="00253458" w:rsidRDefault="00253458" w:rsidP="00253458">
            <w:pPr>
              <w:jc w:val="right"/>
              <w:rPr>
                <w:color w:val="000000"/>
                <w:sz w:val="22"/>
                <w:szCs w:val="22"/>
                <w:lang w:val="en-US"/>
              </w:rPr>
            </w:pPr>
            <w:r w:rsidRPr="00253458">
              <w:rPr>
                <w:color w:val="000000"/>
                <w:sz w:val="22"/>
                <w:szCs w:val="22"/>
                <w:lang w:val="en-US"/>
              </w:rPr>
              <w:t>1.3</w:t>
            </w:r>
          </w:p>
        </w:tc>
        <w:tc>
          <w:tcPr>
            <w:tcW w:w="1216" w:type="dxa"/>
            <w:tcBorders>
              <w:top w:val="nil"/>
              <w:left w:val="nil"/>
              <w:bottom w:val="nil"/>
              <w:right w:val="nil"/>
            </w:tcBorders>
            <w:shd w:val="clear" w:color="auto" w:fill="auto"/>
            <w:noWrap/>
            <w:vAlign w:val="bottom"/>
            <w:hideMark/>
          </w:tcPr>
          <w:p w14:paraId="75791AA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17 786</w:t>
            </w:r>
          </w:p>
        </w:tc>
      </w:tr>
      <w:tr w:rsidR="00253458" w:rsidRPr="00253458" w14:paraId="420ED973" w14:textId="77777777" w:rsidTr="004B0EAD">
        <w:trPr>
          <w:trHeight w:val="300"/>
        </w:trPr>
        <w:tc>
          <w:tcPr>
            <w:tcW w:w="1080" w:type="dxa"/>
            <w:tcBorders>
              <w:top w:val="nil"/>
              <w:left w:val="nil"/>
              <w:bottom w:val="nil"/>
              <w:right w:val="nil"/>
            </w:tcBorders>
            <w:shd w:val="clear" w:color="auto" w:fill="auto"/>
            <w:noWrap/>
            <w:vAlign w:val="bottom"/>
            <w:hideMark/>
          </w:tcPr>
          <w:p w14:paraId="3A3219A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F0DF36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53EAB6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043509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hideMark/>
          </w:tcPr>
          <w:p w14:paraId="01784C9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(0.5)</w:t>
            </w:r>
          </w:p>
        </w:tc>
        <w:tc>
          <w:tcPr>
            <w:tcW w:w="1216" w:type="dxa"/>
            <w:tcBorders>
              <w:top w:val="nil"/>
              <w:left w:val="nil"/>
              <w:bottom w:val="nil"/>
              <w:right w:val="nil"/>
            </w:tcBorders>
            <w:shd w:val="clear" w:color="auto" w:fill="auto"/>
            <w:noWrap/>
            <w:hideMark/>
          </w:tcPr>
          <w:p w14:paraId="7F1FD1A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02BA59AC" w14:textId="77777777" w:rsidR="00253458" w:rsidRPr="00253458" w:rsidRDefault="00253458" w:rsidP="00253458">
            <w:pPr>
              <w:jc w:val="right"/>
              <w:rPr>
                <w:i/>
                <w:iCs/>
                <w:color w:val="000000"/>
                <w:sz w:val="18"/>
                <w:szCs w:val="18"/>
                <w:lang w:val="en-US"/>
              </w:rPr>
            </w:pPr>
          </w:p>
        </w:tc>
      </w:tr>
      <w:tr w:rsidR="00253458" w:rsidRPr="00253458" w14:paraId="22309854" w14:textId="77777777" w:rsidTr="004B0EAD">
        <w:trPr>
          <w:trHeight w:val="300"/>
        </w:trPr>
        <w:tc>
          <w:tcPr>
            <w:tcW w:w="1080" w:type="dxa"/>
            <w:tcBorders>
              <w:top w:val="nil"/>
              <w:left w:val="nil"/>
              <w:bottom w:val="nil"/>
              <w:right w:val="nil"/>
            </w:tcBorders>
            <w:shd w:val="clear" w:color="auto" w:fill="auto"/>
            <w:noWrap/>
            <w:vAlign w:val="bottom"/>
            <w:hideMark/>
          </w:tcPr>
          <w:p w14:paraId="4EB8F2EF" w14:textId="77777777" w:rsidR="00253458" w:rsidRPr="00253458" w:rsidRDefault="00253458" w:rsidP="00253458">
            <w:pPr>
              <w:jc w:val="right"/>
              <w:rPr>
                <w:color w:val="000000"/>
                <w:sz w:val="22"/>
                <w:szCs w:val="22"/>
                <w:lang w:val="en-US"/>
              </w:rPr>
            </w:pPr>
            <w:r w:rsidRPr="00253458">
              <w:rPr>
                <w:color w:val="000000"/>
                <w:sz w:val="22"/>
                <w:szCs w:val="22"/>
                <w:lang w:val="en-US"/>
              </w:rPr>
              <w:t>4 90 02</w:t>
            </w:r>
          </w:p>
        </w:tc>
        <w:tc>
          <w:tcPr>
            <w:tcW w:w="2560" w:type="dxa"/>
            <w:tcBorders>
              <w:top w:val="nil"/>
              <w:left w:val="nil"/>
              <w:bottom w:val="nil"/>
              <w:right w:val="nil"/>
            </w:tcBorders>
            <w:shd w:val="clear" w:color="auto" w:fill="auto"/>
            <w:noWrap/>
            <w:vAlign w:val="bottom"/>
            <w:hideMark/>
          </w:tcPr>
          <w:p w14:paraId="284CA9B8" w14:textId="77777777" w:rsidR="00253458" w:rsidRPr="00253458" w:rsidRDefault="00253458" w:rsidP="00253458">
            <w:pPr>
              <w:rPr>
                <w:color w:val="000000"/>
                <w:sz w:val="22"/>
                <w:szCs w:val="22"/>
                <w:lang w:val="en-US"/>
              </w:rPr>
            </w:pPr>
            <w:r w:rsidRPr="00253458">
              <w:rPr>
                <w:color w:val="000000"/>
                <w:sz w:val="22"/>
                <w:szCs w:val="22"/>
                <w:lang w:val="en-US"/>
              </w:rPr>
              <w:t>Maradi Arrondissement 2</w:t>
            </w:r>
          </w:p>
        </w:tc>
        <w:tc>
          <w:tcPr>
            <w:tcW w:w="1216" w:type="dxa"/>
            <w:tcBorders>
              <w:top w:val="nil"/>
              <w:left w:val="nil"/>
              <w:bottom w:val="nil"/>
              <w:right w:val="nil"/>
            </w:tcBorders>
            <w:shd w:val="clear" w:color="auto" w:fill="auto"/>
            <w:noWrap/>
            <w:vAlign w:val="bottom"/>
            <w:hideMark/>
          </w:tcPr>
          <w:p w14:paraId="2017CB1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66 927</w:t>
            </w:r>
          </w:p>
        </w:tc>
        <w:tc>
          <w:tcPr>
            <w:tcW w:w="1216" w:type="dxa"/>
            <w:tcBorders>
              <w:top w:val="nil"/>
              <w:left w:val="nil"/>
              <w:bottom w:val="nil"/>
              <w:right w:val="nil"/>
            </w:tcBorders>
            <w:shd w:val="clear" w:color="auto" w:fill="auto"/>
            <w:noWrap/>
            <w:vAlign w:val="bottom"/>
            <w:hideMark/>
          </w:tcPr>
          <w:p w14:paraId="4BD703A0" w14:textId="77777777" w:rsidR="00253458" w:rsidRPr="00253458" w:rsidRDefault="00253458" w:rsidP="00253458">
            <w:pPr>
              <w:jc w:val="right"/>
              <w:rPr>
                <w:color w:val="000000"/>
                <w:sz w:val="22"/>
                <w:szCs w:val="22"/>
                <w:lang w:val="en-US"/>
              </w:rPr>
            </w:pPr>
            <w:r w:rsidRPr="00253458">
              <w:rPr>
                <w:color w:val="000000"/>
                <w:sz w:val="22"/>
                <w:szCs w:val="22"/>
                <w:lang w:val="en-US"/>
              </w:rPr>
              <w:t>14.8</w:t>
            </w:r>
          </w:p>
        </w:tc>
        <w:tc>
          <w:tcPr>
            <w:tcW w:w="1216" w:type="dxa"/>
            <w:tcBorders>
              <w:top w:val="nil"/>
              <w:left w:val="nil"/>
              <w:bottom w:val="nil"/>
              <w:right w:val="nil"/>
            </w:tcBorders>
            <w:shd w:val="clear" w:color="auto" w:fill="auto"/>
            <w:noWrap/>
            <w:vAlign w:val="bottom"/>
            <w:hideMark/>
          </w:tcPr>
          <w:p w14:paraId="12B2FBE7" w14:textId="77777777" w:rsidR="00253458" w:rsidRPr="00253458" w:rsidRDefault="00253458" w:rsidP="00253458">
            <w:pPr>
              <w:jc w:val="right"/>
              <w:rPr>
                <w:color w:val="000000"/>
                <w:sz w:val="22"/>
                <w:szCs w:val="22"/>
                <w:lang w:val="en-US"/>
              </w:rPr>
            </w:pPr>
            <w:r w:rsidRPr="00253458">
              <w:rPr>
                <w:color w:val="000000"/>
                <w:sz w:val="22"/>
                <w:szCs w:val="22"/>
                <w:lang w:val="en-US"/>
              </w:rPr>
              <w:t>3.6</w:t>
            </w:r>
          </w:p>
        </w:tc>
        <w:tc>
          <w:tcPr>
            <w:tcW w:w="1216" w:type="dxa"/>
            <w:tcBorders>
              <w:top w:val="nil"/>
              <w:left w:val="nil"/>
              <w:bottom w:val="nil"/>
              <w:right w:val="nil"/>
            </w:tcBorders>
            <w:shd w:val="clear" w:color="auto" w:fill="auto"/>
            <w:noWrap/>
            <w:vAlign w:val="bottom"/>
            <w:hideMark/>
          </w:tcPr>
          <w:p w14:paraId="77767A2C" w14:textId="77777777" w:rsidR="00253458" w:rsidRPr="00253458" w:rsidRDefault="00253458" w:rsidP="00253458">
            <w:pPr>
              <w:jc w:val="right"/>
              <w:rPr>
                <w:color w:val="000000"/>
                <w:sz w:val="22"/>
                <w:szCs w:val="22"/>
                <w:lang w:val="en-US"/>
              </w:rPr>
            </w:pPr>
            <w:r w:rsidRPr="00253458">
              <w:rPr>
                <w:color w:val="000000"/>
                <w:sz w:val="22"/>
                <w:szCs w:val="22"/>
                <w:lang w:val="en-US"/>
              </w:rPr>
              <w:t>1.3</w:t>
            </w:r>
          </w:p>
        </w:tc>
        <w:tc>
          <w:tcPr>
            <w:tcW w:w="1216" w:type="dxa"/>
            <w:tcBorders>
              <w:top w:val="nil"/>
              <w:left w:val="nil"/>
              <w:bottom w:val="nil"/>
              <w:right w:val="nil"/>
            </w:tcBorders>
            <w:shd w:val="clear" w:color="auto" w:fill="auto"/>
            <w:noWrap/>
            <w:vAlign w:val="bottom"/>
            <w:hideMark/>
          </w:tcPr>
          <w:p w14:paraId="1739DF1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9 924</w:t>
            </w:r>
          </w:p>
        </w:tc>
      </w:tr>
      <w:tr w:rsidR="00253458" w:rsidRPr="00253458" w14:paraId="1B5F97CC" w14:textId="77777777" w:rsidTr="004B0EAD">
        <w:trPr>
          <w:trHeight w:val="300"/>
        </w:trPr>
        <w:tc>
          <w:tcPr>
            <w:tcW w:w="1080" w:type="dxa"/>
            <w:tcBorders>
              <w:top w:val="nil"/>
              <w:left w:val="nil"/>
              <w:bottom w:val="nil"/>
              <w:right w:val="nil"/>
            </w:tcBorders>
            <w:shd w:val="clear" w:color="auto" w:fill="auto"/>
            <w:noWrap/>
            <w:vAlign w:val="bottom"/>
            <w:hideMark/>
          </w:tcPr>
          <w:p w14:paraId="3D50849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4FC5A6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0259D7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E172CA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hideMark/>
          </w:tcPr>
          <w:p w14:paraId="0A19130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(0.5)</w:t>
            </w:r>
          </w:p>
        </w:tc>
        <w:tc>
          <w:tcPr>
            <w:tcW w:w="1216" w:type="dxa"/>
            <w:tcBorders>
              <w:top w:val="nil"/>
              <w:left w:val="nil"/>
              <w:bottom w:val="nil"/>
              <w:right w:val="nil"/>
            </w:tcBorders>
            <w:shd w:val="clear" w:color="auto" w:fill="auto"/>
            <w:noWrap/>
            <w:hideMark/>
          </w:tcPr>
          <w:p w14:paraId="7EFCDAD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4563A938" w14:textId="77777777" w:rsidR="00253458" w:rsidRPr="00253458" w:rsidRDefault="00253458" w:rsidP="00253458">
            <w:pPr>
              <w:jc w:val="right"/>
              <w:rPr>
                <w:i/>
                <w:iCs/>
                <w:color w:val="000000"/>
                <w:sz w:val="18"/>
                <w:szCs w:val="18"/>
                <w:lang w:val="en-US"/>
              </w:rPr>
            </w:pPr>
          </w:p>
        </w:tc>
      </w:tr>
      <w:tr w:rsidR="00253458" w:rsidRPr="00253458" w14:paraId="4C0E9BB6" w14:textId="77777777" w:rsidTr="004B0EAD">
        <w:trPr>
          <w:trHeight w:val="300"/>
        </w:trPr>
        <w:tc>
          <w:tcPr>
            <w:tcW w:w="1080" w:type="dxa"/>
            <w:tcBorders>
              <w:top w:val="nil"/>
              <w:left w:val="nil"/>
              <w:bottom w:val="nil"/>
              <w:right w:val="nil"/>
            </w:tcBorders>
            <w:shd w:val="clear" w:color="auto" w:fill="auto"/>
            <w:noWrap/>
            <w:vAlign w:val="bottom"/>
            <w:hideMark/>
          </w:tcPr>
          <w:p w14:paraId="3D4F2767" w14:textId="77777777" w:rsidR="00253458" w:rsidRPr="00253458" w:rsidRDefault="00253458" w:rsidP="00253458">
            <w:pPr>
              <w:jc w:val="right"/>
              <w:rPr>
                <w:color w:val="000000"/>
                <w:sz w:val="22"/>
                <w:szCs w:val="22"/>
                <w:lang w:val="en-US"/>
              </w:rPr>
            </w:pPr>
            <w:r w:rsidRPr="00253458">
              <w:rPr>
                <w:color w:val="000000"/>
                <w:sz w:val="22"/>
                <w:szCs w:val="22"/>
                <w:lang w:val="en-US"/>
              </w:rPr>
              <w:t>4 90 03</w:t>
            </w:r>
          </w:p>
        </w:tc>
        <w:tc>
          <w:tcPr>
            <w:tcW w:w="2560" w:type="dxa"/>
            <w:tcBorders>
              <w:top w:val="nil"/>
              <w:left w:val="nil"/>
              <w:bottom w:val="nil"/>
              <w:right w:val="nil"/>
            </w:tcBorders>
            <w:shd w:val="clear" w:color="auto" w:fill="auto"/>
            <w:noWrap/>
            <w:vAlign w:val="bottom"/>
            <w:hideMark/>
          </w:tcPr>
          <w:p w14:paraId="20A78066" w14:textId="77777777" w:rsidR="00253458" w:rsidRPr="00253458" w:rsidRDefault="00253458" w:rsidP="00253458">
            <w:pPr>
              <w:rPr>
                <w:color w:val="000000"/>
                <w:sz w:val="22"/>
                <w:szCs w:val="22"/>
                <w:lang w:val="en-US"/>
              </w:rPr>
            </w:pPr>
            <w:r w:rsidRPr="00253458">
              <w:rPr>
                <w:color w:val="000000"/>
                <w:sz w:val="22"/>
                <w:szCs w:val="22"/>
                <w:lang w:val="en-US"/>
              </w:rPr>
              <w:t>Maradi Arrondissement 3</w:t>
            </w:r>
          </w:p>
        </w:tc>
        <w:tc>
          <w:tcPr>
            <w:tcW w:w="1216" w:type="dxa"/>
            <w:tcBorders>
              <w:top w:val="nil"/>
              <w:left w:val="nil"/>
              <w:bottom w:val="nil"/>
              <w:right w:val="nil"/>
            </w:tcBorders>
            <w:shd w:val="clear" w:color="auto" w:fill="auto"/>
            <w:noWrap/>
            <w:vAlign w:val="bottom"/>
            <w:hideMark/>
          </w:tcPr>
          <w:p w14:paraId="54F584B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84 491</w:t>
            </w:r>
          </w:p>
        </w:tc>
        <w:tc>
          <w:tcPr>
            <w:tcW w:w="1216" w:type="dxa"/>
            <w:tcBorders>
              <w:top w:val="nil"/>
              <w:left w:val="nil"/>
              <w:bottom w:val="nil"/>
              <w:right w:val="nil"/>
            </w:tcBorders>
            <w:shd w:val="clear" w:color="auto" w:fill="auto"/>
            <w:noWrap/>
            <w:vAlign w:val="bottom"/>
            <w:hideMark/>
          </w:tcPr>
          <w:p w14:paraId="69F090FB" w14:textId="77777777" w:rsidR="00253458" w:rsidRPr="00253458" w:rsidRDefault="00253458" w:rsidP="00253458">
            <w:pPr>
              <w:jc w:val="right"/>
              <w:rPr>
                <w:color w:val="000000"/>
                <w:sz w:val="22"/>
                <w:szCs w:val="22"/>
                <w:lang w:val="en-US"/>
              </w:rPr>
            </w:pPr>
            <w:r w:rsidRPr="00253458">
              <w:rPr>
                <w:color w:val="000000"/>
                <w:sz w:val="22"/>
                <w:szCs w:val="22"/>
                <w:lang w:val="en-US"/>
              </w:rPr>
              <w:t>12.7</w:t>
            </w:r>
          </w:p>
        </w:tc>
        <w:tc>
          <w:tcPr>
            <w:tcW w:w="1216" w:type="dxa"/>
            <w:tcBorders>
              <w:top w:val="nil"/>
              <w:left w:val="nil"/>
              <w:bottom w:val="nil"/>
              <w:right w:val="nil"/>
            </w:tcBorders>
            <w:shd w:val="clear" w:color="auto" w:fill="auto"/>
            <w:noWrap/>
            <w:vAlign w:val="bottom"/>
            <w:hideMark/>
          </w:tcPr>
          <w:p w14:paraId="4CF6D1BD" w14:textId="77777777" w:rsidR="00253458" w:rsidRPr="00253458" w:rsidRDefault="00253458" w:rsidP="00253458">
            <w:pPr>
              <w:jc w:val="right"/>
              <w:rPr>
                <w:color w:val="000000"/>
                <w:sz w:val="22"/>
                <w:szCs w:val="22"/>
                <w:lang w:val="en-US"/>
              </w:rPr>
            </w:pPr>
            <w:r w:rsidRPr="00253458">
              <w:rPr>
                <w:color w:val="000000"/>
                <w:sz w:val="22"/>
                <w:szCs w:val="22"/>
                <w:lang w:val="en-US"/>
              </w:rPr>
              <w:t>3.0</w:t>
            </w:r>
          </w:p>
        </w:tc>
        <w:tc>
          <w:tcPr>
            <w:tcW w:w="1216" w:type="dxa"/>
            <w:tcBorders>
              <w:top w:val="nil"/>
              <w:left w:val="nil"/>
              <w:bottom w:val="nil"/>
              <w:right w:val="nil"/>
            </w:tcBorders>
            <w:shd w:val="clear" w:color="auto" w:fill="auto"/>
            <w:noWrap/>
            <w:vAlign w:val="bottom"/>
            <w:hideMark/>
          </w:tcPr>
          <w:p w14:paraId="33D9105C" w14:textId="77777777" w:rsidR="00253458" w:rsidRPr="00253458" w:rsidRDefault="00253458" w:rsidP="00253458">
            <w:pPr>
              <w:jc w:val="right"/>
              <w:rPr>
                <w:color w:val="000000"/>
                <w:sz w:val="22"/>
                <w:szCs w:val="22"/>
                <w:lang w:val="en-US"/>
              </w:rPr>
            </w:pPr>
            <w:r w:rsidRPr="00253458">
              <w:rPr>
                <w:color w:val="000000"/>
                <w:sz w:val="22"/>
                <w:szCs w:val="22"/>
                <w:lang w:val="en-US"/>
              </w:rPr>
              <w:t>1.1</w:t>
            </w:r>
          </w:p>
        </w:tc>
        <w:tc>
          <w:tcPr>
            <w:tcW w:w="1216" w:type="dxa"/>
            <w:tcBorders>
              <w:top w:val="nil"/>
              <w:left w:val="nil"/>
              <w:bottom w:val="nil"/>
              <w:right w:val="nil"/>
            </w:tcBorders>
            <w:shd w:val="clear" w:color="auto" w:fill="auto"/>
            <w:noWrap/>
            <w:vAlign w:val="bottom"/>
            <w:hideMark/>
          </w:tcPr>
          <w:p w14:paraId="295564F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10 733</w:t>
            </w:r>
          </w:p>
        </w:tc>
      </w:tr>
      <w:tr w:rsidR="00253458" w:rsidRPr="00253458" w14:paraId="296AD597" w14:textId="77777777" w:rsidTr="004B0EAD">
        <w:trPr>
          <w:trHeight w:val="300"/>
        </w:trPr>
        <w:tc>
          <w:tcPr>
            <w:tcW w:w="1080" w:type="dxa"/>
            <w:tcBorders>
              <w:top w:val="nil"/>
              <w:left w:val="nil"/>
              <w:bottom w:val="nil"/>
              <w:right w:val="nil"/>
            </w:tcBorders>
            <w:shd w:val="clear" w:color="auto" w:fill="auto"/>
            <w:noWrap/>
            <w:vAlign w:val="bottom"/>
            <w:hideMark/>
          </w:tcPr>
          <w:p w14:paraId="6778825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52DFD2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056ADE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85AF2E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14255C4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(0.4)</w:t>
            </w:r>
          </w:p>
        </w:tc>
        <w:tc>
          <w:tcPr>
            <w:tcW w:w="1216" w:type="dxa"/>
            <w:tcBorders>
              <w:top w:val="nil"/>
              <w:left w:val="nil"/>
              <w:bottom w:val="nil"/>
              <w:right w:val="nil"/>
            </w:tcBorders>
            <w:shd w:val="clear" w:color="auto" w:fill="auto"/>
            <w:noWrap/>
            <w:hideMark/>
          </w:tcPr>
          <w:p w14:paraId="78524A9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0804562E" w14:textId="77777777" w:rsidR="00253458" w:rsidRPr="00253458" w:rsidRDefault="00253458" w:rsidP="00253458">
            <w:pPr>
              <w:jc w:val="right"/>
              <w:rPr>
                <w:i/>
                <w:iCs/>
                <w:color w:val="000000"/>
                <w:sz w:val="18"/>
                <w:szCs w:val="18"/>
                <w:lang w:val="en-US"/>
              </w:rPr>
            </w:pPr>
          </w:p>
        </w:tc>
      </w:tr>
      <w:tr w:rsidR="00253458" w:rsidRPr="00253458" w14:paraId="438E5784" w14:textId="77777777" w:rsidTr="004B0EAD">
        <w:trPr>
          <w:trHeight w:val="300"/>
        </w:trPr>
        <w:tc>
          <w:tcPr>
            <w:tcW w:w="1080" w:type="dxa"/>
            <w:tcBorders>
              <w:top w:val="nil"/>
              <w:left w:val="nil"/>
              <w:bottom w:val="nil"/>
              <w:right w:val="nil"/>
            </w:tcBorders>
            <w:shd w:val="clear" w:color="000000" w:fill="FFFF00"/>
            <w:noWrap/>
            <w:vAlign w:val="bottom"/>
            <w:hideMark/>
          </w:tcPr>
          <w:p w14:paraId="0290C22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5 00 00</w:t>
            </w:r>
          </w:p>
        </w:tc>
        <w:tc>
          <w:tcPr>
            <w:tcW w:w="2560" w:type="dxa"/>
            <w:tcBorders>
              <w:top w:val="nil"/>
              <w:left w:val="nil"/>
              <w:bottom w:val="nil"/>
              <w:right w:val="nil"/>
            </w:tcBorders>
            <w:shd w:val="clear" w:color="000000" w:fill="FFFF00"/>
            <w:noWrap/>
            <w:vAlign w:val="bottom"/>
            <w:hideMark/>
          </w:tcPr>
          <w:p w14:paraId="0674D971" w14:textId="77777777" w:rsidR="00253458" w:rsidRPr="00253458" w:rsidRDefault="00253458" w:rsidP="00253458">
            <w:pPr>
              <w:rPr>
                <w:b/>
                <w:bCs/>
                <w:color w:val="000000"/>
                <w:sz w:val="22"/>
                <w:szCs w:val="22"/>
                <w:lang w:val="en-US"/>
              </w:rPr>
            </w:pPr>
            <w:r w:rsidRPr="00253458">
              <w:rPr>
                <w:b/>
                <w:bCs/>
                <w:color w:val="000000"/>
                <w:sz w:val="22"/>
                <w:szCs w:val="22"/>
                <w:lang w:val="en-US"/>
              </w:rPr>
              <w:t>Tahoua</w:t>
            </w:r>
          </w:p>
        </w:tc>
        <w:tc>
          <w:tcPr>
            <w:tcW w:w="1216" w:type="dxa"/>
            <w:tcBorders>
              <w:top w:val="nil"/>
              <w:left w:val="nil"/>
              <w:bottom w:val="nil"/>
              <w:right w:val="nil"/>
            </w:tcBorders>
            <w:shd w:val="clear" w:color="000000" w:fill="FFFF00"/>
            <w:noWrap/>
            <w:vAlign w:val="bottom"/>
            <w:hideMark/>
          </w:tcPr>
          <w:p w14:paraId="4BC668E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3 293 022</w:t>
            </w:r>
          </w:p>
        </w:tc>
        <w:tc>
          <w:tcPr>
            <w:tcW w:w="1216" w:type="dxa"/>
            <w:tcBorders>
              <w:top w:val="nil"/>
              <w:left w:val="nil"/>
              <w:bottom w:val="nil"/>
              <w:right w:val="nil"/>
            </w:tcBorders>
            <w:shd w:val="clear" w:color="000000" w:fill="FFFF00"/>
            <w:noWrap/>
            <w:vAlign w:val="bottom"/>
            <w:hideMark/>
          </w:tcPr>
          <w:p w14:paraId="15B3D7E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37.6</w:t>
            </w:r>
          </w:p>
        </w:tc>
        <w:tc>
          <w:tcPr>
            <w:tcW w:w="1216" w:type="dxa"/>
            <w:tcBorders>
              <w:top w:val="nil"/>
              <w:left w:val="nil"/>
              <w:bottom w:val="nil"/>
              <w:right w:val="nil"/>
            </w:tcBorders>
            <w:shd w:val="clear" w:color="000000" w:fill="FFFF00"/>
            <w:noWrap/>
            <w:vAlign w:val="bottom"/>
            <w:hideMark/>
          </w:tcPr>
          <w:p w14:paraId="2F6F847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11.0</w:t>
            </w:r>
          </w:p>
        </w:tc>
        <w:tc>
          <w:tcPr>
            <w:tcW w:w="1216" w:type="dxa"/>
            <w:tcBorders>
              <w:top w:val="nil"/>
              <w:left w:val="nil"/>
              <w:bottom w:val="nil"/>
              <w:right w:val="nil"/>
            </w:tcBorders>
            <w:shd w:val="clear" w:color="000000" w:fill="FFFF00"/>
            <w:noWrap/>
            <w:vAlign w:val="bottom"/>
            <w:hideMark/>
          </w:tcPr>
          <w:p w14:paraId="643A0CF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4.5</w:t>
            </w:r>
          </w:p>
        </w:tc>
        <w:tc>
          <w:tcPr>
            <w:tcW w:w="1216" w:type="dxa"/>
            <w:tcBorders>
              <w:top w:val="nil"/>
              <w:left w:val="nil"/>
              <w:bottom w:val="nil"/>
              <w:right w:val="nil"/>
            </w:tcBorders>
            <w:shd w:val="clear" w:color="000000" w:fill="FFFF00"/>
            <w:noWrap/>
            <w:vAlign w:val="bottom"/>
            <w:hideMark/>
          </w:tcPr>
          <w:p w14:paraId="220F647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1 237 750</w:t>
            </w:r>
          </w:p>
        </w:tc>
      </w:tr>
      <w:tr w:rsidR="00253458" w:rsidRPr="00253458" w14:paraId="43C42961" w14:textId="77777777" w:rsidTr="004B0EAD">
        <w:trPr>
          <w:trHeight w:val="300"/>
        </w:trPr>
        <w:tc>
          <w:tcPr>
            <w:tcW w:w="1080" w:type="dxa"/>
            <w:tcBorders>
              <w:top w:val="nil"/>
              <w:left w:val="nil"/>
              <w:bottom w:val="nil"/>
              <w:right w:val="nil"/>
            </w:tcBorders>
            <w:shd w:val="clear" w:color="000000" w:fill="FFFF00"/>
            <w:noWrap/>
            <w:vAlign w:val="bottom"/>
            <w:hideMark/>
          </w:tcPr>
          <w:p w14:paraId="46C02976"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2560" w:type="dxa"/>
            <w:tcBorders>
              <w:top w:val="nil"/>
              <w:left w:val="nil"/>
              <w:bottom w:val="nil"/>
              <w:right w:val="nil"/>
            </w:tcBorders>
            <w:shd w:val="clear" w:color="000000" w:fill="FFFF00"/>
            <w:noWrap/>
            <w:vAlign w:val="bottom"/>
            <w:hideMark/>
          </w:tcPr>
          <w:p w14:paraId="55036AC8"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1216" w:type="dxa"/>
            <w:tcBorders>
              <w:top w:val="nil"/>
              <w:left w:val="nil"/>
              <w:bottom w:val="nil"/>
              <w:right w:val="nil"/>
            </w:tcBorders>
            <w:shd w:val="clear" w:color="000000" w:fill="FFFF00"/>
            <w:noWrap/>
            <w:vAlign w:val="bottom"/>
            <w:hideMark/>
          </w:tcPr>
          <w:p w14:paraId="7F246F77"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1216" w:type="dxa"/>
            <w:tcBorders>
              <w:top w:val="nil"/>
              <w:left w:val="nil"/>
              <w:bottom w:val="nil"/>
              <w:right w:val="nil"/>
            </w:tcBorders>
            <w:shd w:val="clear" w:color="000000" w:fill="FFFF00"/>
            <w:noWrap/>
            <w:hideMark/>
          </w:tcPr>
          <w:p w14:paraId="33D52F4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(3.1)</w:t>
            </w:r>
          </w:p>
        </w:tc>
        <w:tc>
          <w:tcPr>
            <w:tcW w:w="1216" w:type="dxa"/>
            <w:tcBorders>
              <w:top w:val="nil"/>
              <w:left w:val="nil"/>
              <w:bottom w:val="nil"/>
              <w:right w:val="nil"/>
            </w:tcBorders>
            <w:shd w:val="clear" w:color="000000" w:fill="FFFF00"/>
            <w:noWrap/>
            <w:hideMark/>
          </w:tcPr>
          <w:p w14:paraId="1482906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(1.4)</w:t>
            </w:r>
          </w:p>
        </w:tc>
        <w:tc>
          <w:tcPr>
            <w:tcW w:w="1216" w:type="dxa"/>
            <w:tcBorders>
              <w:top w:val="nil"/>
              <w:left w:val="nil"/>
              <w:bottom w:val="nil"/>
              <w:right w:val="nil"/>
            </w:tcBorders>
            <w:shd w:val="clear" w:color="000000" w:fill="FFFF00"/>
            <w:noWrap/>
            <w:hideMark/>
          </w:tcPr>
          <w:p w14:paraId="6FE9A2D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(0.7)</w:t>
            </w:r>
          </w:p>
        </w:tc>
        <w:tc>
          <w:tcPr>
            <w:tcW w:w="1216" w:type="dxa"/>
            <w:tcBorders>
              <w:top w:val="nil"/>
              <w:left w:val="nil"/>
              <w:bottom w:val="nil"/>
              <w:right w:val="nil"/>
            </w:tcBorders>
            <w:shd w:val="clear" w:color="000000" w:fill="FFFF00"/>
            <w:noWrap/>
            <w:vAlign w:val="bottom"/>
            <w:hideMark/>
          </w:tcPr>
          <w:p w14:paraId="71181400"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r>
      <w:tr w:rsidR="00253458" w:rsidRPr="00253458" w14:paraId="67D87AD5" w14:textId="77777777" w:rsidTr="004B0EAD">
        <w:trPr>
          <w:trHeight w:val="300"/>
        </w:trPr>
        <w:tc>
          <w:tcPr>
            <w:tcW w:w="1080" w:type="dxa"/>
            <w:tcBorders>
              <w:top w:val="nil"/>
              <w:left w:val="nil"/>
              <w:bottom w:val="nil"/>
              <w:right w:val="nil"/>
            </w:tcBorders>
            <w:shd w:val="clear" w:color="auto" w:fill="auto"/>
            <w:noWrap/>
            <w:vAlign w:val="bottom"/>
            <w:hideMark/>
          </w:tcPr>
          <w:p w14:paraId="57743EE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5 01 00</w:t>
            </w:r>
          </w:p>
        </w:tc>
        <w:tc>
          <w:tcPr>
            <w:tcW w:w="2560" w:type="dxa"/>
            <w:tcBorders>
              <w:top w:val="nil"/>
              <w:left w:val="nil"/>
              <w:bottom w:val="nil"/>
              <w:right w:val="nil"/>
            </w:tcBorders>
            <w:shd w:val="clear" w:color="auto" w:fill="auto"/>
            <w:noWrap/>
            <w:vAlign w:val="bottom"/>
            <w:hideMark/>
          </w:tcPr>
          <w:p w14:paraId="219F48B8" w14:textId="77777777" w:rsidR="00253458" w:rsidRPr="00253458" w:rsidRDefault="00253458" w:rsidP="00253458">
            <w:pPr>
              <w:rPr>
                <w:b/>
                <w:bCs/>
                <w:color w:val="000000"/>
                <w:sz w:val="22"/>
                <w:szCs w:val="22"/>
                <w:lang w:val="en-US"/>
              </w:rPr>
            </w:pPr>
            <w:r w:rsidRPr="00253458">
              <w:rPr>
                <w:b/>
                <w:bCs/>
                <w:color w:val="000000"/>
                <w:sz w:val="22"/>
                <w:szCs w:val="22"/>
                <w:lang w:val="en-US"/>
              </w:rPr>
              <w:t>Abalak</w:t>
            </w:r>
          </w:p>
        </w:tc>
        <w:tc>
          <w:tcPr>
            <w:tcW w:w="1216" w:type="dxa"/>
            <w:tcBorders>
              <w:top w:val="nil"/>
              <w:left w:val="nil"/>
              <w:bottom w:val="nil"/>
              <w:right w:val="nil"/>
            </w:tcBorders>
            <w:shd w:val="clear" w:color="auto" w:fill="auto"/>
            <w:noWrap/>
            <w:vAlign w:val="bottom"/>
            <w:hideMark/>
          </w:tcPr>
          <w:p w14:paraId="76B571E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251 630</w:t>
            </w:r>
          </w:p>
        </w:tc>
        <w:tc>
          <w:tcPr>
            <w:tcW w:w="1216" w:type="dxa"/>
            <w:tcBorders>
              <w:top w:val="nil"/>
              <w:left w:val="nil"/>
              <w:bottom w:val="nil"/>
              <w:right w:val="nil"/>
            </w:tcBorders>
            <w:shd w:val="clear" w:color="auto" w:fill="auto"/>
            <w:noWrap/>
            <w:vAlign w:val="bottom"/>
            <w:hideMark/>
          </w:tcPr>
          <w:p w14:paraId="29E00B4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33.2</w:t>
            </w:r>
          </w:p>
        </w:tc>
        <w:tc>
          <w:tcPr>
            <w:tcW w:w="1216" w:type="dxa"/>
            <w:tcBorders>
              <w:top w:val="nil"/>
              <w:left w:val="nil"/>
              <w:bottom w:val="nil"/>
              <w:right w:val="nil"/>
            </w:tcBorders>
            <w:shd w:val="clear" w:color="auto" w:fill="auto"/>
            <w:noWrap/>
            <w:vAlign w:val="bottom"/>
            <w:hideMark/>
          </w:tcPr>
          <w:p w14:paraId="131C902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8.9</w:t>
            </w:r>
          </w:p>
        </w:tc>
        <w:tc>
          <w:tcPr>
            <w:tcW w:w="1216" w:type="dxa"/>
            <w:tcBorders>
              <w:top w:val="nil"/>
              <w:left w:val="nil"/>
              <w:bottom w:val="nil"/>
              <w:right w:val="nil"/>
            </w:tcBorders>
            <w:shd w:val="clear" w:color="auto" w:fill="auto"/>
            <w:noWrap/>
            <w:vAlign w:val="bottom"/>
            <w:hideMark/>
          </w:tcPr>
          <w:p w14:paraId="49D33CA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3.5</w:t>
            </w:r>
          </w:p>
        </w:tc>
        <w:tc>
          <w:tcPr>
            <w:tcW w:w="1216" w:type="dxa"/>
            <w:tcBorders>
              <w:top w:val="nil"/>
              <w:left w:val="nil"/>
              <w:bottom w:val="nil"/>
              <w:right w:val="nil"/>
            </w:tcBorders>
            <w:shd w:val="clear" w:color="auto" w:fill="auto"/>
            <w:noWrap/>
            <w:vAlign w:val="bottom"/>
            <w:hideMark/>
          </w:tcPr>
          <w:p w14:paraId="47CB932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83 469</w:t>
            </w:r>
          </w:p>
        </w:tc>
      </w:tr>
      <w:tr w:rsidR="00253458" w:rsidRPr="00253458" w14:paraId="7CF143BA" w14:textId="77777777" w:rsidTr="004B0EAD">
        <w:trPr>
          <w:trHeight w:val="300"/>
        </w:trPr>
        <w:tc>
          <w:tcPr>
            <w:tcW w:w="1080" w:type="dxa"/>
            <w:tcBorders>
              <w:top w:val="nil"/>
              <w:left w:val="nil"/>
              <w:bottom w:val="nil"/>
              <w:right w:val="nil"/>
            </w:tcBorders>
            <w:shd w:val="clear" w:color="auto" w:fill="auto"/>
            <w:noWrap/>
            <w:vAlign w:val="bottom"/>
            <w:hideMark/>
          </w:tcPr>
          <w:p w14:paraId="76ED2467"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029A7A4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B50ECB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A97531F"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(2.9)</w:t>
            </w:r>
          </w:p>
        </w:tc>
        <w:tc>
          <w:tcPr>
            <w:tcW w:w="1216" w:type="dxa"/>
            <w:tcBorders>
              <w:top w:val="nil"/>
              <w:left w:val="nil"/>
              <w:bottom w:val="nil"/>
              <w:right w:val="nil"/>
            </w:tcBorders>
            <w:shd w:val="clear" w:color="auto" w:fill="auto"/>
            <w:noWrap/>
            <w:hideMark/>
          </w:tcPr>
          <w:p w14:paraId="4A5CC738"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(1.2)</w:t>
            </w:r>
          </w:p>
        </w:tc>
        <w:tc>
          <w:tcPr>
            <w:tcW w:w="1216" w:type="dxa"/>
            <w:tcBorders>
              <w:top w:val="nil"/>
              <w:left w:val="nil"/>
              <w:bottom w:val="nil"/>
              <w:right w:val="nil"/>
            </w:tcBorders>
            <w:shd w:val="clear" w:color="auto" w:fill="auto"/>
            <w:noWrap/>
            <w:hideMark/>
          </w:tcPr>
          <w:p w14:paraId="64538BF4"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742CFCF5" w14:textId="77777777" w:rsidR="00253458" w:rsidRPr="00253458" w:rsidRDefault="00253458" w:rsidP="00253458">
            <w:pPr>
              <w:jc w:val="right"/>
              <w:rPr>
                <w:b/>
                <w:bCs/>
                <w:i/>
                <w:iCs/>
                <w:color w:val="000000"/>
                <w:sz w:val="18"/>
                <w:szCs w:val="18"/>
                <w:lang w:val="en-US"/>
              </w:rPr>
            </w:pPr>
          </w:p>
        </w:tc>
      </w:tr>
      <w:tr w:rsidR="00253458" w:rsidRPr="00253458" w14:paraId="16A62359" w14:textId="77777777" w:rsidTr="004B0EAD">
        <w:trPr>
          <w:trHeight w:val="300"/>
        </w:trPr>
        <w:tc>
          <w:tcPr>
            <w:tcW w:w="1080" w:type="dxa"/>
            <w:tcBorders>
              <w:top w:val="nil"/>
              <w:left w:val="nil"/>
              <w:bottom w:val="nil"/>
              <w:right w:val="nil"/>
            </w:tcBorders>
            <w:shd w:val="clear" w:color="auto" w:fill="auto"/>
            <w:noWrap/>
            <w:vAlign w:val="bottom"/>
            <w:hideMark/>
          </w:tcPr>
          <w:p w14:paraId="4EC0392B" w14:textId="77777777" w:rsidR="00253458" w:rsidRPr="00253458" w:rsidRDefault="00253458" w:rsidP="00253458">
            <w:pPr>
              <w:jc w:val="right"/>
              <w:rPr>
                <w:color w:val="000000"/>
                <w:sz w:val="22"/>
                <w:szCs w:val="22"/>
                <w:lang w:val="en-US"/>
              </w:rPr>
            </w:pPr>
            <w:r w:rsidRPr="00253458">
              <w:rPr>
                <w:color w:val="000000"/>
                <w:sz w:val="22"/>
                <w:szCs w:val="22"/>
                <w:lang w:val="en-US"/>
              </w:rPr>
              <w:t>5 01 01</w:t>
            </w:r>
          </w:p>
        </w:tc>
        <w:tc>
          <w:tcPr>
            <w:tcW w:w="2560" w:type="dxa"/>
            <w:tcBorders>
              <w:top w:val="nil"/>
              <w:left w:val="nil"/>
              <w:bottom w:val="nil"/>
              <w:right w:val="nil"/>
            </w:tcBorders>
            <w:shd w:val="clear" w:color="auto" w:fill="auto"/>
            <w:noWrap/>
            <w:vAlign w:val="bottom"/>
            <w:hideMark/>
          </w:tcPr>
          <w:p w14:paraId="3F5E178A" w14:textId="77777777" w:rsidR="00253458" w:rsidRPr="00253458" w:rsidRDefault="00253458" w:rsidP="00253458">
            <w:pPr>
              <w:rPr>
                <w:color w:val="000000"/>
                <w:sz w:val="22"/>
                <w:szCs w:val="22"/>
                <w:lang w:val="en-US"/>
              </w:rPr>
            </w:pPr>
            <w:r w:rsidRPr="00253458">
              <w:rPr>
                <w:color w:val="000000"/>
                <w:sz w:val="22"/>
                <w:szCs w:val="22"/>
                <w:lang w:val="en-US"/>
              </w:rPr>
              <w:t>Abalak</w:t>
            </w:r>
          </w:p>
        </w:tc>
        <w:tc>
          <w:tcPr>
            <w:tcW w:w="1216" w:type="dxa"/>
            <w:tcBorders>
              <w:top w:val="nil"/>
              <w:left w:val="nil"/>
              <w:bottom w:val="nil"/>
              <w:right w:val="nil"/>
            </w:tcBorders>
            <w:shd w:val="clear" w:color="auto" w:fill="auto"/>
            <w:noWrap/>
            <w:vAlign w:val="bottom"/>
            <w:hideMark/>
          </w:tcPr>
          <w:p w14:paraId="17B9D8B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73 548</w:t>
            </w:r>
          </w:p>
        </w:tc>
        <w:tc>
          <w:tcPr>
            <w:tcW w:w="1216" w:type="dxa"/>
            <w:tcBorders>
              <w:top w:val="nil"/>
              <w:left w:val="nil"/>
              <w:bottom w:val="nil"/>
              <w:right w:val="nil"/>
            </w:tcBorders>
            <w:shd w:val="clear" w:color="auto" w:fill="auto"/>
            <w:noWrap/>
            <w:vAlign w:val="bottom"/>
            <w:hideMark/>
          </w:tcPr>
          <w:p w14:paraId="4FBB6DD9" w14:textId="77777777" w:rsidR="00253458" w:rsidRPr="00253458" w:rsidRDefault="00253458" w:rsidP="00253458">
            <w:pPr>
              <w:jc w:val="right"/>
              <w:rPr>
                <w:color w:val="000000"/>
                <w:sz w:val="22"/>
                <w:szCs w:val="22"/>
                <w:lang w:val="en-US"/>
              </w:rPr>
            </w:pPr>
            <w:r w:rsidRPr="00253458">
              <w:rPr>
                <w:color w:val="000000"/>
                <w:sz w:val="22"/>
                <w:szCs w:val="22"/>
                <w:lang w:val="en-US"/>
              </w:rPr>
              <w:t>18.8</w:t>
            </w:r>
          </w:p>
        </w:tc>
        <w:tc>
          <w:tcPr>
            <w:tcW w:w="1216" w:type="dxa"/>
            <w:tcBorders>
              <w:top w:val="nil"/>
              <w:left w:val="nil"/>
              <w:bottom w:val="nil"/>
              <w:right w:val="nil"/>
            </w:tcBorders>
            <w:shd w:val="clear" w:color="auto" w:fill="auto"/>
            <w:noWrap/>
            <w:vAlign w:val="bottom"/>
            <w:hideMark/>
          </w:tcPr>
          <w:p w14:paraId="6471EC5B" w14:textId="77777777" w:rsidR="00253458" w:rsidRPr="00253458" w:rsidRDefault="00253458" w:rsidP="00253458">
            <w:pPr>
              <w:jc w:val="right"/>
              <w:rPr>
                <w:color w:val="000000"/>
                <w:sz w:val="22"/>
                <w:szCs w:val="22"/>
                <w:lang w:val="en-US"/>
              </w:rPr>
            </w:pPr>
            <w:r w:rsidRPr="00253458">
              <w:rPr>
                <w:color w:val="000000"/>
                <w:sz w:val="22"/>
                <w:szCs w:val="22"/>
                <w:lang w:val="en-US"/>
              </w:rPr>
              <w:t>4.2</w:t>
            </w:r>
          </w:p>
        </w:tc>
        <w:tc>
          <w:tcPr>
            <w:tcW w:w="1216" w:type="dxa"/>
            <w:tcBorders>
              <w:top w:val="nil"/>
              <w:left w:val="nil"/>
              <w:bottom w:val="nil"/>
              <w:right w:val="nil"/>
            </w:tcBorders>
            <w:shd w:val="clear" w:color="auto" w:fill="auto"/>
            <w:noWrap/>
            <w:vAlign w:val="bottom"/>
            <w:hideMark/>
          </w:tcPr>
          <w:p w14:paraId="018546B0" w14:textId="77777777" w:rsidR="00253458" w:rsidRPr="00253458" w:rsidRDefault="00253458" w:rsidP="00253458">
            <w:pPr>
              <w:jc w:val="right"/>
              <w:rPr>
                <w:color w:val="000000"/>
                <w:sz w:val="22"/>
                <w:szCs w:val="22"/>
                <w:lang w:val="en-US"/>
              </w:rPr>
            </w:pPr>
            <w:r w:rsidRPr="00253458">
              <w:rPr>
                <w:color w:val="000000"/>
                <w:sz w:val="22"/>
                <w:szCs w:val="22"/>
                <w:lang w:val="en-US"/>
              </w:rPr>
              <w:t>1.4</w:t>
            </w:r>
          </w:p>
        </w:tc>
        <w:tc>
          <w:tcPr>
            <w:tcW w:w="1216" w:type="dxa"/>
            <w:tcBorders>
              <w:top w:val="nil"/>
              <w:left w:val="nil"/>
              <w:bottom w:val="nil"/>
              <w:right w:val="nil"/>
            </w:tcBorders>
            <w:shd w:val="clear" w:color="auto" w:fill="auto"/>
            <w:noWrap/>
            <w:vAlign w:val="bottom"/>
            <w:hideMark/>
          </w:tcPr>
          <w:p w14:paraId="70F5896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13 830</w:t>
            </w:r>
          </w:p>
        </w:tc>
      </w:tr>
      <w:tr w:rsidR="00253458" w:rsidRPr="00253458" w14:paraId="5AA4C59A" w14:textId="77777777" w:rsidTr="004B0EAD">
        <w:trPr>
          <w:trHeight w:val="300"/>
        </w:trPr>
        <w:tc>
          <w:tcPr>
            <w:tcW w:w="1080" w:type="dxa"/>
            <w:tcBorders>
              <w:top w:val="nil"/>
              <w:left w:val="nil"/>
              <w:bottom w:val="nil"/>
              <w:right w:val="nil"/>
            </w:tcBorders>
            <w:shd w:val="clear" w:color="auto" w:fill="auto"/>
            <w:noWrap/>
            <w:vAlign w:val="bottom"/>
            <w:hideMark/>
          </w:tcPr>
          <w:p w14:paraId="7EA6B90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D14A45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BF0BDE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DB2E24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(2.4)</w:t>
            </w:r>
          </w:p>
        </w:tc>
        <w:tc>
          <w:tcPr>
            <w:tcW w:w="1216" w:type="dxa"/>
            <w:tcBorders>
              <w:top w:val="nil"/>
              <w:left w:val="nil"/>
              <w:bottom w:val="nil"/>
              <w:right w:val="nil"/>
            </w:tcBorders>
            <w:shd w:val="clear" w:color="auto" w:fill="auto"/>
            <w:noWrap/>
            <w:hideMark/>
          </w:tcPr>
          <w:p w14:paraId="32A0564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hideMark/>
          </w:tcPr>
          <w:p w14:paraId="4C19AA8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(0.3)</w:t>
            </w:r>
          </w:p>
        </w:tc>
        <w:tc>
          <w:tcPr>
            <w:tcW w:w="1216" w:type="dxa"/>
            <w:tcBorders>
              <w:top w:val="nil"/>
              <w:left w:val="nil"/>
              <w:bottom w:val="nil"/>
              <w:right w:val="nil"/>
            </w:tcBorders>
            <w:shd w:val="clear" w:color="auto" w:fill="auto"/>
            <w:noWrap/>
            <w:vAlign w:val="bottom"/>
            <w:hideMark/>
          </w:tcPr>
          <w:p w14:paraId="0FAF7EEB" w14:textId="77777777" w:rsidR="00253458" w:rsidRPr="00253458" w:rsidRDefault="00253458" w:rsidP="00253458">
            <w:pPr>
              <w:jc w:val="right"/>
              <w:rPr>
                <w:i/>
                <w:iCs/>
                <w:color w:val="000000"/>
                <w:sz w:val="18"/>
                <w:szCs w:val="18"/>
                <w:lang w:val="en-US"/>
              </w:rPr>
            </w:pPr>
          </w:p>
        </w:tc>
      </w:tr>
      <w:tr w:rsidR="00253458" w:rsidRPr="00253458" w14:paraId="02DDAA9A" w14:textId="77777777" w:rsidTr="004B0EAD">
        <w:trPr>
          <w:trHeight w:val="300"/>
        </w:trPr>
        <w:tc>
          <w:tcPr>
            <w:tcW w:w="1080" w:type="dxa"/>
            <w:tcBorders>
              <w:top w:val="nil"/>
              <w:left w:val="nil"/>
              <w:bottom w:val="nil"/>
              <w:right w:val="nil"/>
            </w:tcBorders>
            <w:shd w:val="clear" w:color="auto" w:fill="auto"/>
            <w:noWrap/>
            <w:vAlign w:val="bottom"/>
            <w:hideMark/>
          </w:tcPr>
          <w:p w14:paraId="7E3D82AD" w14:textId="77777777" w:rsidR="00253458" w:rsidRPr="00253458" w:rsidRDefault="00253458" w:rsidP="00253458">
            <w:pPr>
              <w:jc w:val="right"/>
              <w:rPr>
                <w:color w:val="000000"/>
                <w:sz w:val="22"/>
                <w:szCs w:val="22"/>
                <w:lang w:val="en-US"/>
              </w:rPr>
            </w:pPr>
            <w:r w:rsidRPr="00253458">
              <w:rPr>
                <w:color w:val="000000"/>
                <w:sz w:val="22"/>
                <w:szCs w:val="22"/>
                <w:lang w:val="en-US"/>
              </w:rPr>
              <w:lastRenderedPageBreak/>
              <w:t>5 01 02</w:t>
            </w:r>
          </w:p>
        </w:tc>
        <w:tc>
          <w:tcPr>
            <w:tcW w:w="2560" w:type="dxa"/>
            <w:tcBorders>
              <w:top w:val="nil"/>
              <w:left w:val="nil"/>
              <w:bottom w:val="nil"/>
              <w:right w:val="nil"/>
            </w:tcBorders>
            <w:shd w:val="clear" w:color="auto" w:fill="auto"/>
            <w:noWrap/>
            <w:vAlign w:val="bottom"/>
            <w:hideMark/>
          </w:tcPr>
          <w:p w14:paraId="18CB2FF8" w14:textId="77777777" w:rsidR="00253458" w:rsidRPr="00253458" w:rsidRDefault="00253458" w:rsidP="00253458">
            <w:pPr>
              <w:rPr>
                <w:color w:val="000000"/>
                <w:sz w:val="22"/>
                <w:szCs w:val="22"/>
                <w:lang w:val="en-US"/>
              </w:rPr>
            </w:pPr>
            <w:r w:rsidRPr="00253458">
              <w:rPr>
                <w:color w:val="000000"/>
                <w:sz w:val="22"/>
                <w:szCs w:val="22"/>
                <w:lang w:val="en-US"/>
              </w:rPr>
              <w:t>Akoubounou</w:t>
            </w:r>
          </w:p>
        </w:tc>
        <w:tc>
          <w:tcPr>
            <w:tcW w:w="1216" w:type="dxa"/>
            <w:tcBorders>
              <w:top w:val="nil"/>
              <w:left w:val="nil"/>
              <w:bottom w:val="nil"/>
              <w:right w:val="nil"/>
            </w:tcBorders>
            <w:shd w:val="clear" w:color="auto" w:fill="auto"/>
            <w:noWrap/>
            <w:vAlign w:val="bottom"/>
            <w:hideMark/>
          </w:tcPr>
          <w:p w14:paraId="45FC002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48 011</w:t>
            </w:r>
          </w:p>
        </w:tc>
        <w:tc>
          <w:tcPr>
            <w:tcW w:w="1216" w:type="dxa"/>
            <w:tcBorders>
              <w:top w:val="nil"/>
              <w:left w:val="nil"/>
              <w:bottom w:val="nil"/>
              <w:right w:val="nil"/>
            </w:tcBorders>
            <w:shd w:val="clear" w:color="auto" w:fill="auto"/>
            <w:noWrap/>
            <w:vAlign w:val="bottom"/>
            <w:hideMark/>
          </w:tcPr>
          <w:p w14:paraId="6F9EC7CF" w14:textId="77777777" w:rsidR="00253458" w:rsidRPr="00253458" w:rsidRDefault="00253458" w:rsidP="00253458">
            <w:pPr>
              <w:jc w:val="right"/>
              <w:rPr>
                <w:color w:val="000000"/>
                <w:sz w:val="22"/>
                <w:szCs w:val="22"/>
                <w:lang w:val="en-US"/>
              </w:rPr>
            </w:pPr>
            <w:r w:rsidRPr="00253458">
              <w:rPr>
                <w:color w:val="000000"/>
                <w:sz w:val="22"/>
                <w:szCs w:val="22"/>
                <w:lang w:val="en-US"/>
              </w:rPr>
              <w:t>39.8</w:t>
            </w:r>
          </w:p>
        </w:tc>
        <w:tc>
          <w:tcPr>
            <w:tcW w:w="1216" w:type="dxa"/>
            <w:tcBorders>
              <w:top w:val="nil"/>
              <w:left w:val="nil"/>
              <w:bottom w:val="nil"/>
              <w:right w:val="nil"/>
            </w:tcBorders>
            <w:shd w:val="clear" w:color="auto" w:fill="auto"/>
            <w:noWrap/>
            <w:vAlign w:val="bottom"/>
            <w:hideMark/>
          </w:tcPr>
          <w:p w14:paraId="396442C4" w14:textId="77777777" w:rsidR="00253458" w:rsidRPr="00253458" w:rsidRDefault="00253458" w:rsidP="00253458">
            <w:pPr>
              <w:jc w:val="right"/>
              <w:rPr>
                <w:color w:val="000000"/>
                <w:sz w:val="22"/>
                <w:szCs w:val="22"/>
                <w:lang w:val="en-US"/>
              </w:rPr>
            </w:pPr>
            <w:r w:rsidRPr="00253458">
              <w:rPr>
                <w:color w:val="000000"/>
                <w:sz w:val="22"/>
                <w:szCs w:val="22"/>
                <w:lang w:val="en-US"/>
              </w:rPr>
              <w:t>10.9</w:t>
            </w:r>
          </w:p>
        </w:tc>
        <w:tc>
          <w:tcPr>
            <w:tcW w:w="1216" w:type="dxa"/>
            <w:tcBorders>
              <w:top w:val="nil"/>
              <w:left w:val="nil"/>
              <w:bottom w:val="nil"/>
              <w:right w:val="nil"/>
            </w:tcBorders>
            <w:shd w:val="clear" w:color="auto" w:fill="auto"/>
            <w:noWrap/>
            <w:vAlign w:val="bottom"/>
            <w:hideMark/>
          </w:tcPr>
          <w:p w14:paraId="566228B3" w14:textId="77777777" w:rsidR="00253458" w:rsidRPr="00253458" w:rsidRDefault="00253458" w:rsidP="00253458">
            <w:pPr>
              <w:jc w:val="right"/>
              <w:rPr>
                <w:color w:val="000000"/>
                <w:sz w:val="22"/>
                <w:szCs w:val="22"/>
                <w:lang w:val="en-US"/>
              </w:rPr>
            </w:pPr>
            <w:r w:rsidRPr="00253458">
              <w:rPr>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0EC0508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19 129</w:t>
            </w:r>
          </w:p>
        </w:tc>
      </w:tr>
      <w:tr w:rsidR="00253458" w:rsidRPr="00253458" w14:paraId="0536AE72" w14:textId="77777777" w:rsidTr="004B0EAD">
        <w:trPr>
          <w:trHeight w:val="300"/>
        </w:trPr>
        <w:tc>
          <w:tcPr>
            <w:tcW w:w="1080" w:type="dxa"/>
            <w:tcBorders>
              <w:top w:val="nil"/>
              <w:left w:val="nil"/>
              <w:bottom w:val="nil"/>
              <w:right w:val="nil"/>
            </w:tcBorders>
            <w:shd w:val="clear" w:color="auto" w:fill="auto"/>
            <w:noWrap/>
            <w:vAlign w:val="bottom"/>
            <w:hideMark/>
          </w:tcPr>
          <w:p w14:paraId="0CE696D6"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5354EC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91B501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7DC7B5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(3.7)</w:t>
            </w:r>
          </w:p>
        </w:tc>
        <w:tc>
          <w:tcPr>
            <w:tcW w:w="1216" w:type="dxa"/>
            <w:tcBorders>
              <w:top w:val="nil"/>
              <w:left w:val="nil"/>
              <w:bottom w:val="nil"/>
              <w:right w:val="nil"/>
            </w:tcBorders>
            <w:shd w:val="clear" w:color="auto" w:fill="auto"/>
            <w:noWrap/>
            <w:hideMark/>
          </w:tcPr>
          <w:p w14:paraId="4073BA2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32B8467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62738809" w14:textId="77777777" w:rsidR="00253458" w:rsidRPr="00253458" w:rsidRDefault="00253458" w:rsidP="00253458">
            <w:pPr>
              <w:jc w:val="right"/>
              <w:rPr>
                <w:i/>
                <w:iCs/>
                <w:color w:val="000000"/>
                <w:sz w:val="18"/>
                <w:szCs w:val="18"/>
                <w:lang w:val="en-US"/>
              </w:rPr>
            </w:pPr>
          </w:p>
        </w:tc>
      </w:tr>
      <w:tr w:rsidR="00253458" w:rsidRPr="00253458" w14:paraId="269D8906" w14:textId="77777777" w:rsidTr="004B0EAD">
        <w:trPr>
          <w:trHeight w:val="300"/>
        </w:trPr>
        <w:tc>
          <w:tcPr>
            <w:tcW w:w="1080" w:type="dxa"/>
            <w:tcBorders>
              <w:top w:val="nil"/>
              <w:left w:val="nil"/>
              <w:bottom w:val="nil"/>
              <w:right w:val="nil"/>
            </w:tcBorders>
            <w:shd w:val="clear" w:color="auto" w:fill="auto"/>
            <w:noWrap/>
            <w:vAlign w:val="bottom"/>
            <w:hideMark/>
          </w:tcPr>
          <w:p w14:paraId="1DCEF17B" w14:textId="77777777" w:rsidR="00253458" w:rsidRPr="00253458" w:rsidRDefault="00253458" w:rsidP="00253458">
            <w:pPr>
              <w:jc w:val="right"/>
              <w:rPr>
                <w:color w:val="000000"/>
                <w:sz w:val="22"/>
                <w:szCs w:val="22"/>
                <w:lang w:val="en-US"/>
              </w:rPr>
            </w:pPr>
            <w:r w:rsidRPr="00253458">
              <w:rPr>
                <w:color w:val="000000"/>
                <w:sz w:val="22"/>
                <w:szCs w:val="22"/>
                <w:lang w:val="en-US"/>
              </w:rPr>
              <w:t>5 01 03</w:t>
            </w:r>
          </w:p>
        </w:tc>
        <w:tc>
          <w:tcPr>
            <w:tcW w:w="2560" w:type="dxa"/>
            <w:tcBorders>
              <w:top w:val="nil"/>
              <w:left w:val="nil"/>
              <w:bottom w:val="nil"/>
              <w:right w:val="nil"/>
            </w:tcBorders>
            <w:shd w:val="clear" w:color="auto" w:fill="auto"/>
            <w:noWrap/>
            <w:vAlign w:val="bottom"/>
            <w:hideMark/>
          </w:tcPr>
          <w:p w14:paraId="2712B9A7" w14:textId="77777777" w:rsidR="00253458" w:rsidRPr="00253458" w:rsidRDefault="00253458" w:rsidP="00253458">
            <w:pPr>
              <w:rPr>
                <w:color w:val="000000"/>
                <w:sz w:val="22"/>
                <w:szCs w:val="22"/>
                <w:lang w:val="en-US"/>
              </w:rPr>
            </w:pPr>
            <w:r w:rsidRPr="00253458">
              <w:rPr>
                <w:color w:val="000000"/>
                <w:sz w:val="22"/>
                <w:szCs w:val="22"/>
                <w:lang w:val="en-US"/>
              </w:rPr>
              <w:t>Azeye</w:t>
            </w:r>
          </w:p>
        </w:tc>
        <w:tc>
          <w:tcPr>
            <w:tcW w:w="1216" w:type="dxa"/>
            <w:tcBorders>
              <w:top w:val="nil"/>
              <w:left w:val="nil"/>
              <w:bottom w:val="nil"/>
              <w:right w:val="nil"/>
            </w:tcBorders>
            <w:shd w:val="clear" w:color="auto" w:fill="auto"/>
            <w:noWrap/>
            <w:vAlign w:val="bottom"/>
            <w:hideMark/>
          </w:tcPr>
          <w:p w14:paraId="1468F77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59 419</w:t>
            </w:r>
          </w:p>
        </w:tc>
        <w:tc>
          <w:tcPr>
            <w:tcW w:w="1216" w:type="dxa"/>
            <w:tcBorders>
              <w:top w:val="nil"/>
              <w:left w:val="nil"/>
              <w:bottom w:val="nil"/>
              <w:right w:val="nil"/>
            </w:tcBorders>
            <w:shd w:val="clear" w:color="auto" w:fill="auto"/>
            <w:noWrap/>
            <w:vAlign w:val="bottom"/>
            <w:hideMark/>
          </w:tcPr>
          <w:p w14:paraId="19EA41C3" w14:textId="77777777" w:rsidR="00253458" w:rsidRPr="00253458" w:rsidRDefault="00253458" w:rsidP="00253458">
            <w:pPr>
              <w:jc w:val="right"/>
              <w:rPr>
                <w:color w:val="000000"/>
                <w:sz w:val="22"/>
                <w:szCs w:val="22"/>
                <w:lang w:val="en-US"/>
              </w:rPr>
            </w:pPr>
            <w:r w:rsidRPr="00253458">
              <w:rPr>
                <w:color w:val="000000"/>
                <w:sz w:val="22"/>
                <w:szCs w:val="22"/>
                <w:lang w:val="en-US"/>
              </w:rPr>
              <w:t>38.7</w:t>
            </w:r>
          </w:p>
        </w:tc>
        <w:tc>
          <w:tcPr>
            <w:tcW w:w="1216" w:type="dxa"/>
            <w:tcBorders>
              <w:top w:val="nil"/>
              <w:left w:val="nil"/>
              <w:bottom w:val="nil"/>
              <w:right w:val="nil"/>
            </w:tcBorders>
            <w:shd w:val="clear" w:color="auto" w:fill="auto"/>
            <w:noWrap/>
            <w:vAlign w:val="bottom"/>
            <w:hideMark/>
          </w:tcPr>
          <w:p w14:paraId="4AE98BCA" w14:textId="77777777" w:rsidR="00253458" w:rsidRPr="00253458" w:rsidRDefault="00253458" w:rsidP="00253458">
            <w:pPr>
              <w:jc w:val="right"/>
              <w:rPr>
                <w:color w:val="000000"/>
                <w:sz w:val="22"/>
                <w:szCs w:val="22"/>
                <w:lang w:val="en-US"/>
              </w:rPr>
            </w:pPr>
            <w:r w:rsidRPr="00253458">
              <w:rPr>
                <w:color w:val="000000"/>
                <w:sz w:val="22"/>
                <w:szCs w:val="22"/>
                <w:lang w:val="en-US"/>
              </w:rPr>
              <w:t>10.9</w:t>
            </w:r>
          </w:p>
        </w:tc>
        <w:tc>
          <w:tcPr>
            <w:tcW w:w="1216" w:type="dxa"/>
            <w:tcBorders>
              <w:top w:val="nil"/>
              <w:left w:val="nil"/>
              <w:bottom w:val="nil"/>
              <w:right w:val="nil"/>
            </w:tcBorders>
            <w:shd w:val="clear" w:color="auto" w:fill="auto"/>
            <w:noWrap/>
            <w:vAlign w:val="bottom"/>
            <w:hideMark/>
          </w:tcPr>
          <w:p w14:paraId="7CA495D4" w14:textId="77777777" w:rsidR="00253458" w:rsidRPr="00253458" w:rsidRDefault="00253458" w:rsidP="00253458">
            <w:pPr>
              <w:jc w:val="right"/>
              <w:rPr>
                <w:color w:val="000000"/>
                <w:sz w:val="22"/>
                <w:szCs w:val="22"/>
                <w:lang w:val="en-US"/>
              </w:rPr>
            </w:pPr>
            <w:r w:rsidRPr="00253458">
              <w:rPr>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5114D0D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23 011</w:t>
            </w:r>
          </w:p>
        </w:tc>
      </w:tr>
      <w:tr w:rsidR="00253458" w:rsidRPr="00253458" w14:paraId="55FFFA0E" w14:textId="77777777" w:rsidTr="004B0EAD">
        <w:trPr>
          <w:trHeight w:val="300"/>
        </w:trPr>
        <w:tc>
          <w:tcPr>
            <w:tcW w:w="1080" w:type="dxa"/>
            <w:tcBorders>
              <w:top w:val="nil"/>
              <w:left w:val="nil"/>
              <w:bottom w:val="nil"/>
              <w:right w:val="nil"/>
            </w:tcBorders>
            <w:shd w:val="clear" w:color="auto" w:fill="auto"/>
            <w:noWrap/>
            <w:vAlign w:val="bottom"/>
            <w:hideMark/>
          </w:tcPr>
          <w:p w14:paraId="049E83C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03104B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38DA6A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C3F694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(3.4)</w:t>
            </w:r>
          </w:p>
        </w:tc>
        <w:tc>
          <w:tcPr>
            <w:tcW w:w="1216" w:type="dxa"/>
            <w:tcBorders>
              <w:top w:val="nil"/>
              <w:left w:val="nil"/>
              <w:bottom w:val="nil"/>
              <w:right w:val="nil"/>
            </w:tcBorders>
            <w:shd w:val="clear" w:color="auto" w:fill="auto"/>
            <w:noWrap/>
            <w:hideMark/>
          </w:tcPr>
          <w:p w14:paraId="57B59D8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6D68555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56A012D9" w14:textId="77777777" w:rsidR="00253458" w:rsidRPr="00253458" w:rsidRDefault="00253458" w:rsidP="00253458">
            <w:pPr>
              <w:jc w:val="right"/>
              <w:rPr>
                <w:i/>
                <w:iCs/>
                <w:color w:val="000000"/>
                <w:sz w:val="18"/>
                <w:szCs w:val="18"/>
                <w:lang w:val="en-US"/>
              </w:rPr>
            </w:pPr>
          </w:p>
        </w:tc>
      </w:tr>
      <w:tr w:rsidR="00253458" w:rsidRPr="00253458" w14:paraId="3C4979B1" w14:textId="77777777" w:rsidTr="004B0EAD">
        <w:trPr>
          <w:trHeight w:val="300"/>
        </w:trPr>
        <w:tc>
          <w:tcPr>
            <w:tcW w:w="1080" w:type="dxa"/>
            <w:tcBorders>
              <w:top w:val="nil"/>
              <w:left w:val="nil"/>
              <w:bottom w:val="nil"/>
              <w:right w:val="nil"/>
            </w:tcBorders>
            <w:shd w:val="clear" w:color="auto" w:fill="auto"/>
            <w:noWrap/>
            <w:vAlign w:val="bottom"/>
            <w:hideMark/>
          </w:tcPr>
          <w:p w14:paraId="5828C227" w14:textId="77777777" w:rsidR="00253458" w:rsidRPr="00253458" w:rsidRDefault="00253458" w:rsidP="00253458">
            <w:pPr>
              <w:jc w:val="right"/>
              <w:rPr>
                <w:color w:val="000000"/>
                <w:sz w:val="22"/>
                <w:szCs w:val="22"/>
                <w:lang w:val="en-US"/>
              </w:rPr>
            </w:pPr>
            <w:r w:rsidRPr="00253458">
              <w:rPr>
                <w:color w:val="000000"/>
                <w:sz w:val="22"/>
                <w:szCs w:val="22"/>
                <w:lang w:val="en-US"/>
              </w:rPr>
              <w:t>5 01 04</w:t>
            </w:r>
          </w:p>
        </w:tc>
        <w:tc>
          <w:tcPr>
            <w:tcW w:w="2560" w:type="dxa"/>
            <w:tcBorders>
              <w:top w:val="nil"/>
              <w:left w:val="nil"/>
              <w:bottom w:val="nil"/>
              <w:right w:val="nil"/>
            </w:tcBorders>
            <w:shd w:val="clear" w:color="auto" w:fill="auto"/>
            <w:noWrap/>
            <w:vAlign w:val="bottom"/>
            <w:hideMark/>
          </w:tcPr>
          <w:p w14:paraId="2EAD2E8E" w14:textId="77777777" w:rsidR="00253458" w:rsidRPr="00253458" w:rsidRDefault="00253458" w:rsidP="00253458">
            <w:pPr>
              <w:rPr>
                <w:color w:val="000000"/>
                <w:sz w:val="22"/>
                <w:szCs w:val="22"/>
                <w:lang w:val="en-US"/>
              </w:rPr>
            </w:pPr>
            <w:r w:rsidRPr="00253458">
              <w:rPr>
                <w:color w:val="000000"/>
                <w:sz w:val="22"/>
                <w:szCs w:val="22"/>
                <w:lang w:val="en-US"/>
              </w:rPr>
              <w:t>Tabalak</w:t>
            </w:r>
          </w:p>
        </w:tc>
        <w:tc>
          <w:tcPr>
            <w:tcW w:w="1216" w:type="dxa"/>
            <w:tcBorders>
              <w:top w:val="nil"/>
              <w:left w:val="nil"/>
              <w:bottom w:val="nil"/>
              <w:right w:val="nil"/>
            </w:tcBorders>
            <w:shd w:val="clear" w:color="auto" w:fill="auto"/>
            <w:noWrap/>
            <w:vAlign w:val="bottom"/>
            <w:hideMark/>
          </w:tcPr>
          <w:p w14:paraId="44DFD60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42 323</w:t>
            </w:r>
          </w:p>
        </w:tc>
        <w:tc>
          <w:tcPr>
            <w:tcW w:w="1216" w:type="dxa"/>
            <w:tcBorders>
              <w:top w:val="nil"/>
              <w:left w:val="nil"/>
              <w:bottom w:val="nil"/>
              <w:right w:val="nil"/>
            </w:tcBorders>
            <w:shd w:val="clear" w:color="auto" w:fill="auto"/>
            <w:noWrap/>
            <w:vAlign w:val="bottom"/>
            <w:hideMark/>
          </w:tcPr>
          <w:p w14:paraId="5A21A4BA" w14:textId="77777777" w:rsidR="00253458" w:rsidRPr="00253458" w:rsidRDefault="00253458" w:rsidP="00253458">
            <w:pPr>
              <w:jc w:val="right"/>
              <w:rPr>
                <w:color w:val="000000"/>
                <w:sz w:val="22"/>
                <w:szCs w:val="22"/>
                <w:lang w:val="en-US"/>
              </w:rPr>
            </w:pPr>
            <w:r w:rsidRPr="00253458">
              <w:rPr>
                <w:color w:val="000000"/>
                <w:sz w:val="22"/>
                <w:szCs w:val="22"/>
                <w:lang w:val="en-US"/>
              </w:rPr>
              <w:t>39.0</w:t>
            </w:r>
          </w:p>
        </w:tc>
        <w:tc>
          <w:tcPr>
            <w:tcW w:w="1216" w:type="dxa"/>
            <w:tcBorders>
              <w:top w:val="nil"/>
              <w:left w:val="nil"/>
              <w:bottom w:val="nil"/>
              <w:right w:val="nil"/>
            </w:tcBorders>
            <w:shd w:val="clear" w:color="auto" w:fill="auto"/>
            <w:noWrap/>
            <w:vAlign w:val="bottom"/>
            <w:hideMark/>
          </w:tcPr>
          <w:p w14:paraId="57B94E88" w14:textId="77777777" w:rsidR="00253458" w:rsidRPr="00253458" w:rsidRDefault="00253458" w:rsidP="00253458">
            <w:pPr>
              <w:jc w:val="right"/>
              <w:rPr>
                <w:color w:val="000000"/>
                <w:sz w:val="22"/>
                <w:szCs w:val="22"/>
                <w:lang w:val="en-US"/>
              </w:rPr>
            </w:pPr>
            <w:r w:rsidRPr="00253458">
              <w:rPr>
                <w:color w:val="000000"/>
                <w:sz w:val="22"/>
                <w:szCs w:val="22"/>
                <w:lang w:val="en-US"/>
              </w:rPr>
              <w:t>10.9</w:t>
            </w:r>
          </w:p>
        </w:tc>
        <w:tc>
          <w:tcPr>
            <w:tcW w:w="1216" w:type="dxa"/>
            <w:tcBorders>
              <w:top w:val="nil"/>
              <w:left w:val="nil"/>
              <w:bottom w:val="nil"/>
              <w:right w:val="nil"/>
            </w:tcBorders>
            <w:shd w:val="clear" w:color="auto" w:fill="auto"/>
            <w:noWrap/>
            <w:vAlign w:val="bottom"/>
            <w:hideMark/>
          </w:tcPr>
          <w:p w14:paraId="7B06A4E0" w14:textId="77777777" w:rsidR="00253458" w:rsidRPr="00253458" w:rsidRDefault="00253458" w:rsidP="00253458">
            <w:pPr>
              <w:jc w:val="right"/>
              <w:rPr>
                <w:color w:val="000000"/>
                <w:sz w:val="22"/>
                <w:szCs w:val="22"/>
                <w:lang w:val="en-US"/>
              </w:rPr>
            </w:pPr>
            <w:r w:rsidRPr="00253458">
              <w:rPr>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48F00DA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16 526</w:t>
            </w:r>
          </w:p>
        </w:tc>
      </w:tr>
      <w:tr w:rsidR="00253458" w:rsidRPr="00253458" w14:paraId="7328CDBF" w14:textId="77777777" w:rsidTr="004B0EAD">
        <w:trPr>
          <w:trHeight w:val="300"/>
        </w:trPr>
        <w:tc>
          <w:tcPr>
            <w:tcW w:w="1080" w:type="dxa"/>
            <w:tcBorders>
              <w:top w:val="nil"/>
              <w:left w:val="nil"/>
              <w:bottom w:val="nil"/>
              <w:right w:val="nil"/>
            </w:tcBorders>
            <w:shd w:val="clear" w:color="auto" w:fill="auto"/>
            <w:noWrap/>
            <w:vAlign w:val="bottom"/>
            <w:hideMark/>
          </w:tcPr>
          <w:p w14:paraId="69CE5EF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D1DA6C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59529D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6720FD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(4.7)</w:t>
            </w:r>
          </w:p>
        </w:tc>
        <w:tc>
          <w:tcPr>
            <w:tcW w:w="1216" w:type="dxa"/>
            <w:tcBorders>
              <w:top w:val="nil"/>
              <w:left w:val="nil"/>
              <w:bottom w:val="nil"/>
              <w:right w:val="nil"/>
            </w:tcBorders>
            <w:shd w:val="clear" w:color="auto" w:fill="auto"/>
            <w:noWrap/>
            <w:hideMark/>
          </w:tcPr>
          <w:p w14:paraId="00D7826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hideMark/>
          </w:tcPr>
          <w:p w14:paraId="66B3741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(1.0)</w:t>
            </w:r>
          </w:p>
        </w:tc>
        <w:tc>
          <w:tcPr>
            <w:tcW w:w="1216" w:type="dxa"/>
            <w:tcBorders>
              <w:top w:val="nil"/>
              <w:left w:val="nil"/>
              <w:bottom w:val="nil"/>
              <w:right w:val="nil"/>
            </w:tcBorders>
            <w:shd w:val="clear" w:color="auto" w:fill="auto"/>
            <w:noWrap/>
            <w:vAlign w:val="bottom"/>
            <w:hideMark/>
          </w:tcPr>
          <w:p w14:paraId="0D78ED00" w14:textId="77777777" w:rsidR="00253458" w:rsidRPr="00253458" w:rsidRDefault="00253458" w:rsidP="00253458">
            <w:pPr>
              <w:jc w:val="right"/>
              <w:rPr>
                <w:i/>
                <w:iCs/>
                <w:color w:val="000000"/>
                <w:sz w:val="18"/>
                <w:szCs w:val="18"/>
                <w:lang w:val="en-US"/>
              </w:rPr>
            </w:pPr>
          </w:p>
        </w:tc>
      </w:tr>
      <w:tr w:rsidR="00253458" w:rsidRPr="00253458" w14:paraId="0BE3332F" w14:textId="77777777" w:rsidTr="004B0EAD">
        <w:trPr>
          <w:trHeight w:val="300"/>
        </w:trPr>
        <w:tc>
          <w:tcPr>
            <w:tcW w:w="1080" w:type="dxa"/>
            <w:tcBorders>
              <w:top w:val="nil"/>
              <w:left w:val="nil"/>
              <w:bottom w:val="nil"/>
              <w:right w:val="nil"/>
            </w:tcBorders>
            <w:shd w:val="clear" w:color="auto" w:fill="auto"/>
            <w:noWrap/>
            <w:vAlign w:val="bottom"/>
            <w:hideMark/>
          </w:tcPr>
          <w:p w14:paraId="7F6A13CA" w14:textId="77777777" w:rsidR="00253458" w:rsidRPr="00253458" w:rsidRDefault="00253458" w:rsidP="00253458">
            <w:pPr>
              <w:jc w:val="right"/>
              <w:rPr>
                <w:color w:val="000000"/>
                <w:sz w:val="22"/>
                <w:szCs w:val="22"/>
                <w:lang w:val="en-US"/>
              </w:rPr>
            </w:pPr>
            <w:r w:rsidRPr="00253458">
              <w:rPr>
                <w:color w:val="000000"/>
                <w:sz w:val="22"/>
                <w:szCs w:val="22"/>
                <w:lang w:val="en-US"/>
              </w:rPr>
              <w:t>5 01 05</w:t>
            </w:r>
          </w:p>
        </w:tc>
        <w:tc>
          <w:tcPr>
            <w:tcW w:w="2560" w:type="dxa"/>
            <w:tcBorders>
              <w:top w:val="nil"/>
              <w:left w:val="nil"/>
              <w:bottom w:val="nil"/>
              <w:right w:val="nil"/>
            </w:tcBorders>
            <w:shd w:val="clear" w:color="auto" w:fill="auto"/>
            <w:noWrap/>
            <w:vAlign w:val="bottom"/>
            <w:hideMark/>
          </w:tcPr>
          <w:p w14:paraId="238632E2" w14:textId="77777777" w:rsidR="00253458" w:rsidRPr="00253458" w:rsidRDefault="00253458" w:rsidP="00253458">
            <w:pPr>
              <w:rPr>
                <w:color w:val="000000"/>
                <w:sz w:val="22"/>
                <w:szCs w:val="22"/>
                <w:lang w:val="en-US"/>
              </w:rPr>
            </w:pPr>
            <w:r w:rsidRPr="00253458">
              <w:rPr>
                <w:color w:val="000000"/>
                <w:sz w:val="22"/>
                <w:szCs w:val="22"/>
                <w:lang w:val="en-US"/>
              </w:rPr>
              <w:t>Tamaya</w:t>
            </w:r>
          </w:p>
        </w:tc>
        <w:tc>
          <w:tcPr>
            <w:tcW w:w="1216" w:type="dxa"/>
            <w:tcBorders>
              <w:top w:val="nil"/>
              <w:left w:val="nil"/>
              <w:bottom w:val="nil"/>
              <w:right w:val="nil"/>
            </w:tcBorders>
            <w:shd w:val="clear" w:color="auto" w:fill="auto"/>
            <w:noWrap/>
            <w:vAlign w:val="bottom"/>
            <w:hideMark/>
          </w:tcPr>
          <w:p w14:paraId="6E5ABD6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28 329</w:t>
            </w:r>
          </w:p>
        </w:tc>
        <w:tc>
          <w:tcPr>
            <w:tcW w:w="1216" w:type="dxa"/>
            <w:tcBorders>
              <w:top w:val="nil"/>
              <w:left w:val="nil"/>
              <w:bottom w:val="nil"/>
              <w:right w:val="nil"/>
            </w:tcBorders>
            <w:shd w:val="clear" w:color="auto" w:fill="auto"/>
            <w:noWrap/>
            <w:vAlign w:val="bottom"/>
            <w:hideMark/>
          </w:tcPr>
          <w:p w14:paraId="2A1FEB56" w14:textId="77777777" w:rsidR="00253458" w:rsidRPr="00253458" w:rsidRDefault="00253458" w:rsidP="00253458">
            <w:pPr>
              <w:jc w:val="right"/>
              <w:rPr>
                <w:color w:val="000000"/>
                <w:sz w:val="22"/>
                <w:szCs w:val="22"/>
                <w:lang w:val="en-US"/>
              </w:rPr>
            </w:pPr>
            <w:r w:rsidRPr="00253458">
              <w:rPr>
                <w:color w:val="000000"/>
                <w:sz w:val="22"/>
                <w:szCs w:val="22"/>
                <w:lang w:val="en-US"/>
              </w:rPr>
              <w:t>38.7</w:t>
            </w:r>
          </w:p>
        </w:tc>
        <w:tc>
          <w:tcPr>
            <w:tcW w:w="1216" w:type="dxa"/>
            <w:tcBorders>
              <w:top w:val="nil"/>
              <w:left w:val="nil"/>
              <w:bottom w:val="nil"/>
              <w:right w:val="nil"/>
            </w:tcBorders>
            <w:shd w:val="clear" w:color="auto" w:fill="auto"/>
            <w:noWrap/>
            <w:vAlign w:val="bottom"/>
            <w:hideMark/>
          </w:tcPr>
          <w:p w14:paraId="2594059B" w14:textId="77777777" w:rsidR="00253458" w:rsidRPr="00253458" w:rsidRDefault="00253458" w:rsidP="00253458">
            <w:pPr>
              <w:jc w:val="right"/>
              <w:rPr>
                <w:color w:val="000000"/>
                <w:sz w:val="22"/>
                <w:szCs w:val="22"/>
                <w:lang w:val="en-US"/>
              </w:rPr>
            </w:pPr>
            <w:r w:rsidRPr="00253458">
              <w:rPr>
                <w:color w:val="000000"/>
                <w:sz w:val="22"/>
                <w:szCs w:val="22"/>
                <w:lang w:val="en-US"/>
              </w:rPr>
              <w:t>10.6</w:t>
            </w:r>
          </w:p>
        </w:tc>
        <w:tc>
          <w:tcPr>
            <w:tcW w:w="1216" w:type="dxa"/>
            <w:tcBorders>
              <w:top w:val="nil"/>
              <w:left w:val="nil"/>
              <w:bottom w:val="nil"/>
              <w:right w:val="nil"/>
            </w:tcBorders>
            <w:shd w:val="clear" w:color="auto" w:fill="auto"/>
            <w:noWrap/>
            <w:vAlign w:val="bottom"/>
            <w:hideMark/>
          </w:tcPr>
          <w:p w14:paraId="3AA7CA19" w14:textId="77777777" w:rsidR="00253458" w:rsidRPr="00253458" w:rsidRDefault="00253458" w:rsidP="00253458">
            <w:pPr>
              <w:jc w:val="right"/>
              <w:rPr>
                <w:color w:val="000000"/>
                <w:sz w:val="22"/>
                <w:szCs w:val="22"/>
                <w:lang w:val="en-US"/>
              </w:rPr>
            </w:pPr>
            <w:r w:rsidRPr="00253458">
              <w:rPr>
                <w:color w:val="000000"/>
                <w:sz w:val="22"/>
                <w:szCs w:val="22"/>
                <w:lang w:val="en-US"/>
              </w:rPr>
              <w:t>4.2</w:t>
            </w:r>
          </w:p>
        </w:tc>
        <w:tc>
          <w:tcPr>
            <w:tcW w:w="1216" w:type="dxa"/>
            <w:tcBorders>
              <w:top w:val="nil"/>
              <w:left w:val="nil"/>
              <w:bottom w:val="nil"/>
              <w:right w:val="nil"/>
            </w:tcBorders>
            <w:shd w:val="clear" w:color="auto" w:fill="auto"/>
            <w:noWrap/>
            <w:vAlign w:val="bottom"/>
            <w:hideMark/>
          </w:tcPr>
          <w:p w14:paraId="5201032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10 971</w:t>
            </w:r>
          </w:p>
        </w:tc>
      </w:tr>
      <w:tr w:rsidR="00253458" w:rsidRPr="00253458" w14:paraId="41CBAD93" w14:textId="77777777" w:rsidTr="004B0EAD">
        <w:trPr>
          <w:trHeight w:val="300"/>
        </w:trPr>
        <w:tc>
          <w:tcPr>
            <w:tcW w:w="1080" w:type="dxa"/>
            <w:tcBorders>
              <w:top w:val="nil"/>
              <w:left w:val="nil"/>
              <w:bottom w:val="nil"/>
              <w:right w:val="nil"/>
            </w:tcBorders>
            <w:shd w:val="clear" w:color="auto" w:fill="auto"/>
            <w:noWrap/>
            <w:vAlign w:val="bottom"/>
            <w:hideMark/>
          </w:tcPr>
          <w:p w14:paraId="262F4C2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F88F88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4B2A7F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4E2514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(5.7)</w:t>
            </w:r>
          </w:p>
        </w:tc>
        <w:tc>
          <w:tcPr>
            <w:tcW w:w="1216" w:type="dxa"/>
            <w:tcBorders>
              <w:top w:val="nil"/>
              <w:left w:val="nil"/>
              <w:bottom w:val="nil"/>
              <w:right w:val="nil"/>
            </w:tcBorders>
            <w:shd w:val="clear" w:color="auto" w:fill="auto"/>
            <w:noWrap/>
            <w:hideMark/>
          </w:tcPr>
          <w:p w14:paraId="4954BA2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(2.2)</w:t>
            </w:r>
          </w:p>
        </w:tc>
        <w:tc>
          <w:tcPr>
            <w:tcW w:w="1216" w:type="dxa"/>
            <w:tcBorders>
              <w:top w:val="nil"/>
              <w:left w:val="nil"/>
              <w:bottom w:val="nil"/>
              <w:right w:val="nil"/>
            </w:tcBorders>
            <w:shd w:val="clear" w:color="auto" w:fill="auto"/>
            <w:noWrap/>
            <w:hideMark/>
          </w:tcPr>
          <w:p w14:paraId="52764E3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vAlign w:val="bottom"/>
            <w:hideMark/>
          </w:tcPr>
          <w:p w14:paraId="1FA2C0D0" w14:textId="77777777" w:rsidR="00253458" w:rsidRPr="00253458" w:rsidRDefault="00253458" w:rsidP="00253458">
            <w:pPr>
              <w:jc w:val="right"/>
              <w:rPr>
                <w:i/>
                <w:iCs/>
                <w:color w:val="000000"/>
                <w:sz w:val="18"/>
                <w:szCs w:val="18"/>
                <w:lang w:val="en-US"/>
              </w:rPr>
            </w:pPr>
          </w:p>
        </w:tc>
      </w:tr>
      <w:tr w:rsidR="00253458" w:rsidRPr="00253458" w14:paraId="142A5E7F" w14:textId="77777777" w:rsidTr="004B0EAD">
        <w:trPr>
          <w:trHeight w:val="300"/>
        </w:trPr>
        <w:tc>
          <w:tcPr>
            <w:tcW w:w="1080" w:type="dxa"/>
            <w:tcBorders>
              <w:top w:val="nil"/>
              <w:left w:val="nil"/>
              <w:bottom w:val="nil"/>
              <w:right w:val="nil"/>
            </w:tcBorders>
            <w:shd w:val="clear" w:color="auto" w:fill="auto"/>
            <w:noWrap/>
            <w:vAlign w:val="bottom"/>
            <w:hideMark/>
          </w:tcPr>
          <w:p w14:paraId="3DCEBB3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5 02 00</w:t>
            </w:r>
          </w:p>
        </w:tc>
        <w:tc>
          <w:tcPr>
            <w:tcW w:w="2560" w:type="dxa"/>
            <w:tcBorders>
              <w:top w:val="nil"/>
              <w:left w:val="nil"/>
              <w:bottom w:val="nil"/>
              <w:right w:val="nil"/>
            </w:tcBorders>
            <w:shd w:val="clear" w:color="auto" w:fill="auto"/>
            <w:noWrap/>
            <w:vAlign w:val="bottom"/>
            <w:hideMark/>
          </w:tcPr>
          <w:p w14:paraId="3EF10C84" w14:textId="77777777" w:rsidR="00253458" w:rsidRPr="00253458" w:rsidRDefault="00253458" w:rsidP="00253458">
            <w:pPr>
              <w:rPr>
                <w:b/>
                <w:bCs/>
                <w:color w:val="000000"/>
                <w:sz w:val="22"/>
                <w:szCs w:val="22"/>
                <w:lang w:val="en-US"/>
              </w:rPr>
            </w:pPr>
            <w:r w:rsidRPr="00253458">
              <w:rPr>
                <w:b/>
                <w:bCs/>
                <w:color w:val="000000"/>
                <w:sz w:val="22"/>
                <w:szCs w:val="22"/>
                <w:lang w:val="en-US"/>
              </w:rPr>
              <w:t>Bagaroua</w:t>
            </w:r>
          </w:p>
        </w:tc>
        <w:tc>
          <w:tcPr>
            <w:tcW w:w="1216" w:type="dxa"/>
            <w:tcBorders>
              <w:top w:val="nil"/>
              <w:left w:val="nil"/>
              <w:bottom w:val="nil"/>
              <w:right w:val="nil"/>
            </w:tcBorders>
            <w:shd w:val="clear" w:color="auto" w:fill="auto"/>
            <w:noWrap/>
            <w:vAlign w:val="bottom"/>
            <w:hideMark/>
          </w:tcPr>
          <w:p w14:paraId="4079EE2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73 731</w:t>
            </w:r>
          </w:p>
        </w:tc>
        <w:tc>
          <w:tcPr>
            <w:tcW w:w="1216" w:type="dxa"/>
            <w:tcBorders>
              <w:top w:val="nil"/>
              <w:left w:val="nil"/>
              <w:bottom w:val="nil"/>
              <w:right w:val="nil"/>
            </w:tcBorders>
            <w:shd w:val="clear" w:color="auto" w:fill="auto"/>
            <w:noWrap/>
            <w:vAlign w:val="bottom"/>
            <w:hideMark/>
          </w:tcPr>
          <w:p w14:paraId="20B1617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41.9</w:t>
            </w:r>
          </w:p>
        </w:tc>
        <w:tc>
          <w:tcPr>
            <w:tcW w:w="1216" w:type="dxa"/>
            <w:tcBorders>
              <w:top w:val="nil"/>
              <w:left w:val="nil"/>
              <w:bottom w:val="nil"/>
              <w:right w:val="nil"/>
            </w:tcBorders>
            <w:shd w:val="clear" w:color="auto" w:fill="auto"/>
            <w:noWrap/>
            <w:vAlign w:val="bottom"/>
            <w:hideMark/>
          </w:tcPr>
          <w:p w14:paraId="4FF43D1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12.0</w:t>
            </w:r>
          </w:p>
        </w:tc>
        <w:tc>
          <w:tcPr>
            <w:tcW w:w="1216" w:type="dxa"/>
            <w:tcBorders>
              <w:top w:val="nil"/>
              <w:left w:val="nil"/>
              <w:bottom w:val="nil"/>
              <w:right w:val="nil"/>
            </w:tcBorders>
            <w:shd w:val="clear" w:color="auto" w:fill="auto"/>
            <w:noWrap/>
            <w:vAlign w:val="bottom"/>
            <w:hideMark/>
          </w:tcPr>
          <w:p w14:paraId="67D94E2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4.9</w:t>
            </w:r>
          </w:p>
        </w:tc>
        <w:tc>
          <w:tcPr>
            <w:tcW w:w="1216" w:type="dxa"/>
            <w:tcBorders>
              <w:top w:val="nil"/>
              <w:left w:val="nil"/>
              <w:bottom w:val="nil"/>
              <w:right w:val="nil"/>
            </w:tcBorders>
            <w:shd w:val="clear" w:color="auto" w:fill="auto"/>
            <w:noWrap/>
            <w:vAlign w:val="bottom"/>
            <w:hideMark/>
          </w:tcPr>
          <w:p w14:paraId="16995A5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30 921</w:t>
            </w:r>
          </w:p>
        </w:tc>
      </w:tr>
      <w:tr w:rsidR="00253458" w:rsidRPr="00253458" w14:paraId="3438B422" w14:textId="77777777" w:rsidTr="004B0EAD">
        <w:trPr>
          <w:trHeight w:val="300"/>
        </w:trPr>
        <w:tc>
          <w:tcPr>
            <w:tcW w:w="1080" w:type="dxa"/>
            <w:tcBorders>
              <w:top w:val="nil"/>
              <w:left w:val="nil"/>
              <w:bottom w:val="nil"/>
              <w:right w:val="nil"/>
            </w:tcBorders>
            <w:shd w:val="clear" w:color="auto" w:fill="auto"/>
            <w:noWrap/>
            <w:vAlign w:val="bottom"/>
            <w:hideMark/>
          </w:tcPr>
          <w:p w14:paraId="3877E0CA"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69F7772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5A20D5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4E6D970"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(3.4)</w:t>
            </w:r>
          </w:p>
        </w:tc>
        <w:tc>
          <w:tcPr>
            <w:tcW w:w="1216" w:type="dxa"/>
            <w:tcBorders>
              <w:top w:val="nil"/>
              <w:left w:val="nil"/>
              <w:bottom w:val="nil"/>
              <w:right w:val="nil"/>
            </w:tcBorders>
            <w:shd w:val="clear" w:color="auto" w:fill="auto"/>
            <w:noWrap/>
            <w:hideMark/>
          </w:tcPr>
          <w:p w14:paraId="673069D0"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(1.5)</w:t>
            </w:r>
          </w:p>
        </w:tc>
        <w:tc>
          <w:tcPr>
            <w:tcW w:w="1216" w:type="dxa"/>
            <w:tcBorders>
              <w:top w:val="nil"/>
              <w:left w:val="nil"/>
              <w:bottom w:val="nil"/>
              <w:right w:val="nil"/>
            </w:tcBorders>
            <w:shd w:val="clear" w:color="auto" w:fill="auto"/>
            <w:noWrap/>
            <w:hideMark/>
          </w:tcPr>
          <w:p w14:paraId="47583F62"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1F845EE2" w14:textId="77777777" w:rsidR="00253458" w:rsidRPr="00253458" w:rsidRDefault="00253458" w:rsidP="00253458">
            <w:pPr>
              <w:jc w:val="right"/>
              <w:rPr>
                <w:b/>
                <w:bCs/>
                <w:i/>
                <w:iCs/>
                <w:color w:val="000000"/>
                <w:sz w:val="18"/>
                <w:szCs w:val="18"/>
                <w:lang w:val="en-US"/>
              </w:rPr>
            </w:pPr>
          </w:p>
        </w:tc>
      </w:tr>
      <w:tr w:rsidR="00253458" w:rsidRPr="00253458" w14:paraId="48EBF7E1" w14:textId="77777777" w:rsidTr="004B0EAD">
        <w:trPr>
          <w:trHeight w:val="300"/>
        </w:trPr>
        <w:tc>
          <w:tcPr>
            <w:tcW w:w="1080" w:type="dxa"/>
            <w:tcBorders>
              <w:top w:val="nil"/>
              <w:left w:val="nil"/>
              <w:bottom w:val="nil"/>
              <w:right w:val="nil"/>
            </w:tcBorders>
            <w:shd w:val="clear" w:color="auto" w:fill="auto"/>
            <w:noWrap/>
            <w:vAlign w:val="bottom"/>
            <w:hideMark/>
          </w:tcPr>
          <w:p w14:paraId="7E634062" w14:textId="77777777" w:rsidR="00253458" w:rsidRPr="00253458" w:rsidRDefault="00253458" w:rsidP="00253458">
            <w:pPr>
              <w:jc w:val="right"/>
              <w:rPr>
                <w:color w:val="000000"/>
                <w:sz w:val="22"/>
                <w:szCs w:val="22"/>
                <w:lang w:val="en-US"/>
              </w:rPr>
            </w:pPr>
            <w:r w:rsidRPr="00253458">
              <w:rPr>
                <w:color w:val="000000"/>
                <w:sz w:val="22"/>
                <w:szCs w:val="22"/>
                <w:lang w:val="en-US"/>
              </w:rPr>
              <w:t>5 02 01</w:t>
            </w:r>
          </w:p>
        </w:tc>
        <w:tc>
          <w:tcPr>
            <w:tcW w:w="2560" w:type="dxa"/>
            <w:tcBorders>
              <w:top w:val="nil"/>
              <w:left w:val="nil"/>
              <w:bottom w:val="nil"/>
              <w:right w:val="nil"/>
            </w:tcBorders>
            <w:shd w:val="clear" w:color="auto" w:fill="auto"/>
            <w:noWrap/>
            <w:vAlign w:val="bottom"/>
            <w:hideMark/>
          </w:tcPr>
          <w:p w14:paraId="40A9ED1B" w14:textId="77777777" w:rsidR="00253458" w:rsidRPr="00253458" w:rsidRDefault="00253458" w:rsidP="00253458">
            <w:pPr>
              <w:rPr>
                <w:color w:val="000000"/>
                <w:sz w:val="22"/>
                <w:szCs w:val="22"/>
                <w:lang w:val="en-US"/>
              </w:rPr>
            </w:pPr>
            <w:r w:rsidRPr="00253458">
              <w:rPr>
                <w:color w:val="000000"/>
                <w:sz w:val="22"/>
                <w:szCs w:val="22"/>
                <w:lang w:val="en-US"/>
              </w:rPr>
              <w:t>Bagaroua</w:t>
            </w:r>
          </w:p>
        </w:tc>
        <w:tc>
          <w:tcPr>
            <w:tcW w:w="1216" w:type="dxa"/>
            <w:tcBorders>
              <w:top w:val="nil"/>
              <w:left w:val="nil"/>
              <w:bottom w:val="nil"/>
              <w:right w:val="nil"/>
            </w:tcBorders>
            <w:shd w:val="clear" w:color="auto" w:fill="auto"/>
            <w:noWrap/>
            <w:vAlign w:val="bottom"/>
            <w:hideMark/>
          </w:tcPr>
          <w:p w14:paraId="51FA083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73 731</w:t>
            </w:r>
          </w:p>
        </w:tc>
        <w:tc>
          <w:tcPr>
            <w:tcW w:w="1216" w:type="dxa"/>
            <w:tcBorders>
              <w:top w:val="nil"/>
              <w:left w:val="nil"/>
              <w:bottom w:val="nil"/>
              <w:right w:val="nil"/>
            </w:tcBorders>
            <w:shd w:val="clear" w:color="auto" w:fill="auto"/>
            <w:noWrap/>
            <w:vAlign w:val="bottom"/>
            <w:hideMark/>
          </w:tcPr>
          <w:p w14:paraId="001AE76D" w14:textId="77777777" w:rsidR="00253458" w:rsidRPr="00253458" w:rsidRDefault="00253458" w:rsidP="00253458">
            <w:pPr>
              <w:jc w:val="right"/>
              <w:rPr>
                <w:color w:val="000000"/>
                <w:sz w:val="22"/>
                <w:szCs w:val="22"/>
                <w:lang w:val="en-US"/>
              </w:rPr>
            </w:pPr>
            <w:r w:rsidRPr="00253458">
              <w:rPr>
                <w:color w:val="000000"/>
                <w:sz w:val="22"/>
                <w:szCs w:val="22"/>
                <w:lang w:val="en-US"/>
              </w:rPr>
              <w:t>41.9</w:t>
            </w:r>
          </w:p>
        </w:tc>
        <w:tc>
          <w:tcPr>
            <w:tcW w:w="1216" w:type="dxa"/>
            <w:tcBorders>
              <w:top w:val="nil"/>
              <w:left w:val="nil"/>
              <w:bottom w:val="nil"/>
              <w:right w:val="nil"/>
            </w:tcBorders>
            <w:shd w:val="clear" w:color="auto" w:fill="auto"/>
            <w:noWrap/>
            <w:vAlign w:val="bottom"/>
            <w:hideMark/>
          </w:tcPr>
          <w:p w14:paraId="232CFD37" w14:textId="77777777" w:rsidR="00253458" w:rsidRPr="00253458" w:rsidRDefault="00253458" w:rsidP="00253458">
            <w:pPr>
              <w:jc w:val="right"/>
              <w:rPr>
                <w:color w:val="000000"/>
                <w:sz w:val="22"/>
                <w:szCs w:val="22"/>
                <w:lang w:val="en-US"/>
              </w:rPr>
            </w:pPr>
            <w:r w:rsidRPr="00253458">
              <w:rPr>
                <w:color w:val="000000"/>
                <w:sz w:val="22"/>
                <w:szCs w:val="22"/>
                <w:lang w:val="en-US"/>
              </w:rPr>
              <w:t>12.0</w:t>
            </w:r>
          </w:p>
        </w:tc>
        <w:tc>
          <w:tcPr>
            <w:tcW w:w="1216" w:type="dxa"/>
            <w:tcBorders>
              <w:top w:val="nil"/>
              <w:left w:val="nil"/>
              <w:bottom w:val="nil"/>
              <w:right w:val="nil"/>
            </w:tcBorders>
            <w:shd w:val="clear" w:color="auto" w:fill="auto"/>
            <w:noWrap/>
            <w:vAlign w:val="bottom"/>
            <w:hideMark/>
          </w:tcPr>
          <w:p w14:paraId="0FFAFECD" w14:textId="77777777" w:rsidR="00253458" w:rsidRPr="00253458" w:rsidRDefault="00253458" w:rsidP="00253458">
            <w:pPr>
              <w:jc w:val="right"/>
              <w:rPr>
                <w:color w:val="000000"/>
                <w:sz w:val="22"/>
                <w:szCs w:val="22"/>
                <w:lang w:val="en-US"/>
              </w:rPr>
            </w:pPr>
            <w:r w:rsidRPr="00253458">
              <w:rPr>
                <w:color w:val="000000"/>
                <w:sz w:val="22"/>
                <w:szCs w:val="22"/>
                <w:lang w:val="en-US"/>
              </w:rPr>
              <w:t>4.9</w:t>
            </w:r>
          </w:p>
        </w:tc>
        <w:tc>
          <w:tcPr>
            <w:tcW w:w="1216" w:type="dxa"/>
            <w:tcBorders>
              <w:top w:val="nil"/>
              <w:left w:val="nil"/>
              <w:bottom w:val="nil"/>
              <w:right w:val="nil"/>
            </w:tcBorders>
            <w:shd w:val="clear" w:color="auto" w:fill="auto"/>
            <w:noWrap/>
            <w:vAlign w:val="bottom"/>
            <w:hideMark/>
          </w:tcPr>
          <w:p w14:paraId="2B0DBBD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30 921</w:t>
            </w:r>
          </w:p>
        </w:tc>
      </w:tr>
      <w:tr w:rsidR="00253458" w:rsidRPr="00253458" w14:paraId="097CEF16" w14:textId="77777777" w:rsidTr="004B0EAD">
        <w:trPr>
          <w:trHeight w:val="300"/>
        </w:trPr>
        <w:tc>
          <w:tcPr>
            <w:tcW w:w="1080" w:type="dxa"/>
            <w:tcBorders>
              <w:top w:val="nil"/>
              <w:left w:val="nil"/>
              <w:bottom w:val="nil"/>
              <w:right w:val="nil"/>
            </w:tcBorders>
            <w:shd w:val="clear" w:color="auto" w:fill="auto"/>
            <w:noWrap/>
            <w:vAlign w:val="bottom"/>
            <w:hideMark/>
          </w:tcPr>
          <w:p w14:paraId="1F91453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319E81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3EA67C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29CA69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(3.4)</w:t>
            </w:r>
          </w:p>
        </w:tc>
        <w:tc>
          <w:tcPr>
            <w:tcW w:w="1216" w:type="dxa"/>
            <w:tcBorders>
              <w:top w:val="nil"/>
              <w:left w:val="nil"/>
              <w:bottom w:val="nil"/>
              <w:right w:val="nil"/>
            </w:tcBorders>
            <w:shd w:val="clear" w:color="auto" w:fill="auto"/>
            <w:noWrap/>
            <w:hideMark/>
          </w:tcPr>
          <w:p w14:paraId="0EB0ED5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348EED3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6A2E338F" w14:textId="77777777" w:rsidR="00253458" w:rsidRPr="00253458" w:rsidRDefault="00253458" w:rsidP="00253458">
            <w:pPr>
              <w:jc w:val="right"/>
              <w:rPr>
                <w:i/>
                <w:iCs/>
                <w:color w:val="000000"/>
                <w:sz w:val="18"/>
                <w:szCs w:val="18"/>
                <w:lang w:val="en-US"/>
              </w:rPr>
            </w:pPr>
          </w:p>
        </w:tc>
      </w:tr>
      <w:tr w:rsidR="00253458" w:rsidRPr="00253458" w14:paraId="07832EA1" w14:textId="77777777" w:rsidTr="004B0EAD">
        <w:trPr>
          <w:trHeight w:val="300"/>
        </w:trPr>
        <w:tc>
          <w:tcPr>
            <w:tcW w:w="1080" w:type="dxa"/>
            <w:tcBorders>
              <w:top w:val="nil"/>
              <w:left w:val="nil"/>
              <w:bottom w:val="nil"/>
              <w:right w:val="nil"/>
            </w:tcBorders>
            <w:shd w:val="clear" w:color="auto" w:fill="auto"/>
            <w:noWrap/>
            <w:vAlign w:val="bottom"/>
            <w:hideMark/>
          </w:tcPr>
          <w:p w14:paraId="18ECD55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5 03 00</w:t>
            </w:r>
          </w:p>
        </w:tc>
        <w:tc>
          <w:tcPr>
            <w:tcW w:w="2560" w:type="dxa"/>
            <w:tcBorders>
              <w:top w:val="nil"/>
              <w:left w:val="nil"/>
              <w:bottom w:val="nil"/>
              <w:right w:val="nil"/>
            </w:tcBorders>
            <w:shd w:val="clear" w:color="auto" w:fill="auto"/>
            <w:noWrap/>
            <w:vAlign w:val="bottom"/>
            <w:hideMark/>
          </w:tcPr>
          <w:p w14:paraId="50C0525A" w14:textId="77777777" w:rsidR="00253458" w:rsidRPr="00253458" w:rsidRDefault="00253458" w:rsidP="00253458">
            <w:pPr>
              <w:rPr>
                <w:b/>
                <w:bCs/>
                <w:color w:val="000000"/>
                <w:sz w:val="22"/>
                <w:szCs w:val="22"/>
                <w:lang w:val="en-US"/>
              </w:rPr>
            </w:pPr>
            <w:r w:rsidRPr="00253458">
              <w:rPr>
                <w:b/>
                <w:bCs/>
                <w:color w:val="000000"/>
                <w:sz w:val="22"/>
                <w:szCs w:val="22"/>
                <w:lang w:val="en-US"/>
              </w:rPr>
              <w:t>Birni N'Konni</w:t>
            </w:r>
          </w:p>
        </w:tc>
        <w:tc>
          <w:tcPr>
            <w:tcW w:w="1216" w:type="dxa"/>
            <w:tcBorders>
              <w:top w:val="nil"/>
              <w:left w:val="nil"/>
              <w:bottom w:val="nil"/>
              <w:right w:val="nil"/>
            </w:tcBorders>
            <w:shd w:val="clear" w:color="auto" w:fill="auto"/>
            <w:noWrap/>
            <w:vAlign w:val="bottom"/>
            <w:hideMark/>
          </w:tcPr>
          <w:p w14:paraId="7D241CE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313 685</w:t>
            </w:r>
          </w:p>
        </w:tc>
        <w:tc>
          <w:tcPr>
            <w:tcW w:w="1216" w:type="dxa"/>
            <w:tcBorders>
              <w:top w:val="nil"/>
              <w:left w:val="nil"/>
              <w:bottom w:val="nil"/>
              <w:right w:val="nil"/>
            </w:tcBorders>
            <w:shd w:val="clear" w:color="auto" w:fill="auto"/>
            <w:noWrap/>
            <w:vAlign w:val="bottom"/>
            <w:hideMark/>
          </w:tcPr>
          <w:p w14:paraId="6D76FFA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36.9</w:t>
            </w:r>
          </w:p>
        </w:tc>
        <w:tc>
          <w:tcPr>
            <w:tcW w:w="1216" w:type="dxa"/>
            <w:tcBorders>
              <w:top w:val="nil"/>
              <w:left w:val="nil"/>
              <w:bottom w:val="nil"/>
              <w:right w:val="nil"/>
            </w:tcBorders>
            <w:shd w:val="clear" w:color="auto" w:fill="auto"/>
            <w:noWrap/>
            <w:vAlign w:val="bottom"/>
            <w:hideMark/>
          </w:tcPr>
          <w:p w14:paraId="093A62D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11.4</w:t>
            </w:r>
          </w:p>
        </w:tc>
        <w:tc>
          <w:tcPr>
            <w:tcW w:w="1216" w:type="dxa"/>
            <w:tcBorders>
              <w:top w:val="nil"/>
              <w:left w:val="nil"/>
              <w:bottom w:val="nil"/>
              <w:right w:val="nil"/>
            </w:tcBorders>
            <w:shd w:val="clear" w:color="auto" w:fill="auto"/>
            <w:noWrap/>
            <w:vAlign w:val="bottom"/>
            <w:hideMark/>
          </w:tcPr>
          <w:p w14:paraId="1FEE9C5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4.8</w:t>
            </w:r>
          </w:p>
        </w:tc>
        <w:tc>
          <w:tcPr>
            <w:tcW w:w="1216" w:type="dxa"/>
            <w:tcBorders>
              <w:top w:val="nil"/>
              <w:left w:val="nil"/>
              <w:bottom w:val="nil"/>
              <w:right w:val="nil"/>
            </w:tcBorders>
            <w:shd w:val="clear" w:color="auto" w:fill="auto"/>
            <w:noWrap/>
            <w:vAlign w:val="bottom"/>
            <w:hideMark/>
          </w:tcPr>
          <w:p w14:paraId="1FF14F7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115 734</w:t>
            </w:r>
          </w:p>
        </w:tc>
      </w:tr>
      <w:tr w:rsidR="00253458" w:rsidRPr="00253458" w14:paraId="4BF7E48E" w14:textId="77777777" w:rsidTr="004B0EAD">
        <w:trPr>
          <w:trHeight w:val="300"/>
        </w:trPr>
        <w:tc>
          <w:tcPr>
            <w:tcW w:w="1080" w:type="dxa"/>
            <w:tcBorders>
              <w:top w:val="nil"/>
              <w:left w:val="nil"/>
              <w:bottom w:val="nil"/>
              <w:right w:val="nil"/>
            </w:tcBorders>
            <w:shd w:val="clear" w:color="auto" w:fill="auto"/>
            <w:noWrap/>
            <w:vAlign w:val="bottom"/>
            <w:hideMark/>
          </w:tcPr>
          <w:p w14:paraId="4EA07D27"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7DEE108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0FC7F8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1B452E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(3.4)</w:t>
            </w:r>
          </w:p>
        </w:tc>
        <w:tc>
          <w:tcPr>
            <w:tcW w:w="1216" w:type="dxa"/>
            <w:tcBorders>
              <w:top w:val="nil"/>
              <w:left w:val="nil"/>
              <w:bottom w:val="nil"/>
              <w:right w:val="nil"/>
            </w:tcBorders>
            <w:shd w:val="clear" w:color="auto" w:fill="auto"/>
            <w:noWrap/>
            <w:hideMark/>
          </w:tcPr>
          <w:p w14:paraId="5DDD35FE"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(1.6)</w:t>
            </w:r>
          </w:p>
        </w:tc>
        <w:tc>
          <w:tcPr>
            <w:tcW w:w="1216" w:type="dxa"/>
            <w:tcBorders>
              <w:top w:val="nil"/>
              <w:left w:val="nil"/>
              <w:bottom w:val="nil"/>
              <w:right w:val="nil"/>
            </w:tcBorders>
            <w:shd w:val="clear" w:color="auto" w:fill="auto"/>
            <w:noWrap/>
            <w:hideMark/>
          </w:tcPr>
          <w:p w14:paraId="0A6D3575"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1AA8775D" w14:textId="77777777" w:rsidR="00253458" w:rsidRPr="00253458" w:rsidRDefault="00253458" w:rsidP="00253458">
            <w:pPr>
              <w:jc w:val="right"/>
              <w:rPr>
                <w:b/>
                <w:bCs/>
                <w:i/>
                <w:iCs/>
                <w:color w:val="000000"/>
                <w:sz w:val="18"/>
                <w:szCs w:val="18"/>
                <w:lang w:val="en-US"/>
              </w:rPr>
            </w:pPr>
          </w:p>
        </w:tc>
      </w:tr>
      <w:tr w:rsidR="00253458" w:rsidRPr="00253458" w14:paraId="6F9598BC" w14:textId="77777777" w:rsidTr="004B0EAD">
        <w:trPr>
          <w:trHeight w:val="300"/>
        </w:trPr>
        <w:tc>
          <w:tcPr>
            <w:tcW w:w="1080" w:type="dxa"/>
            <w:tcBorders>
              <w:top w:val="nil"/>
              <w:left w:val="nil"/>
              <w:bottom w:val="nil"/>
              <w:right w:val="nil"/>
            </w:tcBorders>
            <w:shd w:val="clear" w:color="auto" w:fill="auto"/>
            <w:noWrap/>
            <w:vAlign w:val="bottom"/>
            <w:hideMark/>
          </w:tcPr>
          <w:p w14:paraId="0007F727" w14:textId="77777777" w:rsidR="00253458" w:rsidRPr="00253458" w:rsidRDefault="00253458" w:rsidP="00253458">
            <w:pPr>
              <w:jc w:val="right"/>
              <w:rPr>
                <w:color w:val="000000"/>
                <w:sz w:val="22"/>
                <w:szCs w:val="22"/>
                <w:lang w:val="en-US"/>
              </w:rPr>
            </w:pPr>
            <w:r w:rsidRPr="00253458">
              <w:rPr>
                <w:color w:val="000000"/>
                <w:sz w:val="22"/>
                <w:szCs w:val="22"/>
                <w:lang w:val="en-US"/>
              </w:rPr>
              <w:t>5 03 01</w:t>
            </w:r>
          </w:p>
        </w:tc>
        <w:tc>
          <w:tcPr>
            <w:tcW w:w="2560" w:type="dxa"/>
            <w:tcBorders>
              <w:top w:val="nil"/>
              <w:left w:val="nil"/>
              <w:bottom w:val="nil"/>
              <w:right w:val="nil"/>
            </w:tcBorders>
            <w:shd w:val="clear" w:color="auto" w:fill="auto"/>
            <w:noWrap/>
            <w:vAlign w:val="bottom"/>
            <w:hideMark/>
          </w:tcPr>
          <w:p w14:paraId="4CA1454B" w14:textId="77777777" w:rsidR="00253458" w:rsidRPr="00253458" w:rsidRDefault="00253458" w:rsidP="00253458">
            <w:pPr>
              <w:rPr>
                <w:color w:val="000000"/>
                <w:sz w:val="22"/>
                <w:szCs w:val="22"/>
                <w:lang w:val="en-US"/>
              </w:rPr>
            </w:pPr>
            <w:r w:rsidRPr="00253458">
              <w:rPr>
                <w:color w:val="000000"/>
                <w:sz w:val="22"/>
                <w:szCs w:val="22"/>
                <w:lang w:val="en-US"/>
              </w:rPr>
              <w:t>Allela</w:t>
            </w:r>
          </w:p>
        </w:tc>
        <w:tc>
          <w:tcPr>
            <w:tcW w:w="1216" w:type="dxa"/>
            <w:tcBorders>
              <w:top w:val="nil"/>
              <w:left w:val="nil"/>
              <w:bottom w:val="nil"/>
              <w:right w:val="nil"/>
            </w:tcBorders>
            <w:shd w:val="clear" w:color="auto" w:fill="auto"/>
            <w:noWrap/>
            <w:vAlign w:val="bottom"/>
            <w:hideMark/>
          </w:tcPr>
          <w:p w14:paraId="61EC3BF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52 317</w:t>
            </w:r>
          </w:p>
        </w:tc>
        <w:tc>
          <w:tcPr>
            <w:tcW w:w="1216" w:type="dxa"/>
            <w:tcBorders>
              <w:top w:val="nil"/>
              <w:left w:val="nil"/>
              <w:bottom w:val="nil"/>
              <w:right w:val="nil"/>
            </w:tcBorders>
            <w:shd w:val="clear" w:color="auto" w:fill="auto"/>
            <w:noWrap/>
            <w:vAlign w:val="bottom"/>
            <w:hideMark/>
          </w:tcPr>
          <w:p w14:paraId="3EC47108" w14:textId="77777777" w:rsidR="00253458" w:rsidRPr="00253458" w:rsidRDefault="00253458" w:rsidP="00253458">
            <w:pPr>
              <w:jc w:val="right"/>
              <w:rPr>
                <w:color w:val="000000"/>
                <w:sz w:val="22"/>
                <w:szCs w:val="22"/>
                <w:lang w:val="en-US"/>
              </w:rPr>
            </w:pPr>
            <w:r w:rsidRPr="00253458">
              <w:rPr>
                <w:color w:val="000000"/>
                <w:sz w:val="22"/>
                <w:szCs w:val="22"/>
                <w:lang w:val="en-US"/>
              </w:rPr>
              <w:t>61.1</w:t>
            </w:r>
          </w:p>
        </w:tc>
        <w:tc>
          <w:tcPr>
            <w:tcW w:w="1216" w:type="dxa"/>
            <w:tcBorders>
              <w:top w:val="nil"/>
              <w:left w:val="nil"/>
              <w:bottom w:val="nil"/>
              <w:right w:val="nil"/>
            </w:tcBorders>
            <w:shd w:val="clear" w:color="auto" w:fill="auto"/>
            <w:noWrap/>
            <w:vAlign w:val="bottom"/>
            <w:hideMark/>
          </w:tcPr>
          <w:p w14:paraId="113109A4" w14:textId="77777777" w:rsidR="00253458" w:rsidRPr="00253458" w:rsidRDefault="00253458" w:rsidP="00253458">
            <w:pPr>
              <w:jc w:val="right"/>
              <w:rPr>
                <w:color w:val="000000"/>
                <w:sz w:val="22"/>
                <w:szCs w:val="22"/>
                <w:lang w:val="en-US"/>
              </w:rPr>
            </w:pPr>
            <w:r w:rsidRPr="00253458">
              <w:rPr>
                <w:color w:val="000000"/>
                <w:sz w:val="22"/>
                <w:szCs w:val="22"/>
                <w:lang w:val="en-US"/>
              </w:rPr>
              <w:t>20.6</w:t>
            </w:r>
          </w:p>
        </w:tc>
        <w:tc>
          <w:tcPr>
            <w:tcW w:w="1216" w:type="dxa"/>
            <w:tcBorders>
              <w:top w:val="nil"/>
              <w:left w:val="nil"/>
              <w:bottom w:val="nil"/>
              <w:right w:val="nil"/>
            </w:tcBorders>
            <w:shd w:val="clear" w:color="auto" w:fill="auto"/>
            <w:noWrap/>
            <w:vAlign w:val="bottom"/>
            <w:hideMark/>
          </w:tcPr>
          <w:p w14:paraId="214B81DE" w14:textId="77777777" w:rsidR="00253458" w:rsidRPr="00253458" w:rsidRDefault="00253458" w:rsidP="00253458">
            <w:pPr>
              <w:jc w:val="right"/>
              <w:rPr>
                <w:color w:val="000000"/>
                <w:sz w:val="22"/>
                <w:szCs w:val="22"/>
                <w:lang w:val="en-US"/>
              </w:rPr>
            </w:pPr>
            <w:r w:rsidRPr="00253458">
              <w:rPr>
                <w:color w:val="000000"/>
                <w:sz w:val="22"/>
                <w:szCs w:val="22"/>
                <w:lang w:val="en-US"/>
              </w:rPr>
              <w:t>9.2</w:t>
            </w:r>
          </w:p>
        </w:tc>
        <w:tc>
          <w:tcPr>
            <w:tcW w:w="1216" w:type="dxa"/>
            <w:tcBorders>
              <w:top w:val="nil"/>
              <w:left w:val="nil"/>
              <w:bottom w:val="nil"/>
              <w:right w:val="nil"/>
            </w:tcBorders>
            <w:shd w:val="clear" w:color="auto" w:fill="auto"/>
            <w:noWrap/>
            <w:vAlign w:val="bottom"/>
            <w:hideMark/>
          </w:tcPr>
          <w:p w14:paraId="68C1D85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31 974</w:t>
            </w:r>
          </w:p>
        </w:tc>
      </w:tr>
      <w:tr w:rsidR="00253458" w:rsidRPr="00253458" w14:paraId="14E60DF3" w14:textId="77777777" w:rsidTr="004B0EAD">
        <w:trPr>
          <w:trHeight w:val="300"/>
        </w:trPr>
        <w:tc>
          <w:tcPr>
            <w:tcW w:w="1080" w:type="dxa"/>
            <w:tcBorders>
              <w:top w:val="nil"/>
              <w:left w:val="nil"/>
              <w:bottom w:val="nil"/>
              <w:right w:val="nil"/>
            </w:tcBorders>
            <w:shd w:val="clear" w:color="auto" w:fill="auto"/>
            <w:noWrap/>
            <w:vAlign w:val="bottom"/>
            <w:hideMark/>
          </w:tcPr>
          <w:p w14:paraId="59114C4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7A8DDF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4575AB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63F009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(5.2)</w:t>
            </w:r>
          </w:p>
        </w:tc>
        <w:tc>
          <w:tcPr>
            <w:tcW w:w="1216" w:type="dxa"/>
            <w:tcBorders>
              <w:top w:val="nil"/>
              <w:left w:val="nil"/>
              <w:bottom w:val="nil"/>
              <w:right w:val="nil"/>
            </w:tcBorders>
            <w:shd w:val="clear" w:color="auto" w:fill="auto"/>
            <w:noWrap/>
            <w:hideMark/>
          </w:tcPr>
          <w:p w14:paraId="4A071F1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(2.8)</w:t>
            </w:r>
          </w:p>
        </w:tc>
        <w:tc>
          <w:tcPr>
            <w:tcW w:w="1216" w:type="dxa"/>
            <w:tcBorders>
              <w:top w:val="nil"/>
              <w:left w:val="nil"/>
              <w:bottom w:val="nil"/>
              <w:right w:val="nil"/>
            </w:tcBorders>
            <w:shd w:val="clear" w:color="auto" w:fill="auto"/>
            <w:noWrap/>
            <w:hideMark/>
          </w:tcPr>
          <w:p w14:paraId="0E40749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vAlign w:val="bottom"/>
            <w:hideMark/>
          </w:tcPr>
          <w:p w14:paraId="59C5D0BF" w14:textId="77777777" w:rsidR="00253458" w:rsidRPr="00253458" w:rsidRDefault="00253458" w:rsidP="00253458">
            <w:pPr>
              <w:jc w:val="right"/>
              <w:rPr>
                <w:i/>
                <w:iCs/>
                <w:color w:val="000000"/>
                <w:sz w:val="18"/>
                <w:szCs w:val="18"/>
                <w:lang w:val="en-US"/>
              </w:rPr>
            </w:pPr>
          </w:p>
        </w:tc>
      </w:tr>
      <w:tr w:rsidR="00253458" w:rsidRPr="00253458" w14:paraId="64860F3D" w14:textId="77777777" w:rsidTr="004B0EAD">
        <w:trPr>
          <w:trHeight w:val="300"/>
        </w:trPr>
        <w:tc>
          <w:tcPr>
            <w:tcW w:w="1080" w:type="dxa"/>
            <w:tcBorders>
              <w:top w:val="nil"/>
              <w:left w:val="nil"/>
              <w:bottom w:val="nil"/>
              <w:right w:val="nil"/>
            </w:tcBorders>
            <w:shd w:val="clear" w:color="auto" w:fill="auto"/>
            <w:noWrap/>
            <w:vAlign w:val="bottom"/>
            <w:hideMark/>
          </w:tcPr>
          <w:p w14:paraId="58B1DF98" w14:textId="77777777" w:rsidR="00253458" w:rsidRPr="00253458" w:rsidRDefault="00253458" w:rsidP="00253458">
            <w:pPr>
              <w:jc w:val="right"/>
              <w:rPr>
                <w:color w:val="000000"/>
                <w:sz w:val="22"/>
                <w:szCs w:val="22"/>
                <w:lang w:val="en-US"/>
              </w:rPr>
            </w:pPr>
            <w:r w:rsidRPr="00253458">
              <w:rPr>
                <w:color w:val="000000"/>
                <w:sz w:val="22"/>
                <w:szCs w:val="22"/>
                <w:lang w:val="en-US"/>
              </w:rPr>
              <w:t>5 03 02</w:t>
            </w:r>
          </w:p>
        </w:tc>
        <w:tc>
          <w:tcPr>
            <w:tcW w:w="2560" w:type="dxa"/>
            <w:tcBorders>
              <w:top w:val="nil"/>
              <w:left w:val="nil"/>
              <w:bottom w:val="nil"/>
              <w:right w:val="nil"/>
            </w:tcBorders>
            <w:shd w:val="clear" w:color="auto" w:fill="auto"/>
            <w:noWrap/>
            <w:vAlign w:val="bottom"/>
            <w:hideMark/>
          </w:tcPr>
          <w:p w14:paraId="3ADBAC86" w14:textId="77777777" w:rsidR="00253458" w:rsidRPr="00253458" w:rsidRDefault="00253458" w:rsidP="00253458">
            <w:pPr>
              <w:rPr>
                <w:color w:val="000000"/>
                <w:sz w:val="22"/>
                <w:szCs w:val="22"/>
                <w:lang w:val="en-US"/>
              </w:rPr>
            </w:pPr>
            <w:r w:rsidRPr="00253458">
              <w:rPr>
                <w:color w:val="000000"/>
                <w:sz w:val="22"/>
                <w:szCs w:val="22"/>
                <w:lang w:val="en-US"/>
              </w:rPr>
              <w:t>Bazaga</w:t>
            </w:r>
          </w:p>
        </w:tc>
        <w:tc>
          <w:tcPr>
            <w:tcW w:w="1216" w:type="dxa"/>
            <w:tcBorders>
              <w:top w:val="nil"/>
              <w:left w:val="nil"/>
              <w:bottom w:val="nil"/>
              <w:right w:val="nil"/>
            </w:tcBorders>
            <w:shd w:val="clear" w:color="auto" w:fill="auto"/>
            <w:noWrap/>
            <w:vAlign w:val="bottom"/>
            <w:hideMark/>
          </w:tcPr>
          <w:p w14:paraId="1876768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37 358</w:t>
            </w:r>
          </w:p>
        </w:tc>
        <w:tc>
          <w:tcPr>
            <w:tcW w:w="1216" w:type="dxa"/>
            <w:tcBorders>
              <w:top w:val="nil"/>
              <w:left w:val="nil"/>
              <w:bottom w:val="nil"/>
              <w:right w:val="nil"/>
            </w:tcBorders>
            <w:shd w:val="clear" w:color="auto" w:fill="auto"/>
            <w:noWrap/>
            <w:vAlign w:val="bottom"/>
            <w:hideMark/>
          </w:tcPr>
          <w:p w14:paraId="13AD2D4D" w14:textId="77777777" w:rsidR="00253458" w:rsidRPr="00253458" w:rsidRDefault="00253458" w:rsidP="00253458">
            <w:pPr>
              <w:jc w:val="right"/>
              <w:rPr>
                <w:color w:val="000000"/>
                <w:sz w:val="22"/>
                <w:szCs w:val="22"/>
                <w:lang w:val="en-US"/>
              </w:rPr>
            </w:pPr>
            <w:r w:rsidRPr="00253458">
              <w:rPr>
                <w:color w:val="000000"/>
                <w:sz w:val="22"/>
                <w:szCs w:val="22"/>
                <w:lang w:val="en-US"/>
              </w:rPr>
              <w:t>56.4</w:t>
            </w:r>
          </w:p>
        </w:tc>
        <w:tc>
          <w:tcPr>
            <w:tcW w:w="1216" w:type="dxa"/>
            <w:tcBorders>
              <w:top w:val="nil"/>
              <w:left w:val="nil"/>
              <w:bottom w:val="nil"/>
              <w:right w:val="nil"/>
            </w:tcBorders>
            <w:shd w:val="clear" w:color="auto" w:fill="auto"/>
            <w:noWrap/>
            <w:vAlign w:val="bottom"/>
            <w:hideMark/>
          </w:tcPr>
          <w:p w14:paraId="75AF8ECE" w14:textId="77777777" w:rsidR="00253458" w:rsidRPr="00253458" w:rsidRDefault="00253458" w:rsidP="00253458">
            <w:pPr>
              <w:jc w:val="right"/>
              <w:rPr>
                <w:color w:val="000000"/>
                <w:sz w:val="22"/>
                <w:szCs w:val="22"/>
                <w:lang w:val="en-US"/>
              </w:rPr>
            </w:pPr>
            <w:r w:rsidRPr="00253458">
              <w:rPr>
                <w:color w:val="000000"/>
                <w:sz w:val="22"/>
                <w:szCs w:val="22"/>
                <w:lang w:val="en-US"/>
              </w:rPr>
              <w:t>18.2</w:t>
            </w:r>
          </w:p>
        </w:tc>
        <w:tc>
          <w:tcPr>
            <w:tcW w:w="1216" w:type="dxa"/>
            <w:tcBorders>
              <w:top w:val="nil"/>
              <w:left w:val="nil"/>
              <w:bottom w:val="nil"/>
              <w:right w:val="nil"/>
            </w:tcBorders>
            <w:shd w:val="clear" w:color="auto" w:fill="auto"/>
            <w:noWrap/>
            <w:vAlign w:val="bottom"/>
            <w:hideMark/>
          </w:tcPr>
          <w:p w14:paraId="6B0658A3" w14:textId="77777777" w:rsidR="00253458" w:rsidRPr="00253458" w:rsidRDefault="00253458" w:rsidP="00253458">
            <w:pPr>
              <w:jc w:val="right"/>
              <w:rPr>
                <w:color w:val="000000"/>
                <w:sz w:val="22"/>
                <w:szCs w:val="22"/>
                <w:lang w:val="en-US"/>
              </w:rPr>
            </w:pPr>
            <w:r w:rsidRPr="00253458">
              <w:rPr>
                <w:color w:val="000000"/>
                <w:sz w:val="22"/>
                <w:szCs w:val="22"/>
                <w:lang w:val="en-US"/>
              </w:rPr>
              <w:t>7.9</w:t>
            </w:r>
          </w:p>
        </w:tc>
        <w:tc>
          <w:tcPr>
            <w:tcW w:w="1216" w:type="dxa"/>
            <w:tcBorders>
              <w:top w:val="nil"/>
              <w:left w:val="nil"/>
              <w:bottom w:val="nil"/>
              <w:right w:val="nil"/>
            </w:tcBorders>
            <w:shd w:val="clear" w:color="auto" w:fill="auto"/>
            <w:noWrap/>
            <w:vAlign w:val="bottom"/>
            <w:hideMark/>
          </w:tcPr>
          <w:p w14:paraId="6D83635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21 068</w:t>
            </w:r>
          </w:p>
        </w:tc>
      </w:tr>
      <w:tr w:rsidR="00253458" w:rsidRPr="00253458" w14:paraId="5002E118" w14:textId="77777777" w:rsidTr="004B0EAD">
        <w:trPr>
          <w:trHeight w:val="300"/>
        </w:trPr>
        <w:tc>
          <w:tcPr>
            <w:tcW w:w="1080" w:type="dxa"/>
            <w:tcBorders>
              <w:top w:val="nil"/>
              <w:left w:val="nil"/>
              <w:bottom w:val="nil"/>
              <w:right w:val="nil"/>
            </w:tcBorders>
            <w:shd w:val="clear" w:color="auto" w:fill="auto"/>
            <w:noWrap/>
            <w:vAlign w:val="bottom"/>
            <w:hideMark/>
          </w:tcPr>
          <w:p w14:paraId="060377E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E1B52C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94353D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6F3434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(5.8)</w:t>
            </w:r>
          </w:p>
        </w:tc>
        <w:tc>
          <w:tcPr>
            <w:tcW w:w="1216" w:type="dxa"/>
            <w:tcBorders>
              <w:top w:val="nil"/>
              <w:left w:val="nil"/>
              <w:bottom w:val="nil"/>
              <w:right w:val="nil"/>
            </w:tcBorders>
            <w:shd w:val="clear" w:color="auto" w:fill="auto"/>
            <w:noWrap/>
            <w:hideMark/>
          </w:tcPr>
          <w:p w14:paraId="6D67F5A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48479D7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vAlign w:val="bottom"/>
            <w:hideMark/>
          </w:tcPr>
          <w:p w14:paraId="7E70FF66" w14:textId="77777777" w:rsidR="00253458" w:rsidRPr="00253458" w:rsidRDefault="00253458" w:rsidP="00253458">
            <w:pPr>
              <w:jc w:val="right"/>
              <w:rPr>
                <w:i/>
                <w:iCs/>
                <w:color w:val="000000"/>
                <w:sz w:val="18"/>
                <w:szCs w:val="18"/>
                <w:lang w:val="en-US"/>
              </w:rPr>
            </w:pPr>
          </w:p>
        </w:tc>
      </w:tr>
      <w:tr w:rsidR="00253458" w:rsidRPr="00253458" w14:paraId="4038A3E7" w14:textId="77777777" w:rsidTr="004B0EAD">
        <w:trPr>
          <w:trHeight w:val="300"/>
        </w:trPr>
        <w:tc>
          <w:tcPr>
            <w:tcW w:w="1080" w:type="dxa"/>
            <w:tcBorders>
              <w:top w:val="nil"/>
              <w:left w:val="nil"/>
              <w:bottom w:val="nil"/>
              <w:right w:val="nil"/>
            </w:tcBorders>
            <w:shd w:val="clear" w:color="auto" w:fill="auto"/>
            <w:noWrap/>
            <w:vAlign w:val="bottom"/>
            <w:hideMark/>
          </w:tcPr>
          <w:p w14:paraId="19822512" w14:textId="77777777" w:rsidR="00253458" w:rsidRPr="00253458" w:rsidRDefault="00253458" w:rsidP="00253458">
            <w:pPr>
              <w:jc w:val="right"/>
              <w:rPr>
                <w:color w:val="000000"/>
                <w:sz w:val="22"/>
                <w:szCs w:val="22"/>
                <w:lang w:val="en-US"/>
              </w:rPr>
            </w:pPr>
            <w:r w:rsidRPr="00253458">
              <w:rPr>
                <w:color w:val="000000"/>
                <w:sz w:val="22"/>
                <w:szCs w:val="22"/>
                <w:lang w:val="en-US"/>
              </w:rPr>
              <w:t>5 03 03</w:t>
            </w:r>
          </w:p>
        </w:tc>
        <w:tc>
          <w:tcPr>
            <w:tcW w:w="2560" w:type="dxa"/>
            <w:tcBorders>
              <w:top w:val="nil"/>
              <w:left w:val="nil"/>
              <w:bottom w:val="nil"/>
              <w:right w:val="nil"/>
            </w:tcBorders>
            <w:shd w:val="clear" w:color="auto" w:fill="auto"/>
            <w:noWrap/>
            <w:vAlign w:val="bottom"/>
            <w:hideMark/>
          </w:tcPr>
          <w:p w14:paraId="30D4E4BA" w14:textId="77777777" w:rsidR="00253458" w:rsidRPr="00253458" w:rsidRDefault="00253458" w:rsidP="00253458">
            <w:pPr>
              <w:rPr>
                <w:color w:val="000000"/>
                <w:sz w:val="22"/>
                <w:szCs w:val="22"/>
                <w:lang w:val="en-US"/>
              </w:rPr>
            </w:pPr>
            <w:r w:rsidRPr="00253458">
              <w:rPr>
                <w:color w:val="000000"/>
                <w:sz w:val="22"/>
                <w:szCs w:val="22"/>
                <w:lang w:val="en-US"/>
              </w:rPr>
              <w:t>Birni N'Konni</w:t>
            </w:r>
          </w:p>
        </w:tc>
        <w:tc>
          <w:tcPr>
            <w:tcW w:w="1216" w:type="dxa"/>
            <w:tcBorders>
              <w:top w:val="nil"/>
              <w:left w:val="nil"/>
              <w:bottom w:val="nil"/>
              <w:right w:val="nil"/>
            </w:tcBorders>
            <w:shd w:val="clear" w:color="auto" w:fill="auto"/>
            <w:noWrap/>
            <w:vAlign w:val="bottom"/>
            <w:hideMark/>
          </w:tcPr>
          <w:p w14:paraId="72578E7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150 270</w:t>
            </w:r>
          </w:p>
        </w:tc>
        <w:tc>
          <w:tcPr>
            <w:tcW w:w="1216" w:type="dxa"/>
            <w:tcBorders>
              <w:top w:val="nil"/>
              <w:left w:val="nil"/>
              <w:bottom w:val="nil"/>
              <w:right w:val="nil"/>
            </w:tcBorders>
            <w:shd w:val="clear" w:color="auto" w:fill="auto"/>
            <w:noWrap/>
            <w:vAlign w:val="bottom"/>
            <w:hideMark/>
          </w:tcPr>
          <w:p w14:paraId="24010502" w14:textId="77777777" w:rsidR="00253458" w:rsidRPr="00253458" w:rsidRDefault="00253458" w:rsidP="00253458">
            <w:pPr>
              <w:jc w:val="right"/>
              <w:rPr>
                <w:color w:val="000000"/>
                <w:sz w:val="22"/>
                <w:szCs w:val="22"/>
                <w:lang w:val="en-US"/>
              </w:rPr>
            </w:pPr>
            <w:r w:rsidRPr="00253458">
              <w:rPr>
                <w:color w:val="000000"/>
                <w:sz w:val="22"/>
                <w:szCs w:val="22"/>
                <w:lang w:val="en-US"/>
              </w:rPr>
              <w:t>14.6</w:t>
            </w:r>
          </w:p>
        </w:tc>
        <w:tc>
          <w:tcPr>
            <w:tcW w:w="1216" w:type="dxa"/>
            <w:tcBorders>
              <w:top w:val="nil"/>
              <w:left w:val="nil"/>
              <w:bottom w:val="nil"/>
              <w:right w:val="nil"/>
            </w:tcBorders>
            <w:shd w:val="clear" w:color="auto" w:fill="auto"/>
            <w:noWrap/>
            <w:vAlign w:val="bottom"/>
            <w:hideMark/>
          </w:tcPr>
          <w:p w14:paraId="5629E3C9" w14:textId="77777777" w:rsidR="00253458" w:rsidRPr="00253458" w:rsidRDefault="00253458" w:rsidP="00253458">
            <w:pPr>
              <w:jc w:val="right"/>
              <w:rPr>
                <w:color w:val="000000"/>
                <w:sz w:val="22"/>
                <w:szCs w:val="22"/>
                <w:lang w:val="en-US"/>
              </w:rPr>
            </w:pPr>
            <w:r w:rsidRPr="00253458">
              <w:rPr>
                <w:color w:val="000000"/>
                <w:sz w:val="22"/>
                <w:szCs w:val="22"/>
                <w:lang w:val="en-US"/>
              </w:rPr>
              <w:t>3.3</w:t>
            </w:r>
          </w:p>
        </w:tc>
        <w:tc>
          <w:tcPr>
            <w:tcW w:w="1216" w:type="dxa"/>
            <w:tcBorders>
              <w:top w:val="nil"/>
              <w:left w:val="nil"/>
              <w:bottom w:val="nil"/>
              <w:right w:val="nil"/>
            </w:tcBorders>
            <w:shd w:val="clear" w:color="auto" w:fill="auto"/>
            <w:noWrap/>
            <w:vAlign w:val="bottom"/>
            <w:hideMark/>
          </w:tcPr>
          <w:p w14:paraId="2014697E" w14:textId="77777777" w:rsidR="00253458" w:rsidRPr="00253458" w:rsidRDefault="00253458" w:rsidP="00253458">
            <w:pPr>
              <w:jc w:val="right"/>
              <w:rPr>
                <w:color w:val="000000"/>
                <w:sz w:val="22"/>
                <w:szCs w:val="22"/>
                <w:lang w:val="en-US"/>
              </w:rPr>
            </w:pPr>
            <w:r w:rsidRPr="00253458">
              <w:rPr>
                <w:color w:val="000000"/>
                <w:sz w:val="22"/>
                <w:szCs w:val="22"/>
                <w:lang w:val="en-US"/>
              </w:rPr>
              <w:t>1.1</w:t>
            </w:r>
          </w:p>
        </w:tc>
        <w:tc>
          <w:tcPr>
            <w:tcW w:w="1216" w:type="dxa"/>
            <w:tcBorders>
              <w:top w:val="nil"/>
              <w:left w:val="nil"/>
              <w:bottom w:val="nil"/>
              <w:right w:val="nil"/>
            </w:tcBorders>
            <w:shd w:val="clear" w:color="auto" w:fill="auto"/>
            <w:noWrap/>
            <w:vAlign w:val="bottom"/>
            <w:hideMark/>
          </w:tcPr>
          <w:p w14:paraId="4A1FC79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21 951</w:t>
            </w:r>
          </w:p>
        </w:tc>
      </w:tr>
      <w:tr w:rsidR="00253458" w:rsidRPr="00253458" w14:paraId="040CDC72" w14:textId="77777777" w:rsidTr="004B0EAD">
        <w:trPr>
          <w:trHeight w:val="300"/>
        </w:trPr>
        <w:tc>
          <w:tcPr>
            <w:tcW w:w="1080" w:type="dxa"/>
            <w:tcBorders>
              <w:top w:val="nil"/>
              <w:left w:val="nil"/>
              <w:bottom w:val="nil"/>
              <w:right w:val="nil"/>
            </w:tcBorders>
            <w:shd w:val="clear" w:color="auto" w:fill="auto"/>
            <w:noWrap/>
            <w:vAlign w:val="bottom"/>
            <w:hideMark/>
          </w:tcPr>
          <w:p w14:paraId="57F4A9A9"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01DA2F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C00DCA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81CE79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hideMark/>
          </w:tcPr>
          <w:p w14:paraId="07EDD3F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(0.5)</w:t>
            </w:r>
          </w:p>
        </w:tc>
        <w:tc>
          <w:tcPr>
            <w:tcW w:w="1216" w:type="dxa"/>
            <w:tcBorders>
              <w:top w:val="nil"/>
              <w:left w:val="nil"/>
              <w:bottom w:val="nil"/>
              <w:right w:val="nil"/>
            </w:tcBorders>
            <w:shd w:val="clear" w:color="auto" w:fill="auto"/>
            <w:noWrap/>
            <w:hideMark/>
          </w:tcPr>
          <w:p w14:paraId="49EA710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41FF8E8F" w14:textId="77777777" w:rsidR="00253458" w:rsidRPr="00253458" w:rsidRDefault="00253458" w:rsidP="00253458">
            <w:pPr>
              <w:jc w:val="right"/>
              <w:rPr>
                <w:i/>
                <w:iCs/>
                <w:color w:val="000000"/>
                <w:sz w:val="18"/>
                <w:szCs w:val="18"/>
                <w:lang w:val="en-US"/>
              </w:rPr>
            </w:pPr>
          </w:p>
        </w:tc>
      </w:tr>
      <w:tr w:rsidR="00253458" w:rsidRPr="00253458" w14:paraId="36D0A750" w14:textId="77777777" w:rsidTr="004B0EAD">
        <w:trPr>
          <w:trHeight w:val="300"/>
        </w:trPr>
        <w:tc>
          <w:tcPr>
            <w:tcW w:w="1080" w:type="dxa"/>
            <w:tcBorders>
              <w:top w:val="nil"/>
              <w:left w:val="nil"/>
              <w:bottom w:val="nil"/>
              <w:right w:val="nil"/>
            </w:tcBorders>
            <w:shd w:val="clear" w:color="auto" w:fill="auto"/>
            <w:noWrap/>
            <w:vAlign w:val="bottom"/>
            <w:hideMark/>
          </w:tcPr>
          <w:p w14:paraId="7C71A261" w14:textId="77777777" w:rsidR="00253458" w:rsidRPr="00253458" w:rsidRDefault="00253458" w:rsidP="00253458">
            <w:pPr>
              <w:jc w:val="right"/>
              <w:rPr>
                <w:color w:val="000000"/>
                <w:sz w:val="22"/>
                <w:szCs w:val="22"/>
                <w:lang w:val="en-US"/>
              </w:rPr>
            </w:pPr>
            <w:r w:rsidRPr="00253458">
              <w:rPr>
                <w:color w:val="000000"/>
                <w:sz w:val="22"/>
                <w:szCs w:val="22"/>
                <w:lang w:val="en-US"/>
              </w:rPr>
              <w:t>5 03 04</w:t>
            </w:r>
          </w:p>
        </w:tc>
        <w:tc>
          <w:tcPr>
            <w:tcW w:w="2560" w:type="dxa"/>
            <w:tcBorders>
              <w:top w:val="nil"/>
              <w:left w:val="nil"/>
              <w:bottom w:val="nil"/>
              <w:right w:val="nil"/>
            </w:tcBorders>
            <w:shd w:val="clear" w:color="auto" w:fill="auto"/>
            <w:noWrap/>
            <w:vAlign w:val="bottom"/>
            <w:hideMark/>
          </w:tcPr>
          <w:p w14:paraId="2E6F6072" w14:textId="77777777" w:rsidR="00253458" w:rsidRPr="00253458" w:rsidRDefault="00253458" w:rsidP="00253458">
            <w:pPr>
              <w:rPr>
                <w:color w:val="000000"/>
                <w:sz w:val="22"/>
                <w:szCs w:val="22"/>
                <w:lang w:val="en-US"/>
              </w:rPr>
            </w:pPr>
            <w:r w:rsidRPr="00253458">
              <w:rPr>
                <w:color w:val="000000"/>
                <w:sz w:val="22"/>
                <w:szCs w:val="22"/>
                <w:lang w:val="en-US"/>
              </w:rPr>
              <w:t>Tsernaoua</w:t>
            </w:r>
          </w:p>
        </w:tc>
        <w:tc>
          <w:tcPr>
            <w:tcW w:w="1216" w:type="dxa"/>
            <w:tcBorders>
              <w:top w:val="nil"/>
              <w:left w:val="nil"/>
              <w:bottom w:val="nil"/>
              <w:right w:val="nil"/>
            </w:tcBorders>
            <w:shd w:val="clear" w:color="auto" w:fill="auto"/>
            <w:noWrap/>
            <w:vAlign w:val="bottom"/>
            <w:hideMark/>
          </w:tcPr>
          <w:p w14:paraId="01D3BCF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73 740</w:t>
            </w:r>
          </w:p>
        </w:tc>
        <w:tc>
          <w:tcPr>
            <w:tcW w:w="1216" w:type="dxa"/>
            <w:tcBorders>
              <w:top w:val="nil"/>
              <w:left w:val="nil"/>
              <w:bottom w:val="nil"/>
              <w:right w:val="nil"/>
            </w:tcBorders>
            <w:shd w:val="clear" w:color="auto" w:fill="auto"/>
            <w:noWrap/>
            <w:vAlign w:val="bottom"/>
            <w:hideMark/>
          </w:tcPr>
          <w:p w14:paraId="330561D7" w14:textId="77777777" w:rsidR="00253458" w:rsidRPr="00253458" w:rsidRDefault="00253458" w:rsidP="00253458">
            <w:pPr>
              <w:jc w:val="right"/>
              <w:rPr>
                <w:color w:val="000000"/>
                <w:sz w:val="22"/>
                <w:szCs w:val="22"/>
                <w:lang w:val="en-US"/>
              </w:rPr>
            </w:pPr>
            <w:r w:rsidRPr="00253458">
              <w:rPr>
                <w:color w:val="000000"/>
                <w:sz w:val="22"/>
                <w:szCs w:val="22"/>
                <w:lang w:val="en-US"/>
              </w:rPr>
              <w:t>55.2</w:t>
            </w:r>
          </w:p>
        </w:tc>
        <w:tc>
          <w:tcPr>
            <w:tcW w:w="1216" w:type="dxa"/>
            <w:tcBorders>
              <w:top w:val="nil"/>
              <w:left w:val="nil"/>
              <w:bottom w:val="nil"/>
              <w:right w:val="nil"/>
            </w:tcBorders>
            <w:shd w:val="clear" w:color="auto" w:fill="auto"/>
            <w:noWrap/>
            <w:vAlign w:val="bottom"/>
            <w:hideMark/>
          </w:tcPr>
          <w:p w14:paraId="70875696" w14:textId="77777777" w:rsidR="00253458" w:rsidRPr="00253458" w:rsidRDefault="00253458" w:rsidP="00253458">
            <w:pPr>
              <w:jc w:val="right"/>
              <w:rPr>
                <w:color w:val="000000"/>
                <w:sz w:val="22"/>
                <w:szCs w:val="22"/>
                <w:lang w:val="en-US"/>
              </w:rPr>
            </w:pPr>
            <w:r w:rsidRPr="00253458">
              <w:rPr>
                <w:color w:val="000000"/>
                <w:sz w:val="22"/>
                <w:szCs w:val="22"/>
                <w:lang w:val="en-US"/>
              </w:rPr>
              <w:t>17.7</w:t>
            </w:r>
          </w:p>
        </w:tc>
        <w:tc>
          <w:tcPr>
            <w:tcW w:w="1216" w:type="dxa"/>
            <w:tcBorders>
              <w:top w:val="nil"/>
              <w:left w:val="nil"/>
              <w:bottom w:val="nil"/>
              <w:right w:val="nil"/>
            </w:tcBorders>
            <w:shd w:val="clear" w:color="auto" w:fill="auto"/>
            <w:noWrap/>
            <w:vAlign w:val="bottom"/>
            <w:hideMark/>
          </w:tcPr>
          <w:p w14:paraId="1311B567" w14:textId="77777777" w:rsidR="00253458" w:rsidRPr="00253458" w:rsidRDefault="00253458" w:rsidP="00253458">
            <w:pPr>
              <w:jc w:val="right"/>
              <w:rPr>
                <w:color w:val="000000"/>
                <w:sz w:val="22"/>
                <w:szCs w:val="22"/>
                <w:lang w:val="en-US"/>
              </w:rPr>
            </w:pPr>
            <w:r w:rsidRPr="00253458">
              <w:rPr>
                <w:color w:val="000000"/>
                <w:sz w:val="22"/>
                <w:szCs w:val="22"/>
                <w:lang w:val="en-US"/>
              </w:rPr>
              <w:t>7.7</w:t>
            </w:r>
          </w:p>
        </w:tc>
        <w:tc>
          <w:tcPr>
            <w:tcW w:w="1216" w:type="dxa"/>
            <w:tcBorders>
              <w:top w:val="nil"/>
              <w:left w:val="nil"/>
              <w:bottom w:val="nil"/>
              <w:right w:val="nil"/>
            </w:tcBorders>
            <w:shd w:val="clear" w:color="auto" w:fill="auto"/>
            <w:noWrap/>
            <w:vAlign w:val="bottom"/>
            <w:hideMark/>
          </w:tcPr>
          <w:p w14:paraId="2968DC1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40 740</w:t>
            </w:r>
          </w:p>
        </w:tc>
      </w:tr>
      <w:tr w:rsidR="00253458" w:rsidRPr="00253458" w14:paraId="4FF1820D" w14:textId="77777777" w:rsidTr="004B0EAD">
        <w:trPr>
          <w:trHeight w:val="300"/>
        </w:trPr>
        <w:tc>
          <w:tcPr>
            <w:tcW w:w="1080" w:type="dxa"/>
            <w:tcBorders>
              <w:top w:val="nil"/>
              <w:left w:val="nil"/>
              <w:bottom w:val="nil"/>
              <w:right w:val="nil"/>
            </w:tcBorders>
            <w:shd w:val="clear" w:color="auto" w:fill="auto"/>
            <w:noWrap/>
            <w:vAlign w:val="bottom"/>
            <w:hideMark/>
          </w:tcPr>
          <w:p w14:paraId="7DAF880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20301F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870014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BEDEDB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(5.0)</w:t>
            </w:r>
          </w:p>
        </w:tc>
        <w:tc>
          <w:tcPr>
            <w:tcW w:w="1216" w:type="dxa"/>
            <w:tcBorders>
              <w:top w:val="nil"/>
              <w:left w:val="nil"/>
              <w:bottom w:val="nil"/>
              <w:right w:val="nil"/>
            </w:tcBorders>
            <w:shd w:val="clear" w:color="auto" w:fill="auto"/>
            <w:noWrap/>
            <w:hideMark/>
          </w:tcPr>
          <w:p w14:paraId="51C6498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3F004A3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vAlign w:val="bottom"/>
            <w:hideMark/>
          </w:tcPr>
          <w:p w14:paraId="092AF479" w14:textId="77777777" w:rsidR="00253458" w:rsidRPr="00253458" w:rsidRDefault="00253458" w:rsidP="00253458">
            <w:pPr>
              <w:jc w:val="right"/>
              <w:rPr>
                <w:i/>
                <w:iCs/>
                <w:color w:val="000000"/>
                <w:sz w:val="18"/>
                <w:szCs w:val="18"/>
                <w:lang w:val="en-US"/>
              </w:rPr>
            </w:pPr>
          </w:p>
        </w:tc>
      </w:tr>
      <w:tr w:rsidR="00253458" w:rsidRPr="00253458" w14:paraId="0DB005FD" w14:textId="77777777" w:rsidTr="004B0EAD">
        <w:trPr>
          <w:trHeight w:val="300"/>
        </w:trPr>
        <w:tc>
          <w:tcPr>
            <w:tcW w:w="1080" w:type="dxa"/>
            <w:tcBorders>
              <w:top w:val="nil"/>
              <w:left w:val="nil"/>
              <w:bottom w:val="nil"/>
              <w:right w:val="nil"/>
            </w:tcBorders>
            <w:shd w:val="clear" w:color="auto" w:fill="auto"/>
            <w:noWrap/>
            <w:vAlign w:val="bottom"/>
            <w:hideMark/>
          </w:tcPr>
          <w:p w14:paraId="7F16FA1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5 04 00</w:t>
            </w:r>
          </w:p>
        </w:tc>
        <w:tc>
          <w:tcPr>
            <w:tcW w:w="2560" w:type="dxa"/>
            <w:tcBorders>
              <w:top w:val="nil"/>
              <w:left w:val="nil"/>
              <w:bottom w:val="nil"/>
              <w:right w:val="nil"/>
            </w:tcBorders>
            <w:shd w:val="clear" w:color="auto" w:fill="auto"/>
            <w:noWrap/>
            <w:vAlign w:val="bottom"/>
            <w:hideMark/>
          </w:tcPr>
          <w:p w14:paraId="2F866974" w14:textId="77777777" w:rsidR="00253458" w:rsidRPr="00253458" w:rsidRDefault="00253458" w:rsidP="00253458">
            <w:pPr>
              <w:rPr>
                <w:b/>
                <w:bCs/>
                <w:color w:val="000000"/>
                <w:sz w:val="22"/>
                <w:szCs w:val="22"/>
                <w:lang w:val="en-US"/>
              </w:rPr>
            </w:pPr>
            <w:r w:rsidRPr="00253458">
              <w:rPr>
                <w:b/>
                <w:bCs/>
                <w:color w:val="000000"/>
                <w:sz w:val="22"/>
                <w:szCs w:val="22"/>
                <w:lang w:val="en-US"/>
              </w:rPr>
              <w:t>Bouza</w:t>
            </w:r>
          </w:p>
        </w:tc>
        <w:tc>
          <w:tcPr>
            <w:tcW w:w="1216" w:type="dxa"/>
            <w:tcBorders>
              <w:top w:val="nil"/>
              <w:left w:val="nil"/>
              <w:bottom w:val="nil"/>
              <w:right w:val="nil"/>
            </w:tcBorders>
            <w:shd w:val="clear" w:color="auto" w:fill="auto"/>
            <w:noWrap/>
            <w:vAlign w:val="bottom"/>
            <w:hideMark/>
          </w:tcPr>
          <w:p w14:paraId="52885A1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444 483</w:t>
            </w:r>
          </w:p>
        </w:tc>
        <w:tc>
          <w:tcPr>
            <w:tcW w:w="1216" w:type="dxa"/>
            <w:tcBorders>
              <w:top w:val="nil"/>
              <w:left w:val="nil"/>
              <w:bottom w:val="nil"/>
              <w:right w:val="nil"/>
            </w:tcBorders>
            <w:shd w:val="clear" w:color="auto" w:fill="auto"/>
            <w:noWrap/>
            <w:vAlign w:val="bottom"/>
            <w:hideMark/>
          </w:tcPr>
          <w:p w14:paraId="53F4DAC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34.4</w:t>
            </w:r>
          </w:p>
        </w:tc>
        <w:tc>
          <w:tcPr>
            <w:tcW w:w="1216" w:type="dxa"/>
            <w:tcBorders>
              <w:top w:val="nil"/>
              <w:left w:val="nil"/>
              <w:bottom w:val="nil"/>
              <w:right w:val="nil"/>
            </w:tcBorders>
            <w:shd w:val="clear" w:color="auto" w:fill="auto"/>
            <w:noWrap/>
            <w:vAlign w:val="bottom"/>
            <w:hideMark/>
          </w:tcPr>
          <w:p w14:paraId="7378F30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9.5</w:t>
            </w:r>
          </w:p>
        </w:tc>
        <w:tc>
          <w:tcPr>
            <w:tcW w:w="1216" w:type="dxa"/>
            <w:tcBorders>
              <w:top w:val="nil"/>
              <w:left w:val="nil"/>
              <w:bottom w:val="nil"/>
              <w:right w:val="nil"/>
            </w:tcBorders>
            <w:shd w:val="clear" w:color="auto" w:fill="auto"/>
            <w:noWrap/>
            <w:vAlign w:val="bottom"/>
            <w:hideMark/>
          </w:tcPr>
          <w:p w14:paraId="020F65D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3.7</w:t>
            </w:r>
          </w:p>
        </w:tc>
        <w:tc>
          <w:tcPr>
            <w:tcW w:w="1216" w:type="dxa"/>
            <w:tcBorders>
              <w:top w:val="nil"/>
              <w:left w:val="nil"/>
              <w:bottom w:val="nil"/>
              <w:right w:val="nil"/>
            </w:tcBorders>
            <w:shd w:val="clear" w:color="auto" w:fill="auto"/>
            <w:noWrap/>
            <w:vAlign w:val="bottom"/>
            <w:hideMark/>
          </w:tcPr>
          <w:p w14:paraId="23C312A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152 719</w:t>
            </w:r>
          </w:p>
        </w:tc>
      </w:tr>
      <w:tr w:rsidR="00253458" w:rsidRPr="00253458" w14:paraId="428A6614" w14:textId="77777777" w:rsidTr="004B0EAD">
        <w:trPr>
          <w:trHeight w:val="300"/>
        </w:trPr>
        <w:tc>
          <w:tcPr>
            <w:tcW w:w="1080" w:type="dxa"/>
            <w:tcBorders>
              <w:top w:val="nil"/>
              <w:left w:val="nil"/>
              <w:bottom w:val="nil"/>
              <w:right w:val="nil"/>
            </w:tcBorders>
            <w:shd w:val="clear" w:color="auto" w:fill="auto"/>
            <w:noWrap/>
            <w:vAlign w:val="bottom"/>
            <w:hideMark/>
          </w:tcPr>
          <w:p w14:paraId="34E2798D"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6F5DEA5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0F4F15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FDA69E5"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(2.9)</w:t>
            </w:r>
          </w:p>
        </w:tc>
        <w:tc>
          <w:tcPr>
            <w:tcW w:w="1216" w:type="dxa"/>
            <w:tcBorders>
              <w:top w:val="nil"/>
              <w:left w:val="nil"/>
              <w:bottom w:val="nil"/>
              <w:right w:val="nil"/>
            </w:tcBorders>
            <w:shd w:val="clear" w:color="auto" w:fill="auto"/>
            <w:noWrap/>
            <w:hideMark/>
          </w:tcPr>
          <w:p w14:paraId="091D5C40"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(1.2)</w:t>
            </w:r>
          </w:p>
        </w:tc>
        <w:tc>
          <w:tcPr>
            <w:tcW w:w="1216" w:type="dxa"/>
            <w:tcBorders>
              <w:top w:val="nil"/>
              <w:left w:val="nil"/>
              <w:bottom w:val="nil"/>
              <w:right w:val="nil"/>
            </w:tcBorders>
            <w:shd w:val="clear" w:color="auto" w:fill="auto"/>
            <w:noWrap/>
            <w:hideMark/>
          </w:tcPr>
          <w:p w14:paraId="4668AAF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3873838C" w14:textId="77777777" w:rsidR="00253458" w:rsidRPr="00253458" w:rsidRDefault="00253458" w:rsidP="00253458">
            <w:pPr>
              <w:jc w:val="right"/>
              <w:rPr>
                <w:b/>
                <w:bCs/>
                <w:i/>
                <w:iCs/>
                <w:color w:val="000000"/>
                <w:sz w:val="18"/>
                <w:szCs w:val="18"/>
                <w:lang w:val="en-US"/>
              </w:rPr>
            </w:pPr>
          </w:p>
        </w:tc>
      </w:tr>
      <w:tr w:rsidR="00253458" w:rsidRPr="00253458" w14:paraId="0CFB352A" w14:textId="77777777" w:rsidTr="004B0EAD">
        <w:trPr>
          <w:trHeight w:val="300"/>
        </w:trPr>
        <w:tc>
          <w:tcPr>
            <w:tcW w:w="1080" w:type="dxa"/>
            <w:tcBorders>
              <w:top w:val="nil"/>
              <w:left w:val="nil"/>
              <w:bottom w:val="nil"/>
              <w:right w:val="nil"/>
            </w:tcBorders>
            <w:shd w:val="clear" w:color="auto" w:fill="auto"/>
            <w:noWrap/>
            <w:vAlign w:val="bottom"/>
            <w:hideMark/>
          </w:tcPr>
          <w:p w14:paraId="527AED66" w14:textId="77777777" w:rsidR="00253458" w:rsidRPr="00253458" w:rsidRDefault="00253458" w:rsidP="00253458">
            <w:pPr>
              <w:jc w:val="right"/>
              <w:rPr>
                <w:color w:val="000000"/>
                <w:sz w:val="22"/>
                <w:szCs w:val="22"/>
                <w:lang w:val="en-US"/>
              </w:rPr>
            </w:pPr>
            <w:r w:rsidRPr="00253458">
              <w:rPr>
                <w:color w:val="000000"/>
                <w:sz w:val="22"/>
                <w:szCs w:val="22"/>
                <w:lang w:val="en-US"/>
              </w:rPr>
              <w:t>5 04 01</w:t>
            </w:r>
          </w:p>
        </w:tc>
        <w:tc>
          <w:tcPr>
            <w:tcW w:w="2560" w:type="dxa"/>
            <w:tcBorders>
              <w:top w:val="nil"/>
              <w:left w:val="nil"/>
              <w:bottom w:val="nil"/>
              <w:right w:val="nil"/>
            </w:tcBorders>
            <w:shd w:val="clear" w:color="auto" w:fill="auto"/>
            <w:noWrap/>
            <w:vAlign w:val="bottom"/>
            <w:hideMark/>
          </w:tcPr>
          <w:p w14:paraId="50F23D9E" w14:textId="77777777" w:rsidR="00253458" w:rsidRPr="00253458" w:rsidRDefault="00253458" w:rsidP="00253458">
            <w:pPr>
              <w:rPr>
                <w:color w:val="000000"/>
                <w:sz w:val="22"/>
                <w:szCs w:val="22"/>
                <w:lang w:val="en-US"/>
              </w:rPr>
            </w:pPr>
            <w:r w:rsidRPr="00253458">
              <w:rPr>
                <w:color w:val="000000"/>
                <w:sz w:val="22"/>
                <w:szCs w:val="22"/>
                <w:lang w:val="en-US"/>
              </w:rPr>
              <w:t>Allakaye</w:t>
            </w:r>
          </w:p>
        </w:tc>
        <w:tc>
          <w:tcPr>
            <w:tcW w:w="1216" w:type="dxa"/>
            <w:tcBorders>
              <w:top w:val="nil"/>
              <w:left w:val="nil"/>
              <w:bottom w:val="nil"/>
              <w:right w:val="nil"/>
            </w:tcBorders>
            <w:shd w:val="clear" w:color="auto" w:fill="auto"/>
            <w:noWrap/>
            <w:vAlign w:val="bottom"/>
            <w:hideMark/>
          </w:tcPr>
          <w:p w14:paraId="7832AEE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80 681</w:t>
            </w:r>
          </w:p>
        </w:tc>
        <w:tc>
          <w:tcPr>
            <w:tcW w:w="1216" w:type="dxa"/>
            <w:tcBorders>
              <w:top w:val="nil"/>
              <w:left w:val="nil"/>
              <w:bottom w:val="nil"/>
              <w:right w:val="nil"/>
            </w:tcBorders>
            <w:shd w:val="clear" w:color="auto" w:fill="auto"/>
            <w:noWrap/>
            <w:vAlign w:val="bottom"/>
            <w:hideMark/>
          </w:tcPr>
          <w:p w14:paraId="4B6C2829" w14:textId="77777777" w:rsidR="00253458" w:rsidRPr="00253458" w:rsidRDefault="00253458" w:rsidP="00253458">
            <w:pPr>
              <w:jc w:val="right"/>
              <w:rPr>
                <w:color w:val="000000"/>
                <w:sz w:val="22"/>
                <w:szCs w:val="22"/>
                <w:lang w:val="en-US"/>
              </w:rPr>
            </w:pPr>
            <w:r w:rsidRPr="00253458">
              <w:rPr>
                <w:color w:val="000000"/>
                <w:sz w:val="22"/>
                <w:szCs w:val="22"/>
                <w:lang w:val="en-US"/>
              </w:rPr>
              <w:t>39.6</w:t>
            </w:r>
          </w:p>
        </w:tc>
        <w:tc>
          <w:tcPr>
            <w:tcW w:w="1216" w:type="dxa"/>
            <w:tcBorders>
              <w:top w:val="nil"/>
              <w:left w:val="nil"/>
              <w:bottom w:val="nil"/>
              <w:right w:val="nil"/>
            </w:tcBorders>
            <w:shd w:val="clear" w:color="auto" w:fill="auto"/>
            <w:noWrap/>
            <w:vAlign w:val="bottom"/>
            <w:hideMark/>
          </w:tcPr>
          <w:p w14:paraId="0F4D83BD" w14:textId="77777777" w:rsidR="00253458" w:rsidRPr="00253458" w:rsidRDefault="00253458" w:rsidP="00253458">
            <w:pPr>
              <w:jc w:val="right"/>
              <w:rPr>
                <w:color w:val="000000"/>
                <w:sz w:val="22"/>
                <w:szCs w:val="22"/>
                <w:lang w:val="en-US"/>
              </w:rPr>
            </w:pPr>
            <w:r w:rsidRPr="00253458">
              <w:rPr>
                <w:color w:val="000000"/>
                <w:sz w:val="22"/>
                <w:szCs w:val="22"/>
                <w:lang w:val="en-US"/>
              </w:rPr>
              <w:t>11.2</w:t>
            </w:r>
          </w:p>
        </w:tc>
        <w:tc>
          <w:tcPr>
            <w:tcW w:w="1216" w:type="dxa"/>
            <w:tcBorders>
              <w:top w:val="nil"/>
              <w:left w:val="nil"/>
              <w:bottom w:val="nil"/>
              <w:right w:val="nil"/>
            </w:tcBorders>
            <w:shd w:val="clear" w:color="auto" w:fill="auto"/>
            <w:noWrap/>
            <w:vAlign w:val="bottom"/>
            <w:hideMark/>
          </w:tcPr>
          <w:p w14:paraId="2BC3B125" w14:textId="77777777" w:rsidR="00253458" w:rsidRPr="00253458" w:rsidRDefault="00253458" w:rsidP="00253458">
            <w:pPr>
              <w:jc w:val="right"/>
              <w:rPr>
                <w:color w:val="000000"/>
                <w:sz w:val="22"/>
                <w:szCs w:val="22"/>
                <w:lang w:val="en-US"/>
              </w:rPr>
            </w:pPr>
            <w:r w:rsidRPr="00253458">
              <w:rPr>
                <w:color w:val="000000"/>
                <w:sz w:val="22"/>
                <w:szCs w:val="22"/>
                <w:lang w:val="en-US"/>
              </w:rPr>
              <w:t>4.5</w:t>
            </w:r>
          </w:p>
        </w:tc>
        <w:tc>
          <w:tcPr>
            <w:tcW w:w="1216" w:type="dxa"/>
            <w:tcBorders>
              <w:top w:val="nil"/>
              <w:left w:val="nil"/>
              <w:bottom w:val="nil"/>
              <w:right w:val="nil"/>
            </w:tcBorders>
            <w:shd w:val="clear" w:color="auto" w:fill="auto"/>
            <w:noWrap/>
            <w:vAlign w:val="bottom"/>
            <w:hideMark/>
          </w:tcPr>
          <w:p w14:paraId="0D6F96D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31 971</w:t>
            </w:r>
          </w:p>
        </w:tc>
      </w:tr>
      <w:tr w:rsidR="00253458" w:rsidRPr="00253458" w14:paraId="38FDA334" w14:textId="77777777" w:rsidTr="004B0EAD">
        <w:trPr>
          <w:trHeight w:val="300"/>
        </w:trPr>
        <w:tc>
          <w:tcPr>
            <w:tcW w:w="1080" w:type="dxa"/>
            <w:tcBorders>
              <w:top w:val="nil"/>
              <w:left w:val="nil"/>
              <w:bottom w:val="nil"/>
              <w:right w:val="nil"/>
            </w:tcBorders>
            <w:shd w:val="clear" w:color="auto" w:fill="auto"/>
            <w:noWrap/>
            <w:vAlign w:val="bottom"/>
            <w:hideMark/>
          </w:tcPr>
          <w:p w14:paraId="1C334B6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6E14CC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C4BEA6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76D39F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(3.6)</w:t>
            </w:r>
          </w:p>
        </w:tc>
        <w:tc>
          <w:tcPr>
            <w:tcW w:w="1216" w:type="dxa"/>
            <w:tcBorders>
              <w:top w:val="nil"/>
              <w:left w:val="nil"/>
              <w:bottom w:val="nil"/>
              <w:right w:val="nil"/>
            </w:tcBorders>
            <w:shd w:val="clear" w:color="auto" w:fill="auto"/>
            <w:noWrap/>
            <w:hideMark/>
          </w:tcPr>
          <w:p w14:paraId="4456189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hideMark/>
          </w:tcPr>
          <w:p w14:paraId="35FB355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013A69E8" w14:textId="77777777" w:rsidR="00253458" w:rsidRPr="00253458" w:rsidRDefault="00253458" w:rsidP="00253458">
            <w:pPr>
              <w:jc w:val="right"/>
              <w:rPr>
                <w:i/>
                <w:iCs/>
                <w:color w:val="000000"/>
                <w:sz w:val="18"/>
                <w:szCs w:val="18"/>
                <w:lang w:val="en-US"/>
              </w:rPr>
            </w:pPr>
          </w:p>
        </w:tc>
      </w:tr>
      <w:tr w:rsidR="00253458" w:rsidRPr="00253458" w14:paraId="72BDFED7" w14:textId="77777777" w:rsidTr="004B0EAD">
        <w:trPr>
          <w:trHeight w:val="300"/>
        </w:trPr>
        <w:tc>
          <w:tcPr>
            <w:tcW w:w="1080" w:type="dxa"/>
            <w:tcBorders>
              <w:top w:val="nil"/>
              <w:left w:val="nil"/>
              <w:bottom w:val="nil"/>
              <w:right w:val="nil"/>
            </w:tcBorders>
            <w:shd w:val="clear" w:color="auto" w:fill="auto"/>
            <w:noWrap/>
            <w:vAlign w:val="bottom"/>
            <w:hideMark/>
          </w:tcPr>
          <w:p w14:paraId="756AC506" w14:textId="77777777" w:rsidR="00253458" w:rsidRPr="00253458" w:rsidRDefault="00253458" w:rsidP="00253458">
            <w:pPr>
              <w:jc w:val="right"/>
              <w:rPr>
                <w:color w:val="000000"/>
                <w:sz w:val="22"/>
                <w:szCs w:val="22"/>
                <w:lang w:val="en-US"/>
              </w:rPr>
            </w:pPr>
            <w:r w:rsidRPr="00253458">
              <w:rPr>
                <w:color w:val="000000"/>
                <w:sz w:val="22"/>
                <w:szCs w:val="22"/>
                <w:lang w:val="en-US"/>
              </w:rPr>
              <w:t>5 04 02</w:t>
            </w:r>
          </w:p>
        </w:tc>
        <w:tc>
          <w:tcPr>
            <w:tcW w:w="2560" w:type="dxa"/>
            <w:tcBorders>
              <w:top w:val="nil"/>
              <w:left w:val="nil"/>
              <w:bottom w:val="nil"/>
              <w:right w:val="nil"/>
            </w:tcBorders>
            <w:shd w:val="clear" w:color="auto" w:fill="auto"/>
            <w:noWrap/>
            <w:vAlign w:val="bottom"/>
            <w:hideMark/>
          </w:tcPr>
          <w:p w14:paraId="1C157942" w14:textId="77777777" w:rsidR="00253458" w:rsidRPr="00253458" w:rsidRDefault="00253458" w:rsidP="00253458">
            <w:pPr>
              <w:rPr>
                <w:color w:val="000000"/>
                <w:sz w:val="22"/>
                <w:szCs w:val="22"/>
                <w:lang w:val="en-US"/>
              </w:rPr>
            </w:pPr>
            <w:r w:rsidRPr="00253458">
              <w:rPr>
                <w:color w:val="000000"/>
                <w:sz w:val="22"/>
                <w:szCs w:val="22"/>
                <w:lang w:val="en-US"/>
              </w:rPr>
              <w:t>Babankatami</w:t>
            </w:r>
          </w:p>
        </w:tc>
        <w:tc>
          <w:tcPr>
            <w:tcW w:w="1216" w:type="dxa"/>
            <w:tcBorders>
              <w:top w:val="nil"/>
              <w:left w:val="nil"/>
              <w:bottom w:val="nil"/>
              <w:right w:val="nil"/>
            </w:tcBorders>
            <w:shd w:val="clear" w:color="auto" w:fill="auto"/>
            <w:noWrap/>
            <w:vAlign w:val="bottom"/>
            <w:hideMark/>
          </w:tcPr>
          <w:p w14:paraId="7ED9990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65 879</w:t>
            </w:r>
          </w:p>
        </w:tc>
        <w:tc>
          <w:tcPr>
            <w:tcW w:w="1216" w:type="dxa"/>
            <w:tcBorders>
              <w:top w:val="nil"/>
              <w:left w:val="nil"/>
              <w:bottom w:val="nil"/>
              <w:right w:val="nil"/>
            </w:tcBorders>
            <w:shd w:val="clear" w:color="auto" w:fill="auto"/>
            <w:noWrap/>
            <w:vAlign w:val="bottom"/>
            <w:hideMark/>
          </w:tcPr>
          <w:p w14:paraId="7CD0FA15" w14:textId="77777777" w:rsidR="00253458" w:rsidRPr="00253458" w:rsidRDefault="00253458" w:rsidP="00253458">
            <w:pPr>
              <w:jc w:val="right"/>
              <w:rPr>
                <w:color w:val="000000"/>
                <w:sz w:val="22"/>
                <w:szCs w:val="22"/>
                <w:lang w:val="en-US"/>
              </w:rPr>
            </w:pPr>
            <w:r w:rsidRPr="00253458">
              <w:rPr>
                <w:color w:val="000000"/>
                <w:sz w:val="22"/>
                <w:szCs w:val="22"/>
                <w:lang w:val="en-US"/>
              </w:rPr>
              <w:t>40.9</w:t>
            </w:r>
          </w:p>
        </w:tc>
        <w:tc>
          <w:tcPr>
            <w:tcW w:w="1216" w:type="dxa"/>
            <w:tcBorders>
              <w:top w:val="nil"/>
              <w:left w:val="nil"/>
              <w:bottom w:val="nil"/>
              <w:right w:val="nil"/>
            </w:tcBorders>
            <w:shd w:val="clear" w:color="auto" w:fill="auto"/>
            <w:noWrap/>
            <w:vAlign w:val="bottom"/>
            <w:hideMark/>
          </w:tcPr>
          <w:p w14:paraId="7816F5BB" w14:textId="77777777" w:rsidR="00253458" w:rsidRPr="00253458" w:rsidRDefault="00253458" w:rsidP="00253458">
            <w:pPr>
              <w:jc w:val="right"/>
              <w:rPr>
                <w:color w:val="000000"/>
                <w:sz w:val="22"/>
                <w:szCs w:val="22"/>
                <w:lang w:val="en-US"/>
              </w:rPr>
            </w:pPr>
            <w:r w:rsidRPr="00253458">
              <w:rPr>
                <w:color w:val="000000"/>
                <w:sz w:val="22"/>
                <w:szCs w:val="22"/>
                <w:lang w:val="en-US"/>
              </w:rPr>
              <w:t>11.7</w:t>
            </w:r>
          </w:p>
        </w:tc>
        <w:tc>
          <w:tcPr>
            <w:tcW w:w="1216" w:type="dxa"/>
            <w:tcBorders>
              <w:top w:val="nil"/>
              <w:left w:val="nil"/>
              <w:bottom w:val="nil"/>
              <w:right w:val="nil"/>
            </w:tcBorders>
            <w:shd w:val="clear" w:color="auto" w:fill="auto"/>
            <w:noWrap/>
            <w:vAlign w:val="bottom"/>
            <w:hideMark/>
          </w:tcPr>
          <w:p w14:paraId="23DDFBC0" w14:textId="77777777" w:rsidR="00253458" w:rsidRPr="00253458" w:rsidRDefault="00253458" w:rsidP="00253458">
            <w:pPr>
              <w:jc w:val="right"/>
              <w:rPr>
                <w:color w:val="000000"/>
                <w:sz w:val="22"/>
                <w:szCs w:val="22"/>
                <w:lang w:val="en-US"/>
              </w:rPr>
            </w:pPr>
            <w:r w:rsidRPr="00253458">
              <w:rPr>
                <w:color w:val="000000"/>
                <w:sz w:val="22"/>
                <w:szCs w:val="22"/>
                <w:lang w:val="en-US"/>
              </w:rPr>
              <w:t>4.7</w:t>
            </w:r>
          </w:p>
        </w:tc>
        <w:tc>
          <w:tcPr>
            <w:tcW w:w="1216" w:type="dxa"/>
            <w:tcBorders>
              <w:top w:val="nil"/>
              <w:left w:val="nil"/>
              <w:bottom w:val="nil"/>
              <w:right w:val="nil"/>
            </w:tcBorders>
            <w:shd w:val="clear" w:color="auto" w:fill="auto"/>
            <w:noWrap/>
            <w:vAlign w:val="bottom"/>
            <w:hideMark/>
          </w:tcPr>
          <w:p w14:paraId="160FAF1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26 948</w:t>
            </w:r>
          </w:p>
        </w:tc>
      </w:tr>
      <w:tr w:rsidR="00253458" w:rsidRPr="00253458" w14:paraId="361C67CC" w14:textId="77777777" w:rsidTr="004B0EAD">
        <w:trPr>
          <w:trHeight w:val="300"/>
        </w:trPr>
        <w:tc>
          <w:tcPr>
            <w:tcW w:w="1080" w:type="dxa"/>
            <w:tcBorders>
              <w:top w:val="nil"/>
              <w:left w:val="nil"/>
              <w:bottom w:val="nil"/>
              <w:right w:val="nil"/>
            </w:tcBorders>
            <w:shd w:val="clear" w:color="auto" w:fill="auto"/>
            <w:noWrap/>
            <w:vAlign w:val="bottom"/>
            <w:hideMark/>
          </w:tcPr>
          <w:p w14:paraId="7DE6825A"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F23A77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5DC41F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DDA9FD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(4.3)</w:t>
            </w:r>
          </w:p>
        </w:tc>
        <w:tc>
          <w:tcPr>
            <w:tcW w:w="1216" w:type="dxa"/>
            <w:tcBorders>
              <w:top w:val="nil"/>
              <w:left w:val="nil"/>
              <w:bottom w:val="nil"/>
              <w:right w:val="nil"/>
            </w:tcBorders>
            <w:shd w:val="clear" w:color="auto" w:fill="auto"/>
            <w:noWrap/>
            <w:hideMark/>
          </w:tcPr>
          <w:p w14:paraId="57335E3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hideMark/>
          </w:tcPr>
          <w:p w14:paraId="68B22CA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(1.0)</w:t>
            </w:r>
          </w:p>
        </w:tc>
        <w:tc>
          <w:tcPr>
            <w:tcW w:w="1216" w:type="dxa"/>
            <w:tcBorders>
              <w:top w:val="nil"/>
              <w:left w:val="nil"/>
              <w:bottom w:val="nil"/>
              <w:right w:val="nil"/>
            </w:tcBorders>
            <w:shd w:val="clear" w:color="auto" w:fill="auto"/>
            <w:noWrap/>
            <w:vAlign w:val="bottom"/>
            <w:hideMark/>
          </w:tcPr>
          <w:p w14:paraId="16683094" w14:textId="77777777" w:rsidR="00253458" w:rsidRPr="00253458" w:rsidRDefault="00253458" w:rsidP="00253458">
            <w:pPr>
              <w:jc w:val="right"/>
              <w:rPr>
                <w:i/>
                <w:iCs/>
                <w:color w:val="000000"/>
                <w:sz w:val="18"/>
                <w:szCs w:val="18"/>
                <w:lang w:val="en-US"/>
              </w:rPr>
            </w:pPr>
          </w:p>
        </w:tc>
      </w:tr>
      <w:tr w:rsidR="00253458" w:rsidRPr="00253458" w14:paraId="50FAE360" w14:textId="77777777" w:rsidTr="004B0EAD">
        <w:trPr>
          <w:trHeight w:val="300"/>
        </w:trPr>
        <w:tc>
          <w:tcPr>
            <w:tcW w:w="1080" w:type="dxa"/>
            <w:tcBorders>
              <w:top w:val="nil"/>
              <w:left w:val="nil"/>
              <w:bottom w:val="nil"/>
              <w:right w:val="nil"/>
            </w:tcBorders>
            <w:shd w:val="clear" w:color="auto" w:fill="auto"/>
            <w:noWrap/>
            <w:vAlign w:val="bottom"/>
            <w:hideMark/>
          </w:tcPr>
          <w:p w14:paraId="7AC6C244" w14:textId="77777777" w:rsidR="00253458" w:rsidRPr="00253458" w:rsidRDefault="00253458" w:rsidP="00253458">
            <w:pPr>
              <w:jc w:val="right"/>
              <w:rPr>
                <w:color w:val="000000"/>
                <w:sz w:val="22"/>
                <w:szCs w:val="22"/>
                <w:lang w:val="en-US"/>
              </w:rPr>
            </w:pPr>
            <w:r w:rsidRPr="00253458">
              <w:rPr>
                <w:color w:val="000000"/>
                <w:sz w:val="22"/>
                <w:szCs w:val="22"/>
                <w:lang w:val="en-US"/>
              </w:rPr>
              <w:t>5 04 03</w:t>
            </w:r>
          </w:p>
        </w:tc>
        <w:tc>
          <w:tcPr>
            <w:tcW w:w="2560" w:type="dxa"/>
            <w:tcBorders>
              <w:top w:val="nil"/>
              <w:left w:val="nil"/>
              <w:bottom w:val="nil"/>
              <w:right w:val="nil"/>
            </w:tcBorders>
            <w:shd w:val="clear" w:color="auto" w:fill="auto"/>
            <w:noWrap/>
            <w:vAlign w:val="bottom"/>
            <w:hideMark/>
          </w:tcPr>
          <w:p w14:paraId="36179DA5" w14:textId="77777777" w:rsidR="00253458" w:rsidRPr="00253458" w:rsidRDefault="00253458" w:rsidP="00253458">
            <w:pPr>
              <w:rPr>
                <w:color w:val="000000"/>
                <w:sz w:val="22"/>
                <w:szCs w:val="22"/>
                <w:lang w:val="en-US"/>
              </w:rPr>
            </w:pPr>
            <w:r w:rsidRPr="00253458">
              <w:rPr>
                <w:color w:val="000000"/>
                <w:sz w:val="22"/>
                <w:szCs w:val="22"/>
                <w:lang w:val="en-US"/>
              </w:rPr>
              <w:t>Bouza</w:t>
            </w:r>
          </w:p>
        </w:tc>
        <w:tc>
          <w:tcPr>
            <w:tcW w:w="1216" w:type="dxa"/>
            <w:tcBorders>
              <w:top w:val="nil"/>
              <w:left w:val="nil"/>
              <w:bottom w:val="nil"/>
              <w:right w:val="nil"/>
            </w:tcBorders>
            <w:shd w:val="clear" w:color="auto" w:fill="auto"/>
            <w:noWrap/>
            <w:vAlign w:val="bottom"/>
            <w:hideMark/>
          </w:tcPr>
          <w:p w14:paraId="43078EF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101 290</w:t>
            </w:r>
          </w:p>
        </w:tc>
        <w:tc>
          <w:tcPr>
            <w:tcW w:w="1216" w:type="dxa"/>
            <w:tcBorders>
              <w:top w:val="nil"/>
              <w:left w:val="nil"/>
              <w:bottom w:val="nil"/>
              <w:right w:val="nil"/>
            </w:tcBorders>
            <w:shd w:val="clear" w:color="auto" w:fill="auto"/>
            <w:noWrap/>
            <w:vAlign w:val="bottom"/>
            <w:hideMark/>
          </w:tcPr>
          <w:p w14:paraId="14058E21" w14:textId="77777777" w:rsidR="00253458" w:rsidRPr="00253458" w:rsidRDefault="00253458" w:rsidP="00253458">
            <w:pPr>
              <w:jc w:val="right"/>
              <w:rPr>
                <w:color w:val="000000"/>
                <w:sz w:val="22"/>
                <w:szCs w:val="22"/>
                <w:lang w:val="en-US"/>
              </w:rPr>
            </w:pPr>
            <w:r w:rsidRPr="00253458">
              <w:rPr>
                <w:color w:val="000000"/>
                <w:sz w:val="22"/>
                <w:szCs w:val="22"/>
                <w:lang w:val="en-US"/>
              </w:rPr>
              <w:t>16.8</w:t>
            </w:r>
          </w:p>
        </w:tc>
        <w:tc>
          <w:tcPr>
            <w:tcW w:w="1216" w:type="dxa"/>
            <w:tcBorders>
              <w:top w:val="nil"/>
              <w:left w:val="nil"/>
              <w:bottom w:val="nil"/>
              <w:right w:val="nil"/>
            </w:tcBorders>
            <w:shd w:val="clear" w:color="auto" w:fill="auto"/>
            <w:noWrap/>
            <w:vAlign w:val="bottom"/>
            <w:hideMark/>
          </w:tcPr>
          <w:p w14:paraId="342A3206" w14:textId="77777777" w:rsidR="00253458" w:rsidRPr="00253458" w:rsidRDefault="00253458" w:rsidP="00253458">
            <w:pPr>
              <w:jc w:val="right"/>
              <w:rPr>
                <w:color w:val="000000"/>
                <w:sz w:val="22"/>
                <w:szCs w:val="22"/>
                <w:lang w:val="en-US"/>
              </w:rPr>
            </w:pPr>
            <w:r w:rsidRPr="00253458">
              <w:rPr>
                <w:color w:val="000000"/>
                <w:sz w:val="22"/>
                <w:szCs w:val="22"/>
                <w:lang w:val="en-US"/>
              </w:rPr>
              <w:t>3.8</w:t>
            </w:r>
          </w:p>
        </w:tc>
        <w:tc>
          <w:tcPr>
            <w:tcW w:w="1216" w:type="dxa"/>
            <w:tcBorders>
              <w:top w:val="nil"/>
              <w:left w:val="nil"/>
              <w:bottom w:val="nil"/>
              <w:right w:val="nil"/>
            </w:tcBorders>
            <w:shd w:val="clear" w:color="auto" w:fill="auto"/>
            <w:noWrap/>
            <w:vAlign w:val="bottom"/>
            <w:hideMark/>
          </w:tcPr>
          <w:p w14:paraId="51CDE632" w14:textId="77777777" w:rsidR="00253458" w:rsidRPr="00253458" w:rsidRDefault="00253458" w:rsidP="00253458">
            <w:pPr>
              <w:jc w:val="right"/>
              <w:rPr>
                <w:color w:val="000000"/>
                <w:sz w:val="22"/>
                <w:szCs w:val="22"/>
                <w:lang w:val="en-US"/>
              </w:rPr>
            </w:pPr>
            <w:r w:rsidRPr="00253458">
              <w:rPr>
                <w:color w:val="000000"/>
                <w:sz w:val="22"/>
                <w:szCs w:val="22"/>
                <w:lang w:val="en-US"/>
              </w:rPr>
              <w:t>1.3</w:t>
            </w:r>
          </w:p>
        </w:tc>
        <w:tc>
          <w:tcPr>
            <w:tcW w:w="1216" w:type="dxa"/>
            <w:tcBorders>
              <w:top w:val="nil"/>
              <w:left w:val="nil"/>
              <w:bottom w:val="nil"/>
              <w:right w:val="nil"/>
            </w:tcBorders>
            <w:shd w:val="clear" w:color="auto" w:fill="auto"/>
            <w:noWrap/>
            <w:vAlign w:val="bottom"/>
            <w:hideMark/>
          </w:tcPr>
          <w:p w14:paraId="6304FA1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17 055</w:t>
            </w:r>
          </w:p>
        </w:tc>
      </w:tr>
      <w:tr w:rsidR="00253458" w:rsidRPr="00253458" w14:paraId="196DA2BF" w14:textId="77777777" w:rsidTr="004B0EAD">
        <w:trPr>
          <w:trHeight w:val="300"/>
        </w:trPr>
        <w:tc>
          <w:tcPr>
            <w:tcW w:w="1080" w:type="dxa"/>
            <w:tcBorders>
              <w:top w:val="nil"/>
              <w:left w:val="nil"/>
              <w:bottom w:val="nil"/>
              <w:right w:val="nil"/>
            </w:tcBorders>
            <w:shd w:val="clear" w:color="auto" w:fill="auto"/>
            <w:noWrap/>
            <w:vAlign w:val="bottom"/>
            <w:hideMark/>
          </w:tcPr>
          <w:p w14:paraId="43F1BB5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BAD77F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8DFF36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289AAD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(2.1)</w:t>
            </w:r>
          </w:p>
        </w:tc>
        <w:tc>
          <w:tcPr>
            <w:tcW w:w="1216" w:type="dxa"/>
            <w:tcBorders>
              <w:top w:val="nil"/>
              <w:left w:val="nil"/>
              <w:bottom w:val="nil"/>
              <w:right w:val="nil"/>
            </w:tcBorders>
            <w:shd w:val="clear" w:color="auto" w:fill="auto"/>
            <w:noWrap/>
            <w:hideMark/>
          </w:tcPr>
          <w:p w14:paraId="766C77B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hideMark/>
          </w:tcPr>
          <w:p w14:paraId="3A3A61E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6CC9EBF2" w14:textId="77777777" w:rsidR="00253458" w:rsidRPr="00253458" w:rsidRDefault="00253458" w:rsidP="00253458">
            <w:pPr>
              <w:jc w:val="right"/>
              <w:rPr>
                <w:i/>
                <w:iCs/>
                <w:color w:val="000000"/>
                <w:sz w:val="18"/>
                <w:szCs w:val="18"/>
                <w:lang w:val="en-US"/>
              </w:rPr>
            </w:pPr>
          </w:p>
        </w:tc>
      </w:tr>
      <w:tr w:rsidR="00253458" w:rsidRPr="00253458" w14:paraId="615C8726" w14:textId="77777777" w:rsidTr="004B0EAD">
        <w:trPr>
          <w:trHeight w:val="300"/>
        </w:trPr>
        <w:tc>
          <w:tcPr>
            <w:tcW w:w="1080" w:type="dxa"/>
            <w:tcBorders>
              <w:top w:val="nil"/>
              <w:left w:val="nil"/>
              <w:bottom w:val="nil"/>
              <w:right w:val="nil"/>
            </w:tcBorders>
            <w:shd w:val="clear" w:color="auto" w:fill="auto"/>
            <w:noWrap/>
            <w:vAlign w:val="bottom"/>
            <w:hideMark/>
          </w:tcPr>
          <w:p w14:paraId="1E09285F" w14:textId="77777777" w:rsidR="00253458" w:rsidRPr="00253458" w:rsidRDefault="00253458" w:rsidP="00253458">
            <w:pPr>
              <w:jc w:val="right"/>
              <w:rPr>
                <w:color w:val="000000"/>
                <w:sz w:val="22"/>
                <w:szCs w:val="22"/>
                <w:lang w:val="en-US"/>
              </w:rPr>
            </w:pPr>
            <w:r w:rsidRPr="00253458">
              <w:rPr>
                <w:color w:val="000000"/>
                <w:sz w:val="22"/>
                <w:szCs w:val="22"/>
                <w:lang w:val="en-US"/>
              </w:rPr>
              <w:t>5 04 04</w:t>
            </w:r>
          </w:p>
        </w:tc>
        <w:tc>
          <w:tcPr>
            <w:tcW w:w="2560" w:type="dxa"/>
            <w:tcBorders>
              <w:top w:val="nil"/>
              <w:left w:val="nil"/>
              <w:bottom w:val="nil"/>
              <w:right w:val="nil"/>
            </w:tcBorders>
            <w:shd w:val="clear" w:color="auto" w:fill="auto"/>
            <w:noWrap/>
            <w:vAlign w:val="bottom"/>
            <w:hideMark/>
          </w:tcPr>
          <w:p w14:paraId="605E73B7" w14:textId="77777777" w:rsidR="00253458" w:rsidRPr="00253458" w:rsidRDefault="00253458" w:rsidP="00253458">
            <w:pPr>
              <w:rPr>
                <w:color w:val="000000"/>
                <w:sz w:val="22"/>
                <w:szCs w:val="22"/>
                <w:lang w:val="en-US"/>
              </w:rPr>
            </w:pPr>
            <w:r w:rsidRPr="00253458">
              <w:rPr>
                <w:color w:val="000000"/>
                <w:sz w:val="22"/>
                <w:szCs w:val="22"/>
                <w:lang w:val="en-US"/>
              </w:rPr>
              <w:t>Deoule</w:t>
            </w:r>
          </w:p>
        </w:tc>
        <w:tc>
          <w:tcPr>
            <w:tcW w:w="1216" w:type="dxa"/>
            <w:tcBorders>
              <w:top w:val="nil"/>
              <w:left w:val="nil"/>
              <w:bottom w:val="nil"/>
              <w:right w:val="nil"/>
            </w:tcBorders>
            <w:shd w:val="clear" w:color="auto" w:fill="auto"/>
            <w:noWrap/>
            <w:vAlign w:val="bottom"/>
            <w:hideMark/>
          </w:tcPr>
          <w:p w14:paraId="228A1DF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20 812</w:t>
            </w:r>
          </w:p>
        </w:tc>
        <w:tc>
          <w:tcPr>
            <w:tcW w:w="1216" w:type="dxa"/>
            <w:tcBorders>
              <w:top w:val="nil"/>
              <w:left w:val="nil"/>
              <w:bottom w:val="nil"/>
              <w:right w:val="nil"/>
            </w:tcBorders>
            <w:shd w:val="clear" w:color="auto" w:fill="auto"/>
            <w:noWrap/>
            <w:vAlign w:val="bottom"/>
            <w:hideMark/>
          </w:tcPr>
          <w:p w14:paraId="27ABF7C1" w14:textId="77777777" w:rsidR="00253458" w:rsidRPr="00253458" w:rsidRDefault="00253458" w:rsidP="00253458">
            <w:pPr>
              <w:jc w:val="right"/>
              <w:rPr>
                <w:color w:val="000000"/>
                <w:sz w:val="22"/>
                <w:szCs w:val="22"/>
                <w:lang w:val="en-US"/>
              </w:rPr>
            </w:pPr>
            <w:r w:rsidRPr="00253458">
              <w:rPr>
                <w:color w:val="000000"/>
                <w:sz w:val="22"/>
                <w:szCs w:val="22"/>
                <w:lang w:val="en-US"/>
              </w:rPr>
              <w:t>38.2</w:t>
            </w:r>
          </w:p>
        </w:tc>
        <w:tc>
          <w:tcPr>
            <w:tcW w:w="1216" w:type="dxa"/>
            <w:tcBorders>
              <w:top w:val="nil"/>
              <w:left w:val="nil"/>
              <w:bottom w:val="nil"/>
              <w:right w:val="nil"/>
            </w:tcBorders>
            <w:shd w:val="clear" w:color="auto" w:fill="auto"/>
            <w:noWrap/>
            <w:vAlign w:val="bottom"/>
            <w:hideMark/>
          </w:tcPr>
          <w:p w14:paraId="0B4C5FFD" w14:textId="77777777" w:rsidR="00253458" w:rsidRPr="00253458" w:rsidRDefault="00253458" w:rsidP="00253458">
            <w:pPr>
              <w:jc w:val="right"/>
              <w:rPr>
                <w:color w:val="000000"/>
                <w:sz w:val="22"/>
                <w:szCs w:val="22"/>
                <w:lang w:val="en-US"/>
              </w:rPr>
            </w:pPr>
            <w:r w:rsidRPr="00253458">
              <w:rPr>
                <w:color w:val="000000"/>
                <w:sz w:val="22"/>
                <w:szCs w:val="22"/>
                <w:lang w:val="en-US"/>
              </w:rPr>
              <w:t>10.6</w:t>
            </w:r>
          </w:p>
        </w:tc>
        <w:tc>
          <w:tcPr>
            <w:tcW w:w="1216" w:type="dxa"/>
            <w:tcBorders>
              <w:top w:val="nil"/>
              <w:left w:val="nil"/>
              <w:bottom w:val="nil"/>
              <w:right w:val="nil"/>
            </w:tcBorders>
            <w:shd w:val="clear" w:color="auto" w:fill="auto"/>
            <w:noWrap/>
            <w:vAlign w:val="bottom"/>
            <w:hideMark/>
          </w:tcPr>
          <w:p w14:paraId="0C0B1B38" w14:textId="77777777" w:rsidR="00253458" w:rsidRPr="00253458" w:rsidRDefault="00253458" w:rsidP="00253458">
            <w:pPr>
              <w:jc w:val="right"/>
              <w:rPr>
                <w:color w:val="000000"/>
                <w:sz w:val="22"/>
                <w:szCs w:val="22"/>
                <w:lang w:val="en-US"/>
              </w:rPr>
            </w:pPr>
            <w:r w:rsidRPr="00253458">
              <w:rPr>
                <w:color w:val="000000"/>
                <w:sz w:val="22"/>
                <w:szCs w:val="22"/>
                <w:lang w:val="en-US"/>
              </w:rPr>
              <w:t>4.2</w:t>
            </w:r>
          </w:p>
        </w:tc>
        <w:tc>
          <w:tcPr>
            <w:tcW w:w="1216" w:type="dxa"/>
            <w:tcBorders>
              <w:top w:val="nil"/>
              <w:left w:val="nil"/>
              <w:bottom w:val="nil"/>
              <w:right w:val="nil"/>
            </w:tcBorders>
            <w:shd w:val="clear" w:color="auto" w:fill="auto"/>
            <w:noWrap/>
            <w:vAlign w:val="bottom"/>
            <w:hideMark/>
          </w:tcPr>
          <w:p w14:paraId="211FF09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7 940</w:t>
            </w:r>
          </w:p>
        </w:tc>
      </w:tr>
      <w:tr w:rsidR="00253458" w:rsidRPr="00253458" w14:paraId="3A28F8E9" w14:textId="77777777" w:rsidTr="004B0EAD">
        <w:trPr>
          <w:trHeight w:val="300"/>
        </w:trPr>
        <w:tc>
          <w:tcPr>
            <w:tcW w:w="1080" w:type="dxa"/>
            <w:tcBorders>
              <w:top w:val="nil"/>
              <w:left w:val="nil"/>
              <w:bottom w:val="nil"/>
              <w:right w:val="nil"/>
            </w:tcBorders>
            <w:shd w:val="clear" w:color="auto" w:fill="auto"/>
            <w:noWrap/>
            <w:vAlign w:val="bottom"/>
            <w:hideMark/>
          </w:tcPr>
          <w:p w14:paraId="35B9978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BF7881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22B9C1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E10D74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(4.7)</w:t>
            </w:r>
          </w:p>
        </w:tc>
        <w:tc>
          <w:tcPr>
            <w:tcW w:w="1216" w:type="dxa"/>
            <w:tcBorders>
              <w:top w:val="nil"/>
              <w:left w:val="nil"/>
              <w:bottom w:val="nil"/>
              <w:right w:val="nil"/>
            </w:tcBorders>
            <w:shd w:val="clear" w:color="auto" w:fill="auto"/>
            <w:noWrap/>
            <w:hideMark/>
          </w:tcPr>
          <w:p w14:paraId="171EC6D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(2.0)</w:t>
            </w:r>
          </w:p>
        </w:tc>
        <w:tc>
          <w:tcPr>
            <w:tcW w:w="1216" w:type="dxa"/>
            <w:tcBorders>
              <w:top w:val="nil"/>
              <w:left w:val="nil"/>
              <w:bottom w:val="nil"/>
              <w:right w:val="nil"/>
            </w:tcBorders>
            <w:shd w:val="clear" w:color="auto" w:fill="auto"/>
            <w:noWrap/>
            <w:hideMark/>
          </w:tcPr>
          <w:p w14:paraId="12BEBAB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(1.0)</w:t>
            </w:r>
          </w:p>
        </w:tc>
        <w:tc>
          <w:tcPr>
            <w:tcW w:w="1216" w:type="dxa"/>
            <w:tcBorders>
              <w:top w:val="nil"/>
              <w:left w:val="nil"/>
              <w:bottom w:val="nil"/>
              <w:right w:val="nil"/>
            </w:tcBorders>
            <w:shd w:val="clear" w:color="auto" w:fill="auto"/>
            <w:noWrap/>
            <w:vAlign w:val="bottom"/>
            <w:hideMark/>
          </w:tcPr>
          <w:p w14:paraId="3A0DB015" w14:textId="77777777" w:rsidR="00253458" w:rsidRPr="00253458" w:rsidRDefault="00253458" w:rsidP="00253458">
            <w:pPr>
              <w:jc w:val="right"/>
              <w:rPr>
                <w:i/>
                <w:iCs/>
                <w:color w:val="000000"/>
                <w:sz w:val="18"/>
                <w:szCs w:val="18"/>
                <w:lang w:val="en-US"/>
              </w:rPr>
            </w:pPr>
          </w:p>
        </w:tc>
      </w:tr>
      <w:tr w:rsidR="00253458" w:rsidRPr="00253458" w14:paraId="46CBE7AB" w14:textId="77777777" w:rsidTr="004B0EAD">
        <w:trPr>
          <w:trHeight w:val="300"/>
        </w:trPr>
        <w:tc>
          <w:tcPr>
            <w:tcW w:w="1080" w:type="dxa"/>
            <w:tcBorders>
              <w:top w:val="nil"/>
              <w:left w:val="nil"/>
              <w:bottom w:val="nil"/>
              <w:right w:val="nil"/>
            </w:tcBorders>
            <w:shd w:val="clear" w:color="auto" w:fill="auto"/>
            <w:noWrap/>
            <w:vAlign w:val="bottom"/>
            <w:hideMark/>
          </w:tcPr>
          <w:p w14:paraId="50E1CFF8" w14:textId="77777777" w:rsidR="00253458" w:rsidRPr="00253458" w:rsidRDefault="00253458" w:rsidP="00253458">
            <w:pPr>
              <w:jc w:val="right"/>
              <w:rPr>
                <w:color w:val="000000"/>
                <w:sz w:val="22"/>
                <w:szCs w:val="22"/>
                <w:lang w:val="en-US"/>
              </w:rPr>
            </w:pPr>
            <w:r w:rsidRPr="00253458">
              <w:rPr>
                <w:color w:val="000000"/>
                <w:sz w:val="22"/>
                <w:szCs w:val="22"/>
                <w:lang w:val="en-US"/>
              </w:rPr>
              <w:t>5 04 05</w:t>
            </w:r>
          </w:p>
        </w:tc>
        <w:tc>
          <w:tcPr>
            <w:tcW w:w="2560" w:type="dxa"/>
            <w:tcBorders>
              <w:top w:val="nil"/>
              <w:left w:val="nil"/>
              <w:bottom w:val="nil"/>
              <w:right w:val="nil"/>
            </w:tcBorders>
            <w:shd w:val="clear" w:color="auto" w:fill="auto"/>
            <w:noWrap/>
            <w:vAlign w:val="bottom"/>
            <w:hideMark/>
          </w:tcPr>
          <w:p w14:paraId="01F44852" w14:textId="77777777" w:rsidR="00253458" w:rsidRPr="00253458" w:rsidRDefault="00253458" w:rsidP="00253458">
            <w:pPr>
              <w:rPr>
                <w:color w:val="000000"/>
                <w:sz w:val="22"/>
                <w:szCs w:val="22"/>
                <w:lang w:val="en-US"/>
              </w:rPr>
            </w:pPr>
            <w:r w:rsidRPr="00253458">
              <w:rPr>
                <w:color w:val="000000"/>
                <w:sz w:val="22"/>
                <w:szCs w:val="22"/>
                <w:lang w:val="en-US"/>
              </w:rPr>
              <w:t>Karofane</w:t>
            </w:r>
          </w:p>
        </w:tc>
        <w:tc>
          <w:tcPr>
            <w:tcW w:w="1216" w:type="dxa"/>
            <w:tcBorders>
              <w:top w:val="nil"/>
              <w:left w:val="nil"/>
              <w:bottom w:val="nil"/>
              <w:right w:val="nil"/>
            </w:tcBorders>
            <w:shd w:val="clear" w:color="auto" w:fill="auto"/>
            <w:noWrap/>
            <w:vAlign w:val="bottom"/>
            <w:hideMark/>
          </w:tcPr>
          <w:p w14:paraId="1387227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77 608</w:t>
            </w:r>
          </w:p>
        </w:tc>
        <w:tc>
          <w:tcPr>
            <w:tcW w:w="1216" w:type="dxa"/>
            <w:tcBorders>
              <w:top w:val="nil"/>
              <w:left w:val="nil"/>
              <w:bottom w:val="nil"/>
              <w:right w:val="nil"/>
            </w:tcBorders>
            <w:shd w:val="clear" w:color="auto" w:fill="auto"/>
            <w:noWrap/>
            <w:vAlign w:val="bottom"/>
            <w:hideMark/>
          </w:tcPr>
          <w:p w14:paraId="4243182A" w14:textId="77777777" w:rsidR="00253458" w:rsidRPr="00253458" w:rsidRDefault="00253458" w:rsidP="00253458">
            <w:pPr>
              <w:jc w:val="right"/>
              <w:rPr>
                <w:color w:val="000000"/>
                <w:sz w:val="22"/>
                <w:szCs w:val="22"/>
                <w:lang w:val="en-US"/>
              </w:rPr>
            </w:pPr>
            <w:r w:rsidRPr="00253458">
              <w:rPr>
                <w:color w:val="000000"/>
                <w:sz w:val="22"/>
                <w:szCs w:val="22"/>
                <w:lang w:val="en-US"/>
              </w:rPr>
              <w:t>40.2</w:t>
            </w:r>
          </w:p>
        </w:tc>
        <w:tc>
          <w:tcPr>
            <w:tcW w:w="1216" w:type="dxa"/>
            <w:tcBorders>
              <w:top w:val="nil"/>
              <w:left w:val="nil"/>
              <w:bottom w:val="nil"/>
              <w:right w:val="nil"/>
            </w:tcBorders>
            <w:shd w:val="clear" w:color="auto" w:fill="auto"/>
            <w:noWrap/>
            <w:vAlign w:val="bottom"/>
            <w:hideMark/>
          </w:tcPr>
          <w:p w14:paraId="2302CC51" w14:textId="77777777" w:rsidR="00253458" w:rsidRPr="00253458" w:rsidRDefault="00253458" w:rsidP="00253458">
            <w:pPr>
              <w:jc w:val="right"/>
              <w:rPr>
                <w:color w:val="000000"/>
                <w:sz w:val="22"/>
                <w:szCs w:val="22"/>
                <w:lang w:val="en-US"/>
              </w:rPr>
            </w:pPr>
            <w:r w:rsidRPr="00253458">
              <w:rPr>
                <w:color w:val="000000"/>
                <w:sz w:val="22"/>
                <w:szCs w:val="22"/>
                <w:lang w:val="en-US"/>
              </w:rPr>
              <w:t>11.4</w:t>
            </w:r>
          </w:p>
        </w:tc>
        <w:tc>
          <w:tcPr>
            <w:tcW w:w="1216" w:type="dxa"/>
            <w:tcBorders>
              <w:top w:val="nil"/>
              <w:left w:val="nil"/>
              <w:bottom w:val="nil"/>
              <w:right w:val="nil"/>
            </w:tcBorders>
            <w:shd w:val="clear" w:color="auto" w:fill="auto"/>
            <w:noWrap/>
            <w:vAlign w:val="bottom"/>
            <w:hideMark/>
          </w:tcPr>
          <w:p w14:paraId="3D64F6B9" w14:textId="77777777" w:rsidR="00253458" w:rsidRPr="00253458" w:rsidRDefault="00253458" w:rsidP="00253458">
            <w:pPr>
              <w:jc w:val="right"/>
              <w:rPr>
                <w:color w:val="000000"/>
                <w:sz w:val="22"/>
                <w:szCs w:val="22"/>
                <w:lang w:val="en-US"/>
              </w:rPr>
            </w:pPr>
            <w:r w:rsidRPr="00253458">
              <w:rPr>
                <w:color w:val="000000"/>
                <w:sz w:val="22"/>
                <w:szCs w:val="22"/>
                <w:lang w:val="en-US"/>
              </w:rPr>
              <w:t>4.6</w:t>
            </w:r>
          </w:p>
        </w:tc>
        <w:tc>
          <w:tcPr>
            <w:tcW w:w="1216" w:type="dxa"/>
            <w:tcBorders>
              <w:top w:val="nil"/>
              <w:left w:val="nil"/>
              <w:bottom w:val="nil"/>
              <w:right w:val="nil"/>
            </w:tcBorders>
            <w:shd w:val="clear" w:color="auto" w:fill="auto"/>
            <w:noWrap/>
            <w:vAlign w:val="bottom"/>
            <w:hideMark/>
          </w:tcPr>
          <w:p w14:paraId="6559F2F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31 212</w:t>
            </w:r>
          </w:p>
        </w:tc>
      </w:tr>
      <w:tr w:rsidR="00253458" w:rsidRPr="00253458" w14:paraId="4572C846" w14:textId="77777777" w:rsidTr="004B0EAD">
        <w:trPr>
          <w:trHeight w:val="300"/>
        </w:trPr>
        <w:tc>
          <w:tcPr>
            <w:tcW w:w="1080" w:type="dxa"/>
            <w:tcBorders>
              <w:top w:val="nil"/>
              <w:left w:val="nil"/>
              <w:bottom w:val="nil"/>
              <w:right w:val="nil"/>
            </w:tcBorders>
            <w:shd w:val="clear" w:color="auto" w:fill="auto"/>
            <w:noWrap/>
            <w:vAlign w:val="bottom"/>
            <w:hideMark/>
          </w:tcPr>
          <w:p w14:paraId="17836C7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7E4761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293CD1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B2FB8A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(3.8)</w:t>
            </w:r>
          </w:p>
        </w:tc>
        <w:tc>
          <w:tcPr>
            <w:tcW w:w="1216" w:type="dxa"/>
            <w:tcBorders>
              <w:top w:val="nil"/>
              <w:left w:val="nil"/>
              <w:bottom w:val="nil"/>
              <w:right w:val="nil"/>
            </w:tcBorders>
            <w:shd w:val="clear" w:color="auto" w:fill="auto"/>
            <w:noWrap/>
            <w:hideMark/>
          </w:tcPr>
          <w:p w14:paraId="70CCD66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hideMark/>
          </w:tcPr>
          <w:p w14:paraId="7D4B4E6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4D0B4C16" w14:textId="77777777" w:rsidR="00253458" w:rsidRPr="00253458" w:rsidRDefault="00253458" w:rsidP="00253458">
            <w:pPr>
              <w:jc w:val="right"/>
              <w:rPr>
                <w:i/>
                <w:iCs/>
                <w:color w:val="000000"/>
                <w:sz w:val="18"/>
                <w:szCs w:val="18"/>
                <w:lang w:val="en-US"/>
              </w:rPr>
            </w:pPr>
          </w:p>
        </w:tc>
      </w:tr>
      <w:tr w:rsidR="00253458" w:rsidRPr="00253458" w14:paraId="4C049625" w14:textId="77777777" w:rsidTr="004B0EAD">
        <w:trPr>
          <w:trHeight w:val="300"/>
        </w:trPr>
        <w:tc>
          <w:tcPr>
            <w:tcW w:w="1080" w:type="dxa"/>
            <w:tcBorders>
              <w:top w:val="nil"/>
              <w:left w:val="nil"/>
              <w:bottom w:val="nil"/>
              <w:right w:val="nil"/>
            </w:tcBorders>
            <w:shd w:val="clear" w:color="auto" w:fill="auto"/>
            <w:noWrap/>
            <w:vAlign w:val="bottom"/>
            <w:hideMark/>
          </w:tcPr>
          <w:p w14:paraId="5F7A0EED" w14:textId="77777777" w:rsidR="00253458" w:rsidRPr="00253458" w:rsidRDefault="00253458" w:rsidP="00253458">
            <w:pPr>
              <w:jc w:val="right"/>
              <w:rPr>
                <w:color w:val="000000"/>
                <w:sz w:val="22"/>
                <w:szCs w:val="22"/>
                <w:lang w:val="en-US"/>
              </w:rPr>
            </w:pPr>
            <w:r w:rsidRPr="00253458">
              <w:rPr>
                <w:color w:val="000000"/>
                <w:sz w:val="22"/>
                <w:szCs w:val="22"/>
                <w:lang w:val="en-US"/>
              </w:rPr>
              <w:t>5 04 06</w:t>
            </w:r>
          </w:p>
        </w:tc>
        <w:tc>
          <w:tcPr>
            <w:tcW w:w="2560" w:type="dxa"/>
            <w:tcBorders>
              <w:top w:val="nil"/>
              <w:left w:val="nil"/>
              <w:bottom w:val="nil"/>
              <w:right w:val="nil"/>
            </w:tcBorders>
            <w:shd w:val="clear" w:color="auto" w:fill="auto"/>
            <w:noWrap/>
            <w:vAlign w:val="bottom"/>
            <w:hideMark/>
          </w:tcPr>
          <w:p w14:paraId="689B90B5" w14:textId="77777777" w:rsidR="00253458" w:rsidRPr="00253458" w:rsidRDefault="00253458" w:rsidP="00253458">
            <w:pPr>
              <w:rPr>
                <w:color w:val="000000"/>
                <w:sz w:val="22"/>
                <w:szCs w:val="22"/>
                <w:lang w:val="en-US"/>
              </w:rPr>
            </w:pPr>
            <w:r w:rsidRPr="00253458">
              <w:rPr>
                <w:color w:val="000000"/>
                <w:sz w:val="22"/>
                <w:szCs w:val="22"/>
                <w:lang w:val="en-US"/>
              </w:rPr>
              <w:t>Tabotaki</w:t>
            </w:r>
          </w:p>
        </w:tc>
        <w:tc>
          <w:tcPr>
            <w:tcW w:w="1216" w:type="dxa"/>
            <w:tcBorders>
              <w:top w:val="nil"/>
              <w:left w:val="nil"/>
              <w:bottom w:val="nil"/>
              <w:right w:val="nil"/>
            </w:tcBorders>
            <w:shd w:val="clear" w:color="auto" w:fill="auto"/>
            <w:noWrap/>
            <w:vAlign w:val="bottom"/>
            <w:hideMark/>
          </w:tcPr>
          <w:p w14:paraId="330B5E3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45 995</w:t>
            </w:r>
          </w:p>
        </w:tc>
        <w:tc>
          <w:tcPr>
            <w:tcW w:w="1216" w:type="dxa"/>
            <w:tcBorders>
              <w:top w:val="nil"/>
              <w:left w:val="nil"/>
              <w:bottom w:val="nil"/>
              <w:right w:val="nil"/>
            </w:tcBorders>
            <w:shd w:val="clear" w:color="auto" w:fill="auto"/>
            <w:noWrap/>
            <w:vAlign w:val="bottom"/>
            <w:hideMark/>
          </w:tcPr>
          <w:p w14:paraId="56299A53" w14:textId="77777777" w:rsidR="00253458" w:rsidRPr="00253458" w:rsidRDefault="00253458" w:rsidP="00253458">
            <w:pPr>
              <w:jc w:val="right"/>
              <w:rPr>
                <w:color w:val="000000"/>
                <w:sz w:val="22"/>
                <w:szCs w:val="22"/>
                <w:lang w:val="en-US"/>
              </w:rPr>
            </w:pPr>
            <w:r w:rsidRPr="00253458">
              <w:rPr>
                <w:color w:val="000000"/>
                <w:sz w:val="22"/>
                <w:szCs w:val="22"/>
                <w:lang w:val="en-US"/>
              </w:rPr>
              <w:t>37.7</w:t>
            </w:r>
          </w:p>
        </w:tc>
        <w:tc>
          <w:tcPr>
            <w:tcW w:w="1216" w:type="dxa"/>
            <w:tcBorders>
              <w:top w:val="nil"/>
              <w:left w:val="nil"/>
              <w:bottom w:val="nil"/>
              <w:right w:val="nil"/>
            </w:tcBorders>
            <w:shd w:val="clear" w:color="auto" w:fill="auto"/>
            <w:noWrap/>
            <w:vAlign w:val="bottom"/>
            <w:hideMark/>
          </w:tcPr>
          <w:p w14:paraId="15124D27" w14:textId="77777777" w:rsidR="00253458" w:rsidRPr="00253458" w:rsidRDefault="00253458" w:rsidP="00253458">
            <w:pPr>
              <w:jc w:val="right"/>
              <w:rPr>
                <w:color w:val="000000"/>
                <w:sz w:val="22"/>
                <w:szCs w:val="22"/>
                <w:lang w:val="en-US"/>
              </w:rPr>
            </w:pPr>
            <w:r w:rsidRPr="00253458">
              <w:rPr>
                <w:color w:val="000000"/>
                <w:sz w:val="22"/>
                <w:szCs w:val="22"/>
                <w:lang w:val="en-US"/>
              </w:rPr>
              <w:t>10.5</w:t>
            </w:r>
          </w:p>
        </w:tc>
        <w:tc>
          <w:tcPr>
            <w:tcW w:w="1216" w:type="dxa"/>
            <w:tcBorders>
              <w:top w:val="nil"/>
              <w:left w:val="nil"/>
              <w:bottom w:val="nil"/>
              <w:right w:val="nil"/>
            </w:tcBorders>
            <w:shd w:val="clear" w:color="auto" w:fill="auto"/>
            <w:noWrap/>
            <w:vAlign w:val="bottom"/>
            <w:hideMark/>
          </w:tcPr>
          <w:p w14:paraId="7A269354" w14:textId="77777777" w:rsidR="00253458" w:rsidRPr="00253458" w:rsidRDefault="00253458" w:rsidP="00253458">
            <w:pPr>
              <w:jc w:val="right"/>
              <w:rPr>
                <w:color w:val="000000"/>
                <w:sz w:val="22"/>
                <w:szCs w:val="22"/>
                <w:lang w:val="en-US"/>
              </w:rPr>
            </w:pPr>
            <w:r w:rsidRPr="00253458">
              <w:rPr>
                <w:color w:val="000000"/>
                <w:sz w:val="22"/>
                <w:szCs w:val="22"/>
                <w:lang w:val="en-US"/>
              </w:rPr>
              <w:t>4.1</w:t>
            </w:r>
          </w:p>
        </w:tc>
        <w:tc>
          <w:tcPr>
            <w:tcW w:w="1216" w:type="dxa"/>
            <w:tcBorders>
              <w:top w:val="nil"/>
              <w:left w:val="nil"/>
              <w:bottom w:val="nil"/>
              <w:right w:val="nil"/>
            </w:tcBorders>
            <w:shd w:val="clear" w:color="auto" w:fill="auto"/>
            <w:noWrap/>
            <w:vAlign w:val="bottom"/>
            <w:hideMark/>
          </w:tcPr>
          <w:p w14:paraId="34EEE64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17 329</w:t>
            </w:r>
          </w:p>
        </w:tc>
      </w:tr>
      <w:tr w:rsidR="00253458" w:rsidRPr="00253458" w14:paraId="6F5A424F" w14:textId="77777777" w:rsidTr="004B0EAD">
        <w:trPr>
          <w:trHeight w:val="240"/>
        </w:trPr>
        <w:tc>
          <w:tcPr>
            <w:tcW w:w="1080" w:type="dxa"/>
            <w:tcBorders>
              <w:top w:val="nil"/>
              <w:left w:val="nil"/>
              <w:bottom w:val="nil"/>
              <w:right w:val="nil"/>
            </w:tcBorders>
            <w:shd w:val="clear" w:color="auto" w:fill="auto"/>
            <w:noWrap/>
            <w:vAlign w:val="bottom"/>
            <w:hideMark/>
          </w:tcPr>
          <w:p w14:paraId="6700E24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7F6B48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E77C7D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439D96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(3.9)</w:t>
            </w:r>
          </w:p>
        </w:tc>
        <w:tc>
          <w:tcPr>
            <w:tcW w:w="1216" w:type="dxa"/>
            <w:tcBorders>
              <w:top w:val="nil"/>
              <w:left w:val="nil"/>
              <w:bottom w:val="nil"/>
              <w:right w:val="nil"/>
            </w:tcBorders>
            <w:shd w:val="clear" w:color="auto" w:fill="auto"/>
            <w:noWrap/>
            <w:hideMark/>
          </w:tcPr>
          <w:p w14:paraId="0A54E4B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hideMark/>
          </w:tcPr>
          <w:p w14:paraId="75D5D8E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27EDF845" w14:textId="77777777" w:rsidR="00253458" w:rsidRPr="00253458" w:rsidRDefault="00253458" w:rsidP="00253458">
            <w:pPr>
              <w:jc w:val="right"/>
              <w:rPr>
                <w:i/>
                <w:iCs/>
                <w:color w:val="000000"/>
                <w:sz w:val="18"/>
                <w:szCs w:val="18"/>
                <w:lang w:val="en-US"/>
              </w:rPr>
            </w:pPr>
          </w:p>
        </w:tc>
      </w:tr>
      <w:tr w:rsidR="00253458" w:rsidRPr="00253458" w14:paraId="793FFAB4" w14:textId="77777777" w:rsidTr="004B0EAD">
        <w:trPr>
          <w:trHeight w:val="300"/>
        </w:trPr>
        <w:tc>
          <w:tcPr>
            <w:tcW w:w="1080" w:type="dxa"/>
            <w:tcBorders>
              <w:top w:val="nil"/>
              <w:left w:val="nil"/>
              <w:bottom w:val="nil"/>
              <w:right w:val="nil"/>
            </w:tcBorders>
            <w:shd w:val="clear" w:color="auto" w:fill="auto"/>
            <w:noWrap/>
            <w:vAlign w:val="bottom"/>
            <w:hideMark/>
          </w:tcPr>
          <w:p w14:paraId="74AEC955" w14:textId="77777777" w:rsidR="00253458" w:rsidRPr="00253458" w:rsidRDefault="00253458" w:rsidP="00253458">
            <w:pPr>
              <w:jc w:val="right"/>
              <w:rPr>
                <w:color w:val="000000"/>
                <w:sz w:val="22"/>
                <w:szCs w:val="22"/>
                <w:lang w:val="en-US"/>
              </w:rPr>
            </w:pPr>
            <w:r w:rsidRPr="00253458">
              <w:rPr>
                <w:color w:val="000000"/>
                <w:sz w:val="22"/>
                <w:szCs w:val="22"/>
                <w:lang w:val="en-US"/>
              </w:rPr>
              <w:t>5 04 07</w:t>
            </w:r>
          </w:p>
        </w:tc>
        <w:tc>
          <w:tcPr>
            <w:tcW w:w="2560" w:type="dxa"/>
            <w:tcBorders>
              <w:top w:val="nil"/>
              <w:left w:val="nil"/>
              <w:bottom w:val="nil"/>
              <w:right w:val="nil"/>
            </w:tcBorders>
            <w:shd w:val="clear" w:color="auto" w:fill="auto"/>
            <w:noWrap/>
            <w:vAlign w:val="bottom"/>
            <w:hideMark/>
          </w:tcPr>
          <w:p w14:paraId="706EACCD" w14:textId="77777777" w:rsidR="00253458" w:rsidRPr="00253458" w:rsidRDefault="00253458" w:rsidP="00253458">
            <w:pPr>
              <w:rPr>
                <w:color w:val="000000"/>
                <w:sz w:val="22"/>
                <w:szCs w:val="22"/>
                <w:lang w:val="en-US"/>
              </w:rPr>
            </w:pPr>
            <w:r w:rsidRPr="00253458">
              <w:rPr>
                <w:color w:val="000000"/>
                <w:sz w:val="22"/>
                <w:szCs w:val="22"/>
                <w:lang w:val="en-US"/>
              </w:rPr>
              <w:t>Tama</w:t>
            </w:r>
          </w:p>
        </w:tc>
        <w:tc>
          <w:tcPr>
            <w:tcW w:w="1216" w:type="dxa"/>
            <w:tcBorders>
              <w:top w:val="nil"/>
              <w:left w:val="nil"/>
              <w:bottom w:val="nil"/>
              <w:right w:val="nil"/>
            </w:tcBorders>
            <w:shd w:val="clear" w:color="auto" w:fill="auto"/>
            <w:noWrap/>
            <w:vAlign w:val="bottom"/>
            <w:hideMark/>
          </w:tcPr>
          <w:p w14:paraId="60E8161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52 218</w:t>
            </w:r>
          </w:p>
        </w:tc>
        <w:tc>
          <w:tcPr>
            <w:tcW w:w="1216" w:type="dxa"/>
            <w:tcBorders>
              <w:top w:val="nil"/>
              <w:left w:val="nil"/>
              <w:bottom w:val="nil"/>
              <w:right w:val="nil"/>
            </w:tcBorders>
            <w:shd w:val="clear" w:color="auto" w:fill="auto"/>
            <w:noWrap/>
            <w:vAlign w:val="bottom"/>
            <w:hideMark/>
          </w:tcPr>
          <w:p w14:paraId="42A4D75C" w14:textId="77777777" w:rsidR="00253458" w:rsidRPr="00253458" w:rsidRDefault="00253458" w:rsidP="00253458">
            <w:pPr>
              <w:jc w:val="right"/>
              <w:rPr>
                <w:color w:val="000000"/>
                <w:sz w:val="22"/>
                <w:szCs w:val="22"/>
                <w:lang w:val="en-US"/>
              </w:rPr>
            </w:pPr>
            <w:r w:rsidRPr="00253458">
              <w:rPr>
                <w:color w:val="000000"/>
                <w:sz w:val="22"/>
                <w:szCs w:val="22"/>
                <w:lang w:val="en-US"/>
              </w:rPr>
              <w:t>38.8</w:t>
            </w:r>
          </w:p>
        </w:tc>
        <w:tc>
          <w:tcPr>
            <w:tcW w:w="1216" w:type="dxa"/>
            <w:tcBorders>
              <w:top w:val="nil"/>
              <w:left w:val="nil"/>
              <w:bottom w:val="nil"/>
              <w:right w:val="nil"/>
            </w:tcBorders>
            <w:shd w:val="clear" w:color="auto" w:fill="auto"/>
            <w:noWrap/>
            <w:vAlign w:val="bottom"/>
            <w:hideMark/>
          </w:tcPr>
          <w:p w14:paraId="48E6BE30" w14:textId="77777777" w:rsidR="00253458" w:rsidRPr="00253458" w:rsidRDefault="00253458" w:rsidP="00253458">
            <w:pPr>
              <w:jc w:val="right"/>
              <w:rPr>
                <w:color w:val="000000"/>
                <w:sz w:val="22"/>
                <w:szCs w:val="22"/>
                <w:lang w:val="en-US"/>
              </w:rPr>
            </w:pPr>
            <w:r w:rsidRPr="00253458">
              <w:rPr>
                <w:color w:val="000000"/>
                <w:sz w:val="22"/>
                <w:szCs w:val="22"/>
                <w:lang w:val="en-US"/>
              </w:rPr>
              <w:t>10.8</w:t>
            </w:r>
          </w:p>
        </w:tc>
        <w:tc>
          <w:tcPr>
            <w:tcW w:w="1216" w:type="dxa"/>
            <w:tcBorders>
              <w:top w:val="nil"/>
              <w:left w:val="nil"/>
              <w:bottom w:val="nil"/>
              <w:right w:val="nil"/>
            </w:tcBorders>
            <w:shd w:val="clear" w:color="auto" w:fill="auto"/>
            <w:noWrap/>
            <w:vAlign w:val="bottom"/>
            <w:hideMark/>
          </w:tcPr>
          <w:p w14:paraId="571B0224" w14:textId="77777777" w:rsidR="00253458" w:rsidRPr="00253458" w:rsidRDefault="00253458" w:rsidP="00253458">
            <w:pPr>
              <w:jc w:val="right"/>
              <w:rPr>
                <w:color w:val="000000"/>
                <w:sz w:val="22"/>
                <w:szCs w:val="22"/>
                <w:lang w:val="en-US"/>
              </w:rPr>
            </w:pPr>
            <w:r w:rsidRPr="00253458">
              <w:rPr>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422DFC9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20 265</w:t>
            </w:r>
          </w:p>
        </w:tc>
      </w:tr>
      <w:tr w:rsidR="00253458" w:rsidRPr="00253458" w14:paraId="52F10B2D" w14:textId="77777777" w:rsidTr="004B0EAD">
        <w:trPr>
          <w:trHeight w:val="240"/>
        </w:trPr>
        <w:tc>
          <w:tcPr>
            <w:tcW w:w="1080" w:type="dxa"/>
            <w:tcBorders>
              <w:top w:val="nil"/>
              <w:left w:val="nil"/>
              <w:bottom w:val="nil"/>
              <w:right w:val="nil"/>
            </w:tcBorders>
            <w:shd w:val="clear" w:color="auto" w:fill="auto"/>
            <w:noWrap/>
            <w:vAlign w:val="bottom"/>
            <w:hideMark/>
          </w:tcPr>
          <w:p w14:paraId="2681C108"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AD70A4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6B20C6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7919CC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(4.0)</w:t>
            </w:r>
          </w:p>
        </w:tc>
        <w:tc>
          <w:tcPr>
            <w:tcW w:w="1216" w:type="dxa"/>
            <w:tcBorders>
              <w:top w:val="nil"/>
              <w:left w:val="nil"/>
              <w:bottom w:val="nil"/>
              <w:right w:val="nil"/>
            </w:tcBorders>
            <w:shd w:val="clear" w:color="auto" w:fill="auto"/>
            <w:noWrap/>
            <w:hideMark/>
          </w:tcPr>
          <w:p w14:paraId="2837AF2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hideMark/>
          </w:tcPr>
          <w:p w14:paraId="7B47E5A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10421A21" w14:textId="77777777" w:rsidR="00253458" w:rsidRPr="00253458" w:rsidRDefault="00253458" w:rsidP="00253458">
            <w:pPr>
              <w:jc w:val="right"/>
              <w:rPr>
                <w:i/>
                <w:iCs/>
                <w:color w:val="000000"/>
                <w:sz w:val="18"/>
                <w:szCs w:val="18"/>
                <w:lang w:val="en-US"/>
              </w:rPr>
            </w:pPr>
          </w:p>
        </w:tc>
      </w:tr>
      <w:tr w:rsidR="00253458" w:rsidRPr="00253458" w14:paraId="55E26B12" w14:textId="77777777" w:rsidTr="004B0EAD">
        <w:trPr>
          <w:trHeight w:val="285"/>
        </w:trPr>
        <w:tc>
          <w:tcPr>
            <w:tcW w:w="1080" w:type="dxa"/>
            <w:tcBorders>
              <w:top w:val="nil"/>
              <w:left w:val="nil"/>
              <w:bottom w:val="nil"/>
              <w:right w:val="nil"/>
            </w:tcBorders>
            <w:shd w:val="clear" w:color="auto" w:fill="auto"/>
            <w:noWrap/>
            <w:vAlign w:val="bottom"/>
            <w:hideMark/>
          </w:tcPr>
          <w:p w14:paraId="0446971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5 05 00</w:t>
            </w:r>
          </w:p>
        </w:tc>
        <w:tc>
          <w:tcPr>
            <w:tcW w:w="2560" w:type="dxa"/>
            <w:tcBorders>
              <w:top w:val="nil"/>
              <w:left w:val="nil"/>
              <w:bottom w:val="nil"/>
              <w:right w:val="nil"/>
            </w:tcBorders>
            <w:shd w:val="clear" w:color="auto" w:fill="auto"/>
            <w:noWrap/>
            <w:vAlign w:val="bottom"/>
            <w:hideMark/>
          </w:tcPr>
          <w:p w14:paraId="231FFE3E" w14:textId="77777777" w:rsidR="00253458" w:rsidRPr="00253458" w:rsidRDefault="00253458" w:rsidP="00253458">
            <w:pPr>
              <w:rPr>
                <w:b/>
                <w:bCs/>
                <w:color w:val="000000"/>
                <w:sz w:val="22"/>
                <w:szCs w:val="22"/>
                <w:lang w:val="en-US"/>
              </w:rPr>
            </w:pPr>
            <w:r w:rsidRPr="00253458">
              <w:rPr>
                <w:b/>
                <w:bCs/>
                <w:color w:val="000000"/>
                <w:sz w:val="22"/>
                <w:szCs w:val="22"/>
                <w:lang w:val="en-US"/>
              </w:rPr>
              <w:t>Illela</w:t>
            </w:r>
          </w:p>
        </w:tc>
        <w:tc>
          <w:tcPr>
            <w:tcW w:w="1216" w:type="dxa"/>
            <w:tcBorders>
              <w:top w:val="nil"/>
              <w:left w:val="nil"/>
              <w:bottom w:val="nil"/>
              <w:right w:val="nil"/>
            </w:tcBorders>
            <w:shd w:val="clear" w:color="auto" w:fill="auto"/>
            <w:noWrap/>
            <w:vAlign w:val="bottom"/>
            <w:hideMark/>
          </w:tcPr>
          <w:p w14:paraId="1D6947A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335 579</w:t>
            </w:r>
          </w:p>
        </w:tc>
        <w:tc>
          <w:tcPr>
            <w:tcW w:w="1216" w:type="dxa"/>
            <w:tcBorders>
              <w:top w:val="nil"/>
              <w:left w:val="nil"/>
              <w:bottom w:val="nil"/>
              <w:right w:val="nil"/>
            </w:tcBorders>
            <w:shd w:val="clear" w:color="auto" w:fill="auto"/>
            <w:noWrap/>
            <w:vAlign w:val="bottom"/>
            <w:hideMark/>
          </w:tcPr>
          <w:p w14:paraId="6AEF5F5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28.3</w:t>
            </w:r>
          </w:p>
        </w:tc>
        <w:tc>
          <w:tcPr>
            <w:tcW w:w="1216" w:type="dxa"/>
            <w:tcBorders>
              <w:top w:val="nil"/>
              <w:left w:val="nil"/>
              <w:bottom w:val="nil"/>
              <w:right w:val="nil"/>
            </w:tcBorders>
            <w:shd w:val="clear" w:color="auto" w:fill="auto"/>
            <w:noWrap/>
            <w:vAlign w:val="bottom"/>
            <w:hideMark/>
          </w:tcPr>
          <w:p w14:paraId="7C29358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7.5</w:t>
            </w:r>
          </w:p>
        </w:tc>
        <w:tc>
          <w:tcPr>
            <w:tcW w:w="1216" w:type="dxa"/>
            <w:tcBorders>
              <w:top w:val="nil"/>
              <w:left w:val="nil"/>
              <w:bottom w:val="nil"/>
              <w:right w:val="nil"/>
            </w:tcBorders>
            <w:shd w:val="clear" w:color="auto" w:fill="auto"/>
            <w:noWrap/>
            <w:vAlign w:val="bottom"/>
            <w:hideMark/>
          </w:tcPr>
          <w:p w14:paraId="53F6E9A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2.9</w:t>
            </w:r>
          </w:p>
        </w:tc>
        <w:tc>
          <w:tcPr>
            <w:tcW w:w="1216" w:type="dxa"/>
            <w:tcBorders>
              <w:top w:val="nil"/>
              <w:left w:val="nil"/>
              <w:bottom w:val="nil"/>
              <w:right w:val="nil"/>
            </w:tcBorders>
            <w:shd w:val="clear" w:color="auto" w:fill="auto"/>
            <w:noWrap/>
            <w:vAlign w:val="bottom"/>
            <w:hideMark/>
          </w:tcPr>
          <w:p w14:paraId="426FCB9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95 001</w:t>
            </w:r>
          </w:p>
        </w:tc>
      </w:tr>
      <w:tr w:rsidR="00253458" w:rsidRPr="00253458" w14:paraId="2604CA24" w14:textId="77777777" w:rsidTr="004B0EAD">
        <w:trPr>
          <w:trHeight w:val="240"/>
        </w:trPr>
        <w:tc>
          <w:tcPr>
            <w:tcW w:w="1080" w:type="dxa"/>
            <w:tcBorders>
              <w:top w:val="nil"/>
              <w:left w:val="nil"/>
              <w:bottom w:val="nil"/>
              <w:right w:val="nil"/>
            </w:tcBorders>
            <w:shd w:val="clear" w:color="auto" w:fill="auto"/>
            <w:noWrap/>
            <w:vAlign w:val="bottom"/>
            <w:hideMark/>
          </w:tcPr>
          <w:p w14:paraId="6A327E1C"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2E1CD99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3D3E1B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2866F30"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(2.9)</w:t>
            </w:r>
          </w:p>
        </w:tc>
        <w:tc>
          <w:tcPr>
            <w:tcW w:w="1216" w:type="dxa"/>
            <w:tcBorders>
              <w:top w:val="nil"/>
              <w:left w:val="nil"/>
              <w:bottom w:val="nil"/>
              <w:right w:val="nil"/>
            </w:tcBorders>
            <w:shd w:val="clear" w:color="auto" w:fill="auto"/>
            <w:noWrap/>
            <w:hideMark/>
          </w:tcPr>
          <w:p w14:paraId="4A64522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(1.1)</w:t>
            </w:r>
          </w:p>
        </w:tc>
        <w:tc>
          <w:tcPr>
            <w:tcW w:w="1216" w:type="dxa"/>
            <w:tcBorders>
              <w:top w:val="nil"/>
              <w:left w:val="nil"/>
              <w:bottom w:val="nil"/>
              <w:right w:val="nil"/>
            </w:tcBorders>
            <w:shd w:val="clear" w:color="auto" w:fill="auto"/>
            <w:noWrap/>
            <w:hideMark/>
          </w:tcPr>
          <w:p w14:paraId="05AFF06B"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(0.5)</w:t>
            </w:r>
          </w:p>
        </w:tc>
        <w:tc>
          <w:tcPr>
            <w:tcW w:w="1216" w:type="dxa"/>
            <w:tcBorders>
              <w:top w:val="nil"/>
              <w:left w:val="nil"/>
              <w:bottom w:val="nil"/>
              <w:right w:val="nil"/>
            </w:tcBorders>
            <w:shd w:val="clear" w:color="auto" w:fill="auto"/>
            <w:noWrap/>
            <w:vAlign w:val="bottom"/>
            <w:hideMark/>
          </w:tcPr>
          <w:p w14:paraId="49A6FB55" w14:textId="77777777" w:rsidR="00253458" w:rsidRPr="00253458" w:rsidRDefault="00253458" w:rsidP="00253458">
            <w:pPr>
              <w:jc w:val="right"/>
              <w:rPr>
                <w:b/>
                <w:bCs/>
                <w:i/>
                <w:iCs/>
                <w:color w:val="000000"/>
                <w:sz w:val="18"/>
                <w:szCs w:val="18"/>
                <w:lang w:val="en-US"/>
              </w:rPr>
            </w:pPr>
          </w:p>
        </w:tc>
      </w:tr>
      <w:tr w:rsidR="00253458" w:rsidRPr="00253458" w14:paraId="6E85BD1A" w14:textId="77777777" w:rsidTr="004B0EAD">
        <w:trPr>
          <w:trHeight w:val="300"/>
        </w:trPr>
        <w:tc>
          <w:tcPr>
            <w:tcW w:w="1080" w:type="dxa"/>
            <w:tcBorders>
              <w:top w:val="nil"/>
              <w:left w:val="nil"/>
              <w:bottom w:val="nil"/>
              <w:right w:val="nil"/>
            </w:tcBorders>
            <w:shd w:val="clear" w:color="auto" w:fill="auto"/>
            <w:noWrap/>
            <w:vAlign w:val="bottom"/>
            <w:hideMark/>
          </w:tcPr>
          <w:p w14:paraId="20CB8DE3" w14:textId="77777777" w:rsidR="00253458" w:rsidRPr="00253458" w:rsidRDefault="00253458" w:rsidP="00253458">
            <w:pPr>
              <w:jc w:val="right"/>
              <w:rPr>
                <w:color w:val="000000"/>
                <w:sz w:val="22"/>
                <w:szCs w:val="22"/>
                <w:lang w:val="en-US"/>
              </w:rPr>
            </w:pPr>
            <w:r w:rsidRPr="00253458">
              <w:rPr>
                <w:color w:val="000000"/>
                <w:sz w:val="22"/>
                <w:szCs w:val="22"/>
                <w:lang w:val="en-US"/>
              </w:rPr>
              <w:t>5 05 01</w:t>
            </w:r>
          </w:p>
        </w:tc>
        <w:tc>
          <w:tcPr>
            <w:tcW w:w="2560" w:type="dxa"/>
            <w:tcBorders>
              <w:top w:val="nil"/>
              <w:left w:val="nil"/>
              <w:bottom w:val="nil"/>
              <w:right w:val="nil"/>
            </w:tcBorders>
            <w:shd w:val="clear" w:color="auto" w:fill="auto"/>
            <w:noWrap/>
            <w:vAlign w:val="bottom"/>
            <w:hideMark/>
          </w:tcPr>
          <w:p w14:paraId="3C0F09E4" w14:textId="77777777" w:rsidR="00253458" w:rsidRPr="00253458" w:rsidRDefault="00253458" w:rsidP="00253458">
            <w:pPr>
              <w:rPr>
                <w:color w:val="000000"/>
                <w:sz w:val="22"/>
                <w:szCs w:val="22"/>
                <w:lang w:val="en-US"/>
              </w:rPr>
            </w:pPr>
            <w:r w:rsidRPr="00253458">
              <w:rPr>
                <w:color w:val="000000"/>
                <w:sz w:val="22"/>
                <w:szCs w:val="22"/>
                <w:lang w:val="en-US"/>
              </w:rPr>
              <w:t>Badaguichiri</w:t>
            </w:r>
          </w:p>
        </w:tc>
        <w:tc>
          <w:tcPr>
            <w:tcW w:w="1216" w:type="dxa"/>
            <w:tcBorders>
              <w:top w:val="nil"/>
              <w:left w:val="nil"/>
              <w:bottom w:val="nil"/>
              <w:right w:val="nil"/>
            </w:tcBorders>
            <w:shd w:val="clear" w:color="auto" w:fill="auto"/>
            <w:noWrap/>
            <w:vAlign w:val="bottom"/>
            <w:hideMark/>
          </w:tcPr>
          <w:p w14:paraId="27FB542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115 343</w:t>
            </w:r>
          </w:p>
        </w:tc>
        <w:tc>
          <w:tcPr>
            <w:tcW w:w="1216" w:type="dxa"/>
            <w:tcBorders>
              <w:top w:val="nil"/>
              <w:left w:val="nil"/>
              <w:bottom w:val="nil"/>
              <w:right w:val="nil"/>
            </w:tcBorders>
            <w:shd w:val="clear" w:color="auto" w:fill="auto"/>
            <w:noWrap/>
            <w:vAlign w:val="bottom"/>
            <w:hideMark/>
          </w:tcPr>
          <w:p w14:paraId="6FD864AF" w14:textId="77777777" w:rsidR="00253458" w:rsidRPr="00253458" w:rsidRDefault="00253458" w:rsidP="00253458">
            <w:pPr>
              <w:jc w:val="right"/>
              <w:rPr>
                <w:color w:val="000000"/>
                <w:sz w:val="22"/>
                <w:szCs w:val="22"/>
                <w:lang w:val="en-US"/>
              </w:rPr>
            </w:pPr>
            <w:r w:rsidRPr="00253458">
              <w:rPr>
                <w:color w:val="000000"/>
                <w:sz w:val="22"/>
                <w:szCs w:val="22"/>
                <w:lang w:val="en-US"/>
              </w:rPr>
              <w:t>37.2</w:t>
            </w:r>
          </w:p>
        </w:tc>
        <w:tc>
          <w:tcPr>
            <w:tcW w:w="1216" w:type="dxa"/>
            <w:tcBorders>
              <w:top w:val="nil"/>
              <w:left w:val="nil"/>
              <w:bottom w:val="nil"/>
              <w:right w:val="nil"/>
            </w:tcBorders>
            <w:shd w:val="clear" w:color="auto" w:fill="auto"/>
            <w:noWrap/>
            <w:vAlign w:val="bottom"/>
            <w:hideMark/>
          </w:tcPr>
          <w:p w14:paraId="5B9B8BD4" w14:textId="77777777" w:rsidR="00253458" w:rsidRPr="00253458" w:rsidRDefault="00253458" w:rsidP="00253458">
            <w:pPr>
              <w:jc w:val="right"/>
              <w:rPr>
                <w:color w:val="000000"/>
                <w:sz w:val="22"/>
                <w:szCs w:val="22"/>
                <w:lang w:val="en-US"/>
              </w:rPr>
            </w:pPr>
            <w:r w:rsidRPr="00253458">
              <w:rPr>
                <w:color w:val="000000"/>
                <w:sz w:val="22"/>
                <w:szCs w:val="22"/>
                <w:lang w:val="en-US"/>
              </w:rPr>
              <w:t>10.4</w:t>
            </w:r>
          </w:p>
        </w:tc>
        <w:tc>
          <w:tcPr>
            <w:tcW w:w="1216" w:type="dxa"/>
            <w:tcBorders>
              <w:top w:val="nil"/>
              <w:left w:val="nil"/>
              <w:bottom w:val="nil"/>
              <w:right w:val="nil"/>
            </w:tcBorders>
            <w:shd w:val="clear" w:color="auto" w:fill="auto"/>
            <w:noWrap/>
            <w:vAlign w:val="bottom"/>
            <w:hideMark/>
          </w:tcPr>
          <w:p w14:paraId="79502066" w14:textId="77777777" w:rsidR="00253458" w:rsidRPr="00253458" w:rsidRDefault="00253458" w:rsidP="00253458">
            <w:pPr>
              <w:jc w:val="right"/>
              <w:rPr>
                <w:color w:val="000000"/>
                <w:sz w:val="22"/>
                <w:szCs w:val="22"/>
                <w:lang w:val="en-US"/>
              </w:rPr>
            </w:pPr>
            <w:r w:rsidRPr="00253458">
              <w:rPr>
                <w:color w:val="000000"/>
                <w:sz w:val="22"/>
                <w:szCs w:val="22"/>
                <w:lang w:val="en-US"/>
              </w:rPr>
              <w:t>4.1</w:t>
            </w:r>
          </w:p>
        </w:tc>
        <w:tc>
          <w:tcPr>
            <w:tcW w:w="1216" w:type="dxa"/>
            <w:tcBorders>
              <w:top w:val="nil"/>
              <w:left w:val="nil"/>
              <w:bottom w:val="nil"/>
              <w:right w:val="nil"/>
            </w:tcBorders>
            <w:shd w:val="clear" w:color="auto" w:fill="auto"/>
            <w:noWrap/>
            <w:vAlign w:val="bottom"/>
            <w:hideMark/>
          </w:tcPr>
          <w:p w14:paraId="11F7E7D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42 919</w:t>
            </w:r>
          </w:p>
        </w:tc>
      </w:tr>
      <w:tr w:rsidR="00253458" w:rsidRPr="00253458" w14:paraId="2A1B6BEB" w14:textId="77777777" w:rsidTr="004B0EAD">
        <w:trPr>
          <w:trHeight w:val="240"/>
        </w:trPr>
        <w:tc>
          <w:tcPr>
            <w:tcW w:w="1080" w:type="dxa"/>
            <w:tcBorders>
              <w:top w:val="nil"/>
              <w:left w:val="nil"/>
              <w:bottom w:val="nil"/>
              <w:right w:val="nil"/>
            </w:tcBorders>
            <w:shd w:val="clear" w:color="auto" w:fill="auto"/>
            <w:noWrap/>
            <w:vAlign w:val="bottom"/>
            <w:hideMark/>
          </w:tcPr>
          <w:p w14:paraId="1BB48FC6"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8FC662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5E90F5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8FD3BD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(4.1)</w:t>
            </w:r>
          </w:p>
        </w:tc>
        <w:tc>
          <w:tcPr>
            <w:tcW w:w="1216" w:type="dxa"/>
            <w:tcBorders>
              <w:top w:val="nil"/>
              <w:left w:val="nil"/>
              <w:bottom w:val="nil"/>
              <w:right w:val="nil"/>
            </w:tcBorders>
            <w:shd w:val="clear" w:color="auto" w:fill="auto"/>
            <w:noWrap/>
            <w:hideMark/>
          </w:tcPr>
          <w:p w14:paraId="05EC8CE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hideMark/>
          </w:tcPr>
          <w:p w14:paraId="5EE65AC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46363EFE" w14:textId="77777777" w:rsidR="00253458" w:rsidRPr="00253458" w:rsidRDefault="00253458" w:rsidP="00253458">
            <w:pPr>
              <w:jc w:val="right"/>
              <w:rPr>
                <w:i/>
                <w:iCs/>
                <w:color w:val="000000"/>
                <w:sz w:val="18"/>
                <w:szCs w:val="18"/>
                <w:lang w:val="en-US"/>
              </w:rPr>
            </w:pPr>
          </w:p>
        </w:tc>
      </w:tr>
      <w:tr w:rsidR="00253458" w:rsidRPr="00253458" w14:paraId="010DBCE5" w14:textId="77777777" w:rsidTr="004B0EAD">
        <w:trPr>
          <w:trHeight w:val="300"/>
        </w:trPr>
        <w:tc>
          <w:tcPr>
            <w:tcW w:w="1080" w:type="dxa"/>
            <w:tcBorders>
              <w:top w:val="nil"/>
              <w:left w:val="nil"/>
              <w:bottom w:val="nil"/>
              <w:right w:val="nil"/>
            </w:tcBorders>
            <w:shd w:val="clear" w:color="auto" w:fill="auto"/>
            <w:noWrap/>
            <w:vAlign w:val="bottom"/>
            <w:hideMark/>
          </w:tcPr>
          <w:p w14:paraId="7907E172" w14:textId="77777777" w:rsidR="00253458" w:rsidRPr="00253458" w:rsidRDefault="00253458" w:rsidP="00253458">
            <w:pPr>
              <w:jc w:val="right"/>
              <w:rPr>
                <w:color w:val="000000"/>
                <w:sz w:val="22"/>
                <w:szCs w:val="22"/>
                <w:lang w:val="en-US"/>
              </w:rPr>
            </w:pPr>
            <w:r w:rsidRPr="00253458">
              <w:rPr>
                <w:color w:val="000000"/>
                <w:sz w:val="22"/>
                <w:szCs w:val="22"/>
                <w:lang w:val="en-US"/>
              </w:rPr>
              <w:t>5 05 02</w:t>
            </w:r>
          </w:p>
        </w:tc>
        <w:tc>
          <w:tcPr>
            <w:tcW w:w="2560" w:type="dxa"/>
            <w:tcBorders>
              <w:top w:val="nil"/>
              <w:left w:val="nil"/>
              <w:bottom w:val="nil"/>
              <w:right w:val="nil"/>
            </w:tcBorders>
            <w:shd w:val="clear" w:color="auto" w:fill="auto"/>
            <w:noWrap/>
            <w:vAlign w:val="bottom"/>
            <w:hideMark/>
          </w:tcPr>
          <w:p w14:paraId="3E60D2C4" w14:textId="77777777" w:rsidR="00253458" w:rsidRPr="00253458" w:rsidRDefault="00253458" w:rsidP="00253458">
            <w:pPr>
              <w:rPr>
                <w:color w:val="000000"/>
                <w:sz w:val="22"/>
                <w:szCs w:val="22"/>
                <w:lang w:val="en-US"/>
              </w:rPr>
            </w:pPr>
            <w:r w:rsidRPr="00253458">
              <w:rPr>
                <w:color w:val="000000"/>
                <w:sz w:val="22"/>
                <w:szCs w:val="22"/>
                <w:lang w:val="en-US"/>
              </w:rPr>
              <w:t>Illela</w:t>
            </w:r>
          </w:p>
        </w:tc>
        <w:tc>
          <w:tcPr>
            <w:tcW w:w="1216" w:type="dxa"/>
            <w:tcBorders>
              <w:top w:val="nil"/>
              <w:left w:val="nil"/>
              <w:bottom w:val="nil"/>
              <w:right w:val="nil"/>
            </w:tcBorders>
            <w:shd w:val="clear" w:color="auto" w:fill="auto"/>
            <w:noWrap/>
            <w:vAlign w:val="bottom"/>
            <w:hideMark/>
          </w:tcPr>
          <w:p w14:paraId="238288E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142 013</w:t>
            </w:r>
          </w:p>
        </w:tc>
        <w:tc>
          <w:tcPr>
            <w:tcW w:w="1216" w:type="dxa"/>
            <w:tcBorders>
              <w:top w:val="nil"/>
              <w:left w:val="nil"/>
              <w:bottom w:val="nil"/>
              <w:right w:val="nil"/>
            </w:tcBorders>
            <w:shd w:val="clear" w:color="auto" w:fill="auto"/>
            <w:noWrap/>
            <w:vAlign w:val="bottom"/>
            <w:hideMark/>
          </w:tcPr>
          <w:p w14:paraId="61CA4494" w14:textId="77777777" w:rsidR="00253458" w:rsidRPr="00253458" w:rsidRDefault="00253458" w:rsidP="00253458">
            <w:pPr>
              <w:jc w:val="right"/>
              <w:rPr>
                <w:color w:val="000000"/>
                <w:sz w:val="22"/>
                <w:szCs w:val="22"/>
                <w:lang w:val="en-US"/>
              </w:rPr>
            </w:pPr>
            <w:r w:rsidRPr="00253458">
              <w:rPr>
                <w:color w:val="000000"/>
                <w:sz w:val="22"/>
                <w:szCs w:val="22"/>
                <w:lang w:val="en-US"/>
              </w:rPr>
              <w:t>16.1</w:t>
            </w:r>
          </w:p>
        </w:tc>
        <w:tc>
          <w:tcPr>
            <w:tcW w:w="1216" w:type="dxa"/>
            <w:tcBorders>
              <w:top w:val="nil"/>
              <w:left w:val="nil"/>
              <w:bottom w:val="nil"/>
              <w:right w:val="nil"/>
            </w:tcBorders>
            <w:shd w:val="clear" w:color="auto" w:fill="auto"/>
            <w:noWrap/>
            <w:vAlign w:val="bottom"/>
            <w:hideMark/>
          </w:tcPr>
          <w:p w14:paraId="27B5D2FC" w14:textId="77777777" w:rsidR="00253458" w:rsidRPr="00253458" w:rsidRDefault="00253458" w:rsidP="00253458">
            <w:pPr>
              <w:jc w:val="right"/>
              <w:rPr>
                <w:color w:val="000000"/>
                <w:sz w:val="22"/>
                <w:szCs w:val="22"/>
                <w:lang w:val="en-US"/>
              </w:rPr>
            </w:pPr>
            <w:r w:rsidRPr="00253458">
              <w:rPr>
                <w:color w:val="000000"/>
                <w:sz w:val="22"/>
                <w:szCs w:val="22"/>
                <w:lang w:val="en-US"/>
              </w:rPr>
              <w:t>3.5</w:t>
            </w:r>
          </w:p>
        </w:tc>
        <w:tc>
          <w:tcPr>
            <w:tcW w:w="1216" w:type="dxa"/>
            <w:tcBorders>
              <w:top w:val="nil"/>
              <w:left w:val="nil"/>
              <w:bottom w:val="nil"/>
              <w:right w:val="nil"/>
            </w:tcBorders>
            <w:shd w:val="clear" w:color="auto" w:fill="auto"/>
            <w:noWrap/>
            <w:vAlign w:val="bottom"/>
            <w:hideMark/>
          </w:tcPr>
          <w:p w14:paraId="056BD2A2" w14:textId="77777777" w:rsidR="00253458" w:rsidRPr="00253458" w:rsidRDefault="00253458" w:rsidP="00253458">
            <w:pPr>
              <w:jc w:val="right"/>
              <w:rPr>
                <w:color w:val="000000"/>
                <w:sz w:val="22"/>
                <w:szCs w:val="22"/>
                <w:lang w:val="en-US"/>
              </w:rPr>
            </w:pPr>
            <w:r w:rsidRPr="00253458">
              <w:rPr>
                <w:color w:val="000000"/>
                <w:sz w:val="22"/>
                <w:szCs w:val="22"/>
                <w:lang w:val="en-US"/>
              </w:rPr>
              <w:t>1.2</w:t>
            </w:r>
          </w:p>
        </w:tc>
        <w:tc>
          <w:tcPr>
            <w:tcW w:w="1216" w:type="dxa"/>
            <w:tcBorders>
              <w:top w:val="nil"/>
              <w:left w:val="nil"/>
              <w:bottom w:val="nil"/>
              <w:right w:val="nil"/>
            </w:tcBorders>
            <w:shd w:val="clear" w:color="auto" w:fill="auto"/>
            <w:noWrap/>
            <w:vAlign w:val="bottom"/>
            <w:hideMark/>
          </w:tcPr>
          <w:p w14:paraId="147C567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22 847</w:t>
            </w:r>
          </w:p>
        </w:tc>
      </w:tr>
      <w:tr w:rsidR="00253458" w:rsidRPr="00253458" w14:paraId="60352FD3" w14:textId="77777777" w:rsidTr="004B0EAD">
        <w:trPr>
          <w:trHeight w:val="240"/>
        </w:trPr>
        <w:tc>
          <w:tcPr>
            <w:tcW w:w="1080" w:type="dxa"/>
            <w:tcBorders>
              <w:top w:val="nil"/>
              <w:left w:val="nil"/>
              <w:bottom w:val="nil"/>
              <w:right w:val="nil"/>
            </w:tcBorders>
            <w:shd w:val="clear" w:color="auto" w:fill="auto"/>
            <w:noWrap/>
            <w:vAlign w:val="bottom"/>
            <w:hideMark/>
          </w:tcPr>
          <w:p w14:paraId="0714505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15C025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1D1861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E11624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(2.0)</w:t>
            </w:r>
          </w:p>
        </w:tc>
        <w:tc>
          <w:tcPr>
            <w:tcW w:w="1216" w:type="dxa"/>
            <w:tcBorders>
              <w:top w:val="nil"/>
              <w:left w:val="nil"/>
              <w:bottom w:val="nil"/>
              <w:right w:val="nil"/>
            </w:tcBorders>
            <w:shd w:val="clear" w:color="auto" w:fill="auto"/>
            <w:noWrap/>
            <w:hideMark/>
          </w:tcPr>
          <w:p w14:paraId="0BF4180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hideMark/>
          </w:tcPr>
          <w:p w14:paraId="2E4B42D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18506B68" w14:textId="77777777" w:rsidR="00253458" w:rsidRPr="00253458" w:rsidRDefault="00253458" w:rsidP="00253458">
            <w:pPr>
              <w:jc w:val="right"/>
              <w:rPr>
                <w:i/>
                <w:iCs/>
                <w:color w:val="000000"/>
                <w:sz w:val="18"/>
                <w:szCs w:val="18"/>
                <w:lang w:val="en-US"/>
              </w:rPr>
            </w:pPr>
          </w:p>
        </w:tc>
      </w:tr>
      <w:tr w:rsidR="00253458" w:rsidRPr="00253458" w14:paraId="7A76CCB1" w14:textId="77777777" w:rsidTr="004B0EAD">
        <w:trPr>
          <w:trHeight w:val="300"/>
        </w:trPr>
        <w:tc>
          <w:tcPr>
            <w:tcW w:w="1080" w:type="dxa"/>
            <w:tcBorders>
              <w:top w:val="nil"/>
              <w:left w:val="nil"/>
              <w:bottom w:val="nil"/>
              <w:right w:val="nil"/>
            </w:tcBorders>
            <w:shd w:val="clear" w:color="auto" w:fill="auto"/>
            <w:noWrap/>
            <w:vAlign w:val="bottom"/>
            <w:hideMark/>
          </w:tcPr>
          <w:p w14:paraId="73789095" w14:textId="77777777" w:rsidR="00253458" w:rsidRPr="00253458" w:rsidRDefault="00253458" w:rsidP="00253458">
            <w:pPr>
              <w:jc w:val="right"/>
              <w:rPr>
                <w:color w:val="000000"/>
                <w:sz w:val="22"/>
                <w:szCs w:val="22"/>
                <w:lang w:val="en-US"/>
              </w:rPr>
            </w:pPr>
            <w:r w:rsidRPr="00253458">
              <w:rPr>
                <w:color w:val="000000"/>
                <w:sz w:val="22"/>
                <w:szCs w:val="22"/>
                <w:lang w:val="en-US"/>
              </w:rPr>
              <w:t>5 05 03</w:t>
            </w:r>
          </w:p>
        </w:tc>
        <w:tc>
          <w:tcPr>
            <w:tcW w:w="2560" w:type="dxa"/>
            <w:tcBorders>
              <w:top w:val="nil"/>
              <w:left w:val="nil"/>
              <w:bottom w:val="nil"/>
              <w:right w:val="nil"/>
            </w:tcBorders>
            <w:shd w:val="clear" w:color="auto" w:fill="auto"/>
            <w:noWrap/>
            <w:vAlign w:val="bottom"/>
            <w:hideMark/>
          </w:tcPr>
          <w:p w14:paraId="734FA9A6" w14:textId="77777777" w:rsidR="00253458" w:rsidRPr="00253458" w:rsidRDefault="00253458" w:rsidP="00253458">
            <w:pPr>
              <w:rPr>
                <w:color w:val="000000"/>
                <w:sz w:val="22"/>
                <w:szCs w:val="22"/>
                <w:lang w:val="en-US"/>
              </w:rPr>
            </w:pPr>
            <w:r w:rsidRPr="00253458">
              <w:rPr>
                <w:color w:val="000000"/>
                <w:sz w:val="22"/>
                <w:szCs w:val="22"/>
                <w:lang w:val="en-US"/>
              </w:rPr>
              <w:t>Tajae</w:t>
            </w:r>
          </w:p>
        </w:tc>
        <w:tc>
          <w:tcPr>
            <w:tcW w:w="1216" w:type="dxa"/>
            <w:tcBorders>
              <w:top w:val="nil"/>
              <w:left w:val="nil"/>
              <w:bottom w:val="nil"/>
              <w:right w:val="nil"/>
            </w:tcBorders>
            <w:shd w:val="clear" w:color="auto" w:fill="auto"/>
            <w:noWrap/>
            <w:vAlign w:val="bottom"/>
            <w:hideMark/>
          </w:tcPr>
          <w:p w14:paraId="522C398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78 223</w:t>
            </w:r>
          </w:p>
        </w:tc>
        <w:tc>
          <w:tcPr>
            <w:tcW w:w="1216" w:type="dxa"/>
            <w:tcBorders>
              <w:top w:val="nil"/>
              <w:left w:val="nil"/>
              <w:bottom w:val="nil"/>
              <w:right w:val="nil"/>
            </w:tcBorders>
            <w:shd w:val="clear" w:color="auto" w:fill="auto"/>
            <w:noWrap/>
            <w:vAlign w:val="bottom"/>
            <w:hideMark/>
          </w:tcPr>
          <w:p w14:paraId="05A772AB" w14:textId="77777777" w:rsidR="00253458" w:rsidRPr="00253458" w:rsidRDefault="00253458" w:rsidP="00253458">
            <w:pPr>
              <w:jc w:val="right"/>
              <w:rPr>
                <w:color w:val="000000"/>
                <w:sz w:val="22"/>
                <w:szCs w:val="22"/>
                <w:lang w:val="en-US"/>
              </w:rPr>
            </w:pPr>
            <w:r w:rsidRPr="00253458">
              <w:rPr>
                <w:color w:val="000000"/>
                <w:sz w:val="22"/>
                <w:szCs w:val="22"/>
                <w:lang w:val="en-US"/>
              </w:rPr>
              <w:t>37.4</w:t>
            </w:r>
          </w:p>
        </w:tc>
        <w:tc>
          <w:tcPr>
            <w:tcW w:w="1216" w:type="dxa"/>
            <w:tcBorders>
              <w:top w:val="nil"/>
              <w:left w:val="nil"/>
              <w:bottom w:val="nil"/>
              <w:right w:val="nil"/>
            </w:tcBorders>
            <w:shd w:val="clear" w:color="auto" w:fill="auto"/>
            <w:noWrap/>
            <w:vAlign w:val="bottom"/>
            <w:hideMark/>
          </w:tcPr>
          <w:p w14:paraId="03E6CB50" w14:textId="77777777" w:rsidR="00253458" w:rsidRPr="00253458" w:rsidRDefault="00253458" w:rsidP="00253458">
            <w:pPr>
              <w:jc w:val="right"/>
              <w:rPr>
                <w:color w:val="000000"/>
                <w:sz w:val="22"/>
                <w:szCs w:val="22"/>
                <w:lang w:val="en-US"/>
              </w:rPr>
            </w:pPr>
            <w:r w:rsidRPr="00253458">
              <w:rPr>
                <w:color w:val="000000"/>
                <w:sz w:val="22"/>
                <w:szCs w:val="22"/>
                <w:lang w:val="en-US"/>
              </w:rPr>
              <w:t>10.2</w:t>
            </w:r>
          </w:p>
        </w:tc>
        <w:tc>
          <w:tcPr>
            <w:tcW w:w="1216" w:type="dxa"/>
            <w:tcBorders>
              <w:top w:val="nil"/>
              <w:left w:val="nil"/>
              <w:bottom w:val="nil"/>
              <w:right w:val="nil"/>
            </w:tcBorders>
            <w:shd w:val="clear" w:color="auto" w:fill="auto"/>
            <w:noWrap/>
            <w:vAlign w:val="bottom"/>
            <w:hideMark/>
          </w:tcPr>
          <w:p w14:paraId="48127096" w14:textId="77777777" w:rsidR="00253458" w:rsidRPr="00253458" w:rsidRDefault="00253458" w:rsidP="00253458">
            <w:pPr>
              <w:jc w:val="right"/>
              <w:rPr>
                <w:color w:val="000000"/>
                <w:sz w:val="22"/>
                <w:szCs w:val="22"/>
                <w:lang w:val="en-US"/>
              </w:rPr>
            </w:pPr>
            <w:r w:rsidRPr="00253458">
              <w:rPr>
                <w:color w:val="000000"/>
                <w:sz w:val="22"/>
                <w:szCs w:val="22"/>
                <w:lang w:val="en-US"/>
              </w:rPr>
              <w:t>4.0</w:t>
            </w:r>
          </w:p>
        </w:tc>
        <w:tc>
          <w:tcPr>
            <w:tcW w:w="1216" w:type="dxa"/>
            <w:tcBorders>
              <w:top w:val="nil"/>
              <w:left w:val="nil"/>
              <w:bottom w:val="nil"/>
              <w:right w:val="nil"/>
            </w:tcBorders>
            <w:shd w:val="clear" w:color="auto" w:fill="auto"/>
            <w:noWrap/>
            <w:vAlign w:val="bottom"/>
            <w:hideMark/>
          </w:tcPr>
          <w:p w14:paraId="067610F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29 235</w:t>
            </w:r>
          </w:p>
        </w:tc>
      </w:tr>
      <w:tr w:rsidR="00253458" w:rsidRPr="00253458" w14:paraId="6A47B709" w14:textId="77777777" w:rsidTr="004B0EAD">
        <w:trPr>
          <w:trHeight w:val="240"/>
        </w:trPr>
        <w:tc>
          <w:tcPr>
            <w:tcW w:w="1080" w:type="dxa"/>
            <w:tcBorders>
              <w:top w:val="nil"/>
              <w:left w:val="nil"/>
              <w:bottom w:val="nil"/>
              <w:right w:val="nil"/>
            </w:tcBorders>
            <w:shd w:val="clear" w:color="auto" w:fill="auto"/>
            <w:noWrap/>
            <w:vAlign w:val="bottom"/>
            <w:hideMark/>
          </w:tcPr>
          <w:p w14:paraId="3A979C2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54DABA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FBFF83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2A162A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(3.5)</w:t>
            </w:r>
          </w:p>
        </w:tc>
        <w:tc>
          <w:tcPr>
            <w:tcW w:w="1216" w:type="dxa"/>
            <w:tcBorders>
              <w:top w:val="nil"/>
              <w:left w:val="nil"/>
              <w:bottom w:val="nil"/>
              <w:right w:val="nil"/>
            </w:tcBorders>
            <w:shd w:val="clear" w:color="auto" w:fill="auto"/>
            <w:noWrap/>
            <w:hideMark/>
          </w:tcPr>
          <w:p w14:paraId="7452FF2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2F1279F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72DED96A" w14:textId="77777777" w:rsidR="00253458" w:rsidRPr="00253458" w:rsidRDefault="00253458" w:rsidP="00253458">
            <w:pPr>
              <w:jc w:val="right"/>
              <w:rPr>
                <w:i/>
                <w:iCs/>
                <w:color w:val="000000"/>
                <w:sz w:val="18"/>
                <w:szCs w:val="18"/>
                <w:lang w:val="en-US"/>
              </w:rPr>
            </w:pPr>
          </w:p>
        </w:tc>
      </w:tr>
      <w:tr w:rsidR="00253458" w:rsidRPr="00253458" w14:paraId="71E911FF" w14:textId="77777777" w:rsidTr="004B0EAD">
        <w:trPr>
          <w:trHeight w:val="285"/>
        </w:trPr>
        <w:tc>
          <w:tcPr>
            <w:tcW w:w="1080" w:type="dxa"/>
            <w:tcBorders>
              <w:top w:val="nil"/>
              <w:left w:val="nil"/>
              <w:bottom w:val="nil"/>
              <w:right w:val="nil"/>
            </w:tcBorders>
            <w:shd w:val="clear" w:color="auto" w:fill="auto"/>
            <w:noWrap/>
            <w:vAlign w:val="bottom"/>
            <w:hideMark/>
          </w:tcPr>
          <w:p w14:paraId="5C45B41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lastRenderedPageBreak/>
              <w:t>5 06 00</w:t>
            </w:r>
          </w:p>
        </w:tc>
        <w:tc>
          <w:tcPr>
            <w:tcW w:w="2560" w:type="dxa"/>
            <w:tcBorders>
              <w:top w:val="nil"/>
              <w:left w:val="nil"/>
              <w:bottom w:val="nil"/>
              <w:right w:val="nil"/>
            </w:tcBorders>
            <w:shd w:val="clear" w:color="auto" w:fill="auto"/>
            <w:noWrap/>
            <w:vAlign w:val="bottom"/>
            <w:hideMark/>
          </w:tcPr>
          <w:p w14:paraId="791B2F7F" w14:textId="77777777" w:rsidR="00253458" w:rsidRPr="00253458" w:rsidRDefault="00253458" w:rsidP="00253458">
            <w:pPr>
              <w:rPr>
                <w:b/>
                <w:bCs/>
                <w:color w:val="000000"/>
                <w:sz w:val="22"/>
                <w:szCs w:val="22"/>
                <w:lang w:val="en-US"/>
              </w:rPr>
            </w:pPr>
            <w:r w:rsidRPr="00253458">
              <w:rPr>
                <w:b/>
                <w:bCs/>
                <w:color w:val="000000"/>
                <w:sz w:val="22"/>
                <w:szCs w:val="22"/>
                <w:lang w:val="en-US"/>
              </w:rPr>
              <w:t>Keita</w:t>
            </w:r>
          </w:p>
        </w:tc>
        <w:tc>
          <w:tcPr>
            <w:tcW w:w="1216" w:type="dxa"/>
            <w:tcBorders>
              <w:top w:val="nil"/>
              <w:left w:val="nil"/>
              <w:bottom w:val="nil"/>
              <w:right w:val="nil"/>
            </w:tcBorders>
            <w:shd w:val="clear" w:color="auto" w:fill="auto"/>
            <w:noWrap/>
            <w:vAlign w:val="bottom"/>
            <w:hideMark/>
          </w:tcPr>
          <w:p w14:paraId="22FA041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335 054</w:t>
            </w:r>
          </w:p>
        </w:tc>
        <w:tc>
          <w:tcPr>
            <w:tcW w:w="1216" w:type="dxa"/>
            <w:tcBorders>
              <w:top w:val="nil"/>
              <w:left w:val="nil"/>
              <w:bottom w:val="nil"/>
              <w:right w:val="nil"/>
            </w:tcBorders>
            <w:shd w:val="clear" w:color="auto" w:fill="auto"/>
            <w:noWrap/>
            <w:vAlign w:val="bottom"/>
            <w:hideMark/>
          </w:tcPr>
          <w:p w14:paraId="6C7C927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35.6</w:t>
            </w:r>
          </w:p>
        </w:tc>
        <w:tc>
          <w:tcPr>
            <w:tcW w:w="1216" w:type="dxa"/>
            <w:tcBorders>
              <w:top w:val="nil"/>
              <w:left w:val="nil"/>
              <w:bottom w:val="nil"/>
              <w:right w:val="nil"/>
            </w:tcBorders>
            <w:shd w:val="clear" w:color="auto" w:fill="auto"/>
            <w:noWrap/>
            <w:vAlign w:val="bottom"/>
            <w:hideMark/>
          </w:tcPr>
          <w:p w14:paraId="020AE4F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9.9</w:t>
            </w:r>
          </w:p>
        </w:tc>
        <w:tc>
          <w:tcPr>
            <w:tcW w:w="1216" w:type="dxa"/>
            <w:tcBorders>
              <w:top w:val="nil"/>
              <w:left w:val="nil"/>
              <w:bottom w:val="nil"/>
              <w:right w:val="nil"/>
            </w:tcBorders>
            <w:shd w:val="clear" w:color="auto" w:fill="auto"/>
            <w:noWrap/>
            <w:vAlign w:val="bottom"/>
            <w:hideMark/>
          </w:tcPr>
          <w:p w14:paraId="76FE075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3.9</w:t>
            </w:r>
          </w:p>
        </w:tc>
        <w:tc>
          <w:tcPr>
            <w:tcW w:w="1216" w:type="dxa"/>
            <w:tcBorders>
              <w:top w:val="nil"/>
              <w:left w:val="nil"/>
              <w:bottom w:val="nil"/>
              <w:right w:val="nil"/>
            </w:tcBorders>
            <w:shd w:val="clear" w:color="auto" w:fill="auto"/>
            <w:noWrap/>
            <w:vAlign w:val="bottom"/>
            <w:hideMark/>
          </w:tcPr>
          <w:p w14:paraId="0A6C258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119 380</w:t>
            </w:r>
          </w:p>
        </w:tc>
      </w:tr>
      <w:tr w:rsidR="00253458" w:rsidRPr="00253458" w14:paraId="226641A6" w14:textId="77777777" w:rsidTr="004B0EAD">
        <w:trPr>
          <w:trHeight w:val="240"/>
        </w:trPr>
        <w:tc>
          <w:tcPr>
            <w:tcW w:w="1080" w:type="dxa"/>
            <w:tcBorders>
              <w:top w:val="nil"/>
              <w:left w:val="nil"/>
              <w:bottom w:val="nil"/>
              <w:right w:val="nil"/>
            </w:tcBorders>
            <w:shd w:val="clear" w:color="auto" w:fill="auto"/>
            <w:noWrap/>
            <w:vAlign w:val="bottom"/>
            <w:hideMark/>
          </w:tcPr>
          <w:p w14:paraId="15644EF0"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443504D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108443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52CBE39"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(2.8)</w:t>
            </w:r>
          </w:p>
        </w:tc>
        <w:tc>
          <w:tcPr>
            <w:tcW w:w="1216" w:type="dxa"/>
            <w:tcBorders>
              <w:top w:val="nil"/>
              <w:left w:val="nil"/>
              <w:bottom w:val="nil"/>
              <w:right w:val="nil"/>
            </w:tcBorders>
            <w:shd w:val="clear" w:color="auto" w:fill="auto"/>
            <w:noWrap/>
            <w:hideMark/>
          </w:tcPr>
          <w:p w14:paraId="508A9A4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(1.2)</w:t>
            </w:r>
          </w:p>
        </w:tc>
        <w:tc>
          <w:tcPr>
            <w:tcW w:w="1216" w:type="dxa"/>
            <w:tcBorders>
              <w:top w:val="nil"/>
              <w:left w:val="nil"/>
              <w:bottom w:val="nil"/>
              <w:right w:val="nil"/>
            </w:tcBorders>
            <w:shd w:val="clear" w:color="auto" w:fill="auto"/>
            <w:noWrap/>
            <w:hideMark/>
          </w:tcPr>
          <w:p w14:paraId="704D5C2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62D50D25" w14:textId="77777777" w:rsidR="00253458" w:rsidRPr="00253458" w:rsidRDefault="00253458" w:rsidP="00253458">
            <w:pPr>
              <w:jc w:val="right"/>
              <w:rPr>
                <w:b/>
                <w:bCs/>
                <w:i/>
                <w:iCs/>
                <w:color w:val="000000"/>
                <w:sz w:val="18"/>
                <w:szCs w:val="18"/>
                <w:lang w:val="en-US"/>
              </w:rPr>
            </w:pPr>
          </w:p>
        </w:tc>
      </w:tr>
      <w:tr w:rsidR="00253458" w:rsidRPr="00253458" w14:paraId="64204047" w14:textId="77777777" w:rsidTr="004B0EAD">
        <w:trPr>
          <w:trHeight w:val="300"/>
        </w:trPr>
        <w:tc>
          <w:tcPr>
            <w:tcW w:w="1080" w:type="dxa"/>
            <w:tcBorders>
              <w:top w:val="nil"/>
              <w:left w:val="nil"/>
              <w:bottom w:val="nil"/>
              <w:right w:val="nil"/>
            </w:tcBorders>
            <w:shd w:val="clear" w:color="auto" w:fill="auto"/>
            <w:noWrap/>
            <w:vAlign w:val="bottom"/>
            <w:hideMark/>
          </w:tcPr>
          <w:p w14:paraId="47F144C9" w14:textId="77777777" w:rsidR="00253458" w:rsidRPr="00253458" w:rsidRDefault="00253458" w:rsidP="00253458">
            <w:pPr>
              <w:jc w:val="right"/>
              <w:rPr>
                <w:color w:val="000000"/>
                <w:sz w:val="22"/>
                <w:szCs w:val="22"/>
                <w:lang w:val="en-US"/>
              </w:rPr>
            </w:pPr>
            <w:r w:rsidRPr="00253458">
              <w:rPr>
                <w:color w:val="000000"/>
                <w:sz w:val="22"/>
                <w:szCs w:val="22"/>
                <w:lang w:val="en-US"/>
              </w:rPr>
              <w:t>5 06 01</w:t>
            </w:r>
          </w:p>
        </w:tc>
        <w:tc>
          <w:tcPr>
            <w:tcW w:w="2560" w:type="dxa"/>
            <w:tcBorders>
              <w:top w:val="nil"/>
              <w:left w:val="nil"/>
              <w:bottom w:val="nil"/>
              <w:right w:val="nil"/>
            </w:tcBorders>
            <w:shd w:val="clear" w:color="auto" w:fill="auto"/>
            <w:noWrap/>
            <w:vAlign w:val="bottom"/>
            <w:hideMark/>
          </w:tcPr>
          <w:p w14:paraId="0DE8B7CD" w14:textId="77777777" w:rsidR="00253458" w:rsidRPr="00253458" w:rsidRDefault="00253458" w:rsidP="00253458">
            <w:pPr>
              <w:rPr>
                <w:color w:val="000000"/>
                <w:sz w:val="22"/>
                <w:szCs w:val="22"/>
                <w:lang w:val="en-US"/>
              </w:rPr>
            </w:pPr>
            <w:r w:rsidRPr="00253458">
              <w:rPr>
                <w:color w:val="000000"/>
                <w:sz w:val="22"/>
                <w:szCs w:val="22"/>
                <w:lang w:val="en-US"/>
              </w:rPr>
              <w:t>Garhanga</w:t>
            </w:r>
          </w:p>
        </w:tc>
        <w:tc>
          <w:tcPr>
            <w:tcW w:w="1216" w:type="dxa"/>
            <w:tcBorders>
              <w:top w:val="nil"/>
              <w:left w:val="nil"/>
              <w:bottom w:val="nil"/>
              <w:right w:val="nil"/>
            </w:tcBorders>
            <w:shd w:val="clear" w:color="auto" w:fill="auto"/>
            <w:noWrap/>
            <w:vAlign w:val="bottom"/>
            <w:hideMark/>
          </w:tcPr>
          <w:p w14:paraId="33DFF2B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69 394</w:t>
            </w:r>
          </w:p>
        </w:tc>
        <w:tc>
          <w:tcPr>
            <w:tcW w:w="1216" w:type="dxa"/>
            <w:tcBorders>
              <w:top w:val="nil"/>
              <w:left w:val="nil"/>
              <w:bottom w:val="nil"/>
              <w:right w:val="nil"/>
            </w:tcBorders>
            <w:shd w:val="clear" w:color="auto" w:fill="auto"/>
            <w:noWrap/>
            <w:vAlign w:val="bottom"/>
            <w:hideMark/>
          </w:tcPr>
          <w:p w14:paraId="316F15A5" w14:textId="77777777" w:rsidR="00253458" w:rsidRPr="00253458" w:rsidRDefault="00253458" w:rsidP="00253458">
            <w:pPr>
              <w:jc w:val="right"/>
              <w:rPr>
                <w:color w:val="000000"/>
                <w:sz w:val="22"/>
                <w:szCs w:val="22"/>
                <w:lang w:val="en-US"/>
              </w:rPr>
            </w:pPr>
            <w:r w:rsidRPr="00253458">
              <w:rPr>
                <w:color w:val="000000"/>
                <w:sz w:val="22"/>
                <w:szCs w:val="22"/>
                <w:lang w:val="en-US"/>
              </w:rPr>
              <w:t>39.2</w:t>
            </w:r>
          </w:p>
        </w:tc>
        <w:tc>
          <w:tcPr>
            <w:tcW w:w="1216" w:type="dxa"/>
            <w:tcBorders>
              <w:top w:val="nil"/>
              <w:left w:val="nil"/>
              <w:bottom w:val="nil"/>
              <w:right w:val="nil"/>
            </w:tcBorders>
            <w:shd w:val="clear" w:color="auto" w:fill="auto"/>
            <w:noWrap/>
            <w:vAlign w:val="bottom"/>
            <w:hideMark/>
          </w:tcPr>
          <w:p w14:paraId="0D9E3981" w14:textId="77777777" w:rsidR="00253458" w:rsidRPr="00253458" w:rsidRDefault="00253458" w:rsidP="00253458">
            <w:pPr>
              <w:jc w:val="right"/>
              <w:rPr>
                <w:color w:val="000000"/>
                <w:sz w:val="22"/>
                <w:szCs w:val="22"/>
                <w:lang w:val="en-US"/>
              </w:rPr>
            </w:pPr>
            <w:r w:rsidRPr="00253458">
              <w:rPr>
                <w:color w:val="000000"/>
                <w:sz w:val="22"/>
                <w:szCs w:val="22"/>
                <w:lang w:val="en-US"/>
              </w:rPr>
              <w:t>11.0</w:t>
            </w:r>
          </w:p>
        </w:tc>
        <w:tc>
          <w:tcPr>
            <w:tcW w:w="1216" w:type="dxa"/>
            <w:tcBorders>
              <w:top w:val="nil"/>
              <w:left w:val="nil"/>
              <w:bottom w:val="nil"/>
              <w:right w:val="nil"/>
            </w:tcBorders>
            <w:shd w:val="clear" w:color="auto" w:fill="auto"/>
            <w:noWrap/>
            <w:vAlign w:val="bottom"/>
            <w:hideMark/>
          </w:tcPr>
          <w:p w14:paraId="0A10C62F" w14:textId="77777777" w:rsidR="00253458" w:rsidRPr="00253458" w:rsidRDefault="00253458" w:rsidP="00253458">
            <w:pPr>
              <w:jc w:val="right"/>
              <w:rPr>
                <w:color w:val="000000"/>
                <w:sz w:val="22"/>
                <w:szCs w:val="22"/>
                <w:lang w:val="en-US"/>
              </w:rPr>
            </w:pPr>
            <w:r w:rsidRPr="00253458">
              <w:rPr>
                <w:color w:val="000000"/>
                <w:sz w:val="22"/>
                <w:szCs w:val="22"/>
                <w:lang w:val="en-US"/>
              </w:rPr>
              <w:t>4.4</w:t>
            </w:r>
          </w:p>
        </w:tc>
        <w:tc>
          <w:tcPr>
            <w:tcW w:w="1216" w:type="dxa"/>
            <w:tcBorders>
              <w:top w:val="nil"/>
              <w:left w:val="nil"/>
              <w:bottom w:val="nil"/>
              <w:right w:val="nil"/>
            </w:tcBorders>
            <w:shd w:val="clear" w:color="auto" w:fill="auto"/>
            <w:noWrap/>
            <w:vAlign w:val="bottom"/>
            <w:hideMark/>
          </w:tcPr>
          <w:p w14:paraId="408FB50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27 174</w:t>
            </w:r>
          </w:p>
        </w:tc>
      </w:tr>
      <w:tr w:rsidR="00253458" w:rsidRPr="00253458" w14:paraId="0F8D8F40" w14:textId="77777777" w:rsidTr="004B0EAD">
        <w:trPr>
          <w:trHeight w:val="240"/>
        </w:trPr>
        <w:tc>
          <w:tcPr>
            <w:tcW w:w="1080" w:type="dxa"/>
            <w:tcBorders>
              <w:top w:val="nil"/>
              <w:left w:val="nil"/>
              <w:bottom w:val="nil"/>
              <w:right w:val="nil"/>
            </w:tcBorders>
            <w:shd w:val="clear" w:color="auto" w:fill="auto"/>
            <w:noWrap/>
            <w:vAlign w:val="bottom"/>
            <w:hideMark/>
          </w:tcPr>
          <w:p w14:paraId="444EDE3A"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0B0294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12BF98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F0FC7F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(3.4)</w:t>
            </w:r>
          </w:p>
        </w:tc>
        <w:tc>
          <w:tcPr>
            <w:tcW w:w="1216" w:type="dxa"/>
            <w:tcBorders>
              <w:top w:val="nil"/>
              <w:left w:val="nil"/>
              <w:bottom w:val="nil"/>
              <w:right w:val="nil"/>
            </w:tcBorders>
            <w:shd w:val="clear" w:color="auto" w:fill="auto"/>
            <w:noWrap/>
            <w:hideMark/>
          </w:tcPr>
          <w:p w14:paraId="0B77437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79642C4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1303B042" w14:textId="77777777" w:rsidR="00253458" w:rsidRPr="00253458" w:rsidRDefault="00253458" w:rsidP="00253458">
            <w:pPr>
              <w:jc w:val="right"/>
              <w:rPr>
                <w:i/>
                <w:iCs/>
                <w:color w:val="000000"/>
                <w:sz w:val="18"/>
                <w:szCs w:val="18"/>
                <w:lang w:val="en-US"/>
              </w:rPr>
            </w:pPr>
          </w:p>
        </w:tc>
      </w:tr>
      <w:tr w:rsidR="00253458" w:rsidRPr="00253458" w14:paraId="05F50349" w14:textId="77777777" w:rsidTr="004B0EAD">
        <w:trPr>
          <w:trHeight w:val="300"/>
        </w:trPr>
        <w:tc>
          <w:tcPr>
            <w:tcW w:w="1080" w:type="dxa"/>
            <w:tcBorders>
              <w:top w:val="nil"/>
              <w:left w:val="nil"/>
              <w:bottom w:val="nil"/>
              <w:right w:val="nil"/>
            </w:tcBorders>
            <w:shd w:val="clear" w:color="auto" w:fill="auto"/>
            <w:noWrap/>
            <w:vAlign w:val="bottom"/>
            <w:hideMark/>
          </w:tcPr>
          <w:p w14:paraId="44BD315D" w14:textId="77777777" w:rsidR="00253458" w:rsidRPr="00253458" w:rsidRDefault="00253458" w:rsidP="00253458">
            <w:pPr>
              <w:jc w:val="right"/>
              <w:rPr>
                <w:color w:val="000000"/>
                <w:sz w:val="22"/>
                <w:szCs w:val="22"/>
                <w:lang w:val="en-US"/>
              </w:rPr>
            </w:pPr>
            <w:r w:rsidRPr="00253458">
              <w:rPr>
                <w:color w:val="000000"/>
                <w:sz w:val="22"/>
                <w:szCs w:val="22"/>
                <w:lang w:val="en-US"/>
              </w:rPr>
              <w:t>5 06 02</w:t>
            </w:r>
          </w:p>
        </w:tc>
        <w:tc>
          <w:tcPr>
            <w:tcW w:w="2560" w:type="dxa"/>
            <w:tcBorders>
              <w:top w:val="nil"/>
              <w:left w:val="nil"/>
              <w:bottom w:val="nil"/>
              <w:right w:val="nil"/>
            </w:tcBorders>
            <w:shd w:val="clear" w:color="auto" w:fill="auto"/>
            <w:noWrap/>
            <w:vAlign w:val="bottom"/>
            <w:hideMark/>
          </w:tcPr>
          <w:p w14:paraId="291B8F95" w14:textId="77777777" w:rsidR="00253458" w:rsidRPr="00253458" w:rsidRDefault="00253458" w:rsidP="00253458">
            <w:pPr>
              <w:rPr>
                <w:color w:val="000000"/>
                <w:sz w:val="22"/>
                <w:szCs w:val="22"/>
                <w:lang w:val="en-US"/>
              </w:rPr>
            </w:pPr>
            <w:r w:rsidRPr="00253458">
              <w:rPr>
                <w:color w:val="000000"/>
                <w:sz w:val="22"/>
                <w:szCs w:val="22"/>
                <w:lang w:val="en-US"/>
              </w:rPr>
              <w:t>Ibohamane</w:t>
            </w:r>
          </w:p>
        </w:tc>
        <w:tc>
          <w:tcPr>
            <w:tcW w:w="1216" w:type="dxa"/>
            <w:tcBorders>
              <w:top w:val="nil"/>
              <w:left w:val="nil"/>
              <w:bottom w:val="nil"/>
              <w:right w:val="nil"/>
            </w:tcBorders>
            <w:shd w:val="clear" w:color="auto" w:fill="auto"/>
            <w:noWrap/>
            <w:vAlign w:val="bottom"/>
            <w:hideMark/>
          </w:tcPr>
          <w:p w14:paraId="216015F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88 381</w:t>
            </w:r>
          </w:p>
        </w:tc>
        <w:tc>
          <w:tcPr>
            <w:tcW w:w="1216" w:type="dxa"/>
            <w:tcBorders>
              <w:top w:val="nil"/>
              <w:left w:val="nil"/>
              <w:bottom w:val="nil"/>
              <w:right w:val="nil"/>
            </w:tcBorders>
            <w:shd w:val="clear" w:color="auto" w:fill="auto"/>
            <w:noWrap/>
            <w:vAlign w:val="bottom"/>
            <w:hideMark/>
          </w:tcPr>
          <w:p w14:paraId="7E370EC6" w14:textId="77777777" w:rsidR="00253458" w:rsidRPr="00253458" w:rsidRDefault="00253458" w:rsidP="00253458">
            <w:pPr>
              <w:jc w:val="right"/>
              <w:rPr>
                <w:color w:val="000000"/>
                <w:sz w:val="22"/>
                <w:szCs w:val="22"/>
                <w:lang w:val="en-US"/>
              </w:rPr>
            </w:pPr>
            <w:r w:rsidRPr="00253458">
              <w:rPr>
                <w:color w:val="000000"/>
                <w:sz w:val="22"/>
                <w:szCs w:val="22"/>
                <w:lang w:val="en-US"/>
              </w:rPr>
              <w:t>39.9</w:t>
            </w:r>
          </w:p>
        </w:tc>
        <w:tc>
          <w:tcPr>
            <w:tcW w:w="1216" w:type="dxa"/>
            <w:tcBorders>
              <w:top w:val="nil"/>
              <w:left w:val="nil"/>
              <w:bottom w:val="nil"/>
              <w:right w:val="nil"/>
            </w:tcBorders>
            <w:shd w:val="clear" w:color="auto" w:fill="auto"/>
            <w:noWrap/>
            <w:vAlign w:val="bottom"/>
            <w:hideMark/>
          </w:tcPr>
          <w:p w14:paraId="213EB9AB" w14:textId="77777777" w:rsidR="00253458" w:rsidRPr="00253458" w:rsidRDefault="00253458" w:rsidP="00253458">
            <w:pPr>
              <w:jc w:val="right"/>
              <w:rPr>
                <w:color w:val="000000"/>
                <w:sz w:val="22"/>
                <w:szCs w:val="22"/>
                <w:lang w:val="en-US"/>
              </w:rPr>
            </w:pPr>
            <w:r w:rsidRPr="00253458">
              <w:rPr>
                <w:color w:val="000000"/>
                <w:sz w:val="22"/>
                <w:szCs w:val="22"/>
                <w:lang w:val="en-US"/>
              </w:rPr>
              <w:t>11.2</w:t>
            </w:r>
          </w:p>
        </w:tc>
        <w:tc>
          <w:tcPr>
            <w:tcW w:w="1216" w:type="dxa"/>
            <w:tcBorders>
              <w:top w:val="nil"/>
              <w:left w:val="nil"/>
              <w:bottom w:val="nil"/>
              <w:right w:val="nil"/>
            </w:tcBorders>
            <w:shd w:val="clear" w:color="auto" w:fill="auto"/>
            <w:noWrap/>
            <w:vAlign w:val="bottom"/>
            <w:hideMark/>
          </w:tcPr>
          <w:p w14:paraId="7E6592C9" w14:textId="77777777" w:rsidR="00253458" w:rsidRPr="00253458" w:rsidRDefault="00253458" w:rsidP="00253458">
            <w:pPr>
              <w:jc w:val="right"/>
              <w:rPr>
                <w:color w:val="000000"/>
                <w:sz w:val="22"/>
                <w:szCs w:val="22"/>
                <w:lang w:val="en-US"/>
              </w:rPr>
            </w:pPr>
            <w:r w:rsidRPr="00253458">
              <w:rPr>
                <w:color w:val="000000"/>
                <w:sz w:val="22"/>
                <w:szCs w:val="22"/>
                <w:lang w:val="en-US"/>
              </w:rPr>
              <w:t>4.5</w:t>
            </w:r>
          </w:p>
        </w:tc>
        <w:tc>
          <w:tcPr>
            <w:tcW w:w="1216" w:type="dxa"/>
            <w:tcBorders>
              <w:top w:val="nil"/>
              <w:left w:val="nil"/>
              <w:bottom w:val="nil"/>
              <w:right w:val="nil"/>
            </w:tcBorders>
            <w:shd w:val="clear" w:color="auto" w:fill="auto"/>
            <w:noWrap/>
            <w:vAlign w:val="bottom"/>
            <w:hideMark/>
          </w:tcPr>
          <w:p w14:paraId="19BD15A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35 225</w:t>
            </w:r>
          </w:p>
        </w:tc>
      </w:tr>
      <w:tr w:rsidR="00253458" w:rsidRPr="00253458" w14:paraId="12CAA107" w14:textId="77777777" w:rsidTr="004B0EAD">
        <w:trPr>
          <w:trHeight w:val="240"/>
        </w:trPr>
        <w:tc>
          <w:tcPr>
            <w:tcW w:w="1080" w:type="dxa"/>
            <w:tcBorders>
              <w:top w:val="nil"/>
              <w:left w:val="nil"/>
              <w:bottom w:val="nil"/>
              <w:right w:val="nil"/>
            </w:tcBorders>
            <w:shd w:val="clear" w:color="auto" w:fill="auto"/>
            <w:noWrap/>
            <w:vAlign w:val="bottom"/>
            <w:hideMark/>
          </w:tcPr>
          <w:p w14:paraId="238BC9E8"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4CDA09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F95F25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67E72E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(3.5)</w:t>
            </w:r>
          </w:p>
        </w:tc>
        <w:tc>
          <w:tcPr>
            <w:tcW w:w="1216" w:type="dxa"/>
            <w:tcBorders>
              <w:top w:val="nil"/>
              <w:left w:val="nil"/>
              <w:bottom w:val="nil"/>
              <w:right w:val="nil"/>
            </w:tcBorders>
            <w:shd w:val="clear" w:color="auto" w:fill="auto"/>
            <w:noWrap/>
            <w:hideMark/>
          </w:tcPr>
          <w:p w14:paraId="4C0BFC5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02DB597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3403D9E3" w14:textId="77777777" w:rsidR="00253458" w:rsidRPr="00253458" w:rsidRDefault="00253458" w:rsidP="00253458">
            <w:pPr>
              <w:jc w:val="right"/>
              <w:rPr>
                <w:i/>
                <w:iCs/>
                <w:color w:val="000000"/>
                <w:sz w:val="18"/>
                <w:szCs w:val="18"/>
                <w:lang w:val="en-US"/>
              </w:rPr>
            </w:pPr>
          </w:p>
        </w:tc>
      </w:tr>
      <w:tr w:rsidR="00253458" w:rsidRPr="00253458" w14:paraId="4D10F77C" w14:textId="77777777" w:rsidTr="004B0EAD">
        <w:trPr>
          <w:trHeight w:val="300"/>
        </w:trPr>
        <w:tc>
          <w:tcPr>
            <w:tcW w:w="1080" w:type="dxa"/>
            <w:tcBorders>
              <w:top w:val="nil"/>
              <w:left w:val="nil"/>
              <w:bottom w:val="nil"/>
              <w:right w:val="nil"/>
            </w:tcBorders>
            <w:shd w:val="clear" w:color="auto" w:fill="auto"/>
            <w:noWrap/>
            <w:vAlign w:val="bottom"/>
            <w:hideMark/>
          </w:tcPr>
          <w:p w14:paraId="02903F92" w14:textId="77777777" w:rsidR="00253458" w:rsidRPr="00253458" w:rsidRDefault="00253458" w:rsidP="00253458">
            <w:pPr>
              <w:jc w:val="right"/>
              <w:rPr>
                <w:color w:val="000000"/>
                <w:sz w:val="22"/>
                <w:szCs w:val="22"/>
                <w:lang w:val="en-US"/>
              </w:rPr>
            </w:pPr>
            <w:r w:rsidRPr="00253458">
              <w:rPr>
                <w:color w:val="000000"/>
                <w:sz w:val="22"/>
                <w:szCs w:val="22"/>
                <w:lang w:val="en-US"/>
              </w:rPr>
              <w:t>5 06 03</w:t>
            </w:r>
          </w:p>
        </w:tc>
        <w:tc>
          <w:tcPr>
            <w:tcW w:w="2560" w:type="dxa"/>
            <w:tcBorders>
              <w:top w:val="nil"/>
              <w:left w:val="nil"/>
              <w:bottom w:val="nil"/>
              <w:right w:val="nil"/>
            </w:tcBorders>
            <w:shd w:val="clear" w:color="auto" w:fill="auto"/>
            <w:noWrap/>
            <w:vAlign w:val="bottom"/>
            <w:hideMark/>
          </w:tcPr>
          <w:p w14:paraId="72E37617" w14:textId="77777777" w:rsidR="00253458" w:rsidRPr="00253458" w:rsidRDefault="00253458" w:rsidP="00253458">
            <w:pPr>
              <w:rPr>
                <w:color w:val="000000"/>
                <w:sz w:val="22"/>
                <w:szCs w:val="22"/>
                <w:lang w:val="en-US"/>
              </w:rPr>
            </w:pPr>
            <w:r w:rsidRPr="00253458">
              <w:rPr>
                <w:color w:val="000000"/>
                <w:sz w:val="22"/>
                <w:szCs w:val="22"/>
                <w:lang w:val="en-US"/>
              </w:rPr>
              <w:t>Keita</w:t>
            </w:r>
          </w:p>
        </w:tc>
        <w:tc>
          <w:tcPr>
            <w:tcW w:w="1216" w:type="dxa"/>
            <w:tcBorders>
              <w:top w:val="nil"/>
              <w:left w:val="nil"/>
              <w:bottom w:val="nil"/>
              <w:right w:val="nil"/>
            </w:tcBorders>
            <w:shd w:val="clear" w:color="auto" w:fill="auto"/>
            <w:noWrap/>
            <w:vAlign w:val="bottom"/>
            <w:hideMark/>
          </w:tcPr>
          <w:p w14:paraId="1B36371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67 417</w:t>
            </w:r>
          </w:p>
        </w:tc>
        <w:tc>
          <w:tcPr>
            <w:tcW w:w="1216" w:type="dxa"/>
            <w:tcBorders>
              <w:top w:val="nil"/>
              <w:left w:val="nil"/>
              <w:bottom w:val="nil"/>
              <w:right w:val="nil"/>
            </w:tcBorders>
            <w:shd w:val="clear" w:color="auto" w:fill="auto"/>
            <w:noWrap/>
            <w:vAlign w:val="bottom"/>
            <w:hideMark/>
          </w:tcPr>
          <w:p w14:paraId="09EC1299" w14:textId="77777777" w:rsidR="00253458" w:rsidRPr="00253458" w:rsidRDefault="00253458" w:rsidP="00253458">
            <w:pPr>
              <w:jc w:val="right"/>
              <w:rPr>
                <w:color w:val="000000"/>
                <w:sz w:val="22"/>
                <w:szCs w:val="22"/>
                <w:lang w:val="en-US"/>
              </w:rPr>
            </w:pPr>
            <w:r w:rsidRPr="00253458">
              <w:rPr>
                <w:color w:val="000000"/>
                <w:sz w:val="22"/>
                <w:szCs w:val="22"/>
                <w:lang w:val="en-US"/>
              </w:rPr>
              <w:t>18.0</w:t>
            </w:r>
          </w:p>
        </w:tc>
        <w:tc>
          <w:tcPr>
            <w:tcW w:w="1216" w:type="dxa"/>
            <w:tcBorders>
              <w:top w:val="nil"/>
              <w:left w:val="nil"/>
              <w:bottom w:val="nil"/>
              <w:right w:val="nil"/>
            </w:tcBorders>
            <w:shd w:val="clear" w:color="auto" w:fill="auto"/>
            <w:noWrap/>
            <w:vAlign w:val="bottom"/>
            <w:hideMark/>
          </w:tcPr>
          <w:p w14:paraId="4092359F" w14:textId="77777777" w:rsidR="00253458" w:rsidRPr="00253458" w:rsidRDefault="00253458" w:rsidP="00253458">
            <w:pPr>
              <w:jc w:val="right"/>
              <w:rPr>
                <w:color w:val="000000"/>
                <w:sz w:val="22"/>
                <w:szCs w:val="22"/>
                <w:lang w:val="en-US"/>
              </w:rPr>
            </w:pPr>
            <w:r w:rsidRPr="00253458">
              <w:rPr>
                <w:color w:val="000000"/>
                <w:sz w:val="22"/>
                <w:szCs w:val="22"/>
                <w:lang w:val="en-US"/>
              </w:rPr>
              <w:t>4.2</w:t>
            </w:r>
          </w:p>
        </w:tc>
        <w:tc>
          <w:tcPr>
            <w:tcW w:w="1216" w:type="dxa"/>
            <w:tcBorders>
              <w:top w:val="nil"/>
              <w:left w:val="nil"/>
              <w:bottom w:val="nil"/>
              <w:right w:val="nil"/>
            </w:tcBorders>
            <w:shd w:val="clear" w:color="auto" w:fill="auto"/>
            <w:noWrap/>
            <w:vAlign w:val="bottom"/>
            <w:hideMark/>
          </w:tcPr>
          <w:p w14:paraId="441FFDE3" w14:textId="77777777" w:rsidR="00253458" w:rsidRPr="00253458" w:rsidRDefault="00253458" w:rsidP="00253458">
            <w:pPr>
              <w:jc w:val="right"/>
              <w:rPr>
                <w:color w:val="000000"/>
                <w:sz w:val="22"/>
                <w:szCs w:val="22"/>
                <w:lang w:val="en-US"/>
              </w:rPr>
            </w:pPr>
            <w:r w:rsidRPr="00253458">
              <w:rPr>
                <w:color w:val="000000"/>
                <w:sz w:val="22"/>
                <w:szCs w:val="22"/>
                <w:lang w:val="en-US"/>
              </w:rPr>
              <w:t>1.5</w:t>
            </w:r>
          </w:p>
        </w:tc>
        <w:tc>
          <w:tcPr>
            <w:tcW w:w="1216" w:type="dxa"/>
            <w:tcBorders>
              <w:top w:val="nil"/>
              <w:left w:val="nil"/>
              <w:bottom w:val="nil"/>
              <w:right w:val="nil"/>
            </w:tcBorders>
            <w:shd w:val="clear" w:color="auto" w:fill="auto"/>
            <w:noWrap/>
            <w:vAlign w:val="bottom"/>
            <w:hideMark/>
          </w:tcPr>
          <w:p w14:paraId="1A5BC13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12 126</w:t>
            </w:r>
          </w:p>
        </w:tc>
      </w:tr>
      <w:tr w:rsidR="00253458" w:rsidRPr="00253458" w14:paraId="28D4F1FE" w14:textId="77777777" w:rsidTr="004B0EAD">
        <w:trPr>
          <w:trHeight w:val="240"/>
        </w:trPr>
        <w:tc>
          <w:tcPr>
            <w:tcW w:w="1080" w:type="dxa"/>
            <w:tcBorders>
              <w:top w:val="nil"/>
              <w:left w:val="nil"/>
              <w:bottom w:val="nil"/>
              <w:right w:val="nil"/>
            </w:tcBorders>
            <w:shd w:val="clear" w:color="auto" w:fill="auto"/>
            <w:noWrap/>
            <w:vAlign w:val="bottom"/>
            <w:hideMark/>
          </w:tcPr>
          <w:p w14:paraId="1EF31DFA"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FD1AFB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A4E427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75994F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(2.2)</w:t>
            </w:r>
          </w:p>
        </w:tc>
        <w:tc>
          <w:tcPr>
            <w:tcW w:w="1216" w:type="dxa"/>
            <w:tcBorders>
              <w:top w:val="nil"/>
              <w:left w:val="nil"/>
              <w:bottom w:val="nil"/>
              <w:right w:val="nil"/>
            </w:tcBorders>
            <w:shd w:val="clear" w:color="auto" w:fill="auto"/>
            <w:noWrap/>
            <w:hideMark/>
          </w:tcPr>
          <w:p w14:paraId="12B3D21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hideMark/>
          </w:tcPr>
          <w:p w14:paraId="178FB5D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(0.3)</w:t>
            </w:r>
          </w:p>
        </w:tc>
        <w:tc>
          <w:tcPr>
            <w:tcW w:w="1216" w:type="dxa"/>
            <w:tcBorders>
              <w:top w:val="nil"/>
              <w:left w:val="nil"/>
              <w:bottom w:val="nil"/>
              <w:right w:val="nil"/>
            </w:tcBorders>
            <w:shd w:val="clear" w:color="auto" w:fill="auto"/>
            <w:noWrap/>
            <w:vAlign w:val="bottom"/>
            <w:hideMark/>
          </w:tcPr>
          <w:p w14:paraId="7F3ED742" w14:textId="77777777" w:rsidR="00253458" w:rsidRPr="00253458" w:rsidRDefault="00253458" w:rsidP="00253458">
            <w:pPr>
              <w:jc w:val="right"/>
              <w:rPr>
                <w:i/>
                <w:iCs/>
                <w:color w:val="000000"/>
                <w:sz w:val="18"/>
                <w:szCs w:val="18"/>
                <w:lang w:val="en-US"/>
              </w:rPr>
            </w:pPr>
          </w:p>
        </w:tc>
      </w:tr>
      <w:tr w:rsidR="00253458" w:rsidRPr="00253458" w14:paraId="2783809A" w14:textId="77777777" w:rsidTr="004B0EAD">
        <w:trPr>
          <w:trHeight w:val="300"/>
        </w:trPr>
        <w:tc>
          <w:tcPr>
            <w:tcW w:w="1080" w:type="dxa"/>
            <w:tcBorders>
              <w:top w:val="nil"/>
              <w:left w:val="nil"/>
              <w:bottom w:val="nil"/>
              <w:right w:val="nil"/>
            </w:tcBorders>
            <w:shd w:val="clear" w:color="auto" w:fill="auto"/>
            <w:noWrap/>
            <w:vAlign w:val="bottom"/>
            <w:hideMark/>
          </w:tcPr>
          <w:p w14:paraId="0C547039" w14:textId="77777777" w:rsidR="00253458" w:rsidRPr="00253458" w:rsidRDefault="00253458" w:rsidP="00253458">
            <w:pPr>
              <w:jc w:val="right"/>
              <w:rPr>
                <w:color w:val="000000"/>
                <w:sz w:val="22"/>
                <w:szCs w:val="22"/>
                <w:lang w:val="en-US"/>
              </w:rPr>
            </w:pPr>
            <w:r w:rsidRPr="00253458">
              <w:rPr>
                <w:color w:val="000000"/>
                <w:sz w:val="22"/>
                <w:szCs w:val="22"/>
                <w:lang w:val="en-US"/>
              </w:rPr>
              <w:t>5 06 04</w:t>
            </w:r>
          </w:p>
        </w:tc>
        <w:tc>
          <w:tcPr>
            <w:tcW w:w="2560" w:type="dxa"/>
            <w:tcBorders>
              <w:top w:val="nil"/>
              <w:left w:val="nil"/>
              <w:bottom w:val="nil"/>
              <w:right w:val="nil"/>
            </w:tcBorders>
            <w:shd w:val="clear" w:color="auto" w:fill="auto"/>
            <w:noWrap/>
            <w:vAlign w:val="bottom"/>
            <w:hideMark/>
          </w:tcPr>
          <w:p w14:paraId="1E61F11B" w14:textId="77777777" w:rsidR="00253458" w:rsidRPr="00253458" w:rsidRDefault="00253458" w:rsidP="00253458">
            <w:pPr>
              <w:rPr>
                <w:color w:val="000000"/>
                <w:sz w:val="22"/>
                <w:szCs w:val="22"/>
                <w:lang w:val="en-US"/>
              </w:rPr>
            </w:pPr>
            <w:r w:rsidRPr="00253458">
              <w:rPr>
                <w:color w:val="000000"/>
                <w:sz w:val="22"/>
                <w:szCs w:val="22"/>
                <w:lang w:val="en-US"/>
              </w:rPr>
              <w:t>Tamaske</w:t>
            </w:r>
          </w:p>
        </w:tc>
        <w:tc>
          <w:tcPr>
            <w:tcW w:w="1216" w:type="dxa"/>
            <w:tcBorders>
              <w:top w:val="nil"/>
              <w:left w:val="nil"/>
              <w:bottom w:val="nil"/>
              <w:right w:val="nil"/>
            </w:tcBorders>
            <w:shd w:val="clear" w:color="auto" w:fill="auto"/>
            <w:noWrap/>
            <w:vAlign w:val="bottom"/>
            <w:hideMark/>
          </w:tcPr>
          <w:p w14:paraId="2E6B6DB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109 862</w:t>
            </w:r>
          </w:p>
        </w:tc>
        <w:tc>
          <w:tcPr>
            <w:tcW w:w="1216" w:type="dxa"/>
            <w:tcBorders>
              <w:top w:val="nil"/>
              <w:left w:val="nil"/>
              <w:bottom w:val="nil"/>
              <w:right w:val="nil"/>
            </w:tcBorders>
            <w:shd w:val="clear" w:color="auto" w:fill="auto"/>
            <w:noWrap/>
            <w:vAlign w:val="bottom"/>
            <w:hideMark/>
          </w:tcPr>
          <w:p w14:paraId="6A5C6483" w14:textId="77777777" w:rsidR="00253458" w:rsidRPr="00253458" w:rsidRDefault="00253458" w:rsidP="00253458">
            <w:pPr>
              <w:jc w:val="right"/>
              <w:rPr>
                <w:color w:val="000000"/>
                <w:sz w:val="22"/>
                <w:szCs w:val="22"/>
                <w:lang w:val="en-US"/>
              </w:rPr>
            </w:pPr>
            <w:r w:rsidRPr="00253458">
              <w:rPr>
                <w:color w:val="000000"/>
                <w:sz w:val="22"/>
                <w:szCs w:val="22"/>
                <w:lang w:val="en-US"/>
              </w:rPr>
              <w:t>40.8</w:t>
            </w:r>
          </w:p>
        </w:tc>
        <w:tc>
          <w:tcPr>
            <w:tcW w:w="1216" w:type="dxa"/>
            <w:tcBorders>
              <w:top w:val="nil"/>
              <w:left w:val="nil"/>
              <w:bottom w:val="nil"/>
              <w:right w:val="nil"/>
            </w:tcBorders>
            <w:shd w:val="clear" w:color="auto" w:fill="auto"/>
            <w:noWrap/>
            <w:vAlign w:val="bottom"/>
            <w:hideMark/>
          </w:tcPr>
          <w:p w14:paraId="7588D26C" w14:textId="77777777" w:rsidR="00253458" w:rsidRPr="00253458" w:rsidRDefault="00253458" w:rsidP="00253458">
            <w:pPr>
              <w:jc w:val="right"/>
              <w:rPr>
                <w:color w:val="000000"/>
                <w:sz w:val="22"/>
                <w:szCs w:val="22"/>
                <w:lang w:val="en-US"/>
              </w:rPr>
            </w:pPr>
            <w:r w:rsidRPr="00253458">
              <w:rPr>
                <w:color w:val="000000"/>
                <w:sz w:val="22"/>
                <w:szCs w:val="22"/>
                <w:lang w:val="en-US"/>
              </w:rPr>
              <w:t>11.7</w:t>
            </w:r>
          </w:p>
        </w:tc>
        <w:tc>
          <w:tcPr>
            <w:tcW w:w="1216" w:type="dxa"/>
            <w:tcBorders>
              <w:top w:val="nil"/>
              <w:left w:val="nil"/>
              <w:bottom w:val="nil"/>
              <w:right w:val="nil"/>
            </w:tcBorders>
            <w:shd w:val="clear" w:color="auto" w:fill="auto"/>
            <w:noWrap/>
            <w:vAlign w:val="bottom"/>
            <w:hideMark/>
          </w:tcPr>
          <w:p w14:paraId="1CFD7B76" w14:textId="77777777" w:rsidR="00253458" w:rsidRPr="00253458" w:rsidRDefault="00253458" w:rsidP="00253458">
            <w:pPr>
              <w:jc w:val="right"/>
              <w:rPr>
                <w:color w:val="000000"/>
                <w:sz w:val="22"/>
                <w:szCs w:val="22"/>
                <w:lang w:val="en-US"/>
              </w:rPr>
            </w:pPr>
            <w:r w:rsidRPr="00253458">
              <w:rPr>
                <w:color w:val="000000"/>
                <w:sz w:val="22"/>
                <w:szCs w:val="22"/>
                <w:lang w:val="en-US"/>
              </w:rPr>
              <w:t>4.7</w:t>
            </w:r>
          </w:p>
        </w:tc>
        <w:tc>
          <w:tcPr>
            <w:tcW w:w="1216" w:type="dxa"/>
            <w:tcBorders>
              <w:top w:val="nil"/>
              <w:left w:val="nil"/>
              <w:bottom w:val="nil"/>
              <w:right w:val="nil"/>
            </w:tcBorders>
            <w:shd w:val="clear" w:color="auto" w:fill="auto"/>
            <w:noWrap/>
            <w:vAlign w:val="bottom"/>
            <w:hideMark/>
          </w:tcPr>
          <w:p w14:paraId="43762C0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44 855</w:t>
            </w:r>
          </w:p>
        </w:tc>
      </w:tr>
      <w:tr w:rsidR="00253458" w:rsidRPr="00253458" w14:paraId="6F8165F7" w14:textId="77777777" w:rsidTr="004B0EAD">
        <w:trPr>
          <w:trHeight w:val="240"/>
        </w:trPr>
        <w:tc>
          <w:tcPr>
            <w:tcW w:w="1080" w:type="dxa"/>
            <w:tcBorders>
              <w:top w:val="nil"/>
              <w:left w:val="nil"/>
              <w:bottom w:val="nil"/>
              <w:right w:val="nil"/>
            </w:tcBorders>
            <w:shd w:val="clear" w:color="auto" w:fill="auto"/>
            <w:noWrap/>
            <w:vAlign w:val="bottom"/>
            <w:hideMark/>
          </w:tcPr>
          <w:p w14:paraId="7AE9640A"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6AFDA8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35E5EE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66BAE2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(3.4)</w:t>
            </w:r>
          </w:p>
        </w:tc>
        <w:tc>
          <w:tcPr>
            <w:tcW w:w="1216" w:type="dxa"/>
            <w:tcBorders>
              <w:top w:val="nil"/>
              <w:left w:val="nil"/>
              <w:bottom w:val="nil"/>
              <w:right w:val="nil"/>
            </w:tcBorders>
            <w:shd w:val="clear" w:color="auto" w:fill="auto"/>
            <w:noWrap/>
            <w:hideMark/>
          </w:tcPr>
          <w:p w14:paraId="7C0570D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77C63A3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0AB57CCC" w14:textId="77777777" w:rsidR="00253458" w:rsidRPr="00253458" w:rsidRDefault="00253458" w:rsidP="00253458">
            <w:pPr>
              <w:jc w:val="right"/>
              <w:rPr>
                <w:i/>
                <w:iCs/>
                <w:color w:val="000000"/>
                <w:sz w:val="18"/>
                <w:szCs w:val="18"/>
                <w:lang w:val="en-US"/>
              </w:rPr>
            </w:pPr>
          </w:p>
        </w:tc>
      </w:tr>
      <w:tr w:rsidR="00253458" w:rsidRPr="00253458" w14:paraId="0B394D15" w14:textId="77777777" w:rsidTr="004B0EAD">
        <w:trPr>
          <w:trHeight w:val="285"/>
        </w:trPr>
        <w:tc>
          <w:tcPr>
            <w:tcW w:w="1080" w:type="dxa"/>
            <w:tcBorders>
              <w:top w:val="nil"/>
              <w:left w:val="nil"/>
              <w:bottom w:val="nil"/>
              <w:right w:val="nil"/>
            </w:tcBorders>
            <w:shd w:val="clear" w:color="auto" w:fill="auto"/>
            <w:noWrap/>
            <w:vAlign w:val="bottom"/>
            <w:hideMark/>
          </w:tcPr>
          <w:p w14:paraId="523195F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5 07 00</w:t>
            </w:r>
          </w:p>
        </w:tc>
        <w:tc>
          <w:tcPr>
            <w:tcW w:w="2560" w:type="dxa"/>
            <w:tcBorders>
              <w:top w:val="nil"/>
              <w:left w:val="nil"/>
              <w:bottom w:val="nil"/>
              <w:right w:val="nil"/>
            </w:tcBorders>
            <w:shd w:val="clear" w:color="auto" w:fill="auto"/>
            <w:noWrap/>
            <w:vAlign w:val="bottom"/>
            <w:hideMark/>
          </w:tcPr>
          <w:p w14:paraId="5353DC0F" w14:textId="77777777" w:rsidR="00253458" w:rsidRPr="00253458" w:rsidRDefault="00253458" w:rsidP="00253458">
            <w:pPr>
              <w:rPr>
                <w:b/>
                <w:bCs/>
                <w:color w:val="000000"/>
                <w:sz w:val="22"/>
                <w:szCs w:val="22"/>
                <w:lang w:val="en-US"/>
              </w:rPr>
            </w:pPr>
            <w:r w:rsidRPr="00253458">
              <w:rPr>
                <w:b/>
                <w:bCs/>
                <w:color w:val="000000"/>
                <w:sz w:val="22"/>
                <w:szCs w:val="22"/>
                <w:lang w:val="en-US"/>
              </w:rPr>
              <w:t>Madaoua</w:t>
            </w:r>
          </w:p>
        </w:tc>
        <w:tc>
          <w:tcPr>
            <w:tcW w:w="1216" w:type="dxa"/>
            <w:tcBorders>
              <w:top w:val="nil"/>
              <w:left w:val="nil"/>
              <w:bottom w:val="nil"/>
              <w:right w:val="nil"/>
            </w:tcBorders>
            <w:shd w:val="clear" w:color="auto" w:fill="auto"/>
            <w:noWrap/>
            <w:vAlign w:val="bottom"/>
            <w:hideMark/>
          </w:tcPr>
          <w:p w14:paraId="532DFA6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541 266</w:t>
            </w:r>
          </w:p>
        </w:tc>
        <w:tc>
          <w:tcPr>
            <w:tcW w:w="1216" w:type="dxa"/>
            <w:tcBorders>
              <w:top w:val="nil"/>
              <w:left w:val="nil"/>
              <w:bottom w:val="nil"/>
              <w:right w:val="nil"/>
            </w:tcBorders>
            <w:shd w:val="clear" w:color="auto" w:fill="auto"/>
            <w:noWrap/>
            <w:vAlign w:val="bottom"/>
            <w:hideMark/>
          </w:tcPr>
          <w:p w14:paraId="25ECEC4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50.7</w:t>
            </w:r>
          </w:p>
        </w:tc>
        <w:tc>
          <w:tcPr>
            <w:tcW w:w="1216" w:type="dxa"/>
            <w:tcBorders>
              <w:top w:val="nil"/>
              <w:left w:val="nil"/>
              <w:bottom w:val="nil"/>
              <w:right w:val="nil"/>
            </w:tcBorders>
            <w:shd w:val="clear" w:color="auto" w:fill="auto"/>
            <w:noWrap/>
            <w:vAlign w:val="bottom"/>
            <w:hideMark/>
          </w:tcPr>
          <w:p w14:paraId="0D325BD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16.7</w:t>
            </w:r>
          </w:p>
        </w:tc>
        <w:tc>
          <w:tcPr>
            <w:tcW w:w="1216" w:type="dxa"/>
            <w:tcBorders>
              <w:top w:val="nil"/>
              <w:left w:val="nil"/>
              <w:bottom w:val="nil"/>
              <w:right w:val="nil"/>
            </w:tcBorders>
            <w:shd w:val="clear" w:color="auto" w:fill="auto"/>
            <w:noWrap/>
            <w:vAlign w:val="bottom"/>
            <w:hideMark/>
          </w:tcPr>
          <w:p w14:paraId="5FF9B8A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7.4</w:t>
            </w:r>
          </w:p>
        </w:tc>
        <w:tc>
          <w:tcPr>
            <w:tcW w:w="1216" w:type="dxa"/>
            <w:tcBorders>
              <w:top w:val="nil"/>
              <w:left w:val="nil"/>
              <w:bottom w:val="nil"/>
              <w:right w:val="nil"/>
            </w:tcBorders>
            <w:shd w:val="clear" w:color="auto" w:fill="auto"/>
            <w:noWrap/>
            <w:vAlign w:val="bottom"/>
            <w:hideMark/>
          </w:tcPr>
          <w:p w14:paraId="0A2D699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274 550</w:t>
            </w:r>
          </w:p>
        </w:tc>
      </w:tr>
      <w:tr w:rsidR="00253458" w:rsidRPr="00253458" w14:paraId="0DFF6B6B" w14:textId="77777777" w:rsidTr="004B0EAD">
        <w:trPr>
          <w:trHeight w:val="240"/>
        </w:trPr>
        <w:tc>
          <w:tcPr>
            <w:tcW w:w="1080" w:type="dxa"/>
            <w:tcBorders>
              <w:top w:val="nil"/>
              <w:left w:val="nil"/>
              <w:bottom w:val="nil"/>
              <w:right w:val="nil"/>
            </w:tcBorders>
            <w:shd w:val="clear" w:color="auto" w:fill="auto"/>
            <w:noWrap/>
            <w:vAlign w:val="bottom"/>
            <w:hideMark/>
          </w:tcPr>
          <w:p w14:paraId="304ED614"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5B7780A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28E5F4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AEA08DF"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(4.0)</w:t>
            </w:r>
          </w:p>
        </w:tc>
        <w:tc>
          <w:tcPr>
            <w:tcW w:w="1216" w:type="dxa"/>
            <w:tcBorders>
              <w:top w:val="nil"/>
              <w:left w:val="nil"/>
              <w:bottom w:val="nil"/>
              <w:right w:val="nil"/>
            </w:tcBorders>
            <w:shd w:val="clear" w:color="auto" w:fill="auto"/>
            <w:noWrap/>
            <w:hideMark/>
          </w:tcPr>
          <w:p w14:paraId="7F634A4B"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(2.0)</w:t>
            </w:r>
          </w:p>
        </w:tc>
        <w:tc>
          <w:tcPr>
            <w:tcW w:w="1216" w:type="dxa"/>
            <w:tcBorders>
              <w:top w:val="nil"/>
              <w:left w:val="nil"/>
              <w:bottom w:val="nil"/>
              <w:right w:val="nil"/>
            </w:tcBorders>
            <w:shd w:val="clear" w:color="auto" w:fill="auto"/>
            <w:noWrap/>
            <w:hideMark/>
          </w:tcPr>
          <w:p w14:paraId="1F26260B"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(1.1)</w:t>
            </w:r>
          </w:p>
        </w:tc>
        <w:tc>
          <w:tcPr>
            <w:tcW w:w="1216" w:type="dxa"/>
            <w:tcBorders>
              <w:top w:val="nil"/>
              <w:left w:val="nil"/>
              <w:bottom w:val="nil"/>
              <w:right w:val="nil"/>
            </w:tcBorders>
            <w:shd w:val="clear" w:color="auto" w:fill="auto"/>
            <w:noWrap/>
            <w:vAlign w:val="bottom"/>
            <w:hideMark/>
          </w:tcPr>
          <w:p w14:paraId="158E4525" w14:textId="77777777" w:rsidR="00253458" w:rsidRPr="00253458" w:rsidRDefault="00253458" w:rsidP="00253458">
            <w:pPr>
              <w:jc w:val="right"/>
              <w:rPr>
                <w:b/>
                <w:bCs/>
                <w:i/>
                <w:iCs/>
                <w:color w:val="000000"/>
                <w:sz w:val="18"/>
                <w:szCs w:val="18"/>
                <w:lang w:val="en-US"/>
              </w:rPr>
            </w:pPr>
          </w:p>
        </w:tc>
      </w:tr>
      <w:tr w:rsidR="00253458" w:rsidRPr="00253458" w14:paraId="51EABF05" w14:textId="77777777" w:rsidTr="004B0EAD">
        <w:trPr>
          <w:trHeight w:val="300"/>
        </w:trPr>
        <w:tc>
          <w:tcPr>
            <w:tcW w:w="1080" w:type="dxa"/>
            <w:tcBorders>
              <w:top w:val="nil"/>
              <w:left w:val="nil"/>
              <w:bottom w:val="nil"/>
              <w:right w:val="nil"/>
            </w:tcBorders>
            <w:shd w:val="clear" w:color="auto" w:fill="auto"/>
            <w:noWrap/>
            <w:vAlign w:val="bottom"/>
            <w:hideMark/>
          </w:tcPr>
          <w:p w14:paraId="1AC8AC95" w14:textId="77777777" w:rsidR="00253458" w:rsidRPr="00253458" w:rsidRDefault="00253458" w:rsidP="00253458">
            <w:pPr>
              <w:jc w:val="right"/>
              <w:rPr>
                <w:color w:val="000000"/>
                <w:sz w:val="22"/>
                <w:szCs w:val="22"/>
                <w:lang w:val="en-US"/>
              </w:rPr>
            </w:pPr>
            <w:r w:rsidRPr="00253458">
              <w:rPr>
                <w:color w:val="000000"/>
                <w:sz w:val="22"/>
                <w:szCs w:val="22"/>
                <w:lang w:val="en-US"/>
              </w:rPr>
              <w:t>5 07 01</w:t>
            </w:r>
          </w:p>
        </w:tc>
        <w:tc>
          <w:tcPr>
            <w:tcW w:w="2560" w:type="dxa"/>
            <w:tcBorders>
              <w:top w:val="nil"/>
              <w:left w:val="nil"/>
              <w:bottom w:val="nil"/>
              <w:right w:val="nil"/>
            </w:tcBorders>
            <w:shd w:val="clear" w:color="auto" w:fill="auto"/>
            <w:noWrap/>
            <w:vAlign w:val="bottom"/>
            <w:hideMark/>
          </w:tcPr>
          <w:p w14:paraId="1F919943" w14:textId="77777777" w:rsidR="00253458" w:rsidRPr="00253458" w:rsidRDefault="00253458" w:rsidP="00253458">
            <w:pPr>
              <w:rPr>
                <w:color w:val="000000"/>
                <w:sz w:val="22"/>
                <w:szCs w:val="22"/>
                <w:lang w:val="en-US"/>
              </w:rPr>
            </w:pPr>
            <w:r w:rsidRPr="00253458">
              <w:rPr>
                <w:color w:val="000000"/>
                <w:sz w:val="22"/>
                <w:szCs w:val="22"/>
                <w:lang w:val="en-US"/>
              </w:rPr>
              <w:t>Azarori</w:t>
            </w:r>
          </w:p>
        </w:tc>
        <w:tc>
          <w:tcPr>
            <w:tcW w:w="1216" w:type="dxa"/>
            <w:tcBorders>
              <w:top w:val="nil"/>
              <w:left w:val="nil"/>
              <w:bottom w:val="nil"/>
              <w:right w:val="nil"/>
            </w:tcBorders>
            <w:shd w:val="clear" w:color="auto" w:fill="auto"/>
            <w:noWrap/>
            <w:vAlign w:val="bottom"/>
            <w:hideMark/>
          </w:tcPr>
          <w:p w14:paraId="2FB15D9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18 148</w:t>
            </w:r>
          </w:p>
        </w:tc>
        <w:tc>
          <w:tcPr>
            <w:tcW w:w="1216" w:type="dxa"/>
            <w:tcBorders>
              <w:top w:val="nil"/>
              <w:left w:val="nil"/>
              <w:bottom w:val="nil"/>
              <w:right w:val="nil"/>
            </w:tcBorders>
            <w:shd w:val="clear" w:color="auto" w:fill="auto"/>
            <w:noWrap/>
            <w:vAlign w:val="bottom"/>
            <w:hideMark/>
          </w:tcPr>
          <w:p w14:paraId="4260DAFA" w14:textId="77777777" w:rsidR="00253458" w:rsidRPr="00253458" w:rsidRDefault="00253458" w:rsidP="00253458">
            <w:pPr>
              <w:jc w:val="right"/>
              <w:rPr>
                <w:color w:val="000000"/>
                <w:sz w:val="22"/>
                <w:szCs w:val="22"/>
                <w:lang w:val="en-US"/>
              </w:rPr>
            </w:pPr>
            <w:r w:rsidRPr="00253458">
              <w:rPr>
                <w:color w:val="000000"/>
                <w:sz w:val="22"/>
                <w:szCs w:val="22"/>
                <w:lang w:val="en-US"/>
              </w:rPr>
              <w:t>54.8</w:t>
            </w:r>
          </w:p>
        </w:tc>
        <w:tc>
          <w:tcPr>
            <w:tcW w:w="1216" w:type="dxa"/>
            <w:tcBorders>
              <w:top w:val="nil"/>
              <w:left w:val="nil"/>
              <w:bottom w:val="nil"/>
              <w:right w:val="nil"/>
            </w:tcBorders>
            <w:shd w:val="clear" w:color="auto" w:fill="auto"/>
            <w:noWrap/>
            <w:vAlign w:val="bottom"/>
            <w:hideMark/>
          </w:tcPr>
          <w:p w14:paraId="18BD703B" w14:textId="77777777" w:rsidR="00253458" w:rsidRPr="00253458" w:rsidRDefault="00253458" w:rsidP="00253458">
            <w:pPr>
              <w:jc w:val="right"/>
              <w:rPr>
                <w:color w:val="000000"/>
                <w:sz w:val="22"/>
                <w:szCs w:val="22"/>
                <w:lang w:val="en-US"/>
              </w:rPr>
            </w:pPr>
            <w:r w:rsidRPr="00253458">
              <w:rPr>
                <w:color w:val="000000"/>
                <w:sz w:val="22"/>
                <w:szCs w:val="22"/>
                <w:lang w:val="en-US"/>
              </w:rPr>
              <w:t>17.4</w:t>
            </w:r>
          </w:p>
        </w:tc>
        <w:tc>
          <w:tcPr>
            <w:tcW w:w="1216" w:type="dxa"/>
            <w:tcBorders>
              <w:top w:val="nil"/>
              <w:left w:val="nil"/>
              <w:bottom w:val="nil"/>
              <w:right w:val="nil"/>
            </w:tcBorders>
            <w:shd w:val="clear" w:color="auto" w:fill="auto"/>
            <w:noWrap/>
            <w:vAlign w:val="bottom"/>
            <w:hideMark/>
          </w:tcPr>
          <w:p w14:paraId="36873EE2" w14:textId="77777777" w:rsidR="00253458" w:rsidRPr="00253458" w:rsidRDefault="00253458" w:rsidP="00253458">
            <w:pPr>
              <w:jc w:val="right"/>
              <w:rPr>
                <w:color w:val="000000"/>
                <w:sz w:val="22"/>
                <w:szCs w:val="22"/>
                <w:lang w:val="en-US"/>
              </w:rPr>
            </w:pPr>
            <w:r w:rsidRPr="00253458">
              <w:rPr>
                <w:color w:val="000000"/>
                <w:sz w:val="22"/>
                <w:szCs w:val="22"/>
                <w:lang w:val="en-US"/>
              </w:rPr>
              <w:t>7.5</w:t>
            </w:r>
          </w:p>
        </w:tc>
        <w:tc>
          <w:tcPr>
            <w:tcW w:w="1216" w:type="dxa"/>
            <w:tcBorders>
              <w:top w:val="nil"/>
              <w:left w:val="nil"/>
              <w:bottom w:val="nil"/>
              <w:right w:val="nil"/>
            </w:tcBorders>
            <w:shd w:val="clear" w:color="auto" w:fill="auto"/>
            <w:noWrap/>
            <w:vAlign w:val="bottom"/>
            <w:hideMark/>
          </w:tcPr>
          <w:p w14:paraId="7D84277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9 940</w:t>
            </w:r>
          </w:p>
        </w:tc>
      </w:tr>
      <w:tr w:rsidR="00253458" w:rsidRPr="00253458" w14:paraId="54242651" w14:textId="77777777" w:rsidTr="004B0EAD">
        <w:trPr>
          <w:trHeight w:val="240"/>
        </w:trPr>
        <w:tc>
          <w:tcPr>
            <w:tcW w:w="1080" w:type="dxa"/>
            <w:tcBorders>
              <w:top w:val="nil"/>
              <w:left w:val="nil"/>
              <w:bottom w:val="nil"/>
              <w:right w:val="nil"/>
            </w:tcBorders>
            <w:shd w:val="clear" w:color="auto" w:fill="auto"/>
            <w:noWrap/>
            <w:vAlign w:val="bottom"/>
            <w:hideMark/>
          </w:tcPr>
          <w:p w14:paraId="35AF050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6617C3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4E7488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7D6819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(6.1)</w:t>
            </w:r>
          </w:p>
        </w:tc>
        <w:tc>
          <w:tcPr>
            <w:tcW w:w="1216" w:type="dxa"/>
            <w:tcBorders>
              <w:top w:val="nil"/>
              <w:left w:val="nil"/>
              <w:bottom w:val="nil"/>
              <w:right w:val="nil"/>
            </w:tcBorders>
            <w:shd w:val="clear" w:color="auto" w:fill="auto"/>
            <w:noWrap/>
            <w:hideMark/>
          </w:tcPr>
          <w:p w14:paraId="6B36652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(3.0)</w:t>
            </w:r>
          </w:p>
        </w:tc>
        <w:tc>
          <w:tcPr>
            <w:tcW w:w="1216" w:type="dxa"/>
            <w:tcBorders>
              <w:top w:val="nil"/>
              <w:left w:val="nil"/>
              <w:bottom w:val="nil"/>
              <w:right w:val="nil"/>
            </w:tcBorders>
            <w:shd w:val="clear" w:color="auto" w:fill="auto"/>
            <w:noWrap/>
            <w:hideMark/>
          </w:tcPr>
          <w:p w14:paraId="20D4820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vAlign w:val="bottom"/>
            <w:hideMark/>
          </w:tcPr>
          <w:p w14:paraId="138E461B" w14:textId="77777777" w:rsidR="00253458" w:rsidRPr="00253458" w:rsidRDefault="00253458" w:rsidP="00253458">
            <w:pPr>
              <w:jc w:val="right"/>
              <w:rPr>
                <w:i/>
                <w:iCs/>
                <w:color w:val="000000"/>
                <w:sz w:val="18"/>
                <w:szCs w:val="18"/>
                <w:lang w:val="en-US"/>
              </w:rPr>
            </w:pPr>
          </w:p>
        </w:tc>
      </w:tr>
      <w:tr w:rsidR="00253458" w:rsidRPr="00253458" w14:paraId="1AA25C24" w14:textId="77777777" w:rsidTr="004B0EAD">
        <w:trPr>
          <w:trHeight w:val="300"/>
        </w:trPr>
        <w:tc>
          <w:tcPr>
            <w:tcW w:w="1080" w:type="dxa"/>
            <w:tcBorders>
              <w:top w:val="nil"/>
              <w:left w:val="nil"/>
              <w:bottom w:val="nil"/>
              <w:right w:val="nil"/>
            </w:tcBorders>
            <w:shd w:val="clear" w:color="auto" w:fill="auto"/>
            <w:noWrap/>
            <w:vAlign w:val="bottom"/>
            <w:hideMark/>
          </w:tcPr>
          <w:p w14:paraId="09DEC739" w14:textId="77777777" w:rsidR="00253458" w:rsidRPr="00253458" w:rsidRDefault="00253458" w:rsidP="00253458">
            <w:pPr>
              <w:jc w:val="right"/>
              <w:rPr>
                <w:color w:val="000000"/>
                <w:sz w:val="22"/>
                <w:szCs w:val="22"/>
                <w:lang w:val="en-US"/>
              </w:rPr>
            </w:pPr>
            <w:r w:rsidRPr="00253458">
              <w:rPr>
                <w:color w:val="000000"/>
                <w:sz w:val="22"/>
                <w:szCs w:val="22"/>
                <w:lang w:val="en-US"/>
              </w:rPr>
              <w:t>5 07 02</w:t>
            </w:r>
          </w:p>
        </w:tc>
        <w:tc>
          <w:tcPr>
            <w:tcW w:w="2560" w:type="dxa"/>
            <w:tcBorders>
              <w:top w:val="nil"/>
              <w:left w:val="nil"/>
              <w:bottom w:val="nil"/>
              <w:right w:val="nil"/>
            </w:tcBorders>
            <w:shd w:val="clear" w:color="auto" w:fill="auto"/>
            <w:noWrap/>
            <w:vAlign w:val="bottom"/>
            <w:hideMark/>
          </w:tcPr>
          <w:p w14:paraId="428D885C" w14:textId="77777777" w:rsidR="00253458" w:rsidRPr="00253458" w:rsidRDefault="00253458" w:rsidP="00253458">
            <w:pPr>
              <w:rPr>
                <w:color w:val="000000"/>
                <w:sz w:val="22"/>
                <w:szCs w:val="22"/>
                <w:lang w:val="en-US"/>
              </w:rPr>
            </w:pPr>
            <w:r w:rsidRPr="00253458">
              <w:rPr>
                <w:color w:val="000000"/>
                <w:sz w:val="22"/>
                <w:szCs w:val="22"/>
                <w:lang w:val="en-US"/>
              </w:rPr>
              <w:t>Bangui</w:t>
            </w:r>
          </w:p>
        </w:tc>
        <w:tc>
          <w:tcPr>
            <w:tcW w:w="1216" w:type="dxa"/>
            <w:tcBorders>
              <w:top w:val="nil"/>
              <w:left w:val="nil"/>
              <w:bottom w:val="nil"/>
              <w:right w:val="nil"/>
            </w:tcBorders>
            <w:shd w:val="clear" w:color="auto" w:fill="auto"/>
            <w:noWrap/>
            <w:vAlign w:val="bottom"/>
            <w:hideMark/>
          </w:tcPr>
          <w:p w14:paraId="4AB5032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139 848</w:t>
            </w:r>
          </w:p>
        </w:tc>
        <w:tc>
          <w:tcPr>
            <w:tcW w:w="1216" w:type="dxa"/>
            <w:tcBorders>
              <w:top w:val="nil"/>
              <w:left w:val="nil"/>
              <w:bottom w:val="nil"/>
              <w:right w:val="nil"/>
            </w:tcBorders>
            <w:shd w:val="clear" w:color="auto" w:fill="auto"/>
            <w:noWrap/>
            <w:vAlign w:val="bottom"/>
            <w:hideMark/>
          </w:tcPr>
          <w:p w14:paraId="1D4768FB" w14:textId="77777777" w:rsidR="00253458" w:rsidRPr="00253458" w:rsidRDefault="00253458" w:rsidP="00253458">
            <w:pPr>
              <w:jc w:val="right"/>
              <w:rPr>
                <w:color w:val="000000"/>
                <w:sz w:val="22"/>
                <w:szCs w:val="22"/>
                <w:lang w:val="en-US"/>
              </w:rPr>
            </w:pPr>
            <w:r w:rsidRPr="00253458">
              <w:rPr>
                <w:color w:val="000000"/>
                <w:sz w:val="22"/>
                <w:szCs w:val="22"/>
                <w:lang w:val="en-US"/>
              </w:rPr>
              <w:t>61.7</w:t>
            </w:r>
          </w:p>
        </w:tc>
        <w:tc>
          <w:tcPr>
            <w:tcW w:w="1216" w:type="dxa"/>
            <w:tcBorders>
              <w:top w:val="nil"/>
              <w:left w:val="nil"/>
              <w:bottom w:val="nil"/>
              <w:right w:val="nil"/>
            </w:tcBorders>
            <w:shd w:val="clear" w:color="auto" w:fill="auto"/>
            <w:noWrap/>
            <w:vAlign w:val="bottom"/>
            <w:hideMark/>
          </w:tcPr>
          <w:p w14:paraId="57932F49" w14:textId="77777777" w:rsidR="00253458" w:rsidRPr="00253458" w:rsidRDefault="00253458" w:rsidP="00253458">
            <w:pPr>
              <w:jc w:val="right"/>
              <w:rPr>
                <w:color w:val="000000"/>
                <w:sz w:val="22"/>
                <w:szCs w:val="22"/>
                <w:lang w:val="en-US"/>
              </w:rPr>
            </w:pPr>
            <w:r w:rsidRPr="00253458">
              <w:rPr>
                <w:color w:val="000000"/>
                <w:sz w:val="22"/>
                <w:szCs w:val="22"/>
                <w:lang w:val="en-US"/>
              </w:rPr>
              <w:t>20.9</w:t>
            </w:r>
          </w:p>
        </w:tc>
        <w:tc>
          <w:tcPr>
            <w:tcW w:w="1216" w:type="dxa"/>
            <w:tcBorders>
              <w:top w:val="nil"/>
              <w:left w:val="nil"/>
              <w:bottom w:val="nil"/>
              <w:right w:val="nil"/>
            </w:tcBorders>
            <w:shd w:val="clear" w:color="auto" w:fill="auto"/>
            <w:noWrap/>
            <w:vAlign w:val="bottom"/>
            <w:hideMark/>
          </w:tcPr>
          <w:p w14:paraId="4489F603" w14:textId="77777777" w:rsidR="00253458" w:rsidRPr="00253458" w:rsidRDefault="00253458" w:rsidP="00253458">
            <w:pPr>
              <w:jc w:val="right"/>
              <w:rPr>
                <w:color w:val="000000"/>
                <w:sz w:val="22"/>
                <w:szCs w:val="22"/>
                <w:lang w:val="en-US"/>
              </w:rPr>
            </w:pPr>
            <w:r w:rsidRPr="00253458">
              <w:rPr>
                <w:color w:val="000000"/>
                <w:sz w:val="22"/>
                <w:szCs w:val="22"/>
                <w:lang w:val="en-US"/>
              </w:rPr>
              <w:t>9.4</w:t>
            </w:r>
          </w:p>
        </w:tc>
        <w:tc>
          <w:tcPr>
            <w:tcW w:w="1216" w:type="dxa"/>
            <w:tcBorders>
              <w:top w:val="nil"/>
              <w:left w:val="nil"/>
              <w:bottom w:val="nil"/>
              <w:right w:val="nil"/>
            </w:tcBorders>
            <w:shd w:val="clear" w:color="auto" w:fill="auto"/>
            <w:noWrap/>
            <w:vAlign w:val="bottom"/>
            <w:hideMark/>
          </w:tcPr>
          <w:p w14:paraId="7BAF998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86 310</w:t>
            </w:r>
          </w:p>
        </w:tc>
      </w:tr>
      <w:tr w:rsidR="00253458" w:rsidRPr="00253458" w14:paraId="000FE62F" w14:textId="77777777" w:rsidTr="004B0EAD">
        <w:trPr>
          <w:trHeight w:val="240"/>
        </w:trPr>
        <w:tc>
          <w:tcPr>
            <w:tcW w:w="1080" w:type="dxa"/>
            <w:tcBorders>
              <w:top w:val="nil"/>
              <w:left w:val="nil"/>
              <w:bottom w:val="nil"/>
              <w:right w:val="nil"/>
            </w:tcBorders>
            <w:shd w:val="clear" w:color="auto" w:fill="auto"/>
            <w:noWrap/>
            <w:vAlign w:val="bottom"/>
            <w:hideMark/>
          </w:tcPr>
          <w:p w14:paraId="61B58141"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B2C92F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80E432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633F97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(4.8)</w:t>
            </w:r>
          </w:p>
        </w:tc>
        <w:tc>
          <w:tcPr>
            <w:tcW w:w="1216" w:type="dxa"/>
            <w:tcBorders>
              <w:top w:val="nil"/>
              <w:left w:val="nil"/>
              <w:bottom w:val="nil"/>
              <w:right w:val="nil"/>
            </w:tcBorders>
            <w:shd w:val="clear" w:color="auto" w:fill="auto"/>
            <w:noWrap/>
            <w:hideMark/>
          </w:tcPr>
          <w:p w14:paraId="72F5A46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54B0749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vAlign w:val="bottom"/>
            <w:hideMark/>
          </w:tcPr>
          <w:p w14:paraId="10755378" w14:textId="77777777" w:rsidR="00253458" w:rsidRPr="00253458" w:rsidRDefault="00253458" w:rsidP="00253458">
            <w:pPr>
              <w:jc w:val="right"/>
              <w:rPr>
                <w:i/>
                <w:iCs/>
                <w:color w:val="000000"/>
                <w:sz w:val="18"/>
                <w:szCs w:val="18"/>
                <w:lang w:val="en-US"/>
              </w:rPr>
            </w:pPr>
          </w:p>
        </w:tc>
      </w:tr>
      <w:tr w:rsidR="00253458" w:rsidRPr="00253458" w14:paraId="6E66AB0F" w14:textId="77777777" w:rsidTr="004B0EAD">
        <w:trPr>
          <w:trHeight w:val="300"/>
        </w:trPr>
        <w:tc>
          <w:tcPr>
            <w:tcW w:w="1080" w:type="dxa"/>
            <w:tcBorders>
              <w:top w:val="nil"/>
              <w:left w:val="nil"/>
              <w:bottom w:val="nil"/>
              <w:right w:val="nil"/>
            </w:tcBorders>
            <w:shd w:val="clear" w:color="auto" w:fill="auto"/>
            <w:noWrap/>
            <w:vAlign w:val="bottom"/>
            <w:hideMark/>
          </w:tcPr>
          <w:p w14:paraId="7CFE4667" w14:textId="77777777" w:rsidR="00253458" w:rsidRPr="00253458" w:rsidRDefault="00253458" w:rsidP="00253458">
            <w:pPr>
              <w:jc w:val="right"/>
              <w:rPr>
                <w:color w:val="000000"/>
                <w:sz w:val="22"/>
                <w:szCs w:val="22"/>
                <w:lang w:val="en-US"/>
              </w:rPr>
            </w:pPr>
            <w:r w:rsidRPr="00253458">
              <w:rPr>
                <w:color w:val="000000"/>
                <w:sz w:val="22"/>
                <w:szCs w:val="22"/>
                <w:lang w:val="en-US"/>
              </w:rPr>
              <w:t>5 07 03</w:t>
            </w:r>
          </w:p>
        </w:tc>
        <w:tc>
          <w:tcPr>
            <w:tcW w:w="2560" w:type="dxa"/>
            <w:tcBorders>
              <w:top w:val="nil"/>
              <w:left w:val="nil"/>
              <w:bottom w:val="nil"/>
              <w:right w:val="nil"/>
            </w:tcBorders>
            <w:shd w:val="clear" w:color="auto" w:fill="auto"/>
            <w:noWrap/>
            <w:vAlign w:val="bottom"/>
            <w:hideMark/>
          </w:tcPr>
          <w:p w14:paraId="41DFD980" w14:textId="77777777" w:rsidR="00253458" w:rsidRPr="00253458" w:rsidRDefault="00253458" w:rsidP="00253458">
            <w:pPr>
              <w:rPr>
                <w:color w:val="000000"/>
                <w:sz w:val="22"/>
                <w:szCs w:val="22"/>
                <w:lang w:val="en-US"/>
              </w:rPr>
            </w:pPr>
            <w:r w:rsidRPr="00253458">
              <w:rPr>
                <w:color w:val="000000"/>
                <w:sz w:val="22"/>
                <w:szCs w:val="22"/>
                <w:lang w:val="en-US"/>
              </w:rPr>
              <w:t>Galma Koudawatche</w:t>
            </w:r>
          </w:p>
        </w:tc>
        <w:tc>
          <w:tcPr>
            <w:tcW w:w="1216" w:type="dxa"/>
            <w:tcBorders>
              <w:top w:val="nil"/>
              <w:left w:val="nil"/>
              <w:bottom w:val="nil"/>
              <w:right w:val="nil"/>
            </w:tcBorders>
            <w:shd w:val="clear" w:color="auto" w:fill="auto"/>
            <w:noWrap/>
            <w:vAlign w:val="bottom"/>
            <w:hideMark/>
          </w:tcPr>
          <w:p w14:paraId="43A7E35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57 229</w:t>
            </w:r>
          </w:p>
        </w:tc>
        <w:tc>
          <w:tcPr>
            <w:tcW w:w="1216" w:type="dxa"/>
            <w:tcBorders>
              <w:top w:val="nil"/>
              <w:left w:val="nil"/>
              <w:bottom w:val="nil"/>
              <w:right w:val="nil"/>
            </w:tcBorders>
            <w:shd w:val="clear" w:color="auto" w:fill="auto"/>
            <w:noWrap/>
            <w:vAlign w:val="bottom"/>
            <w:hideMark/>
          </w:tcPr>
          <w:p w14:paraId="1AC919EF" w14:textId="77777777" w:rsidR="00253458" w:rsidRPr="00253458" w:rsidRDefault="00253458" w:rsidP="00253458">
            <w:pPr>
              <w:jc w:val="right"/>
              <w:rPr>
                <w:color w:val="000000"/>
                <w:sz w:val="22"/>
                <w:szCs w:val="22"/>
                <w:lang w:val="en-US"/>
              </w:rPr>
            </w:pPr>
            <w:r w:rsidRPr="00253458">
              <w:rPr>
                <w:color w:val="000000"/>
                <w:sz w:val="22"/>
                <w:szCs w:val="22"/>
                <w:lang w:val="en-US"/>
              </w:rPr>
              <w:t>61.1</w:t>
            </w:r>
          </w:p>
        </w:tc>
        <w:tc>
          <w:tcPr>
            <w:tcW w:w="1216" w:type="dxa"/>
            <w:tcBorders>
              <w:top w:val="nil"/>
              <w:left w:val="nil"/>
              <w:bottom w:val="nil"/>
              <w:right w:val="nil"/>
            </w:tcBorders>
            <w:shd w:val="clear" w:color="auto" w:fill="auto"/>
            <w:noWrap/>
            <w:vAlign w:val="bottom"/>
            <w:hideMark/>
          </w:tcPr>
          <w:p w14:paraId="2FF4A870" w14:textId="77777777" w:rsidR="00253458" w:rsidRPr="00253458" w:rsidRDefault="00253458" w:rsidP="00253458">
            <w:pPr>
              <w:jc w:val="right"/>
              <w:rPr>
                <w:color w:val="000000"/>
                <w:sz w:val="22"/>
                <w:szCs w:val="22"/>
                <w:lang w:val="en-US"/>
              </w:rPr>
            </w:pPr>
            <w:r w:rsidRPr="00253458">
              <w:rPr>
                <w:color w:val="000000"/>
                <w:sz w:val="22"/>
                <w:szCs w:val="22"/>
                <w:lang w:val="en-US"/>
              </w:rPr>
              <w:t>20.7</w:t>
            </w:r>
          </w:p>
        </w:tc>
        <w:tc>
          <w:tcPr>
            <w:tcW w:w="1216" w:type="dxa"/>
            <w:tcBorders>
              <w:top w:val="nil"/>
              <w:left w:val="nil"/>
              <w:bottom w:val="nil"/>
              <w:right w:val="nil"/>
            </w:tcBorders>
            <w:shd w:val="clear" w:color="auto" w:fill="auto"/>
            <w:noWrap/>
            <w:vAlign w:val="bottom"/>
            <w:hideMark/>
          </w:tcPr>
          <w:p w14:paraId="57EE9685" w14:textId="77777777" w:rsidR="00253458" w:rsidRPr="00253458" w:rsidRDefault="00253458" w:rsidP="00253458">
            <w:pPr>
              <w:jc w:val="right"/>
              <w:rPr>
                <w:color w:val="000000"/>
                <w:sz w:val="22"/>
                <w:szCs w:val="22"/>
                <w:lang w:val="en-US"/>
              </w:rPr>
            </w:pPr>
            <w:r w:rsidRPr="00253458">
              <w:rPr>
                <w:color w:val="000000"/>
                <w:sz w:val="22"/>
                <w:szCs w:val="22"/>
                <w:lang w:val="en-US"/>
              </w:rPr>
              <w:t>9.3</w:t>
            </w:r>
          </w:p>
        </w:tc>
        <w:tc>
          <w:tcPr>
            <w:tcW w:w="1216" w:type="dxa"/>
            <w:tcBorders>
              <w:top w:val="nil"/>
              <w:left w:val="nil"/>
              <w:bottom w:val="nil"/>
              <w:right w:val="nil"/>
            </w:tcBorders>
            <w:shd w:val="clear" w:color="auto" w:fill="auto"/>
            <w:noWrap/>
            <w:vAlign w:val="bottom"/>
            <w:hideMark/>
          </w:tcPr>
          <w:p w14:paraId="7711513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34 967</w:t>
            </w:r>
          </w:p>
        </w:tc>
      </w:tr>
      <w:tr w:rsidR="00253458" w:rsidRPr="00253458" w14:paraId="1FE0535E" w14:textId="77777777" w:rsidTr="004B0EAD">
        <w:trPr>
          <w:trHeight w:val="240"/>
        </w:trPr>
        <w:tc>
          <w:tcPr>
            <w:tcW w:w="1080" w:type="dxa"/>
            <w:tcBorders>
              <w:top w:val="nil"/>
              <w:left w:val="nil"/>
              <w:bottom w:val="nil"/>
              <w:right w:val="nil"/>
            </w:tcBorders>
            <w:shd w:val="clear" w:color="auto" w:fill="auto"/>
            <w:noWrap/>
            <w:vAlign w:val="bottom"/>
            <w:hideMark/>
          </w:tcPr>
          <w:p w14:paraId="73BD623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36EF83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334E3B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F0FE05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(5.0)</w:t>
            </w:r>
          </w:p>
        </w:tc>
        <w:tc>
          <w:tcPr>
            <w:tcW w:w="1216" w:type="dxa"/>
            <w:tcBorders>
              <w:top w:val="nil"/>
              <w:left w:val="nil"/>
              <w:bottom w:val="nil"/>
              <w:right w:val="nil"/>
            </w:tcBorders>
            <w:shd w:val="clear" w:color="auto" w:fill="auto"/>
            <w:noWrap/>
            <w:hideMark/>
          </w:tcPr>
          <w:p w14:paraId="4F1EE1D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6ECAECC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vAlign w:val="bottom"/>
            <w:hideMark/>
          </w:tcPr>
          <w:p w14:paraId="79E9F81C" w14:textId="77777777" w:rsidR="00253458" w:rsidRPr="00253458" w:rsidRDefault="00253458" w:rsidP="00253458">
            <w:pPr>
              <w:jc w:val="right"/>
              <w:rPr>
                <w:i/>
                <w:iCs/>
                <w:color w:val="000000"/>
                <w:sz w:val="18"/>
                <w:szCs w:val="18"/>
                <w:lang w:val="en-US"/>
              </w:rPr>
            </w:pPr>
          </w:p>
        </w:tc>
      </w:tr>
      <w:tr w:rsidR="00253458" w:rsidRPr="00253458" w14:paraId="61B95D9E" w14:textId="77777777" w:rsidTr="004B0EAD">
        <w:trPr>
          <w:trHeight w:val="300"/>
        </w:trPr>
        <w:tc>
          <w:tcPr>
            <w:tcW w:w="1080" w:type="dxa"/>
            <w:tcBorders>
              <w:top w:val="nil"/>
              <w:left w:val="nil"/>
              <w:bottom w:val="nil"/>
              <w:right w:val="nil"/>
            </w:tcBorders>
            <w:shd w:val="clear" w:color="auto" w:fill="auto"/>
            <w:noWrap/>
            <w:vAlign w:val="bottom"/>
            <w:hideMark/>
          </w:tcPr>
          <w:p w14:paraId="7BEB0719" w14:textId="77777777" w:rsidR="00253458" w:rsidRPr="00253458" w:rsidRDefault="00253458" w:rsidP="00253458">
            <w:pPr>
              <w:jc w:val="right"/>
              <w:rPr>
                <w:color w:val="000000"/>
                <w:sz w:val="22"/>
                <w:szCs w:val="22"/>
                <w:lang w:val="en-US"/>
              </w:rPr>
            </w:pPr>
            <w:r w:rsidRPr="00253458">
              <w:rPr>
                <w:color w:val="000000"/>
                <w:sz w:val="22"/>
                <w:szCs w:val="22"/>
                <w:lang w:val="en-US"/>
              </w:rPr>
              <w:t>5 07 04</w:t>
            </w:r>
          </w:p>
        </w:tc>
        <w:tc>
          <w:tcPr>
            <w:tcW w:w="2560" w:type="dxa"/>
            <w:tcBorders>
              <w:top w:val="nil"/>
              <w:left w:val="nil"/>
              <w:bottom w:val="nil"/>
              <w:right w:val="nil"/>
            </w:tcBorders>
            <w:shd w:val="clear" w:color="auto" w:fill="auto"/>
            <w:noWrap/>
            <w:vAlign w:val="bottom"/>
            <w:hideMark/>
          </w:tcPr>
          <w:p w14:paraId="027C5501" w14:textId="77777777" w:rsidR="00253458" w:rsidRPr="00253458" w:rsidRDefault="00253458" w:rsidP="00253458">
            <w:pPr>
              <w:rPr>
                <w:color w:val="000000"/>
                <w:sz w:val="22"/>
                <w:szCs w:val="22"/>
                <w:lang w:val="en-US"/>
              </w:rPr>
            </w:pPr>
            <w:r w:rsidRPr="00253458">
              <w:rPr>
                <w:color w:val="000000"/>
                <w:sz w:val="22"/>
                <w:szCs w:val="22"/>
                <w:lang w:val="en-US"/>
              </w:rPr>
              <w:t>Madaoua</w:t>
            </w:r>
          </w:p>
        </w:tc>
        <w:tc>
          <w:tcPr>
            <w:tcW w:w="1216" w:type="dxa"/>
            <w:tcBorders>
              <w:top w:val="nil"/>
              <w:left w:val="nil"/>
              <w:bottom w:val="nil"/>
              <w:right w:val="nil"/>
            </w:tcBorders>
            <w:shd w:val="clear" w:color="auto" w:fill="auto"/>
            <w:noWrap/>
            <w:vAlign w:val="bottom"/>
            <w:hideMark/>
          </w:tcPr>
          <w:p w14:paraId="76D5B1D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126 380</w:t>
            </w:r>
          </w:p>
        </w:tc>
        <w:tc>
          <w:tcPr>
            <w:tcW w:w="1216" w:type="dxa"/>
            <w:tcBorders>
              <w:top w:val="nil"/>
              <w:left w:val="nil"/>
              <w:bottom w:val="nil"/>
              <w:right w:val="nil"/>
            </w:tcBorders>
            <w:shd w:val="clear" w:color="auto" w:fill="auto"/>
            <w:noWrap/>
            <w:vAlign w:val="bottom"/>
            <w:hideMark/>
          </w:tcPr>
          <w:p w14:paraId="7F14AB4C" w14:textId="77777777" w:rsidR="00253458" w:rsidRPr="00253458" w:rsidRDefault="00253458" w:rsidP="00253458">
            <w:pPr>
              <w:jc w:val="right"/>
              <w:rPr>
                <w:color w:val="000000"/>
                <w:sz w:val="22"/>
                <w:szCs w:val="22"/>
                <w:lang w:val="en-US"/>
              </w:rPr>
            </w:pPr>
            <w:r w:rsidRPr="00253458">
              <w:rPr>
                <w:color w:val="000000"/>
                <w:sz w:val="22"/>
                <w:szCs w:val="22"/>
                <w:lang w:val="en-US"/>
              </w:rPr>
              <w:t>16.4</w:t>
            </w:r>
          </w:p>
        </w:tc>
        <w:tc>
          <w:tcPr>
            <w:tcW w:w="1216" w:type="dxa"/>
            <w:tcBorders>
              <w:top w:val="nil"/>
              <w:left w:val="nil"/>
              <w:bottom w:val="nil"/>
              <w:right w:val="nil"/>
            </w:tcBorders>
            <w:shd w:val="clear" w:color="auto" w:fill="auto"/>
            <w:noWrap/>
            <w:vAlign w:val="bottom"/>
            <w:hideMark/>
          </w:tcPr>
          <w:p w14:paraId="56FC6EE1" w14:textId="77777777" w:rsidR="00253458" w:rsidRPr="00253458" w:rsidRDefault="00253458" w:rsidP="00253458">
            <w:pPr>
              <w:jc w:val="right"/>
              <w:rPr>
                <w:color w:val="000000"/>
                <w:sz w:val="22"/>
                <w:szCs w:val="22"/>
                <w:lang w:val="en-US"/>
              </w:rPr>
            </w:pPr>
            <w:r w:rsidRPr="00253458">
              <w:rPr>
                <w:color w:val="000000"/>
                <w:sz w:val="22"/>
                <w:szCs w:val="22"/>
                <w:lang w:val="en-US"/>
              </w:rPr>
              <w:t>3.8</w:t>
            </w:r>
          </w:p>
        </w:tc>
        <w:tc>
          <w:tcPr>
            <w:tcW w:w="1216" w:type="dxa"/>
            <w:tcBorders>
              <w:top w:val="nil"/>
              <w:left w:val="nil"/>
              <w:bottom w:val="nil"/>
              <w:right w:val="nil"/>
            </w:tcBorders>
            <w:shd w:val="clear" w:color="auto" w:fill="auto"/>
            <w:noWrap/>
            <w:vAlign w:val="bottom"/>
            <w:hideMark/>
          </w:tcPr>
          <w:p w14:paraId="2D3699B6" w14:textId="77777777" w:rsidR="00253458" w:rsidRPr="00253458" w:rsidRDefault="00253458" w:rsidP="00253458">
            <w:pPr>
              <w:jc w:val="right"/>
              <w:rPr>
                <w:color w:val="000000"/>
                <w:sz w:val="22"/>
                <w:szCs w:val="22"/>
                <w:lang w:val="en-US"/>
              </w:rPr>
            </w:pPr>
            <w:r w:rsidRPr="00253458">
              <w:rPr>
                <w:color w:val="000000"/>
                <w:sz w:val="22"/>
                <w:szCs w:val="22"/>
                <w:lang w:val="en-US"/>
              </w:rPr>
              <w:t>1.3</w:t>
            </w:r>
          </w:p>
        </w:tc>
        <w:tc>
          <w:tcPr>
            <w:tcW w:w="1216" w:type="dxa"/>
            <w:tcBorders>
              <w:top w:val="nil"/>
              <w:left w:val="nil"/>
              <w:bottom w:val="nil"/>
              <w:right w:val="nil"/>
            </w:tcBorders>
            <w:shd w:val="clear" w:color="auto" w:fill="auto"/>
            <w:noWrap/>
            <w:vAlign w:val="bottom"/>
            <w:hideMark/>
          </w:tcPr>
          <w:p w14:paraId="22B3AB2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20 705</w:t>
            </w:r>
          </w:p>
        </w:tc>
      </w:tr>
      <w:tr w:rsidR="00253458" w:rsidRPr="00253458" w14:paraId="0868D64F" w14:textId="77777777" w:rsidTr="004B0EAD">
        <w:trPr>
          <w:trHeight w:val="240"/>
        </w:trPr>
        <w:tc>
          <w:tcPr>
            <w:tcW w:w="1080" w:type="dxa"/>
            <w:tcBorders>
              <w:top w:val="nil"/>
              <w:left w:val="nil"/>
              <w:bottom w:val="nil"/>
              <w:right w:val="nil"/>
            </w:tcBorders>
            <w:shd w:val="clear" w:color="auto" w:fill="auto"/>
            <w:noWrap/>
            <w:vAlign w:val="bottom"/>
            <w:hideMark/>
          </w:tcPr>
          <w:p w14:paraId="1F49529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AF121D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FAB686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DD02B1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hideMark/>
          </w:tcPr>
          <w:p w14:paraId="5611700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hideMark/>
          </w:tcPr>
          <w:p w14:paraId="7603037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6CA81CE1" w14:textId="77777777" w:rsidR="00253458" w:rsidRPr="00253458" w:rsidRDefault="00253458" w:rsidP="00253458">
            <w:pPr>
              <w:jc w:val="right"/>
              <w:rPr>
                <w:i/>
                <w:iCs/>
                <w:color w:val="000000"/>
                <w:sz w:val="18"/>
                <w:szCs w:val="18"/>
                <w:lang w:val="en-US"/>
              </w:rPr>
            </w:pPr>
          </w:p>
        </w:tc>
      </w:tr>
      <w:tr w:rsidR="00253458" w:rsidRPr="00253458" w14:paraId="1F22C4C9" w14:textId="77777777" w:rsidTr="004B0EAD">
        <w:trPr>
          <w:trHeight w:val="300"/>
        </w:trPr>
        <w:tc>
          <w:tcPr>
            <w:tcW w:w="1080" w:type="dxa"/>
            <w:tcBorders>
              <w:top w:val="nil"/>
              <w:left w:val="nil"/>
              <w:bottom w:val="nil"/>
              <w:right w:val="nil"/>
            </w:tcBorders>
            <w:shd w:val="clear" w:color="auto" w:fill="auto"/>
            <w:noWrap/>
            <w:vAlign w:val="bottom"/>
            <w:hideMark/>
          </w:tcPr>
          <w:p w14:paraId="38F23DD6" w14:textId="77777777" w:rsidR="00253458" w:rsidRPr="00253458" w:rsidRDefault="00253458" w:rsidP="00253458">
            <w:pPr>
              <w:jc w:val="right"/>
              <w:rPr>
                <w:color w:val="000000"/>
                <w:sz w:val="22"/>
                <w:szCs w:val="22"/>
                <w:lang w:val="en-US"/>
              </w:rPr>
            </w:pPr>
            <w:r w:rsidRPr="00253458">
              <w:rPr>
                <w:color w:val="000000"/>
                <w:sz w:val="22"/>
                <w:szCs w:val="22"/>
                <w:lang w:val="en-US"/>
              </w:rPr>
              <w:t>5 07 05</w:t>
            </w:r>
          </w:p>
        </w:tc>
        <w:tc>
          <w:tcPr>
            <w:tcW w:w="2560" w:type="dxa"/>
            <w:tcBorders>
              <w:top w:val="nil"/>
              <w:left w:val="nil"/>
              <w:bottom w:val="nil"/>
              <w:right w:val="nil"/>
            </w:tcBorders>
            <w:shd w:val="clear" w:color="auto" w:fill="auto"/>
            <w:noWrap/>
            <w:vAlign w:val="bottom"/>
            <w:hideMark/>
          </w:tcPr>
          <w:p w14:paraId="403B09DE" w14:textId="77777777" w:rsidR="00253458" w:rsidRPr="00253458" w:rsidRDefault="00253458" w:rsidP="00253458">
            <w:pPr>
              <w:rPr>
                <w:color w:val="000000"/>
                <w:sz w:val="22"/>
                <w:szCs w:val="22"/>
                <w:lang w:val="en-US"/>
              </w:rPr>
            </w:pPr>
            <w:r w:rsidRPr="00253458">
              <w:rPr>
                <w:color w:val="000000"/>
                <w:sz w:val="22"/>
                <w:szCs w:val="22"/>
                <w:lang w:val="en-US"/>
              </w:rPr>
              <w:t>Ourno</w:t>
            </w:r>
          </w:p>
        </w:tc>
        <w:tc>
          <w:tcPr>
            <w:tcW w:w="1216" w:type="dxa"/>
            <w:tcBorders>
              <w:top w:val="nil"/>
              <w:left w:val="nil"/>
              <w:bottom w:val="nil"/>
              <w:right w:val="nil"/>
            </w:tcBorders>
            <w:shd w:val="clear" w:color="auto" w:fill="auto"/>
            <w:noWrap/>
            <w:vAlign w:val="bottom"/>
            <w:hideMark/>
          </w:tcPr>
          <w:p w14:paraId="33F65C4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99 138</w:t>
            </w:r>
          </w:p>
        </w:tc>
        <w:tc>
          <w:tcPr>
            <w:tcW w:w="1216" w:type="dxa"/>
            <w:tcBorders>
              <w:top w:val="nil"/>
              <w:left w:val="nil"/>
              <w:bottom w:val="nil"/>
              <w:right w:val="nil"/>
            </w:tcBorders>
            <w:shd w:val="clear" w:color="auto" w:fill="auto"/>
            <w:noWrap/>
            <w:vAlign w:val="bottom"/>
            <w:hideMark/>
          </w:tcPr>
          <w:p w14:paraId="0D3F9080" w14:textId="77777777" w:rsidR="00253458" w:rsidRPr="00253458" w:rsidRDefault="00253458" w:rsidP="00253458">
            <w:pPr>
              <w:jc w:val="right"/>
              <w:rPr>
                <w:color w:val="000000"/>
                <w:sz w:val="22"/>
                <w:szCs w:val="22"/>
                <w:lang w:val="en-US"/>
              </w:rPr>
            </w:pPr>
            <w:r w:rsidRPr="00253458">
              <w:rPr>
                <w:color w:val="000000"/>
                <w:sz w:val="22"/>
                <w:szCs w:val="22"/>
                <w:lang w:val="en-US"/>
              </w:rPr>
              <w:t>61.8</w:t>
            </w:r>
          </w:p>
        </w:tc>
        <w:tc>
          <w:tcPr>
            <w:tcW w:w="1216" w:type="dxa"/>
            <w:tcBorders>
              <w:top w:val="nil"/>
              <w:left w:val="nil"/>
              <w:bottom w:val="nil"/>
              <w:right w:val="nil"/>
            </w:tcBorders>
            <w:shd w:val="clear" w:color="auto" w:fill="auto"/>
            <w:noWrap/>
            <w:vAlign w:val="bottom"/>
            <w:hideMark/>
          </w:tcPr>
          <w:p w14:paraId="5A973D83" w14:textId="77777777" w:rsidR="00253458" w:rsidRPr="00253458" w:rsidRDefault="00253458" w:rsidP="00253458">
            <w:pPr>
              <w:jc w:val="right"/>
              <w:rPr>
                <w:color w:val="000000"/>
                <w:sz w:val="22"/>
                <w:szCs w:val="22"/>
                <w:lang w:val="en-US"/>
              </w:rPr>
            </w:pPr>
            <w:r w:rsidRPr="00253458">
              <w:rPr>
                <w:color w:val="000000"/>
                <w:sz w:val="22"/>
                <w:szCs w:val="22"/>
                <w:lang w:val="en-US"/>
              </w:rPr>
              <w:t>20.9</w:t>
            </w:r>
          </w:p>
        </w:tc>
        <w:tc>
          <w:tcPr>
            <w:tcW w:w="1216" w:type="dxa"/>
            <w:tcBorders>
              <w:top w:val="nil"/>
              <w:left w:val="nil"/>
              <w:bottom w:val="nil"/>
              <w:right w:val="nil"/>
            </w:tcBorders>
            <w:shd w:val="clear" w:color="auto" w:fill="auto"/>
            <w:noWrap/>
            <w:vAlign w:val="bottom"/>
            <w:hideMark/>
          </w:tcPr>
          <w:p w14:paraId="771FC193" w14:textId="77777777" w:rsidR="00253458" w:rsidRPr="00253458" w:rsidRDefault="00253458" w:rsidP="00253458">
            <w:pPr>
              <w:jc w:val="right"/>
              <w:rPr>
                <w:color w:val="000000"/>
                <w:sz w:val="22"/>
                <w:szCs w:val="22"/>
                <w:lang w:val="en-US"/>
              </w:rPr>
            </w:pPr>
            <w:r w:rsidRPr="00253458">
              <w:rPr>
                <w:color w:val="000000"/>
                <w:sz w:val="22"/>
                <w:szCs w:val="22"/>
                <w:lang w:val="en-US"/>
              </w:rPr>
              <w:t>9.3</w:t>
            </w:r>
          </w:p>
        </w:tc>
        <w:tc>
          <w:tcPr>
            <w:tcW w:w="1216" w:type="dxa"/>
            <w:tcBorders>
              <w:top w:val="nil"/>
              <w:left w:val="nil"/>
              <w:bottom w:val="nil"/>
              <w:right w:val="nil"/>
            </w:tcBorders>
            <w:shd w:val="clear" w:color="auto" w:fill="auto"/>
            <w:noWrap/>
            <w:vAlign w:val="bottom"/>
            <w:hideMark/>
          </w:tcPr>
          <w:p w14:paraId="18520F5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61 221</w:t>
            </w:r>
          </w:p>
        </w:tc>
      </w:tr>
      <w:tr w:rsidR="00253458" w:rsidRPr="00253458" w14:paraId="2E654B24" w14:textId="77777777" w:rsidTr="004B0EAD">
        <w:trPr>
          <w:trHeight w:val="240"/>
        </w:trPr>
        <w:tc>
          <w:tcPr>
            <w:tcW w:w="1080" w:type="dxa"/>
            <w:tcBorders>
              <w:top w:val="nil"/>
              <w:left w:val="nil"/>
              <w:bottom w:val="nil"/>
              <w:right w:val="nil"/>
            </w:tcBorders>
            <w:shd w:val="clear" w:color="auto" w:fill="auto"/>
            <w:noWrap/>
            <w:vAlign w:val="bottom"/>
            <w:hideMark/>
          </w:tcPr>
          <w:p w14:paraId="13E4208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1BF7AE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9DBF1A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5D24A7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(4.9)</w:t>
            </w:r>
          </w:p>
        </w:tc>
        <w:tc>
          <w:tcPr>
            <w:tcW w:w="1216" w:type="dxa"/>
            <w:tcBorders>
              <w:top w:val="nil"/>
              <w:left w:val="nil"/>
              <w:bottom w:val="nil"/>
              <w:right w:val="nil"/>
            </w:tcBorders>
            <w:shd w:val="clear" w:color="auto" w:fill="auto"/>
            <w:noWrap/>
            <w:hideMark/>
          </w:tcPr>
          <w:p w14:paraId="0F7EA26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0829ED1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vAlign w:val="bottom"/>
            <w:hideMark/>
          </w:tcPr>
          <w:p w14:paraId="4B7A503F" w14:textId="77777777" w:rsidR="00253458" w:rsidRPr="00253458" w:rsidRDefault="00253458" w:rsidP="00253458">
            <w:pPr>
              <w:jc w:val="right"/>
              <w:rPr>
                <w:i/>
                <w:iCs/>
                <w:color w:val="000000"/>
                <w:sz w:val="18"/>
                <w:szCs w:val="18"/>
                <w:lang w:val="en-US"/>
              </w:rPr>
            </w:pPr>
          </w:p>
        </w:tc>
      </w:tr>
      <w:tr w:rsidR="00253458" w:rsidRPr="00253458" w14:paraId="2DEB505C" w14:textId="77777777" w:rsidTr="004B0EAD">
        <w:trPr>
          <w:trHeight w:val="300"/>
        </w:trPr>
        <w:tc>
          <w:tcPr>
            <w:tcW w:w="1080" w:type="dxa"/>
            <w:tcBorders>
              <w:top w:val="nil"/>
              <w:left w:val="nil"/>
              <w:bottom w:val="nil"/>
              <w:right w:val="nil"/>
            </w:tcBorders>
            <w:shd w:val="clear" w:color="auto" w:fill="auto"/>
            <w:noWrap/>
            <w:vAlign w:val="bottom"/>
            <w:hideMark/>
          </w:tcPr>
          <w:p w14:paraId="7F007E23" w14:textId="77777777" w:rsidR="00253458" w:rsidRPr="00253458" w:rsidRDefault="00253458" w:rsidP="00253458">
            <w:pPr>
              <w:jc w:val="right"/>
              <w:rPr>
                <w:color w:val="000000"/>
                <w:sz w:val="22"/>
                <w:szCs w:val="22"/>
                <w:lang w:val="en-US"/>
              </w:rPr>
            </w:pPr>
            <w:r w:rsidRPr="00253458">
              <w:rPr>
                <w:color w:val="000000"/>
                <w:sz w:val="22"/>
                <w:szCs w:val="22"/>
                <w:lang w:val="en-US"/>
              </w:rPr>
              <w:t>5 07 06</w:t>
            </w:r>
          </w:p>
        </w:tc>
        <w:tc>
          <w:tcPr>
            <w:tcW w:w="2560" w:type="dxa"/>
            <w:tcBorders>
              <w:top w:val="nil"/>
              <w:left w:val="nil"/>
              <w:bottom w:val="nil"/>
              <w:right w:val="nil"/>
            </w:tcBorders>
            <w:shd w:val="clear" w:color="auto" w:fill="auto"/>
            <w:noWrap/>
            <w:vAlign w:val="bottom"/>
            <w:hideMark/>
          </w:tcPr>
          <w:p w14:paraId="50F411A7" w14:textId="77777777" w:rsidR="00253458" w:rsidRPr="00253458" w:rsidRDefault="00253458" w:rsidP="00253458">
            <w:pPr>
              <w:rPr>
                <w:color w:val="000000"/>
                <w:sz w:val="22"/>
                <w:szCs w:val="22"/>
                <w:lang w:val="en-US"/>
              </w:rPr>
            </w:pPr>
            <w:r w:rsidRPr="00253458">
              <w:rPr>
                <w:color w:val="000000"/>
                <w:sz w:val="22"/>
                <w:szCs w:val="22"/>
                <w:lang w:val="en-US"/>
              </w:rPr>
              <w:t>Sabon Guida</w:t>
            </w:r>
          </w:p>
        </w:tc>
        <w:tc>
          <w:tcPr>
            <w:tcW w:w="1216" w:type="dxa"/>
            <w:tcBorders>
              <w:top w:val="nil"/>
              <w:left w:val="nil"/>
              <w:bottom w:val="nil"/>
              <w:right w:val="nil"/>
            </w:tcBorders>
            <w:shd w:val="clear" w:color="auto" w:fill="auto"/>
            <w:noWrap/>
            <w:vAlign w:val="bottom"/>
            <w:hideMark/>
          </w:tcPr>
          <w:p w14:paraId="3E56272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100 523</w:t>
            </w:r>
          </w:p>
        </w:tc>
        <w:tc>
          <w:tcPr>
            <w:tcW w:w="1216" w:type="dxa"/>
            <w:tcBorders>
              <w:top w:val="nil"/>
              <w:left w:val="nil"/>
              <w:bottom w:val="nil"/>
              <w:right w:val="nil"/>
            </w:tcBorders>
            <w:shd w:val="clear" w:color="auto" w:fill="auto"/>
            <w:noWrap/>
            <w:vAlign w:val="bottom"/>
            <w:hideMark/>
          </w:tcPr>
          <w:p w14:paraId="0A2819AC" w14:textId="77777777" w:rsidR="00253458" w:rsidRPr="00253458" w:rsidRDefault="00253458" w:rsidP="00253458">
            <w:pPr>
              <w:jc w:val="right"/>
              <w:rPr>
                <w:color w:val="000000"/>
                <w:sz w:val="22"/>
                <w:szCs w:val="22"/>
                <w:lang w:val="en-US"/>
              </w:rPr>
            </w:pPr>
            <w:r w:rsidRPr="00253458">
              <w:rPr>
                <w:color w:val="000000"/>
                <w:sz w:val="22"/>
                <w:szCs w:val="22"/>
                <w:lang w:val="en-US"/>
              </w:rPr>
              <w:t>61.1</w:t>
            </w:r>
          </w:p>
        </w:tc>
        <w:tc>
          <w:tcPr>
            <w:tcW w:w="1216" w:type="dxa"/>
            <w:tcBorders>
              <w:top w:val="nil"/>
              <w:left w:val="nil"/>
              <w:bottom w:val="nil"/>
              <w:right w:val="nil"/>
            </w:tcBorders>
            <w:shd w:val="clear" w:color="auto" w:fill="auto"/>
            <w:noWrap/>
            <w:vAlign w:val="bottom"/>
            <w:hideMark/>
          </w:tcPr>
          <w:p w14:paraId="3F6D988D" w14:textId="77777777" w:rsidR="00253458" w:rsidRPr="00253458" w:rsidRDefault="00253458" w:rsidP="00253458">
            <w:pPr>
              <w:jc w:val="right"/>
              <w:rPr>
                <w:color w:val="000000"/>
                <w:sz w:val="22"/>
                <w:szCs w:val="22"/>
                <w:lang w:val="en-US"/>
              </w:rPr>
            </w:pPr>
            <w:r w:rsidRPr="00253458">
              <w:rPr>
                <w:color w:val="000000"/>
                <w:sz w:val="22"/>
                <w:szCs w:val="22"/>
                <w:lang w:val="en-US"/>
              </w:rPr>
              <w:t>20.6</w:t>
            </w:r>
          </w:p>
        </w:tc>
        <w:tc>
          <w:tcPr>
            <w:tcW w:w="1216" w:type="dxa"/>
            <w:tcBorders>
              <w:top w:val="nil"/>
              <w:left w:val="nil"/>
              <w:bottom w:val="nil"/>
              <w:right w:val="nil"/>
            </w:tcBorders>
            <w:shd w:val="clear" w:color="auto" w:fill="auto"/>
            <w:noWrap/>
            <w:vAlign w:val="bottom"/>
            <w:hideMark/>
          </w:tcPr>
          <w:p w14:paraId="6A82347C" w14:textId="77777777" w:rsidR="00253458" w:rsidRPr="00253458" w:rsidRDefault="00253458" w:rsidP="00253458">
            <w:pPr>
              <w:jc w:val="right"/>
              <w:rPr>
                <w:color w:val="000000"/>
                <w:sz w:val="22"/>
                <w:szCs w:val="22"/>
                <w:lang w:val="en-US"/>
              </w:rPr>
            </w:pPr>
            <w:r w:rsidRPr="00253458">
              <w:rPr>
                <w:color w:val="000000"/>
                <w:sz w:val="22"/>
                <w:szCs w:val="22"/>
                <w:lang w:val="en-US"/>
              </w:rPr>
              <w:t>9.2</w:t>
            </w:r>
          </w:p>
        </w:tc>
        <w:tc>
          <w:tcPr>
            <w:tcW w:w="1216" w:type="dxa"/>
            <w:tcBorders>
              <w:top w:val="nil"/>
              <w:left w:val="nil"/>
              <w:bottom w:val="nil"/>
              <w:right w:val="nil"/>
            </w:tcBorders>
            <w:shd w:val="clear" w:color="auto" w:fill="auto"/>
            <w:noWrap/>
            <w:vAlign w:val="bottom"/>
            <w:hideMark/>
          </w:tcPr>
          <w:p w14:paraId="20245C0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61 408</w:t>
            </w:r>
          </w:p>
        </w:tc>
      </w:tr>
      <w:tr w:rsidR="00253458" w:rsidRPr="00253458" w14:paraId="4CD7C742" w14:textId="77777777" w:rsidTr="004B0EAD">
        <w:trPr>
          <w:trHeight w:val="240"/>
        </w:trPr>
        <w:tc>
          <w:tcPr>
            <w:tcW w:w="1080" w:type="dxa"/>
            <w:tcBorders>
              <w:top w:val="nil"/>
              <w:left w:val="nil"/>
              <w:bottom w:val="nil"/>
              <w:right w:val="nil"/>
            </w:tcBorders>
            <w:shd w:val="clear" w:color="auto" w:fill="auto"/>
            <w:noWrap/>
            <w:vAlign w:val="bottom"/>
            <w:hideMark/>
          </w:tcPr>
          <w:p w14:paraId="3776AEC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F1B6AC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9DBF20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5E147B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(4.6)</w:t>
            </w:r>
          </w:p>
        </w:tc>
        <w:tc>
          <w:tcPr>
            <w:tcW w:w="1216" w:type="dxa"/>
            <w:tcBorders>
              <w:top w:val="nil"/>
              <w:left w:val="nil"/>
              <w:bottom w:val="nil"/>
              <w:right w:val="nil"/>
            </w:tcBorders>
            <w:shd w:val="clear" w:color="auto" w:fill="auto"/>
            <w:noWrap/>
            <w:hideMark/>
          </w:tcPr>
          <w:p w14:paraId="6E8A234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44776FA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vAlign w:val="bottom"/>
            <w:hideMark/>
          </w:tcPr>
          <w:p w14:paraId="3502F0AC" w14:textId="77777777" w:rsidR="00253458" w:rsidRPr="00253458" w:rsidRDefault="00253458" w:rsidP="00253458">
            <w:pPr>
              <w:jc w:val="right"/>
              <w:rPr>
                <w:i/>
                <w:iCs/>
                <w:color w:val="000000"/>
                <w:sz w:val="18"/>
                <w:szCs w:val="18"/>
                <w:lang w:val="en-US"/>
              </w:rPr>
            </w:pPr>
          </w:p>
        </w:tc>
      </w:tr>
      <w:tr w:rsidR="00253458" w:rsidRPr="00253458" w14:paraId="59701A66" w14:textId="77777777" w:rsidTr="004B0EAD">
        <w:trPr>
          <w:trHeight w:val="285"/>
        </w:trPr>
        <w:tc>
          <w:tcPr>
            <w:tcW w:w="1080" w:type="dxa"/>
            <w:tcBorders>
              <w:top w:val="nil"/>
              <w:left w:val="nil"/>
              <w:bottom w:val="nil"/>
              <w:right w:val="nil"/>
            </w:tcBorders>
            <w:shd w:val="clear" w:color="auto" w:fill="auto"/>
            <w:noWrap/>
            <w:vAlign w:val="bottom"/>
            <w:hideMark/>
          </w:tcPr>
          <w:p w14:paraId="0D04017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5 08 00</w:t>
            </w:r>
          </w:p>
        </w:tc>
        <w:tc>
          <w:tcPr>
            <w:tcW w:w="2560" w:type="dxa"/>
            <w:tcBorders>
              <w:top w:val="nil"/>
              <w:left w:val="nil"/>
              <w:bottom w:val="nil"/>
              <w:right w:val="nil"/>
            </w:tcBorders>
            <w:shd w:val="clear" w:color="auto" w:fill="auto"/>
            <w:noWrap/>
            <w:vAlign w:val="bottom"/>
            <w:hideMark/>
          </w:tcPr>
          <w:p w14:paraId="6DB95845" w14:textId="77777777" w:rsidR="00253458" w:rsidRPr="00253458" w:rsidRDefault="00253458" w:rsidP="00253458">
            <w:pPr>
              <w:rPr>
                <w:b/>
                <w:bCs/>
                <w:color w:val="000000"/>
                <w:sz w:val="22"/>
                <w:szCs w:val="22"/>
                <w:lang w:val="en-US"/>
              </w:rPr>
            </w:pPr>
            <w:r w:rsidRPr="00253458">
              <w:rPr>
                <w:b/>
                <w:bCs/>
                <w:color w:val="000000"/>
                <w:sz w:val="22"/>
                <w:szCs w:val="22"/>
                <w:lang w:val="en-US"/>
              </w:rPr>
              <w:t>Malbaza</w:t>
            </w:r>
          </w:p>
        </w:tc>
        <w:tc>
          <w:tcPr>
            <w:tcW w:w="1216" w:type="dxa"/>
            <w:tcBorders>
              <w:top w:val="nil"/>
              <w:left w:val="nil"/>
              <w:bottom w:val="nil"/>
              <w:right w:val="nil"/>
            </w:tcBorders>
            <w:shd w:val="clear" w:color="auto" w:fill="auto"/>
            <w:noWrap/>
            <w:vAlign w:val="bottom"/>
            <w:hideMark/>
          </w:tcPr>
          <w:p w14:paraId="7A7C3CA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229 714</w:t>
            </w:r>
          </w:p>
        </w:tc>
        <w:tc>
          <w:tcPr>
            <w:tcW w:w="1216" w:type="dxa"/>
            <w:tcBorders>
              <w:top w:val="nil"/>
              <w:left w:val="nil"/>
              <w:bottom w:val="nil"/>
              <w:right w:val="nil"/>
            </w:tcBorders>
            <w:shd w:val="clear" w:color="auto" w:fill="auto"/>
            <w:noWrap/>
            <w:vAlign w:val="bottom"/>
            <w:hideMark/>
          </w:tcPr>
          <w:p w14:paraId="0B30FBE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53.2</w:t>
            </w:r>
          </w:p>
        </w:tc>
        <w:tc>
          <w:tcPr>
            <w:tcW w:w="1216" w:type="dxa"/>
            <w:tcBorders>
              <w:top w:val="nil"/>
              <w:left w:val="nil"/>
              <w:bottom w:val="nil"/>
              <w:right w:val="nil"/>
            </w:tcBorders>
            <w:shd w:val="clear" w:color="auto" w:fill="auto"/>
            <w:noWrap/>
            <w:vAlign w:val="bottom"/>
            <w:hideMark/>
          </w:tcPr>
          <w:p w14:paraId="713C061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16.8</w:t>
            </w:r>
          </w:p>
        </w:tc>
        <w:tc>
          <w:tcPr>
            <w:tcW w:w="1216" w:type="dxa"/>
            <w:tcBorders>
              <w:top w:val="nil"/>
              <w:left w:val="nil"/>
              <w:bottom w:val="nil"/>
              <w:right w:val="nil"/>
            </w:tcBorders>
            <w:shd w:val="clear" w:color="auto" w:fill="auto"/>
            <w:noWrap/>
            <w:vAlign w:val="bottom"/>
            <w:hideMark/>
          </w:tcPr>
          <w:p w14:paraId="26C3476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7.2</w:t>
            </w:r>
          </w:p>
        </w:tc>
        <w:tc>
          <w:tcPr>
            <w:tcW w:w="1216" w:type="dxa"/>
            <w:tcBorders>
              <w:top w:val="nil"/>
              <w:left w:val="nil"/>
              <w:bottom w:val="nil"/>
              <w:right w:val="nil"/>
            </w:tcBorders>
            <w:shd w:val="clear" w:color="auto" w:fill="auto"/>
            <w:noWrap/>
            <w:vAlign w:val="bottom"/>
            <w:hideMark/>
          </w:tcPr>
          <w:p w14:paraId="2C97DFC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122 193</w:t>
            </w:r>
          </w:p>
        </w:tc>
      </w:tr>
      <w:tr w:rsidR="00253458" w:rsidRPr="00253458" w14:paraId="60C66485" w14:textId="77777777" w:rsidTr="004B0EAD">
        <w:trPr>
          <w:trHeight w:val="240"/>
        </w:trPr>
        <w:tc>
          <w:tcPr>
            <w:tcW w:w="1080" w:type="dxa"/>
            <w:tcBorders>
              <w:top w:val="nil"/>
              <w:left w:val="nil"/>
              <w:bottom w:val="nil"/>
              <w:right w:val="nil"/>
            </w:tcBorders>
            <w:shd w:val="clear" w:color="auto" w:fill="auto"/>
            <w:noWrap/>
            <w:vAlign w:val="bottom"/>
            <w:hideMark/>
          </w:tcPr>
          <w:p w14:paraId="3CB19DBC"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04FD179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C7F54C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BE40400"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(5.3)</w:t>
            </w:r>
          </w:p>
        </w:tc>
        <w:tc>
          <w:tcPr>
            <w:tcW w:w="1216" w:type="dxa"/>
            <w:tcBorders>
              <w:top w:val="nil"/>
              <w:left w:val="nil"/>
              <w:bottom w:val="nil"/>
              <w:right w:val="nil"/>
            </w:tcBorders>
            <w:shd w:val="clear" w:color="auto" w:fill="auto"/>
            <w:noWrap/>
            <w:hideMark/>
          </w:tcPr>
          <w:p w14:paraId="357A4659"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(2.5)</w:t>
            </w:r>
          </w:p>
        </w:tc>
        <w:tc>
          <w:tcPr>
            <w:tcW w:w="1216" w:type="dxa"/>
            <w:tcBorders>
              <w:top w:val="nil"/>
              <w:left w:val="nil"/>
              <w:bottom w:val="nil"/>
              <w:right w:val="nil"/>
            </w:tcBorders>
            <w:shd w:val="clear" w:color="auto" w:fill="auto"/>
            <w:noWrap/>
            <w:hideMark/>
          </w:tcPr>
          <w:p w14:paraId="2EE98FB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(1.3)</w:t>
            </w:r>
          </w:p>
        </w:tc>
        <w:tc>
          <w:tcPr>
            <w:tcW w:w="1216" w:type="dxa"/>
            <w:tcBorders>
              <w:top w:val="nil"/>
              <w:left w:val="nil"/>
              <w:bottom w:val="nil"/>
              <w:right w:val="nil"/>
            </w:tcBorders>
            <w:shd w:val="clear" w:color="auto" w:fill="auto"/>
            <w:noWrap/>
            <w:vAlign w:val="bottom"/>
            <w:hideMark/>
          </w:tcPr>
          <w:p w14:paraId="513B089E" w14:textId="77777777" w:rsidR="00253458" w:rsidRPr="00253458" w:rsidRDefault="00253458" w:rsidP="00253458">
            <w:pPr>
              <w:jc w:val="right"/>
              <w:rPr>
                <w:b/>
                <w:bCs/>
                <w:i/>
                <w:iCs/>
                <w:color w:val="000000"/>
                <w:sz w:val="18"/>
                <w:szCs w:val="18"/>
                <w:lang w:val="en-US"/>
              </w:rPr>
            </w:pPr>
          </w:p>
        </w:tc>
      </w:tr>
      <w:tr w:rsidR="00253458" w:rsidRPr="00253458" w14:paraId="2C02D4C6" w14:textId="77777777" w:rsidTr="004B0EAD">
        <w:trPr>
          <w:trHeight w:val="300"/>
        </w:trPr>
        <w:tc>
          <w:tcPr>
            <w:tcW w:w="1080" w:type="dxa"/>
            <w:tcBorders>
              <w:top w:val="nil"/>
              <w:left w:val="nil"/>
              <w:bottom w:val="nil"/>
              <w:right w:val="nil"/>
            </w:tcBorders>
            <w:shd w:val="clear" w:color="auto" w:fill="auto"/>
            <w:noWrap/>
            <w:vAlign w:val="bottom"/>
            <w:hideMark/>
          </w:tcPr>
          <w:p w14:paraId="360B3B54" w14:textId="77777777" w:rsidR="00253458" w:rsidRPr="00253458" w:rsidRDefault="00253458" w:rsidP="00253458">
            <w:pPr>
              <w:jc w:val="right"/>
              <w:rPr>
                <w:color w:val="000000"/>
                <w:sz w:val="22"/>
                <w:szCs w:val="22"/>
                <w:lang w:val="en-US"/>
              </w:rPr>
            </w:pPr>
            <w:r w:rsidRPr="00253458">
              <w:rPr>
                <w:color w:val="000000"/>
                <w:sz w:val="22"/>
                <w:szCs w:val="22"/>
                <w:lang w:val="en-US"/>
              </w:rPr>
              <w:t>5 08 01</w:t>
            </w:r>
          </w:p>
        </w:tc>
        <w:tc>
          <w:tcPr>
            <w:tcW w:w="2560" w:type="dxa"/>
            <w:tcBorders>
              <w:top w:val="nil"/>
              <w:left w:val="nil"/>
              <w:bottom w:val="nil"/>
              <w:right w:val="nil"/>
            </w:tcBorders>
            <w:shd w:val="clear" w:color="auto" w:fill="auto"/>
            <w:noWrap/>
            <w:vAlign w:val="bottom"/>
            <w:hideMark/>
          </w:tcPr>
          <w:p w14:paraId="67EFC667" w14:textId="77777777" w:rsidR="00253458" w:rsidRPr="00253458" w:rsidRDefault="00253458" w:rsidP="00253458">
            <w:pPr>
              <w:rPr>
                <w:color w:val="000000"/>
                <w:sz w:val="22"/>
                <w:szCs w:val="22"/>
                <w:lang w:val="en-US"/>
              </w:rPr>
            </w:pPr>
            <w:r w:rsidRPr="00253458">
              <w:rPr>
                <w:color w:val="000000"/>
                <w:sz w:val="22"/>
                <w:szCs w:val="22"/>
                <w:lang w:val="en-US"/>
              </w:rPr>
              <w:t>Doguerawa</w:t>
            </w:r>
          </w:p>
        </w:tc>
        <w:tc>
          <w:tcPr>
            <w:tcW w:w="1216" w:type="dxa"/>
            <w:tcBorders>
              <w:top w:val="nil"/>
              <w:left w:val="nil"/>
              <w:bottom w:val="nil"/>
              <w:right w:val="nil"/>
            </w:tcBorders>
            <w:shd w:val="clear" w:color="auto" w:fill="auto"/>
            <w:noWrap/>
            <w:vAlign w:val="bottom"/>
            <w:hideMark/>
          </w:tcPr>
          <w:p w14:paraId="749B42C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116 138</w:t>
            </w:r>
          </w:p>
        </w:tc>
        <w:tc>
          <w:tcPr>
            <w:tcW w:w="1216" w:type="dxa"/>
            <w:tcBorders>
              <w:top w:val="nil"/>
              <w:left w:val="nil"/>
              <w:bottom w:val="nil"/>
              <w:right w:val="nil"/>
            </w:tcBorders>
            <w:shd w:val="clear" w:color="auto" w:fill="auto"/>
            <w:noWrap/>
            <w:vAlign w:val="bottom"/>
            <w:hideMark/>
          </w:tcPr>
          <w:p w14:paraId="035E5CBC" w14:textId="77777777" w:rsidR="00253458" w:rsidRPr="00253458" w:rsidRDefault="00253458" w:rsidP="00253458">
            <w:pPr>
              <w:jc w:val="right"/>
              <w:rPr>
                <w:color w:val="000000"/>
                <w:sz w:val="22"/>
                <w:szCs w:val="22"/>
                <w:lang w:val="en-US"/>
              </w:rPr>
            </w:pPr>
            <w:r w:rsidRPr="00253458">
              <w:rPr>
                <w:color w:val="000000"/>
                <w:sz w:val="22"/>
                <w:szCs w:val="22"/>
                <w:lang w:val="en-US"/>
              </w:rPr>
              <w:t>53.1</w:t>
            </w:r>
          </w:p>
        </w:tc>
        <w:tc>
          <w:tcPr>
            <w:tcW w:w="1216" w:type="dxa"/>
            <w:tcBorders>
              <w:top w:val="nil"/>
              <w:left w:val="nil"/>
              <w:bottom w:val="nil"/>
              <w:right w:val="nil"/>
            </w:tcBorders>
            <w:shd w:val="clear" w:color="auto" w:fill="auto"/>
            <w:noWrap/>
            <w:vAlign w:val="bottom"/>
            <w:hideMark/>
          </w:tcPr>
          <w:p w14:paraId="56185CDB" w14:textId="77777777" w:rsidR="00253458" w:rsidRPr="00253458" w:rsidRDefault="00253458" w:rsidP="00253458">
            <w:pPr>
              <w:jc w:val="right"/>
              <w:rPr>
                <w:color w:val="000000"/>
                <w:sz w:val="22"/>
                <w:szCs w:val="22"/>
                <w:lang w:val="en-US"/>
              </w:rPr>
            </w:pPr>
            <w:r w:rsidRPr="00253458">
              <w:rPr>
                <w:color w:val="000000"/>
                <w:sz w:val="22"/>
                <w:szCs w:val="22"/>
                <w:lang w:val="en-US"/>
              </w:rPr>
              <w:t>16.8</w:t>
            </w:r>
          </w:p>
        </w:tc>
        <w:tc>
          <w:tcPr>
            <w:tcW w:w="1216" w:type="dxa"/>
            <w:tcBorders>
              <w:top w:val="nil"/>
              <w:left w:val="nil"/>
              <w:bottom w:val="nil"/>
              <w:right w:val="nil"/>
            </w:tcBorders>
            <w:shd w:val="clear" w:color="auto" w:fill="auto"/>
            <w:noWrap/>
            <w:vAlign w:val="bottom"/>
            <w:hideMark/>
          </w:tcPr>
          <w:p w14:paraId="7FAF1F1D" w14:textId="77777777" w:rsidR="00253458" w:rsidRPr="00253458" w:rsidRDefault="00253458" w:rsidP="00253458">
            <w:pPr>
              <w:jc w:val="right"/>
              <w:rPr>
                <w:color w:val="000000"/>
                <w:sz w:val="22"/>
                <w:szCs w:val="22"/>
                <w:lang w:val="en-US"/>
              </w:rPr>
            </w:pPr>
            <w:r w:rsidRPr="00253458">
              <w:rPr>
                <w:color w:val="000000"/>
                <w:sz w:val="22"/>
                <w:szCs w:val="22"/>
                <w:lang w:val="en-US"/>
              </w:rPr>
              <w:t>7.2</w:t>
            </w:r>
          </w:p>
        </w:tc>
        <w:tc>
          <w:tcPr>
            <w:tcW w:w="1216" w:type="dxa"/>
            <w:tcBorders>
              <w:top w:val="nil"/>
              <w:left w:val="nil"/>
              <w:bottom w:val="nil"/>
              <w:right w:val="nil"/>
            </w:tcBorders>
            <w:shd w:val="clear" w:color="auto" w:fill="auto"/>
            <w:noWrap/>
            <w:vAlign w:val="bottom"/>
            <w:hideMark/>
          </w:tcPr>
          <w:p w14:paraId="7C49886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61 622</w:t>
            </w:r>
          </w:p>
        </w:tc>
      </w:tr>
      <w:tr w:rsidR="00253458" w:rsidRPr="00253458" w14:paraId="664F1806" w14:textId="77777777" w:rsidTr="004B0EAD">
        <w:trPr>
          <w:trHeight w:val="240"/>
        </w:trPr>
        <w:tc>
          <w:tcPr>
            <w:tcW w:w="1080" w:type="dxa"/>
            <w:tcBorders>
              <w:top w:val="nil"/>
              <w:left w:val="nil"/>
              <w:bottom w:val="nil"/>
              <w:right w:val="nil"/>
            </w:tcBorders>
            <w:shd w:val="clear" w:color="auto" w:fill="auto"/>
            <w:noWrap/>
            <w:vAlign w:val="bottom"/>
            <w:hideMark/>
          </w:tcPr>
          <w:p w14:paraId="03A9856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97063B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7AF2BE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633A8A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(5.4)</w:t>
            </w:r>
          </w:p>
        </w:tc>
        <w:tc>
          <w:tcPr>
            <w:tcW w:w="1216" w:type="dxa"/>
            <w:tcBorders>
              <w:top w:val="nil"/>
              <w:left w:val="nil"/>
              <w:bottom w:val="nil"/>
              <w:right w:val="nil"/>
            </w:tcBorders>
            <w:shd w:val="clear" w:color="auto" w:fill="auto"/>
            <w:noWrap/>
            <w:hideMark/>
          </w:tcPr>
          <w:p w14:paraId="66DB402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043803D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vAlign w:val="bottom"/>
            <w:hideMark/>
          </w:tcPr>
          <w:p w14:paraId="73F70386" w14:textId="77777777" w:rsidR="00253458" w:rsidRPr="00253458" w:rsidRDefault="00253458" w:rsidP="00253458">
            <w:pPr>
              <w:jc w:val="right"/>
              <w:rPr>
                <w:i/>
                <w:iCs/>
                <w:color w:val="000000"/>
                <w:sz w:val="18"/>
                <w:szCs w:val="18"/>
                <w:lang w:val="en-US"/>
              </w:rPr>
            </w:pPr>
          </w:p>
        </w:tc>
      </w:tr>
      <w:tr w:rsidR="00253458" w:rsidRPr="00253458" w14:paraId="106386FB" w14:textId="77777777" w:rsidTr="004B0EAD">
        <w:trPr>
          <w:trHeight w:val="300"/>
        </w:trPr>
        <w:tc>
          <w:tcPr>
            <w:tcW w:w="1080" w:type="dxa"/>
            <w:tcBorders>
              <w:top w:val="nil"/>
              <w:left w:val="nil"/>
              <w:bottom w:val="nil"/>
              <w:right w:val="nil"/>
            </w:tcBorders>
            <w:shd w:val="clear" w:color="auto" w:fill="auto"/>
            <w:noWrap/>
            <w:vAlign w:val="bottom"/>
            <w:hideMark/>
          </w:tcPr>
          <w:p w14:paraId="03599133" w14:textId="77777777" w:rsidR="00253458" w:rsidRPr="00253458" w:rsidRDefault="00253458" w:rsidP="00253458">
            <w:pPr>
              <w:jc w:val="right"/>
              <w:rPr>
                <w:color w:val="000000"/>
                <w:sz w:val="22"/>
                <w:szCs w:val="22"/>
                <w:lang w:val="en-US"/>
              </w:rPr>
            </w:pPr>
            <w:r w:rsidRPr="00253458">
              <w:rPr>
                <w:color w:val="000000"/>
                <w:sz w:val="22"/>
                <w:szCs w:val="22"/>
                <w:lang w:val="en-US"/>
              </w:rPr>
              <w:t>5 08 02</w:t>
            </w:r>
          </w:p>
        </w:tc>
        <w:tc>
          <w:tcPr>
            <w:tcW w:w="2560" w:type="dxa"/>
            <w:tcBorders>
              <w:top w:val="nil"/>
              <w:left w:val="nil"/>
              <w:bottom w:val="nil"/>
              <w:right w:val="nil"/>
            </w:tcBorders>
            <w:shd w:val="clear" w:color="auto" w:fill="auto"/>
            <w:noWrap/>
            <w:vAlign w:val="bottom"/>
            <w:hideMark/>
          </w:tcPr>
          <w:p w14:paraId="1E23FE0A" w14:textId="77777777" w:rsidR="00253458" w:rsidRPr="00253458" w:rsidRDefault="00253458" w:rsidP="00253458">
            <w:pPr>
              <w:rPr>
                <w:color w:val="000000"/>
                <w:sz w:val="22"/>
                <w:szCs w:val="22"/>
                <w:lang w:val="en-US"/>
              </w:rPr>
            </w:pPr>
            <w:r w:rsidRPr="00253458">
              <w:rPr>
                <w:color w:val="000000"/>
                <w:sz w:val="22"/>
                <w:szCs w:val="22"/>
                <w:lang w:val="en-US"/>
              </w:rPr>
              <w:t>Malbaza</w:t>
            </w:r>
          </w:p>
        </w:tc>
        <w:tc>
          <w:tcPr>
            <w:tcW w:w="1216" w:type="dxa"/>
            <w:tcBorders>
              <w:top w:val="nil"/>
              <w:left w:val="nil"/>
              <w:bottom w:val="nil"/>
              <w:right w:val="nil"/>
            </w:tcBorders>
            <w:shd w:val="clear" w:color="auto" w:fill="auto"/>
            <w:noWrap/>
            <w:vAlign w:val="bottom"/>
            <w:hideMark/>
          </w:tcPr>
          <w:p w14:paraId="65D5750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113 576</w:t>
            </w:r>
          </w:p>
        </w:tc>
        <w:tc>
          <w:tcPr>
            <w:tcW w:w="1216" w:type="dxa"/>
            <w:tcBorders>
              <w:top w:val="nil"/>
              <w:left w:val="nil"/>
              <w:bottom w:val="nil"/>
              <w:right w:val="nil"/>
            </w:tcBorders>
            <w:shd w:val="clear" w:color="auto" w:fill="auto"/>
            <w:noWrap/>
            <w:vAlign w:val="bottom"/>
            <w:hideMark/>
          </w:tcPr>
          <w:p w14:paraId="48F8BFD4" w14:textId="77777777" w:rsidR="00253458" w:rsidRPr="00253458" w:rsidRDefault="00253458" w:rsidP="00253458">
            <w:pPr>
              <w:jc w:val="right"/>
              <w:rPr>
                <w:color w:val="000000"/>
                <w:sz w:val="22"/>
                <w:szCs w:val="22"/>
                <w:lang w:val="en-US"/>
              </w:rPr>
            </w:pPr>
            <w:r w:rsidRPr="00253458">
              <w:rPr>
                <w:color w:val="000000"/>
                <w:sz w:val="22"/>
                <w:szCs w:val="22"/>
                <w:lang w:val="en-US"/>
              </w:rPr>
              <w:t>53.3</w:t>
            </w:r>
          </w:p>
        </w:tc>
        <w:tc>
          <w:tcPr>
            <w:tcW w:w="1216" w:type="dxa"/>
            <w:tcBorders>
              <w:top w:val="nil"/>
              <w:left w:val="nil"/>
              <w:bottom w:val="nil"/>
              <w:right w:val="nil"/>
            </w:tcBorders>
            <w:shd w:val="clear" w:color="auto" w:fill="auto"/>
            <w:noWrap/>
            <w:vAlign w:val="bottom"/>
            <w:hideMark/>
          </w:tcPr>
          <w:p w14:paraId="09E3F9C4" w14:textId="77777777" w:rsidR="00253458" w:rsidRPr="00253458" w:rsidRDefault="00253458" w:rsidP="00253458">
            <w:pPr>
              <w:jc w:val="right"/>
              <w:rPr>
                <w:color w:val="000000"/>
                <w:sz w:val="22"/>
                <w:szCs w:val="22"/>
                <w:lang w:val="en-US"/>
              </w:rPr>
            </w:pPr>
            <w:r w:rsidRPr="00253458">
              <w:rPr>
                <w:color w:val="000000"/>
                <w:sz w:val="22"/>
                <w:szCs w:val="22"/>
                <w:lang w:val="en-US"/>
              </w:rPr>
              <w:t>16.8</w:t>
            </w:r>
          </w:p>
        </w:tc>
        <w:tc>
          <w:tcPr>
            <w:tcW w:w="1216" w:type="dxa"/>
            <w:tcBorders>
              <w:top w:val="nil"/>
              <w:left w:val="nil"/>
              <w:bottom w:val="nil"/>
              <w:right w:val="nil"/>
            </w:tcBorders>
            <w:shd w:val="clear" w:color="auto" w:fill="auto"/>
            <w:noWrap/>
            <w:vAlign w:val="bottom"/>
            <w:hideMark/>
          </w:tcPr>
          <w:p w14:paraId="09F18E34" w14:textId="77777777" w:rsidR="00253458" w:rsidRPr="00253458" w:rsidRDefault="00253458" w:rsidP="00253458">
            <w:pPr>
              <w:jc w:val="right"/>
              <w:rPr>
                <w:color w:val="000000"/>
                <w:sz w:val="22"/>
                <w:szCs w:val="22"/>
                <w:lang w:val="en-US"/>
              </w:rPr>
            </w:pPr>
            <w:r w:rsidRPr="00253458">
              <w:rPr>
                <w:color w:val="000000"/>
                <w:sz w:val="22"/>
                <w:szCs w:val="22"/>
                <w:lang w:val="en-US"/>
              </w:rPr>
              <w:t>7.2</w:t>
            </w:r>
          </w:p>
        </w:tc>
        <w:tc>
          <w:tcPr>
            <w:tcW w:w="1216" w:type="dxa"/>
            <w:tcBorders>
              <w:top w:val="nil"/>
              <w:left w:val="nil"/>
              <w:bottom w:val="nil"/>
              <w:right w:val="nil"/>
            </w:tcBorders>
            <w:shd w:val="clear" w:color="auto" w:fill="auto"/>
            <w:noWrap/>
            <w:vAlign w:val="bottom"/>
            <w:hideMark/>
          </w:tcPr>
          <w:p w14:paraId="12E904A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60 571</w:t>
            </w:r>
          </w:p>
        </w:tc>
      </w:tr>
      <w:tr w:rsidR="00253458" w:rsidRPr="00253458" w14:paraId="78471A8D" w14:textId="77777777" w:rsidTr="004B0EAD">
        <w:trPr>
          <w:trHeight w:val="240"/>
        </w:trPr>
        <w:tc>
          <w:tcPr>
            <w:tcW w:w="1080" w:type="dxa"/>
            <w:tcBorders>
              <w:top w:val="nil"/>
              <w:left w:val="nil"/>
              <w:bottom w:val="nil"/>
              <w:right w:val="nil"/>
            </w:tcBorders>
            <w:shd w:val="clear" w:color="auto" w:fill="auto"/>
            <w:noWrap/>
            <w:vAlign w:val="bottom"/>
            <w:hideMark/>
          </w:tcPr>
          <w:p w14:paraId="553E13A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98446D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29F15F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C19F5A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(5.3)</w:t>
            </w:r>
          </w:p>
        </w:tc>
        <w:tc>
          <w:tcPr>
            <w:tcW w:w="1216" w:type="dxa"/>
            <w:tcBorders>
              <w:top w:val="nil"/>
              <w:left w:val="nil"/>
              <w:bottom w:val="nil"/>
              <w:right w:val="nil"/>
            </w:tcBorders>
            <w:shd w:val="clear" w:color="auto" w:fill="auto"/>
            <w:noWrap/>
            <w:hideMark/>
          </w:tcPr>
          <w:p w14:paraId="6AF2C4F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7E7C014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vAlign w:val="bottom"/>
            <w:hideMark/>
          </w:tcPr>
          <w:p w14:paraId="76496225" w14:textId="77777777" w:rsidR="00253458" w:rsidRPr="00253458" w:rsidRDefault="00253458" w:rsidP="00253458">
            <w:pPr>
              <w:jc w:val="right"/>
              <w:rPr>
                <w:i/>
                <w:iCs/>
                <w:color w:val="000000"/>
                <w:sz w:val="18"/>
                <w:szCs w:val="18"/>
                <w:lang w:val="en-US"/>
              </w:rPr>
            </w:pPr>
          </w:p>
        </w:tc>
      </w:tr>
      <w:tr w:rsidR="00253458" w:rsidRPr="00253458" w14:paraId="5C593C57" w14:textId="77777777" w:rsidTr="004B0EAD">
        <w:trPr>
          <w:trHeight w:val="285"/>
        </w:trPr>
        <w:tc>
          <w:tcPr>
            <w:tcW w:w="1080" w:type="dxa"/>
            <w:tcBorders>
              <w:top w:val="nil"/>
              <w:left w:val="nil"/>
              <w:bottom w:val="nil"/>
              <w:right w:val="nil"/>
            </w:tcBorders>
            <w:shd w:val="clear" w:color="auto" w:fill="auto"/>
            <w:noWrap/>
            <w:vAlign w:val="bottom"/>
            <w:hideMark/>
          </w:tcPr>
          <w:p w14:paraId="5AD28FD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5 09 00</w:t>
            </w:r>
          </w:p>
        </w:tc>
        <w:tc>
          <w:tcPr>
            <w:tcW w:w="2560" w:type="dxa"/>
            <w:tcBorders>
              <w:top w:val="nil"/>
              <w:left w:val="nil"/>
              <w:bottom w:val="nil"/>
              <w:right w:val="nil"/>
            </w:tcBorders>
            <w:shd w:val="clear" w:color="auto" w:fill="auto"/>
            <w:noWrap/>
            <w:vAlign w:val="bottom"/>
            <w:hideMark/>
          </w:tcPr>
          <w:p w14:paraId="5AE4948D" w14:textId="77777777" w:rsidR="00253458" w:rsidRPr="00253458" w:rsidRDefault="00253458" w:rsidP="00253458">
            <w:pPr>
              <w:rPr>
                <w:b/>
                <w:bCs/>
                <w:color w:val="000000"/>
                <w:sz w:val="22"/>
                <w:szCs w:val="22"/>
                <w:lang w:val="en-US"/>
              </w:rPr>
            </w:pPr>
            <w:r w:rsidRPr="00253458">
              <w:rPr>
                <w:b/>
                <w:bCs/>
                <w:color w:val="000000"/>
                <w:sz w:val="22"/>
                <w:szCs w:val="22"/>
                <w:lang w:val="en-US"/>
              </w:rPr>
              <w:t>Tahoua</w:t>
            </w:r>
          </w:p>
        </w:tc>
        <w:tc>
          <w:tcPr>
            <w:tcW w:w="1216" w:type="dxa"/>
            <w:tcBorders>
              <w:top w:val="nil"/>
              <w:left w:val="nil"/>
              <w:bottom w:val="nil"/>
              <w:right w:val="nil"/>
            </w:tcBorders>
            <w:shd w:val="clear" w:color="auto" w:fill="auto"/>
            <w:noWrap/>
            <w:vAlign w:val="bottom"/>
            <w:hideMark/>
          </w:tcPr>
          <w:p w14:paraId="0E23CB9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430 883</w:t>
            </w:r>
          </w:p>
        </w:tc>
        <w:tc>
          <w:tcPr>
            <w:tcW w:w="1216" w:type="dxa"/>
            <w:tcBorders>
              <w:top w:val="nil"/>
              <w:left w:val="nil"/>
              <w:bottom w:val="nil"/>
              <w:right w:val="nil"/>
            </w:tcBorders>
            <w:shd w:val="clear" w:color="auto" w:fill="auto"/>
            <w:noWrap/>
            <w:vAlign w:val="bottom"/>
            <w:hideMark/>
          </w:tcPr>
          <w:p w14:paraId="0E45A4E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39.0</w:t>
            </w:r>
          </w:p>
        </w:tc>
        <w:tc>
          <w:tcPr>
            <w:tcW w:w="1216" w:type="dxa"/>
            <w:tcBorders>
              <w:top w:val="nil"/>
              <w:left w:val="nil"/>
              <w:bottom w:val="nil"/>
              <w:right w:val="nil"/>
            </w:tcBorders>
            <w:shd w:val="clear" w:color="auto" w:fill="auto"/>
            <w:noWrap/>
            <w:vAlign w:val="bottom"/>
            <w:hideMark/>
          </w:tcPr>
          <w:p w14:paraId="20D3742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10.9</w:t>
            </w:r>
          </w:p>
        </w:tc>
        <w:tc>
          <w:tcPr>
            <w:tcW w:w="1216" w:type="dxa"/>
            <w:tcBorders>
              <w:top w:val="nil"/>
              <w:left w:val="nil"/>
              <w:bottom w:val="nil"/>
              <w:right w:val="nil"/>
            </w:tcBorders>
            <w:shd w:val="clear" w:color="auto" w:fill="auto"/>
            <w:noWrap/>
            <w:vAlign w:val="bottom"/>
            <w:hideMark/>
          </w:tcPr>
          <w:p w14:paraId="6B1CC8C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4A4F396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167 904</w:t>
            </w:r>
          </w:p>
        </w:tc>
      </w:tr>
      <w:tr w:rsidR="00253458" w:rsidRPr="00253458" w14:paraId="08FA3F28" w14:textId="77777777" w:rsidTr="004B0EAD">
        <w:trPr>
          <w:trHeight w:val="240"/>
        </w:trPr>
        <w:tc>
          <w:tcPr>
            <w:tcW w:w="1080" w:type="dxa"/>
            <w:tcBorders>
              <w:top w:val="nil"/>
              <w:left w:val="nil"/>
              <w:bottom w:val="nil"/>
              <w:right w:val="nil"/>
            </w:tcBorders>
            <w:shd w:val="clear" w:color="auto" w:fill="auto"/>
            <w:noWrap/>
            <w:vAlign w:val="bottom"/>
            <w:hideMark/>
          </w:tcPr>
          <w:p w14:paraId="666CCA57"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769B6BA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37DF62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258319E"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(3.0)</w:t>
            </w:r>
          </w:p>
        </w:tc>
        <w:tc>
          <w:tcPr>
            <w:tcW w:w="1216" w:type="dxa"/>
            <w:tcBorders>
              <w:top w:val="nil"/>
              <w:left w:val="nil"/>
              <w:bottom w:val="nil"/>
              <w:right w:val="nil"/>
            </w:tcBorders>
            <w:shd w:val="clear" w:color="auto" w:fill="auto"/>
            <w:noWrap/>
            <w:hideMark/>
          </w:tcPr>
          <w:p w14:paraId="1C746E3D"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(1.3)</w:t>
            </w:r>
          </w:p>
        </w:tc>
        <w:tc>
          <w:tcPr>
            <w:tcW w:w="1216" w:type="dxa"/>
            <w:tcBorders>
              <w:top w:val="nil"/>
              <w:left w:val="nil"/>
              <w:bottom w:val="nil"/>
              <w:right w:val="nil"/>
            </w:tcBorders>
            <w:shd w:val="clear" w:color="auto" w:fill="auto"/>
            <w:noWrap/>
            <w:hideMark/>
          </w:tcPr>
          <w:p w14:paraId="39B5ECF5"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135041D5" w14:textId="77777777" w:rsidR="00253458" w:rsidRPr="00253458" w:rsidRDefault="00253458" w:rsidP="00253458">
            <w:pPr>
              <w:jc w:val="right"/>
              <w:rPr>
                <w:b/>
                <w:bCs/>
                <w:i/>
                <w:iCs/>
                <w:color w:val="000000"/>
                <w:sz w:val="18"/>
                <w:szCs w:val="18"/>
                <w:lang w:val="en-US"/>
              </w:rPr>
            </w:pPr>
          </w:p>
        </w:tc>
      </w:tr>
      <w:tr w:rsidR="00253458" w:rsidRPr="00253458" w14:paraId="3A05B043" w14:textId="77777777" w:rsidTr="004B0EAD">
        <w:trPr>
          <w:trHeight w:val="300"/>
        </w:trPr>
        <w:tc>
          <w:tcPr>
            <w:tcW w:w="1080" w:type="dxa"/>
            <w:tcBorders>
              <w:top w:val="nil"/>
              <w:left w:val="nil"/>
              <w:bottom w:val="nil"/>
              <w:right w:val="nil"/>
            </w:tcBorders>
            <w:shd w:val="clear" w:color="auto" w:fill="auto"/>
            <w:noWrap/>
            <w:vAlign w:val="bottom"/>
            <w:hideMark/>
          </w:tcPr>
          <w:p w14:paraId="03558C8B" w14:textId="77777777" w:rsidR="00253458" w:rsidRPr="00253458" w:rsidRDefault="00253458" w:rsidP="00253458">
            <w:pPr>
              <w:jc w:val="right"/>
              <w:rPr>
                <w:color w:val="000000"/>
                <w:sz w:val="22"/>
                <w:szCs w:val="22"/>
                <w:lang w:val="en-US"/>
              </w:rPr>
            </w:pPr>
            <w:r w:rsidRPr="00253458">
              <w:rPr>
                <w:color w:val="000000"/>
                <w:sz w:val="22"/>
                <w:szCs w:val="22"/>
                <w:lang w:val="en-US"/>
              </w:rPr>
              <w:t>5 09 01</w:t>
            </w:r>
          </w:p>
        </w:tc>
        <w:tc>
          <w:tcPr>
            <w:tcW w:w="2560" w:type="dxa"/>
            <w:tcBorders>
              <w:top w:val="nil"/>
              <w:left w:val="nil"/>
              <w:bottom w:val="nil"/>
              <w:right w:val="nil"/>
            </w:tcBorders>
            <w:shd w:val="clear" w:color="auto" w:fill="auto"/>
            <w:noWrap/>
            <w:vAlign w:val="bottom"/>
            <w:hideMark/>
          </w:tcPr>
          <w:p w14:paraId="03FD6E04" w14:textId="77777777" w:rsidR="00253458" w:rsidRPr="00253458" w:rsidRDefault="00253458" w:rsidP="00253458">
            <w:pPr>
              <w:rPr>
                <w:color w:val="000000"/>
                <w:sz w:val="22"/>
                <w:szCs w:val="22"/>
                <w:lang w:val="en-US"/>
              </w:rPr>
            </w:pPr>
            <w:r w:rsidRPr="00253458">
              <w:rPr>
                <w:color w:val="000000"/>
                <w:sz w:val="22"/>
                <w:szCs w:val="22"/>
                <w:lang w:val="en-US"/>
              </w:rPr>
              <w:t>Affala</w:t>
            </w:r>
          </w:p>
        </w:tc>
        <w:tc>
          <w:tcPr>
            <w:tcW w:w="1216" w:type="dxa"/>
            <w:tcBorders>
              <w:top w:val="nil"/>
              <w:left w:val="nil"/>
              <w:bottom w:val="nil"/>
              <w:right w:val="nil"/>
            </w:tcBorders>
            <w:shd w:val="clear" w:color="auto" w:fill="auto"/>
            <w:noWrap/>
            <w:vAlign w:val="bottom"/>
            <w:hideMark/>
          </w:tcPr>
          <w:p w14:paraId="2C7247C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66 930</w:t>
            </w:r>
          </w:p>
        </w:tc>
        <w:tc>
          <w:tcPr>
            <w:tcW w:w="1216" w:type="dxa"/>
            <w:tcBorders>
              <w:top w:val="nil"/>
              <w:left w:val="nil"/>
              <w:bottom w:val="nil"/>
              <w:right w:val="nil"/>
            </w:tcBorders>
            <w:shd w:val="clear" w:color="auto" w:fill="auto"/>
            <w:noWrap/>
            <w:vAlign w:val="bottom"/>
            <w:hideMark/>
          </w:tcPr>
          <w:p w14:paraId="37394DBA" w14:textId="77777777" w:rsidR="00253458" w:rsidRPr="00253458" w:rsidRDefault="00253458" w:rsidP="00253458">
            <w:pPr>
              <w:jc w:val="right"/>
              <w:rPr>
                <w:color w:val="000000"/>
                <w:sz w:val="22"/>
                <w:szCs w:val="22"/>
                <w:lang w:val="en-US"/>
              </w:rPr>
            </w:pPr>
            <w:r w:rsidRPr="00253458">
              <w:rPr>
                <w:color w:val="000000"/>
                <w:sz w:val="22"/>
                <w:szCs w:val="22"/>
                <w:lang w:val="en-US"/>
              </w:rPr>
              <w:t>39.1</w:t>
            </w:r>
          </w:p>
        </w:tc>
        <w:tc>
          <w:tcPr>
            <w:tcW w:w="1216" w:type="dxa"/>
            <w:tcBorders>
              <w:top w:val="nil"/>
              <w:left w:val="nil"/>
              <w:bottom w:val="nil"/>
              <w:right w:val="nil"/>
            </w:tcBorders>
            <w:shd w:val="clear" w:color="auto" w:fill="auto"/>
            <w:noWrap/>
            <w:vAlign w:val="bottom"/>
            <w:hideMark/>
          </w:tcPr>
          <w:p w14:paraId="2C67B2A3" w14:textId="77777777" w:rsidR="00253458" w:rsidRPr="00253458" w:rsidRDefault="00253458" w:rsidP="00253458">
            <w:pPr>
              <w:jc w:val="right"/>
              <w:rPr>
                <w:color w:val="000000"/>
                <w:sz w:val="22"/>
                <w:szCs w:val="22"/>
                <w:lang w:val="en-US"/>
              </w:rPr>
            </w:pPr>
            <w:r w:rsidRPr="00253458">
              <w:rPr>
                <w:color w:val="000000"/>
                <w:sz w:val="22"/>
                <w:szCs w:val="22"/>
                <w:lang w:val="en-US"/>
              </w:rPr>
              <w:t>10.9</w:t>
            </w:r>
          </w:p>
        </w:tc>
        <w:tc>
          <w:tcPr>
            <w:tcW w:w="1216" w:type="dxa"/>
            <w:tcBorders>
              <w:top w:val="nil"/>
              <w:left w:val="nil"/>
              <w:bottom w:val="nil"/>
              <w:right w:val="nil"/>
            </w:tcBorders>
            <w:shd w:val="clear" w:color="auto" w:fill="auto"/>
            <w:noWrap/>
            <w:vAlign w:val="bottom"/>
            <w:hideMark/>
          </w:tcPr>
          <w:p w14:paraId="213CD76E" w14:textId="77777777" w:rsidR="00253458" w:rsidRPr="00253458" w:rsidRDefault="00253458" w:rsidP="00253458">
            <w:pPr>
              <w:jc w:val="right"/>
              <w:rPr>
                <w:color w:val="000000"/>
                <w:sz w:val="22"/>
                <w:szCs w:val="22"/>
                <w:lang w:val="en-US"/>
              </w:rPr>
            </w:pPr>
            <w:r w:rsidRPr="00253458">
              <w:rPr>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362163F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26 145</w:t>
            </w:r>
          </w:p>
        </w:tc>
      </w:tr>
      <w:tr w:rsidR="00253458" w:rsidRPr="00253458" w14:paraId="1B298B7B" w14:textId="77777777" w:rsidTr="004B0EAD">
        <w:trPr>
          <w:trHeight w:val="240"/>
        </w:trPr>
        <w:tc>
          <w:tcPr>
            <w:tcW w:w="1080" w:type="dxa"/>
            <w:tcBorders>
              <w:top w:val="nil"/>
              <w:left w:val="nil"/>
              <w:bottom w:val="nil"/>
              <w:right w:val="nil"/>
            </w:tcBorders>
            <w:shd w:val="clear" w:color="auto" w:fill="auto"/>
            <w:noWrap/>
            <w:vAlign w:val="bottom"/>
            <w:hideMark/>
          </w:tcPr>
          <w:p w14:paraId="0747BB88"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5F204E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0B404F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52F3DC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(3.5)</w:t>
            </w:r>
          </w:p>
        </w:tc>
        <w:tc>
          <w:tcPr>
            <w:tcW w:w="1216" w:type="dxa"/>
            <w:tcBorders>
              <w:top w:val="nil"/>
              <w:left w:val="nil"/>
              <w:bottom w:val="nil"/>
              <w:right w:val="nil"/>
            </w:tcBorders>
            <w:shd w:val="clear" w:color="auto" w:fill="auto"/>
            <w:noWrap/>
            <w:hideMark/>
          </w:tcPr>
          <w:p w14:paraId="606241D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34852F5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74772DEB" w14:textId="77777777" w:rsidR="00253458" w:rsidRPr="00253458" w:rsidRDefault="00253458" w:rsidP="00253458">
            <w:pPr>
              <w:jc w:val="right"/>
              <w:rPr>
                <w:i/>
                <w:iCs/>
                <w:color w:val="000000"/>
                <w:sz w:val="18"/>
                <w:szCs w:val="18"/>
                <w:lang w:val="en-US"/>
              </w:rPr>
            </w:pPr>
          </w:p>
        </w:tc>
      </w:tr>
      <w:tr w:rsidR="00253458" w:rsidRPr="00253458" w14:paraId="65F1A561" w14:textId="77777777" w:rsidTr="004B0EAD">
        <w:trPr>
          <w:trHeight w:val="300"/>
        </w:trPr>
        <w:tc>
          <w:tcPr>
            <w:tcW w:w="1080" w:type="dxa"/>
            <w:tcBorders>
              <w:top w:val="nil"/>
              <w:left w:val="nil"/>
              <w:bottom w:val="nil"/>
              <w:right w:val="nil"/>
            </w:tcBorders>
            <w:shd w:val="clear" w:color="auto" w:fill="auto"/>
            <w:noWrap/>
            <w:vAlign w:val="bottom"/>
            <w:hideMark/>
          </w:tcPr>
          <w:p w14:paraId="23D8B1F2" w14:textId="77777777" w:rsidR="00253458" w:rsidRPr="00253458" w:rsidRDefault="00253458" w:rsidP="00253458">
            <w:pPr>
              <w:jc w:val="right"/>
              <w:rPr>
                <w:color w:val="000000"/>
                <w:sz w:val="22"/>
                <w:szCs w:val="22"/>
                <w:lang w:val="en-US"/>
              </w:rPr>
            </w:pPr>
            <w:r w:rsidRPr="00253458">
              <w:rPr>
                <w:color w:val="000000"/>
                <w:sz w:val="22"/>
                <w:szCs w:val="22"/>
                <w:lang w:val="en-US"/>
              </w:rPr>
              <w:t>5 09 02</w:t>
            </w:r>
          </w:p>
        </w:tc>
        <w:tc>
          <w:tcPr>
            <w:tcW w:w="2560" w:type="dxa"/>
            <w:tcBorders>
              <w:top w:val="nil"/>
              <w:left w:val="nil"/>
              <w:bottom w:val="nil"/>
              <w:right w:val="nil"/>
            </w:tcBorders>
            <w:shd w:val="clear" w:color="auto" w:fill="auto"/>
            <w:noWrap/>
            <w:vAlign w:val="bottom"/>
            <w:hideMark/>
          </w:tcPr>
          <w:p w14:paraId="4B2F5699" w14:textId="77777777" w:rsidR="00253458" w:rsidRPr="00253458" w:rsidRDefault="00253458" w:rsidP="00253458">
            <w:pPr>
              <w:rPr>
                <w:color w:val="000000"/>
                <w:sz w:val="22"/>
                <w:szCs w:val="22"/>
                <w:lang w:val="en-US"/>
              </w:rPr>
            </w:pPr>
            <w:r w:rsidRPr="00253458">
              <w:rPr>
                <w:color w:val="000000"/>
                <w:sz w:val="22"/>
                <w:szCs w:val="22"/>
                <w:lang w:val="en-US"/>
              </w:rPr>
              <w:t>Bambeye</w:t>
            </w:r>
          </w:p>
        </w:tc>
        <w:tc>
          <w:tcPr>
            <w:tcW w:w="1216" w:type="dxa"/>
            <w:tcBorders>
              <w:top w:val="nil"/>
              <w:left w:val="nil"/>
              <w:bottom w:val="nil"/>
              <w:right w:val="nil"/>
            </w:tcBorders>
            <w:shd w:val="clear" w:color="auto" w:fill="auto"/>
            <w:noWrap/>
            <w:vAlign w:val="bottom"/>
            <w:hideMark/>
          </w:tcPr>
          <w:p w14:paraId="721A029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112 456</w:t>
            </w:r>
          </w:p>
        </w:tc>
        <w:tc>
          <w:tcPr>
            <w:tcW w:w="1216" w:type="dxa"/>
            <w:tcBorders>
              <w:top w:val="nil"/>
              <w:left w:val="nil"/>
              <w:bottom w:val="nil"/>
              <w:right w:val="nil"/>
            </w:tcBorders>
            <w:shd w:val="clear" w:color="auto" w:fill="auto"/>
            <w:noWrap/>
            <w:vAlign w:val="bottom"/>
            <w:hideMark/>
          </w:tcPr>
          <w:p w14:paraId="6AE196D1" w14:textId="77777777" w:rsidR="00253458" w:rsidRPr="00253458" w:rsidRDefault="00253458" w:rsidP="00253458">
            <w:pPr>
              <w:jc w:val="right"/>
              <w:rPr>
                <w:color w:val="000000"/>
                <w:sz w:val="22"/>
                <w:szCs w:val="22"/>
                <w:lang w:val="en-US"/>
              </w:rPr>
            </w:pPr>
            <w:r w:rsidRPr="00253458">
              <w:rPr>
                <w:color w:val="000000"/>
                <w:sz w:val="22"/>
                <w:szCs w:val="22"/>
                <w:lang w:val="en-US"/>
              </w:rPr>
              <w:t>38.8</w:t>
            </w:r>
          </w:p>
        </w:tc>
        <w:tc>
          <w:tcPr>
            <w:tcW w:w="1216" w:type="dxa"/>
            <w:tcBorders>
              <w:top w:val="nil"/>
              <w:left w:val="nil"/>
              <w:bottom w:val="nil"/>
              <w:right w:val="nil"/>
            </w:tcBorders>
            <w:shd w:val="clear" w:color="auto" w:fill="auto"/>
            <w:noWrap/>
            <w:vAlign w:val="bottom"/>
            <w:hideMark/>
          </w:tcPr>
          <w:p w14:paraId="6B63D2D3" w14:textId="77777777" w:rsidR="00253458" w:rsidRPr="00253458" w:rsidRDefault="00253458" w:rsidP="00253458">
            <w:pPr>
              <w:jc w:val="right"/>
              <w:rPr>
                <w:color w:val="000000"/>
                <w:sz w:val="22"/>
                <w:szCs w:val="22"/>
                <w:lang w:val="en-US"/>
              </w:rPr>
            </w:pPr>
            <w:r w:rsidRPr="00253458">
              <w:rPr>
                <w:color w:val="000000"/>
                <w:sz w:val="22"/>
                <w:szCs w:val="22"/>
                <w:lang w:val="en-US"/>
              </w:rPr>
              <w:t>10.9</w:t>
            </w:r>
          </w:p>
        </w:tc>
        <w:tc>
          <w:tcPr>
            <w:tcW w:w="1216" w:type="dxa"/>
            <w:tcBorders>
              <w:top w:val="nil"/>
              <w:left w:val="nil"/>
              <w:bottom w:val="nil"/>
              <w:right w:val="nil"/>
            </w:tcBorders>
            <w:shd w:val="clear" w:color="auto" w:fill="auto"/>
            <w:noWrap/>
            <w:vAlign w:val="bottom"/>
            <w:hideMark/>
          </w:tcPr>
          <w:p w14:paraId="6F9BCF14" w14:textId="77777777" w:rsidR="00253458" w:rsidRPr="00253458" w:rsidRDefault="00253458" w:rsidP="00253458">
            <w:pPr>
              <w:jc w:val="right"/>
              <w:rPr>
                <w:color w:val="000000"/>
                <w:sz w:val="22"/>
                <w:szCs w:val="22"/>
                <w:lang w:val="en-US"/>
              </w:rPr>
            </w:pPr>
            <w:r w:rsidRPr="00253458">
              <w:rPr>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476417C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43 614</w:t>
            </w:r>
          </w:p>
        </w:tc>
      </w:tr>
      <w:tr w:rsidR="00253458" w:rsidRPr="00253458" w14:paraId="72C10C2D" w14:textId="77777777" w:rsidTr="004B0EAD">
        <w:trPr>
          <w:trHeight w:val="240"/>
        </w:trPr>
        <w:tc>
          <w:tcPr>
            <w:tcW w:w="1080" w:type="dxa"/>
            <w:tcBorders>
              <w:top w:val="nil"/>
              <w:left w:val="nil"/>
              <w:bottom w:val="nil"/>
              <w:right w:val="nil"/>
            </w:tcBorders>
            <w:shd w:val="clear" w:color="auto" w:fill="auto"/>
            <w:noWrap/>
            <w:vAlign w:val="bottom"/>
            <w:hideMark/>
          </w:tcPr>
          <w:p w14:paraId="026263E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39ED9A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0109B8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82AB1C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08F2FA2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6C749D3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50C00D0A" w14:textId="77777777" w:rsidR="00253458" w:rsidRPr="00253458" w:rsidRDefault="00253458" w:rsidP="00253458">
            <w:pPr>
              <w:jc w:val="right"/>
              <w:rPr>
                <w:i/>
                <w:iCs/>
                <w:color w:val="000000"/>
                <w:sz w:val="18"/>
                <w:szCs w:val="18"/>
                <w:lang w:val="en-US"/>
              </w:rPr>
            </w:pPr>
          </w:p>
        </w:tc>
      </w:tr>
      <w:tr w:rsidR="00253458" w:rsidRPr="00253458" w14:paraId="5AD3AE16" w14:textId="77777777" w:rsidTr="004B0EAD">
        <w:trPr>
          <w:trHeight w:val="300"/>
        </w:trPr>
        <w:tc>
          <w:tcPr>
            <w:tcW w:w="1080" w:type="dxa"/>
            <w:tcBorders>
              <w:top w:val="nil"/>
              <w:left w:val="nil"/>
              <w:bottom w:val="nil"/>
              <w:right w:val="nil"/>
            </w:tcBorders>
            <w:shd w:val="clear" w:color="auto" w:fill="auto"/>
            <w:noWrap/>
            <w:vAlign w:val="bottom"/>
            <w:hideMark/>
          </w:tcPr>
          <w:p w14:paraId="72FD087D" w14:textId="77777777" w:rsidR="00253458" w:rsidRPr="00253458" w:rsidRDefault="00253458" w:rsidP="00253458">
            <w:pPr>
              <w:jc w:val="right"/>
              <w:rPr>
                <w:color w:val="000000"/>
                <w:sz w:val="22"/>
                <w:szCs w:val="22"/>
                <w:lang w:val="en-US"/>
              </w:rPr>
            </w:pPr>
            <w:r w:rsidRPr="00253458">
              <w:rPr>
                <w:color w:val="000000"/>
                <w:sz w:val="22"/>
                <w:szCs w:val="22"/>
                <w:lang w:val="en-US"/>
              </w:rPr>
              <w:t>5 09 03</w:t>
            </w:r>
          </w:p>
        </w:tc>
        <w:tc>
          <w:tcPr>
            <w:tcW w:w="2560" w:type="dxa"/>
            <w:tcBorders>
              <w:top w:val="nil"/>
              <w:left w:val="nil"/>
              <w:bottom w:val="nil"/>
              <w:right w:val="nil"/>
            </w:tcBorders>
            <w:shd w:val="clear" w:color="auto" w:fill="auto"/>
            <w:noWrap/>
            <w:vAlign w:val="bottom"/>
            <w:hideMark/>
          </w:tcPr>
          <w:p w14:paraId="703BA436" w14:textId="77777777" w:rsidR="00253458" w:rsidRPr="00253458" w:rsidRDefault="00253458" w:rsidP="00253458">
            <w:pPr>
              <w:rPr>
                <w:color w:val="000000"/>
                <w:sz w:val="22"/>
                <w:szCs w:val="22"/>
                <w:lang w:val="en-US"/>
              </w:rPr>
            </w:pPr>
            <w:r w:rsidRPr="00253458">
              <w:rPr>
                <w:color w:val="000000"/>
                <w:sz w:val="22"/>
                <w:szCs w:val="22"/>
                <w:lang w:val="en-US"/>
              </w:rPr>
              <w:t>Barmou</w:t>
            </w:r>
          </w:p>
        </w:tc>
        <w:tc>
          <w:tcPr>
            <w:tcW w:w="1216" w:type="dxa"/>
            <w:tcBorders>
              <w:top w:val="nil"/>
              <w:left w:val="nil"/>
              <w:bottom w:val="nil"/>
              <w:right w:val="nil"/>
            </w:tcBorders>
            <w:shd w:val="clear" w:color="auto" w:fill="auto"/>
            <w:noWrap/>
            <w:vAlign w:val="bottom"/>
            <w:hideMark/>
          </w:tcPr>
          <w:p w14:paraId="3B178EB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43 860</w:t>
            </w:r>
          </w:p>
        </w:tc>
        <w:tc>
          <w:tcPr>
            <w:tcW w:w="1216" w:type="dxa"/>
            <w:tcBorders>
              <w:top w:val="nil"/>
              <w:left w:val="nil"/>
              <w:bottom w:val="nil"/>
              <w:right w:val="nil"/>
            </w:tcBorders>
            <w:shd w:val="clear" w:color="auto" w:fill="auto"/>
            <w:noWrap/>
            <w:vAlign w:val="bottom"/>
            <w:hideMark/>
          </w:tcPr>
          <w:p w14:paraId="11CC1B38" w14:textId="77777777" w:rsidR="00253458" w:rsidRPr="00253458" w:rsidRDefault="00253458" w:rsidP="00253458">
            <w:pPr>
              <w:jc w:val="right"/>
              <w:rPr>
                <w:color w:val="000000"/>
                <w:sz w:val="22"/>
                <w:szCs w:val="22"/>
                <w:lang w:val="en-US"/>
              </w:rPr>
            </w:pPr>
            <w:r w:rsidRPr="00253458">
              <w:rPr>
                <w:color w:val="000000"/>
                <w:sz w:val="22"/>
                <w:szCs w:val="22"/>
                <w:lang w:val="en-US"/>
              </w:rPr>
              <w:t>36.7</w:t>
            </w:r>
          </w:p>
        </w:tc>
        <w:tc>
          <w:tcPr>
            <w:tcW w:w="1216" w:type="dxa"/>
            <w:tcBorders>
              <w:top w:val="nil"/>
              <w:left w:val="nil"/>
              <w:bottom w:val="nil"/>
              <w:right w:val="nil"/>
            </w:tcBorders>
            <w:shd w:val="clear" w:color="auto" w:fill="auto"/>
            <w:noWrap/>
            <w:vAlign w:val="bottom"/>
            <w:hideMark/>
          </w:tcPr>
          <w:p w14:paraId="5E3CE10C" w14:textId="77777777" w:rsidR="00253458" w:rsidRPr="00253458" w:rsidRDefault="00253458" w:rsidP="00253458">
            <w:pPr>
              <w:jc w:val="right"/>
              <w:rPr>
                <w:color w:val="000000"/>
                <w:sz w:val="22"/>
                <w:szCs w:val="22"/>
                <w:lang w:val="en-US"/>
              </w:rPr>
            </w:pPr>
            <w:r w:rsidRPr="00253458">
              <w:rPr>
                <w:color w:val="000000"/>
                <w:sz w:val="22"/>
                <w:szCs w:val="22"/>
                <w:lang w:val="en-US"/>
              </w:rPr>
              <w:t>10.0</w:t>
            </w:r>
          </w:p>
        </w:tc>
        <w:tc>
          <w:tcPr>
            <w:tcW w:w="1216" w:type="dxa"/>
            <w:tcBorders>
              <w:top w:val="nil"/>
              <w:left w:val="nil"/>
              <w:bottom w:val="nil"/>
              <w:right w:val="nil"/>
            </w:tcBorders>
            <w:shd w:val="clear" w:color="auto" w:fill="auto"/>
            <w:noWrap/>
            <w:vAlign w:val="bottom"/>
            <w:hideMark/>
          </w:tcPr>
          <w:p w14:paraId="609281EB" w14:textId="77777777" w:rsidR="00253458" w:rsidRPr="00253458" w:rsidRDefault="00253458" w:rsidP="00253458">
            <w:pPr>
              <w:jc w:val="right"/>
              <w:rPr>
                <w:color w:val="000000"/>
                <w:sz w:val="22"/>
                <w:szCs w:val="22"/>
                <w:lang w:val="en-US"/>
              </w:rPr>
            </w:pPr>
            <w:r w:rsidRPr="00253458">
              <w:rPr>
                <w:color w:val="000000"/>
                <w:sz w:val="22"/>
                <w:szCs w:val="22"/>
                <w:lang w:val="en-US"/>
              </w:rPr>
              <w:t>3.9</w:t>
            </w:r>
          </w:p>
        </w:tc>
        <w:tc>
          <w:tcPr>
            <w:tcW w:w="1216" w:type="dxa"/>
            <w:tcBorders>
              <w:top w:val="nil"/>
              <w:left w:val="nil"/>
              <w:bottom w:val="nil"/>
              <w:right w:val="nil"/>
            </w:tcBorders>
            <w:shd w:val="clear" w:color="auto" w:fill="auto"/>
            <w:noWrap/>
            <w:vAlign w:val="bottom"/>
            <w:hideMark/>
          </w:tcPr>
          <w:p w14:paraId="6F8EF82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16 088</w:t>
            </w:r>
          </w:p>
        </w:tc>
      </w:tr>
      <w:tr w:rsidR="00253458" w:rsidRPr="00253458" w14:paraId="5B715CF0" w14:textId="77777777" w:rsidTr="004B0EAD">
        <w:trPr>
          <w:trHeight w:val="240"/>
        </w:trPr>
        <w:tc>
          <w:tcPr>
            <w:tcW w:w="1080" w:type="dxa"/>
            <w:tcBorders>
              <w:top w:val="nil"/>
              <w:left w:val="nil"/>
              <w:bottom w:val="nil"/>
              <w:right w:val="nil"/>
            </w:tcBorders>
            <w:shd w:val="clear" w:color="auto" w:fill="auto"/>
            <w:noWrap/>
            <w:vAlign w:val="bottom"/>
            <w:hideMark/>
          </w:tcPr>
          <w:p w14:paraId="05CA76C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33C9D7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772D0C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ABF37C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(4.0)</w:t>
            </w:r>
          </w:p>
        </w:tc>
        <w:tc>
          <w:tcPr>
            <w:tcW w:w="1216" w:type="dxa"/>
            <w:tcBorders>
              <w:top w:val="nil"/>
              <w:left w:val="nil"/>
              <w:bottom w:val="nil"/>
              <w:right w:val="nil"/>
            </w:tcBorders>
            <w:shd w:val="clear" w:color="auto" w:fill="auto"/>
            <w:noWrap/>
            <w:hideMark/>
          </w:tcPr>
          <w:p w14:paraId="74CAD76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hideMark/>
          </w:tcPr>
          <w:p w14:paraId="24B77B8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2E0A47CD" w14:textId="77777777" w:rsidR="00253458" w:rsidRPr="00253458" w:rsidRDefault="00253458" w:rsidP="00253458">
            <w:pPr>
              <w:jc w:val="right"/>
              <w:rPr>
                <w:i/>
                <w:iCs/>
                <w:color w:val="000000"/>
                <w:sz w:val="18"/>
                <w:szCs w:val="18"/>
                <w:lang w:val="en-US"/>
              </w:rPr>
            </w:pPr>
          </w:p>
        </w:tc>
      </w:tr>
      <w:tr w:rsidR="00253458" w:rsidRPr="00253458" w14:paraId="3E1176C0" w14:textId="77777777" w:rsidTr="004B0EAD">
        <w:trPr>
          <w:trHeight w:val="300"/>
        </w:trPr>
        <w:tc>
          <w:tcPr>
            <w:tcW w:w="1080" w:type="dxa"/>
            <w:tcBorders>
              <w:top w:val="nil"/>
              <w:left w:val="nil"/>
              <w:bottom w:val="nil"/>
              <w:right w:val="nil"/>
            </w:tcBorders>
            <w:shd w:val="clear" w:color="auto" w:fill="auto"/>
            <w:noWrap/>
            <w:vAlign w:val="bottom"/>
            <w:hideMark/>
          </w:tcPr>
          <w:p w14:paraId="27073862" w14:textId="77777777" w:rsidR="00253458" w:rsidRPr="00253458" w:rsidRDefault="00253458" w:rsidP="00253458">
            <w:pPr>
              <w:jc w:val="right"/>
              <w:rPr>
                <w:color w:val="000000"/>
                <w:sz w:val="22"/>
                <w:szCs w:val="22"/>
                <w:lang w:val="en-US"/>
              </w:rPr>
            </w:pPr>
            <w:r w:rsidRPr="00253458">
              <w:rPr>
                <w:color w:val="000000"/>
                <w:sz w:val="22"/>
                <w:szCs w:val="22"/>
                <w:lang w:val="en-US"/>
              </w:rPr>
              <w:t>5 09 04</w:t>
            </w:r>
          </w:p>
        </w:tc>
        <w:tc>
          <w:tcPr>
            <w:tcW w:w="2560" w:type="dxa"/>
            <w:tcBorders>
              <w:top w:val="nil"/>
              <w:left w:val="nil"/>
              <w:bottom w:val="nil"/>
              <w:right w:val="nil"/>
            </w:tcBorders>
            <w:shd w:val="clear" w:color="auto" w:fill="auto"/>
            <w:noWrap/>
            <w:vAlign w:val="bottom"/>
            <w:hideMark/>
          </w:tcPr>
          <w:p w14:paraId="5B0ACF3B" w14:textId="77777777" w:rsidR="00253458" w:rsidRPr="00253458" w:rsidRDefault="00253458" w:rsidP="00253458">
            <w:pPr>
              <w:rPr>
                <w:color w:val="000000"/>
                <w:sz w:val="22"/>
                <w:szCs w:val="22"/>
                <w:lang w:val="en-US"/>
              </w:rPr>
            </w:pPr>
            <w:r w:rsidRPr="00253458">
              <w:rPr>
                <w:color w:val="000000"/>
                <w:sz w:val="22"/>
                <w:szCs w:val="22"/>
                <w:lang w:val="en-US"/>
              </w:rPr>
              <w:t>Kalfou</w:t>
            </w:r>
          </w:p>
        </w:tc>
        <w:tc>
          <w:tcPr>
            <w:tcW w:w="1216" w:type="dxa"/>
            <w:tcBorders>
              <w:top w:val="nil"/>
              <w:left w:val="nil"/>
              <w:bottom w:val="nil"/>
              <w:right w:val="nil"/>
            </w:tcBorders>
            <w:shd w:val="clear" w:color="auto" w:fill="auto"/>
            <w:noWrap/>
            <w:vAlign w:val="bottom"/>
            <w:hideMark/>
          </w:tcPr>
          <w:p w14:paraId="48BCFD2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111 475</w:t>
            </w:r>
          </w:p>
        </w:tc>
        <w:tc>
          <w:tcPr>
            <w:tcW w:w="1216" w:type="dxa"/>
            <w:tcBorders>
              <w:top w:val="nil"/>
              <w:left w:val="nil"/>
              <w:bottom w:val="nil"/>
              <w:right w:val="nil"/>
            </w:tcBorders>
            <w:shd w:val="clear" w:color="auto" w:fill="auto"/>
            <w:noWrap/>
            <w:vAlign w:val="bottom"/>
            <w:hideMark/>
          </w:tcPr>
          <w:p w14:paraId="1548782B" w14:textId="77777777" w:rsidR="00253458" w:rsidRPr="00253458" w:rsidRDefault="00253458" w:rsidP="00253458">
            <w:pPr>
              <w:jc w:val="right"/>
              <w:rPr>
                <w:color w:val="000000"/>
                <w:sz w:val="22"/>
                <w:szCs w:val="22"/>
                <w:lang w:val="en-US"/>
              </w:rPr>
            </w:pPr>
            <w:r w:rsidRPr="00253458">
              <w:rPr>
                <w:color w:val="000000"/>
                <w:sz w:val="22"/>
                <w:szCs w:val="22"/>
                <w:lang w:val="en-US"/>
              </w:rPr>
              <w:t>38.4</w:t>
            </w:r>
          </w:p>
        </w:tc>
        <w:tc>
          <w:tcPr>
            <w:tcW w:w="1216" w:type="dxa"/>
            <w:tcBorders>
              <w:top w:val="nil"/>
              <w:left w:val="nil"/>
              <w:bottom w:val="nil"/>
              <w:right w:val="nil"/>
            </w:tcBorders>
            <w:shd w:val="clear" w:color="auto" w:fill="auto"/>
            <w:noWrap/>
            <w:vAlign w:val="bottom"/>
            <w:hideMark/>
          </w:tcPr>
          <w:p w14:paraId="1836C98A" w14:textId="77777777" w:rsidR="00253458" w:rsidRPr="00253458" w:rsidRDefault="00253458" w:rsidP="00253458">
            <w:pPr>
              <w:jc w:val="right"/>
              <w:rPr>
                <w:color w:val="000000"/>
                <w:sz w:val="22"/>
                <w:szCs w:val="22"/>
                <w:lang w:val="en-US"/>
              </w:rPr>
            </w:pPr>
            <w:r w:rsidRPr="00253458">
              <w:rPr>
                <w:color w:val="000000"/>
                <w:sz w:val="22"/>
                <w:szCs w:val="22"/>
                <w:lang w:val="en-US"/>
              </w:rPr>
              <w:t>10.8</w:t>
            </w:r>
          </w:p>
        </w:tc>
        <w:tc>
          <w:tcPr>
            <w:tcW w:w="1216" w:type="dxa"/>
            <w:tcBorders>
              <w:top w:val="nil"/>
              <w:left w:val="nil"/>
              <w:bottom w:val="nil"/>
              <w:right w:val="nil"/>
            </w:tcBorders>
            <w:shd w:val="clear" w:color="auto" w:fill="auto"/>
            <w:noWrap/>
            <w:vAlign w:val="bottom"/>
            <w:hideMark/>
          </w:tcPr>
          <w:p w14:paraId="08DE644A" w14:textId="77777777" w:rsidR="00253458" w:rsidRPr="00253458" w:rsidRDefault="00253458" w:rsidP="00253458">
            <w:pPr>
              <w:jc w:val="right"/>
              <w:rPr>
                <w:color w:val="000000"/>
                <w:sz w:val="22"/>
                <w:szCs w:val="22"/>
                <w:lang w:val="en-US"/>
              </w:rPr>
            </w:pPr>
            <w:r w:rsidRPr="00253458">
              <w:rPr>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56BA245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42 810</w:t>
            </w:r>
          </w:p>
        </w:tc>
      </w:tr>
      <w:tr w:rsidR="00253458" w:rsidRPr="00253458" w14:paraId="4188B7ED" w14:textId="77777777" w:rsidTr="004B0EAD">
        <w:trPr>
          <w:trHeight w:val="240"/>
        </w:trPr>
        <w:tc>
          <w:tcPr>
            <w:tcW w:w="1080" w:type="dxa"/>
            <w:tcBorders>
              <w:top w:val="nil"/>
              <w:left w:val="nil"/>
              <w:bottom w:val="nil"/>
              <w:right w:val="nil"/>
            </w:tcBorders>
            <w:shd w:val="clear" w:color="auto" w:fill="auto"/>
            <w:noWrap/>
            <w:vAlign w:val="bottom"/>
            <w:hideMark/>
          </w:tcPr>
          <w:p w14:paraId="3F05665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D34C39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C41695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47288B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(3.2)</w:t>
            </w:r>
          </w:p>
        </w:tc>
        <w:tc>
          <w:tcPr>
            <w:tcW w:w="1216" w:type="dxa"/>
            <w:tcBorders>
              <w:top w:val="nil"/>
              <w:left w:val="nil"/>
              <w:bottom w:val="nil"/>
              <w:right w:val="nil"/>
            </w:tcBorders>
            <w:shd w:val="clear" w:color="auto" w:fill="auto"/>
            <w:noWrap/>
            <w:hideMark/>
          </w:tcPr>
          <w:p w14:paraId="68F2CBB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457ED89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2E48FFC3" w14:textId="77777777" w:rsidR="00253458" w:rsidRPr="00253458" w:rsidRDefault="00253458" w:rsidP="00253458">
            <w:pPr>
              <w:jc w:val="right"/>
              <w:rPr>
                <w:i/>
                <w:iCs/>
                <w:color w:val="000000"/>
                <w:sz w:val="18"/>
                <w:szCs w:val="18"/>
                <w:lang w:val="en-US"/>
              </w:rPr>
            </w:pPr>
          </w:p>
        </w:tc>
      </w:tr>
      <w:tr w:rsidR="00253458" w:rsidRPr="00253458" w14:paraId="14B0C4CB" w14:textId="77777777" w:rsidTr="004B0EAD">
        <w:trPr>
          <w:trHeight w:val="300"/>
        </w:trPr>
        <w:tc>
          <w:tcPr>
            <w:tcW w:w="1080" w:type="dxa"/>
            <w:tcBorders>
              <w:top w:val="nil"/>
              <w:left w:val="nil"/>
              <w:bottom w:val="nil"/>
              <w:right w:val="nil"/>
            </w:tcBorders>
            <w:shd w:val="clear" w:color="auto" w:fill="auto"/>
            <w:noWrap/>
            <w:vAlign w:val="bottom"/>
            <w:hideMark/>
          </w:tcPr>
          <w:p w14:paraId="3504E201" w14:textId="77777777" w:rsidR="00253458" w:rsidRPr="00253458" w:rsidRDefault="00253458" w:rsidP="00253458">
            <w:pPr>
              <w:jc w:val="right"/>
              <w:rPr>
                <w:color w:val="000000"/>
                <w:sz w:val="22"/>
                <w:szCs w:val="22"/>
                <w:lang w:val="en-US"/>
              </w:rPr>
            </w:pPr>
            <w:r w:rsidRPr="00253458">
              <w:rPr>
                <w:color w:val="000000"/>
                <w:sz w:val="22"/>
                <w:szCs w:val="22"/>
                <w:lang w:val="en-US"/>
              </w:rPr>
              <w:t>5 09 05</w:t>
            </w:r>
          </w:p>
        </w:tc>
        <w:tc>
          <w:tcPr>
            <w:tcW w:w="2560" w:type="dxa"/>
            <w:tcBorders>
              <w:top w:val="nil"/>
              <w:left w:val="nil"/>
              <w:bottom w:val="nil"/>
              <w:right w:val="nil"/>
            </w:tcBorders>
            <w:shd w:val="clear" w:color="auto" w:fill="auto"/>
            <w:noWrap/>
            <w:vAlign w:val="bottom"/>
            <w:hideMark/>
          </w:tcPr>
          <w:p w14:paraId="175F1137" w14:textId="77777777" w:rsidR="00253458" w:rsidRPr="00253458" w:rsidRDefault="00253458" w:rsidP="00253458">
            <w:pPr>
              <w:rPr>
                <w:color w:val="000000"/>
                <w:sz w:val="22"/>
                <w:szCs w:val="22"/>
                <w:lang w:val="en-US"/>
              </w:rPr>
            </w:pPr>
            <w:r w:rsidRPr="00253458">
              <w:rPr>
                <w:color w:val="000000"/>
                <w:sz w:val="22"/>
                <w:szCs w:val="22"/>
                <w:lang w:val="en-US"/>
              </w:rPr>
              <w:t>Takanamat</w:t>
            </w:r>
          </w:p>
        </w:tc>
        <w:tc>
          <w:tcPr>
            <w:tcW w:w="1216" w:type="dxa"/>
            <w:tcBorders>
              <w:top w:val="nil"/>
              <w:left w:val="nil"/>
              <w:bottom w:val="nil"/>
              <w:right w:val="nil"/>
            </w:tcBorders>
            <w:shd w:val="clear" w:color="auto" w:fill="auto"/>
            <w:noWrap/>
            <w:vAlign w:val="bottom"/>
            <w:hideMark/>
          </w:tcPr>
          <w:p w14:paraId="35241E1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43 525</w:t>
            </w:r>
          </w:p>
        </w:tc>
        <w:tc>
          <w:tcPr>
            <w:tcW w:w="1216" w:type="dxa"/>
            <w:tcBorders>
              <w:top w:val="nil"/>
              <w:left w:val="nil"/>
              <w:bottom w:val="nil"/>
              <w:right w:val="nil"/>
            </w:tcBorders>
            <w:shd w:val="clear" w:color="auto" w:fill="auto"/>
            <w:noWrap/>
            <w:vAlign w:val="bottom"/>
            <w:hideMark/>
          </w:tcPr>
          <w:p w14:paraId="45A2E0D3" w14:textId="77777777" w:rsidR="00253458" w:rsidRPr="00253458" w:rsidRDefault="00253458" w:rsidP="00253458">
            <w:pPr>
              <w:jc w:val="right"/>
              <w:rPr>
                <w:color w:val="000000"/>
                <w:sz w:val="22"/>
                <w:szCs w:val="22"/>
                <w:lang w:val="en-US"/>
              </w:rPr>
            </w:pPr>
            <w:r w:rsidRPr="00253458">
              <w:rPr>
                <w:color w:val="000000"/>
                <w:sz w:val="22"/>
                <w:szCs w:val="22"/>
                <w:lang w:val="en-US"/>
              </w:rPr>
              <w:t>39.4</w:t>
            </w:r>
          </w:p>
        </w:tc>
        <w:tc>
          <w:tcPr>
            <w:tcW w:w="1216" w:type="dxa"/>
            <w:tcBorders>
              <w:top w:val="nil"/>
              <w:left w:val="nil"/>
              <w:bottom w:val="nil"/>
              <w:right w:val="nil"/>
            </w:tcBorders>
            <w:shd w:val="clear" w:color="auto" w:fill="auto"/>
            <w:noWrap/>
            <w:vAlign w:val="bottom"/>
            <w:hideMark/>
          </w:tcPr>
          <w:p w14:paraId="1497C649" w14:textId="77777777" w:rsidR="00253458" w:rsidRPr="00253458" w:rsidRDefault="00253458" w:rsidP="00253458">
            <w:pPr>
              <w:jc w:val="right"/>
              <w:rPr>
                <w:color w:val="000000"/>
                <w:sz w:val="22"/>
                <w:szCs w:val="22"/>
                <w:lang w:val="en-US"/>
              </w:rPr>
            </w:pPr>
            <w:r w:rsidRPr="00253458">
              <w:rPr>
                <w:color w:val="000000"/>
                <w:sz w:val="22"/>
                <w:szCs w:val="22"/>
                <w:lang w:val="en-US"/>
              </w:rPr>
              <w:t>11.1</w:t>
            </w:r>
          </w:p>
        </w:tc>
        <w:tc>
          <w:tcPr>
            <w:tcW w:w="1216" w:type="dxa"/>
            <w:tcBorders>
              <w:top w:val="nil"/>
              <w:left w:val="nil"/>
              <w:bottom w:val="nil"/>
              <w:right w:val="nil"/>
            </w:tcBorders>
            <w:shd w:val="clear" w:color="auto" w:fill="auto"/>
            <w:noWrap/>
            <w:vAlign w:val="bottom"/>
            <w:hideMark/>
          </w:tcPr>
          <w:p w14:paraId="1D9EAAE0" w14:textId="77777777" w:rsidR="00253458" w:rsidRPr="00253458" w:rsidRDefault="00253458" w:rsidP="00253458">
            <w:pPr>
              <w:jc w:val="right"/>
              <w:rPr>
                <w:color w:val="000000"/>
                <w:sz w:val="22"/>
                <w:szCs w:val="22"/>
                <w:lang w:val="en-US"/>
              </w:rPr>
            </w:pPr>
            <w:r w:rsidRPr="00253458">
              <w:rPr>
                <w:color w:val="000000"/>
                <w:sz w:val="22"/>
                <w:szCs w:val="22"/>
                <w:lang w:val="en-US"/>
              </w:rPr>
              <w:t>4.4</w:t>
            </w:r>
          </w:p>
        </w:tc>
        <w:tc>
          <w:tcPr>
            <w:tcW w:w="1216" w:type="dxa"/>
            <w:tcBorders>
              <w:top w:val="nil"/>
              <w:left w:val="nil"/>
              <w:bottom w:val="nil"/>
              <w:right w:val="nil"/>
            </w:tcBorders>
            <w:shd w:val="clear" w:color="auto" w:fill="auto"/>
            <w:noWrap/>
            <w:vAlign w:val="bottom"/>
            <w:hideMark/>
          </w:tcPr>
          <w:p w14:paraId="6B0E0A5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17 140</w:t>
            </w:r>
          </w:p>
        </w:tc>
      </w:tr>
      <w:tr w:rsidR="00253458" w:rsidRPr="00253458" w14:paraId="21515464" w14:textId="77777777" w:rsidTr="004B0EAD">
        <w:trPr>
          <w:trHeight w:val="240"/>
        </w:trPr>
        <w:tc>
          <w:tcPr>
            <w:tcW w:w="1080" w:type="dxa"/>
            <w:tcBorders>
              <w:top w:val="nil"/>
              <w:left w:val="nil"/>
              <w:bottom w:val="nil"/>
              <w:right w:val="nil"/>
            </w:tcBorders>
            <w:shd w:val="clear" w:color="auto" w:fill="auto"/>
            <w:noWrap/>
            <w:vAlign w:val="bottom"/>
            <w:hideMark/>
          </w:tcPr>
          <w:p w14:paraId="5C7A50F9"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B81474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99790E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69EFDA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(4.2)</w:t>
            </w:r>
          </w:p>
        </w:tc>
        <w:tc>
          <w:tcPr>
            <w:tcW w:w="1216" w:type="dxa"/>
            <w:tcBorders>
              <w:top w:val="nil"/>
              <w:left w:val="nil"/>
              <w:bottom w:val="nil"/>
              <w:right w:val="nil"/>
            </w:tcBorders>
            <w:shd w:val="clear" w:color="auto" w:fill="auto"/>
            <w:noWrap/>
            <w:hideMark/>
          </w:tcPr>
          <w:p w14:paraId="6C74F22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hideMark/>
          </w:tcPr>
          <w:p w14:paraId="5D7B059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5391F42D" w14:textId="77777777" w:rsidR="00253458" w:rsidRPr="00253458" w:rsidRDefault="00253458" w:rsidP="00253458">
            <w:pPr>
              <w:jc w:val="right"/>
              <w:rPr>
                <w:i/>
                <w:iCs/>
                <w:color w:val="000000"/>
                <w:sz w:val="18"/>
                <w:szCs w:val="18"/>
                <w:lang w:val="en-US"/>
              </w:rPr>
            </w:pPr>
          </w:p>
        </w:tc>
      </w:tr>
      <w:tr w:rsidR="00253458" w:rsidRPr="00253458" w14:paraId="5F03A0C5" w14:textId="77777777" w:rsidTr="004B0EAD">
        <w:trPr>
          <w:trHeight w:val="300"/>
        </w:trPr>
        <w:tc>
          <w:tcPr>
            <w:tcW w:w="1080" w:type="dxa"/>
            <w:tcBorders>
              <w:top w:val="nil"/>
              <w:left w:val="nil"/>
              <w:bottom w:val="nil"/>
              <w:right w:val="nil"/>
            </w:tcBorders>
            <w:shd w:val="clear" w:color="auto" w:fill="auto"/>
            <w:noWrap/>
            <w:vAlign w:val="bottom"/>
            <w:hideMark/>
          </w:tcPr>
          <w:p w14:paraId="481F4556" w14:textId="77777777" w:rsidR="00253458" w:rsidRPr="00253458" w:rsidRDefault="00253458" w:rsidP="00253458">
            <w:pPr>
              <w:jc w:val="right"/>
              <w:rPr>
                <w:color w:val="000000"/>
                <w:sz w:val="22"/>
                <w:szCs w:val="22"/>
                <w:lang w:val="en-US"/>
              </w:rPr>
            </w:pPr>
            <w:r w:rsidRPr="00253458">
              <w:rPr>
                <w:color w:val="000000"/>
                <w:sz w:val="22"/>
                <w:szCs w:val="22"/>
                <w:lang w:val="en-US"/>
              </w:rPr>
              <w:t>5 09 06</w:t>
            </w:r>
          </w:p>
        </w:tc>
        <w:tc>
          <w:tcPr>
            <w:tcW w:w="2560" w:type="dxa"/>
            <w:tcBorders>
              <w:top w:val="nil"/>
              <w:left w:val="nil"/>
              <w:bottom w:val="nil"/>
              <w:right w:val="nil"/>
            </w:tcBorders>
            <w:shd w:val="clear" w:color="auto" w:fill="auto"/>
            <w:noWrap/>
            <w:vAlign w:val="bottom"/>
            <w:hideMark/>
          </w:tcPr>
          <w:p w14:paraId="72B3D93E" w14:textId="77777777" w:rsidR="00253458" w:rsidRPr="00253458" w:rsidRDefault="00253458" w:rsidP="00253458">
            <w:pPr>
              <w:rPr>
                <w:color w:val="000000"/>
                <w:sz w:val="22"/>
                <w:szCs w:val="22"/>
                <w:lang w:val="en-US"/>
              </w:rPr>
            </w:pPr>
            <w:r w:rsidRPr="00253458">
              <w:rPr>
                <w:color w:val="000000"/>
                <w:sz w:val="22"/>
                <w:szCs w:val="22"/>
                <w:lang w:val="en-US"/>
              </w:rPr>
              <w:t>Tebaram</w:t>
            </w:r>
          </w:p>
        </w:tc>
        <w:tc>
          <w:tcPr>
            <w:tcW w:w="1216" w:type="dxa"/>
            <w:tcBorders>
              <w:top w:val="nil"/>
              <w:left w:val="nil"/>
              <w:bottom w:val="nil"/>
              <w:right w:val="nil"/>
            </w:tcBorders>
            <w:shd w:val="clear" w:color="auto" w:fill="auto"/>
            <w:noWrap/>
            <w:vAlign w:val="bottom"/>
            <w:hideMark/>
          </w:tcPr>
          <w:p w14:paraId="78A21A0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52 637</w:t>
            </w:r>
          </w:p>
        </w:tc>
        <w:tc>
          <w:tcPr>
            <w:tcW w:w="1216" w:type="dxa"/>
            <w:tcBorders>
              <w:top w:val="nil"/>
              <w:left w:val="nil"/>
              <w:bottom w:val="nil"/>
              <w:right w:val="nil"/>
            </w:tcBorders>
            <w:shd w:val="clear" w:color="auto" w:fill="auto"/>
            <w:noWrap/>
            <w:vAlign w:val="bottom"/>
            <w:hideMark/>
          </w:tcPr>
          <w:p w14:paraId="7DCD7E24" w14:textId="77777777" w:rsidR="00253458" w:rsidRPr="00253458" w:rsidRDefault="00253458" w:rsidP="00253458">
            <w:pPr>
              <w:jc w:val="right"/>
              <w:rPr>
                <w:color w:val="000000"/>
                <w:sz w:val="22"/>
                <w:szCs w:val="22"/>
                <w:lang w:val="en-US"/>
              </w:rPr>
            </w:pPr>
            <w:r w:rsidRPr="00253458">
              <w:rPr>
                <w:color w:val="000000"/>
                <w:sz w:val="22"/>
                <w:szCs w:val="22"/>
                <w:lang w:val="en-US"/>
              </w:rPr>
              <w:t>42.0</w:t>
            </w:r>
          </w:p>
        </w:tc>
        <w:tc>
          <w:tcPr>
            <w:tcW w:w="1216" w:type="dxa"/>
            <w:tcBorders>
              <w:top w:val="nil"/>
              <w:left w:val="nil"/>
              <w:bottom w:val="nil"/>
              <w:right w:val="nil"/>
            </w:tcBorders>
            <w:shd w:val="clear" w:color="auto" w:fill="auto"/>
            <w:noWrap/>
            <w:vAlign w:val="bottom"/>
            <w:hideMark/>
          </w:tcPr>
          <w:p w14:paraId="4F6D382B" w14:textId="77777777" w:rsidR="00253458" w:rsidRPr="00253458" w:rsidRDefault="00253458" w:rsidP="00253458">
            <w:pPr>
              <w:jc w:val="right"/>
              <w:rPr>
                <w:color w:val="000000"/>
                <w:sz w:val="22"/>
                <w:szCs w:val="22"/>
                <w:lang w:val="en-US"/>
              </w:rPr>
            </w:pPr>
            <w:r w:rsidRPr="00253458">
              <w:rPr>
                <w:color w:val="000000"/>
                <w:sz w:val="22"/>
                <w:szCs w:val="22"/>
                <w:lang w:val="en-US"/>
              </w:rPr>
              <w:t>12.1</w:t>
            </w:r>
          </w:p>
        </w:tc>
        <w:tc>
          <w:tcPr>
            <w:tcW w:w="1216" w:type="dxa"/>
            <w:tcBorders>
              <w:top w:val="nil"/>
              <w:left w:val="nil"/>
              <w:bottom w:val="nil"/>
              <w:right w:val="nil"/>
            </w:tcBorders>
            <w:shd w:val="clear" w:color="auto" w:fill="auto"/>
            <w:noWrap/>
            <w:vAlign w:val="bottom"/>
            <w:hideMark/>
          </w:tcPr>
          <w:p w14:paraId="2C10A4A9" w14:textId="77777777" w:rsidR="00253458" w:rsidRPr="00253458" w:rsidRDefault="00253458" w:rsidP="00253458">
            <w:pPr>
              <w:jc w:val="right"/>
              <w:rPr>
                <w:color w:val="000000"/>
                <w:sz w:val="22"/>
                <w:szCs w:val="22"/>
                <w:lang w:val="en-US"/>
              </w:rPr>
            </w:pPr>
            <w:r w:rsidRPr="00253458">
              <w:rPr>
                <w:color w:val="000000"/>
                <w:sz w:val="22"/>
                <w:szCs w:val="22"/>
                <w:lang w:val="en-US"/>
              </w:rPr>
              <w:t>4.9</w:t>
            </w:r>
          </w:p>
        </w:tc>
        <w:tc>
          <w:tcPr>
            <w:tcW w:w="1216" w:type="dxa"/>
            <w:tcBorders>
              <w:top w:val="nil"/>
              <w:left w:val="nil"/>
              <w:bottom w:val="nil"/>
              <w:right w:val="nil"/>
            </w:tcBorders>
            <w:shd w:val="clear" w:color="auto" w:fill="auto"/>
            <w:noWrap/>
            <w:vAlign w:val="bottom"/>
            <w:hideMark/>
          </w:tcPr>
          <w:p w14:paraId="1589B57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22 107</w:t>
            </w:r>
          </w:p>
        </w:tc>
      </w:tr>
      <w:tr w:rsidR="00253458" w:rsidRPr="00253458" w14:paraId="2678A704" w14:textId="77777777" w:rsidTr="004B0EAD">
        <w:trPr>
          <w:trHeight w:val="240"/>
        </w:trPr>
        <w:tc>
          <w:tcPr>
            <w:tcW w:w="1080" w:type="dxa"/>
            <w:tcBorders>
              <w:top w:val="nil"/>
              <w:left w:val="nil"/>
              <w:bottom w:val="nil"/>
              <w:right w:val="nil"/>
            </w:tcBorders>
            <w:shd w:val="clear" w:color="auto" w:fill="auto"/>
            <w:noWrap/>
            <w:vAlign w:val="bottom"/>
            <w:hideMark/>
          </w:tcPr>
          <w:p w14:paraId="293BA027"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F7BB1E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7661FB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3DCE16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(3.6)</w:t>
            </w:r>
          </w:p>
        </w:tc>
        <w:tc>
          <w:tcPr>
            <w:tcW w:w="1216" w:type="dxa"/>
            <w:tcBorders>
              <w:top w:val="nil"/>
              <w:left w:val="nil"/>
              <w:bottom w:val="nil"/>
              <w:right w:val="nil"/>
            </w:tcBorders>
            <w:shd w:val="clear" w:color="auto" w:fill="auto"/>
            <w:noWrap/>
            <w:hideMark/>
          </w:tcPr>
          <w:p w14:paraId="6BBF8EA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hideMark/>
          </w:tcPr>
          <w:p w14:paraId="2ED1320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2A7A0759" w14:textId="77777777" w:rsidR="00253458" w:rsidRPr="00253458" w:rsidRDefault="00253458" w:rsidP="00253458">
            <w:pPr>
              <w:jc w:val="right"/>
              <w:rPr>
                <w:i/>
                <w:iCs/>
                <w:color w:val="000000"/>
                <w:sz w:val="18"/>
                <w:szCs w:val="18"/>
                <w:lang w:val="en-US"/>
              </w:rPr>
            </w:pPr>
          </w:p>
        </w:tc>
      </w:tr>
      <w:tr w:rsidR="00253458" w:rsidRPr="00253458" w14:paraId="4A94238E" w14:textId="77777777" w:rsidTr="004B0EAD">
        <w:trPr>
          <w:trHeight w:val="285"/>
        </w:trPr>
        <w:tc>
          <w:tcPr>
            <w:tcW w:w="1080" w:type="dxa"/>
            <w:tcBorders>
              <w:top w:val="nil"/>
              <w:left w:val="nil"/>
              <w:bottom w:val="nil"/>
              <w:right w:val="nil"/>
            </w:tcBorders>
            <w:shd w:val="clear" w:color="auto" w:fill="auto"/>
            <w:noWrap/>
            <w:vAlign w:val="bottom"/>
            <w:hideMark/>
          </w:tcPr>
          <w:p w14:paraId="7DAC1B7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5 10 00</w:t>
            </w:r>
          </w:p>
        </w:tc>
        <w:tc>
          <w:tcPr>
            <w:tcW w:w="2560" w:type="dxa"/>
            <w:tcBorders>
              <w:top w:val="nil"/>
              <w:left w:val="nil"/>
              <w:bottom w:val="nil"/>
              <w:right w:val="nil"/>
            </w:tcBorders>
            <w:shd w:val="clear" w:color="auto" w:fill="auto"/>
            <w:noWrap/>
            <w:vAlign w:val="bottom"/>
            <w:hideMark/>
          </w:tcPr>
          <w:p w14:paraId="4EA5B9D5" w14:textId="77777777" w:rsidR="00253458" w:rsidRPr="00253458" w:rsidRDefault="00253458" w:rsidP="00253458">
            <w:pPr>
              <w:rPr>
                <w:b/>
                <w:bCs/>
                <w:color w:val="000000"/>
                <w:sz w:val="22"/>
                <w:szCs w:val="22"/>
                <w:lang w:val="en-US"/>
              </w:rPr>
            </w:pPr>
            <w:r w:rsidRPr="00253458">
              <w:rPr>
                <w:b/>
                <w:bCs/>
                <w:color w:val="000000"/>
                <w:sz w:val="22"/>
                <w:szCs w:val="22"/>
                <w:lang w:val="en-US"/>
              </w:rPr>
              <w:t>Tassara</w:t>
            </w:r>
          </w:p>
        </w:tc>
        <w:tc>
          <w:tcPr>
            <w:tcW w:w="1216" w:type="dxa"/>
            <w:tcBorders>
              <w:top w:val="nil"/>
              <w:left w:val="nil"/>
              <w:bottom w:val="nil"/>
              <w:right w:val="nil"/>
            </w:tcBorders>
            <w:shd w:val="clear" w:color="auto" w:fill="auto"/>
            <w:noWrap/>
            <w:vAlign w:val="bottom"/>
            <w:hideMark/>
          </w:tcPr>
          <w:p w14:paraId="46D6FCE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22 142</w:t>
            </w:r>
          </w:p>
        </w:tc>
        <w:tc>
          <w:tcPr>
            <w:tcW w:w="1216" w:type="dxa"/>
            <w:tcBorders>
              <w:top w:val="nil"/>
              <w:left w:val="nil"/>
              <w:bottom w:val="nil"/>
              <w:right w:val="nil"/>
            </w:tcBorders>
            <w:shd w:val="clear" w:color="auto" w:fill="auto"/>
            <w:noWrap/>
            <w:vAlign w:val="bottom"/>
            <w:hideMark/>
          </w:tcPr>
          <w:p w14:paraId="40B1835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36.1</w:t>
            </w:r>
          </w:p>
        </w:tc>
        <w:tc>
          <w:tcPr>
            <w:tcW w:w="1216" w:type="dxa"/>
            <w:tcBorders>
              <w:top w:val="nil"/>
              <w:left w:val="nil"/>
              <w:bottom w:val="nil"/>
              <w:right w:val="nil"/>
            </w:tcBorders>
            <w:shd w:val="clear" w:color="auto" w:fill="auto"/>
            <w:noWrap/>
            <w:vAlign w:val="bottom"/>
            <w:hideMark/>
          </w:tcPr>
          <w:p w14:paraId="75093EE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9.8</w:t>
            </w:r>
          </w:p>
        </w:tc>
        <w:tc>
          <w:tcPr>
            <w:tcW w:w="1216" w:type="dxa"/>
            <w:tcBorders>
              <w:top w:val="nil"/>
              <w:left w:val="nil"/>
              <w:bottom w:val="nil"/>
              <w:right w:val="nil"/>
            </w:tcBorders>
            <w:shd w:val="clear" w:color="auto" w:fill="auto"/>
            <w:noWrap/>
            <w:vAlign w:val="bottom"/>
            <w:hideMark/>
          </w:tcPr>
          <w:p w14:paraId="7EBF25F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3.8</w:t>
            </w:r>
          </w:p>
        </w:tc>
        <w:tc>
          <w:tcPr>
            <w:tcW w:w="1216" w:type="dxa"/>
            <w:tcBorders>
              <w:top w:val="nil"/>
              <w:left w:val="nil"/>
              <w:bottom w:val="nil"/>
              <w:right w:val="nil"/>
            </w:tcBorders>
            <w:shd w:val="clear" w:color="auto" w:fill="auto"/>
            <w:noWrap/>
            <w:vAlign w:val="bottom"/>
            <w:hideMark/>
          </w:tcPr>
          <w:p w14:paraId="062167B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7 985</w:t>
            </w:r>
          </w:p>
        </w:tc>
      </w:tr>
      <w:tr w:rsidR="00253458" w:rsidRPr="00253458" w14:paraId="501B1F81" w14:textId="77777777" w:rsidTr="004B0EAD">
        <w:trPr>
          <w:trHeight w:val="240"/>
        </w:trPr>
        <w:tc>
          <w:tcPr>
            <w:tcW w:w="1080" w:type="dxa"/>
            <w:tcBorders>
              <w:top w:val="nil"/>
              <w:left w:val="nil"/>
              <w:bottom w:val="nil"/>
              <w:right w:val="nil"/>
            </w:tcBorders>
            <w:shd w:val="clear" w:color="auto" w:fill="auto"/>
            <w:noWrap/>
            <w:vAlign w:val="bottom"/>
            <w:hideMark/>
          </w:tcPr>
          <w:p w14:paraId="3024DD26"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1144B72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432029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D995A80"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(5.0)</w:t>
            </w:r>
          </w:p>
        </w:tc>
        <w:tc>
          <w:tcPr>
            <w:tcW w:w="1216" w:type="dxa"/>
            <w:tcBorders>
              <w:top w:val="nil"/>
              <w:left w:val="nil"/>
              <w:bottom w:val="nil"/>
              <w:right w:val="nil"/>
            </w:tcBorders>
            <w:shd w:val="clear" w:color="auto" w:fill="auto"/>
            <w:noWrap/>
            <w:hideMark/>
          </w:tcPr>
          <w:p w14:paraId="5F31DAEE"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(1.8)</w:t>
            </w:r>
          </w:p>
        </w:tc>
        <w:tc>
          <w:tcPr>
            <w:tcW w:w="1216" w:type="dxa"/>
            <w:tcBorders>
              <w:top w:val="nil"/>
              <w:left w:val="nil"/>
              <w:bottom w:val="nil"/>
              <w:right w:val="nil"/>
            </w:tcBorders>
            <w:shd w:val="clear" w:color="auto" w:fill="auto"/>
            <w:noWrap/>
            <w:hideMark/>
          </w:tcPr>
          <w:p w14:paraId="16A8D50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6601049E" w14:textId="77777777" w:rsidR="00253458" w:rsidRPr="00253458" w:rsidRDefault="00253458" w:rsidP="00253458">
            <w:pPr>
              <w:jc w:val="right"/>
              <w:rPr>
                <w:b/>
                <w:bCs/>
                <w:i/>
                <w:iCs/>
                <w:color w:val="000000"/>
                <w:sz w:val="18"/>
                <w:szCs w:val="18"/>
                <w:lang w:val="en-US"/>
              </w:rPr>
            </w:pPr>
          </w:p>
        </w:tc>
      </w:tr>
      <w:tr w:rsidR="00253458" w:rsidRPr="00253458" w14:paraId="5DD893CE" w14:textId="77777777" w:rsidTr="004B0EAD">
        <w:trPr>
          <w:trHeight w:val="300"/>
        </w:trPr>
        <w:tc>
          <w:tcPr>
            <w:tcW w:w="1080" w:type="dxa"/>
            <w:tcBorders>
              <w:top w:val="nil"/>
              <w:left w:val="nil"/>
              <w:bottom w:val="nil"/>
              <w:right w:val="nil"/>
            </w:tcBorders>
            <w:shd w:val="clear" w:color="auto" w:fill="auto"/>
            <w:noWrap/>
            <w:vAlign w:val="bottom"/>
            <w:hideMark/>
          </w:tcPr>
          <w:p w14:paraId="3B94663D" w14:textId="77777777" w:rsidR="00253458" w:rsidRPr="00253458" w:rsidRDefault="00253458" w:rsidP="00253458">
            <w:pPr>
              <w:jc w:val="right"/>
              <w:rPr>
                <w:color w:val="000000"/>
                <w:sz w:val="22"/>
                <w:szCs w:val="22"/>
                <w:lang w:val="en-US"/>
              </w:rPr>
            </w:pPr>
            <w:r w:rsidRPr="00253458">
              <w:rPr>
                <w:color w:val="000000"/>
                <w:sz w:val="22"/>
                <w:szCs w:val="22"/>
                <w:lang w:val="en-US"/>
              </w:rPr>
              <w:t>5 10 01</w:t>
            </w:r>
          </w:p>
        </w:tc>
        <w:tc>
          <w:tcPr>
            <w:tcW w:w="2560" w:type="dxa"/>
            <w:tcBorders>
              <w:top w:val="nil"/>
              <w:left w:val="nil"/>
              <w:bottom w:val="nil"/>
              <w:right w:val="nil"/>
            </w:tcBorders>
            <w:shd w:val="clear" w:color="auto" w:fill="auto"/>
            <w:noWrap/>
            <w:vAlign w:val="bottom"/>
            <w:hideMark/>
          </w:tcPr>
          <w:p w14:paraId="47230BD9" w14:textId="77777777" w:rsidR="00253458" w:rsidRPr="00253458" w:rsidRDefault="00253458" w:rsidP="00253458">
            <w:pPr>
              <w:rPr>
                <w:color w:val="000000"/>
                <w:sz w:val="22"/>
                <w:szCs w:val="22"/>
                <w:lang w:val="en-US"/>
              </w:rPr>
            </w:pPr>
            <w:r w:rsidRPr="00253458">
              <w:rPr>
                <w:color w:val="000000"/>
                <w:sz w:val="22"/>
                <w:szCs w:val="22"/>
                <w:lang w:val="en-US"/>
              </w:rPr>
              <w:t>Tassara</w:t>
            </w:r>
          </w:p>
        </w:tc>
        <w:tc>
          <w:tcPr>
            <w:tcW w:w="1216" w:type="dxa"/>
            <w:tcBorders>
              <w:top w:val="nil"/>
              <w:left w:val="nil"/>
              <w:bottom w:val="nil"/>
              <w:right w:val="nil"/>
            </w:tcBorders>
            <w:shd w:val="clear" w:color="auto" w:fill="auto"/>
            <w:noWrap/>
            <w:vAlign w:val="bottom"/>
            <w:hideMark/>
          </w:tcPr>
          <w:p w14:paraId="268A6DE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22 142</w:t>
            </w:r>
          </w:p>
        </w:tc>
        <w:tc>
          <w:tcPr>
            <w:tcW w:w="1216" w:type="dxa"/>
            <w:tcBorders>
              <w:top w:val="nil"/>
              <w:left w:val="nil"/>
              <w:bottom w:val="nil"/>
              <w:right w:val="nil"/>
            </w:tcBorders>
            <w:shd w:val="clear" w:color="auto" w:fill="auto"/>
            <w:noWrap/>
            <w:vAlign w:val="bottom"/>
            <w:hideMark/>
          </w:tcPr>
          <w:p w14:paraId="27A82518" w14:textId="77777777" w:rsidR="00253458" w:rsidRPr="00253458" w:rsidRDefault="00253458" w:rsidP="00253458">
            <w:pPr>
              <w:jc w:val="right"/>
              <w:rPr>
                <w:color w:val="000000"/>
                <w:sz w:val="22"/>
                <w:szCs w:val="22"/>
                <w:lang w:val="en-US"/>
              </w:rPr>
            </w:pPr>
            <w:r w:rsidRPr="00253458">
              <w:rPr>
                <w:color w:val="000000"/>
                <w:sz w:val="22"/>
                <w:szCs w:val="22"/>
                <w:lang w:val="en-US"/>
              </w:rPr>
              <w:t>36.1</w:t>
            </w:r>
          </w:p>
        </w:tc>
        <w:tc>
          <w:tcPr>
            <w:tcW w:w="1216" w:type="dxa"/>
            <w:tcBorders>
              <w:top w:val="nil"/>
              <w:left w:val="nil"/>
              <w:bottom w:val="nil"/>
              <w:right w:val="nil"/>
            </w:tcBorders>
            <w:shd w:val="clear" w:color="auto" w:fill="auto"/>
            <w:noWrap/>
            <w:vAlign w:val="bottom"/>
            <w:hideMark/>
          </w:tcPr>
          <w:p w14:paraId="78A3D731" w14:textId="77777777" w:rsidR="00253458" w:rsidRPr="00253458" w:rsidRDefault="00253458" w:rsidP="00253458">
            <w:pPr>
              <w:jc w:val="right"/>
              <w:rPr>
                <w:color w:val="000000"/>
                <w:sz w:val="22"/>
                <w:szCs w:val="22"/>
                <w:lang w:val="en-US"/>
              </w:rPr>
            </w:pPr>
            <w:r w:rsidRPr="00253458">
              <w:rPr>
                <w:color w:val="000000"/>
                <w:sz w:val="22"/>
                <w:szCs w:val="22"/>
                <w:lang w:val="en-US"/>
              </w:rPr>
              <w:t>9.8</w:t>
            </w:r>
          </w:p>
        </w:tc>
        <w:tc>
          <w:tcPr>
            <w:tcW w:w="1216" w:type="dxa"/>
            <w:tcBorders>
              <w:top w:val="nil"/>
              <w:left w:val="nil"/>
              <w:bottom w:val="nil"/>
              <w:right w:val="nil"/>
            </w:tcBorders>
            <w:shd w:val="clear" w:color="auto" w:fill="auto"/>
            <w:noWrap/>
            <w:vAlign w:val="bottom"/>
            <w:hideMark/>
          </w:tcPr>
          <w:p w14:paraId="40836BF6" w14:textId="77777777" w:rsidR="00253458" w:rsidRPr="00253458" w:rsidRDefault="00253458" w:rsidP="00253458">
            <w:pPr>
              <w:jc w:val="right"/>
              <w:rPr>
                <w:color w:val="000000"/>
                <w:sz w:val="22"/>
                <w:szCs w:val="22"/>
                <w:lang w:val="en-US"/>
              </w:rPr>
            </w:pPr>
            <w:r w:rsidRPr="00253458">
              <w:rPr>
                <w:color w:val="000000"/>
                <w:sz w:val="22"/>
                <w:szCs w:val="22"/>
                <w:lang w:val="en-US"/>
              </w:rPr>
              <w:t>3.8</w:t>
            </w:r>
          </w:p>
        </w:tc>
        <w:tc>
          <w:tcPr>
            <w:tcW w:w="1216" w:type="dxa"/>
            <w:tcBorders>
              <w:top w:val="nil"/>
              <w:left w:val="nil"/>
              <w:bottom w:val="nil"/>
              <w:right w:val="nil"/>
            </w:tcBorders>
            <w:shd w:val="clear" w:color="auto" w:fill="auto"/>
            <w:noWrap/>
            <w:vAlign w:val="bottom"/>
            <w:hideMark/>
          </w:tcPr>
          <w:p w14:paraId="0CD18B4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7 985</w:t>
            </w:r>
          </w:p>
        </w:tc>
      </w:tr>
      <w:tr w:rsidR="00253458" w:rsidRPr="00253458" w14:paraId="57508725" w14:textId="77777777" w:rsidTr="004B0EAD">
        <w:trPr>
          <w:trHeight w:val="240"/>
        </w:trPr>
        <w:tc>
          <w:tcPr>
            <w:tcW w:w="1080" w:type="dxa"/>
            <w:tcBorders>
              <w:top w:val="nil"/>
              <w:left w:val="nil"/>
              <w:bottom w:val="nil"/>
              <w:right w:val="nil"/>
            </w:tcBorders>
            <w:shd w:val="clear" w:color="auto" w:fill="auto"/>
            <w:noWrap/>
            <w:vAlign w:val="bottom"/>
            <w:hideMark/>
          </w:tcPr>
          <w:p w14:paraId="58AB397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BC7D50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C446F1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866C7B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(5.0)</w:t>
            </w:r>
          </w:p>
        </w:tc>
        <w:tc>
          <w:tcPr>
            <w:tcW w:w="1216" w:type="dxa"/>
            <w:tcBorders>
              <w:top w:val="nil"/>
              <w:left w:val="nil"/>
              <w:bottom w:val="nil"/>
              <w:right w:val="nil"/>
            </w:tcBorders>
            <w:shd w:val="clear" w:color="auto" w:fill="auto"/>
            <w:noWrap/>
            <w:hideMark/>
          </w:tcPr>
          <w:p w14:paraId="4A092CD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hideMark/>
          </w:tcPr>
          <w:p w14:paraId="5D0B3BF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1308E547" w14:textId="77777777" w:rsidR="00253458" w:rsidRPr="00253458" w:rsidRDefault="00253458" w:rsidP="00253458">
            <w:pPr>
              <w:jc w:val="right"/>
              <w:rPr>
                <w:i/>
                <w:iCs/>
                <w:color w:val="000000"/>
                <w:sz w:val="18"/>
                <w:szCs w:val="18"/>
                <w:lang w:val="en-US"/>
              </w:rPr>
            </w:pPr>
          </w:p>
        </w:tc>
      </w:tr>
      <w:tr w:rsidR="00253458" w:rsidRPr="00253458" w14:paraId="183638DB" w14:textId="77777777" w:rsidTr="004B0EAD">
        <w:trPr>
          <w:trHeight w:val="285"/>
        </w:trPr>
        <w:tc>
          <w:tcPr>
            <w:tcW w:w="1080" w:type="dxa"/>
            <w:tcBorders>
              <w:top w:val="nil"/>
              <w:left w:val="nil"/>
              <w:bottom w:val="nil"/>
              <w:right w:val="nil"/>
            </w:tcBorders>
            <w:shd w:val="clear" w:color="auto" w:fill="auto"/>
            <w:noWrap/>
            <w:vAlign w:val="bottom"/>
            <w:hideMark/>
          </w:tcPr>
          <w:p w14:paraId="475D72A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5 11 00</w:t>
            </w:r>
          </w:p>
        </w:tc>
        <w:tc>
          <w:tcPr>
            <w:tcW w:w="2560" w:type="dxa"/>
            <w:tcBorders>
              <w:top w:val="nil"/>
              <w:left w:val="nil"/>
              <w:bottom w:val="nil"/>
              <w:right w:val="nil"/>
            </w:tcBorders>
            <w:shd w:val="clear" w:color="auto" w:fill="auto"/>
            <w:noWrap/>
            <w:vAlign w:val="bottom"/>
            <w:hideMark/>
          </w:tcPr>
          <w:p w14:paraId="670547B0" w14:textId="77777777" w:rsidR="00253458" w:rsidRPr="00253458" w:rsidRDefault="00253458" w:rsidP="00253458">
            <w:pPr>
              <w:rPr>
                <w:b/>
                <w:bCs/>
                <w:color w:val="000000"/>
                <w:sz w:val="22"/>
                <w:szCs w:val="22"/>
                <w:lang w:val="en-US"/>
              </w:rPr>
            </w:pPr>
            <w:r w:rsidRPr="00253458">
              <w:rPr>
                <w:b/>
                <w:bCs/>
                <w:color w:val="000000"/>
                <w:sz w:val="22"/>
                <w:szCs w:val="22"/>
                <w:lang w:val="en-US"/>
              </w:rPr>
              <w:t>Tchintabaraden</w:t>
            </w:r>
          </w:p>
        </w:tc>
        <w:tc>
          <w:tcPr>
            <w:tcW w:w="1216" w:type="dxa"/>
            <w:tcBorders>
              <w:top w:val="nil"/>
              <w:left w:val="nil"/>
              <w:bottom w:val="nil"/>
              <w:right w:val="nil"/>
            </w:tcBorders>
            <w:shd w:val="clear" w:color="auto" w:fill="auto"/>
            <w:noWrap/>
            <w:vAlign w:val="bottom"/>
            <w:hideMark/>
          </w:tcPr>
          <w:p w14:paraId="509C19E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142 566</w:t>
            </w:r>
          </w:p>
        </w:tc>
        <w:tc>
          <w:tcPr>
            <w:tcW w:w="1216" w:type="dxa"/>
            <w:tcBorders>
              <w:top w:val="nil"/>
              <w:left w:val="nil"/>
              <w:bottom w:val="nil"/>
              <w:right w:val="nil"/>
            </w:tcBorders>
            <w:shd w:val="clear" w:color="auto" w:fill="auto"/>
            <w:noWrap/>
            <w:vAlign w:val="bottom"/>
            <w:hideMark/>
          </w:tcPr>
          <w:p w14:paraId="0F9AB38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27.0</w:t>
            </w:r>
          </w:p>
        </w:tc>
        <w:tc>
          <w:tcPr>
            <w:tcW w:w="1216" w:type="dxa"/>
            <w:tcBorders>
              <w:top w:val="nil"/>
              <w:left w:val="nil"/>
              <w:bottom w:val="nil"/>
              <w:right w:val="nil"/>
            </w:tcBorders>
            <w:shd w:val="clear" w:color="auto" w:fill="auto"/>
            <w:noWrap/>
            <w:vAlign w:val="bottom"/>
            <w:hideMark/>
          </w:tcPr>
          <w:p w14:paraId="3CE4DD4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7.0</w:t>
            </w:r>
          </w:p>
        </w:tc>
        <w:tc>
          <w:tcPr>
            <w:tcW w:w="1216" w:type="dxa"/>
            <w:tcBorders>
              <w:top w:val="nil"/>
              <w:left w:val="nil"/>
              <w:bottom w:val="nil"/>
              <w:right w:val="nil"/>
            </w:tcBorders>
            <w:shd w:val="clear" w:color="auto" w:fill="auto"/>
            <w:noWrap/>
            <w:vAlign w:val="bottom"/>
            <w:hideMark/>
          </w:tcPr>
          <w:p w14:paraId="330A24A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2.6</w:t>
            </w:r>
          </w:p>
        </w:tc>
        <w:tc>
          <w:tcPr>
            <w:tcW w:w="1216" w:type="dxa"/>
            <w:tcBorders>
              <w:top w:val="nil"/>
              <w:left w:val="nil"/>
              <w:bottom w:val="nil"/>
              <w:right w:val="nil"/>
            </w:tcBorders>
            <w:shd w:val="clear" w:color="auto" w:fill="auto"/>
            <w:noWrap/>
            <w:vAlign w:val="bottom"/>
            <w:hideMark/>
          </w:tcPr>
          <w:p w14:paraId="272D843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38 540</w:t>
            </w:r>
          </w:p>
        </w:tc>
      </w:tr>
      <w:tr w:rsidR="00253458" w:rsidRPr="00253458" w14:paraId="0EE765CE" w14:textId="77777777" w:rsidTr="004B0EAD">
        <w:trPr>
          <w:trHeight w:val="240"/>
        </w:trPr>
        <w:tc>
          <w:tcPr>
            <w:tcW w:w="1080" w:type="dxa"/>
            <w:tcBorders>
              <w:top w:val="nil"/>
              <w:left w:val="nil"/>
              <w:bottom w:val="nil"/>
              <w:right w:val="nil"/>
            </w:tcBorders>
            <w:shd w:val="clear" w:color="auto" w:fill="auto"/>
            <w:noWrap/>
            <w:vAlign w:val="bottom"/>
            <w:hideMark/>
          </w:tcPr>
          <w:p w14:paraId="732FDB3C"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0DFA770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CB5D0B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614CFA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(2.8)</w:t>
            </w:r>
          </w:p>
        </w:tc>
        <w:tc>
          <w:tcPr>
            <w:tcW w:w="1216" w:type="dxa"/>
            <w:tcBorders>
              <w:top w:val="nil"/>
              <w:left w:val="nil"/>
              <w:bottom w:val="nil"/>
              <w:right w:val="nil"/>
            </w:tcBorders>
            <w:shd w:val="clear" w:color="auto" w:fill="auto"/>
            <w:noWrap/>
            <w:hideMark/>
          </w:tcPr>
          <w:p w14:paraId="276F04F9"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(1.0)</w:t>
            </w:r>
          </w:p>
        </w:tc>
        <w:tc>
          <w:tcPr>
            <w:tcW w:w="1216" w:type="dxa"/>
            <w:tcBorders>
              <w:top w:val="nil"/>
              <w:left w:val="nil"/>
              <w:bottom w:val="nil"/>
              <w:right w:val="nil"/>
            </w:tcBorders>
            <w:shd w:val="clear" w:color="auto" w:fill="auto"/>
            <w:noWrap/>
            <w:hideMark/>
          </w:tcPr>
          <w:p w14:paraId="691E8CFC"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(0.5)</w:t>
            </w:r>
          </w:p>
        </w:tc>
        <w:tc>
          <w:tcPr>
            <w:tcW w:w="1216" w:type="dxa"/>
            <w:tcBorders>
              <w:top w:val="nil"/>
              <w:left w:val="nil"/>
              <w:bottom w:val="nil"/>
              <w:right w:val="nil"/>
            </w:tcBorders>
            <w:shd w:val="clear" w:color="auto" w:fill="auto"/>
            <w:noWrap/>
            <w:vAlign w:val="bottom"/>
            <w:hideMark/>
          </w:tcPr>
          <w:p w14:paraId="54139928" w14:textId="77777777" w:rsidR="00253458" w:rsidRPr="00253458" w:rsidRDefault="00253458" w:rsidP="00253458">
            <w:pPr>
              <w:jc w:val="right"/>
              <w:rPr>
                <w:b/>
                <w:bCs/>
                <w:i/>
                <w:iCs/>
                <w:color w:val="000000"/>
                <w:sz w:val="18"/>
                <w:szCs w:val="18"/>
                <w:lang w:val="en-US"/>
              </w:rPr>
            </w:pPr>
          </w:p>
        </w:tc>
      </w:tr>
      <w:tr w:rsidR="00253458" w:rsidRPr="00253458" w14:paraId="7C3F2297" w14:textId="77777777" w:rsidTr="004B0EAD">
        <w:trPr>
          <w:trHeight w:val="300"/>
        </w:trPr>
        <w:tc>
          <w:tcPr>
            <w:tcW w:w="1080" w:type="dxa"/>
            <w:tcBorders>
              <w:top w:val="nil"/>
              <w:left w:val="nil"/>
              <w:bottom w:val="nil"/>
              <w:right w:val="nil"/>
            </w:tcBorders>
            <w:shd w:val="clear" w:color="auto" w:fill="auto"/>
            <w:noWrap/>
            <w:vAlign w:val="bottom"/>
            <w:hideMark/>
          </w:tcPr>
          <w:p w14:paraId="5E39543E" w14:textId="77777777" w:rsidR="00253458" w:rsidRPr="00253458" w:rsidRDefault="00253458" w:rsidP="00253458">
            <w:pPr>
              <w:jc w:val="right"/>
              <w:rPr>
                <w:color w:val="000000"/>
                <w:sz w:val="22"/>
                <w:szCs w:val="22"/>
                <w:lang w:val="en-US"/>
              </w:rPr>
            </w:pPr>
            <w:r w:rsidRPr="00253458">
              <w:rPr>
                <w:color w:val="000000"/>
                <w:sz w:val="22"/>
                <w:szCs w:val="22"/>
                <w:lang w:val="en-US"/>
              </w:rPr>
              <w:lastRenderedPageBreak/>
              <w:t>5 11 01</w:t>
            </w:r>
          </w:p>
        </w:tc>
        <w:tc>
          <w:tcPr>
            <w:tcW w:w="2560" w:type="dxa"/>
            <w:tcBorders>
              <w:top w:val="nil"/>
              <w:left w:val="nil"/>
              <w:bottom w:val="nil"/>
              <w:right w:val="nil"/>
            </w:tcBorders>
            <w:shd w:val="clear" w:color="auto" w:fill="auto"/>
            <w:noWrap/>
            <w:vAlign w:val="bottom"/>
            <w:hideMark/>
          </w:tcPr>
          <w:p w14:paraId="5861C881" w14:textId="77777777" w:rsidR="00253458" w:rsidRPr="00253458" w:rsidRDefault="00253458" w:rsidP="00253458">
            <w:pPr>
              <w:rPr>
                <w:color w:val="000000"/>
                <w:sz w:val="22"/>
                <w:szCs w:val="22"/>
                <w:lang w:val="en-US"/>
              </w:rPr>
            </w:pPr>
            <w:r w:rsidRPr="00253458">
              <w:rPr>
                <w:color w:val="000000"/>
                <w:sz w:val="22"/>
                <w:szCs w:val="22"/>
                <w:lang w:val="en-US"/>
              </w:rPr>
              <w:t>Kao</w:t>
            </w:r>
          </w:p>
        </w:tc>
        <w:tc>
          <w:tcPr>
            <w:tcW w:w="1216" w:type="dxa"/>
            <w:tcBorders>
              <w:top w:val="nil"/>
              <w:left w:val="nil"/>
              <w:bottom w:val="nil"/>
              <w:right w:val="nil"/>
            </w:tcBorders>
            <w:shd w:val="clear" w:color="auto" w:fill="auto"/>
            <w:noWrap/>
            <w:vAlign w:val="bottom"/>
            <w:hideMark/>
          </w:tcPr>
          <w:p w14:paraId="3A55F1F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64 358</w:t>
            </w:r>
          </w:p>
        </w:tc>
        <w:tc>
          <w:tcPr>
            <w:tcW w:w="1216" w:type="dxa"/>
            <w:tcBorders>
              <w:top w:val="nil"/>
              <w:left w:val="nil"/>
              <w:bottom w:val="nil"/>
              <w:right w:val="nil"/>
            </w:tcBorders>
            <w:shd w:val="clear" w:color="auto" w:fill="auto"/>
            <w:noWrap/>
            <w:vAlign w:val="bottom"/>
            <w:hideMark/>
          </w:tcPr>
          <w:p w14:paraId="0E30D9FE" w14:textId="77777777" w:rsidR="00253458" w:rsidRPr="00253458" w:rsidRDefault="00253458" w:rsidP="00253458">
            <w:pPr>
              <w:jc w:val="right"/>
              <w:rPr>
                <w:color w:val="000000"/>
                <w:sz w:val="22"/>
                <w:szCs w:val="22"/>
                <w:lang w:val="en-US"/>
              </w:rPr>
            </w:pPr>
            <w:r w:rsidRPr="00253458">
              <w:rPr>
                <w:color w:val="000000"/>
                <w:sz w:val="22"/>
                <w:szCs w:val="22"/>
                <w:lang w:val="en-US"/>
              </w:rPr>
              <w:t>38.3</w:t>
            </w:r>
          </w:p>
        </w:tc>
        <w:tc>
          <w:tcPr>
            <w:tcW w:w="1216" w:type="dxa"/>
            <w:tcBorders>
              <w:top w:val="nil"/>
              <w:left w:val="nil"/>
              <w:bottom w:val="nil"/>
              <w:right w:val="nil"/>
            </w:tcBorders>
            <w:shd w:val="clear" w:color="auto" w:fill="auto"/>
            <w:noWrap/>
            <w:vAlign w:val="bottom"/>
            <w:hideMark/>
          </w:tcPr>
          <w:p w14:paraId="03279468" w14:textId="77777777" w:rsidR="00253458" w:rsidRPr="00253458" w:rsidRDefault="00253458" w:rsidP="00253458">
            <w:pPr>
              <w:jc w:val="right"/>
              <w:rPr>
                <w:color w:val="000000"/>
                <w:sz w:val="22"/>
                <w:szCs w:val="22"/>
                <w:lang w:val="en-US"/>
              </w:rPr>
            </w:pPr>
            <w:r w:rsidRPr="00253458">
              <w:rPr>
                <w:color w:val="000000"/>
                <w:sz w:val="22"/>
                <w:szCs w:val="22"/>
                <w:lang w:val="en-US"/>
              </w:rPr>
              <w:t>10.6</w:t>
            </w:r>
          </w:p>
        </w:tc>
        <w:tc>
          <w:tcPr>
            <w:tcW w:w="1216" w:type="dxa"/>
            <w:tcBorders>
              <w:top w:val="nil"/>
              <w:left w:val="nil"/>
              <w:bottom w:val="nil"/>
              <w:right w:val="nil"/>
            </w:tcBorders>
            <w:shd w:val="clear" w:color="auto" w:fill="auto"/>
            <w:noWrap/>
            <w:vAlign w:val="bottom"/>
            <w:hideMark/>
          </w:tcPr>
          <w:p w14:paraId="207516ED" w14:textId="77777777" w:rsidR="00253458" w:rsidRPr="00253458" w:rsidRDefault="00253458" w:rsidP="00253458">
            <w:pPr>
              <w:jc w:val="right"/>
              <w:rPr>
                <w:color w:val="000000"/>
                <w:sz w:val="22"/>
                <w:szCs w:val="22"/>
                <w:lang w:val="en-US"/>
              </w:rPr>
            </w:pPr>
            <w:r w:rsidRPr="00253458">
              <w:rPr>
                <w:color w:val="000000"/>
                <w:sz w:val="22"/>
                <w:szCs w:val="22"/>
                <w:lang w:val="en-US"/>
              </w:rPr>
              <w:t>4.1</w:t>
            </w:r>
          </w:p>
        </w:tc>
        <w:tc>
          <w:tcPr>
            <w:tcW w:w="1216" w:type="dxa"/>
            <w:tcBorders>
              <w:top w:val="nil"/>
              <w:left w:val="nil"/>
              <w:bottom w:val="nil"/>
              <w:right w:val="nil"/>
            </w:tcBorders>
            <w:shd w:val="clear" w:color="auto" w:fill="auto"/>
            <w:noWrap/>
            <w:vAlign w:val="bottom"/>
            <w:hideMark/>
          </w:tcPr>
          <w:p w14:paraId="46FD3DF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24 681</w:t>
            </w:r>
          </w:p>
        </w:tc>
      </w:tr>
      <w:tr w:rsidR="00253458" w:rsidRPr="00253458" w14:paraId="4DB5AE81" w14:textId="77777777" w:rsidTr="004B0EAD">
        <w:trPr>
          <w:trHeight w:val="240"/>
        </w:trPr>
        <w:tc>
          <w:tcPr>
            <w:tcW w:w="1080" w:type="dxa"/>
            <w:tcBorders>
              <w:top w:val="nil"/>
              <w:left w:val="nil"/>
              <w:bottom w:val="nil"/>
              <w:right w:val="nil"/>
            </w:tcBorders>
            <w:shd w:val="clear" w:color="auto" w:fill="auto"/>
            <w:noWrap/>
            <w:vAlign w:val="bottom"/>
            <w:hideMark/>
          </w:tcPr>
          <w:p w14:paraId="1D1EF058"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6F7329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45D984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5A80DE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(3.6)</w:t>
            </w:r>
          </w:p>
        </w:tc>
        <w:tc>
          <w:tcPr>
            <w:tcW w:w="1216" w:type="dxa"/>
            <w:tcBorders>
              <w:top w:val="nil"/>
              <w:left w:val="nil"/>
              <w:bottom w:val="nil"/>
              <w:right w:val="nil"/>
            </w:tcBorders>
            <w:shd w:val="clear" w:color="auto" w:fill="auto"/>
            <w:noWrap/>
            <w:hideMark/>
          </w:tcPr>
          <w:p w14:paraId="7B2A012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157C064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520966B2" w14:textId="77777777" w:rsidR="00253458" w:rsidRPr="00253458" w:rsidRDefault="00253458" w:rsidP="00253458">
            <w:pPr>
              <w:jc w:val="right"/>
              <w:rPr>
                <w:i/>
                <w:iCs/>
                <w:color w:val="000000"/>
                <w:sz w:val="18"/>
                <w:szCs w:val="18"/>
                <w:lang w:val="en-US"/>
              </w:rPr>
            </w:pPr>
          </w:p>
        </w:tc>
      </w:tr>
      <w:tr w:rsidR="00253458" w:rsidRPr="00253458" w14:paraId="484E7D66" w14:textId="77777777" w:rsidTr="004B0EAD">
        <w:trPr>
          <w:trHeight w:val="300"/>
        </w:trPr>
        <w:tc>
          <w:tcPr>
            <w:tcW w:w="1080" w:type="dxa"/>
            <w:tcBorders>
              <w:top w:val="nil"/>
              <w:left w:val="nil"/>
              <w:bottom w:val="nil"/>
              <w:right w:val="nil"/>
            </w:tcBorders>
            <w:shd w:val="clear" w:color="auto" w:fill="auto"/>
            <w:noWrap/>
            <w:vAlign w:val="bottom"/>
            <w:hideMark/>
          </w:tcPr>
          <w:p w14:paraId="4DF45DA9" w14:textId="77777777" w:rsidR="00253458" w:rsidRPr="00253458" w:rsidRDefault="00253458" w:rsidP="00253458">
            <w:pPr>
              <w:jc w:val="right"/>
              <w:rPr>
                <w:color w:val="000000"/>
                <w:sz w:val="22"/>
                <w:szCs w:val="22"/>
                <w:lang w:val="en-US"/>
              </w:rPr>
            </w:pPr>
            <w:r w:rsidRPr="00253458">
              <w:rPr>
                <w:color w:val="000000"/>
                <w:sz w:val="22"/>
                <w:szCs w:val="22"/>
                <w:lang w:val="en-US"/>
              </w:rPr>
              <w:t>5 11 02</w:t>
            </w:r>
          </w:p>
        </w:tc>
        <w:tc>
          <w:tcPr>
            <w:tcW w:w="2560" w:type="dxa"/>
            <w:tcBorders>
              <w:top w:val="nil"/>
              <w:left w:val="nil"/>
              <w:bottom w:val="nil"/>
              <w:right w:val="nil"/>
            </w:tcBorders>
            <w:shd w:val="clear" w:color="auto" w:fill="auto"/>
            <w:noWrap/>
            <w:vAlign w:val="bottom"/>
            <w:hideMark/>
          </w:tcPr>
          <w:p w14:paraId="32B9EB38" w14:textId="77777777" w:rsidR="00253458" w:rsidRPr="00253458" w:rsidRDefault="00253458" w:rsidP="00253458">
            <w:pPr>
              <w:rPr>
                <w:color w:val="000000"/>
                <w:sz w:val="22"/>
                <w:szCs w:val="22"/>
                <w:lang w:val="en-US"/>
              </w:rPr>
            </w:pPr>
            <w:r w:rsidRPr="00253458">
              <w:rPr>
                <w:color w:val="000000"/>
                <w:sz w:val="22"/>
                <w:szCs w:val="22"/>
                <w:lang w:val="en-US"/>
              </w:rPr>
              <w:t>Tchintabaraden</w:t>
            </w:r>
          </w:p>
        </w:tc>
        <w:tc>
          <w:tcPr>
            <w:tcW w:w="1216" w:type="dxa"/>
            <w:tcBorders>
              <w:top w:val="nil"/>
              <w:left w:val="nil"/>
              <w:bottom w:val="nil"/>
              <w:right w:val="nil"/>
            </w:tcBorders>
            <w:shd w:val="clear" w:color="auto" w:fill="auto"/>
            <w:noWrap/>
            <w:vAlign w:val="bottom"/>
            <w:hideMark/>
          </w:tcPr>
          <w:p w14:paraId="2181A07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78 208</w:t>
            </w:r>
          </w:p>
        </w:tc>
        <w:tc>
          <w:tcPr>
            <w:tcW w:w="1216" w:type="dxa"/>
            <w:tcBorders>
              <w:top w:val="nil"/>
              <w:left w:val="nil"/>
              <w:bottom w:val="nil"/>
              <w:right w:val="nil"/>
            </w:tcBorders>
            <w:shd w:val="clear" w:color="auto" w:fill="auto"/>
            <w:noWrap/>
            <w:vAlign w:val="bottom"/>
            <w:hideMark/>
          </w:tcPr>
          <w:p w14:paraId="04F6600F" w14:textId="77777777" w:rsidR="00253458" w:rsidRPr="00253458" w:rsidRDefault="00253458" w:rsidP="00253458">
            <w:pPr>
              <w:jc w:val="right"/>
              <w:rPr>
                <w:color w:val="000000"/>
                <w:sz w:val="22"/>
                <w:szCs w:val="22"/>
                <w:lang w:val="en-US"/>
              </w:rPr>
            </w:pPr>
            <w:r w:rsidRPr="00253458">
              <w:rPr>
                <w:color w:val="000000"/>
                <w:sz w:val="22"/>
                <w:szCs w:val="22"/>
                <w:lang w:val="en-US"/>
              </w:rPr>
              <w:t>17.7</w:t>
            </w:r>
          </w:p>
        </w:tc>
        <w:tc>
          <w:tcPr>
            <w:tcW w:w="1216" w:type="dxa"/>
            <w:tcBorders>
              <w:top w:val="nil"/>
              <w:left w:val="nil"/>
              <w:bottom w:val="nil"/>
              <w:right w:val="nil"/>
            </w:tcBorders>
            <w:shd w:val="clear" w:color="auto" w:fill="auto"/>
            <w:noWrap/>
            <w:vAlign w:val="bottom"/>
            <w:hideMark/>
          </w:tcPr>
          <w:p w14:paraId="7ACFDCF6" w14:textId="77777777" w:rsidR="00253458" w:rsidRPr="00253458" w:rsidRDefault="00253458" w:rsidP="00253458">
            <w:pPr>
              <w:jc w:val="right"/>
              <w:rPr>
                <w:color w:val="000000"/>
                <w:sz w:val="22"/>
                <w:szCs w:val="22"/>
                <w:lang w:val="en-US"/>
              </w:rPr>
            </w:pPr>
            <w:r w:rsidRPr="00253458">
              <w:rPr>
                <w:color w:val="000000"/>
                <w:sz w:val="22"/>
                <w:szCs w:val="22"/>
                <w:lang w:val="en-US"/>
              </w:rPr>
              <w:t>4.0</w:t>
            </w:r>
          </w:p>
        </w:tc>
        <w:tc>
          <w:tcPr>
            <w:tcW w:w="1216" w:type="dxa"/>
            <w:tcBorders>
              <w:top w:val="nil"/>
              <w:left w:val="nil"/>
              <w:bottom w:val="nil"/>
              <w:right w:val="nil"/>
            </w:tcBorders>
            <w:shd w:val="clear" w:color="auto" w:fill="auto"/>
            <w:noWrap/>
            <w:vAlign w:val="bottom"/>
            <w:hideMark/>
          </w:tcPr>
          <w:p w14:paraId="135CCE71" w14:textId="77777777" w:rsidR="00253458" w:rsidRPr="00253458" w:rsidRDefault="00253458" w:rsidP="00253458">
            <w:pPr>
              <w:jc w:val="right"/>
              <w:rPr>
                <w:color w:val="000000"/>
                <w:sz w:val="22"/>
                <w:szCs w:val="22"/>
                <w:lang w:val="en-US"/>
              </w:rPr>
            </w:pPr>
            <w:r w:rsidRPr="00253458">
              <w:rPr>
                <w:color w:val="000000"/>
                <w:sz w:val="22"/>
                <w:szCs w:val="22"/>
                <w:lang w:val="en-US"/>
              </w:rPr>
              <w:t>1.3</w:t>
            </w:r>
          </w:p>
        </w:tc>
        <w:tc>
          <w:tcPr>
            <w:tcW w:w="1216" w:type="dxa"/>
            <w:tcBorders>
              <w:top w:val="nil"/>
              <w:left w:val="nil"/>
              <w:bottom w:val="nil"/>
              <w:right w:val="nil"/>
            </w:tcBorders>
            <w:shd w:val="clear" w:color="auto" w:fill="auto"/>
            <w:noWrap/>
            <w:vAlign w:val="bottom"/>
            <w:hideMark/>
          </w:tcPr>
          <w:p w14:paraId="6A688F4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13 859</w:t>
            </w:r>
          </w:p>
        </w:tc>
      </w:tr>
      <w:tr w:rsidR="00253458" w:rsidRPr="00253458" w14:paraId="61C1271E" w14:textId="77777777" w:rsidTr="004B0EAD">
        <w:trPr>
          <w:trHeight w:val="240"/>
        </w:trPr>
        <w:tc>
          <w:tcPr>
            <w:tcW w:w="1080" w:type="dxa"/>
            <w:tcBorders>
              <w:top w:val="nil"/>
              <w:left w:val="nil"/>
              <w:bottom w:val="nil"/>
              <w:right w:val="nil"/>
            </w:tcBorders>
            <w:shd w:val="clear" w:color="auto" w:fill="auto"/>
            <w:noWrap/>
            <w:vAlign w:val="bottom"/>
            <w:hideMark/>
          </w:tcPr>
          <w:p w14:paraId="062D98A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E454BE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37CC61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4C8218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(2.1)</w:t>
            </w:r>
          </w:p>
        </w:tc>
        <w:tc>
          <w:tcPr>
            <w:tcW w:w="1216" w:type="dxa"/>
            <w:tcBorders>
              <w:top w:val="nil"/>
              <w:left w:val="nil"/>
              <w:bottom w:val="nil"/>
              <w:right w:val="nil"/>
            </w:tcBorders>
            <w:shd w:val="clear" w:color="auto" w:fill="auto"/>
            <w:noWrap/>
            <w:hideMark/>
          </w:tcPr>
          <w:p w14:paraId="4CBBAC6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hideMark/>
          </w:tcPr>
          <w:p w14:paraId="56D1121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2DB05BDE" w14:textId="77777777" w:rsidR="00253458" w:rsidRPr="00253458" w:rsidRDefault="00253458" w:rsidP="00253458">
            <w:pPr>
              <w:jc w:val="right"/>
              <w:rPr>
                <w:i/>
                <w:iCs/>
                <w:color w:val="000000"/>
                <w:sz w:val="18"/>
                <w:szCs w:val="18"/>
                <w:lang w:val="en-US"/>
              </w:rPr>
            </w:pPr>
          </w:p>
        </w:tc>
      </w:tr>
      <w:tr w:rsidR="00253458" w:rsidRPr="00253458" w14:paraId="4D73B2DE" w14:textId="77777777" w:rsidTr="004B0EAD">
        <w:trPr>
          <w:trHeight w:val="285"/>
        </w:trPr>
        <w:tc>
          <w:tcPr>
            <w:tcW w:w="1080" w:type="dxa"/>
            <w:tcBorders>
              <w:top w:val="nil"/>
              <w:left w:val="nil"/>
              <w:bottom w:val="nil"/>
              <w:right w:val="nil"/>
            </w:tcBorders>
            <w:shd w:val="clear" w:color="auto" w:fill="auto"/>
            <w:noWrap/>
            <w:vAlign w:val="bottom"/>
            <w:hideMark/>
          </w:tcPr>
          <w:p w14:paraId="4A06911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5 12 00</w:t>
            </w:r>
          </w:p>
        </w:tc>
        <w:tc>
          <w:tcPr>
            <w:tcW w:w="2560" w:type="dxa"/>
            <w:tcBorders>
              <w:top w:val="nil"/>
              <w:left w:val="nil"/>
              <w:bottom w:val="nil"/>
              <w:right w:val="nil"/>
            </w:tcBorders>
            <w:shd w:val="clear" w:color="auto" w:fill="auto"/>
            <w:noWrap/>
            <w:vAlign w:val="bottom"/>
            <w:hideMark/>
          </w:tcPr>
          <w:p w14:paraId="78F8644F" w14:textId="77777777" w:rsidR="00253458" w:rsidRPr="00253458" w:rsidRDefault="00253458" w:rsidP="00253458">
            <w:pPr>
              <w:rPr>
                <w:b/>
                <w:bCs/>
                <w:color w:val="000000"/>
                <w:sz w:val="22"/>
                <w:szCs w:val="22"/>
                <w:lang w:val="en-US"/>
              </w:rPr>
            </w:pPr>
            <w:r w:rsidRPr="00253458">
              <w:rPr>
                <w:b/>
                <w:bCs/>
                <w:color w:val="000000"/>
                <w:sz w:val="22"/>
                <w:szCs w:val="22"/>
                <w:lang w:val="en-US"/>
              </w:rPr>
              <w:t>Tillia</w:t>
            </w:r>
          </w:p>
        </w:tc>
        <w:tc>
          <w:tcPr>
            <w:tcW w:w="1216" w:type="dxa"/>
            <w:tcBorders>
              <w:top w:val="nil"/>
              <w:left w:val="nil"/>
              <w:bottom w:val="nil"/>
              <w:right w:val="nil"/>
            </w:tcBorders>
            <w:shd w:val="clear" w:color="auto" w:fill="auto"/>
            <w:noWrap/>
            <w:vAlign w:val="bottom"/>
            <w:hideMark/>
          </w:tcPr>
          <w:p w14:paraId="6C2D25C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23 192</w:t>
            </w:r>
          </w:p>
        </w:tc>
        <w:tc>
          <w:tcPr>
            <w:tcW w:w="1216" w:type="dxa"/>
            <w:tcBorders>
              <w:top w:val="nil"/>
              <w:left w:val="nil"/>
              <w:bottom w:val="nil"/>
              <w:right w:val="nil"/>
            </w:tcBorders>
            <w:shd w:val="clear" w:color="auto" w:fill="auto"/>
            <w:noWrap/>
            <w:vAlign w:val="bottom"/>
            <w:hideMark/>
          </w:tcPr>
          <w:p w14:paraId="1B103A7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36.1</w:t>
            </w:r>
          </w:p>
        </w:tc>
        <w:tc>
          <w:tcPr>
            <w:tcW w:w="1216" w:type="dxa"/>
            <w:tcBorders>
              <w:top w:val="nil"/>
              <w:left w:val="nil"/>
              <w:bottom w:val="nil"/>
              <w:right w:val="nil"/>
            </w:tcBorders>
            <w:shd w:val="clear" w:color="auto" w:fill="auto"/>
            <w:noWrap/>
            <w:vAlign w:val="bottom"/>
            <w:hideMark/>
          </w:tcPr>
          <w:p w14:paraId="589F86A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9.8</w:t>
            </w:r>
          </w:p>
        </w:tc>
        <w:tc>
          <w:tcPr>
            <w:tcW w:w="1216" w:type="dxa"/>
            <w:tcBorders>
              <w:top w:val="nil"/>
              <w:left w:val="nil"/>
              <w:bottom w:val="nil"/>
              <w:right w:val="nil"/>
            </w:tcBorders>
            <w:shd w:val="clear" w:color="auto" w:fill="auto"/>
            <w:noWrap/>
            <w:vAlign w:val="bottom"/>
            <w:hideMark/>
          </w:tcPr>
          <w:p w14:paraId="7AFC861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3.8</w:t>
            </w:r>
          </w:p>
        </w:tc>
        <w:tc>
          <w:tcPr>
            <w:tcW w:w="1216" w:type="dxa"/>
            <w:tcBorders>
              <w:top w:val="nil"/>
              <w:left w:val="nil"/>
              <w:bottom w:val="nil"/>
              <w:right w:val="nil"/>
            </w:tcBorders>
            <w:shd w:val="clear" w:color="auto" w:fill="auto"/>
            <w:noWrap/>
            <w:vAlign w:val="bottom"/>
            <w:hideMark/>
          </w:tcPr>
          <w:p w14:paraId="44B0CB4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8 369</w:t>
            </w:r>
          </w:p>
        </w:tc>
      </w:tr>
      <w:tr w:rsidR="00253458" w:rsidRPr="00253458" w14:paraId="3D9F1348" w14:textId="77777777" w:rsidTr="004B0EAD">
        <w:trPr>
          <w:trHeight w:val="240"/>
        </w:trPr>
        <w:tc>
          <w:tcPr>
            <w:tcW w:w="1080" w:type="dxa"/>
            <w:tcBorders>
              <w:top w:val="nil"/>
              <w:left w:val="nil"/>
              <w:bottom w:val="nil"/>
              <w:right w:val="nil"/>
            </w:tcBorders>
            <w:shd w:val="clear" w:color="auto" w:fill="auto"/>
            <w:noWrap/>
            <w:vAlign w:val="bottom"/>
            <w:hideMark/>
          </w:tcPr>
          <w:p w14:paraId="6AA1D872"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5DF9798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6B85AB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97D893C"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(4.8)</w:t>
            </w:r>
          </w:p>
        </w:tc>
        <w:tc>
          <w:tcPr>
            <w:tcW w:w="1216" w:type="dxa"/>
            <w:tcBorders>
              <w:top w:val="nil"/>
              <w:left w:val="nil"/>
              <w:bottom w:val="nil"/>
              <w:right w:val="nil"/>
            </w:tcBorders>
            <w:shd w:val="clear" w:color="auto" w:fill="auto"/>
            <w:noWrap/>
            <w:hideMark/>
          </w:tcPr>
          <w:p w14:paraId="50067958"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(1.8)</w:t>
            </w:r>
          </w:p>
        </w:tc>
        <w:tc>
          <w:tcPr>
            <w:tcW w:w="1216" w:type="dxa"/>
            <w:tcBorders>
              <w:top w:val="nil"/>
              <w:left w:val="nil"/>
              <w:bottom w:val="nil"/>
              <w:right w:val="nil"/>
            </w:tcBorders>
            <w:shd w:val="clear" w:color="auto" w:fill="auto"/>
            <w:noWrap/>
            <w:hideMark/>
          </w:tcPr>
          <w:p w14:paraId="236A07CD"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35BA0D5A" w14:textId="77777777" w:rsidR="00253458" w:rsidRPr="00253458" w:rsidRDefault="00253458" w:rsidP="00253458">
            <w:pPr>
              <w:jc w:val="right"/>
              <w:rPr>
                <w:b/>
                <w:bCs/>
                <w:i/>
                <w:iCs/>
                <w:color w:val="000000"/>
                <w:sz w:val="18"/>
                <w:szCs w:val="18"/>
                <w:lang w:val="en-US"/>
              </w:rPr>
            </w:pPr>
          </w:p>
        </w:tc>
      </w:tr>
      <w:tr w:rsidR="00253458" w:rsidRPr="00253458" w14:paraId="3136B237" w14:textId="77777777" w:rsidTr="004B0EAD">
        <w:trPr>
          <w:trHeight w:val="300"/>
        </w:trPr>
        <w:tc>
          <w:tcPr>
            <w:tcW w:w="1080" w:type="dxa"/>
            <w:tcBorders>
              <w:top w:val="nil"/>
              <w:left w:val="nil"/>
              <w:bottom w:val="nil"/>
              <w:right w:val="nil"/>
            </w:tcBorders>
            <w:shd w:val="clear" w:color="auto" w:fill="auto"/>
            <w:noWrap/>
            <w:vAlign w:val="bottom"/>
            <w:hideMark/>
          </w:tcPr>
          <w:p w14:paraId="1AB385FA" w14:textId="77777777" w:rsidR="00253458" w:rsidRPr="00253458" w:rsidRDefault="00253458" w:rsidP="00253458">
            <w:pPr>
              <w:jc w:val="right"/>
              <w:rPr>
                <w:color w:val="000000"/>
                <w:sz w:val="22"/>
                <w:szCs w:val="22"/>
                <w:lang w:val="en-US"/>
              </w:rPr>
            </w:pPr>
            <w:r w:rsidRPr="00253458">
              <w:rPr>
                <w:color w:val="000000"/>
                <w:sz w:val="22"/>
                <w:szCs w:val="22"/>
                <w:lang w:val="en-US"/>
              </w:rPr>
              <w:t>5 12 01</w:t>
            </w:r>
          </w:p>
        </w:tc>
        <w:tc>
          <w:tcPr>
            <w:tcW w:w="2560" w:type="dxa"/>
            <w:tcBorders>
              <w:top w:val="nil"/>
              <w:left w:val="nil"/>
              <w:bottom w:val="nil"/>
              <w:right w:val="nil"/>
            </w:tcBorders>
            <w:shd w:val="clear" w:color="auto" w:fill="auto"/>
            <w:noWrap/>
            <w:vAlign w:val="bottom"/>
            <w:hideMark/>
          </w:tcPr>
          <w:p w14:paraId="742792F8" w14:textId="77777777" w:rsidR="00253458" w:rsidRPr="00253458" w:rsidRDefault="00253458" w:rsidP="00253458">
            <w:pPr>
              <w:rPr>
                <w:color w:val="000000"/>
                <w:sz w:val="22"/>
                <w:szCs w:val="22"/>
                <w:lang w:val="en-US"/>
              </w:rPr>
            </w:pPr>
            <w:r w:rsidRPr="00253458">
              <w:rPr>
                <w:color w:val="000000"/>
                <w:sz w:val="22"/>
                <w:szCs w:val="22"/>
                <w:lang w:val="en-US"/>
              </w:rPr>
              <w:t>Tillia</w:t>
            </w:r>
          </w:p>
        </w:tc>
        <w:tc>
          <w:tcPr>
            <w:tcW w:w="1216" w:type="dxa"/>
            <w:tcBorders>
              <w:top w:val="nil"/>
              <w:left w:val="nil"/>
              <w:bottom w:val="nil"/>
              <w:right w:val="nil"/>
            </w:tcBorders>
            <w:shd w:val="clear" w:color="auto" w:fill="auto"/>
            <w:noWrap/>
            <w:vAlign w:val="bottom"/>
            <w:hideMark/>
          </w:tcPr>
          <w:p w14:paraId="2D3E3B6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23 192</w:t>
            </w:r>
          </w:p>
        </w:tc>
        <w:tc>
          <w:tcPr>
            <w:tcW w:w="1216" w:type="dxa"/>
            <w:tcBorders>
              <w:top w:val="nil"/>
              <w:left w:val="nil"/>
              <w:bottom w:val="nil"/>
              <w:right w:val="nil"/>
            </w:tcBorders>
            <w:shd w:val="clear" w:color="auto" w:fill="auto"/>
            <w:noWrap/>
            <w:vAlign w:val="bottom"/>
            <w:hideMark/>
          </w:tcPr>
          <w:p w14:paraId="477A2D25" w14:textId="77777777" w:rsidR="00253458" w:rsidRPr="00253458" w:rsidRDefault="00253458" w:rsidP="00253458">
            <w:pPr>
              <w:jc w:val="right"/>
              <w:rPr>
                <w:color w:val="000000"/>
                <w:sz w:val="22"/>
                <w:szCs w:val="22"/>
                <w:lang w:val="en-US"/>
              </w:rPr>
            </w:pPr>
            <w:r w:rsidRPr="00253458">
              <w:rPr>
                <w:color w:val="000000"/>
                <w:sz w:val="22"/>
                <w:szCs w:val="22"/>
                <w:lang w:val="en-US"/>
              </w:rPr>
              <w:t>36.1</w:t>
            </w:r>
          </w:p>
        </w:tc>
        <w:tc>
          <w:tcPr>
            <w:tcW w:w="1216" w:type="dxa"/>
            <w:tcBorders>
              <w:top w:val="nil"/>
              <w:left w:val="nil"/>
              <w:bottom w:val="nil"/>
              <w:right w:val="nil"/>
            </w:tcBorders>
            <w:shd w:val="clear" w:color="auto" w:fill="auto"/>
            <w:noWrap/>
            <w:vAlign w:val="bottom"/>
            <w:hideMark/>
          </w:tcPr>
          <w:p w14:paraId="3522C3E7" w14:textId="77777777" w:rsidR="00253458" w:rsidRPr="00253458" w:rsidRDefault="00253458" w:rsidP="00253458">
            <w:pPr>
              <w:jc w:val="right"/>
              <w:rPr>
                <w:color w:val="000000"/>
                <w:sz w:val="22"/>
                <w:szCs w:val="22"/>
                <w:lang w:val="en-US"/>
              </w:rPr>
            </w:pPr>
            <w:r w:rsidRPr="00253458">
              <w:rPr>
                <w:color w:val="000000"/>
                <w:sz w:val="22"/>
                <w:szCs w:val="22"/>
                <w:lang w:val="en-US"/>
              </w:rPr>
              <w:t>9.8</w:t>
            </w:r>
          </w:p>
        </w:tc>
        <w:tc>
          <w:tcPr>
            <w:tcW w:w="1216" w:type="dxa"/>
            <w:tcBorders>
              <w:top w:val="nil"/>
              <w:left w:val="nil"/>
              <w:bottom w:val="nil"/>
              <w:right w:val="nil"/>
            </w:tcBorders>
            <w:shd w:val="clear" w:color="auto" w:fill="auto"/>
            <w:noWrap/>
            <w:vAlign w:val="bottom"/>
            <w:hideMark/>
          </w:tcPr>
          <w:p w14:paraId="11C23822" w14:textId="77777777" w:rsidR="00253458" w:rsidRPr="00253458" w:rsidRDefault="00253458" w:rsidP="00253458">
            <w:pPr>
              <w:jc w:val="right"/>
              <w:rPr>
                <w:color w:val="000000"/>
                <w:sz w:val="22"/>
                <w:szCs w:val="22"/>
                <w:lang w:val="en-US"/>
              </w:rPr>
            </w:pPr>
            <w:r w:rsidRPr="00253458">
              <w:rPr>
                <w:color w:val="000000"/>
                <w:sz w:val="22"/>
                <w:szCs w:val="22"/>
                <w:lang w:val="en-US"/>
              </w:rPr>
              <w:t>3.8</w:t>
            </w:r>
          </w:p>
        </w:tc>
        <w:tc>
          <w:tcPr>
            <w:tcW w:w="1216" w:type="dxa"/>
            <w:tcBorders>
              <w:top w:val="nil"/>
              <w:left w:val="nil"/>
              <w:bottom w:val="nil"/>
              <w:right w:val="nil"/>
            </w:tcBorders>
            <w:shd w:val="clear" w:color="auto" w:fill="auto"/>
            <w:noWrap/>
            <w:vAlign w:val="bottom"/>
            <w:hideMark/>
          </w:tcPr>
          <w:p w14:paraId="62F0213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8 369</w:t>
            </w:r>
          </w:p>
        </w:tc>
      </w:tr>
      <w:tr w:rsidR="00253458" w:rsidRPr="00253458" w14:paraId="48B4BE8D" w14:textId="77777777" w:rsidTr="004B0EAD">
        <w:trPr>
          <w:trHeight w:val="240"/>
        </w:trPr>
        <w:tc>
          <w:tcPr>
            <w:tcW w:w="1080" w:type="dxa"/>
            <w:tcBorders>
              <w:top w:val="nil"/>
              <w:left w:val="nil"/>
              <w:bottom w:val="nil"/>
              <w:right w:val="nil"/>
            </w:tcBorders>
            <w:shd w:val="clear" w:color="auto" w:fill="auto"/>
            <w:noWrap/>
            <w:vAlign w:val="bottom"/>
            <w:hideMark/>
          </w:tcPr>
          <w:p w14:paraId="1A5FB828"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52897A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14E68D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819AA8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(4.8)</w:t>
            </w:r>
          </w:p>
        </w:tc>
        <w:tc>
          <w:tcPr>
            <w:tcW w:w="1216" w:type="dxa"/>
            <w:tcBorders>
              <w:top w:val="nil"/>
              <w:left w:val="nil"/>
              <w:bottom w:val="nil"/>
              <w:right w:val="nil"/>
            </w:tcBorders>
            <w:shd w:val="clear" w:color="auto" w:fill="auto"/>
            <w:noWrap/>
            <w:hideMark/>
          </w:tcPr>
          <w:p w14:paraId="2BB0828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hideMark/>
          </w:tcPr>
          <w:p w14:paraId="2D8CE57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114CC1D5" w14:textId="77777777" w:rsidR="00253458" w:rsidRPr="00253458" w:rsidRDefault="00253458" w:rsidP="00253458">
            <w:pPr>
              <w:jc w:val="right"/>
              <w:rPr>
                <w:i/>
                <w:iCs/>
                <w:color w:val="000000"/>
                <w:sz w:val="18"/>
                <w:szCs w:val="18"/>
                <w:lang w:val="en-US"/>
              </w:rPr>
            </w:pPr>
          </w:p>
        </w:tc>
      </w:tr>
      <w:tr w:rsidR="00253458" w:rsidRPr="00253458" w14:paraId="676901E0" w14:textId="77777777" w:rsidTr="004B0EAD">
        <w:trPr>
          <w:trHeight w:val="285"/>
        </w:trPr>
        <w:tc>
          <w:tcPr>
            <w:tcW w:w="1080" w:type="dxa"/>
            <w:tcBorders>
              <w:top w:val="nil"/>
              <w:left w:val="nil"/>
              <w:bottom w:val="nil"/>
              <w:right w:val="nil"/>
            </w:tcBorders>
            <w:shd w:val="clear" w:color="auto" w:fill="auto"/>
            <w:noWrap/>
            <w:vAlign w:val="bottom"/>
            <w:hideMark/>
          </w:tcPr>
          <w:p w14:paraId="58FF0D9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5 90 00</w:t>
            </w:r>
          </w:p>
        </w:tc>
        <w:tc>
          <w:tcPr>
            <w:tcW w:w="2560" w:type="dxa"/>
            <w:tcBorders>
              <w:top w:val="nil"/>
              <w:left w:val="nil"/>
              <w:bottom w:val="nil"/>
              <w:right w:val="nil"/>
            </w:tcBorders>
            <w:shd w:val="clear" w:color="auto" w:fill="auto"/>
            <w:noWrap/>
            <w:vAlign w:val="bottom"/>
            <w:hideMark/>
          </w:tcPr>
          <w:p w14:paraId="4BB89EE3" w14:textId="77777777" w:rsidR="00253458" w:rsidRPr="00253458" w:rsidRDefault="00253458" w:rsidP="00253458">
            <w:pPr>
              <w:rPr>
                <w:b/>
                <w:bCs/>
                <w:color w:val="000000"/>
                <w:sz w:val="22"/>
                <w:szCs w:val="22"/>
                <w:lang w:val="en-US"/>
              </w:rPr>
            </w:pPr>
            <w:r w:rsidRPr="00253458">
              <w:rPr>
                <w:b/>
                <w:bCs/>
                <w:color w:val="000000"/>
                <w:sz w:val="22"/>
                <w:szCs w:val="22"/>
                <w:lang w:val="en-US"/>
              </w:rPr>
              <w:t>Ville de Tahoua</w:t>
            </w:r>
          </w:p>
        </w:tc>
        <w:tc>
          <w:tcPr>
            <w:tcW w:w="1216" w:type="dxa"/>
            <w:tcBorders>
              <w:top w:val="nil"/>
              <w:left w:val="nil"/>
              <w:bottom w:val="nil"/>
              <w:right w:val="nil"/>
            </w:tcBorders>
            <w:shd w:val="clear" w:color="auto" w:fill="auto"/>
            <w:noWrap/>
            <w:vAlign w:val="bottom"/>
            <w:hideMark/>
          </w:tcPr>
          <w:p w14:paraId="04B4462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149 097</w:t>
            </w:r>
          </w:p>
        </w:tc>
        <w:tc>
          <w:tcPr>
            <w:tcW w:w="1216" w:type="dxa"/>
            <w:tcBorders>
              <w:top w:val="nil"/>
              <w:left w:val="nil"/>
              <w:bottom w:val="nil"/>
              <w:right w:val="nil"/>
            </w:tcBorders>
            <w:shd w:val="clear" w:color="auto" w:fill="auto"/>
            <w:noWrap/>
            <w:vAlign w:val="bottom"/>
            <w:hideMark/>
          </w:tcPr>
          <w:p w14:paraId="12F512C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14.1</w:t>
            </w:r>
          </w:p>
        </w:tc>
        <w:tc>
          <w:tcPr>
            <w:tcW w:w="1216" w:type="dxa"/>
            <w:tcBorders>
              <w:top w:val="nil"/>
              <w:left w:val="nil"/>
              <w:bottom w:val="nil"/>
              <w:right w:val="nil"/>
            </w:tcBorders>
            <w:shd w:val="clear" w:color="auto" w:fill="auto"/>
            <w:noWrap/>
            <w:vAlign w:val="bottom"/>
            <w:hideMark/>
          </w:tcPr>
          <w:p w14:paraId="5EDE1B6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3.3</w:t>
            </w:r>
          </w:p>
        </w:tc>
        <w:tc>
          <w:tcPr>
            <w:tcW w:w="1216" w:type="dxa"/>
            <w:tcBorders>
              <w:top w:val="nil"/>
              <w:left w:val="nil"/>
              <w:bottom w:val="nil"/>
              <w:right w:val="nil"/>
            </w:tcBorders>
            <w:shd w:val="clear" w:color="auto" w:fill="auto"/>
            <w:noWrap/>
            <w:vAlign w:val="bottom"/>
            <w:hideMark/>
          </w:tcPr>
          <w:p w14:paraId="09CD563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1.2</w:t>
            </w:r>
          </w:p>
        </w:tc>
        <w:tc>
          <w:tcPr>
            <w:tcW w:w="1216" w:type="dxa"/>
            <w:tcBorders>
              <w:top w:val="nil"/>
              <w:left w:val="nil"/>
              <w:bottom w:val="nil"/>
              <w:right w:val="nil"/>
            </w:tcBorders>
            <w:shd w:val="clear" w:color="auto" w:fill="auto"/>
            <w:noWrap/>
            <w:vAlign w:val="bottom"/>
            <w:hideMark/>
          </w:tcPr>
          <w:p w14:paraId="25707C9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20 991</w:t>
            </w:r>
          </w:p>
        </w:tc>
      </w:tr>
      <w:tr w:rsidR="00253458" w:rsidRPr="00253458" w14:paraId="7EE365FF" w14:textId="77777777" w:rsidTr="004B0EAD">
        <w:trPr>
          <w:trHeight w:val="240"/>
        </w:trPr>
        <w:tc>
          <w:tcPr>
            <w:tcW w:w="1080" w:type="dxa"/>
            <w:tcBorders>
              <w:top w:val="nil"/>
              <w:left w:val="nil"/>
              <w:bottom w:val="nil"/>
              <w:right w:val="nil"/>
            </w:tcBorders>
            <w:shd w:val="clear" w:color="auto" w:fill="auto"/>
            <w:noWrap/>
            <w:vAlign w:val="bottom"/>
            <w:hideMark/>
          </w:tcPr>
          <w:p w14:paraId="4279D7B9"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5755BCE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F3BFA6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B02F6A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(1.5)</w:t>
            </w:r>
          </w:p>
        </w:tc>
        <w:tc>
          <w:tcPr>
            <w:tcW w:w="1216" w:type="dxa"/>
            <w:tcBorders>
              <w:top w:val="nil"/>
              <w:left w:val="nil"/>
              <w:bottom w:val="nil"/>
              <w:right w:val="nil"/>
            </w:tcBorders>
            <w:shd w:val="clear" w:color="auto" w:fill="auto"/>
            <w:noWrap/>
            <w:hideMark/>
          </w:tcPr>
          <w:p w14:paraId="0BBD09FC"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(0.4)</w:t>
            </w:r>
          </w:p>
        </w:tc>
        <w:tc>
          <w:tcPr>
            <w:tcW w:w="1216" w:type="dxa"/>
            <w:tcBorders>
              <w:top w:val="nil"/>
              <w:left w:val="nil"/>
              <w:bottom w:val="nil"/>
              <w:right w:val="nil"/>
            </w:tcBorders>
            <w:shd w:val="clear" w:color="auto" w:fill="auto"/>
            <w:noWrap/>
            <w:hideMark/>
          </w:tcPr>
          <w:p w14:paraId="6E34CD8E"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7ABEA596" w14:textId="77777777" w:rsidR="00253458" w:rsidRPr="00253458" w:rsidRDefault="00253458" w:rsidP="00253458">
            <w:pPr>
              <w:jc w:val="right"/>
              <w:rPr>
                <w:b/>
                <w:bCs/>
                <w:i/>
                <w:iCs/>
                <w:color w:val="000000"/>
                <w:sz w:val="18"/>
                <w:szCs w:val="18"/>
                <w:lang w:val="en-US"/>
              </w:rPr>
            </w:pPr>
          </w:p>
        </w:tc>
      </w:tr>
      <w:tr w:rsidR="00253458" w:rsidRPr="00253458" w14:paraId="7668FE16" w14:textId="77777777" w:rsidTr="004B0EAD">
        <w:trPr>
          <w:trHeight w:val="300"/>
        </w:trPr>
        <w:tc>
          <w:tcPr>
            <w:tcW w:w="1080" w:type="dxa"/>
            <w:tcBorders>
              <w:top w:val="nil"/>
              <w:left w:val="nil"/>
              <w:bottom w:val="nil"/>
              <w:right w:val="nil"/>
            </w:tcBorders>
            <w:shd w:val="clear" w:color="auto" w:fill="auto"/>
            <w:noWrap/>
            <w:vAlign w:val="bottom"/>
            <w:hideMark/>
          </w:tcPr>
          <w:p w14:paraId="74CCE73D" w14:textId="77777777" w:rsidR="00253458" w:rsidRPr="00253458" w:rsidRDefault="00253458" w:rsidP="00253458">
            <w:pPr>
              <w:jc w:val="right"/>
              <w:rPr>
                <w:color w:val="000000"/>
                <w:sz w:val="22"/>
                <w:szCs w:val="22"/>
                <w:lang w:val="en-US"/>
              </w:rPr>
            </w:pPr>
            <w:r w:rsidRPr="00253458">
              <w:rPr>
                <w:color w:val="000000"/>
                <w:sz w:val="22"/>
                <w:szCs w:val="22"/>
                <w:lang w:val="en-US"/>
              </w:rPr>
              <w:t>5 90 01</w:t>
            </w:r>
          </w:p>
        </w:tc>
        <w:tc>
          <w:tcPr>
            <w:tcW w:w="2560" w:type="dxa"/>
            <w:tcBorders>
              <w:top w:val="nil"/>
              <w:left w:val="nil"/>
              <w:bottom w:val="nil"/>
              <w:right w:val="nil"/>
            </w:tcBorders>
            <w:shd w:val="clear" w:color="auto" w:fill="auto"/>
            <w:noWrap/>
            <w:vAlign w:val="bottom"/>
            <w:hideMark/>
          </w:tcPr>
          <w:p w14:paraId="73CFF5E2" w14:textId="77777777" w:rsidR="00253458" w:rsidRPr="00253458" w:rsidRDefault="00253458" w:rsidP="00253458">
            <w:pPr>
              <w:rPr>
                <w:color w:val="000000"/>
                <w:sz w:val="22"/>
                <w:szCs w:val="22"/>
                <w:lang w:val="en-US"/>
              </w:rPr>
            </w:pPr>
            <w:r w:rsidRPr="00253458">
              <w:rPr>
                <w:color w:val="000000"/>
                <w:sz w:val="22"/>
                <w:szCs w:val="22"/>
                <w:lang w:val="en-US"/>
              </w:rPr>
              <w:t>Tahoua Arrondissement 1</w:t>
            </w:r>
          </w:p>
        </w:tc>
        <w:tc>
          <w:tcPr>
            <w:tcW w:w="1216" w:type="dxa"/>
            <w:tcBorders>
              <w:top w:val="nil"/>
              <w:left w:val="nil"/>
              <w:bottom w:val="nil"/>
              <w:right w:val="nil"/>
            </w:tcBorders>
            <w:shd w:val="clear" w:color="auto" w:fill="auto"/>
            <w:noWrap/>
            <w:vAlign w:val="bottom"/>
            <w:hideMark/>
          </w:tcPr>
          <w:p w14:paraId="0C18E08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52 913</w:t>
            </w:r>
          </w:p>
        </w:tc>
        <w:tc>
          <w:tcPr>
            <w:tcW w:w="1216" w:type="dxa"/>
            <w:tcBorders>
              <w:top w:val="nil"/>
              <w:left w:val="nil"/>
              <w:bottom w:val="nil"/>
              <w:right w:val="nil"/>
            </w:tcBorders>
            <w:shd w:val="clear" w:color="auto" w:fill="auto"/>
            <w:noWrap/>
            <w:vAlign w:val="bottom"/>
            <w:hideMark/>
          </w:tcPr>
          <w:p w14:paraId="31698304" w14:textId="77777777" w:rsidR="00253458" w:rsidRPr="00253458" w:rsidRDefault="00253458" w:rsidP="00253458">
            <w:pPr>
              <w:jc w:val="right"/>
              <w:rPr>
                <w:color w:val="000000"/>
                <w:sz w:val="22"/>
                <w:szCs w:val="22"/>
                <w:lang w:val="en-US"/>
              </w:rPr>
            </w:pPr>
            <w:r w:rsidRPr="00253458">
              <w:rPr>
                <w:color w:val="000000"/>
                <w:sz w:val="22"/>
                <w:szCs w:val="22"/>
                <w:lang w:val="en-US"/>
              </w:rPr>
              <w:t>12.5</w:t>
            </w:r>
          </w:p>
        </w:tc>
        <w:tc>
          <w:tcPr>
            <w:tcW w:w="1216" w:type="dxa"/>
            <w:tcBorders>
              <w:top w:val="nil"/>
              <w:left w:val="nil"/>
              <w:bottom w:val="nil"/>
              <w:right w:val="nil"/>
            </w:tcBorders>
            <w:shd w:val="clear" w:color="auto" w:fill="auto"/>
            <w:noWrap/>
            <w:vAlign w:val="bottom"/>
            <w:hideMark/>
          </w:tcPr>
          <w:p w14:paraId="37D3F53D" w14:textId="77777777" w:rsidR="00253458" w:rsidRPr="00253458" w:rsidRDefault="00253458" w:rsidP="00253458">
            <w:pPr>
              <w:jc w:val="right"/>
              <w:rPr>
                <w:color w:val="000000"/>
                <w:sz w:val="22"/>
                <w:szCs w:val="22"/>
                <w:lang w:val="en-US"/>
              </w:rPr>
            </w:pPr>
            <w:r w:rsidRPr="00253458">
              <w:rPr>
                <w:color w:val="000000"/>
                <w:sz w:val="22"/>
                <w:szCs w:val="22"/>
                <w:lang w:val="en-US"/>
              </w:rPr>
              <w:t>2.7</w:t>
            </w:r>
          </w:p>
        </w:tc>
        <w:tc>
          <w:tcPr>
            <w:tcW w:w="1216" w:type="dxa"/>
            <w:tcBorders>
              <w:top w:val="nil"/>
              <w:left w:val="nil"/>
              <w:bottom w:val="nil"/>
              <w:right w:val="nil"/>
            </w:tcBorders>
            <w:shd w:val="clear" w:color="auto" w:fill="auto"/>
            <w:noWrap/>
            <w:vAlign w:val="bottom"/>
            <w:hideMark/>
          </w:tcPr>
          <w:p w14:paraId="5973F542" w14:textId="77777777" w:rsidR="00253458" w:rsidRPr="00253458" w:rsidRDefault="00253458" w:rsidP="00253458">
            <w:pPr>
              <w:jc w:val="right"/>
              <w:rPr>
                <w:color w:val="000000"/>
                <w:sz w:val="22"/>
                <w:szCs w:val="22"/>
                <w:lang w:val="en-US"/>
              </w:rPr>
            </w:pPr>
            <w:r w:rsidRPr="00253458">
              <w:rPr>
                <w:color w:val="000000"/>
                <w:sz w:val="22"/>
                <w:szCs w:val="22"/>
                <w:lang w:val="en-US"/>
              </w:rPr>
              <w:t>0.9</w:t>
            </w:r>
          </w:p>
        </w:tc>
        <w:tc>
          <w:tcPr>
            <w:tcW w:w="1216" w:type="dxa"/>
            <w:tcBorders>
              <w:top w:val="nil"/>
              <w:left w:val="nil"/>
              <w:bottom w:val="nil"/>
              <w:right w:val="nil"/>
            </w:tcBorders>
            <w:shd w:val="clear" w:color="auto" w:fill="auto"/>
            <w:noWrap/>
            <w:vAlign w:val="bottom"/>
            <w:hideMark/>
          </w:tcPr>
          <w:p w14:paraId="5094C57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6 591</w:t>
            </w:r>
          </w:p>
        </w:tc>
      </w:tr>
      <w:tr w:rsidR="00253458" w:rsidRPr="00253458" w14:paraId="0FECE972" w14:textId="77777777" w:rsidTr="004B0EAD">
        <w:trPr>
          <w:trHeight w:val="240"/>
        </w:trPr>
        <w:tc>
          <w:tcPr>
            <w:tcW w:w="1080" w:type="dxa"/>
            <w:tcBorders>
              <w:top w:val="nil"/>
              <w:left w:val="nil"/>
              <w:bottom w:val="nil"/>
              <w:right w:val="nil"/>
            </w:tcBorders>
            <w:shd w:val="clear" w:color="auto" w:fill="auto"/>
            <w:noWrap/>
            <w:vAlign w:val="bottom"/>
            <w:hideMark/>
          </w:tcPr>
          <w:p w14:paraId="34E87C3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5F31FE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B1ACDE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E5A2EF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hideMark/>
          </w:tcPr>
          <w:p w14:paraId="64C7E8E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(0.5)</w:t>
            </w:r>
          </w:p>
        </w:tc>
        <w:tc>
          <w:tcPr>
            <w:tcW w:w="1216" w:type="dxa"/>
            <w:tcBorders>
              <w:top w:val="nil"/>
              <w:left w:val="nil"/>
              <w:bottom w:val="nil"/>
              <w:right w:val="nil"/>
            </w:tcBorders>
            <w:shd w:val="clear" w:color="auto" w:fill="auto"/>
            <w:noWrap/>
            <w:hideMark/>
          </w:tcPr>
          <w:p w14:paraId="643E006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39A1D173" w14:textId="77777777" w:rsidR="00253458" w:rsidRPr="00253458" w:rsidRDefault="00253458" w:rsidP="00253458">
            <w:pPr>
              <w:jc w:val="right"/>
              <w:rPr>
                <w:i/>
                <w:iCs/>
                <w:color w:val="000000"/>
                <w:sz w:val="18"/>
                <w:szCs w:val="18"/>
                <w:lang w:val="en-US"/>
              </w:rPr>
            </w:pPr>
          </w:p>
        </w:tc>
      </w:tr>
      <w:tr w:rsidR="00253458" w:rsidRPr="00253458" w14:paraId="7D4F1DB8" w14:textId="77777777" w:rsidTr="004B0EAD">
        <w:trPr>
          <w:trHeight w:val="300"/>
        </w:trPr>
        <w:tc>
          <w:tcPr>
            <w:tcW w:w="1080" w:type="dxa"/>
            <w:tcBorders>
              <w:top w:val="nil"/>
              <w:left w:val="nil"/>
              <w:bottom w:val="nil"/>
              <w:right w:val="nil"/>
            </w:tcBorders>
            <w:shd w:val="clear" w:color="auto" w:fill="auto"/>
            <w:noWrap/>
            <w:vAlign w:val="bottom"/>
            <w:hideMark/>
          </w:tcPr>
          <w:p w14:paraId="0EC46487" w14:textId="77777777" w:rsidR="00253458" w:rsidRPr="00253458" w:rsidRDefault="00253458" w:rsidP="00253458">
            <w:pPr>
              <w:jc w:val="right"/>
              <w:rPr>
                <w:color w:val="000000"/>
                <w:sz w:val="22"/>
                <w:szCs w:val="22"/>
                <w:lang w:val="en-US"/>
              </w:rPr>
            </w:pPr>
            <w:r w:rsidRPr="00253458">
              <w:rPr>
                <w:color w:val="000000"/>
                <w:sz w:val="22"/>
                <w:szCs w:val="22"/>
                <w:lang w:val="en-US"/>
              </w:rPr>
              <w:t>5 90 02</w:t>
            </w:r>
          </w:p>
        </w:tc>
        <w:tc>
          <w:tcPr>
            <w:tcW w:w="2560" w:type="dxa"/>
            <w:tcBorders>
              <w:top w:val="nil"/>
              <w:left w:val="nil"/>
              <w:bottom w:val="nil"/>
              <w:right w:val="nil"/>
            </w:tcBorders>
            <w:shd w:val="clear" w:color="auto" w:fill="auto"/>
            <w:noWrap/>
            <w:vAlign w:val="bottom"/>
            <w:hideMark/>
          </w:tcPr>
          <w:p w14:paraId="1F5145AB" w14:textId="77777777" w:rsidR="00253458" w:rsidRPr="00253458" w:rsidRDefault="00253458" w:rsidP="00253458">
            <w:pPr>
              <w:rPr>
                <w:color w:val="000000"/>
                <w:sz w:val="22"/>
                <w:szCs w:val="22"/>
                <w:lang w:val="en-US"/>
              </w:rPr>
            </w:pPr>
            <w:r w:rsidRPr="00253458">
              <w:rPr>
                <w:color w:val="000000"/>
                <w:sz w:val="22"/>
                <w:szCs w:val="22"/>
                <w:lang w:val="en-US"/>
              </w:rPr>
              <w:t>Tahoua Arrondissement 2</w:t>
            </w:r>
          </w:p>
        </w:tc>
        <w:tc>
          <w:tcPr>
            <w:tcW w:w="1216" w:type="dxa"/>
            <w:tcBorders>
              <w:top w:val="nil"/>
              <w:left w:val="nil"/>
              <w:bottom w:val="nil"/>
              <w:right w:val="nil"/>
            </w:tcBorders>
            <w:shd w:val="clear" w:color="auto" w:fill="auto"/>
            <w:noWrap/>
            <w:vAlign w:val="bottom"/>
            <w:hideMark/>
          </w:tcPr>
          <w:p w14:paraId="0BEA748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96 184</w:t>
            </w:r>
          </w:p>
        </w:tc>
        <w:tc>
          <w:tcPr>
            <w:tcW w:w="1216" w:type="dxa"/>
            <w:tcBorders>
              <w:top w:val="nil"/>
              <w:left w:val="nil"/>
              <w:bottom w:val="nil"/>
              <w:right w:val="nil"/>
            </w:tcBorders>
            <w:shd w:val="clear" w:color="auto" w:fill="auto"/>
            <w:noWrap/>
            <w:vAlign w:val="bottom"/>
            <w:hideMark/>
          </w:tcPr>
          <w:p w14:paraId="3C8657B5" w14:textId="77777777" w:rsidR="00253458" w:rsidRPr="00253458" w:rsidRDefault="00253458" w:rsidP="00253458">
            <w:pPr>
              <w:jc w:val="right"/>
              <w:rPr>
                <w:color w:val="000000"/>
                <w:sz w:val="22"/>
                <w:szCs w:val="22"/>
                <w:lang w:val="en-US"/>
              </w:rPr>
            </w:pPr>
            <w:r w:rsidRPr="00253458">
              <w:rPr>
                <w:color w:val="000000"/>
                <w:sz w:val="22"/>
                <w:szCs w:val="22"/>
                <w:lang w:val="en-US"/>
              </w:rPr>
              <w:t>15.0</w:t>
            </w:r>
          </w:p>
        </w:tc>
        <w:tc>
          <w:tcPr>
            <w:tcW w:w="1216" w:type="dxa"/>
            <w:tcBorders>
              <w:top w:val="nil"/>
              <w:left w:val="nil"/>
              <w:bottom w:val="nil"/>
              <w:right w:val="nil"/>
            </w:tcBorders>
            <w:shd w:val="clear" w:color="auto" w:fill="auto"/>
            <w:noWrap/>
            <w:vAlign w:val="bottom"/>
            <w:hideMark/>
          </w:tcPr>
          <w:p w14:paraId="08DF98B8" w14:textId="77777777" w:rsidR="00253458" w:rsidRPr="00253458" w:rsidRDefault="00253458" w:rsidP="00253458">
            <w:pPr>
              <w:jc w:val="right"/>
              <w:rPr>
                <w:color w:val="000000"/>
                <w:sz w:val="22"/>
                <w:szCs w:val="22"/>
                <w:lang w:val="en-US"/>
              </w:rPr>
            </w:pPr>
            <w:r w:rsidRPr="00253458">
              <w:rPr>
                <w:color w:val="000000"/>
                <w:sz w:val="22"/>
                <w:szCs w:val="22"/>
                <w:lang w:val="en-US"/>
              </w:rPr>
              <w:t>3.6</w:t>
            </w:r>
          </w:p>
        </w:tc>
        <w:tc>
          <w:tcPr>
            <w:tcW w:w="1216" w:type="dxa"/>
            <w:tcBorders>
              <w:top w:val="nil"/>
              <w:left w:val="nil"/>
              <w:bottom w:val="nil"/>
              <w:right w:val="nil"/>
            </w:tcBorders>
            <w:shd w:val="clear" w:color="auto" w:fill="auto"/>
            <w:noWrap/>
            <w:vAlign w:val="bottom"/>
            <w:hideMark/>
          </w:tcPr>
          <w:p w14:paraId="04F275C8" w14:textId="77777777" w:rsidR="00253458" w:rsidRPr="00253458" w:rsidRDefault="00253458" w:rsidP="00253458">
            <w:pPr>
              <w:jc w:val="right"/>
              <w:rPr>
                <w:color w:val="000000"/>
                <w:sz w:val="22"/>
                <w:szCs w:val="22"/>
                <w:lang w:val="en-US"/>
              </w:rPr>
            </w:pPr>
            <w:r w:rsidRPr="00253458">
              <w:rPr>
                <w:color w:val="000000"/>
                <w:sz w:val="22"/>
                <w:szCs w:val="22"/>
                <w:lang w:val="en-US"/>
              </w:rPr>
              <w:t>1.3</w:t>
            </w:r>
          </w:p>
        </w:tc>
        <w:tc>
          <w:tcPr>
            <w:tcW w:w="1216" w:type="dxa"/>
            <w:tcBorders>
              <w:top w:val="nil"/>
              <w:left w:val="nil"/>
              <w:bottom w:val="nil"/>
              <w:right w:val="nil"/>
            </w:tcBorders>
            <w:shd w:val="clear" w:color="auto" w:fill="auto"/>
            <w:noWrap/>
            <w:vAlign w:val="bottom"/>
            <w:hideMark/>
          </w:tcPr>
          <w:p w14:paraId="649D303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14 400</w:t>
            </w:r>
          </w:p>
        </w:tc>
      </w:tr>
      <w:tr w:rsidR="00253458" w:rsidRPr="00253458" w14:paraId="35491E48" w14:textId="77777777" w:rsidTr="004B0EAD">
        <w:trPr>
          <w:trHeight w:val="240"/>
        </w:trPr>
        <w:tc>
          <w:tcPr>
            <w:tcW w:w="1080" w:type="dxa"/>
            <w:tcBorders>
              <w:top w:val="nil"/>
              <w:left w:val="nil"/>
              <w:bottom w:val="nil"/>
              <w:right w:val="nil"/>
            </w:tcBorders>
            <w:shd w:val="clear" w:color="auto" w:fill="auto"/>
            <w:noWrap/>
            <w:vAlign w:val="bottom"/>
            <w:hideMark/>
          </w:tcPr>
          <w:p w14:paraId="5F340C16"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AC085B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6D7135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40D406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hideMark/>
          </w:tcPr>
          <w:p w14:paraId="7B6D776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(0.5)</w:t>
            </w:r>
          </w:p>
        </w:tc>
        <w:tc>
          <w:tcPr>
            <w:tcW w:w="1216" w:type="dxa"/>
            <w:tcBorders>
              <w:top w:val="nil"/>
              <w:left w:val="nil"/>
              <w:bottom w:val="nil"/>
              <w:right w:val="nil"/>
            </w:tcBorders>
            <w:shd w:val="clear" w:color="auto" w:fill="auto"/>
            <w:noWrap/>
            <w:hideMark/>
          </w:tcPr>
          <w:p w14:paraId="31899FA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07BE943A" w14:textId="77777777" w:rsidR="00253458" w:rsidRPr="00253458" w:rsidRDefault="00253458" w:rsidP="00253458">
            <w:pPr>
              <w:jc w:val="right"/>
              <w:rPr>
                <w:i/>
                <w:iCs/>
                <w:color w:val="000000"/>
                <w:sz w:val="18"/>
                <w:szCs w:val="18"/>
                <w:lang w:val="en-US"/>
              </w:rPr>
            </w:pPr>
          </w:p>
        </w:tc>
      </w:tr>
      <w:tr w:rsidR="00253458" w:rsidRPr="00253458" w14:paraId="1C7ED410" w14:textId="77777777" w:rsidTr="004B0EAD">
        <w:trPr>
          <w:trHeight w:val="285"/>
        </w:trPr>
        <w:tc>
          <w:tcPr>
            <w:tcW w:w="1080" w:type="dxa"/>
            <w:tcBorders>
              <w:top w:val="nil"/>
              <w:left w:val="nil"/>
              <w:bottom w:val="nil"/>
              <w:right w:val="nil"/>
            </w:tcBorders>
            <w:shd w:val="clear" w:color="000000" w:fill="FFFF00"/>
            <w:noWrap/>
            <w:vAlign w:val="bottom"/>
            <w:hideMark/>
          </w:tcPr>
          <w:p w14:paraId="511B864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6 00 00</w:t>
            </w:r>
          </w:p>
        </w:tc>
        <w:tc>
          <w:tcPr>
            <w:tcW w:w="2560" w:type="dxa"/>
            <w:tcBorders>
              <w:top w:val="nil"/>
              <w:left w:val="nil"/>
              <w:bottom w:val="nil"/>
              <w:right w:val="nil"/>
            </w:tcBorders>
            <w:shd w:val="clear" w:color="000000" w:fill="FFFF00"/>
            <w:noWrap/>
            <w:vAlign w:val="bottom"/>
            <w:hideMark/>
          </w:tcPr>
          <w:p w14:paraId="27FA13C7" w14:textId="77777777" w:rsidR="00253458" w:rsidRPr="00253458" w:rsidRDefault="00253458" w:rsidP="00253458">
            <w:pPr>
              <w:rPr>
                <w:b/>
                <w:bCs/>
                <w:color w:val="000000"/>
                <w:sz w:val="22"/>
                <w:szCs w:val="22"/>
                <w:lang w:val="en-US"/>
              </w:rPr>
            </w:pPr>
            <w:r w:rsidRPr="00253458">
              <w:rPr>
                <w:b/>
                <w:bCs/>
                <w:color w:val="000000"/>
                <w:sz w:val="22"/>
                <w:szCs w:val="22"/>
                <w:lang w:val="en-US"/>
              </w:rPr>
              <w:t>Tillaberi</w:t>
            </w:r>
          </w:p>
        </w:tc>
        <w:tc>
          <w:tcPr>
            <w:tcW w:w="1216" w:type="dxa"/>
            <w:tcBorders>
              <w:top w:val="nil"/>
              <w:left w:val="nil"/>
              <w:bottom w:val="nil"/>
              <w:right w:val="nil"/>
            </w:tcBorders>
            <w:shd w:val="clear" w:color="000000" w:fill="FFFF00"/>
            <w:noWrap/>
            <w:vAlign w:val="bottom"/>
            <w:hideMark/>
          </w:tcPr>
          <w:p w14:paraId="3FD57A8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2 718 909</w:t>
            </w:r>
          </w:p>
        </w:tc>
        <w:tc>
          <w:tcPr>
            <w:tcW w:w="1216" w:type="dxa"/>
            <w:tcBorders>
              <w:top w:val="nil"/>
              <w:left w:val="nil"/>
              <w:bottom w:val="nil"/>
              <w:right w:val="nil"/>
            </w:tcBorders>
            <w:shd w:val="clear" w:color="000000" w:fill="FFFF00"/>
            <w:noWrap/>
            <w:vAlign w:val="bottom"/>
            <w:hideMark/>
          </w:tcPr>
          <w:p w14:paraId="7BCB7B7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46.2</w:t>
            </w:r>
          </w:p>
        </w:tc>
        <w:tc>
          <w:tcPr>
            <w:tcW w:w="1216" w:type="dxa"/>
            <w:tcBorders>
              <w:top w:val="nil"/>
              <w:left w:val="nil"/>
              <w:bottom w:val="nil"/>
              <w:right w:val="nil"/>
            </w:tcBorders>
            <w:shd w:val="clear" w:color="000000" w:fill="FFFF00"/>
            <w:noWrap/>
            <w:vAlign w:val="bottom"/>
            <w:hideMark/>
          </w:tcPr>
          <w:p w14:paraId="484B806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15.5</w:t>
            </w:r>
          </w:p>
        </w:tc>
        <w:tc>
          <w:tcPr>
            <w:tcW w:w="1216" w:type="dxa"/>
            <w:tcBorders>
              <w:top w:val="nil"/>
              <w:left w:val="nil"/>
              <w:bottom w:val="nil"/>
              <w:right w:val="nil"/>
            </w:tcBorders>
            <w:shd w:val="clear" w:color="000000" w:fill="FFFF00"/>
            <w:noWrap/>
            <w:vAlign w:val="bottom"/>
            <w:hideMark/>
          </w:tcPr>
          <w:p w14:paraId="138AE8D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7.3</w:t>
            </w:r>
          </w:p>
        </w:tc>
        <w:tc>
          <w:tcPr>
            <w:tcW w:w="1216" w:type="dxa"/>
            <w:tcBorders>
              <w:top w:val="nil"/>
              <w:left w:val="nil"/>
              <w:bottom w:val="nil"/>
              <w:right w:val="nil"/>
            </w:tcBorders>
            <w:shd w:val="clear" w:color="000000" w:fill="FFFF00"/>
            <w:noWrap/>
            <w:vAlign w:val="bottom"/>
            <w:hideMark/>
          </w:tcPr>
          <w:p w14:paraId="53130A4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1 254 925</w:t>
            </w:r>
          </w:p>
        </w:tc>
      </w:tr>
      <w:tr w:rsidR="00253458" w:rsidRPr="00253458" w14:paraId="67BDC1C2" w14:textId="77777777" w:rsidTr="004B0EAD">
        <w:trPr>
          <w:trHeight w:val="240"/>
        </w:trPr>
        <w:tc>
          <w:tcPr>
            <w:tcW w:w="1080" w:type="dxa"/>
            <w:tcBorders>
              <w:top w:val="nil"/>
              <w:left w:val="nil"/>
              <w:bottom w:val="nil"/>
              <w:right w:val="nil"/>
            </w:tcBorders>
            <w:shd w:val="clear" w:color="000000" w:fill="FFFF00"/>
            <w:noWrap/>
            <w:vAlign w:val="bottom"/>
            <w:hideMark/>
          </w:tcPr>
          <w:p w14:paraId="489A241B"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2560" w:type="dxa"/>
            <w:tcBorders>
              <w:top w:val="nil"/>
              <w:left w:val="nil"/>
              <w:bottom w:val="nil"/>
              <w:right w:val="nil"/>
            </w:tcBorders>
            <w:shd w:val="clear" w:color="000000" w:fill="FFFF00"/>
            <w:noWrap/>
            <w:vAlign w:val="bottom"/>
            <w:hideMark/>
          </w:tcPr>
          <w:p w14:paraId="5C6805C9"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1216" w:type="dxa"/>
            <w:tcBorders>
              <w:top w:val="nil"/>
              <w:left w:val="nil"/>
              <w:bottom w:val="nil"/>
              <w:right w:val="nil"/>
            </w:tcBorders>
            <w:shd w:val="clear" w:color="000000" w:fill="FFFF00"/>
            <w:noWrap/>
            <w:vAlign w:val="bottom"/>
            <w:hideMark/>
          </w:tcPr>
          <w:p w14:paraId="1DB2D207"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1216" w:type="dxa"/>
            <w:tcBorders>
              <w:top w:val="nil"/>
              <w:left w:val="nil"/>
              <w:bottom w:val="nil"/>
              <w:right w:val="nil"/>
            </w:tcBorders>
            <w:shd w:val="clear" w:color="000000" w:fill="FFFF00"/>
            <w:noWrap/>
            <w:hideMark/>
          </w:tcPr>
          <w:p w14:paraId="7030207F"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(2.1)</w:t>
            </w:r>
          </w:p>
        </w:tc>
        <w:tc>
          <w:tcPr>
            <w:tcW w:w="1216" w:type="dxa"/>
            <w:tcBorders>
              <w:top w:val="nil"/>
              <w:left w:val="nil"/>
              <w:bottom w:val="nil"/>
              <w:right w:val="nil"/>
            </w:tcBorders>
            <w:shd w:val="clear" w:color="000000" w:fill="FFFF00"/>
            <w:noWrap/>
            <w:hideMark/>
          </w:tcPr>
          <w:p w14:paraId="015B8CB2"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(1.0)</w:t>
            </w:r>
          </w:p>
        </w:tc>
        <w:tc>
          <w:tcPr>
            <w:tcW w:w="1216" w:type="dxa"/>
            <w:tcBorders>
              <w:top w:val="nil"/>
              <w:left w:val="nil"/>
              <w:bottom w:val="nil"/>
              <w:right w:val="nil"/>
            </w:tcBorders>
            <w:shd w:val="clear" w:color="000000" w:fill="FFFF00"/>
            <w:noWrap/>
            <w:hideMark/>
          </w:tcPr>
          <w:p w14:paraId="3031332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000000" w:fill="FFFF00"/>
            <w:noWrap/>
            <w:vAlign w:val="bottom"/>
            <w:hideMark/>
          </w:tcPr>
          <w:p w14:paraId="6A841245"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r>
      <w:tr w:rsidR="00253458" w:rsidRPr="00253458" w14:paraId="37DB57B4" w14:textId="77777777" w:rsidTr="004B0EAD">
        <w:trPr>
          <w:trHeight w:val="285"/>
        </w:trPr>
        <w:tc>
          <w:tcPr>
            <w:tcW w:w="1080" w:type="dxa"/>
            <w:tcBorders>
              <w:top w:val="nil"/>
              <w:left w:val="nil"/>
              <w:bottom w:val="nil"/>
              <w:right w:val="nil"/>
            </w:tcBorders>
            <w:shd w:val="clear" w:color="auto" w:fill="auto"/>
            <w:noWrap/>
            <w:vAlign w:val="bottom"/>
            <w:hideMark/>
          </w:tcPr>
          <w:p w14:paraId="75BF2C2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6 01 00</w:t>
            </w:r>
          </w:p>
        </w:tc>
        <w:tc>
          <w:tcPr>
            <w:tcW w:w="2560" w:type="dxa"/>
            <w:tcBorders>
              <w:top w:val="nil"/>
              <w:left w:val="nil"/>
              <w:bottom w:val="nil"/>
              <w:right w:val="nil"/>
            </w:tcBorders>
            <w:shd w:val="clear" w:color="auto" w:fill="auto"/>
            <w:noWrap/>
            <w:vAlign w:val="bottom"/>
            <w:hideMark/>
          </w:tcPr>
          <w:p w14:paraId="420DDDF6" w14:textId="77777777" w:rsidR="00253458" w:rsidRPr="00253458" w:rsidRDefault="00253458" w:rsidP="00253458">
            <w:pPr>
              <w:rPr>
                <w:b/>
                <w:bCs/>
                <w:color w:val="000000"/>
                <w:sz w:val="22"/>
                <w:szCs w:val="22"/>
                <w:lang w:val="en-US"/>
              </w:rPr>
            </w:pPr>
            <w:r w:rsidRPr="00253458">
              <w:rPr>
                <w:b/>
                <w:bCs/>
                <w:color w:val="000000"/>
                <w:sz w:val="22"/>
                <w:szCs w:val="22"/>
                <w:lang w:val="en-US"/>
              </w:rPr>
              <w:t>Abala</w:t>
            </w:r>
          </w:p>
        </w:tc>
        <w:tc>
          <w:tcPr>
            <w:tcW w:w="1216" w:type="dxa"/>
            <w:tcBorders>
              <w:top w:val="nil"/>
              <w:left w:val="nil"/>
              <w:bottom w:val="nil"/>
              <w:right w:val="nil"/>
            </w:tcBorders>
            <w:shd w:val="clear" w:color="auto" w:fill="auto"/>
            <w:noWrap/>
            <w:vAlign w:val="bottom"/>
            <w:hideMark/>
          </w:tcPr>
          <w:p w14:paraId="290901B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136 641</w:t>
            </w:r>
          </w:p>
        </w:tc>
        <w:tc>
          <w:tcPr>
            <w:tcW w:w="1216" w:type="dxa"/>
            <w:tcBorders>
              <w:top w:val="nil"/>
              <w:left w:val="nil"/>
              <w:bottom w:val="nil"/>
              <w:right w:val="nil"/>
            </w:tcBorders>
            <w:shd w:val="clear" w:color="auto" w:fill="auto"/>
            <w:noWrap/>
            <w:vAlign w:val="bottom"/>
            <w:hideMark/>
          </w:tcPr>
          <w:p w14:paraId="5993405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50.9</w:t>
            </w:r>
          </w:p>
        </w:tc>
        <w:tc>
          <w:tcPr>
            <w:tcW w:w="1216" w:type="dxa"/>
            <w:tcBorders>
              <w:top w:val="nil"/>
              <w:left w:val="nil"/>
              <w:bottom w:val="nil"/>
              <w:right w:val="nil"/>
            </w:tcBorders>
            <w:shd w:val="clear" w:color="auto" w:fill="auto"/>
            <w:noWrap/>
            <w:vAlign w:val="bottom"/>
            <w:hideMark/>
          </w:tcPr>
          <w:p w14:paraId="01181D4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16.7</w:t>
            </w:r>
          </w:p>
        </w:tc>
        <w:tc>
          <w:tcPr>
            <w:tcW w:w="1216" w:type="dxa"/>
            <w:tcBorders>
              <w:top w:val="nil"/>
              <w:left w:val="nil"/>
              <w:bottom w:val="nil"/>
              <w:right w:val="nil"/>
            </w:tcBorders>
            <w:shd w:val="clear" w:color="auto" w:fill="auto"/>
            <w:noWrap/>
            <w:vAlign w:val="bottom"/>
            <w:hideMark/>
          </w:tcPr>
          <w:p w14:paraId="1528E8B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7.5</w:t>
            </w:r>
          </w:p>
        </w:tc>
        <w:tc>
          <w:tcPr>
            <w:tcW w:w="1216" w:type="dxa"/>
            <w:tcBorders>
              <w:top w:val="nil"/>
              <w:left w:val="nil"/>
              <w:bottom w:val="nil"/>
              <w:right w:val="nil"/>
            </w:tcBorders>
            <w:shd w:val="clear" w:color="auto" w:fill="auto"/>
            <w:noWrap/>
            <w:vAlign w:val="bottom"/>
            <w:hideMark/>
          </w:tcPr>
          <w:p w14:paraId="5D73A05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69 534</w:t>
            </w:r>
          </w:p>
        </w:tc>
      </w:tr>
      <w:tr w:rsidR="00253458" w:rsidRPr="00253458" w14:paraId="413FF339" w14:textId="77777777" w:rsidTr="004B0EAD">
        <w:trPr>
          <w:trHeight w:val="240"/>
        </w:trPr>
        <w:tc>
          <w:tcPr>
            <w:tcW w:w="1080" w:type="dxa"/>
            <w:tcBorders>
              <w:top w:val="nil"/>
              <w:left w:val="nil"/>
              <w:bottom w:val="nil"/>
              <w:right w:val="nil"/>
            </w:tcBorders>
            <w:shd w:val="clear" w:color="auto" w:fill="auto"/>
            <w:noWrap/>
            <w:vAlign w:val="bottom"/>
            <w:hideMark/>
          </w:tcPr>
          <w:p w14:paraId="74C05C9E"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12AE1D8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CAE73F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BA3BAFA"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(2.5)</w:t>
            </w:r>
          </w:p>
        </w:tc>
        <w:tc>
          <w:tcPr>
            <w:tcW w:w="1216" w:type="dxa"/>
            <w:tcBorders>
              <w:top w:val="nil"/>
              <w:left w:val="nil"/>
              <w:bottom w:val="nil"/>
              <w:right w:val="nil"/>
            </w:tcBorders>
            <w:shd w:val="clear" w:color="auto" w:fill="auto"/>
            <w:noWrap/>
            <w:hideMark/>
          </w:tcPr>
          <w:p w14:paraId="2348C00B"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(1.2)</w:t>
            </w:r>
          </w:p>
        </w:tc>
        <w:tc>
          <w:tcPr>
            <w:tcW w:w="1216" w:type="dxa"/>
            <w:tcBorders>
              <w:top w:val="nil"/>
              <w:left w:val="nil"/>
              <w:bottom w:val="nil"/>
              <w:right w:val="nil"/>
            </w:tcBorders>
            <w:shd w:val="clear" w:color="auto" w:fill="auto"/>
            <w:noWrap/>
            <w:hideMark/>
          </w:tcPr>
          <w:p w14:paraId="38FC3AD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3F692F14" w14:textId="77777777" w:rsidR="00253458" w:rsidRPr="00253458" w:rsidRDefault="00253458" w:rsidP="00253458">
            <w:pPr>
              <w:jc w:val="right"/>
              <w:rPr>
                <w:b/>
                <w:bCs/>
                <w:i/>
                <w:iCs/>
                <w:color w:val="000000"/>
                <w:sz w:val="18"/>
                <w:szCs w:val="18"/>
                <w:lang w:val="en-US"/>
              </w:rPr>
            </w:pPr>
          </w:p>
        </w:tc>
      </w:tr>
      <w:tr w:rsidR="00253458" w:rsidRPr="00253458" w14:paraId="4B515033" w14:textId="77777777" w:rsidTr="004B0EAD">
        <w:trPr>
          <w:trHeight w:val="300"/>
        </w:trPr>
        <w:tc>
          <w:tcPr>
            <w:tcW w:w="1080" w:type="dxa"/>
            <w:tcBorders>
              <w:top w:val="nil"/>
              <w:left w:val="nil"/>
              <w:bottom w:val="nil"/>
              <w:right w:val="nil"/>
            </w:tcBorders>
            <w:shd w:val="clear" w:color="auto" w:fill="auto"/>
            <w:noWrap/>
            <w:vAlign w:val="bottom"/>
            <w:hideMark/>
          </w:tcPr>
          <w:p w14:paraId="4D62AD32" w14:textId="77777777" w:rsidR="00253458" w:rsidRPr="00253458" w:rsidRDefault="00253458" w:rsidP="00253458">
            <w:pPr>
              <w:jc w:val="right"/>
              <w:rPr>
                <w:color w:val="000000"/>
                <w:sz w:val="22"/>
                <w:szCs w:val="22"/>
                <w:lang w:val="en-US"/>
              </w:rPr>
            </w:pPr>
            <w:r w:rsidRPr="00253458">
              <w:rPr>
                <w:color w:val="000000"/>
                <w:sz w:val="22"/>
                <w:szCs w:val="22"/>
                <w:lang w:val="en-US"/>
              </w:rPr>
              <w:t>6 01 01</w:t>
            </w:r>
          </w:p>
        </w:tc>
        <w:tc>
          <w:tcPr>
            <w:tcW w:w="2560" w:type="dxa"/>
            <w:tcBorders>
              <w:top w:val="nil"/>
              <w:left w:val="nil"/>
              <w:bottom w:val="nil"/>
              <w:right w:val="nil"/>
            </w:tcBorders>
            <w:shd w:val="clear" w:color="auto" w:fill="auto"/>
            <w:noWrap/>
            <w:vAlign w:val="bottom"/>
            <w:hideMark/>
          </w:tcPr>
          <w:p w14:paraId="5D9B28AF" w14:textId="77777777" w:rsidR="00253458" w:rsidRPr="00253458" w:rsidRDefault="00253458" w:rsidP="00253458">
            <w:pPr>
              <w:rPr>
                <w:color w:val="000000"/>
                <w:sz w:val="22"/>
                <w:szCs w:val="22"/>
                <w:lang w:val="en-US"/>
              </w:rPr>
            </w:pPr>
            <w:r w:rsidRPr="00253458">
              <w:rPr>
                <w:color w:val="000000"/>
                <w:sz w:val="22"/>
                <w:szCs w:val="22"/>
                <w:lang w:val="en-US"/>
              </w:rPr>
              <w:t>Abala</w:t>
            </w:r>
          </w:p>
        </w:tc>
        <w:tc>
          <w:tcPr>
            <w:tcW w:w="1216" w:type="dxa"/>
            <w:tcBorders>
              <w:top w:val="nil"/>
              <w:left w:val="nil"/>
              <w:bottom w:val="nil"/>
              <w:right w:val="nil"/>
            </w:tcBorders>
            <w:shd w:val="clear" w:color="auto" w:fill="auto"/>
            <w:noWrap/>
            <w:vAlign w:val="bottom"/>
            <w:hideMark/>
          </w:tcPr>
          <w:p w14:paraId="2474B36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69 853</w:t>
            </w:r>
          </w:p>
        </w:tc>
        <w:tc>
          <w:tcPr>
            <w:tcW w:w="1216" w:type="dxa"/>
            <w:tcBorders>
              <w:top w:val="nil"/>
              <w:left w:val="nil"/>
              <w:bottom w:val="nil"/>
              <w:right w:val="nil"/>
            </w:tcBorders>
            <w:shd w:val="clear" w:color="auto" w:fill="auto"/>
            <w:noWrap/>
            <w:vAlign w:val="bottom"/>
            <w:hideMark/>
          </w:tcPr>
          <w:p w14:paraId="2C12D9CC" w14:textId="77777777" w:rsidR="00253458" w:rsidRPr="00253458" w:rsidRDefault="00253458" w:rsidP="00253458">
            <w:pPr>
              <w:jc w:val="right"/>
              <w:rPr>
                <w:color w:val="000000"/>
                <w:sz w:val="22"/>
                <w:szCs w:val="22"/>
                <w:lang w:val="en-US"/>
              </w:rPr>
            </w:pPr>
            <w:r w:rsidRPr="00253458">
              <w:rPr>
                <w:color w:val="000000"/>
                <w:sz w:val="22"/>
                <w:szCs w:val="22"/>
                <w:lang w:val="en-US"/>
              </w:rPr>
              <w:t>52.0</w:t>
            </w:r>
          </w:p>
        </w:tc>
        <w:tc>
          <w:tcPr>
            <w:tcW w:w="1216" w:type="dxa"/>
            <w:tcBorders>
              <w:top w:val="nil"/>
              <w:left w:val="nil"/>
              <w:bottom w:val="nil"/>
              <w:right w:val="nil"/>
            </w:tcBorders>
            <w:shd w:val="clear" w:color="auto" w:fill="auto"/>
            <w:noWrap/>
            <w:vAlign w:val="bottom"/>
            <w:hideMark/>
          </w:tcPr>
          <w:p w14:paraId="6A3A321C" w14:textId="77777777" w:rsidR="00253458" w:rsidRPr="00253458" w:rsidRDefault="00253458" w:rsidP="00253458">
            <w:pPr>
              <w:jc w:val="right"/>
              <w:rPr>
                <w:color w:val="000000"/>
                <w:sz w:val="22"/>
                <w:szCs w:val="22"/>
                <w:lang w:val="en-US"/>
              </w:rPr>
            </w:pPr>
            <w:r w:rsidRPr="00253458">
              <w:rPr>
                <w:color w:val="000000"/>
                <w:sz w:val="22"/>
                <w:szCs w:val="22"/>
                <w:lang w:val="en-US"/>
              </w:rPr>
              <w:t>17.2</w:t>
            </w:r>
          </w:p>
        </w:tc>
        <w:tc>
          <w:tcPr>
            <w:tcW w:w="1216" w:type="dxa"/>
            <w:tcBorders>
              <w:top w:val="nil"/>
              <w:left w:val="nil"/>
              <w:bottom w:val="nil"/>
              <w:right w:val="nil"/>
            </w:tcBorders>
            <w:shd w:val="clear" w:color="auto" w:fill="auto"/>
            <w:noWrap/>
            <w:vAlign w:val="bottom"/>
            <w:hideMark/>
          </w:tcPr>
          <w:p w14:paraId="55A1558E" w14:textId="77777777" w:rsidR="00253458" w:rsidRPr="00253458" w:rsidRDefault="00253458" w:rsidP="00253458">
            <w:pPr>
              <w:jc w:val="right"/>
              <w:rPr>
                <w:color w:val="000000"/>
                <w:sz w:val="22"/>
                <w:szCs w:val="22"/>
                <w:lang w:val="en-US"/>
              </w:rPr>
            </w:pPr>
            <w:r w:rsidRPr="00253458">
              <w:rPr>
                <w:color w:val="000000"/>
                <w:sz w:val="22"/>
                <w:szCs w:val="22"/>
                <w:lang w:val="en-US"/>
              </w:rPr>
              <w:t>7.8</w:t>
            </w:r>
          </w:p>
        </w:tc>
        <w:tc>
          <w:tcPr>
            <w:tcW w:w="1216" w:type="dxa"/>
            <w:tcBorders>
              <w:top w:val="nil"/>
              <w:left w:val="nil"/>
              <w:bottom w:val="nil"/>
              <w:right w:val="nil"/>
            </w:tcBorders>
            <w:shd w:val="clear" w:color="auto" w:fill="auto"/>
            <w:noWrap/>
            <w:vAlign w:val="bottom"/>
            <w:hideMark/>
          </w:tcPr>
          <w:p w14:paraId="295C0C5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36 329</w:t>
            </w:r>
          </w:p>
        </w:tc>
      </w:tr>
      <w:tr w:rsidR="00253458" w:rsidRPr="00253458" w14:paraId="3040AAA8" w14:textId="77777777" w:rsidTr="004B0EAD">
        <w:trPr>
          <w:trHeight w:val="240"/>
        </w:trPr>
        <w:tc>
          <w:tcPr>
            <w:tcW w:w="1080" w:type="dxa"/>
            <w:tcBorders>
              <w:top w:val="nil"/>
              <w:left w:val="nil"/>
              <w:bottom w:val="nil"/>
              <w:right w:val="nil"/>
            </w:tcBorders>
            <w:shd w:val="clear" w:color="auto" w:fill="auto"/>
            <w:noWrap/>
            <w:vAlign w:val="bottom"/>
            <w:hideMark/>
          </w:tcPr>
          <w:p w14:paraId="097E8707"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60ECA7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07B316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122BF9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0D1BE94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02D12D3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2DBFC04A" w14:textId="77777777" w:rsidR="00253458" w:rsidRPr="00253458" w:rsidRDefault="00253458" w:rsidP="00253458">
            <w:pPr>
              <w:jc w:val="right"/>
              <w:rPr>
                <w:i/>
                <w:iCs/>
                <w:color w:val="000000"/>
                <w:sz w:val="18"/>
                <w:szCs w:val="18"/>
                <w:lang w:val="en-US"/>
              </w:rPr>
            </w:pPr>
          </w:p>
        </w:tc>
      </w:tr>
      <w:tr w:rsidR="00253458" w:rsidRPr="00253458" w14:paraId="018EAA8B" w14:textId="77777777" w:rsidTr="004B0EAD">
        <w:trPr>
          <w:trHeight w:val="300"/>
        </w:trPr>
        <w:tc>
          <w:tcPr>
            <w:tcW w:w="1080" w:type="dxa"/>
            <w:tcBorders>
              <w:top w:val="nil"/>
              <w:left w:val="nil"/>
              <w:bottom w:val="nil"/>
              <w:right w:val="nil"/>
            </w:tcBorders>
            <w:shd w:val="clear" w:color="auto" w:fill="auto"/>
            <w:noWrap/>
            <w:vAlign w:val="bottom"/>
            <w:hideMark/>
          </w:tcPr>
          <w:p w14:paraId="3BDFBC5C" w14:textId="77777777" w:rsidR="00253458" w:rsidRPr="00253458" w:rsidRDefault="00253458" w:rsidP="00253458">
            <w:pPr>
              <w:jc w:val="right"/>
              <w:rPr>
                <w:color w:val="000000"/>
                <w:sz w:val="22"/>
                <w:szCs w:val="22"/>
                <w:lang w:val="en-US"/>
              </w:rPr>
            </w:pPr>
            <w:r w:rsidRPr="00253458">
              <w:rPr>
                <w:color w:val="000000"/>
                <w:sz w:val="22"/>
                <w:szCs w:val="22"/>
                <w:lang w:val="en-US"/>
              </w:rPr>
              <w:t>6 01 02</w:t>
            </w:r>
          </w:p>
        </w:tc>
        <w:tc>
          <w:tcPr>
            <w:tcW w:w="2560" w:type="dxa"/>
            <w:tcBorders>
              <w:top w:val="nil"/>
              <w:left w:val="nil"/>
              <w:bottom w:val="nil"/>
              <w:right w:val="nil"/>
            </w:tcBorders>
            <w:shd w:val="clear" w:color="auto" w:fill="auto"/>
            <w:noWrap/>
            <w:vAlign w:val="bottom"/>
            <w:hideMark/>
          </w:tcPr>
          <w:p w14:paraId="1149DA49" w14:textId="77777777" w:rsidR="00253458" w:rsidRPr="00253458" w:rsidRDefault="00253458" w:rsidP="00253458">
            <w:pPr>
              <w:rPr>
                <w:color w:val="000000"/>
                <w:sz w:val="22"/>
                <w:szCs w:val="22"/>
                <w:lang w:val="en-US"/>
              </w:rPr>
            </w:pPr>
            <w:r w:rsidRPr="00253458">
              <w:rPr>
                <w:color w:val="000000"/>
                <w:sz w:val="22"/>
                <w:szCs w:val="22"/>
                <w:lang w:val="en-US"/>
              </w:rPr>
              <w:t>Sanam</w:t>
            </w:r>
          </w:p>
        </w:tc>
        <w:tc>
          <w:tcPr>
            <w:tcW w:w="1216" w:type="dxa"/>
            <w:tcBorders>
              <w:top w:val="nil"/>
              <w:left w:val="nil"/>
              <w:bottom w:val="nil"/>
              <w:right w:val="nil"/>
            </w:tcBorders>
            <w:shd w:val="clear" w:color="auto" w:fill="auto"/>
            <w:noWrap/>
            <w:vAlign w:val="bottom"/>
            <w:hideMark/>
          </w:tcPr>
          <w:p w14:paraId="5947D33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66 788</w:t>
            </w:r>
          </w:p>
        </w:tc>
        <w:tc>
          <w:tcPr>
            <w:tcW w:w="1216" w:type="dxa"/>
            <w:tcBorders>
              <w:top w:val="nil"/>
              <w:left w:val="nil"/>
              <w:bottom w:val="nil"/>
              <w:right w:val="nil"/>
            </w:tcBorders>
            <w:shd w:val="clear" w:color="auto" w:fill="auto"/>
            <w:noWrap/>
            <w:vAlign w:val="bottom"/>
            <w:hideMark/>
          </w:tcPr>
          <w:p w14:paraId="337F0E18" w14:textId="77777777" w:rsidR="00253458" w:rsidRPr="00253458" w:rsidRDefault="00253458" w:rsidP="00253458">
            <w:pPr>
              <w:jc w:val="right"/>
              <w:rPr>
                <w:color w:val="000000"/>
                <w:sz w:val="22"/>
                <w:szCs w:val="22"/>
                <w:lang w:val="en-US"/>
              </w:rPr>
            </w:pPr>
            <w:r w:rsidRPr="00253458">
              <w:rPr>
                <w:color w:val="000000"/>
                <w:sz w:val="22"/>
                <w:szCs w:val="22"/>
                <w:lang w:val="en-US"/>
              </w:rPr>
              <w:t>49.7</w:t>
            </w:r>
          </w:p>
        </w:tc>
        <w:tc>
          <w:tcPr>
            <w:tcW w:w="1216" w:type="dxa"/>
            <w:tcBorders>
              <w:top w:val="nil"/>
              <w:left w:val="nil"/>
              <w:bottom w:val="nil"/>
              <w:right w:val="nil"/>
            </w:tcBorders>
            <w:shd w:val="clear" w:color="auto" w:fill="auto"/>
            <w:noWrap/>
            <w:vAlign w:val="bottom"/>
            <w:hideMark/>
          </w:tcPr>
          <w:p w14:paraId="2C4C8723" w14:textId="77777777" w:rsidR="00253458" w:rsidRPr="00253458" w:rsidRDefault="00253458" w:rsidP="00253458">
            <w:pPr>
              <w:jc w:val="right"/>
              <w:rPr>
                <w:color w:val="000000"/>
                <w:sz w:val="22"/>
                <w:szCs w:val="22"/>
                <w:lang w:val="en-US"/>
              </w:rPr>
            </w:pPr>
            <w:r w:rsidRPr="00253458">
              <w:rPr>
                <w:color w:val="000000"/>
                <w:sz w:val="22"/>
                <w:szCs w:val="22"/>
                <w:lang w:val="en-US"/>
              </w:rPr>
              <w:t>16.2</w:t>
            </w:r>
          </w:p>
        </w:tc>
        <w:tc>
          <w:tcPr>
            <w:tcW w:w="1216" w:type="dxa"/>
            <w:tcBorders>
              <w:top w:val="nil"/>
              <w:left w:val="nil"/>
              <w:bottom w:val="nil"/>
              <w:right w:val="nil"/>
            </w:tcBorders>
            <w:shd w:val="clear" w:color="auto" w:fill="auto"/>
            <w:noWrap/>
            <w:vAlign w:val="bottom"/>
            <w:hideMark/>
          </w:tcPr>
          <w:p w14:paraId="0EE90A15" w14:textId="77777777" w:rsidR="00253458" w:rsidRPr="00253458" w:rsidRDefault="00253458" w:rsidP="00253458">
            <w:pPr>
              <w:jc w:val="right"/>
              <w:rPr>
                <w:color w:val="000000"/>
                <w:sz w:val="22"/>
                <w:szCs w:val="22"/>
                <w:lang w:val="en-US"/>
              </w:rPr>
            </w:pPr>
            <w:r w:rsidRPr="00253458">
              <w:rPr>
                <w:color w:val="000000"/>
                <w:sz w:val="22"/>
                <w:szCs w:val="22"/>
                <w:lang w:val="en-US"/>
              </w:rPr>
              <w:t>7.3</w:t>
            </w:r>
          </w:p>
        </w:tc>
        <w:tc>
          <w:tcPr>
            <w:tcW w:w="1216" w:type="dxa"/>
            <w:tcBorders>
              <w:top w:val="nil"/>
              <w:left w:val="nil"/>
              <w:bottom w:val="nil"/>
              <w:right w:val="nil"/>
            </w:tcBorders>
            <w:shd w:val="clear" w:color="auto" w:fill="auto"/>
            <w:noWrap/>
            <w:vAlign w:val="bottom"/>
            <w:hideMark/>
          </w:tcPr>
          <w:p w14:paraId="1D347C3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33 204</w:t>
            </w:r>
          </w:p>
        </w:tc>
      </w:tr>
      <w:tr w:rsidR="00253458" w:rsidRPr="00253458" w14:paraId="20D71115" w14:textId="77777777" w:rsidTr="004B0EAD">
        <w:trPr>
          <w:trHeight w:val="240"/>
        </w:trPr>
        <w:tc>
          <w:tcPr>
            <w:tcW w:w="1080" w:type="dxa"/>
            <w:tcBorders>
              <w:top w:val="nil"/>
              <w:left w:val="nil"/>
              <w:bottom w:val="nil"/>
              <w:right w:val="nil"/>
            </w:tcBorders>
            <w:shd w:val="clear" w:color="auto" w:fill="auto"/>
            <w:noWrap/>
            <w:vAlign w:val="bottom"/>
            <w:hideMark/>
          </w:tcPr>
          <w:p w14:paraId="5931586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51A6E2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20156B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86978D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414C899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30486C3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656CFA9C" w14:textId="77777777" w:rsidR="00253458" w:rsidRPr="00253458" w:rsidRDefault="00253458" w:rsidP="00253458">
            <w:pPr>
              <w:jc w:val="right"/>
              <w:rPr>
                <w:i/>
                <w:iCs/>
                <w:color w:val="000000"/>
                <w:sz w:val="18"/>
                <w:szCs w:val="18"/>
                <w:lang w:val="en-US"/>
              </w:rPr>
            </w:pPr>
          </w:p>
        </w:tc>
      </w:tr>
      <w:tr w:rsidR="00253458" w:rsidRPr="00253458" w14:paraId="1D52724B" w14:textId="77777777" w:rsidTr="004B0EAD">
        <w:trPr>
          <w:trHeight w:val="285"/>
        </w:trPr>
        <w:tc>
          <w:tcPr>
            <w:tcW w:w="1080" w:type="dxa"/>
            <w:tcBorders>
              <w:top w:val="nil"/>
              <w:left w:val="nil"/>
              <w:bottom w:val="nil"/>
              <w:right w:val="nil"/>
            </w:tcBorders>
            <w:shd w:val="clear" w:color="auto" w:fill="auto"/>
            <w:noWrap/>
            <w:vAlign w:val="bottom"/>
            <w:hideMark/>
          </w:tcPr>
          <w:p w14:paraId="75B7275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6 02 00</w:t>
            </w:r>
          </w:p>
        </w:tc>
        <w:tc>
          <w:tcPr>
            <w:tcW w:w="2560" w:type="dxa"/>
            <w:tcBorders>
              <w:top w:val="nil"/>
              <w:left w:val="nil"/>
              <w:bottom w:val="nil"/>
              <w:right w:val="nil"/>
            </w:tcBorders>
            <w:shd w:val="clear" w:color="auto" w:fill="auto"/>
            <w:noWrap/>
            <w:vAlign w:val="bottom"/>
            <w:hideMark/>
          </w:tcPr>
          <w:p w14:paraId="0E6E5210" w14:textId="77777777" w:rsidR="00253458" w:rsidRPr="00253458" w:rsidRDefault="00253458" w:rsidP="00253458">
            <w:pPr>
              <w:rPr>
                <w:b/>
                <w:bCs/>
                <w:color w:val="000000"/>
                <w:sz w:val="22"/>
                <w:szCs w:val="22"/>
                <w:lang w:val="en-US"/>
              </w:rPr>
            </w:pPr>
            <w:r w:rsidRPr="00253458">
              <w:rPr>
                <w:b/>
                <w:bCs/>
                <w:color w:val="000000"/>
                <w:sz w:val="22"/>
                <w:szCs w:val="22"/>
                <w:lang w:val="en-US"/>
              </w:rPr>
              <w:t>Ayerou</w:t>
            </w:r>
          </w:p>
        </w:tc>
        <w:tc>
          <w:tcPr>
            <w:tcW w:w="1216" w:type="dxa"/>
            <w:tcBorders>
              <w:top w:val="nil"/>
              <w:left w:val="nil"/>
              <w:bottom w:val="nil"/>
              <w:right w:val="nil"/>
            </w:tcBorders>
            <w:shd w:val="clear" w:color="auto" w:fill="auto"/>
            <w:noWrap/>
            <w:vAlign w:val="bottom"/>
            <w:hideMark/>
          </w:tcPr>
          <w:p w14:paraId="394EEEA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55 384</w:t>
            </w:r>
          </w:p>
        </w:tc>
        <w:tc>
          <w:tcPr>
            <w:tcW w:w="1216" w:type="dxa"/>
            <w:tcBorders>
              <w:top w:val="nil"/>
              <w:left w:val="nil"/>
              <w:bottom w:val="nil"/>
              <w:right w:val="nil"/>
            </w:tcBorders>
            <w:shd w:val="clear" w:color="auto" w:fill="auto"/>
            <w:noWrap/>
            <w:vAlign w:val="bottom"/>
            <w:hideMark/>
          </w:tcPr>
          <w:p w14:paraId="24274BE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49.1</w:t>
            </w:r>
          </w:p>
        </w:tc>
        <w:tc>
          <w:tcPr>
            <w:tcW w:w="1216" w:type="dxa"/>
            <w:tcBorders>
              <w:top w:val="nil"/>
              <w:left w:val="nil"/>
              <w:bottom w:val="nil"/>
              <w:right w:val="nil"/>
            </w:tcBorders>
            <w:shd w:val="clear" w:color="auto" w:fill="auto"/>
            <w:noWrap/>
            <w:vAlign w:val="bottom"/>
            <w:hideMark/>
          </w:tcPr>
          <w:p w14:paraId="1297835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16.1</w:t>
            </w:r>
          </w:p>
        </w:tc>
        <w:tc>
          <w:tcPr>
            <w:tcW w:w="1216" w:type="dxa"/>
            <w:tcBorders>
              <w:top w:val="nil"/>
              <w:left w:val="nil"/>
              <w:bottom w:val="nil"/>
              <w:right w:val="nil"/>
            </w:tcBorders>
            <w:shd w:val="clear" w:color="auto" w:fill="auto"/>
            <w:noWrap/>
            <w:vAlign w:val="bottom"/>
            <w:hideMark/>
          </w:tcPr>
          <w:p w14:paraId="59971AD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7.4</w:t>
            </w:r>
          </w:p>
        </w:tc>
        <w:tc>
          <w:tcPr>
            <w:tcW w:w="1216" w:type="dxa"/>
            <w:tcBorders>
              <w:top w:val="nil"/>
              <w:left w:val="nil"/>
              <w:bottom w:val="nil"/>
              <w:right w:val="nil"/>
            </w:tcBorders>
            <w:shd w:val="clear" w:color="auto" w:fill="auto"/>
            <w:noWrap/>
            <w:vAlign w:val="bottom"/>
            <w:hideMark/>
          </w:tcPr>
          <w:p w14:paraId="14EE843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27 201</w:t>
            </w:r>
          </w:p>
        </w:tc>
      </w:tr>
      <w:tr w:rsidR="00253458" w:rsidRPr="00253458" w14:paraId="075A0F88" w14:textId="77777777" w:rsidTr="004B0EAD">
        <w:trPr>
          <w:trHeight w:val="240"/>
        </w:trPr>
        <w:tc>
          <w:tcPr>
            <w:tcW w:w="1080" w:type="dxa"/>
            <w:tcBorders>
              <w:top w:val="nil"/>
              <w:left w:val="nil"/>
              <w:bottom w:val="nil"/>
              <w:right w:val="nil"/>
            </w:tcBorders>
            <w:shd w:val="clear" w:color="auto" w:fill="auto"/>
            <w:noWrap/>
            <w:vAlign w:val="bottom"/>
            <w:hideMark/>
          </w:tcPr>
          <w:p w14:paraId="7EF771F2"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75DB54C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A50973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0C6A82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(3.0)</w:t>
            </w:r>
          </w:p>
        </w:tc>
        <w:tc>
          <w:tcPr>
            <w:tcW w:w="1216" w:type="dxa"/>
            <w:tcBorders>
              <w:top w:val="nil"/>
              <w:left w:val="nil"/>
              <w:bottom w:val="nil"/>
              <w:right w:val="nil"/>
            </w:tcBorders>
            <w:shd w:val="clear" w:color="auto" w:fill="auto"/>
            <w:noWrap/>
            <w:hideMark/>
          </w:tcPr>
          <w:p w14:paraId="602D7B1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(1.3)</w:t>
            </w:r>
          </w:p>
        </w:tc>
        <w:tc>
          <w:tcPr>
            <w:tcW w:w="1216" w:type="dxa"/>
            <w:tcBorders>
              <w:top w:val="nil"/>
              <w:left w:val="nil"/>
              <w:bottom w:val="nil"/>
              <w:right w:val="nil"/>
            </w:tcBorders>
            <w:shd w:val="clear" w:color="auto" w:fill="auto"/>
            <w:noWrap/>
            <w:hideMark/>
          </w:tcPr>
          <w:p w14:paraId="4BD71D08"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1681A9C1" w14:textId="77777777" w:rsidR="00253458" w:rsidRPr="00253458" w:rsidRDefault="00253458" w:rsidP="00253458">
            <w:pPr>
              <w:jc w:val="right"/>
              <w:rPr>
                <w:b/>
                <w:bCs/>
                <w:i/>
                <w:iCs/>
                <w:color w:val="000000"/>
                <w:sz w:val="18"/>
                <w:szCs w:val="18"/>
                <w:lang w:val="en-US"/>
              </w:rPr>
            </w:pPr>
          </w:p>
        </w:tc>
      </w:tr>
      <w:tr w:rsidR="00253458" w:rsidRPr="00253458" w14:paraId="48011E06" w14:textId="77777777" w:rsidTr="004B0EAD">
        <w:trPr>
          <w:trHeight w:val="300"/>
        </w:trPr>
        <w:tc>
          <w:tcPr>
            <w:tcW w:w="1080" w:type="dxa"/>
            <w:tcBorders>
              <w:top w:val="nil"/>
              <w:left w:val="nil"/>
              <w:bottom w:val="nil"/>
              <w:right w:val="nil"/>
            </w:tcBorders>
            <w:shd w:val="clear" w:color="auto" w:fill="auto"/>
            <w:noWrap/>
            <w:vAlign w:val="bottom"/>
            <w:hideMark/>
          </w:tcPr>
          <w:p w14:paraId="251293A6" w14:textId="77777777" w:rsidR="00253458" w:rsidRPr="00253458" w:rsidRDefault="00253458" w:rsidP="00253458">
            <w:pPr>
              <w:jc w:val="right"/>
              <w:rPr>
                <w:color w:val="000000"/>
                <w:sz w:val="22"/>
                <w:szCs w:val="22"/>
                <w:lang w:val="en-US"/>
              </w:rPr>
            </w:pPr>
            <w:r w:rsidRPr="00253458">
              <w:rPr>
                <w:color w:val="000000"/>
                <w:sz w:val="22"/>
                <w:szCs w:val="22"/>
                <w:lang w:val="en-US"/>
              </w:rPr>
              <w:t>6 02 01</w:t>
            </w:r>
          </w:p>
        </w:tc>
        <w:tc>
          <w:tcPr>
            <w:tcW w:w="2560" w:type="dxa"/>
            <w:tcBorders>
              <w:top w:val="nil"/>
              <w:left w:val="nil"/>
              <w:bottom w:val="nil"/>
              <w:right w:val="nil"/>
            </w:tcBorders>
            <w:shd w:val="clear" w:color="auto" w:fill="auto"/>
            <w:noWrap/>
            <w:vAlign w:val="bottom"/>
            <w:hideMark/>
          </w:tcPr>
          <w:p w14:paraId="54B70678" w14:textId="77777777" w:rsidR="00253458" w:rsidRPr="00253458" w:rsidRDefault="00253458" w:rsidP="00253458">
            <w:pPr>
              <w:rPr>
                <w:color w:val="000000"/>
                <w:sz w:val="22"/>
                <w:szCs w:val="22"/>
                <w:lang w:val="en-US"/>
              </w:rPr>
            </w:pPr>
            <w:r w:rsidRPr="00253458">
              <w:rPr>
                <w:color w:val="000000"/>
                <w:sz w:val="22"/>
                <w:szCs w:val="22"/>
                <w:lang w:val="en-US"/>
              </w:rPr>
              <w:t>Ayerou</w:t>
            </w:r>
          </w:p>
        </w:tc>
        <w:tc>
          <w:tcPr>
            <w:tcW w:w="1216" w:type="dxa"/>
            <w:tcBorders>
              <w:top w:val="nil"/>
              <w:left w:val="nil"/>
              <w:bottom w:val="nil"/>
              <w:right w:val="nil"/>
            </w:tcBorders>
            <w:shd w:val="clear" w:color="auto" w:fill="auto"/>
            <w:noWrap/>
            <w:vAlign w:val="bottom"/>
            <w:hideMark/>
          </w:tcPr>
          <w:p w14:paraId="0C80082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33 707</w:t>
            </w:r>
          </w:p>
        </w:tc>
        <w:tc>
          <w:tcPr>
            <w:tcW w:w="1216" w:type="dxa"/>
            <w:tcBorders>
              <w:top w:val="nil"/>
              <w:left w:val="nil"/>
              <w:bottom w:val="nil"/>
              <w:right w:val="nil"/>
            </w:tcBorders>
            <w:shd w:val="clear" w:color="auto" w:fill="auto"/>
            <w:noWrap/>
            <w:vAlign w:val="bottom"/>
            <w:hideMark/>
          </w:tcPr>
          <w:p w14:paraId="26C5A2DA" w14:textId="77777777" w:rsidR="00253458" w:rsidRPr="00253458" w:rsidRDefault="00253458" w:rsidP="00253458">
            <w:pPr>
              <w:jc w:val="right"/>
              <w:rPr>
                <w:color w:val="000000"/>
                <w:sz w:val="22"/>
                <w:szCs w:val="22"/>
                <w:lang w:val="en-US"/>
              </w:rPr>
            </w:pPr>
            <w:r w:rsidRPr="00253458">
              <w:rPr>
                <w:color w:val="000000"/>
                <w:sz w:val="22"/>
                <w:szCs w:val="22"/>
                <w:lang w:val="en-US"/>
              </w:rPr>
              <w:t>47.5</w:t>
            </w:r>
          </w:p>
        </w:tc>
        <w:tc>
          <w:tcPr>
            <w:tcW w:w="1216" w:type="dxa"/>
            <w:tcBorders>
              <w:top w:val="nil"/>
              <w:left w:val="nil"/>
              <w:bottom w:val="nil"/>
              <w:right w:val="nil"/>
            </w:tcBorders>
            <w:shd w:val="clear" w:color="auto" w:fill="auto"/>
            <w:noWrap/>
            <w:vAlign w:val="bottom"/>
            <w:hideMark/>
          </w:tcPr>
          <w:p w14:paraId="07054124" w14:textId="77777777" w:rsidR="00253458" w:rsidRPr="00253458" w:rsidRDefault="00253458" w:rsidP="00253458">
            <w:pPr>
              <w:jc w:val="right"/>
              <w:rPr>
                <w:color w:val="000000"/>
                <w:sz w:val="22"/>
                <w:szCs w:val="22"/>
                <w:lang w:val="en-US"/>
              </w:rPr>
            </w:pPr>
            <w:r w:rsidRPr="00253458">
              <w:rPr>
                <w:color w:val="000000"/>
                <w:sz w:val="22"/>
                <w:szCs w:val="22"/>
                <w:lang w:val="en-US"/>
              </w:rPr>
              <w:t>15.7</w:t>
            </w:r>
          </w:p>
        </w:tc>
        <w:tc>
          <w:tcPr>
            <w:tcW w:w="1216" w:type="dxa"/>
            <w:tcBorders>
              <w:top w:val="nil"/>
              <w:left w:val="nil"/>
              <w:bottom w:val="nil"/>
              <w:right w:val="nil"/>
            </w:tcBorders>
            <w:shd w:val="clear" w:color="auto" w:fill="auto"/>
            <w:noWrap/>
            <w:vAlign w:val="bottom"/>
            <w:hideMark/>
          </w:tcPr>
          <w:p w14:paraId="6FA0C18A" w14:textId="77777777" w:rsidR="00253458" w:rsidRPr="00253458" w:rsidRDefault="00253458" w:rsidP="00253458">
            <w:pPr>
              <w:jc w:val="right"/>
              <w:rPr>
                <w:color w:val="000000"/>
                <w:sz w:val="22"/>
                <w:szCs w:val="22"/>
                <w:lang w:val="en-US"/>
              </w:rPr>
            </w:pPr>
            <w:r w:rsidRPr="00253458">
              <w:rPr>
                <w:color w:val="000000"/>
                <w:sz w:val="22"/>
                <w:szCs w:val="22"/>
                <w:lang w:val="en-US"/>
              </w:rPr>
              <w:t>7.4</w:t>
            </w:r>
          </w:p>
        </w:tc>
        <w:tc>
          <w:tcPr>
            <w:tcW w:w="1216" w:type="dxa"/>
            <w:tcBorders>
              <w:top w:val="nil"/>
              <w:left w:val="nil"/>
              <w:bottom w:val="nil"/>
              <w:right w:val="nil"/>
            </w:tcBorders>
            <w:shd w:val="clear" w:color="auto" w:fill="auto"/>
            <w:noWrap/>
            <w:vAlign w:val="bottom"/>
            <w:hideMark/>
          </w:tcPr>
          <w:p w14:paraId="052DC59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16 010</w:t>
            </w:r>
          </w:p>
        </w:tc>
      </w:tr>
      <w:tr w:rsidR="00253458" w:rsidRPr="00253458" w14:paraId="796B3B8F" w14:textId="77777777" w:rsidTr="004B0EAD">
        <w:trPr>
          <w:trHeight w:val="240"/>
        </w:trPr>
        <w:tc>
          <w:tcPr>
            <w:tcW w:w="1080" w:type="dxa"/>
            <w:tcBorders>
              <w:top w:val="nil"/>
              <w:left w:val="nil"/>
              <w:bottom w:val="nil"/>
              <w:right w:val="nil"/>
            </w:tcBorders>
            <w:shd w:val="clear" w:color="auto" w:fill="auto"/>
            <w:noWrap/>
            <w:vAlign w:val="bottom"/>
            <w:hideMark/>
          </w:tcPr>
          <w:p w14:paraId="6DE9978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568187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57EC2F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B0ACA7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0804E77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3F3032E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371D484B" w14:textId="77777777" w:rsidR="00253458" w:rsidRPr="00253458" w:rsidRDefault="00253458" w:rsidP="00253458">
            <w:pPr>
              <w:jc w:val="right"/>
              <w:rPr>
                <w:i/>
                <w:iCs/>
                <w:color w:val="000000"/>
                <w:sz w:val="18"/>
                <w:szCs w:val="18"/>
                <w:lang w:val="en-US"/>
              </w:rPr>
            </w:pPr>
          </w:p>
        </w:tc>
      </w:tr>
      <w:tr w:rsidR="00253458" w:rsidRPr="00253458" w14:paraId="626490EA" w14:textId="77777777" w:rsidTr="004B0EAD">
        <w:trPr>
          <w:trHeight w:val="300"/>
        </w:trPr>
        <w:tc>
          <w:tcPr>
            <w:tcW w:w="1080" w:type="dxa"/>
            <w:tcBorders>
              <w:top w:val="nil"/>
              <w:left w:val="nil"/>
              <w:bottom w:val="nil"/>
              <w:right w:val="nil"/>
            </w:tcBorders>
            <w:shd w:val="clear" w:color="auto" w:fill="auto"/>
            <w:noWrap/>
            <w:vAlign w:val="bottom"/>
            <w:hideMark/>
          </w:tcPr>
          <w:p w14:paraId="21D8E6BF" w14:textId="77777777" w:rsidR="00253458" w:rsidRPr="00253458" w:rsidRDefault="00253458" w:rsidP="00253458">
            <w:pPr>
              <w:jc w:val="right"/>
              <w:rPr>
                <w:color w:val="000000"/>
                <w:sz w:val="22"/>
                <w:szCs w:val="22"/>
                <w:lang w:val="en-US"/>
              </w:rPr>
            </w:pPr>
            <w:r w:rsidRPr="00253458">
              <w:rPr>
                <w:color w:val="000000"/>
                <w:sz w:val="22"/>
                <w:szCs w:val="22"/>
                <w:lang w:val="en-US"/>
              </w:rPr>
              <w:t>6 02 02</w:t>
            </w:r>
          </w:p>
        </w:tc>
        <w:tc>
          <w:tcPr>
            <w:tcW w:w="2560" w:type="dxa"/>
            <w:tcBorders>
              <w:top w:val="nil"/>
              <w:left w:val="nil"/>
              <w:bottom w:val="nil"/>
              <w:right w:val="nil"/>
            </w:tcBorders>
            <w:shd w:val="clear" w:color="auto" w:fill="auto"/>
            <w:noWrap/>
            <w:vAlign w:val="bottom"/>
            <w:hideMark/>
          </w:tcPr>
          <w:p w14:paraId="1918E25D" w14:textId="77777777" w:rsidR="00253458" w:rsidRPr="00253458" w:rsidRDefault="00253458" w:rsidP="00253458">
            <w:pPr>
              <w:rPr>
                <w:color w:val="000000"/>
                <w:sz w:val="22"/>
                <w:szCs w:val="22"/>
                <w:lang w:val="en-US"/>
              </w:rPr>
            </w:pPr>
            <w:r w:rsidRPr="00253458">
              <w:rPr>
                <w:color w:val="000000"/>
                <w:sz w:val="22"/>
                <w:szCs w:val="22"/>
                <w:lang w:val="en-US"/>
              </w:rPr>
              <w:t>Inates</w:t>
            </w:r>
          </w:p>
        </w:tc>
        <w:tc>
          <w:tcPr>
            <w:tcW w:w="1216" w:type="dxa"/>
            <w:tcBorders>
              <w:top w:val="nil"/>
              <w:left w:val="nil"/>
              <w:bottom w:val="nil"/>
              <w:right w:val="nil"/>
            </w:tcBorders>
            <w:shd w:val="clear" w:color="auto" w:fill="auto"/>
            <w:noWrap/>
            <w:vAlign w:val="bottom"/>
            <w:hideMark/>
          </w:tcPr>
          <w:p w14:paraId="6AB0CD5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21 677</w:t>
            </w:r>
          </w:p>
        </w:tc>
        <w:tc>
          <w:tcPr>
            <w:tcW w:w="1216" w:type="dxa"/>
            <w:tcBorders>
              <w:top w:val="nil"/>
              <w:left w:val="nil"/>
              <w:bottom w:val="nil"/>
              <w:right w:val="nil"/>
            </w:tcBorders>
            <w:shd w:val="clear" w:color="auto" w:fill="auto"/>
            <w:noWrap/>
            <w:vAlign w:val="bottom"/>
            <w:hideMark/>
          </w:tcPr>
          <w:p w14:paraId="1BC38936" w14:textId="77777777" w:rsidR="00253458" w:rsidRPr="00253458" w:rsidRDefault="00253458" w:rsidP="00253458">
            <w:pPr>
              <w:jc w:val="right"/>
              <w:rPr>
                <w:color w:val="000000"/>
                <w:sz w:val="22"/>
                <w:szCs w:val="22"/>
                <w:lang w:val="en-US"/>
              </w:rPr>
            </w:pPr>
            <w:r w:rsidRPr="00253458">
              <w:rPr>
                <w:color w:val="000000"/>
                <w:sz w:val="22"/>
                <w:szCs w:val="22"/>
                <w:lang w:val="en-US"/>
              </w:rPr>
              <w:t>51.6</w:t>
            </w:r>
          </w:p>
        </w:tc>
        <w:tc>
          <w:tcPr>
            <w:tcW w:w="1216" w:type="dxa"/>
            <w:tcBorders>
              <w:top w:val="nil"/>
              <w:left w:val="nil"/>
              <w:bottom w:val="nil"/>
              <w:right w:val="nil"/>
            </w:tcBorders>
            <w:shd w:val="clear" w:color="auto" w:fill="auto"/>
            <w:noWrap/>
            <w:vAlign w:val="bottom"/>
            <w:hideMark/>
          </w:tcPr>
          <w:p w14:paraId="37738BF9" w14:textId="77777777" w:rsidR="00253458" w:rsidRPr="00253458" w:rsidRDefault="00253458" w:rsidP="00253458">
            <w:pPr>
              <w:jc w:val="right"/>
              <w:rPr>
                <w:color w:val="000000"/>
                <w:sz w:val="22"/>
                <w:szCs w:val="22"/>
                <w:lang w:val="en-US"/>
              </w:rPr>
            </w:pPr>
            <w:r w:rsidRPr="00253458">
              <w:rPr>
                <w:color w:val="000000"/>
                <w:sz w:val="22"/>
                <w:szCs w:val="22"/>
                <w:lang w:val="en-US"/>
              </w:rPr>
              <w:t>16.6</w:t>
            </w:r>
          </w:p>
        </w:tc>
        <w:tc>
          <w:tcPr>
            <w:tcW w:w="1216" w:type="dxa"/>
            <w:tcBorders>
              <w:top w:val="nil"/>
              <w:left w:val="nil"/>
              <w:bottom w:val="nil"/>
              <w:right w:val="nil"/>
            </w:tcBorders>
            <w:shd w:val="clear" w:color="auto" w:fill="auto"/>
            <w:noWrap/>
            <w:vAlign w:val="bottom"/>
            <w:hideMark/>
          </w:tcPr>
          <w:p w14:paraId="66CDA180" w14:textId="77777777" w:rsidR="00253458" w:rsidRPr="00253458" w:rsidRDefault="00253458" w:rsidP="00253458">
            <w:pPr>
              <w:jc w:val="right"/>
              <w:rPr>
                <w:color w:val="000000"/>
                <w:sz w:val="22"/>
                <w:szCs w:val="22"/>
                <w:lang w:val="en-US"/>
              </w:rPr>
            </w:pPr>
            <w:r w:rsidRPr="00253458">
              <w:rPr>
                <w:color w:val="000000"/>
                <w:sz w:val="22"/>
                <w:szCs w:val="22"/>
                <w:lang w:val="en-US"/>
              </w:rPr>
              <w:t>7.3</w:t>
            </w:r>
          </w:p>
        </w:tc>
        <w:tc>
          <w:tcPr>
            <w:tcW w:w="1216" w:type="dxa"/>
            <w:tcBorders>
              <w:top w:val="nil"/>
              <w:left w:val="nil"/>
              <w:bottom w:val="nil"/>
              <w:right w:val="nil"/>
            </w:tcBorders>
            <w:shd w:val="clear" w:color="auto" w:fill="auto"/>
            <w:noWrap/>
            <w:vAlign w:val="bottom"/>
            <w:hideMark/>
          </w:tcPr>
          <w:p w14:paraId="79B9A7B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11 191</w:t>
            </w:r>
          </w:p>
        </w:tc>
      </w:tr>
      <w:tr w:rsidR="00253458" w:rsidRPr="00253458" w14:paraId="7C9D03B2" w14:textId="77777777" w:rsidTr="004B0EAD">
        <w:trPr>
          <w:trHeight w:val="240"/>
        </w:trPr>
        <w:tc>
          <w:tcPr>
            <w:tcW w:w="1080" w:type="dxa"/>
            <w:tcBorders>
              <w:top w:val="nil"/>
              <w:left w:val="nil"/>
              <w:bottom w:val="nil"/>
              <w:right w:val="nil"/>
            </w:tcBorders>
            <w:shd w:val="clear" w:color="auto" w:fill="auto"/>
            <w:noWrap/>
            <w:vAlign w:val="bottom"/>
            <w:hideMark/>
          </w:tcPr>
          <w:p w14:paraId="47185512"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B847B3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478BBF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6D090C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(4.0)</w:t>
            </w:r>
          </w:p>
        </w:tc>
        <w:tc>
          <w:tcPr>
            <w:tcW w:w="1216" w:type="dxa"/>
            <w:tcBorders>
              <w:top w:val="nil"/>
              <w:left w:val="nil"/>
              <w:bottom w:val="nil"/>
              <w:right w:val="nil"/>
            </w:tcBorders>
            <w:shd w:val="clear" w:color="auto" w:fill="auto"/>
            <w:noWrap/>
            <w:hideMark/>
          </w:tcPr>
          <w:p w14:paraId="1A501C2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hideMark/>
          </w:tcPr>
          <w:p w14:paraId="0E5504E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(1.0)</w:t>
            </w:r>
          </w:p>
        </w:tc>
        <w:tc>
          <w:tcPr>
            <w:tcW w:w="1216" w:type="dxa"/>
            <w:tcBorders>
              <w:top w:val="nil"/>
              <w:left w:val="nil"/>
              <w:bottom w:val="nil"/>
              <w:right w:val="nil"/>
            </w:tcBorders>
            <w:shd w:val="clear" w:color="auto" w:fill="auto"/>
            <w:noWrap/>
            <w:vAlign w:val="bottom"/>
            <w:hideMark/>
          </w:tcPr>
          <w:p w14:paraId="6EA9A147" w14:textId="77777777" w:rsidR="00253458" w:rsidRPr="00253458" w:rsidRDefault="00253458" w:rsidP="00253458">
            <w:pPr>
              <w:jc w:val="right"/>
              <w:rPr>
                <w:i/>
                <w:iCs/>
                <w:color w:val="000000"/>
                <w:sz w:val="18"/>
                <w:szCs w:val="18"/>
                <w:lang w:val="en-US"/>
              </w:rPr>
            </w:pPr>
          </w:p>
        </w:tc>
      </w:tr>
      <w:tr w:rsidR="00253458" w:rsidRPr="00253458" w14:paraId="7F8C71FF" w14:textId="77777777" w:rsidTr="004B0EAD">
        <w:trPr>
          <w:trHeight w:val="285"/>
        </w:trPr>
        <w:tc>
          <w:tcPr>
            <w:tcW w:w="1080" w:type="dxa"/>
            <w:tcBorders>
              <w:top w:val="nil"/>
              <w:left w:val="nil"/>
              <w:bottom w:val="nil"/>
              <w:right w:val="nil"/>
            </w:tcBorders>
            <w:shd w:val="clear" w:color="auto" w:fill="auto"/>
            <w:noWrap/>
            <w:vAlign w:val="bottom"/>
            <w:hideMark/>
          </w:tcPr>
          <w:p w14:paraId="2EA3BAE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6 03 00</w:t>
            </w:r>
          </w:p>
        </w:tc>
        <w:tc>
          <w:tcPr>
            <w:tcW w:w="2560" w:type="dxa"/>
            <w:tcBorders>
              <w:top w:val="nil"/>
              <w:left w:val="nil"/>
              <w:bottom w:val="nil"/>
              <w:right w:val="nil"/>
            </w:tcBorders>
            <w:shd w:val="clear" w:color="auto" w:fill="auto"/>
            <w:noWrap/>
            <w:vAlign w:val="bottom"/>
            <w:hideMark/>
          </w:tcPr>
          <w:p w14:paraId="5A44FCEA" w14:textId="77777777" w:rsidR="00253458" w:rsidRPr="00253458" w:rsidRDefault="00253458" w:rsidP="00253458">
            <w:pPr>
              <w:rPr>
                <w:b/>
                <w:bCs/>
                <w:color w:val="000000"/>
                <w:sz w:val="22"/>
                <w:szCs w:val="22"/>
                <w:lang w:val="en-US"/>
              </w:rPr>
            </w:pPr>
            <w:r w:rsidRPr="00253458">
              <w:rPr>
                <w:b/>
                <w:bCs/>
                <w:color w:val="000000"/>
                <w:sz w:val="22"/>
                <w:szCs w:val="22"/>
                <w:lang w:val="en-US"/>
              </w:rPr>
              <w:t>Balleyara</w:t>
            </w:r>
          </w:p>
        </w:tc>
        <w:tc>
          <w:tcPr>
            <w:tcW w:w="1216" w:type="dxa"/>
            <w:tcBorders>
              <w:top w:val="nil"/>
              <w:left w:val="nil"/>
              <w:bottom w:val="nil"/>
              <w:right w:val="nil"/>
            </w:tcBorders>
            <w:shd w:val="clear" w:color="auto" w:fill="auto"/>
            <w:noWrap/>
            <w:vAlign w:val="bottom"/>
            <w:hideMark/>
          </w:tcPr>
          <w:p w14:paraId="23A7792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108 427</w:t>
            </w:r>
          </w:p>
        </w:tc>
        <w:tc>
          <w:tcPr>
            <w:tcW w:w="1216" w:type="dxa"/>
            <w:tcBorders>
              <w:top w:val="nil"/>
              <w:left w:val="nil"/>
              <w:bottom w:val="nil"/>
              <w:right w:val="nil"/>
            </w:tcBorders>
            <w:shd w:val="clear" w:color="auto" w:fill="auto"/>
            <w:noWrap/>
            <w:vAlign w:val="bottom"/>
            <w:hideMark/>
          </w:tcPr>
          <w:p w14:paraId="6AE0507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52.2</w:t>
            </w:r>
          </w:p>
        </w:tc>
        <w:tc>
          <w:tcPr>
            <w:tcW w:w="1216" w:type="dxa"/>
            <w:tcBorders>
              <w:top w:val="nil"/>
              <w:left w:val="nil"/>
              <w:bottom w:val="nil"/>
              <w:right w:val="nil"/>
            </w:tcBorders>
            <w:shd w:val="clear" w:color="auto" w:fill="auto"/>
            <w:noWrap/>
            <w:vAlign w:val="bottom"/>
            <w:hideMark/>
          </w:tcPr>
          <w:p w14:paraId="3A7CE4D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17.6</w:t>
            </w:r>
          </w:p>
        </w:tc>
        <w:tc>
          <w:tcPr>
            <w:tcW w:w="1216" w:type="dxa"/>
            <w:tcBorders>
              <w:top w:val="nil"/>
              <w:left w:val="nil"/>
              <w:bottom w:val="nil"/>
              <w:right w:val="nil"/>
            </w:tcBorders>
            <w:shd w:val="clear" w:color="auto" w:fill="auto"/>
            <w:noWrap/>
            <w:vAlign w:val="bottom"/>
            <w:hideMark/>
          </w:tcPr>
          <w:p w14:paraId="6464CC1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8.1</w:t>
            </w:r>
          </w:p>
        </w:tc>
        <w:tc>
          <w:tcPr>
            <w:tcW w:w="1216" w:type="dxa"/>
            <w:tcBorders>
              <w:top w:val="nil"/>
              <w:left w:val="nil"/>
              <w:bottom w:val="nil"/>
              <w:right w:val="nil"/>
            </w:tcBorders>
            <w:shd w:val="clear" w:color="auto" w:fill="auto"/>
            <w:noWrap/>
            <w:vAlign w:val="bottom"/>
            <w:hideMark/>
          </w:tcPr>
          <w:p w14:paraId="09F7B94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56 556</w:t>
            </w:r>
          </w:p>
        </w:tc>
      </w:tr>
      <w:tr w:rsidR="00253458" w:rsidRPr="00253458" w14:paraId="4ABD641C" w14:textId="77777777" w:rsidTr="004B0EAD">
        <w:trPr>
          <w:trHeight w:val="240"/>
        </w:trPr>
        <w:tc>
          <w:tcPr>
            <w:tcW w:w="1080" w:type="dxa"/>
            <w:tcBorders>
              <w:top w:val="nil"/>
              <w:left w:val="nil"/>
              <w:bottom w:val="nil"/>
              <w:right w:val="nil"/>
            </w:tcBorders>
            <w:shd w:val="clear" w:color="auto" w:fill="auto"/>
            <w:noWrap/>
            <w:vAlign w:val="bottom"/>
            <w:hideMark/>
          </w:tcPr>
          <w:p w14:paraId="49FE383A"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38BFD4D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2546EA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C24F75E"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(2.5)</w:t>
            </w:r>
          </w:p>
        </w:tc>
        <w:tc>
          <w:tcPr>
            <w:tcW w:w="1216" w:type="dxa"/>
            <w:tcBorders>
              <w:top w:val="nil"/>
              <w:left w:val="nil"/>
              <w:bottom w:val="nil"/>
              <w:right w:val="nil"/>
            </w:tcBorders>
            <w:shd w:val="clear" w:color="auto" w:fill="auto"/>
            <w:noWrap/>
            <w:hideMark/>
          </w:tcPr>
          <w:p w14:paraId="6132CC0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(1.3)</w:t>
            </w:r>
          </w:p>
        </w:tc>
        <w:tc>
          <w:tcPr>
            <w:tcW w:w="1216" w:type="dxa"/>
            <w:tcBorders>
              <w:top w:val="nil"/>
              <w:left w:val="nil"/>
              <w:bottom w:val="nil"/>
              <w:right w:val="nil"/>
            </w:tcBorders>
            <w:shd w:val="clear" w:color="auto" w:fill="auto"/>
            <w:noWrap/>
            <w:hideMark/>
          </w:tcPr>
          <w:p w14:paraId="74CA248C"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09E9004E" w14:textId="77777777" w:rsidR="00253458" w:rsidRPr="00253458" w:rsidRDefault="00253458" w:rsidP="00253458">
            <w:pPr>
              <w:jc w:val="right"/>
              <w:rPr>
                <w:b/>
                <w:bCs/>
                <w:i/>
                <w:iCs/>
                <w:color w:val="000000"/>
                <w:sz w:val="18"/>
                <w:szCs w:val="18"/>
                <w:lang w:val="en-US"/>
              </w:rPr>
            </w:pPr>
          </w:p>
        </w:tc>
      </w:tr>
      <w:tr w:rsidR="00253458" w:rsidRPr="00253458" w14:paraId="0024814E" w14:textId="77777777" w:rsidTr="004B0EAD">
        <w:trPr>
          <w:trHeight w:val="300"/>
        </w:trPr>
        <w:tc>
          <w:tcPr>
            <w:tcW w:w="1080" w:type="dxa"/>
            <w:tcBorders>
              <w:top w:val="nil"/>
              <w:left w:val="nil"/>
              <w:bottom w:val="nil"/>
              <w:right w:val="nil"/>
            </w:tcBorders>
            <w:shd w:val="clear" w:color="auto" w:fill="auto"/>
            <w:noWrap/>
            <w:vAlign w:val="bottom"/>
            <w:hideMark/>
          </w:tcPr>
          <w:p w14:paraId="5EB673B7" w14:textId="77777777" w:rsidR="00253458" w:rsidRPr="00253458" w:rsidRDefault="00253458" w:rsidP="00253458">
            <w:pPr>
              <w:jc w:val="right"/>
              <w:rPr>
                <w:color w:val="000000"/>
                <w:sz w:val="22"/>
                <w:szCs w:val="22"/>
                <w:lang w:val="en-US"/>
              </w:rPr>
            </w:pPr>
            <w:r w:rsidRPr="00253458">
              <w:rPr>
                <w:color w:val="000000"/>
                <w:sz w:val="22"/>
                <w:szCs w:val="22"/>
                <w:lang w:val="en-US"/>
              </w:rPr>
              <w:t>6 03 01</w:t>
            </w:r>
          </w:p>
        </w:tc>
        <w:tc>
          <w:tcPr>
            <w:tcW w:w="2560" w:type="dxa"/>
            <w:tcBorders>
              <w:top w:val="nil"/>
              <w:left w:val="nil"/>
              <w:bottom w:val="nil"/>
              <w:right w:val="nil"/>
            </w:tcBorders>
            <w:shd w:val="clear" w:color="auto" w:fill="auto"/>
            <w:noWrap/>
            <w:vAlign w:val="bottom"/>
            <w:hideMark/>
          </w:tcPr>
          <w:p w14:paraId="188222C0" w14:textId="77777777" w:rsidR="00253458" w:rsidRPr="00253458" w:rsidRDefault="00253458" w:rsidP="00253458">
            <w:pPr>
              <w:rPr>
                <w:color w:val="000000"/>
                <w:sz w:val="22"/>
                <w:szCs w:val="22"/>
                <w:lang w:val="en-US"/>
              </w:rPr>
            </w:pPr>
            <w:r w:rsidRPr="00253458">
              <w:rPr>
                <w:color w:val="000000"/>
                <w:sz w:val="22"/>
                <w:szCs w:val="22"/>
                <w:lang w:val="en-US"/>
              </w:rPr>
              <w:t>Tagazar</w:t>
            </w:r>
          </w:p>
        </w:tc>
        <w:tc>
          <w:tcPr>
            <w:tcW w:w="1216" w:type="dxa"/>
            <w:tcBorders>
              <w:top w:val="nil"/>
              <w:left w:val="nil"/>
              <w:bottom w:val="nil"/>
              <w:right w:val="nil"/>
            </w:tcBorders>
            <w:shd w:val="clear" w:color="auto" w:fill="auto"/>
            <w:noWrap/>
            <w:vAlign w:val="bottom"/>
            <w:hideMark/>
          </w:tcPr>
          <w:p w14:paraId="537BEF7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108 427</w:t>
            </w:r>
          </w:p>
        </w:tc>
        <w:tc>
          <w:tcPr>
            <w:tcW w:w="1216" w:type="dxa"/>
            <w:tcBorders>
              <w:top w:val="nil"/>
              <w:left w:val="nil"/>
              <w:bottom w:val="nil"/>
              <w:right w:val="nil"/>
            </w:tcBorders>
            <w:shd w:val="clear" w:color="auto" w:fill="auto"/>
            <w:noWrap/>
            <w:vAlign w:val="bottom"/>
            <w:hideMark/>
          </w:tcPr>
          <w:p w14:paraId="549ED8FC" w14:textId="77777777" w:rsidR="00253458" w:rsidRPr="00253458" w:rsidRDefault="00253458" w:rsidP="00253458">
            <w:pPr>
              <w:jc w:val="right"/>
              <w:rPr>
                <w:color w:val="000000"/>
                <w:sz w:val="22"/>
                <w:szCs w:val="22"/>
                <w:lang w:val="en-US"/>
              </w:rPr>
            </w:pPr>
            <w:r w:rsidRPr="00253458">
              <w:rPr>
                <w:color w:val="000000"/>
                <w:sz w:val="22"/>
                <w:szCs w:val="22"/>
                <w:lang w:val="en-US"/>
              </w:rPr>
              <w:t>52.2</w:t>
            </w:r>
          </w:p>
        </w:tc>
        <w:tc>
          <w:tcPr>
            <w:tcW w:w="1216" w:type="dxa"/>
            <w:tcBorders>
              <w:top w:val="nil"/>
              <w:left w:val="nil"/>
              <w:bottom w:val="nil"/>
              <w:right w:val="nil"/>
            </w:tcBorders>
            <w:shd w:val="clear" w:color="auto" w:fill="auto"/>
            <w:noWrap/>
            <w:vAlign w:val="bottom"/>
            <w:hideMark/>
          </w:tcPr>
          <w:p w14:paraId="6CF72831" w14:textId="77777777" w:rsidR="00253458" w:rsidRPr="00253458" w:rsidRDefault="00253458" w:rsidP="00253458">
            <w:pPr>
              <w:jc w:val="right"/>
              <w:rPr>
                <w:color w:val="000000"/>
                <w:sz w:val="22"/>
                <w:szCs w:val="22"/>
                <w:lang w:val="en-US"/>
              </w:rPr>
            </w:pPr>
            <w:r w:rsidRPr="00253458">
              <w:rPr>
                <w:color w:val="000000"/>
                <w:sz w:val="22"/>
                <w:szCs w:val="22"/>
                <w:lang w:val="en-US"/>
              </w:rPr>
              <w:t>17.6</w:t>
            </w:r>
          </w:p>
        </w:tc>
        <w:tc>
          <w:tcPr>
            <w:tcW w:w="1216" w:type="dxa"/>
            <w:tcBorders>
              <w:top w:val="nil"/>
              <w:left w:val="nil"/>
              <w:bottom w:val="nil"/>
              <w:right w:val="nil"/>
            </w:tcBorders>
            <w:shd w:val="clear" w:color="auto" w:fill="auto"/>
            <w:noWrap/>
            <w:vAlign w:val="bottom"/>
            <w:hideMark/>
          </w:tcPr>
          <w:p w14:paraId="60CDC82D" w14:textId="77777777" w:rsidR="00253458" w:rsidRPr="00253458" w:rsidRDefault="00253458" w:rsidP="00253458">
            <w:pPr>
              <w:jc w:val="right"/>
              <w:rPr>
                <w:color w:val="000000"/>
                <w:sz w:val="22"/>
                <w:szCs w:val="22"/>
                <w:lang w:val="en-US"/>
              </w:rPr>
            </w:pPr>
            <w:r w:rsidRPr="00253458">
              <w:rPr>
                <w:color w:val="000000"/>
                <w:sz w:val="22"/>
                <w:szCs w:val="22"/>
                <w:lang w:val="en-US"/>
              </w:rPr>
              <w:t>8.1</w:t>
            </w:r>
          </w:p>
        </w:tc>
        <w:tc>
          <w:tcPr>
            <w:tcW w:w="1216" w:type="dxa"/>
            <w:tcBorders>
              <w:top w:val="nil"/>
              <w:left w:val="nil"/>
              <w:bottom w:val="nil"/>
              <w:right w:val="nil"/>
            </w:tcBorders>
            <w:shd w:val="clear" w:color="auto" w:fill="auto"/>
            <w:noWrap/>
            <w:vAlign w:val="bottom"/>
            <w:hideMark/>
          </w:tcPr>
          <w:p w14:paraId="5185413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56 556</w:t>
            </w:r>
          </w:p>
        </w:tc>
      </w:tr>
      <w:tr w:rsidR="00253458" w:rsidRPr="00253458" w14:paraId="62A12E12" w14:textId="77777777" w:rsidTr="004B0EAD">
        <w:trPr>
          <w:trHeight w:val="240"/>
        </w:trPr>
        <w:tc>
          <w:tcPr>
            <w:tcW w:w="1080" w:type="dxa"/>
            <w:tcBorders>
              <w:top w:val="nil"/>
              <w:left w:val="nil"/>
              <w:bottom w:val="nil"/>
              <w:right w:val="nil"/>
            </w:tcBorders>
            <w:shd w:val="clear" w:color="auto" w:fill="auto"/>
            <w:noWrap/>
            <w:vAlign w:val="bottom"/>
            <w:hideMark/>
          </w:tcPr>
          <w:p w14:paraId="13812D09"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DA95F6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5BCDB6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93A795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534E579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7F83639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6E9198D6" w14:textId="77777777" w:rsidR="00253458" w:rsidRPr="00253458" w:rsidRDefault="00253458" w:rsidP="00253458">
            <w:pPr>
              <w:jc w:val="right"/>
              <w:rPr>
                <w:i/>
                <w:iCs/>
                <w:color w:val="000000"/>
                <w:sz w:val="18"/>
                <w:szCs w:val="18"/>
                <w:lang w:val="en-US"/>
              </w:rPr>
            </w:pPr>
          </w:p>
        </w:tc>
      </w:tr>
      <w:tr w:rsidR="00253458" w:rsidRPr="00253458" w14:paraId="647781D2" w14:textId="77777777" w:rsidTr="004B0EAD">
        <w:trPr>
          <w:trHeight w:val="285"/>
        </w:trPr>
        <w:tc>
          <w:tcPr>
            <w:tcW w:w="1080" w:type="dxa"/>
            <w:tcBorders>
              <w:top w:val="nil"/>
              <w:left w:val="nil"/>
              <w:bottom w:val="nil"/>
              <w:right w:val="nil"/>
            </w:tcBorders>
            <w:shd w:val="clear" w:color="auto" w:fill="auto"/>
            <w:noWrap/>
            <w:vAlign w:val="bottom"/>
            <w:hideMark/>
          </w:tcPr>
          <w:p w14:paraId="5C714AC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6 04 00</w:t>
            </w:r>
          </w:p>
        </w:tc>
        <w:tc>
          <w:tcPr>
            <w:tcW w:w="2560" w:type="dxa"/>
            <w:tcBorders>
              <w:top w:val="nil"/>
              <w:left w:val="nil"/>
              <w:bottom w:val="nil"/>
              <w:right w:val="nil"/>
            </w:tcBorders>
            <w:shd w:val="clear" w:color="auto" w:fill="auto"/>
            <w:noWrap/>
            <w:vAlign w:val="bottom"/>
            <w:hideMark/>
          </w:tcPr>
          <w:p w14:paraId="014E466E" w14:textId="77777777" w:rsidR="00253458" w:rsidRPr="00253458" w:rsidRDefault="00253458" w:rsidP="00253458">
            <w:pPr>
              <w:rPr>
                <w:b/>
                <w:bCs/>
                <w:color w:val="000000"/>
                <w:sz w:val="22"/>
                <w:szCs w:val="22"/>
                <w:lang w:val="en-US"/>
              </w:rPr>
            </w:pPr>
            <w:r w:rsidRPr="00253458">
              <w:rPr>
                <w:b/>
                <w:bCs/>
                <w:color w:val="000000"/>
                <w:sz w:val="22"/>
                <w:szCs w:val="22"/>
                <w:lang w:val="en-US"/>
              </w:rPr>
              <w:t>Banibangou</w:t>
            </w:r>
          </w:p>
        </w:tc>
        <w:tc>
          <w:tcPr>
            <w:tcW w:w="1216" w:type="dxa"/>
            <w:tcBorders>
              <w:top w:val="nil"/>
              <w:left w:val="nil"/>
              <w:bottom w:val="nil"/>
              <w:right w:val="nil"/>
            </w:tcBorders>
            <w:shd w:val="clear" w:color="auto" w:fill="auto"/>
            <w:noWrap/>
            <w:vAlign w:val="bottom"/>
            <w:hideMark/>
          </w:tcPr>
          <w:p w14:paraId="32F09BC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60 788</w:t>
            </w:r>
          </w:p>
        </w:tc>
        <w:tc>
          <w:tcPr>
            <w:tcW w:w="1216" w:type="dxa"/>
            <w:tcBorders>
              <w:top w:val="nil"/>
              <w:left w:val="nil"/>
              <w:bottom w:val="nil"/>
              <w:right w:val="nil"/>
            </w:tcBorders>
            <w:shd w:val="clear" w:color="auto" w:fill="auto"/>
            <w:noWrap/>
            <w:vAlign w:val="bottom"/>
            <w:hideMark/>
          </w:tcPr>
          <w:p w14:paraId="5395663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54.8</w:t>
            </w:r>
          </w:p>
        </w:tc>
        <w:tc>
          <w:tcPr>
            <w:tcW w:w="1216" w:type="dxa"/>
            <w:tcBorders>
              <w:top w:val="nil"/>
              <w:left w:val="nil"/>
              <w:bottom w:val="nil"/>
              <w:right w:val="nil"/>
            </w:tcBorders>
            <w:shd w:val="clear" w:color="auto" w:fill="auto"/>
            <w:noWrap/>
            <w:vAlign w:val="bottom"/>
            <w:hideMark/>
          </w:tcPr>
          <w:p w14:paraId="257ECBB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19.3</w:t>
            </w:r>
          </w:p>
        </w:tc>
        <w:tc>
          <w:tcPr>
            <w:tcW w:w="1216" w:type="dxa"/>
            <w:tcBorders>
              <w:top w:val="nil"/>
              <w:left w:val="nil"/>
              <w:bottom w:val="nil"/>
              <w:right w:val="nil"/>
            </w:tcBorders>
            <w:shd w:val="clear" w:color="auto" w:fill="auto"/>
            <w:noWrap/>
            <w:vAlign w:val="bottom"/>
            <w:hideMark/>
          </w:tcPr>
          <w:p w14:paraId="0C5A268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9.3</w:t>
            </w:r>
          </w:p>
        </w:tc>
        <w:tc>
          <w:tcPr>
            <w:tcW w:w="1216" w:type="dxa"/>
            <w:tcBorders>
              <w:top w:val="nil"/>
              <w:left w:val="nil"/>
              <w:bottom w:val="nil"/>
              <w:right w:val="nil"/>
            </w:tcBorders>
            <w:shd w:val="clear" w:color="auto" w:fill="auto"/>
            <w:noWrap/>
            <w:vAlign w:val="bottom"/>
            <w:hideMark/>
          </w:tcPr>
          <w:p w14:paraId="7984532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33 321</w:t>
            </w:r>
          </w:p>
        </w:tc>
      </w:tr>
      <w:tr w:rsidR="00253458" w:rsidRPr="00253458" w14:paraId="7D275530" w14:textId="77777777" w:rsidTr="004B0EAD">
        <w:trPr>
          <w:trHeight w:val="240"/>
        </w:trPr>
        <w:tc>
          <w:tcPr>
            <w:tcW w:w="1080" w:type="dxa"/>
            <w:tcBorders>
              <w:top w:val="nil"/>
              <w:left w:val="nil"/>
              <w:bottom w:val="nil"/>
              <w:right w:val="nil"/>
            </w:tcBorders>
            <w:shd w:val="clear" w:color="auto" w:fill="auto"/>
            <w:noWrap/>
            <w:vAlign w:val="bottom"/>
            <w:hideMark/>
          </w:tcPr>
          <w:p w14:paraId="57BC3007"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698B551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14CE17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D72B1AE"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(2.5)</w:t>
            </w:r>
          </w:p>
        </w:tc>
        <w:tc>
          <w:tcPr>
            <w:tcW w:w="1216" w:type="dxa"/>
            <w:tcBorders>
              <w:top w:val="nil"/>
              <w:left w:val="nil"/>
              <w:bottom w:val="nil"/>
              <w:right w:val="nil"/>
            </w:tcBorders>
            <w:shd w:val="clear" w:color="auto" w:fill="auto"/>
            <w:noWrap/>
            <w:hideMark/>
          </w:tcPr>
          <w:p w14:paraId="5417281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(1.2)</w:t>
            </w:r>
          </w:p>
        </w:tc>
        <w:tc>
          <w:tcPr>
            <w:tcW w:w="1216" w:type="dxa"/>
            <w:tcBorders>
              <w:top w:val="nil"/>
              <w:left w:val="nil"/>
              <w:bottom w:val="nil"/>
              <w:right w:val="nil"/>
            </w:tcBorders>
            <w:shd w:val="clear" w:color="auto" w:fill="auto"/>
            <w:noWrap/>
            <w:hideMark/>
          </w:tcPr>
          <w:p w14:paraId="1768F56F"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309C7453" w14:textId="77777777" w:rsidR="00253458" w:rsidRPr="00253458" w:rsidRDefault="00253458" w:rsidP="00253458">
            <w:pPr>
              <w:jc w:val="right"/>
              <w:rPr>
                <w:b/>
                <w:bCs/>
                <w:i/>
                <w:iCs/>
                <w:color w:val="000000"/>
                <w:sz w:val="18"/>
                <w:szCs w:val="18"/>
                <w:lang w:val="en-US"/>
              </w:rPr>
            </w:pPr>
          </w:p>
        </w:tc>
      </w:tr>
      <w:tr w:rsidR="00253458" w:rsidRPr="00253458" w14:paraId="62EAE23D" w14:textId="77777777" w:rsidTr="004B0EAD">
        <w:trPr>
          <w:trHeight w:val="300"/>
        </w:trPr>
        <w:tc>
          <w:tcPr>
            <w:tcW w:w="1080" w:type="dxa"/>
            <w:tcBorders>
              <w:top w:val="nil"/>
              <w:left w:val="nil"/>
              <w:bottom w:val="nil"/>
              <w:right w:val="nil"/>
            </w:tcBorders>
            <w:shd w:val="clear" w:color="auto" w:fill="auto"/>
            <w:noWrap/>
            <w:vAlign w:val="bottom"/>
            <w:hideMark/>
          </w:tcPr>
          <w:p w14:paraId="68FC05C0" w14:textId="77777777" w:rsidR="00253458" w:rsidRPr="00253458" w:rsidRDefault="00253458" w:rsidP="00253458">
            <w:pPr>
              <w:jc w:val="right"/>
              <w:rPr>
                <w:color w:val="000000"/>
                <w:sz w:val="22"/>
                <w:szCs w:val="22"/>
                <w:lang w:val="en-US"/>
              </w:rPr>
            </w:pPr>
            <w:r w:rsidRPr="00253458">
              <w:rPr>
                <w:color w:val="000000"/>
                <w:sz w:val="22"/>
                <w:szCs w:val="22"/>
                <w:lang w:val="en-US"/>
              </w:rPr>
              <w:t>6 04 01</w:t>
            </w:r>
          </w:p>
        </w:tc>
        <w:tc>
          <w:tcPr>
            <w:tcW w:w="2560" w:type="dxa"/>
            <w:tcBorders>
              <w:top w:val="nil"/>
              <w:left w:val="nil"/>
              <w:bottom w:val="nil"/>
              <w:right w:val="nil"/>
            </w:tcBorders>
            <w:shd w:val="clear" w:color="auto" w:fill="auto"/>
            <w:noWrap/>
            <w:vAlign w:val="bottom"/>
            <w:hideMark/>
          </w:tcPr>
          <w:p w14:paraId="27758592" w14:textId="77777777" w:rsidR="00253458" w:rsidRPr="00253458" w:rsidRDefault="00253458" w:rsidP="00253458">
            <w:pPr>
              <w:rPr>
                <w:color w:val="000000"/>
                <w:sz w:val="22"/>
                <w:szCs w:val="22"/>
                <w:lang w:val="en-US"/>
              </w:rPr>
            </w:pPr>
            <w:r w:rsidRPr="00253458">
              <w:rPr>
                <w:color w:val="000000"/>
                <w:sz w:val="22"/>
                <w:szCs w:val="22"/>
                <w:lang w:val="en-US"/>
              </w:rPr>
              <w:t>Banibangou</w:t>
            </w:r>
          </w:p>
        </w:tc>
        <w:tc>
          <w:tcPr>
            <w:tcW w:w="1216" w:type="dxa"/>
            <w:tcBorders>
              <w:top w:val="nil"/>
              <w:left w:val="nil"/>
              <w:bottom w:val="nil"/>
              <w:right w:val="nil"/>
            </w:tcBorders>
            <w:shd w:val="clear" w:color="auto" w:fill="auto"/>
            <w:noWrap/>
            <w:vAlign w:val="bottom"/>
            <w:hideMark/>
          </w:tcPr>
          <w:p w14:paraId="6291FE5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60 788</w:t>
            </w:r>
          </w:p>
        </w:tc>
        <w:tc>
          <w:tcPr>
            <w:tcW w:w="1216" w:type="dxa"/>
            <w:tcBorders>
              <w:top w:val="nil"/>
              <w:left w:val="nil"/>
              <w:bottom w:val="nil"/>
              <w:right w:val="nil"/>
            </w:tcBorders>
            <w:shd w:val="clear" w:color="auto" w:fill="auto"/>
            <w:noWrap/>
            <w:vAlign w:val="bottom"/>
            <w:hideMark/>
          </w:tcPr>
          <w:p w14:paraId="15D63FD2" w14:textId="77777777" w:rsidR="00253458" w:rsidRPr="00253458" w:rsidRDefault="00253458" w:rsidP="00253458">
            <w:pPr>
              <w:jc w:val="right"/>
              <w:rPr>
                <w:color w:val="000000"/>
                <w:sz w:val="22"/>
                <w:szCs w:val="22"/>
                <w:lang w:val="en-US"/>
              </w:rPr>
            </w:pPr>
            <w:r w:rsidRPr="00253458">
              <w:rPr>
                <w:color w:val="000000"/>
                <w:sz w:val="22"/>
                <w:szCs w:val="22"/>
                <w:lang w:val="en-US"/>
              </w:rPr>
              <w:t>54.8</w:t>
            </w:r>
          </w:p>
        </w:tc>
        <w:tc>
          <w:tcPr>
            <w:tcW w:w="1216" w:type="dxa"/>
            <w:tcBorders>
              <w:top w:val="nil"/>
              <w:left w:val="nil"/>
              <w:bottom w:val="nil"/>
              <w:right w:val="nil"/>
            </w:tcBorders>
            <w:shd w:val="clear" w:color="auto" w:fill="auto"/>
            <w:noWrap/>
            <w:vAlign w:val="bottom"/>
            <w:hideMark/>
          </w:tcPr>
          <w:p w14:paraId="575B1F53" w14:textId="77777777" w:rsidR="00253458" w:rsidRPr="00253458" w:rsidRDefault="00253458" w:rsidP="00253458">
            <w:pPr>
              <w:jc w:val="right"/>
              <w:rPr>
                <w:color w:val="000000"/>
                <w:sz w:val="22"/>
                <w:szCs w:val="22"/>
                <w:lang w:val="en-US"/>
              </w:rPr>
            </w:pPr>
            <w:r w:rsidRPr="00253458">
              <w:rPr>
                <w:color w:val="000000"/>
                <w:sz w:val="22"/>
                <w:szCs w:val="22"/>
                <w:lang w:val="en-US"/>
              </w:rPr>
              <w:t>19.3</w:t>
            </w:r>
          </w:p>
        </w:tc>
        <w:tc>
          <w:tcPr>
            <w:tcW w:w="1216" w:type="dxa"/>
            <w:tcBorders>
              <w:top w:val="nil"/>
              <w:left w:val="nil"/>
              <w:bottom w:val="nil"/>
              <w:right w:val="nil"/>
            </w:tcBorders>
            <w:shd w:val="clear" w:color="auto" w:fill="auto"/>
            <w:noWrap/>
            <w:vAlign w:val="bottom"/>
            <w:hideMark/>
          </w:tcPr>
          <w:p w14:paraId="5DCD8A4B" w14:textId="77777777" w:rsidR="00253458" w:rsidRPr="00253458" w:rsidRDefault="00253458" w:rsidP="00253458">
            <w:pPr>
              <w:jc w:val="right"/>
              <w:rPr>
                <w:color w:val="000000"/>
                <w:sz w:val="22"/>
                <w:szCs w:val="22"/>
                <w:lang w:val="en-US"/>
              </w:rPr>
            </w:pPr>
            <w:r w:rsidRPr="00253458">
              <w:rPr>
                <w:color w:val="000000"/>
                <w:sz w:val="22"/>
                <w:szCs w:val="22"/>
                <w:lang w:val="en-US"/>
              </w:rPr>
              <w:t>9.3</w:t>
            </w:r>
          </w:p>
        </w:tc>
        <w:tc>
          <w:tcPr>
            <w:tcW w:w="1216" w:type="dxa"/>
            <w:tcBorders>
              <w:top w:val="nil"/>
              <w:left w:val="nil"/>
              <w:bottom w:val="nil"/>
              <w:right w:val="nil"/>
            </w:tcBorders>
            <w:shd w:val="clear" w:color="auto" w:fill="auto"/>
            <w:noWrap/>
            <w:vAlign w:val="bottom"/>
            <w:hideMark/>
          </w:tcPr>
          <w:p w14:paraId="313F429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33 321</w:t>
            </w:r>
          </w:p>
        </w:tc>
      </w:tr>
      <w:tr w:rsidR="00253458" w:rsidRPr="00253458" w14:paraId="385EB4CC" w14:textId="77777777" w:rsidTr="004B0EAD">
        <w:trPr>
          <w:trHeight w:val="240"/>
        </w:trPr>
        <w:tc>
          <w:tcPr>
            <w:tcW w:w="1080" w:type="dxa"/>
            <w:tcBorders>
              <w:top w:val="nil"/>
              <w:left w:val="nil"/>
              <w:bottom w:val="nil"/>
              <w:right w:val="nil"/>
            </w:tcBorders>
            <w:shd w:val="clear" w:color="auto" w:fill="auto"/>
            <w:noWrap/>
            <w:vAlign w:val="bottom"/>
            <w:hideMark/>
          </w:tcPr>
          <w:p w14:paraId="67F62542"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90052C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C749B8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07F277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191ACF0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34846F7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57B43B95" w14:textId="77777777" w:rsidR="00253458" w:rsidRPr="00253458" w:rsidRDefault="00253458" w:rsidP="00253458">
            <w:pPr>
              <w:jc w:val="right"/>
              <w:rPr>
                <w:i/>
                <w:iCs/>
                <w:color w:val="000000"/>
                <w:sz w:val="18"/>
                <w:szCs w:val="18"/>
                <w:lang w:val="en-US"/>
              </w:rPr>
            </w:pPr>
          </w:p>
        </w:tc>
      </w:tr>
      <w:tr w:rsidR="00253458" w:rsidRPr="00253458" w14:paraId="16E6804F" w14:textId="77777777" w:rsidTr="004B0EAD">
        <w:trPr>
          <w:trHeight w:val="285"/>
        </w:trPr>
        <w:tc>
          <w:tcPr>
            <w:tcW w:w="1080" w:type="dxa"/>
            <w:tcBorders>
              <w:top w:val="nil"/>
              <w:left w:val="nil"/>
              <w:bottom w:val="nil"/>
              <w:right w:val="nil"/>
            </w:tcBorders>
            <w:shd w:val="clear" w:color="auto" w:fill="auto"/>
            <w:noWrap/>
            <w:vAlign w:val="bottom"/>
            <w:hideMark/>
          </w:tcPr>
          <w:p w14:paraId="244ABEA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6 05 00</w:t>
            </w:r>
          </w:p>
        </w:tc>
        <w:tc>
          <w:tcPr>
            <w:tcW w:w="2560" w:type="dxa"/>
            <w:tcBorders>
              <w:top w:val="nil"/>
              <w:left w:val="nil"/>
              <w:bottom w:val="nil"/>
              <w:right w:val="nil"/>
            </w:tcBorders>
            <w:shd w:val="clear" w:color="auto" w:fill="auto"/>
            <w:noWrap/>
            <w:vAlign w:val="bottom"/>
            <w:hideMark/>
          </w:tcPr>
          <w:p w14:paraId="62806CD2" w14:textId="77777777" w:rsidR="00253458" w:rsidRPr="00253458" w:rsidRDefault="00253458" w:rsidP="00253458">
            <w:pPr>
              <w:rPr>
                <w:b/>
                <w:bCs/>
                <w:color w:val="000000"/>
                <w:sz w:val="22"/>
                <w:szCs w:val="22"/>
                <w:lang w:val="en-US"/>
              </w:rPr>
            </w:pPr>
            <w:r w:rsidRPr="00253458">
              <w:rPr>
                <w:b/>
                <w:bCs/>
                <w:color w:val="000000"/>
                <w:sz w:val="22"/>
                <w:szCs w:val="22"/>
                <w:lang w:val="en-US"/>
              </w:rPr>
              <w:t>Bankilare</w:t>
            </w:r>
          </w:p>
        </w:tc>
        <w:tc>
          <w:tcPr>
            <w:tcW w:w="1216" w:type="dxa"/>
            <w:tcBorders>
              <w:top w:val="nil"/>
              <w:left w:val="nil"/>
              <w:bottom w:val="nil"/>
              <w:right w:val="nil"/>
            </w:tcBorders>
            <w:shd w:val="clear" w:color="auto" w:fill="auto"/>
            <w:noWrap/>
            <w:vAlign w:val="bottom"/>
            <w:hideMark/>
          </w:tcPr>
          <w:p w14:paraId="73DBACE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85 042</w:t>
            </w:r>
          </w:p>
        </w:tc>
        <w:tc>
          <w:tcPr>
            <w:tcW w:w="1216" w:type="dxa"/>
            <w:tcBorders>
              <w:top w:val="nil"/>
              <w:left w:val="nil"/>
              <w:bottom w:val="nil"/>
              <w:right w:val="nil"/>
            </w:tcBorders>
            <w:shd w:val="clear" w:color="auto" w:fill="auto"/>
            <w:noWrap/>
            <w:vAlign w:val="bottom"/>
            <w:hideMark/>
          </w:tcPr>
          <w:p w14:paraId="4D85C48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53.1</w:t>
            </w:r>
          </w:p>
        </w:tc>
        <w:tc>
          <w:tcPr>
            <w:tcW w:w="1216" w:type="dxa"/>
            <w:tcBorders>
              <w:top w:val="nil"/>
              <w:left w:val="nil"/>
              <w:bottom w:val="nil"/>
              <w:right w:val="nil"/>
            </w:tcBorders>
            <w:shd w:val="clear" w:color="auto" w:fill="auto"/>
            <w:noWrap/>
            <w:vAlign w:val="bottom"/>
            <w:hideMark/>
          </w:tcPr>
          <w:p w14:paraId="1FD082E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18.3</w:t>
            </w:r>
          </w:p>
        </w:tc>
        <w:tc>
          <w:tcPr>
            <w:tcW w:w="1216" w:type="dxa"/>
            <w:tcBorders>
              <w:top w:val="nil"/>
              <w:left w:val="nil"/>
              <w:bottom w:val="nil"/>
              <w:right w:val="nil"/>
            </w:tcBorders>
            <w:shd w:val="clear" w:color="auto" w:fill="auto"/>
            <w:noWrap/>
            <w:vAlign w:val="bottom"/>
            <w:hideMark/>
          </w:tcPr>
          <w:p w14:paraId="1D3B6D7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8.6</w:t>
            </w:r>
          </w:p>
        </w:tc>
        <w:tc>
          <w:tcPr>
            <w:tcW w:w="1216" w:type="dxa"/>
            <w:tcBorders>
              <w:top w:val="nil"/>
              <w:left w:val="nil"/>
              <w:bottom w:val="nil"/>
              <w:right w:val="nil"/>
            </w:tcBorders>
            <w:shd w:val="clear" w:color="auto" w:fill="auto"/>
            <w:noWrap/>
            <w:vAlign w:val="bottom"/>
            <w:hideMark/>
          </w:tcPr>
          <w:p w14:paraId="0BE2CD3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45 166</w:t>
            </w:r>
          </w:p>
        </w:tc>
      </w:tr>
      <w:tr w:rsidR="00253458" w:rsidRPr="00253458" w14:paraId="5F1349CA" w14:textId="77777777" w:rsidTr="004B0EAD">
        <w:trPr>
          <w:trHeight w:val="240"/>
        </w:trPr>
        <w:tc>
          <w:tcPr>
            <w:tcW w:w="1080" w:type="dxa"/>
            <w:tcBorders>
              <w:top w:val="nil"/>
              <w:left w:val="nil"/>
              <w:bottom w:val="nil"/>
              <w:right w:val="nil"/>
            </w:tcBorders>
            <w:shd w:val="clear" w:color="auto" w:fill="auto"/>
            <w:noWrap/>
            <w:vAlign w:val="bottom"/>
            <w:hideMark/>
          </w:tcPr>
          <w:p w14:paraId="23D51052"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3FDFE76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BBDAE3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6D2471C"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(3.1)</w:t>
            </w:r>
          </w:p>
        </w:tc>
        <w:tc>
          <w:tcPr>
            <w:tcW w:w="1216" w:type="dxa"/>
            <w:tcBorders>
              <w:top w:val="nil"/>
              <w:left w:val="nil"/>
              <w:bottom w:val="nil"/>
              <w:right w:val="nil"/>
            </w:tcBorders>
            <w:shd w:val="clear" w:color="auto" w:fill="auto"/>
            <w:noWrap/>
            <w:hideMark/>
          </w:tcPr>
          <w:p w14:paraId="4BFEB4B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(1.5)</w:t>
            </w:r>
          </w:p>
        </w:tc>
        <w:tc>
          <w:tcPr>
            <w:tcW w:w="1216" w:type="dxa"/>
            <w:tcBorders>
              <w:top w:val="nil"/>
              <w:left w:val="nil"/>
              <w:bottom w:val="nil"/>
              <w:right w:val="nil"/>
            </w:tcBorders>
            <w:shd w:val="clear" w:color="auto" w:fill="auto"/>
            <w:noWrap/>
            <w:hideMark/>
          </w:tcPr>
          <w:p w14:paraId="0566DAFF"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55EC234E" w14:textId="77777777" w:rsidR="00253458" w:rsidRPr="00253458" w:rsidRDefault="00253458" w:rsidP="00253458">
            <w:pPr>
              <w:jc w:val="right"/>
              <w:rPr>
                <w:b/>
                <w:bCs/>
                <w:i/>
                <w:iCs/>
                <w:color w:val="000000"/>
                <w:sz w:val="18"/>
                <w:szCs w:val="18"/>
                <w:lang w:val="en-US"/>
              </w:rPr>
            </w:pPr>
          </w:p>
        </w:tc>
      </w:tr>
      <w:tr w:rsidR="00253458" w:rsidRPr="00253458" w14:paraId="78673AC1" w14:textId="77777777" w:rsidTr="004B0EAD">
        <w:trPr>
          <w:trHeight w:val="300"/>
        </w:trPr>
        <w:tc>
          <w:tcPr>
            <w:tcW w:w="1080" w:type="dxa"/>
            <w:tcBorders>
              <w:top w:val="nil"/>
              <w:left w:val="nil"/>
              <w:bottom w:val="nil"/>
              <w:right w:val="nil"/>
            </w:tcBorders>
            <w:shd w:val="clear" w:color="auto" w:fill="auto"/>
            <w:noWrap/>
            <w:vAlign w:val="bottom"/>
            <w:hideMark/>
          </w:tcPr>
          <w:p w14:paraId="0202BE27" w14:textId="77777777" w:rsidR="00253458" w:rsidRPr="00253458" w:rsidRDefault="00253458" w:rsidP="00253458">
            <w:pPr>
              <w:jc w:val="right"/>
              <w:rPr>
                <w:color w:val="000000"/>
                <w:sz w:val="22"/>
                <w:szCs w:val="22"/>
                <w:lang w:val="en-US"/>
              </w:rPr>
            </w:pPr>
            <w:r w:rsidRPr="00253458">
              <w:rPr>
                <w:color w:val="000000"/>
                <w:sz w:val="22"/>
                <w:szCs w:val="22"/>
                <w:lang w:val="en-US"/>
              </w:rPr>
              <w:t>6 05 01</w:t>
            </w:r>
          </w:p>
        </w:tc>
        <w:tc>
          <w:tcPr>
            <w:tcW w:w="2560" w:type="dxa"/>
            <w:tcBorders>
              <w:top w:val="nil"/>
              <w:left w:val="nil"/>
              <w:bottom w:val="nil"/>
              <w:right w:val="nil"/>
            </w:tcBorders>
            <w:shd w:val="clear" w:color="auto" w:fill="auto"/>
            <w:noWrap/>
            <w:vAlign w:val="bottom"/>
            <w:hideMark/>
          </w:tcPr>
          <w:p w14:paraId="3E4583A2" w14:textId="77777777" w:rsidR="00253458" w:rsidRPr="00253458" w:rsidRDefault="00253458" w:rsidP="00253458">
            <w:pPr>
              <w:rPr>
                <w:color w:val="000000"/>
                <w:sz w:val="22"/>
                <w:szCs w:val="22"/>
                <w:lang w:val="en-US"/>
              </w:rPr>
            </w:pPr>
            <w:r w:rsidRPr="00253458">
              <w:rPr>
                <w:color w:val="000000"/>
                <w:sz w:val="22"/>
                <w:szCs w:val="22"/>
                <w:lang w:val="en-US"/>
              </w:rPr>
              <w:t>Bankilare</w:t>
            </w:r>
          </w:p>
        </w:tc>
        <w:tc>
          <w:tcPr>
            <w:tcW w:w="1216" w:type="dxa"/>
            <w:tcBorders>
              <w:top w:val="nil"/>
              <w:left w:val="nil"/>
              <w:bottom w:val="nil"/>
              <w:right w:val="nil"/>
            </w:tcBorders>
            <w:shd w:val="clear" w:color="auto" w:fill="auto"/>
            <w:noWrap/>
            <w:vAlign w:val="bottom"/>
            <w:hideMark/>
          </w:tcPr>
          <w:p w14:paraId="0BD7B0C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85 042</w:t>
            </w:r>
          </w:p>
        </w:tc>
        <w:tc>
          <w:tcPr>
            <w:tcW w:w="1216" w:type="dxa"/>
            <w:tcBorders>
              <w:top w:val="nil"/>
              <w:left w:val="nil"/>
              <w:bottom w:val="nil"/>
              <w:right w:val="nil"/>
            </w:tcBorders>
            <w:shd w:val="clear" w:color="auto" w:fill="auto"/>
            <w:noWrap/>
            <w:vAlign w:val="bottom"/>
            <w:hideMark/>
          </w:tcPr>
          <w:p w14:paraId="6CA675DF" w14:textId="77777777" w:rsidR="00253458" w:rsidRPr="00253458" w:rsidRDefault="00253458" w:rsidP="00253458">
            <w:pPr>
              <w:jc w:val="right"/>
              <w:rPr>
                <w:color w:val="000000"/>
                <w:sz w:val="22"/>
                <w:szCs w:val="22"/>
                <w:lang w:val="en-US"/>
              </w:rPr>
            </w:pPr>
            <w:r w:rsidRPr="00253458">
              <w:rPr>
                <w:color w:val="000000"/>
                <w:sz w:val="22"/>
                <w:szCs w:val="22"/>
                <w:lang w:val="en-US"/>
              </w:rPr>
              <w:t>53.1</w:t>
            </w:r>
          </w:p>
        </w:tc>
        <w:tc>
          <w:tcPr>
            <w:tcW w:w="1216" w:type="dxa"/>
            <w:tcBorders>
              <w:top w:val="nil"/>
              <w:left w:val="nil"/>
              <w:bottom w:val="nil"/>
              <w:right w:val="nil"/>
            </w:tcBorders>
            <w:shd w:val="clear" w:color="auto" w:fill="auto"/>
            <w:noWrap/>
            <w:vAlign w:val="bottom"/>
            <w:hideMark/>
          </w:tcPr>
          <w:p w14:paraId="4904DE34" w14:textId="77777777" w:rsidR="00253458" w:rsidRPr="00253458" w:rsidRDefault="00253458" w:rsidP="00253458">
            <w:pPr>
              <w:jc w:val="right"/>
              <w:rPr>
                <w:color w:val="000000"/>
                <w:sz w:val="22"/>
                <w:szCs w:val="22"/>
                <w:lang w:val="en-US"/>
              </w:rPr>
            </w:pPr>
            <w:r w:rsidRPr="00253458">
              <w:rPr>
                <w:color w:val="000000"/>
                <w:sz w:val="22"/>
                <w:szCs w:val="22"/>
                <w:lang w:val="en-US"/>
              </w:rPr>
              <w:t>18.3</w:t>
            </w:r>
          </w:p>
        </w:tc>
        <w:tc>
          <w:tcPr>
            <w:tcW w:w="1216" w:type="dxa"/>
            <w:tcBorders>
              <w:top w:val="nil"/>
              <w:left w:val="nil"/>
              <w:bottom w:val="nil"/>
              <w:right w:val="nil"/>
            </w:tcBorders>
            <w:shd w:val="clear" w:color="auto" w:fill="auto"/>
            <w:noWrap/>
            <w:vAlign w:val="bottom"/>
            <w:hideMark/>
          </w:tcPr>
          <w:p w14:paraId="5ACD43D6" w14:textId="77777777" w:rsidR="00253458" w:rsidRPr="00253458" w:rsidRDefault="00253458" w:rsidP="00253458">
            <w:pPr>
              <w:jc w:val="right"/>
              <w:rPr>
                <w:color w:val="000000"/>
                <w:sz w:val="22"/>
                <w:szCs w:val="22"/>
                <w:lang w:val="en-US"/>
              </w:rPr>
            </w:pPr>
            <w:r w:rsidRPr="00253458">
              <w:rPr>
                <w:color w:val="000000"/>
                <w:sz w:val="22"/>
                <w:szCs w:val="22"/>
                <w:lang w:val="en-US"/>
              </w:rPr>
              <w:t>8.6</w:t>
            </w:r>
          </w:p>
        </w:tc>
        <w:tc>
          <w:tcPr>
            <w:tcW w:w="1216" w:type="dxa"/>
            <w:tcBorders>
              <w:top w:val="nil"/>
              <w:left w:val="nil"/>
              <w:bottom w:val="nil"/>
              <w:right w:val="nil"/>
            </w:tcBorders>
            <w:shd w:val="clear" w:color="auto" w:fill="auto"/>
            <w:noWrap/>
            <w:vAlign w:val="bottom"/>
            <w:hideMark/>
          </w:tcPr>
          <w:p w14:paraId="0FB0458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45 166</w:t>
            </w:r>
          </w:p>
        </w:tc>
      </w:tr>
      <w:tr w:rsidR="00253458" w:rsidRPr="00253458" w14:paraId="5FF00FEF" w14:textId="77777777" w:rsidTr="004B0EAD">
        <w:trPr>
          <w:trHeight w:val="240"/>
        </w:trPr>
        <w:tc>
          <w:tcPr>
            <w:tcW w:w="1080" w:type="dxa"/>
            <w:tcBorders>
              <w:top w:val="nil"/>
              <w:left w:val="nil"/>
              <w:bottom w:val="nil"/>
              <w:right w:val="nil"/>
            </w:tcBorders>
            <w:shd w:val="clear" w:color="auto" w:fill="auto"/>
            <w:noWrap/>
            <w:vAlign w:val="bottom"/>
            <w:hideMark/>
          </w:tcPr>
          <w:p w14:paraId="2B45F699"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612286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1A56CB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249364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(3.1)</w:t>
            </w:r>
          </w:p>
        </w:tc>
        <w:tc>
          <w:tcPr>
            <w:tcW w:w="1216" w:type="dxa"/>
            <w:tcBorders>
              <w:top w:val="nil"/>
              <w:left w:val="nil"/>
              <w:bottom w:val="nil"/>
              <w:right w:val="nil"/>
            </w:tcBorders>
            <w:shd w:val="clear" w:color="auto" w:fill="auto"/>
            <w:noWrap/>
            <w:hideMark/>
          </w:tcPr>
          <w:p w14:paraId="7DB4DEE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1ED7D69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594FA815" w14:textId="77777777" w:rsidR="00253458" w:rsidRPr="00253458" w:rsidRDefault="00253458" w:rsidP="00253458">
            <w:pPr>
              <w:jc w:val="right"/>
              <w:rPr>
                <w:i/>
                <w:iCs/>
                <w:color w:val="000000"/>
                <w:sz w:val="18"/>
                <w:szCs w:val="18"/>
                <w:lang w:val="en-US"/>
              </w:rPr>
            </w:pPr>
          </w:p>
        </w:tc>
      </w:tr>
      <w:tr w:rsidR="00253458" w:rsidRPr="00253458" w14:paraId="35F34D9F" w14:textId="77777777" w:rsidTr="004B0EAD">
        <w:trPr>
          <w:trHeight w:val="285"/>
        </w:trPr>
        <w:tc>
          <w:tcPr>
            <w:tcW w:w="1080" w:type="dxa"/>
            <w:tcBorders>
              <w:top w:val="nil"/>
              <w:left w:val="nil"/>
              <w:bottom w:val="nil"/>
              <w:right w:val="nil"/>
            </w:tcBorders>
            <w:shd w:val="clear" w:color="auto" w:fill="auto"/>
            <w:noWrap/>
            <w:vAlign w:val="bottom"/>
            <w:hideMark/>
          </w:tcPr>
          <w:p w14:paraId="17A029A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6 06 00</w:t>
            </w:r>
          </w:p>
        </w:tc>
        <w:tc>
          <w:tcPr>
            <w:tcW w:w="2560" w:type="dxa"/>
            <w:tcBorders>
              <w:top w:val="nil"/>
              <w:left w:val="nil"/>
              <w:bottom w:val="nil"/>
              <w:right w:val="nil"/>
            </w:tcBorders>
            <w:shd w:val="clear" w:color="auto" w:fill="auto"/>
            <w:noWrap/>
            <w:vAlign w:val="bottom"/>
            <w:hideMark/>
          </w:tcPr>
          <w:p w14:paraId="766ABFBC" w14:textId="77777777" w:rsidR="00253458" w:rsidRPr="00253458" w:rsidRDefault="00253458" w:rsidP="00253458">
            <w:pPr>
              <w:rPr>
                <w:b/>
                <w:bCs/>
                <w:color w:val="000000"/>
                <w:sz w:val="22"/>
                <w:szCs w:val="22"/>
                <w:lang w:val="en-US"/>
              </w:rPr>
            </w:pPr>
            <w:r w:rsidRPr="00253458">
              <w:rPr>
                <w:b/>
                <w:bCs/>
                <w:color w:val="000000"/>
                <w:sz w:val="22"/>
                <w:szCs w:val="22"/>
                <w:lang w:val="en-US"/>
              </w:rPr>
              <w:t>Filingue</w:t>
            </w:r>
          </w:p>
        </w:tc>
        <w:tc>
          <w:tcPr>
            <w:tcW w:w="1216" w:type="dxa"/>
            <w:tcBorders>
              <w:top w:val="nil"/>
              <w:left w:val="nil"/>
              <w:bottom w:val="nil"/>
              <w:right w:val="nil"/>
            </w:tcBorders>
            <w:shd w:val="clear" w:color="auto" w:fill="auto"/>
            <w:noWrap/>
            <w:vAlign w:val="bottom"/>
            <w:hideMark/>
          </w:tcPr>
          <w:p w14:paraId="784A87D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305 896</w:t>
            </w:r>
          </w:p>
        </w:tc>
        <w:tc>
          <w:tcPr>
            <w:tcW w:w="1216" w:type="dxa"/>
            <w:tcBorders>
              <w:top w:val="nil"/>
              <w:left w:val="nil"/>
              <w:bottom w:val="nil"/>
              <w:right w:val="nil"/>
            </w:tcBorders>
            <w:shd w:val="clear" w:color="auto" w:fill="auto"/>
            <w:noWrap/>
            <w:vAlign w:val="bottom"/>
            <w:hideMark/>
          </w:tcPr>
          <w:p w14:paraId="5E4AC07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41.4</w:t>
            </w:r>
          </w:p>
        </w:tc>
        <w:tc>
          <w:tcPr>
            <w:tcW w:w="1216" w:type="dxa"/>
            <w:tcBorders>
              <w:top w:val="nil"/>
              <w:left w:val="nil"/>
              <w:bottom w:val="nil"/>
              <w:right w:val="nil"/>
            </w:tcBorders>
            <w:shd w:val="clear" w:color="auto" w:fill="auto"/>
            <w:noWrap/>
            <w:vAlign w:val="bottom"/>
            <w:hideMark/>
          </w:tcPr>
          <w:p w14:paraId="74C5677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13.1</w:t>
            </w:r>
          </w:p>
        </w:tc>
        <w:tc>
          <w:tcPr>
            <w:tcW w:w="1216" w:type="dxa"/>
            <w:tcBorders>
              <w:top w:val="nil"/>
              <w:left w:val="nil"/>
              <w:bottom w:val="nil"/>
              <w:right w:val="nil"/>
            </w:tcBorders>
            <w:shd w:val="clear" w:color="auto" w:fill="auto"/>
            <w:noWrap/>
            <w:vAlign w:val="bottom"/>
            <w:hideMark/>
          </w:tcPr>
          <w:p w14:paraId="541F5E2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5.8</w:t>
            </w:r>
          </w:p>
        </w:tc>
        <w:tc>
          <w:tcPr>
            <w:tcW w:w="1216" w:type="dxa"/>
            <w:tcBorders>
              <w:top w:val="nil"/>
              <w:left w:val="nil"/>
              <w:bottom w:val="nil"/>
              <w:right w:val="nil"/>
            </w:tcBorders>
            <w:shd w:val="clear" w:color="auto" w:fill="auto"/>
            <w:noWrap/>
            <w:vAlign w:val="bottom"/>
            <w:hideMark/>
          </w:tcPr>
          <w:p w14:paraId="526CE0A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126 749</w:t>
            </w:r>
          </w:p>
        </w:tc>
      </w:tr>
      <w:tr w:rsidR="00253458" w:rsidRPr="00253458" w14:paraId="73BFBD34" w14:textId="77777777" w:rsidTr="004B0EAD">
        <w:trPr>
          <w:trHeight w:val="240"/>
        </w:trPr>
        <w:tc>
          <w:tcPr>
            <w:tcW w:w="1080" w:type="dxa"/>
            <w:tcBorders>
              <w:top w:val="nil"/>
              <w:left w:val="nil"/>
              <w:bottom w:val="nil"/>
              <w:right w:val="nil"/>
            </w:tcBorders>
            <w:shd w:val="clear" w:color="auto" w:fill="auto"/>
            <w:noWrap/>
            <w:vAlign w:val="bottom"/>
            <w:hideMark/>
          </w:tcPr>
          <w:p w14:paraId="51F59644"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55928FC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2A3E19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4138068"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(2.4)</w:t>
            </w:r>
          </w:p>
        </w:tc>
        <w:tc>
          <w:tcPr>
            <w:tcW w:w="1216" w:type="dxa"/>
            <w:tcBorders>
              <w:top w:val="nil"/>
              <w:left w:val="nil"/>
              <w:bottom w:val="nil"/>
              <w:right w:val="nil"/>
            </w:tcBorders>
            <w:shd w:val="clear" w:color="auto" w:fill="auto"/>
            <w:noWrap/>
            <w:hideMark/>
          </w:tcPr>
          <w:p w14:paraId="4B31E222"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(1.0)</w:t>
            </w:r>
          </w:p>
        </w:tc>
        <w:tc>
          <w:tcPr>
            <w:tcW w:w="1216" w:type="dxa"/>
            <w:tcBorders>
              <w:top w:val="nil"/>
              <w:left w:val="nil"/>
              <w:bottom w:val="nil"/>
              <w:right w:val="nil"/>
            </w:tcBorders>
            <w:shd w:val="clear" w:color="auto" w:fill="auto"/>
            <w:noWrap/>
            <w:hideMark/>
          </w:tcPr>
          <w:p w14:paraId="53BD0FB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(0.5)</w:t>
            </w:r>
          </w:p>
        </w:tc>
        <w:tc>
          <w:tcPr>
            <w:tcW w:w="1216" w:type="dxa"/>
            <w:tcBorders>
              <w:top w:val="nil"/>
              <w:left w:val="nil"/>
              <w:bottom w:val="nil"/>
              <w:right w:val="nil"/>
            </w:tcBorders>
            <w:shd w:val="clear" w:color="auto" w:fill="auto"/>
            <w:noWrap/>
            <w:vAlign w:val="bottom"/>
            <w:hideMark/>
          </w:tcPr>
          <w:p w14:paraId="17109F66" w14:textId="77777777" w:rsidR="00253458" w:rsidRPr="00253458" w:rsidRDefault="00253458" w:rsidP="00253458">
            <w:pPr>
              <w:jc w:val="right"/>
              <w:rPr>
                <w:b/>
                <w:bCs/>
                <w:i/>
                <w:iCs/>
                <w:color w:val="000000"/>
                <w:sz w:val="18"/>
                <w:szCs w:val="18"/>
                <w:lang w:val="en-US"/>
              </w:rPr>
            </w:pPr>
          </w:p>
        </w:tc>
      </w:tr>
      <w:tr w:rsidR="00253458" w:rsidRPr="00253458" w14:paraId="269B941E" w14:textId="77777777" w:rsidTr="004B0EAD">
        <w:trPr>
          <w:trHeight w:val="300"/>
        </w:trPr>
        <w:tc>
          <w:tcPr>
            <w:tcW w:w="1080" w:type="dxa"/>
            <w:tcBorders>
              <w:top w:val="nil"/>
              <w:left w:val="nil"/>
              <w:bottom w:val="nil"/>
              <w:right w:val="nil"/>
            </w:tcBorders>
            <w:shd w:val="clear" w:color="auto" w:fill="auto"/>
            <w:noWrap/>
            <w:vAlign w:val="bottom"/>
            <w:hideMark/>
          </w:tcPr>
          <w:p w14:paraId="1DCA7A17" w14:textId="77777777" w:rsidR="00253458" w:rsidRPr="00253458" w:rsidRDefault="00253458" w:rsidP="00253458">
            <w:pPr>
              <w:jc w:val="right"/>
              <w:rPr>
                <w:color w:val="000000"/>
                <w:sz w:val="22"/>
                <w:szCs w:val="22"/>
                <w:lang w:val="en-US"/>
              </w:rPr>
            </w:pPr>
            <w:r w:rsidRPr="00253458">
              <w:rPr>
                <w:color w:val="000000"/>
                <w:sz w:val="22"/>
                <w:szCs w:val="22"/>
                <w:lang w:val="en-US"/>
              </w:rPr>
              <w:t>6 06 01</w:t>
            </w:r>
          </w:p>
        </w:tc>
        <w:tc>
          <w:tcPr>
            <w:tcW w:w="2560" w:type="dxa"/>
            <w:tcBorders>
              <w:top w:val="nil"/>
              <w:left w:val="nil"/>
              <w:bottom w:val="nil"/>
              <w:right w:val="nil"/>
            </w:tcBorders>
            <w:shd w:val="clear" w:color="auto" w:fill="auto"/>
            <w:noWrap/>
            <w:vAlign w:val="bottom"/>
            <w:hideMark/>
          </w:tcPr>
          <w:p w14:paraId="7BBA841E" w14:textId="77777777" w:rsidR="00253458" w:rsidRPr="00253458" w:rsidRDefault="00253458" w:rsidP="00253458">
            <w:pPr>
              <w:rPr>
                <w:color w:val="000000"/>
                <w:sz w:val="22"/>
                <w:szCs w:val="22"/>
                <w:lang w:val="en-US"/>
              </w:rPr>
            </w:pPr>
            <w:r w:rsidRPr="00253458">
              <w:rPr>
                <w:color w:val="000000"/>
                <w:sz w:val="22"/>
                <w:szCs w:val="22"/>
                <w:lang w:val="en-US"/>
              </w:rPr>
              <w:t>Filingue</w:t>
            </w:r>
          </w:p>
        </w:tc>
        <w:tc>
          <w:tcPr>
            <w:tcW w:w="1216" w:type="dxa"/>
            <w:tcBorders>
              <w:top w:val="nil"/>
              <w:left w:val="nil"/>
              <w:bottom w:val="nil"/>
              <w:right w:val="nil"/>
            </w:tcBorders>
            <w:shd w:val="clear" w:color="auto" w:fill="auto"/>
            <w:noWrap/>
            <w:vAlign w:val="bottom"/>
            <w:hideMark/>
          </w:tcPr>
          <w:p w14:paraId="3D6B62D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91 969</w:t>
            </w:r>
          </w:p>
        </w:tc>
        <w:tc>
          <w:tcPr>
            <w:tcW w:w="1216" w:type="dxa"/>
            <w:tcBorders>
              <w:top w:val="nil"/>
              <w:left w:val="nil"/>
              <w:bottom w:val="nil"/>
              <w:right w:val="nil"/>
            </w:tcBorders>
            <w:shd w:val="clear" w:color="auto" w:fill="auto"/>
            <w:noWrap/>
            <w:vAlign w:val="bottom"/>
            <w:hideMark/>
          </w:tcPr>
          <w:p w14:paraId="5BBBBA54" w14:textId="77777777" w:rsidR="00253458" w:rsidRPr="00253458" w:rsidRDefault="00253458" w:rsidP="00253458">
            <w:pPr>
              <w:jc w:val="right"/>
              <w:rPr>
                <w:color w:val="000000"/>
                <w:sz w:val="22"/>
                <w:szCs w:val="22"/>
                <w:lang w:val="en-US"/>
              </w:rPr>
            </w:pPr>
            <w:r w:rsidRPr="00253458">
              <w:rPr>
                <w:color w:val="000000"/>
                <w:sz w:val="22"/>
                <w:szCs w:val="22"/>
                <w:lang w:val="en-US"/>
              </w:rPr>
              <w:t>17.5</w:t>
            </w:r>
          </w:p>
        </w:tc>
        <w:tc>
          <w:tcPr>
            <w:tcW w:w="1216" w:type="dxa"/>
            <w:tcBorders>
              <w:top w:val="nil"/>
              <w:left w:val="nil"/>
              <w:bottom w:val="nil"/>
              <w:right w:val="nil"/>
            </w:tcBorders>
            <w:shd w:val="clear" w:color="auto" w:fill="auto"/>
            <w:noWrap/>
            <w:vAlign w:val="bottom"/>
            <w:hideMark/>
          </w:tcPr>
          <w:p w14:paraId="4BE81BC1" w14:textId="77777777" w:rsidR="00253458" w:rsidRPr="00253458" w:rsidRDefault="00253458" w:rsidP="00253458">
            <w:pPr>
              <w:jc w:val="right"/>
              <w:rPr>
                <w:color w:val="000000"/>
                <w:sz w:val="22"/>
                <w:szCs w:val="22"/>
                <w:lang w:val="en-US"/>
              </w:rPr>
            </w:pPr>
            <w:r w:rsidRPr="00253458">
              <w:rPr>
                <w:color w:val="000000"/>
                <w:sz w:val="22"/>
                <w:szCs w:val="22"/>
                <w:lang w:val="en-US"/>
              </w:rPr>
              <w:t>4.0</w:t>
            </w:r>
          </w:p>
        </w:tc>
        <w:tc>
          <w:tcPr>
            <w:tcW w:w="1216" w:type="dxa"/>
            <w:tcBorders>
              <w:top w:val="nil"/>
              <w:left w:val="nil"/>
              <w:bottom w:val="nil"/>
              <w:right w:val="nil"/>
            </w:tcBorders>
            <w:shd w:val="clear" w:color="auto" w:fill="auto"/>
            <w:noWrap/>
            <w:vAlign w:val="bottom"/>
            <w:hideMark/>
          </w:tcPr>
          <w:p w14:paraId="227DA2E4" w14:textId="77777777" w:rsidR="00253458" w:rsidRPr="00253458" w:rsidRDefault="00253458" w:rsidP="00253458">
            <w:pPr>
              <w:jc w:val="right"/>
              <w:rPr>
                <w:color w:val="000000"/>
                <w:sz w:val="22"/>
                <w:szCs w:val="22"/>
                <w:lang w:val="en-US"/>
              </w:rPr>
            </w:pPr>
            <w:r w:rsidRPr="00253458">
              <w:rPr>
                <w:color w:val="000000"/>
                <w:sz w:val="22"/>
                <w:szCs w:val="22"/>
                <w:lang w:val="en-US"/>
              </w:rPr>
              <w:t>1.3</w:t>
            </w:r>
          </w:p>
        </w:tc>
        <w:tc>
          <w:tcPr>
            <w:tcW w:w="1216" w:type="dxa"/>
            <w:tcBorders>
              <w:top w:val="nil"/>
              <w:left w:val="nil"/>
              <w:bottom w:val="nil"/>
              <w:right w:val="nil"/>
            </w:tcBorders>
            <w:shd w:val="clear" w:color="auto" w:fill="auto"/>
            <w:noWrap/>
            <w:vAlign w:val="bottom"/>
            <w:hideMark/>
          </w:tcPr>
          <w:p w14:paraId="48DECE4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16 125</w:t>
            </w:r>
          </w:p>
        </w:tc>
      </w:tr>
      <w:tr w:rsidR="00253458" w:rsidRPr="00253458" w14:paraId="0EB7AA0F" w14:textId="77777777" w:rsidTr="004B0EAD">
        <w:trPr>
          <w:trHeight w:val="240"/>
        </w:trPr>
        <w:tc>
          <w:tcPr>
            <w:tcW w:w="1080" w:type="dxa"/>
            <w:tcBorders>
              <w:top w:val="nil"/>
              <w:left w:val="nil"/>
              <w:bottom w:val="nil"/>
              <w:right w:val="nil"/>
            </w:tcBorders>
            <w:shd w:val="clear" w:color="auto" w:fill="auto"/>
            <w:noWrap/>
            <w:vAlign w:val="bottom"/>
            <w:hideMark/>
          </w:tcPr>
          <w:p w14:paraId="398E0A1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925908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126A77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2F470C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(2.0)</w:t>
            </w:r>
          </w:p>
        </w:tc>
        <w:tc>
          <w:tcPr>
            <w:tcW w:w="1216" w:type="dxa"/>
            <w:tcBorders>
              <w:top w:val="nil"/>
              <w:left w:val="nil"/>
              <w:bottom w:val="nil"/>
              <w:right w:val="nil"/>
            </w:tcBorders>
            <w:shd w:val="clear" w:color="auto" w:fill="auto"/>
            <w:noWrap/>
            <w:hideMark/>
          </w:tcPr>
          <w:p w14:paraId="0698551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hideMark/>
          </w:tcPr>
          <w:p w14:paraId="1D06484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150F803F" w14:textId="77777777" w:rsidR="00253458" w:rsidRPr="00253458" w:rsidRDefault="00253458" w:rsidP="00253458">
            <w:pPr>
              <w:jc w:val="right"/>
              <w:rPr>
                <w:i/>
                <w:iCs/>
                <w:color w:val="000000"/>
                <w:sz w:val="18"/>
                <w:szCs w:val="18"/>
                <w:lang w:val="en-US"/>
              </w:rPr>
            </w:pPr>
          </w:p>
        </w:tc>
      </w:tr>
      <w:tr w:rsidR="00253458" w:rsidRPr="00253458" w14:paraId="21ADA755" w14:textId="77777777" w:rsidTr="004B0EAD">
        <w:trPr>
          <w:trHeight w:val="300"/>
        </w:trPr>
        <w:tc>
          <w:tcPr>
            <w:tcW w:w="1080" w:type="dxa"/>
            <w:tcBorders>
              <w:top w:val="nil"/>
              <w:left w:val="nil"/>
              <w:bottom w:val="nil"/>
              <w:right w:val="nil"/>
            </w:tcBorders>
            <w:shd w:val="clear" w:color="auto" w:fill="auto"/>
            <w:noWrap/>
            <w:vAlign w:val="bottom"/>
            <w:hideMark/>
          </w:tcPr>
          <w:p w14:paraId="3703CBA1" w14:textId="77777777" w:rsidR="00253458" w:rsidRPr="00253458" w:rsidRDefault="00253458" w:rsidP="00253458">
            <w:pPr>
              <w:jc w:val="right"/>
              <w:rPr>
                <w:color w:val="000000"/>
                <w:sz w:val="22"/>
                <w:szCs w:val="22"/>
                <w:lang w:val="en-US"/>
              </w:rPr>
            </w:pPr>
            <w:r w:rsidRPr="00253458">
              <w:rPr>
                <w:color w:val="000000"/>
                <w:sz w:val="22"/>
                <w:szCs w:val="22"/>
                <w:lang w:val="en-US"/>
              </w:rPr>
              <w:t>6 06 02</w:t>
            </w:r>
          </w:p>
        </w:tc>
        <w:tc>
          <w:tcPr>
            <w:tcW w:w="2560" w:type="dxa"/>
            <w:tcBorders>
              <w:top w:val="nil"/>
              <w:left w:val="nil"/>
              <w:bottom w:val="nil"/>
              <w:right w:val="nil"/>
            </w:tcBorders>
            <w:shd w:val="clear" w:color="auto" w:fill="auto"/>
            <w:noWrap/>
            <w:vAlign w:val="bottom"/>
            <w:hideMark/>
          </w:tcPr>
          <w:p w14:paraId="27A7B296" w14:textId="77777777" w:rsidR="00253458" w:rsidRPr="00253458" w:rsidRDefault="00253458" w:rsidP="00253458">
            <w:pPr>
              <w:rPr>
                <w:color w:val="000000"/>
                <w:sz w:val="22"/>
                <w:szCs w:val="22"/>
                <w:lang w:val="en-US"/>
              </w:rPr>
            </w:pPr>
            <w:r w:rsidRPr="00253458">
              <w:rPr>
                <w:color w:val="000000"/>
                <w:sz w:val="22"/>
                <w:szCs w:val="22"/>
                <w:lang w:val="en-US"/>
              </w:rPr>
              <w:t>Imanan</w:t>
            </w:r>
          </w:p>
        </w:tc>
        <w:tc>
          <w:tcPr>
            <w:tcW w:w="1216" w:type="dxa"/>
            <w:tcBorders>
              <w:top w:val="nil"/>
              <w:left w:val="nil"/>
              <w:bottom w:val="nil"/>
              <w:right w:val="nil"/>
            </w:tcBorders>
            <w:shd w:val="clear" w:color="auto" w:fill="auto"/>
            <w:noWrap/>
            <w:vAlign w:val="bottom"/>
            <w:hideMark/>
          </w:tcPr>
          <w:p w14:paraId="677AE8D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38 648</w:t>
            </w:r>
          </w:p>
        </w:tc>
        <w:tc>
          <w:tcPr>
            <w:tcW w:w="1216" w:type="dxa"/>
            <w:tcBorders>
              <w:top w:val="nil"/>
              <w:left w:val="nil"/>
              <w:bottom w:val="nil"/>
              <w:right w:val="nil"/>
            </w:tcBorders>
            <w:shd w:val="clear" w:color="auto" w:fill="auto"/>
            <w:noWrap/>
            <w:vAlign w:val="bottom"/>
            <w:hideMark/>
          </w:tcPr>
          <w:p w14:paraId="7142D9AA" w14:textId="77777777" w:rsidR="00253458" w:rsidRPr="00253458" w:rsidRDefault="00253458" w:rsidP="00253458">
            <w:pPr>
              <w:jc w:val="right"/>
              <w:rPr>
                <w:color w:val="000000"/>
                <w:sz w:val="22"/>
                <w:szCs w:val="22"/>
                <w:lang w:val="en-US"/>
              </w:rPr>
            </w:pPr>
            <w:r w:rsidRPr="00253458">
              <w:rPr>
                <w:color w:val="000000"/>
                <w:sz w:val="22"/>
                <w:szCs w:val="22"/>
                <w:lang w:val="en-US"/>
              </w:rPr>
              <w:t>52.0</w:t>
            </w:r>
          </w:p>
        </w:tc>
        <w:tc>
          <w:tcPr>
            <w:tcW w:w="1216" w:type="dxa"/>
            <w:tcBorders>
              <w:top w:val="nil"/>
              <w:left w:val="nil"/>
              <w:bottom w:val="nil"/>
              <w:right w:val="nil"/>
            </w:tcBorders>
            <w:shd w:val="clear" w:color="auto" w:fill="auto"/>
            <w:noWrap/>
            <w:vAlign w:val="bottom"/>
            <w:hideMark/>
          </w:tcPr>
          <w:p w14:paraId="2CA547FE" w14:textId="77777777" w:rsidR="00253458" w:rsidRPr="00253458" w:rsidRDefault="00253458" w:rsidP="00253458">
            <w:pPr>
              <w:jc w:val="right"/>
              <w:rPr>
                <w:color w:val="000000"/>
                <w:sz w:val="22"/>
                <w:szCs w:val="22"/>
                <w:lang w:val="en-US"/>
              </w:rPr>
            </w:pPr>
            <w:r w:rsidRPr="00253458">
              <w:rPr>
                <w:color w:val="000000"/>
                <w:sz w:val="22"/>
                <w:szCs w:val="22"/>
                <w:lang w:val="en-US"/>
              </w:rPr>
              <w:t>16.9</w:t>
            </w:r>
          </w:p>
        </w:tc>
        <w:tc>
          <w:tcPr>
            <w:tcW w:w="1216" w:type="dxa"/>
            <w:tcBorders>
              <w:top w:val="nil"/>
              <w:left w:val="nil"/>
              <w:bottom w:val="nil"/>
              <w:right w:val="nil"/>
            </w:tcBorders>
            <w:shd w:val="clear" w:color="auto" w:fill="auto"/>
            <w:noWrap/>
            <w:vAlign w:val="bottom"/>
            <w:hideMark/>
          </w:tcPr>
          <w:p w14:paraId="5BC7B137" w14:textId="77777777" w:rsidR="00253458" w:rsidRPr="00253458" w:rsidRDefault="00253458" w:rsidP="00253458">
            <w:pPr>
              <w:jc w:val="right"/>
              <w:rPr>
                <w:color w:val="000000"/>
                <w:sz w:val="22"/>
                <w:szCs w:val="22"/>
                <w:lang w:val="en-US"/>
              </w:rPr>
            </w:pPr>
            <w:r w:rsidRPr="00253458">
              <w:rPr>
                <w:color w:val="000000"/>
                <w:sz w:val="22"/>
                <w:szCs w:val="22"/>
                <w:lang w:val="en-US"/>
              </w:rPr>
              <w:t>7.5</w:t>
            </w:r>
          </w:p>
        </w:tc>
        <w:tc>
          <w:tcPr>
            <w:tcW w:w="1216" w:type="dxa"/>
            <w:tcBorders>
              <w:top w:val="nil"/>
              <w:left w:val="nil"/>
              <w:bottom w:val="nil"/>
              <w:right w:val="nil"/>
            </w:tcBorders>
            <w:shd w:val="clear" w:color="auto" w:fill="auto"/>
            <w:noWrap/>
            <w:vAlign w:val="bottom"/>
            <w:hideMark/>
          </w:tcPr>
          <w:p w14:paraId="16E671E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20 108</w:t>
            </w:r>
          </w:p>
        </w:tc>
      </w:tr>
      <w:tr w:rsidR="00253458" w:rsidRPr="00253458" w14:paraId="6D859505" w14:textId="77777777" w:rsidTr="004B0EAD">
        <w:trPr>
          <w:trHeight w:val="240"/>
        </w:trPr>
        <w:tc>
          <w:tcPr>
            <w:tcW w:w="1080" w:type="dxa"/>
            <w:tcBorders>
              <w:top w:val="nil"/>
              <w:left w:val="nil"/>
              <w:bottom w:val="nil"/>
              <w:right w:val="nil"/>
            </w:tcBorders>
            <w:shd w:val="clear" w:color="auto" w:fill="auto"/>
            <w:noWrap/>
            <w:vAlign w:val="bottom"/>
            <w:hideMark/>
          </w:tcPr>
          <w:p w14:paraId="1DF922A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9B2172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03055B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955403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(3.1)</w:t>
            </w:r>
          </w:p>
        </w:tc>
        <w:tc>
          <w:tcPr>
            <w:tcW w:w="1216" w:type="dxa"/>
            <w:tcBorders>
              <w:top w:val="nil"/>
              <w:left w:val="nil"/>
              <w:bottom w:val="nil"/>
              <w:right w:val="nil"/>
            </w:tcBorders>
            <w:shd w:val="clear" w:color="auto" w:fill="auto"/>
            <w:noWrap/>
            <w:hideMark/>
          </w:tcPr>
          <w:p w14:paraId="768C9B8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0B3749F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631D1398" w14:textId="77777777" w:rsidR="00253458" w:rsidRPr="00253458" w:rsidRDefault="00253458" w:rsidP="00253458">
            <w:pPr>
              <w:jc w:val="right"/>
              <w:rPr>
                <w:i/>
                <w:iCs/>
                <w:color w:val="000000"/>
                <w:sz w:val="18"/>
                <w:szCs w:val="18"/>
                <w:lang w:val="en-US"/>
              </w:rPr>
            </w:pPr>
          </w:p>
        </w:tc>
      </w:tr>
      <w:tr w:rsidR="00253458" w:rsidRPr="00253458" w14:paraId="09E5090A" w14:textId="77777777" w:rsidTr="004B0EAD">
        <w:trPr>
          <w:trHeight w:val="300"/>
        </w:trPr>
        <w:tc>
          <w:tcPr>
            <w:tcW w:w="1080" w:type="dxa"/>
            <w:tcBorders>
              <w:top w:val="nil"/>
              <w:left w:val="nil"/>
              <w:bottom w:val="nil"/>
              <w:right w:val="nil"/>
            </w:tcBorders>
            <w:shd w:val="clear" w:color="auto" w:fill="auto"/>
            <w:noWrap/>
            <w:vAlign w:val="bottom"/>
            <w:hideMark/>
          </w:tcPr>
          <w:p w14:paraId="38B2C2C0" w14:textId="77777777" w:rsidR="00253458" w:rsidRPr="00253458" w:rsidRDefault="00253458" w:rsidP="00253458">
            <w:pPr>
              <w:jc w:val="right"/>
              <w:rPr>
                <w:color w:val="000000"/>
                <w:sz w:val="22"/>
                <w:szCs w:val="22"/>
                <w:lang w:val="en-US"/>
              </w:rPr>
            </w:pPr>
            <w:r w:rsidRPr="00253458">
              <w:rPr>
                <w:color w:val="000000"/>
                <w:sz w:val="22"/>
                <w:szCs w:val="22"/>
                <w:lang w:val="en-US"/>
              </w:rPr>
              <w:t>6 06 03</w:t>
            </w:r>
          </w:p>
        </w:tc>
        <w:tc>
          <w:tcPr>
            <w:tcW w:w="2560" w:type="dxa"/>
            <w:tcBorders>
              <w:top w:val="nil"/>
              <w:left w:val="nil"/>
              <w:bottom w:val="nil"/>
              <w:right w:val="nil"/>
            </w:tcBorders>
            <w:shd w:val="clear" w:color="auto" w:fill="auto"/>
            <w:noWrap/>
            <w:vAlign w:val="bottom"/>
            <w:hideMark/>
          </w:tcPr>
          <w:p w14:paraId="3CE602D0" w14:textId="77777777" w:rsidR="00253458" w:rsidRPr="00253458" w:rsidRDefault="00253458" w:rsidP="00253458">
            <w:pPr>
              <w:rPr>
                <w:color w:val="000000"/>
                <w:sz w:val="22"/>
                <w:szCs w:val="22"/>
                <w:lang w:val="en-US"/>
              </w:rPr>
            </w:pPr>
            <w:r w:rsidRPr="00253458">
              <w:rPr>
                <w:color w:val="000000"/>
                <w:sz w:val="22"/>
                <w:szCs w:val="22"/>
                <w:lang w:val="en-US"/>
              </w:rPr>
              <w:t>Kourfeye Centre</w:t>
            </w:r>
          </w:p>
        </w:tc>
        <w:tc>
          <w:tcPr>
            <w:tcW w:w="1216" w:type="dxa"/>
            <w:tcBorders>
              <w:top w:val="nil"/>
              <w:left w:val="nil"/>
              <w:bottom w:val="nil"/>
              <w:right w:val="nil"/>
            </w:tcBorders>
            <w:shd w:val="clear" w:color="auto" w:fill="auto"/>
            <w:noWrap/>
            <w:vAlign w:val="bottom"/>
            <w:hideMark/>
          </w:tcPr>
          <w:p w14:paraId="5F06AED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65 835</w:t>
            </w:r>
          </w:p>
        </w:tc>
        <w:tc>
          <w:tcPr>
            <w:tcW w:w="1216" w:type="dxa"/>
            <w:tcBorders>
              <w:top w:val="nil"/>
              <w:left w:val="nil"/>
              <w:bottom w:val="nil"/>
              <w:right w:val="nil"/>
            </w:tcBorders>
            <w:shd w:val="clear" w:color="auto" w:fill="auto"/>
            <w:noWrap/>
            <w:vAlign w:val="bottom"/>
            <w:hideMark/>
          </w:tcPr>
          <w:p w14:paraId="1E6E60AC" w14:textId="77777777" w:rsidR="00253458" w:rsidRPr="00253458" w:rsidRDefault="00253458" w:rsidP="00253458">
            <w:pPr>
              <w:jc w:val="right"/>
              <w:rPr>
                <w:color w:val="000000"/>
                <w:sz w:val="22"/>
                <w:szCs w:val="22"/>
                <w:lang w:val="en-US"/>
              </w:rPr>
            </w:pPr>
            <w:r w:rsidRPr="00253458">
              <w:rPr>
                <w:color w:val="000000"/>
                <w:sz w:val="22"/>
                <w:szCs w:val="22"/>
                <w:lang w:val="en-US"/>
              </w:rPr>
              <w:t>52.0</w:t>
            </w:r>
          </w:p>
        </w:tc>
        <w:tc>
          <w:tcPr>
            <w:tcW w:w="1216" w:type="dxa"/>
            <w:tcBorders>
              <w:top w:val="nil"/>
              <w:left w:val="nil"/>
              <w:bottom w:val="nil"/>
              <w:right w:val="nil"/>
            </w:tcBorders>
            <w:shd w:val="clear" w:color="auto" w:fill="auto"/>
            <w:noWrap/>
            <w:vAlign w:val="bottom"/>
            <w:hideMark/>
          </w:tcPr>
          <w:p w14:paraId="0B7F75E9" w14:textId="77777777" w:rsidR="00253458" w:rsidRPr="00253458" w:rsidRDefault="00253458" w:rsidP="00253458">
            <w:pPr>
              <w:jc w:val="right"/>
              <w:rPr>
                <w:color w:val="000000"/>
                <w:sz w:val="22"/>
                <w:szCs w:val="22"/>
                <w:lang w:val="en-US"/>
              </w:rPr>
            </w:pPr>
            <w:r w:rsidRPr="00253458">
              <w:rPr>
                <w:color w:val="000000"/>
                <w:sz w:val="22"/>
                <w:szCs w:val="22"/>
                <w:lang w:val="en-US"/>
              </w:rPr>
              <w:t>16.9</w:t>
            </w:r>
          </w:p>
        </w:tc>
        <w:tc>
          <w:tcPr>
            <w:tcW w:w="1216" w:type="dxa"/>
            <w:tcBorders>
              <w:top w:val="nil"/>
              <w:left w:val="nil"/>
              <w:bottom w:val="nil"/>
              <w:right w:val="nil"/>
            </w:tcBorders>
            <w:shd w:val="clear" w:color="auto" w:fill="auto"/>
            <w:noWrap/>
            <w:vAlign w:val="bottom"/>
            <w:hideMark/>
          </w:tcPr>
          <w:p w14:paraId="33DB33CD" w14:textId="77777777" w:rsidR="00253458" w:rsidRPr="00253458" w:rsidRDefault="00253458" w:rsidP="00253458">
            <w:pPr>
              <w:jc w:val="right"/>
              <w:rPr>
                <w:color w:val="000000"/>
                <w:sz w:val="22"/>
                <w:szCs w:val="22"/>
                <w:lang w:val="en-US"/>
              </w:rPr>
            </w:pPr>
            <w:r w:rsidRPr="00253458">
              <w:rPr>
                <w:color w:val="000000"/>
                <w:sz w:val="22"/>
                <w:szCs w:val="22"/>
                <w:lang w:val="en-US"/>
              </w:rPr>
              <w:t>7.5</w:t>
            </w:r>
          </w:p>
        </w:tc>
        <w:tc>
          <w:tcPr>
            <w:tcW w:w="1216" w:type="dxa"/>
            <w:tcBorders>
              <w:top w:val="nil"/>
              <w:left w:val="nil"/>
              <w:bottom w:val="nil"/>
              <w:right w:val="nil"/>
            </w:tcBorders>
            <w:shd w:val="clear" w:color="auto" w:fill="auto"/>
            <w:noWrap/>
            <w:vAlign w:val="bottom"/>
            <w:hideMark/>
          </w:tcPr>
          <w:p w14:paraId="7B5F163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34 205</w:t>
            </w:r>
          </w:p>
        </w:tc>
      </w:tr>
      <w:tr w:rsidR="00253458" w:rsidRPr="00253458" w14:paraId="51E11E2B" w14:textId="77777777" w:rsidTr="004B0EAD">
        <w:trPr>
          <w:trHeight w:val="240"/>
        </w:trPr>
        <w:tc>
          <w:tcPr>
            <w:tcW w:w="1080" w:type="dxa"/>
            <w:tcBorders>
              <w:top w:val="nil"/>
              <w:left w:val="nil"/>
              <w:bottom w:val="nil"/>
              <w:right w:val="nil"/>
            </w:tcBorders>
            <w:shd w:val="clear" w:color="auto" w:fill="auto"/>
            <w:noWrap/>
            <w:vAlign w:val="bottom"/>
            <w:hideMark/>
          </w:tcPr>
          <w:p w14:paraId="3298873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08941B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CAB14C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A48BD1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338B921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0C70820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5339222E" w14:textId="77777777" w:rsidR="00253458" w:rsidRPr="00253458" w:rsidRDefault="00253458" w:rsidP="00253458">
            <w:pPr>
              <w:jc w:val="right"/>
              <w:rPr>
                <w:i/>
                <w:iCs/>
                <w:color w:val="000000"/>
                <w:sz w:val="18"/>
                <w:szCs w:val="18"/>
                <w:lang w:val="en-US"/>
              </w:rPr>
            </w:pPr>
          </w:p>
        </w:tc>
      </w:tr>
      <w:tr w:rsidR="00253458" w:rsidRPr="00253458" w14:paraId="188E7FF1" w14:textId="77777777" w:rsidTr="004B0EAD">
        <w:trPr>
          <w:trHeight w:val="300"/>
        </w:trPr>
        <w:tc>
          <w:tcPr>
            <w:tcW w:w="1080" w:type="dxa"/>
            <w:tcBorders>
              <w:top w:val="nil"/>
              <w:left w:val="nil"/>
              <w:bottom w:val="nil"/>
              <w:right w:val="nil"/>
            </w:tcBorders>
            <w:shd w:val="clear" w:color="auto" w:fill="auto"/>
            <w:noWrap/>
            <w:vAlign w:val="bottom"/>
            <w:hideMark/>
          </w:tcPr>
          <w:p w14:paraId="444F4132" w14:textId="77777777" w:rsidR="00253458" w:rsidRPr="00253458" w:rsidRDefault="00253458" w:rsidP="00253458">
            <w:pPr>
              <w:jc w:val="right"/>
              <w:rPr>
                <w:color w:val="000000"/>
                <w:sz w:val="22"/>
                <w:szCs w:val="22"/>
                <w:lang w:val="en-US"/>
              </w:rPr>
            </w:pPr>
            <w:r w:rsidRPr="00253458">
              <w:rPr>
                <w:color w:val="000000"/>
                <w:sz w:val="22"/>
                <w:szCs w:val="22"/>
                <w:lang w:val="en-US"/>
              </w:rPr>
              <w:t>6 06 04</w:t>
            </w:r>
          </w:p>
        </w:tc>
        <w:tc>
          <w:tcPr>
            <w:tcW w:w="2560" w:type="dxa"/>
            <w:tcBorders>
              <w:top w:val="nil"/>
              <w:left w:val="nil"/>
              <w:bottom w:val="nil"/>
              <w:right w:val="nil"/>
            </w:tcBorders>
            <w:shd w:val="clear" w:color="auto" w:fill="auto"/>
            <w:noWrap/>
            <w:vAlign w:val="bottom"/>
            <w:hideMark/>
          </w:tcPr>
          <w:p w14:paraId="2F84F262" w14:textId="77777777" w:rsidR="00253458" w:rsidRPr="00253458" w:rsidRDefault="00253458" w:rsidP="00253458">
            <w:pPr>
              <w:rPr>
                <w:color w:val="000000"/>
                <w:sz w:val="22"/>
                <w:szCs w:val="22"/>
                <w:lang w:val="en-US"/>
              </w:rPr>
            </w:pPr>
            <w:r w:rsidRPr="00253458">
              <w:rPr>
                <w:color w:val="000000"/>
                <w:sz w:val="22"/>
                <w:szCs w:val="22"/>
                <w:lang w:val="en-US"/>
              </w:rPr>
              <w:t>Tondikandia</w:t>
            </w:r>
          </w:p>
        </w:tc>
        <w:tc>
          <w:tcPr>
            <w:tcW w:w="1216" w:type="dxa"/>
            <w:tcBorders>
              <w:top w:val="nil"/>
              <w:left w:val="nil"/>
              <w:bottom w:val="nil"/>
              <w:right w:val="nil"/>
            </w:tcBorders>
            <w:shd w:val="clear" w:color="auto" w:fill="auto"/>
            <w:noWrap/>
            <w:vAlign w:val="bottom"/>
            <w:hideMark/>
          </w:tcPr>
          <w:p w14:paraId="1A535D9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109 444</w:t>
            </w:r>
          </w:p>
        </w:tc>
        <w:tc>
          <w:tcPr>
            <w:tcW w:w="1216" w:type="dxa"/>
            <w:tcBorders>
              <w:top w:val="nil"/>
              <w:left w:val="nil"/>
              <w:bottom w:val="nil"/>
              <w:right w:val="nil"/>
            </w:tcBorders>
            <w:shd w:val="clear" w:color="auto" w:fill="auto"/>
            <w:noWrap/>
            <w:vAlign w:val="bottom"/>
            <w:hideMark/>
          </w:tcPr>
          <w:p w14:paraId="0B392D7D" w14:textId="77777777" w:rsidR="00253458" w:rsidRPr="00253458" w:rsidRDefault="00253458" w:rsidP="00253458">
            <w:pPr>
              <w:jc w:val="right"/>
              <w:rPr>
                <w:color w:val="000000"/>
                <w:sz w:val="22"/>
                <w:szCs w:val="22"/>
                <w:lang w:val="en-US"/>
              </w:rPr>
            </w:pPr>
            <w:r w:rsidRPr="00253458">
              <w:rPr>
                <w:color w:val="000000"/>
                <w:sz w:val="22"/>
                <w:szCs w:val="22"/>
                <w:lang w:val="en-US"/>
              </w:rPr>
              <w:t>51.5</w:t>
            </w:r>
          </w:p>
        </w:tc>
        <w:tc>
          <w:tcPr>
            <w:tcW w:w="1216" w:type="dxa"/>
            <w:tcBorders>
              <w:top w:val="nil"/>
              <w:left w:val="nil"/>
              <w:bottom w:val="nil"/>
              <w:right w:val="nil"/>
            </w:tcBorders>
            <w:shd w:val="clear" w:color="auto" w:fill="auto"/>
            <w:noWrap/>
            <w:vAlign w:val="bottom"/>
            <w:hideMark/>
          </w:tcPr>
          <w:p w14:paraId="2B92D586" w14:textId="77777777" w:rsidR="00253458" w:rsidRPr="00253458" w:rsidRDefault="00253458" w:rsidP="00253458">
            <w:pPr>
              <w:jc w:val="right"/>
              <w:rPr>
                <w:color w:val="000000"/>
                <w:sz w:val="22"/>
                <w:szCs w:val="22"/>
                <w:lang w:val="en-US"/>
              </w:rPr>
            </w:pPr>
            <w:r w:rsidRPr="00253458">
              <w:rPr>
                <w:color w:val="000000"/>
                <w:sz w:val="22"/>
                <w:szCs w:val="22"/>
                <w:lang w:val="en-US"/>
              </w:rPr>
              <w:t>17.1</w:t>
            </w:r>
          </w:p>
        </w:tc>
        <w:tc>
          <w:tcPr>
            <w:tcW w:w="1216" w:type="dxa"/>
            <w:tcBorders>
              <w:top w:val="nil"/>
              <w:left w:val="nil"/>
              <w:bottom w:val="nil"/>
              <w:right w:val="nil"/>
            </w:tcBorders>
            <w:shd w:val="clear" w:color="auto" w:fill="auto"/>
            <w:noWrap/>
            <w:vAlign w:val="bottom"/>
            <w:hideMark/>
          </w:tcPr>
          <w:p w14:paraId="3B16499A" w14:textId="77777777" w:rsidR="00253458" w:rsidRPr="00253458" w:rsidRDefault="00253458" w:rsidP="00253458">
            <w:pPr>
              <w:jc w:val="right"/>
              <w:rPr>
                <w:color w:val="000000"/>
                <w:sz w:val="22"/>
                <w:szCs w:val="22"/>
                <w:lang w:val="en-US"/>
              </w:rPr>
            </w:pPr>
            <w:r w:rsidRPr="00253458">
              <w:rPr>
                <w:color w:val="000000"/>
                <w:sz w:val="22"/>
                <w:szCs w:val="22"/>
                <w:lang w:val="en-US"/>
              </w:rPr>
              <w:t>7.8</w:t>
            </w:r>
          </w:p>
        </w:tc>
        <w:tc>
          <w:tcPr>
            <w:tcW w:w="1216" w:type="dxa"/>
            <w:tcBorders>
              <w:top w:val="nil"/>
              <w:left w:val="nil"/>
              <w:bottom w:val="nil"/>
              <w:right w:val="nil"/>
            </w:tcBorders>
            <w:shd w:val="clear" w:color="auto" w:fill="auto"/>
            <w:noWrap/>
            <w:vAlign w:val="bottom"/>
            <w:hideMark/>
          </w:tcPr>
          <w:p w14:paraId="61125D3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56 312</w:t>
            </w:r>
          </w:p>
        </w:tc>
      </w:tr>
      <w:tr w:rsidR="00253458" w:rsidRPr="00253458" w14:paraId="01579738" w14:textId="77777777" w:rsidTr="004B0EAD">
        <w:trPr>
          <w:trHeight w:val="240"/>
        </w:trPr>
        <w:tc>
          <w:tcPr>
            <w:tcW w:w="1080" w:type="dxa"/>
            <w:tcBorders>
              <w:top w:val="nil"/>
              <w:left w:val="nil"/>
              <w:bottom w:val="nil"/>
              <w:right w:val="nil"/>
            </w:tcBorders>
            <w:shd w:val="clear" w:color="auto" w:fill="auto"/>
            <w:noWrap/>
            <w:vAlign w:val="bottom"/>
            <w:hideMark/>
          </w:tcPr>
          <w:p w14:paraId="2DCEF12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707472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D40998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24E901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7AFB415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14065EC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536FC14D" w14:textId="77777777" w:rsidR="00253458" w:rsidRPr="00253458" w:rsidRDefault="00253458" w:rsidP="00253458">
            <w:pPr>
              <w:jc w:val="right"/>
              <w:rPr>
                <w:i/>
                <w:iCs/>
                <w:color w:val="000000"/>
                <w:sz w:val="18"/>
                <w:szCs w:val="18"/>
                <w:lang w:val="en-US"/>
              </w:rPr>
            </w:pPr>
          </w:p>
        </w:tc>
      </w:tr>
      <w:tr w:rsidR="00253458" w:rsidRPr="00253458" w14:paraId="7E215E2E" w14:textId="77777777" w:rsidTr="004B0EAD">
        <w:trPr>
          <w:trHeight w:val="285"/>
        </w:trPr>
        <w:tc>
          <w:tcPr>
            <w:tcW w:w="1080" w:type="dxa"/>
            <w:tcBorders>
              <w:top w:val="nil"/>
              <w:left w:val="nil"/>
              <w:bottom w:val="nil"/>
              <w:right w:val="nil"/>
            </w:tcBorders>
            <w:shd w:val="clear" w:color="auto" w:fill="auto"/>
            <w:noWrap/>
            <w:vAlign w:val="bottom"/>
            <w:hideMark/>
          </w:tcPr>
          <w:p w14:paraId="1850F69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lastRenderedPageBreak/>
              <w:t>6 07 00</w:t>
            </w:r>
          </w:p>
        </w:tc>
        <w:tc>
          <w:tcPr>
            <w:tcW w:w="2560" w:type="dxa"/>
            <w:tcBorders>
              <w:top w:val="nil"/>
              <w:left w:val="nil"/>
              <w:bottom w:val="nil"/>
              <w:right w:val="nil"/>
            </w:tcBorders>
            <w:shd w:val="clear" w:color="auto" w:fill="auto"/>
            <w:noWrap/>
            <w:vAlign w:val="bottom"/>
            <w:hideMark/>
          </w:tcPr>
          <w:p w14:paraId="750FED7E" w14:textId="77777777" w:rsidR="00253458" w:rsidRPr="00253458" w:rsidRDefault="00253458" w:rsidP="00253458">
            <w:pPr>
              <w:rPr>
                <w:b/>
                <w:bCs/>
                <w:color w:val="000000"/>
                <w:sz w:val="22"/>
                <w:szCs w:val="22"/>
                <w:lang w:val="en-US"/>
              </w:rPr>
            </w:pPr>
            <w:r w:rsidRPr="00253458">
              <w:rPr>
                <w:b/>
                <w:bCs/>
                <w:color w:val="000000"/>
                <w:sz w:val="22"/>
                <w:szCs w:val="22"/>
                <w:lang w:val="en-US"/>
              </w:rPr>
              <w:t>Gotheye</w:t>
            </w:r>
          </w:p>
        </w:tc>
        <w:tc>
          <w:tcPr>
            <w:tcW w:w="1216" w:type="dxa"/>
            <w:tcBorders>
              <w:top w:val="nil"/>
              <w:left w:val="nil"/>
              <w:bottom w:val="nil"/>
              <w:right w:val="nil"/>
            </w:tcBorders>
            <w:shd w:val="clear" w:color="auto" w:fill="auto"/>
            <w:noWrap/>
            <w:vAlign w:val="bottom"/>
            <w:hideMark/>
          </w:tcPr>
          <w:p w14:paraId="7F16F7C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242 392</w:t>
            </w:r>
          </w:p>
        </w:tc>
        <w:tc>
          <w:tcPr>
            <w:tcW w:w="1216" w:type="dxa"/>
            <w:tcBorders>
              <w:top w:val="nil"/>
              <w:left w:val="nil"/>
              <w:bottom w:val="nil"/>
              <w:right w:val="nil"/>
            </w:tcBorders>
            <w:shd w:val="clear" w:color="auto" w:fill="auto"/>
            <w:noWrap/>
            <w:vAlign w:val="bottom"/>
            <w:hideMark/>
          </w:tcPr>
          <w:p w14:paraId="2F2CF01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48.9</w:t>
            </w:r>
          </w:p>
        </w:tc>
        <w:tc>
          <w:tcPr>
            <w:tcW w:w="1216" w:type="dxa"/>
            <w:tcBorders>
              <w:top w:val="nil"/>
              <w:left w:val="nil"/>
              <w:bottom w:val="nil"/>
              <w:right w:val="nil"/>
            </w:tcBorders>
            <w:shd w:val="clear" w:color="auto" w:fill="auto"/>
            <w:noWrap/>
            <w:vAlign w:val="bottom"/>
            <w:hideMark/>
          </w:tcPr>
          <w:p w14:paraId="6A03E8B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16.6</w:t>
            </w:r>
          </w:p>
        </w:tc>
        <w:tc>
          <w:tcPr>
            <w:tcW w:w="1216" w:type="dxa"/>
            <w:tcBorders>
              <w:top w:val="nil"/>
              <w:left w:val="nil"/>
              <w:bottom w:val="nil"/>
              <w:right w:val="nil"/>
            </w:tcBorders>
            <w:shd w:val="clear" w:color="auto" w:fill="auto"/>
            <w:noWrap/>
            <w:vAlign w:val="bottom"/>
            <w:hideMark/>
          </w:tcPr>
          <w:p w14:paraId="3302A09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7.9</w:t>
            </w:r>
          </w:p>
        </w:tc>
        <w:tc>
          <w:tcPr>
            <w:tcW w:w="1216" w:type="dxa"/>
            <w:tcBorders>
              <w:top w:val="nil"/>
              <w:left w:val="nil"/>
              <w:bottom w:val="nil"/>
              <w:right w:val="nil"/>
            </w:tcBorders>
            <w:shd w:val="clear" w:color="auto" w:fill="auto"/>
            <w:noWrap/>
            <w:vAlign w:val="bottom"/>
            <w:hideMark/>
          </w:tcPr>
          <w:p w14:paraId="06D6EBD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118 627</w:t>
            </w:r>
          </w:p>
        </w:tc>
      </w:tr>
      <w:tr w:rsidR="00253458" w:rsidRPr="00253458" w14:paraId="63871049" w14:textId="77777777" w:rsidTr="004B0EAD">
        <w:trPr>
          <w:trHeight w:val="240"/>
        </w:trPr>
        <w:tc>
          <w:tcPr>
            <w:tcW w:w="1080" w:type="dxa"/>
            <w:tcBorders>
              <w:top w:val="nil"/>
              <w:left w:val="nil"/>
              <w:bottom w:val="nil"/>
              <w:right w:val="nil"/>
            </w:tcBorders>
            <w:shd w:val="clear" w:color="auto" w:fill="auto"/>
            <w:noWrap/>
            <w:vAlign w:val="bottom"/>
            <w:hideMark/>
          </w:tcPr>
          <w:p w14:paraId="6126FFD2"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303117E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66E88A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97D4E0D"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(2.5)</w:t>
            </w:r>
          </w:p>
        </w:tc>
        <w:tc>
          <w:tcPr>
            <w:tcW w:w="1216" w:type="dxa"/>
            <w:tcBorders>
              <w:top w:val="nil"/>
              <w:left w:val="nil"/>
              <w:bottom w:val="nil"/>
              <w:right w:val="nil"/>
            </w:tcBorders>
            <w:shd w:val="clear" w:color="auto" w:fill="auto"/>
            <w:noWrap/>
            <w:hideMark/>
          </w:tcPr>
          <w:p w14:paraId="17282B55"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(1.1)</w:t>
            </w:r>
          </w:p>
        </w:tc>
        <w:tc>
          <w:tcPr>
            <w:tcW w:w="1216" w:type="dxa"/>
            <w:tcBorders>
              <w:top w:val="nil"/>
              <w:left w:val="nil"/>
              <w:bottom w:val="nil"/>
              <w:right w:val="nil"/>
            </w:tcBorders>
            <w:shd w:val="clear" w:color="auto" w:fill="auto"/>
            <w:noWrap/>
            <w:hideMark/>
          </w:tcPr>
          <w:p w14:paraId="7B1310DA"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257A6525" w14:textId="77777777" w:rsidR="00253458" w:rsidRPr="00253458" w:rsidRDefault="00253458" w:rsidP="00253458">
            <w:pPr>
              <w:jc w:val="right"/>
              <w:rPr>
                <w:b/>
                <w:bCs/>
                <w:i/>
                <w:iCs/>
                <w:color w:val="000000"/>
                <w:sz w:val="18"/>
                <w:szCs w:val="18"/>
                <w:lang w:val="en-US"/>
              </w:rPr>
            </w:pPr>
          </w:p>
        </w:tc>
      </w:tr>
      <w:tr w:rsidR="00253458" w:rsidRPr="00253458" w14:paraId="5ACCCEE2" w14:textId="77777777" w:rsidTr="004B0EAD">
        <w:trPr>
          <w:trHeight w:val="300"/>
        </w:trPr>
        <w:tc>
          <w:tcPr>
            <w:tcW w:w="1080" w:type="dxa"/>
            <w:tcBorders>
              <w:top w:val="nil"/>
              <w:left w:val="nil"/>
              <w:bottom w:val="nil"/>
              <w:right w:val="nil"/>
            </w:tcBorders>
            <w:shd w:val="clear" w:color="auto" w:fill="auto"/>
            <w:noWrap/>
            <w:vAlign w:val="bottom"/>
            <w:hideMark/>
          </w:tcPr>
          <w:p w14:paraId="4F88A42C" w14:textId="77777777" w:rsidR="00253458" w:rsidRPr="00253458" w:rsidRDefault="00253458" w:rsidP="00253458">
            <w:pPr>
              <w:jc w:val="right"/>
              <w:rPr>
                <w:color w:val="000000"/>
                <w:sz w:val="22"/>
                <w:szCs w:val="22"/>
                <w:lang w:val="en-US"/>
              </w:rPr>
            </w:pPr>
            <w:r w:rsidRPr="00253458">
              <w:rPr>
                <w:color w:val="000000"/>
                <w:sz w:val="22"/>
                <w:szCs w:val="22"/>
                <w:lang w:val="en-US"/>
              </w:rPr>
              <w:t>6 07 01</w:t>
            </w:r>
          </w:p>
        </w:tc>
        <w:tc>
          <w:tcPr>
            <w:tcW w:w="2560" w:type="dxa"/>
            <w:tcBorders>
              <w:top w:val="nil"/>
              <w:left w:val="nil"/>
              <w:bottom w:val="nil"/>
              <w:right w:val="nil"/>
            </w:tcBorders>
            <w:shd w:val="clear" w:color="auto" w:fill="auto"/>
            <w:noWrap/>
            <w:vAlign w:val="bottom"/>
            <w:hideMark/>
          </w:tcPr>
          <w:p w14:paraId="480F1C27" w14:textId="77777777" w:rsidR="00253458" w:rsidRPr="00253458" w:rsidRDefault="00253458" w:rsidP="00253458">
            <w:pPr>
              <w:rPr>
                <w:color w:val="000000"/>
                <w:sz w:val="22"/>
                <w:szCs w:val="22"/>
                <w:lang w:val="en-US"/>
              </w:rPr>
            </w:pPr>
            <w:r w:rsidRPr="00253458">
              <w:rPr>
                <w:color w:val="000000"/>
                <w:sz w:val="22"/>
                <w:szCs w:val="22"/>
                <w:lang w:val="en-US"/>
              </w:rPr>
              <w:t>Dargol</w:t>
            </w:r>
          </w:p>
        </w:tc>
        <w:tc>
          <w:tcPr>
            <w:tcW w:w="1216" w:type="dxa"/>
            <w:tcBorders>
              <w:top w:val="nil"/>
              <w:left w:val="nil"/>
              <w:bottom w:val="nil"/>
              <w:right w:val="nil"/>
            </w:tcBorders>
            <w:shd w:val="clear" w:color="auto" w:fill="auto"/>
            <w:noWrap/>
            <w:vAlign w:val="bottom"/>
            <w:hideMark/>
          </w:tcPr>
          <w:p w14:paraId="06B7DAC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148 852</w:t>
            </w:r>
          </w:p>
        </w:tc>
        <w:tc>
          <w:tcPr>
            <w:tcW w:w="1216" w:type="dxa"/>
            <w:tcBorders>
              <w:top w:val="nil"/>
              <w:left w:val="nil"/>
              <w:bottom w:val="nil"/>
              <w:right w:val="nil"/>
            </w:tcBorders>
            <w:shd w:val="clear" w:color="auto" w:fill="auto"/>
            <w:noWrap/>
            <w:vAlign w:val="bottom"/>
            <w:hideMark/>
          </w:tcPr>
          <w:p w14:paraId="565129F5" w14:textId="77777777" w:rsidR="00253458" w:rsidRPr="00253458" w:rsidRDefault="00253458" w:rsidP="00253458">
            <w:pPr>
              <w:jc w:val="right"/>
              <w:rPr>
                <w:color w:val="000000"/>
                <w:sz w:val="22"/>
                <w:szCs w:val="22"/>
                <w:lang w:val="en-US"/>
              </w:rPr>
            </w:pPr>
            <w:r w:rsidRPr="00253458">
              <w:rPr>
                <w:color w:val="000000"/>
                <w:sz w:val="22"/>
                <w:szCs w:val="22"/>
                <w:lang w:val="en-US"/>
              </w:rPr>
              <w:t>50.2</w:t>
            </w:r>
          </w:p>
        </w:tc>
        <w:tc>
          <w:tcPr>
            <w:tcW w:w="1216" w:type="dxa"/>
            <w:tcBorders>
              <w:top w:val="nil"/>
              <w:left w:val="nil"/>
              <w:bottom w:val="nil"/>
              <w:right w:val="nil"/>
            </w:tcBorders>
            <w:shd w:val="clear" w:color="auto" w:fill="auto"/>
            <w:noWrap/>
            <w:vAlign w:val="bottom"/>
            <w:hideMark/>
          </w:tcPr>
          <w:p w14:paraId="02C38D26" w14:textId="77777777" w:rsidR="00253458" w:rsidRPr="00253458" w:rsidRDefault="00253458" w:rsidP="00253458">
            <w:pPr>
              <w:jc w:val="right"/>
              <w:rPr>
                <w:color w:val="000000"/>
                <w:sz w:val="22"/>
                <w:szCs w:val="22"/>
                <w:lang w:val="en-US"/>
              </w:rPr>
            </w:pPr>
            <w:r w:rsidRPr="00253458">
              <w:rPr>
                <w:color w:val="000000"/>
                <w:sz w:val="22"/>
                <w:szCs w:val="22"/>
                <w:lang w:val="en-US"/>
              </w:rPr>
              <w:t>17.3</w:t>
            </w:r>
          </w:p>
        </w:tc>
        <w:tc>
          <w:tcPr>
            <w:tcW w:w="1216" w:type="dxa"/>
            <w:tcBorders>
              <w:top w:val="nil"/>
              <w:left w:val="nil"/>
              <w:bottom w:val="nil"/>
              <w:right w:val="nil"/>
            </w:tcBorders>
            <w:shd w:val="clear" w:color="auto" w:fill="auto"/>
            <w:noWrap/>
            <w:vAlign w:val="bottom"/>
            <w:hideMark/>
          </w:tcPr>
          <w:p w14:paraId="230AA8EC" w14:textId="77777777" w:rsidR="00253458" w:rsidRPr="00253458" w:rsidRDefault="00253458" w:rsidP="00253458">
            <w:pPr>
              <w:jc w:val="right"/>
              <w:rPr>
                <w:color w:val="000000"/>
                <w:sz w:val="22"/>
                <w:szCs w:val="22"/>
                <w:lang w:val="en-US"/>
              </w:rPr>
            </w:pPr>
            <w:r w:rsidRPr="00253458">
              <w:rPr>
                <w:color w:val="000000"/>
                <w:sz w:val="22"/>
                <w:szCs w:val="22"/>
                <w:lang w:val="en-US"/>
              </w:rPr>
              <w:t>8.3</w:t>
            </w:r>
          </w:p>
        </w:tc>
        <w:tc>
          <w:tcPr>
            <w:tcW w:w="1216" w:type="dxa"/>
            <w:tcBorders>
              <w:top w:val="nil"/>
              <w:left w:val="nil"/>
              <w:bottom w:val="nil"/>
              <w:right w:val="nil"/>
            </w:tcBorders>
            <w:shd w:val="clear" w:color="auto" w:fill="auto"/>
            <w:noWrap/>
            <w:vAlign w:val="bottom"/>
            <w:hideMark/>
          </w:tcPr>
          <w:p w14:paraId="6AFF2F7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74 740</w:t>
            </w:r>
          </w:p>
        </w:tc>
      </w:tr>
      <w:tr w:rsidR="00253458" w:rsidRPr="00253458" w14:paraId="6664013C" w14:textId="77777777" w:rsidTr="004B0EAD">
        <w:trPr>
          <w:trHeight w:val="240"/>
        </w:trPr>
        <w:tc>
          <w:tcPr>
            <w:tcW w:w="1080" w:type="dxa"/>
            <w:tcBorders>
              <w:top w:val="nil"/>
              <w:left w:val="nil"/>
              <w:bottom w:val="nil"/>
              <w:right w:val="nil"/>
            </w:tcBorders>
            <w:shd w:val="clear" w:color="auto" w:fill="auto"/>
            <w:noWrap/>
            <w:vAlign w:val="bottom"/>
            <w:hideMark/>
          </w:tcPr>
          <w:p w14:paraId="7E29883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A5CB20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1277C8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2E239A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0BCA0B5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6121DC6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6B102B8F" w14:textId="77777777" w:rsidR="00253458" w:rsidRPr="00253458" w:rsidRDefault="00253458" w:rsidP="00253458">
            <w:pPr>
              <w:jc w:val="right"/>
              <w:rPr>
                <w:i/>
                <w:iCs/>
                <w:color w:val="000000"/>
                <w:sz w:val="18"/>
                <w:szCs w:val="18"/>
                <w:lang w:val="en-US"/>
              </w:rPr>
            </w:pPr>
          </w:p>
        </w:tc>
      </w:tr>
      <w:tr w:rsidR="00253458" w:rsidRPr="00253458" w14:paraId="67EC43B5" w14:textId="77777777" w:rsidTr="004B0EAD">
        <w:trPr>
          <w:trHeight w:val="300"/>
        </w:trPr>
        <w:tc>
          <w:tcPr>
            <w:tcW w:w="1080" w:type="dxa"/>
            <w:tcBorders>
              <w:top w:val="nil"/>
              <w:left w:val="nil"/>
              <w:bottom w:val="nil"/>
              <w:right w:val="nil"/>
            </w:tcBorders>
            <w:shd w:val="clear" w:color="auto" w:fill="auto"/>
            <w:noWrap/>
            <w:vAlign w:val="bottom"/>
            <w:hideMark/>
          </w:tcPr>
          <w:p w14:paraId="25905768" w14:textId="77777777" w:rsidR="00253458" w:rsidRPr="00253458" w:rsidRDefault="00253458" w:rsidP="00253458">
            <w:pPr>
              <w:jc w:val="right"/>
              <w:rPr>
                <w:color w:val="000000"/>
                <w:sz w:val="22"/>
                <w:szCs w:val="22"/>
                <w:lang w:val="en-US"/>
              </w:rPr>
            </w:pPr>
            <w:r w:rsidRPr="00253458">
              <w:rPr>
                <w:color w:val="000000"/>
                <w:sz w:val="22"/>
                <w:szCs w:val="22"/>
                <w:lang w:val="en-US"/>
              </w:rPr>
              <w:t>6 07 02</w:t>
            </w:r>
          </w:p>
        </w:tc>
        <w:tc>
          <w:tcPr>
            <w:tcW w:w="2560" w:type="dxa"/>
            <w:tcBorders>
              <w:top w:val="nil"/>
              <w:left w:val="nil"/>
              <w:bottom w:val="nil"/>
              <w:right w:val="nil"/>
            </w:tcBorders>
            <w:shd w:val="clear" w:color="auto" w:fill="auto"/>
            <w:noWrap/>
            <w:vAlign w:val="bottom"/>
            <w:hideMark/>
          </w:tcPr>
          <w:p w14:paraId="2D75E6E2" w14:textId="77777777" w:rsidR="00253458" w:rsidRPr="00253458" w:rsidRDefault="00253458" w:rsidP="00253458">
            <w:pPr>
              <w:rPr>
                <w:color w:val="000000"/>
                <w:sz w:val="22"/>
                <w:szCs w:val="22"/>
                <w:lang w:val="en-US"/>
              </w:rPr>
            </w:pPr>
            <w:r w:rsidRPr="00253458">
              <w:rPr>
                <w:color w:val="000000"/>
                <w:sz w:val="22"/>
                <w:szCs w:val="22"/>
                <w:lang w:val="en-US"/>
              </w:rPr>
              <w:t>Gotheye</w:t>
            </w:r>
          </w:p>
        </w:tc>
        <w:tc>
          <w:tcPr>
            <w:tcW w:w="1216" w:type="dxa"/>
            <w:tcBorders>
              <w:top w:val="nil"/>
              <w:left w:val="nil"/>
              <w:bottom w:val="nil"/>
              <w:right w:val="nil"/>
            </w:tcBorders>
            <w:shd w:val="clear" w:color="auto" w:fill="auto"/>
            <w:noWrap/>
            <w:vAlign w:val="bottom"/>
            <w:hideMark/>
          </w:tcPr>
          <w:p w14:paraId="1F27252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93 540</w:t>
            </w:r>
          </w:p>
        </w:tc>
        <w:tc>
          <w:tcPr>
            <w:tcW w:w="1216" w:type="dxa"/>
            <w:tcBorders>
              <w:top w:val="nil"/>
              <w:left w:val="nil"/>
              <w:bottom w:val="nil"/>
              <w:right w:val="nil"/>
            </w:tcBorders>
            <w:shd w:val="clear" w:color="auto" w:fill="auto"/>
            <w:noWrap/>
            <w:vAlign w:val="bottom"/>
            <w:hideMark/>
          </w:tcPr>
          <w:p w14:paraId="3BC7F8DE" w14:textId="77777777" w:rsidR="00253458" w:rsidRPr="00253458" w:rsidRDefault="00253458" w:rsidP="00253458">
            <w:pPr>
              <w:jc w:val="right"/>
              <w:rPr>
                <w:color w:val="000000"/>
                <w:sz w:val="22"/>
                <w:szCs w:val="22"/>
                <w:lang w:val="en-US"/>
              </w:rPr>
            </w:pPr>
            <w:r w:rsidRPr="00253458">
              <w:rPr>
                <w:color w:val="000000"/>
                <w:sz w:val="22"/>
                <w:szCs w:val="22"/>
                <w:lang w:val="en-US"/>
              </w:rPr>
              <w:t>46.9</w:t>
            </w:r>
          </w:p>
        </w:tc>
        <w:tc>
          <w:tcPr>
            <w:tcW w:w="1216" w:type="dxa"/>
            <w:tcBorders>
              <w:top w:val="nil"/>
              <w:left w:val="nil"/>
              <w:bottom w:val="nil"/>
              <w:right w:val="nil"/>
            </w:tcBorders>
            <w:shd w:val="clear" w:color="auto" w:fill="auto"/>
            <w:noWrap/>
            <w:vAlign w:val="bottom"/>
            <w:hideMark/>
          </w:tcPr>
          <w:p w14:paraId="01A337FD" w14:textId="77777777" w:rsidR="00253458" w:rsidRPr="00253458" w:rsidRDefault="00253458" w:rsidP="00253458">
            <w:pPr>
              <w:jc w:val="right"/>
              <w:rPr>
                <w:color w:val="000000"/>
                <w:sz w:val="22"/>
                <w:szCs w:val="22"/>
                <w:lang w:val="en-US"/>
              </w:rPr>
            </w:pPr>
            <w:r w:rsidRPr="00253458">
              <w:rPr>
                <w:color w:val="000000"/>
                <w:sz w:val="22"/>
                <w:szCs w:val="22"/>
                <w:lang w:val="en-US"/>
              </w:rPr>
              <w:t>15.6</w:t>
            </w:r>
          </w:p>
        </w:tc>
        <w:tc>
          <w:tcPr>
            <w:tcW w:w="1216" w:type="dxa"/>
            <w:tcBorders>
              <w:top w:val="nil"/>
              <w:left w:val="nil"/>
              <w:bottom w:val="nil"/>
              <w:right w:val="nil"/>
            </w:tcBorders>
            <w:shd w:val="clear" w:color="auto" w:fill="auto"/>
            <w:noWrap/>
            <w:vAlign w:val="bottom"/>
            <w:hideMark/>
          </w:tcPr>
          <w:p w14:paraId="6DA7A87E" w14:textId="77777777" w:rsidR="00253458" w:rsidRPr="00253458" w:rsidRDefault="00253458" w:rsidP="00253458">
            <w:pPr>
              <w:jc w:val="right"/>
              <w:rPr>
                <w:color w:val="000000"/>
                <w:sz w:val="22"/>
                <w:szCs w:val="22"/>
                <w:lang w:val="en-US"/>
              </w:rPr>
            </w:pPr>
            <w:r w:rsidRPr="00253458">
              <w:rPr>
                <w:color w:val="000000"/>
                <w:sz w:val="22"/>
                <w:szCs w:val="22"/>
                <w:lang w:val="en-US"/>
              </w:rPr>
              <w:t>7.3</w:t>
            </w:r>
          </w:p>
        </w:tc>
        <w:tc>
          <w:tcPr>
            <w:tcW w:w="1216" w:type="dxa"/>
            <w:tcBorders>
              <w:top w:val="nil"/>
              <w:left w:val="nil"/>
              <w:bottom w:val="nil"/>
              <w:right w:val="nil"/>
            </w:tcBorders>
            <w:shd w:val="clear" w:color="auto" w:fill="auto"/>
            <w:noWrap/>
            <w:vAlign w:val="bottom"/>
            <w:hideMark/>
          </w:tcPr>
          <w:p w14:paraId="53F7E3D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43 887</w:t>
            </w:r>
          </w:p>
        </w:tc>
      </w:tr>
      <w:tr w:rsidR="00253458" w:rsidRPr="00253458" w14:paraId="18CA5BAB" w14:textId="77777777" w:rsidTr="004B0EAD">
        <w:trPr>
          <w:trHeight w:val="240"/>
        </w:trPr>
        <w:tc>
          <w:tcPr>
            <w:tcW w:w="1080" w:type="dxa"/>
            <w:tcBorders>
              <w:top w:val="nil"/>
              <w:left w:val="nil"/>
              <w:bottom w:val="nil"/>
              <w:right w:val="nil"/>
            </w:tcBorders>
            <w:shd w:val="clear" w:color="auto" w:fill="auto"/>
            <w:noWrap/>
            <w:vAlign w:val="bottom"/>
            <w:hideMark/>
          </w:tcPr>
          <w:p w14:paraId="6DEE751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00E89E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8CD7D0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E43014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6B94415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319B133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253C63B8" w14:textId="77777777" w:rsidR="00253458" w:rsidRPr="00253458" w:rsidRDefault="00253458" w:rsidP="00253458">
            <w:pPr>
              <w:jc w:val="right"/>
              <w:rPr>
                <w:i/>
                <w:iCs/>
                <w:color w:val="000000"/>
                <w:sz w:val="18"/>
                <w:szCs w:val="18"/>
                <w:lang w:val="en-US"/>
              </w:rPr>
            </w:pPr>
          </w:p>
        </w:tc>
      </w:tr>
      <w:tr w:rsidR="00253458" w:rsidRPr="00253458" w14:paraId="7D5F38AF" w14:textId="77777777" w:rsidTr="004B0EAD">
        <w:trPr>
          <w:trHeight w:val="285"/>
        </w:trPr>
        <w:tc>
          <w:tcPr>
            <w:tcW w:w="1080" w:type="dxa"/>
            <w:tcBorders>
              <w:top w:val="nil"/>
              <w:left w:val="nil"/>
              <w:bottom w:val="nil"/>
              <w:right w:val="nil"/>
            </w:tcBorders>
            <w:shd w:val="clear" w:color="auto" w:fill="auto"/>
            <w:noWrap/>
            <w:vAlign w:val="bottom"/>
            <w:hideMark/>
          </w:tcPr>
          <w:p w14:paraId="262B701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6 08 00</w:t>
            </w:r>
          </w:p>
        </w:tc>
        <w:tc>
          <w:tcPr>
            <w:tcW w:w="2560" w:type="dxa"/>
            <w:tcBorders>
              <w:top w:val="nil"/>
              <w:left w:val="nil"/>
              <w:bottom w:val="nil"/>
              <w:right w:val="nil"/>
            </w:tcBorders>
            <w:shd w:val="clear" w:color="auto" w:fill="auto"/>
            <w:noWrap/>
            <w:vAlign w:val="bottom"/>
            <w:hideMark/>
          </w:tcPr>
          <w:p w14:paraId="6B77C1F9" w14:textId="77777777" w:rsidR="00253458" w:rsidRPr="00253458" w:rsidRDefault="00253458" w:rsidP="00253458">
            <w:pPr>
              <w:rPr>
                <w:b/>
                <w:bCs/>
                <w:color w:val="000000"/>
                <w:sz w:val="22"/>
                <w:szCs w:val="22"/>
                <w:lang w:val="en-US"/>
              </w:rPr>
            </w:pPr>
            <w:r w:rsidRPr="00253458">
              <w:rPr>
                <w:b/>
                <w:bCs/>
                <w:color w:val="000000"/>
                <w:sz w:val="22"/>
                <w:szCs w:val="22"/>
                <w:lang w:val="en-US"/>
              </w:rPr>
              <w:t>Kollo</w:t>
            </w:r>
          </w:p>
        </w:tc>
        <w:tc>
          <w:tcPr>
            <w:tcW w:w="1216" w:type="dxa"/>
            <w:tcBorders>
              <w:top w:val="nil"/>
              <w:left w:val="nil"/>
              <w:bottom w:val="nil"/>
              <w:right w:val="nil"/>
            </w:tcBorders>
            <w:shd w:val="clear" w:color="auto" w:fill="auto"/>
            <w:noWrap/>
            <w:vAlign w:val="bottom"/>
            <w:hideMark/>
          </w:tcPr>
          <w:p w14:paraId="6C59605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466 975</w:t>
            </w:r>
          </w:p>
        </w:tc>
        <w:tc>
          <w:tcPr>
            <w:tcW w:w="1216" w:type="dxa"/>
            <w:tcBorders>
              <w:top w:val="nil"/>
              <w:left w:val="nil"/>
              <w:bottom w:val="nil"/>
              <w:right w:val="nil"/>
            </w:tcBorders>
            <w:shd w:val="clear" w:color="auto" w:fill="auto"/>
            <w:noWrap/>
            <w:vAlign w:val="bottom"/>
            <w:hideMark/>
          </w:tcPr>
          <w:p w14:paraId="3BD1152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45.6</w:t>
            </w:r>
          </w:p>
        </w:tc>
        <w:tc>
          <w:tcPr>
            <w:tcW w:w="1216" w:type="dxa"/>
            <w:tcBorders>
              <w:top w:val="nil"/>
              <w:left w:val="nil"/>
              <w:bottom w:val="nil"/>
              <w:right w:val="nil"/>
            </w:tcBorders>
            <w:shd w:val="clear" w:color="auto" w:fill="auto"/>
            <w:noWrap/>
            <w:vAlign w:val="bottom"/>
            <w:hideMark/>
          </w:tcPr>
          <w:p w14:paraId="5F25AAF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15.5</w:t>
            </w:r>
          </w:p>
        </w:tc>
        <w:tc>
          <w:tcPr>
            <w:tcW w:w="1216" w:type="dxa"/>
            <w:tcBorders>
              <w:top w:val="nil"/>
              <w:left w:val="nil"/>
              <w:bottom w:val="nil"/>
              <w:right w:val="nil"/>
            </w:tcBorders>
            <w:shd w:val="clear" w:color="auto" w:fill="auto"/>
            <w:noWrap/>
            <w:vAlign w:val="bottom"/>
            <w:hideMark/>
          </w:tcPr>
          <w:p w14:paraId="431CED9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7.4</w:t>
            </w:r>
          </w:p>
        </w:tc>
        <w:tc>
          <w:tcPr>
            <w:tcW w:w="1216" w:type="dxa"/>
            <w:tcBorders>
              <w:top w:val="nil"/>
              <w:left w:val="nil"/>
              <w:bottom w:val="nil"/>
              <w:right w:val="nil"/>
            </w:tcBorders>
            <w:shd w:val="clear" w:color="auto" w:fill="auto"/>
            <w:noWrap/>
            <w:vAlign w:val="bottom"/>
            <w:hideMark/>
          </w:tcPr>
          <w:p w14:paraId="47D2CF1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212 777</w:t>
            </w:r>
          </w:p>
        </w:tc>
      </w:tr>
      <w:tr w:rsidR="00253458" w:rsidRPr="00253458" w14:paraId="11B65379" w14:textId="77777777" w:rsidTr="004B0EAD">
        <w:trPr>
          <w:trHeight w:val="240"/>
        </w:trPr>
        <w:tc>
          <w:tcPr>
            <w:tcW w:w="1080" w:type="dxa"/>
            <w:tcBorders>
              <w:top w:val="nil"/>
              <w:left w:val="nil"/>
              <w:bottom w:val="nil"/>
              <w:right w:val="nil"/>
            </w:tcBorders>
            <w:shd w:val="clear" w:color="auto" w:fill="auto"/>
            <w:noWrap/>
            <w:vAlign w:val="bottom"/>
            <w:hideMark/>
          </w:tcPr>
          <w:p w14:paraId="490E8C88"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4E321A1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31FD8A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7C70830"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(2.2)</w:t>
            </w:r>
          </w:p>
        </w:tc>
        <w:tc>
          <w:tcPr>
            <w:tcW w:w="1216" w:type="dxa"/>
            <w:tcBorders>
              <w:top w:val="nil"/>
              <w:left w:val="nil"/>
              <w:bottom w:val="nil"/>
              <w:right w:val="nil"/>
            </w:tcBorders>
            <w:shd w:val="clear" w:color="auto" w:fill="auto"/>
            <w:noWrap/>
            <w:hideMark/>
          </w:tcPr>
          <w:p w14:paraId="1991CF9D"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(1.0)</w:t>
            </w:r>
          </w:p>
        </w:tc>
        <w:tc>
          <w:tcPr>
            <w:tcW w:w="1216" w:type="dxa"/>
            <w:tcBorders>
              <w:top w:val="nil"/>
              <w:left w:val="nil"/>
              <w:bottom w:val="nil"/>
              <w:right w:val="nil"/>
            </w:tcBorders>
            <w:shd w:val="clear" w:color="auto" w:fill="auto"/>
            <w:noWrap/>
            <w:hideMark/>
          </w:tcPr>
          <w:p w14:paraId="09D67A0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041416AB" w14:textId="77777777" w:rsidR="00253458" w:rsidRPr="00253458" w:rsidRDefault="00253458" w:rsidP="00253458">
            <w:pPr>
              <w:jc w:val="right"/>
              <w:rPr>
                <w:b/>
                <w:bCs/>
                <w:i/>
                <w:iCs/>
                <w:color w:val="000000"/>
                <w:sz w:val="18"/>
                <w:szCs w:val="18"/>
                <w:lang w:val="en-US"/>
              </w:rPr>
            </w:pPr>
          </w:p>
        </w:tc>
      </w:tr>
      <w:tr w:rsidR="00253458" w:rsidRPr="00253458" w14:paraId="337175F6" w14:textId="77777777" w:rsidTr="004B0EAD">
        <w:trPr>
          <w:trHeight w:val="300"/>
        </w:trPr>
        <w:tc>
          <w:tcPr>
            <w:tcW w:w="1080" w:type="dxa"/>
            <w:tcBorders>
              <w:top w:val="nil"/>
              <w:left w:val="nil"/>
              <w:bottom w:val="nil"/>
              <w:right w:val="nil"/>
            </w:tcBorders>
            <w:shd w:val="clear" w:color="auto" w:fill="auto"/>
            <w:noWrap/>
            <w:vAlign w:val="bottom"/>
            <w:hideMark/>
          </w:tcPr>
          <w:p w14:paraId="1AAD0906" w14:textId="77777777" w:rsidR="00253458" w:rsidRPr="00253458" w:rsidRDefault="00253458" w:rsidP="00253458">
            <w:pPr>
              <w:jc w:val="right"/>
              <w:rPr>
                <w:color w:val="000000"/>
                <w:sz w:val="22"/>
                <w:szCs w:val="22"/>
                <w:lang w:val="en-US"/>
              </w:rPr>
            </w:pPr>
            <w:r w:rsidRPr="00253458">
              <w:rPr>
                <w:color w:val="000000"/>
                <w:sz w:val="22"/>
                <w:szCs w:val="22"/>
                <w:lang w:val="en-US"/>
              </w:rPr>
              <w:t>6 08 01</w:t>
            </w:r>
          </w:p>
        </w:tc>
        <w:tc>
          <w:tcPr>
            <w:tcW w:w="2560" w:type="dxa"/>
            <w:tcBorders>
              <w:top w:val="nil"/>
              <w:left w:val="nil"/>
              <w:bottom w:val="nil"/>
              <w:right w:val="nil"/>
            </w:tcBorders>
            <w:shd w:val="clear" w:color="auto" w:fill="auto"/>
            <w:noWrap/>
            <w:vAlign w:val="bottom"/>
            <w:hideMark/>
          </w:tcPr>
          <w:p w14:paraId="7B3FEA44" w14:textId="77777777" w:rsidR="00253458" w:rsidRPr="00253458" w:rsidRDefault="00253458" w:rsidP="00253458">
            <w:pPr>
              <w:rPr>
                <w:color w:val="000000"/>
                <w:sz w:val="22"/>
                <w:szCs w:val="22"/>
                <w:lang w:val="en-US"/>
              </w:rPr>
            </w:pPr>
            <w:r w:rsidRPr="00253458">
              <w:rPr>
                <w:color w:val="000000"/>
                <w:sz w:val="22"/>
                <w:szCs w:val="22"/>
                <w:lang w:val="en-US"/>
              </w:rPr>
              <w:t>Bitinkodji</w:t>
            </w:r>
          </w:p>
        </w:tc>
        <w:tc>
          <w:tcPr>
            <w:tcW w:w="1216" w:type="dxa"/>
            <w:tcBorders>
              <w:top w:val="nil"/>
              <w:left w:val="nil"/>
              <w:bottom w:val="nil"/>
              <w:right w:val="nil"/>
            </w:tcBorders>
            <w:shd w:val="clear" w:color="auto" w:fill="auto"/>
            <w:noWrap/>
            <w:vAlign w:val="bottom"/>
            <w:hideMark/>
          </w:tcPr>
          <w:p w14:paraId="5E0B30A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28 883</w:t>
            </w:r>
          </w:p>
        </w:tc>
        <w:tc>
          <w:tcPr>
            <w:tcW w:w="1216" w:type="dxa"/>
            <w:tcBorders>
              <w:top w:val="nil"/>
              <w:left w:val="nil"/>
              <w:bottom w:val="nil"/>
              <w:right w:val="nil"/>
            </w:tcBorders>
            <w:shd w:val="clear" w:color="auto" w:fill="auto"/>
            <w:noWrap/>
            <w:vAlign w:val="bottom"/>
            <w:hideMark/>
          </w:tcPr>
          <w:p w14:paraId="6E5683E8" w14:textId="77777777" w:rsidR="00253458" w:rsidRPr="00253458" w:rsidRDefault="00253458" w:rsidP="00253458">
            <w:pPr>
              <w:jc w:val="right"/>
              <w:rPr>
                <w:color w:val="000000"/>
                <w:sz w:val="22"/>
                <w:szCs w:val="22"/>
                <w:lang w:val="en-US"/>
              </w:rPr>
            </w:pPr>
            <w:r w:rsidRPr="00253458">
              <w:rPr>
                <w:color w:val="000000"/>
                <w:sz w:val="22"/>
                <w:szCs w:val="22"/>
                <w:lang w:val="en-US"/>
              </w:rPr>
              <w:t>53.8</w:t>
            </w:r>
          </w:p>
        </w:tc>
        <w:tc>
          <w:tcPr>
            <w:tcW w:w="1216" w:type="dxa"/>
            <w:tcBorders>
              <w:top w:val="nil"/>
              <w:left w:val="nil"/>
              <w:bottom w:val="nil"/>
              <w:right w:val="nil"/>
            </w:tcBorders>
            <w:shd w:val="clear" w:color="auto" w:fill="auto"/>
            <w:noWrap/>
            <w:vAlign w:val="bottom"/>
            <w:hideMark/>
          </w:tcPr>
          <w:p w14:paraId="080F442F" w14:textId="77777777" w:rsidR="00253458" w:rsidRPr="00253458" w:rsidRDefault="00253458" w:rsidP="00253458">
            <w:pPr>
              <w:jc w:val="right"/>
              <w:rPr>
                <w:color w:val="000000"/>
                <w:sz w:val="22"/>
                <w:szCs w:val="22"/>
                <w:lang w:val="en-US"/>
              </w:rPr>
            </w:pPr>
            <w:r w:rsidRPr="00253458">
              <w:rPr>
                <w:color w:val="000000"/>
                <w:sz w:val="22"/>
                <w:szCs w:val="22"/>
                <w:lang w:val="en-US"/>
              </w:rPr>
              <w:t>19.3</w:t>
            </w:r>
          </w:p>
        </w:tc>
        <w:tc>
          <w:tcPr>
            <w:tcW w:w="1216" w:type="dxa"/>
            <w:tcBorders>
              <w:top w:val="nil"/>
              <w:left w:val="nil"/>
              <w:bottom w:val="nil"/>
              <w:right w:val="nil"/>
            </w:tcBorders>
            <w:shd w:val="clear" w:color="auto" w:fill="auto"/>
            <w:noWrap/>
            <w:vAlign w:val="bottom"/>
            <w:hideMark/>
          </w:tcPr>
          <w:p w14:paraId="4CB77DF0" w14:textId="77777777" w:rsidR="00253458" w:rsidRPr="00253458" w:rsidRDefault="00253458" w:rsidP="00253458">
            <w:pPr>
              <w:jc w:val="right"/>
              <w:rPr>
                <w:color w:val="000000"/>
                <w:sz w:val="22"/>
                <w:szCs w:val="22"/>
                <w:lang w:val="en-US"/>
              </w:rPr>
            </w:pPr>
            <w:r w:rsidRPr="00253458">
              <w:rPr>
                <w:color w:val="000000"/>
                <w:sz w:val="22"/>
                <w:szCs w:val="22"/>
                <w:lang w:val="en-US"/>
              </w:rPr>
              <w:t>9.6</w:t>
            </w:r>
          </w:p>
        </w:tc>
        <w:tc>
          <w:tcPr>
            <w:tcW w:w="1216" w:type="dxa"/>
            <w:tcBorders>
              <w:top w:val="nil"/>
              <w:left w:val="nil"/>
              <w:bottom w:val="nil"/>
              <w:right w:val="nil"/>
            </w:tcBorders>
            <w:shd w:val="clear" w:color="auto" w:fill="auto"/>
            <w:noWrap/>
            <w:vAlign w:val="bottom"/>
            <w:hideMark/>
          </w:tcPr>
          <w:p w14:paraId="3667493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15 531</w:t>
            </w:r>
          </w:p>
        </w:tc>
      </w:tr>
      <w:tr w:rsidR="00253458" w:rsidRPr="00253458" w14:paraId="0AD1F69B" w14:textId="77777777" w:rsidTr="004B0EAD">
        <w:trPr>
          <w:trHeight w:val="240"/>
        </w:trPr>
        <w:tc>
          <w:tcPr>
            <w:tcW w:w="1080" w:type="dxa"/>
            <w:tcBorders>
              <w:top w:val="nil"/>
              <w:left w:val="nil"/>
              <w:bottom w:val="nil"/>
              <w:right w:val="nil"/>
            </w:tcBorders>
            <w:shd w:val="clear" w:color="auto" w:fill="auto"/>
            <w:noWrap/>
            <w:vAlign w:val="bottom"/>
            <w:hideMark/>
          </w:tcPr>
          <w:p w14:paraId="22C73F2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0CF6EE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0DE475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A62DF7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2E24C24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533E385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150563CA" w14:textId="77777777" w:rsidR="00253458" w:rsidRPr="00253458" w:rsidRDefault="00253458" w:rsidP="00253458">
            <w:pPr>
              <w:jc w:val="right"/>
              <w:rPr>
                <w:i/>
                <w:iCs/>
                <w:color w:val="000000"/>
                <w:sz w:val="18"/>
                <w:szCs w:val="18"/>
                <w:lang w:val="en-US"/>
              </w:rPr>
            </w:pPr>
          </w:p>
        </w:tc>
      </w:tr>
      <w:tr w:rsidR="00253458" w:rsidRPr="00253458" w14:paraId="769907BC" w14:textId="77777777" w:rsidTr="004B0EAD">
        <w:trPr>
          <w:trHeight w:val="300"/>
        </w:trPr>
        <w:tc>
          <w:tcPr>
            <w:tcW w:w="1080" w:type="dxa"/>
            <w:tcBorders>
              <w:top w:val="nil"/>
              <w:left w:val="nil"/>
              <w:bottom w:val="nil"/>
              <w:right w:val="nil"/>
            </w:tcBorders>
            <w:shd w:val="clear" w:color="auto" w:fill="auto"/>
            <w:noWrap/>
            <w:vAlign w:val="bottom"/>
            <w:hideMark/>
          </w:tcPr>
          <w:p w14:paraId="33EE50F5" w14:textId="77777777" w:rsidR="00253458" w:rsidRPr="00253458" w:rsidRDefault="00253458" w:rsidP="00253458">
            <w:pPr>
              <w:jc w:val="right"/>
              <w:rPr>
                <w:color w:val="000000"/>
                <w:sz w:val="22"/>
                <w:szCs w:val="22"/>
                <w:lang w:val="en-US"/>
              </w:rPr>
            </w:pPr>
            <w:r w:rsidRPr="00253458">
              <w:rPr>
                <w:color w:val="000000"/>
                <w:sz w:val="22"/>
                <w:szCs w:val="22"/>
                <w:lang w:val="en-US"/>
              </w:rPr>
              <w:t>6 08 02</w:t>
            </w:r>
          </w:p>
        </w:tc>
        <w:tc>
          <w:tcPr>
            <w:tcW w:w="2560" w:type="dxa"/>
            <w:tcBorders>
              <w:top w:val="nil"/>
              <w:left w:val="nil"/>
              <w:bottom w:val="nil"/>
              <w:right w:val="nil"/>
            </w:tcBorders>
            <w:shd w:val="clear" w:color="auto" w:fill="auto"/>
            <w:noWrap/>
            <w:vAlign w:val="bottom"/>
            <w:hideMark/>
          </w:tcPr>
          <w:p w14:paraId="58A486C4" w14:textId="77777777" w:rsidR="00253458" w:rsidRPr="00253458" w:rsidRDefault="00253458" w:rsidP="00253458">
            <w:pPr>
              <w:rPr>
                <w:color w:val="000000"/>
                <w:sz w:val="22"/>
                <w:szCs w:val="22"/>
                <w:lang w:val="en-US"/>
              </w:rPr>
            </w:pPr>
            <w:r w:rsidRPr="00253458">
              <w:rPr>
                <w:color w:val="000000"/>
                <w:sz w:val="22"/>
                <w:szCs w:val="22"/>
                <w:lang w:val="en-US"/>
              </w:rPr>
              <w:t>Diantchandou</w:t>
            </w:r>
          </w:p>
        </w:tc>
        <w:tc>
          <w:tcPr>
            <w:tcW w:w="1216" w:type="dxa"/>
            <w:tcBorders>
              <w:top w:val="nil"/>
              <w:left w:val="nil"/>
              <w:bottom w:val="nil"/>
              <w:right w:val="nil"/>
            </w:tcBorders>
            <w:shd w:val="clear" w:color="auto" w:fill="auto"/>
            <w:noWrap/>
            <w:vAlign w:val="bottom"/>
            <w:hideMark/>
          </w:tcPr>
          <w:p w14:paraId="3AD2FD2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37 309</w:t>
            </w:r>
          </w:p>
        </w:tc>
        <w:tc>
          <w:tcPr>
            <w:tcW w:w="1216" w:type="dxa"/>
            <w:tcBorders>
              <w:top w:val="nil"/>
              <w:left w:val="nil"/>
              <w:bottom w:val="nil"/>
              <w:right w:val="nil"/>
            </w:tcBorders>
            <w:shd w:val="clear" w:color="auto" w:fill="auto"/>
            <w:noWrap/>
            <w:vAlign w:val="bottom"/>
            <w:hideMark/>
          </w:tcPr>
          <w:p w14:paraId="4B465C84" w14:textId="77777777" w:rsidR="00253458" w:rsidRPr="00253458" w:rsidRDefault="00253458" w:rsidP="00253458">
            <w:pPr>
              <w:jc w:val="right"/>
              <w:rPr>
                <w:color w:val="000000"/>
                <w:sz w:val="22"/>
                <w:szCs w:val="22"/>
                <w:lang w:val="en-US"/>
              </w:rPr>
            </w:pPr>
            <w:r w:rsidRPr="00253458">
              <w:rPr>
                <w:color w:val="000000"/>
                <w:sz w:val="22"/>
                <w:szCs w:val="22"/>
                <w:lang w:val="en-US"/>
              </w:rPr>
              <w:t>33.6</w:t>
            </w:r>
          </w:p>
        </w:tc>
        <w:tc>
          <w:tcPr>
            <w:tcW w:w="1216" w:type="dxa"/>
            <w:tcBorders>
              <w:top w:val="nil"/>
              <w:left w:val="nil"/>
              <w:bottom w:val="nil"/>
              <w:right w:val="nil"/>
            </w:tcBorders>
            <w:shd w:val="clear" w:color="auto" w:fill="auto"/>
            <w:noWrap/>
            <w:vAlign w:val="bottom"/>
            <w:hideMark/>
          </w:tcPr>
          <w:p w14:paraId="65581941" w14:textId="77777777" w:rsidR="00253458" w:rsidRPr="00253458" w:rsidRDefault="00253458" w:rsidP="00253458">
            <w:pPr>
              <w:jc w:val="right"/>
              <w:rPr>
                <w:color w:val="000000"/>
                <w:sz w:val="22"/>
                <w:szCs w:val="22"/>
                <w:lang w:val="en-US"/>
              </w:rPr>
            </w:pPr>
            <w:r w:rsidRPr="00253458">
              <w:rPr>
                <w:color w:val="000000"/>
                <w:sz w:val="22"/>
                <w:szCs w:val="22"/>
                <w:lang w:val="en-US"/>
              </w:rPr>
              <w:t>10.2</w:t>
            </w:r>
          </w:p>
        </w:tc>
        <w:tc>
          <w:tcPr>
            <w:tcW w:w="1216" w:type="dxa"/>
            <w:tcBorders>
              <w:top w:val="nil"/>
              <w:left w:val="nil"/>
              <w:bottom w:val="nil"/>
              <w:right w:val="nil"/>
            </w:tcBorders>
            <w:shd w:val="clear" w:color="auto" w:fill="auto"/>
            <w:noWrap/>
            <w:vAlign w:val="bottom"/>
            <w:hideMark/>
          </w:tcPr>
          <w:p w14:paraId="7FCDC2A1" w14:textId="77777777" w:rsidR="00253458" w:rsidRPr="00253458" w:rsidRDefault="00253458" w:rsidP="00253458">
            <w:pPr>
              <w:jc w:val="right"/>
              <w:rPr>
                <w:color w:val="000000"/>
                <w:sz w:val="22"/>
                <w:szCs w:val="22"/>
                <w:lang w:val="en-US"/>
              </w:rPr>
            </w:pPr>
            <w:r w:rsidRPr="00253458">
              <w:rPr>
                <w:color w:val="000000"/>
                <w:sz w:val="22"/>
                <w:szCs w:val="22"/>
                <w:lang w:val="en-US"/>
              </w:rPr>
              <w:t>4.5</w:t>
            </w:r>
          </w:p>
        </w:tc>
        <w:tc>
          <w:tcPr>
            <w:tcW w:w="1216" w:type="dxa"/>
            <w:tcBorders>
              <w:top w:val="nil"/>
              <w:left w:val="nil"/>
              <w:bottom w:val="nil"/>
              <w:right w:val="nil"/>
            </w:tcBorders>
            <w:shd w:val="clear" w:color="auto" w:fill="auto"/>
            <w:noWrap/>
            <w:vAlign w:val="bottom"/>
            <w:hideMark/>
          </w:tcPr>
          <w:p w14:paraId="13B0898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12 521</w:t>
            </w:r>
          </w:p>
        </w:tc>
      </w:tr>
      <w:tr w:rsidR="00253458" w:rsidRPr="00253458" w14:paraId="4DD63802" w14:textId="77777777" w:rsidTr="004B0EAD">
        <w:trPr>
          <w:trHeight w:val="240"/>
        </w:trPr>
        <w:tc>
          <w:tcPr>
            <w:tcW w:w="1080" w:type="dxa"/>
            <w:tcBorders>
              <w:top w:val="nil"/>
              <w:left w:val="nil"/>
              <w:bottom w:val="nil"/>
              <w:right w:val="nil"/>
            </w:tcBorders>
            <w:shd w:val="clear" w:color="auto" w:fill="auto"/>
            <w:noWrap/>
            <w:vAlign w:val="bottom"/>
            <w:hideMark/>
          </w:tcPr>
          <w:p w14:paraId="67CAB5A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6A69E8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11D88D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517CFD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(5.7)</w:t>
            </w:r>
          </w:p>
        </w:tc>
        <w:tc>
          <w:tcPr>
            <w:tcW w:w="1216" w:type="dxa"/>
            <w:tcBorders>
              <w:top w:val="nil"/>
              <w:left w:val="nil"/>
              <w:bottom w:val="nil"/>
              <w:right w:val="nil"/>
            </w:tcBorders>
            <w:shd w:val="clear" w:color="auto" w:fill="auto"/>
            <w:noWrap/>
            <w:hideMark/>
          </w:tcPr>
          <w:p w14:paraId="7D8C366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(2.2)</w:t>
            </w:r>
          </w:p>
        </w:tc>
        <w:tc>
          <w:tcPr>
            <w:tcW w:w="1216" w:type="dxa"/>
            <w:tcBorders>
              <w:top w:val="nil"/>
              <w:left w:val="nil"/>
              <w:bottom w:val="nil"/>
              <w:right w:val="nil"/>
            </w:tcBorders>
            <w:shd w:val="clear" w:color="auto" w:fill="auto"/>
            <w:noWrap/>
            <w:hideMark/>
          </w:tcPr>
          <w:p w14:paraId="070EFC9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vAlign w:val="bottom"/>
            <w:hideMark/>
          </w:tcPr>
          <w:p w14:paraId="64FCB5C5" w14:textId="77777777" w:rsidR="00253458" w:rsidRPr="00253458" w:rsidRDefault="00253458" w:rsidP="00253458">
            <w:pPr>
              <w:jc w:val="right"/>
              <w:rPr>
                <w:i/>
                <w:iCs/>
                <w:color w:val="000000"/>
                <w:sz w:val="18"/>
                <w:szCs w:val="18"/>
                <w:lang w:val="en-US"/>
              </w:rPr>
            </w:pPr>
          </w:p>
        </w:tc>
      </w:tr>
      <w:tr w:rsidR="00253458" w:rsidRPr="00253458" w14:paraId="46B1534C" w14:textId="77777777" w:rsidTr="004B0EAD">
        <w:trPr>
          <w:trHeight w:val="300"/>
        </w:trPr>
        <w:tc>
          <w:tcPr>
            <w:tcW w:w="1080" w:type="dxa"/>
            <w:tcBorders>
              <w:top w:val="nil"/>
              <w:left w:val="nil"/>
              <w:bottom w:val="nil"/>
              <w:right w:val="nil"/>
            </w:tcBorders>
            <w:shd w:val="clear" w:color="auto" w:fill="auto"/>
            <w:noWrap/>
            <w:vAlign w:val="bottom"/>
            <w:hideMark/>
          </w:tcPr>
          <w:p w14:paraId="2E2F7EB8" w14:textId="77777777" w:rsidR="00253458" w:rsidRPr="00253458" w:rsidRDefault="00253458" w:rsidP="00253458">
            <w:pPr>
              <w:jc w:val="right"/>
              <w:rPr>
                <w:color w:val="000000"/>
                <w:sz w:val="22"/>
                <w:szCs w:val="22"/>
                <w:lang w:val="en-US"/>
              </w:rPr>
            </w:pPr>
            <w:r w:rsidRPr="00253458">
              <w:rPr>
                <w:color w:val="000000"/>
                <w:sz w:val="22"/>
                <w:szCs w:val="22"/>
                <w:lang w:val="en-US"/>
              </w:rPr>
              <w:t>6 08 03</w:t>
            </w:r>
          </w:p>
        </w:tc>
        <w:tc>
          <w:tcPr>
            <w:tcW w:w="2560" w:type="dxa"/>
            <w:tcBorders>
              <w:top w:val="nil"/>
              <w:left w:val="nil"/>
              <w:bottom w:val="nil"/>
              <w:right w:val="nil"/>
            </w:tcBorders>
            <w:shd w:val="clear" w:color="auto" w:fill="auto"/>
            <w:noWrap/>
            <w:vAlign w:val="bottom"/>
            <w:hideMark/>
          </w:tcPr>
          <w:p w14:paraId="6F1D1216" w14:textId="77777777" w:rsidR="00253458" w:rsidRPr="00253458" w:rsidRDefault="00253458" w:rsidP="00253458">
            <w:pPr>
              <w:rPr>
                <w:color w:val="000000"/>
                <w:sz w:val="22"/>
                <w:szCs w:val="22"/>
                <w:lang w:val="en-US"/>
              </w:rPr>
            </w:pPr>
            <w:r w:rsidRPr="00253458">
              <w:rPr>
                <w:color w:val="000000"/>
                <w:sz w:val="22"/>
                <w:szCs w:val="22"/>
                <w:lang w:val="en-US"/>
              </w:rPr>
              <w:t>Hamdallaye</w:t>
            </w:r>
          </w:p>
        </w:tc>
        <w:tc>
          <w:tcPr>
            <w:tcW w:w="1216" w:type="dxa"/>
            <w:tcBorders>
              <w:top w:val="nil"/>
              <w:left w:val="nil"/>
              <w:bottom w:val="nil"/>
              <w:right w:val="nil"/>
            </w:tcBorders>
            <w:shd w:val="clear" w:color="auto" w:fill="auto"/>
            <w:noWrap/>
            <w:vAlign w:val="bottom"/>
            <w:hideMark/>
          </w:tcPr>
          <w:p w14:paraId="494BCD8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57 735</w:t>
            </w:r>
          </w:p>
        </w:tc>
        <w:tc>
          <w:tcPr>
            <w:tcW w:w="1216" w:type="dxa"/>
            <w:tcBorders>
              <w:top w:val="nil"/>
              <w:left w:val="nil"/>
              <w:bottom w:val="nil"/>
              <w:right w:val="nil"/>
            </w:tcBorders>
            <w:shd w:val="clear" w:color="auto" w:fill="auto"/>
            <w:noWrap/>
            <w:vAlign w:val="bottom"/>
            <w:hideMark/>
          </w:tcPr>
          <w:p w14:paraId="7C179CE9" w14:textId="77777777" w:rsidR="00253458" w:rsidRPr="00253458" w:rsidRDefault="00253458" w:rsidP="00253458">
            <w:pPr>
              <w:jc w:val="right"/>
              <w:rPr>
                <w:color w:val="000000"/>
                <w:sz w:val="22"/>
                <w:szCs w:val="22"/>
                <w:lang w:val="en-US"/>
              </w:rPr>
            </w:pPr>
            <w:r w:rsidRPr="00253458">
              <w:rPr>
                <w:color w:val="000000"/>
                <w:sz w:val="22"/>
                <w:szCs w:val="22"/>
                <w:lang w:val="en-US"/>
              </w:rPr>
              <w:t>52.7</w:t>
            </w:r>
          </w:p>
        </w:tc>
        <w:tc>
          <w:tcPr>
            <w:tcW w:w="1216" w:type="dxa"/>
            <w:tcBorders>
              <w:top w:val="nil"/>
              <w:left w:val="nil"/>
              <w:bottom w:val="nil"/>
              <w:right w:val="nil"/>
            </w:tcBorders>
            <w:shd w:val="clear" w:color="auto" w:fill="auto"/>
            <w:noWrap/>
            <w:vAlign w:val="bottom"/>
            <w:hideMark/>
          </w:tcPr>
          <w:p w14:paraId="30EB88B0" w14:textId="77777777" w:rsidR="00253458" w:rsidRPr="00253458" w:rsidRDefault="00253458" w:rsidP="00253458">
            <w:pPr>
              <w:jc w:val="right"/>
              <w:rPr>
                <w:color w:val="000000"/>
                <w:sz w:val="22"/>
                <w:szCs w:val="22"/>
                <w:lang w:val="en-US"/>
              </w:rPr>
            </w:pPr>
            <w:r w:rsidRPr="00253458">
              <w:rPr>
                <w:color w:val="000000"/>
                <w:sz w:val="22"/>
                <w:szCs w:val="22"/>
                <w:lang w:val="en-US"/>
              </w:rPr>
              <w:t>18.7</w:t>
            </w:r>
          </w:p>
        </w:tc>
        <w:tc>
          <w:tcPr>
            <w:tcW w:w="1216" w:type="dxa"/>
            <w:tcBorders>
              <w:top w:val="nil"/>
              <w:left w:val="nil"/>
              <w:bottom w:val="nil"/>
              <w:right w:val="nil"/>
            </w:tcBorders>
            <w:shd w:val="clear" w:color="auto" w:fill="auto"/>
            <w:noWrap/>
            <w:vAlign w:val="bottom"/>
            <w:hideMark/>
          </w:tcPr>
          <w:p w14:paraId="56E78D18" w14:textId="77777777" w:rsidR="00253458" w:rsidRPr="00253458" w:rsidRDefault="00253458" w:rsidP="00253458">
            <w:pPr>
              <w:jc w:val="right"/>
              <w:rPr>
                <w:color w:val="000000"/>
                <w:sz w:val="22"/>
                <w:szCs w:val="22"/>
                <w:lang w:val="en-US"/>
              </w:rPr>
            </w:pPr>
            <w:r w:rsidRPr="00253458">
              <w:rPr>
                <w:color w:val="000000"/>
                <w:sz w:val="22"/>
                <w:szCs w:val="22"/>
                <w:lang w:val="en-US"/>
              </w:rPr>
              <w:t>9.1</w:t>
            </w:r>
          </w:p>
        </w:tc>
        <w:tc>
          <w:tcPr>
            <w:tcW w:w="1216" w:type="dxa"/>
            <w:tcBorders>
              <w:top w:val="nil"/>
              <w:left w:val="nil"/>
              <w:bottom w:val="nil"/>
              <w:right w:val="nil"/>
            </w:tcBorders>
            <w:shd w:val="clear" w:color="auto" w:fill="auto"/>
            <w:noWrap/>
            <w:vAlign w:val="bottom"/>
            <w:hideMark/>
          </w:tcPr>
          <w:p w14:paraId="0C1CC4A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30 439</w:t>
            </w:r>
          </w:p>
        </w:tc>
      </w:tr>
      <w:tr w:rsidR="00253458" w:rsidRPr="00253458" w14:paraId="6C0094C3" w14:textId="77777777" w:rsidTr="004B0EAD">
        <w:trPr>
          <w:trHeight w:val="240"/>
        </w:trPr>
        <w:tc>
          <w:tcPr>
            <w:tcW w:w="1080" w:type="dxa"/>
            <w:tcBorders>
              <w:top w:val="nil"/>
              <w:left w:val="nil"/>
              <w:bottom w:val="nil"/>
              <w:right w:val="nil"/>
            </w:tcBorders>
            <w:shd w:val="clear" w:color="auto" w:fill="auto"/>
            <w:noWrap/>
            <w:vAlign w:val="bottom"/>
            <w:hideMark/>
          </w:tcPr>
          <w:p w14:paraId="1BD56487"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47E415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A9CBC0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9E75A0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4B766CF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193EAA6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141B07A2" w14:textId="77777777" w:rsidR="00253458" w:rsidRPr="00253458" w:rsidRDefault="00253458" w:rsidP="00253458">
            <w:pPr>
              <w:jc w:val="right"/>
              <w:rPr>
                <w:i/>
                <w:iCs/>
                <w:color w:val="000000"/>
                <w:sz w:val="18"/>
                <w:szCs w:val="18"/>
                <w:lang w:val="en-US"/>
              </w:rPr>
            </w:pPr>
          </w:p>
        </w:tc>
      </w:tr>
      <w:tr w:rsidR="00253458" w:rsidRPr="00253458" w14:paraId="3438AB83" w14:textId="77777777" w:rsidTr="004B0EAD">
        <w:trPr>
          <w:trHeight w:val="300"/>
        </w:trPr>
        <w:tc>
          <w:tcPr>
            <w:tcW w:w="1080" w:type="dxa"/>
            <w:tcBorders>
              <w:top w:val="nil"/>
              <w:left w:val="nil"/>
              <w:bottom w:val="nil"/>
              <w:right w:val="nil"/>
            </w:tcBorders>
            <w:shd w:val="clear" w:color="auto" w:fill="auto"/>
            <w:noWrap/>
            <w:vAlign w:val="bottom"/>
            <w:hideMark/>
          </w:tcPr>
          <w:p w14:paraId="6D57DE8B" w14:textId="77777777" w:rsidR="00253458" w:rsidRPr="00253458" w:rsidRDefault="00253458" w:rsidP="00253458">
            <w:pPr>
              <w:jc w:val="right"/>
              <w:rPr>
                <w:color w:val="000000"/>
                <w:sz w:val="22"/>
                <w:szCs w:val="22"/>
                <w:lang w:val="en-US"/>
              </w:rPr>
            </w:pPr>
            <w:r w:rsidRPr="00253458">
              <w:rPr>
                <w:color w:val="000000"/>
                <w:sz w:val="22"/>
                <w:szCs w:val="22"/>
                <w:lang w:val="en-US"/>
              </w:rPr>
              <w:t>6 08 04</w:t>
            </w:r>
          </w:p>
        </w:tc>
        <w:tc>
          <w:tcPr>
            <w:tcW w:w="2560" w:type="dxa"/>
            <w:tcBorders>
              <w:top w:val="nil"/>
              <w:left w:val="nil"/>
              <w:bottom w:val="nil"/>
              <w:right w:val="nil"/>
            </w:tcBorders>
            <w:shd w:val="clear" w:color="auto" w:fill="auto"/>
            <w:noWrap/>
            <w:vAlign w:val="bottom"/>
            <w:hideMark/>
          </w:tcPr>
          <w:p w14:paraId="5F01754D" w14:textId="77777777" w:rsidR="00253458" w:rsidRPr="00253458" w:rsidRDefault="00253458" w:rsidP="00253458">
            <w:pPr>
              <w:rPr>
                <w:color w:val="000000"/>
                <w:sz w:val="22"/>
                <w:szCs w:val="22"/>
                <w:lang w:val="en-US"/>
              </w:rPr>
            </w:pPr>
            <w:r w:rsidRPr="00253458">
              <w:rPr>
                <w:color w:val="000000"/>
                <w:sz w:val="22"/>
                <w:szCs w:val="22"/>
                <w:lang w:val="en-US"/>
              </w:rPr>
              <w:t>Karma</w:t>
            </w:r>
          </w:p>
        </w:tc>
        <w:tc>
          <w:tcPr>
            <w:tcW w:w="1216" w:type="dxa"/>
            <w:tcBorders>
              <w:top w:val="nil"/>
              <w:left w:val="nil"/>
              <w:bottom w:val="nil"/>
              <w:right w:val="nil"/>
            </w:tcBorders>
            <w:shd w:val="clear" w:color="auto" w:fill="auto"/>
            <w:noWrap/>
            <w:vAlign w:val="bottom"/>
            <w:hideMark/>
          </w:tcPr>
          <w:p w14:paraId="55FE001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88 779</w:t>
            </w:r>
          </w:p>
        </w:tc>
        <w:tc>
          <w:tcPr>
            <w:tcW w:w="1216" w:type="dxa"/>
            <w:tcBorders>
              <w:top w:val="nil"/>
              <w:left w:val="nil"/>
              <w:bottom w:val="nil"/>
              <w:right w:val="nil"/>
            </w:tcBorders>
            <w:shd w:val="clear" w:color="auto" w:fill="auto"/>
            <w:noWrap/>
            <w:vAlign w:val="bottom"/>
            <w:hideMark/>
          </w:tcPr>
          <w:p w14:paraId="0C56222A" w14:textId="77777777" w:rsidR="00253458" w:rsidRPr="00253458" w:rsidRDefault="00253458" w:rsidP="00253458">
            <w:pPr>
              <w:jc w:val="right"/>
              <w:rPr>
                <w:color w:val="000000"/>
                <w:sz w:val="22"/>
                <w:szCs w:val="22"/>
                <w:lang w:val="en-US"/>
              </w:rPr>
            </w:pPr>
            <w:r w:rsidRPr="00253458">
              <w:rPr>
                <w:color w:val="000000"/>
                <w:sz w:val="22"/>
                <w:szCs w:val="22"/>
                <w:lang w:val="en-US"/>
              </w:rPr>
              <w:t>53.1</w:t>
            </w:r>
          </w:p>
        </w:tc>
        <w:tc>
          <w:tcPr>
            <w:tcW w:w="1216" w:type="dxa"/>
            <w:tcBorders>
              <w:top w:val="nil"/>
              <w:left w:val="nil"/>
              <w:bottom w:val="nil"/>
              <w:right w:val="nil"/>
            </w:tcBorders>
            <w:shd w:val="clear" w:color="auto" w:fill="auto"/>
            <w:noWrap/>
            <w:vAlign w:val="bottom"/>
            <w:hideMark/>
          </w:tcPr>
          <w:p w14:paraId="5F695463" w14:textId="77777777" w:rsidR="00253458" w:rsidRPr="00253458" w:rsidRDefault="00253458" w:rsidP="00253458">
            <w:pPr>
              <w:jc w:val="right"/>
              <w:rPr>
                <w:color w:val="000000"/>
                <w:sz w:val="22"/>
                <w:szCs w:val="22"/>
                <w:lang w:val="en-US"/>
              </w:rPr>
            </w:pPr>
            <w:r w:rsidRPr="00253458">
              <w:rPr>
                <w:color w:val="000000"/>
                <w:sz w:val="22"/>
                <w:szCs w:val="22"/>
                <w:lang w:val="en-US"/>
              </w:rPr>
              <w:t>19.5</w:t>
            </w:r>
          </w:p>
        </w:tc>
        <w:tc>
          <w:tcPr>
            <w:tcW w:w="1216" w:type="dxa"/>
            <w:tcBorders>
              <w:top w:val="nil"/>
              <w:left w:val="nil"/>
              <w:bottom w:val="nil"/>
              <w:right w:val="nil"/>
            </w:tcBorders>
            <w:shd w:val="clear" w:color="auto" w:fill="auto"/>
            <w:noWrap/>
            <w:vAlign w:val="bottom"/>
            <w:hideMark/>
          </w:tcPr>
          <w:p w14:paraId="66D73D78" w14:textId="77777777" w:rsidR="00253458" w:rsidRPr="00253458" w:rsidRDefault="00253458" w:rsidP="00253458">
            <w:pPr>
              <w:jc w:val="right"/>
              <w:rPr>
                <w:color w:val="000000"/>
                <w:sz w:val="22"/>
                <w:szCs w:val="22"/>
                <w:lang w:val="en-US"/>
              </w:rPr>
            </w:pPr>
            <w:r w:rsidRPr="00253458">
              <w:rPr>
                <w:color w:val="000000"/>
                <w:sz w:val="22"/>
                <w:szCs w:val="22"/>
                <w:lang w:val="en-US"/>
              </w:rPr>
              <w:t>10.0</w:t>
            </w:r>
          </w:p>
        </w:tc>
        <w:tc>
          <w:tcPr>
            <w:tcW w:w="1216" w:type="dxa"/>
            <w:tcBorders>
              <w:top w:val="nil"/>
              <w:left w:val="nil"/>
              <w:bottom w:val="nil"/>
              <w:right w:val="nil"/>
            </w:tcBorders>
            <w:shd w:val="clear" w:color="auto" w:fill="auto"/>
            <w:noWrap/>
            <w:vAlign w:val="bottom"/>
            <w:hideMark/>
          </w:tcPr>
          <w:p w14:paraId="6A5E06D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47 115</w:t>
            </w:r>
          </w:p>
        </w:tc>
      </w:tr>
      <w:tr w:rsidR="00253458" w:rsidRPr="00253458" w14:paraId="1643EE20" w14:textId="77777777" w:rsidTr="004B0EAD">
        <w:trPr>
          <w:trHeight w:val="240"/>
        </w:trPr>
        <w:tc>
          <w:tcPr>
            <w:tcW w:w="1080" w:type="dxa"/>
            <w:tcBorders>
              <w:top w:val="nil"/>
              <w:left w:val="nil"/>
              <w:bottom w:val="nil"/>
              <w:right w:val="nil"/>
            </w:tcBorders>
            <w:shd w:val="clear" w:color="auto" w:fill="auto"/>
            <w:noWrap/>
            <w:vAlign w:val="bottom"/>
            <w:hideMark/>
          </w:tcPr>
          <w:p w14:paraId="7D1898C7"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3AA027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C2DE9A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8694B4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(2.4)</w:t>
            </w:r>
          </w:p>
        </w:tc>
        <w:tc>
          <w:tcPr>
            <w:tcW w:w="1216" w:type="dxa"/>
            <w:tcBorders>
              <w:top w:val="nil"/>
              <w:left w:val="nil"/>
              <w:bottom w:val="nil"/>
              <w:right w:val="nil"/>
            </w:tcBorders>
            <w:shd w:val="clear" w:color="auto" w:fill="auto"/>
            <w:noWrap/>
            <w:hideMark/>
          </w:tcPr>
          <w:p w14:paraId="6A7A226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6A85F4E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3010F997" w14:textId="77777777" w:rsidR="00253458" w:rsidRPr="00253458" w:rsidRDefault="00253458" w:rsidP="00253458">
            <w:pPr>
              <w:jc w:val="right"/>
              <w:rPr>
                <w:i/>
                <w:iCs/>
                <w:color w:val="000000"/>
                <w:sz w:val="18"/>
                <w:szCs w:val="18"/>
                <w:lang w:val="en-US"/>
              </w:rPr>
            </w:pPr>
          </w:p>
        </w:tc>
      </w:tr>
      <w:tr w:rsidR="00253458" w:rsidRPr="00253458" w14:paraId="2ADE7A06" w14:textId="77777777" w:rsidTr="004B0EAD">
        <w:trPr>
          <w:trHeight w:val="300"/>
        </w:trPr>
        <w:tc>
          <w:tcPr>
            <w:tcW w:w="1080" w:type="dxa"/>
            <w:tcBorders>
              <w:top w:val="nil"/>
              <w:left w:val="nil"/>
              <w:bottom w:val="nil"/>
              <w:right w:val="nil"/>
            </w:tcBorders>
            <w:shd w:val="clear" w:color="auto" w:fill="auto"/>
            <w:noWrap/>
            <w:vAlign w:val="bottom"/>
            <w:hideMark/>
          </w:tcPr>
          <w:p w14:paraId="4712F40D" w14:textId="77777777" w:rsidR="00253458" w:rsidRPr="00253458" w:rsidRDefault="00253458" w:rsidP="00253458">
            <w:pPr>
              <w:jc w:val="right"/>
              <w:rPr>
                <w:color w:val="000000"/>
                <w:sz w:val="22"/>
                <w:szCs w:val="22"/>
                <w:lang w:val="en-US"/>
              </w:rPr>
            </w:pPr>
            <w:r w:rsidRPr="00253458">
              <w:rPr>
                <w:color w:val="000000"/>
                <w:sz w:val="22"/>
                <w:szCs w:val="22"/>
                <w:lang w:val="en-US"/>
              </w:rPr>
              <w:t>6 08 05</w:t>
            </w:r>
          </w:p>
        </w:tc>
        <w:tc>
          <w:tcPr>
            <w:tcW w:w="2560" w:type="dxa"/>
            <w:tcBorders>
              <w:top w:val="nil"/>
              <w:left w:val="nil"/>
              <w:bottom w:val="nil"/>
              <w:right w:val="nil"/>
            </w:tcBorders>
            <w:shd w:val="clear" w:color="auto" w:fill="auto"/>
            <w:noWrap/>
            <w:vAlign w:val="bottom"/>
            <w:hideMark/>
          </w:tcPr>
          <w:p w14:paraId="3D2979EE" w14:textId="77777777" w:rsidR="00253458" w:rsidRPr="00253458" w:rsidRDefault="00253458" w:rsidP="00253458">
            <w:pPr>
              <w:rPr>
                <w:color w:val="000000"/>
                <w:sz w:val="22"/>
                <w:szCs w:val="22"/>
                <w:lang w:val="en-US"/>
              </w:rPr>
            </w:pPr>
            <w:r w:rsidRPr="00253458">
              <w:rPr>
                <w:color w:val="000000"/>
                <w:sz w:val="22"/>
                <w:szCs w:val="22"/>
                <w:lang w:val="en-US"/>
              </w:rPr>
              <w:t>Kirtachi</w:t>
            </w:r>
          </w:p>
        </w:tc>
        <w:tc>
          <w:tcPr>
            <w:tcW w:w="1216" w:type="dxa"/>
            <w:tcBorders>
              <w:top w:val="nil"/>
              <w:left w:val="nil"/>
              <w:bottom w:val="nil"/>
              <w:right w:val="nil"/>
            </w:tcBorders>
            <w:shd w:val="clear" w:color="auto" w:fill="auto"/>
            <w:noWrap/>
            <w:vAlign w:val="bottom"/>
            <w:hideMark/>
          </w:tcPr>
          <w:p w14:paraId="7B3765D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38 921</w:t>
            </w:r>
          </w:p>
        </w:tc>
        <w:tc>
          <w:tcPr>
            <w:tcW w:w="1216" w:type="dxa"/>
            <w:tcBorders>
              <w:top w:val="nil"/>
              <w:left w:val="nil"/>
              <w:bottom w:val="nil"/>
              <w:right w:val="nil"/>
            </w:tcBorders>
            <w:shd w:val="clear" w:color="auto" w:fill="auto"/>
            <w:noWrap/>
            <w:vAlign w:val="bottom"/>
            <w:hideMark/>
          </w:tcPr>
          <w:p w14:paraId="1749F246" w14:textId="77777777" w:rsidR="00253458" w:rsidRPr="00253458" w:rsidRDefault="00253458" w:rsidP="00253458">
            <w:pPr>
              <w:jc w:val="right"/>
              <w:rPr>
                <w:color w:val="000000"/>
                <w:sz w:val="22"/>
                <w:szCs w:val="22"/>
                <w:lang w:val="en-US"/>
              </w:rPr>
            </w:pPr>
            <w:r w:rsidRPr="00253458">
              <w:rPr>
                <w:color w:val="000000"/>
                <w:sz w:val="22"/>
                <w:szCs w:val="22"/>
                <w:lang w:val="en-US"/>
              </w:rPr>
              <w:t>50.0</w:t>
            </w:r>
          </w:p>
        </w:tc>
        <w:tc>
          <w:tcPr>
            <w:tcW w:w="1216" w:type="dxa"/>
            <w:tcBorders>
              <w:top w:val="nil"/>
              <w:left w:val="nil"/>
              <w:bottom w:val="nil"/>
              <w:right w:val="nil"/>
            </w:tcBorders>
            <w:shd w:val="clear" w:color="auto" w:fill="auto"/>
            <w:noWrap/>
            <w:vAlign w:val="bottom"/>
            <w:hideMark/>
          </w:tcPr>
          <w:p w14:paraId="0AE017E9" w14:textId="77777777" w:rsidR="00253458" w:rsidRPr="00253458" w:rsidRDefault="00253458" w:rsidP="00253458">
            <w:pPr>
              <w:jc w:val="right"/>
              <w:rPr>
                <w:color w:val="000000"/>
                <w:sz w:val="22"/>
                <w:szCs w:val="22"/>
                <w:lang w:val="en-US"/>
              </w:rPr>
            </w:pPr>
            <w:r w:rsidRPr="00253458">
              <w:rPr>
                <w:color w:val="000000"/>
                <w:sz w:val="22"/>
                <w:szCs w:val="22"/>
                <w:lang w:val="en-US"/>
              </w:rPr>
              <w:t>16.6</w:t>
            </w:r>
          </w:p>
        </w:tc>
        <w:tc>
          <w:tcPr>
            <w:tcW w:w="1216" w:type="dxa"/>
            <w:tcBorders>
              <w:top w:val="nil"/>
              <w:left w:val="nil"/>
              <w:bottom w:val="nil"/>
              <w:right w:val="nil"/>
            </w:tcBorders>
            <w:shd w:val="clear" w:color="auto" w:fill="auto"/>
            <w:noWrap/>
            <w:vAlign w:val="bottom"/>
            <w:hideMark/>
          </w:tcPr>
          <w:p w14:paraId="52020D20" w14:textId="77777777" w:rsidR="00253458" w:rsidRPr="00253458" w:rsidRDefault="00253458" w:rsidP="00253458">
            <w:pPr>
              <w:jc w:val="right"/>
              <w:rPr>
                <w:color w:val="000000"/>
                <w:sz w:val="22"/>
                <w:szCs w:val="22"/>
                <w:lang w:val="en-US"/>
              </w:rPr>
            </w:pPr>
            <w:r w:rsidRPr="00253458">
              <w:rPr>
                <w:color w:val="000000"/>
                <w:sz w:val="22"/>
                <w:szCs w:val="22"/>
                <w:lang w:val="en-US"/>
              </w:rPr>
              <w:t>7.6</w:t>
            </w:r>
          </w:p>
        </w:tc>
        <w:tc>
          <w:tcPr>
            <w:tcW w:w="1216" w:type="dxa"/>
            <w:tcBorders>
              <w:top w:val="nil"/>
              <w:left w:val="nil"/>
              <w:bottom w:val="nil"/>
              <w:right w:val="nil"/>
            </w:tcBorders>
            <w:shd w:val="clear" w:color="auto" w:fill="auto"/>
            <w:noWrap/>
            <w:vAlign w:val="bottom"/>
            <w:hideMark/>
          </w:tcPr>
          <w:p w14:paraId="33BE696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19 451</w:t>
            </w:r>
          </w:p>
        </w:tc>
      </w:tr>
      <w:tr w:rsidR="00253458" w:rsidRPr="00253458" w14:paraId="54E67A02" w14:textId="77777777" w:rsidTr="004B0EAD">
        <w:trPr>
          <w:trHeight w:val="240"/>
        </w:trPr>
        <w:tc>
          <w:tcPr>
            <w:tcW w:w="1080" w:type="dxa"/>
            <w:tcBorders>
              <w:top w:val="nil"/>
              <w:left w:val="nil"/>
              <w:bottom w:val="nil"/>
              <w:right w:val="nil"/>
            </w:tcBorders>
            <w:shd w:val="clear" w:color="auto" w:fill="auto"/>
            <w:noWrap/>
            <w:vAlign w:val="bottom"/>
            <w:hideMark/>
          </w:tcPr>
          <w:p w14:paraId="33FBF758"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44CC98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0DC22B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82CF58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(3.0)</w:t>
            </w:r>
          </w:p>
        </w:tc>
        <w:tc>
          <w:tcPr>
            <w:tcW w:w="1216" w:type="dxa"/>
            <w:tcBorders>
              <w:top w:val="nil"/>
              <w:left w:val="nil"/>
              <w:bottom w:val="nil"/>
              <w:right w:val="nil"/>
            </w:tcBorders>
            <w:shd w:val="clear" w:color="auto" w:fill="auto"/>
            <w:noWrap/>
            <w:hideMark/>
          </w:tcPr>
          <w:p w14:paraId="7FD3886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712544F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3DD2A3E6" w14:textId="77777777" w:rsidR="00253458" w:rsidRPr="00253458" w:rsidRDefault="00253458" w:rsidP="00253458">
            <w:pPr>
              <w:jc w:val="right"/>
              <w:rPr>
                <w:i/>
                <w:iCs/>
                <w:color w:val="000000"/>
                <w:sz w:val="18"/>
                <w:szCs w:val="18"/>
                <w:lang w:val="en-US"/>
              </w:rPr>
            </w:pPr>
          </w:p>
        </w:tc>
      </w:tr>
      <w:tr w:rsidR="00253458" w:rsidRPr="00253458" w14:paraId="13193E8C" w14:textId="77777777" w:rsidTr="004B0EAD">
        <w:trPr>
          <w:trHeight w:val="300"/>
        </w:trPr>
        <w:tc>
          <w:tcPr>
            <w:tcW w:w="1080" w:type="dxa"/>
            <w:tcBorders>
              <w:top w:val="nil"/>
              <w:left w:val="nil"/>
              <w:bottom w:val="nil"/>
              <w:right w:val="nil"/>
            </w:tcBorders>
            <w:shd w:val="clear" w:color="auto" w:fill="auto"/>
            <w:noWrap/>
            <w:vAlign w:val="bottom"/>
            <w:hideMark/>
          </w:tcPr>
          <w:p w14:paraId="28E37532" w14:textId="77777777" w:rsidR="00253458" w:rsidRPr="00253458" w:rsidRDefault="00253458" w:rsidP="00253458">
            <w:pPr>
              <w:jc w:val="right"/>
              <w:rPr>
                <w:color w:val="000000"/>
                <w:sz w:val="22"/>
                <w:szCs w:val="22"/>
                <w:lang w:val="en-US"/>
              </w:rPr>
            </w:pPr>
            <w:r w:rsidRPr="00253458">
              <w:rPr>
                <w:color w:val="000000"/>
                <w:sz w:val="22"/>
                <w:szCs w:val="22"/>
                <w:lang w:val="en-US"/>
              </w:rPr>
              <w:t>6 08 06</w:t>
            </w:r>
          </w:p>
        </w:tc>
        <w:tc>
          <w:tcPr>
            <w:tcW w:w="2560" w:type="dxa"/>
            <w:tcBorders>
              <w:top w:val="nil"/>
              <w:left w:val="nil"/>
              <w:bottom w:val="nil"/>
              <w:right w:val="nil"/>
            </w:tcBorders>
            <w:shd w:val="clear" w:color="auto" w:fill="auto"/>
            <w:noWrap/>
            <w:vAlign w:val="bottom"/>
            <w:hideMark/>
          </w:tcPr>
          <w:p w14:paraId="3913CA2B" w14:textId="77777777" w:rsidR="00253458" w:rsidRPr="00253458" w:rsidRDefault="00253458" w:rsidP="00253458">
            <w:pPr>
              <w:rPr>
                <w:color w:val="000000"/>
                <w:sz w:val="22"/>
                <w:szCs w:val="22"/>
                <w:lang w:val="en-US"/>
              </w:rPr>
            </w:pPr>
            <w:r w:rsidRPr="00253458">
              <w:rPr>
                <w:color w:val="000000"/>
                <w:sz w:val="22"/>
                <w:szCs w:val="22"/>
                <w:lang w:val="en-US"/>
              </w:rPr>
              <w:t>Kollo</w:t>
            </w:r>
          </w:p>
        </w:tc>
        <w:tc>
          <w:tcPr>
            <w:tcW w:w="1216" w:type="dxa"/>
            <w:tcBorders>
              <w:top w:val="nil"/>
              <w:left w:val="nil"/>
              <w:bottom w:val="nil"/>
              <w:right w:val="nil"/>
            </w:tcBorders>
            <w:shd w:val="clear" w:color="auto" w:fill="auto"/>
            <w:noWrap/>
            <w:vAlign w:val="bottom"/>
            <w:hideMark/>
          </w:tcPr>
          <w:p w14:paraId="473FA6A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32 717</w:t>
            </w:r>
          </w:p>
        </w:tc>
        <w:tc>
          <w:tcPr>
            <w:tcW w:w="1216" w:type="dxa"/>
            <w:tcBorders>
              <w:top w:val="nil"/>
              <w:left w:val="nil"/>
              <w:bottom w:val="nil"/>
              <w:right w:val="nil"/>
            </w:tcBorders>
            <w:shd w:val="clear" w:color="auto" w:fill="auto"/>
            <w:noWrap/>
            <w:vAlign w:val="bottom"/>
            <w:hideMark/>
          </w:tcPr>
          <w:p w14:paraId="6FE8C54E" w14:textId="77777777" w:rsidR="00253458" w:rsidRPr="00253458" w:rsidRDefault="00253458" w:rsidP="00253458">
            <w:pPr>
              <w:jc w:val="right"/>
              <w:rPr>
                <w:color w:val="000000"/>
                <w:sz w:val="22"/>
                <w:szCs w:val="22"/>
                <w:lang w:val="en-US"/>
              </w:rPr>
            </w:pPr>
            <w:r w:rsidRPr="00253458">
              <w:rPr>
                <w:color w:val="000000"/>
                <w:sz w:val="22"/>
                <w:szCs w:val="22"/>
                <w:lang w:val="en-US"/>
              </w:rPr>
              <w:t>18.8</w:t>
            </w:r>
          </w:p>
        </w:tc>
        <w:tc>
          <w:tcPr>
            <w:tcW w:w="1216" w:type="dxa"/>
            <w:tcBorders>
              <w:top w:val="nil"/>
              <w:left w:val="nil"/>
              <w:bottom w:val="nil"/>
              <w:right w:val="nil"/>
            </w:tcBorders>
            <w:shd w:val="clear" w:color="auto" w:fill="auto"/>
            <w:noWrap/>
            <w:vAlign w:val="bottom"/>
            <w:hideMark/>
          </w:tcPr>
          <w:p w14:paraId="4FE63879" w14:textId="77777777" w:rsidR="00253458" w:rsidRPr="00253458" w:rsidRDefault="00253458" w:rsidP="00253458">
            <w:pPr>
              <w:jc w:val="right"/>
              <w:rPr>
                <w:color w:val="000000"/>
                <w:sz w:val="22"/>
                <w:szCs w:val="22"/>
                <w:lang w:val="en-US"/>
              </w:rPr>
            </w:pPr>
            <w:r w:rsidRPr="00253458">
              <w:rPr>
                <w:color w:val="000000"/>
                <w:sz w:val="22"/>
                <w:szCs w:val="22"/>
                <w:lang w:val="en-US"/>
              </w:rPr>
              <w:t>4.6</w:t>
            </w:r>
          </w:p>
        </w:tc>
        <w:tc>
          <w:tcPr>
            <w:tcW w:w="1216" w:type="dxa"/>
            <w:tcBorders>
              <w:top w:val="nil"/>
              <w:left w:val="nil"/>
              <w:bottom w:val="nil"/>
              <w:right w:val="nil"/>
            </w:tcBorders>
            <w:shd w:val="clear" w:color="auto" w:fill="auto"/>
            <w:noWrap/>
            <w:vAlign w:val="bottom"/>
            <w:hideMark/>
          </w:tcPr>
          <w:p w14:paraId="4E114C9A" w14:textId="77777777" w:rsidR="00253458" w:rsidRPr="00253458" w:rsidRDefault="00253458" w:rsidP="00253458">
            <w:pPr>
              <w:jc w:val="right"/>
              <w:rPr>
                <w:color w:val="000000"/>
                <w:sz w:val="22"/>
                <w:szCs w:val="22"/>
                <w:lang w:val="en-US"/>
              </w:rPr>
            </w:pPr>
            <w:r w:rsidRPr="00253458">
              <w:rPr>
                <w:color w:val="000000"/>
                <w:sz w:val="22"/>
                <w:szCs w:val="22"/>
                <w:lang w:val="en-US"/>
              </w:rPr>
              <w:t>1.7</w:t>
            </w:r>
          </w:p>
        </w:tc>
        <w:tc>
          <w:tcPr>
            <w:tcW w:w="1216" w:type="dxa"/>
            <w:tcBorders>
              <w:top w:val="nil"/>
              <w:left w:val="nil"/>
              <w:bottom w:val="nil"/>
              <w:right w:val="nil"/>
            </w:tcBorders>
            <w:shd w:val="clear" w:color="auto" w:fill="auto"/>
            <w:noWrap/>
            <w:vAlign w:val="bottom"/>
            <w:hideMark/>
          </w:tcPr>
          <w:p w14:paraId="08B4973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6 167</w:t>
            </w:r>
          </w:p>
        </w:tc>
      </w:tr>
      <w:tr w:rsidR="00253458" w:rsidRPr="00253458" w14:paraId="39743D1F" w14:textId="77777777" w:rsidTr="004B0EAD">
        <w:trPr>
          <w:trHeight w:val="240"/>
        </w:trPr>
        <w:tc>
          <w:tcPr>
            <w:tcW w:w="1080" w:type="dxa"/>
            <w:tcBorders>
              <w:top w:val="nil"/>
              <w:left w:val="nil"/>
              <w:bottom w:val="nil"/>
              <w:right w:val="nil"/>
            </w:tcBorders>
            <w:shd w:val="clear" w:color="auto" w:fill="auto"/>
            <w:noWrap/>
            <w:vAlign w:val="bottom"/>
            <w:hideMark/>
          </w:tcPr>
          <w:p w14:paraId="4A812B1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86008D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73F41D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0CDE85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(2.8)</w:t>
            </w:r>
          </w:p>
        </w:tc>
        <w:tc>
          <w:tcPr>
            <w:tcW w:w="1216" w:type="dxa"/>
            <w:tcBorders>
              <w:top w:val="nil"/>
              <w:left w:val="nil"/>
              <w:bottom w:val="nil"/>
              <w:right w:val="nil"/>
            </w:tcBorders>
            <w:shd w:val="clear" w:color="auto" w:fill="auto"/>
            <w:noWrap/>
            <w:hideMark/>
          </w:tcPr>
          <w:p w14:paraId="0657289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hideMark/>
          </w:tcPr>
          <w:p w14:paraId="58BD4B0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(0.4)</w:t>
            </w:r>
          </w:p>
        </w:tc>
        <w:tc>
          <w:tcPr>
            <w:tcW w:w="1216" w:type="dxa"/>
            <w:tcBorders>
              <w:top w:val="nil"/>
              <w:left w:val="nil"/>
              <w:bottom w:val="nil"/>
              <w:right w:val="nil"/>
            </w:tcBorders>
            <w:shd w:val="clear" w:color="auto" w:fill="auto"/>
            <w:noWrap/>
            <w:vAlign w:val="bottom"/>
            <w:hideMark/>
          </w:tcPr>
          <w:p w14:paraId="70F31B89" w14:textId="77777777" w:rsidR="00253458" w:rsidRPr="00253458" w:rsidRDefault="00253458" w:rsidP="00253458">
            <w:pPr>
              <w:jc w:val="right"/>
              <w:rPr>
                <w:i/>
                <w:iCs/>
                <w:color w:val="000000"/>
                <w:sz w:val="18"/>
                <w:szCs w:val="18"/>
                <w:lang w:val="en-US"/>
              </w:rPr>
            </w:pPr>
          </w:p>
        </w:tc>
      </w:tr>
      <w:tr w:rsidR="00253458" w:rsidRPr="00253458" w14:paraId="64B70FFC" w14:textId="77777777" w:rsidTr="004B0EAD">
        <w:trPr>
          <w:trHeight w:val="300"/>
        </w:trPr>
        <w:tc>
          <w:tcPr>
            <w:tcW w:w="1080" w:type="dxa"/>
            <w:tcBorders>
              <w:top w:val="nil"/>
              <w:left w:val="nil"/>
              <w:bottom w:val="nil"/>
              <w:right w:val="nil"/>
            </w:tcBorders>
            <w:shd w:val="clear" w:color="auto" w:fill="auto"/>
            <w:noWrap/>
            <w:vAlign w:val="bottom"/>
            <w:hideMark/>
          </w:tcPr>
          <w:p w14:paraId="3B59ACE6" w14:textId="77777777" w:rsidR="00253458" w:rsidRPr="00253458" w:rsidRDefault="00253458" w:rsidP="00253458">
            <w:pPr>
              <w:jc w:val="right"/>
              <w:rPr>
                <w:color w:val="000000"/>
                <w:sz w:val="22"/>
                <w:szCs w:val="22"/>
                <w:lang w:val="en-US"/>
              </w:rPr>
            </w:pPr>
            <w:r w:rsidRPr="00253458">
              <w:rPr>
                <w:color w:val="000000"/>
                <w:sz w:val="22"/>
                <w:szCs w:val="22"/>
                <w:lang w:val="en-US"/>
              </w:rPr>
              <w:t>6 08 07</w:t>
            </w:r>
          </w:p>
        </w:tc>
        <w:tc>
          <w:tcPr>
            <w:tcW w:w="2560" w:type="dxa"/>
            <w:tcBorders>
              <w:top w:val="nil"/>
              <w:left w:val="nil"/>
              <w:bottom w:val="nil"/>
              <w:right w:val="nil"/>
            </w:tcBorders>
            <w:shd w:val="clear" w:color="auto" w:fill="auto"/>
            <w:noWrap/>
            <w:vAlign w:val="bottom"/>
            <w:hideMark/>
          </w:tcPr>
          <w:p w14:paraId="7A4AB6D6" w14:textId="77777777" w:rsidR="00253458" w:rsidRPr="00253458" w:rsidRDefault="00253458" w:rsidP="00253458">
            <w:pPr>
              <w:rPr>
                <w:color w:val="000000"/>
                <w:sz w:val="22"/>
                <w:szCs w:val="22"/>
                <w:lang w:val="en-US"/>
              </w:rPr>
            </w:pPr>
            <w:r w:rsidRPr="00253458">
              <w:rPr>
                <w:color w:val="000000"/>
                <w:sz w:val="22"/>
                <w:szCs w:val="22"/>
                <w:lang w:val="en-US"/>
              </w:rPr>
              <w:t>Koure</w:t>
            </w:r>
          </w:p>
        </w:tc>
        <w:tc>
          <w:tcPr>
            <w:tcW w:w="1216" w:type="dxa"/>
            <w:tcBorders>
              <w:top w:val="nil"/>
              <w:left w:val="nil"/>
              <w:bottom w:val="nil"/>
              <w:right w:val="nil"/>
            </w:tcBorders>
            <w:shd w:val="clear" w:color="auto" w:fill="auto"/>
            <w:noWrap/>
            <w:vAlign w:val="bottom"/>
            <w:hideMark/>
          </w:tcPr>
          <w:p w14:paraId="1F55344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46 240</w:t>
            </w:r>
          </w:p>
        </w:tc>
        <w:tc>
          <w:tcPr>
            <w:tcW w:w="1216" w:type="dxa"/>
            <w:tcBorders>
              <w:top w:val="nil"/>
              <w:left w:val="nil"/>
              <w:bottom w:val="nil"/>
              <w:right w:val="nil"/>
            </w:tcBorders>
            <w:shd w:val="clear" w:color="auto" w:fill="auto"/>
            <w:noWrap/>
            <w:vAlign w:val="bottom"/>
            <w:hideMark/>
          </w:tcPr>
          <w:p w14:paraId="22C3E129" w14:textId="77777777" w:rsidR="00253458" w:rsidRPr="00253458" w:rsidRDefault="00253458" w:rsidP="00253458">
            <w:pPr>
              <w:jc w:val="right"/>
              <w:rPr>
                <w:color w:val="000000"/>
                <w:sz w:val="22"/>
                <w:szCs w:val="22"/>
                <w:lang w:val="en-US"/>
              </w:rPr>
            </w:pPr>
            <w:r w:rsidRPr="00253458">
              <w:rPr>
                <w:color w:val="000000"/>
                <w:sz w:val="22"/>
                <w:szCs w:val="22"/>
                <w:lang w:val="en-US"/>
              </w:rPr>
              <w:t>52.7</w:t>
            </w:r>
          </w:p>
        </w:tc>
        <w:tc>
          <w:tcPr>
            <w:tcW w:w="1216" w:type="dxa"/>
            <w:tcBorders>
              <w:top w:val="nil"/>
              <w:left w:val="nil"/>
              <w:bottom w:val="nil"/>
              <w:right w:val="nil"/>
            </w:tcBorders>
            <w:shd w:val="clear" w:color="auto" w:fill="auto"/>
            <w:noWrap/>
            <w:vAlign w:val="bottom"/>
            <w:hideMark/>
          </w:tcPr>
          <w:p w14:paraId="4FA1B969" w14:textId="77777777" w:rsidR="00253458" w:rsidRPr="00253458" w:rsidRDefault="00253458" w:rsidP="00253458">
            <w:pPr>
              <w:jc w:val="right"/>
              <w:rPr>
                <w:color w:val="000000"/>
                <w:sz w:val="22"/>
                <w:szCs w:val="22"/>
                <w:lang w:val="en-US"/>
              </w:rPr>
            </w:pPr>
            <w:r w:rsidRPr="00253458">
              <w:rPr>
                <w:color w:val="000000"/>
                <w:sz w:val="22"/>
                <w:szCs w:val="22"/>
                <w:lang w:val="en-US"/>
              </w:rPr>
              <w:t>18.0</w:t>
            </w:r>
          </w:p>
        </w:tc>
        <w:tc>
          <w:tcPr>
            <w:tcW w:w="1216" w:type="dxa"/>
            <w:tcBorders>
              <w:top w:val="nil"/>
              <w:left w:val="nil"/>
              <w:bottom w:val="nil"/>
              <w:right w:val="nil"/>
            </w:tcBorders>
            <w:shd w:val="clear" w:color="auto" w:fill="auto"/>
            <w:noWrap/>
            <w:vAlign w:val="bottom"/>
            <w:hideMark/>
          </w:tcPr>
          <w:p w14:paraId="0A52D0FB" w14:textId="77777777" w:rsidR="00253458" w:rsidRPr="00253458" w:rsidRDefault="00253458" w:rsidP="00253458">
            <w:pPr>
              <w:jc w:val="right"/>
              <w:rPr>
                <w:color w:val="000000"/>
                <w:sz w:val="22"/>
                <w:szCs w:val="22"/>
                <w:lang w:val="en-US"/>
              </w:rPr>
            </w:pPr>
            <w:r w:rsidRPr="00253458">
              <w:rPr>
                <w:color w:val="000000"/>
                <w:sz w:val="22"/>
                <w:szCs w:val="22"/>
                <w:lang w:val="en-US"/>
              </w:rPr>
              <w:t>8.4</w:t>
            </w:r>
          </w:p>
        </w:tc>
        <w:tc>
          <w:tcPr>
            <w:tcW w:w="1216" w:type="dxa"/>
            <w:tcBorders>
              <w:top w:val="nil"/>
              <w:left w:val="nil"/>
              <w:bottom w:val="nil"/>
              <w:right w:val="nil"/>
            </w:tcBorders>
            <w:shd w:val="clear" w:color="auto" w:fill="auto"/>
            <w:noWrap/>
            <w:vAlign w:val="bottom"/>
            <w:hideMark/>
          </w:tcPr>
          <w:p w14:paraId="2627ECE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24 378</w:t>
            </w:r>
          </w:p>
        </w:tc>
      </w:tr>
      <w:tr w:rsidR="00253458" w:rsidRPr="00253458" w14:paraId="26333F6D" w14:textId="77777777" w:rsidTr="004B0EAD">
        <w:trPr>
          <w:trHeight w:val="240"/>
        </w:trPr>
        <w:tc>
          <w:tcPr>
            <w:tcW w:w="1080" w:type="dxa"/>
            <w:tcBorders>
              <w:top w:val="nil"/>
              <w:left w:val="nil"/>
              <w:bottom w:val="nil"/>
              <w:right w:val="nil"/>
            </w:tcBorders>
            <w:shd w:val="clear" w:color="auto" w:fill="auto"/>
            <w:noWrap/>
            <w:vAlign w:val="bottom"/>
            <w:hideMark/>
          </w:tcPr>
          <w:p w14:paraId="5DED22B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D5AB7F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C4FD8D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E3DA75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(3.1)</w:t>
            </w:r>
          </w:p>
        </w:tc>
        <w:tc>
          <w:tcPr>
            <w:tcW w:w="1216" w:type="dxa"/>
            <w:tcBorders>
              <w:top w:val="nil"/>
              <w:left w:val="nil"/>
              <w:bottom w:val="nil"/>
              <w:right w:val="nil"/>
            </w:tcBorders>
            <w:shd w:val="clear" w:color="auto" w:fill="auto"/>
            <w:noWrap/>
            <w:hideMark/>
          </w:tcPr>
          <w:p w14:paraId="0E4A61A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5691B08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2E2D982A" w14:textId="77777777" w:rsidR="00253458" w:rsidRPr="00253458" w:rsidRDefault="00253458" w:rsidP="00253458">
            <w:pPr>
              <w:jc w:val="right"/>
              <w:rPr>
                <w:i/>
                <w:iCs/>
                <w:color w:val="000000"/>
                <w:sz w:val="18"/>
                <w:szCs w:val="18"/>
                <w:lang w:val="en-US"/>
              </w:rPr>
            </w:pPr>
          </w:p>
        </w:tc>
      </w:tr>
      <w:tr w:rsidR="00253458" w:rsidRPr="00253458" w14:paraId="7FE2F134" w14:textId="77777777" w:rsidTr="004B0EAD">
        <w:trPr>
          <w:trHeight w:val="300"/>
        </w:trPr>
        <w:tc>
          <w:tcPr>
            <w:tcW w:w="1080" w:type="dxa"/>
            <w:tcBorders>
              <w:top w:val="nil"/>
              <w:left w:val="nil"/>
              <w:bottom w:val="nil"/>
              <w:right w:val="nil"/>
            </w:tcBorders>
            <w:shd w:val="clear" w:color="auto" w:fill="auto"/>
            <w:noWrap/>
            <w:vAlign w:val="bottom"/>
            <w:hideMark/>
          </w:tcPr>
          <w:p w14:paraId="17150CF8" w14:textId="77777777" w:rsidR="00253458" w:rsidRPr="00253458" w:rsidRDefault="00253458" w:rsidP="00253458">
            <w:pPr>
              <w:jc w:val="right"/>
              <w:rPr>
                <w:color w:val="000000"/>
                <w:sz w:val="22"/>
                <w:szCs w:val="22"/>
                <w:lang w:val="en-US"/>
              </w:rPr>
            </w:pPr>
            <w:r w:rsidRPr="00253458">
              <w:rPr>
                <w:color w:val="000000"/>
                <w:sz w:val="22"/>
                <w:szCs w:val="22"/>
                <w:lang w:val="en-US"/>
              </w:rPr>
              <w:t>6 08 08</w:t>
            </w:r>
          </w:p>
        </w:tc>
        <w:tc>
          <w:tcPr>
            <w:tcW w:w="2560" w:type="dxa"/>
            <w:tcBorders>
              <w:top w:val="nil"/>
              <w:left w:val="nil"/>
              <w:bottom w:val="nil"/>
              <w:right w:val="nil"/>
            </w:tcBorders>
            <w:shd w:val="clear" w:color="auto" w:fill="auto"/>
            <w:noWrap/>
            <w:vAlign w:val="bottom"/>
            <w:hideMark/>
          </w:tcPr>
          <w:p w14:paraId="1D9F4DCD" w14:textId="77777777" w:rsidR="00253458" w:rsidRPr="00253458" w:rsidRDefault="00253458" w:rsidP="00253458">
            <w:pPr>
              <w:rPr>
                <w:color w:val="000000"/>
                <w:sz w:val="22"/>
                <w:szCs w:val="22"/>
                <w:lang w:val="en-US"/>
              </w:rPr>
            </w:pPr>
            <w:r w:rsidRPr="00253458">
              <w:rPr>
                <w:color w:val="000000"/>
                <w:sz w:val="22"/>
                <w:szCs w:val="22"/>
                <w:lang w:val="en-US"/>
              </w:rPr>
              <w:t>Libore</w:t>
            </w:r>
          </w:p>
        </w:tc>
        <w:tc>
          <w:tcPr>
            <w:tcW w:w="1216" w:type="dxa"/>
            <w:tcBorders>
              <w:top w:val="nil"/>
              <w:left w:val="nil"/>
              <w:bottom w:val="nil"/>
              <w:right w:val="nil"/>
            </w:tcBorders>
            <w:shd w:val="clear" w:color="auto" w:fill="auto"/>
            <w:noWrap/>
            <w:vAlign w:val="bottom"/>
            <w:hideMark/>
          </w:tcPr>
          <w:p w14:paraId="037884C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26 486</w:t>
            </w:r>
          </w:p>
        </w:tc>
        <w:tc>
          <w:tcPr>
            <w:tcW w:w="1216" w:type="dxa"/>
            <w:tcBorders>
              <w:top w:val="nil"/>
              <w:left w:val="nil"/>
              <w:bottom w:val="nil"/>
              <w:right w:val="nil"/>
            </w:tcBorders>
            <w:shd w:val="clear" w:color="auto" w:fill="auto"/>
            <w:noWrap/>
            <w:vAlign w:val="bottom"/>
            <w:hideMark/>
          </w:tcPr>
          <w:p w14:paraId="418B38FC" w14:textId="77777777" w:rsidR="00253458" w:rsidRPr="00253458" w:rsidRDefault="00253458" w:rsidP="00253458">
            <w:pPr>
              <w:jc w:val="right"/>
              <w:rPr>
                <w:color w:val="000000"/>
                <w:sz w:val="22"/>
                <w:szCs w:val="22"/>
                <w:lang w:val="en-US"/>
              </w:rPr>
            </w:pPr>
            <w:r w:rsidRPr="00253458">
              <w:rPr>
                <w:color w:val="000000"/>
                <w:sz w:val="22"/>
                <w:szCs w:val="22"/>
                <w:lang w:val="en-US"/>
              </w:rPr>
              <w:t>44.7</w:t>
            </w:r>
          </w:p>
        </w:tc>
        <w:tc>
          <w:tcPr>
            <w:tcW w:w="1216" w:type="dxa"/>
            <w:tcBorders>
              <w:top w:val="nil"/>
              <w:left w:val="nil"/>
              <w:bottom w:val="nil"/>
              <w:right w:val="nil"/>
            </w:tcBorders>
            <w:shd w:val="clear" w:color="auto" w:fill="auto"/>
            <w:noWrap/>
            <w:vAlign w:val="bottom"/>
            <w:hideMark/>
          </w:tcPr>
          <w:p w14:paraId="15160234" w14:textId="77777777" w:rsidR="00253458" w:rsidRPr="00253458" w:rsidRDefault="00253458" w:rsidP="00253458">
            <w:pPr>
              <w:jc w:val="right"/>
              <w:rPr>
                <w:color w:val="000000"/>
                <w:sz w:val="22"/>
                <w:szCs w:val="22"/>
                <w:lang w:val="en-US"/>
              </w:rPr>
            </w:pPr>
            <w:r w:rsidRPr="00253458">
              <w:rPr>
                <w:color w:val="000000"/>
                <w:sz w:val="22"/>
                <w:szCs w:val="22"/>
                <w:lang w:val="en-US"/>
              </w:rPr>
              <w:t>14.3</w:t>
            </w:r>
          </w:p>
        </w:tc>
        <w:tc>
          <w:tcPr>
            <w:tcW w:w="1216" w:type="dxa"/>
            <w:tcBorders>
              <w:top w:val="nil"/>
              <w:left w:val="nil"/>
              <w:bottom w:val="nil"/>
              <w:right w:val="nil"/>
            </w:tcBorders>
            <w:shd w:val="clear" w:color="auto" w:fill="auto"/>
            <w:noWrap/>
            <w:vAlign w:val="bottom"/>
            <w:hideMark/>
          </w:tcPr>
          <w:p w14:paraId="085F3287" w14:textId="77777777" w:rsidR="00253458" w:rsidRPr="00253458" w:rsidRDefault="00253458" w:rsidP="00253458">
            <w:pPr>
              <w:jc w:val="right"/>
              <w:rPr>
                <w:color w:val="000000"/>
                <w:sz w:val="22"/>
                <w:szCs w:val="22"/>
                <w:lang w:val="en-US"/>
              </w:rPr>
            </w:pPr>
            <w:r w:rsidRPr="00253458">
              <w:rPr>
                <w:color w:val="000000"/>
                <w:sz w:val="22"/>
                <w:szCs w:val="22"/>
                <w:lang w:val="en-US"/>
              </w:rPr>
              <w:t>6.4</w:t>
            </w:r>
          </w:p>
        </w:tc>
        <w:tc>
          <w:tcPr>
            <w:tcW w:w="1216" w:type="dxa"/>
            <w:tcBorders>
              <w:top w:val="nil"/>
              <w:left w:val="nil"/>
              <w:bottom w:val="nil"/>
              <w:right w:val="nil"/>
            </w:tcBorders>
            <w:shd w:val="clear" w:color="auto" w:fill="auto"/>
            <w:noWrap/>
            <w:vAlign w:val="bottom"/>
            <w:hideMark/>
          </w:tcPr>
          <w:p w14:paraId="472209E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11 852</w:t>
            </w:r>
          </w:p>
        </w:tc>
      </w:tr>
      <w:tr w:rsidR="00253458" w:rsidRPr="00253458" w14:paraId="5C870538" w14:textId="77777777" w:rsidTr="004B0EAD">
        <w:trPr>
          <w:trHeight w:val="240"/>
        </w:trPr>
        <w:tc>
          <w:tcPr>
            <w:tcW w:w="1080" w:type="dxa"/>
            <w:tcBorders>
              <w:top w:val="nil"/>
              <w:left w:val="nil"/>
              <w:bottom w:val="nil"/>
              <w:right w:val="nil"/>
            </w:tcBorders>
            <w:shd w:val="clear" w:color="auto" w:fill="auto"/>
            <w:noWrap/>
            <w:vAlign w:val="bottom"/>
            <w:hideMark/>
          </w:tcPr>
          <w:p w14:paraId="404C559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B7D86C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9A9891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7FC312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50F6BF8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251E320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1272E34F" w14:textId="77777777" w:rsidR="00253458" w:rsidRPr="00253458" w:rsidRDefault="00253458" w:rsidP="00253458">
            <w:pPr>
              <w:jc w:val="right"/>
              <w:rPr>
                <w:i/>
                <w:iCs/>
                <w:color w:val="000000"/>
                <w:sz w:val="18"/>
                <w:szCs w:val="18"/>
                <w:lang w:val="en-US"/>
              </w:rPr>
            </w:pPr>
          </w:p>
        </w:tc>
      </w:tr>
      <w:tr w:rsidR="00253458" w:rsidRPr="00253458" w14:paraId="072DF2D0" w14:textId="77777777" w:rsidTr="004B0EAD">
        <w:trPr>
          <w:trHeight w:val="300"/>
        </w:trPr>
        <w:tc>
          <w:tcPr>
            <w:tcW w:w="1080" w:type="dxa"/>
            <w:tcBorders>
              <w:top w:val="nil"/>
              <w:left w:val="nil"/>
              <w:bottom w:val="nil"/>
              <w:right w:val="nil"/>
            </w:tcBorders>
            <w:shd w:val="clear" w:color="auto" w:fill="auto"/>
            <w:noWrap/>
            <w:vAlign w:val="bottom"/>
            <w:hideMark/>
          </w:tcPr>
          <w:p w14:paraId="42E02609" w14:textId="77777777" w:rsidR="00253458" w:rsidRPr="00253458" w:rsidRDefault="00253458" w:rsidP="00253458">
            <w:pPr>
              <w:jc w:val="right"/>
              <w:rPr>
                <w:color w:val="000000"/>
                <w:sz w:val="22"/>
                <w:szCs w:val="22"/>
                <w:lang w:val="en-US"/>
              </w:rPr>
            </w:pPr>
            <w:r w:rsidRPr="00253458">
              <w:rPr>
                <w:color w:val="000000"/>
                <w:sz w:val="22"/>
                <w:szCs w:val="22"/>
                <w:lang w:val="en-US"/>
              </w:rPr>
              <w:t>6 08 09</w:t>
            </w:r>
          </w:p>
        </w:tc>
        <w:tc>
          <w:tcPr>
            <w:tcW w:w="2560" w:type="dxa"/>
            <w:tcBorders>
              <w:top w:val="nil"/>
              <w:left w:val="nil"/>
              <w:bottom w:val="nil"/>
              <w:right w:val="nil"/>
            </w:tcBorders>
            <w:shd w:val="clear" w:color="auto" w:fill="auto"/>
            <w:noWrap/>
            <w:vAlign w:val="bottom"/>
            <w:hideMark/>
          </w:tcPr>
          <w:p w14:paraId="2C20084E" w14:textId="77777777" w:rsidR="00253458" w:rsidRPr="00253458" w:rsidRDefault="00253458" w:rsidP="00253458">
            <w:pPr>
              <w:rPr>
                <w:color w:val="000000"/>
                <w:sz w:val="22"/>
                <w:szCs w:val="22"/>
                <w:lang w:val="en-US"/>
              </w:rPr>
            </w:pPr>
            <w:r w:rsidRPr="00253458">
              <w:rPr>
                <w:color w:val="000000"/>
                <w:sz w:val="22"/>
                <w:szCs w:val="22"/>
                <w:lang w:val="en-US"/>
              </w:rPr>
              <w:t>Namaro</w:t>
            </w:r>
          </w:p>
        </w:tc>
        <w:tc>
          <w:tcPr>
            <w:tcW w:w="1216" w:type="dxa"/>
            <w:tcBorders>
              <w:top w:val="nil"/>
              <w:left w:val="nil"/>
              <w:bottom w:val="nil"/>
              <w:right w:val="nil"/>
            </w:tcBorders>
            <w:shd w:val="clear" w:color="auto" w:fill="auto"/>
            <w:noWrap/>
            <w:vAlign w:val="bottom"/>
            <w:hideMark/>
          </w:tcPr>
          <w:p w14:paraId="63EB546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55 383</w:t>
            </w:r>
          </w:p>
        </w:tc>
        <w:tc>
          <w:tcPr>
            <w:tcW w:w="1216" w:type="dxa"/>
            <w:tcBorders>
              <w:top w:val="nil"/>
              <w:left w:val="nil"/>
              <w:bottom w:val="nil"/>
              <w:right w:val="nil"/>
            </w:tcBorders>
            <w:shd w:val="clear" w:color="auto" w:fill="auto"/>
            <w:noWrap/>
            <w:vAlign w:val="bottom"/>
            <w:hideMark/>
          </w:tcPr>
          <w:p w14:paraId="5612CD5C" w14:textId="77777777" w:rsidR="00253458" w:rsidRPr="00253458" w:rsidRDefault="00253458" w:rsidP="00253458">
            <w:pPr>
              <w:jc w:val="right"/>
              <w:rPr>
                <w:color w:val="000000"/>
                <w:sz w:val="22"/>
                <w:szCs w:val="22"/>
                <w:lang w:val="en-US"/>
              </w:rPr>
            </w:pPr>
            <w:r w:rsidRPr="00253458">
              <w:rPr>
                <w:color w:val="000000"/>
                <w:sz w:val="22"/>
                <w:szCs w:val="22"/>
                <w:lang w:val="en-US"/>
              </w:rPr>
              <w:t>32.0</w:t>
            </w:r>
          </w:p>
        </w:tc>
        <w:tc>
          <w:tcPr>
            <w:tcW w:w="1216" w:type="dxa"/>
            <w:tcBorders>
              <w:top w:val="nil"/>
              <w:left w:val="nil"/>
              <w:bottom w:val="nil"/>
              <w:right w:val="nil"/>
            </w:tcBorders>
            <w:shd w:val="clear" w:color="auto" w:fill="auto"/>
            <w:noWrap/>
            <w:vAlign w:val="bottom"/>
            <w:hideMark/>
          </w:tcPr>
          <w:p w14:paraId="2A5D349D" w14:textId="77777777" w:rsidR="00253458" w:rsidRPr="00253458" w:rsidRDefault="00253458" w:rsidP="00253458">
            <w:pPr>
              <w:jc w:val="right"/>
              <w:rPr>
                <w:color w:val="000000"/>
                <w:sz w:val="22"/>
                <w:szCs w:val="22"/>
                <w:lang w:val="en-US"/>
              </w:rPr>
            </w:pPr>
            <w:r w:rsidRPr="00253458">
              <w:rPr>
                <w:color w:val="000000"/>
                <w:sz w:val="22"/>
                <w:szCs w:val="22"/>
                <w:lang w:val="en-US"/>
              </w:rPr>
              <w:t>9.8</w:t>
            </w:r>
          </w:p>
        </w:tc>
        <w:tc>
          <w:tcPr>
            <w:tcW w:w="1216" w:type="dxa"/>
            <w:tcBorders>
              <w:top w:val="nil"/>
              <w:left w:val="nil"/>
              <w:bottom w:val="nil"/>
              <w:right w:val="nil"/>
            </w:tcBorders>
            <w:shd w:val="clear" w:color="auto" w:fill="auto"/>
            <w:noWrap/>
            <w:vAlign w:val="bottom"/>
            <w:hideMark/>
          </w:tcPr>
          <w:p w14:paraId="54B83DFB" w14:textId="77777777" w:rsidR="00253458" w:rsidRPr="00253458" w:rsidRDefault="00253458" w:rsidP="00253458">
            <w:pPr>
              <w:jc w:val="right"/>
              <w:rPr>
                <w:color w:val="000000"/>
                <w:sz w:val="22"/>
                <w:szCs w:val="22"/>
                <w:lang w:val="en-US"/>
              </w:rPr>
            </w:pPr>
            <w:r w:rsidRPr="00253458">
              <w:rPr>
                <w:color w:val="000000"/>
                <w:sz w:val="22"/>
                <w:szCs w:val="22"/>
                <w:lang w:val="en-US"/>
              </w:rPr>
              <w:t>4.4</w:t>
            </w:r>
          </w:p>
        </w:tc>
        <w:tc>
          <w:tcPr>
            <w:tcW w:w="1216" w:type="dxa"/>
            <w:tcBorders>
              <w:top w:val="nil"/>
              <w:left w:val="nil"/>
              <w:bottom w:val="nil"/>
              <w:right w:val="nil"/>
            </w:tcBorders>
            <w:shd w:val="clear" w:color="auto" w:fill="auto"/>
            <w:noWrap/>
            <w:vAlign w:val="bottom"/>
            <w:hideMark/>
          </w:tcPr>
          <w:p w14:paraId="3B2EA2F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17 730</w:t>
            </w:r>
          </w:p>
        </w:tc>
      </w:tr>
      <w:tr w:rsidR="00253458" w:rsidRPr="00253458" w14:paraId="742439A5" w14:textId="77777777" w:rsidTr="004B0EAD">
        <w:trPr>
          <w:trHeight w:val="240"/>
        </w:trPr>
        <w:tc>
          <w:tcPr>
            <w:tcW w:w="1080" w:type="dxa"/>
            <w:tcBorders>
              <w:top w:val="nil"/>
              <w:left w:val="nil"/>
              <w:bottom w:val="nil"/>
              <w:right w:val="nil"/>
            </w:tcBorders>
            <w:shd w:val="clear" w:color="auto" w:fill="auto"/>
            <w:noWrap/>
            <w:vAlign w:val="bottom"/>
            <w:hideMark/>
          </w:tcPr>
          <w:p w14:paraId="08C8C15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8AD43A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A082CF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6B2B3E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(5.5)</w:t>
            </w:r>
          </w:p>
        </w:tc>
        <w:tc>
          <w:tcPr>
            <w:tcW w:w="1216" w:type="dxa"/>
            <w:tcBorders>
              <w:top w:val="nil"/>
              <w:left w:val="nil"/>
              <w:bottom w:val="nil"/>
              <w:right w:val="nil"/>
            </w:tcBorders>
            <w:shd w:val="clear" w:color="auto" w:fill="auto"/>
            <w:noWrap/>
            <w:hideMark/>
          </w:tcPr>
          <w:p w14:paraId="00ACCED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(2.2)</w:t>
            </w:r>
          </w:p>
        </w:tc>
        <w:tc>
          <w:tcPr>
            <w:tcW w:w="1216" w:type="dxa"/>
            <w:tcBorders>
              <w:top w:val="nil"/>
              <w:left w:val="nil"/>
              <w:bottom w:val="nil"/>
              <w:right w:val="nil"/>
            </w:tcBorders>
            <w:shd w:val="clear" w:color="auto" w:fill="auto"/>
            <w:noWrap/>
            <w:hideMark/>
          </w:tcPr>
          <w:p w14:paraId="00887FE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vAlign w:val="bottom"/>
            <w:hideMark/>
          </w:tcPr>
          <w:p w14:paraId="0F9F7A51" w14:textId="77777777" w:rsidR="00253458" w:rsidRPr="00253458" w:rsidRDefault="00253458" w:rsidP="00253458">
            <w:pPr>
              <w:jc w:val="right"/>
              <w:rPr>
                <w:i/>
                <w:iCs/>
                <w:color w:val="000000"/>
                <w:sz w:val="18"/>
                <w:szCs w:val="18"/>
                <w:lang w:val="en-US"/>
              </w:rPr>
            </w:pPr>
          </w:p>
        </w:tc>
      </w:tr>
      <w:tr w:rsidR="00253458" w:rsidRPr="00253458" w14:paraId="1B11B459" w14:textId="77777777" w:rsidTr="004B0EAD">
        <w:trPr>
          <w:trHeight w:val="300"/>
        </w:trPr>
        <w:tc>
          <w:tcPr>
            <w:tcW w:w="1080" w:type="dxa"/>
            <w:tcBorders>
              <w:top w:val="nil"/>
              <w:left w:val="nil"/>
              <w:bottom w:val="nil"/>
              <w:right w:val="nil"/>
            </w:tcBorders>
            <w:shd w:val="clear" w:color="auto" w:fill="auto"/>
            <w:noWrap/>
            <w:vAlign w:val="bottom"/>
            <w:hideMark/>
          </w:tcPr>
          <w:p w14:paraId="2CC453AF" w14:textId="77777777" w:rsidR="00253458" w:rsidRPr="00253458" w:rsidRDefault="00253458" w:rsidP="00253458">
            <w:pPr>
              <w:jc w:val="right"/>
              <w:rPr>
                <w:color w:val="000000"/>
                <w:sz w:val="22"/>
                <w:szCs w:val="22"/>
                <w:lang w:val="en-US"/>
              </w:rPr>
            </w:pPr>
            <w:r w:rsidRPr="00253458">
              <w:rPr>
                <w:color w:val="000000"/>
                <w:sz w:val="22"/>
                <w:szCs w:val="22"/>
                <w:lang w:val="en-US"/>
              </w:rPr>
              <w:t>6 08 10</w:t>
            </w:r>
          </w:p>
        </w:tc>
        <w:tc>
          <w:tcPr>
            <w:tcW w:w="2560" w:type="dxa"/>
            <w:tcBorders>
              <w:top w:val="nil"/>
              <w:left w:val="nil"/>
              <w:bottom w:val="nil"/>
              <w:right w:val="nil"/>
            </w:tcBorders>
            <w:shd w:val="clear" w:color="auto" w:fill="auto"/>
            <w:noWrap/>
            <w:vAlign w:val="bottom"/>
            <w:hideMark/>
          </w:tcPr>
          <w:p w14:paraId="02CB2FA1" w14:textId="77777777" w:rsidR="00253458" w:rsidRPr="00253458" w:rsidRDefault="00253458" w:rsidP="00253458">
            <w:pPr>
              <w:rPr>
                <w:color w:val="000000"/>
                <w:sz w:val="22"/>
                <w:szCs w:val="22"/>
                <w:lang w:val="en-US"/>
              </w:rPr>
            </w:pPr>
            <w:r w:rsidRPr="00253458">
              <w:rPr>
                <w:color w:val="000000"/>
                <w:sz w:val="22"/>
                <w:szCs w:val="22"/>
                <w:lang w:val="en-US"/>
              </w:rPr>
              <w:t>N'Dounga</w:t>
            </w:r>
          </w:p>
        </w:tc>
        <w:tc>
          <w:tcPr>
            <w:tcW w:w="1216" w:type="dxa"/>
            <w:tcBorders>
              <w:top w:val="nil"/>
              <w:left w:val="nil"/>
              <w:bottom w:val="nil"/>
              <w:right w:val="nil"/>
            </w:tcBorders>
            <w:shd w:val="clear" w:color="auto" w:fill="auto"/>
            <w:noWrap/>
            <w:vAlign w:val="bottom"/>
            <w:hideMark/>
          </w:tcPr>
          <w:p w14:paraId="47EED8C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22 581</w:t>
            </w:r>
          </w:p>
        </w:tc>
        <w:tc>
          <w:tcPr>
            <w:tcW w:w="1216" w:type="dxa"/>
            <w:tcBorders>
              <w:top w:val="nil"/>
              <w:left w:val="nil"/>
              <w:bottom w:val="nil"/>
              <w:right w:val="nil"/>
            </w:tcBorders>
            <w:shd w:val="clear" w:color="auto" w:fill="auto"/>
            <w:noWrap/>
            <w:vAlign w:val="bottom"/>
            <w:hideMark/>
          </w:tcPr>
          <w:p w14:paraId="31001BD9" w14:textId="77777777" w:rsidR="00253458" w:rsidRPr="00253458" w:rsidRDefault="00253458" w:rsidP="00253458">
            <w:pPr>
              <w:jc w:val="right"/>
              <w:rPr>
                <w:color w:val="000000"/>
                <w:sz w:val="22"/>
                <w:szCs w:val="22"/>
                <w:lang w:val="en-US"/>
              </w:rPr>
            </w:pPr>
            <w:r w:rsidRPr="00253458">
              <w:rPr>
                <w:color w:val="000000"/>
                <w:sz w:val="22"/>
                <w:szCs w:val="22"/>
                <w:lang w:val="en-US"/>
              </w:rPr>
              <w:t>44.0</w:t>
            </w:r>
          </w:p>
        </w:tc>
        <w:tc>
          <w:tcPr>
            <w:tcW w:w="1216" w:type="dxa"/>
            <w:tcBorders>
              <w:top w:val="nil"/>
              <w:left w:val="nil"/>
              <w:bottom w:val="nil"/>
              <w:right w:val="nil"/>
            </w:tcBorders>
            <w:shd w:val="clear" w:color="auto" w:fill="auto"/>
            <w:noWrap/>
            <w:vAlign w:val="bottom"/>
            <w:hideMark/>
          </w:tcPr>
          <w:p w14:paraId="6C392979" w14:textId="77777777" w:rsidR="00253458" w:rsidRPr="00253458" w:rsidRDefault="00253458" w:rsidP="00253458">
            <w:pPr>
              <w:jc w:val="right"/>
              <w:rPr>
                <w:color w:val="000000"/>
                <w:sz w:val="22"/>
                <w:szCs w:val="22"/>
                <w:lang w:val="en-US"/>
              </w:rPr>
            </w:pPr>
            <w:r w:rsidRPr="00253458">
              <w:rPr>
                <w:color w:val="000000"/>
                <w:sz w:val="22"/>
                <w:szCs w:val="22"/>
                <w:lang w:val="en-US"/>
              </w:rPr>
              <w:t>14.3</w:t>
            </w:r>
          </w:p>
        </w:tc>
        <w:tc>
          <w:tcPr>
            <w:tcW w:w="1216" w:type="dxa"/>
            <w:tcBorders>
              <w:top w:val="nil"/>
              <w:left w:val="nil"/>
              <w:bottom w:val="nil"/>
              <w:right w:val="nil"/>
            </w:tcBorders>
            <w:shd w:val="clear" w:color="auto" w:fill="auto"/>
            <w:noWrap/>
            <w:vAlign w:val="bottom"/>
            <w:hideMark/>
          </w:tcPr>
          <w:p w14:paraId="67F8F865" w14:textId="77777777" w:rsidR="00253458" w:rsidRPr="00253458" w:rsidRDefault="00253458" w:rsidP="00253458">
            <w:pPr>
              <w:jc w:val="right"/>
              <w:rPr>
                <w:color w:val="000000"/>
                <w:sz w:val="22"/>
                <w:szCs w:val="22"/>
                <w:lang w:val="en-US"/>
              </w:rPr>
            </w:pPr>
            <w:r w:rsidRPr="00253458">
              <w:rPr>
                <w:color w:val="000000"/>
                <w:sz w:val="22"/>
                <w:szCs w:val="22"/>
                <w:lang w:val="en-US"/>
              </w:rPr>
              <w:t>6.6</w:t>
            </w:r>
          </w:p>
        </w:tc>
        <w:tc>
          <w:tcPr>
            <w:tcW w:w="1216" w:type="dxa"/>
            <w:tcBorders>
              <w:top w:val="nil"/>
              <w:left w:val="nil"/>
              <w:bottom w:val="nil"/>
              <w:right w:val="nil"/>
            </w:tcBorders>
            <w:shd w:val="clear" w:color="auto" w:fill="auto"/>
            <w:noWrap/>
            <w:vAlign w:val="bottom"/>
            <w:hideMark/>
          </w:tcPr>
          <w:p w14:paraId="555E3B3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9 933</w:t>
            </w:r>
          </w:p>
        </w:tc>
      </w:tr>
      <w:tr w:rsidR="00253458" w:rsidRPr="00253458" w14:paraId="16C017C4" w14:textId="77777777" w:rsidTr="004B0EAD">
        <w:trPr>
          <w:trHeight w:val="240"/>
        </w:trPr>
        <w:tc>
          <w:tcPr>
            <w:tcW w:w="1080" w:type="dxa"/>
            <w:tcBorders>
              <w:top w:val="nil"/>
              <w:left w:val="nil"/>
              <w:bottom w:val="nil"/>
              <w:right w:val="nil"/>
            </w:tcBorders>
            <w:shd w:val="clear" w:color="auto" w:fill="auto"/>
            <w:noWrap/>
            <w:vAlign w:val="bottom"/>
            <w:hideMark/>
          </w:tcPr>
          <w:p w14:paraId="1140833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2F78AE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D97E42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717B2B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132FB91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28DCCAC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395BEDD7" w14:textId="77777777" w:rsidR="00253458" w:rsidRPr="00253458" w:rsidRDefault="00253458" w:rsidP="00253458">
            <w:pPr>
              <w:jc w:val="right"/>
              <w:rPr>
                <w:i/>
                <w:iCs/>
                <w:color w:val="000000"/>
                <w:sz w:val="18"/>
                <w:szCs w:val="18"/>
                <w:lang w:val="en-US"/>
              </w:rPr>
            </w:pPr>
          </w:p>
        </w:tc>
      </w:tr>
      <w:tr w:rsidR="00253458" w:rsidRPr="00253458" w14:paraId="1CEAFE29" w14:textId="77777777" w:rsidTr="004B0EAD">
        <w:trPr>
          <w:trHeight w:val="300"/>
        </w:trPr>
        <w:tc>
          <w:tcPr>
            <w:tcW w:w="1080" w:type="dxa"/>
            <w:tcBorders>
              <w:top w:val="nil"/>
              <w:left w:val="nil"/>
              <w:bottom w:val="nil"/>
              <w:right w:val="nil"/>
            </w:tcBorders>
            <w:shd w:val="clear" w:color="auto" w:fill="auto"/>
            <w:noWrap/>
            <w:vAlign w:val="bottom"/>
            <w:hideMark/>
          </w:tcPr>
          <w:p w14:paraId="625C78B1" w14:textId="77777777" w:rsidR="00253458" w:rsidRPr="00253458" w:rsidRDefault="00253458" w:rsidP="00253458">
            <w:pPr>
              <w:jc w:val="right"/>
              <w:rPr>
                <w:color w:val="000000"/>
                <w:sz w:val="22"/>
                <w:szCs w:val="22"/>
                <w:lang w:val="en-US"/>
              </w:rPr>
            </w:pPr>
            <w:r w:rsidRPr="00253458">
              <w:rPr>
                <w:color w:val="000000"/>
                <w:sz w:val="22"/>
                <w:szCs w:val="22"/>
                <w:lang w:val="en-US"/>
              </w:rPr>
              <w:t>6 08 11</w:t>
            </w:r>
          </w:p>
        </w:tc>
        <w:tc>
          <w:tcPr>
            <w:tcW w:w="2560" w:type="dxa"/>
            <w:tcBorders>
              <w:top w:val="nil"/>
              <w:left w:val="nil"/>
              <w:bottom w:val="nil"/>
              <w:right w:val="nil"/>
            </w:tcBorders>
            <w:shd w:val="clear" w:color="auto" w:fill="auto"/>
            <w:noWrap/>
            <w:vAlign w:val="bottom"/>
            <w:hideMark/>
          </w:tcPr>
          <w:p w14:paraId="108F0AE0" w14:textId="77777777" w:rsidR="00253458" w:rsidRPr="00253458" w:rsidRDefault="00253458" w:rsidP="00253458">
            <w:pPr>
              <w:rPr>
                <w:color w:val="000000"/>
                <w:sz w:val="22"/>
                <w:szCs w:val="22"/>
                <w:lang w:val="en-US"/>
              </w:rPr>
            </w:pPr>
            <w:r w:rsidRPr="00253458">
              <w:rPr>
                <w:color w:val="000000"/>
                <w:sz w:val="22"/>
                <w:szCs w:val="22"/>
                <w:lang w:val="en-US"/>
              </w:rPr>
              <w:t>Youri</w:t>
            </w:r>
          </w:p>
        </w:tc>
        <w:tc>
          <w:tcPr>
            <w:tcW w:w="1216" w:type="dxa"/>
            <w:tcBorders>
              <w:top w:val="nil"/>
              <w:left w:val="nil"/>
              <w:bottom w:val="nil"/>
              <w:right w:val="nil"/>
            </w:tcBorders>
            <w:shd w:val="clear" w:color="auto" w:fill="auto"/>
            <w:noWrap/>
            <w:vAlign w:val="bottom"/>
            <w:hideMark/>
          </w:tcPr>
          <w:p w14:paraId="5AA0EE6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31 941</w:t>
            </w:r>
          </w:p>
        </w:tc>
        <w:tc>
          <w:tcPr>
            <w:tcW w:w="1216" w:type="dxa"/>
            <w:tcBorders>
              <w:top w:val="nil"/>
              <w:left w:val="nil"/>
              <w:bottom w:val="nil"/>
              <w:right w:val="nil"/>
            </w:tcBorders>
            <w:shd w:val="clear" w:color="auto" w:fill="auto"/>
            <w:noWrap/>
            <w:vAlign w:val="bottom"/>
            <w:hideMark/>
          </w:tcPr>
          <w:p w14:paraId="6AE75DCE" w14:textId="77777777" w:rsidR="00253458" w:rsidRPr="00253458" w:rsidRDefault="00253458" w:rsidP="00253458">
            <w:pPr>
              <w:jc w:val="right"/>
              <w:rPr>
                <w:color w:val="000000"/>
                <w:sz w:val="22"/>
                <w:szCs w:val="22"/>
                <w:lang w:val="en-US"/>
              </w:rPr>
            </w:pPr>
            <w:r w:rsidRPr="00253458">
              <w:rPr>
                <w:color w:val="000000"/>
                <w:sz w:val="22"/>
                <w:szCs w:val="22"/>
                <w:lang w:val="en-US"/>
              </w:rPr>
              <w:t>55.3</w:t>
            </w:r>
          </w:p>
        </w:tc>
        <w:tc>
          <w:tcPr>
            <w:tcW w:w="1216" w:type="dxa"/>
            <w:tcBorders>
              <w:top w:val="nil"/>
              <w:left w:val="nil"/>
              <w:bottom w:val="nil"/>
              <w:right w:val="nil"/>
            </w:tcBorders>
            <w:shd w:val="clear" w:color="auto" w:fill="auto"/>
            <w:noWrap/>
            <w:vAlign w:val="bottom"/>
            <w:hideMark/>
          </w:tcPr>
          <w:p w14:paraId="490686FF" w14:textId="77777777" w:rsidR="00253458" w:rsidRPr="00253458" w:rsidRDefault="00253458" w:rsidP="00253458">
            <w:pPr>
              <w:jc w:val="right"/>
              <w:rPr>
                <w:color w:val="000000"/>
                <w:sz w:val="22"/>
                <w:szCs w:val="22"/>
                <w:lang w:val="en-US"/>
              </w:rPr>
            </w:pPr>
            <w:r w:rsidRPr="00253458">
              <w:rPr>
                <w:color w:val="000000"/>
                <w:sz w:val="22"/>
                <w:szCs w:val="22"/>
                <w:lang w:val="en-US"/>
              </w:rPr>
              <w:t>19.4</w:t>
            </w:r>
          </w:p>
        </w:tc>
        <w:tc>
          <w:tcPr>
            <w:tcW w:w="1216" w:type="dxa"/>
            <w:tcBorders>
              <w:top w:val="nil"/>
              <w:left w:val="nil"/>
              <w:bottom w:val="nil"/>
              <w:right w:val="nil"/>
            </w:tcBorders>
            <w:shd w:val="clear" w:color="auto" w:fill="auto"/>
            <w:noWrap/>
            <w:vAlign w:val="bottom"/>
            <w:hideMark/>
          </w:tcPr>
          <w:p w14:paraId="1A75B27D" w14:textId="77777777" w:rsidR="00253458" w:rsidRPr="00253458" w:rsidRDefault="00253458" w:rsidP="00253458">
            <w:pPr>
              <w:jc w:val="right"/>
              <w:rPr>
                <w:color w:val="000000"/>
                <w:sz w:val="22"/>
                <w:szCs w:val="22"/>
                <w:lang w:val="en-US"/>
              </w:rPr>
            </w:pPr>
            <w:r w:rsidRPr="00253458">
              <w:rPr>
                <w:color w:val="000000"/>
                <w:sz w:val="22"/>
                <w:szCs w:val="22"/>
                <w:lang w:val="en-US"/>
              </w:rPr>
              <w:t>9.3</w:t>
            </w:r>
          </w:p>
        </w:tc>
        <w:tc>
          <w:tcPr>
            <w:tcW w:w="1216" w:type="dxa"/>
            <w:tcBorders>
              <w:top w:val="nil"/>
              <w:left w:val="nil"/>
              <w:bottom w:val="nil"/>
              <w:right w:val="nil"/>
            </w:tcBorders>
            <w:shd w:val="clear" w:color="auto" w:fill="auto"/>
            <w:noWrap/>
            <w:vAlign w:val="bottom"/>
            <w:hideMark/>
          </w:tcPr>
          <w:p w14:paraId="304D34B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17 656</w:t>
            </w:r>
          </w:p>
        </w:tc>
      </w:tr>
      <w:tr w:rsidR="00253458" w:rsidRPr="00253458" w14:paraId="181BB22C" w14:textId="77777777" w:rsidTr="004B0EAD">
        <w:trPr>
          <w:trHeight w:val="240"/>
        </w:trPr>
        <w:tc>
          <w:tcPr>
            <w:tcW w:w="1080" w:type="dxa"/>
            <w:tcBorders>
              <w:top w:val="nil"/>
              <w:left w:val="nil"/>
              <w:bottom w:val="nil"/>
              <w:right w:val="nil"/>
            </w:tcBorders>
            <w:shd w:val="clear" w:color="auto" w:fill="auto"/>
            <w:noWrap/>
            <w:vAlign w:val="bottom"/>
            <w:hideMark/>
          </w:tcPr>
          <w:p w14:paraId="7E252389"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1D14B4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541130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C82896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26DDA97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20BB999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580021C0" w14:textId="77777777" w:rsidR="00253458" w:rsidRPr="00253458" w:rsidRDefault="00253458" w:rsidP="00253458">
            <w:pPr>
              <w:jc w:val="right"/>
              <w:rPr>
                <w:i/>
                <w:iCs/>
                <w:color w:val="000000"/>
                <w:sz w:val="18"/>
                <w:szCs w:val="18"/>
                <w:lang w:val="en-US"/>
              </w:rPr>
            </w:pPr>
          </w:p>
        </w:tc>
      </w:tr>
      <w:tr w:rsidR="00253458" w:rsidRPr="00253458" w14:paraId="54904770" w14:textId="77777777" w:rsidTr="004B0EAD">
        <w:trPr>
          <w:trHeight w:val="285"/>
        </w:trPr>
        <w:tc>
          <w:tcPr>
            <w:tcW w:w="1080" w:type="dxa"/>
            <w:tcBorders>
              <w:top w:val="nil"/>
              <w:left w:val="nil"/>
              <w:bottom w:val="nil"/>
              <w:right w:val="nil"/>
            </w:tcBorders>
            <w:shd w:val="clear" w:color="auto" w:fill="auto"/>
            <w:noWrap/>
            <w:vAlign w:val="bottom"/>
            <w:hideMark/>
          </w:tcPr>
          <w:p w14:paraId="798EF94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6 09 00</w:t>
            </w:r>
          </w:p>
        </w:tc>
        <w:tc>
          <w:tcPr>
            <w:tcW w:w="2560" w:type="dxa"/>
            <w:tcBorders>
              <w:top w:val="nil"/>
              <w:left w:val="nil"/>
              <w:bottom w:val="nil"/>
              <w:right w:val="nil"/>
            </w:tcBorders>
            <w:shd w:val="clear" w:color="auto" w:fill="auto"/>
            <w:noWrap/>
            <w:vAlign w:val="bottom"/>
            <w:hideMark/>
          </w:tcPr>
          <w:p w14:paraId="7CFE1AF1" w14:textId="77777777" w:rsidR="00253458" w:rsidRPr="00253458" w:rsidRDefault="00253458" w:rsidP="00253458">
            <w:pPr>
              <w:rPr>
                <w:b/>
                <w:bCs/>
                <w:color w:val="000000"/>
                <w:sz w:val="22"/>
                <w:szCs w:val="22"/>
                <w:lang w:val="en-US"/>
              </w:rPr>
            </w:pPr>
            <w:r w:rsidRPr="00253458">
              <w:rPr>
                <w:b/>
                <w:bCs/>
                <w:color w:val="000000"/>
                <w:sz w:val="22"/>
                <w:szCs w:val="22"/>
                <w:lang w:val="en-US"/>
              </w:rPr>
              <w:t>Ouallam</w:t>
            </w:r>
          </w:p>
        </w:tc>
        <w:tc>
          <w:tcPr>
            <w:tcW w:w="1216" w:type="dxa"/>
            <w:tcBorders>
              <w:top w:val="nil"/>
              <w:left w:val="nil"/>
              <w:bottom w:val="nil"/>
              <w:right w:val="nil"/>
            </w:tcBorders>
            <w:shd w:val="clear" w:color="auto" w:fill="auto"/>
            <w:noWrap/>
            <w:vAlign w:val="bottom"/>
            <w:hideMark/>
          </w:tcPr>
          <w:p w14:paraId="3B5C7D0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330 127</w:t>
            </w:r>
          </w:p>
        </w:tc>
        <w:tc>
          <w:tcPr>
            <w:tcW w:w="1216" w:type="dxa"/>
            <w:tcBorders>
              <w:top w:val="nil"/>
              <w:left w:val="nil"/>
              <w:bottom w:val="nil"/>
              <w:right w:val="nil"/>
            </w:tcBorders>
            <w:shd w:val="clear" w:color="auto" w:fill="auto"/>
            <w:noWrap/>
            <w:vAlign w:val="bottom"/>
            <w:hideMark/>
          </w:tcPr>
          <w:p w14:paraId="6635113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49.9</w:t>
            </w:r>
          </w:p>
        </w:tc>
        <w:tc>
          <w:tcPr>
            <w:tcW w:w="1216" w:type="dxa"/>
            <w:tcBorders>
              <w:top w:val="nil"/>
              <w:left w:val="nil"/>
              <w:bottom w:val="nil"/>
              <w:right w:val="nil"/>
            </w:tcBorders>
            <w:shd w:val="clear" w:color="auto" w:fill="auto"/>
            <w:noWrap/>
            <w:vAlign w:val="bottom"/>
            <w:hideMark/>
          </w:tcPr>
          <w:p w14:paraId="1CE15F9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17.7</w:t>
            </w:r>
          </w:p>
        </w:tc>
        <w:tc>
          <w:tcPr>
            <w:tcW w:w="1216" w:type="dxa"/>
            <w:tcBorders>
              <w:top w:val="nil"/>
              <w:left w:val="nil"/>
              <w:bottom w:val="nil"/>
              <w:right w:val="nil"/>
            </w:tcBorders>
            <w:shd w:val="clear" w:color="auto" w:fill="auto"/>
            <w:noWrap/>
            <w:vAlign w:val="bottom"/>
            <w:hideMark/>
          </w:tcPr>
          <w:p w14:paraId="0D1DE99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8.6</w:t>
            </w:r>
          </w:p>
        </w:tc>
        <w:tc>
          <w:tcPr>
            <w:tcW w:w="1216" w:type="dxa"/>
            <w:tcBorders>
              <w:top w:val="nil"/>
              <w:left w:val="nil"/>
              <w:bottom w:val="nil"/>
              <w:right w:val="nil"/>
            </w:tcBorders>
            <w:shd w:val="clear" w:color="auto" w:fill="auto"/>
            <w:noWrap/>
            <w:vAlign w:val="bottom"/>
            <w:hideMark/>
          </w:tcPr>
          <w:p w14:paraId="4F96503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164 731</w:t>
            </w:r>
          </w:p>
        </w:tc>
      </w:tr>
      <w:tr w:rsidR="00253458" w:rsidRPr="00253458" w14:paraId="2D71CE54" w14:textId="77777777" w:rsidTr="004B0EAD">
        <w:trPr>
          <w:trHeight w:val="240"/>
        </w:trPr>
        <w:tc>
          <w:tcPr>
            <w:tcW w:w="1080" w:type="dxa"/>
            <w:tcBorders>
              <w:top w:val="nil"/>
              <w:left w:val="nil"/>
              <w:bottom w:val="nil"/>
              <w:right w:val="nil"/>
            </w:tcBorders>
            <w:shd w:val="clear" w:color="auto" w:fill="auto"/>
            <w:noWrap/>
            <w:vAlign w:val="bottom"/>
            <w:hideMark/>
          </w:tcPr>
          <w:p w14:paraId="3E117E63"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402A689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5FC484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A6D54DC"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(2.6)</w:t>
            </w:r>
          </w:p>
        </w:tc>
        <w:tc>
          <w:tcPr>
            <w:tcW w:w="1216" w:type="dxa"/>
            <w:tcBorders>
              <w:top w:val="nil"/>
              <w:left w:val="nil"/>
              <w:bottom w:val="nil"/>
              <w:right w:val="nil"/>
            </w:tcBorders>
            <w:shd w:val="clear" w:color="auto" w:fill="auto"/>
            <w:noWrap/>
            <w:hideMark/>
          </w:tcPr>
          <w:p w14:paraId="3F5D54F0"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(1.2)</w:t>
            </w:r>
          </w:p>
        </w:tc>
        <w:tc>
          <w:tcPr>
            <w:tcW w:w="1216" w:type="dxa"/>
            <w:tcBorders>
              <w:top w:val="nil"/>
              <w:left w:val="nil"/>
              <w:bottom w:val="nil"/>
              <w:right w:val="nil"/>
            </w:tcBorders>
            <w:shd w:val="clear" w:color="auto" w:fill="auto"/>
            <w:noWrap/>
            <w:hideMark/>
          </w:tcPr>
          <w:p w14:paraId="7A904CEE"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0CE44D2F" w14:textId="77777777" w:rsidR="00253458" w:rsidRPr="00253458" w:rsidRDefault="00253458" w:rsidP="00253458">
            <w:pPr>
              <w:jc w:val="right"/>
              <w:rPr>
                <w:b/>
                <w:bCs/>
                <w:i/>
                <w:iCs/>
                <w:color w:val="000000"/>
                <w:sz w:val="18"/>
                <w:szCs w:val="18"/>
                <w:lang w:val="en-US"/>
              </w:rPr>
            </w:pPr>
          </w:p>
        </w:tc>
      </w:tr>
      <w:tr w:rsidR="00253458" w:rsidRPr="00253458" w14:paraId="39A654EC" w14:textId="77777777" w:rsidTr="004B0EAD">
        <w:trPr>
          <w:trHeight w:val="300"/>
        </w:trPr>
        <w:tc>
          <w:tcPr>
            <w:tcW w:w="1080" w:type="dxa"/>
            <w:tcBorders>
              <w:top w:val="nil"/>
              <w:left w:val="nil"/>
              <w:bottom w:val="nil"/>
              <w:right w:val="nil"/>
            </w:tcBorders>
            <w:shd w:val="clear" w:color="auto" w:fill="auto"/>
            <w:noWrap/>
            <w:vAlign w:val="bottom"/>
            <w:hideMark/>
          </w:tcPr>
          <w:p w14:paraId="02054695" w14:textId="77777777" w:rsidR="00253458" w:rsidRPr="00253458" w:rsidRDefault="00253458" w:rsidP="00253458">
            <w:pPr>
              <w:jc w:val="right"/>
              <w:rPr>
                <w:color w:val="000000"/>
                <w:sz w:val="22"/>
                <w:szCs w:val="22"/>
                <w:lang w:val="en-US"/>
              </w:rPr>
            </w:pPr>
            <w:r w:rsidRPr="00253458">
              <w:rPr>
                <w:color w:val="000000"/>
                <w:sz w:val="22"/>
                <w:szCs w:val="22"/>
                <w:lang w:val="en-US"/>
              </w:rPr>
              <w:t>6 09 01</w:t>
            </w:r>
          </w:p>
        </w:tc>
        <w:tc>
          <w:tcPr>
            <w:tcW w:w="2560" w:type="dxa"/>
            <w:tcBorders>
              <w:top w:val="nil"/>
              <w:left w:val="nil"/>
              <w:bottom w:val="nil"/>
              <w:right w:val="nil"/>
            </w:tcBorders>
            <w:shd w:val="clear" w:color="auto" w:fill="auto"/>
            <w:noWrap/>
            <w:vAlign w:val="bottom"/>
            <w:hideMark/>
          </w:tcPr>
          <w:p w14:paraId="1F718258" w14:textId="77777777" w:rsidR="00253458" w:rsidRPr="00253458" w:rsidRDefault="00253458" w:rsidP="00253458">
            <w:pPr>
              <w:rPr>
                <w:color w:val="000000"/>
                <w:sz w:val="22"/>
                <w:szCs w:val="22"/>
                <w:lang w:val="en-US"/>
              </w:rPr>
            </w:pPr>
            <w:r w:rsidRPr="00253458">
              <w:rPr>
                <w:color w:val="000000"/>
                <w:sz w:val="22"/>
                <w:szCs w:val="22"/>
                <w:lang w:val="en-US"/>
              </w:rPr>
              <w:t>Dingazi</w:t>
            </w:r>
          </w:p>
        </w:tc>
        <w:tc>
          <w:tcPr>
            <w:tcW w:w="1216" w:type="dxa"/>
            <w:tcBorders>
              <w:top w:val="nil"/>
              <w:left w:val="nil"/>
              <w:bottom w:val="nil"/>
              <w:right w:val="nil"/>
            </w:tcBorders>
            <w:shd w:val="clear" w:color="auto" w:fill="auto"/>
            <w:noWrap/>
            <w:vAlign w:val="bottom"/>
            <w:hideMark/>
          </w:tcPr>
          <w:p w14:paraId="60A236F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44 378</w:t>
            </w:r>
          </w:p>
        </w:tc>
        <w:tc>
          <w:tcPr>
            <w:tcW w:w="1216" w:type="dxa"/>
            <w:tcBorders>
              <w:top w:val="nil"/>
              <w:left w:val="nil"/>
              <w:bottom w:val="nil"/>
              <w:right w:val="nil"/>
            </w:tcBorders>
            <w:shd w:val="clear" w:color="auto" w:fill="auto"/>
            <w:noWrap/>
            <w:vAlign w:val="bottom"/>
            <w:hideMark/>
          </w:tcPr>
          <w:p w14:paraId="4A24BAFD" w14:textId="77777777" w:rsidR="00253458" w:rsidRPr="00253458" w:rsidRDefault="00253458" w:rsidP="00253458">
            <w:pPr>
              <w:jc w:val="right"/>
              <w:rPr>
                <w:color w:val="000000"/>
                <w:sz w:val="22"/>
                <w:szCs w:val="22"/>
                <w:lang w:val="en-US"/>
              </w:rPr>
            </w:pPr>
            <w:r w:rsidRPr="00253458">
              <w:rPr>
                <w:color w:val="000000"/>
                <w:sz w:val="22"/>
                <w:szCs w:val="22"/>
                <w:lang w:val="en-US"/>
              </w:rPr>
              <w:t>53.6</w:t>
            </w:r>
          </w:p>
        </w:tc>
        <w:tc>
          <w:tcPr>
            <w:tcW w:w="1216" w:type="dxa"/>
            <w:tcBorders>
              <w:top w:val="nil"/>
              <w:left w:val="nil"/>
              <w:bottom w:val="nil"/>
              <w:right w:val="nil"/>
            </w:tcBorders>
            <w:shd w:val="clear" w:color="auto" w:fill="auto"/>
            <w:noWrap/>
            <w:vAlign w:val="bottom"/>
            <w:hideMark/>
          </w:tcPr>
          <w:p w14:paraId="7E265A64" w14:textId="77777777" w:rsidR="00253458" w:rsidRPr="00253458" w:rsidRDefault="00253458" w:rsidP="00253458">
            <w:pPr>
              <w:jc w:val="right"/>
              <w:rPr>
                <w:color w:val="000000"/>
                <w:sz w:val="22"/>
                <w:szCs w:val="22"/>
                <w:lang w:val="en-US"/>
              </w:rPr>
            </w:pPr>
            <w:r w:rsidRPr="00253458">
              <w:rPr>
                <w:color w:val="000000"/>
                <w:sz w:val="22"/>
                <w:szCs w:val="22"/>
                <w:lang w:val="en-US"/>
              </w:rPr>
              <w:t>19.3</w:t>
            </w:r>
          </w:p>
        </w:tc>
        <w:tc>
          <w:tcPr>
            <w:tcW w:w="1216" w:type="dxa"/>
            <w:tcBorders>
              <w:top w:val="nil"/>
              <w:left w:val="nil"/>
              <w:bottom w:val="nil"/>
              <w:right w:val="nil"/>
            </w:tcBorders>
            <w:shd w:val="clear" w:color="auto" w:fill="auto"/>
            <w:noWrap/>
            <w:vAlign w:val="bottom"/>
            <w:hideMark/>
          </w:tcPr>
          <w:p w14:paraId="2066B068" w14:textId="77777777" w:rsidR="00253458" w:rsidRPr="00253458" w:rsidRDefault="00253458" w:rsidP="00253458">
            <w:pPr>
              <w:jc w:val="right"/>
              <w:rPr>
                <w:color w:val="000000"/>
                <w:sz w:val="22"/>
                <w:szCs w:val="22"/>
                <w:lang w:val="en-US"/>
              </w:rPr>
            </w:pPr>
            <w:r w:rsidRPr="00253458">
              <w:rPr>
                <w:color w:val="000000"/>
                <w:sz w:val="22"/>
                <w:szCs w:val="22"/>
                <w:lang w:val="en-US"/>
              </w:rPr>
              <w:t>9.5</w:t>
            </w:r>
          </w:p>
        </w:tc>
        <w:tc>
          <w:tcPr>
            <w:tcW w:w="1216" w:type="dxa"/>
            <w:tcBorders>
              <w:top w:val="nil"/>
              <w:left w:val="nil"/>
              <w:bottom w:val="nil"/>
              <w:right w:val="nil"/>
            </w:tcBorders>
            <w:shd w:val="clear" w:color="auto" w:fill="auto"/>
            <w:noWrap/>
            <w:vAlign w:val="bottom"/>
            <w:hideMark/>
          </w:tcPr>
          <w:p w14:paraId="1E8A45D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23 792</w:t>
            </w:r>
          </w:p>
        </w:tc>
      </w:tr>
      <w:tr w:rsidR="00253458" w:rsidRPr="00253458" w14:paraId="51C84A40" w14:textId="77777777" w:rsidTr="004B0EAD">
        <w:trPr>
          <w:trHeight w:val="240"/>
        </w:trPr>
        <w:tc>
          <w:tcPr>
            <w:tcW w:w="1080" w:type="dxa"/>
            <w:tcBorders>
              <w:top w:val="nil"/>
              <w:left w:val="nil"/>
              <w:bottom w:val="nil"/>
              <w:right w:val="nil"/>
            </w:tcBorders>
            <w:shd w:val="clear" w:color="auto" w:fill="auto"/>
            <w:noWrap/>
            <w:vAlign w:val="bottom"/>
            <w:hideMark/>
          </w:tcPr>
          <w:p w14:paraId="3D14B95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F168BF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F03F19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557576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12C059C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784178A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02BE18C1" w14:textId="77777777" w:rsidR="00253458" w:rsidRPr="00253458" w:rsidRDefault="00253458" w:rsidP="00253458">
            <w:pPr>
              <w:jc w:val="right"/>
              <w:rPr>
                <w:i/>
                <w:iCs/>
                <w:color w:val="000000"/>
                <w:sz w:val="18"/>
                <w:szCs w:val="18"/>
                <w:lang w:val="en-US"/>
              </w:rPr>
            </w:pPr>
          </w:p>
        </w:tc>
      </w:tr>
      <w:tr w:rsidR="00253458" w:rsidRPr="00253458" w14:paraId="4CBAE9CB" w14:textId="77777777" w:rsidTr="004B0EAD">
        <w:trPr>
          <w:trHeight w:val="300"/>
        </w:trPr>
        <w:tc>
          <w:tcPr>
            <w:tcW w:w="1080" w:type="dxa"/>
            <w:tcBorders>
              <w:top w:val="nil"/>
              <w:left w:val="nil"/>
              <w:bottom w:val="nil"/>
              <w:right w:val="nil"/>
            </w:tcBorders>
            <w:shd w:val="clear" w:color="auto" w:fill="auto"/>
            <w:noWrap/>
            <w:vAlign w:val="bottom"/>
            <w:hideMark/>
          </w:tcPr>
          <w:p w14:paraId="0BD5648E" w14:textId="77777777" w:rsidR="00253458" w:rsidRPr="00253458" w:rsidRDefault="00253458" w:rsidP="00253458">
            <w:pPr>
              <w:jc w:val="right"/>
              <w:rPr>
                <w:color w:val="000000"/>
                <w:sz w:val="22"/>
                <w:szCs w:val="22"/>
                <w:lang w:val="en-US"/>
              </w:rPr>
            </w:pPr>
            <w:r w:rsidRPr="00253458">
              <w:rPr>
                <w:color w:val="000000"/>
                <w:sz w:val="22"/>
                <w:szCs w:val="22"/>
                <w:lang w:val="en-US"/>
              </w:rPr>
              <w:t>6 09 02</w:t>
            </w:r>
          </w:p>
        </w:tc>
        <w:tc>
          <w:tcPr>
            <w:tcW w:w="2560" w:type="dxa"/>
            <w:tcBorders>
              <w:top w:val="nil"/>
              <w:left w:val="nil"/>
              <w:bottom w:val="nil"/>
              <w:right w:val="nil"/>
            </w:tcBorders>
            <w:shd w:val="clear" w:color="auto" w:fill="auto"/>
            <w:noWrap/>
            <w:vAlign w:val="bottom"/>
            <w:hideMark/>
          </w:tcPr>
          <w:p w14:paraId="147F43E6" w14:textId="77777777" w:rsidR="00253458" w:rsidRPr="00253458" w:rsidRDefault="00253458" w:rsidP="00253458">
            <w:pPr>
              <w:rPr>
                <w:color w:val="000000"/>
                <w:sz w:val="22"/>
                <w:szCs w:val="22"/>
                <w:lang w:val="en-US"/>
              </w:rPr>
            </w:pPr>
            <w:r w:rsidRPr="00253458">
              <w:rPr>
                <w:color w:val="000000"/>
                <w:sz w:val="22"/>
                <w:szCs w:val="22"/>
                <w:lang w:val="en-US"/>
              </w:rPr>
              <w:t>Ouallam</w:t>
            </w:r>
          </w:p>
        </w:tc>
        <w:tc>
          <w:tcPr>
            <w:tcW w:w="1216" w:type="dxa"/>
            <w:tcBorders>
              <w:top w:val="nil"/>
              <w:left w:val="nil"/>
              <w:bottom w:val="nil"/>
              <w:right w:val="nil"/>
            </w:tcBorders>
            <w:shd w:val="clear" w:color="auto" w:fill="auto"/>
            <w:noWrap/>
            <w:vAlign w:val="bottom"/>
            <w:hideMark/>
          </w:tcPr>
          <w:p w14:paraId="715C9DC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69 481</w:t>
            </w:r>
          </w:p>
        </w:tc>
        <w:tc>
          <w:tcPr>
            <w:tcW w:w="1216" w:type="dxa"/>
            <w:tcBorders>
              <w:top w:val="nil"/>
              <w:left w:val="nil"/>
              <w:bottom w:val="nil"/>
              <w:right w:val="nil"/>
            </w:tcBorders>
            <w:shd w:val="clear" w:color="auto" w:fill="auto"/>
            <w:noWrap/>
            <w:vAlign w:val="bottom"/>
            <w:hideMark/>
          </w:tcPr>
          <w:p w14:paraId="091CCEBB" w14:textId="77777777" w:rsidR="00253458" w:rsidRPr="00253458" w:rsidRDefault="00253458" w:rsidP="00253458">
            <w:pPr>
              <w:jc w:val="right"/>
              <w:rPr>
                <w:color w:val="000000"/>
                <w:sz w:val="22"/>
                <w:szCs w:val="22"/>
                <w:lang w:val="en-US"/>
              </w:rPr>
            </w:pPr>
            <w:r w:rsidRPr="00253458">
              <w:rPr>
                <w:color w:val="000000"/>
                <w:sz w:val="22"/>
                <w:szCs w:val="22"/>
                <w:lang w:val="en-US"/>
              </w:rPr>
              <w:t>27.3</w:t>
            </w:r>
          </w:p>
        </w:tc>
        <w:tc>
          <w:tcPr>
            <w:tcW w:w="1216" w:type="dxa"/>
            <w:tcBorders>
              <w:top w:val="nil"/>
              <w:left w:val="nil"/>
              <w:bottom w:val="nil"/>
              <w:right w:val="nil"/>
            </w:tcBorders>
            <w:shd w:val="clear" w:color="auto" w:fill="auto"/>
            <w:noWrap/>
            <w:vAlign w:val="bottom"/>
            <w:hideMark/>
          </w:tcPr>
          <w:p w14:paraId="313398B4" w14:textId="77777777" w:rsidR="00253458" w:rsidRPr="00253458" w:rsidRDefault="00253458" w:rsidP="00253458">
            <w:pPr>
              <w:jc w:val="right"/>
              <w:rPr>
                <w:color w:val="000000"/>
                <w:sz w:val="22"/>
                <w:szCs w:val="22"/>
                <w:lang w:val="en-US"/>
              </w:rPr>
            </w:pPr>
            <w:r w:rsidRPr="00253458">
              <w:rPr>
                <w:color w:val="000000"/>
                <w:sz w:val="22"/>
                <w:szCs w:val="22"/>
                <w:lang w:val="en-US"/>
              </w:rPr>
              <w:t>7.3</w:t>
            </w:r>
          </w:p>
        </w:tc>
        <w:tc>
          <w:tcPr>
            <w:tcW w:w="1216" w:type="dxa"/>
            <w:tcBorders>
              <w:top w:val="nil"/>
              <w:left w:val="nil"/>
              <w:bottom w:val="nil"/>
              <w:right w:val="nil"/>
            </w:tcBorders>
            <w:shd w:val="clear" w:color="auto" w:fill="auto"/>
            <w:noWrap/>
            <w:vAlign w:val="bottom"/>
            <w:hideMark/>
          </w:tcPr>
          <w:p w14:paraId="2375F0C8" w14:textId="77777777" w:rsidR="00253458" w:rsidRPr="00253458" w:rsidRDefault="00253458" w:rsidP="00253458">
            <w:pPr>
              <w:jc w:val="right"/>
              <w:rPr>
                <w:color w:val="000000"/>
                <w:sz w:val="22"/>
                <w:szCs w:val="22"/>
                <w:lang w:val="en-US"/>
              </w:rPr>
            </w:pPr>
            <w:r w:rsidRPr="00253458">
              <w:rPr>
                <w:color w:val="000000"/>
                <w:sz w:val="22"/>
                <w:szCs w:val="22"/>
                <w:lang w:val="en-US"/>
              </w:rPr>
              <w:t>2.8</w:t>
            </w:r>
          </w:p>
        </w:tc>
        <w:tc>
          <w:tcPr>
            <w:tcW w:w="1216" w:type="dxa"/>
            <w:tcBorders>
              <w:top w:val="nil"/>
              <w:left w:val="nil"/>
              <w:bottom w:val="nil"/>
              <w:right w:val="nil"/>
            </w:tcBorders>
            <w:shd w:val="clear" w:color="auto" w:fill="auto"/>
            <w:noWrap/>
            <w:vAlign w:val="bottom"/>
            <w:hideMark/>
          </w:tcPr>
          <w:p w14:paraId="7EA2F5C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18 970</w:t>
            </w:r>
          </w:p>
        </w:tc>
      </w:tr>
      <w:tr w:rsidR="00253458" w:rsidRPr="00253458" w14:paraId="4592033D" w14:textId="77777777" w:rsidTr="004B0EAD">
        <w:trPr>
          <w:trHeight w:val="240"/>
        </w:trPr>
        <w:tc>
          <w:tcPr>
            <w:tcW w:w="1080" w:type="dxa"/>
            <w:tcBorders>
              <w:top w:val="nil"/>
              <w:left w:val="nil"/>
              <w:bottom w:val="nil"/>
              <w:right w:val="nil"/>
            </w:tcBorders>
            <w:shd w:val="clear" w:color="auto" w:fill="auto"/>
            <w:noWrap/>
            <w:vAlign w:val="bottom"/>
            <w:hideMark/>
          </w:tcPr>
          <w:p w14:paraId="39A7F42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B4F3D9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9FB6CA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D841A8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3FFBBC4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hideMark/>
          </w:tcPr>
          <w:p w14:paraId="377227C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(0.5)</w:t>
            </w:r>
          </w:p>
        </w:tc>
        <w:tc>
          <w:tcPr>
            <w:tcW w:w="1216" w:type="dxa"/>
            <w:tcBorders>
              <w:top w:val="nil"/>
              <w:left w:val="nil"/>
              <w:bottom w:val="nil"/>
              <w:right w:val="nil"/>
            </w:tcBorders>
            <w:shd w:val="clear" w:color="auto" w:fill="auto"/>
            <w:noWrap/>
            <w:vAlign w:val="bottom"/>
            <w:hideMark/>
          </w:tcPr>
          <w:p w14:paraId="316D34DE" w14:textId="77777777" w:rsidR="00253458" w:rsidRPr="00253458" w:rsidRDefault="00253458" w:rsidP="00253458">
            <w:pPr>
              <w:jc w:val="right"/>
              <w:rPr>
                <w:i/>
                <w:iCs/>
                <w:color w:val="000000"/>
                <w:sz w:val="18"/>
                <w:szCs w:val="18"/>
                <w:lang w:val="en-US"/>
              </w:rPr>
            </w:pPr>
          </w:p>
        </w:tc>
      </w:tr>
      <w:tr w:rsidR="00253458" w:rsidRPr="00253458" w14:paraId="550DC704" w14:textId="77777777" w:rsidTr="004B0EAD">
        <w:trPr>
          <w:trHeight w:val="300"/>
        </w:trPr>
        <w:tc>
          <w:tcPr>
            <w:tcW w:w="1080" w:type="dxa"/>
            <w:tcBorders>
              <w:top w:val="nil"/>
              <w:left w:val="nil"/>
              <w:bottom w:val="nil"/>
              <w:right w:val="nil"/>
            </w:tcBorders>
            <w:shd w:val="clear" w:color="auto" w:fill="auto"/>
            <w:noWrap/>
            <w:vAlign w:val="bottom"/>
            <w:hideMark/>
          </w:tcPr>
          <w:p w14:paraId="0D9305CB" w14:textId="77777777" w:rsidR="00253458" w:rsidRPr="00253458" w:rsidRDefault="00253458" w:rsidP="00253458">
            <w:pPr>
              <w:jc w:val="right"/>
              <w:rPr>
                <w:color w:val="000000"/>
                <w:sz w:val="22"/>
                <w:szCs w:val="22"/>
                <w:lang w:val="en-US"/>
              </w:rPr>
            </w:pPr>
            <w:r w:rsidRPr="00253458">
              <w:rPr>
                <w:color w:val="000000"/>
                <w:sz w:val="22"/>
                <w:szCs w:val="22"/>
                <w:lang w:val="en-US"/>
              </w:rPr>
              <w:t>6 09 03</w:t>
            </w:r>
          </w:p>
        </w:tc>
        <w:tc>
          <w:tcPr>
            <w:tcW w:w="2560" w:type="dxa"/>
            <w:tcBorders>
              <w:top w:val="nil"/>
              <w:left w:val="nil"/>
              <w:bottom w:val="nil"/>
              <w:right w:val="nil"/>
            </w:tcBorders>
            <w:shd w:val="clear" w:color="auto" w:fill="auto"/>
            <w:noWrap/>
            <w:vAlign w:val="bottom"/>
            <w:hideMark/>
          </w:tcPr>
          <w:p w14:paraId="5C51ECEC" w14:textId="77777777" w:rsidR="00253458" w:rsidRPr="00253458" w:rsidRDefault="00253458" w:rsidP="00253458">
            <w:pPr>
              <w:rPr>
                <w:color w:val="000000"/>
                <w:sz w:val="22"/>
                <w:szCs w:val="22"/>
                <w:lang w:val="en-US"/>
              </w:rPr>
            </w:pPr>
            <w:r w:rsidRPr="00253458">
              <w:rPr>
                <w:color w:val="000000"/>
                <w:sz w:val="22"/>
                <w:szCs w:val="22"/>
                <w:lang w:val="en-US"/>
              </w:rPr>
              <w:t>Simiri</w:t>
            </w:r>
          </w:p>
        </w:tc>
        <w:tc>
          <w:tcPr>
            <w:tcW w:w="1216" w:type="dxa"/>
            <w:tcBorders>
              <w:top w:val="nil"/>
              <w:left w:val="nil"/>
              <w:bottom w:val="nil"/>
              <w:right w:val="nil"/>
            </w:tcBorders>
            <w:shd w:val="clear" w:color="auto" w:fill="auto"/>
            <w:noWrap/>
            <w:vAlign w:val="bottom"/>
            <w:hideMark/>
          </w:tcPr>
          <w:p w14:paraId="4DFB121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105 328</w:t>
            </w:r>
          </w:p>
        </w:tc>
        <w:tc>
          <w:tcPr>
            <w:tcW w:w="1216" w:type="dxa"/>
            <w:tcBorders>
              <w:top w:val="nil"/>
              <w:left w:val="nil"/>
              <w:bottom w:val="nil"/>
              <w:right w:val="nil"/>
            </w:tcBorders>
            <w:shd w:val="clear" w:color="auto" w:fill="auto"/>
            <w:noWrap/>
            <w:vAlign w:val="bottom"/>
            <w:hideMark/>
          </w:tcPr>
          <w:p w14:paraId="33F10B71" w14:textId="77777777" w:rsidR="00253458" w:rsidRPr="00253458" w:rsidRDefault="00253458" w:rsidP="00253458">
            <w:pPr>
              <w:jc w:val="right"/>
              <w:rPr>
                <w:color w:val="000000"/>
                <w:sz w:val="22"/>
                <w:szCs w:val="22"/>
                <w:lang w:val="en-US"/>
              </w:rPr>
            </w:pPr>
            <w:r w:rsidRPr="00253458">
              <w:rPr>
                <w:color w:val="000000"/>
                <w:sz w:val="22"/>
                <w:szCs w:val="22"/>
                <w:lang w:val="en-US"/>
              </w:rPr>
              <w:t>57.8</w:t>
            </w:r>
          </w:p>
        </w:tc>
        <w:tc>
          <w:tcPr>
            <w:tcW w:w="1216" w:type="dxa"/>
            <w:tcBorders>
              <w:top w:val="nil"/>
              <w:left w:val="nil"/>
              <w:bottom w:val="nil"/>
              <w:right w:val="nil"/>
            </w:tcBorders>
            <w:shd w:val="clear" w:color="auto" w:fill="auto"/>
            <w:noWrap/>
            <w:vAlign w:val="bottom"/>
            <w:hideMark/>
          </w:tcPr>
          <w:p w14:paraId="4150ABCB" w14:textId="77777777" w:rsidR="00253458" w:rsidRPr="00253458" w:rsidRDefault="00253458" w:rsidP="00253458">
            <w:pPr>
              <w:jc w:val="right"/>
              <w:rPr>
                <w:color w:val="000000"/>
                <w:sz w:val="22"/>
                <w:szCs w:val="22"/>
                <w:lang w:val="en-US"/>
              </w:rPr>
            </w:pPr>
            <w:r w:rsidRPr="00253458">
              <w:rPr>
                <w:color w:val="000000"/>
                <w:sz w:val="22"/>
                <w:szCs w:val="22"/>
                <w:lang w:val="en-US"/>
              </w:rPr>
              <w:t>21.4</w:t>
            </w:r>
          </w:p>
        </w:tc>
        <w:tc>
          <w:tcPr>
            <w:tcW w:w="1216" w:type="dxa"/>
            <w:tcBorders>
              <w:top w:val="nil"/>
              <w:left w:val="nil"/>
              <w:bottom w:val="nil"/>
              <w:right w:val="nil"/>
            </w:tcBorders>
            <w:shd w:val="clear" w:color="auto" w:fill="auto"/>
            <w:noWrap/>
            <w:vAlign w:val="bottom"/>
            <w:hideMark/>
          </w:tcPr>
          <w:p w14:paraId="4EDB57FF" w14:textId="77777777" w:rsidR="00253458" w:rsidRPr="00253458" w:rsidRDefault="00253458" w:rsidP="00253458">
            <w:pPr>
              <w:jc w:val="right"/>
              <w:rPr>
                <w:color w:val="000000"/>
                <w:sz w:val="22"/>
                <w:szCs w:val="22"/>
                <w:lang w:val="en-US"/>
              </w:rPr>
            </w:pPr>
            <w:r w:rsidRPr="00253458">
              <w:rPr>
                <w:color w:val="000000"/>
                <w:sz w:val="22"/>
                <w:szCs w:val="22"/>
                <w:lang w:val="en-US"/>
              </w:rPr>
              <w:t>10.7</w:t>
            </w:r>
          </w:p>
        </w:tc>
        <w:tc>
          <w:tcPr>
            <w:tcW w:w="1216" w:type="dxa"/>
            <w:tcBorders>
              <w:top w:val="nil"/>
              <w:left w:val="nil"/>
              <w:bottom w:val="nil"/>
              <w:right w:val="nil"/>
            </w:tcBorders>
            <w:shd w:val="clear" w:color="auto" w:fill="auto"/>
            <w:noWrap/>
            <w:vAlign w:val="bottom"/>
            <w:hideMark/>
          </w:tcPr>
          <w:p w14:paraId="4FCBB5E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60 856</w:t>
            </w:r>
          </w:p>
        </w:tc>
      </w:tr>
      <w:tr w:rsidR="00253458" w:rsidRPr="00253458" w14:paraId="31C3D588" w14:textId="77777777" w:rsidTr="004B0EAD">
        <w:trPr>
          <w:trHeight w:val="240"/>
        </w:trPr>
        <w:tc>
          <w:tcPr>
            <w:tcW w:w="1080" w:type="dxa"/>
            <w:tcBorders>
              <w:top w:val="nil"/>
              <w:left w:val="nil"/>
              <w:bottom w:val="nil"/>
              <w:right w:val="nil"/>
            </w:tcBorders>
            <w:shd w:val="clear" w:color="auto" w:fill="auto"/>
            <w:noWrap/>
            <w:vAlign w:val="bottom"/>
            <w:hideMark/>
          </w:tcPr>
          <w:p w14:paraId="0C98C078"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B1C712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D2E539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549A0F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14B03CB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4815A89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01F1BBF2" w14:textId="77777777" w:rsidR="00253458" w:rsidRPr="00253458" w:rsidRDefault="00253458" w:rsidP="00253458">
            <w:pPr>
              <w:jc w:val="right"/>
              <w:rPr>
                <w:i/>
                <w:iCs/>
                <w:color w:val="000000"/>
                <w:sz w:val="18"/>
                <w:szCs w:val="18"/>
                <w:lang w:val="en-US"/>
              </w:rPr>
            </w:pPr>
          </w:p>
        </w:tc>
      </w:tr>
      <w:tr w:rsidR="00253458" w:rsidRPr="00253458" w14:paraId="76E52EF5" w14:textId="77777777" w:rsidTr="004B0EAD">
        <w:trPr>
          <w:trHeight w:val="300"/>
        </w:trPr>
        <w:tc>
          <w:tcPr>
            <w:tcW w:w="1080" w:type="dxa"/>
            <w:tcBorders>
              <w:top w:val="nil"/>
              <w:left w:val="nil"/>
              <w:bottom w:val="nil"/>
              <w:right w:val="nil"/>
            </w:tcBorders>
            <w:shd w:val="clear" w:color="auto" w:fill="auto"/>
            <w:noWrap/>
            <w:vAlign w:val="bottom"/>
            <w:hideMark/>
          </w:tcPr>
          <w:p w14:paraId="40E3991A" w14:textId="77777777" w:rsidR="00253458" w:rsidRPr="00253458" w:rsidRDefault="00253458" w:rsidP="00253458">
            <w:pPr>
              <w:jc w:val="right"/>
              <w:rPr>
                <w:color w:val="000000"/>
                <w:sz w:val="22"/>
                <w:szCs w:val="22"/>
                <w:lang w:val="en-US"/>
              </w:rPr>
            </w:pPr>
            <w:r w:rsidRPr="00253458">
              <w:rPr>
                <w:color w:val="000000"/>
                <w:sz w:val="22"/>
                <w:szCs w:val="22"/>
                <w:lang w:val="en-US"/>
              </w:rPr>
              <w:t>6 09 04</w:t>
            </w:r>
          </w:p>
        </w:tc>
        <w:tc>
          <w:tcPr>
            <w:tcW w:w="2560" w:type="dxa"/>
            <w:tcBorders>
              <w:top w:val="nil"/>
              <w:left w:val="nil"/>
              <w:bottom w:val="nil"/>
              <w:right w:val="nil"/>
            </w:tcBorders>
            <w:shd w:val="clear" w:color="auto" w:fill="auto"/>
            <w:noWrap/>
            <w:vAlign w:val="bottom"/>
            <w:hideMark/>
          </w:tcPr>
          <w:p w14:paraId="76754AFD" w14:textId="77777777" w:rsidR="00253458" w:rsidRPr="00253458" w:rsidRDefault="00253458" w:rsidP="00253458">
            <w:pPr>
              <w:rPr>
                <w:color w:val="000000"/>
                <w:sz w:val="22"/>
                <w:szCs w:val="22"/>
                <w:lang w:val="en-US"/>
              </w:rPr>
            </w:pPr>
            <w:r w:rsidRPr="00253458">
              <w:rPr>
                <w:color w:val="000000"/>
                <w:sz w:val="22"/>
                <w:szCs w:val="22"/>
                <w:lang w:val="en-US"/>
              </w:rPr>
              <w:t>Tondikiwindi</w:t>
            </w:r>
          </w:p>
        </w:tc>
        <w:tc>
          <w:tcPr>
            <w:tcW w:w="1216" w:type="dxa"/>
            <w:tcBorders>
              <w:top w:val="nil"/>
              <w:left w:val="nil"/>
              <w:bottom w:val="nil"/>
              <w:right w:val="nil"/>
            </w:tcBorders>
            <w:shd w:val="clear" w:color="auto" w:fill="auto"/>
            <w:noWrap/>
            <w:vAlign w:val="bottom"/>
            <w:hideMark/>
          </w:tcPr>
          <w:p w14:paraId="0CCAD63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110 940</w:t>
            </w:r>
          </w:p>
        </w:tc>
        <w:tc>
          <w:tcPr>
            <w:tcW w:w="1216" w:type="dxa"/>
            <w:tcBorders>
              <w:top w:val="nil"/>
              <w:left w:val="nil"/>
              <w:bottom w:val="nil"/>
              <w:right w:val="nil"/>
            </w:tcBorders>
            <w:shd w:val="clear" w:color="auto" w:fill="auto"/>
            <w:noWrap/>
            <w:vAlign w:val="bottom"/>
            <w:hideMark/>
          </w:tcPr>
          <w:p w14:paraId="5C8954E5" w14:textId="77777777" w:rsidR="00253458" w:rsidRPr="00253458" w:rsidRDefault="00253458" w:rsidP="00253458">
            <w:pPr>
              <w:jc w:val="right"/>
              <w:rPr>
                <w:color w:val="000000"/>
                <w:sz w:val="22"/>
                <w:szCs w:val="22"/>
                <w:lang w:val="en-US"/>
              </w:rPr>
            </w:pPr>
            <w:r w:rsidRPr="00253458">
              <w:rPr>
                <w:color w:val="000000"/>
                <w:sz w:val="22"/>
                <w:szCs w:val="22"/>
                <w:lang w:val="en-US"/>
              </w:rPr>
              <w:t>55.1</w:t>
            </w:r>
          </w:p>
        </w:tc>
        <w:tc>
          <w:tcPr>
            <w:tcW w:w="1216" w:type="dxa"/>
            <w:tcBorders>
              <w:top w:val="nil"/>
              <w:left w:val="nil"/>
              <w:bottom w:val="nil"/>
              <w:right w:val="nil"/>
            </w:tcBorders>
            <w:shd w:val="clear" w:color="auto" w:fill="auto"/>
            <w:noWrap/>
            <w:vAlign w:val="bottom"/>
            <w:hideMark/>
          </w:tcPr>
          <w:p w14:paraId="1B8ACFA0" w14:textId="77777777" w:rsidR="00253458" w:rsidRPr="00253458" w:rsidRDefault="00253458" w:rsidP="00253458">
            <w:pPr>
              <w:jc w:val="right"/>
              <w:rPr>
                <w:color w:val="000000"/>
                <w:sz w:val="22"/>
                <w:szCs w:val="22"/>
                <w:lang w:val="en-US"/>
              </w:rPr>
            </w:pPr>
            <w:r w:rsidRPr="00253458">
              <w:rPr>
                <w:color w:val="000000"/>
                <w:sz w:val="22"/>
                <w:szCs w:val="22"/>
                <w:lang w:val="en-US"/>
              </w:rPr>
              <w:t>20.1</w:t>
            </w:r>
          </w:p>
        </w:tc>
        <w:tc>
          <w:tcPr>
            <w:tcW w:w="1216" w:type="dxa"/>
            <w:tcBorders>
              <w:top w:val="nil"/>
              <w:left w:val="nil"/>
              <w:bottom w:val="nil"/>
              <w:right w:val="nil"/>
            </w:tcBorders>
            <w:shd w:val="clear" w:color="auto" w:fill="auto"/>
            <w:noWrap/>
            <w:vAlign w:val="bottom"/>
            <w:hideMark/>
          </w:tcPr>
          <w:p w14:paraId="374BFF52" w14:textId="77777777" w:rsidR="00253458" w:rsidRPr="00253458" w:rsidRDefault="00253458" w:rsidP="00253458">
            <w:pPr>
              <w:jc w:val="right"/>
              <w:rPr>
                <w:color w:val="000000"/>
                <w:sz w:val="22"/>
                <w:szCs w:val="22"/>
                <w:lang w:val="en-US"/>
              </w:rPr>
            </w:pPr>
            <w:r w:rsidRPr="00253458">
              <w:rPr>
                <w:color w:val="000000"/>
                <w:sz w:val="22"/>
                <w:szCs w:val="22"/>
                <w:lang w:val="en-US"/>
              </w:rPr>
              <w:t>10.0</w:t>
            </w:r>
          </w:p>
        </w:tc>
        <w:tc>
          <w:tcPr>
            <w:tcW w:w="1216" w:type="dxa"/>
            <w:tcBorders>
              <w:top w:val="nil"/>
              <w:left w:val="nil"/>
              <w:bottom w:val="nil"/>
              <w:right w:val="nil"/>
            </w:tcBorders>
            <w:shd w:val="clear" w:color="auto" w:fill="auto"/>
            <w:noWrap/>
            <w:vAlign w:val="bottom"/>
            <w:hideMark/>
          </w:tcPr>
          <w:p w14:paraId="798ED09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61 113</w:t>
            </w:r>
          </w:p>
        </w:tc>
      </w:tr>
      <w:tr w:rsidR="00253458" w:rsidRPr="00253458" w14:paraId="1411E1CD" w14:textId="77777777" w:rsidTr="004B0EAD">
        <w:trPr>
          <w:trHeight w:val="240"/>
        </w:trPr>
        <w:tc>
          <w:tcPr>
            <w:tcW w:w="1080" w:type="dxa"/>
            <w:tcBorders>
              <w:top w:val="nil"/>
              <w:left w:val="nil"/>
              <w:bottom w:val="nil"/>
              <w:right w:val="nil"/>
            </w:tcBorders>
            <w:shd w:val="clear" w:color="auto" w:fill="auto"/>
            <w:noWrap/>
            <w:vAlign w:val="bottom"/>
            <w:hideMark/>
          </w:tcPr>
          <w:p w14:paraId="514761D1"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A806FA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C486CF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18990B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05813A2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49A0F88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3F6B57BE" w14:textId="77777777" w:rsidR="00253458" w:rsidRPr="00253458" w:rsidRDefault="00253458" w:rsidP="00253458">
            <w:pPr>
              <w:jc w:val="right"/>
              <w:rPr>
                <w:i/>
                <w:iCs/>
                <w:color w:val="000000"/>
                <w:sz w:val="18"/>
                <w:szCs w:val="18"/>
                <w:lang w:val="en-US"/>
              </w:rPr>
            </w:pPr>
          </w:p>
        </w:tc>
      </w:tr>
      <w:tr w:rsidR="00253458" w:rsidRPr="00253458" w14:paraId="3EB2B8DA" w14:textId="77777777" w:rsidTr="004B0EAD">
        <w:trPr>
          <w:trHeight w:val="285"/>
        </w:trPr>
        <w:tc>
          <w:tcPr>
            <w:tcW w:w="1080" w:type="dxa"/>
            <w:tcBorders>
              <w:top w:val="nil"/>
              <w:left w:val="nil"/>
              <w:bottom w:val="nil"/>
              <w:right w:val="nil"/>
            </w:tcBorders>
            <w:shd w:val="clear" w:color="auto" w:fill="auto"/>
            <w:noWrap/>
            <w:vAlign w:val="bottom"/>
            <w:hideMark/>
          </w:tcPr>
          <w:p w14:paraId="0D103DC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6 10 00</w:t>
            </w:r>
          </w:p>
        </w:tc>
        <w:tc>
          <w:tcPr>
            <w:tcW w:w="2560" w:type="dxa"/>
            <w:tcBorders>
              <w:top w:val="nil"/>
              <w:left w:val="nil"/>
              <w:bottom w:val="nil"/>
              <w:right w:val="nil"/>
            </w:tcBorders>
            <w:shd w:val="clear" w:color="auto" w:fill="auto"/>
            <w:noWrap/>
            <w:vAlign w:val="bottom"/>
            <w:hideMark/>
          </w:tcPr>
          <w:p w14:paraId="431EDFFF" w14:textId="77777777" w:rsidR="00253458" w:rsidRPr="00253458" w:rsidRDefault="00253458" w:rsidP="00253458">
            <w:pPr>
              <w:rPr>
                <w:b/>
                <w:bCs/>
                <w:color w:val="000000"/>
                <w:sz w:val="22"/>
                <w:szCs w:val="22"/>
                <w:lang w:val="en-US"/>
              </w:rPr>
            </w:pPr>
            <w:r w:rsidRPr="00253458">
              <w:rPr>
                <w:b/>
                <w:bCs/>
                <w:color w:val="000000"/>
                <w:sz w:val="22"/>
                <w:szCs w:val="22"/>
                <w:lang w:val="en-US"/>
              </w:rPr>
              <w:t>Say</w:t>
            </w:r>
          </w:p>
        </w:tc>
        <w:tc>
          <w:tcPr>
            <w:tcW w:w="1216" w:type="dxa"/>
            <w:tcBorders>
              <w:top w:val="nil"/>
              <w:left w:val="nil"/>
              <w:bottom w:val="nil"/>
              <w:right w:val="nil"/>
            </w:tcBorders>
            <w:shd w:val="clear" w:color="auto" w:fill="auto"/>
            <w:noWrap/>
            <w:vAlign w:val="bottom"/>
            <w:hideMark/>
          </w:tcPr>
          <w:p w14:paraId="1284184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178 085</w:t>
            </w:r>
          </w:p>
        </w:tc>
        <w:tc>
          <w:tcPr>
            <w:tcW w:w="1216" w:type="dxa"/>
            <w:tcBorders>
              <w:top w:val="nil"/>
              <w:left w:val="nil"/>
              <w:bottom w:val="nil"/>
              <w:right w:val="nil"/>
            </w:tcBorders>
            <w:shd w:val="clear" w:color="auto" w:fill="auto"/>
            <w:noWrap/>
            <w:vAlign w:val="bottom"/>
            <w:hideMark/>
          </w:tcPr>
          <w:p w14:paraId="70A3F8B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51.6</w:t>
            </w:r>
          </w:p>
        </w:tc>
        <w:tc>
          <w:tcPr>
            <w:tcW w:w="1216" w:type="dxa"/>
            <w:tcBorders>
              <w:top w:val="nil"/>
              <w:left w:val="nil"/>
              <w:bottom w:val="nil"/>
              <w:right w:val="nil"/>
            </w:tcBorders>
            <w:shd w:val="clear" w:color="auto" w:fill="auto"/>
            <w:noWrap/>
            <w:vAlign w:val="bottom"/>
            <w:hideMark/>
          </w:tcPr>
          <w:p w14:paraId="5D8962A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18.2</w:t>
            </w:r>
          </w:p>
        </w:tc>
        <w:tc>
          <w:tcPr>
            <w:tcW w:w="1216" w:type="dxa"/>
            <w:tcBorders>
              <w:top w:val="nil"/>
              <w:left w:val="nil"/>
              <w:bottom w:val="nil"/>
              <w:right w:val="nil"/>
            </w:tcBorders>
            <w:shd w:val="clear" w:color="auto" w:fill="auto"/>
            <w:noWrap/>
            <w:vAlign w:val="bottom"/>
            <w:hideMark/>
          </w:tcPr>
          <w:p w14:paraId="7A9AFA0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8.8</w:t>
            </w:r>
          </w:p>
        </w:tc>
        <w:tc>
          <w:tcPr>
            <w:tcW w:w="1216" w:type="dxa"/>
            <w:tcBorders>
              <w:top w:val="nil"/>
              <w:left w:val="nil"/>
              <w:bottom w:val="nil"/>
              <w:right w:val="nil"/>
            </w:tcBorders>
            <w:shd w:val="clear" w:color="auto" w:fill="auto"/>
            <w:noWrap/>
            <w:vAlign w:val="bottom"/>
            <w:hideMark/>
          </w:tcPr>
          <w:p w14:paraId="267702C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91 826</w:t>
            </w:r>
          </w:p>
        </w:tc>
      </w:tr>
      <w:tr w:rsidR="00253458" w:rsidRPr="00253458" w14:paraId="162700D1" w14:textId="77777777" w:rsidTr="004B0EAD">
        <w:trPr>
          <w:trHeight w:val="240"/>
        </w:trPr>
        <w:tc>
          <w:tcPr>
            <w:tcW w:w="1080" w:type="dxa"/>
            <w:tcBorders>
              <w:top w:val="nil"/>
              <w:left w:val="nil"/>
              <w:bottom w:val="nil"/>
              <w:right w:val="nil"/>
            </w:tcBorders>
            <w:shd w:val="clear" w:color="auto" w:fill="auto"/>
            <w:noWrap/>
            <w:vAlign w:val="bottom"/>
            <w:hideMark/>
          </w:tcPr>
          <w:p w14:paraId="696A693F"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32547ED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E93AA1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1F225D4"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(2.2)</w:t>
            </w:r>
          </w:p>
        </w:tc>
        <w:tc>
          <w:tcPr>
            <w:tcW w:w="1216" w:type="dxa"/>
            <w:tcBorders>
              <w:top w:val="nil"/>
              <w:left w:val="nil"/>
              <w:bottom w:val="nil"/>
              <w:right w:val="nil"/>
            </w:tcBorders>
            <w:shd w:val="clear" w:color="auto" w:fill="auto"/>
            <w:noWrap/>
            <w:hideMark/>
          </w:tcPr>
          <w:p w14:paraId="31A20345"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(1.1)</w:t>
            </w:r>
          </w:p>
        </w:tc>
        <w:tc>
          <w:tcPr>
            <w:tcW w:w="1216" w:type="dxa"/>
            <w:tcBorders>
              <w:top w:val="nil"/>
              <w:left w:val="nil"/>
              <w:bottom w:val="nil"/>
              <w:right w:val="nil"/>
            </w:tcBorders>
            <w:shd w:val="clear" w:color="auto" w:fill="auto"/>
            <w:noWrap/>
            <w:hideMark/>
          </w:tcPr>
          <w:p w14:paraId="2F642BF5"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30F73131" w14:textId="77777777" w:rsidR="00253458" w:rsidRPr="00253458" w:rsidRDefault="00253458" w:rsidP="00253458">
            <w:pPr>
              <w:jc w:val="right"/>
              <w:rPr>
                <w:b/>
                <w:bCs/>
                <w:i/>
                <w:iCs/>
                <w:color w:val="000000"/>
                <w:sz w:val="18"/>
                <w:szCs w:val="18"/>
                <w:lang w:val="en-US"/>
              </w:rPr>
            </w:pPr>
          </w:p>
        </w:tc>
      </w:tr>
      <w:tr w:rsidR="00253458" w:rsidRPr="00253458" w14:paraId="79C1D796" w14:textId="77777777" w:rsidTr="004B0EAD">
        <w:trPr>
          <w:trHeight w:val="300"/>
        </w:trPr>
        <w:tc>
          <w:tcPr>
            <w:tcW w:w="1080" w:type="dxa"/>
            <w:tcBorders>
              <w:top w:val="nil"/>
              <w:left w:val="nil"/>
              <w:bottom w:val="nil"/>
              <w:right w:val="nil"/>
            </w:tcBorders>
            <w:shd w:val="clear" w:color="auto" w:fill="auto"/>
            <w:noWrap/>
            <w:vAlign w:val="bottom"/>
            <w:hideMark/>
          </w:tcPr>
          <w:p w14:paraId="7157077F" w14:textId="77777777" w:rsidR="00253458" w:rsidRPr="00253458" w:rsidRDefault="00253458" w:rsidP="00253458">
            <w:pPr>
              <w:jc w:val="right"/>
              <w:rPr>
                <w:color w:val="000000"/>
                <w:sz w:val="22"/>
                <w:szCs w:val="22"/>
                <w:lang w:val="en-US"/>
              </w:rPr>
            </w:pPr>
            <w:r w:rsidRPr="00253458">
              <w:rPr>
                <w:color w:val="000000"/>
                <w:sz w:val="22"/>
                <w:szCs w:val="22"/>
                <w:lang w:val="en-US"/>
              </w:rPr>
              <w:t>6 10 01</w:t>
            </w:r>
          </w:p>
        </w:tc>
        <w:tc>
          <w:tcPr>
            <w:tcW w:w="2560" w:type="dxa"/>
            <w:tcBorders>
              <w:top w:val="nil"/>
              <w:left w:val="nil"/>
              <w:bottom w:val="nil"/>
              <w:right w:val="nil"/>
            </w:tcBorders>
            <w:shd w:val="clear" w:color="auto" w:fill="auto"/>
            <w:noWrap/>
            <w:vAlign w:val="bottom"/>
            <w:hideMark/>
          </w:tcPr>
          <w:p w14:paraId="32C78E78" w14:textId="77777777" w:rsidR="00253458" w:rsidRPr="00253458" w:rsidRDefault="00253458" w:rsidP="00253458">
            <w:pPr>
              <w:rPr>
                <w:color w:val="000000"/>
                <w:sz w:val="22"/>
                <w:szCs w:val="22"/>
                <w:lang w:val="en-US"/>
              </w:rPr>
            </w:pPr>
            <w:r w:rsidRPr="00253458">
              <w:rPr>
                <w:color w:val="000000"/>
                <w:sz w:val="22"/>
                <w:szCs w:val="22"/>
                <w:lang w:val="en-US"/>
              </w:rPr>
              <w:t>Ouro Gueladjo</w:t>
            </w:r>
          </w:p>
        </w:tc>
        <w:tc>
          <w:tcPr>
            <w:tcW w:w="1216" w:type="dxa"/>
            <w:tcBorders>
              <w:top w:val="nil"/>
              <w:left w:val="nil"/>
              <w:bottom w:val="nil"/>
              <w:right w:val="nil"/>
            </w:tcBorders>
            <w:shd w:val="clear" w:color="auto" w:fill="auto"/>
            <w:noWrap/>
            <w:vAlign w:val="bottom"/>
            <w:hideMark/>
          </w:tcPr>
          <w:p w14:paraId="2CB16AD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27 996</w:t>
            </w:r>
          </w:p>
        </w:tc>
        <w:tc>
          <w:tcPr>
            <w:tcW w:w="1216" w:type="dxa"/>
            <w:tcBorders>
              <w:top w:val="nil"/>
              <w:left w:val="nil"/>
              <w:bottom w:val="nil"/>
              <w:right w:val="nil"/>
            </w:tcBorders>
            <w:shd w:val="clear" w:color="auto" w:fill="auto"/>
            <w:noWrap/>
            <w:vAlign w:val="bottom"/>
            <w:hideMark/>
          </w:tcPr>
          <w:p w14:paraId="2D5C5408" w14:textId="77777777" w:rsidR="00253458" w:rsidRPr="00253458" w:rsidRDefault="00253458" w:rsidP="00253458">
            <w:pPr>
              <w:jc w:val="right"/>
              <w:rPr>
                <w:color w:val="000000"/>
                <w:sz w:val="22"/>
                <w:szCs w:val="22"/>
                <w:lang w:val="en-US"/>
              </w:rPr>
            </w:pPr>
            <w:r w:rsidRPr="00253458">
              <w:rPr>
                <w:color w:val="000000"/>
                <w:sz w:val="22"/>
                <w:szCs w:val="22"/>
                <w:lang w:val="en-US"/>
              </w:rPr>
              <w:t>38.9</w:t>
            </w:r>
          </w:p>
        </w:tc>
        <w:tc>
          <w:tcPr>
            <w:tcW w:w="1216" w:type="dxa"/>
            <w:tcBorders>
              <w:top w:val="nil"/>
              <w:left w:val="nil"/>
              <w:bottom w:val="nil"/>
              <w:right w:val="nil"/>
            </w:tcBorders>
            <w:shd w:val="clear" w:color="auto" w:fill="auto"/>
            <w:noWrap/>
            <w:vAlign w:val="bottom"/>
            <w:hideMark/>
          </w:tcPr>
          <w:p w14:paraId="4A108AE7" w14:textId="77777777" w:rsidR="00253458" w:rsidRPr="00253458" w:rsidRDefault="00253458" w:rsidP="00253458">
            <w:pPr>
              <w:jc w:val="right"/>
              <w:rPr>
                <w:color w:val="000000"/>
                <w:sz w:val="22"/>
                <w:szCs w:val="22"/>
                <w:lang w:val="en-US"/>
              </w:rPr>
            </w:pPr>
            <w:r w:rsidRPr="00253458">
              <w:rPr>
                <w:color w:val="000000"/>
                <w:sz w:val="22"/>
                <w:szCs w:val="22"/>
                <w:lang w:val="en-US"/>
              </w:rPr>
              <w:t>13.6</w:t>
            </w:r>
          </w:p>
        </w:tc>
        <w:tc>
          <w:tcPr>
            <w:tcW w:w="1216" w:type="dxa"/>
            <w:tcBorders>
              <w:top w:val="nil"/>
              <w:left w:val="nil"/>
              <w:bottom w:val="nil"/>
              <w:right w:val="nil"/>
            </w:tcBorders>
            <w:shd w:val="clear" w:color="auto" w:fill="auto"/>
            <w:noWrap/>
            <w:vAlign w:val="bottom"/>
            <w:hideMark/>
          </w:tcPr>
          <w:p w14:paraId="77AD8B25" w14:textId="77777777" w:rsidR="00253458" w:rsidRPr="00253458" w:rsidRDefault="00253458" w:rsidP="00253458">
            <w:pPr>
              <w:jc w:val="right"/>
              <w:rPr>
                <w:color w:val="000000"/>
                <w:sz w:val="22"/>
                <w:szCs w:val="22"/>
                <w:lang w:val="en-US"/>
              </w:rPr>
            </w:pPr>
            <w:r w:rsidRPr="00253458">
              <w:rPr>
                <w:color w:val="000000"/>
                <w:sz w:val="22"/>
                <w:szCs w:val="22"/>
                <w:lang w:val="en-US"/>
              </w:rPr>
              <w:t>6.8</w:t>
            </w:r>
          </w:p>
        </w:tc>
        <w:tc>
          <w:tcPr>
            <w:tcW w:w="1216" w:type="dxa"/>
            <w:tcBorders>
              <w:top w:val="nil"/>
              <w:left w:val="nil"/>
              <w:bottom w:val="nil"/>
              <w:right w:val="nil"/>
            </w:tcBorders>
            <w:shd w:val="clear" w:color="auto" w:fill="auto"/>
            <w:noWrap/>
            <w:vAlign w:val="bottom"/>
            <w:hideMark/>
          </w:tcPr>
          <w:p w14:paraId="57BFF25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10 883</w:t>
            </w:r>
          </w:p>
        </w:tc>
      </w:tr>
      <w:tr w:rsidR="00253458" w:rsidRPr="00253458" w14:paraId="67641B50" w14:textId="77777777" w:rsidTr="004B0EAD">
        <w:trPr>
          <w:trHeight w:val="240"/>
        </w:trPr>
        <w:tc>
          <w:tcPr>
            <w:tcW w:w="1080" w:type="dxa"/>
            <w:tcBorders>
              <w:top w:val="nil"/>
              <w:left w:val="nil"/>
              <w:bottom w:val="nil"/>
              <w:right w:val="nil"/>
            </w:tcBorders>
            <w:shd w:val="clear" w:color="auto" w:fill="auto"/>
            <w:noWrap/>
            <w:vAlign w:val="bottom"/>
            <w:hideMark/>
          </w:tcPr>
          <w:p w14:paraId="1C7894B9"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8EE412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746DEC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4DDF93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(6.0)</w:t>
            </w:r>
          </w:p>
        </w:tc>
        <w:tc>
          <w:tcPr>
            <w:tcW w:w="1216" w:type="dxa"/>
            <w:tcBorders>
              <w:top w:val="nil"/>
              <w:left w:val="nil"/>
              <w:bottom w:val="nil"/>
              <w:right w:val="nil"/>
            </w:tcBorders>
            <w:shd w:val="clear" w:color="auto" w:fill="auto"/>
            <w:noWrap/>
            <w:hideMark/>
          </w:tcPr>
          <w:p w14:paraId="52AED3A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17F98BC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vAlign w:val="bottom"/>
            <w:hideMark/>
          </w:tcPr>
          <w:p w14:paraId="5B730A6F" w14:textId="77777777" w:rsidR="00253458" w:rsidRPr="00253458" w:rsidRDefault="00253458" w:rsidP="00253458">
            <w:pPr>
              <w:jc w:val="right"/>
              <w:rPr>
                <w:i/>
                <w:iCs/>
                <w:color w:val="000000"/>
                <w:sz w:val="18"/>
                <w:szCs w:val="18"/>
                <w:lang w:val="en-US"/>
              </w:rPr>
            </w:pPr>
          </w:p>
        </w:tc>
      </w:tr>
      <w:tr w:rsidR="00253458" w:rsidRPr="00253458" w14:paraId="624510AB" w14:textId="77777777" w:rsidTr="004B0EAD">
        <w:trPr>
          <w:trHeight w:val="300"/>
        </w:trPr>
        <w:tc>
          <w:tcPr>
            <w:tcW w:w="1080" w:type="dxa"/>
            <w:tcBorders>
              <w:top w:val="nil"/>
              <w:left w:val="nil"/>
              <w:bottom w:val="nil"/>
              <w:right w:val="nil"/>
            </w:tcBorders>
            <w:shd w:val="clear" w:color="auto" w:fill="auto"/>
            <w:noWrap/>
            <w:vAlign w:val="bottom"/>
            <w:hideMark/>
          </w:tcPr>
          <w:p w14:paraId="0678C7D9" w14:textId="77777777" w:rsidR="00253458" w:rsidRPr="00253458" w:rsidRDefault="00253458" w:rsidP="00253458">
            <w:pPr>
              <w:jc w:val="right"/>
              <w:rPr>
                <w:color w:val="000000"/>
                <w:sz w:val="22"/>
                <w:szCs w:val="22"/>
                <w:lang w:val="en-US"/>
              </w:rPr>
            </w:pPr>
            <w:r w:rsidRPr="00253458">
              <w:rPr>
                <w:color w:val="000000"/>
                <w:sz w:val="22"/>
                <w:szCs w:val="22"/>
                <w:lang w:val="en-US"/>
              </w:rPr>
              <w:t>6 10 02</w:t>
            </w:r>
          </w:p>
        </w:tc>
        <w:tc>
          <w:tcPr>
            <w:tcW w:w="2560" w:type="dxa"/>
            <w:tcBorders>
              <w:top w:val="nil"/>
              <w:left w:val="nil"/>
              <w:bottom w:val="nil"/>
              <w:right w:val="nil"/>
            </w:tcBorders>
            <w:shd w:val="clear" w:color="auto" w:fill="auto"/>
            <w:noWrap/>
            <w:vAlign w:val="bottom"/>
            <w:hideMark/>
          </w:tcPr>
          <w:p w14:paraId="62978601" w14:textId="77777777" w:rsidR="00253458" w:rsidRPr="00253458" w:rsidRDefault="00253458" w:rsidP="00253458">
            <w:pPr>
              <w:rPr>
                <w:color w:val="000000"/>
                <w:sz w:val="22"/>
                <w:szCs w:val="22"/>
                <w:lang w:val="en-US"/>
              </w:rPr>
            </w:pPr>
            <w:r w:rsidRPr="00253458">
              <w:rPr>
                <w:color w:val="000000"/>
                <w:sz w:val="22"/>
                <w:szCs w:val="22"/>
                <w:lang w:val="en-US"/>
              </w:rPr>
              <w:t>Say</w:t>
            </w:r>
          </w:p>
        </w:tc>
        <w:tc>
          <w:tcPr>
            <w:tcW w:w="1216" w:type="dxa"/>
            <w:tcBorders>
              <w:top w:val="nil"/>
              <w:left w:val="nil"/>
              <w:bottom w:val="nil"/>
              <w:right w:val="nil"/>
            </w:tcBorders>
            <w:shd w:val="clear" w:color="auto" w:fill="auto"/>
            <w:noWrap/>
            <w:vAlign w:val="bottom"/>
            <w:hideMark/>
          </w:tcPr>
          <w:p w14:paraId="69FCBAB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59 264</w:t>
            </w:r>
          </w:p>
        </w:tc>
        <w:tc>
          <w:tcPr>
            <w:tcW w:w="1216" w:type="dxa"/>
            <w:tcBorders>
              <w:top w:val="nil"/>
              <w:left w:val="nil"/>
              <w:bottom w:val="nil"/>
              <w:right w:val="nil"/>
            </w:tcBorders>
            <w:shd w:val="clear" w:color="auto" w:fill="auto"/>
            <w:noWrap/>
            <w:vAlign w:val="bottom"/>
            <w:hideMark/>
          </w:tcPr>
          <w:p w14:paraId="1F93DCF8" w14:textId="77777777" w:rsidR="00253458" w:rsidRPr="00253458" w:rsidRDefault="00253458" w:rsidP="00253458">
            <w:pPr>
              <w:jc w:val="right"/>
              <w:rPr>
                <w:color w:val="000000"/>
                <w:sz w:val="22"/>
                <w:szCs w:val="22"/>
                <w:lang w:val="en-US"/>
              </w:rPr>
            </w:pPr>
            <w:r w:rsidRPr="00253458">
              <w:rPr>
                <w:color w:val="000000"/>
                <w:sz w:val="22"/>
                <w:szCs w:val="22"/>
                <w:lang w:val="en-US"/>
              </w:rPr>
              <w:t>49.9</w:t>
            </w:r>
          </w:p>
        </w:tc>
        <w:tc>
          <w:tcPr>
            <w:tcW w:w="1216" w:type="dxa"/>
            <w:tcBorders>
              <w:top w:val="nil"/>
              <w:left w:val="nil"/>
              <w:bottom w:val="nil"/>
              <w:right w:val="nil"/>
            </w:tcBorders>
            <w:shd w:val="clear" w:color="auto" w:fill="auto"/>
            <w:noWrap/>
            <w:vAlign w:val="bottom"/>
            <w:hideMark/>
          </w:tcPr>
          <w:p w14:paraId="0690CB72" w14:textId="77777777" w:rsidR="00253458" w:rsidRPr="00253458" w:rsidRDefault="00253458" w:rsidP="00253458">
            <w:pPr>
              <w:jc w:val="right"/>
              <w:rPr>
                <w:color w:val="000000"/>
                <w:sz w:val="22"/>
                <w:szCs w:val="22"/>
                <w:lang w:val="en-US"/>
              </w:rPr>
            </w:pPr>
            <w:r w:rsidRPr="00253458">
              <w:rPr>
                <w:color w:val="000000"/>
                <w:sz w:val="22"/>
                <w:szCs w:val="22"/>
                <w:lang w:val="en-US"/>
              </w:rPr>
              <w:t>17.1</w:t>
            </w:r>
          </w:p>
        </w:tc>
        <w:tc>
          <w:tcPr>
            <w:tcW w:w="1216" w:type="dxa"/>
            <w:tcBorders>
              <w:top w:val="nil"/>
              <w:left w:val="nil"/>
              <w:bottom w:val="nil"/>
              <w:right w:val="nil"/>
            </w:tcBorders>
            <w:shd w:val="clear" w:color="auto" w:fill="auto"/>
            <w:noWrap/>
            <w:vAlign w:val="bottom"/>
            <w:hideMark/>
          </w:tcPr>
          <w:p w14:paraId="7BD99479" w14:textId="77777777" w:rsidR="00253458" w:rsidRPr="00253458" w:rsidRDefault="00253458" w:rsidP="00253458">
            <w:pPr>
              <w:jc w:val="right"/>
              <w:rPr>
                <w:color w:val="000000"/>
                <w:sz w:val="22"/>
                <w:szCs w:val="22"/>
                <w:lang w:val="en-US"/>
              </w:rPr>
            </w:pPr>
            <w:r w:rsidRPr="00253458">
              <w:rPr>
                <w:color w:val="000000"/>
                <w:sz w:val="22"/>
                <w:szCs w:val="22"/>
                <w:lang w:val="en-US"/>
              </w:rPr>
              <w:t>8.2</w:t>
            </w:r>
          </w:p>
        </w:tc>
        <w:tc>
          <w:tcPr>
            <w:tcW w:w="1216" w:type="dxa"/>
            <w:tcBorders>
              <w:top w:val="nil"/>
              <w:left w:val="nil"/>
              <w:bottom w:val="nil"/>
              <w:right w:val="nil"/>
            </w:tcBorders>
            <w:shd w:val="clear" w:color="auto" w:fill="auto"/>
            <w:noWrap/>
            <w:vAlign w:val="bottom"/>
            <w:hideMark/>
          </w:tcPr>
          <w:p w14:paraId="6521F1C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29 548</w:t>
            </w:r>
          </w:p>
        </w:tc>
      </w:tr>
      <w:tr w:rsidR="00253458" w:rsidRPr="00253458" w14:paraId="3AA887DA" w14:textId="77777777" w:rsidTr="004B0EAD">
        <w:trPr>
          <w:trHeight w:val="240"/>
        </w:trPr>
        <w:tc>
          <w:tcPr>
            <w:tcW w:w="1080" w:type="dxa"/>
            <w:tcBorders>
              <w:top w:val="nil"/>
              <w:left w:val="nil"/>
              <w:bottom w:val="nil"/>
              <w:right w:val="nil"/>
            </w:tcBorders>
            <w:shd w:val="clear" w:color="auto" w:fill="auto"/>
            <w:noWrap/>
            <w:vAlign w:val="bottom"/>
            <w:hideMark/>
          </w:tcPr>
          <w:p w14:paraId="0E9D64D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733259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036BBC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ECE563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6CCDB00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29E5E92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742E98CB" w14:textId="77777777" w:rsidR="00253458" w:rsidRPr="00253458" w:rsidRDefault="00253458" w:rsidP="00253458">
            <w:pPr>
              <w:jc w:val="right"/>
              <w:rPr>
                <w:i/>
                <w:iCs/>
                <w:color w:val="000000"/>
                <w:sz w:val="18"/>
                <w:szCs w:val="18"/>
                <w:lang w:val="en-US"/>
              </w:rPr>
            </w:pPr>
          </w:p>
        </w:tc>
      </w:tr>
      <w:tr w:rsidR="00253458" w:rsidRPr="00253458" w14:paraId="7394B730" w14:textId="77777777" w:rsidTr="004B0EAD">
        <w:trPr>
          <w:trHeight w:val="300"/>
        </w:trPr>
        <w:tc>
          <w:tcPr>
            <w:tcW w:w="1080" w:type="dxa"/>
            <w:tcBorders>
              <w:top w:val="nil"/>
              <w:left w:val="nil"/>
              <w:bottom w:val="nil"/>
              <w:right w:val="nil"/>
            </w:tcBorders>
            <w:shd w:val="clear" w:color="auto" w:fill="auto"/>
            <w:noWrap/>
            <w:vAlign w:val="bottom"/>
            <w:hideMark/>
          </w:tcPr>
          <w:p w14:paraId="6E708372" w14:textId="77777777" w:rsidR="00253458" w:rsidRPr="00253458" w:rsidRDefault="00253458" w:rsidP="00253458">
            <w:pPr>
              <w:jc w:val="right"/>
              <w:rPr>
                <w:color w:val="000000"/>
                <w:sz w:val="22"/>
                <w:szCs w:val="22"/>
                <w:lang w:val="en-US"/>
              </w:rPr>
            </w:pPr>
            <w:r w:rsidRPr="00253458">
              <w:rPr>
                <w:color w:val="000000"/>
                <w:sz w:val="22"/>
                <w:szCs w:val="22"/>
                <w:lang w:val="en-US"/>
              </w:rPr>
              <w:t>6 10 03</w:t>
            </w:r>
          </w:p>
        </w:tc>
        <w:tc>
          <w:tcPr>
            <w:tcW w:w="2560" w:type="dxa"/>
            <w:tcBorders>
              <w:top w:val="nil"/>
              <w:left w:val="nil"/>
              <w:bottom w:val="nil"/>
              <w:right w:val="nil"/>
            </w:tcBorders>
            <w:shd w:val="clear" w:color="auto" w:fill="auto"/>
            <w:noWrap/>
            <w:vAlign w:val="bottom"/>
            <w:hideMark/>
          </w:tcPr>
          <w:p w14:paraId="6D6F90AA" w14:textId="77777777" w:rsidR="00253458" w:rsidRPr="00253458" w:rsidRDefault="00253458" w:rsidP="00253458">
            <w:pPr>
              <w:rPr>
                <w:color w:val="000000"/>
                <w:sz w:val="22"/>
                <w:szCs w:val="22"/>
                <w:lang w:val="en-US"/>
              </w:rPr>
            </w:pPr>
            <w:r w:rsidRPr="00253458">
              <w:rPr>
                <w:color w:val="000000"/>
                <w:sz w:val="22"/>
                <w:szCs w:val="22"/>
                <w:lang w:val="en-US"/>
              </w:rPr>
              <w:t>Tamou</w:t>
            </w:r>
          </w:p>
        </w:tc>
        <w:tc>
          <w:tcPr>
            <w:tcW w:w="1216" w:type="dxa"/>
            <w:tcBorders>
              <w:top w:val="nil"/>
              <w:left w:val="nil"/>
              <w:bottom w:val="nil"/>
              <w:right w:val="nil"/>
            </w:tcBorders>
            <w:shd w:val="clear" w:color="auto" w:fill="auto"/>
            <w:noWrap/>
            <w:vAlign w:val="bottom"/>
            <w:hideMark/>
          </w:tcPr>
          <w:p w14:paraId="6C0DCB7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90 825</w:t>
            </w:r>
          </w:p>
        </w:tc>
        <w:tc>
          <w:tcPr>
            <w:tcW w:w="1216" w:type="dxa"/>
            <w:tcBorders>
              <w:top w:val="nil"/>
              <w:left w:val="nil"/>
              <w:bottom w:val="nil"/>
              <w:right w:val="nil"/>
            </w:tcBorders>
            <w:shd w:val="clear" w:color="auto" w:fill="auto"/>
            <w:noWrap/>
            <w:vAlign w:val="bottom"/>
            <w:hideMark/>
          </w:tcPr>
          <w:p w14:paraId="68433186" w14:textId="77777777" w:rsidR="00253458" w:rsidRPr="00253458" w:rsidRDefault="00253458" w:rsidP="00253458">
            <w:pPr>
              <w:jc w:val="right"/>
              <w:rPr>
                <w:color w:val="000000"/>
                <w:sz w:val="22"/>
                <w:szCs w:val="22"/>
                <w:lang w:val="en-US"/>
              </w:rPr>
            </w:pPr>
            <w:r w:rsidRPr="00253458">
              <w:rPr>
                <w:color w:val="000000"/>
                <w:sz w:val="22"/>
                <w:szCs w:val="22"/>
                <w:lang w:val="en-US"/>
              </w:rPr>
              <w:t>56.6</w:t>
            </w:r>
          </w:p>
        </w:tc>
        <w:tc>
          <w:tcPr>
            <w:tcW w:w="1216" w:type="dxa"/>
            <w:tcBorders>
              <w:top w:val="nil"/>
              <w:left w:val="nil"/>
              <w:bottom w:val="nil"/>
              <w:right w:val="nil"/>
            </w:tcBorders>
            <w:shd w:val="clear" w:color="auto" w:fill="auto"/>
            <w:noWrap/>
            <w:vAlign w:val="bottom"/>
            <w:hideMark/>
          </w:tcPr>
          <w:p w14:paraId="74CFE2C7" w14:textId="77777777" w:rsidR="00253458" w:rsidRPr="00253458" w:rsidRDefault="00253458" w:rsidP="00253458">
            <w:pPr>
              <w:jc w:val="right"/>
              <w:rPr>
                <w:color w:val="000000"/>
                <w:sz w:val="22"/>
                <w:szCs w:val="22"/>
                <w:lang w:val="en-US"/>
              </w:rPr>
            </w:pPr>
            <w:r w:rsidRPr="00253458">
              <w:rPr>
                <w:color w:val="000000"/>
                <w:sz w:val="22"/>
                <w:szCs w:val="22"/>
                <w:lang w:val="en-US"/>
              </w:rPr>
              <w:t>20.3</w:t>
            </w:r>
          </w:p>
        </w:tc>
        <w:tc>
          <w:tcPr>
            <w:tcW w:w="1216" w:type="dxa"/>
            <w:tcBorders>
              <w:top w:val="nil"/>
              <w:left w:val="nil"/>
              <w:bottom w:val="nil"/>
              <w:right w:val="nil"/>
            </w:tcBorders>
            <w:shd w:val="clear" w:color="auto" w:fill="auto"/>
            <w:noWrap/>
            <w:vAlign w:val="bottom"/>
            <w:hideMark/>
          </w:tcPr>
          <w:p w14:paraId="663BEB38" w14:textId="77777777" w:rsidR="00253458" w:rsidRPr="00253458" w:rsidRDefault="00253458" w:rsidP="00253458">
            <w:pPr>
              <w:jc w:val="right"/>
              <w:rPr>
                <w:color w:val="000000"/>
                <w:sz w:val="22"/>
                <w:szCs w:val="22"/>
                <w:lang w:val="en-US"/>
              </w:rPr>
            </w:pPr>
            <w:r w:rsidRPr="00253458">
              <w:rPr>
                <w:color w:val="000000"/>
                <w:sz w:val="22"/>
                <w:szCs w:val="22"/>
                <w:lang w:val="en-US"/>
              </w:rPr>
              <w:t>9.9</w:t>
            </w:r>
          </w:p>
        </w:tc>
        <w:tc>
          <w:tcPr>
            <w:tcW w:w="1216" w:type="dxa"/>
            <w:tcBorders>
              <w:top w:val="nil"/>
              <w:left w:val="nil"/>
              <w:bottom w:val="nil"/>
              <w:right w:val="nil"/>
            </w:tcBorders>
            <w:shd w:val="clear" w:color="auto" w:fill="auto"/>
            <w:noWrap/>
            <w:vAlign w:val="bottom"/>
            <w:hideMark/>
          </w:tcPr>
          <w:p w14:paraId="23BBB82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51 393</w:t>
            </w:r>
          </w:p>
        </w:tc>
      </w:tr>
      <w:tr w:rsidR="00253458" w:rsidRPr="00253458" w14:paraId="021B36F4" w14:textId="77777777" w:rsidTr="004B0EAD">
        <w:trPr>
          <w:trHeight w:val="240"/>
        </w:trPr>
        <w:tc>
          <w:tcPr>
            <w:tcW w:w="1080" w:type="dxa"/>
            <w:tcBorders>
              <w:top w:val="nil"/>
              <w:left w:val="nil"/>
              <w:bottom w:val="nil"/>
              <w:right w:val="nil"/>
            </w:tcBorders>
            <w:shd w:val="clear" w:color="auto" w:fill="auto"/>
            <w:noWrap/>
            <w:vAlign w:val="bottom"/>
            <w:hideMark/>
          </w:tcPr>
          <w:p w14:paraId="2B44926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0B1CE9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04F47C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C817DB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(2.4)</w:t>
            </w:r>
          </w:p>
        </w:tc>
        <w:tc>
          <w:tcPr>
            <w:tcW w:w="1216" w:type="dxa"/>
            <w:tcBorders>
              <w:top w:val="nil"/>
              <w:left w:val="nil"/>
              <w:bottom w:val="nil"/>
              <w:right w:val="nil"/>
            </w:tcBorders>
            <w:shd w:val="clear" w:color="auto" w:fill="auto"/>
            <w:noWrap/>
            <w:hideMark/>
          </w:tcPr>
          <w:p w14:paraId="4EC1251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62B9632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7D1DFA60" w14:textId="77777777" w:rsidR="00253458" w:rsidRPr="00253458" w:rsidRDefault="00253458" w:rsidP="00253458">
            <w:pPr>
              <w:jc w:val="right"/>
              <w:rPr>
                <w:i/>
                <w:iCs/>
                <w:color w:val="000000"/>
                <w:sz w:val="18"/>
                <w:szCs w:val="18"/>
                <w:lang w:val="en-US"/>
              </w:rPr>
            </w:pPr>
          </w:p>
        </w:tc>
      </w:tr>
      <w:tr w:rsidR="00253458" w:rsidRPr="00253458" w14:paraId="4B507F83" w14:textId="77777777" w:rsidTr="004B0EAD">
        <w:trPr>
          <w:trHeight w:val="285"/>
        </w:trPr>
        <w:tc>
          <w:tcPr>
            <w:tcW w:w="1080" w:type="dxa"/>
            <w:tcBorders>
              <w:top w:val="nil"/>
              <w:left w:val="nil"/>
              <w:bottom w:val="nil"/>
              <w:right w:val="nil"/>
            </w:tcBorders>
            <w:shd w:val="clear" w:color="auto" w:fill="auto"/>
            <w:noWrap/>
            <w:vAlign w:val="bottom"/>
            <w:hideMark/>
          </w:tcPr>
          <w:p w14:paraId="6917EEB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6 11 00</w:t>
            </w:r>
          </w:p>
        </w:tc>
        <w:tc>
          <w:tcPr>
            <w:tcW w:w="2560" w:type="dxa"/>
            <w:tcBorders>
              <w:top w:val="nil"/>
              <w:left w:val="nil"/>
              <w:bottom w:val="nil"/>
              <w:right w:val="nil"/>
            </w:tcBorders>
            <w:shd w:val="clear" w:color="auto" w:fill="auto"/>
            <w:noWrap/>
            <w:vAlign w:val="bottom"/>
            <w:hideMark/>
          </w:tcPr>
          <w:p w14:paraId="562D54D8" w14:textId="77777777" w:rsidR="00253458" w:rsidRPr="00253458" w:rsidRDefault="00253458" w:rsidP="00253458">
            <w:pPr>
              <w:rPr>
                <w:b/>
                <w:bCs/>
                <w:color w:val="000000"/>
                <w:sz w:val="22"/>
                <w:szCs w:val="22"/>
                <w:lang w:val="en-US"/>
              </w:rPr>
            </w:pPr>
            <w:r w:rsidRPr="00253458">
              <w:rPr>
                <w:b/>
                <w:bCs/>
                <w:color w:val="000000"/>
                <w:sz w:val="22"/>
                <w:szCs w:val="22"/>
                <w:lang w:val="en-US"/>
              </w:rPr>
              <w:t>Tera</w:t>
            </w:r>
          </w:p>
        </w:tc>
        <w:tc>
          <w:tcPr>
            <w:tcW w:w="1216" w:type="dxa"/>
            <w:tcBorders>
              <w:top w:val="nil"/>
              <w:left w:val="nil"/>
              <w:bottom w:val="nil"/>
              <w:right w:val="nil"/>
            </w:tcBorders>
            <w:shd w:val="clear" w:color="auto" w:fill="auto"/>
            <w:noWrap/>
            <w:vAlign w:val="bottom"/>
            <w:hideMark/>
          </w:tcPr>
          <w:p w14:paraId="241CD11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336 952</w:t>
            </w:r>
          </w:p>
        </w:tc>
        <w:tc>
          <w:tcPr>
            <w:tcW w:w="1216" w:type="dxa"/>
            <w:tcBorders>
              <w:top w:val="nil"/>
              <w:left w:val="nil"/>
              <w:bottom w:val="nil"/>
              <w:right w:val="nil"/>
            </w:tcBorders>
            <w:shd w:val="clear" w:color="auto" w:fill="auto"/>
            <w:noWrap/>
            <w:vAlign w:val="bottom"/>
            <w:hideMark/>
          </w:tcPr>
          <w:p w14:paraId="008D308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45.6</w:t>
            </w:r>
          </w:p>
        </w:tc>
        <w:tc>
          <w:tcPr>
            <w:tcW w:w="1216" w:type="dxa"/>
            <w:tcBorders>
              <w:top w:val="nil"/>
              <w:left w:val="nil"/>
              <w:bottom w:val="nil"/>
              <w:right w:val="nil"/>
            </w:tcBorders>
            <w:shd w:val="clear" w:color="auto" w:fill="auto"/>
            <w:noWrap/>
            <w:vAlign w:val="bottom"/>
            <w:hideMark/>
          </w:tcPr>
          <w:p w14:paraId="438C4D9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15.3</w:t>
            </w:r>
          </w:p>
        </w:tc>
        <w:tc>
          <w:tcPr>
            <w:tcW w:w="1216" w:type="dxa"/>
            <w:tcBorders>
              <w:top w:val="nil"/>
              <w:left w:val="nil"/>
              <w:bottom w:val="nil"/>
              <w:right w:val="nil"/>
            </w:tcBorders>
            <w:shd w:val="clear" w:color="auto" w:fill="auto"/>
            <w:noWrap/>
            <w:vAlign w:val="bottom"/>
            <w:hideMark/>
          </w:tcPr>
          <w:p w14:paraId="788A694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7.2</w:t>
            </w:r>
          </w:p>
        </w:tc>
        <w:tc>
          <w:tcPr>
            <w:tcW w:w="1216" w:type="dxa"/>
            <w:tcBorders>
              <w:top w:val="nil"/>
              <w:left w:val="nil"/>
              <w:bottom w:val="nil"/>
              <w:right w:val="nil"/>
            </w:tcBorders>
            <w:shd w:val="clear" w:color="auto" w:fill="auto"/>
            <w:noWrap/>
            <w:vAlign w:val="bottom"/>
            <w:hideMark/>
          </w:tcPr>
          <w:p w14:paraId="70F6E8D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153 563</w:t>
            </w:r>
          </w:p>
        </w:tc>
      </w:tr>
      <w:tr w:rsidR="00253458" w:rsidRPr="00253458" w14:paraId="7ACD2E6F" w14:textId="77777777" w:rsidTr="004B0EAD">
        <w:trPr>
          <w:trHeight w:val="240"/>
        </w:trPr>
        <w:tc>
          <w:tcPr>
            <w:tcW w:w="1080" w:type="dxa"/>
            <w:tcBorders>
              <w:top w:val="nil"/>
              <w:left w:val="nil"/>
              <w:bottom w:val="nil"/>
              <w:right w:val="nil"/>
            </w:tcBorders>
            <w:shd w:val="clear" w:color="auto" w:fill="auto"/>
            <w:noWrap/>
            <w:vAlign w:val="bottom"/>
            <w:hideMark/>
          </w:tcPr>
          <w:p w14:paraId="6A38AFF6"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1BC3556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FAEF1A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5799332"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(2.4)</w:t>
            </w:r>
          </w:p>
        </w:tc>
        <w:tc>
          <w:tcPr>
            <w:tcW w:w="1216" w:type="dxa"/>
            <w:tcBorders>
              <w:top w:val="nil"/>
              <w:left w:val="nil"/>
              <w:bottom w:val="nil"/>
              <w:right w:val="nil"/>
            </w:tcBorders>
            <w:shd w:val="clear" w:color="auto" w:fill="auto"/>
            <w:noWrap/>
            <w:hideMark/>
          </w:tcPr>
          <w:p w14:paraId="0410C4DA"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(1.1)</w:t>
            </w:r>
          </w:p>
        </w:tc>
        <w:tc>
          <w:tcPr>
            <w:tcW w:w="1216" w:type="dxa"/>
            <w:tcBorders>
              <w:top w:val="nil"/>
              <w:left w:val="nil"/>
              <w:bottom w:val="nil"/>
              <w:right w:val="nil"/>
            </w:tcBorders>
            <w:shd w:val="clear" w:color="auto" w:fill="auto"/>
            <w:noWrap/>
            <w:hideMark/>
          </w:tcPr>
          <w:p w14:paraId="125C90F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04318522" w14:textId="77777777" w:rsidR="00253458" w:rsidRPr="00253458" w:rsidRDefault="00253458" w:rsidP="00253458">
            <w:pPr>
              <w:jc w:val="right"/>
              <w:rPr>
                <w:b/>
                <w:bCs/>
                <w:i/>
                <w:iCs/>
                <w:color w:val="000000"/>
                <w:sz w:val="18"/>
                <w:szCs w:val="18"/>
                <w:lang w:val="en-US"/>
              </w:rPr>
            </w:pPr>
          </w:p>
        </w:tc>
      </w:tr>
      <w:tr w:rsidR="00253458" w:rsidRPr="00253458" w14:paraId="436C7866" w14:textId="77777777" w:rsidTr="004B0EAD">
        <w:trPr>
          <w:trHeight w:val="300"/>
        </w:trPr>
        <w:tc>
          <w:tcPr>
            <w:tcW w:w="1080" w:type="dxa"/>
            <w:tcBorders>
              <w:top w:val="nil"/>
              <w:left w:val="nil"/>
              <w:bottom w:val="nil"/>
              <w:right w:val="nil"/>
            </w:tcBorders>
            <w:shd w:val="clear" w:color="auto" w:fill="auto"/>
            <w:noWrap/>
            <w:vAlign w:val="bottom"/>
            <w:hideMark/>
          </w:tcPr>
          <w:p w14:paraId="2C7B444C" w14:textId="77777777" w:rsidR="00253458" w:rsidRPr="00253458" w:rsidRDefault="00253458" w:rsidP="00253458">
            <w:pPr>
              <w:jc w:val="right"/>
              <w:rPr>
                <w:color w:val="000000"/>
                <w:sz w:val="22"/>
                <w:szCs w:val="22"/>
                <w:lang w:val="en-US"/>
              </w:rPr>
            </w:pPr>
            <w:r w:rsidRPr="00253458">
              <w:rPr>
                <w:color w:val="000000"/>
                <w:sz w:val="22"/>
                <w:szCs w:val="22"/>
                <w:lang w:val="en-US"/>
              </w:rPr>
              <w:lastRenderedPageBreak/>
              <w:t>6 11 01</w:t>
            </w:r>
          </w:p>
        </w:tc>
        <w:tc>
          <w:tcPr>
            <w:tcW w:w="2560" w:type="dxa"/>
            <w:tcBorders>
              <w:top w:val="nil"/>
              <w:left w:val="nil"/>
              <w:bottom w:val="nil"/>
              <w:right w:val="nil"/>
            </w:tcBorders>
            <w:shd w:val="clear" w:color="auto" w:fill="auto"/>
            <w:noWrap/>
            <w:vAlign w:val="bottom"/>
            <w:hideMark/>
          </w:tcPr>
          <w:p w14:paraId="0FF7E7B6" w14:textId="77777777" w:rsidR="00253458" w:rsidRPr="00253458" w:rsidRDefault="00253458" w:rsidP="00253458">
            <w:pPr>
              <w:rPr>
                <w:color w:val="000000"/>
                <w:sz w:val="22"/>
                <w:szCs w:val="22"/>
                <w:lang w:val="en-US"/>
              </w:rPr>
            </w:pPr>
            <w:r w:rsidRPr="00253458">
              <w:rPr>
                <w:color w:val="000000"/>
                <w:sz w:val="22"/>
                <w:szCs w:val="22"/>
                <w:lang w:val="en-US"/>
              </w:rPr>
              <w:t>Diagourou</w:t>
            </w:r>
          </w:p>
        </w:tc>
        <w:tc>
          <w:tcPr>
            <w:tcW w:w="1216" w:type="dxa"/>
            <w:tcBorders>
              <w:top w:val="nil"/>
              <w:left w:val="nil"/>
              <w:bottom w:val="nil"/>
              <w:right w:val="nil"/>
            </w:tcBorders>
            <w:shd w:val="clear" w:color="auto" w:fill="auto"/>
            <w:noWrap/>
            <w:vAlign w:val="bottom"/>
            <w:hideMark/>
          </w:tcPr>
          <w:p w14:paraId="3480EB4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61 725</w:t>
            </w:r>
          </w:p>
        </w:tc>
        <w:tc>
          <w:tcPr>
            <w:tcW w:w="1216" w:type="dxa"/>
            <w:tcBorders>
              <w:top w:val="nil"/>
              <w:left w:val="nil"/>
              <w:bottom w:val="nil"/>
              <w:right w:val="nil"/>
            </w:tcBorders>
            <w:shd w:val="clear" w:color="auto" w:fill="auto"/>
            <w:noWrap/>
            <w:vAlign w:val="bottom"/>
            <w:hideMark/>
          </w:tcPr>
          <w:p w14:paraId="50CE4161" w14:textId="77777777" w:rsidR="00253458" w:rsidRPr="00253458" w:rsidRDefault="00253458" w:rsidP="00253458">
            <w:pPr>
              <w:jc w:val="right"/>
              <w:rPr>
                <w:color w:val="000000"/>
                <w:sz w:val="22"/>
                <w:szCs w:val="22"/>
                <w:lang w:val="en-US"/>
              </w:rPr>
            </w:pPr>
            <w:r w:rsidRPr="00253458">
              <w:rPr>
                <w:color w:val="000000"/>
                <w:sz w:val="22"/>
                <w:szCs w:val="22"/>
                <w:lang w:val="en-US"/>
              </w:rPr>
              <w:t>33.9</w:t>
            </w:r>
          </w:p>
        </w:tc>
        <w:tc>
          <w:tcPr>
            <w:tcW w:w="1216" w:type="dxa"/>
            <w:tcBorders>
              <w:top w:val="nil"/>
              <w:left w:val="nil"/>
              <w:bottom w:val="nil"/>
              <w:right w:val="nil"/>
            </w:tcBorders>
            <w:shd w:val="clear" w:color="auto" w:fill="auto"/>
            <w:noWrap/>
            <w:vAlign w:val="bottom"/>
            <w:hideMark/>
          </w:tcPr>
          <w:p w14:paraId="13AF107D" w14:textId="77777777" w:rsidR="00253458" w:rsidRPr="00253458" w:rsidRDefault="00253458" w:rsidP="00253458">
            <w:pPr>
              <w:jc w:val="right"/>
              <w:rPr>
                <w:color w:val="000000"/>
                <w:sz w:val="22"/>
                <w:szCs w:val="22"/>
                <w:lang w:val="en-US"/>
              </w:rPr>
            </w:pPr>
            <w:r w:rsidRPr="00253458">
              <w:rPr>
                <w:color w:val="000000"/>
                <w:sz w:val="22"/>
                <w:szCs w:val="22"/>
                <w:lang w:val="en-US"/>
              </w:rPr>
              <w:t>10.0</w:t>
            </w:r>
          </w:p>
        </w:tc>
        <w:tc>
          <w:tcPr>
            <w:tcW w:w="1216" w:type="dxa"/>
            <w:tcBorders>
              <w:top w:val="nil"/>
              <w:left w:val="nil"/>
              <w:bottom w:val="nil"/>
              <w:right w:val="nil"/>
            </w:tcBorders>
            <w:shd w:val="clear" w:color="auto" w:fill="auto"/>
            <w:noWrap/>
            <w:vAlign w:val="bottom"/>
            <w:hideMark/>
          </w:tcPr>
          <w:p w14:paraId="3E18549E" w14:textId="77777777" w:rsidR="00253458" w:rsidRPr="00253458" w:rsidRDefault="00253458" w:rsidP="00253458">
            <w:pPr>
              <w:jc w:val="right"/>
              <w:rPr>
                <w:color w:val="000000"/>
                <w:sz w:val="22"/>
                <w:szCs w:val="22"/>
                <w:lang w:val="en-US"/>
              </w:rPr>
            </w:pPr>
            <w:r w:rsidRPr="00253458">
              <w:rPr>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4672F6A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20 899</w:t>
            </w:r>
          </w:p>
        </w:tc>
      </w:tr>
      <w:tr w:rsidR="00253458" w:rsidRPr="00253458" w14:paraId="38C63681" w14:textId="77777777" w:rsidTr="004B0EAD">
        <w:trPr>
          <w:trHeight w:val="240"/>
        </w:trPr>
        <w:tc>
          <w:tcPr>
            <w:tcW w:w="1080" w:type="dxa"/>
            <w:tcBorders>
              <w:top w:val="nil"/>
              <w:left w:val="nil"/>
              <w:bottom w:val="nil"/>
              <w:right w:val="nil"/>
            </w:tcBorders>
            <w:shd w:val="clear" w:color="auto" w:fill="auto"/>
            <w:noWrap/>
            <w:vAlign w:val="bottom"/>
            <w:hideMark/>
          </w:tcPr>
          <w:p w14:paraId="3353A8D6"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B80F40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D1EAC0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CBA493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(6.1)</w:t>
            </w:r>
          </w:p>
        </w:tc>
        <w:tc>
          <w:tcPr>
            <w:tcW w:w="1216" w:type="dxa"/>
            <w:tcBorders>
              <w:top w:val="nil"/>
              <w:left w:val="nil"/>
              <w:bottom w:val="nil"/>
              <w:right w:val="nil"/>
            </w:tcBorders>
            <w:shd w:val="clear" w:color="auto" w:fill="auto"/>
            <w:noWrap/>
            <w:hideMark/>
          </w:tcPr>
          <w:p w14:paraId="419746B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(2.3)</w:t>
            </w:r>
          </w:p>
        </w:tc>
        <w:tc>
          <w:tcPr>
            <w:tcW w:w="1216" w:type="dxa"/>
            <w:tcBorders>
              <w:top w:val="nil"/>
              <w:left w:val="nil"/>
              <w:bottom w:val="nil"/>
              <w:right w:val="nil"/>
            </w:tcBorders>
            <w:shd w:val="clear" w:color="auto" w:fill="auto"/>
            <w:noWrap/>
            <w:hideMark/>
          </w:tcPr>
          <w:p w14:paraId="63812AB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vAlign w:val="bottom"/>
            <w:hideMark/>
          </w:tcPr>
          <w:p w14:paraId="6D503320" w14:textId="77777777" w:rsidR="00253458" w:rsidRPr="00253458" w:rsidRDefault="00253458" w:rsidP="00253458">
            <w:pPr>
              <w:jc w:val="right"/>
              <w:rPr>
                <w:i/>
                <w:iCs/>
                <w:color w:val="000000"/>
                <w:sz w:val="18"/>
                <w:szCs w:val="18"/>
                <w:lang w:val="en-US"/>
              </w:rPr>
            </w:pPr>
          </w:p>
        </w:tc>
      </w:tr>
      <w:tr w:rsidR="00253458" w:rsidRPr="00253458" w14:paraId="48E0F077" w14:textId="77777777" w:rsidTr="004B0EAD">
        <w:trPr>
          <w:trHeight w:val="300"/>
        </w:trPr>
        <w:tc>
          <w:tcPr>
            <w:tcW w:w="1080" w:type="dxa"/>
            <w:tcBorders>
              <w:top w:val="nil"/>
              <w:left w:val="nil"/>
              <w:bottom w:val="nil"/>
              <w:right w:val="nil"/>
            </w:tcBorders>
            <w:shd w:val="clear" w:color="auto" w:fill="auto"/>
            <w:noWrap/>
            <w:vAlign w:val="bottom"/>
            <w:hideMark/>
          </w:tcPr>
          <w:p w14:paraId="2725D1A6" w14:textId="77777777" w:rsidR="00253458" w:rsidRPr="00253458" w:rsidRDefault="00253458" w:rsidP="00253458">
            <w:pPr>
              <w:jc w:val="right"/>
              <w:rPr>
                <w:color w:val="000000"/>
                <w:sz w:val="22"/>
                <w:szCs w:val="22"/>
                <w:lang w:val="en-US"/>
              </w:rPr>
            </w:pPr>
            <w:r w:rsidRPr="00253458">
              <w:rPr>
                <w:color w:val="000000"/>
                <w:sz w:val="22"/>
                <w:szCs w:val="22"/>
                <w:lang w:val="en-US"/>
              </w:rPr>
              <w:t>6 11 02</w:t>
            </w:r>
          </w:p>
        </w:tc>
        <w:tc>
          <w:tcPr>
            <w:tcW w:w="2560" w:type="dxa"/>
            <w:tcBorders>
              <w:top w:val="nil"/>
              <w:left w:val="nil"/>
              <w:bottom w:val="nil"/>
              <w:right w:val="nil"/>
            </w:tcBorders>
            <w:shd w:val="clear" w:color="auto" w:fill="auto"/>
            <w:noWrap/>
            <w:vAlign w:val="bottom"/>
            <w:hideMark/>
          </w:tcPr>
          <w:p w14:paraId="70E89E86" w14:textId="77777777" w:rsidR="00253458" w:rsidRPr="00253458" w:rsidRDefault="00253458" w:rsidP="00253458">
            <w:pPr>
              <w:rPr>
                <w:color w:val="000000"/>
                <w:sz w:val="22"/>
                <w:szCs w:val="22"/>
                <w:lang w:val="en-US"/>
              </w:rPr>
            </w:pPr>
            <w:r w:rsidRPr="00253458">
              <w:rPr>
                <w:color w:val="000000"/>
                <w:sz w:val="22"/>
                <w:szCs w:val="22"/>
                <w:lang w:val="en-US"/>
              </w:rPr>
              <w:t>Gorouol</w:t>
            </w:r>
          </w:p>
        </w:tc>
        <w:tc>
          <w:tcPr>
            <w:tcW w:w="1216" w:type="dxa"/>
            <w:tcBorders>
              <w:top w:val="nil"/>
              <w:left w:val="nil"/>
              <w:bottom w:val="nil"/>
              <w:right w:val="nil"/>
            </w:tcBorders>
            <w:shd w:val="clear" w:color="auto" w:fill="auto"/>
            <w:noWrap/>
            <w:vAlign w:val="bottom"/>
            <w:hideMark/>
          </w:tcPr>
          <w:p w14:paraId="271676F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66 385</w:t>
            </w:r>
          </w:p>
        </w:tc>
        <w:tc>
          <w:tcPr>
            <w:tcW w:w="1216" w:type="dxa"/>
            <w:tcBorders>
              <w:top w:val="nil"/>
              <w:left w:val="nil"/>
              <w:bottom w:val="nil"/>
              <w:right w:val="nil"/>
            </w:tcBorders>
            <w:shd w:val="clear" w:color="auto" w:fill="auto"/>
            <w:noWrap/>
            <w:vAlign w:val="bottom"/>
            <w:hideMark/>
          </w:tcPr>
          <w:p w14:paraId="23DF8893" w14:textId="77777777" w:rsidR="00253458" w:rsidRPr="00253458" w:rsidRDefault="00253458" w:rsidP="00253458">
            <w:pPr>
              <w:jc w:val="right"/>
              <w:rPr>
                <w:color w:val="000000"/>
                <w:sz w:val="22"/>
                <w:szCs w:val="22"/>
                <w:lang w:val="en-US"/>
              </w:rPr>
            </w:pPr>
            <w:r w:rsidRPr="00253458">
              <w:rPr>
                <w:color w:val="000000"/>
                <w:sz w:val="22"/>
                <w:szCs w:val="22"/>
                <w:lang w:val="en-US"/>
              </w:rPr>
              <w:t>47.1</w:t>
            </w:r>
          </w:p>
        </w:tc>
        <w:tc>
          <w:tcPr>
            <w:tcW w:w="1216" w:type="dxa"/>
            <w:tcBorders>
              <w:top w:val="nil"/>
              <w:left w:val="nil"/>
              <w:bottom w:val="nil"/>
              <w:right w:val="nil"/>
            </w:tcBorders>
            <w:shd w:val="clear" w:color="auto" w:fill="auto"/>
            <w:noWrap/>
            <w:vAlign w:val="bottom"/>
            <w:hideMark/>
          </w:tcPr>
          <w:p w14:paraId="51873FE0" w14:textId="77777777" w:rsidR="00253458" w:rsidRPr="00253458" w:rsidRDefault="00253458" w:rsidP="00253458">
            <w:pPr>
              <w:jc w:val="right"/>
              <w:rPr>
                <w:color w:val="000000"/>
                <w:sz w:val="22"/>
                <w:szCs w:val="22"/>
                <w:lang w:val="en-US"/>
              </w:rPr>
            </w:pPr>
            <w:r w:rsidRPr="00253458">
              <w:rPr>
                <w:color w:val="000000"/>
                <w:sz w:val="22"/>
                <w:szCs w:val="22"/>
                <w:lang w:val="en-US"/>
              </w:rPr>
              <w:t>15.7</w:t>
            </w:r>
          </w:p>
        </w:tc>
        <w:tc>
          <w:tcPr>
            <w:tcW w:w="1216" w:type="dxa"/>
            <w:tcBorders>
              <w:top w:val="nil"/>
              <w:left w:val="nil"/>
              <w:bottom w:val="nil"/>
              <w:right w:val="nil"/>
            </w:tcBorders>
            <w:shd w:val="clear" w:color="auto" w:fill="auto"/>
            <w:noWrap/>
            <w:vAlign w:val="bottom"/>
            <w:hideMark/>
          </w:tcPr>
          <w:p w14:paraId="4CAA515C" w14:textId="77777777" w:rsidR="00253458" w:rsidRPr="00253458" w:rsidRDefault="00253458" w:rsidP="00253458">
            <w:pPr>
              <w:jc w:val="right"/>
              <w:rPr>
                <w:color w:val="000000"/>
                <w:sz w:val="22"/>
                <w:szCs w:val="22"/>
                <w:lang w:val="en-US"/>
              </w:rPr>
            </w:pPr>
            <w:r w:rsidRPr="00253458">
              <w:rPr>
                <w:color w:val="000000"/>
                <w:sz w:val="22"/>
                <w:szCs w:val="22"/>
                <w:lang w:val="en-US"/>
              </w:rPr>
              <w:t>7.3</w:t>
            </w:r>
          </w:p>
        </w:tc>
        <w:tc>
          <w:tcPr>
            <w:tcW w:w="1216" w:type="dxa"/>
            <w:tcBorders>
              <w:top w:val="nil"/>
              <w:left w:val="nil"/>
              <w:bottom w:val="nil"/>
              <w:right w:val="nil"/>
            </w:tcBorders>
            <w:shd w:val="clear" w:color="auto" w:fill="auto"/>
            <w:noWrap/>
            <w:vAlign w:val="bottom"/>
            <w:hideMark/>
          </w:tcPr>
          <w:p w14:paraId="3D00203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31 257</w:t>
            </w:r>
          </w:p>
        </w:tc>
      </w:tr>
      <w:tr w:rsidR="00253458" w:rsidRPr="00253458" w14:paraId="6F36718F" w14:textId="77777777" w:rsidTr="004B0EAD">
        <w:trPr>
          <w:trHeight w:val="240"/>
        </w:trPr>
        <w:tc>
          <w:tcPr>
            <w:tcW w:w="1080" w:type="dxa"/>
            <w:tcBorders>
              <w:top w:val="nil"/>
              <w:left w:val="nil"/>
              <w:bottom w:val="nil"/>
              <w:right w:val="nil"/>
            </w:tcBorders>
            <w:shd w:val="clear" w:color="auto" w:fill="auto"/>
            <w:noWrap/>
            <w:vAlign w:val="bottom"/>
            <w:hideMark/>
          </w:tcPr>
          <w:p w14:paraId="7875E33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D99A01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99FBC1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FFEC1F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(3.2)</w:t>
            </w:r>
          </w:p>
        </w:tc>
        <w:tc>
          <w:tcPr>
            <w:tcW w:w="1216" w:type="dxa"/>
            <w:tcBorders>
              <w:top w:val="nil"/>
              <w:left w:val="nil"/>
              <w:bottom w:val="nil"/>
              <w:right w:val="nil"/>
            </w:tcBorders>
            <w:shd w:val="clear" w:color="auto" w:fill="auto"/>
            <w:noWrap/>
            <w:hideMark/>
          </w:tcPr>
          <w:p w14:paraId="5B64599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33CD60B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690490DE" w14:textId="77777777" w:rsidR="00253458" w:rsidRPr="00253458" w:rsidRDefault="00253458" w:rsidP="00253458">
            <w:pPr>
              <w:jc w:val="right"/>
              <w:rPr>
                <w:i/>
                <w:iCs/>
                <w:color w:val="000000"/>
                <w:sz w:val="18"/>
                <w:szCs w:val="18"/>
                <w:lang w:val="en-US"/>
              </w:rPr>
            </w:pPr>
          </w:p>
        </w:tc>
      </w:tr>
      <w:tr w:rsidR="00253458" w:rsidRPr="00253458" w14:paraId="3E36971C" w14:textId="77777777" w:rsidTr="004B0EAD">
        <w:trPr>
          <w:trHeight w:val="300"/>
        </w:trPr>
        <w:tc>
          <w:tcPr>
            <w:tcW w:w="1080" w:type="dxa"/>
            <w:tcBorders>
              <w:top w:val="nil"/>
              <w:left w:val="nil"/>
              <w:bottom w:val="nil"/>
              <w:right w:val="nil"/>
            </w:tcBorders>
            <w:shd w:val="clear" w:color="auto" w:fill="auto"/>
            <w:noWrap/>
            <w:vAlign w:val="bottom"/>
            <w:hideMark/>
          </w:tcPr>
          <w:p w14:paraId="16AF5DC8" w14:textId="77777777" w:rsidR="00253458" w:rsidRPr="00253458" w:rsidRDefault="00253458" w:rsidP="00253458">
            <w:pPr>
              <w:jc w:val="right"/>
              <w:rPr>
                <w:color w:val="000000"/>
                <w:sz w:val="22"/>
                <w:szCs w:val="22"/>
                <w:lang w:val="en-US"/>
              </w:rPr>
            </w:pPr>
            <w:r w:rsidRPr="00253458">
              <w:rPr>
                <w:color w:val="000000"/>
                <w:sz w:val="22"/>
                <w:szCs w:val="22"/>
                <w:lang w:val="en-US"/>
              </w:rPr>
              <w:t>6 11 03</w:t>
            </w:r>
          </w:p>
        </w:tc>
        <w:tc>
          <w:tcPr>
            <w:tcW w:w="2560" w:type="dxa"/>
            <w:tcBorders>
              <w:top w:val="nil"/>
              <w:left w:val="nil"/>
              <w:bottom w:val="nil"/>
              <w:right w:val="nil"/>
            </w:tcBorders>
            <w:shd w:val="clear" w:color="auto" w:fill="auto"/>
            <w:noWrap/>
            <w:vAlign w:val="bottom"/>
            <w:hideMark/>
          </w:tcPr>
          <w:p w14:paraId="60AD8B9C" w14:textId="77777777" w:rsidR="00253458" w:rsidRPr="00253458" w:rsidRDefault="00253458" w:rsidP="00253458">
            <w:pPr>
              <w:rPr>
                <w:color w:val="000000"/>
                <w:sz w:val="22"/>
                <w:szCs w:val="22"/>
                <w:lang w:val="en-US"/>
              </w:rPr>
            </w:pPr>
            <w:r w:rsidRPr="00253458">
              <w:rPr>
                <w:color w:val="000000"/>
                <w:sz w:val="22"/>
                <w:szCs w:val="22"/>
                <w:lang w:val="en-US"/>
              </w:rPr>
              <w:t>Kokorou</w:t>
            </w:r>
          </w:p>
        </w:tc>
        <w:tc>
          <w:tcPr>
            <w:tcW w:w="1216" w:type="dxa"/>
            <w:tcBorders>
              <w:top w:val="nil"/>
              <w:left w:val="nil"/>
              <w:bottom w:val="nil"/>
              <w:right w:val="nil"/>
            </w:tcBorders>
            <w:shd w:val="clear" w:color="auto" w:fill="auto"/>
            <w:noWrap/>
            <w:vAlign w:val="bottom"/>
            <w:hideMark/>
          </w:tcPr>
          <w:p w14:paraId="7CD1C43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95 895</w:t>
            </w:r>
          </w:p>
        </w:tc>
        <w:tc>
          <w:tcPr>
            <w:tcW w:w="1216" w:type="dxa"/>
            <w:tcBorders>
              <w:top w:val="nil"/>
              <w:left w:val="nil"/>
              <w:bottom w:val="nil"/>
              <w:right w:val="nil"/>
            </w:tcBorders>
            <w:shd w:val="clear" w:color="auto" w:fill="auto"/>
            <w:noWrap/>
            <w:vAlign w:val="bottom"/>
            <w:hideMark/>
          </w:tcPr>
          <w:p w14:paraId="1661B5C5" w14:textId="77777777" w:rsidR="00253458" w:rsidRPr="00253458" w:rsidRDefault="00253458" w:rsidP="00253458">
            <w:pPr>
              <w:jc w:val="right"/>
              <w:rPr>
                <w:color w:val="000000"/>
                <w:sz w:val="22"/>
                <w:szCs w:val="22"/>
                <w:lang w:val="en-US"/>
              </w:rPr>
            </w:pPr>
            <w:r w:rsidRPr="00253458">
              <w:rPr>
                <w:color w:val="000000"/>
                <w:sz w:val="22"/>
                <w:szCs w:val="22"/>
                <w:lang w:val="en-US"/>
              </w:rPr>
              <w:t>52.6</w:t>
            </w:r>
          </w:p>
        </w:tc>
        <w:tc>
          <w:tcPr>
            <w:tcW w:w="1216" w:type="dxa"/>
            <w:tcBorders>
              <w:top w:val="nil"/>
              <w:left w:val="nil"/>
              <w:bottom w:val="nil"/>
              <w:right w:val="nil"/>
            </w:tcBorders>
            <w:shd w:val="clear" w:color="auto" w:fill="auto"/>
            <w:noWrap/>
            <w:vAlign w:val="bottom"/>
            <w:hideMark/>
          </w:tcPr>
          <w:p w14:paraId="3D87122B" w14:textId="77777777" w:rsidR="00253458" w:rsidRPr="00253458" w:rsidRDefault="00253458" w:rsidP="00253458">
            <w:pPr>
              <w:jc w:val="right"/>
              <w:rPr>
                <w:color w:val="000000"/>
                <w:sz w:val="22"/>
                <w:szCs w:val="22"/>
                <w:lang w:val="en-US"/>
              </w:rPr>
            </w:pPr>
            <w:r w:rsidRPr="00253458">
              <w:rPr>
                <w:color w:val="000000"/>
                <w:sz w:val="22"/>
                <w:szCs w:val="22"/>
                <w:lang w:val="en-US"/>
              </w:rPr>
              <w:t>18.9</w:t>
            </w:r>
          </w:p>
        </w:tc>
        <w:tc>
          <w:tcPr>
            <w:tcW w:w="1216" w:type="dxa"/>
            <w:tcBorders>
              <w:top w:val="nil"/>
              <w:left w:val="nil"/>
              <w:bottom w:val="nil"/>
              <w:right w:val="nil"/>
            </w:tcBorders>
            <w:shd w:val="clear" w:color="auto" w:fill="auto"/>
            <w:noWrap/>
            <w:vAlign w:val="bottom"/>
            <w:hideMark/>
          </w:tcPr>
          <w:p w14:paraId="01D0E007" w14:textId="77777777" w:rsidR="00253458" w:rsidRPr="00253458" w:rsidRDefault="00253458" w:rsidP="00253458">
            <w:pPr>
              <w:jc w:val="right"/>
              <w:rPr>
                <w:color w:val="000000"/>
                <w:sz w:val="22"/>
                <w:szCs w:val="22"/>
                <w:lang w:val="en-US"/>
              </w:rPr>
            </w:pPr>
            <w:r w:rsidRPr="00253458">
              <w:rPr>
                <w:color w:val="000000"/>
                <w:sz w:val="22"/>
                <w:szCs w:val="22"/>
                <w:lang w:val="en-US"/>
              </w:rPr>
              <w:t>9.3</w:t>
            </w:r>
          </w:p>
        </w:tc>
        <w:tc>
          <w:tcPr>
            <w:tcW w:w="1216" w:type="dxa"/>
            <w:tcBorders>
              <w:top w:val="nil"/>
              <w:left w:val="nil"/>
              <w:bottom w:val="nil"/>
              <w:right w:val="nil"/>
            </w:tcBorders>
            <w:shd w:val="clear" w:color="auto" w:fill="auto"/>
            <w:noWrap/>
            <w:vAlign w:val="bottom"/>
            <w:hideMark/>
          </w:tcPr>
          <w:p w14:paraId="452F2F4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50 481</w:t>
            </w:r>
          </w:p>
        </w:tc>
      </w:tr>
      <w:tr w:rsidR="00253458" w:rsidRPr="00253458" w14:paraId="090E3F7F" w14:textId="77777777" w:rsidTr="004B0EAD">
        <w:trPr>
          <w:trHeight w:val="240"/>
        </w:trPr>
        <w:tc>
          <w:tcPr>
            <w:tcW w:w="1080" w:type="dxa"/>
            <w:tcBorders>
              <w:top w:val="nil"/>
              <w:left w:val="nil"/>
              <w:bottom w:val="nil"/>
              <w:right w:val="nil"/>
            </w:tcBorders>
            <w:shd w:val="clear" w:color="auto" w:fill="auto"/>
            <w:noWrap/>
            <w:vAlign w:val="bottom"/>
            <w:hideMark/>
          </w:tcPr>
          <w:p w14:paraId="4F4FDA7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57E255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36C117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3E7C4C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5D759E8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044F616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7458ADBE" w14:textId="77777777" w:rsidR="00253458" w:rsidRPr="00253458" w:rsidRDefault="00253458" w:rsidP="00253458">
            <w:pPr>
              <w:jc w:val="right"/>
              <w:rPr>
                <w:i/>
                <w:iCs/>
                <w:color w:val="000000"/>
                <w:sz w:val="18"/>
                <w:szCs w:val="18"/>
                <w:lang w:val="en-US"/>
              </w:rPr>
            </w:pPr>
          </w:p>
        </w:tc>
      </w:tr>
      <w:tr w:rsidR="00253458" w:rsidRPr="00253458" w14:paraId="44D0F4CC" w14:textId="77777777" w:rsidTr="004B0EAD">
        <w:trPr>
          <w:trHeight w:val="300"/>
        </w:trPr>
        <w:tc>
          <w:tcPr>
            <w:tcW w:w="1080" w:type="dxa"/>
            <w:tcBorders>
              <w:top w:val="nil"/>
              <w:left w:val="nil"/>
              <w:bottom w:val="nil"/>
              <w:right w:val="nil"/>
            </w:tcBorders>
            <w:shd w:val="clear" w:color="auto" w:fill="auto"/>
            <w:noWrap/>
            <w:vAlign w:val="bottom"/>
            <w:hideMark/>
          </w:tcPr>
          <w:p w14:paraId="02A6AD27" w14:textId="77777777" w:rsidR="00253458" w:rsidRPr="00253458" w:rsidRDefault="00253458" w:rsidP="00253458">
            <w:pPr>
              <w:jc w:val="right"/>
              <w:rPr>
                <w:color w:val="000000"/>
                <w:sz w:val="22"/>
                <w:szCs w:val="22"/>
                <w:lang w:val="en-US"/>
              </w:rPr>
            </w:pPr>
            <w:r w:rsidRPr="00253458">
              <w:rPr>
                <w:color w:val="000000"/>
                <w:sz w:val="22"/>
                <w:szCs w:val="22"/>
                <w:lang w:val="en-US"/>
              </w:rPr>
              <w:t>6 11 04</w:t>
            </w:r>
          </w:p>
        </w:tc>
        <w:tc>
          <w:tcPr>
            <w:tcW w:w="2560" w:type="dxa"/>
            <w:tcBorders>
              <w:top w:val="nil"/>
              <w:left w:val="nil"/>
              <w:bottom w:val="nil"/>
              <w:right w:val="nil"/>
            </w:tcBorders>
            <w:shd w:val="clear" w:color="auto" w:fill="auto"/>
            <w:noWrap/>
            <w:vAlign w:val="bottom"/>
            <w:hideMark/>
          </w:tcPr>
          <w:p w14:paraId="4F4D659E" w14:textId="77777777" w:rsidR="00253458" w:rsidRPr="00253458" w:rsidRDefault="00253458" w:rsidP="00253458">
            <w:pPr>
              <w:rPr>
                <w:color w:val="000000"/>
                <w:sz w:val="22"/>
                <w:szCs w:val="22"/>
                <w:lang w:val="en-US"/>
              </w:rPr>
            </w:pPr>
            <w:r w:rsidRPr="00253458">
              <w:rPr>
                <w:color w:val="000000"/>
                <w:sz w:val="22"/>
                <w:szCs w:val="22"/>
                <w:lang w:val="en-US"/>
              </w:rPr>
              <w:t>Mehana</w:t>
            </w:r>
          </w:p>
        </w:tc>
        <w:tc>
          <w:tcPr>
            <w:tcW w:w="1216" w:type="dxa"/>
            <w:tcBorders>
              <w:top w:val="nil"/>
              <w:left w:val="nil"/>
              <w:bottom w:val="nil"/>
              <w:right w:val="nil"/>
            </w:tcBorders>
            <w:shd w:val="clear" w:color="auto" w:fill="auto"/>
            <w:noWrap/>
            <w:vAlign w:val="bottom"/>
            <w:hideMark/>
          </w:tcPr>
          <w:p w14:paraId="67403DE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40 736</w:t>
            </w:r>
          </w:p>
        </w:tc>
        <w:tc>
          <w:tcPr>
            <w:tcW w:w="1216" w:type="dxa"/>
            <w:tcBorders>
              <w:top w:val="nil"/>
              <w:left w:val="nil"/>
              <w:bottom w:val="nil"/>
              <w:right w:val="nil"/>
            </w:tcBorders>
            <w:shd w:val="clear" w:color="auto" w:fill="auto"/>
            <w:noWrap/>
            <w:vAlign w:val="bottom"/>
            <w:hideMark/>
          </w:tcPr>
          <w:p w14:paraId="2694DB02" w14:textId="77777777" w:rsidR="00253458" w:rsidRPr="00253458" w:rsidRDefault="00253458" w:rsidP="00253458">
            <w:pPr>
              <w:jc w:val="right"/>
              <w:rPr>
                <w:color w:val="000000"/>
                <w:sz w:val="22"/>
                <w:szCs w:val="22"/>
                <w:lang w:val="en-US"/>
              </w:rPr>
            </w:pPr>
            <w:r w:rsidRPr="00253458">
              <w:rPr>
                <w:color w:val="000000"/>
                <w:sz w:val="22"/>
                <w:szCs w:val="22"/>
                <w:lang w:val="en-US"/>
              </w:rPr>
              <w:t>48.4</w:t>
            </w:r>
          </w:p>
        </w:tc>
        <w:tc>
          <w:tcPr>
            <w:tcW w:w="1216" w:type="dxa"/>
            <w:tcBorders>
              <w:top w:val="nil"/>
              <w:left w:val="nil"/>
              <w:bottom w:val="nil"/>
              <w:right w:val="nil"/>
            </w:tcBorders>
            <w:shd w:val="clear" w:color="auto" w:fill="auto"/>
            <w:noWrap/>
            <w:vAlign w:val="bottom"/>
            <w:hideMark/>
          </w:tcPr>
          <w:p w14:paraId="37A2A5C2" w14:textId="77777777" w:rsidR="00253458" w:rsidRPr="00253458" w:rsidRDefault="00253458" w:rsidP="00253458">
            <w:pPr>
              <w:jc w:val="right"/>
              <w:rPr>
                <w:color w:val="000000"/>
                <w:sz w:val="22"/>
                <w:szCs w:val="22"/>
                <w:lang w:val="en-US"/>
              </w:rPr>
            </w:pPr>
            <w:r w:rsidRPr="00253458">
              <w:rPr>
                <w:color w:val="000000"/>
                <w:sz w:val="22"/>
                <w:szCs w:val="22"/>
                <w:lang w:val="en-US"/>
              </w:rPr>
              <w:t>15.8</w:t>
            </w:r>
          </w:p>
        </w:tc>
        <w:tc>
          <w:tcPr>
            <w:tcW w:w="1216" w:type="dxa"/>
            <w:tcBorders>
              <w:top w:val="nil"/>
              <w:left w:val="nil"/>
              <w:bottom w:val="nil"/>
              <w:right w:val="nil"/>
            </w:tcBorders>
            <w:shd w:val="clear" w:color="auto" w:fill="auto"/>
            <w:noWrap/>
            <w:vAlign w:val="bottom"/>
            <w:hideMark/>
          </w:tcPr>
          <w:p w14:paraId="75BDC8A2" w14:textId="77777777" w:rsidR="00253458" w:rsidRPr="00253458" w:rsidRDefault="00253458" w:rsidP="00253458">
            <w:pPr>
              <w:jc w:val="right"/>
              <w:rPr>
                <w:color w:val="000000"/>
                <w:sz w:val="22"/>
                <w:szCs w:val="22"/>
                <w:lang w:val="en-US"/>
              </w:rPr>
            </w:pPr>
            <w:r w:rsidRPr="00253458">
              <w:rPr>
                <w:color w:val="000000"/>
                <w:sz w:val="22"/>
                <w:szCs w:val="22"/>
                <w:lang w:val="en-US"/>
              </w:rPr>
              <w:t>7.1</w:t>
            </w:r>
          </w:p>
        </w:tc>
        <w:tc>
          <w:tcPr>
            <w:tcW w:w="1216" w:type="dxa"/>
            <w:tcBorders>
              <w:top w:val="nil"/>
              <w:left w:val="nil"/>
              <w:bottom w:val="nil"/>
              <w:right w:val="nil"/>
            </w:tcBorders>
            <w:shd w:val="clear" w:color="auto" w:fill="auto"/>
            <w:noWrap/>
            <w:vAlign w:val="bottom"/>
            <w:hideMark/>
          </w:tcPr>
          <w:p w14:paraId="0CC6E1C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19 710</w:t>
            </w:r>
          </w:p>
        </w:tc>
      </w:tr>
      <w:tr w:rsidR="00253458" w:rsidRPr="00253458" w14:paraId="1D0CC9F6" w14:textId="77777777" w:rsidTr="004B0EAD">
        <w:trPr>
          <w:trHeight w:val="240"/>
        </w:trPr>
        <w:tc>
          <w:tcPr>
            <w:tcW w:w="1080" w:type="dxa"/>
            <w:tcBorders>
              <w:top w:val="nil"/>
              <w:left w:val="nil"/>
              <w:bottom w:val="nil"/>
              <w:right w:val="nil"/>
            </w:tcBorders>
            <w:shd w:val="clear" w:color="auto" w:fill="auto"/>
            <w:noWrap/>
            <w:vAlign w:val="bottom"/>
            <w:hideMark/>
          </w:tcPr>
          <w:p w14:paraId="1F4C1DF6"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62636C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30FD33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126F94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(3.0)</w:t>
            </w:r>
          </w:p>
        </w:tc>
        <w:tc>
          <w:tcPr>
            <w:tcW w:w="1216" w:type="dxa"/>
            <w:tcBorders>
              <w:top w:val="nil"/>
              <w:left w:val="nil"/>
              <w:bottom w:val="nil"/>
              <w:right w:val="nil"/>
            </w:tcBorders>
            <w:shd w:val="clear" w:color="auto" w:fill="auto"/>
            <w:noWrap/>
            <w:hideMark/>
          </w:tcPr>
          <w:p w14:paraId="5F356B1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1F5A0C7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5C9D63DC" w14:textId="77777777" w:rsidR="00253458" w:rsidRPr="00253458" w:rsidRDefault="00253458" w:rsidP="00253458">
            <w:pPr>
              <w:jc w:val="right"/>
              <w:rPr>
                <w:i/>
                <w:iCs/>
                <w:color w:val="000000"/>
                <w:sz w:val="18"/>
                <w:szCs w:val="18"/>
                <w:lang w:val="en-US"/>
              </w:rPr>
            </w:pPr>
          </w:p>
        </w:tc>
      </w:tr>
      <w:tr w:rsidR="00253458" w:rsidRPr="00253458" w14:paraId="6B12EBD3" w14:textId="77777777" w:rsidTr="004B0EAD">
        <w:trPr>
          <w:trHeight w:val="300"/>
        </w:trPr>
        <w:tc>
          <w:tcPr>
            <w:tcW w:w="1080" w:type="dxa"/>
            <w:tcBorders>
              <w:top w:val="nil"/>
              <w:left w:val="nil"/>
              <w:bottom w:val="nil"/>
              <w:right w:val="nil"/>
            </w:tcBorders>
            <w:shd w:val="clear" w:color="auto" w:fill="auto"/>
            <w:noWrap/>
            <w:vAlign w:val="bottom"/>
            <w:hideMark/>
          </w:tcPr>
          <w:p w14:paraId="0EACB072" w14:textId="77777777" w:rsidR="00253458" w:rsidRPr="00253458" w:rsidRDefault="00253458" w:rsidP="00253458">
            <w:pPr>
              <w:jc w:val="right"/>
              <w:rPr>
                <w:color w:val="000000"/>
                <w:sz w:val="22"/>
                <w:szCs w:val="22"/>
                <w:lang w:val="en-US"/>
              </w:rPr>
            </w:pPr>
            <w:r w:rsidRPr="00253458">
              <w:rPr>
                <w:color w:val="000000"/>
                <w:sz w:val="22"/>
                <w:szCs w:val="22"/>
                <w:lang w:val="en-US"/>
              </w:rPr>
              <w:t>6 11 05</w:t>
            </w:r>
          </w:p>
        </w:tc>
        <w:tc>
          <w:tcPr>
            <w:tcW w:w="2560" w:type="dxa"/>
            <w:tcBorders>
              <w:top w:val="nil"/>
              <w:left w:val="nil"/>
              <w:bottom w:val="nil"/>
              <w:right w:val="nil"/>
            </w:tcBorders>
            <w:shd w:val="clear" w:color="auto" w:fill="auto"/>
            <w:noWrap/>
            <w:vAlign w:val="bottom"/>
            <w:hideMark/>
          </w:tcPr>
          <w:p w14:paraId="11F9C33C" w14:textId="77777777" w:rsidR="00253458" w:rsidRPr="00253458" w:rsidRDefault="00253458" w:rsidP="00253458">
            <w:pPr>
              <w:rPr>
                <w:color w:val="000000"/>
                <w:sz w:val="22"/>
                <w:szCs w:val="22"/>
                <w:lang w:val="en-US"/>
              </w:rPr>
            </w:pPr>
            <w:r w:rsidRPr="00253458">
              <w:rPr>
                <w:color w:val="000000"/>
                <w:sz w:val="22"/>
                <w:szCs w:val="22"/>
                <w:lang w:val="en-US"/>
              </w:rPr>
              <w:t>Tera</w:t>
            </w:r>
          </w:p>
        </w:tc>
        <w:tc>
          <w:tcPr>
            <w:tcW w:w="1216" w:type="dxa"/>
            <w:tcBorders>
              <w:top w:val="nil"/>
              <w:left w:val="nil"/>
              <w:bottom w:val="nil"/>
              <w:right w:val="nil"/>
            </w:tcBorders>
            <w:shd w:val="clear" w:color="auto" w:fill="auto"/>
            <w:noWrap/>
            <w:vAlign w:val="bottom"/>
            <w:hideMark/>
          </w:tcPr>
          <w:p w14:paraId="35C382A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72 211</w:t>
            </w:r>
          </w:p>
        </w:tc>
        <w:tc>
          <w:tcPr>
            <w:tcW w:w="1216" w:type="dxa"/>
            <w:tcBorders>
              <w:top w:val="nil"/>
              <w:left w:val="nil"/>
              <w:bottom w:val="nil"/>
              <w:right w:val="nil"/>
            </w:tcBorders>
            <w:shd w:val="clear" w:color="auto" w:fill="auto"/>
            <w:noWrap/>
            <w:vAlign w:val="bottom"/>
            <w:hideMark/>
          </w:tcPr>
          <w:p w14:paraId="287820CD" w14:textId="77777777" w:rsidR="00253458" w:rsidRPr="00253458" w:rsidRDefault="00253458" w:rsidP="00253458">
            <w:pPr>
              <w:jc w:val="right"/>
              <w:rPr>
                <w:color w:val="000000"/>
                <w:sz w:val="22"/>
                <w:szCs w:val="22"/>
                <w:lang w:val="en-US"/>
              </w:rPr>
            </w:pPr>
            <w:r w:rsidRPr="00253458">
              <w:rPr>
                <w:color w:val="000000"/>
                <w:sz w:val="22"/>
                <w:szCs w:val="22"/>
                <w:lang w:val="en-US"/>
              </w:rPr>
              <w:t>43.2</w:t>
            </w:r>
          </w:p>
        </w:tc>
        <w:tc>
          <w:tcPr>
            <w:tcW w:w="1216" w:type="dxa"/>
            <w:tcBorders>
              <w:top w:val="nil"/>
              <w:left w:val="nil"/>
              <w:bottom w:val="nil"/>
              <w:right w:val="nil"/>
            </w:tcBorders>
            <w:shd w:val="clear" w:color="auto" w:fill="auto"/>
            <w:noWrap/>
            <w:vAlign w:val="bottom"/>
            <w:hideMark/>
          </w:tcPr>
          <w:p w14:paraId="238F3409" w14:textId="77777777" w:rsidR="00253458" w:rsidRPr="00253458" w:rsidRDefault="00253458" w:rsidP="00253458">
            <w:pPr>
              <w:jc w:val="right"/>
              <w:rPr>
                <w:color w:val="000000"/>
                <w:sz w:val="22"/>
                <w:szCs w:val="22"/>
                <w:lang w:val="en-US"/>
              </w:rPr>
            </w:pPr>
            <w:r w:rsidRPr="00253458">
              <w:rPr>
                <w:color w:val="000000"/>
                <w:sz w:val="22"/>
                <w:szCs w:val="22"/>
                <w:lang w:val="en-US"/>
              </w:rPr>
              <w:t>14.2</w:t>
            </w:r>
          </w:p>
        </w:tc>
        <w:tc>
          <w:tcPr>
            <w:tcW w:w="1216" w:type="dxa"/>
            <w:tcBorders>
              <w:top w:val="nil"/>
              <w:left w:val="nil"/>
              <w:bottom w:val="nil"/>
              <w:right w:val="nil"/>
            </w:tcBorders>
            <w:shd w:val="clear" w:color="auto" w:fill="auto"/>
            <w:noWrap/>
            <w:vAlign w:val="bottom"/>
            <w:hideMark/>
          </w:tcPr>
          <w:p w14:paraId="47CC15C2" w14:textId="77777777" w:rsidR="00253458" w:rsidRPr="00253458" w:rsidRDefault="00253458" w:rsidP="00253458">
            <w:pPr>
              <w:jc w:val="right"/>
              <w:rPr>
                <w:color w:val="000000"/>
                <w:sz w:val="22"/>
                <w:szCs w:val="22"/>
                <w:lang w:val="en-US"/>
              </w:rPr>
            </w:pPr>
            <w:r w:rsidRPr="00253458">
              <w:rPr>
                <w:color w:val="000000"/>
                <w:sz w:val="22"/>
                <w:szCs w:val="22"/>
                <w:lang w:val="en-US"/>
              </w:rPr>
              <w:t>6.6</w:t>
            </w:r>
          </w:p>
        </w:tc>
        <w:tc>
          <w:tcPr>
            <w:tcW w:w="1216" w:type="dxa"/>
            <w:tcBorders>
              <w:top w:val="nil"/>
              <w:left w:val="nil"/>
              <w:bottom w:val="nil"/>
              <w:right w:val="nil"/>
            </w:tcBorders>
            <w:shd w:val="clear" w:color="auto" w:fill="auto"/>
            <w:noWrap/>
            <w:vAlign w:val="bottom"/>
            <w:hideMark/>
          </w:tcPr>
          <w:p w14:paraId="7B6BA12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31 217</w:t>
            </w:r>
          </w:p>
        </w:tc>
      </w:tr>
      <w:tr w:rsidR="00253458" w:rsidRPr="00253458" w14:paraId="57B23306" w14:textId="77777777" w:rsidTr="004B0EAD">
        <w:trPr>
          <w:trHeight w:val="240"/>
        </w:trPr>
        <w:tc>
          <w:tcPr>
            <w:tcW w:w="1080" w:type="dxa"/>
            <w:tcBorders>
              <w:top w:val="nil"/>
              <w:left w:val="nil"/>
              <w:bottom w:val="nil"/>
              <w:right w:val="nil"/>
            </w:tcBorders>
            <w:shd w:val="clear" w:color="auto" w:fill="auto"/>
            <w:noWrap/>
            <w:vAlign w:val="bottom"/>
            <w:hideMark/>
          </w:tcPr>
          <w:p w14:paraId="4FEDEB92"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5732BD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E667F5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D31417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(3.0)</w:t>
            </w:r>
          </w:p>
        </w:tc>
        <w:tc>
          <w:tcPr>
            <w:tcW w:w="1216" w:type="dxa"/>
            <w:tcBorders>
              <w:top w:val="nil"/>
              <w:left w:val="nil"/>
              <w:bottom w:val="nil"/>
              <w:right w:val="nil"/>
            </w:tcBorders>
            <w:shd w:val="clear" w:color="auto" w:fill="auto"/>
            <w:noWrap/>
            <w:hideMark/>
          </w:tcPr>
          <w:p w14:paraId="05A8756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2AACB2B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3E518042" w14:textId="77777777" w:rsidR="00253458" w:rsidRPr="00253458" w:rsidRDefault="00253458" w:rsidP="00253458">
            <w:pPr>
              <w:jc w:val="right"/>
              <w:rPr>
                <w:i/>
                <w:iCs/>
                <w:color w:val="000000"/>
                <w:sz w:val="18"/>
                <w:szCs w:val="18"/>
                <w:lang w:val="en-US"/>
              </w:rPr>
            </w:pPr>
          </w:p>
        </w:tc>
      </w:tr>
      <w:tr w:rsidR="00253458" w:rsidRPr="00253458" w14:paraId="6E408DE8" w14:textId="77777777" w:rsidTr="004B0EAD">
        <w:trPr>
          <w:trHeight w:val="285"/>
        </w:trPr>
        <w:tc>
          <w:tcPr>
            <w:tcW w:w="1080" w:type="dxa"/>
            <w:tcBorders>
              <w:top w:val="nil"/>
              <w:left w:val="nil"/>
              <w:bottom w:val="nil"/>
              <w:right w:val="nil"/>
            </w:tcBorders>
            <w:shd w:val="clear" w:color="auto" w:fill="auto"/>
            <w:noWrap/>
            <w:vAlign w:val="bottom"/>
            <w:hideMark/>
          </w:tcPr>
          <w:p w14:paraId="6A5C5F3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6 12 00</w:t>
            </w:r>
          </w:p>
        </w:tc>
        <w:tc>
          <w:tcPr>
            <w:tcW w:w="2560" w:type="dxa"/>
            <w:tcBorders>
              <w:top w:val="nil"/>
              <w:left w:val="nil"/>
              <w:bottom w:val="nil"/>
              <w:right w:val="nil"/>
            </w:tcBorders>
            <w:shd w:val="clear" w:color="auto" w:fill="auto"/>
            <w:noWrap/>
            <w:vAlign w:val="bottom"/>
            <w:hideMark/>
          </w:tcPr>
          <w:p w14:paraId="74BDD2B7" w14:textId="77777777" w:rsidR="00253458" w:rsidRPr="00253458" w:rsidRDefault="00253458" w:rsidP="00253458">
            <w:pPr>
              <w:rPr>
                <w:b/>
                <w:bCs/>
                <w:color w:val="000000"/>
                <w:sz w:val="22"/>
                <w:szCs w:val="22"/>
                <w:lang w:val="en-US"/>
              </w:rPr>
            </w:pPr>
            <w:r w:rsidRPr="00253458">
              <w:rPr>
                <w:b/>
                <w:bCs/>
                <w:color w:val="000000"/>
                <w:sz w:val="22"/>
                <w:szCs w:val="22"/>
                <w:lang w:val="en-US"/>
              </w:rPr>
              <w:t>Tillaberi</w:t>
            </w:r>
          </w:p>
        </w:tc>
        <w:tc>
          <w:tcPr>
            <w:tcW w:w="1216" w:type="dxa"/>
            <w:tcBorders>
              <w:top w:val="nil"/>
              <w:left w:val="nil"/>
              <w:bottom w:val="nil"/>
              <w:right w:val="nil"/>
            </w:tcBorders>
            <w:shd w:val="clear" w:color="auto" w:fill="auto"/>
            <w:noWrap/>
            <w:vAlign w:val="bottom"/>
            <w:hideMark/>
          </w:tcPr>
          <w:p w14:paraId="31499B7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228 847</w:t>
            </w:r>
          </w:p>
        </w:tc>
        <w:tc>
          <w:tcPr>
            <w:tcW w:w="1216" w:type="dxa"/>
            <w:tcBorders>
              <w:top w:val="nil"/>
              <w:left w:val="nil"/>
              <w:bottom w:val="nil"/>
              <w:right w:val="nil"/>
            </w:tcBorders>
            <w:shd w:val="clear" w:color="auto" w:fill="auto"/>
            <w:noWrap/>
            <w:vAlign w:val="bottom"/>
            <w:hideMark/>
          </w:tcPr>
          <w:p w14:paraId="6FDEB83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38.7</w:t>
            </w:r>
          </w:p>
        </w:tc>
        <w:tc>
          <w:tcPr>
            <w:tcW w:w="1216" w:type="dxa"/>
            <w:tcBorders>
              <w:top w:val="nil"/>
              <w:left w:val="nil"/>
              <w:bottom w:val="nil"/>
              <w:right w:val="nil"/>
            </w:tcBorders>
            <w:shd w:val="clear" w:color="auto" w:fill="auto"/>
            <w:noWrap/>
            <w:vAlign w:val="bottom"/>
            <w:hideMark/>
          </w:tcPr>
          <w:p w14:paraId="4E4D08F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11.9</w:t>
            </w:r>
          </w:p>
        </w:tc>
        <w:tc>
          <w:tcPr>
            <w:tcW w:w="1216" w:type="dxa"/>
            <w:tcBorders>
              <w:top w:val="nil"/>
              <w:left w:val="nil"/>
              <w:bottom w:val="nil"/>
              <w:right w:val="nil"/>
            </w:tcBorders>
            <w:shd w:val="clear" w:color="auto" w:fill="auto"/>
            <w:noWrap/>
            <w:vAlign w:val="bottom"/>
            <w:hideMark/>
          </w:tcPr>
          <w:p w14:paraId="7C5DCB8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5.2</w:t>
            </w:r>
          </w:p>
        </w:tc>
        <w:tc>
          <w:tcPr>
            <w:tcW w:w="1216" w:type="dxa"/>
            <w:tcBorders>
              <w:top w:val="nil"/>
              <w:left w:val="nil"/>
              <w:bottom w:val="nil"/>
              <w:right w:val="nil"/>
            </w:tcBorders>
            <w:shd w:val="clear" w:color="auto" w:fill="auto"/>
            <w:noWrap/>
            <w:vAlign w:val="bottom"/>
            <w:hideMark/>
          </w:tcPr>
          <w:p w14:paraId="3557395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88 620</w:t>
            </w:r>
          </w:p>
        </w:tc>
      </w:tr>
      <w:tr w:rsidR="00253458" w:rsidRPr="00253458" w14:paraId="0283B4DB" w14:textId="77777777" w:rsidTr="004B0EAD">
        <w:trPr>
          <w:trHeight w:val="240"/>
        </w:trPr>
        <w:tc>
          <w:tcPr>
            <w:tcW w:w="1080" w:type="dxa"/>
            <w:tcBorders>
              <w:top w:val="nil"/>
              <w:left w:val="nil"/>
              <w:bottom w:val="nil"/>
              <w:right w:val="nil"/>
            </w:tcBorders>
            <w:shd w:val="clear" w:color="auto" w:fill="auto"/>
            <w:noWrap/>
            <w:vAlign w:val="bottom"/>
            <w:hideMark/>
          </w:tcPr>
          <w:p w14:paraId="3D90F76A"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7D707A5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F125DD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EA6828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(2.4)</w:t>
            </w:r>
          </w:p>
        </w:tc>
        <w:tc>
          <w:tcPr>
            <w:tcW w:w="1216" w:type="dxa"/>
            <w:tcBorders>
              <w:top w:val="nil"/>
              <w:left w:val="nil"/>
              <w:bottom w:val="nil"/>
              <w:right w:val="nil"/>
            </w:tcBorders>
            <w:shd w:val="clear" w:color="auto" w:fill="auto"/>
            <w:noWrap/>
            <w:hideMark/>
          </w:tcPr>
          <w:p w14:paraId="34EA603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(0.9)</w:t>
            </w:r>
          </w:p>
        </w:tc>
        <w:tc>
          <w:tcPr>
            <w:tcW w:w="1216" w:type="dxa"/>
            <w:tcBorders>
              <w:top w:val="nil"/>
              <w:left w:val="nil"/>
              <w:bottom w:val="nil"/>
              <w:right w:val="nil"/>
            </w:tcBorders>
            <w:shd w:val="clear" w:color="auto" w:fill="auto"/>
            <w:noWrap/>
            <w:hideMark/>
          </w:tcPr>
          <w:p w14:paraId="1E7907E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(0.5)</w:t>
            </w:r>
          </w:p>
        </w:tc>
        <w:tc>
          <w:tcPr>
            <w:tcW w:w="1216" w:type="dxa"/>
            <w:tcBorders>
              <w:top w:val="nil"/>
              <w:left w:val="nil"/>
              <w:bottom w:val="nil"/>
              <w:right w:val="nil"/>
            </w:tcBorders>
            <w:shd w:val="clear" w:color="auto" w:fill="auto"/>
            <w:noWrap/>
            <w:vAlign w:val="bottom"/>
            <w:hideMark/>
          </w:tcPr>
          <w:p w14:paraId="2430E310" w14:textId="77777777" w:rsidR="00253458" w:rsidRPr="00253458" w:rsidRDefault="00253458" w:rsidP="00253458">
            <w:pPr>
              <w:jc w:val="right"/>
              <w:rPr>
                <w:b/>
                <w:bCs/>
                <w:i/>
                <w:iCs/>
                <w:color w:val="000000"/>
                <w:sz w:val="18"/>
                <w:szCs w:val="18"/>
                <w:lang w:val="en-US"/>
              </w:rPr>
            </w:pPr>
          </w:p>
        </w:tc>
      </w:tr>
      <w:tr w:rsidR="00253458" w:rsidRPr="00253458" w14:paraId="67F93C94" w14:textId="77777777" w:rsidTr="004B0EAD">
        <w:trPr>
          <w:trHeight w:val="300"/>
        </w:trPr>
        <w:tc>
          <w:tcPr>
            <w:tcW w:w="1080" w:type="dxa"/>
            <w:tcBorders>
              <w:top w:val="nil"/>
              <w:left w:val="nil"/>
              <w:bottom w:val="nil"/>
              <w:right w:val="nil"/>
            </w:tcBorders>
            <w:shd w:val="clear" w:color="auto" w:fill="auto"/>
            <w:noWrap/>
            <w:vAlign w:val="bottom"/>
            <w:hideMark/>
          </w:tcPr>
          <w:p w14:paraId="11BDF972" w14:textId="77777777" w:rsidR="00253458" w:rsidRPr="00253458" w:rsidRDefault="00253458" w:rsidP="00253458">
            <w:pPr>
              <w:jc w:val="right"/>
              <w:rPr>
                <w:color w:val="000000"/>
                <w:sz w:val="22"/>
                <w:szCs w:val="22"/>
                <w:lang w:val="en-US"/>
              </w:rPr>
            </w:pPr>
            <w:r w:rsidRPr="00253458">
              <w:rPr>
                <w:color w:val="000000"/>
                <w:sz w:val="22"/>
                <w:szCs w:val="22"/>
                <w:lang w:val="en-US"/>
              </w:rPr>
              <w:t>6 12 01</w:t>
            </w:r>
          </w:p>
        </w:tc>
        <w:tc>
          <w:tcPr>
            <w:tcW w:w="2560" w:type="dxa"/>
            <w:tcBorders>
              <w:top w:val="nil"/>
              <w:left w:val="nil"/>
              <w:bottom w:val="nil"/>
              <w:right w:val="nil"/>
            </w:tcBorders>
            <w:shd w:val="clear" w:color="auto" w:fill="auto"/>
            <w:noWrap/>
            <w:vAlign w:val="bottom"/>
            <w:hideMark/>
          </w:tcPr>
          <w:p w14:paraId="4017539F" w14:textId="77777777" w:rsidR="00253458" w:rsidRPr="00253458" w:rsidRDefault="00253458" w:rsidP="00253458">
            <w:pPr>
              <w:rPr>
                <w:color w:val="000000"/>
                <w:sz w:val="22"/>
                <w:szCs w:val="22"/>
                <w:lang w:val="en-US"/>
              </w:rPr>
            </w:pPr>
            <w:r w:rsidRPr="00253458">
              <w:rPr>
                <w:color w:val="000000"/>
                <w:sz w:val="22"/>
                <w:szCs w:val="22"/>
                <w:lang w:val="en-US"/>
              </w:rPr>
              <w:t>Anzourou</w:t>
            </w:r>
          </w:p>
        </w:tc>
        <w:tc>
          <w:tcPr>
            <w:tcW w:w="1216" w:type="dxa"/>
            <w:tcBorders>
              <w:top w:val="nil"/>
              <w:left w:val="nil"/>
              <w:bottom w:val="nil"/>
              <w:right w:val="nil"/>
            </w:tcBorders>
            <w:shd w:val="clear" w:color="auto" w:fill="auto"/>
            <w:noWrap/>
            <w:vAlign w:val="bottom"/>
            <w:hideMark/>
          </w:tcPr>
          <w:p w14:paraId="59EFD6F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28 997</w:t>
            </w:r>
          </w:p>
        </w:tc>
        <w:tc>
          <w:tcPr>
            <w:tcW w:w="1216" w:type="dxa"/>
            <w:tcBorders>
              <w:top w:val="nil"/>
              <w:left w:val="nil"/>
              <w:bottom w:val="nil"/>
              <w:right w:val="nil"/>
            </w:tcBorders>
            <w:shd w:val="clear" w:color="auto" w:fill="auto"/>
            <w:noWrap/>
            <w:vAlign w:val="bottom"/>
            <w:hideMark/>
          </w:tcPr>
          <w:p w14:paraId="6117E57A" w14:textId="77777777" w:rsidR="00253458" w:rsidRPr="00253458" w:rsidRDefault="00253458" w:rsidP="00253458">
            <w:pPr>
              <w:jc w:val="right"/>
              <w:rPr>
                <w:color w:val="000000"/>
                <w:sz w:val="22"/>
                <w:szCs w:val="22"/>
                <w:lang w:val="en-US"/>
              </w:rPr>
            </w:pPr>
            <w:r w:rsidRPr="00253458">
              <w:rPr>
                <w:color w:val="000000"/>
                <w:sz w:val="22"/>
                <w:szCs w:val="22"/>
                <w:lang w:val="en-US"/>
              </w:rPr>
              <w:t>42.1</w:t>
            </w:r>
          </w:p>
        </w:tc>
        <w:tc>
          <w:tcPr>
            <w:tcW w:w="1216" w:type="dxa"/>
            <w:tcBorders>
              <w:top w:val="nil"/>
              <w:left w:val="nil"/>
              <w:bottom w:val="nil"/>
              <w:right w:val="nil"/>
            </w:tcBorders>
            <w:shd w:val="clear" w:color="auto" w:fill="auto"/>
            <w:noWrap/>
            <w:vAlign w:val="bottom"/>
            <w:hideMark/>
          </w:tcPr>
          <w:p w14:paraId="6CCB6849" w14:textId="77777777" w:rsidR="00253458" w:rsidRPr="00253458" w:rsidRDefault="00253458" w:rsidP="00253458">
            <w:pPr>
              <w:jc w:val="right"/>
              <w:rPr>
                <w:color w:val="000000"/>
                <w:sz w:val="22"/>
                <w:szCs w:val="22"/>
                <w:lang w:val="en-US"/>
              </w:rPr>
            </w:pPr>
            <w:r w:rsidRPr="00253458">
              <w:rPr>
                <w:color w:val="000000"/>
                <w:sz w:val="22"/>
                <w:szCs w:val="22"/>
                <w:lang w:val="en-US"/>
              </w:rPr>
              <w:t>12.8</w:t>
            </w:r>
          </w:p>
        </w:tc>
        <w:tc>
          <w:tcPr>
            <w:tcW w:w="1216" w:type="dxa"/>
            <w:tcBorders>
              <w:top w:val="nil"/>
              <w:left w:val="nil"/>
              <w:bottom w:val="nil"/>
              <w:right w:val="nil"/>
            </w:tcBorders>
            <w:shd w:val="clear" w:color="auto" w:fill="auto"/>
            <w:noWrap/>
            <w:vAlign w:val="bottom"/>
            <w:hideMark/>
          </w:tcPr>
          <w:p w14:paraId="526CB918" w14:textId="77777777" w:rsidR="00253458" w:rsidRPr="00253458" w:rsidRDefault="00253458" w:rsidP="00253458">
            <w:pPr>
              <w:jc w:val="right"/>
              <w:rPr>
                <w:color w:val="000000"/>
                <w:sz w:val="22"/>
                <w:szCs w:val="22"/>
                <w:lang w:val="en-US"/>
              </w:rPr>
            </w:pPr>
            <w:r w:rsidRPr="00253458">
              <w:rPr>
                <w:color w:val="000000"/>
                <w:sz w:val="22"/>
                <w:szCs w:val="22"/>
                <w:lang w:val="en-US"/>
              </w:rPr>
              <w:t>5.6</w:t>
            </w:r>
          </w:p>
        </w:tc>
        <w:tc>
          <w:tcPr>
            <w:tcW w:w="1216" w:type="dxa"/>
            <w:tcBorders>
              <w:top w:val="nil"/>
              <w:left w:val="nil"/>
              <w:bottom w:val="nil"/>
              <w:right w:val="nil"/>
            </w:tcBorders>
            <w:shd w:val="clear" w:color="auto" w:fill="auto"/>
            <w:noWrap/>
            <w:vAlign w:val="bottom"/>
            <w:hideMark/>
          </w:tcPr>
          <w:p w14:paraId="3005C23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12 201</w:t>
            </w:r>
          </w:p>
        </w:tc>
      </w:tr>
      <w:tr w:rsidR="00253458" w:rsidRPr="00253458" w14:paraId="16040728" w14:textId="77777777" w:rsidTr="004B0EAD">
        <w:trPr>
          <w:trHeight w:val="240"/>
        </w:trPr>
        <w:tc>
          <w:tcPr>
            <w:tcW w:w="1080" w:type="dxa"/>
            <w:tcBorders>
              <w:top w:val="nil"/>
              <w:left w:val="nil"/>
              <w:bottom w:val="nil"/>
              <w:right w:val="nil"/>
            </w:tcBorders>
            <w:shd w:val="clear" w:color="auto" w:fill="auto"/>
            <w:noWrap/>
            <w:vAlign w:val="bottom"/>
            <w:hideMark/>
          </w:tcPr>
          <w:p w14:paraId="5F95F03A"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62DC19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46822C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A0C231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(3.2)</w:t>
            </w:r>
          </w:p>
        </w:tc>
        <w:tc>
          <w:tcPr>
            <w:tcW w:w="1216" w:type="dxa"/>
            <w:tcBorders>
              <w:top w:val="nil"/>
              <w:left w:val="nil"/>
              <w:bottom w:val="nil"/>
              <w:right w:val="nil"/>
            </w:tcBorders>
            <w:shd w:val="clear" w:color="auto" w:fill="auto"/>
            <w:noWrap/>
            <w:hideMark/>
          </w:tcPr>
          <w:p w14:paraId="1EAACC5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196E458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366D312B" w14:textId="77777777" w:rsidR="00253458" w:rsidRPr="00253458" w:rsidRDefault="00253458" w:rsidP="00253458">
            <w:pPr>
              <w:jc w:val="right"/>
              <w:rPr>
                <w:i/>
                <w:iCs/>
                <w:color w:val="000000"/>
                <w:sz w:val="18"/>
                <w:szCs w:val="18"/>
                <w:lang w:val="en-US"/>
              </w:rPr>
            </w:pPr>
          </w:p>
        </w:tc>
      </w:tr>
      <w:tr w:rsidR="00253458" w:rsidRPr="00253458" w14:paraId="0A747258" w14:textId="77777777" w:rsidTr="004B0EAD">
        <w:trPr>
          <w:trHeight w:val="300"/>
        </w:trPr>
        <w:tc>
          <w:tcPr>
            <w:tcW w:w="1080" w:type="dxa"/>
            <w:tcBorders>
              <w:top w:val="nil"/>
              <w:left w:val="nil"/>
              <w:bottom w:val="nil"/>
              <w:right w:val="nil"/>
            </w:tcBorders>
            <w:shd w:val="clear" w:color="auto" w:fill="auto"/>
            <w:noWrap/>
            <w:vAlign w:val="bottom"/>
            <w:hideMark/>
          </w:tcPr>
          <w:p w14:paraId="3393366A" w14:textId="77777777" w:rsidR="00253458" w:rsidRPr="00253458" w:rsidRDefault="00253458" w:rsidP="00253458">
            <w:pPr>
              <w:jc w:val="right"/>
              <w:rPr>
                <w:color w:val="000000"/>
                <w:sz w:val="22"/>
                <w:szCs w:val="22"/>
                <w:lang w:val="en-US"/>
              </w:rPr>
            </w:pPr>
            <w:r w:rsidRPr="00253458">
              <w:rPr>
                <w:color w:val="000000"/>
                <w:sz w:val="22"/>
                <w:szCs w:val="22"/>
                <w:lang w:val="en-US"/>
              </w:rPr>
              <w:t>6 12 02</w:t>
            </w:r>
          </w:p>
        </w:tc>
        <w:tc>
          <w:tcPr>
            <w:tcW w:w="2560" w:type="dxa"/>
            <w:tcBorders>
              <w:top w:val="nil"/>
              <w:left w:val="nil"/>
              <w:bottom w:val="nil"/>
              <w:right w:val="nil"/>
            </w:tcBorders>
            <w:shd w:val="clear" w:color="auto" w:fill="auto"/>
            <w:noWrap/>
            <w:vAlign w:val="bottom"/>
            <w:hideMark/>
          </w:tcPr>
          <w:p w14:paraId="319B52C8" w14:textId="77777777" w:rsidR="00253458" w:rsidRPr="00253458" w:rsidRDefault="00253458" w:rsidP="00253458">
            <w:pPr>
              <w:rPr>
                <w:color w:val="000000"/>
                <w:sz w:val="22"/>
                <w:szCs w:val="22"/>
                <w:lang w:val="en-US"/>
              </w:rPr>
            </w:pPr>
            <w:r w:rsidRPr="00253458">
              <w:rPr>
                <w:color w:val="000000"/>
                <w:sz w:val="22"/>
                <w:szCs w:val="22"/>
                <w:lang w:val="en-US"/>
              </w:rPr>
              <w:t>Bibiyergou</w:t>
            </w:r>
          </w:p>
        </w:tc>
        <w:tc>
          <w:tcPr>
            <w:tcW w:w="1216" w:type="dxa"/>
            <w:tcBorders>
              <w:top w:val="nil"/>
              <w:left w:val="nil"/>
              <w:bottom w:val="nil"/>
              <w:right w:val="nil"/>
            </w:tcBorders>
            <w:shd w:val="clear" w:color="auto" w:fill="auto"/>
            <w:noWrap/>
            <w:vAlign w:val="bottom"/>
            <w:hideMark/>
          </w:tcPr>
          <w:p w14:paraId="2EC3871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1 877</w:t>
            </w:r>
          </w:p>
        </w:tc>
        <w:tc>
          <w:tcPr>
            <w:tcW w:w="1216" w:type="dxa"/>
            <w:tcBorders>
              <w:top w:val="nil"/>
              <w:left w:val="nil"/>
              <w:bottom w:val="nil"/>
              <w:right w:val="nil"/>
            </w:tcBorders>
            <w:shd w:val="clear" w:color="auto" w:fill="auto"/>
            <w:noWrap/>
            <w:vAlign w:val="bottom"/>
            <w:hideMark/>
          </w:tcPr>
          <w:p w14:paraId="1E216ACC" w14:textId="77777777" w:rsidR="00253458" w:rsidRPr="00253458" w:rsidRDefault="00253458" w:rsidP="00253458">
            <w:pPr>
              <w:jc w:val="right"/>
              <w:rPr>
                <w:color w:val="000000"/>
                <w:sz w:val="22"/>
                <w:szCs w:val="22"/>
                <w:lang w:val="en-US"/>
              </w:rPr>
            </w:pPr>
            <w:r w:rsidRPr="00253458">
              <w:rPr>
                <w:color w:val="000000"/>
                <w:sz w:val="22"/>
                <w:szCs w:val="22"/>
                <w:lang w:val="en-US"/>
              </w:rPr>
              <w:t>37.7</w:t>
            </w:r>
          </w:p>
        </w:tc>
        <w:tc>
          <w:tcPr>
            <w:tcW w:w="1216" w:type="dxa"/>
            <w:tcBorders>
              <w:top w:val="nil"/>
              <w:left w:val="nil"/>
              <w:bottom w:val="nil"/>
              <w:right w:val="nil"/>
            </w:tcBorders>
            <w:shd w:val="clear" w:color="auto" w:fill="auto"/>
            <w:noWrap/>
            <w:vAlign w:val="bottom"/>
            <w:hideMark/>
          </w:tcPr>
          <w:p w14:paraId="030AE2DD" w14:textId="77777777" w:rsidR="00253458" w:rsidRPr="00253458" w:rsidRDefault="00253458" w:rsidP="00253458">
            <w:pPr>
              <w:jc w:val="right"/>
              <w:rPr>
                <w:color w:val="000000"/>
                <w:sz w:val="22"/>
                <w:szCs w:val="22"/>
                <w:lang w:val="en-US"/>
              </w:rPr>
            </w:pPr>
            <w:r w:rsidRPr="00253458">
              <w:rPr>
                <w:color w:val="000000"/>
                <w:sz w:val="22"/>
                <w:szCs w:val="22"/>
                <w:lang w:val="en-US"/>
              </w:rPr>
              <w:t>10.4</w:t>
            </w:r>
          </w:p>
        </w:tc>
        <w:tc>
          <w:tcPr>
            <w:tcW w:w="1216" w:type="dxa"/>
            <w:tcBorders>
              <w:top w:val="nil"/>
              <w:left w:val="nil"/>
              <w:bottom w:val="nil"/>
              <w:right w:val="nil"/>
            </w:tcBorders>
            <w:shd w:val="clear" w:color="auto" w:fill="auto"/>
            <w:noWrap/>
            <w:vAlign w:val="bottom"/>
            <w:hideMark/>
          </w:tcPr>
          <w:p w14:paraId="53ADE817" w14:textId="77777777" w:rsidR="00253458" w:rsidRPr="00253458" w:rsidRDefault="00253458" w:rsidP="00253458">
            <w:pPr>
              <w:jc w:val="right"/>
              <w:rPr>
                <w:color w:val="000000"/>
                <w:sz w:val="22"/>
                <w:szCs w:val="22"/>
                <w:lang w:val="en-US"/>
              </w:rPr>
            </w:pPr>
            <w:r w:rsidRPr="00253458">
              <w:rPr>
                <w:color w:val="000000"/>
                <w:sz w:val="22"/>
                <w:szCs w:val="22"/>
                <w:lang w:val="en-US"/>
              </w:rPr>
              <w:t>4.1</w:t>
            </w:r>
          </w:p>
        </w:tc>
        <w:tc>
          <w:tcPr>
            <w:tcW w:w="1216" w:type="dxa"/>
            <w:tcBorders>
              <w:top w:val="nil"/>
              <w:left w:val="nil"/>
              <w:bottom w:val="nil"/>
              <w:right w:val="nil"/>
            </w:tcBorders>
            <w:shd w:val="clear" w:color="auto" w:fill="auto"/>
            <w:noWrap/>
            <w:vAlign w:val="bottom"/>
            <w:hideMark/>
          </w:tcPr>
          <w:p w14:paraId="51AD8FD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707</w:t>
            </w:r>
          </w:p>
        </w:tc>
      </w:tr>
      <w:tr w:rsidR="00253458" w:rsidRPr="00253458" w14:paraId="39AE551A" w14:textId="77777777" w:rsidTr="004B0EAD">
        <w:trPr>
          <w:trHeight w:val="240"/>
        </w:trPr>
        <w:tc>
          <w:tcPr>
            <w:tcW w:w="1080" w:type="dxa"/>
            <w:tcBorders>
              <w:top w:val="nil"/>
              <w:left w:val="nil"/>
              <w:bottom w:val="nil"/>
              <w:right w:val="nil"/>
            </w:tcBorders>
            <w:shd w:val="clear" w:color="auto" w:fill="auto"/>
            <w:noWrap/>
            <w:vAlign w:val="bottom"/>
            <w:hideMark/>
          </w:tcPr>
          <w:p w14:paraId="30534CC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6B5014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8FDCC5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B95FD0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(8.3)</w:t>
            </w:r>
          </w:p>
        </w:tc>
        <w:tc>
          <w:tcPr>
            <w:tcW w:w="1216" w:type="dxa"/>
            <w:tcBorders>
              <w:top w:val="nil"/>
              <w:left w:val="nil"/>
              <w:bottom w:val="nil"/>
              <w:right w:val="nil"/>
            </w:tcBorders>
            <w:shd w:val="clear" w:color="auto" w:fill="auto"/>
            <w:noWrap/>
            <w:hideMark/>
          </w:tcPr>
          <w:p w14:paraId="7417D47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(3.0)</w:t>
            </w:r>
          </w:p>
        </w:tc>
        <w:tc>
          <w:tcPr>
            <w:tcW w:w="1216" w:type="dxa"/>
            <w:tcBorders>
              <w:top w:val="nil"/>
              <w:left w:val="nil"/>
              <w:bottom w:val="nil"/>
              <w:right w:val="nil"/>
            </w:tcBorders>
            <w:shd w:val="clear" w:color="auto" w:fill="auto"/>
            <w:noWrap/>
            <w:hideMark/>
          </w:tcPr>
          <w:p w14:paraId="513E058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vAlign w:val="bottom"/>
            <w:hideMark/>
          </w:tcPr>
          <w:p w14:paraId="536736CE" w14:textId="77777777" w:rsidR="00253458" w:rsidRPr="00253458" w:rsidRDefault="00253458" w:rsidP="00253458">
            <w:pPr>
              <w:jc w:val="right"/>
              <w:rPr>
                <w:i/>
                <w:iCs/>
                <w:color w:val="000000"/>
                <w:sz w:val="18"/>
                <w:szCs w:val="18"/>
                <w:lang w:val="en-US"/>
              </w:rPr>
            </w:pPr>
          </w:p>
        </w:tc>
      </w:tr>
      <w:tr w:rsidR="00253458" w:rsidRPr="00253458" w14:paraId="69F005E0" w14:textId="77777777" w:rsidTr="004B0EAD">
        <w:trPr>
          <w:trHeight w:val="300"/>
        </w:trPr>
        <w:tc>
          <w:tcPr>
            <w:tcW w:w="1080" w:type="dxa"/>
            <w:tcBorders>
              <w:top w:val="nil"/>
              <w:left w:val="nil"/>
              <w:bottom w:val="nil"/>
              <w:right w:val="nil"/>
            </w:tcBorders>
            <w:shd w:val="clear" w:color="auto" w:fill="auto"/>
            <w:noWrap/>
            <w:vAlign w:val="bottom"/>
            <w:hideMark/>
          </w:tcPr>
          <w:p w14:paraId="70039F3C" w14:textId="77777777" w:rsidR="00253458" w:rsidRPr="00253458" w:rsidRDefault="00253458" w:rsidP="00253458">
            <w:pPr>
              <w:jc w:val="right"/>
              <w:rPr>
                <w:color w:val="000000"/>
                <w:sz w:val="22"/>
                <w:szCs w:val="22"/>
                <w:lang w:val="en-US"/>
              </w:rPr>
            </w:pPr>
            <w:r w:rsidRPr="00253458">
              <w:rPr>
                <w:color w:val="000000"/>
                <w:sz w:val="22"/>
                <w:szCs w:val="22"/>
                <w:lang w:val="en-US"/>
              </w:rPr>
              <w:t>6 12 03</w:t>
            </w:r>
          </w:p>
        </w:tc>
        <w:tc>
          <w:tcPr>
            <w:tcW w:w="2560" w:type="dxa"/>
            <w:tcBorders>
              <w:top w:val="nil"/>
              <w:left w:val="nil"/>
              <w:bottom w:val="nil"/>
              <w:right w:val="nil"/>
            </w:tcBorders>
            <w:shd w:val="clear" w:color="auto" w:fill="auto"/>
            <w:noWrap/>
            <w:vAlign w:val="bottom"/>
            <w:hideMark/>
          </w:tcPr>
          <w:p w14:paraId="5600A400" w14:textId="77777777" w:rsidR="00253458" w:rsidRPr="00253458" w:rsidRDefault="00253458" w:rsidP="00253458">
            <w:pPr>
              <w:rPr>
                <w:color w:val="000000"/>
                <w:sz w:val="22"/>
                <w:szCs w:val="22"/>
                <w:lang w:val="en-US"/>
              </w:rPr>
            </w:pPr>
            <w:r w:rsidRPr="00253458">
              <w:rPr>
                <w:color w:val="000000"/>
                <w:sz w:val="22"/>
                <w:szCs w:val="22"/>
                <w:lang w:val="en-US"/>
              </w:rPr>
              <w:t>Dessa</w:t>
            </w:r>
          </w:p>
        </w:tc>
        <w:tc>
          <w:tcPr>
            <w:tcW w:w="1216" w:type="dxa"/>
            <w:tcBorders>
              <w:top w:val="nil"/>
              <w:left w:val="nil"/>
              <w:bottom w:val="nil"/>
              <w:right w:val="nil"/>
            </w:tcBorders>
            <w:shd w:val="clear" w:color="auto" w:fill="auto"/>
            <w:noWrap/>
            <w:vAlign w:val="bottom"/>
            <w:hideMark/>
          </w:tcPr>
          <w:p w14:paraId="71A080B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32 440</w:t>
            </w:r>
          </w:p>
        </w:tc>
        <w:tc>
          <w:tcPr>
            <w:tcW w:w="1216" w:type="dxa"/>
            <w:tcBorders>
              <w:top w:val="nil"/>
              <w:left w:val="nil"/>
              <w:bottom w:val="nil"/>
              <w:right w:val="nil"/>
            </w:tcBorders>
            <w:shd w:val="clear" w:color="auto" w:fill="auto"/>
            <w:noWrap/>
            <w:vAlign w:val="bottom"/>
            <w:hideMark/>
          </w:tcPr>
          <w:p w14:paraId="35770230" w14:textId="77777777" w:rsidR="00253458" w:rsidRPr="00253458" w:rsidRDefault="00253458" w:rsidP="00253458">
            <w:pPr>
              <w:jc w:val="right"/>
              <w:rPr>
                <w:color w:val="000000"/>
                <w:sz w:val="22"/>
                <w:szCs w:val="22"/>
                <w:lang w:val="en-US"/>
              </w:rPr>
            </w:pPr>
            <w:r w:rsidRPr="00253458">
              <w:rPr>
                <w:color w:val="000000"/>
                <w:sz w:val="22"/>
                <w:szCs w:val="22"/>
                <w:lang w:val="en-US"/>
              </w:rPr>
              <w:t>45.7</w:t>
            </w:r>
          </w:p>
        </w:tc>
        <w:tc>
          <w:tcPr>
            <w:tcW w:w="1216" w:type="dxa"/>
            <w:tcBorders>
              <w:top w:val="nil"/>
              <w:left w:val="nil"/>
              <w:bottom w:val="nil"/>
              <w:right w:val="nil"/>
            </w:tcBorders>
            <w:shd w:val="clear" w:color="auto" w:fill="auto"/>
            <w:noWrap/>
            <w:vAlign w:val="bottom"/>
            <w:hideMark/>
          </w:tcPr>
          <w:p w14:paraId="319BC248" w14:textId="77777777" w:rsidR="00253458" w:rsidRPr="00253458" w:rsidRDefault="00253458" w:rsidP="00253458">
            <w:pPr>
              <w:jc w:val="right"/>
              <w:rPr>
                <w:color w:val="000000"/>
                <w:sz w:val="22"/>
                <w:szCs w:val="22"/>
                <w:lang w:val="en-US"/>
              </w:rPr>
            </w:pPr>
            <w:r w:rsidRPr="00253458">
              <w:rPr>
                <w:color w:val="000000"/>
                <w:sz w:val="22"/>
                <w:szCs w:val="22"/>
                <w:lang w:val="en-US"/>
              </w:rPr>
              <w:t>14.6</w:t>
            </w:r>
          </w:p>
        </w:tc>
        <w:tc>
          <w:tcPr>
            <w:tcW w:w="1216" w:type="dxa"/>
            <w:tcBorders>
              <w:top w:val="nil"/>
              <w:left w:val="nil"/>
              <w:bottom w:val="nil"/>
              <w:right w:val="nil"/>
            </w:tcBorders>
            <w:shd w:val="clear" w:color="auto" w:fill="auto"/>
            <w:noWrap/>
            <w:vAlign w:val="bottom"/>
            <w:hideMark/>
          </w:tcPr>
          <w:p w14:paraId="3F790BA3" w14:textId="77777777" w:rsidR="00253458" w:rsidRPr="00253458" w:rsidRDefault="00253458" w:rsidP="00253458">
            <w:pPr>
              <w:jc w:val="right"/>
              <w:rPr>
                <w:color w:val="000000"/>
                <w:sz w:val="22"/>
                <w:szCs w:val="22"/>
                <w:lang w:val="en-US"/>
              </w:rPr>
            </w:pPr>
            <w:r w:rsidRPr="00253458">
              <w:rPr>
                <w:color w:val="000000"/>
                <w:sz w:val="22"/>
                <w:szCs w:val="22"/>
                <w:lang w:val="en-US"/>
              </w:rPr>
              <w:t>6.5</w:t>
            </w:r>
          </w:p>
        </w:tc>
        <w:tc>
          <w:tcPr>
            <w:tcW w:w="1216" w:type="dxa"/>
            <w:tcBorders>
              <w:top w:val="nil"/>
              <w:left w:val="nil"/>
              <w:bottom w:val="nil"/>
              <w:right w:val="nil"/>
            </w:tcBorders>
            <w:shd w:val="clear" w:color="auto" w:fill="auto"/>
            <w:noWrap/>
            <w:vAlign w:val="bottom"/>
            <w:hideMark/>
          </w:tcPr>
          <w:p w14:paraId="21C050F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14 836</w:t>
            </w:r>
          </w:p>
        </w:tc>
      </w:tr>
      <w:tr w:rsidR="00253458" w:rsidRPr="00253458" w14:paraId="7AFA9E91" w14:textId="77777777" w:rsidTr="004B0EAD">
        <w:trPr>
          <w:trHeight w:val="240"/>
        </w:trPr>
        <w:tc>
          <w:tcPr>
            <w:tcW w:w="1080" w:type="dxa"/>
            <w:tcBorders>
              <w:top w:val="nil"/>
              <w:left w:val="nil"/>
              <w:bottom w:val="nil"/>
              <w:right w:val="nil"/>
            </w:tcBorders>
            <w:shd w:val="clear" w:color="auto" w:fill="auto"/>
            <w:noWrap/>
            <w:vAlign w:val="bottom"/>
            <w:hideMark/>
          </w:tcPr>
          <w:p w14:paraId="381E47E7"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CB9477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AF7F60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5A5406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6FA3B61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768E271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467E6BCE" w14:textId="77777777" w:rsidR="00253458" w:rsidRPr="00253458" w:rsidRDefault="00253458" w:rsidP="00253458">
            <w:pPr>
              <w:jc w:val="right"/>
              <w:rPr>
                <w:i/>
                <w:iCs/>
                <w:color w:val="000000"/>
                <w:sz w:val="18"/>
                <w:szCs w:val="18"/>
                <w:lang w:val="en-US"/>
              </w:rPr>
            </w:pPr>
          </w:p>
        </w:tc>
      </w:tr>
      <w:tr w:rsidR="00253458" w:rsidRPr="00253458" w14:paraId="63B578D7" w14:textId="77777777" w:rsidTr="004B0EAD">
        <w:trPr>
          <w:trHeight w:val="300"/>
        </w:trPr>
        <w:tc>
          <w:tcPr>
            <w:tcW w:w="1080" w:type="dxa"/>
            <w:tcBorders>
              <w:top w:val="nil"/>
              <w:left w:val="nil"/>
              <w:bottom w:val="nil"/>
              <w:right w:val="nil"/>
            </w:tcBorders>
            <w:shd w:val="clear" w:color="auto" w:fill="auto"/>
            <w:noWrap/>
            <w:vAlign w:val="bottom"/>
            <w:hideMark/>
          </w:tcPr>
          <w:p w14:paraId="7BA20D9E" w14:textId="77777777" w:rsidR="00253458" w:rsidRPr="00253458" w:rsidRDefault="00253458" w:rsidP="00253458">
            <w:pPr>
              <w:jc w:val="right"/>
              <w:rPr>
                <w:color w:val="000000"/>
                <w:sz w:val="22"/>
                <w:szCs w:val="22"/>
                <w:lang w:val="en-US"/>
              </w:rPr>
            </w:pPr>
            <w:r w:rsidRPr="00253458">
              <w:rPr>
                <w:color w:val="000000"/>
                <w:sz w:val="22"/>
                <w:szCs w:val="22"/>
                <w:lang w:val="en-US"/>
              </w:rPr>
              <w:t>6 12 04</w:t>
            </w:r>
          </w:p>
        </w:tc>
        <w:tc>
          <w:tcPr>
            <w:tcW w:w="2560" w:type="dxa"/>
            <w:tcBorders>
              <w:top w:val="nil"/>
              <w:left w:val="nil"/>
              <w:bottom w:val="nil"/>
              <w:right w:val="nil"/>
            </w:tcBorders>
            <w:shd w:val="clear" w:color="auto" w:fill="auto"/>
            <w:noWrap/>
            <w:vAlign w:val="bottom"/>
            <w:hideMark/>
          </w:tcPr>
          <w:p w14:paraId="12F16ACD" w14:textId="77777777" w:rsidR="00253458" w:rsidRPr="00253458" w:rsidRDefault="00253458" w:rsidP="00253458">
            <w:pPr>
              <w:rPr>
                <w:color w:val="000000"/>
                <w:sz w:val="22"/>
                <w:szCs w:val="22"/>
                <w:lang w:val="en-US"/>
              </w:rPr>
            </w:pPr>
            <w:r w:rsidRPr="00253458">
              <w:rPr>
                <w:color w:val="000000"/>
                <w:sz w:val="22"/>
                <w:szCs w:val="22"/>
                <w:lang w:val="en-US"/>
              </w:rPr>
              <w:t>Kourteye</w:t>
            </w:r>
          </w:p>
        </w:tc>
        <w:tc>
          <w:tcPr>
            <w:tcW w:w="1216" w:type="dxa"/>
            <w:tcBorders>
              <w:top w:val="nil"/>
              <w:left w:val="nil"/>
              <w:bottom w:val="nil"/>
              <w:right w:val="nil"/>
            </w:tcBorders>
            <w:shd w:val="clear" w:color="auto" w:fill="auto"/>
            <w:noWrap/>
            <w:vAlign w:val="bottom"/>
            <w:hideMark/>
          </w:tcPr>
          <w:p w14:paraId="529AEC7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62 431</w:t>
            </w:r>
          </w:p>
        </w:tc>
        <w:tc>
          <w:tcPr>
            <w:tcW w:w="1216" w:type="dxa"/>
            <w:tcBorders>
              <w:top w:val="nil"/>
              <w:left w:val="nil"/>
              <w:bottom w:val="nil"/>
              <w:right w:val="nil"/>
            </w:tcBorders>
            <w:shd w:val="clear" w:color="auto" w:fill="auto"/>
            <w:noWrap/>
            <w:vAlign w:val="bottom"/>
            <w:hideMark/>
          </w:tcPr>
          <w:p w14:paraId="1C6DD78A" w14:textId="77777777" w:rsidR="00253458" w:rsidRPr="00253458" w:rsidRDefault="00253458" w:rsidP="00253458">
            <w:pPr>
              <w:jc w:val="right"/>
              <w:rPr>
                <w:color w:val="000000"/>
                <w:sz w:val="22"/>
                <w:szCs w:val="22"/>
                <w:lang w:val="en-US"/>
              </w:rPr>
            </w:pPr>
            <w:r w:rsidRPr="00253458">
              <w:rPr>
                <w:color w:val="000000"/>
                <w:sz w:val="22"/>
                <w:szCs w:val="22"/>
                <w:lang w:val="en-US"/>
              </w:rPr>
              <w:t>47.0</w:t>
            </w:r>
          </w:p>
        </w:tc>
        <w:tc>
          <w:tcPr>
            <w:tcW w:w="1216" w:type="dxa"/>
            <w:tcBorders>
              <w:top w:val="nil"/>
              <w:left w:val="nil"/>
              <w:bottom w:val="nil"/>
              <w:right w:val="nil"/>
            </w:tcBorders>
            <w:shd w:val="clear" w:color="auto" w:fill="auto"/>
            <w:noWrap/>
            <w:vAlign w:val="bottom"/>
            <w:hideMark/>
          </w:tcPr>
          <w:p w14:paraId="3CF281DB" w14:textId="77777777" w:rsidR="00253458" w:rsidRPr="00253458" w:rsidRDefault="00253458" w:rsidP="00253458">
            <w:pPr>
              <w:jc w:val="right"/>
              <w:rPr>
                <w:color w:val="000000"/>
                <w:sz w:val="22"/>
                <w:szCs w:val="22"/>
                <w:lang w:val="en-US"/>
              </w:rPr>
            </w:pPr>
            <w:r w:rsidRPr="00253458">
              <w:rPr>
                <w:color w:val="000000"/>
                <w:sz w:val="22"/>
                <w:szCs w:val="22"/>
                <w:lang w:val="en-US"/>
              </w:rPr>
              <w:t>15.1</w:t>
            </w:r>
          </w:p>
        </w:tc>
        <w:tc>
          <w:tcPr>
            <w:tcW w:w="1216" w:type="dxa"/>
            <w:tcBorders>
              <w:top w:val="nil"/>
              <w:left w:val="nil"/>
              <w:bottom w:val="nil"/>
              <w:right w:val="nil"/>
            </w:tcBorders>
            <w:shd w:val="clear" w:color="auto" w:fill="auto"/>
            <w:noWrap/>
            <w:vAlign w:val="bottom"/>
            <w:hideMark/>
          </w:tcPr>
          <w:p w14:paraId="3E6C754B" w14:textId="77777777" w:rsidR="00253458" w:rsidRPr="00253458" w:rsidRDefault="00253458" w:rsidP="00253458">
            <w:pPr>
              <w:jc w:val="right"/>
              <w:rPr>
                <w:color w:val="000000"/>
                <w:sz w:val="22"/>
                <w:szCs w:val="22"/>
                <w:lang w:val="en-US"/>
              </w:rPr>
            </w:pPr>
            <w:r w:rsidRPr="00253458">
              <w:rPr>
                <w:color w:val="000000"/>
                <w:sz w:val="22"/>
                <w:szCs w:val="22"/>
                <w:lang w:val="en-US"/>
              </w:rPr>
              <w:t>6.8</w:t>
            </w:r>
          </w:p>
        </w:tc>
        <w:tc>
          <w:tcPr>
            <w:tcW w:w="1216" w:type="dxa"/>
            <w:tcBorders>
              <w:top w:val="nil"/>
              <w:left w:val="nil"/>
              <w:bottom w:val="nil"/>
              <w:right w:val="nil"/>
            </w:tcBorders>
            <w:shd w:val="clear" w:color="auto" w:fill="auto"/>
            <w:noWrap/>
            <w:vAlign w:val="bottom"/>
            <w:hideMark/>
          </w:tcPr>
          <w:p w14:paraId="61DC83B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29 358</w:t>
            </w:r>
          </w:p>
        </w:tc>
      </w:tr>
      <w:tr w:rsidR="00253458" w:rsidRPr="00253458" w14:paraId="3A381142" w14:textId="77777777" w:rsidTr="004B0EAD">
        <w:trPr>
          <w:trHeight w:val="240"/>
        </w:trPr>
        <w:tc>
          <w:tcPr>
            <w:tcW w:w="1080" w:type="dxa"/>
            <w:tcBorders>
              <w:top w:val="nil"/>
              <w:left w:val="nil"/>
              <w:bottom w:val="nil"/>
              <w:right w:val="nil"/>
            </w:tcBorders>
            <w:shd w:val="clear" w:color="auto" w:fill="auto"/>
            <w:noWrap/>
            <w:vAlign w:val="bottom"/>
            <w:hideMark/>
          </w:tcPr>
          <w:p w14:paraId="43E9B1E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75A2CE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9787E4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E91D2E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3B54784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3296202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445CE132" w14:textId="77777777" w:rsidR="00253458" w:rsidRPr="00253458" w:rsidRDefault="00253458" w:rsidP="00253458">
            <w:pPr>
              <w:jc w:val="right"/>
              <w:rPr>
                <w:i/>
                <w:iCs/>
                <w:color w:val="000000"/>
                <w:sz w:val="18"/>
                <w:szCs w:val="18"/>
                <w:lang w:val="en-US"/>
              </w:rPr>
            </w:pPr>
          </w:p>
        </w:tc>
      </w:tr>
      <w:tr w:rsidR="00253458" w:rsidRPr="00253458" w14:paraId="2676DE51" w14:textId="77777777" w:rsidTr="004B0EAD">
        <w:trPr>
          <w:trHeight w:val="300"/>
        </w:trPr>
        <w:tc>
          <w:tcPr>
            <w:tcW w:w="1080" w:type="dxa"/>
            <w:tcBorders>
              <w:top w:val="nil"/>
              <w:left w:val="nil"/>
              <w:bottom w:val="nil"/>
              <w:right w:val="nil"/>
            </w:tcBorders>
            <w:shd w:val="clear" w:color="auto" w:fill="auto"/>
            <w:noWrap/>
            <w:vAlign w:val="bottom"/>
            <w:hideMark/>
          </w:tcPr>
          <w:p w14:paraId="13FADF81" w14:textId="77777777" w:rsidR="00253458" w:rsidRPr="00253458" w:rsidRDefault="00253458" w:rsidP="00253458">
            <w:pPr>
              <w:jc w:val="right"/>
              <w:rPr>
                <w:color w:val="000000"/>
                <w:sz w:val="22"/>
                <w:szCs w:val="22"/>
                <w:lang w:val="en-US"/>
              </w:rPr>
            </w:pPr>
            <w:r w:rsidRPr="00253458">
              <w:rPr>
                <w:color w:val="000000"/>
                <w:sz w:val="22"/>
                <w:szCs w:val="22"/>
                <w:lang w:val="en-US"/>
              </w:rPr>
              <w:t>6 12 05</w:t>
            </w:r>
          </w:p>
        </w:tc>
        <w:tc>
          <w:tcPr>
            <w:tcW w:w="2560" w:type="dxa"/>
            <w:tcBorders>
              <w:top w:val="nil"/>
              <w:left w:val="nil"/>
              <w:bottom w:val="nil"/>
              <w:right w:val="nil"/>
            </w:tcBorders>
            <w:shd w:val="clear" w:color="auto" w:fill="auto"/>
            <w:noWrap/>
            <w:vAlign w:val="bottom"/>
            <w:hideMark/>
          </w:tcPr>
          <w:p w14:paraId="1A5D1921" w14:textId="77777777" w:rsidR="00253458" w:rsidRPr="00253458" w:rsidRDefault="00253458" w:rsidP="00253458">
            <w:pPr>
              <w:rPr>
                <w:color w:val="000000"/>
                <w:sz w:val="22"/>
                <w:szCs w:val="22"/>
                <w:lang w:val="en-US"/>
              </w:rPr>
            </w:pPr>
            <w:r w:rsidRPr="00253458">
              <w:rPr>
                <w:color w:val="000000"/>
                <w:sz w:val="22"/>
                <w:szCs w:val="22"/>
                <w:lang w:val="en-US"/>
              </w:rPr>
              <w:t>Sakoira</w:t>
            </w:r>
          </w:p>
        </w:tc>
        <w:tc>
          <w:tcPr>
            <w:tcW w:w="1216" w:type="dxa"/>
            <w:tcBorders>
              <w:top w:val="nil"/>
              <w:left w:val="nil"/>
              <w:bottom w:val="nil"/>
              <w:right w:val="nil"/>
            </w:tcBorders>
            <w:shd w:val="clear" w:color="auto" w:fill="auto"/>
            <w:noWrap/>
            <w:vAlign w:val="bottom"/>
            <w:hideMark/>
          </w:tcPr>
          <w:p w14:paraId="0099C27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26 049</w:t>
            </w:r>
          </w:p>
        </w:tc>
        <w:tc>
          <w:tcPr>
            <w:tcW w:w="1216" w:type="dxa"/>
            <w:tcBorders>
              <w:top w:val="nil"/>
              <w:left w:val="nil"/>
              <w:bottom w:val="nil"/>
              <w:right w:val="nil"/>
            </w:tcBorders>
            <w:shd w:val="clear" w:color="auto" w:fill="auto"/>
            <w:noWrap/>
            <w:vAlign w:val="bottom"/>
            <w:hideMark/>
          </w:tcPr>
          <w:p w14:paraId="25C6CB11" w14:textId="77777777" w:rsidR="00253458" w:rsidRPr="00253458" w:rsidRDefault="00253458" w:rsidP="00253458">
            <w:pPr>
              <w:jc w:val="right"/>
              <w:rPr>
                <w:color w:val="000000"/>
                <w:sz w:val="22"/>
                <w:szCs w:val="22"/>
                <w:lang w:val="en-US"/>
              </w:rPr>
            </w:pPr>
            <w:r w:rsidRPr="00253458">
              <w:rPr>
                <w:color w:val="000000"/>
                <w:sz w:val="22"/>
                <w:szCs w:val="22"/>
                <w:lang w:val="en-US"/>
              </w:rPr>
              <w:t>43.4</w:t>
            </w:r>
          </w:p>
        </w:tc>
        <w:tc>
          <w:tcPr>
            <w:tcW w:w="1216" w:type="dxa"/>
            <w:tcBorders>
              <w:top w:val="nil"/>
              <w:left w:val="nil"/>
              <w:bottom w:val="nil"/>
              <w:right w:val="nil"/>
            </w:tcBorders>
            <w:shd w:val="clear" w:color="auto" w:fill="auto"/>
            <w:noWrap/>
            <w:vAlign w:val="bottom"/>
            <w:hideMark/>
          </w:tcPr>
          <w:p w14:paraId="5669119C" w14:textId="77777777" w:rsidR="00253458" w:rsidRPr="00253458" w:rsidRDefault="00253458" w:rsidP="00253458">
            <w:pPr>
              <w:jc w:val="right"/>
              <w:rPr>
                <w:color w:val="000000"/>
                <w:sz w:val="22"/>
                <w:szCs w:val="22"/>
                <w:lang w:val="en-US"/>
              </w:rPr>
            </w:pPr>
            <w:r w:rsidRPr="00253458">
              <w:rPr>
                <w:color w:val="000000"/>
                <w:sz w:val="22"/>
                <w:szCs w:val="22"/>
                <w:lang w:val="en-US"/>
              </w:rPr>
              <w:t>13.5</w:t>
            </w:r>
          </w:p>
        </w:tc>
        <w:tc>
          <w:tcPr>
            <w:tcW w:w="1216" w:type="dxa"/>
            <w:tcBorders>
              <w:top w:val="nil"/>
              <w:left w:val="nil"/>
              <w:bottom w:val="nil"/>
              <w:right w:val="nil"/>
            </w:tcBorders>
            <w:shd w:val="clear" w:color="auto" w:fill="auto"/>
            <w:noWrap/>
            <w:vAlign w:val="bottom"/>
            <w:hideMark/>
          </w:tcPr>
          <w:p w14:paraId="17D56920" w14:textId="77777777" w:rsidR="00253458" w:rsidRPr="00253458" w:rsidRDefault="00253458" w:rsidP="00253458">
            <w:pPr>
              <w:jc w:val="right"/>
              <w:rPr>
                <w:color w:val="000000"/>
                <w:sz w:val="22"/>
                <w:szCs w:val="22"/>
                <w:lang w:val="en-US"/>
              </w:rPr>
            </w:pPr>
            <w:r w:rsidRPr="00253458">
              <w:rPr>
                <w:color w:val="000000"/>
                <w:sz w:val="22"/>
                <w:szCs w:val="22"/>
                <w:lang w:val="en-US"/>
              </w:rPr>
              <w:t>5.9</w:t>
            </w:r>
          </w:p>
        </w:tc>
        <w:tc>
          <w:tcPr>
            <w:tcW w:w="1216" w:type="dxa"/>
            <w:tcBorders>
              <w:top w:val="nil"/>
              <w:left w:val="nil"/>
              <w:bottom w:val="nil"/>
              <w:right w:val="nil"/>
            </w:tcBorders>
            <w:shd w:val="clear" w:color="auto" w:fill="auto"/>
            <w:noWrap/>
            <w:vAlign w:val="bottom"/>
            <w:hideMark/>
          </w:tcPr>
          <w:p w14:paraId="712EAB8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11 297</w:t>
            </w:r>
          </w:p>
        </w:tc>
      </w:tr>
      <w:tr w:rsidR="00253458" w:rsidRPr="00253458" w14:paraId="3701A55C" w14:textId="77777777" w:rsidTr="004B0EAD">
        <w:trPr>
          <w:trHeight w:val="240"/>
        </w:trPr>
        <w:tc>
          <w:tcPr>
            <w:tcW w:w="1080" w:type="dxa"/>
            <w:tcBorders>
              <w:top w:val="nil"/>
              <w:left w:val="nil"/>
              <w:bottom w:val="nil"/>
              <w:right w:val="nil"/>
            </w:tcBorders>
            <w:shd w:val="clear" w:color="auto" w:fill="auto"/>
            <w:noWrap/>
            <w:vAlign w:val="bottom"/>
            <w:hideMark/>
          </w:tcPr>
          <w:p w14:paraId="393B8A8A"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C3EA40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A28715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C91290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(3.4)</w:t>
            </w:r>
          </w:p>
        </w:tc>
        <w:tc>
          <w:tcPr>
            <w:tcW w:w="1216" w:type="dxa"/>
            <w:tcBorders>
              <w:top w:val="nil"/>
              <w:left w:val="nil"/>
              <w:bottom w:val="nil"/>
              <w:right w:val="nil"/>
            </w:tcBorders>
            <w:shd w:val="clear" w:color="auto" w:fill="auto"/>
            <w:noWrap/>
            <w:hideMark/>
          </w:tcPr>
          <w:p w14:paraId="37DF557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0DDDCBD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10E186EB" w14:textId="77777777" w:rsidR="00253458" w:rsidRPr="00253458" w:rsidRDefault="00253458" w:rsidP="00253458">
            <w:pPr>
              <w:jc w:val="right"/>
              <w:rPr>
                <w:i/>
                <w:iCs/>
                <w:color w:val="000000"/>
                <w:sz w:val="18"/>
                <w:szCs w:val="18"/>
                <w:lang w:val="en-US"/>
              </w:rPr>
            </w:pPr>
          </w:p>
        </w:tc>
      </w:tr>
      <w:tr w:rsidR="00253458" w:rsidRPr="00253458" w14:paraId="34A6859E" w14:textId="77777777" w:rsidTr="004B0EAD">
        <w:trPr>
          <w:trHeight w:val="300"/>
        </w:trPr>
        <w:tc>
          <w:tcPr>
            <w:tcW w:w="1080" w:type="dxa"/>
            <w:tcBorders>
              <w:top w:val="nil"/>
              <w:left w:val="nil"/>
              <w:bottom w:val="nil"/>
              <w:right w:val="nil"/>
            </w:tcBorders>
            <w:shd w:val="clear" w:color="auto" w:fill="auto"/>
            <w:noWrap/>
            <w:vAlign w:val="bottom"/>
            <w:hideMark/>
          </w:tcPr>
          <w:p w14:paraId="553198E8" w14:textId="77777777" w:rsidR="00253458" w:rsidRPr="00253458" w:rsidRDefault="00253458" w:rsidP="00253458">
            <w:pPr>
              <w:jc w:val="right"/>
              <w:rPr>
                <w:color w:val="000000"/>
                <w:sz w:val="22"/>
                <w:szCs w:val="22"/>
                <w:lang w:val="en-US"/>
              </w:rPr>
            </w:pPr>
            <w:r w:rsidRPr="00253458">
              <w:rPr>
                <w:color w:val="000000"/>
                <w:sz w:val="22"/>
                <w:szCs w:val="22"/>
                <w:lang w:val="en-US"/>
              </w:rPr>
              <w:t>6 12 06</w:t>
            </w:r>
          </w:p>
        </w:tc>
        <w:tc>
          <w:tcPr>
            <w:tcW w:w="2560" w:type="dxa"/>
            <w:tcBorders>
              <w:top w:val="nil"/>
              <w:left w:val="nil"/>
              <w:bottom w:val="nil"/>
              <w:right w:val="nil"/>
            </w:tcBorders>
            <w:shd w:val="clear" w:color="auto" w:fill="auto"/>
            <w:noWrap/>
            <w:vAlign w:val="bottom"/>
            <w:hideMark/>
          </w:tcPr>
          <w:p w14:paraId="6AC3D7FE" w14:textId="77777777" w:rsidR="00253458" w:rsidRPr="00253458" w:rsidRDefault="00253458" w:rsidP="00253458">
            <w:pPr>
              <w:rPr>
                <w:color w:val="000000"/>
                <w:sz w:val="22"/>
                <w:szCs w:val="22"/>
                <w:lang w:val="en-US"/>
              </w:rPr>
            </w:pPr>
            <w:r w:rsidRPr="00253458">
              <w:rPr>
                <w:color w:val="000000"/>
                <w:sz w:val="22"/>
                <w:szCs w:val="22"/>
                <w:lang w:val="en-US"/>
              </w:rPr>
              <w:t>Sinder</w:t>
            </w:r>
          </w:p>
        </w:tc>
        <w:tc>
          <w:tcPr>
            <w:tcW w:w="1216" w:type="dxa"/>
            <w:tcBorders>
              <w:top w:val="nil"/>
              <w:left w:val="nil"/>
              <w:bottom w:val="nil"/>
              <w:right w:val="nil"/>
            </w:tcBorders>
            <w:shd w:val="clear" w:color="auto" w:fill="auto"/>
            <w:noWrap/>
            <w:vAlign w:val="bottom"/>
            <w:hideMark/>
          </w:tcPr>
          <w:p w14:paraId="764211B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28 703</w:t>
            </w:r>
          </w:p>
        </w:tc>
        <w:tc>
          <w:tcPr>
            <w:tcW w:w="1216" w:type="dxa"/>
            <w:tcBorders>
              <w:top w:val="nil"/>
              <w:left w:val="nil"/>
              <w:bottom w:val="nil"/>
              <w:right w:val="nil"/>
            </w:tcBorders>
            <w:shd w:val="clear" w:color="auto" w:fill="auto"/>
            <w:noWrap/>
            <w:vAlign w:val="bottom"/>
            <w:hideMark/>
          </w:tcPr>
          <w:p w14:paraId="5FADE57B" w14:textId="77777777" w:rsidR="00253458" w:rsidRPr="00253458" w:rsidRDefault="00253458" w:rsidP="00253458">
            <w:pPr>
              <w:jc w:val="right"/>
              <w:rPr>
                <w:color w:val="000000"/>
                <w:sz w:val="22"/>
                <w:szCs w:val="22"/>
                <w:lang w:val="en-US"/>
              </w:rPr>
            </w:pPr>
            <w:r w:rsidRPr="00253458">
              <w:rPr>
                <w:color w:val="000000"/>
                <w:sz w:val="22"/>
                <w:szCs w:val="22"/>
                <w:lang w:val="en-US"/>
              </w:rPr>
              <w:t>44.3</w:t>
            </w:r>
          </w:p>
        </w:tc>
        <w:tc>
          <w:tcPr>
            <w:tcW w:w="1216" w:type="dxa"/>
            <w:tcBorders>
              <w:top w:val="nil"/>
              <w:left w:val="nil"/>
              <w:bottom w:val="nil"/>
              <w:right w:val="nil"/>
            </w:tcBorders>
            <w:shd w:val="clear" w:color="auto" w:fill="auto"/>
            <w:noWrap/>
            <w:vAlign w:val="bottom"/>
            <w:hideMark/>
          </w:tcPr>
          <w:p w14:paraId="2D49776D" w14:textId="77777777" w:rsidR="00253458" w:rsidRPr="00253458" w:rsidRDefault="00253458" w:rsidP="00253458">
            <w:pPr>
              <w:jc w:val="right"/>
              <w:rPr>
                <w:color w:val="000000"/>
                <w:sz w:val="22"/>
                <w:szCs w:val="22"/>
                <w:lang w:val="en-US"/>
              </w:rPr>
            </w:pPr>
            <w:r w:rsidRPr="00253458">
              <w:rPr>
                <w:color w:val="000000"/>
                <w:sz w:val="22"/>
                <w:szCs w:val="22"/>
                <w:lang w:val="en-US"/>
              </w:rPr>
              <w:t>13.9</w:t>
            </w:r>
          </w:p>
        </w:tc>
        <w:tc>
          <w:tcPr>
            <w:tcW w:w="1216" w:type="dxa"/>
            <w:tcBorders>
              <w:top w:val="nil"/>
              <w:left w:val="nil"/>
              <w:bottom w:val="nil"/>
              <w:right w:val="nil"/>
            </w:tcBorders>
            <w:shd w:val="clear" w:color="auto" w:fill="auto"/>
            <w:noWrap/>
            <w:vAlign w:val="bottom"/>
            <w:hideMark/>
          </w:tcPr>
          <w:p w14:paraId="76775EF8" w14:textId="77777777" w:rsidR="00253458" w:rsidRPr="00253458" w:rsidRDefault="00253458" w:rsidP="00253458">
            <w:pPr>
              <w:jc w:val="right"/>
              <w:rPr>
                <w:color w:val="000000"/>
                <w:sz w:val="22"/>
                <w:szCs w:val="22"/>
                <w:lang w:val="en-US"/>
              </w:rPr>
            </w:pPr>
            <w:r w:rsidRPr="00253458">
              <w:rPr>
                <w:color w:val="000000"/>
                <w:sz w:val="22"/>
                <w:szCs w:val="22"/>
                <w:lang w:val="en-US"/>
              </w:rPr>
              <w:t>6.1</w:t>
            </w:r>
          </w:p>
        </w:tc>
        <w:tc>
          <w:tcPr>
            <w:tcW w:w="1216" w:type="dxa"/>
            <w:tcBorders>
              <w:top w:val="nil"/>
              <w:left w:val="nil"/>
              <w:bottom w:val="nil"/>
              <w:right w:val="nil"/>
            </w:tcBorders>
            <w:shd w:val="clear" w:color="auto" w:fill="auto"/>
            <w:noWrap/>
            <w:vAlign w:val="bottom"/>
            <w:hideMark/>
          </w:tcPr>
          <w:p w14:paraId="5C83502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12 719</w:t>
            </w:r>
          </w:p>
        </w:tc>
      </w:tr>
      <w:tr w:rsidR="00253458" w:rsidRPr="00253458" w14:paraId="0339398B" w14:textId="77777777" w:rsidTr="004B0EAD">
        <w:trPr>
          <w:trHeight w:val="240"/>
        </w:trPr>
        <w:tc>
          <w:tcPr>
            <w:tcW w:w="1080" w:type="dxa"/>
            <w:tcBorders>
              <w:top w:val="nil"/>
              <w:left w:val="nil"/>
              <w:bottom w:val="nil"/>
              <w:right w:val="nil"/>
            </w:tcBorders>
            <w:shd w:val="clear" w:color="auto" w:fill="auto"/>
            <w:noWrap/>
            <w:vAlign w:val="bottom"/>
            <w:hideMark/>
          </w:tcPr>
          <w:p w14:paraId="7360C0A2"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1CAF69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262124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7644CC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6DE2CC2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30BEEE2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27C31CEB" w14:textId="77777777" w:rsidR="00253458" w:rsidRPr="00253458" w:rsidRDefault="00253458" w:rsidP="00253458">
            <w:pPr>
              <w:jc w:val="right"/>
              <w:rPr>
                <w:i/>
                <w:iCs/>
                <w:color w:val="000000"/>
                <w:sz w:val="18"/>
                <w:szCs w:val="18"/>
                <w:lang w:val="en-US"/>
              </w:rPr>
            </w:pPr>
          </w:p>
        </w:tc>
      </w:tr>
      <w:tr w:rsidR="00253458" w:rsidRPr="00253458" w14:paraId="3E9C63C6" w14:textId="77777777" w:rsidTr="004B0EAD">
        <w:trPr>
          <w:trHeight w:val="300"/>
        </w:trPr>
        <w:tc>
          <w:tcPr>
            <w:tcW w:w="1080" w:type="dxa"/>
            <w:tcBorders>
              <w:top w:val="nil"/>
              <w:left w:val="nil"/>
              <w:bottom w:val="nil"/>
              <w:right w:val="nil"/>
            </w:tcBorders>
            <w:shd w:val="clear" w:color="auto" w:fill="auto"/>
            <w:noWrap/>
            <w:vAlign w:val="bottom"/>
            <w:hideMark/>
          </w:tcPr>
          <w:p w14:paraId="456138A0" w14:textId="77777777" w:rsidR="00253458" w:rsidRPr="00253458" w:rsidRDefault="00253458" w:rsidP="00253458">
            <w:pPr>
              <w:jc w:val="right"/>
              <w:rPr>
                <w:color w:val="000000"/>
                <w:sz w:val="22"/>
                <w:szCs w:val="22"/>
                <w:lang w:val="en-US"/>
              </w:rPr>
            </w:pPr>
            <w:r w:rsidRPr="00253458">
              <w:rPr>
                <w:color w:val="000000"/>
                <w:sz w:val="22"/>
                <w:szCs w:val="22"/>
                <w:lang w:val="en-US"/>
              </w:rPr>
              <w:t>6 12 07</w:t>
            </w:r>
          </w:p>
        </w:tc>
        <w:tc>
          <w:tcPr>
            <w:tcW w:w="2560" w:type="dxa"/>
            <w:tcBorders>
              <w:top w:val="nil"/>
              <w:left w:val="nil"/>
              <w:bottom w:val="nil"/>
              <w:right w:val="nil"/>
            </w:tcBorders>
            <w:shd w:val="clear" w:color="auto" w:fill="auto"/>
            <w:noWrap/>
            <w:vAlign w:val="bottom"/>
            <w:hideMark/>
          </w:tcPr>
          <w:p w14:paraId="3DC635A2" w14:textId="77777777" w:rsidR="00253458" w:rsidRPr="00253458" w:rsidRDefault="00253458" w:rsidP="00253458">
            <w:pPr>
              <w:rPr>
                <w:color w:val="000000"/>
                <w:sz w:val="22"/>
                <w:szCs w:val="22"/>
                <w:lang w:val="en-US"/>
              </w:rPr>
            </w:pPr>
            <w:r w:rsidRPr="00253458">
              <w:rPr>
                <w:color w:val="000000"/>
                <w:sz w:val="22"/>
                <w:szCs w:val="22"/>
                <w:lang w:val="en-US"/>
              </w:rPr>
              <w:t>Tillaberi</w:t>
            </w:r>
          </w:p>
        </w:tc>
        <w:tc>
          <w:tcPr>
            <w:tcW w:w="1216" w:type="dxa"/>
            <w:tcBorders>
              <w:top w:val="nil"/>
              <w:left w:val="nil"/>
              <w:bottom w:val="nil"/>
              <w:right w:val="nil"/>
            </w:tcBorders>
            <w:shd w:val="clear" w:color="auto" w:fill="auto"/>
            <w:noWrap/>
            <w:vAlign w:val="bottom"/>
            <w:hideMark/>
          </w:tcPr>
          <w:p w14:paraId="78045AB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48 350</w:t>
            </w:r>
          </w:p>
        </w:tc>
        <w:tc>
          <w:tcPr>
            <w:tcW w:w="1216" w:type="dxa"/>
            <w:tcBorders>
              <w:top w:val="nil"/>
              <w:left w:val="nil"/>
              <w:bottom w:val="nil"/>
              <w:right w:val="nil"/>
            </w:tcBorders>
            <w:shd w:val="clear" w:color="auto" w:fill="auto"/>
            <w:noWrap/>
            <w:vAlign w:val="bottom"/>
            <w:hideMark/>
          </w:tcPr>
          <w:p w14:paraId="5A194100" w14:textId="77777777" w:rsidR="00253458" w:rsidRPr="00253458" w:rsidRDefault="00253458" w:rsidP="00253458">
            <w:pPr>
              <w:jc w:val="right"/>
              <w:rPr>
                <w:color w:val="000000"/>
                <w:sz w:val="22"/>
                <w:szCs w:val="22"/>
                <w:lang w:val="en-US"/>
              </w:rPr>
            </w:pPr>
            <w:r w:rsidRPr="00253458">
              <w:rPr>
                <w:color w:val="000000"/>
                <w:sz w:val="22"/>
                <w:szCs w:val="22"/>
                <w:lang w:val="en-US"/>
              </w:rPr>
              <w:t>15.5</w:t>
            </w:r>
          </w:p>
        </w:tc>
        <w:tc>
          <w:tcPr>
            <w:tcW w:w="1216" w:type="dxa"/>
            <w:tcBorders>
              <w:top w:val="nil"/>
              <w:left w:val="nil"/>
              <w:bottom w:val="nil"/>
              <w:right w:val="nil"/>
            </w:tcBorders>
            <w:shd w:val="clear" w:color="auto" w:fill="auto"/>
            <w:noWrap/>
            <w:vAlign w:val="bottom"/>
            <w:hideMark/>
          </w:tcPr>
          <w:p w14:paraId="15DF7618" w14:textId="77777777" w:rsidR="00253458" w:rsidRPr="00253458" w:rsidRDefault="00253458" w:rsidP="00253458">
            <w:pPr>
              <w:jc w:val="right"/>
              <w:rPr>
                <w:color w:val="000000"/>
                <w:sz w:val="22"/>
                <w:szCs w:val="22"/>
                <w:lang w:val="en-US"/>
              </w:rPr>
            </w:pPr>
            <w:r w:rsidRPr="00253458">
              <w:rPr>
                <w:color w:val="000000"/>
                <w:sz w:val="22"/>
                <w:szCs w:val="22"/>
                <w:lang w:val="en-US"/>
              </w:rPr>
              <w:t>3.6</w:t>
            </w:r>
          </w:p>
        </w:tc>
        <w:tc>
          <w:tcPr>
            <w:tcW w:w="1216" w:type="dxa"/>
            <w:tcBorders>
              <w:top w:val="nil"/>
              <w:left w:val="nil"/>
              <w:bottom w:val="nil"/>
              <w:right w:val="nil"/>
            </w:tcBorders>
            <w:shd w:val="clear" w:color="auto" w:fill="auto"/>
            <w:noWrap/>
            <w:vAlign w:val="bottom"/>
            <w:hideMark/>
          </w:tcPr>
          <w:p w14:paraId="38C22912" w14:textId="77777777" w:rsidR="00253458" w:rsidRPr="00253458" w:rsidRDefault="00253458" w:rsidP="00253458">
            <w:pPr>
              <w:jc w:val="right"/>
              <w:rPr>
                <w:color w:val="000000"/>
                <w:sz w:val="22"/>
                <w:szCs w:val="22"/>
                <w:lang w:val="en-US"/>
              </w:rPr>
            </w:pPr>
            <w:r w:rsidRPr="00253458">
              <w:rPr>
                <w:color w:val="000000"/>
                <w:sz w:val="22"/>
                <w:szCs w:val="22"/>
                <w:lang w:val="en-US"/>
              </w:rPr>
              <w:t>1.3</w:t>
            </w:r>
          </w:p>
        </w:tc>
        <w:tc>
          <w:tcPr>
            <w:tcW w:w="1216" w:type="dxa"/>
            <w:tcBorders>
              <w:top w:val="nil"/>
              <w:left w:val="nil"/>
              <w:bottom w:val="nil"/>
              <w:right w:val="nil"/>
            </w:tcBorders>
            <w:shd w:val="clear" w:color="auto" w:fill="auto"/>
            <w:noWrap/>
            <w:vAlign w:val="bottom"/>
            <w:hideMark/>
          </w:tcPr>
          <w:p w14:paraId="0BAE73C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7 502</w:t>
            </w:r>
          </w:p>
        </w:tc>
      </w:tr>
      <w:tr w:rsidR="00253458" w:rsidRPr="00253458" w14:paraId="7201D840" w14:textId="77777777" w:rsidTr="004B0EAD">
        <w:trPr>
          <w:trHeight w:val="240"/>
        </w:trPr>
        <w:tc>
          <w:tcPr>
            <w:tcW w:w="1080" w:type="dxa"/>
            <w:tcBorders>
              <w:top w:val="nil"/>
              <w:left w:val="nil"/>
              <w:bottom w:val="nil"/>
              <w:right w:val="nil"/>
            </w:tcBorders>
            <w:shd w:val="clear" w:color="auto" w:fill="auto"/>
            <w:noWrap/>
            <w:vAlign w:val="bottom"/>
            <w:hideMark/>
          </w:tcPr>
          <w:p w14:paraId="10AC6B8A"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1A640F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217D1B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6D484D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(2.0)</w:t>
            </w:r>
          </w:p>
        </w:tc>
        <w:tc>
          <w:tcPr>
            <w:tcW w:w="1216" w:type="dxa"/>
            <w:tcBorders>
              <w:top w:val="nil"/>
              <w:left w:val="nil"/>
              <w:bottom w:val="nil"/>
              <w:right w:val="nil"/>
            </w:tcBorders>
            <w:shd w:val="clear" w:color="auto" w:fill="auto"/>
            <w:noWrap/>
            <w:hideMark/>
          </w:tcPr>
          <w:p w14:paraId="21F7EFA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hideMark/>
          </w:tcPr>
          <w:p w14:paraId="3FB206E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2BBFA3F6" w14:textId="77777777" w:rsidR="00253458" w:rsidRPr="00253458" w:rsidRDefault="00253458" w:rsidP="00253458">
            <w:pPr>
              <w:jc w:val="right"/>
              <w:rPr>
                <w:i/>
                <w:iCs/>
                <w:color w:val="000000"/>
                <w:sz w:val="18"/>
                <w:szCs w:val="18"/>
                <w:lang w:val="en-US"/>
              </w:rPr>
            </w:pPr>
          </w:p>
        </w:tc>
      </w:tr>
      <w:tr w:rsidR="00253458" w:rsidRPr="00253458" w14:paraId="166D0926" w14:textId="77777777" w:rsidTr="004B0EAD">
        <w:trPr>
          <w:trHeight w:val="285"/>
        </w:trPr>
        <w:tc>
          <w:tcPr>
            <w:tcW w:w="1080" w:type="dxa"/>
            <w:tcBorders>
              <w:top w:val="nil"/>
              <w:left w:val="nil"/>
              <w:bottom w:val="nil"/>
              <w:right w:val="nil"/>
            </w:tcBorders>
            <w:shd w:val="clear" w:color="auto" w:fill="auto"/>
            <w:noWrap/>
            <w:vAlign w:val="bottom"/>
            <w:hideMark/>
          </w:tcPr>
          <w:p w14:paraId="4BD1FED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6 13 00</w:t>
            </w:r>
          </w:p>
        </w:tc>
        <w:tc>
          <w:tcPr>
            <w:tcW w:w="2560" w:type="dxa"/>
            <w:tcBorders>
              <w:top w:val="nil"/>
              <w:left w:val="nil"/>
              <w:bottom w:val="nil"/>
              <w:right w:val="nil"/>
            </w:tcBorders>
            <w:shd w:val="clear" w:color="auto" w:fill="auto"/>
            <w:noWrap/>
            <w:vAlign w:val="bottom"/>
            <w:hideMark/>
          </w:tcPr>
          <w:p w14:paraId="52298399" w14:textId="77777777" w:rsidR="00253458" w:rsidRPr="00253458" w:rsidRDefault="00253458" w:rsidP="00253458">
            <w:pPr>
              <w:rPr>
                <w:b/>
                <w:bCs/>
                <w:color w:val="000000"/>
                <w:sz w:val="22"/>
                <w:szCs w:val="22"/>
                <w:lang w:val="en-US"/>
              </w:rPr>
            </w:pPr>
            <w:r w:rsidRPr="00253458">
              <w:rPr>
                <w:b/>
                <w:bCs/>
                <w:color w:val="000000"/>
                <w:sz w:val="22"/>
                <w:szCs w:val="22"/>
                <w:lang w:val="en-US"/>
              </w:rPr>
              <w:t>Torodi</w:t>
            </w:r>
          </w:p>
        </w:tc>
        <w:tc>
          <w:tcPr>
            <w:tcW w:w="1216" w:type="dxa"/>
            <w:tcBorders>
              <w:top w:val="nil"/>
              <w:left w:val="nil"/>
              <w:bottom w:val="nil"/>
              <w:right w:val="nil"/>
            </w:tcBorders>
            <w:shd w:val="clear" w:color="auto" w:fill="auto"/>
            <w:noWrap/>
            <w:vAlign w:val="bottom"/>
            <w:hideMark/>
          </w:tcPr>
          <w:p w14:paraId="1DAA5F1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183 353</w:t>
            </w:r>
          </w:p>
        </w:tc>
        <w:tc>
          <w:tcPr>
            <w:tcW w:w="1216" w:type="dxa"/>
            <w:tcBorders>
              <w:top w:val="nil"/>
              <w:left w:val="nil"/>
              <w:bottom w:val="nil"/>
              <w:right w:val="nil"/>
            </w:tcBorders>
            <w:shd w:val="clear" w:color="auto" w:fill="auto"/>
            <w:noWrap/>
            <w:vAlign w:val="bottom"/>
            <w:hideMark/>
          </w:tcPr>
          <w:p w14:paraId="2C0F05B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36.1</w:t>
            </w:r>
          </w:p>
        </w:tc>
        <w:tc>
          <w:tcPr>
            <w:tcW w:w="1216" w:type="dxa"/>
            <w:tcBorders>
              <w:top w:val="nil"/>
              <w:left w:val="nil"/>
              <w:bottom w:val="nil"/>
              <w:right w:val="nil"/>
            </w:tcBorders>
            <w:shd w:val="clear" w:color="auto" w:fill="auto"/>
            <w:noWrap/>
            <w:vAlign w:val="bottom"/>
            <w:hideMark/>
          </w:tcPr>
          <w:p w14:paraId="575C24B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12.0</w:t>
            </w:r>
          </w:p>
        </w:tc>
        <w:tc>
          <w:tcPr>
            <w:tcW w:w="1216" w:type="dxa"/>
            <w:tcBorders>
              <w:top w:val="nil"/>
              <w:left w:val="nil"/>
              <w:bottom w:val="nil"/>
              <w:right w:val="nil"/>
            </w:tcBorders>
            <w:shd w:val="clear" w:color="auto" w:fill="auto"/>
            <w:noWrap/>
            <w:vAlign w:val="bottom"/>
            <w:hideMark/>
          </w:tcPr>
          <w:p w14:paraId="04F8458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5.8</w:t>
            </w:r>
          </w:p>
        </w:tc>
        <w:tc>
          <w:tcPr>
            <w:tcW w:w="1216" w:type="dxa"/>
            <w:tcBorders>
              <w:top w:val="nil"/>
              <w:left w:val="nil"/>
              <w:bottom w:val="nil"/>
              <w:right w:val="nil"/>
            </w:tcBorders>
            <w:shd w:val="clear" w:color="auto" w:fill="auto"/>
            <w:noWrap/>
            <w:vAlign w:val="bottom"/>
            <w:hideMark/>
          </w:tcPr>
          <w:p w14:paraId="43906B3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66 257</w:t>
            </w:r>
          </w:p>
        </w:tc>
      </w:tr>
      <w:tr w:rsidR="00253458" w:rsidRPr="00253458" w14:paraId="33C86DF6" w14:textId="77777777" w:rsidTr="004B0EAD">
        <w:trPr>
          <w:trHeight w:val="240"/>
        </w:trPr>
        <w:tc>
          <w:tcPr>
            <w:tcW w:w="1080" w:type="dxa"/>
            <w:tcBorders>
              <w:top w:val="nil"/>
              <w:left w:val="nil"/>
              <w:bottom w:val="nil"/>
              <w:right w:val="nil"/>
            </w:tcBorders>
            <w:shd w:val="clear" w:color="auto" w:fill="auto"/>
            <w:noWrap/>
            <w:vAlign w:val="bottom"/>
            <w:hideMark/>
          </w:tcPr>
          <w:p w14:paraId="7004C22E"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019A549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8AB5A9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0BF9F9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(5.7)</w:t>
            </w:r>
          </w:p>
        </w:tc>
        <w:tc>
          <w:tcPr>
            <w:tcW w:w="1216" w:type="dxa"/>
            <w:tcBorders>
              <w:top w:val="nil"/>
              <w:left w:val="nil"/>
              <w:bottom w:val="nil"/>
              <w:right w:val="nil"/>
            </w:tcBorders>
            <w:shd w:val="clear" w:color="auto" w:fill="auto"/>
            <w:noWrap/>
            <w:hideMark/>
          </w:tcPr>
          <w:p w14:paraId="52591F94"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(2.3)</w:t>
            </w:r>
          </w:p>
        </w:tc>
        <w:tc>
          <w:tcPr>
            <w:tcW w:w="1216" w:type="dxa"/>
            <w:tcBorders>
              <w:top w:val="nil"/>
              <w:left w:val="nil"/>
              <w:bottom w:val="nil"/>
              <w:right w:val="nil"/>
            </w:tcBorders>
            <w:shd w:val="clear" w:color="auto" w:fill="auto"/>
            <w:noWrap/>
            <w:hideMark/>
          </w:tcPr>
          <w:p w14:paraId="401D652B"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(1.3)</w:t>
            </w:r>
          </w:p>
        </w:tc>
        <w:tc>
          <w:tcPr>
            <w:tcW w:w="1216" w:type="dxa"/>
            <w:tcBorders>
              <w:top w:val="nil"/>
              <w:left w:val="nil"/>
              <w:bottom w:val="nil"/>
              <w:right w:val="nil"/>
            </w:tcBorders>
            <w:shd w:val="clear" w:color="auto" w:fill="auto"/>
            <w:noWrap/>
            <w:vAlign w:val="bottom"/>
            <w:hideMark/>
          </w:tcPr>
          <w:p w14:paraId="42BEFBA3" w14:textId="77777777" w:rsidR="00253458" w:rsidRPr="00253458" w:rsidRDefault="00253458" w:rsidP="00253458">
            <w:pPr>
              <w:jc w:val="right"/>
              <w:rPr>
                <w:b/>
                <w:bCs/>
                <w:i/>
                <w:iCs/>
                <w:color w:val="000000"/>
                <w:sz w:val="18"/>
                <w:szCs w:val="18"/>
                <w:lang w:val="en-US"/>
              </w:rPr>
            </w:pPr>
          </w:p>
        </w:tc>
      </w:tr>
      <w:tr w:rsidR="00253458" w:rsidRPr="00253458" w14:paraId="1865E111" w14:textId="77777777" w:rsidTr="004B0EAD">
        <w:trPr>
          <w:trHeight w:val="300"/>
        </w:trPr>
        <w:tc>
          <w:tcPr>
            <w:tcW w:w="1080" w:type="dxa"/>
            <w:tcBorders>
              <w:top w:val="nil"/>
              <w:left w:val="nil"/>
              <w:bottom w:val="nil"/>
              <w:right w:val="nil"/>
            </w:tcBorders>
            <w:shd w:val="clear" w:color="auto" w:fill="auto"/>
            <w:noWrap/>
            <w:vAlign w:val="bottom"/>
            <w:hideMark/>
          </w:tcPr>
          <w:p w14:paraId="2B2F56BA" w14:textId="77777777" w:rsidR="00253458" w:rsidRPr="00253458" w:rsidRDefault="00253458" w:rsidP="00253458">
            <w:pPr>
              <w:jc w:val="right"/>
              <w:rPr>
                <w:color w:val="000000"/>
                <w:sz w:val="22"/>
                <w:szCs w:val="22"/>
                <w:lang w:val="en-US"/>
              </w:rPr>
            </w:pPr>
            <w:r w:rsidRPr="00253458">
              <w:rPr>
                <w:color w:val="000000"/>
                <w:sz w:val="22"/>
                <w:szCs w:val="22"/>
                <w:lang w:val="en-US"/>
              </w:rPr>
              <w:t>6 13 01</w:t>
            </w:r>
          </w:p>
        </w:tc>
        <w:tc>
          <w:tcPr>
            <w:tcW w:w="2560" w:type="dxa"/>
            <w:tcBorders>
              <w:top w:val="nil"/>
              <w:left w:val="nil"/>
              <w:bottom w:val="nil"/>
              <w:right w:val="nil"/>
            </w:tcBorders>
            <w:shd w:val="clear" w:color="auto" w:fill="auto"/>
            <w:noWrap/>
            <w:vAlign w:val="bottom"/>
            <w:hideMark/>
          </w:tcPr>
          <w:p w14:paraId="521EE7AC" w14:textId="77777777" w:rsidR="00253458" w:rsidRPr="00253458" w:rsidRDefault="00253458" w:rsidP="00253458">
            <w:pPr>
              <w:rPr>
                <w:color w:val="000000"/>
                <w:sz w:val="22"/>
                <w:szCs w:val="22"/>
                <w:lang w:val="en-US"/>
              </w:rPr>
            </w:pPr>
            <w:r w:rsidRPr="00253458">
              <w:rPr>
                <w:color w:val="000000"/>
                <w:sz w:val="22"/>
                <w:szCs w:val="22"/>
                <w:lang w:val="en-US"/>
              </w:rPr>
              <w:t>Makalondi</w:t>
            </w:r>
          </w:p>
        </w:tc>
        <w:tc>
          <w:tcPr>
            <w:tcW w:w="1216" w:type="dxa"/>
            <w:tcBorders>
              <w:top w:val="nil"/>
              <w:left w:val="nil"/>
              <w:bottom w:val="nil"/>
              <w:right w:val="nil"/>
            </w:tcBorders>
            <w:shd w:val="clear" w:color="auto" w:fill="auto"/>
            <w:noWrap/>
            <w:vAlign w:val="bottom"/>
            <w:hideMark/>
          </w:tcPr>
          <w:p w14:paraId="06AAA3F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73 404</w:t>
            </w:r>
          </w:p>
        </w:tc>
        <w:tc>
          <w:tcPr>
            <w:tcW w:w="1216" w:type="dxa"/>
            <w:tcBorders>
              <w:top w:val="nil"/>
              <w:left w:val="nil"/>
              <w:bottom w:val="nil"/>
              <w:right w:val="nil"/>
            </w:tcBorders>
            <w:shd w:val="clear" w:color="auto" w:fill="auto"/>
            <w:noWrap/>
            <w:vAlign w:val="bottom"/>
            <w:hideMark/>
          </w:tcPr>
          <w:p w14:paraId="5B617646" w14:textId="77777777" w:rsidR="00253458" w:rsidRPr="00253458" w:rsidRDefault="00253458" w:rsidP="00253458">
            <w:pPr>
              <w:jc w:val="right"/>
              <w:rPr>
                <w:color w:val="000000"/>
                <w:sz w:val="22"/>
                <w:szCs w:val="22"/>
                <w:lang w:val="en-US"/>
              </w:rPr>
            </w:pPr>
            <w:r w:rsidRPr="00253458">
              <w:rPr>
                <w:color w:val="000000"/>
                <w:sz w:val="22"/>
                <w:szCs w:val="22"/>
                <w:lang w:val="en-US"/>
              </w:rPr>
              <w:t>33.3</w:t>
            </w:r>
          </w:p>
        </w:tc>
        <w:tc>
          <w:tcPr>
            <w:tcW w:w="1216" w:type="dxa"/>
            <w:tcBorders>
              <w:top w:val="nil"/>
              <w:left w:val="nil"/>
              <w:bottom w:val="nil"/>
              <w:right w:val="nil"/>
            </w:tcBorders>
            <w:shd w:val="clear" w:color="auto" w:fill="auto"/>
            <w:noWrap/>
            <w:vAlign w:val="bottom"/>
            <w:hideMark/>
          </w:tcPr>
          <w:p w14:paraId="45034E12" w14:textId="77777777" w:rsidR="00253458" w:rsidRPr="00253458" w:rsidRDefault="00253458" w:rsidP="00253458">
            <w:pPr>
              <w:jc w:val="right"/>
              <w:rPr>
                <w:color w:val="000000"/>
                <w:sz w:val="22"/>
                <w:szCs w:val="22"/>
                <w:lang w:val="en-US"/>
              </w:rPr>
            </w:pPr>
            <w:r w:rsidRPr="00253458">
              <w:rPr>
                <w:color w:val="000000"/>
                <w:sz w:val="22"/>
                <w:szCs w:val="22"/>
                <w:lang w:val="en-US"/>
              </w:rPr>
              <w:t>10.2</w:t>
            </w:r>
          </w:p>
        </w:tc>
        <w:tc>
          <w:tcPr>
            <w:tcW w:w="1216" w:type="dxa"/>
            <w:tcBorders>
              <w:top w:val="nil"/>
              <w:left w:val="nil"/>
              <w:bottom w:val="nil"/>
              <w:right w:val="nil"/>
            </w:tcBorders>
            <w:shd w:val="clear" w:color="auto" w:fill="auto"/>
            <w:noWrap/>
            <w:vAlign w:val="bottom"/>
            <w:hideMark/>
          </w:tcPr>
          <w:p w14:paraId="2AD6DEEF" w14:textId="77777777" w:rsidR="00253458" w:rsidRPr="00253458" w:rsidRDefault="00253458" w:rsidP="00253458">
            <w:pPr>
              <w:jc w:val="right"/>
              <w:rPr>
                <w:color w:val="000000"/>
                <w:sz w:val="22"/>
                <w:szCs w:val="22"/>
                <w:lang w:val="en-US"/>
              </w:rPr>
            </w:pPr>
            <w:r w:rsidRPr="00253458">
              <w:rPr>
                <w:color w:val="000000"/>
                <w:sz w:val="22"/>
                <w:szCs w:val="22"/>
                <w:lang w:val="en-US"/>
              </w:rPr>
              <w:t>4.6</w:t>
            </w:r>
          </w:p>
        </w:tc>
        <w:tc>
          <w:tcPr>
            <w:tcW w:w="1216" w:type="dxa"/>
            <w:tcBorders>
              <w:top w:val="nil"/>
              <w:left w:val="nil"/>
              <w:bottom w:val="nil"/>
              <w:right w:val="nil"/>
            </w:tcBorders>
            <w:shd w:val="clear" w:color="auto" w:fill="auto"/>
            <w:noWrap/>
            <w:vAlign w:val="bottom"/>
            <w:hideMark/>
          </w:tcPr>
          <w:p w14:paraId="10333AD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24 477</w:t>
            </w:r>
          </w:p>
        </w:tc>
      </w:tr>
      <w:tr w:rsidR="00253458" w:rsidRPr="00253458" w14:paraId="1D063957" w14:textId="77777777" w:rsidTr="004B0EAD">
        <w:trPr>
          <w:trHeight w:val="240"/>
        </w:trPr>
        <w:tc>
          <w:tcPr>
            <w:tcW w:w="1080" w:type="dxa"/>
            <w:tcBorders>
              <w:top w:val="nil"/>
              <w:left w:val="nil"/>
              <w:bottom w:val="nil"/>
              <w:right w:val="nil"/>
            </w:tcBorders>
            <w:shd w:val="clear" w:color="auto" w:fill="auto"/>
            <w:noWrap/>
            <w:vAlign w:val="bottom"/>
            <w:hideMark/>
          </w:tcPr>
          <w:p w14:paraId="1778062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29173E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118BF1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D686C9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(5.9)</w:t>
            </w:r>
          </w:p>
        </w:tc>
        <w:tc>
          <w:tcPr>
            <w:tcW w:w="1216" w:type="dxa"/>
            <w:tcBorders>
              <w:top w:val="nil"/>
              <w:left w:val="nil"/>
              <w:bottom w:val="nil"/>
              <w:right w:val="nil"/>
            </w:tcBorders>
            <w:shd w:val="clear" w:color="auto" w:fill="auto"/>
            <w:noWrap/>
            <w:hideMark/>
          </w:tcPr>
          <w:p w14:paraId="6A1B9BE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(2.3)</w:t>
            </w:r>
          </w:p>
        </w:tc>
        <w:tc>
          <w:tcPr>
            <w:tcW w:w="1216" w:type="dxa"/>
            <w:tcBorders>
              <w:top w:val="nil"/>
              <w:left w:val="nil"/>
              <w:bottom w:val="nil"/>
              <w:right w:val="nil"/>
            </w:tcBorders>
            <w:shd w:val="clear" w:color="auto" w:fill="auto"/>
            <w:noWrap/>
            <w:hideMark/>
          </w:tcPr>
          <w:p w14:paraId="4038B0B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vAlign w:val="bottom"/>
            <w:hideMark/>
          </w:tcPr>
          <w:p w14:paraId="59E0B82B" w14:textId="77777777" w:rsidR="00253458" w:rsidRPr="00253458" w:rsidRDefault="00253458" w:rsidP="00253458">
            <w:pPr>
              <w:jc w:val="right"/>
              <w:rPr>
                <w:i/>
                <w:iCs/>
                <w:color w:val="000000"/>
                <w:sz w:val="18"/>
                <w:szCs w:val="18"/>
                <w:lang w:val="en-US"/>
              </w:rPr>
            </w:pPr>
          </w:p>
        </w:tc>
      </w:tr>
      <w:tr w:rsidR="00253458" w:rsidRPr="00253458" w14:paraId="44CEBE9A" w14:textId="77777777" w:rsidTr="004B0EAD">
        <w:trPr>
          <w:trHeight w:val="300"/>
        </w:trPr>
        <w:tc>
          <w:tcPr>
            <w:tcW w:w="1080" w:type="dxa"/>
            <w:tcBorders>
              <w:top w:val="nil"/>
              <w:left w:val="nil"/>
              <w:bottom w:val="nil"/>
              <w:right w:val="nil"/>
            </w:tcBorders>
            <w:shd w:val="clear" w:color="auto" w:fill="auto"/>
            <w:noWrap/>
            <w:vAlign w:val="bottom"/>
            <w:hideMark/>
          </w:tcPr>
          <w:p w14:paraId="12D291C7" w14:textId="77777777" w:rsidR="00253458" w:rsidRPr="00253458" w:rsidRDefault="00253458" w:rsidP="00253458">
            <w:pPr>
              <w:jc w:val="right"/>
              <w:rPr>
                <w:color w:val="000000"/>
                <w:sz w:val="22"/>
                <w:szCs w:val="22"/>
                <w:lang w:val="en-US"/>
              </w:rPr>
            </w:pPr>
            <w:r w:rsidRPr="00253458">
              <w:rPr>
                <w:color w:val="000000"/>
                <w:sz w:val="22"/>
                <w:szCs w:val="22"/>
                <w:lang w:val="en-US"/>
              </w:rPr>
              <w:t>6 13 02</w:t>
            </w:r>
          </w:p>
        </w:tc>
        <w:tc>
          <w:tcPr>
            <w:tcW w:w="2560" w:type="dxa"/>
            <w:tcBorders>
              <w:top w:val="nil"/>
              <w:left w:val="nil"/>
              <w:bottom w:val="nil"/>
              <w:right w:val="nil"/>
            </w:tcBorders>
            <w:shd w:val="clear" w:color="auto" w:fill="auto"/>
            <w:noWrap/>
            <w:vAlign w:val="bottom"/>
            <w:hideMark/>
          </w:tcPr>
          <w:p w14:paraId="332F4A99" w14:textId="77777777" w:rsidR="00253458" w:rsidRPr="00253458" w:rsidRDefault="00253458" w:rsidP="00253458">
            <w:pPr>
              <w:rPr>
                <w:color w:val="000000"/>
                <w:sz w:val="22"/>
                <w:szCs w:val="22"/>
                <w:lang w:val="en-US"/>
              </w:rPr>
            </w:pPr>
            <w:r w:rsidRPr="00253458">
              <w:rPr>
                <w:color w:val="000000"/>
                <w:sz w:val="22"/>
                <w:szCs w:val="22"/>
                <w:lang w:val="en-US"/>
              </w:rPr>
              <w:t>Torodi</w:t>
            </w:r>
          </w:p>
        </w:tc>
        <w:tc>
          <w:tcPr>
            <w:tcW w:w="1216" w:type="dxa"/>
            <w:tcBorders>
              <w:top w:val="nil"/>
              <w:left w:val="nil"/>
              <w:bottom w:val="nil"/>
              <w:right w:val="nil"/>
            </w:tcBorders>
            <w:shd w:val="clear" w:color="auto" w:fill="auto"/>
            <w:noWrap/>
            <w:vAlign w:val="bottom"/>
            <w:hideMark/>
          </w:tcPr>
          <w:p w14:paraId="384D981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109 949</w:t>
            </w:r>
          </w:p>
        </w:tc>
        <w:tc>
          <w:tcPr>
            <w:tcW w:w="1216" w:type="dxa"/>
            <w:tcBorders>
              <w:top w:val="nil"/>
              <w:left w:val="nil"/>
              <w:bottom w:val="nil"/>
              <w:right w:val="nil"/>
            </w:tcBorders>
            <w:shd w:val="clear" w:color="auto" w:fill="auto"/>
            <w:noWrap/>
            <w:vAlign w:val="bottom"/>
            <w:hideMark/>
          </w:tcPr>
          <w:p w14:paraId="13D163C9" w14:textId="77777777" w:rsidR="00253458" w:rsidRPr="00253458" w:rsidRDefault="00253458" w:rsidP="00253458">
            <w:pPr>
              <w:jc w:val="right"/>
              <w:rPr>
                <w:color w:val="000000"/>
                <w:sz w:val="22"/>
                <w:szCs w:val="22"/>
                <w:lang w:val="en-US"/>
              </w:rPr>
            </w:pPr>
            <w:r w:rsidRPr="00253458">
              <w:rPr>
                <w:color w:val="000000"/>
                <w:sz w:val="22"/>
                <w:szCs w:val="22"/>
                <w:lang w:val="en-US"/>
              </w:rPr>
              <w:t>38.0</w:t>
            </w:r>
          </w:p>
        </w:tc>
        <w:tc>
          <w:tcPr>
            <w:tcW w:w="1216" w:type="dxa"/>
            <w:tcBorders>
              <w:top w:val="nil"/>
              <w:left w:val="nil"/>
              <w:bottom w:val="nil"/>
              <w:right w:val="nil"/>
            </w:tcBorders>
            <w:shd w:val="clear" w:color="auto" w:fill="auto"/>
            <w:noWrap/>
            <w:vAlign w:val="bottom"/>
            <w:hideMark/>
          </w:tcPr>
          <w:p w14:paraId="62EDC1ED" w14:textId="77777777" w:rsidR="00253458" w:rsidRPr="00253458" w:rsidRDefault="00253458" w:rsidP="00253458">
            <w:pPr>
              <w:jc w:val="right"/>
              <w:rPr>
                <w:color w:val="000000"/>
                <w:sz w:val="22"/>
                <w:szCs w:val="22"/>
                <w:lang w:val="en-US"/>
              </w:rPr>
            </w:pPr>
            <w:r w:rsidRPr="00253458">
              <w:rPr>
                <w:color w:val="000000"/>
                <w:sz w:val="22"/>
                <w:szCs w:val="22"/>
                <w:lang w:val="en-US"/>
              </w:rPr>
              <w:t>13.2</w:t>
            </w:r>
          </w:p>
        </w:tc>
        <w:tc>
          <w:tcPr>
            <w:tcW w:w="1216" w:type="dxa"/>
            <w:tcBorders>
              <w:top w:val="nil"/>
              <w:left w:val="nil"/>
              <w:bottom w:val="nil"/>
              <w:right w:val="nil"/>
            </w:tcBorders>
            <w:shd w:val="clear" w:color="auto" w:fill="auto"/>
            <w:noWrap/>
            <w:vAlign w:val="bottom"/>
            <w:hideMark/>
          </w:tcPr>
          <w:p w14:paraId="56358BDF" w14:textId="77777777" w:rsidR="00253458" w:rsidRPr="00253458" w:rsidRDefault="00253458" w:rsidP="00253458">
            <w:pPr>
              <w:jc w:val="right"/>
              <w:rPr>
                <w:color w:val="000000"/>
                <w:sz w:val="22"/>
                <w:szCs w:val="22"/>
                <w:lang w:val="en-US"/>
              </w:rPr>
            </w:pPr>
            <w:r w:rsidRPr="00253458">
              <w:rPr>
                <w:color w:val="000000"/>
                <w:sz w:val="22"/>
                <w:szCs w:val="22"/>
                <w:lang w:val="en-US"/>
              </w:rPr>
              <w:t>6.6</w:t>
            </w:r>
          </w:p>
        </w:tc>
        <w:tc>
          <w:tcPr>
            <w:tcW w:w="1216" w:type="dxa"/>
            <w:tcBorders>
              <w:top w:val="nil"/>
              <w:left w:val="nil"/>
              <w:bottom w:val="nil"/>
              <w:right w:val="nil"/>
            </w:tcBorders>
            <w:shd w:val="clear" w:color="auto" w:fill="auto"/>
            <w:noWrap/>
            <w:vAlign w:val="bottom"/>
            <w:hideMark/>
          </w:tcPr>
          <w:p w14:paraId="5F43BDA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41 780</w:t>
            </w:r>
          </w:p>
        </w:tc>
      </w:tr>
      <w:tr w:rsidR="00253458" w:rsidRPr="00253458" w14:paraId="26191AAA" w14:textId="77777777" w:rsidTr="004B0EAD">
        <w:trPr>
          <w:trHeight w:val="240"/>
        </w:trPr>
        <w:tc>
          <w:tcPr>
            <w:tcW w:w="1080" w:type="dxa"/>
            <w:tcBorders>
              <w:top w:val="nil"/>
              <w:left w:val="nil"/>
              <w:bottom w:val="nil"/>
              <w:right w:val="nil"/>
            </w:tcBorders>
            <w:shd w:val="clear" w:color="auto" w:fill="auto"/>
            <w:noWrap/>
            <w:vAlign w:val="bottom"/>
            <w:hideMark/>
          </w:tcPr>
          <w:p w14:paraId="4A72F01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6725E0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C8E160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1F0AC9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(5.7)</w:t>
            </w:r>
          </w:p>
        </w:tc>
        <w:tc>
          <w:tcPr>
            <w:tcW w:w="1216" w:type="dxa"/>
            <w:tcBorders>
              <w:top w:val="nil"/>
              <w:left w:val="nil"/>
              <w:bottom w:val="nil"/>
              <w:right w:val="nil"/>
            </w:tcBorders>
            <w:shd w:val="clear" w:color="auto" w:fill="auto"/>
            <w:noWrap/>
            <w:hideMark/>
          </w:tcPr>
          <w:p w14:paraId="1919FBB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(2.4)</w:t>
            </w:r>
          </w:p>
        </w:tc>
        <w:tc>
          <w:tcPr>
            <w:tcW w:w="1216" w:type="dxa"/>
            <w:tcBorders>
              <w:top w:val="nil"/>
              <w:left w:val="nil"/>
              <w:bottom w:val="nil"/>
              <w:right w:val="nil"/>
            </w:tcBorders>
            <w:shd w:val="clear" w:color="auto" w:fill="auto"/>
            <w:noWrap/>
            <w:hideMark/>
          </w:tcPr>
          <w:p w14:paraId="14DA73A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vAlign w:val="bottom"/>
            <w:hideMark/>
          </w:tcPr>
          <w:p w14:paraId="1B945F4F" w14:textId="77777777" w:rsidR="00253458" w:rsidRPr="00253458" w:rsidRDefault="00253458" w:rsidP="00253458">
            <w:pPr>
              <w:jc w:val="right"/>
              <w:rPr>
                <w:i/>
                <w:iCs/>
                <w:color w:val="000000"/>
                <w:sz w:val="18"/>
                <w:szCs w:val="18"/>
                <w:lang w:val="en-US"/>
              </w:rPr>
            </w:pPr>
          </w:p>
        </w:tc>
      </w:tr>
      <w:tr w:rsidR="00253458" w:rsidRPr="00253458" w14:paraId="21735394" w14:textId="77777777" w:rsidTr="004B0EAD">
        <w:trPr>
          <w:trHeight w:val="285"/>
        </w:trPr>
        <w:tc>
          <w:tcPr>
            <w:tcW w:w="1080" w:type="dxa"/>
            <w:tcBorders>
              <w:top w:val="nil"/>
              <w:left w:val="nil"/>
              <w:bottom w:val="nil"/>
              <w:right w:val="nil"/>
            </w:tcBorders>
            <w:shd w:val="clear" w:color="000000" w:fill="FFFF00"/>
            <w:noWrap/>
            <w:vAlign w:val="bottom"/>
            <w:hideMark/>
          </w:tcPr>
          <w:p w14:paraId="2C20B1B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7 00 00</w:t>
            </w:r>
          </w:p>
        </w:tc>
        <w:tc>
          <w:tcPr>
            <w:tcW w:w="2560" w:type="dxa"/>
            <w:tcBorders>
              <w:top w:val="nil"/>
              <w:left w:val="nil"/>
              <w:bottom w:val="nil"/>
              <w:right w:val="nil"/>
            </w:tcBorders>
            <w:shd w:val="clear" w:color="000000" w:fill="FFFF00"/>
            <w:noWrap/>
            <w:vAlign w:val="bottom"/>
            <w:hideMark/>
          </w:tcPr>
          <w:p w14:paraId="7D4F9286" w14:textId="77777777" w:rsidR="00253458" w:rsidRPr="00253458" w:rsidRDefault="00253458" w:rsidP="00253458">
            <w:pPr>
              <w:rPr>
                <w:b/>
                <w:bCs/>
                <w:color w:val="000000"/>
                <w:sz w:val="22"/>
                <w:szCs w:val="22"/>
                <w:lang w:val="en-US"/>
              </w:rPr>
            </w:pPr>
            <w:r w:rsidRPr="00253458">
              <w:rPr>
                <w:b/>
                <w:bCs/>
                <w:color w:val="000000"/>
                <w:sz w:val="22"/>
                <w:szCs w:val="22"/>
                <w:lang w:val="en-US"/>
              </w:rPr>
              <w:t>Zinder</w:t>
            </w:r>
          </w:p>
        </w:tc>
        <w:tc>
          <w:tcPr>
            <w:tcW w:w="1216" w:type="dxa"/>
            <w:tcBorders>
              <w:top w:val="nil"/>
              <w:left w:val="nil"/>
              <w:bottom w:val="nil"/>
              <w:right w:val="nil"/>
            </w:tcBorders>
            <w:shd w:val="clear" w:color="000000" w:fill="FFFF00"/>
            <w:noWrap/>
            <w:vAlign w:val="bottom"/>
            <w:hideMark/>
          </w:tcPr>
          <w:p w14:paraId="70B509F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3 493 296</w:t>
            </w:r>
          </w:p>
        </w:tc>
        <w:tc>
          <w:tcPr>
            <w:tcW w:w="1216" w:type="dxa"/>
            <w:tcBorders>
              <w:top w:val="nil"/>
              <w:left w:val="nil"/>
              <w:bottom w:val="nil"/>
              <w:right w:val="nil"/>
            </w:tcBorders>
            <w:shd w:val="clear" w:color="000000" w:fill="FFFF00"/>
            <w:noWrap/>
            <w:vAlign w:val="bottom"/>
            <w:hideMark/>
          </w:tcPr>
          <w:p w14:paraId="6C4C99D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51.1</w:t>
            </w:r>
          </w:p>
        </w:tc>
        <w:tc>
          <w:tcPr>
            <w:tcW w:w="1216" w:type="dxa"/>
            <w:tcBorders>
              <w:top w:val="nil"/>
              <w:left w:val="nil"/>
              <w:bottom w:val="nil"/>
              <w:right w:val="nil"/>
            </w:tcBorders>
            <w:shd w:val="clear" w:color="000000" w:fill="FFFF00"/>
            <w:noWrap/>
            <w:vAlign w:val="bottom"/>
            <w:hideMark/>
          </w:tcPr>
          <w:p w14:paraId="51B73EE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17.2</w:t>
            </w:r>
          </w:p>
        </w:tc>
        <w:tc>
          <w:tcPr>
            <w:tcW w:w="1216" w:type="dxa"/>
            <w:tcBorders>
              <w:top w:val="nil"/>
              <w:left w:val="nil"/>
              <w:bottom w:val="nil"/>
              <w:right w:val="nil"/>
            </w:tcBorders>
            <w:shd w:val="clear" w:color="000000" w:fill="FFFF00"/>
            <w:noWrap/>
            <w:vAlign w:val="bottom"/>
            <w:hideMark/>
          </w:tcPr>
          <w:p w14:paraId="7DF4DD6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7.8</w:t>
            </w:r>
          </w:p>
        </w:tc>
        <w:tc>
          <w:tcPr>
            <w:tcW w:w="1216" w:type="dxa"/>
            <w:tcBorders>
              <w:top w:val="nil"/>
              <w:left w:val="nil"/>
              <w:bottom w:val="nil"/>
              <w:right w:val="nil"/>
            </w:tcBorders>
            <w:shd w:val="clear" w:color="000000" w:fill="FFFF00"/>
            <w:noWrap/>
            <w:vAlign w:val="bottom"/>
            <w:hideMark/>
          </w:tcPr>
          <w:p w14:paraId="35DE050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1 784 899</w:t>
            </w:r>
          </w:p>
        </w:tc>
      </w:tr>
      <w:tr w:rsidR="00253458" w:rsidRPr="00253458" w14:paraId="798E6EA0" w14:textId="77777777" w:rsidTr="004B0EAD">
        <w:trPr>
          <w:trHeight w:val="240"/>
        </w:trPr>
        <w:tc>
          <w:tcPr>
            <w:tcW w:w="1080" w:type="dxa"/>
            <w:tcBorders>
              <w:top w:val="nil"/>
              <w:left w:val="nil"/>
              <w:bottom w:val="nil"/>
              <w:right w:val="nil"/>
            </w:tcBorders>
            <w:shd w:val="clear" w:color="000000" w:fill="FFFF00"/>
            <w:noWrap/>
            <w:vAlign w:val="bottom"/>
            <w:hideMark/>
          </w:tcPr>
          <w:p w14:paraId="605A2889"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2560" w:type="dxa"/>
            <w:tcBorders>
              <w:top w:val="nil"/>
              <w:left w:val="nil"/>
              <w:bottom w:val="nil"/>
              <w:right w:val="nil"/>
            </w:tcBorders>
            <w:shd w:val="clear" w:color="000000" w:fill="FFFF00"/>
            <w:noWrap/>
            <w:vAlign w:val="bottom"/>
            <w:hideMark/>
          </w:tcPr>
          <w:p w14:paraId="7DD1EC74"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1216" w:type="dxa"/>
            <w:tcBorders>
              <w:top w:val="nil"/>
              <w:left w:val="nil"/>
              <w:bottom w:val="nil"/>
              <w:right w:val="nil"/>
            </w:tcBorders>
            <w:shd w:val="clear" w:color="000000" w:fill="FFFF00"/>
            <w:noWrap/>
            <w:vAlign w:val="bottom"/>
            <w:hideMark/>
          </w:tcPr>
          <w:p w14:paraId="7969126D"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1216" w:type="dxa"/>
            <w:tcBorders>
              <w:top w:val="nil"/>
              <w:left w:val="nil"/>
              <w:bottom w:val="nil"/>
              <w:right w:val="nil"/>
            </w:tcBorders>
            <w:shd w:val="clear" w:color="000000" w:fill="FFFF00"/>
            <w:noWrap/>
            <w:hideMark/>
          </w:tcPr>
          <w:p w14:paraId="4EF4DC34"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(2.7)</w:t>
            </w:r>
          </w:p>
        </w:tc>
        <w:tc>
          <w:tcPr>
            <w:tcW w:w="1216" w:type="dxa"/>
            <w:tcBorders>
              <w:top w:val="nil"/>
              <w:left w:val="nil"/>
              <w:bottom w:val="nil"/>
              <w:right w:val="nil"/>
            </w:tcBorders>
            <w:shd w:val="clear" w:color="000000" w:fill="FFFF00"/>
            <w:noWrap/>
            <w:hideMark/>
          </w:tcPr>
          <w:p w14:paraId="22B0936E"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(1.4)</w:t>
            </w:r>
          </w:p>
        </w:tc>
        <w:tc>
          <w:tcPr>
            <w:tcW w:w="1216" w:type="dxa"/>
            <w:tcBorders>
              <w:top w:val="nil"/>
              <w:left w:val="nil"/>
              <w:bottom w:val="nil"/>
              <w:right w:val="nil"/>
            </w:tcBorders>
            <w:shd w:val="clear" w:color="000000" w:fill="FFFF00"/>
            <w:noWrap/>
            <w:hideMark/>
          </w:tcPr>
          <w:p w14:paraId="6B14A2F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(0.8)</w:t>
            </w:r>
          </w:p>
        </w:tc>
        <w:tc>
          <w:tcPr>
            <w:tcW w:w="1216" w:type="dxa"/>
            <w:tcBorders>
              <w:top w:val="nil"/>
              <w:left w:val="nil"/>
              <w:bottom w:val="nil"/>
              <w:right w:val="nil"/>
            </w:tcBorders>
            <w:shd w:val="clear" w:color="000000" w:fill="FFFF00"/>
            <w:noWrap/>
            <w:vAlign w:val="bottom"/>
            <w:hideMark/>
          </w:tcPr>
          <w:p w14:paraId="11BC22C4"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r>
      <w:tr w:rsidR="00253458" w:rsidRPr="00253458" w14:paraId="603D4499" w14:textId="77777777" w:rsidTr="004B0EAD">
        <w:trPr>
          <w:trHeight w:val="285"/>
        </w:trPr>
        <w:tc>
          <w:tcPr>
            <w:tcW w:w="1080" w:type="dxa"/>
            <w:tcBorders>
              <w:top w:val="nil"/>
              <w:left w:val="nil"/>
              <w:bottom w:val="nil"/>
              <w:right w:val="nil"/>
            </w:tcBorders>
            <w:shd w:val="clear" w:color="auto" w:fill="auto"/>
            <w:noWrap/>
            <w:vAlign w:val="bottom"/>
            <w:hideMark/>
          </w:tcPr>
          <w:p w14:paraId="6836DD8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7 01 00</w:t>
            </w:r>
          </w:p>
        </w:tc>
        <w:tc>
          <w:tcPr>
            <w:tcW w:w="2560" w:type="dxa"/>
            <w:tcBorders>
              <w:top w:val="nil"/>
              <w:left w:val="nil"/>
              <w:bottom w:val="nil"/>
              <w:right w:val="nil"/>
            </w:tcBorders>
            <w:shd w:val="clear" w:color="auto" w:fill="auto"/>
            <w:noWrap/>
            <w:vAlign w:val="bottom"/>
            <w:hideMark/>
          </w:tcPr>
          <w:p w14:paraId="1BDD18A7" w14:textId="77777777" w:rsidR="00253458" w:rsidRPr="00253458" w:rsidRDefault="00253458" w:rsidP="00253458">
            <w:pPr>
              <w:rPr>
                <w:b/>
                <w:bCs/>
                <w:color w:val="000000"/>
                <w:sz w:val="22"/>
                <w:szCs w:val="22"/>
                <w:lang w:val="en-US"/>
              </w:rPr>
            </w:pPr>
            <w:r w:rsidRPr="00253458">
              <w:rPr>
                <w:b/>
                <w:bCs/>
                <w:color w:val="000000"/>
                <w:sz w:val="22"/>
                <w:szCs w:val="22"/>
                <w:lang w:val="en-US"/>
              </w:rPr>
              <w:t>Belbedji</w:t>
            </w:r>
          </w:p>
        </w:tc>
        <w:tc>
          <w:tcPr>
            <w:tcW w:w="1216" w:type="dxa"/>
            <w:tcBorders>
              <w:top w:val="nil"/>
              <w:left w:val="nil"/>
              <w:bottom w:val="nil"/>
              <w:right w:val="nil"/>
            </w:tcBorders>
            <w:shd w:val="clear" w:color="auto" w:fill="auto"/>
            <w:noWrap/>
            <w:vAlign w:val="bottom"/>
            <w:hideMark/>
          </w:tcPr>
          <w:p w14:paraId="0C07704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91 376</w:t>
            </w:r>
          </w:p>
        </w:tc>
        <w:tc>
          <w:tcPr>
            <w:tcW w:w="1216" w:type="dxa"/>
            <w:tcBorders>
              <w:top w:val="nil"/>
              <w:left w:val="nil"/>
              <w:bottom w:val="nil"/>
              <w:right w:val="nil"/>
            </w:tcBorders>
            <w:shd w:val="clear" w:color="auto" w:fill="auto"/>
            <w:noWrap/>
            <w:vAlign w:val="bottom"/>
            <w:hideMark/>
          </w:tcPr>
          <w:p w14:paraId="146AEA5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44.4</w:t>
            </w:r>
          </w:p>
        </w:tc>
        <w:tc>
          <w:tcPr>
            <w:tcW w:w="1216" w:type="dxa"/>
            <w:tcBorders>
              <w:top w:val="nil"/>
              <w:left w:val="nil"/>
              <w:bottom w:val="nil"/>
              <w:right w:val="nil"/>
            </w:tcBorders>
            <w:shd w:val="clear" w:color="auto" w:fill="auto"/>
            <w:noWrap/>
            <w:vAlign w:val="bottom"/>
            <w:hideMark/>
          </w:tcPr>
          <w:p w14:paraId="64AD25A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13.1</w:t>
            </w:r>
          </w:p>
        </w:tc>
        <w:tc>
          <w:tcPr>
            <w:tcW w:w="1216" w:type="dxa"/>
            <w:tcBorders>
              <w:top w:val="nil"/>
              <w:left w:val="nil"/>
              <w:bottom w:val="nil"/>
              <w:right w:val="nil"/>
            </w:tcBorders>
            <w:shd w:val="clear" w:color="auto" w:fill="auto"/>
            <w:noWrap/>
            <w:vAlign w:val="bottom"/>
            <w:hideMark/>
          </w:tcPr>
          <w:p w14:paraId="618A894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5.4</w:t>
            </w:r>
          </w:p>
        </w:tc>
        <w:tc>
          <w:tcPr>
            <w:tcW w:w="1216" w:type="dxa"/>
            <w:tcBorders>
              <w:top w:val="nil"/>
              <w:left w:val="nil"/>
              <w:bottom w:val="nil"/>
              <w:right w:val="nil"/>
            </w:tcBorders>
            <w:shd w:val="clear" w:color="auto" w:fill="auto"/>
            <w:noWrap/>
            <w:vAlign w:val="bottom"/>
            <w:hideMark/>
          </w:tcPr>
          <w:p w14:paraId="1AC059A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40 591</w:t>
            </w:r>
          </w:p>
        </w:tc>
      </w:tr>
      <w:tr w:rsidR="00253458" w:rsidRPr="00253458" w14:paraId="6A27CBB9" w14:textId="77777777" w:rsidTr="004B0EAD">
        <w:trPr>
          <w:trHeight w:val="240"/>
        </w:trPr>
        <w:tc>
          <w:tcPr>
            <w:tcW w:w="1080" w:type="dxa"/>
            <w:tcBorders>
              <w:top w:val="nil"/>
              <w:left w:val="nil"/>
              <w:bottom w:val="nil"/>
              <w:right w:val="nil"/>
            </w:tcBorders>
            <w:shd w:val="clear" w:color="auto" w:fill="auto"/>
            <w:noWrap/>
            <w:vAlign w:val="bottom"/>
            <w:hideMark/>
          </w:tcPr>
          <w:p w14:paraId="297D7A00"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4DBE125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FD354C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96710DC"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(3.6)</w:t>
            </w:r>
          </w:p>
        </w:tc>
        <w:tc>
          <w:tcPr>
            <w:tcW w:w="1216" w:type="dxa"/>
            <w:tcBorders>
              <w:top w:val="nil"/>
              <w:left w:val="nil"/>
              <w:bottom w:val="nil"/>
              <w:right w:val="nil"/>
            </w:tcBorders>
            <w:shd w:val="clear" w:color="auto" w:fill="auto"/>
            <w:noWrap/>
            <w:hideMark/>
          </w:tcPr>
          <w:p w14:paraId="41FE89DC"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(1.8)</w:t>
            </w:r>
          </w:p>
        </w:tc>
        <w:tc>
          <w:tcPr>
            <w:tcW w:w="1216" w:type="dxa"/>
            <w:tcBorders>
              <w:top w:val="nil"/>
              <w:left w:val="nil"/>
              <w:bottom w:val="nil"/>
              <w:right w:val="nil"/>
            </w:tcBorders>
            <w:shd w:val="clear" w:color="auto" w:fill="auto"/>
            <w:noWrap/>
            <w:hideMark/>
          </w:tcPr>
          <w:p w14:paraId="5CFB90C4"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(1.0)</w:t>
            </w:r>
          </w:p>
        </w:tc>
        <w:tc>
          <w:tcPr>
            <w:tcW w:w="1216" w:type="dxa"/>
            <w:tcBorders>
              <w:top w:val="nil"/>
              <w:left w:val="nil"/>
              <w:bottom w:val="nil"/>
              <w:right w:val="nil"/>
            </w:tcBorders>
            <w:shd w:val="clear" w:color="auto" w:fill="auto"/>
            <w:noWrap/>
            <w:vAlign w:val="bottom"/>
            <w:hideMark/>
          </w:tcPr>
          <w:p w14:paraId="39ED92DC" w14:textId="77777777" w:rsidR="00253458" w:rsidRPr="00253458" w:rsidRDefault="00253458" w:rsidP="00253458">
            <w:pPr>
              <w:jc w:val="right"/>
              <w:rPr>
                <w:b/>
                <w:bCs/>
                <w:i/>
                <w:iCs/>
                <w:color w:val="000000"/>
                <w:sz w:val="18"/>
                <w:szCs w:val="18"/>
                <w:lang w:val="en-US"/>
              </w:rPr>
            </w:pPr>
          </w:p>
        </w:tc>
      </w:tr>
      <w:tr w:rsidR="00253458" w:rsidRPr="00253458" w14:paraId="78AB6953" w14:textId="77777777" w:rsidTr="004B0EAD">
        <w:trPr>
          <w:trHeight w:val="300"/>
        </w:trPr>
        <w:tc>
          <w:tcPr>
            <w:tcW w:w="1080" w:type="dxa"/>
            <w:tcBorders>
              <w:top w:val="nil"/>
              <w:left w:val="nil"/>
              <w:bottom w:val="nil"/>
              <w:right w:val="nil"/>
            </w:tcBorders>
            <w:shd w:val="clear" w:color="auto" w:fill="auto"/>
            <w:noWrap/>
            <w:vAlign w:val="bottom"/>
            <w:hideMark/>
          </w:tcPr>
          <w:p w14:paraId="13BF7531" w14:textId="77777777" w:rsidR="00253458" w:rsidRPr="00253458" w:rsidRDefault="00253458" w:rsidP="00253458">
            <w:pPr>
              <w:jc w:val="right"/>
              <w:rPr>
                <w:color w:val="000000"/>
                <w:sz w:val="22"/>
                <w:szCs w:val="22"/>
                <w:lang w:val="en-US"/>
              </w:rPr>
            </w:pPr>
            <w:r w:rsidRPr="00253458">
              <w:rPr>
                <w:color w:val="000000"/>
                <w:sz w:val="22"/>
                <w:szCs w:val="22"/>
                <w:lang w:val="en-US"/>
              </w:rPr>
              <w:t>7 01 01</w:t>
            </w:r>
          </w:p>
        </w:tc>
        <w:tc>
          <w:tcPr>
            <w:tcW w:w="2560" w:type="dxa"/>
            <w:tcBorders>
              <w:top w:val="nil"/>
              <w:left w:val="nil"/>
              <w:bottom w:val="nil"/>
              <w:right w:val="nil"/>
            </w:tcBorders>
            <w:shd w:val="clear" w:color="auto" w:fill="auto"/>
            <w:noWrap/>
            <w:vAlign w:val="bottom"/>
            <w:hideMark/>
          </w:tcPr>
          <w:p w14:paraId="32FF8B61" w14:textId="77777777" w:rsidR="00253458" w:rsidRPr="00253458" w:rsidRDefault="00253458" w:rsidP="00253458">
            <w:pPr>
              <w:rPr>
                <w:color w:val="000000"/>
                <w:sz w:val="22"/>
                <w:szCs w:val="22"/>
                <w:lang w:val="en-US"/>
              </w:rPr>
            </w:pPr>
            <w:r w:rsidRPr="00253458">
              <w:rPr>
                <w:color w:val="000000"/>
                <w:sz w:val="22"/>
                <w:szCs w:val="22"/>
                <w:lang w:val="en-US"/>
              </w:rPr>
              <w:t>Tarka</w:t>
            </w:r>
          </w:p>
        </w:tc>
        <w:tc>
          <w:tcPr>
            <w:tcW w:w="1216" w:type="dxa"/>
            <w:tcBorders>
              <w:top w:val="nil"/>
              <w:left w:val="nil"/>
              <w:bottom w:val="nil"/>
              <w:right w:val="nil"/>
            </w:tcBorders>
            <w:shd w:val="clear" w:color="auto" w:fill="auto"/>
            <w:noWrap/>
            <w:vAlign w:val="bottom"/>
            <w:hideMark/>
          </w:tcPr>
          <w:p w14:paraId="1092D30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91 376</w:t>
            </w:r>
          </w:p>
        </w:tc>
        <w:tc>
          <w:tcPr>
            <w:tcW w:w="1216" w:type="dxa"/>
            <w:tcBorders>
              <w:top w:val="nil"/>
              <w:left w:val="nil"/>
              <w:bottom w:val="nil"/>
              <w:right w:val="nil"/>
            </w:tcBorders>
            <w:shd w:val="clear" w:color="auto" w:fill="auto"/>
            <w:noWrap/>
            <w:vAlign w:val="bottom"/>
            <w:hideMark/>
          </w:tcPr>
          <w:p w14:paraId="6BB624EE" w14:textId="77777777" w:rsidR="00253458" w:rsidRPr="00253458" w:rsidRDefault="00253458" w:rsidP="00253458">
            <w:pPr>
              <w:jc w:val="right"/>
              <w:rPr>
                <w:color w:val="000000"/>
                <w:sz w:val="22"/>
                <w:szCs w:val="22"/>
                <w:lang w:val="en-US"/>
              </w:rPr>
            </w:pPr>
            <w:r w:rsidRPr="00253458">
              <w:rPr>
                <w:color w:val="000000"/>
                <w:sz w:val="22"/>
                <w:szCs w:val="22"/>
                <w:lang w:val="en-US"/>
              </w:rPr>
              <w:t>44.4</w:t>
            </w:r>
          </w:p>
        </w:tc>
        <w:tc>
          <w:tcPr>
            <w:tcW w:w="1216" w:type="dxa"/>
            <w:tcBorders>
              <w:top w:val="nil"/>
              <w:left w:val="nil"/>
              <w:bottom w:val="nil"/>
              <w:right w:val="nil"/>
            </w:tcBorders>
            <w:shd w:val="clear" w:color="auto" w:fill="auto"/>
            <w:noWrap/>
            <w:vAlign w:val="bottom"/>
            <w:hideMark/>
          </w:tcPr>
          <w:p w14:paraId="45B3AE8E" w14:textId="77777777" w:rsidR="00253458" w:rsidRPr="00253458" w:rsidRDefault="00253458" w:rsidP="00253458">
            <w:pPr>
              <w:jc w:val="right"/>
              <w:rPr>
                <w:color w:val="000000"/>
                <w:sz w:val="22"/>
                <w:szCs w:val="22"/>
                <w:lang w:val="en-US"/>
              </w:rPr>
            </w:pPr>
            <w:r w:rsidRPr="00253458">
              <w:rPr>
                <w:color w:val="000000"/>
                <w:sz w:val="22"/>
                <w:szCs w:val="22"/>
                <w:lang w:val="en-US"/>
              </w:rPr>
              <w:t>13.1</w:t>
            </w:r>
          </w:p>
        </w:tc>
        <w:tc>
          <w:tcPr>
            <w:tcW w:w="1216" w:type="dxa"/>
            <w:tcBorders>
              <w:top w:val="nil"/>
              <w:left w:val="nil"/>
              <w:bottom w:val="nil"/>
              <w:right w:val="nil"/>
            </w:tcBorders>
            <w:shd w:val="clear" w:color="auto" w:fill="auto"/>
            <w:noWrap/>
            <w:vAlign w:val="bottom"/>
            <w:hideMark/>
          </w:tcPr>
          <w:p w14:paraId="193C4D3D" w14:textId="77777777" w:rsidR="00253458" w:rsidRPr="00253458" w:rsidRDefault="00253458" w:rsidP="00253458">
            <w:pPr>
              <w:jc w:val="right"/>
              <w:rPr>
                <w:color w:val="000000"/>
                <w:sz w:val="22"/>
                <w:szCs w:val="22"/>
                <w:lang w:val="en-US"/>
              </w:rPr>
            </w:pPr>
            <w:r w:rsidRPr="00253458">
              <w:rPr>
                <w:color w:val="000000"/>
                <w:sz w:val="22"/>
                <w:szCs w:val="22"/>
                <w:lang w:val="en-US"/>
              </w:rPr>
              <w:t>5.4</w:t>
            </w:r>
          </w:p>
        </w:tc>
        <w:tc>
          <w:tcPr>
            <w:tcW w:w="1216" w:type="dxa"/>
            <w:tcBorders>
              <w:top w:val="nil"/>
              <w:left w:val="nil"/>
              <w:bottom w:val="nil"/>
              <w:right w:val="nil"/>
            </w:tcBorders>
            <w:shd w:val="clear" w:color="auto" w:fill="auto"/>
            <w:noWrap/>
            <w:vAlign w:val="bottom"/>
            <w:hideMark/>
          </w:tcPr>
          <w:p w14:paraId="396BD3D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40 591</w:t>
            </w:r>
          </w:p>
        </w:tc>
      </w:tr>
      <w:tr w:rsidR="00253458" w:rsidRPr="00253458" w14:paraId="7DD054B4" w14:textId="77777777" w:rsidTr="004B0EAD">
        <w:trPr>
          <w:trHeight w:val="240"/>
        </w:trPr>
        <w:tc>
          <w:tcPr>
            <w:tcW w:w="1080" w:type="dxa"/>
            <w:tcBorders>
              <w:top w:val="nil"/>
              <w:left w:val="nil"/>
              <w:bottom w:val="nil"/>
              <w:right w:val="nil"/>
            </w:tcBorders>
            <w:shd w:val="clear" w:color="auto" w:fill="auto"/>
            <w:noWrap/>
            <w:vAlign w:val="bottom"/>
            <w:hideMark/>
          </w:tcPr>
          <w:p w14:paraId="62F47D27"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8721F8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D2F65A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E5B0CE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(3.6)</w:t>
            </w:r>
          </w:p>
        </w:tc>
        <w:tc>
          <w:tcPr>
            <w:tcW w:w="1216" w:type="dxa"/>
            <w:tcBorders>
              <w:top w:val="nil"/>
              <w:left w:val="nil"/>
              <w:bottom w:val="nil"/>
              <w:right w:val="nil"/>
            </w:tcBorders>
            <w:shd w:val="clear" w:color="auto" w:fill="auto"/>
            <w:noWrap/>
            <w:hideMark/>
          </w:tcPr>
          <w:p w14:paraId="560A1EC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hideMark/>
          </w:tcPr>
          <w:p w14:paraId="5D4CA37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(1.0)</w:t>
            </w:r>
          </w:p>
        </w:tc>
        <w:tc>
          <w:tcPr>
            <w:tcW w:w="1216" w:type="dxa"/>
            <w:tcBorders>
              <w:top w:val="nil"/>
              <w:left w:val="nil"/>
              <w:bottom w:val="nil"/>
              <w:right w:val="nil"/>
            </w:tcBorders>
            <w:shd w:val="clear" w:color="auto" w:fill="auto"/>
            <w:noWrap/>
            <w:vAlign w:val="bottom"/>
            <w:hideMark/>
          </w:tcPr>
          <w:p w14:paraId="60281C3E" w14:textId="77777777" w:rsidR="00253458" w:rsidRPr="00253458" w:rsidRDefault="00253458" w:rsidP="00253458">
            <w:pPr>
              <w:jc w:val="right"/>
              <w:rPr>
                <w:i/>
                <w:iCs/>
                <w:color w:val="000000"/>
                <w:sz w:val="18"/>
                <w:szCs w:val="18"/>
                <w:lang w:val="en-US"/>
              </w:rPr>
            </w:pPr>
          </w:p>
        </w:tc>
      </w:tr>
      <w:tr w:rsidR="00253458" w:rsidRPr="00253458" w14:paraId="0A3FB723" w14:textId="77777777" w:rsidTr="004B0EAD">
        <w:trPr>
          <w:trHeight w:val="285"/>
        </w:trPr>
        <w:tc>
          <w:tcPr>
            <w:tcW w:w="1080" w:type="dxa"/>
            <w:tcBorders>
              <w:top w:val="nil"/>
              <w:left w:val="nil"/>
              <w:bottom w:val="nil"/>
              <w:right w:val="nil"/>
            </w:tcBorders>
            <w:shd w:val="clear" w:color="auto" w:fill="auto"/>
            <w:noWrap/>
            <w:vAlign w:val="bottom"/>
            <w:hideMark/>
          </w:tcPr>
          <w:p w14:paraId="3C4E89F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7 02 00</w:t>
            </w:r>
          </w:p>
        </w:tc>
        <w:tc>
          <w:tcPr>
            <w:tcW w:w="2560" w:type="dxa"/>
            <w:tcBorders>
              <w:top w:val="nil"/>
              <w:left w:val="nil"/>
              <w:bottom w:val="nil"/>
              <w:right w:val="nil"/>
            </w:tcBorders>
            <w:shd w:val="clear" w:color="auto" w:fill="auto"/>
            <w:noWrap/>
            <w:vAlign w:val="bottom"/>
            <w:hideMark/>
          </w:tcPr>
          <w:p w14:paraId="2C0F4C8E" w14:textId="77777777" w:rsidR="00253458" w:rsidRPr="00253458" w:rsidRDefault="00253458" w:rsidP="00253458">
            <w:pPr>
              <w:rPr>
                <w:b/>
                <w:bCs/>
                <w:color w:val="000000"/>
                <w:sz w:val="22"/>
                <w:szCs w:val="22"/>
                <w:lang w:val="en-US"/>
              </w:rPr>
            </w:pPr>
            <w:r w:rsidRPr="00253458">
              <w:rPr>
                <w:b/>
                <w:bCs/>
                <w:color w:val="000000"/>
                <w:sz w:val="22"/>
                <w:szCs w:val="22"/>
                <w:lang w:val="en-US"/>
              </w:rPr>
              <w:t>Damagaram Takaya</w:t>
            </w:r>
          </w:p>
        </w:tc>
        <w:tc>
          <w:tcPr>
            <w:tcW w:w="1216" w:type="dxa"/>
            <w:tcBorders>
              <w:top w:val="nil"/>
              <w:left w:val="nil"/>
              <w:bottom w:val="nil"/>
              <w:right w:val="nil"/>
            </w:tcBorders>
            <w:shd w:val="clear" w:color="auto" w:fill="auto"/>
            <w:noWrap/>
            <w:vAlign w:val="bottom"/>
            <w:hideMark/>
          </w:tcPr>
          <w:p w14:paraId="61F8A12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242 713</w:t>
            </w:r>
          </w:p>
        </w:tc>
        <w:tc>
          <w:tcPr>
            <w:tcW w:w="1216" w:type="dxa"/>
            <w:tcBorders>
              <w:top w:val="nil"/>
              <w:left w:val="nil"/>
              <w:bottom w:val="nil"/>
              <w:right w:val="nil"/>
            </w:tcBorders>
            <w:shd w:val="clear" w:color="auto" w:fill="auto"/>
            <w:noWrap/>
            <w:vAlign w:val="bottom"/>
            <w:hideMark/>
          </w:tcPr>
          <w:p w14:paraId="1A4C210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56.9</w:t>
            </w:r>
          </w:p>
        </w:tc>
        <w:tc>
          <w:tcPr>
            <w:tcW w:w="1216" w:type="dxa"/>
            <w:tcBorders>
              <w:top w:val="nil"/>
              <w:left w:val="nil"/>
              <w:bottom w:val="nil"/>
              <w:right w:val="nil"/>
            </w:tcBorders>
            <w:shd w:val="clear" w:color="auto" w:fill="auto"/>
            <w:noWrap/>
            <w:vAlign w:val="bottom"/>
            <w:hideMark/>
          </w:tcPr>
          <w:p w14:paraId="759BCFA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18.5</w:t>
            </w:r>
          </w:p>
        </w:tc>
        <w:tc>
          <w:tcPr>
            <w:tcW w:w="1216" w:type="dxa"/>
            <w:tcBorders>
              <w:top w:val="nil"/>
              <w:left w:val="nil"/>
              <w:bottom w:val="nil"/>
              <w:right w:val="nil"/>
            </w:tcBorders>
            <w:shd w:val="clear" w:color="auto" w:fill="auto"/>
            <w:noWrap/>
            <w:vAlign w:val="bottom"/>
            <w:hideMark/>
          </w:tcPr>
          <w:p w14:paraId="757AFA4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8.1</w:t>
            </w:r>
          </w:p>
        </w:tc>
        <w:tc>
          <w:tcPr>
            <w:tcW w:w="1216" w:type="dxa"/>
            <w:tcBorders>
              <w:top w:val="nil"/>
              <w:left w:val="nil"/>
              <w:bottom w:val="nil"/>
              <w:right w:val="nil"/>
            </w:tcBorders>
            <w:shd w:val="clear" w:color="auto" w:fill="auto"/>
            <w:noWrap/>
            <w:vAlign w:val="bottom"/>
            <w:hideMark/>
          </w:tcPr>
          <w:p w14:paraId="09E0A5A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138 140</w:t>
            </w:r>
          </w:p>
        </w:tc>
      </w:tr>
      <w:tr w:rsidR="00253458" w:rsidRPr="00253458" w14:paraId="4D693E59" w14:textId="77777777" w:rsidTr="004B0EAD">
        <w:trPr>
          <w:trHeight w:val="240"/>
        </w:trPr>
        <w:tc>
          <w:tcPr>
            <w:tcW w:w="1080" w:type="dxa"/>
            <w:tcBorders>
              <w:top w:val="nil"/>
              <w:left w:val="nil"/>
              <w:bottom w:val="nil"/>
              <w:right w:val="nil"/>
            </w:tcBorders>
            <w:shd w:val="clear" w:color="auto" w:fill="auto"/>
            <w:noWrap/>
            <w:vAlign w:val="bottom"/>
            <w:hideMark/>
          </w:tcPr>
          <w:p w14:paraId="4961676C"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38C96C6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2519BC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FD185F2"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(4.4)</w:t>
            </w:r>
          </w:p>
        </w:tc>
        <w:tc>
          <w:tcPr>
            <w:tcW w:w="1216" w:type="dxa"/>
            <w:tcBorders>
              <w:top w:val="nil"/>
              <w:left w:val="nil"/>
              <w:bottom w:val="nil"/>
              <w:right w:val="nil"/>
            </w:tcBorders>
            <w:shd w:val="clear" w:color="auto" w:fill="auto"/>
            <w:noWrap/>
            <w:hideMark/>
          </w:tcPr>
          <w:p w14:paraId="140C634B"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(2.2)</w:t>
            </w:r>
          </w:p>
        </w:tc>
        <w:tc>
          <w:tcPr>
            <w:tcW w:w="1216" w:type="dxa"/>
            <w:tcBorders>
              <w:top w:val="nil"/>
              <w:left w:val="nil"/>
              <w:bottom w:val="nil"/>
              <w:right w:val="nil"/>
            </w:tcBorders>
            <w:shd w:val="clear" w:color="auto" w:fill="auto"/>
            <w:noWrap/>
            <w:hideMark/>
          </w:tcPr>
          <w:p w14:paraId="3A49E79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(1.2)</w:t>
            </w:r>
          </w:p>
        </w:tc>
        <w:tc>
          <w:tcPr>
            <w:tcW w:w="1216" w:type="dxa"/>
            <w:tcBorders>
              <w:top w:val="nil"/>
              <w:left w:val="nil"/>
              <w:bottom w:val="nil"/>
              <w:right w:val="nil"/>
            </w:tcBorders>
            <w:shd w:val="clear" w:color="auto" w:fill="auto"/>
            <w:noWrap/>
            <w:vAlign w:val="bottom"/>
            <w:hideMark/>
          </w:tcPr>
          <w:p w14:paraId="4045B623" w14:textId="77777777" w:rsidR="00253458" w:rsidRPr="00253458" w:rsidRDefault="00253458" w:rsidP="00253458">
            <w:pPr>
              <w:jc w:val="right"/>
              <w:rPr>
                <w:b/>
                <w:bCs/>
                <w:i/>
                <w:iCs/>
                <w:color w:val="000000"/>
                <w:sz w:val="18"/>
                <w:szCs w:val="18"/>
                <w:lang w:val="en-US"/>
              </w:rPr>
            </w:pPr>
          </w:p>
        </w:tc>
      </w:tr>
      <w:tr w:rsidR="00253458" w:rsidRPr="00253458" w14:paraId="30CA3B23" w14:textId="77777777" w:rsidTr="004B0EAD">
        <w:trPr>
          <w:trHeight w:val="300"/>
        </w:trPr>
        <w:tc>
          <w:tcPr>
            <w:tcW w:w="1080" w:type="dxa"/>
            <w:tcBorders>
              <w:top w:val="nil"/>
              <w:left w:val="nil"/>
              <w:bottom w:val="nil"/>
              <w:right w:val="nil"/>
            </w:tcBorders>
            <w:shd w:val="clear" w:color="auto" w:fill="auto"/>
            <w:noWrap/>
            <w:vAlign w:val="bottom"/>
            <w:hideMark/>
          </w:tcPr>
          <w:p w14:paraId="5989A9CF" w14:textId="77777777" w:rsidR="00253458" w:rsidRPr="00253458" w:rsidRDefault="00253458" w:rsidP="00253458">
            <w:pPr>
              <w:jc w:val="right"/>
              <w:rPr>
                <w:color w:val="000000"/>
                <w:sz w:val="22"/>
                <w:szCs w:val="22"/>
                <w:lang w:val="en-US"/>
              </w:rPr>
            </w:pPr>
            <w:r w:rsidRPr="00253458">
              <w:rPr>
                <w:color w:val="000000"/>
                <w:sz w:val="22"/>
                <w:szCs w:val="22"/>
                <w:lang w:val="en-US"/>
              </w:rPr>
              <w:t>7 02 01</w:t>
            </w:r>
          </w:p>
        </w:tc>
        <w:tc>
          <w:tcPr>
            <w:tcW w:w="2560" w:type="dxa"/>
            <w:tcBorders>
              <w:top w:val="nil"/>
              <w:left w:val="nil"/>
              <w:bottom w:val="nil"/>
              <w:right w:val="nil"/>
            </w:tcBorders>
            <w:shd w:val="clear" w:color="auto" w:fill="auto"/>
            <w:noWrap/>
            <w:vAlign w:val="bottom"/>
            <w:hideMark/>
          </w:tcPr>
          <w:p w14:paraId="11443D00" w14:textId="77777777" w:rsidR="00253458" w:rsidRPr="00253458" w:rsidRDefault="00253458" w:rsidP="00253458">
            <w:pPr>
              <w:rPr>
                <w:color w:val="000000"/>
                <w:sz w:val="22"/>
                <w:szCs w:val="22"/>
                <w:lang w:val="en-US"/>
              </w:rPr>
            </w:pPr>
            <w:r w:rsidRPr="00253458">
              <w:rPr>
                <w:color w:val="000000"/>
                <w:sz w:val="22"/>
                <w:szCs w:val="22"/>
                <w:lang w:val="en-US"/>
              </w:rPr>
              <w:t>Albarkaram</w:t>
            </w:r>
          </w:p>
        </w:tc>
        <w:tc>
          <w:tcPr>
            <w:tcW w:w="1216" w:type="dxa"/>
            <w:tcBorders>
              <w:top w:val="nil"/>
              <w:left w:val="nil"/>
              <w:bottom w:val="nil"/>
              <w:right w:val="nil"/>
            </w:tcBorders>
            <w:shd w:val="clear" w:color="auto" w:fill="auto"/>
            <w:noWrap/>
            <w:vAlign w:val="bottom"/>
            <w:hideMark/>
          </w:tcPr>
          <w:p w14:paraId="01E4D17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17 857</w:t>
            </w:r>
          </w:p>
        </w:tc>
        <w:tc>
          <w:tcPr>
            <w:tcW w:w="1216" w:type="dxa"/>
            <w:tcBorders>
              <w:top w:val="nil"/>
              <w:left w:val="nil"/>
              <w:bottom w:val="nil"/>
              <w:right w:val="nil"/>
            </w:tcBorders>
            <w:shd w:val="clear" w:color="auto" w:fill="auto"/>
            <w:noWrap/>
            <w:vAlign w:val="bottom"/>
            <w:hideMark/>
          </w:tcPr>
          <w:p w14:paraId="42447901" w14:textId="77777777" w:rsidR="00253458" w:rsidRPr="00253458" w:rsidRDefault="00253458" w:rsidP="00253458">
            <w:pPr>
              <w:jc w:val="right"/>
              <w:rPr>
                <w:color w:val="000000"/>
                <w:sz w:val="22"/>
                <w:szCs w:val="22"/>
                <w:lang w:val="en-US"/>
              </w:rPr>
            </w:pPr>
            <w:r w:rsidRPr="00253458">
              <w:rPr>
                <w:color w:val="000000"/>
                <w:sz w:val="22"/>
                <w:szCs w:val="22"/>
                <w:lang w:val="en-US"/>
              </w:rPr>
              <w:t>58.8</w:t>
            </w:r>
          </w:p>
        </w:tc>
        <w:tc>
          <w:tcPr>
            <w:tcW w:w="1216" w:type="dxa"/>
            <w:tcBorders>
              <w:top w:val="nil"/>
              <w:left w:val="nil"/>
              <w:bottom w:val="nil"/>
              <w:right w:val="nil"/>
            </w:tcBorders>
            <w:shd w:val="clear" w:color="auto" w:fill="auto"/>
            <w:noWrap/>
            <w:vAlign w:val="bottom"/>
            <w:hideMark/>
          </w:tcPr>
          <w:p w14:paraId="57E2ECBD" w14:textId="77777777" w:rsidR="00253458" w:rsidRPr="00253458" w:rsidRDefault="00253458" w:rsidP="00253458">
            <w:pPr>
              <w:jc w:val="right"/>
              <w:rPr>
                <w:color w:val="000000"/>
                <w:sz w:val="22"/>
                <w:szCs w:val="22"/>
                <w:lang w:val="en-US"/>
              </w:rPr>
            </w:pPr>
            <w:r w:rsidRPr="00253458">
              <w:rPr>
                <w:color w:val="000000"/>
                <w:sz w:val="22"/>
                <w:szCs w:val="22"/>
                <w:lang w:val="en-US"/>
              </w:rPr>
              <w:t>19.6</w:t>
            </w:r>
          </w:p>
        </w:tc>
        <w:tc>
          <w:tcPr>
            <w:tcW w:w="1216" w:type="dxa"/>
            <w:tcBorders>
              <w:top w:val="nil"/>
              <w:left w:val="nil"/>
              <w:bottom w:val="nil"/>
              <w:right w:val="nil"/>
            </w:tcBorders>
            <w:shd w:val="clear" w:color="auto" w:fill="auto"/>
            <w:noWrap/>
            <w:vAlign w:val="bottom"/>
            <w:hideMark/>
          </w:tcPr>
          <w:p w14:paraId="37A0E32E" w14:textId="77777777" w:rsidR="00253458" w:rsidRPr="00253458" w:rsidRDefault="00253458" w:rsidP="00253458">
            <w:pPr>
              <w:jc w:val="right"/>
              <w:rPr>
                <w:color w:val="000000"/>
                <w:sz w:val="22"/>
                <w:szCs w:val="22"/>
                <w:lang w:val="en-US"/>
              </w:rPr>
            </w:pPr>
            <w:r w:rsidRPr="00253458">
              <w:rPr>
                <w:color w:val="000000"/>
                <w:sz w:val="22"/>
                <w:szCs w:val="22"/>
                <w:lang w:val="en-US"/>
              </w:rPr>
              <w:t>8.7</w:t>
            </w:r>
          </w:p>
        </w:tc>
        <w:tc>
          <w:tcPr>
            <w:tcW w:w="1216" w:type="dxa"/>
            <w:tcBorders>
              <w:top w:val="nil"/>
              <w:left w:val="nil"/>
              <w:bottom w:val="nil"/>
              <w:right w:val="nil"/>
            </w:tcBorders>
            <w:shd w:val="clear" w:color="auto" w:fill="auto"/>
            <w:noWrap/>
            <w:vAlign w:val="bottom"/>
            <w:hideMark/>
          </w:tcPr>
          <w:p w14:paraId="3238315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10 505</w:t>
            </w:r>
          </w:p>
        </w:tc>
      </w:tr>
      <w:tr w:rsidR="00253458" w:rsidRPr="00253458" w14:paraId="0BF58DAA" w14:textId="77777777" w:rsidTr="004B0EAD">
        <w:trPr>
          <w:trHeight w:val="240"/>
        </w:trPr>
        <w:tc>
          <w:tcPr>
            <w:tcW w:w="1080" w:type="dxa"/>
            <w:tcBorders>
              <w:top w:val="nil"/>
              <w:left w:val="nil"/>
              <w:bottom w:val="nil"/>
              <w:right w:val="nil"/>
            </w:tcBorders>
            <w:shd w:val="clear" w:color="auto" w:fill="auto"/>
            <w:noWrap/>
            <w:vAlign w:val="bottom"/>
            <w:hideMark/>
          </w:tcPr>
          <w:p w14:paraId="594B87B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1A1E40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AB4A52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F3071C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(5.0)</w:t>
            </w:r>
          </w:p>
        </w:tc>
        <w:tc>
          <w:tcPr>
            <w:tcW w:w="1216" w:type="dxa"/>
            <w:tcBorders>
              <w:top w:val="nil"/>
              <w:left w:val="nil"/>
              <w:bottom w:val="nil"/>
              <w:right w:val="nil"/>
            </w:tcBorders>
            <w:shd w:val="clear" w:color="auto" w:fill="auto"/>
            <w:noWrap/>
            <w:hideMark/>
          </w:tcPr>
          <w:p w14:paraId="0089CA8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412B011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vAlign w:val="bottom"/>
            <w:hideMark/>
          </w:tcPr>
          <w:p w14:paraId="29D5D914" w14:textId="77777777" w:rsidR="00253458" w:rsidRPr="00253458" w:rsidRDefault="00253458" w:rsidP="00253458">
            <w:pPr>
              <w:jc w:val="right"/>
              <w:rPr>
                <w:i/>
                <w:iCs/>
                <w:color w:val="000000"/>
                <w:sz w:val="18"/>
                <w:szCs w:val="18"/>
                <w:lang w:val="en-US"/>
              </w:rPr>
            </w:pPr>
          </w:p>
        </w:tc>
      </w:tr>
      <w:tr w:rsidR="00253458" w:rsidRPr="00253458" w14:paraId="4A3A8B32" w14:textId="77777777" w:rsidTr="004B0EAD">
        <w:trPr>
          <w:trHeight w:val="300"/>
        </w:trPr>
        <w:tc>
          <w:tcPr>
            <w:tcW w:w="1080" w:type="dxa"/>
            <w:tcBorders>
              <w:top w:val="nil"/>
              <w:left w:val="nil"/>
              <w:bottom w:val="nil"/>
              <w:right w:val="nil"/>
            </w:tcBorders>
            <w:shd w:val="clear" w:color="auto" w:fill="auto"/>
            <w:noWrap/>
            <w:vAlign w:val="bottom"/>
            <w:hideMark/>
          </w:tcPr>
          <w:p w14:paraId="66486B7A" w14:textId="77777777" w:rsidR="00253458" w:rsidRPr="00253458" w:rsidRDefault="00253458" w:rsidP="00253458">
            <w:pPr>
              <w:jc w:val="right"/>
              <w:rPr>
                <w:color w:val="000000"/>
                <w:sz w:val="22"/>
                <w:szCs w:val="22"/>
                <w:lang w:val="en-US"/>
              </w:rPr>
            </w:pPr>
            <w:r w:rsidRPr="00253458">
              <w:rPr>
                <w:color w:val="000000"/>
                <w:sz w:val="22"/>
                <w:szCs w:val="22"/>
                <w:lang w:val="en-US"/>
              </w:rPr>
              <w:t>7 02 02</w:t>
            </w:r>
          </w:p>
        </w:tc>
        <w:tc>
          <w:tcPr>
            <w:tcW w:w="2560" w:type="dxa"/>
            <w:tcBorders>
              <w:top w:val="nil"/>
              <w:left w:val="nil"/>
              <w:bottom w:val="nil"/>
              <w:right w:val="nil"/>
            </w:tcBorders>
            <w:shd w:val="clear" w:color="auto" w:fill="auto"/>
            <w:noWrap/>
            <w:vAlign w:val="bottom"/>
            <w:hideMark/>
          </w:tcPr>
          <w:p w14:paraId="0350146C" w14:textId="77777777" w:rsidR="00253458" w:rsidRPr="00253458" w:rsidRDefault="00253458" w:rsidP="00253458">
            <w:pPr>
              <w:rPr>
                <w:color w:val="000000"/>
                <w:sz w:val="22"/>
                <w:szCs w:val="22"/>
                <w:lang w:val="en-US"/>
              </w:rPr>
            </w:pPr>
            <w:r w:rsidRPr="00253458">
              <w:rPr>
                <w:color w:val="000000"/>
                <w:sz w:val="22"/>
                <w:szCs w:val="22"/>
                <w:lang w:val="en-US"/>
              </w:rPr>
              <w:t>Damagaram Takaya</w:t>
            </w:r>
          </w:p>
        </w:tc>
        <w:tc>
          <w:tcPr>
            <w:tcW w:w="1216" w:type="dxa"/>
            <w:tcBorders>
              <w:top w:val="nil"/>
              <w:left w:val="nil"/>
              <w:bottom w:val="nil"/>
              <w:right w:val="nil"/>
            </w:tcBorders>
            <w:shd w:val="clear" w:color="auto" w:fill="auto"/>
            <w:noWrap/>
            <w:vAlign w:val="bottom"/>
            <w:hideMark/>
          </w:tcPr>
          <w:p w14:paraId="322C125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62 239</w:t>
            </w:r>
          </w:p>
        </w:tc>
        <w:tc>
          <w:tcPr>
            <w:tcW w:w="1216" w:type="dxa"/>
            <w:tcBorders>
              <w:top w:val="nil"/>
              <w:left w:val="nil"/>
              <w:bottom w:val="nil"/>
              <w:right w:val="nil"/>
            </w:tcBorders>
            <w:shd w:val="clear" w:color="auto" w:fill="auto"/>
            <w:noWrap/>
            <w:vAlign w:val="bottom"/>
            <w:hideMark/>
          </w:tcPr>
          <w:p w14:paraId="5FC808F7" w14:textId="77777777" w:rsidR="00253458" w:rsidRPr="00253458" w:rsidRDefault="00253458" w:rsidP="00253458">
            <w:pPr>
              <w:jc w:val="right"/>
              <w:rPr>
                <w:color w:val="000000"/>
                <w:sz w:val="22"/>
                <w:szCs w:val="22"/>
                <w:lang w:val="en-US"/>
              </w:rPr>
            </w:pPr>
            <w:r w:rsidRPr="00253458">
              <w:rPr>
                <w:color w:val="000000"/>
                <w:sz w:val="22"/>
                <w:szCs w:val="22"/>
                <w:lang w:val="en-US"/>
              </w:rPr>
              <w:t>54.1</w:t>
            </w:r>
          </w:p>
        </w:tc>
        <w:tc>
          <w:tcPr>
            <w:tcW w:w="1216" w:type="dxa"/>
            <w:tcBorders>
              <w:top w:val="nil"/>
              <w:left w:val="nil"/>
              <w:bottom w:val="nil"/>
              <w:right w:val="nil"/>
            </w:tcBorders>
            <w:shd w:val="clear" w:color="auto" w:fill="auto"/>
            <w:noWrap/>
            <w:vAlign w:val="bottom"/>
            <w:hideMark/>
          </w:tcPr>
          <w:p w14:paraId="180CE485" w14:textId="77777777" w:rsidR="00253458" w:rsidRPr="00253458" w:rsidRDefault="00253458" w:rsidP="00253458">
            <w:pPr>
              <w:jc w:val="right"/>
              <w:rPr>
                <w:color w:val="000000"/>
                <w:sz w:val="22"/>
                <w:szCs w:val="22"/>
                <w:lang w:val="en-US"/>
              </w:rPr>
            </w:pPr>
            <w:r w:rsidRPr="00253458">
              <w:rPr>
                <w:color w:val="000000"/>
                <w:sz w:val="22"/>
                <w:szCs w:val="22"/>
                <w:lang w:val="en-US"/>
              </w:rPr>
              <w:t>17.1</w:t>
            </w:r>
          </w:p>
        </w:tc>
        <w:tc>
          <w:tcPr>
            <w:tcW w:w="1216" w:type="dxa"/>
            <w:tcBorders>
              <w:top w:val="nil"/>
              <w:left w:val="nil"/>
              <w:bottom w:val="nil"/>
              <w:right w:val="nil"/>
            </w:tcBorders>
            <w:shd w:val="clear" w:color="auto" w:fill="auto"/>
            <w:noWrap/>
            <w:vAlign w:val="bottom"/>
            <w:hideMark/>
          </w:tcPr>
          <w:p w14:paraId="41A76E4D" w14:textId="77777777" w:rsidR="00253458" w:rsidRPr="00253458" w:rsidRDefault="00253458" w:rsidP="00253458">
            <w:pPr>
              <w:jc w:val="right"/>
              <w:rPr>
                <w:color w:val="000000"/>
                <w:sz w:val="22"/>
                <w:szCs w:val="22"/>
                <w:lang w:val="en-US"/>
              </w:rPr>
            </w:pPr>
            <w:r w:rsidRPr="00253458">
              <w:rPr>
                <w:color w:val="000000"/>
                <w:sz w:val="22"/>
                <w:szCs w:val="22"/>
                <w:lang w:val="en-US"/>
              </w:rPr>
              <w:t>7.4</w:t>
            </w:r>
          </w:p>
        </w:tc>
        <w:tc>
          <w:tcPr>
            <w:tcW w:w="1216" w:type="dxa"/>
            <w:tcBorders>
              <w:top w:val="nil"/>
              <w:left w:val="nil"/>
              <w:bottom w:val="nil"/>
              <w:right w:val="nil"/>
            </w:tcBorders>
            <w:shd w:val="clear" w:color="auto" w:fill="auto"/>
            <w:noWrap/>
            <w:vAlign w:val="bottom"/>
            <w:hideMark/>
          </w:tcPr>
          <w:p w14:paraId="4F3F4B5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33 671</w:t>
            </w:r>
          </w:p>
        </w:tc>
      </w:tr>
      <w:tr w:rsidR="00253458" w:rsidRPr="00253458" w14:paraId="7FE7E60F" w14:textId="77777777" w:rsidTr="004B0EAD">
        <w:trPr>
          <w:trHeight w:val="240"/>
        </w:trPr>
        <w:tc>
          <w:tcPr>
            <w:tcW w:w="1080" w:type="dxa"/>
            <w:tcBorders>
              <w:top w:val="nil"/>
              <w:left w:val="nil"/>
              <w:bottom w:val="nil"/>
              <w:right w:val="nil"/>
            </w:tcBorders>
            <w:shd w:val="clear" w:color="auto" w:fill="auto"/>
            <w:noWrap/>
            <w:vAlign w:val="bottom"/>
            <w:hideMark/>
          </w:tcPr>
          <w:p w14:paraId="42FACC4A"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A7C058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2ECF34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73E69A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(4.6)</w:t>
            </w:r>
          </w:p>
        </w:tc>
        <w:tc>
          <w:tcPr>
            <w:tcW w:w="1216" w:type="dxa"/>
            <w:tcBorders>
              <w:top w:val="nil"/>
              <w:left w:val="nil"/>
              <w:bottom w:val="nil"/>
              <w:right w:val="nil"/>
            </w:tcBorders>
            <w:shd w:val="clear" w:color="auto" w:fill="auto"/>
            <w:noWrap/>
            <w:hideMark/>
          </w:tcPr>
          <w:p w14:paraId="0066EFD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(2.2)</w:t>
            </w:r>
          </w:p>
        </w:tc>
        <w:tc>
          <w:tcPr>
            <w:tcW w:w="1216" w:type="dxa"/>
            <w:tcBorders>
              <w:top w:val="nil"/>
              <w:left w:val="nil"/>
              <w:bottom w:val="nil"/>
              <w:right w:val="nil"/>
            </w:tcBorders>
            <w:shd w:val="clear" w:color="auto" w:fill="auto"/>
            <w:noWrap/>
            <w:hideMark/>
          </w:tcPr>
          <w:p w14:paraId="080B3D2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(1.1)</w:t>
            </w:r>
          </w:p>
        </w:tc>
        <w:tc>
          <w:tcPr>
            <w:tcW w:w="1216" w:type="dxa"/>
            <w:tcBorders>
              <w:top w:val="nil"/>
              <w:left w:val="nil"/>
              <w:bottom w:val="nil"/>
              <w:right w:val="nil"/>
            </w:tcBorders>
            <w:shd w:val="clear" w:color="auto" w:fill="auto"/>
            <w:noWrap/>
            <w:vAlign w:val="bottom"/>
            <w:hideMark/>
          </w:tcPr>
          <w:p w14:paraId="3236EB26" w14:textId="77777777" w:rsidR="00253458" w:rsidRPr="00253458" w:rsidRDefault="00253458" w:rsidP="00253458">
            <w:pPr>
              <w:jc w:val="right"/>
              <w:rPr>
                <w:i/>
                <w:iCs/>
                <w:color w:val="000000"/>
                <w:sz w:val="18"/>
                <w:szCs w:val="18"/>
                <w:lang w:val="en-US"/>
              </w:rPr>
            </w:pPr>
          </w:p>
        </w:tc>
      </w:tr>
      <w:tr w:rsidR="00253458" w:rsidRPr="00253458" w14:paraId="30029FC5" w14:textId="77777777" w:rsidTr="004B0EAD">
        <w:trPr>
          <w:trHeight w:val="300"/>
        </w:trPr>
        <w:tc>
          <w:tcPr>
            <w:tcW w:w="1080" w:type="dxa"/>
            <w:tcBorders>
              <w:top w:val="nil"/>
              <w:left w:val="nil"/>
              <w:bottom w:val="nil"/>
              <w:right w:val="nil"/>
            </w:tcBorders>
            <w:shd w:val="clear" w:color="auto" w:fill="auto"/>
            <w:noWrap/>
            <w:vAlign w:val="bottom"/>
            <w:hideMark/>
          </w:tcPr>
          <w:p w14:paraId="7E71D986" w14:textId="77777777" w:rsidR="00253458" w:rsidRPr="00253458" w:rsidRDefault="00253458" w:rsidP="00253458">
            <w:pPr>
              <w:jc w:val="right"/>
              <w:rPr>
                <w:color w:val="000000"/>
                <w:sz w:val="22"/>
                <w:szCs w:val="22"/>
                <w:lang w:val="en-US"/>
              </w:rPr>
            </w:pPr>
            <w:r w:rsidRPr="00253458">
              <w:rPr>
                <w:color w:val="000000"/>
                <w:sz w:val="22"/>
                <w:szCs w:val="22"/>
                <w:lang w:val="en-US"/>
              </w:rPr>
              <w:t>7 02 03</w:t>
            </w:r>
          </w:p>
        </w:tc>
        <w:tc>
          <w:tcPr>
            <w:tcW w:w="2560" w:type="dxa"/>
            <w:tcBorders>
              <w:top w:val="nil"/>
              <w:left w:val="nil"/>
              <w:bottom w:val="nil"/>
              <w:right w:val="nil"/>
            </w:tcBorders>
            <w:shd w:val="clear" w:color="auto" w:fill="auto"/>
            <w:noWrap/>
            <w:vAlign w:val="bottom"/>
            <w:hideMark/>
          </w:tcPr>
          <w:p w14:paraId="70B2ECE0" w14:textId="77777777" w:rsidR="00253458" w:rsidRPr="00253458" w:rsidRDefault="00253458" w:rsidP="00253458">
            <w:pPr>
              <w:rPr>
                <w:color w:val="000000"/>
                <w:sz w:val="22"/>
                <w:szCs w:val="22"/>
                <w:lang w:val="en-US"/>
              </w:rPr>
            </w:pPr>
            <w:r w:rsidRPr="00253458">
              <w:rPr>
                <w:color w:val="000000"/>
                <w:sz w:val="22"/>
                <w:szCs w:val="22"/>
                <w:lang w:val="en-US"/>
              </w:rPr>
              <w:t>Guidimouni</w:t>
            </w:r>
          </w:p>
        </w:tc>
        <w:tc>
          <w:tcPr>
            <w:tcW w:w="1216" w:type="dxa"/>
            <w:tcBorders>
              <w:top w:val="nil"/>
              <w:left w:val="nil"/>
              <w:bottom w:val="nil"/>
              <w:right w:val="nil"/>
            </w:tcBorders>
            <w:shd w:val="clear" w:color="auto" w:fill="auto"/>
            <w:noWrap/>
            <w:vAlign w:val="bottom"/>
            <w:hideMark/>
          </w:tcPr>
          <w:p w14:paraId="1B364FA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69 593</w:t>
            </w:r>
          </w:p>
        </w:tc>
        <w:tc>
          <w:tcPr>
            <w:tcW w:w="1216" w:type="dxa"/>
            <w:tcBorders>
              <w:top w:val="nil"/>
              <w:left w:val="nil"/>
              <w:bottom w:val="nil"/>
              <w:right w:val="nil"/>
            </w:tcBorders>
            <w:shd w:val="clear" w:color="auto" w:fill="auto"/>
            <w:noWrap/>
            <w:vAlign w:val="bottom"/>
            <w:hideMark/>
          </w:tcPr>
          <w:p w14:paraId="0D9B74E5" w14:textId="77777777" w:rsidR="00253458" w:rsidRPr="00253458" w:rsidRDefault="00253458" w:rsidP="00253458">
            <w:pPr>
              <w:jc w:val="right"/>
              <w:rPr>
                <w:color w:val="000000"/>
                <w:sz w:val="22"/>
                <w:szCs w:val="22"/>
                <w:lang w:val="en-US"/>
              </w:rPr>
            </w:pPr>
            <w:r w:rsidRPr="00253458">
              <w:rPr>
                <w:color w:val="000000"/>
                <w:sz w:val="22"/>
                <w:szCs w:val="22"/>
                <w:lang w:val="en-US"/>
              </w:rPr>
              <w:t>58.0</w:t>
            </w:r>
          </w:p>
        </w:tc>
        <w:tc>
          <w:tcPr>
            <w:tcW w:w="1216" w:type="dxa"/>
            <w:tcBorders>
              <w:top w:val="nil"/>
              <w:left w:val="nil"/>
              <w:bottom w:val="nil"/>
              <w:right w:val="nil"/>
            </w:tcBorders>
            <w:shd w:val="clear" w:color="auto" w:fill="auto"/>
            <w:noWrap/>
            <w:vAlign w:val="bottom"/>
            <w:hideMark/>
          </w:tcPr>
          <w:p w14:paraId="1FE02EE3" w14:textId="77777777" w:rsidR="00253458" w:rsidRPr="00253458" w:rsidRDefault="00253458" w:rsidP="00253458">
            <w:pPr>
              <w:jc w:val="right"/>
              <w:rPr>
                <w:color w:val="000000"/>
                <w:sz w:val="22"/>
                <w:szCs w:val="22"/>
                <w:lang w:val="en-US"/>
              </w:rPr>
            </w:pPr>
            <w:r w:rsidRPr="00253458">
              <w:rPr>
                <w:color w:val="000000"/>
                <w:sz w:val="22"/>
                <w:szCs w:val="22"/>
                <w:lang w:val="en-US"/>
              </w:rPr>
              <w:t>19.1</w:t>
            </w:r>
          </w:p>
        </w:tc>
        <w:tc>
          <w:tcPr>
            <w:tcW w:w="1216" w:type="dxa"/>
            <w:tcBorders>
              <w:top w:val="nil"/>
              <w:left w:val="nil"/>
              <w:bottom w:val="nil"/>
              <w:right w:val="nil"/>
            </w:tcBorders>
            <w:shd w:val="clear" w:color="auto" w:fill="auto"/>
            <w:noWrap/>
            <w:vAlign w:val="bottom"/>
            <w:hideMark/>
          </w:tcPr>
          <w:p w14:paraId="76738F0E" w14:textId="77777777" w:rsidR="00253458" w:rsidRPr="00253458" w:rsidRDefault="00253458" w:rsidP="00253458">
            <w:pPr>
              <w:jc w:val="right"/>
              <w:rPr>
                <w:color w:val="000000"/>
                <w:sz w:val="22"/>
                <w:szCs w:val="22"/>
                <w:lang w:val="en-US"/>
              </w:rPr>
            </w:pPr>
            <w:r w:rsidRPr="00253458">
              <w:rPr>
                <w:color w:val="000000"/>
                <w:sz w:val="22"/>
                <w:szCs w:val="22"/>
                <w:lang w:val="en-US"/>
              </w:rPr>
              <w:t>8.4</w:t>
            </w:r>
          </w:p>
        </w:tc>
        <w:tc>
          <w:tcPr>
            <w:tcW w:w="1216" w:type="dxa"/>
            <w:tcBorders>
              <w:top w:val="nil"/>
              <w:left w:val="nil"/>
              <w:bottom w:val="nil"/>
              <w:right w:val="nil"/>
            </w:tcBorders>
            <w:shd w:val="clear" w:color="auto" w:fill="auto"/>
            <w:noWrap/>
            <w:vAlign w:val="bottom"/>
            <w:hideMark/>
          </w:tcPr>
          <w:p w14:paraId="4A440F0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40 349</w:t>
            </w:r>
          </w:p>
        </w:tc>
      </w:tr>
      <w:tr w:rsidR="00253458" w:rsidRPr="00253458" w14:paraId="087D154F" w14:textId="77777777" w:rsidTr="004B0EAD">
        <w:trPr>
          <w:trHeight w:val="240"/>
        </w:trPr>
        <w:tc>
          <w:tcPr>
            <w:tcW w:w="1080" w:type="dxa"/>
            <w:tcBorders>
              <w:top w:val="nil"/>
              <w:left w:val="nil"/>
              <w:bottom w:val="nil"/>
              <w:right w:val="nil"/>
            </w:tcBorders>
            <w:shd w:val="clear" w:color="auto" w:fill="auto"/>
            <w:noWrap/>
            <w:vAlign w:val="bottom"/>
            <w:hideMark/>
          </w:tcPr>
          <w:p w14:paraId="6FB822E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620E08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6533DD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27838E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(4.8)</w:t>
            </w:r>
          </w:p>
        </w:tc>
        <w:tc>
          <w:tcPr>
            <w:tcW w:w="1216" w:type="dxa"/>
            <w:tcBorders>
              <w:top w:val="nil"/>
              <w:left w:val="nil"/>
              <w:bottom w:val="nil"/>
              <w:right w:val="nil"/>
            </w:tcBorders>
            <w:shd w:val="clear" w:color="auto" w:fill="auto"/>
            <w:noWrap/>
            <w:hideMark/>
          </w:tcPr>
          <w:p w14:paraId="492C8B1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4CE053D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vAlign w:val="bottom"/>
            <w:hideMark/>
          </w:tcPr>
          <w:p w14:paraId="54FCFCDA" w14:textId="77777777" w:rsidR="00253458" w:rsidRPr="00253458" w:rsidRDefault="00253458" w:rsidP="00253458">
            <w:pPr>
              <w:jc w:val="right"/>
              <w:rPr>
                <w:i/>
                <w:iCs/>
                <w:color w:val="000000"/>
                <w:sz w:val="18"/>
                <w:szCs w:val="18"/>
                <w:lang w:val="en-US"/>
              </w:rPr>
            </w:pPr>
          </w:p>
        </w:tc>
      </w:tr>
      <w:tr w:rsidR="00253458" w:rsidRPr="00253458" w14:paraId="3AE23D90" w14:textId="77777777" w:rsidTr="004B0EAD">
        <w:trPr>
          <w:trHeight w:val="300"/>
        </w:trPr>
        <w:tc>
          <w:tcPr>
            <w:tcW w:w="1080" w:type="dxa"/>
            <w:tcBorders>
              <w:top w:val="nil"/>
              <w:left w:val="nil"/>
              <w:bottom w:val="nil"/>
              <w:right w:val="nil"/>
            </w:tcBorders>
            <w:shd w:val="clear" w:color="auto" w:fill="auto"/>
            <w:noWrap/>
            <w:vAlign w:val="bottom"/>
            <w:hideMark/>
          </w:tcPr>
          <w:p w14:paraId="41A73092" w14:textId="77777777" w:rsidR="00253458" w:rsidRPr="00253458" w:rsidRDefault="00253458" w:rsidP="00253458">
            <w:pPr>
              <w:jc w:val="right"/>
              <w:rPr>
                <w:color w:val="000000"/>
                <w:sz w:val="22"/>
                <w:szCs w:val="22"/>
                <w:lang w:val="en-US"/>
              </w:rPr>
            </w:pPr>
            <w:r w:rsidRPr="00253458">
              <w:rPr>
                <w:color w:val="000000"/>
                <w:sz w:val="22"/>
                <w:szCs w:val="22"/>
                <w:lang w:val="en-US"/>
              </w:rPr>
              <w:t>7 02 04</w:t>
            </w:r>
          </w:p>
        </w:tc>
        <w:tc>
          <w:tcPr>
            <w:tcW w:w="2560" w:type="dxa"/>
            <w:tcBorders>
              <w:top w:val="nil"/>
              <w:left w:val="nil"/>
              <w:bottom w:val="nil"/>
              <w:right w:val="nil"/>
            </w:tcBorders>
            <w:shd w:val="clear" w:color="auto" w:fill="auto"/>
            <w:noWrap/>
            <w:vAlign w:val="bottom"/>
            <w:hideMark/>
          </w:tcPr>
          <w:p w14:paraId="45FF25B5" w14:textId="77777777" w:rsidR="00253458" w:rsidRPr="00253458" w:rsidRDefault="00253458" w:rsidP="00253458">
            <w:pPr>
              <w:rPr>
                <w:color w:val="000000"/>
                <w:sz w:val="22"/>
                <w:szCs w:val="22"/>
                <w:lang w:val="en-US"/>
              </w:rPr>
            </w:pPr>
            <w:r w:rsidRPr="00253458">
              <w:rPr>
                <w:color w:val="000000"/>
                <w:sz w:val="22"/>
                <w:szCs w:val="22"/>
                <w:lang w:val="en-US"/>
              </w:rPr>
              <w:t>Mazamni</w:t>
            </w:r>
          </w:p>
        </w:tc>
        <w:tc>
          <w:tcPr>
            <w:tcW w:w="1216" w:type="dxa"/>
            <w:tcBorders>
              <w:top w:val="nil"/>
              <w:left w:val="nil"/>
              <w:bottom w:val="nil"/>
              <w:right w:val="nil"/>
            </w:tcBorders>
            <w:shd w:val="clear" w:color="auto" w:fill="auto"/>
            <w:noWrap/>
            <w:vAlign w:val="bottom"/>
            <w:hideMark/>
          </w:tcPr>
          <w:p w14:paraId="6856745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22 264</w:t>
            </w:r>
          </w:p>
        </w:tc>
        <w:tc>
          <w:tcPr>
            <w:tcW w:w="1216" w:type="dxa"/>
            <w:tcBorders>
              <w:top w:val="nil"/>
              <w:left w:val="nil"/>
              <w:bottom w:val="nil"/>
              <w:right w:val="nil"/>
            </w:tcBorders>
            <w:shd w:val="clear" w:color="auto" w:fill="auto"/>
            <w:noWrap/>
            <w:vAlign w:val="bottom"/>
            <w:hideMark/>
          </w:tcPr>
          <w:p w14:paraId="57B9CA14" w14:textId="77777777" w:rsidR="00253458" w:rsidRPr="00253458" w:rsidRDefault="00253458" w:rsidP="00253458">
            <w:pPr>
              <w:jc w:val="right"/>
              <w:rPr>
                <w:color w:val="000000"/>
                <w:sz w:val="22"/>
                <w:szCs w:val="22"/>
                <w:lang w:val="en-US"/>
              </w:rPr>
            </w:pPr>
            <w:r w:rsidRPr="00253458">
              <w:rPr>
                <w:color w:val="000000"/>
                <w:sz w:val="22"/>
                <w:szCs w:val="22"/>
                <w:lang w:val="en-US"/>
              </w:rPr>
              <w:t>55.4</w:t>
            </w:r>
          </w:p>
        </w:tc>
        <w:tc>
          <w:tcPr>
            <w:tcW w:w="1216" w:type="dxa"/>
            <w:tcBorders>
              <w:top w:val="nil"/>
              <w:left w:val="nil"/>
              <w:bottom w:val="nil"/>
              <w:right w:val="nil"/>
            </w:tcBorders>
            <w:shd w:val="clear" w:color="auto" w:fill="auto"/>
            <w:noWrap/>
            <w:vAlign w:val="bottom"/>
            <w:hideMark/>
          </w:tcPr>
          <w:p w14:paraId="0D8A3C02" w14:textId="77777777" w:rsidR="00253458" w:rsidRPr="00253458" w:rsidRDefault="00253458" w:rsidP="00253458">
            <w:pPr>
              <w:jc w:val="right"/>
              <w:rPr>
                <w:color w:val="000000"/>
                <w:sz w:val="22"/>
                <w:szCs w:val="22"/>
                <w:lang w:val="en-US"/>
              </w:rPr>
            </w:pPr>
            <w:r w:rsidRPr="00253458">
              <w:rPr>
                <w:color w:val="000000"/>
                <w:sz w:val="22"/>
                <w:szCs w:val="22"/>
                <w:lang w:val="en-US"/>
              </w:rPr>
              <w:t>17.8</w:t>
            </w:r>
          </w:p>
        </w:tc>
        <w:tc>
          <w:tcPr>
            <w:tcW w:w="1216" w:type="dxa"/>
            <w:tcBorders>
              <w:top w:val="nil"/>
              <w:left w:val="nil"/>
              <w:bottom w:val="nil"/>
              <w:right w:val="nil"/>
            </w:tcBorders>
            <w:shd w:val="clear" w:color="auto" w:fill="auto"/>
            <w:noWrap/>
            <w:vAlign w:val="bottom"/>
            <w:hideMark/>
          </w:tcPr>
          <w:p w14:paraId="0B2CCAEF" w14:textId="77777777" w:rsidR="00253458" w:rsidRPr="00253458" w:rsidRDefault="00253458" w:rsidP="00253458">
            <w:pPr>
              <w:jc w:val="right"/>
              <w:rPr>
                <w:color w:val="000000"/>
                <w:sz w:val="22"/>
                <w:szCs w:val="22"/>
                <w:lang w:val="en-US"/>
              </w:rPr>
            </w:pPr>
            <w:r w:rsidRPr="00253458">
              <w:rPr>
                <w:color w:val="000000"/>
                <w:sz w:val="22"/>
                <w:szCs w:val="22"/>
                <w:lang w:val="en-US"/>
              </w:rPr>
              <w:t>7.8</w:t>
            </w:r>
          </w:p>
        </w:tc>
        <w:tc>
          <w:tcPr>
            <w:tcW w:w="1216" w:type="dxa"/>
            <w:tcBorders>
              <w:top w:val="nil"/>
              <w:left w:val="nil"/>
              <w:bottom w:val="nil"/>
              <w:right w:val="nil"/>
            </w:tcBorders>
            <w:shd w:val="clear" w:color="auto" w:fill="auto"/>
            <w:noWrap/>
            <w:vAlign w:val="bottom"/>
            <w:hideMark/>
          </w:tcPr>
          <w:p w14:paraId="5071DAC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12 334</w:t>
            </w:r>
          </w:p>
        </w:tc>
      </w:tr>
      <w:tr w:rsidR="00253458" w:rsidRPr="00253458" w14:paraId="484F7F23" w14:textId="77777777" w:rsidTr="004B0EAD">
        <w:trPr>
          <w:trHeight w:val="240"/>
        </w:trPr>
        <w:tc>
          <w:tcPr>
            <w:tcW w:w="1080" w:type="dxa"/>
            <w:tcBorders>
              <w:top w:val="nil"/>
              <w:left w:val="nil"/>
              <w:bottom w:val="nil"/>
              <w:right w:val="nil"/>
            </w:tcBorders>
            <w:shd w:val="clear" w:color="auto" w:fill="auto"/>
            <w:noWrap/>
            <w:vAlign w:val="bottom"/>
            <w:hideMark/>
          </w:tcPr>
          <w:p w14:paraId="1460852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5E1A3E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C58BFB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3C076B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(5.3)</w:t>
            </w:r>
          </w:p>
        </w:tc>
        <w:tc>
          <w:tcPr>
            <w:tcW w:w="1216" w:type="dxa"/>
            <w:tcBorders>
              <w:top w:val="nil"/>
              <w:left w:val="nil"/>
              <w:bottom w:val="nil"/>
              <w:right w:val="nil"/>
            </w:tcBorders>
            <w:shd w:val="clear" w:color="auto" w:fill="auto"/>
            <w:noWrap/>
            <w:hideMark/>
          </w:tcPr>
          <w:p w14:paraId="09967DF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6D6BCE9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vAlign w:val="bottom"/>
            <w:hideMark/>
          </w:tcPr>
          <w:p w14:paraId="5BE055FC" w14:textId="77777777" w:rsidR="00253458" w:rsidRPr="00253458" w:rsidRDefault="00253458" w:rsidP="00253458">
            <w:pPr>
              <w:jc w:val="right"/>
              <w:rPr>
                <w:i/>
                <w:iCs/>
                <w:color w:val="000000"/>
                <w:sz w:val="18"/>
                <w:szCs w:val="18"/>
                <w:lang w:val="en-US"/>
              </w:rPr>
            </w:pPr>
          </w:p>
        </w:tc>
      </w:tr>
      <w:tr w:rsidR="00253458" w:rsidRPr="00253458" w14:paraId="5BB8C2AA" w14:textId="77777777" w:rsidTr="004B0EAD">
        <w:trPr>
          <w:trHeight w:val="300"/>
        </w:trPr>
        <w:tc>
          <w:tcPr>
            <w:tcW w:w="1080" w:type="dxa"/>
            <w:tcBorders>
              <w:top w:val="nil"/>
              <w:left w:val="nil"/>
              <w:bottom w:val="nil"/>
              <w:right w:val="nil"/>
            </w:tcBorders>
            <w:shd w:val="clear" w:color="auto" w:fill="auto"/>
            <w:noWrap/>
            <w:vAlign w:val="bottom"/>
            <w:hideMark/>
          </w:tcPr>
          <w:p w14:paraId="2CCD2C58" w14:textId="77777777" w:rsidR="00253458" w:rsidRPr="00253458" w:rsidRDefault="00253458" w:rsidP="00253458">
            <w:pPr>
              <w:jc w:val="right"/>
              <w:rPr>
                <w:color w:val="000000"/>
                <w:sz w:val="22"/>
                <w:szCs w:val="22"/>
                <w:lang w:val="en-US"/>
              </w:rPr>
            </w:pPr>
            <w:r w:rsidRPr="00253458">
              <w:rPr>
                <w:color w:val="000000"/>
                <w:sz w:val="22"/>
                <w:szCs w:val="22"/>
                <w:lang w:val="en-US"/>
              </w:rPr>
              <w:t>7 02 05</w:t>
            </w:r>
          </w:p>
        </w:tc>
        <w:tc>
          <w:tcPr>
            <w:tcW w:w="2560" w:type="dxa"/>
            <w:tcBorders>
              <w:top w:val="nil"/>
              <w:left w:val="nil"/>
              <w:bottom w:val="nil"/>
              <w:right w:val="nil"/>
            </w:tcBorders>
            <w:shd w:val="clear" w:color="auto" w:fill="auto"/>
            <w:noWrap/>
            <w:vAlign w:val="bottom"/>
            <w:hideMark/>
          </w:tcPr>
          <w:p w14:paraId="562B0283" w14:textId="77777777" w:rsidR="00253458" w:rsidRPr="00253458" w:rsidRDefault="00253458" w:rsidP="00253458">
            <w:pPr>
              <w:rPr>
                <w:color w:val="000000"/>
                <w:sz w:val="22"/>
                <w:szCs w:val="22"/>
                <w:lang w:val="en-US"/>
              </w:rPr>
            </w:pPr>
            <w:r w:rsidRPr="00253458">
              <w:rPr>
                <w:color w:val="000000"/>
                <w:sz w:val="22"/>
                <w:szCs w:val="22"/>
                <w:lang w:val="en-US"/>
              </w:rPr>
              <w:t>Moa</w:t>
            </w:r>
          </w:p>
        </w:tc>
        <w:tc>
          <w:tcPr>
            <w:tcW w:w="1216" w:type="dxa"/>
            <w:tcBorders>
              <w:top w:val="nil"/>
              <w:left w:val="nil"/>
              <w:bottom w:val="nil"/>
              <w:right w:val="nil"/>
            </w:tcBorders>
            <w:shd w:val="clear" w:color="auto" w:fill="auto"/>
            <w:noWrap/>
            <w:vAlign w:val="bottom"/>
            <w:hideMark/>
          </w:tcPr>
          <w:p w14:paraId="4B0C2D9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26 612</w:t>
            </w:r>
          </w:p>
        </w:tc>
        <w:tc>
          <w:tcPr>
            <w:tcW w:w="1216" w:type="dxa"/>
            <w:tcBorders>
              <w:top w:val="nil"/>
              <w:left w:val="nil"/>
              <w:bottom w:val="nil"/>
              <w:right w:val="nil"/>
            </w:tcBorders>
            <w:shd w:val="clear" w:color="auto" w:fill="auto"/>
            <w:noWrap/>
            <w:vAlign w:val="bottom"/>
            <w:hideMark/>
          </w:tcPr>
          <w:p w14:paraId="2D3CBC37" w14:textId="77777777" w:rsidR="00253458" w:rsidRPr="00253458" w:rsidRDefault="00253458" w:rsidP="00253458">
            <w:pPr>
              <w:jc w:val="right"/>
              <w:rPr>
                <w:color w:val="000000"/>
                <w:sz w:val="22"/>
                <w:szCs w:val="22"/>
                <w:lang w:val="en-US"/>
              </w:rPr>
            </w:pPr>
            <w:r w:rsidRPr="00253458">
              <w:rPr>
                <w:color w:val="000000"/>
                <w:sz w:val="22"/>
                <w:szCs w:val="22"/>
                <w:lang w:val="en-US"/>
              </w:rPr>
              <w:t>55.0</w:t>
            </w:r>
          </w:p>
        </w:tc>
        <w:tc>
          <w:tcPr>
            <w:tcW w:w="1216" w:type="dxa"/>
            <w:tcBorders>
              <w:top w:val="nil"/>
              <w:left w:val="nil"/>
              <w:bottom w:val="nil"/>
              <w:right w:val="nil"/>
            </w:tcBorders>
            <w:shd w:val="clear" w:color="auto" w:fill="auto"/>
            <w:noWrap/>
            <w:vAlign w:val="bottom"/>
            <w:hideMark/>
          </w:tcPr>
          <w:p w14:paraId="0E0D47BA" w14:textId="77777777" w:rsidR="00253458" w:rsidRPr="00253458" w:rsidRDefault="00253458" w:rsidP="00253458">
            <w:pPr>
              <w:jc w:val="right"/>
              <w:rPr>
                <w:color w:val="000000"/>
                <w:sz w:val="22"/>
                <w:szCs w:val="22"/>
                <w:lang w:val="en-US"/>
              </w:rPr>
            </w:pPr>
            <w:r w:rsidRPr="00253458">
              <w:rPr>
                <w:color w:val="000000"/>
                <w:sz w:val="22"/>
                <w:szCs w:val="22"/>
                <w:lang w:val="en-US"/>
              </w:rPr>
              <w:t>17.5</w:t>
            </w:r>
          </w:p>
        </w:tc>
        <w:tc>
          <w:tcPr>
            <w:tcW w:w="1216" w:type="dxa"/>
            <w:tcBorders>
              <w:top w:val="nil"/>
              <w:left w:val="nil"/>
              <w:bottom w:val="nil"/>
              <w:right w:val="nil"/>
            </w:tcBorders>
            <w:shd w:val="clear" w:color="auto" w:fill="auto"/>
            <w:noWrap/>
            <w:vAlign w:val="bottom"/>
            <w:hideMark/>
          </w:tcPr>
          <w:p w14:paraId="2E855176" w14:textId="77777777" w:rsidR="00253458" w:rsidRPr="00253458" w:rsidRDefault="00253458" w:rsidP="00253458">
            <w:pPr>
              <w:jc w:val="right"/>
              <w:rPr>
                <w:color w:val="000000"/>
                <w:sz w:val="22"/>
                <w:szCs w:val="22"/>
                <w:lang w:val="en-US"/>
              </w:rPr>
            </w:pPr>
            <w:r w:rsidRPr="00253458">
              <w:rPr>
                <w:color w:val="000000"/>
                <w:sz w:val="22"/>
                <w:szCs w:val="22"/>
                <w:lang w:val="en-US"/>
              </w:rPr>
              <w:t>7.5</w:t>
            </w:r>
          </w:p>
        </w:tc>
        <w:tc>
          <w:tcPr>
            <w:tcW w:w="1216" w:type="dxa"/>
            <w:tcBorders>
              <w:top w:val="nil"/>
              <w:left w:val="nil"/>
              <w:bottom w:val="nil"/>
              <w:right w:val="nil"/>
            </w:tcBorders>
            <w:shd w:val="clear" w:color="auto" w:fill="auto"/>
            <w:noWrap/>
            <w:vAlign w:val="bottom"/>
            <w:hideMark/>
          </w:tcPr>
          <w:p w14:paraId="4B92D9C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14 649</w:t>
            </w:r>
          </w:p>
        </w:tc>
      </w:tr>
      <w:tr w:rsidR="00253458" w:rsidRPr="00253458" w14:paraId="3B09EFBB" w14:textId="77777777" w:rsidTr="004B0EAD">
        <w:trPr>
          <w:trHeight w:val="240"/>
        </w:trPr>
        <w:tc>
          <w:tcPr>
            <w:tcW w:w="1080" w:type="dxa"/>
            <w:tcBorders>
              <w:top w:val="nil"/>
              <w:left w:val="nil"/>
              <w:bottom w:val="nil"/>
              <w:right w:val="nil"/>
            </w:tcBorders>
            <w:shd w:val="clear" w:color="auto" w:fill="auto"/>
            <w:noWrap/>
            <w:vAlign w:val="bottom"/>
            <w:hideMark/>
          </w:tcPr>
          <w:p w14:paraId="5A10CFC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1FF948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4F0EDD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9E0DD7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(5.0)</w:t>
            </w:r>
          </w:p>
        </w:tc>
        <w:tc>
          <w:tcPr>
            <w:tcW w:w="1216" w:type="dxa"/>
            <w:tcBorders>
              <w:top w:val="nil"/>
              <w:left w:val="nil"/>
              <w:bottom w:val="nil"/>
              <w:right w:val="nil"/>
            </w:tcBorders>
            <w:shd w:val="clear" w:color="auto" w:fill="auto"/>
            <w:noWrap/>
            <w:hideMark/>
          </w:tcPr>
          <w:p w14:paraId="029D1D5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607A3BE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vAlign w:val="bottom"/>
            <w:hideMark/>
          </w:tcPr>
          <w:p w14:paraId="4C5A30AB" w14:textId="77777777" w:rsidR="00253458" w:rsidRPr="00253458" w:rsidRDefault="00253458" w:rsidP="00253458">
            <w:pPr>
              <w:jc w:val="right"/>
              <w:rPr>
                <w:i/>
                <w:iCs/>
                <w:color w:val="000000"/>
                <w:sz w:val="18"/>
                <w:szCs w:val="18"/>
                <w:lang w:val="en-US"/>
              </w:rPr>
            </w:pPr>
          </w:p>
        </w:tc>
      </w:tr>
      <w:tr w:rsidR="00253458" w:rsidRPr="00253458" w14:paraId="61259691" w14:textId="77777777" w:rsidTr="004B0EAD">
        <w:trPr>
          <w:trHeight w:val="300"/>
        </w:trPr>
        <w:tc>
          <w:tcPr>
            <w:tcW w:w="1080" w:type="dxa"/>
            <w:tcBorders>
              <w:top w:val="nil"/>
              <w:left w:val="nil"/>
              <w:bottom w:val="nil"/>
              <w:right w:val="nil"/>
            </w:tcBorders>
            <w:shd w:val="clear" w:color="auto" w:fill="auto"/>
            <w:noWrap/>
            <w:vAlign w:val="bottom"/>
            <w:hideMark/>
          </w:tcPr>
          <w:p w14:paraId="073EAA16" w14:textId="77777777" w:rsidR="00253458" w:rsidRPr="00253458" w:rsidRDefault="00253458" w:rsidP="00253458">
            <w:pPr>
              <w:jc w:val="right"/>
              <w:rPr>
                <w:color w:val="000000"/>
                <w:sz w:val="22"/>
                <w:szCs w:val="22"/>
                <w:lang w:val="en-US"/>
              </w:rPr>
            </w:pPr>
            <w:r w:rsidRPr="00253458">
              <w:rPr>
                <w:color w:val="000000"/>
                <w:sz w:val="22"/>
                <w:szCs w:val="22"/>
                <w:lang w:val="en-US"/>
              </w:rPr>
              <w:lastRenderedPageBreak/>
              <w:t>7 02 06</w:t>
            </w:r>
          </w:p>
        </w:tc>
        <w:tc>
          <w:tcPr>
            <w:tcW w:w="2560" w:type="dxa"/>
            <w:tcBorders>
              <w:top w:val="nil"/>
              <w:left w:val="nil"/>
              <w:bottom w:val="nil"/>
              <w:right w:val="nil"/>
            </w:tcBorders>
            <w:shd w:val="clear" w:color="auto" w:fill="auto"/>
            <w:noWrap/>
            <w:vAlign w:val="bottom"/>
            <w:hideMark/>
          </w:tcPr>
          <w:p w14:paraId="0A0FB69B" w14:textId="77777777" w:rsidR="00253458" w:rsidRPr="00253458" w:rsidRDefault="00253458" w:rsidP="00253458">
            <w:pPr>
              <w:rPr>
                <w:color w:val="000000"/>
                <w:sz w:val="22"/>
                <w:szCs w:val="22"/>
                <w:lang w:val="en-US"/>
              </w:rPr>
            </w:pPr>
            <w:r w:rsidRPr="00253458">
              <w:rPr>
                <w:color w:val="000000"/>
                <w:sz w:val="22"/>
                <w:szCs w:val="22"/>
                <w:lang w:val="en-US"/>
              </w:rPr>
              <w:t>Wame</w:t>
            </w:r>
          </w:p>
        </w:tc>
        <w:tc>
          <w:tcPr>
            <w:tcW w:w="1216" w:type="dxa"/>
            <w:tcBorders>
              <w:top w:val="nil"/>
              <w:left w:val="nil"/>
              <w:bottom w:val="nil"/>
              <w:right w:val="nil"/>
            </w:tcBorders>
            <w:shd w:val="clear" w:color="auto" w:fill="auto"/>
            <w:noWrap/>
            <w:vAlign w:val="bottom"/>
            <w:hideMark/>
          </w:tcPr>
          <w:p w14:paraId="17DD1D0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44 148</w:t>
            </w:r>
          </w:p>
        </w:tc>
        <w:tc>
          <w:tcPr>
            <w:tcW w:w="1216" w:type="dxa"/>
            <w:tcBorders>
              <w:top w:val="nil"/>
              <w:left w:val="nil"/>
              <w:bottom w:val="nil"/>
              <w:right w:val="nil"/>
            </w:tcBorders>
            <w:shd w:val="clear" w:color="auto" w:fill="auto"/>
            <w:noWrap/>
            <w:vAlign w:val="bottom"/>
            <w:hideMark/>
          </w:tcPr>
          <w:p w14:paraId="18AF11F3" w14:textId="77777777" w:rsidR="00253458" w:rsidRPr="00253458" w:rsidRDefault="00253458" w:rsidP="00253458">
            <w:pPr>
              <w:jc w:val="right"/>
              <w:rPr>
                <w:color w:val="000000"/>
                <w:sz w:val="22"/>
                <w:szCs w:val="22"/>
                <w:lang w:val="en-US"/>
              </w:rPr>
            </w:pPr>
            <w:r w:rsidRPr="00253458">
              <w:rPr>
                <w:color w:val="000000"/>
                <w:sz w:val="22"/>
                <w:szCs w:val="22"/>
                <w:lang w:val="en-US"/>
              </w:rPr>
              <w:t>60.3</w:t>
            </w:r>
          </w:p>
        </w:tc>
        <w:tc>
          <w:tcPr>
            <w:tcW w:w="1216" w:type="dxa"/>
            <w:tcBorders>
              <w:top w:val="nil"/>
              <w:left w:val="nil"/>
              <w:bottom w:val="nil"/>
              <w:right w:val="nil"/>
            </w:tcBorders>
            <w:shd w:val="clear" w:color="auto" w:fill="auto"/>
            <w:noWrap/>
            <w:vAlign w:val="bottom"/>
            <w:hideMark/>
          </w:tcPr>
          <w:p w14:paraId="0F50558C" w14:textId="77777777" w:rsidR="00253458" w:rsidRPr="00253458" w:rsidRDefault="00253458" w:rsidP="00253458">
            <w:pPr>
              <w:jc w:val="right"/>
              <w:rPr>
                <w:color w:val="000000"/>
                <w:sz w:val="22"/>
                <w:szCs w:val="22"/>
                <w:lang w:val="en-US"/>
              </w:rPr>
            </w:pPr>
            <w:r w:rsidRPr="00253458">
              <w:rPr>
                <w:color w:val="000000"/>
                <w:sz w:val="22"/>
                <w:szCs w:val="22"/>
                <w:lang w:val="en-US"/>
              </w:rPr>
              <w:t>20.3</w:t>
            </w:r>
          </w:p>
        </w:tc>
        <w:tc>
          <w:tcPr>
            <w:tcW w:w="1216" w:type="dxa"/>
            <w:tcBorders>
              <w:top w:val="nil"/>
              <w:left w:val="nil"/>
              <w:bottom w:val="nil"/>
              <w:right w:val="nil"/>
            </w:tcBorders>
            <w:shd w:val="clear" w:color="auto" w:fill="auto"/>
            <w:noWrap/>
            <w:vAlign w:val="bottom"/>
            <w:hideMark/>
          </w:tcPr>
          <w:p w14:paraId="17EE8D2A" w14:textId="77777777" w:rsidR="00253458" w:rsidRPr="00253458" w:rsidRDefault="00253458" w:rsidP="00253458">
            <w:pPr>
              <w:jc w:val="right"/>
              <w:rPr>
                <w:color w:val="000000"/>
                <w:sz w:val="22"/>
                <w:szCs w:val="22"/>
                <w:lang w:val="en-US"/>
              </w:rPr>
            </w:pPr>
            <w:r w:rsidRPr="00253458">
              <w:rPr>
                <w:color w:val="000000"/>
                <w:sz w:val="22"/>
                <w:szCs w:val="22"/>
                <w:lang w:val="en-US"/>
              </w:rPr>
              <w:t>9.1</w:t>
            </w:r>
          </w:p>
        </w:tc>
        <w:tc>
          <w:tcPr>
            <w:tcW w:w="1216" w:type="dxa"/>
            <w:tcBorders>
              <w:top w:val="nil"/>
              <w:left w:val="nil"/>
              <w:bottom w:val="nil"/>
              <w:right w:val="nil"/>
            </w:tcBorders>
            <w:shd w:val="clear" w:color="auto" w:fill="auto"/>
            <w:noWrap/>
            <w:vAlign w:val="bottom"/>
            <w:hideMark/>
          </w:tcPr>
          <w:p w14:paraId="35AA4BA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26 633</w:t>
            </w:r>
          </w:p>
        </w:tc>
      </w:tr>
      <w:tr w:rsidR="00253458" w:rsidRPr="00253458" w14:paraId="549627BE" w14:textId="77777777" w:rsidTr="004B0EAD">
        <w:trPr>
          <w:trHeight w:val="240"/>
        </w:trPr>
        <w:tc>
          <w:tcPr>
            <w:tcW w:w="1080" w:type="dxa"/>
            <w:tcBorders>
              <w:top w:val="nil"/>
              <w:left w:val="nil"/>
              <w:bottom w:val="nil"/>
              <w:right w:val="nil"/>
            </w:tcBorders>
            <w:shd w:val="clear" w:color="auto" w:fill="auto"/>
            <w:noWrap/>
            <w:vAlign w:val="bottom"/>
            <w:hideMark/>
          </w:tcPr>
          <w:p w14:paraId="7A0E226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B4A883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5583B7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4EEE2E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(4.7)</w:t>
            </w:r>
          </w:p>
        </w:tc>
        <w:tc>
          <w:tcPr>
            <w:tcW w:w="1216" w:type="dxa"/>
            <w:tcBorders>
              <w:top w:val="nil"/>
              <w:left w:val="nil"/>
              <w:bottom w:val="nil"/>
              <w:right w:val="nil"/>
            </w:tcBorders>
            <w:shd w:val="clear" w:color="auto" w:fill="auto"/>
            <w:noWrap/>
            <w:hideMark/>
          </w:tcPr>
          <w:p w14:paraId="3B83B67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46FC11C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vAlign w:val="bottom"/>
            <w:hideMark/>
          </w:tcPr>
          <w:p w14:paraId="4F42E69E" w14:textId="77777777" w:rsidR="00253458" w:rsidRPr="00253458" w:rsidRDefault="00253458" w:rsidP="00253458">
            <w:pPr>
              <w:jc w:val="right"/>
              <w:rPr>
                <w:i/>
                <w:iCs/>
                <w:color w:val="000000"/>
                <w:sz w:val="18"/>
                <w:szCs w:val="18"/>
                <w:lang w:val="en-US"/>
              </w:rPr>
            </w:pPr>
          </w:p>
        </w:tc>
      </w:tr>
      <w:tr w:rsidR="00253458" w:rsidRPr="00253458" w14:paraId="6C5DFB00" w14:textId="77777777" w:rsidTr="004B0EAD">
        <w:trPr>
          <w:trHeight w:val="285"/>
        </w:trPr>
        <w:tc>
          <w:tcPr>
            <w:tcW w:w="1080" w:type="dxa"/>
            <w:tcBorders>
              <w:top w:val="nil"/>
              <w:left w:val="nil"/>
              <w:bottom w:val="nil"/>
              <w:right w:val="nil"/>
            </w:tcBorders>
            <w:shd w:val="clear" w:color="auto" w:fill="auto"/>
            <w:noWrap/>
            <w:vAlign w:val="bottom"/>
            <w:hideMark/>
          </w:tcPr>
          <w:p w14:paraId="1F7F96E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7 03 00</w:t>
            </w:r>
          </w:p>
        </w:tc>
        <w:tc>
          <w:tcPr>
            <w:tcW w:w="2560" w:type="dxa"/>
            <w:tcBorders>
              <w:top w:val="nil"/>
              <w:left w:val="nil"/>
              <w:bottom w:val="nil"/>
              <w:right w:val="nil"/>
            </w:tcBorders>
            <w:shd w:val="clear" w:color="auto" w:fill="auto"/>
            <w:noWrap/>
            <w:vAlign w:val="bottom"/>
            <w:hideMark/>
          </w:tcPr>
          <w:p w14:paraId="7CCC6DC2" w14:textId="77777777" w:rsidR="00253458" w:rsidRPr="00253458" w:rsidRDefault="00253458" w:rsidP="00253458">
            <w:pPr>
              <w:rPr>
                <w:b/>
                <w:bCs/>
                <w:color w:val="000000"/>
                <w:sz w:val="22"/>
                <w:szCs w:val="22"/>
                <w:lang w:val="en-US"/>
              </w:rPr>
            </w:pPr>
            <w:r w:rsidRPr="00253458">
              <w:rPr>
                <w:b/>
                <w:bCs/>
                <w:color w:val="000000"/>
                <w:sz w:val="22"/>
                <w:szCs w:val="22"/>
                <w:lang w:val="en-US"/>
              </w:rPr>
              <w:t>Dungass</w:t>
            </w:r>
          </w:p>
        </w:tc>
        <w:tc>
          <w:tcPr>
            <w:tcW w:w="1216" w:type="dxa"/>
            <w:tcBorders>
              <w:top w:val="nil"/>
              <w:left w:val="nil"/>
              <w:bottom w:val="nil"/>
              <w:right w:val="nil"/>
            </w:tcBorders>
            <w:shd w:val="clear" w:color="auto" w:fill="auto"/>
            <w:noWrap/>
            <w:vAlign w:val="bottom"/>
            <w:hideMark/>
          </w:tcPr>
          <w:p w14:paraId="499BAFE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353 308</w:t>
            </w:r>
          </w:p>
        </w:tc>
        <w:tc>
          <w:tcPr>
            <w:tcW w:w="1216" w:type="dxa"/>
            <w:tcBorders>
              <w:top w:val="nil"/>
              <w:left w:val="nil"/>
              <w:bottom w:val="nil"/>
              <w:right w:val="nil"/>
            </w:tcBorders>
            <w:shd w:val="clear" w:color="auto" w:fill="auto"/>
            <w:noWrap/>
            <w:vAlign w:val="bottom"/>
            <w:hideMark/>
          </w:tcPr>
          <w:p w14:paraId="74B6FCB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72.2</w:t>
            </w:r>
          </w:p>
        </w:tc>
        <w:tc>
          <w:tcPr>
            <w:tcW w:w="1216" w:type="dxa"/>
            <w:tcBorders>
              <w:top w:val="nil"/>
              <w:left w:val="nil"/>
              <w:bottom w:val="nil"/>
              <w:right w:val="nil"/>
            </w:tcBorders>
            <w:shd w:val="clear" w:color="auto" w:fill="auto"/>
            <w:noWrap/>
            <w:vAlign w:val="bottom"/>
            <w:hideMark/>
          </w:tcPr>
          <w:p w14:paraId="2B09D83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27.7</w:t>
            </w:r>
          </w:p>
        </w:tc>
        <w:tc>
          <w:tcPr>
            <w:tcW w:w="1216" w:type="dxa"/>
            <w:tcBorders>
              <w:top w:val="nil"/>
              <w:left w:val="nil"/>
              <w:bottom w:val="nil"/>
              <w:right w:val="nil"/>
            </w:tcBorders>
            <w:shd w:val="clear" w:color="auto" w:fill="auto"/>
            <w:noWrap/>
            <w:vAlign w:val="bottom"/>
            <w:hideMark/>
          </w:tcPr>
          <w:p w14:paraId="33B97B6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13.6</w:t>
            </w:r>
          </w:p>
        </w:tc>
        <w:tc>
          <w:tcPr>
            <w:tcW w:w="1216" w:type="dxa"/>
            <w:tcBorders>
              <w:top w:val="nil"/>
              <w:left w:val="nil"/>
              <w:bottom w:val="nil"/>
              <w:right w:val="nil"/>
            </w:tcBorders>
            <w:shd w:val="clear" w:color="auto" w:fill="auto"/>
            <w:noWrap/>
            <w:vAlign w:val="bottom"/>
            <w:hideMark/>
          </w:tcPr>
          <w:p w14:paraId="6DBFA65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255 170</w:t>
            </w:r>
          </w:p>
        </w:tc>
      </w:tr>
      <w:tr w:rsidR="00253458" w:rsidRPr="00253458" w14:paraId="43B26943" w14:textId="77777777" w:rsidTr="004B0EAD">
        <w:trPr>
          <w:trHeight w:val="240"/>
        </w:trPr>
        <w:tc>
          <w:tcPr>
            <w:tcW w:w="1080" w:type="dxa"/>
            <w:tcBorders>
              <w:top w:val="nil"/>
              <w:left w:val="nil"/>
              <w:bottom w:val="nil"/>
              <w:right w:val="nil"/>
            </w:tcBorders>
            <w:shd w:val="clear" w:color="auto" w:fill="auto"/>
            <w:noWrap/>
            <w:vAlign w:val="bottom"/>
            <w:hideMark/>
          </w:tcPr>
          <w:p w14:paraId="6C731846"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1677173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1C24E1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63B3355"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(3.1)</w:t>
            </w:r>
          </w:p>
        </w:tc>
        <w:tc>
          <w:tcPr>
            <w:tcW w:w="1216" w:type="dxa"/>
            <w:tcBorders>
              <w:top w:val="nil"/>
              <w:left w:val="nil"/>
              <w:bottom w:val="nil"/>
              <w:right w:val="nil"/>
            </w:tcBorders>
            <w:shd w:val="clear" w:color="auto" w:fill="auto"/>
            <w:noWrap/>
            <w:hideMark/>
          </w:tcPr>
          <w:p w14:paraId="682D0F54"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(2.3)</w:t>
            </w:r>
          </w:p>
        </w:tc>
        <w:tc>
          <w:tcPr>
            <w:tcW w:w="1216" w:type="dxa"/>
            <w:tcBorders>
              <w:top w:val="nil"/>
              <w:left w:val="nil"/>
              <w:bottom w:val="nil"/>
              <w:right w:val="nil"/>
            </w:tcBorders>
            <w:shd w:val="clear" w:color="auto" w:fill="auto"/>
            <w:noWrap/>
            <w:hideMark/>
          </w:tcPr>
          <w:p w14:paraId="23B20659"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(1.5)</w:t>
            </w:r>
          </w:p>
        </w:tc>
        <w:tc>
          <w:tcPr>
            <w:tcW w:w="1216" w:type="dxa"/>
            <w:tcBorders>
              <w:top w:val="nil"/>
              <w:left w:val="nil"/>
              <w:bottom w:val="nil"/>
              <w:right w:val="nil"/>
            </w:tcBorders>
            <w:shd w:val="clear" w:color="auto" w:fill="auto"/>
            <w:noWrap/>
            <w:vAlign w:val="bottom"/>
            <w:hideMark/>
          </w:tcPr>
          <w:p w14:paraId="7FAA4F55" w14:textId="77777777" w:rsidR="00253458" w:rsidRPr="00253458" w:rsidRDefault="00253458" w:rsidP="00253458">
            <w:pPr>
              <w:jc w:val="right"/>
              <w:rPr>
                <w:b/>
                <w:bCs/>
                <w:i/>
                <w:iCs/>
                <w:color w:val="000000"/>
                <w:sz w:val="18"/>
                <w:szCs w:val="18"/>
                <w:lang w:val="en-US"/>
              </w:rPr>
            </w:pPr>
          </w:p>
        </w:tc>
      </w:tr>
      <w:tr w:rsidR="00253458" w:rsidRPr="00253458" w14:paraId="691C4A1A" w14:textId="77777777" w:rsidTr="004B0EAD">
        <w:trPr>
          <w:trHeight w:val="300"/>
        </w:trPr>
        <w:tc>
          <w:tcPr>
            <w:tcW w:w="1080" w:type="dxa"/>
            <w:tcBorders>
              <w:top w:val="nil"/>
              <w:left w:val="nil"/>
              <w:bottom w:val="nil"/>
              <w:right w:val="nil"/>
            </w:tcBorders>
            <w:shd w:val="clear" w:color="auto" w:fill="auto"/>
            <w:noWrap/>
            <w:vAlign w:val="bottom"/>
            <w:hideMark/>
          </w:tcPr>
          <w:p w14:paraId="2E7D1312" w14:textId="77777777" w:rsidR="00253458" w:rsidRPr="00253458" w:rsidRDefault="00253458" w:rsidP="00253458">
            <w:pPr>
              <w:jc w:val="right"/>
              <w:rPr>
                <w:color w:val="000000"/>
                <w:sz w:val="22"/>
                <w:szCs w:val="22"/>
                <w:lang w:val="en-US"/>
              </w:rPr>
            </w:pPr>
            <w:r w:rsidRPr="00253458">
              <w:rPr>
                <w:color w:val="000000"/>
                <w:sz w:val="22"/>
                <w:szCs w:val="22"/>
                <w:lang w:val="en-US"/>
              </w:rPr>
              <w:t>7 03 01</w:t>
            </w:r>
          </w:p>
        </w:tc>
        <w:tc>
          <w:tcPr>
            <w:tcW w:w="2560" w:type="dxa"/>
            <w:tcBorders>
              <w:top w:val="nil"/>
              <w:left w:val="nil"/>
              <w:bottom w:val="nil"/>
              <w:right w:val="nil"/>
            </w:tcBorders>
            <w:shd w:val="clear" w:color="auto" w:fill="auto"/>
            <w:noWrap/>
            <w:vAlign w:val="bottom"/>
            <w:hideMark/>
          </w:tcPr>
          <w:p w14:paraId="0F516A51" w14:textId="77777777" w:rsidR="00253458" w:rsidRPr="00253458" w:rsidRDefault="00253458" w:rsidP="00253458">
            <w:pPr>
              <w:rPr>
                <w:color w:val="000000"/>
                <w:sz w:val="22"/>
                <w:szCs w:val="22"/>
                <w:lang w:val="en-US"/>
              </w:rPr>
            </w:pPr>
            <w:r w:rsidRPr="00253458">
              <w:rPr>
                <w:color w:val="000000"/>
                <w:sz w:val="22"/>
                <w:szCs w:val="22"/>
                <w:lang w:val="en-US"/>
              </w:rPr>
              <w:t>Dogo-Dogo</w:t>
            </w:r>
          </w:p>
        </w:tc>
        <w:tc>
          <w:tcPr>
            <w:tcW w:w="1216" w:type="dxa"/>
            <w:tcBorders>
              <w:top w:val="nil"/>
              <w:left w:val="nil"/>
              <w:bottom w:val="nil"/>
              <w:right w:val="nil"/>
            </w:tcBorders>
            <w:shd w:val="clear" w:color="auto" w:fill="auto"/>
            <w:noWrap/>
            <w:vAlign w:val="bottom"/>
            <w:hideMark/>
          </w:tcPr>
          <w:p w14:paraId="4168518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66 364</w:t>
            </w:r>
          </w:p>
        </w:tc>
        <w:tc>
          <w:tcPr>
            <w:tcW w:w="1216" w:type="dxa"/>
            <w:tcBorders>
              <w:top w:val="nil"/>
              <w:left w:val="nil"/>
              <w:bottom w:val="nil"/>
              <w:right w:val="nil"/>
            </w:tcBorders>
            <w:shd w:val="clear" w:color="auto" w:fill="auto"/>
            <w:noWrap/>
            <w:vAlign w:val="bottom"/>
            <w:hideMark/>
          </w:tcPr>
          <w:p w14:paraId="5A0DB443" w14:textId="77777777" w:rsidR="00253458" w:rsidRPr="00253458" w:rsidRDefault="00253458" w:rsidP="00253458">
            <w:pPr>
              <w:jc w:val="right"/>
              <w:rPr>
                <w:color w:val="000000"/>
                <w:sz w:val="22"/>
                <w:szCs w:val="22"/>
                <w:lang w:val="en-US"/>
              </w:rPr>
            </w:pPr>
            <w:r w:rsidRPr="00253458">
              <w:rPr>
                <w:color w:val="000000"/>
                <w:sz w:val="22"/>
                <w:szCs w:val="22"/>
                <w:lang w:val="en-US"/>
              </w:rPr>
              <w:t>77.3</w:t>
            </w:r>
          </w:p>
        </w:tc>
        <w:tc>
          <w:tcPr>
            <w:tcW w:w="1216" w:type="dxa"/>
            <w:tcBorders>
              <w:top w:val="nil"/>
              <w:left w:val="nil"/>
              <w:bottom w:val="nil"/>
              <w:right w:val="nil"/>
            </w:tcBorders>
            <w:shd w:val="clear" w:color="auto" w:fill="auto"/>
            <w:noWrap/>
            <w:vAlign w:val="bottom"/>
            <w:hideMark/>
          </w:tcPr>
          <w:p w14:paraId="5AC95BF5" w14:textId="77777777" w:rsidR="00253458" w:rsidRPr="00253458" w:rsidRDefault="00253458" w:rsidP="00253458">
            <w:pPr>
              <w:jc w:val="right"/>
              <w:rPr>
                <w:color w:val="000000"/>
                <w:sz w:val="22"/>
                <w:szCs w:val="22"/>
                <w:lang w:val="en-US"/>
              </w:rPr>
            </w:pPr>
            <w:r w:rsidRPr="00253458">
              <w:rPr>
                <w:color w:val="000000"/>
                <w:sz w:val="22"/>
                <w:szCs w:val="22"/>
                <w:lang w:val="en-US"/>
              </w:rPr>
              <w:t>31.5</w:t>
            </w:r>
          </w:p>
        </w:tc>
        <w:tc>
          <w:tcPr>
            <w:tcW w:w="1216" w:type="dxa"/>
            <w:tcBorders>
              <w:top w:val="nil"/>
              <w:left w:val="nil"/>
              <w:bottom w:val="nil"/>
              <w:right w:val="nil"/>
            </w:tcBorders>
            <w:shd w:val="clear" w:color="auto" w:fill="auto"/>
            <w:noWrap/>
            <w:vAlign w:val="bottom"/>
            <w:hideMark/>
          </w:tcPr>
          <w:p w14:paraId="79D9BC3D" w14:textId="77777777" w:rsidR="00253458" w:rsidRPr="00253458" w:rsidRDefault="00253458" w:rsidP="00253458">
            <w:pPr>
              <w:jc w:val="right"/>
              <w:rPr>
                <w:color w:val="000000"/>
                <w:sz w:val="22"/>
                <w:szCs w:val="22"/>
                <w:lang w:val="en-US"/>
              </w:rPr>
            </w:pPr>
            <w:r w:rsidRPr="00253458">
              <w:rPr>
                <w:color w:val="000000"/>
                <w:sz w:val="22"/>
                <w:szCs w:val="22"/>
                <w:lang w:val="en-US"/>
              </w:rPr>
              <w:t>16.1</w:t>
            </w:r>
          </w:p>
        </w:tc>
        <w:tc>
          <w:tcPr>
            <w:tcW w:w="1216" w:type="dxa"/>
            <w:tcBorders>
              <w:top w:val="nil"/>
              <w:left w:val="nil"/>
              <w:bottom w:val="nil"/>
              <w:right w:val="nil"/>
            </w:tcBorders>
            <w:shd w:val="clear" w:color="auto" w:fill="auto"/>
            <w:noWrap/>
            <w:vAlign w:val="bottom"/>
            <w:hideMark/>
          </w:tcPr>
          <w:p w14:paraId="3117622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51 313</w:t>
            </w:r>
          </w:p>
        </w:tc>
      </w:tr>
      <w:tr w:rsidR="00253458" w:rsidRPr="00253458" w14:paraId="23A7D08A" w14:textId="77777777" w:rsidTr="004B0EAD">
        <w:trPr>
          <w:trHeight w:val="240"/>
        </w:trPr>
        <w:tc>
          <w:tcPr>
            <w:tcW w:w="1080" w:type="dxa"/>
            <w:tcBorders>
              <w:top w:val="nil"/>
              <w:left w:val="nil"/>
              <w:bottom w:val="nil"/>
              <w:right w:val="nil"/>
            </w:tcBorders>
            <w:shd w:val="clear" w:color="auto" w:fill="auto"/>
            <w:noWrap/>
            <w:vAlign w:val="bottom"/>
            <w:hideMark/>
          </w:tcPr>
          <w:p w14:paraId="7D53B789"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FB4F8C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CB8EDC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D87561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(3.5)</w:t>
            </w:r>
          </w:p>
        </w:tc>
        <w:tc>
          <w:tcPr>
            <w:tcW w:w="1216" w:type="dxa"/>
            <w:tcBorders>
              <w:top w:val="nil"/>
              <w:left w:val="nil"/>
              <w:bottom w:val="nil"/>
              <w:right w:val="nil"/>
            </w:tcBorders>
            <w:shd w:val="clear" w:color="auto" w:fill="auto"/>
            <w:noWrap/>
            <w:hideMark/>
          </w:tcPr>
          <w:p w14:paraId="5BFFA0C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(2.8)</w:t>
            </w:r>
          </w:p>
        </w:tc>
        <w:tc>
          <w:tcPr>
            <w:tcW w:w="1216" w:type="dxa"/>
            <w:tcBorders>
              <w:top w:val="nil"/>
              <w:left w:val="nil"/>
              <w:bottom w:val="nil"/>
              <w:right w:val="nil"/>
            </w:tcBorders>
            <w:shd w:val="clear" w:color="auto" w:fill="auto"/>
            <w:noWrap/>
            <w:hideMark/>
          </w:tcPr>
          <w:p w14:paraId="78C7D10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vAlign w:val="bottom"/>
            <w:hideMark/>
          </w:tcPr>
          <w:p w14:paraId="24A9DD9F" w14:textId="77777777" w:rsidR="00253458" w:rsidRPr="00253458" w:rsidRDefault="00253458" w:rsidP="00253458">
            <w:pPr>
              <w:jc w:val="right"/>
              <w:rPr>
                <w:i/>
                <w:iCs/>
                <w:color w:val="000000"/>
                <w:sz w:val="18"/>
                <w:szCs w:val="18"/>
                <w:lang w:val="en-US"/>
              </w:rPr>
            </w:pPr>
          </w:p>
        </w:tc>
      </w:tr>
      <w:tr w:rsidR="00253458" w:rsidRPr="00253458" w14:paraId="55BC58F4" w14:textId="77777777" w:rsidTr="004B0EAD">
        <w:trPr>
          <w:trHeight w:val="300"/>
        </w:trPr>
        <w:tc>
          <w:tcPr>
            <w:tcW w:w="1080" w:type="dxa"/>
            <w:tcBorders>
              <w:top w:val="nil"/>
              <w:left w:val="nil"/>
              <w:bottom w:val="nil"/>
              <w:right w:val="nil"/>
            </w:tcBorders>
            <w:shd w:val="clear" w:color="auto" w:fill="auto"/>
            <w:noWrap/>
            <w:vAlign w:val="bottom"/>
            <w:hideMark/>
          </w:tcPr>
          <w:p w14:paraId="77F80550" w14:textId="77777777" w:rsidR="00253458" w:rsidRPr="00253458" w:rsidRDefault="00253458" w:rsidP="00253458">
            <w:pPr>
              <w:jc w:val="right"/>
              <w:rPr>
                <w:color w:val="000000"/>
                <w:sz w:val="22"/>
                <w:szCs w:val="22"/>
                <w:lang w:val="en-US"/>
              </w:rPr>
            </w:pPr>
            <w:r w:rsidRPr="00253458">
              <w:rPr>
                <w:color w:val="000000"/>
                <w:sz w:val="22"/>
                <w:szCs w:val="22"/>
                <w:lang w:val="en-US"/>
              </w:rPr>
              <w:t>7 03 02</w:t>
            </w:r>
          </w:p>
        </w:tc>
        <w:tc>
          <w:tcPr>
            <w:tcW w:w="2560" w:type="dxa"/>
            <w:tcBorders>
              <w:top w:val="nil"/>
              <w:left w:val="nil"/>
              <w:bottom w:val="nil"/>
              <w:right w:val="nil"/>
            </w:tcBorders>
            <w:shd w:val="clear" w:color="auto" w:fill="auto"/>
            <w:noWrap/>
            <w:vAlign w:val="bottom"/>
            <w:hideMark/>
          </w:tcPr>
          <w:p w14:paraId="00F0BD56" w14:textId="77777777" w:rsidR="00253458" w:rsidRPr="00253458" w:rsidRDefault="00253458" w:rsidP="00253458">
            <w:pPr>
              <w:rPr>
                <w:color w:val="000000"/>
                <w:sz w:val="22"/>
                <w:szCs w:val="22"/>
                <w:lang w:val="en-US"/>
              </w:rPr>
            </w:pPr>
            <w:r w:rsidRPr="00253458">
              <w:rPr>
                <w:color w:val="000000"/>
                <w:sz w:val="22"/>
                <w:szCs w:val="22"/>
                <w:lang w:val="en-US"/>
              </w:rPr>
              <w:t>Dungass</w:t>
            </w:r>
          </w:p>
        </w:tc>
        <w:tc>
          <w:tcPr>
            <w:tcW w:w="1216" w:type="dxa"/>
            <w:tcBorders>
              <w:top w:val="nil"/>
              <w:left w:val="nil"/>
              <w:bottom w:val="nil"/>
              <w:right w:val="nil"/>
            </w:tcBorders>
            <w:shd w:val="clear" w:color="auto" w:fill="auto"/>
            <w:noWrap/>
            <w:vAlign w:val="bottom"/>
            <w:hideMark/>
          </w:tcPr>
          <w:p w14:paraId="2E9C35A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128 261</w:t>
            </w:r>
          </w:p>
        </w:tc>
        <w:tc>
          <w:tcPr>
            <w:tcW w:w="1216" w:type="dxa"/>
            <w:tcBorders>
              <w:top w:val="nil"/>
              <w:left w:val="nil"/>
              <w:bottom w:val="nil"/>
              <w:right w:val="nil"/>
            </w:tcBorders>
            <w:shd w:val="clear" w:color="auto" w:fill="auto"/>
            <w:noWrap/>
            <w:vAlign w:val="bottom"/>
            <w:hideMark/>
          </w:tcPr>
          <w:p w14:paraId="39C418D9" w14:textId="77777777" w:rsidR="00253458" w:rsidRPr="00253458" w:rsidRDefault="00253458" w:rsidP="00253458">
            <w:pPr>
              <w:jc w:val="right"/>
              <w:rPr>
                <w:color w:val="000000"/>
                <w:sz w:val="22"/>
                <w:szCs w:val="22"/>
                <w:lang w:val="en-US"/>
              </w:rPr>
            </w:pPr>
            <w:r w:rsidRPr="00253458">
              <w:rPr>
                <w:color w:val="000000"/>
                <w:sz w:val="22"/>
                <w:szCs w:val="22"/>
                <w:lang w:val="en-US"/>
              </w:rPr>
              <w:t>73.5</w:t>
            </w:r>
          </w:p>
        </w:tc>
        <w:tc>
          <w:tcPr>
            <w:tcW w:w="1216" w:type="dxa"/>
            <w:tcBorders>
              <w:top w:val="nil"/>
              <w:left w:val="nil"/>
              <w:bottom w:val="nil"/>
              <w:right w:val="nil"/>
            </w:tcBorders>
            <w:shd w:val="clear" w:color="auto" w:fill="auto"/>
            <w:noWrap/>
            <w:vAlign w:val="bottom"/>
            <w:hideMark/>
          </w:tcPr>
          <w:p w14:paraId="32FA0A7F" w14:textId="77777777" w:rsidR="00253458" w:rsidRPr="00253458" w:rsidRDefault="00253458" w:rsidP="00253458">
            <w:pPr>
              <w:jc w:val="right"/>
              <w:rPr>
                <w:color w:val="000000"/>
                <w:sz w:val="22"/>
                <w:szCs w:val="22"/>
                <w:lang w:val="en-US"/>
              </w:rPr>
            </w:pPr>
            <w:r w:rsidRPr="00253458">
              <w:rPr>
                <w:color w:val="000000"/>
                <w:sz w:val="22"/>
                <w:szCs w:val="22"/>
                <w:lang w:val="en-US"/>
              </w:rPr>
              <w:t>28.3</w:t>
            </w:r>
          </w:p>
        </w:tc>
        <w:tc>
          <w:tcPr>
            <w:tcW w:w="1216" w:type="dxa"/>
            <w:tcBorders>
              <w:top w:val="nil"/>
              <w:left w:val="nil"/>
              <w:bottom w:val="nil"/>
              <w:right w:val="nil"/>
            </w:tcBorders>
            <w:shd w:val="clear" w:color="auto" w:fill="auto"/>
            <w:noWrap/>
            <w:vAlign w:val="bottom"/>
            <w:hideMark/>
          </w:tcPr>
          <w:p w14:paraId="3D717B36" w14:textId="77777777" w:rsidR="00253458" w:rsidRPr="00253458" w:rsidRDefault="00253458" w:rsidP="00253458">
            <w:pPr>
              <w:jc w:val="right"/>
              <w:rPr>
                <w:color w:val="000000"/>
                <w:sz w:val="22"/>
                <w:szCs w:val="22"/>
                <w:lang w:val="en-US"/>
              </w:rPr>
            </w:pPr>
            <w:r w:rsidRPr="00253458">
              <w:rPr>
                <w:color w:val="000000"/>
                <w:sz w:val="22"/>
                <w:szCs w:val="22"/>
                <w:lang w:val="en-US"/>
              </w:rPr>
              <w:t>13.9</w:t>
            </w:r>
          </w:p>
        </w:tc>
        <w:tc>
          <w:tcPr>
            <w:tcW w:w="1216" w:type="dxa"/>
            <w:tcBorders>
              <w:top w:val="nil"/>
              <w:left w:val="nil"/>
              <w:bottom w:val="nil"/>
              <w:right w:val="nil"/>
            </w:tcBorders>
            <w:shd w:val="clear" w:color="auto" w:fill="auto"/>
            <w:noWrap/>
            <w:vAlign w:val="bottom"/>
            <w:hideMark/>
          </w:tcPr>
          <w:p w14:paraId="45908EA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94 251</w:t>
            </w:r>
          </w:p>
        </w:tc>
      </w:tr>
      <w:tr w:rsidR="00253458" w:rsidRPr="00253458" w14:paraId="66B7768C" w14:textId="77777777" w:rsidTr="004B0EAD">
        <w:trPr>
          <w:trHeight w:val="240"/>
        </w:trPr>
        <w:tc>
          <w:tcPr>
            <w:tcW w:w="1080" w:type="dxa"/>
            <w:tcBorders>
              <w:top w:val="nil"/>
              <w:left w:val="nil"/>
              <w:bottom w:val="nil"/>
              <w:right w:val="nil"/>
            </w:tcBorders>
            <w:shd w:val="clear" w:color="auto" w:fill="auto"/>
            <w:noWrap/>
            <w:vAlign w:val="bottom"/>
            <w:hideMark/>
          </w:tcPr>
          <w:p w14:paraId="35AD77C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AD835A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38E276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F8A399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(4.0)</w:t>
            </w:r>
          </w:p>
        </w:tc>
        <w:tc>
          <w:tcPr>
            <w:tcW w:w="1216" w:type="dxa"/>
            <w:tcBorders>
              <w:top w:val="nil"/>
              <w:left w:val="nil"/>
              <w:bottom w:val="nil"/>
              <w:right w:val="nil"/>
            </w:tcBorders>
            <w:shd w:val="clear" w:color="auto" w:fill="auto"/>
            <w:noWrap/>
            <w:hideMark/>
          </w:tcPr>
          <w:p w14:paraId="24D01EE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5F3EAE6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vAlign w:val="bottom"/>
            <w:hideMark/>
          </w:tcPr>
          <w:p w14:paraId="02B4A1FF" w14:textId="77777777" w:rsidR="00253458" w:rsidRPr="00253458" w:rsidRDefault="00253458" w:rsidP="00253458">
            <w:pPr>
              <w:jc w:val="right"/>
              <w:rPr>
                <w:i/>
                <w:iCs/>
                <w:color w:val="000000"/>
                <w:sz w:val="18"/>
                <w:szCs w:val="18"/>
                <w:lang w:val="en-US"/>
              </w:rPr>
            </w:pPr>
          </w:p>
        </w:tc>
      </w:tr>
      <w:tr w:rsidR="00253458" w:rsidRPr="00253458" w14:paraId="571B6F6F" w14:textId="77777777" w:rsidTr="004B0EAD">
        <w:trPr>
          <w:trHeight w:val="300"/>
        </w:trPr>
        <w:tc>
          <w:tcPr>
            <w:tcW w:w="1080" w:type="dxa"/>
            <w:tcBorders>
              <w:top w:val="nil"/>
              <w:left w:val="nil"/>
              <w:bottom w:val="nil"/>
              <w:right w:val="nil"/>
            </w:tcBorders>
            <w:shd w:val="clear" w:color="auto" w:fill="auto"/>
            <w:noWrap/>
            <w:vAlign w:val="bottom"/>
            <w:hideMark/>
          </w:tcPr>
          <w:p w14:paraId="274BBA92" w14:textId="77777777" w:rsidR="00253458" w:rsidRPr="00253458" w:rsidRDefault="00253458" w:rsidP="00253458">
            <w:pPr>
              <w:jc w:val="right"/>
              <w:rPr>
                <w:color w:val="000000"/>
                <w:sz w:val="22"/>
                <w:szCs w:val="22"/>
                <w:lang w:val="en-US"/>
              </w:rPr>
            </w:pPr>
            <w:r w:rsidRPr="00253458">
              <w:rPr>
                <w:color w:val="000000"/>
                <w:sz w:val="22"/>
                <w:szCs w:val="22"/>
                <w:lang w:val="en-US"/>
              </w:rPr>
              <w:t>7 03 03</w:t>
            </w:r>
          </w:p>
        </w:tc>
        <w:tc>
          <w:tcPr>
            <w:tcW w:w="2560" w:type="dxa"/>
            <w:tcBorders>
              <w:top w:val="nil"/>
              <w:left w:val="nil"/>
              <w:bottom w:val="nil"/>
              <w:right w:val="nil"/>
            </w:tcBorders>
            <w:shd w:val="clear" w:color="auto" w:fill="auto"/>
            <w:noWrap/>
            <w:vAlign w:val="bottom"/>
            <w:hideMark/>
          </w:tcPr>
          <w:p w14:paraId="1F413820" w14:textId="77777777" w:rsidR="00253458" w:rsidRPr="00253458" w:rsidRDefault="00253458" w:rsidP="00253458">
            <w:pPr>
              <w:rPr>
                <w:color w:val="000000"/>
                <w:sz w:val="22"/>
                <w:szCs w:val="22"/>
                <w:lang w:val="en-US"/>
              </w:rPr>
            </w:pPr>
            <w:r w:rsidRPr="00253458">
              <w:rPr>
                <w:color w:val="000000"/>
                <w:sz w:val="22"/>
                <w:szCs w:val="22"/>
                <w:lang w:val="en-US"/>
              </w:rPr>
              <w:t>Gouchi</w:t>
            </w:r>
          </w:p>
        </w:tc>
        <w:tc>
          <w:tcPr>
            <w:tcW w:w="1216" w:type="dxa"/>
            <w:tcBorders>
              <w:top w:val="nil"/>
              <w:left w:val="nil"/>
              <w:bottom w:val="nil"/>
              <w:right w:val="nil"/>
            </w:tcBorders>
            <w:shd w:val="clear" w:color="auto" w:fill="auto"/>
            <w:noWrap/>
            <w:vAlign w:val="bottom"/>
            <w:hideMark/>
          </w:tcPr>
          <w:p w14:paraId="2412E93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69 408</w:t>
            </w:r>
          </w:p>
        </w:tc>
        <w:tc>
          <w:tcPr>
            <w:tcW w:w="1216" w:type="dxa"/>
            <w:tcBorders>
              <w:top w:val="nil"/>
              <w:left w:val="nil"/>
              <w:bottom w:val="nil"/>
              <w:right w:val="nil"/>
            </w:tcBorders>
            <w:shd w:val="clear" w:color="auto" w:fill="auto"/>
            <w:noWrap/>
            <w:vAlign w:val="bottom"/>
            <w:hideMark/>
          </w:tcPr>
          <w:p w14:paraId="048A72D3" w14:textId="77777777" w:rsidR="00253458" w:rsidRPr="00253458" w:rsidRDefault="00253458" w:rsidP="00253458">
            <w:pPr>
              <w:jc w:val="right"/>
              <w:rPr>
                <w:color w:val="000000"/>
                <w:sz w:val="22"/>
                <w:szCs w:val="22"/>
                <w:lang w:val="en-US"/>
              </w:rPr>
            </w:pPr>
            <w:r w:rsidRPr="00253458">
              <w:rPr>
                <w:color w:val="000000"/>
                <w:sz w:val="22"/>
                <w:szCs w:val="22"/>
                <w:lang w:val="en-US"/>
              </w:rPr>
              <w:t>60.2</w:t>
            </w:r>
          </w:p>
        </w:tc>
        <w:tc>
          <w:tcPr>
            <w:tcW w:w="1216" w:type="dxa"/>
            <w:tcBorders>
              <w:top w:val="nil"/>
              <w:left w:val="nil"/>
              <w:bottom w:val="nil"/>
              <w:right w:val="nil"/>
            </w:tcBorders>
            <w:shd w:val="clear" w:color="auto" w:fill="auto"/>
            <w:noWrap/>
            <w:vAlign w:val="bottom"/>
            <w:hideMark/>
          </w:tcPr>
          <w:p w14:paraId="4E63BBD4" w14:textId="77777777" w:rsidR="00253458" w:rsidRPr="00253458" w:rsidRDefault="00253458" w:rsidP="00253458">
            <w:pPr>
              <w:jc w:val="right"/>
              <w:rPr>
                <w:color w:val="000000"/>
                <w:sz w:val="22"/>
                <w:szCs w:val="22"/>
                <w:lang w:val="en-US"/>
              </w:rPr>
            </w:pPr>
            <w:r w:rsidRPr="00253458">
              <w:rPr>
                <w:color w:val="000000"/>
                <w:sz w:val="22"/>
                <w:szCs w:val="22"/>
                <w:lang w:val="en-US"/>
              </w:rPr>
              <w:t>20.0</w:t>
            </w:r>
          </w:p>
        </w:tc>
        <w:tc>
          <w:tcPr>
            <w:tcW w:w="1216" w:type="dxa"/>
            <w:tcBorders>
              <w:top w:val="nil"/>
              <w:left w:val="nil"/>
              <w:bottom w:val="nil"/>
              <w:right w:val="nil"/>
            </w:tcBorders>
            <w:shd w:val="clear" w:color="auto" w:fill="auto"/>
            <w:noWrap/>
            <w:vAlign w:val="bottom"/>
            <w:hideMark/>
          </w:tcPr>
          <w:p w14:paraId="6329902D" w14:textId="77777777" w:rsidR="00253458" w:rsidRPr="00253458" w:rsidRDefault="00253458" w:rsidP="00253458">
            <w:pPr>
              <w:jc w:val="right"/>
              <w:rPr>
                <w:color w:val="000000"/>
                <w:sz w:val="22"/>
                <w:szCs w:val="22"/>
                <w:lang w:val="en-US"/>
              </w:rPr>
            </w:pPr>
            <w:r w:rsidRPr="00253458">
              <w:rPr>
                <w:color w:val="000000"/>
                <w:sz w:val="22"/>
                <w:szCs w:val="22"/>
                <w:lang w:val="en-US"/>
              </w:rPr>
              <w:t>8.9</w:t>
            </w:r>
          </w:p>
        </w:tc>
        <w:tc>
          <w:tcPr>
            <w:tcW w:w="1216" w:type="dxa"/>
            <w:tcBorders>
              <w:top w:val="nil"/>
              <w:left w:val="nil"/>
              <w:bottom w:val="nil"/>
              <w:right w:val="nil"/>
            </w:tcBorders>
            <w:shd w:val="clear" w:color="auto" w:fill="auto"/>
            <w:noWrap/>
            <w:vAlign w:val="bottom"/>
            <w:hideMark/>
          </w:tcPr>
          <w:p w14:paraId="4C8CF83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41 783</w:t>
            </w:r>
          </w:p>
        </w:tc>
      </w:tr>
      <w:tr w:rsidR="00253458" w:rsidRPr="00253458" w14:paraId="009521DB" w14:textId="77777777" w:rsidTr="004B0EAD">
        <w:trPr>
          <w:trHeight w:val="240"/>
        </w:trPr>
        <w:tc>
          <w:tcPr>
            <w:tcW w:w="1080" w:type="dxa"/>
            <w:tcBorders>
              <w:top w:val="nil"/>
              <w:left w:val="nil"/>
              <w:bottom w:val="nil"/>
              <w:right w:val="nil"/>
            </w:tcBorders>
            <w:shd w:val="clear" w:color="auto" w:fill="auto"/>
            <w:noWrap/>
            <w:vAlign w:val="bottom"/>
            <w:hideMark/>
          </w:tcPr>
          <w:p w14:paraId="528ECF2A"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BAE4FE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93D36D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C6E176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(4.5)</w:t>
            </w:r>
          </w:p>
        </w:tc>
        <w:tc>
          <w:tcPr>
            <w:tcW w:w="1216" w:type="dxa"/>
            <w:tcBorders>
              <w:top w:val="nil"/>
              <w:left w:val="nil"/>
              <w:bottom w:val="nil"/>
              <w:right w:val="nil"/>
            </w:tcBorders>
            <w:shd w:val="clear" w:color="auto" w:fill="auto"/>
            <w:noWrap/>
            <w:hideMark/>
          </w:tcPr>
          <w:p w14:paraId="668555F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(2.4)</w:t>
            </w:r>
          </w:p>
        </w:tc>
        <w:tc>
          <w:tcPr>
            <w:tcW w:w="1216" w:type="dxa"/>
            <w:tcBorders>
              <w:top w:val="nil"/>
              <w:left w:val="nil"/>
              <w:bottom w:val="nil"/>
              <w:right w:val="nil"/>
            </w:tcBorders>
            <w:shd w:val="clear" w:color="auto" w:fill="auto"/>
            <w:noWrap/>
            <w:hideMark/>
          </w:tcPr>
          <w:p w14:paraId="244096E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vAlign w:val="bottom"/>
            <w:hideMark/>
          </w:tcPr>
          <w:p w14:paraId="5CE96358" w14:textId="77777777" w:rsidR="00253458" w:rsidRPr="00253458" w:rsidRDefault="00253458" w:rsidP="00253458">
            <w:pPr>
              <w:jc w:val="right"/>
              <w:rPr>
                <w:i/>
                <w:iCs/>
                <w:color w:val="000000"/>
                <w:sz w:val="18"/>
                <w:szCs w:val="18"/>
                <w:lang w:val="en-US"/>
              </w:rPr>
            </w:pPr>
          </w:p>
        </w:tc>
      </w:tr>
      <w:tr w:rsidR="00253458" w:rsidRPr="00253458" w14:paraId="62F20B0A" w14:textId="77777777" w:rsidTr="004B0EAD">
        <w:trPr>
          <w:trHeight w:val="300"/>
        </w:trPr>
        <w:tc>
          <w:tcPr>
            <w:tcW w:w="1080" w:type="dxa"/>
            <w:tcBorders>
              <w:top w:val="nil"/>
              <w:left w:val="nil"/>
              <w:bottom w:val="nil"/>
              <w:right w:val="nil"/>
            </w:tcBorders>
            <w:shd w:val="clear" w:color="auto" w:fill="auto"/>
            <w:noWrap/>
            <w:vAlign w:val="bottom"/>
            <w:hideMark/>
          </w:tcPr>
          <w:p w14:paraId="74407DD6" w14:textId="77777777" w:rsidR="00253458" w:rsidRPr="00253458" w:rsidRDefault="00253458" w:rsidP="00253458">
            <w:pPr>
              <w:jc w:val="right"/>
              <w:rPr>
                <w:color w:val="000000"/>
                <w:sz w:val="22"/>
                <w:szCs w:val="22"/>
                <w:lang w:val="en-US"/>
              </w:rPr>
            </w:pPr>
            <w:r w:rsidRPr="00253458">
              <w:rPr>
                <w:color w:val="000000"/>
                <w:sz w:val="22"/>
                <w:szCs w:val="22"/>
                <w:lang w:val="en-US"/>
              </w:rPr>
              <w:t>7 03 04</w:t>
            </w:r>
          </w:p>
        </w:tc>
        <w:tc>
          <w:tcPr>
            <w:tcW w:w="2560" w:type="dxa"/>
            <w:tcBorders>
              <w:top w:val="nil"/>
              <w:left w:val="nil"/>
              <w:bottom w:val="nil"/>
              <w:right w:val="nil"/>
            </w:tcBorders>
            <w:shd w:val="clear" w:color="auto" w:fill="auto"/>
            <w:noWrap/>
            <w:vAlign w:val="bottom"/>
            <w:hideMark/>
          </w:tcPr>
          <w:p w14:paraId="69286C2F" w14:textId="77777777" w:rsidR="00253458" w:rsidRPr="00253458" w:rsidRDefault="00253458" w:rsidP="00253458">
            <w:pPr>
              <w:rPr>
                <w:color w:val="000000"/>
                <w:sz w:val="22"/>
                <w:szCs w:val="22"/>
                <w:lang w:val="en-US"/>
              </w:rPr>
            </w:pPr>
            <w:r w:rsidRPr="00253458">
              <w:rPr>
                <w:color w:val="000000"/>
                <w:sz w:val="22"/>
                <w:szCs w:val="22"/>
                <w:lang w:val="en-US"/>
              </w:rPr>
              <w:t>Malawa</w:t>
            </w:r>
          </w:p>
        </w:tc>
        <w:tc>
          <w:tcPr>
            <w:tcW w:w="1216" w:type="dxa"/>
            <w:tcBorders>
              <w:top w:val="nil"/>
              <w:left w:val="nil"/>
              <w:bottom w:val="nil"/>
              <w:right w:val="nil"/>
            </w:tcBorders>
            <w:shd w:val="clear" w:color="auto" w:fill="auto"/>
            <w:noWrap/>
            <w:vAlign w:val="bottom"/>
            <w:hideMark/>
          </w:tcPr>
          <w:p w14:paraId="4ECB2C9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89 275</w:t>
            </w:r>
          </w:p>
        </w:tc>
        <w:tc>
          <w:tcPr>
            <w:tcW w:w="1216" w:type="dxa"/>
            <w:tcBorders>
              <w:top w:val="nil"/>
              <w:left w:val="nil"/>
              <w:bottom w:val="nil"/>
              <w:right w:val="nil"/>
            </w:tcBorders>
            <w:shd w:val="clear" w:color="auto" w:fill="auto"/>
            <w:noWrap/>
            <w:vAlign w:val="bottom"/>
            <w:hideMark/>
          </w:tcPr>
          <w:p w14:paraId="637AEE81" w14:textId="77777777" w:rsidR="00253458" w:rsidRPr="00253458" w:rsidRDefault="00253458" w:rsidP="00253458">
            <w:pPr>
              <w:jc w:val="right"/>
              <w:rPr>
                <w:color w:val="000000"/>
                <w:sz w:val="22"/>
                <w:szCs w:val="22"/>
                <w:lang w:val="en-US"/>
              </w:rPr>
            </w:pPr>
            <w:r w:rsidRPr="00253458">
              <w:rPr>
                <w:color w:val="000000"/>
                <w:sz w:val="22"/>
                <w:szCs w:val="22"/>
                <w:lang w:val="en-US"/>
              </w:rPr>
              <w:t>76.0</w:t>
            </w:r>
          </w:p>
        </w:tc>
        <w:tc>
          <w:tcPr>
            <w:tcW w:w="1216" w:type="dxa"/>
            <w:tcBorders>
              <w:top w:val="nil"/>
              <w:left w:val="nil"/>
              <w:bottom w:val="nil"/>
              <w:right w:val="nil"/>
            </w:tcBorders>
            <w:shd w:val="clear" w:color="auto" w:fill="auto"/>
            <w:noWrap/>
            <w:vAlign w:val="bottom"/>
            <w:hideMark/>
          </w:tcPr>
          <w:p w14:paraId="7E1CAD8A" w14:textId="77777777" w:rsidR="00253458" w:rsidRPr="00253458" w:rsidRDefault="00253458" w:rsidP="00253458">
            <w:pPr>
              <w:jc w:val="right"/>
              <w:rPr>
                <w:color w:val="000000"/>
                <w:sz w:val="22"/>
                <w:szCs w:val="22"/>
                <w:lang w:val="en-US"/>
              </w:rPr>
            </w:pPr>
            <w:r w:rsidRPr="00253458">
              <w:rPr>
                <w:color w:val="000000"/>
                <w:sz w:val="22"/>
                <w:szCs w:val="22"/>
                <w:lang w:val="en-US"/>
              </w:rPr>
              <w:t>30.1</w:t>
            </w:r>
          </w:p>
        </w:tc>
        <w:tc>
          <w:tcPr>
            <w:tcW w:w="1216" w:type="dxa"/>
            <w:tcBorders>
              <w:top w:val="nil"/>
              <w:left w:val="nil"/>
              <w:bottom w:val="nil"/>
              <w:right w:val="nil"/>
            </w:tcBorders>
            <w:shd w:val="clear" w:color="auto" w:fill="auto"/>
            <w:noWrap/>
            <w:vAlign w:val="bottom"/>
            <w:hideMark/>
          </w:tcPr>
          <w:p w14:paraId="2D3A8FCE" w14:textId="77777777" w:rsidR="00253458" w:rsidRPr="00253458" w:rsidRDefault="00253458" w:rsidP="00253458">
            <w:pPr>
              <w:jc w:val="right"/>
              <w:rPr>
                <w:color w:val="000000"/>
                <w:sz w:val="22"/>
                <w:szCs w:val="22"/>
                <w:lang w:val="en-US"/>
              </w:rPr>
            </w:pPr>
            <w:r w:rsidRPr="00253458">
              <w:rPr>
                <w:color w:val="000000"/>
                <w:sz w:val="22"/>
                <w:szCs w:val="22"/>
                <w:lang w:val="en-US"/>
              </w:rPr>
              <w:t>15.0</w:t>
            </w:r>
          </w:p>
        </w:tc>
        <w:tc>
          <w:tcPr>
            <w:tcW w:w="1216" w:type="dxa"/>
            <w:tcBorders>
              <w:top w:val="nil"/>
              <w:left w:val="nil"/>
              <w:bottom w:val="nil"/>
              <w:right w:val="nil"/>
            </w:tcBorders>
            <w:shd w:val="clear" w:color="auto" w:fill="auto"/>
            <w:noWrap/>
            <w:vAlign w:val="bottom"/>
            <w:hideMark/>
          </w:tcPr>
          <w:p w14:paraId="3AAB914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67 824</w:t>
            </w:r>
          </w:p>
        </w:tc>
      </w:tr>
      <w:tr w:rsidR="00253458" w:rsidRPr="00253458" w14:paraId="216E5949" w14:textId="77777777" w:rsidTr="004B0EAD">
        <w:trPr>
          <w:trHeight w:val="240"/>
        </w:trPr>
        <w:tc>
          <w:tcPr>
            <w:tcW w:w="1080" w:type="dxa"/>
            <w:tcBorders>
              <w:top w:val="nil"/>
              <w:left w:val="nil"/>
              <w:bottom w:val="nil"/>
              <w:right w:val="nil"/>
            </w:tcBorders>
            <w:shd w:val="clear" w:color="auto" w:fill="auto"/>
            <w:noWrap/>
            <w:vAlign w:val="bottom"/>
            <w:hideMark/>
          </w:tcPr>
          <w:p w14:paraId="7A9E773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C4F769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F85F00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056F11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(3.7)</w:t>
            </w:r>
          </w:p>
        </w:tc>
        <w:tc>
          <w:tcPr>
            <w:tcW w:w="1216" w:type="dxa"/>
            <w:tcBorders>
              <w:top w:val="nil"/>
              <w:left w:val="nil"/>
              <w:bottom w:val="nil"/>
              <w:right w:val="nil"/>
            </w:tcBorders>
            <w:shd w:val="clear" w:color="auto" w:fill="auto"/>
            <w:noWrap/>
            <w:hideMark/>
          </w:tcPr>
          <w:p w14:paraId="326C25E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(2.8)</w:t>
            </w:r>
          </w:p>
        </w:tc>
        <w:tc>
          <w:tcPr>
            <w:tcW w:w="1216" w:type="dxa"/>
            <w:tcBorders>
              <w:top w:val="nil"/>
              <w:left w:val="nil"/>
              <w:bottom w:val="nil"/>
              <w:right w:val="nil"/>
            </w:tcBorders>
            <w:shd w:val="clear" w:color="auto" w:fill="auto"/>
            <w:noWrap/>
            <w:hideMark/>
          </w:tcPr>
          <w:p w14:paraId="79F7A06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vAlign w:val="bottom"/>
            <w:hideMark/>
          </w:tcPr>
          <w:p w14:paraId="2BD18F2C" w14:textId="77777777" w:rsidR="00253458" w:rsidRPr="00253458" w:rsidRDefault="00253458" w:rsidP="00253458">
            <w:pPr>
              <w:jc w:val="right"/>
              <w:rPr>
                <w:i/>
                <w:iCs/>
                <w:color w:val="000000"/>
                <w:sz w:val="18"/>
                <w:szCs w:val="18"/>
                <w:lang w:val="en-US"/>
              </w:rPr>
            </w:pPr>
          </w:p>
        </w:tc>
      </w:tr>
      <w:tr w:rsidR="00253458" w:rsidRPr="00253458" w14:paraId="0C05D822" w14:textId="77777777" w:rsidTr="004B0EAD">
        <w:trPr>
          <w:trHeight w:val="285"/>
        </w:trPr>
        <w:tc>
          <w:tcPr>
            <w:tcW w:w="1080" w:type="dxa"/>
            <w:tcBorders>
              <w:top w:val="nil"/>
              <w:left w:val="nil"/>
              <w:bottom w:val="nil"/>
              <w:right w:val="nil"/>
            </w:tcBorders>
            <w:shd w:val="clear" w:color="auto" w:fill="auto"/>
            <w:noWrap/>
            <w:vAlign w:val="bottom"/>
            <w:hideMark/>
          </w:tcPr>
          <w:p w14:paraId="2164183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7 04 00</w:t>
            </w:r>
          </w:p>
        </w:tc>
        <w:tc>
          <w:tcPr>
            <w:tcW w:w="2560" w:type="dxa"/>
            <w:tcBorders>
              <w:top w:val="nil"/>
              <w:left w:val="nil"/>
              <w:bottom w:val="nil"/>
              <w:right w:val="nil"/>
            </w:tcBorders>
            <w:shd w:val="clear" w:color="auto" w:fill="auto"/>
            <w:noWrap/>
            <w:vAlign w:val="bottom"/>
            <w:hideMark/>
          </w:tcPr>
          <w:p w14:paraId="1802CA62" w14:textId="77777777" w:rsidR="00253458" w:rsidRPr="00253458" w:rsidRDefault="00253458" w:rsidP="00253458">
            <w:pPr>
              <w:rPr>
                <w:b/>
                <w:bCs/>
                <w:color w:val="000000"/>
                <w:sz w:val="22"/>
                <w:szCs w:val="22"/>
                <w:lang w:val="en-US"/>
              </w:rPr>
            </w:pPr>
            <w:r w:rsidRPr="00253458">
              <w:rPr>
                <w:b/>
                <w:bCs/>
                <w:color w:val="000000"/>
                <w:sz w:val="22"/>
                <w:szCs w:val="22"/>
                <w:lang w:val="en-US"/>
              </w:rPr>
              <w:t>Goure</w:t>
            </w:r>
          </w:p>
        </w:tc>
        <w:tc>
          <w:tcPr>
            <w:tcW w:w="1216" w:type="dxa"/>
            <w:tcBorders>
              <w:top w:val="nil"/>
              <w:left w:val="nil"/>
              <w:bottom w:val="nil"/>
              <w:right w:val="nil"/>
            </w:tcBorders>
            <w:shd w:val="clear" w:color="auto" w:fill="auto"/>
            <w:noWrap/>
            <w:vAlign w:val="bottom"/>
            <w:hideMark/>
          </w:tcPr>
          <w:p w14:paraId="3E1ACC7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329 429</w:t>
            </w:r>
          </w:p>
        </w:tc>
        <w:tc>
          <w:tcPr>
            <w:tcW w:w="1216" w:type="dxa"/>
            <w:tcBorders>
              <w:top w:val="nil"/>
              <w:left w:val="nil"/>
              <w:bottom w:val="nil"/>
              <w:right w:val="nil"/>
            </w:tcBorders>
            <w:shd w:val="clear" w:color="auto" w:fill="auto"/>
            <w:noWrap/>
            <w:vAlign w:val="bottom"/>
            <w:hideMark/>
          </w:tcPr>
          <w:p w14:paraId="2523F52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36.6</w:t>
            </w:r>
          </w:p>
        </w:tc>
        <w:tc>
          <w:tcPr>
            <w:tcW w:w="1216" w:type="dxa"/>
            <w:tcBorders>
              <w:top w:val="nil"/>
              <w:left w:val="nil"/>
              <w:bottom w:val="nil"/>
              <w:right w:val="nil"/>
            </w:tcBorders>
            <w:shd w:val="clear" w:color="auto" w:fill="auto"/>
            <w:noWrap/>
            <w:vAlign w:val="bottom"/>
            <w:hideMark/>
          </w:tcPr>
          <w:p w14:paraId="6F8000C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10.0</w:t>
            </w:r>
          </w:p>
        </w:tc>
        <w:tc>
          <w:tcPr>
            <w:tcW w:w="1216" w:type="dxa"/>
            <w:tcBorders>
              <w:top w:val="nil"/>
              <w:left w:val="nil"/>
              <w:bottom w:val="nil"/>
              <w:right w:val="nil"/>
            </w:tcBorders>
            <w:shd w:val="clear" w:color="auto" w:fill="auto"/>
            <w:noWrap/>
            <w:vAlign w:val="bottom"/>
            <w:hideMark/>
          </w:tcPr>
          <w:p w14:paraId="1CA9B91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3.9</w:t>
            </w:r>
          </w:p>
        </w:tc>
        <w:tc>
          <w:tcPr>
            <w:tcW w:w="1216" w:type="dxa"/>
            <w:tcBorders>
              <w:top w:val="nil"/>
              <w:left w:val="nil"/>
              <w:bottom w:val="nil"/>
              <w:right w:val="nil"/>
            </w:tcBorders>
            <w:shd w:val="clear" w:color="auto" w:fill="auto"/>
            <w:noWrap/>
            <w:vAlign w:val="bottom"/>
            <w:hideMark/>
          </w:tcPr>
          <w:p w14:paraId="362D89A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120 560</w:t>
            </w:r>
          </w:p>
        </w:tc>
      </w:tr>
      <w:tr w:rsidR="00253458" w:rsidRPr="00253458" w14:paraId="11553EFC" w14:textId="77777777" w:rsidTr="004B0EAD">
        <w:trPr>
          <w:trHeight w:val="240"/>
        </w:trPr>
        <w:tc>
          <w:tcPr>
            <w:tcW w:w="1080" w:type="dxa"/>
            <w:tcBorders>
              <w:top w:val="nil"/>
              <w:left w:val="nil"/>
              <w:bottom w:val="nil"/>
              <w:right w:val="nil"/>
            </w:tcBorders>
            <w:shd w:val="clear" w:color="auto" w:fill="auto"/>
            <w:noWrap/>
            <w:vAlign w:val="bottom"/>
            <w:hideMark/>
          </w:tcPr>
          <w:p w14:paraId="57414061"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7D4FB3A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5AB4B5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776C57D"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(2.7)</w:t>
            </w:r>
          </w:p>
        </w:tc>
        <w:tc>
          <w:tcPr>
            <w:tcW w:w="1216" w:type="dxa"/>
            <w:tcBorders>
              <w:top w:val="nil"/>
              <w:left w:val="nil"/>
              <w:bottom w:val="nil"/>
              <w:right w:val="nil"/>
            </w:tcBorders>
            <w:shd w:val="clear" w:color="auto" w:fill="auto"/>
            <w:noWrap/>
            <w:hideMark/>
          </w:tcPr>
          <w:p w14:paraId="328327C0"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(1.2)</w:t>
            </w:r>
          </w:p>
        </w:tc>
        <w:tc>
          <w:tcPr>
            <w:tcW w:w="1216" w:type="dxa"/>
            <w:tcBorders>
              <w:top w:val="nil"/>
              <w:left w:val="nil"/>
              <w:bottom w:val="nil"/>
              <w:right w:val="nil"/>
            </w:tcBorders>
            <w:shd w:val="clear" w:color="auto" w:fill="auto"/>
            <w:noWrap/>
            <w:hideMark/>
          </w:tcPr>
          <w:p w14:paraId="6C98B455"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394B1AF0" w14:textId="77777777" w:rsidR="00253458" w:rsidRPr="00253458" w:rsidRDefault="00253458" w:rsidP="00253458">
            <w:pPr>
              <w:jc w:val="right"/>
              <w:rPr>
                <w:b/>
                <w:bCs/>
                <w:i/>
                <w:iCs/>
                <w:color w:val="000000"/>
                <w:sz w:val="18"/>
                <w:szCs w:val="18"/>
                <w:lang w:val="en-US"/>
              </w:rPr>
            </w:pPr>
          </w:p>
        </w:tc>
      </w:tr>
      <w:tr w:rsidR="00253458" w:rsidRPr="00253458" w14:paraId="480E5ABE" w14:textId="77777777" w:rsidTr="004B0EAD">
        <w:trPr>
          <w:trHeight w:val="300"/>
        </w:trPr>
        <w:tc>
          <w:tcPr>
            <w:tcW w:w="1080" w:type="dxa"/>
            <w:tcBorders>
              <w:top w:val="nil"/>
              <w:left w:val="nil"/>
              <w:bottom w:val="nil"/>
              <w:right w:val="nil"/>
            </w:tcBorders>
            <w:shd w:val="clear" w:color="auto" w:fill="auto"/>
            <w:noWrap/>
            <w:vAlign w:val="bottom"/>
            <w:hideMark/>
          </w:tcPr>
          <w:p w14:paraId="0E5DFC34" w14:textId="77777777" w:rsidR="00253458" w:rsidRPr="00253458" w:rsidRDefault="00253458" w:rsidP="00253458">
            <w:pPr>
              <w:jc w:val="right"/>
              <w:rPr>
                <w:color w:val="000000"/>
                <w:sz w:val="22"/>
                <w:szCs w:val="22"/>
                <w:lang w:val="en-US"/>
              </w:rPr>
            </w:pPr>
            <w:r w:rsidRPr="00253458">
              <w:rPr>
                <w:color w:val="000000"/>
                <w:sz w:val="22"/>
                <w:szCs w:val="22"/>
                <w:lang w:val="en-US"/>
              </w:rPr>
              <w:t>7 04 01</w:t>
            </w:r>
          </w:p>
        </w:tc>
        <w:tc>
          <w:tcPr>
            <w:tcW w:w="2560" w:type="dxa"/>
            <w:tcBorders>
              <w:top w:val="nil"/>
              <w:left w:val="nil"/>
              <w:bottom w:val="nil"/>
              <w:right w:val="nil"/>
            </w:tcBorders>
            <w:shd w:val="clear" w:color="auto" w:fill="auto"/>
            <w:noWrap/>
            <w:vAlign w:val="bottom"/>
            <w:hideMark/>
          </w:tcPr>
          <w:p w14:paraId="46A10246" w14:textId="77777777" w:rsidR="00253458" w:rsidRPr="00253458" w:rsidRDefault="00253458" w:rsidP="00253458">
            <w:pPr>
              <w:rPr>
                <w:color w:val="000000"/>
                <w:sz w:val="22"/>
                <w:szCs w:val="22"/>
                <w:lang w:val="en-US"/>
              </w:rPr>
            </w:pPr>
            <w:r w:rsidRPr="00253458">
              <w:rPr>
                <w:color w:val="000000"/>
                <w:sz w:val="22"/>
                <w:szCs w:val="22"/>
                <w:lang w:val="en-US"/>
              </w:rPr>
              <w:t>Alakoss</w:t>
            </w:r>
          </w:p>
        </w:tc>
        <w:tc>
          <w:tcPr>
            <w:tcW w:w="1216" w:type="dxa"/>
            <w:tcBorders>
              <w:top w:val="nil"/>
              <w:left w:val="nil"/>
              <w:bottom w:val="nil"/>
              <w:right w:val="nil"/>
            </w:tcBorders>
            <w:shd w:val="clear" w:color="auto" w:fill="auto"/>
            <w:noWrap/>
            <w:vAlign w:val="bottom"/>
            <w:hideMark/>
          </w:tcPr>
          <w:p w14:paraId="29E117C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19 504</w:t>
            </w:r>
          </w:p>
        </w:tc>
        <w:tc>
          <w:tcPr>
            <w:tcW w:w="1216" w:type="dxa"/>
            <w:tcBorders>
              <w:top w:val="nil"/>
              <w:left w:val="nil"/>
              <w:bottom w:val="nil"/>
              <w:right w:val="nil"/>
            </w:tcBorders>
            <w:shd w:val="clear" w:color="auto" w:fill="auto"/>
            <w:noWrap/>
            <w:vAlign w:val="bottom"/>
            <w:hideMark/>
          </w:tcPr>
          <w:p w14:paraId="3B5A6A7D" w14:textId="77777777" w:rsidR="00253458" w:rsidRPr="00253458" w:rsidRDefault="00253458" w:rsidP="00253458">
            <w:pPr>
              <w:jc w:val="right"/>
              <w:rPr>
                <w:color w:val="000000"/>
                <w:sz w:val="22"/>
                <w:szCs w:val="22"/>
                <w:lang w:val="en-US"/>
              </w:rPr>
            </w:pPr>
            <w:r w:rsidRPr="00253458">
              <w:rPr>
                <w:color w:val="000000"/>
                <w:sz w:val="22"/>
                <w:szCs w:val="22"/>
                <w:lang w:val="en-US"/>
              </w:rPr>
              <w:t>35.2</w:t>
            </w:r>
          </w:p>
        </w:tc>
        <w:tc>
          <w:tcPr>
            <w:tcW w:w="1216" w:type="dxa"/>
            <w:tcBorders>
              <w:top w:val="nil"/>
              <w:left w:val="nil"/>
              <w:bottom w:val="nil"/>
              <w:right w:val="nil"/>
            </w:tcBorders>
            <w:shd w:val="clear" w:color="auto" w:fill="auto"/>
            <w:noWrap/>
            <w:vAlign w:val="bottom"/>
            <w:hideMark/>
          </w:tcPr>
          <w:p w14:paraId="16B4098A" w14:textId="77777777" w:rsidR="00253458" w:rsidRPr="00253458" w:rsidRDefault="00253458" w:rsidP="00253458">
            <w:pPr>
              <w:jc w:val="right"/>
              <w:rPr>
                <w:color w:val="000000"/>
                <w:sz w:val="22"/>
                <w:szCs w:val="22"/>
                <w:lang w:val="en-US"/>
              </w:rPr>
            </w:pPr>
            <w:r w:rsidRPr="00253458">
              <w:rPr>
                <w:color w:val="000000"/>
                <w:sz w:val="22"/>
                <w:szCs w:val="22"/>
                <w:lang w:val="en-US"/>
              </w:rPr>
              <w:t>9.4</w:t>
            </w:r>
          </w:p>
        </w:tc>
        <w:tc>
          <w:tcPr>
            <w:tcW w:w="1216" w:type="dxa"/>
            <w:tcBorders>
              <w:top w:val="nil"/>
              <w:left w:val="nil"/>
              <w:bottom w:val="nil"/>
              <w:right w:val="nil"/>
            </w:tcBorders>
            <w:shd w:val="clear" w:color="auto" w:fill="auto"/>
            <w:noWrap/>
            <w:vAlign w:val="bottom"/>
            <w:hideMark/>
          </w:tcPr>
          <w:p w14:paraId="13DEBB97" w14:textId="77777777" w:rsidR="00253458" w:rsidRPr="00253458" w:rsidRDefault="00253458" w:rsidP="00253458">
            <w:pPr>
              <w:jc w:val="right"/>
              <w:rPr>
                <w:color w:val="000000"/>
                <w:sz w:val="22"/>
                <w:szCs w:val="22"/>
                <w:lang w:val="en-US"/>
              </w:rPr>
            </w:pPr>
            <w:r w:rsidRPr="00253458">
              <w:rPr>
                <w:color w:val="000000"/>
                <w:sz w:val="22"/>
                <w:szCs w:val="22"/>
                <w:lang w:val="en-US"/>
              </w:rPr>
              <w:t>3.6</w:t>
            </w:r>
          </w:p>
        </w:tc>
        <w:tc>
          <w:tcPr>
            <w:tcW w:w="1216" w:type="dxa"/>
            <w:tcBorders>
              <w:top w:val="nil"/>
              <w:left w:val="nil"/>
              <w:bottom w:val="nil"/>
              <w:right w:val="nil"/>
            </w:tcBorders>
            <w:shd w:val="clear" w:color="auto" w:fill="auto"/>
            <w:noWrap/>
            <w:vAlign w:val="bottom"/>
            <w:hideMark/>
          </w:tcPr>
          <w:p w14:paraId="62CF5C2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6 864</w:t>
            </w:r>
          </w:p>
        </w:tc>
      </w:tr>
      <w:tr w:rsidR="00253458" w:rsidRPr="00253458" w14:paraId="3C993593" w14:textId="77777777" w:rsidTr="004B0EAD">
        <w:trPr>
          <w:trHeight w:val="240"/>
        </w:trPr>
        <w:tc>
          <w:tcPr>
            <w:tcW w:w="1080" w:type="dxa"/>
            <w:tcBorders>
              <w:top w:val="nil"/>
              <w:left w:val="nil"/>
              <w:bottom w:val="nil"/>
              <w:right w:val="nil"/>
            </w:tcBorders>
            <w:shd w:val="clear" w:color="auto" w:fill="auto"/>
            <w:noWrap/>
            <w:vAlign w:val="bottom"/>
            <w:hideMark/>
          </w:tcPr>
          <w:p w14:paraId="69BC156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F8EA76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EB7F13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1AE38E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(4.7)</w:t>
            </w:r>
          </w:p>
        </w:tc>
        <w:tc>
          <w:tcPr>
            <w:tcW w:w="1216" w:type="dxa"/>
            <w:tcBorders>
              <w:top w:val="nil"/>
              <w:left w:val="nil"/>
              <w:bottom w:val="nil"/>
              <w:right w:val="nil"/>
            </w:tcBorders>
            <w:shd w:val="clear" w:color="auto" w:fill="auto"/>
            <w:noWrap/>
            <w:hideMark/>
          </w:tcPr>
          <w:p w14:paraId="13C8DE6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hideMark/>
          </w:tcPr>
          <w:p w14:paraId="1C0957B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2D76AB5F" w14:textId="77777777" w:rsidR="00253458" w:rsidRPr="00253458" w:rsidRDefault="00253458" w:rsidP="00253458">
            <w:pPr>
              <w:jc w:val="right"/>
              <w:rPr>
                <w:i/>
                <w:iCs/>
                <w:color w:val="000000"/>
                <w:sz w:val="18"/>
                <w:szCs w:val="18"/>
                <w:lang w:val="en-US"/>
              </w:rPr>
            </w:pPr>
          </w:p>
        </w:tc>
      </w:tr>
      <w:tr w:rsidR="00253458" w:rsidRPr="00253458" w14:paraId="116853A5" w14:textId="77777777" w:rsidTr="004B0EAD">
        <w:trPr>
          <w:trHeight w:val="300"/>
        </w:trPr>
        <w:tc>
          <w:tcPr>
            <w:tcW w:w="1080" w:type="dxa"/>
            <w:tcBorders>
              <w:top w:val="nil"/>
              <w:left w:val="nil"/>
              <w:bottom w:val="nil"/>
              <w:right w:val="nil"/>
            </w:tcBorders>
            <w:shd w:val="clear" w:color="auto" w:fill="auto"/>
            <w:noWrap/>
            <w:vAlign w:val="bottom"/>
            <w:hideMark/>
          </w:tcPr>
          <w:p w14:paraId="5CA92EFA" w14:textId="77777777" w:rsidR="00253458" w:rsidRPr="00253458" w:rsidRDefault="00253458" w:rsidP="00253458">
            <w:pPr>
              <w:jc w:val="right"/>
              <w:rPr>
                <w:color w:val="000000"/>
                <w:sz w:val="22"/>
                <w:szCs w:val="22"/>
                <w:lang w:val="en-US"/>
              </w:rPr>
            </w:pPr>
            <w:r w:rsidRPr="00253458">
              <w:rPr>
                <w:color w:val="000000"/>
                <w:sz w:val="22"/>
                <w:szCs w:val="22"/>
                <w:lang w:val="en-US"/>
              </w:rPr>
              <w:t>7 04 02</w:t>
            </w:r>
          </w:p>
        </w:tc>
        <w:tc>
          <w:tcPr>
            <w:tcW w:w="2560" w:type="dxa"/>
            <w:tcBorders>
              <w:top w:val="nil"/>
              <w:left w:val="nil"/>
              <w:bottom w:val="nil"/>
              <w:right w:val="nil"/>
            </w:tcBorders>
            <w:shd w:val="clear" w:color="auto" w:fill="auto"/>
            <w:noWrap/>
            <w:vAlign w:val="bottom"/>
            <w:hideMark/>
          </w:tcPr>
          <w:p w14:paraId="617C2035" w14:textId="77777777" w:rsidR="00253458" w:rsidRPr="00253458" w:rsidRDefault="00253458" w:rsidP="00253458">
            <w:pPr>
              <w:rPr>
                <w:color w:val="000000"/>
                <w:sz w:val="22"/>
                <w:szCs w:val="22"/>
                <w:lang w:val="en-US"/>
              </w:rPr>
            </w:pPr>
            <w:r w:rsidRPr="00253458">
              <w:rPr>
                <w:color w:val="000000"/>
                <w:sz w:val="22"/>
                <w:szCs w:val="22"/>
                <w:lang w:val="en-US"/>
              </w:rPr>
              <w:t>Boune</w:t>
            </w:r>
          </w:p>
        </w:tc>
        <w:tc>
          <w:tcPr>
            <w:tcW w:w="1216" w:type="dxa"/>
            <w:tcBorders>
              <w:top w:val="nil"/>
              <w:left w:val="nil"/>
              <w:bottom w:val="nil"/>
              <w:right w:val="nil"/>
            </w:tcBorders>
            <w:shd w:val="clear" w:color="auto" w:fill="auto"/>
            <w:noWrap/>
            <w:vAlign w:val="bottom"/>
            <w:hideMark/>
          </w:tcPr>
          <w:p w14:paraId="71EC86F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75 265</w:t>
            </w:r>
          </w:p>
        </w:tc>
        <w:tc>
          <w:tcPr>
            <w:tcW w:w="1216" w:type="dxa"/>
            <w:tcBorders>
              <w:top w:val="nil"/>
              <w:left w:val="nil"/>
              <w:bottom w:val="nil"/>
              <w:right w:val="nil"/>
            </w:tcBorders>
            <w:shd w:val="clear" w:color="auto" w:fill="auto"/>
            <w:noWrap/>
            <w:vAlign w:val="bottom"/>
            <w:hideMark/>
          </w:tcPr>
          <w:p w14:paraId="1A029949" w14:textId="77777777" w:rsidR="00253458" w:rsidRPr="00253458" w:rsidRDefault="00253458" w:rsidP="00253458">
            <w:pPr>
              <w:jc w:val="right"/>
              <w:rPr>
                <w:color w:val="000000"/>
                <w:sz w:val="22"/>
                <w:szCs w:val="22"/>
                <w:lang w:val="en-US"/>
              </w:rPr>
            </w:pPr>
            <w:r w:rsidRPr="00253458">
              <w:rPr>
                <w:color w:val="000000"/>
                <w:sz w:val="22"/>
                <w:szCs w:val="22"/>
                <w:lang w:val="en-US"/>
              </w:rPr>
              <w:t>37.0</w:t>
            </w:r>
          </w:p>
        </w:tc>
        <w:tc>
          <w:tcPr>
            <w:tcW w:w="1216" w:type="dxa"/>
            <w:tcBorders>
              <w:top w:val="nil"/>
              <w:left w:val="nil"/>
              <w:bottom w:val="nil"/>
              <w:right w:val="nil"/>
            </w:tcBorders>
            <w:shd w:val="clear" w:color="auto" w:fill="auto"/>
            <w:noWrap/>
            <w:vAlign w:val="bottom"/>
            <w:hideMark/>
          </w:tcPr>
          <w:p w14:paraId="70BF3A31" w14:textId="77777777" w:rsidR="00253458" w:rsidRPr="00253458" w:rsidRDefault="00253458" w:rsidP="00253458">
            <w:pPr>
              <w:jc w:val="right"/>
              <w:rPr>
                <w:color w:val="000000"/>
                <w:sz w:val="22"/>
                <w:szCs w:val="22"/>
                <w:lang w:val="en-US"/>
              </w:rPr>
            </w:pPr>
            <w:r w:rsidRPr="00253458">
              <w:rPr>
                <w:color w:val="000000"/>
                <w:sz w:val="22"/>
                <w:szCs w:val="22"/>
                <w:lang w:val="en-US"/>
              </w:rPr>
              <w:t>10.2</w:t>
            </w:r>
          </w:p>
        </w:tc>
        <w:tc>
          <w:tcPr>
            <w:tcW w:w="1216" w:type="dxa"/>
            <w:tcBorders>
              <w:top w:val="nil"/>
              <w:left w:val="nil"/>
              <w:bottom w:val="nil"/>
              <w:right w:val="nil"/>
            </w:tcBorders>
            <w:shd w:val="clear" w:color="auto" w:fill="auto"/>
            <w:noWrap/>
            <w:vAlign w:val="bottom"/>
            <w:hideMark/>
          </w:tcPr>
          <w:p w14:paraId="73285E3D" w14:textId="77777777" w:rsidR="00253458" w:rsidRPr="00253458" w:rsidRDefault="00253458" w:rsidP="00253458">
            <w:pPr>
              <w:jc w:val="right"/>
              <w:rPr>
                <w:color w:val="000000"/>
                <w:sz w:val="22"/>
                <w:szCs w:val="22"/>
                <w:lang w:val="en-US"/>
              </w:rPr>
            </w:pPr>
            <w:r w:rsidRPr="00253458">
              <w:rPr>
                <w:color w:val="000000"/>
                <w:sz w:val="22"/>
                <w:szCs w:val="22"/>
                <w:lang w:val="en-US"/>
              </w:rPr>
              <w:t>4.0</w:t>
            </w:r>
          </w:p>
        </w:tc>
        <w:tc>
          <w:tcPr>
            <w:tcW w:w="1216" w:type="dxa"/>
            <w:tcBorders>
              <w:top w:val="nil"/>
              <w:left w:val="nil"/>
              <w:bottom w:val="nil"/>
              <w:right w:val="nil"/>
            </w:tcBorders>
            <w:shd w:val="clear" w:color="auto" w:fill="auto"/>
            <w:noWrap/>
            <w:vAlign w:val="bottom"/>
            <w:hideMark/>
          </w:tcPr>
          <w:p w14:paraId="6EB42E7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27 829</w:t>
            </w:r>
          </w:p>
        </w:tc>
      </w:tr>
      <w:tr w:rsidR="00253458" w:rsidRPr="00253458" w14:paraId="3D144DF4" w14:textId="77777777" w:rsidTr="004B0EAD">
        <w:trPr>
          <w:trHeight w:val="240"/>
        </w:trPr>
        <w:tc>
          <w:tcPr>
            <w:tcW w:w="1080" w:type="dxa"/>
            <w:tcBorders>
              <w:top w:val="nil"/>
              <w:left w:val="nil"/>
              <w:bottom w:val="nil"/>
              <w:right w:val="nil"/>
            </w:tcBorders>
            <w:shd w:val="clear" w:color="auto" w:fill="auto"/>
            <w:noWrap/>
            <w:vAlign w:val="bottom"/>
            <w:hideMark/>
          </w:tcPr>
          <w:p w14:paraId="6A5D998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3D715C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D6A347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E6B077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(3.4)</w:t>
            </w:r>
          </w:p>
        </w:tc>
        <w:tc>
          <w:tcPr>
            <w:tcW w:w="1216" w:type="dxa"/>
            <w:tcBorders>
              <w:top w:val="nil"/>
              <w:left w:val="nil"/>
              <w:bottom w:val="nil"/>
              <w:right w:val="nil"/>
            </w:tcBorders>
            <w:shd w:val="clear" w:color="auto" w:fill="auto"/>
            <w:noWrap/>
            <w:hideMark/>
          </w:tcPr>
          <w:p w14:paraId="2B0ABC2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55E0B5B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28A78133" w14:textId="77777777" w:rsidR="00253458" w:rsidRPr="00253458" w:rsidRDefault="00253458" w:rsidP="00253458">
            <w:pPr>
              <w:jc w:val="right"/>
              <w:rPr>
                <w:i/>
                <w:iCs/>
                <w:color w:val="000000"/>
                <w:sz w:val="18"/>
                <w:szCs w:val="18"/>
                <w:lang w:val="en-US"/>
              </w:rPr>
            </w:pPr>
          </w:p>
        </w:tc>
      </w:tr>
      <w:tr w:rsidR="00253458" w:rsidRPr="00253458" w14:paraId="0FEF46C6" w14:textId="77777777" w:rsidTr="004B0EAD">
        <w:trPr>
          <w:trHeight w:val="300"/>
        </w:trPr>
        <w:tc>
          <w:tcPr>
            <w:tcW w:w="1080" w:type="dxa"/>
            <w:tcBorders>
              <w:top w:val="nil"/>
              <w:left w:val="nil"/>
              <w:bottom w:val="nil"/>
              <w:right w:val="nil"/>
            </w:tcBorders>
            <w:shd w:val="clear" w:color="auto" w:fill="auto"/>
            <w:noWrap/>
            <w:vAlign w:val="bottom"/>
            <w:hideMark/>
          </w:tcPr>
          <w:p w14:paraId="4EFF6DF8" w14:textId="77777777" w:rsidR="00253458" w:rsidRPr="00253458" w:rsidRDefault="00253458" w:rsidP="00253458">
            <w:pPr>
              <w:jc w:val="right"/>
              <w:rPr>
                <w:color w:val="000000"/>
                <w:sz w:val="22"/>
                <w:szCs w:val="22"/>
                <w:lang w:val="en-US"/>
              </w:rPr>
            </w:pPr>
            <w:r w:rsidRPr="00253458">
              <w:rPr>
                <w:color w:val="000000"/>
                <w:sz w:val="22"/>
                <w:szCs w:val="22"/>
                <w:lang w:val="en-US"/>
              </w:rPr>
              <w:t>7 04 03</w:t>
            </w:r>
          </w:p>
        </w:tc>
        <w:tc>
          <w:tcPr>
            <w:tcW w:w="2560" w:type="dxa"/>
            <w:tcBorders>
              <w:top w:val="nil"/>
              <w:left w:val="nil"/>
              <w:bottom w:val="nil"/>
              <w:right w:val="nil"/>
            </w:tcBorders>
            <w:shd w:val="clear" w:color="auto" w:fill="auto"/>
            <w:noWrap/>
            <w:vAlign w:val="bottom"/>
            <w:hideMark/>
          </w:tcPr>
          <w:p w14:paraId="382AA540" w14:textId="77777777" w:rsidR="00253458" w:rsidRPr="00253458" w:rsidRDefault="00253458" w:rsidP="00253458">
            <w:pPr>
              <w:rPr>
                <w:color w:val="000000"/>
                <w:sz w:val="22"/>
                <w:szCs w:val="22"/>
                <w:lang w:val="en-US"/>
              </w:rPr>
            </w:pPr>
            <w:r w:rsidRPr="00253458">
              <w:rPr>
                <w:color w:val="000000"/>
                <w:sz w:val="22"/>
                <w:szCs w:val="22"/>
                <w:lang w:val="en-US"/>
              </w:rPr>
              <w:t>Gamou</w:t>
            </w:r>
          </w:p>
        </w:tc>
        <w:tc>
          <w:tcPr>
            <w:tcW w:w="1216" w:type="dxa"/>
            <w:tcBorders>
              <w:top w:val="nil"/>
              <w:left w:val="nil"/>
              <w:bottom w:val="nil"/>
              <w:right w:val="nil"/>
            </w:tcBorders>
            <w:shd w:val="clear" w:color="auto" w:fill="auto"/>
            <w:noWrap/>
            <w:vAlign w:val="bottom"/>
            <w:hideMark/>
          </w:tcPr>
          <w:p w14:paraId="5712602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23 293</w:t>
            </w:r>
          </w:p>
        </w:tc>
        <w:tc>
          <w:tcPr>
            <w:tcW w:w="1216" w:type="dxa"/>
            <w:tcBorders>
              <w:top w:val="nil"/>
              <w:left w:val="nil"/>
              <w:bottom w:val="nil"/>
              <w:right w:val="nil"/>
            </w:tcBorders>
            <w:shd w:val="clear" w:color="auto" w:fill="auto"/>
            <w:noWrap/>
            <w:vAlign w:val="bottom"/>
            <w:hideMark/>
          </w:tcPr>
          <w:p w14:paraId="76FF2163" w14:textId="77777777" w:rsidR="00253458" w:rsidRPr="00253458" w:rsidRDefault="00253458" w:rsidP="00253458">
            <w:pPr>
              <w:jc w:val="right"/>
              <w:rPr>
                <w:color w:val="000000"/>
                <w:sz w:val="22"/>
                <w:szCs w:val="22"/>
                <w:lang w:val="en-US"/>
              </w:rPr>
            </w:pPr>
            <w:r w:rsidRPr="00253458">
              <w:rPr>
                <w:color w:val="000000"/>
                <w:sz w:val="22"/>
                <w:szCs w:val="22"/>
                <w:lang w:val="en-US"/>
              </w:rPr>
              <w:t>37.1</w:t>
            </w:r>
          </w:p>
        </w:tc>
        <w:tc>
          <w:tcPr>
            <w:tcW w:w="1216" w:type="dxa"/>
            <w:tcBorders>
              <w:top w:val="nil"/>
              <w:left w:val="nil"/>
              <w:bottom w:val="nil"/>
              <w:right w:val="nil"/>
            </w:tcBorders>
            <w:shd w:val="clear" w:color="auto" w:fill="auto"/>
            <w:noWrap/>
            <w:vAlign w:val="bottom"/>
            <w:hideMark/>
          </w:tcPr>
          <w:p w14:paraId="34B0CAC7" w14:textId="77777777" w:rsidR="00253458" w:rsidRPr="00253458" w:rsidRDefault="00253458" w:rsidP="00253458">
            <w:pPr>
              <w:jc w:val="right"/>
              <w:rPr>
                <w:color w:val="000000"/>
                <w:sz w:val="22"/>
                <w:szCs w:val="22"/>
                <w:lang w:val="en-US"/>
              </w:rPr>
            </w:pPr>
            <w:r w:rsidRPr="00253458">
              <w:rPr>
                <w:color w:val="000000"/>
                <w:sz w:val="22"/>
                <w:szCs w:val="22"/>
                <w:lang w:val="en-US"/>
              </w:rPr>
              <w:t>10.2</w:t>
            </w:r>
          </w:p>
        </w:tc>
        <w:tc>
          <w:tcPr>
            <w:tcW w:w="1216" w:type="dxa"/>
            <w:tcBorders>
              <w:top w:val="nil"/>
              <w:left w:val="nil"/>
              <w:bottom w:val="nil"/>
              <w:right w:val="nil"/>
            </w:tcBorders>
            <w:shd w:val="clear" w:color="auto" w:fill="auto"/>
            <w:noWrap/>
            <w:vAlign w:val="bottom"/>
            <w:hideMark/>
          </w:tcPr>
          <w:p w14:paraId="7D5FF8D9" w14:textId="77777777" w:rsidR="00253458" w:rsidRPr="00253458" w:rsidRDefault="00253458" w:rsidP="00253458">
            <w:pPr>
              <w:jc w:val="right"/>
              <w:rPr>
                <w:color w:val="000000"/>
                <w:sz w:val="22"/>
                <w:szCs w:val="22"/>
                <w:lang w:val="en-US"/>
              </w:rPr>
            </w:pPr>
            <w:r w:rsidRPr="00253458">
              <w:rPr>
                <w:color w:val="000000"/>
                <w:sz w:val="22"/>
                <w:szCs w:val="22"/>
                <w:lang w:val="en-US"/>
              </w:rPr>
              <w:t>4.0</w:t>
            </w:r>
          </w:p>
        </w:tc>
        <w:tc>
          <w:tcPr>
            <w:tcW w:w="1216" w:type="dxa"/>
            <w:tcBorders>
              <w:top w:val="nil"/>
              <w:left w:val="nil"/>
              <w:bottom w:val="nil"/>
              <w:right w:val="nil"/>
            </w:tcBorders>
            <w:shd w:val="clear" w:color="auto" w:fill="auto"/>
            <w:noWrap/>
            <w:vAlign w:val="bottom"/>
            <w:hideMark/>
          </w:tcPr>
          <w:p w14:paraId="65DAA4C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8 641</w:t>
            </w:r>
          </w:p>
        </w:tc>
      </w:tr>
      <w:tr w:rsidR="00253458" w:rsidRPr="00253458" w14:paraId="5FB2BAD6" w14:textId="77777777" w:rsidTr="004B0EAD">
        <w:trPr>
          <w:trHeight w:val="240"/>
        </w:trPr>
        <w:tc>
          <w:tcPr>
            <w:tcW w:w="1080" w:type="dxa"/>
            <w:tcBorders>
              <w:top w:val="nil"/>
              <w:left w:val="nil"/>
              <w:bottom w:val="nil"/>
              <w:right w:val="nil"/>
            </w:tcBorders>
            <w:shd w:val="clear" w:color="auto" w:fill="auto"/>
            <w:noWrap/>
            <w:vAlign w:val="bottom"/>
            <w:hideMark/>
          </w:tcPr>
          <w:p w14:paraId="697AD86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8CD6D7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BEC697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7968C7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(4.6)</w:t>
            </w:r>
          </w:p>
        </w:tc>
        <w:tc>
          <w:tcPr>
            <w:tcW w:w="1216" w:type="dxa"/>
            <w:tcBorders>
              <w:top w:val="nil"/>
              <w:left w:val="nil"/>
              <w:bottom w:val="nil"/>
              <w:right w:val="nil"/>
            </w:tcBorders>
            <w:shd w:val="clear" w:color="auto" w:fill="auto"/>
            <w:noWrap/>
            <w:hideMark/>
          </w:tcPr>
          <w:p w14:paraId="159683E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hideMark/>
          </w:tcPr>
          <w:p w14:paraId="4A4FC96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71EE57FF" w14:textId="77777777" w:rsidR="00253458" w:rsidRPr="00253458" w:rsidRDefault="00253458" w:rsidP="00253458">
            <w:pPr>
              <w:jc w:val="right"/>
              <w:rPr>
                <w:i/>
                <w:iCs/>
                <w:color w:val="000000"/>
                <w:sz w:val="18"/>
                <w:szCs w:val="18"/>
                <w:lang w:val="en-US"/>
              </w:rPr>
            </w:pPr>
          </w:p>
        </w:tc>
      </w:tr>
      <w:tr w:rsidR="00253458" w:rsidRPr="00253458" w14:paraId="3BB60F29" w14:textId="77777777" w:rsidTr="004B0EAD">
        <w:trPr>
          <w:trHeight w:val="300"/>
        </w:trPr>
        <w:tc>
          <w:tcPr>
            <w:tcW w:w="1080" w:type="dxa"/>
            <w:tcBorders>
              <w:top w:val="nil"/>
              <w:left w:val="nil"/>
              <w:bottom w:val="nil"/>
              <w:right w:val="nil"/>
            </w:tcBorders>
            <w:shd w:val="clear" w:color="auto" w:fill="auto"/>
            <w:noWrap/>
            <w:vAlign w:val="bottom"/>
            <w:hideMark/>
          </w:tcPr>
          <w:p w14:paraId="66B67E7A" w14:textId="77777777" w:rsidR="00253458" w:rsidRPr="00253458" w:rsidRDefault="00253458" w:rsidP="00253458">
            <w:pPr>
              <w:jc w:val="right"/>
              <w:rPr>
                <w:color w:val="000000"/>
                <w:sz w:val="22"/>
                <w:szCs w:val="22"/>
                <w:lang w:val="en-US"/>
              </w:rPr>
            </w:pPr>
            <w:r w:rsidRPr="00253458">
              <w:rPr>
                <w:color w:val="000000"/>
                <w:sz w:val="22"/>
                <w:szCs w:val="22"/>
                <w:lang w:val="en-US"/>
              </w:rPr>
              <w:t>7 04 04</w:t>
            </w:r>
          </w:p>
        </w:tc>
        <w:tc>
          <w:tcPr>
            <w:tcW w:w="2560" w:type="dxa"/>
            <w:tcBorders>
              <w:top w:val="nil"/>
              <w:left w:val="nil"/>
              <w:bottom w:val="nil"/>
              <w:right w:val="nil"/>
            </w:tcBorders>
            <w:shd w:val="clear" w:color="auto" w:fill="auto"/>
            <w:noWrap/>
            <w:vAlign w:val="bottom"/>
            <w:hideMark/>
          </w:tcPr>
          <w:p w14:paraId="021F0D41" w14:textId="77777777" w:rsidR="00253458" w:rsidRPr="00253458" w:rsidRDefault="00253458" w:rsidP="00253458">
            <w:pPr>
              <w:rPr>
                <w:color w:val="000000"/>
                <w:sz w:val="22"/>
                <w:szCs w:val="22"/>
                <w:lang w:val="en-US"/>
              </w:rPr>
            </w:pPr>
            <w:r w:rsidRPr="00253458">
              <w:rPr>
                <w:color w:val="000000"/>
                <w:sz w:val="22"/>
                <w:szCs w:val="22"/>
                <w:lang w:val="en-US"/>
              </w:rPr>
              <w:t>Goure</w:t>
            </w:r>
          </w:p>
        </w:tc>
        <w:tc>
          <w:tcPr>
            <w:tcW w:w="1216" w:type="dxa"/>
            <w:tcBorders>
              <w:top w:val="nil"/>
              <w:left w:val="nil"/>
              <w:bottom w:val="nil"/>
              <w:right w:val="nil"/>
            </w:tcBorders>
            <w:shd w:val="clear" w:color="auto" w:fill="auto"/>
            <w:noWrap/>
            <w:vAlign w:val="bottom"/>
            <w:hideMark/>
          </w:tcPr>
          <w:p w14:paraId="7C4C1E8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74 955</w:t>
            </w:r>
          </w:p>
        </w:tc>
        <w:tc>
          <w:tcPr>
            <w:tcW w:w="1216" w:type="dxa"/>
            <w:tcBorders>
              <w:top w:val="nil"/>
              <w:left w:val="nil"/>
              <w:bottom w:val="nil"/>
              <w:right w:val="nil"/>
            </w:tcBorders>
            <w:shd w:val="clear" w:color="auto" w:fill="auto"/>
            <w:noWrap/>
            <w:vAlign w:val="bottom"/>
            <w:hideMark/>
          </w:tcPr>
          <w:p w14:paraId="0F3CD9F3" w14:textId="77777777" w:rsidR="00253458" w:rsidRPr="00253458" w:rsidRDefault="00253458" w:rsidP="00253458">
            <w:pPr>
              <w:jc w:val="right"/>
              <w:rPr>
                <w:color w:val="000000"/>
                <w:sz w:val="22"/>
                <w:szCs w:val="22"/>
                <w:lang w:val="en-US"/>
              </w:rPr>
            </w:pPr>
            <w:r w:rsidRPr="00253458">
              <w:rPr>
                <w:color w:val="000000"/>
                <w:sz w:val="22"/>
                <w:szCs w:val="22"/>
                <w:lang w:val="en-US"/>
              </w:rPr>
              <w:t>37.8</w:t>
            </w:r>
          </w:p>
        </w:tc>
        <w:tc>
          <w:tcPr>
            <w:tcW w:w="1216" w:type="dxa"/>
            <w:tcBorders>
              <w:top w:val="nil"/>
              <w:left w:val="nil"/>
              <w:bottom w:val="nil"/>
              <w:right w:val="nil"/>
            </w:tcBorders>
            <w:shd w:val="clear" w:color="auto" w:fill="auto"/>
            <w:noWrap/>
            <w:vAlign w:val="bottom"/>
            <w:hideMark/>
          </w:tcPr>
          <w:p w14:paraId="2C81F7DA" w14:textId="77777777" w:rsidR="00253458" w:rsidRPr="00253458" w:rsidRDefault="00253458" w:rsidP="00253458">
            <w:pPr>
              <w:jc w:val="right"/>
              <w:rPr>
                <w:color w:val="000000"/>
                <w:sz w:val="22"/>
                <w:szCs w:val="22"/>
                <w:lang w:val="en-US"/>
              </w:rPr>
            </w:pPr>
            <w:r w:rsidRPr="00253458">
              <w:rPr>
                <w:color w:val="000000"/>
                <w:sz w:val="22"/>
                <w:szCs w:val="22"/>
                <w:lang w:val="en-US"/>
              </w:rPr>
              <w:t>10.5</w:t>
            </w:r>
          </w:p>
        </w:tc>
        <w:tc>
          <w:tcPr>
            <w:tcW w:w="1216" w:type="dxa"/>
            <w:tcBorders>
              <w:top w:val="nil"/>
              <w:left w:val="nil"/>
              <w:bottom w:val="nil"/>
              <w:right w:val="nil"/>
            </w:tcBorders>
            <w:shd w:val="clear" w:color="auto" w:fill="auto"/>
            <w:noWrap/>
            <w:vAlign w:val="bottom"/>
            <w:hideMark/>
          </w:tcPr>
          <w:p w14:paraId="110E1EFF" w14:textId="77777777" w:rsidR="00253458" w:rsidRPr="00253458" w:rsidRDefault="00253458" w:rsidP="00253458">
            <w:pPr>
              <w:jc w:val="right"/>
              <w:rPr>
                <w:color w:val="000000"/>
                <w:sz w:val="22"/>
                <w:szCs w:val="22"/>
                <w:lang w:val="en-US"/>
              </w:rPr>
            </w:pPr>
            <w:r w:rsidRPr="00253458">
              <w:rPr>
                <w:color w:val="000000"/>
                <w:sz w:val="22"/>
                <w:szCs w:val="22"/>
                <w:lang w:val="en-US"/>
              </w:rPr>
              <w:t>4.1</w:t>
            </w:r>
          </w:p>
        </w:tc>
        <w:tc>
          <w:tcPr>
            <w:tcW w:w="1216" w:type="dxa"/>
            <w:tcBorders>
              <w:top w:val="nil"/>
              <w:left w:val="nil"/>
              <w:bottom w:val="nil"/>
              <w:right w:val="nil"/>
            </w:tcBorders>
            <w:shd w:val="clear" w:color="auto" w:fill="auto"/>
            <w:noWrap/>
            <w:vAlign w:val="bottom"/>
            <w:hideMark/>
          </w:tcPr>
          <w:p w14:paraId="65C7C3F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28 349</w:t>
            </w:r>
          </w:p>
        </w:tc>
      </w:tr>
      <w:tr w:rsidR="00253458" w:rsidRPr="00253458" w14:paraId="4F27C5D2" w14:textId="77777777" w:rsidTr="004B0EAD">
        <w:trPr>
          <w:trHeight w:val="240"/>
        </w:trPr>
        <w:tc>
          <w:tcPr>
            <w:tcW w:w="1080" w:type="dxa"/>
            <w:tcBorders>
              <w:top w:val="nil"/>
              <w:left w:val="nil"/>
              <w:bottom w:val="nil"/>
              <w:right w:val="nil"/>
            </w:tcBorders>
            <w:shd w:val="clear" w:color="auto" w:fill="auto"/>
            <w:noWrap/>
            <w:vAlign w:val="bottom"/>
            <w:hideMark/>
          </w:tcPr>
          <w:p w14:paraId="52705A5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B47335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588979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42C950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(3.2)</w:t>
            </w:r>
          </w:p>
        </w:tc>
        <w:tc>
          <w:tcPr>
            <w:tcW w:w="1216" w:type="dxa"/>
            <w:tcBorders>
              <w:top w:val="nil"/>
              <w:left w:val="nil"/>
              <w:bottom w:val="nil"/>
              <w:right w:val="nil"/>
            </w:tcBorders>
            <w:shd w:val="clear" w:color="auto" w:fill="auto"/>
            <w:noWrap/>
            <w:hideMark/>
          </w:tcPr>
          <w:p w14:paraId="4D5D520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1021C53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7A98B369" w14:textId="77777777" w:rsidR="00253458" w:rsidRPr="00253458" w:rsidRDefault="00253458" w:rsidP="00253458">
            <w:pPr>
              <w:jc w:val="right"/>
              <w:rPr>
                <w:i/>
                <w:iCs/>
                <w:color w:val="000000"/>
                <w:sz w:val="18"/>
                <w:szCs w:val="18"/>
                <w:lang w:val="en-US"/>
              </w:rPr>
            </w:pPr>
          </w:p>
        </w:tc>
      </w:tr>
      <w:tr w:rsidR="00253458" w:rsidRPr="00253458" w14:paraId="17CA56CE" w14:textId="77777777" w:rsidTr="004B0EAD">
        <w:trPr>
          <w:trHeight w:val="300"/>
        </w:trPr>
        <w:tc>
          <w:tcPr>
            <w:tcW w:w="1080" w:type="dxa"/>
            <w:tcBorders>
              <w:top w:val="nil"/>
              <w:left w:val="nil"/>
              <w:bottom w:val="nil"/>
              <w:right w:val="nil"/>
            </w:tcBorders>
            <w:shd w:val="clear" w:color="auto" w:fill="auto"/>
            <w:noWrap/>
            <w:vAlign w:val="bottom"/>
            <w:hideMark/>
          </w:tcPr>
          <w:p w14:paraId="43DCDABC" w14:textId="77777777" w:rsidR="00253458" w:rsidRPr="00253458" w:rsidRDefault="00253458" w:rsidP="00253458">
            <w:pPr>
              <w:jc w:val="right"/>
              <w:rPr>
                <w:color w:val="000000"/>
                <w:sz w:val="22"/>
                <w:szCs w:val="22"/>
                <w:lang w:val="en-US"/>
              </w:rPr>
            </w:pPr>
            <w:r w:rsidRPr="00253458">
              <w:rPr>
                <w:color w:val="000000"/>
                <w:sz w:val="22"/>
                <w:szCs w:val="22"/>
                <w:lang w:val="en-US"/>
              </w:rPr>
              <w:t>7 04 05</w:t>
            </w:r>
          </w:p>
        </w:tc>
        <w:tc>
          <w:tcPr>
            <w:tcW w:w="2560" w:type="dxa"/>
            <w:tcBorders>
              <w:top w:val="nil"/>
              <w:left w:val="nil"/>
              <w:bottom w:val="nil"/>
              <w:right w:val="nil"/>
            </w:tcBorders>
            <w:shd w:val="clear" w:color="auto" w:fill="auto"/>
            <w:noWrap/>
            <w:vAlign w:val="bottom"/>
            <w:hideMark/>
          </w:tcPr>
          <w:p w14:paraId="0AC04926" w14:textId="77777777" w:rsidR="00253458" w:rsidRPr="00253458" w:rsidRDefault="00253458" w:rsidP="00253458">
            <w:pPr>
              <w:rPr>
                <w:color w:val="000000"/>
                <w:sz w:val="22"/>
                <w:szCs w:val="22"/>
                <w:lang w:val="en-US"/>
              </w:rPr>
            </w:pPr>
            <w:r w:rsidRPr="00253458">
              <w:rPr>
                <w:color w:val="000000"/>
                <w:sz w:val="22"/>
                <w:szCs w:val="22"/>
                <w:lang w:val="en-US"/>
              </w:rPr>
              <w:t>Guidiguir</w:t>
            </w:r>
          </w:p>
        </w:tc>
        <w:tc>
          <w:tcPr>
            <w:tcW w:w="1216" w:type="dxa"/>
            <w:tcBorders>
              <w:top w:val="nil"/>
              <w:left w:val="nil"/>
              <w:bottom w:val="nil"/>
              <w:right w:val="nil"/>
            </w:tcBorders>
            <w:shd w:val="clear" w:color="auto" w:fill="auto"/>
            <w:noWrap/>
            <w:vAlign w:val="bottom"/>
            <w:hideMark/>
          </w:tcPr>
          <w:p w14:paraId="0DC2EB0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62 819</w:t>
            </w:r>
          </w:p>
        </w:tc>
        <w:tc>
          <w:tcPr>
            <w:tcW w:w="1216" w:type="dxa"/>
            <w:tcBorders>
              <w:top w:val="nil"/>
              <w:left w:val="nil"/>
              <w:bottom w:val="nil"/>
              <w:right w:val="nil"/>
            </w:tcBorders>
            <w:shd w:val="clear" w:color="auto" w:fill="auto"/>
            <w:noWrap/>
            <w:vAlign w:val="bottom"/>
            <w:hideMark/>
          </w:tcPr>
          <w:p w14:paraId="09BF5C8A" w14:textId="77777777" w:rsidR="00253458" w:rsidRPr="00253458" w:rsidRDefault="00253458" w:rsidP="00253458">
            <w:pPr>
              <w:jc w:val="right"/>
              <w:rPr>
                <w:color w:val="000000"/>
                <w:sz w:val="22"/>
                <w:szCs w:val="22"/>
                <w:lang w:val="en-US"/>
              </w:rPr>
            </w:pPr>
            <w:r w:rsidRPr="00253458">
              <w:rPr>
                <w:color w:val="000000"/>
                <w:sz w:val="22"/>
                <w:szCs w:val="22"/>
                <w:lang w:val="en-US"/>
              </w:rPr>
              <w:t>36.6</w:t>
            </w:r>
          </w:p>
        </w:tc>
        <w:tc>
          <w:tcPr>
            <w:tcW w:w="1216" w:type="dxa"/>
            <w:tcBorders>
              <w:top w:val="nil"/>
              <w:left w:val="nil"/>
              <w:bottom w:val="nil"/>
              <w:right w:val="nil"/>
            </w:tcBorders>
            <w:shd w:val="clear" w:color="auto" w:fill="auto"/>
            <w:noWrap/>
            <w:vAlign w:val="bottom"/>
            <w:hideMark/>
          </w:tcPr>
          <w:p w14:paraId="0D4DCA51" w14:textId="77777777" w:rsidR="00253458" w:rsidRPr="00253458" w:rsidRDefault="00253458" w:rsidP="00253458">
            <w:pPr>
              <w:jc w:val="right"/>
              <w:rPr>
                <w:color w:val="000000"/>
                <w:sz w:val="22"/>
                <w:szCs w:val="22"/>
                <w:lang w:val="en-US"/>
              </w:rPr>
            </w:pPr>
            <w:r w:rsidRPr="00253458">
              <w:rPr>
                <w:color w:val="000000"/>
                <w:sz w:val="22"/>
                <w:szCs w:val="22"/>
                <w:lang w:val="en-US"/>
              </w:rPr>
              <w:t>10.1</w:t>
            </w:r>
          </w:p>
        </w:tc>
        <w:tc>
          <w:tcPr>
            <w:tcW w:w="1216" w:type="dxa"/>
            <w:tcBorders>
              <w:top w:val="nil"/>
              <w:left w:val="nil"/>
              <w:bottom w:val="nil"/>
              <w:right w:val="nil"/>
            </w:tcBorders>
            <w:shd w:val="clear" w:color="auto" w:fill="auto"/>
            <w:noWrap/>
            <w:vAlign w:val="bottom"/>
            <w:hideMark/>
          </w:tcPr>
          <w:p w14:paraId="7C573108" w14:textId="77777777" w:rsidR="00253458" w:rsidRPr="00253458" w:rsidRDefault="00253458" w:rsidP="00253458">
            <w:pPr>
              <w:jc w:val="right"/>
              <w:rPr>
                <w:color w:val="000000"/>
                <w:sz w:val="22"/>
                <w:szCs w:val="22"/>
                <w:lang w:val="en-US"/>
              </w:rPr>
            </w:pPr>
            <w:r w:rsidRPr="00253458">
              <w:rPr>
                <w:color w:val="000000"/>
                <w:sz w:val="22"/>
                <w:szCs w:val="22"/>
                <w:lang w:val="en-US"/>
              </w:rPr>
              <w:t>4.0</w:t>
            </w:r>
          </w:p>
        </w:tc>
        <w:tc>
          <w:tcPr>
            <w:tcW w:w="1216" w:type="dxa"/>
            <w:tcBorders>
              <w:top w:val="nil"/>
              <w:left w:val="nil"/>
              <w:bottom w:val="nil"/>
              <w:right w:val="nil"/>
            </w:tcBorders>
            <w:shd w:val="clear" w:color="auto" w:fill="auto"/>
            <w:noWrap/>
            <w:vAlign w:val="bottom"/>
            <w:hideMark/>
          </w:tcPr>
          <w:p w14:paraId="3800F52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22 999</w:t>
            </w:r>
          </w:p>
        </w:tc>
      </w:tr>
      <w:tr w:rsidR="00253458" w:rsidRPr="00253458" w14:paraId="15E24AE3" w14:textId="77777777" w:rsidTr="004B0EAD">
        <w:trPr>
          <w:trHeight w:val="240"/>
        </w:trPr>
        <w:tc>
          <w:tcPr>
            <w:tcW w:w="1080" w:type="dxa"/>
            <w:tcBorders>
              <w:top w:val="nil"/>
              <w:left w:val="nil"/>
              <w:bottom w:val="nil"/>
              <w:right w:val="nil"/>
            </w:tcBorders>
            <w:shd w:val="clear" w:color="auto" w:fill="auto"/>
            <w:noWrap/>
            <w:vAlign w:val="bottom"/>
            <w:hideMark/>
          </w:tcPr>
          <w:p w14:paraId="4870CAB1"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A1CC86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D4225E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DB44DF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(3.5)</w:t>
            </w:r>
          </w:p>
        </w:tc>
        <w:tc>
          <w:tcPr>
            <w:tcW w:w="1216" w:type="dxa"/>
            <w:tcBorders>
              <w:top w:val="nil"/>
              <w:left w:val="nil"/>
              <w:bottom w:val="nil"/>
              <w:right w:val="nil"/>
            </w:tcBorders>
            <w:shd w:val="clear" w:color="auto" w:fill="auto"/>
            <w:noWrap/>
            <w:hideMark/>
          </w:tcPr>
          <w:p w14:paraId="691F775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7731F51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52941479" w14:textId="77777777" w:rsidR="00253458" w:rsidRPr="00253458" w:rsidRDefault="00253458" w:rsidP="00253458">
            <w:pPr>
              <w:jc w:val="right"/>
              <w:rPr>
                <w:i/>
                <w:iCs/>
                <w:color w:val="000000"/>
                <w:sz w:val="18"/>
                <w:szCs w:val="18"/>
                <w:lang w:val="en-US"/>
              </w:rPr>
            </w:pPr>
          </w:p>
        </w:tc>
      </w:tr>
      <w:tr w:rsidR="00253458" w:rsidRPr="00253458" w14:paraId="0EC9DDCE" w14:textId="77777777" w:rsidTr="004B0EAD">
        <w:trPr>
          <w:trHeight w:val="300"/>
        </w:trPr>
        <w:tc>
          <w:tcPr>
            <w:tcW w:w="1080" w:type="dxa"/>
            <w:tcBorders>
              <w:top w:val="nil"/>
              <w:left w:val="nil"/>
              <w:bottom w:val="nil"/>
              <w:right w:val="nil"/>
            </w:tcBorders>
            <w:shd w:val="clear" w:color="auto" w:fill="auto"/>
            <w:noWrap/>
            <w:vAlign w:val="bottom"/>
            <w:hideMark/>
          </w:tcPr>
          <w:p w14:paraId="255FB3A5" w14:textId="77777777" w:rsidR="00253458" w:rsidRPr="00253458" w:rsidRDefault="00253458" w:rsidP="00253458">
            <w:pPr>
              <w:jc w:val="right"/>
              <w:rPr>
                <w:color w:val="000000"/>
                <w:sz w:val="22"/>
                <w:szCs w:val="22"/>
                <w:lang w:val="en-US"/>
              </w:rPr>
            </w:pPr>
            <w:r w:rsidRPr="00253458">
              <w:rPr>
                <w:color w:val="000000"/>
                <w:sz w:val="22"/>
                <w:szCs w:val="22"/>
                <w:lang w:val="en-US"/>
              </w:rPr>
              <w:t>7 04 06</w:t>
            </w:r>
          </w:p>
        </w:tc>
        <w:tc>
          <w:tcPr>
            <w:tcW w:w="2560" w:type="dxa"/>
            <w:tcBorders>
              <w:top w:val="nil"/>
              <w:left w:val="nil"/>
              <w:bottom w:val="nil"/>
              <w:right w:val="nil"/>
            </w:tcBorders>
            <w:shd w:val="clear" w:color="auto" w:fill="auto"/>
            <w:noWrap/>
            <w:vAlign w:val="bottom"/>
            <w:hideMark/>
          </w:tcPr>
          <w:p w14:paraId="637B77DD" w14:textId="77777777" w:rsidR="00253458" w:rsidRPr="00253458" w:rsidRDefault="00253458" w:rsidP="00253458">
            <w:pPr>
              <w:rPr>
                <w:color w:val="000000"/>
                <w:sz w:val="22"/>
                <w:szCs w:val="22"/>
                <w:lang w:val="en-US"/>
              </w:rPr>
            </w:pPr>
            <w:r w:rsidRPr="00253458">
              <w:rPr>
                <w:color w:val="000000"/>
                <w:sz w:val="22"/>
                <w:szCs w:val="22"/>
                <w:lang w:val="en-US"/>
              </w:rPr>
              <w:t>Kelle</w:t>
            </w:r>
          </w:p>
        </w:tc>
        <w:tc>
          <w:tcPr>
            <w:tcW w:w="1216" w:type="dxa"/>
            <w:tcBorders>
              <w:top w:val="nil"/>
              <w:left w:val="nil"/>
              <w:bottom w:val="nil"/>
              <w:right w:val="nil"/>
            </w:tcBorders>
            <w:shd w:val="clear" w:color="auto" w:fill="auto"/>
            <w:noWrap/>
            <w:vAlign w:val="bottom"/>
            <w:hideMark/>
          </w:tcPr>
          <w:p w14:paraId="12B2389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73 593</w:t>
            </w:r>
          </w:p>
        </w:tc>
        <w:tc>
          <w:tcPr>
            <w:tcW w:w="1216" w:type="dxa"/>
            <w:tcBorders>
              <w:top w:val="nil"/>
              <w:left w:val="nil"/>
              <w:bottom w:val="nil"/>
              <w:right w:val="nil"/>
            </w:tcBorders>
            <w:shd w:val="clear" w:color="auto" w:fill="auto"/>
            <w:noWrap/>
            <w:vAlign w:val="bottom"/>
            <w:hideMark/>
          </w:tcPr>
          <w:p w14:paraId="5A31FADB" w14:textId="77777777" w:rsidR="00253458" w:rsidRPr="00253458" w:rsidRDefault="00253458" w:rsidP="00253458">
            <w:pPr>
              <w:jc w:val="right"/>
              <w:rPr>
                <w:color w:val="000000"/>
                <w:sz w:val="22"/>
                <w:szCs w:val="22"/>
                <w:lang w:val="en-US"/>
              </w:rPr>
            </w:pPr>
            <w:r w:rsidRPr="00253458">
              <w:rPr>
                <w:color w:val="000000"/>
                <w:sz w:val="22"/>
                <w:szCs w:val="22"/>
                <w:lang w:val="en-US"/>
              </w:rPr>
              <w:t>35.2</w:t>
            </w:r>
          </w:p>
        </w:tc>
        <w:tc>
          <w:tcPr>
            <w:tcW w:w="1216" w:type="dxa"/>
            <w:tcBorders>
              <w:top w:val="nil"/>
              <w:left w:val="nil"/>
              <w:bottom w:val="nil"/>
              <w:right w:val="nil"/>
            </w:tcBorders>
            <w:shd w:val="clear" w:color="auto" w:fill="auto"/>
            <w:noWrap/>
            <w:vAlign w:val="bottom"/>
            <w:hideMark/>
          </w:tcPr>
          <w:p w14:paraId="4A718304" w14:textId="77777777" w:rsidR="00253458" w:rsidRPr="00253458" w:rsidRDefault="00253458" w:rsidP="00253458">
            <w:pPr>
              <w:jc w:val="right"/>
              <w:rPr>
                <w:color w:val="000000"/>
                <w:sz w:val="22"/>
                <w:szCs w:val="22"/>
                <w:lang w:val="en-US"/>
              </w:rPr>
            </w:pPr>
            <w:r w:rsidRPr="00253458">
              <w:rPr>
                <w:color w:val="000000"/>
                <w:sz w:val="22"/>
                <w:szCs w:val="22"/>
                <w:lang w:val="en-US"/>
              </w:rPr>
              <w:t>9.3</w:t>
            </w:r>
          </w:p>
        </w:tc>
        <w:tc>
          <w:tcPr>
            <w:tcW w:w="1216" w:type="dxa"/>
            <w:tcBorders>
              <w:top w:val="nil"/>
              <w:left w:val="nil"/>
              <w:bottom w:val="nil"/>
              <w:right w:val="nil"/>
            </w:tcBorders>
            <w:shd w:val="clear" w:color="auto" w:fill="auto"/>
            <w:noWrap/>
            <w:vAlign w:val="bottom"/>
            <w:hideMark/>
          </w:tcPr>
          <w:p w14:paraId="7FBC1A06" w14:textId="77777777" w:rsidR="00253458" w:rsidRPr="00253458" w:rsidRDefault="00253458" w:rsidP="00253458">
            <w:pPr>
              <w:jc w:val="right"/>
              <w:rPr>
                <w:color w:val="000000"/>
                <w:sz w:val="22"/>
                <w:szCs w:val="22"/>
                <w:lang w:val="en-US"/>
              </w:rPr>
            </w:pPr>
            <w:r w:rsidRPr="00253458">
              <w:rPr>
                <w:color w:val="000000"/>
                <w:sz w:val="22"/>
                <w:szCs w:val="22"/>
                <w:lang w:val="en-US"/>
              </w:rPr>
              <w:t>3.6</w:t>
            </w:r>
          </w:p>
        </w:tc>
        <w:tc>
          <w:tcPr>
            <w:tcW w:w="1216" w:type="dxa"/>
            <w:tcBorders>
              <w:top w:val="nil"/>
              <w:left w:val="nil"/>
              <w:bottom w:val="nil"/>
              <w:right w:val="nil"/>
            </w:tcBorders>
            <w:shd w:val="clear" w:color="auto" w:fill="auto"/>
            <w:noWrap/>
            <w:vAlign w:val="bottom"/>
            <w:hideMark/>
          </w:tcPr>
          <w:p w14:paraId="6E3F55C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25 877</w:t>
            </w:r>
          </w:p>
        </w:tc>
      </w:tr>
      <w:tr w:rsidR="00253458" w:rsidRPr="00253458" w14:paraId="02AFA1DE" w14:textId="77777777" w:rsidTr="004B0EAD">
        <w:trPr>
          <w:trHeight w:val="240"/>
        </w:trPr>
        <w:tc>
          <w:tcPr>
            <w:tcW w:w="1080" w:type="dxa"/>
            <w:tcBorders>
              <w:top w:val="nil"/>
              <w:left w:val="nil"/>
              <w:bottom w:val="nil"/>
              <w:right w:val="nil"/>
            </w:tcBorders>
            <w:shd w:val="clear" w:color="auto" w:fill="auto"/>
            <w:noWrap/>
            <w:vAlign w:val="bottom"/>
            <w:hideMark/>
          </w:tcPr>
          <w:p w14:paraId="714ED1B8"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7D06E4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223DCD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4DBAA0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7A168F6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hideMark/>
          </w:tcPr>
          <w:p w14:paraId="4E89545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05755E4F" w14:textId="77777777" w:rsidR="00253458" w:rsidRPr="00253458" w:rsidRDefault="00253458" w:rsidP="00253458">
            <w:pPr>
              <w:jc w:val="right"/>
              <w:rPr>
                <w:i/>
                <w:iCs/>
                <w:color w:val="000000"/>
                <w:sz w:val="18"/>
                <w:szCs w:val="18"/>
                <w:lang w:val="en-US"/>
              </w:rPr>
            </w:pPr>
          </w:p>
        </w:tc>
      </w:tr>
      <w:tr w:rsidR="00253458" w:rsidRPr="00253458" w14:paraId="67F5BC9F" w14:textId="77777777" w:rsidTr="004B0EAD">
        <w:trPr>
          <w:trHeight w:val="285"/>
        </w:trPr>
        <w:tc>
          <w:tcPr>
            <w:tcW w:w="1080" w:type="dxa"/>
            <w:tcBorders>
              <w:top w:val="nil"/>
              <w:left w:val="nil"/>
              <w:bottom w:val="nil"/>
              <w:right w:val="nil"/>
            </w:tcBorders>
            <w:shd w:val="clear" w:color="auto" w:fill="auto"/>
            <w:noWrap/>
            <w:vAlign w:val="bottom"/>
            <w:hideMark/>
          </w:tcPr>
          <w:p w14:paraId="26E178B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7 05 00</w:t>
            </w:r>
          </w:p>
        </w:tc>
        <w:tc>
          <w:tcPr>
            <w:tcW w:w="2560" w:type="dxa"/>
            <w:tcBorders>
              <w:top w:val="nil"/>
              <w:left w:val="nil"/>
              <w:bottom w:val="nil"/>
              <w:right w:val="nil"/>
            </w:tcBorders>
            <w:shd w:val="clear" w:color="auto" w:fill="auto"/>
            <w:noWrap/>
            <w:vAlign w:val="bottom"/>
            <w:hideMark/>
          </w:tcPr>
          <w:p w14:paraId="32E11818" w14:textId="77777777" w:rsidR="00253458" w:rsidRPr="00253458" w:rsidRDefault="00253458" w:rsidP="00253458">
            <w:pPr>
              <w:rPr>
                <w:b/>
                <w:bCs/>
                <w:color w:val="000000"/>
                <w:sz w:val="22"/>
                <w:szCs w:val="22"/>
                <w:lang w:val="en-US"/>
              </w:rPr>
            </w:pPr>
            <w:r w:rsidRPr="00253458">
              <w:rPr>
                <w:b/>
                <w:bCs/>
                <w:color w:val="000000"/>
                <w:sz w:val="22"/>
                <w:szCs w:val="22"/>
                <w:lang w:val="en-US"/>
              </w:rPr>
              <w:t>Kantche</w:t>
            </w:r>
          </w:p>
        </w:tc>
        <w:tc>
          <w:tcPr>
            <w:tcW w:w="1216" w:type="dxa"/>
            <w:tcBorders>
              <w:top w:val="nil"/>
              <w:left w:val="nil"/>
              <w:bottom w:val="nil"/>
              <w:right w:val="nil"/>
            </w:tcBorders>
            <w:shd w:val="clear" w:color="auto" w:fill="auto"/>
            <w:noWrap/>
            <w:vAlign w:val="bottom"/>
            <w:hideMark/>
          </w:tcPr>
          <w:p w14:paraId="006614C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400 386</w:t>
            </w:r>
          </w:p>
        </w:tc>
        <w:tc>
          <w:tcPr>
            <w:tcW w:w="1216" w:type="dxa"/>
            <w:tcBorders>
              <w:top w:val="nil"/>
              <w:left w:val="nil"/>
              <w:bottom w:val="nil"/>
              <w:right w:val="nil"/>
            </w:tcBorders>
            <w:shd w:val="clear" w:color="auto" w:fill="auto"/>
            <w:noWrap/>
            <w:vAlign w:val="bottom"/>
            <w:hideMark/>
          </w:tcPr>
          <w:p w14:paraId="6737074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61.3</w:t>
            </w:r>
          </w:p>
        </w:tc>
        <w:tc>
          <w:tcPr>
            <w:tcW w:w="1216" w:type="dxa"/>
            <w:tcBorders>
              <w:top w:val="nil"/>
              <w:left w:val="nil"/>
              <w:bottom w:val="nil"/>
              <w:right w:val="nil"/>
            </w:tcBorders>
            <w:shd w:val="clear" w:color="auto" w:fill="auto"/>
            <w:noWrap/>
            <w:vAlign w:val="bottom"/>
            <w:hideMark/>
          </w:tcPr>
          <w:p w14:paraId="451E2BF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22.5</w:t>
            </w:r>
          </w:p>
        </w:tc>
        <w:tc>
          <w:tcPr>
            <w:tcW w:w="1216" w:type="dxa"/>
            <w:tcBorders>
              <w:top w:val="nil"/>
              <w:left w:val="nil"/>
              <w:bottom w:val="nil"/>
              <w:right w:val="nil"/>
            </w:tcBorders>
            <w:shd w:val="clear" w:color="auto" w:fill="auto"/>
            <w:noWrap/>
            <w:vAlign w:val="bottom"/>
            <w:hideMark/>
          </w:tcPr>
          <w:p w14:paraId="3189ABC7"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10.7</w:t>
            </w:r>
          </w:p>
        </w:tc>
        <w:tc>
          <w:tcPr>
            <w:tcW w:w="1216" w:type="dxa"/>
            <w:tcBorders>
              <w:top w:val="nil"/>
              <w:left w:val="nil"/>
              <w:bottom w:val="nil"/>
              <w:right w:val="nil"/>
            </w:tcBorders>
            <w:shd w:val="clear" w:color="auto" w:fill="auto"/>
            <w:noWrap/>
            <w:vAlign w:val="bottom"/>
            <w:hideMark/>
          </w:tcPr>
          <w:p w14:paraId="098FAD3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245 260</w:t>
            </w:r>
          </w:p>
        </w:tc>
      </w:tr>
      <w:tr w:rsidR="00253458" w:rsidRPr="00253458" w14:paraId="7C530296" w14:textId="77777777" w:rsidTr="004B0EAD">
        <w:trPr>
          <w:trHeight w:val="240"/>
        </w:trPr>
        <w:tc>
          <w:tcPr>
            <w:tcW w:w="1080" w:type="dxa"/>
            <w:tcBorders>
              <w:top w:val="nil"/>
              <w:left w:val="nil"/>
              <w:bottom w:val="nil"/>
              <w:right w:val="nil"/>
            </w:tcBorders>
            <w:shd w:val="clear" w:color="auto" w:fill="auto"/>
            <w:noWrap/>
            <w:vAlign w:val="bottom"/>
            <w:hideMark/>
          </w:tcPr>
          <w:p w14:paraId="59521A31"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3DC3C25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A04273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C61B3D0"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(3.3)</w:t>
            </w:r>
          </w:p>
        </w:tc>
        <w:tc>
          <w:tcPr>
            <w:tcW w:w="1216" w:type="dxa"/>
            <w:tcBorders>
              <w:top w:val="nil"/>
              <w:left w:val="nil"/>
              <w:bottom w:val="nil"/>
              <w:right w:val="nil"/>
            </w:tcBorders>
            <w:shd w:val="clear" w:color="auto" w:fill="auto"/>
            <w:noWrap/>
            <w:hideMark/>
          </w:tcPr>
          <w:p w14:paraId="3B3C00F0"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(2.1)</w:t>
            </w:r>
          </w:p>
        </w:tc>
        <w:tc>
          <w:tcPr>
            <w:tcW w:w="1216" w:type="dxa"/>
            <w:tcBorders>
              <w:top w:val="nil"/>
              <w:left w:val="nil"/>
              <w:bottom w:val="nil"/>
              <w:right w:val="nil"/>
            </w:tcBorders>
            <w:shd w:val="clear" w:color="auto" w:fill="auto"/>
            <w:noWrap/>
            <w:hideMark/>
          </w:tcPr>
          <w:p w14:paraId="07FCD0E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(1.3)</w:t>
            </w:r>
          </w:p>
        </w:tc>
        <w:tc>
          <w:tcPr>
            <w:tcW w:w="1216" w:type="dxa"/>
            <w:tcBorders>
              <w:top w:val="nil"/>
              <w:left w:val="nil"/>
              <w:bottom w:val="nil"/>
              <w:right w:val="nil"/>
            </w:tcBorders>
            <w:shd w:val="clear" w:color="auto" w:fill="auto"/>
            <w:noWrap/>
            <w:vAlign w:val="bottom"/>
            <w:hideMark/>
          </w:tcPr>
          <w:p w14:paraId="08E60B7A" w14:textId="77777777" w:rsidR="00253458" w:rsidRPr="00253458" w:rsidRDefault="00253458" w:rsidP="00253458">
            <w:pPr>
              <w:jc w:val="right"/>
              <w:rPr>
                <w:b/>
                <w:bCs/>
                <w:i/>
                <w:iCs/>
                <w:color w:val="000000"/>
                <w:sz w:val="18"/>
                <w:szCs w:val="18"/>
                <w:lang w:val="en-US"/>
              </w:rPr>
            </w:pPr>
          </w:p>
        </w:tc>
      </w:tr>
      <w:tr w:rsidR="00253458" w:rsidRPr="00253458" w14:paraId="62A97A01" w14:textId="77777777" w:rsidTr="004B0EAD">
        <w:trPr>
          <w:trHeight w:val="300"/>
        </w:trPr>
        <w:tc>
          <w:tcPr>
            <w:tcW w:w="1080" w:type="dxa"/>
            <w:tcBorders>
              <w:top w:val="nil"/>
              <w:left w:val="nil"/>
              <w:bottom w:val="nil"/>
              <w:right w:val="nil"/>
            </w:tcBorders>
            <w:shd w:val="clear" w:color="auto" w:fill="auto"/>
            <w:noWrap/>
            <w:vAlign w:val="bottom"/>
            <w:hideMark/>
          </w:tcPr>
          <w:p w14:paraId="17972856" w14:textId="77777777" w:rsidR="00253458" w:rsidRPr="00253458" w:rsidRDefault="00253458" w:rsidP="00253458">
            <w:pPr>
              <w:jc w:val="right"/>
              <w:rPr>
                <w:color w:val="000000"/>
                <w:sz w:val="22"/>
                <w:szCs w:val="22"/>
                <w:lang w:val="en-US"/>
              </w:rPr>
            </w:pPr>
            <w:r w:rsidRPr="00253458">
              <w:rPr>
                <w:color w:val="000000"/>
                <w:sz w:val="22"/>
                <w:szCs w:val="22"/>
                <w:lang w:val="en-US"/>
              </w:rPr>
              <w:t>7 05 01</w:t>
            </w:r>
          </w:p>
        </w:tc>
        <w:tc>
          <w:tcPr>
            <w:tcW w:w="2560" w:type="dxa"/>
            <w:tcBorders>
              <w:top w:val="nil"/>
              <w:left w:val="nil"/>
              <w:bottom w:val="nil"/>
              <w:right w:val="nil"/>
            </w:tcBorders>
            <w:shd w:val="clear" w:color="auto" w:fill="auto"/>
            <w:noWrap/>
            <w:vAlign w:val="bottom"/>
            <w:hideMark/>
          </w:tcPr>
          <w:p w14:paraId="1CF317D4" w14:textId="77777777" w:rsidR="00253458" w:rsidRPr="00253458" w:rsidRDefault="00253458" w:rsidP="00253458">
            <w:pPr>
              <w:rPr>
                <w:color w:val="000000"/>
                <w:sz w:val="22"/>
                <w:szCs w:val="22"/>
                <w:lang w:val="en-US"/>
              </w:rPr>
            </w:pPr>
            <w:r w:rsidRPr="00253458">
              <w:rPr>
                <w:color w:val="000000"/>
                <w:sz w:val="22"/>
                <w:szCs w:val="22"/>
                <w:lang w:val="en-US"/>
              </w:rPr>
              <w:t>Dan Barto</w:t>
            </w:r>
          </w:p>
        </w:tc>
        <w:tc>
          <w:tcPr>
            <w:tcW w:w="1216" w:type="dxa"/>
            <w:tcBorders>
              <w:top w:val="nil"/>
              <w:left w:val="nil"/>
              <w:bottom w:val="nil"/>
              <w:right w:val="nil"/>
            </w:tcBorders>
            <w:shd w:val="clear" w:color="auto" w:fill="auto"/>
            <w:noWrap/>
            <w:vAlign w:val="bottom"/>
            <w:hideMark/>
          </w:tcPr>
          <w:p w14:paraId="34E5D66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41 215</w:t>
            </w:r>
          </w:p>
        </w:tc>
        <w:tc>
          <w:tcPr>
            <w:tcW w:w="1216" w:type="dxa"/>
            <w:tcBorders>
              <w:top w:val="nil"/>
              <w:left w:val="nil"/>
              <w:bottom w:val="nil"/>
              <w:right w:val="nil"/>
            </w:tcBorders>
            <w:shd w:val="clear" w:color="auto" w:fill="auto"/>
            <w:noWrap/>
            <w:vAlign w:val="bottom"/>
            <w:hideMark/>
          </w:tcPr>
          <w:p w14:paraId="705F7566" w14:textId="77777777" w:rsidR="00253458" w:rsidRPr="00253458" w:rsidRDefault="00253458" w:rsidP="00253458">
            <w:pPr>
              <w:jc w:val="right"/>
              <w:rPr>
                <w:color w:val="000000"/>
                <w:sz w:val="22"/>
                <w:szCs w:val="22"/>
                <w:lang w:val="en-US"/>
              </w:rPr>
            </w:pPr>
            <w:r w:rsidRPr="00253458">
              <w:rPr>
                <w:color w:val="000000"/>
                <w:sz w:val="22"/>
                <w:szCs w:val="22"/>
                <w:lang w:val="en-US"/>
              </w:rPr>
              <w:t>69.0</w:t>
            </w:r>
          </w:p>
        </w:tc>
        <w:tc>
          <w:tcPr>
            <w:tcW w:w="1216" w:type="dxa"/>
            <w:tcBorders>
              <w:top w:val="nil"/>
              <w:left w:val="nil"/>
              <w:bottom w:val="nil"/>
              <w:right w:val="nil"/>
            </w:tcBorders>
            <w:shd w:val="clear" w:color="auto" w:fill="auto"/>
            <w:noWrap/>
            <w:vAlign w:val="bottom"/>
            <w:hideMark/>
          </w:tcPr>
          <w:p w14:paraId="1927C28B" w14:textId="77777777" w:rsidR="00253458" w:rsidRPr="00253458" w:rsidRDefault="00253458" w:rsidP="00253458">
            <w:pPr>
              <w:jc w:val="right"/>
              <w:rPr>
                <w:color w:val="000000"/>
                <w:sz w:val="22"/>
                <w:szCs w:val="22"/>
                <w:lang w:val="en-US"/>
              </w:rPr>
            </w:pPr>
            <w:r w:rsidRPr="00253458">
              <w:rPr>
                <w:color w:val="000000"/>
                <w:sz w:val="22"/>
                <w:szCs w:val="22"/>
                <w:lang w:val="en-US"/>
              </w:rPr>
              <w:t>25.8</w:t>
            </w:r>
          </w:p>
        </w:tc>
        <w:tc>
          <w:tcPr>
            <w:tcW w:w="1216" w:type="dxa"/>
            <w:tcBorders>
              <w:top w:val="nil"/>
              <w:left w:val="nil"/>
              <w:bottom w:val="nil"/>
              <w:right w:val="nil"/>
            </w:tcBorders>
            <w:shd w:val="clear" w:color="auto" w:fill="auto"/>
            <w:noWrap/>
            <w:vAlign w:val="bottom"/>
            <w:hideMark/>
          </w:tcPr>
          <w:p w14:paraId="255F04F9" w14:textId="77777777" w:rsidR="00253458" w:rsidRPr="00253458" w:rsidRDefault="00253458" w:rsidP="00253458">
            <w:pPr>
              <w:jc w:val="right"/>
              <w:rPr>
                <w:color w:val="000000"/>
                <w:sz w:val="22"/>
                <w:szCs w:val="22"/>
                <w:lang w:val="en-US"/>
              </w:rPr>
            </w:pPr>
            <w:r w:rsidRPr="00253458">
              <w:rPr>
                <w:color w:val="000000"/>
                <w:sz w:val="22"/>
                <w:szCs w:val="22"/>
                <w:lang w:val="en-US"/>
              </w:rPr>
              <w:t>12.4</w:t>
            </w:r>
          </w:p>
        </w:tc>
        <w:tc>
          <w:tcPr>
            <w:tcW w:w="1216" w:type="dxa"/>
            <w:tcBorders>
              <w:top w:val="nil"/>
              <w:left w:val="nil"/>
              <w:bottom w:val="nil"/>
              <w:right w:val="nil"/>
            </w:tcBorders>
            <w:shd w:val="clear" w:color="auto" w:fill="auto"/>
            <w:noWrap/>
            <w:vAlign w:val="bottom"/>
            <w:hideMark/>
          </w:tcPr>
          <w:p w14:paraId="494E79F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28 431</w:t>
            </w:r>
          </w:p>
        </w:tc>
      </w:tr>
      <w:tr w:rsidR="00253458" w:rsidRPr="00253458" w14:paraId="379A0BF3" w14:textId="77777777" w:rsidTr="004B0EAD">
        <w:trPr>
          <w:trHeight w:val="240"/>
        </w:trPr>
        <w:tc>
          <w:tcPr>
            <w:tcW w:w="1080" w:type="dxa"/>
            <w:tcBorders>
              <w:top w:val="nil"/>
              <w:left w:val="nil"/>
              <w:bottom w:val="nil"/>
              <w:right w:val="nil"/>
            </w:tcBorders>
            <w:shd w:val="clear" w:color="auto" w:fill="auto"/>
            <w:noWrap/>
            <w:vAlign w:val="bottom"/>
            <w:hideMark/>
          </w:tcPr>
          <w:p w14:paraId="1ABA559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971C0B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BFC18C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14F8FE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(3.7)</w:t>
            </w:r>
          </w:p>
        </w:tc>
        <w:tc>
          <w:tcPr>
            <w:tcW w:w="1216" w:type="dxa"/>
            <w:tcBorders>
              <w:top w:val="nil"/>
              <w:left w:val="nil"/>
              <w:bottom w:val="nil"/>
              <w:right w:val="nil"/>
            </w:tcBorders>
            <w:shd w:val="clear" w:color="auto" w:fill="auto"/>
            <w:noWrap/>
            <w:hideMark/>
          </w:tcPr>
          <w:p w14:paraId="544FF27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1A16D5B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vAlign w:val="bottom"/>
            <w:hideMark/>
          </w:tcPr>
          <w:p w14:paraId="7911B6AD" w14:textId="77777777" w:rsidR="00253458" w:rsidRPr="00253458" w:rsidRDefault="00253458" w:rsidP="00253458">
            <w:pPr>
              <w:jc w:val="right"/>
              <w:rPr>
                <w:i/>
                <w:iCs/>
                <w:color w:val="000000"/>
                <w:sz w:val="18"/>
                <w:szCs w:val="18"/>
                <w:lang w:val="en-US"/>
              </w:rPr>
            </w:pPr>
          </w:p>
        </w:tc>
      </w:tr>
      <w:tr w:rsidR="00253458" w:rsidRPr="00253458" w14:paraId="27748BFD" w14:textId="77777777" w:rsidTr="004B0EAD">
        <w:trPr>
          <w:trHeight w:val="300"/>
        </w:trPr>
        <w:tc>
          <w:tcPr>
            <w:tcW w:w="1080" w:type="dxa"/>
            <w:tcBorders>
              <w:top w:val="nil"/>
              <w:left w:val="nil"/>
              <w:bottom w:val="nil"/>
              <w:right w:val="nil"/>
            </w:tcBorders>
            <w:shd w:val="clear" w:color="auto" w:fill="auto"/>
            <w:noWrap/>
            <w:vAlign w:val="bottom"/>
            <w:hideMark/>
          </w:tcPr>
          <w:p w14:paraId="2BC941EB" w14:textId="77777777" w:rsidR="00253458" w:rsidRPr="00253458" w:rsidRDefault="00253458" w:rsidP="00253458">
            <w:pPr>
              <w:jc w:val="right"/>
              <w:rPr>
                <w:color w:val="000000"/>
                <w:sz w:val="22"/>
                <w:szCs w:val="22"/>
                <w:lang w:val="en-US"/>
              </w:rPr>
            </w:pPr>
            <w:r w:rsidRPr="00253458">
              <w:rPr>
                <w:color w:val="000000"/>
                <w:sz w:val="22"/>
                <w:szCs w:val="22"/>
                <w:lang w:val="en-US"/>
              </w:rPr>
              <w:t>7 05 02</w:t>
            </w:r>
          </w:p>
        </w:tc>
        <w:tc>
          <w:tcPr>
            <w:tcW w:w="2560" w:type="dxa"/>
            <w:tcBorders>
              <w:top w:val="nil"/>
              <w:left w:val="nil"/>
              <w:bottom w:val="nil"/>
              <w:right w:val="nil"/>
            </w:tcBorders>
            <w:shd w:val="clear" w:color="auto" w:fill="auto"/>
            <w:noWrap/>
            <w:vAlign w:val="bottom"/>
            <w:hideMark/>
          </w:tcPr>
          <w:p w14:paraId="62F2A9A3" w14:textId="77777777" w:rsidR="00253458" w:rsidRPr="00253458" w:rsidRDefault="00253458" w:rsidP="00253458">
            <w:pPr>
              <w:rPr>
                <w:color w:val="000000"/>
                <w:sz w:val="22"/>
                <w:szCs w:val="22"/>
                <w:lang w:val="en-US"/>
              </w:rPr>
            </w:pPr>
            <w:r w:rsidRPr="00253458">
              <w:rPr>
                <w:color w:val="000000"/>
                <w:sz w:val="22"/>
                <w:szCs w:val="22"/>
                <w:lang w:val="en-US"/>
              </w:rPr>
              <w:t>Daouche</w:t>
            </w:r>
          </w:p>
        </w:tc>
        <w:tc>
          <w:tcPr>
            <w:tcW w:w="1216" w:type="dxa"/>
            <w:tcBorders>
              <w:top w:val="nil"/>
              <w:left w:val="nil"/>
              <w:bottom w:val="nil"/>
              <w:right w:val="nil"/>
            </w:tcBorders>
            <w:shd w:val="clear" w:color="auto" w:fill="auto"/>
            <w:noWrap/>
            <w:vAlign w:val="bottom"/>
            <w:hideMark/>
          </w:tcPr>
          <w:p w14:paraId="1262C72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38 326</w:t>
            </w:r>
          </w:p>
        </w:tc>
        <w:tc>
          <w:tcPr>
            <w:tcW w:w="1216" w:type="dxa"/>
            <w:tcBorders>
              <w:top w:val="nil"/>
              <w:left w:val="nil"/>
              <w:bottom w:val="nil"/>
              <w:right w:val="nil"/>
            </w:tcBorders>
            <w:shd w:val="clear" w:color="auto" w:fill="auto"/>
            <w:noWrap/>
            <w:vAlign w:val="bottom"/>
            <w:hideMark/>
          </w:tcPr>
          <w:p w14:paraId="727FF7F0" w14:textId="77777777" w:rsidR="00253458" w:rsidRPr="00253458" w:rsidRDefault="00253458" w:rsidP="00253458">
            <w:pPr>
              <w:jc w:val="right"/>
              <w:rPr>
                <w:color w:val="000000"/>
                <w:sz w:val="22"/>
                <w:szCs w:val="22"/>
                <w:lang w:val="en-US"/>
              </w:rPr>
            </w:pPr>
            <w:r w:rsidRPr="00253458">
              <w:rPr>
                <w:color w:val="000000"/>
                <w:sz w:val="22"/>
                <w:szCs w:val="22"/>
                <w:lang w:val="en-US"/>
              </w:rPr>
              <w:t>70.3</w:t>
            </w:r>
          </w:p>
        </w:tc>
        <w:tc>
          <w:tcPr>
            <w:tcW w:w="1216" w:type="dxa"/>
            <w:tcBorders>
              <w:top w:val="nil"/>
              <w:left w:val="nil"/>
              <w:bottom w:val="nil"/>
              <w:right w:val="nil"/>
            </w:tcBorders>
            <w:shd w:val="clear" w:color="auto" w:fill="auto"/>
            <w:noWrap/>
            <w:vAlign w:val="bottom"/>
            <w:hideMark/>
          </w:tcPr>
          <w:p w14:paraId="3257B64A" w14:textId="77777777" w:rsidR="00253458" w:rsidRPr="00253458" w:rsidRDefault="00253458" w:rsidP="00253458">
            <w:pPr>
              <w:jc w:val="right"/>
              <w:rPr>
                <w:color w:val="000000"/>
                <w:sz w:val="22"/>
                <w:szCs w:val="22"/>
                <w:lang w:val="en-US"/>
              </w:rPr>
            </w:pPr>
            <w:r w:rsidRPr="00253458">
              <w:rPr>
                <w:color w:val="000000"/>
                <w:sz w:val="22"/>
                <w:szCs w:val="22"/>
                <w:lang w:val="en-US"/>
              </w:rPr>
              <w:t>26.3</w:t>
            </w:r>
          </w:p>
        </w:tc>
        <w:tc>
          <w:tcPr>
            <w:tcW w:w="1216" w:type="dxa"/>
            <w:tcBorders>
              <w:top w:val="nil"/>
              <w:left w:val="nil"/>
              <w:bottom w:val="nil"/>
              <w:right w:val="nil"/>
            </w:tcBorders>
            <w:shd w:val="clear" w:color="auto" w:fill="auto"/>
            <w:noWrap/>
            <w:vAlign w:val="bottom"/>
            <w:hideMark/>
          </w:tcPr>
          <w:p w14:paraId="69F8F159" w14:textId="77777777" w:rsidR="00253458" w:rsidRPr="00253458" w:rsidRDefault="00253458" w:rsidP="00253458">
            <w:pPr>
              <w:jc w:val="right"/>
              <w:rPr>
                <w:color w:val="000000"/>
                <w:sz w:val="22"/>
                <w:szCs w:val="22"/>
                <w:lang w:val="en-US"/>
              </w:rPr>
            </w:pPr>
            <w:r w:rsidRPr="00253458">
              <w:rPr>
                <w:color w:val="000000"/>
                <w:sz w:val="22"/>
                <w:szCs w:val="22"/>
                <w:lang w:val="en-US"/>
              </w:rPr>
              <w:t>12.7</w:t>
            </w:r>
          </w:p>
        </w:tc>
        <w:tc>
          <w:tcPr>
            <w:tcW w:w="1216" w:type="dxa"/>
            <w:tcBorders>
              <w:top w:val="nil"/>
              <w:left w:val="nil"/>
              <w:bottom w:val="nil"/>
              <w:right w:val="nil"/>
            </w:tcBorders>
            <w:shd w:val="clear" w:color="auto" w:fill="auto"/>
            <w:noWrap/>
            <w:vAlign w:val="bottom"/>
            <w:hideMark/>
          </w:tcPr>
          <w:p w14:paraId="0E4FD39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26 952</w:t>
            </w:r>
          </w:p>
        </w:tc>
      </w:tr>
      <w:tr w:rsidR="00253458" w:rsidRPr="00253458" w14:paraId="24913F59" w14:textId="77777777" w:rsidTr="004B0EAD">
        <w:trPr>
          <w:trHeight w:val="240"/>
        </w:trPr>
        <w:tc>
          <w:tcPr>
            <w:tcW w:w="1080" w:type="dxa"/>
            <w:tcBorders>
              <w:top w:val="nil"/>
              <w:left w:val="nil"/>
              <w:bottom w:val="nil"/>
              <w:right w:val="nil"/>
            </w:tcBorders>
            <w:shd w:val="clear" w:color="auto" w:fill="auto"/>
            <w:noWrap/>
            <w:vAlign w:val="bottom"/>
            <w:hideMark/>
          </w:tcPr>
          <w:p w14:paraId="3D2B3DB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EEBFA1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DE5FEF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B728BC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(4.1)</w:t>
            </w:r>
          </w:p>
        </w:tc>
        <w:tc>
          <w:tcPr>
            <w:tcW w:w="1216" w:type="dxa"/>
            <w:tcBorders>
              <w:top w:val="nil"/>
              <w:left w:val="nil"/>
              <w:bottom w:val="nil"/>
              <w:right w:val="nil"/>
            </w:tcBorders>
            <w:shd w:val="clear" w:color="auto" w:fill="auto"/>
            <w:noWrap/>
            <w:hideMark/>
          </w:tcPr>
          <w:p w14:paraId="7468AFC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6F2D1DF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vAlign w:val="bottom"/>
            <w:hideMark/>
          </w:tcPr>
          <w:p w14:paraId="30E38C7C" w14:textId="77777777" w:rsidR="00253458" w:rsidRPr="00253458" w:rsidRDefault="00253458" w:rsidP="00253458">
            <w:pPr>
              <w:jc w:val="right"/>
              <w:rPr>
                <w:i/>
                <w:iCs/>
                <w:color w:val="000000"/>
                <w:sz w:val="18"/>
                <w:szCs w:val="18"/>
                <w:lang w:val="en-US"/>
              </w:rPr>
            </w:pPr>
          </w:p>
        </w:tc>
      </w:tr>
      <w:tr w:rsidR="00253458" w:rsidRPr="00253458" w14:paraId="31A20BA2" w14:textId="77777777" w:rsidTr="004B0EAD">
        <w:trPr>
          <w:trHeight w:val="300"/>
        </w:trPr>
        <w:tc>
          <w:tcPr>
            <w:tcW w:w="1080" w:type="dxa"/>
            <w:tcBorders>
              <w:top w:val="nil"/>
              <w:left w:val="nil"/>
              <w:bottom w:val="nil"/>
              <w:right w:val="nil"/>
            </w:tcBorders>
            <w:shd w:val="clear" w:color="auto" w:fill="auto"/>
            <w:noWrap/>
            <w:vAlign w:val="bottom"/>
            <w:hideMark/>
          </w:tcPr>
          <w:p w14:paraId="73380C0D" w14:textId="77777777" w:rsidR="00253458" w:rsidRPr="00253458" w:rsidRDefault="00253458" w:rsidP="00253458">
            <w:pPr>
              <w:jc w:val="right"/>
              <w:rPr>
                <w:color w:val="000000"/>
                <w:sz w:val="22"/>
                <w:szCs w:val="22"/>
                <w:lang w:val="en-US"/>
              </w:rPr>
            </w:pPr>
            <w:r w:rsidRPr="00253458">
              <w:rPr>
                <w:color w:val="000000"/>
                <w:sz w:val="22"/>
                <w:szCs w:val="22"/>
                <w:lang w:val="en-US"/>
              </w:rPr>
              <w:t>7 05 03</w:t>
            </w:r>
          </w:p>
        </w:tc>
        <w:tc>
          <w:tcPr>
            <w:tcW w:w="2560" w:type="dxa"/>
            <w:tcBorders>
              <w:top w:val="nil"/>
              <w:left w:val="nil"/>
              <w:bottom w:val="nil"/>
              <w:right w:val="nil"/>
            </w:tcBorders>
            <w:shd w:val="clear" w:color="auto" w:fill="auto"/>
            <w:noWrap/>
            <w:vAlign w:val="bottom"/>
            <w:hideMark/>
          </w:tcPr>
          <w:p w14:paraId="48333CF1" w14:textId="77777777" w:rsidR="00253458" w:rsidRPr="00253458" w:rsidRDefault="00253458" w:rsidP="00253458">
            <w:pPr>
              <w:rPr>
                <w:color w:val="000000"/>
                <w:sz w:val="22"/>
                <w:szCs w:val="22"/>
                <w:lang w:val="en-US"/>
              </w:rPr>
            </w:pPr>
            <w:r w:rsidRPr="00253458">
              <w:rPr>
                <w:color w:val="000000"/>
                <w:sz w:val="22"/>
                <w:szCs w:val="22"/>
                <w:lang w:val="en-US"/>
              </w:rPr>
              <w:t>Doungou</w:t>
            </w:r>
          </w:p>
        </w:tc>
        <w:tc>
          <w:tcPr>
            <w:tcW w:w="1216" w:type="dxa"/>
            <w:tcBorders>
              <w:top w:val="nil"/>
              <w:left w:val="nil"/>
              <w:bottom w:val="nil"/>
              <w:right w:val="nil"/>
            </w:tcBorders>
            <w:shd w:val="clear" w:color="auto" w:fill="auto"/>
            <w:noWrap/>
            <w:vAlign w:val="bottom"/>
            <w:hideMark/>
          </w:tcPr>
          <w:p w14:paraId="70B5CAE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39 378</w:t>
            </w:r>
          </w:p>
        </w:tc>
        <w:tc>
          <w:tcPr>
            <w:tcW w:w="1216" w:type="dxa"/>
            <w:tcBorders>
              <w:top w:val="nil"/>
              <w:left w:val="nil"/>
              <w:bottom w:val="nil"/>
              <w:right w:val="nil"/>
            </w:tcBorders>
            <w:shd w:val="clear" w:color="auto" w:fill="auto"/>
            <w:noWrap/>
            <w:vAlign w:val="bottom"/>
            <w:hideMark/>
          </w:tcPr>
          <w:p w14:paraId="09351812" w14:textId="77777777" w:rsidR="00253458" w:rsidRPr="00253458" w:rsidRDefault="00253458" w:rsidP="00253458">
            <w:pPr>
              <w:jc w:val="right"/>
              <w:rPr>
                <w:color w:val="000000"/>
                <w:sz w:val="22"/>
                <w:szCs w:val="22"/>
                <w:lang w:val="en-US"/>
              </w:rPr>
            </w:pPr>
            <w:r w:rsidRPr="00253458">
              <w:rPr>
                <w:color w:val="000000"/>
                <w:sz w:val="22"/>
                <w:szCs w:val="22"/>
                <w:lang w:val="en-US"/>
              </w:rPr>
              <w:t>70.0</w:t>
            </w:r>
          </w:p>
        </w:tc>
        <w:tc>
          <w:tcPr>
            <w:tcW w:w="1216" w:type="dxa"/>
            <w:tcBorders>
              <w:top w:val="nil"/>
              <w:left w:val="nil"/>
              <w:bottom w:val="nil"/>
              <w:right w:val="nil"/>
            </w:tcBorders>
            <w:shd w:val="clear" w:color="auto" w:fill="auto"/>
            <w:noWrap/>
            <w:vAlign w:val="bottom"/>
            <w:hideMark/>
          </w:tcPr>
          <w:p w14:paraId="54E9279B" w14:textId="77777777" w:rsidR="00253458" w:rsidRPr="00253458" w:rsidRDefault="00253458" w:rsidP="00253458">
            <w:pPr>
              <w:jc w:val="right"/>
              <w:rPr>
                <w:color w:val="000000"/>
                <w:sz w:val="22"/>
                <w:szCs w:val="22"/>
                <w:lang w:val="en-US"/>
              </w:rPr>
            </w:pPr>
            <w:r w:rsidRPr="00253458">
              <w:rPr>
                <w:color w:val="000000"/>
                <w:sz w:val="22"/>
                <w:szCs w:val="22"/>
                <w:lang w:val="en-US"/>
              </w:rPr>
              <w:t>25.9</w:t>
            </w:r>
          </w:p>
        </w:tc>
        <w:tc>
          <w:tcPr>
            <w:tcW w:w="1216" w:type="dxa"/>
            <w:tcBorders>
              <w:top w:val="nil"/>
              <w:left w:val="nil"/>
              <w:bottom w:val="nil"/>
              <w:right w:val="nil"/>
            </w:tcBorders>
            <w:shd w:val="clear" w:color="auto" w:fill="auto"/>
            <w:noWrap/>
            <w:vAlign w:val="bottom"/>
            <w:hideMark/>
          </w:tcPr>
          <w:p w14:paraId="0FA14093" w14:textId="77777777" w:rsidR="00253458" w:rsidRPr="00253458" w:rsidRDefault="00253458" w:rsidP="00253458">
            <w:pPr>
              <w:jc w:val="right"/>
              <w:rPr>
                <w:color w:val="000000"/>
                <w:sz w:val="22"/>
                <w:szCs w:val="22"/>
                <w:lang w:val="en-US"/>
              </w:rPr>
            </w:pPr>
            <w:r w:rsidRPr="00253458">
              <w:rPr>
                <w:color w:val="000000"/>
                <w:sz w:val="22"/>
                <w:szCs w:val="22"/>
                <w:lang w:val="en-US"/>
              </w:rPr>
              <w:t>12.4</w:t>
            </w:r>
          </w:p>
        </w:tc>
        <w:tc>
          <w:tcPr>
            <w:tcW w:w="1216" w:type="dxa"/>
            <w:tcBorders>
              <w:top w:val="nil"/>
              <w:left w:val="nil"/>
              <w:bottom w:val="nil"/>
              <w:right w:val="nil"/>
            </w:tcBorders>
            <w:shd w:val="clear" w:color="auto" w:fill="auto"/>
            <w:noWrap/>
            <w:vAlign w:val="bottom"/>
            <w:hideMark/>
          </w:tcPr>
          <w:p w14:paraId="3837040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27 576</w:t>
            </w:r>
          </w:p>
        </w:tc>
      </w:tr>
      <w:tr w:rsidR="00253458" w:rsidRPr="00253458" w14:paraId="545D486E" w14:textId="77777777" w:rsidTr="004B0EAD">
        <w:trPr>
          <w:trHeight w:val="240"/>
        </w:trPr>
        <w:tc>
          <w:tcPr>
            <w:tcW w:w="1080" w:type="dxa"/>
            <w:tcBorders>
              <w:top w:val="nil"/>
              <w:left w:val="nil"/>
              <w:bottom w:val="nil"/>
              <w:right w:val="nil"/>
            </w:tcBorders>
            <w:shd w:val="clear" w:color="auto" w:fill="auto"/>
            <w:noWrap/>
            <w:vAlign w:val="bottom"/>
            <w:hideMark/>
          </w:tcPr>
          <w:p w14:paraId="30A51B32"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91122B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16E4A6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F2955E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(4.2)</w:t>
            </w:r>
          </w:p>
        </w:tc>
        <w:tc>
          <w:tcPr>
            <w:tcW w:w="1216" w:type="dxa"/>
            <w:tcBorders>
              <w:top w:val="nil"/>
              <w:left w:val="nil"/>
              <w:bottom w:val="nil"/>
              <w:right w:val="nil"/>
            </w:tcBorders>
            <w:shd w:val="clear" w:color="auto" w:fill="auto"/>
            <w:noWrap/>
            <w:hideMark/>
          </w:tcPr>
          <w:p w14:paraId="1FD0EB1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2CD6998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vAlign w:val="bottom"/>
            <w:hideMark/>
          </w:tcPr>
          <w:p w14:paraId="3FCDC722" w14:textId="77777777" w:rsidR="00253458" w:rsidRPr="00253458" w:rsidRDefault="00253458" w:rsidP="00253458">
            <w:pPr>
              <w:jc w:val="right"/>
              <w:rPr>
                <w:i/>
                <w:iCs/>
                <w:color w:val="000000"/>
                <w:sz w:val="18"/>
                <w:szCs w:val="18"/>
                <w:lang w:val="en-US"/>
              </w:rPr>
            </w:pPr>
          </w:p>
        </w:tc>
      </w:tr>
      <w:tr w:rsidR="00253458" w:rsidRPr="00253458" w14:paraId="27138E1F" w14:textId="77777777" w:rsidTr="004B0EAD">
        <w:trPr>
          <w:trHeight w:val="300"/>
        </w:trPr>
        <w:tc>
          <w:tcPr>
            <w:tcW w:w="1080" w:type="dxa"/>
            <w:tcBorders>
              <w:top w:val="nil"/>
              <w:left w:val="nil"/>
              <w:bottom w:val="nil"/>
              <w:right w:val="nil"/>
            </w:tcBorders>
            <w:shd w:val="clear" w:color="auto" w:fill="auto"/>
            <w:noWrap/>
            <w:vAlign w:val="bottom"/>
            <w:hideMark/>
          </w:tcPr>
          <w:p w14:paraId="19B07F14" w14:textId="77777777" w:rsidR="00253458" w:rsidRPr="00253458" w:rsidRDefault="00253458" w:rsidP="00253458">
            <w:pPr>
              <w:jc w:val="right"/>
              <w:rPr>
                <w:color w:val="000000"/>
                <w:sz w:val="22"/>
                <w:szCs w:val="22"/>
                <w:lang w:val="en-US"/>
              </w:rPr>
            </w:pPr>
            <w:r w:rsidRPr="00253458">
              <w:rPr>
                <w:color w:val="000000"/>
                <w:sz w:val="22"/>
                <w:szCs w:val="22"/>
                <w:lang w:val="en-US"/>
              </w:rPr>
              <w:t>7 05 04</w:t>
            </w:r>
          </w:p>
        </w:tc>
        <w:tc>
          <w:tcPr>
            <w:tcW w:w="2560" w:type="dxa"/>
            <w:tcBorders>
              <w:top w:val="nil"/>
              <w:left w:val="nil"/>
              <w:bottom w:val="nil"/>
              <w:right w:val="nil"/>
            </w:tcBorders>
            <w:shd w:val="clear" w:color="auto" w:fill="auto"/>
            <w:noWrap/>
            <w:vAlign w:val="bottom"/>
            <w:hideMark/>
          </w:tcPr>
          <w:p w14:paraId="2307D0F3" w14:textId="77777777" w:rsidR="00253458" w:rsidRPr="00253458" w:rsidRDefault="00253458" w:rsidP="00253458">
            <w:pPr>
              <w:rPr>
                <w:color w:val="000000"/>
                <w:sz w:val="22"/>
                <w:szCs w:val="22"/>
                <w:lang w:val="en-US"/>
              </w:rPr>
            </w:pPr>
            <w:r w:rsidRPr="00253458">
              <w:rPr>
                <w:color w:val="000000"/>
                <w:sz w:val="22"/>
                <w:szCs w:val="22"/>
                <w:lang w:val="en-US"/>
              </w:rPr>
              <w:t>Ichirnawa</w:t>
            </w:r>
          </w:p>
        </w:tc>
        <w:tc>
          <w:tcPr>
            <w:tcW w:w="1216" w:type="dxa"/>
            <w:tcBorders>
              <w:top w:val="nil"/>
              <w:left w:val="nil"/>
              <w:bottom w:val="nil"/>
              <w:right w:val="nil"/>
            </w:tcBorders>
            <w:shd w:val="clear" w:color="auto" w:fill="auto"/>
            <w:noWrap/>
            <w:vAlign w:val="bottom"/>
            <w:hideMark/>
          </w:tcPr>
          <w:p w14:paraId="7DE7B3F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42 337</w:t>
            </w:r>
          </w:p>
        </w:tc>
        <w:tc>
          <w:tcPr>
            <w:tcW w:w="1216" w:type="dxa"/>
            <w:tcBorders>
              <w:top w:val="nil"/>
              <w:left w:val="nil"/>
              <w:bottom w:val="nil"/>
              <w:right w:val="nil"/>
            </w:tcBorders>
            <w:shd w:val="clear" w:color="auto" w:fill="auto"/>
            <w:noWrap/>
            <w:vAlign w:val="bottom"/>
            <w:hideMark/>
          </w:tcPr>
          <w:p w14:paraId="3CF02C0D" w14:textId="77777777" w:rsidR="00253458" w:rsidRPr="00253458" w:rsidRDefault="00253458" w:rsidP="00253458">
            <w:pPr>
              <w:jc w:val="right"/>
              <w:rPr>
                <w:color w:val="000000"/>
                <w:sz w:val="22"/>
                <w:szCs w:val="22"/>
                <w:lang w:val="en-US"/>
              </w:rPr>
            </w:pPr>
            <w:r w:rsidRPr="00253458">
              <w:rPr>
                <w:color w:val="000000"/>
                <w:sz w:val="22"/>
                <w:szCs w:val="22"/>
                <w:lang w:val="en-US"/>
              </w:rPr>
              <w:t>70.6</w:t>
            </w:r>
          </w:p>
        </w:tc>
        <w:tc>
          <w:tcPr>
            <w:tcW w:w="1216" w:type="dxa"/>
            <w:tcBorders>
              <w:top w:val="nil"/>
              <w:left w:val="nil"/>
              <w:bottom w:val="nil"/>
              <w:right w:val="nil"/>
            </w:tcBorders>
            <w:shd w:val="clear" w:color="auto" w:fill="auto"/>
            <w:noWrap/>
            <w:vAlign w:val="bottom"/>
            <w:hideMark/>
          </w:tcPr>
          <w:p w14:paraId="64D6CB68" w14:textId="77777777" w:rsidR="00253458" w:rsidRPr="00253458" w:rsidRDefault="00253458" w:rsidP="00253458">
            <w:pPr>
              <w:jc w:val="right"/>
              <w:rPr>
                <w:color w:val="000000"/>
                <w:sz w:val="22"/>
                <w:szCs w:val="22"/>
                <w:lang w:val="en-US"/>
              </w:rPr>
            </w:pPr>
            <w:r w:rsidRPr="00253458">
              <w:rPr>
                <w:color w:val="000000"/>
                <w:sz w:val="22"/>
                <w:szCs w:val="22"/>
                <w:lang w:val="en-US"/>
              </w:rPr>
              <w:t>26.0</w:t>
            </w:r>
          </w:p>
        </w:tc>
        <w:tc>
          <w:tcPr>
            <w:tcW w:w="1216" w:type="dxa"/>
            <w:tcBorders>
              <w:top w:val="nil"/>
              <w:left w:val="nil"/>
              <w:bottom w:val="nil"/>
              <w:right w:val="nil"/>
            </w:tcBorders>
            <w:shd w:val="clear" w:color="auto" w:fill="auto"/>
            <w:noWrap/>
            <w:vAlign w:val="bottom"/>
            <w:hideMark/>
          </w:tcPr>
          <w:p w14:paraId="1F464913" w14:textId="77777777" w:rsidR="00253458" w:rsidRPr="00253458" w:rsidRDefault="00253458" w:rsidP="00253458">
            <w:pPr>
              <w:jc w:val="right"/>
              <w:rPr>
                <w:color w:val="000000"/>
                <w:sz w:val="22"/>
                <w:szCs w:val="22"/>
                <w:lang w:val="en-US"/>
              </w:rPr>
            </w:pPr>
            <w:r w:rsidRPr="00253458">
              <w:rPr>
                <w:color w:val="000000"/>
                <w:sz w:val="22"/>
                <w:szCs w:val="22"/>
                <w:lang w:val="en-US"/>
              </w:rPr>
              <w:t>12.3</w:t>
            </w:r>
          </w:p>
        </w:tc>
        <w:tc>
          <w:tcPr>
            <w:tcW w:w="1216" w:type="dxa"/>
            <w:tcBorders>
              <w:top w:val="nil"/>
              <w:left w:val="nil"/>
              <w:bottom w:val="nil"/>
              <w:right w:val="nil"/>
            </w:tcBorders>
            <w:shd w:val="clear" w:color="auto" w:fill="auto"/>
            <w:noWrap/>
            <w:vAlign w:val="bottom"/>
            <w:hideMark/>
          </w:tcPr>
          <w:p w14:paraId="666E0DC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29 895</w:t>
            </w:r>
          </w:p>
        </w:tc>
      </w:tr>
      <w:tr w:rsidR="00253458" w:rsidRPr="00253458" w14:paraId="33E31238" w14:textId="77777777" w:rsidTr="004B0EAD">
        <w:trPr>
          <w:trHeight w:val="240"/>
        </w:trPr>
        <w:tc>
          <w:tcPr>
            <w:tcW w:w="1080" w:type="dxa"/>
            <w:tcBorders>
              <w:top w:val="nil"/>
              <w:left w:val="nil"/>
              <w:bottom w:val="nil"/>
              <w:right w:val="nil"/>
            </w:tcBorders>
            <w:shd w:val="clear" w:color="auto" w:fill="auto"/>
            <w:noWrap/>
            <w:vAlign w:val="bottom"/>
            <w:hideMark/>
          </w:tcPr>
          <w:p w14:paraId="343FF448"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48B50C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FA6242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3C6BC4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(4.2)</w:t>
            </w:r>
          </w:p>
        </w:tc>
        <w:tc>
          <w:tcPr>
            <w:tcW w:w="1216" w:type="dxa"/>
            <w:tcBorders>
              <w:top w:val="nil"/>
              <w:left w:val="nil"/>
              <w:bottom w:val="nil"/>
              <w:right w:val="nil"/>
            </w:tcBorders>
            <w:shd w:val="clear" w:color="auto" w:fill="auto"/>
            <w:noWrap/>
            <w:hideMark/>
          </w:tcPr>
          <w:p w14:paraId="5A32834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5EE41D0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vAlign w:val="bottom"/>
            <w:hideMark/>
          </w:tcPr>
          <w:p w14:paraId="703B7421" w14:textId="77777777" w:rsidR="00253458" w:rsidRPr="00253458" w:rsidRDefault="00253458" w:rsidP="00253458">
            <w:pPr>
              <w:jc w:val="right"/>
              <w:rPr>
                <w:i/>
                <w:iCs/>
                <w:color w:val="000000"/>
                <w:sz w:val="18"/>
                <w:szCs w:val="18"/>
                <w:lang w:val="en-US"/>
              </w:rPr>
            </w:pPr>
          </w:p>
        </w:tc>
      </w:tr>
      <w:tr w:rsidR="00253458" w:rsidRPr="00253458" w14:paraId="49C841B1" w14:textId="77777777" w:rsidTr="004B0EAD">
        <w:trPr>
          <w:trHeight w:val="300"/>
        </w:trPr>
        <w:tc>
          <w:tcPr>
            <w:tcW w:w="1080" w:type="dxa"/>
            <w:tcBorders>
              <w:top w:val="nil"/>
              <w:left w:val="nil"/>
              <w:bottom w:val="nil"/>
              <w:right w:val="nil"/>
            </w:tcBorders>
            <w:shd w:val="clear" w:color="auto" w:fill="auto"/>
            <w:noWrap/>
            <w:vAlign w:val="bottom"/>
            <w:hideMark/>
          </w:tcPr>
          <w:p w14:paraId="293ECE7A" w14:textId="77777777" w:rsidR="00253458" w:rsidRPr="00253458" w:rsidRDefault="00253458" w:rsidP="00253458">
            <w:pPr>
              <w:jc w:val="right"/>
              <w:rPr>
                <w:color w:val="000000"/>
                <w:sz w:val="22"/>
                <w:szCs w:val="22"/>
                <w:lang w:val="en-US"/>
              </w:rPr>
            </w:pPr>
            <w:r w:rsidRPr="00253458">
              <w:rPr>
                <w:color w:val="000000"/>
                <w:sz w:val="22"/>
                <w:szCs w:val="22"/>
                <w:lang w:val="en-US"/>
              </w:rPr>
              <w:t>7 05 05</w:t>
            </w:r>
          </w:p>
        </w:tc>
        <w:tc>
          <w:tcPr>
            <w:tcW w:w="2560" w:type="dxa"/>
            <w:tcBorders>
              <w:top w:val="nil"/>
              <w:left w:val="nil"/>
              <w:bottom w:val="nil"/>
              <w:right w:val="nil"/>
            </w:tcBorders>
            <w:shd w:val="clear" w:color="auto" w:fill="auto"/>
            <w:noWrap/>
            <w:vAlign w:val="bottom"/>
            <w:hideMark/>
          </w:tcPr>
          <w:p w14:paraId="6983F9E1" w14:textId="77777777" w:rsidR="00253458" w:rsidRPr="00253458" w:rsidRDefault="00253458" w:rsidP="00253458">
            <w:pPr>
              <w:rPr>
                <w:color w:val="000000"/>
                <w:sz w:val="22"/>
                <w:szCs w:val="22"/>
                <w:lang w:val="en-US"/>
              </w:rPr>
            </w:pPr>
            <w:r w:rsidRPr="00253458">
              <w:rPr>
                <w:color w:val="000000"/>
                <w:sz w:val="22"/>
                <w:szCs w:val="22"/>
                <w:lang w:val="en-US"/>
              </w:rPr>
              <w:t>Kantche</w:t>
            </w:r>
          </w:p>
        </w:tc>
        <w:tc>
          <w:tcPr>
            <w:tcW w:w="1216" w:type="dxa"/>
            <w:tcBorders>
              <w:top w:val="nil"/>
              <w:left w:val="nil"/>
              <w:bottom w:val="nil"/>
              <w:right w:val="nil"/>
            </w:tcBorders>
            <w:shd w:val="clear" w:color="auto" w:fill="auto"/>
            <w:noWrap/>
            <w:vAlign w:val="bottom"/>
            <w:hideMark/>
          </w:tcPr>
          <w:p w14:paraId="07162B98"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56 678</w:t>
            </w:r>
          </w:p>
        </w:tc>
        <w:tc>
          <w:tcPr>
            <w:tcW w:w="1216" w:type="dxa"/>
            <w:tcBorders>
              <w:top w:val="nil"/>
              <w:left w:val="nil"/>
              <w:bottom w:val="nil"/>
              <w:right w:val="nil"/>
            </w:tcBorders>
            <w:shd w:val="clear" w:color="auto" w:fill="auto"/>
            <w:noWrap/>
            <w:vAlign w:val="bottom"/>
            <w:hideMark/>
          </w:tcPr>
          <w:p w14:paraId="78932D8C" w14:textId="77777777" w:rsidR="00253458" w:rsidRPr="00253458" w:rsidRDefault="00253458" w:rsidP="00253458">
            <w:pPr>
              <w:jc w:val="right"/>
              <w:rPr>
                <w:color w:val="000000"/>
                <w:sz w:val="22"/>
                <w:szCs w:val="22"/>
                <w:lang w:val="en-US"/>
              </w:rPr>
            </w:pPr>
            <w:r w:rsidRPr="00253458">
              <w:rPr>
                <w:color w:val="000000"/>
                <w:sz w:val="22"/>
                <w:szCs w:val="22"/>
                <w:lang w:val="en-US"/>
              </w:rPr>
              <w:t>71.5</w:t>
            </w:r>
          </w:p>
        </w:tc>
        <w:tc>
          <w:tcPr>
            <w:tcW w:w="1216" w:type="dxa"/>
            <w:tcBorders>
              <w:top w:val="nil"/>
              <w:left w:val="nil"/>
              <w:bottom w:val="nil"/>
              <w:right w:val="nil"/>
            </w:tcBorders>
            <w:shd w:val="clear" w:color="auto" w:fill="auto"/>
            <w:noWrap/>
            <w:vAlign w:val="bottom"/>
            <w:hideMark/>
          </w:tcPr>
          <w:p w14:paraId="41475111" w14:textId="77777777" w:rsidR="00253458" w:rsidRPr="00253458" w:rsidRDefault="00253458" w:rsidP="00253458">
            <w:pPr>
              <w:jc w:val="right"/>
              <w:rPr>
                <w:color w:val="000000"/>
                <w:sz w:val="22"/>
                <w:szCs w:val="22"/>
                <w:lang w:val="en-US"/>
              </w:rPr>
            </w:pPr>
            <w:r w:rsidRPr="00253458">
              <w:rPr>
                <w:color w:val="000000"/>
                <w:sz w:val="22"/>
                <w:szCs w:val="22"/>
                <w:lang w:val="en-US"/>
              </w:rPr>
              <w:t>27.0</w:t>
            </w:r>
          </w:p>
        </w:tc>
        <w:tc>
          <w:tcPr>
            <w:tcW w:w="1216" w:type="dxa"/>
            <w:tcBorders>
              <w:top w:val="nil"/>
              <w:left w:val="nil"/>
              <w:bottom w:val="nil"/>
              <w:right w:val="nil"/>
            </w:tcBorders>
            <w:shd w:val="clear" w:color="auto" w:fill="auto"/>
            <w:noWrap/>
            <w:vAlign w:val="bottom"/>
            <w:hideMark/>
          </w:tcPr>
          <w:p w14:paraId="67FDC0BB" w14:textId="77777777" w:rsidR="00253458" w:rsidRPr="00253458" w:rsidRDefault="00253458" w:rsidP="00253458">
            <w:pPr>
              <w:jc w:val="right"/>
              <w:rPr>
                <w:color w:val="000000"/>
                <w:sz w:val="22"/>
                <w:szCs w:val="22"/>
                <w:lang w:val="en-US"/>
              </w:rPr>
            </w:pPr>
            <w:r w:rsidRPr="00253458">
              <w:rPr>
                <w:color w:val="000000"/>
                <w:sz w:val="22"/>
                <w:szCs w:val="22"/>
                <w:lang w:val="en-US"/>
              </w:rPr>
              <w:t>13.1</w:t>
            </w:r>
          </w:p>
        </w:tc>
        <w:tc>
          <w:tcPr>
            <w:tcW w:w="1216" w:type="dxa"/>
            <w:tcBorders>
              <w:top w:val="nil"/>
              <w:left w:val="nil"/>
              <w:bottom w:val="nil"/>
              <w:right w:val="nil"/>
            </w:tcBorders>
            <w:shd w:val="clear" w:color="auto" w:fill="auto"/>
            <w:noWrap/>
            <w:vAlign w:val="bottom"/>
            <w:hideMark/>
          </w:tcPr>
          <w:p w14:paraId="0CD7B1A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40 525</w:t>
            </w:r>
          </w:p>
        </w:tc>
      </w:tr>
      <w:tr w:rsidR="00253458" w:rsidRPr="00253458" w14:paraId="3FC71E2F" w14:textId="77777777" w:rsidTr="004B0EAD">
        <w:trPr>
          <w:trHeight w:val="240"/>
        </w:trPr>
        <w:tc>
          <w:tcPr>
            <w:tcW w:w="1080" w:type="dxa"/>
            <w:tcBorders>
              <w:top w:val="nil"/>
              <w:left w:val="nil"/>
              <w:bottom w:val="nil"/>
              <w:right w:val="nil"/>
            </w:tcBorders>
            <w:shd w:val="clear" w:color="auto" w:fill="auto"/>
            <w:noWrap/>
            <w:vAlign w:val="bottom"/>
            <w:hideMark/>
          </w:tcPr>
          <w:p w14:paraId="228D093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7A6EAE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98F7A8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05CBDF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(3.6)</w:t>
            </w:r>
          </w:p>
        </w:tc>
        <w:tc>
          <w:tcPr>
            <w:tcW w:w="1216" w:type="dxa"/>
            <w:tcBorders>
              <w:top w:val="nil"/>
              <w:left w:val="nil"/>
              <w:bottom w:val="nil"/>
              <w:right w:val="nil"/>
            </w:tcBorders>
            <w:shd w:val="clear" w:color="auto" w:fill="auto"/>
            <w:noWrap/>
            <w:hideMark/>
          </w:tcPr>
          <w:p w14:paraId="50EFE79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1E93B32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vAlign w:val="bottom"/>
            <w:hideMark/>
          </w:tcPr>
          <w:p w14:paraId="234C4386" w14:textId="77777777" w:rsidR="00253458" w:rsidRPr="00253458" w:rsidRDefault="00253458" w:rsidP="00253458">
            <w:pPr>
              <w:jc w:val="right"/>
              <w:rPr>
                <w:i/>
                <w:iCs/>
                <w:color w:val="000000"/>
                <w:sz w:val="18"/>
                <w:szCs w:val="18"/>
                <w:lang w:val="en-US"/>
              </w:rPr>
            </w:pPr>
          </w:p>
        </w:tc>
      </w:tr>
      <w:tr w:rsidR="00253458" w:rsidRPr="00253458" w14:paraId="7CBF7148" w14:textId="77777777" w:rsidTr="004B0EAD">
        <w:trPr>
          <w:trHeight w:val="300"/>
        </w:trPr>
        <w:tc>
          <w:tcPr>
            <w:tcW w:w="1080" w:type="dxa"/>
            <w:tcBorders>
              <w:top w:val="nil"/>
              <w:left w:val="nil"/>
              <w:bottom w:val="nil"/>
              <w:right w:val="nil"/>
            </w:tcBorders>
            <w:shd w:val="clear" w:color="auto" w:fill="auto"/>
            <w:noWrap/>
            <w:vAlign w:val="bottom"/>
            <w:hideMark/>
          </w:tcPr>
          <w:p w14:paraId="54DDB4E2" w14:textId="77777777" w:rsidR="00253458" w:rsidRPr="00253458" w:rsidRDefault="00253458" w:rsidP="00253458">
            <w:pPr>
              <w:jc w:val="right"/>
              <w:rPr>
                <w:color w:val="000000"/>
                <w:sz w:val="22"/>
                <w:szCs w:val="22"/>
                <w:lang w:val="en-US"/>
              </w:rPr>
            </w:pPr>
            <w:r w:rsidRPr="00253458">
              <w:rPr>
                <w:color w:val="000000"/>
                <w:sz w:val="22"/>
                <w:szCs w:val="22"/>
                <w:lang w:val="en-US"/>
              </w:rPr>
              <w:t>7 05 06</w:t>
            </w:r>
          </w:p>
        </w:tc>
        <w:tc>
          <w:tcPr>
            <w:tcW w:w="2560" w:type="dxa"/>
            <w:tcBorders>
              <w:top w:val="nil"/>
              <w:left w:val="nil"/>
              <w:bottom w:val="nil"/>
              <w:right w:val="nil"/>
            </w:tcBorders>
            <w:shd w:val="clear" w:color="auto" w:fill="auto"/>
            <w:noWrap/>
            <w:vAlign w:val="bottom"/>
            <w:hideMark/>
          </w:tcPr>
          <w:p w14:paraId="58712AB3" w14:textId="77777777" w:rsidR="00253458" w:rsidRPr="00253458" w:rsidRDefault="00253458" w:rsidP="00253458">
            <w:pPr>
              <w:rPr>
                <w:color w:val="000000"/>
                <w:sz w:val="22"/>
                <w:szCs w:val="22"/>
                <w:lang w:val="en-US"/>
              </w:rPr>
            </w:pPr>
            <w:r w:rsidRPr="00253458">
              <w:rPr>
                <w:color w:val="000000"/>
                <w:sz w:val="22"/>
                <w:szCs w:val="22"/>
                <w:lang w:val="en-US"/>
              </w:rPr>
              <w:t>Kourni</w:t>
            </w:r>
          </w:p>
        </w:tc>
        <w:tc>
          <w:tcPr>
            <w:tcW w:w="1216" w:type="dxa"/>
            <w:tcBorders>
              <w:top w:val="nil"/>
              <w:left w:val="nil"/>
              <w:bottom w:val="nil"/>
              <w:right w:val="nil"/>
            </w:tcBorders>
            <w:shd w:val="clear" w:color="auto" w:fill="auto"/>
            <w:noWrap/>
            <w:vAlign w:val="bottom"/>
            <w:hideMark/>
          </w:tcPr>
          <w:p w14:paraId="088004C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28 949</w:t>
            </w:r>
          </w:p>
        </w:tc>
        <w:tc>
          <w:tcPr>
            <w:tcW w:w="1216" w:type="dxa"/>
            <w:tcBorders>
              <w:top w:val="nil"/>
              <w:left w:val="nil"/>
              <w:bottom w:val="nil"/>
              <w:right w:val="nil"/>
            </w:tcBorders>
            <w:shd w:val="clear" w:color="auto" w:fill="auto"/>
            <w:noWrap/>
            <w:vAlign w:val="bottom"/>
            <w:hideMark/>
          </w:tcPr>
          <w:p w14:paraId="3242E68F" w14:textId="77777777" w:rsidR="00253458" w:rsidRPr="00253458" w:rsidRDefault="00253458" w:rsidP="00253458">
            <w:pPr>
              <w:jc w:val="right"/>
              <w:rPr>
                <w:color w:val="000000"/>
                <w:sz w:val="22"/>
                <w:szCs w:val="22"/>
                <w:lang w:val="en-US"/>
              </w:rPr>
            </w:pPr>
            <w:r w:rsidRPr="00253458">
              <w:rPr>
                <w:color w:val="000000"/>
                <w:sz w:val="22"/>
                <w:szCs w:val="22"/>
                <w:lang w:val="en-US"/>
              </w:rPr>
              <w:t>70.6</w:t>
            </w:r>
          </w:p>
        </w:tc>
        <w:tc>
          <w:tcPr>
            <w:tcW w:w="1216" w:type="dxa"/>
            <w:tcBorders>
              <w:top w:val="nil"/>
              <w:left w:val="nil"/>
              <w:bottom w:val="nil"/>
              <w:right w:val="nil"/>
            </w:tcBorders>
            <w:shd w:val="clear" w:color="auto" w:fill="auto"/>
            <w:noWrap/>
            <w:vAlign w:val="bottom"/>
            <w:hideMark/>
          </w:tcPr>
          <w:p w14:paraId="4B93C740" w14:textId="77777777" w:rsidR="00253458" w:rsidRPr="00253458" w:rsidRDefault="00253458" w:rsidP="00253458">
            <w:pPr>
              <w:jc w:val="right"/>
              <w:rPr>
                <w:color w:val="000000"/>
                <w:sz w:val="22"/>
                <w:szCs w:val="22"/>
                <w:lang w:val="en-US"/>
              </w:rPr>
            </w:pPr>
            <w:r w:rsidRPr="00253458">
              <w:rPr>
                <w:color w:val="000000"/>
                <w:sz w:val="22"/>
                <w:szCs w:val="22"/>
                <w:lang w:val="en-US"/>
              </w:rPr>
              <w:t>26.4</w:t>
            </w:r>
          </w:p>
        </w:tc>
        <w:tc>
          <w:tcPr>
            <w:tcW w:w="1216" w:type="dxa"/>
            <w:tcBorders>
              <w:top w:val="nil"/>
              <w:left w:val="nil"/>
              <w:bottom w:val="nil"/>
              <w:right w:val="nil"/>
            </w:tcBorders>
            <w:shd w:val="clear" w:color="auto" w:fill="auto"/>
            <w:noWrap/>
            <w:vAlign w:val="bottom"/>
            <w:hideMark/>
          </w:tcPr>
          <w:p w14:paraId="7F4FD124" w14:textId="77777777" w:rsidR="00253458" w:rsidRPr="00253458" w:rsidRDefault="00253458" w:rsidP="00253458">
            <w:pPr>
              <w:jc w:val="right"/>
              <w:rPr>
                <w:color w:val="000000"/>
                <w:sz w:val="22"/>
                <w:szCs w:val="22"/>
                <w:lang w:val="en-US"/>
              </w:rPr>
            </w:pPr>
            <w:r w:rsidRPr="00253458">
              <w:rPr>
                <w:color w:val="000000"/>
                <w:sz w:val="22"/>
                <w:szCs w:val="22"/>
                <w:lang w:val="en-US"/>
              </w:rPr>
              <w:t>12.7</w:t>
            </w:r>
          </w:p>
        </w:tc>
        <w:tc>
          <w:tcPr>
            <w:tcW w:w="1216" w:type="dxa"/>
            <w:tcBorders>
              <w:top w:val="nil"/>
              <w:left w:val="nil"/>
              <w:bottom w:val="nil"/>
              <w:right w:val="nil"/>
            </w:tcBorders>
            <w:shd w:val="clear" w:color="auto" w:fill="auto"/>
            <w:noWrap/>
            <w:vAlign w:val="bottom"/>
            <w:hideMark/>
          </w:tcPr>
          <w:p w14:paraId="34174BB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20 429</w:t>
            </w:r>
          </w:p>
        </w:tc>
      </w:tr>
      <w:tr w:rsidR="00253458" w:rsidRPr="00253458" w14:paraId="69FF1832" w14:textId="77777777" w:rsidTr="004B0EAD">
        <w:trPr>
          <w:trHeight w:val="240"/>
        </w:trPr>
        <w:tc>
          <w:tcPr>
            <w:tcW w:w="1080" w:type="dxa"/>
            <w:tcBorders>
              <w:top w:val="nil"/>
              <w:left w:val="nil"/>
              <w:bottom w:val="nil"/>
              <w:right w:val="nil"/>
            </w:tcBorders>
            <w:shd w:val="clear" w:color="auto" w:fill="auto"/>
            <w:noWrap/>
            <w:vAlign w:val="bottom"/>
            <w:hideMark/>
          </w:tcPr>
          <w:p w14:paraId="5769C8E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04CEF3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2817AF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C56AD0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(4.1)</w:t>
            </w:r>
          </w:p>
        </w:tc>
        <w:tc>
          <w:tcPr>
            <w:tcW w:w="1216" w:type="dxa"/>
            <w:tcBorders>
              <w:top w:val="nil"/>
              <w:left w:val="nil"/>
              <w:bottom w:val="nil"/>
              <w:right w:val="nil"/>
            </w:tcBorders>
            <w:shd w:val="clear" w:color="auto" w:fill="auto"/>
            <w:noWrap/>
            <w:hideMark/>
          </w:tcPr>
          <w:p w14:paraId="5439671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(2.8)</w:t>
            </w:r>
          </w:p>
        </w:tc>
        <w:tc>
          <w:tcPr>
            <w:tcW w:w="1216" w:type="dxa"/>
            <w:tcBorders>
              <w:top w:val="nil"/>
              <w:left w:val="nil"/>
              <w:bottom w:val="nil"/>
              <w:right w:val="nil"/>
            </w:tcBorders>
            <w:shd w:val="clear" w:color="auto" w:fill="auto"/>
            <w:noWrap/>
            <w:hideMark/>
          </w:tcPr>
          <w:p w14:paraId="393402E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vAlign w:val="bottom"/>
            <w:hideMark/>
          </w:tcPr>
          <w:p w14:paraId="1B60C1FF" w14:textId="77777777" w:rsidR="00253458" w:rsidRPr="00253458" w:rsidRDefault="00253458" w:rsidP="00253458">
            <w:pPr>
              <w:jc w:val="right"/>
              <w:rPr>
                <w:i/>
                <w:iCs/>
                <w:color w:val="000000"/>
                <w:sz w:val="18"/>
                <w:szCs w:val="18"/>
                <w:lang w:val="en-US"/>
              </w:rPr>
            </w:pPr>
          </w:p>
        </w:tc>
      </w:tr>
      <w:tr w:rsidR="00253458" w:rsidRPr="00253458" w14:paraId="434779D8" w14:textId="77777777" w:rsidTr="004B0EAD">
        <w:trPr>
          <w:trHeight w:val="300"/>
        </w:trPr>
        <w:tc>
          <w:tcPr>
            <w:tcW w:w="1080" w:type="dxa"/>
            <w:tcBorders>
              <w:top w:val="nil"/>
              <w:left w:val="nil"/>
              <w:bottom w:val="nil"/>
              <w:right w:val="nil"/>
            </w:tcBorders>
            <w:shd w:val="clear" w:color="auto" w:fill="auto"/>
            <w:noWrap/>
            <w:vAlign w:val="bottom"/>
            <w:hideMark/>
          </w:tcPr>
          <w:p w14:paraId="7A5017B8" w14:textId="77777777" w:rsidR="00253458" w:rsidRPr="00253458" w:rsidRDefault="00253458" w:rsidP="00253458">
            <w:pPr>
              <w:jc w:val="right"/>
              <w:rPr>
                <w:color w:val="000000"/>
                <w:sz w:val="22"/>
                <w:szCs w:val="22"/>
                <w:lang w:val="en-US"/>
              </w:rPr>
            </w:pPr>
            <w:r w:rsidRPr="00253458">
              <w:rPr>
                <w:color w:val="000000"/>
                <w:sz w:val="22"/>
                <w:szCs w:val="22"/>
                <w:lang w:val="en-US"/>
              </w:rPr>
              <w:t>7 05 07</w:t>
            </w:r>
          </w:p>
        </w:tc>
        <w:tc>
          <w:tcPr>
            <w:tcW w:w="2560" w:type="dxa"/>
            <w:tcBorders>
              <w:top w:val="nil"/>
              <w:left w:val="nil"/>
              <w:bottom w:val="nil"/>
              <w:right w:val="nil"/>
            </w:tcBorders>
            <w:shd w:val="clear" w:color="auto" w:fill="auto"/>
            <w:noWrap/>
            <w:vAlign w:val="bottom"/>
            <w:hideMark/>
          </w:tcPr>
          <w:p w14:paraId="6DAADAB6" w14:textId="77777777" w:rsidR="00253458" w:rsidRPr="00253458" w:rsidRDefault="00253458" w:rsidP="00253458">
            <w:pPr>
              <w:rPr>
                <w:color w:val="000000"/>
                <w:sz w:val="22"/>
                <w:szCs w:val="22"/>
                <w:lang w:val="en-US"/>
              </w:rPr>
            </w:pPr>
            <w:r w:rsidRPr="00253458">
              <w:rPr>
                <w:color w:val="000000"/>
                <w:sz w:val="22"/>
                <w:szCs w:val="22"/>
                <w:lang w:val="en-US"/>
              </w:rPr>
              <w:t>Matamey</w:t>
            </w:r>
          </w:p>
        </w:tc>
        <w:tc>
          <w:tcPr>
            <w:tcW w:w="1216" w:type="dxa"/>
            <w:tcBorders>
              <w:top w:val="nil"/>
              <w:left w:val="nil"/>
              <w:bottom w:val="nil"/>
              <w:right w:val="nil"/>
            </w:tcBorders>
            <w:shd w:val="clear" w:color="auto" w:fill="auto"/>
            <w:noWrap/>
            <w:vAlign w:val="bottom"/>
            <w:hideMark/>
          </w:tcPr>
          <w:p w14:paraId="4E95757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65 335</w:t>
            </w:r>
          </w:p>
        </w:tc>
        <w:tc>
          <w:tcPr>
            <w:tcW w:w="1216" w:type="dxa"/>
            <w:tcBorders>
              <w:top w:val="nil"/>
              <w:left w:val="nil"/>
              <w:bottom w:val="nil"/>
              <w:right w:val="nil"/>
            </w:tcBorders>
            <w:shd w:val="clear" w:color="auto" w:fill="auto"/>
            <w:noWrap/>
            <w:vAlign w:val="bottom"/>
            <w:hideMark/>
          </w:tcPr>
          <w:p w14:paraId="56C87873" w14:textId="77777777" w:rsidR="00253458" w:rsidRPr="00253458" w:rsidRDefault="00253458" w:rsidP="00253458">
            <w:pPr>
              <w:jc w:val="right"/>
              <w:rPr>
                <w:color w:val="000000"/>
                <w:sz w:val="22"/>
                <w:szCs w:val="22"/>
                <w:lang w:val="en-US"/>
              </w:rPr>
            </w:pPr>
            <w:r w:rsidRPr="00253458">
              <w:rPr>
                <w:color w:val="000000"/>
                <w:sz w:val="22"/>
                <w:szCs w:val="22"/>
                <w:lang w:val="en-US"/>
              </w:rPr>
              <w:t>14.4</w:t>
            </w:r>
          </w:p>
        </w:tc>
        <w:tc>
          <w:tcPr>
            <w:tcW w:w="1216" w:type="dxa"/>
            <w:tcBorders>
              <w:top w:val="nil"/>
              <w:left w:val="nil"/>
              <w:bottom w:val="nil"/>
              <w:right w:val="nil"/>
            </w:tcBorders>
            <w:shd w:val="clear" w:color="auto" w:fill="auto"/>
            <w:noWrap/>
            <w:vAlign w:val="bottom"/>
            <w:hideMark/>
          </w:tcPr>
          <w:p w14:paraId="63C1B748" w14:textId="77777777" w:rsidR="00253458" w:rsidRPr="00253458" w:rsidRDefault="00253458" w:rsidP="00253458">
            <w:pPr>
              <w:jc w:val="right"/>
              <w:rPr>
                <w:color w:val="000000"/>
                <w:sz w:val="22"/>
                <w:szCs w:val="22"/>
                <w:lang w:val="en-US"/>
              </w:rPr>
            </w:pPr>
            <w:r w:rsidRPr="00253458">
              <w:rPr>
                <w:color w:val="000000"/>
                <w:sz w:val="22"/>
                <w:szCs w:val="22"/>
                <w:lang w:val="en-US"/>
              </w:rPr>
              <w:t>3.2</w:t>
            </w:r>
          </w:p>
        </w:tc>
        <w:tc>
          <w:tcPr>
            <w:tcW w:w="1216" w:type="dxa"/>
            <w:tcBorders>
              <w:top w:val="nil"/>
              <w:left w:val="nil"/>
              <w:bottom w:val="nil"/>
              <w:right w:val="nil"/>
            </w:tcBorders>
            <w:shd w:val="clear" w:color="auto" w:fill="auto"/>
            <w:noWrap/>
            <w:vAlign w:val="bottom"/>
            <w:hideMark/>
          </w:tcPr>
          <w:p w14:paraId="19A12764" w14:textId="77777777" w:rsidR="00253458" w:rsidRPr="00253458" w:rsidRDefault="00253458" w:rsidP="00253458">
            <w:pPr>
              <w:jc w:val="right"/>
              <w:rPr>
                <w:color w:val="000000"/>
                <w:sz w:val="22"/>
                <w:szCs w:val="22"/>
                <w:lang w:val="en-US"/>
              </w:rPr>
            </w:pPr>
            <w:r w:rsidRPr="00253458">
              <w:rPr>
                <w:color w:val="000000"/>
                <w:sz w:val="22"/>
                <w:szCs w:val="22"/>
                <w:lang w:val="en-US"/>
              </w:rPr>
              <w:t>1.1</w:t>
            </w:r>
          </w:p>
        </w:tc>
        <w:tc>
          <w:tcPr>
            <w:tcW w:w="1216" w:type="dxa"/>
            <w:tcBorders>
              <w:top w:val="nil"/>
              <w:left w:val="nil"/>
              <w:bottom w:val="nil"/>
              <w:right w:val="nil"/>
            </w:tcBorders>
            <w:shd w:val="clear" w:color="auto" w:fill="auto"/>
            <w:noWrap/>
            <w:vAlign w:val="bottom"/>
            <w:hideMark/>
          </w:tcPr>
          <w:p w14:paraId="5670DFD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9 406</w:t>
            </w:r>
          </w:p>
        </w:tc>
      </w:tr>
      <w:tr w:rsidR="00253458" w:rsidRPr="00253458" w14:paraId="2703FF1E" w14:textId="77777777" w:rsidTr="004B0EAD">
        <w:trPr>
          <w:trHeight w:val="240"/>
        </w:trPr>
        <w:tc>
          <w:tcPr>
            <w:tcW w:w="1080" w:type="dxa"/>
            <w:tcBorders>
              <w:top w:val="nil"/>
              <w:left w:val="nil"/>
              <w:bottom w:val="nil"/>
              <w:right w:val="nil"/>
            </w:tcBorders>
            <w:shd w:val="clear" w:color="auto" w:fill="auto"/>
            <w:noWrap/>
            <w:vAlign w:val="bottom"/>
            <w:hideMark/>
          </w:tcPr>
          <w:p w14:paraId="281A254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E156F3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758309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D4D507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hideMark/>
          </w:tcPr>
          <w:p w14:paraId="5A1410B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(0.5)</w:t>
            </w:r>
          </w:p>
        </w:tc>
        <w:tc>
          <w:tcPr>
            <w:tcW w:w="1216" w:type="dxa"/>
            <w:tcBorders>
              <w:top w:val="nil"/>
              <w:left w:val="nil"/>
              <w:bottom w:val="nil"/>
              <w:right w:val="nil"/>
            </w:tcBorders>
            <w:shd w:val="clear" w:color="auto" w:fill="auto"/>
            <w:noWrap/>
            <w:hideMark/>
          </w:tcPr>
          <w:p w14:paraId="4ED1F42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6790546E" w14:textId="77777777" w:rsidR="00253458" w:rsidRPr="00253458" w:rsidRDefault="00253458" w:rsidP="00253458">
            <w:pPr>
              <w:jc w:val="right"/>
              <w:rPr>
                <w:i/>
                <w:iCs/>
                <w:color w:val="000000"/>
                <w:sz w:val="18"/>
                <w:szCs w:val="18"/>
                <w:lang w:val="en-US"/>
              </w:rPr>
            </w:pPr>
          </w:p>
        </w:tc>
      </w:tr>
      <w:tr w:rsidR="00253458" w:rsidRPr="00253458" w14:paraId="2737BDAC" w14:textId="77777777" w:rsidTr="004B0EAD">
        <w:trPr>
          <w:trHeight w:val="300"/>
        </w:trPr>
        <w:tc>
          <w:tcPr>
            <w:tcW w:w="1080" w:type="dxa"/>
            <w:tcBorders>
              <w:top w:val="nil"/>
              <w:left w:val="nil"/>
              <w:bottom w:val="nil"/>
              <w:right w:val="nil"/>
            </w:tcBorders>
            <w:shd w:val="clear" w:color="auto" w:fill="auto"/>
            <w:noWrap/>
            <w:vAlign w:val="bottom"/>
            <w:hideMark/>
          </w:tcPr>
          <w:p w14:paraId="5F5EDEBD" w14:textId="77777777" w:rsidR="00253458" w:rsidRPr="00253458" w:rsidRDefault="00253458" w:rsidP="00253458">
            <w:pPr>
              <w:jc w:val="right"/>
              <w:rPr>
                <w:color w:val="000000"/>
                <w:sz w:val="22"/>
                <w:szCs w:val="22"/>
                <w:lang w:val="en-US"/>
              </w:rPr>
            </w:pPr>
            <w:r w:rsidRPr="00253458">
              <w:rPr>
                <w:color w:val="000000"/>
                <w:sz w:val="22"/>
                <w:szCs w:val="22"/>
                <w:lang w:val="en-US"/>
              </w:rPr>
              <w:t>7 05 08</w:t>
            </w:r>
          </w:p>
        </w:tc>
        <w:tc>
          <w:tcPr>
            <w:tcW w:w="2560" w:type="dxa"/>
            <w:tcBorders>
              <w:top w:val="nil"/>
              <w:left w:val="nil"/>
              <w:bottom w:val="nil"/>
              <w:right w:val="nil"/>
            </w:tcBorders>
            <w:shd w:val="clear" w:color="auto" w:fill="auto"/>
            <w:noWrap/>
            <w:vAlign w:val="bottom"/>
            <w:hideMark/>
          </w:tcPr>
          <w:p w14:paraId="5593E561" w14:textId="77777777" w:rsidR="00253458" w:rsidRPr="00253458" w:rsidRDefault="00253458" w:rsidP="00253458">
            <w:pPr>
              <w:rPr>
                <w:color w:val="000000"/>
                <w:sz w:val="22"/>
                <w:szCs w:val="22"/>
                <w:lang w:val="en-US"/>
              </w:rPr>
            </w:pPr>
            <w:r w:rsidRPr="00253458">
              <w:rPr>
                <w:color w:val="000000"/>
                <w:sz w:val="22"/>
                <w:szCs w:val="22"/>
                <w:lang w:val="en-US"/>
              </w:rPr>
              <w:t>Tsaouni</w:t>
            </w:r>
          </w:p>
        </w:tc>
        <w:tc>
          <w:tcPr>
            <w:tcW w:w="1216" w:type="dxa"/>
            <w:tcBorders>
              <w:top w:val="nil"/>
              <w:left w:val="nil"/>
              <w:bottom w:val="nil"/>
              <w:right w:val="nil"/>
            </w:tcBorders>
            <w:shd w:val="clear" w:color="auto" w:fill="auto"/>
            <w:noWrap/>
            <w:vAlign w:val="bottom"/>
            <w:hideMark/>
          </w:tcPr>
          <w:p w14:paraId="25D3A99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37 500</w:t>
            </w:r>
          </w:p>
        </w:tc>
        <w:tc>
          <w:tcPr>
            <w:tcW w:w="1216" w:type="dxa"/>
            <w:tcBorders>
              <w:top w:val="nil"/>
              <w:left w:val="nil"/>
              <w:bottom w:val="nil"/>
              <w:right w:val="nil"/>
            </w:tcBorders>
            <w:shd w:val="clear" w:color="auto" w:fill="auto"/>
            <w:noWrap/>
            <w:vAlign w:val="bottom"/>
            <w:hideMark/>
          </w:tcPr>
          <w:p w14:paraId="441D8FD2" w14:textId="77777777" w:rsidR="00253458" w:rsidRPr="00253458" w:rsidRDefault="00253458" w:rsidP="00253458">
            <w:pPr>
              <w:jc w:val="right"/>
              <w:rPr>
                <w:color w:val="000000"/>
                <w:sz w:val="22"/>
                <w:szCs w:val="22"/>
                <w:lang w:val="en-US"/>
              </w:rPr>
            </w:pPr>
            <w:r w:rsidRPr="00253458">
              <w:rPr>
                <w:color w:val="000000"/>
                <w:sz w:val="22"/>
                <w:szCs w:val="22"/>
                <w:lang w:val="en-US"/>
              </w:rPr>
              <w:t>71.5</w:t>
            </w:r>
          </w:p>
        </w:tc>
        <w:tc>
          <w:tcPr>
            <w:tcW w:w="1216" w:type="dxa"/>
            <w:tcBorders>
              <w:top w:val="nil"/>
              <w:left w:val="nil"/>
              <w:bottom w:val="nil"/>
              <w:right w:val="nil"/>
            </w:tcBorders>
            <w:shd w:val="clear" w:color="auto" w:fill="auto"/>
            <w:noWrap/>
            <w:vAlign w:val="bottom"/>
            <w:hideMark/>
          </w:tcPr>
          <w:p w14:paraId="3D234B33" w14:textId="77777777" w:rsidR="00253458" w:rsidRPr="00253458" w:rsidRDefault="00253458" w:rsidP="00253458">
            <w:pPr>
              <w:jc w:val="right"/>
              <w:rPr>
                <w:color w:val="000000"/>
                <w:sz w:val="22"/>
                <w:szCs w:val="22"/>
                <w:lang w:val="en-US"/>
              </w:rPr>
            </w:pPr>
            <w:r w:rsidRPr="00253458">
              <w:rPr>
                <w:color w:val="000000"/>
                <w:sz w:val="22"/>
                <w:szCs w:val="22"/>
                <w:lang w:val="en-US"/>
              </w:rPr>
              <w:t>27.0</w:t>
            </w:r>
          </w:p>
        </w:tc>
        <w:tc>
          <w:tcPr>
            <w:tcW w:w="1216" w:type="dxa"/>
            <w:tcBorders>
              <w:top w:val="nil"/>
              <w:left w:val="nil"/>
              <w:bottom w:val="nil"/>
              <w:right w:val="nil"/>
            </w:tcBorders>
            <w:shd w:val="clear" w:color="auto" w:fill="auto"/>
            <w:noWrap/>
            <w:vAlign w:val="bottom"/>
            <w:hideMark/>
          </w:tcPr>
          <w:p w14:paraId="0E08AA30" w14:textId="77777777" w:rsidR="00253458" w:rsidRPr="00253458" w:rsidRDefault="00253458" w:rsidP="00253458">
            <w:pPr>
              <w:jc w:val="right"/>
              <w:rPr>
                <w:color w:val="000000"/>
                <w:sz w:val="22"/>
                <w:szCs w:val="22"/>
                <w:lang w:val="en-US"/>
              </w:rPr>
            </w:pPr>
            <w:r w:rsidRPr="00253458">
              <w:rPr>
                <w:color w:val="000000"/>
                <w:sz w:val="22"/>
                <w:szCs w:val="22"/>
                <w:lang w:val="en-US"/>
              </w:rPr>
              <w:t>13.0</w:t>
            </w:r>
          </w:p>
        </w:tc>
        <w:tc>
          <w:tcPr>
            <w:tcW w:w="1216" w:type="dxa"/>
            <w:tcBorders>
              <w:top w:val="nil"/>
              <w:left w:val="nil"/>
              <w:bottom w:val="nil"/>
              <w:right w:val="nil"/>
            </w:tcBorders>
            <w:shd w:val="clear" w:color="auto" w:fill="auto"/>
            <w:noWrap/>
            <w:vAlign w:val="bottom"/>
            <w:hideMark/>
          </w:tcPr>
          <w:p w14:paraId="7D75B1E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26 814</w:t>
            </w:r>
          </w:p>
        </w:tc>
      </w:tr>
      <w:tr w:rsidR="00253458" w:rsidRPr="00253458" w14:paraId="237FDBBF" w14:textId="77777777" w:rsidTr="004B0EAD">
        <w:trPr>
          <w:trHeight w:val="240"/>
        </w:trPr>
        <w:tc>
          <w:tcPr>
            <w:tcW w:w="1080" w:type="dxa"/>
            <w:tcBorders>
              <w:top w:val="nil"/>
              <w:left w:val="nil"/>
              <w:bottom w:val="nil"/>
              <w:right w:val="nil"/>
            </w:tcBorders>
            <w:shd w:val="clear" w:color="auto" w:fill="auto"/>
            <w:noWrap/>
            <w:vAlign w:val="bottom"/>
            <w:hideMark/>
          </w:tcPr>
          <w:p w14:paraId="20742A9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3933BD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26BCED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CEC0F1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(3.8)</w:t>
            </w:r>
          </w:p>
        </w:tc>
        <w:tc>
          <w:tcPr>
            <w:tcW w:w="1216" w:type="dxa"/>
            <w:tcBorders>
              <w:top w:val="nil"/>
              <w:left w:val="nil"/>
              <w:bottom w:val="nil"/>
              <w:right w:val="nil"/>
            </w:tcBorders>
            <w:shd w:val="clear" w:color="auto" w:fill="auto"/>
            <w:noWrap/>
            <w:hideMark/>
          </w:tcPr>
          <w:p w14:paraId="670BA32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447FA33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vAlign w:val="bottom"/>
            <w:hideMark/>
          </w:tcPr>
          <w:p w14:paraId="6FA4E205" w14:textId="77777777" w:rsidR="00253458" w:rsidRPr="00253458" w:rsidRDefault="00253458" w:rsidP="00253458">
            <w:pPr>
              <w:jc w:val="right"/>
              <w:rPr>
                <w:i/>
                <w:iCs/>
                <w:color w:val="000000"/>
                <w:sz w:val="18"/>
                <w:szCs w:val="18"/>
                <w:lang w:val="en-US"/>
              </w:rPr>
            </w:pPr>
          </w:p>
        </w:tc>
      </w:tr>
      <w:tr w:rsidR="00253458" w:rsidRPr="00253458" w14:paraId="4780C7CB" w14:textId="77777777" w:rsidTr="004B0EAD">
        <w:trPr>
          <w:trHeight w:val="300"/>
        </w:trPr>
        <w:tc>
          <w:tcPr>
            <w:tcW w:w="1080" w:type="dxa"/>
            <w:tcBorders>
              <w:top w:val="nil"/>
              <w:left w:val="nil"/>
              <w:bottom w:val="nil"/>
              <w:right w:val="nil"/>
            </w:tcBorders>
            <w:shd w:val="clear" w:color="auto" w:fill="auto"/>
            <w:noWrap/>
            <w:vAlign w:val="bottom"/>
            <w:hideMark/>
          </w:tcPr>
          <w:p w14:paraId="7B1DE0A9" w14:textId="77777777" w:rsidR="00253458" w:rsidRPr="00253458" w:rsidRDefault="00253458" w:rsidP="00253458">
            <w:pPr>
              <w:jc w:val="right"/>
              <w:rPr>
                <w:color w:val="000000"/>
                <w:sz w:val="22"/>
                <w:szCs w:val="22"/>
                <w:lang w:val="en-US"/>
              </w:rPr>
            </w:pPr>
            <w:r w:rsidRPr="00253458">
              <w:rPr>
                <w:color w:val="000000"/>
                <w:sz w:val="22"/>
                <w:szCs w:val="22"/>
                <w:lang w:val="en-US"/>
              </w:rPr>
              <w:t>7 05 09</w:t>
            </w:r>
          </w:p>
        </w:tc>
        <w:tc>
          <w:tcPr>
            <w:tcW w:w="2560" w:type="dxa"/>
            <w:tcBorders>
              <w:top w:val="nil"/>
              <w:left w:val="nil"/>
              <w:bottom w:val="nil"/>
              <w:right w:val="nil"/>
            </w:tcBorders>
            <w:shd w:val="clear" w:color="auto" w:fill="auto"/>
            <w:noWrap/>
            <w:vAlign w:val="bottom"/>
            <w:hideMark/>
          </w:tcPr>
          <w:p w14:paraId="4440AF07" w14:textId="77777777" w:rsidR="00253458" w:rsidRPr="00253458" w:rsidRDefault="00253458" w:rsidP="00253458">
            <w:pPr>
              <w:rPr>
                <w:color w:val="000000"/>
                <w:sz w:val="22"/>
                <w:szCs w:val="22"/>
                <w:lang w:val="en-US"/>
              </w:rPr>
            </w:pPr>
            <w:r w:rsidRPr="00253458">
              <w:rPr>
                <w:color w:val="000000"/>
                <w:sz w:val="22"/>
                <w:szCs w:val="22"/>
                <w:lang w:val="en-US"/>
              </w:rPr>
              <w:t>Yaouri</w:t>
            </w:r>
          </w:p>
        </w:tc>
        <w:tc>
          <w:tcPr>
            <w:tcW w:w="1216" w:type="dxa"/>
            <w:tcBorders>
              <w:top w:val="nil"/>
              <w:left w:val="nil"/>
              <w:bottom w:val="nil"/>
              <w:right w:val="nil"/>
            </w:tcBorders>
            <w:shd w:val="clear" w:color="auto" w:fill="auto"/>
            <w:noWrap/>
            <w:vAlign w:val="bottom"/>
            <w:hideMark/>
          </w:tcPr>
          <w:p w14:paraId="00876E4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50 668</w:t>
            </w:r>
          </w:p>
        </w:tc>
        <w:tc>
          <w:tcPr>
            <w:tcW w:w="1216" w:type="dxa"/>
            <w:tcBorders>
              <w:top w:val="nil"/>
              <w:left w:val="nil"/>
              <w:bottom w:val="nil"/>
              <w:right w:val="nil"/>
            </w:tcBorders>
            <w:shd w:val="clear" w:color="auto" w:fill="auto"/>
            <w:noWrap/>
            <w:vAlign w:val="bottom"/>
            <w:hideMark/>
          </w:tcPr>
          <w:p w14:paraId="669F0969" w14:textId="77777777" w:rsidR="00253458" w:rsidRPr="00253458" w:rsidRDefault="00253458" w:rsidP="00253458">
            <w:pPr>
              <w:jc w:val="right"/>
              <w:rPr>
                <w:color w:val="000000"/>
                <w:sz w:val="22"/>
                <w:szCs w:val="22"/>
                <w:lang w:val="en-US"/>
              </w:rPr>
            </w:pPr>
            <w:r w:rsidRPr="00253458">
              <w:rPr>
                <w:color w:val="000000"/>
                <w:sz w:val="22"/>
                <w:szCs w:val="22"/>
                <w:lang w:val="en-US"/>
              </w:rPr>
              <w:t>69.5</w:t>
            </w:r>
          </w:p>
        </w:tc>
        <w:tc>
          <w:tcPr>
            <w:tcW w:w="1216" w:type="dxa"/>
            <w:tcBorders>
              <w:top w:val="nil"/>
              <w:left w:val="nil"/>
              <w:bottom w:val="nil"/>
              <w:right w:val="nil"/>
            </w:tcBorders>
            <w:shd w:val="clear" w:color="auto" w:fill="auto"/>
            <w:noWrap/>
            <w:vAlign w:val="bottom"/>
            <w:hideMark/>
          </w:tcPr>
          <w:p w14:paraId="7E38FD00" w14:textId="77777777" w:rsidR="00253458" w:rsidRPr="00253458" w:rsidRDefault="00253458" w:rsidP="00253458">
            <w:pPr>
              <w:jc w:val="right"/>
              <w:rPr>
                <w:color w:val="000000"/>
                <w:sz w:val="22"/>
                <w:szCs w:val="22"/>
                <w:lang w:val="en-US"/>
              </w:rPr>
            </w:pPr>
            <w:r w:rsidRPr="00253458">
              <w:rPr>
                <w:color w:val="000000"/>
                <w:sz w:val="22"/>
                <w:szCs w:val="22"/>
                <w:lang w:val="en-US"/>
              </w:rPr>
              <w:t>25.7</w:t>
            </w:r>
          </w:p>
        </w:tc>
        <w:tc>
          <w:tcPr>
            <w:tcW w:w="1216" w:type="dxa"/>
            <w:tcBorders>
              <w:top w:val="nil"/>
              <w:left w:val="nil"/>
              <w:bottom w:val="nil"/>
              <w:right w:val="nil"/>
            </w:tcBorders>
            <w:shd w:val="clear" w:color="auto" w:fill="auto"/>
            <w:noWrap/>
            <w:vAlign w:val="bottom"/>
            <w:hideMark/>
          </w:tcPr>
          <w:p w14:paraId="6B4ED7F7" w14:textId="77777777" w:rsidR="00253458" w:rsidRPr="00253458" w:rsidRDefault="00253458" w:rsidP="00253458">
            <w:pPr>
              <w:jc w:val="right"/>
              <w:rPr>
                <w:color w:val="000000"/>
                <w:sz w:val="22"/>
                <w:szCs w:val="22"/>
                <w:lang w:val="en-US"/>
              </w:rPr>
            </w:pPr>
            <w:r w:rsidRPr="00253458">
              <w:rPr>
                <w:color w:val="000000"/>
                <w:sz w:val="22"/>
                <w:szCs w:val="22"/>
                <w:lang w:val="en-US"/>
              </w:rPr>
              <w:t>12.3</w:t>
            </w:r>
          </w:p>
        </w:tc>
        <w:tc>
          <w:tcPr>
            <w:tcW w:w="1216" w:type="dxa"/>
            <w:tcBorders>
              <w:top w:val="nil"/>
              <w:left w:val="nil"/>
              <w:bottom w:val="nil"/>
              <w:right w:val="nil"/>
            </w:tcBorders>
            <w:shd w:val="clear" w:color="auto" w:fill="auto"/>
            <w:noWrap/>
            <w:vAlign w:val="bottom"/>
            <w:hideMark/>
          </w:tcPr>
          <w:p w14:paraId="4AC01F6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35 232</w:t>
            </w:r>
          </w:p>
        </w:tc>
      </w:tr>
      <w:tr w:rsidR="00253458" w:rsidRPr="00253458" w14:paraId="6E540806" w14:textId="77777777" w:rsidTr="004B0EAD">
        <w:trPr>
          <w:trHeight w:val="240"/>
        </w:trPr>
        <w:tc>
          <w:tcPr>
            <w:tcW w:w="1080" w:type="dxa"/>
            <w:tcBorders>
              <w:top w:val="nil"/>
              <w:left w:val="nil"/>
              <w:bottom w:val="nil"/>
              <w:right w:val="nil"/>
            </w:tcBorders>
            <w:shd w:val="clear" w:color="auto" w:fill="auto"/>
            <w:noWrap/>
            <w:vAlign w:val="bottom"/>
            <w:hideMark/>
          </w:tcPr>
          <w:p w14:paraId="327DA4B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925D96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C11153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668851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(4.1)</w:t>
            </w:r>
          </w:p>
        </w:tc>
        <w:tc>
          <w:tcPr>
            <w:tcW w:w="1216" w:type="dxa"/>
            <w:tcBorders>
              <w:top w:val="nil"/>
              <w:left w:val="nil"/>
              <w:bottom w:val="nil"/>
              <w:right w:val="nil"/>
            </w:tcBorders>
            <w:shd w:val="clear" w:color="auto" w:fill="auto"/>
            <w:noWrap/>
            <w:hideMark/>
          </w:tcPr>
          <w:p w14:paraId="42C6016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413145B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vAlign w:val="bottom"/>
            <w:hideMark/>
          </w:tcPr>
          <w:p w14:paraId="1A4BF072" w14:textId="77777777" w:rsidR="00253458" w:rsidRPr="00253458" w:rsidRDefault="00253458" w:rsidP="00253458">
            <w:pPr>
              <w:jc w:val="right"/>
              <w:rPr>
                <w:i/>
                <w:iCs/>
                <w:color w:val="000000"/>
                <w:sz w:val="18"/>
                <w:szCs w:val="18"/>
                <w:lang w:val="en-US"/>
              </w:rPr>
            </w:pPr>
          </w:p>
        </w:tc>
      </w:tr>
      <w:tr w:rsidR="00253458" w:rsidRPr="00253458" w14:paraId="076BFEFB" w14:textId="77777777" w:rsidTr="004B0EAD">
        <w:trPr>
          <w:trHeight w:val="285"/>
        </w:trPr>
        <w:tc>
          <w:tcPr>
            <w:tcW w:w="1080" w:type="dxa"/>
            <w:tcBorders>
              <w:top w:val="nil"/>
              <w:left w:val="nil"/>
              <w:bottom w:val="nil"/>
              <w:right w:val="nil"/>
            </w:tcBorders>
            <w:shd w:val="clear" w:color="auto" w:fill="auto"/>
            <w:noWrap/>
            <w:vAlign w:val="bottom"/>
            <w:hideMark/>
          </w:tcPr>
          <w:p w14:paraId="28C4BA6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7 06 00</w:t>
            </w:r>
          </w:p>
        </w:tc>
        <w:tc>
          <w:tcPr>
            <w:tcW w:w="2560" w:type="dxa"/>
            <w:tcBorders>
              <w:top w:val="nil"/>
              <w:left w:val="nil"/>
              <w:bottom w:val="nil"/>
              <w:right w:val="nil"/>
            </w:tcBorders>
            <w:shd w:val="clear" w:color="auto" w:fill="auto"/>
            <w:noWrap/>
            <w:vAlign w:val="bottom"/>
            <w:hideMark/>
          </w:tcPr>
          <w:p w14:paraId="1E2ED9CE" w14:textId="77777777" w:rsidR="00253458" w:rsidRPr="00253458" w:rsidRDefault="00253458" w:rsidP="00253458">
            <w:pPr>
              <w:rPr>
                <w:b/>
                <w:bCs/>
                <w:color w:val="000000"/>
                <w:sz w:val="22"/>
                <w:szCs w:val="22"/>
                <w:lang w:val="en-US"/>
              </w:rPr>
            </w:pPr>
            <w:r w:rsidRPr="00253458">
              <w:rPr>
                <w:b/>
                <w:bCs/>
                <w:color w:val="000000"/>
                <w:sz w:val="22"/>
                <w:szCs w:val="22"/>
                <w:lang w:val="en-US"/>
              </w:rPr>
              <w:t>Magaria</w:t>
            </w:r>
          </w:p>
        </w:tc>
        <w:tc>
          <w:tcPr>
            <w:tcW w:w="1216" w:type="dxa"/>
            <w:tcBorders>
              <w:top w:val="nil"/>
              <w:left w:val="nil"/>
              <w:bottom w:val="nil"/>
              <w:right w:val="nil"/>
            </w:tcBorders>
            <w:shd w:val="clear" w:color="auto" w:fill="auto"/>
            <w:noWrap/>
            <w:vAlign w:val="bottom"/>
            <w:hideMark/>
          </w:tcPr>
          <w:p w14:paraId="0666810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577 054</w:t>
            </w:r>
          </w:p>
        </w:tc>
        <w:tc>
          <w:tcPr>
            <w:tcW w:w="1216" w:type="dxa"/>
            <w:tcBorders>
              <w:top w:val="nil"/>
              <w:left w:val="nil"/>
              <w:bottom w:val="nil"/>
              <w:right w:val="nil"/>
            </w:tcBorders>
            <w:shd w:val="clear" w:color="auto" w:fill="auto"/>
            <w:noWrap/>
            <w:vAlign w:val="bottom"/>
            <w:hideMark/>
          </w:tcPr>
          <w:p w14:paraId="25702D6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58.1</w:t>
            </w:r>
          </w:p>
        </w:tc>
        <w:tc>
          <w:tcPr>
            <w:tcW w:w="1216" w:type="dxa"/>
            <w:tcBorders>
              <w:top w:val="nil"/>
              <w:left w:val="nil"/>
              <w:bottom w:val="nil"/>
              <w:right w:val="nil"/>
            </w:tcBorders>
            <w:shd w:val="clear" w:color="auto" w:fill="auto"/>
            <w:noWrap/>
            <w:vAlign w:val="bottom"/>
            <w:hideMark/>
          </w:tcPr>
          <w:p w14:paraId="5B899B2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21.1</w:t>
            </w:r>
          </w:p>
        </w:tc>
        <w:tc>
          <w:tcPr>
            <w:tcW w:w="1216" w:type="dxa"/>
            <w:tcBorders>
              <w:top w:val="nil"/>
              <w:left w:val="nil"/>
              <w:bottom w:val="nil"/>
              <w:right w:val="nil"/>
            </w:tcBorders>
            <w:shd w:val="clear" w:color="auto" w:fill="auto"/>
            <w:noWrap/>
            <w:vAlign w:val="bottom"/>
            <w:hideMark/>
          </w:tcPr>
          <w:p w14:paraId="491335B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10.1</w:t>
            </w:r>
          </w:p>
        </w:tc>
        <w:tc>
          <w:tcPr>
            <w:tcW w:w="1216" w:type="dxa"/>
            <w:tcBorders>
              <w:top w:val="nil"/>
              <w:left w:val="nil"/>
              <w:bottom w:val="nil"/>
              <w:right w:val="nil"/>
            </w:tcBorders>
            <w:shd w:val="clear" w:color="auto" w:fill="auto"/>
            <w:noWrap/>
            <w:vAlign w:val="bottom"/>
            <w:hideMark/>
          </w:tcPr>
          <w:p w14:paraId="0100669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335 089</w:t>
            </w:r>
          </w:p>
        </w:tc>
      </w:tr>
      <w:tr w:rsidR="00253458" w:rsidRPr="00253458" w14:paraId="4A21DD7F" w14:textId="77777777" w:rsidTr="004B0EAD">
        <w:trPr>
          <w:trHeight w:val="240"/>
        </w:trPr>
        <w:tc>
          <w:tcPr>
            <w:tcW w:w="1080" w:type="dxa"/>
            <w:tcBorders>
              <w:top w:val="nil"/>
              <w:left w:val="nil"/>
              <w:bottom w:val="nil"/>
              <w:right w:val="nil"/>
            </w:tcBorders>
            <w:shd w:val="clear" w:color="auto" w:fill="auto"/>
            <w:noWrap/>
            <w:vAlign w:val="bottom"/>
            <w:hideMark/>
          </w:tcPr>
          <w:p w14:paraId="55219409"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0439131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C9E5E9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29F2BF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(3.0)</w:t>
            </w:r>
          </w:p>
        </w:tc>
        <w:tc>
          <w:tcPr>
            <w:tcW w:w="1216" w:type="dxa"/>
            <w:tcBorders>
              <w:top w:val="nil"/>
              <w:left w:val="nil"/>
              <w:bottom w:val="nil"/>
              <w:right w:val="nil"/>
            </w:tcBorders>
            <w:shd w:val="clear" w:color="auto" w:fill="auto"/>
            <w:noWrap/>
            <w:hideMark/>
          </w:tcPr>
          <w:p w14:paraId="2F6627D4"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(1.9)</w:t>
            </w:r>
          </w:p>
        </w:tc>
        <w:tc>
          <w:tcPr>
            <w:tcW w:w="1216" w:type="dxa"/>
            <w:tcBorders>
              <w:top w:val="nil"/>
              <w:left w:val="nil"/>
              <w:bottom w:val="nil"/>
              <w:right w:val="nil"/>
            </w:tcBorders>
            <w:shd w:val="clear" w:color="auto" w:fill="auto"/>
            <w:noWrap/>
            <w:hideMark/>
          </w:tcPr>
          <w:p w14:paraId="7D12B0FA"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(1.1)</w:t>
            </w:r>
          </w:p>
        </w:tc>
        <w:tc>
          <w:tcPr>
            <w:tcW w:w="1216" w:type="dxa"/>
            <w:tcBorders>
              <w:top w:val="nil"/>
              <w:left w:val="nil"/>
              <w:bottom w:val="nil"/>
              <w:right w:val="nil"/>
            </w:tcBorders>
            <w:shd w:val="clear" w:color="auto" w:fill="auto"/>
            <w:noWrap/>
            <w:vAlign w:val="bottom"/>
            <w:hideMark/>
          </w:tcPr>
          <w:p w14:paraId="511C6A2B" w14:textId="77777777" w:rsidR="00253458" w:rsidRPr="00253458" w:rsidRDefault="00253458" w:rsidP="00253458">
            <w:pPr>
              <w:jc w:val="right"/>
              <w:rPr>
                <w:b/>
                <w:bCs/>
                <w:i/>
                <w:iCs/>
                <w:color w:val="000000"/>
                <w:sz w:val="18"/>
                <w:szCs w:val="18"/>
                <w:lang w:val="en-US"/>
              </w:rPr>
            </w:pPr>
          </w:p>
        </w:tc>
      </w:tr>
      <w:tr w:rsidR="00253458" w:rsidRPr="00253458" w14:paraId="2859843E" w14:textId="77777777" w:rsidTr="004B0EAD">
        <w:trPr>
          <w:trHeight w:val="300"/>
        </w:trPr>
        <w:tc>
          <w:tcPr>
            <w:tcW w:w="1080" w:type="dxa"/>
            <w:tcBorders>
              <w:top w:val="nil"/>
              <w:left w:val="nil"/>
              <w:bottom w:val="nil"/>
              <w:right w:val="nil"/>
            </w:tcBorders>
            <w:shd w:val="clear" w:color="auto" w:fill="auto"/>
            <w:noWrap/>
            <w:vAlign w:val="bottom"/>
            <w:hideMark/>
          </w:tcPr>
          <w:p w14:paraId="103B1DDE" w14:textId="77777777" w:rsidR="00253458" w:rsidRPr="00253458" w:rsidRDefault="00253458" w:rsidP="00253458">
            <w:pPr>
              <w:jc w:val="right"/>
              <w:rPr>
                <w:color w:val="000000"/>
                <w:sz w:val="22"/>
                <w:szCs w:val="22"/>
                <w:lang w:val="en-US"/>
              </w:rPr>
            </w:pPr>
            <w:r w:rsidRPr="00253458">
              <w:rPr>
                <w:color w:val="000000"/>
                <w:sz w:val="22"/>
                <w:szCs w:val="22"/>
                <w:lang w:val="en-US"/>
              </w:rPr>
              <w:t>7 06 01</w:t>
            </w:r>
          </w:p>
        </w:tc>
        <w:tc>
          <w:tcPr>
            <w:tcW w:w="2560" w:type="dxa"/>
            <w:tcBorders>
              <w:top w:val="nil"/>
              <w:left w:val="nil"/>
              <w:bottom w:val="nil"/>
              <w:right w:val="nil"/>
            </w:tcBorders>
            <w:shd w:val="clear" w:color="auto" w:fill="auto"/>
            <w:noWrap/>
            <w:vAlign w:val="bottom"/>
            <w:hideMark/>
          </w:tcPr>
          <w:p w14:paraId="46F58120" w14:textId="77777777" w:rsidR="00253458" w:rsidRPr="00253458" w:rsidRDefault="00253458" w:rsidP="00253458">
            <w:pPr>
              <w:rPr>
                <w:color w:val="000000"/>
                <w:sz w:val="22"/>
                <w:szCs w:val="22"/>
                <w:lang w:val="en-US"/>
              </w:rPr>
            </w:pPr>
            <w:r w:rsidRPr="00253458">
              <w:rPr>
                <w:color w:val="000000"/>
                <w:sz w:val="22"/>
                <w:szCs w:val="22"/>
                <w:lang w:val="en-US"/>
              </w:rPr>
              <w:t>Bande</w:t>
            </w:r>
          </w:p>
        </w:tc>
        <w:tc>
          <w:tcPr>
            <w:tcW w:w="1216" w:type="dxa"/>
            <w:tcBorders>
              <w:top w:val="nil"/>
              <w:left w:val="nil"/>
              <w:bottom w:val="nil"/>
              <w:right w:val="nil"/>
            </w:tcBorders>
            <w:shd w:val="clear" w:color="auto" w:fill="auto"/>
            <w:noWrap/>
            <w:vAlign w:val="bottom"/>
            <w:hideMark/>
          </w:tcPr>
          <w:p w14:paraId="53677A4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113 448</w:t>
            </w:r>
          </w:p>
        </w:tc>
        <w:tc>
          <w:tcPr>
            <w:tcW w:w="1216" w:type="dxa"/>
            <w:tcBorders>
              <w:top w:val="nil"/>
              <w:left w:val="nil"/>
              <w:bottom w:val="nil"/>
              <w:right w:val="nil"/>
            </w:tcBorders>
            <w:shd w:val="clear" w:color="auto" w:fill="auto"/>
            <w:noWrap/>
            <w:vAlign w:val="bottom"/>
            <w:hideMark/>
          </w:tcPr>
          <w:p w14:paraId="43CB8F00" w14:textId="77777777" w:rsidR="00253458" w:rsidRPr="00253458" w:rsidRDefault="00253458" w:rsidP="00253458">
            <w:pPr>
              <w:jc w:val="right"/>
              <w:rPr>
                <w:color w:val="000000"/>
                <w:sz w:val="22"/>
                <w:szCs w:val="22"/>
                <w:lang w:val="en-US"/>
              </w:rPr>
            </w:pPr>
            <w:r w:rsidRPr="00253458">
              <w:rPr>
                <w:color w:val="000000"/>
                <w:sz w:val="22"/>
                <w:szCs w:val="22"/>
                <w:lang w:val="en-US"/>
              </w:rPr>
              <w:t>70.2</w:t>
            </w:r>
          </w:p>
        </w:tc>
        <w:tc>
          <w:tcPr>
            <w:tcW w:w="1216" w:type="dxa"/>
            <w:tcBorders>
              <w:top w:val="nil"/>
              <w:left w:val="nil"/>
              <w:bottom w:val="nil"/>
              <w:right w:val="nil"/>
            </w:tcBorders>
            <w:shd w:val="clear" w:color="auto" w:fill="auto"/>
            <w:noWrap/>
            <w:vAlign w:val="bottom"/>
            <w:hideMark/>
          </w:tcPr>
          <w:p w14:paraId="7339C139" w14:textId="77777777" w:rsidR="00253458" w:rsidRPr="00253458" w:rsidRDefault="00253458" w:rsidP="00253458">
            <w:pPr>
              <w:jc w:val="right"/>
              <w:rPr>
                <w:color w:val="000000"/>
                <w:sz w:val="22"/>
                <w:szCs w:val="22"/>
                <w:lang w:val="en-US"/>
              </w:rPr>
            </w:pPr>
            <w:r w:rsidRPr="00253458">
              <w:rPr>
                <w:color w:val="000000"/>
                <w:sz w:val="22"/>
                <w:szCs w:val="22"/>
                <w:lang w:val="en-US"/>
              </w:rPr>
              <w:t>26.2</w:t>
            </w:r>
          </w:p>
        </w:tc>
        <w:tc>
          <w:tcPr>
            <w:tcW w:w="1216" w:type="dxa"/>
            <w:tcBorders>
              <w:top w:val="nil"/>
              <w:left w:val="nil"/>
              <w:bottom w:val="nil"/>
              <w:right w:val="nil"/>
            </w:tcBorders>
            <w:shd w:val="clear" w:color="auto" w:fill="auto"/>
            <w:noWrap/>
            <w:vAlign w:val="bottom"/>
            <w:hideMark/>
          </w:tcPr>
          <w:p w14:paraId="09B699D4" w14:textId="77777777" w:rsidR="00253458" w:rsidRPr="00253458" w:rsidRDefault="00253458" w:rsidP="00253458">
            <w:pPr>
              <w:jc w:val="right"/>
              <w:rPr>
                <w:color w:val="000000"/>
                <w:sz w:val="22"/>
                <w:szCs w:val="22"/>
                <w:lang w:val="en-US"/>
              </w:rPr>
            </w:pPr>
            <w:r w:rsidRPr="00253458">
              <w:rPr>
                <w:color w:val="000000"/>
                <w:sz w:val="22"/>
                <w:szCs w:val="22"/>
                <w:lang w:val="en-US"/>
              </w:rPr>
              <w:t>12.6</w:t>
            </w:r>
          </w:p>
        </w:tc>
        <w:tc>
          <w:tcPr>
            <w:tcW w:w="1216" w:type="dxa"/>
            <w:tcBorders>
              <w:top w:val="nil"/>
              <w:left w:val="nil"/>
              <w:bottom w:val="nil"/>
              <w:right w:val="nil"/>
            </w:tcBorders>
            <w:shd w:val="clear" w:color="auto" w:fill="auto"/>
            <w:noWrap/>
            <w:vAlign w:val="bottom"/>
            <w:hideMark/>
          </w:tcPr>
          <w:p w14:paraId="3D37FFB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79 596</w:t>
            </w:r>
          </w:p>
        </w:tc>
      </w:tr>
      <w:tr w:rsidR="00253458" w:rsidRPr="00253458" w14:paraId="5C0F9B17" w14:textId="77777777" w:rsidTr="004B0EAD">
        <w:trPr>
          <w:trHeight w:val="240"/>
        </w:trPr>
        <w:tc>
          <w:tcPr>
            <w:tcW w:w="1080" w:type="dxa"/>
            <w:tcBorders>
              <w:top w:val="nil"/>
              <w:left w:val="nil"/>
              <w:bottom w:val="nil"/>
              <w:right w:val="nil"/>
            </w:tcBorders>
            <w:shd w:val="clear" w:color="auto" w:fill="auto"/>
            <w:noWrap/>
            <w:vAlign w:val="bottom"/>
            <w:hideMark/>
          </w:tcPr>
          <w:p w14:paraId="0D330EE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AD049C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3AA38A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44CE3F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(3.9)</w:t>
            </w:r>
          </w:p>
        </w:tc>
        <w:tc>
          <w:tcPr>
            <w:tcW w:w="1216" w:type="dxa"/>
            <w:tcBorders>
              <w:top w:val="nil"/>
              <w:left w:val="nil"/>
              <w:bottom w:val="nil"/>
              <w:right w:val="nil"/>
            </w:tcBorders>
            <w:shd w:val="clear" w:color="auto" w:fill="auto"/>
            <w:noWrap/>
            <w:hideMark/>
          </w:tcPr>
          <w:p w14:paraId="24D17D0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13B54AC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vAlign w:val="bottom"/>
            <w:hideMark/>
          </w:tcPr>
          <w:p w14:paraId="2D02B612" w14:textId="77777777" w:rsidR="00253458" w:rsidRPr="00253458" w:rsidRDefault="00253458" w:rsidP="00253458">
            <w:pPr>
              <w:jc w:val="right"/>
              <w:rPr>
                <w:i/>
                <w:iCs/>
                <w:color w:val="000000"/>
                <w:sz w:val="18"/>
                <w:szCs w:val="18"/>
                <w:lang w:val="en-US"/>
              </w:rPr>
            </w:pPr>
          </w:p>
        </w:tc>
      </w:tr>
      <w:tr w:rsidR="00253458" w:rsidRPr="00253458" w14:paraId="1C58A4AC" w14:textId="77777777" w:rsidTr="004B0EAD">
        <w:trPr>
          <w:trHeight w:val="300"/>
        </w:trPr>
        <w:tc>
          <w:tcPr>
            <w:tcW w:w="1080" w:type="dxa"/>
            <w:tcBorders>
              <w:top w:val="nil"/>
              <w:left w:val="nil"/>
              <w:bottom w:val="nil"/>
              <w:right w:val="nil"/>
            </w:tcBorders>
            <w:shd w:val="clear" w:color="auto" w:fill="auto"/>
            <w:noWrap/>
            <w:vAlign w:val="bottom"/>
            <w:hideMark/>
          </w:tcPr>
          <w:p w14:paraId="5DBDB74B" w14:textId="77777777" w:rsidR="00253458" w:rsidRPr="00253458" w:rsidRDefault="00253458" w:rsidP="00253458">
            <w:pPr>
              <w:jc w:val="right"/>
              <w:rPr>
                <w:color w:val="000000"/>
                <w:sz w:val="22"/>
                <w:szCs w:val="22"/>
                <w:lang w:val="en-US"/>
              </w:rPr>
            </w:pPr>
            <w:r w:rsidRPr="00253458">
              <w:rPr>
                <w:color w:val="000000"/>
                <w:sz w:val="22"/>
                <w:szCs w:val="22"/>
                <w:lang w:val="en-US"/>
              </w:rPr>
              <w:lastRenderedPageBreak/>
              <w:t>7 06 02</w:t>
            </w:r>
          </w:p>
        </w:tc>
        <w:tc>
          <w:tcPr>
            <w:tcW w:w="2560" w:type="dxa"/>
            <w:tcBorders>
              <w:top w:val="nil"/>
              <w:left w:val="nil"/>
              <w:bottom w:val="nil"/>
              <w:right w:val="nil"/>
            </w:tcBorders>
            <w:shd w:val="clear" w:color="auto" w:fill="auto"/>
            <w:noWrap/>
            <w:vAlign w:val="bottom"/>
            <w:hideMark/>
          </w:tcPr>
          <w:p w14:paraId="522D8E57" w14:textId="77777777" w:rsidR="00253458" w:rsidRPr="00253458" w:rsidRDefault="00253458" w:rsidP="00253458">
            <w:pPr>
              <w:rPr>
                <w:color w:val="000000"/>
                <w:sz w:val="22"/>
                <w:szCs w:val="22"/>
                <w:lang w:val="en-US"/>
              </w:rPr>
            </w:pPr>
            <w:r w:rsidRPr="00253458">
              <w:rPr>
                <w:color w:val="000000"/>
                <w:sz w:val="22"/>
                <w:szCs w:val="22"/>
                <w:lang w:val="en-US"/>
              </w:rPr>
              <w:t>Dantchiao</w:t>
            </w:r>
          </w:p>
        </w:tc>
        <w:tc>
          <w:tcPr>
            <w:tcW w:w="1216" w:type="dxa"/>
            <w:tcBorders>
              <w:top w:val="nil"/>
              <w:left w:val="nil"/>
              <w:bottom w:val="nil"/>
              <w:right w:val="nil"/>
            </w:tcBorders>
            <w:shd w:val="clear" w:color="auto" w:fill="auto"/>
            <w:noWrap/>
            <w:vAlign w:val="bottom"/>
            <w:hideMark/>
          </w:tcPr>
          <w:p w14:paraId="38BA6E2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71 652</w:t>
            </w:r>
          </w:p>
        </w:tc>
        <w:tc>
          <w:tcPr>
            <w:tcW w:w="1216" w:type="dxa"/>
            <w:tcBorders>
              <w:top w:val="nil"/>
              <w:left w:val="nil"/>
              <w:bottom w:val="nil"/>
              <w:right w:val="nil"/>
            </w:tcBorders>
            <w:shd w:val="clear" w:color="auto" w:fill="auto"/>
            <w:noWrap/>
            <w:vAlign w:val="bottom"/>
            <w:hideMark/>
          </w:tcPr>
          <w:p w14:paraId="631FCF9D" w14:textId="77777777" w:rsidR="00253458" w:rsidRPr="00253458" w:rsidRDefault="00253458" w:rsidP="00253458">
            <w:pPr>
              <w:jc w:val="right"/>
              <w:rPr>
                <w:color w:val="000000"/>
                <w:sz w:val="22"/>
                <w:szCs w:val="22"/>
                <w:lang w:val="en-US"/>
              </w:rPr>
            </w:pPr>
            <w:r w:rsidRPr="00253458">
              <w:rPr>
                <w:color w:val="000000"/>
                <w:sz w:val="22"/>
                <w:szCs w:val="22"/>
                <w:lang w:val="en-US"/>
              </w:rPr>
              <w:t>73.1</w:t>
            </w:r>
          </w:p>
        </w:tc>
        <w:tc>
          <w:tcPr>
            <w:tcW w:w="1216" w:type="dxa"/>
            <w:tcBorders>
              <w:top w:val="nil"/>
              <w:left w:val="nil"/>
              <w:bottom w:val="nil"/>
              <w:right w:val="nil"/>
            </w:tcBorders>
            <w:shd w:val="clear" w:color="auto" w:fill="auto"/>
            <w:noWrap/>
            <w:vAlign w:val="bottom"/>
            <w:hideMark/>
          </w:tcPr>
          <w:p w14:paraId="566C9BE4" w14:textId="77777777" w:rsidR="00253458" w:rsidRPr="00253458" w:rsidRDefault="00253458" w:rsidP="00253458">
            <w:pPr>
              <w:jc w:val="right"/>
              <w:rPr>
                <w:color w:val="000000"/>
                <w:sz w:val="22"/>
                <w:szCs w:val="22"/>
                <w:lang w:val="en-US"/>
              </w:rPr>
            </w:pPr>
            <w:r w:rsidRPr="00253458">
              <w:rPr>
                <w:color w:val="000000"/>
                <w:sz w:val="22"/>
                <w:szCs w:val="22"/>
                <w:lang w:val="en-US"/>
              </w:rPr>
              <w:t>28.1</w:t>
            </w:r>
          </w:p>
        </w:tc>
        <w:tc>
          <w:tcPr>
            <w:tcW w:w="1216" w:type="dxa"/>
            <w:tcBorders>
              <w:top w:val="nil"/>
              <w:left w:val="nil"/>
              <w:bottom w:val="nil"/>
              <w:right w:val="nil"/>
            </w:tcBorders>
            <w:shd w:val="clear" w:color="auto" w:fill="auto"/>
            <w:noWrap/>
            <w:vAlign w:val="bottom"/>
            <w:hideMark/>
          </w:tcPr>
          <w:p w14:paraId="1FA55C36" w14:textId="77777777" w:rsidR="00253458" w:rsidRPr="00253458" w:rsidRDefault="00253458" w:rsidP="00253458">
            <w:pPr>
              <w:jc w:val="right"/>
              <w:rPr>
                <w:color w:val="000000"/>
                <w:sz w:val="22"/>
                <w:szCs w:val="22"/>
                <w:lang w:val="en-US"/>
              </w:rPr>
            </w:pPr>
            <w:r w:rsidRPr="00253458">
              <w:rPr>
                <w:color w:val="000000"/>
                <w:sz w:val="22"/>
                <w:szCs w:val="22"/>
                <w:lang w:val="en-US"/>
              </w:rPr>
              <w:t>13.7</w:t>
            </w:r>
          </w:p>
        </w:tc>
        <w:tc>
          <w:tcPr>
            <w:tcW w:w="1216" w:type="dxa"/>
            <w:tcBorders>
              <w:top w:val="nil"/>
              <w:left w:val="nil"/>
              <w:bottom w:val="nil"/>
              <w:right w:val="nil"/>
            </w:tcBorders>
            <w:shd w:val="clear" w:color="auto" w:fill="auto"/>
            <w:noWrap/>
            <w:vAlign w:val="bottom"/>
            <w:hideMark/>
          </w:tcPr>
          <w:p w14:paraId="25CF4A0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52 368</w:t>
            </w:r>
          </w:p>
        </w:tc>
      </w:tr>
      <w:tr w:rsidR="00253458" w:rsidRPr="00253458" w14:paraId="25438FAD" w14:textId="77777777" w:rsidTr="004B0EAD">
        <w:trPr>
          <w:trHeight w:val="240"/>
        </w:trPr>
        <w:tc>
          <w:tcPr>
            <w:tcW w:w="1080" w:type="dxa"/>
            <w:tcBorders>
              <w:top w:val="nil"/>
              <w:left w:val="nil"/>
              <w:bottom w:val="nil"/>
              <w:right w:val="nil"/>
            </w:tcBorders>
            <w:shd w:val="clear" w:color="auto" w:fill="auto"/>
            <w:noWrap/>
            <w:vAlign w:val="bottom"/>
            <w:hideMark/>
          </w:tcPr>
          <w:p w14:paraId="0FB22D0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177525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99FC9A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207B58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(3.8)</w:t>
            </w:r>
          </w:p>
        </w:tc>
        <w:tc>
          <w:tcPr>
            <w:tcW w:w="1216" w:type="dxa"/>
            <w:tcBorders>
              <w:top w:val="nil"/>
              <w:left w:val="nil"/>
              <w:bottom w:val="nil"/>
              <w:right w:val="nil"/>
            </w:tcBorders>
            <w:shd w:val="clear" w:color="auto" w:fill="auto"/>
            <w:noWrap/>
            <w:hideMark/>
          </w:tcPr>
          <w:p w14:paraId="1CCCD0A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(2.7)</w:t>
            </w:r>
          </w:p>
        </w:tc>
        <w:tc>
          <w:tcPr>
            <w:tcW w:w="1216" w:type="dxa"/>
            <w:tcBorders>
              <w:top w:val="nil"/>
              <w:left w:val="nil"/>
              <w:bottom w:val="nil"/>
              <w:right w:val="nil"/>
            </w:tcBorders>
            <w:shd w:val="clear" w:color="auto" w:fill="auto"/>
            <w:noWrap/>
            <w:hideMark/>
          </w:tcPr>
          <w:p w14:paraId="786DFFE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vAlign w:val="bottom"/>
            <w:hideMark/>
          </w:tcPr>
          <w:p w14:paraId="2EFFC55F" w14:textId="77777777" w:rsidR="00253458" w:rsidRPr="00253458" w:rsidRDefault="00253458" w:rsidP="00253458">
            <w:pPr>
              <w:jc w:val="right"/>
              <w:rPr>
                <w:i/>
                <w:iCs/>
                <w:color w:val="000000"/>
                <w:sz w:val="18"/>
                <w:szCs w:val="18"/>
                <w:lang w:val="en-US"/>
              </w:rPr>
            </w:pPr>
          </w:p>
        </w:tc>
      </w:tr>
      <w:tr w:rsidR="00253458" w:rsidRPr="00253458" w14:paraId="2938B6EC" w14:textId="77777777" w:rsidTr="004B0EAD">
        <w:trPr>
          <w:trHeight w:val="300"/>
        </w:trPr>
        <w:tc>
          <w:tcPr>
            <w:tcW w:w="1080" w:type="dxa"/>
            <w:tcBorders>
              <w:top w:val="nil"/>
              <w:left w:val="nil"/>
              <w:bottom w:val="nil"/>
              <w:right w:val="nil"/>
            </w:tcBorders>
            <w:shd w:val="clear" w:color="auto" w:fill="auto"/>
            <w:noWrap/>
            <w:vAlign w:val="bottom"/>
            <w:hideMark/>
          </w:tcPr>
          <w:p w14:paraId="2BEBA23C" w14:textId="77777777" w:rsidR="00253458" w:rsidRPr="00253458" w:rsidRDefault="00253458" w:rsidP="00253458">
            <w:pPr>
              <w:jc w:val="right"/>
              <w:rPr>
                <w:color w:val="000000"/>
                <w:sz w:val="22"/>
                <w:szCs w:val="22"/>
                <w:lang w:val="en-US"/>
              </w:rPr>
            </w:pPr>
            <w:r w:rsidRPr="00253458">
              <w:rPr>
                <w:color w:val="000000"/>
                <w:sz w:val="22"/>
                <w:szCs w:val="22"/>
                <w:lang w:val="en-US"/>
              </w:rPr>
              <w:t>7 06 03</w:t>
            </w:r>
          </w:p>
        </w:tc>
        <w:tc>
          <w:tcPr>
            <w:tcW w:w="2560" w:type="dxa"/>
            <w:tcBorders>
              <w:top w:val="nil"/>
              <w:left w:val="nil"/>
              <w:bottom w:val="nil"/>
              <w:right w:val="nil"/>
            </w:tcBorders>
            <w:shd w:val="clear" w:color="auto" w:fill="auto"/>
            <w:noWrap/>
            <w:vAlign w:val="bottom"/>
            <w:hideMark/>
          </w:tcPr>
          <w:p w14:paraId="09BBAF18" w14:textId="77777777" w:rsidR="00253458" w:rsidRPr="00253458" w:rsidRDefault="00253458" w:rsidP="00253458">
            <w:pPr>
              <w:rPr>
                <w:color w:val="000000"/>
                <w:sz w:val="22"/>
                <w:szCs w:val="22"/>
                <w:lang w:val="en-US"/>
              </w:rPr>
            </w:pPr>
            <w:r w:rsidRPr="00253458">
              <w:rPr>
                <w:color w:val="000000"/>
                <w:sz w:val="22"/>
                <w:szCs w:val="22"/>
                <w:lang w:val="en-US"/>
              </w:rPr>
              <w:t>Kwaya</w:t>
            </w:r>
          </w:p>
        </w:tc>
        <w:tc>
          <w:tcPr>
            <w:tcW w:w="1216" w:type="dxa"/>
            <w:tcBorders>
              <w:top w:val="nil"/>
              <w:left w:val="nil"/>
              <w:bottom w:val="nil"/>
              <w:right w:val="nil"/>
            </w:tcBorders>
            <w:shd w:val="clear" w:color="auto" w:fill="auto"/>
            <w:noWrap/>
            <w:vAlign w:val="bottom"/>
            <w:hideMark/>
          </w:tcPr>
          <w:p w14:paraId="0038D04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32 600</w:t>
            </w:r>
          </w:p>
        </w:tc>
        <w:tc>
          <w:tcPr>
            <w:tcW w:w="1216" w:type="dxa"/>
            <w:tcBorders>
              <w:top w:val="nil"/>
              <w:left w:val="nil"/>
              <w:bottom w:val="nil"/>
              <w:right w:val="nil"/>
            </w:tcBorders>
            <w:shd w:val="clear" w:color="auto" w:fill="auto"/>
            <w:noWrap/>
            <w:vAlign w:val="bottom"/>
            <w:hideMark/>
          </w:tcPr>
          <w:p w14:paraId="1E9B4C93" w14:textId="77777777" w:rsidR="00253458" w:rsidRPr="00253458" w:rsidRDefault="00253458" w:rsidP="00253458">
            <w:pPr>
              <w:jc w:val="right"/>
              <w:rPr>
                <w:color w:val="000000"/>
                <w:sz w:val="22"/>
                <w:szCs w:val="22"/>
                <w:lang w:val="en-US"/>
              </w:rPr>
            </w:pPr>
            <w:r w:rsidRPr="00253458">
              <w:rPr>
                <w:color w:val="000000"/>
                <w:sz w:val="22"/>
                <w:szCs w:val="22"/>
                <w:lang w:val="en-US"/>
              </w:rPr>
              <w:t>73.7</w:t>
            </w:r>
          </w:p>
        </w:tc>
        <w:tc>
          <w:tcPr>
            <w:tcW w:w="1216" w:type="dxa"/>
            <w:tcBorders>
              <w:top w:val="nil"/>
              <w:left w:val="nil"/>
              <w:bottom w:val="nil"/>
              <w:right w:val="nil"/>
            </w:tcBorders>
            <w:shd w:val="clear" w:color="auto" w:fill="auto"/>
            <w:noWrap/>
            <w:vAlign w:val="bottom"/>
            <w:hideMark/>
          </w:tcPr>
          <w:p w14:paraId="46D564E4" w14:textId="77777777" w:rsidR="00253458" w:rsidRPr="00253458" w:rsidRDefault="00253458" w:rsidP="00253458">
            <w:pPr>
              <w:jc w:val="right"/>
              <w:rPr>
                <w:color w:val="000000"/>
                <w:sz w:val="22"/>
                <w:szCs w:val="22"/>
                <w:lang w:val="en-US"/>
              </w:rPr>
            </w:pPr>
            <w:r w:rsidRPr="00253458">
              <w:rPr>
                <w:color w:val="000000"/>
                <w:sz w:val="22"/>
                <w:szCs w:val="22"/>
                <w:lang w:val="en-US"/>
              </w:rPr>
              <w:t>28.6</w:t>
            </w:r>
          </w:p>
        </w:tc>
        <w:tc>
          <w:tcPr>
            <w:tcW w:w="1216" w:type="dxa"/>
            <w:tcBorders>
              <w:top w:val="nil"/>
              <w:left w:val="nil"/>
              <w:bottom w:val="nil"/>
              <w:right w:val="nil"/>
            </w:tcBorders>
            <w:shd w:val="clear" w:color="auto" w:fill="auto"/>
            <w:noWrap/>
            <w:vAlign w:val="bottom"/>
            <w:hideMark/>
          </w:tcPr>
          <w:p w14:paraId="038C5D9E" w14:textId="77777777" w:rsidR="00253458" w:rsidRPr="00253458" w:rsidRDefault="00253458" w:rsidP="00253458">
            <w:pPr>
              <w:jc w:val="right"/>
              <w:rPr>
                <w:color w:val="000000"/>
                <w:sz w:val="22"/>
                <w:szCs w:val="22"/>
                <w:lang w:val="en-US"/>
              </w:rPr>
            </w:pPr>
            <w:r w:rsidRPr="00253458">
              <w:rPr>
                <w:color w:val="000000"/>
                <w:sz w:val="22"/>
                <w:szCs w:val="22"/>
                <w:lang w:val="en-US"/>
              </w:rPr>
              <w:t>14.1</w:t>
            </w:r>
          </w:p>
        </w:tc>
        <w:tc>
          <w:tcPr>
            <w:tcW w:w="1216" w:type="dxa"/>
            <w:tcBorders>
              <w:top w:val="nil"/>
              <w:left w:val="nil"/>
              <w:bottom w:val="nil"/>
              <w:right w:val="nil"/>
            </w:tcBorders>
            <w:shd w:val="clear" w:color="auto" w:fill="auto"/>
            <w:noWrap/>
            <w:vAlign w:val="bottom"/>
            <w:hideMark/>
          </w:tcPr>
          <w:p w14:paraId="3AF0214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24 012</w:t>
            </w:r>
          </w:p>
        </w:tc>
      </w:tr>
      <w:tr w:rsidR="00253458" w:rsidRPr="00253458" w14:paraId="4F8EEF07" w14:textId="77777777" w:rsidTr="004B0EAD">
        <w:trPr>
          <w:trHeight w:val="240"/>
        </w:trPr>
        <w:tc>
          <w:tcPr>
            <w:tcW w:w="1080" w:type="dxa"/>
            <w:tcBorders>
              <w:top w:val="nil"/>
              <w:left w:val="nil"/>
              <w:bottom w:val="nil"/>
              <w:right w:val="nil"/>
            </w:tcBorders>
            <w:shd w:val="clear" w:color="auto" w:fill="auto"/>
            <w:noWrap/>
            <w:vAlign w:val="bottom"/>
            <w:hideMark/>
          </w:tcPr>
          <w:p w14:paraId="7FCE3C52"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5ED05A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0FEDF3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CC60B0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(4.2)</w:t>
            </w:r>
          </w:p>
        </w:tc>
        <w:tc>
          <w:tcPr>
            <w:tcW w:w="1216" w:type="dxa"/>
            <w:tcBorders>
              <w:top w:val="nil"/>
              <w:left w:val="nil"/>
              <w:bottom w:val="nil"/>
              <w:right w:val="nil"/>
            </w:tcBorders>
            <w:shd w:val="clear" w:color="auto" w:fill="auto"/>
            <w:noWrap/>
            <w:hideMark/>
          </w:tcPr>
          <w:p w14:paraId="74A1373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(3.0)</w:t>
            </w:r>
          </w:p>
        </w:tc>
        <w:tc>
          <w:tcPr>
            <w:tcW w:w="1216" w:type="dxa"/>
            <w:tcBorders>
              <w:top w:val="nil"/>
              <w:left w:val="nil"/>
              <w:bottom w:val="nil"/>
              <w:right w:val="nil"/>
            </w:tcBorders>
            <w:shd w:val="clear" w:color="auto" w:fill="auto"/>
            <w:noWrap/>
            <w:hideMark/>
          </w:tcPr>
          <w:p w14:paraId="67D15ED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vAlign w:val="bottom"/>
            <w:hideMark/>
          </w:tcPr>
          <w:p w14:paraId="662FB711" w14:textId="77777777" w:rsidR="00253458" w:rsidRPr="00253458" w:rsidRDefault="00253458" w:rsidP="00253458">
            <w:pPr>
              <w:jc w:val="right"/>
              <w:rPr>
                <w:i/>
                <w:iCs/>
                <w:color w:val="000000"/>
                <w:sz w:val="18"/>
                <w:szCs w:val="18"/>
                <w:lang w:val="en-US"/>
              </w:rPr>
            </w:pPr>
          </w:p>
        </w:tc>
      </w:tr>
      <w:tr w:rsidR="00253458" w:rsidRPr="00253458" w14:paraId="07018423" w14:textId="77777777" w:rsidTr="004B0EAD">
        <w:trPr>
          <w:trHeight w:val="300"/>
        </w:trPr>
        <w:tc>
          <w:tcPr>
            <w:tcW w:w="1080" w:type="dxa"/>
            <w:tcBorders>
              <w:top w:val="nil"/>
              <w:left w:val="nil"/>
              <w:bottom w:val="nil"/>
              <w:right w:val="nil"/>
            </w:tcBorders>
            <w:shd w:val="clear" w:color="auto" w:fill="auto"/>
            <w:noWrap/>
            <w:vAlign w:val="bottom"/>
            <w:hideMark/>
          </w:tcPr>
          <w:p w14:paraId="3974AFF1" w14:textId="77777777" w:rsidR="00253458" w:rsidRPr="00253458" w:rsidRDefault="00253458" w:rsidP="00253458">
            <w:pPr>
              <w:jc w:val="right"/>
              <w:rPr>
                <w:color w:val="000000"/>
                <w:sz w:val="22"/>
                <w:szCs w:val="22"/>
                <w:lang w:val="en-US"/>
              </w:rPr>
            </w:pPr>
            <w:r w:rsidRPr="00253458">
              <w:rPr>
                <w:color w:val="000000"/>
                <w:sz w:val="22"/>
                <w:szCs w:val="22"/>
                <w:lang w:val="en-US"/>
              </w:rPr>
              <w:t>7 06 04</w:t>
            </w:r>
          </w:p>
        </w:tc>
        <w:tc>
          <w:tcPr>
            <w:tcW w:w="2560" w:type="dxa"/>
            <w:tcBorders>
              <w:top w:val="nil"/>
              <w:left w:val="nil"/>
              <w:bottom w:val="nil"/>
              <w:right w:val="nil"/>
            </w:tcBorders>
            <w:shd w:val="clear" w:color="auto" w:fill="auto"/>
            <w:noWrap/>
            <w:vAlign w:val="bottom"/>
            <w:hideMark/>
          </w:tcPr>
          <w:p w14:paraId="4C8E8691" w14:textId="77777777" w:rsidR="00253458" w:rsidRPr="00253458" w:rsidRDefault="00253458" w:rsidP="00253458">
            <w:pPr>
              <w:rPr>
                <w:color w:val="000000"/>
                <w:sz w:val="22"/>
                <w:szCs w:val="22"/>
                <w:lang w:val="en-US"/>
              </w:rPr>
            </w:pPr>
            <w:r w:rsidRPr="00253458">
              <w:rPr>
                <w:color w:val="000000"/>
                <w:sz w:val="22"/>
                <w:szCs w:val="22"/>
                <w:lang w:val="en-US"/>
              </w:rPr>
              <w:t>Magaria</w:t>
            </w:r>
          </w:p>
        </w:tc>
        <w:tc>
          <w:tcPr>
            <w:tcW w:w="1216" w:type="dxa"/>
            <w:tcBorders>
              <w:top w:val="nil"/>
              <w:left w:val="nil"/>
              <w:bottom w:val="nil"/>
              <w:right w:val="nil"/>
            </w:tcBorders>
            <w:shd w:val="clear" w:color="auto" w:fill="auto"/>
            <w:noWrap/>
            <w:vAlign w:val="bottom"/>
            <w:hideMark/>
          </w:tcPr>
          <w:p w14:paraId="12CD569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130 932</w:t>
            </w:r>
          </w:p>
        </w:tc>
        <w:tc>
          <w:tcPr>
            <w:tcW w:w="1216" w:type="dxa"/>
            <w:tcBorders>
              <w:top w:val="nil"/>
              <w:left w:val="nil"/>
              <w:bottom w:val="nil"/>
              <w:right w:val="nil"/>
            </w:tcBorders>
            <w:shd w:val="clear" w:color="auto" w:fill="auto"/>
            <w:noWrap/>
            <w:vAlign w:val="bottom"/>
            <w:hideMark/>
          </w:tcPr>
          <w:p w14:paraId="6A7FF0F7" w14:textId="77777777" w:rsidR="00253458" w:rsidRPr="00253458" w:rsidRDefault="00253458" w:rsidP="00253458">
            <w:pPr>
              <w:jc w:val="right"/>
              <w:rPr>
                <w:color w:val="000000"/>
                <w:sz w:val="22"/>
                <w:szCs w:val="22"/>
                <w:lang w:val="en-US"/>
              </w:rPr>
            </w:pPr>
            <w:r w:rsidRPr="00253458">
              <w:rPr>
                <w:color w:val="000000"/>
                <w:sz w:val="22"/>
                <w:szCs w:val="22"/>
                <w:lang w:val="en-US"/>
              </w:rPr>
              <w:t>18.2</w:t>
            </w:r>
          </w:p>
        </w:tc>
        <w:tc>
          <w:tcPr>
            <w:tcW w:w="1216" w:type="dxa"/>
            <w:tcBorders>
              <w:top w:val="nil"/>
              <w:left w:val="nil"/>
              <w:bottom w:val="nil"/>
              <w:right w:val="nil"/>
            </w:tcBorders>
            <w:shd w:val="clear" w:color="auto" w:fill="auto"/>
            <w:noWrap/>
            <w:vAlign w:val="bottom"/>
            <w:hideMark/>
          </w:tcPr>
          <w:p w14:paraId="494C1536" w14:textId="77777777" w:rsidR="00253458" w:rsidRPr="00253458" w:rsidRDefault="00253458" w:rsidP="00253458">
            <w:pPr>
              <w:jc w:val="right"/>
              <w:rPr>
                <w:color w:val="000000"/>
                <w:sz w:val="22"/>
                <w:szCs w:val="22"/>
                <w:lang w:val="en-US"/>
              </w:rPr>
            </w:pPr>
            <w:r w:rsidRPr="00253458">
              <w:rPr>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06D69E86" w14:textId="77777777" w:rsidR="00253458" w:rsidRPr="00253458" w:rsidRDefault="00253458" w:rsidP="00253458">
            <w:pPr>
              <w:jc w:val="right"/>
              <w:rPr>
                <w:color w:val="000000"/>
                <w:sz w:val="22"/>
                <w:szCs w:val="22"/>
                <w:lang w:val="en-US"/>
              </w:rPr>
            </w:pPr>
            <w:r w:rsidRPr="00253458">
              <w:rPr>
                <w:color w:val="000000"/>
                <w:sz w:val="22"/>
                <w:szCs w:val="22"/>
                <w:lang w:val="en-US"/>
              </w:rPr>
              <w:t>1.5</w:t>
            </w:r>
          </w:p>
        </w:tc>
        <w:tc>
          <w:tcPr>
            <w:tcW w:w="1216" w:type="dxa"/>
            <w:tcBorders>
              <w:top w:val="nil"/>
              <w:left w:val="nil"/>
              <w:bottom w:val="nil"/>
              <w:right w:val="nil"/>
            </w:tcBorders>
            <w:shd w:val="clear" w:color="auto" w:fill="auto"/>
            <w:noWrap/>
            <w:vAlign w:val="bottom"/>
            <w:hideMark/>
          </w:tcPr>
          <w:p w14:paraId="728C2F5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23 838</w:t>
            </w:r>
          </w:p>
        </w:tc>
      </w:tr>
      <w:tr w:rsidR="00253458" w:rsidRPr="00253458" w14:paraId="1BD3298E" w14:textId="77777777" w:rsidTr="004B0EAD">
        <w:trPr>
          <w:trHeight w:val="240"/>
        </w:trPr>
        <w:tc>
          <w:tcPr>
            <w:tcW w:w="1080" w:type="dxa"/>
            <w:tcBorders>
              <w:top w:val="nil"/>
              <w:left w:val="nil"/>
              <w:bottom w:val="nil"/>
              <w:right w:val="nil"/>
            </w:tcBorders>
            <w:shd w:val="clear" w:color="auto" w:fill="auto"/>
            <w:noWrap/>
            <w:vAlign w:val="bottom"/>
            <w:hideMark/>
          </w:tcPr>
          <w:p w14:paraId="6036F0A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6BC255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AF25F0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F34DEF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(2.1)</w:t>
            </w:r>
          </w:p>
        </w:tc>
        <w:tc>
          <w:tcPr>
            <w:tcW w:w="1216" w:type="dxa"/>
            <w:tcBorders>
              <w:top w:val="nil"/>
              <w:left w:val="nil"/>
              <w:bottom w:val="nil"/>
              <w:right w:val="nil"/>
            </w:tcBorders>
            <w:shd w:val="clear" w:color="auto" w:fill="auto"/>
            <w:noWrap/>
            <w:hideMark/>
          </w:tcPr>
          <w:p w14:paraId="5A59BB5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hideMark/>
          </w:tcPr>
          <w:p w14:paraId="3F75A35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(0.3)</w:t>
            </w:r>
          </w:p>
        </w:tc>
        <w:tc>
          <w:tcPr>
            <w:tcW w:w="1216" w:type="dxa"/>
            <w:tcBorders>
              <w:top w:val="nil"/>
              <w:left w:val="nil"/>
              <w:bottom w:val="nil"/>
              <w:right w:val="nil"/>
            </w:tcBorders>
            <w:shd w:val="clear" w:color="auto" w:fill="auto"/>
            <w:noWrap/>
            <w:vAlign w:val="bottom"/>
            <w:hideMark/>
          </w:tcPr>
          <w:p w14:paraId="1F084887" w14:textId="77777777" w:rsidR="00253458" w:rsidRPr="00253458" w:rsidRDefault="00253458" w:rsidP="00253458">
            <w:pPr>
              <w:jc w:val="right"/>
              <w:rPr>
                <w:i/>
                <w:iCs/>
                <w:color w:val="000000"/>
                <w:sz w:val="18"/>
                <w:szCs w:val="18"/>
                <w:lang w:val="en-US"/>
              </w:rPr>
            </w:pPr>
          </w:p>
        </w:tc>
      </w:tr>
      <w:tr w:rsidR="00253458" w:rsidRPr="00253458" w14:paraId="243526B8" w14:textId="77777777" w:rsidTr="004B0EAD">
        <w:trPr>
          <w:trHeight w:val="300"/>
        </w:trPr>
        <w:tc>
          <w:tcPr>
            <w:tcW w:w="1080" w:type="dxa"/>
            <w:tcBorders>
              <w:top w:val="nil"/>
              <w:left w:val="nil"/>
              <w:bottom w:val="nil"/>
              <w:right w:val="nil"/>
            </w:tcBorders>
            <w:shd w:val="clear" w:color="auto" w:fill="auto"/>
            <w:noWrap/>
            <w:vAlign w:val="bottom"/>
            <w:hideMark/>
          </w:tcPr>
          <w:p w14:paraId="0EEDDD25" w14:textId="77777777" w:rsidR="00253458" w:rsidRPr="00253458" w:rsidRDefault="00253458" w:rsidP="00253458">
            <w:pPr>
              <w:jc w:val="right"/>
              <w:rPr>
                <w:color w:val="000000"/>
                <w:sz w:val="22"/>
                <w:szCs w:val="22"/>
                <w:lang w:val="en-US"/>
              </w:rPr>
            </w:pPr>
            <w:r w:rsidRPr="00253458">
              <w:rPr>
                <w:color w:val="000000"/>
                <w:sz w:val="22"/>
                <w:szCs w:val="22"/>
                <w:lang w:val="en-US"/>
              </w:rPr>
              <w:t>7 06 05</w:t>
            </w:r>
          </w:p>
        </w:tc>
        <w:tc>
          <w:tcPr>
            <w:tcW w:w="2560" w:type="dxa"/>
            <w:tcBorders>
              <w:top w:val="nil"/>
              <w:left w:val="nil"/>
              <w:bottom w:val="nil"/>
              <w:right w:val="nil"/>
            </w:tcBorders>
            <w:shd w:val="clear" w:color="auto" w:fill="auto"/>
            <w:noWrap/>
            <w:vAlign w:val="bottom"/>
            <w:hideMark/>
          </w:tcPr>
          <w:p w14:paraId="56497C87" w14:textId="77777777" w:rsidR="00253458" w:rsidRPr="00253458" w:rsidRDefault="00253458" w:rsidP="00253458">
            <w:pPr>
              <w:rPr>
                <w:color w:val="000000"/>
                <w:sz w:val="22"/>
                <w:szCs w:val="22"/>
                <w:lang w:val="en-US"/>
              </w:rPr>
            </w:pPr>
            <w:r w:rsidRPr="00253458">
              <w:rPr>
                <w:color w:val="000000"/>
                <w:sz w:val="22"/>
                <w:szCs w:val="22"/>
                <w:lang w:val="en-US"/>
              </w:rPr>
              <w:t>Sassoumbroum</w:t>
            </w:r>
          </w:p>
        </w:tc>
        <w:tc>
          <w:tcPr>
            <w:tcW w:w="1216" w:type="dxa"/>
            <w:tcBorders>
              <w:top w:val="nil"/>
              <w:left w:val="nil"/>
              <w:bottom w:val="nil"/>
              <w:right w:val="nil"/>
            </w:tcBorders>
            <w:shd w:val="clear" w:color="auto" w:fill="auto"/>
            <w:noWrap/>
            <w:vAlign w:val="bottom"/>
            <w:hideMark/>
          </w:tcPr>
          <w:p w14:paraId="5C3B27B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78 574</w:t>
            </w:r>
          </w:p>
        </w:tc>
        <w:tc>
          <w:tcPr>
            <w:tcW w:w="1216" w:type="dxa"/>
            <w:tcBorders>
              <w:top w:val="nil"/>
              <w:left w:val="nil"/>
              <w:bottom w:val="nil"/>
              <w:right w:val="nil"/>
            </w:tcBorders>
            <w:shd w:val="clear" w:color="auto" w:fill="auto"/>
            <w:noWrap/>
            <w:vAlign w:val="bottom"/>
            <w:hideMark/>
          </w:tcPr>
          <w:p w14:paraId="646EE401" w14:textId="77777777" w:rsidR="00253458" w:rsidRPr="00253458" w:rsidRDefault="00253458" w:rsidP="00253458">
            <w:pPr>
              <w:jc w:val="right"/>
              <w:rPr>
                <w:color w:val="000000"/>
                <w:sz w:val="22"/>
                <w:szCs w:val="22"/>
                <w:lang w:val="en-US"/>
              </w:rPr>
            </w:pPr>
            <w:r w:rsidRPr="00253458">
              <w:rPr>
                <w:color w:val="000000"/>
                <w:sz w:val="22"/>
                <w:szCs w:val="22"/>
                <w:lang w:val="en-US"/>
              </w:rPr>
              <w:t>74.2</w:t>
            </w:r>
          </w:p>
        </w:tc>
        <w:tc>
          <w:tcPr>
            <w:tcW w:w="1216" w:type="dxa"/>
            <w:tcBorders>
              <w:top w:val="nil"/>
              <w:left w:val="nil"/>
              <w:bottom w:val="nil"/>
              <w:right w:val="nil"/>
            </w:tcBorders>
            <w:shd w:val="clear" w:color="auto" w:fill="auto"/>
            <w:noWrap/>
            <w:vAlign w:val="bottom"/>
            <w:hideMark/>
          </w:tcPr>
          <w:p w14:paraId="0D2DDC5F" w14:textId="77777777" w:rsidR="00253458" w:rsidRPr="00253458" w:rsidRDefault="00253458" w:rsidP="00253458">
            <w:pPr>
              <w:jc w:val="right"/>
              <w:rPr>
                <w:color w:val="000000"/>
                <w:sz w:val="22"/>
                <w:szCs w:val="22"/>
                <w:lang w:val="en-US"/>
              </w:rPr>
            </w:pPr>
            <w:r w:rsidRPr="00253458">
              <w:rPr>
                <w:color w:val="000000"/>
                <w:sz w:val="22"/>
                <w:szCs w:val="22"/>
                <w:lang w:val="en-US"/>
              </w:rPr>
              <w:t>28.9</w:t>
            </w:r>
          </w:p>
        </w:tc>
        <w:tc>
          <w:tcPr>
            <w:tcW w:w="1216" w:type="dxa"/>
            <w:tcBorders>
              <w:top w:val="nil"/>
              <w:left w:val="nil"/>
              <w:bottom w:val="nil"/>
              <w:right w:val="nil"/>
            </w:tcBorders>
            <w:shd w:val="clear" w:color="auto" w:fill="auto"/>
            <w:noWrap/>
            <w:vAlign w:val="bottom"/>
            <w:hideMark/>
          </w:tcPr>
          <w:p w14:paraId="336BF278" w14:textId="77777777" w:rsidR="00253458" w:rsidRPr="00253458" w:rsidRDefault="00253458" w:rsidP="00253458">
            <w:pPr>
              <w:jc w:val="right"/>
              <w:rPr>
                <w:color w:val="000000"/>
                <w:sz w:val="22"/>
                <w:szCs w:val="22"/>
                <w:lang w:val="en-US"/>
              </w:rPr>
            </w:pPr>
            <w:r w:rsidRPr="00253458">
              <w:rPr>
                <w:color w:val="000000"/>
                <w:sz w:val="22"/>
                <w:szCs w:val="22"/>
                <w:lang w:val="en-US"/>
              </w:rPr>
              <w:t>14.3</w:t>
            </w:r>
          </w:p>
        </w:tc>
        <w:tc>
          <w:tcPr>
            <w:tcW w:w="1216" w:type="dxa"/>
            <w:tcBorders>
              <w:top w:val="nil"/>
              <w:left w:val="nil"/>
              <w:bottom w:val="nil"/>
              <w:right w:val="nil"/>
            </w:tcBorders>
            <w:shd w:val="clear" w:color="auto" w:fill="auto"/>
            <w:noWrap/>
            <w:vAlign w:val="bottom"/>
            <w:hideMark/>
          </w:tcPr>
          <w:p w14:paraId="4F41A3C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58 267</w:t>
            </w:r>
          </w:p>
        </w:tc>
      </w:tr>
      <w:tr w:rsidR="00253458" w:rsidRPr="00253458" w14:paraId="28E47CF8" w14:textId="77777777" w:rsidTr="004B0EAD">
        <w:trPr>
          <w:trHeight w:val="240"/>
        </w:trPr>
        <w:tc>
          <w:tcPr>
            <w:tcW w:w="1080" w:type="dxa"/>
            <w:tcBorders>
              <w:top w:val="nil"/>
              <w:left w:val="nil"/>
              <w:bottom w:val="nil"/>
              <w:right w:val="nil"/>
            </w:tcBorders>
            <w:shd w:val="clear" w:color="auto" w:fill="auto"/>
            <w:noWrap/>
            <w:vAlign w:val="bottom"/>
            <w:hideMark/>
          </w:tcPr>
          <w:p w14:paraId="261B2C6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B8215F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890D22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6DB427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(4.0)</w:t>
            </w:r>
          </w:p>
        </w:tc>
        <w:tc>
          <w:tcPr>
            <w:tcW w:w="1216" w:type="dxa"/>
            <w:tcBorders>
              <w:top w:val="nil"/>
              <w:left w:val="nil"/>
              <w:bottom w:val="nil"/>
              <w:right w:val="nil"/>
            </w:tcBorders>
            <w:shd w:val="clear" w:color="auto" w:fill="auto"/>
            <w:noWrap/>
            <w:hideMark/>
          </w:tcPr>
          <w:p w14:paraId="5490B0D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4DDCB5D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vAlign w:val="bottom"/>
            <w:hideMark/>
          </w:tcPr>
          <w:p w14:paraId="2737F5FC" w14:textId="77777777" w:rsidR="00253458" w:rsidRPr="00253458" w:rsidRDefault="00253458" w:rsidP="00253458">
            <w:pPr>
              <w:jc w:val="right"/>
              <w:rPr>
                <w:i/>
                <w:iCs/>
                <w:color w:val="000000"/>
                <w:sz w:val="18"/>
                <w:szCs w:val="18"/>
                <w:lang w:val="en-US"/>
              </w:rPr>
            </w:pPr>
          </w:p>
        </w:tc>
      </w:tr>
      <w:tr w:rsidR="00253458" w:rsidRPr="00253458" w14:paraId="27088EDB" w14:textId="77777777" w:rsidTr="004B0EAD">
        <w:trPr>
          <w:trHeight w:val="300"/>
        </w:trPr>
        <w:tc>
          <w:tcPr>
            <w:tcW w:w="1080" w:type="dxa"/>
            <w:tcBorders>
              <w:top w:val="nil"/>
              <w:left w:val="nil"/>
              <w:bottom w:val="nil"/>
              <w:right w:val="nil"/>
            </w:tcBorders>
            <w:shd w:val="clear" w:color="auto" w:fill="auto"/>
            <w:noWrap/>
            <w:vAlign w:val="bottom"/>
            <w:hideMark/>
          </w:tcPr>
          <w:p w14:paraId="609B0750" w14:textId="77777777" w:rsidR="00253458" w:rsidRPr="00253458" w:rsidRDefault="00253458" w:rsidP="00253458">
            <w:pPr>
              <w:jc w:val="right"/>
              <w:rPr>
                <w:color w:val="000000"/>
                <w:sz w:val="22"/>
                <w:szCs w:val="22"/>
                <w:lang w:val="en-US"/>
              </w:rPr>
            </w:pPr>
            <w:r w:rsidRPr="00253458">
              <w:rPr>
                <w:color w:val="000000"/>
                <w:sz w:val="22"/>
                <w:szCs w:val="22"/>
                <w:lang w:val="en-US"/>
              </w:rPr>
              <w:t>7 06 06</w:t>
            </w:r>
          </w:p>
        </w:tc>
        <w:tc>
          <w:tcPr>
            <w:tcW w:w="2560" w:type="dxa"/>
            <w:tcBorders>
              <w:top w:val="nil"/>
              <w:left w:val="nil"/>
              <w:bottom w:val="nil"/>
              <w:right w:val="nil"/>
            </w:tcBorders>
            <w:shd w:val="clear" w:color="auto" w:fill="auto"/>
            <w:noWrap/>
            <w:vAlign w:val="bottom"/>
            <w:hideMark/>
          </w:tcPr>
          <w:p w14:paraId="3674845F" w14:textId="77777777" w:rsidR="00253458" w:rsidRPr="00253458" w:rsidRDefault="00253458" w:rsidP="00253458">
            <w:pPr>
              <w:rPr>
                <w:color w:val="000000"/>
                <w:sz w:val="22"/>
                <w:szCs w:val="22"/>
                <w:lang w:val="en-US"/>
              </w:rPr>
            </w:pPr>
            <w:r w:rsidRPr="00253458">
              <w:rPr>
                <w:color w:val="000000"/>
                <w:sz w:val="22"/>
                <w:szCs w:val="22"/>
                <w:lang w:val="en-US"/>
              </w:rPr>
              <w:t>Wacha</w:t>
            </w:r>
          </w:p>
        </w:tc>
        <w:tc>
          <w:tcPr>
            <w:tcW w:w="1216" w:type="dxa"/>
            <w:tcBorders>
              <w:top w:val="nil"/>
              <w:left w:val="nil"/>
              <w:bottom w:val="nil"/>
              <w:right w:val="nil"/>
            </w:tcBorders>
            <w:shd w:val="clear" w:color="auto" w:fill="auto"/>
            <w:noWrap/>
            <w:vAlign w:val="bottom"/>
            <w:hideMark/>
          </w:tcPr>
          <w:p w14:paraId="2F06F11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92 642</w:t>
            </w:r>
          </w:p>
        </w:tc>
        <w:tc>
          <w:tcPr>
            <w:tcW w:w="1216" w:type="dxa"/>
            <w:tcBorders>
              <w:top w:val="nil"/>
              <w:left w:val="nil"/>
              <w:bottom w:val="nil"/>
              <w:right w:val="nil"/>
            </w:tcBorders>
            <w:shd w:val="clear" w:color="auto" w:fill="auto"/>
            <w:noWrap/>
            <w:vAlign w:val="bottom"/>
            <w:hideMark/>
          </w:tcPr>
          <w:p w14:paraId="385C3BF3" w14:textId="77777777" w:rsidR="00253458" w:rsidRPr="00253458" w:rsidRDefault="00253458" w:rsidP="00253458">
            <w:pPr>
              <w:jc w:val="right"/>
              <w:rPr>
                <w:color w:val="000000"/>
                <w:sz w:val="22"/>
                <w:szCs w:val="22"/>
                <w:lang w:val="en-US"/>
              </w:rPr>
            </w:pPr>
            <w:r w:rsidRPr="00253458">
              <w:rPr>
                <w:color w:val="000000"/>
                <w:sz w:val="22"/>
                <w:szCs w:val="22"/>
                <w:lang w:val="en-US"/>
              </w:rPr>
              <w:t>60.2</w:t>
            </w:r>
          </w:p>
        </w:tc>
        <w:tc>
          <w:tcPr>
            <w:tcW w:w="1216" w:type="dxa"/>
            <w:tcBorders>
              <w:top w:val="nil"/>
              <w:left w:val="nil"/>
              <w:bottom w:val="nil"/>
              <w:right w:val="nil"/>
            </w:tcBorders>
            <w:shd w:val="clear" w:color="auto" w:fill="auto"/>
            <w:noWrap/>
            <w:vAlign w:val="bottom"/>
            <w:hideMark/>
          </w:tcPr>
          <w:p w14:paraId="4574BA62" w14:textId="77777777" w:rsidR="00253458" w:rsidRPr="00253458" w:rsidRDefault="00253458" w:rsidP="00253458">
            <w:pPr>
              <w:jc w:val="right"/>
              <w:rPr>
                <w:color w:val="000000"/>
                <w:sz w:val="22"/>
                <w:szCs w:val="22"/>
                <w:lang w:val="en-US"/>
              </w:rPr>
            </w:pPr>
            <w:r w:rsidRPr="00253458">
              <w:rPr>
                <w:color w:val="000000"/>
                <w:sz w:val="22"/>
                <w:szCs w:val="22"/>
                <w:lang w:val="en-US"/>
              </w:rPr>
              <w:t>20.1</w:t>
            </w:r>
          </w:p>
        </w:tc>
        <w:tc>
          <w:tcPr>
            <w:tcW w:w="1216" w:type="dxa"/>
            <w:tcBorders>
              <w:top w:val="nil"/>
              <w:left w:val="nil"/>
              <w:bottom w:val="nil"/>
              <w:right w:val="nil"/>
            </w:tcBorders>
            <w:shd w:val="clear" w:color="auto" w:fill="auto"/>
            <w:noWrap/>
            <w:vAlign w:val="bottom"/>
            <w:hideMark/>
          </w:tcPr>
          <w:p w14:paraId="2A1F2B07" w14:textId="77777777" w:rsidR="00253458" w:rsidRPr="00253458" w:rsidRDefault="00253458" w:rsidP="00253458">
            <w:pPr>
              <w:jc w:val="right"/>
              <w:rPr>
                <w:color w:val="000000"/>
                <w:sz w:val="22"/>
                <w:szCs w:val="22"/>
                <w:lang w:val="en-US"/>
              </w:rPr>
            </w:pPr>
            <w:r w:rsidRPr="00253458">
              <w:rPr>
                <w:color w:val="000000"/>
                <w:sz w:val="22"/>
                <w:szCs w:val="22"/>
                <w:lang w:val="en-US"/>
              </w:rPr>
              <w:t>9.0</w:t>
            </w:r>
          </w:p>
        </w:tc>
        <w:tc>
          <w:tcPr>
            <w:tcW w:w="1216" w:type="dxa"/>
            <w:tcBorders>
              <w:top w:val="nil"/>
              <w:left w:val="nil"/>
              <w:bottom w:val="nil"/>
              <w:right w:val="nil"/>
            </w:tcBorders>
            <w:shd w:val="clear" w:color="auto" w:fill="auto"/>
            <w:noWrap/>
            <w:vAlign w:val="bottom"/>
            <w:hideMark/>
          </w:tcPr>
          <w:p w14:paraId="08C274D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55 737</w:t>
            </w:r>
          </w:p>
        </w:tc>
      </w:tr>
      <w:tr w:rsidR="00253458" w:rsidRPr="00253458" w14:paraId="16422077" w14:textId="77777777" w:rsidTr="004B0EAD">
        <w:trPr>
          <w:trHeight w:val="240"/>
        </w:trPr>
        <w:tc>
          <w:tcPr>
            <w:tcW w:w="1080" w:type="dxa"/>
            <w:tcBorders>
              <w:top w:val="nil"/>
              <w:left w:val="nil"/>
              <w:bottom w:val="nil"/>
              <w:right w:val="nil"/>
            </w:tcBorders>
            <w:shd w:val="clear" w:color="auto" w:fill="auto"/>
            <w:noWrap/>
            <w:vAlign w:val="bottom"/>
            <w:hideMark/>
          </w:tcPr>
          <w:p w14:paraId="0E5D36F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91329B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F33B52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DB9A66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(4.5)</w:t>
            </w:r>
          </w:p>
        </w:tc>
        <w:tc>
          <w:tcPr>
            <w:tcW w:w="1216" w:type="dxa"/>
            <w:tcBorders>
              <w:top w:val="nil"/>
              <w:left w:val="nil"/>
              <w:bottom w:val="nil"/>
              <w:right w:val="nil"/>
            </w:tcBorders>
            <w:shd w:val="clear" w:color="auto" w:fill="auto"/>
            <w:noWrap/>
            <w:hideMark/>
          </w:tcPr>
          <w:p w14:paraId="3631CCA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(2.4)</w:t>
            </w:r>
          </w:p>
        </w:tc>
        <w:tc>
          <w:tcPr>
            <w:tcW w:w="1216" w:type="dxa"/>
            <w:tcBorders>
              <w:top w:val="nil"/>
              <w:left w:val="nil"/>
              <w:bottom w:val="nil"/>
              <w:right w:val="nil"/>
            </w:tcBorders>
            <w:shd w:val="clear" w:color="auto" w:fill="auto"/>
            <w:noWrap/>
            <w:hideMark/>
          </w:tcPr>
          <w:p w14:paraId="2F86147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vAlign w:val="bottom"/>
            <w:hideMark/>
          </w:tcPr>
          <w:p w14:paraId="45CAF5BD" w14:textId="77777777" w:rsidR="00253458" w:rsidRPr="00253458" w:rsidRDefault="00253458" w:rsidP="00253458">
            <w:pPr>
              <w:jc w:val="right"/>
              <w:rPr>
                <w:i/>
                <w:iCs/>
                <w:color w:val="000000"/>
                <w:sz w:val="18"/>
                <w:szCs w:val="18"/>
                <w:lang w:val="en-US"/>
              </w:rPr>
            </w:pPr>
          </w:p>
        </w:tc>
      </w:tr>
      <w:tr w:rsidR="00253458" w:rsidRPr="00253458" w14:paraId="794B7761" w14:textId="77777777" w:rsidTr="004B0EAD">
        <w:trPr>
          <w:trHeight w:val="300"/>
        </w:trPr>
        <w:tc>
          <w:tcPr>
            <w:tcW w:w="1080" w:type="dxa"/>
            <w:tcBorders>
              <w:top w:val="nil"/>
              <w:left w:val="nil"/>
              <w:bottom w:val="nil"/>
              <w:right w:val="nil"/>
            </w:tcBorders>
            <w:shd w:val="clear" w:color="auto" w:fill="auto"/>
            <w:noWrap/>
            <w:vAlign w:val="bottom"/>
            <w:hideMark/>
          </w:tcPr>
          <w:p w14:paraId="01E42FAE" w14:textId="77777777" w:rsidR="00253458" w:rsidRPr="00253458" w:rsidRDefault="00253458" w:rsidP="00253458">
            <w:pPr>
              <w:jc w:val="right"/>
              <w:rPr>
                <w:color w:val="000000"/>
                <w:sz w:val="22"/>
                <w:szCs w:val="22"/>
                <w:lang w:val="en-US"/>
              </w:rPr>
            </w:pPr>
            <w:r w:rsidRPr="00253458">
              <w:rPr>
                <w:color w:val="000000"/>
                <w:sz w:val="22"/>
                <w:szCs w:val="22"/>
                <w:lang w:val="en-US"/>
              </w:rPr>
              <w:t>7 06 07</w:t>
            </w:r>
          </w:p>
        </w:tc>
        <w:tc>
          <w:tcPr>
            <w:tcW w:w="2560" w:type="dxa"/>
            <w:tcBorders>
              <w:top w:val="nil"/>
              <w:left w:val="nil"/>
              <w:bottom w:val="nil"/>
              <w:right w:val="nil"/>
            </w:tcBorders>
            <w:shd w:val="clear" w:color="auto" w:fill="auto"/>
            <w:noWrap/>
            <w:vAlign w:val="bottom"/>
            <w:hideMark/>
          </w:tcPr>
          <w:p w14:paraId="2A05CD66" w14:textId="77777777" w:rsidR="00253458" w:rsidRPr="00253458" w:rsidRDefault="00253458" w:rsidP="00253458">
            <w:pPr>
              <w:rPr>
                <w:color w:val="000000"/>
                <w:sz w:val="22"/>
                <w:szCs w:val="22"/>
                <w:lang w:val="en-US"/>
              </w:rPr>
            </w:pPr>
            <w:r w:rsidRPr="00253458">
              <w:rPr>
                <w:color w:val="000000"/>
                <w:sz w:val="22"/>
                <w:szCs w:val="22"/>
                <w:lang w:val="en-US"/>
              </w:rPr>
              <w:t>Yekoua</w:t>
            </w:r>
          </w:p>
        </w:tc>
        <w:tc>
          <w:tcPr>
            <w:tcW w:w="1216" w:type="dxa"/>
            <w:tcBorders>
              <w:top w:val="nil"/>
              <w:left w:val="nil"/>
              <w:bottom w:val="nil"/>
              <w:right w:val="nil"/>
            </w:tcBorders>
            <w:shd w:val="clear" w:color="auto" w:fill="auto"/>
            <w:noWrap/>
            <w:vAlign w:val="bottom"/>
            <w:hideMark/>
          </w:tcPr>
          <w:p w14:paraId="3BA59BD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57 206</w:t>
            </w:r>
          </w:p>
        </w:tc>
        <w:tc>
          <w:tcPr>
            <w:tcW w:w="1216" w:type="dxa"/>
            <w:tcBorders>
              <w:top w:val="nil"/>
              <w:left w:val="nil"/>
              <w:bottom w:val="nil"/>
              <w:right w:val="nil"/>
            </w:tcBorders>
            <w:shd w:val="clear" w:color="auto" w:fill="auto"/>
            <w:noWrap/>
            <w:vAlign w:val="bottom"/>
            <w:hideMark/>
          </w:tcPr>
          <w:p w14:paraId="5B57A8FF" w14:textId="77777777" w:rsidR="00253458" w:rsidRPr="00253458" w:rsidRDefault="00253458" w:rsidP="00253458">
            <w:pPr>
              <w:jc w:val="right"/>
              <w:rPr>
                <w:color w:val="000000"/>
                <w:sz w:val="22"/>
                <w:szCs w:val="22"/>
                <w:lang w:val="en-US"/>
              </w:rPr>
            </w:pPr>
            <w:r w:rsidRPr="00253458">
              <w:rPr>
                <w:color w:val="000000"/>
                <w:sz w:val="22"/>
                <w:szCs w:val="22"/>
                <w:lang w:val="en-US"/>
              </w:rPr>
              <w:t>72.1</w:t>
            </w:r>
          </w:p>
        </w:tc>
        <w:tc>
          <w:tcPr>
            <w:tcW w:w="1216" w:type="dxa"/>
            <w:tcBorders>
              <w:top w:val="nil"/>
              <w:left w:val="nil"/>
              <w:bottom w:val="nil"/>
              <w:right w:val="nil"/>
            </w:tcBorders>
            <w:shd w:val="clear" w:color="auto" w:fill="auto"/>
            <w:noWrap/>
            <w:vAlign w:val="bottom"/>
            <w:hideMark/>
          </w:tcPr>
          <w:p w14:paraId="4CFB1315" w14:textId="77777777" w:rsidR="00253458" w:rsidRPr="00253458" w:rsidRDefault="00253458" w:rsidP="00253458">
            <w:pPr>
              <w:jc w:val="right"/>
              <w:rPr>
                <w:color w:val="000000"/>
                <w:sz w:val="22"/>
                <w:szCs w:val="22"/>
                <w:lang w:val="en-US"/>
              </w:rPr>
            </w:pPr>
            <w:r w:rsidRPr="00253458">
              <w:rPr>
                <w:color w:val="000000"/>
                <w:sz w:val="22"/>
                <w:szCs w:val="22"/>
                <w:lang w:val="en-US"/>
              </w:rPr>
              <w:t>27.7</w:t>
            </w:r>
          </w:p>
        </w:tc>
        <w:tc>
          <w:tcPr>
            <w:tcW w:w="1216" w:type="dxa"/>
            <w:tcBorders>
              <w:top w:val="nil"/>
              <w:left w:val="nil"/>
              <w:bottom w:val="nil"/>
              <w:right w:val="nil"/>
            </w:tcBorders>
            <w:shd w:val="clear" w:color="auto" w:fill="auto"/>
            <w:noWrap/>
            <w:vAlign w:val="bottom"/>
            <w:hideMark/>
          </w:tcPr>
          <w:p w14:paraId="5717DB4D" w14:textId="77777777" w:rsidR="00253458" w:rsidRPr="00253458" w:rsidRDefault="00253458" w:rsidP="00253458">
            <w:pPr>
              <w:jc w:val="right"/>
              <w:rPr>
                <w:color w:val="000000"/>
                <w:sz w:val="22"/>
                <w:szCs w:val="22"/>
                <w:lang w:val="en-US"/>
              </w:rPr>
            </w:pPr>
            <w:r w:rsidRPr="00253458">
              <w:rPr>
                <w:color w:val="000000"/>
                <w:sz w:val="22"/>
                <w:szCs w:val="22"/>
                <w:lang w:val="en-US"/>
              </w:rPr>
              <w:t>13.6</w:t>
            </w:r>
          </w:p>
        </w:tc>
        <w:tc>
          <w:tcPr>
            <w:tcW w:w="1216" w:type="dxa"/>
            <w:tcBorders>
              <w:top w:val="nil"/>
              <w:left w:val="nil"/>
              <w:bottom w:val="nil"/>
              <w:right w:val="nil"/>
            </w:tcBorders>
            <w:shd w:val="clear" w:color="auto" w:fill="auto"/>
            <w:noWrap/>
            <w:vAlign w:val="bottom"/>
            <w:hideMark/>
          </w:tcPr>
          <w:p w14:paraId="49450E8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41 271</w:t>
            </w:r>
          </w:p>
        </w:tc>
      </w:tr>
      <w:tr w:rsidR="00253458" w:rsidRPr="00253458" w14:paraId="0EA6AC4C" w14:textId="77777777" w:rsidTr="004B0EAD">
        <w:trPr>
          <w:trHeight w:val="240"/>
        </w:trPr>
        <w:tc>
          <w:tcPr>
            <w:tcW w:w="1080" w:type="dxa"/>
            <w:tcBorders>
              <w:top w:val="nil"/>
              <w:left w:val="nil"/>
              <w:bottom w:val="nil"/>
              <w:right w:val="nil"/>
            </w:tcBorders>
            <w:shd w:val="clear" w:color="auto" w:fill="auto"/>
            <w:noWrap/>
            <w:vAlign w:val="bottom"/>
            <w:hideMark/>
          </w:tcPr>
          <w:p w14:paraId="5F2FCDB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7F464C3"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5CA60E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FF49CD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(3.8)</w:t>
            </w:r>
          </w:p>
        </w:tc>
        <w:tc>
          <w:tcPr>
            <w:tcW w:w="1216" w:type="dxa"/>
            <w:tcBorders>
              <w:top w:val="nil"/>
              <w:left w:val="nil"/>
              <w:bottom w:val="nil"/>
              <w:right w:val="nil"/>
            </w:tcBorders>
            <w:shd w:val="clear" w:color="auto" w:fill="auto"/>
            <w:noWrap/>
            <w:hideMark/>
          </w:tcPr>
          <w:p w14:paraId="2631C7E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5ECF0D6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vAlign w:val="bottom"/>
            <w:hideMark/>
          </w:tcPr>
          <w:p w14:paraId="48415D57" w14:textId="77777777" w:rsidR="00253458" w:rsidRPr="00253458" w:rsidRDefault="00253458" w:rsidP="00253458">
            <w:pPr>
              <w:jc w:val="right"/>
              <w:rPr>
                <w:i/>
                <w:iCs/>
                <w:color w:val="000000"/>
                <w:sz w:val="18"/>
                <w:szCs w:val="18"/>
                <w:lang w:val="en-US"/>
              </w:rPr>
            </w:pPr>
          </w:p>
        </w:tc>
      </w:tr>
      <w:tr w:rsidR="00253458" w:rsidRPr="00253458" w14:paraId="57487C78" w14:textId="77777777" w:rsidTr="004B0EAD">
        <w:trPr>
          <w:trHeight w:val="285"/>
        </w:trPr>
        <w:tc>
          <w:tcPr>
            <w:tcW w:w="1080" w:type="dxa"/>
            <w:tcBorders>
              <w:top w:val="nil"/>
              <w:left w:val="nil"/>
              <w:bottom w:val="nil"/>
              <w:right w:val="nil"/>
            </w:tcBorders>
            <w:shd w:val="clear" w:color="auto" w:fill="auto"/>
            <w:noWrap/>
            <w:vAlign w:val="bottom"/>
            <w:hideMark/>
          </w:tcPr>
          <w:p w14:paraId="2B2CA35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7 07 00</w:t>
            </w:r>
          </w:p>
        </w:tc>
        <w:tc>
          <w:tcPr>
            <w:tcW w:w="2560" w:type="dxa"/>
            <w:tcBorders>
              <w:top w:val="nil"/>
              <w:left w:val="nil"/>
              <w:bottom w:val="nil"/>
              <w:right w:val="nil"/>
            </w:tcBorders>
            <w:shd w:val="clear" w:color="auto" w:fill="auto"/>
            <w:noWrap/>
            <w:vAlign w:val="bottom"/>
            <w:hideMark/>
          </w:tcPr>
          <w:p w14:paraId="6A834899" w14:textId="77777777" w:rsidR="00253458" w:rsidRPr="00253458" w:rsidRDefault="00253458" w:rsidP="00253458">
            <w:pPr>
              <w:rPr>
                <w:b/>
                <w:bCs/>
                <w:color w:val="000000"/>
                <w:sz w:val="22"/>
                <w:szCs w:val="22"/>
                <w:lang w:val="en-US"/>
              </w:rPr>
            </w:pPr>
            <w:r w:rsidRPr="00253458">
              <w:rPr>
                <w:b/>
                <w:bCs/>
                <w:color w:val="000000"/>
                <w:sz w:val="22"/>
                <w:szCs w:val="22"/>
                <w:lang w:val="en-US"/>
              </w:rPr>
              <w:t>Mirriah</w:t>
            </w:r>
          </w:p>
        </w:tc>
        <w:tc>
          <w:tcPr>
            <w:tcW w:w="1216" w:type="dxa"/>
            <w:tcBorders>
              <w:top w:val="nil"/>
              <w:left w:val="nil"/>
              <w:bottom w:val="nil"/>
              <w:right w:val="nil"/>
            </w:tcBorders>
            <w:shd w:val="clear" w:color="auto" w:fill="auto"/>
            <w:noWrap/>
            <w:vAlign w:val="bottom"/>
            <w:hideMark/>
          </w:tcPr>
          <w:p w14:paraId="4985096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505 877</w:t>
            </w:r>
          </w:p>
        </w:tc>
        <w:tc>
          <w:tcPr>
            <w:tcW w:w="1216" w:type="dxa"/>
            <w:tcBorders>
              <w:top w:val="nil"/>
              <w:left w:val="nil"/>
              <w:bottom w:val="nil"/>
              <w:right w:val="nil"/>
            </w:tcBorders>
            <w:shd w:val="clear" w:color="auto" w:fill="auto"/>
            <w:noWrap/>
            <w:vAlign w:val="bottom"/>
            <w:hideMark/>
          </w:tcPr>
          <w:p w14:paraId="0FC7470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55.5</w:t>
            </w:r>
          </w:p>
        </w:tc>
        <w:tc>
          <w:tcPr>
            <w:tcW w:w="1216" w:type="dxa"/>
            <w:tcBorders>
              <w:top w:val="nil"/>
              <w:left w:val="nil"/>
              <w:bottom w:val="nil"/>
              <w:right w:val="nil"/>
            </w:tcBorders>
            <w:shd w:val="clear" w:color="auto" w:fill="auto"/>
            <w:noWrap/>
            <w:vAlign w:val="bottom"/>
            <w:hideMark/>
          </w:tcPr>
          <w:p w14:paraId="6AFCCCB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17.8</w:t>
            </w:r>
          </w:p>
        </w:tc>
        <w:tc>
          <w:tcPr>
            <w:tcW w:w="1216" w:type="dxa"/>
            <w:tcBorders>
              <w:top w:val="nil"/>
              <w:left w:val="nil"/>
              <w:bottom w:val="nil"/>
              <w:right w:val="nil"/>
            </w:tcBorders>
            <w:shd w:val="clear" w:color="auto" w:fill="auto"/>
            <w:noWrap/>
            <w:vAlign w:val="bottom"/>
            <w:hideMark/>
          </w:tcPr>
          <w:p w14:paraId="7F46FF1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7.7</w:t>
            </w:r>
          </w:p>
        </w:tc>
        <w:tc>
          <w:tcPr>
            <w:tcW w:w="1216" w:type="dxa"/>
            <w:tcBorders>
              <w:top w:val="nil"/>
              <w:left w:val="nil"/>
              <w:bottom w:val="nil"/>
              <w:right w:val="nil"/>
            </w:tcBorders>
            <w:shd w:val="clear" w:color="auto" w:fill="auto"/>
            <w:noWrap/>
            <w:vAlign w:val="bottom"/>
            <w:hideMark/>
          </w:tcPr>
          <w:p w14:paraId="61B426F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280 624</w:t>
            </w:r>
          </w:p>
        </w:tc>
      </w:tr>
      <w:tr w:rsidR="00253458" w:rsidRPr="00253458" w14:paraId="725C5F75" w14:textId="77777777" w:rsidTr="004B0EAD">
        <w:trPr>
          <w:trHeight w:val="240"/>
        </w:trPr>
        <w:tc>
          <w:tcPr>
            <w:tcW w:w="1080" w:type="dxa"/>
            <w:tcBorders>
              <w:top w:val="nil"/>
              <w:left w:val="nil"/>
              <w:bottom w:val="nil"/>
              <w:right w:val="nil"/>
            </w:tcBorders>
            <w:shd w:val="clear" w:color="auto" w:fill="auto"/>
            <w:noWrap/>
            <w:vAlign w:val="bottom"/>
            <w:hideMark/>
          </w:tcPr>
          <w:p w14:paraId="12DBE927"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198C43A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50D1AC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2C89FA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(4.6)</w:t>
            </w:r>
          </w:p>
        </w:tc>
        <w:tc>
          <w:tcPr>
            <w:tcW w:w="1216" w:type="dxa"/>
            <w:tcBorders>
              <w:top w:val="nil"/>
              <w:left w:val="nil"/>
              <w:bottom w:val="nil"/>
              <w:right w:val="nil"/>
            </w:tcBorders>
            <w:shd w:val="clear" w:color="auto" w:fill="auto"/>
            <w:noWrap/>
            <w:hideMark/>
          </w:tcPr>
          <w:p w14:paraId="75A1AA5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(2.2)</w:t>
            </w:r>
          </w:p>
        </w:tc>
        <w:tc>
          <w:tcPr>
            <w:tcW w:w="1216" w:type="dxa"/>
            <w:tcBorders>
              <w:top w:val="nil"/>
              <w:left w:val="nil"/>
              <w:bottom w:val="nil"/>
              <w:right w:val="nil"/>
            </w:tcBorders>
            <w:shd w:val="clear" w:color="auto" w:fill="auto"/>
            <w:noWrap/>
            <w:hideMark/>
          </w:tcPr>
          <w:p w14:paraId="5610182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(1.2)</w:t>
            </w:r>
          </w:p>
        </w:tc>
        <w:tc>
          <w:tcPr>
            <w:tcW w:w="1216" w:type="dxa"/>
            <w:tcBorders>
              <w:top w:val="nil"/>
              <w:left w:val="nil"/>
              <w:bottom w:val="nil"/>
              <w:right w:val="nil"/>
            </w:tcBorders>
            <w:shd w:val="clear" w:color="auto" w:fill="auto"/>
            <w:noWrap/>
            <w:vAlign w:val="bottom"/>
            <w:hideMark/>
          </w:tcPr>
          <w:p w14:paraId="427A8C12" w14:textId="77777777" w:rsidR="00253458" w:rsidRPr="00253458" w:rsidRDefault="00253458" w:rsidP="00253458">
            <w:pPr>
              <w:jc w:val="right"/>
              <w:rPr>
                <w:b/>
                <w:bCs/>
                <w:i/>
                <w:iCs/>
                <w:color w:val="000000"/>
                <w:sz w:val="18"/>
                <w:szCs w:val="18"/>
                <w:lang w:val="en-US"/>
              </w:rPr>
            </w:pPr>
          </w:p>
        </w:tc>
      </w:tr>
      <w:tr w:rsidR="00253458" w:rsidRPr="00253458" w14:paraId="02D92FA5" w14:textId="77777777" w:rsidTr="004B0EAD">
        <w:trPr>
          <w:trHeight w:val="300"/>
        </w:trPr>
        <w:tc>
          <w:tcPr>
            <w:tcW w:w="1080" w:type="dxa"/>
            <w:tcBorders>
              <w:top w:val="nil"/>
              <w:left w:val="nil"/>
              <w:bottom w:val="nil"/>
              <w:right w:val="nil"/>
            </w:tcBorders>
            <w:shd w:val="clear" w:color="auto" w:fill="auto"/>
            <w:noWrap/>
            <w:vAlign w:val="bottom"/>
            <w:hideMark/>
          </w:tcPr>
          <w:p w14:paraId="5CC7124C" w14:textId="77777777" w:rsidR="00253458" w:rsidRPr="00253458" w:rsidRDefault="00253458" w:rsidP="00253458">
            <w:pPr>
              <w:jc w:val="right"/>
              <w:rPr>
                <w:color w:val="000000"/>
                <w:sz w:val="22"/>
                <w:szCs w:val="22"/>
                <w:lang w:val="en-US"/>
              </w:rPr>
            </w:pPr>
            <w:r w:rsidRPr="00253458">
              <w:rPr>
                <w:color w:val="000000"/>
                <w:sz w:val="22"/>
                <w:szCs w:val="22"/>
                <w:lang w:val="en-US"/>
              </w:rPr>
              <w:t>7 07 01</w:t>
            </w:r>
          </w:p>
        </w:tc>
        <w:tc>
          <w:tcPr>
            <w:tcW w:w="2560" w:type="dxa"/>
            <w:tcBorders>
              <w:top w:val="nil"/>
              <w:left w:val="nil"/>
              <w:bottom w:val="nil"/>
              <w:right w:val="nil"/>
            </w:tcBorders>
            <w:shd w:val="clear" w:color="auto" w:fill="auto"/>
            <w:noWrap/>
            <w:vAlign w:val="bottom"/>
            <w:hideMark/>
          </w:tcPr>
          <w:p w14:paraId="5C15E51E" w14:textId="77777777" w:rsidR="00253458" w:rsidRPr="00253458" w:rsidRDefault="00253458" w:rsidP="00253458">
            <w:pPr>
              <w:rPr>
                <w:color w:val="000000"/>
                <w:sz w:val="22"/>
                <w:szCs w:val="22"/>
                <w:lang w:val="en-US"/>
              </w:rPr>
            </w:pPr>
            <w:r w:rsidRPr="00253458">
              <w:rPr>
                <w:color w:val="000000"/>
                <w:sz w:val="22"/>
                <w:szCs w:val="22"/>
                <w:lang w:val="en-US"/>
              </w:rPr>
              <w:t>Dogo</w:t>
            </w:r>
          </w:p>
        </w:tc>
        <w:tc>
          <w:tcPr>
            <w:tcW w:w="1216" w:type="dxa"/>
            <w:tcBorders>
              <w:top w:val="nil"/>
              <w:left w:val="nil"/>
              <w:bottom w:val="nil"/>
              <w:right w:val="nil"/>
            </w:tcBorders>
            <w:shd w:val="clear" w:color="auto" w:fill="auto"/>
            <w:noWrap/>
            <w:vAlign w:val="bottom"/>
            <w:hideMark/>
          </w:tcPr>
          <w:p w14:paraId="4F03A53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112 742</w:t>
            </w:r>
          </w:p>
        </w:tc>
        <w:tc>
          <w:tcPr>
            <w:tcW w:w="1216" w:type="dxa"/>
            <w:tcBorders>
              <w:top w:val="nil"/>
              <w:left w:val="nil"/>
              <w:bottom w:val="nil"/>
              <w:right w:val="nil"/>
            </w:tcBorders>
            <w:shd w:val="clear" w:color="auto" w:fill="auto"/>
            <w:noWrap/>
            <w:vAlign w:val="bottom"/>
            <w:hideMark/>
          </w:tcPr>
          <w:p w14:paraId="59E6D9DE" w14:textId="77777777" w:rsidR="00253458" w:rsidRPr="00253458" w:rsidRDefault="00253458" w:rsidP="00253458">
            <w:pPr>
              <w:jc w:val="right"/>
              <w:rPr>
                <w:color w:val="000000"/>
                <w:sz w:val="22"/>
                <w:szCs w:val="22"/>
                <w:lang w:val="en-US"/>
              </w:rPr>
            </w:pPr>
            <w:r w:rsidRPr="00253458">
              <w:rPr>
                <w:color w:val="000000"/>
                <w:sz w:val="22"/>
                <w:szCs w:val="22"/>
                <w:lang w:val="en-US"/>
              </w:rPr>
              <w:t>55.3</w:t>
            </w:r>
          </w:p>
        </w:tc>
        <w:tc>
          <w:tcPr>
            <w:tcW w:w="1216" w:type="dxa"/>
            <w:tcBorders>
              <w:top w:val="nil"/>
              <w:left w:val="nil"/>
              <w:bottom w:val="nil"/>
              <w:right w:val="nil"/>
            </w:tcBorders>
            <w:shd w:val="clear" w:color="auto" w:fill="auto"/>
            <w:noWrap/>
            <w:vAlign w:val="bottom"/>
            <w:hideMark/>
          </w:tcPr>
          <w:p w14:paraId="08410925" w14:textId="77777777" w:rsidR="00253458" w:rsidRPr="00253458" w:rsidRDefault="00253458" w:rsidP="00253458">
            <w:pPr>
              <w:jc w:val="right"/>
              <w:rPr>
                <w:color w:val="000000"/>
                <w:sz w:val="22"/>
                <w:szCs w:val="22"/>
                <w:lang w:val="en-US"/>
              </w:rPr>
            </w:pPr>
            <w:r w:rsidRPr="00253458">
              <w:rPr>
                <w:color w:val="000000"/>
                <w:sz w:val="22"/>
                <w:szCs w:val="22"/>
                <w:lang w:val="en-US"/>
              </w:rPr>
              <w:t>17.7</w:t>
            </w:r>
          </w:p>
        </w:tc>
        <w:tc>
          <w:tcPr>
            <w:tcW w:w="1216" w:type="dxa"/>
            <w:tcBorders>
              <w:top w:val="nil"/>
              <w:left w:val="nil"/>
              <w:bottom w:val="nil"/>
              <w:right w:val="nil"/>
            </w:tcBorders>
            <w:shd w:val="clear" w:color="auto" w:fill="auto"/>
            <w:noWrap/>
            <w:vAlign w:val="bottom"/>
            <w:hideMark/>
          </w:tcPr>
          <w:p w14:paraId="42088EB5" w14:textId="77777777" w:rsidR="00253458" w:rsidRPr="00253458" w:rsidRDefault="00253458" w:rsidP="00253458">
            <w:pPr>
              <w:jc w:val="right"/>
              <w:rPr>
                <w:color w:val="000000"/>
                <w:sz w:val="22"/>
                <w:szCs w:val="22"/>
                <w:lang w:val="en-US"/>
              </w:rPr>
            </w:pPr>
            <w:r w:rsidRPr="00253458">
              <w:rPr>
                <w:color w:val="000000"/>
                <w:sz w:val="22"/>
                <w:szCs w:val="22"/>
                <w:lang w:val="en-US"/>
              </w:rPr>
              <w:t>7.6</w:t>
            </w:r>
          </w:p>
        </w:tc>
        <w:tc>
          <w:tcPr>
            <w:tcW w:w="1216" w:type="dxa"/>
            <w:tcBorders>
              <w:top w:val="nil"/>
              <w:left w:val="nil"/>
              <w:bottom w:val="nil"/>
              <w:right w:val="nil"/>
            </w:tcBorders>
            <w:shd w:val="clear" w:color="auto" w:fill="auto"/>
            <w:noWrap/>
            <w:vAlign w:val="bottom"/>
            <w:hideMark/>
          </w:tcPr>
          <w:p w14:paraId="5D578D6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62 300</w:t>
            </w:r>
          </w:p>
        </w:tc>
      </w:tr>
      <w:tr w:rsidR="00253458" w:rsidRPr="00253458" w14:paraId="376B8421" w14:textId="77777777" w:rsidTr="004B0EAD">
        <w:trPr>
          <w:trHeight w:val="240"/>
        </w:trPr>
        <w:tc>
          <w:tcPr>
            <w:tcW w:w="1080" w:type="dxa"/>
            <w:tcBorders>
              <w:top w:val="nil"/>
              <w:left w:val="nil"/>
              <w:bottom w:val="nil"/>
              <w:right w:val="nil"/>
            </w:tcBorders>
            <w:shd w:val="clear" w:color="auto" w:fill="auto"/>
            <w:noWrap/>
            <w:vAlign w:val="bottom"/>
            <w:hideMark/>
          </w:tcPr>
          <w:p w14:paraId="6105846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BB4B3B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E5E631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60C68B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(5.1)</w:t>
            </w:r>
          </w:p>
        </w:tc>
        <w:tc>
          <w:tcPr>
            <w:tcW w:w="1216" w:type="dxa"/>
            <w:tcBorders>
              <w:top w:val="nil"/>
              <w:left w:val="nil"/>
              <w:bottom w:val="nil"/>
              <w:right w:val="nil"/>
            </w:tcBorders>
            <w:shd w:val="clear" w:color="auto" w:fill="auto"/>
            <w:noWrap/>
            <w:hideMark/>
          </w:tcPr>
          <w:p w14:paraId="751AC60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1F2C745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vAlign w:val="bottom"/>
            <w:hideMark/>
          </w:tcPr>
          <w:p w14:paraId="07789151" w14:textId="77777777" w:rsidR="00253458" w:rsidRPr="00253458" w:rsidRDefault="00253458" w:rsidP="00253458">
            <w:pPr>
              <w:jc w:val="right"/>
              <w:rPr>
                <w:i/>
                <w:iCs/>
                <w:color w:val="000000"/>
                <w:sz w:val="18"/>
                <w:szCs w:val="18"/>
                <w:lang w:val="en-US"/>
              </w:rPr>
            </w:pPr>
          </w:p>
        </w:tc>
      </w:tr>
      <w:tr w:rsidR="00253458" w:rsidRPr="00253458" w14:paraId="274679BE" w14:textId="77777777" w:rsidTr="004B0EAD">
        <w:trPr>
          <w:trHeight w:val="300"/>
        </w:trPr>
        <w:tc>
          <w:tcPr>
            <w:tcW w:w="1080" w:type="dxa"/>
            <w:tcBorders>
              <w:top w:val="nil"/>
              <w:left w:val="nil"/>
              <w:bottom w:val="nil"/>
              <w:right w:val="nil"/>
            </w:tcBorders>
            <w:shd w:val="clear" w:color="auto" w:fill="auto"/>
            <w:noWrap/>
            <w:vAlign w:val="bottom"/>
            <w:hideMark/>
          </w:tcPr>
          <w:p w14:paraId="32B8A634" w14:textId="77777777" w:rsidR="00253458" w:rsidRPr="00253458" w:rsidRDefault="00253458" w:rsidP="00253458">
            <w:pPr>
              <w:jc w:val="right"/>
              <w:rPr>
                <w:color w:val="000000"/>
                <w:sz w:val="22"/>
                <w:szCs w:val="22"/>
                <w:lang w:val="en-US"/>
              </w:rPr>
            </w:pPr>
            <w:r w:rsidRPr="00253458">
              <w:rPr>
                <w:color w:val="000000"/>
                <w:sz w:val="22"/>
                <w:szCs w:val="22"/>
                <w:lang w:val="en-US"/>
              </w:rPr>
              <w:t>7 07 02</w:t>
            </w:r>
          </w:p>
        </w:tc>
        <w:tc>
          <w:tcPr>
            <w:tcW w:w="2560" w:type="dxa"/>
            <w:tcBorders>
              <w:top w:val="nil"/>
              <w:left w:val="nil"/>
              <w:bottom w:val="nil"/>
              <w:right w:val="nil"/>
            </w:tcBorders>
            <w:shd w:val="clear" w:color="auto" w:fill="auto"/>
            <w:noWrap/>
            <w:vAlign w:val="bottom"/>
            <w:hideMark/>
          </w:tcPr>
          <w:p w14:paraId="70CCE5EA" w14:textId="77777777" w:rsidR="00253458" w:rsidRPr="00253458" w:rsidRDefault="00253458" w:rsidP="00253458">
            <w:pPr>
              <w:rPr>
                <w:color w:val="000000"/>
                <w:sz w:val="22"/>
                <w:szCs w:val="22"/>
                <w:lang w:val="en-US"/>
              </w:rPr>
            </w:pPr>
            <w:r w:rsidRPr="00253458">
              <w:rPr>
                <w:color w:val="000000"/>
                <w:sz w:val="22"/>
                <w:szCs w:val="22"/>
                <w:lang w:val="en-US"/>
              </w:rPr>
              <w:t>Droum</w:t>
            </w:r>
          </w:p>
        </w:tc>
        <w:tc>
          <w:tcPr>
            <w:tcW w:w="1216" w:type="dxa"/>
            <w:tcBorders>
              <w:top w:val="nil"/>
              <w:left w:val="nil"/>
              <w:bottom w:val="nil"/>
              <w:right w:val="nil"/>
            </w:tcBorders>
            <w:shd w:val="clear" w:color="auto" w:fill="auto"/>
            <w:noWrap/>
            <w:vAlign w:val="bottom"/>
            <w:hideMark/>
          </w:tcPr>
          <w:p w14:paraId="7F9D37B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101 053</w:t>
            </w:r>
          </w:p>
        </w:tc>
        <w:tc>
          <w:tcPr>
            <w:tcW w:w="1216" w:type="dxa"/>
            <w:tcBorders>
              <w:top w:val="nil"/>
              <w:left w:val="nil"/>
              <w:bottom w:val="nil"/>
              <w:right w:val="nil"/>
            </w:tcBorders>
            <w:shd w:val="clear" w:color="auto" w:fill="auto"/>
            <w:noWrap/>
            <w:vAlign w:val="bottom"/>
            <w:hideMark/>
          </w:tcPr>
          <w:p w14:paraId="4D6F7578" w14:textId="77777777" w:rsidR="00253458" w:rsidRPr="00253458" w:rsidRDefault="00253458" w:rsidP="00253458">
            <w:pPr>
              <w:jc w:val="right"/>
              <w:rPr>
                <w:color w:val="000000"/>
                <w:sz w:val="22"/>
                <w:szCs w:val="22"/>
                <w:lang w:val="en-US"/>
              </w:rPr>
            </w:pPr>
            <w:r w:rsidRPr="00253458">
              <w:rPr>
                <w:color w:val="000000"/>
                <w:sz w:val="22"/>
                <w:szCs w:val="22"/>
                <w:lang w:val="en-US"/>
              </w:rPr>
              <w:t>55.5</w:t>
            </w:r>
          </w:p>
        </w:tc>
        <w:tc>
          <w:tcPr>
            <w:tcW w:w="1216" w:type="dxa"/>
            <w:tcBorders>
              <w:top w:val="nil"/>
              <w:left w:val="nil"/>
              <w:bottom w:val="nil"/>
              <w:right w:val="nil"/>
            </w:tcBorders>
            <w:shd w:val="clear" w:color="auto" w:fill="auto"/>
            <w:noWrap/>
            <w:vAlign w:val="bottom"/>
            <w:hideMark/>
          </w:tcPr>
          <w:p w14:paraId="47FA5E86" w14:textId="77777777" w:rsidR="00253458" w:rsidRPr="00253458" w:rsidRDefault="00253458" w:rsidP="00253458">
            <w:pPr>
              <w:jc w:val="right"/>
              <w:rPr>
                <w:color w:val="000000"/>
                <w:sz w:val="22"/>
                <w:szCs w:val="22"/>
                <w:lang w:val="en-US"/>
              </w:rPr>
            </w:pPr>
            <w:r w:rsidRPr="00253458">
              <w:rPr>
                <w:color w:val="000000"/>
                <w:sz w:val="22"/>
                <w:szCs w:val="22"/>
                <w:lang w:val="en-US"/>
              </w:rPr>
              <w:t>17.7</w:t>
            </w:r>
          </w:p>
        </w:tc>
        <w:tc>
          <w:tcPr>
            <w:tcW w:w="1216" w:type="dxa"/>
            <w:tcBorders>
              <w:top w:val="nil"/>
              <w:left w:val="nil"/>
              <w:bottom w:val="nil"/>
              <w:right w:val="nil"/>
            </w:tcBorders>
            <w:shd w:val="clear" w:color="auto" w:fill="auto"/>
            <w:noWrap/>
            <w:vAlign w:val="bottom"/>
            <w:hideMark/>
          </w:tcPr>
          <w:p w14:paraId="6B092407" w14:textId="77777777" w:rsidR="00253458" w:rsidRPr="00253458" w:rsidRDefault="00253458" w:rsidP="00253458">
            <w:pPr>
              <w:jc w:val="right"/>
              <w:rPr>
                <w:color w:val="000000"/>
                <w:sz w:val="22"/>
                <w:szCs w:val="22"/>
                <w:lang w:val="en-US"/>
              </w:rPr>
            </w:pPr>
            <w:r w:rsidRPr="00253458">
              <w:rPr>
                <w:color w:val="000000"/>
                <w:sz w:val="22"/>
                <w:szCs w:val="22"/>
                <w:lang w:val="en-US"/>
              </w:rPr>
              <w:t>7.6</w:t>
            </w:r>
          </w:p>
        </w:tc>
        <w:tc>
          <w:tcPr>
            <w:tcW w:w="1216" w:type="dxa"/>
            <w:tcBorders>
              <w:top w:val="nil"/>
              <w:left w:val="nil"/>
              <w:bottom w:val="nil"/>
              <w:right w:val="nil"/>
            </w:tcBorders>
            <w:shd w:val="clear" w:color="auto" w:fill="auto"/>
            <w:noWrap/>
            <w:vAlign w:val="bottom"/>
            <w:hideMark/>
          </w:tcPr>
          <w:p w14:paraId="58B80937"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56 064</w:t>
            </w:r>
          </w:p>
        </w:tc>
      </w:tr>
      <w:tr w:rsidR="00253458" w:rsidRPr="00253458" w14:paraId="6EB3B253" w14:textId="77777777" w:rsidTr="004B0EAD">
        <w:trPr>
          <w:trHeight w:val="240"/>
        </w:trPr>
        <w:tc>
          <w:tcPr>
            <w:tcW w:w="1080" w:type="dxa"/>
            <w:tcBorders>
              <w:top w:val="nil"/>
              <w:left w:val="nil"/>
              <w:bottom w:val="nil"/>
              <w:right w:val="nil"/>
            </w:tcBorders>
            <w:shd w:val="clear" w:color="auto" w:fill="auto"/>
            <w:noWrap/>
            <w:vAlign w:val="bottom"/>
            <w:hideMark/>
          </w:tcPr>
          <w:p w14:paraId="55B9440A"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F74218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53809F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1E3509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(5.2)</w:t>
            </w:r>
          </w:p>
        </w:tc>
        <w:tc>
          <w:tcPr>
            <w:tcW w:w="1216" w:type="dxa"/>
            <w:tcBorders>
              <w:top w:val="nil"/>
              <w:left w:val="nil"/>
              <w:bottom w:val="nil"/>
              <w:right w:val="nil"/>
            </w:tcBorders>
            <w:shd w:val="clear" w:color="auto" w:fill="auto"/>
            <w:noWrap/>
            <w:hideMark/>
          </w:tcPr>
          <w:p w14:paraId="7896FD4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5380745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vAlign w:val="bottom"/>
            <w:hideMark/>
          </w:tcPr>
          <w:p w14:paraId="01FD5508" w14:textId="77777777" w:rsidR="00253458" w:rsidRPr="00253458" w:rsidRDefault="00253458" w:rsidP="00253458">
            <w:pPr>
              <w:jc w:val="right"/>
              <w:rPr>
                <w:i/>
                <w:iCs/>
                <w:color w:val="000000"/>
                <w:sz w:val="18"/>
                <w:szCs w:val="18"/>
                <w:lang w:val="en-US"/>
              </w:rPr>
            </w:pPr>
          </w:p>
        </w:tc>
      </w:tr>
      <w:tr w:rsidR="00253458" w:rsidRPr="00253458" w14:paraId="10B84E32" w14:textId="77777777" w:rsidTr="004B0EAD">
        <w:trPr>
          <w:trHeight w:val="300"/>
        </w:trPr>
        <w:tc>
          <w:tcPr>
            <w:tcW w:w="1080" w:type="dxa"/>
            <w:tcBorders>
              <w:top w:val="nil"/>
              <w:left w:val="nil"/>
              <w:bottom w:val="nil"/>
              <w:right w:val="nil"/>
            </w:tcBorders>
            <w:shd w:val="clear" w:color="auto" w:fill="auto"/>
            <w:noWrap/>
            <w:vAlign w:val="bottom"/>
            <w:hideMark/>
          </w:tcPr>
          <w:p w14:paraId="7ECD109D" w14:textId="77777777" w:rsidR="00253458" w:rsidRPr="00253458" w:rsidRDefault="00253458" w:rsidP="00253458">
            <w:pPr>
              <w:jc w:val="right"/>
              <w:rPr>
                <w:color w:val="000000"/>
                <w:sz w:val="22"/>
                <w:szCs w:val="22"/>
                <w:lang w:val="en-US"/>
              </w:rPr>
            </w:pPr>
            <w:r w:rsidRPr="00253458">
              <w:rPr>
                <w:color w:val="000000"/>
                <w:sz w:val="22"/>
                <w:szCs w:val="22"/>
                <w:lang w:val="en-US"/>
              </w:rPr>
              <w:t>7 07 03</w:t>
            </w:r>
          </w:p>
        </w:tc>
        <w:tc>
          <w:tcPr>
            <w:tcW w:w="2560" w:type="dxa"/>
            <w:tcBorders>
              <w:top w:val="nil"/>
              <w:left w:val="nil"/>
              <w:bottom w:val="nil"/>
              <w:right w:val="nil"/>
            </w:tcBorders>
            <w:shd w:val="clear" w:color="auto" w:fill="auto"/>
            <w:noWrap/>
            <w:vAlign w:val="bottom"/>
            <w:hideMark/>
          </w:tcPr>
          <w:p w14:paraId="1C034E8C" w14:textId="77777777" w:rsidR="00253458" w:rsidRPr="00253458" w:rsidRDefault="00253458" w:rsidP="00253458">
            <w:pPr>
              <w:rPr>
                <w:color w:val="000000"/>
                <w:sz w:val="22"/>
                <w:szCs w:val="22"/>
                <w:lang w:val="en-US"/>
              </w:rPr>
            </w:pPr>
            <w:r w:rsidRPr="00253458">
              <w:rPr>
                <w:color w:val="000000"/>
                <w:sz w:val="22"/>
                <w:szCs w:val="22"/>
                <w:lang w:val="en-US"/>
              </w:rPr>
              <w:t>Gaffati</w:t>
            </w:r>
          </w:p>
        </w:tc>
        <w:tc>
          <w:tcPr>
            <w:tcW w:w="1216" w:type="dxa"/>
            <w:tcBorders>
              <w:top w:val="nil"/>
              <w:left w:val="nil"/>
              <w:bottom w:val="nil"/>
              <w:right w:val="nil"/>
            </w:tcBorders>
            <w:shd w:val="clear" w:color="auto" w:fill="auto"/>
            <w:noWrap/>
            <w:vAlign w:val="bottom"/>
            <w:hideMark/>
          </w:tcPr>
          <w:p w14:paraId="45E91FE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47 017</w:t>
            </w:r>
          </w:p>
        </w:tc>
        <w:tc>
          <w:tcPr>
            <w:tcW w:w="1216" w:type="dxa"/>
            <w:tcBorders>
              <w:top w:val="nil"/>
              <w:left w:val="nil"/>
              <w:bottom w:val="nil"/>
              <w:right w:val="nil"/>
            </w:tcBorders>
            <w:shd w:val="clear" w:color="auto" w:fill="auto"/>
            <w:noWrap/>
            <w:vAlign w:val="bottom"/>
            <w:hideMark/>
          </w:tcPr>
          <w:p w14:paraId="1B79F953" w14:textId="77777777" w:rsidR="00253458" w:rsidRPr="00253458" w:rsidRDefault="00253458" w:rsidP="00253458">
            <w:pPr>
              <w:jc w:val="right"/>
              <w:rPr>
                <w:color w:val="000000"/>
                <w:sz w:val="22"/>
                <w:szCs w:val="22"/>
                <w:lang w:val="en-US"/>
              </w:rPr>
            </w:pPr>
            <w:r w:rsidRPr="00253458">
              <w:rPr>
                <w:color w:val="000000"/>
                <w:sz w:val="22"/>
                <w:szCs w:val="22"/>
                <w:lang w:val="en-US"/>
              </w:rPr>
              <w:t>59.3</w:t>
            </w:r>
          </w:p>
        </w:tc>
        <w:tc>
          <w:tcPr>
            <w:tcW w:w="1216" w:type="dxa"/>
            <w:tcBorders>
              <w:top w:val="nil"/>
              <w:left w:val="nil"/>
              <w:bottom w:val="nil"/>
              <w:right w:val="nil"/>
            </w:tcBorders>
            <w:shd w:val="clear" w:color="auto" w:fill="auto"/>
            <w:noWrap/>
            <w:vAlign w:val="bottom"/>
            <w:hideMark/>
          </w:tcPr>
          <w:p w14:paraId="315EAA2A" w14:textId="77777777" w:rsidR="00253458" w:rsidRPr="00253458" w:rsidRDefault="00253458" w:rsidP="00253458">
            <w:pPr>
              <w:jc w:val="right"/>
              <w:rPr>
                <w:color w:val="000000"/>
                <w:sz w:val="22"/>
                <w:szCs w:val="22"/>
                <w:lang w:val="en-US"/>
              </w:rPr>
            </w:pPr>
            <w:r w:rsidRPr="00253458">
              <w:rPr>
                <w:color w:val="000000"/>
                <w:sz w:val="22"/>
                <w:szCs w:val="22"/>
                <w:lang w:val="en-US"/>
              </w:rPr>
              <w:t>19.7</w:t>
            </w:r>
          </w:p>
        </w:tc>
        <w:tc>
          <w:tcPr>
            <w:tcW w:w="1216" w:type="dxa"/>
            <w:tcBorders>
              <w:top w:val="nil"/>
              <w:left w:val="nil"/>
              <w:bottom w:val="nil"/>
              <w:right w:val="nil"/>
            </w:tcBorders>
            <w:shd w:val="clear" w:color="auto" w:fill="auto"/>
            <w:noWrap/>
            <w:vAlign w:val="bottom"/>
            <w:hideMark/>
          </w:tcPr>
          <w:p w14:paraId="17B2CBE7" w14:textId="77777777" w:rsidR="00253458" w:rsidRPr="00253458" w:rsidRDefault="00253458" w:rsidP="00253458">
            <w:pPr>
              <w:jc w:val="right"/>
              <w:rPr>
                <w:color w:val="000000"/>
                <w:sz w:val="22"/>
                <w:szCs w:val="22"/>
                <w:lang w:val="en-US"/>
              </w:rPr>
            </w:pPr>
            <w:r w:rsidRPr="00253458">
              <w:rPr>
                <w:color w:val="000000"/>
                <w:sz w:val="22"/>
                <w:szCs w:val="22"/>
                <w:lang w:val="en-US"/>
              </w:rPr>
              <w:t>8.8</w:t>
            </w:r>
          </w:p>
        </w:tc>
        <w:tc>
          <w:tcPr>
            <w:tcW w:w="1216" w:type="dxa"/>
            <w:tcBorders>
              <w:top w:val="nil"/>
              <w:left w:val="nil"/>
              <w:bottom w:val="nil"/>
              <w:right w:val="nil"/>
            </w:tcBorders>
            <w:shd w:val="clear" w:color="auto" w:fill="auto"/>
            <w:noWrap/>
            <w:vAlign w:val="bottom"/>
            <w:hideMark/>
          </w:tcPr>
          <w:p w14:paraId="41450AB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27 860</w:t>
            </w:r>
          </w:p>
        </w:tc>
      </w:tr>
      <w:tr w:rsidR="00253458" w:rsidRPr="00253458" w14:paraId="6D023A44" w14:textId="77777777" w:rsidTr="004B0EAD">
        <w:trPr>
          <w:trHeight w:val="240"/>
        </w:trPr>
        <w:tc>
          <w:tcPr>
            <w:tcW w:w="1080" w:type="dxa"/>
            <w:tcBorders>
              <w:top w:val="nil"/>
              <w:left w:val="nil"/>
              <w:bottom w:val="nil"/>
              <w:right w:val="nil"/>
            </w:tcBorders>
            <w:shd w:val="clear" w:color="auto" w:fill="auto"/>
            <w:noWrap/>
            <w:vAlign w:val="bottom"/>
            <w:hideMark/>
          </w:tcPr>
          <w:p w14:paraId="099C8D7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5ECA62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2AF641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DA0719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(4.7)</w:t>
            </w:r>
          </w:p>
        </w:tc>
        <w:tc>
          <w:tcPr>
            <w:tcW w:w="1216" w:type="dxa"/>
            <w:tcBorders>
              <w:top w:val="nil"/>
              <w:left w:val="nil"/>
              <w:bottom w:val="nil"/>
              <w:right w:val="nil"/>
            </w:tcBorders>
            <w:shd w:val="clear" w:color="auto" w:fill="auto"/>
            <w:noWrap/>
            <w:hideMark/>
          </w:tcPr>
          <w:p w14:paraId="1F33A68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1B881A4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vAlign w:val="bottom"/>
            <w:hideMark/>
          </w:tcPr>
          <w:p w14:paraId="4F64E717" w14:textId="77777777" w:rsidR="00253458" w:rsidRPr="00253458" w:rsidRDefault="00253458" w:rsidP="00253458">
            <w:pPr>
              <w:jc w:val="right"/>
              <w:rPr>
                <w:i/>
                <w:iCs/>
                <w:color w:val="000000"/>
                <w:sz w:val="18"/>
                <w:szCs w:val="18"/>
                <w:lang w:val="en-US"/>
              </w:rPr>
            </w:pPr>
          </w:p>
        </w:tc>
      </w:tr>
      <w:tr w:rsidR="00253458" w:rsidRPr="00253458" w14:paraId="7B5938BB" w14:textId="77777777" w:rsidTr="004B0EAD">
        <w:trPr>
          <w:trHeight w:val="300"/>
        </w:trPr>
        <w:tc>
          <w:tcPr>
            <w:tcW w:w="1080" w:type="dxa"/>
            <w:tcBorders>
              <w:top w:val="nil"/>
              <w:left w:val="nil"/>
              <w:bottom w:val="nil"/>
              <w:right w:val="nil"/>
            </w:tcBorders>
            <w:shd w:val="clear" w:color="auto" w:fill="auto"/>
            <w:noWrap/>
            <w:vAlign w:val="bottom"/>
            <w:hideMark/>
          </w:tcPr>
          <w:p w14:paraId="0982258A" w14:textId="77777777" w:rsidR="00253458" w:rsidRPr="00253458" w:rsidRDefault="00253458" w:rsidP="00253458">
            <w:pPr>
              <w:jc w:val="right"/>
              <w:rPr>
                <w:color w:val="000000"/>
                <w:sz w:val="22"/>
                <w:szCs w:val="22"/>
                <w:lang w:val="en-US"/>
              </w:rPr>
            </w:pPr>
            <w:r w:rsidRPr="00253458">
              <w:rPr>
                <w:color w:val="000000"/>
                <w:sz w:val="22"/>
                <w:szCs w:val="22"/>
                <w:lang w:val="en-US"/>
              </w:rPr>
              <w:t>7 07 04</w:t>
            </w:r>
          </w:p>
        </w:tc>
        <w:tc>
          <w:tcPr>
            <w:tcW w:w="2560" w:type="dxa"/>
            <w:tcBorders>
              <w:top w:val="nil"/>
              <w:left w:val="nil"/>
              <w:bottom w:val="nil"/>
              <w:right w:val="nil"/>
            </w:tcBorders>
            <w:shd w:val="clear" w:color="auto" w:fill="auto"/>
            <w:noWrap/>
            <w:vAlign w:val="bottom"/>
            <w:hideMark/>
          </w:tcPr>
          <w:p w14:paraId="60E6C2B9" w14:textId="77777777" w:rsidR="00253458" w:rsidRPr="00253458" w:rsidRDefault="00253458" w:rsidP="00253458">
            <w:pPr>
              <w:rPr>
                <w:color w:val="000000"/>
                <w:sz w:val="22"/>
                <w:szCs w:val="22"/>
                <w:lang w:val="en-US"/>
              </w:rPr>
            </w:pPr>
            <w:r w:rsidRPr="00253458">
              <w:rPr>
                <w:color w:val="000000"/>
                <w:sz w:val="22"/>
                <w:szCs w:val="22"/>
                <w:lang w:val="en-US"/>
              </w:rPr>
              <w:t>Gouna</w:t>
            </w:r>
          </w:p>
        </w:tc>
        <w:tc>
          <w:tcPr>
            <w:tcW w:w="1216" w:type="dxa"/>
            <w:tcBorders>
              <w:top w:val="nil"/>
              <w:left w:val="nil"/>
              <w:bottom w:val="nil"/>
              <w:right w:val="nil"/>
            </w:tcBorders>
            <w:shd w:val="clear" w:color="auto" w:fill="auto"/>
            <w:noWrap/>
            <w:vAlign w:val="bottom"/>
            <w:hideMark/>
          </w:tcPr>
          <w:p w14:paraId="0FC917C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63 150</w:t>
            </w:r>
          </w:p>
        </w:tc>
        <w:tc>
          <w:tcPr>
            <w:tcW w:w="1216" w:type="dxa"/>
            <w:tcBorders>
              <w:top w:val="nil"/>
              <w:left w:val="nil"/>
              <w:bottom w:val="nil"/>
              <w:right w:val="nil"/>
            </w:tcBorders>
            <w:shd w:val="clear" w:color="auto" w:fill="auto"/>
            <w:noWrap/>
            <w:vAlign w:val="bottom"/>
            <w:hideMark/>
          </w:tcPr>
          <w:p w14:paraId="30A1648A" w14:textId="77777777" w:rsidR="00253458" w:rsidRPr="00253458" w:rsidRDefault="00253458" w:rsidP="00253458">
            <w:pPr>
              <w:jc w:val="right"/>
              <w:rPr>
                <w:color w:val="000000"/>
                <w:sz w:val="22"/>
                <w:szCs w:val="22"/>
                <w:lang w:val="en-US"/>
              </w:rPr>
            </w:pPr>
            <w:r w:rsidRPr="00253458">
              <w:rPr>
                <w:color w:val="000000"/>
                <w:sz w:val="22"/>
                <w:szCs w:val="22"/>
                <w:lang w:val="en-US"/>
              </w:rPr>
              <w:t>53.2</w:t>
            </w:r>
          </w:p>
        </w:tc>
        <w:tc>
          <w:tcPr>
            <w:tcW w:w="1216" w:type="dxa"/>
            <w:tcBorders>
              <w:top w:val="nil"/>
              <w:left w:val="nil"/>
              <w:bottom w:val="nil"/>
              <w:right w:val="nil"/>
            </w:tcBorders>
            <w:shd w:val="clear" w:color="auto" w:fill="auto"/>
            <w:noWrap/>
            <w:vAlign w:val="bottom"/>
            <w:hideMark/>
          </w:tcPr>
          <w:p w14:paraId="3A9ACDA9" w14:textId="77777777" w:rsidR="00253458" w:rsidRPr="00253458" w:rsidRDefault="00253458" w:rsidP="00253458">
            <w:pPr>
              <w:jc w:val="right"/>
              <w:rPr>
                <w:color w:val="000000"/>
                <w:sz w:val="22"/>
                <w:szCs w:val="22"/>
                <w:lang w:val="en-US"/>
              </w:rPr>
            </w:pPr>
            <w:r w:rsidRPr="00253458">
              <w:rPr>
                <w:color w:val="000000"/>
                <w:sz w:val="22"/>
                <w:szCs w:val="22"/>
                <w:lang w:val="en-US"/>
              </w:rPr>
              <w:t>16.7</w:t>
            </w:r>
          </w:p>
        </w:tc>
        <w:tc>
          <w:tcPr>
            <w:tcW w:w="1216" w:type="dxa"/>
            <w:tcBorders>
              <w:top w:val="nil"/>
              <w:left w:val="nil"/>
              <w:bottom w:val="nil"/>
              <w:right w:val="nil"/>
            </w:tcBorders>
            <w:shd w:val="clear" w:color="auto" w:fill="auto"/>
            <w:noWrap/>
            <w:vAlign w:val="bottom"/>
            <w:hideMark/>
          </w:tcPr>
          <w:p w14:paraId="5FD0A9D4" w14:textId="77777777" w:rsidR="00253458" w:rsidRPr="00253458" w:rsidRDefault="00253458" w:rsidP="00253458">
            <w:pPr>
              <w:jc w:val="right"/>
              <w:rPr>
                <w:color w:val="000000"/>
                <w:sz w:val="22"/>
                <w:szCs w:val="22"/>
                <w:lang w:val="en-US"/>
              </w:rPr>
            </w:pPr>
            <w:r w:rsidRPr="00253458">
              <w:rPr>
                <w:color w:val="000000"/>
                <w:sz w:val="22"/>
                <w:szCs w:val="22"/>
                <w:lang w:val="en-US"/>
              </w:rPr>
              <w:t>7.1</w:t>
            </w:r>
          </w:p>
        </w:tc>
        <w:tc>
          <w:tcPr>
            <w:tcW w:w="1216" w:type="dxa"/>
            <w:tcBorders>
              <w:top w:val="nil"/>
              <w:left w:val="nil"/>
              <w:bottom w:val="nil"/>
              <w:right w:val="nil"/>
            </w:tcBorders>
            <w:shd w:val="clear" w:color="auto" w:fill="auto"/>
            <w:noWrap/>
            <w:vAlign w:val="bottom"/>
            <w:hideMark/>
          </w:tcPr>
          <w:p w14:paraId="6310174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33 589</w:t>
            </w:r>
          </w:p>
        </w:tc>
      </w:tr>
      <w:tr w:rsidR="00253458" w:rsidRPr="00253458" w14:paraId="28431DBE" w14:textId="77777777" w:rsidTr="004B0EAD">
        <w:trPr>
          <w:trHeight w:val="240"/>
        </w:trPr>
        <w:tc>
          <w:tcPr>
            <w:tcW w:w="1080" w:type="dxa"/>
            <w:tcBorders>
              <w:top w:val="nil"/>
              <w:left w:val="nil"/>
              <w:bottom w:val="nil"/>
              <w:right w:val="nil"/>
            </w:tcBorders>
            <w:shd w:val="clear" w:color="auto" w:fill="auto"/>
            <w:noWrap/>
            <w:vAlign w:val="bottom"/>
            <w:hideMark/>
          </w:tcPr>
          <w:p w14:paraId="28E26482"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0368B6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78E761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F540B8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(4.9)</w:t>
            </w:r>
          </w:p>
        </w:tc>
        <w:tc>
          <w:tcPr>
            <w:tcW w:w="1216" w:type="dxa"/>
            <w:tcBorders>
              <w:top w:val="nil"/>
              <w:left w:val="nil"/>
              <w:bottom w:val="nil"/>
              <w:right w:val="nil"/>
            </w:tcBorders>
            <w:shd w:val="clear" w:color="auto" w:fill="auto"/>
            <w:noWrap/>
            <w:hideMark/>
          </w:tcPr>
          <w:p w14:paraId="664AC0A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(2.3)</w:t>
            </w:r>
          </w:p>
        </w:tc>
        <w:tc>
          <w:tcPr>
            <w:tcW w:w="1216" w:type="dxa"/>
            <w:tcBorders>
              <w:top w:val="nil"/>
              <w:left w:val="nil"/>
              <w:bottom w:val="nil"/>
              <w:right w:val="nil"/>
            </w:tcBorders>
            <w:shd w:val="clear" w:color="auto" w:fill="auto"/>
            <w:noWrap/>
            <w:hideMark/>
          </w:tcPr>
          <w:p w14:paraId="5CCD067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vAlign w:val="bottom"/>
            <w:hideMark/>
          </w:tcPr>
          <w:p w14:paraId="407D76CB" w14:textId="77777777" w:rsidR="00253458" w:rsidRPr="00253458" w:rsidRDefault="00253458" w:rsidP="00253458">
            <w:pPr>
              <w:jc w:val="right"/>
              <w:rPr>
                <w:i/>
                <w:iCs/>
                <w:color w:val="000000"/>
                <w:sz w:val="18"/>
                <w:szCs w:val="18"/>
                <w:lang w:val="en-US"/>
              </w:rPr>
            </w:pPr>
          </w:p>
        </w:tc>
      </w:tr>
      <w:tr w:rsidR="00253458" w:rsidRPr="00253458" w14:paraId="066F01BC" w14:textId="77777777" w:rsidTr="004B0EAD">
        <w:trPr>
          <w:trHeight w:val="300"/>
        </w:trPr>
        <w:tc>
          <w:tcPr>
            <w:tcW w:w="1080" w:type="dxa"/>
            <w:tcBorders>
              <w:top w:val="nil"/>
              <w:left w:val="nil"/>
              <w:bottom w:val="nil"/>
              <w:right w:val="nil"/>
            </w:tcBorders>
            <w:shd w:val="clear" w:color="auto" w:fill="auto"/>
            <w:noWrap/>
            <w:vAlign w:val="bottom"/>
            <w:hideMark/>
          </w:tcPr>
          <w:p w14:paraId="31D8CD41" w14:textId="77777777" w:rsidR="00253458" w:rsidRPr="00253458" w:rsidRDefault="00253458" w:rsidP="00253458">
            <w:pPr>
              <w:jc w:val="right"/>
              <w:rPr>
                <w:color w:val="000000"/>
                <w:sz w:val="22"/>
                <w:szCs w:val="22"/>
                <w:lang w:val="en-US"/>
              </w:rPr>
            </w:pPr>
            <w:r w:rsidRPr="00253458">
              <w:rPr>
                <w:color w:val="000000"/>
                <w:sz w:val="22"/>
                <w:szCs w:val="22"/>
                <w:lang w:val="en-US"/>
              </w:rPr>
              <w:t>7 07 05</w:t>
            </w:r>
          </w:p>
        </w:tc>
        <w:tc>
          <w:tcPr>
            <w:tcW w:w="2560" w:type="dxa"/>
            <w:tcBorders>
              <w:top w:val="nil"/>
              <w:left w:val="nil"/>
              <w:bottom w:val="nil"/>
              <w:right w:val="nil"/>
            </w:tcBorders>
            <w:shd w:val="clear" w:color="auto" w:fill="auto"/>
            <w:noWrap/>
            <w:vAlign w:val="bottom"/>
            <w:hideMark/>
          </w:tcPr>
          <w:p w14:paraId="6546F82C" w14:textId="77777777" w:rsidR="00253458" w:rsidRPr="00253458" w:rsidRDefault="00253458" w:rsidP="00253458">
            <w:pPr>
              <w:rPr>
                <w:color w:val="000000"/>
                <w:sz w:val="22"/>
                <w:szCs w:val="22"/>
                <w:lang w:val="en-US"/>
              </w:rPr>
            </w:pPr>
            <w:r w:rsidRPr="00253458">
              <w:rPr>
                <w:color w:val="000000"/>
                <w:sz w:val="22"/>
                <w:szCs w:val="22"/>
                <w:lang w:val="en-US"/>
              </w:rPr>
              <w:t>Hamdara</w:t>
            </w:r>
          </w:p>
        </w:tc>
        <w:tc>
          <w:tcPr>
            <w:tcW w:w="1216" w:type="dxa"/>
            <w:tcBorders>
              <w:top w:val="nil"/>
              <w:left w:val="nil"/>
              <w:bottom w:val="nil"/>
              <w:right w:val="nil"/>
            </w:tcBorders>
            <w:shd w:val="clear" w:color="auto" w:fill="auto"/>
            <w:noWrap/>
            <w:vAlign w:val="bottom"/>
            <w:hideMark/>
          </w:tcPr>
          <w:p w14:paraId="6EABADB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39 666</w:t>
            </w:r>
          </w:p>
        </w:tc>
        <w:tc>
          <w:tcPr>
            <w:tcW w:w="1216" w:type="dxa"/>
            <w:tcBorders>
              <w:top w:val="nil"/>
              <w:left w:val="nil"/>
              <w:bottom w:val="nil"/>
              <w:right w:val="nil"/>
            </w:tcBorders>
            <w:shd w:val="clear" w:color="auto" w:fill="auto"/>
            <w:noWrap/>
            <w:vAlign w:val="bottom"/>
            <w:hideMark/>
          </w:tcPr>
          <w:p w14:paraId="4B341760" w14:textId="77777777" w:rsidR="00253458" w:rsidRPr="00253458" w:rsidRDefault="00253458" w:rsidP="00253458">
            <w:pPr>
              <w:jc w:val="right"/>
              <w:rPr>
                <w:color w:val="000000"/>
                <w:sz w:val="22"/>
                <w:szCs w:val="22"/>
                <w:lang w:val="en-US"/>
              </w:rPr>
            </w:pPr>
            <w:r w:rsidRPr="00253458">
              <w:rPr>
                <w:color w:val="000000"/>
                <w:sz w:val="22"/>
                <w:szCs w:val="22"/>
                <w:lang w:val="en-US"/>
              </w:rPr>
              <w:t>57.7</w:t>
            </w:r>
          </w:p>
        </w:tc>
        <w:tc>
          <w:tcPr>
            <w:tcW w:w="1216" w:type="dxa"/>
            <w:tcBorders>
              <w:top w:val="nil"/>
              <w:left w:val="nil"/>
              <w:bottom w:val="nil"/>
              <w:right w:val="nil"/>
            </w:tcBorders>
            <w:shd w:val="clear" w:color="auto" w:fill="auto"/>
            <w:noWrap/>
            <w:vAlign w:val="bottom"/>
            <w:hideMark/>
          </w:tcPr>
          <w:p w14:paraId="2871AC3F" w14:textId="77777777" w:rsidR="00253458" w:rsidRPr="00253458" w:rsidRDefault="00253458" w:rsidP="00253458">
            <w:pPr>
              <w:jc w:val="right"/>
              <w:rPr>
                <w:color w:val="000000"/>
                <w:sz w:val="22"/>
                <w:szCs w:val="22"/>
                <w:lang w:val="en-US"/>
              </w:rPr>
            </w:pPr>
            <w:r w:rsidRPr="00253458">
              <w:rPr>
                <w:color w:val="000000"/>
                <w:sz w:val="22"/>
                <w:szCs w:val="22"/>
                <w:lang w:val="en-US"/>
              </w:rPr>
              <w:t>18.9</w:t>
            </w:r>
          </w:p>
        </w:tc>
        <w:tc>
          <w:tcPr>
            <w:tcW w:w="1216" w:type="dxa"/>
            <w:tcBorders>
              <w:top w:val="nil"/>
              <w:left w:val="nil"/>
              <w:bottom w:val="nil"/>
              <w:right w:val="nil"/>
            </w:tcBorders>
            <w:shd w:val="clear" w:color="auto" w:fill="auto"/>
            <w:noWrap/>
            <w:vAlign w:val="bottom"/>
            <w:hideMark/>
          </w:tcPr>
          <w:p w14:paraId="2BE9B5B8" w14:textId="77777777" w:rsidR="00253458" w:rsidRPr="00253458" w:rsidRDefault="00253458" w:rsidP="00253458">
            <w:pPr>
              <w:jc w:val="right"/>
              <w:rPr>
                <w:color w:val="000000"/>
                <w:sz w:val="22"/>
                <w:szCs w:val="22"/>
                <w:lang w:val="en-US"/>
              </w:rPr>
            </w:pPr>
            <w:r w:rsidRPr="00253458">
              <w:rPr>
                <w:color w:val="000000"/>
                <w:sz w:val="22"/>
                <w:szCs w:val="22"/>
                <w:lang w:val="en-US"/>
              </w:rPr>
              <w:t>8.3</w:t>
            </w:r>
          </w:p>
        </w:tc>
        <w:tc>
          <w:tcPr>
            <w:tcW w:w="1216" w:type="dxa"/>
            <w:tcBorders>
              <w:top w:val="nil"/>
              <w:left w:val="nil"/>
              <w:bottom w:val="nil"/>
              <w:right w:val="nil"/>
            </w:tcBorders>
            <w:shd w:val="clear" w:color="auto" w:fill="auto"/>
            <w:noWrap/>
            <w:vAlign w:val="bottom"/>
            <w:hideMark/>
          </w:tcPr>
          <w:p w14:paraId="3FED1C99"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22 878</w:t>
            </w:r>
          </w:p>
        </w:tc>
      </w:tr>
      <w:tr w:rsidR="00253458" w:rsidRPr="00253458" w14:paraId="79106EBA" w14:textId="77777777" w:rsidTr="004B0EAD">
        <w:trPr>
          <w:trHeight w:val="240"/>
        </w:trPr>
        <w:tc>
          <w:tcPr>
            <w:tcW w:w="1080" w:type="dxa"/>
            <w:tcBorders>
              <w:top w:val="nil"/>
              <w:left w:val="nil"/>
              <w:bottom w:val="nil"/>
              <w:right w:val="nil"/>
            </w:tcBorders>
            <w:shd w:val="clear" w:color="auto" w:fill="auto"/>
            <w:noWrap/>
            <w:vAlign w:val="bottom"/>
            <w:hideMark/>
          </w:tcPr>
          <w:p w14:paraId="6BA24F3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CC569C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C78337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A5A2D5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(4.8)</w:t>
            </w:r>
          </w:p>
        </w:tc>
        <w:tc>
          <w:tcPr>
            <w:tcW w:w="1216" w:type="dxa"/>
            <w:tcBorders>
              <w:top w:val="nil"/>
              <w:left w:val="nil"/>
              <w:bottom w:val="nil"/>
              <w:right w:val="nil"/>
            </w:tcBorders>
            <w:shd w:val="clear" w:color="auto" w:fill="auto"/>
            <w:noWrap/>
            <w:hideMark/>
          </w:tcPr>
          <w:p w14:paraId="308A8B1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(2.4)</w:t>
            </w:r>
          </w:p>
        </w:tc>
        <w:tc>
          <w:tcPr>
            <w:tcW w:w="1216" w:type="dxa"/>
            <w:tcBorders>
              <w:top w:val="nil"/>
              <w:left w:val="nil"/>
              <w:bottom w:val="nil"/>
              <w:right w:val="nil"/>
            </w:tcBorders>
            <w:shd w:val="clear" w:color="auto" w:fill="auto"/>
            <w:noWrap/>
            <w:hideMark/>
          </w:tcPr>
          <w:p w14:paraId="4E07EB4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vAlign w:val="bottom"/>
            <w:hideMark/>
          </w:tcPr>
          <w:p w14:paraId="20DA7D95" w14:textId="77777777" w:rsidR="00253458" w:rsidRPr="00253458" w:rsidRDefault="00253458" w:rsidP="00253458">
            <w:pPr>
              <w:jc w:val="right"/>
              <w:rPr>
                <w:i/>
                <w:iCs/>
                <w:color w:val="000000"/>
                <w:sz w:val="18"/>
                <w:szCs w:val="18"/>
                <w:lang w:val="en-US"/>
              </w:rPr>
            </w:pPr>
          </w:p>
        </w:tc>
      </w:tr>
      <w:tr w:rsidR="00253458" w:rsidRPr="00253458" w14:paraId="7549AD1C" w14:textId="77777777" w:rsidTr="004B0EAD">
        <w:trPr>
          <w:trHeight w:val="300"/>
        </w:trPr>
        <w:tc>
          <w:tcPr>
            <w:tcW w:w="1080" w:type="dxa"/>
            <w:tcBorders>
              <w:top w:val="nil"/>
              <w:left w:val="nil"/>
              <w:bottom w:val="nil"/>
              <w:right w:val="nil"/>
            </w:tcBorders>
            <w:shd w:val="clear" w:color="auto" w:fill="auto"/>
            <w:noWrap/>
            <w:vAlign w:val="bottom"/>
            <w:hideMark/>
          </w:tcPr>
          <w:p w14:paraId="0674DF38" w14:textId="77777777" w:rsidR="00253458" w:rsidRPr="00253458" w:rsidRDefault="00253458" w:rsidP="00253458">
            <w:pPr>
              <w:jc w:val="right"/>
              <w:rPr>
                <w:color w:val="000000"/>
                <w:sz w:val="22"/>
                <w:szCs w:val="22"/>
                <w:lang w:val="en-US"/>
              </w:rPr>
            </w:pPr>
            <w:r w:rsidRPr="00253458">
              <w:rPr>
                <w:color w:val="000000"/>
                <w:sz w:val="22"/>
                <w:szCs w:val="22"/>
                <w:lang w:val="en-US"/>
              </w:rPr>
              <w:t>7 07 06</w:t>
            </w:r>
          </w:p>
        </w:tc>
        <w:tc>
          <w:tcPr>
            <w:tcW w:w="2560" w:type="dxa"/>
            <w:tcBorders>
              <w:top w:val="nil"/>
              <w:left w:val="nil"/>
              <w:bottom w:val="nil"/>
              <w:right w:val="nil"/>
            </w:tcBorders>
            <w:shd w:val="clear" w:color="auto" w:fill="auto"/>
            <w:noWrap/>
            <w:vAlign w:val="bottom"/>
            <w:hideMark/>
          </w:tcPr>
          <w:p w14:paraId="4CA40E62" w14:textId="77777777" w:rsidR="00253458" w:rsidRPr="00253458" w:rsidRDefault="00253458" w:rsidP="00253458">
            <w:pPr>
              <w:rPr>
                <w:color w:val="000000"/>
                <w:sz w:val="22"/>
                <w:szCs w:val="22"/>
                <w:lang w:val="en-US"/>
              </w:rPr>
            </w:pPr>
            <w:r w:rsidRPr="00253458">
              <w:rPr>
                <w:color w:val="000000"/>
                <w:sz w:val="22"/>
                <w:szCs w:val="22"/>
                <w:lang w:val="en-US"/>
              </w:rPr>
              <w:t>Kolleram</w:t>
            </w:r>
          </w:p>
        </w:tc>
        <w:tc>
          <w:tcPr>
            <w:tcW w:w="1216" w:type="dxa"/>
            <w:tcBorders>
              <w:top w:val="nil"/>
              <w:left w:val="nil"/>
              <w:bottom w:val="nil"/>
              <w:right w:val="nil"/>
            </w:tcBorders>
            <w:shd w:val="clear" w:color="auto" w:fill="auto"/>
            <w:noWrap/>
            <w:vAlign w:val="bottom"/>
            <w:hideMark/>
          </w:tcPr>
          <w:p w14:paraId="4CC8916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29 183</w:t>
            </w:r>
          </w:p>
        </w:tc>
        <w:tc>
          <w:tcPr>
            <w:tcW w:w="1216" w:type="dxa"/>
            <w:tcBorders>
              <w:top w:val="nil"/>
              <w:left w:val="nil"/>
              <w:bottom w:val="nil"/>
              <w:right w:val="nil"/>
            </w:tcBorders>
            <w:shd w:val="clear" w:color="auto" w:fill="auto"/>
            <w:noWrap/>
            <w:vAlign w:val="bottom"/>
            <w:hideMark/>
          </w:tcPr>
          <w:p w14:paraId="457FFBE8" w14:textId="77777777" w:rsidR="00253458" w:rsidRPr="00253458" w:rsidRDefault="00253458" w:rsidP="00253458">
            <w:pPr>
              <w:jc w:val="right"/>
              <w:rPr>
                <w:color w:val="000000"/>
                <w:sz w:val="22"/>
                <w:szCs w:val="22"/>
                <w:lang w:val="en-US"/>
              </w:rPr>
            </w:pPr>
            <w:r w:rsidRPr="00253458">
              <w:rPr>
                <w:color w:val="000000"/>
                <w:sz w:val="22"/>
                <w:szCs w:val="22"/>
                <w:lang w:val="en-US"/>
              </w:rPr>
              <w:t>52.7</w:t>
            </w:r>
          </w:p>
        </w:tc>
        <w:tc>
          <w:tcPr>
            <w:tcW w:w="1216" w:type="dxa"/>
            <w:tcBorders>
              <w:top w:val="nil"/>
              <w:left w:val="nil"/>
              <w:bottom w:val="nil"/>
              <w:right w:val="nil"/>
            </w:tcBorders>
            <w:shd w:val="clear" w:color="auto" w:fill="auto"/>
            <w:noWrap/>
            <w:vAlign w:val="bottom"/>
            <w:hideMark/>
          </w:tcPr>
          <w:p w14:paraId="59EFD00B" w14:textId="77777777" w:rsidR="00253458" w:rsidRPr="00253458" w:rsidRDefault="00253458" w:rsidP="00253458">
            <w:pPr>
              <w:jc w:val="right"/>
              <w:rPr>
                <w:color w:val="000000"/>
                <w:sz w:val="22"/>
                <w:szCs w:val="22"/>
                <w:lang w:val="en-US"/>
              </w:rPr>
            </w:pPr>
            <w:r w:rsidRPr="00253458">
              <w:rPr>
                <w:color w:val="000000"/>
                <w:sz w:val="22"/>
                <w:szCs w:val="22"/>
                <w:lang w:val="en-US"/>
              </w:rPr>
              <w:t>16.7</w:t>
            </w:r>
          </w:p>
        </w:tc>
        <w:tc>
          <w:tcPr>
            <w:tcW w:w="1216" w:type="dxa"/>
            <w:tcBorders>
              <w:top w:val="nil"/>
              <w:left w:val="nil"/>
              <w:bottom w:val="nil"/>
              <w:right w:val="nil"/>
            </w:tcBorders>
            <w:shd w:val="clear" w:color="auto" w:fill="auto"/>
            <w:noWrap/>
            <w:vAlign w:val="bottom"/>
            <w:hideMark/>
          </w:tcPr>
          <w:p w14:paraId="600D0AE3" w14:textId="77777777" w:rsidR="00253458" w:rsidRPr="00253458" w:rsidRDefault="00253458" w:rsidP="00253458">
            <w:pPr>
              <w:jc w:val="right"/>
              <w:rPr>
                <w:color w:val="000000"/>
                <w:sz w:val="22"/>
                <w:szCs w:val="22"/>
                <w:lang w:val="en-US"/>
              </w:rPr>
            </w:pPr>
            <w:r w:rsidRPr="00253458">
              <w:rPr>
                <w:color w:val="000000"/>
                <w:sz w:val="22"/>
                <w:szCs w:val="22"/>
                <w:lang w:val="en-US"/>
              </w:rPr>
              <w:t>7.2</w:t>
            </w:r>
          </w:p>
        </w:tc>
        <w:tc>
          <w:tcPr>
            <w:tcW w:w="1216" w:type="dxa"/>
            <w:tcBorders>
              <w:top w:val="nil"/>
              <w:left w:val="nil"/>
              <w:bottom w:val="nil"/>
              <w:right w:val="nil"/>
            </w:tcBorders>
            <w:shd w:val="clear" w:color="auto" w:fill="auto"/>
            <w:noWrap/>
            <w:vAlign w:val="bottom"/>
            <w:hideMark/>
          </w:tcPr>
          <w:p w14:paraId="6F679EF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15 374</w:t>
            </w:r>
          </w:p>
        </w:tc>
      </w:tr>
      <w:tr w:rsidR="00253458" w:rsidRPr="00253458" w14:paraId="33FE6649" w14:textId="77777777" w:rsidTr="004B0EAD">
        <w:trPr>
          <w:trHeight w:val="240"/>
        </w:trPr>
        <w:tc>
          <w:tcPr>
            <w:tcW w:w="1080" w:type="dxa"/>
            <w:tcBorders>
              <w:top w:val="nil"/>
              <w:left w:val="nil"/>
              <w:bottom w:val="nil"/>
              <w:right w:val="nil"/>
            </w:tcBorders>
            <w:shd w:val="clear" w:color="auto" w:fill="auto"/>
            <w:noWrap/>
            <w:vAlign w:val="bottom"/>
            <w:hideMark/>
          </w:tcPr>
          <w:p w14:paraId="26830D79"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CA8B00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E74D00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25EA40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(5.3)</w:t>
            </w:r>
          </w:p>
        </w:tc>
        <w:tc>
          <w:tcPr>
            <w:tcW w:w="1216" w:type="dxa"/>
            <w:tcBorders>
              <w:top w:val="nil"/>
              <w:left w:val="nil"/>
              <w:bottom w:val="nil"/>
              <w:right w:val="nil"/>
            </w:tcBorders>
            <w:shd w:val="clear" w:color="auto" w:fill="auto"/>
            <w:noWrap/>
            <w:hideMark/>
          </w:tcPr>
          <w:p w14:paraId="23C8169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4E1825A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vAlign w:val="bottom"/>
            <w:hideMark/>
          </w:tcPr>
          <w:p w14:paraId="0F686BDB" w14:textId="77777777" w:rsidR="00253458" w:rsidRPr="00253458" w:rsidRDefault="00253458" w:rsidP="00253458">
            <w:pPr>
              <w:jc w:val="right"/>
              <w:rPr>
                <w:i/>
                <w:iCs/>
                <w:color w:val="000000"/>
                <w:sz w:val="18"/>
                <w:szCs w:val="18"/>
                <w:lang w:val="en-US"/>
              </w:rPr>
            </w:pPr>
          </w:p>
        </w:tc>
      </w:tr>
      <w:tr w:rsidR="00253458" w:rsidRPr="00253458" w14:paraId="7E733405" w14:textId="77777777" w:rsidTr="004B0EAD">
        <w:trPr>
          <w:trHeight w:val="300"/>
        </w:trPr>
        <w:tc>
          <w:tcPr>
            <w:tcW w:w="1080" w:type="dxa"/>
            <w:tcBorders>
              <w:top w:val="nil"/>
              <w:left w:val="nil"/>
              <w:bottom w:val="nil"/>
              <w:right w:val="nil"/>
            </w:tcBorders>
            <w:shd w:val="clear" w:color="auto" w:fill="auto"/>
            <w:noWrap/>
            <w:vAlign w:val="bottom"/>
            <w:hideMark/>
          </w:tcPr>
          <w:p w14:paraId="41A6BB10" w14:textId="77777777" w:rsidR="00253458" w:rsidRPr="00253458" w:rsidRDefault="00253458" w:rsidP="00253458">
            <w:pPr>
              <w:jc w:val="right"/>
              <w:rPr>
                <w:color w:val="000000"/>
                <w:sz w:val="22"/>
                <w:szCs w:val="22"/>
                <w:lang w:val="en-US"/>
              </w:rPr>
            </w:pPr>
            <w:r w:rsidRPr="00253458">
              <w:rPr>
                <w:color w:val="000000"/>
                <w:sz w:val="22"/>
                <w:szCs w:val="22"/>
                <w:lang w:val="en-US"/>
              </w:rPr>
              <w:t>7 07 07</w:t>
            </w:r>
          </w:p>
        </w:tc>
        <w:tc>
          <w:tcPr>
            <w:tcW w:w="2560" w:type="dxa"/>
            <w:tcBorders>
              <w:top w:val="nil"/>
              <w:left w:val="nil"/>
              <w:bottom w:val="nil"/>
              <w:right w:val="nil"/>
            </w:tcBorders>
            <w:shd w:val="clear" w:color="auto" w:fill="auto"/>
            <w:noWrap/>
            <w:vAlign w:val="bottom"/>
            <w:hideMark/>
          </w:tcPr>
          <w:p w14:paraId="346325A9" w14:textId="77777777" w:rsidR="00253458" w:rsidRPr="00253458" w:rsidRDefault="00253458" w:rsidP="00253458">
            <w:pPr>
              <w:rPr>
                <w:color w:val="000000"/>
                <w:sz w:val="22"/>
                <w:szCs w:val="22"/>
                <w:lang w:val="en-US"/>
              </w:rPr>
            </w:pPr>
            <w:r w:rsidRPr="00253458">
              <w:rPr>
                <w:color w:val="000000"/>
                <w:sz w:val="22"/>
                <w:szCs w:val="22"/>
                <w:lang w:val="en-US"/>
              </w:rPr>
              <w:t>Mirriah</w:t>
            </w:r>
          </w:p>
        </w:tc>
        <w:tc>
          <w:tcPr>
            <w:tcW w:w="1216" w:type="dxa"/>
            <w:tcBorders>
              <w:top w:val="nil"/>
              <w:left w:val="nil"/>
              <w:bottom w:val="nil"/>
              <w:right w:val="nil"/>
            </w:tcBorders>
            <w:shd w:val="clear" w:color="auto" w:fill="auto"/>
            <w:noWrap/>
            <w:vAlign w:val="bottom"/>
            <w:hideMark/>
          </w:tcPr>
          <w:p w14:paraId="5AA89DD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80 453</w:t>
            </w:r>
          </w:p>
        </w:tc>
        <w:tc>
          <w:tcPr>
            <w:tcW w:w="1216" w:type="dxa"/>
            <w:tcBorders>
              <w:top w:val="nil"/>
              <w:left w:val="nil"/>
              <w:bottom w:val="nil"/>
              <w:right w:val="nil"/>
            </w:tcBorders>
            <w:shd w:val="clear" w:color="auto" w:fill="auto"/>
            <w:noWrap/>
            <w:vAlign w:val="bottom"/>
            <w:hideMark/>
          </w:tcPr>
          <w:p w14:paraId="11BCD61E" w14:textId="77777777" w:rsidR="00253458" w:rsidRPr="00253458" w:rsidRDefault="00253458" w:rsidP="00253458">
            <w:pPr>
              <w:jc w:val="right"/>
              <w:rPr>
                <w:color w:val="000000"/>
                <w:sz w:val="22"/>
                <w:szCs w:val="22"/>
                <w:lang w:val="en-US"/>
              </w:rPr>
            </w:pPr>
            <w:r w:rsidRPr="00253458">
              <w:rPr>
                <w:color w:val="000000"/>
                <w:sz w:val="22"/>
                <w:szCs w:val="22"/>
                <w:lang w:val="en-US"/>
              </w:rPr>
              <w:t>54.2</w:t>
            </w:r>
          </w:p>
        </w:tc>
        <w:tc>
          <w:tcPr>
            <w:tcW w:w="1216" w:type="dxa"/>
            <w:tcBorders>
              <w:top w:val="nil"/>
              <w:left w:val="nil"/>
              <w:bottom w:val="nil"/>
              <w:right w:val="nil"/>
            </w:tcBorders>
            <w:shd w:val="clear" w:color="auto" w:fill="auto"/>
            <w:noWrap/>
            <w:vAlign w:val="bottom"/>
            <w:hideMark/>
          </w:tcPr>
          <w:p w14:paraId="146F0488" w14:textId="77777777" w:rsidR="00253458" w:rsidRPr="00253458" w:rsidRDefault="00253458" w:rsidP="00253458">
            <w:pPr>
              <w:jc w:val="right"/>
              <w:rPr>
                <w:color w:val="000000"/>
                <w:sz w:val="22"/>
                <w:szCs w:val="22"/>
                <w:lang w:val="en-US"/>
              </w:rPr>
            </w:pPr>
            <w:r w:rsidRPr="00253458">
              <w:rPr>
                <w:color w:val="000000"/>
                <w:sz w:val="22"/>
                <w:szCs w:val="22"/>
                <w:lang w:val="en-US"/>
              </w:rPr>
              <w:t>17.4</w:t>
            </w:r>
          </w:p>
        </w:tc>
        <w:tc>
          <w:tcPr>
            <w:tcW w:w="1216" w:type="dxa"/>
            <w:tcBorders>
              <w:top w:val="nil"/>
              <w:left w:val="nil"/>
              <w:bottom w:val="nil"/>
              <w:right w:val="nil"/>
            </w:tcBorders>
            <w:shd w:val="clear" w:color="auto" w:fill="auto"/>
            <w:noWrap/>
            <w:vAlign w:val="bottom"/>
            <w:hideMark/>
          </w:tcPr>
          <w:p w14:paraId="020DA1C3" w14:textId="77777777" w:rsidR="00253458" w:rsidRPr="00253458" w:rsidRDefault="00253458" w:rsidP="00253458">
            <w:pPr>
              <w:jc w:val="right"/>
              <w:rPr>
                <w:color w:val="000000"/>
                <w:sz w:val="22"/>
                <w:szCs w:val="22"/>
                <w:lang w:val="en-US"/>
              </w:rPr>
            </w:pPr>
            <w:r w:rsidRPr="00253458">
              <w:rPr>
                <w:color w:val="000000"/>
                <w:sz w:val="22"/>
                <w:szCs w:val="22"/>
                <w:lang w:val="en-US"/>
              </w:rPr>
              <w:t>7.6</w:t>
            </w:r>
          </w:p>
        </w:tc>
        <w:tc>
          <w:tcPr>
            <w:tcW w:w="1216" w:type="dxa"/>
            <w:tcBorders>
              <w:top w:val="nil"/>
              <w:left w:val="nil"/>
              <w:bottom w:val="nil"/>
              <w:right w:val="nil"/>
            </w:tcBorders>
            <w:shd w:val="clear" w:color="auto" w:fill="auto"/>
            <w:noWrap/>
            <w:vAlign w:val="bottom"/>
            <w:hideMark/>
          </w:tcPr>
          <w:p w14:paraId="60036CD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43 586</w:t>
            </w:r>
          </w:p>
        </w:tc>
      </w:tr>
      <w:tr w:rsidR="00253458" w:rsidRPr="00253458" w14:paraId="36C7831E" w14:textId="77777777" w:rsidTr="004B0EAD">
        <w:trPr>
          <w:trHeight w:val="240"/>
        </w:trPr>
        <w:tc>
          <w:tcPr>
            <w:tcW w:w="1080" w:type="dxa"/>
            <w:tcBorders>
              <w:top w:val="nil"/>
              <w:left w:val="nil"/>
              <w:bottom w:val="nil"/>
              <w:right w:val="nil"/>
            </w:tcBorders>
            <w:shd w:val="clear" w:color="auto" w:fill="auto"/>
            <w:noWrap/>
            <w:vAlign w:val="bottom"/>
            <w:hideMark/>
          </w:tcPr>
          <w:p w14:paraId="249F9256"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8BDC41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4318477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57AD1BD"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(4.6)</w:t>
            </w:r>
          </w:p>
        </w:tc>
        <w:tc>
          <w:tcPr>
            <w:tcW w:w="1216" w:type="dxa"/>
            <w:tcBorders>
              <w:top w:val="nil"/>
              <w:left w:val="nil"/>
              <w:bottom w:val="nil"/>
              <w:right w:val="nil"/>
            </w:tcBorders>
            <w:shd w:val="clear" w:color="auto" w:fill="auto"/>
            <w:noWrap/>
            <w:hideMark/>
          </w:tcPr>
          <w:p w14:paraId="23CCFEE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(2.2)</w:t>
            </w:r>
          </w:p>
        </w:tc>
        <w:tc>
          <w:tcPr>
            <w:tcW w:w="1216" w:type="dxa"/>
            <w:tcBorders>
              <w:top w:val="nil"/>
              <w:left w:val="nil"/>
              <w:bottom w:val="nil"/>
              <w:right w:val="nil"/>
            </w:tcBorders>
            <w:shd w:val="clear" w:color="auto" w:fill="auto"/>
            <w:noWrap/>
            <w:hideMark/>
          </w:tcPr>
          <w:p w14:paraId="0A5BA31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vAlign w:val="bottom"/>
            <w:hideMark/>
          </w:tcPr>
          <w:p w14:paraId="788C3B2F" w14:textId="77777777" w:rsidR="00253458" w:rsidRPr="00253458" w:rsidRDefault="00253458" w:rsidP="00253458">
            <w:pPr>
              <w:jc w:val="right"/>
              <w:rPr>
                <w:i/>
                <w:iCs/>
                <w:color w:val="000000"/>
                <w:sz w:val="18"/>
                <w:szCs w:val="18"/>
                <w:lang w:val="en-US"/>
              </w:rPr>
            </w:pPr>
          </w:p>
        </w:tc>
      </w:tr>
      <w:tr w:rsidR="00253458" w:rsidRPr="00253458" w14:paraId="523B2C25" w14:textId="77777777" w:rsidTr="004B0EAD">
        <w:trPr>
          <w:trHeight w:val="300"/>
        </w:trPr>
        <w:tc>
          <w:tcPr>
            <w:tcW w:w="1080" w:type="dxa"/>
            <w:tcBorders>
              <w:top w:val="nil"/>
              <w:left w:val="nil"/>
              <w:bottom w:val="nil"/>
              <w:right w:val="nil"/>
            </w:tcBorders>
            <w:shd w:val="clear" w:color="auto" w:fill="auto"/>
            <w:noWrap/>
            <w:vAlign w:val="bottom"/>
            <w:hideMark/>
          </w:tcPr>
          <w:p w14:paraId="1EFDF848" w14:textId="77777777" w:rsidR="00253458" w:rsidRPr="00253458" w:rsidRDefault="00253458" w:rsidP="00253458">
            <w:pPr>
              <w:jc w:val="right"/>
              <w:rPr>
                <w:color w:val="000000"/>
                <w:sz w:val="22"/>
                <w:szCs w:val="22"/>
                <w:lang w:val="en-US"/>
              </w:rPr>
            </w:pPr>
            <w:r w:rsidRPr="00253458">
              <w:rPr>
                <w:color w:val="000000"/>
                <w:sz w:val="22"/>
                <w:szCs w:val="22"/>
                <w:lang w:val="en-US"/>
              </w:rPr>
              <w:t>7 07 08</w:t>
            </w:r>
          </w:p>
        </w:tc>
        <w:tc>
          <w:tcPr>
            <w:tcW w:w="2560" w:type="dxa"/>
            <w:tcBorders>
              <w:top w:val="nil"/>
              <w:left w:val="nil"/>
              <w:bottom w:val="nil"/>
              <w:right w:val="nil"/>
            </w:tcBorders>
            <w:shd w:val="clear" w:color="auto" w:fill="auto"/>
            <w:noWrap/>
            <w:vAlign w:val="bottom"/>
            <w:hideMark/>
          </w:tcPr>
          <w:p w14:paraId="102AA898" w14:textId="77777777" w:rsidR="00253458" w:rsidRPr="00253458" w:rsidRDefault="00253458" w:rsidP="00253458">
            <w:pPr>
              <w:rPr>
                <w:color w:val="000000"/>
                <w:sz w:val="22"/>
                <w:szCs w:val="22"/>
                <w:lang w:val="en-US"/>
              </w:rPr>
            </w:pPr>
            <w:r w:rsidRPr="00253458">
              <w:rPr>
                <w:color w:val="000000"/>
                <w:sz w:val="22"/>
                <w:szCs w:val="22"/>
                <w:lang w:val="en-US"/>
              </w:rPr>
              <w:t>Zermou</w:t>
            </w:r>
          </w:p>
        </w:tc>
        <w:tc>
          <w:tcPr>
            <w:tcW w:w="1216" w:type="dxa"/>
            <w:tcBorders>
              <w:top w:val="nil"/>
              <w:left w:val="nil"/>
              <w:bottom w:val="nil"/>
              <w:right w:val="nil"/>
            </w:tcBorders>
            <w:shd w:val="clear" w:color="auto" w:fill="auto"/>
            <w:noWrap/>
            <w:vAlign w:val="bottom"/>
            <w:hideMark/>
          </w:tcPr>
          <w:p w14:paraId="4F9278C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32 613</w:t>
            </w:r>
          </w:p>
        </w:tc>
        <w:tc>
          <w:tcPr>
            <w:tcW w:w="1216" w:type="dxa"/>
            <w:tcBorders>
              <w:top w:val="nil"/>
              <w:left w:val="nil"/>
              <w:bottom w:val="nil"/>
              <w:right w:val="nil"/>
            </w:tcBorders>
            <w:shd w:val="clear" w:color="auto" w:fill="auto"/>
            <w:noWrap/>
            <w:vAlign w:val="bottom"/>
            <w:hideMark/>
          </w:tcPr>
          <w:p w14:paraId="41314968" w14:textId="77777777" w:rsidR="00253458" w:rsidRPr="00253458" w:rsidRDefault="00253458" w:rsidP="00253458">
            <w:pPr>
              <w:jc w:val="right"/>
              <w:rPr>
                <w:color w:val="000000"/>
                <w:sz w:val="22"/>
                <w:szCs w:val="22"/>
                <w:lang w:val="en-US"/>
              </w:rPr>
            </w:pPr>
            <w:r w:rsidRPr="00253458">
              <w:rPr>
                <w:color w:val="000000"/>
                <w:sz w:val="22"/>
                <w:szCs w:val="22"/>
                <w:lang w:val="en-US"/>
              </w:rPr>
              <w:t>58.2</w:t>
            </w:r>
          </w:p>
        </w:tc>
        <w:tc>
          <w:tcPr>
            <w:tcW w:w="1216" w:type="dxa"/>
            <w:tcBorders>
              <w:top w:val="nil"/>
              <w:left w:val="nil"/>
              <w:bottom w:val="nil"/>
              <w:right w:val="nil"/>
            </w:tcBorders>
            <w:shd w:val="clear" w:color="auto" w:fill="auto"/>
            <w:noWrap/>
            <w:vAlign w:val="bottom"/>
            <w:hideMark/>
          </w:tcPr>
          <w:p w14:paraId="1AD9FB11" w14:textId="77777777" w:rsidR="00253458" w:rsidRPr="00253458" w:rsidRDefault="00253458" w:rsidP="00253458">
            <w:pPr>
              <w:jc w:val="right"/>
              <w:rPr>
                <w:color w:val="000000"/>
                <w:sz w:val="22"/>
                <w:szCs w:val="22"/>
                <w:lang w:val="en-US"/>
              </w:rPr>
            </w:pPr>
            <w:r w:rsidRPr="00253458">
              <w:rPr>
                <w:color w:val="000000"/>
                <w:sz w:val="22"/>
                <w:szCs w:val="22"/>
                <w:lang w:val="en-US"/>
              </w:rPr>
              <w:t>19.1</w:t>
            </w:r>
          </w:p>
        </w:tc>
        <w:tc>
          <w:tcPr>
            <w:tcW w:w="1216" w:type="dxa"/>
            <w:tcBorders>
              <w:top w:val="nil"/>
              <w:left w:val="nil"/>
              <w:bottom w:val="nil"/>
              <w:right w:val="nil"/>
            </w:tcBorders>
            <w:shd w:val="clear" w:color="auto" w:fill="auto"/>
            <w:noWrap/>
            <w:vAlign w:val="bottom"/>
            <w:hideMark/>
          </w:tcPr>
          <w:p w14:paraId="37817E50" w14:textId="77777777" w:rsidR="00253458" w:rsidRPr="00253458" w:rsidRDefault="00253458" w:rsidP="00253458">
            <w:pPr>
              <w:jc w:val="right"/>
              <w:rPr>
                <w:color w:val="000000"/>
                <w:sz w:val="22"/>
                <w:szCs w:val="22"/>
                <w:lang w:val="en-US"/>
              </w:rPr>
            </w:pPr>
            <w:r w:rsidRPr="00253458">
              <w:rPr>
                <w:color w:val="000000"/>
                <w:sz w:val="22"/>
                <w:szCs w:val="22"/>
                <w:lang w:val="en-US"/>
              </w:rPr>
              <w:t>8.4</w:t>
            </w:r>
          </w:p>
        </w:tc>
        <w:tc>
          <w:tcPr>
            <w:tcW w:w="1216" w:type="dxa"/>
            <w:tcBorders>
              <w:top w:val="nil"/>
              <w:left w:val="nil"/>
              <w:bottom w:val="nil"/>
              <w:right w:val="nil"/>
            </w:tcBorders>
            <w:shd w:val="clear" w:color="auto" w:fill="auto"/>
            <w:noWrap/>
            <w:vAlign w:val="bottom"/>
            <w:hideMark/>
          </w:tcPr>
          <w:p w14:paraId="7DD7934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18 972</w:t>
            </w:r>
          </w:p>
        </w:tc>
      </w:tr>
      <w:tr w:rsidR="00253458" w:rsidRPr="00253458" w14:paraId="27F53677" w14:textId="77777777" w:rsidTr="004B0EAD">
        <w:trPr>
          <w:trHeight w:val="240"/>
        </w:trPr>
        <w:tc>
          <w:tcPr>
            <w:tcW w:w="1080" w:type="dxa"/>
            <w:tcBorders>
              <w:top w:val="nil"/>
              <w:left w:val="nil"/>
              <w:bottom w:val="nil"/>
              <w:right w:val="nil"/>
            </w:tcBorders>
            <w:shd w:val="clear" w:color="auto" w:fill="auto"/>
            <w:noWrap/>
            <w:vAlign w:val="bottom"/>
            <w:hideMark/>
          </w:tcPr>
          <w:p w14:paraId="4319576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E3A69E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1FD7CD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54AB073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(4.9)</w:t>
            </w:r>
          </w:p>
        </w:tc>
        <w:tc>
          <w:tcPr>
            <w:tcW w:w="1216" w:type="dxa"/>
            <w:tcBorders>
              <w:top w:val="nil"/>
              <w:left w:val="nil"/>
              <w:bottom w:val="nil"/>
              <w:right w:val="nil"/>
            </w:tcBorders>
            <w:shd w:val="clear" w:color="auto" w:fill="auto"/>
            <w:noWrap/>
            <w:hideMark/>
          </w:tcPr>
          <w:p w14:paraId="4041A5C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3181650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vAlign w:val="bottom"/>
            <w:hideMark/>
          </w:tcPr>
          <w:p w14:paraId="4C0CF3E3" w14:textId="77777777" w:rsidR="00253458" w:rsidRPr="00253458" w:rsidRDefault="00253458" w:rsidP="00253458">
            <w:pPr>
              <w:jc w:val="right"/>
              <w:rPr>
                <w:i/>
                <w:iCs/>
                <w:color w:val="000000"/>
                <w:sz w:val="18"/>
                <w:szCs w:val="18"/>
                <w:lang w:val="en-US"/>
              </w:rPr>
            </w:pPr>
          </w:p>
        </w:tc>
      </w:tr>
      <w:tr w:rsidR="00253458" w:rsidRPr="00253458" w14:paraId="0A2F0413" w14:textId="77777777" w:rsidTr="004B0EAD">
        <w:trPr>
          <w:trHeight w:val="285"/>
        </w:trPr>
        <w:tc>
          <w:tcPr>
            <w:tcW w:w="1080" w:type="dxa"/>
            <w:tcBorders>
              <w:top w:val="nil"/>
              <w:left w:val="nil"/>
              <w:bottom w:val="nil"/>
              <w:right w:val="nil"/>
            </w:tcBorders>
            <w:shd w:val="clear" w:color="auto" w:fill="auto"/>
            <w:noWrap/>
            <w:vAlign w:val="bottom"/>
            <w:hideMark/>
          </w:tcPr>
          <w:p w14:paraId="05373565"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7 08 00</w:t>
            </w:r>
          </w:p>
        </w:tc>
        <w:tc>
          <w:tcPr>
            <w:tcW w:w="2560" w:type="dxa"/>
            <w:tcBorders>
              <w:top w:val="nil"/>
              <w:left w:val="nil"/>
              <w:bottom w:val="nil"/>
              <w:right w:val="nil"/>
            </w:tcBorders>
            <w:shd w:val="clear" w:color="auto" w:fill="auto"/>
            <w:noWrap/>
            <w:vAlign w:val="bottom"/>
            <w:hideMark/>
          </w:tcPr>
          <w:p w14:paraId="32082614" w14:textId="77777777" w:rsidR="00253458" w:rsidRPr="00253458" w:rsidRDefault="00253458" w:rsidP="00253458">
            <w:pPr>
              <w:rPr>
                <w:b/>
                <w:bCs/>
                <w:color w:val="000000"/>
                <w:sz w:val="22"/>
                <w:szCs w:val="22"/>
                <w:lang w:val="en-US"/>
              </w:rPr>
            </w:pPr>
            <w:r w:rsidRPr="00253458">
              <w:rPr>
                <w:b/>
                <w:bCs/>
                <w:color w:val="000000"/>
                <w:sz w:val="22"/>
                <w:szCs w:val="22"/>
                <w:lang w:val="en-US"/>
              </w:rPr>
              <w:t>Takeita</w:t>
            </w:r>
          </w:p>
        </w:tc>
        <w:tc>
          <w:tcPr>
            <w:tcW w:w="1216" w:type="dxa"/>
            <w:tcBorders>
              <w:top w:val="nil"/>
              <w:left w:val="nil"/>
              <w:bottom w:val="nil"/>
              <w:right w:val="nil"/>
            </w:tcBorders>
            <w:shd w:val="clear" w:color="auto" w:fill="auto"/>
            <w:noWrap/>
            <w:vAlign w:val="bottom"/>
            <w:hideMark/>
          </w:tcPr>
          <w:p w14:paraId="7DA9A48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247 232</w:t>
            </w:r>
          </w:p>
        </w:tc>
        <w:tc>
          <w:tcPr>
            <w:tcW w:w="1216" w:type="dxa"/>
            <w:tcBorders>
              <w:top w:val="nil"/>
              <w:left w:val="nil"/>
              <w:bottom w:val="nil"/>
              <w:right w:val="nil"/>
            </w:tcBorders>
            <w:shd w:val="clear" w:color="auto" w:fill="auto"/>
            <w:noWrap/>
            <w:vAlign w:val="bottom"/>
            <w:hideMark/>
          </w:tcPr>
          <w:p w14:paraId="701ACCE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60.7</w:t>
            </w:r>
          </w:p>
        </w:tc>
        <w:tc>
          <w:tcPr>
            <w:tcW w:w="1216" w:type="dxa"/>
            <w:tcBorders>
              <w:top w:val="nil"/>
              <w:left w:val="nil"/>
              <w:bottom w:val="nil"/>
              <w:right w:val="nil"/>
            </w:tcBorders>
            <w:shd w:val="clear" w:color="auto" w:fill="auto"/>
            <w:noWrap/>
            <w:vAlign w:val="bottom"/>
            <w:hideMark/>
          </w:tcPr>
          <w:p w14:paraId="4F329FCA"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20.5</w:t>
            </w:r>
          </w:p>
        </w:tc>
        <w:tc>
          <w:tcPr>
            <w:tcW w:w="1216" w:type="dxa"/>
            <w:tcBorders>
              <w:top w:val="nil"/>
              <w:left w:val="nil"/>
              <w:bottom w:val="nil"/>
              <w:right w:val="nil"/>
            </w:tcBorders>
            <w:shd w:val="clear" w:color="auto" w:fill="auto"/>
            <w:noWrap/>
            <w:vAlign w:val="bottom"/>
            <w:hideMark/>
          </w:tcPr>
          <w:p w14:paraId="6428F04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9.2</w:t>
            </w:r>
          </w:p>
        </w:tc>
        <w:tc>
          <w:tcPr>
            <w:tcW w:w="1216" w:type="dxa"/>
            <w:tcBorders>
              <w:top w:val="nil"/>
              <w:left w:val="nil"/>
              <w:bottom w:val="nil"/>
              <w:right w:val="nil"/>
            </w:tcBorders>
            <w:shd w:val="clear" w:color="auto" w:fill="auto"/>
            <w:noWrap/>
            <w:vAlign w:val="bottom"/>
            <w:hideMark/>
          </w:tcPr>
          <w:p w14:paraId="1197DE1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150 172</w:t>
            </w:r>
          </w:p>
        </w:tc>
      </w:tr>
      <w:tr w:rsidR="00253458" w:rsidRPr="00253458" w14:paraId="2B655765" w14:textId="77777777" w:rsidTr="004B0EAD">
        <w:trPr>
          <w:trHeight w:val="240"/>
        </w:trPr>
        <w:tc>
          <w:tcPr>
            <w:tcW w:w="1080" w:type="dxa"/>
            <w:tcBorders>
              <w:top w:val="nil"/>
              <w:left w:val="nil"/>
              <w:bottom w:val="nil"/>
              <w:right w:val="nil"/>
            </w:tcBorders>
            <w:shd w:val="clear" w:color="auto" w:fill="auto"/>
            <w:noWrap/>
            <w:vAlign w:val="bottom"/>
            <w:hideMark/>
          </w:tcPr>
          <w:p w14:paraId="48BC14D5"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7278179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42E623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2798D0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(4.7)</w:t>
            </w:r>
          </w:p>
        </w:tc>
        <w:tc>
          <w:tcPr>
            <w:tcW w:w="1216" w:type="dxa"/>
            <w:tcBorders>
              <w:top w:val="nil"/>
              <w:left w:val="nil"/>
              <w:bottom w:val="nil"/>
              <w:right w:val="nil"/>
            </w:tcBorders>
            <w:shd w:val="clear" w:color="auto" w:fill="auto"/>
            <w:noWrap/>
            <w:hideMark/>
          </w:tcPr>
          <w:p w14:paraId="0C23105F"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(2.5)</w:t>
            </w:r>
          </w:p>
        </w:tc>
        <w:tc>
          <w:tcPr>
            <w:tcW w:w="1216" w:type="dxa"/>
            <w:tcBorders>
              <w:top w:val="nil"/>
              <w:left w:val="nil"/>
              <w:bottom w:val="nil"/>
              <w:right w:val="nil"/>
            </w:tcBorders>
            <w:shd w:val="clear" w:color="auto" w:fill="auto"/>
            <w:noWrap/>
            <w:hideMark/>
          </w:tcPr>
          <w:p w14:paraId="3837B80C"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(1.4)</w:t>
            </w:r>
          </w:p>
        </w:tc>
        <w:tc>
          <w:tcPr>
            <w:tcW w:w="1216" w:type="dxa"/>
            <w:tcBorders>
              <w:top w:val="nil"/>
              <w:left w:val="nil"/>
              <w:bottom w:val="nil"/>
              <w:right w:val="nil"/>
            </w:tcBorders>
            <w:shd w:val="clear" w:color="auto" w:fill="auto"/>
            <w:noWrap/>
            <w:vAlign w:val="bottom"/>
            <w:hideMark/>
          </w:tcPr>
          <w:p w14:paraId="4C9C8349" w14:textId="77777777" w:rsidR="00253458" w:rsidRPr="00253458" w:rsidRDefault="00253458" w:rsidP="00253458">
            <w:pPr>
              <w:jc w:val="right"/>
              <w:rPr>
                <w:b/>
                <w:bCs/>
                <w:i/>
                <w:iCs/>
                <w:color w:val="000000"/>
                <w:sz w:val="18"/>
                <w:szCs w:val="18"/>
                <w:lang w:val="en-US"/>
              </w:rPr>
            </w:pPr>
          </w:p>
        </w:tc>
      </w:tr>
      <w:tr w:rsidR="00253458" w:rsidRPr="00253458" w14:paraId="17AB3C2D" w14:textId="77777777" w:rsidTr="004B0EAD">
        <w:trPr>
          <w:trHeight w:val="300"/>
        </w:trPr>
        <w:tc>
          <w:tcPr>
            <w:tcW w:w="1080" w:type="dxa"/>
            <w:tcBorders>
              <w:top w:val="nil"/>
              <w:left w:val="nil"/>
              <w:bottom w:val="nil"/>
              <w:right w:val="nil"/>
            </w:tcBorders>
            <w:shd w:val="clear" w:color="auto" w:fill="auto"/>
            <w:noWrap/>
            <w:vAlign w:val="bottom"/>
            <w:hideMark/>
          </w:tcPr>
          <w:p w14:paraId="69D6894B" w14:textId="77777777" w:rsidR="00253458" w:rsidRPr="00253458" w:rsidRDefault="00253458" w:rsidP="00253458">
            <w:pPr>
              <w:jc w:val="right"/>
              <w:rPr>
                <w:color w:val="000000"/>
                <w:sz w:val="22"/>
                <w:szCs w:val="22"/>
                <w:lang w:val="en-US"/>
              </w:rPr>
            </w:pPr>
            <w:r w:rsidRPr="00253458">
              <w:rPr>
                <w:color w:val="000000"/>
                <w:sz w:val="22"/>
                <w:szCs w:val="22"/>
                <w:lang w:val="en-US"/>
              </w:rPr>
              <w:t>7 08 01</w:t>
            </w:r>
          </w:p>
        </w:tc>
        <w:tc>
          <w:tcPr>
            <w:tcW w:w="2560" w:type="dxa"/>
            <w:tcBorders>
              <w:top w:val="nil"/>
              <w:left w:val="nil"/>
              <w:bottom w:val="nil"/>
              <w:right w:val="nil"/>
            </w:tcBorders>
            <w:shd w:val="clear" w:color="auto" w:fill="auto"/>
            <w:noWrap/>
            <w:vAlign w:val="bottom"/>
            <w:hideMark/>
          </w:tcPr>
          <w:p w14:paraId="665DE6A6" w14:textId="77777777" w:rsidR="00253458" w:rsidRPr="00253458" w:rsidRDefault="00253458" w:rsidP="00253458">
            <w:pPr>
              <w:rPr>
                <w:color w:val="000000"/>
                <w:sz w:val="22"/>
                <w:szCs w:val="22"/>
                <w:lang w:val="en-US"/>
              </w:rPr>
            </w:pPr>
            <w:r w:rsidRPr="00253458">
              <w:rPr>
                <w:color w:val="000000"/>
                <w:sz w:val="22"/>
                <w:szCs w:val="22"/>
                <w:lang w:val="en-US"/>
              </w:rPr>
              <w:t>Dakoussa</w:t>
            </w:r>
          </w:p>
        </w:tc>
        <w:tc>
          <w:tcPr>
            <w:tcW w:w="1216" w:type="dxa"/>
            <w:tcBorders>
              <w:top w:val="nil"/>
              <w:left w:val="nil"/>
              <w:bottom w:val="nil"/>
              <w:right w:val="nil"/>
            </w:tcBorders>
            <w:shd w:val="clear" w:color="auto" w:fill="auto"/>
            <w:noWrap/>
            <w:vAlign w:val="bottom"/>
            <w:hideMark/>
          </w:tcPr>
          <w:p w14:paraId="3B66576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62 410</w:t>
            </w:r>
          </w:p>
        </w:tc>
        <w:tc>
          <w:tcPr>
            <w:tcW w:w="1216" w:type="dxa"/>
            <w:tcBorders>
              <w:top w:val="nil"/>
              <w:left w:val="nil"/>
              <w:bottom w:val="nil"/>
              <w:right w:val="nil"/>
            </w:tcBorders>
            <w:shd w:val="clear" w:color="auto" w:fill="auto"/>
            <w:noWrap/>
            <w:vAlign w:val="bottom"/>
            <w:hideMark/>
          </w:tcPr>
          <w:p w14:paraId="6034EABB" w14:textId="77777777" w:rsidR="00253458" w:rsidRPr="00253458" w:rsidRDefault="00253458" w:rsidP="00253458">
            <w:pPr>
              <w:jc w:val="right"/>
              <w:rPr>
                <w:color w:val="000000"/>
                <w:sz w:val="22"/>
                <w:szCs w:val="22"/>
                <w:lang w:val="en-US"/>
              </w:rPr>
            </w:pPr>
            <w:r w:rsidRPr="00253458">
              <w:rPr>
                <w:color w:val="000000"/>
                <w:sz w:val="22"/>
                <w:szCs w:val="22"/>
                <w:lang w:val="en-US"/>
              </w:rPr>
              <w:t>59.7</w:t>
            </w:r>
          </w:p>
        </w:tc>
        <w:tc>
          <w:tcPr>
            <w:tcW w:w="1216" w:type="dxa"/>
            <w:tcBorders>
              <w:top w:val="nil"/>
              <w:left w:val="nil"/>
              <w:bottom w:val="nil"/>
              <w:right w:val="nil"/>
            </w:tcBorders>
            <w:shd w:val="clear" w:color="auto" w:fill="auto"/>
            <w:noWrap/>
            <w:vAlign w:val="bottom"/>
            <w:hideMark/>
          </w:tcPr>
          <w:p w14:paraId="691DE49E" w14:textId="77777777" w:rsidR="00253458" w:rsidRPr="00253458" w:rsidRDefault="00253458" w:rsidP="00253458">
            <w:pPr>
              <w:jc w:val="right"/>
              <w:rPr>
                <w:color w:val="000000"/>
                <w:sz w:val="22"/>
                <w:szCs w:val="22"/>
                <w:lang w:val="en-US"/>
              </w:rPr>
            </w:pPr>
            <w:r w:rsidRPr="00253458">
              <w:rPr>
                <w:color w:val="000000"/>
                <w:sz w:val="22"/>
                <w:szCs w:val="22"/>
                <w:lang w:val="en-US"/>
              </w:rPr>
              <w:t>19.9</w:t>
            </w:r>
          </w:p>
        </w:tc>
        <w:tc>
          <w:tcPr>
            <w:tcW w:w="1216" w:type="dxa"/>
            <w:tcBorders>
              <w:top w:val="nil"/>
              <w:left w:val="nil"/>
              <w:bottom w:val="nil"/>
              <w:right w:val="nil"/>
            </w:tcBorders>
            <w:shd w:val="clear" w:color="auto" w:fill="auto"/>
            <w:noWrap/>
            <w:vAlign w:val="bottom"/>
            <w:hideMark/>
          </w:tcPr>
          <w:p w14:paraId="3AD875B0" w14:textId="77777777" w:rsidR="00253458" w:rsidRPr="00253458" w:rsidRDefault="00253458" w:rsidP="00253458">
            <w:pPr>
              <w:jc w:val="right"/>
              <w:rPr>
                <w:color w:val="000000"/>
                <w:sz w:val="22"/>
                <w:szCs w:val="22"/>
                <w:lang w:val="en-US"/>
              </w:rPr>
            </w:pPr>
            <w:r w:rsidRPr="00253458">
              <w:rPr>
                <w:color w:val="000000"/>
                <w:sz w:val="22"/>
                <w:szCs w:val="22"/>
                <w:lang w:val="en-US"/>
              </w:rPr>
              <w:t>8.8</w:t>
            </w:r>
          </w:p>
        </w:tc>
        <w:tc>
          <w:tcPr>
            <w:tcW w:w="1216" w:type="dxa"/>
            <w:tcBorders>
              <w:top w:val="nil"/>
              <w:left w:val="nil"/>
              <w:bottom w:val="nil"/>
              <w:right w:val="nil"/>
            </w:tcBorders>
            <w:shd w:val="clear" w:color="auto" w:fill="auto"/>
            <w:noWrap/>
            <w:vAlign w:val="bottom"/>
            <w:hideMark/>
          </w:tcPr>
          <w:p w14:paraId="1D27B72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37 258</w:t>
            </w:r>
          </w:p>
        </w:tc>
      </w:tr>
      <w:tr w:rsidR="00253458" w:rsidRPr="00253458" w14:paraId="2147C2EB" w14:textId="77777777" w:rsidTr="004B0EAD">
        <w:trPr>
          <w:trHeight w:val="240"/>
        </w:trPr>
        <w:tc>
          <w:tcPr>
            <w:tcW w:w="1080" w:type="dxa"/>
            <w:tcBorders>
              <w:top w:val="nil"/>
              <w:left w:val="nil"/>
              <w:bottom w:val="nil"/>
              <w:right w:val="nil"/>
            </w:tcBorders>
            <w:shd w:val="clear" w:color="auto" w:fill="auto"/>
            <w:noWrap/>
            <w:vAlign w:val="bottom"/>
            <w:hideMark/>
          </w:tcPr>
          <w:p w14:paraId="1F30435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9954FC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0217A7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F6377B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(4.8)</w:t>
            </w:r>
          </w:p>
        </w:tc>
        <w:tc>
          <w:tcPr>
            <w:tcW w:w="1216" w:type="dxa"/>
            <w:tcBorders>
              <w:top w:val="nil"/>
              <w:left w:val="nil"/>
              <w:bottom w:val="nil"/>
              <w:right w:val="nil"/>
            </w:tcBorders>
            <w:shd w:val="clear" w:color="auto" w:fill="auto"/>
            <w:noWrap/>
            <w:hideMark/>
          </w:tcPr>
          <w:p w14:paraId="55F4EE4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30657C7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vAlign w:val="bottom"/>
            <w:hideMark/>
          </w:tcPr>
          <w:p w14:paraId="4065ED27" w14:textId="77777777" w:rsidR="00253458" w:rsidRPr="00253458" w:rsidRDefault="00253458" w:rsidP="00253458">
            <w:pPr>
              <w:jc w:val="right"/>
              <w:rPr>
                <w:i/>
                <w:iCs/>
                <w:color w:val="000000"/>
                <w:sz w:val="18"/>
                <w:szCs w:val="18"/>
                <w:lang w:val="en-US"/>
              </w:rPr>
            </w:pPr>
          </w:p>
        </w:tc>
      </w:tr>
      <w:tr w:rsidR="00253458" w:rsidRPr="00253458" w14:paraId="5689024C" w14:textId="77777777" w:rsidTr="004B0EAD">
        <w:trPr>
          <w:trHeight w:val="300"/>
        </w:trPr>
        <w:tc>
          <w:tcPr>
            <w:tcW w:w="1080" w:type="dxa"/>
            <w:tcBorders>
              <w:top w:val="nil"/>
              <w:left w:val="nil"/>
              <w:bottom w:val="nil"/>
              <w:right w:val="nil"/>
            </w:tcBorders>
            <w:shd w:val="clear" w:color="auto" w:fill="auto"/>
            <w:noWrap/>
            <w:vAlign w:val="bottom"/>
            <w:hideMark/>
          </w:tcPr>
          <w:p w14:paraId="590D6B5D" w14:textId="77777777" w:rsidR="00253458" w:rsidRPr="00253458" w:rsidRDefault="00253458" w:rsidP="00253458">
            <w:pPr>
              <w:jc w:val="right"/>
              <w:rPr>
                <w:color w:val="000000"/>
                <w:sz w:val="22"/>
                <w:szCs w:val="22"/>
                <w:lang w:val="en-US"/>
              </w:rPr>
            </w:pPr>
            <w:r w:rsidRPr="00253458">
              <w:rPr>
                <w:color w:val="000000"/>
                <w:sz w:val="22"/>
                <w:szCs w:val="22"/>
                <w:lang w:val="en-US"/>
              </w:rPr>
              <w:t>7 08 02</w:t>
            </w:r>
          </w:p>
        </w:tc>
        <w:tc>
          <w:tcPr>
            <w:tcW w:w="2560" w:type="dxa"/>
            <w:tcBorders>
              <w:top w:val="nil"/>
              <w:left w:val="nil"/>
              <w:bottom w:val="nil"/>
              <w:right w:val="nil"/>
            </w:tcBorders>
            <w:shd w:val="clear" w:color="auto" w:fill="auto"/>
            <w:noWrap/>
            <w:vAlign w:val="bottom"/>
            <w:hideMark/>
          </w:tcPr>
          <w:p w14:paraId="72DCBF40" w14:textId="77777777" w:rsidR="00253458" w:rsidRPr="00253458" w:rsidRDefault="00253458" w:rsidP="00253458">
            <w:pPr>
              <w:rPr>
                <w:color w:val="000000"/>
                <w:sz w:val="22"/>
                <w:szCs w:val="22"/>
                <w:lang w:val="en-US"/>
              </w:rPr>
            </w:pPr>
            <w:r w:rsidRPr="00253458">
              <w:rPr>
                <w:color w:val="000000"/>
                <w:sz w:val="22"/>
                <w:szCs w:val="22"/>
                <w:lang w:val="en-US"/>
              </w:rPr>
              <w:t>Garagoumsa</w:t>
            </w:r>
          </w:p>
        </w:tc>
        <w:tc>
          <w:tcPr>
            <w:tcW w:w="1216" w:type="dxa"/>
            <w:tcBorders>
              <w:top w:val="nil"/>
              <w:left w:val="nil"/>
              <w:bottom w:val="nil"/>
              <w:right w:val="nil"/>
            </w:tcBorders>
            <w:shd w:val="clear" w:color="auto" w:fill="auto"/>
            <w:noWrap/>
            <w:vAlign w:val="bottom"/>
            <w:hideMark/>
          </w:tcPr>
          <w:p w14:paraId="19A1ECB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69 083</w:t>
            </w:r>
          </w:p>
        </w:tc>
        <w:tc>
          <w:tcPr>
            <w:tcW w:w="1216" w:type="dxa"/>
            <w:tcBorders>
              <w:top w:val="nil"/>
              <w:left w:val="nil"/>
              <w:bottom w:val="nil"/>
              <w:right w:val="nil"/>
            </w:tcBorders>
            <w:shd w:val="clear" w:color="auto" w:fill="auto"/>
            <w:noWrap/>
            <w:vAlign w:val="bottom"/>
            <w:hideMark/>
          </w:tcPr>
          <w:p w14:paraId="7403FD7A" w14:textId="77777777" w:rsidR="00253458" w:rsidRPr="00253458" w:rsidRDefault="00253458" w:rsidP="00253458">
            <w:pPr>
              <w:jc w:val="right"/>
              <w:rPr>
                <w:color w:val="000000"/>
                <w:sz w:val="22"/>
                <w:szCs w:val="22"/>
                <w:lang w:val="en-US"/>
              </w:rPr>
            </w:pPr>
            <w:r w:rsidRPr="00253458">
              <w:rPr>
                <w:color w:val="000000"/>
                <w:sz w:val="22"/>
                <w:szCs w:val="22"/>
                <w:lang w:val="en-US"/>
              </w:rPr>
              <w:t>64.4</w:t>
            </w:r>
          </w:p>
        </w:tc>
        <w:tc>
          <w:tcPr>
            <w:tcW w:w="1216" w:type="dxa"/>
            <w:tcBorders>
              <w:top w:val="nil"/>
              <w:left w:val="nil"/>
              <w:bottom w:val="nil"/>
              <w:right w:val="nil"/>
            </w:tcBorders>
            <w:shd w:val="clear" w:color="auto" w:fill="auto"/>
            <w:noWrap/>
            <w:vAlign w:val="bottom"/>
            <w:hideMark/>
          </w:tcPr>
          <w:p w14:paraId="582023F6" w14:textId="77777777" w:rsidR="00253458" w:rsidRPr="00253458" w:rsidRDefault="00253458" w:rsidP="00253458">
            <w:pPr>
              <w:jc w:val="right"/>
              <w:rPr>
                <w:color w:val="000000"/>
                <w:sz w:val="22"/>
                <w:szCs w:val="22"/>
                <w:lang w:val="en-US"/>
              </w:rPr>
            </w:pPr>
            <w:r w:rsidRPr="00253458">
              <w:rPr>
                <w:color w:val="000000"/>
                <w:sz w:val="22"/>
                <w:szCs w:val="22"/>
                <w:lang w:val="en-US"/>
              </w:rPr>
              <w:t>22.8</w:t>
            </w:r>
          </w:p>
        </w:tc>
        <w:tc>
          <w:tcPr>
            <w:tcW w:w="1216" w:type="dxa"/>
            <w:tcBorders>
              <w:top w:val="nil"/>
              <w:left w:val="nil"/>
              <w:bottom w:val="nil"/>
              <w:right w:val="nil"/>
            </w:tcBorders>
            <w:shd w:val="clear" w:color="auto" w:fill="auto"/>
            <w:noWrap/>
            <w:vAlign w:val="bottom"/>
            <w:hideMark/>
          </w:tcPr>
          <w:p w14:paraId="64106AE8" w14:textId="77777777" w:rsidR="00253458" w:rsidRPr="00253458" w:rsidRDefault="00253458" w:rsidP="00253458">
            <w:pPr>
              <w:jc w:val="right"/>
              <w:rPr>
                <w:color w:val="000000"/>
                <w:sz w:val="22"/>
                <w:szCs w:val="22"/>
                <w:lang w:val="en-US"/>
              </w:rPr>
            </w:pPr>
            <w:r w:rsidRPr="00253458">
              <w:rPr>
                <w:color w:val="000000"/>
                <w:sz w:val="22"/>
                <w:szCs w:val="22"/>
                <w:lang w:val="en-US"/>
              </w:rPr>
              <w:t>10.6</w:t>
            </w:r>
          </w:p>
        </w:tc>
        <w:tc>
          <w:tcPr>
            <w:tcW w:w="1216" w:type="dxa"/>
            <w:tcBorders>
              <w:top w:val="nil"/>
              <w:left w:val="nil"/>
              <w:bottom w:val="nil"/>
              <w:right w:val="nil"/>
            </w:tcBorders>
            <w:shd w:val="clear" w:color="auto" w:fill="auto"/>
            <w:noWrap/>
            <w:vAlign w:val="bottom"/>
            <w:hideMark/>
          </w:tcPr>
          <w:p w14:paraId="64E23E9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44 486</w:t>
            </w:r>
          </w:p>
        </w:tc>
      </w:tr>
      <w:tr w:rsidR="00253458" w:rsidRPr="00253458" w14:paraId="18EDD183" w14:textId="77777777" w:rsidTr="004B0EAD">
        <w:trPr>
          <w:trHeight w:val="240"/>
        </w:trPr>
        <w:tc>
          <w:tcPr>
            <w:tcW w:w="1080" w:type="dxa"/>
            <w:tcBorders>
              <w:top w:val="nil"/>
              <w:left w:val="nil"/>
              <w:bottom w:val="nil"/>
              <w:right w:val="nil"/>
            </w:tcBorders>
            <w:shd w:val="clear" w:color="auto" w:fill="auto"/>
            <w:noWrap/>
            <w:vAlign w:val="bottom"/>
            <w:hideMark/>
          </w:tcPr>
          <w:p w14:paraId="612A01B6"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39096B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CF3682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0F0D4A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(4.9)</w:t>
            </w:r>
          </w:p>
        </w:tc>
        <w:tc>
          <w:tcPr>
            <w:tcW w:w="1216" w:type="dxa"/>
            <w:tcBorders>
              <w:top w:val="nil"/>
              <w:left w:val="nil"/>
              <w:bottom w:val="nil"/>
              <w:right w:val="nil"/>
            </w:tcBorders>
            <w:shd w:val="clear" w:color="auto" w:fill="auto"/>
            <w:noWrap/>
            <w:hideMark/>
          </w:tcPr>
          <w:p w14:paraId="5219DA3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(2.9)</w:t>
            </w:r>
          </w:p>
        </w:tc>
        <w:tc>
          <w:tcPr>
            <w:tcW w:w="1216" w:type="dxa"/>
            <w:tcBorders>
              <w:top w:val="nil"/>
              <w:left w:val="nil"/>
              <w:bottom w:val="nil"/>
              <w:right w:val="nil"/>
            </w:tcBorders>
            <w:shd w:val="clear" w:color="auto" w:fill="auto"/>
            <w:noWrap/>
            <w:hideMark/>
          </w:tcPr>
          <w:p w14:paraId="44D52C8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vAlign w:val="bottom"/>
            <w:hideMark/>
          </w:tcPr>
          <w:p w14:paraId="4119E187" w14:textId="77777777" w:rsidR="00253458" w:rsidRPr="00253458" w:rsidRDefault="00253458" w:rsidP="00253458">
            <w:pPr>
              <w:jc w:val="right"/>
              <w:rPr>
                <w:i/>
                <w:iCs/>
                <w:color w:val="000000"/>
                <w:sz w:val="18"/>
                <w:szCs w:val="18"/>
                <w:lang w:val="en-US"/>
              </w:rPr>
            </w:pPr>
          </w:p>
        </w:tc>
      </w:tr>
      <w:tr w:rsidR="00253458" w:rsidRPr="00253458" w14:paraId="2073F692" w14:textId="77777777" w:rsidTr="004B0EAD">
        <w:trPr>
          <w:trHeight w:val="300"/>
        </w:trPr>
        <w:tc>
          <w:tcPr>
            <w:tcW w:w="1080" w:type="dxa"/>
            <w:tcBorders>
              <w:top w:val="nil"/>
              <w:left w:val="nil"/>
              <w:bottom w:val="nil"/>
              <w:right w:val="nil"/>
            </w:tcBorders>
            <w:shd w:val="clear" w:color="auto" w:fill="auto"/>
            <w:noWrap/>
            <w:vAlign w:val="bottom"/>
            <w:hideMark/>
          </w:tcPr>
          <w:p w14:paraId="768B3D6B" w14:textId="77777777" w:rsidR="00253458" w:rsidRPr="00253458" w:rsidRDefault="00253458" w:rsidP="00253458">
            <w:pPr>
              <w:jc w:val="right"/>
              <w:rPr>
                <w:color w:val="000000"/>
                <w:sz w:val="22"/>
                <w:szCs w:val="22"/>
                <w:lang w:val="en-US"/>
              </w:rPr>
            </w:pPr>
            <w:r w:rsidRPr="00253458">
              <w:rPr>
                <w:color w:val="000000"/>
                <w:sz w:val="22"/>
                <w:szCs w:val="22"/>
                <w:lang w:val="en-US"/>
              </w:rPr>
              <w:t>7 08 03</w:t>
            </w:r>
          </w:p>
        </w:tc>
        <w:tc>
          <w:tcPr>
            <w:tcW w:w="2560" w:type="dxa"/>
            <w:tcBorders>
              <w:top w:val="nil"/>
              <w:left w:val="nil"/>
              <w:bottom w:val="nil"/>
              <w:right w:val="nil"/>
            </w:tcBorders>
            <w:shd w:val="clear" w:color="auto" w:fill="auto"/>
            <w:noWrap/>
            <w:vAlign w:val="bottom"/>
            <w:hideMark/>
          </w:tcPr>
          <w:p w14:paraId="56C01FDD" w14:textId="77777777" w:rsidR="00253458" w:rsidRPr="00253458" w:rsidRDefault="00253458" w:rsidP="00253458">
            <w:pPr>
              <w:rPr>
                <w:color w:val="000000"/>
                <w:sz w:val="22"/>
                <w:szCs w:val="22"/>
                <w:lang w:val="en-US"/>
              </w:rPr>
            </w:pPr>
            <w:r w:rsidRPr="00253458">
              <w:rPr>
                <w:color w:val="000000"/>
                <w:sz w:val="22"/>
                <w:szCs w:val="22"/>
                <w:lang w:val="en-US"/>
              </w:rPr>
              <w:t>Tirmini</w:t>
            </w:r>
          </w:p>
        </w:tc>
        <w:tc>
          <w:tcPr>
            <w:tcW w:w="1216" w:type="dxa"/>
            <w:tcBorders>
              <w:top w:val="nil"/>
              <w:left w:val="nil"/>
              <w:bottom w:val="nil"/>
              <w:right w:val="nil"/>
            </w:tcBorders>
            <w:shd w:val="clear" w:color="auto" w:fill="auto"/>
            <w:noWrap/>
            <w:vAlign w:val="bottom"/>
            <w:hideMark/>
          </w:tcPr>
          <w:p w14:paraId="2393540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115 739</w:t>
            </w:r>
          </w:p>
        </w:tc>
        <w:tc>
          <w:tcPr>
            <w:tcW w:w="1216" w:type="dxa"/>
            <w:tcBorders>
              <w:top w:val="nil"/>
              <w:left w:val="nil"/>
              <w:bottom w:val="nil"/>
              <w:right w:val="nil"/>
            </w:tcBorders>
            <w:shd w:val="clear" w:color="auto" w:fill="auto"/>
            <w:noWrap/>
            <w:vAlign w:val="bottom"/>
            <w:hideMark/>
          </w:tcPr>
          <w:p w14:paraId="660A615C" w14:textId="77777777" w:rsidR="00253458" w:rsidRPr="00253458" w:rsidRDefault="00253458" w:rsidP="00253458">
            <w:pPr>
              <w:jc w:val="right"/>
              <w:rPr>
                <w:color w:val="000000"/>
                <w:sz w:val="22"/>
                <w:szCs w:val="22"/>
                <w:lang w:val="en-US"/>
              </w:rPr>
            </w:pPr>
            <w:r w:rsidRPr="00253458">
              <w:rPr>
                <w:color w:val="000000"/>
                <w:sz w:val="22"/>
                <w:szCs w:val="22"/>
                <w:lang w:val="en-US"/>
              </w:rPr>
              <w:t>59.1</w:t>
            </w:r>
          </w:p>
        </w:tc>
        <w:tc>
          <w:tcPr>
            <w:tcW w:w="1216" w:type="dxa"/>
            <w:tcBorders>
              <w:top w:val="nil"/>
              <w:left w:val="nil"/>
              <w:bottom w:val="nil"/>
              <w:right w:val="nil"/>
            </w:tcBorders>
            <w:shd w:val="clear" w:color="auto" w:fill="auto"/>
            <w:noWrap/>
            <w:vAlign w:val="bottom"/>
            <w:hideMark/>
          </w:tcPr>
          <w:p w14:paraId="3745ECB3" w14:textId="77777777" w:rsidR="00253458" w:rsidRPr="00253458" w:rsidRDefault="00253458" w:rsidP="00253458">
            <w:pPr>
              <w:jc w:val="right"/>
              <w:rPr>
                <w:color w:val="000000"/>
                <w:sz w:val="22"/>
                <w:szCs w:val="22"/>
                <w:lang w:val="en-US"/>
              </w:rPr>
            </w:pPr>
            <w:r w:rsidRPr="00253458">
              <w:rPr>
                <w:color w:val="000000"/>
                <w:sz w:val="22"/>
                <w:szCs w:val="22"/>
                <w:lang w:val="en-US"/>
              </w:rPr>
              <w:t>19.5</w:t>
            </w:r>
          </w:p>
        </w:tc>
        <w:tc>
          <w:tcPr>
            <w:tcW w:w="1216" w:type="dxa"/>
            <w:tcBorders>
              <w:top w:val="nil"/>
              <w:left w:val="nil"/>
              <w:bottom w:val="nil"/>
              <w:right w:val="nil"/>
            </w:tcBorders>
            <w:shd w:val="clear" w:color="auto" w:fill="auto"/>
            <w:noWrap/>
            <w:vAlign w:val="bottom"/>
            <w:hideMark/>
          </w:tcPr>
          <w:p w14:paraId="1096668C" w14:textId="77777777" w:rsidR="00253458" w:rsidRPr="00253458" w:rsidRDefault="00253458" w:rsidP="00253458">
            <w:pPr>
              <w:jc w:val="right"/>
              <w:rPr>
                <w:color w:val="000000"/>
                <w:sz w:val="22"/>
                <w:szCs w:val="22"/>
                <w:lang w:val="en-US"/>
              </w:rPr>
            </w:pPr>
            <w:r w:rsidRPr="00253458">
              <w:rPr>
                <w:color w:val="000000"/>
                <w:sz w:val="22"/>
                <w:szCs w:val="22"/>
                <w:lang w:val="en-US"/>
              </w:rPr>
              <w:t>8.6</w:t>
            </w:r>
          </w:p>
        </w:tc>
        <w:tc>
          <w:tcPr>
            <w:tcW w:w="1216" w:type="dxa"/>
            <w:tcBorders>
              <w:top w:val="nil"/>
              <w:left w:val="nil"/>
              <w:bottom w:val="nil"/>
              <w:right w:val="nil"/>
            </w:tcBorders>
            <w:shd w:val="clear" w:color="auto" w:fill="auto"/>
            <w:noWrap/>
            <w:vAlign w:val="bottom"/>
            <w:hideMark/>
          </w:tcPr>
          <w:p w14:paraId="74E8C25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68 429</w:t>
            </w:r>
          </w:p>
        </w:tc>
      </w:tr>
      <w:tr w:rsidR="00253458" w:rsidRPr="00253458" w14:paraId="400912D8" w14:textId="77777777" w:rsidTr="004B0EAD">
        <w:trPr>
          <w:trHeight w:val="240"/>
        </w:trPr>
        <w:tc>
          <w:tcPr>
            <w:tcW w:w="1080" w:type="dxa"/>
            <w:tcBorders>
              <w:top w:val="nil"/>
              <w:left w:val="nil"/>
              <w:bottom w:val="nil"/>
              <w:right w:val="nil"/>
            </w:tcBorders>
            <w:shd w:val="clear" w:color="auto" w:fill="auto"/>
            <w:noWrap/>
            <w:vAlign w:val="bottom"/>
            <w:hideMark/>
          </w:tcPr>
          <w:p w14:paraId="1BC701CD"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3C9CE93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AACCC3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223018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(4.8)</w:t>
            </w:r>
          </w:p>
        </w:tc>
        <w:tc>
          <w:tcPr>
            <w:tcW w:w="1216" w:type="dxa"/>
            <w:tcBorders>
              <w:top w:val="nil"/>
              <w:left w:val="nil"/>
              <w:bottom w:val="nil"/>
              <w:right w:val="nil"/>
            </w:tcBorders>
            <w:shd w:val="clear" w:color="auto" w:fill="auto"/>
            <w:noWrap/>
            <w:hideMark/>
          </w:tcPr>
          <w:p w14:paraId="13FF07B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39D8BA2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vAlign w:val="bottom"/>
            <w:hideMark/>
          </w:tcPr>
          <w:p w14:paraId="4A692DA6" w14:textId="77777777" w:rsidR="00253458" w:rsidRPr="00253458" w:rsidRDefault="00253458" w:rsidP="00253458">
            <w:pPr>
              <w:jc w:val="right"/>
              <w:rPr>
                <w:i/>
                <w:iCs/>
                <w:color w:val="000000"/>
                <w:sz w:val="18"/>
                <w:szCs w:val="18"/>
                <w:lang w:val="en-US"/>
              </w:rPr>
            </w:pPr>
          </w:p>
        </w:tc>
      </w:tr>
      <w:tr w:rsidR="00253458" w:rsidRPr="00253458" w14:paraId="1D506F81" w14:textId="77777777" w:rsidTr="004B0EAD">
        <w:trPr>
          <w:trHeight w:val="285"/>
        </w:trPr>
        <w:tc>
          <w:tcPr>
            <w:tcW w:w="1080" w:type="dxa"/>
            <w:tcBorders>
              <w:top w:val="nil"/>
              <w:left w:val="nil"/>
              <w:bottom w:val="nil"/>
              <w:right w:val="nil"/>
            </w:tcBorders>
            <w:shd w:val="clear" w:color="auto" w:fill="auto"/>
            <w:noWrap/>
            <w:vAlign w:val="bottom"/>
            <w:hideMark/>
          </w:tcPr>
          <w:p w14:paraId="3724C4A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7 09 00</w:t>
            </w:r>
          </w:p>
        </w:tc>
        <w:tc>
          <w:tcPr>
            <w:tcW w:w="2560" w:type="dxa"/>
            <w:tcBorders>
              <w:top w:val="nil"/>
              <w:left w:val="nil"/>
              <w:bottom w:val="nil"/>
              <w:right w:val="nil"/>
            </w:tcBorders>
            <w:shd w:val="clear" w:color="auto" w:fill="auto"/>
            <w:noWrap/>
            <w:vAlign w:val="bottom"/>
            <w:hideMark/>
          </w:tcPr>
          <w:p w14:paraId="18983E5D" w14:textId="77777777" w:rsidR="00253458" w:rsidRPr="00253458" w:rsidRDefault="00253458" w:rsidP="00253458">
            <w:pPr>
              <w:rPr>
                <w:b/>
                <w:bCs/>
                <w:color w:val="000000"/>
                <w:sz w:val="22"/>
                <w:szCs w:val="22"/>
                <w:lang w:val="en-US"/>
              </w:rPr>
            </w:pPr>
            <w:r w:rsidRPr="00253458">
              <w:rPr>
                <w:b/>
                <w:bCs/>
                <w:color w:val="000000"/>
                <w:sz w:val="22"/>
                <w:szCs w:val="22"/>
                <w:lang w:val="en-US"/>
              </w:rPr>
              <w:t>Tanout</w:t>
            </w:r>
          </w:p>
        </w:tc>
        <w:tc>
          <w:tcPr>
            <w:tcW w:w="1216" w:type="dxa"/>
            <w:tcBorders>
              <w:top w:val="nil"/>
              <w:left w:val="nil"/>
              <w:bottom w:val="nil"/>
              <w:right w:val="nil"/>
            </w:tcBorders>
            <w:shd w:val="clear" w:color="auto" w:fill="auto"/>
            <w:noWrap/>
            <w:vAlign w:val="bottom"/>
            <w:hideMark/>
          </w:tcPr>
          <w:p w14:paraId="239D4284"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405 439</w:t>
            </w:r>
          </w:p>
        </w:tc>
        <w:tc>
          <w:tcPr>
            <w:tcW w:w="1216" w:type="dxa"/>
            <w:tcBorders>
              <w:top w:val="nil"/>
              <w:left w:val="nil"/>
              <w:bottom w:val="nil"/>
              <w:right w:val="nil"/>
            </w:tcBorders>
            <w:shd w:val="clear" w:color="auto" w:fill="auto"/>
            <w:noWrap/>
            <w:vAlign w:val="bottom"/>
            <w:hideMark/>
          </w:tcPr>
          <w:p w14:paraId="630D756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39.1</w:t>
            </w:r>
          </w:p>
        </w:tc>
        <w:tc>
          <w:tcPr>
            <w:tcW w:w="1216" w:type="dxa"/>
            <w:tcBorders>
              <w:top w:val="nil"/>
              <w:left w:val="nil"/>
              <w:bottom w:val="nil"/>
              <w:right w:val="nil"/>
            </w:tcBorders>
            <w:shd w:val="clear" w:color="auto" w:fill="auto"/>
            <w:noWrap/>
            <w:vAlign w:val="bottom"/>
            <w:hideMark/>
          </w:tcPr>
          <w:p w14:paraId="165ECEA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10.9</w:t>
            </w:r>
          </w:p>
        </w:tc>
        <w:tc>
          <w:tcPr>
            <w:tcW w:w="1216" w:type="dxa"/>
            <w:tcBorders>
              <w:top w:val="nil"/>
              <w:left w:val="nil"/>
              <w:bottom w:val="nil"/>
              <w:right w:val="nil"/>
            </w:tcBorders>
            <w:shd w:val="clear" w:color="auto" w:fill="auto"/>
            <w:noWrap/>
            <w:vAlign w:val="bottom"/>
            <w:hideMark/>
          </w:tcPr>
          <w:p w14:paraId="4E29F63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3AD876C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158 358</w:t>
            </w:r>
          </w:p>
        </w:tc>
      </w:tr>
      <w:tr w:rsidR="00253458" w:rsidRPr="00253458" w14:paraId="5933B699" w14:textId="77777777" w:rsidTr="004B0EAD">
        <w:trPr>
          <w:trHeight w:val="240"/>
        </w:trPr>
        <w:tc>
          <w:tcPr>
            <w:tcW w:w="1080" w:type="dxa"/>
            <w:tcBorders>
              <w:top w:val="nil"/>
              <w:left w:val="nil"/>
              <w:bottom w:val="nil"/>
              <w:right w:val="nil"/>
            </w:tcBorders>
            <w:shd w:val="clear" w:color="auto" w:fill="auto"/>
            <w:noWrap/>
            <w:vAlign w:val="bottom"/>
            <w:hideMark/>
          </w:tcPr>
          <w:p w14:paraId="31D273D7"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71B2DFFC"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7647C16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9D46E9B"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(2.8)</w:t>
            </w:r>
          </w:p>
        </w:tc>
        <w:tc>
          <w:tcPr>
            <w:tcW w:w="1216" w:type="dxa"/>
            <w:tcBorders>
              <w:top w:val="nil"/>
              <w:left w:val="nil"/>
              <w:bottom w:val="nil"/>
              <w:right w:val="nil"/>
            </w:tcBorders>
            <w:shd w:val="clear" w:color="auto" w:fill="auto"/>
            <w:noWrap/>
            <w:hideMark/>
          </w:tcPr>
          <w:p w14:paraId="25A3FB77"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(1.2)</w:t>
            </w:r>
          </w:p>
        </w:tc>
        <w:tc>
          <w:tcPr>
            <w:tcW w:w="1216" w:type="dxa"/>
            <w:tcBorders>
              <w:top w:val="nil"/>
              <w:left w:val="nil"/>
              <w:bottom w:val="nil"/>
              <w:right w:val="nil"/>
            </w:tcBorders>
            <w:shd w:val="clear" w:color="auto" w:fill="auto"/>
            <w:noWrap/>
            <w:hideMark/>
          </w:tcPr>
          <w:p w14:paraId="1EF2BED4"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618F8023" w14:textId="77777777" w:rsidR="00253458" w:rsidRPr="00253458" w:rsidRDefault="00253458" w:rsidP="00253458">
            <w:pPr>
              <w:jc w:val="right"/>
              <w:rPr>
                <w:b/>
                <w:bCs/>
                <w:i/>
                <w:iCs/>
                <w:color w:val="000000"/>
                <w:sz w:val="18"/>
                <w:szCs w:val="18"/>
                <w:lang w:val="en-US"/>
              </w:rPr>
            </w:pPr>
          </w:p>
        </w:tc>
      </w:tr>
      <w:tr w:rsidR="00253458" w:rsidRPr="00253458" w14:paraId="751D3A66" w14:textId="77777777" w:rsidTr="004B0EAD">
        <w:trPr>
          <w:trHeight w:val="300"/>
        </w:trPr>
        <w:tc>
          <w:tcPr>
            <w:tcW w:w="1080" w:type="dxa"/>
            <w:tcBorders>
              <w:top w:val="nil"/>
              <w:left w:val="nil"/>
              <w:bottom w:val="nil"/>
              <w:right w:val="nil"/>
            </w:tcBorders>
            <w:shd w:val="clear" w:color="auto" w:fill="auto"/>
            <w:noWrap/>
            <w:vAlign w:val="bottom"/>
            <w:hideMark/>
          </w:tcPr>
          <w:p w14:paraId="2FF0FD66" w14:textId="77777777" w:rsidR="00253458" w:rsidRPr="00253458" w:rsidRDefault="00253458" w:rsidP="00253458">
            <w:pPr>
              <w:jc w:val="right"/>
              <w:rPr>
                <w:color w:val="000000"/>
                <w:sz w:val="22"/>
                <w:szCs w:val="22"/>
                <w:lang w:val="en-US"/>
              </w:rPr>
            </w:pPr>
            <w:r w:rsidRPr="00253458">
              <w:rPr>
                <w:color w:val="000000"/>
                <w:sz w:val="22"/>
                <w:szCs w:val="22"/>
                <w:lang w:val="en-US"/>
              </w:rPr>
              <w:t>7 09 01</w:t>
            </w:r>
          </w:p>
        </w:tc>
        <w:tc>
          <w:tcPr>
            <w:tcW w:w="2560" w:type="dxa"/>
            <w:tcBorders>
              <w:top w:val="nil"/>
              <w:left w:val="nil"/>
              <w:bottom w:val="nil"/>
              <w:right w:val="nil"/>
            </w:tcBorders>
            <w:shd w:val="clear" w:color="auto" w:fill="auto"/>
            <w:noWrap/>
            <w:vAlign w:val="bottom"/>
            <w:hideMark/>
          </w:tcPr>
          <w:p w14:paraId="4B360886" w14:textId="77777777" w:rsidR="00253458" w:rsidRPr="00253458" w:rsidRDefault="00253458" w:rsidP="00253458">
            <w:pPr>
              <w:rPr>
                <w:color w:val="000000"/>
                <w:sz w:val="22"/>
                <w:szCs w:val="22"/>
                <w:lang w:val="en-US"/>
              </w:rPr>
            </w:pPr>
            <w:r w:rsidRPr="00253458">
              <w:rPr>
                <w:color w:val="000000"/>
                <w:sz w:val="22"/>
                <w:szCs w:val="22"/>
                <w:lang w:val="en-US"/>
              </w:rPr>
              <w:t>Falenko</w:t>
            </w:r>
          </w:p>
        </w:tc>
        <w:tc>
          <w:tcPr>
            <w:tcW w:w="1216" w:type="dxa"/>
            <w:tcBorders>
              <w:top w:val="nil"/>
              <w:left w:val="nil"/>
              <w:bottom w:val="nil"/>
              <w:right w:val="nil"/>
            </w:tcBorders>
            <w:shd w:val="clear" w:color="auto" w:fill="auto"/>
            <w:noWrap/>
            <w:vAlign w:val="bottom"/>
            <w:hideMark/>
          </w:tcPr>
          <w:p w14:paraId="72F1C7A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14 213</w:t>
            </w:r>
          </w:p>
        </w:tc>
        <w:tc>
          <w:tcPr>
            <w:tcW w:w="1216" w:type="dxa"/>
            <w:tcBorders>
              <w:top w:val="nil"/>
              <w:left w:val="nil"/>
              <w:bottom w:val="nil"/>
              <w:right w:val="nil"/>
            </w:tcBorders>
            <w:shd w:val="clear" w:color="auto" w:fill="auto"/>
            <w:noWrap/>
            <w:vAlign w:val="bottom"/>
            <w:hideMark/>
          </w:tcPr>
          <w:p w14:paraId="40865798" w14:textId="77777777" w:rsidR="00253458" w:rsidRPr="00253458" w:rsidRDefault="00253458" w:rsidP="00253458">
            <w:pPr>
              <w:jc w:val="right"/>
              <w:rPr>
                <w:color w:val="000000"/>
                <w:sz w:val="22"/>
                <w:szCs w:val="22"/>
                <w:lang w:val="en-US"/>
              </w:rPr>
            </w:pPr>
            <w:r w:rsidRPr="00253458">
              <w:rPr>
                <w:color w:val="000000"/>
                <w:sz w:val="22"/>
                <w:szCs w:val="22"/>
                <w:lang w:val="en-US"/>
              </w:rPr>
              <w:t>43.7</w:t>
            </w:r>
          </w:p>
        </w:tc>
        <w:tc>
          <w:tcPr>
            <w:tcW w:w="1216" w:type="dxa"/>
            <w:tcBorders>
              <w:top w:val="nil"/>
              <w:left w:val="nil"/>
              <w:bottom w:val="nil"/>
              <w:right w:val="nil"/>
            </w:tcBorders>
            <w:shd w:val="clear" w:color="auto" w:fill="auto"/>
            <w:noWrap/>
            <w:vAlign w:val="bottom"/>
            <w:hideMark/>
          </w:tcPr>
          <w:p w14:paraId="7CDB45F2" w14:textId="77777777" w:rsidR="00253458" w:rsidRPr="00253458" w:rsidRDefault="00253458" w:rsidP="00253458">
            <w:pPr>
              <w:jc w:val="right"/>
              <w:rPr>
                <w:color w:val="000000"/>
                <w:sz w:val="22"/>
                <w:szCs w:val="22"/>
                <w:lang w:val="en-US"/>
              </w:rPr>
            </w:pPr>
            <w:r w:rsidRPr="00253458">
              <w:rPr>
                <w:color w:val="000000"/>
                <w:sz w:val="22"/>
                <w:szCs w:val="22"/>
                <w:lang w:val="en-US"/>
              </w:rPr>
              <w:t>12.7</w:t>
            </w:r>
          </w:p>
        </w:tc>
        <w:tc>
          <w:tcPr>
            <w:tcW w:w="1216" w:type="dxa"/>
            <w:tcBorders>
              <w:top w:val="nil"/>
              <w:left w:val="nil"/>
              <w:bottom w:val="nil"/>
              <w:right w:val="nil"/>
            </w:tcBorders>
            <w:shd w:val="clear" w:color="auto" w:fill="auto"/>
            <w:noWrap/>
            <w:vAlign w:val="bottom"/>
            <w:hideMark/>
          </w:tcPr>
          <w:p w14:paraId="03174C0E" w14:textId="77777777" w:rsidR="00253458" w:rsidRPr="00253458" w:rsidRDefault="00253458" w:rsidP="00253458">
            <w:pPr>
              <w:jc w:val="right"/>
              <w:rPr>
                <w:color w:val="000000"/>
                <w:sz w:val="22"/>
                <w:szCs w:val="22"/>
                <w:lang w:val="en-US"/>
              </w:rPr>
            </w:pPr>
            <w:r w:rsidRPr="00253458">
              <w:rPr>
                <w:color w:val="000000"/>
                <w:sz w:val="22"/>
                <w:szCs w:val="22"/>
                <w:lang w:val="en-US"/>
              </w:rPr>
              <w:t>5.2</w:t>
            </w:r>
          </w:p>
        </w:tc>
        <w:tc>
          <w:tcPr>
            <w:tcW w:w="1216" w:type="dxa"/>
            <w:tcBorders>
              <w:top w:val="nil"/>
              <w:left w:val="nil"/>
              <w:bottom w:val="nil"/>
              <w:right w:val="nil"/>
            </w:tcBorders>
            <w:shd w:val="clear" w:color="auto" w:fill="auto"/>
            <w:noWrap/>
            <w:vAlign w:val="bottom"/>
            <w:hideMark/>
          </w:tcPr>
          <w:p w14:paraId="2FCD615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6 210</w:t>
            </w:r>
          </w:p>
        </w:tc>
      </w:tr>
      <w:tr w:rsidR="00253458" w:rsidRPr="00253458" w14:paraId="5616AF04" w14:textId="77777777" w:rsidTr="004B0EAD">
        <w:trPr>
          <w:trHeight w:val="240"/>
        </w:trPr>
        <w:tc>
          <w:tcPr>
            <w:tcW w:w="1080" w:type="dxa"/>
            <w:tcBorders>
              <w:top w:val="nil"/>
              <w:left w:val="nil"/>
              <w:bottom w:val="nil"/>
              <w:right w:val="nil"/>
            </w:tcBorders>
            <w:shd w:val="clear" w:color="auto" w:fill="auto"/>
            <w:noWrap/>
            <w:vAlign w:val="bottom"/>
            <w:hideMark/>
          </w:tcPr>
          <w:p w14:paraId="7D56576F"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4652B3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838D55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75D797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(5.7)</w:t>
            </w:r>
          </w:p>
        </w:tc>
        <w:tc>
          <w:tcPr>
            <w:tcW w:w="1216" w:type="dxa"/>
            <w:tcBorders>
              <w:top w:val="nil"/>
              <w:left w:val="nil"/>
              <w:bottom w:val="nil"/>
              <w:right w:val="nil"/>
            </w:tcBorders>
            <w:shd w:val="clear" w:color="auto" w:fill="auto"/>
            <w:noWrap/>
            <w:hideMark/>
          </w:tcPr>
          <w:p w14:paraId="080ABF8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(2.5)</w:t>
            </w:r>
          </w:p>
        </w:tc>
        <w:tc>
          <w:tcPr>
            <w:tcW w:w="1216" w:type="dxa"/>
            <w:tcBorders>
              <w:top w:val="nil"/>
              <w:left w:val="nil"/>
              <w:bottom w:val="nil"/>
              <w:right w:val="nil"/>
            </w:tcBorders>
            <w:shd w:val="clear" w:color="auto" w:fill="auto"/>
            <w:noWrap/>
            <w:hideMark/>
          </w:tcPr>
          <w:p w14:paraId="1F624EF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(1.3)</w:t>
            </w:r>
          </w:p>
        </w:tc>
        <w:tc>
          <w:tcPr>
            <w:tcW w:w="1216" w:type="dxa"/>
            <w:tcBorders>
              <w:top w:val="nil"/>
              <w:left w:val="nil"/>
              <w:bottom w:val="nil"/>
              <w:right w:val="nil"/>
            </w:tcBorders>
            <w:shd w:val="clear" w:color="auto" w:fill="auto"/>
            <w:noWrap/>
            <w:vAlign w:val="bottom"/>
            <w:hideMark/>
          </w:tcPr>
          <w:p w14:paraId="197C7163" w14:textId="77777777" w:rsidR="00253458" w:rsidRPr="00253458" w:rsidRDefault="00253458" w:rsidP="00253458">
            <w:pPr>
              <w:jc w:val="right"/>
              <w:rPr>
                <w:i/>
                <w:iCs/>
                <w:color w:val="000000"/>
                <w:sz w:val="18"/>
                <w:szCs w:val="18"/>
                <w:lang w:val="en-US"/>
              </w:rPr>
            </w:pPr>
          </w:p>
        </w:tc>
      </w:tr>
      <w:tr w:rsidR="00253458" w:rsidRPr="00253458" w14:paraId="547E272D" w14:textId="77777777" w:rsidTr="004B0EAD">
        <w:trPr>
          <w:trHeight w:val="300"/>
        </w:trPr>
        <w:tc>
          <w:tcPr>
            <w:tcW w:w="1080" w:type="dxa"/>
            <w:tcBorders>
              <w:top w:val="nil"/>
              <w:left w:val="nil"/>
              <w:bottom w:val="nil"/>
              <w:right w:val="nil"/>
            </w:tcBorders>
            <w:shd w:val="clear" w:color="auto" w:fill="auto"/>
            <w:noWrap/>
            <w:vAlign w:val="bottom"/>
            <w:hideMark/>
          </w:tcPr>
          <w:p w14:paraId="3F45144E" w14:textId="77777777" w:rsidR="00253458" w:rsidRPr="00253458" w:rsidRDefault="00253458" w:rsidP="00253458">
            <w:pPr>
              <w:jc w:val="right"/>
              <w:rPr>
                <w:color w:val="000000"/>
                <w:sz w:val="22"/>
                <w:szCs w:val="22"/>
                <w:lang w:val="en-US"/>
              </w:rPr>
            </w:pPr>
            <w:r w:rsidRPr="00253458">
              <w:rPr>
                <w:color w:val="000000"/>
                <w:sz w:val="22"/>
                <w:szCs w:val="22"/>
                <w:lang w:val="en-US"/>
              </w:rPr>
              <w:t>7 09 02</w:t>
            </w:r>
          </w:p>
        </w:tc>
        <w:tc>
          <w:tcPr>
            <w:tcW w:w="2560" w:type="dxa"/>
            <w:tcBorders>
              <w:top w:val="nil"/>
              <w:left w:val="nil"/>
              <w:bottom w:val="nil"/>
              <w:right w:val="nil"/>
            </w:tcBorders>
            <w:shd w:val="clear" w:color="auto" w:fill="auto"/>
            <w:noWrap/>
            <w:vAlign w:val="bottom"/>
            <w:hideMark/>
          </w:tcPr>
          <w:p w14:paraId="5828C4BC" w14:textId="77777777" w:rsidR="00253458" w:rsidRPr="00253458" w:rsidRDefault="00253458" w:rsidP="00253458">
            <w:pPr>
              <w:rPr>
                <w:color w:val="000000"/>
                <w:sz w:val="22"/>
                <w:szCs w:val="22"/>
                <w:lang w:val="en-US"/>
              </w:rPr>
            </w:pPr>
            <w:r w:rsidRPr="00253458">
              <w:rPr>
                <w:color w:val="000000"/>
                <w:sz w:val="22"/>
                <w:szCs w:val="22"/>
                <w:lang w:val="en-US"/>
              </w:rPr>
              <w:t>Gangara (Tanout)</w:t>
            </w:r>
          </w:p>
        </w:tc>
        <w:tc>
          <w:tcPr>
            <w:tcW w:w="1216" w:type="dxa"/>
            <w:tcBorders>
              <w:top w:val="nil"/>
              <w:left w:val="nil"/>
              <w:bottom w:val="nil"/>
              <w:right w:val="nil"/>
            </w:tcBorders>
            <w:shd w:val="clear" w:color="auto" w:fill="auto"/>
            <w:noWrap/>
            <w:vAlign w:val="bottom"/>
            <w:hideMark/>
          </w:tcPr>
          <w:p w14:paraId="2F10365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115 265</w:t>
            </w:r>
          </w:p>
        </w:tc>
        <w:tc>
          <w:tcPr>
            <w:tcW w:w="1216" w:type="dxa"/>
            <w:tcBorders>
              <w:top w:val="nil"/>
              <w:left w:val="nil"/>
              <w:bottom w:val="nil"/>
              <w:right w:val="nil"/>
            </w:tcBorders>
            <w:shd w:val="clear" w:color="auto" w:fill="auto"/>
            <w:noWrap/>
            <w:vAlign w:val="bottom"/>
            <w:hideMark/>
          </w:tcPr>
          <w:p w14:paraId="1C0088FC" w14:textId="77777777" w:rsidR="00253458" w:rsidRPr="00253458" w:rsidRDefault="00253458" w:rsidP="00253458">
            <w:pPr>
              <w:jc w:val="right"/>
              <w:rPr>
                <w:color w:val="000000"/>
                <w:sz w:val="22"/>
                <w:szCs w:val="22"/>
                <w:lang w:val="en-US"/>
              </w:rPr>
            </w:pPr>
            <w:r w:rsidRPr="00253458">
              <w:rPr>
                <w:color w:val="000000"/>
                <w:sz w:val="22"/>
                <w:szCs w:val="22"/>
                <w:lang w:val="en-US"/>
              </w:rPr>
              <w:t>39.5</w:t>
            </w:r>
          </w:p>
        </w:tc>
        <w:tc>
          <w:tcPr>
            <w:tcW w:w="1216" w:type="dxa"/>
            <w:tcBorders>
              <w:top w:val="nil"/>
              <w:left w:val="nil"/>
              <w:bottom w:val="nil"/>
              <w:right w:val="nil"/>
            </w:tcBorders>
            <w:shd w:val="clear" w:color="auto" w:fill="auto"/>
            <w:noWrap/>
            <w:vAlign w:val="bottom"/>
            <w:hideMark/>
          </w:tcPr>
          <w:p w14:paraId="5B93F0EE" w14:textId="77777777" w:rsidR="00253458" w:rsidRPr="00253458" w:rsidRDefault="00253458" w:rsidP="00253458">
            <w:pPr>
              <w:jc w:val="right"/>
              <w:rPr>
                <w:color w:val="000000"/>
                <w:sz w:val="22"/>
                <w:szCs w:val="22"/>
                <w:lang w:val="en-US"/>
              </w:rPr>
            </w:pPr>
            <w:r w:rsidRPr="00253458">
              <w:rPr>
                <w:color w:val="000000"/>
                <w:sz w:val="22"/>
                <w:szCs w:val="22"/>
                <w:lang w:val="en-US"/>
              </w:rPr>
              <w:t>11.1</w:t>
            </w:r>
          </w:p>
        </w:tc>
        <w:tc>
          <w:tcPr>
            <w:tcW w:w="1216" w:type="dxa"/>
            <w:tcBorders>
              <w:top w:val="nil"/>
              <w:left w:val="nil"/>
              <w:bottom w:val="nil"/>
              <w:right w:val="nil"/>
            </w:tcBorders>
            <w:shd w:val="clear" w:color="auto" w:fill="auto"/>
            <w:noWrap/>
            <w:vAlign w:val="bottom"/>
            <w:hideMark/>
          </w:tcPr>
          <w:p w14:paraId="558EBBF1" w14:textId="77777777" w:rsidR="00253458" w:rsidRPr="00253458" w:rsidRDefault="00253458" w:rsidP="00253458">
            <w:pPr>
              <w:jc w:val="right"/>
              <w:rPr>
                <w:color w:val="000000"/>
                <w:sz w:val="22"/>
                <w:szCs w:val="22"/>
                <w:lang w:val="en-US"/>
              </w:rPr>
            </w:pPr>
            <w:r w:rsidRPr="00253458">
              <w:rPr>
                <w:color w:val="000000"/>
                <w:sz w:val="22"/>
                <w:szCs w:val="22"/>
                <w:lang w:val="en-US"/>
              </w:rPr>
              <w:t>4.4</w:t>
            </w:r>
          </w:p>
        </w:tc>
        <w:tc>
          <w:tcPr>
            <w:tcW w:w="1216" w:type="dxa"/>
            <w:tcBorders>
              <w:top w:val="nil"/>
              <w:left w:val="nil"/>
              <w:bottom w:val="nil"/>
              <w:right w:val="nil"/>
            </w:tcBorders>
            <w:shd w:val="clear" w:color="auto" w:fill="auto"/>
            <w:noWrap/>
            <w:vAlign w:val="bottom"/>
            <w:hideMark/>
          </w:tcPr>
          <w:p w14:paraId="5FCCF27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45 570</w:t>
            </w:r>
          </w:p>
        </w:tc>
      </w:tr>
      <w:tr w:rsidR="00253458" w:rsidRPr="00253458" w14:paraId="207DCC0C" w14:textId="77777777" w:rsidTr="004B0EAD">
        <w:trPr>
          <w:trHeight w:val="240"/>
        </w:trPr>
        <w:tc>
          <w:tcPr>
            <w:tcW w:w="1080" w:type="dxa"/>
            <w:tcBorders>
              <w:top w:val="nil"/>
              <w:left w:val="nil"/>
              <w:bottom w:val="nil"/>
              <w:right w:val="nil"/>
            </w:tcBorders>
            <w:shd w:val="clear" w:color="auto" w:fill="auto"/>
            <w:noWrap/>
            <w:vAlign w:val="bottom"/>
            <w:hideMark/>
          </w:tcPr>
          <w:p w14:paraId="06B1DDCA"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0964C3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0F614B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B86C38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(3.3)</w:t>
            </w:r>
          </w:p>
        </w:tc>
        <w:tc>
          <w:tcPr>
            <w:tcW w:w="1216" w:type="dxa"/>
            <w:tcBorders>
              <w:top w:val="nil"/>
              <w:left w:val="nil"/>
              <w:bottom w:val="nil"/>
              <w:right w:val="nil"/>
            </w:tcBorders>
            <w:shd w:val="clear" w:color="auto" w:fill="auto"/>
            <w:noWrap/>
            <w:hideMark/>
          </w:tcPr>
          <w:p w14:paraId="4C07A0E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5BB3B03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vAlign w:val="bottom"/>
            <w:hideMark/>
          </w:tcPr>
          <w:p w14:paraId="177C8EC5" w14:textId="77777777" w:rsidR="00253458" w:rsidRPr="00253458" w:rsidRDefault="00253458" w:rsidP="00253458">
            <w:pPr>
              <w:jc w:val="right"/>
              <w:rPr>
                <w:i/>
                <w:iCs/>
                <w:color w:val="000000"/>
                <w:sz w:val="18"/>
                <w:szCs w:val="18"/>
                <w:lang w:val="en-US"/>
              </w:rPr>
            </w:pPr>
          </w:p>
        </w:tc>
      </w:tr>
      <w:tr w:rsidR="00253458" w:rsidRPr="00253458" w14:paraId="052A5A6F" w14:textId="77777777" w:rsidTr="004B0EAD">
        <w:trPr>
          <w:trHeight w:val="300"/>
        </w:trPr>
        <w:tc>
          <w:tcPr>
            <w:tcW w:w="1080" w:type="dxa"/>
            <w:tcBorders>
              <w:top w:val="nil"/>
              <w:left w:val="nil"/>
              <w:bottom w:val="nil"/>
              <w:right w:val="nil"/>
            </w:tcBorders>
            <w:shd w:val="clear" w:color="auto" w:fill="auto"/>
            <w:noWrap/>
            <w:vAlign w:val="bottom"/>
            <w:hideMark/>
          </w:tcPr>
          <w:p w14:paraId="1509AFD8" w14:textId="77777777" w:rsidR="00253458" w:rsidRPr="00253458" w:rsidRDefault="00253458" w:rsidP="00253458">
            <w:pPr>
              <w:jc w:val="right"/>
              <w:rPr>
                <w:color w:val="000000"/>
                <w:sz w:val="22"/>
                <w:szCs w:val="22"/>
                <w:lang w:val="en-US"/>
              </w:rPr>
            </w:pPr>
            <w:r w:rsidRPr="00253458">
              <w:rPr>
                <w:color w:val="000000"/>
                <w:sz w:val="22"/>
                <w:szCs w:val="22"/>
                <w:lang w:val="en-US"/>
              </w:rPr>
              <w:t>7 09 03</w:t>
            </w:r>
          </w:p>
        </w:tc>
        <w:tc>
          <w:tcPr>
            <w:tcW w:w="2560" w:type="dxa"/>
            <w:tcBorders>
              <w:top w:val="nil"/>
              <w:left w:val="nil"/>
              <w:bottom w:val="nil"/>
              <w:right w:val="nil"/>
            </w:tcBorders>
            <w:shd w:val="clear" w:color="auto" w:fill="auto"/>
            <w:noWrap/>
            <w:vAlign w:val="bottom"/>
            <w:hideMark/>
          </w:tcPr>
          <w:p w14:paraId="2FABAFE3" w14:textId="77777777" w:rsidR="00253458" w:rsidRPr="00253458" w:rsidRDefault="00253458" w:rsidP="00253458">
            <w:pPr>
              <w:rPr>
                <w:color w:val="000000"/>
                <w:sz w:val="22"/>
                <w:szCs w:val="22"/>
                <w:lang w:val="en-US"/>
              </w:rPr>
            </w:pPr>
            <w:r w:rsidRPr="00253458">
              <w:rPr>
                <w:color w:val="000000"/>
                <w:sz w:val="22"/>
                <w:szCs w:val="22"/>
                <w:lang w:val="en-US"/>
              </w:rPr>
              <w:t>Ollelewa</w:t>
            </w:r>
          </w:p>
        </w:tc>
        <w:tc>
          <w:tcPr>
            <w:tcW w:w="1216" w:type="dxa"/>
            <w:tcBorders>
              <w:top w:val="nil"/>
              <w:left w:val="nil"/>
              <w:bottom w:val="nil"/>
              <w:right w:val="nil"/>
            </w:tcBorders>
            <w:shd w:val="clear" w:color="auto" w:fill="auto"/>
            <w:noWrap/>
            <w:vAlign w:val="bottom"/>
            <w:hideMark/>
          </w:tcPr>
          <w:p w14:paraId="688756B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118 455</w:t>
            </w:r>
          </w:p>
        </w:tc>
        <w:tc>
          <w:tcPr>
            <w:tcW w:w="1216" w:type="dxa"/>
            <w:tcBorders>
              <w:top w:val="nil"/>
              <w:left w:val="nil"/>
              <w:bottom w:val="nil"/>
              <w:right w:val="nil"/>
            </w:tcBorders>
            <w:shd w:val="clear" w:color="auto" w:fill="auto"/>
            <w:noWrap/>
            <w:vAlign w:val="bottom"/>
            <w:hideMark/>
          </w:tcPr>
          <w:p w14:paraId="2B161CEC" w14:textId="77777777" w:rsidR="00253458" w:rsidRPr="00253458" w:rsidRDefault="00253458" w:rsidP="00253458">
            <w:pPr>
              <w:jc w:val="right"/>
              <w:rPr>
                <w:color w:val="000000"/>
                <w:sz w:val="22"/>
                <w:szCs w:val="22"/>
                <w:lang w:val="en-US"/>
              </w:rPr>
            </w:pPr>
            <w:r w:rsidRPr="00253458">
              <w:rPr>
                <w:color w:val="000000"/>
                <w:sz w:val="22"/>
                <w:szCs w:val="22"/>
                <w:lang w:val="en-US"/>
              </w:rPr>
              <w:t>39.7</w:t>
            </w:r>
          </w:p>
        </w:tc>
        <w:tc>
          <w:tcPr>
            <w:tcW w:w="1216" w:type="dxa"/>
            <w:tcBorders>
              <w:top w:val="nil"/>
              <w:left w:val="nil"/>
              <w:bottom w:val="nil"/>
              <w:right w:val="nil"/>
            </w:tcBorders>
            <w:shd w:val="clear" w:color="auto" w:fill="auto"/>
            <w:noWrap/>
            <w:vAlign w:val="bottom"/>
            <w:hideMark/>
          </w:tcPr>
          <w:p w14:paraId="0A6041EF" w14:textId="77777777" w:rsidR="00253458" w:rsidRPr="00253458" w:rsidRDefault="00253458" w:rsidP="00253458">
            <w:pPr>
              <w:jc w:val="right"/>
              <w:rPr>
                <w:color w:val="000000"/>
                <w:sz w:val="22"/>
                <w:szCs w:val="22"/>
                <w:lang w:val="en-US"/>
              </w:rPr>
            </w:pPr>
            <w:r w:rsidRPr="00253458">
              <w:rPr>
                <w:color w:val="000000"/>
                <w:sz w:val="22"/>
                <w:szCs w:val="22"/>
                <w:lang w:val="en-US"/>
              </w:rPr>
              <w:t>11.1</w:t>
            </w:r>
          </w:p>
        </w:tc>
        <w:tc>
          <w:tcPr>
            <w:tcW w:w="1216" w:type="dxa"/>
            <w:tcBorders>
              <w:top w:val="nil"/>
              <w:left w:val="nil"/>
              <w:bottom w:val="nil"/>
              <w:right w:val="nil"/>
            </w:tcBorders>
            <w:shd w:val="clear" w:color="auto" w:fill="auto"/>
            <w:noWrap/>
            <w:vAlign w:val="bottom"/>
            <w:hideMark/>
          </w:tcPr>
          <w:p w14:paraId="29CE2A25" w14:textId="77777777" w:rsidR="00253458" w:rsidRPr="00253458" w:rsidRDefault="00253458" w:rsidP="00253458">
            <w:pPr>
              <w:jc w:val="right"/>
              <w:rPr>
                <w:color w:val="000000"/>
                <w:sz w:val="22"/>
                <w:szCs w:val="22"/>
                <w:lang w:val="en-US"/>
              </w:rPr>
            </w:pPr>
            <w:r w:rsidRPr="00253458">
              <w:rPr>
                <w:color w:val="000000"/>
                <w:sz w:val="22"/>
                <w:szCs w:val="22"/>
                <w:lang w:val="en-US"/>
              </w:rPr>
              <w:t>4.4</w:t>
            </w:r>
          </w:p>
        </w:tc>
        <w:tc>
          <w:tcPr>
            <w:tcW w:w="1216" w:type="dxa"/>
            <w:tcBorders>
              <w:top w:val="nil"/>
              <w:left w:val="nil"/>
              <w:bottom w:val="nil"/>
              <w:right w:val="nil"/>
            </w:tcBorders>
            <w:shd w:val="clear" w:color="auto" w:fill="auto"/>
            <w:noWrap/>
            <w:vAlign w:val="bottom"/>
            <w:hideMark/>
          </w:tcPr>
          <w:p w14:paraId="6533896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47 049</w:t>
            </w:r>
          </w:p>
        </w:tc>
      </w:tr>
      <w:tr w:rsidR="00253458" w:rsidRPr="00253458" w14:paraId="43005C05" w14:textId="77777777" w:rsidTr="004B0EAD">
        <w:trPr>
          <w:trHeight w:val="240"/>
        </w:trPr>
        <w:tc>
          <w:tcPr>
            <w:tcW w:w="1080" w:type="dxa"/>
            <w:tcBorders>
              <w:top w:val="nil"/>
              <w:left w:val="nil"/>
              <w:bottom w:val="nil"/>
              <w:right w:val="nil"/>
            </w:tcBorders>
            <w:shd w:val="clear" w:color="auto" w:fill="auto"/>
            <w:noWrap/>
            <w:vAlign w:val="bottom"/>
            <w:hideMark/>
          </w:tcPr>
          <w:p w14:paraId="44DC0208"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746BF1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01E2C4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20946AF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(3.2)</w:t>
            </w:r>
          </w:p>
        </w:tc>
        <w:tc>
          <w:tcPr>
            <w:tcW w:w="1216" w:type="dxa"/>
            <w:tcBorders>
              <w:top w:val="nil"/>
              <w:left w:val="nil"/>
              <w:bottom w:val="nil"/>
              <w:right w:val="nil"/>
            </w:tcBorders>
            <w:shd w:val="clear" w:color="auto" w:fill="auto"/>
            <w:noWrap/>
            <w:hideMark/>
          </w:tcPr>
          <w:p w14:paraId="78D960A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465DA86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(0.7)</w:t>
            </w:r>
          </w:p>
        </w:tc>
        <w:tc>
          <w:tcPr>
            <w:tcW w:w="1216" w:type="dxa"/>
            <w:tcBorders>
              <w:top w:val="nil"/>
              <w:left w:val="nil"/>
              <w:bottom w:val="nil"/>
              <w:right w:val="nil"/>
            </w:tcBorders>
            <w:shd w:val="clear" w:color="auto" w:fill="auto"/>
            <w:noWrap/>
            <w:vAlign w:val="bottom"/>
            <w:hideMark/>
          </w:tcPr>
          <w:p w14:paraId="1211769F" w14:textId="77777777" w:rsidR="00253458" w:rsidRPr="00253458" w:rsidRDefault="00253458" w:rsidP="00253458">
            <w:pPr>
              <w:jc w:val="right"/>
              <w:rPr>
                <w:i/>
                <w:iCs/>
                <w:color w:val="000000"/>
                <w:sz w:val="18"/>
                <w:szCs w:val="18"/>
                <w:lang w:val="en-US"/>
              </w:rPr>
            </w:pPr>
          </w:p>
        </w:tc>
      </w:tr>
      <w:tr w:rsidR="00253458" w:rsidRPr="00253458" w14:paraId="5EB5DBD6" w14:textId="77777777" w:rsidTr="004B0EAD">
        <w:trPr>
          <w:trHeight w:val="300"/>
        </w:trPr>
        <w:tc>
          <w:tcPr>
            <w:tcW w:w="1080" w:type="dxa"/>
            <w:tcBorders>
              <w:top w:val="nil"/>
              <w:left w:val="nil"/>
              <w:bottom w:val="nil"/>
              <w:right w:val="nil"/>
            </w:tcBorders>
            <w:shd w:val="clear" w:color="auto" w:fill="auto"/>
            <w:noWrap/>
            <w:vAlign w:val="bottom"/>
            <w:hideMark/>
          </w:tcPr>
          <w:p w14:paraId="7FD716BC" w14:textId="77777777" w:rsidR="00253458" w:rsidRPr="00253458" w:rsidRDefault="00253458" w:rsidP="00253458">
            <w:pPr>
              <w:jc w:val="right"/>
              <w:rPr>
                <w:color w:val="000000"/>
                <w:sz w:val="22"/>
                <w:szCs w:val="22"/>
                <w:lang w:val="en-US"/>
              </w:rPr>
            </w:pPr>
            <w:r w:rsidRPr="00253458">
              <w:rPr>
                <w:color w:val="000000"/>
                <w:sz w:val="22"/>
                <w:szCs w:val="22"/>
                <w:lang w:val="en-US"/>
              </w:rPr>
              <w:t>7 09 04</w:t>
            </w:r>
          </w:p>
        </w:tc>
        <w:tc>
          <w:tcPr>
            <w:tcW w:w="2560" w:type="dxa"/>
            <w:tcBorders>
              <w:top w:val="nil"/>
              <w:left w:val="nil"/>
              <w:bottom w:val="nil"/>
              <w:right w:val="nil"/>
            </w:tcBorders>
            <w:shd w:val="clear" w:color="auto" w:fill="auto"/>
            <w:noWrap/>
            <w:vAlign w:val="bottom"/>
            <w:hideMark/>
          </w:tcPr>
          <w:p w14:paraId="79903237" w14:textId="77777777" w:rsidR="00253458" w:rsidRPr="00253458" w:rsidRDefault="00253458" w:rsidP="00253458">
            <w:pPr>
              <w:rPr>
                <w:color w:val="000000"/>
                <w:sz w:val="22"/>
                <w:szCs w:val="22"/>
                <w:lang w:val="en-US"/>
              </w:rPr>
            </w:pPr>
            <w:r w:rsidRPr="00253458">
              <w:rPr>
                <w:color w:val="000000"/>
                <w:sz w:val="22"/>
                <w:szCs w:val="22"/>
                <w:lang w:val="en-US"/>
              </w:rPr>
              <w:t>Tanout</w:t>
            </w:r>
          </w:p>
        </w:tc>
        <w:tc>
          <w:tcPr>
            <w:tcW w:w="1216" w:type="dxa"/>
            <w:tcBorders>
              <w:top w:val="nil"/>
              <w:left w:val="nil"/>
              <w:bottom w:val="nil"/>
              <w:right w:val="nil"/>
            </w:tcBorders>
            <w:shd w:val="clear" w:color="auto" w:fill="auto"/>
            <w:noWrap/>
            <w:vAlign w:val="bottom"/>
            <w:hideMark/>
          </w:tcPr>
          <w:p w14:paraId="2BE3550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153 981</w:t>
            </w:r>
          </w:p>
        </w:tc>
        <w:tc>
          <w:tcPr>
            <w:tcW w:w="1216" w:type="dxa"/>
            <w:tcBorders>
              <w:top w:val="nil"/>
              <w:left w:val="nil"/>
              <w:bottom w:val="nil"/>
              <w:right w:val="nil"/>
            </w:tcBorders>
            <w:shd w:val="clear" w:color="auto" w:fill="auto"/>
            <w:noWrap/>
            <w:vAlign w:val="bottom"/>
            <w:hideMark/>
          </w:tcPr>
          <w:p w14:paraId="4B40C5EE" w14:textId="77777777" w:rsidR="00253458" w:rsidRPr="00253458" w:rsidRDefault="00253458" w:rsidP="00253458">
            <w:pPr>
              <w:jc w:val="right"/>
              <w:rPr>
                <w:color w:val="000000"/>
                <w:sz w:val="22"/>
                <w:szCs w:val="22"/>
                <w:lang w:val="en-US"/>
              </w:rPr>
            </w:pPr>
            <w:r w:rsidRPr="00253458">
              <w:rPr>
                <w:color w:val="000000"/>
                <w:sz w:val="22"/>
                <w:szCs w:val="22"/>
                <w:lang w:val="en-US"/>
              </w:rPr>
              <w:t>37.8</w:t>
            </w:r>
          </w:p>
        </w:tc>
        <w:tc>
          <w:tcPr>
            <w:tcW w:w="1216" w:type="dxa"/>
            <w:tcBorders>
              <w:top w:val="nil"/>
              <w:left w:val="nil"/>
              <w:bottom w:val="nil"/>
              <w:right w:val="nil"/>
            </w:tcBorders>
            <w:shd w:val="clear" w:color="auto" w:fill="auto"/>
            <w:noWrap/>
            <w:vAlign w:val="bottom"/>
            <w:hideMark/>
          </w:tcPr>
          <w:p w14:paraId="0EF608A4" w14:textId="77777777" w:rsidR="00253458" w:rsidRPr="00253458" w:rsidRDefault="00253458" w:rsidP="00253458">
            <w:pPr>
              <w:jc w:val="right"/>
              <w:rPr>
                <w:color w:val="000000"/>
                <w:sz w:val="22"/>
                <w:szCs w:val="22"/>
                <w:lang w:val="en-US"/>
              </w:rPr>
            </w:pPr>
            <w:r w:rsidRPr="00253458">
              <w:rPr>
                <w:color w:val="000000"/>
                <w:sz w:val="22"/>
                <w:szCs w:val="22"/>
                <w:lang w:val="en-US"/>
              </w:rPr>
              <w:t>10.4</w:t>
            </w:r>
          </w:p>
        </w:tc>
        <w:tc>
          <w:tcPr>
            <w:tcW w:w="1216" w:type="dxa"/>
            <w:tcBorders>
              <w:top w:val="nil"/>
              <w:left w:val="nil"/>
              <w:bottom w:val="nil"/>
              <w:right w:val="nil"/>
            </w:tcBorders>
            <w:shd w:val="clear" w:color="auto" w:fill="auto"/>
            <w:noWrap/>
            <w:vAlign w:val="bottom"/>
            <w:hideMark/>
          </w:tcPr>
          <w:p w14:paraId="0FB63281" w14:textId="77777777" w:rsidR="00253458" w:rsidRPr="00253458" w:rsidRDefault="00253458" w:rsidP="00253458">
            <w:pPr>
              <w:jc w:val="right"/>
              <w:rPr>
                <w:color w:val="000000"/>
                <w:sz w:val="22"/>
                <w:szCs w:val="22"/>
                <w:lang w:val="en-US"/>
              </w:rPr>
            </w:pPr>
            <w:r w:rsidRPr="00253458">
              <w:rPr>
                <w:color w:val="000000"/>
                <w:sz w:val="22"/>
                <w:szCs w:val="22"/>
                <w:lang w:val="en-US"/>
              </w:rPr>
              <w:t>4.1</w:t>
            </w:r>
          </w:p>
        </w:tc>
        <w:tc>
          <w:tcPr>
            <w:tcW w:w="1216" w:type="dxa"/>
            <w:tcBorders>
              <w:top w:val="nil"/>
              <w:left w:val="nil"/>
              <w:bottom w:val="nil"/>
              <w:right w:val="nil"/>
            </w:tcBorders>
            <w:shd w:val="clear" w:color="auto" w:fill="auto"/>
            <w:noWrap/>
            <w:vAlign w:val="bottom"/>
            <w:hideMark/>
          </w:tcPr>
          <w:p w14:paraId="5BBC37CF"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58 250</w:t>
            </w:r>
          </w:p>
        </w:tc>
      </w:tr>
      <w:tr w:rsidR="00253458" w:rsidRPr="00253458" w14:paraId="1BB99009" w14:textId="77777777" w:rsidTr="004B0EAD">
        <w:trPr>
          <w:trHeight w:val="240"/>
        </w:trPr>
        <w:tc>
          <w:tcPr>
            <w:tcW w:w="1080" w:type="dxa"/>
            <w:tcBorders>
              <w:top w:val="nil"/>
              <w:left w:val="nil"/>
              <w:bottom w:val="nil"/>
              <w:right w:val="nil"/>
            </w:tcBorders>
            <w:shd w:val="clear" w:color="auto" w:fill="auto"/>
            <w:noWrap/>
            <w:vAlign w:val="bottom"/>
            <w:hideMark/>
          </w:tcPr>
          <w:p w14:paraId="01BF803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AA60E1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F77D2A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2D99EB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(2.8)</w:t>
            </w:r>
          </w:p>
        </w:tc>
        <w:tc>
          <w:tcPr>
            <w:tcW w:w="1216" w:type="dxa"/>
            <w:tcBorders>
              <w:top w:val="nil"/>
              <w:left w:val="nil"/>
              <w:bottom w:val="nil"/>
              <w:right w:val="nil"/>
            </w:tcBorders>
            <w:shd w:val="clear" w:color="auto" w:fill="auto"/>
            <w:noWrap/>
            <w:hideMark/>
          </w:tcPr>
          <w:p w14:paraId="21AAE65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hideMark/>
          </w:tcPr>
          <w:p w14:paraId="3452737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vAlign w:val="bottom"/>
            <w:hideMark/>
          </w:tcPr>
          <w:p w14:paraId="5A236A80" w14:textId="77777777" w:rsidR="00253458" w:rsidRPr="00253458" w:rsidRDefault="00253458" w:rsidP="00253458">
            <w:pPr>
              <w:jc w:val="right"/>
              <w:rPr>
                <w:i/>
                <w:iCs/>
                <w:color w:val="000000"/>
                <w:sz w:val="18"/>
                <w:szCs w:val="18"/>
                <w:lang w:val="en-US"/>
              </w:rPr>
            </w:pPr>
          </w:p>
        </w:tc>
      </w:tr>
      <w:tr w:rsidR="00253458" w:rsidRPr="00253458" w14:paraId="23D4398F" w14:textId="77777777" w:rsidTr="004B0EAD">
        <w:trPr>
          <w:trHeight w:val="300"/>
        </w:trPr>
        <w:tc>
          <w:tcPr>
            <w:tcW w:w="1080" w:type="dxa"/>
            <w:tcBorders>
              <w:top w:val="nil"/>
              <w:left w:val="nil"/>
              <w:bottom w:val="nil"/>
              <w:right w:val="nil"/>
            </w:tcBorders>
            <w:shd w:val="clear" w:color="auto" w:fill="auto"/>
            <w:noWrap/>
            <w:vAlign w:val="bottom"/>
            <w:hideMark/>
          </w:tcPr>
          <w:p w14:paraId="38D77373" w14:textId="77777777" w:rsidR="00253458" w:rsidRPr="00253458" w:rsidRDefault="00253458" w:rsidP="00253458">
            <w:pPr>
              <w:jc w:val="right"/>
              <w:rPr>
                <w:color w:val="000000"/>
                <w:sz w:val="22"/>
                <w:szCs w:val="22"/>
                <w:lang w:val="en-US"/>
              </w:rPr>
            </w:pPr>
            <w:r w:rsidRPr="00253458">
              <w:rPr>
                <w:color w:val="000000"/>
                <w:sz w:val="22"/>
                <w:szCs w:val="22"/>
                <w:lang w:val="en-US"/>
              </w:rPr>
              <w:t>7 09 05</w:t>
            </w:r>
          </w:p>
        </w:tc>
        <w:tc>
          <w:tcPr>
            <w:tcW w:w="2560" w:type="dxa"/>
            <w:tcBorders>
              <w:top w:val="nil"/>
              <w:left w:val="nil"/>
              <w:bottom w:val="nil"/>
              <w:right w:val="nil"/>
            </w:tcBorders>
            <w:shd w:val="clear" w:color="auto" w:fill="auto"/>
            <w:noWrap/>
            <w:vAlign w:val="bottom"/>
            <w:hideMark/>
          </w:tcPr>
          <w:p w14:paraId="3C74D5E0" w14:textId="77777777" w:rsidR="00253458" w:rsidRPr="00253458" w:rsidRDefault="00253458" w:rsidP="00253458">
            <w:pPr>
              <w:rPr>
                <w:color w:val="000000"/>
                <w:sz w:val="22"/>
                <w:szCs w:val="22"/>
                <w:lang w:val="en-US"/>
              </w:rPr>
            </w:pPr>
            <w:r w:rsidRPr="00253458">
              <w:rPr>
                <w:color w:val="000000"/>
                <w:sz w:val="22"/>
                <w:szCs w:val="22"/>
                <w:lang w:val="en-US"/>
              </w:rPr>
              <w:t>Tenhya</w:t>
            </w:r>
          </w:p>
        </w:tc>
        <w:tc>
          <w:tcPr>
            <w:tcW w:w="1216" w:type="dxa"/>
            <w:tcBorders>
              <w:top w:val="nil"/>
              <w:left w:val="nil"/>
              <w:bottom w:val="nil"/>
              <w:right w:val="nil"/>
            </w:tcBorders>
            <w:shd w:val="clear" w:color="auto" w:fill="auto"/>
            <w:noWrap/>
            <w:vAlign w:val="bottom"/>
            <w:hideMark/>
          </w:tcPr>
          <w:p w14:paraId="693DB6B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3 525</w:t>
            </w:r>
          </w:p>
        </w:tc>
        <w:tc>
          <w:tcPr>
            <w:tcW w:w="1216" w:type="dxa"/>
            <w:tcBorders>
              <w:top w:val="nil"/>
              <w:left w:val="nil"/>
              <w:bottom w:val="nil"/>
              <w:right w:val="nil"/>
            </w:tcBorders>
            <w:shd w:val="clear" w:color="auto" w:fill="auto"/>
            <w:noWrap/>
            <w:vAlign w:val="bottom"/>
            <w:hideMark/>
          </w:tcPr>
          <w:p w14:paraId="7F9730C4" w14:textId="77777777" w:rsidR="00253458" w:rsidRPr="00253458" w:rsidRDefault="00253458" w:rsidP="00253458">
            <w:pPr>
              <w:jc w:val="right"/>
              <w:rPr>
                <w:color w:val="000000"/>
                <w:sz w:val="22"/>
                <w:szCs w:val="22"/>
                <w:lang w:val="en-US"/>
              </w:rPr>
            </w:pPr>
            <w:r w:rsidRPr="00253458">
              <w:rPr>
                <w:color w:val="000000"/>
                <w:sz w:val="22"/>
                <w:szCs w:val="22"/>
                <w:lang w:val="en-US"/>
              </w:rPr>
              <w:t>36.2</w:t>
            </w:r>
          </w:p>
        </w:tc>
        <w:tc>
          <w:tcPr>
            <w:tcW w:w="1216" w:type="dxa"/>
            <w:tcBorders>
              <w:top w:val="nil"/>
              <w:left w:val="nil"/>
              <w:bottom w:val="nil"/>
              <w:right w:val="nil"/>
            </w:tcBorders>
            <w:shd w:val="clear" w:color="auto" w:fill="auto"/>
            <w:noWrap/>
            <w:vAlign w:val="bottom"/>
            <w:hideMark/>
          </w:tcPr>
          <w:p w14:paraId="6636C86F" w14:textId="77777777" w:rsidR="00253458" w:rsidRPr="00253458" w:rsidRDefault="00253458" w:rsidP="00253458">
            <w:pPr>
              <w:jc w:val="right"/>
              <w:rPr>
                <w:color w:val="000000"/>
                <w:sz w:val="22"/>
                <w:szCs w:val="22"/>
                <w:lang w:val="en-US"/>
              </w:rPr>
            </w:pPr>
            <w:r w:rsidRPr="00253458">
              <w:rPr>
                <w:color w:val="000000"/>
                <w:sz w:val="22"/>
                <w:szCs w:val="22"/>
                <w:lang w:val="en-US"/>
              </w:rPr>
              <w:t>9.7</w:t>
            </w:r>
          </w:p>
        </w:tc>
        <w:tc>
          <w:tcPr>
            <w:tcW w:w="1216" w:type="dxa"/>
            <w:tcBorders>
              <w:top w:val="nil"/>
              <w:left w:val="nil"/>
              <w:bottom w:val="nil"/>
              <w:right w:val="nil"/>
            </w:tcBorders>
            <w:shd w:val="clear" w:color="auto" w:fill="auto"/>
            <w:noWrap/>
            <w:vAlign w:val="bottom"/>
            <w:hideMark/>
          </w:tcPr>
          <w:p w14:paraId="5EB446A1" w14:textId="77777777" w:rsidR="00253458" w:rsidRPr="00253458" w:rsidRDefault="00253458" w:rsidP="00253458">
            <w:pPr>
              <w:jc w:val="right"/>
              <w:rPr>
                <w:color w:val="000000"/>
                <w:sz w:val="22"/>
                <w:szCs w:val="22"/>
                <w:lang w:val="en-US"/>
              </w:rPr>
            </w:pPr>
            <w:r w:rsidRPr="00253458">
              <w:rPr>
                <w:color w:val="000000"/>
                <w:sz w:val="22"/>
                <w:szCs w:val="22"/>
                <w:lang w:val="en-US"/>
              </w:rPr>
              <w:t>3.7</w:t>
            </w:r>
          </w:p>
        </w:tc>
        <w:tc>
          <w:tcPr>
            <w:tcW w:w="1216" w:type="dxa"/>
            <w:tcBorders>
              <w:top w:val="nil"/>
              <w:left w:val="nil"/>
              <w:bottom w:val="nil"/>
              <w:right w:val="nil"/>
            </w:tcBorders>
            <w:shd w:val="clear" w:color="auto" w:fill="auto"/>
            <w:noWrap/>
            <w:vAlign w:val="bottom"/>
            <w:hideMark/>
          </w:tcPr>
          <w:p w14:paraId="4506757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1 277</w:t>
            </w:r>
          </w:p>
        </w:tc>
      </w:tr>
      <w:tr w:rsidR="00253458" w:rsidRPr="00253458" w14:paraId="220DED0A" w14:textId="77777777" w:rsidTr="004B0EAD">
        <w:trPr>
          <w:trHeight w:val="240"/>
        </w:trPr>
        <w:tc>
          <w:tcPr>
            <w:tcW w:w="1080" w:type="dxa"/>
            <w:tcBorders>
              <w:top w:val="nil"/>
              <w:left w:val="nil"/>
              <w:bottom w:val="nil"/>
              <w:right w:val="nil"/>
            </w:tcBorders>
            <w:shd w:val="clear" w:color="auto" w:fill="auto"/>
            <w:noWrap/>
            <w:vAlign w:val="bottom"/>
            <w:hideMark/>
          </w:tcPr>
          <w:p w14:paraId="1FB0DDB2"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F35B8B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AFC80DA"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3E7F76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(7.1)</w:t>
            </w:r>
          </w:p>
        </w:tc>
        <w:tc>
          <w:tcPr>
            <w:tcW w:w="1216" w:type="dxa"/>
            <w:tcBorders>
              <w:top w:val="nil"/>
              <w:left w:val="nil"/>
              <w:bottom w:val="nil"/>
              <w:right w:val="nil"/>
            </w:tcBorders>
            <w:shd w:val="clear" w:color="auto" w:fill="auto"/>
            <w:noWrap/>
            <w:hideMark/>
          </w:tcPr>
          <w:p w14:paraId="650AD37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(2.6)</w:t>
            </w:r>
          </w:p>
        </w:tc>
        <w:tc>
          <w:tcPr>
            <w:tcW w:w="1216" w:type="dxa"/>
            <w:tcBorders>
              <w:top w:val="nil"/>
              <w:left w:val="nil"/>
              <w:bottom w:val="nil"/>
              <w:right w:val="nil"/>
            </w:tcBorders>
            <w:shd w:val="clear" w:color="auto" w:fill="auto"/>
            <w:noWrap/>
            <w:hideMark/>
          </w:tcPr>
          <w:p w14:paraId="6B5FDDD6"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vAlign w:val="bottom"/>
            <w:hideMark/>
          </w:tcPr>
          <w:p w14:paraId="57CE57DF" w14:textId="77777777" w:rsidR="00253458" w:rsidRPr="00253458" w:rsidRDefault="00253458" w:rsidP="00253458">
            <w:pPr>
              <w:jc w:val="right"/>
              <w:rPr>
                <w:i/>
                <w:iCs/>
                <w:color w:val="000000"/>
                <w:sz w:val="18"/>
                <w:szCs w:val="18"/>
                <w:lang w:val="en-US"/>
              </w:rPr>
            </w:pPr>
          </w:p>
        </w:tc>
      </w:tr>
      <w:tr w:rsidR="00253458" w:rsidRPr="00253458" w14:paraId="064C78F3" w14:textId="77777777" w:rsidTr="004B0EAD">
        <w:trPr>
          <w:trHeight w:val="285"/>
        </w:trPr>
        <w:tc>
          <w:tcPr>
            <w:tcW w:w="1080" w:type="dxa"/>
            <w:tcBorders>
              <w:top w:val="nil"/>
              <w:left w:val="nil"/>
              <w:bottom w:val="nil"/>
              <w:right w:val="nil"/>
            </w:tcBorders>
            <w:shd w:val="clear" w:color="auto" w:fill="auto"/>
            <w:noWrap/>
            <w:vAlign w:val="bottom"/>
            <w:hideMark/>
          </w:tcPr>
          <w:p w14:paraId="0B4B691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7 10 00</w:t>
            </w:r>
          </w:p>
        </w:tc>
        <w:tc>
          <w:tcPr>
            <w:tcW w:w="2560" w:type="dxa"/>
            <w:tcBorders>
              <w:top w:val="nil"/>
              <w:left w:val="nil"/>
              <w:bottom w:val="nil"/>
              <w:right w:val="nil"/>
            </w:tcBorders>
            <w:shd w:val="clear" w:color="auto" w:fill="auto"/>
            <w:noWrap/>
            <w:vAlign w:val="bottom"/>
            <w:hideMark/>
          </w:tcPr>
          <w:p w14:paraId="670C0DCB" w14:textId="77777777" w:rsidR="00253458" w:rsidRPr="00253458" w:rsidRDefault="00253458" w:rsidP="00253458">
            <w:pPr>
              <w:rPr>
                <w:b/>
                <w:bCs/>
                <w:color w:val="000000"/>
                <w:sz w:val="22"/>
                <w:szCs w:val="22"/>
                <w:lang w:val="en-US"/>
              </w:rPr>
            </w:pPr>
            <w:r w:rsidRPr="00253458">
              <w:rPr>
                <w:b/>
                <w:bCs/>
                <w:color w:val="000000"/>
                <w:sz w:val="22"/>
                <w:szCs w:val="22"/>
                <w:lang w:val="en-US"/>
              </w:rPr>
              <w:t>Tesker</w:t>
            </w:r>
          </w:p>
        </w:tc>
        <w:tc>
          <w:tcPr>
            <w:tcW w:w="1216" w:type="dxa"/>
            <w:tcBorders>
              <w:top w:val="nil"/>
              <w:left w:val="nil"/>
              <w:bottom w:val="nil"/>
              <w:right w:val="nil"/>
            </w:tcBorders>
            <w:shd w:val="clear" w:color="auto" w:fill="auto"/>
            <w:noWrap/>
            <w:vAlign w:val="bottom"/>
            <w:hideMark/>
          </w:tcPr>
          <w:p w14:paraId="547A0E8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15 249</w:t>
            </w:r>
          </w:p>
        </w:tc>
        <w:tc>
          <w:tcPr>
            <w:tcW w:w="1216" w:type="dxa"/>
            <w:tcBorders>
              <w:top w:val="nil"/>
              <w:left w:val="nil"/>
              <w:bottom w:val="nil"/>
              <w:right w:val="nil"/>
            </w:tcBorders>
            <w:shd w:val="clear" w:color="auto" w:fill="auto"/>
            <w:noWrap/>
            <w:vAlign w:val="bottom"/>
            <w:hideMark/>
          </w:tcPr>
          <w:p w14:paraId="698CD69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36.1</w:t>
            </w:r>
          </w:p>
        </w:tc>
        <w:tc>
          <w:tcPr>
            <w:tcW w:w="1216" w:type="dxa"/>
            <w:tcBorders>
              <w:top w:val="nil"/>
              <w:left w:val="nil"/>
              <w:bottom w:val="nil"/>
              <w:right w:val="nil"/>
            </w:tcBorders>
            <w:shd w:val="clear" w:color="auto" w:fill="auto"/>
            <w:noWrap/>
            <w:vAlign w:val="bottom"/>
            <w:hideMark/>
          </w:tcPr>
          <w:p w14:paraId="5B12495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9.6</w:t>
            </w:r>
          </w:p>
        </w:tc>
        <w:tc>
          <w:tcPr>
            <w:tcW w:w="1216" w:type="dxa"/>
            <w:tcBorders>
              <w:top w:val="nil"/>
              <w:left w:val="nil"/>
              <w:bottom w:val="nil"/>
              <w:right w:val="nil"/>
            </w:tcBorders>
            <w:shd w:val="clear" w:color="auto" w:fill="auto"/>
            <w:noWrap/>
            <w:vAlign w:val="bottom"/>
            <w:hideMark/>
          </w:tcPr>
          <w:p w14:paraId="67951FB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3.7</w:t>
            </w:r>
          </w:p>
        </w:tc>
        <w:tc>
          <w:tcPr>
            <w:tcW w:w="1216" w:type="dxa"/>
            <w:tcBorders>
              <w:top w:val="nil"/>
              <w:left w:val="nil"/>
              <w:bottom w:val="nil"/>
              <w:right w:val="nil"/>
            </w:tcBorders>
            <w:shd w:val="clear" w:color="auto" w:fill="auto"/>
            <w:noWrap/>
            <w:vAlign w:val="bottom"/>
            <w:hideMark/>
          </w:tcPr>
          <w:p w14:paraId="5EEEB2C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5 502</w:t>
            </w:r>
          </w:p>
        </w:tc>
      </w:tr>
      <w:tr w:rsidR="00253458" w:rsidRPr="00253458" w14:paraId="37857EB6" w14:textId="77777777" w:rsidTr="004B0EAD">
        <w:trPr>
          <w:trHeight w:val="240"/>
        </w:trPr>
        <w:tc>
          <w:tcPr>
            <w:tcW w:w="1080" w:type="dxa"/>
            <w:tcBorders>
              <w:top w:val="nil"/>
              <w:left w:val="nil"/>
              <w:bottom w:val="nil"/>
              <w:right w:val="nil"/>
            </w:tcBorders>
            <w:shd w:val="clear" w:color="auto" w:fill="auto"/>
            <w:noWrap/>
            <w:vAlign w:val="bottom"/>
            <w:hideMark/>
          </w:tcPr>
          <w:p w14:paraId="3EC8A5CB"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328D3A55"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F03A3B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9ABD52D"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(4.6)</w:t>
            </w:r>
          </w:p>
        </w:tc>
        <w:tc>
          <w:tcPr>
            <w:tcW w:w="1216" w:type="dxa"/>
            <w:tcBorders>
              <w:top w:val="nil"/>
              <w:left w:val="nil"/>
              <w:bottom w:val="nil"/>
              <w:right w:val="nil"/>
            </w:tcBorders>
            <w:shd w:val="clear" w:color="auto" w:fill="auto"/>
            <w:noWrap/>
            <w:hideMark/>
          </w:tcPr>
          <w:p w14:paraId="501E26BE"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(1.8)</w:t>
            </w:r>
          </w:p>
        </w:tc>
        <w:tc>
          <w:tcPr>
            <w:tcW w:w="1216" w:type="dxa"/>
            <w:tcBorders>
              <w:top w:val="nil"/>
              <w:left w:val="nil"/>
              <w:bottom w:val="nil"/>
              <w:right w:val="nil"/>
            </w:tcBorders>
            <w:shd w:val="clear" w:color="auto" w:fill="auto"/>
            <w:noWrap/>
            <w:hideMark/>
          </w:tcPr>
          <w:p w14:paraId="2FC1298E"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206400F5" w14:textId="77777777" w:rsidR="00253458" w:rsidRPr="00253458" w:rsidRDefault="00253458" w:rsidP="00253458">
            <w:pPr>
              <w:jc w:val="right"/>
              <w:rPr>
                <w:b/>
                <w:bCs/>
                <w:i/>
                <w:iCs/>
                <w:color w:val="000000"/>
                <w:sz w:val="18"/>
                <w:szCs w:val="18"/>
                <w:lang w:val="en-US"/>
              </w:rPr>
            </w:pPr>
          </w:p>
        </w:tc>
      </w:tr>
      <w:tr w:rsidR="00253458" w:rsidRPr="00253458" w14:paraId="0687E133" w14:textId="77777777" w:rsidTr="004B0EAD">
        <w:trPr>
          <w:trHeight w:val="300"/>
        </w:trPr>
        <w:tc>
          <w:tcPr>
            <w:tcW w:w="1080" w:type="dxa"/>
            <w:tcBorders>
              <w:top w:val="nil"/>
              <w:left w:val="nil"/>
              <w:bottom w:val="nil"/>
              <w:right w:val="nil"/>
            </w:tcBorders>
            <w:shd w:val="clear" w:color="auto" w:fill="auto"/>
            <w:noWrap/>
            <w:vAlign w:val="bottom"/>
            <w:hideMark/>
          </w:tcPr>
          <w:p w14:paraId="175ADF71" w14:textId="77777777" w:rsidR="00253458" w:rsidRPr="00253458" w:rsidRDefault="00253458" w:rsidP="00253458">
            <w:pPr>
              <w:jc w:val="right"/>
              <w:rPr>
                <w:color w:val="000000"/>
                <w:sz w:val="22"/>
                <w:szCs w:val="22"/>
                <w:lang w:val="en-US"/>
              </w:rPr>
            </w:pPr>
            <w:r w:rsidRPr="00253458">
              <w:rPr>
                <w:color w:val="000000"/>
                <w:sz w:val="22"/>
                <w:szCs w:val="22"/>
                <w:lang w:val="en-US"/>
              </w:rPr>
              <w:t>7 10 01</w:t>
            </w:r>
          </w:p>
        </w:tc>
        <w:tc>
          <w:tcPr>
            <w:tcW w:w="2560" w:type="dxa"/>
            <w:tcBorders>
              <w:top w:val="nil"/>
              <w:left w:val="nil"/>
              <w:bottom w:val="nil"/>
              <w:right w:val="nil"/>
            </w:tcBorders>
            <w:shd w:val="clear" w:color="auto" w:fill="auto"/>
            <w:noWrap/>
            <w:vAlign w:val="bottom"/>
            <w:hideMark/>
          </w:tcPr>
          <w:p w14:paraId="143AA4EE" w14:textId="77777777" w:rsidR="00253458" w:rsidRPr="00253458" w:rsidRDefault="00253458" w:rsidP="00253458">
            <w:pPr>
              <w:rPr>
                <w:color w:val="000000"/>
                <w:sz w:val="22"/>
                <w:szCs w:val="22"/>
                <w:lang w:val="en-US"/>
              </w:rPr>
            </w:pPr>
            <w:r w:rsidRPr="00253458">
              <w:rPr>
                <w:color w:val="000000"/>
                <w:sz w:val="22"/>
                <w:szCs w:val="22"/>
                <w:lang w:val="en-US"/>
              </w:rPr>
              <w:t>Tesker</w:t>
            </w:r>
          </w:p>
        </w:tc>
        <w:tc>
          <w:tcPr>
            <w:tcW w:w="1216" w:type="dxa"/>
            <w:tcBorders>
              <w:top w:val="nil"/>
              <w:left w:val="nil"/>
              <w:bottom w:val="nil"/>
              <w:right w:val="nil"/>
            </w:tcBorders>
            <w:shd w:val="clear" w:color="auto" w:fill="auto"/>
            <w:noWrap/>
            <w:vAlign w:val="bottom"/>
            <w:hideMark/>
          </w:tcPr>
          <w:p w14:paraId="28D5FEC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15 249</w:t>
            </w:r>
          </w:p>
        </w:tc>
        <w:tc>
          <w:tcPr>
            <w:tcW w:w="1216" w:type="dxa"/>
            <w:tcBorders>
              <w:top w:val="nil"/>
              <w:left w:val="nil"/>
              <w:bottom w:val="nil"/>
              <w:right w:val="nil"/>
            </w:tcBorders>
            <w:shd w:val="clear" w:color="auto" w:fill="auto"/>
            <w:noWrap/>
            <w:vAlign w:val="bottom"/>
            <w:hideMark/>
          </w:tcPr>
          <w:p w14:paraId="349ADFBF" w14:textId="77777777" w:rsidR="00253458" w:rsidRPr="00253458" w:rsidRDefault="00253458" w:rsidP="00253458">
            <w:pPr>
              <w:jc w:val="right"/>
              <w:rPr>
                <w:color w:val="000000"/>
                <w:sz w:val="22"/>
                <w:szCs w:val="22"/>
                <w:lang w:val="en-US"/>
              </w:rPr>
            </w:pPr>
            <w:r w:rsidRPr="00253458">
              <w:rPr>
                <w:color w:val="000000"/>
                <w:sz w:val="22"/>
                <w:szCs w:val="22"/>
                <w:lang w:val="en-US"/>
              </w:rPr>
              <w:t>36.1</w:t>
            </w:r>
          </w:p>
        </w:tc>
        <w:tc>
          <w:tcPr>
            <w:tcW w:w="1216" w:type="dxa"/>
            <w:tcBorders>
              <w:top w:val="nil"/>
              <w:left w:val="nil"/>
              <w:bottom w:val="nil"/>
              <w:right w:val="nil"/>
            </w:tcBorders>
            <w:shd w:val="clear" w:color="auto" w:fill="auto"/>
            <w:noWrap/>
            <w:vAlign w:val="bottom"/>
            <w:hideMark/>
          </w:tcPr>
          <w:p w14:paraId="34866D9E" w14:textId="77777777" w:rsidR="00253458" w:rsidRPr="00253458" w:rsidRDefault="00253458" w:rsidP="00253458">
            <w:pPr>
              <w:jc w:val="right"/>
              <w:rPr>
                <w:color w:val="000000"/>
                <w:sz w:val="22"/>
                <w:szCs w:val="22"/>
                <w:lang w:val="en-US"/>
              </w:rPr>
            </w:pPr>
            <w:r w:rsidRPr="00253458">
              <w:rPr>
                <w:color w:val="000000"/>
                <w:sz w:val="22"/>
                <w:szCs w:val="22"/>
                <w:lang w:val="en-US"/>
              </w:rPr>
              <w:t>9.6</w:t>
            </w:r>
          </w:p>
        </w:tc>
        <w:tc>
          <w:tcPr>
            <w:tcW w:w="1216" w:type="dxa"/>
            <w:tcBorders>
              <w:top w:val="nil"/>
              <w:left w:val="nil"/>
              <w:bottom w:val="nil"/>
              <w:right w:val="nil"/>
            </w:tcBorders>
            <w:shd w:val="clear" w:color="auto" w:fill="auto"/>
            <w:noWrap/>
            <w:vAlign w:val="bottom"/>
            <w:hideMark/>
          </w:tcPr>
          <w:p w14:paraId="242807F6" w14:textId="77777777" w:rsidR="00253458" w:rsidRPr="00253458" w:rsidRDefault="00253458" w:rsidP="00253458">
            <w:pPr>
              <w:jc w:val="right"/>
              <w:rPr>
                <w:color w:val="000000"/>
                <w:sz w:val="22"/>
                <w:szCs w:val="22"/>
                <w:lang w:val="en-US"/>
              </w:rPr>
            </w:pPr>
            <w:r w:rsidRPr="00253458">
              <w:rPr>
                <w:color w:val="000000"/>
                <w:sz w:val="22"/>
                <w:szCs w:val="22"/>
                <w:lang w:val="en-US"/>
              </w:rPr>
              <w:t>3.7</w:t>
            </w:r>
          </w:p>
        </w:tc>
        <w:tc>
          <w:tcPr>
            <w:tcW w:w="1216" w:type="dxa"/>
            <w:tcBorders>
              <w:top w:val="nil"/>
              <w:left w:val="nil"/>
              <w:bottom w:val="nil"/>
              <w:right w:val="nil"/>
            </w:tcBorders>
            <w:shd w:val="clear" w:color="auto" w:fill="auto"/>
            <w:noWrap/>
            <w:vAlign w:val="bottom"/>
            <w:hideMark/>
          </w:tcPr>
          <w:p w14:paraId="2EC63FB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5 502</w:t>
            </w:r>
          </w:p>
        </w:tc>
      </w:tr>
      <w:tr w:rsidR="00253458" w:rsidRPr="00253458" w14:paraId="69EDC4DD" w14:textId="77777777" w:rsidTr="004B0EAD">
        <w:trPr>
          <w:trHeight w:val="240"/>
        </w:trPr>
        <w:tc>
          <w:tcPr>
            <w:tcW w:w="1080" w:type="dxa"/>
            <w:tcBorders>
              <w:top w:val="nil"/>
              <w:left w:val="nil"/>
              <w:bottom w:val="nil"/>
              <w:right w:val="nil"/>
            </w:tcBorders>
            <w:shd w:val="clear" w:color="auto" w:fill="auto"/>
            <w:noWrap/>
            <w:vAlign w:val="bottom"/>
            <w:hideMark/>
          </w:tcPr>
          <w:p w14:paraId="25D70319"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449E97F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337EBC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35D8C2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(4.6)</w:t>
            </w:r>
          </w:p>
        </w:tc>
        <w:tc>
          <w:tcPr>
            <w:tcW w:w="1216" w:type="dxa"/>
            <w:tcBorders>
              <w:top w:val="nil"/>
              <w:left w:val="nil"/>
              <w:bottom w:val="nil"/>
              <w:right w:val="nil"/>
            </w:tcBorders>
            <w:shd w:val="clear" w:color="auto" w:fill="auto"/>
            <w:noWrap/>
            <w:hideMark/>
          </w:tcPr>
          <w:p w14:paraId="16D6CA5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(1.8)</w:t>
            </w:r>
          </w:p>
        </w:tc>
        <w:tc>
          <w:tcPr>
            <w:tcW w:w="1216" w:type="dxa"/>
            <w:tcBorders>
              <w:top w:val="nil"/>
              <w:left w:val="nil"/>
              <w:bottom w:val="nil"/>
              <w:right w:val="nil"/>
            </w:tcBorders>
            <w:shd w:val="clear" w:color="auto" w:fill="auto"/>
            <w:noWrap/>
            <w:hideMark/>
          </w:tcPr>
          <w:p w14:paraId="491CAC4A"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vAlign w:val="bottom"/>
            <w:hideMark/>
          </w:tcPr>
          <w:p w14:paraId="6C0A806D" w14:textId="77777777" w:rsidR="00253458" w:rsidRPr="00253458" w:rsidRDefault="00253458" w:rsidP="00253458">
            <w:pPr>
              <w:jc w:val="right"/>
              <w:rPr>
                <w:i/>
                <w:iCs/>
                <w:color w:val="000000"/>
                <w:sz w:val="18"/>
                <w:szCs w:val="18"/>
                <w:lang w:val="en-US"/>
              </w:rPr>
            </w:pPr>
          </w:p>
        </w:tc>
      </w:tr>
      <w:tr w:rsidR="00253458" w:rsidRPr="00253458" w14:paraId="295500F7" w14:textId="77777777" w:rsidTr="004B0EAD">
        <w:trPr>
          <w:trHeight w:val="285"/>
        </w:trPr>
        <w:tc>
          <w:tcPr>
            <w:tcW w:w="1080" w:type="dxa"/>
            <w:tcBorders>
              <w:top w:val="nil"/>
              <w:left w:val="nil"/>
              <w:bottom w:val="nil"/>
              <w:right w:val="nil"/>
            </w:tcBorders>
            <w:shd w:val="clear" w:color="auto" w:fill="auto"/>
            <w:noWrap/>
            <w:vAlign w:val="bottom"/>
            <w:hideMark/>
          </w:tcPr>
          <w:p w14:paraId="61A64872"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7 90 00</w:t>
            </w:r>
          </w:p>
        </w:tc>
        <w:tc>
          <w:tcPr>
            <w:tcW w:w="2560" w:type="dxa"/>
            <w:tcBorders>
              <w:top w:val="nil"/>
              <w:left w:val="nil"/>
              <w:bottom w:val="nil"/>
              <w:right w:val="nil"/>
            </w:tcBorders>
            <w:shd w:val="clear" w:color="auto" w:fill="auto"/>
            <w:noWrap/>
            <w:vAlign w:val="bottom"/>
            <w:hideMark/>
          </w:tcPr>
          <w:p w14:paraId="43362869" w14:textId="77777777" w:rsidR="00253458" w:rsidRPr="00253458" w:rsidRDefault="00253458" w:rsidP="00253458">
            <w:pPr>
              <w:rPr>
                <w:b/>
                <w:bCs/>
                <w:color w:val="000000"/>
                <w:sz w:val="22"/>
                <w:szCs w:val="22"/>
                <w:lang w:val="en-US"/>
              </w:rPr>
            </w:pPr>
            <w:r w:rsidRPr="00253458">
              <w:rPr>
                <w:b/>
                <w:bCs/>
                <w:color w:val="000000"/>
                <w:sz w:val="22"/>
                <w:szCs w:val="22"/>
                <w:lang w:val="en-US"/>
              </w:rPr>
              <w:t>Ville de Zinder</w:t>
            </w:r>
          </w:p>
        </w:tc>
        <w:tc>
          <w:tcPr>
            <w:tcW w:w="1216" w:type="dxa"/>
            <w:tcBorders>
              <w:top w:val="nil"/>
              <w:left w:val="nil"/>
              <w:bottom w:val="nil"/>
              <w:right w:val="nil"/>
            </w:tcBorders>
            <w:shd w:val="clear" w:color="auto" w:fill="auto"/>
            <w:noWrap/>
            <w:vAlign w:val="bottom"/>
            <w:hideMark/>
          </w:tcPr>
          <w:p w14:paraId="0FB92CAC"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325 233</w:t>
            </w:r>
          </w:p>
        </w:tc>
        <w:tc>
          <w:tcPr>
            <w:tcW w:w="1216" w:type="dxa"/>
            <w:tcBorders>
              <w:top w:val="nil"/>
              <w:left w:val="nil"/>
              <w:bottom w:val="nil"/>
              <w:right w:val="nil"/>
            </w:tcBorders>
            <w:shd w:val="clear" w:color="auto" w:fill="auto"/>
            <w:noWrap/>
            <w:vAlign w:val="bottom"/>
            <w:hideMark/>
          </w:tcPr>
          <w:p w14:paraId="4DF384DF"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17.0</w:t>
            </w:r>
          </w:p>
        </w:tc>
        <w:tc>
          <w:tcPr>
            <w:tcW w:w="1216" w:type="dxa"/>
            <w:tcBorders>
              <w:top w:val="nil"/>
              <w:left w:val="nil"/>
              <w:bottom w:val="nil"/>
              <w:right w:val="nil"/>
            </w:tcBorders>
            <w:shd w:val="clear" w:color="auto" w:fill="auto"/>
            <w:noWrap/>
            <w:vAlign w:val="bottom"/>
            <w:hideMark/>
          </w:tcPr>
          <w:p w14:paraId="123D364E"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4.3</w:t>
            </w:r>
          </w:p>
        </w:tc>
        <w:tc>
          <w:tcPr>
            <w:tcW w:w="1216" w:type="dxa"/>
            <w:tcBorders>
              <w:top w:val="nil"/>
              <w:left w:val="nil"/>
              <w:bottom w:val="nil"/>
              <w:right w:val="nil"/>
            </w:tcBorders>
            <w:shd w:val="clear" w:color="auto" w:fill="auto"/>
            <w:noWrap/>
            <w:vAlign w:val="bottom"/>
            <w:hideMark/>
          </w:tcPr>
          <w:p w14:paraId="5159194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1.7</w:t>
            </w:r>
          </w:p>
        </w:tc>
        <w:tc>
          <w:tcPr>
            <w:tcW w:w="1216" w:type="dxa"/>
            <w:tcBorders>
              <w:top w:val="nil"/>
              <w:left w:val="nil"/>
              <w:bottom w:val="nil"/>
              <w:right w:val="nil"/>
            </w:tcBorders>
            <w:shd w:val="clear" w:color="auto" w:fill="auto"/>
            <w:noWrap/>
            <w:vAlign w:val="bottom"/>
            <w:hideMark/>
          </w:tcPr>
          <w:p w14:paraId="622B11C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55 417</w:t>
            </w:r>
          </w:p>
        </w:tc>
      </w:tr>
      <w:tr w:rsidR="00253458" w:rsidRPr="00253458" w14:paraId="68254C12" w14:textId="77777777" w:rsidTr="004B0EAD">
        <w:trPr>
          <w:trHeight w:val="240"/>
        </w:trPr>
        <w:tc>
          <w:tcPr>
            <w:tcW w:w="1080" w:type="dxa"/>
            <w:tcBorders>
              <w:top w:val="nil"/>
              <w:left w:val="nil"/>
              <w:bottom w:val="nil"/>
              <w:right w:val="nil"/>
            </w:tcBorders>
            <w:shd w:val="clear" w:color="auto" w:fill="auto"/>
            <w:noWrap/>
            <w:vAlign w:val="bottom"/>
            <w:hideMark/>
          </w:tcPr>
          <w:p w14:paraId="3D12D421"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1660CC02"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A7F304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C6C25E8"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(1.7)</w:t>
            </w:r>
          </w:p>
        </w:tc>
        <w:tc>
          <w:tcPr>
            <w:tcW w:w="1216" w:type="dxa"/>
            <w:tcBorders>
              <w:top w:val="nil"/>
              <w:left w:val="nil"/>
              <w:bottom w:val="nil"/>
              <w:right w:val="nil"/>
            </w:tcBorders>
            <w:shd w:val="clear" w:color="auto" w:fill="auto"/>
            <w:noWrap/>
            <w:hideMark/>
          </w:tcPr>
          <w:p w14:paraId="7BF6F065"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(0.6)</w:t>
            </w:r>
          </w:p>
        </w:tc>
        <w:tc>
          <w:tcPr>
            <w:tcW w:w="1216" w:type="dxa"/>
            <w:tcBorders>
              <w:top w:val="nil"/>
              <w:left w:val="nil"/>
              <w:bottom w:val="nil"/>
              <w:right w:val="nil"/>
            </w:tcBorders>
            <w:shd w:val="clear" w:color="auto" w:fill="auto"/>
            <w:noWrap/>
            <w:hideMark/>
          </w:tcPr>
          <w:p w14:paraId="4B715EF5"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(0.3)</w:t>
            </w:r>
          </w:p>
        </w:tc>
        <w:tc>
          <w:tcPr>
            <w:tcW w:w="1216" w:type="dxa"/>
            <w:tcBorders>
              <w:top w:val="nil"/>
              <w:left w:val="nil"/>
              <w:bottom w:val="nil"/>
              <w:right w:val="nil"/>
            </w:tcBorders>
            <w:shd w:val="clear" w:color="auto" w:fill="auto"/>
            <w:noWrap/>
            <w:vAlign w:val="bottom"/>
            <w:hideMark/>
          </w:tcPr>
          <w:p w14:paraId="5754B80A" w14:textId="77777777" w:rsidR="00253458" w:rsidRPr="00253458" w:rsidRDefault="00253458" w:rsidP="00253458">
            <w:pPr>
              <w:jc w:val="right"/>
              <w:rPr>
                <w:b/>
                <w:bCs/>
                <w:i/>
                <w:iCs/>
                <w:color w:val="000000"/>
                <w:sz w:val="18"/>
                <w:szCs w:val="18"/>
                <w:lang w:val="en-US"/>
              </w:rPr>
            </w:pPr>
          </w:p>
        </w:tc>
      </w:tr>
      <w:tr w:rsidR="00253458" w:rsidRPr="00253458" w14:paraId="78A94427" w14:textId="77777777" w:rsidTr="004B0EAD">
        <w:trPr>
          <w:trHeight w:val="300"/>
        </w:trPr>
        <w:tc>
          <w:tcPr>
            <w:tcW w:w="1080" w:type="dxa"/>
            <w:tcBorders>
              <w:top w:val="nil"/>
              <w:left w:val="nil"/>
              <w:bottom w:val="nil"/>
              <w:right w:val="nil"/>
            </w:tcBorders>
            <w:shd w:val="clear" w:color="auto" w:fill="auto"/>
            <w:noWrap/>
            <w:vAlign w:val="bottom"/>
            <w:hideMark/>
          </w:tcPr>
          <w:p w14:paraId="79E432B7" w14:textId="77777777" w:rsidR="00253458" w:rsidRPr="00253458" w:rsidRDefault="00253458" w:rsidP="00253458">
            <w:pPr>
              <w:jc w:val="right"/>
              <w:rPr>
                <w:color w:val="000000"/>
                <w:sz w:val="22"/>
                <w:szCs w:val="22"/>
                <w:lang w:val="en-US"/>
              </w:rPr>
            </w:pPr>
            <w:r w:rsidRPr="00253458">
              <w:rPr>
                <w:color w:val="000000"/>
                <w:sz w:val="22"/>
                <w:szCs w:val="22"/>
                <w:lang w:val="en-US"/>
              </w:rPr>
              <w:t>7 90 01</w:t>
            </w:r>
          </w:p>
        </w:tc>
        <w:tc>
          <w:tcPr>
            <w:tcW w:w="2560" w:type="dxa"/>
            <w:tcBorders>
              <w:top w:val="nil"/>
              <w:left w:val="nil"/>
              <w:bottom w:val="nil"/>
              <w:right w:val="nil"/>
            </w:tcBorders>
            <w:shd w:val="clear" w:color="auto" w:fill="auto"/>
            <w:noWrap/>
            <w:vAlign w:val="bottom"/>
            <w:hideMark/>
          </w:tcPr>
          <w:p w14:paraId="427A9110" w14:textId="77777777" w:rsidR="00253458" w:rsidRPr="00253458" w:rsidRDefault="00253458" w:rsidP="00253458">
            <w:pPr>
              <w:rPr>
                <w:color w:val="000000"/>
                <w:sz w:val="22"/>
                <w:szCs w:val="22"/>
                <w:lang w:val="en-US"/>
              </w:rPr>
            </w:pPr>
            <w:r w:rsidRPr="00253458">
              <w:rPr>
                <w:color w:val="000000"/>
                <w:sz w:val="22"/>
                <w:szCs w:val="22"/>
                <w:lang w:val="en-US"/>
              </w:rPr>
              <w:t>Zinder Arrondissement 1</w:t>
            </w:r>
          </w:p>
        </w:tc>
        <w:tc>
          <w:tcPr>
            <w:tcW w:w="1216" w:type="dxa"/>
            <w:tcBorders>
              <w:top w:val="nil"/>
              <w:left w:val="nil"/>
              <w:bottom w:val="nil"/>
              <w:right w:val="nil"/>
            </w:tcBorders>
            <w:shd w:val="clear" w:color="auto" w:fill="auto"/>
            <w:noWrap/>
            <w:vAlign w:val="bottom"/>
            <w:hideMark/>
          </w:tcPr>
          <w:p w14:paraId="731BF2F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84 659</w:t>
            </w:r>
          </w:p>
        </w:tc>
        <w:tc>
          <w:tcPr>
            <w:tcW w:w="1216" w:type="dxa"/>
            <w:tcBorders>
              <w:top w:val="nil"/>
              <w:left w:val="nil"/>
              <w:bottom w:val="nil"/>
              <w:right w:val="nil"/>
            </w:tcBorders>
            <w:shd w:val="clear" w:color="auto" w:fill="auto"/>
            <w:noWrap/>
            <w:vAlign w:val="bottom"/>
            <w:hideMark/>
          </w:tcPr>
          <w:p w14:paraId="1244097B" w14:textId="77777777" w:rsidR="00253458" w:rsidRPr="00253458" w:rsidRDefault="00253458" w:rsidP="00253458">
            <w:pPr>
              <w:jc w:val="right"/>
              <w:rPr>
                <w:color w:val="000000"/>
                <w:sz w:val="22"/>
                <w:szCs w:val="22"/>
                <w:lang w:val="en-US"/>
              </w:rPr>
            </w:pPr>
            <w:r w:rsidRPr="00253458">
              <w:rPr>
                <w:color w:val="000000"/>
                <w:sz w:val="22"/>
                <w:szCs w:val="22"/>
                <w:lang w:val="en-US"/>
              </w:rPr>
              <w:t>12.8</w:t>
            </w:r>
          </w:p>
        </w:tc>
        <w:tc>
          <w:tcPr>
            <w:tcW w:w="1216" w:type="dxa"/>
            <w:tcBorders>
              <w:top w:val="nil"/>
              <w:left w:val="nil"/>
              <w:bottom w:val="nil"/>
              <w:right w:val="nil"/>
            </w:tcBorders>
            <w:shd w:val="clear" w:color="auto" w:fill="auto"/>
            <w:noWrap/>
            <w:vAlign w:val="bottom"/>
            <w:hideMark/>
          </w:tcPr>
          <w:p w14:paraId="572C65F6" w14:textId="77777777" w:rsidR="00253458" w:rsidRPr="00253458" w:rsidRDefault="00253458" w:rsidP="00253458">
            <w:pPr>
              <w:jc w:val="right"/>
              <w:rPr>
                <w:color w:val="000000"/>
                <w:sz w:val="22"/>
                <w:szCs w:val="22"/>
                <w:lang w:val="en-US"/>
              </w:rPr>
            </w:pPr>
            <w:r w:rsidRPr="00253458">
              <w:rPr>
                <w:color w:val="000000"/>
                <w:sz w:val="22"/>
                <w:szCs w:val="22"/>
                <w:lang w:val="en-US"/>
              </w:rPr>
              <w:t>3.0</w:t>
            </w:r>
          </w:p>
        </w:tc>
        <w:tc>
          <w:tcPr>
            <w:tcW w:w="1216" w:type="dxa"/>
            <w:tcBorders>
              <w:top w:val="nil"/>
              <w:left w:val="nil"/>
              <w:bottom w:val="nil"/>
              <w:right w:val="nil"/>
            </w:tcBorders>
            <w:shd w:val="clear" w:color="auto" w:fill="auto"/>
            <w:noWrap/>
            <w:vAlign w:val="bottom"/>
            <w:hideMark/>
          </w:tcPr>
          <w:p w14:paraId="5D5063A2" w14:textId="77777777" w:rsidR="00253458" w:rsidRPr="00253458" w:rsidRDefault="00253458" w:rsidP="00253458">
            <w:pPr>
              <w:jc w:val="right"/>
              <w:rPr>
                <w:color w:val="000000"/>
                <w:sz w:val="22"/>
                <w:szCs w:val="22"/>
                <w:lang w:val="en-US"/>
              </w:rPr>
            </w:pPr>
            <w:r w:rsidRPr="00253458">
              <w:rPr>
                <w:color w:val="000000"/>
                <w:sz w:val="22"/>
                <w:szCs w:val="22"/>
                <w:lang w:val="en-US"/>
              </w:rPr>
              <w:t>1.1</w:t>
            </w:r>
          </w:p>
        </w:tc>
        <w:tc>
          <w:tcPr>
            <w:tcW w:w="1216" w:type="dxa"/>
            <w:tcBorders>
              <w:top w:val="nil"/>
              <w:left w:val="nil"/>
              <w:bottom w:val="nil"/>
              <w:right w:val="nil"/>
            </w:tcBorders>
            <w:shd w:val="clear" w:color="auto" w:fill="auto"/>
            <w:noWrap/>
            <w:vAlign w:val="bottom"/>
            <w:hideMark/>
          </w:tcPr>
          <w:p w14:paraId="700B32D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10 835</w:t>
            </w:r>
          </w:p>
        </w:tc>
      </w:tr>
      <w:tr w:rsidR="00253458" w:rsidRPr="00253458" w14:paraId="5BD8E25A" w14:textId="77777777" w:rsidTr="004B0EAD">
        <w:trPr>
          <w:trHeight w:val="240"/>
        </w:trPr>
        <w:tc>
          <w:tcPr>
            <w:tcW w:w="1080" w:type="dxa"/>
            <w:tcBorders>
              <w:top w:val="nil"/>
              <w:left w:val="nil"/>
              <w:bottom w:val="nil"/>
              <w:right w:val="nil"/>
            </w:tcBorders>
            <w:shd w:val="clear" w:color="auto" w:fill="auto"/>
            <w:noWrap/>
            <w:vAlign w:val="bottom"/>
            <w:hideMark/>
          </w:tcPr>
          <w:p w14:paraId="10A89045"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DB3638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55FE48A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735E5E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(1.6)</w:t>
            </w:r>
          </w:p>
        </w:tc>
        <w:tc>
          <w:tcPr>
            <w:tcW w:w="1216" w:type="dxa"/>
            <w:tcBorders>
              <w:top w:val="nil"/>
              <w:left w:val="nil"/>
              <w:bottom w:val="nil"/>
              <w:right w:val="nil"/>
            </w:tcBorders>
            <w:shd w:val="clear" w:color="auto" w:fill="auto"/>
            <w:noWrap/>
            <w:hideMark/>
          </w:tcPr>
          <w:p w14:paraId="09C130A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(0.5)</w:t>
            </w:r>
          </w:p>
        </w:tc>
        <w:tc>
          <w:tcPr>
            <w:tcW w:w="1216" w:type="dxa"/>
            <w:tcBorders>
              <w:top w:val="nil"/>
              <w:left w:val="nil"/>
              <w:bottom w:val="nil"/>
              <w:right w:val="nil"/>
            </w:tcBorders>
            <w:shd w:val="clear" w:color="auto" w:fill="auto"/>
            <w:noWrap/>
            <w:hideMark/>
          </w:tcPr>
          <w:p w14:paraId="53741B75"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284E3876" w14:textId="77777777" w:rsidR="00253458" w:rsidRPr="00253458" w:rsidRDefault="00253458" w:rsidP="00253458">
            <w:pPr>
              <w:jc w:val="right"/>
              <w:rPr>
                <w:i/>
                <w:iCs/>
                <w:color w:val="000000"/>
                <w:sz w:val="18"/>
                <w:szCs w:val="18"/>
                <w:lang w:val="en-US"/>
              </w:rPr>
            </w:pPr>
          </w:p>
        </w:tc>
      </w:tr>
      <w:tr w:rsidR="00253458" w:rsidRPr="00253458" w14:paraId="50F18DCF" w14:textId="77777777" w:rsidTr="004B0EAD">
        <w:trPr>
          <w:trHeight w:val="300"/>
        </w:trPr>
        <w:tc>
          <w:tcPr>
            <w:tcW w:w="1080" w:type="dxa"/>
            <w:tcBorders>
              <w:top w:val="nil"/>
              <w:left w:val="nil"/>
              <w:bottom w:val="nil"/>
              <w:right w:val="nil"/>
            </w:tcBorders>
            <w:shd w:val="clear" w:color="auto" w:fill="auto"/>
            <w:noWrap/>
            <w:vAlign w:val="bottom"/>
            <w:hideMark/>
          </w:tcPr>
          <w:p w14:paraId="2A708E95" w14:textId="77777777" w:rsidR="00253458" w:rsidRPr="00253458" w:rsidRDefault="00253458" w:rsidP="00253458">
            <w:pPr>
              <w:jc w:val="right"/>
              <w:rPr>
                <w:color w:val="000000"/>
                <w:sz w:val="22"/>
                <w:szCs w:val="22"/>
                <w:lang w:val="en-US"/>
              </w:rPr>
            </w:pPr>
            <w:r w:rsidRPr="00253458">
              <w:rPr>
                <w:color w:val="000000"/>
                <w:sz w:val="22"/>
                <w:szCs w:val="22"/>
                <w:lang w:val="en-US"/>
              </w:rPr>
              <w:t>7 90 02</w:t>
            </w:r>
          </w:p>
        </w:tc>
        <w:tc>
          <w:tcPr>
            <w:tcW w:w="2560" w:type="dxa"/>
            <w:tcBorders>
              <w:top w:val="nil"/>
              <w:left w:val="nil"/>
              <w:bottom w:val="nil"/>
              <w:right w:val="nil"/>
            </w:tcBorders>
            <w:shd w:val="clear" w:color="auto" w:fill="auto"/>
            <w:noWrap/>
            <w:vAlign w:val="bottom"/>
            <w:hideMark/>
          </w:tcPr>
          <w:p w14:paraId="3B1AB595" w14:textId="77777777" w:rsidR="00253458" w:rsidRPr="00253458" w:rsidRDefault="00253458" w:rsidP="00253458">
            <w:pPr>
              <w:rPr>
                <w:color w:val="000000"/>
                <w:sz w:val="22"/>
                <w:szCs w:val="22"/>
                <w:lang w:val="en-US"/>
              </w:rPr>
            </w:pPr>
            <w:r w:rsidRPr="00253458">
              <w:rPr>
                <w:color w:val="000000"/>
                <w:sz w:val="22"/>
                <w:szCs w:val="22"/>
                <w:lang w:val="en-US"/>
              </w:rPr>
              <w:t>Zinder Arrondissement 2</w:t>
            </w:r>
          </w:p>
        </w:tc>
        <w:tc>
          <w:tcPr>
            <w:tcW w:w="1216" w:type="dxa"/>
            <w:tcBorders>
              <w:top w:val="nil"/>
              <w:left w:val="nil"/>
              <w:bottom w:val="nil"/>
              <w:right w:val="nil"/>
            </w:tcBorders>
            <w:shd w:val="clear" w:color="auto" w:fill="auto"/>
            <w:noWrap/>
            <w:vAlign w:val="bottom"/>
            <w:hideMark/>
          </w:tcPr>
          <w:p w14:paraId="0AB4EB9A"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69 651</w:t>
            </w:r>
          </w:p>
        </w:tc>
        <w:tc>
          <w:tcPr>
            <w:tcW w:w="1216" w:type="dxa"/>
            <w:tcBorders>
              <w:top w:val="nil"/>
              <w:left w:val="nil"/>
              <w:bottom w:val="nil"/>
              <w:right w:val="nil"/>
            </w:tcBorders>
            <w:shd w:val="clear" w:color="auto" w:fill="auto"/>
            <w:noWrap/>
            <w:vAlign w:val="bottom"/>
            <w:hideMark/>
          </w:tcPr>
          <w:p w14:paraId="59BF1796" w14:textId="77777777" w:rsidR="00253458" w:rsidRPr="00253458" w:rsidRDefault="00253458" w:rsidP="00253458">
            <w:pPr>
              <w:jc w:val="right"/>
              <w:rPr>
                <w:color w:val="000000"/>
                <w:sz w:val="22"/>
                <w:szCs w:val="22"/>
                <w:lang w:val="en-US"/>
              </w:rPr>
            </w:pPr>
            <w:r w:rsidRPr="00253458">
              <w:rPr>
                <w:color w:val="000000"/>
                <w:sz w:val="22"/>
                <w:szCs w:val="22"/>
                <w:lang w:val="en-US"/>
              </w:rPr>
              <w:t>15.0</w:t>
            </w:r>
          </w:p>
        </w:tc>
        <w:tc>
          <w:tcPr>
            <w:tcW w:w="1216" w:type="dxa"/>
            <w:tcBorders>
              <w:top w:val="nil"/>
              <w:left w:val="nil"/>
              <w:bottom w:val="nil"/>
              <w:right w:val="nil"/>
            </w:tcBorders>
            <w:shd w:val="clear" w:color="auto" w:fill="auto"/>
            <w:noWrap/>
            <w:vAlign w:val="bottom"/>
            <w:hideMark/>
          </w:tcPr>
          <w:p w14:paraId="12F8A884" w14:textId="77777777" w:rsidR="00253458" w:rsidRPr="00253458" w:rsidRDefault="00253458" w:rsidP="00253458">
            <w:pPr>
              <w:jc w:val="right"/>
              <w:rPr>
                <w:color w:val="000000"/>
                <w:sz w:val="22"/>
                <w:szCs w:val="22"/>
                <w:lang w:val="en-US"/>
              </w:rPr>
            </w:pPr>
            <w:r w:rsidRPr="00253458">
              <w:rPr>
                <w:color w:val="000000"/>
                <w:sz w:val="22"/>
                <w:szCs w:val="22"/>
                <w:lang w:val="en-US"/>
              </w:rPr>
              <w:t>3.5</w:t>
            </w:r>
          </w:p>
        </w:tc>
        <w:tc>
          <w:tcPr>
            <w:tcW w:w="1216" w:type="dxa"/>
            <w:tcBorders>
              <w:top w:val="nil"/>
              <w:left w:val="nil"/>
              <w:bottom w:val="nil"/>
              <w:right w:val="nil"/>
            </w:tcBorders>
            <w:shd w:val="clear" w:color="auto" w:fill="auto"/>
            <w:noWrap/>
            <w:vAlign w:val="bottom"/>
            <w:hideMark/>
          </w:tcPr>
          <w:p w14:paraId="68658D51" w14:textId="77777777" w:rsidR="00253458" w:rsidRPr="00253458" w:rsidRDefault="00253458" w:rsidP="00253458">
            <w:pPr>
              <w:jc w:val="right"/>
              <w:rPr>
                <w:color w:val="000000"/>
                <w:sz w:val="22"/>
                <w:szCs w:val="22"/>
                <w:lang w:val="en-US"/>
              </w:rPr>
            </w:pPr>
            <w:r w:rsidRPr="00253458">
              <w:rPr>
                <w:color w:val="000000"/>
                <w:sz w:val="22"/>
                <w:szCs w:val="22"/>
                <w:lang w:val="en-US"/>
              </w:rPr>
              <w:t>1.2</w:t>
            </w:r>
          </w:p>
        </w:tc>
        <w:tc>
          <w:tcPr>
            <w:tcW w:w="1216" w:type="dxa"/>
            <w:tcBorders>
              <w:top w:val="nil"/>
              <w:left w:val="nil"/>
              <w:bottom w:val="nil"/>
              <w:right w:val="nil"/>
            </w:tcBorders>
            <w:shd w:val="clear" w:color="auto" w:fill="auto"/>
            <w:noWrap/>
            <w:vAlign w:val="bottom"/>
            <w:hideMark/>
          </w:tcPr>
          <w:p w14:paraId="1AEB539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10 428</w:t>
            </w:r>
          </w:p>
        </w:tc>
      </w:tr>
      <w:tr w:rsidR="00253458" w:rsidRPr="00253458" w14:paraId="6BD181C3" w14:textId="77777777" w:rsidTr="004B0EAD">
        <w:trPr>
          <w:trHeight w:val="240"/>
        </w:trPr>
        <w:tc>
          <w:tcPr>
            <w:tcW w:w="1080" w:type="dxa"/>
            <w:tcBorders>
              <w:top w:val="nil"/>
              <w:left w:val="nil"/>
              <w:bottom w:val="nil"/>
              <w:right w:val="nil"/>
            </w:tcBorders>
            <w:shd w:val="clear" w:color="auto" w:fill="auto"/>
            <w:noWrap/>
            <w:vAlign w:val="bottom"/>
            <w:hideMark/>
          </w:tcPr>
          <w:p w14:paraId="5DDA1783"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2C4EA3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2759E97E"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3F5F526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(1.7)</w:t>
            </w:r>
          </w:p>
        </w:tc>
        <w:tc>
          <w:tcPr>
            <w:tcW w:w="1216" w:type="dxa"/>
            <w:tcBorders>
              <w:top w:val="nil"/>
              <w:left w:val="nil"/>
              <w:bottom w:val="nil"/>
              <w:right w:val="nil"/>
            </w:tcBorders>
            <w:shd w:val="clear" w:color="auto" w:fill="auto"/>
            <w:noWrap/>
            <w:hideMark/>
          </w:tcPr>
          <w:p w14:paraId="46E81147"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(0.5)</w:t>
            </w:r>
          </w:p>
        </w:tc>
        <w:tc>
          <w:tcPr>
            <w:tcW w:w="1216" w:type="dxa"/>
            <w:tcBorders>
              <w:top w:val="nil"/>
              <w:left w:val="nil"/>
              <w:bottom w:val="nil"/>
              <w:right w:val="nil"/>
            </w:tcBorders>
            <w:shd w:val="clear" w:color="auto" w:fill="auto"/>
            <w:noWrap/>
            <w:hideMark/>
          </w:tcPr>
          <w:p w14:paraId="4FEBB9E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21484025" w14:textId="77777777" w:rsidR="00253458" w:rsidRPr="00253458" w:rsidRDefault="00253458" w:rsidP="00253458">
            <w:pPr>
              <w:jc w:val="right"/>
              <w:rPr>
                <w:i/>
                <w:iCs/>
                <w:color w:val="000000"/>
                <w:sz w:val="18"/>
                <w:szCs w:val="18"/>
                <w:lang w:val="en-US"/>
              </w:rPr>
            </w:pPr>
          </w:p>
        </w:tc>
      </w:tr>
      <w:tr w:rsidR="00253458" w:rsidRPr="00253458" w14:paraId="325EFA89" w14:textId="77777777" w:rsidTr="004B0EAD">
        <w:trPr>
          <w:trHeight w:val="300"/>
        </w:trPr>
        <w:tc>
          <w:tcPr>
            <w:tcW w:w="1080" w:type="dxa"/>
            <w:tcBorders>
              <w:top w:val="nil"/>
              <w:left w:val="nil"/>
              <w:bottom w:val="nil"/>
              <w:right w:val="nil"/>
            </w:tcBorders>
            <w:shd w:val="clear" w:color="auto" w:fill="auto"/>
            <w:noWrap/>
            <w:vAlign w:val="bottom"/>
            <w:hideMark/>
          </w:tcPr>
          <w:p w14:paraId="5F6C0A21" w14:textId="77777777" w:rsidR="00253458" w:rsidRPr="00253458" w:rsidRDefault="00253458" w:rsidP="00253458">
            <w:pPr>
              <w:jc w:val="right"/>
              <w:rPr>
                <w:color w:val="000000"/>
                <w:sz w:val="22"/>
                <w:szCs w:val="22"/>
                <w:lang w:val="en-US"/>
              </w:rPr>
            </w:pPr>
            <w:r w:rsidRPr="00253458">
              <w:rPr>
                <w:color w:val="000000"/>
                <w:sz w:val="22"/>
                <w:szCs w:val="22"/>
                <w:lang w:val="en-US"/>
              </w:rPr>
              <w:t>7 90 03</w:t>
            </w:r>
          </w:p>
        </w:tc>
        <w:tc>
          <w:tcPr>
            <w:tcW w:w="2560" w:type="dxa"/>
            <w:tcBorders>
              <w:top w:val="nil"/>
              <w:left w:val="nil"/>
              <w:bottom w:val="nil"/>
              <w:right w:val="nil"/>
            </w:tcBorders>
            <w:shd w:val="clear" w:color="auto" w:fill="auto"/>
            <w:noWrap/>
            <w:vAlign w:val="bottom"/>
            <w:hideMark/>
          </w:tcPr>
          <w:p w14:paraId="4ECD6A3B" w14:textId="77777777" w:rsidR="00253458" w:rsidRPr="00253458" w:rsidRDefault="00253458" w:rsidP="00253458">
            <w:pPr>
              <w:rPr>
                <w:color w:val="000000"/>
                <w:sz w:val="22"/>
                <w:szCs w:val="22"/>
                <w:lang w:val="en-US"/>
              </w:rPr>
            </w:pPr>
            <w:r w:rsidRPr="00253458">
              <w:rPr>
                <w:color w:val="000000"/>
                <w:sz w:val="22"/>
                <w:szCs w:val="22"/>
                <w:lang w:val="en-US"/>
              </w:rPr>
              <w:t>Zinder Arrondissement 3</w:t>
            </w:r>
          </w:p>
        </w:tc>
        <w:tc>
          <w:tcPr>
            <w:tcW w:w="1216" w:type="dxa"/>
            <w:tcBorders>
              <w:top w:val="nil"/>
              <w:left w:val="nil"/>
              <w:bottom w:val="nil"/>
              <w:right w:val="nil"/>
            </w:tcBorders>
            <w:shd w:val="clear" w:color="auto" w:fill="auto"/>
            <w:noWrap/>
            <w:vAlign w:val="bottom"/>
            <w:hideMark/>
          </w:tcPr>
          <w:p w14:paraId="397135E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56 296</w:t>
            </w:r>
          </w:p>
        </w:tc>
        <w:tc>
          <w:tcPr>
            <w:tcW w:w="1216" w:type="dxa"/>
            <w:tcBorders>
              <w:top w:val="nil"/>
              <w:left w:val="nil"/>
              <w:bottom w:val="nil"/>
              <w:right w:val="nil"/>
            </w:tcBorders>
            <w:shd w:val="clear" w:color="auto" w:fill="auto"/>
            <w:noWrap/>
            <w:vAlign w:val="bottom"/>
            <w:hideMark/>
          </w:tcPr>
          <w:p w14:paraId="472D7193" w14:textId="77777777" w:rsidR="00253458" w:rsidRPr="00253458" w:rsidRDefault="00253458" w:rsidP="00253458">
            <w:pPr>
              <w:jc w:val="right"/>
              <w:rPr>
                <w:color w:val="000000"/>
                <w:sz w:val="22"/>
                <w:szCs w:val="22"/>
                <w:lang w:val="en-US"/>
              </w:rPr>
            </w:pPr>
            <w:r w:rsidRPr="00253458">
              <w:rPr>
                <w:color w:val="000000"/>
                <w:sz w:val="22"/>
                <w:szCs w:val="22"/>
                <w:lang w:val="en-US"/>
              </w:rPr>
              <w:t>11.5</w:t>
            </w:r>
          </w:p>
        </w:tc>
        <w:tc>
          <w:tcPr>
            <w:tcW w:w="1216" w:type="dxa"/>
            <w:tcBorders>
              <w:top w:val="nil"/>
              <w:left w:val="nil"/>
              <w:bottom w:val="nil"/>
              <w:right w:val="nil"/>
            </w:tcBorders>
            <w:shd w:val="clear" w:color="auto" w:fill="auto"/>
            <w:noWrap/>
            <w:vAlign w:val="bottom"/>
            <w:hideMark/>
          </w:tcPr>
          <w:p w14:paraId="356AF702" w14:textId="77777777" w:rsidR="00253458" w:rsidRPr="00253458" w:rsidRDefault="00253458" w:rsidP="00253458">
            <w:pPr>
              <w:jc w:val="right"/>
              <w:rPr>
                <w:color w:val="000000"/>
                <w:sz w:val="22"/>
                <w:szCs w:val="22"/>
                <w:lang w:val="en-US"/>
              </w:rPr>
            </w:pPr>
            <w:r w:rsidRPr="00253458">
              <w:rPr>
                <w:color w:val="000000"/>
                <w:sz w:val="22"/>
                <w:szCs w:val="22"/>
                <w:lang w:val="en-US"/>
              </w:rPr>
              <w:t>2.5</w:t>
            </w:r>
          </w:p>
        </w:tc>
        <w:tc>
          <w:tcPr>
            <w:tcW w:w="1216" w:type="dxa"/>
            <w:tcBorders>
              <w:top w:val="nil"/>
              <w:left w:val="nil"/>
              <w:bottom w:val="nil"/>
              <w:right w:val="nil"/>
            </w:tcBorders>
            <w:shd w:val="clear" w:color="auto" w:fill="auto"/>
            <w:noWrap/>
            <w:vAlign w:val="bottom"/>
            <w:hideMark/>
          </w:tcPr>
          <w:p w14:paraId="6392E310" w14:textId="77777777" w:rsidR="00253458" w:rsidRPr="00253458" w:rsidRDefault="00253458" w:rsidP="00253458">
            <w:pPr>
              <w:jc w:val="right"/>
              <w:rPr>
                <w:color w:val="000000"/>
                <w:sz w:val="22"/>
                <w:szCs w:val="22"/>
                <w:lang w:val="en-US"/>
              </w:rPr>
            </w:pPr>
            <w:r w:rsidRPr="00253458">
              <w:rPr>
                <w:color w:val="000000"/>
                <w:sz w:val="22"/>
                <w:szCs w:val="22"/>
                <w:lang w:val="en-US"/>
              </w:rPr>
              <w:t>0.8</w:t>
            </w:r>
          </w:p>
        </w:tc>
        <w:tc>
          <w:tcPr>
            <w:tcW w:w="1216" w:type="dxa"/>
            <w:tcBorders>
              <w:top w:val="nil"/>
              <w:left w:val="nil"/>
              <w:bottom w:val="nil"/>
              <w:right w:val="nil"/>
            </w:tcBorders>
            <w:shd w:val="clear" w:color="auto" w:fill="auto"/>
            <w:noWrap/>
            <w:vAlign w:val="bottom"/>
            <w:hideMark/>
          </w:tcPr>
          <w:p w14:paraId="151DC6C4"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6 479</w:t>
            </w:r>
          </w:p>
        </w:tc>
      </w:tr>
      <w:tr w:rsidR="00253458" w:rsidRPr="00253458" w14:paraId="3E8BF9A9" w14:textId="77777777" w:rsidTr="004B0EAD">
        <w:trPr>
          <w:trHeight w:val="240"/>
        </w:trPr>
        <w:tc>
          <w:tcPr>
            <w:tcW w:w="1080" w:type="dxa"/>
            <w:tcBorders>
              <w:top w:val="nil"/>
              <w:left w:val="nil"/>
              <w:bottom w:val="nil"/>
              <w:right w:val="nil"/>
            </w:tcBorders>
            <w:shd w:val="clear" w:color="auto" w:fill="auto"/>
            <w:noWrap/>
            <w:vAlign w:val="bottom"/>
            <w:hideMark/>
          </w:tcPr>
          <w:p w14:paraId="00BE2F7E"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B30A076"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3887E6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664EE0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(1.4)</w:t>
            </w:r>
          </w:p>
        </w:tc>
        <w:tc>
          <w:tcPr>
            <w:tcW w:w="1216" w:type="dxa"/>
            <w:tcBorders>
              <w:top w:val="nil"/>
              <w:left w:val="nil"/>
              <w:bottom w:val="nil"/>
              <w:right w:val="nil"/>
            </w:tcBorders>
            <w:shd w:val="clear" w:color="auto" w:fill="auto"/>
            <w:noWrap/>
            <w:hideMark/>
          </w:tcPr>
          <w:p w14:paraId="390B2BE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(0.4)</w:t>
            </w:r>
          </w:p>
        </w:tc>
        <w:tc>
          <w:tcPr>
            <w:tcW w:w="1216" w:type="dxa"/>
            <w:tcBorders>
              <w:top w:val="nil"/>
              <w:left w:val="nil"/>
              <w:bottom w:val="nil"/>
              <w:right w:val="nil"/>
            </w:tcBorders>
            <w:shd w:val="clear" w:color="auto" w:fill="auto"/>
            <w:noWrap/>
            <w:hideMark/>
          </w:tcPr>
          <w:p w14:paraId="7CA06AC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312DA126" w14:textId="77777777" w:rsidR="00253458" w:rsidRPr="00253458" w:rsidRDefault="00253458" w:rsidP="00253458">
            <w:pPr>
              <w:jc w:val="right"/>
              <w:rPr>
                <w:i/>
                <w:iCs/>
                <w:color w:val="000000"/>
                <w:sz w:val="18"/>
                <w:szCs w:val="18"/>
                <w:lang w:val="en-US"/>
              </w:rPr>
            </w:pPr>
          </w:p>
        </w:tc>
      </w:tr>
      <w:tr w:rsidR="00253458" w:rsidRPr="00253458" w14:paraId="5F30E4A0" w14:textId="77777777" w:rsidTr="004B0EAD">
        <w:trPr>
          <w:trHeight w:val="300"/>
        </w:trPr>
        <w:tc>
          <w:tcPr>
            <w:tcW w:w="1080" w:type="dxa"/>
            <w:tcBorders>
              <w:top w:val="nil"/>
              <w:left w:val="nil"/>
              <w:bottom w:val="nil"/>
              <w:right w:val="nil"/>
            </w:tcBorders>
            <w:shd w:val="clear" w:color="auto" w:fill="auto"/>
            <w:noWrap/>
            <w:vAlign w:val="bottom"/>
            <w:hideMark/>
          </w:tcPr>
          <w:p w14:paraId="1AF58D7B" w14:textId="77777777" w:rsidR="00253458" w:rsidRPr="00253458" w:rsidRDefault="00253458" w:rsidP="00253458">
            <w:pPr>
              <w:jc w:val="right"/>
              <w:rPr>
                <w:color w:val="000000"/>
                <w:sz w:val="22"/>
                <w:szCs w:val="22"/>
                <w:lang w:val="en-US"/>
              </w:rPr>
            </w:pPr>
            <w:r w:rsidRPr="00253458">
              <w:rPr>
                <w:color w:val="000000"/>
                <w:sz w:val="22"/>
                <w:szCs w:val="22"/>
                <w:lang w:val="en-US"/>
              </w:rPr>
              <w:t>7 90 04</w:t>
            </w:r>
          </w:p>
        </w:tc>
        <w:tc>
          <w:tcPr>
            <w:tcW w:w="2560" w:type="dxa"/>
            <w:tcBorders>
              <w:top w:val="nil"/>
              <w:left w:val="nil"/>
              <w:bottom w:val="nil"/>
              <w:right w:val="nil"/>
            </w:tcBorders>
            <w:shd w:val="clear" w:color="auto" w:fill="auto"/>
            <w:noWrap/>
            <w:vAlign w:val="bottom"/>
            <w:hideMark/>
          </w:tcPr>
          <w:p w14:paraId="59416D4A" w14:textId="77777777" w:rsidR="00253458" w:rsidRPr="00253458" w:rsidRDefault="00253458" w:rsidP="00253458">
            <w:pPr>
              <w:rPr>
                <w:color w:val="000000"/>
                <w:sz w:val="22"/>
                <w:szCs w:val="22"/>
                <w:lang w:val="en-US"/>
              </w:rPr>
            </w:pPr>
            <w:r w:rsidRPr="00253458">
              <w:rPr>
                <w:color w:val="000000"/>
                <w:sz w:val="22"/>
                <w:szCs w:val="22"/>
                <w:lang w:val="en-US"/>
              </w:rPr>
              <w:t>Zinder Arrondissement 4</w:t>
            </w:r>
          </w:p>
        </w:tc>
        <w:tc>
          <w:tcPr>
            <w:tcW w:w="1216" w:type="dxa"/>
            <w:tcBorders>
              <w:top w:val="nil"/>
              <w:left w:val="nil"/>
              <w:bottom w:val="nil"/>
              <w:right w:val="nil"/>
            </w:tcBorders>
            <w:shd w:val="clear" w:color="auto" w:fill="auto"/>
            <w:noWrap/>
            <w:vAlign w:val="bottom"/>
            <w:hideMark/>
          </w:tcPr>
          <w:p w14:paraId="3E0AA645"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81 911</w:t>
            </w:r>
          </w:p>
        </w:tc>
        <w:tc>
          <w:tcPr>
            <w:tcW w:w="1216" w:type="dxa"/>
            <w:tcBorders>
              <w:top w:val="nil"/>
              <w:left w:val="nil"/>
              <w:bottom w:val="nil"/>
              <w:right w:val="nil"/>
            </w:tcBorders>
            <w:shd w:val="clear" w:color="auto" w:fill="auto"/>
            <w:noWrap/>
            <w:vAlign w:val="bottom"/>
            <w:hideMark/>
          </w:tcPr>
          <w:p w14:paraId="39997E9B" w14:textId="77777777" w:rsidR="00253458" w:rsidRPr="00253458" w:rsidRDefault="00253458" w:rsidP="00253458">
            <w:pPr>
              <w:jc w:val="right"/>
              <w:rPr>
                <w:color w:val="000000"/>
                <w:sz w:val="22"/>
                <w:szCs w:val="22"/>
                <w:lang w:val="en-US"/>
              </w:rPr>
            </w:pPr>
            <w:r w:rsidRPr="00253458">
              <w:rPr>
                <w:color w:val="000000"/>
                <w:sz w:val="22"/>
                <w:szCs w:val="22"/>
                <w:lang w:val="en-US"/>
              </w:rPr>
              <w:t>12.5</w:t>
            </w:r>
          </w:p>
        </w:tc>
        <w:tc>
          <w:tcPr>
            <w:tcW w:w="1216" w:type="dxa"/>
            <w:tcBorders>
              <w:top w:val="nil"/>
              <w:left w:val="nil"/>
              <w:bottom w:val="nil"/>
              <w:right w:val="nil"/>
            </w:tcBorders>
            <w:shd w:val="clear" w:color="auto" w:fill="auto"/>
            <w:noWrap/>
            <w:vAlign w:val="bottom"/>
            <w:hideMark/>
          </w:tcPr>
          <w:p w14:paraId="509ADC78" w14:textId="77777777" w:rsidR="00253458" w:rsidRPr="00253458" w:rsidRDefault="00253458" w:rsidP="00253458">
            <w:pPr>
              <w:jc w:val="right"/>
              <w:rPr>
                <w:color w:val="000000"/>
                <w:sz w:val="22"/>
                <w:szCs w:val="22"/>
                <w:lang w:val="en-US"/>
              </w:rPr>
            </w:pPr>
            <w:r w:rsidRPr="00253458">
              <w:rPr>
                <w:color w:val="000000"/>
                <w:sz w:val="22"/>
                <w:szCs w:val="22"/>
                <w:lang w:val="en-US"/>
              </w:rPr>
              <w:t>2.8</w:t>
            </w:r>
          </w:p>
        </w:tc>
        <w:tc>
          <w:tcPr>
            <w:tcW w:w="1216" w:type="dxa"/>
            <w:tcBorders>
              <w:top w:val="nil"/>
              <w:left w:val="nil"/>
              <w:bottom w:val="nil"/>
              <w:right w:val="nil"/>
            </w:tcBorders>
            <w:shd w:val="clear" w:color="auto" w:fill="auto"/>
            <w:noWrap/>
            <w:vAlign w:val="bottom"/>
            <w:hideMark/>
          </w:tcPr>
          <w:p w14:paraId="6008D177" w14:textId="77777777" w:rsidR="00253458" w:rsidRPr="00253458" w:rsidRDefault="00253458" w:rsidP="00253458">
            <w:pPr>
              <w:jc w:val="right"/>
              <w:rPr>
                <w:color w:val="000000"/>
                <w:sz w:val="22"/>
                <w:szCs w:val="22"/>
                <w:lang w:val="en-US"/>
              </w:rPr>
            </w:pPr>
            <w:r w:rsidRPr="00253458">
              <w:rPr>
                <w:color w:val="000000"/>
                <w:sz w:val="22"/>
                <w:szCs w:val="22"/>
                <w:lang w:val="en-US"/>
              </w:rPr>
              <w:t>1.0</w:t>
            </w:r>
          </w:p>
        </w:tc>
        <w:tc>
          <w:tcPr>
            <w:tcW w:w="1216" w:type="dxa"/>
            <w:tcBorders>
              <w:top w:val="nil"/>
              <w:left w:val="nil"/>
              <w:bottom w:val="nil"/>
              <w:right w:val="nil"/>
            </w:tcBorders>
            <w:shd w:val="clear" w:color="auto" w:fill="auto"/>
            <w:noWrap/>
            <w:vAlign w:val="bottom"/>
            <w:hideMark/>
          </w:tcPr>
          <w:p w14:paraId="4D58B552"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10 242</w:t>
            </w:r>
          </w:p>
        </w:tc>
      </w:tr>
      <w:tr w:rsidR="00253458" w:rsidRPr="00253458" w14:paraId="3E58127A" w14:textId="77777777" w:rsidTr="004B0EAD">
        <w:trPr>
          <w:trHeight w:val="240"/>
        </w:trPr>
        <w:tc>
          <w:tcPr>
            <w:tcW w:w="1080" w:type="dxa"/>
            <w:tcBorders>
              <w:top w:val="nil"/>
              <w:left w:val="nil"/>
              <w:bottom w:val="nil"/>
              <w:right w:val="nil"/>
            </w:tcBorders>
            <w:shd w:val="clear" w:color="auto" w:fill="auto"/>
            <w:noWrap/>
            <w:vAlign w:val="bottom"/>
            <w:hideMark/>
          </w:tcPr>
          <w:p w14:paraId="71BFC628"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6521EC4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1727AD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7FDE9D02"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(1.5)</w:t>
            </w:r>
          </w:p>
        </w:tc>
        <w:tc>
          <w:tcPr>
            <w:tcW w:w="1216" w:type="dxa"/>
            <w:tcBorders>
              <w:top w:val="nil"/>
              <w:left w:val="nil"/>
              <w:bottom w:val="nil"/>
              <w:right w:val="nil"/>
            </w:tcBorders>
            <w:shd w:val="clear" w:color="auto" w:fill="auto"/>
            <w:noWrap/>
            <w:hideMark/>
          </w:tcPr>
          <w:p w14:paraId="1A3A43F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(0.4)</w:t>
            </w:r>
          </w:p>
        </w:tc>
        <w:tc>
          <w:tcPr>
            <w:tcW w:w="1216" w:type="dxa"/>
            <w:tcBorders>
              <w:top w:val="nil"/>
              <w:left w:val="nil"/>
              <w:bottom w:val="nil"/>
              <w:right w:val="nil"/>
            </w:tcBorders>
            <w:shd w:val="clear" w:color="auto" w:fill="auto"/>
            <w:noWrap/>
            <w:hideMark/>
          </w:tcPr>
          <w:p w14:paraId="484D7C3F"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vAlign w:val="bottom"/>
            <w:hideMark/>
          </w:tcPr>
          <w:p w14:paraId="5FA454DA" w14:textId="77777777" w:rsidR="00253458" w:rsidRPr="00253458" w:rsidRDefault="00253458" w:rsidP="00253458">
            <w:pPr>
              <w:jc w:val="right"/>
              <w:rPr>
                <w:i/>
                <w:iCs/>
                <w:color w:val="000000"/>
                <w:sz w:val="18"/>
                <w:szCs w:val="18"/>
                <w:lang w:val="en-US"/>
              </w:rPr>
            </w:pPr>
          </w:p>
        </w:tc>
      </w:tr>
      <w:tr w:rsidR="00253458" w:rsidRPr="00253458" w14:paraId="3123D45A" w14:textId="77777777" w:rsidTr="004B0EAD">
        <w:trPr>
          <w:trHeight w:val="300"/>
        </w:trPr>
        <w:tc>
          <w:tcPr>
            <w:tcW w:w="1080" w:type="dxa"/>
            <w:tcBorders>
              <w:top w:val="nil"/>
              <w:left w:val="nil"/>
              <w:bottom w:val="nil"/>
              <w:right w:val="nil"/>
            </w:tcBorders>
            <w:shd w:val="clear" w:color="auto" w:fill="auto"/>
            <w:noWrap/>
            <w:vAlign w:val="bottom"/>
            <w:hideMark/>
          </w:tcPr>
          <w:p w14:paraId="53C99FA5" w14:textId="77777777" w:rsidR="00253458" w:rsidRPr="00253458" w:rsidRDefault="00253458" w:rsidP="00253458">
            <w:pPr>
              <w:jc w:val="right"/>
              <w:rPr>
                <w:color w:val="000000"/>
                <w:sz w:val="22"/>
                <w:szCs w:val="22"/>
                <w:lang w:val="en-US"/>
              </w:rPr>
            </w:pPr>
            <w:r w:rsidRPr="00253458">
              <w:rPr>
                <w:color w:val="000000"/>
                <w:sz w:val="22"/>
                <w:szCs w:val="22"/>
                <w:lang w:val="en-US"/>
              </w:rPr>
              <w:t>7 90 05</w:t>
            </w:r>
          </w:p>
        </w:tc>
        <w:tc>
          <w:tcPr>
            <w:tcW w:w="2560" w:type="dxa"/>
            <w:tcBorders>
              <w:top w:val="nil"/>
              <w:left w:val="nil"/>
              <w:bottom w:val="nil"/>
              <w:right w:val="nil"/>
            </w:tcBorders>
            <w:shd w:val="clear" w:color="auto" w:fill="auto"/>
            <w:noWrap/>
            <w:vAlign w:val="bottom"/>
            <w:hideMark/>
          </w:tcPr>
          <w:p w14:paraId="78FE6829" w14:textId="77777777" w:rsidR="00253458" w:rsidRPr="00253458" w:rsidRDefault="00253458" w:rsidP="00253458">
            <w:pPr>
              <w:rPr>
                <w:color w:val="000000"/>
                <w:sz w:val="22"/>
                <w:szCs w:val="22"/>
                <w:lang w:val="en-US"/>
              </w:rPr>
            </w:pPr>
            <w:r w:rsidRPr="00253458">
              <w:rPr>
                <w:color w:val="000000"/>
                <w:sz w:val="22"/>
                <w:szCs w:val="22"/>
                <w:lang w:val="en-US"/>
              </w:rPr>
              <w:t>Zinder Arrondissement 5</w:t>
            </w:r>
          </w:p>
        </w:tc>
        <w:tc>
          <w:tcPr>
            <w:tcW w:w="1216" w:type="dxa"/>
            <w:tcBorders>
              <w:top w:val="nil"/>
              <w:left w:val="nil"/>
              <w:bottom w:val="nil"/>
              <w:right w:val="nil"/>
            </w:tcBorders>
            <w:shd w:val="clear" w:color="auto" w:fill="auto"/>
            <w:noWrap/>
            <w:vAlign w:val="bottom"/>
            <w:hideMark/>
          </w:tcPr>
          <w:p w14:paraId="52EEEA5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32 716</w:t>
            </w:r>
          </w:p>
        </w:tc>
        <w:tc>
          <w:tcPr>
            <w:tcW w:w="1216" w:type="dxa"/>
            <w:tcBorders>
              <w:top w:val="nil"/>
              <w:left w:val="nil"/>
              <w:bottom w:val="nil"/>
              <w:right w:val="nil"/>
            </w:tcBorders>
            <w:shd w:val="clear" w:color="auto" w:fill="auto"/>
            <w:noWrap/>
            <w:vAlign w:val="bottom"/>
            <w:hideMark/>
          </w:tcPr>
          <w:p w14:paraId="32A04EB1" w14:textId="77777777" w:rsidR="00253458" w:rsidRPr="00253458" w:rsidRDefault="00253458" w:rsidP="00253458">
            <w:pPr>
              <w:jc w:val="right"/>
              <w:rPr>
                <w:color w:val="000000"/>
                <w:sz w:val="22"/>
                <w:szCs w:val="22"/>
                <w:lang w:val="en-US"/>
              </w:rPr>
            </w:pPr>
            <w:r w:rsidRPr="00253458">
              <w:rPr>
                <w:color w:val="000000"/>
                <w:sz w:val="22"/>
                <w:szCs w:val="22"/>
                <w:lang w:val="en-US"/>
              </w:rPr>
              <w:t>53.3</w:t>
            </w:r>
          </w:p>
        </w:tc>
        <w:tc>
          <w:tcPr>
            <w:tcW w:w="1216" w:type="dxa"/>
            <w:tcBorders>
              <w:top w:val="nil"/>
              <w:left w:val="nil"/>
              <w:bottom w:val="nil"/>
              <w:right w:val="nil"/>
            </w:tcBorders>
            <w:shd w:val="clear" w:color="auto" w:fill="auto"/>
            <w:noWrap/>
            <w:vAlign w:val="bottom"/>
            <w:hideMark/>
          </w:tcPr>
          <w:p w14:paraId="4AF79C4A" w14:textId="77777777" w:rsidR="00253458" w:rsidRPr="00253458" w:rsidRDefault="00253458" w:rsidP="00253458">
            <w:pPr>
              <w:jc w:val="right"/>
              <w:rPr>
                <w:color w:val="000000"/>
                <w:sz w:val="22"/>
                <w:szCs w:val="22"/>
                <w:lang w:val="en-US"/>
              </w:rPr>
            </w:pPr>
            <w:r w:rsidRPr="00253458">
              <w:rPr>
                <w:color w:val="000000"/>
                <w:sz w:val="22"/>
                <w:szCs w:val="22"/>
                <w:lang w:val="en-US"/>
              </w:rPr>
              <w:t>16.8</w:t>
            </w:r>
          </w:p>
        </w:tc>
        <w:tc>
          <w:tcPr>
            <w:tcW w:w="1216" w:type="dxa"/>
            <w:tcBorders>
              <w:top w:val="nil"/>
              <w:left w:val="nil"/>
              <w:bottom w:val="nil"/>
              <w:right w:val="nil"/>
            </w:tcBorders>
            <w:shd w:val="clear" w:color="auto" w:fill="auto"/>
            <w:noWrap/>
            <w:vAlign w:val="bottom"/>
            <w:hideMark/>
          </w:tcPr>
          <w:p w14:paraId="1833A15F" w14:textId="77777777" w:rsidR="00253458" w:rsidRPr="00253458" w:rsidRDefault="00253458" w:rsidP="00253458">
            <w:pPr>
              <w:jc w:val="right"/>
              <w:rPr>
                <w:color w:val="000000"/>
                <w:sz w:val="22"/>
                <w:szCs w:val="22"/>
                <w:lang w:val="en-US"/>
              </w:rPr>
            </w:pPr>
            <w:r w:rsidRPr="00253458">
              <w:rPr>
                <w:color w:val="000000"/>
                <w:sz w:val="22"/>
                <w:szCs w:val="22"/>
                <w:lang w:val="en-US"/>
              </w:rPr>
              <w:t>7.2</w:t>
            </w:r>
          </w:p>
        </w:tc>
        <w:tc>
          <w:tcPr>
            <w:tcW w:w="1216" w:type="dxa"/>
            <w:tcBorders>
              <w:top w:val="nil"/>
              <w:left w:val="nil"/>
              <w:bottom w:val="nil"/>
              <w:right w:val="nil"/>
            </w:tcBorders>
            <w:shd w:val="clear" w:color="auto" w:fill="auto"/>
            <w:noWrap/>
            <w:vAlign w:val="bottom"/>
            <w:hideMark/>
          </w:tcPr>
          <w:p w14:paraId="0FC26ED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17 434</w:t>
            </w:r>
          </w:p>
        </w:tc>
      </w:tr>
      <w:tr w:rsidR="00253458" w:rsidRPr="00253458" w14:paraId="12DC9C0B" w14:textId="77777777" w:rsidTr="004B0EAD">
        <w:trPr>
          <w:trHeight w:val="240"/>
        </w:trPr>
        <w:tc>
          <w:tcPr>
            <w:tcW w:w="1080" w:type="dxa"/>
            <w:tcBorders>
              <w:top w:val="nil"/>
              <w:left w:val="nil"/>
              <w:bottom w:val="nil"/>
              <w:right w:val="nil"/>
            </w:tcBorders>
            <w:shd w:val="clear" w:color="auto" w:fill="auto"/>
            <w:noWrap/>
            <w:vAlign w:val="bottom"/>
            <w:hideMark/>
          </w:tcPr>
          <w:p w14:paraId="46963FC9"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0D19D99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3BE1C7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F572FE4"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(5.0)</w:t>
            </w:r>
          </w:p>
        </w:tc>
        <w:tc>
          <w:tcPr>
            <w:tcW w:w="1216" w:type="dxa"/>
            <w:tcBorders>
              <w:top w:val="nil"/>
              <w:left w:val="nil"/>
              <w:bottom w:val="nil"/>
              <w:right w:val="nil"/>
            </w:tcBorders>
            <w:shd w:val="clear" w:color="auto" w:fill="auto"/>
            <w:noWrap/>
            <w:hideMark/>
          </w:tcPr>
          <w:p w14:paraId="6ED500D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(2.4)</w:t>
            </w:r>
          </w:p>
        </w:tc>
        <w:tc>
          <w:tcPr>
            <w:tcW w:w="1216" w:type="dxa"/>
            <w:tcBorders>
              <w:top w:val="nil"/>
              <w:left w:val="nil"/>
              <w:bottom w:val="nil"/>
              <w:right w:val="nil"/>
            </w:tcBorders>
            <w:shd w:val="clear" w:color="auto" w:fill="auto"/>
            <w:noWrap/>
            <w:hideMark/>
          </w:tcPr>
          <w:p w14:paraId="7C8D143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(1.2)</w:t>
            </w:r>
          </w:p>
        </w:tc>
        <w:tc>
          <w:tcPr>
            <w:tcW w:w="1216" w:type="dxa"/>
            <w:tcBorders>
              <w:top w:val="nil"/>
              <w:left w:val="nil"/>
              <w:bottom w:val="nil"/>
              <w:right w:val="nil"/>
            </w:tcBorders>
            <w:shd w:val="clear" w:color="auto" w:fill="auto"/>
            <w:noWrap/>
            <w:vAlign w:val="bottom"/>
            <w:hideMark/>
          </w:tcPr>
          <w:p w14:paraId="4B4E388F" w14:textId="77777777" w:rsidR="00253458" w:rsidRPr="00253458" w:rsidRDefault="00253458" w:rsidP="00253458">
            <w:pPr>
              <w:jc w:val="right"/>
              <w:rPr>
                <w:i/>
                <w:iCs/>
                <w:color w:val="000000"/>
                <w:sz w:val="18"/>
                <w:szCs w:val="18"/>
                <w:lang w:val="en-US"/>
              </w:rPr>
            </w:pPr>
          </w:p>
        </w:tc>
      </w:tr>
      <w:tr w:rsidR="00253458" w:rsidRPr="00253458" w14:paraId="32B2D093" w14:textId="77777777" w:rsidTr="004B0EAD">
        <w:trPr>
          <w:trHeight w:val="285"/>
        </w:trPr>
        <w:tc>
          <w:tcPr>
            <w:tcW w:w="1080" w:type="dxa"/>
            <w:tcBorders>
              <w:top w:val="nil"/>
              <w:left w:val="nil"/>
              <w:bottom w:val="nil"/>
              <w:right w:val="nil"/>
            </w:tcBorders>
            <w:shd w:val="clear" w:color="000000" w:fill="FFFF00"/>
            <w:noWrap/>
            <w:vAlign w:val="bottom"/>
            <w:hideMark/>
          </w:tcPr>
          <w:p w14:paraId="345B2086"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8 00 00</w:t>
            </w:r>
          </w:p>
        </w:tc>
        <w:tc>
          <w:tcPr>
            <w:tcW w:w="2560" w:type="dxa"/>
            <w:tcBorders>
              <w:top w:val="nil"/>
              <w:left w:val="nil"/>
              <w:bottom w:val="nil"/>
              <w:right w:val="nil"/>
            </w:tcBorders>
            <w:shd w:val="clear" w:color="000000" w:fill="FFFF00"/>
            <w:noWrap/>
            <w:vAlign w:val="bottom"/>
            <w:hideMark/>
          </w:tcPr>
          <w:p w14:paraId="26FB75F2" w14:textId="77777777" w:rsidR="00253458" w:rsidRPr="00253458" w:rsidRDefault="00253458" w:rsidP="00253458">
            <w:pPr>
              <w:rPr>
                <w:b/>
                <w:bCs/>
                <w:color w:val="000000"/>
                <w:sz w:val="22"/>
                <w:szCs w:val="22"/>
                <w:lang w:val="en-US"/>
              </w:rPr>
            </w:pPr>
            <w:r w:rsidRPr="00253458">
              <w:rPr>
                <w:b/>
                <w:bCs/>
                <w:color w:val="000000"/>
                <w:sz w:val="22"/>
                <w:szCs w:val="22"/>
                <w:lang w:val="en-US"/>
              </w:rPr>
              <w:t>Niamey</w:t>
            </w:r>
          </w:p>
        </w:tc>
        <w:tc>
          <w:tcPr>
            <w:tcW w:w="1216" w:type="dxa"/>
            <w:tcBorders>
              <w:top w:val="nil"/>
              <w:left w:val="nil"/>
              <w:bottom w:val="nil"/>
              <w:right w:val="nil"/>
            </w:tcBorders>
            <w:shd w:val="clear" w:color="000000" w:fill="FFFF00"/>
            <w:noWrap/>
            <w:vAlign w:val="bottom"/>
            <w:hideMark/>
          </w:tcPr>
          <w:p w14:paraId="17E8806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1 036 310</w:t>
            </w:r>
          </w:p>
        </w:tc>
        <w:tc>
          <w:tcPr>
            <w:tcW w:w="1216" w:type="dxa"/>
            <w:tcBorders>
              <w:top w:val="nil"/>
              <w:left w:val="nil"/>
              <w:bottom w:val="nil"/>
              <w:right w:val="nil"/>
            </w:tcBorders>
            <w:shd w:val="clear" w:color="000000" w:fill="FFFF00"/>
            <w:noWrap/>
            <w:vAlign w:val="bottom"/>
            <w:hideMark/>
          </w:tcPr>
          <w:p w14:paraId="4D92F82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9.1</w:t>
            </w:r>
          </w:p>
        </w:tc>
        <w:tc>
          <w:tcPr>
            <w:tcW w:w="1216" w:type="dxa"/>
            <w:tcBorders>
              <w:top w:val="nil"/>
              <w:left w:val="nil"/>
              <w:bottom w:val="nil"/>
              <w:right w:val="nil"/>
            </w:tcBorders>
            <w:shd w:val="clear" w:color="000000" w:fill="FFFF00"/>
            <w:noWrap/>
            <w:vAlign w:val="bottom"/>
            <w:hideMark/>
          </w:tcPr>
          <w:p w14:paraId="1A4729B1"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2.0</w:t>
            </w:r>
          </w:p>
        </w:tc>
        <w:tc>
          <w:tcPr>
            <w:tcW w:w="1216" w:type="dxa"/>
            <w:tcBorders>
              <w:top w:val="nil"/>
              <w:left w:val="nil"/>
              <w:bottom w:val="nil"/>
              <w:right w:val="nil"/>
            </w:tcBorders>
            <w:shd w:val="clear" w:color="000000" w:fill="FFFF00"/>
            <w:noWrap/>
            <w:vAlign w:val="bottom"/>
            <w:hideMark/>
          </w:tcPr>
          <w:p w14:paraId="37173B40"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0.7</w:t>
            </w:r>
          </w:p>
        </w:tc>
        <w:tc>
          <w:tcPr>
            <w:tcW w:w="1216" w:type="dxa"/>
            <w:tcBorders>
              <w:top w:val="nil"/>
              <w:left w:val="nil"/>
              <w:bottom w:val="nil"/>
              <w:right w:val="nil"/>
            </w:tcBorders>
            <w:shd w:val="clear" w:color="000000" w:fill="FFFF00"/>
            <w:noWrap/>
            <w:vAlign w:val="bottom"/>
            <w:hideMark/>
          </w:tcPr>
          <w:p w14:paraId="1148D8D3"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94 665</w:t>
            </w:r>
          </w:p>
        </w:tc>
      </w:tr>
      <w:tr w:rsidR="00253458" w:rsidRPr="00253458" w14:paraId="1EB5EDCB" w14:textId="77777777" w:rsidTr="004B0EAD">
        <w:trPr>
          <w:trHeight w:val="240"/>
        </w:trPr>
        <w:tc>
          <w:tcPr>
            <w:tcW w:w="1080" w:type="dxa"/>
            <w:tcBorders>
              <w:top w:val="nil"/>
              <w:left w:val="nil"/>
              <w:bottom w:val="nil"/>
              <w:right w:val="nil"/>
            </w:tcBorders>
            <w:shd w:val="clear" w:color="000000" w:fill="FFFF00"/>
            <w:noWrap/>
            <w:vAlign w:val="bottom"/>
            <w:hideMark/>
          </w:tcPr>
          <w:p w14:paraId="10F85A8B"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2560" w:type="dxa"/>
            <w:tcBorders>
              <w:top w:val="nil"/>
              <w:left w:val="nil"/>
              <w:bottom w:val="nil"/>
              <w:right w:val="nil"/>
            </w:tcBorders>
            <w:shd w:val="clear" w:color="000000" w:fill="FFFF00"/>
            <w:noWrap/>
            <w:vAlign w:val="bottom"/>
            <w:hideMark/>
          </w:tcPr>
          <w:p w14:paraId="22B63062"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1216" w:type="dxa"/>
            <w:tcBorders>
              <w:top w:val="nil"/>
              <w:left w:val="nil"/>
              <w:bottom w:val="nil"/>
              <w:right w:val="nil"/>
            </w:tcBorders>
            <w:shd w:val="clear" w:color="000000" w:fill="FFFF00"/>
            <w:noWrap/>
            <w:vAlign w:val="bottom"/>
            <w:hideMark/>
          </w:tcPr>
          <w:p w14:paraId="426AE7AF"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c>
          <w:tcPr>
            <w:tcW w:w="1216" w:type="dxa"/>
            <w:tcBorders>
              <w:top w:val="nil"/>
              <w:left w:val="nil"/>
              <w:bottom w:val="nil"/>
              <w:right w:val="nil"/>
            </w:tcBorders>
            <w:shd w:val="clear" w:color="000000" w:fill="FFFF00"/>
            <w:noWrap/>
            <w:hideMark/>
          </w:tcPr>
          <w:p w14:paraId="1A46F460"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(0.9)</w:t>
            </w:r>
          </w:p>
        </w:tc>
        <w:tc>
          <w:tcPr>
            <w:tcW w:w="1216" w:type="dxa"/>
            <w:tcBorders>
              <w:top w:val="nil"/>
              <w:left w:val="nil"/>
              <w:bottom w:val="nil"/>
              <w:right w:val="nil"/>
            </w:tcBorders>
            <w:shd w:val="clear" w:color="000000" w:fill="FFFF00"/>
            <w:noWrap/>
            <w:hideMark/>
          </w:tcPr>
          <w:p w14:paraId="2F19CB83"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(0.2)</w:t>
            </w:r>
          </w:p>
        </w:tc>
        <w:tc>
          <w:tcPr>
            <w:tcW w:w="1216" w:type="dxa"/>
            <w:tcBorders>
              <w:top w:val="nil"/>
              <w:left w:val="nil"/>
              <w:bottom w:val="nil"/>
              <w:right w:val="nil"/>
            </w:tcBorders>
            <w:shd w:val="clear" w:color="000000" w:fill="FFFF00"/>
            <w:noWrap/>
            <w:hideMark/>
          </w:tcPr>
          <w:p w14:paraId="0BA122C1"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(0.1)</w:t>
            </w:r>
          </w:p>
        </w:tc>
        <w:tc>
          <w:tcPr>
            <w:tcW w:w="1216" w:type="dxa"/>
            <w:tcBorders>
              <w:top w:val="nil"/>
              <w:left w:val="nil"/>
              <w:bottom w:val="nil"/>
              <w:right w:val="nil"/>
            </w:tcBorders>
            <w:shd w:val="clear" w:color="000000" w:fill="FFFF00"/>
            <w:noWrap/>
            <w:vAlign w:val="bottom"/>
            <w:hideMark/>
          </w:tcPr>
          <w:p w14:paraId="3FBF0880" w14:textId="77777777" w:rsidR="00253458" w:rsidRPr="00253458" w:rsidRDefault="00253458" w:rsidP="00253458">
            <w:pPr>
              <w:rPr>
                <w:b/>
                <w:bCs/>
                <w:color w:val="000000"/>
                <w:sz w:val="18"/>
                <w:szCs w:val="18"/>
                <w:lang w:val="en-US"/>
              </w:rPr>
            </w:pPr>
            <w:r w:rsidRPr="00253458">
              <w:rPr>
                <w:b/>
                <w:bCs/>
                <w:color w:val="000000"/>
                <w:sz w:val="18"/>
                <w:szCs w:val="18"/>
                <w:lang w:val="en-US"/>
              </w:rPr>
              <w:t> </w:t>
            </w:r>
          </w:p>
        </w:tc>
      </w:tr>
      <w:tr w:rsidR="00253458" w:rsidRPr="00253458" w14:paraId="1C28CE04" w14:textId="77777777" w:rsidTr="004B0EAD">
        <w:trPr>
          <w:trHeight w:val="285"/>
        </w:trPr>
        <w:tc>
          <w:tcPr>
            <w:tcW w:w="1080" w:type="dxa"/>
            <w:tcBorders>
              <w:top w:val="nil"/>
              <w:left w:val="nil"/>
              <w:bottom w:val="nil"/>
              <w:right w:val="nil"/>
            </w:tcBorders>
            <w:shd w:val="clear" w:color="auto" w:fill="auto"/>
            <w:noWrap/>
            <w:vAlign w:val="bottom"/>
            <w:hideMark/>
          </w:tcPr>
          <w:p w14:paraId="44704FA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8 90 00</w:t>
            </w:r>
          </w:p>
        </w:tc>
        <w:tc>
          <w:tcPr>
            <w:tcW w:w="2560" w:type="dxa"/>
            <w:tcBorders>
              <w:top w:val="nil"/>
              <w:left w:val="nil"/>
              <w:bottom w:val="nil"/>
              <w:right w:val="nil"/>
            </w:tcBorders>
            <w:shd w:val="clear" w:color="auto" w:fill="auto"/>
            <w:noWrap/>
            <w:vAlign w:val="bottom"/>
            <w:hideMark/>
          </w:tcPr>
          <w:p w14:paraId="23AD6BE7" w14:textId="77777777" w:rsidR="00253458" w:rsidRPr="00253458" w:rsidRDefault="00253458" w:rsidP="00253458">
            <w:pPr>
              <w:rPr>
                <w:b/>
                <w:bCs/>
                <w:color w:val="000000"/>
                <w:sz w:val="22"/>
                <w:szCs w:val="22"/>
                <w:lang w:val="en-US"/>
              </w:rPr>
            </w:pPr>
            <w:r w:rsidRPr="00253458">
              <w:rPr>
                <w:b/>
                <w:bCs/>
                <w:color w:val="000000"/>
                <w:sz w:val="22"/>
                <w:szCs w:val="22"/>
                <w:lang w:val="en-US"/>
              </w:rPr>
              <w:t>Ville de Niamey</w:t>
            </w:r>
          </w:p>
        </w:tc>
        <w:tc>
          <w:tcPr>
            <w:tcW w:w="1216" w:type="dxa"/>
            <w:tcBorders>
              <w:top w:val="nil"/>
              <w:left w:val="nil"/>
              <w:bottom w:val="nil"/>
              <w:right w:val="nil"/>
            </w:tcBorders>
            <w:shd w:val="clear" w:color="auto" w:fill="auto"/>
            <w:noWrap/>
            <w:vAlign w:val="bottom"/>
            <w:hideMark/>
          </w:tcPr>
          <w:p w14:paraId="4F113E68"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1 036 310</w:t>
            </w:r>
          </w:p>
        </w:tc>
        <w:tc>
          <w:tcPr>
            <w:tcW w:w="1216" w:type="dxa"/>
            <w:tcBorders>
              <w:top w:val="nil"/>
              <w:left w:val="nil"/>
              <w:bottom w:val="nil"/>
              <w:right w:val="nil"/>
            </w:tcBorders>
            <w:shd w:val="clear" w:color="auto" w:fill="auto"/>
            <w:noWrap/>
            <w:vAlign w:val="bottom"/>
            <w:hideMark/>
          </w:tcPr>
          <w:p w14:paraId="6393EC2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9.1</w:t>
            </w:r>
          </w:p>
        </w:tc>
        <w:tc>
          <w:tcPr>
            <w:tcW w:w="1216" w:type="dxa"/>
            <w:tcBorders>
              <w:top w:val="nil"/>
              <w:left w:val="nil"/>
              <w:bottom w:val="nil"/>
              <w:right w:val="nil"/>
            </w:tcBorders>
            <w:shd w:val="clear" w:color="auto" w:fill="auto"/>
            <w:noWrap/>
            <w:vAlign w:val="bottom"/>
            <w:hideMark/>
          </w:tcPr>
          <w:p w14:paraId="3CD876BB"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2.0</w:t>
            </w:r>
          </w:p>
        </w:tc>
        <w:tc>
          <w:tcPr>
            <w:tcW w:w="1216" w:type="dxa"/>
            <w:tcBorders>
              <w:top w:val="nil"/>
              <w:left w:val="nil"/>
              <w:bottom w:val="nil"/>
              <w:right w:val="nil"/>
            </w:tcBorders>
            <w:shd w:val="clear" w:color="auto" w:fill="auto"/>
            <w:noWrap/>
            <w:vAlign w:val="bottom"/>
            <w:hideMark/>
          </w:tcPr>
          <w:p w14:paraId="574FAB7D"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0.7</w:t>
            </w:r>
          </w:p>
        </w:tc>
        <w:tc>
          <w:tcPr>
            <w:tcW w:w="1216" w:type="dxa"/>
            <w:tcBorders>
              <w:top w:val="nil"/>
              <w:left w:val="nil"/>
              <w:bottom w:val="nil"/>
              <w:right w:val="nil"/>
            </w:tcBorders>
            <w:shd w:val="clear" w:color="auto" w:fill="auto"/>
            <w:noWrap/>
            <w:vAlign w:val="bottom"/>
            <w:hideMark/>
          </w:tcPr>
          <w:p w14:paraId="2672C629" w14:textId="77777777" w:rsidR="00253458" w:rsidRPr="00253458" w:rsidRDefault="00253458" w:rsidP="00253458">
            <w:pPr>
              <w:jc w:val="right"/>
              <w:rPr>
                <w:b/>
                <w:bCs/>
                <w:color w:val="000000"/>
                <w:sz w:val="22"/>
                <w:szCs w:val="22"/>
                <w:lang w:val="en-US"/>
              </w:rPr>
            </w:pPr>
            <w:r w:rsidRPr="00253458">
              <w:rPr>
                <w:b/>
                <w:bCs/>
                <w:color w:val="000000"/>
                <w:sz w:val="22"/>
                <w:szCs w:val="22"/>
                <w:lang w:val="en-US"/>
              </w:rPr>
              <w:t xml:space="preserve"> 94 665</w:t>
            </w:r>
          </w:p>
        </w:tc>
      </w:tr>
      <w:tr w:rsidR="00253458" w:rsidRPr="00253458" w14:paraId="68C2C8B1" w14:textId="77777777" w:rsidTr="004B0EAD">
        <w:trPr>
          <w:trHeight w:val="240"/>
        </w:trPr>
        <w:tc>
          <w:tcPr>
            <w:tcW w:w="1080" w:type="dxa"/>
            <w:tcBorders>
              <w:top w:val="nil"/>
              <w:left w:val="nil"/>
              <w:bottom w:val="nil"/>
              <w:right w:val="nil"/>
            </w:tcBorders>
            <w:shd w:val="clear" w:color="auto" w:fill="auto"/>
            <w:noWrap/>
            <w:vAlign w:val="bottom"/>
            <w:hideMark/>
          </w:tcPr>
          <w:p w14:paraId="64742EFE" w14:textId="77777777" w:rsidR="00253458" w:rsidRPr="00253458" w:rsidRDefault="00253458" w:rsidP="00253458">
            <w:pPr>
              <w:jc w:val="right"/>
              <w:rPr>
                <w:b/>
                <w:bCs/>
                <w:color w:val="000000"/>
                <w:sz w:val="22"/>
                <w:szCs w:val="22"/>
                <w:lang w:val="en-US"/>
              </w:rPr>
            </w:pPr>
          </w:p>
        </w:tc>
        <w:tc>
          <w:tcPr>
            <w:tcW w:w="2560" w:type="dxa"/>
            <w:tcBorders>
              <w:top w:val="nil"/>
              <w:left w:val="nil"/>
              <w:bottom w:val="nil"/>
              <w:right w:val="nil"/>
            </w:tcBorders>
            <w:shd w:val="clear" w:color="auto" w:fill="auto"/>
            <w:noWrap/>
            <w:vAlign w:val="bottom"/>
            <w:hideMark/>
          </w:tcPr>
          <w:p w14:paraId="583BA14F"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2A8482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CE44AE6"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(0.9)</w:t>
            </w:r>
          </w:p>
        </w:tc>
        <w:tc>
          <w:tcPr>
            <w:tcW w:w="1216" w:type="dxa"/>
            <w:tcBorders>
              <w:top w:val="nil"/>
              <w:left w:val="nil"/>
              <w:bottom w:val="nil"/>
              <w:right w:val="nil"/>
            </w:tcBorders>
            <w:shd w:val="clear" w:color="auto" w:fill="auto"/>
            <w:noWrap/>
            <w:hideMark/>
          </w:tcPr>
          <w:p w14:paraId="2D1A076A"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(0.2)</w:t>
            </w:r>
          </w:p>
        </w:tc>
        <w:tc>
          <w:tcPr>
            <w:tcW w:w="1216" w:type="dxa"/>
            <w:tcBorders>
              <w:top w:val="nil"/>
              <w:left w:val="nil"/>
              <w:bottom w:val="nil"/>
              <w:right w:val="nil"/>
            </w:tcBorders>
            <w:shd w:val="clear" w:color="auto" w:fill="auto"/>
            <w:noWrap/>
            <w:hideMark/>
          </w:tcPr>
          <w:p w14:paraId="5A9B3E45" w14:textId="77777777" w:rsidR="00253458" w:rsidRPr="00253458" w:rsidRDefault="00253458" w:rsidP="00253458">
            <w:pPr>
              <w:jc w:val="right"/>
              <w:rPr>
                <w:b/>
                <w:bCs/>
                <w:i/>
                <w:iCs/>
                <w:color w:val="000000"/>
                <w:sz w:val="18"/>
                <w:szCs w:val="18"/>
                <w:lang w:val="en-US"/>
              </w:rPr>
            </w:pPr>
            <w:r w:rsidRPr="00253458">
              <w:rPr>
                <w:b/>
                <w:bCs/>
                <w:i/>
                <w:iCs/>
                <w:color w:val="000000"/>
                <w:sz w:val="18"/>
                <w:szCs w:val="18"/>
                <w:lang w:val="en-US"/>
              </w:rPr>
              <w:t>(0.1)</w:t>
            </w:r>
          </w:p>
        </w:tc>
        <w:tc>
          <w:tcPr>
            <w:tcW w:w="1216" w:type="dxa"/>
            <w:tcBorders>
              <w:top w:val="nil"/>
              <w:left w:val="nil"/>
              <w:bottom w:val="nil"/>
              <w:right w:val="nil"/>
            </w:tcBorders>
            <w:shd w:val="clear" w:color="auto" w:fill="auto"/>
            <w:noWrap/>
            <w:vAlign w:val="bottom"/>
            <w:hideMark/>
          </w:tcPr>
          <w:p w14:paraId="10B0C6AE" w14:textId="77777777" w:rsidR="00253458" w:rsidRPr="00253458" w:rsidRDefault="00253458" w:rsidP="00253458">
            <w:pPr>
              <w:jc w:val="right"/>
              <w:rPr>
                <w:b/>
                <w:bCs/>
                <w:i/>
                <w:iCs/>
                <w:color w:val="000000"/>
                <w:sz w:val="18"/>
                <w:szCs w:val="18"/>
                <w:lang w:val="en-US"/>
              </w:rPr>
            </w:pPr>
          </w:p>
        </w:tc>
      </w:tr>
      <w:tr w:rsidR="00253458" w:rsidRPr="00253458" w14:paraId="23069322" w14:textId="77777777" w:rsidTr="004B0EAD">
        <w:trPr>
          <w:trHeight w:val="300"/>
        </w:trPr>
        <w:tc>
          <w:tcPr>
            <w:tcW w:w="1080" w:type="dxa"/>
            <w:tcBorders>
              <w:top w:val="nil"/>
              <w:left w:val="nil"/>
              <w:bottom w:val="nil"/>
              <w:right w:val="nil"/>
            </w:tcBorders>
            <w:shd w:val="clear" w:color="auto" w:fill="auto"/>
            <w:noWrap/>
            <w:vAlign w:val="bottom"/>
            <w:hideMark/>
          </w:tcPr>
          <w:p w14:paraId="139A1315" w14:textId="77777777" w:rsidR="00253458" w:rsidRPr="00253458" w:rsidRDefault="00253458" w:rsidP="00253458">
            <w:pPr>
              <w:jc w:val="right"/>
              <w:rPr>
                <w:color w:val="000000"/>
                <w:sz w:val="22"/>
                <w:szCs w:val="22"/>
                <w:lang w:val="en-US"/>
              </w:rPr>
            </w:pPr>
            <w:r w:rsidRPr="00253458">
              <w:rPr>
                <w:color w:val="000000"/>
                <w:sz w:val="22"/>
                <w:szCs w:val="22"/>
                <w:lang w:val="en-US"/>
              </w:rPr>
              <w:t>8 90 01</w:t>
            </w:r>
          </w:p>
        </w:tc>
        <w:tc>
          <w:tcPr>
            <w:tcW w:w="2560" w:type="dxa"/>
            <w:tcBorders>
              <w:top w:val="nil"/>
              <w:left w:val="nil"/>
              <w:bottom w:val="nil"/>
              <w:right w:val="nil"/>
            </w:tcBorders>
            <w:shd w:val="clear" w:color="auto" w:fill="auto"/>
            <w:noWrap/>
            <w:vAlign w:val="bottom"/>
            <w:hideMark/>
          </w:tcPr>
          <w:p w14:paraId="18DACBDF" w14:textId="77777777" w:rsidR="00253458" w:rsidRPr="00253458" w:rsidRDefault="00253458" w:rsidP="00253458">
            <w:pPr>
              <w:rPr>
                <w:color w:val="000000"/>
                <w:sz w:val="22"/>
                <w:szCs w:val="22"/>
                <w:lang w:val="en-US"/>
              </w:rPr>
            </w:pPr>
            <w:r w:rsidRPr="00253458">
              <w:rPr>
                <w:color w:val="000000"/>
                <w:sz w:val="22"/>
                <w:szCs w:val="22"/>
                <w:lang w:val="en-US"/>
              </w:rPr>
              <w:t>Niamey Arrondissement 1</w:t>
            </w:r>
          </w:p>
        </w:tc>
        <w:tc>
          <w:tcPr>
            <w:tcW w:w="1216" w:type="dxa"/>
            <w:tcBorders>
              <w:top w:val="nil"/>
              <w:left w:val="nil"/>
              <w:bottom w:val="nil"/>
              <w:right w:val="nil"/>
            </w:tcBorders>
            <w:shd w:val="clear" w:color="auto" w:fill="auto"/>
            <w:noWrap/>
            <w:vAlign w:val="bottom"/>
            <w:hideMark/>
          </w:tcPr>
          <w:p w14:paraId="1CCBE92E"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212 019</w:t>
            </w:r>
          </w:p>
        </w:tc>
        <w:tc>
          <w:tcPr>
            <w:tcW w:w="1216" w:type="dxa"/>
            <w:tcBorders>
              <w:top w:val="nil"/>
              <w:left w:val="nil"/>
              <w:bottom w:val="nil"/>
              <w:right w:val="nil"/>
            </w:tcBorders>
            <w:shd w:val="clear" w:color="auto" w:fill="auto"/>
            <w:noWrap/>
            <w:vAlign w:val="bottom"/>
            <w:hideMark/>
          </w:tcPr>
          <w:p w14:paraId="55BD41E8" w14:textId="77777777" w:rsidR="00253458" w:rsidRPr="00253458" w:rsidRDefault="00253458" w:rsidP="00253458">
            <w:pPr>
              <w:jc w:val="right"/>
              <w:rPr>
                <w:color w:val="000000"/>
                <w:sz w:val="22"/>
                <w:szCs w:val="22"/>
                <w:lang w:val="en-US"/>
              </w:rPr>
            </w:pPr>
            <w:r w:rsidRPr="00253458">
              <w:rPr>
                <w:color w:val="000000"/>
                <w:sz w:val="22"/>
                <w:szCs w:val="22"/>
                <w:lang w:val="en-US"/>
              </w:rPr>
              <w:t>5.7</w:t>
            </w:r>
          </w:p>
        </w:tc>
        <w:tc>
          <w:tcPr>
            <w:tcW w:w="1216" w:type="dxa"/>
            <w:tcBorders>
              <w:top w:val="nil"/>
              <w:left w:val="nil"/>
              <w:bottom w:val="nil"/>
              <w:right w:val="nil"/>
            </w:tcBorders>
            <w:shd w:val="clear" w:color="auto" w:fill="auto"/>
            <w:noWrap/>
            <w:vAlign w:val="bottom"/>
            <w:hideMark/>
          </w:tcPr>
          <w:p w14:paraId="589643F6" w14:textId="77777777" w:rsidR="00253458" w:rsidRPr="00253458" w:rsidRDefault="00253458" w:rsidP="00253458">
            <w:pPr>
              <w:jc w:val="right"/>
              <w:rPr>
                <w:color w:val="000000"/>
                <w:sz w:val="22"/>
                <w:szCs w:val="22"/>
                <w:lang w:val="en-US"/>
              </w:rPr>
            </w:pPr>
            <w:r w:rsidRPr="00253458">
              <w:rPr>
                <w:color w:val="000000"/>
                <w:sz w:val="22"/>
                <w:szCs w:val="22"/>
                <w:lang w:val="en-US"/>
              </w:rPr>
              <w:t>1.1</w:t>
            </w:r>
          </w:p>
        </w:tc>
        <w:tc>
          <w:tcPr>
            <w:tcW w:w="1216" w:type="dxa"/>
            <w:tcBorders>
              <w:top w:val="nil"/>
              <w:left w:val="nil"/>
              <w:bottom w:val="nil"/>
              <w:right w:val="nil"/>
            </w:tcBorders>
            <w:shd w:val="clear" w:color="auto" w:fill="auto"/>
            <w:noWrap/>
            <w:vAlign w:val="bottom"/>
            <w:hideMark/>
          </w:tcPr>
          <w:p w14:paraId="17BA16AD" w14:textId="77777777" w:rsidR="00253458" w:rsidRPr="00253458" w:rsidRDefault="00253458" w:rsidP="00253458">
            <w:pPr>
              <w:jc w:val="right"/>
              <w:rPr>
                <w:color w:val="000000"/>
                <w:sz w:val="22"/>
                <w:szCs w:val="22"/>
                <w:lang w:val="en-US"/>
              </w:rPr>
            </w:pPr>
            <w:r w:rsidRPr="00253458">
              <w:rPr>
                <w:color w:val="000000"/>
                <w:sz w:val="22"/>
                <w:szCs w:val="22"/>
                <w:lang w:val="en-US"/>
              </w:rPr>
              <w:t>0.3</w:t>
            </w:r>
          </w:p>
        </w:tc>
        <w:tc>
          <w:tcPr>
            <w:tcW w:w="1216" w:type="dxa"/>
            <w:tcBorders>
              <w:top w:val="nil"/>
              <w:left w:val="nil"/>
              <w:bottom w:val="nil"/>
              <w:right w:val="nil"/>
            </w:tcBorders>
            <w:shd w:val="clear" w:color="auto" w:fill="auto"/>
            <w:noWrap/>
            <w:vAlign w:val="bottom"/>
            <w:hideMark/>
          </w:tcPr>
          <w:p w14:paraId="5904AA50"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12 138</w:t>
            </w:r>
          </w:p>
        </w:tc>
      </w:tr>
      <w:tr w:rsidR="00253458" w:rsidRPr="00253458" w14:paraId="5391B758" w14:textId="77777777" w:rsidTr="004B0EAD">
        <w:trPr>
          <w:trHeight w:val="240"/>
        </w:trPr>
        <w:tc>
          <w:tcPr>
            <w:tcW w:w="1080" w:type="dxa"/>
            <w:tcBorders>
              <w:top w:val="nil"/>
              <w:left w:val="nil"/>
              <w:bottom w:val="nil"/>
              <w:right w:val="nil"/>
            </w:tcBorders>
            <w:shd w:val="clear" w:color="auto" w:fill="auto"/>
            <w:noWrap/>
            <w:vAlign w:val="bottom"/>
            <w:hideMark/>
          </w:tcPr>
          <w:p w14:paraId="4E47518C"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1104BA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9339081"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1A3B4CE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hideMark/>
          </w:tcPr>
          <w:p w14:paraId="7001071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hideMark/>
          </w:tcPr>
          <w:p w14:paraId="7278DAE9"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(0.1)</w:t>
            </w:r>
          </w:p>
        </w:tc>
        <w:tc>
          <w:tcPr>
            <w:tcW w:w="1216" w:type="dxa"/>
            <w:tcBorders>
              <w:top w:val="nil"/>
              <w:left w:val="nil"/>
              <w:bottom w:val="nil"/>
              <w:right w:val="nil"/>
            </w:tcBorders>
            <w:shd w:val="clear" w:color="auto" w:fill="auto"/>
            <w:noWrap/>
            <w:vAlign w:val="bottom"/>
            <w:hideMark/>
          </w:tcPr>
          <w:p w14:paraId="2172FE47" w14:textId="77777777" w:rsidR="00253458" w:rsidRPr="00253458" w:rsidRDefault="00253458" w:rsidP="00253458">
            <w:pPr>
              <w:jc w:val="right"/>
              <w:rPr>
                <w:i/>
                <w:iCs/>
                <w:color w:val="000000"/>
                <w:sz w:val="18"/>
                <w:szCs w:val="18"/>
                <w:lang w:val="en-US"/>
              </w:rPr>
            </w:pPr>
          </w:p>
        </w:tc>
      </w:tr>
      <w:tr w:rsidR="00253458" w:rsidRPr="00253458" w14:paraId="7F992655" w14:textId="77777777" w:rsidTr="004B0EAD">
        <w:trPr>
          <w:trHeight w:val="300"/>
        </w:trPr>
        <w:tc>
          <w:tcPr>
            <w:tcW w:w="1080" w:type="dxa"/>
            <w:tcBorders>
              <w:top w:val="nil"/>
              <w:left w:val="nil"/>
              <w:bottom w:val="nil"/>
              <w:right w:val="nil"/>
            </w:tcBorders>
            <w:shd w:val="clear" w:color="auto" w:fill="auto"/>
            <w:noWrap/>
            <w:vAlign w:val="bottom"/>
            <w:hideMark/>
          </w:tcPr>
          <w:p w14:paraId="183384BC" w14:textId="77777777" w:rsidR="00253458" w:rsidRPr="00253458" w:rsidRDefault="00253458" w:rsidP="00253458">
            <w:pPr>
              <w:jc w:val="right"/>
              <w:rPr>
                <w:color w:val="000000"/>
                <w:sz w:val="22"/>
                <w:szCs w:val="22"/>
                <w:lang w:val="en-US"/>
              </w:rPr>
            </w:pPr>
            <w:r w:rsidRPr="00253458">
              <w:rPr>
                <w:color w:val="000000"/>
                <w:sz w:val="22"/>
                <w:szCs w:val="22"/>
                <w:lang w:val="en-US"/>
              </w:rPr>
              <w:t>8 90 02</w:t>
            </w:r>
          </w:p>
        </w:tc>
        <w:tc>
          <w:tcPr>
            <w:tcW w:w="2560" w:type="dxa"/>
            <w:tcBorders>
              <w:top w:val="nil"/>
              <w:left w:val="nil"/>
              <w:bottom w:val="nil"/>
              <w:right w:val="nil"/>
            </w:tcBorders>
            <w:shd w:val="clear" w:color="auto" w:fill="auto"/>
            <w:noWrap/>
            <w:vAlign w:val="bottom"/>
            <w:hideMark/>
          </w:tcPr>
          <w:p w14:paraId="0B77EB01" w14:textId="77777777" w:rsidR="00253458" w:rsidRPr="00253458" w:rsidRDefault="00253458" w:rsidP="00253458">
            <w:pPr>
              <w:rPr>
                <w:color w:val="000000"/>
                <w:sz w:val="22"/>
                <w:szCs w:val="22"/>
                <w:lang w:val="en-US"/>
              </w:rPr>
            </w:pPr>
            <w:r w:rsidRPr="00253458">
              <w:rPr>
                <w:color w:val="000000"/>
                <w:sz w:val="22"/>
                <w:szCs w:val="22"/>
                <w:lang w:val="en-US"/>
              </w:rPr>
              <w:t>Niamey Arrondissement 2</w:t>
            </w:r>
          </w:p>
        </w:tc>
        <w:tc>
          <w:tcPr>
            <w:tcW w:w="1216" w:type="dxa"/>
            <w:tcBorders>
              <w:top w:val="nil"/>
              <w:left w:val="nil"/>
              <w:bottom w:val="nil"/>
              <w:right w:val="nil"/>
            </w:tcBorders>
            <w:shd w:val="clear" w:color="auto" w:fill="auto"/>
            <w:noWrap/>
            <w:vAlign w:val="bottom"/>
            <w:hideMark/>
          </w:tcPr>
          <w:p w14:paraId="127F3C83"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250 359</w:t>
            </w:r>
          </w:p>
        </w:tc>
        <w:tc>
          <w:tcPr>
            <w:tcW w:w="1216" w:type="dxa"/>
            <w:tcBorders>
              <w:top w:val="nil"/>
              <w:left w:val="nil"/>
              <w:bottom w:val="nil"/>
              <w:right w:val="nil"/>
            </w:tcBorders>
            <w:shd w:val="clear" w:color="auto" w:fill="auto"/>
            <w:noWrap/>
            <w:vAlign w:val="bottom"/>
            <w:hideMark/>
          </w:tcPr>
          <w:p w14:paraId="36413B71" w14:textId="77777777" w:rsidR="00253458" w:rsidRPr="00253458" w:rsidRDefault="00253458" w:rsidP="00253458">
            <w:pPr>
              <w:jc w:val="right"/>
              <w:rPr>
                <w:color w:val="000000"/>
                <w:sz w:val="22"/>
                <w:szCs w:val="22"/>
                <w:lang w:val="en-US"/>
              </w:rPr>
            </w:pPr>
            <w:r w:rsidRPr="00253458">
              <w:rPr>
                <w:color w:val="000000"/>
                <w:sz w:val="22"/>
                <w:szCs w:val="22"/>
                <w:lang w:val="en-US"/>
              </w:rPr>
              <w:t>9.3</w:t>
            </w:r>
          </w:p>
        </w:tc>
        <w:tc>
          <w:tcPr>
            <w:tcW w:w="1216" w:type="dxa"/>
            <w:tcBorders>
              <w:top w:val="nil"/>
              <w:left w:val="nil"/>
              <w:bottom w:val="nil"/>
              <w:right w:val="nil"/>
            </w:tcBorders>
            <w:shd w:val="clear" w:color="auto" w:fill="auto"/>
            <w:noWrap/>
            <w:vAlign w:val="bottom"/>
            <w:hideMark/>
          </w:tcPr>
          <w:p w14:paraId="7F922D52" w14:textId="77777777" w:rsidR="00253458" w:rsidRPr="00253458" w:rsidRDefault="00253458" w:rsidP="00253458">
            <w:pPr>
              <w:jc w:val="right"/>
              <w:rPr>
                <w:color w:val="000000"/>
                <w:sz w:val="22"/>
                <w:szCs w:val="22"/>
                <w:lang w:val="en-US"/>
              </w:rPr>
            </w:pPr>
            <w:r w:rsidRPr="00253458">
              <w:rPr>
                <w:color w:val="000000"/>
                <w:sz w:val="22"/>
                <w:szCs w:val="22"/>
                <w:lang w:val="en-US"/>
              </w:rPr>
              <w:t>1.9</w:t>
            </w:r>
          </w:p>
        </w:tc>
        <w:tc>
          <w:tcPr>
            <w:tcW w:w="1216" w:type="dxa"/>
            <w:tcBorders>
              <w:top w:val="nil"/>
              <w:left w:val="nil"/>
              <w:bottom w:val="nil"/>
              <w:right w:val="nil"/>
            </w:tcBorders>
            <w:shd w:val="clear" w:color="auto" w:fill="auto"/>
            <w:noWrap/>
            <w:vAlign w:val="bottom"/>
            <w:hideMark/>
          </w:tcPr>
          <w:p w14:paraId="25E1A9BD" w14:textId="77777777" w:rsidR="00253458" w:rsidRPr="00253458" w:rsidRDefault="00253458" w:rsidP="00253458">
            <w:pPr>
              <w:jc w:val="right"/>
              <w:rPr>
                <w:color w:val="000000"/>
                <w:sz w:val="22"/>
                <w:szCs w:val="22"/>
                <w:lang w:val="en-US"/>
              </w:rPr>
            </w:pPr>
            <w:r w:rsidRPr="00253458">
              <w:rPr>
                <w:color w:val="000000"/>
                <w:sz w:val="22"/>
                <w:szCs w:val="22"/>
                <w:lang w:val="en-US"/>
              </w:rPr>
              <w:t>0.6</w:t>
            </w:r>
          </w:p>
        </w:tc>
        <w:tc>
          <w:tcPr>
            <w:tcW w:w="1216" w:type="dxa"/>
            <w:tcBorders>
              <w:top w:val="nil"/>
              <w:left w:val="nil"/>
              <w:bottom w:val="nil"/>
              <w:right w:val="nil"/>
            </w:tcBorders>
            <w:shd w:val="clear" w:color="auto" w:fill="auto"/>
            <w:noWrap/>
            <w:vAlign w:val="bottom"/>
            <w:hideMark/>
          </w:tcPr>
          <w:p w14:paraId="5D39706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23 351</w:t>
            </w:r>
          </w:p>
        </w:tc>
      </w:tr>
      <w:tr w:rsidR="00253458" w:rsidRPr="00253458" w14:paraId="53B41659" w14:textId="77777777" w:rsidTr="004B0EAD">
        <w:trPr>
          <w:trHeight w:val="240"/>
        </w:trPr>
        <w:tc>
          <w:tcPr>
            <w:tcW w:w="1080" w:type="dxa"/>
            <w:tcBorders>
              <w:top w:val="nil"/>
              <w:left w:val="nil"/>
              <w:bottom w:val="nil"/>
              <w:right w:val="nil"/>
            </w:tcBorders>
            <w:shd w:val="clear" w:color="auto" w:fill="auto"/>
            <w:noWrap/>
            <w:vAlign w:val="bottom"/>
            <w:hideMark/>
          </w:tcPr>
          <w:p w14:paraId="316076B4"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5CB6998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642D9EF8"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45388DC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(0.9)</w:t>
            </w:r>
          </w:p>
        </w:tc>
        <w:tc>
          <w:tcPr>
            <w:tcW w:w="1216" w:type="dxa"/>
            <w:tcBorders>
              <w:top w:val="nil"/>
              <w:left w:val="nil"/>
              <w:bottom w:val="nil"/>
              <w:right w:val="nil"/>
            </w:tcBorders>
            <w:shd w:val="clear" w:color="auto" w:fill="auto"/>
            <w:noWrap/>
            <w:hideMark/>
          </w:tcPr>
          <w:p w14:paraId="25A2C9AE"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(0.3)</w:t>
            </w:r>
          </w:p>
        </w:tc>
        <w:tc>
          <w:tcPr>
            <w:tcW w:w="1216" w:type="dxa"/>
            <w:tcBorders>
              <w:top w:val="nil"/>
              <w:left w:val="nil"/>
              <w:bottom w:val="nil"/>
              <w:right w:val="nil"/>
            </w:tcBorders>
            <w:shd w:val="clear" w:color="auto" w:fill="auto"/>
            <w:noWrap/>
            <w:hideMark/>
          </w:tcPr>
          <w:p w14:paraId="711FE443"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(0.1)</w:t>
            </w:r>
          </w:p>
        </w:tc>
        <w:tc>
          <w:tcPr>
            <w:tcW w:w="1216" w:type="dxa"/>
            <w:tcBorders>
              <w:top w:val="nil"/>
              <w:left w:val="nil"/>
              <w:bottom w:val="nil"/>
              <w:right w:val="nil"/>
            </w:tcBorders>
            <w:shd w:val="clear" w:color="auto" w:fill="auto"/>
            <w:noWrap/>
            <w:vAlign w:val="bottom"/>
            <w:hideMark/>
          </w:tcPr>
          <w:p w14:paraId="6F84C630" w14:textId="77777777" w:rsidR="00253458" w:rsidRPr="00253458" w:rsidRDefault="00253458" w:rsidP="00253458">
            <w:pPr>
              <w:jc w:val="right"/>
              <w:rPr>
                <w:i/>
                <w:iCs/>
                <w:color w:val="000000"/>
                <w:sz w:val="18"/>
                <w:szCs w:val="18"/>
                <w:lang w:val="en-US"/>
              </w:rPr>
            </w:pPr>
          </w:p>
        </w:tc>
      </w:tr>
      <w:tr w:rsidR="00253458" w:rsidRPr="00253458" w14:paraId="6DBA4013" w14:textId="77777777" w:rsidTr="004B0EAD">
        <w:trPr>
          <w:trHeight w:val="300"/>
        </w:trPr>
        <w:tc>
          <w:tcPr>
            <w:tcW w:w="1080" w:type="dxa"/>
            <w:tcBorders>
              <w:top w:val="nil"/>
              <w:left w:val="nil"/>
              <w:bottom w:val="nil"/>
              <w:right w:val="nil"/>
            </w:tcBorders>
            <w:shd w:val="clear" w:color="auto" w:fill="auto"/>
            <w:noWrap/>
            <w:vAlign w:val="bottom"/>
            <w:hideMark/>
          </w:tcPr>
          <w:p w14:paraId="3ECA385D" w14:textId="77777777" w:rsidR="00253458" w:rsidRPr="00253458" w:rsidRDefault="00253458" w:rsidP="00253458">
            <w:pPr>
              <w:jc w:val="right"/>
              <w:rPr>
                <w:color w:val="000000"/>
                <w:sz w:val="22"/>
                <w:szCs w:val="22"/>
                <w:lang w:val="en-US"/>
              </w:rPr>
            </w:pPr>
            <w:r w:rsidRPr="00253458">
              <w:rPr>
                <w:color w:val="000000"/>
                <w:sz w:val="22"/>
                <w:szCs w:val="22"/>
                <w:lang w:val="en-US"/>
              </w:rPr>
              <w:t>8 90 03</w:t>
            </w:r>
          </w:p>
        </w:tc>
        <w:tc>
          <w:tcPr>
            <w:tcW w:w="2560" w:type="dxa"/>
            <w:tcBorders>
              <w:top w:val="nil"/>
              <w:left w:val="nil"/>
              <w:bottom w:val="nil"/>
              <w:right w:val="nil"/>
            </w:tcBorders>
            <w:shd w:val="clear" w:color="auto" w:fill="auto"/>
            <w:noWrap/>
            <w:vAlign w:val="bottom"/>
            <w:hideMark/>
          </w:tcPr>
          <w:p w14:paraId="6EE10E11" w14:textId="77777777" w:rsidR="00253458" w:rsidRPr="00253458" w:rsidRDefault="00253458" w:rsidP="00253458">
            <w:pPr>
              <w:rPr>
                <w:color w:val="000000"/>
                <w:sz w:val="22"/>
                <w:szCs w:val="22"/>
                <w:lang w:val="en-US"/>
              </w:rPr>
            </w:pPr>
            <w:r w:rsidRPr="00253458">
              <w:rPr>
                <w:color w:val="000000"/>
                <w:sz w:val="22"/>
                <w:szCs w:val="22"/>
                <w:lang w:val="en-US"/>
              </w:rPr>
              <w:t>Niamey Arrondissement 3</w:t>
            </w:r>
          </w:p>
        </w:tc>
        <w:tc>
          <w:tcPr>
            <w:tcW w:w="1216" w:type="dxa"/>
            <w:tcBorders>
              <w:top w:val="nil"/>
              <w:left w:val="nil"/>
              <w:bottom w:val="nil"/>
              <w:right w:val="nil"/>
            </w:tcBorders>
            <w:shd w:val="clear" w:color="auto" w:fill="auto"/>
            <w:noWrap/>
            <w:vAlign w:val="bottom"/>
            <w:hideMark/>
          </w:tcPr>
          <w:p w14:paraId="4AE58A8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164 346</w:t>
            </w:r>
          </w:p>
        </w:tc>
        <w:tc>
          <w:tcPr>
            <w:tcW w:w="1216" w:type="dxa"/>
            <w:tcBorders>
              <w:top w:val="nil"/>
              <w:left w:val="nil"/>
              <w:bottom w:val="nil"/>
              <w:right w:val="nil"/>
            </w:tcBorders>
            <w:shd w:val="clear" w:color="auto" w:fill="auto"/>
            <w:noWrap/>
            <w:vAlign w:val="bottom"/>
            <w:hideMark/>
          </w:tcPr>
          <w:p w14:paraId="63011E1C" w14:textId="77777777" w:rsidR="00253458" w:rsidRPr="00253458" w:rsidRDefault="00253458" w:rsidP="00253458">
            <w:pPr>
              <w:jc w:val="right"/>
              <w:rPr>
                <w:color w:val="000000"/>
                <w:sz w:val="22"/>
                <w:szCs w:val="22"/>
                <w:lang w:val="en-US"/>
              </w:rPr>
            </w:pPr>
            <w:r w:rsidRPr="00253458">
              <w:rPr>
                <w:color w:val="000000"/>
                <w:sz w:val="22"/>
                <w:szCs w:val="22"/>
                <w:lang w:val="en-US"/>
              </w:rPr>
              <w:t>7.1</w:t>
            </w:r>
          </w:p>
        </w:tc>
        <w:tc>
          <w:tcPr>
            <w:tcW w:w="1216" w:type="dxa"/>
            <w:tcBorders>
              <w:top w:val="nil"/>
              <w:left w:val="nil"/>
              <w:bottom w:val="nil"/>
              <w:right w:val="nil"/>
            </w:tcBorders>
            <w:shd w:val="clear" w:color="auto" w:fill="auto"/>
            <w:noWrap/>
            <w:vAlign w:val="bottom"/>
            <w:hideMark/>
          </w:tcPr>
          <w:p w14:paraId="3CECFEAD" w14:textId="77777777" w:rsidR="00253458" w:rsidRPr="00253458" w:rsidRDefault="00253458" w:rsidP="00253458">
            <w:pPr>
              <w:jc w:val="right"/>
              <w:rPr>
                <w:color w:val="000000"/>
                <w:sz w:val="22"/>
                <w:szCs w:val="22"/>
                <w:lang w:val="en-US"/>
              </w:rPr>
            </w:pPr>
            <w:r w:rsidRPr="00253458">
              <w:rPr>
                <w:color w:val="000000"/>
                <w:sz w:val="22"/>
                <w:szCs w:val="22"/>
                <w:lang w:val="en-US"/>
              </w:rPr>
              <w:t>1.5</w:t>
            </w:r>
          </w:p>
        </w:tc>
        <w:tc>
          <w:tcPr>
            <w:tcW w:w="1216" w:type="dxa"/>
            <w:tcBorders>
              <w:top w:val="nil"/>
              <w:left w:val="nil"/>
              <w:bottom w:val="nil"/>
              <w:right w:val="nil"/>
            </w:tcBorders>
            <w:shd w:val="clear" w:color="auto" w:fill="auto"/>
            <w:noWrap/>
            <w:vAlign w:val="bottom"/>
            <w:hideMark/>
          </w:tcPr>
          <w:p w14:paraId="6AF2F8E7" w14:textId="77777777" w:rsidR="00253458" w:rsidRPr="00253458" w:rsidRDefault="00253458" w:rsidP="00253458">
            <w:pPr>
              <w:jc w:val="right"/>
              <w:rPr>
                <w:color w:val="000000"/>
                <w:sz w:val="22"/>
                <w:szCs w:val="22"/>
                <w:lang w:val="en-US"/>
              </w:rPr>
            </w:pPr>
            <w:r w:rsidRPr="00253458">
              <w:rPr>
                <w:color w:val="000000"/>
                <w:sz w:val="22"/>
                <w:szCs w:val="22"/>
                <w:lang w:val="en-US"/>
              </w:rPr>
              <w:t>0.5</w:t>
            </w:r>
          </w:p>
        </w:tc>
        <w:tc>
          <w:tcPr>
            <w:tcW w:w="1216" w:type="dxa"/>
            <w:tcBorders>
              <w:top w:val="nil"/>
              <w:left w:val="nil"/>
              <w:bottom w:val="nil"/>
              <w:right w:val="nil"/>
            </w:tcBorders>
            <w:shd w:val="clear" w:color="auto" w:fill="auto"/>
            <w:noWrap/>
            <w:vAlign w:val="bottom"/>
            <w:hideMark/>
          </w:tcPr>
          <w:p w14:paraId="0643AFC1"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11 701</w:t>
            </w:r>
          </w:p>
        </w:tc>
      </w:tr>
      <w:tr w:rsidR="00253458" w:rsidRPr="00253458" w14:paraId="01CE1150" w14:textId="77777777" w:rsidTr="004B0EAD">
        <w:trPr>
          <w:trHeight w:val="240"/>
        </w:trPr>
        <w:tc>
          <w:tcPr>
            <w:tcW w:w="1080" w:type="dxa"/>
            <w:tcBorders>
              <w:top w:val="nil"/>
              <w:left w:val="nil"/>
              <w:bottom w:val="nil"/>
              <w:right w:val="nil"/>
            </w:tcBorders>
            <w:shd w:val="clear" w:color="auto" w:fill="auto"/>
            <w:noWrap/>
            <w:vAlign w:val="bottom"/>
            <w:hideMark/>
          </w:tcPr>
          <w:p w14:paraId="1D390540"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2F8B34E7"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0A7954CB"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BB69F2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(0.8)</w:t>
            </w:r>
          </w:p>
        </w:tc>
        <w:tc>
          <w:tcPr>
            <w:tcW w:w="1216" w:type="dxa"/>
            <w:tcBorders>
              <w:top w:val="nil"/>
              <w:left w:val="nil"/>
              <w:bottom w:val="nil"/>
              <w:right w:val="nil"/>
            </w:tcBorders>
            <w:shd w:val="clear" w:color="auto" w:fill="auto"/>
            <w:noWrap/>
            <w:hideMark/>
          </w:tcPr>
          <w:p w14:paraId="58055A5C"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(0.2)</w:t>
            </w:r>
          </w:p>
        </w:tc>
        <w:tc>
          <w:tcPr>
            <w:tcW w:w="1216" w:type="dxa"/>
            <w:tcBorders>
              <w:top w:val="nil"/>
              <w:left w:val="nil"/>
              <w:bottom w:val="nil"/>
              <w:right w:val="nil"/>
            </w:tcBorders>
            <w:shd w:val="clear" w:color="auto" w:fill="auto"/>
            <w:noWrap/>
            <w:hideMark/>
          </w:tcPr>
          <w:p w14:paraId="6068738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(0.1)</w:t>
            </w:r>
          </w:p>
        </w:tc>
        <w:tc>
          <w:tcPr>
            <w:tcW w:w="1216" w:type="dxa"/>
            <w:tcBorders>
              <w:top w:val="nil"/>
              <w:left w:val="nil"/>
              <w:bottom w:val="nil"/>
              <w:right w:val="nil"/>
            </w:tcBorders>
            <w:shd w:val="clear" w:color="auto" w:fill="auto"/>
            <w:noWrap/>
            <w:vAlign w:val="bottom"/>
            <w:hideMark/>
          </w:tcPr>
          <w:p w14:paraId="222508C4" w14:textId="77777777" w:rsidR="00253458" w:rsidRPr="00253458" w:rsidRDefault="00253458" w:rsidP="00253458">
            <w:pPr>
              <w:jc w:val="right"/>
              <w:rPr>
                <w:i/>
                <w:iCs/>
                <w:color w:val="000000"/>
                <w:sz w:val="18"/>
                <w:szCs w:val="18"/>
                <w:lang w:val="en-US"/>
              </w:rPr>
            </w:pPr>
          </w:p>
        </w:tc>
      </w:tr>
      <w:tr w:rsidR="00253458" w:rsidRPr="00253458" w14:paraId="24CF8F14" w14:textId="77777777" w:rsidTr="004B0EAD">
        <w:trPr>
          <w:trHeight w:val="300"/>
        </w:trPr>
        <w:tc>
          <w:tcPr>
            <w:tcW w:w="1080" w:type="dxa"/>
            <w:tcBorders>
              <w:top w:val="nil"/>
              <w:left w:val="nil"/>
              <w:bottom w:val="nil"/>
              <w:right w:val="nil"/>
            </w:tcBorders>
            <w:shd w:val="clear" w:color="auto" w:fill="auto"/>
            <w:noWrap/>
            <w:vAlign w:val="bottom"/>
            <w:hideMark/>
          </w:tcPr>
          <w:p w14:paraId="597ACFD3" w14:textId="77777777" w:rsidR="00253458" w:rsidRPr="00253458" w:rsidRDefault="00253458" w:rsidP="00253458">
            <w:pPr>
              <w:jc w:val="right"/>
              <w:rPr>
                <w:color w:val="000000"/>
                <w:sz w:val="22"/>
                <w:szCs w:val="22"/>
                <w:lang w:val="en-US"/>
              </w:rPr>
            </w:pPr>
            <w:r w:rsidRPr="00253458">
              <w:rPr>
                <w:color w:val="000000"/>
                <w:sz w:val="22"/>
                <w:szCs w:val="22"/>
                <w:lang w:val="en-US"/>
              </w:rPr>
              <w:t>8 90 04</w:t>
            </w:r>
          </w:p>
        </w:tc>
        <w:tc>
          <w:tcPr>
            <w:tcW w:w="2560" w:type="dxa"/>
            <w:tcBorders>
              <w:top w:val="nil"/>
              <w:left w:val="nil"/>
              <w:bottom w:val="nil"/>
              <w:right w:val="nil"/>
            </w:tcBorders>
            <w:shd w:val="clear" w:color="auto" w:fill="auto"/>
            <w:noWrap/>
            <w:vAlign w:val="bottom"/>
            <w:hideMark/>
          </w:tcPr>
          <w:p w14:paraId="5783C079" w14:textId="77777777" w:rsidR="00253458" w:rsidRPr="00253458" w:rsidRDefault="00253458" w:rsidP="00253458">
            <w:pPr>
              <w:rPr>
                <w:color w:val="000000"/>
                <w:sz w:val="22"/>
                <w:szCs w:val="22"/>
                <w:lang w:val="en-US"/>
              </w:rPr>
            </w:pPr>
            <w:r w:rsidRPr="00253458">
              <w:rPr>
                <w:color w:val="000000"/>
                <w:sz w:val="22"/>
                <w:szCs w:val="22"/>
                <w:lang w:val="en-US"/>
              </w:rPr>
              <w:t>Niamey Arrondissement 4</w:t>
            </w:r>
          </w:p>
        </w:tc>
        <w:tc>
          <w:tcPr>
            <w:tcW w:w="1216" w:type="dxa"/>
            <w:tcBorders>
              <w:top w:val="nil"/>
              <w:left w:val="nil"/>
              <w:bottom w:val="nil"/>
              <w:right w:val="nil"/>
            </w:tcBorders>
            <w:shd w:val="clear" w:color="auto" w:fill="auto"/>
            <w:noWrap/>
            <w:vAlign w:val="bottom"/>
            <w:hideMark/>
          </w:tcPr>
          <w:p w14:paraId="747BC53C"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277 380</w:t>
            </w:r>
          </w:p>
        </w:tc>
        <w:tc>
          <w:tcPr>
            <w:tcW w:w="1216" w:type="dxa"/>
            <w:tcBorders>
              <w:top w:val="nil"/>
              <w:left w:val="nil"/>
              <w:bottom w:val="nil"/>
              <w:right w:val="nil"/>
            </w:tcBorders>
            <w:shd w:val="clear" w:color="auto" w:fill="auto"/>
            <w:noWrap/>
            <w:vAlign w:val="bottom"/>
            <w:hideMark/>
          </w:tcPr>
          <w:p w14:paraId="4B4A827C" w14:textId="77777777" w:rsidR="00253458" w:rsidRPr="00253458" w:rsidRDefault="00253458" w:rsidP="00253458">
            <w:pPr>
              <w:jc w:val="right"/>
              <w:rPr>
                <w:color w:val="000000"/>
                <w:sz w:val="22"/>
                <w:szCs w:val="22"/>
                <w:lang w:val="en-US"/>
              </w:rPr>
            </w:pPr>
            <w:r w:rsidRPr="00253458">
              <w:rPr>
                <w:color w:val="000000"/>
                <w:sz w:val="22"/>
                <w:szCs w:val="22"/>
                <w:lang w:val="en-US"/>
              </w:rPr>
              <w:t>9.2</w:t>
            </w:r>
          </w:p>
        </w:tc>
        <w:tc>
          <w:tcPr>
            <w:tcW w:w="1216" w:type="dxa"/>
            <w:tcBorders>
              <w:top w:val="nil"/>
              <w:left w:val="nil"/>
              <w:bottom w:val="nil"/>
              <w:right w:val="nil"/>
            </w:tcBorders>
            <w:shd w:val="clear" w:color="auto" w:fill="auto"/>
            <w:noWrap/>
            <w:vAlign w:val="bottom"/>
            <w:hideMark/>
          </w:tcPr>
          <w:p w14:paraId="047CBA46" w14:textId="77777777" w:rsidR="00253458" w:rsidRPr="00253458" w:rsidRDefault="00253458" w:rsidP="00253458">
            <w:pPr>
              <w:jc w:val="right"/>
              <w:rPr>
                <w:color w:val="000000"/>
                <w:sz w:val="22"/>
                <w:szCs w:val="22"/>
                <w:lang w:val="en-US"/>
              </w:rPr>
            </w:pPr>
            <w:r w:rsidRPr="00253458">
              <w:rPr>
                <w:color w:val="000000"/>
                <w:sz w:val="22"/>
                <w:szCs w:val="22"/>
                <w:lang w:val="en-US"/>
              </w:rPr>
              <w:t>1.9</w:t>
            </w:r>
          </w:p>
        </w:tc>
        <w:tc>
          <w:tcPr>
            <w:tcW w:w="1216" w:type="dxa"/>
            <w:tcBorders>
              <w:top w:val="nil"/>
              <w:left w:val="nil"/>
              <w:bottom w:val="nil"/>
              <w:right w:val="nil"/>
            </w:tcBorders>
            <w:shd w:val="clear" w:color="auto" w:fill="auto"/>
            <w:noWrap/>
            <w:vAlign w:val="bottom"/>
            <w:hideMark/>
          </w:tcPr>
          <w:p w14:paraId="4002C022" w14:textId="77777777" w:rsidR="00253458" w:rsidRPr="00253458" w:rsidRDefault="00253458" w:rsidP="00253458">
            <w:pPr>
              <w:jc w:val="right"/>
              <w:rPr>
                <w:color w:val="000000"/>
                <w:sz w:val="22"/>
                <w:szCs w:val="22"/>
                <w:lang w:val="en-US"/>
              </w:rPr>
            </w:pPr>
            <w:r w:rsidRPr="00253458">
              <w:rPr>
                <w:color w:val="000000"/>
                <w:sz w:val="22"/>
                <w:szCs w:val="22"/>
                <w:lang w:val="en-US"/>
              </w:rPr>
              <w:t>0.6</w:t>
            </w:r>
          </w:p>
        </w:tc>
        <w:tc>
          <w:tcPr>
            <w:tcW w:w="1216" w:type="dxa"/>
            <w:tcBorders>
              <w:top w:val="nil"/>
              <w:left w:val="nil"/>
              <w:bottom w:val="nil"/>
              <w:right w:val="nil"/>
            </w:tcBorders>
            <w:shd w:val="clear" w:color="auto" w:fill="auto"/>
            <w:noWrap/>
            <w:vAlign w:val="bottom"/>
            <w:hideMark/>
          </w:tcPr>
          <w:p w14:paraId="4491B4BD"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25 577</w:t>
            </w:r>
          </w:p>
        </w:tc>
      </w:tr>
      <w:tr w:rsidR="00253458" w:rsidRPr="00253458" w14:paraId="278E0F10" w14:textId="77777777" w:rsidTr="004B0EAD">
        <w:trPr>
          <w:trHeight w:val="240"/>
        </w:trPr>
        <w:tc>
          <w:tcPr>
            <w:tcW w:w="1080" w:type="dxa"/>
            <w:tcBorders>
              <w:top w:val="nil"/>
              <w:left w:val="nil"/>
              <w:bottom w:val="nil"/>
              <w:right w:val="nil"/>
            </w:tcBorders>
            <w:shd w:val="clear" w:color="auto" w:fill="auto"/>
            <w:noWrap/>
            <w:vAlign w:val="bottom"/>
            <w:hideMark/>
          </w:tcPr>
          <w:p w14:paraId="49B0B2A1"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1AC1A574"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11F51A40"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02FCCB31"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(1.0)</w:t>
            </w:r>
          </w:p>
        </w:tc>
        <w:tc>
          <w:tcPr>
            <w:tcW w:w="1216" w:type="dxa"/>
            <w:tcBorders>
              <w:top w:val="nil"/>
              <w:left w:val="nil"/>
              <w:bottom w:val="nil"/>
              <w:right w:val="nil"/>
            </w:tcBorders>
            <w:shd w:val="clear" w:color="auto" w:fill="auto"/>
            <w:noWrap/>
            <w:hideMark/>
          </w:tcPr>
          <w:p w14:paraId="370BC44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(0.3)</w:t>
            </w:r>
          </w:p>
        </w:tc>
        <w:tc>
          <w:tcPr>
            <w:tcW w:w="1216" w:type="dxa"/>
            <w:tcBorders>
              <w:top w:val="nil"/>
              <w:left w:val="nil"/>
              <w:bottom w:val="nil"/>
              <w:right w:val="nil"/>
            </w:tcBorders>
            <w:shd w:val="clear" w:color="auto" w:fill="auto"/>
            <w:noWrap/>
            <w:hideMark/>
          </w:tcPr>
          <w:p w14:paraId="5975E1D0"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(0.1)</w:t>
            </w:r>
          </w:p>
        </w:tc>
        <w:tc>
          <w:tcPr>
            <w:tcW w:w="1216" w:type="dxa"/>
            <w:tcBorders>
              <w:top w:val="nil"/>
              <w:left w:val="nil"/>
              <w:bottom w:val="nil"/>
              <w:right w:val="nil"/>
            </w:tcBorders>
            <w:shd w:val="clear" w:color="auto" w:fill="auto"/>
            <w:noWrap/>
            <w:vAlign w:val="bottom"/>
            <w:hideMark/>
          </w:tcPr>
          <w:p w14:paraId="1A64C95F" w14:textId="77777777" w:rsidR="00253458" w:rsidRPr="00253458" w:rsidRDefault="00253458" w:rsidP="00253458">
            <w:pPr>
              <w:jc w:val="right"/>
              <w:rPr>
                <w:i/>
                <w:iCs/>
                <w:color w:val="000000"/>
                <w:sz w:val="18"/>
                <w:szCs w:val="18"/>
                <w:lang w:val="en-US"/>
              </w:rPr>
            </w:pPr>
          </w:p>
        </w:tc>
      </w:tr>
      <w:tr w:rsidR="00253458" w:rsidRPr="00253458" w14:paraId="0244B130" w14:textId="77777777" w:rsidTr="004B0EAD">
        <w:trPr>
          <w:trHeight w:val="300"/>
        </w:trPr>
        <w:tc>
          <w:tcPr>
            <w:tcW w:w="1080" w:type="dxa"/>
            <w:tcBorders>
              <w:top w:val="nil"/>
              <w:left w:val="nil"/>
              <w:bottom w:val="nil"/>
              <w:right w:val="nil"/>
            </w:tcBorders>
            <w:shd w:val="clear" w:color="auto" w:fill="auto"/>
            <w:noWrap/>
            <w:vAlign w:val="bottom"/>
            <w:hideMark/>
          </w:tcPr>
          <w:p w14:paraId="0FE4B294" w14:textId="77777777" w:rsidR="00253458" w:rsidRPr="00253458" w:rsidRDefault="00253458" w:rsidP="00253458">
            <w:pPr>
              <w:jc w:val="right"/>
              <w:rPr>
                <w:color w:val="000000"/>
                <w:sz w:val="22"/>
                <w:szCs w:val="22"/>
                <w:lang w:val="en-US"/>
              </w:rPr>
            </w:pPr>
            <w:r w:rsidRPr="00253458">
              <w:rPr>
                <w:color w:val="000000"/>
                <w:sz w:val="22"/>
                <w:szCs w:val="22"/>
                <w:lang w:val="en-US"/>
              </w:rPr>
              <w:t>8 90 05</w:t>
            </w:r>
          </w:p>
        </w:tc>
        <w:tc>
          <w:tcPr>
            <w:tcW w:w="2560" w:type="dxa"/>
            <w:tcBorders>
              <w:top w:val="nil"/>
              <w:left w:val="nil"/>
              <w:bottom w:val="nil"/>
              <w:right w:val="nil"/>
            </w:tcBorders>
            <w:shd w:val="clear" w:color="auto" w:fill="auto"/>
            <w:noWrap/>
            <w:vAlign w:val="bottom"/>
            <w:hideMark/>
          </w:tcPr>
          <w:p w14:paraId="53A3A278" w14:textId="77777777" w:rsidR="00253458" w:rsidRPr="00253458" w:rsidRDefault="00253458" w:rsidP="00253458">
            <w:pPr>
              <w:rPr>
                <w:color w:val="000000"/>
                <w:sz w:val="22"/>
                <w:szCs w:val="22"/>
                <w:lang w:val="en-US"/>
              </w:rPr>
            </w:pPr>
            <w:r w:rsidRPr="00253458">
              <w:rPr>
                <w:color w:val="000000"/>
                <w:sz w:val="22"/>
                <w:szCs w:val="22"/>
                <w:lang w:val="en-US"/>
              </w:rPr>
              <w:t>Niamey Arrondissement 5</w:t>
            </w:r>
          </w:p>
        </w:tc>
        <w:tc>
          <w:tcPr>
            <w:tcW w:w="1216" w:type="dxa"/>
            <w:tcBorders>
              <w:top w:val="nil"/>
              <w:left w:val="nil"/>
              <w:bottom w:val="nil"/>
              <w:right w:val="nil"/>
            </w:tcBorders>
            <w:shd w:val="clear" w:color="auto" w:fill="auto"/>
            <w:noWrap/>
            <w:vAlign w:val="bottom"/>
            <w:hideMark/>
          </w:tcPr>
          <w:p w14:paraId="479CB31B"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132 206</w:t>
            </w:r>
          </w:p>
        </w:tc>
        <w:tc>
          <w:tcPr>
            <w:tcW w:w="1216" w:type="dxa"/>
            <w:tcBorders>
              <w:top w:val="nil"/>
              <w:left w:val="nil"/>
              <w:bottom w:val="nil"/>
              <w:right w:val="nil"/>
            </w:tcBorders>
            <w:shd w:val="clear" w:color="auto" w:fill="auto"/>
            <w:noWrap/>
            <w:vAlign w:val="bottom"/>
            <w:hideMark/>
          </w:tcPr>
          <w:p w14:paraId="618FE0A8" w14:textId="77777777" w:rsidR="00253458" w:rsidRPr="00253458" w:rsidRDefault="00253458" w:rsidP="00253458">
            <w:pPr>
              <w:jc w:val="right"/>
              <w:rPr>
                <w:color w:val="000000"/>
                <w:sz w:val="22"/>
                <w:szCs w:val="22"/>
                <w:lang w:val="en-US"/>
              </w:rPr>
            </w:pPr>
            <w:r w:rsidRPr="00253458">
              <w:rPr>
                <w:color w:val="000000"/>
                <w:sz w:val="22"/>
                <w:szCs w:val="22"/>
                <w:lang w:val="en-US"/>
              </w:rPr>
              <w:t>16.5</w:t>
            </w:r>
          </w:p>
        </w:tc>
        <w:tc>
          <w:tcPr>
            <w:tcW w:w="1216" w:type="dxa"/>
            <w:tcBorders>
              <w:top w:val="nil"/>
              <w:left w:val="nil"/>
              <w:bottom w:val="nil"/>
              <w:right w:val="nil"/>
            </w:tcBorders>
            <w:shd w:val="clear" w:color="auto" w:fill="auto"/>
            <w:noWrap/>
            <w:vAlign w:val="bottom"/>
            <w:hideMark/>
          </w:tcPr>
          <w:p w14:paraId="67AA82AB" w14:textId="77777777" w:rsidR="00253458" w:rsidRPr="00253458" w:rsidRDefault="00253458" w:rsidP="00253458">
            <w:pPr>
              <w:jc w:val="right"/>
              <w:rPr>
                <w:color w:val="000000"/>
                <w:sz w:val="22"/>
                <w:szCs w:val="22"/>
                <w:lang w:val="en-US"/>
              </w:rPr>
            </w:pPr>
            <w:r w:rsidRPr="00253458">
              <w:rPr>
                <w:color w:val="000000"/>
                <w:sz w:val="22"/>
                <w:szCs w:val="22"/>
                <w:lang w:val="en-US"/>
              </w:rPr>
              <w:t>4.2</w:t>
            </w:r>
          </w:p>
        </w:tc>
        <w:tc>
          <w:tcPr>
            <w:tcW w:w="1216" w:type="dxa"/>
            <w:tcBorders>
              <w:top w:val="nil"/>
              <w:left w:val="nil"/>
              <w:bottom w:val="nil"/>
              <w:right w:val="nil"/>
            </w:tcBorders>
            <w:shd w:val="clear" w:color="auto" w:fill="auto"/>
            <w:noWrap/>
            <w:vAlign w:val="bottom"/>
            <w:hideMark/>
          </w:tcPr>
          <w:p w14:paraId="1363BAB5" w14:textId="77777777" w:rsidR="00253458" w:rsidRPr="00253458" w:rsidRDefault="00253458" w:rsidP="00253458">
            <w:pPr>
              <w:jc w:val="right"/>
              <w:rPr>
                <w:color w:val="000000"/>
                <w:sz w:val="22"/>
                <w:szCs w:val="22"/>
                <w:lang w:val="en-US"/>
              </w:rPr>
            </w:pPr>
            <w:r w:rsidRPr="00253458">
              <w:rPr>
                <w:color w:val="000000"/>
                <w:sz w:val="22"/>
                <w:szCs w:val="22"/>
                <w:lang w:val="en-US"/>
              </w:rPr>
              <w:t>1.7</w:t>
            </w:r>
          </w:p>
        </w:tc>
        <w:tc>
          <w:tcPr>
            <w:tcW w:w="1216" w:type="dxa"/>
            <w:tcBorders>
              <w:top w:val="nil"/>
              <w:left w:val="nil"/>
              <w:bottom w:val="nil"/>
              <w:right w:val="nil"/>
            </w:tcBorders>
            <w:shd w:val="clear" w:color="auto" w:fill="auto"/>
            <w:noWrap/>
            <w:vAlign w:val="bottom"/>
            <w:hideMark/>
          </w:tcPr>
          <w:p w14:paraId="73FE6A66" w14:textId="77777777" w:rsidR="00253458" w:rsidRPr="00253458" w:rsidRDefault="00253458" w:rsidP="00253458">
            <w:pPr>
              <w:jc w:val="right"/>
              <w:rPr>
                <w:color w:val="000000"/>
                <w:sz w:val="22"/>
                <w:szCs w:val="22"/>
                <w:lang w:val="en-US"/>
              </w:rPr>
            </w:pPr>
            <w:r w:rsidRPr="00253458">
              <w:rPr>
                <w:color w:val="000000"/>
                <w:sz w:val="22"/>
                <w:szCs w:val="22"/>
                <w:lang w:val="en-US"/>
              </w:rPr>
              <w:t xml:space="preserve"> 21 771</w:t>
            </w:r>
          </w:p>
        </w:tc>
      </w:tr>
      <w:tr w:rsidR="00253458" w:rsidRPr="00253458" w14:paraId="0E29D07E" w14:textId="77777777" w:rsidTr="004B0EAD">
        <w:trPr>
          <w:trHeight w:val="240"/>
        </w:trPr>
        <w:tc>
          <w:tcPr>
            <w:tcW w:w="1080" w:type="dxa"/>
            <w:tcBorders>
              <w:top w:val="nil"/>
              <w:left w:val="nil"/>
              <w:bottom w:val="nil"/>
              <w:right w:val="nil"/>
            </w:tcBorders>
            <w:shd w:val="clear" w:color="auto" w:fill="auto"/>
            <w:noWrap/>
            <w:vAlign w:val="bottom"/>
            <w:hideMark/>
          </w:tcPr>
          <w:p w14:paraId="204E21BB" w14:textId="77777777" w:rsidR="00253458" w:rsidRPr="00253458" w:rsidRDefault="00253458" w:rsidP="00253458">
            <w:pPr>
              <w:jc w:val="right"/>
              <w:rPr>
                <w:color w:val="000000"/>
                <w:sz w:val="22"/>
                <w:szCs w:val="22"/>
                <w:lang w:val="en-US"/>
              </w:rPr>
            </w:pPr>
          </w:p>
        </w:tc>
        <w:tc>
          <w:tcPr>
            <w:tcW w:w="2560" w:type="dxa"/>
            <w:tcBorders>
              <w:top w:val="nil"/>
              <w:left w:val="nil"/>
              <w:bottom w:val="nil"/>
              <w:right w:val="nil"/>
            </w:tcBorders>
            <w:shd w:val="clear" w:color="auto" w:fill="auto"/>
            <w:noWrap/>
            <w:vAlign w:val="bottom"/>
            <w:hideMark/>
          </w:tcPr>
          <w:p w14:paraId="7070CB9D"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vAlign w:val="bottom"/>
            <w:hideMark/>
          </w:tcPr>
          <w:p w14:paraId="32403E39" w14:textId="77777777" w:rsidR="00253458" w:rsidRPr="00253458" w:rsidRDefault="00253458" w:rsidP="00253458">
            <w:pPr>
              <w:rPr>
                <w:sz w:val="20"/>
                <w:szCs w:val="20"/>
                <w:lang w:val="en-US"/>
              </w:rPr>
            </w:pPr>
          </w:p>
        </w:tc>
        <w:tc>
          <w:tcPr>
            <w:tcW w:w="1216" w:type="dxa"/>
            <w:tcBorders>
              <w:top w:val="nil"/>
              <w:left w:val="nil"/>
              <w:bottom w:val="nil"/>
              <w:right w:val="nil"/>
            </w:tcBorders>
            <w:shd w:val="clear" w:color="auto" w:fill="auto"/>
            <w:noWrap/>
            <w:hideMark/>
          </w:tcPr>
          <w:p w14:paraId="659FD1AB"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(1.9)</w:t>
            </w:r>
          </w:p>
        </w:tc>
        <w:tc>
          <w:tcPr>
            <w:tcW w:w="1216" w:type="dxa"/>
            <w:tcBorders>
              <w:top w:val="nil"/>
              <w:left w:val="nil"/>
              <w:bottom w:val="nil"/>
              <w:right w:val="nil"/>
            </w:tcBorders>
            <w:shd w:val="clear" w:color="auto" w:fill="auto"/>
            <w:noWrap/>
            <w:hideMark/>
          </w:tcPr>
          <w:p w14:paraId="3F3B797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(0.6)</w:t>
            </w:r>
          </w:p>
        </w:tc>
        <w:tc>
          <w:tcPr>
            <w:tcW w:w="1216" w:type="dxa"/>
            <w:tcBorders>
              <w:top w:val="nil"/>
              <w:left w:val="nil"/>
              <w:bottom w:val="nil"/>
              <w:right w:val="nil"/>
            </w:tcBorders>
            <w:shd w:val="clear" w:color="auto" w:fill="auto"/>
            <w:noWrap/>
            <w:hideMark/>
          </w:tcPr>
          <w:p w14:paraId="67AFBD18" w14:textId="77777777" w:rsidR="00253458" w:rsidRPr="00253458" w:rsidRDefault="00253458" w:rsidP="00253458">
            <w:pPr>
              <w:jc w:val="right"/>
              <w:rPr>
                <w:i/>
                <w:iCs/>
                <w:color w:val="000000"/>
                <w:sz w:val="18"/>
                <w:szCs w:val="18"/>
                <w:lang w:val="en-US"/>
              </w:rPr>
            </w:pPr>
            <w:r w:rsidRPr="00253458">
              <w:rPr>
                <w:i/>
                <w:iCs/>
                <w:color w:val="000000"/>
                <w:sz w:val="18"/>
                <w:szCs w:val="18"/>
                <w:lang w:val="en-US"/>
              </w:rPr>
              <w:t>(0.3)</w:t>
            </w:r>
          </w:p>
        </w:tc>
        <w:tc>
          <w:tcPr>
            <w:tcW w:w="1216" w:type="dxa"/>
            <w:tcBorders>
              <w:top w:val="nil"/>
              <w:left w:val="nil"/>
              <w:bottom w:val="nil"/>
              <w:right w:val="nil"/>
            </w:tcBorders>
            <w:shd w:val="clear" w:color="auto" w:fill="auto"/>
            <w:noWrap/>
            <w:vAlign w:val="bottom"/>
            <w:hideMark/>
          </w:tcPr>
          <w:p w14:paraId="5BF62D04" w14:textId="77777777" w:rsidR="00253458" w:rsidRPr="00253458" w:rsidRDefault="00253458" w:rsidP="00253458">
            <w:pPr>
              <w:jc w:val="right"/>
              <w:rPr>
                <w:i/>
                <w:iCs/>
                <w:color w:val="000000"/>
                <w:sz w:val="18"/>
                <w:szCs w:val="18"/>
                <w:lang w:val="en-US"/>
              </w:rPr>
            </w:pPr>
          </w:p>
        </w:tc>
      </w:tr>
    </w:tbl>
    <w:p w14:paraId="0FFE6ED8" w14:textId="6FBAF8F0" w:rsidR="001827E5" w:rsidRPr="00FD5B37" w:rsidRDefault="001827E5" w:rsidP="002607B8">
      <w:pPr>
        <w:pStyle w:val="NoSpacing"/>
        <w:jc w:val="both"/>
        <w:rPr>
          <w:lang w:val="fr-FR"/>
        </w:rPr>
      </w:pPr>
      <w:r w:rsidRPr="00FD5B37">
        <w:rPr>
          <w:i/>
          <w:lang w:val="fr-FR"/>
        </w:rPr>
        <w:t xml:space="preserve">Source </w:t>
      </w:r>
      <w:r w:rsidRPr="00FD5B37">
        <w:rPr>
          <w:lang w:val="fr-FR"/>
        </w:rPr>
        <w:t xml:space="preserve">: </w:t>
      </w:r>
      <w:r>
        <w:rPr>
          <w:lang w:val="fr-FR"/>
        </w:rPr>
        <w:t xml:space="preserve">RGPH </w:t>
      </w:r>
      <w:r w:rsidR="000100E1">
        <w:rPr>
          <w:lang w:val="fr-FR"/>
        </w:rPr>
        <w:t>2012</w:t>
      </w:r>
      <w:r w:rsidRPr="00FD5B37">
        <w:rPr>
          <w:lang w:val="fr-FR"/>
        </w:rPr>
        <w:t xml:space="preserve"> et </w:t>
      </w:r>
      <w:r w:rsidR="000100E1">
        <w:rPr>
          <w:lang w:val="fr-FR"/>
        </w:rPr>
        <w:t>ECVMA 2014</w:t>
      </w:r>
    </w:p>
    <w:p w14:paraId="0FFE6ED9" w14:textId="25503ADC" w:rsidR="00610748" w:rsidRDefault="001827E5" w:rsidP="00452024">
      <w:pPr>
        <w:pStyle w:val="NoSpacing"/>
        <w:jc w:val="both"/>
        <w:rPr>
          <w:lang w:val="fr-FR"/>
        </w:rPr>
      </w:pPr>
      <w:r w:rsidRPr="00FD5B37">
        <w:rPr>
          <w:i/>
          <w:lang w:val="fr-FR"/>
        </w:rPr>
        <w:t>Note</w:t>
      </w:r>
      <w:r w:rsidRPr="00FD5B37">
        <w:rPr>
          <w:lang w:val="fr-FR"/>
        </w:rPr>
        <w:t> : ce tableau présente les résultats de la carte de pauvreté</w:t>
      </w:r>
      <w:r>
        <w:rPr>
          <w:lang w:val="fr-FR"/>
        </w:rPr>
        <w:t xml:space="preserve"> monétaire</w:t>
      </w:r>
      <w:r w:rsidRPr="00FD5B37">
        <w:rPr>
          <w:lang w:val="fr-FR"/>
        </w:rPr>
        <w:t xml:space="preserve"> aux niveaux des régions</w:t>
      </w:r>
      <w:r w:rsidR="00665D7D">
        <w:rPr>
          <w:lang w:val="fr-FR"/>
        </w:rPr>
        <w:t>, départements et communes ;</w:t>
      </w:r>
      <w:r>
        <w:rPr>
          <w:lang w:val="fr-FR"/>
        </w:rPr>
        <w:t xml:space="preserve"> les régions </w:t>
      </w:r>
      <w:r w:rsidRPr="00FD5B37">
        <w:rPr>
          <w:lang w:val="fr-FR"/>
        </w:rPr>
        <w:t xml:space="preserve">sont surlignées en jaune ; les </w:t>
      </w:r>
      <w:r w:rsidR="00665D7D">
        <w:rPr>
          <w:lang w:val="fr-FR"/>
        </w:rPr>
        <w:t>départements</w:t>
      </w:r>
      <w:r>
        <w:rPr>
          <w:lang w:val="fr-FR"/>
        </w:rPr>
        <w:t xml:space="preserve"> d’une ré</w:t>
      </w:r>
      <w:r w:rsidRPr="00FD5B37">
        <w:rPr>
          <w:lang w:val="fr-FR"/>
        </w:rPr>
        <w:t>gion donnée apparaissent immédiatement en dessous en caractères gras ; et les co</w:t>
      </w:r>
      <w:r>
        <w:rPr>
          <w:lang w:val="fr-FR"/>
        </w:rPr>
        <w:t>mmunes</w:t>
      </w:r>
      <w:r w:rsidRPr="00FD5B37">
        <w:rPr>
          <w:lang w:val="fr-FR"/>
        </w:rPr>
        <w:t xml:space="preserve"> viennent ensuite.</w:t>
      </w:r>
    </w:p>
    <w:p w14:paraId="11EEC02C" w14:textId="6ECF8C71" w:rsidR="00610748" w:rsidRDefault="00610748">
      <w:pPr>
        <w:rPr>
          <w:lang w:val="fr-FR"/>
        </w:rPr>
      </w:pPr>
    </w:p>
    <w:p w14:paraId="1BABB520" w14:textId="77777777" w:rsidR="00452024" w:rsidRDefault="00452024" w:rsidP="00452024">
      <w:pPr>
        <w:pStyle w:val="NoSpacing"/>
        <w:jc w:val="both"/>
        <w:rPr>
          <w:lang w:val="fr-FR"/>
        </w:rPr>
      </w:pPr>
    </w:p>
    <w:p w14:paraId="0FFE6EDA" w14:textId="77777777" w:rsidR="00452024" w:rsidRDefault="00452024" w:rsidP="00452024">
      <w:pPr>
        <w:pStyle w:val="NoSpacing"/>
        <w:jc w:val="both"/>
        <w:rPr>
          <w:lang w:val="fr-FR"/>
        </w:rPr>
        <w:sectPr w:rsidR="00452024" w:rsidSect="00DA6DCC">
          <w:pgSz w:w="11907" w:h="16839" w:code="9"/>
          <w:pgMar w:top="1440" w:right="1080" w:bottom="1440" w:left="1080" w:header="720" w:footer="720" w:gutter="0"/>
          <w:cols w:space="720"/>
          <w:titlePg/>
          <w:docGrid w:linePitch="360"/>
        </w:sectPr>
      </w:pPr>
    </w:p>
    <w:p w14:paraId="086A5863" w14:textId="7509271C" w:rsidR="001300C7" w:rsidRPr="001300C7" w:rsidRDefault="002E4163" w:rsidP="00937CF9">
      <w:pPr>
        <w:pStyle w:val="NoSpacing"/>
        <w:jc w:val="both"/>
        <w:rPr>
          <w:lang w:val="fr-FR"/>
        </w:rPr>
      </w:pPr>
      <w:r>
        <w:rPr>
          <w:b/>
          <w:lang w:val="fr-FR"/>
        </w:rPr>
        <w:lastRenderedPageBreak/>
        <w:t>Annexe 5</w:t>
      </w:r>
      <w:r w:rsidR="001827E5" w:rsidRPr="001E749E">
        <w:rPr>
          <w:b/>
          <w:lang w:val="fr-FR"/>
        </w:rPr>
        <w:t xml:space="preserve"> : Indicateurs non-monétaire, selon les régions, les </w:t>
      </w:r>
      <w:r w:rsidR="00114EE6">
        <w:rPr>
          <w:b/>
          <w:lang w:val="fr-FR"/>
        </w:rPr>
        <w:t>départements</w:t>
      </w:r>
      <w:r w:rsidR="001827E5" w:rsidRPr="001E749E">
        <w:rPr>
          <w:b/>
          <w:lang w:val="fr-FR"/>
        </w:rPr>
        <w:t xml:space="preserve"> et les communes du </w:t>
      </w:r>
      <w:r w:rsidR="00114EE6">
        <w:rPr>
          <w:b/>
          <w:lang w:val="fr-FR"/>
        </w:rPr>
        <w:t>Niger</w:t>
      </w:r>
    </w:p>
    <w:tbl>
      <w:tblPr>
        <w:tblW w:w="9792" w:type="dxa"/>
        <w:tblInd w:w="108" w:type="dxa"/>
        <w:tblLayout w:type="fixed"/>
        <w:tblLook w:val="04A0" w:firstRow="1" w:lastRow="0" w:firstColumn="1" w:lastColumn="0" w:noHBand="0" w:noVBand="1"/>
      </w:tblPr>
      <w:tblGrid>
        <w:gridCol w:w="1692"/>
        <w:gridCol w:w="900"/>
        <w:gridCol w:w="900"/>
        <w:gridCol w:w="900"/>
        <w:gridCol w:w="900"/>
        <w:gridCol w:w="900"/>
        <w:gridCol w:w="900"/>
        <w:gridCol w:w="900"/>
        <w:gridCol w:w="900"/>
        <w:gridCol w:w="900"/>
      </w:tblGrid>
      <w:tr w:rsidR="00B42580" w:rsidRPr="00F608BD" w14:paraId="0CB2E6A0" w14:textId="77777777" w:rsidTr="00A003C4">
        <w:trPr>
          <w:cantSplit/>
          <w:trHeight w:val="2289"/>
          <w:tblHeader/>
        </w:trPr>
        <w:tc>
          <w:tcPr>
            <w:tcW w:w="1692" w:type="dxa"/>
            <w:tcBorders>
              <w:top w:val="single" w:sz="12" w:space="0" w:color="auto"/>
              <w:left w:val="nil"/>
              <w:bottom w:val="single" w:sz="6" w:space="0" w:color="auto"/>
              <w:right w:val="nil"/>
            </w:tcBorders>
            <w:shd w:val="clear" w:color="auto" w:fill="auto"/>
            <w:noWrap/>
            <w:tcMar>
              <w:left w:w="0" w:type="dxa"/>
              <w:right w:w="0" w:type="dxa"/>
            </w:tcMar>
            <w:vAlign w:val="bottom"/>
          </w:tcPr>
          <w:p w14:paraId="1A588D98" w14:textId="77777777" w:rsidR="00B42580" w:rsidRPr="00F608BD" w:rsidRDefault="00B42580" w:rsidP="00B42580">
            <w:pPr>
              <w:rPr>
                <w:color w:val="000000"/>
                <w:sz w:val="22"/>
                <w:szCs w:val="22"/>
                <w:lang w:val="fr-FR"/>
              </w:rPr>
            </w:pPr>
          </w:p>
        </w:tc>
        <w:tc>
          <w:tcPr>
            <w:tcW w:w="900" w:type="dxa"/>
            <w:tcBorders>
              <w:top w:val="single" w:sz="12" w:space="0" w:color="auto"/>
              <w:left w:val="nil"/>
              <w:bottom w:val="single" w:sz="6" w:space="0" w:color="auto"/>
              <w:right w:val="nil"/>
            </w:tcBorders>
            <w:shd w:val="clear" w:color="auto" w:fill="auto"/>
            <w:noWrap/>
            <w:tcMar>
              <w:left w:w="43" w:type="dxa"/>
              <w:right w:w="72" w:type="dxa"/>
            </w:tcMar>
            <w:textDirection w:val="btLr"/>
            <w:vAlign w:val="bottom"/>
          </w:tcPr>
          <w:p w14:paraId="523CD077" w14:textId="45D5E1F3" w:rsidR="00B42580" w:rsidRPr="002941AA" w:rsidRDefault="00B42580" w:rsidP="00B42580">
            <w:pPr>
              <w:ind w:left="115" w:right="115"/>
              <w:rPr>
                <w:color w:val="000000"/>
                <w:sz w:val="22"/>
                <w:szCs w:val="22"/>
                <w:lang w:val="fr-CA"/>
              </w:rPr>
            </w:pPr>
            <w:r>
              <w:rPr>
                <w:color w:val="000000"/>
                <w:sz w:val="22"/>
                <w:szCs w:val="22"/>
                <w:lang w:val="en-US"/>
              </w:rPr>
              <w:t>Taux d’emploi</w:t>
            </w:r>
            <w:r w:rsidR="00A003C4">
              <w:rPr>
                <w:color w:val="000000"/>
                <w:sz w:val="22"/>
                <w:szCs w:val="22"/>
                <w:lang w:val="en-US"/>
              </w:rPr>
              <w:t>, 15-64 ans</w:t>
            </w:r>
          </w:p>
        </w:tc>
        <w:tc>
          <w:tcPr>
            <w:tcW w:w="900" w:type="dxa"/>
            <w:tcBorders>
              <w:top w:val="single" w:sz="12" w:space="0" w:color="auto"/>
              <w:left w:val="nil"/>
              <w:bottom w:val="single" w:sz="6" w:space="0" w:color="auto"/>
              <w:right w:val="nil"/>
            </w:tcBorders>
            <w:shd w:val="clear" w:color="auto" w:fill="auto"/>
            <w:noWrap/>
            <w:tcMar>
              <w:left w:w="43" w:type="dxa"/>
              <w:right w:w="72" w:type="dxa"/>
            </w:tcMar>
            <w:textDirection w:val="btLr"/>
            <w:vAlign w:val="bottom"/>
          </w:tcPr>
          <w:p w14:paraId="021653AE" w14:textId="12D1EB3E" w:rsidR="00B42580" w:rsidRPr="00A003C4" w:rsidRDefault="00B42580" w:rsidP="00B42580">
            <w:pPr>
              <w:ind w:left="115" w:right="115"/>
              <w:rPr>
                <w:color w:val="000000"/>
                <w:sz w:val="22"/>
                <w:szCs w:val="22"/>
                <w:lang w:val="fr-CA"/>
              </w:rPr>
            </w:pPr>
            <w:r w:rsidRPr="00A003C4">
              <w:rPr>
                <w:color w:val="000000"/>
                <w:sz w:val="22"/>
                <w:szCs w:val="22"/>
                <w:lang w:val="fr-CA"/>
              </w:rPr>
              <w:t>Taux d’emploi</w:t>
            </w:r>
            <w:r w:rsidR="00A003C4" w:rsidRPr="00A003C4">
              <w:rPr>
                <w:color w:val="000000"/>
                <w:sz w:val="22"/>
                <w:szCs w:val="22"/>
                <w:lang w:val="fr-CA"/>
              </w:rPr>
              <w:t xml:space="preserve"> des enfants, 7-14 ans</w:t>
            </w:r>
          </w:p>
        </w:tc>
        <w:tc>
          <w:tcPr>
            <w:tcW w:w="900" w:type="dxa"/>
            <w:tcBorders>
              <w:top w:val="single" w:sz="12" w:space="0" w:color="auto"/>
              <w:left w:val="nil"/>
              <w:bottom w:val="single" w:sz="6" w:space="0" w:color="auto"/>
              <w:right w:val="nil"/>
            </w:tcBorders>
            <w:shd w:val="clear" w:color="auto" w:fill="auto"/>
            <w:noWrap/>
            <w:tcMar>
              <w:left w:w="43" w:type="dxa"/>
              <w:right w:w="72" w:type="dxa"/>
            </w:tcMar>
            <w:textDirection w:val="btLr"/>
            <w:vAlign w:val="bottom"/>
          </w:tcPr>
          <w:p w14:paraId="2D94E3A6" w14:textId="1333E5BB" w:rsidR="00B42580" w:rsidRPr="002941AA" w:rsidRDefault="00A003C4" w:rsidP="00B42580">
            <w:pPr>
              <w:ind w:left="115" w:right="115"/>
              <w:rPr>
                <w:color w:val="000000"/>
                <w:sz w:val="22"/>
                <w:szCs w:val="22"/>
                <w:lang w:val="fr-CA"/>
              </w:rPr>
            </w:pPr>
            <w:r>
              <w:rPr>
                <w:color w:val="000000"/>
                <w:sz w:val="22"/>
                <w:szCs w:val="22"/>
                <w:lang w:val="en-US"/>
              </w:rPr>
              <w:t>Taux d</w:t>
            </w:r>
            <w:r w:rsidR="00634DA9">
              <w:rPr>
                <w:color w:val="000000"/>
                <w:sz w:val="22"/>
                <w:szCs w:val="22"/>
                <w:lang w:val="en-US"/>
              </w:rPr>
              <w:t>’emploi non salarié</w:t>
            </w:r>
          </w:p>
        </w:tc>
        <w:tc>
          <w:tcPr>
            <w:tcW w:w="900" w:type="dxa"/>
            <w:tcBorders>
              <w:top w:val="single" w:sz="12" w:space="0" w:color="auto"/>
              <w:left w:val="nil"/>
              <w:bottom w:val="single" w:sz="6" w:space="0" w:color="auto"/>
              <w:right w:val="nil"/>
            </w:tcBorders>
            <w:shd w:val="clear" w:color="auto" w:fill="auto"/>
            <w:noWrap/>
            <w:tcMar>
              <w:left w:w="43" w:type="dxa"/>
              <w:right w:w="72" w:type="dxa"/>
            </w:tcMar>
            <w:textDirection w:val="btLr"/>
            <w:vAlign w:val="bottom"/>
          </w:tcPr>
          <w:p w14:paraId="43EE1BF1" w14:textId="059FF257" w:rsidR="00B42580" w:rsidRPr="002941AA" w:rsidRDefault="00B42580" w:rsidP="00B42580">
            <w:pPr>
              <w:ind w:left="115" w:right="115"/>
              <w:rPr>
                <w:color w:val="000000"/>
                <w:sz w:val="22"/>
                <w:szCs w:val="22"/>
                <w:lang w:val="fr-CA"/>
              </w:rPr>
            </w:pPr>
            <w:r w:rsidRPr="00EE76AD">
              <w:rPr>
                <w:color w:val="000000"/>
                <w:sz w:val="22"/>
                <w:szCs w:val="22"/>
                <w:lang w:val="en-US"/>
              </w:rPr>
              <w:t>Taux d</w:t>
            </w:r>
            <w:r w:rsidR="00A003C4">
              <w:rPr>
                <w:color w:val="000000"/>
                <w:sz w:val="22"/>
                <w:szCs w:val="22"/>
                <w:lang w:val="en-US"/>
              </w:rPr>
              <w:t>e chômage, 15-64 ans</w:t>
            </w:r>
          </w:p>
        </w:tc>
        <w:tc>
          <w:tcPr>
            <w:tcW w:w="900" w:type="dxa"/>
            <w:tcBorders>
              <w:top w:val="single" w:sz="12" w:space="0" w:color="auto"/>
              <w:left w:val="nil"/>
              <w:bottom w:val="single" w:sz="6" w:space="0" w:color="auto"/>
              <w:right w:val="nil"/>
            </w:tcBorders>
            <w:shd w:val="clear" w:color="auto" w:fill="auto"/>
            <w:noWrap/>
            <w:tcMar>
              <w:left w:w="43" w:type="dxa"/>
              <w:right w:w="72" w:type="dxa"/>
            </w:tcMar>
            <w:textDirection w:val="btLr"/>
            <w:vAlign w:val="bottom"/>
          </w:tcPr>
          <w:p w14:paraId="20B2C5B8" w14:textId="7056EAA8" w:rsidR="00B42580" w:rsidRPr="002941AA" w:rsidRDefault="00A003C4" w:rsidP="00B42580">
            <w:pPr>
              <w:ind w:left="115" w:right="115"/>
              <w:rPr>
                <w:color w:val="000000"/>
                <w:sz w:val="22"/>
                <w:szCs w:val="22"/>
                <w:lang w:val="fr-CA"/>
              </w:rPr>
            </w:pPr>
            <w:r>
              <w:rPr>
                <w:color w:val="000000"/>
                <w:sz w:val="22"/>
                <w:szCs w:val="22"/>
                <w:lang w:val="fr-CA"/>
              </w:rPr>
              <w:t>Taux d’alphabétisation – 1</w:t>
            </w:r>
            <w:r w:rsidR="00B42580" w:rsidRPr="002941AA">
              <w:rPr>
                <w:color w:val="000000"/>
                <w:sz w:val="22"/>
                <w:szCs w:val="22"/>
                <w:lang w:val="fr-CA"/>
              </w:rPr>
              <w:t>5-64 ans</w:t>
            </w:r>
          </w:p>
        </w:tc>
        <w:tc>
          <w:tcPr>
            <w:tcW w:w="900" w:type="dxa"/>
            <w:tcBorders>
              <w:top w:val="single" w:sz="12" w:space="0" w:color="auto"/>
              <w:left w:val="nil"/>
              <w:bottom w:val="single" w:sz="6" w:space="0" w:color="auto"/>
              <w:right w:val="nil"/>
            </w:tcBorders>
            <w:shd w:val="clear" w:color="auto" w:fill="auto"/>
            <w:noWrap/>
            <w:tcMar>
              <w:left w:w="43" w:type="dxa"/>
              <w:right w:w="72" w:type="dxa"/>
            </w:tcMar>
            <w:textDirection w:val="btLr"/>
            <w:vAlign w:val="bottom"/>
          </w:tcPr>
          <w:p w14:paraId="0557DD2B" w14:textId="049B8FEB" w:rsidR="00B42580" w:rsidRPr="002941AA" w:rsidRDefault="00B42580" w:rsidP="00B42580">
            <w:pPr>
              <w:ind w:left="115" w:right="115"/>
              <w:rPr>
                <w:color w:val="000000"/>
                <w:sz w:val="22"/>
                <w:szCs w:val="22"/>
                <w:lang w:val="fr-CA"/>
              </w:rPr>
            </w:pPr>
            <w:r w:rsidRPr="002941AA">
              <w:rPr>
                <w:color w:val="000000"/>
                <w:sz w:val="22"/>
                <w:szCs w:val="22"/>
                <w:lang w:val="fr-CA"/>
              </w:rPr>
              <w:t>Taux net de scolarisation - primaire</w:t>
            </w:r>
          </w:p>
        </w:tc>
        <w:tc>
          <w:tcPr>
            <w:tcW w:w="900" w:type="dxa"/>
            <w:tcBorders>
              <w:top w:val="single" w:sz="12" w:space="0" w:color="auto"/>
              <w:left w:val="nil"/>
              <w:bottom w:val="single" w:sz="6" w:space="0" w:color="auto"/>
              <w:right w:val="nil"/>
            </w:tcBorders>
            <w:shd w:val="clear" w:color="auto" w:fill="auto"/>
            <w:noWrap/>
            <w:tcMar>
              <w:left w:w="43" w:type="dxa"/>
              <w:right w:w="72" w:type="dxa"/>
            </w:tcMar>
            <w:textDirection w:val="btLr"/>
            <w:vAlign w:val="bottom"/>
          </w:tcPr>
          <w:p w14:paraId="16CC6C60" w14:textId="5EECE6B0" w:rsidR="00B42580" w:rsidRPr="002941AA" w:rsidRDefault="00B42580" w:rsidP="00B42580">
            <w:pPr>
              <w:ind w:left="115" w:right="115"/>
              <w:rPr>
                <w:color w:val="000000"/>
                <w:sz w:val="22"/>
                <w:szCs w:val="22"/>
                <w:lang w:val="fr-CA"/>
              </w:rPr>
            </w:pPr>
            <w:r w:rsidRPr="002941AA">
              <w:rPr>
                <w:color w:val="000000"/>
                <w:sz w:val="22"/>
                <w:szCs w:val="22"/>
                <w:lang w:val="fr-CA"/>
              </w:rPr>
              <w:t>Taux net de scolarisation - secondaire</w:t>
            </w:r>
          </w:p>
        </w:tc>
        <w:tc>
          <w:tcPr>
            <w:tcW w:w="900" w:type="dxa"/>
            <w:tcBorders>
              <w:top w:val="single" w:sz="12" w:space="0" w:color="auto"/>
              <w:left w:val="nil"/>
              <w:bottom w:val="single" w:sz="6" w:space="0" w:color="auto"/>
              <w:right w:val="nil"/>
            </w:tcBorders>
            <w:shd w:val="clear" w:color="auto" w:fill="auto"/>
            <w:noWrap/>
            <w:tcMar>
              <w:left w:w="43" w:type="dxa"/>
              <w:right w:w="72" w:type="dxa"/>
            </w:tcMar>
            <w:textDirection w:val="btLr"/>
            <w:vAlign w:val="bottom"/>
          </w:tcPr>
          <w:p w14:paraId="3B6669BB" w14:textId="67755244" w:rsidR="00B42580" w:rsidRPr="002941AA" w:rsidRDefault="00B42580" w:rsidP="00B42580">
            <w:pPr>
              <w:ind w:left="115" w:right="115"/>
              <w:rPr>
                <w:color w:val="000000"/>
                <w:sz w:val="22"/>
                <w:szCs w:val="22"/>
                <w:lang w:val="fr-CA"/>
              </w:rPr>
            </w:pPr>
            <w:r w:rsidRPr="002941AA">
              <w:rPr>
                <w:color w:val="000000"/>
                <w:sz w:val="22"/>
                <w:szCs w:val="22"/>
                <w:lang w:val="fr-CA"/>
              </w:rPr>
              <w:t>Ratio fille</w:t>
            </w:r>
            <w:r>
              <w:rPr>
                <w:color w:val="000000"/>
                <w:sz w:val="22"/>
                <w:szCs w:val="22"/>
                <w:lang w:val="fr-CA"/>
              </w:rPr>
              <w:t>s</w:t>
            </w:r>
            <w:r w:rsidRPr="002941AA">
              <w:rPr>
                <w:color w:val="000000"/>
                <w:sz w:val="22"/>
                <w:szCs w:val="22"/>
                <w:lang w:val="fr-CA"/>
              </w:rPr>
              <w:t>/garçon</w:t>
            </w:r>
            <w:r>
              <w:rPr>
                <w:color w:val="000000"/>
                <w:sz w:val="22"/>
                <w:szCs w:val="22"/>
                <w:lang w:val="fr-CA"/>
              </w:rPr>
              <w:t>s</w:t>
            </w:r>
            <w:r w:rsidRPr="002941AA">
              <w:rPr>
                <w:color w:val="000000"/>
                <w:sz w:val="22"/>
                <w:szCs w:val="22"/>
                <w:lang w:val="fr-CA"/>
              </w:rPr>
              <w:t xml:space="preserve"> - primaire</w:t>
            </w:r>
          </w:p>
        </w:tc>
        <w:tc>
          <w:tcPr>
            <w:tcW w:w="900" w:type="dxa"/>
            <w:tcBorders>
              <w:top w:val="single" w:sz="12" w:space="0" w:color="auto"/>
              <w:left w:val="nil"/>
              <w:bottom w:val="single" w:sz="6" w:space="0" w:color="auto"/>
              <w:right w:val="nil"/>
            </w:tcBorders>
            <w:shd w:val="clear" w:color="auto" w:fill="auto"/>
            <w:noWrap/>
            <w:tcMar>
              <w:left w:w="43" w:type="dxa"/>
              <w:right w:w="72" w:type="dxa"/>
            </w:tcMar>
            <w:textDirection w:val="btLr"/>
            <w:vAlign w:val="bottom"/>
          </w:tcPr>
          <w:p w14:paraId="62F2F004" w14:textId="661F1918" w:rsidR="00B42580" w:rsidRPr="002941AA" w:rsidRDefault="00B42580" w:rsidP="00B42580">
            <w:pPr>
              <w:ind w:left="115" w:right="115"/>
              <w:rPr>
                <w:color w:val="000000"/>
                <w:sz w:val="22"/>
                <w:szCs w:val="22"/>
                <w:lang w:val="fr-CA"/>
              </w:rPr>
            </w:pPr>
            <w:r w:rsidRPr="002941AA">
              <w:rPr>
                <w:color w:val="000000"/>
                <w:sz w:val="22"/>
                <w:szCs w:val="22"/>
                <w:lang w:val="fr-CA"/>
              </w:rPr>
              <w:t>Ratio fille</w:t>
            </w:r>
            <w:r>
              <w:rPr>
                <w:color w:val="000000"/>
                <w:sz w:val="22"/>
                <w:szCs w:val="22"/>
                <w:lang w:val="fr-CA"/>
              </w:rPr>
              <w:t>s</w:t>
            </w:r>
            <w:r w:rsidRPr="002941AA">
              <w:rPr>
                <w:color w:val="000000"/>
                <w:sz w:val="22"/>
                <w:szCs w:val="22"/>
                <w:lang w:val="fr-CA"/>
              </w:rPr>
              <w:t>/garçon</w:t>
            </w:r>
            <w:r>
              <w:rPr>
                <w:color w:val="000000"/>
                <w:sz w:val="22"/>
                <w:szCs w:val="22"/>
                <w:lang w:val="fr-CA"/>
              </w:rPr>
              <w:t>s</w:t>
            </w:r>
            <w:r w:rsidRPr="002941AA">
              <w:rPr>
                <w:color w:val="000000"/>
                <w:sz w:val="22"/>
                <w:szCs w:val="22"/>
                <w:lang w:val="fr-CA"/>
              </w:rPr>
              <w:t xml:space="preserve"> - secondaire</w:t>
            </w:r>
          </w:p>
        </w:tc>
      </w:tr>
      <w:tr w:rsidR="00F608BD" w:rsidRPr="002941AA" w14:paraId="49ACBCD3" w14:textId="77777777" w:rsidTr="00F608BD">
        <w:trPr>
          <w:trHeight w:val="300"/>
        </w:trPr>
        <w:tc>
          <w:tcPr>
            <w:tcW w:w="1692" w:type="dxa"/>
            <w:tcBorders>
              <w:top w:val="single" w:sz="6" w:space="0" w:color="auto"/>
              <w:left w:val="nil"/>
              <w:bottom w:val="nil"/>
              <w:right w:val="nil"/>
            </w:tcBorders>
            <w:shd w:val="clear" w:color="000000" w:fill="FFFF00"/>
            <w:noWrap/>
            <w:tcMar>
              <w:left w:w="0" w:type="dxa"/>
              <w:right w:w="0" w:type="dxa"/>
            </w:tcMar>
            <w:vAlign w:val="bottom"/>
            <w:hideMark/>
          </w:tcPr>
          <w:p w14:paraId="61AC54F3" w14:textId="77777777" w:rsidR="00F608BD" w:rsidRPr="002941AA" w:rsidRDefault="00F608BD" w:rsidP="00F608BD">
            <w:pPr>
              <w:rPr>
                <w:b/>
                <w:bCs/>
                <w:color w:val="000000"/>
                <w:sz w:val="22"/>
                <w:szCs w:val="22"/>
                <w:lang w:val="en-US"/>
              </w:rPr>
            </w:pPr>
            <w:r w:rsidRPr="002941AA">
              <w:rPr>
                <w:b/>
                <w:bCs/>
                <w:color w:val="000000"/>
                <w:sz w:val="22"/>
                <w:szCs w:val="22"/>
                <w:lang w:val="en-US"/>
              </w:rPr>
              <w:t>Agadez</w:t>
            </w:r>
          </w:p>
        </w:tc>
        <w:tc>
          <w:tcPr>
            <w:tcW w:w="900" w:type="dxa"/>
            <w:tcBorders>
              <w:top w:val="nil"/>
              <w:left w:val="nil"/>
              <w:bottom w:val="nil"/>
              <w:right w:val="nil"/>
            </w:tcBorders>
            <w:shd w:val="clear" w:color="000000" w:fill="FFFF00"/>
            <w:noWrap/>
            <w:tcMar>
              <w:left w:w="43" w:type="dxa"/>
              <w:right w:w="72" w:type="dxa"/>
            </w:tcMar>
            <w:vAlign w:val="bottom"/>
            <w:hideMark/>
          </w:tcPr>
          <w:p w14:paraId="2B43EB1C" w14:textId="08AB5527" w:rsidR="00F608BD" w:rsidRPr="002941AA" w:rsidRDefault="00F608BD" w:rsidP="00F608BD">
            <w:pPr>
              <w:jc w:val="right"/>
              <w:rPr>
                <w:b/>
                <w:bCs/>
                <w:color w:val="000000"/>
                <w:sz w:val="22"/>
                <w:szCs w:val="22"/>
                <w:lang w:val="en-US"/>
              </w:rPr>
            </w:pPr>
            <w:r>
              <w:rPr>
                <w:b/>
                <w:bCs/>
                <w:color w:val="000000"/>
              </w:rPr>
              <w:t>51.6</w:t>
            </w:r>
          </w:p>
        </w:tc>
        <w:tc>
          <w:tcPr>
            <w:tcW w:w="900" w:type="dxa"/>
            <w:tcBorders>
              <w:top w:val="nil"/>
              <w:left w:val="nil"/>
              <w:bottom w:val="nil"/>
              <w:right w:val="nil"/>
            </w:tcBorders>
            <w:shd w:val="clear" w:color="000000" w:fill="FFFF00"/>
            <w:noWrap/>
            <w:tcMar>
              <w:left w:w="43" w:type="dxa"/>
              <w:right w:w="72" w:type="dxa"/>
            </w:tcMar>
            <w:vAlign w:val="bottom"/>
            <w:hideMark/>
          </w:tcPr>
          <w:p w14:paraId="679F5C2C" w14:textId="67271A7E" w:rsidR="00F608BD" w:rsidRPr="002941AA" w:rsidRDefault="00F608BD" w:rsidP="00F608BD">
            <w:pPr>
              <w:jc w:val="right"/>
              <w:rPr>
                <w:b/>
                <w:bCs/>
                <w:color w:val="000000"/>
                <w:sz w:val="22"/>
                <w:szCs w:val="22"/>
                <w:lang w:val="en-US"/>
              </w:rPr>
            </w:pPr>
            <w:r>
              <w:rPr>
                <w:b/>
                <w:bCs/>
                <w:color w:val="000000"/>
              </w:rPr>
              <w:t>17.9</w:t>
            </w:r>
          </w:p>
        </w:tc>
        <w:tc>
          <w:tcPr>
            <w:tcW w:w="900" w:type="dxa"/>
            <w:tcBorders>
              <w:top w:val="nil"/>
              <w:left w:val="nil"/>
              <w:bottom w:val="nil"/>
              <w:right w:val="nil"/>
            </w:tcBorders>
            <w:shd w:val="clear" w:color="000000" w:fill="FFFF00"/>
            <w:noWrap/>
            <w:tcMar>
              <w:left w:w="43" w:type="dxa"/>
              <w:right w:w="72" w:type="dxa"/>
            </w:tcMar>
            <w:vAlign w:val="bottom"/>
            <w:hideMark/>
          </w:tcPr>
          <w:p w14:paraId="679FFD5E" w14:textId="712F8537" w:rsidR="00F608BD" w:rsidRPr="002941AA" w:rsidRDefault="00F608BD" w:rsidP="00F608BD">
            <w:pPr>
              <w:jc w:val="right"/>
              <w:rPr>
                <w:b/>
                <w:bCs/>
                <w:color w:val="000000"/>
                <w:sz w:val="22"/>
                <w:szCs w:val="22"/>
                <w:lang w:val="en-US"/>
              </w:rPr>
            </w:pPr>
            <w:r>
              <w:rPr>
                <w:b/>
                <w:bCs/>
                <w:color w:val="000000"/>
              </w:rPr>
              <w:t>75.0</w:t>
            </w:r>
          </w:p>
        </w:tc>
        <w:tc>
          <w:tcPr>
            <w:tcW w:w="900" w:type="dxa"/>
            <w:tcBorders>
              <w:top w:val="nil"/>
              <w:left w:val="nil"/>
              <w:bottom w:val="nil"/>
              <w:right w:val="nil"/>
            </w:tcBorders>
            <w:shd w:val="clear" w:color="000000" w:fill="FFFF00"/>
            <w:noWrap/>
            <w:tcMar>
              <w:left w:w="43" w:type="dxa"/>
              <w:right w:w="72" w:type="dxa"/>
            </w:tcMar>
            <w:vAlign w:val="bottom"/>
            <w:hideMark/>
          </w:tcPr>
          <w:p w14:paraId="7FC7E2E0" w14:textId="47B38D7E" w:rsidR="00F608BD" w:rsidRPr="002941AA" w:rsidRDefault="00F608BD" w:rsidP="00F608BD">
            <w:pPr>
              <w:jc w:val="right"/>
              <w:rPr>
                <w:b/>
                <w:bCs/>
                <w:color w:val="000000"/>
                <w:sz w:val="22"/>
                <w:szCs w:val="22"/>
                <w:lang w:val="en-US"/>
              </w:rPr>
            </w:pPr>
            <w:r>
              <w:rPr>
                <w:b/>
                <w:bCs/>
                <w:color w:val="000000"/>
              </w:rPr>
              <w:t>5.8</w:t>
            </w:r>
          </w:p>
        </w:tc>
        <w:tc>
          <w:tcPr>
            <w:tcW w:w="900" w:type="dxa"/>
            <w:tcBorders>
              <w:top w:val="nil"/>
              <w:left w:val="nil"/>
              <w:bottom w:val="nil"/>
              <w:right w:val="nil"/>
            </w:tcBorders>
            <w:shd w:val="clear" w:color="000000" w:fill="FFFF00"/>
            <w:noWrap/>
            <w:tcMar>
              <w:left w:w="43" w:type="dxa"/>
              <w:right w:w="72" w:type="dxa"/>
            </w:tcMar>
            <w:vAlign w:val="bottom"/>
            <w:hideMark/>
          </w:tcPr>
          <w:p w14:paraId="3257A283" w14:textId="3ADBCD0F" w:rsidR="00F608BD" w:rsidRPr="002941AA" w:rsidRDefault="00F608BD" w:rsidP="00F608BD">
            <w:pPr>
              <w:jc w:val="right"/>
              <w:rPr>
                <w:b/>
                <w:bCs/>
                <w:color w:val="000000"/>
                <w:sz w:val="22"/>
                <w:szCs w:val="22"/>
                <w:lang w:val="en-US"/>
              </w:rPr>
            </w:pPr>
            <w:r>
              <w:rPr>
                <w:b/>
                <w:bCs/>
                <w:color w:val="000000"/>
              </w:rPr>
              <w:t>43.6</w:t>
            </w:r>
          </w:p>
        </w:tc>
        <w:tc>
          <w:tcPr>
            <w:tcW w:w="900" w:type="dxa"/>
            <w:tcBorders>
              <w:top w:val="nil"/>
              <w:left w:val="nil"/>
              <w:bottom w:val="nil"/>
              <w:right w:val="nil"/>
            </w:tcBorders>
            <w:shd w:val="clear" w:color="000000" w:fill="FFFF00"/>
            <w:noWrap/>
            <w:tcMar>
              <w:left w:w="43" w:type="dxa"/>
              <w:right w:w="72" w:type="dxa"/>
            </w:tcMar>
            <w:vAlign w:val="bottom"/>
            <w:hideMark/>
          </w:tcPr>
          <w:p w14:paraId="67024E3C" w14:textId="1D289334" w:rsidR="00F608BD" w:rsidRPr="002941AA" w:rsidRDefault="00F608BD" w:rsidP="00F608BD">
            <w:pPr>
              <w:jc w:val="right"/>
              <w:rPr>
                <w:b/>
                <w:bCs/>
                <w:color w:val="000000"/>
                <w:sz w:val="22"/>
                <w:szCs w:val="22"/>
                <w:lang w:val="en-US"/>
              </w:rPr>
            </w:pPr>
            <w:r>
              <w:rPr>
                <w:b/>
                <w:bCs/>
                <w:color w:val="000000"/>
              </w:rPr>
              <w:t>54.4</w:t>
            </w:r>
          </w:p>
        </w:tc>
        <w:tc>
          <w:tcPr>
            <w:tcW w:w="900" w:type="dxa"/>
            <w:tcBorders>
              <w:top w:val="nil"/>
              <w:left w:val="nil"/>
              <w:bottom w:val="nil"/>
              <w:right w:val="nil"/>
            </w:tcBorders>
            <w:shd w:val="clear" w:color="000000" w:fill="FFFF00"/>
            <w:noWrap/>
            <w:tcMar>
              <w:left w:w="43" w:type="dxa"/>
              <w:right w:w="72" w:type="dxa"/>
            </w:tcMar>
            <w:vAlign w:val="bottom"/>
            <w:hideMark/>
          </w:tcPr>
          <w:p w14:paraId="5E803B0C" w14:textId="05A85609" w:rsidR="00F608BD" w:rsidRPr="002941AA" w:rsidRDefault="00F608BD" w:rsidP="00F608BD">
            <w:pPr>
              <w:jc w:val="right"/>
              <w:rPr>
                <w:b/>
                <w:bCs/>
                <w:color w:val="000000"/>
                <w:sz w:val="22"/>
                <w:szCs w:val="22"/>
                <w:lang w:val="en-US"/>
              </w:rPr>
            </w:pPr>
            <w:r>
              <w:rPr>
                <w:b/>
                <w:bCs/>
                <w:color w:val="000000"/>
              </w:rPr>
              <w:t>10.8</w:t>
            </w:r>
          </w:p>
        </w:tc>
        <w:tc>
          <w:tcPr>
            <w:tcW w:w="900" w:type="dxa"/>
            <w:tcBorders>
              <w:top w:val="nil"/>
              <w:left w:val="nil"/>
              <w:bottom w:val="nil"/>
              <w:right w:val="nil"/>
            </w:tcBorders>
            <w:shd w:val="clear" w:color="000000" w:fill="FFFF00"/>
            <w:noWrap/>
            <w:tcMar>
              <w:left w:w="43" w:type="dxa"/>
              <w:right w:w="72" w:type="dxa"/>
            </w:tcMar>
            <w:vAlign w:val="bottom"/>
            <w:hideMark/>
          </w:tcPr>
          <w:p w14:paraId="786620BC" w14:textId="683C6CFA" w:rsidR="00F608BD" w:rsidRPr="002941AA" w:rsidRDefault="00F608BD" w:rsidP="00F608BD">
            <w:pPr>
              <w:jc w:val="right"/>
              <w:rPr>
                <w:b/>
                <w:bCs/>
                <w:color w:val="000000"/>
                <w:sz w:val="22"/>
                <w:szCs w:val="22"/>
                <w:lang w:val="en-US"/>
              </w:rPr>
            </w:pPr>
            <w:r>
              <w:rPr>
                <w:b/>
                <w:bCs/>
                <w:color w:val="000000"/>
              </w:rPr>
              <w:t>0.89</w:t>
            </w:r>
          </w:p>
        </w:tc>
        <w:tc>
          <w:tcPr>
            <w:tcW w:w="900" w:type="dxa"/>
            <w:tcBorders>
              <w:top w:val="nil"/>
              <w:left w:val="nil"/>
              <w:bottom w:val="nil"/>
              <w:right w:val="nil"/>
            </w:tcBorders>
            <w:shd w:val="clear" w:color="000000" w:fill="FFFF00"/>
            <w:noWrap/>
            <w:tcMar>
              <w:left w:w="43" w:type="dxa"/>
              <w:right w:w="72" w:type="dxa"/>
            </w:tcMar>
            <w:vAlign w:val="bottom"/>
            <w:hideMark/>
          </w:tcPr>
          <w:p w14:paraId="0102C34A" w14:textId="00E0A2DD" w:rsidR="00F608BD" w:rsidRPr="002941AA" w:rsidRDefault="00F608BD" w:rsidP="00F608BD">
            <w:pPr>
              <w:jc w:val="right"/>
              <w:rPr>
                <w:b/>
                <w:bCs/>
                <w:color w:val="000000"/>
                <w:sz w:val="22"/>
                <w:szCs w:val="22"/>
                <w:lang w:val="en-US"/>
              </w:rPr>
            </w:pPr>
            <w:r>
              <w:rPr>
                <w:b/>
                <w:bCs/>
                <w:color w:val="000000"/>
              </w:rPr>
              <w:t>0.86</w:t>
            </w:r>
          </w:p>
        </w:tc>
      </w:tr>
      <w:tr w:rsidR="00F608BD" w:rsidRPr="002941AA" w14:paraId="01978CD8"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02D4BCA1" w14:textId="77777777" w:rsidR="00F608BD" w:rsidRPr="002941AA" w:rsidRDefault="00F608BD" w:rsidP="00F608BD">
            <w:pPr>
              <w:rPr>
                <w:b/>
                <w:bCs/>
                <w:color w:val="000000"/>
                <w:sz w:val="22"/>
                <w:szCs w:val="22"/>
                <w:lang w:val="en-US"/>
              </w:rPr>
            </w:pPr>
            <w:r w:rsidRPr="002941AA">
              <w:rPr>
                <w:b/>
                <w:bCs/>
                <w:color w:val="000000"/>
                <w:sz w:val="22"/>
                <w:szCs w:val="22"/>
                <w:lang w:val="en-US"/>
              </w:rPr>
              <w:t>Aderbissinat</w:t>
            </w:r>
          </w:p>
        </w:tc>
        <w:tc>
          <w:tcPr>
            <w:tcW w:w="900" w:type="dxa"/>
            <w:tcBorders>
              <w:top w:val="nil"/>
              <w:left w:val="nil"/>
              <w:bottom w:val="nil"/>
              <w:right w:val="nil"/>
            </w:tcBorders>
            <w:shd w:val="clear" w:color="auto" w:fill="auto"/>
            <w:noWrap/>
            <w:tcMar>
              <w:left w:w="43" w:type="dxa"/>
              <w:right w:w="72" w:type="dxa"/>
            </w:tcMar>
            <w:vAlign w:val="bottom"/>
            <w:hideMark/>
          </w:tcPr>
          <w:p w14:paraId="36551507" w14:textId="2FA5944E" w:rsidR="00F608BD" w:rsidRPr="002941AA" w:rsidRDefault="00F608BD" w:rsidP="00F608BD">
            <w:pPr>
              <w:jc w:val="right"/>
              <w:rPr>
                <w:b/>
                <w:bCs/>
                <w:color w:val="000000"/>
                <w:sz w:val="22"/>
                <w:szCs w:val="22"/>
                <w:lang w:val="en-US"/>
              </w:rPr>
            </w:pPr>
            <w:r>
              <w:rPr>
                <w:b/>
                <w:bCs/>
                <w:color w:val="000000"/>
                <w:sz w:val="22"/>
                <w:szCs w:val="22"/>
              </w:rPr>
              <w:t>50.0</w:t>
            </w:r>
          </w:p>
        </w:tc>
        <w:tc>
          <w:tcPr>
            <w:tcW w:w="900" w:type="dxa"/>
            <w:tcBorders>
              <w:top w:val="nil"/>
              <w:left w:val="nil"/>
              <w:bottom w:val="nil"/>
              <w:right w:val="nil"/>
            </w:tcBorders>
            <w:shd w:val="clear" w:color="auto" w:fill="auto"/>
            <w:noWrap/>
            <w:tcMar>
              <w:left w:w="43" w:type="dxa"/>
              <w:right w:w="72" w:type="dxa"/>
            </w:tcMar>
            <w:vAlign w:val="bottom"/>
            <w:hideMark/>
          </w:tcPr>
          <w:p w14:paraId="79146B48" w14:textId="28D91BE1" w:rsidR="00F608BD" w:rsidRPr="002941AA" w:rsidRDefault="00F608BD" w:rsidP="00F608BD">
            <w:pPr>
              <w:jc w:val="right"/>
              <w:rPr>
                <w:b/>
                <w:bCs/>
                <w:color w:val="000000"/>
                <w:sz w:val="22"/>
                <w:szCs w:val="22"/>
                <w:lang w:val="en-US"/>
              </w:rPr>
            </w:pPr>
            <w:r>
              <w:rPr>
                <w:b/>
                <w:bCs/>
                <w:color w:val="000000"/>
                <w:sz w:val="22"/>
                <w:szCs w:val="22"/>
              </w:rPr>
              <w:t>23.6</w:t>
            </w:r>
          </w:p>
        </w:tc>
        <w:tc>
          <w:tcPr>
            <w:tcW w:w="900" w:type="dxa"/>
            <w:tcBorders>
              <w:top w:val="nil"/>
              <w:left w:val="nil"/>
              <w:bottom w:val="nil"/>
              <w:right w:val="nil"/>
            </w:tcBorders>
            <w:shd w:val="clear" w:color="auto" w:fill="auto"/>
            <w:noWrap/>
            <w:tcMar>
              <w:left w:w="43" w:type="dxa"/>
              <w:right w:w="72" w:type="dxa"/>
            </w:tcMar>
            <w:vAlign w:val="bottom"/>
            <w:hideMark/>
          </w:tcPr>
          <w:p w14:paraId="1F64B3C7" w14:textId="600DD815" w:rsidR="00F608BD" w:rsidRPr="002941AA" w:rsidRDefault="00F608BD" w:rsidP="00F608BD">
            <w:pPr>
              <w:jc w:val="right"/>
              <w:rPr>
                <w:b/>
                <w:bCs/>
                <w:color w:val="000000"/>
                <w:sz w:val="22"/>
                <w:szCs w:val="22"/>
                <w:lang w:val="en-US"/>
              </w:rPr>
            </w:pPr>
            <w:r>
              <w:rPr>
                <w:b/>
                <w:bCs/>
                <w:color w:val="000000"/>
                <w:sz w:val="22"/>
                <w:szCs w:val="22"/>
              </w:rPr>
              <w:t>90.7</w:t>
            </w:r>
          </w:p>
        </w:tc>
        <w:tc>
          <w:tcPr>
            <w:tcW w:w="900" w:type="dxa"/>
            <w:tcBorders>
              <w:top w:val="nil"/>
              <w:left w:val="nil"/>
              <w:bottom w:val="nil"/>
              <w:right w:val="nil"/>
            </w:tcBorders>
            <w:shd w:val="clear" w:color="auto" w:fill="auto"/>
            <w:noWrap/>
            <w:tcMar>
              <w:left w:w="43" w:type="dxa"/>
              <w:right w:w="72" w:type="dxa"/>
            </w:tcMar>
            <w:vAlign w:val="bottom"/>
            <w:hideMark/>
          </w:tcPr>
          <w:p w14:paraId="75518E44" w14:textId="1B5885AE" w:rsidR="00F608BD" w:rsidRPr="002941AA" w:rsidRDefault="00F608BD" w:rsidP="00F608BD">
            <w:pPr>
              <w:jc w:val="right"/>
              <w:rPr>
                <w:b/>
                <w:bCs/>
                <w:color w:val="000000"/>
                <w:sz w:val="22"/>
                <w:szCs w:val="22"/>
                <w:lang w:val="en-US"/>
              </w:rPr>
            </w:pPr>
            <w:r>
              <w:rPr>
                <w:b/>
                <w:bCs/>
                <w:color w:val="000000"/>
                <w:sz w:val="22"/>
                <w:szCs w:val="22"/>
              </w:rPr>
              <w:t>4.8</w:t>
            </w:r>
          </w:p>
        </w:tc>
        <w:tc>
          <w:tcPr>
            <w:tcW w:w="900" w:type="dxa"/>
            <w:tcBorders>
              <w:top w:val="nil"/>
              <w:left w:val="nil"/>
              <w:bottom w:val="nil"/>
              <w:right w:val="nil"/>
            </w:tcBorders>
            <w:shd w:val="clear" w:color="auto" w:fill="auto"/>
            <w:noWrap/>
            <w:tcMar>
              <w:left w:w="43" w:type="dxa"/>
              <w:right w:w="72" w:type="dxa"/>
            </w:tcMar>
            <w:vAlign w:val="bottom"/>
            <w:hideMark/>
          </w:tcPr>
          <w:p w14:paraId="54CBB0A7" w14:textId="4C269500" w:rsidR="00F608BD" w:rsidRPr="002941AA" w:rsidRDefault="00F608BD" w:rsidP="00F608BD">
            <w:pPr>
              <w:jc w:val="right"/>
              <w:rPr>
                <w:b/>
                <w:bCs/>
                <w:color w:val="000000"/>
                <w:sz w:val="22"/>
                <w:szCs w:val="22"/>
                <w:lang w:val="en-US"/>
              </w:rPr>
            </w:pPr>
            <w:r>
              <w:rPr>
                <w:b/>
                <w:bCs/>
                <w:color w:val="000000"/>
                <w:sz w:val="22"/>
                <w:szCs w:val="22"/>
              </w:rPr>
              <w:t>23.0</w:t>
            </w:r>
          </w:p>
        </w:tc>
        <w:tc>
          <w:tcPr>
            <w:tcW w:w="900" w:type="dxa"/>
            <w:tcBorders>
              <w:top w:val="nil"/>
              <w:left w:val="nil"/>
              <w:bottom w:val="nil"/>
              <w:right w:val="nil"/>
            </w:tcBorders>
            <w:shd w:val="clear" w:color="auto" w:fill="auto"/>
            <w:noWrap/>
            <w:tcMar>
              <w:left w:w="43" w:type="dxa"/>
              <w:right w:w="72" w:type="dxa"/>
            </w:tcMar>
            <w:vAlign w:val="bottom"/>
            <w:hideMark/>
          </w:tcPr>
          <w:p w14:paraId="2544CA84" w14:textId="472EE93A" w:rsidR="00F608BD" w:rsidRPr="002941AA" w:rsidRDefault="00F608BD" w:rsidP="00F608BD">
            <w:pPr>
              <w:jc w:val="right"/>
              <w:rPr>
                <w:b/>
                <w:bCs/>
                <w:color w:val="000000"/>
                <w:sz w:val="22"/>
                <w:szCs w:val="22"/>
                <w:lang w:val="en-US"/>
              </w:rPr>
            </w:pPr>
            <w:r>
              <w:rPr>
                <w:b/>
                <w:bCs/>
                <w:color w:val="000000"/>
                <w:sz w:val="22"/>
                <w:szCs w:val="22"/>
              </w:rPr>
              <w:t>27.5</w:t>
            </w:r>
          </w:p>
        </w:tc>
        <w:tc>
          <w:tcPr>
            <w:tcW w:w="900" w:type="dxa"/>
            <w:tcBorders>
              <w:top w:val="nil"/>
              <w:left w:val="nil"/>
              <w:bottom w:val="nil"/>
              <w:right w:val="nil"/>
            </w:tcBorders>
            <w:shd w:val="clear" w:color="auto" w:fill="auto"/>
            <w:noWrap/>
            <w:tcMar>
              <w:left w:w="43" w:type="dxa"/>
              <w:right w:w="72" w:type="dxa"/>
            </w:tcMar>
            <w:vAlign w:val="bottom"/>
            <w:hideMark/>
          </w:tcPr>
          <w:p w14:paraId="5B19E73E" w14:textId="024A4475" w:rsidR="00F608BD" w:rsidRPr="002941AA" w:rsidRDefault="00F608BD" w:rsidP="00F608BD">
            <w:pPr>
              <w:jc w:val="right"/>
              <w:rPr>
                <w:b/>
                <w:bCs/>
                <w:color w:val="000000"/>
                <w:sz w:val="22"/>
                <w:szCs w:val="22"/>
                <w:lang w:val="en-US"/>
              </w:rPr>
            </w:pPr>
            <w:r>
              <w:rPr>
                <w:b/>
                <w:bCs/>
                <w:color w:val="000000"/>
                <w:sz w:val="22"/>
                <w:szCs w:val="22"/>
              </w:rPr>
              <w:t>2.2</w:t>
            </w:r>
          </w:p>
        </w:tc>
        <w:tc>
          <w:tcPr>
            <w:tcW w:w="900" w:type="dxa"/>
            <w:tcBorders>
              <w:top w:val="nil"/>
              <w:left w:val="nil"/>
              <w:bottom w:val="nil"/>
              <w:right w:val="nil"/>
            </w:tcBorders>
            <w:shd w:val="clear" w:color="auto" w:fill="auto"/>
            <w:noWrap/>
            <w:tcMar>
              <w:left w:w="43" w:type="dxa"/>
              <w:right w:w="72" w:type="dxa"/>
            </w:tcMar>
            <w:vAlign w:val="bottom"/>
            <w:hideMark/>
          </w:tcPr>
          <w:p w14:paraId="0BC925B2" w14:textId="4E4543ED" w:rsidR="00F608BD" w:rsidRPr="002941AA" w:rsidRDefault="00F608BD" w:rsidP="00F608BD">
            <w:pPr>
              <w:jc w:val="right"/>
              <w:rPr>
                <w:b/>
                <w:bCs/>
                <w:color w:val="000000"/>
                <w:sz w:val="22"/>
                <w:szCs w:val="22"/>
                <w:lang w:val="en-US"/>
              </w:rPr>
            </w:pPr>
            <w:r>
              <w:rPr>
                <w:b/>
                <w:bCs/>
                <w:color w:val="000000"/>
                <w:sz w:val="22"/>
                <w:szCs w:val="22"/>
              </w:rPr>
              <w:t>0.81</w:t>
            </w:r>
          </w:p>
        </w:tc>
        <w:tc>
          <w:tcPr>
            <w:tcW w:w="900" w:type="dxa"/>
            <w:tcBorders>
              <w:top w:val="nil"/>
              <w:left w:val="nil"/>
              <w:bottom w:val="nil"/>
              <w:right w:val="nil"/>
            </w:tcBorders>
            <w:shd w:val="clear" w:color="auto" w:fill="auto"/>
            <w:noWrap/>
            <w:tcMar>
              <w:left w:w="43" w:type="dxa"/>
              <w:right w:w="72" w:type="dxa"/>
            </w:tcMar>
            <w:vAlign w:val="bottom"/>
            <w:hideMark/>
          </w:tcPr>
          <w:p w14:paraId="3EB7CDEB" w14:textId="3F2F586D" w:rsidR="00F608BD" w:rsidRPr="002941AA" w:rsidRDefault="00F608BD" w:rsidP="00F608BD">
            <w:pPr>
              <w:jc w:val="right"/>
              <w:rPr>
                <w:b/>
                <w:bCs/>
                <w:color w:val="000000"/>
                <w:sz w:val="22"/>
                <w:szCs w:val="22"/>
                <w:lang w:val="en-US"/>
              </w:rPr>
            </w:pPr>
            <w:r>
              <w:rPr>
                <w:b/>
                <w:bCs/>
                <w:color w:val="000000"/>
                <w:sz w:val="22"/>
                <w:szCs w:val="22"/>
              </w:rPr>
              <w:t>0.58</w:t>
            </w:r>
          </w:p>
        </w:tc>
      </w:tr>
      <w:tr w:rsidR="00F608BD" w:rsidRPr="002941AA" w14:paraId="1AC632B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E02F896" w14:textId="77777777" w:rsidR="00F608BD" w:rsidRPr="002941AA" w:rsidRDefault="00F608BD" w:rsidP="00F608BD">
            <w:pPr>
              <w:rPr>
                <w:color w:val="000000"/>
                <w:sz w:val="22"/>
                <w:szCs w:val="22"/>
                <w:lang w:val="en-US"/>
              </w:rPr>
            </w:pPr>
            <w:r w:rsidRPr="002941AA">
              <w:rPr>
                <w:color w:val="000000"/>
                <w:sz w:val="22"/>
                <w:szCs w:val="22"/>
                <w:lang w:val="en-US"/>
              </w:rPr>
              <w:t>Aderbissinat</w:t>
            </w:r>
          </w:p>
        </w:tc>
        <w:tc>
          <w:tcPr>
            <w:tcW w:w="900" w:type="dxa"/>
            <w:tcBorders>
              <w:top w:val="nil"/>
              <w:left w:val="nil"/>
              <w:bottom w:val="nil"/>
              <w:right w:val="nil"/>
            </w:tcBorders>
            <w:shd w:val="clear" w:color="auto" w:fill="auto"/>
            <w:noWrap/>
            <w:tcMar>
              <w:left w:w="43" w:type="dxa"/>
              <w:right w:w="72" w:type="dxa"/>
            </w:tcMar>
            <w:vAlign w:val="bottom"/>
            <w:hideMark/>
          </w:tcPr>
          <w:p w14:paraId="43075C39" w14:textId="01ECC454" w:rsidR="00F608BD" w:rsidRPr="002941AA" w:rsidRDefault="00F608BD" w:rsidP="00F608BD">
            <w:pPr>
              <w:jc w:val="right"/>
              <w:rPr>
                <w:color w:val="000000"/>
                <w:sz w:val="22"/>
                <w:szCs w:val="22"/>
                <w:lang w:val="en-US"/>
              </w:rPr>
            </w:pPr>
            <w:r>
              <w:rPr>
                <w:color w:val="000000"/>
                <w:sz w:val="22"/>
                <w:szCs w:val="22"/>
              </w:rPr>
              <w:t>50.0</w:t>
            </w:r>
          </w:p>
        </w:tc>
        <w:tc>
          <w:tcPr>
            <w:tcW w:w="900" w:type="dxa"/>
            <w:tcBorders>
              <w:top w:val="nil"/>
              <w:left w:val="nil"/>
              <w:bottom w:val="nil"/>
              <w:right w:val="nil"/>
            </w:tcBorders>
            <w:shd w:val="clear" w:color="auto" w:fill="auto"/>
            <w:noWrap/>
            <w:tcMar>
              <w:left w:w="43" w:type="dxa"/>
              <w:right w:w="72" w:type="dxa"/>
            </w:tcMar>
            <w:vAlign w:val="bottom"/>
            <w:hideMark/>
          </w:tcPr>
          <w:p w14:paraId="0C69D1DC" w14:textId="4090026A" w:rsidR="00F608BD" w:rsidRPr="002941AA" w:rsidRDefault="00F608BD" w:rsidP="00F608BD">
            <w:pPr>
              <w:jc w:val="right"/>
              <w:rPr>
                <w:color w:val="000000"/>
                <w:sz w:val="22"/>
                <w:szCs w:val="22"/>
                <w:lang w:val="en-US"/>
              </w:rPr>
            </w:pPr>
            <w:r>
              <w:rPr>
                <w:color w:val="000000"/>
                <w:sz w:val="22"/>
                <w:szCs w:val="22"/>
              </w:rPr>
              <w:t>23.6</w:t>
            </w:r>
          </w:p>
        </w:tc>
        <w:tc>
          <w:tcPr>
            <w:tcW w:w="900" w:type="dxa"/>
            <w:tcBorders>
              <w:top w:val="nil"/>
              <w:left w:val="nil"/>
              <w:bottom w:val="nil"/>
              <w:right w:val="nil"/>
            </w:tcBorders>
            <w:shd w:val="clear" w:color="auto" w:fill="auto"/>
            <w:noWrap/>
            <w:tcMar>
              <w:left w:w="43" w:type="dxa"/>
              <w:right w:w="72" w:type="dxa"/>
            </w:tcMar>
            <w:vAlign w:val="bottom"/>
            <w:hideMark/>
          </w:tcPr>
          <w:p w14:paraId="52A4AA4E" w14:textId="361E271D" w:rsidR="00F608BD" w:rsidRPr="002941AA" w:rsidRDefault="00F608BD" w:rsidP="00F608BD">
            <w:pPr>
              <w:jc w:val="right"/>
              <w:rPr>
                <w:color w:val="000000"/>
                <w:sz w:val="22"/>
                <w:szCs w:val="22"/>
                <w:lang w:val="en-US"/>
              </w:rPr>
            </w:pPr>
            <w:r>
              <w:rPr>
                <w:color w:val="000000"/>
                <w:sz w:val="22"/>
                <w:szCs w:val="22"/>
              </w:rPr>
              <w:t>90.7</w:t>
            </w:r>
          </w:p>
        </w:tc>
        <w:tc>
          <w:tcPr>
            <w:tcW w:w="900" w:type="dxa"/>
            <w:tcBorders>
              <w:top w:val="nil"/>
              <w:left w:val="nil"/>
              <w:bottom w:val="nil"/>
              <w:right w:val="nil"/>
            </w:tcBorders>
            <w:shd w:val="clear" w:color="auto" w:fill="auto"/>
            <w:noWrap/>
            <w:tcMar>
              <w:left w:w="43" w:type="dxa"/>
              <w:right w:w="72" w:type="dxa"/>
            </w:tcMar>
            <w:vAlign w:val="bottom"/>
            <w:hideMark/>
          </w:tcPr>
          <w:p w14:paraId="122653D2" w14:textId="54529F2C" w:rsidR="00F608BD" w:rsidRPr="002941AA" w:rsidRDefault="00F608BD" w:rsidP="00F608BD">
            <w:pPr>
              <w:jc w:val="right"/>
              <w:rPr>
                <w:color w:val="000000"/>
                <w:sz w:val="22"/>
                <w:szCs w:val="22"/>
                <w:lang w:val="en-US"/>
              </w:rPr>
            </w:pPr>
            <w:r>
              <w:rPr>
                <w:color w:val="000000"/>
                <w:sz w:val="22"/>
                <w:szCs w:val="22"/>
              </w:rPr>
              <w:t>4.8</w:t>
            </w:r>
          </w:p>
        </w:tc>
        <w:tc>
          <w:tcPr>
            <w:tcW w:w="900" w:type="dxa"/>
            <w:tcBorders>
              <w:top w:val="nil"/>
              <w:left w:val="nil"/>
              <w:bottom w:val="nil"/>
              <w:right w:val="nil"/>
            </w:tcBorders>
            <w:shd w:val="clear" w:color="auto" w:fill="auto"/>
            <w:noWrap/>
            <w:tcMar>
              <w:left w:w="43" w:type="dxa"/>
              <w:right w:w="72" w:type="dxa"/>
            </w:tcMar>
            <w:vAlign w:val="bottom"/>
            <w:hideMark/>
          </w:tcPr>
          <w:p w14:paraId="636A5ED4" w14:textId="28CB99C2" w:rsidR="00F608BD" w:rsidRPr="002941AA" w:rsidRDefault="00F608BD" w:rsidP="00F608BD">
            <w:pPr>
              <w:jc w:val="right"/>
              <w:rPr>
                <w:color w:val="000000"/>
                <w:sz w:val="22"/>
                <w:szCs w:val="22"/>
                <w:lang w:val="en-US"/>
              </w:rPr>
            </w:pPr>
            <w:r>
              <w:rPr>
                <w:color w:val="000000"/>
                <w:sz w:val="22"/>
                <w:szCs w:val="22"/>
              </w:rPr>
              <w:t>23.0</w:t>
            </w:r>
          </w:p>
        </w:tc>
        <w:tc>
          <w:tcPr>
            <w:tcW w:w="900" w:type="dxa"/>
            <w:tcBorders>
              <w:top w:val="nil"/>
              <w:left w:val="nil"/>
              <w:bottom w:val="nil"/>
              <w:right w:val="nil"/>
            </w:tcBorders>
            <w:shd w:val="clear" w:color="auto" w:fill="auto"/>
            <w:noWrap/>
            <w:tcMar>
              <w:left w:w="43" w:type="dxa"/>
              <w:right w:w="72" w:type="dxa"/>
            </w:tcMar>
            <w:vAlign w:val="bottom"/>
            <w:hideMark/>
          </w:tcPr>
          <w:p w14:paraId="02C4C60F" w14:textId="2E4BFEB5" w:rsidR="00F608BD" w:rsidRPr="002941AA" w:rsidRDefault="00F608BD" w:rsidP="00F608BD">
            <w:pPr>
              <w:jc w:val="right"/>
              <w:rPr>
                <w:color w:val="000000"/>
                <w:sz w:val="22"/>
                <w:szCs w:val="22"/>
                <w:lang w:val="en-US"/>
              </w:rPr>
            </w:pPr>
            <w:r>
              <w:rPr>
                <w:color w:val="000000"/>
                <w:sz w:val="22"/>
                <w:szCs w:val="22"/>
              </w:rPr>
              <w:t>27.5</w:t>
            </w:r>
          </w:p>
        </w:tc>
        <w:tc>
          <w:tcPr>
            <w:tcW w:w="900" w:type="dxa"/>
            <w:tcBorders>
              <w:top w:val="nil"/>
              <w:left w:val="nil"/>
              <w:bottom w:val="nil"/>
              <w:right w:val="nil"/>
            </w:tcBorders>
            <w:shd w:val="clear" w:color="auto" w:fill="auto"/>
            <w:noWrap/>
            <w:tcMar>
              <w:left w:w="43" w:type="dxa"/>
              <w:right w:w="72" w:type="dxa"/>
            </w:tcMar>
            <w:vAlign w:val="bottom"/>
            <w:hideMark/>
          </w:tcPr>
          <w:p w14:paraId="51EED529" w14:textId="5D10547D" w:rsidR="00F608BD" w:rsidRPr="002941AA" w:rsidRDefault="00F608BD" w:rsidP="00F608BD">
            <w:pPr>
              <w:jc w:val="right"/>
              <w:rPr>
                <w:color w:val="000000"/>
                <w:sz w:val="22"/>
                <w:szCs w:val="22"/>
                <w:lang w:val="en-US"/>
              </w:rPr>
            </w:pPr>
            <w:r>
              <w:rPr>
                <w:color w:val="000000"/>
                <w:sz w:val="22"/>
                <w:szCs w:val="22"/>
              </w:rPr>
              <w:t>2.2</w:t>
            </w:r>
          </w:p>
        </w:tc>
        <w:tc>
          <w:tcPr>
            <w:tcW w:w="900" w:type="dxa"/>
            <w:tcBorders>
              <w:top w:val="nil"/>
              <w:left w:val="nil"/>
              <w:bottom w:val="nil"/>
              <w:right w:val="nil"/>
            </w:tcBorders>
            <w:shd w:val="clear" w:color="auto" w:fill="auto"/>
            <w:noWrap/>
            <w:tcMar>
              <w:left w:w="43" w:type="dxa"/>
              <w:right w:w="72" w:type="dxa"/>
            </w:tcMar>
            <w:vAlign w:val="bottom"/>
            <w:hideMark/>
          </w:tcPr>
          <w:p w14:paraId="52746A13" w14:textId="7525641F" w:rsidR="00F608BD" w:rsidRPr="002941AA" w:rsidRDefault="00F608BD" w:rsidP="00F608BD">
            <w:pPr>
              <w:jc w:val="right"/>
              <w:rPr>
                <w:color w:val="000000"/>
                <w:sz w:val="22"/>
                <w:szCs w:val="22"/>
                <w:lang w:val="en-US"/>
              </w:rPr>
            </w:pPr>
            <w:r>
              <w:rPr>
                <w:color w:val="000000"/>
                <w:sz w:val="22"/>
                <w:szCs w:val="22"/>
              </w:rPr>
              <w:t>0.81</w:t>
            </w:r>
          </w:p>
        </w:tc>
        <w:tc>
          <w:tcPr>
            <w:tcW w:w="900" w:type="dxa"/>
            <w:tcBorders>
              <w:top w:val="nil"/>
              <w:left w:val="nil"/>
              <w:bottom w:val="nil"/>
              <w:right w:val="nil"/>
            </w:tcBorders>
            <w:shd w:val="clear" w:color="auto" w:fill="auto"/>
            <w:noWrap/>
            <w:tcMar>
              <w:left w:w="43" w:type="dxa"/>
              <w:right w:w="72" w:type="dxa"/>
            </w:tcMar>
            <w:vAlign w:val="bottom"/>
            <w:hideMark/>
          </w:tcPr>
          <w:p w14:paraId="57164620" w14:textId="3C584877" w:rsidR="00F608BD" w:rsidRPr="002941AA" w:rsidRDefault="00F608BD" w:rsidP="00F608BD">
            <w:pPr>
              <w:jc w:val="right"/>
              <w:rPr>
                <w:color w:val="000000"/>
                <w:sz w:val="22"/>
                <w:szCs w:val="22"/>
                <w:lang w:val="en-US"/>
              </w:rPr>
            </w:pPr>
            <w:r>
              <w:rPr>
                <w:color w:val="000000"/>
                <w:sz w:val="22"/>
                <w:szCs w:val="22"/>
              </w:rPr>
              <w:t>0.58</w:t>
            </w:r>
          </w:p>
        </w:tc>
      </w:tr>
      <w:tr w:rsidR="00F608BD" w:rsidRPr="002941AA" w14:paraId="50AF0358"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4093625A" w14:textId="77777777" w:rsidR="00F608BD" w:rsidRPr="002941AA" w:rsidRDefault="00F608BD" w:rsidP="00F608BD">
            <w:pPr>
              <w:rPr>
                <w:b/>
                <w:bCs/>
                <w:color w:val="000000"/>
                <w:sz w:val="22"/>
                <w:szCs w:val="22"/>
                <w:lang w:val="en-US"/>
              </w:rPr>
            </w:pPr>
            <w:r w:rsidRPr="002941AA">
              <w:rPr>
                <w:b/>
                <w:bCs/>
                <w:color w:val="000000"/>
                <w:sz w:val="22"/>
                <w:szCs w:val="22"/>
                <w:lang w:val="en-US"/>
              </w:rPr>
              <w:t>Arlit</w:t>
            </w:r>
          </w:p>
        </w:tc>
        <w:tc>
          <w:tcPr>
            <w:tcW w:w="900" w:type="dxa"/>
            <w:tcBorders>
              <w:top w:val="nil"/>
              <w:left w:val="nil"/>
              <w:bottom w:val="nil"/>
              <w:right w:val="nil"/>
            </w:tcBorders>
            <w:shd w:val="clear" w:color="auto" w:fill="auto"/>
            <w:noWrap/>
            <w:tcMar>
              <w:left w:w="43" w:type="dxa"/>
              <w:right w:w="72" w:type="dxa"/>
            </w:tcMar>
            <w:vAlign w:val="bottom"/>
            <w:hideMark/>
          </w:tcPr>
          <w:p w14:paraId="7130FD6B" w14:textId="4A5CB710" w:rsidR="00F608BD" w:rsidRPr="002941AA" w:rsidRDefault="00F608BD" w:rsidP="00F608BD">
            <w:pPr>
              <w:jc w:val="right"/>
              <w:rPr>
                <w:b/>
                <w:bCs/>
                <w:color w:val="000000"/>
                <w:sz w:val="22"/>
                <w:szCs w:val="22"/>
                <w:lang w:val="en-US"/>
              </w:rPr>
            </w:pPr>
            <w:r>
              <w:rPr>
                <w:b/>
                <w:bCs/>
                <w:color w:val="000000"/>
                <w:sz w:val="22"/>
                <w:szCs w:val="22"/>
              </w:rPr>
              <w:t>47.4</w:t>
            </w:r>
          </w:p>
        </w:tc>
        <w:tc>
          <w:tcPr>
            <w:tcW w:w="900" w:type="dxa"/>
            <w:tcBorders>
              <w:top w:val="nil"/>
              <w:left w:val="nil"/>
              <w:bottom w:val="nil"/>
              <w:right w:val="nil"/>
            </w:tcBorders>
            <w:shd w:val="clear" w:color="auto" w:fill="auto"/>
            <w:noWrap/>
            <w:tcMar>
              <w:left w:w="43" w:type="dxa"/>
              <w:right w:w="72" w:type="dxa"/>
            </w:tcMar>
            <w:vAlign w:val="bottom"/>
            <w:hideMark/>
          </w:tcPr>
          <w:p w14:paraId="7F76F332" w14:textId="13353BBB" w:rsidR="00F608BD" w:rsidRPr="002941AA" w:rsidRDefault="00F608BD" w:rsidP="00F608BD">
            <w:pPr>
              <w:jc w:val="right"/>
              <w:rPr>
                <w:b/>
                <w:bCs/>
                <w:color w:val="000000"/>
                <w:sz w:val="22"/>
                <w:szCs w:val="22"/>
                <w:lang w:val="en-US"/>
              </w:rPr>
            </w:pPr>
            <w:r>
              <w:rPr>
                <w:b/>
                <w:bCs/>
                <w:color w:val="000000"/>
                <w:sz w:val="22"/>
                <w:szCs w:val="22"/>
              </w:rPr>
              <w:t>12.4</w:t>
            </w:r>
          </w:p>
        </w:tc>
        <w:tc>
          <w:tcPr>
            <w:tcW w:w="900" w:type="dxa"/>
            <w:tcBorders>
              <w:top w:val="nil"/>
              <w:left w:val="nil"/>
              <w:bottom w:val="nil"/>
              <w:right w:val="nil"/>
            </w:tcBorders>
            <w:shd w:val="clear" w:color="auto" w:fill="auto"/>
            <w:noWrap/>
            <w:tcMar>
              <w:left w:w="43" w:type="dxa"/>
              <w:right w:w="72" w:type="dxa"/>
            </w:tcMar>
            <w:vAlign w:val="bottom"/>
            <w:hideMark/>
          </w:tcPr>
          <w:p w14:paraId="115CB2CA" w14:textId="69DABFC6" w:rsidR="00F608BD" w:rsidRPr="002941AA" w:rsidRDefault="00F608BD" w:rsidP="00F608BD">
            <w:pPr>
              <w:jc w:val="right"/>
              <w:rPr>
                <w:b/>
                <w:bCs/>
                <w:color w:val="000000"/>
                <w:sz w:val="22"/>
                <w:szCs w:val="22"/>
                <w:lang w:val="en-US"/>
              </w:rPr>
            </w:pPr>
            <w:r>
              <w:rPr>
                <w:b/>
                <w:bCs/>
                <w:color w:val="000000"/>
                <w:sz w:val="22"/>
                <w:szCs w:val="22"/>
              </w:rPr>
              <w:t>60.3</w:t>
            </w:r>
          </w:p>
        </w:tc>
        <w:tc>
          <w:tcPr>
            <w:tcW w:w="900" w:type="dxa"/>
            <w:tcBorders>
              <w:top w:val="nil"/>
              <w:left w:val="nil"/>
              <w:bottom w:val="nil"/>
              <w:right w:val="nil"/>
            </w:tcBorders>
            <w:shd w:val="clear" w:color="auto" w:fill="auto"/>
            <w:noWrap/>
            <w:tcMar>
              <w:left w:w="43" w:type="dxa"/>
              <w:right w:w="72" w:type="dxa"/>
            </w:tcMar>
            <w:vAlign w:val="bottom"/>
            <w:hideMark/>
          </w:tcPr>
          <w:p w14:paraId="2C4398F8" w14:textId="679ECDE8" w:rsidR="00F608BD" w:rsidRPr="002941AA" w:rsidRDefault="00F608BD" w:rsidP="00F608BD">
            <w:pPr>
              <w:jc w:val="right"/>
              <w:rPr>
                <w:b/>
                <w:bCs/>
                <w:color w:val="000000"/>
                <w:sz w:val="22"/>
                <w:szCs w:val="22"/>
                <w:lang w:val="en-US"/>
              </w:rPr>
            </w:pPr>
            <w:r>
              <w:rPr>
                <w:b/>
                <w:bCs/>
                <w:color w:val="000000"/>
                <w:sz w:val="22"/>
                <w:szCs w:val="22"/>
              </w:rPr>
              <w:t>7.2</w:t>
            </w:r>
          </w:p>
        </w:tc>
        <w:tc>
          <w:tcPr>
            <w:tcW w:w="900" w:type="dxa"/>
            <w:tcBorders>
              <w:top w:val="nil"/>
              <w:left w:val="nil"/>
              <w:bottom w:val="nil"/>
              <w:right w:val="nil"/>
            </w:tcBorders>
            <w:shd w:val="clear" w:color="auto" w:fill="auto"/>
            <w:noWrap/>
            <w:tcMar>
              <w:left w:w="43" w:type="dxa"/>
              <w:right w:w="72" w:type="dxa"/>
            </w:tcMar>
            <w:vAlign w:val="bottom"/>
            <w:hideMark/>
          </w:tcPr>
          <w:p w14:paraId="385034AA" w14:textId="1C43AA9F" w:rsidR="00F608BD" w:rsidRPr="002941AA" w:rsidRDefault="00F608BD" w:rsidP="00F608BD">
            <w:pPr>
              <w:jc w:val="right"/>
              <w:rPr>
                <w:b/>
                <w:bCs/>
                <w:color w:val="000000"/>
                <w:sz w:val="22"/>
                <w:szCs w:val="22"/>
                <w:lang w:val="en-US"/>
              </w:rPr>
            </w:pPr>
            <w:r>
              <w:rPr>
                <w:b/>
                <w:bCs/>
                <w:color w:val="000000"/>
                <w:sz w:val="22"/>
                <w:szCs w:val="22"/>
              </w:rPr>
              <w:t>57.9</w:t>
            </w:r>
          </w:p>
        </w:tc>
        <w:tc>
          <w:tcPr>
            <w:tcW w:w="900" w:type="dxa"/>
            <w:tcBorders>
              <w:top w:val="nil"/>
              <w:left w:val="nil"/>
              <w:bottom w:val="nil"/>
              <w:right w:val="nil"/>
            </w:tcBorders>
            <w:shd w:val="clear" w:color="auto" w:fill="auto"/>
            <w:noWrap/>
            <w:tcMar>
              <w:left w:w="43" w:type="dxa"/>
              <w:right w:w="72" w:type="dxa"/>
            </w:tcMar>
            <w:vAlign w:val="bottom"/>
            <w:hideMark/>
          </w:tcPr>
          <w:p w14:paraId="78013E0A" w14:textId="60F024D8" w:rsidR="00F608BD" w:rsidRPr="002941AA" w:rsidRDefault="00F608BD" w:rsidP="00F608BD">
            <w:pPr>
              <w:jc w:val="right"/>
              <w:rPr>
                <w:b/>
                <w:bCs/>
                <w:color w:val="000000"/>
                <w:sz w:val="22"/>
                <w:szCs w:val="22"/>
                <w:lang w:val="en-US"/>
              </w:rPr>
            </w:pPr>
            <w:r>
              <w:rPr>
                <w:b/>
                <w:bCs/>
                <w:color w:val="000000"/>
                <w:sz w:val="22"/>
                <w:szCs w:val="22"/>
              </w:rPr>
              <w:t>68.5</w:t>
            </w:r>
          </w:p>
        </w:tc>
        <w:tc>
          <w:tcPr>
            <w:tcW w:w="900" w:type="dxa"/>
            <w:tcBorders>
              <w:top w:val="nil"/>
              <w:left w:val="nil"/>
              <w:bottom w:val="nil"/>
              <w:right w:val="nil"/>
            </w:tcBorders>
            <w:shd w:val="clear" w:color="auto" w:fill="auto"/>
            <w:noWrap/>
            <w:tcMar>
              <w:left w:w="43" w:type="dxa"/>
              <w:right w:w="72" w:type="dxa"/>
            </w:tcMar>
            <w:vAlign w:val="bottom"/>
            <w:hideMark/>
          </w:tcPr>
          <w:p w14:paraId="62B5EF21" w14:textId="78239442" w:rsidR="00F608BD" w:rsidRPr="002941AA" w:rsidRDefault="00F608BD" w:rsidP="00F608BD">
            <w:pPr>
              <w:jc w:val="right"/>
              <w:rPr>
                <w:b/>
                <w:bCs/>
                <w:color w:val="000000"/>
                <w:sz w:val="22"/>
                <w:szCs w:val="22"/>
                <w:lang w:val="en-US"/>
              </w:rPr>
            </w:pPr>
            <w:r>
              <w:rPr>
                <w:b/>
                <w:bCs/>
                <w:color w:val="000000"/>
                <w:sz w:val="22"/>
                <w:szCs w:val="22"/>
              </w:rPr>
              <w:t>21.8</w:t>
            </w:r>
          </w:p>
        </w:tc>
        <w:tc>
          <w:tcPr>
            <w:tcW w:w="900" w:type="dxa"/>
            <w:tcBorders>
              <w:top w:val="nil"/>
              <w:left w:val="nil"/>
              <w:bottom w:val="nil"/>
              <w:right w:val="nil"/>
            </w:tcBorders>
            <w:shd w:val="clear" w:color="auto" w:fill="auto"/>
            <w:noWrap/>
            <w:tcMar>
              <w:left w:w="43" w:type="dxa"/>
              <w:right w:w="72" w:type="dxa"/>
            </w:tcMar>
            <w:vAlign w:val="bottom"/>
            <w:hideMark/>
          </w:tcPr>
          <w:p w14:paraId="78A3BB99" w14:textId="5C9DBC63" w:rsidR="00F608BD" w:rsidRPr="002941AA" w:rsidRDefault="00F608BD" w:rsidP="00F608BD">
            <w:pPr>
              <w:jc w:val="right"/>
              <w:rPr>
                <w:b/>
                <w:bCs/>
                <w:color w:val="000000"/>
                <w:sz w:val="22"/>
                <w:szCs w:val="22"/>
                <w:lang w:val="en-US"/>
              </w:rPr>
            </w:pPr>
            <w:r>
              <w:rPr>
                <w:b/>
                <w:bCs/>
                <w:color w:val="000000"/>
                <w:sz w:val="22"/>
                <w:szCs w:val="22"/>
              </w:rPr>
              <w:t>0.91</w:t>
            </w:r>
          </w:p>
        </w:tc>
        <w:tc>
          <w:tcPr>
            <w:tcW w:w="900" w:type="dxa"/>
            <w:tcBorders>
              <w:top w:val="nil"/>
              <w:left w:val="nil"/>
              <w:bottom w:val="nil"/>
              <w:right w:val="nil"/>
            </w:tcBorders>
            <w:shd w:val="clear" w:color="auto" w:fill="auto"/>
            <w:noWrap/>
            <w:tcMar>
              <w:left w:w="43" w:type="dxa"/>
              <w:right w:w="72" w:type="dxa"/>
            </w:tcMar>
            <w:vAlign w:val="bottom"/>
            <w:hideMark/>
          </w:tcPr>
          <w:p w14:paraId="3C60CB07" w14:textId="0270E1A3" w:rsidR="00F608BD" w:rsidRPr="002941AA" w:rsidRDefault="00F608BD" w:rsidP="00F608BD">
            <w:pPr>
              <w:jc w:val="right"/>
              <w:rPr>
                <w:b/>
                <w:bCs/>
                <w:color w:val="000000"/>
                <w:sz w:val="22"/>
                <w:szCs w:val="22"/>
                <w:lang w:val="en-US"/>
              </w:rPr>
            </w:pPr>
            <w:r>
              <w:rPr>
                <w:b/>
                <w:bCs/>
                <w:color w:val="000000"/>
                <w:sz w:val="22"/>
                <w:szCs w:val="22"/>
              </w:rPr>
              <w:t>0.86</w:t>
            </w:r>
          </w:p>
        </w:tc>
      </w:tr>
      <w:tr w:rsidR="00F608BD" w:rsidRPr="002941AA" w14:paraId="00776FF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5202740" w14:textId="77777777" w:rsidR="00F608BD" w:rsidRPr="002941AA" w:rsidRDefault="00F608BD" w:rsidP="00F608BD">
            <w:pPr>
              <w:rPr>
                <w:color w:val="000000"/>
                <w:sz w:val="22"/>
                <w:szCs w:val="22"/>
                <w:lang w:val="en-US"/>
              </w:rPr>
            </w:pPr>
            <w:r w:rsidRPr="002941AA">
              <w:rPr>
                <w:color w:val="000000"/>
                <w:sz w:val="22"/>
                <w:szCs w:val="22"/>
                <w:lang w:val="en-US"/>
              </w:rPr>
              <w:t>Arlit</w:t>
            </w:r>
          </w:p>
        </w:tc>
        <w:tc>
          <w:tcPr>
            <w:tcW w:w="900" w:type="dxa"/>
            <w:tcBorders>
              <w:top w:val="nil"/>
              <w:left w:val="nil"/>
              <w:bottom w:val="nil"/>
              <w:right w:val="nil"/>
            </w:tcBorders>
            <w:shd w:val="clear" w:color="auto" w:fill="auto"/>
            <w:noWrap/>
            <w:tcMar>
              <w:left w:w="43" w:type="dxa"/>
              <w:right w:w="72" w:type="dxa"/>
            </w:tcMar>
            <w:vAlign w:val="bottom"/>
            <w:hideMark/>
          </w:tcPr>
          <w:p w14:paraId="1D8EABC0" w14:textId="1B217578" w:rsidR="00F608BD" w:rsidRPr="002941AA" w:rsidRDefault="00F608BD" w:rsidP="00F608BD">
            <w:pPr>
              <w:jc w:val="right"/>
              <w:rPr>
                <w:color w:val="000000"/>
                <w:sz w:val="22"/>
                <w:szCs w:val="22"/>
                <w:lang w:val="en-US"/>
              </w:rPr>
            </w:pPr>
            <w:r>
              <w:rPr>
                <w:color w:val="000000"/>
                <w:sz w:val="22"/>
                <w:szCs w:val="22"/>
              </w:rPr>
              <w:t>42.6</w:t>
            </w:r>
          </w:p>
        </w:tc>
        <w:tc>
          <w:tcPr>
            <w:tcW w:w="900" w:type="dxa"/>
            <w:tcBorders>
              <w:top w:val="nil"/>
              <w:left w:val="nil"/>
              <w:bottom w:val="nil"/>
              <w:right w:val="nil"/>
            </w:tcBorders>
            <w:shd w:val="clear" w:color="auto" w:fill="auto"/>
            <w:noWrap/>
            <w:tcMar>
              <w:left w:w="43" w:type="dxa"/>
              <w:right w:w="72" w:type="dxa"/>
            </w:tcMar>
            <w:vAlign w:val="bottom"/>
            <w:hideMark/>
          </w:tcPr>
          <w:p w14:paraId="055FB501" w14:textId="4EFD3266" w:rsidR="00F608BD" w:rsidRPr="002941AA" w:rsidRDefault="00F608BD" w:rsidP="00F608BD">
            <w:pPr>
              <w:jc w:val="right"/>
              <w:rPr>
                <w:color w:val="000000"/>
                <w:sz w:val="22"/>
                <w:szCs w:val="22"/>
                <w:lang w:val="en-US"/>
              </w:rPr>
            </w:pPr>
            <w:r>
              <w:rPr>
                <w:color w:val="000000"/>
                <w:sz w:val="22"/>
                <w:szCs w:val="22"/>
              </w:rPr>
              <w:t>1.9</w:t>
            </w:r>
          </w:p>
        </w:tc>
        <w:tc>
          <w:tcPr>
            <w:tcW w:w="900" w:type="dxa"/>
            <w:tcBorders>
              <w:top w:val="nil"/>
              <w:left w:val="nil"/>
              <w:bottom w:val="nil"/>
              <w:right w:val="nil"/>
            </w:tcBorders>
            <w:shd w:val="clear" w:color="auto" w:fill="auto"/>
            <w:noWrap/>
            <w:tcMar>
              <w:left w:w="43" w:type="dxa"/>
              <w:right w:w="72" w:type="dxa"/>
            </w:tcMar>
            <w:vAlign w:val="bottom"/>
            <w:hideMark/>
          </w:tcPr>
          <w:p w14:paraId="43AF8915" w14:textId="64F29ECA" w:rsidR="00F608BD" w:rsidRPr="002941AA" w:rsidRDefault="00F608BD" w:rsidP="00F608BD">
            <w:pPr>
              <w:jc w:val="right"/>
              <w:rPr>
                <w:color w:val="000000"/>
                <w:sz w:val="22"/>
                <w:szCs w:val="22"/>
                <w:lang w:val="en-US"/>
              </w:rPr>
            </w:pPr>
            <w:r>
              <w:rPr>
                <w:color w:val="000000"/>
                <w:sz w:val="22"/>
                <w:szCs w:val="22"/>
              </w:rPr>
              <w:t>46.9</w:t>
            </w:r>
          </w:p>
        </w:tc>
        <w:tc>
          <w:tcPr>
            <w:tcW w:w="900" w:type="dxa"/>
            <w:tcBorders>
              <w:top w:val="nil"/>
              <w:left w:val="nil"/>
              <w:bottom w:val="nil"/>
              <w:right w:val="nil"/>
            </w:tcBorders>
            <w:shd w:val="clear" w:color="auto" w:fill="auto"/>
            <w:noWrap/>
            <w:tcMar>
              <w:left w:w="43" w:type="dxa"/>
              <w:right w:w="72" w:type="dxa"/>
            </w:tcMar>
            <w:vAlign w:val="bottom"/>
            <w:hideMark/>
          </w:tcPr>
          <w:p w14:paraId="402ABA6E" w14:textId="257D565C" w:rsidR="00F608BD" w:rsidRPr="002941AA" w:rsidRDefault="00F608BD" w:rsidP="00F608BD">
            <w:pPr>
              <w:jc w:val="right"/>
              <w:rPr>
                <w:color w:val="000000"/>
                <w:sz w:val="22"/>
                <w:szCs w:val="22"/>
                <w:lang w:val="en-US"/>
              </w:rPr>
            </w:pPr>
            <w:r>
              <w:rPr>
                <w:color w:val="000000"/>
                <w:sz w:val="22"/>
                <w:szCs w:val="22"/>
              </w:rPr>
              <w:t>8.5</w:t>
            </w:r>
          </w:p>
        </w:tc>
        <w:tc>
          <w:tcPr>
            <w:tcW w:w="900" w:type="dxa"/>
            <w:tcBorders>
              <w:top w:val="nil"/>
              <w:left w:val="nil"/>
              <w:bottom w:val="nil"/>
              <w:right w:val="nil"/>
            </w:tcBorders>
            <w:shd w:val="clear" w:color="auto" w:fill="auto"/>
            <w:noWrap/>
            <w:tcMar>
              <w:left w:w="43" w:type="dxa"/>
              <w:right w:w="72" w:type="dxa"/>
            </w:tcMar>
            <w:vAlign w:val="bottom"/>
            <w:hideMark/>
          </w:tcPr>
          <w:p w14:paraId="423ED298" w14:textId="091921CF" w:rsidR="00F608BD" w:rsidRPr="002941AA" w:rsidRDefault="00F608BD" w:rsidP="00F608BD">
            <w:pPr>
              <w:jc w:val="right"/>
              <w:rPr>
                <w:color w:val="000000"/>
                <w:sz w:val="22"/>
                <w:szCs w:val="22"/>
                <w:lang w:val="en-US"/>
              </w:rPr>
            </w:pPr>
            <w:r>
              <w:rPr>
                <w:color w:val="000000"/>
                <w:sz w:val="22"/>
                <w:szCs w:val="22"/>
              </w:rPr>
              <w:t>65.4</w:t>
            </w:r>
          </w:p>
        </w:tc>
        <w:tc>
          <w:tcPr>
            <w:tcW w:w="900" w:type="dxa"/>
            <w:tcBorders>
              <w:top w:val="nil"/>
              <w:left w:val="nil"/>
              <w:bottom w:val="nil"/>
              <w:right w:val="nil"/>
            </w:tcBorders>
            <w:shd w:val="clear" w:color="auto" w:fill="auto"/>
            <w:noWrap/>
            <w:tcMar>
              <w:left w:w="43" w:type="dxa"/>
              <w:right w:w="72" w:type="dxa"/>
            </w:tcMar>
            <w:vAlign w:val="bottom"/>
            <w:hideMark/>
          </w:tcPr>
          <w:p w14:paraId="7F21F9BD" w14:textId="4A1FAC1F" w:rsidR="00F608BD" w:rsidRPr="002941AA" w:rsidRDefault="00F608BD" w:rsidP="00F608BD">
            <w:pPr>
              <w:jc w:val="right"/>
              <w:rPr>
                <w:color w:val="000000"/>
                <w:sz w:val="22"/>
                <w:szCs w:val="22"/>
                <w:lang w:val="en-US"/>
              </w:rPr>
            </w:pPr>
            <w:r>
              <w:rPr>
                <w:color w:val="000000"/>
                <w:sz w:val="22"/>
                <w:szCs w:val="22"/>
              </w:rPr>
              <w:t>82.5</w:t>
            </w:r>
          </w:p>
        </w:tc>
        <w:tc>
          <w:tcPr>
            <w:tcW w:w="900" w:type="dxa"/>
            <w:tcBorders>
              <w:top w:val="nil"/>
              <w:left w:val="nil"/>
              <w:bottom w:val="nil"/>
              <w:right w:val="nil"/>
            </w:tcBorders>
            <w:shd w:val="clear" w:color="auto" w:fill="auto"/>
            <w:noWrap/>
            <w:tcMar>
              <w:left w:w="43" w:type="dxa"/>
              <w:right w:w="72" w:type="dxa"/>
            </w:tcMar>
            <w:vAlign w:val="bottom"/>
            <w:hideMark/>
          </w:tcPr>
          <w:p w14:paraId="5576D6C6" w14:textId="7167EE64" w:rsidR="00F608BD" w:rsidRPr="002941AA" w:rsidRDefault="00F608BD" w:rsidP="00F608BD">
            <w:pPr>
              <w:jc w:val="right"/>
              <w:rPr>
                <w:color w:val="000000"/>
                <w:sz w:val="22"/>
                <w:szCs w:val="22"/>
                <w:lang w:val="en-US"/>
              </w:rPr>
            </w:pPr>
            <w:r>
              <w:rPr>
                <w:color w:val="000000"/>
                <w:sz w:val="22"/>
                <w:szCs w:val="22"/>
              </w:rPr>
              <w:t>26.8</w:t>
            </w:r>
          </w:p>
        </w:tc>
        <w:tc>
          <w:tcPr>
            <w:tcW w:w="900" w:type="dxa"/>
            <w:tcBorders>
              <w:top w:val="nil"/>
              <w:left w:val="nil"/>
              <w:bottom w:val="nil"/>
              <w:right w:val="nil"/>
            </w:tcBorders>
            <w:shd w:val="clear" w:color="auto" w:fill="auto"/>
            <w:noWrap/>
            <w:tcMar>
              <w:left w:w="43" w:type="dxa"/>
              <w:right w:w="72" w:type="dxa"/>
            </w:tcMar>
            <w:vAlign w:val="bottom"/>
            <w:hideMark/>
          </w:tcPr>
          <w:p w14:paraId="4B1A415F" w14:textId="723A6634" w:rsidR="00F608BD" w:rsidRPr="002941AA" w:rsidRDefault="00F608BD" w:rsidP="00F608BD">
            <w:pPr>
              <w:jc w:val="right"/>
              <w:rPr>
                <w:color w:val="000000"/>
                <w:sz w:val="22"/>
                <w:szCs w:val="22"/>
                <w:lang w:val="en-US"/>
              </w:rPr>
            </w:pPr>
            <w:r>
              <w:rPr>
                <w:color w:val="000000"/>
                <w:sz w:val="22"/>
                <w:szCs w:val="22"/>
              </w:rPr>
              <w:t>0.94</w:t>
            </w:r>
          </w:p>
        </w:tc>
        <w:tc>
          <w:tcPr>
            <w:tcW w:w="900" w:type="dxa"/>
            <w:tcBorders>
              <w:top w:val="nil"/>
              <w:left w:val="nil"/>
              <w:bottom w:val="nil"/>
              <w:right w:val="nil"/>
            </w:tcBorders>
            <w:shd w:val="clear" w:color="auto" w:fill="auto"/>
            <w:noWrap/>
            <w:tcMar>
              <w:left w:w="43" w:type="dxa"/>
              <w:right w:w="72" w:type="dxa"/>
            </w:tcMar>
            <w:vAlign w:val="bottom"/>
            <w:hideMark/>
          </w:tcPr>
          <w:p w14:paraId="494AB260" w14:textId="6D1F33F3" w:rsidR="00F608BD" w:rsidRPr="002941AA" w:rsidRDefault="00F608BD" w:rsidP="00F608BD">
            <w:pPr>
              <w:jc w:val="right"/>
              <w:rPr>
                <w:color w:val="000000"/>
                <w:sz w:val="22"/>
                <w:szCs w:val="22"/>
                <w:lang w:val="en-US"/>
              </w:rPr>
            </w:pPr>
            <w:r>
              <w:rPr>
                <w:color w:val="000000"/>
                <w:sz w:val="22"/>
                <w:szCs w:val="22"/>
              </w:rPr>
              <w:t>0.87</w:t>
            </w:r>
          </w:p>
        </w:tc>
      </w:tr>
      <w:tr w:rsidR="00F608BD" w:rsidRPr="002941AA" w14:paraId="514BE406"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10EF9BA" w14:textId="77777777" w:rsidR="00F608BD" w:rsidRPr="002941AA" w:rsidRDefault="00F608BD" w:rsidP="00F608BD">
            <w:pPr>
              <w:rPr>
                <w:color w:val="000000"/>
                <w:sz w:val="22"/>
                <w:szCs w:val="22"/>
                <w:lang w:val="en-US"/>
              </w:rPr>
            </w:pPr>
            <w:r w:rsidRPr="002941AA">
              <w:rPr>
                <w:color w:val="000000"/>
                <w:sz w:val="22"/>
                <w:szCs w:val="22"/>
                <w:lang w:val="en-US"/>
              </w:rPr>
              <w:t>Dannet</w:t>
            </w:r>
          </w:p>
        </w:tc>
        <w:tc>
          <w:tcPr>
            <w:tcW w:w="900" w:type="dxa"/>
            <w:tcBorders>
              <w:top w:val="nil"/>
              <w:left w:val="nil"/>
              <w:bottom w:val="nil"/>
              <w:right w:val="nil"/>
            </w:tcBorders>
            <w:shd w:val="clear" w:color="auto" w:fill="auto"/>
            <w:noWrap/>
            <w:tcMar>
              <w:left w:w="43" w:type="dxa"/>
              <w:right w:w="72" w:type="dxa"/>
            </w:tcMar>
            <w:vAlign w:val="bottom"/>
            <w:hideMark/>
          </w:tcPr>
          <w:p w14:paraId="368F0161" w14:textId="155968FB" w:rsidR="00F608BD" w:rsidRPr="002941AA" w:rsidRDefault="00F608BD" w:rsidP="00F608BD">
            <w:pPr>
              <w:jc w:val="right"/>
              <w:rPr>
                <w:color w:val="000000"/>
                <w:sz w:val="22"/>
                <w:szCs w:val="22"/>
                <w:lang w:val="en-US"/>
              </w:rPr>
            </w:pPr>
            <w:r>
              <w:rPr>
                <w:color w:val="000000"/>
                <w:sz w:val="22"/>
                <w:szCs w:val="22"/>
              </w:rPr>
              <w:t>57.3</w:t>
            </w:r>
          </w:p>
        </w:tc>
        <w:tc>
          <w:tcPr>
            <w:tcW w:w="900" w:type="dxa"/>
            <w:tcBorders>
              <w:top w:val="nil"/>
              <w:left w:val="nil"/>
              <w:bottom w:val="nil"/>
              <w:right w:val="nil"/>
            </w:tcBorders>
            <w:shd w:val="clear" w:color="auto" w:fill="auto"/>
            <w:noWrap/>
            <w:tcMar>
              <w:left w:w="43" w:type="dxa"/>
              <w:right w:w="72" w:type="dxa"/>
            </w:tcMar>
            <w:vAlign w:val="bottom"/>
            <w:hideMark/>
          </w:tcPr>
          <w:p w14:paraId="2734BD0B" w14:textId="54AED5E1" w:rsidR="00F608BD" w:rsidRPr="002941AA" w:rsidRDefault="00F608BD" w:rsidP="00F608BD">
            <w:pPr>
              <w:jc w:val="right"/>
              <w:rPr>
                <w:color w:val="000000"/>
                <w:sz w:val="22"/>
                <w:szCs w:val="22"/>
                <w:lang w:val="en-US"/>
              </w:rPr>
            </w:pPr>
            <w:r>
              <w:rPr>
                <w:color w:val="000000"/>
                <w:sz w:val="22"/>
                <w:szCs w:val="22"/>
              </w:rPr>
              <w:t>47.1</w:t>
            </w:r>
          </w:p>
        </w:tc>
        <w:tc>
          <w:tcPr>
            <w:tcW w:w="900" w:type="dxa"/>
            <w:tcBorders>
              <w:top w:val="nil"/>
              <w:left w:val="nil"/>
              <w:bottom w:val="nil"/>
              <w:right w:val="nil"/>
            </w:tcBorders>
            <w:shd w:val="clear" w:color="auto" w:fill="auto"/>
            <w:noWrap/>
            <w:tcMar>
              <w:left w:w="43" w:type="dxa"/>
              <w:right w:w="72" w:type="dxa"/>
            </w:tcMar>
            <w:vAlign w:val="bottom"/>
            <w:hideMark/>
          </w:tcPr>
          <w:p w14:paraId="2D450F36" w14:textId="62A0AC56" w:rsidR="00F608BD" w:rsidRPr="002941AA" w:rsidRDefault="00F608BD" w:rsidP="00F608BD">
            <w:pPr>
              <w:jc w:val="right"/>
              <w:rPr>
                <w:color w:val="000000"/>
                <w:sz w:val="22"/>
                <w:szCs w:val="22"/>
                <w:lang w:val="en-US"/>
              </w:rPr>
            </w:pPr>
            <w:r>
              <w:rPr>
                <w:color w:val="000000"/>
                <w:sz w:val="22"/>
                <w:szCs w:val="22"/>
              </w:rPr>
              <w:t>90.2</w:t>
            </w:r>
          </w:p>
        </w:tc>
        <w:tc>
          <w:tcPr>
            <w:tcW w:w="900" w:type="dxa"/>
            <w:tcBorders>
              <w:top w:val="nil"/>
              <w:left w:val="nil"/>
              <w:bottom w:val="nil"/>
              <w:right w:val="nil"/>
            </w:tcBorders>
            <w:shd w:val="clear" w:color="auto" w:fill="auto"/>
            <w:noWrap/>
            <w:tcMar>
              <w:left w:w="43" w:type="dxa"/>
              <w:right w:w="72" w:type="dxa"/>
            </w:tcMar>
            <w:vAlign w:val="bottom"/>
            <w:hideMark/>
          </w:tcPr>
          <w:p w14:paraId="4D6557A5" w14:textId="2D4F161D" w:rsidR="00F608BD" w:rsidRPr="002941AA" w:rsidRDefault="00F608BD" w:rsidP="00F608BD">
            <w:pPr>
              <w:jc w:val="right"/>
              <w:rPr>
                <w:color w:val="000000"/>
                <w:sz w:val="22"/>
                <w:szCs w:val="22"/>
                <w:lang w:val="en-US"/>
              </w:rPr>
            </w:pPr>
            <w:r>
              <w:rPr>
                <w:color w:val="000000"/>
                <w:sz w:val="22"/>
                <w:szCs w:val="22"/>
              </w:rPr>
              <w:t>4.3</w:t>
            </w:r>
          </w:p>
        </w:tc>
        <w:tc>
          <w:tcPr>
            <w:tcW w:w="900" w:type="dxa"/>
            <w:tcBorders>
              <w:top w:val="nil"/>
              <w:left w:val="nil"/>
              <w:bottom w:val="nil"/>
              <w:right w:val="nil"/>
            </w:tcBorders>
            <w:shd w:val="clear" w:color="auto" w:fill="auto"/>
            <w:noWrap/>
            <w:tcMar>
              <w:left w:w="43" w:type="dxa"/>
              <w:right w:w="72" w:type="dxa"/>
            </w:tcMar>
            <w:vAlign w:val="bottom"/>
            <w:hideMark/>
          </w:tcPr>
          <w:p w14:paraId="43E0244A" w14:textId="5DFD05F8" w:rsidR="00F608BD" w:rsidRPr="002941AA" w:rsidRDefault="00F608BD" w:rsidP="00F608BD">
            <w:pPr>
              <w:jc w:val="right"/>
              <w:rPr>
                <w:color w:val="000000"/>
                <w:sz w:val="22"/>
                <w:szCs w:val="22"/>
                <w:lang w:val="en-US"/>
              </w:rPr>
            </w:pPr>
            <w:r>
              <w:rPr>
                <w:color w:val="000000"/>
                <w:sz w:val="22"/>
                <w:szCs w:val="22"/>
              </w:rPr>
              <w:t>23.2</w:t>
            </w:r>
          </w:p>
        </w:tc>
        <w:tc>
          <w:tcPr>
            <w:tcW w:w="900" w:type="dxa"/>
            <w:tcBorders>
              <w:top w:val="nil"/>
              <w:left w:val="nil"/>
              <w:bottom w:val="nil"/>
              <w:right w:val="nil"/>
            </w:tcBorders>
            <w:shd w:val="clear" w:color="auto" w:fill="auto"/>
            <w:noWrap/>
            <w:tcMar>
              <w:left w:w="43" w:type="dxa"/>
              <w:right w:w="72" w:type="dxa"/>
            </w:tcMar>
            <w:vAlign w:val="bottom"/>
            <w:hideMark/>
          </w:tcPr>
          <w:p w14:paraId="08DD1270" w14:textId="3D21BB3F" w:rsidR="00F608BD" w:rsidRPr="002941AA" w:rsidRDefault="00F608BD" w:rsidP="00F608BD">
            <w:pPr>
              <w:jc w:val="right"/>
              <w:rPr>
                <w:color w:val="000000"/>
                <w:sz w:val="22"/>
                <w:szCs w:val="22"/>
                <w:lang w:val="en-US"/>
              </w:rPr>
            </w:pPr>
            <w:r>
              <w:rPr>
                <w:color w:val="000000"/>
                <w:sz w:val="22"/>
                <w:szCs w:val="22"/>
              </w:rPr>
              <w:t>26.5</w:t>
            </w:r>
          </w:p>
        </w:tc>
        <w:tc>
          <w:tcPr>
            <w:tcW w:w="900" w:type="dxa"/>
            <w:tcBorders>
              <w:top w:val="nil"/>
              <w:left w:val="nil"/>
              <w:bottom w:val="nil"/>
              <w:right w:val="nil"/>
            </w:tcBorders>
            <w:shd w:val="clear" w:color="auto" w:fill="auto"/>
            <w:noWrap/>
            <w:tcMar>
              <w:left w:w="43" w:type="dxa"/>
              <w:right w:w="72" w:type="dxa"/>
            </w:tcMar>
            <w:vAlign w:val="bottom"/>
            <w:hideMark/>
          </w:tcPr>
          <w:p w14:paraId="24190737" w14:textId="2ABA5DE9" w:rsidR="00F608BD" w:rsidRPr="002941AA" w:rsidRDefault="00F608BD" w:rsidP="00F608BD">
            <w:pPr>
              <w:jc w:val="right"/>
              <w:rPr>
                <w:color w:val="000000"/>
                <w:sz w:val="22"/>
                <w:szCs w:val="22"/>
                <w:lang w:val="en-US"/>
              </w:rPr>
            </w:pPr>
            <w:r>
              <w:rPr>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6F36891E" w14:textId="16855721" w:rsidR="00F608BD" w:rsidRPr="002941AA" w:rsidRDefault="00F608BD" w:rsidP="00F608BD">
            <w:pPr>
              <w:jc w:val="right"/>
              <w:rPr>
                <w:color w:val="000000"/>
                <w:sz w:val="22"/>
                <w:szCs w:val="22"/>
                <w:lang w:val="en-US"/>
              </w:rPr>
            </w:pPr>
            <w:r>
              <w:rPr>
                <w:color w:val="000000"/>
                <w:sz w:val="22"/>
                <w:szCs w:val="22"/>
              </w:rPr>
              <w:t>0.58</w:t>
            </w:r>
          </w:p>
        </w:tc>
        <w:tc>
          <w:tcPr>
            <w:tcW w:w="900" w:type="dxa"/>
            <w:tcBorders>
              <w:top w:val="nil"/>
              <w:left w:val="nil"/>
              <w:bottom w:val="nil"/>
              <w:right w:val="nil"/>
            </w:tcBorders>
            <w:shd w:val="clear" w:color="auto" w:fill="auto"/>
            <w:noWrap/>
            <w:tcMar>
              <w:left w:w="43" w:type="dxa"/>
              <w:right w:w="72" w:type="dxa"/>
            </w:tcMar>
            <w:vAlign w:val="bottom"/>
            <w:hideMark/>
          </w:tcPr>
          <w:p w14:paraId="1A373053" w14:textId="1A6D2A53" w:rsidR="00F608BD" w:rsidRPr="002941AA" w:rsidRDefault="00F608BD" w:rsidP="00F608BD">
            <w:pPr>
              <w:jc w:val="right"/>
              <w:rPr>
                <w:color w:val="000000"/>
                <w:sz w:val="22"/>
                <w:szCs w:val="22"/>
                <w:lang w:val="en-US"/>
              </w:rPr>
            </w:pPr>
            <w:r>
              <w:rPr>
                <w:color w:val="000000"/>
                <w:sz w:val="22"/>
                <w:szCs w:val="22"/>
              </w:rPr>
              <w:t>0.45</w:t>
            </w:r>
          </w:p>
        </w:tc>
      </w:tr>
      <w:tr w:rsidR="00F608BD" w:rsidRPr="002941AA" w14:paraId="5B38191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7779477" w14:textId="77777777" w:rsidR="00F608BD" w:rsidRPr="002941AA" w:rsidRDefault="00F608BD" w:rsidP="00F608BD">
            <w:pPr>
              <w:rPr>
                <w:color w:val="000000"/>
                <w:sz w:val="22"/>
                <w:szCs w:val="22"/>
                <w:lang w:val="en-US"/>
              </w:rPr>
            </w:pPr>
            <w:r w:rsidRPr="002941AA">
              <w:rPr>
                <w:color w:val="000000"/>
                <w:sz w:val="22"/>
                <w:szCs w:val="22"/>
                <w:lang w:val="en-US"/>
              </w:rPr>
              <w:t>Gougaram</w:t>
            </w:r>
          </w:p>
        </w:tc>
        <w:tc>
          <w:tcPr>
            <w:tcW w:w="900" w:type="dxa"/>
            <w:tcBorders>
              <w:top w:val="nil"/>
              <w:left w:val="nil"/>
              <w:bottom w:val="nil"/>
              <w:right w:val="nil"/>
            </w:tcBorders>
            <w:shd w:val="clear" w:color="auto" w:fill="auto"/>
            <w:noWrap/>
            <w:tcMar>
              <w:left w:w="43" w:type="dxa"/>
              <w:right w:w="72" w:type="dxa"/>
            </w:tcMar>
            <w:vAlign w:val="bottom"/>
            <w:hideMark/>
          </w:tcPr>
          <w:p w14:paraId="718794B6" w14:textId="5D9DB2BC" w:rsidR="00F608BD" w:rsidRPr="002941AA" w:rsidRDefault="00F608BD" w:rsidP="00F608BD">
            <w:pPr>
              <w:jc w:val="right"/>
              <w:rPr>
                <w:color w:val="000000"/>
                <w:sz w:val="22"/>
                <w:szCs w:val="22"/>
                <w:lang w:val="en-US"/>
              </w:rPr>
            </w:pPr>
            <w:r>
              <w:rPr>
                <w:color w:val="000000"/>
                <w:sz w:val="22"/>
                <w:szCs w:val="22"/>
              </w:rPr>
              <w:t>75.4</w:t>
            </w:r>
          </w:p>
        </w:tc>
        <w:tc>
          <w:tcPr>
            <w:tcW w:w="900" w:type="dxa"/>
            <w:tcBorders>
              <w:top w:val="nil"/>
              <w:left w:val="nil"/>
              <w:bottom w:val="nil"/>
              <w:right w:val="nil"/>
            </w:tcBorders>
            <w:shd w:val="clear" w:color="auto" w:fill="auto"/>
            <w:noWrap/>
            <w:tcMar>
              <w:left w:w="43" w:type="dxa"/>
              <w:right w:w="72" w:type="dxa"/>
            </w:tcMar>
            <w:vAlign w:val="bottom"/>
            <w:hideMark/>
          </w:tcPr>
          <w:p w14:paraId="7960F124" w14:textId="4D14C97F" w:rsidR="00F608BD" w:rsidRPr="002941AA" w:rsidRDefault="00F608BD" w:rsidP="00F608BD">
            <w:pPr>
              <w:jc w:val="right"/>
              <w:rPr>
                <w:color w:val="000000"/>
                <w:sz w:val="22"/>
                <w:szCs w:val="22"/>
                <w:lang w:val="en-US"/>
              </w:rPr>
            </w:pPr>
            <w:r>
              <w:rPr>
                <w:color w:val="000000"/>
                <w:sz w:val="22"/>
                <w:szCs w:val="22"/>
              </w:rPr>
              <w:t>52.5</w:t>
            </w:r>
          </w:p>
        </w:tc>
        <w:tc>
          <w:tcPr>
            <w:tcW w:w="900" w:type="dxa"/>
            <w:tcBorders>
              <w:top w:val="nil"/>
              <w:left w:val="nil"/>
              <w:bottom w:val="nil"/>
              <w:right w:val="nil"/>
            </w:tcBorders>
            <w:shd w:val="clear" w:color="auto" w:fill="auto"/>
            <w:noWrap/>
            <w:tcMar>
              <w:left w:w="43" w:type="dxa"/>
              <w:right w:w="72" w:type="dxa"/>
            </w:tcMar>
            <w:vAlign w:val="bottom"/>
            <w:hideMark/>
          </w:tcPr>
          <w:p w14:paraId="170FE8FE" w14:textId="05BE782D" w:rsidR="00F608BD" w:rsidRPr="002941AA" w:rsidRDefault="00F608BD" w:rsidP="00F608BD">
            <w:pPr>
              <w:jc w:val="right"/>
              <w:rPr>
                <w:color w:val="000000"/>
                <w:sz w:val="22"/>
                <w:szCs w:val="22"/>
                <w:lang w:val="en-US"/>
              </w:rPr>
            </w:pPr>
            <w:r>
              <w:rPr>
                <w:color w:val="000000"/>
                <w:sz w:val="22"/>
                <w:szCs w:val="22"/>
              </w:rPr>
              <w:t>94.1</w:t>
            </w:r>
          </w:p>
        </w:tc>
        <w:tc>
          <w:tcPr>
            <w:tcW w:w="900" w:type="dxa"/>
            <w:tcBorders>
              <w:top w:val="nil"/>
              <w:left w:val="nil"/>
              <w:bottom w:val="nil"/>
              <w:right w:val="nil"/>
            </w:tcBorders>
            <w:shd w:val="clear" w:color="auto" w:fill="auto"/>
            <w:noWrap/>
            <w:tcMar>
              <w:left w:w="43" w:type="dxa"/>
              <w:right w:w="72" w:type="dxa"/>
            </w:tcMar>
            <w:vAlign w:val="bottom"/>
            <w:hideMark/>
          </w:tcPr>
          <w:p w14:paraId="586A15F0" w14:textId="7F5CFBD8" w:rsidR="00F608BD" w:rsidRPr="002941AA" w:rsidRDefault="00F608BD" w:rsidP="00F608BD">
            <w:pPr>
              <w:jc w:val="right"/>
              <w:rPr>
                <w:color w:val="000000"/>
                <w:sz w:val="22"/>
                <w:szCs w:val="22"/>
                <w:lang w:val="en-US"/>
              </w:rPr>
            </w:pPr>
            <w:r>
              <w:rPr>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78D884D5" w14:textId="1FE8DC9D" w:rsidR="00F608BD" w:rsidRPr="002941AA" w:rsidRDefault="00F608BD" w:rsidP="00F608BD">
            <w:pPr>
              <w:jc w:val="right"/>
              <w:rPr>
                <w:color w:val="000000"/>
                <w:sz w:val="22"/>
                <w:szCs w:val="22"/>
                <w:lang w:val="en-US"/>
              </w:rPr>
            </w:pPr>
            <w:r>
              <w:rPr>
                <w:color w:val="000000"/>
                <w:sz w:val="22"/>
                <w:szCs w:val="22"/>
              </w:rPr>
              <w:t>41.6</w:t>
            </w:r>
          </w:p>
        </w:tc>
        <w:tc>
          <w:tcPr>
            <w:tcW w:w="900" w:type="dxa"/>
            <w:tcBorders>
              <w:top w:val="nil"/>
              <w:left w:val="nil"/>
              <w:bottom w:val="nil"/>
              <w:right w:val="nil"/>
            </w:tcBorders>
            <w:shd w:val="clear" w:color="auto" w:fill="auto"/>
            <w:noWrap/>
            <w:tcMar>
              <w:left w:w="43" w:type="dxa"/>
              <w:right w:w="72" w:type="dxa"/>
            </w:tcMar>
            <w:vAlign w:val="bottom"/>
            <w:hideMark/>
          </w:tcPr>
          <w:p w14:paraId="256CC7C2" w14:textId="77BB3801" w:rsidR="00F608BD" w:rsidRPr="002941AA" w:rsidRDefault="00F608BD" w:rsidP="00F608BD">
            <w:pPr>
              <w:jc w:val="right"/>
              <w:rPr>
                <w:color w:val="000000"/>
                <w:sz w:val="22"/>
                <w:szCs w:val="22"/>
                <w:lang w:val="en-US"/>
              </w:rPr>
            </w:pPr>
            <w:r>
              <w:rPr>
                <w:color w:val="000000"/>
                <w:sz w:val="22"/>
                <w:szCs w:val="22"/>
              </w:rPr>
              <w:t>16.9</w:t>
            </w:r>
          </w:p>
        </w:tc>
        <w:tc>
          <w:tcPr>
            <w:tcW w:w="900" w:type="dxa"/>
            <w:tcBorders>
              <w:top w:val="nil"/>
              <w:left w:val="nil"/>
              <w:bottom w:val="nil"/>
              <w:right w:val="nil"/>
            </w:tcBorders>
            <w:shd w:val="clear" w:color="auto" w:fill="auto"/>
            <w:noWrap/>
            <w:tcMar>
              <w:left w:w="43" w:type="dxa"/>
              <w:right w:w="72" w:type="dxa"/>
            </w:tcMar>
            <w:vAlign w:val="bottom"/>
            <w:hideMark/>
          </w:tcPr>
          <w:p w14:paraId="59381200" w14:textId="634944D7" w:rsidR="00F608BD" w:rsidRPr="002941AA" w:rsidRDefault="00F608BD" w:rsidP="00F608BD">
            <w:pPr>
              <w:jc w:val="right"/>
              <w:rPr>
                <w:color w:val="000000"/>
                <w:sz w:val="22"/>
                <w:szCs w:val="22"/>
                <w:lang w:val="en-US"/>
              </w:rPr>
            </w:pPr>
            <w:r>
              <w:rPr>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57177080" w14:textId="74D32F6F" w:rsidR="00F608BD" w:rsidRPr="002941AA" w:rsidRDefault="00F608BD" w:rsidP="00F608BD">
            <w:pPr>
              <w:jc w:val="right"/>
              <w:rPr>
                <w:color w:val="000000"/>
                <w:sz w:val="22"/>
                <w:szCs w:val="22"/>
                <w:lang w:val="en-US"/>
              </w:rPr>
            </w:pPr>
            <w:r>
              <w:rPr>
                <w:color w:val="000000"/>
                <w:sz w:val="22"/>
                <w:szCs w:val="22"/>
              </w:rPr>
              <w:t>0.63</w:t>
            </w:r>
          </w:p>
        </w:tc>
        <w:tc>
          <w:tcPr>
            <w:tcW w:w="900" w:type="dxa"/>
            <w:tcBorders>
              <w:top w:val="nil"/>
              <w:left w:val="nil"/>
              <w:bottom w:val="nil"/>
              <w:right w:val="nil"/>
            </w:tcBorders>
            <w:shd w:val="clear" w:color="auto" w:fill="auto"/>
            <w:noWrap/>
            <w:tcMar>
              <w:left w:w="43" w:type="dxa"/>
              <w:right w:w="72" w:type="dxa"/>
            </w:tcMar>
            <w:vAlign w:val="bottom"/>
            <w:hideMark/>
          </w:tcPr>
          <w:p w14:paraId="3943CAEC" w14:textId="0E123DA0" w:rsidR="00F608BD" w:rsidRPr="002941AA" w:rsidRDefault="00F608BD" w:rsidP="00F608BD">
            <w:pPr>
              <w:jc w:val="right"/>
              <w:rPr>
                <w:color w:val="000000"/>
                <w:sz w:val="22"/>
                <w:szCs w:val="22"/>
                <w:lang w:val="en-US"/>
              </w:rPr>
            </w:pPr>
            <w:r>
              <w:rPr>
                <w:color w:val="000000"/>
                <w:sz w:val="22"/>
                <w:szCs w:val="22"/>
              </w:rPr>
              <w:t>0.39</w:t>
            </w:r>
          </w:p>
        </w:tc>
      </w:tr>
      <w:tr w:rsidR="00F608BD" w:rsidRPr="002941AA" w14:paraId="30ECD89A"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12267FAA" w14:textId="77777777" w:rsidR="00F608BD" w:rsidRPr="002941AA" w:rsidRDefault="00F608BD" w:rsidP="00F608BD">
            <w:pPr>
              <w:rPr>
                <w:b/>
                <w:bCs/>
                <w:color w:val="000000"/>
                <w:sz w:val="22"/>
                <w:szCs w:val="22"/>
                <w:lang w:val="en-US"/>
              </w:rPr>
            </w:pPr>
            <w:r w:rsidRPr="002941AA">
              <w:rPr>
                <w:b/>
                <w:bCs/>
                <w:color w:val="000000"/>
                <w:sz w:val="22"/>
                <w:szCs w:val="22"/>
                <w:lang w:val="en-US"/>
              </w:rPr>
              <w:t>Bilma</w:t>
            </w:r>
          </w:p>
        </w:tc>
        <w:tc>
          <w:tcPr>
            <w:tcW w:w="900" w:type="dxa"/>
            <w:tcBorders>
              <w:top w:val="nil"/>
              <w:left w:val="nil"/>
              <w:bottom w:val="nil"/>
              <w:right w:val="nil"/>
            </w:tcBorders>
            <w:shd w:val="clear" w:color="auto" w:fill="auto"/>
            <w:noWrap/>
            <w:tcMar>
              <w:left w:w="43" w:type="dxa"/>
              <w:right w:w="72" w:type="dxa"/>
            </w:tcMar>
            <w:vAlign w:val="bottom"/>
            <w:hideMark/>
          </w:tcPr>
          <w:p w14:paraId="69FC521B" w14:textId="70A7B64B" w:rsidR="00F608BD" w:rsidRPr="002941AA" w:rsidRDefault="00F608BD" w:rsidP="00F608BD">
            <w:pPr>
              <w:jc w:val="right"/>
              <w:rPr>
                <w:b/>
                <w:bCs/>
                <w:color w:val="000000"/>
                <w:sz w:val="22"/>
                <w:szCs w:val="22"/>
                <w:lang w:val="en-US"/>
              </w:rPr>
            </w:pPr>
            <w:r>
              <w:rPr>
                <w:b/>
                <w:bCs/>
                <w:color w:val="000000"/>
                <w:sz w:val="22"/>
                <w:szCs w:val="22"/>
              </w:rPr>
              <w:t>49.3</w:t>
            </w:r>
          </w:p>
        </w:tc>
        <w:tc>
          <w:tcPr>
            <w:tcW w:w="900" w:type="dxa"/>
            <w:tcBorders>
              <w:top w:val="nil"/>
              <w:left w:val="nil"/>
              <w:bottom w:val="nil"/>
              <w:right w:val="nil"/>
            </w:tcBorders>
            <w:shd w:val="clear" w:color="auto" w:fill="auto"/>
            <w:noWrap/>
            <w:tcMar>
              <w:left w:w="43" w:type="dxa"/>
              <w:right w:w="72" w:type="dxa"/>
            </w:tcMar>
            <w:vAlign w:val="bottom"/>
            <w:hideMark/>
          </w:tcPr>
          <w:p w14:paraId="0FE6BC3D" w14:textId="1A98E171" w:rsidR="00F608BD" w:rsidRPr="002941AA" w:rsidRDefault="00F608BD" w:rsidP="00F608BD">
            <w:pPr>
              <w:jc w:val="right"/>
              <w:rPr>
                <w:b/>
                <w:bCs/>
                <w:color w:val="000000"/>
                <w:sz w:val="22"/>
                <w:szCs w:val="22"/>
                <w:lang w:val="en-US"/>
              </w:rPr>
            </w:pPr>
            <w:r>
              <w:rPr>
                <w:b/>
                <w:bCs/>
                <w:color w:val="000000"/>
                <w:sz w:val="22"/>
                <w:szCs w:val="22"/>
              </w:rPr>
              <w:t>3.9</w:t>
            </w:r>
          </w:p>
        </w:tc>
        <w:tc>
          <w:tcPr>
            <w:tcW w:w="900" w:type="dxa"/>
            <w:tcBorders>
              <w:top w:val="nil"/>
              <w:left w:val="nil"/>
              <w:bottom w:val="nil"/>
              <w:right w:val="nil"/>
            </w:tcBorders>
            <w:shd w:val="clear" w:color="auto" w:fill="auto"/>
            <w:noWrap/>
            <w:tcMar>
              <w:left w:w="43" w:type="dxa"/>
              <w:right w:w="72" w:type="dxa"/>
            </w:tcMar>
            <w:vAlign w:val="bottom"/>
            <w:hideMark/>
          </w:tcPr>
          <w:p w14:paraId="21D02F40" w14:textId="7B8C3EE6" w:rsidR="00F608BD" w:rsidRPr="002941AA" w:rsidRDefault="00F608BD" w:rsidP="00F608BD">
            <w:pPr>
              <w:jc w:val="right"/>
              <w:rPr>
                <w:b/>
                <w:bCs/>
                <w:color w:val="000000"/>
                <w:sz w:val="22"/>
                <w:szCs w:val="22"/>
                <w:lang w:val="en-US"/>
              </w:rPr>
            </w:pPr>
            <w:r>
              <w:rPr>
                <w:b/>
                <w:bCs/>
                <w:color w:val="000000"/>
                <w:sz w:val="22"/>
                <w:szCs w:val="22"/>
              </w:rPr>
              <w:t>73.9</w:t>
            </w:r>
          </w:p>
        </w:tc>
        <w:tc>
          <w:tcPr>
            <w:tcW w:w="900" w:type="dxa"/>
            <w:tcBorders>
              <w:top w:val="nil"/>
              <w:left w:val="nil"/>
              <w:bottom w:val="nil"/>
              <w:right w:val="nil"/>
            </w:tcBorders>
            <w:shd w:val="clear" w:color="auto" w:fill="auto"/>
            <w:noWrap/>
            <w:tcMar>
              <w:left w:w="43" w:type="dxa"/>
              <w:right w:w="72" w:type="dxa"/>
            </w:tcMar>
            <w:vAlign w:val="bottom"/>
            <w:hideMark/>
          </w:tcPr>
          <w:p w14:paraId="4AB181D7" w14:textId="54174BAC" w:rsidR="00F608BD" w:rsidRPr="002941AA" w:rsidRDefault="00F608BD" w:rsidP="00F608BD">
            <w:pPr>
              <w:jc w:val="right"/>
              <w:rPr>
                <w:b/>
                <w:bCs/>
                <w:color w:val="000000"/>
                <w:sz w:val="22"/>
                <w:szCs w:val="22"/>
                <w:lang w:val="en-US"/>
              </w:rPr>
            </w:pPr>
            <w:r>
              <w:rPr>
                <w:b/>
                <w:bCs/>
                <w:color w:val="000000"/>
                <w:sz w:val="22"/>
                <w:szCs w:val="22"/>
              </w:rPr>
              <w:t>7.7</w:t>
            </w:r>
          </w:p>
        </w:tc>
        <w:tc>
          <w:tcPr>
            <w:tcW w:w="900" w:type="dxa"/>
            <w:tcBorders>
              <w:top w:val="nil"/>
              <w:left w:val="nil"/>
              <w:bottom w:val="nil"/>
              <w:right w:val="nil"/>
            </w:tcBorders>
            <w:shd w:val="clear" w:color="auto" w:fill="auto"/>
            <w:noWrap/>
            <w:tcMar>
              <w:left w:w="43" w:type="dxa"/>
              <w:right w:w="72" w:type="dxa"/>
            </w:tcMar>
            <w:vAlign w:val="bottom"/>
            <w:hideMark/>
          </w:tcPr>
          <w:p w14:paraId="16CEFBE9" w14:textId="60DAECB6" w:rsidR="00F608BD" w:rsidRPr="002941AA" w:rsidRDefault="00F608BD" w:rsidP="00F608BD">
            <w:pPr>
              <w:jc w:val="right"/>
              <w:rPr>
                <w:b/>
                <w:bCs/>
                <w:color w:val="000000"/>
                <w:sz w:val="22"/>
                <w:szCs w:val="22"/>
                <w:lang w:val="en-US"/>
              </w:rPr>
            </w:pPr>
            <w:r>
              <w:rPr>
                <w:b/>
                <w:bCs/>
                <w:color w:val="000000"/>
                <w:sz w:val="22"/>
                <w:szCs w:val="22"/>
              </w:rPr>
              <w:t>59.8</w:t>
            </w:r>
          </w:p>
        </w:tc>
        <w:tc>
          <w:tcPr>
            <w:tcW w:w="900" w:type="dxa"/>
            <w:tcBorders>
              <w:top w:val="nil"/>
              <w:left w:val="nil"/>
              <w:bottom w:val="nil"/>
              <w:right w:val="nil"/>
            </w:tcBorders>
            <w:shd w:val="clear" w:color="auto" w:fill="auto"/>
            <w:noWrap/>
            <w:tcMar>
              <w:left w:w="43" w:type="dxa"/>
              <w:right w:w="72" w:type="dxa"/>
            </w:tcMar>
            <w:vAlign w:val="bottom"/>
            <w:hideMark/>
          </w:tcPr>
          <w:p w14:paraId="1DA2D537" w14:textId="309A53DB" w:rsidR="00F608BD" w:rsidRPr="002941AA" w:rsidRDefault="00F608BD" w:rsidP="00F608BD">
            <w:pPr>
              <w:jc w:val="right"/>
              <w:rPr>
                <w:b/>
                <w:bCs/>
                <w:color w:val="000000"/>
                <w:sz w:val="22"/>
                <w:szCs w:val="22"/>
                <w:lang w:val="en-US"/>
              </w:rPr>
            </w:pPr>
            <w:r>
              <w:rPr>
                <w:b/>
                <w:bCs/>
                <w:color w:val="000000"/>
                <w:sz w:val="22"/>
                <w:szCs w:val="22"/>
              </w:rPr>
              <w:t>85.6</w:t>
            </w:r>
          </w:p>
        </w:tc>
        <w:tc>
          <w:tcPr>
            <w:tcW w:w="900" w:type="dxa"/>
            <w:tcBorders>
              <w:top w:val="nil"/>
              <w:left w:val="nil"/>
              <w:bottom w:val="nil"/>
              <w:right w:val="nil"/>
            </w:tcBorders>
            <w:shd w:val="clear" w:color="auto" w:fill="auto"/>
            <w:noWrap/>
            <w:tcMar>
              <w:left w:w="43" w:type="dxa"/>
              <w:right w:w="72" w:type="dxa"/>
            </w:tcMar>
            <w:vAlign w:val="bottom"/>
            <w:hideMark/>
          </w:tcPr>
          <w:p w14:paraId="0ADA61F8" w14:textId="431DB78D" w:rsidR="00F608BD" w:rsidRPr="002941AA" w:rsidRDefault="00F608BD" w:rsidP="00F608BD">
            <w:pPr>
              <w:jc w:val="right"/>
              <w:rPr>
                <w:b/>
                <w:bCs/>
                <w:color w:val="000000"/>
                <w:sz w:val="22"/>
                <w:szCs w:val="22"/>
                <w:lang w:val="en-US"/>
              </w:rPr>
            </w:pPr>
            <w:r>
              <w:rPr>
                <w:b/>
                <w:bCs/>
                <w:color w:val="000000"/>
                <w:sz w:val="22"/>
                <w:szCs w:val="22"/>
              </w:rPr>
              <w:t>8.7</w:t>
            </w:r>
          </w:p>
        </w:tc>
        <w:tc>
          <w:tcPr>
            <w:tcW w:w="900" w:type="dxa"/>
            <w:tcBorders>
              <w:top w:val="nil"/>
              <w:left w:val="nil"/>
              <w:bottom w:val="nil"/>
              <w:right w:val="nil"/>
            </w:tcBorders>
            <w:shd w:val="clear" w:color="auto" w:fill="auto"/>
            <w:noWrap/>
            <w:tcMar>
              <w:left w:w="43" w:type="dxa"/>
              <w:right w:w="72" w:type="dxa"/>
            </w:tcMar>
            <w:vAlign w:val="bottom"/>
            <w:hideMark/>
          </w:tcPr>
          <w:p w14:paraId="76ED2967" w14:textId="2E46E7E8" w:rsidR="00F608BD" w:rsidRPr="002941AA" w:rsidRDefault="00F608BD" w:rsidP="00F608BD">
            <w:pPr>
              <w:jc w:val="right"/>
              <w:rPr>
                <w:b/>
                <w:bCs/>
                <w:color w:val="000000"/>
                <w:sz w:val="22"/>
                <w:szCs w:val="22"/>
                <w:lang w:val="en-US"/>
              </w:rPr>
            </w:pPr>
            <w:r>
              <w:rPr>
                <w:b/>
                <w:bCs/>
                <w:color w:val="000000"/>
                <w:sz w:val="22"/>
                <w:szCs w:val="22"/>
              </w:rPr>
              <w:t>0.93</w:t>
            </w:r>
          </w:p>
        </w:tc>
        <w:tc>
          <w:tcPr>
            <w:tcW w:w="900" w:type="dxa"/>
            <w:tcBorders>
              <w:top w:val="nil"/>
              <w:left w:val="nil"/>
              <w:bottom w:val="nil"/>
              <w:right w:val="nil"/>
            </w:tcBorders>
            <w:shd w:val="clear" w:color="auto" w:fill="auto"/>
            <w:noWrap/>
            <w:tcMar>
              <w:left w:w="43" w:type="dxa"/>
              <w:right w:w="72" w:type="dxa"/>
            </w:tcMar>
            <w:vAlign w:val="bottom"/>
            <w:hideMark/>
          </w:tcPr>
          <w:p w14:paraId="035A4B1C" w14:textId="125BEF35" w:rsidR="00F608BD" w:rsidRPr="002941AA" w:rsidRDefault="00F608BD" w:rsidP="00F608BD">
            <w:pPr>
              <w:jc w:val="right"/>
              <w:rPr>
                <w:b/>
                <w:bCs/>
                <w:color w:val="000000"/>
                <w:sz w:val="22"/>
                <w:szCs w:val="22"/>
                <w:lang w:val="en-US"/>
              </w:rPr>
            </w:pPr>
            <w:r>
              <w:rPr>
                <w:b/>
                <w:bCs/>
                <w:color w:val="000000"/>
                <w:sz w:val="22"/>
                <w:szCs w:val="22"/>
              </w:rPr>
              <w:t>0.88</w:t>
            </w:r>
          </w:p>
        </w:tc>
      </w:tr>
      <w:tr w:rsidR="00F608BD" w:rsidRPr="002941AA" w14:paraId="0EEBD65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93E50F5" w14:textId="77777777" w:rsidR="00F608BD" w:rsidRPr="002941AA" w:rsidRDefault="00F608BD" w:rsidP="00F608BD">
            <w:pPr>
              <w:rPr>
                <w:color w:val="000000"/>
                <w:sz w:val="22"/>
                <w:szCs w:val="22"/>
                <w:lang w:val="en-US"/>
              </w:rPr>
            </w:pPr>
            <w:r w:rsidRPr="002941AA">
              <w:rPr>
                <w:color w:val="000000"/>
                <w:sz w:val="22"/>
                <w:szCs w:val="22"/>
                <w:lang w:val="en-US"/>
              </w:rPr>
              <w:t>Bilma</w:t>
            </w:r>
          </w:p>
        </w:tc>
        <w:tc>
          <w:tcPr>
            <w:tcW w:w="900" w:type="dxa"/>
            <w:tcBorders>
              <w:top w:val="nil"/>
              <w:left w:val="nil"/>
              <w:bottom w:val="nil"/>
              <w:right w:val="nil"/>
            </w:tcBorders>
            <w:shd w:val="clear" w:color="auto" w:fill="auto"/>
            <w:noWrap/>
            <w:tcMar>
              <w:left w:w="43" w:type="dxa"/>
              <w:right w:w="72" w:type="dxa"/>
            </w:tcMar>
            <w:vAlign w:val="bottom"/>
            <w:hideMark/>
          </w:tcPr>
          <w:p w14:paraId="36B485A5" w14:textId="1C9C52DE" w:rsidR="00F608BD" w:rsidRPr="002941AA" w:rsidRDefault="00F608BD" w:rsidP="00F608BD">
            <w:pPr>
              <w:jc w:val="right"/>
              <w:rPr>
                <w:color w:val="000000"/>
                <w:sz w:val="22"/>
                <w:szCs w:val="22"/>
                <w:lang w:val="en-US"/>
              </w:rPr>
            </w:pPr>
            <w:r>
              <w:rPr>
                <w:color w:val="000000"/>
                <w:sz w:val="22"/>
                <w:szCs w:val="22"/>
              </w:rPr>
              <w:t>56.7</w:t>
            </w:r>
          </w:p>
        </w:tc>
        <w:tc>
          <w:tcPr>
            <w:tcW w:w="900" w:type="dxa"/>
            <w:tcBorders>
              <w:top w:val="nil"/>
              <w:left w:val="nil"/>
              <w:bottom w:val="nil"/>
              <w:right w:val="nil"/>
            </w:tcBorders>
            <w:shd w:val="clear" w:color="auto" w:fill="auto"/>
            <w:noWrap/>
            <w:tcMar>
              <w:left w:w="43" w:type="dxa"/>
              <w:right w:w="72" w:type="dxa"/>
            </w:tcMar>
            <w:vAlign w:val="bottom"/>
            <w:hideMark/>
          </w:tcPr>
          <w:p w14:paraId="4677DF16" w14:textId="5C0609D8" w:rsidR="00F608BD" w:rsidRPr="002941AA" w:rsidRDefault="00F608BD" w:rsidP="00F608BD">
            <w:pPr>
              <w:jc w:val="right"/>
              <w:rPr>
                <w:color w:val="000000"/>
                <w:sz w:val="22"/>
                <w:szCs w:val="22"/>
                <w:lang w:val="en-US"/>
              </w:rPr>
            </w:pPr>
            <w:r>
              <w:rPr>
                <w:color w:val="000000"/>
                <w:sz w:val="22"/>
                <w:szCs w:val="22"/>
              </w:rPr>
              <w:t>5.1</w:t>
            </w:r>
          </w:p>
        </w:tc>
        <w:tc>
          <w:tcPr>
            <w:tcW w:w="900" w:type="dxa"/>
            <w:tcBorders>
              <w:top w:val="nil"/>
              <w:left w:val="nil"/>
              <w:bottom w:val="nil"/>
              <w:right w:val="nil"/>
            </w:tcBorders>
            <w:shd w:val="clear" w:color="auto" w:fill="auto"/>
            <w:noWrap/>
            <w:tcMar>
              <w:left w:w="43" w:type="dxa"/>
              <w:right w:w="72" w:type="dxa"/>
            </w:tcMar>
            <w:vAlign w:val="bottom"/>
            <w:hideMark/>
          </w:tcPr>
          <w:p w14:paraId="7FB62827" w14:textId="21E99B51" w:rsidR="00F608BD" w:rsidRPr="002941AA" w:rsidRDefault="00F608BD" w:rsidP="00F608BD">
            <w:pPr>
              <w:jc w:val="right"/>
              <w:rPr>
                <w:color w:val="000000"/>
                <w:sz w:val="22"/>
                <w:szCs w:val="22"/>
                <w:lang w:val="en-US"/>
              </w:rPr>
            </w:pPr>
            <w:r>
              <w:rPr>
                <w:color w:val="000000"/>
                <w:sz w:val="22"/>
                <w:szCs w:val="22"/>
              </w:rPr>
              <w:t>69.5</w:t>
            </w:r>
          </w:p>
        </w:tc>
        <w:tc>
          <w:tcPr>
            <w:tcW w:w="900" w:type="dxa"/>
            <w:tcBorders>
              <w:top w:val="nil"/>
              <w:left w:val="nil"/>
              <w:bottom w:val="nil"/>
              <w:right w:val="nil"/>
            </w:tcBorders>
            <w:shd w:val="clear" w:color="auto" w:fill="auto"/>
            <w:noWrap/>
            <w:tcMar>
              <w:left w:w="43" w:type="dxa"/>
              <w:right w:w="72" w:type="dxa"/>
            </w:tcMar>
            <w:vAlign w:val="bottom"/>
            <w:hideMark/>
          </w:tcPr>
          <w:p w14:paraId="0A2F6638" w14:textId="60515AE6" w:rsidR="00F608BD" w:rsidRPr="002941AA" w:rsidRDefault="00F608BD" w:rsidP="00F608BD">
            <w:pPr>
              <w:jc w:val="right"/>
              <w:rPr>
                <w:color w:val="000000"/>
                <w:sz w:val="22"/>
                <w:szCs w:val="22"/>
                <w:lang w:val="en-US"/>
              </w:rPr>
            </w:pPr>
            <w:r>
              <w:rPr>
                <w:color w:val="000000"/>
                <w:sz w:val="22"/>
                <w:szCs w:val="22"/>
              </w:rPr>
              <w:t>3.9</w:t>
            </w:r>
          </w:p>
        </w:tc>
        <w:tc>
          <w:tcPr>
            <w:tcW w:w="900" w:type="dxa"/>
            <w:tcBorders>
              <w:top w:val="nil"/>
              <w:left w:val="nil"/>
              <w:bottom w:val="nil"/>
              <w:right w:val="nil"/>
            </w:tcBorders>
            <w:shd w:val="clear" w:color="auto" w:fill="auto"/>
            <w:noWrap/>
            <w:tcMar>
              <w:left w:w="43" w:type="dxa"/>
              <w:right w:w="72" w:type="dxa"/>
            </w:tcMar>
            <w:vAlign w:val="bottom"/>
            <w:hideMark/>
          </w:tcPr>
          <w:p w14:paraId="5771242C" w14:textId="58253A08" w:rsidR="00F608BD" w:rsidRPr="002941AA" w:rsidRDefault="00F608BD" w:rsidP="00F608BD">
            <w:pPr>
              <w:jc w:val="right"/>
              <w:rPr>
                <w:color w:val="000000"/>
                <w:sz w:val="22"/>
                <w:szCs w:val="22"/>
                <w:lang w:val="en-US"/>
              </w:rPr>
            </w:pPr>
            <w:r>
              <w:rPr>
                <w:color w:val="000000"/>
                <w:sz w:val="22"/>
                <w:szCs w:val="22"/>
              </w:rPr>
              <w:t>65.0</w:t>
            </w:r>
          </w:p>
        </w:tc>
        <w:tc>
          <w:tcPr>
            <w:tcW w:w="900" w:type="dxa"/>
            <w:tcBorders>
              <w:top w:val="nil"/>
              <w:left w:val="nil"/>
              <w:bottom w:val="nil"/>
              <w:right w:val="nil"/>
            </w:tcBorders>
            <w:shd w:val="clear" w:color="auto" w:fill="auto"/>
            <w:noWrap/>
            <w:tcMar>
              <w:left w:w="43" w:type="dxa"/>
              <w:right w:w="72" w:type="dxa"/>
            </w:tcMar>
            <w:vAlign w:val="bottom"/>
            <w:hideMark/>
          </w:tcPr>
          <w:p w14:paraId="2A857DCF" w14:textId="7F822FBD" w:rsidR="00F608BD" w:rsidRPr="002941AA" w:rsidRDefault="00F608BD" w:rsidP="00F608BD">
            <w:pPr>
              <w:jc w:val="right"/>
              <w:rPr>
                <w:color w:val="000000"/>
                <w:sz w:val="22"/>
                <w:szCs w:val="22"/>
                <w:lang w:val="en-US"/>
              </w:rPr>
            </w:pPr>
            <w:r>
              <w:rPr>
                <w:color w:val="000000"/>
                <w:sz w:val="22"/>
                <w:szCs w:val="22"/>
              </w:rPr>
              <w:t>87.4</w:t>
            </w:r>
          </w:p>
        </w:tc>
        <w:tc>
          <w:tcPr>
            <w:tcW w:w="900" w:type="dxa"/>
            <w:tcBorders>
              <w:top w:val="nil"/>
              <w:left w:val="nil"/>
              <w:bottom w:val="nil"/>
              <w:right w:val="nil"/>
            </w:tcBorders>
            <w:shd w:val="clear" w:color="auto" w:fill="auto"/>
            <w:noWrap/>
            <w:tcMar>
              <w:left w:w="43" w:type="dxa"/>
              <w:right w:w="72" w:type="dxa"/>
            </w:tcMar>
            <w:vAlign w:val="bottom"/>
            <w:hideMark/>
          </w:tcPr>
          <w:p w14:paraId="5E382F29" w14:textId="682F4B0B" w:rsidR="00F608BD" w:rsidRPr="002941AA" w:rsidRDefault="00F608BD" w:rsidP="00F608BD">
            <w:pPr>
              <w:jc w:val="right"/>
              <w:rPr>
                <w:color w:val="000000"/>
                <w:sz w:val="22"/>
                <w:szCs w:val="22"/>
                <w:lang w:val="en-US"/>
              </w:rPr>
            </w:pPr>
            <w:r>
              <w:rPr>
                <w:color w:val="000000"/>
                <w:sz w:val="22"/>
                <w:szCs w:val="22"/>
              </w:rPr>
              <w:t>18.4</w:t>
            </w:r>
          </w:p>
        </w:tc>
        <w:tc>
          <w:tcPr>
            <w:tcW w:w="900" w:type="dxa"/>
            <w:tcBorders>
              <w:top w:val="nil"/>
              <w:left w:val="nil"/>
              <w:bottom w:val="nil"/>
              <w:right w:val="nil"/>
            </w:tcBorders>
            <w:shd w:val="clear" w:color="auto" w:fill="auto"/>
            <w:noWrap/>
            <w:tcMar>
              <w:left w:w="43" w:type="dxa"/>
              <w:right w:w="72" w:type="dxa"/>
            </w:tcMar>
            <w:vAlign w:val="bottom"/>
            <w:hideMark/>
          </w:tcPr>
          <w:p w14:paraId="2C76243E" w14:textId="48048D47" w:rsidR="00F608BD" w:rsidRPr="002941AA" w:rsidRDefault="00F608BD" w:rsidP="00F608BD">
            <w:pPr>
              <w:jc w:val="right"/>
              <w:rPr>
                <w:color w:val="000000"/>
                <w:sz w:val="22"/>
                <w:szCs w:val="22"/>
                <w:lang w:val="en-US"/>
              </w:rPr>
            </w:pPr>
            <w:r>
              <w:rPr>
                <w:color w:val="000000"/>
                <w:sz w:val="22"/>
                <w:szCs w:val="22"/>
              </w:rPr>
              <w:t>0.86</w:t>
            </w:r>
          </w:p>
        </w:tc>
        <w:tc>
          <w:tcPr>
            <w:tcW w:w="900" w:type="dxa"/>
            <w:tcBorders>
              <w:top w:val="nil"/>
              <w:left w:val="nil"/>
              <w:bottom w:val="nil"/>
              <w:right w:val="nil"/>
            </w:tcBorders>
            <w:shd w:val="clear" w:color="auto" w:fill="auto"/>
            <w:noWrap/>
            <w:tcMar>
              <w:left w:w="43" w:type="dxa"/>
              <w:right w:w="72" w:type="dxa"/>
            </w:tcMar>
            <w:vAlign w:val="bottom"/>
            <w:hideMark/>
          </w:tcPr>
          <w:p w14:paraId="4B592B06" w14:textId="0A20B3F1" w:rsidR="00F608BD" w:rsidRPr="002941AA" w:rsidRDefault="00F608BD" w:rsidP="00F608BD">
            <w:pPr>
              <w:jc w:val="right"/>
              <w:rPr>
                <w:color w:val="000000"/>
                <w:sz w:val="22"/>
                <w:szCs w:val="22"/>
                <w:lang w:val="en-US"/>
              </w:rPr>
            </w:pPr>
            <w:r>
              <w:rPr>
                <w:color w:val="000000"/>
                <w:sz w:val="22"/>
                <w:szCs w:val="22"/>
              </w:rPr>
              <w:t>1.11</w:t>
            </w:r>
          </w:p>
        </w:tc>
      </w:tr>
      <w:tr w:rsidR="00F608BD" w:rsidRPr="002941AA" w14:paraId="1F705FD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88B3954" w14:textId="77777777" w:rsidR="00F608BD" w:rsidRPr="002941AA" w:rsidRDefault="00F608BD" w:rsidP="00F608BD">
            <w:pPr>
              <w:rPr>
                <w:color w:val="000000"/>
                <w:sz w:val="22"/>
                <w:szCs w:val="22"/>
                <w:lang w:val="en-US"/>
              </w:rPr>
            </w:pPr>
            <w:r w:rsidRPr="002941AA">
              <w:rPr>
                <w:color w:val="000000"/>
                <w:sz w:val="22"/>
                <w:szCs w:val="22"/>
                <w:lang w:val="en-US"/>
              </w:rPr>
              <w:t>Dirkou</w:t>
            </w:r>
          </w:p>
        </w:tc>
        <w:tc>
          <w:tcPr>
            <w:tcW w:w="900" w:type="dxa"/>
            <w:tcBorders>
              <w:top w:val="nil"/>
              <w:left w:val="nil"/>
              <w:bottom w:val="nil"/>
              <w:right w:val="nil"/>
            </w:tcBorders>
            <w:shd w:val="clear" w:color="auto" w:fill="auto"/>
            <w:noWrap/>
            <w:tcMar>
              <w:left w:w="43" w:type="dxa"/>
              <w:right w:w="72" w:type="dxa"/>
            </w:tcMar>
            <w:vAlign w:val="bottom"/>
            <w:hideMark/>
          </w:tcPr>
          <w:p w14:paraId="6022FDF1" w14:textId="5EBD608F" w:rsidR="00F608BD" w:rsidRPr="002941AA" w:rsidRDefault="00F608BD" w:rsidP="00F608BD">
            <w:pPr>
              <w:jc w:val="right"/>
              <w:rPr>
                <w:color w:val="000000"/>
                <w:sz w:val="22"/>
                <w:szCs w:val="22"/>
                <w:lang w:val="en-US"/>
              </w:rPr>
            </w:pPr>
            <w:r>
              <w:rPr>
                <w:color w:val="000000"/>
                <w:sz w:val="22"/>
                <w:szCs w:val="22"/>
              </w:rPr>
              <w:t>44.9</w:t>
            </w:r>
          </w:p>
        </w:tc>
        <w:tc>
          <w:tcPr>
            <w:tcW w:w="900" w:type="dxa"/>
            <w:tcBorders>
              <w:top w:val="nil"/>
              <w:left w:val="nil"/>
              <w:bottom w:val="nil"/>
              <w:right w:val="nil"/>
            </w:tcBorders>
            <w:shd w:val="clear" w:color="auto" w:fill="auto"/>
            <w:noWrap/>
            <w:tcMar>
              <w:left w:w="43" w:type="dxa"/>
              <w:right w:w="72" w:type="dxa"/>
            </w:tcMar>
            <w:vAlign w:val="bottom"/>
            <w:hideMark/>
          </w:tcPr>
          <w:p w14:paraId="3974E9C2" w14:textId="6311DB84" w:rsidR="00F608BD" w:rsidRPr="002941AA" w:rsidRDefault="00F608BD" w:rsidP="00F608BD">
            <w:pPr>
              <w:jc w:val="right"/>
              <w:rPr>
                <w:color w:val="000000"/>
                <w:sz w:val="22"/>
                <w:szCs w:val="22"/>
                <w:lang w:val="en-US"/>
              </w:rPr>
            </w:pPr>
            <w:r>
              <w:rPr>
                <w:color w:val="000000"/>
                <w:sz w:val="22"/>
                <w:szCs w:val="22"/>
              </w:rPr>
              <w:t>2.2</w:t>
            </w:r>
          </w:p>
        </w:tc>
        <w:tc>
          <w:tcPr>
            <w:tcW w:w="900" w:type="dxa"/>
            <w:tcBorders>
              <w:top w:val="nil"/>
              <w:left w:val="nil"/>
              <w:bottom w:val="nil"/>
              <w:right w:val="nil"/>
            </w:tcBorders>
            <w:shd w:val="clear" w:color="auto" w:fill="auto"/>
            <w:noWrap/>
            <w:tcMar>
              <w:left w:w="43" w:type="dxa"/>
              <w:right w:w="72" w:type="dxa"/>
            </w:tcMar>
            <w:vAlign w:val="bottom"/>
            <w:hideMark/>
          </w:tcPr>
          <w:p w14:paraId="55387DD5" w14:textId="2A7D2EF9" w:rsidR="00F608BD" w:rsidRPr="002941AA" w:rsidRDefault="00F608BD" w:rsidP="00F608BD">
            <w:pPr>
              <w:jc w:val="right"/>
              <w:rPr>
                <w:color w:val="000000"/>
                <w:sz w:val="22"/>
                <w:szCs w:val="22"/>
                <w:lang w:val="en-US"/>
              </w:rPr>
            </w:pPr>
            <w:r>
              <w:rPr>
                <w:color w:val="000000"/>
                <w:sz w:val="22"/>
                <w:szCs w:val="22"/>
              </w:rPr>
              <w:t>71.4</w:t>
            </w:r>
          </w:p>
        </w:tc>
        <w:tc>
          <w:tcPr>
            <w:tcW w:w="900" w:type="dxa"/>
            <w:tcBorders>
              <w:top w:val="nil"/>
              <w:left w:val="nil"/>
              <w:bottom w:val="nil"/>
              <w:right w:val="nil"/>
            </w:tcBorders>
            <w:shd w:val="clear" w:color="auto" w:fill="auto"/>
            <w:noWrap/>
            <w:tcMar>
              <w:left w:w="43" w:type="dxa"/>
              <w:right w:w="72" w:type="dxa"/>
            </w:tcMar>
            <w:vAlign w:val="bottom"/>
            <w:hideMark/>
          </w:tcPr>
          <w:p w14:paraId="734043B8" w14:textId="03A50523" w:rsidR="00F608BD" w:rsidRPr="002941AA" w:rsidRDefault="00F608BD" w:rsidP="00F608BD">
            <w:pPr>
              <w:jc w:val="right"/>
              <w:rPr>
                <w:color w:val="000000"/>
                <w:sz w:val="22"/>
                <w:szCs w:val="22"/>
                <w:lang w:val="en-US"/>
              </w:rPr>
            </w:pPr>
            <w:r>
              <w:rPr>
                <w:color w:val="000000"/>
                <w:sz w:val="22"/>
                <w:szCs w:val="22"/>
              </w:rPr>
              <w:t>8.5</w:t>
            </w:r>
          </w:p>
        </w:tc>
        <w:tc>
          <w:tcPr>
            <w:tcW w:w="900" w:type="dxa"/>
            <w:tcBorders>
              <w:top w:val="nil"/>
              <w:left w:val="nil"/>
              <w:bottom w:val="nil"/>
              <w:right w:val="nil"/>
            </w:tcBorders>
            <w:shd w:val="clear" w:color="auto" w:fill="auto"/>
            <w:noWrap/>
            <w:tcMar>
              <w:left w:w="43" w:type="dxa"/>
              <w:right w:w="72" w:type="dxa"/>
            </w:tcMar>
            <w:vAlign w:val="bottom"/>
            <w:hideMark/>
          </w:tcPr>
          <w:p w14:paraId="0372E6E7" w14:textId="05401211" w:rsidR="00F608BD" w:rsidRPr="002941AA" w:rsidRDefault="00F608BD" w:rsidP="00F608BD">
            <w:pPr>
              <w:jc w:val="right"/>
              <w:rPr>
                <w:color w:val="000000"/>
                <w:sz w:val="22"/>
                <w:szCs w:val="22"/>
                <w:lang w:val="en-US"/>
              </w:rPr>
            </w:pPr>
            <w:r>
              <w:rPr>
                <w:color w:val="000000"/>
                <w:sz w:val="22"/>
                <w:szCs w:val="22"/>
              </w:rPr>
              <w:t>59.4</w:t>
            </w:r>
          </w:p>
        </w:tc>
        <w:tc>
          <w:tcPr>
            <w:tcW w:w="900" w:type="dxa"/>
            <w:tcBorders>
              <w:top w:val="nil"/>
              <w:left w:val="nil"/>
              <w:bottom w:val="nil"/>
              <w:right w:val="nil"/>
            </w:tcBorders>
            <w:shd w:val="clear" w:color="auto" w:fill="auto"/>
            <w:noWrap/>
            <w:tcMar>
              <w:left w:w="43" w:type="dxa"/>
              <w:right w:w="72" w:type="dxa"/>
            </w:tcMar>
            <w:vAlign w:val="bottom"/>
            <w:hideMark/>
          </w:tcPr>
          <w:p w14:paraId="6A10E589" w14:textId="0B5777BA" w:rsidR="00F608BD" w:rsidRPr="002941AA" w:rsidRDefault="00F608BD" w:rsidP="00F608BD">
            <w:pPr>
              <w:jc w:val="right"/>
              <w:rPr>
                <w:color w:val="000000"/>
                <w:sz w:val="22"/>
                <w:szCs w:val="22"/>
                <w:lang w:val="en-US"/>
              </w:rPr>
            </w:pPr>
            <w:r>
              <w:rPr>
                <w:color w:val="000000"/>
                <w:sz w:val="22"/>
                <w:szCs w:val="22"/>
              </w:rPr>
              <w:t>84.5</w:t>
            </w:r>
          </w:p>
        </w:tc>
        <w:tc>
          <w:tcPr>
            <w:tcW w:w="900" w:type="dxa"/>
            <w:tcBorders>
              <w:top w:val="nil"/>
              <w:left w:val="nil"/>
              <w:bottom w:val="nil"/>
              <w:right w:val="nil"/>
            </w:tcBorders>
            <w:shd w:val="clear" w:color="auto" w:fill="auto"/>
            <w:noWrap/>
            <w:tcMar>
              <w:left w:w="43" w:type="dxa"/>
              <w:right w:w="72" w:type="dxa"/>
            </w:tcMar>
            <w:vAlign w:val="bottom"/>
            <w:hideMark/>
          </w:tcPr>
          <w:p w14:paraId="2542ACC3" w14:textId="4195BA7F" w:rsidR="00F608BD" w:rsidRPr="002941AA" w:rsidRDefault="00F608BD" w:rsidP="00F608BD">
            <w:pPr>
              <w:jc w:val="right"/>
              <w:rPr>
                <w:color w:val="000000"/>
                <w:sz w:val="22"/>
                <w:szCs w:val="22"/>
                <w:lang w:val="en-US"/>
              </w:rPr>
            </w:pPr>
            <w:r>
              <w:rPr>
                <w:color w:val="000000"/>
                <w:sz w:val="22"/>
                <w:szCs w:val="22"/>
              </w:rPr>
              <w:t>6.9</w:t>
            </w:r>
          </w:p>
        </w:tc>
        <w:tc>
          <w:tcPr>
            <w:tcW w:w="900" w:type="dxa"/>
            <w:tcBorders>
              <w:top w:val="nil"/>
              <w:left w:val="nil"/>
              <w:bottom w:val="nil"/>
              <w:right w:val="nil"/>
            </w:tcBorders>
            <w:shd w:val="clear" w:color="auto" w:fill="auto"/>
            <w:noWrap/>
            <w:tcMar>
              <w:left w:w="43" w:type="dxa"/>
              <w:right w:w="72" w:type="dxa"/>
            </w:tcMar>
            <w:vAlign w:val="bottom"/>
            <w:hideMark/>
          </w:tcPr>
          <w:p w14:paraId="09EA6F36" w14:textId="021EF7B3" w:rsidR="00F608BD" w:rsidRPr="002941AA" w:rsidRDefault="00F608BD" w:rsidP="00F608BD">
            <w:pPr>
              <w:jc w:val="right"/>
              <w:rPr>
                <w:color w:val="000000"/>
                <w:sz w:val="22"/>
                <w:szCs w:val="22"/>
                <w:lang w:val="en-US"/>
              </w:rPr>
            </w:pPr>
            <w:r>
              <w:rPr>
                <w:color w:val="000000"/>
                <w:sz w:val="22"/>
                <w:szCs w:val="22"/>
              </w:rPr>
              <w:t>0.95</w:t>
            </w:r>
          </w:p>
        </w:tc>
        <w:tc>
          <w:tcPr>
            <w:tcW w:w="900" w:type="dxa"/>
            <w:tcBorders>
              <w:top w:val="nil"/>
              <w:left w:val="nil"/>
              <w:bottom w:val="nil"/>
              <w:right w:val="nil"/>
            </w:tcBorders>
            <w:shd w:val="clear" w:color="auto" w:fill="auto"/>
            <w:noWrap/>
            <w:tcMar>
              <w:left w:w="43" w:type="dxa"/>
              <w:right w:w="72" w:type="dxa"/>
            </w:tcMar>
            <w:vAlign w:val="bottom"/>
            <w:hideMark/>
          </w:tcPr>
          <w:p w14:paraId="01B93134" w14:textId="275274CC" w:rsidR="00F608BD" w:rsidRPr="002941AA" w:rsidRDefault="00F608BD" w:rsidP="00F608BD">
            <w:pPr>
              <w:jc w:val="right"/>
              <w:rPr>
                <w:color w:val="000000"/>
                <w:sz w:val="22"/>
                <w:szCs w:val="22"/>
                <w:lang w:val="en-US"/>
              </w:rPr>
            </w:pPr>
            <w:r>
              <w:rPr>
                <w:color w:val="000000"/>
                <w:sz w:val="22"/>
                <w:szCs w:val="22"/>
              </w:rPr>
              <w:t>0.75</w:t>
            </w:r>
          </w:p>
        </w:tc>
      </w:tr>
      <w:tr w:rsidR="00F608BD" w:rsidRPr="002941AA" w14:paraId="6E25A0F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5198CC7" w14:textId="77777777" w:rsidR="00F608BD" w:rsidRPr="002941AA" w:rsidRDefault="00F608BD" w:rsidP="00F608BD">
            <w:pPr>
              <w:rPr>
                <w:color w:val="000000"/>
                <w:sz w:val="22"/>
                <w:szCs w:val="22"/>
                <w:lang w:val="en-US"/>
              </w:rPr>
            </w:pPr>
            <w:r w:rsidRPr="002941AA">
              <w:rPr>
                <w:color w:val="000000"/>
                <w:sz w:val="22"/>
                <w:szCs w:val="22"/>
                <w:lang w:val="en-US"/>
              </w:rPr>
              <w:t>Djado</w:t>
            </w:r>
          </w:p>
        </w:tc>
        <w:tc>
          <w:tcPr>
            <w:tcW w:w="900" w:type="dxa"/>
            <w:tcBorders>
              <w:top w:val="nil"/>
              <w:left w:val="nil"/>
              <w:bottom w:val="nil"/>
              <w:right w:val="nil"/>
            </w:tcBorders>
            <w:shd w:val="clear" w:color="auto" w:fill="auto"/>
            <w:noWrap/>
            <w:tcMar>
              <w:left w:w="43" w:type="dxa"/>
              <w:right w:w="72" w:type="dxa"/>
            </w:tcMar>
            <w:vAlign w:val="bottom"/>
            <w:hideMark/>
          </w:tcPr>
          <w:p w14:paraId="303A87AF" w14:textId="33745A67" w:rsidR="00F608BD" w:rsidRPr="002941AA" w:rsidRDefault="00F608BD" w:rsidP="00F608BD">
            <w:pPr>
              <w:jc w:val="right"/>
              <w:rPr>
                <w:color w:val="000000"/>
                <w:sz w:val="22"/>
                <w:szCs w:val="22"/>
                <w:lang w:val="en-US"/>
              </w:rPr>
            </w:pPr>
            <w:r>
              <w:rPr>
                <w:color w:val="000000"/>
                <w:sz w:val="22"/>
                <w:szCs w:val="22"/>
              </w:rPr>
              <w:t>50.2</w:t>
            </w:r>
          </w:p>
        </w:tc>
        <w:tc>
          <w:tcPr>
            <w:tcW w:w="900" w:type="dxa"/>
            <w:tcBorders>
              <w:top w:val="nil"/>
              <w:left w:val="nil"/>
              <w:bottom w:val="nil"/>
              <w:right w:val="nil"/>
            </w:tcBorders>
            <w:shd w:val="clear" w:color="auto" w:fill="auto"/>
            <w:noWrap/>
            <w:tcMar>
              <w:left w:w="43" w:type="dxa"/>
              <w:right w:w="72" w:type="dxa"/>
            </w:tcMar>
            <w:vAlign w:val="bottom"/>
            <w:hideMark/>
          </w:tcPr>
          <w:p w14:paraId="507412CC" w14:textId="1A789F38" w:rsidR="00F608BD" w:rsidRPr="002941AA" w:rsidRDefault="00F608BD" w:rsidP="00F608BD">
            <w:pPr>
              <w:jc w:val="right"/>
              <w:rPr>
                <w:color w:val="000000"/>
                <w:sz w:val="22"/>
                <w:szCs w:val="22"/>
                <w:lang w:val="en-US"/>
              </w:rPr>
            </w:pPr>
            <w:r>
              <w:rPr>
                <w:color w:val="000000"/>
                <w:sz w:val="22"/>
                <w:szCs w:val="22"/>
              </w:rPr>
              <w:t>9.0</w:t>
            </w:r>
          </w:p>
        </w:tc>
        <w:tc>
          <w:tcPr>
            <w:tcW w:w="900" w:type="dxa"/>
            <w:tcBorders>
              <w:top w:val="nil"/>
              <w:left w:val="nil"/>
              <w:bottom w:val="nil"/>
              <w:right w:val="nil"/>
            </w:tcBorders>
            <w:shd w:val="clear" w:color="auto" w:fill="auto"/>
            <w:noWrap/>
            <w:tcMar>
              <w:left w:w="43" w:type="dxa"/>
              <w:right w:w="72" w:type="dxa"/>
            </w:tcMar>
            <w:vAlign w:val="bottom"/>
            <w:hideMark/>
          </w:tcPr>
          <w:p w14:paraId="10020E3A" w14:textId="0D14DC69" w:rsidR="00F608BD" w:rsidRPr="002941AA" w:rsidRDefault="00F608BD" w:rsidP="00F608BD">
            <w:pPr>
              <w:jc w:val="right"/>
              <w:rPr>
                <w:color w:val="000000"/>
                <w:sz w:val="22"/>
                <w:szCs w:val="22"/>
                <w:lang w:val="en-US"/>
              </w:rPr>
            </w:pPr>
            <w:r>
              <w:rPr>
                <w:color w:val="000000"/>
                <w:sz w:val="22"/>
                <w:szCs w:val="22"/>
              </w:rPr>
              <w:t>73.4</w:t>
            </w:r>
          </w:p>
        </w:tc>
        <w:tc>
          <w:tcPr>
            <w:tcW w:w="900" w:type="dxa"/>
            <w:tcBorders>
              <w:top w:val="nil"/>
              <w:left w:val="nil"/>
              <w:bottom w:val="nil"/>
              <w:right w:val="nil"/>
            </w:tcBorders>
            <w:shd w:val="clear" w:color="auto" w:fill="auto"/>
            <w:noWrap/>
            <w:tcMar>
              <w:left w:w="43" w:type="dxa"/>
              <w:right w:w="72" w:type="dxa"/>
            </w:tcMar>
            <w:vAlign w:val="bottom"/>
            <w:hideMark/>
          </w:tcPr>
          <w:p w14:paraId="39E8930C" w14:textId="7B78032C" w:rsidR="00F608BD" w:rsidRPr="002941AA" w:rsidRDefault="00F608BD" w:rsidP="00F608BD">
            <w:pPr>
              <w:jc w:val="right"/>
              <w:rPr>
                <w:color w:val="000000"/>
                <w:sz w:val="22"/>
                <w:szCs w:val="22"/>
                <w:lang w:val="en-US"/>
              </w:rPr>
            </w:pPr>
            <w:r>
              <w:rPr>
                <w:color w:val="000000"/>
                <w:sz w:val="22"/>
                <w:szCs w:val="22"/>
              </w:rPr>
              <w:t>2.6</w:t>
            </w:r>
          </w:p>
        </w:tc>
        <w:tc>
          <w:tcPr>
            <w:tcW w:w="900" w:type="dxa"/>
            <w:tcBorders>
              <w:top w:val="nil"/>
              <w:left w:val="nil"/>
              <w:bottom w:val="nil"/>
              <w:right w:val="nil"/>
            </w:tcBorders>
            <w:shd w:val="clear" w:color="auto" w:fill="auto"/>
            <w:noWrap/>
            <w:tcMar>
              <w:left w:w="43" w:type="dxa"/>
              <w:right w:w="72" w:type="dxa"/>
            </w:tcMar>
            <w:vAlign w:val="bottom"/>
            <w:hideMark/>
          </w:tcPr>
          <w:p w14:paraId="2A5E143E" w14:textId="238C86AB" w:rsidR="00F608BD" w:rsidRPr="002941AA" w:rsidRDefault="00F608BD" w:rsidP="00F608BD">
            <w:pPr>
              <w:jc w:val="right"/>
              <w:rPr>
                <w:color w:val="000000"/>
                <w:sz w:val="22"/>
                <w:szCs w:val="22"/>
                <w:lang w:val="en-US"/>
              </w:rPr>
            </w:pPr>
            <w:r>
              <w:rPr>
                <w:color w:val="000000"/>
                <w:sz w:val="22"/>
                <w:szCs w:val="22"/>
              </w:rPr>
              <w:t>54.1</w:t>
            </w:r>
          </w:p>
        </w:tc>
        <w:tc>
          <w:tcPr>
            <w:tcW w:w="900" w:type="dxa"/>
            <w:tcBorders>
              <w:top w:val="nil"/>
              <w:left w:val="nil"/>
              <w:bottom w:val="nil"/>
              <w:right w:val="nil"/>
            </w:tcBorders>
            <w:shd w:val="clear" w:color="auto" w:fill="auto"/>
            <w:noWrap/>
            <w:tcMar>
              <w:left w:w="43" w:type="dxa"/>
              <w:right w:w="72" w:type="dxa"/>
            </w:tcMar>
            <w:vAlign w:val="bottom"/>
            <w:hideMark/>
          </w:tcPr>
          <w:p w14:paraId="763B630A" w14:textId="4C4029C3" w:rsidR="00F608BD" w:rsidRPr="002941AA" w:rsidRDefault="00F608BD" w:rsidP="00F608BD">
            <w:pPr>
              <w:jc w:val="right"/>
              <w:rPr>
                <w:color w:val="000000"/>
                <w:sz w:val="22"/>
                <w:szCs w:val="22"/>
                <w:lang w:val="en-US"/>
              </w:rPr>
            </w:pPr>
            <w:r>
              <w:rPr>
                <w:color w:val="000000"/>
                <w:sz w:val="22"/>
                <w:szCs w:val="22"/>
              </w:rPr>
              <w:t>82.5</w:t>
            </w:r>
          </w:p>
        </w:tc>
        <w:tc>
          <w:tcPr>
            <w:tcW w:w="900" w:type="dxa"/>
            <w:tcBorders>
              <w:top w:val="nil"/>
              <w:left w:val="nil"/>
              <w:bottom w:val="nil"/>
              <w:right w:val="nil"/>
            </w:tcBorders>
            <w:shd w:val="clear" w:color="auto" w:fill="auto"/>
            <w:noWrap/>
            <w:tcMar>
              <w:left w:w="43" w:type="dxa"/>
              <w:right w:w="72" w:type="dxa"/>
            </w:tcMar>
            <w:vAlign w:val="bottom"/>
            <w:hideMark/>
          </w:tcPr>
          <w:p w14:paraId="5F5372A3" w14:textId="099B9896" w:rsidR="00F608BD" w:rsidRPr="002941AA" w:rsidRDefault="00F608BD" w:rsidP="00F608BD">
            <w:pPr>
              <w:jc w:val="right"/>
              <w:rPr>
                <w:color w:val="000000"/>
                <w:sz w:val="22"/>
                <w:szCs w:val="22"/>
                <w:lang w:val="en-US"/>
              </w:rPr>
            </w:pPr>
            <w:r>
              <w:rPr>
                <w:color w:val="000000"/>
                <w:sz w:val="22"/>
                <w:szCs w:val="22"/>
              </w:rPr>
              <w:t>1.3</w:t>
            </w:r>
          </w:p>
        </w:tc>
        <w:tc>
          <w:tcPr>
            <w:tcW w:w="900" w:type="dxa"/>
            <w:tcBorders>
              <w:top w:val="nil"/>
              <w:left w:val="nil"/>
              <w:bottom w:val="nil"/>
              <w:right w:val="nil"/>
            </w:tcBorders>
            <w:shd w:val="clear" w:color="auto" w:fill="auto"/>
            <w:noWrap/>
            <w:tcMar>
              <w:left w:w="43" w:type="dxa"/>
              <w:right w:w="72" w:type="dxa"/>
            </w:tcMar>
            <w:vAlign w:val="bottom"/>
            <w:hideMark/>
          </w:tcPr>
          <w:p w14:paraId="1F61C8BC" w14:textId="04F22B46" w:rsidR="00F608BD" w:rsidRPr="002941AA" w:rsidRDefault="00F608BD" w:rsidP="00F608BD">
            <w:pPr>
              <w:jc w:val="right"/>
              <w:rPr>
                <w:color w:val="000000"/>
                <w:sz w:val="22"/>
                <w:szCs w:val="22"/>
                <w:lang w:val="en-US"/>
              </w:rPr>
            </w:pPr>
            <w:r>
              <w:rPr>
                <w:color w:val="000000"/>
                <w:sz w:val="22"/>
                <w:szCs w:val="22"/>
              </w:rPr>
              <w:t>0.77</w:t>
            </w:r>
          </w:p>
        </w:tc>
        <w:tc>
          <w:tcPr>
            <w:tcW w:w="900" w:type="dxa"/>
            <w:tcBorders>
              <w:top w:val="nil"/>
              <w:left w:val="nil"/>
              <w:bottom w:val="nil"/>
              <w:right w:val="nil"/>
            </w:tcBorders>
            <w:shd w:val="clear" w:color="auto" w:fill="auto"/>
            <w:noWrap/>
            <w:tcMar>
              <w:left w:w="43" w:type="dxa"/>
              <w:right w:w="72" w:type="dxa"/>
            </w:tcMar>
            <w:vAlign w:val="bottom"/>
            <w:hideMark/>
          </w:tcPr>
          <w:p w14:paraId="055E8EE5" w14:textId="25931DF6" w:rsidR="00F608BD" w:rsidRPr="002941AA" w:rsidRDefault="00F608BD" w:rsidP="00F608BD">
            <w:pPr>
              <w:jc w:val="right"/>
              <w:rPr>
                <w:color w:val="000000"/>
                <w:sz w:val="22"/>
                <w:szCs w:val="22"/>
                <w:lang w:val="en-US"/>
              </w:rPr>
            </w:pPr>
            <w:r>
              <w:rPr>
                <w:color w:val="000000"/>
                <w:sz w:val="22"/>
                <w:szCs w:val="22"/>
              </w:rPr>
              <w:t>2.00</w:t>
            </w:r>
          </w:p>
        </w:tc>
      </w:tr>
      <w:tr w:rsidR="00F608BD" w:rsidRPr="002941AA" w14:paraId="706D9096"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49C55BB" w14:textId="77777777" w:rsidR="00F608BD" w:rsidRPr="002941AA" w:rsidRDefault="00F608BD" w:rsidP="00F608BD">
            <w:pPr>
              <w:rPr>
                <w:color w:val="000000"/>
                <w:sz w:val="22"/>
                <w:szCs w:val="22"/>
                <w:lang w:val="en-US"/>
              </w:rPr>
            </w:pPr>
            <w:r w:rsidRPr="002941AA">
              <w:rPr>
                <w:color w:val="000000"/>
                <w:sz w:val="22"/>
                <w:szCs w:val="22"/>
                <w:lang w:val="en-US"/>
              </w:rPr>
              <w:t>Fachi</w:t>
            </w:r>
          </w:p>
        </w:tc>
        <w:tc>
          <w:tcPr>
            <w:tcW w:w="900" w:type="dxa"/>
            <w:tcBorders>
              <w:top w:val="nil"/>
              <w:left w:val="nil"/>
              <w:bottom w:val="nil"/>
              <w:right w:val="nil"/>
            </w:tcBorders>
            <w:shd w:val="clear" w:color="auto" w:fill="auto"/>
            <w:noWrap/>
            <w:tcMar>
              <w:left w:w="43" w:type="dxa"/>
              <w:right w:w="72" w:type="dxa"/>
            </w:tcMar>
            <w:vAlign w:val="bottom"/>
            <w:hideMark/>
          </w:tcPr>
          <w:p w14:paraId="6C91BD79" w14:textId="1C672C5E" w:rsidR="00F608BD" w:rsidRPr="002941AA" w:rsidRDefault="00F608BD" w:rsidP="00F608BD">
            <w:pPr>
              <w:jc w:val="right"/>
              <w:rPr>
                <w:color w:val="000000"/>
                <w:sz w:val="22"/>
                <w:szCs w:val="22"/>
                <w:lang w:val="en-US"/>
              </w:rPr>
            </w:pPr>
            <w:r>
              <w:rPr>
                <w:color w:val="000000"/>
                <w:sz w:val="22"/>
                <w:szCs w:val="22"/>
              </w:rPr>
              <w:t>55.8</w:t>
            </w:r>
          </w:p>
        </w:tc>
        <w:tc>
          <w:tcPr>
            <w:tcW w:w="900" w:type="dxa"/>
            <w:tcBorders>
              <w:top w:val="nil"/>
              <w:left w:val="nil"/>
              <w:bottom w:val="nil"/>
              <w:right w:val="nil"/>
            </w:tcBorders>
            <w:shd w:val="clear" w:color="auto" w:fill="auto"/>
            <w:noWrap/>
            <w:tcMar>
              <w:left w:w="43" w:type="dxa"/>
              <w:right w:w="72" w:type="dxa"/>
            </w:tcMar>
            <w:vAlign w:val="bottom"/>
            <w:hideMark/>
          </w:tcPr>
          <w:p w14:paraId="2E1EC34B" w14:textId="3EF905D5" w:rsidR="00F608BD" w:rsidRPr="002941AA" w:rsidRDefault="00F608BD" w:rsidP="00F608BD">
            <w:pPr>
              <w:jc w:val="right"/>
              <w:rPr>
                <w:color w:val="000000"/>
                <w:sz w:val="22"/>
                <w:szCs w:val="22"/>
                <w:lang w:val="en-US"/>
              </w:rPr>
            </w:pPr>
            <w:r>
              <w:rPr>
                <w:color w:val="000000"/>
                <w:sz w:val="22"/>
                <w:szCs w:val="22"/>
              </w:rPr>
              <w:t>8.6</w:t>
            </w:r>
          </w:p>
        </w:tc>
        <w:tc>
          <w:tcPr>
            <w:tcW w:w="900" w:type="dxa"/>
            <w:tcBorders>
              <w:top w:val="nil"/>
              <w:left w:val="nil"/>
              <w:bottom w:val="nil"/>
              <w:right w:val="nil"/>
            </w:tcBorders>
            <w:shd w:val="clear" w:color="auto" w:fill="auto"/>
            <w:noWrap/>
            <w:tcMar>
              <w:left w:w="43" w:type="dxa"/>
              <w:right w:w="72" w:type="dxa"/>
            </w:tcMar>
            <w:vAlign w:val="bottom"/>
            <w:hideMark/>
          </w:tcPr>
          <w:p w14:paraId="6D36E34B" w14:textId="26B83DE7" w:rsidR="00F608BD" w:rsidRPr="002941AA" w:rsidRDefault="00F608BD" w:rsidP="00F608BD">
            <w:pPr>
              <w:jc w:val="right"/>
              <w:rPr>
                <w:color w:val="000000"/>
                <w:sz w:val="22"/>
                <w:szCs w:val="22"/>
                <w:lang w:val="en-US"/>
              </w:rPr>
            </w:pPr>
            <w:r>
              <w:rPr>
                <w:color w:val="000000"/>
                <w:sz w:val="22"/>
                <w:szCs w:val="22"/>
              </w:rPr>
              <w:t>91.8</w:t>
            </w:r>
          </w:p>
        </w:tc>
        <w:tc>
          <w:tcPr>
            <w:tcW w:w="900" w:type="dxa"/>
            <w:tcBorders>
              <w:top w:val="nil"/>
              <w:left w:val="nil"/>
              <w:bottom w:val="nil"/>
              <w:right w:val="nil"/>
            </w:tcBorders>
            <w:shd w:val="clear" w:color="auto" w:fill="auto"/>
            <w:noWrap/>
            <w:tcMar>
              <w:left w:w="43" w:type="dxa"/>
              <w:right w:w="72" w:type="dxa"/>
            </w:tcMar>
            <w:vAlign w:val="bottom"/>
            <w:hideMark/>
          </w:tcPr>
          <w:p w14:paraId="6DBAA649" w14:textId="73955D3C" w:rsidR="00F608BD" w:rsidRPr="002941AA" w:rsidRDefault="00F608BD" w:rsidP="00F608BD">
            <w:pPr>
              <w:jc w:val="right"/>
              <w:rPr>
                <w:color w:val="000000"/>
                <w:sz w:val="22"/>
                <w:szCs w:val="22"/>
                <w:lang w:val="en-US"/>
              </w:rPr>
            </w:pPr>
            <w:r>
              <w:rPr>
                <w:color w:val="000000"/>
                <w:sz w:val="22"/>
                <w:szCs w:val="22"/>
              </w:rPr>
              <w:t>13.1</w:t>
            </w:r>
          </w:p>
        </w:tc>
        <w:tc>
          <w:tcPr>
            <w:tcW w:w="900" w:type="dxa"/>
            <w:tcBorders>
              <w:top w:val="nil"/>
              <w:left w:val="nil"/>
              <w:bottom w:val="nil"/>
              <w:right w:val="nil"/>
            </w:tcBorders>
            <w:shd w:val="clear" w:color="auto" w:fill="auto"/>
            <w:noWrap/>
            <w:tcMar>
              <w:left w:w="43" w:type="dxa"/>
              <w:right w:w="72" w:type="dxa"/>
            </w:tcMar>
            <w:vAlign w:val="bottom"/>
            <w:hideMark/>
          </w:tcPr>
          <w:p w14:paraId="2C8A2A0B" w14:textId="1DB02821" w:rsidR="00F608BD" w:rsidRPr="002941AA" w:rsidRDefault="00F608BD" w:rsidP="00F608BD">
            <w:pPr>
              <w:jc w:val="right"/>
              <w:rPr>
                <w:color w:val="000000"/>
                <w:sz w:val="22"/>
                <w:szCs w:val="22"/>
                <w:lang w:val="en-US"/>
              </w:rPr>
            </w:pPr>
            <w:r>
              <w:rPr>
                <w:color w:val="000000"/>
                <w:sz w:val="22"/>
                <w:szCs w:val="22"/>
              </w:rPr>
              <w:t>54.2</w:t>
            </w:r>
          </w:p>
        </w:tc>
        <w:tc>
          <w:tcPr>
            <w:tcW w:w="900" w:type="dxa"/>
            <w:tcBorders>
              <w:top w:val="nil"/>
              <w:left w:val="nil"/>
              <w:bottom w:val="nil"/>
              <w:right w:val="nil"/>
            </w:tcBorders>
            <w:shd w:val="clear" w:color="auto" w:fill="auto"/>
            <w:noWrap/>
            <w:tcMar>
              <w:left w:w="43" w:type="dxa"/>
              <w:right w:w="72" w:type="dxa"/>
            </w:tcMar>
            <w:vAlign w:val="bottom"/>
            <w:hideMark/>
          </w:tcPr>
          <w:p w14:paraId="4B7BB4A6" w14:textId="4771F6A6" w:rsidR="00F608BD" w:rsidRPr="002941AA" w:rsidRDefault="00F608BD" w:rsidP="00F608BD">
            <w:pPr>
              <w:jc w:val="right"/>
              <w:rPr>
                <w:color w:val="000000"/>
                <w:sz w:val="22"/>
                <w:szCs w:val="22"/>
                <w:lang w:val="en-US"/>
              </w:rPr>
            </w:pPr>
            <w:r>
              <w:rPr>
                <w:color w:val="000000"/>
                <w:sz w:val="22"/>
                <w:szCs w:val="22"/>
              </w:rPr>
              <w:t>88.8</w:t>
            </w:r>
          </w:p>
        </w:tc>
        <w:tc>
          <w:tcPr>
            <w:tcW w:w="900" w:type="dxa"/>
            <w:tcBorders>
              <w:top w:val="nil"/>
              <w:left w:val="nil"/>
              <w:bottom w:val="nil"/>
              <w:right w:val="nil"/>
            </w:tcBorders>
            <w:shd w:val="clear" w:color="auto" w:fill="auto"/>
            <w:noWrap/>
            <w:tcMar>
              <w:left w:w="43" w:type="dxa"/>
              <w:right w:w="72" w:type="dxa"/>
            </w:tcMar>
            <w:vAlign w:val="bottom"/>
            <w:hideMark/>
          </w:tcPr>
          <w:p w14:paraId="63CE172C" w14:textId="54E0079B" w:rsidR="00F608BD" w:rsidRPr="002941AA" w:rsidRDefault="00F608BD" w:rsidP="00F608BD">
            <w:pPr>
              <w:jc w:val="right"/>
              <w:rPr>
                <w:color w:val="000000"/>
                <w:sz w:val="22"/>
                <w:szCs w:val="22"/>
                <w:lang w:val="en-US"/>
              </w:rPr>
            </w:pPr>
            <w:r>
              <w:rPr>
                <w:color w:val="000000"/>
                <w:sz w:val="22"/>
                <w:szCs w:val="22"/>
              </w:rPr>
              <w:t>2.7</w:t>
            </w:r>
          </w:p>
        </w:tc>
        <w:tc>
          <w:tcPr>
            <w:tcW w:w="900" w:type="dxa"/>
            <w:tcBorders>
              <w:top w:val="nil"/>
              <w:left w:val="nil"/>
              <w:bottom w:val="nil"/>
              <w:right w:val="nil"/>
            </w:tcBorders>
            <w:shd w:val="clear" w:color="auto" w:fill="auto"/>
            <w:noWrap/>
            <w:tcMar>
              <w:left w:w="43" w:type="dxa"/>
              <w:right w:w="72" w:type="dxa"/>
            </w:tcMar>
            <w:vAlign w:val="bottom"/>
            <w:hideMark/>
          </w:tcPr>
          <w:p w14:paraId="745BEF23" w14:textId="163BAF33" w:rsidR="00F608BD" w:rsidRPr="002941AA" w:rsidRDefault="00F608BD" w:rsidP="00F608BD">
            <w:pPr>
              <w:jc w:val="right"/>
              <w:rPr>
                <w:color w:val="000000"/>
                <w:sz w:val="22"/>
                <w:szCs w:val="22"/>
                <w:lang w:val="en-US"/>
              </w:rPr>
            </w:pPr>
            <w:r>
              <w:rPr>
                <w:color w:val="000000"/>
                <w:sz w:val="22"/>
                <w:szCs w:val="22"/>
              </w:rPr>
              <w:t>1.00</w:t>
            </w:r>
          </w:p>
        </w:tc>
        <w:tc>
          <w:tcPr>
            <w:tcW w:w="900" w:type="dxa"/>
            <w:tcBorders>
              <w:top w:val="nil"/>
              <w:left w:val="nil"/>
              <w:bottom w:val="nil"/>
              <w:right w:val="nil"/>
            </w:tcBorders>
            <w:shd w:val="clear" w:color="auto" w:fill="auto"/>
            <w:noWrap/>
            <w:tcMar>
              <w:left w:w="43" w:type="dxa"/>
              <w:right w:w="72" w:type="dxa"/>
            </w:tcMar>
            <w:vAlign w:val="bottom"/>
            <w:hideMark/>
          </w:tcPr>
          <w:p w14:paraId="05F21119" w14:textId="10506BD8" w:rsidR="00F608BD" w:rsidRPr="002941AA" w:rsidRDefault="00F608BD" w:rsidP="00F608BD">
            <w:pPr>
              <w:jc w:val="right"/>
              <w:rPr>
                <w:color w:val="000000"/>
                <w:sz w:val="22"/>
                <w:szCs w:val="22"/>
                <w:lang w:val="en-US"/>
              </w:rPr>
            </w:pPr>
            <w:r>
              <w:rPr>
                <w:color w:val="000000"/>
                <w:sz w:val="22"/>
                <w:szCs w:val="22"/>
              </w:rPr>
              <w:t>0.43</w:t>
            </w:r>
          </w:p>
        </w:tc>
      </w:tr>
      <w:tr w:rsidR="00F608BD" w:rsidRPr="002941AA" w14:paraId="6B4BF996"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3650BAF6" w14:textId="77777777" w:rsidR="00F608BD" w:rsidRPr="002941AA" w:rsidRDefault="00F608BD" w:rsidP="00F608BD">
            <w:pPr>
              <w:rPr>
                <w:b/>
                <w:bCs/>
                <w:color w:val="000000"/>
                <w:sz w:val="22"/>
                <w:szCs w:val="22"/>
                <w:lang w:val="en-US"/>
              </w:rPr>
            </w:pPr>
            <w:r w:rsidRPr="002941AA">
              <w:rPr>
                <w:b/>
                <w:bCs/>
                <w:color w:val="000000"/>
                <w:sz w:val="22"/>
                <w:szCs w:val="22"/>
                <w:lang w:val="en-US"/>
              </w:rPr>
              <w:t>Iferouane</w:t>
            </w:r>
          </w:p>
        </w:tc>
        <w:tc>
          <w:tcPr>
            <w:tcW w:w="900" w:type="dxa"/>
            <w:tcBorders>
              <w:top w:val="nil"/>
              <w:left w:val="nil"/>
              <w:bottom w:val="nil"/>
              <w:right w:val="nil"/>
            </w:tcBorders>
            <w:shd w:val="clear" w:color="auto" w:fill="auto"/>
            <w:noWrap/>
            <w:tcMar>
              <w:left w:w="43" w:type="dxa"/>
              <w:right w:w="72" w:type="dxa"/>
            </w:tcMar>
            <w:vAlign w:val="bottom"/>
            <w:hideMark/>
          </w:tcPr>
          <w:p w14:paraId="52213B92" w14:textId="2EDA3E58" w:rsidR="00F608BD" w:rsidRPr="002941AA" w:rsidRDefault="00F608BD" w:rsidP="00F608BD">
            <w:pPr>
              <w:jc w:val="right"/>
              <w:rPr>
                <w:b/>
                <w:bCs/>
                <w:color w:val="000000"/>
                <w:sz w:val="22"/>
                <w:szCs w:val="22"/>
                <w:lang w:val="en-US"/>
              </w:rPr>
            </w:pPr>
            <w:r>
              <w:rPr>
                <w:b/>
                <w:bCs/>
                <w:color w:val="000000"/>
                <w:sz w:val="22"/>
                <w:szCs w:val="22"/>
              </w:rPr>
              <w:t>68.6</w:t>
            </w:r>
          </w:p>
        </w:tc>
        <w:tc>
          <w:tcPr>
            <w:tcW w:w="900" w:type="dxa"/>
            <w:tcBorders>
              <w:top w:val="nil"/>
              <w:left w:val="nil"/>
              <w:bottom w:val="nil"/>
              <w:right w:val="nil"/>
            </w:tcBorders>
            <w:shd w:val="clear" w:color="auto" w:fill="auto"/>
            <w:noWrap/>
            <w:tcMar>
              <w:left w:w="43" w:type="dxa"/>
              <w:right w:w="72" w:type="dxa"/>
            </w:tcMar>
            <w:vAlign w:val="bottom"/>
            <w:hideMark/>
          </w:tcPr>
          <w:p w14:paraId="5FF71F76" w14:textId="7BF54B6B" w:rsidR="00F608BD" w:rsidRPr="002941AA" w:rsidRDefault="00F608BD" w:rsidP="00F608BD">
            <w:pPr>
              <w:jc w:val="right"/>
              <w:rPr>
                <w:b/>
                <w:bCs/>
                <w:color w:val="000000"/>
                <w:sz w:val="22"/>
                <w:szCs w:val="22"/>
                <w:lang w:val="en-US"/>
              </w:rPr>
            </w:pPr>
            <w:r>
              <w:rPr>
                <w:b/>
                <w:bCs/>
                <w:color w:val="000000"/>
                <w:sz w:val="22"/>
                <w:szCs w:val="22"/>
              </w:rPr>
              <w:t>45.3</w:t>
            </w:r>
          </w:p>
        </w:tc>
        <w:tc>
          <w:tcPr>
            <w:tcW w:w="900" w:type="dxa"/>
            <w:tcBorders>
              <w:top w:val="nil"/>
              <w:left w:val="nil"/>
              <w:bottom w:val="nil"/>
              <w:right w:val="nil"/>
            </w:tcBorders>
            <w:shd w:val="clear" w:color="auto" w:fill="auto"/>
            <w:noWrap/>
            <w:tcMar>
              <w:left w:w="43" w:type="dxa"/>
              <w:right w:w="72" w:type="dxa"/>
            </w:tcMar>
            <w:vAlign w:val="bottom"/>
            <w:hideMark/>
          </w:tcPr>
          <w:p w14:paraId="267EE063" w14:textId="26810049" w:rsidR="00F608BD" w:rsidRPr="002941AA" w:rsidRDefault="00F608BD" w:rsidP="00F608BD">
            <w:pPr>
              <w:jc w:val="right"/>
              <w:rPr>
                <w:b/>
                <w:bCs/>
                <w:color w:val="000000"/>
                <w:sz w:val="22"/>
                <w:szCs w:val="22"/>
                <w:lang w:val="en-US"/>
              </w:rPr>
            </w:pPr>
            <w:r>
              <w:rPr>
                <w:b/>
                <w:bCs/>
                <w:color w:val="000000"/>
                <w:sz w:val="22"/>
                <w:szCs w:val="22"/>
              </w:rPr>
              <w:t>91.6</w:t>
            </w:r>
          </w:p>
        </w:tc>
        <w:tc>
          <w:tcPr>
            <w:tcW w:w="900" w:type="dxa"/>
            <w:tcBorders>
              <w:top w:val="nil"/>
              <w:left w:val="nil"/>
              <w:bottom w:val="nil"/>
              <w:right w:val="nil"/>
            </w:tcBorders>
            <w:shd w:val="clear" w:color="auto" w:fill="auto"/>
            <w:noWrap/>
            <w:tcMar>
              <w:left w:w="43" w:type="dxa"/>
              <w:right w:w="72" w:type="dxa"/>
            </w:tcMar>
            <w:vAlign w:val="bottom"/>
            <w:hideMark/>
          </w:tcPr>
          <w:p w14:paraId="6C730CBB" w14:textId="728862A7" w:rsidR="00F608BD" w:rsidRPr="002941AA" w:rsidRDefault="00F608BD" w:rsidP="00F608BD">
            <w:pPr>
              <w:jc w:val="right"/>
              <w:rPr>
                <w:b/>
                <w:bCs/>
                <w:color w:val="000000"/>
                <w:sz w:val="22"/>
                <w:szCs w:val="22"/>
                <w:lang w:val="en-US"/>
              </w:rPr>
            </w:pPr>
            <w:r>
              <w:rPr>
                <w:b/>
                <w:bCs/>
                <w:color w:val="000000"/>
                <w:sz w:val="22"/>
                <w:szCs w:val="22"/>
              </w:rPr>
              <w:t>2.6</w:t>
            </w:r>
          </w:p>
        </w:tc>
        <w:tc>
          <w:tcPr>
            <w:tcW w:w="900" w:type="dxa"/>
            <w:tcBorders>
              <w:top w:val="nil"/>
              <w:left w:val="nil"/>
              <w:bottom w:val="nil"/>
              <w:right w:val="nil"/>
            </w:tcBorders>
            <w:shd w:val="clear" w:color="auto" w:fill="auto"/>
            <w:noWrap/>
            <w:tcMar>
              <w:left w:w="43" w:type="dxa"/>
              <w:right w:w="72" w:type="dxa"/>
            </w:tcMar>
            <w:vAlign w:val="bottom"/>
            <w:hideMark/>
          </w:tcPr>
          <w:p w14:paraId="14BC48D0" w14:textId="560F96D4" w:rsidR="00F608BD" w:rsidRPr="002941AA" w:rsidRDefault="00F608BD" w:rsidP="00F608BD">
            <w:pPr>
              <w:jc w:val="right"/>
              <w:rPr>
                <w:b/>
                <w:bCs/>
                <w:color w:val="000000"/>
                <w:sz w:val="22"/>
                <w:szCs w:val="22"/>
                <w:lang w:val="en-US"/>
              </w:rPr>
            </w:pPr>
            <w:r>
              <w:rPr>
                <w:b/>
                <w:bCs/>
                <w:color w:val="000000"/>
                <w:sz w:val="22"/>
                <w:szCs w:val="22"/>
              </w:rPr>
              <w:t>24.8</w:t>
            </w:r>
          </w:p>
        </w:tc>
        <w:tc>
          <w:tcPr>
            <w:tcW w:w="900" w:type="dxa"/>
            <w:tcBorders>
              <w:top w:val="nil"/>
              <w:left w:val="nil"/>
              <w:bottom w:val="nil"/>
              <w:right w:val="nil"/>
            </w:tcBorders>
            <w:shd w:val="clear" w:color="auto" w:fill="auto"/>
            <w:noWrap/>
            <w:tcMar>
              <w:left w:w="43" w:type="dxa"/>
              <w:right w:w="72" w:type="dxa"/>
            </w:tcMar>
            <w:vAlign w:val="bottom"/>
            <w:hideMark/>
          </w:tcPr>
          <w:p w14:paraId="1642162D" w14:textId="178152DB" w:rsidR="00F608BD" w:rsidRPr="002941AA" w:rsidRDefault="00F608BD" w:rsidP="00F608BD">
            <w:pPr>
              <w:jc w:val="right"/>
              <w:rPr>
                <w:b/>
                <w:bCs/>
                <w:color w:val="000000"/>
                <w:sz w:val="22"/>
                <w:szCs w:val="22"/>
                <w:lang w:val="en-US"/>
              </w:rPr>
            </w:pPr>
            <w:r>
              <w:rPr>
                <w:b/>
                <w:bCs/>
                <w:color w:val="000000"/>
                <w:sz w:val="22"/>
                <w:szCs w:val="22"/>
              </w:rPr>
              <w:t>26.7</w:t>
            </w:r>
          </w:p>
        </w:tc>
        <w:tc>
          <w:tcPr>
            <w:tcW w:w="900" w:type="dxa"/>
            <w:tcBorders>
              <w:top w:val="nil"/>
              <w:left w:val="nil"/>
              <w:bottom w:val="nil"/>
              <w:right w:val="nil"/>
            </w:tcBorders>
            <w:shd w:val="clear" w:color="auto" w:fill="auto"/>
            <w:noWrap/>
            <w:tcMar>
              <w:left w:w="43" w:type="dxa"/>
              <w:right w:w="72" w:type="dxa"/>
            </w:tcMar>
            <w:vAlign w:val="bottom"/>
            <w:hideMark/>
          </w:tcPr>
          <w:p w14:paraId="0059822F" w14:textId="58631E33" w:rsidR="00F608BD" w:rsidRPr="002941AA" w:rsidRDefault="00F608BD" w:rsidP="00F608BD">
            <w:pPr>
              <w:jc w:val="right"/>
              <w:rPr>
                <w:b/>
                <w:bCs/>
                <w:color w:val="000000"/>
                <w:sz w:val="22"/>
                <w:szCs w:val="22"/>
                <w:lang w:val="en-US"/>
              </w:rPr>
            </w:pPr>
            <w:r>
              <w:rPr>
                <w:b/>
                <w:bCs/>
                <w:color w:val="000000"/>
                <w:sz w:val="22"/>
                <w:szCs w:val="22"/>
              </w:rPr>
              <w:t>2.7</w:t>
            </w:r>
          </w:p>
        </w:tc>
        <w:tc>
          <w:tcPr>
            <w:tcW w:w="900" w:type="dxa"/>
            <w:tcBorders>
              <w:top w:val="nil"/>
              <w:left w:val="nil"/>
              <w:bottom w:val="nil"/>
              <w:right w:val="nil"/>
            </w:tcBorders>
            <w:shd w:val="clear" w:color="auto" w:fill="auto"/>
            <w:noWrap/>
            <w:tcMar>
              <w:left w:w="43" w:type="dxa"/>
              <w:right w:w="72" w:type="dxa"/>
            </w:tcMar>
            <w:vAlign w:val="bottom"/>
            <w:hideMark/>
          </w:tcPr>
          <w:p w14:paraId="04E403A5" w14:textId="72642E5E" w:rsidR="00F608BD" w:rsidRPr="002941AA" w:rsidRDefault="00F608BD" w:rsidP="00F608BD">
            <w:pPr>
              <w:jc w:val="right"/>
              <w:rPr>
                <w:b/>
                <w:bCs/>
                <w:color w:val="000000"/>
                <w:sz w:val="22"/>
                <w:szCs w:val="22"/>
                <w:lang w:val="en-US"/>
              </w:rPr>
            </w:pPr>
            <w:r>
              <w:rPr>
                <w:b/>
                <w:bCs/>
                <w:color w:val="000000"/>
                <w:sz w:val="22"/>
                <w:szCs w:val="22"/>
              </w:rPr>
              <w:t>0.65</w:t>
            </w:r>
          </w:p>
        </w:tc>
        <w:tc>
          <w:tcPr>
            <w:tcW w:w="900" w:type="dxa"/>
            <w:tcBorders>
              <w:top w:val="nil"/>
              <w:left w:val="nil"/>
              <w:bottom w:val="nil"/>
              <w:right w:val="nil"/>
            </w:tcBorders>
            <w:shd w:val="clear" w:color="auto" w:fill="auto"/>
            <w:noWrap/>
            <w:tcMar>
              <w:left w:w="43" w:type="dxa"/>
              <w:right w:w="72" w:type="dxa"/>
            </w:tcMar>
            <w:vAlign w:val="bottom"/>
            <w:hideMark/>
          </w:tcPr>
          <w:p w14:paraId="3A6C77C2" w14:textId="10CAF658" w:rsidR="00F608BD" w:rsidRPr="002941AA" w:rsidRDefault="00F608BD" w:rsidP="00F608BD">
            <w:pPr>
              <w:jc w:val="right"/>
              <w:rPr>
                <w:b/>
                <w:bCs/>
                <w:color w:val="000000"/>
                <w:sz w:val="22"/>
                <w:szCs w:val="22"/>
                <w:lang w:val="en-US"/>
              </w:rPr>
            </w:pPr>
            <w:r>
              <w:rPr>
                <w:b/>
                <w:bCs/>
                <w:color w:val="000000"/>
                <w:sz w:val="22"/>
                <w:szCs w:val="22"/>
              </w:rPr>
              <w:t>0.60</w:t>
            </w:r>
          </w:p>
        </w:tc>
      </w:tr>
      <w:tr w:rsidR="00F608BD" w:rsidRPr="002941AA" w14:paraId="1580B6E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CB2F098" w14:textId="77777777" w:rsidR="00F608BD" w:rsidRPr="002941AA" w:rsidRDefault="00F608BD" w:rsidP="00F608BD">
            <w:pPr>
              <w:rPr>
                <w:color w:val="000000"/>
                <w:sz w:val="22"/>
                <w:szCs w:val="22"/>
                <w:lang w:val="en-US"/>
              </w:rPr>
            </w:pPr>
            <w:r w:rsidRPr="002941AA">
              <w:rPr>
                <w:color w:val="000000"/>
                <w:sz w:val="22"/>
                <w:szCs w:val="22"/>
                <w:lang w:val="en-US"/>
              </w:rPr>
              <w:t>Iferouane</w:t>
            </w:r>
          </w:p>
        </w:tc>
        <w:tc>
          <w:tcPr>
            <w:tcW w:w="900" w:type="dxa"/>
            <w:tcBorders>
              <w:top w:val="nil"/>
              <w:left w:val="nil"/>
              <w:bottom w:val="nil"/>
              <w:right w:val="nil"/>
            </w:tcBorders>
            <w:shd w:val="clear" w:color="auto" w:fill="auto"/>
            <w:noWrap/>
            <w:tcMar>
              <w:left w:w="43" w:type="dxa"/>
              <w:right w:w="72" w:type="dxa"/>
            </w:tcMar>
            <w:vAlign w:val="bottom"/>
            <w:hideMark/>
          </w:tcPr>
          <w:p w14:paraId="57C4CFDC" w14:textId="5C7E2098" w:rsidR="00F608BD" w:rsidRPr="002941AA" w:rsidRDefault="00F608BD" w:rsidP="00F608BD">
            <w:pPr>
              <w:jc w:val="right"/>
              <w:rPr>
                <w:color w:val="000000"/>
                <w:sz w:val="22"/>
                <w:szCs w:val="22"/>
                <w:lang w:val="en-US"/>
              </w:rPr>
            </w:pPr>
            <w:r>
              <w:rPr>
                <w:color w:val="000000"/>
                <w:sz w:val="22"/>
                <w:szCs w:val="22"/>
              </w:rPr>
              <w:t>61.4</w:t>
            </w:r>
          </w:p>
        </w:tc>
        <w:tc>
          <w:tcPr>
            <w:tcW w:w="900" w:type="dxa"/>
            <w:tcBorders>
              <w:top w:val="nil"/>
              <w:left w:val="nil"/>
              <w:bottom w:val="nil"/>
              <w:right w:val="nil"/>
            </w:tcBorders>
            <w:shd w:val="clear" w:color="auto" w:fill="auto"/>
            <w:noWrap/>
            <w:tcMar>
              <w:left w:w="43" w:type="dxa"/>
              <w:right w:w="72" w:type="dxa"/>
            </w:tcMar>
            <w:vAlign w:val="bottom"/>
            <w:hideMark/>
          </w:tcPr>
          <w:p w14:paraId="34670031" w14:textId="5E0F084D" w:rsidR="00F608BD" w:rsidRPr="002941AA" w:rsidRDefault="00F608BD" w:rsidP="00F608BD">
            <w:pPr>
              <w:jc w:val="right"/>
              <w:rPr>
                <w:color w:val="000000"/>
                <w:sz w:val="22"/>
                <w:szCs w:val="22"/>
                <w:lang w:val="en-US"/>
              </w:rPr>
            </w:pPr>
            <w:r>
              <w:rPr>
                <w:color w:val="000000"/>
                <w:sz w:val="22"/>
                <w:szCs w:val="22"/>
              </w:rPr>
              <w:t>30.3</w:t>
            </w:r>
          </w:p>
        </w:tc>
        <w:tc>
          <w:tcPr>
            <w:tcW w:w="900" w:type="dxa"/>
            <w:tcBorders>
              <w:top w:val="nil"/>
              <w:left w:val="nil"/>
              <w:bottom w:val="nil"/>
              <w:right w:val="nil"/>
            </w:tcBorders>
            <w:shd w:val="clear" w:color="auto" w:fill="auto"/>
            <w:noWrap/>
            <w:tcMar>
              <w:left w:w="43" w:type="dxa"/>
              <w:right w:w="72" w:type="dxa"/>
            </w:tcMar>
            <w:vAlign w:val="bottom"/>
            <w:hideMark/>
          </w:tcPr>
          <w:p w14:paraId="6E7F2666" w14:textId="7D5531E3" w:rsidR="00F608BD" w:rsidRPr="002941AA" w:rsidRDefault="00F608BD" w:rsidP="00F608BD">
            <w:pPr>
              <w:jc w:val="right"/>
              <w:rPr>
                <w:color w:val="000000"/>
                <w:sz w:val="22"/>
                <w:szCs w:val="22"/>
                <w:lang w:val="en-US"/>
              </w:rPr>
            </w:pPr>
            <w:r>
              <w:rPr>
                <w:color w:val="000000"/>
                <w:sz w:val="22"/>
                <w:szCs w:val="22"/>
              </w:rPr>
              <w:t>88.2</w:t>
            </w:r>
          </w:p>
        </w:tc>
        <w:tc>
          <w:tcPr>
            <w:tcW w:w="900" w:type="dxa"/>
            <w:tcBorders>
              <w:top w:val="nil"/>
              <w:left w:val="nil"/>
              <w:bottom w:val="nil"/>
              <w:right w:val="nil"/>
            </w:tcBorders>
            <w:shd w:val="clear" w:color="auto" w:fill="auto"/>
            <w:noWrap/>
            <w:tcMar>
              <w:left w:w="43" w:type="dxa"/>
              <w:right w:w="72" w:type="dxa"/>
            </w:tcMar>
            <w:vAlign w:val="bottom"/>
            <w:hideMark/>
          </w:tcPr>
          <w:p w14:paraId="1EF105A7" w14:textId="4E685DE3" w:rsidR="00F608BD" w:rsidRPr="002941AA" w:rsidRDefault="00F608BD" w:rsidP="00F608BD">
            <w:pPr>
              <w:jc w:val="right"/>
              <w:rPr>
                <w:color w:val="000000"/>
                <w:sz w:val="22"/>
                <w:szCs w:val="22"/>
                <w:lang w:val="en-US"/>
              </w:rPr>
            </w:pPr>
            <w:r>
              <w:rPr>
                <w:color w:val="000000"/>
                <w:sz w:val="22"/>
                <w:szCs w:val="22"/>
              </w:rPr>
              <w:t>4.5</w:t>
            </w:r>
          </w:p>
        </w:tc>
        <w:tc>
          <w:tcPr>
            <w:tcW w:w="900" w:type="dxa"/>
            <w:tcBorders>
              <w:top w:val="nil"/>
              <w:left w:val="nil"/>
              <w:bottom w:val="nil"/>
              <w:right w:val="nil"/>
            </w:tcBorders>
            <w:shd w:val="clear" w:color="auto" w:fill="auto"/>
            <w:noWrap/>
            <w:tcMar>
              <w:left w:w="43" w:type="dxa"/>
              <w:right w:w="72" w:type="dxa"/>
            </w:tcMar>
            <w:vAlign w:val="bottom"/>
            <w:hideMark/>
          </w:tcPr>
          <w:p w14:paraId="1F728F0B" w14:textId="6FFAC983" w:rsidR="00F608BD" w:rsidRPr="002941AA" w:rsidRDefault="00F608BD" w:rsidP="00F608BD">
            <w:pPr>
              <w:jc w:val="right"/>
              <w:rPr>
                <w:color w:val="000000"/>
                <w:sz w:val="22"/>
                <w:szCs w:val="22"/>
                <w:lang w:val="en-US"/>
              </w:rPr>
            </w:pPr>
            <w:r>
              <w:rPr>
                <w:color w:val="000000"/>
                <w:sz w:val="22"/>
                <w:szCs w:val="22"/>
              </w:rPr>
              <w:t>34.6</w:t>
            </w:r>
          </w:p>
        </w:tc>
        <w:tc>
          <w:tcPr>
            <w:tcW w:w="900" w:type="dxa"/>
            <w:tcBorders>
              <w:top w:val="nil"/>
              <w:left w:val="nil"/>
              <w:bottom w:val="nil"/>
              <w:right w:val="nil"/>
            </w:tcBorders>
            <w:shd w:val="clear" w:color="auto" w:fill="auto"/>
            <w:noWrap/>
            <w:tcMar>
              <w:left w:w="43" w:type="dxa"/>
              <w:right w:w="72" w:type="dxa"/>
            </w:tcMar>
            <w:vAlign w:val="bottom"/>
            <w:hideMark/>
          </w:tcPr>
          <w:p w14:paraId="08E65564" w14:textId="57B9E599" w:rsidR="00F608BD" w:rsidRPr="002941AA" w:rsidRDefault="00F608BD" w:rsidP="00F608BD">
            <w:pPr>
              <w:jc w:val="right"/>
              <w:rPr>
                <w:color w:val="000000"/>
                <w:sz w:val="22"/>
                <w:szCs w:val="22"/>
                <w:lang w:val="en-US"/>
              </w:rPr>
            </w:pPr>
            <w:r>
              <w:rPr>
                <w:color w:val="000000"/>
                <w:sz w:val="22"/>
                <w:szCs w:val="22"/>
              </w:rPr>
              <w:t>27.7</w:t>
            </w:r>
          </w:p>
        </w:tc>
        <w:tc>
          <w:tcPr>
            <w:tcW w:w="900" w:type="dxa"/>
            <w:tcBorders>
              <w:top w:val="nil"/>
              <w:left w:val="nil"/>
              <w:bottom w:val="nil"/>
              <w:right w:val="nil"/>
            </w:tcBorders>
            <w:shd w:val="clear" w:color="auto" w:fill="auto"/>
            <w:noWrap/>
            <w:tcMar>
              <w:left w:w="43" w:type="dxa"/>
              <w:right w:w="72" w:type="dxa"/>
            </w:tcMar>
            <w:vAlign w:val="bottom"/>
            <w:hideMark/>
          </w:tcPr>
          <w:p w14:paraId="0766A03E" w14:textId="418F45B1" w:rsidR="00F608BD" w:rsidRPr="002941AA" w:rsidRDefault="00F608BD" w:rsidP="00F608BD">
            <w:pPr>
              <w:jc w:val="right"/>
              <w:rPr>
                <w:color w:val="000000"/>
                <w:sz w:val="22"/>
                <w:szCs w:val="22"/>
                <w:lang w:val="en-US"/>
              </w:rPr>
            </w:pPr>
            <w:r>
              <w:rPr>
                <w:color w:val="000000"/>
                <w:sz w:val="22"/>
                <w:szCs w:val="22"/>
              </w:rPr>
              <w:t>4.2</w:t>
            </w:r>
          </w:p>
        </w:tc>
        <w:tc>
          <w:tcPr>
            <w:tcW w:w="900" w:type="dxa"/>
            <w:tcBorders>
              <w:top w:val="nil"/>
              <w:left w:val="nil"/>
              <w:bottom w:val="nil"/>
              <w:right w:val="nil"/>
            </w:tcBorders>
            <w:shd w:val="clear" w:color="auto" w:fill="auto"/>
            <w:noWrap/>
            <w:tcMar>
              <w:left w:w="43" w:type="dxa"/>
              <w:right w:w="72" w:type="dxa"/>
            </w:tcMar>
            <w:vAlign w:val="bottom"/>
            <w:hideMark/>
          </w:tcPr>
          <w:p w14:paraId="071E25DF" w14:textId="0C95322A" w:rsidR="00F608BD" w:rsidRPr="002941AA" w:rsidRDefault="00F608BD" w:rsidP="00F608BD">
            <w:pPr>
              <w:jc w:val="right"/>
              <w:rPr>
                <w:color w:val="000000"/>
                <w:sz w:val="22"/>
                <w:szCs w:val="22"/>
                <w:lang w:val="en-US"/>
              </w:rPr>
            </w:pPr>
            <w:r>
              <w:rPr>
                <w:color w:val="000000"/>
                <w:sz w:val="22"/>
                <w:szCs w:val="22"/>
              </w:rPr>
              <w:t>0.74</w:t>
            </w:r>
          </w:p>
        </w:tc>
        <w:tc>
          <w:tcPr>
            <w:tcW w:w="900" w:type="dxa"/>
            <w:tcBorders>
              <w:top w:val="nil"/>
              <w:left w:val="nil"/>
              <w:bottom w:val="nil"/>
              <w:right w:val="nil"/>
            </w:tcBorders>
            <w:shd w:val="clear" w:color="auto" w:fill="auto"/>
            <w:noWrap/>
            <w:tcMar>
              <w:left w:w="43" w:type="dxa"/>
              <w:right w:w="72" w:type="dxa"/>
            </w:tcMar>
            <w:vAlign w:val="bottom"/>
            <w:hideMark/>
          </w:tcPr>
          <w:p w14:paraId="2A9F8A18" w14:textId="19FF2CE2" w:rsidR="00F608BD" w:rsidRPr="002941AA" w:rsidRDefault="00F608BD" w:rsidP="00F608BD">
            <w:pPr>
              <w:jc w:val="right"/>
              <w:rPr>
                <w:color w:val="000000"/>
                <w:sz w:val="22"/>
                <w:szCs w:val="22"/>
                <w:lang w:val="en-US"/>
              </w:rPr>
            </w:pPr>
            <w:r>
              <w:rPr>
                <w:color w:val="000000"/>
                <w:sz w:val="22"/>
                <w:szCs w:val="22"/>
              </w:rPr>
              <w:t>0.67</w:t>
            </w:r>
          </w:p>
        </w:tc>
      </w:tr>
      <w:tr w:rsidR="00F608BD" w:rsidRPr="002941AA" w14:paraId="61A102F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5F52272" w14:textId="77777777" w:rsidR="00F608BD" w:rsidRPr="002941AA" w:rsidRDefault="00F608BD" w:rsidP="00F608BD">
            <w:pPr>
              <w:rPr>
                <w:color w:val="000000"/>
                <w:sz w:val="22"/>
                <w:szCs w:val="22"/>
                <w:lang w:val="en-US"/>
              </w:rPr>
            </w:pPr>
            <w:r w:rsidRPr="002941AA">
              <w:rPr>
                <w:color w:val="000000"/>
                <w:sz w:val="22"/>
                <w:szCs w:val="22"/>
                <w:lang w:val="en-US"/>
              </w:rPr>
              <w:t>Timia</w:t>
            </w:r>
          </w:p>
        </w:tc>
        <w:tc>
          <w:tcPr>
            <w:tcW w:w="900" w:type="dxa"/>
            <w:tcBorders>
              <w:top w:val="nil"/>
              <w:left w:val="nil"/>
              <w:bottom w:val="nil"/>
              <w:right w:val="nil"/>
            </w:tcBorders>
            <w:shd w:val="clear" w:color="auto" w:fill="auto"/>
            <w:noWrap/>
            <w:tcMar>
              <w:left w:w="43" w:type="dxa"/>
              <w:right w:w="72" w:type="dxa"/>
            </w:tcMar>
            <w:vAlign w:val="bottom"/>
            <w:hideMark/>
          </w:tcPr>
          <w:p w14:paraId="28372C2F" w14:textId="0643AE9D" w:rsidR="00F608BD" w:rsidRPr="002941AA" w:rsidRDefault="00F608BD" w:rsidP="00F608BD">
            <w:pPr>
              <w:jc w:val="right"/>
              <w:rPr>
                <w:color w:val="000000"/>
                <w:sz w:val="22"/>
                <w:szCs w:val="22"/>
                <w:lang w:val="en-US"/>
              </w:rPr>
            </w:pPr>
            <w:r>
              <w:rPr>
                <w:color w:val="000000"/>
                <w:sz w:val="22"/>
                <w:szCs w:val="22"/>
              </w:rPr>
              <w:t>73.9</w:t>
            </w:r>
          </w:p>
        </w:tc>
        <w:tc>
          <w:tcPr>
            <w:tcW w:w="900" w:type="dxa"/>
            <w:tcBorders>
              <w:top w:val="nil"/>
              <w:left w:val="nil"/>
              <w:bottom w:val="nil"/>
              <w:right w:val="nil"/>
            </w:tcBorders>
            <w:shd w:val="clear" w:color="auto" w:fill="auto"/>
            <w:noWrap/>
            <w:tcMar>
              <w:left w:w="43" w:type="dxa"/>
              <w:right w:w="72" w:type="dxa"/>
            </w:tcMar>
            <w:vAlign w:val="bottom"/>
            <w:hideMark/>
          </w:tcPr>
          <w:p w14:paraId="67A6C676" w14:textId="0B822EA5" w:rsidR="00F608BD" w:rsidRPr="002941AA" w:rsidRDefault="00F608BD" w:rsidP="00F608BD">
            <w:pPr>
              <w:jc w:val="right"/>
              <w:rPr>
                <w:color w:val="000000"/>
                <w:sz w:val="22"/>
                <w:szCs w:val="22"/>
                <w:lang w:val="en-US"/>
              </w:rPr>
            </w:pPr>
            <w:r>
              <w:rPr>
                <w:color w:val="000000"/>
                <w:sz w:val="22"/>
                <w:szCs w:val="22"/>
              </w:rPr>
              <w:t>55.5</w:t>
            </w:r>
          </w:p>
        </w:tc>
        <w:tc>
          <w:tcPr>
            <w:tcW w:w="900" w:type="dxa"/>
            <w:tcBorders>
              <w:top w:val="nil"/>
              <w:left w:val="nil"/>
              <w:bottom w:val="nil"/>
              <w:right w:val="nil"/>
            </w:tcBorders>
            <w:shd w:val="clear" w:color="auto" w:fill="auto"/>
            <w:noWrap/>
            <w:tcMar>
              <w:left w:w="43" w:type="dxa"/>
              <w:right w:w="72" w:type="dxa"/>
            </w:tcMar>
            <w:vAlign w:val="bottom"/>
            <w:hideMark/>
          </w:tcPr>
          <w:p w14:paraId="04189056" w14:textId="7F9EF40E" w:rsidR="00F608BD" w:rsidRPr="002941AA" w:rsidRDefault="00F608BD" w:rsidP="00F608BD">
            <w:pPr>
              <w:jc w:val="right"/>
              <w:rPr>
                <w:color w:val="000000"/>
                <w:sz w:val="22"/>
                <w:szCs w:val="22"/>
                <w:lang w:val="en-US"/>
              </w:rPr>
            </w:pPr>
            <w:r>
              <w:rPr>
                <w:color w:val="000000"/>
                <w:sz w:val="22"/>
                <w:szCs w:val="22"/>
              </w:rPr>
              <w:t>93.6</w:t>
            </w:r>
          </w:p>
        </w:tc>
        <w:tc>
          <w:tcPr>
            <w:tcW w:w="900" w:type="dxa"/>
            <w:tcBorders>
              <w:top w:val="nil"/>
              <w:left w:val="nil"/>
              <w:bottom w:val="nil"/>
              <w:right w:val="nil"/>
            </w:tcBorders>
            <w:shd w:val="clear" w:color="auto" w:fill="auto"/>
            <w:noWrap/>
            <w:tcMar>
              <w:left w:w="43" w:type="dxa"/>
              <w:right w:w="72" w:type="dxa"/>
            </w:tcMar>
            <w:vAlign w:val="bottom"/>
            <w:hideMark/>
          </w:tcPr>
          <w:p w14:paraId="3D65E332" w14:textId="4455F2FF" w:rsidR="00F608BD" w:rsidRPr="002941AA" w:rsidRDefault="00F608BD" w:rsidP="00F608BD">
            <w:pPr>
              <w:jc w:val="right"/>
              <w:rPr>
                <w:color w:val="000000"/>
                <w:sz w:val="22"/>
                <w:szCs w:val="22"/>
                <w:lang w:val="en-US"/>
              </w:rPr>
            </w:pPr>
            <w:r>
              <w:rPr>
                <w:color w:val="000000"/>
                <w:sz w:val="22"/>
                <w:szCs w:val="22"/>
              </w:rPr>
              <w:t>1.5</w:t>
            </w:r>
          </w:p>
        </w:tc>
        <w:tc>
          <w:tcPr>
            <w:tcW w:w="900" w:type="dxa"/>
            <w:tcBorders>
              <w:top w:val="nil"/>
              <w:left w:val="nil"/>
              <w:bottom w:val="nil"/>
              <w:right w:val="nil"/>
            </w:tcBorders>
            <w:shd w:val="clear" w:color="auto" w:fill="auto"/>
            <w:noWrap/>
            <w:tcMar>
              <w:left w:w="43" w:type="dxa"/>
              <w:right w:w="72" w:type="dxa"/>
            </w:tcMar>
            <w:vAlign w:val="bottom"/>
            <w:hideMark/>
          </w:tcPr>
          <w:p w14:paraId="08C9D899" w14:textId="398753A0" w:rsidR="00F608BD" w:rsidRPr="002941AA" w:rsidRDefault="00F608BD" w:rsidP="00F608BD">
            <w:pPr>
              <w:jc w:val="right"/>
              <w:rPr>
                <w:color w:val="000000"/>
                <w:sz w:val="22"/>
                <w:szCs w:val="22"/>
                <w:lang w:val="en-US"/>
              </w:rPr>
            </w:pPr>
            <w:r>
              <w:rPr>
                <w:color w:val="000000"/>
                <w:sz w:val="22"/>
                <w:szCs w:val="22"/>
              </w:rPr>
              <w:t>17.4</w:t>
            </w:r>
          </w:p>
        </w:tc>
        <w:tc>
          <w:tcPr>
            <w:tcW w:w="900" w:type="dxa"/>
            <w:tcBorders>
              <w:top w:val="nil"/>
              <w:left w:val="nil"/>
              <w:bottom w:val="nil"/>
              <w:right w:val="nil"/>
            </w:tcBorders>
            <w:shd w:val="clear" w:color="auto" w:fill="auto"/>
            <w:noWrap/>
            <w:tcMar>
              <w:left w:w="43" w:type="dxa"/>
              <w:right w:w="72" w:type="dxa"/>
            </w:tcMar>
            <w:vAlign w:val="bottom"/>
            <w:hideMark/>
          </w:tcPr>
          <w:p w14:paraId="42871A7B" w14:textId="6B8BF404" w:rsidR="00F608BD" w:rsidRPr="002941AA" w:rsidRDefault="00F608BD" w:rsidP="00F608BD">
            <w:pPr>
              <w:jc w:val="right"/>
              <w:rPr>
                <w:color w:val="000000"/>
                <w:sz w:val="22"/>
                <w:szCs w:val="22"/>
                <w:lang w:val="en-US"/>
              </w:rPr>
            </w:pPr>
            <w:r>
              <w:rPr>
                <w:color w:val="000000"/>
                <w:sz w:val="22"/>
                <w:szCs w:val="22"/>
              </w:rPr>
              <w:t>26.0</w:t>
            </w:r>
          </w:p>
        </w:tc>
        <w:tc>
          <w:tcPr>
            <w:tcW w:w="900" w:type="dxa"/>
            <w:tcBorders>
              <w:top w:val="nil"/>
              <w:left w:val="nil"/>
              <w:bottom w:val="nil"/>
              <w:right w:val="nil"/>
            </w:tcBorders>
            <w:shd w:val="clear" w:color="auto" w:fill="auto"/>
            <w:noWrap/>
            <w:tcMar>
              <w:left w:w="43" w:type="dxa"/>
              <w:right w:w="72" w:type="dxa"/>
            </w:tcMar>
            <w:vAlign w:val="bottom"/>
            <w:hideMark/>
          </w:tcPr>
          <w:p w14:paraId="540FC3AA" w14:textId="441B0478" w:rsidR="00F608BD" w:rsidRPr="002941AA" w:rsidRDefault="00F608BD" w:rsidP="00F608BD">
            <w:pPr>
              <w:jc w:val="right"/>
              <w:rPr>
                <w:color w:val="000000"/>
                <w:sz w:val="22"/>
                <w:szCs w:val="22"/>
                <w:lang w:val="en-US"/>
              </w:rPr>
            </w:pPr>
            <w:r>
              <w:rPr>
                <w:color w:val="000000"/>
                <w:sz w:val="22"/>
                <w:szCs w:val="22"/>
              </w:rPr>
              <w:t>1.6</w:t>
            </w:r>
          </w:p>
        </w:tc>
        <w:tc>
          <w:tcPr>
            <w:tcW w:w="900" w:type="dxa"/>
            <w:tcBorders>
              <w:top w:val="nil"/>
              <w:left w:val="nil"/>
              <w:bottom w:val="nil"/>
              <w:right w:val="nil"/>
            </w:tcBorders>
            <w:shd w:val="clear" w:color="auto" w:fill="auto"/>
            <w:noWrap/>
            <w:tcMar>
              <w:left w:w="43" w:type="dxa"/>
              <w:right w:w="72" w:type="dxa"/>
            </w:tcMar>
            <w:vAlign w:val="bottom"/>
            <w:hideMark/>
          </w:tcPr>
          <w:p w14:paraId="7BD22892" w14:textId="71D964D2" w:rsidR="00F608BD" w:rsidRPr="002941AA" w:rsidRDefault="00F608BD" w:rsidP="00F608BD">
            <w:pPr>
              <w:jc w:val="right"/>
              <w:rPr>
                <w:color w:val="000000"/>
                <w:sz w:val="22"/>
                <w:szCs w:val="22"/>
                <w:lang w:val="en-US"/>
              </w:rPr>
            </w:pPr>
            <w:r>
              <w:rPr>
                <w:color w:val="000000"/>
                <w:sz w:val="22"/>
                <w:szCs w:val="22"/>
              </w:rPr>
              <w:t>0.59</w:t>
            </w:r>
          </w:p>
        </w:tc>
        <w:tc>
          <w:tcPr>
            <w:tcW w:w="900" w:type="dxa"/>
            <w:tcBorders>
              <w:top w:val="nil"/>
              <w:left w:val="nil"/>
              <w:bottom w:val="nil"/>
              <w:right w:val="nil"/>
            </w:tcBorders>
            <w:shd w:val="clear" w:color="auto" w:fill="auto"/>
            <w:noWrap/>
            <w:tcMar>
              <w:left w:w="43" w:type="dxa"/>
              <w:right w:w="72" w:type="dxa"/>
            </w:tcMar>
            <w:vAlign w:val="bottom"/>
            <w:hideMark/>
          </w:tcPr>
          <w:p w14:paraId="486B64BF" w14:textId="0E2E427A" w:rsidR="00F608BD" w:rsidRPr="002941AA" w:rsidRDefault="00F608BD" w:rsidP="00F608BD">
            <w:pPr>
              <w:jc w:val="right"/>
              <w:rPr>
                <w:color w:val="000000"/>
                <w:sz w:val="22"/>
                <w:szCs w:val="22"/>
                <w:lang w:val="en-US"/>
              </w:rPr>
            </w:pPr>
            <w:r>
              <w:rPr>
                <w:color w:val="000000"/>
                <w:sz w:val="22"/>
                <w:szCs w:val="22"/>
              </w:rPr>
              <w:t>0.49</w:t>
            </w:r>
          </w:p>
        </w:tc>
      </w:tr>
      <w:tr w:rsidR="00F608BD" w:rsidRPr="002941AA" w14:paraId="5F8AC04B"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78FC5788" w14:textId="77777777" w:rsidR="00F608BD" w:rsidRPr="002941AA" w:rsidRDefault="00F608BD" w:rsidP="00F608BD">
            <w:pPr>
              <w:rPr>
                <w:b/>
                <w:bCs/>
                <w:color w:val="000000"/>
                <w:sz w:val="22"/>
                <w:szCs w:val="22"/>
                <w:lang w:val="en-US"/>
              </w:rPr>
            </w:pPr>
            <w:r w:rsidRPr="002941AA">
              <w:rPr>
                <w:b/>
                <w:bCs/>
                <w:color w:val="000000"/>
                <w:sz w:val="22"/>
                <w:szCs w:val="22"/>
                <w:lang w:val="en-US"/>
              </w:rPr>
              <w:t>Ingall</w:t>
            </w:r>
          </w:p>
        </w:tc>
        <w:tc>
          <w:tcPr>
            <w:tcW w:w="900" w:type="dxa"/>
            <w:tcBorders>
              <w:top w:val="nil"/>
              <w:left w:val="nil"/>
              <w:bottom w:val="nil"/>
              <w:right w:val="nil"/>
            </w:tcBorders>
            <w:shd w:val="clear" w:color="auto" w:fill="auto"/>
            <w:noWrap/>
            <w:tcMar>
              <w:left w:w="43" w:type="dxa"/>
              <w:right w:w="72" w:type="dxa"/>
            </w:tcMar>
            <w:vAlign w:val="bottom"/>
            <w:hideMark/>
          </w:tcPr>
          <w:p w14:paraId="03B70262" w14:textId="1891A411" w:rsidR="00F608BD" w:rsidRPr="002941AA" w:rsidRDefault="00F608BD" w:rsidP="00F608BD">
            <w:pPr>
              <w:jc w:val="right"/>
              <w:rPr>
                <w:b/>
                <w:bCs/>
                <w:color w:val="000000"/>
                <w:sz w:val="22"/>
                <w:szCs w:val="22"/>
                <w:lang w:val="en-US"/>
              </w:rPr>
            </w:pPr>
            <w:r>
              <w:rPr>
                <w:b/>
                <w:bCs/>
                <w:color w:val="000000"/>
                <w:sz w:val="22"/>
                <w:szCs w:val="22"/>
              </w:rPr>
              <w:t>57.1</w:t>
            </w:r>
          </w:p>
        </w:tc>
        <w:tc>
          <w:tcPr>
            <w:tcW w:w="900" w:type="dxa"/>
            <w:tcBorders>
              <w:top w:val="nil"/>
              <w:left w:val="nil"/>
              <w:bottom w:val="nil"/>
              <w:right w:val="nil"/>
            </w:tcBorders>
            <w:shd w:val="clear" w:color="auto" w:fill="auto"/>
            <w:noWrap/>
            <w:tcMar>
              <w:left w:w="43" w:type="dxa"/>
              <w:right w:w="72" w:type="dxa"/>
            </w:tcMar>
            <w:vAlign w:val="bottom"/>
            <w:hideMark/>
          </w:tcPr>
          <w:p w14:paraId="1EE31463" w14:textId="5E60ABE2" w:rsidR="00F608BD" w:rsidRPr="002941AA" w:rsidRDefault="00F608BD" w:rsidP="00F608BD">
            <w:pPr>
              <w:jc w:val="right"/>
              <w:rPr>
                <w:b/>
                <w:bCs/>
                <w:color w:val="000000"/>
                <w:sz w:val="22"/>
                <w:szCs w:val="22"/>
                <w:lang w:val="en-US"/>
              </w:rPr>
            </w:pPr>
            <w:r>
              <w:rPr>
                <w:b/>
                <w:bCs/>
                <w:color w:val="000000"/>
                <w:sz w:val="22"/>
                <w:szCs w:val="22"/>
              </w:rPr>
              <w:t>31.6</w:t>
            </w:r>
          </w:p>
        </w:tc>
        <w:tc>
          <w:tcPr>
            <w:tcW w:w="900" w:type="dxa"/>
            <w:tcBorders>
              <w:top w:val="nil"/>
              <w:left w:val="nil"/>
              <w:bottom w:val="nil"/>
              <w:right w:val="nil"/>
            </w:tcBorders>
            <w:shd w:val="clear" w:color="auto" w:fill="auto"/>
            <w:noWrap/>
            <w:tcMar>
              <w:left w:w="43" w:type="dxa"/>
              <w:right w:w="72" w:type="dxa"/>
            </w:tcMar>
            <w:vAlign w:val="bottom"/>
            <w:hideMark/>
          </w:tcPr>
          <w:p w14:paraId="0891E8F1" w14:textId="79D17231" w:rsidR="00F608BD" w:rsidRPr="002941AA" w:rsidRDefault="00F608BD" w:rsidP="00F608BD">
            <w:pPr>
              <w:jc w:val="right"/>
              <w:rPr>
                <w:b/>
                <w:bCs/>
                <w:color w:val="000000"/>
                <w:sz w:val="22"/>
                <w:szCs w:val="22"/>
                <w:lang w:val="en-US"/>
              </w:rPr>
            </w:pPr>
            <w:r>
              <w:rPr>
                <w:b/>
                <w:bCs/>
                <w:color w:val="000000"/>
                <w:sz w:val="22"/>
                <w:szCs w:val="22"/>
              </w:rPr>
              <w:t>89.0</w:t>
            </w:r>
          </w:p>
        </w:tc>
        <w:tc>
          <w:tcPr>
            <w:tcW w:w="900" w:type="dxa"/>
            <w:tcBorders>
              <w:top w:val="nil"/>
              <w:left w:val="nil"/>
              <w:bottom w:val="nil"/>
              <w:right w:val="nil"/>
            </w:tcBorders>
            <w:shd w:val="clear" w:color="auto" w:fill="auto"/>
            <w:noWrap/>
            <w:tcMar>
              <w:left w:w="43" w:type="dxa"/>
              <w:right w:w="72" w:type="dxa"/>
            </w:tcMar>
            <w:vAlign w:val="bottom"/>
            <w:hideMark/>
          </w:tcPr>
          <w:p w14:paraId="60A22A42" w14:textId="487430D6" w:rsidR="00F608BD" w:rsidRPr="002941AA" w:rsidRDefault="00F608BD" w:rsidP="00F608BD">
            <w:pPr>
              <w:jc w:val="right"/>
              <w:rPr>
                <w:b/>
                <w:bCs/>
                <w:color w:val="000000"/>
                <w:sz w:val="22"/>
                <w:szCs w:val="22"/>
                <w:lang w:val="en-US"/>
              </w:rPr>
            </w:pPr>
            <w:r>
              <w:rPr>
                <w:b/>
                <w:bCs/>
                <w:color w:val="000000"/>
                <w:sz w:val="22"/>
                <w:szCs w:val="22"/>
              </w:rPr>
              <w:t>4.0</w:t>
            </w:r>
          </w:p>
        </w:tc>
        <w:tc>
          <w:tcPr>
            <w:tcW w:w="900" w:type="dxa"/>
            <w:tcBorders>
              <w:top w:val="nil"/>
              <w:left w:val="nil"/>
              <w:bottom w:val="nil"/>
              <w:right w:val="nil"/>
            </w:tcBorders>
            <w:shd w:val="clear" w:color="auto" w:fill="auto"/>
            <w:noWrap/>
            <w:tcMar>
              <w:left w:w="43" w:type="dxa"/>
              <w:right w:w="72" w:type="dxa"/>
            </w:tcMar>
            <w:vAlign w:val="bottom"/>
            <w:hideMark/>
          </w:tcPr>
          <w:p w14:paraId="483C1578" w14:textId="1EEC4138" w:rsidR="00F608BD" w:rsidRPr="002941AA" w:rsidRDefault="00F608BD" w:rsidP="00F608BD">
            <w:pPr>
              <w:jc w:val="right"/>
              <w:rPr>
                <w:b/>
                <w:bCs/>
                <w:color w:val="000000"/>
                <w:sz w:val="22"/>
                <w:szCs w:val="22"/>
                <w:lang w:val="en-US"/>
              </w:rPr>
            </w:pPr>
            <w:r>
              <w:rPr>
                <w:b/>
                <w:bCs/>
                <w:color w:val="000000"/>
                <w:sz w:val="22"/>
                <w:szCs w:val="22"/>
              </w:rPr>
              <w:t>30.6</w:t>
            </w:r>
          </w:p>
        </w:tc>
        <w:tc>
          <w:tcPr>
            <w:tcW w:w="900" w:type="dxa"/>
            <w:tcBorders>
              <w:top w:val="nil"/>
              <w:left w:val="nil"/>
              <w:bottom w:val="nil"/>
              <w:right w:val="nil"/>
            </w:tcBorders>
            <w:shd w:val="clear" w:color="auto" w:fill="auto"/>
            <w:noWrap/>
            <w:tcMar>
              <w:left w:w="43" w:type="dxa"/>
              <w:right w:w="72" w:type="dxa"/>
            </w:tcMar>
            <w:vAlign w:val="bottom"/>
            <w:hideMark/>
          </w:tcPr>
          <w:p w14:paraId="44108139" w14:textId="47765A0B" w:rsidR="00F608BD" w:rsidRPr="002941AA" w:rsidRDefault="00F608BD" w:rsidP="00F608BD">
            <w:pPr>
              <w:jc w:val="right"/>
              <w:rPr>
                <w:b/>
                <w:bCs/>
                <w:color w:val="000000"/>
                <w:sz w:val="22"/>
                <w:szCs w:val="22"/>
                <w:lang w:val="en-US"/>
              </w:rPr>
            </w:pPr>
            <w:r>
              <w:rPr>
                <w:b/>
                <w:bCs/>
                <w:color w:val="000000"/>
                <w:sz w:val="22"/>
                <w:szCs w:val="22"/>
              </w:rPr>
              <w:t>28.2</w:t>
            </w:r>
          </w:p>
        </w:tc>
        <w:tc>
          <w:tcPr>
            <w:tcW w:w="900" w:type="dxa"/>
            <w:tcBorders>
              <w:top w:val="nil"/>
              <w:left w:val="nil"/>
              <w:bottom w:val="nil"/>
              <w:right w:val="nil"/>
            </w:tcBorders>
            <w:shd w:val="clear" w:color="auto" w:fill="auto"/>
            <w:noWrap/>
            <w:tcMar>
              <w:left w:w="43" w:type="dxa"/>
              <w:right w:w="72" w:type="dxa"/>
            </w:tcMar>
            <w:vAlign w:val="bottom"/>
            <w:hideMark/>
          </w:tcPr>
          <w:p w14:paraId="483A3F5F" w14:textId="3B3912EE" w:rsidR="00F608BD" w:rsidRPr="002941AA" w:rsidRDefault="00F608BD" w:rsidP="00F608BD">
            <w:pPr>
              <w:jc w:val="right"/>
              <w:rPr>
                <w:b/>
                <w:bCs/>
                <w:color w:val="000000"/>
                <w:sz w:val="22"/>
                <w:szCs w:val="22"/>
                <w:lang w:val="en-US"/>
              </w:rPr>
            </w:pPr>
            <w:r>
              <w:rPr>
                <w:b/>
                <w:bCs/>
                <w:color w:val="000000"/>
                <w:sz w:val="22"/>
                <w:szCs w:val="22"/>
              </w:rPr>
              <w:t>1.8</w:t>
            </w:r>
          </w:p>
        </w:tc>
        <w:tc>
          <w:tcPr>
            <w:tcW w:w="900" w:type="dxa"/>
            <w:tcBorders>
              <w:top w:val="nil"/>
              <w:left w:val="nil"/>
              <w:bottom w:val="nil"/>
              <w:right w:val="nil"/>
            </w:tcBorders>
            <w:shd w:val="clear" w:color="auto" w:fill="auto"/>
            <w:noWrap/>
            <w:tcMar>
              <w:left w:w="43" w:type="dxa"/>
              <w:right w:w="72" w:type="dxa"/>
            </w:tcMar>
            <w:vAlign w:val="bottom"/>
            <w:hideMark/>
          </w:tcPr>
          <w:p w14:paraId="7D9E0D47" w14:textId="3C83D303" w:rsidR="00F608BD" w:rsidRPr="002941AA" w:rsidRDefault="00F608BD" w:rsidP="00F608BD">
            <w:pPr>
              <w:jc w:val="right"/>
              <w:rPr>
                <w:b/>
                <w:bCs/>
                <w:color w:val="000000"/>
                <w:sz w:val="22"/>
                <w:szCs w:val="22"/>
                <w:lang w:val="en-US"/>
              </w:rPr>
            </w:pPr>
            <w:r>
              <w:rPr>
                <w:b/>
                <w:bCs/>
                <w:color w:val="000000"/>
                <w:sz w:val="22"/>
                <w:szCs w:val="22"/>
              </w:rPr>
              <w:t>0.82</w:t>
            </w:r>
          </w:p>
        </w:tc>
        <w:tc>
          <w:tcPr>
            <w:tcW w:w="900" w:type="dxa"/>
            <w:tcBorders>
              <w:top w:val="nil"/>
              <w:left w:val="nil"/>
              <w:bottom w:val="nil"/>
              <w:right w:val="nil"/>
            </w:tcBorders>
            <w:shd w:val="clear" w:color="auto" w:fill="auto"/>
            <w:noWrap/>
            <w:tcMar>
              <w:left w:w="43" w:type="dxa"/>
              <w:right w:w="72" w:type="dxa"/>
            </w:tcMar>
            <w:vAlign w:val="bottom"/>
            <w:hideMark/>
          </w:tcPr>
          <w:p w14:paraId="337060F8" w14:textId="29DFD6CB" w:rsidR="00F608BD" w:rsidRPr="002941AA" w:rsidRDefault="00F608BD" w:rsidP="00F608BD">
            <w:pPr>
              <w:jc w:val="right"/>
              <w:rPr>
                <w:b/>
                <w:bCs/>
                <w:color w:val="000000"/>
                <w:sz w:val="22"/>
                <w:szCs w:val="22"/>
                <w:lang w:val="en-US"/>
              </w:rPr>
            </w:pPr>
            <w:r>
              <w:rPr>
                <w:b/>
                <w:bCs/>
                <w:color w:val="000000"/>
                <w:sz w:val="22"/>
                <w:szCs w:val="22"/>
              </w:rPr>
              <w:t>0.61</w:t>
            </w:r>
          </w:p>
        </w:tc>
      </w:tr>
      <w:tr w:rsidR="00F608BD" w:rsidRPr="002941AA" w14:paraId="1E3B7EE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8FFDF7A" w14:textId="77777777" w:rsidR="00F608BD" w:rsidRPr="002941AA" w:rsidRDefault="00F608BD" w:rsidP="00F608BD">
            <w:pPr>
              <w:rPr>
                <w:color w:val="000000"/>
                <w:sz w:val="22"/>
                <w:szCs w:val="22"/>
                <w:lang w:val="en-US"/>
              </w:rPr>
            </w:pPr>
            <w:r w:rsidRPr="002941AA">
              <w:rPr>
                <w:color w:val="000000"/>
                <w:sz w:val="22"/>
                <w:szCs w:val="22"/>
                <w:lang w:val="en-US"/>
              </w:rPr>
              <w:t>Ingall</w:t>
            </w:r>
          </w:p>
        </w:tc>
        <w:tc>
          <w:tcPr>
            <w:tcW w:w="900" w:type="dxa"/>
            <w:tcBorders>
              <w:top w:val="nil"/>
              <w:left w:val="nil"/>
              <w:bottom w:val="nil"/>
              <w:right w:val="nil"/>
            </w:tcBorders>
            <w:shd w:val="clear" w:color="auto" w:fill="auto"/>
            <w:noWrap/>
            <w:tcMar>
              <w:left w:w="43" w:type="dxa"/>
              <w:right w:w="72" w:type="dxa"/>
            </w:tcMar>
            <w:vAlign w:val="bottom"/>
            <w:hideMark/>
          </w:tcPr>
          <w:p w14:paraId="3B2D2A2E" w14:textId="2DE8506E" w:rsidR="00F608BD" w:rsidRPr="002941AA" w:rsidRDefault="00F608BD" w:rsidP="00F608BD">
            <w:pPr>
              <w:jc w:val="right"/>
              <w:rPr>
                <w:color w:val="000000"/>
                <w:sz w:val="22"/>
                <w:szCs w:val="22"/>
                <w:lang w:val="en-US"/>
              </w:rPr>
            </w:pPr>
            <w:r>
              <w:rPr>
                <w:color w:val="000000"/>
                <w:sz w:val="22"/>
                <w:szCs w:val="22"/>
              </w:rPr>
              <w:t>57.1</w:t>
            </w:r>
          </w:p>
        </w:tc>
        <w:tc>
          <w:tcPr>
            <w:tcW w:w="900" w:type="dxa"/>
            <w:tcBorders>
              <w:top w:val="nil"/>
              <w:left w:val="nil"/>
              <w:bottom w:val="nil"/>
              <w:right w:val="nil"/>
            </w:tcBorders>
            <w:shd w:val="clear" w:color="auto" w:fill="auto"/>
            <w:noWrap/>
            <w:tcMar>
              <w:left w:w="43" w:type="dxa"/>
              <w:right w:w="72" w:type="dxa"/>
            </w:tcMar>
            <w:vAlign w:val="bottom"/>
            <w:hideMark/>
          </w:tcPr>
          <w:p w14:paraId="4EB7FEE7" w14:textId="0B86D691" w:rsidR="00F608BD" w:rsidRPr="002941AA" w:rsidRDefault="00F608BD" w:rsidP="00F608BD">
            <w:pPr>
              <w:jc w:val="right"/>
              <w:rPr>
                <w:color w:val="000000"/>
                <w:sz w:val="22"/>
                <w:szCs w:val="22"/>
                <w:lang w:val="en-US"/>
              </w:rPr>
            </w:pPr>
            <w:r>
              <w:rPr>
                <w:color w:val="000000"/>
                <w:sz w:val="22"/>
                <w:szCs w:val="22"/>
              </w:rPr>
              <w:t>31.6</w:t>
            </w:r>
          </w:p>
        </w:tc>
        <w:tc>
          <w:tcPr>
            <w:tcW w:w="900" w:type="dxa"/>
            <w:tcBorders>
              <w:top w:val="nil"/>
              <w:left w:val="nil"/>
              <w:bottom w:val="nil"/>
              <w:right w:val="nil"/>
            </w:tcBorders>
            <w:shd w:val="clear" w:color="auto" w:fill="auto"/>
            <w:noWrap/>
            <w:tcMar>
              <w:left w:w="43" w:type="dxa"/>
              <w:right w:w="72" w:type="dxa"/>
            </w:tcMar>
            <w:vAlign w:val="bottom"/>
            <w:hideMark/>
          </w:tcPr>
          <w:p w14:paraId="03BAB5BE" w14:textId="5465F59E" w:rsidR="00F608BD" w:rsidRPr="002941AA" w:rsidRDefault="00F608BD" w:rsidP="00F608BD">
            <w:pPr>
              <w:jc w:val="right"/>
              <w:rPr>
                <w:color w:val="000000"/>
                <w:sz w:val="22"/>
                <w:szCs w:val="22"/>
                <w:lang w:val="en-US"/>
              </w:rPr>
            </w:pPr>
            <w:r>
              <w:rPr>
                <w:color w:val="000000"/>
                <w:sz w:val="22"/>
                <w:szCs w:val="22"/>
              </w:rPr>
              <w:t>89.0</w:t>
            </w:r>
          </w:p>
        </w:tc>
        <w:tc>
          <w:tcPr>
            <w:tcW w:w="900" w:type="dxa"/>
            <w:tcBorders>
              <w:top w:val="nil"/>
              <w:left w:val="nil"/>
              <w:bottom w:val="nil"/>
              <w:right w:val="nil"/>
            </w:tcBorders>
            <w:shd w:val="clear" w:color="auto" w:fill="auto"/>
            <w:noWrap/>
            <w:tcMar>
              <w:left w:w="43" w:type="dxa"/>
              <w:right w:w="72" w:type="dxa"/>
            </w:tcMar>
            <w:vAlign w:val="bottom"/>
            <w:hideMark/>
          </w:tcPr>
          <w:p w14:paraId="2CDAFAFD" w14:textId="38DD57A0" w:rsidR="00F608BD" w:rsidRPr="002941AA" w:rsidRDefault="00F608BD" w:rsidP="00F608BD">
            <w:pPr>
              <w:jc w:val="right"/>
              <w:rPr>
                <w:color w:val="000000"/>
                <w:sz w:val="22"/>
                <w:szCs w:val="22"/>
                <w:lang w:val="en-US"/>
              </w:rPr>
            </w:pPr>
            <w:r>
              <w:rPr>
                <w:color w:val="000000"/>
                <w:sz w:val="22"/>
                <w:szCs w:val="22"/>
              </w:rPr>
              <w:t>4.0</w:t>
            </w:r>
          </w:p>
        </w:tc>
        <w:tc>
          <w:tcPr>
            <w:tcW w:w="900" w:type="dxa"/>
            <w:tcBorders>
              <w:top w:val="nil"/>
              <w:left w:val="nil"/>
              <w:bottom w:val="nil"/>
              <w:right w:val="nil"/>
            </w:tcBorders>
            <w:shd w:val="clear" w:color="auto" w:fill="auto"/>
            <w:noWrap/>
            <w:tcMar>
              <w:left w:w="43" w:type="dxa"/>
              <w:right w:w="72" w:type="dxa"/>
            </w:tcMar>
            <w:vAlign w:val="bottom"/>
            <w:hideMark/>
          </w:tcPr>
          <w:p w14:paraId="67DB81E4" w14:textId="65F19686" w:rsidR="00F608BD" w:rsidRPr="002941AA" w:rsidRDefault="00F608BD" w:rsidP="00F608BD">
            <w:pPr>
              <w:jc w:val="right"/>
              <w:rPr>
                <w:color w:val="000000"/>
                <w:sz w:val="22"/>
                <w:szCs w:val="22"/>
                <w:lang w:val="en-US"/>
              </w:rPr>
            </w:pPr>
            <w:r>
              <w:rPr>
                <w:color w:val="000000"/>
                <w:sz w:val="22"/>
                <w:szCs w:val="22"/>
              </w:rPr>
              <w:t>30.6</w:t>
            </w:r>
          </w:p>
        </w:tc>
        <w:tc>
          <w:tcPr>
            <w:tcW w:w="900" w:type="dxa"/>
            <w:tcBorders>
              <w:top w:val="nil"/>
              <w:left w:val="nil"/>
              <w:bottom w:val="nil"/>
              <w:right w:val="nil"/>
            </w:tcBorders>
            <w:shd w:val="clear" w:color="auto" w:fill="auto"/>
            <w:noWrap/>
            <w:tcMar>
              <w:left w:w="43" w:type="dxa"/>
              <w:right w:w="72" w:type="dxa"/>
            </w:tcMar>
            <w:vAlign w:val="bottom"/>
            <w:hideMark/>
          </w:tcPr>
          <w:p w14:paraId="6B12FAB1" w14:textId="2B256CFD" w:rsidR="00F608BD" w:rsidRPr="002941AA" w:rsidRDefault="00F608BD" w:rsidP="00F608BD">
            <w:pPr>
              <w:jc w:val="right"/>
              <w:rPr>
                <w:color w:val="000000"/>
                <w:sz w:val="22"/>
                <w:szCs w:val="22"/>
                <w:lang w:val="en-US"/>
              </w:rPr>
            </w:pPr>
            <w:r>
              <w:rPr>
                <w:color w:val="000000"/>
                <w:sz w:val="22"/>
                <w:szCs w:val="22"/>
              </w:rPr>
              <w:t>28.2</w:t>
            </w:r>
          </w:p>
        </w:tc>
        <w:tc>
          <w:tcPr>
            <w:tcW w:w="900" w:type="dxa"/>
            <w:tcBorders>
              <w:top w:val="nil"/>
              <w:left w:val="nil"/>
              <w:bottom w:val="nil"/>
              <w:right w:val="nil"/>
            </w:tcBorders>
            <w:shd w:val="clear" w:color="auto" w:fill="auto"/>
            <w:noWrap/>
            <w:tcMar>
              <w:left w:w="43" w:type="dxa"/>
              <w:right w:w="72" w:type="dxa"/>
            </w:tcMar>
            <w:vAlign w:val="bottom"/>
            <w:hideMark/>
          </w:tcPr>
          <w:p w14:paraId="52284399" w14:textId="17F2A81C" w:rsidR="00F608BD" w:rsidRPr="002941AA" w:rsidRDefault="00F608BD" w:rsidP="00F608BD">
            <w:pPr>
              <w:jc w:val="right"/>
              <w:rPr>
                <w:color w:val="000000"/>
                <w:sz w:val="22"/>
                <w:szCs w:val="22"/>
                <w:lang w:val="en-US"/>
              </w:rPr>
            </w:pPr>
            <w:r>
              <w:rPr>
                <w:color w:val="000000"/>
                <w:sz w:val="22"/>
                <w:szCs w:val="22"/>
              </w:rPr>
              <w:t>1.8</w:t>
            </w:r>
          </w:p>
        </w:tc>
        <w:tc>
          <w:tcPr>
            <w:tcW w:w="900" w:type="dxa"/>
            <w:tcBorders>
              <w:top w:val="nil"/>
              <w:left w:val="nil"/>
              <w:bottom w:val="nil"/>
              <w:right w:val="nil"/>
            </w:tcBorders>
            <w:shd w:val="clear" w:color="auto" w:fill="auto"/>
            <w:noWrap/>
            <w:tcMar>
              <w:left w:w="43" w:type="dxa"/>
              <w:right w:w="72" w:type="dxa"/>
            </w:tcMar>
            <w:vAlign w:val="bottom"/>
            <w:hideMark/>
          </w:tcPr>
          <w:p w14:paraId="6DB6229D" w14:textId="3D05D44A" w:rsidR="00F608BD" w:rsidRPr="002941AA" w:rsidRDefault="00F608BD" w:rsidP="00F608BD">
            <w:pPr>
              <w:jc w:val="right"/>
              <w:rPr>
                <w:color w:val="000000"/>
                <w:sz w:val="22"/>
                <w:szCs w:val="22"/>
                <w:lang w:val="en-US"/>
              </w:rPr>
            </w:pPr>
            <w:r>
              <w:rPr>
                <w:color w:val="000000"/>
                <w:sz w:val="22"/>
                <w:szCs w:val="22"/>
              </w:rPr>
              <w:t>0.82</w:t>
            </w:r>
          </w:p>
        </w:tc>
        <w:tc>
          <w:tcPr>
            <w:tcW w:w="900" w:type="dxa"/>
            <w:tcBorders>
              <w:top w:val="nil"/>
              <w:left w:val="nil"/>
              <w:bottom w:val="nil"/>
              <w:right w:val="nil"/>
            </w:tcBorders>
            <w:shd w:val="clear" w:color="auto" w:fill="auto"/>
            <w:noWrap/>
            <w:tcMar>
              <w:left w:w="43" w:type="dxa"/>
              <w:right w:w="72" w:type="dxa"/>
            </w:tcMar>
            <w:vAlign w:val="bottom"/>
            <w:hideMark/>
          </w:tcPr>
          <w:p w14:paraId="7F5ADFA9" w14:textId="61FA013E" w:rsidR="00F608BD" w:rsidRPr="002941AA" w:rsidRDefault="00F608BD" w:rsidP="00F608BD">
            <w:pPr>
              <w:jc w:val="right"/>
              <w:rPr>
                <w:color w:val="000000"/>
                <w:sz w:val="22"/>
                <w:szCs w:val="22"/>
                <w:lang w:val="en-US"/>
              </w:rPr>
            </w:pPr>
            <w:r>
              <w:rPr>
                <w:color w:val="000000"/>
                <w:sz w:val="22"/>
                <w:szCs w:val="22"/>
              </w:rPr>
              <w:t>0.61</w:t>
            </w:r>
          </w:p>
        </w:tc>
      </w:tr>
      <w:tr w:rsidR="00F608BD" w:rsidRPr="002941AA" w14:paraId="4DB24125"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6B7F692F" w14:textId="77777777" w:rsidR="00F608BD" w:rsidRPr="002941AA" w:rsidRDefault="00F608BD" w:rsidP="00F608BD">
            <w:pPr>
              <w:rPr>
                <w:b/>
                <w:bCs/>
                <w:color w:val="000000"/>
                <w:sz w:val="22"/>
                <w:szCs w:val="22"/>
                <w:lang w:val="en-US"/>
              </w:rPr>
            </w:pPr>
            <w:r w:rsidRPr="002941AA">
              <w:rPr>
                <w:b/>
                <w:bCs/>
                <w:color w:val="000000"/>
                <w:sz w:val="22"/>
                <w:szCs w:val="22"/>
                <w:lang w:val="en-US"/>
              </w:rPr>
              <w:t>Tchirozerine</w:t>
            </w:r>
          </w:p>
        </w:tc>
        <w:tc>
          <w:tcPr>
            <w:tcW w:w="900" w:type="dxa"/>
            <w:tcBorders>
              <w:top w:val="nil"/>
              <w:left w:val="nil"/>
              <w:bottom w:val="nil"/>
              <w:right w:val="nil"/>
            </w:tcBorders>
            <w:shd w:val="clear" w:color="auto" w:fill="auto"/>
            <w:noWrap/>
            <w:tcMar>
              <w:left w:w="43" w:type="dxa"/>
              <w:right w:w="72" w:type="dxa"/>
            </w:tcMar>
            <w:vAlign w:val="bottom"/>
            <w:hideMark/>
          </w:tcPr>
          <w:p w14:paraId="11F31C0D" w14:textId="7BEA0E6B" w:rsidR="00F608BD" w:rsidRPr="002941AA" w:rsidRDefault="00F608BD" w:rsidP="00F608BD">
            <w:pPr>
              <w:jc w:val="right"/>
              <w:rPr>
                <w:b/>
                <w:bCs/>
                <w:color w:val="000000"/>
                <w:sz w:val="22"/>
                <w:szCs w:val="22"/>
                <w:lang w:val="en-US"/>
              </w:rPr>
            </w:pPr>
            <w:r>
              <w:rPr>
                <w:b/>
                <w:bCs/>
                <w:color w:val="000000"/>
                <w:sz w:val="22"/>
                <w:szCs w:val="22"/>
              </w:rPr>
              <w:t>50.6</w:t>
            </w:r>
          </w:p>
        </w:tc>
        <w:tc>
          <w:tcPr>
            <w:tcW w:w="900" w:type="dxa"/>
            <w:tcBorders>
              <w:top w:val="nil"/>
              <w:left w:val="nil"/>
              <w:bottom w:val="nil"/>
              <w:right w:val="nil"/>
            </w:tcBorders>
            <w:shd w:val="clear" w:color="auto" w:fill="auto"/>
            <w:noWrap/>
            <w:tcMar>
              <w:left w:w="43" w:type="dxa"/>
              <w:right w:w="72" w:type="dxa"/>
            </w:tcMar>
            <w:vAlign w:val="bottom"/>
            <w:hideMark/>
          </w:tcPr>
          <w:p w14:paraId="3687C875" w14:textId="4B2443A2" w:rsidR="00F608BD" w:rsidRPr="002941AA" w:rsidRDefault="00F608BD" w:rsidP="00F608BD">
            <w:pPr>
              <w:jc w:val="right"/>
              <w:rPr>
                <w:b/>
                <w:bCs/>
                <w:color w:val="000000"/>
                <w:sz w:val="22"/>
                <w:szCs w:val="22"/>
                <w:lang w:val="en-US"/>
              </w:rPr>
            </w:pPr>
            <w:r>
              <w:rPr>
                <w:b/>
                <w:bCs/>
                <w:color w:val="000000"/>
                <w:sz w:val="22"/>
                <w:szCs w:val="22"/>
              </w:rPr>
              <w:t>14.0</w:t>
            </w:r>
          </w:p>
        </w:tc>
        <w:tc>
          <w:tcPr>
            <w:tcW w:w="900" w:type="dxa"/>
            <w:tcBorders>
              <w:top w:val="nil"/>
              <w:left w:val="nil"/>
              <w:bottom w:val="nil"/>
              <w:right w:val="nil"/>
            </w:tcBorders>
            <w:shd w:val="clear" w:color="auto" w:fill="auto"/>
            <w:noWrap/>
            <w:tcMar>
              <w:left w:w="43" w:type="dxa"/>
              <w:right w:w="72" w:type="dxa"/>
            </w:tcMar>
            <w:vAlign w:val="bottom"/>
            <w:hideMark/>
          </w:tcPr>
          <w:p w14:paraId="12221104" w14:textId="3ECED664" w:rsidR="00F608BD" w:rsidRPr="002941AA" w:rsidRDefault="00F608BD" w:rsidP="00F608BD">
            <w:pPr>
              <w:jc w:val="right"/>
              <w:rPr>
                <w:b/>
                <w:bCs/>
                <w:color w:val="000000"/>
                <w:sz w:val="22"/>
                <w:szCs w:val="22"/>
                <w:lang w:val="en-US"/>
              </w:rPr>
            </w:pPr>
            <w:r>
              <w:rPr>
                <w:b/>
                <w:bCs/>
                <w:color w:val="000000"/>
                <w:sz w:val="22"/>
                <w:szCs w:val="22"/>
              </w:rPr>
              <w:t>73.1</w:t>
            </w:r>
          </w:p>
        </w:tc>
        <w:tc>
          <w:tcPr>
            <w:tcW w:w="900" w:type="dxa"/>
            <w:tcBorders>
              <w:top w:val="nil"/>
              <w:left w:val="nil"/>
              <w:bottom w:val="nil"/>
              <w:right w:val="nil"/>
            </w:tcBorders>
            <w:shd w:val="clear" w:color="auto" w:fill="auto"/>
            <w:noWrap/>
            <w:tcMar>
              <w:left w:w="43" w:type="dxa"/>
              <w:right w:w="72" w:type="dxa"/>
            </w:tcMar>
            <w:vAlign w:val="bottom"/>
            <w:hideMark/>
          </w:tcPr>
          <w:p w14:paraId="3FF37822" w14:textId="45C516DE" w:rsidR="00F608BD" w:rsidRPr="002941AA" w:rsidRDefault="00F608BD" w:rsidP="00F608BD">
            <w:pPr>
              <w:jc w:val="right"/>
              <w:rPr>
                <w:b/>
                <w:bCs/>
                <w:color w:val="000000"/>
                <w:sz w:val="22"/>
                <w:szCs w:val="22"/>
                <w:lang w:val="en-US"/>
              </w:rPr>
            </w:pPr>
            <w:r>
              <w:rPr>
                <w:b/>
                <w:bCs/>
                <w:color w:val="000000"/>
                <w:sz w:val="22"/>
                <w:szCs w:val="22"/>
              </w:rPr>
              <w:t>6.1</w:t>
            </w:r>
          </w:p>
        </w:tc>
        <w:tc>
          <w:tcPr>
            <w:tcW w:w="900" w:type="dxa"/>
            <w:tcBorders>
              <w:top w:val="nil"/>
              <w:left w:val="nil"/>
              <w:bottom w:val="nil"/>
              <w:right w:val="nil"/>
            </w:tcBorders>
            <w:shd w:val="clear" w:color="auto" w:fill="auto"/>
            <w:noWrap/>
            <w:tcMar>
              <w:left w:w="43" w:type="dxa"/>
              <w:right w:w="72" w:type="dxa"/>
            </w:tcMar>
            <w:vAlign w:val="bottom"/>
            <w:hideMark/>
          </w:tcPr>
          <w:p w14:paraId="7A54743C" w14:textId="084D8232" w:rsidR="00F608BD" w:rsidRPr="002941AA" w:rsidRDefault="00F608BD" w:rsidP="00F608BD">
            <w:pPr>
              <w:jc w:val="right"/>
              <w:rPr>
                <w:b/>
                <w:bCs/>
                <w:color w:val="000000"/>
                <w:sz w:val="22"/>
                <w:szCs w:val="22"/>
                <w:lang w:val="en-US"/>
              </w:rPr>
            </w:pPr>
            <w:r>
              <w:rPr>
                <w:b/>
                <w:bCs/>
                <w:color w:val="000000"/>
                <w:sz w:val="22"/>
                <w:szCs w:val="22"/>
              </w:rPr>
              <w:t>43.8</w:t>
            </w:r>
          </w:p>
        </w:tc>
        <w:tc>
          <w:tcPr>
            <w:tcW w:w="900" w:type="dxa"/>
            <w:tcBorders>
              <w:top w:val="nil"/>
              <w:left w:val="nil"/>
              <w:bottom w:val="nil"/>
              <w:right w:val="nil"/>
            </w:tcBorders>
            <w:shd w:val="clear" w:color="auto" w:fill="auto"/>
            <w:noWrap/>
            <w:tcMar>
              <w:left w:w="43" w:type="dxa"/>
              <w:right w:w="72" w:type="dxa"/>
            </w:tcMar>
            <w:vAlign w:val="bottom"/>
            <w:hideMark/>
          </w:tcPr>
          <w:p w14:paraId="14FC115E" w14:textId="2C70E5EF" w:rsidR="00F608BD" w:rsidRPr="002941AA" w:rsidRDefault="00F608BD" w:rsidP="00F608BD">
            <w:pPr>
              <w:jc w:val="right"/>
              <w:rPr>
                <w:b/>
                <w:bCs/>
                <w:color w:val="000000"/>
                <w:sz w:val="22"/>
                <w:szCs w:val="22"/>
                <w:lang w:val="en-US"/>
              </w:rPr>
            </w:pPr>
            <w:r>
              <w:rPr>
                <w:b/>
                <w:bCs/>
                <w:color w:val="000000"/>
                <w:sz w:val="22"/>
                <w:szCs w:val="22"/>
              </w:rPr>
              <w:t>59.5</w:t>
            </w:r>
          </w:p>
        </w:tc>
        <w:tc>
          <w:tcPr>
            <w:tcW w:w="900" w:type="dxa"/>
            <w:tcBorders>
              <w:top w:val="nil"/>
              <w:left w:val="nil"/>
              <w:bottom w:val="nil"/>
              <w:right w:val="nil"/>
            </w:tcBorders>
            <w:shd w:val="clear" w:color="auto" w:fill="auto"/>
            <w:noWrap/>
            <w:tcMar>
              <w:left w:w="43" w:type="dxa"/>
              <w:right w:w="72" w:type="dxa"/>
            </w:tcMar>
            <w:vAlign w:val="bottom"/>
            <w:hideMark/>
          </w:tcPr>
          <w:p w14:paraId="25330876" w14:textId="4A3B632B" w:rsidR="00F608BD" w:rsidRPr="002941AA" w:rsidRDefault="00F608BD" w:rsidP="00F608BD">
            <w:pPr>
              <w:jc w:val="right"/>
              <w:rPr>
                <w:b/>
                <w:bCs/>
                <w:color w:val="000000"/>
                <w:sz w:val="22"/>
                <w:szCs w:val="22"/>
                <w:lang w:val="en-US"/>
              </w:rPr>
            </w:pPr>
            <w:r>
              <w:rPr>
                <w:b/>
                <w:bCs/>
                <w:color w:val="000000"/>
                <w:sz w:val="22"/>
                <w:szCs w:val="22"/>
              </w:rPr>
              <w:t>9.5</w:t>
            </w:r>
          </w:p>
        </w:tc>
        <w:tc>
          <w:tcPr>
            <w:tcW w:w="900" w:type="dxa"/>
            <w:tcBorders>
              <w:top w:val="nil"/>
              <w:left w:val="nil"/>
              <w:bottom w:val="nil"/>
              <w:right w:val="nil"/>
            </w:tcBorders>
            <w:shd w:val="clear" w:color="auto" w:fill="auto"/>
            <w:noWrap/>
            <w:tcMar>
              <w:left w:w="43" w:type="dxa"/>
              <w:right w:w="72" w:type="dxa"/>
            </w:tcMar>
            <w:vAlign w:val="bottom"/>
            <w:hideMark/>
          </w:tcPr>
          <w:p w14:paraId="31D84B05" w14:textId="4AFABD0D" w:rsidR="00F608BD" w:rsidRPr="002941AA" w:rsidRDefault="00F608BD" w:rsidP="00F608BD">
            <w:pPr>
              <w:jc w:val="right"/>
              <w:rPr>
                <w:b/>
                <w:bCs/>
                <w:color w:val="000000"/>
                <w:sz w:val="22"/>
                <w:szCs w:val="22"/>
                <w:lang w:val="en-US"/>
              </w:rPr>
            </w:pPr>
            <w:r>
              <w:rPr>
                <w:b/>
                <w:bCs/>
                <w:color w:val="000000"/>
                <w:sz w:val="22"/>
                <w:szCs w:val="22"/>
              </w:rPr>
              <w:t>0.90</w:t>
            </w:r>
          </w:p>
        </w:tc>
        <w:tc>
          <w:tcPr>
            <w:tcW w:w="900" w:type="dxa"/>
            <w:tcBorders>
              <w:top w:val="nil"/>
              <w:left w:val="nil"/>
              <w:bottom w:val="nil"/>
              <w:right w:val="nil"/>
            </w:tcBorders>
            <w:shd w:val="clear" w:color="auto" w:fill="auto"/>
            <w:noWrap/>
            <w:tcMar>
              <w:left w:w="43" w:type="dxa"/>
              <w:right w:w="72" w:type="dxa"/>
            </w:tcMar>
            <w:vAlign w:val="bottom"/>
            <w:hideMark/>
          </w:tcPr>
          <w:p w14:paraId="51C2C27A" w14:textId="22FDD24B" w:rsidR="00F608BD" w:rsidRPr="002941AA" w:rsidRDefault="00F608BD" w:rsidP="00F608BD">
            <w:pPr>
              <w:jc w:val="right"/>
              <w:rPr>
                <w:b/>
                <w:bCs/>
                <w:color w:val="000000"/>
                <w:sz w:val="22"/>
                <w:szCs w:val="22"/>
                <w:lang w:val="en-US"/>
              </w:rPr>
            </w:pPr>
            <w:r>
              <w:rPr>
                <w:b/>
                <w:bCs/>
                <w:color w:val="000000"/>
                <w:sz w:val="22"/>
                <w:szCs w:val="22"/>
              </w:rPr>
              <w:t>0.90</w:t>
            </w:r>
          </w:p>
        </w:tc>
      </w:tr>
      <w:tr w:rsidR="00F608BD" w:rsidRPr="002941AA" w14:paraId="0D84CD8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A79FADD" w14:textId="77777777" w:rsidR="00F608BD" w:rsidRPr="002941AA" w:rsidRDefault="00F608BD" w:rsidP="00F608BD">
            <w:pPr>
              <w:rPr>
                <w:color w:val="000000"/>
                <w:sz w:val="22"/>
                <w:szCs w:val="22"/>
                <w:lang w:val="en-US"/>
              </w:rPr>
            </w:pPr>
            <w:r w:rsidRPr="002941AA">
              <w:rPr>
                <w:color w:val="000000"/>
                <w:sz w:val="22"/>
                <w:szCs w:val="22"/>
                <w:lang w:val="en-US"/>
              </w:rPr>
              <w:t>Agadez</w:t>
            </w:r>
          </w:p>
        </w:tc>
        <w:tc>
          <w:tcPr>
            <w:tcW w:w="900" w:type="dxa"/>
            <w:tcBorders>
              <w:top w:val="nil"/>
              <w:left w:val="nil"/>
              <w:bottom w:val="nil"/>
              <w:right w:val="nil"/>
            </w:tcBorders>
            <w:shd w:val="clear" w:color="auto" w:fill="auto"/>
            <w:noWrap/>
            <w:tcMar>
              <w:left w:w="43" w:type="dxa"/>
              <w:right w:w="72" w:type="dxa"/>
            </w:tcMar>
            <w:vAlign w:val="bottom"/>
            <w:hideMark/>
          </w:tcPr>
          <w:p w14:paraId="4499C2A2" w14:textId="106927DC" w:rsidR="00F608BD" w:rsidRPr="002941AA" w:rsidRDefault="00F608BD" w:rsidP="00F608BD">
            <w:pPr>
              <w:jc w:val="right"/>
              <w:rPr>
                <w:color w:val="000000"/>
                <w:sz w:val="22"/>
                <w:szCs w:val="22"/>
                <w:lang w:val="en-US"/>
              </w:rPr>
            </w:pPr>
            <w:r>
              <w:rPr>
                <w:color w:val="000000"/>
                <w:sz w:val="22"/>
                <w:szCs w:val="22"/>
              </w:rPr>
              <w:t>45.5</w:t>
            </w:r>
          </w:p>
        </w:tc>
        <w:tc>
          <w:tcPr>
            <w:tcW w:w="900" w:type="dxa"/>
            <w:tcBorders>
              <w:top w:val="nil"/>
              <w:left w:val="nil"/>
              <w:bottom w:val="nil"/>
              <w:right w:val="nil"/>
            </w:tcBorders>
            <w:shd w:val="clear" w:color="auto" w:fill="auto"/>
            <w:noWrap/>
            <w:tcMar>
              <w:left w:w="43" w:type="dxa"/>
              <w:right w:w="72" w:type="dxa"/>
            </w:tcMar>
            <w:vAlign w:val="bottom"/>
            <w:hideMark/>
          </w:tcPr>
          <w:p w14:paraId="59CC8C3A" w14:textId="5F1F5C59" w:rsidR="00F608BD" w:rsidRPr="002941AA" w:rsidRDefault="00F608BD" w:rsidP="00F608BD">
            <w:pPr>
              <w:jc w:val="right"/>
              <w:rPr>
                <w:color w:val="000000"/>
                <w:sz w:val="22"/>
                <w:szCs w:val="22"/>
                <w:lang w:val="en-US"/>
              </w:rPr>
            </w:pPr>
            <w:r>
              <w:rPr>
                <w:color w:val="000000"/>
                <w:sz w:val="22"/>
                <w:szCs w:val="22"/>
              </w:rPr>
              <w:t>2.4</w:t>
            </w:r>
          </w:p>
        </w:tc>
        <w:tc>
          <w:tcPr>
            <w:tcW w:w="900" w:type="dxa"/>
            <w:tcBorders>
              <w:top w:val="nil"/>
              <w:left w:val="nil"/>
              <w:bottom w:val="nil"/>
              <w:right w:val="nil"/>
            </w:tcBorders>
            <w:shd w:val="clear" w:color="auto" w:fill="auto"/>
            <w:noWrap/>
            <w:tcMar>
              <w:left w:w="43" w:type="dxa"/>
              <w:right w:w="72" w:type="dxa"/>
            </w:tcMar>
            <w:vAlign w:val="bottom"/>
            <w:hideMark/>
          </w:tcPr>
          <w:p w14:paraId="172C82EF" w14:textId="513C55EA" w:rsidR="00F608BD" w:rsidRPr="002941AA" w:rsidRDefault="00F608BD" w:rsidP="00F608BD">
            <w:pPr>
              <w:jc w:val="right"/>
              <w:rPr>
                <w:color w:val="000000"/>
                <w:sz w:val="22"/>
                <w:szCs w:val="22"/>
                <w:lang w:val="en-US"/>
              </w:rPr>
            </w:pPr>
            <w:r>
              <w:rPr>
                <w:color w:val="000000"/>
                <w:sz w:val="22"/>
                <w:szCs w:val="22"/>
              </w:rPr>
              <w:t>60.0</w:t>
            </w:r>
          </w:p>
        </w:tc>
        <w:tc>
          <w:tcPr>
            <w:tcW w:w="900" w:type="dxa"/>
            <w:tcBorders>
              <w:top w:val="nil"/>
              <w:left w:val="nil"/>
              <w:bottom w:val="nil"/>
              <w:right w:val="nil"/>
            </w:tcBorders>
            <w:shd w:val="clear" w:color="auto" w:fill="auto"/>
            <w:noWrap/>
            <w:tcMar>
              <w:left w:w="43" w:type="dxa"/>
              <w:right w:w="72" w:type="dxa"/>
            </w:tcMar>
            <w:vAlign w:val="bottom"/>
            <w:hideMark/>
          </w:tcPr>
          <w:p w14:paraId="21A7D9F3" w14:textId="579C080E" w:rsidR="00F608BD" w:rsidRPr="002941AA" w:rsidRDefault="00F608BD" w:rsidP="00F608BD">
            <w:pPr>
              <w:jc w:val="right"/>
              <w:rPr>
                <w:color w:val="000000"/>
                <w:sz w:val="22"/>
                <w:szCs w:val="22"/>
                <w:lang w:val="en-US"/>
              </w:rPr>
            </w:pPr>
            <w:r>
              <w:rPr>
                <w:color w:val="000000"/>
                <w:sz w:val="22"/>
                <w:szCs w:val="22"/>
              </w:rPr>
              <w:t>8.9</w:t>
            </w:r>
          </w:p>
        </w:tc>
        <w:tc>
          <w:tcPr>
            <w:tcW w:w="900" w:type="dxa"/>
            <w:tcBorders>
              <w:top w:val="nil"/>
              <w:left w:val="nil"/>
              <w:bottom w:val="nil"/>
              <w:right w:val="nil"/>
            </w:tcBorders>
            <w:shd w:val="clear" w:color="auto" w:fill="auto"/>
            <w:noWrap/>
            <w:tcMar>
              <w:left w:w="43" w:type="dxa"/>
              <w:right w:w="72" w:type="dxa"/>
            </w:tcMar>
            <w:vAlign w:val="bottom"/>
            <w:hideMark/>
          </w:tcPr>
          <w:p w14:paraId="3F6111EC" w14:textId="19E653EE" w:rsidR="00F608BD" w:rsidRPr="002941AA" w:rsidRDefault="00F608BD" w:rsidP="00F608BD">
            <w:pPr>
              <w:jc w:val="right"/>
              <w:rPr>
                <w:color w:val="000000"/>
                <w:sz w:val="22"/>
                <w:szCs w:val="22"/>
                <w:lang w:val="en-US"/>
              </w:rPr>
            </w:pPr>
            <w:r>
              <w:rPr>
                <w:color w:val="000000"/>
                <w:sz w:val="22"/>
                <w:szCs w:val="22"/>
              </w:rPr>
              <w:t>57.3</w:t>
            </w:r>
          </w:p>
        </w:tc>
        <w:tc>
          <w:tcPr>
            <w:tcW w:w="900" w:type="dxa"/>
            <w:tcBorders>
              <w:top w:val="nil"/>
              <w:left w:val="nil"/>
              <w:bottom w:val="nil"/>
              <w:right w:val="nil"/>
            </w:tcBorders>
            <w:shd w:val="clear" w:color="auto" w:fill="auto"/>
            <w:noWrap/>
            <w:tcMar>
              <w:left w:w="43" w:type="dxa"/>
              <w:right w:w="72" w:type="dxa"/>
            </w:tcMar>
            <w:vAlign w:val="bottom"/>
            <w:hideMark/>
          </w:tcPr>
          <w:p w14:paraId="09F971FD" w14:textId="782D372A" w:rsidR="00F608BD" w:rsidRPr="002941AA" w:rsidRDefault="00F608BD" w:rsidP="00F608BD">
            <w:pPr>
              <w:jc w:val="right"/>
              <w:rPr>
                <w:color w:val="000000"/>
                <w:sz w:val="22"/>
                <w:szCs w:val="22"/>
                <w:lang w:val="en-US"/>
              </w:rPr>
            </w:pPr>
            <w:r>
              <w:rPr>
                <w:color w:val="000000"/>
                <w:sz w:val="22"/>
                <w:szCs w:val="22"/>
              </w:rPr>
              <w:t>81.4</w:t>
            </w:r>
          </w:p>
        </w:tc>
        <w:tc>
          <w:tcPr>
            <w:tcW w:w="900" w:type="dxa"/>
            <w:tcBorders>
              <w:top w:val="nil"/>
              <w:left w:val="nil"/>
              <w:bottom w:val="nil"/>
              <w:right w:val="nil"/>
            </w:tcBorders>
            <w:shd w:val="clear" w:color="auto" w:fill="auto"/>
            <w:noWrap/>
            <w:tcMar>
              <w:left w:w="43" w:type="dxa"/>
              <w:right w:w="72" w:type="dxa"/>
            </w:tcMar>
            <w:vAlign w:val="bottom"/>
            <w:hideMark/>
          </w:tcPr>
          <w:p w14:paraId="4196B5ED" w14:textId="15DF1D4A" w:rsidR="00F608BD" w:rsidRPr="002941AA" w:rsidRDefault="00F608BD" w:rsidP="00F608BD">
            <w:pPr>
              <w:jc w:val="right"/>
              <w:rPr>
                <w:color w:val="000000"/>
                <w:sz w:val="22"/>
                <w:szCs w:val="22"/>
                <w:lang w:val="en-US"/>
              </w:rPr>
            </w:pPr>
            <w:r>
              <w:rPr>
                <w:color w:val="000000"/>
                <w:sz w:val="22"/>
                <w:szCs w:val="22"/>
              </w:rPr>
              <w:t>15.4</w:t>
            </w:r>
          </w:p>
        </w:tc>
        <w:tc>
          <w:tcPr>
            <w:tcW w:w="900" w:type="dxa"/>
            <w:tcBorders>
              <w:top w:val="nil"/>
              <w:left w:val="nil"/>
              <w:bottom w:val="nil"/>
              <w:right w:val="nil"/>
            </w:tcBorders>
            <w:shd w:val="clear" w:color="auto" w:fill="auto"/>
            <w:noWrap/>
            <w:tcMar>
              <w:left w:w="43" w:type="dxa"/>
              <w:right w:w="72" w:type="dxa"/>
            </w:tcMar>
            <w:vAlign w:val="bottom"/>
            <w:hideMark/>
          </w:tcPr>
          <w:p w14:paraId="4DCE15B8" w14:textId="010A10D7" w:rsidR="00F608BD" w:rsidRPr="002941AA" w:rsidRDefault="00F608BD" w:rsidP="00F608BD">
            <w:pPr>
              <w:jc w:val="right"/>
              <w:rPr>
                <w:color w:val="000000"/>
                <w:sz w:val="22"/>
                <w:szCs w:val="22"/>
                <w:lang w:val="en-US"/>
              </w:rPr>
            </w:pPr>
            <w:r>
              <w:rPr>
                <w:color w:val="000000"/>
                <w:sz w:val="22"/>
                <w:szCs w:val="22"/>
              </w:rPr>
              <w:t>0.97</w:t>
            </w:r>
          </w:p>
        </w:tc>
        <w:tc>
          <w:tcPr>
            <w:tcW w:w="900" w:type="dxa"/>
            <w:tcBorders>
              <w:top w:val="nil"/>
              <w:left w:val="nil"/>
              <w:bottom w:val="nil"/>
              <w:right w:val="nil"/>
            </w:tcBorders>
            <w:shd w:val="clear" w:color="auto" w:fill="auto"/>
            <w:noWrap/>
            <w:tcMar>
              <w:left w:w="43" w:type="dxa"/>
              <w:right w:w="72" w:type="dxa"/>
            </w:tcMar>
            <w:vAlign w:val="bottom"/>
            <w:hideMark/>
          </w:tcPr>
          <w:p w14:paraId="76241EC3" w14:textId="55660548" w:rsidR="00F608BD" w:rsidRPr="002941AA" w:rsidRDefault="00F608BD" w:rsidP="00F608BD">
            <w:pPr>
              <w:jc w:val="right"/>
              <w:rPr>
                <w:color w:val="000000"/>
                <w:sz w:val="22"/>
                <w:szCs w:val="22"/>
                <w:lang w:val="en-US"/>
              </w:rPr>
            </w:pPr>
            <w:r>
              <w:rPr>
                <w:color w:val="000000"/>
                <w:sz w:val="22"/>
                <w:szCs w:val="22"/>
              </w:rPr>
              <w:t>0.89</w:t>
            </w:r>
          </w:p>
        </w:tc>
      </w:tr>
      <w:tr w:rsidR="00F608BD" w:rsidRPr="002941AA" w14:paraId="70FF8BE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ACC65FE" w14:textId="77777777" w:rsidR="00F608BD" w:rsidRPr="002941AA" w:rsidRDefault="00F608BD" w:rsidP="00F608BD">
            <w:pPr>
              <w:rPr>
                <w:color w:val="000000"/>
                <w:sz w:val="22"/>
                <w:szCs w:val="22"/>
                <w:lang w:val="en-US"/>
              </w:rPr>
            </w:pPr>
            <w:r w:rsidRPr="002941AA">
              <w:rPr>
                <w:color w:val="000000"/>
                <w:sz w:val="22"/>
                <w:szCs w:val="22"/>
                <w:lang w:val="en-US"/>
              </w:rPr>
              <w:t>Dabaga</w:t>
            </w:r>
          </w:p>
        </w:tc>
        <w:tc>
          <w:tcPr>
            <w:tcW w:w="900" w:type="dxa"/>
            <w:tcBorders>
              <w:top w:val="nil"/>
              <w:left w:val="nil"/>
              <w:bottom w:val="nil"/>
              <w:right w:val="nil"/>
            </w:tcBorders>
            <w:shd w:val="clear" w:color="auto" w:fill="auto"/>
            <w:noWrap/>
            <w:tcMar>
              <w:left w:w="43" w:type="dxa"/>
              <w:right w:w="72" w:type="dxa"/>
            </w:tcMar>
            <w:vAlign w:val="bottom"/>
            <w:hideMark/>
          </w:tcPr>
          <w:p w14:paraId="4E71877B" w14:textId="111091EE" w:rsidR="00F608BD" w:rsidRPr="002941AA" w:rsidRDefault="00F608BD" w:rsidP="00F608BD">
            <w:pPr>
              <w:jc w:val="right"/>
              <w:rPr>
                <w:color w:val="000000"/>
                <w:sz w:val="22"/>
                <w:szCs w:val="22"/>
                <w:lang w:val="en-US"/>
              </w:rPr>
            </w:pPr>
            <w:r>
              <w:rPr>
                <w:color w:val="000000"/>
                <w:sz w:val="22"/>
                <w:szCs w:val="22"/>
              </w:rPr>
              <w:t>59.5</w:t>
            </w:r>
          </w:p>
        </w:tc>
        <w:tc>
          <w:tcPr>
            <w:tcW w:w="900" w:type="dxa"/>
            <w:tcBorders>
              <w:top w:val="nil"/>
              <w:left w:val="nil"/>
              <w:bottom w:val="nil"/>
              <w:right w:val="nil"/>
            </w:tcBorders>
            <w:shd w:val="clear" w:color="auto" w:fill="auto"/>
            <w:noWrap/>
            <w:tcMar>
              <w:left w:w="43" w:type="dxa"/>
              <w:right w:w="72" w:type="dxa"/>
            </w:tcMar>
            <w:vAlign w:val="bottom"/>
            <w:hideMark/>
          </w:tcPr>
          <w:p w14:paraId="74675B16" w14:textId="7A0CA5F1" w:rsidR="00F608BD" w:rsidRPr="002941AA" w:rsidRDefault="00F608BD" w:rsidP="00F608BD">
            <w:pPr>
              <w:jc w:val="right"/>
              <w:rPr>
                <w:color w:val="000000"/>
                <w:sz w:val="22"/>
                <w:szCs w:val="22"/>
                <w:lang w:val="en-US"/>
              </w:rPr>
            </w:pPr>
            <w:r>
              <w:rPr>
                <w:color w:val="000000"/>
                <w:sz w:val="22"/>
                <w:szCs w:val="22"/>
              </w:rPr>
              <w:t>29.7</w:t>
            </w:r>
          </w:p>
        </w:tc>
        <w:tc>
          <w:tcPr>
            <w:tcW w:w="900" w:type="dxa"/>
            <w:tcBorders>
              <w:top w:val="nil"/>
              <w:left w:val="nil"/>
              <w:bottom w:val="nil"/>
              <w:right w:val="nil"/>
            </w:tcBorders>
            <w:shd w:val="clear" w:color="auto" w:fill="auto"/>
            <w:noWrap/>
            <w:tcMar>
              <w:left w:w="43" w:type="dxa"/>
              <w:right w:w="72" w:type="dxa"/>
            </w:tcMar>
            <w:vAlign w:val="bottom"/>
            <w:hideMark/>
          </w:tcPr>
          <w:p w14:paraId="3C1E604A" w14:textId="0A83DA12" w:rsidR="00F608BD" w:rsidRPr="002941AA" w:rsidRDefault="00F608BD" w:rsidP="00F608BD">
            <w:pPr>
              <w:jc w:val="right"/>
              <w:rPr>
                <w:color w:val="000000"/>
                <w:sz w:val="22"/>
                <w:szCs w:val="22"/>
                <w:lang w:val="en-US"/>
              </w:rPr>
            </w:pPr>
            <w:r>
              <w:rPr>
                <w:color w:val="000000"/>
                <w:sz w:val="22"/>
                <w:szCs w:val="22"/>
              </w:rPr>
              <w:t>91.9</w:t>
            </w:r>
          </w:p>
        </w:tc>
        <w:tc>
          <w:tcPr>
            <w:tcW w:w="900" w:type="dxa"/>
            <w:tcBorders>
              <w:top w:val="nil"/>
              <w:left w:val="nil"/>
              <w:bottom w:val="nil"/>
              <w:right w:val="nil"/>
            </w:tcBorders>
            <w:shd w:val="clear" w:color="auto" w:fill="auto"/>
            <w:noWrap/>
            <w:tcMar>
              <w:left w:w="43" w:type="dxa"/>
              <w:right w:w="72" w:type="dxa"/>
            </w:tcMar>
            <w:vAlign w:val="bottom"/>
            <w:hideMark/>
          </w:tcPr>
          <w:p w14:paraId="7460D61D" w14:textId="7A21AD86" w:rsidR="00F608BD" w:rsidRPr="002941AA" w:rsidRDefault="00F608BD" w:rsidP="00F608BD">
            <w:pPr>
              <w:jc w:val="right"/>
              <w:rPr>
                <w:color w:val="000000"/>
                <w:sz w:val="22"/>
                <w:szCs w:val="22"/>
                <w:lang w:val="en-US"/>
              </w:rPr>
            </w:pPr>
            <w:r>
              <w:rPr>
                <w:color w:val="000000"/>
                <w:sz w:val="22"/>
                <w:szCs w:val="22"/>
              </w:rPr>
              <w:t>2.1</w:t>
            </w:r>
          </w:p>
        </w:tc>
        <w:tc>
          <w:tcPr>
            <w:tcW w:w="900" w:type="dxa"/>
            <w:tcBorders>
              <w:top w:val="nil"/>
              <w:left w:val="nil"/>
              <w:bottom w:val="nil"/>
              <w:right w:val="nil"/>
            </w:tcBorders>
            <w:shd w:val="clear" w:color="auto" w:fill="auto"/>
            <w:noWrap/>
            <w:tcMar>
              <w:left w:w="43" w:type="dxa"/>
              <w:right w:w="72" w:type="dxa"/>
            </w:tcMar>
            <w:vAlign w:val="bottom"/>
            <w:hideMark/>
          </w:tcPr>
          <w:p w14:paraId="42031191" w14:textId="339F857D" w:rsidR="00F608BD" w:rsidRPr="002941AA" w:rsidRDefault="00F608BD" w:rsidP="00F608BD">
            <w:pPr>
              <w:jc w:val="right"/>
              <w:rPr>
                <w:color w:val="000000"/>
                <w:sz w:val="22"/>
                <w:szCs w:val="22"/>
                <w:lang w:val="en-US"/>
              </w:rPr>
            </w:pPr>
            <w:r>
              <w:rPr>
                <w:color w:val="000000"/>
                <w:sz w:val="22"/>
                <w:szCs w:val="22"/>
              </w:rPr>
              <w:t>23.1</w:t>
            </w:r>
          </w:p>
        </w:tc>
        <w:tc>
          <w:tcPr>
            <w:tcW w:w="900" w:type="dxa"/>
            <w:tcBorders>
              <w:top w:val="nil"/>
              <w:left w:val="nil"/>
              <w:bottom w:val="nil"/>
              <w:right w:val="nil"/>
            </w:tcBorders>
            <w:shd w:val="clear" w:color="auto" w:fill="auto"/>
            <w:noWrap/>
            <w:tcMar>
              <w:left w:w="43" w:type="dxa"/>
              <w:right w:w="72" w:type="dxa"/>
            </w:tcMar>
            <w:vAlign w:val="bottom"/>
            <w:hideMark/>
          </w:tcPr>
          <w:p w14:paraId="0AC5CB69" w14:textId="2A8BE00D" w:rsidR="00F608BD" w:rsidRPr="002941AA" w:rsidRDefault="00F608BD" w:rsidP="00F608BD">
            <w:pPr>
              <w:jc w:val="right"/>
              <w:rPr>
                <w:color w:val="000000"/>
                <w:sz w:val="22"/>
                <w:szCs w:val="22"/>
                <w:lang w:val="en-US"/>
              </w:rPr>
            </w:pPr>
            <w:r>
              <w:rPr>
                <w:color w:val="000000"/>
                <w:sz w:val="22"/>
                <w:szCs w:val="22"/>
              </w:rPr>
              <w:t>44.4</w:t>
            </w:r>
          </w:p>
        </w:tc>
        <w:tc>
          <w:tcPr>
            <w:tcW w:w="900" w:type="dxa"/>
            <w:tcBorders>
              <w:top w:val="nil"/>
              <w:left w:val="nil"/>
              <w:bottom w:val="nil"/>
              <w:right w:val="nil"/>
            </w:tcBorders>
            <w:shd w:val="clear" w:color="auto" w:fill="auto"/>
            <w:noWrap/>
            <w:tcMar>
              <w:left w:w="43" w:type="dxa"/>
              <w:right w:w="72" w:type="dxa"/>
            </w:tcMar>
            <w:vAlign w:val="bottom"/>
            <w:hideMark/>
          </w:tcPr>
          <w:p w14:paraId="6119258D" w14:textId="69181A5E" w:rsidR="00F608BD" w:rsidRPr="002941AA" w:rsidRDefault="00F608BD" w:rsidP="00F608BD">
            <w:pPr>
              <w:jc w:val="right"/>
              <w:rPr>
                <w:color w:val="000000"/>
                <w:sz w:val="22"/>
                <w:szCs w:val="22"/>
                <w:lang w:val="en-US"/>
              </w:rPr>
            </w:pPr>
            <w:r>
              <w:rPr>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1CC28B16" w14:textId="2D510202" w:rsidR="00F608BD" w:rsidRPr="002941AA" w:rsidRDefault="00F608BD" w:rsidP="00F608BD">
            <w:pPr>
              <w:jc w:val="right"/>
              <w:rPr>
                <w:color w:val="000000"/>
                <w:sz w:val="22"/>
                <w:szCs w:val="22"/>
                <w:lang w:val="en-US"/>
              </w:rPr>
            </w:pPr>
            <w:r>
              <w:rPr>
                <w:color w:val="000000"/>
                <w:sz w:val="22"/>
                <w:szCs w:val="22"/>
              </w:rPr>
              <w:t>0.78</w:t>
            </w:r>
          </w:p>
        </w:tc>
        <w:tc>
          <w:tcPr>
            <w:tcW w:w="900" w:type="dxa"/>
            <w:tcBorders>
              <w:top w:val="nil"/>
              <w:left w:val="nil"/>
              <w:bottom w:val="nil"/>
              <w:right w:val="nil"/>
            </w:tcBorders>
            <w:shd w:val="clear" w:color="auto" w:fill="auto"/>
            <w:noWrap/>
            <w:tcMar>
              <w:left w:w="43" w:type="dxa"/>
              <w:right w:w="72" w:type="dxa"/>
            </w:tcMar>
            <w:vAlign w:val="bottom"/>
            <w:hideMark/>
          </w:tcPr>
          <w:p w14:paraId="6E5E7DF1" w14:textId="41A8031C" w:rsidR="00F608BD" w:rsidRPr="002941AA" w:rsidRDefault="00F608BD" w:rsidP="00F608BD">
            <w:pPr>
              <w:jc w:val="right"/>
              <w:rPr>
                <w:color w:val="000000"/>
                <w:sz w:val="22"/>
                <w:szCs w:val="22"/>
                <w:lang w:val="en-US"/>
              </w:rPr>
            </w:pPr>
            <w:r>
              <w:rPr>
                <w:color w:val="000000"/>
                <w:sz w:val="22"/>
                <w:szCs w:val="22"/>
              </w:rPr>
              <w:t>0.74</w:t>
            </w:r>
          </w:p>
        </w:tc>
      </w:tr>
      <w:tr w:rsidR="00F608BD" w:rsidRPr="002941AA" w14:paraId="1E3107D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6A82266" w14:textId="77777777" w:rsidR="00F608BD" w:rsidRPr="002941AA" w:rsidRDefault="00F608BD" w:rsidP="00F608BD">
            <w:pPr>
              <w:rPr>
                <w:color w:val="000000"/>
                <w:sz w:val="22"/>
                <w:szCs w:val="22"/>
                <w:lang w:val="en-US"/>
              </w:rPr>
            </w:pPr>
            <w:r w:rsidRPr="002941AA">
              <w:rPr>
                <w:color w:val="000000"/>
                <w:sz w:val="22"/>
                <w:szCs w:val="22"/>
                <w:lang w:val="en-US"/>
              </w:rPr>
              <w:t>Tabelot</w:t>
            </w:r>
          </w:p>
        </w:tc>
        <w:tc>
          <w:tcPr>
            <w:tcW w:w="900" w:type="dxa"/>
            <w:tcBorders>
              <w:top w:val="nil"/>
              <w:left w:val="nil"/>
              <w:bottom w:val="nil"/>
              <w:right w:val="nil"/>
            </w:tcBorders>
            <w:shd w:val="clear" w:color="auto" w:fill="auto"/>
            <w:noWrap/>
            <w:tcMar>
              <w:left w:w="43" w:type="dxa"/>
              <w:right w:w="72" w:type="dxa"/>
            </w:tcMar>
            <w:vAlign w:val="bottom"/>
            <w:hideMark/>
          </w:tcPr>
          <w:p w14:paraId="4B3C5D20" w14:textId="4B8CC2BF" w:rsidR="00F608BD" w:rsidRPr="002941AA" w:rsidRDefault="00F608BD" w:rsidP="00F608BD">
            <w:pPr>
              <w:jc w:val="right"/>
              <w:rPr>
                <w:color w:val="000000"/>
                <w:sz w:val="22"/>
                <w:szCs w:val="22"/>
                <w:lang w:val="en-US"/>
              </w:rPr>
            </w:pPr>
            <w:r>
              <w:rPr>
                <w:color w:val="000000"/>
                <w:sz w:val="22"/>
                <w:szCs w:val="22"/>
              </w:rPr>
              <w:t>58.9</w:t>
            </w:r>
          </w:p>
        </w:tc>
        <w:tc>
          <w:tcPr>
            <w:tcW w:w="900" w:type="dxa"/>
            <w:tcBorders>
              <w:top w:val="nil"/>
              <w:left w:val="nil"/>
              <w:bottom w:val="nil"/>
              <w:right w:val="nil"/>
            </w:tcBorders>
            <w:shd w:val="clear" w:color="auto" w:fill="auto"/>
            <w:noWrap/>
            <w:tcMar>
              <w:left w:w="43" w:type="dxa"/>
              <w:right w:w="72" w:type="dxa"/>
            </w:tcMar>
            <w:vAlign w:val="bottom"/>
            <w:hideMark/>
          </w:tcPr>
          <w:p w14:paraId="65CD65B2" w14:textId="1AA457B6" w:rsidR="00F608BD" w:rsidRPr="002941AA" w:rsidRDefault="00F608BD" w:rsidP="00F608BD">
            <w:pPr>
              <w:jc w:val="right"/>
              <w:rPr>
                <w:color w:val="000000"/>
                <w:sz w:val="22"/>
                <w:szCs w:val="22"/>
                <w:lang w:val="en-US"/>
              </w:rPr>
            </w:pPr>
            <w:r>
              <w:rPr>
                <w:color w:val="000000"/>
                <w:sz w:val="22"/>
                <w:szCs w:val="22"/>
              </w:rPr>
              <w:t>37.5</w:t>
            </w:r>
          </w:p>
        </w:tc>
        <w:tc>
          <w:tcPr>
            <w:tcW w:w="900" w:type="dxa"/>
            <w:tcBorders>
              <w:top w:val="nil"/>
              <w:left w:val="nil"/>
              <w:bottom w:val="nil"/>
              <w:right w:val="nil"/>
            </w:tcBorders>
            <w:shd w:val="clear" w:color="auto" w:fill="auto"/>
            <w:noWrap/>
            <w:tcMar>
              <w:left w:w="43" w:type="dxa"/>
              <w:right w:w="72" w:type="dxa"/>
            </w:tcMar>
            <w:vAlign w:val="bottom"/>
            <w:hideMark/>
          </w:tcPr>
          <w:p w14:paraId="13C34C09" w14:textId="134C3594" w:rsidR="00F608BD" w:rsidRPr="002941AA" w:rsidRDefault="00F608BD" w:rsidP="00F608BD">
            <w:pPr>
              <w:jc w:val="right"/>
              <w:rPr>
                <w:color w:val="000000"/>
                <w:sz w:val="22"/>
                <w:szCs w:val="22"/>
                <w:lang w:val="en-US"/>
              </w:rPr>
            </w:pPr>
            <w:r>
              <w:rPr>
                <w:color w:val="000000"/>
                <w:sz w:val="22"/>
                <w:szCs w:val="22"/>
              </w:rPr>
              <w:t>83.4</w:t>
            </w:r>
          </w:p>
        </w:tc>
        <w:tc>
          <w:tcPr>
            <w:tcW w:w="900" w:type="dxa"/>
            <w:tcBorders>
              <w:top w:val="nil"/>
              <w:left w:val="nil"/>
              <w:bottom w:val="nil"/>
              <w:right w:val="nil"/>
            </w:tcBorders>
            <w:shd w:val="clear" w:color="auto" w:fill="auto"/>
            <w:noWrap/>
            <w:tcMar>
              <w:left w:w="43" w:type="dxa"/>
              <w:right w:w="72" w:type="dxa"/>
            </w:tcMar>
            <w:vAlign w:val="bottom"/>
            <w:hideMark/>
          </w:tcPr>
          <w:p w14:paraId="4648BE1A" w14:textId="1B072036" w:rsidR="00F608BD" w:rsidRPr="002941AA" w:rsidRDefault="00F608BD" w:rsidP="00F608BD">
            <w:pPr>
              <w:jc w:val="right"/>
              <w:rPr>
                <w:color w:val="000000"/>
                <w:sz w:val="22"/>
                <w:szCs w:val="22"/>
                <w:lang w:val="en-US"/>
              </w:rPr>
            </w:pPr>
            <w:r>
              <w:rPr>
                <w:color w:val="000000"/>
                <w:sz w:val="22"/>
                <w:szCs w:val="22"/>
              </w:rPr>
              <w:t>2.2</w:t>
            </w:r>
          </w:p>
        </w:tc>
        <w:tc>
          <w:tcPr>
            <w:tcW w:w="900" w:type="dxa"/>
            <w:tcBorders>
              <w:top w:val="nil"/>
              <w:left w:val="nil"/>
              <w:bottom w:val="nil"/>
              <w:right w:val="nil"/>
            </w:tcBorders>
            <w:shd w:val="clear" w:color="auto" w:fill="auto"/>
            <w:noWrap/>
            <w:tcMar>
              <w:left w:w="43" w:type="dxa"/>
              <w:right w:w="72" w:type="dxa"/>
            </w:tcMar>
            <w:vAlign w:val="bottom"/>
            <w:hideMark/>
          </w:tcPr>
          <w:p w14:paraId="6FB1B433" w14:textId="67259948" w:rsidR="00F608BD" w:rsidRPr="002941AA" w:rsidRDefault="00F608BD" w:rsidP="00F608BD">
            <w:pPr>
              <w:jc w:val="right"/>
              <w:rPr>
                <w:color w:val="000000"/>
                <w:sz w:val="22"/>
                <w:szCs w:val="22"/>
                <w:lang w:val="en-US"/>
              </w:rPr>
            </w:pPr>
            <w:r>
              <w:rPr>
                <w:color w:val="000000"/>
                <w:sz w:val="22"/>
                <w:szCs w:val="22"/>
              </w:rPr>
              <w:t>20.5</w:t>
            </w:r>
          </w:p>
        </w:tc>
        <w:tc>
          <w:tcPr>
            <w:tcW w:w="900" w:type="dxa"/>
            <w:tcBorders>
              <w:top w:val="nil"/>
              <w:left w:val="nil"/>
              <w:bottom w:val="nil"/>
              <w:right w:val="nil"/>
            </w:tcBorders>
            <w:shd w:val="clear" w:color="auto" w:fill="auto"/>
            <w:noWrap/>
            <w:tcMar>
              <w:left w:w="43" w:type="dxa"/>
              <w:right w:w="72" w:type="dxa"/>
            </w:tcMar>
            <w:vAlign w:val="bottom"/>
            <w:hideMark/>
          </w:tcPr>
          <w:p w14:paraId="0F5AF0AE" w14:textId="5AA35E3D" w:rsidR="00F608BD" w:rsidRPr="002941AA" w:rsidRDefault="00F608BD" w:rsidP="00F608BD">
            <w:pPr>
              <w:jc w:val="right"/>
              <w:rPr>
                <w:color w:val="000000"/>
                <w:sz w:val="22"/>
                <w:szCs w:val="22"/>
                <w:lang w:val="en-US"/>
              </w:rPr>
            </w:pPr>
            <w:r>
              <w:rPr>
                <w:color w:val="000000"/>
                <w:sz w:val="22"/>
                <w:szCs w:val="22"/>
              </w:rPr>
              <w:t>22.2</w:t>
            </w:r>
          </w:p>
        </w:tc>
        <w:tc>
          <w:tcPr>
            <w:tcW w:w="900" w:type="dxa"/>
            <w:tcBorders>
              <w:top w:val="nil"/>
              <w:left w:val="nil"/>
              <w:bottom w:val="nil"/>
              <w:right w:val="nil"/>
            </w:tcBorders>
            <w:shd w:val="clear" w:color="auto" w:fill="auto"/>
            <w:noWrap/>
            <w:tcMar>
              <w:left w:w="43" w:type="dxa"/>
              <w:right w:w="72" w:type="dxa"/>
            </w:tcMar>
            <w:vAlign w:val="bottom"/>
            <w:hideMark/>
          </w:tcPr>
          <w:p w14:paraId="2ED00945" w14:textId="1FF593D4" w:rsidR="00F608BD" w:rsidRPr="002941AA" w:rsidRDefault="00F608BD" w:rsidP="00F608BD">
            <w:pPr>
              <w:jc w:val="right"/>
              <w:rPr>
                <w:color w:val="000000"/>
                <w:sz w:val="22"/>
                <w:szCs w:val="22"/>
                <w:lang w:val="en-US"/>
              </w:rPr>
            </w:pPr>
            <w:r>
              <w:rPr>
                <w:color w:val="000000"/>
                <w:sz w:val="22"/>
                <w:szCs w:val="22"/>
              </w:rPr>
              <w:t>0.5</w:t>
            </w:r>
          </w:p>
        </w:tc>
        <w:tc>
          <w:tcPr>
            <w:tcW w:w="900" w:type="dxa"/>
            <w:tcBorders>
              <w:top w:val="nil"/>
              <w:left w:val="nil"/>
              <w:bottom w:val="nil"/>
              <w:right w:val="nil"/>
            </w:tcBorders>
            <w:shd w:val="clear" w:color="auto" w:fill="auto"/>
            <w:noWrap/>
            <w:tcMar>
              <w:left w:w="43" w:type="dxa"/>
              <w:right w:w="72" w:type="dxa"/>
            </w:tcMar>
            <w:vAlign w:val="bottom"/>
            <w:hideMark/>
          </w:tcPr>
          <w:p w14:paraId="7E006F88" w14:textId="27602B95" w:rsidR="00F608BD" w:rsidRPr="002941AA" w:rsidRDefault="00F608BD" w:rsidP="00F608BD">
            <w:pPr>
              <w:jc w:val="right"/>
              <w:rPr>
                <w:color w:val="000000"/>
                <w:sz w:val="22"/>
                <w:szCs w:val="22"/>
                <w:lang w:val="en-US"/>
              </w:rPr>
            </w:pPr>
            <w:r>
              <w:rPr>
                <w:color w:val="000000"/>
                <w:sz w:val="22"/>
                <w:szCs w:val="22"/>
              </w:rPr>
              <w:t>0.61</w:t>
            </w:r>
          </w:p>
        </w:tc>
        <w:tc>
          <w:tcPr>
            <w:tcW w:w="900" w:type="dxa"/>
            <w:tcBorders>
              <w:top w:val="nil"/>
              <w:left w:val="nil"/>
              <w:bottom w:val="nil"/>
              <w:right w:val="nil"/>
            </w:tcBorders>
            <w:shd w:val="clear" w:color="auto" w:fill="auto"/>
            <w:noWrap/>
            <w:tcMar>
              <w:left w:w="43" w:type="dxa"/>
              <w:right w:w="72" w:type="dxa"/>
            </w:tcMar>
            <w:vAlign w:val="bottom"/>
            <w:hideMark/>
          </w:tcPr>
          <w:p w14:paraId="71C3C1F1" w14:textId="2EB45A18" w:rsidR="00F608BD" w:rsidRPr="002941AA" w:rsidRDefault="00F608BD" w:rsidP="00F608BD">
            <w:pPr>
              <w:jc w:val="right"/>
              <w:rPr>
                <w:color w:val="000000"/>
                <w:sz w:val="22"/>
                <w:szCs w:val="22"/>
                <w:lang w:val="en-US"/>
              </w:rPr>
            </w:pPr>
            <w:r>
              <w:rPr>
                <w:color w:val="000000"/>
                <w:sz w:val="22"/>
                <w:szCs w:val="22"/>
              </w:rPr>
              <w:t>0.20</w:t>
            </w:r>
          </w:p>
        </w:tc>
      </w:tr>
      <w:tr w:rsidR="00F608BD" w:rsidRPr="002941AA" w14:paraId="2D4D117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A06B093" w14:textId="77777777" w:rsidR="00F608BD" w:rsidRPr="002941AA" w:rsidRDefault="00F608BD" w:rsidP="00F608BD">
            <w:pPr>
              <w:rPr>
                <w:color w:val="000000"/>
                <w:sz w:val="22"/>
                <w:szCs w:val="22"/>
                <w:lang w:val="en-US"/>
              </w:rPr>
            </w:pPr>
            <w:r w:rsidRPr="002941AA">
              <w:rPr>
                <w:color w:val="000000"/>
                <w:sz w:val="22"/>
                <w:szCs w:val="22"/>
                <w:lang w:val="en-US"/>
              </w:rPr>
              <w:t>Tchirozerine</w:t>
            </w:r>
          </w:p>
        </w:tc>
        <w:tc>
          <w:tcPr>
            <w:tcW w:w="900" w:type="dxa"/>
            <w:tcBorders>
              <w:top w:val="nil"/>
              <w:left w:val="nil"/>
              <w:bottom w:val="nil"/>
              <w:right w:val="nil"/>
            </w:tcBorders>
            <w:shd w:val="clear" w:color="auto" w:fill="auto"/>
            <w:noWrap/>
            <w:tcMar>
              <w:left w:w="43" w:type="dxa"/>
              <w:right w:w="72" w:type="dxa"/>
            </w:tcMar>
            <w:vAlign w:val="bottom"/>
            <w:hideMark/>
          </w:tcPr>
          <w:p w14:paraId="4DB0DFB4" w14:textId="58A158CB" w:rsidR="00F608BD" w:rsidRPr="002941AA" w:rsidRDefault="00F608BD" w:rsidP="00F608BD">
            <w:pPr>
              <w:jc w:val="right"/>
              <w:rPr>
                <w:color w:val="000000"/>
                <w:sz w:val="22"/>
                <w:szCs w:val="22"/>
                <w:lang w:val="en-US"/>
              </w:rPr>
            </w:pPr>
            <w:r>
              <w:rPr>
                <w:color w:val="000000"/>
                <w:sz w:val="22"/>
                <w:szCs w:val="22"/>
              </w:rPr>
              <w:t>53.0</w:t>
            </w:r>
          </w:p>
        </w:tc>
        <w:tc>
          <w:tcPr>
            <w:tcW w:w="900" w:type="dxa"/>
            <w:tcBorders>
              <w:top w:val="nil"/>
              <w:left w:val="nil"/>
              <w:bottom w:val="nil"/>
              <w:right w:val="nil"/>
            </w:tcBorders>
            <w:shd w:val="clear" w:color="auto" w:fill="auto"/>
            <w:noWrap/>
            <w:tcMar>
              <w:left w:w="43" w:type="dxa"/>
              <w:right w:w="72" w:type="dxa"/>
            </w:tcMar>
            <w:vAlign w:val="bottom"/>
            <w:hideMark/>
          </w:tcPr>
          <w:p w14:paraId="1582D03D" w14:textId="44632248" w:rsidR="00F608BD" w:rsidRPr="002941AA" w:rsidRDefault="00F608BD" w:rsidP="00F608BD">
            <w:pPr>
              <w:jc w:val="right"/>
              <w:rPr>
                <w:color w:val="000000"/>
                <w:sz w:val="22"/>
                <w:szCs w:val="22"/>
                <w:lang w:val="en-US"/>
              </w:rPr>
            </w:pPr>
            <w:r>
              <w:rPr>
                <w:color w:val="000000"/>
                <w:sz w:val="22"/>
                <w:szCs w:val="22"/>
              </w:rPr>
              <w:t>16.2</w:t>
            </w:r>
          </w:p>
        </w:tc>
        <w:tc>
          <w:tcPr>
            <w:tcW w:w="900" w:type="dxa"/>
            <w:tcBorders>
              <w:top w:val="nil"/>
              <w:left w:val="nil"/>
              <w:bottom w:val="nil"/>
              <w:right w:val="nil"/>
            </w:tcBorders>
            <w:shd w:val="clear" w:color="auto" w:fill="auto"/>
            <w:noWrap/>
            <w:tcMar>
              <w:left w:w="43" w:type="dxa"/>
              <w:right w:w="72" w:type="dxa"/>
            </w:tcMar>
            <w:vAlign w:val="bottom"/>
            <w:hideMark/>
          </w:tcPr>
          <w:p w14:paraId="567B7173" w14:textId="36AB5D22" w:rsidR="00F608BD" w:rsidRPr="002941AA" w:rsidRDefault="00F608BD" w:rsidP="00F608BD">
            <w:pPr>
              <w:jc w:val="right"/>
              <w:rPr>
                <w:color w:val="000000"/>
                <w:sz w:val="22"/>
                <w:szCs w:val="22"/>
                <w:lang w:val="en-US"/>
              </w:rPr>
            </w:pPr>
            <w:r>
              <w:rPr>
                <w:color w:val="000000"/>
                <w:sz w:val="22"/>
                <w:szCs w:val="22"/>
              </w:rPr>
              <w:t>82.0</w:t>
            </w:r>
          </w:p>
        </w:tc>
        <w:tc>
          <w:tcPr>
            <w:tcW w:w="900" w:type="dxa"/>
            <w:tcBorders>
              <w:top w:val="nil"/>
              <w:left w:val="nil"/>
              <w:bottom w:val="nil"/>
              <w:right w:val="nil"/>
            </w:tcBorders>
            <w:shd w:val="clear" w:color="auto" w:fill="auto"/>
            <w:noWrap/>
            <w:tcMar>
              <w:left w:w="43" w:type="dxa"/>
              <w:right w:w="72" w:type="dxa"/>
            </w:tcMar>
            <w:vAlign w:val="bottom"/>
            <w:hideMark/>
          </w:tcPr>
          <w:p w14:paraId="58BC38F2" w14:textId="6F0D4936" w:rsidR="00F608BD" w:rsidRPr="002941AA" w:rsidRDefault="00F608BD" w:rsidP="00F608BD">
            <w:pPr>
              <w:jc w:val="right"/>
              <w:rPr>
                <w:color w:val="000000"/>
                <w:sz w:val="22"/>
                <w:szCs w:val="22"/>
                <w:lang w:val="en-US"/>
              </w:rPr>
            </w:pPr>
            <w:r>
              <w:rPr>
                <w:color w:val="000000"/>
                <w:sz w:val="22"/>
                <w:szCs w:val="22"/>
              </w:rPr>
              <w:t>5.0</w:t>
            </w:r>
          </w:p>
        </w:tc>
        <w:tc>
          <w:tcPr>
            <w:tcW w:w="900" w:type="dxa"/>
            <w:tcBorders>
              <w:top w:val="nil"/>
              <w:left w:val="nil"/>
              <w:bottom w:val="nil"/>
              <w:right w:val="nil"/>
            </w:tcBorders>
            <w:shd w:val="clear" w:color="auto" w:fill="auto"/>
            <w:noWrap/>
            <w:tcMar>
              <w:left w:w="43" w:type="dxa"/>
              <w:right w:w="72" w:type="dxa"/>
            </w:tcMar>
            <w:vAlign w:val="bottom"/>
            <w:hideMark/>
          </w:tcPr>
          <w:p w14:paraId="47E17288" w14:textId="069F2390" w:rsidR="00F608BD" w:rsidRPr="002941AA" w:rsidRDefault="00F608BD" w:rsidP="00F608BD">
            <w:pPr>
              <w:jc w:val="right"/>
              <w:rPr>
                <w:color w:val="000000"/>
                <w:sz w:val="22"/>
                <w:szCs w:val="22"/>
                <w:lang w:val="en-US"/>
              </w:rPr>
            </w:pPr>
            <w:r>
              <w:rPr>
                <w:color w:val="000000"/>
                <w:sz w:val="22"/>
                <w:szCs w:val="22"/>
              </w:rPr>
              <w:t>36.8</w:t>
            </w:r>
          </w:p>
        </w:tc>
        <w:tc>
          <w:tcPr>
            <w:tcW w:w="900" w:type="dxa"/>
            <w:tcBorders>
              <w:top w:val="nil"/>
              <w:left w:val="nil"/>
              <w:bottom w:val="nil"/>
              <w:right w:val="nil"/>
            </w:tcBorders>
            <w:shd w:val="clear" w:color="auto" w:fill="auto"/>
            <w:noWrap/>
            <w:tcMar>
              <w:left w:w="43" w:type="dxa"/>
              <w:right w:w="72" w:type="dxa"/>
            </w:tcMar>
            <w:vAlign w:val="bottom"/>
            <w:hideMark/>
          </w:tcPr>
          <w:p w14:paraId="2EF3A459" w14:textId="59DB5E17" w:rsidR="00F608BD" w:rsidRPr="002941AA" w:rsidRDefault="00F608BD" w:rsidP="00F608BD">
            <w:pPr>
              <w:jc w:val="right"/>
              <w:rPr>
                <w:color w:val="000000"/>
                <w:sz w:val="22"/>
                <w:szCs w:val="22"/>
                <w:lang w:val="en-US"/>
              </w:rPr>
            </w:pPr>
            <w:r>
              <w:rPr>
                <w:color w:val="000000"/>
                <w:sz w:val="22"/>
                <w:szCs w:val="22"/>
              </w:rPr>
              <w:t>47.3</w:t>
            </w:r>
          </w:p>
        </w:tc>
        <w:tc>
          <w:tcPr>
            <w:tcW w:w="900" w:type="dxa"/>
            <w:tcBorders>
              <w:top w:val="nil"/>
              <w:left w:val="nil"/>
              <w:bottom w:val="nil"/>
              <w:right w:val="nil"/>
            </w:tcBorders>
            <w:shd w:val="clear" w:color="auto" w:fill="auto"/>
            <w:noWrap/>
            <w:tcMar>
              <w:left w:w="43" w:type="dxa"/>
              <w:right w:w="72" w:type="dxa"/>
            </w:tcMar>
            <w:vAlign w:val="bottom"/>
            <w:hideMark/>
          </w:tcPr>
          <w:p w14:paraId="53F4B51C" w14:textId="7E0A83EB" w:rsidR="00F608BD" w:rsidRPr="002941AA" w:rsidRDefault="00F608BD" w:rsidP="00F608BD">
            <w:pPr>
              <w:jc w:val="right"/>
              <w:rPr>
                <w:color w:val="000000"/>
                <w:sz w:val="22"/>
                <w:szCs w:val="22"/>
                <w:lang w:val="en-US"/>
              </w:rPr>
            </w:pPr>
            <w:r>
              <w:rPr>
                <w:color w:val="000000"/>
                <w:sz w:val="22"/>
                <w:szCs w:val="22"/>
              </w:rPr>
              <w:t>6.3</w:t>
            </w:r>
          </w:p>
        </w:tc>
        <w:tc>
          <w:tcPr>
            <w:tcW w:w="900" w:type="dxa"/>
            <w:tcBorders>
              <w:top w:val="nil"/>
              <w:left w:val="nil"/>
              <w:bottom w:val="nil"/>
              <w:right w:val="nil"/>
            </w:tcBorders>
            <w:shd w:val="clear" w:color="auto" w:fill="auto"/>
            <w:noWrap/>
            <w:tcMar>
              <w:left w:w="43" w:type="dxa"/>
              <w:right w:w="72" w:type="dxa"/>
            </w:tcMar>
            <w:vAlign w:val="bottom"/>
            <w:hideMark/>
          </w:tcPr>
          <w:p w14:paraId="6DD4D7A6" w14:textId="1BE516D7" w:rsidR="00F608BD" w:rsidRPr="002941AA" w:rsidRDefault="00F608BD" w:rsidP="00F608BD">
            <w:pPr>
              <w:jc w:val="right"/>
              <w:rPr>
                <w:color w:val="000000"/>
                <w:sz w:val="22"/>
                <w:szCs w:val="22"/>
                <w:lang w:val="en-US"/>
              </w:rPr>
            </w:pPr>
            <w:r>
              <w:rPr>
                <w:color w:val="000000"/>
                <w:sz w:val="22"/>
                <w:szCs w:val="22"/>
              </w:rPr>
              <w:t>0.82</w:t>
            </w:r>
          </w:p>
        </w:tc>
        <w:tc>
          <w:tcPr>
            <w:tcW w:w="900" w:type="dxa"/>
            <w:tcBorders>
              <w:top w:val="nil"/>
              <w:left w:val="nil"/>
              <w:bottom w:val="nil"/>
              <w:right w:val="nil"/>
            </w:tcBorders>
            <w:shd w:val="clear" w:color="auto" w:fill="auto"/>
            <w:noWrap/>
            <w:tcMar>
              <w:left w:w="43" w:type="dxa"/>
              <w:right w:w="72" w:type="dxa"/>
            </w:tcMar>
            <w:vAlign w:val="bottom"/>
            <w:hideMark/>
          </w:tcPr>
          <w:p w14:paraId="1961EB66" w14:textId="17504C5B" w:rsidR="00F608BD" w:rsidRPr="002941AA" w:rsidRDefault="00F608BD" w:rsidP="00F608BD">
            <w:pPr>
              <w:jc w:val="right"/>
              <w:rPr>
                <w:color w:val="000000"/>
                <w:sz w:val="22"/>
                <w:szCs w:val="22"/>
                <w:lang w:val="en-US"/>
              </w:rPr>
            </w:pPr>
            <w:r>
              <w:rPr>
                <w:color w:val="000000"/>
                <w:sz w:val="22"/>
                <w:szCs w:val="22"/>
              </w:rPr>
              <w:t>1.01</w:t>
            </w:r>
          </w:p>
        </w:tc>
      </w:tr>
      <w:tr w:rsidR="00F608BD" w:rsidRPr="002941AA" w14:paraId="4F6901D8" w14:textId="77777777" w:rsidTr="00F608BD">
        <w:trPr>
          <w:trHeight w:val="300"/>
        </w:trPr>
        <w:tc>
          <w:tcPr>
            <w:tcW w:w="1692" w:type="dxa"/>
            <w:tcBorders>
              <w:top w:val="nil"/>
              <w:left w:val="nil"/>
              <w:bottom w:val="nil"/>
              <w:right w:val="nil"/>
            </w:tcBorders>
            <w:shd w:val="clear" w:color="000000" w:fill="FFFF00"/>
            <w:noWrap/>
            <w:tcMar>
              <w:left w:w="0" w:type="dxa"/>
              <w:right w:w="0" w:type="dxa"/>
            </w:tcMar>
            <w:vAlign w:val="bottom"/>
            <w:hideMark/>
          </w:tcPr>
          <w:p w14:paraId="00A3598C" w14:textId="77777777" w:rsidR="00F608BD" w:rsidRPr="002941AA" w:rsidRDefault="00F608BD" w:rsidP="00F608BD">
            <w:pPr>
              <w:rPr>
                <w:b/>
                <w:bCs/>
                <w:color w:val="000000"/>
                <w:sz w:val="22"/>
                <w:szCs w:val="22"/>
                <w:lang w:val="en-US"/>
              </w:rPr>
            </w:pPr>
            <w:r w:rsidRPr="002941AA">
              <w:rPr>
                <w:b/>
                <w:bCs/>
                <w:color w:val="000000"/>
                <w:sz w:val="22"/>
                <w:szCs w:val="22"/>
                <w:lang w:val="en-US"/>
              </w:rPr>
              <w:t>Diffa</w:t>
            </w:r>
          </w:p>
        </w:tc>
        <w:tc>
          <w:tcPr>
            <w:tcW w:w="900" w:type="dxa"/>
            <w:tcBorders>
              <w:top w:val="nil"/>
              <w:left w:val="nil"/>
              <w:bottom w:val="nil"/>
              <w:right w:val="nil"/>
            </w:tcBorders>
            <w:shd w:val="clear" w:color="000000" w:fill="FFFF00"/>
            <w:noWrap/>
            <w:tcMar>
              <w:left w:w="43" w:type="dxa"/>
              <w:right w:w="72" w:type="dxa"/>
            </w:tcMar>
            <w:vAlign w:val="bottom"/>
            <w:hideMark/>
          </w:tcPr>
          <w:p w14:paraId="15AF1180" w14:textId="28367114" w:rsidR="00F608BD" w:rsidRPr="002941AA" w:rsidRDefault="00F608BD" w:rsidP="00F608BD">
            <w:pPr>
              <w:jc w:val="right"/>
              <w:rPr>
                <w:b/>
                <w:bCs/>
                <w:color w:val="000000"/>
                <w:sz w:val="22"/>
                <w:szCs w:val="22"/>
                <w:lang w:val="en-US"/>
              </w:rPr>
            </w:pPr>
            <w:r>
              <w:rPr>
                <w:b/>
                <w:bCs/>
                <w:color w:val="000000"/>
              </w:rPr>
              <w:t>60.5</w:t>
            </w:r>
          </w:p>
        </w:tc>
        <w:tc>
          <w:tcPr>
            <w:tcW w:w="900" w:type="dxa"/>
            <w:tcBorders>
              <w:top w:val="nil"/>
              <w:left w:val="nil"/>
              <w:bottom w:val="nil"/>
              <w:right w:val="nil"/>
            </w:tcBorders>
            <w:shd w:val="clear" w:color="000000" w:fill="FFFF00"/>
            <w:noWrap/>
            <w:tcMar>
              <w:left w:w="43" w:type="dxa"/>
              <w:right w:w="72" w:type="dxa"/>
            </w:tcMar>
            <w:vAlign w:val="bottom"/>
            <w:hideMark/>
          </w:tcPr>
          <w:p w14:paraId="783F1378" w14:textId="5BAD7D11" w:rsidR="00F608BD" w:rsidRPr="002941AA" w:rsidRDefault="00F608BD" w:rsidP="00F608BD">
            <w:pPr>
              <w:jc w:val="right"/>
              <w:rPr>
                <w:b/>
                <w:bCs/>
                <w:color w:val="000000"/>
                <w:sz w:val="22"/>
                <w:szCs w:val="22"/>
                <w:lang w:val="en-US"/>
              </w:rPr>
            </w:pPr>
            <w:r>
              <w:rPr>
                <w:b/>
                <w:bCs/>
                <w:color w:val="000000"/>
              </w:rPr>
              <w:t>33.7</w:t>
            </w:r>
          </w:p>
        </w:tc>
        <w:tc>
          <w:tcPr>
            <w:tcW w:w="900" w:type="dxa"/>
            <w:tcBorders>
              <w:top w:val="nil"/>
              <w:left w:val="nil"/>
              <w:bottom w:val="nil"/>
              <w:right w:val="nil"/>
            </w:tcBorders>
            <w:shd w:val="clear" w:color="000000" w:fill="FFFF00"/>
            <w:noWrap/>
            <w:tcMar>
              <w:left w:w="43" w:type="dxa"/>
              <w:right w:w="72" w:type="dxa"/>
            </w:tcMar>
            <w:vAlign w:val="bottom"/>
            <w:hideMark/>
          </w:tcPr>
          <w:p w14:paraId="26DAE23C" w14:textId="0FB9368E" w:rsidR="00F608BD" w:rsidRPr="002941AA" w:rsidRDefault="00F608BD" w:rsidP="00F608BD">
            <w:pPr>
              <w:jc w:val="right"/>
              <w:rPr>
                <w:b/>
                <w:bCs/>
                <w:color w:val="000000"/>
                <w:sz w:val="22"/>
                <w:szCs w:val="22"/>
                <w:lang w:val="en-US"/>
              </w:rPr>
            </w:pPr>
            <w:r>
              <w:rPr>
                <w:b/>
                <w:bCs/>
                <w:color w:val="000000"/>
              </w:rPr>
              <w:t>90.5</w:t>
            </w:r>
          </w:p>
        </w:tc>
        <w:tc>
          <w:tcPr>
            <w:tcW w:w="900" w:type="dxa"/>
            <w:tcBorders>
              <w:top w:val="nil"/>
              <w:left w:val="nil"/>
              <w:bottom w:val="nil"/>
              <w:right w:val="nil"/>
            </w:tcBorders>
            <w:shd w:val="clear" w:color="000000" w:fill="FFFF00"/>
            <w:noWrap/>
            <w:tcMar>
              <w:left w:w="43" w:type="dxa"/>
              <w:right w:w="72" w:type="dxa"/>
            </w:tcMar>
            <w:vAlign w:val="bottom"/>
            <w:hideMark/>
          </w:tcPr>
          <w:p w14:paraId="3625EECA" w14:textId="619F44B9" w:rsidR="00F608BD" w:rsidRPr="002941AA" w:rsidRDefault="00F608BD" w:rsidP="00F608BD">
            <w:pPr>
              <w:jc w:val="right"/>
              <w:rPr>
                <w:b/>
                <w:bCs/>
                <w:color w:val="000000"/>
                <w:sz w:val="22"/>
                <w:szCs w:val="22"/>
                <w:lang w:val="en-US"/>
              </w:rPr>
            </w:pPr>
            <w:r>
              <w:rPr>
                <w:b/>
                <w:bCs/>
                <w:color w:val="000000"/>
              </w:rPr>
              <w:t>3.5</w:t>
            </w:r>
          </w:p>
        </w:tc>
        <w:tc>
          <w:tcPr>
            <w:tcW w:w="900" w:type="dxa"/>
            <w:tcBorders>
              <w:top w:val="nil"/>
              <w:left w:val="nil"/>
              <w:bottom w:val="nil"/>
              <w:right w:val="nil"/>
            </w:tcBorders>
            <w:shd w:val="clear" w:color="000000" w:fill="FFFF00"/>
            <w:noWrap/>
            <w:tcMar>
              <w:left w:w="43" w:type="dxa"/>
              <w:right w:w="72" w:type="dxa"/>
            </w:tcMar>
            <w:vAlign w:val="bottom"/>
            <w:hideMark/>
          </w:tcPr>
          <w:p w14:paraId="684690CD" w14:textId="78FD8513" w:rsidR="00F608BD" w:rsidRPr="002941AA" w:rsidRDefault="00F608BD" w:rsidP="00F608BD">
            <w:pPr>
              <w:jc w:val="right"/>
              <w:rPr>
                <w:b/>
                <w:bCs/>
                <w:color w:val="000000"/>
                <w:sz w:val="22"/>
                <w:szCs w:val="22"/>
                <w:lang w:val="en-US"/>
              </w:rPr>
            </w:pPr>
            <w:r>
              <w:rPr>
                <w:b/>
                <w:bCs/>
                <w:color w:val="000000"/>
              </w:rPr>
              <w:t>23.9</w:t>
            </w:r>
          </w:p>
        </w:tc>
        <w:tc>
          <w:tcPr>
            <w:tcW w:w="900" w:type="dxa"/>
            <w:tcBorders>
              <w:top w:val="nil"/>
              <w:left w:val="nil"/>
              <w:bottom w:val="nil"/>
              <w:right w:val="nil"/>
            </w:tcBorders>
            <w:shd w:val="clear" w:color="000000" w:fill="FFFF00"/>
            <w:noWrap/>
            <w:tcMar>
              <w:left w:w="43" w:type="dxa"/>
              <w:right w:w="72" w:type="dxa"/>
            </w:tcMar>
            <w:vAlign w:val="bottom"/>
            <w:hideMark/>
          </w:tcPr>
          <w:p w14:paraId="762DE502" w14:textId="2FFF1748" w:rsidR="00F608BD" w:rsidRPr="002941AA" w:rsidRDefault="00F608BD" w:rsidP="00F608BD">
            <w:pPr>
              <w:jc w:val="right"/>
              <w:rPr>
                <w:b/>
                <w:bCs/>
                <w:color w:val="000000"/>
                <w:sz w:val="22"/>
                <w:szCs w:val="22"/>
                <w:lang w:val="en-US"/>
              </w:rPr>
            </w:pPr>
            <w:r>
              <w:rPr>
                <w:b/>
                <w:bCs/>
                <w:color w:val="000000"/>
              </w:rPr>
              <w:t>31.3</w:t>
            </w:r>
          </w:p>
        </w:tc>
        <w:tc>
          <w:tcPr>
            <w:tcW w:w="900" w:type="dxa"/>
            <w:tcBorders>
              <w:top w:val="nil"/>
              <w:left w:val="nil"/>
              <w:bottom w:val="nil"/>
              <w:right w:val="nil"/>
            </w:tcBorders>
            <w:shd w:val="clear" w:color="000000" w:fill="FFFF00"/>
            <w:noWrap/>
            <w:tcMar>
              <w:left w:w="43" w:type="dxa"/>
              <w:right w:w="72" w:type="dxa"/>
            </w:tcMar>
            <w:vAlign w:val="bottom"/>
            <w:hideMark/>
          </w:tcPr>
          <w:p w14:paraId="59B76414" w14:textId="1D319CFF" w:rsidR="00F608BD" w:rsidRPr="002941AA" w:rsidRDefault="00F608BD" w:rsidP="00F608BD">
            <w:pPr>
              <w:jc w:val="right"/>
              <w:rPr>
                <w:b/>
                <w:bCs/>
                <w:color w:val="000000"/>
                <w:sz w:val="22"/>
                <w:szCs w:val="22"/>
                <w:lang w:val="en-US"/>
              </w:rPr>
            </w:pPr>
            <w:r>
              <w:rPr>
                <w:b/>
                <w:bCs/>
                <w:color w:val="000000"/>
              </w:rPr>
              <w:t>4.5</w:t>
            </w:r>
          </w:p>
        </w:tc>
        <w:tc>
          <w:tcPr>
            <w:tcW w:w="900" w:type="dxa"/>
            <w:tcBorders>
              <w:top w:val="nil"/>
              <w:left w:val="nil"/>
              <w:bottom w:val="nil"/>
              <w:right w:val="nil"/>
            </w:tcBorders>
            <w:shd w:val="clear" w:color="000000" w:fill="FFFF00"/>
            <w:noWrap/>
            <w:tcMar>
              <w:left w:w="43" w:type="dxa"/>
              <w:right w:w="72" w:type="dxa"/>
            </w:tcMar>
            <w:vAlign w:val="bottom"/>
            <w:hideMark/>
          </w:tcPr>
          <w:p w14:paraId="6B8731E6" w14:textId="7FD55561" w:rsidR="00F608BD" w:rsidRPr="002941AA" w:rsidRDefault="00F608BD" w:rsidP="00F608BD">
            <w:pPr>
              <w:jc w:val="right"/>
              <w:rPr>
                <w:b/>
                <w:bCs/>
                <w:color w:val="000000"/>
                <w:sz w:val="22"/>
                <w:szCs w:val="22"/>
                <w:lang w:val="en-US"/>
              </w:rPr>
            </w:pPr>
            <w:r>
              <w:rPr>
                <w:b/>
                <w:bCs/>
                <w:color w:val="000000"/>
              </w:rPr>
              <w:t>0.92</w:t>
            </w:r>
          </w:p>
        </w:tc>
        <w:tc>
          <w:tcPr>
            <w:tcW w:w="900" w:type="dxa"/>
            <w:tcBorders>
              <w:top w:val="nil"/>
              <w:left w:val="nil"/>
              <w:bottom w:val="nil"/>
              <w:right w:val="nil"/>
            </w:tcBorders>
            <w:shd w:val="clear" w:color="000000" w:fill="FFFF00"/>
            <w:noWrap/>
            <w:tcMar>
              <w:left w:w="43" w:type="dxa"/>
              <w:right w:w="72" w:type="dxa"/>
            </w:tcMar>
            <w:vAlign w:val="bottom"/>
            <w:hideMark/>
          </w:tcPr>
          <w:p w14:paraId="3C922E34" w14:textId="5264F201" w:rsidR="00F608BD" w:rsidRPr="002941AA" w:rsidRDefault="00F608BD" w:rsidP="00F608BD">
            <w:pPr>
              <w:jc w:val="right"/>
              <w:rPr>
                <w:b/>
                <w:bCs/>
                <w:color w:val="000000"/>
                <w:sz w:val="22"/>
                <w:szCs w:val="22"/>
                <w:lang w:val="en-US"/>
              </w:rPr>
            </w:pPr>
            <w:r>
              <w:rPr>
                <w:b/>
                <w:bCs/>
                <w:color w:val="000000"/>
              </w:rPr>
              <w:t>0.90</w:t>
            </w:r>
          </w:p>
        </w:tc>
      </w:tr>
      <w:tr w:rsidR="00F608BD" w:rsidRPr="002941AA" w14:paraId="103222F9"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0A78AA24" w14:textId="77777777" w:rsidR="00F608BD" w:rsidRPr="002941AA" w:rsidRDefault="00F608BD" w:rsidP="00F608BD">
            <w:pPr>
              <w:rPr>
                <w:b/>
                <w:bCs/>
                <w:color w:val="000000"/>
                <w:sz w:val="22"/>
                <w:szCs w:val="22"/>
                <w:lang w:val="en-US"/>
              </w:rPr>
            </w:pPr>
            <w:r w:rsidRPr="002941AA">
              <w:rPr>
                <w:b/>
                <w:bCs/>
                <w:color w:val="000000"/>
                <w:sz w:val="22"/>
                <w:szCs w:val="22"/>
                <w:lang w:val="en-US"/>
              </w:rPr>
              <w:t>Bosso</w:t>
            </w:r>
          </w:p>
        </w:tc>
        <w:tc>
          <w:tcPr>
            <w:tcW w:w="900" w:type="dxa"/>
            <w:tcBorders>
              <w:top w:val="nil"/>
              <w:left w:val="nil"/>
              <w:bottom w:val="nil"/>
              <w:right w:val="nil"/>
            </w:tcBorders>
            <w:shd w:val="clear" w:color="auto" w:fill="auto"/>
            <w:noWrap/>
            <w:tcMar>
              <w:left w:w="43" w:type="dxa"/>
              <w:right w:w="72" w:type="dxa"/>
            </w:tcMar>
            <w:vAlign w:val="bottom"/>
            <w:hideMark/>
          </w:tcPr>
          <w:p w14:paraId="5223E56B" w14:textId="2243C3DE" w:rsidR="00F608BD" w:rsidRPr="002941AA" w:rsidRDefault="00F608BD" w:rsidP="00F608BD">
            <w:pPr>
              <w:jc w:val="right"/>
              <w:rPr>
                <w:b/>
                <w:bCs/>
                <w:color w:val="000000"/>
                <w:sz w:val="22"/>
                <w:szCs w:val="22"/>
                <w:lang w:val="en-US"/>
              </w:rPr>
            </w:pPr>
            <w:r>
              <w:rPr>
                <w:b/>
                <w:bCs/>
                <w:color w:val="000000"/>
                <w:sz w:val="22"/>
                <w:szCs w:val="22"/>
              </w:rPr>
              <w:t>75.4</w:t>
            </w:r>
          </w:p>
        </w:tc>
        <w:tc>
          <w:tcPr>
            <w:tcW w:w="900" w:type="dxa"/>
            <w:tcBorders>
              <w:top w:val="nil"/>
              <w:left w:val="nil"/>
              <w:bottom w:val="nil"/>
              <w:right w:val="nil"/>
            </w:tcBorders>
            <w:shd w:val="clear" w:color="auto" w:fill="auto"/>
            <w:noWrap/>
            <w:tcMar>
              <w:left w:w="43" w:type="dxa"/>
              <w:right w:w="72" w:type="dxa"/>
            </w:tcMar>
            <w:vAlign w:val="bottom"/>
            <w:hideMark/>
          </w:tcPr>
          <w:p w14:paraId="46251881" w14:textId="3B01964E" w:rsidR="00F608BD" w:rsidRPr="002941AA" w:rsidRDefault="00F608BD" w:rsidP="00F608BD">
            <w:pPr>
              <w:jc w:val="right"/>
              <w:rPr>
                <w:b/>
                <w:bCs/>
                <w:color w:val="000000"/>
                <w:sz w:val="22"/>
                <w:szCs w:val="22"/>
                <w:lang w:val="en-US"/>
              </w:rPr>
            </w:pPr>
            <w:r>
              <w:rPr>
                <w:b/>
                <w:bCs/>
                <w:color w:val="000000"/>
                <w:sz w:val="22"/>
                <w:szCs w:val="22"/>
              </w:rPr>
              <w:t>56.4</w:t>
            </w:r>
          </w:p>
        </w:tc>
        <w:tc>
          <w:tcPr>
            <w:tcW w:w="900" w:type="dxa"/>
            <w:tcBorders>
              <w:top w:val="nil"/>
              <w:left w:val="nil"/>
              <w:bottom w:val="nil"/>
              <w:right w:val="nil"/>
            </w:tcBorders>
            <w:shd w:val="clear" w:color="auto" w:fill="auto"/>
            <w:noWrap/>
            <w:tcMar>
              <w:left w:w="43" w:type="dxa"/>
              <w:right w:w="72" w:type="dxa"/>
            </w:tcMar>
            <w:vAlign w:val="bottom"/>
            <w:hideMark/>
          </w:tcPr>
          <w:p w14:paraId="1829F684" w14:textId="7DFE3FFA" w:rsidR="00F608BD" w:rsidRPr="002941AA" w:rsidRDefault="00F608BD" w:rsidP="00F608BD">
            <w:pPr>
              <w:jc w:val="right"/>
              <w:rPr>
                <w:b/>
                <w:bCs/>
                <w:color w:val="000000"/>
                <w:sz w:val="22"/>
                <w:szCs w:val="22"/>
                <w:lang w:val="en-US"/>
              </w:rPr>
            </w:pPr>
            <w:r>
              <w:rPr>
                <w:b/>
                <w:bCs/>
                <w:color w:val="000000"/>
                <w:sz w:val="22"/>
                <w:szCs w:val="22"/>
              </w:rPr>
              <w:t>95.1</w:t>
            </w:r>
          </w:p>
        </w:tc>
        <w:tc>
          <w:tcPr>
            <w:tcW w:w="900" w:type="dxa"/>
            <w:tcBorders>
              <w:top w:val="nil"/>
              <w:left w:val="nil"/>
              <w:bottom w:val="nil"/>
              <w:right w:val="nil"/>
            </w:tcBorders>
            <w:shd w:val="clear" w:color="auto" w:fill="auto"/>
            <w:noWrap/>
            <w:tcMar>
              <w:left w:w="43" w:type="dxa"/>
              <w:right w:w="72" w:type="dxa"/>
            </w:tcMar>
            <w:vAlign w:val="bottom"/>
            <w:hideMark/>
          </w:tcPr>
          <w:p w14:paraId="1CE2DDC7" w14:textId="1D3ABDD4" w:rsidR="00F608BD" w:rsidRPr="002941AA" w:rsidRDefault="00F608BD" w:rsidP="00F608BD">
            <w:pPr>
              <w:jc w:val="right"/>
              <w:rPr>
                <w:b/>
                <w:bCs/>
                <w:color w:val="000000"/>
                <w:sz w:val="22"/>
                <w:szCs w:val="22"/>
                <w:lang w:val="en-US"/>
              </w:rPr>
            </w:pPr>
            <w:r>
              <w:rPr>
                <w:b/>
                <w:bCs/>
                <w:color w:val="000000"/>
                <w:sz w:val="22"/>
                <w:szCs w:val="22"/>
              </w:rPr>
              <w:t>1.6</w:t>
            </w:r>
          </w:p>
        </w:tc>
        <w:tc>
          <w:tcPr>
            <w:tcW w:w="900" w:type="dxa"/>
            <w:tcBorders>
              <w:top w:val="nil"/>
              <w:left w:val="nil"/>
              <w:bottom w:val="nil"/>
              <w:right w:val="nil"/>
            </w:tcBorders>
            <w:shd w:val="clear" w:color="auto" w:fill="auto"/>
            <w:noWrap/>
            <w:tcMar>
              <w:left w:w="43" w:type="dxa"/>
              <w:right w:w="72" w:type="dxa"/>
            </w:tcMar>
            <w:vAlign w:val="bottom"/>
            <w:hideMark/>
          </w:tcPr>
          <w:p w14:paraId="4662DB22" w14:textId="67BBD093" w:rsidR="00F608BD" w:rsidRPr="002941AA" w:rsidRDefault="00F608BD" w:rsidP="00F608BD">
            <w:pPr>
              <w:jc w:val="right"/>
              <w:rPr>
                <w:b/>
                <w:bCs/>
                <w:color w:val="000000"/>
                <w:sz w:val="22"/>
                <w:szCs w:val="22"/>
                <w:lang w:val="en-US"/>
              </w:rPr>
            </w:pPr>
            <w:r>
              <w:rPr>
                <w:b/>
                <w:bCs/>
                <w:color w:val="000000"/>
                <w:sz w:val="22"/>
                <w:szCs w:val="22"/>
              </w:rPr>
              <w:t>19.0</w:t>
            </w:r>
          </w:p>
        </w:tc>
        <w:tc>
          <w:tcPr>
            <w:tcW w:w="900" w:type="dxa"/>
            <w:tcBorders>
              <w:top w:val="nil"/>
              <w:left w:val="nil"/>
              <w:bottom w:val="nil"/>
              <w:right w:val="nil"/>
            </w:tcBorders>
            <w:shd w:val="clear" w:color="auto" w:fill="auto"/>
            <w:noWrap/>
            <w:tcMar>
              <w:left w:w="43" w:type="dxa"/>
              <w:right w:w="72" w:type="dxa"/>
            </w:tcMar>
            <w:vAlign w:val="bottom"/>
            <w:hideMark/>
          </w:tcPr>
          <w:p w14:paraId="597D77E6" w14:textId="6FBDE2BA" w:rsidR="00F608BD" w:rsidRPr="002941AA" w:rsidRDefault="00F608BD" w:rsidP="00F608BD">
            <w:pPr>
              <w:jc w:val="right"/>
              <w:rPr>
                <w:b/>
                <w:bCs/>
                <w:color w:val="000000"/>
                <w:sz w:val="22"/>
                <w:szCs w:val="22"/>
                <w:lang w:val="en-US"/>
              </w:rPr>
            </w:pPr>
            <w:r>
              <w:rPr>
                <w:b/>
                <w:bCs/>
                <w:color w:val="000000"/>
                <w:sz w:val="22"/>
                <w:szCs w:val="22"/>
              </w:rPr>
              <w:t>19.9</w:t>
            </w:r>
          </w:p>
        </w:tc>
        <w:tc>
          <w:tcPr>
            <w:tcW w:w="900" w:type="dxa"/>
            <w:tcBorders>
              <w:top w:val="nil"/>
              <w:left w:val="nil"/>
              <w:bottom w:val="nil"/>
              <w:right w:val="nil"/>
            </w:tcBorders>
            <w:shd w:val="clear" w:color="auto" w:fill="auto"/>
            <w:noWrap/>
            <w:tcMar>
              <w:left w:w="43" w:type="dxa"/>
              <w:right w:w="72" w:type="dxa"/>
            </w:tcMar>
            <w:vAlign w:val="bottom"/>
            <w:hideMark/>
          </w:tcPr>
          <w:p w14:paraId="3D6D9682" w14:textId="11DA8C07" w:rsidR="00F608BD" w:rsidRPr="002941AA" w:rsidRDefault="00F608BD" w:rsidP="00F608BD">
            <w:pPr>
              <w:jc w:val="right"/>
              <w:rPr>
                <w:b/>
                <w:bCs/>
                <w:color w:val="000000"/>
                <w:sz w:val="22"/>
                <w:szCs w:val="22"/>
                <w:lang w:val="en-US"/>
              </w:rPr>
            </w:pPr>
            <w:r>
              <w:rPr>
                <w:b/>
                <w:bCs/>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3033DEE8" w14:textId="4CCACE9E" w:rsidR="00F608BD" w:rsidRPr="002941AA" w:rsidRDefault="00F608BD" w:rsidP="00F608BD">
            <w:pPr>
              <w:jc w:val="right"/>
              <w:rPr>
                <w:b/>
                <w:bCs/>
                <w:color w:val="000000"/>
                <w:sz w:val="22"/>
                <w:szCs w:val="22"/>
                <w:lang w:val="en-US"/>
              </w:rPr>
            </w:pPr>
            <w:r>
              <w:rPr>
                <w:b/>
                <w:bCs/>
                <w:color w:val="000000"/>
                <w:sz w:val="22"/>
                <w:szCs w:val="22"/>
              </w:rPr>
              <w:t>0.95</w:t>
            </w:r>
          </w:p>
        </w:tc>
        <w:tc>
          <w:tcPr>
            <w:tcW w:w="900" w:type="dxa"/>
            <w:tcBorders>
              <w:top w:val="nil"/>
              <w:left w:val="nil"/>
              <w:bottom w:val="nil"/>
              <w:right w:val="nil"/>
            </w:tcBorders>
            <w:shd w:val="clear" w:color="auto" w:fill="auto"/>
            <w:noWrap/>
            <w:tcMar>
              <w:left w:w="43" w:type="dxa"/>
              <w:right w:w="72" w:type="dxa"/>
            </w:tcMar>
            <w:vAlign w:val="bottom"/>
            <w:hideMark/>
          </w:tcPr>
          <w:p w14:paraId="50FB306A" w14:textId="189D3705" w:rsidR="00F608BD" w:rsidRPr="002941AA" w:rsidRDefault="00F608BD" w:rsidP="00F608BD">
            <w:pPr>
              <w:jc w:val="right"/>
              <w:rPr>
                <w:b/>
                <w:bCs/>
                <w:color w:val="000000"/>
                <w:sz w:val="22"/>
                <w:szCs w:val="22"/>
                <w:lang w:val="en-US"/>
              </w:rPr>
            </w:pPr>
            <w:r>
              <w:rPr>
                <w:b/>
                <w:bCs/>
                <w:color w:val="000000"/>
                <w:sz w:val="22"/>
                <w:szCs w:val="22"/>
              </w:rPr>
              <w:t>0.74</w:t>
            </w:r>
          </w:p>
        </w:tc>
      </w:tr>
      <w:tr w:rsidR="00F608BD" w:rsidRPr="002941AA" w14:paraId="1AE64D36"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E7462E0" w14:textId="77777777" w:rsidR="00F608BD" w:rsidRPr="002941AA" w:rsidRDefault="00F608BD" w:rsidP="00F608BD">
            <w:pPr>
              <w:rPr>
                <w:color w:val="000000"/>
                <w:sz w:val="22"/>
                <w:szCs w:val="22"/>
                <w:lang w:val="en-US"/>
              </w:rPr>
            </w:pPr>
            <w:r w:rsidRPr="002941AA">
              <w:rPr>
                <w:color w:val="000000"/>
                <w:sz w:val="22"/>
                <w:szCs w:val="22"/>
                <w:lang w:val="en-US"/>
              </w:rPr>
              <w:t>Bosso</w:t>
            </w:r>
          </w:p>
        </w:tc>
        <w:tc>
          <w:tcPr>
            <w:tcW w:w="900" w:type="dxa"/>
            <w:tcBorders>
              <w:top w:val="nil"/>
              <w:left w:val="nil"/>
              <w:bottom w:val="nil"/>
              <w:right w:val="nil"/>
            </w:tcBorders>
            <w:shd w:val="clear" w:color="auto" w:fill="auto"/>
            <w:noWrap/>
            <w:tcMar>
              <w:left w:w="43" w:type="dxa"/>
              <w:right w:w="72" w:type="dxa"/>
            </w:tcMar>
            <w:vAlign w:val="bottom"/>
            <w:hideMark/>
          </w:tcPr>
          <w:p w14:paraId="020222F7" w14:textId="5C881FDF" w:rsidR="00F608BD" w:rsidRPr="002941AA" w:rsidRDefault="00F608BD" w:rsidP="00F608BD">
            <w:pPr>
              <w:jc w:val="right"/>
              <w:rPr>
                <w:color w:val="000000"/>
                <w:sz w:val="22"/>
                <w:szCs w:val="22"/>
                <w:lang w:val="en-US"/>
              </w:rPr>
            </w:pPr>
            <w:r>
              <w:rPr>
                <w:color w:val="000000"/>
                <w:sz w:val="22"/>
                <w:szCs w:val="22"/>
              </w:rPr>
              <w:t>81.4</w:t>
            </w:r>
          </w:p>
        </w:tc>
        <w:tc>
          <w:tcPr>
            <w:tcW w:w="900" w:type="dxa"/>
            <w:tcBorders>
              <w:top w:val="nil"/>
              <w:left w:val="nil"/>
              <w:bottom w:val="nil"/>
              <w:right w:val="nil"/>
            </w:tcBorders>
            <w:shd w:val="clear" w:color="auto" w:fill="auto"/>
            <w:noWrap/>
            <w:tcMar>
              <w:left w:w="43" w:type="dxa"/>
              <w:right w:w="72" w:type="dxa"/>
            </w:tcMar>
            <w:vAlign w:val="bottom"/>
            <w:hideMark/>
          </w:tcPr>
          <w:p w14:paraId="27040D50" w14:textId="246F32FA" w:rsidR="00F608BD" w:rsidRPr="002941AA" w:rsidRDefault="00F608BD" w:rsidP="00F608BD">
            <w:pPr>
              <w:jc w:val="right"/>
              <w:rPr>
                <w:color w:val="000000"/>
                <w:sz w:val="22"/>
                <w:szCs w:val="22"/>
                <w:lang w:val="en-US"/>
              </w:rPr>
            </w:pPr>
            <w:r>
              <w:rPr>
                <w:color w:val="000000"/>
                <w:sz w:val="22"/>
                <w:szCs w:val="22"/>
              </w:rPr>
              <w:t>60.7</w:t>
            </w:r>
          </w:p>
        </w:tc>
        <w:tc>
          <w:tcPr>
            <w:tcW w:w="900" w:type="dxa"/>
            <w:tcBorders>
              <w:top w:val="nil"/>
              <w:left w:val="nil"/>
              <w:bottom w:val="nil"/>
              <w:right w:val="nil"/>
            </w:tcBorders>
            <w:shd w:val="clear" w:color="auto" w:fill="auto"/>
            <w:noWrap/>
            <w:tcMar>
              <w:left w:w="43" w:type="dxa"/>
              <w:right w:w="72" w:type="dxa"/>
            </w:tcMar>
            <w:vAlign w:val="bottom"/>
            <w:hideMark/>
          </w:tcPr>
          <w:p w14:paraId="617F76A7" w14:textId="701635A8" w:rsidR="00F608BD" w:rsidRPr="002941AA" w:rsidRDefault="00F608BD" w:rsidP="00F608BD">
            <w:pPr>
              <w:jc w:val="right"/>
              <w:rPr>
                <w:color w:val="000000"/>
                <w:sz w:val="22"/>
                <w:szCs w:val="22"/>
                <w:lang w:val="en-US"/>
              </w:rPr>
            </w:pPr>
            <w:r>
              <w:rPr>
                <w:color w:val="000000"/>
                <w:sz w:val="22"/>
                <w:szCs w:val="22"/>
              </w:rPr>
              <w:t>95.0</w:t>
            </w:r>
          </w:p>
        </w:tc>
        <w:tc>
          <w:tcPr>
            <w:tcW w:w="900" w:type="dxa"/>
            <w:tcBorders>
              <w:top w:val="nil"/>
              <w:left w:val="nil"/>
              <w:bottom w:val="nil"/>
              <w:right w:val="nil"/>
            </w:tcBorders>
            <w:shd w:val="clear" w:color="auto" w:fill="auto"/>
            <w:noWrap/>
            <w:tcMar>
              <w:left w:w="43" w:type="dxa"/>
              <w:right w:w="72" w:type="dxa"/>
            </w:tcMar>
            <w:vAlign w:val="bottom"/>
            <w:hideMark/>
          </w:tcPr>
          <w:p w14:paraId="71F7C52C" w14:textId="141606D7" w:rsidR="00F608BD" w:rsidRPr="002941AA" w:rsidRDefault="00F608BD" w:rsidP="00F608BD">
            <w:pPr>
              <w:jc w:val="right"/>
              <w:rPr>
                <w:color w:val="000000"/>
                <w:sz w:val="22"/>
                <w:szCs w:val="22"/>
                <w:lang w:val="en-US"/>
              </w:rPr>
            </w:pPr>
            <w:r>
              <w:rPr>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49542763" w14:textId="28768AA3" w:rsidR="00F608BD" w:rsidRPr="002941AA" w:rsidRDefault="00F608BD" w:rsidP="00F608BD">
            <w:pPr>
              <w:jc w:val="right"/>
              <w:rPr>
                <w:color w:val="000000"/>
                <w:sz w:val="22"/>
                <w:szCs w:val="22"/>
                <w:lang w:val="en-US"/>
              </w:rPr>
            </w:pPr>
            <w:r>
              <w:rPr>
                <w:color w:val="000000"/>
                <w:sz w:val="22"/>
                <w:szCs w:val="22"/>
              </w:rPr>
              <w:t>20.8</w:t>
            </w:r>
          </w:p>
        </w:tc>
        <w:tc>
          <w:tcPr>
            <w:tcW w:w="900" w:type="dxa"/>
            <w:tcBorders>
              <w:top w:val="nil"/>
              <w:left w:val="nil"/>
              <w:bottom w:val="nil"/>
              <w:right w:val="nil"/>
            </w:tcBorders>
            <w:shd w:val="clear" w:color="auto" w:fill="auto"/>
            <w:noWrap/>
            <w:tcMar>
              <w:left w:w="43" w:type="dxa"/>
              <w:right w:w="72" w:type="dxa"/>
            </w:tcMar>
            <w:vAlign w:val="bottom"/>
            <w:hideMark/>
          </w:tcPr>
          <w:p w14:paraId="3C77EB4A" w14:textId="3C914CDB" w:rsidR="00F608BD" w:rsidRPr="002941AA" w:rsidRDefault="00F608BD" w:rsidP="00F608BD">
            <w:pPr>
              <w:jc w:val="right"/>
              <w:rPr>
                <w:color w:val="000000"/>
                <w:sz w:val="22"/>
                <w:szCs w:val="22"/>
                <w:lang w:val="en-US"/>
              </w:rPr>
            </w:pPr>
            <w:r>
              <w:rPr>
                <w:color w:val="000000"/>
                <w:sz w:val="22"/>
                <w:szCs w:val="22"/>
              </w:rPr>
              <w:t>21.6</w:t>
            </w:r>
          </w:p>
        </w:tc>
        <w:tc>
          <w:tcPr>
            <w:tcW w:w="900" w:type="dxa"/>
            <w:tcBorders>
              <w:top w:val="nil"/>
              <w:left w:val="nil"/>
              <w:bottom w:val="nil"/>
              <w:right w:val="nil"/>
            </w:tcBorders>
            <w:shd w:val="clear" w:color="auto" w:fill="auto"/>
            <w:noWrap/>
            <w:tcMar>
              <w:left w:w="43" w:type="dxa"/>
              <w:right w:w="72" w:type="dxa"/>
            </w:tcMar>
            <w:vAlign w:val="bottom"/>
            <w:hideMark/>
          </w:tcPr>
          <w:p w14:paraId="5F8A460E" w14:textId="4A2EBB40" w:rsidR="00F608BD" w:rsidRPr="002941AA" w:rsidRDefault="00F608BD" w:rsidP="00F608BD">
            <w:pPr>
              <w:jc w:val="right"/>
              <w:rPr>
                <w:color w:val="000000"/>
                <w:sz w:val="22"/>
                <w:szCs w:val="22"/>
                <w:lang w:val="en-US"/>
              </w:rPr>
            </w:pPr>
            <w:r>
              <w:rPr>
                <w:color w:val="000000"/>
                <w:sz w:val="22"/>
                <w:szCs w:val="22"/>
              </w:rPr>
              <w:t>1.4</w:t>
            </w:r>
          </w:p>
        </w:tc>
        <w:tc>
          <w:tcPr>
            <w:tcW w:w="900" w:type="dxa"/>
            <w:tcBorders>
              <w:top w:val="nil"/>
              <w:left w:val="nil"/>
              <w:bottom w:val="nil"/>
              <w:right w:val="nil"/>
            </w:tcBorders>
            <w:shd w:val="clear" w:color="auto" w:fill="auto"/>
            <w:noWrap/>
            <w:tcMar>
              <w:left w:w="43" w:type="dxa"/>
              <w:right w:w="72" w:type="dxa"/>
            </w:tcMar>
            <w:vAlign w:val="bottom"/>
            <w:hideMark/>
          </w:tcPr>
          <w:p w14:paraId="56AE6E90" w14:textId="0C63B105" w:rsidR="00F608BD" w:rsidRPr="002941AA" w:rsidRDefault="00F608BD" w:rsidP="00F608BD">
            <w:pPr>
              <w:jc w:val="right"/>
              <w:rPr>
                <w:color w:val="000000"/>
                <w:sz w:val="22"/>
                <w:szCs w:val="22"/>
                <w:lang w:val="en-US"/>
              </w:rPr>
            </w:pPr>
            <w:r>
              <w:rPr>
                <w:color w:val="000000"/>
                <w:sz w:val="22"/>
                <w:szCs w:val="22"/>
              </w:rPr>
              <w:t>0.97</w:t>
            </w:r>
          </w:p>
        </w:tc>
        <w:tc>
          <w:tcPr>
            <w:tcW w:w="900" w:type="dxa"/>
            <w:tcBorders>
              <w:top w:val="nil"/>
              <w:left w:val="nil"/>
              <w:bottom w:val="nil"/>
              <w:right w:val="nil"/>
            </w:tcBorders>
            <w:shd w:val="clear" w:color="auto" w:fill="auto"/>
            <w:noWrap/>
            <w:tcMar>
              <w:left w:w="43" w:type="dxa"/>
              <w:right w:w="72" w:type="dxa"/>
            </w:tcMar>
            <w:vAlign w:val="bottom"/>
            <w:hideMark/>
          </w:tcPr>
          <w:p w14:paraId="7CD45E3B" w14:textId="522501BA" w:rsidR="00F608BD" w:rsidRPr="002941AA" w:rsidRDefault="00F608BD" w:rsidP="00F608BD">
            <w:pPr>
              <w:jc w:val="right"/>
              <w:rPr>
                <w:color w:val="000000"/>
                <w:sz w:val="22"/>
                <w:szCs w:val="22"/>
                <w:lang w:val="en-US"/>
              </w:rPr>
            </w:pPr>
            <w:r>
              <w:rPr>
                <w:color w:val="000000"/>
                <w:sz w:val="22"/>
                <w:szCs w:val="22"/>
              </w:rPr>
              <w:t>0.72</w:t>
            </w:r>
          </w:p>
        </w:tc>
      </w:tr>
      <w:tr w:rsidR="00F608BD" w:rsidRPr="002941AA" w14:paraId="1C0813F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02CC84B" w14:textId="77777777" w:rsidR="00F608BD" w:rsidRPr="002941AA" w:rsidRDefault="00F608BD" w:rsidP="00F608BD">
            <w:pPr>
              <w:rPr>
                <w:color w:val="000000"/>
                <w:sz w:val="22"/>
                <w:szCs w:val="22"/>
                <w:lang w:val="en-US"/>
              </w:rPr>
            </w:pPr>
            <w:r w:rsidRPr="002941AA">
              <w:rPr>
                <w:color w:val="000000"/>
                <w:sz w:val="22"/>
                <w:szCs w:val="22"/>
                <w:lang w:val="en-US"/>
              </w:rPr>
              <w:t>Toumour</w:t>
            </w:r>
          </w:p>
        </w:tc>
        <w:tc>
          <w:tcPr>
            <w:tcW w:w="900" w:type="dxa"/>
            <w:tcBorders>
              <w:top w:val="nil"/>
              <w:left w:val="nil"/>
              <w:bottom w:val="nil"/>
              <w:right w:val="nil"/>
            </w:tcBorders>
            <w:shd w:val="clear" w:color="auto" w:fill="auto"/>
            <w:noWrap/>
            <w:tcMar>
              <w:left w:w="43" w:type="dxa"/>
              <w:right w:w="72" w:type="dxa"/>
            </w:tcMar>
            <w:vAlign w:val="bottom"/>
            <w:hideMark/>
          </w:tcPr>
          <w:p w14:paraId="210C9727" w14:textId="145689C0" w:rsidR="00F608BD" w:rsidRPr="002941AA" w:rsidRDefault="00F608BD" w:rsidP="00F608BD">
            <w:pPr>
              <w:jc w:val="right"/>
              <w:rPr>
                <w:color w:val="000000"/>
                <w:sz w:val="22"/>
                <w:szCs w:val="22"/>
                <w:lang w:val="en-US"/>
              </w:rPr>
            </w:pPr>
            <w:r>
              <w:rPr>
                <w:color w:val="000000"/>
                <w:sz w:val="22"/>
                <w:szCs w:val="22"/>
              </w:rPr>
              <w:t>42.5</w:t>
            </w:r>
          </w:p>
        </w:tc>
        <w:tc>
          <w:tcPr>
            <w:tcW w:w="900" w:type="dxa"/>
            <w:tcBorders>
              <w:top w:val="nil"/>
              <w:left w:val="nil"/>
              <w:bottom w:val="nil"/>
              <w:right w:val="nil"/>
            </w:tcBorders>
            <w:shd w:val="clear" w:color="auto" w:fill="auto"/>
            <w:noWrap/>
            <w:tcMar>
              <w:left w:w="43" w:type="dxa"/>
              <w:right w:w="72" w:type="dxa"/>
            </w:tcMar>
            <w:vAlign w:val="bottom"/>
            <w:hideMark/>
          </w:tcPr>
          <w:p w14:paraId="7B0F6597" w14:textId="34C576A3" w:rsidR="00F608BD" w:rsidRPr="002941AA" w:rsidRDefault="00F608BD" w:rsidP="00F608BD">
            <w:pPr>
              <w:jc w:val="right"/>
              <w:rPr>
                <w:color w:val="000000"/>
                <w:sz w:val="22"/>
                <w:szCs w:val="22"/>
                <w:lang w:val="en-US"/>
              </w:rPr>
            </w:pPr>
            <w:r>
              <w:rPr>
                <w:color w:val="000000"/>
                <w:sz w:val="22"/>
                <w:szCs w:val="22"/>
              </w:rPr>
              <w:t>32.8</w:t>
            </w:r>
          </w:p>
        </w:tc>
        <w:tc>
          <w:tcPr>
            <w:tcW w:w="900" w:type="dxa"/>
            <w:tcBorders>
              <w:top w:val="nil"/>
              <w:left w:val="nil"/>
              <w:bottom w:val="nil"/>
              <w:right w:val="nil"/>
            </w:tcBorders>
            <w:shd w:val="clear" w:color="auto" w:fill="auto"/>
            <w:noWrap/>
            <w:tcMar>
              <w:left w:w="43" w:type="dxa"/>
              <w:right w:w="72" w:type="dxa"/>
            </w:tcMar>
            <w:vAlign w:val="bottom"/>
            <w:hideMark/>
          </w:tcPr>
          <w:p w14:paraId="18B95B6D" w14:textId="41009F1F" w:rsidR="00F608BD" w:rsidRPr="002941AA" w:rsidRDefault="00F608BD" w:rsidP="00F608BD">
            <w:pPr>
              <w:jc w:val="right"/>
              <w:rPr>
                <w:color w:val="000000"/>
                <w:sz w:val="22"/>
                <w:szCs w:val="22"/>
                <w:lang w:val="en-US"/>
              </w:rPr>
            </w:pPr>
            <w:r>
              <w:rPr>
                <w:color w:val="000000"/>
                <w:sz w:val="22"/>
                <w:szCs w:val="22"/>
              </w:rPr>
              <w:t>95.3</w:t>
            </w:r>
          </w:p>
        </w:tc>
        <w:tc>
          <w:tcPr>
            <w:tcW w:w="900" w:type="dxa"/>
            <w:tcBorders>
              <w:top w:val="nil"/>
              <w:left w:val="nil"/>
              <w:bottom w:val="nil"/>
              <w:right w:val="nil"/>
            </w:tcBorders>
            <w:shd w:val="clear" w:color="auto" w:fill="auto"/>
            <w:noWrap/>
            <w:tcMar>
              <w:left w:w="43" w:type="dxa"/>
              <w:right w:w="72" w:type="dxa"/>
            </w:tcMar>
            <w:vAlign w:val="bottom"/>
            <w:hideMark/>
          </w:tcPr>
          <w:p w14:paraId="19F52AF5" w14:textId="27E3BF9A" w:rsidR="00F608BD" w:rsidRPr="002941AA" w:rsidRDefault="00F608BD" w:rsidP="00F608BD">
            <w:pPr>
              <w:jc w:val="right"/>
              <w:rPr>
                <w:color w:val="000000"/>
                <w:sz w:val="22"/>
                <w:szCs w:val="22"/>
                <w:lang w:val="en-US"/>
              </w:rPr>
            </w:pPr>
            <w:r>
              <w:rPr>
                <w:color w:val="000000"/>
                <w:sz w:val="22"/>
                <w:szCs w:val="22"/>
              </w:rPr>
              <w:t>5.3</w:t>
            </w:r>
          </w:p>
        </w:tc>
        <w:tc>
          <w:tcPr>
            <w:tcW w:w="900" w:type="dxa"/>
            <w:tcBorders>
              <w:top w:val="nil"/>
              <w:left w:val="nil"/>
              <w:bottom w:val="nil"/>
              <w:right w:val="nil"/>
            </w:tcBorders>
            <w:shd w:val="clear" w:color="auto" w:fill="auto"/>
            <w:noWrap/>
            <w:tcMar>
              <w:left w:w="43" w:type="dxa"/>
              <w:right w:w="72" w:type="dxa"/>
            </w:tcMar>
            <w:vAlign w:val="bottom"/>
            <w:hideMark/>
          </w:tcPr>
          <w:p w14:paraId="6D7DC1FB" w14:textId="4356BF66" w:rsidR="00F608BD" w:rsidRPr="002941AA" w:rsidRDefault="00F608BD" w:rsidP="00F608BD">
            <w:pPr>
              <w:jc w:val="right"/>
              <w:rPr>
                <w:color w:val="000000"/>
                <w:sz w:val="22"/>
                <w:szCs w:val="22"/>
                <w:lang w:val="en-US"/>
              </w:rPr>
            </w:pPr>
            <w:r>
              <w:rPr>
                <w:color w:val="000000"/>
                <w:sz w:val="22"/>
                <w:szCs w:val="22"/>
              </w:rPr>
              <w:t>9.0</w:t>
            </w:r>
          </w:p>
        </w:tc>
        <w:tc>
          <w:tcPr>
            <w:tcW w:w="900" w:type="dxa"/>
            <w:tcBorders>
              <w:top w:val="nil"/>
              <w:left w:val="nil"/>
              <w:bottom w:val="nil"/>
              <w:right w:val="nil"/>
            </w:tcBorders>
            <w:shd w:val="clear" w:color="auto" w:fill="auto"/>
            <w:noWrap/>
            <w:tcMar>
              <w:left w:w="43" w:type="dxa"/>
              <w:right w:w="72" w:type="dxa"/>
            </w:tcMar>
            <w:vAlign w:val="bottom"/>
            <w:hideMark/>
          </w:tcPr>
          <w:p w14:paraId="0C87B73E" w14:textId="0C13F98F" w:rsidR="00F608BD" w:rsidRPr="002941AA" w:rsidRDefault="00F608BD" w:rsidP="00F608BD">
            <w:pPr>
              <w:jc w:val="right"/>
              <w:rPr>
                <w:color w:val="000000"/>
                <w:sz w:val="22"/>
                <w:szCs w:val="22"/>
                <w:lang w:val="en-US"/>
              </w:rPr>
            </w:pPr>
            <w:r>
              <w:rPr>
                <w:color w:val="000000"/>
                <w:sz w:val="22"/>
                <w:szCs w:val="22"/>
              </w:rPr>
              <w:t>10.6</w:t>
            </w:r>
          </w:p>
        </w:tc>
        <w:tc>
          <w:tcPr>
            <w:tcW w:w="900" w:type="dxa"/>
            <w:tcBorders>
              <w:top w:val="nil"/>
              <w:left w:val="nil"/>
              <w:bottom w:val="nil"/>
              <w:right w:val="nil"/>
            </w:tcBorders>
            <w:shd w:val="clear" w:color="auto" w:fill="auto"/>
            <w:noWrap/>
            <w:tcMar>
              <w:left w:w="43" w:type="dxa"/>
              <w:right w:w="72" w:type="dxa"/>
            </w:tcMar>
            <w:vAlign w:val="bottom"/>
            <w:hideMark/>
          </w:tcPr>
          <w:p w14:paraId="4D8D7F25" w14:textId="074EB7E5" w:rsidR="00F608BD" w:rsidRPr="002941AA" w:rsidRDefault="00F608BD" w:rsidP="00F608BD">
            <w:pPr>
              <w:jc w:val="right"/>
              <w:rPr>
                <w:color w:val="000000"/>
                <w:sz w:val="22"/>
                <w:szCs w:val="22"/>
                <w:lang w:val="en-US"/>
              </w:rPr>
            </w:pPr>
            <w:r>
              <w:rPr>
                <w:color w:val="000000"/>
                <w:sz w:val="22"/>
                <w:szCs w:val="22"/>
              </w:rPr>
              <w:t>0.4</w:t>
            </w:r>
          </w:p>
        </w:tc>
        <w:tc>
          <w:tcPr>
            <w:tcW w:w="900" w:type="dxa"/>
            <w:tcBorders>
              <w:top w:val="nil"/>
              <w:left w:val="nil"/>
              <w:bottom w:val="nil"/>
              <w:right w:val="nil"/>
            </w:tcBorders>
            <w:shd w:val="clear" w:color="auto" w:fill="auto"/>
            <w:noWrap/>
            <w:tcMar>
              <w:left w:w="43" w:type="dxa"/>
              <w:right w:w="72" w:type="dxa"/>
            </w:tcMar>
            <w:vAlign w:val="bottom"/>
            <w:hideMark/>
          </w:tcPr>
          <w:p w14:paraId="48537C11" w14:textId="5B61F645" w:rsidR="00F608BD" w:rsidRPr="002941AA" w:rsidRDefault="00F608BD" w:rsidP="00F608BD">
            <w:pPr>
              <w:jc w:val="right"/>
              <w:rPr>
                <w:color w:val="000000"/>
                <w:sz w:val="22"/>
                <w:szCs w:val="22"/>
                <w:lang w:val="en-US"/>
              </w:rPr>
            </w:pPr>
            <w:r>
              <w:rPr>
                <w:color w:val="000000"/>
                <w:sz w:val="22"/>
                <w:szCs w:val="22"/>
              </w:rPr>
              <w:t>0.75</w:t>
            </w:r>
          </w:p>
        </w:tc>
        <w:tc>
          <w:tcPr>
            <w:tcW w:w="900" w:type="dxa"/>
            <w:tcBorders>
              <w:top w:val="nil"/>
              <w:left w:val="nil"/>
              <w:bottom w:val="nil"/>
              <w:right w:val="nil"/>
            </w:tcBorders>
            <w:shd w:val="clear" w:color="auto" w:fill="auto"/>
            <w:noWrap/>
            <w:tcMar>
              <w:left w:w="43" w:type="dxa"/>
              <w:right w:w="72" w:type="dxa"/>
            </w:tcMar>
            <w:vAlign w:val="bottom"/>
            <w:hideMark/>
          </w:tcPr>
          <w:p w14:paraId="45CB78E8" w14:textId="03F3018A" w:rsidR="00F608BD" w:rsidRPr="002941AA" w:rsidRDefault="00F608BD" w:rsidP="00F608BD">
            <w:pPr>
              <w:jc w:val="right"/>
              <w:rPr>
                <w:color w:val="000000"/>
                <w:sz w:val="22"/>
                <w:szCs w:val="22"/>
                <w:lang w:val="en-US"/>
              </w:rPr>
            </w:pPr>
            <w:r>
              <w:rPr>
                <w:color w:val="000000"/>
                <w:sz w:val="22"/>
                <w:szCs w:val="22"/>
              </w:rPr>
              <w:t>0.83</w:t>
            </w:r>
          </w:p>
        </w:tc>
      </w:tr>
      <w:tr w:rsidR="00F608BD" w:rsidRPr="002941AA" w14:paraId="65576AFA"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7CF26854" w14:textId="77777777" w:rsidR="00F608BD" w:rsidRPr="002941AA" w:rsidRDefault="00F608BD" w:rsidP="00F608BD">
            <w:pPr>
              <w:rPr>
                <w:b/>
                <w:bCs/>
                <w:color w:val="000000"/>
                <w:sz w:val="22"/>
                <w:szCs w:val="22"/>
                <w:lang w:val="en-US"/>
              </w:rPr>
            </w:pPr>
            <w:r w:rsidRPr="002941AA">
              <w:rPr>
                <w:b/>
                <w:bCs/>
                <w:color w:val="000000"/>
                <w:sz w:val="22"/>
                <w:szCs w:val="22"/>
                <w:lang w:val="en-US"/>
              </w:rPr>
              <w:t>Diffa</w:t>
            </w:r>
          </w:p>
        </w:tc>
        <w:tc>
          <w:tcPr>
            <w:tcW w:w="900" w:type="dxa"/>
            <w:tcBorders>
              <w:top w:val="nil"/>
              <w:left w:val="nil"/>
              <w:bottom w:val="nil"/>
              <w:right w:val="nil"/>
            </w:tcBorders>
            <w:shd w:val="clear" w:color="auto" w:fill="auto"/>
            <w:noWrap/>
            <w:tcMar>
              <w:left w:w="43" w:type="dxa"/>
              <w:right w:w="72" w:type="dxa"/>
            </w:tcMar>
            <w:vAlign w:val="bottom"/>
            <w:hideMark/>
          </w:tcPr>
          <w:p w14:paraId="7A9965E8" w14:textId="29C908A4" w:rsidR="00F608BD" w:rsidRPr="002941AA" w:rsidRDefault="00F608BD" w:rsidP="00F608BD">
            <w:pPr>
              <w:jc w:val="right"/>
              <w:rPr>
                <w:b/>
                <w:bCs/>
                <w:color w:val="000000"/>
                <w:sz w:val="22"/>
                <w:szCs w:val="22"/>
                <w:lang w:val="en-US"/>
              </w:rPr>
            </w:pPr>
            <w:r>
              <w:rPr>
                <w:b/>
                <w:bCs/>
                <w:color w:val="000000"/>
                <w:sz w:val="22"/>
                <w:szCs w:val="22"/>
              </w:rPr>
              <w:t>66.2</w:t>
            </w:r>
          </w:p>
        </w:tc>
        <w:tc>
          <w:tcPr>
            <w:tcW w:w="900" w:type="dxa"/>
            <w:tcBorders>
              <w:top w:val="nil"/>
              <w:left w:val="nil"/>
              <w:bottom w:val="nil"/>
              <w:right w:val="nil"/>
            </w:tcBorders>
            <w:shd w:val="clear" w:color="auto" w:fill="auto"/>
            <w:noWrap/>
            <w:tcMar>
              <w:left w:w="43" w:type="dxa"/>
              <w:right w:w="72" w:type="dxa"/>
            </w:tcMar>
            <w:vAlign w:val="bottom"/>
            <w:hideMark/>
          </w:tcPr>
          <w:p w14:paraId="69E77E2C" w14:textId="34E55B19" w:rsidR="00F608BD" w:rsidRPr="002941AA" w:rsidRDefault="00F608BD" w:rsidP="00F608BD">
            <w:pPr>
              <w:jc w:val="right"/>
              <w:rPr>
                <w:b/>
                <w:bCs/>
                <w:color w:val="000000"/>
                <w:sz w:val="22"/>
                <w:szCs w:val="22"/>
                <w:lang w:val="en-US"/>
              </w:rPr>
            </w:pPr>
            <w:r>
              <w:rPr>
                <w:b/>
                <w:bCs/>
                <w:color w:val="000000"/>
                <w:sz w:val="22"/>
                <w:szCs w:val="22"/>
              </w:rPr>
              <w:t>31.6</w:t>
            </w:r>
          </w:p>
        </w:tc>
        <w:tc>
          <w:tcPr>
            <w:tcW w:w="900" w:type="dxa"/>
            <w:tcBorders>
              <w:top w:val="nil"/>
              <w:left w:val="nil"/>
              <w:bottom w:val="nil"/>
              <w:right w:val="nil"/>
            </w:tcBorders>
            <w:shd w:val="clear" w:color="auto" w:fill="auto"/>
            <w:noWrap/>
            <w:tcMar>
              <w:left w:w="43" w:type="dxa"/>
              <w:right w:w="72" w:type="dxa"/>
            </w:tcMar>
            <w:vAlign w:val="bottom"/>
            <w:hideMark/>
          </w:tcPr>
          <w:p w14:paraId="70E058CA" w14:textId="29300D37" w:rsidR="00F608BD" w:rsidRPr="002941AA" w:rsidRDefault="00F608BD" w:rsidP="00F608BD">
            <w:pPr>
              <w:jc w:val="right"/>
              <w:rPr>
                <w:b/>
                <w:bCs/>
                <w:color w:val="000000"/>
                <w:sz w:val="22"/>
                <w:szCs w:val="22"/>
                <w:lang w:val="en-US"/>
              </w:rPr>
            </w:pPr>
            <w:r>
              <w:rPr>
                <w:b/>
                <w:bCs/>
                <w:color w:val="000000"/>
                <w:sz w:val="22"/>
                <w:szCs w:val="22"/>
              </w:rPr>
              <w:t>87.3</w:t>
            </w:r>
          </w:p>
        </w:tc>
        <w:tc>
          <w:tcPr>
            <w:tcW w:w="900" w:type="dxa"/>
            <w:tcBorders>
              <w:top w:val="nil"/>
              <w:left w:val="nil"/>
              <w:bottom w:val="nil"/>
              <w:right w:val="nil"/>
            </w:tcBorders>
            <w:shd w:val="clear" w:color="auto" w:fill="auto"/>
            <w:noWrap/>
            <w:tcMar>
              <w:left w:w="43" w:type="dxa"/>
              <w:right w:w="72" w:type="dxa"/>
            </w:tcMar>
            <w:vAlign w:val="bottom"/>
            <w:hideMark/>
          </w:tcPr>
          <w:p w14:paraId="69BB326B" w14:textId="16C0D7E5" w:rsidR="00F608BD" w:rsidRPr="002941AA" w:rsidRDefault="00F608BD" w:rsidP="00F608BD">
            <w:pPr>
              <w:jc w:val="right"/>
              <w:rPr>
                <w:b/>
                <w:bCs/>
                <w:color w:val="000000"/>
                <w:sz w:val="22"/>
                <w:szCs w:val="22"/>
                <w:lang w:val="en-US"/>
              </w:rPr>
            </w:pPr>
            <w:r>
              <w:rPr>
                <w:b/>
                <w:bCs/>
                <w:color w:val="000000"/>
                <w:sz w:val="22"/>
                <w:szCs w:val="22"/>
              </w:rPr>
              <w:t>2.8</w:t>
            </w:r>
          </w:p>
        </w:tc>
        <w:tc>
          <w:tcPr>
            <w:tcW w:w="900" w:type="dxa"/>
            <w:tcBorders>
              <w:top w:val="nil"/>
              <w:left w:val="nil"/>
              <w:bottom w:val="nil"/>
              <w:right w:val="nil"/>
            </w:tcBorders>
            <w:shd w:val="clear" w:color="auto" w:fill="auto"/>
            <w:noWrap/>
            <w:tcMar>
              <w:left w:w="43" w:type="dxa"/>
              <w:right w:w="72" w:type="dxa"/>
            </w:tcMar>
            <w:vAlign w:val="bottom"/>
            <w:hideMark/>
          </w:tcPr>
          <w:p w14:paraId="4D8A2895" w14:textId="1C8362F3" w:rsidR="00F608BD" w:rsidRPr="002941AA" w:rsidRDefault="00F608BD" w:rsidP="00F608BD">
            <w:pPr>
              <w:jc w:val="right"/>
              <w:rPr>
                <w:b/>
                <w:bCs/>
                <w:color w:val="000000"/>
                <w:sz w:val="22"/>
                <w:szCs w:val="22"/>
                <w:lang w:val="en-US"/>
              </w:rPr>
            </w:pPr>
            <w:r>
              <w:rPr>
                <w:b/>
                <w:bCs/>
                <w:color w:val="000000"/>
                <w:sz w:val="22"/>
                <w:szCs w:val="22"/>
              </w:rPr>
              <w:t>33.0</w:t>
            </w:r>
          </w:p>
        </w:tc>
        <w:tc>
          <w:tcPr>
            <w:tcW w:w="900" w:type="dxa"/>
            <w:tcBorders>
              <w:top w:val="nil"/>
              <w:left w:val="nil"/>
              <w:bottom w:val="nil"/>
              <w:right w:val="nil"/>
            </w:tcBorders>
            <w:shd w:val="clear" w:color="auto" w:fill="auto"/>
            <w:noWrap/>
            <w:tcMar>
              <w:left w:w="43" w:type="dxa"/>
              <w:right w:w="72" w:type="dxa"/>
            </w:tcMar>
            <w:vAlign w:val="bottom"/>
            <w:hideMark/>
          </w:tcPr>
          <w:p w14:paraId="4843C3AE" w14:textId="47C2ADEC" w:rsidR="00F608BD" w:rsidRPr="002941AA" w:rsidRDefault="00F608BD" w:rsidP="00F608BD">
            <w:pPr>
              <w:jc w:val="right"/>
              <w:rPr>
                <w:b/>
                <w:bCs/>
                <w:color w:val="000000"/>
                <w:sz w:val="22"/>
                <w:szCs w:val="22"/>
                <w:lang w:val="en-US"/>
              </w:rPr>
            </w:pPr>
            <w:r>
              <w:rPr>
                <w:b/>
                <w:bCs/>
                <w:color w:val="000000"/>
                <w:sz w:val="22"/>
                <w:szCs w:val="22"/>
              </w:rPr>
              <w:t>38.7</w:t>
            </w:r>
          </w:p>
        </w:tc>
        <w:tc>
          <w:tcPr>
            <w:tcW w:w="900" w:type="dxa"/>
            <w:tcBorders>
              <w:top w:val="nil"/>
              <w:left w:val="nil"/>
              <w:bottom w:val="nil"/>
              <w:right w:val="nil"/>
            </w:tcBorders>
            <w:shd w:val="clear" w:color="auto" w:fill="auto"/>
            <w:noWrap/>
            <w:tcMar>
              <w:left w:w="43" w:type="dxa"/>
              <w:right w:w="72" w:type="dxa"/>
            </w:tcMar>
            <w:vAlign w:val="bottom"/>
            <w:hideMark/>
          </w:tcPr>
          <w:p w14:paraId="6AB6C519" w14:textId="4835AB25" w:rsidR="00F608BD" w:rsidRPr="002941AA" w:rsidRDefault="00F608BD" w:rsidP="00F608BD">
            <w:pPr>
              <w:jc w:val="right"/>
              <w:rPr>
                <w:b/>
                <w:bCs/>
                <w:color w:val="000000"/>
                <w:sz w:val="22"/>
                <w:szCs w:val="22"/>
                <w:lang w:val="en-US"/>
              </w:rPr>
            </w:pPr>
            <w:r>
              <w:rPr>
                <w:b/>
                <w:bCs/>
                <w:color w:val="000000"/>
                <w:sz w:val="22"/>
                <w:szCs w:val="22"/>
              </w:rPr>
              <w:t>10.6</w:t>
            </w:r>
          </w:p>
        </w:tc>
        <w:tc>
          <w:tcPr>
            <w:tcW w:w="900" w:type="dxa"/>
            <w:tcBorders>
              <w:top w:val="nil"/>
              <w:left w:val="nil"/>
              <w:bottom w:val="nil"/>
              <w:right w:val="nil"/>
            </w:tcBorders>
            <w:shd w:val="clear" w:color="auto" w:fill="auto"/>
            <w:noWrap/>
            <w:tcMar>
              <w:left w:w="43" w:type="dxa"/>
              <w:right w:w="72" w:type="dxa"/>
            </w:tcMar>
            <w:vAlign w:val="bottom"/>
            <w:hideMark/>
          </w:tcPr>
          <w:p w14:paraId="00B43697" w14:textId="1077633B" w:rsidR="00F608BD" w:rsidRPr="002941AA" w:rsidRDefault="00F608BD" w:rsidP="00F608BD">
            <w:pPr>
              <w:jc w:val="right"/>
              <w:rPr>
                <w:b/>
                <w:bCs/>
                <w:color w:val="000000"/>
                <w:sz w:val="22"/>
                <w:szCs w:val="22"/>
                <w:lang w:val="en-US"/>
              </w:rPr>
            </w:pPr>
            <w:r>
              <w:rPr>
                <w:b/>
                <w:bCs/>
                <w:color w:val="000000"/>
                <w:sz w:val="22"/>
                <w:szCs w:val="22"/>
              </w:rPr>
              <w:t>0.97</w:t>
            </w:r>
          </w:p>
        </w:tc>
        <w:tc>
          <w:tcPr>
            <w:tcW w:w="900" w:type="dxa"/>
            <w:tcBorders>
              <w:top w:val="nil"/>
              <w:left w:val="nil"/>
              <w:bottom w:val="nil"/>
              <w:right w:val="nil"/>
            </w:tcBorders>
            <w:shd w:val="clear" w:color="auto" w:fill="auto"/>
            <w:noWrap/>
            <w:tcMar>
              <w:left w:w="43" w:type="dxa"/>
              <w:right w:w="72" w:type="dxa"/>
            </w:tcMar>
            <w:vAlign w:val="bottom"/>
            <w:hideMark/>
          </w:tcPr>
          <w:p w14:paraId="1C9EDE8D" w14:textId="13E81298" w:rsidR="00F608BD" w:rsidRPr="002941AA" w:rsidRDefault="00F608BD" w:rsidP="00F608BD">
            <w:pPr>
              <w:jc w:val="right"/>
              <w:rPr>
                <w:b/>
                <w:bCs/>
                <w:color w:val="000000"/>
                <w:sz w:val="22"/>
                <w:szCs w:val="22"/>
                <w:lang w:val="en-US"/>
              </w:rPr>
            </w:pPr>
            <w:r>
              <w:rPr>
                <w:b/>
                <w:bCs/>
                <w:color w:val="000000"/>
                <w:sz w:val="22"/>
                <w:szCs w:val="22"/>
              </w:rPr>
              <w:t>0.92</w:t>
            </w:r>
          </w:p>
        </w:tc>
      </w:tr>
      <w:tr w:rsidR="00F608BD" w:rsidRPr="002941AA" w14:paraId="5F69C7B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5AFE5E0" w14:textId="77777777" w:rsidR="00F608BD" w:rsidRPr="002941AA" w:rsidRDefault="00F608BD" w:rsidP="00F608BD">
            <w:pPr>
              <w:rPr>
                <w:color w:val="000000"/>
                <w:sz w:val="22"/>
                <w:szCs w:val="22"/>
                <w:lang w:val="en-US"/>
              </w:rPr>
            </w:pPr>
            <w:r w:rsidRPr="002941AA">
              <w:rPr>
                <w:color w:val="000000"/>
                <w:sz w:val="22"/>
                <w:szCs w:val="22"/>
                <w:lang w:val="en-US"/>
              </w:rPr>
              <w:t>Chetimari</w:t>
            </w:r>
          </w:p>
        </w:tc>
        <w:tc>
          <w:tcPr>
            <w:tcW w:w="900" w:type="dxa"/>
            <w:tcBorders>
              <w:top w:val="nil"/>
              <w:left w:val="nil"/>
              <w:bottom w:val="nil"/>
              <w:right w:val="nil"/>
            </w:tcBorders>
            <w:shd w:val="clear" w:color="auto" w:fill="auto"/>
            <w:noWrap/>
            <w:tcMar>
              <w:left w:w="43" w:type="dxa"/>
              <w:right w:w="72" w:type="dxa"/>
            </w:tcMar>
            <w:vAlign w:val="bottom"/>
            <w:hideMark/>
          </w:tcPr>
          <w:p w14:paraId="2812BDDC" w14:textId="21F717B2" w:rsidR="00F608BD" w:rsidRPr="002941AA" w:rsidRDefault="00F608BD" w:rsidP="00F608BD">
            <w:pPr>
              <w:jc w:val="right"/>
              <w:rPr>
                <w:color w:val="000000"/>
                <w:sz w:val="22"/>
                <w:szCs w:val="22"/>
                <w:lang w:val="en-US"/>
              </w:rPr>
            </w:pPr>
            <w:r>
              <w:rPr>
                <w:color w:val="000000"/>
                <w:sz w:val="22"/>
                <w:szCs w:val="22"/>
              </w:rPr>
              <w:t>74.9</w:t>
            </w:r>
          </w:p>
        </w:tc>
        <w:tc>
          <w:tcPr>
            <w:tcW w:w="900" w:type="dxa"/>
            <w:tcBorders>
              <w:top w:val="nil"/>
              <w:left w:val="nil"/>
              <w:bottom w:val="nil"/>
              <w:right w:val="nil"/>
            </w:tcBorders>
            <w:shd w:val="clear" w:color="auto" w:fill="auto"/>
            <w:noWrap/>
            <w:tcMar>
              <w:left w:w="43" w:type="dxa"/>
              <w:right w:w="72" w:type="dxa"/>
            </w:tcMar>
            <w:vAlign w:val="bottom"/>
            <w:hideMark/>
          </w:tcPr>
          <w:p w14:paraId="720A6195" w14:textId="158CECD9" w:rsidR="00F608BD" w:rsidRPr="002941AA" w:rsidRDefault="00F608BD" w:rsidP="00F608BD">
            <w:pPr>
              <w:jc w:val="right"/>
              <w:rPr>
                <w:color w:val="000000"/>
                <w:sz w:val="22"/>
                <w:szCs w:val="22"/>
                <w:lang w:val="en-US"/>
              </w:rPr>
            </w:pPr>
            <w:r>
              <w:rPr>
                <w:color w:val="000000"/>
                <w:sz w:val="22"/>
                <w:szCs w:val="22"/>
              </w:rPr>
              <w:t>46.7</w:t>
            </w:r>
          </w:p>
        </w:tc>
        <w:tc>
          <w:tcPr>
            <w:tcW w:w="900" w:type="dxa"/>
            <w:tcBorders>
              <w:top w:val="nil"/>
              <w:left w:val="nil"/>
              <w:bottom w:val="nil"/>
              <w:right w:val="nil"/>
            </w:tcBorders>
            <w:shd w:val="clear" w:color="auto" w:fill="auto"/>
            <w:noWrap/>
            <w:tcMar>
              <w:left w:w="43" w:type="dxa"/>
              <w:right w:w="72" w:type="dxa"/>
            </w:tcMar>
            <w:vAlign w:val="bottom"/>
            <w:hideMark/>
          </w:tcPr>
          <w:p w14:paraId="134E87F8" w14:textId="3EDEDC85" w:rsidR="00F608BD" w:rsidRPr="002941AA" w:rsidRDefault="00F608BD" w:rsidP="00F608BD">
            <w:pPr>
              <w:jc w:val="right"/>
              <w:rPr>
                <w:color w:val="000000"/>
                <w:sz w:val="22"/>
                <w:szCs w:val="22"/>
                <w:lang w:val="en-US"/>
              </w:rPr>
            </w:pPr>
            <w:r>
              <w:rPr>
                <w:color w:val="000000"/>
                <w:sz w:val="22"/>
                <w:szCs w:val="22"/>
              </w:rPr>
              <w:t>97.1</w:t>
            </w:r>
          </w:p>
        </w:tc>
        <w:tc>
          <w:tcPr>
            <w:tcW w:w="900" w:type="dxa"/>
            <w:tcBorders>
              <w:top w:val="nil"/>
              <w:left w:val="nil"/>
              <w:bottom w:val="nil"/>
              <w:right w:val="nil"/>
            </w:tcBorders>
            <w:shd w:val="clear" w:color="auto" w:fill="auto"/>
            <w:noWrap/>
            <w:tcMar>
              <w:left w:w="43" w:type="dxa"/>
              <w:right w:w="72" w:type="dxa"/>
            </w:tcMar>
            <w:vAlign w:val="bottom"/>
            <w:hideMark/>
          </w:tcPr>
          <w:p w14:paraId="46C2EBDE" w14:textId="5E76A42A" w:rsidR="00F608BD" w:rsidRPr="002941AA" w:rsidRDefault="00F608BD" w:rsidP="00F608BD">
            <w:pPr>
              <w:jc w:val="right"/>
              <w:rPr>
                <w:color w:val="000000"/>
                <w:sz w:val="22"/>
                <w:szCs w:val="22"/>
                <w:lang w:val="en-US"/>
              </w:rPr>
            </w:pPr>
            <w:r>
              <w:rPr>
                <w:color w:val="000000"/>
                <w:sz w:val="22"/>
                <w:szCs w:val="22"/>
              </w:rPr>
              <w:t>1.3</w:t>
            </w:r>
          </w:p>
        </w:tc>
        <w:tc>
          <w:tcPr>
            <w:tcW w:w="900" w:type="dxa"/>
            <w:tcBorders>
              <w:top w:val="nil"/>
              <w:left w:val="nil"/>
              <w:bottom w:val="nil"/>
              <w:right w:val="nil"/>
            </w:tcBorders>
            <w:shd w:val="clear" w:color="auto" w:fill="auto"/>
            <w:noWrap/>
            <w:tcMar>
              <w:left w:w="43" w:type="dxa"/>
              <w:right w:w="72" w:type="dxa"/>
            </w:tcMar>
            <w:vAlign w:val="bottom"/>
            <w:hideMark/>
          </w:tcPr>
          <w:p w14:paraId="3EDF7505" w14:textId="6A94D986" w:rsidR="00F608BD" w:rsidRPr="002941AA" w:rsidRDefault="00F608BD" w:rsidP="00F608BD">
            <w:pPr>
              <w:jc w:val="right"/>
              <w:rPr>
                <w:color w:val="000000"/>
                <w:sz w:val="22"/>
                <w:szCs w:val="22"/>
                <w:lang w:val="en-US"/>
              </w:rPr>
            </w:pPr>
            <w:r>
              <w:rPr>
                <w:color w:val="000000"/>
                <w:sz w:val="22"/>
                <w:szCs w:val="22"/>
              </w:rPr>
              <w:t>27.2</w:t>
            </w:r>
          </w:p>
        </w:tc>
        <w:tc>
          <w:tcPr>
            <w:tcW w:w="900" w:type="dxa"/>
            <w:tcBorders>
              <w:top w:val="nil"/>
              <w:left w:val="nil"/>
              <w:bottom w:val="nil"/>
              <w:right w:val="nil"/>
            </w:tcBorders>
            <w:shd w:val="clear" w:color="auto" w:fill="auto"/>
            <w:noWrap/>
            <w:tcMar>
              <w:left w:w="43" w:type="dxa"/>
              <w:right w:w="72" w:type="dxa"/>
            </w:tcMar>
            <w:vAlign w:val="bottom"/>
            <w:hideMark/>
          </w:tcPr>
          <w:p w14:paraId="1D9924B3" w14:textId="54EE866F" w:rsidR="00F608BD" w:rsidRPr="002941AA" w:rsidRDefault="00F608BD" w:rsidP="00F608BD">
            <w:pPr>
              <w:jc w:val="right"/>
              <w:rPr>
                <w:color w:val="000000"/>
                <w:sz w:val="22"/>
                <w:szCs w:val="22"/>
                <w:lang w:val="en-US"/>
              </w:rPr>
            </w:pPr>
            <w:r>
              <w:rPr>
                <w:color w:val="000000"/>
                <w:sz w:val="22"/>
                <w:szCs w:val="22"/>
              </w:rPr>
              <w:t>26.8</w:t>
            </w:r>
          </w:p>
        </w:tc>
        <w:tc>
          <w:tcPr>
            <w:tcW w:w="900" w:type="dxa"/>
            <w:tcBorders>
              <w:top w:val="nil"/>
              <w:left w:val="nil"/>
              <w:bottom w:val="nil"/>
              <w:right w:val="nil"/>
            </w:tcBorders>
            <w:shd w:val="clear" w:color="auto" w:fill="auto"/>
            <w:noWrap/>
            <w:tcMar>
              <w:left w:w="43" w:type="dxa"/>
              <w:right w:w="72" w:type="dxa"/>
            </w:tcMar>
            <w:vAlign w:val="bottom"/>
            <w:hideMark/>
          </w:tcPr>
          <w:p w14:paraId="17219F60" w14:textId="18CACEE5" w:rsidR="00F608BD" w:rsidRPr="002941AA" w:rsidRDefault="00F608BD" w:rsidP="00F608BD">
            <w:pPr>
              <w:jc w:val="right"/>
              <w:rPr>
                <w:color w:val="000000"/>
                <w:sz w:val="22"/>
                <w:szCs w:val="22"/>
                <w:lang w:val="en-US"/>
              </w:rPr>
            </w:pPr>
            <w:r>
              <w:rPr>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7FEBF020" w14:textId="5CFBB790" w:rsidR="00F608BD" w:rsidRPr="002941AA" w:rsidRDefault="00F608BD" w:rsidP="00F608BD">
            <w:pPr>
              <w:jc w:val="right"/>
              <w:rPr>
                <w:color w:val="000000"/>
                <w:sz w:val="22"/>
                <w:szCs w:val="22"/>
                <w:lang w:val="en-US"/>
              </w:rPr>
            </w:pPr>
            <w:r>
              <w:rPr>
                <w:color w:val="000000"/>
                <w:sz w:val="22"/>
                <w:szCs w:val="22"/>
              </w:rPr>
              <w:t>0.94</w:t>
            </w:r>
          </w:p>
        </w:tc>
        <w:tc>
          <w:tcPr>
            <w:tcW w:w="900" w:type="dxa"/>
            <w:tcBorders>
              <w:top w:val="nil"/>
              <w:left w:val="nil"/>
              <w:bottom w:val="nil"/>
              <w:right w:val="nil"/>
            </w:tcBorders>
            <w:shd w:val="clear" w:color="auto" w:fill="auto"/>
            <w:noWrap/>
            <w:tcMar>
              <w:left w:w="43" w:type="dxa"/>
              <w:right w:w="72" w:type="dxa"/>
            </w:tcMar>
            <w:vAlign w:val="bottom"/>
            <w:hideMark/>
          </w:tcPr>
          <w:p w14:paraId="1967FC0E" w14:textId="75163E48" w:rsidR="00F608BD" w:rsidRPr="002941AA" w:rsidRDefault="00F608BD" w:rsidP="00F608BD">
            <w:pPr>
              <w:jc w:val="right"/>
              <w:rPr>
                <w:color w:val="000000"/>
                <w:sz w:val="22"/>
                <w:szCs w:val="22"/>
                <w:lang w:val="en-US"/>
              </w:rPr>
            </w:pPr>
            <w:r>
              <w:rPr>
                <w:color w:val="000000"/>
                <w:sz w:val="22"/>
                <w:szCs w:val="22"/>
              </w:rPr>
              <w:t>0.69</w:t>
            </w:r>
          </w:p>
        </w:tc>
      </w:tr>
      <w:tr w:rsidR="00F608BD" w:rsidRPr="002941AA" w14:paraId="5A6A122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8208B21" w14:textId="77777777" w:rsidR="00F608BD" w:rsidRPr="002941AA" w:rsidRDefault="00F608BD" w:rsidP="00F608BD">
            <w:pPr>
              <w:rPr>
                <w:color w:val="000000"/>
                <w:sz w:val="22"/>
                <w:szCs w:val="22"/>
                <w:lang w:val="en-US"/>
              </w:rPr>
            </w:pPr>
            <w:r w:rsidRPr="002941AA">
              <w:rPr>
                <w:color w:val="000000"/>
                <w:sz w:val="22"/>
                <w:szCs w:val="22"/>
                <w:lang w:val="en-US"/>
              </w:rPr>
              <w:t>Diffa</w:t>
            </w:r>
          </w:p>
        </w:tc>
        <w:tc>
          <w:tcPr>
            <w:tcW w:w="900" w:type="dxa"/>
            <w:tcBorders>
              <w:top w:val="nil"/>
              <w:left w:val="nil"/>
              <w:bottom w:val="nil"/>
              <w:right w:val="nil"/>
            </w:tcBorders>
            <w:shd w:val="clear" w:color="auto" w:fill="auto"/>
            <w:noWrap/>
            <w:tcMar>
              <w:left w:w="43" w:type="dxa"/>
              <w:right w:w="72" w:type="dxa"/>
            </w:tcMar>
            <w:vAlign w:val="bottom"/>
            <w:hideMark/>
          </w:tcPr>
          <w:p w14:paraId="1386594B" w14:textId="18565B65" w:rsidR="00F608BD" w:rsidRPr="002941AA" w:rsidRDefault="00F608BD" w:rsidP="00F608BD">
            <w:pPr>
              <w:jc w:val="right"/>
              <w:rPr>
                <w:color w:val="000000"/>
                <w:sz w:val="22"/>
                <w:szCs w:val="22"/>
                <w:lang w:val="en-US"/>
              </w:rPr>
            </w:pPr>
            <w:r>
              <w:rPr>
                <w:color w:val="000000"/>
                <w:sz w:val="22"/>
                <w:szCs w:val="22"/>
              </w:rPr>
              <w:t>48.3</w:t>
            </w:r>
          </w:p>
        </w:tc>
        <w:tc>
          <w:tcPr>
            <w:tcW w:w="900" w:type="dxa"/>
            <w:tcBorders>
              <w:top w:val="nil"/>
              <w:left w:val="nil"/>
              <w:bottom w:val="nil"/>
              <w:right w:val="nil"/>
            </w:tcBorders>
            <w:shd w:val="clear" w:color="auto" w:fill="auto"/>
            <w:noWrap/>
            <w:tcMar>
              <w:left w:w="43" w:type="dxa"/>
              <w:right w:w="72" w:type="dxa"/>
            </w:tcMar>
            <w:vAlign w:val="bottom"/>
            <w:hideMark/>
          </w:tcPr>
          <w:p w14:paraId="241C3FBB" w14:textId="58522FE5" w:rsidR="00F608BD" w:rsidRPr="002941AA" w:rsidRDefault="00F608BD" w:rsidP="00F608BD">
            <w:pPr>
              <w:jc w:val="right"/>
              <w:rPr>
                <w:color w:val="000000"/>
                <w:sz w:val="22"/>
                <w:szCs w:val="22"/>
                <w:lang w:val="en-US"/>
              </w:rPr>
            </w:pPr>
            <w:r>
              <w:rPr>
                <w:color w:val="000000"/>
                <w:sz w:val="22"/>
                <w:szCs w:val="22"/>
              </w:rPr>
              <w:t>9.8</w:t>
            </w:r>
          </w:p>
        </w:tc>
        <w:tc>
          <w:tcPr>
            <w:tcW w:w="900" w:type="dxa"/>
            <w:tcBorders>
              <w:top w:val="nil"/>
              <w:left w:val="nil"/>
              <w:bottom w:val="nil"/>
              <w:right w:val="nil"/>
            </w:tcBorders>
            <w:shd w:val="clear" w:color="auto" w:fill="auto"/>
            <w:noWrap/>
            <w:tcMar>
              <w:left w:w="43" w:type="dxa"/>
              <w:right w:w="72" w:type="dxa"/>
            </w:tcMar>
            <w:vAlign w:val="bottom"/>
            <w:hideMark/>
          </w:tcPr>
          <w:p w14:paraId="6AC5A639" w14:textId="13BAF456" w:rsidR="00F608BD" w:rsidRPr="002941AA" w:rsidRDefault="00F608BD" w:rsidP="00F608BD">
            <w:pPr>
              <w:jc w:val="right"/>
              <w:rPr>
                <w:color w:val="000000"/>
                <w:sz w:val="22"/>
                <w:szCs w:val="22"/>
                <w:lang w:val="en-US"/>
              </w:rPr>
            </w:pPr>
            <w:r>
              <w:rPr>
                <w:color w:val="000000"/>
                <w:sz w:val="22"/>
                <w:szCs w:val="22"/>
              </w:rPr>
              <w:t>64.5</w:t>
            </w:r>
          </w:p>
        </w:tc>
        <w:tc>
          <w:tcPr>
            <w:tcW w:w="900" w:type="dxa"/>
            <w:tcBorders>
              <w:top w:val="nil"/>
              <w:left w:val="nil"/>
              <w:bottom w:val="nil"/>
              <w:right w:val="nil"/>
            </w:tcBorders>
            <w:shd w:val="clear" w:color="auto" w:fill="auto"/>
            <w:noWrap/>
            <w:tcMar>
              <w:left w:w="43" w:type="dxa"/>
              <w:right w:w="72" w:type="dxa"/>
            </w:tcMar>
            <w:vAlign w:val="bottom"/>
            <w:hideMark/>
          </w:tcPr>
          <w:p w14:paraId="3B86C8E0" w14:textId="529694A2" w:rsidR="00F608BD" w:rsidRPr="002941AA" w:rsidRDefault="00F608BD" w:rsidP="00F608BD">
            <w:pPr>
              <w:jc w:val="right"/>
              <w:rPr>
                <w:color w:val="000000"/>
                <w:sz w:val="22"/>
                <w:szCs w:val="22"/>
                <w:lang w:val="en-US"/>
              </w:rPr>
            </w:pPr>
            <w:r>
              <w:rPr>
                <w:color w:val="000000"/>
                <w:sz w:val="22"/>
                <w:szCs w:val="22"/>
              </w:rPr>
              <w:t>6.3</w:t>
            </w:r>
          </w:p>
        </w:tc>
        <w:tc>
          <w:tcPr>
            <w:tcW w:w="900" w:type="dxa"/>
            <w:tcBorders>
              <w:top w:val="nil"/>
              <w:left w:val="nil"/>
              <w:bottom w:val="nil"/>
              <w:right w:val="nil"/>
            </w:tcBorders>
            <w:shd w:val="clear" w:color="auto" w:fill="auto"/>
            <w:noWrap/>
            <w:tcMar>
              <w:left w:w="43" w:type="dxa"/>
              <w:right w:w="72" w:type="dxa"/>
            </w:tcMar>
            <w:vAlign w:val="bottom"/>
            <w:hideMark/>
          </w:tcPr>
          <w:p w14:paraId="3CD51011" w14:textId="68FC3651" w:rsidR="00F608BD" w:rsidRPr="002941AA" w:rsidRDefault="00F608BD" w:rsidP="00F608BD">
            <w:pPr>
              <w:jc w:val="right"/>
              <w:rPr>
                <w:color w:val="000000"/>
                <w:sz w:val="22"/>
                <w:szCs w:val="22"/>
                <w:lang w:val="en-US"/>
              </w:rPr>
            </w:pPr>
            <w:r>
              <w:rPr>
                <w:color w:val="000000"/>
                <w:sz w:val="22"/>
                <w:szCs w:val="22"/>
              </w:rPr>
              <w:t>46.2</w:t>
            </w:r>
          </w:p>
        </w:tc>
        <w:tc>
          <w:tcPr>
            <w:tcW w:w="900" w:type="dxa"/>
            <w:tcBorders>
              <w:top w:val="nil"/>
              <w:left w:val="nil"/>
              <w:bottom w:val="nil"/>
              <w:right w:val="nil"/>
            </w:tcBorders>
            <w:shd w:val="clear" w:color="auto" w:fill="auto"/>
            <w:noWrap/>
            <w:tcMar>
              <w:left w:w="43" w:type="dxa"/>
              <w:right w:w="72" w:type="dxa"/>
            </w:tcMar>
            <w:vAlign w:val="bottom"/>
            <w:hideMark/>
          </w:tcPr>
          <w:p w14:paraId="54D63C15" w14:textId="17FBAA94" w:rsidR="00F608BD" w:rsidRPr="002941AA" w:rsidRDefault="00F608BD" w:rsidP="00F608BD">
            <w:pPr>
              <w:jc w:val="right"/>
              <w:rPr>
                <w:color w:val="000000"/>
                <w:sz w:val="22"/>
                <w:szCs w:val="22"/>
                <w:lang w:val="en-US"/>
              </w:rPr>
            </w:pPr>
            <w:r>
              <w:rPr>
                <w:color w:val="000000"/>
                <w:sz w:val="22"/>
                <w:szCs w:val="22"/>
              </w:rPr>
              <w:t>60.3</w:t>
            </w:r>
          </w:p>
        </w:tc>
        <w:tc>
          <w:tcPr>
            <w:tcW w:w="900" w:type="dxa"/>
            <w:tcBorders>
              <w:top w:val="nil"/>
              <w:left w:val="nil"/>
              <w:bottom w:val="nil"/>
              <w:right w:val="nil"/>
            </w:tcBorders>
            <w:shd w:val="clear" w:color="auto" w:fill="auto"/>
            <w:noWrap/>
            <w:tcMar>
              <w:left w:w="43" w:type="dxa"/>
              <w:right w:w="72" w:type="dxa"/>
            </w:tcMar>
            <w:vAlign w:val="bottom"/>
            <w:hideMark/>
          </w:tcPr>
          <w:p w14:paraId="39CBDEA6" w14:textId="1FA360C3" w:rsidR="00F608BD" w:rsidRPr="002941AA" w:rsidRDefault="00F608BD" w:rsidP="00F608BD">
            <w:pPr>
              <w:jc w:val="right"/>
              <w:rPr>
                <w:color w:val="000000"/>
                <w:sz w:val="22"/>
                <w:szCs w:val="22"/>
                <w:lang w:val="en-US"/>
              </w:rPr>
            </w:pPr>
            <w:r>
              <w:rPr>
                <w:color w:val="000000"/>
                <w:sz w:val="22"/>
                <w:szCs w:val="22"/>
              </w:rPr>
              <w:t>21.9</w:t>
            </w:r>
          </w:p>
        </w:tc>
        <w:tc>
          <w:tcPr>
            <w:tcW w:w="900" w:type="dxa"/>
            <w:tcBorders>
              <w:top w:val="nil"/>
              <w:left w:val="nil"/>
              <w:bottom w:val="nil"/>
              <w:right w:val="nil"/>
            </w:tcBorders>
            <w:shd w:val="clear" w:color="auto" w:fill="auto"/>
            <w:noWrap/>
            <w:tcMar>
              <w:left w:w="43" w:type="dxa"/>
              <w:right w:w="72" w:type="dxa"/>
            </w:tcMar>
            <w:vAlign w:val="bottom"/>
            <w:hideMark/>
          </w:tcPr>
          <w:p w14:paraId="5D296B28" w14:textId="480C0AE4" w:rsidR="00F608BD" w:rsidRPr="002941AA" w:rsidRDefault="00F608BD" w:rsidP="00F608BD">
            <w:pPr>
              <w:jc w:val="right"/>
              <w:rPr>
                <w:color w:val="000000"/>
                <w:sz w:val="22"/>
                <w:szCs w:val="22"/>
                <w:lang w:val="en-US"/>
              </w:rPr>
            </w:pPr>
            <w:r>
              <w:rPr>
                <w:color w:val="000000"/>
                <w:sz w:val="22"/>
                <w:szCs w:val="22"/>
              </w:rPr>
              <w:t>0.97</w:t>
            </w:r>
          </w:p>
        </w:tc>
        <w:tc>
          <w:tcPr>
            <w:tcW w:w="900" w:type="dxa"/>
            <w:tcBorders>
              <w:top w:val="nil"/>
              <w:left w:val="nil"/>
              <w:bottom w:val="nil"/>
              <w:right w:val="nil"/>
            </w:tcBorders>
            <w:shd w:val="clear" w:color="auto" w:fill="auto"/>
            <w:noWrap/>
            <w:tcMar>
              <w:left w:w="43" w:type="dxa"/>
              <w:right w:w="72" w:type="dxa"/>
            </w:tcMar>
            <w:vAlign w:val="bottom"/>
            <w:hideMark/>
          </w:tcPr>
          <w:p w14:paraId="1900CA1B" w14:textId="5FB18AEA" w:rsidR="00F608BD" w:rsidRPr="002941AA" w:rsidRDefault="00F608BD" w:rsidP="00F608BD">
            <w:pPr>
              <w:jc w:val="right"/>
              <w:rPr>
                <w:color w:val="000000"/>
                <w:sz w:val="22"/>
                <w:szCs w:val="22"/>
                <w:lang w:val="en-US"/>
              </w:rPr>
            </w:pPr>
            <w:r>
              <w:rPr>
                <w:color w:val="000000"/>
                <w:sz w:val="22"/>
                <w:szCs w:val="22"/>
              </w:rPr>
              <w:t>0.97</w:t>
            </w:r>
          </w:p>
        </w:tc>
      </w:tr>
      <w:tr w:rsidR="00F608BD" w:rsidRPr="002941AA" w14:paraId="4891B18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2465B26" w14:textId="77777777" w:rsidR="00F608BD" w:rsidRPr="002941AA" w:rsidRDefault="00F608BD" w:rsidP="00F608BD">
            <w:pPr>
              <w:rPr>
                <w:color w:val="000000"/>
                <w:sz w:val="22"/>
                <w:szCs w:val="22"/>
                <w:lang w:val="en-US"/>
              </w:rPr>
            </w:pPr>
            <w:r w:rsidRPr="002941AA">
              <w:rPr>
                <w:color w:val="000000"/>
                <w:sz w:val="22"/>
                <w:szCs w:val="22"/>
                <w:lang w:val="en-US"/>
              </w:rPr>
              <w:t>Gueskerou</w:t>
            </w:r>
          </w:p>
        </w:tc>
        <w:tc>
          <w:tcPr>
            <w:tcW w:w="900" w:type="dxa"/>
            <w:tcBorders>
              <w:top w:val="nil"/>
              <w:left w:val="nil"/>
              <w:bottom w:val="nil"/>
              <w:right w:val="nil"/>
            </w:tcBorders>
            <w:shd w:val="clear" w:color="auto" w:fill="auto"/>
            <w:noWrap/>
            <w:tcMar>
              <w:left w:w="43" w:type="dxa"/>
              <w:right w:w="72" w:type="dxa"/>
            </w:tcMar>
            <w:vAlign w:val="bottom"/>
            <w:hideMark/>
          </w:tcPr>
          <w:p w14:paraId="50238E81" w14:textId="44E62381" w:rsidR="00F608BD" w:rsidRPr="002941AA" w:rsidRDefault="00F608BD" w:rsidP="00F608BD">
            <w:pPr>
              <w:jc w:val="right"/>
              <w:rPr>
                <w:color w:val="000000"/>
                <w:sz w:val="22"/>
                <w:szCs w:val="22"/>
                <w:lang w:val="en-US"/>
              </w:rPr>
            </w:pPr>
            <w:r>
              <w:rPr>
                <w:color w:val="000000"/>
                <w:sz w:val="22"/>
                <w:szCs w:val="22"/>
              </w:rPr>
              <w:t>81.0</w:t>
            </w:r>
          </w:p>
        </w:tc>
        <w:tc>
          <w:tcPr>
            <w:tcW w:w="900" w:type="dxa"/>
            <w:tcBorders>
              <w:top w:val="nil"/>
              <w:left w:val="nil"/>
              <w:bottom w:val="nil"/>
              <w:right w:val="nil"/>
            </w:tcBorders>
            <w:shd w:val="clear" w:color="auto" w:fill="auto"/>
            <w:noWrap/>
            <w:tcMar>
              <w:left w:w="43" w:type="dxa"/>
              <w:right w:w="72" w:type="dxa"/>
            </w:tcMar>
            <w:vAlign w:val="bottom"/>
            <w:hideMark/>
          </w:tcPr>
          <w:p w14:paraId="7F1ED28F" w14:textId="577D5B5C" w:rsidR="00F608BD" w:rsidRPr="002941AA" w:rsidRDefault="00F608BD" w:rsidP="00F608BD">
            <w:pPr>
              <w:jc w:val="right"/>
              <w:rPr>
                <w:color w:val="000000"/>
                <w:sz w:val="22"/>
                <w:szCs w:val="22"/>
                <w:lang w:val="en-US"/>
              </w:rPr>
            </w:pPr>
            <w:r>
              <w:rPr>
                <w:color w:val="000000"/>
                <w:sz w:val="22"/>
                <w:szCs w:val="22"/>
              </w:rPr>
              <w:t>42.1</w:t>
            </w:r>
          </w:p>
        </w:tc>
        <w:tc>
          <w:tcPr>
            <w:tcW w:w="900" w:type="dxa"/>
            <w:tcBorders>
              <w:top w:val="nil"/>
              <w:left w:val="nil"/>
              <w:bottom w:val="nil"/>
              <w:right w:val="nil"/>
            </w:tcBorders>
            <w:shd w:val="clear" w:color="auto" w:fill="auto"/>
            <w:noWrap/>
            <w:tcMar>
              <w:left w:w="43" w:type="dxa"/>
              <w:right w:w="72" w:type="dxa"/>
            </w:tcMar>
            <w:vAlign w:val="bottom"/>
            <w:hideMark/>
          </w:tcPr>
          <w:p w14:paraId="5C80C723" w14:textId="0A7A870D" w:rsidR="00F608BD" w:rsidRPr="002941AA" w:rsidRDefault="00F608BD" w:rsidP="00F608BD">
            <w:pPr>
              <w:jc w:val="right"/>
              <w:rPr>
                <w:color w:val="000000"/>
                <w:sz w:val="22"/>
                <w:szCs w:val="22"/>
                <w:lang w:val="en-US"/>
              </w:rPr>
            </w:pPr>
            <w:r>
              <w:rPr>
                <w:color w:val="000000"/>
                <w:sz w:val="22"/>
                <w:szCs w:val="22"/>
              </w:rPr>
              <w:t>94.2</w:t>
            </w:r>
          </w:p>
        </w:tc>
        <w:tc>
          <w:tcPr>
            <w:tcW w:w="900" w:type="dxa"/>
            <w:tcBorders>
              <w:top w:val="nil"/>
              <w:left w:val="nil"/>
              <w:bottom w:val="nil"/>
              <w:right w:val="nil"/>
            </w:tcBorders>
            <w:shd w:val="clear" w:color="auto" w:fill="auto"/>
            <w:noWrap/>
            <w:tcMar>
              <w:left w:w="43" w:type="dxa"/>
              <w:right w:w="72" w:type="dxa"/>
            </w:tcMar>
            <w:vAlign w:val="bottom"/>
            <w:hideMark/>
          </w:tcPr>
          <w:p w14:paraId="5364680C" w14:textId="040F4D08" w:rsidR="00F608BD" w:rsidRPr="002941AA" w:rsidRDefault="00F608BD" w:rsidP="00F608BD">
            <w:pPr>
              <w:jc w:val="right"/>
              <w:rPr>
                <w:color w:val="000000"/>
                <w:sz w:val="22"/>
                <w:szCs w:val="22"/>
                <w:lang w:val="en-US"/>
              </w:rPr>
            </w:pPr>
            <w:r>
              <w:rPr>
                <w:color w:val="000000"/>
                <w:sz w:val="22"/>
                <w:szCs w:val="22"/>
              </w:rPr>
              <w:t>1.5</w:t>
            </w:r>
          </w:p>
        </w:tc>
        <w:tc>
          <w:tcPr>
            <w:tcW w:w="900" w:type="dxa"/>
            <w:tcBorders>
              <w:top w:val="nil"/>
              <w:left w:val="nil"/>
              <w:bottom w:val="nil"/>
              <w:right w:val="nil"/>
            </w:tcBorders>
            <w:shd w:val="clear" w:color="auto" w:fill="auto"/>
            <w:noWrap/>
            <w:tcMar>
              <w:left w:w="43" w:type="dxa"/>
              <w:right w:w="72" w:type="dxa"/>
            </w:tcMar>
            <w:vAlign w:val="bottom"/>
            <w:hideMark/>
          </w:tcPr>
          <w:p w14:paraId="4DF8887F" w14:textId="6F08BA2F" w:rsidR="00F608BD" w:rsidRPr="002941AA" w:rsidRDefault="00F608BD" w:rsidP="00F608BD">
            <w:pPr>
              <w:jc w:val="right"/>
              <w:rPr>
                <w:color w:val="000000"/>
                <w:sz w:val="22"/>
                <w:szCs w:val="22"/>
                <w:lang w:val="en-US"/>
              </w:rPr>
            </w:pPr>
            <w:r>
              <w:rPr>
                <w:color w:val="000000"/>
                <w:sz w:val="22"/>
                <w:szCs w:val="22"/>
              </w:rPr>
              <w:t>21.2</w:t>
            </w:r>
          </w:p>
        </w:tc>
        <w:tc>
          <w:tcPr>
            <w:tcW w:w="900" w:type="dxa"/>
            <w:tcBorders>
              <w:top w:val="nil"/>
              <w:left w:val="nil"/>
              <w:bottom w:val="nil"/>
              <w:right w:val="nil"/>
            </w:tcBorders>
            <w:shd w:val="clear" w:color="auto" w:fill="auto"/>
            <w:noWrap/>
            <w:tcMar>
              <w:left w:w="43" w:type="dxa"/>
              <w:right w:w="72" w:type="dxa"/>
            </w:tcMar>
            <w:vAlign w:val="bottom"/>
            <w:hideMark/>
          </w:tcPr>
          <w:p w14:paraId="52995ECE" w14:textId="4DEE9868" w:rsidR="00F608BD" w:rsidRPr="002941AA" w:rsidRDefault="00F608BD" w:rsidP="00F608BD">
            <w:pPr>
              <w:jc w:val="right"/>
              <w:rPr>
                <w:color w:val="000000"/>
                <w:sz w:val="22"/>
                <w:szCs w:val="22"/>
                <w:lang w:val="en-US"/>
              </w:rPr>
            </w:pPr>
            <w:r>
              <w:rPr>
                <w:color w:val="000000"/>
                <w:sz w:val="22"/>
                <w:szCs w:val="22"/>
              </w:rPr>
              <w:t>26.5</w:t>
            </w:r>
          </w:p>
        </w:tc>
        <w:tc>
          <w:tcPr>
            <w:tcW w:w="900" w:type="dxa"/>
            <w:tcBorders>
              <w:top w:val="nil"/>
              <w:left w:val="nil"/>
              <w:bottom w:val="nil"/>
              <w:right w:val="nil"/>
            </w:tcBorders>
            <w:shd w:val="clear" w:color="auto" w:fill="auto"/>
            <w:noWrap/>
            <w:tcMar>
              <w:left w:w="43" w:type="dxa"/>
              <w:right w:w="72" w:type="dxa"/>
            </w:tcMar>
            <w:vAlign w:val="bottom"/>
            <w:hideMark/>
          </w:tcPr>
          <w:p w14:paraId="60D6E98A" w14:textId="69838752" w:rsidR="00F608BD" w:rsidRPr="002941AA" w:rsidRDefault="00F608BD" w:rsidP="00F608BD">
            <w:pPr>
              <w:jc w:val="right"/>
              <w:rPr>
                <w:color w:val="000000"/>
                <w:sz w:val="22"/>
                <w:szCs w:val="22"/>
                <w:lang w:val="en-US"/>
              </w:rPr>
            </w:pPr>
            <w:r>
              <w:rPr>
                <w:color w:val="000000"/>
                <w:sz w:val="22"/>
                <w:szCs w:val="22"/>
              </w:rPr>
              <w:t>1.9</w:t>
            </w:r>
          </w:p>
        </w:tc>
        <w:tc>
          <w:tcPr>
            <w:tcW w:w="900" w:type="dxa"/>
            <w:tcBorders>
              <w:top w:val="nil"/>
              <w:left w:val="nil"/>
              <w:bottom w:val="nil"/>
              <w:right w:val="nil"/>
            </w:tcBorders>
            <w:shd w:val="clear" w:color="auto" w:fill="auto"/>
            <w:noWrap/>
            <w:tcMar>
              <w:left w:w="43" w:type="dxa"/>
              <w:right w:w="72" w:type="dxa"/>
            </w:tcMar>
            <w:vAlign w:val="bottom"/>
            <w:hideMark/>
          </w:tcPr>
          <w:p w14:paraId="2FCA31C5" w14:textId="602B45D0" w:rsidR="00F608BD" w:rsidRPr="002941AA" w:rsidRDefault="00F608BD" w:rsidP="00F608BD">
            <w:pPr>
              <w:jc w:val="right"/>
              <w:rPr>
                <w:color w:val="000000"/>
                <w:sz w:val="22"/>
                <w:szCs w:val="22"/>
                <w:lang w:val="en-US"/>
              </w:rPr>
            </w:pPr>
            <w:r>
              <w:rPr>
                <w:color w:val="000000"/>
                <w:sz w:val="22"/>
                <w:szCs w:val="22"/>
              </w:rPr>
              <w:t>1.05</w:t>
            </w:r>
          </w:p>
        </w:tc>
        <w:tc>
          <w:tcPr>
            <w:tcW w:w="900" w:type="dxa"/>
            <w:tcBorders>
              <w:top w:val="nil"/>
              <w:left w:val="nil"/>
              <w:bottom w:val="nil"/>
              <w:right w:val="nil"/>
            </w:tcBorders>
            <w:shd w:val="clear" w:color="auto" w:fill="auto"/>
            <w:noWrap/>
            <w:tcMar>
              <w:left w:w="43" w:type="dxa"/>
              <w:right w:w="72" w:type="dxa"/>
            </w:tcMar>
            <w:vAlign w:val="bottom"/>
            <w:hideMark/>
          </w:tcPr>
          <w:p w14:paraId="7AE415D9" w14:textId="76D584A2" w:rsidR="00F608BD" w:rsidRPr="002941AA" w:rsidRDefault="00F608BD" w:rsidP="00F608BD">
            <w:pPr>
              <w:jc w:val="right"/>
              <w:rPr>
                <w:color w:val="000000"/>
                <w:sz w:val="22"/>
                <w:szCs w:val="22"/>
                <w:lang w:val="en-US"/>
              </w:rPr>
            </w:pPr>
            <w:r>
              <w:rPr>
                <w:color w:val="000000"/>
                <w:sz w:val="22"/>
                <w:szCs w:val="22"/>
              </w:rPr>
              <w:t>0.68</w:t>
            </w:r>
          </w:p>
        </w:tc>
      </w:tr>
      <w:tr w:rsidR="00F608BD" w:rsidRPr="002941AA" w14:paraId="2BBA1EDB"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1853EC79" w14:textId="77777777" w:rsidR="00F608BD" w:rsidRPr="002941AA" w:rsidRDefault="00F608BD" w:rsidP="00F608BD">
            <w:pPr>
              <w:rPr>
                <w:b/>
                <w:bCs/>
                <w:color w:val="000000"/>
                <w:sz w:val="22"/>
                <w:szCs w:val="22"/>
                <w:lang w:val="en-US"/>
              </w:rPr>
            </w:pPr>
            <w:r w:rsidRPr="002941AA">
              <w:rPr>
                <w:b/>
                <w:bCs/>
                <w:color w:val="000000"/>
                <w:sz w:val="22"/>
                <w:szCs w:val="22"/>
                <w:lang w:val="en-US"/>
              </w:rPr>
              <w:t>Goudoumaria</w:t>
            </w:r>
          </w:p>
        </w:tc>
        <w:tc>
          <w:tcPr>
            <w:tcW w:w="900" w:type="dxa"/>
            <w:tcBorders>
              <w:top w:val="nil"/>
              <w:left w:val="nil"/>
              <w:bottom w:val="nil"/>
              <w:right w:val="nil"/>
            </w:tcBorders>
            <w:shd w:val="clear" w:color="auto" w:fill="auto"/>
            <w:noWrap/>
            <w:tcMar>
              <w:left w:w="43" w:type="dxa"/>
              <w:right w:w="72" w:type="dxa"/>
            </w:tcMar>
            <w:vAlign w:val="bottom"/>
            <w:hideMark/>
          </w:tcPr>
          <w:p w14:paraId="66A3976D" w14:textId="69007F14" w:rsidR="00F608BD" w:rsidRPr="002941AA" w:rsidRDefault="00F608BD" w:rsidP="00F608BD">
            <w:pPr>
              <w:jc w:val="right"/>
              <w:rPr>
                <w:b/>
                <w:bCs/>
                <w:color w:val="000000"/>
                <w:sz w:val="22"/>
                <w:szCs w:val="22"/>
                <w:lang w:val="en-US"/>
              </w:rPr>
            </w:pPr>
            <w:r>
              <w:rPr>
                <w:b/>
                <w:bCs/>
                <w:color w:val="000000"/>
                <w:sz w:val="22"/>
                <w:szCs w:val="22"/>
              </w:rPr>
              <w:t>51.6</w:t>
            </w:r>
          </w:p>
        </w:tc>
        <w:tc>
          <w:tcPr>
            <w:tcW w:w="900" w:type="dxa"/>
            <w:tcBorders>
              <w:top w:val="nil"/>
              <w:left w:val="nil"/>
              <w:bottom w:val="nil"/>
              <w:right w:val="nil"/>
            </w:tcBorders>
            <w:shd w:val="clear" w:color="auto" w:fill="auto"/>
            <w:noWrap/>
            <w:tcMar>
              <w:left w:w="43" w:type="dxa"/>
              <w:right w:w="72" w:type="dxa"/>
            </w:tcMar>
            <w:vAlign w:val="bottom"/>
            <w:hideMark/>
          </w:tcPr>
          <w:p w14:paraId="2CF516A7" w14:textId="5AD0623D" w:rsidR="00F608BD" w:rsidRPr="002941AA" w:rsidRDefault="00F608BD" w:rsidP="00F608BD">
            <w:pPr>
              <w:jc w:val="right"/>
              <w:rPr>
                <w:b/>
                <w:bCs/>
                <w:color w:val="000000"/>
                <w:sz w:val="22"/>
                <w:szCs w:val="22"/>
                <w:lang w:val="en-US"/>
              </w:rPr>
            </w:pPr>
            <w:r>
              <w:rPr>
                <w:b/>
                <w:bCs/>
                <w:color w:val="000000"/>
                <w:sz w:val="22"/>
                <w:szCs w:val="22"/>
              </w:rPr>
              <w:t>24.3</w:t>
            </w:r>
          </w:p>
        </w:tc>
        <w:tc>
          <w:tcPr>
            <w:tcW w:w="900" w:type="dxa"/>
            <w:tcBorders>
              <w:top w:val="nil"/>
              <w:left w:val="nil"/>
              <w:bottom w:val="nil"/>
              <w:right w:val="nil"/>
            </w:tcBorders>
            <w:shd w:val="clear" w:color="auto" w:fill="auto"/>
            <w:noWrap/>
            <w:tcMar>
              <w:left w:w="43" w:type="dxa"/>
              <w:right w:w="72" w:type="dxa"/>
            </w:tcMar>
            <w:vAlign w:val="bottom"/>
            <w:hideMark/>
          </w:tcPr>
          <w:p w14:paraId="5172C747" w14:textId="798CCB7B" w:rsidR="00F608BD" w:rsidRPr="002941AA" w:rsidRDefault="00F608BD" w:rsidP="00F608BD">
            <w:pPr>
              <w:jc w:val="right"/>
              <w:rPr>
                <w:b/>
                <w:bCs/>
                <w:color w:val="000000"/>
                <w:sz w:val="22"/>
                <w:szCs w:val="22"/>
                <w:lang w:val="en-US"/>
              </w:rPr>
            </w:pPr>
            <w:r>
              <w:rPr>
                <w:b/>
                <w:bCs/>
                <w:color w:val="000000"/>
                <w:sz w:val="22"/>
                <w:szCs w:val="22"/>
              </w:rPr>
              <w:t>92.8</w:t>
            </w:r>
          </w:p>
        </w:tc>
        <w:tc>
          <w:tcPr>
            <w:tcW w:w="900" w:type="dxa"/>
            <w:tcBorders>
              <w:top w:val="nil"/>
              <w:left w:val="nil"/>
              <w:bottom w:val="nil"/>
              <w:right w:val="nil"/>
            </w:tcBorders>
            <w:shd w:val="clear" w:color="auto" w:fill="auto"/>
            <w:noWrap/>
            <w:tcMar>
              <w:left w:w="43" w:type="dxa"/>
              <w:right w:w="72" w:type="dxa"/>
            </w:tcMar>
            <w:vAlign w:val="bottom"/>
            <w:hideMark/>
          </w:tcPr>
          <w:p w14:paraId="3B53DAFD" w14:textId="736CD0D5" w:rsidR="00F608BD" w:rsidRPr="002941AA" w:rsidRDefault="00F608BD" w:rsidP="00F608BD">
            <w:pPr>
              <w:jc w:val="right"/>
              <w:rPr>
                <w:b/>
                <w:bCs/>
                <w:color w:val="000000"/>
                <w:sz w:val="22"/>
                <w:szCs w:val="22"/>
                <w:lang w:val="en-US"/>
              </w:rPr>
            </w:pPr>
            <w:r>
              <w:rPr>
                <w:b/>
                <w:bCs/>
                <w:color w:val="000000"/>
                <w:sz w:val="22"/>
                <w:szCs w:val="22"/>
              </w:rPr>
              <w:t>3.8</w:t>
            </w:r>
          </w:p>
        </w:tc>
        <w:tc>
          <w:tcPr>
            <w:tcW w:w="900" w:type="dxa"/>
            <w:tcBorders>
              <w:top w:val="nil"/>
              <w:left w:val="nil"/>
              <w:bottom w:val="nil"/>
              <w:right w:val="nil"/>
            </w:tcBorders>
            <w:shd w:val="clear" w:color="auto" w:fill="auto"/>
            <w:noWrap/>
            <w:tcMar>
              <w:left w:w="43" w:type="dxa"/>
              <w:right w:w="72" w:type="dxa"/>
            </w:tcMar>
            <w:vAlign w:val="bottom"/>
            <w:hideMark/>
          </w:tcPr>
          <w:p w14:paraId="1B0500D7" w14:textId="4BE86E5B" w:rsidR="00F608BD" w:rsidRPr="002941AA" w:rsidRDefault="00F608BD" w:rsidP="00F608BD">
            <w:pPr>
              <w:jc w:val="right"/>
              <w:rPr>
                <w:b/>
                <w:bCs/>
                <w:color w:val="000000"/>
                <w:sz w:val="22"/>
                <w:szCs w:val="22"/>
                <w:lang w:val="en-US"/>
              </w:rPr>
            </w:pPr>
            <w:r>
              <w:rPr>
                <w:b/>
                <w:bCs/>
                <w:color w:val="000000"/>
                <w:sz w:val="22"/>
                <w:szCs w:val="22"/>
              </w:rPr>
              <w:t>17.8</w:t>
            </w:r>
          </w:p>
        </w:tc>
        <w:tc>
          <w:tcPr>
            <w:tcW w:w="900" w:type="dxa"/>
            <w:tcBorders>
              <w:top w:val="nil"/>
              <w:left w:val="nil"/>
              <w:bottom w:val="nil"/>
              <w:right w:val="nil"/>
            </w:tcBorders>
            <w:shd w:val="clear" w:color="auto" w:fill="auto"/>
            <w:noWrap/>
            <w:tcMar>
              <w:left w:w="43" w:type="dxa"/>
              <w:right w:w="72" w:type="dxa"/>
            </w:tcMar>
            <w:vAlign w:val="bottom"/>
            <w:hideMark/>
          </w:tcPr>
          <w:p w14:paraId="29FE0549" w14:textId="262FDBA2" w:rsidR="00F608BD" w:rsidRPr="002941AA" w:rsidRDefault="00F608BD" w:rsidP="00F608BD">
            <w:pPr>
              <w:jc w:val="right"/>
              <w:rPr>
                <w:b/>
                <w:bCs/>
                <w:color w:val="000000"/>
                <w:sz w:val="22"/>
                <w:szCs w:val="22"/>
                <w:lang w:val="en-US"/>
              </w:rPr>
            </w:pPr>
            <w:r>
              <w:rPr>
                <w:b/>
                <w:bCs/>
                <w:color w:val="000000"/>
                <w:sz w:val="22"/>
                <w:szCs w:val="22"/>
              </w:rPr>
              <w:t>32.3</w:t>
            </w:r>
          </w:p>
        </w:tc>
        <w:tc>
          <w:tcPr>
            <w:tcW w:w="900" w:type="dxa"/>
            <w:tcBorders>
              <w:top w:val="nil"/>
              <w:left w:val="nil"/>
              <w:bottom w:val="nil"/>
              <w:right w:val="nil"/>
            </w:tcBorders>
            <w:shd w:val="clear" w:color="auto" w:fill="auto"/>
            <w:noWrap/>
            <w:tcMar>
              <w:left w:w="43" w:type="dxa"/>
              <w:right w:w="72" w:type="dxa"/>
            </w:tcMar>
            <w:vAlign w:val="bottom"/>
            <w:hideMark/>
          </w:tcPr>
          <w:p w14:paraId="111D7872" w14:textId="2F7ACCEA" w:rsidR="00F608BD" w:rsidRPr="002941AA" w:rsidRDefault="00F608BD" w:rsidP="00F608BD">
            <w:pPr>
              <w:jc w:val="right"/>
              <w:rPr>
                <w:b/>
                <w:bCs/>
                <w:color w:val="000000"/>
                <w:sz w:val="22"/>
                <w:szCs w:val="22"/>
                <w:lang w:val="en-US"/>
              </w:rPr>
            </w:pPr>
            <w:r>
              <w:rPr>
                <w:b/>
                <w:bCs/>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32A2665C" w14:textId="3A0A3F04" w:rsidR="00F608BD" w:rsidRPr="002941AA" w:rsidRDefault="00F608BD" w:rsidP="00F608BD">
            <w:pPr>
              <w:jc w:val="right"/>
              <w:rPr>
                <w:b/>
                <w:bCs/>
                <w:color w:val="000000"/>
                <w:sz w:val="22"/>
                <w:szCs w:val="22"/>
                <w:lang w:val="en-US"/>
              </w:rPr>
            </w:pPr>
            <w:r>
              <w:rPr>
                <w:b/>
                <w:bCs/>
                <w:color w:val="000000"/>
                <w:sz w:val="22"/>
                <w:szCs w:val="22"/>
              </w:rPr>
              <w:t>0.93</w:t>
            </w:r>
          </w:p>
        </w:tc>
        <w:tc>
          <w:tcPr>
            <w:tcW w:w="900" w:type="dxa"/>
            <w:tcBorders>
              <w:top w:val="nil"/>
              <w:left w:val="nil"/>
              <w:bottom w:val="nil"/>
              <w:right w:val="nil"/>
            </w:tcBorders>
            <w:shd w:val="clear" w:color="auto" w:fill="auto"/>
            <w:noWrap/>
            <w:tcMar>
              <w:left w:w="43" w:type="dxa"/>
              <w:right w:w="72" w:type="dxa"/>
            </w:tcMar>
            <w:vAlign w:val="bottom"/>
            <w:hideMark/>
          </w:tcPr>
          <w:p w14:paraId="1B3DB310" w14:textId="11A9AC46" w:rsidR="00F608BD" w:rsidRPr="002941AA" w:rsidRDefault="00F608BD" w:rsidP="00F608BD">
            <w:pPr>
              <w:jc w:val="right"/>
              <w:rPr>
                <w:b/>
                <w:bCs/>
                <w:color w:val="000000"/>
                <w:sz w:val="22"/>
                <w:szCs w:val="22"/>
                <w:lang w:val="en-US"/>
              </w:rPr>
            </w:pPr>
            <w:r>
              <w:rPr>
                <w:b/>
                <w:bCs/>
                <w:color w:val="000000"/>
                <w:sz w:val="22"/>
                <w:szCs w:val="22"/>
              </w:rPr>
              <w:t>0.99</w:t>
            </w:r>
          </w:p>
        </w:tc>
      </w:tr>
      <w:tr w:rsidR="00F608BD" w:rsidRPr="002941AA" w14:paraId="28277B3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E3E8EC7" w14:textId="77777777" w:rsidR="00F608BD" w:rsidRPr="002941AA" w:rsidRDefault="00F608BD" w:rsidP="00F608BD">
            <w:pPr>
              <w:rPr>
                <w:color w:val="000000"/>
                <w:sz w:val="22"/>
                <w:szCs w:val="22"/>
                <w:lang w:val="en-US"/>
              </w:rPr>
            </w:pPr>
            <w:r w:rsidRPr="002941AA">
              <w:rPr>
                <w:color w:val="000000"/>
                <w:sz w:val="22"/>
                <w:szCs w:val="22"/>
                <w:lang w:val="en-US"/>
              </w:rPr>
              <w:t>Goudoumaria</w:t>
            </w:r>
          </w:p>
        </w:tc>
        <w:tc>
          <w:tcPr>
            <w:tcW w:w="900" w:type="dxa"/>
            <w:tcBorders>
              <w:top w:val="nil"/>
              <w:left w:val="nil"/>
              <w:bottom w:val="nil"/>
              <w:right w:val="nil"/>
            </w:tcBorders>
            <w:shd w:val="clear" w:color="auto" w:fill="auto"/>
            <w:noWrap/>
            <w:tcMar>
              <w:left w:w="43" w:type="dxa"/>
              <w:right w:w="72" w:type="dxa"/>
            </w:tcMar>
            <w:vAlign w:val="bottom"/>
            <w:hideMark/>
          </w:tcPr>
          <w:p w14:paraId="60F82C40" w14:textId="5C881414" w:rsidR="00F608BD" w:rsidRPr="002941AA" w:rsidRDefault="00F608BD" w:rsidP="00F608BD">
            <w:pPr>
              <w:jc w:val="right"/>
              <w:rPr>
                <w:color w:val="000000"/>
                <w:sz w:val="22"/>
                <w:szCs w:val="22"/>
                <w:lang w:val="en-US"/>
              </w:rPr>
            </w:pPr>
            <w:r>
              <w:rPr>
                <w:color w:val="000000"/>
                <w:sz w:val="22"/>
                <w:szCs w:val="22"/>
              </w:rPr>
              <w:t>51.6</w:t>
            </w:r>
          </w:p>
        </w:tc>
        <w:tc>
          <w:tcPr>
            <w:tcW w:w="900" w:type="dxa"/>
            <w:tcBorders>
              <w:top w:val="nil"/>
              <w:left w:val="nil"/>
              <w:bottom w:val="nil"/>
              <w:right w:val="nil"/>
            </w:tcBorders>
            <w:shd w:val="clear" w:color="auto" w:fill="auto"/>
            <w:noWrap/>
            <w:tcMar>
              <w:left w:w="43" w:type="dxa"/>
              <w:right w:w="72" w:type="dxa"/>
            </w:tcMar>
            <w:vAlign w:val="bottom"/>
            <w:hideMark/>
          </w:tcPr>
          <w:p w14:paraId="2BC689CA" w14:textId="54A43AF8" w:rsidR="00F608BD" w:rsidRPr="002941AA" w:rsidRDefault="00F608BD" w:rsidP="00F608BD">
            <w:pPr>
              <w:jc w:val="right"/>
              <w:rPr>
                <w:color w:val="000000"/>
                <w:sz w:val="22"/>
                <w:szCs w:val="22"/>
                <w:lang w:val="en-US"/>
              </w:rPr>
            </w:pPr>
            <w:r>
              <w:rPr>
                <w:color w:val="000000"/>
                <w:sz w:val="22"/>
                <w:szCs w:val="22"/>
              </w:rPr>
              <w:t>24.3</w:t>
            </w:r>
          </w:p>
        </w:tc>
        <w:tc>
          <w:tcPr>
            <w:tcW w:w="900" w:type="dxa"/>
            <w:tcBorders>
              <w:top w:val="nil"/>
              <w:left w:val="nil"/>
              <w:bottom w:val="nil"/>
              <w:right w:val="nil"/>
            </w:tcBorders>
            <w:shd w:val="clear" w:color="auto" w:fill="auto"/>
            <w:noWrap/>
            <w:tcMar>
              <w:left w:w="43" w:type="dxa"/>
              <w:right w:w="72" w:type="dxa"/>
            </w:tcMar>
            <w:vAlign w:val="bottom"/>
            <w:hideMark/>
          </w:tcPr>
          <w:p w14:paraId="7AA0CB7E" w14:textId="6509A70B" w:rsidR="00F608BD" w:rsidRPr="002941AA" w:rsidRDefault="00F608BD" w:rsidP="00F608BD">
            <w:pPr>
              <w:jc w:val="right"/>
              <w:rPr>
                <w:color w:val="000000"/>
                <w:sz w:val="22"/>
                <w:szCs w:val="22"/>
                <w:lang w:val="en-US"/>
              </w:rPr>
            </w:pPr>
            <w:r>
              <w:rPr>
                <w:color w:val="000000"/>
                <w:sz w:val="22"/>
                <w:szCs w:val="22"/>
              </w:rPr>
              <w:t>92.8</w:t>
            </w:r>
          </w:p>
        </w:tc>
        <w:tc>
          <w:tcPr>
            <w:tcW w:w="900" w:type="dxa"/>
            <w:tcBorders>
              <w:top w:val="nil"/>
              <w:left w:val="nil"/>
              <w:bottom w:val="nil"/>
              <w:right w:val="nil"/>
            </w:tcBorders>
            <w:shd w:val="clear" w:color="auto" w:fill="auto"/>
            <w:noWrap/>
            <w:tcMar>
              <w:left w:w="43" w:type="dxa"/>
              <w:right w:w="72" w:type="dxa"/>
            </w:tcMar>
            <w:vAlign w:val="bottom"/>
            <w:hideMark/>
          </w:tcPr>
          <w:p w14:paraId="05AB9B0F" w14:textId="26354DE1" w:rsidR="00F608BD" w:rsidRPr="002941AA" w:rsidRDefault="00F608BD" w:rsidP="00F608BD">
            <w:pPr>
              <w:jc w:val="right"/>
              <w:rPr>
                <w:color w:val="000000"/>
                <w:sz w:val="22"/>
                <w:szCs w:val="22"/>
                <w:lang w:val="en-US"/>
              </w:rPr>
            </w:pPr>
            <w:r>
              <w:rPr>
                <w:color w:val="000000"/>
                <w:sz w:val="22"/>
                <w:szCs w:val="22"/>
              </w:rPr>
              <w:t>3.8</w:t>
            </w:r>
          </w:p>
        </w:tc>
        <w:tc>
          <w:tcPr>
            <w:tcW w:w="900" w:type="dxa"/>
            <w:tcBorders>
              <w:top w:val="nil"/>
              <w:left w:val="nil"/>
              <w:bottom w:val="nil"/>
              <w:right w:val="nil"/>
            </w:tcBorders>
            <w:shd w:val="clear" w:color="auto" w:fill="auto"/>
            <w:noWrap/>
            <w:tcMar>
              <w:left w:w="43" w:type="dxa"/>
              <w:right w:w="72" w:type="dxa"/>
            </w:tcMar>
            <w:vAlign w:val="bottom"/>
            <w:hideMark/>
          </w:tcPr>
          <w:p w14:paraId="236852B6" w14:textId="2E0A46AF" w:rsidR="00F608BD" w:rsidRPr="002941AA" w:rsidRDefault="00F608BD" w:rsidP="00F608BD">
            <w:pPr>
              <w:jc w:val="right"/>
              <w:rPr>
                <w:color w:val="000000"/>
                <w:sz w:val="22"/>
                <w:szCs w:val="22"/>
                <w:lang w:val="en-US"/>
              </w:rPr>
            </w:pPr>
            <w:r>
              <w:rPr>
                <w:color w:val="000000"/>
                <w:sz w:val="22"/>
                <w:szCs w:val="22"/>
              </w:rPr>
              <w:t>17.8</w:t>
            </w:r>
          </w:p>
        </w:tc>
        <w:tc>
          <w:tcPr>
            <w:tcW w:w="900" w:type="dxa"/>
            <w:tcBorders>
              <w:top w:val="nil"/>
              <w:left w:val="nil"/>
              <w:bottom w:val="nil"/>
              <w:right w:val="nil"/>
            </w:tcBorders>
            <w:shd w:val="clear" w:color="auto" w:fill="auto"/>
            <w:noWrap/>
            <w:tcMar>
              <w:left w:w="43" w:type="dxa"/>
              <w:right w:w="72" w:type="dxa"/>
            </w:tcMar>
            <w:vAlign w:val="bottom"/>
            <w:hideMark/>
          </w:tcPr>
          <w:p w14:paraId="7439D5CC" w14:textId="3A725618" w:rsidR="00F608BD" w:rsidRPr="002941AA" w:rsidRDefault="00F608BD" w:rsidP="00F608BD">
            <w:pPr>
              <w:jc w:val="right"/>
              <w:rPr>
                <w:color w:val="000000"/>
                <w:sz w:val="22"/>
                <w:szCs w:val="22"/>
                <w:lang w:val="en-US"/>
              </w:rPr>
            </w:pPr>
            <w:r>
              <w:rPr>
                <w:color w:val="000000"/>
                <w:sz w:val="22"/>
                <w:szCs w:val="22"/>
              </w:rPr>
              <w:t>32.3</w:t>
            </w:r>
          </w:p>
        </w:tc>
        <w:tc>
          <w:tcPr>
            <w:tcW w:w="900" w:type="dxa"/>
            <w:tcBorders>
              <w:top w:val="nil"/>
              <w:left w:val="nil"/>
              <w:bottom w:val="nil"/>
              <w:right w:val="nil"/>
            </w:tcBorders>
            <w:shd w:val="clear" w:color="auto" w:fill="auto"/>
            <w:noWrap/>
            <w:tcMar>
              <w:left w:w="43" w:type="dxa"/>
              <w:right w:w="72" w:type="dxa"/>
            </w:tcMar>
            <w:vAlign w:val="bottom"/>
            <w:hideMark/>
          </w:tcPr>
          <w:p w14:paraId="69CBF076" w14:textId="58B2AAF7" w:rsidR="00F608BD" w:rsidRPr="002941AA" w:rsidRDefault="00F608BD" w:rsidP="00F608BD">
            <w:pPr>
              <w:jc w:val="right"/>
              <w:rPr>
                <w:color w:val="000000"/>
                <w:sz w:val="22"/>
                <w:szCs w:val="22"/>
                <w:lang w:val="en-US"/>
              </w:rPr>
            </w:pPr>
            <w:r>
              <w:rPr>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4FD4DAB9" w14:textId="4589ADB1" w:rsidR="00F608BD" w:rsidRPr="002941AA" w:rsidRDefault="00F608BD" w:rsidP="00F608BD">
            <w:pPr>
              <w:jc w:val="right"/>
              <w:rPr>
                <w:color w:val="000000"/>
                <w:sz w:val="22"/>
                <w:szCs w:val="22"/>
                <w:lang w:val="en-US"/>
              </w:rPr>
            </w:pPr>
            <w:r>
              <w:rPr>
                <w:color w:val="000000"/>
                <w:sz w:val="22"/>
                <w:szCs w:val="22"/>
              </w:rPr>
              <w:t>0.93</w:t>
            </w:r>
          </w:p>
        </w:tc>
        <w:tc>
          <w:tcPr>
            <w:tcW w:w="900" w:type="dxa"/>
            <w:tcBorders>
              <w:top w:val="nil"/>
              <w:left w:val="nil"/>
              <w:bottom w:val="nil"/>
              <w:right w:val="nil"/>
            </w:tcBorders>
            <w:shd w:val="clear" w:color="auto" w:fill="auto"/>
            <w:noWrap/>
            <w:tcMar>
              <w:left w:w="43" w:type="dxa"/>
              <w:right w:w="72" w:type="dxa"/>
            </w:tcMar>
            <w:vAlign w:val="bottom"/>
            <w:hideMark/>
          </w:tcPr>
          <w:p w14:paraId="33D7CEB6" w14:textId="2354D606" w:rsidR="00F608BD" w:rsidRPr="002941AA" w:rsidRDefault="00F608BD" w:rsidP="00F608BD">
            <w:pPr>
              <w:jc w:val="right"/>
              <w:rPr>
                <w:color w:val="000000"/>
                <w:sz w:val="22"/>
                <w:szCs w:val="22"/>
                <w:lang w:val="en-US"/>
              </w:rPr>
            </w:pPr>
            <w:r>
              <w:rPr>
                <w:color w:val="000000"/>
                <w:sz w:val="22"/>
                <w:szCs w:val="22"/>
              </w:rPr>
              <w:t>0.99</w:t>
            </w:r>
          </w:p>
        </w:tc>
      </w:tr>
      <w:tr w:rsidR="00F608BD" w:rsidRPr="002941AA" w14:paraId="3ED922FE"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0DADDF25" w14:textId="77777777" w:rsidR="00F608BD" w:rsidRPr="002941AA" w:rsidRDefault="00F608BD" w:rsidP="00F608BD">
            <w:pPr>
              <w:rPr>
                <w:b/>
                <w:bCs/>
                <w:color w:val="000000"/>
                <w:sz w:val="22"/>
                <w:szCs w:val="22"/>
                <w:lang w:val="en-US"/>
              </w:rPr>
            </w:pPr>
            <w:r w:rsidRPr="002941AA">
              <w:rPr>
                <w:b/>
                <w:bCs/>
                <w:color w:val="000000"/>
                <w:sz w:val="22"/>
                <w:szCs w:val="22"/>
                <w:lang w:val="en-US"/>
              </w:rPr>
              <w:t>Maine-Soroa</w:t>
            </w:r>
          </w:p>
        </w:tc>
        <w:tc>
          <w:tcPr>
            <w:tcW w:w="900" w:type="dxa"/>
            <w:tcBorders>
              <w:top w:val="nil"/>
              <w:left w:val="nil"/>
              <w:bottom w:val="nil"/>
              <w:right w:val="nil"/>
            </w:tcBorders>
            <w:shd w:val="clear" w:color="auto" w:fill="auto"/>
            <w:noWrap/>
            <w:tcMar>
              <w:left w:w="43" w:type="dxa"/>
              <w:right w:w="72" w:type="dxa"/>
            </w:tcMar>
            <w:vAlign w:val="bottom"/>
            <w:hideMark/>
          </w:tcPr>
          <w:p w14:paraId="625647D6" w14:textId="02D01B5F" w:rsidR="00F608BD" w:rsidRPr="002941AA" w:rsidRDefault="00F608BD" w:rsidP="00F608BD">
            <w:pPr>
              <w:jc w:val="right"/>
              <w:rPr>
                <w:b/>
                <w:bCs/>
                <w:color w:val="000000"/>
                <w:sz w:val="22"/>
                <w:szCs w:val="22"/>
                <w:lang w:val="en-US"/>
              </w:rPr>
            </w:pPr>
            <w:r>
              <w:rPr>
                <w:b/>
                <w:bCs/>
                <w:color w:val="000000"/>
                <w:sz w:val="22"/>
                <w:szCs w:val="22"/>
              </w:rPr>
              <w:t>63.1</w:t>
            </w:r>
          </w:p>
        </w:tc>
        <w:tc>
          <w:tcPr>
            <w:tcW w:w="900" w:type="dxa"/>
            <w:tcBorders>
              <w:top w:val="nil"/>
              <w:left w:val="nil"/>
              <w:bottom w:val="nil"/>
              <w:right w:val="nil"/>
            </w:tcBorders>
            <w:shd w:val="clear" w:color="auto" w:fill="auto"/>
            <w:noWrap/>
            <w:tcMar>
              <w:left w:w="43" w:type="dxa"/>
              <w:right w:w="72" w:type="dxa"/>
            </w:tcMar>
            <w:vAlign w:val="bottom"/>
            <w:hideMark/>
          </w:tcPr>
          <w:p w14:paraId="230EBBD4" w14:textId="7300339D" w:rsidR="00F608BD" w:rsidRPr="002941AA" w:rsidRDefault="00F608BD" w:rsidP="00F608BD">
            <w:pPr>
              <w:jc w:val="right"/>
              <w:rPr>
                <w:b/>
                <w:bCs/>
                <w:color w:val="000000"/>
                <w:sz w:val="22"/>
                <w:szCs w:val="22"/>
                <w:lang w:val="en-US"/>
              </w:rPr>
            </w:pPr>
            <w:r>
              <w:rPr>
                <w:b/>
                <w:bCs/>
                <w:color w:val="000000"/>
                <w:sz w:val="22"/>
                <w:szCs w:val="22"/>
              </w:rPr>
              <w:t>37.1</w:t>
            </w:r>
          </w:p>
        </w:tc>
        <w:tc>
          <w:tcPr>
            <w:tcW w:w="900" w:type="dxa"/>
            <w:tcBorders>
              <w:top w:val="nil"/>
              <w:left w:val="nil"/>
              <w:bottom w:val="nil"/>
              <w:right w:val="nil"/>
            </w:tcBorders>
            <w:shd w:val="clear" w:color="auto" w:fill="auto"/>
            <w:noWrap/>
            <w:tcMar>
              <w:left w:w="43" w:type="dxa"/>
              <w:right w:w="72" w:type="dxa"/>
            </w:tcMar>
            <w:vAlign w:val="bottom"/>
            <w:hideMark/>
          </w:tcPr>
          <w:p w14:paraId="07487AC0" w14:textId="611F90E0" w:rsidR="00F608BD" w:rsidRPr="002941AA" w:rsidRDefault="00F608BD" w:rsidP="00F608BD">
            <w:pPr>
              <w:jc w:val="right"/>
              <w:rPr>
                <w:b/>
                <w:bCs/>
                <w:color w:val="000000"/>
                <w:sz w:val="22"/>
                <w:szCs w:val="22"/>
                <w:lang w:val="en-US"/>
              </w:rPr>
            </w:pPr>
            <w:r>
              <w:rPr>
                <w:b/>
                <w:bCs/>
                <w:color w:val="000000"/>
                <w:sz w:val="22"/>
                <w:szCs w:val="22"/>
              </w:rPr>
              <w:t>92.0</w:t>
            </w:r>
          </w:p>
        </w:tc>
        <w:tc>
          <w:tcPr>
            <w:tcW w:w="900" w:type="dxa"/>
            <w:tcBorders>
              <w:top w:val="nil"/>
              <w:left w:val="nil"/>
              <w:bottom w:val="nil"/>
              <w:right w:val="nil"/>
            </w:tcBorders>
            <w:shd w:val="clear" w:color="auto" w:fill="auto"/>
            <w:noWrap/>
            <w:tcMar>
              <w:left w:w="43" w:type="dxa"/>
              <w:right w:w="72" w:type="dxa"/>
            </w:tcMar>
            <w:vAlign w:val="bottom"/>
            <w:hideMark/>
          </w:tcPr>
          <w:p w14:paraId="0299DD36" w14:textId="5E33DB6B" w:rsidR="00F608BD" w:rsidRPr="002941AA" w:rsidRDefault="00F608BD" w:rsidP="00F608BD">
            <w:pPr>
              <w:jc w:val="right"/>
              <w:rPr>
                <w:b/>
                <w:bCs/>
                <w:color w:val="000000"/>
                <w:sz w:val="22"/>
                <w:szCs w:val="22"/>
                <w:lang w:val="en-US"/>
              </w:rPr>
            </w:pPr>
            <w:r>
              <w:rPr>
                <w:b/>
                <w:bCs/>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63C822B4" w14:textId="6455B0BE" w:rsidR="00F608BD" w:rsidRPr="002941AA" w:rsidRDefault="00F608BD" w:rsidP="00F608BD">
            <w:pPr>
              <w:jc w:val="right"/>
              <w:rPr>
                <w:b/>
                <w:bCs/>
                <w:color w:val="000000"/>
                <w:sz w:val="22"/>
                <w:szCs w:val="22"/>
                <w:lang w:val="en-US"/>
              </w:rPr>
            </w:pPr>
            <w:r>
              <w:rPr>
                <w:b/>
                <w:bCs/>
                <w:color w:val="000000"/>
                <w:sz w:val="22"/>
                <w:szCs w:val="22"/>
              </w:rPr>
              <w:t>21.2</w:t>
            </w:r>
          </w:p>
        </w:tc>
        <w:tc>
          <w:tcPr>
            <w:tcW w:w="900" w:type="dxa"/>
            <w:tcBorders>
              <w:top w:val="nil"/>
              <w:left w:val="nil"/>
              <w:bottom w:val="nil"/>
              <w:right w:val="nil"/>
            </w:tcBorders>
            <w:shd w:val="clear" w:color="auto" w:fill="auto"/>
            <w:noWrap/>
            <w:tcMar>
              <w:left w:w="43" w:type="dxa"/>
              <w:right w:w="72" w:type="dxa"/>
            </w:tcMar>
            <w:vAlign w:val="bottom"/>
            <w:hideMark/>
          </w:tcPr>
          <w:p w14:paraId="0FE8352D" w14:textId="77853395" w:rsidR="00F608BD" w:rsidRPr="002941AA" w:rsidRDefault="00F608BD" w:rsidP="00F608BD">
            <w:pPr>
              <w:jc w:val="right"/>
              <w:rPr>
                <w:b/>
                <w:bCs/>
                <w:color w:val="000000"/>
                <w:sz w:val="22"/>
                <w:szCs w:val="22"/>
                <w:lang w:val="en-US"/>
              </w:rPr>
            </w:pPr>
            <w:r>
              <w:rPr>
                <w:b/>
                <w:bCs/>
                <w:color w:val="000000"/>
                <w:sz w:val="22"/>
                <w:szCs w:val="22"/>
              </w:rPr>
              <w:t>29.6</w:t>
            </w:r>
          </w:p>
        </w:tc>
        <w:tc>
          <w:tcPr>
            <w:tcW w:w="900" w:type="dxa"/>
            <w:tcBorders>
              <w:top w:val="nil"/>
              <w:left w:val="nil"/>
              <w:bottom w:val="nil"/>
              <w:right w:val="nil"/>
            </w:tcBorders>
            <w:shd w:val="clear" w:color="auto" w:fill="auto"/>
            <w:noWrap/>
            <w:tcMar>
              <w:left w:w="43" w:type="dxa"/>
              <w:right w:w="72" w:type="dxa"/>
            </w:tcMar>
            <w:vAlign w:val="bottom"/>
            <w:hideMark/>
          </w:tcPr>
          <w:p w14:paraId="5A4CCB66" w14:textId="6D366524" w:rsidR="00F608BD" w:rsidRPr="002941AA" w:rsidRDefault="00F608BD" w:rsidP="00F608BD">
            <w:pPr>
              <w:jc w:val="right"/>
              <w:rPr>
                <w:b/>
                <w:bCs/>
                <w:color w:val="000000"/>
                <w:sz w:val="22"/>
                <w:szCs w:val="22"/>
                <w:lang w:val="en-US"/>
              </w:rPr>
            </w:pPr>
            <w:r>
              <w:rPr>
                <w:b/>
                <w:bCs/>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4F23EFE8" w14:textId="6FB43258" w:rsidR="00F608BD" w:rsidRPr="002941AA" w:rsidRDefault="00F608BD" w:rsidP="00F608BD">
            <w:pPr>
              <w:jc w:val="right"/>
              <w:rPr>
                <w:b/>
                <w:bCs/>
                <w:color w:val="000000"/>
                <w:sz w:val="22"/>
                <w:szCs w:val="22"/>
                <w:lang w:val="en-US"/>
              </w:rPr>
            </w:pPr>
            <w:r>
              <w:rPr>
                <w:b/>
                <w:bCs/>
                <w:color w:val="000000"/>
                <w:sz w:val="22"/>
                <w:szCs w:val="22"/>
              </w:rPr>
              <w:t>0.94</w:t>
            </w:r>
          </w:p>
        </w:tc>
        <w:tc>
          <w:tcPr>
            <w:tcW w:w="900" w:type="dxa"/>
            <w:tcBorders>
              <w:top w:val="nil"/>
              <w:left w:val="nil"/>
              <w:bottom w:val="nil"/>
              <w:right w:val="nil"/>
            </w:tcBorders>
            <w:shd w:val="clear" w:color="auto" w:fill="auto"/>
            <w:noWrap/>
            <w:tcMar>
              <w:left w:w="43" w:type="dxa"/>
              <w:right w:w="72" w:type="dxa"/>
            </w:tcMar>
            <w:vAlign w:val="bottom"/>
            <w:hideMark/>
          </w:tcPr>
          <w:p w14:paraId="30B767AE" w14:textId="62303AE6" w:rsidR="00F608BD" w:rsidRPr="002941AA" w:rsidRDefault="00F608BD" w:rsidP="00F608BD">
            <w:pPr>
              <w:jc w:val="right"/>
              <w:rPr>
                <w:b/>
                <w:bCs/>
                <w:color w:val="000000"/>
                <w:sz w:val="22"/>
                <w:szCs w:val="22"/>
                <w:lang w:val="en-US"/>
              </w:rPr>
            </w:pPr>
            <w:r>
              <w:rPr>
                <w:b/>
                <w:bCs/>
                <w:color w:val="000000"/>
                <w:sz w:val="22"/>
                <w:szCs w:val="22"/>
              </w:rPr>
              <w:t>0.97</w:t>
            </w:r>
          </w:p>
        </w:tc>
      </w:tr>
      <w:tr w:rsidR="00F608BD" w:rsidRPr="002941AA" w14:paraId="7FFDD1F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B202FA9" w14:textId="77777777" w:rsidR="00F608BD" w:rsidRPr="002941AA" w:rsidRDefault="00F608BD" w:rsidP="00F608BD">
            <w:pPr>
              <w:rPr>
                <w:color w:val="000000"/>
                <w:sz w:val="22"/>
                <w:szCs w:val="22"/>
                <w:lang w:val="en-US"/>
              </w:rPr>
            </w:pPr>
            <w:r w:rsidRPr="002941AA">
              <w:rPr>
                <w:color w:val="000000"/>
                <w:sz w:val="22"/>
                <w:szCs w:val="22"/>
                <w:lang w:val="en-US"/>
              </w:rPr>
              <w:t>Foulatari</w:t>
            </w:r>
          </w:p>
        </w:tc>
        <w:tc>
          <w:tcPr>
            <w:tcW w:w="900" w:type="dxa"/>
            <w:tcBorders>
              <w:top w:val="nil"/>
              <w:left w:val="nil"/>
              <w:bottom w:val="nil"/>
              <w:right w:val="nil"/>
            </w:tcBorders>
            <w:shd w:val="clear" w:color="auto" w:fill="auto"/>
            <w:noWrap/>
            <w:tcMar>
              <w:left w:w="43" w:type="dxa"/>
              <w:right w:w="72" w:type="dxa"/>
            </w:tcMar>
            <w:vAlign w:val="bottom"/>
            <w:hideMark/>
          </w:tcPr>
          <w:p w14:paraId="0CD12184" w14:textId="7D774387" w:rsidR="00F608BD" w:rsidRPr="002941AA" w:rsidRDefault="00F608BD" w:rsidP="00F608BD">
            <w:pPr>
              <w:jc w:val="right"/>
              <w:rPr>
                <w:color w:val="000000"/>
                <w:sz w:val="22"/>
                <w:szCs w:val="22"/>
                <w:lang w:val="en-US"/>
              </w:rPr>
            </w:pPr>
            <w:r>
              <w:rPr>
                <w:color w:val="000000"/>
                <w:sz w:val="22"/>
                <w:szCs w:val="22"/>
              </w:rPr>
              <w:t>45.2</w:t>
            </w:r>
          </w:p>
        </w:tc>
        <w:tc>
          <w:tcPr>
            <w:tcW w:w="900" w:type="dxa"/>
            <w:tcBorders>
              <w:top w:val="nil"/>
              <w:left w:val="nil"/>
              <w:bottom w:val="nil"/>
              <w:right w:val="nil"/>
            </w:tcBorders>
            <w:shd w:val="clear" w:color="auto" w:fill="auto"/>
            <w:noWrap/>
            <w:tcMar>
              <w:left w:w="43" w:type="dxa"/>
              <w:right w:w="72" w:type="dxa"/>
            </w:tcMar>
            <w:vAlign w:val="bottom"/>
            <w:hideMark/>
          </w:tcPr>
          <w:p w14:paraId="4DFF847E" w14:textId="707B52D7" w:rsidR="00F608BD" w:rsidRPr="002941AA" w:rsidRDefault="00F608BD" w:rsidP="00F608BD">
            <w:pPr>
              <w:jc w:val="right"/>
              <w:rPr>
                <w:color w:val="000000"/>
                <w:sz w:val="22"/>
                <w:szCs w:val="22"/>
                <w:lang w:val="en-US"/>
              </w:rPr>
            </w:pPr>
            <w:r>
              <w:rPr>
                <w:color w:val="000000"/>
                <w:sz w:val="22"/>
                <w:szCs w:val="22"/>
              </w:rPr>
              <w:t>26.7</w:t>
            </w:r>
          </w:p>
        </w:tc>
        <w:tc>
          <w:tcPr>
            <w:tcW w:w="900" w:type="dxa"/>
            <w:tcBorders>
              <w:top w:val="nil"/>
              <w:left w:val="nil"/>
              <w:bottom w:val="nil"/>
              <w:right w:val="nil"/>
            </w:tcBorders>
            <w:shd w:val="clear" w:color="auto" w:fill="auto"/>
            <w:noWrap/>
            <w:tcMar>
              <w:left w:w="43" w:type="dxa"/>
              <w:right w:w="72" w:type="dxa"/>
            </w:tcMar>
            <w:vAlign w:val="bottom"/>
            <w:hideMark/>
          </w:tcPr>
          <w:p w14:paraId="5E8AB0CF" w14:textId="3753AF24" w:rsidR="00F608BD" w:rsidRPr="002941AA" w:rsidRDefault="00F608BD" w:rsidP="00F608BD">
            <w:pPr>
              <w:jc w:val="right"/>
              <w:rPr>
                <w:color w:val="000000"/>
                <w:sz w:val="22"/>
                <w:szCs w:val="22"/>
                <w:lang w:val="en-US"/>
              </w:rPr>
            </w:pPr>
            <w:r>
              <w:rPr>
                <w:color w:val="000000"/>
                <w:sz w:val="22"/>
                <w:szCs w:val="22"/>
              </w:rPr>
              <w:t>97.0</w:t>
            </w:r>
          </w:p>
        </w:tc>
        <w:tc>
          <w:tcPr>
            <w:tcW w:w="900" w:type="dxa"/>
            <w:tcBorders>
              <w:top w:val="nil"/>
              <w:left w:val="nil"/>
              <w:bottom w:val="nil"/>
              <w:right w:val="nil"/>
            </w:tcBorders>
            <w:shd w:val="clear" w:color="auto" w:fill="auto"/>
            <w:noWrap/>
            <w:tcMar>
              <w:left w:w="43" w:type="dxa"/>
              <w:right w:w="72" w:type="dxa"/>
            </w:tcMar>
            <w:vAlign w:val="bottom"/>
            <w:hideMark/>
          </w:tcPr>
          <w:p w14:paraId="09ADE9A4" w14:textId="6C8ABCF8" w:rsidR="00F608BD" w:rsidRPr="002941AA" w:rsidRDefault="00F608BD" w:rsidP="00F608BD">
            <w:pPr>
              <w:jc w:val="right"/>
              <w:rPr>
                <w:color w:val="000000"/>
                <w:sz w:val="22"/>
                <w:szCs w:val="22"/>
                <w:lang w:val="en-US"/>
              </w:rPr>
            </w:pPr>
            <w:r>
              <w:rPr>
                <w:color w:val="000000"/>
                <w:sz w:val="22"/>
                <w:szCs w:val="22"/>
              </w:rPr>
              <w:t>3.2</w:t>
            </w:r>
          </w:p>
        </w:tc>
        <w:tc>
          <w:tcPr>
            <w:tcW w:w="900" w:type="dxa"/>
            <w:tcBorders>
              <w:top w:val="nil"/>
              <w:left w:val="nil"/>
              <w:bottom w:val="nil"/>
              <w:right w:val="nil"/>
            </w:tcBorders>
            <w:shd w:val="clear" w:color="auto" w:fill="auto"/>
            <w:noWrap/>
            <w:tcMar>
              <w:left w:w="43" w:type="dxa"/>
              <w:right w:w="72" w:type="dxa"/>
            </w:tcMar>
            <w:vAlign w:val="bottom"/>
            <w:hideMark/>
          </w:tcPr>
          <w:p w14:paraId="6FE8F664" w14:textId="5461A028" w:rsidR="00F608BD" w:rsidRPr="002941AA" w:rsidRDefault="00F608BD" w:rsidP="00F608BD">
            <w:pPr>
              <w:jc w:val="right"/>
              <w:rPr>
                <w:color w:val="000000"/>
                <w:sz w:val="22"/>
                <w:szCs w:val="22"/>
                <w:lang w:val="en-US"/>
              </w:rPr>
            </w:pPr>
            <w:r>
              <w:rPr>
                <w:color w:val="000000"/>
                <w:sz w:val="22"/>
                <w:szCs w:val="22"/>
              </w:rPr>
              <w:t>15.6</w:t>
            </w:r>
          </w:p>
        </w:tc>
        <w:tc>
          <w:tcPr>
            <w:tcW w:w="900" w:type="dxa"/>
            <w:tcBorders>
              <w:top w:val="nil"/>
              <w:left w:val="nil"/>
              <w:bottom w:val="nil"/>
              <w:right w:val="nil"/>
            </w:tcBorders>
            <w:shd w:val="clear" w:color="auto" w:fill="auto"/>
            <w:noWrap/>
            <w:tcMar>
              <w:left w:w="43" w:type="dxa"/>
              <w:right w:w="72" w:type="dxa"/>
            </w:tcMar>
            <w:vAlign w:val="bottom"/>
            <w:hideMark/>
          </w:tcPr>
          <w:p w14:paraId="574154E9" w14:textId="724E34B9" w:rsidR="00F608BD" w:rsidRPr="002941AA" w:rsidRDefault="00F608BD" w:rsidP="00F608BD">
            <w:pPr>
              <w:jc w:val="right"/>
              <w:rPr>
                <w:color w:val="000000"/>
                <w:sz w:val="22"/>
                <w:szCs w:val="22"/>
                <w:lang w:val="en-US"/>
              </w:rPr>
            </w:pPr>
            <w:r>
              <w:rPr>
                <w:color w:val="000000"/>
                <w:sz w:val="22"/>
                <w:szCs w:val="22"/>
              </w:rPr>
              <w:t>20.2</w:t>
            </w:r>
          </w:p>
        </w:tc>
        <w:tc>
          <w:tcPr>
            <w:tcW w:w="900" w:type="dxa"/>
            <w:tcBorders>
              <w:top w:val="nil"/>
              <w:left w:val="nil"/>
              <w:bottom w:val="nil"/>
              <w:right w:val="nil"/>
            </w:tcBorders>
            <w:shd w:val="clear" w:color="auto" w:fill="auto"/>
            <w:noWrap/>
            <w:tcMar>
              <w:left w:w="43" w:type="dxa"/>
              <w:right w:w="72" w:type="dxa"/>
            </w:tcMar>
            <w:vAlign w:val="bottom"/>
            <w:hideMark/>
          </w:tcPr>
          <w:p w14:paraId="00634EC8" w14:textId="493498D4" w:rsidR="00F608BD" w:rsidRPr="002941AA" w:rsidRDefault="00F608BD" w:rsidP="00F608BD">
            <w:pPr>
              <w:jc w:val="right"/>
              <w:rPr>
                <w:color w:val="000000"/>
                <w:sz w:val="22"/>
                <w:szCs w:val="22"/>
                <w:lang w:val="en-US"/>
              </w:rPr>
            </w:pPr>
            <w:r>
              <w:rPr>
                <w:color w:val="000000"/>
                <w:sz w:val="22"/>
                <w:szCs w:val="22"/>
              </w:rPr>
              <w:t>0.3</w:t>
            </w:r>
          </w:p>
        </w:tc>
        <w:tc>
          <w:tcPr>
            <w:tcW w:w="900" w:type="dxa"/>
            <w:tcBorders>
              <w:top w:val="nil"/>
              <w:left w:val="nil"/>
              <w:bottom w:val="nil"/>
              <w:right w:val="nil"/>
            </w:tcBorders>
            <w:shd w:val="clear" w:color="auto" w:fill="auto"/>
            <w:noWrap/>
            <w:tcMar>
              <w:left w:w="43" w:type="dxa"/>
              <w:right w:w="72" w:type="dxa"/>
            </w:tcMar>
            <w:vAlign w:val="bottom"/>
            <w:hideMark/>
          </w:tcPr>
          <w:p w14:paraId="7CD203DA" w14:textId="51BBF153" w:rsidR="00F608BD" w:rsidRPr="002941AA" w:rsidRDefault="00F608BD" w:rsidP="00F608BD">
            <w:pPr>
              <w:jc w:val="right"/>
              <w:rPr>
                <w:color w:val="000000"/>
                <w:sz w:val="22"/>
                <w:szCs w:val="22"/>
                <w:lang w:val="en-US"/>
              </w:rPr>
            </w:pPr>
            <w:r>
              <w:rPr>
                <w:color w:val="000000"/>
                <w:sz w:val="22"/>
                <w:szCs w:val="22"/>
              </w:rPr>
              <w:t>0.92</w:t>
            </w:r>
          </w:p>
        </w:tc>
        <w:tc>
          <w:tcPr>
            <w:tcW w:w="900" w:type="dxa"/>
            <w:tcBorders>
              <w:top w:val="nil"/>
              <w:left w:val="nil"/>
              <w:bottom w:val="nil"/>
              <w:right w:val="nil"/>
            </w:tcBorders>
            <w:shd w:val="clear" w:color="auto" w:fill="auto"/>
            <w:noWrap/>
            <w:tcMar>
              <w:left w:w="43" w:type="dxa"/>
              <w:right w:w="72" w:type="dxa"/>
            </w:tcMar>
            <w:vAlign w:val="bottom"/>
            <w:hideMark/>
          </w:tcPr>
          <w:p w14:paraId="1FEAC10D" w14:textId="6F6B25D1" w:rsidR="00F608BD" w:rsidRPr="002941AA" w:rsidRDefault="00F608BD" w:rsidP="00F608BD">
            <w:pPr>
              <w:jc w:val="right"/>
              <w:rPr>
                <w:color w:val="000000"/>
                <w:sz w:val="22"/>
                <w:szCs w:val="22"/>
                <w:lang w:val="en-US"/>
              </w:rPr>
            </w:pPr>
            <w:r>
              <w:rPr>
                <w:color w:val="000000"/>
                <w:sz w:val="22"/>
                <w:szCs w:val="22"/>
              </w:rPr>
              <w:t>1.00</w:t>
            </w:r>
          </w:p>
        </w:tc>
      </w:tr>
      <w:tr w:rsidR="00F608BD" w:rsidRPr="002941AA" w14:paraId="21FE77D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76CE8D7" w14:textId="77777777" w:rsidR="00F608BD" w:rsidRPr="002941AA" w:rsidRDefault="00F608BD" w:rsidP="00F608BD">
            <w:pPr>
              <w:rPr>
                <w:color w:val="000000"/>
                <w:sz w:val="22"/>
                <w:szCs w:val="22"/>
                <w:lang w:val="en-US"/>
              </w:rPr>
            </w:pPr>
            <w:r w:rsidRPr="002941AA">
              <w:rPr>
                <w:color w:val="000000"/>
                <w:sz w:val="22"/>
                <w:szCs w:val="22"/>
                <w:lang w:val="en-US"/>
              </w:rPr>
              <w:t>Maine Soroa</w:t>
            </w:r>
          </w:p>
        </w:tc>
        <w:tc>
          <w:tcPr>
            <w:tcW w:w="900" w:type="dxa"/>
            <w:tcBorders>
              <w:top w:val="nil"/>
              <w:left w:val="nil"/>
              <w:bottom w:val="nil"/>
              <w:right w:val="nil"/>
            </w:tcBorders>
            <w:shd w:val="clear" w:color="auto" w:fill="auto"/>
            <w:noWrap/>
            <w:tcMar>
              <w:left w:w="43" w:type="dxa"/>
              <w:right w:w="72" w:type="dxa"/>
            </w:tcMar>
            <w:vAlign w:val="bottom"/>
            <w:hideMark/>
          </w:tcPr>
          <w:p w14:paraId="382D608A" w14:textId="3F63D3C0" w:rsidR="00F608BD" w:rsidRPr="002941AA" w:rsidRDefault="00F608BD" w:rsidP="00F608BD">
            <w:pPr>
              <w:jc w:val="right"/>
              <w:rPr>
                <w:color w:val="000000"/>
                <w:sz w:val="22"/>
                <w:szCs w:val="22"/>
                <w:lang w:val="en-US"/>
              </w:rPr>
            </w:pPr>
            <w:r>
              <w:rPr>
                <w:color w:val="000000"/>
                <w:sz w:val="22"/>
                <w:szCs w:val="22"/>
              </w:rPr>
              <w:t>64.6</w:t>
            </w:r>
          </w:p>
        </w:tc>
        <w:tc>
          <w:tcPr>
            <w:tcW w:w="900" w:type="dxa"/>
            <w:tcBorders>
              <w:top w:val="nil"/>
              <w:left w:val="nil"/>
              <w:bottom w:val="nil"/>
              <w:right w:val="nil"/>
            </w:tcBorders>
            <w:shd w:val="clear" w:color="auto" w:fill="auto"/>
            <w:noWrap/>
            <w:tcMar>
              <w:left w:w="43" w:type="dxa"/>
              <w:right w:w="72" w:type="dxa"/>
            </w:tcMar>
            <w:vAlign w:val="bottom"/>
            <w:hideMark/>
          </w:tcPr>
          <w:p w14:paraId="3FDD5F35" w14:textId="0E2607F5" w:rsidR="00F608BD" w:rsidRPr="002941AA" w:rsidRDefault="00F608BD" w:rsidP="00F608BD">
            <w:pPr>
              <w:jc w:val="right"/>
              <w:rPr>
                <w:color w:val="000000"/>
                <w:sz w:val="22"/>
                <w:szCs w:val="22"/>
                <w:lang w:val="en-US"/>
              </w:rPr>
            </w:pPr>
            <w:r>
              <w:rPr>
                <w:color w:val="000000"/>
                <w:sz w:val="22"/>
                <w:szCs w:val="22"/>
              </w:rPr>
              <w:t>33.7</w:t>
            </w:r>
          </w:p>
        </w:tc>
        <w:tc>
          <w:tcPr>
            <w:tcW w:w="900" w:type="dxa"/>
            <w:tcBorders>
              <w:top w:val="nil"/>
              <w:left w:val="nil"/>
              <w:bottom w:val="nil"/>
              <w:right w:val="nil"/>
            </w:tcBorders>
            <w:shd w:val="clear" w:color="auto" w:fill="auto"/>
            <w:noWrap/>
            <w:tcMar>
              <w:left w:w="43" w:type="dxa"/>
              <w:right w:w="72" w:type="dxa"/>
            </w:tcMar>
            <w:vAlign w:val="bottom"/>
            <w:hideMark/>
          </w:tcPr>
          <w:p w14:paraId="2A9A3C43" w14:textId="3D281B13" w:rsidR="00F608BD" w:rsidRPr="002941AA" w:rsidRDefault="00F608BD" w:rsidP="00F608BD">
            <w:pPr>
              <w:jc w:val="right"/>
              <w:rPr>
                <w:color w:val="000000"/>
                <w:sz w:val="22"/>
                <w:szCs w:val="22"/>
                <w:lang w:val="en-US"/>
              </w:rPr>
            </w:pPr>
            <w:r>
              <w:rPr>
                <w:color w:val="000000"/>
                <w:sz w:val="22"/>
                <w:szCs w:val="22"/>
              </w:rPr>
              <w:t>88.5</w:t>
            </w:r>
          </w:p>
        </w:tc>
        <w:tc>
          <w:tcPr>
            <w:tcW w:w="900" w:type="dxa"/>
            <w:tcBorders>
              <w:top w:val="nil"/>
              <w:left w:val="nil"/>
              <w:bottom w:val="nil"/>
              <w:right w:val="nil"/>
            </w:tcBorders>
            <w:shd w:val="clear" w:color="auto" w:fill="auto"/>
            <w:noWrap/>
            <w:tcMar>
              <w:left w:w="43" w:type="dxa"/>
              <w:right w:w="72" w:type="dxa"/>
            </w:tcMar>
            <w:vAlign w:val="bottom"/>
            <w:hideMark/>
          </w:tcPr>
          <w:p w14:paraId="7A069F2B" w14:textId="0ACEDB06" w:rsidR="00F608BD" w:rsidRPr="002941AA" w:rsidRDefault="00F608BD" w:rsidP="00F608BD">
            <w:pPr>
              <w:jc w:val="right"/>
              <w:rPr>
                <w:color w:val="000000"/>
                <w:sz w:val="22"/>
                <w:szCs w:val="22"/>
                <w:lang w:val="en-US"/>
              </w:rPr>
            </w:pPr>
            <w:r>
              <w:rPr>
                <w:color w:val="000000"/>
                <w:sz w:val="22"/>
                <w:szCs w:val="22"/>
              </w:rPr>
              <w:t>3.7</w:t>
            </w:r>
          </w:p>
        </w:tc>
        <w:tc>
          <w:tcPr>
            <w:tcW w:w="900" w:type="dxa"/>
            <w:tcBorders>
              <w:top w:val="nil"/>
              <w:left w:val="nil"/>
              <w:bottom w:val="nil"/>
              <w:right w:val="nil"/>
            </w:tcBorders>
            <w:shd w:val="clear" w:color="auto" w:fill="auto"/>
            <w:noWrap/>
            <w:tcMar>
              <w:left w:w="43" w:type="dxa"/>
              <w:right w:w="72" w:type="dxa"/>
            </w:tcMar>
            <w:vAlign w:val="bottom"/>
            <w:hideMark/>
          </w:tcPr>
          <w:p w14:paraId="6B1523BD" w14:textId="0F8BE82F" w:rsidR="00F608BD" w:rsidRPr="002941AA" w:rsidRDefault="00F608BD" w:rsidP="00F608BD">
            <w:pPr>
              <w:jc w:val="right"/>
              <w:rPr>
                <w:color w:val="000000"/>
                <w:sz w:val="22"/>
                <w:szCs w:val="22"/>
                <w:lang w:val="en-US"/>
              </w:rPr>
            </w:pPr>
            <w:r>
              <w:rPr>
                <w:color w:val="000000"/>
                <w:sz w:val="22"/>
                <w:szCs w:val="22"/>
              </w:rPr>
              <w:t>26.5</w:t>
            </w:r>
          </w:p>
        </w:tc>
        <w:tc>
          <w:tcPr>
            <w:tcW w:w="900" w:type="dxa"/>
            <w:tcBorders>
              <w:top w:val="nil"/>
              <w:left w:val="nil"/>
              <w:bottom w:val="nil"/>
              <w:right w:val="nil"/>
            </w:tcBorders>
            <w:shd w:val="clear" w:color="auto" w:fill="auto"/>
            <w:noWrap/>
            <w:tcMar>
              <w:left w:w="43" w:type="dxa"/>
              <w:right w:w="72" w:type="dxa"/>
            </w:tcMar>
            <w:vAlign w:val="bottom"/>
            <w:hideMark/>
          </w:tcPr>
          <w:p w14:paraId="2508F1E3" w14:textId="7A4C36BB" w:rsidR="00F608BD" w:rsidRPr="002941AA" w:rsidRDefault="00F608BD" w:rsidP="00F608BD">
            <w:pPr>
              <w:jc w:val="right"/>
              <w:rPr>
                <w:color w:val="000000"/>
                <w:sz w:val="22"/>
                <w:szCs w:val="22"/>
                <w:lang w:val="en-US"/>
              </w:rPr>
            </w:pPr>
            <w:r>
              <w:rPr>
                <w:color w:val="000000"/>
                <w:sz w:val="22"/>
                <w:szCs w:val="22"/>
              </w:rPr>
              <w:t>32.4</w:t>
            </w:r>
          </w:p>
        </w:tc>
        <w:tc>
          <w:tcPr>
            <w:tcW w:w="900" w:type="dxa"/>
            <w:tcBorders>
              <w:top w:val="nil"/>
              <w:left w:val="nil"/>
              <w:bottom w:val="nil"/>
              <w:right w:val="nil"/>
            </w:tcBorders>
            <w:shd w:val="clear" w:color="auto" w:fill="auto"/>
            <w:noWrap/>
            <w:tcMar>
              <w:left w:w="43" w:type="dxa"/>
              <w:right w:w="72" w:type="dxa"/>
            </w:tcMar>
            <w:vAlign w:val="bottom"/>
            <w:hideMark/>
          </w:tcPr>
          <w:p w14:paraId="63345E6A" w14:textId="2363A688" w:rsidR="00F608BD" w:rsidRPr="002941AA" w:rsidRDefault="00F608BD" w:rsidP="00F608BD">
            <w:pPr>
              <w:jc w:val="right"/>
              <w:rPr>
                <w:color w:val="000000"/>
                <w:sz w:val="22"/>
                <w:szCs w:val="22"/>
                <w:lang w:val="en-US"/>
              </w:rPr>
            </w:pPr>
            <w:r>
              <w:rPr>
                <w:color w:val="000000"/>
                <w:sz w:val="22"/>
                <w:szCs w:val="22"/>
              </w:rPr>
              <w:t>3.3</w:t>
            </w:r>
          </w:p>
        </w:tc>
        <w:tc>
          <w:tcPr>
            <w:tcW w:w="900" w:type="dxa"/>
            <w:tcBorders>
              <w:top w:val="nil"/>
              <w:left w:val="nil"/>
              <w:bottom w:val="nil"/>
              <w:right w:val="nil"/>
            </w:tcBorders>
            <w:shd w:val="clear" w:color="auto" w:fill="auto"/>
            <w:noWrap/>
            <w:tcMar>
              <w:left w:w="43" w:type="dxa"/>
              <w:right w:w="72" w:type="dxa"/>
            </w:tcMar>
            <w:vAlign w:val="bottom"/>
            <w:hideMark/>
          </w:tcPr>
          <w:p w14:paraId="6B16F740" w14:textId="19122EEF" w:rsidR="00F608BD" w:rsidRPr="002941AA" w:rsidRDefault="00F608BD" w:rsidP="00F608BD">
            <w:pPr>
              <w:jc w:val="right"/>
              <w:rPr>
                <w:color w:val="000000"/>
                <w:sz w:val="22"/>
                <w:szCs w:val="22"/>
                <w:lang w:val="en-US"/>
              </w:rPr>
            </w:pPr>
            <w:r>
              <w:rPr>
                <w:color w:val="000000"/>
                <w:sz w:val="22"/>
                <w:szCs w:val="22"/>
              </w:rPr>
              <w:t>0.94</w:t>
            </w:r>
          </w:p>
        </w:tc>
        <w:tc>
          <w:tcPr>
            <w:tcW w:w="900" w:type="dxa"/>
            <w:tcBorders>
              <w:top w:val="nil"/>
              <w:left w:val="nil"/>
              <w:bottom w:val="nil"/>
              <w:right w:val="nil"/>
            </w:tcBorders>
            <w:shd w:val="clear" w:color="auto" w:fill="auto"/>
            <w:noWrap/>
            <w:tcMar>
              <w:left w:w="43" w:type="dxa"/>
              <w:right w:w="72" w:type="dxa"/>
            </w:tcMar>
            <w:vAlign w:val="bottom"/>
            <w:hideMark/>
          </w:tcPr>
          <w:p w14:paraId="6B183DEB" w14:textId="1D304646" w:rsidR="00F608BD" w:rsidRPr="002941AA" w:rsidRDefault="00F608BD" w:rsidP="00F608BD">
            <w:pPr>
              <w:jc w:val="right"/>
              <w:rPr>
                <w:color w:val="000000"/>
                <w:sz w:val="22"/>
                <w:szCs w:val="22"/>
                <w:lang w:val="en-US"/>
              </w:rPr>
            </w:pPr>
            <w:r>
              <w:rPr>
                <w:color w:val="000000"/>
                <w:sz w:val="22"/>
                <w:szCs w:val="22"/>
              </w:rPr>
              <w:t>1.00</w:t>
            </w:r>
          </w:p>
        </w:tc>
      </w:tr>
      <w:tr w:rsidR="00F608BD" w:rsidRPr="002941AA" w14:paraId="640C22A3"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A48EA12" w14:textId="77777777" w:rsidR="00F608BD" w:rsidRPr="002941AA" w:rsidRDefault="00F608BD" w:rsidP="00F608BD">
            <w:pPr>
              <w:rPr>
                <w:color w:val="000000"/>
                <w:sz w:val="22"/>
                <w:szCs w:val="22"/>
                <w:lang w:val="en-US"/>
              </w:rPr>
            </w:pPr>
            <w:r w:rsidRPr="002941AA">
              <w:rPr>
                <w:color w:val="000000"/>
                <w:sz w:val="22"/>
                <w:szCs w:val="22"/>
                <w:lang w:val="en-US"/>
              </w:rPr>
              <w:t>N'Guelbely</w:t>
            </w:r>
          </w:p>
        </w:tc>
        <w:tc>
          <w:tcPr>
            <w:tcW w:w="900" w:type="dxa"/>
            <w:tcBorders>
              <w:top w:val="nil"/>
              <w:left w:val="nil"/>
              <w:bottom w:val="nil"/>
              <w:right w:val="nil"/>
            </w:tcBorders>
            <w:shd w:val="clear" w:color="auto" w:fill="auto"/>
            <w:noWrap/>
            <w:tcMar>
              <w:left w:w="43" w:type="dxa"/>
              <w:right w:w="72" w:type="dxa"/>
            </w:tcMar>
            <w:vAlign w:val="bottom"/>
            <w:hideMark/>
          </w:tcPr>
          <w:p w14:paraId="1A488264" w14:textId="314A62AA" w:rsidR="00F608BD" w:rsidRPr="002941AA" w:rsidRDefault="00F608BD" w:rsidP="00F608BD">
            <w:pPr>
              <w:jc w:val="right"/>
              <w:rPr>
                <w:color w:val="000000"/>
                <w:sz w:val="22"/>
                <w:szCs w:val="22"/>
                <w:lang w:val="en-US"/>
              </w:rPr>
            </w:pPr>
            <w:r>
              <w:rPr>
                <w:color w:val="000000"/>
                <w:sz w:val="22"/>
                <w:szCs w:val="22"/>
              </w:rPr>
              <w:t>83.5</w:t>
            </w:r>
          </w:p>
        </w:tc>
        <w:tc>
          <w:tcPr>
            <w:tcW w:w="900" w:type="dxa"/>
            <w:tcBorders>
              <w:top w:val="nil"/>
              <w:left w:val="nil"/>
              <w:bottom w:val="nil"/>
              <w:right w:val="nil"/>
            </w:tcBorders>
            <w:shd w:val="clear" w:color="auto" w:fill="auto"/>
            <w:noWrap/>
            <w:tcMar>
              <w:left w:w="43" w:type="dxa"/>
              <w:right w:w="72" w:type="dxa"/>
            </w:tcMar>
            <w:vAlign w:val="bottom"/>
            <w:hideMark/>
          </w:tcPr>
          <w:p w14:paraId="6ABF059A" w14:textId="60B05FF5" w:rsidR="00F608BD" w:rsidRPr="002941AA" w:rsidRDefault="00F608BD" w:rsidP="00F608BD">
            <w:pPr>
              <w:jc w:val="right"/>
              <w:rPr>
                <w:color w:val="000000"/>
                <w:sz w:val="22"/>
                <w:szCs w:val="22"/>
                <w:lang w:val="en-US"/>
              </w:rPr>
            </w:pPr>
            <w:r>
              <w:rPr>
                <w:color w:val="000000"/>
                <w:sz w:val="22"/>
                <w:szCs w:val="22"/>
              </w:rPr>
              <w:t>64.1</w:t>
            </w:r>
          </w:p>
        </w:tc>
        <w:tc>
          <w:tcPr>
            <w:tcW w:w="900" w:type="dxa"/>
            <w:tcBorders>
              <w:top w:val="nil"/>
              <w:left w:val="nil"/>
              <w:bottom w:val="nil"/>
              <w:right w:val="nil"/>
            </w:tcBorders>
            <w:shd w:val="clear" w:color="auto" w:fill="auto"/>
            <w:noWrap/>
            <w:tcMar>
              <w:left w:w="43" w:type="dxa"/>
              <w:right w:w="72" w:type="dxa"/>
            </w:tcMar>
            <w:vAlign w:val="bottom"/>
            <w:hideMark/>
          </w:tcPr>
          <w:p w14:paraId="3D46C587" w14:textId="58FB3957" w:rsidR="00F608BD" w:rsidRPr="002941AA" w:rsidRDefault="00F608BD" w:rsidP="00F608BD">
            <w:pPr>
              <w:jc w:val="right"/>
              <w:rPr>
                <w:color w:val="000000"/>
                <w:sz w:val="22"/>
                <w:szCs w:val="22"/>
                <w:lang w:val="en-US"/>
              </w:rPr>
            </w:pPr>
            <w:r>
              <w:rPr>
                <w:color w:val="000000"/>
                <w:sz w:val="22"/>
                <w:szCs w:val="22"/>
              </w:rPr>
              <w:t>97.8</w:t>
            </w:r>
          </w:p>
        </w:tc>
        <w:tc>
          <w:tcPr>
            <w:tcW w:w="900" w:type="dxa"/>
            <w:tcBorders>
              <w:top w:val="nil"/>
              <w:left w:val="nil"/>
              <w:bottom w:val="nil"/>
              <w:right w:val="nil"/>
            </w:tcBorders>
            <w:shd w:val="clear" w:color="auto" w:fill="auto"/>
            <w:noWrap/>
            <w:tcMar>
              <w:left w:w="43" w:type="dxa"/>
              <w:right w:w="72" w:type="dxa"/>
            </w:tcMar>
            <w:vAlign w:val="bottom"/>
            <w:hideMark/>
          </w:tcPr>
          <w:p w14:paraId="5F14AB0D" w14:textId="277B0B60" w:rsidR="00F608BD" w:rsidRPr="002941AA" w:rsidRDefault="00F608BD" w:rsidP="00F608BD">
            <w:pPr>
              <w:jc w:val="right"/>
              <w:rPr>
                <w:color w:val="000000"/>
                <w:sz w:val="22"/>
                <w:szCs w:val="22"/>
                <w:lang w:val="en-US"/>
              </w:rPr>
            </w:pPr>
            <w:r>
              <w:rPr>
                <w:color w:val="000000"/>
                <w:sz w:val="22"/>
                <w:szCs w:val="22"/>
              </w:rPr>
              <w:t>0.4</w:t>
            </w:r>
          </w:p>
        </w:tc>
        <w:tc>
          <w:tcPr>
            <w:tcW w:w="900" w:type="dxa"/>
            <w:tcBorders>
              <w:top w:val="nil"/>
              <w:left w:val="nil"/>
              <w:bottom w:val="nil"/>
              <w:right w:val="nil"/>
            </w:tcBorders>
            <w:shd w:val="clear" w:color="auto" w:fill="auto"/>
            <w:noWrap/>
            <w:tcMar>
              <w:left w:w="43" w:type="dxa"/>
              <w:right w:w="72" w:type="dxa"/>
            </w:tcMar>
            <w:vAlign w:val="bottom"/>
            <w:hideMark/>
          </w:tcPr>
          <w:p w14:paraId="36F2F7DA" w14:textId="060C8291" w:rsidR="00F608BD" w:rsidRPr="002941AA" w:rsidRDefault="00F608BD" w:rsidP="00F608BD">
            <w:pPr>
              <w:jc w:val="right"/>
              <w:rPr>
                <w:color w:val="000000"/>
                <w:sz w:val="22"/>
                <w:szCs w:val="22"/>
                <w:lang w:val="en-US"/>
              </w:rPr>
            </w:pPr>
            <w:r>
              <w:rPr>
                <w:color w:val="000000"/>
                <w:sz w:val="22"/>
                <w:szCs w:val="22"/>
              </w:rPr>
              <w:t>10.3</w:t>
            </w:r>
          </w:p>
        </w:tc>
        <w:tc>
          <w:tcPr>
            <w:tcW w:w="900" w:type="dxa"/>
            <w:tcBorders>
              <w:top w:val="nil"/>
              <w:left w:val="nil"/>
              <w:bottom w:val="nil"/>
              <w:right w:val="nil"/>
            </w:tcBorders>
            <w:shd w:val="clear" w:color="auto" w:fill="auto"/>
            <w:noWrap/>
            <w:tcMar>
              <w:left w:w="43" w:type="dxa"/>
              <w:right w:w="72" w:type="dxa"/>
            </w:tcMar>
            <w:vAlign w:val="bottom"/>
            <w:hideMark/>
          </w:tcPr>
          <w:p w14:paraId="221B2FC7" w14:textId="0EBCFA6F" w:rsidR="00F608BD" w:rsidRPr="002941AA" w:rsidRDefault="00F608BD" w:rsidP="00F608BD">
            <w:pPr>
              <w:jc w:val="right"/>
              <w:rPr>
                <w:color w:val="000000"/>
                <w:sz w:val="22"/>
                <w:szCs w:val="22"/>
                <w:lang w:val="en-US"/>
              </w:rPr>
            </w:pPr>
            <w:r>
              <w:rPr>
                <w:color w:val="000000"/>
                <w:sz w:val="22"/>
                <w:szCs w:val="22"/>
              </w:rPr>
              <w:t>33.1</w:t>
            </w:r>
          </w:p>
        </w:tc>
        <w:tc>
          <w:tcPr>
            <w:tcW w:w="900" w:type="dxa"/>
            <w:tcBorders>
              <w:top w:val="nil"/>
              <w:left w:val="nil"/>
              <w:bottom w:val="nil"/>
              <w:right w:val="nil"/>
            </w:tcBorders>
            <w:shd w:val="clear" w:color="auto" w:fill="auto"/>
            <w:noWrap/>
            <w:tcMar>
              <w:left w:w="43" w:type="dxa"/>
              <w:right w:w="72" w:type="dxa"/>
            </w:tcMar>
            <w:vAlign w:val="bottom"/>
            <w:hideMark/>
          </w:tcPr>
          <w:p w14:paraId="0804A702" w14:textId="6F85B10F" w:rsidR="00F608BD" w:rsidRPr="002941AA" w:rsidRDefault="00F608BD" w:rsidP="00F608BD">
            <w:pPr>
              <w:jc w:val="right"/>
              <w:rPr>
                <w:color w:val="000000"/>
                <w:sz w:val="22"/>
                <w:szCs w:val="22"/>
                <w:lang w:val="en-US"/>
              </w:rPr>
            </w:pPr>
            <w:r>
              <w:rPr>
                <w:color w:val="000000"/>
                <w:sz w:val="22"/>
                <w:szCs w:val="22"/>
              </w:rPr>
              <w:t>1.7</w:t>
            </w:r>
          </w:p>
        </w:tc>
        <w:tc>
          <w:tcPr>
            <w:tcW w:w="900" w:type="dxa"/>
            <w:tcBorders>
              <w:top w:val="nil"/>
              <w:left w:val="nil"/>
              <w:bottom w:val="nil"/>
              <w:right w:val="nil"/>
            </w:tcBorders>
            <w:shd w:val="clear" w:color="auto" w:fill="auto"/>
            <w:noWrap/>
            <w:tcMar>
              <w:left w:w="43" w:type="dxa"/>
              <w:right w:w="72" w:type="dxa"/>
            </w:tcMar>
            <w:vAlign w:val="bottom"/>
            <w:hideMark/>
          </w:tcPr>
          <w:p w14:paraId="3587B6AB" w14:textId="05C8AA42" w:rsidR="00F608BD" w:rsidRPr="002941AA" w:rsidRDefault="00F608BD" w:rsidP="00F608BD">
            <w:pPr>
              <w:jc w:val="right"/>
              <w:rPr>
                <w:color w:val="000000"/>
                <w:sz w:val="22"/>
                <w:szCs w:val="22"/>
                <w:lang w:val="en-US"/>
              </w:rPr>
            </w:pPr>
            <w:r>
              <w:rPr>
                <w:color w:val="000000"/>
                <w:sz w:val="22"/>
                <w:szCs w:val="22"/>
              </w:rPr>
              <w:t>0.95</w:t>
            </w:r>
          </w:p>
        </w:tc>
        <w:tc>
          <w:tcPr>
            <w:tcW w:w="900" w:type="dxa"/>
            <w:tcBorders>
              <w:top w:val="nil"/>
              <w:left w:val="nil"/>
              <w:bottom w:val="nil"/>
              <w:right w:val="nil"/>
            </w:tcBorders>
            <w:shd w:val="clear" w:color="auto" w:fill="auto"/>
            <w:noWrap/>
            <w:tcMar>
              <w:left w:w="43" w:type="dxa"/>
              <w:right w:w="72" w:type="dxa"/>
            </w:tcMar>
            <w:vAlign w:val="bottom"/>
            <w:hideMark/>
          </w:tcPr>
          <w:p w14:paraId="327787C7" w14:textId="529E8AE2" w:rsidR="00F608BD" w:rsidRPr="002941AA" w:rsidRDefault="00F608BD" w:rsidP="00F608BD">
            <w:pPr>
              <w:jc w:val="right"/>
              <w:rPr>
                <w:color w:val="000000"/>
                <w:sz w:val="22"/>
                <w:szCs w:val="22"/>
                <w:lang w:val="en-US"/>
              </w:rPr>
            </w:pPr>
            <w:r>
              <w:rPr>
                <w:color w:val="000000"/>
                <w:sz w:val="22"/>
                <w:szCs w:val="22"/>
              </w:rPr>
              <w:t>0.76</w:t>
            </w:r>
          </w:p>
        </w:tc>
      </w:tr>
      <w:tr w:rsidR="00F608BD" w:rsidRPr="002941AA" w14:paraId="2B3863DB"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4099B79C" w14:textId="77777777" w:rsidR="00F608BD" w:rsidRPr="002941AA" w:rsidRDefault="00F608BD" w:rsidP="00F608BD">
            <w:pPr>
              <w:rPr>
                <w:b/>
                <w:bCs/>
                <w:color w:val="000000"/>
                <w:sz w:val="22"/>
                <w:szCs w:val="22"/>
                <w:lang w:val="en-US"/>
              </w:rPr>
            </w:pPr>
            <w:r w:rsidRPr="002941AA">
              <w:rPr>
                <w:b/>
                <w:bCs/>
                <w:color w:val="000000"/>
                <w:sz w:val="22"/>
                <w:szCs w:val="22"/>
                <w:lang w:val="en-US"/>
              </w:rPr>
              <w:lastRenderedPageBreak/>
              <w:t>N'Gourti</w:t>
            </w:r>
          </w:p>
        </w:tc>
        <w:tc>
          <w:tcPr>
            <w:tcW w:w="900" w:type="dxa"/>
            <w:tcBorders>
              <w:top w:val="nil"/>
              <w:left w:val="nil"/>
              <w:bottom w:val="nil"/>
              <w:right w:val="nil"/>
            </w:tcBorders>
            <w:shd w:val="clear" w:color="auto" w:fill="auto"/>
            <w:noWrap/>
            <w:tcMar>
              <w:left w:w="43" w:type="dxa"/>
              <w:right w:w="72" w:type="dxa"/>
            </w:tcMar>
            <w:vAlign w:val="bottom"/>
            <w:hideMark/>
          </w:tcPr>
          <w:p w14:paraId="6425A0D4" w14:textId="4906575D" w:rsidR="00F608BD" w:rsidRPr="002941AA" w:rsidRDefault="00F608BD" w:rsidP="00F608BD">
            <w:pPr>
              <w:jc w:val="right"/>
              <w:rPr>
                <w:b/>
                <w:bCs/>
                <w:color w:val="000000"/>
                <w:sz w:val="22"/>
                <w:szCs w:val="22"/>
                <w:lang w:val="en-US"/>
              </w:rPr>
            </w:pPr>
            <w:r>
              <w:rPr>
                <w:b/>
                <w:bCs/>
                <w:color w:val="000000"/>
                <w:sz w:val="22"/>
                <w:szCs w:val="22"/>
              </w:rPr>
              <w:t>54.3</w:t>
            </w:r>
          </w:p>
        </w:tc>
        <w:tc>
          <w:tcPr>
            <w:tcW w:w="900" w:type="dxa"/>
            <w:tcBorders>
              <w:top w:val="nil"/>
              <w:left w:val="nil"/>
              <w:bottom w:val="nil"/>
              <w:right w:val="nil"/>
            </w:tcBorders>
            <w:shd w:val="clear" w:color="auto" w:fill="auto"/>
            <w:noWrap/>
            <w:tcMar>
              <w:left w:w="43" w:type="dxa"/>
              <w:right w:w="72" w:type="dxa"/>
            </w:tcMar>
            <w:vAlign w:val="bottom"/>
            <w:hideMark/>
          </w:tcPr>
          <w:p w14:paraId="1297D7F5" w14:textId="5A44674C" w:rsidR="00F608BD" w:rsidRPr="002941AA" w:rsidRDefault="00F608BD" w:rsidP="00F608BD">
            <w:pPr>
              <w:jc w:val="right"/>
              <w:rPr>
                <w:b/>
                <w:bCs/>
                <w:color w:val="000000"/>
                <w:sz w:val="22"/>
                <w:szCs w:val="22"/>
                <w:lang w:val="en-US"/>
              </w:rPr>
            </w:pPr>
            <w:r>
              <w:rPr>
                <w:b/>
                <w:bCs/>
                <w:color w:val="000000"/>
                <w:sz w:val="22"/>
                <w:szCs w:val="22"/>
              </w:rPr>
              <w:t>41.4</w:t>
            </w:r>
          </w:p>
        </w:tc>
        <w:tc>
          <w:tcPr>
            <w:tcW w:w="900" w:type="dxa"/>
            <w:tcBorders>
              <w:top w:val="nil"/>
              <w:left w:val="nil"/>
              <w:bottom w:val="nil"/>
              <w:right w:val="nil"/>
            </w:tcBorders>
            <w:shd w:val="clear" w:color="auto" w:fill="auto"/>
            <w:noWrap/>
            <w:tcMar>
              <w:left w:w="43" w:type="dxa"/>
              <w:right w:w="72" w:type="dxa"/>
            </w:tcMar>
            <w:vAlign w:val="bottom"/>
            <w:hideMark/>
          </w:tcPr>
          <w:p w14:paraId="66449DE7" w14:textId="45FC06F7" w:rsidR="00F608BD" w:rsidRPr="002941AA" w:rsidRDefault="00F608BD" w:rsidP="00F608BD">
            <w:pPr>
              <w:jc w:val="right"/>
              <w:rPr>
                <w:b/>
                <w:bCs/>
                <w:color w:val="000000"/>
                <w:sz w:val="22"/>
                <w:szCs w:val="22"/>
                <w:lang w:val="en-US"/>
              </w:rPr>
            </w:pPr>
            <w:r>
              <w:rPr>
                <w:b/>
                <w:bCs/>
                <w:color w:val="000000"/>
                <w:sz w:val="22"/>
                <w:szCs w:val="22"/>
              </w:rPr>
              <w:t>91.5</w:t>
            </w:r>
          </w:p>
        </w:tc>
        <w:tc>
          <w:tcPr>
            <w:tcW w:w="900" w:type="dxa"/>
            <w:tcBorders>
              <w:top w:val="nil"/>
              <w:left w:val="nil"/>
              <w:bottom w:val="nil"/>
              <w:right w:val="nil"/>
            </w:tcBorders>
            <w:shd w:val="clear" w:color="auto" w:fill="auto"/>
            <w:noWrap/>
            <w:tcMar>
              <w:left w:w="43" w:type="dxa"/>
              <w:right w:w="72" w:type="dxa"/>
            </w:tcMar>
            <w:vAlign w:val="bottom"/>
            <w:hideMark/>
          </w:tcPr>
          <w:p w14:paraId="716AA731" w14:textId="601D748E" w:rsidR="00F608BD" w:rsidRPr="002941AA" w:rsidRDefault="00F608BD" w:rsidP="00F608BD">
            <w:pPr>
              <w:jc w:val="right"/>
              <w:rPr>
                <w:b/>
                <w:bCs/>
                <w:color w:val="000000"/>
                <w:sz w:val="22"/>
                <w:szCs w:val="22"/>
                <w:lang w:val="en-US"/>
              </w:rPr>
            </w:pPr>
            <w:r>
              <w:rPr>
                <w:b/>
                <w:bCs/>
                <w:color w:val="000000"/>
                <w:sz w:val="22"/>
                <w:szCs w:val="22"/>
              </w:rPr>
              <w:t>4.3</w:t>
            </w:r>
          </w:p>
        </w:tc>
        <w:tc>
          <w:tcPr>
            <w:tcW w:w="900" w:type="dxa"/>
            <w:tcBorders>
              <w:top w:val="nil"/>
              <w:left w:val="nil"/>
              <w:bottom w:val="nil"/>
              <w:right w:val="nil"/>
            </w:tcBorders>
            <w:shd w:val="clear" w:color="auto" w:fill="auto"/>
            <w:noWrap/>
            <w:tcMar>
              <w:left w:w="43" w:type="dxa"/>
              <w:right w:w="72" w:type="dxa"/>
            </w:tcMar>
            <w:vAlign w:val="bottom"/>
            <w:hideMark/>
          </w:tcPr>
          <w:p w14:paraId="239D01CE" w14:textId="4B32A0FE" w:rsidR="00F608BD" w:rsidRPr="002941AA" w:rsidRDefault="00F608BD" w:rsidP="00F608BD">
            <w:pPr>
              <w:jc w:val="right"/>
              <w:rPr>
                <w:b/>
                <w:bCs/>
                <w:color w:val="000000"/>
                <w:sz w:val="22"/>
                <w:szCs w:val="22"/>
                <w:lang w:val="en-US"/>
              </w:rPr>
            </w:pPr>
            <w:r>
              <w:rPr>
                <w:b/>
                <w:bCs/>
                <w:color w:val="000000"/>
                <w:sz w:val="22"/>
                <w:szCs w:val="22"/>
              </w:rPr>
              <w:t>15.5</w:t>
            </w:r>
          </w:p>
        </w:tc>
        <w:tc>
          <w:tcPr>
            <w:tcW w:w="900" w:type="dxa"/>
            <w:tcBorders>
              <w:top w:val="nil"/>
              <w:left w:val="nil"/>
              <w:bottom w:val="nil"/>
              <w:right w:val="nil"/>
            </w:tcBorders>
            <w:shd w:val="clear" w:color="auto" w:fill="auto"/>
            <w:noWrap/>
            <w:tcMar>
              <w:left w:w="43" w:type="dxa"/>
              <w:right w:w="72" w:type="dxa"/>
            </w:tcMar>
            <w:vAlign w:val="bottom"/>
            <w:hideMark/>
          </w:tcPr>
          <w:p w14:paraId="595B112E" w14:textId="542C233A" w:rsidR="00F608BD" w:rsidRPr="002941AA" w:rsidRDefault="00F608BD" w:rsidP="00F608BD">
            <w:pPr>
              <w:jc w:val="right"/>
              <w:rPr>
                <w:b/>
                <w:bCs/>
                <w:color w:val="000000"/>
                <w:sz w:val="22"/>
                <w:szCs w:val="22"/>
                <w:lang w:val="en-US"/>
              </w:rPr>
            </w:pPr>
            <w:r>
              <w:rPr>
                <w:b/>
                <w:bCs/>
                <w:color w:val="000000"/>
                <w:sz w:val="22"/>
                <w:szCs w:val="22"/>
              </w:rPr>
              <w:t>19.6</w:t>
            </w:r>
          </w:p>
        </w:tc>
        <w:tc>
          <w:tcPr>
            <w:tcW w:w="900" w:type="dxa"/>
            <w:tcBorders>
              <w:top w:val="nil"/>
              <w:left w:val="nil"/>
              <w:bottom w:val="nil"/>
              <w:right w:val="nil"/>
            </w:tcBorders>
            <w:shd w:val="clear" w:color="auto" w:fill="auto"/>
            <w:noWrap/>
            <w:tcMar>
              <w:left w:w="43" w:type="dxa"/>
              <w:right w:w="72" w:type="dxa"/>
            </w:tcMar>
            <w:vAlign w:val="bottom"/>
            <w:hideMark/>
          </w:tcPr>
          <w:p w14:paraId="15AEE748" w14:textId="6E9E5212" w:rsidR="00F608BD" w:rsidRPr="002941AA" w:rsidRDefault="00F608BD" w:rsidP="00F608BD">
            <w:pPr>
              <w:jc w:val="right"/>
              <w:rPr>
                <w:b/>
                <w:bCs/>
                <w:color w:val="000000"/>
                <w:sz w:val="22"/>
                <w:szCs w:val="22"/>
                <w:lang w:val="en-US"/>
              </w:rPr>
            </w:pPr>
            <w:r>
              <w:rPr>
                <w:b/>
                <w:bCs/>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71EB7943" w14:textId="2EF91895" w:rsidR="00F608BD" w:rsidRPr="002941AA" w:rsidRDefault="00F608BD" w:rsidP="00F608BD">
            <w:pPr>
              <w:jc w:val="right"/>
              <w:rPr>
                <w:b/>
                <w:bCs/>
                <w:color w:val="000000"/>
                <w:sz w:val="22"/>
                <w:szCs w:val="22"/>
                <w:lang w:val="en-US"/>
              </w:rPr>
            </w:pPr>
            <w:r>
              <w:rPr>
                <w:b/>
                <w:bCs/>
                <w:color w:val="000000"/>
                <w:sz w:val="22"/>
                <w:szCs w:val="22"/>
              </w:rPr>
              <w:t>0.74</w:t>
            </w:r>
          </w:p>
        </w:tc>
        <w:tc>
          <w:tcPr>
            <w:tcW w:w="900" w:type="dxa"/>
            <w:tcBorders>
              <w:top w:val="nil"/>
              <w:left w:val="nil"/>
              <w:bottom w:val="nil"/>
              <w:right w:val="nil"/>
            </w:tcBorders>
            <w:shd w:val="clear" w:color="auto" w:fill="auto"/>
            <w:noWrap/>
            <w:tcMar>
              <w:left w:w="43" w:type="dxa"/>
              <w:right w:w="72" w:type="dxa"/>
            </w:tcMar>
            <w:vAlign w:val="bottom"/>
            <w:hideMark/>
          </w:tcPr>
          <w:p w14:paraId="719803CF" w14:textId="5E13225D" w:rsidR="00F608BD" w:rsidRPr="002941AA" w:rsidRDefault="00F608BD" w:rsidP="00F608BD">
            <w:pPr>
              <w:jc w:val="right"/>
              <w:rPr>
                <w:b/>
                <w:bCs/>
                <w:color w:val="000000"/>
                <w:sz w:val="22"/>
                <w:szCs w:val="22"/>
                <w:lang w:val="en-US"/>
              </w:rPr>
            </w:pPr>
            <w:r>
              <w:rPr>
                <w:b/>
                <w:bCs/>
                <w:color w:val="000000"/>
                <w:sz w:val="22"/>
                <w:szCs w:val="22"/>
              </w:rPr>
              <w:t>0.49</w:t>
            </w:r>
          </w:p>
        </w:tc>
      </w:tr>
      <w:tr w:rsidR="00F608BD" w:rsidRPr="002941AA" w14:paraId="3CE9DA1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D5B8CD2" w14:textId="77777777" w:rsidR="00F608BD" w:rsidRPr="002941AA" w:rsidRDefault="00F608BD" w:rsidP="00F608BD">
            <w:pPr>
              <w:rPr>
                <w:color w:val="000000"/>
                <w:sz w:val="22"/>
                <w:szCs w:val="22"/>
                <w:lang w:val="en-US"/>
              </w:rPr>
            </w:pPr>
            <w:r w:rsidRPr="002941AA">
              <w:rPr>
                <w:color w:val="000000"/>
                <w:sz w:val="22"/>
                <w:szCs w:val="22"/>
                <w:lang w:val="en-US"/>
              </w:rPr>
              <w:t>N'Gourti</w:t>
            </w:r>
          </w:p>
        </w:tc>
        <w:tc>
          <w:tcPr>
            <w:tcW w:w="900" w:type="dxa"/>
            <w:tcBorders>
              <w:top w:val="nil"/>
              <w:left w:val="nil"/>
              <w:bottom w:val="nil"/>
              <w:right w:val="nil"/>
            </w:tcBorders>
            <w:shd w:val="clear" w:color="auto" w:fill="auto"/>
            <w:noWrap/>
            <w:tcMar>
              <w:left w:w="43" w:type="dxa"/>
              <w:right w:w="72" w:type="dxa"/>
            </w:tcMar>
            <w:vAlign w:val="bottom"/>
            <w:hideMark/>
          </w:tcPr>
          <w:p w14:paraId="2C3619F9" w14:textId="486B2795" w:rsidR="00F608BD" w:rsidRPr="002941AA" w:rsidRDefault="00F608BD" w:rsidP="00F608BD">
            <w:pPr>
              <w:jc w:val="right"/>
              <w:rPr>
                <w:color w:val="000000"/>
                <w:sz w:val="22"/>
                <w:szCs w:val="22"/>
                <w:lang w:val="en-US"/>
              </w:rPr>
            </w:pPr>
            <w:r>
              <w:rPr>
                <w:color w:val="000000"/>
                <w:sz w:val="22"/>
                <w:szCs w:val="22"/>
              </w:rPr>
              <w:t>54.3</w:t>
            </w:r>
          </w:p>
        </w:tc>
        <w:tc>
          <w:tcPr>
            <w:tcW w:w="900" w:type="dxa"/>
            <w:tcBorders>
              <w:top w:val="nil"/>
              <w:left w:val="nil"/>
              <w:bottom w:val="nil"/>
              <w:right w:val="nil"/>
            </w:tcBorders>
            <w:shd w:val="clear" w:color="auto" w:fill="auto"/>
            <w:noWrap/>
            <w:tcMar>
              <w:left w:w="43" w:type="dxa"/>
              <w:right w:w="72" w:type="dxa"/>
            </w:tcMar>
            <w:vAlign w:val="bottom"/>
            <w:hideMark/>
          </w:tcPr>
          <w:p w14:paraId="328F3C73" w14:textId="405D5639" w:rsidR="00F608BD" w:rsidRPr="002941AA" w:rsidRDefault="00F608BD" w:rsidP="00F608BD">
            <w:pPr>
              <w:jc w:val="right"/>
              <w:rPr>
                <w:color w:val="000000"/>
                <w:sz w:val="22"/>
                <w:szCs w:val="22"/>
                <w:lang w:val="en-US"/>
              </w:rPr>
            </w:pPr>
            <w:r>
              <w:rPr>
                <w:color w:val="000000"/>
                <w:sz w:val="22"/>
                <w:szCs w:val="22"/>
              </w:rPr>
              <w:t>41.4</w:t>
            </w:r>
          </w:p>
        </w:tc>
        <w:tc>
          <w:tcPr>
            <w:tcW w:w="900" w:type="dxa"/>
            <w:tcBorders>
              <w:top w:val="nil"/>
              <w:left w:val="nil"/>
              <w:bottom w:val="nil"/>
              <w:right w:val="nil"/>
            </w:tcBorders>
            <w:shd w:val="clear" w:color="auto" w:fill="auto"/>
            <w:noWrap/>
            <w:tcMar>
              <w:left w:w="43" w:type="dxa"/>
              <w:right w:w="72" w:type="dxa"/>
            </w:tcMar>
            <w:vAlign w:val="bottom"/>
            <w:hideMark/>
          </w:tcPr>
          <w:p w14:paraId="3C0EDD32" w14:textId="3AB0C498" w:rsidR="00F608BD" w:rsidRPr="002941AA" w:rsidRDefault="00F608BD" w:rsidP="00F608BD">
            <w:pPr>
              <w:jc w:val="right"/>
              <w:rPr>
                <w:color w:val="000000"/>
                <w:sz w:val="22"/>
                <w:szCs w:val="22"/>
                <w:lang w:val="en-US"/>
              </w:rPr>
            </w:pPr>
            <w:r>
              <w:rPr>
                <w:color w:val="000000"/>
                <w:sz w:val="22"/>
                <w:szCs w:val="22"/>
              </w:rPr>
              <w:t>91.5</w:t>
            </w:r>
          </w:p>
        </w:tc>
        <w:tc>
          <w:tcPr>
            <w:tcW w:w="900" w:type="dxa"/>
            <w:tcBorders>
              <w:top w:val="nil"/>
              <w:left w:val="nil"/>
              <w:bottom w:val="nil"/>
              <w:right w:val="nil"/>
            </w:tcBorders>
            <w:shd w:val="clear" w:color="auto" w:fill="auto"/>
            <w:noWrap/>
            <w:tcMar>
              <w:left w:w="43" w:type="dxa"/>
              <w:right w:w="72" w:type="dxa"/>
            </w:tcMar>
            <w:vAlign w:val="bottom"/>
            <w:hideMark/>
          </w:tcPr>
          <w:p w14:paraId="2148A3B4" w14:textId="0ECF7B61" w:rsidR="00F608BD" w:rsidRPr="002941AA" w:rsidRDefault="00F608BD" w:rsidP="00F608BD">
            <w:pPr>
              <w:jc w:val="right"/>
              <w:rPr>
                <w:color w:val="000000"/>
                <w:sz w:val="22"/>
                <w:szCs w:val="22"/>
                <w:lang w:val="en-US"/>
              </w:rPr>
            </w:pPr>
            <w:r>
              <w:rPr>
                <w:color w:val="000000"/>
                <w:sz w:val="22"/>
                <w:szCs w:val="22"/>
              </w:rPr>
              <w:t>4.3</w:t>
            </w:r>
          </w:p>
        </w:tc>
        <w:tc>
          <w:tcPr>
            <w:tcW w:w="900" w:type="dxa"/>
            <w:tcBorders>
              <w:top w:val="nil"/>
              <w:left w:val="nil"/>
              <w:bottom w:val="nil"/>
              <w:right w:val="nil"/>
            </w:tcBorders>
            <w:shd w:val="clear" w:color="auto" w:fill="auto"/>
            <w:noWrap/>
            <w:tcMar>
              <w:left w:w="43" w:type="dxa"/>
              <w:right w:w="72" w:type="dxa"/>
            </w:tcMar>
            <w:vAlign w:val="bottom"/>
            <w:hideMark/>
          </w:tcPr>
          <w:p w14:paraId="7ABCF060" w14:textId="14242C37" w:rsidR="00F608BD" w:rsidRPr="002941AA" w:rsidRDefault="00F608BD" w:rsidP="00F608BD">
            <w:pPr>
              <w:jc w:val="right"/>
              <w:rPr>
                <w:color w:val="000000"/>
                <w:sz w:val="22"/>
                <w:szCs w:val="22"/>
                <w:lang w:val="en-US"/>
              </w:rPr>
            </w:pPr>
            <w:r>
              <w:rPr>
                <w:color w:val="000000"/>
                <w:sz w:val="22"/>
                <w:szCs w:val="22"/>
              </w:rPr>
              <w:t>15.5</w:t>
            </w:r>
          </w:p>
        </w:tc>
        <w:tc>
          <w:tcPr>
            <w:tcW w:w="900" w:type="dxa"/>
            <w:tcBorders>
              <w:top w:val="nil"/>
              <w:left w:val="nil"/>
              <w:bottom w:val="nil"/>
              <w:right w:val="nil"/>
            </w:tcBorders>
            <w:shd w:val="clear" w:color="auto" w:fill="auto"/>
            <w:noWrap/>
            <w:tcMar>
              <w:left w:w="43" w:type="dxa"/>
              <w:right w:w="72" w:type="dxa"/>
            </w:tcMar>
            <w:vAlign w:val="bottom"/>
            <w:hideMark/>
          </w:tcPr>
          <w:p w14:paraId="3D5E97B9" w14:textId="65E6D8BC" w:rsidR="00F608BD" w:rsidRPr="002941AA" w:rsidRDefault="00F608BD" w:rsidP="00F608BD">
            <w:pPr>
              <w:jc w:val="right"/>
              <w:rPr>
                <w:color w:val="000000"/>
                <w:sz w:val="22"/>
                <w:szCs w:val="22"/>
                <w:lang w:val="en-US"/>
              </w:rPr>
            </w:pPr>
            <w:r>
              <w:rPr>
                <w:color w:val="000000"/>
                <w:sz w:val="22"/>
                <w:szCs w:val="22"/>
              </w:rPr>
              <w:t>19.6</w:t>
            </w:r>
          </w:p>
        </w:tc>
        <w:tc>
          <w:tcPr>
            <w:tcW w:w="900" w:type="dxa"/>
            <w:tcBorders>
              <w:top w:val="nil"/>
              <w:left w:val="nil"/>
              <w:bottom w:val="nil"/>
              <w:right w:val="nil"/>
            </w:tcBorders>
            <w:shd w:val="clear" w:color="auto" w:fill="auto"/>
            <w:noWrap/>
            <w:tcMar>
              <w:left w:w="43" w:type="dxa"/>
              <w:right w:w="72" w:type="dxa"/>
            </w:tcMar>
            <w:vAlign w:val="bottom"/>
            <w:hideMark/>
          </w:tcPr>
          <w:p w14:paraId="70EF6FFE" w14:textId="2B12CE2B" w:rsidR="00F608BD" w:rsidRPr="002941AA" w:rsidRDefault="00F608BD" w:rsidP="00F608BD">
            <w:pPr>
              <w:jc w:val="right"/>
              <w:rPr>
                <w:color w:val="000000"/>
                <w:sz w:val="22"/>
                <w:szCs w:val="22"/>
                <w:lang w:val="en-US"/>
              </w:rPr>
            </w:pPr>
            <w:r>
              <w:rPr>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2CA850AC" w14:textId="31B27958" w:rsidR="00F608BD" w:rsidRPr="002941AA" w:rsidRDefault="00F608BD" w:rsidP="00F608BD">
            <w:pPr>
              <w:jc w:val="right"/>
              <w:rPr>
                <w:color w:val="000000"/>
                <w:sz w:val="22"/>
                <w:szCs w:val="22"/>
                <w:lang w:val="en-US"/>
              </w:rPr>
            </w:pPr>
            <w:r>
              <w:rPr>
                <w:color w:val="000000"/>
                <w:sz w:val="22"/>
                <w:szCs w:val="22"/>
              </w:rPr>
              <w:t>0.74</w:t>
            </w:r>
          </w:p>
        </w:tc>
        <w:tc>
          <w:tcPr>
            <w:tcW w:w="900" w:type="dxa"/>
            <w:tcBorders>
              <w:top w:val="nil"/>
              <w:left w:val="nil"/>
              <w:bottom w:val="nil"/>
              <w:right w:val="nil"/>
            </w:tcBorders>
            <w:shd w:val="clear" w:color="auto" w:fill="auto"/>
            <w:noWrap/>
            <w:tcMar>
              <w:left w:w="43" w:type="dxa"/>
              <w:right w:w="72" w:type="dxa"/>
            </w:tcMar>
            <w:vAlign w:val="bottom"/>
            <w:hideMark/>
          </w:tcPr>
          <w:p w14:paraId="502B9174" w14:textId="60E8B74F" w:rsidR="00F608BD" w:rsidRPr="002941AA" w:rsidRDefault="00F608BD" w:rsidP="00F608BD">
            <w:pPr>
              <w:jc w:val="right"/>
              <w:rPr>
                <w:color w:val="000000"/>
                <w:sz w:val="22"/>
                <w:szCs w:val="22"/>
                <w:lang w:val="en-US"/>
              </w:rPr>
            </w:pPr>
            <w:r>
              <w:rPr>
                <w:color w:val="000000"/>
                <w:sz w:val="22"/>
                <w:szCs w:val="22"/>
              </w:rPr>
              <w:t>0.49</w:t>
            </w:r>
          </w:p>
        </w:tc>
      </w:tr>
      <w:tr w:rsidR="00F608BD" w:rsidRPr="002941AA" w14:paraId="320750BE"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726071AE" w14:textId="77777777" w:rsidR="00F608BD" w:rsidRPr="002941AA" w:rsidRDefault="00F608BD" w:rsidP="00F608BD">
            <w:pPr>
              <w:rPr>
                <w:b/>
                <w:bCs/>
                <w:color w:val="000000"/>
                <w:sz w:val="22"/>
                <w:szCs w:val="22"/>
                <w:lang w:val="en-US"/>
              </w:rPr>
            </w:pPr>
            <w:r w:rsidRPr="002941AA">
              <w:rPr>
                <w:b/>
                <w:bCs/>
                <w:color w:val="000000"/>
                <w:sz w:val="22"/>
                <w:szCs w:val="22"/>
                <w:lang w:val="en-US"/>
              </w:rPr>
              <w:t>N'Guigmi</w:t>
            </w:r>
          </w:p>
        </w:tc>
        <w:tc>
          <w:tcPr>
            <w:tcW w:w="900" w:type="dxa"/>
            <w:tcBorders>
              <w:top w:val="nil"/>
              <w:left w:val="nil"/>
              <w:bottom w:val="nil"/>
              <w:right w:val="nil"/>
            </w:tcBorders>
            <w:shd w:val="clear" w:color="auto" w:fill="auto"/>
            <w:noWrap/>
            <w:tcMar>
              <w:left w:w="43" w:type="dxa"/>
              <w:right w:w="72" w:type="dxa"/>
            </w:tcMar>
            <w:vAlign w:val="bottom"/>
            <w:hideMark/>
          </w:tcPr>
          <w:p w14:paraId="78F60B6E" w14:textId="0E2B665E" w:rsidR="00F608BD" w:rsidRPr="002941AA" w:rsidRDefault="00F608BD" w:rsidP="00F608BD">
            <w:pPr>
              <w:jc w:val="right"/>
              <w:rPr>
                <w:b/>
                <w:bCs/>
                <w:color w:val="000000"/>
                <w:sz w:val="22"/>
                <w:szCs w:val="22"/>
                <w:lang w:val="en-US"/>
              </w:rPr>
            </w:pPr>
            <w:r>
              <w:rPr>
                <w:b/>
                <w:bCs/>
                <w:color w:val="000000"/>
                <w:sz w:val="22"/>
                <w:szCs w:val="22"/>
              </w:rPr>
              <w:t>46.9</w:t>
            </w:r>
          </w:p>
        </w:tc>
        <w:tc>
          <w:tcPr>
            <w:tcW w:w="900" w:type="dxa"/>
            <w:tcBorders>
              <w:top w:val="nil"/>
              <w:left w:val="nil"/>
              <w:bottom w:val="nil"/>
              <w:right w:val="nil"/>
            </w:tcBorders>
            <w:shd w:val="clear" w:color="auto" w:fill="auto"/>
            <w:noWrap/>
            <w:tcMar>
              <w:left w:w="43" w:type="dxa"/>
              <w:right w:w="72" w:type="dxa"/>
            </w:tcMar>
            <w:vAlign w:val="bottom"/>
            <w:hideMark/>
          </w:tcPr>
          <w:p w14:paraId="12217878" w14:textId="30481B9F" w:rsidR="00F608BD" w:rsidRPr="002941AA" w:rsidRDefault="00F608BD" w:rsidP="00F608BD">
            <w:pPr>
              <w:jc w:val="right"/>
              <w:rPr>
                <w:b/>
                <w:bCs/>
                <w:color w:val="000000"/>
                <w:sz w:val="22"/>
                <w:szCs w:val="22"/>
                <w:lang w:val="en-US"/>
              </w:rPr>
            </w:pPr>
            <w:r>
              <w:rPr>
                <w:b/>
                <w:bCs/>
                <w:color w:val="000000"/>
                <w:sz w:val="22"/>
                <w:szCs w:val="22"/>
              </w:rPr>
              <w:t>15.1</w:t>
            </w:r>
          </w:p>
        </w:tc>
        <w:tc>
          <w:tcPr>
            <w:tcW w:w="900" w:type="dxa"/>
            <w:tcBorders>
              <w:top w:val="nil"/>
              <w:left w:val="nil"/>
              <w:bottom w:val="nil"/>
              <w:right w:val="nil"/>
            </w:tcBorders>
            <w:shd w:val="clear" w:color="auto" w:fill="auto"/>
            <w:noWrap/>
            <w:tcMar>
              <w:left w:w="43" w:type="dxa"/>
              <w:right w:w="72" w:type="dxa"/>
            </w:tcMar>
            <w:vAlign w:val="bottom"/>
            <w:hideMark/>
          </w:tcPr>
          <w:p w14:paraId="291750A9" w14:textId="2E920115" w:rsidR="00F608BD" w:rsidRPr="002941AA" w:rsidRDefault="00F608BD" w:rsidP="00F608BD">
            <w:pPr>
              <w:jc w:val="right"/>
              <w:rPr>
                <w:b/>
                <w:bCs/>
                <w:color w:val="000000"/>
                <w:sz w:val="22"/>
                <w:szCs w:val="22"/>
                <w:lang w:val="en-US"/>
              </w:rPr>
            </w:pPr>
            <w:r>
              <w:rPr>
                <w:b/>
                <w:bCs/>
                <w:color w:val="000000"/>
                <w:sz w:val="22"/>
                <w:szCs w:val="22"/>
              </w:rPr>
              <w:t>84.6</w:t>
            </w:r>
          </w:p>
        </w:tc>
        <w:tc>
          <w:tcPr>
            <w:tcW w:w="900" w:type="dxa"/>
            <w:tcBorders>
              <w:top w:val="nil"/>
              <w:left w:val="nil"/>
              <w:bottom w:val="nil"/>
              <w:right w:val="nil"/>
            </w:tcBorders>
            <w:shd w:val="clear" w:color="auto" w:fill="auto"/>
            <w:noWrap/>
            <w:tcMar>
              <w:left w:w="43" w:type="dxa"/>
              <w:right w:w="72" w:type="dxa"/>
            </w:tcMar>
            <w:vAlign w:val="bottom"/>
            <w:hideMark/>
          </w:tcPr>
          <w:p w14:paraId="7E7E3EA7" w14:textId="66C70031" w:rsidR="00F608BD" w:rsidRPr="002941AA" w:rsidRDefault="00F608BD" w:rsidP="00F608BD">
            <w:pPr>
              <w:jc w:val="right"/>
              <w:rPr>
                <w:b/>
                <w:bCs/>
                <w:color w:val="000000"/>
                <w:sz w:val="22"/>
                <w:szCs w:val="22"/>
                <w:lang w:val="en-US"/>
              </w:rPr>
            </w:pPr>
            <w:r>
              <w:rPr>
                <w:b/>
                <w:bCs/>
                <w:color w:val="000000"/>
                <w:sz w:val="22"/>
                <w:szCs w:val="22"/>
              </w:rPr>
              <w:t>7.9</w:t>
            </w:r>
          </w:p>
        </w:tc>
        <w:tc>
          <w:tcPr>
            <w:tcW w:w="900" w:type="dxa"/>
            <w:tcBorders>
              <w:top w:val="nil"/>
              <w:left w:val="nil"/>
              <w:bottom w:val="nil"/>
              <w:right w:val="nil"/>
            </w:tcBorders>
            <w:shd w:val="clear" w:color="auto" w:fill="auto"/>
            <w:noWrap/>
            <w:tcMar>
              <w:left w:w="43" w:type="dxa"/>
              <w:right w:w="72" w:type="dxa"/>
            </w:tcMar>
            <w:vAlign w:val="bottom"/>
            <w:hideMark/>
          </w:tcPr>
          <w:p w14:paraId="4C369603" w14:textId="0FDA7CEA" w:rsidR="00F608BD" w:rsidRPr="002941AA" w:rsidRDefault="00F608BD" w:rsidP="00F608BD">
            <w:pPr>
              <w:jc w:val="right"/>
              <w:rPr>
                <w:b/>
                <w:bCs/>
                <w:color w:val="000000"/>
                <w:sz w:val="22"/>
                <w:szCs w:val="22"/>
                <w:lang w:val="en-US"/>
              </w:rPr>
            </w:pPr>
            <w:r>
              <w:rPr>
                <w:b/>
                <w:bCs/>
                <w:color w:val="000000"/>
                <w:sz w:val="22"/>
                <w:szCs w:val="22"/>
              </w:rPr>
              <w:t>29.7</w:t>
            </w:r>
          </w:p>
        </w:tc>
        <w:tc>
          <w:tcPr>
            <w:tcW w:w="900" w:type="dxa"/>
            <w:tcBorders>
              <w:top w:val="nil"/>
              <w:left w:val="nil"/>
              <w:bottom w:val="nil"/>
              <w:right w:val="nil"/>
            </w:tcBorders>
            <w:shd w:val="clear" w:color="auto" w:fill="auto"/>
            <w:noWrap/>
            <w:tcMar>
              <w:left w:w="43" w:type="dxa"/>
              <w:right w:w="72" w:type="dxa"/>
            </w:tcMar>
            <w:vAlign w:val="bottom"/>
            <w:hideMark/>
          </w:tcPr>
          <w:p w14:paraId="6525C8FB" w14:textId="582FE521" w:rsidR="00F608BD" w:rsidRPr="002941AA" w:rsidRDefault="00F608BD" w:rsidP="00F608BD">
            <w:pPr>
              <w:jc w:val="right"/>
              <w:rPr>
                <w:b/>
                <w:bCs/>
                <w:color w:val="000000"/>
                <w:sz w:val="22"/>
                <w:szCs w:val="22"/>
                <w:lang w:val="en-US"/>
              </w:rPr>
            </w:pPr>
            <w:r>
              <w:rPr>
                <w:b/>
                <w:bCs/>
                <w:color w:val="000000"/>
                <w:sz w:val="22"/>
                <w:szCs w:val="22"/>
              </w:rPr>
              <w:t>37.4</w:t>
            </w:r>
          </w:p>
        </w:tc>
        <w:tc>
          <w:tcPr>
            <w:tcW w:w="900" w:type="dxa"/>
            <w:tcBorders>
              <w:top w:val="nil"/>
              <w:left w:val="nil"/>
              <w:bottom w:val="nil"/>
              <w:right w:val="nil"/>
            </w:tcBorders>
            <w:shd w:val="clear" w:color="auto" w:fill="auto"/>
            <w:noWrap/>
            <w:tcMar>
              <w:left w:w="43" w:type="dxa"/>
              <w:right w:w="72" w:type="dxa"/>
            </w:tcMar>
            <w:vAlign w:val="bottom"/>
            <w:hideMark/>
          </w:tcPr>
          <w:p w14:paraId="759C217E" w14:textId="0B9EC99A" w:rsidR="00F608BD" w:rsidRPr="002941AA" w:rsidRDefault="00F608BD" w:rsidP="00F608BD">
            <w:pPr>
              <w:jc w:val="right"/>
              <w:rPr>
                <w:b/>
                <w:bCs/>
                <w:color w:val="000000"/>
                <w:sz w:val="22"/>
                <w:szCs w:val="22"/>
                <w:lang w:val="en-US"/>
              </w:rPr>
            </w:pPr>
            <w:r>
              <w:rPr>
                <w:b/>
                <w:bCs/>
                <w:color w:val="000000"/>
                <w:sz w:val="22"/>
                <w:szCs w:val="22"/>
              </w:rPr>
              <w:t>4.8</w:t>
            </w:r>
          </w:p>
        </w:tc>
        <w:tc>
          <w:tcPr>
            <w:tcW w:w="900" w:type="dxa"/>
            <w:tcBorders>
              <w:top w:val="nil"/>
              <w:left w:val="nil"/>
              <w:bottom w:val="nil"/>
              <w:right w:val="nil"/>
            </w:tcBorders>
            <w:shd w:val="clear" w:color="auto" w:fill="auto"/>
            <w:noWrap/>
            <w:tcMar>
              <w:left w:w="43" w:type="dxa"/>
              <w:right w:w="72" w:type="dxa"/>
            </w:tcMar>
            <w:vAlign w:val="bottom"/>
            <w:hideMark/>
          </w:tcPr>
          <w:p w14:paraId="01BDD697" w14:textId="18919315" w:rsidR="00F608BD" w:rsidRPr="002941AA" w:rsidRDefault="00F608BD" w:rsidP="00F608BD">
            <w:pPr>
              <w:jc w:val="right"/>
              <w:rPr>
                <w:b/>
                <w:bCs/>
                <w:color w:val="000000"/>
                <w:sz w:val="22"/>
                <w:szCs w:val="22"/>
                <w:lang w:val="en-US"/>
              </w:rPr>
            </w:pPr>
            <w:r>
              <w:rPr>
                <w:b/>
                <w:bCs/>
                <w:color w:val="000000"/>
                <w:sz w:val="22"/>
                <w:szCs w:val="22"/>
              </w:rPr>
              <w:t>0.86</w:t>
            </w:r>
          </w:p>
        </w:tc>
        <w:tc>
          <w:tcPr>
            <w:tcW w:w="900" w:type="dxa"/>
            <w:tcBorders>
              <w:top w:val="nil"/>
              <w:left w:val="nil"/>
              <w:bottom w:val="nil"/>
              <w:right w:val="nil"/>
            </w:tcBorders>
            <w:shd w:val="clear" w:color="auto" w:fill="auto"/>
            <w:noWrap/>
            <w:tcMar>
              <w:left w:w="43" w:type="dxa"/>
              <w:right w:w="72" w:type="dxa"/>
            </w:tcMar>
            <w:vAlign w:val="bottom"/>
            <w:hideMark/>
          </w:tcPr>
          <w:p w14:paraId="6ADDFD0D" w14:textId="39D9691F" w:rsidR="00F608BD" w:rsidRPr="002941AA" w:rsidRDefault="00F608BD" w:rsidP="00F608BD">
            <w:pPr>
              <w:jc w:val="right"/>
              <w:rPr>
                <w:b/>
                <w:bCs/>
                <w:color w:val="000000"/>
                <w:sz w:val="22"/>
                <w:szCs w:val="22"/>
                <w:lang w:val="en-US"/>
              </w:rPr>
            </w:pPr>
            <w:r>
              <w:rPr>
                <w:b/>
                <w:bCs/>
                <w:color w:val="000000"/>
                <w:sz w:val="22"/>
                <w:szCs w:val="22"/>
              </w:rPr>
              <w:t>0.87</w:t>
            </w:r>
          </w:p>
        </w:tc>
      </w:tr>
      <w:tr w:rsidR="00F608BD" w:rsidRPr="002941AA" w14:paraId="501FF00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DB15DD7" w14:textId="77777777" w:rsidR="00F608BD" w:rsidRPr="002941AA" w:rsidRDefault="00F608BD" w:rsidP="00F608BD">
            <w:pPr>
              <w:rPr>
                <w:color w:val="000000"/>
                <w:sz w:val="22"/>
                <w:szCs w:val="22"/>
                <w:lang w:val="en-US"/>
              </w:rPr>
            </w:pPr>
            <w:r w:rsidRPr="002941AA">
              <w:rPr>
                <w:color w:val="000000"/>
                <w:sz w:val="22"/>
                <w:szCs w:val="22"/>
                <w:lang w:val="en-US"/>
              </w:rPr>
              <w:t>Kablewa</w:t>
            </w:r>
          </w:p>
        </w:tc>
        <w:tc>
          <w:tcPr>
            <w:tcW w:w="900" w:type="dxa"/>
            <w:tcBorders>
              <w:top w:val="nil"/>
              <w:left w:val="nil"/>
              <w:bottom w:val="nil"/>
              <w:right w:val="nil"/>
            </w:tcBorders>
            <w:shd w:val="clear" w:color="auto" w:fill="auto"/>
            <w:noWrap/>
            <w:tcMar>
              <w:left w:w="43" w:type="dxa"/>
              <w:right w:w="72" w:type="dxa"/>
            </w:tcMar>
            <w:vAlign w:val="bottom"/>
            <w:hideMark/>
          </w:tcPr>
          <w:p w14:paraId="7869F29E" w14:textId="4C8461E1" w:rsidR="00F608BD" w:rsidRPr="002941AA" w:rsidRDefault="00F608BD" w:rsidP="00F608BD">
            <w:pPr>
              <w:jc w:val="right"/>
              <w:rPr>
                <w:color w:val="000000"/>
                <w:sz w:val="22"/>
                <w:szCs w:val="22"/>
                <w:lang w:val="en-US"/>
              </w:rPr>
            </w:pPr>
            <w:r>
              <w:rPr>
                <w:color w:val="000000"/>
                <w:sz w:val="22"/>
                <w:szCs w:val="22"/>
              </w:rPr>
              <w:t>44.0</w:t>
            </w:r>
          </w:p>
        </w:tc>
        <w:tc>
          <w:tcPr>
            <w:tcW w:w="900" w:type="dxa"/>
            <w:tcBorders>
              <w:top w:val="nil"/>
              <w:left w:val="nil"/>
              <w:bottom w:val="nil"/>
              <w:right w:val="nil"/>
            </w:tcBorders>
            <w:shd w:val="clear" w:color="auto" w:fill="auto"/>
            <w:noWrap/>
            <w:tcMar>
              <w:left w:w="43" w:type="dxa"/>
              <w:right w:w="72" w:type="dxa"/>
            </w:tcMar>
            <w:vAlign w:val="bottom"/>
            <w:hideMark/>
          </w:tcPr>
          <w:p w14:paraId="138D9EB9" w14:textId="12859C6D" w:rsidR="00F608BD" w:rsidRPr="002941AA" w:rsidRDefault="00F608BD" w:rsidP="00F608BD">
            <w:pPr>
              <w:jc w:val="right"/>
              <w:rPr>
                <w:color w:val="000000"/>
                <w:sz w:val="22"/>
                <w:szCs w:val="22"/>
                <w:lang w:val="en-US"/>
              </w:rPr>
            </w:pPr>
            <w:r>
              <w:rPr>
                <w:color w:val="000000"/>
                <w:sz w:val="22"/>
                <w:szCs w:val="22"/>
              </w:rPr>
              <w:t>16.2</w:t>
            </w:r>
          </w:p>
        </w:tc>
        <w:tc>
          <w:tcPr>
            <w:tcW w:w="900" w:type="dxa"/>
            <w:tcBorders>
              <w:top w:val="nil"/>
              <w:left w:val="nil"/>
              <w:bottom w:val="nil"/>
              <w:right w:val="nil"/>
            </w:tcBorders>
            <w:shd w:val="clear" w:color="auto" w:fill="auto"/>
            <w:noWrap/>
            <w:tcMar>
              <w:left w:w="43" w:type="dxa"/>
              <w:right w:w="72" w:type="dxa"/>
            </w:tcMar>
            <w:vAlign w:val="bottom"/>
            <w:hideMark/>
          </w:tcPr>
          <w:p w14:paraId="3B0ED47B" w14:textId="55CEF98A" w:rsidR="00F608BD" w:rsidRPr="002941AA" w:rsidRDefault="00F608BD" w:rsidP="00F608BD">
            <w:pPr>
              <w:jc w:val="right"/>
              <w:rPr>
                <w:color w:val="000000"/>
                <w:sz w:val="22"/>
                <w:szCs w:val="22"/>
                <w:lang w:val="en-US"/>
              </w:rPr>
            </w:pPr>
            <w:r>
              <w:rPr>
                <w:color w:val="000000"/>
                <w:sz w:val="22"/>
                <w:szCs w:val="22"/>
              </w:rPr>
              <w:t>95.4</w:t>
            </w:r>
          </w:p>
        </w:tc>
        <w:tc>
          <w:tcPr>
            <w:tcW w:w="900" w:type="dxa"/>
            <w:tcBorders>
              <w:top w:val="nil"/>
              <w:left w:val="nil"/>
              <w:bottom w:val="nil"/>
              <w:right w:val="nil"/>
            </w:tcBorders>
            <w:shd w:val="clear" w:color="auto" w:fill="auto"/>
            <w:noWrap/>
            <w:tcMar>
              <w:left w:w="43" w:type="dxa"/>
              <w:right w:w="72" w:type="dxa"/>
            </w:tcMar>
            <w:vAlign w:val="bottom"/>
            <w:hideMark/>
          </w:tcPr>
          <w:p w14:paraId="42FA5224" w14:textId="6824C712" w:rsidR="00F608BD" w:rsidRPr="002941AA" w:rsidRDefault="00F608BD" w:rsidP="00F608BD">
            <w:pPr>
              <w:jc w:val="right"/>
              <w:rPr>
                <w:color w:val="000000"/>
                <w:sz w:val="22"/>
                <w:szCs w:val="22"/>
                <w:lang w:val="en-US"/>
              </w:rPr>
            </w:pPr>
            <w:r>
              <w:rPr>
                <w:color w:val="000000"/>
                <w:sz w:val="22"/>
                <w:szCs w:val="22"/>
              </w:rPr>
              <w:t>8.8</w:t>
            </w:r>
          </w:p>
        </w:tc>
        <w:tc>
          <w:tcPr>
            <w:tcW w:w="900" w:type="dxa"/>
            <w:tcBorders>
              <w:top w:val="nil"/>
              <w:left w:val="nil"/>
              <w:bottom w:val="nil"/>
              <w:right w:val="nil"/>
            </w:tcBorders>
            <w:shd w:val="clear" w:color="auto" w:fill="auto"/>
            <w:noWrap/>
            <w:tcMar>
              <w:left w:w="43" w:type="dxa"/>
              <w:right w:w="72" w:type="dxa"/>
            </w:tcMar>
            <w:vAlign w:val="bottom"/>
            <w:hideMark/>
          </w:tcPr>
          <w:p w14:paraId="182E18A8" w14:textId="26796016" w:rsidR="00F608BD" w:rsidRPr="002941AA" w:rsidRDefault="00F608BD" w:rsidP="00F608BD">
            <w:pPr>
              <w:jc w:val="right"/>
              <w:rPr>
                <w:color w:val="000000"/>
                <w:sz w:val="22"/>
                <w:szCs w:val="22"/>
                <w:lang w:val="en-US"/>
              </w:rPr>
            </w:pPr>
            <w:r>
              <w:rPr>
                <w:color w:val="000000"/>
                <w:sz w:val="22"/>
                <w:szCs w:val="22"/>
              </w:rPr>
              <w:t>16.3</w:t>
            </w:r>
          </w:p>
        </w:tc>
        <w:tc>
          <w:tcPr>
            <w:tcW w:w="900" w:type="dxa"/>
            <w:tcBorders>
              <w:top w:val="nil"/>
              <w:left w:val="nil"/>
              <w:bottom w:val="nil"/>
              <w:right w:val="nil"/>
            </w:tcBorders>
            <w:shd w:val="clear" w:color="auto" w:fill="auto"/>
            <w:noWrap/>
            <w:tcMar>
              <w:left w:w="43" w:type="dxa"/>
              <w:right w:w="72" w:type="dxa"/>
            </w:tcMar>
            <w:vAlign w:val="bottom"/>
            <w:hideMark/>
          </w:tcPr>
          <w:p w14:paraId="3B7495E3" w14:textId="45785C47" w:rsidR="00F608BD" w:rsidRPr="002941AA" w:rsidRDefault="00F608BD" w:rsidP="00F608BD">
            <w:pPr>
              <w:jc w:val="right"/>
              <w:rPr>
                <w:color w:val="000000"/>
                <w:sz w:val="22"/>
                <w:szCs w:val="22"/>
                <w:lang w:val="en-US"/>
              </w:rPr>
            </w:pPr>
            <w:r>
              <w:rPr>
                <w:color w:val="000000"/>
                <w:sz w:val="22"/>
                <w:szCs w:val="22"/>
              </w:rPr>
              <w:t>20.8</w:t>
            </w:r>
          </w:p>
        </w:tc>
        <w:tc>
          <w:tcPr>
            <w:tcW w:w="900" w:type="dxa"/>
            <w:tcBorders>
              <w:top w:val="nil"/>
              <w:left w:val="nil"/>
              <w:bottom w:val="nil"/>
              <w:right w:val="nil"/>
            </w:tcBorders>
            <w:shd w:val="clear" w:color="auto" w:fill="auto"/>
            <w:noWrap/>
            <w:tcMar>
              <w:left w:w="43" w:type="dxa"/>
              <w:right w:w="72" w:type="dxa"/>
            </w:tcMar>
            <w:vAlign w:val="bottom"/>
            <w:hideMark/>
          </w:tcPr>
          <w:p w14:paraId="02A6E96E" w14:textId="79884A74" w:rsidR="00F608BD" w:rsidRPr="002941AA" w:rsidRDefault="00F608BD" w:rsidP="00F608BD">
            <w:pPr>
              <w:jc w:val="right"/>
              <w:rPr>
                <w:color w:val="000000"/>
                <w:sz w:val="22"/>
                <w:szCs w:val="22"/>
                <w:lang w:val="en-US"/>
              </w:rPr>
            </w:pPr>
            <w:r>
              <w:rPr>
                <w:color w:val="000000"/>
                <w:sz w:val="22"/>
                <w:szCs w:val="22"/>
              </w:rPr>
              <w:t>0.8</w:t>
            </w:r>
          </w:p>
        </w:tc>
        <w:tc>
          <w:tcPr>
            <w:tcW w:w="900" w:type="dxa"/>
            <w:tcBorders>
              <w:top w:val="nil"/>
              <w:left w:val="nil"/>
              <w:bottom w:val="nil"/>
              <w:right w:val="nil"/>
            </w:tcBorders>
            <w:shd w:val="clear" w:color="auto" w:fill="auto"/>
            <w:noWrap/>
            <w:tcMar>
              <w:left w:w="43" w:type="dxa"/>
              <w:right w:w="72" w:type="dxa"/>
            </w:tcMar>
            <w:vAlign w:val="bottom"/>
            <w:hideMark/>
          </w:tcPr>
          <w:p w14:paraId="5855CAC5" w14:textId="36C70790" w:rsidR="00F608BD" w:rsidRPr="002941AA" w:rsidRDefault="00F608BD" w:rsidP="00F608BD">
            <w:pPr>
              <w:jc w:val="right"/>
              <w:rPr>
                <w:color w:val="000000"/>
                <w:sz w:val="22"/>
                <w:szCs w:val="22"/>
                <w:lang w:val="en-US"/>
              </w:rPr>
            </w:pPr>
            <w:r>
              <w:rPr>
                <w:color w:val="000000"/>
                <w:sz w:val="22"/>
                <w:szCs w:val="22"/>
              </w:rPr>
              <w:t>0.76</w:t>
            </w:r>
          </w:p>
        </w:tc>
        <w:tc>
          <w:tcPr>
            <w:tcW w:w="900" w:type="dxa"/>
            <w:tcBorders>
              <w:top w:val="nil"/>
              <w:left w:val="nil"/>
              <w:bottom w:val="nil"/>
              <w:right w:val="nil"/>
            </w:tcBorders>
            <w:shd w:val="clear" w:color="auto" w:fill="auto"/>
            <w:noWrap/>
            <w:tcMar>
              <w:left w:w="43" w:type="dxa"/>
              <w:right w:w="72" w:type="dxa"/>
            </w:tcMar>
            <w:vAlign w:val="bottom"/>
            <w:hideMark/>
          </w:tcPr>
          <w:p w14:paraId="6E50CF0B" w14:textId="3E525F19" w:rsidR="00F608BD" w:rsidRPr="002941AA" w:rsidRDefault="00F608BD" w:rsidP="00F608BD">
            <w:pPr>
              <w:jc w:val="right"/>
              <w:rPr>
                <w:color w:val="000000"/>
                <w:sz w:val="22"/>
                <w:szCs w:val="22"/>
                <w:lang w:val="en-US"/>
              </w:rPr>
            </w:pPr>
            <w:r>
              <w:rPr>
                <w:color w:val="000000"/>
                <w:sz w:val="22"/>
                <w:szCs w:val="22"/>
              </w:rPr>
              <w:t>0.97</w:t>
            </w:r>
          </w:p>
        </w:tc>
      </w:tr>
      <w:tr w:rsidR="00F608BD" w:rsidRPr="002941AA" w14:paraId="289049B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44723D6" w14:textId="77777777" w:rsidR="00F608BD" w:rsidRPr="002941AA" w:rsidRDefault="00F608BD" w:rsidP="00F608BD">
            <w:pPr>
              <w:rPr>
                <w:color w:val="000000"/>
                <w:sz w:val="22"/>
                <w:szCs w:val="22"/>
                <w:lang w:val="en-US"/>
              </w:rPr>
            </w:pPr>
            <w:r w:rsidRPr="002941AA">
              <w:rPr>
                <w:color w:val="000000"/>
                <w:sz w:val="22"/>
                <w:szCs w:val="22"/>
                <w:lang w:val="en-US"/>
              </w:rPr>
              <w:t>N'Guigmi</w:t>
            </w:r>
          </w:p>
        </w:tc>
        <w:tc>
          <w:tcPr>
            <w:tcW w:w="900" w:type="dxa"/>
            <w:tcBorders>
              <w:top w:val="nil"/>
              <w:left w:val="nil"/>
              <w:bottom w:val="nil"/>
              <w:right w:val="nil"/>
            </w:tcBorders>
            <w:shd w:val="clear" w:color="auto" w:fill="auto"/>
            <w:noWrap/>
            <w:tcMar>
              <w:left w:w="43" w:type="dxa"/>
              <w:right w:w="72" w:type="dxa"/>
            </w:tcMar>
            <w:vAlign w:val="bottom"/>
            <w:hideMark/>
          </w:tcPr>
          <w:p w14:paraId="6836C1E6" w14:textId="07C1F0F6" w:rsidR="00F608BD" w:rsidRPr="002941AA" w:rsidRDefault="00F608BD" w:rsidP="00F608BD">
            <w:pPr>
              <w:jc w:val="right"/>
              <w:rPr>
                <w:color w:val="000000"/>
                <w:sz w:val="22"/>
                <w:szCs w:val="22"/>
                <w:lang w:val="en-US"/>
              </w:rPr>
            </w:pPr>
            <w:r>
              <w:rPr>
                <w:color w:val="000000"/>
                <w:sz w:val="22"/>
                <w:szCs w:val="22"/>
              </w:rPr>
              <w:t>48.4</w:t>
            </w:r>
          </w:p>
        </w:tc>
        <w:tc>
          <w:tcPr>
            <w:tcW w:w="900" w:type="dxa"/>
            <w:tcBorders>
              <w:top w:val="nil"/>
              <w:left w:val="nil"/>
              <w:bottom w:val="nil"/>
              <w:right w:val="nil"/>
            </w:tcBorders>
            <w:shd w:val="clear" w:color="auto" w:fill="auto"/>
            <w:noWrap/>
            <w:tcMar>
              <w:left w:w="43" w:type="dxa"/>
              <w:right w:w="72" w:type="dxa"/>
            </w:tcMar>
            <w:vAlign w:val="bottom"/>
            <w:hideMark/>
          </w:tcPr>
          <w:p w14:paraId="17B989D2" w14:textId="2BFB7C0A" w:rsidR="00F608BD" w:rsidRPr="002941AA" w:rsidRDefault="00F608BD" w:rsidP="00F608BD">
            <w:pPr>
              <w:jc w:val="right"/>
              <w:rPr>
                <w:color w:val="000000"/>
                <w:sz w:val="22"/>
                <w:szCs w:val="22"/>
                <w:lang w:val="en-US"/>
              </w:rPr>
            </w:pPr>
            <w:r>
              <w:rPr>
                <w:color w:val="000000"/>
                <w:sz w:val="22"/>
                <w:szCs w:val="22"/>
              </w:rPr>
              <w:t>14.5</w:t>
            </w:r>
          </w:p>
        </w:tc>
        <w:tc>
          <w:tcPr>
            <w:tcW w:w="900" w:type="dxa"/>
            <w:tcBorders>
              <w:top w:val="nil"/>
              <w:left w:val="nil"/>
              <w:bottom w:val="nil"/>
              <w:right w:val="nil"/>
            </w:tcBorders>
            <w:shd w:val="clear" w:color="auto" w:fill="auto"/>
            <w:noWrap/>
            <w:tcMar>
              <w:left w:w="43" w:type="dxa"/>
              <w:right w:w="72" w:type="dxa"/>
            </w:tcMar>
            <w:vAlign w:val="bottom"/>
            <w:hideMark/>
          </w:tcPr>
          <w:p w14:paraId="43E8FB08" w14:textId="46CDED2A" w:rsidR="00F608BD" w:rsidRPr="002941AA" w:rsidRDefault="00F608BD" w:rsidP="00F608BD">
            <w:pPr>
              <w:jc w:val="right"/>
              <w:rPr>
                <w:color w:val="000000"/>
                <w:sz w:val="22"/>
                <w:szCs w:val="22"/>
                <w:lang w:val="en-US"/>
              </w:rPr>
            </w:pPr>
            <w:r>
              <w:rPr>
                <w:color w:val="000000"/>
                <w:sz w:val="22"/>
                <w:szCs w:val="22"/>
              </w:rPr>
              <w:t>79.8</w:t>
            </w:r>
          </w:p>
        </w:tc>
        <w:tc>
          <w:tcPr>
            <w:tcW w:w="900" w:type="dxa"/>
            <w:tcBorders>
              <w:top w:val="nil"/>
              <w:left w:val="nil"/>
              <w:bottom w:val="nil"/>
              <w:right w:val="nil"/>
            </w:tcBorders>
            <w:shd w:val="clear" w:color="auto" w:fill="auto"/>
            <w:noWrap/>
            <w:tcMar>
              <w:left w:w="43" w:type="dxa"/>
              <w:right w:w="72" w:type="dxa"/>
            </w:tcMar>
            <w:vAlign w:val="bottom"/>
            <w:hideMark/>
          </w:tcPr>
          <w:p w14:paraId="5BF32F28" w14:textId="3B9E1195" w:rsidR="00F608BD" w:rsidRPr="002941AA" w:rsidRDefault="00F608BD" w:rsidP="00F608BD">
            <w:pPr>
              <w:jc w:val="right"/>
              <w:rPr>
                <w:color w:val="000000"/>
                <w:sz w:val="22"/>
                <w:szCs w:val="22"/>
                <w:lang w:val="en-US"/>
              </w:rPr>
            </w:pPr>
            <w:r>
              <w:rPr>
                <w:color w:val="000000"/>
                <w:sz w:val="22"/>
                <w:szCs w:val="22"/>
              </w:rPr>
              <w:t>7.5</w:t>
            </w:r>
          </w:p>
        </w:tc>
        <w:tc>
          <w:tcPr>
            <w:tcW w:w="900" w:type="dxa"/>
            <w:tcBorders>
              <w:top w:val="nil"/>
              <w:left w:val="nil"/>
              <w:bottom w:val="nil"/>
              <w:right w:val="nil"/>
            </w:tcBorders>
            <w:shd w:val="clear" w:color="auto" w:fill="auto"/>
            <w:noWrap/>
            <w:tcMar>
              <w:left w:w="43" w:type="dxa"/>
              <w:right w:w="72" w:type="dxa"/>
            </w:tcMar>
            <w:vAlign w:val="bottom"/>
            <w:hideMark/>
          </w:tcPr>
          <w:p w14:paraId="1B64F5CA" w14:textId="5E898233" w:rsidR="00F608BD" w:rsidRPr="002941AA" w:rsidRDefault="00F608BD" w:rsidP="00F608BD">
            <w:pPr>
              <w:jc w:val="right"/>
              <w:rPr>
                <w:color w:val="000000"/>
                <w:sz w:val="22"/>
                <w:szCs w:val="22"/>
                <w:lang w:val="en-US"/>
              </w:rPr>
            </w:pPr>
            <w:r>
              <w:rPr>
                <w:color w:val="000000"/>
                <w:sz w:val="22"/>
                <w:szCs w:val="22"/>
              </w:rPr>
              <w:t>36.4</w:t>
            </w:r>
          </w:p>
        </w:tc>
        <w:tc>
          <w:tcPr>
            <w:tcW w:w="900" w:type="dxa"/>
            <w:tcBorders>
              <w:top w:val="nil"/>
              <w:left w:val="nil"/>
              <w:bottom w:val="nil"/>
              <w:right w:val="nil"/>
            </w:tcBorders>
            <w:shd w:val="clear" w:color="auto" w:fill="auto"/>
            <w:noWrap/>
            <w:tcMar>
              <w:left w:w="43" w:type="dxa"/>
              <w:right w:w="72" w:type="dxa"/>
            </w:tcMar>
            <w:vAlign w:val="bottom"/>
            <w:hideMark/>
          </w:tcPr>
          <w:p w14:paraId="0B35FB36" w14:textId="38F84268" w:rsidR="00F608BD" w:rsidRPr="002941AA" w:rsidRDefault="00F608BD" w:rsidP="00F608BD">
            <w:pPr>
              <w:jc w:val="right"/>
              <w:rPr>
                <w:color w:val="000000"/>
                <w:sz w:val="22"/>
                <w:szCs w:val="22"/>
                <w:lang w:val="en-US"/>
              </w:rPr>
            </w:pPr>
            <w:r>
              <w:rPr>
                <w:color w:val="000000"/>
                <w:sz w:val="22"/>
                <w:szCs w:val="22"/>
              </w:rPr>
              <w:t>47.0</w:t>
            </w:r>
          </w:p>
        </w:tc>
        <w:tc>
          <w:tcPr>
            <w:tcW w:w="900" w:type="dxa"/>
            <w:tcBorders>
              <w:top w:val="nil"/>
              <w:left w:val="nil"/>
              <w:bottom w:val="nil"/>
              <w:right w:val="nil"/>
            </w:tcBorders>
            <w:shd w:val="clear" w:color="auto" w:fill="auto"/>
            <w:noWrap/>
            <w:tcMar>
              <w:left w:w="43" w:type="dxa"/>
              <w:right w:w="72" w:type="dxa"/>
            </w:tcMar>
            <w:vAlign w:val="bottom"/>
            <w:hideMark/>
          </w:tcPr>
          <w:p w14:paraId="30F2FC44" w14:textId="6F620161" w:rsidR="00F608BD" w:rsidRPr="002941AA" w:rsidRDefault="00F608BD" w:rsidP="00F608BD">
            <w:pPr>
              <w:jc w:val="right"/>
              <w:rPr>
                <w:color w:val="000000"/>
                <w:sz w:val="22"/>
                <w:szCs w:val="22"/>
                <w:lang w:val="en-US"/>
              </w:rPr>
            </w:pPr>
            <w:r>
              <w:rPr>
                <w:color w:val="000000"/>
                <w:sz w:val="22"/>
                <w:szCs w:val="22"/>
              </w:rPr>
              <w:t>7.0</w:t>
            </w:r>
          </w:p>
        </w:tc>
        <w:tc>
          <w:tcPr>
            <w:tcW w:w="900" w:type="dxa"/>
            <w:tcBorders>
              <w:top w:val="nil"/>
              <w:left w:val="nil"/>
              <w:bottom w:val="nil"/>
              <w:right w:val="nil"/>
            </w:tcBorders>
            <w:shd w:val="clear" w:color="auto" w:fill="auto"/>
            <w:noWrap/>
            <w:tcMar>
              <w:left w:w="43" w:type="dxa"/>
              <w:right w:w="72" w:type="dxa"/>
            </w:tcMar>
            <w:vAlign w:val="bottom"/>
            <w:hideMark/>
          </w:tcPr>
          <w:p w14:paraId="74C498A3" w14:textId="151671FA" w:rsidR="00F608BD" w:rsidRPr="002941AA" w:rsidRDefault="00F608BD" w:rsidP="00F608BD">
            <w:pPr>
              <w:jc w:val="right"/>
              <w:rPr>
                <w:color w:val="000000"/>
                <w:sz w:val="22"/>
                <w:szCs w:val="22"/>
                <w:lang w:val="en-US"/>
              </w:rPr>
            </w:pPr>
            <w:r>
              <w:rPr>
                <w:color w:val="000000"/>
                <w:sz w:val="22"/>
                <w:szCs w:val="22"/>
              </w:rPr>
              <w:t>0.89</w:t>
            </w:r>
          </w:p>
        </w:tc>
        <w:tc>
          <w:tcPr>
            <w:tcW w:w="900" w:type="dxa"/>
            <w:tcBorders>
              <w:top w:val="nil"/>
              <w:left w:val="nil"/>
              <w:bottom w:val="nil"/>
              <w:right w:val="nil"/>
            </w:tcBorders>
            <w:shd w:val="clear" w:color="auto" w:fill="auto"/>
            <w:noWrap/>
            <w:tcMar>
              <w:left w:w="43" w:type="dxa"/>
              <w:right w:w="72" w:type="dxa"/>
            </w:tcMar>
            <w:vAlign w:val="bottom"/>
            <w:hideMark/>
          </w:tcPr>
          <w:p w14:paraId="3520A08C" w14:textId="5FD5368B" w:rsidR="00F608BD" w:rsidRPr="002941AA" w:rsidRDefault="00F608BD" w:rsidP="00F608BD">
            <w:pPr>
              <w:jc w:val="right"/>
              <w:rPr>
                <w:color w:val="000000"/>
                <w:sz w:val="22"/>
                <w:szCs w:val="22"/>
                <w:lang w:val="en-US"/>
              </w:rPr>
            </w:pPr>
            <w:r>
              <w:rPr>
                <w:color w:val="000000"/>
                <w:sz w:val="22"/>
                <w:szCs w:val="22"/>
              </w:rPr>
              <w:t>0.86</w:t>
            </w:r>
          </w:p>
        </w:tc>
      </w:tr>
      <w:tr w:rsidR="00F608BD" w:rsidRPr="002941AA" w14:paraId="3A3111BD" w14:textId="77777777" w:rsidTr="00F608BD">
        <w:trPr>
          <w:trHeight w:val="300"/>
        </w:trPr>
        <w:tc>
          <w:tcPr>
            <w:tcW w:w="1692" w:type="dxa"/>
            <w:tcBorders>
              <w:top w:val="nil"/>
              <w:left w:val="nil"/>
              <w:bottom w:val="nil"/>
              <w:right w:val="nil"/>
            </w:tcBorders>
            <w:shd w:val="clear" w:color="000000" w:fill="FFFF00"/>
            <w:noWrap/>
            <w:tcMar>
              <w:left w:w="0" w:type="dxa"/>
              <w:right w:w="0" w:type="dxa"/>
            </w:tcMar>
            <w:vAlign w:val="bottom"/>
            <w:hideMark/>
          </w:tcPr>
          <w:p w14:paraId="4269854B" w14:textId="77777777" w:rsidR="00F608BD" w:rsidRPr="002941AA" w:rsidRDefault="00F608BD" w:rsidP="00F608BD">
            <w:pPr>
              <w:rPr>
                <w:b/>
                <w:bCs/>
                <w:color w:val="000000"/>
                <w:sz w:val="22"/>
                <w:szCs w:val="22"/>
                <w:lang w:val="en-US"/>
              </w:rPr>
            </w:pPr>
            <w:r w:rsidRPr="002941AA">
              <w:rPr>
                <w:b/>
                <w:bCs/>
                <w:color w:val="000000"/>
                <w:sz w:val="22"/>
                <w:szCs w:val="22"/>
                <w:lang w:val="en-US"/>
              </w:rPr>
              <w:t>Dosso</w:t>
            </w:r>
          </w:p>
        </w:tc>
        <w:tc>
          <w:tcPr>
            <w:tcW w:w="900" w:type="dxa"/>
            <w:tcBorders>
              <w:top w:val="nil"/>
              <w:left w:val="nil"/>
              <w:bottom w:val="nil"/>
              <w:right w:val="nil"/>
            </w:tcBorders>
            <w:shd w:val="clear" w:color="000000" w:fill="FFFF00"/>
            <w:noWrap/>
            <w:tcMar>
              <w:left w:w="43" w:type="dxa"/>
              <w:right w:w="72" w:type="dxa"/>
            </w:tcMar>
            <w:vAlign w:val="bottom"/>
            <w:hideMark/>
          </w:tcPr>
          <w:p w14:paraId="652B5979" w14:textId="6AF3086F" w:rsidR="00F608BD" w:rsidRPr="002941AA" w:rsidRDefault="00F608BD" w:rsidP="00F608BD">
            <w:pPr>
              <w:jc w:val="right"/>
              <w:rPr>
                <w:b/>
                <w:bCs/>
                <w:color w:val="000000"/>
                <w:sz w:val="22"/>
                <w:szCs w:val="22"/>
                <w:lang w:val="en-US"/>
              </w:rPr>
            </w:pPr>
            <w:r>
              <w:rPr>
                <w:b/>
                <w:bCs/>
                <w:color w:val="000000"/>
              </w:rPr>
              <w:t>63.9</w:t>
            </w:r>
          </w:p>
        </w:tc>
        <w:tc>
          <w:tcPr>
            <w:tcW w:w="900" w:type="dxa"/>
            <w:tcBorders>
              <w:top w:val="nil"/>
              <w:left w:val="nil"/>
              <w:bottom w:val="nil"/>
              <w:right w:val="nil"/>
            </w:tcBorders>
            <w:shd w:val="clear" w:color="000000" w:fill="FFFF00"/>
            <w:noWrap/>
            <w:tcMar>
              <w:left w:w="43" w:type="dxa"/>
              <w:right w:w="72" w:type="dxa"/>
            </w:tcMar>
            <w:vAlign w:val="bottom"/>
            <w:hideMark/>
          </w:tcPr>
          <w:p w14:paraId="4B145EE2" w14:textId="3503F8E6" w:rsidR="00F608BD" w:rsidRPr="002941AA" w:rsidRDefault="00F608BD" w:rsidP="00F608BD">
            <w:pPr>
              <w:jc w:val="right"/>
              <w:rPr>
                <w:b/>
                <w:bCs/>
                <w:color w:val="000000"/>
                <w:sz w:val="22"/>
                <w:szCs w:val="22"/>
                <w:lang w:val="en-US"/>
              </w:rPr>
            </w:pPr>
            <w:r>
              <w:rPr>
                <w:b/>
                <w:bCs/>
                <w:color w:val="000000"/>
              </w:rPr>
              <w:t>20.7</w:t>
            </w:r>
          </w:p>
        </w:tc>
        <w:tc>
          <w:tcPr>
            <w:tcW w:w="900" w:type="dxa"/>
            <w:tcBorders>
              <w:top w:val="nil"/>
              <w:left w:val="nil"/>
              <w:bottom w:val="nil"/>
              <w:right w:val="nil"/>
            </w:tcBorders>
            <w:shd w:val="clear" w:color="000000" w:fill="FFFF00"/>
            <w:noWrap/>
            <w:tcMar>
              <w:left w:w="43" w:type="dxa"/>
              <w:right w:w="72" w:type="dxa"/>
            </w:tcMar>
            <w:vAlign w:val="bottom"/>
            <w:hideMark/>
          </w:tcPr>
          <w:p w14:paraId="6788DB77" w14:textId="134C6A1F" w:rsidR="00F608BD" w:rsidRPr="002941AA" w:rsidRDefault="00F608BD" w:rsidP="00F608BD">
            <w:pPr>
              <w:jc w:val="right"/>
              <w:rPr>
                <w:b/>
                <w:bCs/>
                <w:color w:val="000000"/>
                <w:sz w:val="22"/>
                <w:szCs w:val="22"/>
                <w:lang w:val="en-US"/>
              </w:rPr>
            </w:pPr>
            <w:r>
              <w:rPr>
                <w:b/>
                <w:bCs/>
                <w:color w:val="000000"/>
              </w:rPr>
              <w:t>91.6</w:t>
            </w:r>
          </w:p>
        </w:tc>
        <w:tc>
          <w:tcPr>
            <w:tcW w:w="900" w:type="dxa"/>
            <w:tcBorders>
              <w:top w:val="nil"/>
              <w:left w:val="nil"/>
              <w:bottom w:val="nil"/>
              <w:right w:val="nil"/>
            </w:tcBorders>
            <w:shd w:val="clear" w:color="000000" w:fill="FFFF00"/>
            <w:noWrap/>
            <w:tcMar>
              <w:left w:w="43" w:type="dxa"/>
              <w:right w:w="72" w:type="dxa"/>
            </w:tcMar>
            <w:vAlign w:val="bottom"/>
            <w:hideMark/>
          </w:tcPr>
          <w:p w14:paraId="08585C7E" w14:textId="2D95F601" w:rsidR="00F608BD" w:rsidRPr="002941AA" w:rsidRDefault="00F608BD" w:rsidP="00F608BD">
            <w:pPr>
              <w:jc w:val="right"/>
              <w:rPr>
                <w:b/>
                <w:bCs/>
                <w:color w:val="000000"/>
                <w:sz w:val="22"/>
                <w:szCs w:val="22"/>
                <w:lang w:val="en-US"/>
              </w:rPr>
            </w:pPr>
            <w:r>
              <w:rPr>
                <w:b/>
                <w:bCs/>
                <w:color w:val="000000"/>
              </w:rPr>
              <w:t>0.8</w:t>
            </w:r>
          </w:p>
        </w:tc>
        <w:tc>
          <w:tcPr>
            <w:tcW w:w="900" w:type="dxa"/>
            <w:tcBorders>
              <w:top w:val="nil"/>
              <w:left w:val="nil"/>
              <w:bottom w:val="nil"/>
              <w:right w:val="nil"/>
            </w:tcBorders>
            <w:shd w:val="clear" w:color="000000" w:fill="FFFF00"/>
            <w:noWrap/>
            <w:tcMar>
              <w:left w:w="43" w:type="dxa"/>
              <w:right w:w="72" w:type="dxa"/>
            </w:tcMar>
            <w:vAlign w:val="bottom"/>
            <w:hideMark/>
          </w:tcPr>
          <w:p w14:paraId="40E115B4" w14:textId="632D7BFB" w:rsidR="00F608BD" w:rsidRPr="002941AA" w:rsidRDefault="00F608BD" w:rsidP="00F608BD">
            <w:pPr>
              <w:jc w:val="right"/>
              <w:rPr>
                <w:b/>
                <w:bCs/>
                <w:color w:val="000000"/>
                <w:sz w:val="22"/>
                <w:szCs w:val="22"/>
                <w:lang w:val="en-US"/>
              </w:rPr>
            </w:pPr>
            <w:r>
              <w:rPr>
                <w:b/>
                <w:bCs/>
                <w:color w:val="000000"/>
              </w:rPr>
              <w:t>31.4</w:t>
            </w:r>
          </w:p>
        </w:tc>
        <w:tc>
          <w:tcPr>
            <w:tcW w:w="900" w:type="dxa"/>
            <w:tcBorders>
              <w:top w:val="nil"/>
              <w:left w:val="nil"/>
              <w:bottom w:val="nil"/>
              <w:right w:val="nil"/>
            </w:tcBorders>
            <w:shd w:val="clear" w:color="000000" w:fill="FFFF00"/>
            <w:noWrap/>
            <w:tcMar>
              <w:left w:w="43" w:type="dxa"/>
              <w:right w:w="72" w:type="dxa"/>
            </w:tcMar>
            <w:vAlign w:val="bottom"/>
            <w:hideMark/>
          </w:tcPr>
          <w:p w14:paraId="160A829E" w14:textId="35855854" w:rsidR="00F608BD" w:rsidRPr="002941AA" w:rsidRDefault="00F608BD" w:rsidP="00F608BD">
            <w:pPr>
              <w:jc w:val="right"/>
              <w:rPr>
                <w:b/>
                <w:bCs/>
                <w:color w:val="000000"/>
                <w:sz w:val="22"/>
                <w:szCs w:val="22"/>
                <w:lang w:val="en-US"/>
              </w:rPr>
            </w:pPr>
            <w:r>
              <w:rPr>
                <w:b/>
                <w:bCs/>
                <w:color w:val="000000"/>
              </w:rPr>
              <w:t>57.7</w:t>
            </w:r>
          </w:p>
        </w:tc>
        <w:tc>
          <w:tcPr>
            <w:tcW w:w="900" w:type="dxa"/>
            <w:tcBorders>
              <w:top w:val="nil"/>
              <w:left w:val="nil"/>
              <w:bottom w:val="nil"/>
              <w:right w:val="nil"/>
            </w:tcBorders>
            <w:shd w:val="clear" w:color="000000" w:fill="FFFF00"/>
            <w:noWrap/>
            <w:tcMar>
              <w:left w:w="43" w:type="dxa"/>
              <w:right w:w="72" w:type="dxa"/>
            </w:tcMar>
            <w:vAlign w:val="bottom"/>
            <w:hideMark/>
          </w:tcPr>
          <w:p w14:paraId="2C41B447" w14:textId="5AA4F117" w:rsidR="00F608BD" w:rsidRPr="002941AA" w:rsidRDefault="00F608BD" w:rsidP="00F608BD">
            <w:pPr>
              <w:jc w:val="right"/>
              <w:rPr>
                <w:b/>
                <w:bCs/>
                <w:color w:val="000000"/>
                <w:sz w:val="22"/>
                <w:szCs w:val="22"/>
                <w:lang w:val="en-US"/>
              </w:rPr>
            </w:pPr>
            <w:r>
              <w:rPr>
                <w:b/>
                <w:bCs/>
                <w:color w:val="000000"/>
              </w:rPr>
              <w:t>7.4</w:t>
            </w:r>
          </w:p>
        </w:tc>
        <w:tc>
          <w:tcPr>
            <w:tcW w:w="900" w:type="dxa"/>
            <w:tcBorders>
              <w:top w:val="nil"/>
              <w:left w:val="nil"/>
              <w:bottom w:val="nil"/>
              <w:right w:val="nil"/>
            </w:tcBorders>
            <w:shd w:val="clear" w:color="000000" w:fill="FFFF00"/>
            <w:noWrap/>
            <w:tcMar>
              <w:left w:w="43" w:type="dxa"/>
              <w:right w:w="72" w:type="dxa"/>
            </w:tcMar>
            <w:vAlign w:val="bottom"/>
            <w:hideMark/>
          </w:tcPr>
          <w:p w14:paraId="6FADC934" w14:textId="1D8D8FA1" w:rsidR="00F608BD" w:rsidRPr="002941AA" w:rsidRDefault="00F608BD" w:rsidP="00F608BD">
            <w:pPr>
              <w:jc w:val="right"/>
              <w:rPr>
                <w:b/>
                <w:bCs/>
                <w:color w:val="000000"/>
                <w:sz w:val="22"/>
                <w:szCs w:val="22"/>
                <w:lang w:val="en-US"/>
              </w:rPr>
            </w:pPr>
            <w:r>
              <w:rPr>
                <w:b/>
                <w:bCs/>
                <w:color w:val="000000"/>
              </w:rPr>
              <w:t>0.80</w:t>
            </w:r>
          </w:p>
        </w:tc>
        <w:tc>
          <w:tcPr>
            <w:tcW w:w="900" w:type="dxa"/>
            <w:tcBorders>
              <w:top w:val="nil"/>
              <w:left w:val="nil"/>
              <w:bottom w:val="nil"/>
              <w:right w:val="nil"/>
            </w:tcBorders>
            <w:shd w:val="clear" w:color="000000" w:fill="FFFF00"/>
            <w:noWrap/>
            <w:tcMar>
              <w:left w:w="43" w:type="dxa"/>
              <w:right w:w="72" w:type="dxa"/>
            </w:tcMar>
            <w:vAlign w:val="bottom"/>
            <w:hideMark/>
          </w:tcPr>
          <w:p w14:paraId="790CBFAE" w14:textId="58BEEAD4" w:rsidR="00F608BD" w:rsidRPr="002941AA" w:rsidRDefault="00F608BD" w:rsidP="00F608BD">
            <w:pPr>
              <w:jc w:val="right"/>
              <w:rPr>
                <w:b/>
                <w:bCs/>
                <w:color w:val="000000"/>
                <w:sz w:val="22"/>
                <w:szCs w:val="22"/>
                <w:lang w:val="en-US"/>
              </w:rPr>
            </w:pPr>
            <w:r>
              <w:rPr>
                <w:b/>
                <w:bCs/>
                <w:color w:val="000000"/>
              </w:rPr>
              <w:t>0.64</w:t>
            </w:r>
          </w:p>
        </w:tc>
      </w:tr>
      <w:tr w:rsidR="00F608BD" w:rsidRPr="002941AA" w14:paraId="751F54F8"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07824F9D" w14:textId="77777777" w:rsidR="00F608BD" w:rsidRPr="002941AA" w:rsidRDefault="00F608BD" w:rsidP="00F608BD">
            <w:pPr>
              <w:rPr>
                <w:b/>
                <w:bCs/>
                <w:color w:val="000000"/>
                <w:sz w:val="22"/>
                <w:szCs w:val="22"/>
                <w:lang w:val="en-US"/>
              </w:rPr>
            </w:pPr>
            <w:r w:rsidRPr="002941AA">
              <w:rPr>
                <w:b/>
                <w:bCs/>
                <w:color w:val="000000"/>
                <w:sz w:val="22"/>
                <w:szCs w:val="22"/>
                <w:lang w:val="en-US"/>
              </w:rPr>
              <w:t>Boboye</w:t>
            </w:r>
          </w:p>
        </w:tc>
        <w:tc>
          <w:tcPr>
            <w:tcW w:w="900" w:type="dxa"/>
            <w:tcBorders>
              <w:top w:val="nil"/>
              <w:left w:val="nil"/>
              <w:bottom w:val="nil"/>
              <w:right w:val="nil"/>
            </w:tcBorders>
            <w:shd w:val="clear" w:color="auto" w:fill="auto"/>
            <w:noWrap/>
            <w:tcMar>
              <w:left w:w="43" w:type="dxa"/>
              <w:right w:w="72" w:type="dxa"/>
            </w:tcMar>
            <w:vAlign w:val="bottom"/>
            <w:hideMark/>
          </w:tcPr>
          <w:p w14:paraId="2D34E63F" w14:textId="53D19CF3" w:rsidR="00F608BD" w:rsidRPr="002941AA" w:rsidRDefault="00F608BD" w:rsidP="00F608BD">
            <w:pPr>
              <w:jc w:val="right"/>
              <w:rPr>
                <w:b/>
                <w:bCs/>
                <w:color w:val="000000"/>
                <w:sz w:val="22"/>
                <w:szCs w:val="22"/>
                <w:lang w:val="en-US"/>
              </w:rPr>
            </w:pPr>
            <w:r>
              <w:rPr>
                <w:b/>
                <w:bCs/>
                <w:color w:val="000000"/>
                <w:sz w:val="22"/>
                <w:szCs w:val="22"/>
              </w:rPr>
              <w:t>68.6</w:t>
            </w:r>
          </w:p>
        </w:tc>
        <w:tc>
          <w:tcPr>
            <w:tcW w:w="900" w:type="dxa"/>
            <w:tcBorders>
              <w:top w:val="nil"/>
              <w:left w:val="nil"/>
              <w:bottom w:val="nil"/>
              <w:right w:val="nil"/>
            </w:tcBorders>
            <w:shd w:val="clear" w:color="auto" w:fill="auto"/>
            <w:noWrap/>
            <w:tcMar>
              <w:left w:w="43" w:type="dxa"/>
              <w:right w:w="72" w:type="dxa"/>
            </w:tcMar>
            <w:vAlign w:val="bottom"/>
            <w:hideMark/>
          </w:tcPr>
          <w:p w14:paraId="6171B8CE" w14:textId="40E833E6" w:rsidR="00F608BD" w:rsidRPr="002941AA" w:rsidRDefault="00F608BD" w:rsidP="00F608BD">
            <w:pPr>
              <w:jc w:val="right"/>
              <w:rPr>
                <w:b/>
                <w:bCs/>
                <w:color w:val="000000"/>
                <w:sz w:val="22"/>
                <w:szCs w:val="22"/>
                <w:lang w:val="en-US"/>
              </w:rPr>
            </w:pPr>
            <w:r>
              <w:rPr>
                <w:b/>
                <w:bCs/>
                <w:color w:val="000000"/>
                <w:sz w:val="22"/>
                <w:szCs w:val="22"/>
              </w:rPr>
              <w:t>25.4</w:t>
            </w:r>
          </w:p>
        </w:tc>
        <w:tc>
          <w:tcPr>
            <w:tcW w:w="900" w:type="dxa"/>
            <w:tcBorders>
              <w:top w:val="nil"/>
              <w:left w:val="nil"/>
              <w:bottom w:val="nil"/>
              <w:right w:val="nil"/>
            </w:tcBorders>
            <w:shd w:val="clear" w:color="auto" w:fill="auto"/>
            <w:noWrap/>
            <w:tcMar>
              <w:left w:w="43" w:type="dxa"/>
              <w:right w:w="72" w:type="dxa"/>
            </w:tcMar>
            <w:vAlign w:val="bottom"/>
            <w:hideMark/>
          </w:tcPr>
          <w:p w14:paraId="62CBA055" w14:textId="6F30100E" w:rsidR="00F608BD" w:rsidRPr="002941AA" w:rsidRDefault="00F608BD" w:rsidP="00F608BD">
            <w:pPr>
              <w:jc w:val="right"/>
              <w:rPr>
                <w:b/>
                <w:bCs/>
                <w:color w:val="000000"/>
                <w:sz w:val="22"/>
                <w:szCs w:val="22"/>
                <w:lang w:val="en-US"/>
              </w:rPr>
            </w:pPr>
            <w:r>
              <w:rPr>
                <w:b/>
                <w:bCs/>
                <w:color w:val="000000"/>
                <w:sz w:val="22"/>
                <w:szCs w:val="22"/>
              </w:rPr>
              <w:t>93.0</w:t>
            </w:r>
          </w:p>
        </w:tc>
        <w:tc>
          <w:tcPr>
            <w:tcW w:w="900" w:type="dxa"/>
            <w:tcBorders>
              <w:top w:val="nil"/>
              <w:left w:val="nil"/>
              <w:bottom w:val="nil"/>
              <w:right w:val="nil"/>
            </w:tcBorders>
            <w:shd w:val="clear" w:color="auto" w:fill="auto"/>
            <w:noWrap/>
            <w:tcMar>
              <w:left w:w="43" w:type="dxa"/>
              <w:right w:w="72" w:type="dxa"/>
            </w:tcMar>
            <w:vAlign w:val="bottom"/>
            <w:hideMark/>
          </w:tcPr>
          <w:p w14:paraId="38D2D37E" w14:textId="63BFE5AF" w:rsidR="00F608BD" w:rsidRPr="002941AA" w:rsidRDefault="00F608BD" w:rsidP="00F608BD">
            <w:pPr>
              <w:jc w:val="right"/>
              <w:rPr>
                <w:b/>
                <w:bCs/>
                <w:color w:val="000000"/>
                <w:sz w:val="22"/>
                <w:szCs w:val="22"/>
                <w:lang w:val="en-US"/>
              </w:rPr>
            </w:pPr>
            <w:r>
              <w:rPr>
                <w:b/>
                <w:bCs/>
                <w:color w:val="000000"/>
                <w:sz w:val="22"/>
                <w:szCs w:val="22"/>
              </w:rPr>
              <w:t>0.5</w:t>
            </w:r>
          </w:p>
        </w:tc>
        <w:tc>
          <w:tcPr>
            <w:tcW w:w="900" w:type="dxa"/>
            <w:tcBorders>
              <w:top w:val="nil"/>
              <w:left w:val="nil"/>
              <w:bottom w:val="nil"/>
              <w:right w:val="nil"/>
            </w:tcBorders>
            <w:shd w:val="clear" w:color="auto" w:fill="auto"/>
            <w:noWrap/>
            <w:tcMar>
              <w:left w:w="43" w:type="dxa"/>
              <w:right w:w="72" w:type="dxa"/>
            </w:tcMar>
            <w:vAlign w:val="bottom"/>
            <w:hideMark/>
          </w:tcPr>
          <w:p w14:paraId="0B0850DC" w14:textId="1EB9BE39" w:rsidR="00F608BD" w:rsidRPr="002941AA" w:rsidRDefault="00F608BD" w:rsidP="00F608BD">
            <w:pPr>
              <w:jc w:val="right"/>
              <w:rPr>
                <w:b/>
                <w:bCs/>
                <w:color w:val="000000"/>
                <w:sz w:val="22"/>
                <w:szCs w:val="22"/>
                <w:lang w:val="en-US"/>
              </w:rPr>
            </w:pPr>
            <w:r>
              <w:rPr>
                <w:b/>
                <w:bCs/>
                <w:color w:val="000000"/>
                <w:sz w:val="22"/>
                <w:szCs w:val="22"/>
              </w:rPr>
              <w:t>25.5</w:t>
            </w:r>
          </w:p>
        </w:tc>
        <w:tc>
          <w:tcPr>
            <w:tcW w:w="900" w:type="dxa"/>
            <w:tcBorders>
              <w:top w:val="nil"/>
              <w:left w:val="nil"/>
              <w:bottom w:val="nil"/>
              <w:right w:val="nil"/>
            </w:tcBorders>
            <w:shd w:val="clear" w:color="auto" w:fill="auto"/>
            <w:noWrap/>
            <w:tcMar>
              <w:left w:w="43" w:type="dxa"/>
              <w:right w:w="72" w:type="dxa"/>
            </w:tcMar>
            <w:vAlign w:val="bottom"/>
            <w:hideMark/>
          </w:tcPr>
          <w:p w14:paraId="5912B15B" w14:textId="203A8149" w:rsidR="00F608BD" w:rsidRPr="002941AA" w:rsidRDefault="00F608BD" w:rsidP="00F608BD">
            <w:pPr>
              <w:jc w:val="right"/>
              <w:rPr>
                <w:b/>
                <w:bCs/>
                <w:color w:val="000000"/>
                <w:sz w:val="22"/>
                <w:szCs w:val="22"/>
                <w:lang w:val="en-US"/>
              </w:rPr>
            </w:pPr>
            <w:r>
              <w:rPr>
                <w:b/>
                <w:bCs/>
                <w:color w:val="000000"/>
                <w:sz w:val="22"/>
                <w:szCs w:val="22"/>
              </w:rPr>
              <w:t>50.6</w:t>
            </w:r>
          </w:p>
        </w:tc>
        <w:tc>
          <w:tcPr>
            <w:tcW w:w="900" w:type="dxa"/>
            <w:tcBorders>
              <w:top w:val="nil"/>
              <w:left w:val="nil"/>
              <w:bottom w:val="nil"/>
              <w:right w:val="nil"/>
            </w:tcBorders>
            <w:shd w:val="clear" w:color="auto" w:fill="auto"/>
            <w:noWrap/>
            <w:tcMar>
              <w:left w:w="43" w:type="dxa"/>
              <w:right w:w="72" w:type="dxa"/>
            </w:tcMar>
            <w:vAlign w:val="bottom"/>
            <w:hideMark/>
          </w:tcPr>
          <w:p w14:paraId="3D2ADB0F" w14:textId="366642EF" w:rsidR="00F608BD" w:rsidRPr="002941AA" w:rsidRDefault="00F608BD" w:rsidP="00F608BD">
            <w:pPr>
              <w:jc w:val="right"/>
              <w:rPr>
                <w:b/>
                <w:bCs/>
                <w:color w:val="000000"/>
                <w:sz w:val="22"/>
                <w:szCs w:val="22"/>
                <w:lang w:val="en-US"/>
              </w:rPr>
            </w:pPr>
            <w:r>
              <w:rPr>
                <w:b/>
                <w:bCs/>
                <w:color w:val="000000"/>
                <w:sz w:val="22"/>
                <w:szCs w:val="22"/>
              </w:rPr>
              <w:t>4.8</w:t>
            </w:r>
          </w:p>
        </w:tc>
        <w:tc>
          <w:tcPr>
            <w:tcW w:w="900" w:type="dxa"/>
            <w:tcBorders>
              <w:top w:val="nil"/>
              <w:left w:val="nil"/>
              <w:bottom w:val="nil"/>
              <w:right w:val="nil"/>
            </w:tcBorders>
            <w:shd w:val="clear" w:color="auto" w:fill="auto"/>
            <w:noWrap/>
            <w:tcMar>
              <w:left w:w="43" w:type="dxa"/>
              <w:right w:w="72" w:type="dxa"/>
            </w:tcMar>
            <w:vAlign w:val="bottom"/>
            <w:hideMark/>
          </w:tcPr>
          <w:p w14:paraId="3022909D" w14:textId="27C3630D" w:rsidR="00F608BD" w:rsidRPr="002941AA" w:rsidRDefault="00F608BD" w:rsidP="00F608BD">
            <w:pPr>
              <w:jc w:val="right"/>
              <w:rPr>
                <w:b/>
                <w:bCs/>
                <w:color w:val="000000"/>
                <w:sz w:val="22"/>
                <w:szCs w:val="22"/>
                <w:lang w:val="en-US"/>
              </w:rPr>
            </w:pPr>
            <w:r>
              <w:rPr>
                <w:b/>
                <w:bCs/>
                <w:color w:val="000000"/>
                <w:sz w:val="22"/>
                <w:szCs w:val="22"/>
              </w:rPr>
              <w:t>0.80</w:t>
            </w:r>
          </w:p>
        </w:tc>
        <w:tc>
          <w:tcPr>
            <w:tcW w:w="900" w:type="dxa"/>
            <w:tcBorders>
              <w:top w:val="nil"/>
              <w:left w:val="nil"/>
              <w:bottom w:val="nil"/>
              <w:right w:val="nil"/>
            </w:tcBorders>
            <w:shd w:val="clear" w:color="auto" w:fill="auto"/>
            <w:noWrap/>
            <w:tcMar>
              <w:left w:w="43" w:type="dxa"/>
              <w:right w:w="72" w:type="dxa"/>
            </w:tcMar>
            <w:vAlign w:val="bottom"/>
            <w:hideMark/>
          </w:tcPr>
          <w:p w14:paraId="3912996C" w14:textId="77447D3D" w:rsidR="00F608BD" w:rsidRPr="002941AA" w:rsidRDefault="00F608BD" w:rsidP="00F608BD">
            <w:pPr>
              <w:jc w:val="right"/>
              <w:rPr>
                <w:b/>
                <w:bCs/>
                <w:color w:val="000000"/>
                <w:sz w:val="22"/>
                <w:szCs w:val="22"/>
                <w:lang w:val="en-US"/>
              </w:rPr>
            </w:pPr>
            <w:r>
              <w:rPr>
                <w:b/>
                <w:bCs/>
                <w:color w:val="000000"/>
                <w:sz w:val="22"/>
                <w:szCs w:val="22"/>
              </w:rPr>
              <w:t>0.65</w:t>
            </w:r>
          </w:p>
        </w:tc>
      </w:tr>
      <w:tr w:rsidR="00F608BD" w:rsidRPr="002941AA" w14:paraId="610B5DD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E0BA082" w14:textId="77777777" w:rsidR="00F608BD" w:rsidRPr="002941AA" w:rsidRDefault="00F608BD" w:rsidP="00F608BD">
            <w:pPr>
              <w:rPr>
                <w:color w:val="000000"/>
                <w:sz w:val="22"/>
                <w:szCs w:val="22"/>
                <w:lang w:val="en-US"/>
              </w:rPr>
            </w:pPr>
            <w:r w:rsidRPr="002941AA">
              <w:rPr>
                <w:color w:val="000000"/>
                <w:sz w:val="22"/>
                <w:szCs w:val="22"/>
                <w:lang w:val="en-US"/>
              </w:rPr>
              <w:t>Birni N'Gaoure</w:t>
            </w:r>
          </w:p>
        </w:tc>
        <w:tc>
          <w:tcPr>
            <w:tcW w:w="900" w:type="dxa"/>
            <w:tcBorders>
              <w:top w:val="nil"/>
              <w:left w:val="nil"/>
              <w:bottom w:val="nil"/>
              <w:right w:val="nil"/>
            </w:tcBorders>
            <w:shd w:val="clear" w:color="auto" w:fill="auto"/>
            <w:noWrap/>
            <w:tcMar>
              <w:left w:w="43" w:type="dxa"/>
              <w:right w:w="72" w:type="dxa"/>
            </w:tcMar>
            <w:vAlign w:val="bottom"/>
            <w:hideMark/>
          </w:tcPr>
          <w:p w14:paraId="2F198327" w14:textId="34B7ED15" w:rsidR="00F608BD" w:rsidRPr="002941AA" w:rsidRDefault="00F608BD" w:rsidP="00F608BD">
            <w:pPr>
              <w:jc w:val="right"/>
              <w:rPr>
                <w:color w:val="000000"/>
                <w:sz w:val="22"/>
                <w:szCs w:val="22"/>
                <w:lang w:val="en-US"/>
              </w:rPr>
            </w:pPr>
            <w:r>
              <w:rPr>
                <w:color w:val="000000"/>
                <w:sz w:val="22"/>
                <w:szCs w:val="22"/>
              </w:rPr>
              <w:t>74.6</w:t>
            </w:r>
          </w:p>
        </w:tc>
        <w:tc>
          <w:tcPr>
            <w:tcW w:w="900" w:type="dxa"/>
            <w:tcBorders>
              <w:top w:val="nil"/>
              <w:left w:val="nil"/>
              <w:bottom w:val="nil"/>
              <w:right w:val="nil"/>
            </w:tcBorders>
            <w:shd w:val="clear" w:color="auto" w:fill="auto"/>
            <w:noWrap/>
            <w:tcMar>
              <w:left w:w="43" w:type="dxa"/>
              <w:right w:w="72" w:type="dxa"/>
            </w:tcMar>
            <w:vAlign w:val="bottom"/>
            <w:hideMark/>
          </w:tcPr>
          <w:p w14:paraId="00C9468A" w14:textId="5127A565" w:rsidR="00F608BD" w:rsidRPr="002941AA" w:rsidRDefault="00F608BD" w:rsidP="00F608BD">
            <w:pPr>
              <w:jc w:val="right"/>
              <w:rPr>
                <w:color w:val="000000"/>
                <w:sz w:val="22"/>
                <w:szCs w:val="22"/>
                <w:lang w:val="en-US"/>
              </w:rPr>
            </w:pPr>
            <w:r>
              <w:rPr>
                <w:color w:val="000000"/>
                <w:sz w:val="22"/>
                <w:szCs w:val="22"/>
              </w:rPr>
              <w:t>33.7</w:t>
            </w:r>
          </w:p>
        </w:tc>
        <w:tc>
          <w:tcPr>
            <w:tcW w:w="900" w:type="dxa"/>
            <w:tcBorders>
              <w:top w:val="nil"/>
              <w:left w:val="nil"/>
              <w:bottom w:val="nil"/>
              <w:right w:val="nil"/>
            </w:tcBorders>
            <w:shd w:val="clear" w:color="auto" w:fill="auto"/>
            <w:noWrap/>
            <w:tcMar>
              <w:left w:w="43" w:type="dxa"/>
              <w:right w:w="72" w:type="dxa"/>
            </w:tcMar>
            <w:vAlign w:val="bottom"/>
            <w:hideMark/>
          </w:tcPr>
          <w:p w14:paraId="44A3C7AB" w14:textId="343225BE" w:rsidR="00F608BD" w:rsidRPr="002941AA" w:rsidRDefault="00F608BD" w:rsidP="00F608BD">
            <w:pPr>
              <w:jc w:val="right"/>
              <w:rPr>
                <w:color w:val="000000"/>
                <w:sz w:val="22"/>
                <w:szCs w:val="22"/>
                <w:lang w:val="en-US"/>
              </w:rPr>
            </w:pPr>
            <w:r>
              <w:rPr>
                <w:color w:val="000000"/>
                <w:sz w:val="22"/>
                <w:szCs w:val="22"/>
              </w:rPr>
              <w:t>88.4</w:t>
            </w:r>
          </w:p>
        </w:tc>
        <w:tc>
          <w:tcPr>
            <w:tcW w:w="900" w:type="dxa"/>
            <w:tcBorders>
              <w:top w:val="nil"/>
              <w:left w:val="nil"/>
              <w:bottom w:val="nil"/>
              <w:right w:val="nil"/>
            </w:tcBorders>
            <w:shd w:val="clear" w:color="auto" w:fill="auto"/>
            <w:noWrap/>
            <w:tcMar>
              <w:left w:w="43" w:type="dxa"/>
              <w:right w:w="72" w:type="dxa"/>
            </w:tcMar>
            <w:vAlign w:val="bottom"/>
            <w:hideMark/>
          </w:tcPr>
          <w:p w14:paraId="5A2FB30D" w14:textId="357A5910" w:rsidR="00F608BD" w:rsidRPr="002941AA" w:rsidRDefault="00F608BD" w:rsidP="00F608BD">
            <w:pPr>
              <w:jc w:val="right"/>
              <w:rPr>
                <w:color w:val="000000"/>
                <w:sz w:val="22"/>
                <w:szCs w:val="22"/>
                <w:lang w:val="en-US"/>
              </w:rPr>
            </w:pPr>
            <w:r>
              <w:rPr>
                <w:color w:val="000000"/>
                <w:sz w:val="22"/>
                <w:szCs w:val="22"/>
              </w:rPr>
              <w:t>0.7</w:t>
            </w:r>
          </w:p>
        </w:tc>
        <w:tc>
          <w:tcPr>
            <w:tcW w:w="900" w:type="dxa"/>
            <w:tcBorders>
              <w:top w:val="nil"/>
              <w:left w:val="nil"/>
              <w:bottom w:val="nil"/>
              <w:right w:val="nil"/>
            </w:tcBorders>
            <w:shd w:val="clear" w:color="auto" w:fill="auto"/>
            <w:noWrap/>
            <w:tcMar>
              <w:left w:w="43" w:type="dxa"/>
              <w:right w:w="72" w:type="dxa"/>
            </w:tcMar>
            <w:vAlign w:val="bottom"/>
            <w:hideMark/>
          </w:tcPr>
          <w:p w14:paraId="72F4ED69" w14:textId="6AF6F188" w:rsidR="00F608BD" w:rsidRPr="002941AA" w:rsidRDefault="00F608BD" w:rsidP="00F608BD">
            <w:pPr>
              <w:jc w:val="right"/>
              <w:rPr>
                <w:color w:val="000000"/>
                <w:sz w:val="22"/>
                <w:szCs w:val="22"/>
                <w:lang w:val="en-US"/>
              </w:rPr>
            </w:pPr>
            <w:r>
              <w:rPr>
                <w:color w:val="000000"/>
                <w:sz w:val="22"/>
                <w:szCs w:val="22"/>
              </w:rPr>
              <w:t>30.5</w:t>
            </w:r>
          </w:p>
        </w:tc>
        <w:tc>
          <w:tcPr>
            <w:tcW w:w="900" w:type="dxa"/>
            <w:tcBorders>
              <w:top w:val="nil"/>
              <w:left w:val="nil"/>
              <w:bottom w:val="nil"/>
              <w:right w:val="nil"/>
            </w:tcBorders>
            <w:shd w:val="clear" w:color="auto" w:fill="auto"/>
            <w:noWrap/>
            <w:tcMar>
              <w:left w:w="43" w:type="dxa"/>
              <w:right w:w="72" w:type="dxa"/>
            </w:tcMar>
            <w:vAlign w:val="bottom"/>
            <w:hideMark/>
          </w:tcPr>
          <w:p w14:paraId="3944C05E" w14:textId="0127FA4A" w:rsidR="00F608BD" w:rsidRPr="002941AA" w:rsidRDefault="00F608BD" w:rsidP="00F608BD">
            <w:pPr>
              <w:jc w:val="right"/>
              <w:rPr>
                <w:color w:val="000000"/>
                <w:sz w:val="22"/>
                <w:szCs w:val="22"/>
                <w:lang w:val="en-US"/>
              </w:rPr>
            </w:pPr>
            <w:r>
              <w:rPr>
                <w:color w:val="000000"/>
                <w:sz w:val="22"/>
                <w:szCs w:val="22"/>
              </w:rPr>
              <w:t>48.9</w:t>
            </w:r>
          </w:p>
        </w:tc>
        <w:tc>
          <w:tcPr>
            <w:tcW w:w="900" w:type="dxa"/>
            <w:tcBorders>
              <w:top w:val="nil"/>
              <w:left w:val="nil"/>
              <w:bottom w:val="nil"/>
              <w:right w:val="nil"/>
            </w:tcBorders>
            <w:shd w:val="clear" w:color="auto" w:fill="auto"/>
            <w:noWrap/>
            <w:tcMar>
              <w:left w:w="43" w:type="dxa"/>
              <w:right w:w="72" w:type="dxa"/>
            </w:tcMar>
            <w:vAlign w:val="bottom"/>
            <w:hideMark/>
          </w:tcPr>
          <w:p w14:paraId="1D94AD4B" w14:textId="6B03FA5D" w:rsidR="00F608BD" w:rsidRPr="002941AA" w:rsidRDefault="00F608BD" w:rsidP="00F608BD">
            <w:pPr>
              <w:jc w:val="right"/>
              <w:rPr>
                <w:color w:val="000000"/>
                <w:sz w:val="22"/>
                <w:szCs w:val="22"/>
                <w:lang w:val="en-US"/>
              </w:rPr>
            </w:pPr>
            <w:r>
              <w:rPr>
                <w:color w:val="000000"/>
                <w:sz w:val="22"/>
                <w:szCs w:val="22"/>
              </w:rPr>
              <w:t>7.0</w:t>
            </w:r>
          </w:p>
        </w:tc>
        <w:tc>
          <w:tcPr>
            <w:tcW w:w="900" w:type="dxa"/>
            <w:tcBorders>
              <w:top w:val="nil"/>
              <w:left w:val="nil"/>
              <w:bottom w:val="nil"/>
              <w:right w:val="nil"/>
            </w:tcBorders>
            <w:shd w:val="clear" w:color="auto" w:fill="auto"/>
            <w:noWrap/>
            <w:tcMar>
              <w:left w:w="43" w:type="dxa"/>
              <w:right w:w="72" w:type="dxa"/>
            </w:tcMar>
            <w:vAlign w:val="bottom"/>
            <w:hideMark/>
          </w:tcPr>
          <w:p w14:paraId="6BC8D33C" w14:textId="6B1C0736" w:rsidR="00F608BD" w:rsidRPr="002941AA" w:rsidRDefault="00F608BD" w:rsidP="00F608BD">
            <w:pPr>
              <w:jc w:val="right"/>
              <w:rPr>
                <w:color w:val="000000"/>
                <w:sz w:val="22"/>
                <w:szCs w:val="22"/>
                <w:lang w:val="en-US"/>
              </w:rPr>
            </w:pPr>
            <w:r>
              <w:rPr>
                <w:color w:val="000000"/>
                <w:sz w:val="22"/>
                <w:szCs w:val="22"/>
              </w:rPr>
              <w:t>0.83</w:t>
            </w:r>
          </w:p>
        </w:tc>
        <w:tc>
          <w:tcPr>
            <w:tcW w:w="900" w:type="dxa"/>
            <w:tcBorders>
              <w:top w:val="nil"/>
              <w:left w:val="nil"/>
              <w:bottom w:val="nil"/>
              <w:right w:val="nil"/>
            </w:tcBorders>
            <w:shd w:val="clear" w:color="auto" w:fill="auto"/>
            <w:noWrap/>
            <w:tcMar>
              <w:left w:w="43" w:type="dxa"/>
              <w:right w:w="72" w:type="dxa"/>
            </w:tcMar>
            <w:vAlign w:val="bottom"/>
            <w:hideMark/>
          </w:tcPr>
          <w:p w14:paraId="125C9F75" w14:textId="15834E97" w:rsidR="00F608BD" w:rsidRPr="002941AA" w:rsidRDefault="00F608BD" w:rsidP="00F608BD">
            <w:pPr>
              <w:jc w:val="right"/>
              <w:rPr>
                <w:color w:val="000000"/>
                <w:sz w:val="22"/>
                <w:szCs w:val="22"/>
                <w:lang w:val="en-US"/>
              </w:rPr>
            </w:pPr>
            <w:r>
              <w:rPr>
                <w:color w:val="000000"/>
                <w:sz w:val="22"/>
                <w:szCs w:val="22"/>
              </w:rPr>
              <w:t>0.79</w:t>
            </w:r>
          </w:p>
        </w:tc>
      </w:tr>
      <w:tr w:rsidR="00F608BD" w:rsidRPr="002941AA" w14:paraId="5559125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C1BAF7D" w14:textId="77777777" w:rsidR="00F608BD" w:rsidRPr="002941AA" w:rsidRDefault="00F608BD" w:rsidP="00F608BD">
            <w:pPr>
              <w:rPr>
                <w:color w:val="000000"/>
                <w:sz w:val="22"/>
                <w:szCs w:val="22"/>
                <w:lang w:val="en-US"/>
              </w:rPr>
            </w:pPr>
            <w:r w:rsidRPr="002941AA">
              <w:rPr>
                <w:color w:val="000000"/>
                <w:sz w:val="22"/>
                <w:szCs w:val="22"/>
                <w:lang w:val="en-US"/>
              </w:rPr>
              <w:t>Fabidji</w:t>
            </w:r>
          </w:p>
        </w:tc>
        <w:tc>
          <w:tcPr>
            <w:tcW w:w="900" w:type="dxa"/>
            <w:tcBorders>
              <w:top w:val="nil"/>
              <w:left w:val="nil"/>
              <w:bottom w:val="nil"/>
              <w:right w:val="nil"/>
            </w:tcBorders>
            <w:shd w:val="clear" w:color="auto" w:fill="auto"/>
            <w:noWrap/>
            <w:tcMar>
              <w:left w:w="43" w:type="dxa"/>
              <w:right w:w="72" w:type="dxa"/>
            </w:tcMar>
            <w:vAlign w:val="bottom"/>
            <w:hideMark/>
          </w:tcPr>
          <w:p w14:paraId="1D281299" w14:textId="3C62ED0F" w:rsidR="00F608BD" w:rsidRPr="002941AA" w:rsidRDefault="00F608BD" w:rsidP="00F608BD">
            <w:pPr>
              <w:jc w:val="right"/>
              <w:rPr>
                <w:color w:val="000000"/>
                <w:sz w:val="22"/>
                <w:szCs w:val="22"/>
                <w:lang w:val="en-US"/>
              </w:rPr>
            </w:pPr>
            <w:r>
              <w:rPr>
                <w:color w:val="000000"/>
                <w:sz w:val="22"/>
                <w:szCs w:val="22"/>
              </w:rPr>
              <w:t>55.2</w:t>
            </w:r>
          </w:p>
        </w:tc>
        <w:tc>
          <w:tcPr>
            <w:tcW w:w="900" w:type="dxa"/>
            <w:tcBorders>
              <w:top w:val="nil"/>
              <w:left w:val="nil"/>
              <w:bottom w:val="nil"/>
              <w:right w:val="nil"/>
            </w:tcBorders>
            <w:shd w:val="clear" w:color="auto" w:fill="auto"/>
            <w:noWrap/>
            <w:tcMar>
              <w:left w:w="43" w:type="dxa"/>
              <w:right w:w="72" w:type="dxa"/>
            </w:tcMar>
            <w:vAlign w:val="bottom"/>
            <w:hideMark/>
          </w:tcPr>
          <w:p w14:paraId="255E364D" w14:textId="73706CBB" w:rsidR="00F608BD" w:rsidRPr="002941AA" w:rsidRDefault="00F608BD" w:rsidP="00F608BD">
            <w:pPr>
              <w:jc w:val="right"/>
              <w:rPr>
                <w:color w:val="000000"/>
                <w:sz w:val="22"/>
                <w:szCs w:val="22"/>
                <w:lang w:val="en-US"/>
              </w:rPr>
            </w:pPr>
            <w:r>
              <w:rPr>
                <w:color w:val="000000"/>
                <w:sz w:val="22"/>
                <w:szCs w:val="22"/>
              </w:rPr>
              <w:t>21.4</w:t>
            </w:r>
          </w:p>
        </w:tc>
        <w:tc>
          <w:tcPr>
            <w:tcW w:w="900" w:type="dxa"/>
            <w:tcBorders>
              <w:top w:val="nil"/>
              <w:left w:val="nil"/>
              <w:bottom w:val="nil"/>
              <w:right w:val="nil"/>
            </w:tcBorders>
            <w:shd w:val="clear" w:color="auto" w:fill="auto"/>
            <w:noWrap/>
            <w:tcMar>
              <w:left w:w="43" w:type="dxa"/>
              <w:right w:w="72" w:type="dxa"/>
            </w:tcMar>
            <w:vAlign w:val="bottom"/>
            <w:hideMark/>
          </w:tcPr>
          <w:p w14:paraId="2A55DCB9" w14:textId="47C12052" w:rsidR="00F608BD" w:rsidRPr="002941AA" w:rsidRDefault="00F608BD" w:rsidP="00F608BD">
            <w:pPr>
              <w:jc w:val="right"/>
              <w:rPr>
                <w:color w:val="000000"/>
                <w:sz w:val="22"/>
                <w:szCs w:val="22"/>
                <w:lang w:val="en-US"/>
              </w:rPr>
            </w:pPr>
            <w:r>
              <w:rPr>
                <w:color w:val="000000"/>
                <w:sz w:val="22"/>
                <w:szCs w:val="22"/>
              </w:rPr>
              <w:t>91.4</w:t>
            </w:r>
          </w:p>
        </w:tc>
        <w:tc>
          <w:tcPr>
            <w:tcW w:w="900" w:type="dxa"/>
            <w:tcBorders>
              <w:top w:val="nil"/>
              <w:left w:val="nil"/>
              <w:bottom w:val="nil"/>
              <w:right w:val="nil"/>
            </w:tcBorders>
            <w:shd w:val="clear" w:color="auto" w:fill="auto"/>
            <w:noWrap/>
            <w:tcMar>
              <w:left w:w="43" w:type="dxa"/>
              <w:right w:w="72" w:type="dxa"/>
            </w:tcMar>
            <w:vAlign w:val="bottom"/>
            <w:hideMark/>
          </w:tcPr>
          <w:p w14:paraId="3B017A40" w14:textId="78F47215" w:rsidR="00F608BD" w:rsidRPr="002941AA" w:rsidRDefault="00F608BD" w:rsidP="00F608BD">
            <w:pPr>
              <w:jc w:val="right"/>
              <w:rPr>
                <w:color w:val="000000"/>
                <w:sz w:val="22"/>
                <w:szCs w:val="22"/>
                <w:lang w:val="en-US"/>
              </w:rPr>
            </w:pPr>
            <w:r>
              <w:rPr>
                <w:color w:val="000000"/>
                <w:sz w:val="22"/>
                <w:szCs w:val="22"/>
              </w:rPr>
              <w:t>0.7</w:t>
            </w:r>
          </w:p>
        </w:tc>
        <w:tc>
          <w:tcPr>
            <w:tcW w:w="900" w:type="dxa"/>
            <w:tcBorders>
              <w:top w:val="nil"/>
              <w:left w:val="nil"/>
              <w:bottom w:val="nil"/>
              <w:right w:val="nil"/>
            </w:tcBorders>
            <w:shd w:val="clear" w:color="auto" w:fill="auto"/>
            <w:noWrap/>
            <w:tcMar>
              <w:left w:w="43" w:type="dxa"/>
              <w:right w:w="72" w:type="dxa"/>
            </w:tcMar>
            <w:vAlign w:val="bottom"/>
            <w:hideMark/>
          </w:tcPr>
          <w:p w14:paraId="42BBC94F" w14:textId="502D37C1" w:rsidR="00F608BD" w:rsidRPr="002941AA" w:rsidRDefault="00F608BD" w:rsidP="00F608BD">
            <w:pPr>
              <w:jc w:val="right"/>
              <w:rPr>
                <w:color w:val="000000"/>
                <w:sz w:val="22"/>
                <w:szCs w:val="22"/>
                <w:lang w:val="en-US"/>
              </w:rPr>
            </w:pPr>
            <w:r>
              <w:rPr>
                <w:color w:val="000000"/>
                <w:sz w:val="22"/>
                <w:szCs w:val="22"/>
              </w:rPr>
              <w:t>16.2</w:t>
            </w:r>
          </w:p>
        </w:tc>
        <w:tc>
          <w:tcPr>
            <w:tcW w:w="900" w:type="dxa"/>
            <w:tcBorders>
              <w:top w:val="nil"/>
              <w:left w:val="nil"/>
              <w:bottom w:val="nil"/>
              <w:right w:val="nil"/>
            </w:tcBorders>
            <w:shd w:val="clear" w:color="auto" w:fill="auto"/>
            <w:noWrap/>
            <w:tcMar>
              <w:left w:w="43" w:type="dxa"/>
              <w:right w:w="72" w:type="dxa"/>
            </w:tcMar>
            <w:vAlign w:val="bottom"/>
            <w:hideMark/>
          </w:tcPr>
          <w:p w14:paraId="3926B04B" w14:textId="0A864484" w:rsidR="00F608BD" w:rsidRPr="002941AA" w:rsidRDefault="00F608BD" w:rsidP="00F608BD">
            <w:pPr>
              <w:jc w:val="right"/>
              <w:rPr>
                <w:color w:val="000000"/>
                <w:sz w:val="22"/>
                <w:szCs w:val="22"/>
                <w:lang w:val="en-US"/>
              </w:rPr>
            </w:pPr>
            <w:r>
              <w:rPr>
                <w:color w:val="000000"/>
                <w:sz w:val="22"/>
                <w:szCs w:val="22"/>
              </w:rPr>
              <w:t>33.0</w:t>
            </w:r>
          </w:p>
        </w:tc>
        <w:tc>
          <w:tcPr>
            <w:tcW w:w="900" w:type="dxa"/>
            <w:tcBorders>
              <w:top w:val="nil"/>
              <w:left w:val="nil"/>
              <w:bottom w:val="nil"/>
              <w:right w:val="nil"/>
            </w:tcBorders>
            <w:shd w:val="clear" w:color="auto" w:fill="auto"/>
            <w:noWrap/>
            <w:tcMar>
              <w:left w:w="43" w:type="dxa"/>
              <w:right w:w="72" w:type="dxa"/>
            </w:tcMar>
            <w:vAlign w:val="bottom"/>
            <w:hideMark/>
          </w:tcPr>
          <w:p w14:paraId="1C4609DC" w14:textId="66BD2CCA" w:rsidR="00F608BD" w:rsidRPr="002941AA" w:rsidRDefault="00F608BD" w:rsidP="00F608BD">
            <w:pPr>
              <w:jc w:val="right"/>
              <w:rPr>
                <w:color w:val="000000"/>
                <w:sz w:val="22"/>
                <w:szCs w:val="22"/>
                <w:lang w:val="en-US"/>
              </w:rPr>
            </w:pPr>
            <w:r>
              <w:rPr>
                <w:color w:val="000000"/>
                <w:sz w:val="22"/>
                <w:szCs w:val="22"/>
              </w:rPr>
              <w:t>1.9</w:t>
            </w:r>
          </w:p>
        </w:tc>
        <w:tc>
          <w:tcPr>
            <w:tcW w:w="900" w:type="dxa"/>
            <w:tcBorders>
              <w:top w:val="nil"/>
              <w:left w:val="nil"/>
              <w:bottom w:val="nil"/>
              <w:right w:val="nil"/>
            </w:tcBorders>
            <w:shd w:val="clear" w:color="auto" w:fill="auto"/>
            <w:noWrap/>
            <w:tcMar>
              <w:left w:w="43" w:type="dxa"/>
              <w:right w:w="72" w:type="dxa"/>
            </w:tcMar>
            <w:vAlign w:val="bottom"/>
            <w:hideMark/>
          </w:tcPr>
          <w:p w14:paraId="45F503E1" w14:textId="08DBA5B1" w:rsidR="00F608BD" w:rsidRPr="002941AA" w:rsidRDefault="00F608BD" w:rsidP="00F608BD">
            <w:pPr>
              <w:jc w:val="right"/>
              <w:rPr>
                <w:color w:val="000000"/>
                <w:sz w:val="22"/>
                <w:szCs w:val="22"/>
                <w:lang w:val="en-US"/>
              </w:rPr>
            </w:pPr>
            <w:r>
              <w:rPr>
                <w:color w:val="000000"/>
                <w:sz w:val="22"/>
                <w:szCs w:val="22"/>
              </w:rPr>
              <w:t>0.70</w:t>
            </w:r>
          </w:p>
        </w:tc>
        <w:tc>
          <w:tcPr>
            <w:tcW w:w="900" w:type="dxa"/>
            <w:tcBorders>
              <w:top w:val="nil"/>
              <w:left w:val="nil"/>
              <w:bottom w:val="nil"/>
              <w:right w:val="nil"/>
            </w:tcBorders>
            <w:shd w:val="clear" w:color="auto" w:fill="auto"/>
            <w:noWrap/>
            <w:tcMar>
              <w:left w:w="43" w:type="dxa"/>
              <w:right w:w="72" w:type="dxa"/>
            </w:tcMar>
            <w:vAlign w:val="bottom"/>
            <w:hideMark/>
          </w:tcPr>
          <w:p w14:paraId="63A2A91A" w14:textId="04A72BA2" w:rsidR="00F608BD" w:rsidRPr="002941AA" w:rsidRDefault="00F608BD" w:rsidP="00F608BD">
            <w:pPr>
              <w:jc w:val="right"/>
              <w:rPr>
                <w:color w:val="000000"/>
                <w:sz w:val="22"/>
                <w:szCs w:val="22"/>
                <w:lang w:val="en-US"/>
              </w:rPr>
            </w:pPr>
            <w:r>
              <w:rPr>
                <w:color w:val="000000"/>
                <w:sz w:val="22"/>
                <w:szCs w:val="22"/>
              </w:rPr>
              <w:t>0.45</w:t>
            </w:r>
          </w:p>
        </w:tc>
      </w:tr>
      <w:tr w:rsidR="00F608BD" w:rsidRPr="002941AA" w14:paraId="0C222BF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52057E9" w14:textId="77777777" w:rsidR="00F608BD" w:rsidRPr="002941AA" w:rsidRDefault="00F608BD" w:rsidP="00F608BD">
            <w:pPr>
              <w:rPr>
                <w:color w:val="000000"/>
                <w:sz w:val="22"/>
                <w:szCs w:val="22"/>
                <w:lang w:val="en-US"/>
              </w:rPr>
            </w:pPr>
            <w:r w:rsidRPr="002941AA">
              <w:rPr>
                <w:color w:val="000000"/>
                <w:sz w:val="22"/>
                <w:szCs w:val="22"/>
                <w:lang w:val="en-US"/>
              </w:rPr>
              <w:t>Fakara</w:t>
            </w:r>
          </w:p>
        </w:tc>
        <w:tc>
          <w:tcPr>
            <w:tcW w:w="900" w:type="dxa"/>
            <w:tcBorders>
              <w:top w:val="nil"/>
              <w:left w:val="nil"/>
              <w:bottom w:val="nil"/>
              <w:right w:val="nil"/>
            </w:tcBorders>
            <w:shd w:val="clear" w:color="auto" w:fill="auto"/>
            <w:noWrap/>
            <w:tcMar>
              <w:left w:w="43" w:type="dxa"/>
              <w:right w:w="72" w:type="dxa"/>
            </w:tcMar>
            <w:vAlign w:val="bottom"/>
            <w:hideMark/>
          </w:tcPr>
          <w:p w14:paraId="54D95F1C" w14:textId="1B6A7FC7" w:rsidR="00F608BD" w:rsidRPr="002941AA" w:rsidRDefault="00F608BD" w:rsidP="00F608BD">
            <w:pPr>
              <w:jc w:val="right"/>
              <w:rPr>
                <w:color w:val="000000"/>
                <w:sz w:val="22"/>
                <w:szCs w:val="22"/>
                <w:lang w:val="en-US"/>
              </w:rPr>
            </w:pPr>
            <w:r>
              <w:rPr>
                <w:color w:val="000000"/>
                <w:sz w:val="22"/>
                <w:szCs w:val="22"/>
              </w:rPr>
              <w:t>86.3</w:t>
            </w:r>
          </w:p>
        </w:tc>
        <w:tc>
          <w:tcPr>
            <w:tcW w:w="900" w:type="dxa"/>
            <w:tcBorders>
              <w:top w:val="nil"/>
              <w:left w:val="nil"/>
              <w:bottom w:val="nil"/>
              <w:right w:val="nil"/>
            </w:tcBorders>
            <w:shd w:val="clear" w:color="auto" w:fill="auto"/>
            <w:noWrap/>
            <w:tcMar>
              <w:left w:w="43" w:type="dxa"/>
              <w:right w:w="72" w:type="dxa"/>
            </w:tcMar>
            <w:vAlign w:val="bottom"/>
            <w:hideMark/>
          </w:tcPr>
          <w:p w14:paraId="32228A5E" w14:textId="31849630" w:rsidR="00F608BD" w:rsidRPr="002941AA" w:rsidRDefault="00F608BD" w:rsidP="00F608BD">
            <w:pPr>
              <w:jc w:val="right"/>
              <w:rPr>
                <w:color w:val="000000"/>
                <w:sz w:val="22"/>
                <w:szCs w:val="22"/>
                <w:lang w:val="en-US"/>
              </w:rPr>
            </w:pPr>
            <w:r>
              <w:rPr>
                <w:color w:val="000000"/>
                <w:sz w:val="22"/>
                <w:szCs w:val="22"/>
              </w:rPr>
              <w:t>33.9</w:t>
            </w:r>
          </w:p>
        </w:tc>
        <w:tc>
          <w:tcPr>
            <w:tcW w:w="900" w:type="dxa"/>
            <w:tcBorders>
              <w:top w:val="nil"/>
              <w:left w:val="nil"/>
              <w:bottom w:val="nil"/>
              <w:right w:val="nil"/>
            </w:tcBorders>
            <w:shd w:val="clear" w:color="auto" w:fill="auto"/>
            <w:noWrap/>
            <w:tcMar>
              <w:left w:w="43" w:type="dxa"/>
              <w:right w:w="72" w:type="dxa"/>
            </w:tcMar>
            <w:vAlign w:val="bottom"/>
            <w:hideMark/>
          </w:tcPr>
          <w:p w14:paraId="7222FFC7" w14:textId="15CB5DA5" w:rsidR="00F608BD" w:rsidRPr="002941AA" w:rsidRDefault="00F608BD" w:rsidP="00F608BD">
            <w:pPr>
              <w:jc w:val="right"/>
              <w:rPr>
                <w:color w:val="000000"/>
                <w:sz w:val="22"/>
                <w:szCs w:val="22"/>
                <w:lang w:val="en-US"/>
              </w:rPr>
            </w:pPr>
            <w:r>
              <w:rPr>
                <w:color w:val="000000"/>
                <w:sz w:val="22"/>
                <w:szCs w:val="22"/>
              </w:rPr>
              <w:t>97.0</w:t>
            </w:r>
          </w:p>
        </w:tc>
        <w:tc>
          <w:tcPr>
            <w:tcW w:w="900" w:type="dxa"/>
            <w:tcBorders>
              <w:top w:val="nil"/>
              <w:left w:val="nil"/>
              <w:bottom w:val="nil"/>
              <w:right w:val="nil"/>
            </w:tcBorders>
            <w:shd w:val="clear" w:color="auto" w:fill="auto"/>
            <w:noWrap/>
            <w:tcMar>
              <w:left w:w="43" w:type="dxa"/>
              <w:right w:w="72" w:type="dxa"/>
            </w:tcMar>
            <w:vAlign w:val="bottom"/>
            <w:hideMark/>
          </w:tcPr>
          <w:p w14:paraId="43BB6802" w14:textId="2A692AD6" w:rsidR="00F608BD" w:rsidRPr="002941AA" w:rsidRDefault="00F608BD" w:rsidP="00F608BD">
            <w:pPr>
              <w:jc w:val="right"/>
              <w:rPr>
                <w:color w:val="000000"/>
                <w:sz w:val="22"/>
                <w:szCs w:val="22"/>
                <w:lang w:val="en-US"/>
              </w:rPr>
            </w:pPr>
            <w:r>
              <w:rPr>
                <w:color w:val="000000"/>
                <w:sz w:val="22"/>
                <w:szCs w:val="22"/>
              </w:rPr>
              <w:t>0.1</w:t>
            </w:r>
          </w:p>
        </w:tc>
        <w:tc>
          <w:tcPr>
            <w:tcW w:w="900" w:type="dxa"/>
            <w:tcBorders>
              <w:top w:val="nil"/>
              <w:left w:val="nil"/>
              <w:bottom w:val="nil"/>
              <w:right w:val="nil"/>
            </w:tcBorders>
            <w:shd w:val="clear" w:color="auto" w:fill="auto"/>
            <w:noWrap/>
            <w:tcMar>
              <w:left w:w="43" w:type="dxa"/>
              <w:right w:w="72" w:type="dxa"/>
            </w:tcMar>
            <w:vAlign w:val="bottom"/>
            <w:hideMark/>
          </w:tcPr>
          <w:p w14:paraId="0791F22A" w14:textId="69A0192E" w:rsidR="00F608BD" w:rsidRPr="002941AA" w:rsidRDefault="00F608BD" w:rsidP="00F608BD">
            <w:pPr>
              <w:jc w:val="right"/>
              <w:rPr>
                <w:color w:val="000000"/>
                <w:sz w:val="22"/>
                <w:szCs w:val="22"/>
                <w:lang w:val="en-US"/>
              </w:rPr>
            </w:pPr>
            <w:r>
              <w:rPr>
                <w:color w:val="000000"/>
                <w:sz w:val="22"/>
                <w:szCs w:val="22"/>
              </w:rPr>
              <w:t>18.2</w:t>
            </w:r>
          </w:p>
        </w:tc>
        <w:tc>
          <w:tcPr>
            <w:tcW w:w="900" w:type="dxa"/>
            <w:tcBorders>
              <w:top w:val="nil"/>
              <w:left w:val="nil"/>
              <w:bottom w:val="nil"/>
              <w:right w:val="nil"/>
            </w:tcBorders>
            <w:shd w:val="clear" w:color="auto" w:fill="auto"/>
            <w:noWrap/>
            <w:tcMar>
              <w:left w:w="43" w:type="dxa"/>
              <w:right w:w="72" w:type="dxa"/>
            </w:tcMar>
            <w:vAlign w:val="bottom"/>
            <w:hideMark/>
          </w:tcPr>
          <w:p w14:paraId="0503FC25" w14:textId="2CDA9E26" w:rsidR="00F608BD" w:rsidRPr="002941AA" w:rsidRDefault="00F608BD" w:rsidP="00F608BD">
            <w:pPr>
              <w:jc w:val="right"/>
              <w:rPr>
                <w:color w:val="000000"/>
                <w:sz w:val="22"/>
                <w:szCs w:val="22"/>
                <w:lang w:val="en-US"/>
              </w:rPr>
            </w:pPr>
            <w:r>
              <w:rPr>
                <w:color w:val="000000"/>
                <w:sz w:val="22"/>
                <w:szCs w:val="22"/>
              </w:rPr>
              <w:t>43.3</w:t>
            </w:r>
          </w:p>
        </w:tc>
        <w:tc>
          <w:tcPr>
            <w:tcW w:w="900" w:type="dxa"/>
            <w:tcBorders>
              <w:top w:val="nil"/>
              <w:left w:val="nil"/>
              <w:bottom w:val="nil"/>
              <w:right w:val="nil"/>
            </w:tcBorders>
            <w:shd w:val="clear" w:color="auto" w:fill="auto"/>
            <w:noWrap/>
            <w:tcMar>
              <w:left w:w="43" w:type="dxa"/>
              <w:right w:w="72" w:type="dxa"/>
            </w:tcMar>
            <w:vAlign w:val="bottom"/>
            <w:hideMark/>
          </w:tcPr>
          <w:p w14:paraId="04ECC47A" w14:textId="2E214309" w:rsidR="00F608BD" w:rsidRPr="002941AA" w:rsidRDefault="00F608BD" w:rsidP="00F608BD">
            <w:pPr>
              <w:jc w:val="right"/>
              <w:rPr>
                <w:color w:val="000000"/>
                <w:sz w:val="22"/>
                <w:szCs w:val="22"/>
                <w:lang w:val="en-US"/>
              </w:rPr>
            </w:pPr>
            <w:r>
              <w:rPr>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0A3A362B" w14:textId="49E81951" w:rsidR="00F608BD" w:rsidRPr="002941AA" w:rsidRDefault="00F608BD" w:rsidP="00F608BD">
            <w:pPr>
              <w:jc w:val="right"/>
              <w:rPr>
                <w:color w:val="000000"/>
                <w:sz w:val="22"/>
                <w:szCs w:val="22"/>
                <w:lang w:val="en-US"/>
              </w:rPr>
            </w:pPr>
            <w:r>
              <w:rPr>
                <w:color w:val="000000"/>
                <w:sz w:val="22"/>
                <w:szCs w:val="22"/>
              </w:rPr>
              <w:t>0.73</w:t>
            </w:r>
          </w:p>
        </w:tc>
        <w:tc>
          <w:tcPr>
            <w:tcW w:w="900" w:type="dxa"/>
            <w:tcBorders>
              <w:top w:val="nil"/>
              <w:left w:val="nil"/>
              <w:bottom w:val="nil"/>
              <w:right w:val="nil"/>
            </w:tcBorders>
            <w:shd w:val="clear" w:color="auto" w:fill="auto"/>
            <w:noWrap/>
            <w:tcMar>
              <w:left w:w="43" w:type="dxa"/>
              <w:right w:w="72" w:type="dxa"/>
            </w:tcMar>
            <w:vAlign w:val="bottom"/>
            <w:hideMark/>
          </w:tcPr>
          <w:p w14:paraId="763CCBC9" w14:textId="2FEE1D73" w:rsidR="00F608BD" w:rsidRPr="002941AA" w:rsidRDefault="00F608BD" w:rsidP="00F608BD">
            <w:pPr>
              <w:jc w:val="right"/>
              <w:rPr>
                <w:color w:val="000000"/>
                <w:sz w:val="22"/>
                <w:szCs w:val="22"/>
                <w:lang w:val="en-US"/>
              </w:rPr>
            </w:pPr>
            <w:r>
              <w:rPr>
                <w:color w:val="000000"/>
                <w:sz w:val="22"/>
                <w:szCs w:val="22"/>
              </w:rPr>
              <w:t>0.55</w:t>
            </w:r>
          </w:p>
        </w:tc>
      </w:tr>
      <w:tr w:rsidR="00F608BD" w:rsidRPr="002941AA" w14:paraId="5C4FA23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5FDAA5B" w14:textId="77777777" w:rsidR="00F608BD" w:rsidRPr="002941AA" w:rsidRDefault="00F608BD" w:rsidP="00F608BD">
            <w:pPr>
              <w:rPr>
                <w:color w:val="000000"/>
                <w:sz w:val="22"/>
                <w:szCs w:val="22"/>
                <w:lang w:val="en-US"/>
              </w:rPr>
            </w:pPr>
            <w:r w:rsidRPr="002941AA">
              <w:rPr>
                <w:color w:val="000000"/>
                <w:sz w:val="22"/>
                <w:szCs w:val="22"/>
                <w:lang w:val="en-US"/>
              </w:rPr>
              <w:t>Harikanassou</w:t>
            </w:r>
          </w:p>
        </w:tc>
        <w:tc>
          <w:tcPr>
            <w:tcW w:w="900" w:type="dxa"/>
            <w:tcBorders>
              <w:top w:val="nil"/>
              <w:left w:val="nil"/>
              <w:bottom w:val="nil"/>
              <w:right w:val="nil"/>
            </w:tcBorders>
            <w:shd w:val="clear" w:color="auto" w:fill="auto"/>
            <w:noWrap/>
            <w:tcMar>
              <w:left w:w="43" w:type="dxa"/>
              <w:right w:w="72" w:type="dxa"/>
            </w:tcMar>
            <w:vAlign w:val="bottom"/>
            <w:hideMark/>
          </w:tcPr>
          <w:p w14:paraId="3F7D0FB1" w14:textId="77C55C29" w:rsidR="00F608BD" w:rsidRPr="002941AA" w:rsidRDefault="00F608BD" w:rsidP="00F608BD">
            <w:pPr>
              <w:jc w:val="right"/>
              <w:rPr>
                <w:color w:val="000000"/>
                <w:sz w:val="22"/>
                <w:szCs w:val="22"/>
                <w:lang w:val="en-US"/>
              </w:rPr>
            </w:pPr>
            <w:r>
              <w:rPr>
                <w:color w:val="000000"/>
                <w:sz w:val="22"/>
                <w:szCs w:val="22"/>
              </w:rPr>
              <w:t>65.0</w:t>
            </w:r>
          </w:p>
        </w:tc>
        <w:tc>
          <w:tcPr>
            <w:tcW w:w="900" w:type="dxa"/>
            <w:tcBorders>
              <w:top w:val="nil"/>
              <w:left w:val="nil"/>
              <w:bottom w:val="nil"/>
              <w:right w:val="nil"/>
            </w:tcBorders>
            <w:shd w:val="clear" w:color="auto" w:fill="auto"/>
            <w:noWrap/>
            <w:tcMar>
              <w:left w:w="43" w:type="dxa"/>
              <w:right w:w="72" w:type="dxa"/>
            </w:tcMar>
            <w:vAlign w:val="bottom"/>
            <w:hideMark/>
          </w:tcPr>
          <w:p w14:paraId="3BCFE0B4" w14:textId="29F44E62" w:rsidR="00F608BD" w:rsidRPr="002941AA" w:rsidRDefault="00F608BD" w:rsidP="00F608BD">
            <w:pPr>
              <w:jc w:val="right"/>
              <w:rPr>
                <w:color w:val="000000"/>
                <w:sz w:val="22"/>
                <w:szCs w:val="22"/>
                <w:lang w:val="en-US"/>
              </w:rPr>
            </w:pPr>
            <w:r>
              <w:rPr>
                <w:color w:val="000000"/>
                <w:sz w:val="22"/>
                <w:szCs w:val="22"/>
              </w:rPr>
              <w:t>22.0</w:t>
            </w:r>
          </w:p>
        </w:tc>
        <w:tc>
          <w:tcPr>
            <w:tcW w:w="900" w:type="dxa"/>
            <w:tcBorders>
              <w:top w:val="nil"/>
              <w:left w:val="nil"/>
              <w:bottom w:val="nil"/>
              <w:right w:val="nil"/>
            </w:tcBorders>
            <w:shd w:val="clear" w:color="auto" w:fill="auto"/>
            <w:noWrap/>
            <w:tcMar>
              <w:left w:w="43" w:type="dxa"/>
              <w:right w:w="72" w:type="dxa"/>
            </w:tcMar>
            <w:vAlign w:val="bottom"/>
            <w:hideMark/>
          </w:tcPr>
          <w:p w14:paraId="30EC2658" w14:textId="0A65E907" w:rsidR="00F608BD" w:rsidRPr="002941AA" w:rsidRDefault="00F608BD" w:rsidP="00F608BD">
            <w:pPr>
              <w:jc w:val="right"/>
              <w:rPr>
                <w:color w:val="000000"/>
                <w:sz w:val="22"/>
                <w:szCs w:val="22"/>
                <w:lang w:val="en-US"/>
              </w:rPr>
            </w:pPr>
            <w:r>
              <w:rPr>
                <w:color w:val="000000"/>
                <w:sz w:val="22"/>
                <w:szCs w:val="22"/>
              </w:rPr>
              <w:t>95.0</w:t>
            </w:r>
          </w:p>
        </w:tc>
        <w:tc>
          <w:tcPr>
            <w:tcW w:w="900" w:type="dxa"/>
            <w:tcBorders>
              <w:top w:val="nil"/>
              <w:left w:val="nil"/>
              <w:bottom w:val="nil"/>
              <w:right w:val="nil"/>
            </w:tcBorders>
            <w:shd w:val="clear" w:color="auto" w:fill="auto"/>
            <w:noWrap/>
            <w:tcMar>
              <w:left w:w="43" w:type="dxa"/>
              <w:right w:w="72" w:type="dxa"/>
            </w:tcMar>
            <w:vAlign w:val="bottom"/>
            <w:hideMark/>
          </w:tcPr>
          <w:p w14:paraId="6E87C659" w14:textId="39D7087F" w:rsidR="00F608BD" w:rsidRPr="002941AA" w:rsidRDefault="00F608BD" w:rsidP="00F608BD">
            <w:pPr>
              <w:jc w:val="right"/>
              <w:rPr>
                <w:color w:val="000000"/>
                <w:sz w:val="22"/>
                <w:szCs w:val="22"/>
                <w:lang w:val="en-US"/>
              </w:rPr>
            </w:pPr>
            <w:r>
              <w:rPr>
                <w:color w:val="000000"/>
                <w:sz w:val="22"/>
                <w:szCs w:val="22"/>
              </w:rPr>
              <w:t>0.6</w:t>
            </w:r>
          </w:p>
        </w:tc>
        <w:tc>
          <w:tcPr>
            <w:tcW w:w="900" w:type="dxa"/>
            <w:tcBorders>
              <w:top w:val="nil"/>
              <w:left w:val="nil"/>
              <w:bottom w:val="nil"/>
              <w:right w:val="nil"/>
            </w:tcBorders>
            <w:shd w:val="clear" w:color="auto" w:fill="auto"/>
            <w:noWrap/>
            <w:tcMar>
              <w:left w:w="43" w:type="dxa"/>
              <w:right w:w="72" w:type="dxa"/>
            </w:tcMar>
            <w:vAlign w:val="bottom"/>
            <w:hideMark/>
          </w:tcPr>
          <w:p w14:paraId="69D13000" w14:textId="50722C75" w:rsidR="00F608BD" w:rsidRPr="002941AA" w:rsidRDefault="00F608BD" w:rsidP="00F608BD">
            <w:pPr>
              <w:jc w:val="right"/>
              <w:rPr>
                <w:color w:val="000000"/>
                <w:sz w:val="22"/>
                <w:szCs w:val="22"/>
                <w:lang w:val="en-US"/>
              </w:rPr>
            </w:pPr>
            <w:r>
              <w:rPr>
                <w:color w:val="000000"/>
                <w:sz w:val="22"/>
                <w:szCs w:val="22"/>
              </w:rPr>
              <w:t>30.4</w:t>
            </w:r>
          </w:p>
        </w:tc>
        <w:tc>
          <w:tcPr>
            <w:tcW w:w="900" w:type="dxa"/>
            <w:tcBorders>
              <w:top w:val="nil"/>
              <w:left w:val="nil"/>
              <w:bottom w:val="nil"/>
              <w:right w:val="nil"/>
            </w:tcBorders>
            <w:shd w:val="clear" w:color="auto" w:fill="auto"/>
            <w:noWrap/>
            <w:tcMar>
              <w:left w:w="43" w:type="dxa"/>
              <w:right w:w="72" w:type="dxa"/>
            </w:tcMar>
            <w:vAlign w:val="bottom"/>
            <w:hideMark/>
          </w:tcPr>
          <w:p w14:paraId="192B70F4" w14:textId="3F7FAB43" w:rsidR="00F608BD" w:rsidRPr="002941AA" w:rsidRDefault="00F608BD" w:rsidP="00F608BD">
            <w:pPr>
              <w:jc w:val="right"/>
              <w:rPr>
                <w:color w:val="000000"/>
                <w:sz w:val="22"/>
                <w:szCs w:val="22"/>
                <w:lang w:val="en-US"/>
              </w:rPr>
            </w:pPr>
            <w:r>
              <w:rPr>
                <w:color w:val="000000"/>
                <w:sz w:val="22"/>
                <w:szCs w:val="22"/>
              </w:rPr>
              <w:t>62.7</w:t>
            </w:r>
          </w:p>
        </w:tc>
        <w:tc>
          <w:tcPr>
            <w:tcW w:w="900" w:type="dxa"/>
            <w:tcBorders>
              <w:top w:val="nil"/>
              <w:left w:val="nil"/>
              <w:bottom w:val="nil"/>
              <w:right w:val="nil"/>
            </w:tcBorders>
            <w:shd w:val="clear" w:color="auto" w:fill="auto"/>
            <w:noWrap/>
            <w:tcMar>
              <w:left w:w="43" w:type="dxa"/>
              <w:right w:w="72" w:type="dxa"/>
            </w:tcMar>
            <w:vAlign w:val="bottom"/>
            <w:hideMark/>
          </w:tcPr>
          <w:p w14:paraId="32990B45" w14:textId="09B30DA5" w:rsidR="00F608BD" w:rsidRPr="002941AA" w:rsidRDefault="00F608BD" w:rsidP="00F608BD">
            <w:pPr>
              <w:jc w:val="right"/>
              <w:rPr>
                <w:color w:val="000000"/>
                <w:sz w:val="22"/>
                <w:szCs w:val="22"/>
                <w:lang w:val="en-US"/>
              </w:rPr>
            </w:pPr>
            <w:r>
              <w:rPr>
                <w:color w:val="000000"/>
                <w:sz w:val="22"/>
                <w:szCs w:val="22"/>
              </w:rPr>
              <w:t>4.0</w:t>
            </w:r>
          </w:p>
        </w:tc>
        <w:tc>
          <w:tcPr>
            <w:tcW w:w="900" w:type="dxa"/>
            <w:tcBorders>
              <w:top w:val="nil"/>
              <w:left w:val="nil"/>
              <w:bottom w:val="nil"/>
              <w:right w:val="nil"/>
            </w:tcBorders>
            <w:shd w:val="clear" w:color="auto" w:fill="auto"/>
            <w:noWrap/>
            <w:tcMar>
              <w:left w:w="43" w:type="dxa"/>
              <w:right w:w="72" w:type="dxa"/>
            </w:tcMar>
            <w:vAlign w:val="bottom"/>
            <w:hideMark/>
          </w:tcPr>
          <w:p w14:paraId="34522C9C" w14:textId="083C9B19" w:rsidR="00F608BD" w:rsidRPr="002941AA" w:rsidRDefault="00F608BD" w:rsidP="00F608BD">
            <w:pPr>
              <w:jc w:val="right"/>
              <w:rPr>
                <w:color w:val="000000"/>
                <w:sz w:val="22"/>
                <w:szCs w:val="22"/>
                <w:lang w:val="en-US"/>
              </w:rPr>
            </w:pPr>
            <w:r>
              <w:rPr>
                <w:color w:val="000000"/>
                <w:sz w:val="22"/>
                <w:szCs w:val="22"/>
              </w:rPr>
              <w:t>0.87</w:t>
            </w:r>
          </w:p>
        </w:tc>
        <w:tc>
          <w:tcPr>
            <w:tcW w:w="900" w:type="dxa"/>
            <w:tcBorders>
              <w:top w:val="nil"/>
              <w:left w:val="nil"/>
              <w:bottom w:val="nil"/>
              <w:right w:val="nil"/>
            </w:tcBorders>
            <w:shd w:val="clear" w:color="auto" w:fill="auto"/>
            <w:noWrap/>
            <w:tcMar>
              <w:left w:w="43" w:type="dxa"/>
              <w:right w:w="72" w:type="dxa"/>
            </w:tcMar>
            <w:vAlign w:val="bottom"/>
            <w:hideMark/>
          </w:tcPr>
          <w:p w14:paraId="4F862EA5" w14:textId="3AFE28C7" w:rsidR="00F608BD" w:rsidRPr="002941AA" w:rsidRDefault="00F608BD" w:rsidP="00F608BD">
            <w:pPr>
              <w:jc w:val="right"/>
              <w:rPr>
                <w:color w:val="000000"/>
                <w:sz w:val="22"/>
                <w:szCs w:val="22"/>
                <w:lang w:val="en-US"/>
              </w:rPr>
            </w:pPr>
            <w:r>
              <w:rPr>
                <w:color w:val="000000"/>
                <w:sz w:val="22"/>
                <w:szCs w:val="22"/>
              </w:rPr>
              <w:t>0.64</w:t>
            </w:r>
          </w:p>
        </w:tc>
      </w:tr>
      <w:tr w:rsidR="00F608BD" w:rsidRPr="002941AA" w14:paraId="2E43765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60EBEDE" w14:textId="77777777" w:rsidR="00F608BD" w:rsidRPr="002941AA" w:rsidRDefault="00F608BD" w:rsidP="00F608BD">
            <w:pPr>
              <w:rPr>
                <w:color w:val="000000"/>
                <w:sz w:val="22"/>
                <w:szCs w:val="22"/>
                <w:lang w:val="en-US"/>
              </w:rPr>
            </w:pPr>
            <w:r w:rsidRPr="002941AA">
              <w:rPr>
                <w:color w:val="000000"/>
                <w:sz w:val="22"/>
                <w:szCs w:val="22"/>
                <w:lang w:val="en-US"/>
              </w:rPr>
              <w:t>Kankandi</w:t>
            </w:r>
          </w:p>
        </w:tc>
        <w:tc>
          <w:tcPr>
            <w:tcW w:w="900" w:type="dxa"/>
            <w:tcBorders>
              <w:top w:val="nil"/>
              <w:left w:val="nil"/>
              <w:bottom w:val="nil"/>
              <w:right w:val="nil"/>
            </w:tcBorders>
            <w:shd w:val="clear" w:color="auto" w:fill="auto"/>
            <w:noWrap/>
            <w:tcMar>
              <w:left w:w="43" w:type="dxa"/>
              <w:right w:w="72" w:type="dxa"/>
            </w:tcMar>
            <w:vAlign w:val="bottom"/>
            <w:hideMark/>
          </w:tcPr>
          <w:p w14:paraId="2EBD2EE7" w14:textId="1CAE4856" w:rsidR="00F608BD" w:rsidRPr="002941AA" w:rsidRDefault="00F608BD" w:rsidP="00F608BD">
            <w:pPr>
              <w:jc w:val="right"/>
              <w:rPr>
                <w:color w:val="000000"/>
                <w:sz w:val="22"/>
                <w:szCs w:val="22"/>
                <w:lang w:val="en-US"/>
              </w:rPr>
            </w:pPr>
            <w:r>
              <w:rPr>
                <w:color w:val="000000"/>
                <w:sz w:val="22"/>
                <w:szCs w:val="22"/>
              </w:rPr>
              <w:t>54.6</w:t>
            </w:r>
          </w:p>
        </w:tc>
        <w:tc>
          <w:tcPr>
            <w:tcW w:w="900" w:type="dxa"/>
            <w:tcBorders>
              <w:top w:val="nil"/>
              <w:left w:val="nil"/>
              <w:bottom w:val="nil"/>
              <w:right w:val="nil"/>
            </w:tcBorders>
            <w:shd w:val="clear" w:color="auto" w:fill="auto"/>
            <w:noWrap/>
            <w:tcMar>
              <w:left w:w="43" w:type="dxa"/>
              <w:right w:w="72" w:type="dxa"/>
            </w:tcMar>
            <w:vAlign w:val="bottom"/>
            <w:hideMark/>
          </w:tcPr>
          <w:p w14:paraId="2ABD2F42" w14:textId="29379930" w:rsidR="00F608BD" w:rsidRPr="002941AA" w:rsidRDefault="00F608BD" w:rsidP="00F608BD">
            <w:pPr>
              <w:jc w:val="right"/>
              <w:rPr>
                <w:color w:val="000000"/>
                <w:sz w:val="22"/>
                <w:szCs w:val="22"/>
                <w:lang w:val="en-US"/>
              </w:rPr>
            </w:pPr>
            <w:r>
              <w:rPr>
                <w:color w:val="000000"/>
                <w:sz w:val="22"/>
                <w:szCs w:val="22"/>
              </w:rPr>
              <w:t>24.5</w:t>
            </w:r>
          </w:p>
        </w:tc>
        <w:tc>
          <w:tcPr>
            <w:tcW w:w="900" w:type="dxa"/>
            <w:tcBorders>
              <w:top w:val="nil"/>
              <w:left w:val="nil"/>
              <w:bottom w:val="nil"/>
              <w:right w:val="nil"/>
            </w:tcBorders>
            <w:shd w:val="clear" w:color="auto" w:fill="auto"/>
            <w:noWrap/>
            <w:tcMar>
              <w:left w:w="43" w:type="dxa"/>
              <w:right w:w="72" w:type="dxa"/>
            </w:tcMar>
            <w:vAlign w:val="bottom"/>
            <w:hideMark/>
          </w:tcPr>
          <w:p w14:paraId="36CABA90" w14:textId="7847B05D" w:rsidR="00F608BD" w:rsidRPr="002941AA" w:rsidRDefault="00F608BD" w:rsidP="00F608BD">
            <w:pPr>
              <w:jc w:val="right"/>
              <w:rPr>
                <w:color w:val="000000"/>
                <w:sz w:val="22"/>
                <w:szCs w:val="22"/>
                <w:lang w:val="en-US"/>
              </w:rPr>
            </w:pPr>
            <w:r>
              <w:rPr>
                <w:color w:val="000000"/>
                <w:sz w:val="22"/>
                <w:szCs w:val="22"/>
              </w:rPr>
              <w:t>90.5</w:t>
            </w:r>
          </w:p>
        </w:tc>
        <w:tc>
          <w:tcPr>
            <w:tcW w:w="900" w:type="dxa"/>
            <w:tcBorders>
              <w:top w:val="nil"/>
              <w:left w:val="nil"/>
              <w:bottom w:val="nil"/>
              <w:right w:val="nil"/>
            </w:tcBorders>
            <w:shd w:val="clear" w:color="auto" w:fill="auto"/>
            <w:noWrap/>
            <w:tcMar>
              <w:left w:w="43" w:type="dxa"/>
              <w:right w:w="72" w:type="dxa"/>
            </w:tcMar>
            <w:vAlign w:val="bottom"/>
            <w:hideMark/>
          </w:tcPr>
          <w:p w14:paraId="1A63FA03" w14:textId="1CD7AAE4" w:rsidR="00F608BD" w:rsidRPr="002941AA" w:rsidRDefault="00F608BD" w:rsidP="00F608BD">
            <w:pPr>
              <w:jc w:val="right"/>
              <w:rPr>
                <w:color w:val="000000"/>
                <w:sz w:val="22"/>
                <w:szCs w:val="22"/>
                <w:lang w:val="en-US"/>
              </w:rPr>
            </w:pPr>
            <w:r>
              <w:rPr>
                <w:color w:val="000000"/>
                <w:sz w:val="22"/>
                <w:szCs w:val="22"/>
              </w:rPr>
              <w:t>0.1</w:t>
            </w:r>
          </w:p>
        </w:tc>
        <w:tc>
          <w:tcPr>
            <w:tcW w:w="900" w:type="dxa"/>
            <w:tcBorders>
              <w:top w:val="nil"/>
              <w:left w:val="nil"/>
              <w:bottom w:val="nil"/>
              <w:right w:val="nil"/>
            </w:tcBorders>
            <w:shd w:val="clear" w:color="auto" w:fill="auto"/>
            <w:noWrap/>
            <w:tcMar>
              <w:left w:w="43" w:type="dxa"/>
              <w:right w:w="72" w:type="dxa"/>
            </w:tcMar>
            <w:vAlign w:val="bottom"/>
            <w:hideMark/>
          </w:tcPr>
          <w:p w14:paraId="087AF473" w14:textId="236567F5" w:rsidR="00F608BD" w:rsidRPr="002941AA" w:rsidRDefault="00F608BD" w:rsidP="00F608BD">
            <w:pPr>
              <w:jc w:val="right"/>
              <w:rPr>
                <w:color w:val="000000"/>
                <w:sz w:val="22"/>
                <w:szCs w:val="22"/>
                <w:lang w:val="en-US"/>
              </w:rPr>
            </w:pPr>
            <w:r>
              <w:rPr>
                <w:color w:val="000000"/>
                <w:sz w:val="22"/>
                <w:szCs w:val="22"/>
              </w:rPr>
              <w:t>17.4</w:t>
            </w:r>
          </w:p>
        </w:tc>
        <w:tc>
          <w:tcPr>
            <w:tcW w:w="900" w:type="dxa"/>
            <w:tcBorders>
              <w:top w:val="nil"/>
              <w:left w:val="nil"/>
              <w:bottom w:val="nil"/>
              <w:right w:val="nil"/>
            </w:tcBorders>
            <w:shd w:val="clear" w:color="auto" w:fill="auto"/>
            <w:noWrap/>
            <w:tcMar>
              <w:left w:w="43" w:type="dxa"/>
              <w:right w:w="72" w:type="dxa"/>
            </w:tcMar>
            <w:vAlign w:val="bottom"/>
            <w:hideMark/>
          </w:tcPr>
          <w:p w14:paraId="70008B75" w14:textId="57CFE3CC" w:rsidR="00F608BD" w:rsidRPr="002941AA" w:rsidRDefault="00F608BD" w:rsidP="00F608BD">
            <w:pPr>
              <w:jc w:val="right"/>
              <w:rPr>
                <w:color w:val="000000"/>
                <w:sz w:val="22"/>
                <w:szCs w:val="22"/>
                <w:lang w:val="en-US"/>
              </w:rPr>
            </w:pPr>
            <w:r>
              <w:rPr>
                <w:color w:val="000000"/>
                <w:sz w:val="22"/>
                <w:szCs w:val="22"/>
              </w:rPr>
              <w:t>36.3</w:t>
            </w:r>
          </w:p>
        </w:tc>
        <w:tc>
          <w:tcPr>
            <w:tcW w:w="900" w:type="dxa"/>
            <w:tcBorders>
              <w:top w:val="nil"/>
              <w:left w:val="nil"/>
              <w:bottom w:val="nil"/>
              <w:right w:val="nil"/>
            </w:tcBorders>
            <w:shd w:val="clear" w:color="auto" w:fill="auto"/>
            <w:noWrap/>
            <w:tcMar>
              <w:left w:w="43" w:type="dxa"/>
              <w:right w:w="72" w:type="dxa"/>
            </w:tcMar>
            <w:vAlign w:val="bottom"/>
            <w:hideMark/>
          </w:tcPr>
          <w:p w14:paraId="5FF303BC" w14:textId="34D49F85" w:rsidR="00F608BD" w:rsidRPr="002941AA" w:rsidRDefault="00F608BD" w:rsidP="00F608BD">
            <w:pPr>
              <w:jc w:val="right"/>
              <w:rPr>
                <w:color w:val="000000"/>
                <w:sz w:val="22"/>
                <w:szCs w:val="22"/>
                <w:lang w:val="en-US"/>
              </w:rPr>
            </w:pPr>
            <w:r>
              <w:rPr>
                <w:color w:val="000000"/>
                <w:sz w:val="22"/>
                <w:szCs w:val="22"/>
              </w:rPr>
              <w:t>1.1</w:t>
            </w:r>
          </w:p>
        </w:tc>
        <w:tc>
          <w:tcPr>
            <w:tcW w:w="900" w:type="dxa"/>
            <w:tcBorders>
              <w:top w:val="nil"/>
              <w:left w:val="nil"/>
              <w:bottom w:val="nil"/>
              <w:right w:val="nil"/>
            </w:tcBorders>
            <w:shd w:val="clear" w:color="auto" w:fill="auto"/>
            <w:noWrap/>
            <w:tcMar>
              <w:left w:w="43" w:type="dxa"/>
              <w:right w:w="72" w:type="dxa"/>
            </w:tcMar>
            <w:vAlign w:val="bottom"/>
            <w:hideMark/>
          </w:tcPr>
          <w:p w14:paraId="08E3236F" w14:textId="68A35357" w:rsidR="00F608BD" w:rsidRPr="002941AA" w:rsidRDefault="00F608BD" w:rsidP="00F608BD">
            <w:pPr>
              <w:jc w:val="right"/>
              <w:rPr>
                <w:color w:val="000000"/>
                <w:sz w:val="22"/>
                <w:szCs w:val="22"/>
                <w:lang w:val="en-US"/>
              </w:rPr>
            </w:pPr>
            <w:r>
              <w:rPr>
                <w:color w:val="000000"/>
                <w:sz w:val="22"/>
                <w:szCs w:val="22"/>
              </w:rPr>
              <w:t>0.58</w:t>
            </w:r>
          </w:p>
        </w:tc>
        <w:tc>
          <w:tcPr>
            <w:tcW w:w="900" w:type="dxa"/>
            <w:tcBorders>
              <w:top w:val="nil"/>
              <w:left w:val="nil"/>
              <w:bottom w:val="nil"/>
              <w:right w:val="nil"/>
            </w:tcBorders>
            <w:shd w:val="clear" w:color="auto" w:fill="auto"/>
            <w:noWrap/>
            <w:tcMar>
              <w:left w:w="43" w:type="dxa"/>
              <w:right w:w="72" w:type="dxa"/>
            </w:tcMar>
            <w:vAlign w:val="bottom"/>
            <w:hideMark/>
          </w:tcPr>
          <w:p w14:paraId="0CD30E87" w14:textId="772D2CE4" w:rsidR="00F608BD" w:rsidRPr="002941AA" w:rsidRDefault="00F608BD" w:rsidP="00F608BD">
            <w:pPr>
              <w:jc w:val="right"/>
              <w:rPr>
                <w:color w:val="000000"/>
                <w:sz w:val="22"/>
                <w:szCs w:val="22"/>
                <w:lang w:val="en-US"/>
              </w:rPr>
            </w:pPr>
            <w:r>
              <w:rPr>
                <w:color w:val="000000"/>
                <w:sz w:val="22"/>
                <w:szCs w:val="22"/>
              </w:rPr>
              <w:t>0.54</w:t>
            </w:r>
          </w:p>
        </w:tc>
      </w:tr>
      <w:tr w:rsidR="00F608BD" w:rsidRPr="002941AA" w14:paraId="05174E7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D1ED844" w14:textId="77777777" w:rsidR="00F608BD" w:rsidRPr="002941AA" w:rsidRDefault="00F608BD" w:rsidP="00F608BD">
            <w:pPr>
              <w:rPr>
                <w:color w:val="000000"/>
                <w:sz w:val="22"/>
                <w:szCs w:val="22"/>
                <w:lang w:val="en-US"/>
              </w:rPr>
            </w:pPr>
            <w:r w:rsidRPr="002941AA">
              <w:rPr>
                <w:color w:val="000000"/>
                <w:sz w:val="22"/>
                <w:szCs w:val="22"/>
                <w:lang w:val="en-US"/>
              </w:rPr>
              <w:t>Kiota</w:t>
            </w:r>
          </w:p>
        </w:tc>
        <w:tc>
          <w:tcPr>
            <w:tcW w:w="900" w:type="dxa"/>
            <w:tcBorders>
              <w:top w:val="nil"/>
              <w:left w:val="nil"/>
              <w:bottom w:val="nil"/>
              <w:right w:val="nil"/>
            </w:tcBorders>
            <w:shd w:val="clear" w:color="auto" w:fill="auto"/>
            <w:noWrap/>
            <w:tcMar>
              <w:left w:w="43" w:type="dxa"/>
              <w:right w:w="72" w:type="dxa"/>
            </w:tcMar>
            <w:vAlign w:val="bottom"/>
            <w:hideMark/>
          </w:tcPr>
          <w:p w14:paraId="535B968C" w14:textId="390DCC1B" w:rsidR="00F608BD" w:rsidRPr="002941AA" w:rsidRDefault="00F608BD" w:rsidP="00F608BD">
            <w:pPr>
              <w:jc w:val="right"/>
              <w:rPr>
                <w:color w:val="000000"/>
                <w:sz w:val="22"/>
                <w:szCs w:val="22"/>
                <w:lang w:val="en-US"/>
              </w:rPr>
            </w:pPr>
            <w:r>
              <w:rPr>
                <w:color w:val="000000"/>
                <w:sz w:val="22"/>
                <w:szCs w:val="22"/>
              </w:rPr>
              <w:t>59.0</w:t>
            </w:r>
          </w:p>
        </w:tc>
        <w:tc>
          <w:tcPr>
            <w:tcW w:w="900" w:type="dxa"/>
            <w:tcBorders>
              <w:top w:val="nil"/>
              <w:left w:val="nil"/>
              <w:bottom w:val="nil"/>
              <w:right w:val="nil"/>
            </w:tcBorders>
            <w:shd w:val="clear" w:color="auto" w:fill="auto"/>
            <w:noWrap/>
            <w:tcMar>
              <w:left w:w="43" w:type="dxa"/>
              <w:right w:w="72" w:type="dxa"/>
            </w:tcMar>
            <w:vAlign w:val="bottom"/>
            <w:hideMark/>
          </w:tcPr>
          <w:p w14:paraId="7BAB5DC9" w14:textId="2095BC0A" w:rsidR="00F608BD" w:rsidRPr="002941AA" w:rsidRDefault="00F608BD" w:rsidP="00F608BD">
            <w:pPr>
              <w:jc w:val="right"/>
              <w:rPr>
                <w:color w:val="000000"/>
                <w:sz w:val="22"/>
                <w:szCs w:val="22"/>
                <w:lang w:val="en-US"/>
              </w:rPr>
            </w:pPr>
            <w:r>
              <w:rPr>
                <w:color w:val="000000"/>
                <w:sz w:val="22"/>
                <w:szCs w:val="22"/>
              </w:rPr>
              <w:t>16.1</w:t>
            </w:r>
          </w:p>
        </w:tc>
        <w:tc>
          <w:tcPr>
            <w:tcW w:w="900" w:type="dxa"/>
            <w:tcBorders>
              <w:top w:val="nil"/>
              <w:left w:val="nil"/>
              <w:bottom w:val="nil"/>
              <w:right w:val="nil"/>
            </w:tcBorders>
            <w:shd w:val="clear" w:color="auto" w:fill="auto"/>
            <w:noWrap/>
            <w:tcMar>
              <w:left w:w="43" w:type="dxa"/>
              <w:right w:w="72" w:type="dxa"/>
            </w:tcMar>
            <w:vAlign w:val="bottom"/>
            <w:hideMark/>
          </w:tcPr>
          <w:p w14:paraId="7839DB8E" w14:textId="74F94F5C" w:rsidR="00F608BD" w:rsidRPr="002941AA" w:rsidRDefault="00F608BD" w:rsidP="00F608BD">
            <w:pPr>
              <w:jc w:val="right"/>
              <w:rPr>
                <w:color w:val="000000"/>
                <w:sz w:val="22"/>
                <w:szCs w:val="22"/>
                <w:lang w:val="en-US"/>
              </w:rPr>
            </w:pPr>
            <w:r>
              <w:rPr>
                <w:color w:val="000000"/>
                <w:sz w:val="22"/>
                <w:szCs w:val="22"/>
              </w:rPr>
              <w:t>91.8</w:t>
            </w:r>
          </w:p>
        </w:tc>
        <w:tc>
          <w:tcPr>
            <w:tcW w:w="900" w:type="dxa"/>
            <w:tcBorders>
              <w:top w:val="nil"/>
              <w:left w:val="nil"/>
              <w:bottom w:val="nil"/>
              <w:right w:val="nil"/>
            </w:tcBorders>
            <w:shd w:val="clear" w:color="auto" w:fill="auto"/>
            <w:noWrap/>
            <w:tcMar>
              <w:left w:w="43" w:type="dxa"/>
              <w:right w:w="72" w:type="dxa"/>
            </w:tcMar>
            <w:vAlign w:val="bottom"/>
            <w:hideMark/>
          </w:tcPr>
          <w:p w14:paraId="5EA8DA62" w14:textId="453AFE49" w:rsidR="00F608BD" w:rsidRPr="002941AA" w:rsidRDefault="00F608BD" w:rsidP="00F608BD">
            <w:pPr>
              <w:jc w:val="right"/>
              <w:rPr>
                <w:color w:val="000000"/>
                <w:sz w:val="22"/>
                <w:szCs w:val="22"/>
                <w:lang w:val="en-US"/>
              </w:rPr>
            </w:pPr>
            <w:r>
              <w:rPr>
                <w:color w:val="000000"/>
                <w:sz w:val="22"/>
                <w:szCs w:val="22"/>
              </w:rPr>
              <w:t>1.1</w:t>
            </w:r>
          </w:p>
        </w:tc>
        <w:tc>
          <w:tcPr>
            <w:tcW w:w="900" w:type="dxa"/>
            <w:tcBorders>
              <w:top w:val="nil"/>
              <w:left w:val="nil"/>
              <w:bottom w:val="nil"/>
              <w:right w:val="nil"/>
            </w:tcBorders>
            <w:shd w:val="clear" w:color="auto" w:fill="auto"/>
            <w:noWrap/>
            <w:tcMar>
              <w:left w:w="43" w:type="dxa"/>
              <w:right w:w="72" w:type="dxa"/>
            </w:tcMar>
            <w:vAlign w:val="bottom"/>
            <w:hideMark/>
          </w:tcPr>
          <w:p w14:paraId="0ECECEED" w14:textId="635C2492" w:rsidR="00F608BD" w:rsidRPr="002941AA" w:rsidRDefault="00F608BD" w:rsidP="00F608BD">
            <w:pPr>
              <w:jc w:val="right"/>
              <w:rPr>
                <w:color w:val="000000"/>
                <w:sz w:val="22"/>
                <w:szCs w:val="22"/>
                <w:lang w:val="en-US"/>
              </w:rPr>
            </w:pPr>
            <w:r>
              <w:rPr>
                <w:color w:val="000000"/>
                <w:sz w:val="22"/>
                <w:szCs w:val="22"/>
              </w:rPr>
              <w:t>37.7</w:t>
            </w:r>
          </w:p>
        </w:tc>
        <w:tc>
          <w:tcPr>
            <w:tcW w:w="900" w:type="dxa"/>
            <w:tcBorders>
              <w:top w:val="nil"/>
              <w:left w:val="nil"/>
              <w:bottom w:val="nil"/>
              <w:right w:val="nil"/>
            </w:tcBorders>
            <w:shd w:val="clear" w:color="auto" w:fill="auto"/>
            <w:noWrap/>
            <w:tcMar>
              <w:left w:w="43" w:type="dxa"/>
              <w:right w:w="72" w:type="dxa"/>
            </w:tcMar>
            <w:vAlign w:val="bottom"/>
            <w:hideMark/>
          </w:tcPr>
          <w:p w14:paraId="2EE50E19" w14:textId="0531CC75" w:rsidR="00F608BD" w:rsidRPr="002941AA" w:rsidRDefault="00F608BD" w:rsidP="00F608BD">
            <w:pPr>
              <w:jc w:val="right"/>
              <w:rPr>
                <w:color w:val="000000"/>
                <w:sz w:val="22"/>
                <w:szCs w:val="22"/>
                <w:lang w:val="en-US"/>
              </w:rPr>
            </w:pPr>
            <w:r>
              <w:rPr>
                <w:color w:val="000000"/>
                <w:sz w:val="22"/>
                <w:szCs w:val="22"/>
              </w:rPr>
              <w:t>66.4</w:t>
            </w:r>
          </w:p>
        </w:tc>
        <w:tc>
          <w:tcPr>
            <w:tcW w:w="900" w:type="dxa"/>
            <w:tcBorders>
              <w:top w:val="nil"/>
              <w:left w:val="nil"/>
              <w:bottom w:val="nil"/>
              <w:right w:val="nil"/>
            </w:tcBorders>
            <w:shd w:val="clear" w:color="auto" w:fill="auto"/>
            <w:noWrap/>
            <w:tcMar>
              <w:left w:w="43" w:type="dxa"/>
              <w:right w:w="72" w:type="dxa"/>
            </w:tcMar>
            <w:vAlign w:val="bottom"/>
            <w:hideMark/>
          </w:tcPr>
          <w:p w14:paraId="245AB12C" w14:textId="00682A0C" w:rsidR="00F608BD" w:rsidRPr="002941AA" w:rsidRDefault="00F608BD" w:rsidP="00F608BD">
            <w:pPr>
              <w:jc w:val="right"/>
              <w:rPr>
                <w:color w:val="000000"/>
                <w:sz w:val="22"/>
                <w:szCs w:val="22"/>
                <w:lang w:val="en-US"/>
              </w:rPr>
            </w:pPr>
            <w:r>
              <w:rPr>
                <w:color w:val="000000"/>
                <w:sz w:val="22"/>
                <w:szCs w:val="22"/>
              </w:rPr>
              <w:t>12.9</w:t>
            </w:r>
          </w:p>
        </w:tc>
        <w:tc>
          <w:tcPr>
            <w:tcW w:w="900" w:type="dxa"/>
            <w:tcBorders>
              <w:top w:val="nil"/>
              <w:left w:val="nil"/>
              <w:bottom w:val="nil"/>
              <w:right w:val="nil"/>
            </w:tcBorders>
            <w:shd w:val="clear" w:color="auto" w:fill="auto"/>
            <w:noWrap/>
            <w:tcMar>
              <w:left w:w="43" w:type="dxa"/>
              <w:right w:w="72" w:type="dxa"/>
            </w:tcMar>
            <w:vAlign w:val="bottom"/>
            <w:hideMark/>
          </w:tcPr>
          <w:p w14:paraId="464BA187" w14:textId="22921D63" w:rsidR="00F608BD" w:rsidRPr="002941AA" w:rsidRDefault="00F608BD" w:rsidP="00F608BD">
            <w:pPr>
              <w:jc w:val="right"/>
              <w:rPr>
                <w:color w:val="000000"/>
                <w:sz w:val="22"/>
                <w:szCs w:val="22"/>
                <w:lang w:val="en-US"/>
              </w:rPr>
            </w:pPr>
            <w:r>
              <w:rPr>
                <w:color w:val="000000"/>
                <w:sz w:val="22"/>
                <w:szCs w:val="22"/>
              </w:rPr>
              <w:t>0.93</w:t>
            </w:r>
          </w:p>
        </w:tc>
        <w:tc>
          <w:tcPr>
            <w:tcW w:w="900" w:type="dxa"/>
            <w:tcBorders>
              <w:top w:val="nil"/>
              <w:left w:val="nil"/>
              <w:bottom w:val="nil"/>
              <w:right w:val="nil"/>
            </w:tcBorders>
            <w:shd w:val="clear" w:color="auto" w:fill="auto"/>
            <w:noWrap/>
            <w:tcMar>
              <w:left w:w="43" w:type="dxa"/>
              <w:right w:w="72" w:type="dxa"/>
            </w:tcMar>
            <w:vAlign w:val="bottom"/>
            <w:hideMark/>
          </w:tcPr>
          <w:p w14:paraId="5E8088E4" w14:textId="3408EE88" w:rsidR="00F608BD" w:rsidRPr="002941AA" w:rsidRDefault="00F608BD" w:rsidP="00F608BD">
            <w:pPr>
              <w:jc w:val="right"/>
              <w:rPr>
                <w:color w:val="000000"/>
                <w:sz w:val="22"/>
                <w:szCs w:val="22"/>
                <w:lang w:val="en-US"/>
              </w:rPr>
            </w:pPr>
            <w:r>
              <w:rPr>
                <w:color w:val="000000"/>
                <w:sz w:val="22"/>
                <w:szCs w:val="22"/>
              </w:rPr>
              <w:t>0.70</w:t>
            </w:r>
          </w:p>
        </w:tc>
      </w:tr>
      <w:tr w:rsidR="00F608BD" w:rsidRPr="002941AA" w14:paraId="61CA9E5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A290CAE" w14:textId="77777777" w:rsidR="00F608BD" w:rsidRPr="002941AA" w:rsidRDefault="00F608BD" w:rsidP="00F608BD">
            <w:pPr>
              <w:rPr>
                <w:color w:val="000000"/>
                <w:sz w:val="22"/>
                <w:szCs w:val="22"/>
                <w:lang w:val="en-US"/>
              </w:rPr>
            </w:pPr>
            <w:r w:rsidRPr="002941AA">
              <w:rPr>
                <w:color w:val="000000"/>
                <w:sz w:val="22"/>
                <w:szCs w:val="22"/>
                <w:lang w:val="en-US"/>
              </w:rPr>
              <w:t>Koygolo</w:t>
            </w:r>
          </w:p>
        </w:tc>
        <w:tc>
          <w:tcPr>
            <w:tcW w:w="900" w:type="dxa"/>
            <w:tcBorders>
              <w:top w:val="nil"/>
              <w:left w:val="nil"/>
              <w:bottom w:val="nil"/>
              <w:right w:val="nil"/>
            </w:tcBorders>
            <w:shd w:val="clear" w:color="auto" w:fill="auto"/>
            <w:noWrap/>
            <w:tcMar>
              <w:left w:w="43" w:type="dxa"/>
              <w:right w:w="72" w:type="dxa"/>
            </w:tcMar>
            <w:vAlign w:val="bottom"/>
            <w:hideMark/>
          </w:tcPr>
          <w:p w14:paraId="43D861ED" w14:textId="672B2C02" w:rsidR="00F608BD" w:rsidRPr="002941AA" w:rsidRDefault="00F608BD" w:rsidP="00F608BD">
            <w:pPr>
              <w:jc w:val="right"/>
              <w:rPr>
                <w:color w:val="000000"/>
                <w:sz w:val="22"/>
                <w:szCs w:val="22"/>
                <w:lang w:val="en-US"/>
              </w:rPr>
            </w:pPr>
            <w:r>
              <w:rPr>
                <w:color w:val="000000"/>
                <w:sz w:val="22"/>
                <w:szCs w:val="22"/>
              </w:rPr>
              <w:t>78.2</w:t>
            </w:r>
          </w:p>
        </w:tc>
        <w:tc>
          <w:tcPr>
            <w:tcW w:w="900" w:type="dxa"/>
            <w:tcBorders>
              <w:top w:val="nil"/>
              <w:left w:val="nil"/>
              <w:bottom w:val="nil"/>
              <w:right w:val="nil"/>
            </w:tcBorders>
            <w:shd w:val="clear" w:color="auto" w:fill="auto"/>
            <w:noWrap/>
            <w:tcMar>
              <w:left w:w="43" w:type="dxa"/>
              <w:right w:w="72" w:type="dxa"/>
            </w:tcMar>
            <w:vAlign w:val="bottom"/>
            <w:hideMark/>
          </w:tcPr>
          <w:p w14:paraId="5F319E75" w14:textId="1A80FD39" w:rsidR="00F608BD" w:rsidRPr="002941AA" w:rsidRDefault="00F608BD" w:rsidP="00F608BD">
            <w:pPr>
              <w:jc w:val="right"/>
              <w:rPr>
                <w:color w:val="000000"/>
                <w:sz w:val="22"/>
                <w:szCs w:val="22"/>
                <w:lang w:val="en-US"/>
              </w:rPr>
            </w:pPr>
            <w:r>
              <w:rPr>
                <w:color w:val="000000"/>
                <w:sz w:val="22"/>
                <w:szCs w:val="22"/>
              </w:rPr>
              <w:t>24.6</w:t>
            </w:r>
          </w:p>
        </w:tc>
        <w:tc>
          <w:tcPr>
            <w:tcW w:w="900" w:type="dxa"/>
            <w:tcBorders>
              <w:top w:val="nil"/>
              <w:left w:val="nil"/>
              <w:bottom w:val="nil"/>
              <w:right w:val="nil"/>
            </w:tcBorders>
            <w:shd w:val="clear" w:color="auto" w:fill="auto"/>
            <w:noWrap/>
            <w:tcMar>
              <w:left w:w="43" w:type="dxa"/>
              <w:right w:w="72" w:type="dxa"/>
            </w:tcMar>
            <w:vAlign w:val="bottom"/>
            <w:hideMark/>
          </w:tcPr>
          <w:p w14:paraId="0D98D4C9" w14:textId="6AD1D0E9" w:rsidR="00F608BD" w:rsidRPr="002941AA" w:rsidRDefault="00F608BD" w:rsidP="00F608BD">
            <w:pPr>
              <w:jc w:val="right"/>
              <w:rPr>
                <w:color w:val="000000"/>
                <w:sz w:val="22"/>
                <w:szCs w:val="22"/>
                <w:lang w:val="en-US"/>
              </w:rPr>
            </w:pPr>
            <w:r>
              <w:rPr>
                <w:color w:val="000000"/>
                <w:sz w:val="22"/>
                <w:szCs w:val="22"/>
              </w:rPr>
              <w:t>95.5</w:t>
            </w:r>
          </w:p>
        </w:tc>
        <w:tc>
          <w:tcPr>
            <w:tcW w:w="900" w:type="dxa"/>
            <w:tcBorders>
              <w:top w:val="nil"/>
              <w:left w:val="nil"/>
              <w:bottom w:val="nil"/>
              <w:right w:val="nil"/>
            </w:tcBorders>
            <w:shd w:val="clear" w:color="auto" w:fill="auto"/>
            <w:noWrap/>
            <w:tcMar>
              <w:left w:w="43" w:type="dxa"/>
              <w:right w:w="72" w:type="dxa"/>
            </w:tcMar>
            <w:vAlign w:val="bottom"/>
            <w:hideMark/>
          </w:tcPr>
          <w:p w14:paraId="3B27D42C" w14:textId="0A678D92" w:rsidR="00F608BD" w:rsidRPr="002941AA" w:rsidRDefault="00F608BD" w:rsidP="00F608BD">
            <w:pPr>
              <w:jc w:val="right"/>
              <w:rPr>
                <w:color w:val="000000"/>
                <w:sz w:val="22"/>
                <w:szCs w:val="22"/>
                <w:lang w:val="en-US"/>
              </w:rPr>
            </w:pPr>
            <w:r>
              <w:rPr>
                <w:color w:val="000000"/>
                <w:sz w:val="22"/>
                <w:szCs w:val="22"/>
              </w:rPr>
              <w:t>0.5</w:t>
            </w:r>
          </w:p>
        </w:tc>
        <w:tc>
          <w:tcPr>
            <w:tcW w:w="900" w:type="dxa"/>
            <w:tcBorders>
              <w:top w:val="nil"/>
              <w:left w:val="nil"/>
              <w:bottom w:val="nil"/>
              <w:right w:val="nil"/>
            </w:tcBorders>
            <w:shd w:val="clear" w:color="auto" w:fill="auto"/>
            <w:noWrap/>
            <w:tcMar>
              <w:left w:w="43" w:type="dxa"/>
              <w:right w:w="72" w:type="dxa"/>
            </w:tcMar>
            <w:vAlign w:val="bottom"/>
            <w:hideMark/>
          </w:tcPr>
          <w:p w14:paraId="02037BD2" w14:textId="6970F9BC" w:rsidR="00F608BD" w:rsidRPr="002941AA" w:rsidRDefault="00F608BD" w:rsidP="00F608BD">
            <w:pPr>
              <w:jc w:val="right"/>
              <w:rPr>
                <w:color w:val="000000"/>
                <w:sz w:val="22"/>
                <w:szCs w:val="22"/>
                <w:lang w:val="en-US"/>
              </w:rPr>
            </w:pPr>
            <w:r>
              <w:rPr>
                <w:color w:val="000000"/>
                <w:sz w:val="22"/>
                <w:szCs w:val="22"/>
              </w:rPr>
              <w:t>23.7</w:t>
            </w:r>
          </w:p>
        </w:tc>
        <w:tc>
          <w:tcPr>
            <w:tcW w:w="900" w:type="dxa"/>
            <w:tcBorders>
              <w:top w:val="nil"/>
              <w:left w:val="nil"/>
              <w:bottom w:val="nil"/>
              <w:right w:val="nil"/>
            </w:tcBorders>
            <w:shd w:val="clear" w:color="auto" w:fill="auto"/>
            <w:noWrap/>
            <w:tcMar>
              <w:left w:w="43" w:type="dxa"/>
              <w:right w:w="72" w:type="dxa"/>
            </w:tcMar>
            <w:vAlign w:val="bottom"/>
            <w:hideMark/>
          </w:tcPr>
          <w:p w14:paraId="5AB1E6FA" w14:textId="0D8D2408" w:rsidR="00F608BD" w:rsidRPr="002941AA" w:rsidRDefault="00F608BD" w:rsidP="00F608BD">
            <w:pPr>
              <w:jc w:val="right"/>
              <w:rPr>
                <w:color w:val="000000"/>
                <w:sz w:val="22"/>
                <w:szCs w:val="22"/>
                <w:lang w:val="en-US"/>
              </w:rPr>
            </w:pPr>
            <w:r>
              <w:rPr>
                <w:color w:val="000000"/>
                <w:sz w:val="22"/>
                <w:szCs w:val="22"/>
              </w:rPr>
              <w:t>56.0</w:t>
            </w:r>
          </w:p>
        </w:tc>
        <w:tc>
          <w:tcPr>
            <w:tcW w:w="900" w:type="dxa"/>
            <w:tcBorders>
              <w:top w:val="nil"/>
              <w:left w:val="nil"/>
              <w:bottom w:val="nil"/>
              <w:right w:val="nil"/>
            </w:tcBorders>
            <w:shd w:val="clear" w:color="auto" w:fill="auto"/>
            <w:noWrap/>
            <w:tcMar>
              <w:left w:w="43" w:type="dxa"/>
              <w:right w:w="72" w:type="dxa"/>
            </w:tcMar>
            <w:vAlign w:val="bottom"/>
            <w:hideMark/>
          </w:tcPr>
          <w:p w14:paraId="75F6EDCB" w14:textId="30DCC85B" w:rsidR="00F608BD" w:rsidRPr="002941AA" w:rsidRDefault="00F608BD" w:rsidP="00F608BD">
            <w:pPr>
              <w:jc w:val="right"/>
              <w:rPr>
                <w:color w:val="000000"/>
                <w:sz w:val="22"/>
                <w:szCs w:val="22"/>
                <w:lang w:val="en-US"/>
              </w:rPr>
            </w:pPr>
            <w:r>
              <w:rPr>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1D0D87F3" w14:textId="74577E55" w:rsidR="00F608BD" w:rsidRPr="002941AA" w:rsidRDefault="00F608BD" w:rsidP="00F608BD">
            <w:pPr>
              <w:jc w:val="right"/>
              <w:rPr>
                <w:color w:val="000000"/>
                <w:sz w:val="22"/>
                <w:szCs w:val="22"/>
                <w:lang w:val="en-US"/>
              </w:rPr>
            </w:pPr>
            <w:r>
              <w:rPr>
                <w:color w:val="000000"/>
                <w:sz w:val="22"/>
                <w:szCs w:val="22"/>
              </w:rPr>
              <w:t>0.82</w:t>
            </w:r>
          </w:p>
        </w:tc>
        <w:tc>
          <w:tcPr>
            <w:tcW w:w="900" w:type="dxa"/>
            <w:tcBorders>
              <w:top w:val="nil"/>
              <w:left w:val="nil"/>
              <w:bottom w:val="nil"/>
              <w:right w:val="nil"/>
            </w:tcBorders>
            <w:shd w:val="clear" w:color="auto" w:fill="auto"/>
            <w:noWrap/>
            <w:tcMar>
              <w:left w:w="43" w:type="dxa"/>
              <w:right w:w="72" w:type="dxa"/>
            </w:tcMar>
            <w:vAlign w:val="bottom"/>
            <w:hideMark/>
          </w:tcPr>
          <w:p w14:paraId="2B252ADA" w14:textId="353E7043" w:rsidR="00F608BD" w:rsidRPr="002941AA" w:rsidRDefault="00F608BD" w:rsidP="00F608BD">
            <w:pPr>
              <w:jc w:val="right"/>
              <w:rPr>
                <w:color w:val="000000"/>
                <w:sz w:val="22"/>
                <w:szCs w:val="22"/>
                <w:lang w:val="en-US"/>
              </w:rPr>
            </w:pPr>
            <w:r>
              <w:rPr>
                <w:color w:val="000000"/>
                <w:sz w:val="22"/>
                <w:szCs w:val="22"/>
              </w:rPr>
              <w:t>0.51</w:t>
            </w:r>
          </w:p>
        </w:tc>
      </w:tr>
      <w:tr w:rsidR="00F608BD" w:rsidRPr="002941AA" w14:paraId="7F7EC43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529950C" w14:textId="77777777" w:rsidR="00F608BD" w:rsidRPr="002941AA" w:rsidRDefault="00F608BD" w:rsidP="00F608BD">
            <w:pPr>
              <w:rPr>
                <w:color w:val="000000"/>
                <w:sz w:val="22"/>
                <w:szCs w:val="22"/>
                <w:lang w:val="en-US"/>
              </w:rPr>
            </w:pPr>
            <w:r w:rsidRPr="002941AA">
              <w:rPr>
                <w:color w:val="000000"/>
                <w:sz w:val="22"/>
                <w:szCs w:val="22"/>
                <w:lang w:val="en-US"/>
              </w:rPr>
              <w:t>N'Gonga</w:t>
            </w:r>
          </w:p>
        </w:tc>
        <w:tc>
          <w:tcPr>
            <w:tcW w:w="900" w:type="dxa"/>
            <w:tcBorders>
              <w:top w:val="nil"/>
              <w:left w:val="nil"/>
              <w:bottom w:val="nil"/>
              <w:right w:val="nil"/>
            </w:tcBorders>
            <w:shd w:val="clear" w:color="auto" w:fill="auto"/>
            <w:noWrap/>
            <w:tcMar>
              <w:left w:w="43" w:type="dxa"/>
              <w:right w:w="72" w:type="dxa"/>
            </w:tcMar>
            <w:vAlign w:val="bottom"/>
            <w:hideMark/>
          </w:tcPr>
          <w:p w14:paraId="1747C999" w14:textId="4B0187C7" w:rsidR="00F608BD" w:rsidRPr="002941AA" w:rsidRDefault="00F608BD" w:rsidP="00F608BD">
            <w:pPr>
              <w:jc w:val="right"/>
              <w:rPr>
                <w:color w:val="000000"/>
                <w:sz w:val="22"/>
                <w:szCs w:val="22"/>
                <w:lang w:val="en-US"/>
              </w:rPr>
            </w:pPr>
            <w:r>
              <w:rPr>
                <w:color w:val="000000"/>
                <w:sz w:val="22"/>
                <w:szCs w:val="22"/>
              </w:rPr>
              <w:t>67.3</w:t>
            </w:r>
          </w:p>
        </w:tc>
        <w:tc>
          <w:tcPr>
            <w:tcW w:w="900" w:type="dxa"/>
            <w:tcBorders>
              <w:top w:val="nil"/>
              <w:left w:val="nil"/>
              <w:bottom w:val="nil"/>
              <w:right w:val="nil"/>
            </w:tcBorders>
            <w:shd w:val="clear" w:color="auto" w:fill="auto"/>
            <w:noWrap/>
            <w:tcMar>
              <w:left w:w="43" w:type="dxa"/>
              <w:right w:w="72" w:type="dxa"/>
            </w:tcMar>
            <w:vAlign w:val="bottom"/>
            <w:hideMark/>
          </w:tcPr>
          <w:p w14:paraId="380DBD10" w14:textId="0B351955" w:rsidR="00F608BD" w:rsidRPr="002941AA" w:rsidRDefault="00F608BD" w:rsidP="00F608BD">
            <w:pPr>
              <w:jc w:val="right"/>
              <w:rPr>
                <w:color w:val="000000"/>
                <w:sz w:val="22"/>
                <w:szCs w:val="22"/>
                <w:lang w:val="en-US"/>
              </w:rPr>
            </w:pPr>
            <w:r>
              <w:rPr>
                <w:color w:val="000000"/>
                <w:sz w:val="22"/>
                <w:szCs w:val="22"/>
              </w:rPr>
              <w:t>23.9</w:t>
            </w:r>
          </w:p>
        </w:tc>
        <w:tc>
          <w:tcPr>
            <w:tcW w:w="900" w:type="dxa"/>
            <w:tcBorders>
              <w:top w:val="nil"/>
              <w:left w:val="nil"/>
              <w:bottom w:val="nil"/>
              <w:right w:val="nil"/>
            </w:tcBorders>
            <w:shd w:val="clear" w:color="auto" w:fill="auto"/>
            <w:noWrap/>
            <w:tcMar>
              <w:left w:w="43" w:type="dxa"/>
              <w:right w:w="72" w:type="dxa"/>
            </w:tcMar>
            <w:vAlign w:val="bottom"/>
            <w:hideMark/>
          </w:tcPr>
          <w:p w14:paraId="021AD76C" w14:textId="60462F6E" w:rsidR="00F608BD" w:rsidRPr="002941AA" w:rsidRDefault="00F608BD" w:rsidP="00F608BD">
            <w:pPr>
              <w:jc w:val="right"/>
              <w:rPr>
                <w:color w:val="000000"/>
                <w:sz w:val="22"/>
                <w:szCs w:val="22"/>
                <w:lang w:val="en-US"/>
              </w:rPr>
            </w:pPr>
            <w:r>
              <w:rPr>
                <w:color w:val="000000"/>
                <w:sz w:val="22"/>
                <w:szCs w:val="22"/>
              </w:rPr>
              <w:t>97.1</w:t>
            </w:r>
          </w:p>
        </w:tc>
        <w:tc>
          <w:tcPr>
            <w:tcW w:w="900" w:type="dxa"/>
            <w:tcBorders>
              <w:top w:val="nil"/>
              <w:left w:val="nil"/>
              <w:bottom w:val="nil"/>
              <w:right w:val="nil"/>
            </w:tcBorders>
            <w:shd w:val="clear" w:color="auto" w:fill="auto"/>
            <w:noWrap/>
            <w:tcMar>
              <w:left w:w="43" w:type="dxa"/>
              <w:right w:w="72" w:type="dxa"/>
            </w:tcMar>
            <w:vAlign w:val="bottom"/>
            <w:hideMark/>
          </w:tcPr>
          <w:p w14:paraId="5AC6FE15" w14:textId="48816F2B" w:rsidR="00F608BD" w:rsidRPr="002941AA" w:rsidRDefault="00F608BD" w:rsidP="00F608BD">
            <w:pPr>
              <w:jc w:val="right"/>
              <w:rPr>
                <w:color w:val="000000"/>
                <w:sz w:val="22"/>
                <w:szCs w:val="22"/>
                <w:lang w:val="en-US"/>
              </w:rPr>
            </w:pPr>
            <w:r>
              <w:rPr>
                <w:color w:val="000000"/>
                <w:sz w:val="22"/>
                <w:szCs w:val="22"/>
              </w:rPr>
              <w:t>0.1</w:t>
            </w:r>
          </w:p>
        </w:tc>
        <w:tc>
          <w:tcPr>
            <w:tcW w:w="900" w:type="dxa"/>
            <w:tcBorders>
              <w:top w:val="nil"/>
              <w:left w:val="nil"/>
              <w:bottom w:val="nil"/>
              <w:right w:val="nil"/>
            </w:tcBorders>
            <w:shd w:val="clear" w:color="auto" w:fill="auto"/>
            <w:noWrap/>
            <w:tcMar>
              <w:left w:w="43" w:type="dxa"/>
              <w:right w:w="72" w:type="dxa"/>
            </w:tcMar>
            <w:vAlign w:val="bottom"/>
            <w:hideMark/>
          </w:tcPr>
          <w:p w14:paraId="1F0E6026" w14:textId="1ED28424" w:rsidR="00F608BD" w:rsidRPr="002941AA" w:rsidRDefault="00F608BD" w:rsidP="00F608BD">
            <w:pPr>
              <w:jc w:val="right"/>
              <w:rPr>
                <w:color w:val="000000"/>
                <w:sz w:val="22"/>
                <w:szCs w:val="22"/>
                <w:lang w:val="en-US"/>
              </w:rPr>
            </w:pPr>
            <w:r>
              <w:rPr>
                <w:color w:val="000000"/>
                <w:sz w:val="22"/>
                <w:szCs w:val="22"/>
              </w:rPr>
              <w:t>25.7</w:t>
            </w:r>
          </w:p>
        </w:tc>
        <w:tc>
          <w:tcPr>
            <w:tcW w:w="900" w:type="dxa"/>
            <w:tcBorders>
              <w:top w:val="nil"/>
              <w:left w:val="nil"/>
              <w:bottom w:val="nil"/>
              <w:right w:val="nil"/>
            </w:tcBorders>
            <w:shd w:val="clear" w:color="auto" w:fill="auto"/>
            <w:noWrap/>
            <w:tcMar>
              <w:left w:w="43" w:type="dxa"/>
              <w:right w:w="72" w:type="dxa"/>
            </w:tcMar>
            <w:vAlign w:val="bottom"/>
            <w:hideMark/>
          </w:tcPr>
          <w:p w14:paraId="058B473C" w14:textId="3D63D9D7" w:rsidR="00F608BD" w:rsidRPr="002941AA" w:rsidRDefault="00F608BD" w:rsidP="00F608BD">
            <w:pPr>
              <w:jc w:val="right"/>
              <w:rPr>
                <w:color w:val="000000"/>
                <w:sz w:val="22"/>
                <w:szCs w:val="22"/>
                <w:lang w:val="en-US"/>
              </w:rPr>
            </w:pPr>
            <w:r>
              <w:rPr>
                <w:color w:val="000000"/>
                <w:sz w:val="22"/>
                <w:szCs w:val="22"/>
              </w:rPr>
              <w:t>59.3</w:t>
            </w:r>
          </w:p>
        </w:tc>
        <w:tc>
          <w:tcPr>
            <w:tcW w:w="900" w:type="dxa"/>
            <w:tcBorders>
              <w:top w:val="nil"/>
              <w:left w:val="nil"/>
              <w:bottom w:val="nil"/>
              <w:right w:val="nil"/>
            </w:tcBorders>
            <w:shd w:val="clear" w:color="auto" w:fill="auto"/>
            <w:noWrap/>
            <w:tcMar>
              <w:left w:w="43" w:type="dxa"/>
              <w:right w:w="72" w:type="dxa"/>
            </w:tcMar>
            <w:vAlign w:val="bottom"/>
            <w:hideMark/>
          </w:tcPr>
          <w:p w14:paraId="4B386977" w14:textId="7DECD55B" w:rsidR="00F608BD" w:rsidRPr="002941AA" w:rsidRDefault="00F608BD" w:rsidP="00F608BD">
            <w:pPr>
              <w:jc w:val="right"/>
              <w:rPr>
                <w:color w:val="000000"/>
                <w:sz w:val="22"/>
                <w:szCs w:val="22"/>
                <w:lang w:val="en-US"/>
              </w:rPr>
            </w:pPr>
            <w:r>
              <w:rPr>
                <w:color w:val="000000"/>
                <w:sz w:val="22"/>
                <w:szCs w:val="22"/>
              </w:rPr>
              <w:t>4.1</w:t>
            </w:r>
          </w:p>
        </w:tc>
        <w:tc>
          <w:tcPr>
            <w:tcW w:w="900" w:type="dxa"/>
            <w:tcBorders>
              <w:top w:val="nil"/>
              <w:left w:val="nil"/>
              <w:bottom w:val="nil"/>
              <w:right w:val="nil"/>
            </w:tcBorders>
            <w:shd w:val="clear" w:color="auto" w:fill="auto"/>
            <w:noWrap/>
            <w:tcMar>
              <w:left w:w="43" w:type="dxa"/>
              <w:right w:w="72" w:type="dxa"/>
            </w:tcMar>
            <w:vAlign w:val="bottom"/>
            <w:hideMark/>
          </w:tcPr>
          <w:p w14:paraId="4E32DB90" w14:textId="0C2744B6" w:rsidR="00F608BD" w:rsidRPr="002941AA" w:rsidRDefault="00F608BD" w:rsidP="00F608BD">
            <w:pPr>
              <w:jc w:val="right"/>
              <w:rPr>
                <w:color w:val="000000"/>
                <w:sz w:val="22"/>
                <w:szCs w:val="22"/>
                <w:lang w:val="en-US"/>
              </w:rPr>
            </w:pPr>
            <w:r>
              <w:rPr>
                <w:color w:val="000000"/>
                <w:sz w:val="22"/>
                <w:szCs w:val="22"/>
              </w:rPr>
              <w:t>0.76</w:t>
            </w:r>
          </w:p>
        </w:tc>
        <w:tc>
          <w:tcPr>
            <w:tcW w:w="900" w:type="dxa"/>
            <w:tcBorders>
              <w:top w:val="nil"/>
              <w:left w:val="nil"/>
              <w:bottom w:val="nil"/>
              <w:right w:val="nil"/>
            </w:tcBorders>
            <w:shd w:val="clear" w:color="auto" w:fill="auto"/>
            <w:noWrap/>
            <w:tcMar>
              <w:left w:w="43" w:type="dxa"/>
              <w:right w:w="72" w:type="dxa"/>
            </w:tcMar>
            <w:vAlign w:val="bottom"/>
            <w:hideMark/>
          </w:tcPr>
          <w:p w14:paraId="101DFB48" w14:textId="2A06BBA3" w:rsidR="00F608BD" w:rsidRPr="002941AA" w:rsidRDefault="00F608BD" w:rsidP="00F608BD">
            <w:pPr>
              <w:jc w:val="right"/>
              <w:rPr>
                <w:color w:val="000000"/>
                <w:sz w:val="22"/>
                <w:szCs w:val="22"/>
                <w:lang w:val="en-US"/>
              </w:rPr>
            </w:pPr>
            <w:r>
              <w:rPr>
                <w:color w:val="000000"/>
                <w:sz w:val="22"/>
                <w:szCs w:val="22"/>
              </w:rPr>
              <w:t>0.48</w:t>
            </w:r>
          </w:p>
        </w:tc>
      </w:tr>
      <w:tr w:rsidR="00F608BD" w:rsidRPr="002941AA" w14:paraId="359C738C"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3D3AD04B" w14:textId="77777777" w:rsidR="00F608BD" w:rsidRPr="002941AA" w:rsidRDefault="00F608BD" w:rsidP="00F608BD">
            <w:pPr>
              <w:rPr>
                <w:b/>
                <w:bCs/>
                <w:color w:val="000000"/>
                <w:sz w:val="22"/>
                <w:szCs w:val="22"/>
                <w:lang w:val="en-US"/>
              </w:rPr>
            </w:pPr>
            <w:r w:rsidRPr="002941AA">
              <w:rPr>
                <w:b/>
                <w:bCs/>
                <w:color w:val="000000"/>
                <w:sz w:val="22"/>
                <w:szCs w:val="22"/>
                <w:lang w:val="en-US"/>
              </w:rPr>
              <w:t>Dioundiou</w:t>
            </w:r>
          </w:p>
        </w:tc>
        <w:tc>
          <w:tcPr>
            <w:tcW w:w="900" w:type="dxa"/>
            <w:tcBorders>
              <w:top w:val="nil"/>
              <w:left w:val="nil"/>
              <w:bottom w:val="nil"/>
              <w:right w:val="nil"/>
            </w:tcBorders>
            <w:shd w:val="clear" w:color="auto" w:fill="auto"/>
            <w:noWrap/>
            <w:tcMar>
              <w:left w:w="43" w:type="dxa"/>
              <w:right w:w="72" w:type="dxa"/>
            </w:tcMar>
            <w:vAlign w:val="bottom"/>
            <w:hideMark/>
          </w:tcPr>
          <w:p w14:paraId="1455A464" w14:textId="7C140D69" w:rsidR="00F608BD" w:rsidRPr="002941AA" w:rsidRDefault="00F608BD" w:rsidP="00F608BD">
            <w:pPr>
              <w:jc w:val="right"/>
              <w:rPr>
                <w:b/>
                <w:bCs/>
                <w:color w:val="000000"/>
                <w:sz w:val="22"/>
                <w:szCs w:val="22"/>
                <w:lang w:val="en-US"/>
              </w:rPr>
            </w:pPr>
            <w:r>
              <w:rPr>
                <w:b/>
                <w:bCs/>
                <w:color w:val="000000"/>
                <w:sz w:val="22"/>
                <w:szCs w:val="22"/>
              </w:rPr>
              <w:t>63.8</w:t>
            </w:r>
          </w:p>
        </w:tc>
        <w:tc>
          <w:tcPr>
            <w:tcW w:w="900" w:type="dxa"/>
            <w:tcBorders>
              <w:top w:val="nil"/>
              <w:left w:val="nil"/>
              <w:bottom w:val="nil"/>
              <w:right w:val="nil"/>
            </w:tcBorders>
            <w:shd w:val="clear" w:color="auto" w:fill="auto"/>
            <w:noWrap/>
            <w:tcMar>
              <w:left w:w="43" w:type="dxa"/>
              <w:right w:w="72" w:type="dxa"/>
            </w:tcMar>
            <w:vAlign w:val="bottom"/>
            <w:hideMark/>
          </w:tcPr>
          <w:p w14:paraId="34904D52" w14:textId="23F4F2A7" w:rsidR="00F608BD" w:rsidRPr="002941AA" w:rsidRDefault="00F608BD" w:rsidP="00F608BD">
            <w:pPr>
              <w:jc w:val="right"/>
              <w:rPr>
                <w:b/>
                <w:bCs/>
                <w:color w:val="000000"/>
                <w:sz w:val="22"/>
                <w:szCs w:val="22"/>
                <w:lang w:val="en-US"/>
              </w:rPr>
            </w:pPr>
            <w:r>
              <w:rPr>
                <w:b/>
                <w:bCs/>
                <w:color w:val="000000"/>
                <w:sz w:val="22"/>
                <w:szCs w:val="22"/>
              </w:rPr>
              <w:t>20.6</w:t>
            </w:r>
          </w:p>
        </w:tc>
        <w:tc>
          <w:tcPr>
            <w:tcW w:w="900" w:type="dxa"/>
            <w:tcBorders>
              <w:top w:val="nil"/>
              <w:left w:val="nil"/>
              <w:bottom w:val="nil"/>
              <w:right w:val="nil"/>
            </w:tcBorders>
            <w:shd w:val="clear" w:color="auto" w:fill="auto"/>
            <w:noWrap/>
            <w:tcMar>
              <w:left w:w="43" w:type="dxa"/>
              <w:right w:w="72" w:type="dxa"/>
            </w:tcMar>
            <w:vAlign w:val="bottom"/>
            <w:hideMark/>
          </w:tcPr>
          <w:p w14:paraId="1EF31716" w14:textId="320E493A" w:rsidR="00F608BD" w:rsidRPr="002941AA" w:rsidRDefault="00F608BD" w:rsidP="00F608BD">
            <w:pPr>
              <w:jc w:val="right"/>
              <w:rPr>
                <w:b/>
                <w:bCs/>
                <w:color w:val="000000"/>
                <w:sz w:val="22"/>
                <w:szCs w:val="22"/>
                <w:lang w:val="en-US"/>
              </w:rPr>
            </w:pPr>
            <w:r>
              <w:rPr>
                <w:b/>
                <w:bCs/>
                <w:color w:val="000000"/>
                <w:sz w:val="22"/>
                <w:szCs w:val="22"/>
              </w:rPr>
              <w:t>93.6</w:t>
            </w:r>
          </w:p>
        </w:tc>
        <w:tc>
          <w:tcPr>
            <w:tcW w:w="900" w:type="dxa"/>
            <w:tcBorders>
              <w:top w:val="nil"/>
              <w:left w:val="nil"/>
              <w:bottom w:val="nil"/>
              <w:right w:val="nil"/>
            </w:tcBorders>
            <w:shd w:val="clear" w:color="auto" w:fill="auto"/>
            <w:noWrap/>
            <w:tcMar>
              <w:left w:w="43" w:type="dxa"/>
              <w:right w:w="72" w:type="dxa"/>
            </w:tcMar>
            <w:vAlign w:val="bottom"/>
            <w:hideMark/>
          </w:tcPr>
          <w:p w14:paraId="6EC967BA" w14:textId="715C74B0" w:rsidR="00F608BD" w:rsidRPr="002941AA" w:rsidRDefault="00F608BD" w:rsidP="00F608BD">
            <w:pPr>
              <w:jc w:val="right"/>
              <w:rPr>
                <w:b/>
                <w:bCs/>
                <w:color w:val="000000"/>
                <w:sz w:val="22"/>
                <w:szCs w:val="22"/>
                <w:lang w:val="en-US"/>
              </w:rPr>
            </w:pPr>
            <w:r>
              <w:rPr>
                <w:b/>
                <w:bCs/>
                <w:color w:val="000000"/>
                <w:sz w:val="22"/>
                <w:szCs w:val="22"/>
              </w:rPr>
              <w:t>1.1</w:t>
            </w:r>
          </w:p>
        </w:tc>
        <w:tc>
          <w:tcPr>
            <w:tcW w:w="900" w:type="dxa"/>
            <w:tcBorders>
              <w:top w:val="nil"/>
              <w:left w:val="nil"/>
              <w:bottom w:val="nil"/>
              <w:right w:val="nil"/>
            </w:tcBorders>
            <w:shd w:val="clear" w:color="auto" w:fill="auto"/>
            <w:noWrap/>
            <w:tcMar>
              <w:left w:w="43" w:type="dxa"/>
              <w:right w:w="72" w:type="dxa"/>
            </w:tcMar>
            <w:vAlign w:val="bottom"/>
            <w:hideMark/>
          </w:tcPr>
          <w:p w14:paraId="3F9D4860" w14:textId="200C088E" w:rsidR="00F608BD" w:rsidRPr="002941AA" w:rsidRDefault="00F608BD" w:rsidP="00F608BD">
            <w:pPr>
              <w:jc w:val="right"/>
              <w:rPr>
                <w:b/>
                <w:bCs/>
                <w:color w:val="000000"/>
                <w:sz w:val="22"/>
                <w:szCs w:val="22"/>
                <w:lang w:val="en-US"/>
              </w:rPr>
            </w:pPr>
            <w:r>
              <w:rPr>
                <w:b/>
                <w:bCs/>
                <w:color w:val="000000"/>
                <w:sz w:val="22"/>
                <w:szCs w:val="22"/>
              </w:rPr>
              <w:t>34.5</w:t>
            </w:r>
          </w:p>
        </w:tc>
        <w:tc>
          <w:tcPr>
            <w:tcW w:w="900" w:type="dxa"/>
            <w:tcBorders>
              <w:top w:val="nil"/>
              <w:left w:val="nil"/>
              <w:bottom w:val="nil"/>
              <w:right w:val="nil"/>
            </w:tcBorders>
            <w:shd w:val="clear" w:color="auto" w:fill="auto"/>
            <w:noWrap/>
            <w:tcMar>
              <w:left w:w="43" w:type="dxa"/>
              <w:right w:w="72" w:type="dxa"/>
            </w:tcMar>
            <w:vAlign w:val="bottom"/>
            <w:hideMark/>
          </w:tcPr>
          <w:p w14:paraId="0FEE63D1" w14:textId="05F25AC2" w:rsidR="00F608BD" w:rsidRPr="002941AA" w:rsidRDefault="00F608BD" w:rsidP="00F608BD">
            <w:pPr>
              <w:jc w:val="right"/>
              <w:rPr>
                <w:b/>
                <w:bCs/>
                <w:color w:val="000000"/>
                <w:sz w:val="22"/>
                <w:szCs w:val="22"/>
                <w:lang w:val="en-US"/>
              </w:rPr>
            </w:pPr>
            <w:r>
              <w:rPr>
                <w:b/>
                <w:bCs/>
                <w:color w:val="000000"/>
                <w:sz w:val="22"/>
                <w:szCs w:val="22"/>
              </w:rPr>
              <w:t>59.5</w:t>
            </w:r>
          </w:p>
        </w:tc>
        <w:tc>
          <w:tcPr>
            <w:tcW w:w="900" w:type="dxa"/>
            <w:tcBorders>
              <w:top w:val="nil"/>
              <w:left w:val="nil"/>
              <w:bottom w:val="nil"/>
              <w:right w:val="nil"/>
            </w:tcBorders>
            <w:shd w:val="clear" w:color="auto" w:fill="auto"/>
            <w:noWrap/>
            <w:tcMar>
              <w:left w:w="43" w:type="dxa"/>
              <w:right w:w="72" w:type="dxa"/>
            </w:tcMar>
            <w:vAlign w:val="bottom"/>
            <w:hideMark/>
          </w:tcPr>
          <w:p w14:paraId="477813B4" w14:textId="6965282C" w:rsidR="00F608BD" w:rsidRPr="002941AA" w:rsidRDefault="00F608BD" w:rsidP="00F608BD">
            <w:pPr>
              <w:jc w:val="right"/>
              <w:rPr>
                <w:b/>
                <w:bCs/>
                <w:color w:val="000000"/>
                <w:sz w:val="22"/>
                <w:szCs w:val="22"/>
                <w:lang w:val="en-US"/>
              </w:rPr>
            </w:pPr>
            <w:r>
              <w:rPr>
                <w:b/>
                <w:bCs/>
                <w:color w:val="000000"/>
                <w:sz w:val="22"/>
                <w:szCs w:val="22"/>
              </w:rPr>
              <w:t>6.7</w:t>
            </w:r>
          </w:p>
        </w:tc>
        <w:tc>
          <w:tcPr>
            <w:tcW w:w="900" w:type="dxa"/>
            <w:tcBorders>
              <w:top w:val="nil"/>
              <w:left w:val="nil"/>
              <w:bottom w:val="nil"/>
              <w:right w:val="nil"/>
            </w:tcBorders>
            <w:shd w:val="clear" w:color="auto" w:fill="auto"/>
            <w:noWrap/>
            <w:tcMar>
              <w:left w:w="43" w:type="dxa"/>
              <w:right w:w="72" w:type="dxa"/>
            </w:tcMar>
            <w:vAlign w:val="bottom"/>
            <w:hideMark/>
          </w:tcPr>
          <w:p w14:paraId="6498C4DE" w14:textId="20C7E256" w:rsidR="00F608BD" w:rsidRPr="002941AA" w:rsidRDefault="00F608BD" w:rsidP="00F608BD">
            <w:pPr>
              <w:jc w:val="right"/>
              <w:rPr>
                <w:b/>
                <w:bCs/>
                <w:color w:val="000000"/>
                <w:sz w:val="22"/>
                <w:szCs w:val="22"/>
                <w:lang w:val="en-US"/>
              </w:rPr>
            </w:pPr>
            <w:r>
              <w:rPr>
                <w:b/>
                <w:bCs/>
                <w:color w:val="000000"/>
                <w:sz w:val="22"/>
                <w:szCs w:val="22"/>
              </w:rPr>
              <w:t>0.76</w:t>
            </w:r>
          </w:p>
        </w:tc>
        <w:tc>
          <w:tcPr>
            <w:tcW w:w="900" w:type="dxa"/>
            <w:tcBorders>
              <w:top w:val="nil"/>
              <w:left w:val="nil"/>
              <w:bottom w:val="nil"/>
              <w:right w:val="nil"/>
            </w:tcBorders>
            <w:shd w:val="clear" w:color="auto" w:fill="auto"/>
            <w:noWrap/>
            <w:tcMar>
              <w:left w:w="43" w:type="dxa"/>
              <w:right w:w="72" w:type="dxa"/>
            </w:tcMar>
            <w:vAlign w:val="bottom"/>
            <w:hideMark/>
          </w:tcPr>
          <w:p w14:paraId="53C568BE" w14:textId="2E7C3DC1" w:rsidR="00F608BD" w:rsidRPr="002941AA" w:rsidRDefault="00F608BD" w:rsidP="00F608BD">
            <w:pPr>
              <w:jc w:val="right"/>
              <w:rPr>
                <w:b/>
                <w:bCs/>
                <w:color w:val="000000"/>
                <w:sz w:val="22"/>
                <w:szCs w:val="22"/>
                <w:lang w:val="en-US"/>
              </w:rPr>
            </w:pPr>
            <w:r>
              <w:rPr>
                <w:b/>
                <w:bCs/>
                <w:color w:val="000000"/>
                <w:sz w:val="22"/>
                <w:szCs w:val="22"/>
              </w:rPr>
              <w:t>0.46</w:t>
            </w:r>
          </w:p>
        </w:tc>
      </w:tr>
      <w:tr w:rsidR="00F608BD" w:rsidRPr="002941AA" w14:paraId="0157810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E098C43" w14:textId="77777777" w:rsidR="00F608BD" w:rsidRPr="002941AA" w:rsidRDefault="00F608BD" w:rsidP="00F608BD">
            <w:pPr>
              <w:rPr>
                <w:color w:val="000000"/>
                <w:sz w:val="22"/>
                <w:szCs w:val="22"/>
                <w:lang w:val="en-US"/>
              </w:rPr>
            </w:pPr>
            <w:r w:rsidRPr="002941AA">
              <w:rPr>
                <w:color w:val="000000"/>
                <w:sz w:val="22"/>
                <w:szCs w:val="22"/>
                <w:lang w:val="en-US"/>
              </w:rPr>
              <w:t>Dioundiou</w:t>
            </w:r>
          </w:p>
        </w:tc>
        <w:tc>
          <w:tcPr>
            <w:tcW w:w="900" w:type="dxa"/>
            <w:tcBorders>
              <w:top w:val="nil"/>
              <w:left w:val="nil"/>
              <w:bottom w:val="nil"/>
              <w:right w:val="nil"/>
            </w:tcBorders>
            <w:shd w:val="clear" w:color="auto" w:fill="auto"/>
            <w:noWrap/>
            <w:tcMar>
              <w:left w:w="43" w:type="dxa"/>
              <w:right w:w="72" w:type="dxa"/>
            </w:tcMar>
            <w:vAlign w:val="bottom"/>
            <w:hideMark/>
          </w:tcPr>
          <w:p w14:paraId="5F56CE57" w14:textId="68A992E1" w:rsidR="00F608BD" w:rsidRPr="002941AA" w:rsidRDefault="00F608BD" w:rsidP="00F608BD">
            <w:pPr>
              <w:jc w:val="right"/>
              <w:rPr>
                <w:color w:val="000000"/>
                <w:sz w:val="22"/>
                <w:szCs w:val="22"/>
                <w:lang w:val="en-US"/>
              </w:rPr>
            </w:pPr>
            <w:r>
              <w:rPr>
                <w:color w:val="000000"/>
                <w:sz w:val="22"/>
                <w:szCs w:val="22"/>
              </w:rPr>
              <w:t>64.7</w:t>
            </w:r>
          </w:p>
        </w:tc>
        <w:tc>
          <w:tcPr>
            <w:tcW w:w="900" w:type="dxa"/>
            <w:tcBorders>
              <w:top w:val="nil"/>
              <w:left w:val="nil"/>
              <w:bottom w:val="nil"/>
              <w:right w:val="nil"/>
            </w:tcBorders>
            <w:shd w:val="clear" w:color="auto" w:fill="auto"/>
            <w:noWrap/>
            <w:tcMar>
              <w:left w:w="43" w:type="dxa"/>
              <w:right w:w="72" w:type="dxa"/>
            </w:tcMar>
            <w:vAlign w:val="bottom"/>
            <w:hideMark/>
          </w:tcPr>
          <w:p w14:paraId="2036BDF1" w14:textId="333EAEE2" w:rsidR="00F608BD" w:rsidRPr="002941AA" w:rsidRDefault="00F608BD" w:rsidP="00F608BD">
            <w:pPr>
              <w:jc w:val="right"/>
              <w:rPr>
                <w:color w:val="000000"/>
                <w:sz w:val="22"/>
                <w:szCs w:val="22"/>
                <w:lang w:val="en-US"/>
              </w:rPr>
            </w:pPr>
            <w:r>
              <w:rPr>
                <w:color w:val="000000"/>
                <w:sz w:val="22"/>
                <w:szCs w:val="22"/>
              </w:rPr>
              <w:t>21.9</w:t>
            </w:r>
          </w:p>
        </w:tc>
        <w:tc>
          <w:tcPr>
            <w:tcW w:w="900" w:type="dxa"/>
            <w:tcBorders>
              <w:top w:val="nil"/>
              <w:left w:val="nil"/>
              <w:bottom w:val="nil"/>
              <w:right w:val="nil"/>
            </w:tcBorders>
            <w:shd w:val="clear" w:color="auto" w:fill="auto"/>
            <w:noWrap/>
            <w:tcMar>
              <w:left w:w="43" w:type="dxa"/>
              <w:right w:w="72" w:type="dxa"/>
            </w:tcMar>
            <w:vAlign w:val="bottom"/>
            <w:hideMark/>
          </w:tcPr>
          <w:p w14:paraId="6F219453" w14:textId="3DB856F7" w:rsidR="00F608BD" w:rsidRPr="002941AA" w:rsidRDefault="00F608BD" w:rsidP="00F608BD">
            <w:pPr>
              <w:jc w:val="right"/>
              <w:rPr>
                <w:color w:val="000000"/>
                <w:sz w:val="22"/>
                <w:szCs w:val="22"/>
                <w:lang w:val="en-US"/>
              </w:rPr>
            </w:pPr>
            <w:r>
              <w:rPr>
                <w:color w:val="000000"/>
                <w:sz w:val="22"/>
                <w:szCs w:val="22"/>
              </w:rPr>
              <w:t>93.7</w:t>
            </w:r>
          </w:p>
        </w:tc>
        <w:tc>
          <w:tcPr>
            <w:tcW w:w="900" w:type="dxa"/>
            <w:tcBorders>
              <w:top w:val="nil"/>
              <w:left w:val="nil"/>
              <w:bottom w:val="nil"/>
              <w:right w:val="nil"/>
            </w:tcBorders>
            <w:shd w:val="clear" w:color="auto" w:fill="auto"/>
            <w:noWrap/>
            <w:tcMar>
              <w:left w:w="43" w:type="dxa"/>
              <w:right w:w="72" w:type="dxa"/>
            </w:tcMar>
            <w:vAlign w:val="bottom"/>
            <w:hideMark/>
          </w:tcPr>
          <w:p w14:paraId="764422D2" w14:textId="1BA07232" w:rsidR="00F608BD" w:rsidRPr="002941AA" w:rsidRDefault="00F608BD" w:rsidP="00F608BD">
            <w:pPr>
              <w:jc w:val="right"/>
              <w:rPr>
                <w:color w:val="000000"/>
                <w:sz w:val="22"/>
                <w:szCs w:val="22"/>
                <w:lang w:val="en-US"/>
              </w:rPr>
            </w:pPr>
            <w:r>
              <w:rPr>
                <w:color w:val="000000"/>
                <w:sz w:val="22"/>
                <w:szCs w:val="22"/>
              </w:rPr>
              <w:t>0.3</w:t>
            </w:r>
          </w:p>
        </w:tc>
        <w:tc>
          <w:tcPr>
            <w:tcW w:w="900" w:type="dxa"/>
            <w:tcBorders>
              <w:top w:val="nil"/>
              <w:left w:val="nil"/>
              <w:bottom w:val="nil"/>
              <w:right w:val="nil"/>
            </w:tcBorders>
            <w:shd w:val="clear" w:color="auto" w:fill="auto"/>
            <w:noWrap/>
            <w:tcMar>
              <w:left w:w="43" w:type="dxa"/>
              <w:right w:w="72" w:type="dxa"/>
            </w:tcMar>
            <w:vAlign w:val="bottom"/>
            <w:hideMark/>
          </w:tcPr>
          <w:p w14:paraId="2EF8B712" w14:textId="24746DC9" w:rsidR="00F608BD" w:rsidRPr="002941AA" w:rsidRDefault="00F608BD" w:rsidP="00F608BD">
            <w:pPr>
              <w:jc w:val="right"/>
              <w:rPr>
                <w:color w:val="000000"/>
                <w:sz w:val="22"/>
                <w:szCs w:val="22"/>
                <w:lang w:val="en-US"/>
              </w:rPr>
            </w:pPr>
            <w:r>
              <w:rPr>
                <w:color w:val="000000"/>
                <w:sz w:val="22"/>
                <w:szCs w:val="22"/>
              </w:rPr>
              <w:t>35.3</w:t>
            </w:r>
          </w:p>
        </w:tc>
        <w:tc>
          <w:tcPr>
            <w:tcW w:w="900" w:type="dxa"/>
            <w:tcBorders>
              <w:top w:val="nil"/>
              <w:left w:val="nil"/>
              <w:bottom w:val="nil"/>
              <w:right w:val="nil"/>
            </w:tcBorders>
            <w:shd w:val="clear" w:color="auto" w:fill="auto"/>
            <w:noWrap/>
            <w:tcMar>
              <w:left w:w="43" w:type="dxa"/>
              <w:right w:w="72" w:type="dxa"/>
            </w:tcMar>
            <w:vAlign w:val="bottom"/>
            <w:hideMark/>
          </w:tcPr>
          <w:p w14:paraId="1693ECDB" w14:textId="3F490FF1" w:rsidR="00F608BD" w:rsidRPr="002941AA" w:rsidRDefault="00F608BD" w:rsidP="00F608BD">
            <w:pPr>
              <w:jc w:val="right"/>
              <w:rPr>
                <w:color w:val="000000"/>
                <w:sz w:val="22"/>
                <w:szCs w:val="22"/>
                <w:lang w:val="en-US"/>
              </w:rPr>
            </w:pPr>
            <w:r>
              <w:rPr>
                <w:color w:val="000000"/>
                <w:sz w:val="22"/>
                <w:szCs w:val="22"/>
              </w:rPr>
              <w:t>60.8</w:t>
            </w:r>
          </w:p>
        </w:tc>
        <w:tc>
          <w:tcPr>
            <w:tcW w:w="900" w:type="dxa"/>
            <w:tcBorders>
              <w:top w:val="nil"/>
              <w:left w:val="nil"/>
              <w:bottom w:val="nil"/>
              <w:right w:val="nil"/>
            </w:tcBorders>
            <w:shd w:val="clear" w:color="auto" w:fill="auto"/>
            <w:noWrap/>
            <w:tcMar>
              <w:left w:w="43" w:type="dxa"/>
              <w:right w:w="72" w:type="dxa"/>
            </w:tcMar>
            <w:vAlign w:val="bottom"/>
            <w:hideMark/>
          </w:tcPr>
          <w:p w14:paraId="43F253B1" w14:textId="123E8D28" w:rsidR="00F608BD" w:rsidRPr="002941AA" w:rsidRDefault="00F608BD" w:rsidP="00F608BD">
            <w:pPr>
              <w:jc w:val="right"/>
              <w:rPr>
                <w:color w:val="000000"/>
                <w:sz w:val="22"/>
                <w:szCs w:val="22"/>
                <w:lang w:val="en-US"/>
              </w:rPr>
            </w:pPr>
            <w:r>
              <w:rPr>
                <w:color w:val="000000"/>
                <w:sz w:val="22"/>
                <w:szCs w:val="22"/>
              </w:rPr>
              <w:t>5.0</w:t>
            </w:r>
          </w:p>
        </w:tc>
        <w:tc>
          <w:tcPr>
            <w:tcW w:w="900" w:type="dxa"/>
            <w:tcBorders>
              <w:top w:val="nil"/>
              <w:left w:val="nil"/>
              <w:bottom w:val="nil"/>
              <w:right w:val="nil"/>
            </w:tcBorders>
            <w:shd w:val="clear" w:color="auto" w:fill="auto"/>
            <w:noWrap/>
            <w:tcMar>
              <w:left w:w="43" w:type="dxa"/>
              <w:right w:w="72" w:type="dxa"/>
            </w:tcMar>
            <w:vAlign w:val="bottom"/>
            <w:hideMark/>
          </w:tcPr>
          <w:p w14:paraId="428187BD" w14:textId="6F115403" w:rsidR="00F608BD" w:rsidRPr="002941AA" w:rsidRDefault="00F608BD" w:rsidP="00F608BD">
            <w:pPr>
              <w:jc w:val="right"/>
              <w:rPr>
                <w:color w:val="000000"/>
                <w:sz w:val="22"/>
                <w:szCs w:val="22"/>
                <w:lang w:val="en-US"/>
              </w:rPr>
            </w:pPr>
            <w:r>
              <w:rPr>
                <w:color w:val="000000"/>
                <w:sz w:val="22"/>
                <w:szCs w:val="22"/>
              </w:rPr>
              <w:t>0.76</w:t>
            </w:r>
          </w:p>
        </w:tc>
        <w:tc>
          <w:tcPr>
            <w:tcW w:w="900" w:type="dxa"/>
            <w:tcBorders>
              <w:top w:val="nil"/>
              <w:left w:val="nil"/>
              <w:bottom w:val="nil"/>
              <w:right w:val="nil"/>
            </w:tcBorders>
            <w:shd w:val="clear" w:color="auto" w:fill="auto"/>
            <w:noWrap/>
            <w:tcMar>
              <w:left w:w="43" w:type="dxa"/>
              <w:right w:w="72" w:type="dxa"/>
            </w:tcMar>
            <w:vAlign w:val="bottom"/>
            <w:hideMark/>
          </w:tcPr>
          <w:p w14:paraId="7E4140B6" w14:textId="1772A39A" w:rsidR="00F608BD" w:rsidRPr="002941AA" w:rsidRDefault="00F608BD" w:rsidP="00F608BD">
            <w:pPr>
              <w:jc w:val="right"/>
              <w:rPr>
                <w:color w:val="000000"/>
                <w:sz w:val="22"/>
                <w:szCs w:val="22"/>
                <w:lang w:val="en-US"/>
              </w:rPr>
            </w:pPr>
            <w:r>
              <w:rPr>
                <w:color w:val="000000"/>
                <w:sz w:val="22"/>
                <w:szCs w:val="22"/>
              </w:rPr>
              <w:t>0.53</w:t>
            </w:r>
          </w:p>
        </w:tc>
      </w:tr>
      <w:tr w:rsidR="00F608BD" w:rsidRPr="002941AA" w14:paraId="585173A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4FCB9EA" w14:textId="77777777" w:rsidR="00F608BD" w:rsidRPr="002941AA" w:rsidRDefault="00F608BD" w:rsidP="00F608BD">
            <w:pPr>
              <w:rPr>
                <w:color w:val="000000"/>
                <w:sz w:val="22"/>
                <w:szCs w:val="22"/>
                <w:lang w:val="en-US"/>
              </w:rPr>
            </w:pPr>
            <w:r w:rsidRPr="002941AA">
              <w:rPr>
                <w:color w:val="000000"/>
                <w:sz w:val="22"/>
                <w:szCs w:val="22"/>
                <w:lang w:val="en-US"/>
              </w:rPr>
              <w:t>Karakara</w:t>
            </w:r>
          </w:p>
        </w:tc>
        <w:tc>
          <w:tcPr>
            <w:tcW w:w="900" w:type="dxa"/>
            <w:tcBorders>
              <w:top w:val="nil"/>
              <w:left w:val="nil"/>
              <w:bottom w:val="nil"/>
              <w:right w:val="nil"/>
            </w:tcBorders>
            <w:shd w:val="clear" w:color="auto" w:fill="auto"/>
            <w:noWrap/>
            <w:tcMar>
              <w:left w:w="43" w:type="dxa"/>
              <w:right w:w="72" w:type="dxa"/>
            </w:tcMar>
            <w:vAlign w:val="bottom"/>
            <w:hideMark/>
          </w:tcPr>
          <w:p w14:paraId="3E75027A" w14:textId="718609CE" w:rsidR="00F608BD" w:rsidRPr="002941AA" w:rsidRDefault="00F608BD" w:rsidP="00F608BD">
            <w:pPr>
              <w:jc w:val="right"/>
              <w:rPr>
                <w:color w:val="000000"/>
                <w:sz w:val="22"/>
                <w:szCs w:val="22"/>
                <w:lang w:val="en-US"/>
              </w:rPr>
            </w:pPr>
            <w:r>
              <w:rPr>
                <w:color w:val="000000"/>
                <w:sz w:val="22"/>
                <w:szCs w:val="22"/>
              </w:rPr>
              <w:t>59.3</w:t>
            </w:r>
          </w:p>
        </w:tc>
        <w:tc>
          <w:tcPr>
            <w:tcW w:w="900" w:type="dxa"/>
            <w:tcBorders>
              <w:top w:val="nil"/>
              <w:left w:val="nil"/>
              <w:bottom w:val="nil"/>
              <w:right w:val="nil"/>
            </w:tcBorders>
            <w:shd w:val="clear" w:color="auto" w:fill="auto"/>
            <w:noWrap/>
            <w:tcMar>
              <w:left w:w="43" w:type="dxa"/>
              <w:right w:w="72" w:type="dxa"/>
            </w:tcMar>
            <w:vAlign w:val="bottom"/>
            <w:hideMark/>
          </w:tcPr>
          <w:p w14:paraId="29ECD7B4" w14:textId="49EF117B" w:rsidR="00F608BD" w:rsidRPr="002941AA" w:rsidRDefault="00F608BD" w:rsidP="00F608BD">
            <w:pPr>
              <w:jc w:val="right"/>
              <w:rPr>
                <w:color w:val="000000"/>
                <w:sz w:val="22"/>
                <w:szCs w:val="22"/>
                <w:lang w:val="en-US"/>
              </w:rPr>
            </w:pPr>
            <w:r>
              <w:rPr>
                <w:color w:val="000000"/>
                <w:sz w:val="22"/>
                <w:szCs w:val="22"/>
              </w:rPr>
              <w:t>20.0</w:t>
            </w:r>
          </w:p>
        </w:tc>
        <w:tc>
          <w:tcPr>
            <w:tcW w:w="900" w:type="dxa"/>
            <w:tcBorders>
              <w:top w:val="nil"/>
              <w:left w:val="nil"/>
              <w:bottom w:val="nil"/>
              <w:right w:val="nil"/>
            </w:tcBorders>
            <w:shd w:val="clear" w:color="auto" w:fill="auto"/>
            <w:noWrap/>
            <w:tcMar>
              <w:left w:w="43" w:type="dxa"/>
              <w:right w:w="72" w:type="dxa"/>
            </w:tcMar>
            <w:vAlign w:val="bottom"/>
            <w:hideMark/>
          </w:tcPr>
          <w:p w14:paraId="7E1BDA38" w14:textId="576670B8" w:rsidR="00F608BD" w:rsidRPr="002941AA" w:rsidRDefault="00F608BD" w:rsidP="00F608BD">
            <w:pPr>
              <w:jc w:val="right"/>
              <w:rPr>
                <w:color w:val="000000"/>
                <w:sz w:val="22"/>
                <w:szCs w:val="22"/>
                <w:lang w:val="en-US"/>
              </w:rPr>
            </w:pPr>
            <w:r>
              <w:rPr>
                <w:color w:val="000000"/>
                <w:sz w:val="22"/>
                <w:szCs w:val="22"/>
              </w:rPr>
              <w:t>93.7</w:t>
            </w:r>
          </w:p>
        </w:tc>
        <w:tc>
          <w:tcPr>
            <w:tcW w:w="900" w:type="dxa"/>
            <w:tcBorders>
              <w:top w:val="nil"/>
              <w:left w:val="nil"/>
              <w:bottom w:val="nil"/>
              <w:right w:val="nil"/>
            </w:tcBorders>
            <w:shd w:val="clear" w:color="auto" w:fill="auto"/>
            <w:noWrap/>
            <w:tcMar>
              <w:left w:w="43" w:type="dxa"/>
              <w:right w:w="72" w:type="dxa"/>
            </w:tcMar>
            <w:vAlign w:val="bottom"/>
            <w:hideMark/>
          </w:tcPr>
          <w:p w14:paraId="0D8FA1A4" w14:textId="4A15EA92" w:rsidR="00F608BD" w:rsidRPr="002941AA" w:rsidRDefault="00F608BD" w:rsidP="00F608BD">
            <w:pPr>
              <w:jc w:val="right"/>
              <w:rPr>
                <w:color w:val="000000"/>
                <w:sz w:val="22"/>
                <w:szCs w:val="22"/>
                <w:lang w:val="en-US"/>
              </w:rPr>
            </w:pPr>
            <w:r>
              <w:rPr>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5A38B777" w14:textId="100536E4" w:rsidR="00F608BD" w:rsidRPr="002941AA" w:rsidRDefault="00F608BD" w:rsidP="00F608BD">
            <w:pPr>
              <w:jc w:val="right"/>
              <w:rPr>
                <w:color w:val="000000"/>
                <w:sz w:val="22"/>
                <w:szCs w:val="22"/>
                <w:lang w:val="en-US"/>
              </w:rPr>
            </w:pPr>
            <w:r>
              <w:rPr>
                <w:color w:val="000000"/>
                <w:sz w:val="22"/>
                <w:szCs w:val="22"/>
              </w:rPr>
              <w:t>32.7</w:t>
            </w:r>
          </w:p>
        </w:tc>
        <w:tc>
          <w:tcPr>
            <w:tcW w:w="900" w:type="dxa"/>
            <w:tcBorders>
              <w:top w:val="nil"/>
              <w:left w:val="nil"/>
              <w:bottom w:val="nil"/>
              <w:right w:val="nil"/>
            </w:tcBorders>
            <w:shd w:val="clear" w:color="auto" w:fill="auto"/>
            <w:noWrap/>
            <w:tcMar>
              <w:left w:w="43" w:type="dxa"/>
              <w:right w:w="72" w:type="dxa"/>
            </w:tcMar>
            <w:vAlign w:val="bottom"/>
            <w:hideMark/>
          </w:tcPr>
          <w:p w14:paraId="4CE3347C" w14:textId="2AB1A3D9" w:rsidR="00F608BD" w:rsidRPr="002941AA" w:rsidRDefault="00F608BD" w:rsidP="00F608BD">
            <w:pPr>
              <w:jc w:val="right"/>
              <w:rPr>
                <w:color w:val="000000"/>
                <w:sz w:val="22"/>
                <w:szCs w:val="22"/>
                <w:lang w:val="en-US"/>
              </w:rPr>
            </w:pPr>
            <w:r>
              <w:rPr>
                <w:color w:val="000000"/>
                <w:sz w:val="22"/>
                <w:szCs w:val="22"/>
              </w:rPr>
              <w:t>56.8</w:t>
            </w:r>
          </w:p>
        </w:tc>
        <w:tc>
          <w:tcPr>
            <w:tcW w:w="900" w:type="dxa"/>
            <w:tcBorders>
              <w:top w:val="nil"/>
              <w:left w:val="nil"/>
              <w:bottom w:val="nil"/>
              <w:right w:val="nil"/>
            </w:tcBorders>
            <w:shd w:val="clear" w:color="auto" w:fill="auto"/>
            <w:noWrap/>
            <w:tcMar>
              <w:left w:w="43" w:type="dxa"/>
              <w:right w:w="72" w:type="dxa"/>
            </w:tcMar>
            <w:vAlign w:val="bottom"/>
            <w:hideMark/>
          </w:tcPr>
          <w:p w14:paraId="4361543C" w14:textId="7E37BB39" w:rsidR="00F608BD" w:rsidRPr="002941AA" w:rsidRDefault="00F608BD" w:rsidP="00F608BD">
            <w:pPr>
              <w:jc w:val="right"/>
              <w:rPr>
                <w:color w:val="000000"/>
                <w:sz w:val="22"/>
                <w:szCs w:val="22"/>
                <w:lang w:val="en-US"/>
              </w:rPr>
            </w:pPr>
            <w:r>
              <w:rPr>
                <w:color w:val="000000"/>
                <w:sz w:val="22"/>
                <w:szCs w:val="22"/>
              </w:rPr>
              <w:t>8.1</w:t>
            </w:r>
          </w:p>
        </w:tc>
        <w:tc>
          <w:tcPr>
            <w:tcW w:w="900" w:type="dxa"/>
            <w:tcBorders>
              <w:top w:val="nil"/>
              <w:left w:val="nil"/>
              <w:bottom w:val="nil"/>
              <w:right w:val="nil"/>
            </w:tcBorders>
            <w:shd w:val="clear" w:color="auto" w:fill="auto"/>
            <w:noWrap/>
            <w:tcMar>
              <w:left w:w="43" w:type="dxa"/>
              <w:right w:w="72" w:type="dxa"/>
            </w:tcMar>
            <w:vAlign w:val="bottom"/>
            <w:hideMark/>
          </w:tcPr>
          <w:p w14:paraId="07E95DD0" w14:textId="66A64488" w:rsidR="00F608BD" w:rsidRPr="002941AA" w:rsidRDefault="00F608BD" w:rsidP="00F608BD">
            <w:pPr>
              <w:jc w:val="right"/>
              <w:rPr>
                <w:color w:val="000000"/>
                <w:sz w:val="22"/>
                <w:szCs w:val="22"/>
                <w:lang w:val="en-US"/>
              </w:rPr>
            </w:pPr>
            <w:r>
              <w:rPr>
                <w:color w:val="000000"/>
                <w:sz w:val="22"/>
                <w:szCs w:val="22"/>
              </w:rPr>
              <w:t>0.73</w:t>
            </w:r>
          </w:p>
        </w:tc>
        <w:tc>
          <w:tcPr>
            <w:tcW w:w="900" w:type="dxa"/>
            <w:tcBorders>
              <w:top w:val="nil"/>
              <w:left w:val="nil"/>
              <w:bottom w:val="nil"/>
              <w:right w:val="nil"/>
            </w:tcBorders>
            <w:shd w:val="clear" w:color="auto" w:fill="auto"/>
            <w:noWrap/>
            <w:tcMar>
              <w:left w:w="43" w:type="dxa"/>
              <w:right w:w="72" w:type="dxa"/>
            </w:tcMar>
            <w:vAlign w:val="bottom"/>
            <w:hideMark/>
          </w:tcPr>
          <w:p w14:paraId="1EC0AA23" w14:textId="7A0EB107" w:rsidR="00F608BD" w:rsidRPr="002941AA" w:rsidRDefault="00F608BD" w:rsidP="00F608BD">
            <w:pPr>
              <w:jc w:val="right"/>
              <w:rPr>
                <w:color w:val="000000"/>
                <w:sz w:val="22"/>
                <w:szCs w:val="22"/>
                <w:lang w:val="en-US"/>
              </w:rPr>
            </w:pPr>
            <w:r>
              <w:rPr>
                <w:color w:val="000000"/>
                <w:sz w:val="22"/>
                <w:szCs w:val="22"/>
              </w:rPr>
              <w:t>0.41</w:t>
            </w:r>
          </w:p>
        </w:tc>
      </w:tr>
      <w:tr w:rsidR="00F608BD" w:rsidRPr="002941AA" w14:paraId="588C2A5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7CF1979" w14:textId="77777777" w:rsidR="00F608BD" w:rsidRPr="002941AA" w:rsidRDefault="00F608BD" w:rsidP="00F608BD">
            <w:pPr>
              <w:rPr>
                <w:color w:val="000000"/>
                <w:sz w:val="22"/>
                <w:szCs w:val="22"/>
                <w:lang w:val="en-US"/>
              </w:rPr>
            </w:pPr>
            <w:r w:rsidRPr="002941AA">
              <w:rPr>
                <w:color w:val="000000"/>
                <w:sz w:val="22"/>
                <w:szCs w:val="22"/>
                <w:lang w:val="en-US"/>
              </w:rPr>
              <w:t>Zabori</w:t>
            </w:r>
          </w:p>
        </w:tc>
        <w:tc>
          <w:tcPr>
            <w:tcW w:w="900" w:type="dxa"/>
            <w:tcBorders>
              <w:top w:val="nil"/>
              <w:left w:val="nil"/>
              <w:bottom w:val="nil"/>
              <w:right w:val="nil"/>
            </w:tcBorders>
            <w:shd w:val="clear" w:color="auto" w:fill="auto"/>
            <w:noWrap/>
            <w:tcMar>
              <w:left w:w="43" w:type="dxa"/>
              <w:right w:w="72" w:type="dxa"/>
            </w:tcMar>
            <w:vAlign w:val="bottom"/>
            <w:hideMark/>
          </w:tcPr>
          <w:p w14:paraId="6F111331" w14:textId="439216ED" w:rsidR="00F608BD" w:rsidRPr="002941AA" w:rsidRDefault="00F608BD" w:rsidP="00F608BD">
            <w:pPr>
              <w:jc w:val="right"/>
              <w:rPr>
                <w:color w:val="000000"/>
                <w:sz w:val="22"/>
                <w:szCs w:val="22"/>
                <w:lang w:val="en-US"/>
              </w:rPr>
            </w:pPr>
            <w:r>
              <w:rPr>
                <w:color w:val="000000"/>
                <w:sz w:val="22"/>
                <w:szCs w:val="22"/>
              </w:rPr>
              <w:t>76.7</w:t>
            </w:r>
          </w:p>
        </w:tc>
        <w:tc>
          <w:tcPr>
            <w:tcW w:w="900" w:type="dxa"/>
            <w:tcBorders>
              <w:top w:val="nil"/>
              <w:left w:val="nil"/>
              <w:bottom w:val="nil"/>
              <w:right w:val="nil"/>
            </w:tcBorders>
            <w:shd w:val="clear" w:color="auto" w:fill="auto"/>
            <w:noWrap/>
            <w:tcMar>
              <w:left w:w="43" w:type="dxa"/>
              <w:right w:w="72" w:type="dxa"/>
            </w:tcMar>
            <w:vAlign w:val="bottom"/>
            <w:hideMark/>
          </w:tcPr>
          <w:p w14:paraId="7D1A2FA4" w14:textId="7DEBDC0D" w:rsidR="00F608BD" w:rsidRPr="002941AA" w:rsidRDefault="00F608BD" w:rsidP="00F608BD">
            <w:pPr>
              <w:jc w:val="right"/>
              <w:rPr>
                <w:color w:val="000000"/>
                <w:sz w:val="22"/>
                <w:szCs w:val="22"/>
                <w:lang w:val="en-US"/>
              </w:rPr>
            </w:pPr>
            <w:r>
              <w:rPr>
                <w:color w:val="000000"/>
                <w:sz w:val="22"/>
                <w:szCs w:val="22"/>
              </w:rPr>
              <w:t>16.5</w:t>
            </w:r>
          </w:p>
        </w:tc>
        <w:tc>
          <w:tcPr>
            <w:tcW w:w="900" w:type="dxa"/>
            <w:tcBorders>
              <w:top w:val="nil"/>
              <w:left w:val="nil"/>
              <w:bottom w:val="nil"/>
              <w:right w:val="nil"/>
            </w:tcBorders>
            <w:shd w:val="clear" w:color="auto" w:fill="auto"/>
            <w:noWrap/>
            <w:tcMar>
              <w:left w:w="43" w:type="dxa"/>
              <w:right w:w="72" w:type="dxa"/>
            </w:tcMar>
            <w:vAlign w:val="bottom"/>
            <w:hideMark/>
          </w:tcPr>
          <w:p w14:paraId="70A295B2" w14:textId="4A87E2E2" w:rsidR="00F608BD" w:rsidRPr="002941AA" w:rsidRDefault="00F608BD" w:rsidP="00F608BD">
            <w:pPr>
              <w:jc w:val="right"/>
              <w:rPr>
                <w:color w:val="000000"/>
                <w:sz w:val="22"/>
                <w:szCs w:val="22"/>
                <w:lang w:val="en-US"/>
              </w:rPr>
            </w:pPr>
            <w:r>
              <w:rPr>
                <w:color w:val="000000"/>
                <w:sz w:val="22"/>
                <w:szCs w:val="22"/>
              </w:rPr>
              <w:t>93.0</w:t>
            </w:r>
          </w:p>
        </w:tc>
        <w:tc>
          <w:tcPr>
            <w:tcW w:w="900" w:type="dxa"/>
            <w:tcBorders>
              <w:top w:val="nil"/>
              <w:left w:val="nil"/>
              <w:bottom w:val="nil"/>
              <w:right w:val="nil"/>
            </w:tcBorders>
            <w:shd w:val="clear" w:color="auto" w:fill="auto"/>
            <w:noWrap/>
            <w:tcMar>
              <w:left w:w="43" w:type="dxa"/>
              <w:right w:w="72" w:type="dxa"/>
            </w:tcMar>
            <w:vAlign w:val="bottom"/>
            <w:hideMark/>
          </w:tcPr>
          <w:p w14:paraId="2855B5E4" w14:textId="5E458313" w:rsidR="00F608BD" w:rsidRPr="002941AA" w:rsidRDefault="00F608BD" w:rsidP="00F608BD">
            <w:pPr>
              <w:jc w:val="right"/>
              <w:rPr>
                <w:color w:val="000000"/>
                <w:sz w:val="22"/>
                <w:szCs w:val="22"/>
                <w:lang w:val="en-US"/>
              </w:rPr>
            </w:pPr>
            <w:r>
              <w:rPr>
                <w:color w:val="000000"/>
                <w:sz w:val="22"/>
                <w:szCs w:val="22"/>
              </w:rPr>
              <w:t>0.7</w:t>
            </w:r>
          </w:p>
        </w:tc>
        <w:tc>
          <w:tcPr>
            <w:tcW w:w="900" w:type="dxa"/>
            <w:tcBorders>
              <w:top w:val="nil"/>
              <w:left w:val="nil"/>
              <w:bottom w:val="nil"/>
              <w:right w:val="nil"/>
            </w:tcBorders>
            <w:shd w:val="clear" w:color="auto" w:fill="auto"/>
            <w:noWrap/>
            <w:tcMar>
              <w:left w:w="43" w:type="dxa"/>
              <w:right w:w="72" w:type="dxa"/>
            </w:tcMar>
            <w:vAlign w:val="bottom"/>
            <w:hideMark/>
          </w:tcPr>
          <w:p w14:paraId="7B2FB8C7" w14:textId="5B7F028F" w:rsidR="00F608BD" w:rsidRPr="002941AA" w:rsidRDefault="00F608BD" w:rsidP="00F608BD">
            <w:pPr>
              <w:jc w:val="right"/>
              <w:rPr>
                <w:color w:val="000000"/>
                <w:sz w:val="22"/>
                <w:szCs w:val="22"/>
                <w:lang w:val="en-US"/>
              </w:rPr>
            </w:pPr>
            <w:r>
              <w:rPr>
                <w:color w:val="000000"/>
                <w:sz w:val="22"/>
                <w:szCs w:val="22"/>
              </w:rPr>
              <w:t>37.4</w:t>
            </w:r>
          </w:p>
        </w:tc>
        <w:tc>
          <w:tcPr>
            <w:tcW w:w="900" w:type="dxa"/>
            <w:tcBorders>
              <w:top w:val="nil"/>
              <w:left w:val="nil"/>
              <w:bottom w:val="nil"/>
              <w:right w:val="nil"/>
            </w:tcBorders>
            <w:shd w:val="clear" w:color="auto" w:fill="auto"/>
            <w:noWrap/>
            <w:tcMar>
              <w:left w:w="43" w:type="dxa"/>
              <w:right w:w="72" w:type="dxa"/>
            </w:tcMar>
            <w:vAlign w:val="bottom"/>
            <w:hideMark/>
          </w:tcPr>
          <w:p w14:paraId="70D09909" w14:textId="29387314" w:rsidR="00F608BD" w:rsidRPr="002941AA" w:rsidRDefault="00F608BD" w:rsidP="00F608BD">
            <w:pPr>
              <w:jc w:val="right"/>
              <w:rPr>
                <w:color w:val="000000"/>
                <w:sz w:val="22"/>
                <w:szCs w:val="22"/>
                <w:lang w:val="en-US"/>
              </w:rPr>
            </w:pPr>
            <w:r>
              <w:rPr>
                <w:color w:val="000000"/>
                <w:sz w:val="22"/>
                <w:szCs w:val="22"/>
              </w:rPr>
              <w:t>63.9</w:t>
            </w:r>
          </w:p>
        </w:tc>
        <w:tc>
          <w:tcPr>
            <w:tcW w:w="900" w:type="dxa"/>
            <w:tcBorders>
              <w:top w:val="nil"/>
              <w:left w:val="nil"/>
              <w:bottom w:val="nil"/>
              <w:right w:val="nil"/>
            </w:tcBorders>
            <w:shd w:val="clear" w:color="auto" w:fill="auto"/>
            <w:noWrap/>
            <w:tcMar>
              <w:left w:w="43" w:type="dxa"/>
              <w:right w:w="72" w:type="dxa"/>
            </w:tcMar>
            <w:vAlign w:val="bottom"/>
            <w:hideMark/>
          </w:tcPr>
          <w:p w14:paraId="0D8BDA18" w14:textId="1EEEF841" w:rsidR="00F608BD" w:rsidRPr="002941AA" w:rsidRDefault="00F608BD" w:rsidP="00F608BD">
            <w:pPr>
              <w:jc w:val="right"/>
              <w:rPr>
                <w:color w:val="000000"/>
                <w:sz w:val="22"/>
                <w:szCs w:val="22"/>
                <w:lang w:val="en-US"/>
              </w:rPr>
            </w:pPr>
            <w:r>
              <w:rPr>
                <w:color w:val="000000"/>
                <w:sz w:val="22"/>
                <w:szCs w:val="22"/>
              </w:rPr>
              <w:t>9.6</w:t>
            </w:r>
          </w:p>
        </w:tc>
        <w:tc>
          <w:tcPr>
            <w:tcW w:w="900" w:type="dxa"/>
            <w:tcBorders>
              <w:top w:val="nil"/>
              <w:left w:val="nil"/>
              <w:bottom w:val="nil"/>
              <w:right w:val="nil"/>
            </w:tcBorders>
            <w:shd w:val="clear" w:color="auto" w:fill="auto"/>
            <w:noWrap/>
            <w:tcMar>
              <w:left w:w="43" w:type="dxa"/>
              <w:right w:w="72" w:type="dxa"/>
            </w:tcMar>
            <w:vAlign w:val="bottom"/>
            <w:hideMark/>
          </w:tcPr>
          <w:p w14:paraId="493A8CE1" w14:textId="07037A08" w:rsidR="00F608BD" w:rsidRPr="002941AA" w:rsidRDefault="00F608BD" w:rsidP="00F608BD">
            <w:pPr>
              <w:jc w:val="right"/>
              <w:rPr>
                <w:color w:val="000000"/>
                <w:sz w:val="22"/>
                <w:szCs w:val="22"/>
                <w:lang w:val="en-US"/>
              </w:rPr>
            </w:pPr>
            <w:r>
              <w:rPr>
                <w:color w:val="000000"/>
                <w:sz w:val="22"/>
                <w:szCs w:val="22"/>
              </w:rPr>
              <w:t>0.87</w:t>
            </w:r>
          </w:p>
        </w:tc>
        <w:tc>
          <w:tcPr>
            <w:tcW w:w="900" w:type="dxa"/>
            <w:tcBorders>
              <w:top w:val="nil"/>
              <w:left w:val="nil"/>
              <w:bottom w:val="nil"/>
              <w:right w:val="nil"/>
            </w:tcBorders>
            <w:shd w:val="clear" w:color="auto" w:fill="auto"/>
            <w:noWrap/>
            <w:tcMar>
              <w:left w:w="43" w:type="dxa"/>
              <w:right w:w="72" w:type="dxa"/>
            </w:tcMar>
            <w:vAlign w:val="bottom"/>
            <w:hideMark/>
          </w:tcPr>
          <w:p w14:paraId="663B7C7C" w14:textId="15613893" w:rsidR="00F608BD" w:rsidRPr="002941AA" w:rsidRDefault="00F608BD" w:rsidP="00F608BD">
            <w:pPr>
              <w:jc w:val="right"/>
              <w:rPr>
                <w:color w:val="000000"/>
                <w:sz w:val="22"/>
                <w:szCs w:val="22"/>
                <w:lang w:val="en-US"/>
              </w:rPr>
            </w:pPr>
            <w:r>
              <w:rPr>
                <w:color w:val="000000"/>
                <w:sz w:val="22"/>
                <w:szCs w:val="22"/>
              </w:rPr>
              <w:t>0.44</w:t>
            </w:r>
          </w:p>
        </w:tc>
      </w:tr>
      <w:tr w:rsidR="00F608BD" w:rsidRPr="002941AA" w14:paraId="706D6131"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144057D8" w14:textId="77777777" w:rsidR="00F608BD" w:rsidRPr="002941AA" w:rsidRDefault="00F608BD" w:rsidP="00F608BD">
            <w:pPr>
              <w:rPr>
                <w:b/>
                <w:bCs/>
                <w:color w:val="000000"/>
                <w:sz w:val="22"/>
                <w:szCs w:val="22"/>
                <w:lang w:val="en-US"/>
              </w:rPr>
            </w:pPr>
            <w:r w:rsidRPr="002941AA">
              <w:rPr>
                <w:b/>
                <w:bCs/>
                <w:color w:val="000000"/>
                <w:sz w:val="22"/>
                <w:szCs w:val="22"/>
                <w:lang w:val="en-US"/>
              </w:rPr>
              <w:t>Dogondoutchi</w:t>
            </w:r>
          </w:p>
        </w:tc>
        <w:tc>
          <w:tcPr>
            <w:tcW w:w="900" w:type="dxa"/>
            <w:tcBorders>
              <w:top w:val="nil"/>
              <w:left w:val="nil"/>
              <w:bottom w:val="nil"/>
              <w:right w:val="nil"/>
            </w:tcBorders>
            <w:shd w:val="clear" w:color="auto" w:fill="auto"/>
            <w:noWrap/>
            <w:tcMar>
              <w:left w:w="43" w:type="dxa"/>
              <w:right w:w="72" w:type="dxa"/>
            </w:tcMar>
            <w:vAlign w:val="bottom"/>
            <w:hideMark/>
          </w:tcPr>
          <w:p w14:paraId="0376BAF6" w14:textId="75FE1471" w:rsidR="00F608BD" w:rsidRPr="002941AA" w:rsidRDefault="00F608BD" w:rsidP="00F608BD">
            <w:pPr>
              <w:jc w:val="right"/>
              <w:rPr>
                <w:b/>
                <w:bCs/>
                <w:color w:val="000000"/>
                <w:sz w:val="22"/>
                <w:szCs w:val="22"/>
                <w:lang w:val="en-US"/>
              </w:rPr>
            </w:pPr>
            <w:r>
              <w:rPr>
                <w:b/>
                <w:bCs/>
                <w:color w:val="000000"/>
                <w:sz w:val="22"/>
                <w:szCs w:val="22"/>
              </w:rPr>
              <w:t>66.2</w:t>
            </w:r>
          </w:p>
        </w:tc>
        <w:tc>
          <w:tcPr>
            <w:tcW w:w="900" w:type="dxa"/>
            <w:tcBorders>
              <w:top w:val="nil"/>
              <w:left w:val="nil"/>
              <w:bottom w:val="nil"/>
              <w:right w:val="nil"/>
            </w:tcBorders>
            <w:shd w:val="clear" w:color="auto" w:fill="auto"/>
            <w:noWrap/>
            <w:tcMar>
              <w:left w:w="43" w:type="dxa"/>
              <w:right w:w="72" w:type="dxa"/>
            </w:tcMar>
            <w:vAlign w:val="bottom"/>
            <w:hideMark/>
          </w:tcPr>
          <w:p w14:paraId="7CEF1966" w14:textId="0AD1E073" w:rsidR="00F608BD" w:rsidRPr="002941AA" w:rsidRDefault="00F608BD" w:rsidP="00F608BD">
            <w:pPr>
              <w:jc w:val="right"/>
              <w:rPr>
                <w:b/>
                <w:bCs/>
                <w:color w:val="000000"/>
                <w:sz w:val="22"/>
                <w:szCs w:val="22"/>
                <w:lang w:val="en-US"/>
              </w:rPr>
            </w:pPr>
            <w:r>
              <w:rPr>
                <w:b/>
                <w:bCs/>
                <w:color w:val="000000"/>
                <w:sz w:val="22"/>
                <w:szCs w:val="22"/>
              </w:rPr>
              <w:t>19.0</w:t>
            </w:r>
          </w:p>
        </w:tc>
        <w:tc>
          <w:tcPr>
            <w:tcW w:w="900" w:type="dxa"/>
            <w:tcBorders>
              <w:top w:val="nil"/>
              <w:left w:val="nil"/>
              <w:bottom w:val="nil"/>
              <w:right w:val="nil"/>
            </w:tcBorders>
            <w:shd w:val="clear" w:color="auto" w:fill="auto"/>
            <w:noWrap/>
            <w:tcMar>
              <w:left w:w="43" w:type="dxa"/>
              <w:right w:w="72" w:type="dxa"/>
            </w:tcMar>
            <w:vAlign w:val="bottom"/>
            <w:hideMark/>
          </w:tcPr>
          <w:p w14:paraId="7BAE5A6F" w14:textId="7AC0FDF1" w:rsidR="00F608BD" w:rsidRPr="002941AA" w:rsidRDefault="00F608BD" w:rsidP="00F608BD">
            <w:pPr>
              <w:jc w:val="right"/>
              <w:rPr>
                <w:b/>
                <w:bCs/>
                <w:color w:val="000000"/>
                <w:sz w:val="22"/>
                <w:szCs w:val="22"/>
                <w:lang w:val="en-US"/>
              </w:rPr>
            </w:pPr>
            <w:r>
              <w:rPr>
                <w:b/>
                <w:bCs/>
                <w:color w:val="000000"/>
                <w:sz w:val="22"/>
                <w:szCs w:val="22"/>
              </w:rPr>
              <w:t>93.9</w:t>
            </w:r>
          </w:p>
        </w:tc>
        <w:tc>
          <w:tcPr>
            <w:tcW w:w="900" w:type="dxa"/>
            <w:tcBorders>
              <w:top w:val="nil"/>
              <w:left w:val="nil"/>
              <w:bottom w:val="nil"/>
              <w:right w:val="nil"/>
            </w:tcBorders>
            <w:shd w:val="clear" w:color="auto" w:fill="auto"/>
            <w:noWrap/>
            <w:tcMar>
              <w:left w:w="43" w:type="dxa"/>
              <w:right w:w="72" w:type="dxa"/>
            </w:tcMar>
            <w:vAlign w:val="bottom"/>
            <w:hideMark/>
          </w:tcPr>
          <w:p w14:paraId="6AD0423E" w14:textId="647C98FF" w:rsidR="00F608BD" w:rsidRPr="002941AA" w:rsidRDefault="00F608BD" w:rsidP="00F608BD">
            <w:pPr>
              <w:jc w:val="right"/>
              <w:rPr>
                <w:b/>
                <w:bCs/>
                <w:color w:val="000000"/>
                <w:sz w:val="22"/>
                <w:szCs w:val="22"/>
                <w:lang w:val="en-US"/>
              </w:rPr>
            </w:pPr>
            <w:r>
              <w:rPr>
                <w:b/>
                <w:bCs/>
                <w:color w:val="000000"/>
                <w:sz w:val="22"/>
                <w:szCs w:val="22"/>
              </w:rPr>
              <w:t>0.6</w:t>
            </w:r>
          </w:p>
        </w:tc>
        <w:tc>
          <w:tcPr>
            <w:tcW w:w="900" w:type="dxa"/>
            <w:tcBorders>
              <w:top w:val="nil"/>
              <w:left w:val="nil"/>
              <w:bottom w:val="nil"/>
              <w:right w:val="nil"/>
            </w:tcBorders>
            <w:shd w:val="clear" w:color="auto" w:fill="auto"/>
            <w:noWrap/>
            <w:tcMar>
              <w:left w:w="43" w:type="dxa"/>
              <w:right w:w="72" w:type="dxa"/>
            </w:tcMar>
            <w:vAlign w:val="bottom"/>
            <w:hideMark/>
          </w:tcPr>
          <w:p w14:paraId="528A3058" w14:textId="5C3F54AC" w:rsidR="00F608BD" w:rsidRPr="002941AA" w:rsidRDefault="00F608BD" w:rsidP="00F608BD">
            <w:pPr>
              <w:jc w:val="right"/>
              <w:rPr>
                <w:b/>
                <w:bCs/>
                <w:color w:val="000000"/>
                <w:sz w:val="22"/>
                <w:szCs w:val="22"/>
                <w:lang w:val="en-US"/>
              </w:rPr>
            </w:pPr>
            <w:r>
              <w:rPr>
                <w:b/>
                <w:bCs/>
                <w:color w:val="000000"/>
                <w:sz w:val="22"/>
                <w:szCs w:val="22"/>
              </w:rPr>
              <w:t>35.4</w:t>
            </w:r>
          </w:p>
        </w:tc>
        <w:tc>
          <w:tcPr>
            <w:tcW w:w="900" w:type="dxa"/>
            <w:tcBorders>
              <w:top w:val="nil"/>
              <w:left w:val="nil"/>
              <w:bottom w:val="nil"/>
              <w:right w:val="nil"/>
            </w:tcBorders>
            <w:shd w:val="clear" w:color="auto" w:fill="auto"/>
            <w:noWrap/>
            <w:tcMar>
              <w:left w:w="43" w:type="dxa"/>
              <w:right w:w="72" w:type="dxa"/>
            </w:tcMar>
            <w:vAlign w:val="bottom"/>
            <w:hideMark/>
          </w:tcPr>
          <w:p w14:paraId="1A6D887F" w14:textId="0E2E3ADF" w:rsidR="00F608BD" w:rsidRPr="002941AA" w:rsidRDefault="00F608BD" w:rsidP="00F608BD">
            <w:pPr>
              <w:jc w:val="right"/>
              <w:rPr>
                <w:b/>
                <w:bCs/>
                <w:color w:val="000000"/>
                <w:sz w:val="22"/>
                <w:szCs w:val="22"/>
                <w:lang w:val="en-US"/>
              </w:rPr>
            </w:pPr>
            <w:r>
              <w:rPr>
                <w:b/>
                <w:bCs/>
                <w:color w:val="000000"/>
                <w:sz w:val="22"/>
                <w:szCs w:val="22"/>
              </w:rPr>
              <w:t>64.3</w:t>
            </w:r>
          </w:p>
        </w:tc>
        <w:tc>
          <w:tcPr>
            <w:tcW w:w="900" w:type="dxa"/>
            <w:tcBorders>
              <w:top w:val="nil"/>
              <w:left w:val="nil"/>
              <w:bottom w:val="nil"/>
              <w:right w:val="nil"/>
            </w:tcBorders>
            <w:shd w:val="clear" w:color="auto" w:fill="auto"/>
            <w:noWrap/>
            <w:tcMar>
              <w:left w:w="43" w:type="dxa"/>
              <w:right w:w="72" w:type="dxa"/>
            </w:tcMar>
            <w:vAlign w:val="bottom"/>
            <w:hideMark/>
          </w:tcPr>
          <w:p w14:paraId="771A3285" w14:textId="5D779150" w:rsidR="00F608BD" w:rsidRPr="002941AA" w:rsidRDefault="00F608BD" w:rsidP="00F608BD">
            <w:pPr>
              <w:jc w:val="right"/>
              <w:rPr>
                <w:b/>
                <w:bCs/>
                <w:color w:val="000000"/>
                <w:sz w:val="22"/>
                <w:szCs w:val="22"/>
                <w:lang w:val="en-US"/>
              </w:rPr>
            </w:pPr>
            <w:r>
              <w:rPr>
                <w:b/>
                <w:bCs/>
                <w:color w:val="000000"/>
                <w:sz w:val="22"/>
                <w:szCs w:val="22"/>
              </w:rPr>
              <w:t>9.9</w:t>
            </w:r>
          </w:p>
        </w:tc>
        <w:tc>
          <w:tcPr>
            <w:tcW w:w="900" w:type="dxa"/>
            <w:tcBorders>
              <w:top w:val="nil"/>
              <w:left w:val="nil"/>
              <w:bottom w:val="nil"/>
              <w:right w:val="nil"/>
            </w:tcBorders>
            <w:shd w:val="clear" w:color="auto" w:fill="auto"/>
            <w:noWrap/>
            <w:tcMar>
              <w:left w:w="43" w:type="dxa"/>
              <w:right w:w="72" w:type="dxa"/>
            </w:tcMar>
            <w:vAlign w:val="bottom"/>
            <w:hideMark/>
          </w:tcPr>
          <w:p w14:paraId="431115F9" w14:textId="7C20587D" w:rsidR="00F608BD" w:rsidRPr="002941AA" w:rsidRDefault="00F608BD" w:rsidP="00F608BD">
            <w:pPr>
              <w:jc w:val="right"/>
              <w:rPr>
                <w:b/>
                <w:bCs/>
                <w:color w:val="000000"/>
                <w:sz w:val="22"/>
                <w:szCs w:val="22"/>
                <w:lang w:val="en-US"/>
              </w:rPr>
            </w:pPr>
            <w:r>
              <w:rPr>
                <w:b/>
                <w:bCs/>
                <w:color w:val="000000"/>
                <w:sz w:val="22"/>
                <w:szCs w:val="22"/>
              </w:rPr>
              <w:t>0.81</w:t>
            </w:r>
          </w:p>
        </w:tc>
        <w:tc>
          <w:tcPr>
            <w:tcW w:w="900" w:type="dxa"/>
            <w:tcBorders>
              <w:top w:val="nil"/>
              <w:left w:val="nil"/>
              <w:bottom w:val="nil"/>
              <w:right w:val="nil"/>
            </w:tcBorders>
            <w:shd w:val="clear" w:color="auto" w:fill="auto"/>
            <w:noWrap/>
            <w:tcMar>
              <w:left w:w="43" w:type="dxa"/>
              <w:right w:w="72" w:type="dxa"/>
            </w:tcMar>
            <w:vAlign w:val="bottom"/>
            <w:hideMark/>
          </w:tcPr>
          <w:p w14:paraId="0184BC77" w14:textId="2B656D5D" w:rsidR="00F608BD" w:rsidRPr="002941AA" w:rsidRDefault="00F608BD" w:rsidP="00F608BD">
            <w:pPr>
              <w:jc w:val="right"/>
              <w:rPr>
                <w:b/>
                <w:bCs/>
                <w:color w:val="000000"/>
                <w:sz w:val="22"/>
                <w:szCs w:val="22"/>
                <w:lang w:val="en-US"/>
              </w:rPr>
            </w:pPr>
            <w:r>
              <w:rPr>
                <w:b/>
                <w:bCs/>
                <w:color w:val="000000"/>
                <w:sz w:val="22"/>
                <w:szCs w:val="22"/>
              </w:rPr>
              <w:t>0.63</w:t>
            </w:r>
          </w:p>
        </w:tc>
      </w:tr>
      <w:tr w:rsidR="00F608BD" w:rsidRPr="002941AA" w14:paraId="782B9ED3"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F369767" w14:textId="77777777" w:rsidR="00F608BD" w:rsidRPr="002941AA" w:rsidRDefault="00F608BD" w:rsidP="00F608BD">
            <w:pPr>
              <w:rPr>
                <w:color w:val="000000"/>
                <w:sz w:val="22"/>
                <w:szCs w:val="22"/>
                <w:lang w:val="en-US"/>
              </w:rPr>
            </w:pPr>
            <w:r w:rsidRPr="002941AA">
              <w:rPr>
                <w:color w:val="000000"/>
                <w:sz w:val="22"/>
                <w:szCs w:val="22"/>
                <w:lang w:val="en-US"/>
              </w:rPr>
              <w:t>Dan-Kassari</w:t>
            </w:r>
          </w:p>
        </w:tc>
        <w:tc>
          <w:tcPr>
            <w:tcW w:w="900" w:type="dxa"/>
            <w:tcBorders>
              <w:top w:val="nil"/>
              <w:left w:val="nil"/>
              <w:bottom w:val="nil"/>
              <w:right w:val="nil"/>
            </w:tcBorders>
            <w:shd w:val="clear" w:color="auto" w:fill="auto"/>
            <w:noWrap/>
            <w:tcMar>
              <w:left w:w="43" w:type="dxa"/>
              <w:right w:w="72" w:type="dxa"/>
            </w:tcMar>
            <w:vAlign w:val="bottom"/>
            <w:hideMark/>
          </w:tcPr>
          <w:p w14:paraId="5C5B14F8" w14:textId="34C5E651" w:rsidR="00F608BD" w:rsidRPr="002941AA" w:rsidRDefault="00F608BD" w:rsidP="00F608BD">
            <w:pPr>
              <w:jc w:val="right"/>
              <w:rPr>
                <w:color w:val="000000"/>
                <w:sz w:val="22"/>
                <w:szCs w:val="22"/>
                <w:lang w:val="en-US"/>
              </w:rPr>
            </w:pPr>
            <w:r>
              <w:rPr>
                <w:color w:val="000000"/>
                <w:sz w:val="22"/>
                <w:szCs w:val="22"/>
              </w:rPr>
              <w:t>68.0</w:t>
            </w:r>
          </w:p>
        </w:tc>
        <w:tc>
          <w:tcPr>
            <w:tcW w:w="900" w:type="dxa"/>
            <w:tcBorders>
              <w:top w:val="nil"/>
              <w:left w:val="nil"/>
              <w:bottom w:val="nil"/>
              <w:right w:val="nil"/>
            </w:tcBorders>
            <w:shd w:val="clear" w:color="auto" w:fill="auto"/>
            <w:noWrap/>
            <w:tcMar>
              <w:left w:w="43" w:type="dxa"/>
              <w:right w:w="72" w:type="dxa"/>
            </w:tcMar>
            <w:vAlign w:val="bottom"/>
            <w:hideMark/>
          </w:tcPr>
          <w:p w14:paraId="2D406408" w14:textId="4995A7A8" w:rsidR="00F608BD" w:rsidRPr="002941AA" w:rsidRDefault="00F608BD" w:rsidP="00F608BD">
            <w:pPr>
              <w:jc w:val="right"/>
              <w:rPr>
                <w:color w:val="000000"/>
                <w:sz w:val="22"/>
                <w:szCs w:val="22"/>
                <w:lang w:val="en-US"/>
              </w:rPr>
            </w:pPr>
            <w:r>
              <w:rPr>
                <w:color w:val="000000"/>
                <w:sz w:val="22"/>
                <w:szCs w:val="22"/>
              </w:rPr>
              <w:t>19.6</w:t>
            </w:r>
          </w:p>
        </w:tc>
        <w:tc>
          <w:tcPr>
            <w:tcW w:w="900" w:type="dxa"/>
            <w:tcBorders>
              <w:top w:val="nil"/>
              <w:left w:val="nil"/>
              <w:bottom w:val="nil"/>
              <w:right w:val="nil"/>
            </w:tcBorders>
            <w:shd w:val="clear" w:color="auto" w:fill="auto"/>
            <w:noWrap/>
            <w:tcMar>
              <w:left w:w="43" w:type="dxa"/>
              <w:right w:w="72" w:type="dxa"/>
            </w:tcMar>
            <w:vAlign w:val="bottom"/>
            <w:hideMark/>
          </w:tcPr>
          <w:p w14:paraId="1A4A5D00" w14:textId="777157E8" w:rsidR="00F608BD" w:rsidRPr="002941AA" w:rsidRDefault="00F608BD" w:rsidP="00F608BD">
            <w:pPr>
              <w:jc w:val="right"/>
              <w:rPr>
                <w:color w:val="000000"/>
                <w:sz w:val="22"/>
                <w:szCs w:val="22"/>
                <w:lang w:val="en-US"/>
              </w:rPr>
            </w:pPr>
            <w:r>
              <w:rPr>
                <w:color w:val="000000"/>
                <w:sz w:val="22"/>
                <w:szCs w:val="22"/>
              </w:rPr>
              <w:t>95.6</w:t>
            </w:r>
          </w:p>
        </w:tc>
        <w:tc>
          <w:tcPr>
            <w:tcW w:w="900" w:type="dxa"/>
            <w:tcBorders>
              <w:top w:val="nil"/>
              <w:left w:val="nil"/>
              <w:bottom w:val="nil"/>
              <w:right w:val="nil"/>
            </w:tcBorders>
            <w:shd w:val="clear" w:color="auto" w:fill="auto"/>
            <w:noWrap/>
            <w:tcMar>
              <w:left w:w="43" w:type="dxa"/>
              <w:right w:w="72" w:type="dxa"/>
            </w:tcMar>
            <w:vAlign w:val="bottom"/>
            <w:hideMark/>
          </w:tcPr>
          <w:p w14:paraId="31DE9787" w14:textId="6FAA76B9" w:rsidR="00F608BD" w:rsidRPr="002941AA" w:rsidRDefault="00F608BD" w:rsidP="00F608BD">
            <w:pPr>
              <w:jc w:val="right"/>
              <w:rPr>
                <w:color w:val="000000"/>
                <w:sz w:val="22"/>
                <w:szCs w:val="22"/>
                <w:lang w:val="en-US"/>
              </w:rPr>
            </w:pPr>
            <w:r>
              <w:rPr>
                <w:color w:val="000000"/>
                <w:sz w:val="22"/>
                <w:szCs w:val="22"/>
              </w:rPr>
              <w:t>0.3</w:t>
            </w:r>
          </w:p>
        </w:tc>
        <w:tc>
          <w:tcPr>
            <w:tcW w:w="900" w:type="dxa"/>
            <w:tcBorders>
              <w:top w:val="nil"/>
              <w:left w:val="nil"/>
              <w:bottom w:val="nil"/>
              <w:right w:val="nil"/>
            </w:tcBorders>
            <w:shd w:val="clear" w:color="auto" w:fill="auto"/>
            <w:noWrap/>
            <w:tcMar>
              <w:left w:w="43" w:type="dxa"/>
              <w:right w:w="72" w:type="dxa"/>
            </w:tcMar>
            <w:vAlign w:val="bottom"/>
            <w:hideMark/>
          </w:tcPr>
          <w:p w14:paraId="4367D74E" w14:textId="13D10ECA" w:rsidR="00F608BD" w:rsidRPr="002941AA" w:rsidRDefault="00F608BD" w:rsidP="00F608BD">
            <w:pPr>
              <w:jc w:val="right"/>
              <w:rPr>
                <w:color w:val="000000"/>
                <w:sz w:val="22"/>
                <w:szCs w:val="22"/>
                <w:lang w:val="en-US"/>
              </w:rPr>
            </w:pPr>
            <w:r>
              <w:rPr>
                <w:color w:val="000000"/>
                <w:sz w:val="22"/>
                <w:szCs w:val="22"/>
              </w:rPr>
              <w:t>35.0</w:t>
            </w:r>
          </w:p>
        </w:tc>
        <w:tc>
          <w:tcPr>
            <w:tcW w:w="900" w:type="dxa"/>
            <w:tcBorders>
              <w:top w:val="nil"/>
              <w:left w:val="nil"/>
              <w:bottom w:val="nil"/>
              <w:right w:val="nil"/>
            </w:tcBorders>
            <w:shd w:val="clear" w:color="auto" w:fill="auto"/>
            <w:noWrap/>
            <w:tcMar>
              <w:left w:w="43" w:type="dxa"/>
              <w:right w:w="72" w:type="dxa"/>
            </w:tcMar>
            <w:vAlign w:val="bottom"/>
            <w:hideMark/>
          </w:tcPr>
          <w:p w14:paraId="01BBAD32" w14:textId="3427D32E" w:rsidR="00F608BD" w:rsidRPr="002941AA" w:rsidRDefault="00F608BD" w:rsidP="00F608BD">
            <w:pPr>
              <w:jc w:val="right"/>
              <w:rPr>
                <w:color w:val="000000"/>
                <w:sz w:val="22"/>
                <w:szCs w:val="22"/>
                <w:lang w:val="en-US"/>
              </w:rPr>
            </w:pPr>
            <w:r>
              <w:rPr>
                <w:color w:val="000000"/>
                <w:sz w:val="22"/>
                <w:szCs w:val="22"/>
              </w:rPr>
              <w:t>66.0</w:t>
            </w:r>
          </w:p>
        </w:tc>
        <w:tc>
          <w:tcPr>
            <w:tcW w:w="900" w:type="dxa"/>
            <w:tcBorders>
              <w:top w:val="nil"/>
              <w:left w:val="nil"/>
              <w:bottom w:val="nil"/>
              <w:right w:val="nil"/>
            </w:tcBorders>
            <w:shd w:val="clear" w:color="auto" w:fill="auto"/>
            <w:noWrap/>
            <w:tcMar>
              <w:left w:w="43" w:type="dxa"/>
              <w:right w:w="72" w:type="dxa"/>
            </w:tcMar>
            <w:vAlign w:val="bottom"/>
            <w:hideMark/>
          </w:tcPr>
          <w:p w14:paraId="17F0132F" w14:textId="24B0795D" w:rsidR="00F608BD" w:rsidRPr="002941AA" w:rsidRDefault="00F608BD" w:rsidP="00F608BD">
            <w:pPr>
              <w:jc w:val="right"/>
              <w:rPr>
                <w:color w:val="000000"/>
                <w:sz w:val="22"/>
                <w:szCs w:val="22"/>
                <w:lang w:val="en-US"/>
              </w:rPr>
            </w:pPr>
            <w:r>
              <w:rPr>
                <w:color w:val="000000"/>
                <w:sz w:val="22"/>
                <w:szCs w:val="22"/>
              </w:rPr>
              <w:t>10.0</w:t>
            </w:r>
          </w:p>
        </w:tc>
        <w:tc>
          <w:tcPr>
            <w:tcW w:w="900" w:type="dxa"/>
            <w:tcBorders>
              <w:top w:val="nil"/>
              <w:left w:val="nil"/>
              <w:bottom w:val="nil"/>
              <w:right w:val="nil"/>
            </w:tcBorders>
            <w:shd w:val="clear" w:color="auto" w:fill="auto"/>
            <w:noWrap/>
            <w:tcMar>
              <w:left w:w="43" w:type="dxa"/>
              <w:right w:w="72" w:type="dxa"/>
            </w:tcMar>
            <w:vAlign w:val="bottom"/>
            <w:hideMark/>
          </w:tcPr>
          <w:p w14:paraId="701CB882" w14:textId="4B915DB2" w:rsidR="00F608BD" w:rsidRPr="002941AA" w:rsidRDefault="00F608BD" w:rsidP="00F608BD">
            <w:pPr>
              <w:jc w:val="right"/>
              <w:rPr>
                <w:color w:val="000000"/>
                <w:sz w:val="22"/>
                <w:szCs w:val="22"/>
                <w:lang w:val="en-US"/>
              </w:rPr>
            </w:pPr>
            <w:r>
              <w:rPr>
                <w:color w:val="000000"/>
                <w:sz w:val="22"/>
                <w:szCs w:val="22"/>
              </w:rPr>
              <w:t>0.83</w:t>
            </w:r>
          </w:p>
        </w:tc>
        <w:tc>
          <w:tcPr>
            <w:tcW w:w="900" w:type="dxa"/>
            <w:tcBorders>
              <w:top w:val="nil"/>
              <w:left w:val="nil"/>
              <w:bottom w:val="nil"/>
              <w:right w:val="nil"/>
            </w:tcBorders>
            <w:shd w:val="clear" w:color="auto" w:fill="auto"/>
            <w:noWrap/>
            <w:tcMar>
              <w:left w:w="43" w:type="dxa"/>
              <w:right w:w="72" w:type="dxa"/>
            </w:tcMar>
            <w:vAlign w:val="bottom"/>
            <w:hideMark/>
          </w:tcPr>
          <w:p w14:paraId="18DF3A2E" w14:textId="5F6D2212" w:rsidR="00F608BD" w:rsidRPr="002941AA" w:rsidRDefault="00F608BD" w:rsidP="00F608BD">
            <w:pPr>
              <w:jc w:val="right"/>
              <w:rPr>
                <w:color w:val="000000"/>
                <w:sz w:val="22"/>
                <w:szCs w:val="22"/>
                <w:lang w:val="en-US"/>
              </w:rPr>
            </w:pPr>
            <w:r>
              <w:rPr>
                <w:color w:val="000000"/>
                <w:sz w:val="22"/>
                <w:szCs w:val="22"/>
              </w:rPr>
              <w:t>0.48</w:t>
            </w:r>
          </w:p>
        </w:tc>
      </w:tr>
      <w:tr w:rsidR="00F608BD" w:rsidRPr="002941AA" w14:paraId="7E52121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C790C33" w14:textId="77777777" w:rsidR="00F608BD" w:rsidRPr="002941AA" w:rsidRDefault="00F608BD" w:rsidP="00F608BD">
            <w:pPr>
              <w:rPr>
                <w:color w:val="000000"/>
                <w:sz w:val="22"/>
                <w:szCs w:val="22"/>
                <w:lang w:val="en-US"/>
              </w:rPr>
            </w:pPr>
            <w:r w:rsidRPr="002941AA">
              <w:rPr>
                <w:color w:val="000000"/>
                <w:sz w:val="22"/>
                <w:szCs w:val="22"/>
                <w:lang w:val="en-US"/>
              </w:rPr>
              <w:t>Dogondoutchi</w:t>
            </w:r>
          </w:p>
        </w:tc>
        <w:tc>
          <w:tcPr>
            <w:tcW w:w="900" w:type="dxa"/>
            <w:tcBorders>
              <w:top w:val="nil"/>
              <w:left w:val="nil"/>
              <w:bottom w:val="nil"/>
              <w:right w:val="nil"/>
            </w:tcBorders>
            <w:shd w:val="clear" w:color="auto" w:fill="auto"/>
            <w:noWrap/>
            <w:tcMar>
              <w:left w:w="43" w:type="dxa"/>
              <w:right w:w="72" w:type="dxa"/>
            </w:tcMar>
            <w:vAlign w:val="bottom"/>
            <w:hideMark/>
          </w:tcPr>
          <w:p w14:paraId="0AD5CAA3" w14:textId="1BC5E3BD" w:rsidR="00F608BD" w:rsidRPr="002941AA" w:rsidRDefault="00F608BD" w:rsidP="00F608BD">
            <w:pPr>
              <w:jc w:val="right"/>
              <w:rPr>
                <w:color w:val="000000"/>
                <w:sz w:val="22"/>
                <w:szCs w:val="22"/>
                <w:lang w:val="en-US"/>
              </w:rPr>
            </w:pPr>
            <w:r>
              <w:rPr>
                <w:color w:val="000000"/>
                <w:sz w:val="22"/>
                <w:szCs w:val="22"/>
              </w:rPr>
              <w:t>57.2</w:t>
            </w:r>
          </w:p>
        </w:tc>
        <w:tc>
          <w:tcPr>
            <w:tcW w:w="900" w:type="dxa"/>
            <w:tcBorders>
              <w:top w:val="nil"/>
              <w:left w:val="nil"/>
              <w:bottom w:val="nil"/>
              <w:right w:val="nil"/>
            </w:tcBorders>
            <w:shd w:val="clear" w:color="auto" w:fill="auto"/>
            <w:noWrap/>
            <w:tcMar>
              <w:left w:w="43" w:type="dxa"/>
              <w:right w:w="72" w:type="dxa"/>
            </w:tcMar>
            <w:vAlign w:val="bottom"/>
            <w:hideMark/>
          </w:tcPr>
          <w:p w14:paraId="46CB74FB" w14:textId="57D2CB58" w:rsidR="00F608BD" w:rsidRPr="002941AA" w:rsidRDefault="00F608BD" w:rsidP="00F608BD">
            <w:pPr>
              <w:jc w:val="right"/>
              <w:rPr>
                <w:color w:val="000000"/>
                <w:sz w:val="22"/>
                <w:szCs w:val="22"/>
                <w:lang w:val="en-US"/>
              </w:rPr>
            </w:pPr>
            <w:r>
              <w:rPr>
                <w:color w:val="000000"/>
                <w:sz w:val="22"/>
                <w:szCs w:val="22"/>
              </w:rPr>
              <w:t>8.4</w:t>
            </w:r>
          </w:p>
        </w:tc>
        <w:tc>
          <w:tcPr>
            <w:tcW w:w="900" w:type="dxa"/>
            <w:tcBorders>
              <w:top w:val="nil"/>
              <w:left w:val="nil"/>
              <w:bottom w:val="nil"/>
              <w:right w:val="nil"/>
            </w:tcBorders>
            <w:shd w:val="clear" w:color="auto" w:fill="auto"/>
            <w:noWrap/>
            <w:tcMar>
              <w:left w:w="43" w:type="dxa"/>
              <w:right w:w="72" w:type="dxa"/>
            </w:tcMar>
            <w:vAlign w:val="bottom"/>
            <w:hideMark/>
          </w:tcPr>
          <w:p w14:paraId="065389A5" w14:textId="5EA18D78" w:rsidR="00F608BD" w:rsidRPr="002941AA" w:rsidRDefault="00F608BD" w:rsidP="00F608BD">
            <w:pPr>
              <w:jc w:val="right"/>
              <w:rPr>
                <w:color w:val="000000"/>
                <w:sz w:val="22"/>
                <w:szCs w:val="22"/>
                <w:lang w:val="en-US"/>
              </w:rPr>
            </w:pPr>
            <w:r>
              <w:rPr>
                <w:color w:val="000000"/>
                <w:sz w:val="22"/>
                <w:szCs w:val="22"/>
              </w:rPr>
              <w:t>87.5</w:t>
            </w:r>
          </w:p>
        </w:tc>
        <w:tc>
          <w:tcPr>
            <w:tcW w:w="900" w:type="dxa"/>
            <w:tcBorders>
              <w:top w:val="nil"/>
              <w:left w:val="nil"/>
              <w:bottom w:val="nil"/>
              <w:right w:val="nil"/>
            </w:tcBorders>
            <w:shd w:val="clear" w:color="auto" w:fill="auto"/>
            <w:noWrap/>
            <w:tcMar>
              <w:left w:w="43" w:type="dxa"/>
              <w:right w:w="72" w:type="dxa"/>
            </w:tcMar>
            <w:vAlign w:val="bottom"/>
            <w:hideMark/>
          </w:tcPr>
          <w:p w14:paraId="4DD424DB" w14:textId="4D9A8D19" w:rsidR="00F608BD" w:rsidRPr="002941AA" w:rsidRDefault="00F608BD" w:rsidP="00F608BD">
            <w:pPr>
              <w:jc w:val="right"/>
              <w:rPr>
                <w:color w:val="000000"/>
                <w:sz w:val="22"/>
                <w:szCs w:val="22"/>
                <w:lang w:val="en-US"/>
              </w:rPr>
            </w:pPr>
            <w:r>
              <w:rPr>
                <w:color w:val="000000"/>
                <w:sz w:val="22"/>
                <w:szCs w:val="22"/>
              </w:rPr>
              <w:t>1.7</w:t>
            </w:r>
          </w:p>
        </w:tc>
        <w:tc>
          <w:tcPr>
            <w:tcW w:w="900" w:type="dxa"/>
            <w:tcBorders>
              <w:top w:val="nil"/>
              <w:left w:val="nil"/>
              <w:bottom w:val="nil"/>
              <w:right w:val="nil"/>
            </w:tcBorders>
            <w:shd w:val="clear" w:color="auto" w:fill="auto"/>
            <w:noWrap/>
            <w:tcMar>
              <w:left w:w="43" w:type="dxa"/>
              <w:right w:w="72" w:type="dxa"/>
            </w:tcMar>
            <w:vAlign w:val="bottom"/>
            <w:hideMark/>
          </w:tcPr>
          <w:p w14:paraId="5E96BBF3" w14:textId="258076A5" w:rsidR="00F608BD" w:rsidRPr="002941AA" w:rsidRDefault="00F608BD" w:rsidP="00F608BD">
            <w:pPr>
              <w:jc w:val="right"/>
              <w:rPr>
                <w:color w:val="000000"/>
                <w:sz w:val="22"/>
                <w:szCs w:val="22"/>
                <w:lang w:val="en-US"/>
              </w:rPr>
            </w:pPr>
            <w:r>
              <w:rPr>
                <w:color w:val="000000"/>
                <w:sz w:val="22"/>
                <w:szCs w:val="22"/>
              </w:rPr>
              <w:t>50.3</w:t>
            </w:r>
          </w:p>
        </w:tc>
        <w:tc>
          <w:tcPr>
            <w:tcW w:w="900" w:type="dxa"/>
            <w:tcBorders>
              <w:top w:val="nil"/>
              <w:left w:val="nil"/>
              <w:bottom w:val="nil"/>
              <w:right w:val="nil"/>
            </w:tcBorders>
            <w:shd w:val="clear" w:color="auto" w:fill="auto"/>
            <w:noWrap/>
            <w:tcMar>
              <w:left w:w="43" w:type="dxa"/>
              <w:right w:w="72" w:type="dxa"/>
            </w:tcMar>
            <w:vAlign w:val="bottom"/>
            <w:hideMark/>
          </w:tcPr>
          <w:p w14:paraId="57B543AD" w14:textId="5C70306A" w:rsidR="00F608BD" w:rsidRPr="002941AA" w:rsidRDefault="00F608BD" w:rsidP="00F608BD">
            <w:pPr>
              <w:jc w:val="right"/>
              <w:rPr>
                <w:color w:val="000000"/>
                <w:sz w:val="22"/>
                <w:szCs w:val="22"/>
                <w:lang w:val="en-US"/>
              </w:rPr>
            </w:pPr>
            <w:r>
              <w:rPr>
                <w:color w:val="000000"/>
                <w:sz w:val="22"/>
                <w:szCs w:val="22"/>
              </w:rPr>
              <w:t>78.7</w:t>
            </w:r>
          </w:p>
        </w:tc>
        <w:tc>
          <w:tcPr>
            <w:tcW w:w="900" w:type="dxa"/>
            <w:tcBorders>
              <w:top w:val="nil"/>
              <w:left w:val="nil"/>
              <w:bottom w:val="nil"/>
              <w:right w:val="nil"/>
            </w:tcBorders>
            <w:shd w:val="clear" w:color="auto" w:fill="auto"/>
            <w:noWrap/>
            <w:tcMar>
              <w:left w:w="43" w:type="dxa"/>
              <w:right w:w="72" w:type="dxa"/>
            </w:tcMar>
            <w:vAlign w:val="bottom"/>
            <w:hideMark/>
          </w:tcPr>
          <w:p w14:paraId="5FF21AFD" w14:textId="74BAED2B" w:rsidR="00F608BD" w:rsidRPr="002941AA" w:rsidRDefault="00F608BD" w:rsidP="00F608BD">
            <w:pPr>
              <w:jc w:val="right"/>
              <w:rPr>
                <w:color w:val="000000"/>
                <w:sz w:val="22"/>
                <w:szCs w:val="22"/>
                <w:lang w:val="en-US"/>
              </w:rPr>
            </w:pPr>
            <w:r>
              <w:rPr>
                <w:color w:val="000000"/>
                <w:sz w:val="22"/>
                <w:szCs w:val="22"/>
              </w:rPr>
              <w:t>18.0</w:t>
            </w:r>
          </w:p>
        </w:tc>
        <w:tc>
          <w:tcPr>
            <w:tcW w:w="900" w:type="dxa"/>
            <w:tcBorders>
              <w:top w:val="nil"/>
              <w:left w:val="nil"/>
              <w:bottom w:val="nil"/>
              <w:right w:val="nil"/>
            </w:tcBorders>
            <w:shd w:val="clear" w:color="auto" w:fill="auto"/>
            <w:noWrap/>
            <w:tcMar>
              <w:left w:w="43" w:type="dxa"/>
              <w:right w:w="72" w:type="dxa"/>
            </w:tcMar>
            <w:vAlign w:val="bottom"/>
            <w:hideMark/>
          </w:tcPr>
          <w:p w14:paraId="66023F43" w14:textId="4B897763" w:rsidR="00F608BD" w:rsidRPr="002941AA" w:rsidRDefault="00F608BD" w:rsidP="00F608BD">
            <w:pPr>
              <w:jc w:val="right"/>
              <w:rPr>
                <w:color w:val="000000"/>
                <w:sz w:val="22"/>
                <w:szCs w:val="22"/>
                <w:lang w:val="en-US"/>
              </w:rPr>
            </w:pPr>
            <w:r>
              <w:rPr>
                <w:color w:val="000000"/>
                <w:sz w:val="22"/>
                <w:szCs w:val="22"/>
              </w:rPr>
              <w:t>0.95</w:t>
            </w:r>
          </w:p>
        </w:tc>
        <w:tc>
          <w:tcPr>
            <w:tcW w:w="900" w:type="dxa"/>
            <w:tcBorders>
              <w:top w:val="nil"/>
              <w:left w:val="nil"/>
              <w:bottom w:val="nil"/>
              <w:right w:val="nil"/>
            </w:tcBorders>
            <w:shd w:val="clear" w:color="auto" w:fill="auto"/>
            <w:noWrap/>
            <w:tcMar>
              <w:left w:w="43" w:type="dxa"/>
              <w:right w:w="72" w:type="dxa"/>
            </w:tcMar>
            <w:vAlign w:val="bottom"/>
            <w:hideMark/>
          </w:tcPr>
          <w:p w14:paraId="7F41E7FE" w14:textId="245F999F" w:rsidR="00F608BD" w:rsidRPr="002941AA" w:rsidRDefault="00F608BD" w:rsidP="00F608BD">
            <w:pPr>
              <w:jc w:val="right"/>
              <w:rPr>
                <w:color w:val="000000"/>
                <w:sz w:val="22"/>
                <w:szCs w:val="22"/>
                <w:lang w:val="en-US"/>
              </w:rPr>
            </w:pPr>
            <w:r>
              <w:rPr>
                <w:color w:val="000000"/>
                <w:sz w:val="22"/>
                <w:szCs w:val="22"/>
              </w:rPr>
              <w:t>0.88</w:t>
            </w:r>
          </w:p>
        </w:tc>
      </w:tr>
      <w:tr w:rsidR="00F608BD" w:rsidRPr="002941AA" w14:paraId="2DA97A1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D8D4850" w14:textId="77777777" w:rsidR="00F608BD" w:rsidRPr="002941AA" w:rsidRDefault="00F608BD" w:rsidP="00F608BD">
            <w:pPr>
              <w:rPr>
                <w:color w:val="000000"/>
                <w:sz w:val="22"/>
                <w:szCs w:val="22"/>
                <w:lang w:val="en-US"/>
              </w:rPr>
            </w:pPr>
            <w:r w:rsidRPr="002941AA">
              <w:rPr>
                <w:color w:val="000000"/>
                <w:sz w:val="22"/>
                <w:szCs w:val="22"/>
                <w:lang w:val="en-US"/>
              </w:rPr>
              <w:t>Dogonkiria</w:t>
            </w:r>
          </w:p>
        </w:tc>
        <w:tc>
          <w:tcPr>
            <w:tcW w:w="900" w:type="dxa"/>
            <w:tcBorders>
              <w:top w:val="nil"/>
              <w:left w:val="nil"/>
              <w:bottom w:val="nil"/>
              <w:right w:val="nil"/>
            </w:tcBorders>
            <w:shd w:val="clear" w:color="auto" w:fill="auto"/>
            <w:noWrap/>
            <w:tcMar>
              <w:left w:w="43" w:type="dxa"/>
              <w:right w:w="72" w:type="dxa"/>
            </w:tcMar>
            <w:vAlign w:val="bottom"/>
            <w:hideMark/>
          </w:tcPr>
          <w:p w14:paraId="201BE906" w14:textId="32936658" w:rsidR="00F608BD" w:rsidRPr="002941AA" w:rsidRDefault="00F608BD" w:rsidP="00F608BD">
            <w:pPr>
              <w:jc w:val="right"/>
              <w:rPr>
                <w:color w:val="000000"/>
                <w:sz w:val="22"/>
                <w:szCs w:val="22"/>
                <w:lang w:val="en-US"/>
              </w:rPr>
            </w:pPr>
            <w:r>
              <w:rPr>
                <w:color w:val="000000"/>
                <w:sz w:val="22"/>
                <w:szCs w:val="22"/>
              </w:rPr>
              <w:t>82.3</w:t>
            </w:r>
          </w:p>
        </w:tc>
        <w:tc>
          <w:tcPr>
            <w:tcW w:w="900" w:type="dxa"/>
            <w:tcBorders>
              <w:top w:val="nil"/>
              <w:left w:val="nil"/>
              <w:bottom w:val="nil"/>
              <w:right w:val="nil"/>
            </w:tcBorders>
            <w:shd w:val="clear" w:color="auto" w:fill="auto"/>
            <w:noWrap/>
            <w:tcMar>
              <w:left w:w="43" w:type="dxa"/>
              <w:right w:w="72" w:type="dxa"/>
            </w:tcMar>
            <w:vAlign w:val="bottom"/>
            <w:hideMark/>
          </w:tcPr>
          <w:p w14:paraId="69C75B5A" w14:textId="708DA510" w:rsidR="00F608BD" w:rsidRPr="002941AA" w:rsidRDefault="00F608BD" w:rsidP="00F608BD">
            <w:pPr>
              <w:jc w:val="right"/>
              <w:rPr>
                <w:color w:val="000000"/>
                <w:sz w:val="22"/>
                <w:szCs w:val="22"/>
                <w:lang w:val="en-US"/>
              </w:rPr>
            </w:pPr>
            <w:r>
              <w:rPr>
                <w:color w:val="000000"/>
                <w:sz w:val="22"/>
                <w:szCs w:val="22"/>
              </w:rPr>
              <w:t>32.0</w:t>
            </w:r>
          </w:p>
        </w:tc>
        <w:tc>
          <w:tcPr>
            <w:tcW w:w="900" w:type="dxa"/>
            <w:tcBorders>
              <w:top w:val="nil"/>
              <w:left w:val="nil"/>
              <w:bottom w:val="nil"/>
              <w:right w:val="nil"/>
            </w:tcBorders>
            <w:shd w:val="clear" w:color="auto" w:fill="auto"/>
            <w:noWrap/>
            <w:tcMar>
              <w:left w:w="43" w:type="dxa"/>
              <w:right w:w="72" w:type="dxa"/>
            </w:tcMar>
            <w:vAlign w:val="bottom"/>
            <w:hideMark/>
          </w:tcPr>
          <w:p w14:paraId="2008732C" w14:textId="46CB1B06" w:rsidR="00F608BD" w:rsidRPr="002941AA" w:rsidRDefault="00F608BD" w:rsidP="00F608BD">
            <w:pPr>
              <w:jc w:val="right"/>
              <w:rPr>
                <w:color w:val="000000"/>
                <w:sz w:val="22"/>
                <w:szCs w:val="22"/>
                <w:lang w:val="en-US"/>
              </w:rPr>
            </w:pPr>
            <w:r>
              <w:rPr>
                <w:color w:val="000000"/>
                <w:sz w:val="22"/>
                <w:szCs w:val="22"/>
              </w:rPr>
              <w:t>96.9</w:t>
            </w:r>
          </w:p>
        </w:tc>
        <w:tc>
          <w:tcPr>
            <w:tcW w:w="900" w:type="dxa"/>
            <w:tcBorders>
              <w:top w:val="nil"/>
              <w:left w:val="nil"/>
              <w:bottom w:val="nil"/>
              <w:right w:val="nil"/>
            </w:tcBorders>
            <w:shd w:val="clear" w:color="auto" w:fill="auto"/>
            <w:noWrap/>
            <w:tcMar>
              <w:left w:w="43" w:type="dxa"/>
              <w:right w:w="72" w:type="dxa"/>
            </w:tcMar>
            <w:vAlign w:val="bottom"/>
            <w:hideMark/>
          </w:tcPr>
          <w:p w14:paraId="7F3732E7" w14:textId="26FC241A" w:rsidR="00F608BD" w:rsidRPr="002941AA" w:rsidRDefault="00F608BD" w:rsidP="00F608BD">
            <w:pPr>
              <w:jc w:val="right"/>
              <w:rPr>
                <w:color w:val="000000"/>
                <w:sz w:val="22"/>
                <w:szCs w:val="22"/>
                <w:lang w:val="en-US"/>
              </w:rPr>
            </w:pPr>
            <w:r>
              <w:rPr>
                <w:color w:val="000000"/>
                <w:sz w:val="22"/>
                <w:szCs w:val="22"/>
              </w:rPr>
              <w:t>0.4</w:t>
            </w:r>
          </w:p>
        </w:tc>
        <w:tc>
          <w:tcPr>
            <w:tcW w:w="900" w:type="dxa"/>
            <w:tcBorders>
              <w:top w:val="nil"/>
              <w:left w:val="nil"/>
              <w:bottom w:val="nil"/>
              <w:right w:val="nil"/>
            </w:tcBorders>
            <w:shd w:val="clear" w:color="auto" w:fill="auto"/>
            <w:noWrap/>
            <w:tcMar>
              <w:left w:w="43" w:type="dxa"/>
              <w:right w:w="72" w:type="dxa"/>
            </w:tcMar>
            <w:vAlign w:val="bottom"/>
            <w:hideMark/>
          </w:tcPr>
          <w:p w14:paraId="03A8B28C" w14:textId="092ABF2E" w:rsidR="00F608BD" w:rsidRPr="002941AA" w:rsidRDefault="00F608BD" w:rsidP="00F608BD">
            <w:pPr>
              <w:jc w:val="right"/>
              <w:rPr>
                <w:color w:val="000000"/>
                <w:sz w:val="22"/>
                <w:szCs w:val="22"/>
                <w:lang w:val="en-US"/>
              </w:rPr>
            </w:pPr>
            <w:r>
              <w:rPr>
                <w:color w:val="000000"/>
                <w:sz w:val="22"/>
                <w:szCs w:val="22"/>
              </w:rPr>
              <w:t>31.9</w:t>
            </w:r>
          </w:p>
        </w:tc>
        <w:tc>
          <w:tcPr>
            <w:tcW w:w="900" w:type="dxa"/>
            <w:tcBorders>
              <w:top w:val="nil"/>
              <w:left w:val="nil"/>
              <w:bottom w:val="nil"/>
              <w:right w:val="nil"/>
            </w:tcBorders>
            <w:shd w:val="clear" w:color="auto" w:fill="auto"/>
            <w:noWrap/>
            <w:tcMar>
              <w:left w:w="43" w:type="dxa"/>
              <w:right w:w="72" w:type="dxa"/>
            </w:tcMar>
            <w:vAlign w:val="bottom"/>
            <w:hideMark/>
          </w:tcPr>
          <w:p w14:paraId="79D64440" w14:textId="1DC5218F" w:rsidR="00F608BD" w:rsidRPr="002941AA" w:rsidRDefault="00F608BD" w:rsidP="00F608BD">
            <w:pPr>
              <w:jc w:val="right"/>
              <w:rPr>
                <w:color w:val="000000"/>
                <w:sz w:val="22"/>
                <w:szCs w:val="22"/>
                <w:lang w:val="en-US"/>
              </w:rPr>
            </w:pPr>
            <w:r>
              <w:rPr>
                <w:color w:val="000000"/>
                <w:sz w:val="22"/>
                <w:szCs w:val="22"/>
              </w:rPr>
              <w:t>55.1</w:t>
            </w:r>
          </w:p>
        </w:tc>
        <w:tc>
          <w:tcPr>
            <w:tcW w:w="900" w:type="dxa"/>
            <w:tcBorders>
              <w:top w:val="nil"/>
              <w:left w:val="nil"/>
              <w:bottom w:val="nil"/>
              <w:right w:val="nil"/>
            </w:tcBorders>
            <w:shd w:val="clear" w:color="auto" w:fill="auto"/>
            <w:noWrap/>
            <w:tcMar>
              <w:left w:w="43" w:type="dxa"/>
              <w:right w:w="72" w:type="dxa"/>
            </w:tcMar>
            <w:vAlign w:val="bottom"/>
            <w:hideMark/>
          </w:tcPr>
          <w:p w14:paraId="2C054F93" w14:textId="10EBBD7F" w:rsidR="00F608BD" w:rsidRPr="002941AA" w:rsidRDefault="00F608BD" w:rsidP="00F608BD">
            <w:pPr>
              <w:jc w:val="right"/>
              <w:rPr>
                <w:color w:val="000000"/>
                <w:sz w:val="22"/>
                <w:szCs w:val="22"/>
                <w:lang w:val="en-US"/>
              </w:rPr>
            </w:pPr>
            <w:r>
              <w:rPr>
                <w:color w:val="000000"/>
                <w:sz w:val="22"/>
                <w:szCs w:val="22"/>
              </w:rPr>
              <w:t>6.0</w:t>
            </w:r>
          </w:p>
        </w:tc>
        <w:tc>
          <w:tcPr>
            <w:tcW w:w="900" w:type="dxa"/>
            <w:tcBorders>
              <w:top w:val="nil"/>
              <w:left w:val="nil"/>
              <w:bottom w:val="nil"/>
              <w:right w:val="nil"/>
            </w:tcBorders>
            <w:shd w:val="clear" w:color="auto" w:fill="auto"/>
            <w:noWrap/>
            <w:tcMar>
              <w:left w:w="43" w:type="dxa"/>
              <w:right w:w="72" w:type="dxa"/>
            </w:tcMar>
            <w:vAlign w:val="bottom"/>
            <w:hideMark/>
          </w:tcPr>
          <w:p w14:paraId="62CA8BD9" w14:textId="01613478" w:rsidR="00F608BD" w:rsidRPr="002941AA" w:rsidRDefault="00F608BD" w:rsidP="00F608BD">
            <w:pPr>
              <w:jc w:val="right"/>
              <w:rPr>
                <w:color w:val="000000"/>
                <w:sz w:val="22"/>
                <w:szCs w:val="22"/>
                <w:lang w:val="en-US"/>
              </w:rPr>
            </w:pPr>
            <w:r>
              <w:rPr>
                <w:color w:val="000000"/>
                <w:sz w:val="22"/>
                <w:szCs w:val="22"/>
              </w:rPr>
              <w:t>0.69</w:t>
            </w:r>
          </w:p>
        </w:tc>
        <w:tc>
          <w:tcPr>
            <w:tcW w:w="900" w:type="dxa"/>
            <w:tcBorders>
              <w:top w:val="nil"/>
              <w:left w:val="nil"/>
              <w:bottom w:val="nil"/>
              <w:right w:val="nil"/>
            </w:tcBorders>
            <w:shd w:val="clear" w:color="auto" w:fill="auto"/>
            <w:noWrap/>
            <w:tcMar>
              <w:left w:w="43" w:type="dxa"/>
              <w:right w:w="72" w:type="dxa"/>
            </w:tcMar>
            <w:vAlign w:val="bottom"/>
            <w:hideMark/>
          </w:tcPr>
          <w:p w14:paraId="0F63EEAF" w14:textId="2A630E81" w:rsidR="00F608BD" w:rsidRPr="002941AA" w:rsidRDefault="00F608BD" w:rsidP="00F608BD">
            <w:pPr>
              <w:jc w:val="right"/>
              <w:rPr>
                <w:color w:val="000000"/>
                <w:sz w:val="22"/>
                <w:szCs w:val="22"/>
                <w:lang w:val="en-US"/>
              </w:rPr>
            </w:pPr>
            <w:r>
              <w:rPr>
                <w:color w:val="000000"/>
                <w:sz w:val="22"/>
                <w:szCs w:val="22"/>
              </w:rPr>
              <w:t>0.46</w:t>
            </w:r>
          </w:p>
        </w:tc>
      </w:tr>
      <w:tr w:rsidR="00F608BD" w:rsidRPr="002941AA" w14:paraId="3A40C6A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9BE0DFC" w14:textId="77777777" w:rsidR="00F608BD" w:rsidRPr="002941AA" w:rsidRDefault="00F608BD" w:rsidP="00F608BD">
            <w:pPr>
              <w:rPr>
                <w:color w:val="000000"/>
                <w:sz w:val="22"/>
                <w:szCs w:val="22"/>
                <w:lang w:val="en-US"/>
              </w:rPr>
            </w:pPr>
            <w:r w:rsidRPr="002941AA">
              <w:rPr>
                <w:color w:val="000000"/>
                <w:sz w:val="22"/>
                <w:szCs w:val="22"/>
                <w:lang w:val="en-US"/>
              </w:rPr>
              <w:t>Kieche</w:t>
            </w:r>
          </w:p>
        </w:tc>
        <w:tc>
          <w:tcPr>
            <w:tcW w:w="900" w:type="dxa"/>
            <w:tcBorders>
              <w:top w:val="nil"/>
              <w:left w:val="nil"/>
              <w:bottom w:val="nil"/>
              <w:right w:val="nil"/>
            </w:tcBorders>
            <w:shd w:val="clear" w:color="auto" w:fill="auto"/>
            <w:noWrap/>
            <w:tcMar>
              <w:left w:w="43" w:type="dxa"/>
              <w:right w:w="72" w:type="dxa"/>
            </w:tcMar>
            <w:vAlign w:val="bottom"/>
            <w:hideMark/>
          </w:tcPr>
          <w:p w14:paraId="6B2B74E1" w14:textId="1490F41E" w:rsidR="00F608BD" w:rsidRPr="002941AA" w:rsidRDefault="00F608BD" w:rsidP="00F608BD">
            <w:pPr>
              <w:jc w:val="right"/>
              <w:rPr>
                <w:color w:val="000000"/>
                <w:sz w:val="22"/>
                <w:szCs w:val="22"/>
                <w:lang w:val="en-US"/>
              </w:rPr>
            </w:pPr>
            <w:r>
              <w:rPr>
                <w:color w:val="000000"/>
                <w:sz w:val="22"/>
                <w:szCs w:val="22"/>
              </w:rPr>
              <w:t>60.7</w:t>
            </w:r>
          </w:p>
        </w:tc>
        <w:tc>
          <w:tcPr>
            <w:tcW w:w="900" w:type="dxa"/>
            <w:tcBorders>
              <w:top w:val="nil"/>
              <w:left w:val="nil"/>
              <w:bottom w:val="nil"/>
              <w:right w:val="nil"/>
            </w:tcBorders>
            <w:shd w:val="clear" w:color="auto" w:fill="auto"/>
            <w:noWrap/>
            <w:tcMar>
              <w:left w:w="43" w:type="dxa"/>
              <w:right w:w="72" w:type="dxa"/>
            </w:tcMar>
            <w:vAlign w:val="bottom"/>
            <w:hideMark/>
          </w:tcPr>
          <w:p w14:paraId="7D2FD0FF" w14:textId="353F7106" w:rsidR="00F608BD" w:rsidRPr="002941AA" w:rsidRDefault="00F608BD" w:rsidP="00F608BD">
            <w:pPr>
              <w:jc w:val="right"/>
              <w:rPr>
                <w:color w:val="000000"/>
                <w:sz w:val="22"/>
                <w:szCs w:val="22"/>
                <w:lang w:val="en-US"/>
              </w:rPr>
            </w:pPr>
            <w:r>
              <w:rPr>
                <w:color w:val="000000"/>
                <w:sz w:val="22"/>
                <w:szCs w:val="22"/>
              </w:rPr>
              <w:t>14.5</w:t>
            </w:r>
          </w:p>
        </w:tc>
        <w:tc>
          <w:tcPr>
            <w:tcW w:w="900" w:type="dxa"/>
            <w:tcBorders>
              <w:top w:val="nil"/>
              <w:left w:val="nil"/>
              <w:bottom w:val="nil"/>
              <w:right w:val="nil"/>
            </w:tcBorders>
            <w:shd w:val="clear" w:color="auto" w:fill="auto"/>
            <w:noWrap/>
            <w:tcMar>
              <w:left w:w="43" w:type="dxa"/>
              <w:right w:w="72" w:type="dxa"/>
            </w:tcMar>
            <w:vAlign w:val="bottom"/>
            <w:hideMark/>
          </w:tcPr>
          <w:p w14:paraId="2E71D12E" w14:textId="6D65DEF3" w:rsidR="00F608BD" w:rsidRPr="002941AA" w:rsidRDefault="00F608BD" w:rsidP="00F608BD">
            <w:pPr>
              <w:jc w:val="right"/>
              <w:rPr>
                <w:color w:val="000000"/>
                <w:sz w:val="22"/>
                <w:szCs w:val="22"/>
                <w:lang w:val="en-US"/>
              </w:rPr>
            </w:pPr>
            <w:r>
              <w:rPr>
                <w:color w:val="000000"/>
                <w:sz w:val="22"/>
                <w:szCs w:val="22"/>
              </w:rPr>
              <w:t>91.1</w:t>
            </w:r>
          </w:p>
        </w:tc>
        <w:tc>
          <w:tcPr>
            <w:tcW w:w="900" w:type="dxa"/>
            <w:tcBorders>
              <w:top w:val="nil"/>
              <w:left w:val="nil"/>
              <w:bottom w:val="nil"/>
              <w:right w:val="nil"/>
            </w:tcBorders>
            <w:shd w:val="clear" w:color="auto" w:fill="auto"/>
            <w:noWrap/>
            <w:tcMar>
              <w:left w:w="43" w:type="dxa"/>
              <w:right w:w="72" w:type="dxa"/>
            </w:tcMar>
            <w:vAlign w:val="bottom"/>
            <w:hideMark/>
          </w:tcPr>
          <w:p w14:paraId="5F72A601" w14:textId="090CE5EC" w:rsidR="00F608BD" w:rsidRPr="002941AA" w:rsidRDefault="00F608BD" w:rsidP="00F608BD">
            <w:pPr>
              <w:jc w:val="right"/>
              <w:rPr>
                <w:color w:val="000000"/>
                <w:sz w:val="22"/>
                <w:szCs w:val="22"/>
                <w:lang w:val="en-US"/>
              </w:rPr>
            </w:pPr>
            <w:r>
              <w:rPr>
                <w:color w:val="000000"/>
                <w:sz w:val="22"/>
                <w:szCs w:val="22"/>
              </w:rPr>
              <w:t>0.6</w:t>
            </w:r>
          </w:p>
        </w:tc>
        <w:tc>
          <w:tcPr>
            <w:tcW w:w="900" w:type="dxa"/>
            <w:tcBorders>
              <w:top w:val="nil"/>
              <w:left w:val="nil"/>
              <w:bottom w:val="nil"/>
              <w:right w:val="nil"/>
            </w:tcBorders>
            <w:shd w:val="clear" w:color="auto" w:fill="auto"/>
            <w:noWrap/>
            <w:tcMar>
              <w:left w:w="43" w:type="dxa"/>
              <w:right w:w="72" w:type="dxa"/>
            </w:tcMar>
            <w:vAlign w:val="bottom"/>
            <w:hideMark/>
          </w:tcPr>
          <w:p w14:paraId="4C575B77" w14:textId="17A3F5EA" w:rsidR="00F608BD" w:rsidRPr="002941AA" w:rsidRDefault="00F608BD" w:rsidP="00F608BD">
            <w:pPr>
              <w:jc w:val="right"/>
              <w:rPr>
                <w:color w:val="000000"/>
                <w:sz w:val="22"/>
                <w:szCs w:val="22"/>
                <w:lang w:val="en-US"/>
              </w:rPr>
            </w:pPr>
            <w:r>
              <w:rPr>
                <w:color w:val="000000"/>
                <w:sz w:val="22"/>
                <w:szCs w:val="22"/>
              </w:rPr>
              <w:t>37.1</w:t>
            </w:r>
          </w:p>
        </w:tc>
        <w:tc>
          <w:tcPr>
            <w:tcW w:w="900" w:type="dxa"/>
            <w:tcBorders>
              <w:top w:val="nil"/>
              <w:left w:val="nil"/>
              <w:bottom w:val="nil"/>
              <w:right w:val="nil"/>
            </w:tcBorders>
            <w:shd w:val="clear" w:color="auto" w:fill="auto"/>
            <w:noWrap/>
            <w:tcMar>
              <w:left w:w="43" w:type="dxa"/>
              <w:right w:w="72" w:type="dxa"/>
            </w:tcMar>
            <w:vAlign w:val="bottom"/>
            <w:hideMark/>
          </w:tcPr>
          <w:p w14:paraId="4E5CBBAC" w14:textId="7BCE9974" w:rsidR="00F608BD" w:rsidRPr="002941AA" w:rsidRDefault="00F608BD" w:rsidP="00F608BD">
            <w:pPr>
              <w:jc w:val="right"/>
              <w:rPr>
                <w:color w:val="000000"/>
                <w:sz w:val="22"/>
                <w:szCs w:val="22"/>
                <w:lang w:val="en-US"/>
              </w:rPr>
            </w:pPr>
            <w:r>
              <w:rPr>
                <w:color w:val="000000"/>
                <w:sz w:val="22"/>
                <w:szCs w:val="22"/>
              </w:rPr>
              <w:t>70.2</w:t>
            </w:r>
          </w:p>
        </w:tc>
        <w:tc>
          <w:tcPr>
            <w:tcW w:w="900" w:type="dxa"/>
            <w:tcBorders>
              <w:top w:val="nil"/>
              <w:left w:val="nil"/>
              <w:bottom w:val="nil"/>
              <w:right w:val="nil"/>
            </w:tcBorders>
            <w:shd w:val="clear" w:color="auto" w:fill="auto"/>
            <w:noWrap/>
            <w:tcMar>
              <w:left w:w="43" w:type="dxa"/>
              <w:right w:w="72" w:type="dxa"/>
            </w:tcMar>
            <w:vAlign w:val="bottom"/>
            <w:hideMark/>
          </w:tcPr>
          <w:p w14:paraId="56988E59" w14:textId="5A00468B" w:rsidR="00F608BD" w:rsidRPr="002941AA" w:rsidRDefault="00F608BD" w:rsidP="00F608BD">
            <w:pPr>
              <w:jc w:val="right"/>
              <w:rPr>
                <w:color w:val="000000"/>
                <w:sz w:val="22"/>
                <w:szCs w:val="22"/>
                <w:lang w:val="en-US"/>
              </w:rPr>
            </w:pPr>
            <w:r>
              <w:rPr>
                <w:color w:val="000000"/>
                <w:sz w:val="22"/>
                <w:szCs w:val="22"/>
              </w:rPr>
              <w:t>10.6</w:t>
            </w:r>
          </w:p>
        </w:tc>
        <w:tc>
          <w:tcPr>
            <w:tcW w:w="900" w:type="dxa"/>
            <w:tcBorders>
              <w:top w:val="nil"/>
              <w:left w:val="nil"/>
              <w:bottom w:val="nil"/>
              <w:right w:val="nil"/>
            </w:tcBorders>
            <w:shd w:val="clear" w:color="auto" w:fill="auto"/>
            <w:noWrap/>
            <w:tcMar>
              <w:left w:w="43" w:type="dxa"/>
              <w:right w:w="72" w:type="dxa"/>
            </w:tcMar>
            <w:vAlign w:val="bottom"/>
            <w:hideMark/>
          </w:tcPr>
          <w:p w14:paraId="3599D682" w14:textId="0FFA6ACD" w:rsidR="00F608BD" w:rsidRPr="002941AA" w:rsidRDefault="00F608BD" w:rsidP="00F608BD">
            <w:pPr>
              <w:jc w:val="right"/>
              <w:rPr>
                <w:color w:val="000000"/>
                <w:sz w:val="22"/>
                <w:szCs w:val="22"/>
                <w:lang w:val="en-US"/>
              </w:rPr>
            </w:pPr>
            <w:r>
              <w:rPr>
                <w:color w:val="000000"/>
                <w:sz w:val="22"/>
                <w:szCs w:val="22"/>
              </w:rPr>
              <w:t>0.86</w:t>
            </w:r>
          </w:p>
        </w:tc>
        <w:tc>
          <w:tcPr>
            <w:tcW w:w="900" w:type="dxa"/>
            <w:tcBorders>
              <w:top w:val="nil"/>
              <w:left w:val="nil"/>
              <w:bottom w:val="nil"/>
              <w:right w:val="nil"/>
            </w:tcBorders>
            <w:shd w:val="clear" w:color="auto" w:fill="auto"/>
            <w:noWrap/>
            <w:tcMar>
              <w:left w:w="43" w:type="dxa"/>
              <w:right w:w="72" w:type="dxa"/>
            </w:tcMar>
            <w:vAlign w:val="bottom"/>
            <w:hideMark/>
          </w:tcPr>
          <w:p w14:paraId="69C6FB76" w14:textId="71478BF3" w:rsidR="00F608BD" w:rsidRPr="002941AA" w:rsidRDefault="00F608BD" w:rsidP="00F608BD">
            <w:pPr>
              <w:jc w:val="right"/>
              <w:rPr>
                <w:color w:val="000000"/>
                <w:sz w:val="22"/>
                <w:szCs w:val="22"/>
                <w:lang w:val="en-US"/>
              </w:rPr>
            </w:pPr>
            <w:r>
              <w:rPr>
                <w:color w:val="000000"/>
                <w:sz w:val="22"/>
                <w:szCs w:val="22"/>
              </w:rPr>
              <w:t>0.53</w:t>
            </w:r>
          </w:p>
        </w:tc>
      </w:tr>
      <w:tr w:rsidR="00F608BD" w:rsidRPr="002941AA" w14:paraId="0A46B37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212330F" w14:textId="77777777" w:rsidR="00F608BD" w:rsidRPr="002941AA" w:rsidRDefault="00F608BD" w:rsidP="00F608BD">
            <w:pPr>
              <w:rPr>
                <w:color w:val="000000"/>
                <w:sz w:val="22"/>
                <w:szCs w:val="22"/>
                <w:lang w:val="en-US"/>
              </w:rPr>
            </w:pPr>
            <w:r w:rsidRPr="002941AA">
              <w:rPr>
                <w:color w:val="000000"/>
                <w:sz w:val="22"/>
                <w:szCs w:val="22"/>
                <w:lang w:val="en-US"/>
              </w:rPr>
              <w:t>Matankari</w:t>
            </w:r>
          </w:p>
        </w:tc>
        <w:tc>
          <w:tcPr>
            <w:tcW w:w="900" w:type="dxa"/>
            <w:tcBorders>
              <w:top w:val="nil"/>
              <w:left w:val="nil"/>
              <w:bottom w:val="nil"/>
              <w:right w:val="nil"/>
            </w:tcBorders>
            <w:shd w:val="clear" w:color="auto" w:fill="auto"/>
            <w:noWrap/>
            <w:tcMar>
              <w:left w:w="43" w:type="dxa"/>
              <w:right w:w="72" w:type="dxa"/>
            </w:tcMar>
            <w:vAlign w:val="bottom"/>
            <w:hideMark/>
          </w:tcPr>
          <w:p w14:paraId="6F3DB557" w14:textId="493B09C6" w:rsidR="00F608BD" w:rsidRPr="002941AA" w:rsidRDefault="00F608BD" w:rsidP="00F608BD">
            <w:pPr>
              <w:jc w:val="right"/>
              <w:rPr>
                <w:color w:val="000000"/>
                <w:sz w:val="22"/>
                <w:szCs w:val="22"/>
                <w:lang w:val="en-US"/>
              </w:rPr>
            </w:pPr>
            <w:r>
              <w:rPr>
                <w:color w:val="000000"/>
                <w:sz w:val="22"/>
                <w:szCs w:val="22"/>
              </w:rPr>
              <w:t>53.2</w:t>
            </w:r>
          </w:p>
        </w:tc>
        <w:tc>
          <w:tcPr>
            <w:tcW w:w="900" w:type="dxa"/>
            <w:tcBorders>
              <w:top w:val="nil"/>
              <w:left w:val="nil"/>
              <w:bottom w:val="nil"/>
              <w:right w:val="nil"/>
            </w:tcBorders>
            <w:shd w:val="clear" w:color="auto" w:fill="auto"/>
            <w:noWrap/>
            <w:tcMar>
              <w:left w:w="43" w:type="dxa"/>
              <w:right w:w="72" w:type="dxa"/>
            </w:tcMar>
            <w:vAlign w:val="bottom"/>
            <w:hideMark/>
          </w:tcPr>
          <w:p w14:paraId="2D62C437" w14:textId="14C16018" w:rsidR="00F608BD" w:rsidRPr="002941AA" w:rsidRDefault="00F608BD" w:rsidP="00F608BD">
            <w:pPr>
              <w:jc w:val="right"/>
              <w:rPr>
                <w:color w:val="000000"/>
                <w:sz w:val="22"/>
                <w:szCs w:val="22"/>
                <w:lang w:val="en-US"/>
              </w:rPr>
            </w:pPr>
            <w:r>
              <w:rPr>
                <w:color w:val="000000"/>
                <w:sz w:val="22"/>
                <w:szCs w:val="22"/>
              </w:rPr>
              <w:t>12.5</w:t>
            </w:r>
          </w:p>
        </w:tc>
        <w:tc>
          <w:tcPr>
            <w:tcW w:w="900" w:type="dxa"/>
            <w:tcBorders>
              <w:top w:val="nil"/>
              <w:left w:val="nil"/>
              <w:bottom w:val="nil"/>
              <w:right w:val="nil"/>
            </w:tcBorders>
            <w:shd w:val="clear" w:color="auto" w:fill="auto"/>
            <w:noWrap/>
            <w:tcMar>
              <w:left w:w="43" w:type="dxa"/>
              <w:right w:w="72" w:type="dxa"/>
            </w:tcMar>
            <w:vAlign w:val="bottom"/>
            <w:hideMark/>
          </w:tcPr>
          <w:p w14:paraId="410E4454" w14:textId="0EEA5E93" w:rsidR="00F608BD" w:rsidRPr="002941AA" w:rsidRDefault="00F608BD" w:rsidP="00F608BD">
            <w:pPr>
              <w:jc w:val="right"/>
              <w:rPr>
                <w:color w:val="000000"/>
                <w:sz w:val="22"/>
                <w:szCs w:val="22"/>
                <w:lang w:val="en-US"/>
              </w:rPr>
            </w:pPr>
            <w:r>
              <w:rPr>
                <w:color w:val="000000"/>
                <w:sz w:val="22"/>
                <w:szCs w:val="22"/>
              </w:rPr>
              <w:t>94.8</w:t>
            </w:r>
          </w:p>
        </w:tc>
        <w:tc>
          <w:tcPr>
            <w:tcW w:w="900" w:type="dxa"/>
            <w:tcBorders>
              <w:top w:val="nil"/>
              <w:left w:val="nil"/>
              <w:bottom w:val="nil"/>
              <w:right w:val="nil"/>
            </w:tcBorders>
            <w:shd w:val="clear" w:color="auto" w:fill="auto"/>
            <w:noWrap/>
            <w:tcMar>
              <w:left w:w="43" w:type="dxa"/>
              <w:right w:w="72" w:type="dxa"/>
            </w:tcMar>
            <w:vAlign w:val="bottom"/>
            <w:hideMark/>
          </w:tcPr>
          <w:p w14:paraId="5B6015E4" w14:textId="0010CF8D" w:rsidR="00F608BD" w:rsidRPr="002941AA" w:rsidRDefault="00F608BD" w:rsidP="00F608BD">
            <w:pPr>
              <w:jc w:val="right"/>
              <w:rPr>
                <w:color w:val="000000"/>
                <w:sz w:val="22"/>
                <w:szCs w:val="22"/>
                <w:lang w:val="en-US"/>
              </w:rPr>
            </w:pPr>
            <w:r>
              <w:rPr>
                <w:color w:val="000000"/>
                <w:sz w:val="22"/>
                <w:szCs w:val="22"/>
              </w:rPr>
              <w:t>0.3</w:t>
            </w:r>
          </w:p>
        </w:tc>
        <w:tc>
          <w:tcPr>
            <w:tcW w:w="900" w:type="dxa"/>
            <w:tcBorders>
              <w:top w:val="nil"/>
              <w:left w:val="nil"/>
              <w:bottom w:val="nil"/>
              <w:right w:val="nil"/>
            </w:tcBorders>
            <w:shd w:val="clear" w:color="auto" w:fill="auto"/>
            <w:noWrap/>
            <w:tcMar>
              <w:left w:w="43" w:type="dxa"/>
              <w:right w:w="72" w:type="dxa"/>
            </w:tcMar>
            <w:vAlign w:val="bottom"/>
            <w:hideMark/>
          </w:tcPr>
          <w:p w14:paraId="1034C1B2" w14:textId="6015108C" w:rsidR="00F608BD" w:rsidRPr="002941AA" w:rsidRDefault="00F608BD" w:rsidP="00F608BD">
            <w:pPr>
              <w:jc w:val="right"/>
              <w:rPr>
                <w:color w:val="000000"/>
                <w:sz w:val="22"/>
                <w:szCs w:val="22"/>
                <w:lang w:val="en-US"/>
              </w:rPr>
            </w:pPr>
            <w:r>
              <w:rPr>
                <w:color w:val="000000"/>
                <w:sz w:val="22"/>
                <w:szCs w:val="22"/>
              </w:rPr>
              <w:t>26.6</w:t>
            </w:r>
          </w:p>
        </w:tc>
        <w:tc>
          <w:tcPr>
            <w:tcW w:w="900" w:type="dxa"/>
            <w:tcBorders>
              <w:top w:val="nil"/>
              <w:left w:val="nil"/>
              <w:bottom w:val="nil"/>
              <w:right w:val="nil"/>
            </w:tcBorders>
            <w:shd w:val="clear" w:color="auto" w:fill="auto"/>
            <w:noWrap/>
            <w:tcMar>
              <w:left w:w="43" w:type="dxa"/>
              <w:right w:w="72" w:type="dxa"/>
            </w:tcMar>
            <w:vAlign w:val="bottom"/>
            <w:hideMark/>
          </w:tcPr>
          <w:p w14:paraId="52F7726D" w14:textId="6CE0CF0E" w:rsidR="00F608BD" w:rsidRPr="002941AA" w:rsidRDefault="00F608BD" w:rsidP="00F608BD">
            <w:pPr>
              <w:jc w:val="right"/>
              <w:rPr>
                <w:color w:val="000000"/>
                <w:sz w:val="22"/>
                <w:szCs w:val="22"/>
                <w:lang w:val="en-US"/>
              </w:rPr>
            </w:pPr>
            <w:r>
              <w:rPr>
                <w:color w:val="000000"/>
                <w:sz w:val="22"/>
                <w:szCs w:val="22"/>
              </w:rPr>
              <w:t>59.1</w:t>
            </w:r>
          </w:p>
        </w:tc>
        <w:tc>
          <w:tcPr>
            <w:tcW w:w="900" w:type="dxa"/>
            <w:tcBorders>
              <w:top w:val="nil"/>
              <w:left w:val="nil"/>
              <w:bottom w:val="nil"/>
              <w:right w:val="nil"/>
            </w:tcBorders>
            <w:shd w:val="clear" w:color="auto" w:fill="auto"/>
            <w:noWrap/>
            <w:tcMar>
              <w:left w:w="43" w:type="dxa"/>
              <w:right w:w="72" w:type="dxa"/>
            </w:tcMar>
            <w:vAlign w:val="bottom"/>
            <w:hideMark/>
          </w:tcPr>
          <w:p w14:paraId="79ED923E" w14:textId="102A2C77" w:rsidR="00F608BD" w:rsidRPr="002941AA" w:rsidRDefault="00F608BD" w:rsidP="00F608BD">
            <w:pPr>
              <w:jc w:val="right"/>
              <w:rPr>
                <w:color w:val="000000"/>
                <w:sz w:val="22"/>
                <w:szCs w:val="22"/>
                <w:lang w:val="en-US"/>
              </w:rPr>
            </w:pPr>
            <w:r>
              <w:rPr>
                <w:color w:val="000000"/>
                <w:sz w:val="22"/>
                <w:szCs w:val="22"/>
              </w:rPr>
              <w:t>6.1</w:t>
            </w:r>
          </w:p>
        </w:tc>
        <w:tc>
          <w:tcPr>
            <w:tcW w:w="900" w:type="dxa"/>
            <w:tcBorders>
              <w:top w:val="nil"/>
              <w:left w:val="nil"/>
              <w:bottom w:val="nil"/>
              <w:right w:val="nil"/>
            </w:tcBorders>
            <w:shd w:val="clear" w:color="auto" w:fill="auto"/>
            <w:noWrap/>
            <w:tcMar>
              <w:left w:w="43" w:type="dxa"/>
              <w:right w:w="72" w:type="dxa"/>
            </w:tcMar>
            <w:vAlign w:val="bottom"/>
            <w:hideMark/>
          </w:tcPr>
          <w:p w14:paraId="2A103BC7" w14:textId="2680747C" w:rsidR="00F608BD" w:rsidRPr="002941AA" w:rsidRDefault="00F608BD" w:rsidP="00F608BD">
            <w:pPr>
              <w:jc w:val="right"/>
              <w:rPr>
                <w:color w:val="000000"/>
                <w:sz w:val="22"/>
                <w:szCs w:val="22"/>
                <w:lang w:val="en-US"/>
              </w:rPr>
            </w:pPr>
            <w:r>
              <w:rPr>
                <w:color w:val="000000"/>
                <w:sz w:val="22"/>
                <w:szCs w:val="22"/>
              </w:rPr>
              <w:t>0.77</w:t>
            </w:r>
          </w:p>
        </w:tc>
        <w:tc>
          <w:tcPr>
            <w:tcW w:w="900" w:type="dxa"/>
            <w:tcBorders>
              <w:top w:val="nil"/>
              <w:left w:val="nil"/>
              <w:bottom w:val="nil"/>
              <w:right w:val="nil"/>
            </w:tcBorders>
            <w:shd w:val="clear" w:color="auto" w:fill="auto"/>
            <w:noWrap/>
            <w:tcMar>
              <w:left w:w="43" w:type="dxa"/>
              <w:right w:w="72" w:type="dxa"/>
            </w:tcMar>
            <w:vAlign w:val="bottom"/>
            <w:hideMark/>
          </w:tcPr>
          <w:p w14:paraId="4BD20075" w14:textId="3BF145B3" w:rsidR="00F608BD" w:rsidRPr="002941AA" w:rsidRDefault="00F608BD" w:rsidP="00F608BD">
            <w:pPr>
              <w:jc w:val="right"/>
              <w:rPr>
                <w:color w:val="000000"/>
                <w:sz w:val="22"/>
                <w:szCs w:val="22"/>
                <w:lang w:val="en-US"/>
              </w:rPr>
            </w:pPr>
            <w:r>
              <w:rPr>
                <w:color w:val="000000"/>
                <w:sz w:val="22"/>
                <w:szCs w:val="22"/>
              </w:rPr>
              <w:t>0.60</w:t>
            </w:r>
          </w:p>
        </w:tc>
      </w:tr>
      <w:tr w:rsidR="00F608BD" w:rsidRPr="002941AA" w14:paraId="066FBB7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560CB14" w14:textId="77777777" w:rsidR="00F608BD" w:rsidRPr="002941AA" w:rsidRDefault="00F608BD" w:rsidP="00F608BD">
            <w:pPr>
              <w:rPr>
                <w:color w:val="000000"/>
                <w:sz w:val="22"/>
                <w:szCs w:val="22"/>
                <w:lang w:val="en-US"/>
              </w:rPr>
            </w:pPr>
            <w:r w:rsidRPr="002941AA">
              <w:rPr>
                <w:color w:val="000000"/>
                <w:sz w:val="22"/>
                <w:szCs w:val="22"/>
                <w:lang w:val="en-US"/>
              </w:rPr>
              <w:t>Soucoucoutane</w:t>
            </w:r>
          </w:p>
        </w:tc>
        <w:tc>
          <w:tcPr>
            <w:tcW w:w="900" w:type="dxa"/>
            <w:tcBorders>
              <w:top w:val="nil"/>
              <w:left w:val="nil"/>
              <w:bottom w:val="nil"/>
              <w:right w:val="nil"/>
            </w:tcBorders>
            <w:shd w:val="clear" w:color="auto" w:fill="auto"/>
            <w:noWrap/>
            <w:tcMar>
              <w:left w:w="43" w:type="dxa"/>
              <w:right w:w="72" w:type="dxa"/>
            </w:tcMar>
            <w:vAlign w:val="bottom"/>
            <w:hideMark/>
          </w:tcPr>
          <w:p w14:paraId="7D5BA417" w14:textId="053DF952" w:rsidR="00F608BD" w:rsidRPr="002941AA" w:rsidRDefault="00F608BD" w:rsidP="00F608BD">
            <w:pPr>
              <w:jc w:val="right"/>
              <w:rPr>
                <w:color w:val="000000"/>
                <w:sz w:val="22"/>
                <w:szCs w:val="22"/>
                <w:lang w:val="en-US"/>
              </w:rPr>
            </w:pPr>
            <w:r>
              <w:rPr>
                <w:color w:val="000000"/>
                <w:sz w:val="22"/>
                <w:szCs w:val="22"/>
              </w:rPr>
              <w:t>85.1</w:t>
            </w:r>
          </w:p>
        </w:tc>
        <w:tc>
          <w:tcPr>
            <w:tcW w:w="900" w:type="dxa"/>
            <w:tcBorders>
              <w:top w:val="nil"/>
              <w:left w:val="nil"/>
              <w:bottom w:val="nil"/>
              <w:right w:val="nil"/>
            </w:tcBorders>
            <w:shd w:val="clear" w:color="auto" w:fill="auto"/>
            <w:noWrap/>
            <w:tcMar>
              <w:left w:w="43" w:type="dxa"/>
              <w:right w:w="72" w:type="dxa"/>
            </w:tcMar>
            <w:vAlign w:val="bottom"/>
            <w:hideMark/>
          </w:tcPr>
          <w:p w14:paraId="3FB300CA" w14:textId="4BCC682E" w:rsidR="00F608BD" w:rsidRPr="002941AA" w:rsidRDefault="00F608BD" w:rsidP="00F608BD">
            <w:pPr>
              <w:jc w:val="right"/>
              <w:rPr>
                <w:color w:val="000000"/>
                <w:sz w:val="22"/>
                <w:szCs w:val="22"/>
                <w:lang w:val="en-US"/>
              </w:rPr>
            </w:pPr>
            <w:r>
              <w:rPr>
                <w:color w:val="000000"/>
                <w:sz w:val="22"/>
                <w:szCs w:val="22"/>
              </w:rPr>
              <w:t>33.7</w:t>
            </w:r>
          </w:p>
        </w:tc>
        <w:tc>
          <w:tcPr>
            <w:tcW w:w="900" w:type="dxa"/>
            <w:tcBorders>
              <w:top w:val="nil"/>
              <w:left w:val="nil"/>
              <w:bottom w:val="nil"/>
              <w:right w:val="nil"/>
            </w:tcBorders>
            <w:shd w:val="clear" w:color="auto" w:fill="auto"/>
            <w:noWrap/>
            <w:tcMar>
              <w:left w:w="43" w:type="dxa"/>
              <w:right w:w="72" w:type="dxa"/>
            </w:tcMar>
            <w:vAlign w:val="bottom"/>
            <w:hideMark/>
          </w:tcPr>
          <w:p w14:paraId="513217BA" w14:textId="64433B55" w:rsidR="00F608BD" w:rsidRPr="002941AA" w:rsidRDefault="00F608BD" w:rsidP="00F608BD">
            <w:pPr>
              <w:jc w:val="right"/>
              <w:rPr>
                <w:color w:val="000000"/>
                <w:sz w:val="22"/>
                <w:szCs w:val="22"/>
                <w:lang w:val="en-US"/>
              </w:rPr>
            </w:pPr>
            <w:r>
              <w:rPr>
                <w:color w:val="000000"/>
                <w:sz w:val="22"/>
                <w:szCs w:val="22"/>
              </w:rPr>
              <w:t>97.1</w:t>
            </w:r>
          </w:p>
        </w:tc>
        <w:tc>
          <w:tcPr>
            <w:tcW w:w="900" w:type="dxa"/>
            <w:tcBorders>
              <w:top w:val="nil"/>
              <w:left w:val="nil"/>
              <w:bottom w:val="nil"/>
              <w:right w:val="nil"/>
            </w:tcBorders>
            <w:shd w:val="clear" w:color="auto" w:fill="auto"/>
            <w:noWrap/>
            <w:tcMar>
              <w:left w:w="43" w:type="dxa"/>
              <w:right w:w="72" w:type="dxa"/>
            </w:tcMar>
            <w:vAlign w:val="bottom"/>
            <w:hideMark/>
          </w:tcPr>
          <w:p w14:paraId="09C52C51" w14:textId="22325CF2" w:rsidR="00F608BD" w:rsidRPr="002941AA" w:rsidRDefault="00F608BD" w:rsidP="00F608BD">
            <w:pPr>
              <w:jc w:val="right"/>
              <w:rPr>
                <w:color w:val="000000"/>
                <w:sz w:val="22"/>
                <w:szCs w:val="22"/>
                <w:lang w:val="en-US"/>
              </w:rPr>
            </w:pPr>
            <w:r>
              <w:rPr>
                <w:color w:val="000000"/>
                <w:sz w:val="22"/>
                <w:szCs w:val="22"/>
              </w:rPr>
              <w:t>0.1</w:t>
            </w:r>
          </w:p>
        </w:tc>
        <w:tc>
          <w:tcPr>
            <w:tcW w:w="900" w:type="dxa"/>
            <w:tcBorders>
              <w:top w:val="nil"/>
              <w:left w:val="nil"/>
              <w:bottom w:val="nil"/>
              <w:right w:val="nil"/>
            </w:tcBorders>
            <w:shd w:val="clear" w:color="auto" w:fill="auto"/>
            <w:noWrap/>
            <w:tcMar>
              <w:left w:w="43" w:type="dxa"/>
              <w:right w:w="72" w:type="dxa"/>
            </w:tcMar>
            <w:vAlign w:val="bottom"/>
            <w:hideMark/>
          </w:tcPr>
          <w:p w14:paraId="6C41C88F" w14:textId="6F58B5B8" w:rsidR="00F608BD" w:rsidRPr="002941AA" w:rsidRDefault="00F608BD" w:rsidP="00F608BD">
            <w:pPr>
              <w:jc w:val="right"/>
              <w:rPr>
                <w:color w:val="000000"/>
                <w:sz w:val="22"/>
                <w:szCs w:val="22"/>
                <w:lang w:val="en-US"/>
              </w:rPr>
            </w:pPr>
            <w:r>
              <w:rPr>
                <w:color w:val="000000"/>
                <w:sz w:val="22"/>
                <w:szCs w:val="22"/>
              </w:rPr>
              <w:t>25.4</w:t>
            </w:r>
          </w:p>
        </w:tc>
        <w:tc>
          <w:tcPr>
            <w:tcW w:w="900" w:type="dxa"/>
            <w:tcBorders>
              <w:top w:val="nil"/>
              <w:left w:val="nil"/>
              <w:bottom w:val="nil"/>
              <w:right w:val="nil"/>
            </w:tcBorders>
            <w:shd w:val="clear" w:color="auto" w:fill="auto"/>
            <w:noWrap/>
            <w:tcMar>
              <w:left w:w="43" w:type="dxa"/>
              <w:right w:w="72" w:type="dxa"/>
            </w:tcMar>
            <w:vAlign w:val="bottom"/>
            <w:hideMark/>
          </w:tcPr>
          <w:p w14:paraId="32B80B70" w14:textId="73A3108B" w:rsidR="00F608BD" w:rsidRPr="002941AA" w:rsidRDefault="00F608BD" w:rsidP="00F608BD">
            <w:pPr>
              <w:jc w:val="right"/>
              <w:rPr>
                <w:color w:val="000000"/>
                <w:sz w:val="22"/>
                <w:szCs w:val="22"/>
                <w:lang w:val="en-US"/>
              </w:rPr>
            </w:pPr>
            <w:r>
              <w:rPr>
                <w:color w:val="000000"/>
                <w:sz w:val="22"/>
                <w:szCs w:val="22"/>
              </w:rPr>
              <w:t>52.0</w:t>
            </w:r>
          </w:p>
        </w:tc>
        <w:tc>
          <w:tcPr>
            <w:tcW w:w="900" w:type="dxa"/>
            <w:tcBorders>
              <w:top w:val="nil"/>
              <w:left w:val="nil"/>
              <w:bottom w:val="nil"/>
              <w:right w:val="nil"/>
            </w:tcBorders>
            <w:shd w:val="clear" w:color="auto" w:fill="auto"/>
            <w:noWrap/>
            <w:tcMar>
              <w:left w:w="43" w:type="dxa"/>
              <w:right w:w="72" w:type="dxa"/>
            </w:tcMar>
            <w:vAlign w:val="bottom"/>
            <w:hideMark/>
          </w:tcPr>
          <w:p w14:paraId="599B9A55" w14:textId="167CBE56" w:rsidR="00F608BD" w:rsidRPr="002941AA" w:rsidRDefault="00F608BD" w:rsidP="00F608BD">
            <w:pPr>
              <w:jc w:val="right"/>
              <w:rPr>
                <w:color w:val="000000"/>
                <w:sz w:val="22"/>
                <w:szCs w:val="22"/>
                <w:lang w:val="en-US"/>
              </w:rPr>
            </w:pPr>
            <w:r>
              <w:rPr>
                <w:color w:val="000000"/>
                <w:sz w:val="22"/>
                <w:szCs w:val="22"/>
              </w:rPr>
              <w:t>5.2</w:t>
            </w:r>
          </w:p>
        </w:tc>
        <w:tc>
          <w:tcPr>
            <w:tcW w:w="900" w:type="dxa"/>
            <w:tcBorders>
              <w:top w:val="nil"/>
              <w:left w:val="nil"/>
              <w:bottom w:val="nil"/>
              <w:right w:val="nil"/>
            </w:tcBorders>
            <w:shd w:val="clear" w:color="auto" w:fill="auto"/>
            <w:noWrap/>
            <w:tcMar>
              <w:left w:w="43" w:type="dxa"/>
              <w:right w:w="72" w:type="dxa"/>
            </w:tcMar>
            <w:vAlign w:val="bottom"/>
            <w:hideMark/>
          </w:tcPr>
          <w:p w14:paraId="417C9621" w14:textId="435C2017" w:rsidR="00F608BD" w:rsidRPr="002941AA" w:rsidRDefault="00F608BD" w:rsidP="00F608BD">
            <w:pPr>
              <w:jc w:val="right"/>
              <w:rPr>
                <w:color w:val="000000"/>
                <w:sz w:val="22"/>
                <w:szCs w:val="22"/>
                <w:lang w:val="en-US"/>
              </w:rPr>
            </w:pPr>
            <w:r>
              <w:rPr>
                <w:color w:val="000000"/>
                <w:sz w:val="22"/>
                <w:szCs w:val="22"/>
              </w:rPr>
              <w:t>0.67</w:t>
            </w:r>
          </w:p>
        </w:tc>
        <w:tc>
          <w:tcPr>
            <w:tcW w:w="900" w:type="dxa"/>
            <w:tcBorders>
              <w:top w:val="nil"/>
              <w:left w:val="nil"/>
              <w:bottom w:val="nil"/>
              <w:right w:val="nil"/>
            </w:tcBorders>
            <w:shd w:val="clear" w:color="auto" w:fill="auto"/>
            <w:noWrap/>
            <w:tcMar>
              <w:left w:w="43" w:type="dxa"/>
              <w:right w:w="72" w:type="dxa"/>
            </w:tcMar>
            <w:vAlign w:val="bottom"/>
            <w:hideMark/>
          </w:tcPr>
          <w:p w14:paraId="6398555D" w14:textId="2439D4F2" w:rsidR="00F608BD" w:rsidRPr="002941AA" w:rsidRDefault="00F608BD" w:rsidP="00F608BD">
            <w:pPr>
              <w:jc w:val="right"/>
              <w:rPr>
                <w:color w:val="000000"/>
                <w:sz w:val="22"/>
                <w:szCs w:val="22"/>
                <w:lang w:val="en-US"/>
              </w:rPr>
            </w:pPr>
            <w:r>
              <w:rPr>
                <w:color w:val="000000"/>
                <w:sz w:val="22"/>
                <w:szCs w:val="22"/>
              </w:rPr>
              <w:t>0.49</w:t>
            </w:r>
          </w:p>
        </w:tc>
      </w:tr>
      <w:tr w:rsidR="00F608BD" w:rsidRPr="002941AA" w14:paraId="1888E590"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07788BF8" w14:textId="77777777" w:rsidR="00F608BD" w:rsidRPr="002941AA" w:rsidRDefault="00F608BD" w:rsidP="00F608BD">
            <w:pPr>
              <w:rPr>
                <w:b/>
                <w:bCs/>
                <w:color w:val="000000"/>
                <w:sz w:val="22"/>
                <w:szCs w:val="22"/>
                <w:lang w:val="en-US"/>
              </w:rPr>
            </w:pPr>
            <w:r w:rsidRPr="002941AA">
              <w:rPr>
                <w:b/>
                <w:bCs/>
                <w:color w:val="000000"/>
                <w:sz w:val="22"/>
                <w:szCs w:val="22"/>
                <w:lang w:val="en-US"/>
              </w:rPr>
              <w:t>Dosso</w:t>
            </w:r>
          </w:p>
        </w:tc>
        <w:tc>
          <w:tcPr>
            <w:tcW w:w="900" w:type="dxa"/>
            <w:tcBorders>
              <w:top w:val="nil"/>
              <w:left w:val="nil"/>
              <w:bottom w:val="nil"/>
              <w:right w:val="nil"/>
            </w:tcBorders>
            <w:shd w:val="clear" w:color="auto" w:fill="auto"/>
            <w:noWrap/>
            <w:tcMar>
              <w:left w:w="43" w:type="dxa"/>
              <w:right w:w="72" w:type="dxa"/>
            </w:tcMar>
            <w:vAlign w:val="bottom"/>
            <w:hideMark/>
          </w:tcPr>
          <w:p w14:paraId="369E6F9A" w14:textId="15155C78" w:rsidR="00F608BD" w:rsidRPr="002941AA" w:rsidRDefault="00F608BD" w:rsidP="00F608BD">
            <w:pPr>
              <w:jc w:val="right"/>
              <w:rPr>
                <w:b/>
                <w:bCs/>
                <w:color w:val="000000"/>
                <w:sz w:val="22"/>
                <w:szCs w:val="22"/>
                <w:lang w:val="en-US"/>
              </w:rPr>
            </w:pPr>
            <w:r>
              <w:rPr>
                <w:b/>
                <w:bCs/>
                <w:color w:val="000000"/>
                <w:sz w:val="22"/>
                <w:szCs w:val="22"/>
              </w:rPr>
              <w:t>58.3</w:t>
            </w:r>
          </w:p>
        </w:tc>
        <w:tc>
          <w:tcPr>
            <w:tcW w:w="900" w:type="dxa"/>
            <w:tcBorders>
              <w:top w:val="nil"/>
              <w:left w:val="nil"/>
              <w:bottom w:val="nil"/>
              <w:right w:val="nil"/>
            </w:tcBorders>
            <w:shd w:val="clear" w:color="auto" w:fill="auto"/>
            <w:noWrap/>
            <w:tcMar>
              <w:left w:w="43" w:type="dxa"/>
              <w:right w:w="72" w:type="dxa"/>
            </w:tcMar>
            <w:vAlign w:val="bottom"/>
            <w:hideMark/>
          </w:tcPr>
          <w:p w14:paraId="772C3DDC" w14:textId="7C1699BB" w:rsidR="00F608BD" w:rsidRPr="002941AA" w:rsidRDefault="00F608BD" w:rsidP="00F608BD">
            <w:pPr>
              <w:jc w:val="right"/>
              <w:rPr>
                <w:b/>
                <w:bCs/>
                <w:color w:val="000000"/>
                <w:sz w:val="22"/>
                <w:szCs w:val="22"/>
                <w:lang w:val="en-US"/>
              </w:rPr>
            </w:pPr>
            <w:r>
              <w:rPr>
                <w:b/>
                <w:bCs/>
                <w:color w:val="000000"/>
                <w:sz w:val="22"/>
                <w:szCs w:val="22"/>
              </w:rPr>
              <w:t>18.2</w:t>
            </w:r>
          </w:p>
        </w:tc>
        <w:tc>
          <w:tcPr>
            <w:tcW w:w="900" w:type="dxa"/>
            <w:tcBorders>
              <w:top w:val="nil"/>
              <w:left w:val="nil"/>
              <w:bottom w:val="nil"/>
              <w:right w:val="nil"/>
            </w:tcBorders>
            <w:shd w:val="clear" w:color="auto" w:fill="auto"/>
            <w:noWrap/>
            <w:tcMar>
              <w:left w:w="43" w:type="dxa"/>
              <w:right w:w="72" w:type="dxa"/>
            </w:tcMar>
            <w:vAlign w:val="bottom"/>
            <w:hideMark/>
          </w:tcPr>
          <w:p w14:paraId="774E15BB" w14:textId="52936AD7" w:rsidR="00F608BD" w:rsidRPr="002941AA" w:rsidRDefault="00F608BD" w:rsidP="00F608BD">
            <w:pPr>
              <w:jc w:val="right"/>
              <w:rPr>
                <w:b/>
                <w:bCs/>
                <w:color w:val="000000"/>
                <w:sz w:val="22"/>
                <w:szCs w:val="22"/>
                <w:lang w:val="en-US"/>
              </w:rPr>
            </w:pPr>
            <w:r>
              <w:rPr>
                <w:b/>
                <w:bCs/>
                <w:color w:val="000000"/>
                <w:sz w:val="22"/>
                <w:szCs w:val="22"/>
              </w:rPr>
              <w:t>88.1</w:t>
            </w:r>
          </w:p>
        </w:tc>
        <w:tc>
          <w:tcPr>
            <w:tcW w:w="900" w:type="dxa"/>
            <w:tcBorders>
              <w:top w:val="nil"/>
              <w:left w:val="nil"/>
              <w:bottom w:val="nil"/>
              <w:right w:val="nil"/>
            </w:tcBorders>
            <w:shd w:val="clear" w:color="auto" w:fill="auto"/>
            <w:noWrap/>
            <w:tcMar>
              <w:left w:w="43" w:type="dxa"/>
              <w:right w:w="72" w:type="dxa"/>
            </w:tcMar>
            <w:vAlign w:val="bottom"/>
            <w:hideMark/>
          </w:tcPr>
          <w:p w14:paraId="09A4AE08" w14:textId="6FAB7354" w:rsidR="00F608BD" w:rsidRPr="002941AA" w:rsidRDefault="00F608BD" w:rsidP="00F608BD">
            <w:pPr>
              <w:jc w:val="right"/>
              <w:rPr>
                <w:b/>
                <w:bCs/>
                <w:color w:val="000000"/>
                <w:sz w:val="22"/>
                <w:szCs w:val="22"/>
                <w:lang w:val="en-US"/>
              </w:rPr>
            </w:pPr>
            <w:r>
              <w:rPr>
                <w:b/>
                <w:bCs/>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0DB52F91" w14:textId="4CA3FFF4" w:rsidR="00F608BD" w:rsidRPr="002941AA" w:rsidRDefault="00F608BD" w:rsidP="00F608BD">
            <w:pPr>
              <w:jc w:val="right"/>
              <w:rPr>
                <w:b/>
                <w:bCs/>
                <w:color w:val="000000"/>
                <w:sz w:val="22"/>
                <w:szCs w:val="22"/>
                <w:lang w:val="en-US"/>
              </w:rPr>
            </w:pPr>
            <w:r>
              <w:rPr>
                <w:b/>
                <w:bCs/>
                <w:color w:val="000000"/>
                <w:sz w:val="22"/>
                <w:szCs w:val="22"/>
              </w:rPr>
              <w:t>30.9</w:t>
            </w:r>
          </w:p>
        </w:tc>
        <w:tc>
          <w:tcPr>
            <w:tcW w:w="900" w:type="dxa"/>
            <w:tcBorders>
              <w:top w:val="nil"/>
              <w:left w:val="nil"/>
              <w:bottom w:val="nil"/>
              <w:right w:val="nil"/>
            </w:tcBorders>
            <w:shd w:val="clear" w:color="auto" w:fill="auto"/>
            <w:noWrap/>
            <w:tcMar>
              <w:left w:w="43" w:type="dxa"/>
              <w:right w:w="72" w:type="dxa"/>
            </w:tcMar>
            <w:vAlign w:val="bottom"/>
            <w:hideMark/>
          </w:tcPr>
          <w:p w14:paraId="7AEE8C2A" w14:textId="5544BD4A" w:rsidR="00F608BD" w:rsidRPr="002941AA" w:rsidRDefault="00F608BD" w:rsidP="00F608BD">
            <w:pPr>
              <w:jc w:val="right"/>
              <w:rPr>
                <w:b/>
                <w:bCs/>
                <w:color w:val="000000"/>
                <w:sz w:val="22"/>
                <w:szCs w:val="22"/>
                <w:lang w:val="en-US"/>
              </w:rPr>
            </w:pPr>
            <w:r>
              <w:rPr>
                <w:b/>
                <w:bCs/>
                <w:color w:val="000000"/>
                <w:sz w:val="22"/>
                <w:szCs w:val="22"/>
              </w:rPr>
              <w:t>57.0</w:t>
            </w:r>
          </w:p>
        </w:tc>
        <w:tc>
          <w:tcPr>
            <w:tcW w:w="900" w:type="dxa"/>
            <w:tcBorders>
              <w:top w:val="nil"/>
              <w:left w:val="nil"/>
              <w:bottom w:val="nil"/>
              <w:right w:val="nil"/>
            </w:tcBorders>
            <w:shd w:val="clear" w:color="auto" w:fill="auto"/>
            <w:noWrap/>
            <w:tcMar>
              <w:left w:w="43" w:type="dxa"/>
              <w:right w:w="72" w:type="dxa"/>
            </w:tcMar>
            <w:vAlign w:val="bottom"/>
            <w:hideMark/>
          </w:tcPr>
          <w:p w14:paraId="2C8413D5" w14:textId="39E19301" w:rsidR="00F608BD" w:rsidRPr="002941AA" w:rsidRDefault="00F608BD" w:rsidP="00F608BD">
            <w:pPr>
              <w:jc w:val="right"/>
              <w:rPr>
                <w:b/>
                <w:bCs/>
                <w:color w:val="000000"/>
                <w:sz w:val="22"/>
                <w:szCs w:val="22"/>
                <w:lang w:val="en-US"/>
              </w:rPr>
            </w:pPr>
            <w:r>
              <w:rPr>
                <w:b/>
                <w:bCs/>
                <w:color w:val="000000"/>
                <w:sz w:val="22"/>
                <w:szCs w:val="22"/>
              </w:rPr>
              <w:t>8.2</w:t>
            </w:r>
          </w:p>
        </w:tc>
        <w:tc>
          <w:tcPr>
            <w:tcW w:w="900" w:type="dxa"/>
            <w:tcBorders>
              <w:top w:val="nil"/>
              <w:left w:val="nil"/>
              <w:bottom w:val="nil"/>
              <w:right w:val="nil"/>
            </w:tcBorders>
            <w:shd w:val="clear" w:color="auto" w:fill="auto"/>
            <w:noWrap/>
            <w:tcMar>
              <w:left w:w="43" w:type="dxa"/>
              <w:right w:w="72" w:type="dxa"/>
            </w:tcMar>
            <w:vAlign w:val="bottom"/>
            <w:hideMark/>
          </w:tcPr>
          <w:p w14:paraId="61F98D7F" w14:textId="03CA7A94" w:rsidR="00F608BD" w:rsidRPr="002941AA" w:rsidRDefault="00F608BD" w:rsidP="00F608BD">
            <w:pPr>
              <w:jc w:val="right"/>
              <w:rPr>
                <w:b/>
                <w:bCs/>
                <w:color w:val="000000"/>
                <w:sz w:val="22"/>
                <w:szCs w:val="22"/>
                <w:lang w:val="en-US"/>
              </w:rPr>
            </w:pPr>
            <w:r>
              <w:rPr>
                <w:b/>
                <w:bCs/>
                <w:color w:val="000000"/>
                <w:sz w:val="22"/>
                <w:szCs w:val="22"/>
              </w:rPr>
              <w:t>0.82</w:t>
            </w:r>
          </w:p>
        </w:tc>
        <w:tc>
          <w:tcPr>
            <w:tcW w:w="900" w:type="dxa"/>
            <w:tcBorders>
              <w:top w:val="nil"/>
              <w:left w:val="nil"/>
              <w:bottom w:val="nil"/>
              <w:right w:val="nil"/>
            </w:tcBorders>
            <w:shd w:val="clear" w:color="auto" w:fill="auto"/>
            <w:noWrap/>
            <w:tcMar>
              <w:left w:w="43" w:type="dxa"/>
              <w:right w:w="72" w:type="dxa"/>
            </w:tcMar>
            <w:vAlign w:val="bottom"/>
            <w:hideMark/>
          </w:tcPr>
          <w:p w14:paraId="3DB6270A" w14:textId="1EEED1D0" w:rsidR="00F608BD" w:rsidRPr="002941AA" w:rsidRDefault="00F608BD" w:rsidP="00F608BD">
            <w:pPr>
              <w:jc w:val="right"/>
              <w:rPr>
                <w:b/>
                <w:bCs/>
                <w:color w:val="000000"/>
                <w:sz w:val="22"/>
                <w:szCs w:val="22"/>
                <w:lang w:val="en-US"/>
              </w:rPr>
            </w:pPr>
            <w:r>
              <w:rPr>
                <w:b/>
                <w:bCs/>
                <w:color w:val="000000"/>
                <w:sz w:val="22"/>
                <w:szCs w:val="22"/>
              </w:rPr>
              <w:t>0.77</w:t>
            </w:r>
          </w:p>
        </w:tc>
      </w:tr>
      <w:tr w:rsidR="00F608BD" w:rsidRPr="002941AA" w14:paraId="2781FC6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6DB8321" w14:textId="77777777" w:rsidR="00F608BD" w:rsidRPr="002941AA" w:rsidRDefault="00F608BD" w:rsidP="00F608BD">
            <w:pPr>
              <w:rPr>
                <w:color w:val="000000"/>
                <w:sz w:val="22"/>
                <w:szCs w:val="22"/>
                <w:lang w:val="en-US"/>
              </w:rPr>
            </w:pPr>
            <w:r w:rsidRPr="002941AA">
              <w:rPr>
                <w:color w:val="000000"/>
                <w:sz w:val="22"/>
                <w:szCs w:val="22"/>
                <w:lang w:val="en-US"/>
              </w:rPr>
              <w:t>Dosso</w:t>
            </w:r>
          </w:p>
        </w:tc>
        <w:tc>
          <w:tcPr>
            <w:tcW w:w="900" w:type="dxa"/>
            <w:tcBorders>
              <w:top w:val="nil"/>
              <w:left w:val="nil"/>
              <w:bottom w:val="nil"/>
              <w:right w:val="nil"/>
            </w:tcBorders>
            <w:shd w:val="clear" w:color="auto" w:fill="auto"/>
            <w:noWrap/>
            <w:tcMar>
              <w:left w:w="43" w:type="dxa"/>
              <w:right w:w="72" w:type="dxa"/>
            </w:tcMar>
            <w:vAlign w:val="bottom"/>
            <w:hideMark/>
          </w:tcPr>
          <w:p w14:paraId="3E425D35" w14:textId="06A244E7" w:rsidR="00F608BD" w:rsidRPr="002941AA" w:rsidRDefault="00F608BD" w:rsidP="00F608BD">
            <w:pPr>
              <w:jc w:val="right"/>
              <w:rPr>
                <w:color w:val="000000"/>
                <w:sz w:val="22"/>
                <w:szCs w:val="22"/>
                <w:lang w:val="en-US"/>
              </w:rPr>
            </w:pPr>
            <w:r>
              <w:rPr>
                <w:color w:val="000000"/>
                <w:sz w:val="22"/>
                <w:szCs w:val="22"/>
              </w:rPr>
              <w:t>45.4</w:t>
            </w:r>
          </w:p>
        </w:tc>
        <w:tc>
          <w:tcPr>
            <w:tcW w:w="900" w:type="dxa"/>
            <w:tcBorders>
              <w:top w:val="nil"/>
              <w:left w:val="nil"/>
              <w:bottom w:val="nil"/>
              <w:right w:val="nil"/>
            </w:tcBorders>
            <w:shd w:val="clear" w:color="auto" w:fill="auto"/>
            <w:noWrap/>
            <w:tcMar>
              <w:left w:w="43" w:type="dxa"/>
              <w:right w:w="72" w:type="dxa"/>
            </w:tcMar>
            <w:vAlign w:val="bottom"/>
            <w:hideMark/>
          </w:tcPr>
          <w:p w14:paraId="12FE9A64" w14:textId="3EF664FA" w:rsidR="00F608BD" w:rsidRPr="002941AA" w:rsidRDefault="00F608BD" w:rsidP="00F608BD">
            <w:pPr>
              <w:jc w:val="right"/>
              <w:rPr>
                <w:color w:val="000000"/>
                <w:sz w:val="22"/>
                <w:szCs w:val="22"/>
                <w:lang w:val="en-US"/>
              </w:rPr>
            </w:pPr>
            <w:r>
              <w:rPr>
                <w:color w:val="000000"/>
                <w:sz w:val="22"/>
                <w:szCs w:val="22"/>
              </w:rPr>
              <w:t>5.2</w:t>
            </w:r>
          </w:p>
        </w:tc>
        <w:tc>
          <w:tcPr>
            <w:tcW w:w="900" w:type="dxa"/>
            <w:tcBorders>
              <w:top w:val="nil"/>
              <w:left w:val="nil"/>
              <w:bottom w:val="nil"/>
              <w:right w:val="nil"/>
            </w:tcBorders>
            <w:shd w:val="clear" w:color="auto" w:fill="auto"/>
            <w:noWrap/>
            <w:tcMar>
              <w:left w:w="43" w:type="dxa"/>
              <w:right w:w="72" w:type="dxa"/>
            </w:tcMar>
            <w:vAlign w:val="bottom"/>
            <w:hideMark/>
          </w:tcPr>
          <w:p w14:paraId="4C75A387" w14:textId="65AA2F2E" w:rsidR="00F608BD" w:rsidRPr="002941AA" w:rsidRDefault="00F608BD" w:rsidP="00F608BD">
            <w:pPr>
              <w:jc w:val="right"/>
              <w:rPr>
                <w:color w:val="000000"/>
                <w:sz w:val="22"/>
                <w:szCs w:val="22"/>
                <w:lang w:val="en-US"/>
              </w:rPr>
            </w:pPr>
            <w:r>
              <w:rPr>
                <w:color w:val="000000"/>
                <w:sz w:val="22"/>
                <w:szCs w:val="22"/>
              </w:rPr>
              <w:t>63.4</w:t>
            </w:r>
          </w:p>
        </w:tc>
        <w:tc>
          <w:tcPr>
            <w:tcW w:w="900" w:type="dxa"/>
            <w:tcBorders>
              <w:top w:val="nil"/>
              <w:left w:val="nil"/>
              <w:bottom w:val="nil"/>
              <w:right w:val="nil"/>
            </w:tcBorders>
            <w:shd w:val="clear" w:color="auto" w:fill="auto"/>
            <w:noWrap/>
            <w:tcMar>
              <w:left w:w="43" w:type="dxa"/>
              <w:right w:w="72" w:type="dxa"/>
            </w:tcMar>
            <w:vAlign w:val="bottom"/>
            <w:hideMark/>
          </w:tcPr>
          <w:p w14:paraId="580F4A88" w14:textId="69E1E83A" w:rsidR="00F608BD" w:rsidRPr="002941AA" w:rsidRDefault="00F608BD" w:rsidP="00F608BD">
            <w:pPr>
              <w:jc w:val="right"/>
              <w:rPr>
                <w:color w:val="000000"/>
                <w:sz w:val="22"/>
                <w:szCs w:val="22"/>
                <w:lang w:val="en-US"/>
              </w:rPr>
            </w:pPr>
            <w:r>
              <w:rPr>
                <w:color w:val="000000"/>
                <w:sz w:val="22"/>
                <w:szCs w:val="22"/>
              </w:rPr>
              <w:t>3.6</w:t>
            </w:r>
          </w:p>
        </w:tc>
        <w:tc>
          <w:tcPr>
            <w:tcW w:w="900" w:type="dxa"/>
            <w:tcBorders>
              <w:top w:val="nil"/>
              <w:left w:val="nil"/>
              <w:bottom w:val="nil"/>
              <w:right w:val="nil"/>
            </w:tcBorders>
            <w:shd w:val="clear" w:color="auto" w:fill="auto"/>
            <w:noWrap/>
            <w:tcMar>
              <w:left w:w="43" w:type="dxa"/>
              <w:right w:w="72" w:type="dxa"/>
            </w:tcMar>
            <w:vAlign w:val="bottom"/>
            <w:hideMark/>
          </w:tcPr>
          <w:p w14:paraId="5DAB311A" w14:textId="290BD076" w:rsidR="00F608BD" w:rsidRPr="002941AA" w:rsidRDefault="00F608BD" w:rsidP="00F608BD">
            <w:pPr>
              <w:jc w:val="right"/>
              <w:rPr>
                <w:color w:val="000000"/>
                <w:sz w:val="22"/>
                <w:szCs w:val="22"/>
                <w:lang w:val="en-US"/>
              </w:rPr>
            </w:pPr>
            <w:r>
              <w:rPr>
                <w:color w:val="000000"/>
                <w:sz w:val="22"/>
                <w:szCs w:val="22"/>
              </w:rPr>
              <w:t>57.3</w:t>
            </w:r>
          </w:p>
        </w:tc>
        <w:tc>
          <w:tcPr>
            <w:tcW w:w="900" w:type="dxa"/>
            <w:tcBorders>
              <w:top w:val="nil"/>
              <w:left w:val="nil"/>
              <w:bottom w:val="nil"/>
              <w:right w:val="nil"/>
            </w:tcBorders>
            <w:shd w:val="clear" w:color="auto" w:fill="auto"/>
            <w:noWrap/>
            <w:tcMar>
              <w:left w:w="43" w:type="dxa"/>
              <w:right w:w="72" w:type="dxa"/>
            </w:tcMar>
            <w:vAlign w:val="bottom"/>
            <w:hideMark/>
          </w:tcPr>
          <w:p w14:paraId="0B87894A" w14:textId="1F51546C" w:rsidR="00F608BD" w:rsidRPr="002941AA" w:rsidRDefault="00F608BD" w:rsidP="00F608BD">
            <w:pPr>
              <w:jc w:val="right"/>
              <w:rPr>
                <w:color w:val="000000"/>
                <w:sz w:val="22"/>
                <w:szCs w:val="22"/>
                <w:lang w:val="en-US"/>
              </w:rPr>
            </w:pPr>
            <w:r>
              <w:rPr>
                <w:color w:val="000000"/>
                <w:sz w:val="22"/>
                <w:szCs w:val="22"/>
              </w:rPr>
              <w:t>79.1</w:t>
            </w:r>
          </w:p>
        </w:tc>
        <w:tc>
          <w:tcPr>
            <w:tcW w:w="900" w:type="dxa"/>
            <w:tcBorders>
              <w:top w:val="nil"/>
              <w:left w:val="nil"/>
              <w:bottom w:val="nil"/>
              <w:right w:val="nil"/>
            </w:tcBorders>
            <w:shd w:val="clear" w:color="auto" w:fill="auto"/>
            <w:noWrap/>
            <w:tcMar>
              <w:left w:w="43" w:type="dxa"/>
              <w:right w:w="72" w:type="dxa"/>
            </w:tcMar>
            <w:vAlign w:val="bottom"/>
            <w:hideMark/>
          </w:tcPr>
          <w:p w14:paraId="69AAA35D" w14:textId="0CC07DE7" w:rsidR="00F608BD" w:rsidRPr="002941AA" w:rsidRDefault="00F608BD" w:rsidP="00F608BD">
            <w:pPr>
              <w:jc w:val="right"/>
              <w:rPr>
                <w:color w:val="000000"/>
                <w:sz w:val="22"/>
                <w:szCs w:val="22"/>
                <w:lang w:val="en-US"/>
              </w:rPr>
            </w:pPr>
            <w:r>
              <w:rPr>
                <w:color w:val="000000"/>
                <w:sz w:val="22"/>
                <w:szCs w:val="22"/>
              </w:rPr>
              <w:t>25.1</w:t>
            </w:r>
          </w:p>
        </w:tc>
        <w:tc>
          <w:tcPr>
            <w:tcW w:w="900" w:type="dxa"/>
            <w:tcBorders>
              <w:top w:val="nil"/>
              <w:left w:val="nil"/>
              <w:bottom w:val="nil"/>
              <w:right w:val="nil"/>
            </w:tcBorders>
            <w:shd w:val="clear" w:color="auto" w:fill="auto"/>
            <w:noWrap/>
            <w:tcMar>
              <w:left w:w="43" w:type="dxa"/>
              <w:right w:w="72" w:type="dxa"/>
            </w:tcMar>
            <w:vAlign w:val="bottom"/>
            <w:hideMark/>
          </w:tcPr>
          <w:p w14:paraId="524A0B90" w14:textId="663E8986" w:rsidR="00F608BD" w:rsidRPr="002941AA" w:rsidRDefault="00F608BD" w:rsidP="00F608BD">
            <w:pPr>
              <w:jc w:val="right"/>
              <w:rPr>
                <w:color w:val="000000"/>
                <w:sz w:val="22"/>
                <w:szCs w:val="22"/>
                <w:lang w:val="en-US"/>
              </w:rPr>
            </w:pPr>
            <w:r>
              <w:rPr>
                <w:color w:val="000000"/>
                <w:sz w:val="22"/>
                <w:szCs w:val="22"/>
              </w:rPr>
              <w:t>0.95</w:t>
            </w:r>
          </w:p>
        </w:tc>
        <w:tc>
          <w:tcPr>
            <w:tcW w:w="900" w:type="dxa"/>
            <w:tcBorders>
              <w:top w:val="nil"/>
              <w:left w:val="nil"/>
              <w:bottom w:val="nil"/>
              <w:right w:val="nil"/>
            </w:tcBorders>
            <w:shd w:val="clear" w:color="auto" w:fill="auto"/>
            <w:noWrap/>
            <w:tcMar>
              <w:left w:w="43" w:type="dxa"/>
              <w:right w:w="72" w:type="dxa"/>
            </w:tcMar>
            <w:vAlign w:val="bottom"/>
            <w:hideMark/>
          </w:tcPr>
          <w:p w14:paraId="7DAA78E9" w14:textId="02DAA4CB" w:rsidR="00F608BD" w:rsidRPr="002941AA" w:rsidRDefault="00F608BD" w:rsidP="00F608BD">
            <w:pPr>
              <w:jc w:val="right"/>
              <w:rPr>
                <w:color w:val="000000"/>
                <w:sz w:val="22"/>
                <w:szCs w:val="22"/>
                <w:lang w:val="en-US"/>
              </w:rPr>
            </w:pPr>
            <w:r>
              <w:rPr>
                <w:color w:val="000000"/>
                <w:sz w:val="22"/>
                <w:szCs w:val="22"/>
              </w:rPr>
              <w:t>0.97</w:t>
            </w:r>
          </w:p>
        </w:tc>
      </w:tr>
      <w:tr w:rsidR="00F608BD" w:rsidRPr="002941AA" w14:paraId="31F0190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0BCE511" w14:textId="77777777" w:rsidR="00F608BD" w:rsidRPr="002941AA" w:rsidRDefault="00F608BD" w:rsidP="00F608BD">
            <w:pPr>
              <w:rPr>
                <w:color w:val="000000"/>
                <w:sz w:val="22"/>
                <w:szCs w:val="22"/>
                <w:lang w:val="en-US"/>
              </w:rPr>
            </w:pPr>
            <w:r w:rsidRPr="002941AA">
              <w:rPr>
                <w:color w:val="000000"/>
                <w:sz w:val="22"/>
                <w:szCs w:val="22"/>
                <w:lang w:val="en-US"/>
              </w:rPr>
              <w:t>Farey</w:t>
            </w:r>
          </w:p>
        </w:tc>
        <w:tc>
          <w:tcPr>
            <w:tcW w:w="900" w:type="dxa"/>
            <w:tcBorders>
              <w:top w:val="nil"/>
              <w:left w:val="nil"/>
              <w:bottom w:val="nil"/>
              <w:right w:val="nil"/>
            </w:tcBorders>
            <w:shd w:val="clear" w:color="auto" w:fill="auto"/>
            <w:noWrap/>
            <w:tcMar>
              <w:left w:w="43" w:type="dxa"/>
              <w:right w:w="72" w:type="dxa"/>
            </w:tcMar>
            <w:vAlign w:val="bottom"/>
            <w:hideMark/>
          </w:tcPr>
          <w:p w14:paraId="29AC9B5D" w14:textId="6606F8A5" w:rsidR="00F608BD" w:rsidRPr="002941AA" w:rsidRDefault="00F608BD" w:rsidP="00F608BD">
            <w:pPr>
              <w:jc w:val="right"/>
              <w:rPr>
                <w:color w:val="000000"/>
                <w:sz w:val="22"/>
                <w:szCs w:val="22"/>
                <w:lang w:val="en-US"/>
              </w:rPr>
            </w:pPr>
            <w:r>
              <w:rPr>
                <w:color w:val="000000"/>
                <w:sz w:val="22"/>
                <w:szCs w:val="22"/>
              </w:rPr>
              <w:t>63.0</w:t>
            </w:r>
          </w:p>
        </w:tc>
        <w:tc>
          <w:tcPr>
            <w:tcW w:w="900" w:type="dxa"/>
            <w:tcBorders>
              <w:top w:val="nil"/>
              <w:left w:val="nil"/>
              <w:bottom w:val="nil"/>
              <w:right w:val="nil"/>
            </w:tcBorders>
            <w:shd w:val="clear" w:color="auto" w:fill="auto"/>
            <w:noWrap/>
            <w:tcMar>
              <w:left w:w="43" w:type="dxa"/>
              <w:right w:w="72" w:type="dxa"/>
            </w:tcMar>
            <w:vAlign w:val="bottom"/>
            <w:hideMark/>
          </w:tcPr>
          <w:p w14:paraId="5DD0FE9F" w14:textId="5810BCD7" w:rsidR="00F608BD" w:rsidRPr="002941AA" w:rsidRDefault="00F608BD" w:rsidP="00F608BD">
            <w:pPr>
              <w:jc w:val="right"/>
              <w:rPr>
                <w:color w:val="000000"/>
                <w:sz w:val="22"/>
                <w:szCs w:val="22"/>
                <w:lang w:val="en-US"/>
              </w:rPr>
            </w:pPr>
            <w:r>
              <w:rPr>
                <w:color w:val="000000"/>
                <w:sz w:val="22"/>
                <w:szCs w:val="22"/>
              </w:rPr>
              <w:t>22.5</w:t>
            </w:r>
          </w:p>
        </w:tc>
        <w:tc>
          <w:tcPr>
            <w:tcW w:w="900" w:type="dxa"/>
            <w:tcBorders>
              <w:top w:val="nil"/>
              <w:left w:val="nil"/>
              <w:bottom w:val="nil"/>
              <w:right w:val="nil"/>
            </w:tcBorders>
            <w:shd w:val="clear" w:color="auto" w:fill="auto"/>
            <w:noWrap/>
            <w:tcMar>
              <w:left w:w="43" w:type="dxa"/>
              <w:right w:w="72" w:type="dxa"/>
            </w:tcMar>
            <w:vAlign w:val="bottom"/>
            <w:hideMark/>
          </w:tcPr>
          <w:p w14:paraId="35C510AD" w14:textId="6F399C41" w:rsidR="00F608BD" w:rsidRPr="002941AA" w:rsidRDefault="00F608BD" w:rsidP="00F608BD">
            <w:pPr>
              <w:jc w:val="right"/>
              <w:rPr>
                <w:color w:val="000000"/>
                <w:sz w:val="22"/>
                <w:szCs w:val="22"/>
                <w:lang w:val="en-US"/>
              </w:rPr>
            </w:pPr>
            <w:r>
              <w:rPr>
                <w:color w:val="000000"/>
                <w:sz w:val="22"/>
                <w:szCs w:val="22"/>
              </w:rPr>
              <w:t>96.1</w:t>
            </w:r>
          </w:p>
        </w:tc>
        <w:tc>
          <w:tcPr>
            <w:tcW w:w="900" w:type="dxa"/>
            <w:tcBorders>
              <w:top w:val="nil"/>
              <w:left w:val="nil"/>
              <w:bottom w:val="nil"/>
              <w:right w:val="nil"/>
            </w:tcBorders>
            <w:shd w:val="clear" w:color="auto" w:fill="auto"/>
            <w:noWrap/>
            <w:tcMar>
              <w:left w:w="43" w:type="dxa"/>
              <w:right w:w="72" w:type="dxa"/>
            </w:tcMar>
            <w:vAlign w:val="bottom"/>
            <w:hideMark/>
          </w:tcPr>
          <w:p w14:paraId="641D7A70" w14:textId="1334C50E" w:rsidR="00F608BD" w:rsidRPr="002941AA" w:rsidRDefault="00F608BD" w:rsidP="00F608BD">
            <w:pPr>
              <w:jc w:val="right"/>
              <w:rPr>
                <w:color w:val="000000"/>
                <w:sz w:val="22"/>
                <w:szCs w:val="22"/>
                <w:lang w:val="en-US"/>
              </w:rPr>
            </w:pPr>
            <w:r>
              <w:rPr>
                <w:color w:val="000000"/>
                <w:sz w:val="22"/>
                <w:szCs w:val="22"/>
              </w:rPr>
              <w:t>0.3</w:t>
            </w:r>
          </w:p>
        </w:tc>
        <w:tc>
          <w:tcPr>
            <w:tcW w:w="900" w:type="dxa"/>
            <w:tcBorders>
              <w:top w:val="nil"/>
              <w:left w:val="nil"/>
              <w:bottom w:val="nil"/>
              <w:right w:val="nil"/>
            </w:tcBorders>
            <w:shd w:val="clear" w:color="auto" w:fill="auto"/>
            <w:noWrap/>
            <w:tcMar>
              <w:left w:w="43" w:type="dxa"/>
              <w:right w:w="72" w:type="dxa"/>
            </w:tcMar>
            <w:vAlign w:val="bottom"/>
            <w:hideMark/>
          </w:tcPr>
          <w:p w14:paraId="59EF005D" w14:textId="2798C441" w:rsidR="00F608BD" w:rsidRPr="002941AA" w:rsidRDefault="00F608BD" w:rsidP="00F608BD">
            <w:pPr>
              <w:jc w:val="right"/>
              <w:rPr>
                <w:color w:val="000000"/>
                <w:sz w:val="22"/>
                <w:szCs w:val="22"/>
                <w:lang w:val="en-US"/>
              </w:rPr>
            </w:pPr>
            <w:r>
              <w:rPr>
                <w:color w:val="000000"/>
                <w:sz w:val="22"/>
                <w:szCs w:val="22"/>
              </w:rPr>
              <w:t>25.8</w:t>
            </w:r>
          </w:p>
        </w:tc>
        <w:tc>
          <w:tcPr>
            <w:tcW w:w="900" w:type="dxa"/>
            <w:tcBorders>
              <w:top w:val="nil"/>
              <w:left w:val="nil"/>
              <w:bottom w:val="nil"/>
              <w:right w:val="nil"/>
            </w:tcBorders>
            <w:shd w:val="clear" w:color="auto" w:fill="auto"/>
            <w:noWrap/>
            <w:tcMar>
              <w:left w:w="43" w:type="dxa"/>
              <w:right w:w="72" w:type="dxa"/>
            </w:tcMar>
            <w:vAlign w:val="bottom"/>
            <w:hideMark/>
          </w:tcPr>
          <w:p w14:paraId="40EDDC48" w14:textId="630D903E" w:rsidR="00F608BD" w:rsidRPr="002941AA" w:rsidRDefault="00F608BD" w:rsidP="00F608BD">
            <w:pPr>
              <w:jc w:val="right"/>
              <w:rPr>
                <w:color w:val="000000"/>
                <w:sz w:val="22"/>
                <w:szCs w:val="22"/>
                <w:lang w:val="en-US"/>
              </w:rPr>
            </w:pPr>
            <w:r>
              <w:rPr>
                <w:color w:val="000000"/>
                <w:sz w:val="22"/>
                <w:szCs w:val="22"/>
              </w:rPr>
              <w:t>58.8</w:t>
            </w:r>
          </w:p>
        </w:tc>
        <w:tc>
          <w:tcPr>
            <w:tcW w:w="900" w:type="dxa"/>
            <w:tcBorders>
              <w:top w:val="nil"/>
              <w:left w:val="nil"/>
              <w:bottom w:val="nil"/>
              <w:right w:val="nil"/>
            </w:tcBorders>
            <w:shd w:val="clear" w:color="auto" w:fill="auto"/>
            <w:noWrap/>
            <w:tcMar>
              <w:left w:w="43" w:type="dxa"/>
              <w:right w:w="72" w:type="dxa"/>
            </w:tcMar>
            <w:vAlign w:val="bottom"/>
            <w:hideMark/>
          </w:tcPr>
          <w:p w14:paraId="00289099" w14:textId="7488048D" w:rsidR="00F608BD" w:rsidRPr="002941AA" w:rsidRDefault="00F608BD" w:rsidP="00F608BD">
            <w:pPr>
              <w:jc w:val="right"/>
              <w:rPr>
                <w:color w:val="000000"/>
                <w:sz w:val="22"/>
                <w:szCs w:val="22"/>
                <w:lang w:val="en-US"/>
              </w:rPr>
            </w:pPr>
            <w:r>
              <w:rPr>
                <w:color w:val="000000"/>
                <w:sz w:val="22"/>
                <w:szCs w:val="22"/>
              </w:rPr>
              <w:t>3.8</w:t>
            </w:r>
          </w:p>
        </w:tc>
        <w:tc>
          <w:tcPr>
            <w:tcW w:w="900" w:type="dxa"/>
            <w:tcBorders>
              <w:top w:val="nil"/>
              <w:left w:val="nil"/>
              <w:bottom w:val="nil"/>
              <w:right w:val="nil"/>
            </w:tcBorders>
            <w:shd w:val="clear" w:color="auto" w:fill="auto"/>
            <w:noWrap/>
            <w:tcMar>
              <w:left w:w="43" w:type="dxa"/>
              <w:right w:w="72" w:type="dxa"/>
            </w:tcMar>
            <w:vAlign w:val="bottom"/>
            <w:hideMark/>
          </w:tcPr>
          <w:p w14:paraId="2F3FFA46" w14:textId="68C45AD5" w:rsidR="00F608BD" w:rsidRPr="002941AA" w:rsidRDefault="00F608BD" w:rsidP="00F608BD">
            <w:pPr>
              <w:jc w:val="right"/>
              <w:rPr>
                <w:color w:val="000000"/>
                <w:sz w:val="22"/>
                <w:szCs w:val="22"/>
                <w:lang w:val="en-US"/>
              </w:rPr>
            </w:pPr>
            <w:r>
              <w:rPr>
                <w:color w:val="000000"/>
                <w:sz w:val="22"/>
                <w:szCs w:val="22"/>
              </w:rPr>
              <w:t>0.85</w:t>
            </w:r>
          </w:p>
        </w:tc>
        <w:tc>
          <w:tcPr>
            <w:tcW w:w="900" w:type="dxa"/>
            <w:tcBorders>
              <w:top w:val="nil"/>
              <w:left w:val="nil"/>
              <w:bottom w:val="nil"/>
              <w:right w:val="nil"/>
            </w:tcBorders>
            <w:shd w:val="clear" w:color="auto" w:fill="auto"/>
            <w:noWrap/>
            <w:tcMar>
              <w:left w:w="43" w:type="dxa"/>
              <w:right w:w="72" w:type="dxa"/>
            </w:tcMar>
            <w:vAlign w:val="bottom"/>
            <w:hideMark/>
          </w:tcPr>
          <w:p w14:paraId="44712E37" w14:textId="03E4CF74" w:rsidR="00F608BD" w:rsidRPr="002941AA" w:rsidRDefault="00F608BD" w:rsidP="00F608BD">
            <w:pPr>
              <w:jc w:val="right"/>
              <w:rPr>
                <w:color w:val="000000"/>
                <w:sz w:val="22"/>
                <w:szCs w:val="22"/>
                <w:lang w:val="en-US"/>
              </w:rPr>
            </w:pPr>
            <w:r>
              <w:rPr>
                <w:color w:val="000000"/>
                <w:sz w:val="22"/>
                <w:szCs w:val="22"/>
              </w:rPr>
              <w:t>0.70</w:t>
            </w:r>
          </w:p>
        </w:tc>
      </w:tr>
      <w:tr w:rsidR="00F608BD" w:rsidRPr="002941AA" w14:paraId="1ED230D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2FC0A56" w14:textId="77777777" w:rsidR="00F608BD" w:rsidRPr="002941AA" w:rsidRDefault="00F608BD" w:rsidP="00F608BD">
            <w:pPr>
              <w:rPr>
                <w:color w:val="000000"/>
                <w:sz w:val="22"/>
                <w:szCs w:val="22"/>
                <w:lang w:val="en-US"/>
              </w:rPr>
            </w:pPr>
            <w:r w:rsidRPr="002941AA">
              <w:rPr>
                <w:color w:val="000000"/>
                <w:sz w:val="22"/>
                <w:szCs w:val="22"/>
                <w:lang w:val="en-US"/>
              </w:rPr>
              <w:t>Garankedey</w:t>
            </w:r>
          </w:p>
        </w:tc>
        <w:tc>
          <w:tcPr>
            <w:tcW w:w="900" w:type="dxa"/>
            <w:tcBorders>
              <w:top w:val="nil"/>
              <w:left w:val="nil"/>
              <w:bottom w:val="nil"/>
              <w:right w:val="nil"/>
            </w:tcBorders>
            <w:shd w:val="clear" w:color="auto" w:fill="auto"/>
            <w:noWrap/>
            <w:tcMar>
              <w:left w:w="43" w:type="dxa"/>
              <w:right w:w="72" w:type="dxa"/>
            </w:tcMar>
            <w:vAlign w:val="bottom"/>
            <w:hideMark/>
          </w:tcPr>
          <w:p w14:paraId="7A257050" w14:textId="55EF267F" w:rsidR="00F608BD" w:rsidRPr="002941AA" w:rsidRDefault="00F608BD" w:rsidP="00F608BD">
            <w:pPr>
              <w:jc w:val="right"/>
              <w:rPr>
                <w:color w:val="000000"/>
                <w:sz w:val="22"/>
                <w:szCs w:val="22"/>
                <w:lang w:val="en-US"/>
              </w:rPr>
            </w:pPr>
            <w:r>
              <w:rPr>
                <w:color w:val="000000"/>
                <w:sz w:val="22"/>
                <w:szCs w:val="22"/>
              </w:rPr>
              <w:t>49.7</w:t>
            </w:r>
          </w:p>
        </w:tc>
        <w:tc>
          <w:tcPr>
            <w:tcW w:w="900" w:type="dxa"/>
            <w:tcBorders>
              <w:top w:val="nil"/>
              <w:left w:val="nil"/>
              <w:bottom w:val="nil"/>
              <w:right w:val="nil"/>
            </w:tcBorders>
            <w:shd w:val="clear" w:color="auto" w:fill="auto"/>
            <w:noWrap/>
            <w:tcMar>
              <w:left w:w="43" w:type="dxa"/>
              <w:right w:w="72" w:type="dxa"/>
            </w:tcMar>
            <w:vAlign w:val="bottom"/>
            <w:hideMark/>
          </w:tcPr>
          <w:p w14:paraId="09529C8F" w14:textId="1389D54A" w:rsidR="00F608BD" w:rsidRPr="002941AA" w:rsidRDefault="00F608BD" w:rsidP="00F608BD">
            <w:pPr>
              <w:jc w:val="right"/>
              <w:rPr>
                <w:color w:val="000000"/>
                <w:sz w:val="22"/>
                <w:szCs w:val="22"/>
                <w:lang w:val="en-US"/>
              </w:rPr>
            </w:pPr>
            <w:r>
              <w:rPr>
                <w:color w:val="000000"/>
                <w:sz w:val="22"/>
                <w:szCs w:val="22"/>
              </w:rPr>
              <w:t>13.7</w:t>
            </w:r>
          </w:p>
        </w:tc>
        <w:tc>
          <w:tcPr>
            <w:tcW w:w="900" w:type="dxa"/>
            <w:tcBorders>
              <w:top w:val="nil"/>
              <w:left w:val="nil"/>
              <w:bottom w:val="nil"/>
              <w:right w:val="nil"/>
            </w:tcBorders>
            <w:shd w:val="clear" w:color="auto" w:fill="auto"/>
            <w:noWrap/>
            <w:tcMar>
              <w:left w:w="43" w:type="dxa"/>
              <w:right w:w="72" w:type="dxa"/>
            </w:tcMar>
            <w:vAlign w:val="bottom"/>
            <w:hideMark/>
          </w:tcPr>
          <w:p w14:paraId="414CD837" w14:textId="7E3D0536" w:rsidR="00F608BD" w:rsidRPr="002941AA" w:rsidRDefault="00F608BD" w:rsidP="00F608BD">
            <w:pPr>
              <w:jc w:val="right"/>
              <w:rPr>
                <w:color w:val="000000"/>
                <w:sz w:val="22"/>
                <w:szCs w:val="22"/>
                <w:lang w:val="en-US"/>
              </w:rPr>
            </w:pPr>
            <w:r>
              <w:rPr>
                <w:color w:val="000000"/>
                <w:sz w:val="22"/>
                <w:szCs w:val="22"/>
              </w:rPr>
              <w:t>95.4</w:t>
            </w:r>
          </w:p>
        </w:tc>
        <w:tc>
          <w:tcPr>
            <w:tcW w:w="900" w:type="dxa"/>
            <w:tcBorders>
              <w:top w:val="nil"/>
              <w:left w:val="nil"/>
              <w:bottom w:val="nil"/>
              <w:right w:val="nil"/>
            </w:tcBorders>
            <w:shd w:val="clear" w:color="auto" w:fill="auto"/>
            <w:noWrap/>
            <w:tcMar>
              <w:left w:w="43" w:type="dxa"/>
              <w:right w:w="72" w:type="dxa"/>
            </w:tcMar>
            <w:vAlign w:val="bottom"/>
            <w:hideMark/>
          </w:tcPr>
          <w:p w14:paraId="3C0F8DA6" w14:textId="7A270308" w:rsidR="00F608BD" w:rsidRPr="002941AA" w:rsidRDefault="00F608BD" w:rsidP="00F608BD">
            <w:pPr>
              <w:jc w:val="right"/>
              <w:rPr>
                <w:color w:val="000000"/>
                <w:sz w:val="22"/>
                <w:szCs w:val="22"/>
                <w:lang w:val="en-US"/>
              </w:rPr>
            </w:pPr>
            <w:r>
              <w:rPr>
                <w:color w:val="000000"/>
                <w:sz w:val="22"/>
                <w:szCs w:val="22"/>
              </w:rPr>
              <w:t>0.4</w:t>
            </w:r>
          </w:p>
        </w:tc>
        <w:tc>
          <w:tcPr>
            <w:tcW w:w="900" w:type="dxa"/>
            <w:tcBorders>
              <w:top w:val="nil"/>
              <w:left w:val="nil"/>
              <w:bottom w:val="nil"/>
              <w:right w:val="nil"/>
            </w:tcBorders>
            <w:shd w:val="clear" w:color="auto" w:fill="auto"/>
            <w:noWrap/>
            <w:tcMar>
              <w:left w:w="43" w:type="dxa"/>
              <w:right w:w="72" w:type="dxa"/>
            </w:tcMar>
            <w:vAlign w:val="bottom"/>
            <w:hideMark/>
          </w:tcPr>
          <w:p w14:paraId="3BB9E0B6" w14:textId="7BF79943" w:rsidR="00F608BD" w:rsidRPr="002941AA" w:rsidRDefault="00F608BD" w:rsidP="00F608BD">
            <w:pPr>
              <w:jc w:val="right"/>
              <w:rPr>
                <w:color w:val="000000"/>
                <w:sz w:val="22"/>
                <w:szCs w:val="22"/>
                <w:lang w:val="en-US"/>
              </w:rPr>
            </w:pPr>
            <w:r>
              <w:rPr>
                <w:color w:val="000000"/>
                <w:sz w:val="22"/>
                <w:szCs w:val="22"/>
              </w:rPr>
              <w:t>27.5</w:t>
            </w:r>
          </w:p>
        </w:tc>
        <w:tc>
          <w:tcPr>
            <w:tcW w:w="900" w:type="dxa"/>
            <w:tcBorders>
              <w:top w:val="nil"/>
              <w:left w:val="nil"/>
              <w:bottom w:val="nil"/>
              <w:right w:val="nil"/>
            </w:tcBorders>
            <w:shd w:val="clear" w:color="auto" w:fill="auto"/>
            <w:noWrap/>
            <w:tcMar>
              <w:left w:w="43" w:type="dxa"/>
              <w:right w:w="72" w:type="dxa"/>
            </w:tcMar>
            <w:vAlign w:val="bottom"/>
            <w:hideMark/>
          </w:tcPr>
          <w:p w14:paraId="64EE83ED" w14:textId="22A6B3DE" w:rsidR="00F608BD" w:rsidRPr="002941AA" w:rsidRDefault="00F608BD" w:rsidP="00F608BD">
            <w:pPr>
              <w:jc w:val="right"/>
              <w:rPr>
                <w:color w:val="000000"/>
                <w:sz w:val="22"/>
                <w:szCs w:val="22"/>
                <w:lang w:val="en-US"/>
              </w:rPr>
            </w:pPr>
            <w:r>
              <w:rPr>
                <w:color w:val="000000"/>
                <w:sz w:val="22"/>
                <w:szCs w:val="22"/>
              </w:rPr>
              <w:t>62.5</w:t>
            </w:r>
          </w:p>
        </w:tc>
        <w:tc>
          <w:tcPr>
            <w:tcW w:w="900" w:type="dxa"/>
            <w:tcBorders>
              <w:top w:val="nil"/>
              <w:left w:val="nil"/>
              <w:bottom w:val="nil"/>
              <w:right w:val="nil"/>
            </w:tcBorders>
            <w:shd w:val="clear" w:color="auto" w:fill="auto"/>
            <w:noWrap/>
            <w:tcMar>
              <w:left w:w="43" w:type="dxa"/>
              <w:right w:w="72" w:type="dxa"/>
            </w:tcMar>
            <w:vAlign w:val="bottom"/>
            <w:hideMark/>
          </w:tcPr>
          <w:p w14:paraId="2D4804D3" w14:textId="259AB263" w:rsidR="00F608BD" w:rsidRPr="002941AA" w:rsidRDefault="00F608BD" w:rsidP="00F608BD">
            <w:pPr>
              <w:jc w:val="right"/>
              <w:rPr>
                <w:color w:val="000000"/>
                <w:sz w:val="22"/>
                <w:szCs w:val="22"/>
                <w:lang w:val="en-US"/>
              </w:rPr>
            </w:pPr>
            <w:r>
              <w:rPr>
                <w:color w:val="000000"/>
                <w:sz w:val="22"/>
                <w:szCs w:val="22"/>
              </w:rPr>
              <w:t>6.7</w:t>
            </w:r>
          </w:p>
        </w:tc>
        <w:tc>
          <w:tcPr>
            <w:tcW w:w="900" w:type="dxa"/>
            <w:tcBorders>
              <w:top w:val="nil"/>
              <w:left w:val="nil"/>
              <w:bottom w:val="nil"/>
              <w:right w:val="nil"/>
            </w:tcBorders>
            <w:shd w:val="clear" w:color="auto" w:fill="auto"/>
            <w:noWrap/>
            <w:tcMar>
              <w:left w:w="43" w:type="dxa"/>
              <w:right w:w="72" w:type="dxa"/>
            </w:tcMar>
            <w:vAlign w:val="bottom"/>
            <w:hideMark/>
          </w:tcPr>
          <w:p w14:paraId="3EEDD171" w14:textId="193F4F15" w:rsidR="00F608BD" w:rsidRPr="002941AA" w:rsidRDefault="00F608BD" w:rsidP="00F608BD">
            <w:pPr>
              <w:jc w:val="right"/>
              <w:rPr>
                <w:color w:val="000000"/>
                <w:sz w:val="22"/>
                <w:szCs w:val="22"/>
                <w:lang w:val="en-US"/>
              </w:rPr>
            </w:pPr>
            <w:r>
              <w:rPr>
                <w:color w:val="000000"/>
                <w:sz w:val="22"/>
                <w:szCs w:val="22"/>
              </w:rPr>
              <w:t>0.82</w:t>
            </w:r>
          </w:p>
        </w:tc>
        <w:tc>
          <w:tcPr>
            <w:tcW w:w="900" w:type="dxa"/>
            <w:tcBorders>
              <w:top w:val="nil"/>
              <w:left w:val="nil"/>
              <w:bottom w:val="nil"/>
              <w:right w:val="nil"/>
            </w:tcBorders>
            <w:shd w:val="clear" w:color="auto" w:fill="auto"/>
            <w:noWrap/>
            <w:tcMar>
              <w:left w:w="43" w:type="dxa"/>
              <w:right w:w="72" w:type="dxa"/>
            </w:tcMar>
            <w:vAlign w:val="bottom"/>
            <w:hideMark/>
          </w:tcPr>
          <w:p w14:paraId="4488BE22" w14:textId="4AB4BD9E" w:rsidR="00F608BD" w:rsidRPr="002941AA" w:rsidRDefault="00F608BD" w:rsidP="00F608BD">
            <w:pPr>
              <w:jc w:val="right"/>
              <w:rPr>
                <w:color w:val="000000"/>
                <w:sz w:val="22"/>
                <w:szCs w:val="22"/>
                <w:lang w:val="en-US"/>
              </w:rPr>
            </w:pPr>
            <w:r>
              <w:rPr>
                <w:color w:val="000000"/>
                <w:sz w:val="22"/>
                <w:szCs w:val="22"/>
              </w:rPr>
              <w:t>0.62</w:t>
            </w:r>
          </w:p>
        </w:tc>
      </w:tr>
      <w:tr w:rsidR="00F608BD" w:rsidRPr="002941AA" w14:paraId="43B04F0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0A95F5D" w14:textId="77777777" w:rsidR="00F608BD" w:rsidRPr="002941AA" w:rsidRDefault="00F608BD" w:rsidP="00F608BD">
            <w:pPr>
              <w:rPr>
                <w:color w:val="000000"/>
                <w:sz w:val="22"/>
                <w:szCs w:val="22"/>
                <w:lang w:val="en-US"/>
              </w:rPr>
            </w:pPr>
            <w:r w:rsidRPr="002941AA">
              <w:rPr>
                <w:color w:val="000000"/>
                <w:sz w:val="22"/>
                <w:szCs w:val="22"/>
                <w:lang w:val="en-US"/>
              </w:rPr>
              <w:t>Golle</w:t>
            </w:r>
          </w:p>
        </w:tc>
        <w:tc>
          <w:tcPr>
            <w:tcW w:w="900" w:type="dxa"/>
            <w:tcBorders>
              <w:top w:val="nil"/>
              <w:left w:val="nil"/>
              <w:bottom w:val="nil"/>
              <w:right w:val="nil"/>
            </w:tcBorders>
            <w:shd w:val="clear" w:color="auto" w:fill="auto"/>
            <w:noWrap/>
            <w:tcMar>
              <w:left w:w="43" w:type="dxa"/>
              <w:right w:w="72" w:type="dxa"/>
            </w:tcMar>
            <w:vAlign w:val="bottom"/>
            <w:hideMark/>
          </w:tcPr>
          <w:p w14:paraId="7CBC146D" w14:textId="004909A5" w:rsidR="00F608BD" w:rsidRPr="002941AA" w:rsidRDefault="00F608BD" w:rsidP="00F608BD">
            <w:pPr>
              <w:jc w:val="right"/>
              <w:rPr>
                <w:color w:val="000000"/>
                <w:sz w:val="22"/>
                <w:szCs w:val="22"/>
                <w:lang w:val="en-US"/>
              </w:rPr>
            </w:pPr>
            <w:r>
              <w:rPr>
                <w:color w:val="000000"/>
                <w:sz w:val="22"/>
                <w:szCs w:val="22"/>
              </w:rPr>
              <w:t>46.6</w:t>
            </w:r>
          </w:p>
        </w:tc>
        <w:tc>
          <w:tcPr>
            <w:tcW w:w="900" w:type="dxa"/>
            <w:tcBorders>
              <w:top w:val="nil"/>
              <w:left w:val="nil"/>
              <w:bottom w:val="nil"/>
              <w:right w:val="nil"/>
            </w:tcBorders>
            <w:shd w:val="clear" w:color="auto" w:fill="auto"/>
            <w:noWrap/>
            <w:tcMar>
              <w:left w:w="43" w:type="dxa"/>
              <w:right w:w="72" w:type="dxa"/>
            </w:tcMar>
            <w:vAlign w:val="bottom"/>
            <w:hideMark/>
          </w:tcPr>
          <w:p w14:paraId="566888CB" w14:textId="5F6820FF" w:rsidR="00F608BD" w:rsidRPr="002941AA" w:rsidRDefault="00F608BD" w:rsidP="00F608BD">
            <w:pPr>
              <w:jc w:val="right"/>
              <w:rPr>
                <w:color w:val="000000"/>
                <w:sz w:val="22"/>
                <w:szCs w:val="22"/>
                <w:lang w:val="en-US"/>
              </w:rPr>
            </w:pPr>
            <w:r>
              <w:rPr>
                <w:color w:val="000000"/>
                <w:sz w:val="22"/>
                <w:szCs w:val="22"/>
              </w:rPr>
              <w:t>13.9</w:t>
            </w:r>
          </w:p>
        </w:tc>
        <w:tc>
          <w:tcPr>
            <w:tcW w:w="900" w:type="dxa"/>
            <w:tcBorders>
              <w:top w:val="nil"/>
              <w:left w:val="nil"/>
              <w:bottom w:val="nil"/>
              <w:right w:val="nil"/>
            </w:tcBorders>
            <w:shd w:val="clear" w:color="auto" w:fill="auto"/>
            <w:noWrap/>
            <w:tcMar>
              <w:left w:w="43" w:type="dxa"/>
              <w:right w:w="72" w:type="dxa"/>
            </w:tcMar>
            <w:vAlign w:val="bottom"/>
            <w:hideMark/>
          </w:tcPr>
          <w:p w14:paraId="0354A80B" w14:textId="3966EE3D" w:rsidR="00F608BD" w:rsidRPr="002941AA" w:rsidRDefault="00F608BD" w:rsidP="00F608BD">
            <w:pPr>
              <w:jc w:val="right"/>
              <w:rPr>
                <w:color w:val="000000"/>
                <w:sz w:val="22"/>
                <w:szCs w:val="22"/>
                <w:lang w:val="en-US"/>
              </w:rPr>
            </w:pPr>
            <w:r>
              <w:rPr>
                <w:color w:val="000000"/>
                <w:sz w:val="22"/>
                <w:szCs w:val="22"/>
              </w:rPr>
              <w:t>87.9</w:t>
            </w:r>
          </w:p>
        </w:tc>
        <w:tc>
          <w:tcPr>
            <w:tcW w:w="900" w:type="dxa"/>
            <w:tcBorders>
              <w:top w:val="nil"/>
              <w:left w:val="nil"/>
              <w:bottom w:val="nil"/>
              <w:right w:val="nil"/>
            </w:tcBorders>
            <w:shd w:val="clear" w:color="auto" w:fill="auto"/>
            <w:noWrap/>
            <w:tcMar>
              <w:left w:w="43" w:type="dxa"/>
              <w:right w:w="72" w:type="dxa"/>
            </w:tcMar>
            <w:vAlign w:val="bottom"/>
            <w:hideMark/>
          </w:tcPr>
          <w:p w14:paraId="61BF6EBB" w14:textId="581F6BD8" w:rsidR="00F608BD" w:rsidRPr="002941AA" w:rsidRDefault="00F608BD" w:rsidP="00F608BD">
            <w:pPr>
              <w:jc w:val="right"/>
              <w:rPr>
                <w:color w:val="000000"/>
                <w:sz w:val="22"/>
                <w:szCs w:val="22"/>
                <w:lang w:val="en-US"/>
              </w:rPr>
            </w:pPr>
            <w:r>
              <w:rPr>
                <w:color w:val="000000"/>
                <w:sz w:val="22"/>
                <w:szCs w:val="22"/>
              </w:rPr>
              <w:t>0.3</w:t>
            </w:r>
          </w:p>
        </w:tc>
        <w:tc>
          <w:tcPr>
            <w:tcW w:w="900" w:type="dxa"/>
            <w:tcBorders>
              <w:top w:val="nil"/>
              <w:left w:val="nil"/>
              <w:bottom w:val="nil"/>
              <w:right w:val="nil"/>
            </w:tcBorders>
            <w:shd w:val="clear" w:color="auto" w:fill="auto"/>
            <w:noWrap/>
            <w:tcMar>
              <w:left w:w="43" w:type="dxa"/>
              <w:right w:w="72" w:type="dxa"/>
            </w:tcMar>
            <w:vAlign w:val="bottom"/>
            <w:hideMark/>
          </w:tcPr>
          <w:p w14:paraId="0807F9BF" w14:textId="677D4F02" w:rsidR="00F608BD" w:rsidRPr="002941AA" w:rsidRDefault="00F608BD" w:rsidP="00F608BD">
            <w:pPr>
              <w:jc w:val="right"/>
              <w:rPr>
                <w:color w:val="000000"/>
                <w:sz w:val="22"/>
                <w:szCs w:val="22"/>
                <w:lang w:val="en-US"/>
              </w:rPr>
            </w:pPr>
            <w:r>
              <w:rPr>
                <w:color w:val="000000"/>
                <w:sz w:val="22"/>
                <w:szCs w:val="22"/>
              </w:rPr>
              <w:t>23.5</w:t>
            </w:r>
          </w:p>
        </w:tc>
        <w:tc>
          <w:tcPr>
            <w:tcW w:w="900" w:type="dxa"/>
            <w:tcBorders>
              <w:top w:val="nil"/>
              <w:left w:val="nil"/>
              <w:bottom w:val="nil"/>
              <w:right w:val="nil"/>
            </w:tcBorders>
            <w:shd w:val="clear" w:color="auto" w:fill="auto"/>
            <w:noWrap/>
            <w:tcMar>
              <w:left w:w="43" w:type="dxa"/>
              <w:right w:w="72" w:type="dxa"/>
            </w:tcMar>
            <w:vAlign w:val="bottom"/>
            <w:hideMark/>
          </w:tcPr>
          <w:p w14:paraId="3504B787" w14:textId="1C0935E6" w:rsidR="00F608BD" w:rsidRPr="002941AA" w:rsidRDefault="00F608BD" w:rsidP="00F608BD">
            <w:pPr>
              <w:jc w:val="right"/>
              <w:rPr>
                <w:color w:val="000000"/>
                <w:sz w:val="22"/>
                <w:szCs w:val="22"/>
                <w:lang w:val="en-US"/>
              </w:rPr>
            </w:pPr>
            <w:r>
              <w:rPr>
                <w:color w:val="000000"/>
                <w:sz w:val="22"/>
                <w:szCs w:val="22"/>
              </w:rPr>
              <w:t>53.2</w:t>
            </w:r>
          </w:p>
        </w:tc>
        <w:tc>
          <w:tcPr>
            <w:tcW w:w="900" w:type="dxa"/>
            <w:tcBorders>
              <w:top w:val="nil"/>
              <w:left w:val="nil"/>
              <w:bottom w:val="nil"/>
              <w:right w:val="nil"/>
            </w:tcBorders>
            <w:shd w:val="clear" w:color="auto" w:fill="auto"/>
            <w:noWrap/>
            <w:tcMar>
              <w:left w:w="43" w:type="dxa"/>
              <w:right w:w="72" w:type="dxa"/>
            </w:tcMar>
            <w:vAlign w:val="bottom"/>
            <w:hideMark/>
          </w:tcPr>
          <w:p w14:paraId="11019727" w14:textId="55530790" w:rsidR="00F608BD" w:rsidRPr="002941AA" w:rsidRDefault="00F608BD" w:rsidP="00F608BD">
            <w:pPr>
              <w:jc w:val="right"/>
              <w:rPr>
                <w:color w:val="000000"/>
                <w:sz w:val="22"/>
                <w:szCs w:val="22"/>
                <w:lang w:val="en-US"/>
              </w:rPr>
            </w:pPr>
            <w:r>
              <w:rPr>
                <w:color w:val="000000"/>
                <w:sz w:val="22"/>
                <w:szCs w:val="22"/>
              </w:rPr>
              <w:t>3.6</w:t>
            </w:r>
          </w:p>
        </w:tc>
        <w:tc>
          <w:tcPr>
            <w:tcW w:w="900" w:type="dxa"/>
            <w:tcBorders>
              <w:top w:val="nil"/>
              <w:left w:val="nil"/>
              <w:bottom w:val="nil"/>
              <w:right w:val="nil"/>
            </w:tcBorders>
            <w:shd w:val="clear" w:color="auto" w:fill="auto"/>
            <w:noWrap/>
            <w:tcMar>
              <w:left w:w="43" w:type="dxa"/>
              <w:right w:w="72" w:type="dxa"/>
            </w:tcMar>
            <w:vAlign w:val="bottom"/>
            <w:hideMark/>
          </w:tcPr>
          <w:p w14:paraId="0510763C" w14:textId="150DACCF" w:rsidR="00F608BD" w:rsidRPr="002941AA" w:rsidRDefault="00F608BD" w:rsidP="00F608BD">
            <w:pPr>
              <w:jc w:val="right"/>
              <w:rPr>
                <w:color w:val="000000"/>
                <w:sz w:val="22"/>
                <w:szCs w:val="22"/>
                <w:lang w:val="en-US"/>
              </w:rPr>
            </w:pPr>
            <w:r>
              <w:rPr>
                <w:color w:val="000000"/>
                <w:sz w:val="22"/>
                <w:szCs w:val="22"/>
              </w:rPr>
              <w:t>0.84</w:t>
            </w:r>
          </w:p>
        </w:tc>
        <w:tc>
          <w:tcPr>
            <w:tcW w:w="900" w:type="dxa"/>
            <w:tcBorders>
              <w:top w:val="nil"/>
              <w:left w:val="nil"/>
              <w:bottom w:val="nil"/>
              <w:right w:val="nil"/>
            </w:tcBorders>
            <w:shd w:val="clear" w:color="auto" w:fill="auto"/>
            <w:noWrap/>
            <w:tcMar>
              <w:left w:w="43" w:type="dxa"/>
              <w:right w:w="72" w:type="dxa"/>
            </w:tcMar>
            <w:vAlign w:val="bottom"/>
            <w:hideMark/>
          </w:tcPr>
          <w:p w14:paraId="63947EB6" w14:textId="6E7A7B34" w:rsidR="00F608BD" w:rsidRPr="002941AA" w:rsidRDefault="00F608BD" w:rsidP="00F608BD">
            <w:pPr>
              <w:jc w:val="right"/>
              <w:rPr>
                <w:color w:val="000000"/>
                <w:sz w:val="22"/>
                <w:szCs w:val="22"/>
                <w:lang w:val="en-US"/>
              </w:rPr>
            </w:pPr>
            <w:r>
              <w:rPr>
                <w:color w:val="000000"/>
                <w:sz w:val="22"/>
                <w:szCs w:val="22"/>
              </w:rPr>
              <w:t>0.58</w:t>
            </w:r>
          </w:p>
        </w:tc>
      </w:tr>
      <w:tr w:rsidR="00F608BD" w:rsidRPr="002941AA" w14:paraId="733A064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DD37B28" w14:textId="77777777" w:rsidR="00F608BD" w:rsidRPr="002941AA" w:rsidRDefault="00F608BD" w:rsidP="00F608BD">
            <w:pPr>
              <w:rPr>
                <w:color w:val="000000"/>
                <w:sz w:val="22"/>
                <w:szCs w:val="22"/>
                <w:lang w:val="en-US"/>
              </w:rPr>
            </w:pPr>
            <w:r w:rsidRPr="002941AA">
              <w:rPr>
                <w:color w:val="000000"/>
                <w:sz w:val="22"/>
                <w:szCs w:val="22"/>
                <w:lang w:val="en-US"/>
              </w:rPr>
              <w:t>Goroubankassam</w:t>
            </w:r>
          </w:p>
        </w:tc>
        <w:tc>
          <w:tcPr>
            <w:tcW w:w="900" w:type="dxa"/>
            <w:tcBorders>
              <w:top w:val="nil"/>
              <w:left w:val="nil"/>
              <w:bottom w:val="nil"/>
              <w:right w:val="nil"/>
            </w:tcBorders>
            <w:shd w:val="clear" w:color="auto" w:fill="auto"/>
            <w:noWrap/>
            <w:tcMar>
              <w:left w:w="43" w:type="dxa"/>
              <w:right w:w="72" w:type="dxa"/>
            </w:tcMar>
            <w:vAlign w:val="bottom"/>
            <w:hideMark/>
          </w:tcPr>
          <w:p w14:paraId="1528844D" w14:textId="73E2A8B1" w:rsidR="00F608BD" w:rsidRPr="002941AA" w:rsidRDefault="00F608BD" w:rsidP="00F608BD">
            <w:pPr>
              <w:jc w:val="right"/>
              <w:rPr>
                <w:color w:val="000000"/>
                <w:sz w:val="22"/>
                <w:szCs w:val="22"/>
                <w:lang w:val="en-US"/>
              </w:rPr>
            </w:pPr>
            <w:r>
              <w:rPr>
                <w:color w:val="000000"/>
                <w:sz w:val="22"/>
                <w:szCs w:val="22"/>
              </w:rPr>
              <w:t>78.6</w:t>
            </w:r>
          </w:p>
        </w:tc>
        <w:tc>
          <w:tcPr>
            <w:tcW w:w="900" w:type="dxa"/>
            <w:tcBorders>
              <w:top w:val="nil"/>
              <w:left w:val="nil"/>
              <w:bottom w:val="nil"/>
              <w:right w:val="nil"/>
            </w:tcBorders>
            <w:shd w:val="clear" w:color="auto" w:fill="auto"/>
            <w:noWrap/>
            <w:tcMar>
              <w:left w:w="43" w:type="dxa"/>
              <w:right w:w="72" w:type="dxa"/>
            </w:tcMar>
            <w:vAlign w:val="bottom"/>
            <w:hideMark/>
          </w:tcPr>
          <w:p w14:paraId="4E683E7C" w14:textId="00D98290" w:rsidR="00F608BD" w:rsidRPr="002941AA" w:rsidRDefault="00F608BD" w:rsidP="00F608BD">
            <w:pPr>
              <w:jc w:val="right"/>
              <w:rPr>
                <w:color w:val="000000"/>
                <w:sz w:val="22"/>
                <w:szCs w:val="22"/>
                <w:lang w:val="en-US"/>
              </w:rPr>
            </w:pPr>
            <w:r>
              <w:rPr>
                <w:color w:val="000000"/>
                <w:sz w:val="22"/>
                <w:szCs w:val="22"/>
              </w:rPr>
              <w:t>30.7</w:t>
            </w:r>
          </w:p>
        </w:tc>
        <w:tc>
          <w:tcPr>
            <w:tcW w:w="900" w:type="dxa"/>
            <w:tcBorders>
              <w:top w:val="nil"/>
              <w:left w:val="nil"/>
              <w:bottom w:val="nil"/>
              <w:right w:val="nil"/>
            </w:tcBorders>
            <w:shd w:val="clear" w:color="auto" w:fill="auto"/>
            <w:noWrap/>
            <w:tcMar>
              <w:left w:w="43" w:type="dxa"/>
              <w:right w:w="72" w:type="dxa"/>
            </w:tcMar>
            <w:vAlign w:val="bottom"/>
            <w:hideMark/>
          </w:tcPr>
          <w:p w14:paraId="103203F3" w14:textId="4B8DCCAF" w:rsidR="00F608BD" w:rsidRPr="002941AA" w:rsidRDefault="00F608BD" w:rsidP="00F608BD">
            <w:pPr>
              <w:jc w:val="right"/>
              <w:rPr>
                <w:color w:val="000000"/>
                <w:sz w:val="22"/>
                <w:szCs w:val="22"/>
                <w:lang w:val="en-US"/>
              </w:rPr>
            </w:pPr>
            <w:r>
              <w:rPr>
                <w:color w:val="000000"/>
                <w:sz w:val="22"/>
                <w:szCs w:val="22"/>
              </w:rPr>
              <w:t>97.4</w:t>
            </w:r>
          </w:p>
        </w:tc>
        <w:tc>
          <w:tcPr>
            <w:tcW w:w="900" w:type="dxa"/>
            <w:tcBorders>
              <w:top w:val="nil"/>
              <w:left w:val="nil"/>
              <w:bottom w:val="nil"/>
              <w:right w:val="nil"/>
            </w:tcBorders>
            <w:shd w:val="clear" w:color="auto" w:fill="auto"/>
            <w:noWrap/>
            <w:tcMar>
              <w:left w:w="43" w:type="dxa"/>
              <w:right w:w="72" w:type="dxa"/>
            </w:tcMar>
            <w:vAlign w:val="bottom"/>
            <w:hideMark/>
          </w:tcPr>
          <w:p w14:paraId="69CE4024" w14:textId="7C04AC36" w:rsidR="00F608BD" w:rsidRPr="002941AA" w:rsidRDefault="00F608BD" w:rsidP="00F608BD">
            <w:pPr>
              <w:jc w:val="right"/>
              <w:rPr>
                <w:color w:val="000000"/>
                <w:sz w:val="22"/>
                <w:szCs w:val="22"/>
                <w:lang w:val="en-US"/>
              </w:rPr>
            </w:pPr>
            <w:r>
              <w:rPr>
                <w:color w:val="000000"/>
                <w:sz w:val="22"/>
                <w:szCs w:val="22"/>
              </w:rPr>
              <w:t>0.2</w:t>
            </w:r>
          </w:p>
        </w:tc>
        <w:tc>
          <w:tcPr>
            <w:tcW w:w="900" w:type="dxa"/>
            <w:tcBorders>
              <w:top w:val="nil"/>
              <w:left w:val="nil"/>
              <w:bottom w:val="nil"/>
              <w:right w:val="nil"/>
            </w:tcBorders>
            <w:shd w:val="clear" w:color="auto" w:fill="auto"/>
            <w:noWrap/>
            <w:tcMar>
              <w:left w:w="43" w:type="dxa"/>
              <w:right w:w="72" w:type="dxa"/>
            </w:tcMar>
            <w:vAlign w:val="bottom"/>
            <w:hideMark/>
          </w:tcPr>
          <w:p w14:paraId="287F8E21" w14:textId="38DE3CEF" w:rsidR="00F608BD" w:rsidRPr="002941AA" w:rsidRDefault="00F608BD" w:rsidP="00F608BD">
            <w:pPr>
              <w:jc w:val="right"/>
              <w:rPr>
                <w:color w:val="000000"/>
                <w:sz w:val="22"/>
                <w:szCs w:val="22"/>
                <w:lang w:val="en-US"/>
              </w:rPr>
            </w:pPr>
            <w:r>
              <w:rPr>
                <w:color w:val="000000"/>
                <w:sz w:val="22"/>
                <w:szCs w:val="22"/>
              </w:rPr>
              <w:t>25.5</w:t>
            </w:r>
          </w:p>
        </w:tc>
        <w:tc>
          <w:tcPr>
            <w:tcW w:w="900" w:type="dxa"/>
            <w:tcBorders>
              <w:top w:val="nil"/>
              <w:left w:val="nil"/>
              <w:bottom w:val="nil"/>
              <w:right w:val="nil"/>
            </w:tcBorders>
            <w:shd w:val="clear" w:color="auto" w:fill="auto"/>
            <w:noWrap/>
            <w:tcMar>
              <w:left w:w="43" w:type="dxa"/>
              <w:right w:w="72" w:type="dxa"/>
            </w:tcMar>
            <w:vAlign w:val="bottom"/>
            <w:hideMark/>
          </w:tcPr>
          <w:p w14:paraId="407C54CA" w14:textId="3226C5F0" w:rsidR="00F608BD" w:rsidRPr="002941AA" w:rsidRDefault="00F608BD" w:rsidP="00F608BD">
            <w:pPr>
              <w:jc w:val="right"/>
              <w:rPr>
                <w:color w:val="000000"/>
                <w:sz w:val="22"/>
                <w:szCs w:val="22"/>
                <w:lang w:val="en-US"/>
              </w:rPr>
            </w:pPr>
            <w:r>
              <w:rPr>
                <w:color w:val="000000"/>
                <w:sz w:val="22"/>
                <w:szCs w:val="22"/>
              </w:rPr>
              <w:t>49.8</w:t>
            </w:r>
          </w:p>
        </w:tc>
        <w:tc>
          <w:tcPr>
            <w:tcW w:w="900" w:type="dxa"/>
            <w:tcBorders>
              <w:top w:val="nil"/>
              <w:left w:val="nil"/>
              <w:bottom w:val="nil"/>
              <w:right w:val="nil"/>
            </w:tcBorders>
            <w:shd w:val="clear" w:color="auto" w:fill="auto"/>
            <w:noWrap/>
            <w:tcMar>
              <w:left w:w="43" w:type="dxa"/>
              <w:right w:w="72" w:type="dxa"/>
            </w:tcMar>
            <w:vAlign w:val="bottom"/>
            <w:hideMark/>
          </w:tcPr>
          <w:p w14:paraId="7CCDAA30" w14:textId="3632D265" w:rsidR="00F608BD" w:rsidRPr="002941AA" w:rsidRDefault="00F608BD" w:rsidP="00F608BD">
            <w:pPr>
              <w:jc w:val="right"/>
              <w:rPr>
                <w:color w:val="000000"/>
                <w:sz w:val="22"/>
                <w:szCs w:val="22"/>
                <w:lang w:val="en-US"/>
              </w:rPr>
            </w:pPr>
            <w:r>
              <w:rPr>
                <w:color w:val="000000"/>
                <w:sz w:val="22"/>
                <w:szCs w:val="22"/>
              </w:rPr>
              <w:t>3.4</w:t>
            </w:r>
          </w:p>
        </w:tc>
        <w:tc>
          <w:tcPr>
            <w:tcW w:w="900" w:type="dxa"/>
            <w:tcBorders>
              <w:top w:val="nil"/>
              <w:left w:val="nil"/>
              <w:bottom w:val="nil"/>
              <w:right w:val="nil"/>
            </w:tcBorders>
            <w:shd w:val="clear" w:color="auto" w:fill="auto"/>
            <w:noWrap/>
            <w:tcMar>
              <w:left w:w="43" w:type="dxa"/>
              <w:right w:w="72" w:type="dxa"/>
            </w:tcMar>
            <w:vAlign w:val="bottom"/>
            <w:hideMark/>
          </w:tcPr>
          <w:p w14:paraId="7906E759" w14:textId="5D87B6DC" w:rsidR="00F608BD" w:rsidRPr="002941AA" w:rsidRDefault="00F608BD" w:rsidP="00F608BD">
            <w:pPr>
              <w:jc w:val="right"/>
              <w:rPr>
                <w:color w:val="000000"/>
                <w:sz w:val="22"/>
                <w:szCs w:val="22"/>
                <w:lang w:val="en-US"/>
              </w:rPr>
            </w:pPr>
            <w:r>
              <w:rPr>
                <w:color w:val="000000"/>
                <w:sz w:val="22"/>
                <w:szCs w:val="22"/>
              </w:rPr>
              <w:t>0.80</w:t>
            </w:r>
          </w:p>
        </w:tc>
        <w:tc>
          <w:tcPr>
            <w:tcW w:w="900" w:type="dxa"/>
            <w:tcBorders>
              <w:top w:val="nil"/>
              <w:left w:val="nil"/>
              <w:bottom w:val="nil"/>
              <w:right w:val="nil"/>
            </w:tcBorders>
            <w:shd w:val="clear" w:color="auto" w:fill="auto"/>
            <w:noWrap/>
            <w:tcMar>
              <w:left w:w="43" w:type="dxa"/>
              <w:right w:w="72" w:type="dxa"/>
            </w:tcMar>
            <w:vAlign w:val="bottom"/>
            <w:hideMark/>
          </w:tcPr>
          <w:p w14:paraId="18E64189" w14:textId="35A39C47" w:rsidR="00F608BD" w:rsidRPr="002941AA" w:rsidRDefault="00F608BD" w:rsidP="00F608BD">
            <w:pPr>
              <w:jc w:val="right"/>
              <w:rPr>
                <w:color w:val="000000"/>
                <w:sz w:val="22"/>
                <w:szCs w:val="22"/>
                <w:lang w:val="en-US"/>
              </w:rPr>
            </w:pPr>
            <w:r>
              <w:rPr>
                <w:color w:val="000000"/>
                <w:sz w:val="22"/>
                <w:szCs w:val="22"/>
              </w:rPr>
              <w:t>0.52</w:t>
            </w:r>
          </w:p>
        </w:tc>
      </w:tr>
      <w:tr w:rsidR="00F608BD" w:rsidRPr="002941AA" w14:paraId="050F621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410F52B" w14:textId="77777777" w:rsidR="00F608BD" w:rsidRPr="002941AA" w:rsidRDefault="00F608BD" w:rsidP="00F608BD">
            <w:pPr>
              <w:rPr>
                <w:color w:val="000000"/>
                <w:sz w:val="22"/>
                <w:szCs w:val="22"/>
                <w:lang w:val="en-US"/>
              </w:rPr>
            </w:pPr>
            <w:r w:rsidRPr="002941AA">
              <w:rPr>
                <w:color w:val="000000"/>
                <w:sz w:val="22"/>
                <w:szCs w:val="22"/>
                <w:lang w:val="en-US"/>
              </w:rPr>
              <w:t>Karguibangou</w:t>
            </w:r>
          </w:p>
        </w:tc>
        <w:tc>
          <w:tcPr>
            <w:tcW w:w="900" w:type="dxa"/>
            <w:tcBorders>
              <w:top w:val="nil"/>
              <w:left w:val="nil"/>
              <w:bottom w:val="nil"/>
              <w:right w:val="nil"/>
            </w:tcBorders>
            <w:shd w:val="clear" w:color="auto" w:fill="auto"/>
            <w:noWrap/>
            <w:tcMar>
              <w:left w:w="43" w:type="dxa"/>
              <w:right w:w="72" w:type="dxa"/>
            </w:tcMar>
            <w:vAlign w:val="bottom"/>
            <w:hideMark/>
          </w:tcPr>
          <w:p w14:paraId="699A3ED2" w14:textId="374DC685" w:rsidR="00F608BD" w:rsidRPr="002941AA" w:rsidRDefault="00F608BD" w:rsidP="00F608BD">
            <w:pPr>
              <w:jc w:val="right"/>
              <w:rPr>
                <w:color w:val="000000"/>
                <w:sz w:val="22"/>
                <w:szCs w:val="22"/>
                <w:lang w:val="en-US"/>
              </w:rPr>
            </w:pPr>
            <w:r>
              <w:rPr>
                <w:color w:val="000000"/>
                <w:sz w:val="22"/>
                <w:szCs w:val="22"/>
              </w:rPr>
              <w:t>68.2</w:t>
            </w:r>
          </w:p>
        </w:tc>
        <w:tc>
          <w:tcPr>
            <w:tcW w:w="900" w:type="dxa"/>
            <w:tcBorders>
              <w:top w:val="nil"/>
              <w:left w:val="nil"/>
              <w:bottom w:val="nil"/>
              <w:right w:val="nil"/>
            </w:tcBorders>
            <w:shd w:val="clear" w:color="auto" w:fill="auto"/>
            <w:noWrap/>
            <w:tcMar>
              <w:left w:w="43" w:type="dxa"/>
              <w:right w:w="72" w:type="dxa"/>
            </w:tcMar>
            <w:vAlign w:val="bottom"/>
            <w:hideMark/>
          </w:tcPr>
          <w:p w14:paraId="5D68F413" w14:textId="65264B7C" w:rsidR="00F608BD" w:rsidRPr="002941AA" w:rsidRDefault="00F608BD" w:rsidP="00F608BD">
            <w:pPr>
              <w:jc w:val="right"/>
              <w:rPr>
                <w:color w:val="000000"/>
                <w:sz w:val="22"/>
                <w:szCs w:val="22"/>
                <w:lang w:val="en-US"/>
              </w:rPr>
            </w:pPr>
            <w:r>
              <w:rPr>
                <w:color w:val="000000"/>
                <w:sz w:val="22"/>
                <w:szCs w:val="22"/>
              </w:rPr>
              <w:t>25.4</w:t>
            </w:r>
          </w:p>
        </w:tc>
        <w:tc>
          <w:tcPr>
            <w:tcW w:w="900" w:type="dxa"/>
            <w:tcBorders>
              <w:top w:val="nil"/>
              <w:left w:val="nil"/>
              <w:bottom w:val="nil"/>
              <w:right w:val="nil"/>
            </w:tcBorders>
            <w:shd w:val="clear" w:color="auto" w:fill="auto"/>
            <w:noWrap/>
            <w:tcMar>
              <w:left w:w="43" w:type="dxa"/>
              <w:right w:w="72" w:type="dxa"/>
            </w:tcMar>
            <w:vAlign w:val="bottom"/>
            <w:hideMark/>
          </w:tcPr>
          <w:p w14:paraId="1E686B6D" w14:textId="49939EA4" w:rsidR="00F608BD" w:rsidRPr="002941AA" w:rsidRDefault="00F608BD" w:rsidP="00F608BD">
            <w:pPr>
              <w:jc w:val="right"/>
              <w:rPr>
                <w:color w:val="000000"/>
                <w:sz w:val="22"/>
                <w:szCs w:val="22"/>
                <w:lang w:val="en-US"/>
              </w:rPr>
            </w:pPr>
            <w:r>
              <w:rPr>
                <w:color w:val="000000"/>
                <w:sz w:val="22"/>
                <w:szCs w:val="22"/>
              </w:rPr>
              <w:t>95.2</w:t>
            </w:r>
          </w:p>
        </w:tc>
        <w:tc>
          <w:tcPr>
            <w:tcW w:w="900" w:type="dxa"/>
            <w:tcBorders>
              <w:top w:val="nil"/>
              <w:left w:val="nil"/>
              <w:bottom w:val="nil"/>
              <w:right w:val="nil"/>
            </w:tcBorders>
            <w:shd w:val="clear" w:color="auto" w:fill="auto"/>
            <w:noWrap/>
            <w:tcMar>
              <w:left w:w="43" w:type="dxa"/>
              <w:right w:w="72" w:type="dxa"/>
            </w:tcMar>
            <w:vAlign w:val="bottom"/>
            <w:hideMark/>
          </w:tcPr>
          <w:p w14:paraId="26EDE501" w14:textId="26BE7513" w:rsidR="00F608BD" w:rsidRPr="002941AA" w:rsidRDefault="00F608BD" w:rsidP="00F608BD">
            <w:pPr>
              <w:jc w:val="right"/>
              <w:rPr>
                <w:color w:val="000000"/>
                <w:sz w:val="22"/>
                <w:szCs w:val="22"/>
                <w:lang w:val="en-US"/>
              </w:rPr>
            </w:pPr>
            <w:r>
              <w:rPr>
                <w:color w:val="000000"/>
                <w:sz w:val="22"/>
                <w:szCs w:val="22"/>
              </w:rPr>
              <w:t>0.7</w:t>
            </w:r>
          </w:p>
        </w:tc>
        <w:tc>
          <w:tcPr>
            <w:tcW w:w="900" w:type="dxa"/>
            <w:tcBorders>
              <w:top w:val="nil"/>
              <w:left w:val="nil"/>
              <w:bottom w:val="nil"/>
              <w:right w:val="nil"/>
            </w:tcBorders>
            <w:shd w:val="clear" w:color="auto" w:fill="auto"/>
            <w:noWrap/>
            <w:tcMar>
              <w:left w:w="43" w:type="dxa"/>
              <w:right w:w="72" w:type="dxa"/>
            </w:tcMar>
            <w:vAlign w:val="bottom"/>
            <w:hideMark/>
          </w:tcPr>
          <w:p w14:paraId="0F7717E1" w14:textId="12A7A613" w:rsidR="00F608BD" w:rsidRPr="002941AA" w:rsidRDefault="00F608BD" w:rsidP="00F608BD">
            <w:pPr>
              <w:jc w:val="right"/>
              <w:rPr>
                <w:color w:val="000000"/>
                <w:sz w:val="22"/>
                <w:szCs w:val="22"/>
                <w:lang w:val="en-US"/>
              </w:rPr>
            </w:pPr>
            <w:r>
              <w:rPr>
                <w:color w:val="000000"/>
                <w:sz w:val="22"/>
                <w:szCs w:val="22"/>
              </w:rPr>
              <w:t>24.1</w:t>
            </w:r>
          </w:p>
        </w:tc>
        <w:tc>
          <w:tcPr>
            <w:tcW w:w="900" w:type="dxa"/>
            <w:tcBorders>
              <w:top w:val="nil"/>
              <w:left w:val="nil"/>
              <w:bottom w:val="nil"/>
              <w:right w:val="nil"/>
            </w:tcBorders>
            <w:shd w:val="clear" w:color="auto" w:fill="auto"/>
            <w:noWrap/>
            <w:tcMar>
              <w:left w:w="43" w:type="dxa"/>
              <w:right w:w="72" w:type="dxa"/>
            </w:tcMar>
            <w:vAlign w:val="bottom"/>
            <w:hideMark/>
          </w:tcPr>
          <w:p w14:paraId="66DBD546" w14:textId="0692AC11" w:rsidR="00F608BD" w:rsidRPr="002941AA" w:rsidRDefault="00F608BD" w:rsidP="00F608BD">
            <w:pPr>
              <w:jc w:val="right"/>
              <w:rPr>
                <w:color w:val="000000"/>
                <w:sz w:val="22"/>
                <w:szCs w:val="22"/>
                <w:lang w:val="en-US"/>
              </w:rPr>
            </w:pPr>
            <w:r>
              <w:rPr>
                <w:color w:val="000000"/>
                <w:sz w:val="22"/>
                <w:szCs w:val="22"/>
              </w:rPr>
              <w:t>54.4</w:t>
            </w:r>
          </w:p>
        </w:tc>
        <w:tc>
          <w:tcPr>
            <w:tcW w:w="900" w:type="dxa"/>
            <w:tcBorders>
              <w:top w:val="nil"/>
              <w:left w:val="nil"/>
              <w:bottom w:val="nil"/>
              <w:right w:val="nil"/>
            </w:tcBorders>
            <w:shd w:val="clear" w:color="auto" w:fill="auto"/>
            <w:noWrap/>
            <w:tcMar>
              <w:left w:w="43" w:type="dxa"/>
              <w:right w:w="72" w:type="dxa"/>
            </w:tcMar>
            <w:vAlign w:val="bottom"/>
            <w:hideMark/>
          </w:tcPr>
          <w:p w14:paraId="1A91C3A9" w14:textId="7779DAFF" w:rsidR="00F608BD" w:rsidRPr="002941AA" w:rsidRDefault="00F608BD" w:rsidP="00F608BD">
            <w:pPr>
              <w:jc w:val="right"/>
              <w:rPr>
                <w:color w:val="000000"/>
                <w:sz w:val="22"/>
                <w:szCs w:val="22"/>
                <w:lang w:val="en-US"/>
              </w:rPr>
            </w:pPr>
            <w:r>
              <w:rPr>
                <w:color w:val="000000"/>
                <w:sz w:val="22"/>
                <w:szCs w:val="22"/>
              </w:rPr>
              <w:t>4.5</w:t>
            </w:r>
          </w:p>
        </w:tc>
        <w:tc>
          <w:tcPr>
            <w:tcW w:w="900" w:type="dxa"/>
            <w:tcBorders>
              <w:top w:val="nil"/>
              <w:left w:val="nil"/>
              <w:bottom w:val="nil"/>
              <w:right w:val="nil"/>
            </w:tcBorders>
            <w:shd w:val="clear" w:color="auto" w:fill="auto"/>
            <w:noWrap/>
            <w:tcMar>
              <w:left w:w="43" w:type="dxa"/>
              <w:right w:w="72" w:type="dxa"/>
            </w:tcMar>
            <w:vAlign w:val="bottom"/>
            <w:hideMark/>
          </w:tcPr>
          <w:p w14:paraId="650BED14" w14:textId="7D7BBF1D" w:rsidR="00F608BD" w:rsidRPr="002941AA" w:rsidRDefault="00F608BD" w:rsidP="00F608BD">
            <w:pPr>
              <w:jc w:val="right"/>
              <w:rPr>
                <w:color w:val="000000"/>
                <w:sz w:val="22"/>
                <w:szCs w:val="22"/>
                <w:lang w:val="en-US"/>
              </w:rPr>
            </w:pPr>
            <w:r>
              <w:rPr>
                <w:color w:val="000000"/>
                <w:sz w:val="22"/>
                <w:szCs w:val="22"/>
              </w:rPr>
              <w:t>0.71</w:t>
            </w:r>
          </w:p>
        </w:tc>
        <w:tc>
          <w:tcPr>
            <w:tcW w:w="900" w:type="dxa"/>
            <w:tcBorders>
              <w:top w:val="nil"/>
              <w:left w:val="nil"/>
              <w:bottom w:val="nil"/>
              <w:right w:val="nil"/>
            </w:tcBorders>
            <w:shd w:val="clear" w:color="auto" w:fill="auto"/>
            <w:noWrap/>
            <w:tcMar>
              <w:left w:w="43" w:type="dxa"/>
              <w:right w:w="72" w:type="dxa"/>
            </w:tcMar>
            <w:vAlign w:val="bottom"/>
            <w:hideMark/>
          </w:tcPr>
          <w:p w14:paraId="15930B6F" w14:textId="655C02B8" w:rsidR="00F608BD" w:rsidRPr="002941AA" w:rsidRDefault="00F608BD" w:rsidP="00F608BD">
            <w:pPr>
              <w:jc w:val="right"/>
              <w:rPr>
                <w:color w:val="000000"/>
                <w:sz w:val="22"/>
                <w:szCs w:val="22"/>
                <w:lang w:val="en-US"/>
              </w:rPr>
            </w:pPr>
            <w:r>
              <w:rPr>
                <w:color w:val="000000"/>
                <w:sz w:val="22"/>
                <w:szCs w:val="22"/>
              </w:rPr>
              <w:t>0.39</w:t>
            </w:r>
          </w:p>
        </w:tc>
      </w:tr>
      <w:tr w:rsidR="00F608BD" w:rsidRPr="002941AA" w14:paraId="7BF15D2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A33F2AA" w14:textId="77777777" w:rsidR="00F608BD" w:rsidRPr="002941AA" w:rsidRDefault="00F608BD" w:rsidP="00F608BD">
            <w:pPr>
              <w:rPr>
                <w:color w:val="000000"/>
                <w:sz w:val="22"/>
                <w:szCs w:val="22"/>
                <w:lang w:val="en-US"/>
              </w:rPr>
            </w:pPr>
            <w:r w:rsidRPr="002941AA">
              <w:rPr>
                <w:color w:val="000000"/>
                <w:sz w:val="22"/>
                <w:szCs w:val="22"/>
                <w:lang w:val="en-US"/>
              </w:rPr>
              <w:t>Mokko</w:t>
            </w:r>
          </w:p>
        </w:tc>
        <w:tc>
          <w:tcPr>
            <w:tcW w:w="900" w:type="dxa"/>
            <w:tcBorders>
              <w:top w:val="nil"/>
              <w:left w:val="nil"/>
              <w:bottom w:val="nil"/>
              <w:right w:val="nil"/>
            </w:tcBorders>
            <w:shd w:val="clear" w:color="auto" w:fill="auto"/>
            <w:noWrap/>
            <w:tcMar>
              <w:left w:w="43" w:type="dxa"/>
              <w:right w:w="72" w:type="dxa"/>
            </w:tcMar>
            <w:vAlign w:val="bottom"/>
            <w:hideMark/>
          </w:tcPr>
          <w:p w14:paraId="75F12E75" w14:textId="7E054629" w:rsidR="00F608BD" w:rsidRPr="002941AA" w:rsidRDefault="00F608BD" w:rsidP="00F608BD">
            <w:pPr>
              <w:jc w:val="right"/>
              <w:rPr>
                <w:color w:val="000000"/>
                <w:sz w:val="22"/>
                <w:szCs w:val="22"/>
                <w:lang w:val="en-US"/>
              </w:rPr>
            </w:pPr>
            <w:r>
              <w:rPr>
                <w:color w:val="000000"/>
                <w:sz w:val="22"/>
                <w:szCs w:val="22"/>
              </w:rPr>
              <w:t>68.1</w:t>
            </w:r>
          </w:p>
        </w:tc>
        <w:tc>
          <w:tcPr>
            <w:tcW w:w="900" w:type="dxa"/>
            <w:tcBorders>
              <w:top w:val="nil"/>
              <w:left w:val="nil"/>
              <w:bottom w:val="nil"/>
              <w:right w:val="nil"/>
            </w:tcBorders>
            <w:shd w:val="clear" w:color="auto" w:fill="auto"/>
            <w:noWrap/>
            <w:tcMar>
              <w:left w:w="43" w:type="dxa"/>
              <w:right w:w="72" w:type="dxa"/>
            </w:tcMar>
            <w:vAlign w:val="bottom"/>
            <w:hideMark/>
          </w:tcPr>
          <w:p w14:paraId="40904261" w14:textId="56C8751C" w:rsidR="00F608BD" w:rsidRPr="002941AA" w:rsidRDefault="00F608BD" w:rsidP="00F608BD">
            <w:pPr>
              <w:jc w:val="right"/>
              <w:rPr>
                <w:color w:val="000000"/>
                <w:sz w:val="22"/>
                <w:szCs w:val="22"/>
                <w:lang w:val="en-US"/>
              </w:rPr>
            </w:pPr>
            <w:r>
              <w:rPr>
                <w:color w:val="000000"/>
                <w:sz w:val="22"/>
                <w:szCs w:val="22"/>
              </w:rPr>
              <w:t>27.1</w:t>
            </w:r>
          </w:p>
        </w:tc>
        <w:tc>
          <w:tcPr>
            <w:tcW w:w="900" w:type="dxa"/>
            <w:tcBorders>
              <w:top w:val="nil"/>
              <w:left w:val="nil"/>
              <w:bottom w:val="nil"/>
              <w:right w:val="nil"/>
            </w:tcBorders>
            <w:shd w:val="clear" w:color="auto" w:fill="auto"/>
            <w:noWrap/>
            <w:tcMar>
              <w:left w:w="43" w:type="dxa"/>
              <w:right w:w="72" w:type="dxa"/>
            </w:tcMar>
            <w:vAlign w:val="bottom"/>
            <w:hideMark/>
          </w:tcPr>
          <w:p w14:paraId="794F5116" w14:textId="66F0850F" w:rsidR="00F608BD" w:rsidRPr="002941AA" w:rsidRDefault="00F608BD" w:rsidP="00F608BD">
            <w:pPr>
              <w:jc w:val="right"/>
              <w:rPr>
                <w:color w:val="000000"/>
                <w:sz w:val="22"/>
                <w:szCs w:val="22"/>
                <w:lang w:val="en-US"/>
              </w:rPr>
            </w:pPr>
            <w:r>
              <w:rPr>
                <w:color w:val="000000"/>
                <w:sz w:val="22"/>
                <w:szCs w:val="22"/>
              </w:rPr>
              <w:t>95.8</w:t>
            </w:r>
          </w:p>
        </w:tc>
        <w:tc>
          <w:tcPr>
            <w:tcW w:w="900" w:type="dxa"/>
            <w:tcBorders>
              <w:top w:val="nil"/>
              <w:left w:val="nil"/>
              <w:bottom w:val="nil"/>
              <w:right w:val="nil"/>
            </w:tcBorders>
            <w:shd w:val="clear" w:color="auto" w:fill="auto"/>
            <w:noWrap/>
            <w:tcMar>
              <w:left w:w="43" w:type="dxa"/>
              <w:right w:w="72" w:type="dxa"/>
            </w:tcMar>
            <w:vAlign w:val="bottom"/>
            <w:hideMark/>
          </w:tcPr>
          <w:p w14:paraId="72E6AEA0" w14:textId="50082B63" w:rsidR="00F608BD" w:rsidRPr="002941AA" w:rsidRDefault="00F608BD" w:rsidP="00F608BD">
            <w:pPr>
              <w:jc w:val="right"/>
              <w:rPr>
                <w:color w:val="000000"/>
                <w:sz w:val="22"/>
                <w:szCs w:val="22"/>
                <w:lang w:val="en-US"/>
              </w:rPr>
            </w:pPr>
            <w:r>
              <w:rPr>
                <w:color w:val="000000"/>
                <w:sz w:val="22"/>
                <w:szCs w:val="22"/>
              </w:rPr>
              <w:t>0.1</w:t>
            </w:r>
          </w:p>
        </w:tc>
        <w:tc>
          <w:tcPr>
            <w:tcW w:w="900" w:type="dxa"/>
            <w:tcBorders>
              <w:top w:val="nil"/>
              <w:left w:val="nil"/>
              <w:bottom w:val="nil"/>
              <w:right w:val="nil"/>
            </w:tcBorders>
            <w:shd w:val="clear" w:color="auto" w:fill="auto"/>
            <w:noWrap/>
            <w:tcMar>
              <w:left w:w="43" w:type="dxa"/>
              <w:right w:w="72" w:type="dxa"/>
            </w:tcMar>
            <w:vAlign w:val="bottom"/>
            <w:hideMark/>
          </w:tcPr>
          <w:p w14:paraId="16C63739" w14:textId="03EF9FEB" w:rsidR="00F608BD" w:rsidRPr="002941AA" w:rsidRDefault="00F608BD" w:rsidP="00F608BD">
            <w:pPr>
              <w:jc w:val="right"/>
              <w:rPr>
                <w:color w:val="000000"/>
                <w:sz w:val="22"/>
                <w:szCs w:val="22"/>
                <w:lang w:val="en-US"/>
              </w:rPr>
            </w:pPr>
            <w:r>
              <w:rPr>
                <w:color w:val="000000"/>
                <w:sz w:val="22"/>
                <w:szCs w:val="22"/>
              </w:rPr>
              <w:t>25.1</w:t>
            </w:r>
          </w:p>
        </w:tc>
        <w:tc>
          <w:tcPr>
            <w:tcW w:w="900" w:type="dxa"/>
            <w:tcBorders>
              <w:top w:val="nil"/>
              <w:left w:val="nil"/>
              <w:bottom w:val="nil"/>
              <w:right w:val="nil"/>
            </w:tcBorders>
            <w:shd w:val="clear" w:color="auto" w:fill="auto"/>
            <w:noWrap/>
            <w:tcMar>
              <w:left w:w="43" w:type="dxa"/>
              <w:right w:w="72" w:type="dxa"/>
            </w:tcMar>
            <w:vAlign w:val="bottom"/>
            <w:hideMark/>
          </w:tcPr>
          <w:p w14:paraId="4D414C5D" w14:textId="3606AFF7" w:rsidR="00F608BD" w:rsidRPr="002941AA" w:rsidRDefault="00F608BD" w:rsidP="00F608BD">
            <w:pPr>
              <w:jc w:val="right"/>
              <w:rPr>
                <w:color w:val="000000"/>
                <w:sz w:val="22"/>
                <w:szCs w:val="22"/>
                <w:lang w:val="en-US"/>
              </w:rPr>
            </w:pPr>
            <w:r>
              <w:rPr>
                <w:color w:val="000000"/>
                <w:sz w:val="22"/>
                <w:szCs w:val="22"/>
              </w:rPr>
              <w:t>54.2</w:t>
            </w:r>
          </w:p>
        </w:tc>
        <w:tc>
          <w:tcPr>
            <w:tcW w:w="900" w:type="dxa"/>
            <w:tcBorders>
              <w:top w:val="nil"/>
              <w:left w:val="nil"/>
              <w:bottom w:val="nil"/>
              <w:right w:val="nil"/>
            </w:tcBorders>
            <w:shd w:val="clear" w:color="auto" w:fill="auto"/>
            <w:noWrap/>
            <w:tcMar>
              <w:left w:w="43" w:type="dxa"/>
              <w:right w:w="72" w:type="dxa"/>
            </w:tcMar>
            <w:vAlign w:val="bottom"/>
            <w:hideMark/>
          </w:tcPr>
          <w:p w14:paraId="5D1B70A3" w14:textId="4E3885F2" w:rsidR="00F608BD" w:rsidRPr="002941AA" w:rsidRDefault="00F608BD" w:rsidP="00F608BD">
            <w:pPr>
              <w:jc w:val="right"/>
              <w:rPr>
                <w:color w:val="000000"/>
                <w:sz w:val="22"/>
                <w:szCs w:val="22"/>
                <w:lang w:val="en-US"/>
              </w:rPr>
            </w:pPr>
            <w:r>
              <w:rPr>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00BD09CA" w14:textId="2400A962" w:rsidR="00F608BD" w:rsidRPr="002941AA" w:rsidRDefault="00F608BD" w:rsidP="00F608BD">
            <w:pPr>
              <w:jc w:val="right"/>
              <w:rPr>
                <w:color w:val="000000"/>
                <w:sz w:val="22"/>
                <w:szCs w:val="22"/>
                <w:lang w:val="en-US"/>
              </w:rPr>
            </w:pPr>
            <w:r>
              <w:rPr>
                <w:color w:val="000000"/>
                <w:sz w:val="22"/>
                <w:szCs w:val="22"/>
              </w:rPr>
              <w:t>0.79</w:t>
            </w:r>
          </w:p>
        </w:tc>
        <w:tc>
          <w:tcPr>
            <w:tcW w:w="900" w:type="dxa"/>
            <w:tcBorders>
              <w:top w:val="nil"/>
              <w:left w:val="nil"/>
              <w:bottom w:val="nil"/>
              <w:right w:val="nil"/>
            </w:tcBorders>
            <w:shd w:val="clear" w:color="auto" w:fill="auto"/>
            <w:noWrap/>
            <w:tcMar>
              <w:left w:w="43" w:type="dxa"/>
              <w:right w:w="72" w:type="dxa"/>
            </w:tcMar>
            <w:vAlign w:val="bottom"/>
            <w:hideMark/>
          </w:tcPr>
          <w:p w14:paraId="6F2D456C" w14:textId="6253DB82" w:rsidR="00F608BD" w:rsidRPr="002941AA" w:rsidRDefault="00F608BD" w:rsidP="00F608BD">
            <w:pPr>
              <w:jc w:val="right"/>
              <w:rPr>
                <w:color w:val="000000"/>
                <w:sz w:val="22"/>
                <w:szCs w:val="22"/>
                <w:lang w:val="en-US"/>
              </w:rPr>
            </w:pPr>
            <w:r>
              <w:rPr>
                <w:color w:val="000000"/>
                <w:sz w:val="22"/>
                <w:szCs w:val="22"/>
              </w:rPr>
              <w:t>0.52</w:t>
            </w:r>
          </w:p>
        </w:tc>
      </w:tr>
      <w:tr w:rsidR="00F608BD" w:rsidRPr="002941AA" w14:paraId="3A37216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5908154" w14:textId="77777777" w:rsidR="00F608BD" w:rsidRPr="002941AA" w:rsidRDefault="00F608BD" w:rsidP="00F608BD">
            <w:pPr>
              <w:rPr>
                <w:color w:val="000000"/>
                <w:sz w:val="22"/>
                <w:szCs w:val="22"/>
                <w:lang w:val="en-US"/>
              </w:rPr>
            </w:pPr>
            <w:r w:rsidRPr="002941AA">
              <w:rPr>
                <w:color w:val="000000"/>
                <w:sz w:val="22"/>
                <w:szCs w:val="22"/>
                <w:lang w:val="en-US"/>
              </w:rPr>
              <w:t>Sambera</w:t>
            </w:r>
          </w:p>
        </w:tc>
        <w:tc>
          <w:tcPr>
            <w:tcW w:w="900" w:type="dxa"/>
            <w:tcBorders>
              <w:top w:val="nil"/>
              <w:left w:val="nil"/>
              <w:bottom w:val="nil"/>
              <w:right w:val="nil"/>
            </w:tcBorders>
            <w:shd w:val="clear" w:color="auto" w:fill="auto"/>
            <w:noWrap/>
            <w:tcMar>
              <w:left w:w="43" w:type="dxa"/>
              <w:right w:w="72" w:type="dxa"/>
            </w:tcMar>
            <w:vAlign w:val="bottom"/>
            <w:hideMark/>
          </w:tcPr>
          <w:p w14:paraId="43BE68A1" w14:textId="43BB944E" w:rsidR="00F608BD" w:rsidRPr="002941AA" w:rsidRDefault="00F608BD" w:rsidP="00F608BD">
            <w:pPr>
              <w:jc w:val="right"/>
              <w:rPr>
                <w:color w:val="000000"/>
                <w:sz w:val="22"/>
                <w:szCs w:val="22"/>
                <w:lang w:val="en-US"/>
              </w:rPr>
            </w:pPr>
            <w:r>
              <w:rPr>
                <w:color w:val="000000"/>
                <w:sz w:val="22"/>
                <w:szCs w:val="22"/>
              </w:rPr>
              <w:t>54.7</w:t>
            </w:r>
          </w:p>
        </w:tc>
        <w:tc>
          <w:tcPr>
            <w:tcW w:w="900" w:type="dxa"/>
            <w:tcBorders>
              <w:top w:val="nil"/>
              <w:left w:val="nil"/>
              <w:bottom w:val="nil"/>
              <w:right w:val="nil"/>
            </w:tcBorders>
            <w:shd w:val="clear" w:color="auto" w:fill="auto"/>
            <w:noWrap/>
            <w:tcMar>
              <w:left w:w="43" w:type="dxa"/>
              <w:right w:w="72" w:type="dxa"/>
            </w:tcMar>
            <w:vAlign w:val="bottom"/>
            <w:hideMark/>
          </w:tcPr>
          <w:p w14:paraId="7AC0BEBA" w14:textId="2E300415" w:rsidR="00F608BD" w:rsidRPr="002941AA" w:rsidRDefault="00F608BD" w:rsidP="00F608BD">
            <w:pPr>
              <w:jc w:val="right"/>
              <w:rPr>
                <w:color w:val="000000"/>
                <w:sz w:val="22"/>
                <w:szCs w:val="22"/>
                <w:lang w:val="en-US"/>
              </w:rPr>
            </w:pPr>
            <w:r>
              <w:rPr>
                <w:color w:val="000000"/>
                <w:sz w:val="22"/>
                <w:szCs w:val="22"/>
              </w:rPr>
              <w:t>19.3</w:t>
            </w:r>
          </w:p>
        </w:tc>
        <w:tc>
          <w:tcPr>
            <w:tcW w:w="900" w:type="dxa"/>
            <w:tcBorders>
              <w:top w:val="nil"/>
              <w:left w:val="nil"/>
              <w:bottom w:val="nil"/>
              <w:right w:val="nil"/>
            </w:tcBorders>
            <w:shd w:val="clear" w:color="auto" w:fill="auto"/>
            <w:noWrap/>
            <w:tcMar>
              <w:left w:w="43" w:type="dxa"/>
              <w:right w:w="72" w:type="dxa"/>
            </w:tcMar>
            <w:vAlign w:val="bottom"/>
            <w:hideMark/>
          </w:tcPr>
          <w:p w14:paraId="4F61E865" w14:textId="7EDA9D84" w:rsidR="00F608BD" w:rsidRPr="002941AA" w:rsidRDefault="00F608BD" w:rsidP="00F608BD">
            <w:pPr>
              <w:jc w:val="right"/>
              <w:rPr>
                <w:color w:val="000000"/>
                <w:sz w:val="22"/>
                <w:szCs w:val="22"/>
                <w:lang w:val="en-US"/>
              </w:rPr>
            </w:pPr>
            <w:r>
              <w:rPr>
                <w:color w:val="000000"/>
                <w:sz w:val="22"/>
                <w:szCs w:val="22"/>
              </w:rPr>
              <w:t>77.7</w:t>
            </w:r>
          </w:p>
        </w:tc>
        <w:tc>
          <w:tcPr>
            <w:tcW w:w="900" w:type="dxa"/>
            <w:tcBorders>
              <w:top w:val="nil"/>
              <w:left w:val="nil"/>
              <w:bottom w:val="nil"/>
              <w:right w:val="nil"/>
            </w:tcBorders>
            <w:shd w:val="clear" w:color="auto" w:fill="auto"/>
            <w:noWrap/>
            <w:tcMar>
              <w:left w:w="43" w:type="dxa"/>
              <w:right w:w="72" w:type="dxa"/>
            </w:tcMar>
            <w:vAlign w:val="bottom"/>
            <w:hideMark/>
          </w:tcPr>
          <w:p w14:paraId="7A1D4A39" w14:textId="77B26356" w:rsidR="00F608BD" w:rsidRPr="002941AA" w:rsidRDefault="00F608BD" w:rsidP="00F608BD">
            <w:pPr>
              <w:jc w:val="right"/>
              <w:rPr>
                <w:color w:val="000000"/>
                <w:sz w:val="22"/>
                <w:szCs w:val="22"/>
                <w:lang w:val="en-US"/>
              </w:rPr>
            </w:pPr>
            <w:r>
              <w:rPr>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50B55D40" w14:textId="55920244" w:rsidR="00F608BD" w:rsidRPr="002941AA" w:rsidRDefault="00F608BD" w:rsidP="00F608BD">
            <w:pPr>
              <w:jc w:val="right"/>
              <w:rPr>
                <w:color w:val="000000"/>
                <w:sz w:val="22"/>
                <w:szCs w:val="22"/>
                <w:lang w:val="en-US"/>
              </w:rPr>
            </w:pPr>
            <w:r>
              <w:rPr>
                <w:color w:val="000000"/>
                <w:sz w:val="22"/>
                <w:szCs w:val="22"/>
              </w:rPr>
              <w:t>23.8</w:t>
            </w:r>
          </w:p>
        </w:tc>
        <w:tc>
          <w:tcPr>
            <w:tcW w:w="900" w:type="dxa"/>
            <w:tcBorders>
              <w:top w:val="nil"/>
              <w:left w:val="nil"/>
              <w:bottom w:val="nil"/>
              <w:right w:val="nil"/>
            </w:tcBorders>
            <w:shd w:val="clear" w:color="auto" w:fill="auto"/>
            <w:noWrap/>
            <w:tcMar>
              <w:left w:w="43" w:type="dxa"/>
              <w:right w:w="72" w:type="dxa"/>
            </w:tcMar>
            <w:vAlign w:val="bottom"/>
            <w:hideMark/>
          </w:tcPr>
          <w:p w14:paraId="58C7337F" w14:textId="5AA3516E" w:rsidR="00F608BD" w:rsidRPr="002941AA" w:rsidRDefault="00F608BD" w:rsidP="00F608BD">
            <w:pPr>
              <w:jc w:val="right"/>
              <w:rPr>
                <w:color w:val="000000"/>
                <w:sz w:val="22"/>
                <w:szCs w:val="22"/>
                <w:lang w:val="en-US"/>
              </w:rPr>
            </w:pPr>
            <w:r>
              <w:rPr>
                <w:color w:val="000000"/>
                <w:sz w:val="22"/>
                <w:szCs w:val="22"/>
              </w:rPr>
              <w:t>39.1</w:t>
            </w:r>
          </w:p>
        </w:tc>
        <w:tc>
          <w:tcPr>
            <w:tcW w:w="900" w:type="dxa"/>
            <w:tcBorders>
              <w:top w:val="nil"/>
              <w:left w:val="nil"/>
              <w:bottom w:val="nil"/>
              <w:right w:val="nil"/>
            </w:tcBorders>
            <w:shd w:val="clear" w:color="auto" w:fill="auto"/>
            <w:noWrap/>
            <w:tcMar>
              <w:left w:w="43" w:type="dxa"/>
              <w:right w:w="72" w:type="dxa"/>
            </w:tcMar>
            <w:vAlign w:val="bottom"/>
            <w:hideMark/>
          </w:tcPr>
          <w:p w14:paraId="6D0F6168" w14:textId="7C565A2F" w:rsidR="00F608BD" w:rsidRPr="002941AA" w:rsidRDefault="00F608BD" w:rsidP="00F608BD">
            <w:pPr>
              <w:jc w:val="right"/>
              <w:rPr>
                <w:color w:val="000000"/>
                <w:sz w:val="22"/>
                <w:szCs w:val="22"/>
                <w:lang w:val="en-US"/>
              </w:rPr>
            </w:pPr>
            <w:r>
              <w:rPr>
                <w:color w:val="000000"/>
                <w:sz w:val="22"/>
                <w:szCs w:val="22"/>
              </w:rPr>
              <w:t>4.4</w:t>
            </w:r>
          </w:p>
        </w:tc>
        <w:tc>
          <w:tcPr>
            <w:tcW w:w="900" w:type="dxa"/>
            <w:tcBorders>
              <w:top w:val="nil"/>
              <w:left w:val="nil"/>
              <w:bottom w:val="nil"/>
              <w:right w:val="nil"/>
            </w:tcBorders>
            <w:shd w:val="clear" w:color="auto" w:fill="auto"/>
            <w:noWrap/>
            <w:tcMar>
              <w:left w:w="43" w:type="dxa"/>
              <w:right w:w="72" w:type="dxa"/>
            </w:tcMar>
            <w:vAlign w:val="bottom"/>
            <w:hideMark/>
          </w:tcPr>
          <w:p w14:paraId="0218BD8F" w14:textId="6F9F515D" w:rsidR="00F608BD" w:rsidRPr="002941AA" w:rsidRDefault="00F608BD" w:rsidP="00F608BD">
            <w:pPr>
              <w:jc w:val="right"/>
              <w:rPr>
                <w:color w:val="000000"/>
                <w:sz w:val="22"/>
                <w:szCs w:val="22"/>
                <w:lang w:val="en-US"/>
              </w:rPr>
            </w:pPr>
            <w:r>
              <w:rPr>
                <w:color w:val="000000"/>
                <w:sz w:val="22"/>
                <w:szCs w:val="22"/>
              </w:rPr>
              <w:t>0.65</w:t>
            </w:r>
          </w:p>
        </w:tc>
        <w:tc>
          <w:tcPr>
            <w:tcW w:w="900" w:type="dxa"/>
            <w:tcBorders>
              <w:top w:val="nil"/>
              <w:left w:val="nil"/>
              <w:bottom w:val="nil"/>
              <w:right w:val="nil"/>
            </w:tcBorders>
            <w:shd w:val="clear" w:color="auto" w:fill="auto"/>
            <w:noWrap/>
            <w:tcMar>
              <w:left w:w="43" w:type="dxa"/>
              <w:right w:w="72" w:type="dxa"/>
            </w:tcMar>
            <w:vAlign w:val="bottom"/>
            <w:hideMark/>
          </w:tcPr>
          <w:p w14:paraId="0A2CC449" w14:textId="24EECC85" w:rsidR="00F608BD" w:rsidRPr="002941AA" w:rsidRDefault="00F608BD" w:rsidP="00F608BD">
            <w:pPr>
              <w:jc w:val="right"/>
              <w:rPr>
                <w:color w:val="000000"/>
                <w:sz w:val="22"/>
                <w:szCs w:val="22"/>
                <w:lang w:val="en-US"/>
              </w:rPr>
            </w:pPr>
            <w:r>
              <w:rPr>
                <w:color w:val="000000"/>
                <w:sz w:val="22"/>
                <w:szCs w:val="22"/>
              </w:rPr>
              <w:t>0.39</w:t>
            </w:r>
          </w:p>
        </w:tc>
      </w:tr>
      <w:tr w:rsidR="00F608BD" w:rsidRPr="002941AA" w14:paraId="415D745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009C389" w14:textId="77777777" w:rsidR="00F608BD" w:rsidRPr="002941AA" w:rsidRDefault="00F608BD" w:rsidP="00F608BD">
            <w:pPr>
              <w:rPr>
                <w:color w:val="000000"/>
                <w:sz w:val="22"/>
                <w:szCs w:val="22"/>
                <w:lang w:val="en-US"/>
              </w:rPr>
            </w:pPr>
            <w:r w:rsidRPr="002941AA">
              <w:rPr>
                <w:color w:val="000000"/>
                <w:sz w:val="22"/>
                <w:szCs w:val="22"/>
                <w:lang w:val="en-US"/>
              </w:rPr>
              <w:t>Tessa</w:t>
            </w:r>
          </w:p>
        </w:tc>
        <w:tc>
          <w:tcPr>
            <w:tcW w:w="900" w:type="dxa"/>
            <w:tcBorders>
              <w:top w:val="nil"/>
              <w:left w:val="nil"/>
              <w:bottom w:val="nil"/>
              <w:right w:val="nil"/>
            </w:tcBorders>
            <w:shd w:val="clear" w:color="auto" w:fill="auto"/>
            <w:noWrap/>
            <w:tcMar>
              <w:left w:w="43" w:type="dxa"/>
              <w:right w:w="72" w:type="dxa"/>
            </w:tcMar>
            <w:vAlign w:val="bottom"/>
            <w:hideMark/>
          </w:tcPr>
          <w:p w14:paraId="419F4B6A" w14:textId="4FE5F0D2" w:rsidR="00F608BD" w:rsidRPr="002941AA" w:rsidRDefault="00F608BD" w:rsidP="00F608BD">
            <w:pPr>
              <w:jc w:val="right"/>
              <w:rPr>
                <w:color w:val="000000"/>
                <w:sz w:val="22"/>
                <w:szCs w:val="22"/>
                <w:lang w:val="en-US"/>
              </w:rPr>
            </w:pPr>
            <w:r>
              <w:rPr>
                <w:color w:val="000000"/>
                <w:sz w:val="22"/>
                <w:szCs w:val="22"/>
              </w:rPr>
              <w:t>43.7</w:t>
            </w:r>
          </w:p>
        </w:tc>
        <w:tc>
          <w:tcPr>
            <w:tcW w:w="900" w:type="dxa"/>
            <w:tcBorders>
              <w:top w:val="nil"/>
              <w:left w:val="nil"/>
              <w:bottom w:val="nil"/>
              <w:right w:val="nil"/>
            </w:tcBorders>
            <w:shd w:val="clear" w:color="auto" w:fill="auto"/>
            <w:noWrap/>
            <w:tcMar>
              <w:left w:w="43" w:type="dxa"/>
              <w:right w:w="72" w:type="dxa"/>
            </w:tcMar>
            <w:vAlign w:val="bottom"/>
            <w:hideMark/>
          </w:tcPr>
          <w:p w14:paraId="171D0A09" w14:textId="1C5BBA4D" w:rsidR="00F608BD" w:rsidRPr="002941AA" w:rsidRDefault="00F608BD" w:rsidP="00F608BD">
            <w:pPr>
              <w:jc w:val="right"/>
              <w:rPr>
                <w:color w:val="000000"/>
                <w:sz w:val="22"/>
                <w:szCs w:val="22"/>
                <w:lang w:val="en-US"/>
              </w:rPr>
            </w:pPr>
            <w:r>
              <w:rPr>
                <w:color w:val="000000"/>
                <w:sz w:val="22"/>
                <w:szCs w:val="22"/>
              </w:rPr>
              <w:t>10.3</w:t>
            </w:r>
          </w:p>
        </w:tc>
        <w:tc>
          <w:tcPr>
            <w:tcW w:w="900" w:type="dxa"/>
            <w:tcBorders>
              <w:top w:val="nil"/>
              <w:left w:val="nil"/>
              <w:bottom w:val="nil"/>
              <w:right w:val="nil"/>
            </w:tcBorders>
            <w:shd w:val="clear" w:color="auto" w:fill="auto"/>
            <w:noWrap/>
            <w:tcMar>
              <w:left w:w="43" w:type="dxa"/>
              <w:right w:w="72" w:type="dxa"/>
            </w:tcMar>
            <w:vAlign w:val="bottom"/>
            <w:hideMark/>
          </w:tcPr>
          <w:p w14:paraId="5016BDA8" w14:textId="4F70B384" w:rsidR="00F608BD" w:rsidRPr="002941AA" w:rsidRDefault="00F608BD" w:rsidP="00F608BD">
            <w:pPr>
              <w:jc w:val="right"/>
              <w:rPr>
                <w:color w:val="000000"/>
                <w:sz w:val="22"/>
                <w:szCs w:val="22"/>
                <w:lang w:val="en-US"/>
              </w:rPr>
            </w:pPr>
            <w:r>
              <w:rPr>
                <w:color w:val="000000"/>
                <w:sz w:val="22"/>
                <w:szCs w:val="22"/>
              </w:rPr>
              <w:t>91.6</w:t>
            </w:r>
          </w:p>
        </w:tc>
        <w:tc>
          <w:tcPr>
            <w:tcW w:w="900" w:type="dxa"/>
            <w:tcBorders>
              <w:top w:val="nil"/>
              <w:left w:val="nil"/>
              <w:bottom w:val="nil"/>
              <w:right w:val="nil"/>
            </w:tcBorders>
            <w:shd w:val="clear" w:color="auto" w:fill="auto"/>
            <w:noWrap/>
            <w:tcMar>
              <w:left w:w="43" w:type="dxa"/>
              <w:right w:w="72" w:type="dxa"/>
            </w:tcMar>
            <w:vAlign w:val="bottom"/>
            <w:hideMark/>
          </w:tcPr>
          <w:p w14:paraId="1376AD53" w14:textId="6FF9751F" w:rsidR="00F608BD" w:rsidRPr="002941AA" w:rsidRDefault="00F608BD" w:rsidP="00F608BD">
            <w:pPr>
              <w:jc w:val="right"/>
              <w:rPr>
                <w:color w:val="000000"/>
                <w:sz w:val="22"/>
                <w:szCs w:val="22"/>
                <w:lang w:val="en-US"/>
              </w:rPr>
            </w:pPr>
            <w:r>
              <w:rPr>
                <w:color w:val="000000"/>
                <w:sz w:val="22"/>
                <w:szCs w:val="22"/>
              </w:rPr>
              <w:t>1.3</w:t>
            </w:r>
          </w:p>
        </w:tc>
        <w:tc>
          <w:tcPr>
            <w:tcW w:w="900" w:type="dxa"/>
            <w:tcBorders>
              <w:top w:val="nil"/>
              <w:left w:val="nil"/>
              <w:bottom w:val="nil"/>
              <w:right w:val="nil"/>
            </w:tcBorders>
            <w:shd w:val="clear" w:color="auto" w:fill="auto"/>
            <w:noWrap/>
            <w:tcMar>
              <w:left w:w="43" w:type="dxa"/>
              <w:right w:w="72" w:type="dxa"/>
            </w:tcMar>
            <w:vAlign w:val="bottom"/>
            <w:hideMark/>
          </w:tcPr>
          <w:p w14:paraId="4AE41415" w14:textId="6D1E9930" w:rsidR="00F608BD" w:rsidRPr="002941AA" w:rsidRDefault="00F608BD" w:rsidP="00F608BD">
            <w:pPr>
              <w:jc w:val="right"/>
              <w:rPr>
                <w:color w:val="000000"/>
                <w:sz w:val="22"/>
                <w:szCs w:val="22"/>
                <w:lang w:val="en-US"/>
              </w:rPr>
            </w:pPr>
            <w:r>
              <w:rPr>
                <w:color w:val="000000"/>
                <w:sz w:val="22"/>
                <w:szCs w:val="22"/>
              </w:rPr>
              <w:t>26.4</w:t>
            </w:r>
          </w:p>
        </w:tc>
        <w:tc>
          <w:tcPr>
            <w:tcW w:w="900" w:type="dxa"/>
            <w:tcBorders>
              <w:top w:val="nil"/>
              <w:left w:val="nil"/>
              <w:bottom w:val="nil"/>
              <w:right w:val="nil"/>
            </w:tcBorders>
            <w:shd w:val="clear" w:color="auto" w:fill="auto"/>
            <w:noWrap/>
            <w:tcMar>
              <w:left w:w="43" w:type="dxa"/>
              <w:right w:w="72" w:type="dxa"/>
            </w:tcMar>
            <w:vAlign w:val="bottom"/>
            <w:hideMark/>
          </w:tcPr>
          <w:p w14:paraId="2AE335AF" w14:textId="5769A530" w:rsidR="00F608BD" w:rsidRPr="002941AA" w:rsidRDefault="00F608BD" w:rsidP="00F608BD">
            <w:pPr>
              <w:jc w:val="right"/>
              <w:rPr>
                <w:color w:val="000000"/>
                <w:sz w:val="22"/>
                <w:szCs w:val="22"/>
                <w:lang w:val="en-US"/>
              </w:rPr>
            </w:pPr>
            <w:r>
              <w:rPr>
                <w:color w:val="000000"/>
                <w:sz w:val="22"/>
                <w:szCs w:val="22"/>
              </w:rPr>
              <w:t>55.6</w:t>
            </w:r>
          </w:p>
        </w:tc>
        <w:tc>
          <w:tcPr>
            <w:tcW w:w="900" w:type="dxa"/>
            <w:tcBorders>
              <w:top w:val="nil"/>
              <w:left w:val="nil"/>
              <w:bottom w:val="nil"/>
              <w:right w:val="nil"/>
            </w:tcBorders>
            <w:shd w:val="clear" w:color="auto" w:fill="auto"/>
            <w:noWrap/>
            <w:tcMar>
              <w:left w:w="43" w:type="dxa"/>
              <w:right w:w="72" w:type="dxa"/>
            </w:tcMar>
            <w:vAlign w:val="bottom"/>
            <w:hideMark/>
          </w:tcPr>
          <w:p w14:paraId="698F3C0F" w14:textId="2AD87285" w:rsidR="00F608BD" w:rsidRPr="002941AA" w:rsidRDefault="00F608BD" w:rsidP="00F608BD">
            <w:pPr>
              <w:jc w:val="right"/>
              <w:rPr>
                <w:color w:val="000000"/>
                <w:sz w:val="22"/>
                <w:szCs w:val="22"/>
                <w:lang w:val="en-US"/>
              </w:rPr>
            </w:pPr>
            <w:r>
              <w:rPr>
                <w:color w:val="000000"/>
                <w:sz w:val="22"/>
                <w:szCs w:val="22"/>
              </w:rPr>
              <w:t>5.6</w:t>
            </w:r>
          </w:p>
        </w:tc>
        <w:tc>
          <w:tcPr>
            <w:tcW w:w="900" w:type="dxa"/>
            <w:tcBorders>
              <w:top w:val="nil"/>
              <w:left w:val="nil"/>
              <w:bottom w:val="nil"/>
              <w:right w:val="nil"/>
            </w:tcBorders>
            <w:shd w:val="clear" w:color="auto" w:fill="auto"/>
            <w:noWrap/>
            <w:tcMar>
              <w:left w:w="43" w:type="dxa"/>
              <w:right w:w="72" w:type="dxa"/>
            </w:tcMar>
            <w:vAlign w:val="bottom"/>
            <w:hideMark/>
          </w:tcPr>
          <w:p w14:paraId="37000236" w14:textId="51BE5A97" w:rsidR="00F608BD" w:rsidRPr="002941AA" w:rsidRDefault="00F608BD" w:rsidP="00F608BD">
            <w:pPr>
              <w:jc w:val="right"/>
              <w:rPr>
                <w:color w:val="000000"/>
                <w:sz w:val="22"/>
                <w:szCs w:val="22"/>
                <w:lang w:val="en-US"/>
              </w:rPr>
            </w:pPr>
            <w:r>
              <w:rPr>
                <w:color w:val="000000"/>
                <w:sz w:val="22"/>
                <w:szCs w:val="22"/>
              </w:rPr>
              <w:t>0.83</w:t>
            </w:r>
          </w:p>
        </w:tc>
        <w:tc>
          <w:tcPr>
            <w:tcW w:w="900" w:type="dxa"/>
            <w:tcBorders>
              <w:top w:val="nil"/>
              <w:left w:val="nil"/>
              <w:bottom w:val="nil"/>
              <w:right w:val="nil"/>
            </w:tcBorders>
            <w:shd w:val="clear" w:color="auto" w:fill="auto"/>
            <w:noWrap/>
            <w:tcMar>
              <w:left w:w="43" w:type="dxa"/>
              <w:right w:w="72" w:type="dxa"/>
            </w:tcMar>
            <w:vAlign w:val="bottom"/>
            <w:hideMark/>
          </w:tcPr>
          <w:p w14:paraId="1661A7A3" w14:textId="19D685C7" w:rsidR="00F608BD" w:rsidRPr="002941AA" w:rsidRDefault="00F608BD" w:rsidP="00F608BD">
            <w:pPr>
              <w:jc w:val="right"/>
              <w:rPr>
                <w:color w:val="000000"/>
                <w:sz w:val="22"/>
                <w:szCs w:val="22"/>
                <w:lang w:val="en-US"/>
              </w:rPr>
            </w:pPr>
            <w:r>
              <w:rPr>
                <w:color w:val="000000"/>
                <w:sz w:val="22"/>
                <w:szCs w:val="22"/>
              </w:rPr>
              <w:t>0.57</w:t>
            </w:r>
          </w:p>
        </w:tc>
      </w:tr>
      <w:tr w:rsidR="00F608BD" w:rsidRPr="002941AA" w14:paraId="3C5BFFE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944028C" w14:textId="77777777" w:rsidR="00F608BD" w:rsidRPr="002941AA" w:rsidRDefault="00F608BD" w:rsidP="00F608BD">
            <w:pPr>
              <w:rPr>
                <w:color w:val="000000"/>
                <w:sz w:val="22"/>
                <w:szCs w:val="22"/>
                <w:lang w:val="en-US"/>
              </w:rPr>
            </w:pPr>
            <w:r w:rsidRPr="002941AA">
              <w:rPr>
                <w:color w:val="000000"/>
                <w:sz w:val="22"/>
                <w:szCs w:val="22"/>
                <w:lang w:val="en-US"/>
              </w:rPr>
              <w:t>Tombokoirey I</w:t>
            </w:r>
          </w:p>
        </w:tc>
        <w:tc>
          <w:tcPr>
            <w:tcW w:w="900" w:type="dxa"/>
            <w:tcBorders>
              <w:top w:val="nil"/>
              <w:left w:val="nil"/>
              <w:bottom w:val="nil"/>
              <w:right w:val="nil"/>
            </w:tcBorders>
            <w:shd w:val="clear" w:color="auto" w:fill="auto"/>
            <w:noWrap/>
            <w:tcMar>
              <w:left w:w="43" w:type="dxa"/>
              <w:right w:w="72" w:type="dxa"/>
            </w:tcMar>
            <w:vAlign w:val="bottom"/>
            <w:hideMark/>
          </w:tcPr>
          <w:p w14:paraId="01227467" w14:textId="2D72FB51" w:rsidR="00F608BD" w:rsidRPr="002941AA" w:rsidRDefault="00F608BD" w:rsidP="00F608BD">
            <w:pPr>
              <w:jc w:val="right"/>
              <w:rPr>
                <w:color w:val="000000"/>
                <w:sz w:val="22"/>
                <w:szCs w:val="22"/>
                <w:lang w:val="en-US"/>
              </w:rPr>
            </w:pPr>
            <w:r>
              <w:rPr>
                <w:color w:val="000000"/>
                <w:sz w:val="22"/>
                <w:szCs w:val="22"/>
              </w:rPr>
              <w:t>46.8</w:t>
            </w:r>
          </w:p>
        </w:tc>
        <w:tc>
          <w:tcPr>
            <w:tcW w:w="900" w:type="dxa"/>
            <w:tcBorders>
              <w:top w:val="nil"/>
              <w:left w:val="nil"/>
              <w:bottom w:val="nil"/>
              <w:right w:val="nil"/>
            </w:tcBorders>
            <w:shd w:val="clear" w:color="auto" w:fill="auto"/>
            <w:noWrap/>
            <w:tcMar>
              <w:left w:w="43" w:type="dxa"/>
              <w:right w:w="72" w:type="dxa"/>
            </w:tcMar>
            <w:vAlign w:val="bottom"/>
            <w:hideMark/>
          </w:tcPr>
          <w:p w14:paraId="21D84818" w14:textId="00859BEC" w:rsidR="00F608BD" w:rsidRPr="002941AA" w:rsidRDefault="00F608BD" w:rsidP="00F608BD">
            <w:pPr>
              <w:jc w:val="right"/>
              <w:rPr>
                <w:color w:val="000000"/>
                <w:sz w:val="22"/>
                <w:szCs w:val="22"/>
                <w:lang w:val="en-US"/>
              </w:rPr>
            </w:pPr>
            <w:r>
              <w:rPr>
                <w:color w:val="000000"/>
                <w:sz w:val="22"/>
                <w:szCs w:val="22"/>
              </w:rPr>
              <w:t>14.6</w:t>
            </w:r>
          </w:p>
        </w:tc>
        <w:tc>
          <w:tcPr>
            <w:tcW w:w="900" w:type="dxa"/>
            <w:tcBorders>
              <w:top w:val="nil"/>
              <w:left w:val="nil"/>
              <w:bottom w:val="nil"/>
              <w:right w:val="nil"/>
            </w:tcBorders>
            <w:shd w:val="clear" w:color="auto" w:fill="auto"/>
            <w:noWrap/>
            <w:tcMar>
              <w:left w:w="43" w:type="dxa"/>
              <w:right w:w="72" w:type="dxa"/>
            </w:tcMar>
            <w:vAlign w:val="bottom"/>
            <w:hideMark/>
          </w:tcPr>
          <w:p w14:paraId="01528ECD" w14:textId="4F192CC8" w:rsidR="00F608BD" w:rsidRPr="002941AA" w:rsidRDefault="00F608BD" w:rsidP="00F608BD">
            <w:pPr>
              <w:jc w:val="right"/>
              <w:rPr>
                <w:color w:val="000000"/>
                <w:sz w:val="22"/>
                <w:szCs w:val="22"/>
                <w:lang w:val="en-US"/>
              </w:rPr>
            </w:pPr>
            <w:r>
              <w:rPr>
                <w:color w:val="000000"/>
                <w:sz w:val="22"/>
                <w:szCs w:val="22"/>
              </w:rPr>
              <w:t>91.4</w:t>
            </w:r>
          </w:p>
        </w:tc>
        <w:tc>
          <w:tcPr>
            <w:tcW w:w="900" w:type="dxa"/>
            <w:tcBorders>
              <w:top w:val="nil"/>
              <w:left w:val="nil"/>
              <w:bottom w:val="nil"/>
              <w:right w:val="nil"/>
            </w:tcBorders>
            <w:shd w:val="clear" w:color="auto" w:fill="auto"/>
            <w:noWrap/>
            <w:tcMar>
              <w:left w:w="43" w:type="dxa"/>
              <w:right w:w="72" w:type="dxa"/>
            </w:tcMar>
            <w:vAlign w:val="bottom"/>
            <w:hideMark/>
          </w:tcPr>
          <w:p w14:paraId="573CF16D" w14:textId="5A2F134A" w:rsidR="00F608BD" w:rsidRPr="002941AA" w:rsidRDefault="00F608BD" w:rsidP="00F608BD">
            <w:pPr>
              <w:jc w:val="right"/>
              <w:rPr>
                <w:color w:val="000000"/>
                <w:sz w:val="22"/>
                <w:szCs w:val="22"/>
                <w:lang w:val="en-US"/>
              </w:rPr>
            </w:pPr>
            <w:r>
              <w:rPr>
                <w:color w:val="000000"/>
                <w:sz w:val="22"/>
                <w:szCs w:val="22"/>
              </w:rPr>
              <w:t>3.6</w:t>
            </w:r>
          </w:p>
        </w:tc>
        <w:tc>
          <w:tcPr>
            <w:tcW w:w="900" w:type="dxa"/>
            <w:tcBorders>
              <w:top w:val="nil"/>
              <w:left w:val="nil"/>
              <w:bottom w:val="nil"/>
              <w:right w:val="nil"/>
            </w:tcBorders>
            <w:shd w:val="clear" w:color="auto" w:fill="auto"/>
            <w:noWrap/>
            <w:tcMar>
              <w:left w:w="43" w:type="dxa"/>
              <w:right w:w="72" w:type="dxa"/>
            </w:tcMar>
            <w:vAlign w:val="bottom"/>
            <w:hideMark/>
          </w:tcPr>
          <w:p w14:paraId="5806C577" w14:textId="408582B4" w:rsidR="00F608BD" w:rsidRPr="002941AA" w:rsidRDefault="00F608BD" w:rsidP="00F608BD">
            <w:pPr>
              <w:jc w:val="right"/>
              <w:rPr>
                <w:color w:val="000000"/>
                <w:sz w:val="22"/>
                <w:szCs w:val="22"/>
                <w:lang w:val="en-US"/>
              </w:rPr>
            </w:pPr>
            <w:r>
              <w:rPr>
                <w:color w:val="000000"/>
                <w:sz w:val="22"/>
                <w:szCs w:val="22"/>
              </w:rPr>
              <w:t>21.0</w:t>
            </w:r>
          </w:p>
        </w:tc>
        <w:tc>
          <w:tcPr>
            <w:tcW w:w="900" w:type="dxa"/>
            <w:tcBorders>
              <w:top w:val="nil"/>
              <w:left w:val="nil"/>
              <w:bottom w:val="nil"/>
              <w:right w:val="nil"/>
            </w:tcBorders>
            <w:shd w:val="clear" w:color="auto" w:fill="auto"/>
            <w:noWrap/>
            <w:tcMar>
              <w:left w:w="43" w:type="dxa"/>
              <w:right w:w="72" w:type="dxa"/>
            </w:tcMar>
            <w:vAlign w:val="bottom"/>
            <w:hideMark/>
          </w:tcPr>
          <w:p w14:paraId="16D25248" w14:textId="1859315E" w:rsidR="00F608BD" w:rsidRPr="002941AA" w:rsidRDefault="00F608BD" w:rsidP="00F608BD">
            <w:pPr>
              <w:jc w:val="right"/>
              <w:rPr>
                <w:color w:val="000000"/>
                <w:sz w:val="22"/>
                <w:szCs w:val="22"/>
                <w:lang w:val="en-US"/>
              </w:rPr>
            </w:pPr>
            <w:r>
              <w:rPr>
                <w:color w:val="000000"/>
                <w:sz w:val="22"/>
                <w:szCs w:val="22"/>
              </w:rPr>
              <w:t>44.9</w:t>
            </w:r>
          </w:p>
        </w:tc>
        <w:tc>
          <w:tcPr>
            <w:tcW w:w="900" w:type="dxa"/>
            <w:tcBorders>
              <w:top w:val="nil"/>
              <w:left w:val="nil"/>
              <w:bottom w:val="nil"/>
              <w:right w:val="nil"/>
            </w:tcBorders>
            <w:shd w:val="clear" w:color="auto" w:fill="auto"/>
            <w:noWrap/>
            <w:tcMar>
              <w:left w:w="43" w:type="dxa"/>
              <w:right w:w="72" w:type="dxa"/>
            </w:tcMar>
            <w:vAlign w:val="bottom"/>
            <w:hideMark/>
          </w:tcPr>
          <w:p w14:paraId="1DAB44CA" w14:textId="77BB9DD3" w:rsidR="00F608BD" w:rsidRPr="002941AA" w:rsidRDefault="00F608BD" w:rsidP="00F608BD">
            <w:pPr>
              <w:jc w:val="right"/>
              <w:rPr>
                <w:color w:val="000000"/>
                <w:sz w:val="22"/>
                <w:szCs w:val="22"/>
                <w:lang w:val="en-US"/>
              </w:rPr>
            </w:pPr>
            <w:r>
              <w:rPr>
                <w:color w:val="000000"/>
                <w:sz w:val="22"/>
                <w:szCs w:val="22"/>
              </w:rPr>
              <w:t>3.9</w:t>
            </w:r>
          </w:p>
        </w:tc>
        <w:tc>
          <w:tcPr>
            <w:tcW w:w="900" w:type="dxa"/>
            <w:tcBorders>
              <w:top w:val="nil"/>
              <w:left w:val="nil"/>
              <w:bottom w:val="nil"/>
              <w:right w:val="nil"/>
            </w:tcBorders>
            <w:shd w:val="clear" w:color="auto" w:fill="auto"/>
            <w:noWrap/>
            <w:tcMar>
              <w:left w:w="43" w:type="dxa"/>
              <w:right w:w="72" w:type="dxa"/>
            </w:tcMar>
            <w:vAlign w:val="bottom"/>
            <w:hideMark/>
          </w:tcPr>
          <w:p w14:paraId="4E7AA870" w14:textId="3EFAB1BE" w:rsidR="00F608BD" w:rsidRPr="002941AA" w:rsidRDefault="00F608BD" w:rsidP="00F608BD">
            <w:pPr>
              <w:jc w:val="right"/>
              <w:rPr>
                <w:color w:val="000000"/>
                <w:sz w:val="22"/>
                <w:szCs w:val="22"/>
                <w:lang w:val="en-US"/>
              </w:rPr>
            </w:pPr>
            <w:r>
              <w:rPr>
                <w:color w:val="000000"/>
                <w:sz w:val="22"/>
                <w:szCs w:val="22"/>
              </w:rPr>
              <w:t>0.68</w:t>
            </w:r>
          </w:p>
        </w:tc>
        <w:tc>
          <w:tcPr>
            <w:tcW w:w="900" w:type="dxa"/>
            <w:tcBorders>
              <w:top w:val="nil"/>
              <w:left w:val="nil"/>
              <w:bottom w:val="nil"/>
              <w:right w:val="nil"/>
            </w:tcBorders>
            <w:shd w:val="clear" w:color="auto" w:fill="auto"/>
            <w:noWrap/>
            <w:tcMar>
              <w:left w:w="43" w:type="dxa"/>
              <w:right w:w="72" w:type="dxa"/>
            </w:tcMar>
            <w:vAlign w:val="bottom"/>
            <w:hideMark/>
          </w:tcPr>
          <w:p w14:paraId="529CAD39" w14:textId="2F9A0D15" w:rsidR="00F608BD" w:rsidRPr="002941AA" w:rsidRDefault="00F608BD" w:rsidP="00F608BD">
            <w:pPr>
              <w:jc w:val="right"/>
              <w:rPr>
                <w:color w:val="000000"/>
                <w:sz w:val="22"/>
                <w:szCs w:val="22"/>
                <w:lang w:val="en-US"/>
              </w:rPr>
            </w:pPr>
            <w:r>
              <w:rPr>
                <w:color w:val="000000"/>
                <w:sz w:val="22"/>
                <w:szCs w:val="22"/>
              </w:rPr>
              <w:t>0.43</w:t>
            </w:r>
          </w:p>
        </w:tc>
      </w:tr>
      <w:tr w:rsidR="00F608BD" w:rsidRPr="002941AA" w14:paraId="03FC37F3"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0764F8A" w14:textId="77777777" w:rsidR="00F608BD" w:rsidRPr="002941AA" w:rsidRDefault="00F608BD" w:rsidP="00F608BD">
            <w:pPr>
              <w:rPr>
                <w:color w:val="000000"/>
                <w:sz w:val="22"/>
                <w:szCs w:val="22"/>
                <w:lang w:val="en-US"/>
              </w:rPr>
            </w:pPr>
            <w:r w:rsidRPr="002941AA">
              <w:rPr>
                <w:color w:val="000000"/>
                <w:sz w:val="22"/>
                <w:szCs w:val="22"/>
                <w:lang w:val="en-US"/>
              </w:rPr>
              <w:t>Tombokoirey II</w:t>
            </w:r>
          </w:p>
        </w:tc>
        <w:tc>
          <w:tcPr>
            <w:tcW w:w="900" w:type="dxa"/>
            <w:tcBorders>
              <w:top w:val="nil"/>
              <w:left w:val="nil"/>
              <w:bottom w:val="nil"/>
              <w:right w:val="nil"/>
            </w:tcBorders>
            <w:shd w:val="clear" w:color="auto" w:fill="auto"/>
            <w:noWrap/>
            <w:tcMar>
              <w:left w:w="43" w:type="dxa"/>
              <w:right w:w="72" w:type="dxa"/>
            </w:tcMar>
            <w:vAlign w:val="bottom"/>
            <w:hideMark/>
          </w:tcPr>
          <w:p w14:paraId="45D62132" w14:textId="1C89B9F6" w:rsidR="00F608BD" w:rsidRPr="002941AA" w:rsidRDefault="00F608BD" w:rsidP="00F608BD">
            <w:pPr>
              <w:jc w:val="right"/>
              <w:rPr>
                <w:color w:val="000000"/>
                <w:sz w:val="22"/>
                <w:szCs w:val="22"/>
                <w:lang w:val="en-US"/>
              </w:rPr>
            </w:pPr>
            <w:r>
              <w:rPr>
                <w:color w:val="000000"/>
                <w:sz w:val="22"/>
                <w:szCs w:val="22"/>
              </w:rPr>
              <w:t>74.6</w:t>
            </w:r>
          </w:p>
        </w:tc>
        <w:tc>
          <w:tcPr>
            <w:tcW w:w="900" w:type="dxa"/>
            <w:tcBorders>
              <w:top w:val="nil"/>
              <w:left w:val="nil"/>
              <w:bottom w:val="nil"/>
              <w:right w:val="nil"/>
            </w:tcBorders>
            <w:shd w:val="clear" w:color="auto" w:fill="auto"/>
            <w:noWrap/>
            <w:tcMar>
              <w:left w:w="43" w:type="dxa"/>
              <w:right w:w="72" w:type="dxa"/>
            </w:tcMar>
            <w:vAlign w:val="bottom"/>
            <w:hideMark/>
          </w:tcPr>
          <w:p w14:paraId="42C4609E" w14:textId="75487580" w:rsidR="00F608BD" w:rsidRPr="002941AA" w:rsidRDefault="00F608BD" w:rsidP="00F608BD">
            <w:pPr>
              <w:jc w:val="right"/>
              <w:rPr>
                <w:color w:val="000000"/>
                <w:sz w:val="22"/>
                <w:szCs w:val="22"/>
                <w:lang w:val="en-US"/>
              </w:rPr>
            </w:pPr>
            <w:r>
              <w:rPr>
                <w:color w:val="000000"/>
                <w:sz w:val="22"/>
                <w:szCs w:val="22"/>
              </w:rPr>
              <w:t>22.2</w:t>
            </w:r>
          </w:p>
        </w:tc>
        <w:tc>
          <w:tcPr>
            <w:tcW w:w="900" w:type="dxa"/>
            <w:tcBorders>
              <w:top w:val="nil"/>
              <w:left w:val="nil"/>
              <w:bottom w:val="nil"/>
              <w:right w:val="nil"/>
            </w:tcBorders>
            <w:shd w:val="clear" w:color="auto" w:fill="auto"/>
            <w:noWrap/>
            <w:tcMar>
              <w:left w:w="43" w:type="dxa"/>
              <w:right w:w="72" w:type="dxa"/>
            </w:tcMar>
            <w:vAlign w:val="bottom"/>
            <w:hideMark/>
          </w:tcPr>
          <w:p w14:paraId="02BB64FE" w14:textId="18090B25" w:rsidR="00F608BD" w:rsidRPr="002941AA" w:rsidRDefault="00F608BD" w:rsidP="00F608BD">
            <w:pPr>
              <w:jc w:val="right"/>
              <w:rPr>
                <w:color w:val="000000"/>
                <w:sz w:val="22"/>
                <w:szCs w:val="22"/>
                <w:lang w:val="en-US"/>
              </w:rPr>
            </w:pPr>
            <w:r>
              <w:rPr>
                <w:color w:val="000000"/>
                <w:sz w:val="22"/>
                <w:szCs w:val="22"/>
              </w:rPr>
              <w:t>93.8</w:t>
            </w:r>
          </w:p>
        </w:tc>
        <w:tc>
          <w:tcPr>
            <w:tcW w:w="900" w:type="dxa"/>
            <w:tcBorders>
              <w:top w:val="nil"/>
              <w:left w:val="nil"/>
              <w:bottom w:val="nil"/>
              <w:right w:val="nil"/>
            </w:tcBorders>
            <w:shd w:val="clear" w:color="auto" w:fill="auto"/>
            <w:noWrap/>
            <w:tcMar>
              <w:left w:w="43" w:type="dxa"/>
              <w:right w:w="72" w:type="dxa"/>
            </w:tcMar>
            <w:vAlign w:val="bottom"/>
            <w:hideMark/>
          </w:tcPr>
          <w:p w14:paraId="6A1E24B6" w14:textId="6A6D8D50" w:rsidR="00F608BD" w:rsidRPr="002941AA" w:rsidRDefault="00F608BD" w:rsidP="00F608BD">
            <w:pPr>
              <w:jc w:val="right"/>
              <w:rPr>
                <w:color w:val="000000"/>
                <w:sz w:val="22"/>
                <w:szCs w:val="22"/>
                <w:lang w:val="en-US"/>
              </w:rPr>
            </w:pPr>
            <w:r>
              <w:rPr>
                <w:color w:val="000000"/>
                <w:sz w:val="22"/>
                <w:szCs w:val="22"/>
              </w:rPr>
              <w:t>0.5</w:t>
            </w:r>
          </w:p>
        </w:tc>
        <w:tc>
          <w:tcPr>
            <w:tcW w:w="900" w:type="dxa"/>
            <w:tcBorders>
              <w:top w:val="nil"/>
              <w:left w:val="nil"/>
              <w:bottom w:val="nil"/>
              <w:right w:val="nil"/>
            </w:tcBorders>
            <w:shd w:val="clear" w:color="auto" w:fill="auto"/>
            <w:noWrap/>
            <w:tcMar>
              <w:left w:w="43" w:type="dxa"/>
              <w:right w:w="72" w:type="dxa"/>
            </w:tcMar>
            <w:vAlign w:val="bottom"/>
            <w:hideMark/>
          </w:tcPr>
          <w:p w14:paraId="21733C0E" w14:textId="49D902C6" w:rsidR="00F608BD" w:rsidRPr="002941AA" w:rsidRDefault="00F608BD" w:rsidP="00F608BD">
            <w:pPr>
              <w:jc w:val="right"/>
              <w:rPr>
                <w:color w:val="000000"/>
                <w:sz w:val="22"/>
                <w:szCs w:val="22"/>
                <w:lang w:val="en-US"/>
              </w:rPr>
            </w:pPr>
            <w:r>
              <w:rPr>
                <w:color w:val="000000"/>
                <w:sz w:val="22"/>
                <w:szCs w:val="22"/>
              </w:rPr>
              <w:t>21.0</w:t>
            </w:r>
          </w:p>
        </w:tc>
        <w:tc>
          <w:tcPr>
            <w:tcW w:w="900" w:type="dxa"/>
            <w:tcBorders>
              <w:top w:val="nil"/>
              <w:left w:val="nil"/>
              <w:bottom w:val="nil"/>
              <w:right w:val="nil"/>
            </w:tcBorders>
            <w:shd w:val="clear" w:color="auto" w:fill="auto"/>
            <w:noWrap/>
            <w:tcMar>
              <w:left w:w="43" w:type="dxa"/>
              <w:right w:w="72" w:type="dxa"/>
            </w:tcMar>
            <w:vAlign w:val="bottom"/>
            <w:hideMark/>
          </w:tcPr>
          <w:p w14:paraId="5CD398B6" w14:textId="7C7314FD" w:rsidR="00F608BD" w:rsidRPr="002941AA" w:rsidRDefault="00F608BD" w:rsidP="00F608BD">
            <w:pPr>
              <w:jc w:val="right"/>
              <w:rPr>
                <w:color w:val="000000"/>
                <w:sz w:val="22"/>
                <w:szCs w:val="22"/>
                <w:lang w:val="en-US"/>
              </w:rPr>
            </w:pPr>
            <w:r>
              <w:rPr>
                <w:color w:val="000000"/>
                <w:sz w:val="22"/>
                <w:szCs w:val="22"/>
              </w:rPr>
              <w:t>53.0</w:t>
            </w:r>
          </w:p>
        </w:tc>
        <w:tc>
          <w:tcPr>
            <w:tcW w:w="900" w:type="dxa"/>
            <w:tcBorders>
              <w:top w:val="nil"/>
              <w:left w:val="nil"/>
              <w:bottom w:val="nil"/>
              <w:right w:val="nil"/>
            </w:tcBorders>
            <w:shd w:val="clear" w:color="auto" w:fill="auto"/>
            <w:noWrap/>
            <w:tcMar>
              <w:left w:w="43" w:type="dxa"/>
              <w:right w:w="72" w:type="dxa"/>
            </w:tcMar>
            <w:vAlign w:val="bottom"/>
            <w:hideMark/>
          </w:tcPr>
          <w:p w14:paraId="3C965DBA" w14:textId="23B59CEC" w:rsidR="00F608BD" w:rsidRPr="002941AA" w:rsidRDefault="00F608BD" w:rsidP="00F608BD">
            <w:pPr>
              <w:jc w:val="right"/>
              <w:rPr>
                <w:color w:val="000000"/>
                <w:sz w:val="22"/>
                <w:szCs w:val="22"/>
                <w:lang w:val="en-US"/>
              </w:rPr>
            </w:pPr>
            <w:r>
              <w:rPr>
                <w:color w:val="000000"/>
                <w:sz w:val="22"/>
                <w:szCs w:val="22"/>
              </w:rPr>
              <w:t>5.2</w:t>
            </w:r>
          </w:p>
        </w:tc>
        <w:tc>
          <w:tcPr>
            <w:tcW w:w="900" w:type="dxa"/>
            <w:tcBorders>
              <w:top w:val="nil"/>
              <w:left w:val="nil"/>
              <w:bottom w:val="nil"/>
              <w:right w:val="nil"/>
            </w:tcBorders>
            <w:shd w:val="clear" w:color="auto" w:fill="auto"/>
            <w:noWrap/>
            <w:tcMar>
              <w:left w:w="43" w:type="dxa"/>
              <w:right w:w="72" w:type="dxa"/>
            </w:tcMar>
            <w:vAlign w:val="bottom"/>
            <w:hideMark/>
          </w:tcPr>
          <w:p w14:paraId="6F9679B7" w14:textId="21FF5955" w:rsidR="00F608BD" w:rsidRPr="002941AA" w:rsidRDefault="00F608BD" w:rsidP="00F608BD">
            <w:pPr>
              <w:jc w:val="right"/>
              <w:rPr>
                <w:color w:val="000000"/>
                <w:sz w:val="22"/>
                <w:szCs w:val="22"/>
                <w:lang w:val="en-US"/>
              </w:rPr>
            </w:pPr>
            <w:r>
              <w:rPr>
                <w:color w:val="000000"/>
                <w:sz w:val="22"/>
                <w:szCs w:val="22"/>
              </w:rPr>
              <w:t>0.78</w:t>
            </w:r>
          </w:p>
        </w:tc>
        <w:tc>
          <w:tcPr>
            <w:tcW w:w="900" w:type="dxa"/>
            <w:tcBorders>
              <w:top w:val="nil"/>
              <w:left w:val="nil"/>
              <w:bottom w:val="nil"/>
              <w:right w:val="nil"/>
            </w:tcBorders>
            <w:shd w:val="clear" w:color="auto" w:fill="auto"/>
            <w:noWrap/>
            <w:tcMar>
              <w:left w:w="43" w:type="dxa"/>
              <w:right w:w="72" w:type="dxa"/>
            </w:tcMar>
            <w:vAlign w:val="bottom"/>
            <w:hideMark/>
          </w:tcPr>
          <w:p w14:paraId="7AC856D1" w14:textId="58A294CA" w:rsidR="00F608BD" w:rsidRPr="002941AA" w:rsidRDefault="00F608BD" w:rsidP="00F608BD">
            <w:pPr>
              <w:jc w:val="right"/>
              <w:rPr>
                <w:color w:val="000000"/>
                <w:sz w:val="22"/>
                <w:szCs w:val="22"/>
                <w:lang w:val="en-US"/>
              </w:rPr>
            </w:pPr>
            <w:r>
              <w:rPr>
                <w:color w:val="000000"/>
                <w:sz w:val="22"/>
                <w:szCs w:val="22"/>
              </w:rPr>
              <w:t>0.51</w:t>
            </w:r>
          </w:p>
        </w:tc>
      </w:tr>
      <w:tr w:rsidR="00F608BD" w:rsidRPr="002941AA" w14:paraId="2EC1B0CD" w14:textId="77777777" w:rsidTr="00F608BD">
        <w:trPr>
          <w:trHeight w:val="300"/>
        </w:trPr>
        <w:tc>
          <w:tcPr>
            <w:tcW w:w="1692" w:type="dxa"/>
            <w:tcBorders>
              <w:top w:val="nil"/>
              <w:left w:val="nil"/>
              <w:bottom w:val="nil"/>
              <w:right w:val="nil"/>
            </w:tcBorders>
            <w:shd w:val="clear" w:color="auto" w:fill="auto"/>
            <w:noWrap/>
            <w:tcMar>
              <w:left w:w="0" w:type="dxa"/>
              <w:right w:w="0" w:type="dxa"/>
            </w:tcMar>
            <w:vAlign w:val="bottom"/>
            <w:hideMark/>
          </w:tcPr>
          <w:p w14:paraId="7DFB2257" w14:textId="77777777" w:rsidR="00F608BD" w:rsidRPr="002941AA" w:rsidRDefault="00F608BD" w:rsidP="00F608BD">
            <w:pPr>
              <w:rPr>
                <w:b/>
                <w:bCs/>
                <w:color w:val="000000"/>
                <w:sz w:val="22"/>
                <w:szCs w:val="22"/>
                <w:lang w:val="en-US"/>
              </w:rPr>
            </w:pPr>
            <w:r w:rsidRPr="002941AA">
              <w:rPr>
                <w:b/>
                <w:bCs/>
                <w:color w:val="000000"/>
                <w:sz w:val="22"/>
                <w:szCs w:val="22"/>
                <w:lang w:val="en-US"/>
              </w:rPr>
              <w:lastRenderedPageBreak/>
              <w:t>Falmey</w:t>
            </w:r>
          </w:p>
        </w:tc>
        <w:tc>
          <w:tcPr>
            <w:tcW w:w="900" w:type="dxa"/>
            <w:tcBorders>
              <w:top w:val="nil"/>
              <w:left w:val="nil"/>
              <w:bottom w:val="nil"/>
              <w:right w:val="nil"/>
            </w:tcBorders>
            <w:shd w:val="clear" w:color="auto" w:fill="auto"/>
            <w:noWrap/>
            <w:tcMar>
              <w:left w:w="43" w:type="dxa"/>
              <w:right w:w="72" w:type="dxa"/>
            </w:tcMar>
            <w:vAlign w:val="bottom"/>
            <w:hideMark/>
          </w:tcPr>
          <w:p w14:paraId="2661653C" w14:textId="6AC838F0" w:rsidR="00F608BD" w:rsidRPr="002941AA" w:rsidRDefault="00F608BD" w:rsidP="00F608BD">
            <w:pPr>
              <w:jc w:val="right"/>
              <w:rPr>
                <w:b/>
                <w:bCs/>
                <w:color w:val="000000"/>
                <w:sz w:val="22"/>
                <w:szCs w:val="22"/>
                <w:lang w:val="en-US"/>
              </w:rPr>
            </w:pPr>
            <w:r>
              <w:rPr>
                <w:b/>
                <w:bCs/>
                <w:color w:val="000000"/>
                <w:sz w:val="22"/>
                <w:szCs w:val="22"/>
              </w:rPr>
              <w:t>67.9</w:t>
            </w:r>
          </w:p>
        </w:tc>
        <w:tc>
          <w:tcPr>
            <w:tcW w:w="900" w:type="dxa"/>
            <w:tcBorders>
              <w:top w:val="nil"/>
              <w:left w:val="nil"/>
              <w:bottom w:val="nil"/>
              <w:right w:val="nil"/>
            </w:tcBorders>
            <w:shd w:val="clear" w:color="auto" w:fill="auto"/>
            <w:noWrap/>
            <w:tcMar>
              <w:left w:w="43" w:type="dxa"/>
              <w:right w:w="72" w:type="dxa"/>
            </w:tcMar>
            <w:vAlign w:val="bottom"/>
            <w:hideMark/>
          </w:tcPr>
          <w:p w14:paraId="01756B91" w14:textId="2EDC9AF1" w:rsidR="00F608BD" w:rsidRPr="002941AA" w:rsidRDefault="00F608BD" w:rsidP="00F608BD">
            <w:pPr>
              <w:jc w:val="right"/>
              <w:rPr>
                <w:b/>
                <w:bCs/>
                <w:color w:val="000000"/>
                <w:sz w:val="22"/>
                <w:szCs w:val="22"/>
                <w:lang w:val="en-US"/>
              </w:rPr>
            </w:pPr>
            <w:r>
              <w:rPr>
                <w:b/>
                <w:bCs/>
                <w:color w:val="000000"/>
                <w:sz w:val="22"/>
                <w:szCs w:val="22"/>
              </w:rPr>
              <w:t>25.9</w:t>
            </w:r>
          </w:p>
        </w:tc>
        <w:tc>
          <w:tcPr>
            <w:tcW w:w="900" w:type="dxa"/>
            <w:tcBorders>
              <w:top w:val="nil"/>
              <w:left w:val="nil"/>
              <w:bottom w:val="nil"/>
              <w:right w:val="nil"/>
            </w:tcBorders>
            <w:shd w:val="clear" w:color="auto" w:fill="auto"/>
            <w:noWrap/>
            <w:tcMar>
              <w:left w:w="43" w:type="dxa"/>
              <w:right w:w="72" w:type="dxa"/>
            </w:tcMar>
            <w:vAlign w:val="bottom"/>
            <w:hideMark/>
          </w:tcPr>
          <w:p w14:paraId="10AC5911" w14:textId="4D79A9E4" w:rsidR="00F608BD" w:rsidRPr="002941AA" w:rsidRDefault="00F608BD" w:rsidP="00F608BD">
            <w:pPr>
              <w:jc w:val="right"/>
              <w:rPr>
                <w:b/>
                <w:bCs/>
                <w:color w:val="000000"/>
                <w:sz w:val="22"/>
                <w:szCs w:val="22"/>
                <w:lang w:val="en-US"/>
              </w:rPr>
            </w:pPr>
            <w:r>
              <w:rPr>
                <w:b/>
                <w:bCs/>
                <w:color w:val="000000"/>
                <w:sz w:val="22"/>
                <w:szCs w:val="22"/>
              </w:rPr>
              <w:t>94.9</w:t>
            </w:r>
          </w:p>
        </w:tc>
        <w:tc>
          <w:tcPr>
            <w:tcW w:w="900" w:type="dxa"/>
            <w:tcBorders>
              <w:top w:val="nil"/>
              <w:left w:val="nil"/>
              <w:bottom w:val="nil"/>
              <w:right w:val="nil"/>
            </w:tcBorders>
            <w:shd w:val="clear" w:color="auto" w:fill="auto"/>
            <w:noWrap/>
            <w:tcMar>
              <w:left w:w="43" w:type="dxa"/>
              <w:right w:w="72" w:type="dxa"/>
            </w:tcMar>
            <w:vAlign w:val="bottom"/>
            <w:hideMark/>
          </w:tcPr>
          <w:p w14:paraId="3EE1AE47" w14:textId="332076AA" w:rsidR="00F608BD" w:rsidRPr="002941AA" w:rsidRDefault="00F608BD" w:rsidP="00F608BD">
            <w:pPr>
              <w:jc w:val="right"/>
              <w:rPr>
                <w:b/>
                <w:bCs/>
                <w:color w:val="000000"/>
                <w:sz w:val="22"/>
                <w:szCs w:val="22"/>
                <w:lang w:val="en-US"/>
              </w:rPr>
            </w:pPr>
            <w:r>
              <w:rPr>
                <w:b/>
                <w:bCs/>
                <w:color w:val="000000"/>
                <w:sz w:val="22"/>
                <w:szCs w:val="22"/>
              </w:rPr>
              <w:t>0.7</w:t>
            </w:r>
          </w:p>
        </w:tc>
        <w:tc>
          <w:tcPr>
            <w:tcW w:w="900" w:type="dxa"/>
            <w:tcBorders>
              <w:top w:val="nil"/>
              <w:left w:val="nil"/>
              <w:bottom w:val="nil"/>
              <w:right w:val="nil"/>
            </w:tcBorders>
            <w:shd w:val="clear" w:color="auto" w:fill="auto"/>
            <w:noWrap/>
            <w:tcMar>
              <w:left w:w="43" w:type="dxa"/>
              <w:right w:w="72" w:type="dxa"/>
            </w:tcMar>
            <w:vAlign w:val="bottom"/>
            <w:hideMark/>
          </w:tcPr>
          <w:p w14:paraId="72E7BB9C" w14:textId="4D4D3424" w:rsidR="00F608BD" w:rsidRPr="002941AA" w:rsidRDefault="00F608BD" w:rsidP="00F608BD">
            <w:pPr>
              <w:jc w:val="right"/>
              <w:rPr>
                <w:b/>
                <w:bCs/>
                <w:color w:val="000000"/>
                <w:sz w:val="22"/>
                <w:szCs w:val="22"/>
                <w:lang w:val="en-US"/>
              </w:rPr>
            </w:pPr>
            <w:r>
              <w:rPr>
                <w:b/>
                <w:bCs/>
                <w:color w:val="000000"/>
                <w:sz w:val="22"/>
                <w:szCs w:val="22"/>
              </w:rPr>
              <w:t>18.7</w:t>
            </w:r>
          </w:p>
        </w:tc>
        <w:tc>
          <w:tcPr>
            <w:tcW w:w="900" w:type="dxa"/>
            <w:tcBorders>
              <w:top w:val="nil"/>
              <w:left w:val="nil"/>
              <w:bottom w:val="nil"/>
              <w:right w:val="nil"/>
            </w:tcBorders>
            <w:shd w:val="clear" w:color="auto" w:fill="auto"/>
            <w:noWrap/>
            <w:tcMar>
              <w:left w:w="43" w:type="dxa"/>
              <w:right w:w="72" w:type="dxa"/>
            </w:tcMar>
            <w:vAlign w:val="bottom"/>
            <w:hideMark/>
          </w:tcPr>
          <w:p w14:paraId="3F1541B7" w14:textId="26257F18" w:rsidR="00F608BD" w:rsidRPr="002941AA" w:rsidRDefault="00F608BD" w:rsidP="00F608BD">
            <w:pPr>
              <w:jc w:val="right"/>
              <w:rPr>
                <w:b/>
                <w:bCs/>
                <w:color w:val="000000"/>
                <w:sz w:val="22"/>
                <w:szCs w:val="22"/>
                <w:lang w:val="en-US"/>
              </w:rPr>
            </w:pPr>
            <w:r>
              <w:rPr>
                <w:b/>
                <w:bCs/>
                <w:color w:val="000000"/>
                <w:sz w:val="22"/>
                <w:szCs w:val="22"/>
              </w:rPr>
              <w:t>43.2</w:t>
            </w:r>
          </w:p>
        </w:tc>
        <w:tc>
          <w:tcPr>
            <w:tcW w:w="900" w:type="dxa"/>
            <w:tcBorders>
              <w:top w:val="nil"/>
              <w:left w:val="nil"/>
              <w:bottom w:val="nil"/>
              <w:right w:val="nil"/>
            </w:tcBorders>
            <w:shd w:val="clear" w:color="auto" w:fill="auto"/>
            <w:noWrap/>
            <w:tcMar>
              <w:left w:w="43" w:type="dxa"/>
              <w:right w:w="72" w:type="dxa"/>
            </w:tcMar>
            <w:vAlign w:val="bottom"/>
            <w:hideMark/>
          </w:tcPr>
          <w:p w14:paraId="2D86CEA4" w14:textId="3F339A8F" w:rsidR="00F608BD" w:rsidRPr="002941AA" w:rsidRDefault="00F608BD" w:rsidP="00F608BD">
            <w:pPr>
              <w:jc w:val="right"/>
              <w:rPr>
                <w:b/>
                <w:bCs/>
                <w:color w:val="000000"/>
                <w:sz w:val="22"/>
                <w:szCs w:val="22"/>
                <w:lang w:val="en-US"/>
              </w:rPr>
            </w:pPr>
            <w:r>
              <w:rPr>
                <w:b/>
                <w:bCs/>
                <w:color w:val="000000"/>
                <w:sz w:val="22"/>
                <w:szCs w:val="22"/>
              </w:rPr>
              <w:t>2.4</w:t>
            </w:r>
          </w:p>
        </w:tc>
        <w:tc>
          <w:tcPr>
            <w:tcW w:w="900" w:type="dxa"/>
            <w:tcBorders>
              <w:top w:val="nil"/>
              <w:left w:val="nil"/>
              <w:bottom w:val="nil"/>
              <w:right w:val="nil"/>
            </w:tcBorders>
            <w:shd w:val="clear" w:color="auto" w:fill="auto"/>
            <w:noWrap/>
            <w:tcMar>
              <w:left w:w="43" w:type="dxa"/>
              <w:right w:w="72" w:type="dxa"/>
            </w:tcMar>
            <w:vAlign w:val="bottom"/>
            <w:hideMark/>
          </w:tcPr>
          <w:p w14:paraId="27B23628" w14:textId="2C05848E" w:rsidR="00F608BD" w:rsidRPr="002941AA" w:rsidRDefault="00F608BD" w:rsidP="00F608BD">
            <w:pPr>
              <w:jc w:val="right"/>
              <w:rPr>
                <w:b/>
                <w:bCs/>
                <w:color w:val="000000"/>
                <w:sz w:val="22"/>
                <w:szCs w:val="22"/>
                <w:lang w:val="en-US"/>
              </w:rPr>
            </w:pPr>
            <w:r>
              <w:rPr>
                <w:b/>
                <w:bCs/>
                <w:color w:val="000000"/>
                <w:sz w:val="22"/>
                <w:szCs w:val="22"/>
              </w:rPr>
              <w:t>0.72</w:t>
            </w:r>
          </w:p>
        </w:tc>
        <w:tc>
          <w:tcPr>
            <w:tcW w:w="900" w:type="dxa"/>
            <w:tcBorders>
              <w:top w:val="nil"/>
              <w:left w:val="nil"/>
              <w:bottom w:val="nil"/>
              <w:right w:val="nil"/>
            </w:tcBorders>
            <w:shd w:val="clear" w:color="auto" w:fill="auto"/>
            <w:noWrap/>
            <w:tcMar>
              <w:left w:w="43" w:type="dxa"/>
              <w:right w:w="72" w:type="dxa"/>
            </w:tcMar>
            <w:vAlign w:val="bottom"/>
            <w:hideMark/>
          </w:tcPr>
          <w:p w14:paraId="7AD4686E" w14:textId="24CD584F" w:rsidR="00F608BD" w:rsidRPr="002941AA" w:rsidRDefault="00F608BD" w:rsidP="00F608BD">
            <w:pPr>
              <w:jc w:val="right"/>
              <w:rPr>
                <w:b/>
                <w:bCs/>
                <w:color w:val="000000"/>
                <w:sz w:val="22"/>
                <w:szCs w:val="22"/>
                <w:lang w:val="en-US"/>
              </w:rPr>
            </w:pPr>
            <w:r>
              <w:rPr>
                <w:b/>
                <w:bCs/>
                <w:color w:val="000000"/>
                <w:sz w:val="22"/>
                <w:szCs w:val="22"/>
              </w:rPr>
              <w:t>0.56</w:t>
            </w:r>
          </w:p>
        </w:tc>
      </w:tr>
      <w:tr w:rsidR="00F608BD" w:rsidRPr="002941AA" w14:paraId="7F33D86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7A87DBD" w14:textId="77777777" w:rsidR="00F608BD" w:rsidRPr="002941AA" w:rsidRDefault="00F608BD" w:rsidP="00F608BD">
            <w:pPr>
              <w:rPr>
                <w:color w:val="000000"/>
                <w:sz w:val="22"/>
                <w:szCs w:val="22"/>
                <w:lang w:val="en-US"/>
              </w:rPr>
            </w:pPr>
            <w:r w:rsidRPr="002941AA">
              <w:rPr>
                <w:color w:val="000000"/>
                <w:sz w:val="22"/>
                <w:szCs w:val="22"/>
                <w:lang w:val="en-US"/>
              </w:rPr>
              <w:t>Falmey</w:t>
            </w:r>
          </w:p>
        </w:tc>
        <w:tc>
          <w:tcPr>
            <w:tcW w:w="900" w:type="dxa"/>
            <w:tcBorders>
              <w:top w:val="nil"/>
              <w:left w:val="nil"/>
              <w:bottom w:val="nil"/>
              <w:right w:val="nil"/>
            </w:tcBorders>
            <w:shd w:val="clear" w:color="auto" w:fill="auto"/>
            <w:noWrap/>
            <w:tcMar>
              <w:left w:w="43" w:type="dxa"/>
              <w:right w:w="72" w:type="dxa"/>
            </w:tcMar>
            <w:vAlign w:val="bottom"/>
            <w:hideMark/>
          </w:tcPr>
          <w:p w14:paraId="75ECB09F" w14:textId="4071F596" w:rsidR="00F608BD" w:rsidRPr="002941AA" w:rsidRDefault="00F608BD" w:rsidP="00F608BD">
            <w:pPr>
              <w:jc w:val="right"/>
              <w:rPr>
                <w:color w:val="000000"/>
                <w:sz w:val="22"/>
                <w:szCs w:val="22"/>
                <w:lang w:val="en-US"/>
              </w:rPr>
            </w:pPr>
            <w:r>
              <w:rPr>
                <w:color w:val="000000"/>
                <w:sz w:val="22"/>
                <w:szCs w:val="22"/>
              </w:rPr>
              <w:t>66.5</w:t>
            </w:r>
          </w:p>
        </w:tc>
        <w:tc>
          <w:tcPr>
            <w:tcW w:w="900" w:type="dxa"/>
            <w:tcBorders>
              <w:top w:val="nil"/>
              <w:left w:val="nil"/>
              <w:bottom w:val="nil"/>
              <w:right w:val="nil"/>
            </w:tcBorders>
            <w:shd w:val="clear" w:color="auto" w:fill="auto"/>
            <w:noWrap/>
            <w:tcMar>
              <w:left w:w="43" w:type="dxa"/>
              <w:right w:w="72" w:type="dxa"/>
            </w:tcMar>
            <w:vAlign w:val="bottom"/>
            <w:hideMark/>
          </w:tcPr>
          <w:p w14:paraId="1440B25C" w14:textId="3BD86E84" w:rsidR="00F608BD" w:rsidRPr="002941AA" w:rsidRDefault="00F608BD" w:rsidP="00F608BD">
            <w:pPr>
              <w:jc w:val="right"/>
              <w:rPr>
                <w:color w:val="000000"/>
                <w:sz w:val="22"/>
                <w:szCs w:val="22"/>
                <w:lang w:val="en-US"/>
              </w:rPr>
            </w:pPr>
            <w:r>
              <w:rPr>
                <w:color w:val="000000"/>
                <w:sz w:val="22"/>
                <w:szCs w:val="22"/>
              </w:rPr>
              <w:t>24.2</w:t>
            </w:r>
          </w:p>
        </w:tc>
        <w:tc>
          <w:tcPr>
            <w:tcW w:w="900" w:type="dxa"/>
            <w:tcBorders>
              <w:top w:val="nil"/>
              <w:left w:val="nil"/>
              <w:bottom w:val="nil"/>
              <w:right w:val="nil"/>
            </w:tcBorders>
            <w:shd w:val="clear" w:color="auto" w:fill="auto"/>
            <w:noWrap/>
            <w:tcMar>
              <w:left w:w="43" w:type="dxa"/>
              <w:right w:w="72" w:type="dxa"/>
            </w:tcMar>
            <w:vAlign w:val="bottom"/>
            <w:hideMark/>
          </w:tcPr>
          <w:p w14:paraId="11072ACC" w14:textId="26D38FA0" w:rsidR="00F608BD" w:rsidRPr="002941AA" w:rsidRDefault="00F608BD" w:rsidP="00F608BD">
            <w:pPr>
              <w:jc w:val="right"/>
              <w:rPr>
                <w:color w:val="000000"/>
                <w:sz w:val="22"/>
                <w:szCs w:val="22"/>
                <w:lang w:val="en-US"/>
              </w:rPr>
            </w:pPr>
            <w:r>
              <w:rPr>
                <w:color w:val="000000"/>
                <w:sz w:val="22"/>
                <w:szCs w:val="22"/>
              </w:rPr>
              <w:t>94.6</w:t>
            </w:r>
          </w:p>
        </w:tc>
        <w:tc>
          <w:tcPr>
            <w:tcW w:w="900" w:type="dxa"/>
            <w:tcBorders>
              <w:top w:val="nil"/>
              <w:left w:val="nil"/>
              <w:bottom w:val="nil"/>
              <w:right w:val="nil"/>
            </w:tcBorders>
            <w:shd w:val="clear" w:color="auto" w:fill="auto"/>
            <w:noWrap/>
            <w:tcMar>
              <w:left w:w="43" w:type="dxa"/>
              <w:right w:w="72" w:type="dxa"/>
            </w:tcMar>
            <w:vAlign w:val="bottom"/>
            <w:hideMark/>
          </w:tcPr>
          <w:p w14:paraId="5B019080" w14:textId="4AC6D818" w:rsidR="00F608BD" w:rsidRPr="002941AA" w:rsidRDefault="00F608BD" w:rsidP="00F608BD">
            <w:pPr>
              <w:jc w:val="right"/>
              <w:rPr>
                <w:color w:val="000000"/>
                <w:sz w:val="22"/>
                <w:szCs w:val="22"/>
                <w:lang w:val="en-US"/>
              </w:rPr>
            </w:pPr>
            <w:r>
              <w:rPr>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661167C6" w14:textId="0DA1F5FC" w:rsidR="00F608BD" w:rsidRPr="002941AA" w:rsidRDefault="00F608BD" w:rsidP="00F608BD">
            <w:pPr>
              <w:jc w:val="right"/>
              <w:rPr>
                <w:color w:val="000000"/>
                <w:sz w:val="22"/>
                <w:szCs w:val="22"/>
                <w:lang w:val="en-US"/>
              </w:rPr>
            </w:pPr>
            <w:r>
              <w:rPr>
                <w:color w:val="000000"/>
                <w:sz w:val="22"/>
                <w:szCs w:val="22"/>
              </w:rPr>
              <w:t>21.2</w:t>
            </w:r>
          </w:p>
        </w:tc>
        <w:tc>
          <w:tcPr>
            <w:tcW w:w="900" w:type="dxa"/>
            <w:tcBorders>
              <w:top w:val="nil"/>
              <w:left w:val="nil"/>
              <w:bottom w:val="nil"/>
              <w:right w:val="nil"/>
            </w:tcBorders>
            <w:shd w:val="clear" w:color="auto" w:fill="auto"/>
            <w:noWrap/>
            <w:tcMar>
              <w:left w:w="43" w:type="dxa"/>
              <w:right w:w="72" w:type="dxa"/>
            </w:tcMar>
            <w:vAlign w:val="bottom"/>
            <w:hideMark/>
          </w:tcPr>
          <w:p w14:paraId="44C6F8A3" w14:textId="0CEEBAA5" w:rsidR="00F608BD" w:rsidRPr="002941AA" w:rsidRDefault="00F608BD" w:rsidP="00F608BD">
            <w:pPr>
              <w:jc w:val="right"/>
              <w:rPr>
                <w:color w:val="000000"/>
                <w:sz w:val="22"/>
                <w:szCs w:val="22"/>
                <w:lang w:val="en-US"/>
              </w:rPr>
            </w:pPr>
            <w:r>
              <w:rPr>
                <w:color w:val="000000"/>
                <w:sz w:val="22"/>
                <w:szCs w:val="22"/>
              </w:rPr>
              <w:t>44.4</w:t>
            </w:r>
          </w:p>
        </w:tc>
        <w:tc>
          <w:tcPr>
            <w:tcW w:w="900" w:type="dxa"/>
            <w:tcBorders>
              <w:top w:val="nil"/>
              <w:left w:val="nil"/>
              <w:bottom w:val="nil"/>
              <w:right w:val="nil"/>
            </w:tcBorders>
            <w:shd w:val="clear" w:color="auto" w:fill="auto"/>
            <w:noWrap/>
            <w:tcMar>
              <w:left w:w="43" w:type="dxa"/>
              <w:right w:w="72" w:type="dxa"/>
            </w:tcMar>
            <w:vAlign w:val="bottom"/>
            <w:hideMark/>
          </w:tcPr>
          <w:p w14:paraId="203D59A9" w14:textId="34C7A4F9" w:rsidR="00F608BD" w:rsidRPr="002941AA" w:rsidRDefault="00F608BD" w:rsidP="00F608BD">
            <w:pPr>
              <w:jc w:val="right"/>
              <w:rPr>
                <w:color w:val="000000"/>
                <w:sz w:val="22"/>
                <w:szCs w:val="22"/>
                <w:lang w:val="en-US"/>
              </w:rPr>
            </w:pPr>
            <w:r>
              <w:rPr>
                <w:color w:val="000000"/>
                <w:sz w:val="22"/>
                <w:szCs w:val="22"/>
              </w:rPr>
              <w:t>2.7</w:t>
            </w:r>
          </w:p>
        </w:tc>
        <w:tc>
          <w:tcPr>
            <w:tcW w:w="900" w:type="dxa"/>
            <w:tcBorders>
              <w:top w:val="nil"/>
              <w:left w:val="nil"/>
              <w:bottom w:val="nil"/>
              <w:right w:val="nil"/>
            </w:tcBorders>
            <w:shd w:val="clear" w:color="auto" w:fill="auto"/>
            <w:noWrap/>
            <w:tcMar>
              <w:left w:w="43" w:type="dxa"/>
              <w:right w:w="72" w:type="dxa"/>
            </w:tcMar>
            <w:vAlign w:val="bottom"/>
            <w:hideMark/>
          </w:tcPr>
          <w:p w14:paraId="6CA57711" w14:textId="1CF45738" w:rsidR="00F608BD" w:rsidRPr="002941AA" w:rsidRDefault="00F608BD" w:rsidP="00F608BD">
            <w:pPr>
              <w:jc w:val="right"/>
              <w:rPr>
                <w:color w:val="000000"/>
                <w:sz w:val="22"/>
                <w:szCs w:val="22"/>
                <w:lang w:val="en-US"/>
              </w:rPr>
            </w:pPr>
            <w:r>
              <w:rPr>
                <w:color w:val="000000"/>
                <w:sz w:val="22"/>
                <w:szCs w:val="22"/>
              </w:rPr>
              <w:t>0.75</w:t>
            </w:r>
          </w:p>
        </w:tc>
        <w:tc>
          <w:tcPr>
            <w:tcW w:w="900" w:type="dxa"/>
            <w:tcBorders>
              <w:top w:val="nil"/>
              <w:left w:val="nil"/>
              <w:bottom w:val="nil"/>
              <w:right w:val="nil"/>
            </w:tcBorders>
            <w:shd w:val="clear" w:color="auto" w:fill="auto"/>
            <w:noWrap/>
            <w:tcMar>
              <w:left w:w="43" w:type="dxa"/>
              <w:right w:w="72" w:type="dxa"/>
            </w:tcMar>
            <w:vAlign w:val="bottom"/>
            <w:hideMark/>
          </w:tcPr>
          <w:p w14:paraId="22D5BCBE" w14:textId="1D6CA74A" w:rsidR="00F608BD" w:rsidRPr="002941AA" w:rsidRDefault="00F608BD" w:rsidP="00F608BD">
            <w:pPr>
              <w:jc w:val="right"/>
              <w:rPr>
                <w:color w:val="000000"/>
                <w:sz w:val="22"/>
                <w:szCs w:val="22"/>
                <w:lang w:val="en-US"/>
              </w:rPr>
            </w:pPr>
            <w:r>
              <w:rPr>
                <w:color w:val="000000"/>
                <w:sz w:val="22"/>
                <w:szCs w:val="22"/>
              </w:rPr>
              <w:t>0.58</w:t>
            </w:r>
          </w:p>
        </w:tc>
      </w:tr>
      <w:tr w:rsidR="00F608BD" w:rsidRPr="002941AA" w14:paraId="5673EEF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302D599" w14:textId="77777777" w:rsidR="00F608BD" w:rsidRPr="002941AA" w:rsidRDefault="00F608BD" w:rsidP="00F608BD">
            <w:pPr>
              <w:rPr>
                <w:color w:val="000000"/>
                <w:sz w:val="22"/>
                <w:szCs w:val="22"/>
                <w:lang w:val="en-US"/>
              </w:rPr>
            </w:pPr>
            <w:r w:rsidRPr="002941AA">
              <w:rPr>
                <w:color w:val="000000"/>
                <w:sz w:val="22"/>
                <w:szCs w:val="22"/>
                <w:lang w:val="en-US"/>
              </w:rPr>
              <w:t>Guilladje</w:t>
            </w:r>
          </w:p>
        </w:tc>
        <w:tc>
          <w:tcPr>
            <w:tcW w:w="900" w:type="dxa"/>
            <w:tcBorders>
              <w:top w:val="nil"/>
              <w:left w:val="nil"/>
              <w:bottom w:val="nil"/>
              <w:right w:val="nil"/>
            </w:tcBorders>
            <w:shd w:val="clear" w:color="auto" w:fill="auto"/>
            <w:noWrap/>
            <w:tcMar>
              <w:left w:w="43" w:type="dxa"/>
              <w:right w:w="72" w:type="dxa"/>
            </w:tcMar>
            <w:vAlign w:val="bottom"/>
            <w:hideMark/>
          </w:tcPr>
          <w:p w14:paraId="1EC8F5C6" w14:textId="67FB7D92" w:rsidR="00F608BD" w:rsidRPr="002941AA" w:rsidRDefault="00F608BD" w:rsidP="00F608BD">
            <w:pPr>
              <w:jc w:val="right"/>
              <w:rPr>
                <w:color w:val="000000"/>
                <w:sz w:val="22"/>
                <w:szCs w:val="22"/>
                <w:lang w:val="en-US"/>
              </w:rPr>
            </w:pPr>
            <w:r>
              <w:rPr>
                <w:color w:val="000000"/>
                <w:sz w:val="22"/>
                <w:szCs w:val="22"/>
              </w:rPr>
              <w:t>71.5</w:t>
            </w:r>
          </w:p>
        </w:tc>
        <w:tc>
          <w:tcPr>
            <w:tcW w:w="900" w:type="dxa"/>
            <w:tcBorders>
              <w:top w:val="nil"/>
              <w:left w:val="nil"/>
              <w:bottom w:val="nil"/>
              <w:right w:val="nil"/>
            </w:tcBorders>
            <w:shd w:val="clear" w:color="auto" w:fill="auto"/>
            <w:noWrap/>
            <w:tcMar>
              <w:left w:w="43" w:type="dxa"/>
              <w:right w:w="72" w:type="dxa"/>
            </w:tcMar>
            <w:vAlign w:val="bottom"/>
            <w:hideMark/>
          </w:tcPr>
          <w:p w14:paraId="1E896056" w14:textId="34D515FE" w:rsidR="00F608BD" w:rsidRPr="002941AA" w:rsidRDefault="00F608BD" w:rsidP="00F608BD">
            <w:pPr>
              <w:jc w:val="right"/>
              <w:rPr>
                <w:color w:val="000000"/>
                <w:sz w:val="22"/>
                <w:szCs w:val="22"/>
                <w:lang w:val="en-US"/>
              </w:rPr>
            </w:pPr>
            <w:r>
              <w:rPr>
                <w:color w:val="000000"/>
                <w:sz w:val="22"/>
                <w:szCs w:val="22"/>
              </w:rPr>
              <w:t>30.3</w:t>
            </w:r>
          </w:p>
        </w:tc>
        <w:tc>
          <w:tcPr>
            <w:tcW w:w="900" w:type="dxa"/>
            <w:tcBorders>
              <w:top w:val="nil"/>
              <w:left w:val="nil"/>
              <w:bottom w:val="nil"/>
              <w:right w:val="nil"/>
            </w:tcBorders>
            <w:shd w:val="clear" w:color="auto" w:fill="auto"/>
            <w:noWrap/>
            <w:tcMar>
              <w:left w:w="43" w:type="dxa"/>
              <w:right w:w="72" w:type="dxa"/>
            </w:tcMar>
            <w:vAlign w:val="bottom"/>
            <w:hideMark/>
          </w:tcPr>
          <w:p w14:paraId="17417E97" w14:textId="00B07982" w:rsidR="00F608BD" w:rsidRPr="002941AA" w:rsidRDefault="00F608BD" w:rsidP="00F608BD">
            <w:pPr>
              <w:jc w:val="right"/>
              <w:rPr>
                <w:color w:val="000000"/>
                <w:sz w:val="22"/>
                <w:szCs w:val="22"/>
                <w:lang w:val="en-US"/>
              </w:rPr>
            </w:pPr>
            <w:r>
              <w:rPr>
                <w:color w:val="000000"/>
                <w:sz w:val="22"/>
                <w:szCs w:val="22"/>
              </w:rPr>
              <w:t>95.7</w:t>
            </w:r>
          </w:p>
        </w:tc>
        <w:tc>
          <w:tcPr>
            <w:tcW w:w="900" w:type="dxa"/>
            <w:tcBorders>
              <w:top w:val="nil"/>
              <w:left w:val="nil"/>
              <w:bottom w:val="nil"/>
              <w:right w:val="nil"/>
            </w:tcBorders>
            <w:shd w:val="clear" w:color="auto" w:fill="auto"/>
            <w:noWrap/>
            <w:tcMar>
              <w:left w:w="43" w:type="dxa"/>
              <w:right w:w="72" w:type="dxa"/>
            </w:tcMar>
            <w:vAlign w:val="bottom"/>
            <w:hideMark/>
          </w:tcPr>
          <w:p w14:paraId="46A214F0" w14:textId="54D3219E" w:rsidR="00F608BD" w:rsidRPr="002941AA" w:rsidRDefault="00F608BD" w:rsidP="00F608BD">
            <w:pPr>
              <w:jc w:val="right"/>
              <w:rPr>
                <w:color w:val="000000"/>
                <w:sz w:val="22"/>
                <w:szCs w:val="22"/>
                <w:lang w:val="en-US"/>
              </w:rPr>
            </w:pPr>
            <w:r>
              <w:rPr>
                <w:color w:val="000000"/>
                <w:sz w:val="22"/>
                <w:szCs w:val="22"/>
              </w:rPr>
              <w:t>0.2</w:t>
            </w:r>
          </w:p>
        </w:tc>
        <w:tc>
          <w:tcPr>
            <w:tcW w:w="900" w:type="dxa"/>
            <w:tcBorders>
              <w:top w:val="nil"/>
              <w:left w:val="nil"/>
              <w:bottom w:val="nil"/>
              <w:right w:val="nil"/>
            </w:tcBorders>
            <w:shd w:val="clear" w:color="auto" w:fill="auto"/>
            <w:noWrap/>
            <w:tcMar>
              <w:left w:w="43" w:type="dxa"/>
              <w:right w:w="72" w:type="dxa"/>
            </w:tcMar>
            <w:vAlign w:val="bottom"/>
            <w:hideMark/>
          </w:tcPr>
          <w:p w14:paraId="530A09DD" w14:textId="7E6558D3" w:rsidR="00F608BD" w:rsidRPr="002941AA" w:rsidRDefault="00F608BD" w:rsidP="00F608BD">
            <w:pPr>
              <w:jc w:val="right"/>
              <w:rPr>
                <w:color w:val="000000"/>
                <w:sz w:val="22"/>
                <w:szCs w:val="22"/>
                <w:lang w:val="en-US"/>
              </w:rPr>
            </w:pPr>
            <w:r>
              <w:rPr>
                <w:color w:val="000000"/>
                <w:sz w:val="22"/>
                <w:szCs w:val="22"/>
              </w:rPr>
              <w:t>12.1</w:t>
            </w:r>
          </w:p>
        </w:tc>
        <w:tc>
          <w:tcPr>
            <w:tcW w:w="900" w:type="dxa"/>
            <w:tcBorders>
              <w:top w:val="nil"/>
              <w:left w:val="nil"/>
              <w:bottom w:val="nil"/>
              <w:right w:val="nil"/>
            </w:tcBorders>
            <w:shd w:val="clear" w:color="auto" w:fill="auto"/>
            <w:noWrap/>
            <w:tcMar>
              <w:left w:w="43" w:type="dxa"/>
              <w:right w:w="72" w:type="dxa"/>
            </w:tcMar>
            <w:vAlign w:val="bottom"/>
            <w:hideMark/>
          </w:tcPr>
          <w:p w14:paraId="4329327C" w14:textId="4F44B99E" w:rsidR="00F608BD" w:rsidRPr="002941AA" w:rsidRDefault="00F608BD" w:rsidP="00F608BD">
            <w:pPr>
              <w:jc w:val="right"/>
              <w:rPr>
                <w:color w:val="000000"/>
                <w:sz w:val="22"/>
                <w:szCs w:val="22"/>
                <w:lang w:val="en-US"/>
              </w:rPr>
            </w:pPr>
            <w:r>
              <w:rPr>
                <w:color w:val="000000"/>
                <w:sz w:val="22"/>
                <w:szCs w:val="22"/>
              </w:rPr>
              <w:t>39.7</w:t>
            </w:r>
          </w:p>
        </w:tc>
        <w:tc>
          <w:tcPr>
            <w:tcW w:w="900" w:type="dxa"/>
            <w:tcBorders>
              <w:top w:val="nil"/>
              <w:left w:val="nil"/>
              <w:bottom w:val="nil"/>
              <w:right w:val="nil"/>
            </w:tcBorders>
            <w:shd w:val="clear" w:color="auto" w:fill="auto"/>
            <w:noWrap/>
            <w:tcMar>
              <w:left w:w="43" w:type="dxa"/>
              <w:right w:w="72" w:type="dxa"/>
            </w:tcMar>
            <w:vAlign w:val="bottom"/>
            <w:hideMark/>
          </w:tcPr>
          <w:p w14:paraId="1E8298AA" w14:textId="6608C9A5" w:rsidR="00F608BD" w:rsidRPr="002941AA" w:rsidRDefault="00F608BD" w:rsidP="00F608BD">
            <w:pPr>
              <w:jc w:val="right"/>
              <w:rPr>
                <w:color w:val="000000"/>
                <w:sz w:val="22"/>
                <w:szCs w:val="22"/>
                <w:lang w:val="en-US"/>
              </w:rPr>
            </w:pPr>
            <w:r>
              <w:rPr>
                <w:color w:val="000000"/>
                <w:sz w:val="22"/>
                <w:szCs w:val="22"/>
              </w:rPr>
              <w:t>1.4</w:t>
            </w:r>
          </w:p>
        </w:tc>
        <w:tc>
          <w:tcPr>
            <w:tcW w:w="900" w:type="dxa"/>
            <w:tcBorders>
              <w:top w:val="nil"/>
              <w:left w:val="nil"/>
              <w:bottom w:val="nil"/>
              <w:right w:val="nil"/>
            </w:tcBorders>
            <w:shd w:val="clear" w:color="auto" w:fill="auto"/>
            <w:noWrap/>
            <w:tcMar>
              <w:left w:w="43" w:type="dxa"/>
              <w:right w:w="72" w:type="dxa"/>
            </w:tcMar>
            <w:vAlign w:val="bottom"/>
            <w:hideMark/>
          </w:tcPr>
          <w:p w14:paraId="13276E87" w14:textId="211B26B6" w:rsidR="00F608BD" w:rsidRPr="002941AA" w:rsidRDefault="00F608BD" w:rsidP="00F608BD">
            <w:pPr>
              <w:jc w:val="right"/>
              <w:rPr>
                <w:color w:val="000000"/>
                <w:sz w:val="22"/>
                <w:szCs w:val="22"/>
                <w:lang w:val="en-US"/>
              </w:rPr>
            </w:pPr>
            <w:r>
              <w:rPr>
                <w:color w:val="000000"/>
                <w:sz w:val="22"/>
                <w:szCs w:val="22"/>
              </w:rPr>
              <w:t>0.64</w:t>
            </w:r>
          </w:p>
        </w:tc>
        <w:tc>
          <w:tcPr>
            <w:tcW w:w="900" w:type="dxa"/>
            <w:tcBorders>
              <w:top w:val="nil"/>
              <w:left w:val="nil"/>
              <w:bottom w:val="nil"/>
              <w:right w:val="nil"/>
            </w:tcBorders>
            <w:shd w:val="clear" w:color="auto" w:fill="auto"/>
            <w:noWrap/>
            <w:tcMar>
              <w:left w:w="43" w:type="dxa"/>
              <w:right w:w="72" w:type="dxa"/>
            </w:tcMar>
            <w:vAlign w:val="bottom"/>
            <w:hideMark/>
          </w:tcPr>
          <w:p w14:paraId="6AC7F06E" w14:textId="4DAFC4DA" w:rsidR="00F608BD" w:rsidRPr="002941AA" w:rsidRDefault="00F608BD" w:rsidP="00F608BD">
            <w:pPr>
              <w:jc w:val="right"/>
              <w:rPr>
                <w:color w:val="000000"/>
                <w:sz w:val="22"/>
                <w:szCs w:val="22"/>
                <w:lang w:val="en-US"/>
              </w:rPr>
            </w:pPr>
            <w:r>
              <w:rPr>
                <w:color w:val="000000"/>
                <w:sz w:val="22"/>
                <w:szCs w:val="22"/>
              </w:rPr>
              <w:t>0.47</w:t>
            </w:r>
          </w:p>
        </w:tc>
      </w:tr>
      <w:tr w:rsidR="00F608BD" w:rsidRPr="002941AA" w14:paraId="6EADBF16"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8A44A4F" w14:textId="77777777" w:rsidR="00F608BD" w:rsidRPr="002941AA" w:rsidRDefault="00F608BD" w:rsidP="00F608BD">
            <w:pPr>
              <w:rPr>
                <w:b/>
                <w:bCs/>
                <w:color w:val="000000"/>
                <w:sz w:val="22"/>
                <w:szCs w:val="22"/>
                <w:lang w:val="en-US"/>
              </w:rPr>
            </w:pPr>
            <w:r w:rsidRPr="002941AA">
              <w:rPr>
                <w:b/>
                <w:bCs/>
                <w:color w:val="000000"/>
                <w:sz w:val="22"/>
                <w:szCs w:val="22"/>
                <w:lang w:val="en-US"/>
              </w:rPr>
              <w:t>Gaya</w:t>
            </w:r>
          </w:p>
        </w:tc>
        <w:tc>
          <w:tcPr>
            <w:tcW w:w="900" w:type="dxa"/>
            <w:tcBorders>
              <w:top w:val="nil"/>
              <w:left w:val="nil"/>
              <w:bottom w:val="nil"/>
              <w:right w:val="nil"/>
            </w:tcBorders>
            <w:shd w:val="clear" w:color="auto" w:fill="auto"/>
            <w:noWrap/>
            <w:tcMar>
              <w:left w:w="43" w:type="dxa"/>
              <w:right w:w="72" w:type="dxa"/>
            </w:tcMar>
            <w:vAlign w:val="bottom"/>
            <w:hideMark/>
          </w:tcPr>
          <w:p w14:paraId="11C38FD8" w14:textId="3C3B123C" w:rsidR="00F608BD" w:rsidRPr="002941AA" w:rsidRDefault="00F608BD" w:rsidP="00F608BD">
            <w:pPr>
              <w:jc w:val="right"/>
              <w:rPr>
                <w:b/>
                <w:bCs/>
                <w:color w:val="000000"/>
                <w:sz w:val="22"/>
                <w:szCs w:val="22"/>
                <w:lang w:val="en-US"/>
              </w:rPr>
            </w:pPr>
            <w:r>
              <w:rPr>
                <w:b/>
                <w:bCs/>
                <w:color w:val="000000"/>
                <w:sz w:val="22"/>
                <w:szCs w:val="22"/>
              </w:rPr>
              <w:t>59.5</w:t>
            </w:r>
          </w:p>
        </w:tc>
        <w:tc>
          <w:tcPr>
            <w:tcW w:w="900" w:type="dxa"/>
            <w:tcBorders>
              <w:top w:val="nil"/>
              <w:left w:val="nil"/>
              <w:bottom w:val="nil"/>
              <w:right w:val="nil"/>
            </w:tcBorders>
            <w:shd w:val="clear" w:color="auto" w:fill="auto"/>
            <w:noWrap/>
            <w:tcMar>
              <w:left w:w="43" w:type="dxa"/>
              <w:right w:w="72" w:type="dxa"/>
            </w:tcMar>
            <w:vAlign w:val="bottom"/>
            <w:hideMark/>
          </w:tcPr>
          <w:p w14:paraId="16720E77" w14:textId="025F1646" w:rsidR="00F608BD" w:rsidRPr="002941AA" w:rsidRDefault="00F608BD" w:rsidP="00F608BD">
            <w:pPr>
              <w:jc w:val="right"/>
              <w:rPr>
                <w:b/>
                <w:bCs/>
                <w:color w:val="000000"/>
                <w:sz w:val="22"/>
                <w:szCs w:val="22"/>
                <w:lang w:val="en-US"/>
              </w:rPr>
            </w:pPr>
            <w:r>
              <w:rPr>
                <w:b/>
                <w:bCs/>
                <w:color w:val="000000"/>
                <w:sz w:val="22"/>
                <w:szCs w:val="22"/>
              </w:rPr>
              <w:t>25.4</w:t>
            </w:r>
          </w:p>
        </w:tc>
        <w:tc>
          <w:tcPr>
            <w:tcW w:w="900" w:type="dxa"/>
            <w:tcBorders>
              <w:top w:val="nil"/>
              <w:left w:val="nil"/>
              <w:bottom w:val="nil"/>
              <w:right w:val="nil"/>
            </w:tcBorders>
            <w:shd w:val="clear" w:color="auto" w:fill="auto"/>
            <w:noWrap/>
            <w:tcMar>
              <w:left w:w="43" w:type="dxa"/>
              <w:right w:w="72" w:type="dxa"/>
            </w:tcMar>
            <w:vAlign w:val="bottom"/>
            <w:hideMark/>
          </w:tcPr>
          <w:p w14:paraId="30A1992A" w14:textId="5D12926C" w:rsidR="00F608BD" w:rsidRPr="002941AA" w:rsidRDefault="00F608BD" w:rsidP="00F608BD">
            <w:pPr>
              <w:jc w:val="right"/>
              <w:rPr>
                <w:b/>
                <w:bCs/>
                <w:color w:val="000000"/>
                <w:sz w:val="22"/>
                <w:szCs w:val="22"/>
                <w:lang w:val="en-US"/>
              </w:rPr>
            </w:pPr>
            <w:r>
              <w:rPr>
                <w:b/>
                <w:bCs/>
                <w:color w:val="000000"/>
                <w:sz w:val="22"/>
                <w:szCs w:val="22"/>
              </w:rPr>
              <w:t>88.1</w:t>
            </w:r>
          </w:p>
        </w:tc>
        <w:tc>
          <w:tcPr>
            <w:tcW w:w="900" w:type="dxa"/>
            <w:tcBorders>
              <w:top w:val="nil"/>
              <w:left w:val="nil"/>
              <w:bottom w:val="nil"/>
              <w:right w:val="nil"/>
            </w:tcBorders>
            <w:shd w:val="clear" w:color="auto" w:fill="auto"/>
            <w:noWrap/>
            <w:tcMar>
              <w:left w:w="43" w:type="dxa"/>
              <w:right w:w="72" w:type="dxa"/>
            </w:tcMar>
            <w:vAlign w:val="bottom"/>
            <w:hideMark/>
          </w:tcPr>
          <w:p w14:paraId="427DA0FF" w14:textId="7B143449" w:rsidR="00F608BD" w:rsidRPr="002941AA" w:rsidRDefault="00F608BD" w:rsidP="00F608BD">
            <w:pPr>
              <w:jc w:val="right"/>
              <w:rPr>
                <w:b/>
                <w:bCs/>
                <w:color w:val="000000"/>
                <w:sz w:val="22"/>
                <w:szCs w:val="22"/>
                <w:lang w:val="en-US"/>
              </w:rPr>
            </w:pPr>
            <w:r>
              <w:rPr>
                <w:b/>
                <w:bCs/>
                <w:color w:val="000000"/>
                <w:sz w:val="22"/>
                <w:szCs w:val="22"/>
              </w:rPr>
              <w:t>1.1</w:t>
            </w:r>
          </w:p>
        </w:tc>
        <w:tc>
          <w:tcPr>
            <w:tcW w:w="900" w:type="dxa"/>
            <w:tcBorders>
              <w:top w:val="nil"/>
              <w:left w:val="nil"/>
              <w:bottom w:val="nil"/>
              <w:right w:val="nil"/>
            </w:tcBorders>
            <w:shd w:val="clear" w:color="auto" w:fill="auto"/>
            <w:noWrap/>
            <w:tcMar>
              <w:left w:w="43" w:type="dxa"/>
              <w:right w:w="72" w:type="dxa"/>
            </w:tcMar>
            <w:vAlign w:val="bottom"/>
            <w:hideMark/>
          </w:tcPr>
          <w:p w14:paraId="68962E13" w14:textId="5B22DEB6" w:rsidR="00F608BD" w:rsidRPr="002941AA" w:rsidRDefault="00F608BD" w:rsidP="00F608BD">
            <w:pPr>
              <w:jc w:val="right"/>
              <w:rPr>
                <w:b/>
                <w:bCs/>
                <w:color w:val="000000"/>
                <w:sz w:val="22"/>
                <w:szCs w:val="22"/>
                <w:lang w:val="en-US"/>
              </w:rPr>
            </w:pPr>
            <w:r>
              <w:rPr>
                <w:b/>
                <w:bCs/>
                <w:color w:val="000000"/>
                <w:sz w:val="22"/>
                <w:szCs w:val="22"/>
              </w:rPr>
              <w:t>33.2</w:t>
            </w:r>
          </w:p>
        </w:tc>
        <w:tc>
          <w:tcPr>
            <w:tcW w:w="900" w:type="dxa"/>
            <w:tcBorders>
              <w:top w:val="nil"/>
              <w:left w:val="nil"/>
              <w:bottom w:val="nil"/>
              <w:right w:val="nil"/>
            </w:tcBorders>
            <w:shd w:val="clear" w:color="auto" w:fill="auto"/>
            <w:noWrap/>
            <w:tcMar>
              <w:left w:w="43" w:type="dxa"/>
              <w:right w:w="72" w:type="dxa"/>
            </w:tcMar>
            <w:vAlign w:val="bottom"/>
            <w:hideMark/>
          </w:tcPr>
          <w:p w14:paraId="64728E21" w14:textId="5EDE148F" w:rsidR="00F608BD" w:rsidRPr="002941AA" w:rsidRDefault="00F608BD" w:rsidP="00F608BD">
            <w:pPr>
              <w:jc w:val="right"/>
              <w:rPr>
                <w:b/>
                <w:bCs/>
                <w:color w:val="000000"/>
                <w:sz w:val="22"/>
                <w:szCs w:val="22"/>
                <w:lang w:val="en-US"/>
              </w:rPr>
            </w:pPr>
            <w:r>
              <w:rPr>
                <w:b/>
                <w:bCs/>
                <w:color w:val="000000"/>
                <w:sz w:val="22"/>
                <w:szCs w:val="22"/>
              </w:rPr>
              <w:t>45.9</w:t>
            </w:r>
          </w:p>
        </w:tc>
        <w:tc>
          <w:tcPr>
            <w:tcW w:w="900" w:type="dxa"/>
            <w:tcBorders>
              <w:top w:val="nil"/>
              <w:left w:val="nil"/>
              <w:bottom w:val="nil"/>
              <w:right w:val="nil"/>
            </w:tcBorders>
            <w:shd w:val="clear" w:color="auto" w:fill="auto"/>
            <w:noWrap/>
            <w:tcMar>
              <w:left w:w="43" w:type="dxa"/>
              <w:right w:w="72" w:type="dxa"/>
            </w:tcMar>
            <w:vAlign w:val="bottom"/>
            <w:hideMark/>
          </w:tcPr>
          <w:p w14:paraId="19C3722A" w14:textId="6B336B94" w:rsidR="00F608BD" w:rsidRPr="002941AA" w:rsidRDefault="00F608BD" w:rsidP="00F608BD">
            <w:pPr>
              <w:jc w:val="right"/>
              <w:rPr>
                <w:b/>
                <w:bCs/>
                <w:color w:val="000000"/>
                <w:sz w:val="22"/>
                <w:szCs w:val="22"/>
                <w:lang w:val="en-US"/>
              </w:rPr>
            </w:pPr>
            <w:r>
              <w:rPr>
                <w:b/>
                <w:bCs/>
                <w:color w:val="000000"/>
                <w:sz w:val="22"/>
                <w:szCs w:val="22"/>
              </w:rPr>
              <w:t>6.4</w:t>
            </w:r>
          </w:p>
        </w:tc>
        <w:tc>
          <w:tcPr>
            <w:tcW w:w="900" w:type="dxa"/>
            <w:tcBorders>
              <w:top w:val="nil"/>
              <w:left w:val="nil"/>
              <w:bottom w:val="nil"/>
              <w:right w:val="nil"/>
            </w:tcBorders>
            <w:shd w:val="clear" w:color="auto" w:fill="auto"/>
            <w:noWrap/>
            <w:tcMar>
              <w:left w:w="43" w:type="dxa"/>
              <w:right w:w="72" w:type="dxa"/>
            </w:tcMar>
            <w:vAlign w:val="bottom"/>
            <w:hideMark/>
          </w:tcPr>
          <w:p w14:paraId="79FF777E" w14:textId="21EC271F" w:rsidR="00F608BD" w:rsidRPr="002941AA" w:rsidRDefault="00F608BD" w:rsidP="00F608BD">
            <w:pPr>
              <w:jc w:val="right"/>
              <w:rPr>
                <w:b/>
                <w:bCs/>
                <w:color w:val="000000"/>
                <w:sz w:val="22"/>
                <w:szCs w:val="22"/>
                <w:lang w:val="en-US"/>
              </w:rPr>
            </w:pPr>
            <w:r>
              <w:rPr>
                <w:b/>
                <w:bCs/>
                <w:color w:val="000000"/>
                <w:sz w:val="22"/>
                <w:szCs w:val="22"/>
              </w:rPr>
              <w:t>0.74</w:t>
            </w:r>
          </w:p>
        </w:tc>
        <w:tc>
          <w:tcPr>
            <w:tcW w:w="900" w:type="dxa"/>
            <w:tcBorders>
              <w:top w:val="nil"/>
              <w:left w:val="nil"/>
              <w:bottom w:val="nil"/>
              <w:right w:val="nil"/>
            </w:tcBorders>
            <w:shd w:val="clear" w:color="auto" w:fill="auto"/>
            <w:noWrap/>
            <w:tcMar>
              <w:left w:w="43" w:type="dxa"/>
              <w:right w:w="72" w:type="dxa"/>
            </w:tcMar>
            <w:vAlign w:val="bottom"/>
            <w:hideMark/>
          </w:tcPr>
          <w:p w14:paraId="58980C7E" w14:textId="1AF4B638" w:rsidR="00F608BD" w:rsidRPr="002941AA" w:rsidRDefault="00F608BD" w:rsidP="00F608BD">
            <w:pPr>
              <w:jc w:val="right"/>
              <w:rPr>
                <w:b/>
                <w:bCs/>
                <w:color w:val="000000"/>
                <w:sz w:val="22"/>
                <w:szCs w:val="22"/>
                <w:lang w:val="en-US"/>
              </w:rPr>
            </w:pPr>
            <w:r>
              <w:rPr>
                <w:b/>
                <w:bCs/>
                <w:color w:val="000000"/>
                <w:sz w:val="22"/>
                <w:szCs w:val="22"/>
              </w:rPr>
              <w:t>0.66</w:t>
            </w:r>
          </w:p>
        </w:tc>
      </w:tr>
      <w:tr w:rsidR="00F608BD" w:rsidRPr="002941AA" w14:paraId="054E55D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A8899C5" w14:textId="77777777" w:rsidR="00F608BD" w:rsidRPr="002941AA" w:rsidRDefault="00F608BD" w:rsidP="00F608BD">
            <w:pPr>
              <w:rPr>
                <w:color w:val="000000"/>
                <w:sz w:val="22"/>
                <w:szCs w:val="22"/>
                <w:lang w:val="en-US"/>
              </w:rPr>
            </w:pPr>
            <w:r w:rsidRPr="002941AA">
              <w:rPr>
                <w:color w:val="000000"/>
                <w:sz w:val="22"/>
                <w:szCs w:val="22"/>
                <w:lang w:val="en-US"/>
              </w:rPr>
              <w:t>Bana</w:t>
            </w:r>
          </w:p>
        </w:tc>
        <w:tc>
          <w:tcPr>
            <w:tcW w:w="900" w:type="dxa"/>
            <w:tcBorders>
              <w:top w:val="nil"/>
              <w:left w:val="nil"/>
              <w:bottom w:val="nil"/>
              <w:right w:val="nil"/>
            </w:tcBorders>
            <w:shd w:val="clear" w:color="auto" w:fill="auto"/>
            <w:noWrap/>
            <w:tcMar>
              <w:left w:w="43" w:type="dxa"/>
              <w:right w:w="72" w:type="dxa"/>
            </w:tcMar>
            <w:vAlign w:val="bottom"/>
            <w:hideMark/>
          </w:tcPr>
          <w:p w14:paraId="057FC7E7" w14:textId="32AC405B" w:rsidR="00F608BD" w:rsidRPr="002941AA" w:rsidRDefault="00F608BD" w:rsidP="00F608BD">
            <w:pPr>
              <w:jc w:val="right"/>
              <w:rPr>
                <w:color w:val="000000"/>
                <w:sz w:val="22"/>
                <w:szCs w:val="22"/>
                <w:lang w:val="en-US"/>
              </w:rPr>
            </w:pPr>
            <w:r>
              <w:rPr>
                <w:color w:val="000000"/>
                <w:sz w:val="22"/>
                <w:szCs w:val="22"/>
              </w:rPr>
              <w:t>60.6</w:t>
            </w:r>
          </w:p>
        </w:tc>
        <w:tc>
          <w:tcPr>
            <w:tcW w:w="900" w:type="dxa"/>
            <w:tcBorders>
              <w:top w:val="nil"/>
              <w:left w:val="nil"/>
              <w:bottom w:val="nil"/>
              <w:right w:val="nil"/>
            </w:tcBorders>
            <w:shd w:val="clear" w:color="auto" w:fill="auto"/>
            <w:noWrap/>
            <w:tcMar>
              <w:left w:w="43" w:type="dxa"/>
              <w:right w:w="72" w:type="dxa"/>
            </w:tcMar>
            <w:vAlign w:val="bottom"/>
            <w:hideMark/>
          </w:tcPr>
          <w:p w14:paraId="12249847" w14:textId="17BD0955" w:rsidR="00F608BD" w:rsidRPr="002941AA" w:rsidRDefault="00F608BD" w:rsidP="00F608BD">
            <w:pPr>
              <w:jc w:val="right"/>
              <w:rPr>
                <w:color w:val="000000"/>
                <w:sz w:val="22"/>
                <w:szCs w:val="22"/>
                <w:lang w:val="en-US"/>
              </w:rPr>
            </w:pPr>
            <w:r>
              <w:rPr>
                <w:color w:val="000000"/>
                <w:sz w:val="22"/>
                <w:szCs w:val="22"/>
              </w:rPr>
              <w:t>23.7</w:t>
            </w:r>
          </w:p>
        </w:tc>
        <w:tc>
          <w:tcPr>
            <w:tcW w:w="900" w:type="dxa"/>
            <w:tcBorders>
              <w:top w:val="nil"/>
              <w:left w:val="nil"/>
              <w:bottom w:val="nil"/>
              <w:right w:val="nil"/>
            </w:tcBorders>
            <w:shd w:val="clear" w:color="auto" w:fill="auto"/>
            <w:noWrap/>
            <w:tcMar>
              <w:left w:w="43" w:type="dxa"/>
              <w:right w:w="72" w:type="dxa"/>
            </w:tcMar>
            <w:vAlign w:val="bottom"/>
            <w:hideMark/>
          </w:tcPr>
          <w:p w14:paraId="20F2877A" w14:textId="24A46EC0" w:rsidR="00F608BD" w:rsidRPr="002941AA" w:rsidRDefault="00F608BD" w:rsidP="00F608BD">
            <w:pPr>
              <w:jc w:val="right"/>
              <w:rPr>
                <w:color w:val="000000"/>
                <w:sz w:val="22"/>
                <w:szCs w:val="22"/>
                <w:lang w:val="en-US"/>
              </w:rPr>
            </w:pPr>
            <w:r>
              <w:rPr>
                <w:color w:val="000000"/>
                <w:sz w:val="22"/>
                <w:szCs w:val="22"/>
              </w:rPr>
              <w:t>79.1</w:t>
            </w:r>
          </w:p>
        </w:tc>
        <w:tc>
          <w:tcPr>
            <w:tcW w:w="900" w:type="dxa"/>
            <w:tcBorders>
              <w:top w:val="nil"/>
              <w:left w:val="nil"/>
              <w:bottom w:val="nil"/>
              <w:right w:val="nil"/>
            </w:tcBorders>
            <w:shd w:val="clear" w:color="auto" w:fill="auto"/>
            <w:noWrap/>
            <w:tcMar>
              <w:left w:w="43" w:type="dxa"/>
              <w:right w:w="72" w:type="dxa"/>
            </w:tcMar>
            <w:vAlign w:val="bottom"/>
            <w:hideMark/>
          </w:tcPr>
          <w:p w14:paraId="13442931" w14:textId="5E80C953" w:rsidR="00F608BD" w:rsidRPr="002941AA" w:rsidRDefault="00F608BD" w:rsidP="00F608BD">
            <w:pPr>
              <w:jc w:val="right"/>
              <w:rPr>
                <w:color w:val="000000"/>
                <w:sz w:val="22"/>
                <w:szCs w:val="22"/>
                <w:lang w:val="en-US"/>
              </w:rPr>
            </w:pPr>
            <w:r>
              <w:rPr>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38ECF66C" w14:textId="769DCB32" w:rsidR="00F608BD" w:rsidRPr="002941AA" w:rsidRDefault="00F608BD" w:rsidP="00F608BD">
            <w:pPr>
              <w:jc w:val="right"/>
              <w:rPr>
                <w:color w:val="000000"/>
                <w:sz w:val="22"/>
                <w:szCs w:val="22"/>
                <w:lang w:val="en-US"/>
              </w:rPr>
            </w:pPr>
            <w:r>
              <w:rPr>
                <w:color w:val="000000"/>
                <w:sz w:val="22"/>
                <w:szCs w:val="22"/>
              </w:rPr>
              <w:t>27.5</w:t>
            </w:r>
          </w:p>
        </w:tc>
        <w:tc>
          <w:tcPr>
            <w:tcW w:w="900" w:type="dxa"/>
            <w:tcBorders>
              <w:top w:val="nil"/>
              <w:left w:val="nil"/>
              <w:bottom w:val="nil"/>
              <w:right w:val="nil"/>
            </w:tcBorders>
            <w:shd w:val="clear" w:color="auto" w:fill="auto"/>
            <w:noWrap/>
            <w:tcMar>
              <w:left w:w="43" w:type="dxa"/>
              <w:right w:w="72" w:type="dxa"/>
            </w:tcMar>
            <w:vAlign w:val="bottom"/>
            <w:hideMark/>
          </w:tcPr>
          <w:p w14:paraId="75B65ADB" w14:textId="10FB9CCC" w:rsidR="00F608BD" w:rsidRPr="002941AA" w:rsidRDefault="00F608BD" w:rsidP="00F608BD">
            <w:pPr>
              <w:jc w:val="right"/>
              <w:rPr>
                <w:color w:val="000000"/>
                <w:sz w:val="22"/>
                <w:szCs w:val="22"/>
                <w:lang w:val="en-US"/>
              </w:rPr>
            </w:pPr>
            <w:r>
              <w:rPr>
                <w:color w:val="000000"/>
                <w:sz w:val="22"/>
                <w:szCs w:val="22"/>
              </w:rPr>
              <w:t>52.2</w:t>
            </w:r>
          </w:p>
        </w:tc>
        <w:tc>
          <w:tcPr>
            <w:tcW w:w="900" w:type="dxa"/>
            <w:tcBorders>
              <w:top w:val="nil"/>
              <w:left w:val="nil"/>
              <w:bottom w:val="nil"/>
              <w:right w:val="nil"/>
            </w:tcBorders>
            <w:shd w:val="clear" w:color="auto" w:fill="auto"/>
            <w:noWrap/>
            <w:tcMar>
              <w:left w:w="43" w:type="dxa"/>
              <w:right w:w="72" w:type="dxa"/>
            </w:tcMar>
            <w:vAlign w:val="bottom"/>
            <w:hideMark/>
          </w:tcPr>
          <w:p w14:paraId="6FC88AA7" w14:textId="622075AC" w:rsidR="00F608BD" w:rsidRPr="002941AA" w:rsidRDefault="00F608BD" w:rsidP="00F608BD">
            <w:pPr>
              <w:jc w:val="right"/>
              <w:rPr>
                <w:color w:val="000000"/>
                <w:sz w:val="22"/>
                <w:szCs w:val="22"/>
                <w:lang w:val="en-US"/>
              </w:rPr>
            </w:pPr>
            <w:r>
              <w:rPr>
                <w:color w:val="000000"/>
                <w:sz w:val="22"/>
                <w:szCs w:val="22"/>
              </w:rPr>
              <w:t>7.5</w:t>
            </w:r>
          </w:p>
        </w:tc>
        <w:tc>
          <w:tcPr>
            <w:tcW w:w="900" w:type="dxa"/>
            <w:tcBorders>
              <w:top w:val="nil"/>
              <w:left w:val="nil"/>
              <w:bottom w:val="nil"/>
              <w:right w:val="nil"/>
            </w:tcBorders>
            <w:shd w:val="clear" w:color="auto" w:fill="auto"/>
            <w:noWrap/>
            <w:tcMar>
              <w:left w:w="43" w:type="dxa"/>
              <w:right w:w="72" w:type="dxa"/>
            </w:tcMar>
            <w:vAlign w:val="bottom"/>
            <w:hideMark/>
          </w:tcPr>
          <w:p w14:paraId="7B7C15AF" w14:textId="013F9902" w:rsidR="00F608BD" w:rsidRPr="002941AA" w:rsidRDefault="00F608BD" w:rsidP="00F608BD">
            <w:pPr>
              <w:jc w:val="right"/>
              <w:rPr>
                <w:color w:val="000000"/>
                <w:sz w:val="22"/>
                <w:szCs w:val="22"/>
                <w:lang w:val="en-US"/>
              </w:rPr>
            </w:pPr>
            <w:r>
              <w:rPr>
                <w:color w:val="000000"/>
                <w:sz w:val="22"/>
                <w:szCs w:val="22"/>
              </w:rPr>
              <w:t>0.65</w:t>
            </w:r>
          </w:p>
        </w:tc>
        <w:tc>
          <w:tcPr>
            <w:tcW w:w="900" w:type="dxa"/>
            <w:tcBorders>
              <w:top w:val="nil"/>
              <w:left w:val="nil"/>
              <w:bottom w:val="nil"/>
              <w:right w:val="nil"/>
            </w:tcBorders>
            <w:shd w:val="clear" w:color="auto" w:fill="auto"/>
            <w:noWrap/>
            <w:tcMar>
              <w:left w:w="43" w:type="dxa"/>
              <w:right w:w="72" w:type="dxa"/>
            </w:tcMar>
            <w:vAlign w:val="bottom"/>
            <w:hideMark/>
          </w:tcPr>
          <w:p w14:paraId="6258E5DD" w14:textId="7394D358" w:rsidR="00F608BD" w:rsidRPr="002941AA" w:rsidRDefault="00F608BD" w:rsidP="00F608BD">
            <w:pPr>
              <w:jc w:val="right"/>
              <w:rPr>
                <w:color w:val="000000"/>
                <w:sz w:val="22"/>
                <w:szCs w:val="22"/>
                <w:lang w:val="en-US"/>
              </w:rPr>
            </w:pPr>
            <w:r>
              <w:rPr>
                <w:color w:val="000000"/>
                <w:sz w:val="22"/>
                <w:szCs w:val="22"/>
              </w:rPr>
              <w:t>0.40</w:t>
            </w:r>
          </w:p>
        </w:tc>
      </w:tr>
      <w:tr w:rsidR="00F608BD" w:rsidRPr="002941AA" w14:paraId="2A9B5FE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93EC163" w14:textId="77777777" w:rsidR="00F608BD" w:rsidRPr="002941AA" w:rsidRDefault="00F608BD" w:rsidP="00F608BD">
            <w:pPr>
              <w:rPr>
                <w:color w:val="000000"/>
                <w:sz w:val="22"/>
                <w:szCs w:val="22"/>
                <w:lang w:val="en-US"/>
              </w:rPr>
            </w:pPr>
            <w:r w:rsidRPr="002941AA">
              <w:rPr>
                <w:color w:val="000000"/>
                <w:sz w:val="22"/>
                <w:szCs w:val="22"/>
                <w:lang w:val="en-US"/>
              </w:rPr>
              <w:t>Bengou</w:t>
            </w:r>
          </w:p>
        </w:tc>
        <w:tc>
          <w:tcPr>
            <w:tcW w:w="900" w:type="dxa"/>
            <w:tcBorders>
              <w:top w:val="nil"/>
              <w:left w:val="nil"/>
              <w:bottom w:val="nil"/>
              <w:right w:val="nil"/>
            </w:tcBorders>
            <w:shd w:val="clear" w:color="auto" w:fill="auto"/>
            <w:noWrap/>
            <w:tcMar>
              <w:left w:w="43" w:type="dxa"/>
              <w:right w:w="72" w:type="dxa"/>
            </w:tcMar>
            <w:vAlign w:val="bottom"/>
            <w:hideMark/>
          </w:tcPr>
          <w:p w14:paraId="678DCEFA" w14:textId="623811A9" w:rsidR="00F608BD" w:rsidRPr="002941AA" w:rsidRDefault="00F608BD" w:rsidP="00F608BD">
            <w:pPr>
              <w:jc w:val="right"/>
              <w:rPr>
                <w:color w:val="000000"/>
                <w:sz w:val="22"/>
                <w:szCs w:val="22"/>
                <w:lang w:val="en-US"/>
              </w:rPr>
            </w:pPr>
            <w:r>
              <w:rPr>
                <w:color w:val="000000"/>
                <w:sz w:val="22"/>
                <w:szCs w:val="22"/>
              </w:rPr>
              <w:t>51.3</w:t>
            </w:r>
          </w:p>
        </w:tc>
        <w:tc>
          <w:tcPr>
            <w:tcW w:w="900" w:type="dxa"/>
            <w:tcBorders>
              <w:top w:val="nil"/>
              <w:left w:val="nil"/>
              <w:bottom w:val="nil"/>
              <w:right w:val="nil"/>
            </w:tcBorders>
            <w:shd w:val="clear" w:color="auto" w:fill="auto"/>
            <w:noWrap/>
            <w:tcMar>
              <w:left w:w="43" w:type="dxa"/>
              <w:right w:w="72" w:type="dxa"/>
            </w:tcMar>
            <w:vAlign w:val="bottom"/>
            <w:hideMark/>
          </w:tcPr>
          <w:p w14:paraId="464A28C2" w14:textId="5972E513" w:rsidR="00F608BD" w:rsidRPr="002941AA" w:rsidRDefault="00F608BD" w:rsidP="00F608BD">
            <w:pPr>
              <w:jc w:val="right"/>
              <w:rPr>
                <w:color w:val="000000"/>
                <w:sz w:val="22"/>
                <w:szCs w:val="22"/>
                <w:lang w:val="en-US"/>
              </w:rPr>
            </w:pPr>
            <w:r>
              <w:rPr>
                <w:color w:val="000000"/>
                <w:sz w:val="22"/>
                <w:szCs w:val="22"/>
              </w:rPr>
              <w:t>18.1</w:t>
            </w:r>
          </w:p>
        </w:tc>
        <w:tc>
          <w:tcPr>
            <w:tcW w:w="900" w:type="dxa"/>
            <w:tcBorders>
              <w:top w:val="nil"/>
              <w:left w:val="nil"/>
              <w:bottom w:val="nil"/>
              <w:right w:val="nil"/>
            </w:tcBorders>
            <w:shd w:val="clear" w:color="auto" w:fill="auto"/>
            <w:noWrap/>
            <w:tcMar>
              <w:left w:w="43" w:type="dxa"/>
              <w:right w:w="72" w:type="dxa"/>
            </w:tcMar>
            <w:vAlign w:val="bottom"/>
            <w:hideMark/>
          </w:tcPr>
          <w:p w14:paraId="260A6F72" w14:textId="2C8A2D77" w:rsidR="00F608BD" w:rsidRPr="002941AA" w:rsidRDefault="00F608BD" w:rsidP="00F608BD">
            <w:pPr>
              <w:jc w:val="right"/>
              <w:rPr>
                <w:color w:val="000000"/>
                <w:sz w:val="22"/>
                <w:szCs w:val="22"/>
                <w:lang w:val="en-US"/>
              </w:rPr>
            </w:pPr>
            <w:r>
              <w:rPr>
                <w:color w:val="000000"/>
                <w:sz w:val="22"/>
                <w:szCs w:val="22"/>
              </w:rPr>
              <w:t>90.0</w:t>
            </w:r>
          </w:p>
        </w:tc>
        <w:tc>
          <w:tcPr>
            <w:tcW w:w="900" w:type="dxa"/>
            <w:tcBorders>
              <w:top w:val="nil"/>
              <w:left w:val="nil"/>
              <w:bottom w:val="nil"/>
              <w:right w:val="nil"/>
            </w:tcBorders>
            <w:shd w:val="clear" w:color="auto" w:fill="auto"/>
            <w:noWrap/>
            <w:tcMar>
              <w:left w:w="43" w:type="dxa"/>
              <w:right w:w="72" w:type="dxa"/>
            </w:tcMar>
            <w:vAlign w:val="bottom"/>
            <w:hideMark/>
          </w:tcPr>
          <w:p w14:paraId="79624180" w14:textId="10899BDD" w:rsidR="00F608BD" w:rsidRPr="002941AA" w:rsidRDefault="00F608BD" w:rsidP="00F608BD">
            <w:pPr>
              <w:jc w:val="right"/>
              <w:rPr>
                <w:color w:val="000000"/>
                <w:sz w:val="22"/>
                <w:szCs w:val="22"/>
                <w:lang w:val="en-US"/>
              </w:rPr>
            </w:pPr>
            <w:r>
              <w:rPr>
                <w:color w:val="000000"/>
                <w:sz w:val="22"/>
                <w:szCs w:val="22"/>
              </w:rPr>
              <w:t>1.6</w:t>
            </w:r>
          </w:p>
        </w:tc>
        <w:tc>
          <w:tcPr>
            <w:tcW w:w="900" w:type="dxa"/>
            <w:tcBorders>
              <w:top w:val="nil"/>
              <w:left w:val="nil"/>
              <w:bottom w:val="nil"/>
              <w:right w:val="nil"/>
            </w:tcBorders>
            <w:shd w:val="clear" w:color="auto" w:fill="auto"/>
            <w:noWrap/>
            <w:tcMar>
              <w:left w:w="43" w:type="dxa"/>
              <w:right w:w="72" w:type="dxa"/>
            </w:tcMar>
            <w:vAlign w:val="bottom"/>
            <w:hideMark/>
          </w:tcPr>
          <w:p w14:paraId="4977CA94" w14:textId="003A8B6C" w:rsidR="00F608BD" w:rsidRPr="002941AA" w:rsidRDefault="00F608BD" w:rsidP="00F608BD">
            <w:pPr>
              <w:jc w:val="right"/>
              <w:rPr>
                <w:color w:val="000000"/>
                <w:sz w:val="22"/>
                <w:szCs w:val="22"/>
                <w:lang w:val="en-US"/>
              </w:rPr>
            </w:pPr>
            <w:r>
              <w:rPr>
                <w:color w:val="000000"/>
                <w:sz w:val="22"/>
                <w:szCs w:val="22"/>
              </w:rPr>
              <w:t>32.3</w:t>
            </w:r>
          </w:p>
        </w:tc>
        <w:tc>
          <w:tcPr>
            <w:tcW w:w="900" w:type="dxa"/>
            <w:tcBorders>
              <w:top w:val="nil"/>
              <w:left w:val="nil"/>
              <w:bottom w:val="nil"/>
              <w:right w:val="nil"/>
            </w:tcBorders>
            <w:shd w:val="clear" w:color="auto" w:fill="auto"/>
            <w:noWrap/>
            <w:tcMar>
              <w:left w:w="43" w:type="dxa"/>
              <w:right w:w="72" w:type="dxa"/>
            </w:tcMar>
            <w:vAlign w:val="bottom"/>
            <w:hideMark/>
          </w:tcPr>
          <w:p w14:paraId="13A36C01" w14:textId="584A05FD" w:rsidR="00F608BD" w:rsidRPr="002941AA" w:rsidRDefault="00F608BD" w:rsidP="00F608BD">
            <w:pPr>
              <w:jc w:val="right"/>
              <w:rPr>
                <w:color w:val="000000"/>
                <w:sz w:val="22"/>
                <w:szCs w:val="22"/>
                <w:lang w:val="en-US"/>
              </w:rPr>
            </w:pPr>
            <w:r>
              <w:rPr>
                <w:color w:val="000000"/>
                <w:sz w:val="22"/>
                <w:szCs w:val="22"/>
              </w:rPr>
              <w:t>35.5</w:t>
            </w:r>
          </w:p>
        </w:tc>
        <w:tc>
          <w:tcPr>
            <w:tcW w:w="900" w:type="dxa"/>
            <w:tcBorders>
              <w:top w:val="nil"/>
              <w:left w:val="nil"/>
              <w:bottom w:val="nil"/>
              <w:right w:val="nil"/>
            </w:tcBorders>
            <w:shd w:val="clear" w:color="auto" w:fill="auto"/>
            <w:noWrap/>
            <w:tcMar>
              <w:left w:w="43" w:type="dxa"/>
              <w:right w:w="72" w:type="dxa"/>
            </w:tcMar>
            <w:vAlign w:val="bottom"/>
            <w:hideMark/>
          </w:tcPr>
          <w:p w14:paraId="7F732CD7" w14:textId="3C18905B" w:rsidR="00F608BD" w:rsidRPr="002941AA" w:rsidRDefault="00F608BD" w:rsidP="00F608BD">
            <w:pPr>
              <w:jc w:val="right"/>
              <w:rPr>
                <w:color w:val="000000"/>
                <w:sz w:val="22"/>
                <w:szCs w:val="22"/>
                <w:lang w:val="en-US"/>
              </w:rPr>
            </w:pPr>
            <w:r>
              <w:rPr>
                <w:color w:val="000000"/>
                <w:sz w:val="22"/>
                <w:szCs w:val="22"/>
              </w:rPr>
              <w:t>3.7</w:t>
            </w:r>
          </w:p>
        </w:tc>
        <w:tc>
          <w:tcPr>
            <w:tcW w:w="900" w:type="dxa"/>
            <w:tcBorders>
              <w:top w:val="nil"/>
              <w:left w:val="nil"/>
              <w:bottom w:val="nil"/>
              <w:right w:val="nil"/>
            </w:tcBorders>
            <w:shd w:val="clear" w:color="auto" w:fill="auto"/>
            <w:noWrap/>
            <w:tcMar>
              <w:left w:w="43" w:type="dxa"/>
              <w:right w:w="72" w:type="dxa"/>
            </w:tcMar>
            <w:vAlign w:val="bottom"/>
            <w:hideMark/>
          </w:tcPr>
          <w:p w14:paraId="008C2314" w14:textId="250E76E0" w:rsidR="00F608BD" w:rsidRPr="002941AA" w:rsidRDefault="00F608BD" w:rsidP="00F608BD">
            <w:pPr>
              <w:jc w:val="right"/>
              <w:rPr>
                <w:color w:val="000000"/>
                <w:sz w:val="22"/>
                <w:szCs w:val="22"/>
                <w:lang w:val="en-US"/>
              </w:rPr>
            </w:pPr>
            <w:r>
              <w:rPr>
                <w:color w:val="000000"/>
                <w:sz w:val="22"/>
                <w:szCs w:val="22"/>
              </w:rPr>
              <w:t>0.68</w:t>
            </w:r>
          </w:p>
        </w:tc>
        <w:tc>
          <w:tcPr>
            <w:tcW w:w="900" w:type="dxa"/>
            <w:tcBorders>
              <w:top w:val="nil"/>
              <w:left w:val="nil"/>
              <w:bottom w:val="nil"/>
              <w:right w:val="nil"/>
            </w:tcBorders>
            <w:shd w:val="clear" w:color="auto" w:fill="auto"/>
            <w:noWrap/>
            <w:tcMar>
              <w:left w:w="43" w:type="dxa"/>
              <w:right w:w="72" w:type="dxa"/>
            </w:tcMar>
            <w:vAlign w:val="bottom"/>
            <w:hideMark/>
          </w:tcPr>
          <w:p w14:paraId="1B2A6A32" w14:textId="28EBB29A" w:rsidR="00F608BD" w:rsidRPr="002941AA" w:rsidRDefault="00F608BD" w:rsidP="00F608BD">
            <w:pPr>
              <w:jc w:val="right"/>
              <w:rPr>
                <w:color w:val="000000"/>
                <w:sz w:val="22"/>
                <w:szCs w:val="22"/>
                <w:lang w:val="en-US"/>
              </w:rPr>
            </w:pPr>
            <w:r>
              <w:rPr>
                <w:color w:val="000000"/>
                <w:sz w:val="22"/>
                <w:szCs w:val="22"/>
              </w:rPr>
              <w:t>0.63</w:t>
            </w:r>
          </w:p>
        </w:tc>
      </w:tr>
      <w:tr w:rsidR="00F608BD" w:rsidRPr="002941AA" w14:paraId="51A6027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5BAD9B7" w14:textId="77777777" w:rsidR="00F608BD" w:rsidRPr="002941AA" w:rsidRDefault="00F608BD" w:rsidP="00F608BD">
            <w:pPr>
              <w:rPr>
                <w:color w:val="000000"/>
                <w:sz w:val="22"/>
                <w:szCs w:val="22"/>
                <w:lang w:val="en-US"/>
              </w:rPr>
            </w:pPr>
            <w:r w:rsidRPr="002941AA">
              <w:rPr>
                <w:color w:val="000000"/>
                <w:sz w:val="22"/>
                <w:szCs w:val="22"/>
                <w:lang w:val="en-US"/>
              </w:rPr>
              <w:t>Gaya</w:t>
            </w:r>
          </w:p>
        </w:tc>
        <w:tc>
          <w:tcPr>
            <w:tcW w:w="900" w:type="dxa"/>
            <w:tcBorders>
              <w:top w:val="nil"/>
              <w:left w:val="nil"/>
              <w:bottom w:val="nil"/>
              <w:right w:val="nil"/>
            </w:tcBorders>
            <w:shd w:val="clear" w:color="auto" w:fill="auto"/>
            <w:noWrap/>
            <w:tcMar>
              <w:left w:w="43" w:type="dxa"/>
              <w:right w:w="72" w:type="dxa"/>
            </w:tcMar>
            <w:vAlign w:val="bottom"/>
            <w:hideMark/>
          </w:tcPr>
          <w:p w14:paraId="0C3F0F2F" w14:textId="3AAB908D" w:rsidR="00F608BD" w:rsidRPr="002941AA" w:rsidRDefault="00F608BD" w:rsidP="00F608BD">
            <w:pPr>
              <w:jc w:val="right"/>
              <w:rPr>
                <w:color w:val="000000"/>
                <w:sz w:val="22"/>
                <w:szCs w:val="22"/>
                <w:lang w:val="en-US"/>
              </w:rPr>
            </w:pPr>
            <w:r>
              <w:rPr>
                <w:color w:val="000000"/>
                <w:sz w:val="22"/>
                <w:szCs w:val="22"/>
              </w:rPr>
              <w:t>53.9</w:t>
            </w:r>
          </w:p>
        </w:tc>
        <w:tc>
          <w:tcPr>
            <w:tcW w:w="900" w:type="dxa"/>
            <w:tcBorders>
              <w:top w:val="nil"/>
              <w:left w:val="nil"/>
              <w:bottom w:val="nil"/>
              <w:right w:val="nil"/>
            </w:tcBorders>
            <w:shd w:val="clear" w:color="auto" w:fill="auto"/>
            <w:noWrap/>
            <w:tcMar>
              <w:left w:w="43" w:type="dxa"/>
              <w:right w:w="72" w:type="dxa"/>
            </w:tcMar>
            <w:vAlign w:val="bottom"/>
            <w:hideMark/>
          </w:tcPr>
          <w:p w14:paraId="6A363F69" w14:textId="2968D09C" w:rsidR="00F608BD" w:rsidRPr="002941AA" w:rsidRDefault="00F608BD" w:rsidP="00F608BD">
            <w:pPr>
              <w:jc w:val="right"/>
              <w:rPr>
                <w:color w:val="000000"/>
                <w:sz w:val="22"/>
                <w:szCs w:val="22"/>
                <w:lang w:val="en-US"/>
              </w:rPr>
            </w:pPr>
            <w:r>
              <w:rPr>
                <w:color w:val="000000"/>
                <w:sz w:val="22"/>
                <w:szCs w:val="22"/>
              </w:rPr>
              <w:t>14.1</w:t>
            </w:r>
          </w:p>
        </w:tc>
        <w:tc>
          <w:tcPr>
            <w:tcW w:w="900" w:type="dxa"/>
            <w:tcBorders>
              <w:top w:val="nil"/>
              <w:left w:val="nil"/>
              <w:bottom w:val="nil"/>
              <w:right w:val="nil"/>
            </w:tcBorders>
            <w:shd w:val="clear" w:color="auto" w:fill="auto"/>
            <w:noWrap/>
            <w:tcMar>
              <w:left w:w="43" w:type="dxa"/>
              <w:right w:w="72" w:type="dxa"/>
            </w:tcMar>
            <w:vAlign w:val="bottom"/>
            <w:hideMark/>
          </w:tcPr>
          <w:p w14:paraId="3E2B87F8" w14:textId="6AF4E9F4" w:rsidR="00F608BD" w:rsidRPr="002941AA" w:rsidRDefault="00F608BD" w:rsidP="00F608BD">
            <w:pPr>
              <w:jc w:val="right"/>
              <w:rPr>
                <w:color w:val="000000"/>
                <w:sz w:val="22"/>
                <w:szCs w:val="22"/>
                <w:lang w:val="en-US"/>
              </w:rPr>
            </w:pPr>
            <w:r>
              <w:rPr>
                <w:color w:val="000000"/>
                <w:sz w:val="22"/>
                <w:szCs w:val="22"/>
              </w:rPr>
              <w:t>72.5</w:t>
            </w:r>
          </w:p>
        </w:tc>
        <w:tc>
          <w:tcPr>
            <w:tcW w:w="900" w:type="dxa"/>
            <w:tcBorders>
              <w:top w:val="nil"/>
              <w:left w:val="nil"/>
              <w:bottom w:val="nil"/>
              <w:right w:val="nil"/>
            </w:tcBorders>
            <w:shd w:val="clear" w:color="auto" w:fill="auto"/>
            <w:noWrap/>
            <w:tcMar>
              <w:left w:w="43" w:type="dxa"/>
              <w:right w:w="72" w:type="dxa"/>
            </w:tcMar>
            <w:vAlign w:val="bottom"/>
            <w:hideMark/>
          </w:tcPr>
          <w:p w14:paraId="270C135B" w14:textId="742167CA" w:rsidR="00F608BD" w:rsidRPr="002941AA" w:rsidRDefault="00F608BD" w:rsidP="00F608BD">
            <w:pPr>
              <w:jc w:val="right"/>
              <w:rPr>
                <w:color w:val="000000"/>
                <w:sz w:val="22"/>
                <w:szCs w:val="22"/>
                <w:lang w:val="en-US"/>
              </w:rPr>
            </w:pPr>
            <w:r>
              <w:rPr>
                <w:color w:val="000000"/>
                <w:sz w:val="22"/>
                <w:szCs w:val="22"/>
              </w:rPr>
              <w:t>1.6</w:t>
            </w:r>
          </w:p>
        </w:tc>
        <w:tc>
          <w:tcPr>
            <w:tcW w:w="900" w:type="dxa"/>
            <w:tcBorders>
              <w:top w:val="nil"/>
              <w:left w:val="nil"/>
              <w:bottom w:val="nil"/>
              <w:right w:val="nil"/>
            </w:tcBorders>
            <w:shd w:val="clear" w:color="auto" w:fill="auto"/>
            <w:noWrap/>
            <w:tcMar>
              <w:left w:w="43" w:type="dxa"/>
              <w:right w:w="72" w:type="dxa"/>
            </w:tcMar>
            <w:vAlign w:val="bottom"/>
            <w:hideMark/>
          </w:tcPr>
          <w:p w14:paraId="154F50DE" w14:textId="13813D25" w:rsidR="00F608BD" w:rsidRPr="002941AA" w:rsidRDefault="00F608BD" w:rsidP="00F608BD">
            <w:pPr>
              <w:jc w:val="right"/>
              <w:rPr>
                <w:color w:val="000000"/>
                <w:sz w:val="22"/>
                <w:szCs w:val="22"/>
                <w:lang w:val="en-US"/>
              </w:rPr>
            </w:pPr>
            <w:r>
              <w:rPr>
                <w:color w:val="000000"/>
                <w:sz w:val="22"/>
                <w:szCs w:val="22"/>
              </w:rPr>
              <w:t>48.9</w:t>
            </w:r>
          </w:p>
        </w:tc>
        <w:tc>
          <w:tcPr>
            <w:tcW w:w="900" w:type="dxa"/>
            <w:tcBorders>
              <w:top w:val="nil"/>
              <w:left w:val="nil"/>
              <w:bottom w:val="nil"/>
              <w:right w:val="nil"/>
            </w:tcBorders>
            <w:shd w:val="clear" w:color="auto" w:fill="auto"/>
            <w:noWrap/>
            <w:tcMar>
              <w:left w:w="43" w:type="dxa"/>
              <w:right w:w="72" w:type="dxa"/>
            </w:tcMar>
            <w:vAlign w:val="bottom"/>
            <w:hideMark/>
          </w:tcPr>
          <w:p w14:paraId="1EDE2114" w14:textId="65B6FAD3" w:rsidR="00F608BD" w:rsidRPr="002941AA" w:rsidRDefault="00F608BD" w:rsidP="00F608BD">
            <w:pPr>
              <w:jc w:val="right"/>
              <w:rPr>
                <w:color w:val="000000"/>
                <w:sz w:val="22"/>
                <w:szCs w:val="22"/>
                <w:lang w:val="en-US"/>
              </w:rPr>
            </w:pPr>
            <w:r>
              <w:rPr>
                <w:color w:val="000000"/>
                <w:sz w:val="22"/>
                <w:szCs w:val="22"/>
              </w:rPr>
              <w:t>66.6</w:t>
            </w:r>
          </w:p>
        </w:tc>
        <w:tc>
          <w:tcPr>
            <w:tcW w:w="900" w:type="dxa"/>
            <w:tcBorders>
              <w:top w:val="nil"/>
              <w:left w:val="nil"/>
              <w:bottom w:val="nil"/>
              <w:right w:val="nil"/>
            </w:tcBorders>
            <w:shd w:val="clear" w:color="auto" w:fill="auto"/>
            <w:noWrap/>
            <w:tcMar>
              <w:left w:w="43" w:type="dxa"/>
              <w:right w:w="72" w:type="dxa"/>
            </w:tcMar>
            <w:vAlign w:val="bottom"/>
            <w:hideMark/>
          </w:tcPr>
          <w:p w14:paraId="4AA7BA3B" w14:textId="0D8FF2BC" w:rsidR="00F608BD" w:rsidRPr="002941AA" w:rsidRDefault="00F608BD" w:rsidP="00F608BD">
            <w:pPr>
              <w:jc w:val="right"/>
              <w:rPr>
                <w:color w:val="000000"/>
                <w:sz w:val="22"/>
                <w:szCs w:val="22"/>
                <w:lang w:val="en-US"/>
              </w:rPr>
            </w:pPr>
            <w:r>
              <w:rPr>
                <w:color w:val="000000"/>
                <w:sz w:val="22"/>
                <w:szCs w:val="22"/>
              </w:rPr>
              <w:t>13.3</w:t>
            </w:r>
          </w:p>
        </w:tc>
        <w:tc>
          <w:tcPr>
            <w:tcW w:w="900" w:type="dxa"/>
            <w:tcBorders>
              <w:top w:val="nil"/>
              <w:left w:val="nil"/>
              <w:bottom w:val="nil"/>
              <w:right w:val="nil"/>
            </w:tcBorders>
            <w:shd w:val="clear" w:color="auto" w:fill="auto"/>
            <w:noWrap/>
            <w:tcMar>
              <w:left w:w="43" w:type="dxa"/>
              <w:right w:w="72" w:type="dxa"/>
            </w:tcMar>
            <w:vAlign w:val="bottom"/>
            <w:hideMark/>
          </w:tcPr>
          <w:p w14:paraId="1FA04B98" w14:textId="0242B453" w:rsidR="00F608BD" w:rsidRPr="002941AA" w:rsidRDefault="00F608BD" w:rsidP="00F608BD">
            <w:pPr>
              <w:jc w:val="right"/>
              <w:rPr>
                <w:color w:val="000000"/>
                <w:sz w:val="22"/>
                <w:szCs w:val="22"/>
                <w:lang w:val="en-US"/>
              </w:rPr>
            </w:pPr>
            <w:r>
              <w:rPr>
                <w:color w:val="000000"/>
                <w:sz w:val="22"/>
                <w:szCs w:val="22"/>
              </w:rPr>
              <w:t>0.91</w:t>
            </w:r>
          </w:p>
        </w:tc>
        <w:tc>
          <w:tcPr>
            <w:tcW w:w="900" w:type="dxa"/>
            <w:tcBorders>
              <w:top w:val="nil"/>
              <w:left w:val="nil"/>
              <w:bottom w:val="nil"/>
              <w:right w:val="nil"/>
            </w:tcBorders>
            <w:shd w:val="clear" w:color="auto" w:fill="auto"/>
            <w:noWrap/>
            <w:tcMar>
              <w:left w:w="43" w:type="dxa"/>
              <w:right w:w="72" w:type="dxa"/>
            </w:tcMar>
            <w:vAlign w:val="bottom"/>
            <w:hideMark/>
          </w:tcPr>
          <w:p w14:paraId="6380B7BF" w14:textId="7E09F0B0" w:rsidR="00F608BD" w:rsidRPr="002941AA" w:rsidRDefault="00F608BD" w:rsidP="00F608BD">
            <w:pPr>
              <w:jc w:val="right"/>
              <w:rPr>
                <w:color w:val="000000"/>
                <w:sz w:val="22"/>
                <w:szCs w:val="22"/>
                <w:lang w:val="en-US"/>
              </w:rPr>
            </w:pPr>
            <w:r>
              <w:rPr>
                <w:color w:val="000000"/>
                <w:sz w:val="22"/>
                <w:szCs w:val="22"/>
              </w:rPr>
              <w:t>0.84</w:t>
            </w:r>
          </w:p>
        </w:tc>
      </w:tr>
      <w:tr w:rsidR="00F608BD" w:rsidRPr="002941AA" w14:paraId="202F5B9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8B9C6CD" w14:textId="77777777" w:rsidR="00F608BD" w:rsidRPr="002941AA" w:rsidRDefault="00F608BD" w:rsidP="00F608BD">
            <w:pPr>
              <w:rPr>
                <w:color w:val="000000"/>
                <w:sz w:val="22"/>
                <w:szCs w:val="22"/>
                <w:lang w:val="en-US"/>
              </w:rPr>
            </w:pPr>
            <w:r w:rsidRPr="002941AA">
              <w:rPr>
                <w:color w:val="000000"/>
                <w:sz w:val="22"/>
                <w:szCs w:val="22"/>
                <w:lang w:val="en-US"/>
              </w:rPr>
              <w:t>Tanda</w:t>
            </w:r>
          </w:p>
        </w:tc>
        <w:tc>
          <w:tcPr>
            <w:tcW w:w="900" w:type="dxa"/>
            <w:tcBorders>
              <w:top w:val="nil"/>
              <w:left w:val="nil"/>
              <w:bottom w:val="nil"/>
              <w:right w:val="nil"/>
            </w:tcBorders>
            <w:shd w:val="clear" w:color="auto" w:fill="auto"/>
            <w:noWrap/>
            <w:tcMar>
              <w:left w:w="43" w:type="dxa"/>
              <w:right w:w="72" w:type="dxa"/>
            </w:tcMar>
            <w:vAlign w:val="bottom"/>
            <w:hideMark/>
          </w:tcPr>
          <w:p w14:paraId="3A0CA76D" w14:textId="2B83D380" w:rsidR="00F608BD" w:rsidRPr="002941AA" w:rsidRDefault="00F608BD" w:rsidP="00F608BD">
            <w:pPr>
              <w:jc w:val="right"/>
              <w:rPr>
                <w:color w:val="000000"/>
                <w:sz w:val="22"/>
                <w:szCs w:val="22"/>
                <w:lang w:val="en-US"/>
              </w:rPr>
            </w:pPr>
            <w:r>
              <w:rPr>
                <w:color w:val="000000"/>
                <w:sz w:val="22"/>
                <w:szCs w:val="22"/>
              </w:rPr>
              <w:t>54.5</w:t>
            </w:r>
          </w:p>
        </w:tc>
        <w:tc>
          <w:tcPr>
            <w:tcW w:w="900" w:type="dxa"/>
            <w:tcBorders>
              <w:top w:val="nil"/>
              <w:left w:val="nil"/>
              <w:bottom w:val="nil"/>
              <w:right w:val="nil"/>
            </w:tcBorders>
            <w:shd w:val="clear" w:color="auto" w:fill="auto"/>
            <w:noWrap/>
            <w:tcMar>
              <w:left w:w="43" w:type="dxa"/>
              <w:right w:w="72" w:type="dxa"/>
            </w:tcMar>
            <w:vAlign w:val="bottom"/>
            <w:hideMark/>
          </w:tcPr>
          <w:p w14:paraId="127FCB3B" w14:textId="1F76E253" w:rsidR="00F608BD" w:rsidRPr="002941AA" w:rsidRDefault="00F608BD" w:rsidP="00F608BD">
            <w:pPr>
              <w:jc w:val="right"/>
              <w:rPr>
                <w:color w:val="000000"/>
                <w:sz w:val="22"/>
                <w:szCs w:val="22"/>
                <w:lang w:val="en-US"/>
              </w:rPr>
            </w:pPr>
            <w:r>
              <w:rPr>
                <w:color w:val="000000"/>
                <w:sz w:val="22"/>
                <w:szCs w:val="22"/>
              </w:rPr>
              <w:t>26.3</w:t>
            </w:r>
          </w:p>
        </w:tc>
        <w:tc>
          <w:tcPr>
            <w:tcW w:w="900" w:type="dxa"/>
            <w:tcBorders>
              <w:top w:val="nil"/>
              <w:left w:val="nil"/>
              <w:bottom w:val="nil"/>
              <w:right w:val="nil"/>
            </w:tcBorders>
            <w:shd w:val="clear" w:color="auto" w:fill="auto"/>
            <w:noWrap/>
            <w:tcMar>
              <w:left w:w="43" w:type="dxa"/>
              <w:right w:w="72" w:type="dxa"/>
            </w:tcMar>
            <w:vAlign w:val="bottom"/>
            <w:hideMark/>
          </w:tcPr>
          <w:p w14:paraId="4BA4469D" w14:textId="4958F0BE" w:rsidR="00F608BD" w:rsidRPr="002941AA" w:rsidRDefault="00F608BD" w:rsidP="00F608BD">
            <w:pPr>
              <w:jc w:val="right"/>
              <w:rPr>
                <w:color w:val="000000"/>
                <w:sz w:val="22"/>
                <w:szCs w:val="22"/>
                <w:lang w:val="en-US"/>
              </w:rPr>
            </w:pPr>
            <w:r>
              <w:rPr>
                <w:color w:val="000000"/>
                <w:sz w:val="22"/>
                <w:szCs w:val="22"/>
              </w:rPr>
              <w:t>94.1</w:t>
            </w:r>
          </w:p>
        </w:tc>
        <w:tc>
          <w:tcPr>
            <w:tcW w:w="900" w:type="dxa"/>
            <w:tcBorders>
              <w:top w:val="nil"/>
              <w:left w:val="nil"/>
              <w:bottom w:val="nil"/>
              <w:right w:val="nil"/>
            </w:tcBorders>
            <w:shd w:val="clear" w:color="auto" w:fill="auto"/>
            <w:noWrap/>
            <w:tcMar>
              <w:left w:w="43" w:type="dxa"/>
              <w:right w:w="72" w:type="dxa"/>
            </w:tcMar>
            <w:vAlign w:val="bottom"/>
            <w:hideMark/>
          </w:tcPr>
          <w:p w14:paraId="7835C701" w14:textId="69F6FA40" w:rsidR="00F608BD" w:rsidRPr="002941AA" w:rsidRDefault="00F608BD" w:rsidP="00F608BD">
            <w:pPr>
              <w:jc w:val="right"/>
              <w:rPr>
                <w:color w:val="000000"/>
                <w:sz w:val="22"/>
                <w:szCs w:val="22"/>
                <w:lang w:val="en-US"/>
              </w:rPr>
            </w:pPr>
            <w:r>
              <w:rPr>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422066A0" w14:textId="597BF85E" w:rsidR="00F608BD" w:rsidRPr="002941AA" w:rsidRDefault="00F608BD" w:rsidP="00F608BD">
            <w:pPr>
              <w:jc w:val="right"/>
              <w:rPr>
                <w:color w:val="000000"/>
                <w:sz w:val="22"/>
                <w:szCs w:val="22"/>
                <w:lang w:val="en-US"/>
              </w:rPr>
            </w:pPr>
            <w:r>
              <w:rPr>
                <w:color w:val="000000"/>
                <w:sz w:val="22"/>
                <w:szCs w:val="22"/>
              </w:rPr>
              <w:t>22.8</w:t>
            </w:r>
          </w:p>
        </w:tc>
        <w:tc>
          <w:tcPr>
            <w:tcW w:w="900" w:type="dxa"/>
            <w:tcBorders>
              <w:top w:val="nil"/>
              <w:left w:val="nil"/>
              <w:bottom w:val="nil"/>
              <w:right w:val="nil"/>
            </w:tcBorders>
            <w:shd w:val="clear" w:color="auto" w:fill="auto"/>
            <w:noWrap/>
            <w:tcMar>
              <w:left w:w="43" w:type="dxa"/>
              <w:right w:w="72" w:type="dxa"/>
            </w:tcMar>
            <w:vAlign w:val="bottom"/>
            <w:hideMark/>
          </w:tcPr>
          <w:p w14:paraId="700DEC4D" w14:textId="45087964" w:rsidR="00F608BD" w:rsidRPr="002941AA" w:rsidRDefault="00F608BD" w:rsidP="00F608BD">
            <w:pPr>
              <w:jc w:val="right"/>
              <w:rPr>
                <w:color w:val="000000"/>
                <w:sz w:val="22"/>
                <w:szCs w:val="22"/>
                <w:lang w:val="en-US"/>
              </w:rPr>
            </w:pPr>
            <w:r>
              <w:rPr>
                <w:color w:val="000000"/>
                <w:sz w:val="22"/>
                <w:szCs w:val="22"/>
              </w:rPr>
              <w:t>32.6</w:t>
            </w:r>
          </w:p>
        </w:tc>
        <w:tc>
          <w:tcPr>
            <w:tcW w:w="900" w:type="dxa"/>
            <w:tcBorders>
              <w:top w:val="nil"/>
              <w:left w:val="nil"/>
              <w:bottom w:val="nil"/>
              <w:right w:val="nil"/>
            </w:tcBorders>
            <w:shd w:val="clear" w:color="auto" w:fill="auto"/>
            <w:noWrap/>
            <w:tcMar>
              <w:left w:w="43" w:type="dxa"/>
              <w:right w:w="72" w:type="dxa"/>
            </w:tcMar>
            <w:vAlign w:val="bottom"/>
            <w:hideMark/>
          </w:tcPr>
          <w:p w14:paraId="612F408E" w14:textId="521E0039" w:rsidR="00F608BD" w:rsidRPr="002941AA" w:rsidRDefault="00F608BD" w:rsidP="00F608BD">
            <w:pPr>
              <w:jc w:val="right"/>
              <w:rPr>
                <w:color w:val="000000"/>
                <w:sz w:val="22"/>
                <w:szCs w:val="22"/>
                <w:lang w:val="en-US"/>
              </w:rPr>
            </w:pPr>
            <w:r>
              <w:rPr>
                <w:color w:val="000000"/>
                <w:sz w:val="22"/>
                <w:szCs w:val="22"/>
              </w:rPr>
              <w:t>3.6</w:t>
            </w:r>
          </w:p>
        </w:tc>
        <w:tc>
          <w:tcPr>
            <w:tcW w:w="900" w:type="dxa"/>
            <w:tcBorders>
              <w:top w:val="nil"/>
              <w:left w:val="nil"/>
              <w:bottom w:val="nil"/>
              <w:right w:val="nil"/>
            </w:tcBorders>
            <w:shd w:val="clear" w:color="auto" w:fill="auto"/>
            <w:noWrap/>
            <w:tcMar>
              <w:left w:w="43" w:type="dxa"/>
              <w:right w:w="72" w:type="dxa"/>
            </w:tcMar>
            <w:vAlign w:val="bottom"/>
            <w:hideMark/>
          </w:tcPr>
          <w:p w14:paraId="6CCC67B7" w14:textId="3FDF8E6D" w:rsidR="00F608BD" w:rsidRPr="002941AA" w:rsidRDefault="00F608BD" w:rsidP="00F608BD">
            <w:pPr>
              <w:jc w:val="right"/>
              <w:rPr>
                <w:color w:val="000000"/>
                <w:sz w:val="22"/>
                <w:szCs w:val="22"/>
                <w:lang w:val="en-US"/>
              </w:rPr>
            </w:pPr>
            <w:r>
              <w:rPr>
                <w:color w:val="000000"/>
                <w:sz w:val="22"/>
                <w:szCs w:val="22"/>
              </w:rPr>
              <w:t>0.70</w:t>
            </w:r>
          </w:p>
        </w:tc>
        <w:tc>
          <w:tcPr>
            <w:tcW w:w="900" w:type="dxa"/>
            <w:tcBorders>
              <w:top w:val="nil"/>
              <w:left w:val="nil"/>
              <w:bottom w:val="nil"/>
              <w:right w:val="nil"/>
            </w:tcBorders>
            <w:shd w:val="clear" w:color="auto" w:fill="auto"/>
            <w:noWrap/>
            <w:tcMar>
              <w:left w:w="43" w:type="dxa"/>
              <w:right w:w="72" w:type="dxa"/>
            </w:tcMar>
            <w:vAlign w:val="bottom"/>
            <w:hideMark/>
          </w:tcPr>
          <w:p w14:paraId="78B3D967" w14:textId="6DC36EB8" w:rsidR="00F608BD" w:rsidRPr="002941AA" w:rsidRDefault="00F608BD" w:rsidP="00F608BD">
            <w:pPr>
              <w:jc w:val="right"/>
              <w:rPr>
                <w:color w:val="000000"/>
                <w:sz w:val="22"/>
                <w:szCs w:val="22"/>
                <w:lang w:val="en-US"/>
              </w:rPr>
            </w:pPr>
            <w:r>
              <w:rPr>
                <w:color w:val="000000"/>
                <w:sz w:val="22"/>
                <w:szCs w:val="22"/>
              </w:rPr>
              <w:t>0.50</w:t>
            </w:r>
          </w:p>
        </w:tc>
      </w:tr>
      <w:tr w:rsidR="00F608BD" w:rsidRPr="002941AA" w14:paraId="758F8DA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3D91255" w14:textId="77777777" w:rsidR="00F608BD" w:rsidRPr="002941AA" w:rsidRDefault="00F608BD" w:rsidP="00F608BD">
            <w:pPr>
              <w:rPr>
                <w:color w:val="000000"/>
                <w:sz w:val="22"/>
                <w:szCs w:val="22"/>
                <w:lang w:val="en-US"/>
              </w:rPr>
            </w:pPr>
            <w:r w:rsidRPr="002941AA">
              <w:rPr>
                <w:color w:val="000000"/>
                <w:sz w:val="22"/>
                <w:szCs w:val="22"/>
                <w:lang w:val="en-US"/>
              </w:rPr>
              <w:t>Tounouga</w:t>
            </w:r>
          </w:p>
        </w:tc>
        <w:tc>
          <w:tcPr>
            <w:tcW w:w="900" w:type="dxa"/>
            <w:tcBorders>
              <w:top w:val="nil"/>
              <w:left w:val="nil"/>
              <w:bottom w:val="nil"/>
              <w:right w:val="nil"/>
            </w:tcBorders>
            <w:shd w:val="clear" w:color="auto" w:fill="auto"/>
            <w:noWrap/>
            <w:tcMar>
              <w:left w:w="43" w:type="dxa"/>
              <w:right w:w="72" w:type="dxa"/>
            </w:tcMar>
            <w:vAlign w:val="bottom"/>
            <w:hideMark/>
          </w:tcPr>
          <w:p w14:paraId="49A1315A" w14:textId="06037198" w:rsidR="00F608BD" w:rsidRPr="002941AA" w:rsidRDefault="00F608BD" w:rsidP="00F608BD">
            <w:pPr>
              <w:jc w:val="right"/>
              <w:rPr>
                <w:color w:val="000000"/>
                <w:sz w:val="22"/>
                <w:szCs w:val="22"/>
                <w:lang w:val="en-US"/>
              </w:rPr>
            </w:pPr>
            <w:r>
              <w:rPr>
                <w:color w:val="000000"/>
                <w:sz w:val="22"/>
                <w:szCs w:val="22"/>
              </w:rPr>
              <w:t>64.2</w:t>
            </w:r>
          </w:p>
        </w:tc>
        <w:tc>
          <w:tcPr>
            <w:tcW w:w="900" w:type="dxa"/>
            <w:tcBorders>
              <w:top w:val="nil"/>
              <w:left w:val="nil"/>
              <w:bottom w:val="nil"/>
              <w:right w:val="nil"/>
            </w:tcBorders>
            <w:shd w:val="clear" w:color="auto" w:fill="auto"/>
            <w:noWrap/>
            <w:tcMar>
              <w:left w:w="43" w:type="dxa"/>
              <w:right w:w="72" w:type="dxa"/>
            </w:tcMar>
            <w:vAlign w:val="bottom"/>
            <w:hideMark/>
          </w:tcPr>
          <w:p w14:paraId="47EF27CE" w14:textId="4E727BE3" w:rsidR="00F608BD" w:rsidRPr="002941AA" w:rsidRDefault="00F608BD" w:rsidP="00F608BD">
            <w:pPr>
              <w:jc w:val="right"/>
              <w:rPr>
                <w:color w:val="000000"/>
                <w:sz w:val="22"/>
                <w:szCs w:val="22"/>
                <w:lang w:val="en-US"/>
              </w:rPr>
            </w:pPr>
            <w:r>
              <w:rPr>
                <w:color w:val="000000"/>
                <w:sz w:val="22"/>
                <w:szCs w:val="22"/>
              </w:rPr>
              <w:t>31.5</w:t>
            </w:r>
          </w:p>
        </w:tc>
        <w:tc>
          <w:tcPr>
            <w:tcW w:w="900" w:type="dxa"/>
            <w:tcBorders>
              <w:top w:val="nil"/>
              <w:left w:val="nil"/>
              <w:bottom w:val="nil"/>
              <w:right w:val="nil"/>
            </w:tcBorders>
            <w:shd w:val="clear" w:color="auto" w:fill="auto"/>
            <w:noWrap/>
            <w:tcMar>
              <w:left w:w="43" w:type="dxa"/>
              <w:right w:w="72" w:type="dxa"/>
            </w:tcMar>
            <w:vAlign w:val="bottom"/>
            <w:hideMark/>
          </w:tcPr>
          <w:p w14:paraId="3CD6E912" w14:textId="50B6872A" w:rsidR="00F608BD" w:rsidRPr="002941AA" w:rsidRDefault="00F608BD" w:rsidP="00F608BD">
            <w:pPr>
              <w:jc w:val="right"/>
              <w:rPr>
                <w:color w:val="000000"/>
                <w:sz w:val="22"/>
                <w:szCs w:val="22"/>
                <w:lang w:val="en-US"/>
              </w:rPr>
            </w:pPr>
            <w:r>
              <w:rPr>
                <w:color w:val="000000"/>
                <w:sz w:val="22"/>
                <w:szCs w:val="22"/>
              </w:rPr>
              <w:t>96.1</w:t>
            </w:r>
          </w:p>
        </w:tc>
        <w:tc>
          <w:tcPr>
            <w:tcW w:w="900" w:type="dxa"/>
            <w:tcBorders>
              <w:top w:val="nil"/>
              <w:left w:val="nil"/>
              <w:bottom w:val="nil"/>
              <w:right w:val="nil"/>
            </w:tcBorders>
            <w:shd w:val="clear" w:color="auto" w:fill="auto"/>
            <w:noWrap/>
            <w:tcMar>
              <w:left w:w="43" w:type="dxa"/>
              <w:right w:w="72" w:type="dxa"/>
            </w:tcMar>
            <w:vAlign w:val="bottom"/>
            <w:hideMark/>
          </w:tcPr>
          <w:p w14:paraId="1BB82C36" w14:textId="22FC7B11" w:rsidR="00F608BD" w:rsidRPr="002941AA" w:rsidRDefault="00F608BD" w:rsidP="00F608BD">
            <w:pPr>
              <w:jc w:val="right"/>
              <w:rPr>
                <w:color w:val="000000"/>
                <w:sz w:val="22"/>
                <w:szCs w:val="22"/>
                <w:lang w:val="en-US"/>
              </w:rPr>
            </w:pPr>
            <w:r>
              <w:rPr>
                <w:color w:val="000000"/>
                <w:sz w:val="22"/>
                <w:szCs w:val="22"/>
              </w:rPr>
              <w:t>1.3</w:t>
            </w:r>
          </w:p>
        </w:tc>
        <w:tc>
          <w:tcPr>
            <w:tcW w:w="900" w:type="dxa"/>
            <w:tcBorders>
              <w:top w:val="nil"/>
              <w:left w:val="nil"/>
              <w:bottom w:val="nil"/>
              <w:right w:val="nil"/>
            </w:tcBorders>
            <w:shd w:val="clear" w:color="auto" w:fill="auto"/>
            <w:noWrap/>
            <w:tcMar>
              <w:left w:w="43" w:type="dxa"/>
              <w:right w:w="72" w:type="dxa"/>
            </w:tcMar>
            <w:vAlign w:val="bottom"/>
            <w:hideMark/>
          </w:tcPr>
          <w:p w14:paraId="0384D0D6" w14:textId="58967D02" w:rsidR="00F608BD" w:rsidRPr="002941AA" w:rsidRDefault="00F608BD" w:rsidP="00F608BD">
            <w:pPr>
              <w:jc w:val="right"/>
              <w:rPr>
                <w:color w:val="000000"/>
                <w:sz w:val="22"/>
                <w:szCs w:val="22"/>
                <w:lang w:val="en-US"/>
              </w:rPr>
            </w:pPr>
            <w:r>
              <w:rPr>
                <w:color w:val="000000"/>
                <w:sz w:val="22"/>
                <w:szCs w:val="22"/>
              </w:rPr>
              <w:t>26.9</w:t>
            </w:r>
          </w:p>
        </w:tc>
        <w:tc>
          <w:tcPr>
            <w:tcW w:w="900" w:type="dxa"/>
            <w:tcBorders>
              <w:top w:val="nil"/>
              <w:left w:val="nil"/>
              <w:bottom w:val="nil"/>
              <w:right w:val="nil"/>
            </w:tcBorders>
            <w:shd w:val="clear" w:color="auto" w:fill="auto"/>
            <w:noWrap/>
            <w:tcMar>
              <w:left w:w="43" w:type="dxa"/>
              <w:right w:w="72" w:type="dxa"/>
            </w:tcMar>
            <w:vAlign w:val="bottom"/>
            <w:hideMark/>
          </w:tcPr>
          <w:p w14:paraId="194C6495" w14:textId="51685808" w:rsidR="00F608BD" w:rsidRPr="002941AA" w:rsidRDefault="00F608BD" w:rsidP="00F608BD">
            <w:pPr>
              <w:jc w:val="right"/>
              <w:rPr>
                <w:color w:val="000000"/>
                <w:sz w:val="22"/>
                <w:szCs w:val="22"/>
                <w:lang w:val="en-US"/>
              </w:rPr>
            </w:pPr>
            <w:r>
              <w:rPr>
                <w:color w:val="000000"/>
                <w:sz w:val="22"/>
                <w:szCs w:val="22"/>
              </w:rPr>
              <w:t>38.0</w:t>
            </w:r>
          </w:p>
        </w:tc>
        <w:tc>
          <w:tcPr>
            <w:tcW w:w="900" w:type="dxa"/>
            <w:tcBorders>
              <w:top w:val="nil"/>
              <w:left w:val="nil"/>
              <w:bottom w:val="nil"/>
              <w:right w:val="nil"/>
            </w:tcBorders>
            <w:shd w:val="clear" w:color="auto" w:fill="auto"/>
            <w:noWrap/>
            <w:tcMar>
              <w:left w:w="43" w:type="dxa"/>
              <w:right w:w="72" w:type="dxa"/>
            </w:tcMar>
            <w:vAlign w:val="bottom"/>
            <w:hideMark/>
          </w:tcPr>
          <w:p w14:paraId="22BB5C82" w14:textId="22D98F13" w:rsidR="00F608BD" w:rsidRPr="002941AA" w:rsidRDefault="00F608BD" w:rsidP="00F608BD">
            <w:pPr>
              <w:jc w:val="right"/>
              <w:rPr>
                <w:color w:val="000000"/>
                <w:sz w:val="22"/>
                <w:szCs w:val="22"/>
                <w:lang w:val="en-US"/>
              </w:rPr>
            </w:pPr>
            <w:r>
              <w:rPr>
                <w:color w:val="000000"/>
                <w:sz w:val="22"/>
                <w:szCs w:val="22"/>
              </w:rPr>
              <w:t>3.4</w:t>
            </w:r>
          </w:p>
        </w:tc>
        <w:tc>
          <w:tcPr>
            <w:tcW w:w="900" w:type="dxa"/>
            <w:tcBorders>
              <w:top w:val="nil"/>
              <w:left w:val="nil"/>
              <w:bottom w:val="nil"/>
              <w:right w:val="nil"/>
            </w:tcBorders>
            <w:shd w:val="clear" w:color="auto" w:fill="auto"/>
            <w:noWrap/>
            <w:tcMar>
              <w:left w:w="43" w:type="dxa"/>
              <w:right w:w="72" w:type="dxa"/>
            </w:tcMar>
            <w:vAlign w:val="bottom"/>
            <w:hideMark/>
          </w:tcPr>
          <w:p w14:paraId="08D8996F" w14:textId="6F1ACDCC" w:rsidR="00F608BD" w:rsidRPr="002941AA" w:rsidRDefault="00F608BD" w:rsidP="00F608BD">
            <w:pPr>
              <w:jc w:val="right"/>
              <w:rPr>
                <w:color w:val="000000"/>
                <w:sz w:val="22"/>
                <w:szCs w:val="22"/>
                <w:lang w:val="en-US"/>
              </w:rPr>
            </w:pPr>
            <w:r>
              <w:rPr>
                <w:color w:val="000000"/>
                <w:sz w:val="22"/>
                <w:szCs w:val="22"/>
              </w:rPr>
              <w:t>0.70</w:t>
            </w:r>
          </w:p>
        </w:tc>
        <w:tc>
          <w:tcPr>
            <w:tcW w:w="900" w:type="dxa"/>
            <w:tcBorders>
              <w:top w:val="nil"/>
              <w:left w:val="nil"/>
              <w:bottom w:val="nil"/>
              <w:right w:val="nil"/>
            </w:tcBorders>
            <w:shd w:val="clear" w:color="auto" w:fill="auto"/>
            <w:noWrap/>
            <w:tcMar>
              <w:left w:w="43" w:type="dxa"/>
              <w:right w:w="72" w:type="dxa"/>
            </w:tcMar>
            <w:vAlign w:val="bottom"/>
            <w:hideMark/>
          </w:tcPr>
          <w:p w14:paraId="7882DF42" w14:textId="6A250BFF" w:rsidR="00F608BD" w:rsidRPr="002941AA" w:rsidRDefault="00F608BD" w:rsidP="00F608BD">
            <w:pPr>
              <w:jc w:val="right"/>
              <w:rPr>
                <w:color w:val="000000"/>
                <w:sz w:val="22"/>
                <w:szCs w:val="22"/>
                <w:lang w:val="en-US"/>
              </w:rPr>
            </w:pPr>
            <w:r>
              <w:rPr>
                <w:color w:val="000000"/>
                <w:sz w:val="22"/>
                <w:szCs w:val="22"/>
              </w:rPr>
              <w:t>0.56</w:t>
            </w:r>
          </w:p>
        </w:tc>
      </w:tr>
      <w:tr w:rsidR="00F608BD" w:rsidRPr="002941AA" w14:paraId="5E317753"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F3ABA61" w14:textId="77777777" w:rsidR="00F608BD" w:rsidRPr="002941AA" w:rsidRDefault="00F608BD" w:rsidP="00F608BD">
            <w:pPr>
              <w:rPr>
                <w:color w:val="000000"/>
                <w:sz w:val="22"/>
                <w:szCs w:val="22"/>
                <w:lang w:val="en-US"/>
              </w:rPr>
            </w:pPr>
            <w:r w:rsidRPr="002941AA">
              <w:rPr>
                <w:color w:val="000000"/>
                <w:sz w:val="22"/>
                <w:szCs w:val="22"/>
                <w:lang w:val="en-US"/>
              </w:rPr>
              <w:t>Yelou</w:t>
            </w:r>
          </w:p>
        </w:tc>
        <w:tc>
          <w:tcPr>
            <w:tcW w:w="900" w:type="dxa"/>
            <w:tcBorders>
              <w:top w:val="nil"/>
              <w:left w:val="nil"/>
              <w:bottom w:val="nil"/>
              <w:right w:val="nil"/>
            </w:tcBorders>
            <w:shd w:val="clear" w:color="auto" w:fill="auto"/>
            <w:noWrap/>
            <w:tcMar>
              <w:left w:w="43" w:type="dxa"/>
              <w:right w:w="72" w:type="dxa"/>
            </w:tcMar>
            <w:vAlign w:val="bottom"/>
            <w:hideMark/>
          </w:tcPr>
          <w:p w14:paraId="2B0CEC63" w14:textId="7A17A0C2" w:rsidR="00F608BD" w:rsidRPr="002941AA" w:rsidRDefault="00F608BD" w:rsidP="00F608BD">
            <w:pPr>
              <w:jc w:val="right"/>
              <w:rPr>
                <w:color w:val="000000"/>
                <w:sz w:val="22"/>
                <w:szCs w:val="22"/>
                <w:lang w:val="en-US"/>
              </w:rPr>
            </w:pPr>
            <w:r>
              <w:rPr>
                <w:color w:val="000000"/>
                <w:sz w:val="22"/>
                <w:szCs w:val="22"/>
              </w:rPr>
              <w:t>68.3</w:t>
            </w:r>
          </w:p>
        </w:tc>
        <w:tc>
          <w:tcPr>
            <w:tcW w:w="900" w:type="dxa"/>
            <w:tcBorders>
              <w:top w:val="nil"/>
              <w:left w:val="nil"/>
              <w:bottom w:val="nil"/>
              <w:right w:val="nil"/>
            </w:tcBorders>
            <w:shd w:val="clear" w:color="auto" w:fill="auto"/>
            <w:noWrap/>
            <w:tcMar>
              <w:left w:w="43" w:type="dxa"/>
              <w:right w:w="72" w:type="dxa"/>
            </w:tcMar>
            <w:vAlign w:val="bottom"/>
            <w:hideMark/>
          </w:tcPr>
          <w:p w14:paraId="29D560F1" w14:textId="6737FE67" w:rsidR="00F608BD" w:rsidRPr="002941AA" w:rsidRDefault="00F608BD" w:rsidP="00F608BD">
            <w:pPr>
              <w:jc w:val="right"/>
              <w:rPr>
                <w:color w:val="000000"/>
                <w:sz w:val="22"/>
                <w:szCs w:val="22"/>
                <w:lang w:val="en-US"/>
              </w:rPr>
            </w:pPr>
            <w:r>
              <w:rPr>
                <w:color w:val="000000"/>
                <w:sz w:val="22"/>
                <w:szCs w:val="22"/>
              </w:rPr>
              <w:t>32.9</w:t>
            </w:r>
          </w:p>
        </w:tc>
        <w:tc>
          <w:tcPr>
            <w:tcW w:w="900" w:type="dxa"/>
            <w:tcBorders>
              <w:top w:val="nil"/>
              <w:left w:val="nil"/>
              <w:bottom w:val="nil"/>
              <w:right w:val="nil"/>
            </w:tcBorders>
            <w:shd w:val="clear" w:color="auto" w:fill="auto"/>
            <w:noWrap/>
            <w:tcMar>
              <w:left w:w="43" w:type="dxa"/>
              <w:right w:w="72" w:type="dxa"/>
            </w:tcMar>
            <w:vAlign w:val="bottom"/>
            <w:hideMark/>
          </w:tcPr>
          <w:p w14:paraId="79F4C242" w14:textId="0D1C8CB8" w:rsidR="00F608BD" w:rsidRPr="002941AA" w:rsidRDefault="00F608BD" w:rsidP="00F608BD">
            <w:pPr>
              <w:jc w:val="right"/>
              <w:rPr>
                <w:color w:val="000000"/>
                <w:sz w:val="22"/>
                <w:szCs w:val="22"/>
                <w:lang w:val="en-US"/>
              </w:rPr>
            </w:pPr>
            <w:r>
              <w:rPr>
                <w:color w:val="000000"/>
                <w:sz w:val="22"/>
                <w:szCs w:val="22"/>
              </w:rPr>
              <w:t>94.6</w:t>
            </w:r>
          </w:p>
        </w:tc>
        <w:tc>
          <w:tcPr>
            <w:tcW w:w="900" w:type="dxa"/>
            <w:tcBorders>
              <w:top w:val="nil"/>
              <w:left w:val="nil"/>
              <w:bottom w:val="nil"/>
              <w:right w:val="nil"/>
            </w:tcBorders>
            <w:shd w:val="clear" w:color="auto" w:fill="auto"/>
            <w:noWrap/>
            <w:tcMar>
              <w:left w:w="43" w:type="dxa"/>
              <w:right w:w="72" w:type="dxa"/>
            </w:tcMar>
            <w:vAlign w:val="bottom"/>
            <w:hideMark/>
          </w:tcPr>
          <w:p w14:paraId="3DCD4D78" w14:textId="44A843B0" w:rsidR="00F608BD" w:rsidRPr="002941AA" w:rsidRDefault="00F608BD" w:rsidP="00F608BD">
            <w:pPr>
              <w:jc w:val="right"/>
              <w:rPr>
                <w:color w:val="000000"/>
                <w:sz w:val="22"/>
                <w:szCs w:val="22"/>
                <w:lang w:val="en-US"/>
              </w:rPr>
            </w:pPr>
            <w:r>
              <w:rPr>
                <w:color w:val="000000"/>
                <w:sz w:val="22"/>
                <w:szCs w:val="22"/>
              </w:rPr>
              <w:t>0.3</w:t>
            </w:r>
          </w:p>
        </w:tc>
        <w:tc>
          <w:tcPr>
            <w:tcW w:w="900" w:type="dxa"/>
            <w:tcBorders>
              <w:top w:val="nil"/>
              <w:left w:val="nil"/>
              <w:bottom w:val="nil"/>
              <w:right w:val="nil"/>
            </w:tcBorders>
            <w:shd w:val="clear" w:color="auto" w:fill="auto"/>
            <w:noWrap/>
            <w:tcMar>
              <w:left w:w="43" w:type="dxa"/>
              <w:right w:w="72" w:type="dxa"/>
            </w:tcMar>
            <w:vAlign w:val="bottom"/>
            <w:hideMark/>
          </w:tcPr>
          <w:p w14:paraId="0821D93A" w14:textId="685480E5" w:rsidR="00F608BD" w:rsidRPr="002941AA" w:rsidRDefault="00F608BD" w:rsidP="00F608BD">
            <w:pPr>
              <w:jc w:val="right"/>
              <w:rPr>
                <w:color w:val="000000"/>
                <w:sz w:val="22"/>
                <w:szCs w:val="22"/>
                <w:lang w:val="en-US"/>
              </w:rPr>
            </w:pPr>
            <w:r>
              <w:rPr>
                <w:color w:val="000000"/>
                <w:sz w:val="22"/>
                <w:szCs w:val="22"/>
              </w:rPr>
              <w:t>29.7</w:t>
            </w:r>
          </w:p>
        </w:tc>
        <w:tc>
          <w:tcPr>
            <w:tcW w:w="900" w:type="dxa"/>
            <w:tcBorders>
              <w:top w:val="nil"/>
              <w:left w:val="nil"/>
              <w:bottom w:val="nil"/>
              <w:right w:val="nil"/>
            </w:tcBorders>
            <w:shd w:val="clear" w:color="auto" w:fill="auto"/>
            <w:noWrap/>
            <w:tcMar>
              <w:left w:w="43" w:type="dxa"/>
              <w:right w:w="72" w:type="dxa"/>
            </w:tcMar>
            <w:vAlign w:val="bottom"/>
            <w:hideMark/>
          </w:tcPr>
          <w:p w14:paraId="15973760" w14:textId="4C9E3336" w:rsidR="00F608BD" w:rsidRPr="002941AA" w:rsidRDefault="00F608BD" w:rsidP="00F608BD">
            <w:pPr>
              <w:jc w:val="right"/>
              <w:rPr>
                <w:color w:val="000000"/>
                <w:sz w:val="22"/>
                <w:szCs w:val="22"/>
                <w:lang w:val="en-US"/>
              </w:rPr>
            </w:pPr>
            <w:r>
              <w:rPr>
                <w:color w:val="000000"/>
                <w:sz w:val="22"/>
                <w:szCs w:val="22"/>
              </w:rPr>
              <w:t>43.3</w:t>
            </w:r>
          </w:p>
        </w:tc>
        <w:tc>
          <w:tcPr>
            <w:tcW w:w="900" w:type="dxa"/>
            <w:tcBorders>
              <w:top w:val="nil"/>
              <w:left w:val="nil"/>
              <w:bottom w:val="nil"/>
              <w:right w:val="nil"/>
            </w:tcBorders>
            <w:shd w:val="clear" w:color="auto" w:fill="auto"/>
            <w:noWrap/>
            <w:tcMar>
              <w:left w:w="43" w:type="dxa"/>
              <w:right w:w="72" w:type="dxa"/>
            </w:tcMar>
            <w:vAlign w:val="bottom"/>
            <w:hideMark/>
          </w:tcPr>
          <w:p w14:paraId="65342548" w14:textId="0D48FE98" w:rsidR="00F608BD" w:rsidRPr="002941AA" w:rsidRDefault="00F608BD" w:rsidP="00F608BD">
            <w:pPr>
              <w:jc w:val="right"/>
              <w:rPr>
                <w:color w:val="000000"/>
                <w:sz w:val="22"/>
                <w:szCs w:val="22"/>
                <w:lang w:val="en-US"/>
              </w:rPr>
            </w:pPr>
            <w:r>
              <w:rPr>
                <w:color w:val="000000"/>
                <w:sz w:val="22"/>
                <w:szCs w:val="22"/>
              </w:rPr>
              <w:t>4.3</w:t>
            </w:r>
          </w:p>
        </w:tc>
        <w:tc>
          <w:tcPr>
            <w:tcW w:w="900" w:type="dxa"/>
            <w:tcBorders>
              <w:top w:val="nil"/>
              <w:left w:val="nil"/>
              <w:bottom w:val="nil"/>
              <w:right w:val="nil"/>
            </w:tcBorders>
            <w:shd w:val="clear" w:color="auto" w:fill="auto"/>
            <w:noWrap/>
            <w:tcMar>
              <w:left w:w="43" w:type="dxa"/>
              <w:right w:w="72" w:type="dxa"/>
            </w:tcMar>
            <w:vAlign w:val="bottom"/>
            <w:hideMark/>
          </w:tcPr>
          <w:p w14:paraId="1C8718F8" w14:textId="10BCAA2A" w:rsidR="00F608BD" w:rsidRPr="002941AA" w:rsidRDefault="00F608BD" w:rsidP="00F608BD">
            <w:pPr>
              <w:jc w:val="right"/>
              <w:rPr>
                <w:color w:val="000000"/>
                <w:sz w:val="22"/>
                <w:szCs w:val="22"/>
                <w:lang w:val="en-US"/>
              </w:rPr>
            </w:pPr>
            <w:r>
              <w:rPr>
                <w:color w:val="000000"/>
                <w:sz w:val="22"/>
                <w:szCs w:val="22"/>
              </w:rPr>
              <w:t>0.63</w:t>
            </w:r>
          </w:p>
        </w:tc>
        <w:tc>
          <w:tcPr>
            <w:tcW w:w="900" w:type="dxa"/>
            <w:tcBorders>
              <w:top w:val="nil"/>
              <w:left w:val="nil"/>
              <w:bottom w:val="nil"/>
              <w:right w:val="nil"/>
            </w:tcBorders>
            <w:shd w:val="clear" w:color="auto" w:fill="auto"/>
            <w:noWrap/>
            <w:tcMar>
              <w:left w:w="43" w:type="dxa"/>
              <w:right w:w="72" w:type="dxa"/>
            </w:tcMar>
            <w:vAlign w:val="bottom"/>
            <w:hideMark/>
          </w:tcPr>
          <w:p w14:paraId="05D5A575" w14:textId="07B9EEB6" w:rsidR="00F608BD" w:rsidRPr="002941AA" w:rsidRDefault="00F608BD" w:rsidP="00F608BD">
            <w:pPr>
              <w:jc w:val="right"/>
              <w:rPr>
                <w:color w:val="000000"/>
                <w:sz w:val="22"/>
                <w:szCs w:val="22"/>
                <w:lang w:val="en-US"/>
              </w:rPr>
            </w:pPr>
            <w:r>
              <w:rPr>
                <w:color w:val="000000"/>
                <w:sz w:val="22"/>
                <w:szCs w:val="22"/>
              </w:rPr>
              <w:t>0.42</w:t>
            </w:r>
          </w:p>
        </w:tc>
      </w:tr>
      <w:tr w:rsidR="00F608BD" w:rsidRPr="002941AA" w14:paraId="6DAB66A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ABBA284" w14:textId="77777777" w:rsidR="00F608BD" w:rsidRPr="002941AA" w:rsidRDefault="00F608BD" w:rsidP="00F608BD">
            <w:pPr>
              <w:rPr>
                <w:b/>
                <w:bCs/>
                <w:color w:val="000000"/>
                <w:sz w:val="22"/>
                <w:szCs w:val="22"/>
                <w:lang w:val="en-US"/>
              </w:rPr>
            </w:pPr>
            <w:r w:rsidRPr="002941AA">
              <w:rPr>
                <w:b/>
                <w:bCs/>
                <w:color w:val="000000"/>
                <w:sz w:val="22"/>
                <w:szCs w:val="22"/>
                <w:lang w:val="en-US"/>
              </w:rPr>
              <w:t>Loga</w:t>
            </w:r>
          </w:p>
        </w:tc>
        <w:tc>
          <w:tcPr>
            <w:tcW w:w="900" w:type="dxa"/>
            <w:tcBorders>
              <w:top w:val="nil"/>
              <w:left w:val="nil"/>
              <w:bottom w:val="nil"/>
              <w:right w:val="nil"/>
            </w:tcBorders>
            <w:shd w:val="clear" w:color="auto" w:fill="auto"/>
            <w:noWrap/>
            <w:tcMar>
              <w:left w:w="43" w:type="dxa"/>
              <w:right w:w="72" w:type="dxa"/>
            </w:tcMar>
            <w:vAlign w:val="bottom"/>
            <w:hideMark/>
          </w:tcPr>
          <w:p w14:paraId="7B5662FD" w14:textId="511CD733" w:rsidR="00F608BD" w:rsidRPr="002941AA" w:rsidRDefault="00F608BD" w:rsidP="00F608BD">
            <w:pPr>
              <w:jc w:val="right"/>
              <w:rPr>
                <w:b/>
                <w:bCs/>
                <w:color w:val="000000"/>
                <w:sz w:val="22"/>
                <w:szCs w:val="22"/>
                <w:lang w:val="en-US"/>
              </w:rPr>
            </w:pPr>
            <w:r>
              <w:rPr>
                <w:b/>
                <w:bCs/>
                <w:color w:val="000000"/>
                <w:sz w:val="22"/>
                <w:szCs w:val="22"/>
              </w:rPr>
              <w:t>77.2</w:t>
            </w:r>
          </w:p>
        </w:tc>
        <w:tc>
          <w:tcPr>
            <w:tcW w:w="900" w:type="dxa"/>
            <w:tcBorders>
              <w:top w:val="nil"/>
              <w:left w:val="nil"/>
              <w:bottom w:val="nil"/>
              <w:right w:val="nil"/>
            </w:tcBorders>
            <w:shd w:val="clear" w:color="auto" w:fill="auto"/>
            <w:noWrap/>
            <w:tcMar>
              <w:left w:w="43" w:type="dxa"/>
              <w:right w:w="72" w:type="dxa"/>
            </w:tcMar>
            <w:vAlign w:val="bottom"/>
            <w:hideMark/>
          </w:tcPr>
          <w:p w14:paraId="3C20773A" w14:textId="5E7B6103" w:rsidR="00F608BD" w:rsidRPr="002941AA" w:rsidRDefault="00F608BD" w:rsidP="00F608BD">
            <w:pPr>
              <w:jc w:val="right"/>
              <w:rPr>
                <w:b/>
                <w:bCs/>
                <w:color w:val="000000"/>
                <w:sz w:val="22"/>
                <w:szCs w:val="22"/>
                <w:lang w:val="en-US"/>
              </w:rPr>
            </w:pPr>
            <w:r>
              <w:rPr>
                <w:b/>
                <w:bCs/>
                <w:color w:val="000000"/>
                <w:sz w:val="22"/>
                <w:szCs w:val="22"/>
              </w:rPr>
              <w:t>23.7</w:t>
            </w:r>
          </w:p>
        </w:tc>
        <w:tc>
          <w:tcPr>
            <w:tcW w:w="900" w:type="dxa"/>
            <w:tcBorders>
              <w:top w:val="nil"/>
              <w:left w:val="nil"/>
              <w:bottom w:val="nil"/>
              <w:right w:val="nil"/>
            </w:tcBorders>
            <w:shd w:val="clear" w:color="auto" w:fill="auto"/>
            <w:noWrap/>
            <w:tcMar>
              <w:left w:w="43" w:type="dxa"/>
              <w:right w:w="72" w:type="dxa"/>
            </w:tcMar>
            <w:vAlign w:val="bottom"/>
            <w:hideMark/>
          </w:tcPr>
          <w:p w14:paraId="448AB487" w14:textId="10DCB231" w:rsidR="00F608BD" w:rsidRPr="002941AA" w:rsidRDefault="00F608BD" w:rsidP="00F608BD">
            <w:pPr>
              <w:jc w:val="right"/>
              <w:rPr>
                <w:b/>
                <w:bCs/>
                <w:color w:val="000000"/>
                <w:sz w:val="22"/>
                <w:szCs w:val="22"/>
                <w:lang w:val="en-US"/>
              </w:rPr>
            </w:pPr>
            <w:r>
              <w:rPr>
                <w:b/>
                <w:bCs/>
                <w:color w:val="000000"/>
                <w:sz w:val="22"/>
                <w:szCs w:val="22"/>
              </w:rPr>
              <w:t>96.3</w:t>
            </w:r>
          </w:p>
        </w:tc>
        <w:tc>
          <w:tcPr>
            <w:tcW w:w="900" w:type="dxa"/>
            <w:tcBorders>
              <w:top w:val="nil"/>
              <w:left w:val="nil"/>
              <w:bottom w:val="nil"/>
              <w:right w:val="nil"/>
            </w:tcBorders>
            <w:shd w:val="clear" w:color="auto" w:fill="auto"/>
            <w:noWrap/>
            <w:tcMar>
              <w:left w:w="43" w:type="dxa"/>
              <w:right w:w="72" w:type="dxa"/>
            </w:tcMar>
            <w:vAlign w:val="bottom"/>
            <w:hideMark/>
          </w:tcPr>
          <w:p w14:paraId="183C6B53" w14:textId="65AA96DA" w:rsidR="00F608BD" w:rsidRPr="002941AA" w:rsidRDefault="00F608BD" w:rsidP="00F608BD">
            <w:pPr>
              <w:jc w:val="right"/>
              <w:rPr>
                <w:b/>
                <w:bCs/>
                <w:color w:val="000000"/>
                <w:sz w:val="22"/>
                <w:szCs w:val="22"/>
                <w:lang w:val="en-US"/>
              </w:rPr>
            </w:pPr>
            <w:r>
              <w:rPr>
                <w:b/>
                <w:bCs/>
                <w:color w:val="000000"/>
                <w:sz w:val="22"/>
                <w:szCs w:val="22"/>
              </w:rPr>
              <w:t>0.3</w:t>
            </w:r>
          </w:p>
        </w:tc>
        <w:tc>
          <w:tcPr>
            <w:tcW w:w="900" w:type="dxa"/>
            <w:tcBorders>
              <w:top w:val="nil"/>
              <w:left w:val="nil"/>
              <w:bottom w:val="nil"/>
              <w:right w:val="nil"/>
            </w:tcBorders>
            <w:shd w:val="clear" w:color="auto" w:fill="auto"/>
            <w:noWrap/>
            <w:tcMar>
              <w:left w:w="43" w:type="dxa"/>
              <w:right w:w="72" w:type="dxa"/>
            </w:tcMar>
            <w:vAlign w:val="bottom"/>
            <w:hideMark/>
          </w:tcPr>
          <w:p w14:paraId="60EDFF2E" w14:textId="6BCF2D3F" w:rsidR="00F608BD" w:rsidRPr="002941AA" w:rsidRDefault="00F608BD" w:rsidP="00F608BD">
            <w:pPr>
              <w:jc w:val="right"/>
              <w:rPr>
                <w:b/>
                <w:bCs/>
                <w:color w:val="000000"/>
                <w:sz w:val="22"/>
                <w:szCs w:val="22"/>
                <w:lang w:val="en-US"/>
              </w:rPr>
            </w:pPr>
            <w:r>
              <w:rPr>
                <w:b/>
                <w:bCs/>
                <w:color w:val="000000"/>
                <w:sz w:val="22"/>
                <w:szCs w:val="22"/>
              </w:rPr>
              <w:t>32.7</w:t>
            </w:r>
          </w:p>
        </w:tc>
        <w:tc>
          <w:tcPr>
            <w:tcW w:w="900" w:type="dxa"/>
            <w:tcBorders>
              <w:top w:val="nil"/>
              <w:left w:val="nil"/>
              <w:bottom w:val="nil"/>
              <w:right w:val="nil"/>
            </w:tcBorders>
            <w:shd w:val="clear" w:color="auto" w:fill="auto"/>
            <w:noWrap/>
            <w:tcMar>
              <w:left w:w="43" w:type="dxa"/>
              <w:right w:w="72" w:type="dxa"/>
            </w:tcMar>
            <w:vAlign w:val="bottom"/>
            <w:hideMark/>
          </w:tcPr>
          <w:p w14:paraId="2563721C" w14:textId="72BB734A" w:rsidR="00F608BD" w:rsidRPr="002941AA" w:rsidRDefault="00F608BD" w:rsidP="00F608BD">
            <w:pPr>
              <w:jc w:val="right"/>
              <w:rPr>
                <w:b/>
                <w:bCs/>
                <w:color w:val="000000"/>
                <w:sz w:val="22"/>
                <w:szCs w:val="22"/>
                <w:lang w:val="en-US"/>
              </w:rPr>
            </w:pPr>
            <w:r>
              <w:rPr>
                <w:b/>
                <w:bCs/>
                <w:color w:val="000000"/>
                <w:sz w:val="22"/>
                <w:szCs w:val="22"/>
              </w:rPr>
              <w:t>63.7</w:t>
            </w:r>
          </w:p>
        </w:tc>
        <w:tc>
          <w:tcPr>
            <w:tcW w:w="900" w:type="dxa"/>
            <w:tcBorders>
              <w:top w:val="nil"/>
              <w:left w:val="nil"/>
              <w:bottom w:val="nil"/>
              <w:right w:val="nil"/>
            </w:tcBorders>
            <w:shd w:val="clear" w:color="auto" w:fill="auto"/>
            <w:noWrap/>
            <w:tcMar>
              <w:left w:w="43" w:type="dxa"/>
              <w:right w:w="72" w:type="dxa"/>
            </w:tcMar>
            <w:vAlign w:val="bottom"/>
            <w:hideMark/>
          </w:tcPr>
          <w:p w14:paraId="731D7350" w14:textId="4D099B42" w:rsidR="00F608BD" w:rsidRPr="002941AA" w:rsidRDefault="00F608BD" w:rsidP="00F608BD">
            <w:pPr>
              <w:jc w:val="right"/>
              <w:rPr>
                <w:b/>
                <w:bCs/>
                <w:color w:val="000000"/>
                <w:sz w:val="22"/>
                <w:szCs w:val="22"/>
                <w:lang w:val="en-US"/>
              </w:rPr>
            </w:pPr>
            <w:r>
              <w:rPr>
                <w:b/>
                <w:bCs/>
                <w:color w:val="000000"/>
                <w:sz w:val="22"/>
                <w:szCs w:val="22"/>
              </w:rPr>
              <w:t>5.7</w:t>
            </w:r>
          </w:p>
        </w:tc>
        <w:tc>
          <w:tcPr>
            <w:tcW w:w="900" w:type="dxa"/>
            <w:tcBorders>
              <w:top w:val="nil"/>
              <w:left w:val="nil"/>
              <w:bottom w:val="nil"/>
              <w:right w:val="nil"/>
            </w:tcBorders>
            <w:shd w:val="clear" w:color="auto" w:fill="auto"/>
            <w:noWrap/>
            <w:tcMar>
              <w:left w:w="43" w:type="dxa"/>
              <w:right w:w="72" w:type="dxa"/>
            </w:tcMar>
            <w:vAlign w:val="bottom"/>
            <w:hideMark/>
          </w:tcPr>
          <w:p w14:paraId="4BDDA76B" w14:textId="0B7F1F37" w:rsidR="00F608BD" w:rsidRPr="002941AA" w:rsidRDefault="00F608BD" w:rsidP="00F608BD">
            <w:pPr>
              <w:jc w:val="right"/>
              <w:rPr>
                <w:b/>
                <w:bCs/>
                <w:color w:val="000000"/>
                <w:sz w:val="22"/>
                <w:szCs w:val="22"/>
                <w:lang w:val="en-US"/>
              </w:rPr>
            </w:pPr>
            <w:r>
              <w:rPr>
                <w:b/>
                <w:bCs/>
                <w:color w:val="000000"/>
                <w:sz w:val="22"/>
                <w:szCs w:val="22"/>
              </w:rPr>
              <w:t>0.80</w:t>
            </w:r>
          </w:p>
        </w:tc>
        <w:tc>
          <w:tcPr>
            <w:tcW w:w="900" w:type="dxa"/>
            <w:tcBorders>
              <w:top w:val="nil"/>
              <w:left w:val="nil"/>
              <w:bottom w:val="nil"/>
              <w:right w:val="nil"/>
            </w:tcBorders>
            <w:shd w:val="clear" w:color="auto" w:fill="auto"/>
            <w:noWrap/>
            <w:tcMar>
              <w:left w:w="43" w:type="dxa"/>
              <w:right w:w="72" w:type="dxa"/>
            </w:tcMar>
            <w:vAlign w:val="bottom"/>
            <w:hideMark/>
          </w:tcPr>
          <w:p w14:paraId="116C8852" w14:textId="0D46B44B" w:rsidR="00F608BD" w:rsidRPr="002941AA" w:rsidRDefault="00F608BD" w:rsidP="00F608BD">
            <w:pPr>
              <w:jc w:val="right"/>
              <w:rPr>
                <w:b/>
                <w:bCs/>
                <w:color w:val="000000"/>
                <w:sz w:val="22"/>
                <w:szCs w:val="22"/>
                <w:lang w:val="en-US"/>
              </w:rPr>
            </w:pPr>
            <w:r>
              <w:rPr>
                <w:b/>
                <w:bCs/>
                <w:color w:val="000000"/>
                <w:sz w:val="22"/>
                <w:szCs w:val="22"/>
              </w:rPr>
              <w:t>0.61</w:t>
            </w:r>
          </w:p>
        </w:tc>
      </w:tr>
      <w:tr w:rsidR="00F608BD" w:rsidRPr="002941AA" w14:paraId="32DDD83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38DA18E" w14:textId="77777777" w:rsidR="00F608BD" w:rsidRPr="002941AA" w:rsidRDefault="00F608BD" w:rsidP="00F608BD">
            <w:pPr>
              <w:rPr>
                <w:color w:val="000000"/>
                <w:sz w:val="22"/>
                <w:szCs w:val="22"/>
                <w:lang w:val="en-US"/>
              </w:rPr>
            </w:pPr>
            <w:r w:rsidRPr="002941AA">
              <w:rPr>
                <w:color w:val="000000"/>
                <w:sz w:val="22"/>
                <w:szCs w:val="22"/>
                <w:lang w:val="en-US"/>
              </w:rPr>
              <w:t>Falwel</w:t>
            </w:r>
          </w:p>
        </w:tc>
        <w:tc>
          <w:tcPr>
            <w:tcW w:w="900" w:type="dxa"/>
            <w:tcBorders>
              <w:top w:val="nil"/>
              <w:left w:val="nil"/>
              <w:bottom w:val="nil"/>
              <w:right w:val="nil"/>
            </w:tcBorders>
            <w:shd w:val="clear" w:color="auto" w:fill="auto"/>
            <w:noWrap/>
            <w:tcMar>
              <w:left w:w="43" w:type="dxa"/>
              <w:right w:w="72" w:type="dxa"/>
            </w:tcMar>
            <w:vAlign w:val="bottom"/>
            <w:hideMark/>
          </w:tcPr>
          <w:p w14:paraId="4B7BA7B7" w14:textId="6DF01736" w:rsidR="00F608BD" w:rsidRPr="002941AA" w:rsidRDefault="00F608BD" w:rsidP="00F608BD">
            <w:pPr>
              <w:jc w:val="right"/>
              <w:rPr>
                <w:color w:val="000000"/>
                <w:sz w:val="22"/>
                <w:szCs w:val="22"/>
                <w:lang w:val="en-US"/>
              </w:rPr>
            </w:pPr>
            <w:r>
              <w:rPr>
                <w:color w:val="000000"/>
                <w:sz w:val="22"/>
                <w:szCs w:val="22"/>
              </w:rPr>
              <w:t>73.3</w:t>
            </w:r>
          </w:p>
        </w:tc>
        <w:tc>
          <w:tcPr>
            <w:tcW w:w="900" w:type="dxa"/>
            <w:tcBorders>
              <w:top w:val="nil"/>
              <w:left w:val="nil"/>
              <w:bottom w:val="nil"/>
              <w:right w:val="nil"/>
            </w:tcBorders>
            <w:shd w:val="clear" w:color="auto" w:fill="auto"/>
            <w:noWrap/>
            <w:tcMar>
              <w:left w:w="43" w:type="dxa"/>
              <w:right w:w="72" w:type="dxa"/>
            </w:tcMar>
            <w:vAlign w:val="bottom"/>
            <w:hideMark/>
          </w:tcPr>
          <w:p w14:paraId="61DDFD3B" w14:textId="4AE5A044" w:rsidR="00F608BD" w:rsidRPr="002941AA" w:rsidRDefault="00F608BD" w:rsidP="00F608BD">
            <w:pPr>
              <w:jc w:val="right"/>
              <w:rPr>
                <w:color w:val="000000"/>
                <w:sz w:val="22"/>
                <w:szCs w:val="22"/>
                <w:lang w:val="en-US"/>
              </w:rPr>
            </w:pPr>
            <w:r>
              <w:rPr>
                <w:color w:val="000000"/>
                <w:sz w:val="22"/>
                <w:szCs w:val="22"/>
              </w:rPr>
              <w:t>27.3</w:t>
            </w:r>
          </w:p>
        </w:tc>
        <w:tc>
          <w:tcPr>
            <w:tcW w:w="900" w:type="dxa"/>
            <w:tcBorders>
              <w:top w:val="nil"/>
              <w:left w:val="nil"/>
              <w:bottom w:val="nil"/>
              <w:right w:val="nil"/>
            </w:tcBorders>
            <w:shd w:val="clear" w:color="auto" w:fill="auto"/>
            <w:noWrap/>
            <w:tcMar>
              <w:left w:w="43" w:type="dxa"/>
              <w:right w:w="72" w:type="dxa"/>
            </w:tcMar>
            <w:vAlign w:val="bottom"/>
            <w:hideMark/>
          </w:tcPr>
          <w:p w14:paraId="1C48B3E7" w14:textId="12DFCE40" w:rsidR="00F608BD" w:rsidRPr="002941AA" w:rsidRDefault="00F608BD" w:rsidP="00F608BD">
            <w:pPr>
              <w:jc w:val="right"/>
              <w:rPr>
                <w:color w:val="000000"/>
                <w:sz w:val="22"/>
                <w:szCs w:val="22"/>
                <w:lang w:val="en-US"/>
              </w:rPr>
            </w:pPr>
            <w:r>
              <w:rPr>
                <w:color w:val="000000"/>
                <w:sz w:val="22"/>
                <w:szCs w:val="22"/>
              </w:rPr>
              <w:t>96.5</w:t>
            </w:r>
          </w:p>
        </w:tc>
        <w:tc>
          <w:tcPr>
            <w:tcW w:w="900" w:type="dxa"/>
            <w:tcBorders>
              <w:top w:val="nil"/>
              <w:left w:val="nil"/>
              <w:bottom w:val="nil"/>
              <w:right w:val="nil"/>
            </w:tcBorders>
            <w:shd w:val="clear" w:color="auto" w:fill="auto"/>
            <w:noWrap/>
            <w:tcMar>
              <w:left w:w="43" w:type="dxa"/>
              <w:right w:w="72" w:type="dxa"/>
            </w:tcMar>
            <w:vAlign w:val="bottom"/>
            <w:hideMark/>
          </w:tcPr>
          <w:p w14:paraId="2C2A54E0" w14:textId="0042EECA" w:rsidR="00F608BD" w:rsidRPr="002941AA" w:rsidRDefault="00F608BD" w:rsidP="00F608BD">
            <w:pPr>
              <w:jc w:val="right"/>
              <w:rPr>
                <w:color w:val="000000"/>
                <w:sz w:val="22"/>
                <w:szCs w:val="22"/>
                <w:lang w:val="en-US"/>
              </w:rPr>
            </w:pPr>
            <w:r>
              <w:rPr>
                <w:color w:val="000000"/>
                <w:sz w:val="22"/>
                <w:szCs w:val="22"/>
              </w:rPr>
              <w:t>0.4</w:t>
            </w:r>
          </w:p>
        </w:tc>
        <w:tc>
          <w:tcPr>
            <w:tcW w:w="900" w:type="dxa"/>
            <w:tcBorders>
              <w:top w:val="nil"/>
              <w:left w:val="nil"/>
              <w:bottom w:val="nil"/>
              <w:right w:val="nil"/>
            </w:tcBorders>
            <w:shd w:val="clear" w:color="auto" w:fill="auto"/>
            <w:noWrap/>
            <w:tcMar>
              <w:left w:w="43" w:type="dxa"/>
              <w:right w:w="72" w:type="dxa"/>
            </w:tcMar>
            <w:vAlign w:val="bottom"/>
            <w:hideMark/>
          </w:tcPr>
          <w:p w14:paraId="6F06D270" w14:textId="0A8F2317" w:rsidR="00F608BD" w:rsidRPr="002941AA" w:rsidRDefault="00F608BD" w:rsidP="00F608BD">
            <w:pPr>
              <w:jc w:val="right"/>
              <w:rPr>
                <w:color w:val="000000"/>
                <w:sz w:val="22"/>
                <w:szCs w:val="22"/>
                <w:lang w:val="en-US"/>
              </w:rPr>
            </w:pPr>
            <w:r>
              <w:rPr>
                <w:color w:val="000000"/>
                <w:sz w:val="22"/>
                <w:szCs w:val="22"/>
              </w:rPr>
              <w:t>31.7</w:t>
            </w:r>
          </w:p>
        </w:tc>
        <w:tc>
          <w:tcPr>
            <w:tcW w:w="900" w:type="dxa"/>
            <w:tcBorders>
              <w:top w:val="nil"/>
              <w:left w:val="nil"/>
              <w:bottom w:val="nil"/>
              <w:right w:val="nil"/>
            </w:tcBorders>
            <w:shd w:val="clear" w:color="auto" w:fill="auto"/>
            <w:noWrap/>
            <w:tcMar>
              <w:left w:w="43" w:type="dxa"/>
              <w:right w:w="72" w:type="dxa"/>
            </w:tcMar>
            <w:vAlign w:val="bottom"/>
            <w:hideMark/>
          </w:tcPr>
          <w:p w14:paraId="73C41450" w14:textId="6B45B797" w:rsidR="00F608BD" w:rsidRPr="002941AA" w:rsidRDefault="00F608BD" w:rsidP="00F608BD">
            <w:pPr>
              <w:jc w:val="right"/>
              <w:rPr>
                <w:color w:val="000000"/>
                <w:sz w:val="22"/>
                <w:szCs w:val="22"/>
                <w:lang w:val="en-US"/>
              </w:rPr>
            </w:pPr>
            <w:r>
              <w:rPr>
                <w:color w:val="000000"/>
                <w:sz w:val="22"/>
                <w:szCs w:val="22"/>
              </w:rPr>
              <w:t>55.9</w:t>
            </w:r>
          </w:p>
        </w:tc>
        <w:tc>
          <w:tcPr>
            <w:tcW w:w="900" w:type="dxa"/>
            <w:tcBorders>
              <w:top w:val="nil"/>
              <w:left w:val="nil"/>
              <w:bottom w:val="nil"/>
              <w:right w:val="nil"/>
            </w:tcBorders>
            <w:shd w:val="clear" w:color="auto" w:fill="auto"/>
            <w:noWrap/>
            <w:tcMar>
              <w:left w:w="43" w:type="dxa"/>
              <w:right w:w="72" w:type="dxa"/>
            </w:tcMar>
            <w:vAlign w:val="bottom"/>
            <w:hideMark/>
          </w:tcPr>
          <w:p w14:paraId="444C2431" w14:textId="78CA3F21" w:rsidR="00F608BD" w:rsidRPr="002941AA" w:rsidRDefault="00F608BD" w:rsidP="00F608BD">
            <w:pPr>
              <w:jc w:val="right"/>
              <w:rPr>
                <w:color w:val="000000"/>
                <w:sz w:val="22"/>
                <w:szCs w:val="22"/>
                <w:lang w:val="en-US"/>
              </w:rPr>
            </w:pPr>
            <w:r>
              <w:rPr>
                <w:color w:val="000000"/>
                <w:sz w:val="22"/>
                <w:szCs w:val="22"/>
              </w:rPr>
              <w:t>4.8</w:t>
            </w:r>
          </w:p>
        </w:tc>
        <w:tc>
          <w:tcPr>
            <w:tcW w:w="900" w:type="dxa"/>
            <w:tcBorders>
              <w:top w:val="nil"/>
              <w:left w:val="nil"/>
              <w:bottom w:val="nil"/>
              <w:right w:val="nil"/>
            </w:tcBorders>
            <w:shd w:val="clear" w:color="auto" w:fill="auto"/>
            <w:noWrap/>
            <w:tcMar>
              <w:left w:w="43" w:type="dxa"/>
              <w:right w:w="72" w:type="dxa"/>
            </w:tcMar>
            <w:vAlign w:val="bottom"/>
            <w:hideMark/>
          </w:tcPr>
          <w:p w14:paraId="381551A1" w14:textId="4437FA83" w:rsidR="00F608BD" w:rsidRPr="002941AA" w:rsidRDefault="00F608BD" w:rsidP="00F608BD">
            <w:pPr>
              <w:jc w:val="right"/>
              <w:rPr>
                <w:color w:val="000000"/>
                <w:sz w:val="22"/>
                <w:szCs w:val="22"/>
                <w:lang w:val="en-US"/>
              </w:rPr>
            </w:pPr>
            <w:r>
              <w:rPr>
                <w:color w:val="000000"/>
                <w:sz w:val="22"/>
                <w:szCs w:val="22"/>
              </w:rPr>
              <w:t>0.77</w:t>
            </w:r>
          </w:p>
        </w:tc>
        <w:tc>
          <w:tcPr>
            <w:tcW w:w="900" w:type="dxa"/>
            <w:tcBorders>
              <w:top w:val="nil"/>
              <w:left w:val="nil"/>
              <w:bottom w:val="nil"/>
              <w:right w:val="nil"/>
            </w:tcBorders>
            <w:shd w:val="clear" w:color="auto" w:fill="auto"/>
            <w:noWrap/>
            <w:tcMar>
              <w:left w:w="43" w:type="dxa"/>
              <w:right w:w="72" w:type="dxa"/>
            </w:tcMar>
            <w:vAlign w:val="bottom"/>
            <w:hideMark/>
          </w:tcPr>
          <w:p w14:paraId="24E9618F" w14:textId="30D40798" w:rsidR="00F608BD" w:rsidRPr="002941AA" w:rsidRDefault="00F608BD" w:rsidP="00F608BD">
            <w:pPr>
              <w:jc w:val="right"/>
              <w:rPr>
                <w:color w:val="000000"/>
                <w:sz w:val="22"/>
                <w:szCs w:val="22"/>
                <w:lang w:val="en-US"/>
              </w:rPr>
            </w:pPr>
            <w:r>
              <w:rPr>
                <w:color w:val="000000"/>
                <w:sz w:val="22"/>
                <w:szCs w:val="22"/>
              </w:rPr>
              <w:t>0.59</w:t>
            </w:r>
          </w:p>
        </w:tc>
      </w:tr>
      <w:tr w:rsidR="00F608BD" w:rsidRPr="002941AA" w14:paraId="2D14C72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3BDC0A2" w14:textId="77777777" w:rsidR="00F608BD" w:rsidRPr="002941AA" w:rsidRDefault="00F608BD" w:rsidP="00F608BD">
            <w:pPr>
              <w:rPr>
                <w:color w:val="000000"/>
                <w:sz w:val="22"/>
                <w:szCs w:val="22"/>
                <w:lang w:val="en-US"/>
              </w:rPr>
            </w:pPr>
            <w:r w:rsidRPr="002941AA">
              <w:rPr>
                <w:color w:val="000000"/>
                <w:sz w:val="22"/>
                <w:szCs w:val="22"/>
                <w:lang w:val="en-US"/>
              </w:rPr>
              <w:t>Loga</w:t>
            </w:r>
          </w:p>
        </w:tc>
        <w:tc>
          <w:tcPr>
            <w:tcW w:w="900" w:type="dxa"/>
            <w:tcBorders>
              <w:top w:val="nil"/>
              <w:left w:val="nil"/>
              <w:bottom w:val="nil"/>
              <w:right w:val="nil"/>
            </w:tcBorders>
            <w:shd w:val="clear" w:color="auto" w:fill="auto"/>
            <w:noWrap/>
            <w:tcMar>
              <w:left w:w="43" w:type="dxa"/>
              <w:right w:w="72" w:type="dxa"/>
            </w:tcMar>
            <w:vAlign w:val="bottom"/>
            <w:hideMark/>
          </w:tcPr>
          <w:p w14:paraId="2193AEDE" w14:textId="59AD8B91" w:rsidR="00F608BD" w:rsidRPr="002941AA" w:rsidRDefault="00F608BD" w:rsidP="00F608BD">
            <w:pPr>
              <w:jc w:val="right"/>
              <w:rPr>
                <w:color w:val="000000"/>
                <w:sz w:val="22"/>
                <w:szCs w:val="22"/>
                <w:lang w:val="en-US"/>
              </w:rPr>
            </w:pPr>
            <w:r>
              <w:rPr>
                <w:color w:val="000000"/>
                <w:sz w:val="22"/>
                <w:szCs w:val="22"/>
              </w:rPr>
              <w:t>75.0</w:t>
            </w:r>
          </w:p>
        </w:tc>
        <w:tc>
          <w:tcPr>
            <w:tcW w:w="900" w:type="dxa"/>
            <w:tcBorders>
              <w:top w:val="nil"/>
              <w:left w:val="nil"/>
              <w:bottom w:val="nil"/>
              <w:right w:val="nil"/>
            </w:tcBorders>
            <w:shd w:val="clear" w:color="auto" w:fill="auto"/>
            <w:noWrap/>
            <w:tcMar>
              <w:left w:w="43" w:type="dxa"/>
              <w:right w:w="72" w:type="dxa"/>
            </w:tcMar>
            <w:vAlign w:val="bottom"/>
            <w:hideMark/>
          </w:tcPr>
          <w:p w14:paraId="39A82DFA" w14:textId="5A8E9253" w:rsidR="00F608BD" w:rsidRPr="002941AA" w:rsidRDefault="00F608BD" w:rsidP="00F608BD">
            <w:pPr>
              <w:jc w:val="right"/>
              <w:rPr>
                <w:color w:val="000000"/>
                <w:sz w:val="22"/>
                <w:szCs w:val="22"/>
                <w:lang w:val="en-US"/>
              </w:rPr>
            </w:pPr>
            <w:r>
              <w:rPr>
                <w:color w:val="000000"/>
                <w:sz w:val="22"/>
                <w:szCs w:val="22"/>
              </w:rPr>
              <w:t>22.1</w:t>
            </w:r>
          </w:p>
        </w:tc>
        <w:tc>
          <w:tcPr>
            <w:tcW w:w="900" w:type="dxa"/>
            <w:tcBorders>
              <w:top w:val="nil"/>
              <w:left w:val="nil"/>
              <w:bottom w:val="nil"/>
              <w:right w:val="nil"/>
            </w:tcBorders>
            <w:shd w:val="clear" w:color="auto" w:fill="auto"/>
            <w:noWrap/>
            <w:tcMar>
              <w:left w:w="43" w:type="dxa"/>
              <w:right w:w="72" w:type="dxa"/>
            </w:tcMar>
            <w:vAlign w:val="bottom"/>
            <w:hideMark/>
          </w:tcPr>
          <w:p w14:paraId="03F8938F" w14:textId="0100E5C6" w:rsidR="00F608BD" w:rsidRPr="002941AA" w:rsidRDefault="00F608BD" w:rsidP="00F608BD">
            <w:pPr>
              <w:jc w:val="right"/>
              <w:rPr>
                <w:color w:val="000000"/>
                <w:sz w:val="22"/>
                <w:szCs w:val="22"/>
                <w:lang w:val="en-US"/>
              </w:rPr>
            </w:pPr>
            <w:r>
              <w:rPr>
                <w:color w:val="000000"/>
                <w:sz w:val="22"/>
                <w:szCs w:val="22"/>
              </w:rPr>
              <w:t>95.1</w:t>
            </w:r>
          </w:p>
        </w:tc>
        <w:tc>
          <w:tcPr>
            <w:tcW w:w="900" w:type="dxa"/>
            <w:tcBorders>
              <w:top w:val="nil"/>
              <w:left w:val="nil"/>
              <w:bottom w:val="nil"/>
              <w:right w:val="nil"/>
            </w:tcBorders>
            <w:shd w:val="clear" w:color="auto" w:fill="auto"/>
            <w:noWrap/>
            <w:tcMar>
              <w:left w:w="43" w:type="dxa"/>
              <w:right w:w="72" w:type="dxa"/>
            </w:tcMar>
            <w:vAlign w:val="bottom"/>
            <w:hideMark/>
          </w:tcPr>
          <w:p w14:paraId="72419037" w14:textId="100C86B8" w:rsidR="00F608BD" w:rsidRPr="002941AA" w:rsidRDefault="00F608BD" w:rsidP="00F608BD">
            <w:pPr>
              <w:jc w:val="right"/>
              <w:rPr>
                <w:color w:val="000000"/>
                <w:sz w:val="22"/>
                <w:szCs w:val="22"/>
                <w:lang w:val="en-US"/>
              </w:rPr>
            </w:pPr>
            <w:r>
              <w:rPr>
                <w:color w:val="000000"/>
                <w:sz w:val="22"/>
                <w:szCs w:val="22"/>
              </w:rPr>
              <w:t>0.2</w:t>
            </w:r>
          </w:p>
        </w:tc>
        <w:tc>
          <w:tcPr>
            <w:tcW w:w="900" w:type="dxa"/>
            <w:tcBorders>
              <w:top w:val="nil"/>
              <w:left w:val="nil"/>
              <w:bottom w:val="nil"/>
              <w:right w:val="nil"/>
            </w:tcBorders>
            <w:shd w:val="clear" w:color="auto" w:fill="auto"/>
            <w:noWrap/>
            <w:tcMar>
              <w:left w:w="43" w:type="dxa"/>
              <w:right w:w="72" w:type="dxa"/>
            </w:tcMar>
            <w:vAlign w:val="bottom"/>
            <w:hideMark/>
          </w:tcPr>
          <w:p w14:paraId="584681D2" w14:textId="45AC91DA" w:rsidR="00F608BD" w:rsidRPr="002941AA" w:rsidRDefault="00F608BD" w:rsidP="00F608BD">
            <w:pPr>
              <w:jc w:val="right"/>
              <w:rPr>
                <w:color w:val="000000"/>
                <w:sz w:val="22"/>
                <w:szCs w:val="22"/>
                <w:lang w:val="en-US"/>
              </w:rPr>
            </w:pPr>
            <w:r>
              <w:rPr>
                <w:color w:val="000000"/>
                <w:sz w:val="22"/>
                <w:szCs w:val="22"/>
              </w:rPr>
              <w:t>32.4</w:t>
            </w:r>
          </w:p>
        </w:tc>
        <w:tc>
          <w:tcPr>
            <w:tcW w:w="900" w:type="dxa"/>
            <w:tcBorders>
              <w:top w:val="nil"/>
              <w:left w:val="nil"/>
              <w:bottom w:val="nil"/>
              <w:right w:val="nil"/>
            </w:tcBorders>
            <w:shd w:val="clear" w:color="auto" w:fill="auto"/>
            <w:noWrap/>
            <w:tcMar>
              <w:left w:w="43" w:type="dxa"/>
              <w:right w:w="72" w:type="dxa"/>
            </w:tcMar>
            <w:vAlign w:val="bottom"/>
            <w:hideMark/>
          </w:tcPr>
          <w:p w14:paraId="23EF283D" w14:textId="099AD585" w:rsidR="00F608BD" w:rsidRPr="002941AA" w:rsidRDefault="00F608BD" w:rsidP="00F608BD">
            <w:pPr>
              <w:jc w:val="right"/>
              <w:rPr>
                <w:color w:val="000000"/>
                <w:sz w:val="22"/>
                <w:szCs w:val="22"/>
                <w:lang w:val="en-US"/>
              </w:rPr>
            </w:pPr>
            <w:r>
              <w:rPr>
                <w:color w:val="000000"/>
                <w:sz w:val="22"/>
                <w:szCs w:val="22"/>
              </w:rPr>
              <w:t>62.7</w:t>
            </w:r>
          </w:p>
        </w:tc>
        <w:tc>
          <w:tcPr>
            <w:tcW w:w="900" w:type="dxa"/>
            <w:tcBorders>
              <w:top w:val="nil"/>
              <w:left w:val="nil"/>
              <w:bottom w:val="nil"/>
              <w:right w:val="nil"/>
            </w:tcBorders>
            <w:shd w:val="clear" w:color="auto" w:fill="auto"/>
            <w:noWrap/>
            <w:tcMar>
              <w:left w:w="43" w:type="dxa"/>
              <w:right w:w="72" w:type="dxa"/>
            </w:tcMar>
            <w:vAlign w:val="bottom"/>
            <w:hideMark/>
          </w:tcPr>
          <w:p w14:paraId="28E7628F" w14:textId="12145F0D" w:rsidR="00F608BD" w:rsidRPr="002941AA" w:rsidRDefault="00F608BD" w:rsidP="00F608BD">
            <w:pPr>
              <w:jc w:val="right"/>
              <w:rPr>
                <w:color w:val="000000"/>
                <w:sz w:val="22"/>
                <w:szCs w:val="22"/>
                <w:lang w:val="en-US"/>
              </w:rPr>
            </w:pPr>
            <w:r>
              <w:rPr>
                <w:color w:val="000000"/>
                <w:sz w:val="22"/>
                <w:szCs w:val="22"/>
              </w:rPr>
              <w:t>5.1</w:t>
            </w:r>
          </w:p>
        </w:tc>
        <w:tc>
          <w:tcPr>
            <w:tcW w:w="900" w:type="dxa"/>
            <w:tcBorders>
              <w:top w:val="nil"/>
              <w:left w:val="nil"/>
              <w:bottom w:val="nil"/>
              <w:right w:val="nil"/>
            </w:tcBorders>
            <w:shd w:val="clear" w:color="auto" w:fill="auto"/>
            <w:noWrap/>
            <w:tcMar>
              <w:left w:w="43" w:type="dxa"/>
              <w:right w:w="72" w:type="dxa"/>
            </w:tcMar>
            <w:vAlign w:val="bottom"/>
            <w:hideMark/>
          </w:tcPr>
          <w:p w14:paraId="4FBCDCD8" w14:textId="3B0C659A" w:rsidR="00F608BD" w:rsidRPr="002941AA" w:rsidRDefault="00F608BD" w:rsidP="00F608BD">
            <w:pPr>
              <w:jc w:val="right"/>
              <w:rPr>
                <w:color w:val="000000"/>
                <w:sz w:val="22"/>
                <w:szCs w:val="22"/>
                <w:lang w:val="en-US"/>
              </w:rPr>
            </w:pPr>
            <w:r>
              <w:rPr>
                <w:color w:val="000000"/>
                <w:sz w:val="22"/>
                <w:szCs w:val="22"/>
              </w:rPr>
              <w:t>0.79</w:t>
            </w:r>
          </w:p>
        </w:tc>
        <w:tc>
          <w:tcPr>
            <w:tcW w:w="900" w:type="dxa"/>
            <w:tcBorders>
              <w:top w:val="nil"/>
              <w:left w:val="nil"/>
              <w:bottom w:val="nil"/>
              <w:right w:val="nil"/>
            </w:tcBorders>
            <w:shd w:val="clear" w:color="auto" w:fill="auto"/>
            <w:noWrap/>
            <w:tcMar>
              <w:left w:w="43" w:type="dxa"/>
              <w:right w:w="72" w:type="dxa"/>
            </w:tcMar>
            <w:vAlign w:val="bottom"/>
            <w:hideMark/>
          </w:tcPr>
          <w:p w14:paraId="1B711C98" w14:textId="2AFA3376" w:rsidR="00F608BD" w:rsidRPr="002941AA" w:rsidRDefault="00F608BD" w:rsidP="00F608BD">
            <w:pPr>
              <w:jc w:val="right"/>
              <w:rPr>
                <w:color w:val="000000"/>
                <w:sz w:val="22"/>
                <w:szCs w:val="22"/>
                <w:lang w:val="en-US"/>
              </w:rPr>
            </w:pPr>
            <w:r>
              <w:rPr>
                <w:color w:val="000000"/>
                <w:sz w:val="22"/>
                <w:szCs w:val="22"/>
              </w:rPr>
              <w:t>0.61</w:t>
            </w:r>
          </w:p>
        </w:tc>
      </w:tr>
      <w:tr w:rsidR="00F608BD" w:rsidRPr="002941AA" w14:paraId="777AEBCB"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1296443" w14:textId="77777777" w:rsidR="00F608BD" w:rsidRPr="002941AA" w:rsidRDefault="00F608BD" w:rsidP="00F608BD">
            <w:pPr>
              <w:rPr>
                <w:color w:val="000000"/>
                <w:sz w:val="22"/>
                <w:szCs w:val="22"/>
                <w:lang w:val="en-US"/>
              </w:rPr>
            </w:pPr>
            <w:r w:rsidRPr="002941AA">
              <w:rPr>
                <w:color w:val="000000"/>
                <w:sz w:val="22"/>
                <w:szCs w:val="22"/>
                <w:lang w:val="en-US"/>
              </w:rPr>
              <w:t>Sokorbe</w:t>
            </w:r>
          </w:p>
        </w:tc>
        <w:tc>
          <w:tcPr>
            <w:tcW w:w="900" w:type="dxa"/>
            <w:tcBorders>
              <w:top w:val="nil"/>
              <w:left w:val="nil"/>
              <w:bottom w:val="nil"/>
              <w:right w:val="nil"/>
            </w:tcBorders>
            <w:shd w:val="clear" w:color="auto" w:fill="auto"/>
            <w:noWrap/>
            <w:tcMar>
              <w:left w:w="43" w:type="dxa"/>
              <w:right w:w="72" w:type="dxa"/>
            </w:tcMar>
            <w:vAlign w:val="bottom"/>
            <w:hideMark/>
          </w:tcPr>
          <w:p w14:paraId="7BF8152F" w14:textId="7C863297" w:rsidR="00F608BD" w:rsidRPr="002941AA" w:rsidRDefault="00F608BD" w:rsidP="00F608BD">
            <w:pPr>
              <w:jc w:val="right"/>
              <w:rPr>
                <w:color w:val="000000"/>
                <w:sz w:val="22"/>
                <w:szCs w:val="22"/>
                <w:lang w:val="en-US"/>
              </w:rPr>
            </w:pPr>
            <w:r>
              <w:rPr>
                <w:color w:val="000000"/>
                <w:sz w:val="22"/>
                <w:szCs w:val="22"/>
              </w:rPr>
              <w:t>87.7</w:t>
            </w:r>
          </w:p>
        </w:tc>
        <w:tc>
          <w:tcPr>
            <w:tcW w:w="900" w:type="dxa"/>
            <w:tcBorders>
              <w:top w:val="nil"/>
              <w:left w:val="nil"/>
              <w:bottom w:val="nil"/>
              <w:right w:val="nil"/>
            </w:tcBorders>
            <w:shd w:val="clear" w:color="auto" w:fill="auto"/>
            <w:noWrap/>
            <w:tcMar>
              <w:left w:w="43" w:type="dxa"/>
              <w:right w:w="72" w:type="dxa"/>
            </w:tcMar>
            <w:vAlign w:val="bottom"/>
            <w:hideMark/>
          </w:tcPr>
          <w:p w14:paraId="7751AAC6" w14:textId="691F19BF" w:rsidR="00F608BD" w:rsidRPr="002941AA" w:rsidRDefault="00F608BD" w:rsidP="00F608BD">
            <w:pPr>
              <w:jc w:val="right"/>
              <w:rPr>
                <w:color w:val="000000"/>
                <w:sz w:val="22"/>
                <w:szCs w:val="22"/>
                <w:lang w:val="en-US"/>
              </w:rPr>
            </w:pPr>
            <w:r>
              <w:rPr>
                <w:color w:val="000000"/>
                <w:sz w:val="22"/>
                <w:szCs w:val="22"/>
              </w:rPr>
              <w:t>21.5</w:t>
            </w:r>
          </w:p>
        </w:tc>
        <w:tc>
          <w:tcPr>
            <w:tcW w:w="900" w:type="dxa"/>
            <w:tcBorders>
              <w:top w:val="nil"/>
              <w:left w:val="nil"/>
              <w:bottom w:val="nil"/>
              <w:right w:val="nil"/>
            </w:tcBorders>
            <w:shd w:val="clear" w:color="auto" w:fill="auto"/>
            <w:noWrap/>
            <w:tcMar>
              <w:left w:w="43" w:type="dxa"/>
              <w:right w:w="72" w:type="dxa"/>
            </w:tcMar>
            <w:vAlign w:val="bottom"/>
            <w:hideMark/>
          </w:tcPr>
          <w:p w14:paraId="13117421" w14:textId="494F1DF9" w:rsidR="00F608BD" w:rsidRPr="002941AA" w:rsidRDefault="00F608BD" w:rsidP="00F608BD">
            <w:pPr>
              <w:jc w:val="right"/>
              <w:rPr>
                <w:color w:val="000000"/>
                <w:sz w:val="22"/>
                <w:szCs w:val="22"/>
                <w:lang w:val="en-US"/>
              </w:rPr>
            </w:pPr>
            <w:r>
              <w:rPr>
                <w:color w:val="000000"/>
                <w:sz w:val="22"/>
                <w:szCs w:val="22"/>
              </w:rPr>
              <w:t>98.1</w:t>
            </w:r>
          </w:p>
        </w:tc>
        <w:tc>
          <w:tcPr>
            <w:tcW w:w="900" w:type="dxa"/>
            <w:tcBorders>
              <w:top w:val="nil"/>
              <w:left w:val="nil"/>
              <w:bottom w:val="nil"/>
              <w:right w:val="nil"/>
            </w:tcBorders>
            <w:shd w:val="clear" w:color="auto" w:fill="auto"/>
            <w:noWrap/>
            <w:tcMar>
              <w:left w:w="43" w:type="dxa"/>
              <w:right w:w="72" w:type="dxa"/>
            </w:tcMar>
            <w:vAlign w:val="bottom"/>
            <w:hideMark/>
          </w:tcPr>
          <w:p w14:paraId="1FA0D5C1" w14:textId="07A72CB6" w:rsidR="00F608BD" w:rsidRPr="002941AA" w:rsidRDefault="00F608BD" w:rsidP="00F608BD">
            <w:pPr>
              <w:jc w:val="right"/>
              <w:rPr>
                <w:color w:val="000000"/>
                <w:sz w:val="22"/>
                <w:szCs w:val="22"/>
                <w:lang w:val="en-US"/>
              </w:rPr>
            </w:pPr>
            <w:r>
              <w:rPr>
                <w:color w:val="000000"/>
                <w:sz w:val="22"/>
                <w:szCs w:val="22"/>
              </w:rPr>
              <w:t>0.1</w:t>
            </w:r>
          </w:p>
        </w:tc>
        <w:tc>
          <w:tcPr>
            <w:tcW w:w="900" w:type="dxa"/>
            <w:tcBorders>
              <w:top w:val="nil"/>
              <w:left w:val="nil"/>
              <w:bottom w:val="nil"/>
              <w:right w:val="nil"/>
            </w:tcBorders>
            <w:shd w:val="clear" w:color="auto" w:fill="auto"/>
            <w:noWrap/>
            <w:tcMar>
              <w:left w:w="43" w:type="dxa"/>
              <w:right w:w="72" w:type="dxa"/>
            </w:tcMar>
            <w:vAlign w:val="bottom"/>
            <w:hideMark/>
          </w:tcPr>
          <w:p w14:paraId="783516B1" w14:textId="27403235" w:rsidR="00F608BD" w:rsidRPr="002941AA" w:rsidRDefault="00F608BD" w:rsidP="00F608BD">
            <w:pPr>
              <w:jc w:val="right"/>
              <w:rPr>
                <w:color w:val="000000"/>
                <w:sz w:val="22"/>
                <w:szCs w:val="22"/>
                <w:lang w:val="en-US"/>
              </w:rPr>
            </w:pPr>
            <w:r>
              <w:rPr>
                <w:color w:val="000000"/>
                <w:sz w:val="22"/>
                <w:szCs w:val="22"/>
              </w:rPr>
              <w:t>34.6</w:t>
            </w:r>
          </w:p>
        </w:tc>
        <w:tc>
          <w:tcPr>
            <w:tcW w:w="900" w:type="dxa"/>
            <w:tcBorders>
              <w:top w:val="nil"/>
              <w:left w:val="nil"/>
              <w:bottom w:val="nil"/>
              <w:right w:val="nil"/>
            </w:tcBorders>
            <w:shd w:val="clear" w:color="auto" w:fill="auto"/>
            <w:noWrap/>
            <w:tcMar>
              <w:left w:w="43" w:type="dxa"/>
              <w:right w:w="72" w:type="dxa"/>
            </w:tcMar>
            <w:vAlign w:val="bottom"/>
            <w:hideMark/>
          </w:tcPr>
          <w:p w14:paraId="27B46C61" w14:textId="075FE174" w:rsidR="00F608BD" w:rsidRPr="002941AA" w:rsidRDefault="00F608BD" w:rsidP="00F608BD">
            <w:pPr>
              <w:jc w:val="right"/>
              <w:rPr>
                <w:color w:val="000000"/>
                <w:sz w:val="22"/>
                <w:szCs w:val="22"/>
                <w:lang w:val="en-US"/>
              </w:rPr>
            </w:pPr>
            <w:r>
              <w:rPr>
                <w:color w:val="000000"/>
                <w:sz w:val="22"/>
                <w:szCs w:val="22"/>
              </w:rPr>
              <w:t>79.4</w:t>
            </w:r>
          </w:p>
        </w:tc>
        <w:tc>
          <w:tcPr>
            <w:tcW w:w="900" w:type="dxa"/>
            <w:tcBorders>
              <w:top w:val="nil"/>
              <w:left w:val="nil"/>
              <w:bottom w:val="nil"/>
              <w:right w:val="nil"/>
            </w:tcBorders>
            <w:shd w:val="clear" w:color="auto" w:fill="auto"/>
            <w:noWrap/>
            <w:tcMar>
              <w:left w:w="43" w:type="dxa"/>
              <w:right w:w="72" w:type="dxa"/>
            </w:tcMar>
            <w:vAlign w:val="bottom"/>
            <w:hideMark/>
          </w:tcPr>
          <w:p w14:paraId="4FAE8441" w14:textId="5DF3D050" w:rsidR="00F608BD" w:rsidRPr="002941AA" w:rsidRDefault="00F608BD" w:rsidP="00F608BD">
            <w:pPr>
              <w:jc w:val="right"/>
              <w:rPr>
                <w:color w:val="000000"/>
                <w:sz w:val="22"/>
                <w:szCs w:val="22"/>
                <w:lang w:val="en-US"/>
              </w:rPr>
            </w:pPr>
            <w:r>
              <w:rPr>
                <w:color w:val="000000"/>
                <w:sz w:val="22"/>
                <w:szCs w:val="22"/>
              </w:rPr>
              <w:t>8.5</w:t>
            </w:r>
          </w:p>
        </w:tc>
        <w:tc>
          <w:tcPr>
            <w:tcW w:w="900" w:type="dxa"/>
            <w:tcBorders>
              <w:top w:val="nil"/>
              <w:left w:val="nil"/>
              <w:bottom w:val="nil"/>
              <w:right w:val="nil"/>
            </w:tcBorders>
            <w:shd w:val="clear" w:color="auto" w:fill="auto"/>
            <w:noWrap/>
            <w:tcMar>
              <w:left w:w="43" w:type="dxa"/>
              <w:right w:w="72" w:type="dxa"/>
            </w:tcMar>
            <w:vAlign w:val="bottom"/>
            <w:hideMark/>
          </w:tcPr>
          <w:p w14:paraId="7514823C" w14:textId="17FD3D55" w:rsidR="00F608BD" w:rsidRPr="002941AA" w:rsidRDefault="00F608BD" w:rsidP="00F608BD">
            <w:pPr>
              <w:jc w:val="right"/>
              <w:rPr>
                <w:color w:val="000000"/>
                <w:sz w:val="22"/>
                <w:szCs w:val="22"/>
                <w:lang w:val="en-US"/>
              </w:rPr>
            </w:pPr>
            <w:r>
              <w:rPr>
                <w:color w:val="000000"/>
                <w:sz w:val="22"/>
                <w:szCs w:val="22"/>
              </w:rPr>
              <w:t>0.87</w:t>
            </w:r>
          </w:p>
        </w:tc>
        <w:tc>
          <w:tcPr>
            <w:tcW w:w="900" w:type="dxa"/>
            <w:tcBorders>
              <w:top w:val="nil"/>
              <w:left w:val="nil"/>
              <w:bottom w:val="nil"/>
              <w:right w:val="nil"/>
            </w:tcBorders>
            <w:shd w:val="clear" w:color="auto" w:fill="auto"/>
            <w:noWrap/>
            <w:tcMar>
              <w:left w:w="43" w:type="dxa"/>
              <w:right w:w="72" w:type="dxa"/>
            </w:tcMar>
            <w:vAlign w:val="bottom"/>
            <w:hideMark/>
          </w:tcPr>
          <w:p w14:paraId="2ED522B9" w14:textId="0D485685" w:rsidR="00F608BD" w:rsidRPr="002941AA" w:rsidRDefault="00F608BD" w:rsidP="00F608BD">
            <w:pPr>
              <w:jc w:val="right"/>
              <w:rPr>
                <w:color w:val="000000"/>
                <w:sz w:val="22"/>
                <w:szCs w:val="22"/>
                <w:lang w:val="en-US"/>
              </w:rPr>
            </w:pPr>
            <w:r>
              <w:rPr>
                <w:color w:val="000000"/>
                <w:sz w:val="22"/>
                <w:szCs w:val="22"/>
              </w:rPr>
              <w:t>0.62</w:t>
            </w:r>
          </w:p>
        </w:tc>
      </w:tr>
      <w:tr w:rsidR="00F608BD" w:rsidRPr="002941AA" w14:paraId="19CAFEA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1B4C3E8" w14:textId="77777777" w:rsidR="00F608BD" w:rsidRPr="002941AA" w:rsidRDefault="00F608BD" w:rsidP="00F608BD">
            <w:pPr>
              <w:rPr>
                <w:b/>
                <w:bCs/>
                <w:color w:val="000000"/>
                <w:sz w:val="22"/>
                <w:szCs w:val="22"/>
                <w:lang w:val="en-US"/>
              </w:rPr>
            </w:pPr>
            <w:r w:rsidRPr="002941AA">
              <w:rPr>
                <w:b/>
                <w:bCs/>
                <w:color w:val="000000"/>
                <w:sz w:val="22"/>
                <w:szCs w:val="22"/>
                <w:lang w:val="en-US"/>
              </w:rPr>
              <w:t>Tibiri (Doutchi)</w:t>
            </w:r>
          </w:p>
        </w:tc>
        <w:tc>
          <w:tcPr>
            <w:tcW w:w="900" w:type="dxa"/>
            <w:tcBorders>
              <w:top w:val="nil"/>
              <w:left w:val="nil"/>
              <w:bottom w:val="nil"/>
              <w:right w:val="nil"/>
            </w:tcBorders>
            <w:shd w:val="clear" w:color="auto" w:fill="auto"/>
            <w:noWrap/>
            <w:tcMar>
              <w:left w:w="43" w:type="dxa"/>
              <w:right w:w="72" w:type="dxa"/>
            </w:tcMar>
            <w:vAlign w:val="bottom"/>
            <w:hideMark/>
          </w:tcPr>
          <w:p w14:paraId="4ECC6A2E" w14:textId="4FCA62AC" w:rsidR="00F608BD" w:rsidRPr="002941AA" w:rsidRDefault="00F608BD" w:rsidP="00F608BD">
            <w:pPr>
              <w:jc w:val="right"/>
              <w:rPr>
                <w:b/>
                <w:bCs/>
                <w:color w:val="000000"/>
                <w:sz w:val="22"/>
                <w:szCs w:val="22"/>
                <w:lang w:val="en-US"/>
              </w:rPr>
            </w:pPr>
            <w:r>
              <w:rPr>
                <w:b/>
                <w:bCs/>
                <w:color w:val="000000"/>
                <w:sz w:val="22"/>
                <w:szCs w:val="22"/>
              </w:rPr>
              <w:t>60.4</w:t>
            </w:r>
          </w:p>
        </w:tc>
        <w:tc>
          <w:tcPr>
            <w:tcW w:w="900" w:type="dxa"/>
            <w:tcBorders>
              <w:top w:val="nil"/>
              <w:left w:val="nil"/>
              <w:bottom w:val="nil"/>
              <w:right w:val="nil"/>
            </w:tcBorders>
            <w:shd w:val="clear" w:color="auto" w:fill="auto"/>
            <w:noWrap/>
            <w:tcMar>
              <w:left w:w="43" w:type="dxa"/>
              <w:right w:w="72" w:type="dxa"/>
            </w:tcMar>
            <w:vAlign w:val="bottom"/>
            <w:hideMark/>
          </w:tcPr>
          <w:p w14:paraId="13124AD1" w14:textId="63C04133" w:rsidR="00F608BD" w:rsidRPr="002941AA" w:rsidRDefault="00F608BD" w:rsidP="00F608BD">
            <w:pPr>
              <w:jc w:val="right"/>
              <w:rPr>
                <w:b/>
                <w:bCs/>
                <w:color w:val="000000"/>
                <w:sz w:val="22"/>
                <w:szCs w:val="22"/>
                <w:lang w:val="en-US"/>
              </w:rPr>
            </w:pPr>
            <w:r>
              <w:rPr>
                <w:b/>
                <w:bCs/>
                <w:color w:val="000000"/>
                <w:sz w:val="22"/>
                <w:szCs w:val="22"/>
              </w:rPr>
              <w:t>14.7</w:t>
            </w:r>
          </w:p>
        </w:tc>
        <w:tc>
          <w:tcPr>
            <w:tcW w:w="900" w:type="dxa"/>
            <w:tcBorders>
              <w:top w:val="nil"/>
              <w:left w:val="nil"/>
              <w:bottom w:val="nil"/>
              <w:right w:val="nil"/>
            </w:tcBorders>
            <w:shd w:val="clear" w:color="auto" w:fill="auto"/>
            <w:noWrap/>
            <w:tcMar>
              <w:left w:w="43" w:type="dxa"/>
              <w:right w:w="72" w:type="dxa"/>
            </w:tcMar>
            <w:vAlign w:val="bottom"/>
            <w:hideMark/>
          </w:tcPr>
          <w:p w14:paraId="3FCD012D" w14:textId="402D546B" w:rsidR="00F608BD" w:rsidRPr="002941AA" w:rsidRDefault="00F608BD" w:rsidP="00F608BD">
            <w:pPr>
              <w:jc w:val="right"/>
              <w:rPr>
                <w:b/>
                <w:bCs/>
                <w:color w:val="000000"/>
                <w:sz w:val="22"/>
                <w:szCs w:val="22"/>
                <w:lang w:val="en-US"/>
              </w:rPr>
            </w:pPr>
            <w:r>
              <w:rPr>
                <w:b/>
                <w:bCs/>
                <w:color w:val="000000"/>
                <w:sz w:val="22"/>
                <w:szCs w:val="22"/>
              </w:rPr>
              <w:t>90.2</w:t>
            </w:r>
          </w:p>
        </w:tc>
        <w:tc>
          <w:tcPr>
            <w:tcW w:w="900" w:type="dxa"/>
            <w:tcBorders>
              <w:top w:val="nil"/>
              <w:left w:val="nil"/>
              <w:bottom w:val="nil"/>
              <w:right w:val="nil"/>
            </w:tcBorders>
            <w:shd w:val="clear" w:color="auto" w:fill="auto"/>
            <w:noWrap/>
            <w:tcMar>
              <w:left w:w="43" w:type="dxa"/>
              <w:right w:w="72" w:type="dxa"/>
            </w:tcMar>
            <w:vAlign w:val="bottom"/>
            <w:hideMark/>
          </w:tcPr>
          <w:p w14:paraId="36B2FF9A" w14:textId="472E8A5F" w:rsidR="00F608BD" w:rsidRPr="002941AA" w:rsidRDefault="00F608BD" w:rsidP="00F608BD">
            <w:pPr>
              <w:jc w:val="right"/>
              <w:rPr>
                <w:b/>
                <w:bCs/>
                <w:color w:val="000000"/>
                <w:sz w:val="22"/>
                <w:szCs w:val="22"/>
                <w:lang w:val="en-US"/>
              </w:rPr>
            </w:pPr>
            <w:r>
              <w:rPr>
                <w:b/>
                <w:bCs/>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0C049223" w14:textId="2FDDD825" w:rsidR="00F608BD" w:rsidRPr="002941AA" w:rsidRDefault="00F608BD" w:rsidP="00F608BD">
            <w:pPr>
              <w:jc w:val="right"/>
              <w:rPr>
                <w:b/>
                <w:bCs/>
                <w:color w:val="000000"/>
                <w:sz w:val="22"/>
                <w:szCs w:val="22"/>
                <w:lang w:val="en-US"/>
              </w:rPr>
            </w:pPr>
            <w:r>
              <w:rPr>
                <w:b/>
                <w:bCs/>
                <w:color w:val="000000"/>
                <w:sz w:val="22"/>
                <w:szCs w:val="22"/>
              </w:rPr>
              <w:t>33.4</w:t>
            </w:r>
          </w:p>
        </w:tc>
        <w:tc>
          <w:tcPr>
            <w:tcW w:w="900" w:type="dxa"/>
            <w:tcBorders>
              <w:top w:val="nil"/>
              <w:left w:val="nil"/>
              <w:bottom w:val="nil"/>
              <w:right w:val="nil"/>
            </w:tcBorders>
            <w:shd w:val="clear" w:color="auto" w:fill="auto"/>
            <w:noWrap/>
            <w:tcMar>
              <w:left w:w="43" w:type="dxa"/>
              <w:right w:w="72" w:type="dxa"/>
            </w:tcMar>
            <w:vAlign w:val="bottom"/>
            <w:hideMark/>
          </w:tcPr>
          <w:p w14:paraId="2666FE5E" w14:textId="2CA81BAA" w:rsidR="00F608BD" w:rsidRPr="002941AA" w:rsidRDefault="00F608BD" w:rsidP="00F608BD">
            <w:pPr>
              <w:jc w:val="right"/>
              <w:rPr>
                <w:b/>
                <w:bCs/>
                <w:color w:val="000000"/>
                <w:sz w:val="22"/>
                <w:szCs w:val="22"/>
                <w:lang w:val="en-US"/>
              </w:rPr>
            </w:pPr>
            <w:r>
              <w:rPr>
                <w:b/>
                <w:bCs/>
                <w:color w:val="000000"/>
                <w:sz w:val="22"/>
                <w:szCs w:val="22"/>
              </w:rPr>
              <w:t>68.2</w:t>
            </w:r>
          </w:p>
        </w:tc>
        <w:tc>
          <w:tcPr>
            <w:tcW w:w="900" w:type="dxa"/>
            <w:tcBorders>
              <w:top w:val="nil"/>
              <w:left w:val="nil"/>
              <w:bottom w:val="nil"/>
              <w:right w:val="nil"/>
            </w:tcBorders>
            <w:shd w:val="clear" w:color="auto" w:fill="auto"/>
            <w:noWrap/>
            <w:tcMar>
              <w:left w:w="43" w:type="dxa"/>
              <w:right w:w="72" w:type="dxa"/>
            </w:tcMar>
            <w:vAlign w:val="bottom"/>
            <w:hideMark/>
          </w:tcPr>
          <w:p w14:paraId="583911B9" w14:textId="76A7B7C6" w:rsidR="00F608BD" w:rsidRPr="002941AA" w:rsidRDefault="00F608BD" w:rsidP="00F608BD">
            <w:pPr>
              <w:jc w:val="right"/>
              <w:rPr>
                <w:b/>
                <w:bCs/>
                <w:color w:val="000000"/>
                <w:sz w:val="22"/>
                <w:szCs w:val="22"/>
                <w:lang w:val="en-US"/>
              </w:rPr>
            </w:pPr>
            <w:r>
              <w:rPr>
                <w:b/>
                <w:bCs/>
                <w:color w:val="000000"/>
                <w:sz w:val="22"/>
                <w:szCs w:val="22"/>
              </w:rPr>
              <w:t>9.2</w:t>
            </w:r>
          </w:p>
        </w:tc>
        <w:tc>
          <w:tcPr>
            <w:tcW w:w="900" w:type="dxa"/>
            <w:tcBorders>
              <w:top w:val="nil"/>
              <w:left w:val="nil"/>
              <w:bottom w:val="nil"/>
              <w:right w:val="nil"/>
            </w:tcBorders>
            <w:shd w:val="clear" w:color="auto" w:fill="auto"/>
            <w:noWrap/>
            <w:tcMar>
              <w:left w:w="43" w:type="dxa"/>
              <w:right w:w="72" w:type="dxa"/>
            </w:tcMar>
            <w:vAlign w:val="bottom"/>
            <w:hideMark/>
          </w:tcPr>
          <w:p w14:paraId="2069BB2E" w14:textId="501880CF" w:rsidR="00F608BD" w:rsidRPr="002941AA" w:rsidRDefault="00F608BD" w:rsidP="00F608BD">
            <w:pPr>
              <w:jc w:val="right"/>
              <w:rPr>
                <w:b/>
                <w:bCs/>
                <w:color w:val="000000"/>
                <w:sz w:val="22"/>
                <w:szCs w:val="22"/>
                <w:lang w:val="en-US"/>
              </w:rPr>
            </w:pPr>
            <w:r>
              <w:rPr>
                <w:b/>
                <w:bCs/>
                <w:color w:val="000000"/>
                <w:sz w:val="22"/>
                <w:szCs w:val="22"/>
              </w:rPr>
              <w:t>0.84</w:t>
            </w:r>
          </w:p>
        </w:tc>
        <w:tc>
          <w:tcPr>
            <w:tcW w:w="900" w:type="dxa"/>
            <w:tcBorders>
              <w:top w:val="nil"/>
              <w:left w:val="nil"/>
              <w:bottom w:val="nil"/>
              <w:right w:val="nil"/>
            </w:tcBorders>
            <w:shd w:val="clear" w:color="auto" w:fill="auto"/>
            <w:noWrap/>
            <w:tcMar>
              <w:left w:w="43" w:type="dxa"/>
              <w:right w:w="72" w:type="dxa"/>
            </w:tcMar>
            <w:vAlign w:val="bottom"/>
            <w:hideMark/>
          </w:tcPr>
          <w:p w14:paraId="133E8671" w14:textId="7995149E" w:rsidR="00F608BD" w:rsidRPr="002941AA" w:rsidRDefault="00F608BD" w:rsidP="00F608BD">
            <w:pPr>
              <w:jc w:val="right"/>
              <w:rPr>
                <w:b/>
                <w:bCs/>
                <w:color w:val="000000"/>
                <w:sz w:val="22"/>
                <w:szCs w:val="22"/>
                <w:lang w:val="en-US"/>
              </w:rPr>
            </w:pPr>
            <w:r>
              <w:rPr>
                <w:b/>
                <w:bCs/>
                <w:color w:val="000000"/>
                <w:sz w:val="22"/>
                <w:szCs w:val="22"/>
              </w:rPr>
              <w:t>0.53</w:t>
            </w:r>
          </w:p>
        </w:tc>
      </w:tr>
      <w:tr w:rsidR="00F608BD" w:rsidRPr="002941AA" w14:paraId="3505459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B983D83" w14:textId="77777777" w:rsidR="00F608BD" w:rsidRPr="002941AA" w:rsidRDefault="00F608BD" w:rsidP="00F608BD">
            <w:pPr>
              <w:rPr>
                <w:color w:val="000000"/>
                <w:sz w:val="22"/>
                <w:szCs w:val="22"/>
                <w:lang w:val="en-US"/>
              </w:rPr>
            </w:pPr>
            <w:r w:rsidRPr="002941AA">
              <w:rPr>
                <w:color w:val="000000"/>
                <w:sz w:val="22"/>
                <w:szCs w:val="22"/>
                <w:lang w:val="en-US"/>
              </w:rPr>
              <w:t>Doumega</w:t>
            </w:r>
          </w:p>
        </w:tc>
        <w:tc>
          <w:tcPr>
            <w:tcW w:w="900" w:type="dxa"/>
            <w:tcBorders>
              <w:top w:val="nil"/>
              <w:left w:val="nil"/>
              <w:bottom w:val="nil"/>
              <w:right w:val="nil"/>
            </w:tcBorders>
            <w:shd w:val="clear" w:color="auto" w:fill="auto"/>
            <w:noWrap/>
            <w:tcMar>
              <w:left w:w="43" w:type="dxa"/>
              <w:right w:w="72" w:type="dxa"/>
            </w:tcMar>
            <w:vAlign w:val="bottom"/>
            <w:hideMark/>
          </w:tcPr>
          <w:p w14:paraId="3A7C9332" w14:textId="590FA89F" w:rsidR="00F608BD" w:rsidRPr="002941AA" w:rsidRDefault="00F608BD" w:rsidP="00F608BD">
            <w:pPr>
              <w:jc w:val="right"/>
              <w:rPr>
                <w:color w:val="000000"/>
                <w:sz w:val="22"/>
                <w:szCs w:val="22"/>
                <w:lang w:val="en-US"/>
              </w:rPr>
            </w:pPr>
            <w:r>
              <w:rPr>
                <w:color w:val="000000"/>
                <w:sz w:val="22"/>
                <w:szCs w:val="22"/>
              </w:rPr>
              <w:t>42.5</w:t>
            </w:r>
          </w:p>
        </w:tc>
        <w:tc>
          <w:tcPr>
            <w:tcW w:w="900" w:type="dxa"/>
            <w:tcBorders>
              <w:top w:val="nil"/>
              <w:left w:val="nil"/>
              <w:bottom w:val="nil"/>
              <w:right w:val="nil"/>
            </w:tcBorders>
            <w:shd w:val="clear" w:color="auto" w:fill="auto"/>
            <w:noWrap/>
            <w:tcMar>
              <w:left w:w="43" w:type="dxa"/>
              <w:right w:w="72" w:type="dxa"/>
            </w:tcMar>
            <w:vAlign w:val="bottom"/>
            <w:hideMark/>
          </w:tcPr>
          <w:p w14:paraId="5827BF60" w14:textId="4060251F" w:rsidR="00F608BD" w:rsidRPr="002941AA" w:rsidRDefault="00F608BD" w:rsidP="00F608BD">
            <w:pPr>
              <w:jc w:val="right"/>
              <w:rPr>
                <w:color w:val="000000"/>
                <w:sz w:val="22"/>
                <w:szCs w:val="22"/>
                <w:lang w:val="en-US"/>
              </w:rPr>
            </w:pPr>
            <w:r>
              <w:rPr>
                <w:color w:val="000000"/>
                <w:sz w:val="22"/>
                <w:szCs w:val="22"/>
              </w:rPr>
              <w:t>4.9</w:t>
            </w:r>
          </w:p>
        </w:tc>
        <w:tc>
          <w:tcPr>
            <w:tcW w:w="900" w:type="dxa"/>
            <w:tcBorders>
              <w:top w:val="nil"/>
              <w:left w:val="nil"/>
              <w:bottom w:val="nil"/>
              <w:right w:val="nil"/>
            </w:tcBorders>
            <w:shd w:val="clear" w:color="auto" w:fill="auto"/>
            <w:noWrap/>
            <w:tcMar>
              <w:left w:w="43" w:type="dxa"/>
              <w:right w:w="72" w:type="dxa"/>
            </w:tcMar>
            <w:vAlign w:val="bottom"/>
            <w:hideMark/>
          </w:tcPr>
          <w:p w14:paraId="07E5BA64" w14:textId="2C083C20" w:rsidR="00F608BD" w:rsidRPr="002941AA" w:rsidRDefault="00F608BD" w:rsidP="00F608BD">
            <w:pPr>
              <w:jc w:val="right"/>
              <w:rPr>
                <w:color w:val="000000"/>
                <w:sz w:val="22"/>
                <w:szCs w:val="22"/>
                <w:lang w:val="en-US"/>
              </w:rPr>
            </w:pPr>
            <w:r>
              <w:rPr>
                <w:color w:val="000000"/>
                <w:sz w:val="22"/>
                <w:szCs w:val="22"/>
              </w:rPr>
              <w:t>70.2</w:t>
            </w:r>
          </w:p>
        </w:tc>
        <w:tc>
          <w:tcPr>
            <w:tcW w:w="900" w:type="dxa"/>
            <w:tcBorders>
              <w:top w:val="nil"/>
              <w:left w:val="nil"/>
              <w:bottom w:val="nil"/>
              <w:right w:val="nil"/>
            </w:tcBorders>
            <w:shd w:val="clear" w:color="auto" w:fill="auto"/>
            <w:noWrap/>
            <w:tcMar>
              <w:left w:w="43" w:type="dxa"/>
              <w:right w:w="72" w:type="dxa"/>
            </w:tcMar>
            <w:vAlign w:val="bottom"/>
            <w:hideMark/>
          </w:tcPr>
          <w:p w14:paraId="132C531E" w14:textId="78F6DD57" w:rsidR="00F608BD" w:rsidRPr="002941AA" w:rsidRDefault="00F608BD" w:rsidP="00F608BD">
            <w:pPr>
              <w:jc w:val="right"/>
              <w:rPr>
                <w:color w:val="000000"/>
                <w:sz w:val="22"/>
                <w:szCs w:val="22"/>
                <w:lang w:val="en-US"/>
              </w:rPr>
            </w:pPr>
            <w:r>
              <w:rPr>
                <w:color w:val="000000"/>
                <w:sz w:val="22"/>
                <w:szCs w:val="22"/>
              </w:rPr>
              <w:t>1.9</w:t>
            </w:r>
          </w:p>
        </w:tc>
        <w:tc>
          <w:tcPr>
            <w:tcW w:w="900" w:type="dxa"/>
            <w:tcBorders>
              <w:top w:val="nil"/>
              <w:left w:val="nil"/>
              <w:bottom w:val="nil"/>
              <w:right w:val="nil"/>
            </w:tcBorders>
            <w:shd w:val="clear" w:color="auto" w:fill="auto"/>
            <w:noWrap/>
            <w:tcMar>
              <w:left w:w="43" w:type="dxa"/>
              <w:right w:w="72" w:type="dxa"/>
            </w:tcMar>
            <w:vAlign w:val="bottom"/>
            <w:hideMark/>
          </w:tcPr>
          <w:p w14:paraId="267D4FA3" w14:textId="6DF98C1F" w:rsidR="00F608BD" w:rsidRPr="002941AA" w:rsidRDefault="00F608BD" w:rsidP="00F608BD">
            <w:pPr>
              <w:jc w:val="right"/>
              <w:rPr>
                <w:color w:val="000000"/>
                <w:sz w:val="22"/>
                <w:szCs w:val="22"/>
                <w:lang w:val="en-US"/>
              </w:rPr>
            </w:pPr>
            <w:r>
              <w:rPr>
                <w:color w:val="000000"/>
                <w:sz w:val="22"/>
                <w:szCs w:val="22"/>
              </w:rPr>
              <w:t>35.1</w:t>
            </w:r>
          </w:p>
        </w:tc>
        <w:tc>
          <w:tcPr>
            <w:tcW w:w="900" w:type="dxa"/>
            <w:tcBorders>
              <w:top w:val="nil"/>
              <w:left w:val="nil"/>
              <w:bottom w:val="nil"/>
              <w:right w:val="nil"/>
            </w:tcBorders>
            <w:shd w:val="clear" w:color="auto" w:fill="auto"/>
            <w:noWrap/>
            <w:tcMar>
              <w:left w:w="43" w:type="dxa"/>
              <w:right w:w="72" w:type="dxa"/>
            </w:tcMar>
            <w:vAlign w:val="bottom"/>
            <w:hideMark/>
          </w:tcPr>
          <w:p w14:paraId="3064DA5C" w14:textId="147C5028" w:rsidR="00F608BD" w:rsidRPr="002941AA" w:rsidRDefault="00F608BD" w:rsidP="00F608BD">
            <w:pPr>
              <w:jc w:val="right"/>
              <w:rPr>
                <w:color w:val="000000"/>
                <w:sz w:val="22"/>
                <w:szCs w:val="22"/>
                <w:lang w:val="en-US"/>
              </w:rPr>
            </w:pPr>
            <w:r>
              <w:rPr>
                <w:color w:val="000000"/>
                <w:sz w:val="22"/>
                <w:szCs w:val="22"/>
              </w:rPr>
              <w:t>74.6</w:t>
            </w:r>
          </w:p>
        </w:tc>
        <w:tc>
          <w:tcPr>
            <w:tcW w:w="900" w:type="dxa"/>
            <w:tcBorders>
              <w:top w:val="nil"/>
              <w:left w:val="nil"/>
              <w:bottom w:val="nil"/>
              <w:right w:val="nil"/>
            </w:tcBorders>
            <w:shd w:val="clear" w:color="auto" w:fill="auto"/>
            <w:noWrap/>
            <w:tcMar>
              <w:left w:w="43" w:type="dxa"/>
              <w:right w:w="72" w:type="dxa"/>
            </w:tcMar>
            <w:vAlign w:val="bottom"/>
            <w:hideMark/>
          </w:tcPr>
          <w:p w14:paraId="2819D377" w14:textId="43D4B990" w:rsidR="00F608BD" w:rsidRPr="002941AA" w:rsidRDefault="00F608BD" w:rsidP="00F608BD">
            <w:pPr>
              <w:jc w:val="right"/>
              <w:rPr>
                <w:color w:val="000000"/>
                <w:sz w:val="22"/>
                <w:szCs w:val="22"/>
                <w:lang w:val="en-US"/>
              </w:rPr>
            </w:pPr>
            <w:r>
              <w:rPr>
                <w:color w:val="000000"/>
                <w:sz w:val="22"/>
                <w:szCs w:val="22"/>
              </w:rPr>
              <w:t>9.7</w:t>
            </w:r>
          </w:p>
        </w:tc>
        <w:tc>
          <w:tcPr>
            <w:tcW w:w="900" w:type="dxa"/>
            <w:tcBorders>
              <w:top w:val="nil"/>
              <w:left w:val="nil"/>
              <w:bottom w:val="nil"/>
              <w:right w:val="nil"/>
            </w:tcBorders>
            <w:shd w:val="clear" w:color="auto" w:fill="auto"/>
            <w:noWrap/>
            <w:tcMar>
              <w:left w:w="43" w:type="dxa"/>
              <w:right w:w="72" w:type="dxa"/>
            </w:tcMar>
            <w:vAlign w:val="bottom"/>
            <w:hideMark/>
          </w:tcPr>
          <w:p w14:paraId="01D2401F" w14:textId="6840D233" w:rsidR="00F608BD" w:rsidRPr="002941AA" w:rsidRDefault="00F608BD" w:rsidP="00F608BD">
            <w:pPr>
              <w:jc w:val="right"/>
              <w:rPr>
                <w:color w:val="000000"/>
                <w:sz w:val="22"/>
                <w:szCs w:val="22"/>
                <w:lang w:val="en-US"/>
              </w:rPr>
            </w:pPr>
            <w:r>
              <w:rPr>
                <w:color w:val="000000"/>
                <w:sz w:val="22"/>
                <w:szCs w:val="22"/>
              </w:rPr>
              <w:t>0.90</w:t>
            </w:r>
          </w:p>
        </w:tc>
        <w:tc>
          <w:tcPr>
            <w:tcW w:w="900" w:type="dxa"/>
            <w:tcBorders>
              <w:top w:val="nil"/>
              <w:left w:val="nil"/>
              <w:bottom w:val="nil"/>
              <w:right w:val="nil"/>
            </w:tcBorders>
            <w:shd w:val="clear" w:color="auto" w:fill="auto"/>
            <w:noWrap/>
            <w:tcMar>
              <w:left w:w="43" w:type="dxa"/>
              <w:right w:w="72" w:type="dxa"/>
            </w:tcMar>
            <w:vAlign w:val="bottom"/>
            <w:hideMark/>
          </w:tcPr>
          <w:p w14:paraId="79F2881A" w14:textId="621B19B4" w:rsidR="00F608BD" w:rsidRPr="002941AA" w:rsidRDefault="00F608BD" w:rsidP="00F608BD">
            <w:pPr>
              <w:jc w:val="right"/>
              <w:rPr>
                <w:color w:val="000000"/>
                <w:sz w:val="22"/>
                <w:szCs w:val="22"/>
                <w:lang w:val="en-US"/>
              </w:rPr>
            </w:pPr>
            <w:r>
              <w:rPr>
                <w:color w:val="000000"/>
                <w:sz w:val="22"/>
                <w:szCs w:val="22"/>
              </w:rPr>
              <w:t>0.64</w:t>
            </w:r>
          </w:p>
        </w:tc>
      </w:tr>
      <w:tr w:rsidR="00F608BD" w:rsidRPr="002941AA" w14:paraId="3D107B4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64CAA72" w14:textId="77777777" w:rsidR="00F608BD" w:rsidRPr="002941AA" w:rsidRDefault="00F608BD" w:rsidP="00F608BD">
            <w:pPr>
              <w:rPr>
                <w:color w:val="000000"/>
                <w:sz w:val="22"/>
                <w:szCs w:val="22"/>
                <w:lang w:val="en-US"/>
              </w:rPr>
            </w:pPr>
            <w:r w:rsidRPr="002941AA">
              <w:rPr>
                <w:color w:val="000000"/>
                <w:sz w:val="22"/>
                <w:szCs w:val="22"/>
                <w:lang w:val="en-US"/>
              </w:rPr>
              <w:t>Guecheme</w:t>
            </w:r>
          </w:p>
        </w:tc>
        <w:tc>
          <w:tcPr>
            <w:tcW w:w="900" w:type="dxa"/>
            <w:tcBorders>
              <w:top w:val="nil"/>
              <w:left w:val="nil"/>
              <w:bottom w:val="nil"/>
              <w:right w:val="nil"/>
            </w:tcBorders>
            <w:shd w:val="clear" w:color="auto" w:fill="auto"/>
            <w:noWrap/>
            <w:tcMar>
              <w:left w:w="43" w:type="dxa"/>
              <w:right w:w="72" w:type="dxa"/>
            </w:tcMar>
            <w:vAlign w:val="bottom"/>
            <w:hideMark/>
          </w:tcPr>
          <w:p w14:paraId="6633AE67" w14:textId="152A281D" w:rsidR="00F608BD" w:rsidRPr="002941AA" w:rsidRDefault="00F608BD" w:rsidP="00F608BD">
            <w:pPr>
              <w:jc w:val="right"/>
              <w:rPr>
                <w:color w:val="000000"/>
                <w:sz w:val="22"/>
                <w:szCs w:val="22"/>
                <w:lang w:val="en-US"/>
              </w:rPr>
            </w:pPr>
            <w:r>
              <w:rPr>
                <w:color w:val="000000"/>
                <w:sz w:val="22"/>
                <w:szCs w:val="22"/>
              </w:rPr>
              <w:t>57.9</w:t>
            </w:r>
          </w:p>
        </w:tc>
        <w:tc>
          <w:tcPr>
            <w:tcW w:w="900" w:type="dxa"/>
            <w:tcBorders>
              <w:top w:val="nil"/>
              <w:left w:val="nil"/>
              <w:bottom w:val="nil"/>
              <w:right w:val="nil"/>
            </w:tcBorders>
            <w:shd w:val="clear" w:color="auto" w:fill="auto"/>
            <w:noWrap/>
            <w:tcMar>
              <w:left w:w="43" w:type="dxa"/>
              <w:right w:w="72" w:type="dxa"/>
            </w:tcMar>
            <w:vAlign w:val="bottom"/>
            <w:hideMark/>
          </w:tcPr>
          <w:p w14:paraId="67B6A133" w14:textId="0D492D08" w:rsidR="00F608BD" w:rsidRPr="002941AA" w:rsidRDefault="00F608BD" w:rsidP="00F608BD">
            <w:pPr>
              <w:jc w:val="right"/>
              <w:rPr>
                <w:color w:val="000000"/>
                <w:sz w:val="22"/>
                <w:szCs w:val="22"/>
                <w:lang w:val="en-US"/>
              </w:rPr>
            </w:pPr>
            <w:r>
              <w:rPr>
                <w:color w:val="000000"/>
                <w:sz w:val="22"/>
                <w:szCs w:val="22"/>
              </w:rPr>
              <w:t>16.5</w:t>
            </w:r>
          </w:p>
        </w:tc>
        <w:tc>
          <w:tcPr>
            <w:tcW w:w="900" w:type="dxa"/>
            <w:tcBorders>
              <w:top w:val="nil"/>
              <w:left w:val="nil"/>
              <w:bottom w:val="nil"/>
              <w:right w:val="nil"/>
            </w:tcBorders>
            <w:shd w:val="clear" w:color="auto" w:fill="auto"/>
            <w:noWrap/>
            <w:tcMar>
              <w:left w:w="43" w:type="dxa"/>
              <w:right w:w="72" w:type="dxa"/>
            </w:tcMar>
            <w:vAlign w:val="bottom"/>
            <w:hideMark/>
          </w:tcPr>
          <w:p w14:paraId="6452FE10" w14:textId="0A0A20F9" w:rsidR="00F608BD" w:rsidRPr="002941AA" w:rsidRDefault="00F608BD" w:rsidP="00F608BD">
            <w:pPr>
              <w:jc w:val="right"/>
              <w:rPr>
                <w:color w:val="000000"/>
                <w:sz w:val="22"/>
                <w:szCs w:val="22"/>
                <w:lang w:val="en-US"/>
              </w:rPr>
            </w:pPr>
            <w:r>
              <w:rPr>
                <w:color w:val="000000"/>
                <w:sz w:val="22"/>
                <w:szCs w:val="22"/>
              </w:rPr>
              <w:t>92.1</w:t>
            </w:r>
          </w:p>
        </w:tc>
        <w:tc>
          <w:tcPr>
            <w:tcW w:w="900" w:type="dxa"/>
            <w:tcBorders>
              <w:top w:val="nil"/>
              <w:left w:val="nil"/>
              <w:bottom w:val="nil"/>
              <w:right w:val="nil"/>
            </w:tcBorders>
            <w:shd w:val="clear" w:color="auto" w:fill="auto"/>
            <w:noWrap/>
            <w:tcMar>
              <w:left w:w="43" w:type="dxa"/>
              <w:right w:w="72" w:type="dxa"/>
            </w:tcMar>
            <w:vAlign w:val="bottom"/>
            <w:hideMark/>
          </w:tcPr>
          <w:p w14:paraId="5EE9922A" w14:textId="226F8FDF" w:rsidR="00F608BD" w:rsidRPr="002941AA" w:rsidRDefault="00F608BD" w:rsidP="00F608BD">
            <w:pPr>
              <w:jc w:val="right"/>
              <w:rPr>
                <w:color w:val="000000"/>
                <w:sz w:val="22"/>
                <w:szCs w:val="22"/>
                <w:lang w:val="en-US"/>
              </w:rPr>
            </w:pPr>
            <w:r>
              <w:rPr>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419933BE" w14:textId="6DC8F430" w:rsidR="00F608BD" w:rsidRPr="002941AA" w:rsidRDefault="00F608BD" w:rsidP="00F608BD">
            <w:pPr>
              <w:jc w:val="right"/>
              <w:rPr>
                <w:color w:val="000000"/>
                <w:sz w:val="22"/>
                <w:szCs w:val="22"/>
                <w:lang w:val="en-US"/>
              </w:rPr>
            </w:pPr>
            <w:r>
              <w:rPr>
                <w:color w:val="000000"/>
                <w:sz w:val="22"/>
                <w:szCs w:val="22"/>
              </w:rPr>
              <w:t>31.2</w:t>
            </w:r>
          </w:p>
        </w:tc>
        <w:tc>
          <w:tcPr>
            <w:tcW w:w="900" w:type="dxa"/>
            <w:tcBorders>
              <w:top w:val="nil"/>
              <w:left w:val="nil"/>
              <w:bottom w:val="nil"/>
              <w:right w:val="nil"/>
            </w:tcBorders>
            <w:shd w:val="clear" w:color="auto" w:fill="auto"/>
            <w:noWrap/>
            <w:tcMar>
              <w:left w:w="43" w:type="dxa"/>
              <w:right w:w="72" w:type="dxa"/>
            </w:tcMar>
            <w:vAlign w:val="bottom"/>
            <w:hideMark/>
          </w:tcPr>
          <w:p w14:paraId="2D62DBBD" w14:textId="08E1069B" w:rsidR="00F608BD" w:rsidRPr="002941AA" w:rsidRDefault="00F608BD" w:rsidP="00F608BD">
            <w:pPr>
              <w:jc w:val="right"/>
              <w:rPr>
                <w:color w:val="000000"/>
                <w:sz w:val="22"/>
                <w:szCs w:val="22"/>
                <w:lang w:val="en-US"/>
              </w:rPr>
            </w:pPr>
            <w:r>
              <w:rPr>
                <w:color w:val="000000"/>
                <w:sz w:val="22"/>
                <w:szCs w:val="22"/>
              </w:rPr>
              <w:t>64.3</w:t>
            </w:r>
          </w:p>
        </w:tc>
        <w:tc>
          <w:tcPr>
            <w:tcW w:w="900" w:type="dxa"/>
            <w:tcBorders>
              <w:top w:val="nil"/>
              <w:left w:val="nil"/>
              <w:bottom w:val="nil"/>
              <w:right w:val="nil"/>
            </w:tcBorders>
            <w:shd w:val="clear" w:color="auto" w:fill="auto"/>
            <w:noWrap/>
            <w:tcMar>
              <w:left w:w="43" w:type="dxa"/>
              <w:right w:w="72" w:type="dxa"/>
            </w:tcMar>
            <w:vAlign w:val="bottom"/>
            <w:hideMark/>
          </w:tcPr>
          <w:p w14:paraId="4494A1B9" w14:textId="61145918" w:rsidR="00F608BD" w:rsidRPr="002941AA" w:rsidRDefault="00F608BD" w:rsidP="00F608BD">
            <w:pPr>
              <w:jc w:val="right"/>
              <w:rPr>
                <w:color w:val="000000"/>
                <w:sz w:val="22"/>
                <w:szCs w:val="22"/>
                <w:lang w:val="en-US"/>
              </w:rPr>
            </w:pPr>
            <w:r>
              <w:rPr>
                <w:color w:val="000000"/>
                <w:sz w:val="22"/>
                <w:szCs w:val="22"/>
              </w:rPr>
              <w:t>7.9</w:t>
            </w:r>
          </w:p>
        </w:tc>
        <w:tc>
          <w:tcPr>
            <w:tcW w:w="900" w:type="dxa"/>
            <w:tcBorders>
              <w:top w:val="nil"/>
              <w:left w:val="nil"/>
              <w:bottom w:val="nil"/>
              <w:right w:val="nil"/>
            </w:tcBorders>
            <w:shd w:val="clear" w:color="auto" w:fill="auto"/>
            <w:noWrap/>
            <w:tcMar>
              <w:left w:w="43" w:type="dxa"/>
              <w:right w:w="72" w:type="dxa"/>
            </w:tcMar>
            <w:vAlign w:val="bottom"/>
            <w:hideMark/>
          </w:tcPr>
          <w:p w14:paraId="150D1BAA" w14:textId="09A4C8DF" w:rsidR="00F608BD" w:rsidRPr="002941AA" w:rsidRDefault="00F608BD" w:rsidP="00F608BD">
            <w:pPr>
              <w:jc w:val="right"/>
              <w:rPr>
                <w:color w:val="000000"/>
                <w:sz w:val="22"/>
                <w:szCs w:val="22"/>
                <w:lang w:val="en-US"/>
              </w:rPr>
            </w:pPr>
            <w:r>
              <w:rPr>
                <w:color w:val="000000"/>
                <w:sz w:val="22"/>
                <w:szCs w:val="22"/>
              </w:rPr>
              <w:t>0.78</w:t>
            </w:r>
          </w:p>
        </w:tc>
        <w:tc>
          <w:tcPr>
            <w:tcW w:w="900" w:type="dxa"/>
            <w:tcBorders>
              <w:top w:val="nil"/>
              <w:left w:val="nil"/>
              <w:bottom w:val="nil"/>
              <w:right w:val="nil"/>
            </w:tcBorders>
            <w:shd w:val="clear" w:color="auto" w:fill="auto"/>
            <w:noWrap/>
            <w:tcMar>
              <w:left w:w="43" w:type="dxa"/>
              <w:right w:w="72" w:type="dxa"/>
            </w:tcMar>
            <w:vAlign w:val="bottom"/>
            <w:hideMark/>
          </w:tcPr>
          <w:p w14:paraId="32EAF9FD" w14:textId="45159E51" w:rsidR="00F608BD" w:rsidRPr="002941AA" w:rsidRDefault="00F608BD" w:rsidP="00F608BD">
            <w:pPr>
              <w:jc w:val="right"/>
              <w:rPr>
                <w:color w:val="000000"/>
                <w:sz w:val="22"/>
                <w:szCs w:val="22"/>
                <w:lang w:val="en-US"/>
              </w:rPr>
            </w:pPr>
            <w:r>
              <w:rPr>
                <w:color w:val="000000"/>
                <w:sz w:val="22"/>
                <w:szCs w:val="22"/>
              </w:rPr>
              <w:t>0.44</w:t>
            </w:r>
          </w:p>
        </w:tc>
      </w:tr>
      <w:tr w:rsidR="00F608BD" w:rsidRPr="002941AA" w14:paraId="67613AC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C55A2C4" w14:textId="77777777" w:rsidR="00F608BD" w:rsidRPr="002941AA" w:rsidRDefault="00F608BD" w:rsidP="00F608BD">
            <w:pPr>
              <w:rPr>
                <w:color w:val="000000"/>
                <w:sz w:val="22"/>
                <w:szCs w:val="22"/>
                <w:lang w:val="en-US"/>
              </w:rPr>
            </w:pPr>
            <w:r w:rsidRPr="002941AA">
              <w:rPr>
                <w:color w:val="000000"/>
                <w:sz w:val="22"/>
                <w:szCs w:val="22"/>
                <w:lang w:val="en-US"/>
              </w:rPr>
              <w:t>Kore Mairoua</w:t>
            </w:r>
          </w:p>
        </w:tc>
        <w:tc>
          <w:tcPr>
            <w:tcW w:w="900" w:type="dxa"/>
            <w:tcBorders>
              <w:top w:val="nil"/>
              <w:left w:val="nil"/>
              <w:bottom w:val="nil"/>
              <w:right w:val="nil"/>
            </w:tcBorders>
            <w:shd w:val="clear" w:color="auto" w:fill="auto"/>
            <w:noWrap/>
            <w:tcMar>
              <w:left w:w="43" w:type="dxa"/>
              <w:right w:w="72" w:type="dxa"/>
            </w:tcMar>
            <w:vAlign w:val="bottom"/>
            <w:hideMark/>
          </w:tcPr>
          <w:p w14:paraId="3C52027C" w14:textId="3C77EEF9" w:rsidR="00F608BD" w:rsidRPr="002941AA" w:rsidRDefault="00F608BD" w:rsidP="00F608BD">
            <w:pPr>
              <w:jc w:val="right"/>
              <w:rPr>
                <w:color w:val="000000"/>
                <w:sz w:val="22"/>
                <w:szCs w:val="22"/>
                <w:lang w:val="en-US"/>
              </w:rPr>
            </w:pPr>
            <w:r>
              <w:rPr>
                <w:color w:val="000000"/>
                <w:sz w:val="22"/>
                <w:szCs w:val="22"/>
              </w:rPr>
              <w:t>65.9</w:t>
            </w:r>
          </w:p>
        </w:tc>
        <w:tc>
          <w:tcPr>
            <w:tcW w:w="900" w:type="dxa"/>
            <w:tcBorders>
              <w:top w:val="nil"/>
              <w:left w:val="nil"/>
              <w:bottom w:val="nil"/>
              <w:right w:val="nil"/>
            </w:tcBorders>
            <w:shd w:val="clear" w:color="auto" w:fill="auto"/>
            <w:noWrap/>
            <w:tcMar>
              <w:left w:w="43" w:type="dxa"/>
              <w:right w:w="72" w:type="dxa"/>
            </w:tcMar>
            <w:vAlign w:val="bottom"/>
            <w:hideMark/>
          </w:tcPr>
          <w:p w14:paraId="31361B40" w14:textId="0502FA12" w:rsidR="00F608BD" w:rsidRPr="002941AA" w:rsidRDefault="00F608BD" w:rsidP="00F608BD">
            <w:pPr>
              <w:jc w:val="right"/>
              <w:rPr>
                <w:color w:val="000000"/>
                <w:sz w:val="22"/>
                <w:szCs w:val="22"/>
                <w:lang w:val="en-US"/>
              </w:rPr>
            </w:pPr>
            <w:r>
              <w:rPr>
                <w:color w:val="000000"/>
                <w:sz w:val="22"/>
                <w:szCs w:val="22"/>
              </w:rPr>
              <w:t>16.7</w:t>
            </w:r>
          </w:p>
        </w:tc>
        <w:tc>
          <w:tcPr>
            <w:tcW w:w="900" w:type="dxa"/>
            <w:tcBorders>
              <w:top w:val="nil"/>
              <w:left w:val="nil"/>
              <w:bottom w:val="nil"/>
              <w:right w:val="nil"/>
            </w:tcBorders>
            <w:shd w:val="clear" w:color="auto" w:fill="auto"/>
            <w:noWrap/>
            <w:tcMar>
              <w:left w:w="43" w:type="dxa"/>
              <w:right w:w="72" w:type="dxa"/>
            </w:tcMar>
            <w:vAlign w:val="bottom"/>
            <w:hideMark/>
          </w:tcPr>
          <w:p w14:paraId="03C035AE" w14:textId="607B2595" w:rsidR="00F608BD" w:rsidRPr="002941AA" w:rsidRDefault="00F608BD" w:rsidP="00F608BD">
            <w:pPr>
              <w:jc w:val="right"/>
              <w:rPr>
                <w:color w:val="000000"/>
                <w:sz w:val="22"/>
                <w:szCs w:val="22"/>
                <w:lang w:val="en-US"/>
              </w:rPr>
            </w:pPr>
            <w:r>
              <w:rPr>
                <w:color w:val="000000"/>
                <w:sz w:val="22"/>
                <w:szCs w:val="22"/>
              </w:rPr>
              <w:t>94.0</w:t>
            </w:r>
          </w:p>
        </w:tc>
        <w:tc>
          <w:tcPr>
            <w:tcW w:w="900" w:type="dxa"/>
            <w:tcBorders>
              <w:top w:val="nil"/>
              <w:left w:val="nil"/>
              <w:bottom w:val="nil"/>
              <w:right w:val="nil"/>
            </w:tcBorders>
            <w:shd w:val="clear" w:color="auto" w:fill="auto"/>
            <w:noWrap/>
            <w:tcMar>
              <w:left w:w="43" w:type="dxa"/>
              <w:right w:w="72" w:type="dxa"/>
            </w:tcMar>
            <w:vAlign w:val="bottom"/>
            <w:hideMark/>
          </w:tcPr>
          <w:p w14:paraId="7FD7F600" w14:textId="75D37FD3" w:rsidR="00F608BD" w:rsidRPr="002941AA" w:rsidRDefault="00F608BD" w:rsidP="00F608BD">
            <w:pPr>
              <w:jc w:val="right"/>
              <w:rPr>
                <w:color w:val="000000"/>
                <w:sz w:val="22"/>
                <w:szCs w:val="22"/>
                <w:lang w:val="en-US"/>
              </w:rPr>
            </w:pPr>
            <w:r>
              <w:rPr>
                <w:color w:val="000000"/>
                <w:sz w:val="22"/>
                <w:szCs w:val="22"/>
              </w:rPr>
              <w:t>1.4</w:t>
            </w:r>
          </w:p>
        </w:tc>
        <w:tc>
          <w:tcPr>
            <w:tcW w:w="900" w:type="dxa"/>
            <w:tcBorders>
              <w:top w:val="nil"/>
              <w:left w:val="nil"/>
              <w:bottom w:val="nil"/>
              <w:right w:val="nil"/>
            </w:tcBorders>
            <w:shd w:val="clear" w:color="auto" w:fill="auto"/>
            <w:noWrap/>
            <w:tcMar>
              <w:left w:w="43" w:type="dxa"/>
              <w:right w:w="72" w:type="dxa"/>
            </w:tcMar>
            <w:vAlign w:val="bottom"/>
            <w:hideMark/>
          </w:tcPr>
          <w:p w14:paraId="1B055B22" w14:textId="7F16A96D" w:rsidR="00F608BD" w:rsidRPr="002941AA" w:rsidRDefault="00F608BD" w:rsidP="00F608BD">
            <w:pPr>
              <w:jc w:val="right"/>
              <w:rPr>
                <w:color w:val="000000"/>
                <w:sz w:val="22"/>
                <w:szCs w:val="22"/>
                <w:lang w:val="en-US"/>
              </w:rPr>
            </w:pPr>
            <w:r>
              <w:rPr>
                <w:color w:val="000000"/>
                <w:sz w:val="22"/>
                <w:szCs w:val="22"/>
              </w:rPr>
              <w:t>31.4</w:t>
            </w:r>
          </w:p>
        </w:tc>
        <w:tc>
          <w:tcPr>
            <w:tcW w:w="900" w:type="dxa"/>
            <w:tcBorders>
              <w:top w:val="nil"/>
              <w:left w:val="nil"/>
              <w:bottom w:val="nil"/>
              <w:right w:val="nil"/>
            </w:tcBorders>
            <w:shd w:val="clear" w:color="auto" w:fill="auto"/>
            <w:noWrap/>
            <w:tcMar>
              <w:left w:w="43" w:type="dxa"/>
              <w:right w:w="72" w:type="dxa"/>
            </w:tcMar>
            <w:vAlign w:val="bottom"/>
            <w:hideMark/>
          </w:tcPr>
          <w:p w14:paraId="3785E804" w14:textId="6BE6E649" w:rsidR="00F608BD" w:rsidRPr="002941AA" w:rsidRDefault="00F608BD" w:rsidP="00F608BD">
            <w:pPr>
              <w:jc w:val="right"/>
              <w:rPr>
                <w:color w:val="000000"/>
                <w:sz w:val="22"/>
                <w:szCs w:val="22"/>
                <w:lang w:val="en-US"/>
              </w:rPr>
            </w:pPr>
            <w:r>
              <w:rPr>
                <w:color w:val="000000"/>
                <w:sz w:val="22"/>
                <w:szCs w:val="22"/>
              </w:rPr>
              <w:t>66.9</w:t>
            </w:r>
          </w:p>
        </w:tc>
        <w:tc>
          <w:tcPr>
            <w:tcW w:w="900" w:type="dxa"/>
            <w:tcBorders>
              <w:top w:val="nil"/>
              <w:left w:val="nil"/>
              <w:bottom w:val="nil"/>
              <w:right w:val="nil"/>
            </w:tcBorders>
            <w:shd w:val="clear" w:color="auto" w:fill="auto"/>
            <w:noWrap/>
            <w:tcMar>
              <w:left w:w="43" w:type="dxa"/>
              <w:right w:w="72" w:type="dxa"/>
            </w:tcMar>
            <w:vAlign w:val="bottom"/>
            <w:hideMark/>
          </w:tcPr>
          <w:p w14:paraId="2722B1EE" w14:textId="499EFC05" w:rsidR="00F608BD" w:rsidRPr="002941AA" w:rsidRDefault="00F608BD" w:rsidP="00F608BD">
            <w:pPr>
              <w:jc w:val="right"/>
              <w:rPr>
                <w:color w:val="000000"/>
                <w:sz w:val="22"/>
                <w:szCs w:val="22"/>
                <w:lang w:val="en-US"/>
              </w:rPr>
            </w:pPr>
            <w:r>
              <w:rPr>
                <w:color w:val="000000"/>
                <w:sz w:val="22"/>
                <w:szCs w:val="22"/>
              </w:rPr>
              <w:t>10.1</w:t>
            </w:r>
          </w:p>
        </w:tc>
        <w:tc>
          <w:tcPr>
            <w:tcW w:w="900" w:type="dxa"/>
            <w:tcBorders>
              <w:top w:val="nil"/>
              <w:left w:val="nil"/>
              <w:bottom w:val="nil"/>
              <w:right w:val="nil"/>
            </w:tcBorders>
            <w:shd w:val="clear" w:color="auto" w:fill="auto"/>
            <w:noWrap/>
            <w:tcMar>
              <w:left w:w="43" w:type="dxa"/>
              <w:right w:w="72" w:type="dxa"/>
            </w:tcMar>
            <w:vAlign w:val="bottom"/>
            <w:hideMark/>
          </w:tcPr>
          <w:p w14:paraId="7910AE15" w14:textId="28726FC3" w:rsidR="00F608BD" w:rsidRPr="002941AA" w:rsidRDefault="00F608BD" w:rsidP="00F608BD">
            <w:pPr>
              <w:jc w:val="right"/>
              <w:rPr>
                <w:color w:val="000000"/>
                <w:sz w:val="22"/>
                <w:szCs w:val="22"/>
                <w:lang w:val="en-US"/>
              </w:rPr>
            </w:pPr>
            <w:r>
              <w:rPr>
                <w:color w:val="000000"/>
                <w:sz w:val="22"/>
                <w:szCs w:val="22"/>
              </w:rPr>
              <w:t>0.89</w:t>
            </w:r>
          </w:p>
        </w:tc>
        <w:tc>
          <w:tcPr>
            <w:tcW w:w="900" w:type="dxa"/>
            <w:tcBorders>
              <w:top w:val="nil"/>
              <w:left w:val="nil"/>
              <w:bottom w:val="nil"/>
              <w:right w:val="nil"/>
            </w:tcBorders>
            <w:shd w:val="clear" w:color="auto" w:fill="auto"/>
            <w:noWrap/>
            <w:tcMar>
              <w:left w:w="43" w:type="dxa"/>
              <w:right w:w="72" w:type="dxa"/>
            </w:tcMar>
            <w:vAlign w:val="bottom"/>
            <w:hideMark/>
          </w:tcPr>
          <w:p w14:paraId="0FF3456E" w14:textId="43C879D6" w:rsidR="00F608BD" w:rsidRPr="002941AA" w:rsidRDefault="00F608BD" w:rsidP="00F608BD">
            <w:pPr>
              <w:jc w:val="right"/>
              <w:rPr>
                <w:color w:val="000000"/>
                <w:sz w:val="22"/>
                <w:szCs w:val="22"/>
                <w:lang w:val="en-US"/>
              </w:rPr>
            </w:pPr>
            <w:r>
              <w:rPr>
                <w:color w:val="000000"/>
                <w:sz w:val="22"/>
                <w:szCs w:val="22"/>
              </w:rPr>
              <w:t>0.57</w:t>
            </w:r>
          </w:p>
        </w:tc>
      </w:tr>
      <w:tr w:rsidR="00F608BD" w:rsidRPr="002941AA" w14:paraId="42C1B27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819C223" w14:textId="77777777" w:rsidR="00F608BD" w:rsidRPr="002941AA" w:rsidRDefault="00F608BD" w:rsidP="00F608BD">
            <w:pPr>
              <w:rPr>
                <w:color w:val="000000"/>
                <w:sz w:val="22"/>
                <w:szCs w:val="22"/>
                <w:lang w:val="en-US"/>
              </w:rPr>
            </w:pPr>
            <w:r w:rsidRPr="002941AA">
              <w:rPr>
                <w:color w:val="000000"/>
                <w:sz w:val="22"/>
                <w:szCs w:val="22"/>
                <w:lang w:val="en-US"/>
              </w:rPr>
              <w:t>Tibiri (Doutchi)</w:t>
            </w:r>
          </w:p>
        </w:tc>
        <w:tc>
          <w:tcPr>
            <w:tcW w:w="900" w:type="dxa"/>
            <w:tcBorders>
              <w:top w:val="nil"/>
              <w:left w:val="nil"/>
              <w:bottom w:val="nil"/>
              <w:right w:val="nil"/>
            </w:tcBorders>
            <w:shd w:val="clear" w:color="auto" w:fill="auto"/>
            <w:noWrap/>
            <w:tcMar>
              <w:left w:w="43" w:type="dxa"/>
              <w:right w:w="72" w:type="dxa"/>
            </w:tcMar>
            <w:vAlign w:val="bottom"/>
            <w:hideMark/>
          </w:tcPr>
          <w:p w14:paraId="2F398644" w14:textId="25380FA2" w:rsidR="00F608BD" w:rsidRPr="002941AA" w:rsidRDefault="00F608BD" w:rsidP="00F608BD">
            <w:pPr>
              <w:jc w:val="right"/>
              <w:rPr>
                <w:color w:val="000000"/>
                <w:sz w:val="22"/>
                <w:szCs w:val="22"/>
                <w:lang w:val="en-US"/>
              </w:rPr>
            </w:pPr>
            <w:r>
              <w:rPr>
                <w:color w:val="000000"/>
                <w:sz w:val="22"/>
                <w:szCs w:val="22"/>
              </w:rPr>
              <w:t>66.6</w:t>
            </w:r>
          </w:p>
        </w:tc>
        <w:tc>
          <w:tcPr>
            <w:tcW w:w="900" w:type="dxa"/>
            <w:tcBorders>
              <w:top w:val="nil"/>
              <w:left w:val="nil"/>
              <w:bottom w:val="nil"/>
              <w:right w:val="nil"/>
            </w:tcBorders>
            <w:shd w:val="clear" w:color="auto" w:fill="auto"/>
            <w:noWrap/>
            <w:tcMar>
              <w:left w:w="43" w:type="dxa"/>
              <w:right w:w="72" w:type="dxa"/>
            </w:tcMar>
            <w:vAlign w:val="bottom"/>
            <w:hideMark/>
          </w:tcPr>
          <w:p w14:paraId="4CE0B877" w14:textId="42A0F6D7" w:rsidR="00F608BD" w:rsidRPr="002941AA" w:rsidRDefault="00F608BD" w:rsidP="00F608BD">
            <w:pPr>
              <w:jc w:val="right"/>
              <w:rPr>
                <w:color w:val="000000"/>
                <w:sz w:val="22"/>
                <w:szCs w:val="22"/>
                <w:lang w:val="en-US"/>
              </w:rPr>
            </w:pPr>
            <w:r>
              <w:rPr>
                <w:color w:val="000000"/>
                <w:sz w:val="22"/>
                <w:szCs w:val="22"/>
              </w:rPr>
              <w:t>14.8</w:t>
            </w:r>
          </w:p>
        </w:tc>
        <w:tc>
          <w:tcPr>
            <w:tcW w:w="900" w:type="dxa"/>
            <w:tcBorders>
              <w:top w:val="nil"/>
              <w:left w:val="nil"/>
              <w:bottom w:val="nil"/>
              <w:right w:val="nil"/>
            </w:tcBorders>
            <w:shd w:val="clear" w:color="auto" w:fill="auto"/>
            <w:noWrap/>
            <w:tcMar>
              <w:left w:w="43" w:type="dxa"/>
              <w:right w:w="72" w:type="dxa"/>
            </w:tcMar>
            <w:vAlign w:val="bottom"/>
            <w:hideMark/>
          </w:tcPr>
          <w:p w14:paraId="64119E4C" w14:textId="5D5FCE34" w:rsidR="00F608BD" w:rsidRPr="002941AA" w:rsidRDefault="00F608BD" w:rsidP="00F608BD">
            <w:pPr>
              <w:jc w:val="right"/>
              <w:rPr>
                <w:color w:val="000000"/>
                <w:sz w:val="22"/>
                <w:szCs w:val="22"/>
                <w:lang w:val="en-US"/>
              </w:rPr>
            </w:pPr>
            <w:r>
              <w:rPr>
                <w:color w:val="000000"/>
                <w:sz w:val="22"/>
                <w:szCs w:val="22"/>
              </w:rPr>
              <w:t>90.1</w:t>
            </w:r>
          </w:p>
        </w:tc>
        <w:tc>
          <w:tcPr>
            <w:tcW w:w="900" w:type="dxa"/>
            <w:tcBorders>
              <w:top w:val="nil"/>
              <w:left w:val="nil"/>
              <w:bottom w:val="nil"/>
              <w:right w:val="nil"/>
            </w:tcBorders>
            <w:shd w:val="clear" w:color="auto" w:fill="auto"/>
            <w:noWrap/>
            <w:tcMar>
              <w:left w:w="43" w:type="dxa"/>
              <w:right w:w="72" w:type="dxa"/>
            </w:tcMar>
            <w:vAlign w:val="bottom"/>
            <w:hideMark/>
          </w:tcPr>
          <w:p w14:paraId="12F2A71F" w14:textId="3FBC64B1" w:rsidR="00F608BD" w:rsidRPr="002941AA" w:rsidRDefault="00F608BD" w:rsidP="00F608BD">
            <w:pPr>
              <w:jc w:val="right"/>
              <w:rPr>
                <w:color w:val="000000"/>
                <w:sz w:val="22"/>
                <w:szCs w:val="22"/>
                <w:lang w:val="en-US"/>
              </w:rPr>
            </w:pPr>
            <w:r>
              <w:rPr>
                <w:color w:val="000000"/>
                <w:sz w:val="22"/>
                <w:szCs w:val="22"/>
              </w:rPr>
              <w:t>0.7</w:t>
            </w:r>
          </w:p>
        </w:tc>
        <w:tc>
          <w:tcPr>
            <w:tcW w:w="900" w:type="dxa"/>
            <w:tcBorders>
              <w:top w:val="nil"/>
              <w:left w:val="nil"/>
              <w:bottom w:val="nil"/>
              <w:right w:val="nil"/>
            </w:tcBorders>
            <w:shd w:val="clear" w:color="auto" w:fill="auto"/>
            <w:noWrap/>
            <w:tcMar>
              <w:left w:w="43" w:type="dxa"/>
              <w:right w:w="72" w:type="dxa"/>
            </w:tcMar>
            <w:vAlign w:val="bottom"/>
            <w:hideMark/>
          </w:tcPr>
          <w:p w14:paraId="02021E1E" w14:textId="0CD4A0F6" w:rsidR="00F608BD" w:rsidRPr="002941AA" w:rsidRDefault="00F608BD" w:rsidP="00F608BD">
            <w:pPr>
              <w:jc w:val="right"/>
              <w:rPr>
                <w:color w:val="000000"/>
                <w:sz w:val="22"/>
                <w:szCs w:val="22"/>
                <w:lang w:val="en-US"/>
              </w:rPr>
            </w:pPr>
            <w:r>
              <w:rPr>
                <w:color w:val="000000"/>
                <w:sz w:val="22"/>
                <w:szCs w:val="22"/>
              </w:rPr>
              <w:t>37.4</w:t>
            </w:r>
          </w:p>
        </w:tc>
        <w:tc>
          <w:tcPr>
            <w:tcW w:w="900" w:type="dxa"/>
            <w:tcBorders>
              <w:top w:val="nil"/>
              <w:left w:val="nil"/>
              <w:bottom w:val="nil"/>
              <w:right w:val="nil"/>
            </w:tcBorders>
            <w:shd w:val="clear" w:color="auto" w:fill="auto"/>
            <w:noWrap/>
            <w:tcMar>
              <w:left w:w="43" w:type="dxa"/>
              <w:right w:w="72" w:type="dxa"/>
            </w:tcMar>
            <w:vAlign w:val="bottom"/>
            <w:hideMark/>
          </w:tcPr>
          <w:p w14:paraId="264A0DD0" w14:textId="4574D692" w:rsidR="00F608BD" w:rsidRPr="002941AA" w:rsidRDefault="00F608BD" w:rsidP="00F608BD">
            <w:pPr>
              <w:jc w:val="right"/>
              <w:rPr>
                <w:color w:val="000000"/>
                <w:sz w:val="22"/>
                <w:szCs w:val="22"/>
                <w:lang w:val="en-US"/>
              </w:rPr>
            </w:pPr>
            <w:r>
              <w:rPr>
                <w:color w:val="000000"/>
                <w:sz w:val="22"/>
                <w:szCs w:val="22"/>
              </w:rPr>
              <w:t>71.7</w:t>
            </w:r>
          </w:p>
        </w:tc>
        <w:tc>
          <w:tcPr>
            <w:tcW w:w="900" w:type="dxa"/>
            <w:tcBorders>
              <w:top w:val="nil"/>
              <w:left w:val="nil"/>
              <w:bottom w:val="nil"/>
              <w:right w:val="nil"/>
            </w:tcBorders>
            <w:shd w:val="clear" w:color="auto" w:fill="auto"/>
            <w:noWrap/>
            <w:tcMar>
              <w:left w:w="43" w:type="dxa"/>
              <w:right w:w="72" w:type="dxa"/>
            </w:tcMar>
            <w:vAlign w:val="bottom"/>
            <w:hideMark/>
          </w:tcPr>
          <w:p w14:paraId="02009ECA" w14:textId="135B9ED4" w:rsidR="00F608BD" w:rsidRPr="002941AA" w:rsidRDefault="00F608BD" w:rsidP="00F608BD">
            <w:pPr>
              <w:jc w:val="right"/>
              <w:rPr>
                <w:color w:val="000000"/>
                <w:sz w:val="22"/>
                <w:szCs w:val="22"/>
                <w:lang w:val="en-US"/>
              </w:rPr>
            </w:pPr>
            <w:r>
              <w:rPr>
                <w:color w:val="000000"/>
                <w:sz w:val="22"/>
                <w:szCs w:val="22"/>
              </w:rPr>
              <w:t>10.0</w:t>
            </w:r>
          </w:p>
        </w:tc>
        <w:tc>
          <w:tcPr>
            <w:tcW w:w="900" w:type="dxa"/>
            <w:tcBorders>
              <w:top w:val="nil"/>
              <w:left w:val="nil"/>
              <w:bottom w:val="nil"/>
              <w:right w:val="nil"/>
            </w:tcBorders>
            <w:shd w:val="clear" w:color="auto" w:fill="auto"/>
            <w:noWrap/>
            <w:tcMar>
              <w:left w:w="43" w:type="dxa"/>
              <w:right w:w="72" w:type="dxa"/>
            </w:tcMar>
            <w:vAlign w:val="bottom"/>
            <w:hideMark/>
          </w:tcPr>
          <w:p w14:paraId="6CD854AA" w14:textId="4BC0A40D" w:rsidR="00F608BD" w:rsidRPr="002941AA" w:rsidRDefault="00F608BD" w:rsidP="00F608BD">
            <w:pPr>
              <w:jc w:val="right"/>
              <w:rPr>
                <w:color w:val="000000"/>
                <w:sz w:val="22"/>
                <w:szCs w:val="22"/>
                <w:lang w:val="en-US"/>
              </w:rPr>
            </w:pPr>
            <w:r>
              <w:rPr>
                <w:color w:val="000000"/>
                <w:sz w:val="22"/>
                <w:szCs w:val="22"/>
              </w:rPr>
              <w:t>0.86</w:t>
            </w:r>
          </w:p>
        </w:tc>
        <w:tc>
          <w:tcPr>
            <w:tcW w:w="900" w:type="dxa"/>
            <w:tcBorders>
              <w:top w:val="nil"/>
              <w:left w:val="nil"/>
              <w:bottom w:val="nil"/>
              <w:right w:val="nil"/>
            </w:tcBorders>
            <w:shd w:val="clear" w:color="auto" w:fill="auto"/>
            <w:noWrap/>
            <w:tcMar>
              <w:left w:w="43" w:type="dxa"/>
              <w:right w:w="72" w:type="dxa"/>
            </w:tcMar>
            <w:vAlign w:val="bottom"/>
            <w:hideMark/>
          </w:tcPr>
          <w:p w14:paraId="4235012F" w14:textId="2FF4536F" w:rsidR="00F608BD" w:rsidRPr="002941AA" w:rsidRDefault="00F608BD" w:rsidP="00F608BD">
            <w:pPr>
              <w:jc w:val="right"/>
              <w:rPr>
                <w:color w:val="000000"/>
                <w:sz w:val="22"/>
                <w:szCs w:val="22"/>
                <w:lang w:val="en-US"/>
              </w:rPr>
            </w:pPr>
            <w:r>
              <w:rPr>
                <w:color w:val="000000"/>
                <w:sz w:val="22"/>
                <w:szCs w:val="22"/>
              </w:rPr>
              <w:t>0.58</w:t>
            </w:r>
          </w:p>
        </w:tc>
      </w:tr>
      <w:tr w:rsidR="00F608BD" w:rsidRPr="002941AA" w14:paraId="0AA8DD1D" w14:textId="77777777" w:rsidTr="00F608BD">
        <w:trPr>
          <w:trHeight w:val="306"/>
        </w:trPr>
        <w:tc>
          <w:tcPr>
            <w:tcW w:w="1692" w:type="dxa"/>
            <w:tcBorders>
              <w:top w:val="nil"/>
              <w:left w:val="nil"/>
              <w:bottom w:val="nil"/>
              <w:right w:val="nil"/>
            </w:tcBorders>
            <w:shd w:val="clear" w:color="000000" w:fill="FFFF00"/>
            <w:noWrap/>
            <w:tcMar>
              <w:left w:w="0" w:type="dxa"/>
              <w:right w:w="0" w:type="dxa"/>
            </w:tcMar>
            <w:vAlign w:val="bottom"/>
            <w:hideMark/>
          </w:tcPr>
          <w:p w14:paraId="1BE94073" w14:textId="77777777" w:rsidR="00F608BD" w:rsidRPr="002941AA" w:rsidRDefault="00F608BD" w:rsidP="00F608BD">
            <w:pPr>
              <w:rPr>
                <w:b/>
                <w:bCs/>
                <w:color w:val="000000"/>
                <w:sz w:val="22"/>
                <w:szCs w:val="22"/>
                <w:lang w:val="en-US"/>
              </w:rPr>
            </w:pPr>
            <w:r w:rsidRPr="002941AA">
              <w:rPr>
                <w:b/>
                <w:bCs/>
                <w:color w:val="000000"/>
                <w:sz w:val="22"/>
                <w:szCs w:val="22"/>
                <w:lang w:val="en-US"/>
              </w:rPr>
              <w:t>Maradi</w:t>
            </w:r>
          </w:p>
        </w:tc>
        <w:tc>
          <w:tcPr>
            <w:tcW w:w="900" w:type="dxa"/>
            <w:tcBorders>
              <w:top w:val="nil"/>
              <w:left w:val="nil"/>
              <w:bottom w:val="nil"/>
              <w:right w:val="nil"/>
            </w:tcBorders>
            <w:shd w:val="clear" w:color="000000" w:fill="FFFF00"/>
            <w:noWrap/>
            <w:tcMar>
              <w:left w:w="43" w:type="dxa"/>
              <w:right w:w="72" w:type="dxa"/>
            </w:tcMar>
            <w:vAlign w:val="bottom"/>
            <w:hideMark/>
          </w:tcPr>
          <w:p w14:paraId="5E5A49DA" w14:textId="4B390953" w:rsidR="00F608BD" w:rsidRPr="002941AA" w:rsidRDefault="00F608BD" w:rsidP="00F608BD">
            <w:pPr>
              <w:jc w:val="right"/>
              <w:rPr>
                <w:b/>
                <w:bCs/>
                <w:color w:val="000000"/>
                <w:sz w:val="22"/>
                <w:szCs w:val="22"/>
                <w:lang w:val="en-US"/>
              </w:rPr>
            </w:pPr>
            <w:r>
              <w:rPr>
                <w:b/>
                <w:bCs/>
                <w:color w:val="000000"/>
              </w:rPr>
              <w:t>66.4</w:t>
            </w:r>
          </w:p>
        </w:tc>
        <w:tc>
          <w:tcPr>
            <w:tcW w:w="900" w:type="dxa"/>
            <w:tcBorders>
              <w:top w:val="nil"/>
              <w:left w:val="nil"/>
              <w:bottom w:val="nil"/>
              <w:right w:val="nil"/>
            </w:tcBorders>
            <w:shd w:val="clear" w:color="000000" w:fill="FFFF00"/>
            <w:noWrap/>
            <w:tcMar>
              <w:left w:w="43" w:type="dxa"/>
              <w:right w:w="72" w:type="dxa"/>
            </w:tcMar>
            <w:vAlign w:val="bottom"/>
            <w:hideMark/>
          </w:tcPr>
          <w:p w14:paraId="48D01460" w14:textId="17ADEC0D" w:rsidR="00F608BD" w:rsidRPr="002941AA" w:rsidRDefault="00F608BD" w:rsidP="00F608BD">
            <w:pPr>
              <w:jc w:val="right"/>
              <w:rPr>
                <w:b/>
                <w:bCs/>
                <w:color w:val="000000"/>
                <w:sz w:val="22"/>
                <w:szCs w:val="22"/>
                <w:lang w:val="en-US"/>
              </w:rPr>
            </w:pPr>
            <w:r>
              <w:rPr>
                <w:b/>
                <w:bCs/>
                <w:color w:val="000000"/>
              </w:rPr>
              <w:t>22.5</w:t>
            </w:r>
          </w:p>
        </w:tc>
        <w:tc>
          <w:tcPr>
            <w:tcW w:w="900" w:type="dxa"/>
            <w:tcBorders>
              <w:top w:val="nil"/>
              <w:left w:val="nil"/>
              <w:bottom w:val="nil"/>
              <w:right w:val="nil"/>
            </w:tcBorders>
            <w:shd w:val="clear" w:color="000000" w:fill="FFFF00"/>
            <w:noWrap/>
            <w:tcMar>
              <w:left w:w="43" w:type="dxa"/>
              <w:right w:w="72" w:type="dxa"/>
            </w:tcMar>
            <w:vAlign w:val="bottom"/>
            <w:hideMark/>
          </w:tcPr>
          <w:p w14:paraId="71AA7B17" w14:textId="2F704938" w:rsidR="00F608BD" w:rsidRPr="002941AA" w:rsidRDefault="00F608BD" w:rsidP="00F608BD">
            <w:pPr>
              <w:jc w:val="right"/>
              <w:rPr>
                <w:b/>
                <w:bCs/>
                <w:color w:val="000000"/>
                <w:sz w:val="22"/>
                <w:szCs w:val="22"/>
                <w:lang w:val="en-US"/>
              </w:rPr>
            </w:pPr>
            <w:r>
              <w:rPr>
                <w:b/>
                <w:bCs/>
                <w:color w:val="000000"/>
              </w:rPr>
              <w:t>92.7</w:t>
            </w:r>
          </w:p>
        </w:tc>
        <w:tc>
          <w:tcPr>
            <w:tcW w:w="900" w:type="dxa"/>
            <w:tcBorders>
              <w:top w:val="nil"/>
              <w:left w:val="nil"/>
              <w:bottom w:val="nil"/>
              <w:right w:val="nil"/>
            </w:tcBorders>
            <w:shd w:val="clear" w:color="000000" w:fill="FFFF00"/>
            <w:noWrap/>
            <w:tcMar>
              <w:left w:w="43" w:type="dxa"/>
              <w:right w:w="72" w:type="dxa"/>
            </w:tcMar>
            <w:vAlign w:val="bottom"/>
            <w:hideMark/>
          </w:tcPr>
          <w:p w14:paraId="344127DA" w14:textId="3061E98C" w:rsidR="00F608BD" w:rsidRPr="002941AA" w:rsidRDefault="00F608BD" w:rsidP="00F608BD">
            <w:pPr>
              <w:jc w:val="right"/>
              <w:rPr>
                <w:b/>
                <w:bCs/>
                <w:color w:val="000000"/>
                <w:sz w:val="22"/>
                <w:szCs w:val="22"/>
                <w:lang w:val="en-US"/>
              </w:rPr>
            </w:pPr>
            <w:r>
              <w:rPr>
                <w:b/>
                <w:bCs/>
                <w:color w:val="000000"/>
              </w:rPr>
              <w:t>1.3</w:t>
            </w:r>
          </w:p>
        </w:tc>
        <w:tc>
          <w:tcPr>
            <w:tcW w:w="900" w:type="dxa"/>
            <w:tcBorders>
              <w:top w:val="nil"/>
              <w:left w:val="nil"/>
              <w:bottom w:val="nil"/>
              <w:right w:val="nil"/>
            </w:tcBorders>
            <w:shd w:val="clear" w:color="000000" w:fill="FFFF00"/>
            <w:noWrap/>
            <w:tcMar>
              <w:left w:w="43" w:type="dxa"/>
              <w:right w:w="72" w:type="dxa"/>
            </w:tcMar>
            <w:vAlign w:val="bottom"/>
            <w:hideMark/>
          </w:tcPr>
          <w:p w14:paraId="42A2B1D5" w14:textId="16F1862C" w:rsidR="00F608BD" w:rsidRPr="002941AA" w:rsidRDefault="00F608BD" w:rsidP="00F608BD">
            <w:pPr>
              <w:jc w:val="right"/>
              <w:rPr>
                <w:b/>
                <w:bCs/>
                <w:color w:val="000000"/>
                <w:sz w:val="22"/>
                <w:szCs w:val="22"/>
                <w:lang w:val="en-US"/>
              </w:rPr>
            </w:pPr>
            <w:r>
              <w:rPr>
                <w:b/>
                <w:bCs/>
                <w:color w:val="000000"/>
              </w:rPr>
              <w:t>30.5</w:t>
            </w:r>
          </w:p>
        </w:tc>
        <w:tc>
          <w:tcPr>
            <w:tcW w:w="900" w:type="dxa"/>
            <w:tcBorders>
              <w:top w:val="nil"/>
              <w:left w:val="nil"/>
              <w:bottom w:val="nil"/>
              <w:right w:val="nil"/>
            </w:tcBorders>
            <w:shd w:val="clear" w:color="000000" w:fill="FFFF00"/>
            <w:noWrap/>
            <w:tcMar>
              <w:left w:w="43" w:type="dxa"/>
              <w:right w:w="72" w:type="dxa"/>
            </w:tcMar>
            <w:vAlign w:val="bottom"/>
            <w:hideMark/>
          </w:tcPr>
          <w:p w14:paraId="768D17D6" w14:textId="1F2E6EDF" w:rsidR="00F608BD" w:rsidRPr="002941AA" w:rsidRDefault="00F608BD" w:rsidP="00F608BD">
            <w:pPr>
              <w:jc w:val="right"/>
              <w:rPr>
                <w:b/>
                <w:bCs/>
                <w:color w:val="000000"/>
                <w:sz w:val="22"/>
                <w:szCs w:val="22"/>
                <w:lang w:val="en-US"/>
              </w:rPr>
            </w:pPr>
            <w:r>
              <w:rPr>
                <w:b/>
                <w:bCs/>
                <w:color w:val="000000"/>
              </w:rPr>
              <w:t>50.0</w:t>
            </w:r>
          </w:p>
        </w:tc>
        <w:tc>
          <w:tcPr>
            <w:tcW w:w="900" w:type="dxa"/>
            <w:tcBorders>
              <w:top w:val="nil"/>
              <w:left w:val="nil"/>
              <w:bottom w:val="nil"/>
              <w:right w:val="nil"/>
            </w:tcBorders>
            <w:shd w:val="clear" w:color="000000" w:fill="FFFF00"/>
            <w:noWrap/>
            <w:tcMar>
              <w:left w:w="43" w:type="dxa"/>
              <w:right w:w="72" w:type="dxa"/>
            </w:tcMar>
            <w:vAlign w:val="bottom"/>
            <w:hideMark/>
          </w:tcPr>
          <w:p w14:paraId="1DD85652" w14:textId="2CFDF789" w:rsidR="00F608BD" w:rsidRPr="002941AA" w:rsidRDefault="00F608BD" w:rsidP="00F608BD">
            <w:pPr>
              <w:jc w:val="right"/>
              <w:rPr>
                <w:b/>
                <w:bCs/>
                <w:color w:val="000000"/>
                <w:sz w:val="22"/>
                <w:szCs w:val="22"/>
                <w:lang w:val="en-US"/>
              </w:rPr>
            </w:pPr>
            <w:r>
              <w:rPr>
                <w:b/>
                <w:bCs/>
                <w:color w:val="000000"/>
              </w:rPr>
              <w:t>7.0</w:t>
            </w:r>
          </w:p>
        </w:tc>
        <w:tc>
          <w:tcPr>
            <w:tcW w:w="900" w:type="dxa"/>
            <w:tcBorders>
              <w:top w:val="nil"/>
              <w:left w:val="nil"/>
              <w:bottom w:val="nil"/>
              <w:right w:val="nil"/>
            </w:tcBorders>
            <w:shd w:val="clear" w:color="000000" w:fill="FFFF00"/>
            <w:noWrap/>
            <w:tcMar>
              <w:left w:w="43" w:type="dxa"/>
              <w:right w:w="72" w:type="dxa"/>
            </w:tcMar>
            <w:vAlign w:val="bottom"/>
            <w:hideMark/>
          </w:tcPr>
          <w:p w14:paraId="0F7438B8" w14:textId="01BDB447" w:rsidR="00F608BD" w:rsidRPr="002941AA" w:rsidRDefault="00F608BD" w:rsidP="00F608BD">
            <w:pPr>
              <w:jc w:val="right"/>
              <w:rPr>
                <w:b/>
                <w:bCs/>
                <w:color w:val="000000"/>
                <w:sz w:val="22"/>
                <w:szCs w:val="22"/>
                <w:lang w:val="en-US"/>
              </w:rPr>
            </w:pPr>
            <w:r>
              <w:rPr>
                <w:b/>
                <w:bCs/>
                <w:color w:val="000000"/>
              </w:rPr>
              <w:t>0.74</w:t>
            </w:r>
          </w:p>
        </w:tc>
        <w:tc>
          <w:tcPr>
            <w:tcW w:w="900" w:type="dxa"/>
            <w:tcBorders>
              <w:top w:val="nil"/>
              <w:left w:val="nil"/>
              <w:bottom w:val="nil"/>
              <w:right w:val="nil"/>
            </w:tcBorders>
            <w:shd w:val="clear" w:color="000000" w:fill="FFFF00"/>
            <w:noWrap/>
            <w:tcMar>
              <w:left w:w="43" w:type="dxa"/>
              <w:right w:w="72" w:type="dxa"/>
            </w:tcMar>
            <w:vAlign w:val="bottom"/>
            <w:hideMark/>
          </w:tcPr>
          <w:p w14:paraId="78B0B5C5" w14:textId="20130619" w:rsidR="00F608BD" w:rsidRPr="002941AA" w:rsidRDefault="00F608BD" w:rsidP="00F608BD">
            <w:pPr>
              <w:jc w:val="right"/>
              <w:rPr>
                <w:b/>
                <w:bCs/>
                <w:color w:val="000000"/>
                <w:sz w:val="22"/>
                <w:szCs w:val="22"/>
                <w:lang w:val="en-US"/>
              </w:rPr>
            </w:pPr>
            <w:r>
              <w:rPr>
                <w:b/>
                <w:bCs/>
                <w:color w:val="000000"/>
              </w:rPr>
              <w:t>0.50</w:t>
            </w:r>
          </w:p>
        </w:tc>
      </w:tr>
      <w:tr w:rsidR="00F608BD" w:rsidRPr="002941AA" w14:paraId="1A024A43"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B37528B" w14:textId="77777777" w:rsidR="00F608BD" w:rsidRPr="002941AA" w:rsidRDefault="00F608BD" w:rsidP="00F608BD">
            <w:pPr>
              <w:rPr>
                <w:b/>
                <w:bCs/>
                <w:color w:val="000000"/>
                <w:sz w:val="22"/>
                <w:szCs w:val="22"/>
                <w:lang w:val="en-US"/>
              </w:rPr>
            </w:pPr>
            <w:r w:rsidRPr="002941AA">
              <w:rPr>
                <w:b/>
                <w:bCs/>
                <w:color w:val="000000"/>
                <w:sz w:val="22"/>
                <w:szCs w:val="22"/>
                <w:lang w:val="en-US"/>
              </w:rPr>
              <w:t>Aguie</w:t>
            </w:r>
          </w:p>
        </w:tc>
        <w:tc>
          <w:tcPr>
            <w:tcW w:w="900" w:type="dxa"/>
            <w:tcBorders>
              <w:top w:val="nil"/>
              <w:left w:val="nil"/>
              <w:bottom w:val="nil"/>
              <w:right w:val="nil"/>
            </w:tcBorders>
            <w:shd w:val="clear" w:color="auto" w:fill="auto"/>
            <w:noWrap/>
            <w:tcMar>
              <w:left w:w="43" w:type="dxa"/>
              <w:right w:w="72" w:type="dxa"/>
            </w:tcMar>
            <w:vAlign w:val="bottom"/>
            <w:hideMark/>
          </w:tcPr>
          <w:p w14:paraId="64664A07" w14:textId="18567DBE" w:rsidR="00F608BD" w:rsidRPr="002941AA" w:rsidRDefault="00F608BD" w:rsidP="00F608BD">
            <w:pPr>
              <w:jc w:val="right"/>
              <w:rPr>
                <w:b/>
                <w:bCs/>
                <w:color w:val="000000"/>
                <w:sz w:val="22"/>
                <w:szCs w:val="22"/>
                <w:lang w:val="en-US"/>
              </w:rPr>
            </w:pPr>
            <w:r>
              <w:rPr>
                <w:b/>
                <w:bCs/>
                <w:color w:val="000000"/>
                <w:sz w:val="22"/>
                <w:szCs w:val="22"/>
              </w:rPr>
              <w:t>75.5</w:t>
            </w:r>
          </w:p>
        </w:tc>
        <w:tc>
          <w:tcPr>
            <w:tcW w:w="900" w:type="dxa"/>
            <w:tcBorders>
              <w:top w:val="nil"/>
              <w:left w:val="nil"/>
              <w:bottom w:val="nil"/>
              <w:right w:val="nil"/>
            </w:tcBorders>
            <w:shd w:val="clear" w:color="auto" w:fill="auto"/>
            <w:noWrap/>
            <w:tcMar>
              <w:left w:w="43" w:type="dxa"/>
              <w:right w:w="72" w:type="dxa"/>
            </w:tcMar>
            <w:vAlign w:val="bottom"/>
            <w:hideMark/>
          </w:tcPr>
          <w:p w14:paraId="4332DCD6" w14:textId="4DE82B84" w:rsidR="00F608BD" w:rsidRPr="002941AA" w:rsidRDefault="00F608BD" w:rsidP="00F608BD">
            <w:pPr>
              <w:jc w:val="right"/>
              <w:rPr>
                <w:b/>
                <w:bCs/>
                <w:color w:val="000000"/>
                <w:sz w:val="22"/>
                <w:szCs w:val="22"/>
                <w:lang w:val="en-US"/>
              </w:rPr>
            </w:pPr>
            <w:r>
              <w:rPr>
                <w:b/>
                <w:bCs/>
                <w:color w:val="000000"/>
                <w:sz w:val="22"/>
                <w:szCs w:val="22"/>
              </w:rPr>
              <w:t>23.1</w:t>
            </w:r>
          </w:p>
        </w:tc>
        <w:tc>
          <w:tcPr>
            <w:tcW w:w="900" w:type="dxa"/>
            <w:tcBorders>
              <w:top w:val="nil"/>
              <w:left w:val="nil"/>
              <w:bottom w:val="nil"/>
              <w:right w:val="nil"/>
            </w:tcBorders>
            <w:shd w:val="clear" w:color="auto" w:fill="auto"/>
            <w:noWrap/>
            <w:tcMar>
              <w:left w:w="43" w:type="dxa"/>
              <w:right w:w="72" w:type="dxa"/>
            </w:tcMar>
            <w:vAlign w:val="bottom"/>
            <w:hideMark/>
          </w:tcPr>
          <w:p w14:paraId="114EE5F8" w14:textId="794D16E0" w:rsidR="00F608BD" w:rsidRPr="002941AA" w:rsidRDefault="00F608BD" w:rsidP="00F608BD">
            <w:pPr>
              <w:jc w:val="right"/>
              <w:rPr>
                <w:b/>
                <w:bCs/>
                <w:color w:val="000000"/>
                <w:sz w:val="22"/>
                <w:szCs w:val="22"/>
                <w:lang w:val="en-US"/>
              </w:rPr>
            </w:pPr>
            <w:r>
              <w:rPr>
                <w:b/>
                <w:bCs/>
                <w:color w:val="000000"/>
                <w:sz w:val="22"/>
                <w:szCs w:val="22"/>
              </w:rPr>
              <w:t>94.8</w:t>
            </w:r>
          </w:p>
        </w:tc>
        <w:tc>
          <w:tcPr>
            <w:tcW w:w="900" w:type="dxa"/>
            <w:tcBorders>
              <w:top w:val="nil"/>
              <w:left w:val="nil"/>
              <w:bottom w:val="nil"/>
              <w:right w:val="nil"/>
            </w:tcBorders>
            <w:shd w:val="clear" w:color="auto" w:fill="auto"/>
            <w:noWrap/>
            <w:tcMar>
              <w:left w:w="43" w:type="dxa"/>
              <w:right w:w="72" w:type="dxa"/>
            </w:tcMar>
            <w:vAlign w:val="bottom"/>
            <w:hideMark/>
          </w:tcPr>
          <w:p w14:paraId="1AD927F9" w14:textId="75357410" w:rsidR="00F608BD" w:rsidRPr="002941AA" w:rsidRDefault="00F608BD" w:rsidP="00F608BD">
            <w:pPr>
              <w:jc w:val="right"/>
              <w:rPr>
                <w:b/>
                <w:bCs/>
                <w:color w:val="000000"/>
                <w:sz w:val="22"/>
                <w:szCs w:val="22"/>
                <w:lang w:val="en-US"/>
              </w:rPr>
            </w:pPr>
            <w:r>
              <w:rPr>
                <w:b/>
                <w:bCs/>
                <w:color w:val="000000"/>
                <w:sz w:val="22"/>
                <w:szCs w:val="22"/>
              </w:rPr>
              <w:t>0.6</w:t>
            </w:r>
          </w:p>
        </w:tc>
        <w:tc>
          <w:tcPr>
            <w:tcW w:w="900" w:type="dxa"/>
            <w:tcBorders>
              <w:top w:val="nil"/>
              <w:left w:val="nil"/>
              <w:bottom w:val="nil"/>
              <w:right w:val="nil"/>
            </w:tcBorders>
            <w:shd w:val="clear" w:color="auto" w:fill="auto"/>
            <w:noWrap/>
            <w:tcMar>
              <w:left w:w="43" w:type="dxa"/>
              <w:right w:w="72" w:type="dxa"/>
            </w:tcMar>
            <w:vAlign w:val="bottom"/>
            <w:hideMark/>
          </w:tcPr>
          <w:p w14:paraId="17DF3CDF" w14:textId="3F495119" w:rsidR="00F608BD" w:rsidRPr="002941AA" w:rsidRDefault="00F608BD" w:rsidP="00F608BD">
            <w:pPr>
              <w:jc w:val="right"/>
              <w:rPr>
                <w:b/>
                <w:bCs/>
                <w:color w:val="000000"/>
                <w:sz w:val="22"/>
                <w:szCs w:val="22"/>
                <w:lang w:val="en-US"/>
              </w:rPr>
            </w:pPr>
            <w:r>
              <w:rPr>
                <w:b/>
                <w:bCs/>
                <w:color w:val="000000"/>
                <w:sz w:val="22"/>
                <w:szCs w:val="22"/>
              </w:rPr>
              <w:t>34.7</w:t>
            </w:r>
          </w:p>
        </w:tc>
        <w:tc>
          <w:tcPr>
            <w:tcW w:w="900" w:type="dxa"/>
            <w:tcBorders>
              <w:top w:val="nil"/>
              <w:left w:val="nil"/>
              <w:bottom w:val="nil"/>
              <w:right w:val="nil"/>
            </w:tcBorders>
            <w:shd w:val="clear" w:color="auto" w:fill="auto"/>
            <w:noWrap/>
            <w:tcMar>
              <w:left w:w="43" w:type="dxa"/>
              <w:right w:w="72" w:type="dxa"/>
            </w:tcMar>
            <w:vAlign w:val="bottom"/>
            <w:hideMark/>
          </w:tcPr>
          <w:p w14:paraId="6A2F0070" w14:textId="27C3194C" w:rsidR="00F608BD" w:rsidRPr="002941AA" w:rsidRDefault="00F608BD" w:rsidP="00F608BD">
            <w:pPr>
              <w:jc w:val="right"/>
              <w:rPr>
                <w:b/>
                <w:bCs/>
                <w:color w:val="000000"/>
                <w:sz w:val="22"/>
                <w:szCs w:val="22"/>
                <w:lang w:val="en-US"/>
              </w:rPr>
            </w:pPr>
            <w:r>
              <w:rPr>
                <w:b/>
                <w:bCs/>
                <w:color w:val="000000"/>
                <w:sz w:val="22"/>
                <w:szCs w:val="22"/>
              </w:rPr>
              <w:t>56.6</w:t>
            </w:r>
          </w:p>
        </w:tc>
        <w:tc>
          <w:tcPr>
            <w:tcW w:w="900" w:type="dxa"/>
            <w:tcBorders>
              <w:top w:val="nil"/>
              <w:left w:val="nil"/>
              <w:bottom w:val="nil"/>
              <w:right w:val="nil"/>
            </w:tcBorders>
            <w:shd w:val="clear" w:color="auto" w:fill="auto"/>
            <w:noWrap/>
            <w:tcMar>
              <w:left w:w="43" w:type="dxa"/>
              <w:right w:w="72" w:type="dxa"/>
            </w:tcMar>
            <w:vAlign w:val="bottom"/>
            <w:hideMark/>
          </w:tcPr>
          <w:p w14:paraId="2830C931" w14:textId="6F56D43B" w:rsidR="00F608BD" w:rsidRPr="002941AA" w:rsidRDefault="00F608BD" w:rsidP="00F608BD">
            <w:pPr>
              <w:jc w:val="right"/>
              <w:rPr>
                <w:b/>
                <w:bCs/>
                <w:color w:val="000000"/>
                <w:sz w:val="22"/>
                <w:szCs w:val="22"/>
                <w:lang w:val="en-US"/>
              </w:rPr>
            </w:pPr>
            <w:r>
              <w:rPr>
                <w:b/>
                <w:bCs/>
                <w:color w:val="000000"/>
                <w:sz w:val="22"/>
                <w:szCs w:val="22"/>
              </w:rPr>
              <w:t>6.0</w:t>
            </w:r>
          </w:p>
        </w:tc>
        <w:tc>
          <w:tcPr>
            <w:tcW w:w="900" w:type="dxa"/>
            <w:tcBorders>
              <w:top w:val="nil"/>
              <w:left w:val="nil"/>
              <w:bottom w:val="nil"/>
              <w:right w:val="nil"/>
            </w:tcBorders>
            <w:shd w:val="clear" w:color="auto" w:fill="auto"/>
            <w:noWrap/>
            <w:tcMar>
              <w:left w:w="43" w:type="dxa"/>
              <w:right w:w="72" w:type="dxa"/>
            </w:tcMar>
            <w:vAlign w:val="bottom"/>
            <w:hideMark/>
          </w:tcPr>
          <w:p w14:paraId="72A323FB" w14:textId="5EAC878C" w:rsidR="00F608BD" w:rsidRPr="002941AA" w:rsidRDefault="00F608BD" w:rsidP="00F608BD">
            <w:pPr>
              <w:jc w:val="right"/>
              <w:rPr>
                <w:b/>
                <w:bCs/>
                <w:color w:val="000000"/>
                <w:sz w:val="22"/>
                <w:szCs w:val="22"/>
                <w:lang w:val="en-US"/>
              </w:rPr>
            </w:pPr>
            <w:r>
              <w:rPr>
                <w:b/>
                <w:bCs/>
                <w:color w:val="000000"/>
                <w:sz w:val="22"/>
                <w:szCs w:val="22"/>
              </w:rPr>
              <w:t>0.78</w:t>
            </w:r>
          </w:p>
        </w:tc>
        <w:tc>
          <w:tcPr>
            <w:tcW w:w="900" w:type="dxa"/>
            <w:tcBorders>
              <w:top w:val="nil"/>
              <w:left w:val="nil"/>
              <w:bottom w:val="nil"/>
              <w:right w:val="nil"/>
            </w:tcBorders>
            <w:shd w:val="clear" w:color="auto" w:fill="auto"/>
            <w:noWrap/>
            <w:tcMar>
              <w:left w:w="43" w:type="dxa"/>
              <w:right w:w="72" w:type="dxa"/>
            </w:tcMar>
            <w:vAlign w:val="bottom"/>
            <w:hideMark/>
          </w:tcPr>
          <w:p w14:paraId="77A84373" w14:textId="6D29C3BF" w:rsidR="00F608BD" w:rsidRPr="002941AA" w:rsidRDefault="00F608BD" w:rsidP="00F608BD">
            <w:pPr>
              <w:jc w:val="right"/>
              <w:rPr>
                <w:b/>
                <w:bCs/>
                <w:color w:val="000000"/>
                <w:sz w:val="22"/>
                <w:szCs w:val="22"/>
                <w:lang w:val="en-US"/>
              </w:rPr>
            </w:pPr>
            <w:r>
              <w:rPr>
                <w:b/>
                <w:bCs/>
                <w:color w:val="000000"/>
                <w:sz w:val="22"/>
                <w:szCs w:val="22"/>
              </w:rPr>
              <w:t>0.42</w:t>
            </w:r>
          </w:p>
        </w:tc>
      </w:tr>
      <w:tr w:rsidR="00F608BD" w:rsidRPr="002941AA" w14:paraId="59EF684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4E7B578" w14:textId="77777777" w:rsidR="00F608BD" w:rsidRPr="002941AA" w:rsidRDefault="00F608BD" w:rsidP="00F608BD">
            <w:pPr>
              <w:rPr>
                <w:color w:val="000000"/>
                <w:sz w:val="22"/>
                <w:szCs w:val="22"/>
                <w:lang w:val="en-US"/>
              </w:rPr>
            </w:pPr>
            <w:r w:rsidRPr="002941AA">
              <w:rPr>
                <w:color w:val="000000"/>
                <w:sz w:val="22"/>
                <w:szCs w:val="22"/>
                <w:lang w:val="en-US"/>
              </w:rPr>
              <w:t>Aguie</w:t>
            </w:r>
          </w:p>
        </w:tc>
        <w:tc>
          <w:tcPr>
            <w:tcW w:w="900" w:type="dxa"/>
            <w:tcBorders>
              <w:top w:val="nil"/>
              <w:left w:val="nil"/>
              <w:bottom w:val="nil"/>
              <w:right w:val="nil"/>
            </w:tcBorders>
            <w:shd w:val="clear" w:color="auto" w:fill="auto"/>
            <w:noWrap/>
            <w:tcMar>
              <w:left w:w="43" w:type="dxa"/>
              <w:right w:w="72" w:type="dxa"/>
            </w:tcMar>
            <w:vAlign w:val="bottom"/>
            <w:hideMark/>
          </w:tcPr>
          <w:p w14:paraId="2829A139" w14:textId="29958A8B" w:rsidR="00F608BD" w:rsidRPr="002941AA" w:rsidRDefault="00F608BD" w:rsidP="00F608BD">
            <w:pPr>
              <w:jc w:val="right"/>
              <w:rPr>
                <w:color w:val="000000"/>
                <w:sz w:val="22"/>
                <w:szCs w:val="22"/>
                <w:lang w:val="en-US"/>
              </w:rPr>
            </w:pPr>
            <w:r>
              <w:rPr>
                <w:color w:val="000000"/>
                <w:sz w:val="22"/>
                <w:szCs w:val="22"/>
              </w:rPr>
              <w:t>79.1</w:t>
            </w:r>
          </w:p>
        </w:tc>
        <w:tc>
          <w:tcPr>
            <w:tcW w:w="900" w:type="dxa"/>
            <w:tcBorders>
              <w:top w:val="nil"/>
              <w:left w:val="nil"/>
              <w:bottom w:val="nil"/>
              <w:right w:val="nil"/>
            </w:tcBorders>
            <w:shd w:val="clear" w:color="auto" w:fill="auto"/>
            <w:noWrap/>
            <w:tcMar>
              <w:left w:w="43" w:type="dxa"/>
              <w:right w:w="72" w:type="dxa"/>
            </w:tcMar>
            <w:vAlign w:val="bottom"/>
            <w:hideMark/>
          </w:tcPr>
          <w:p w14:paraId="601ADF5F" w14:textId="756A7378" w:rsidR="00F608BD" w:rsidRPr="002941AA" w:rsidRDefault="00F608BD" w:rsidP="00F608BD">
            <w:pPr>
              <w:jc w:val="right"/>
              <w:rPr>
                <w:color w:val="000000"/>
                <w:sz w:val="22"/>
                <w:szCs w:val="22"/>
                <w:lang w:val="en-US"/>
              </w:rPr>
            </w:pPr>
            <w:r>
              <w:rPr>
                <w:color w:val="000000"/>
                <w:sz w:val="22"/>
                <w:szCs w:val="22"/>
              </w:rPr>
              <w:t>25.1</w:t>
            </w:r>
          </w:p>
        </w:tc>
        <w:tc>
          <w:tcPr>
            <w:tcW w:w="900" w:type="dxa"/>
            <w:tcBorders>
              <w:top w:val="nil"/>
              <w:left w:val="nil"/>
              <w:bottom w:val="nil"/>
              <w:right w:val="nil"/>
            </w:tcBorders>
            <w:shd w:val="clear" w:color="auto" w:fill="auto"/>
            <w:noWrap/>
            <w:tcMar>
              <w:left w:w="43" w:type="dxa"/>
              <w:right w:w="72" w:type="dxa"/>
            </w:tcMar>
            <w:vAlign w:val="bottom"/>
            <w:hideMark/>
          </w:tcPr>
          <w:p w14:paraId="01F82D49" w14:textId="2135B45C" w:rsidR="00F608BD" w:rsidRPr="002941AA" w:rsidRDefault="00F608BD" w:rsidP="00F608BD">
            <w:pPr>
              <w:jc w:val="right"/>
              <w:rPr>
                <w:color w:val="000000"/>
                <w:sz w:val="22"/>
                <w:szCs w:val="22"/>
                <w:lang w:val="en-US"/>
              </w:rPr>
            </w:pPr>
            <w:r>
              <w:rPr>
                <w:color w:val="000000"/>
                <w:sz w:val="22"/>
                <w:szCs w:val="22"/>
              </w:rPr>
              <w:t>95.6</w:t>
            </w:r>
          </w:p>
        </w:tc>
        <w:tc>
          <w:tcPr>
            <w:tcW w:w="900" w:type="dxa"/>
            <w:tcBorders>
              <w:top w:val="nil"/>
              <w:left w:val="nil"/>
              <w:bottom w:val="nil"/>
              <w:right w:val="nil"/>
            </w:tcBorders>
            <w:shd w:val="clear" w:color="auto" w:fill="auto"/>
            <w:noWrap/>
            <w:tcMar>
              <w:left w:w="43" w:type="dxa"/>
              <w:right w:w="72" w:type="dxa"/>
            </w:tcMar>
            <w:vAlign w:val="bottom"/>
            <w:hideMark/>
          </w:tcPr>
          <w:p w14:paraId="28EE00F8" w14:textId="6C385031" w:rsidR="00F608BD" w:rsidRPr="002941AA" w:rsidRDefault="00F608BD" w:rsidP="00F608BD">
            <w:pPr>
              <w:jc w:val="right"/>
              <w:rPr>
                <w:color w:val="000000"/>
                <w:sz w:val="22"/>
                <w:szCs w:val="22"/>
                <w:lang w:val="en-US"/>
              </w:rPr>
            </w:pPr>
            <w:r>
              <w:rPr>
                <w:color w:val="000000"/>
                <w:sz w:val="22"/>
                <w:szCs w:val="22"/>
              </w:rPr>
              <w:t>0.5</w:t>
            </w:r>
          </w:p>
        </w:tc>
        <w:tc>
          <w:tcPr>
            <w:tcW w:w="900" w:type="dxa"/>
            <w:tcBorders>
              <w:top w:val="nil"/>
              <w:left w:val="nil"/>
              <w:bottom w:val="nil"/>
              <w:right w:val="nil"/>
            </w:tcBorders>
            <w:shd w:val="clear" w:color="auto" w:fill="auto"/>
            <w:noWrap/>
            <w:tcMar>
              <w:left w:w="43" w:type="dxa"/>
              <w:right w:w="72" w:type="dxa"/>
            </w:tcMar>
            <w:vAlign w:val="bottom"/>
            <w:hideMark/>
          </w:tcPr>
          <w:p w14:paraId="4DA7ED75" w14:textId="2F9179AA" w:rsidR="00F608BD" w:rsidRPr="002941AA" w:rsidRDefault="00F608BD" w:rsidP="00F608BD">
            <w:pPr>
              <w:jc w:val="right"/>
              <w:rPr>
                <w:color w:val="000000"/>
                <w:sz w:val="22"/>
                <w:szCs w:val="22"/>
                <w:lang w:val="en-US"/>
              </w:rPr>
            </w:pPr>
            <w:r>
              <w:rPr>
                <w:color w:val="000000"/>
                <w:sz w:val="22"/>
                <w:szCs w:val="22"/>
              </w:rPr>
              <w:t>35.3</w:t>
            </w:r>
          </w:p>
        </w:tc>
        <w:tc>
          <w:tcPr>
            <w:tcW w:w="900" w:type="dxa"/>
            <w:tcBorders>
              <w:top w:val="nil"/>
              <w:left w:val="nil"/>
              <w:bottom w:val="nil"/>
              <w:right w:val="nil"/>
            </w:tcBorders>
            <w:shd w:val="clear" w:color="auto" w:fill="auto"/>
            <w:noWrap/>
            <w:tcMar>
              <w:left w:w="43" w:type="dxa"/>
              <w:right w:w="72" w:type="dxa"/>
            </w:tcMar>
            <w:vAlign w:val="bottom"/>
            <w:hideMark/>
          </w:tcPr>
          <w:p w14:paraId="3E4D774C" w14:textId="2C232775" w:rsidR="00F608BD" w:rsidRPr="002941AA" w:rsidRDefault="00F608BD" w:rsidP="00F608BD">
            <w:pPr>
              <w:jc w:val="right"/>
              <w:rPr>
                <w:color w:val="000000"/>
                <w:sz w:val="22"/>
                <w:szCs w:val="22"/>
                <w:lang w:val="en-US"/>
              </w:rPr>
            </w:pPr>
            <w:r>
              <w:rPr>
                <w:color w:val="000000"/>
                <w:sz w:val="22"/>
                <w:szCs w:val="22"/>
              </w:rPr>
              <w:t>58.1</w:t>
            </w:r>
          </w:p>
        </w:tc>
        <w:tc>
          <w:tcPr>
            <w:tcW w:w="900" w:type="dxa"/>
            <w:tcBorders>
              <w:top w:val="nil"/>
              <w:left w:val="nil"/>
              <w:bottom w:val="nil"/>
              <w:right w:val="nil"/>
            </w:tcBorders>
            <w:shd w:val="clear" w:color="auto" w:fill="auto"/>
            <w:noWrap/>
            <w:tcMar>
              <w:left w:w="43" w:type="dxa"/>
              <w:right w:w="72" w:type="dxa"/>
            </w:tcMar>
            <w:vAlign w:val="bottom"/>
            <w:hideMark/>
          </w:tcPr>
          <w:p w14:paraId="3CE677A0" w14:textId="2A930BF9" w:rsidR="00F608BD" w:rsidRPr="002941AA" w:rsidRDefault="00F608BD" w:rsidP="00F608BD">
            <w:pPr>
              <w:jc w:val="right"/>
              <w:rPr>
                <w:color w:val="000000"/>
                <w:sz w:val="22"/>
                <w:szCs w:val="22"/>
                <w:lang w:val="en-US"/>
              </w:rPr>
            </w:pPr>
            <w:r>
              <w:rPr>
                <w:color w:val="000000"/>
                <w:sz w:val="22"/>
                <w:szCs w:val="22"/>
              </w:rPr>
              <w:t>6.1</w:t>
            </w:r>
          </w:p>
        </w:tc>
        <w:tc>
          <w:tcPr>
            <w:tcW w:w="900" w:type="dxa"/>
            <w:tcBorders>
              <w:top w:val="nil"/>
              <w:left w:val="nil"/>
              <w:bottom w:val="nil"/>
              <w:right w:val="nil"/>
            </w:tcBorders>
            <w:shd w:val="clear" w:color="auto" w:fill="auto"/>
            <w:noWrap/>
            <w:tcMar>
              <w:left w:w="43" w:type="dxa"/>
              <w:right w:w="72" w:type="dxa"/>
            </w:tcMar>
            <w:vAlign w:val="bottom"/>
            <w:hideMark/>
          </w:tcPr>
          <w:p w14:paraId="708806DE" w14:textId="1C93C327" w:rsidR="00F608BD" w:rsidRPr="002941AA" w:rsidRDefault="00F608BD" w:rsidP="00F608BD">
            <w:pPr>
              <w:jc w:val="right"/>
              <w:rPr>
                <w:color w:val="000000"/>
                <w:sz w:val="22"/>
                <w:szCs w:val="22"/>
                <w:lang w:val="en-US"/>
              </w:rPr>
            </w:pPr>
            <w:r>
              <w:rPr>
                <w:color w:val="000000"/>
                <w:sz w:val="22"/>
                <w:szCs w:val="22"/>
              </w:rPr>
              <w:t>0.81</w:t>
            </w:r>
          </w:p>
        </w:tc>
        <w:tc>
          <w:tcPr>
            <w:tcW w:w="900" w:type="dxa"/>
            <w:tcBorders>
              <w:top w:val="nil"/>
              <w:left w:val="nil"/>
              <w:bottom w:val="nil"/>
              <w:right w:val="nil"/>
            </w:tcBorders>
            <w:shd w:val="clear" w:color="auto" w:fill="auto"/>
            <w:noWrap/>
            <w:tcMar>
              <w:left w:w="43" w:type="dxa"/>
              <w:right w:w="72" w:type="dxa"/>
            </w:tcMar>
            <w:vAlign w:val="bottom"/>
            <w:hideMark/>
          </w:tcPr>
          <w:p w14:paraId="2D7C795F" w14:textId="351D6A03" w:rsidR="00F608BD" w:rsidRPr="002941AA" w:rsidRDefault="00F608BD" w:rsidP="00F608BD">
            <w:pPr>
              <w:jc w:val="right"/>
              <w:rPr>
                <w:color w:val="000000"/>
                <w:sz w:val="22"/>
                <w:szCs w:val="22"/>
                <w:lang w:val="en-US"/>
              </w:rPr>
            </w:pPr>
            <w:r>
              <w:rPr>
                <w:color w:val="000000"/>
                <w:sz w:val="22"/>
                <w:szCs w:val="22"/>
              </w:rPr>
              <w:t>0.44</w:t>
            </w:r>
          </w:p>
        </w:tc>
      </w:tr>
      <w:tr w:rsidR="00F608BD" w:rsidRPr="002941AA" w14:paraId="7BF5F87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07FDF47" w14:textId="77777777" w:rsidR="00F608BD" w:rsidRPr="002941AA" w:rsidRDefault="00F608BD" w:rsidP="00F608BD">
            <w:pPr>
              <w:rPr>
                <w:color w:val="000000"/>
                <w:sz w:val="22"/>
                <w:szCs w:val="22"/>
                <w:lang w:val="en-US"/>
              </w:rPr>
            </w:pPr>
            <w:r w:rsidRPr="002941AA">
              <w:rPr>
                <w:color w:val="000000"/>
                <w:sz w:val="22"/>
                <w:szCs w:val="22"/>
                <w:lang w:val="en-US"/>
              </w:rPr>
              <w:t>Tchadoua</w:t>
            </w:r>
          </w:p>
        </w:tc>
        <w:tc>
          <w:tcPr>
            <w:tcW w:w="900" w:type="dxa"/>
            <w:tcBorders>
              <w:top w:val="nil"/>
              <w:left w:val="nil"/>
              <w:bottom w:val="nil"/>
              <w:right w:val="nil"/>
            </w:tcBorders>
            <w:shd w:val="clear" w:color="auto" w:fill="auto"/>
            <w:noWrap/>
            <w:tcMar>
              <w:left w:w="43" w:type="dxa"/>
              <w:right w:w="72" w:type="dxa"/>
            </w:tcMar>
            <w:vAlign w:val="bottom"/>
            <w:hideMark/>
          </w:tcPr>
          <w:p w14:paraId="54A59A2E" w14:textId="679669ED" w:rsidR="00F608BD" w:rsidRPr="002941AA" w:rsidRDefault="00F608BD" w:rsidP="00F608BD">
            <w:pPr>
              <w:jc w:val="right"/>
              <w:rPr>
                <w:color w:val="000000"/>
                <w:sz w:val="22"/>
                <w:szCs w:val="22"/>
                <w:lang w:val="en-US"/>
              </w:rPr>
            </w:pPr>
            <w:r>
              <w:rPr>
                <w:color w:val="000000"/>
                <w:sz w:val="22"/>
                <w:szCs w:val="22"/>
              </w:rPr>
              <w:t>69.4</w:t>
            </w:r>
          </w:p>
        </w:tc>
        <w:tc>
          <w:tcPr>
            <w:tcW w:w="900" w:type="dxa"/>
            <w:tcBorders>
              <w:top w:val="nil"/>
              <w:left w:val="nil"/>
              <w:bottom w:val="nil"/>
              <w:right w:val="nil"/>
            </w:tcBorders>
            <w:shd w:val="clear" w:color="auto" w:fill="auto"/>
            <w:noWrap/>
            <w:tcMar>
              <w:left w:w="43" w:type="dxa"/>
              <w:right w:w="72" w:type="dxa"/>
            </w:tcMar>
            <w:vAlign w:val="bottom"/>
            <w:hideMark/>
          </w:tcPr>
          <w:p w14:paraId="7018CC6C" w14:textId="658390F0" w:rsidR="00F608BD" w:rsidRPr="002941AA" w:rsidRDefault="00F608BD" w:rsidP="00F608BD">
            <w:pPr>
              <w:jc w:val="right"/>
              <w:rPr>
                <w:color w:val="000000"/>
                <w:sz w:val="22"/>
                <w:szCs w:val="22"/>
                <w:lang w:val="en-US"/>
              </w:rPr>
            </w:pPr>
            <w:r>
              <w:rPr>
                <w:color w:val="000000"/>
                <w:sz w:val="22"/>
                <w:szCs w:val="22"/>
              </w:rPr>
              <w:t>20.0</w:t>
            </w:r>
          </w:p>
        </w:tc>
        <w:tc>
          <w:tcPr>
            <w:tcW w:w="900" w:type="dxa"/>
            <w:tcBorders>
              <w:top w:val="nil"/>
              <w:left w:val="nil"/>
              <w:bottom w:val="nil"/>
              <w:right w:val="nil"/>
            </w:tcBorders>
            <w:shd w:val="clear" w:color="auto" w:fill="auto"/>
            <w:noWrap/>
            <w:tcMar>
              <w:left w:w="43" w:type="dxa"/>
              <w:right w:w="72" w:type="dxa"/>
            </w:tcMar>
            <w:vAlign w:val="bottom"/>
            <w:hideMark/>
          </w:tcPr>
          <w:p w14:paraId="026732CA" w14:textId="036E388F" w:rsidR="00F608BD" w:rsidRPr="002941AA" w:rsidRDefault="00F608BD" w:rsidP="00F608BD">
            <w:pPr>
              <w:jc w:val="right"/>
              <w:rPr>
                <w:color w:val="000000"/>
                <w:sz w:val="22"/>
                <w:szCs w:val="22"/>
                <w:lang w:val="en-US"/>
              </w:rPr>
            </w:pPr>
            <w:r>
              <w:rPr>
                <w:color w:val="000000"/>
                <w:sz w:val="22"/>
                <w:szCs w:val="22"/>
              </w:rPr>
              <w:t>93.2</w:t>
            </w:r>
          </w:p>
        </w:tc>
        <w:tc>
          <w:tcPr>
            <w:tcW w:w="900" w:type="dxa"/>
            <w:tcBorders>
              <w:top w:val="nil"/>
              <w:left w:val="nil"/>
              <w:bottom w:val="nil"/>
              <w:right w:val="nil"/>
            </w:tcBorders>
            <w:shd w:val="clear" w:color="auto" w:fill="auto"/>
            <w:noWrap/>
            <w:tcMar>
              <w:left w:w="43" w:type="dxa"/>
              <w:right w:w="72" w:type="dxa"/>
            </w:tcMar>
            <w:vAlign w:val="bottom"/>
            <w:hideMark/>
          </w:tcPr>
          <w:p w14:paraId="4C14240F" w14:textId="61704F14" w:rsidR="00F608BD" w:rsidRPr="002941AA" w:rsidRDefault="00F608BD" w:rsidP="00F608BD">
            <w:pPr>
              <w:jc w:val="right"/>
              <w:rPr>
                <w:color w:val="000000"/>
                <w:sz w:val="22"/>
                <w:szCs w:val="22"/>
                <w:lang w:val="en-US"/>
              </w:rPr>
            </w:pPr>
            <w:r>
              <w:rPr>
                <w:color w:val="000000"/>
                <w:sz w:val="22"/>
                <w:szCs w:val="22"/>
              </w:rPr>
              <w:t>0.8</w:t>
            </w:r>
          </w:p>
        </w:tc>
        <w:tc>
          <w:tcPr>
            <w:tcW w:w="900" w:type="dxa"/>
            <w:tcBorders>
              <w:top w:val="nil"/>
              <w:left w:val="nil"/>
              <w:bottom w:val="nil"/>
              <w:right w:val="nil"/>
            </w:tcBorders>
            <w:shd w:val="clear" w:color="auto" w:fill="auto"/>
            <w:noWrap/>
            <w:tcMar>
              <w:left w:w="43" w:type="dxa"/>
              <w:right w:w="72" w:type="dxa"/>
            </w:tcMar>
            <w:vAlign w:val="bottom"/>
            <w:hideMark/>
          </w:tcPr>
          <w:p w14:paraId="3BB82187" w14:textId="26B7B76A" w:rsidR="00F608BD" w:rsidRPr="002941AA" w:rsidRDefault="00F608BD" w:rsidP="00F608BD">
            <w:pPr>
              <w:jc w:val="right"/>
              <w:rPr>
                <w:color w:val="000000"/>
                <w:sz w:val="22"/>
                <w:szCs w:val="22"/>
                <w:lang w:val="en-US"/>
              </w:rPr>
            </w:pPr>
            <w:r>
              <w:rPr>
                <w:color w:val="000000"/>
                <w:sz w:val="22"/>
                <w:szCs w:val="22"/>
              </w:rPr>
              <w:t>33.7</w:t>
            </w:r>
          </w:p>
        </w:tc>
        <w:tc>
          <w:tcPr>
            <w:tcW w:w="900" w:type="dxa"/>
            <w:tcBorders>
              <w:top w:val="nil"/>
              <w:left w:val="nil"/>
              <w:bottom w:val="nil"/>
              <w:right w:val="nil"/>
            </w:tcBorders>
            <w:shd w:val="clear" w:color="auto" w:fill="auto"/>
            <w:noWrap/>
            <w:tcMar>
              <w:left w:w="43" w:type="dxa"/>
              <w:right w:w="72" w:type="dxa"/>
            </w:tcMar>
            <w:vAlign w:val="bottom"/>
            <w:hideMark/>
          </w:tcPr>
          <w:p w14:paraId="21EB0CDD" w14:textId="4599135F" w:rsidR="00F608BD" w:rsidRPr="002941AA" w:rsidRDefault="00F608BD" w:rsidP="00F608BD">
            <w:pPr>
              <w:jc w:val="right"/>
              <w:rPr>
                <w:color w:val="000000"/>
                <w:sz w:val="22"/>
                <w:szCs w:val="22"/>
                <w:lang w:val="en-US"/>
              </w:rPr>
            </w:pPr>
            <w:r>
              <w:rPr>
                <w:color w:val="000000"/>
                <w:sz w:val="22"/>
                <w:szCs w:val="22"/>
              </w:rPr>
              <w:t>54.1</w:t>
            </w:r>
          </w:p>
        </w:tc>
        <w:tc>
          <w:tcPr>
            <w:tcW w:w="900" w:type="dxa"/>
            <w:tcBorders>
              <w:top w:val="nil"/>
              <w:left w:val="nil"/>
              <w:bottom w:val="nil"/>
              <w:right w:val="nil"/>
            </w:tcBorders>
            <w:shd w:val="clear" w:color="auto" w:fill="auto"/>
            <w:noWrap/>
            <w:tcMar>
              <w:left w:w="43" w:type="dxa"/>
              <w:right w:w="72" w:type="dxa"/>
            </w:tcMar>
            <w:vAlign w:val="bottom"/>
            <w:hideMark/>
          </w:tcPr>
          <w:p w14:paraId="51594570" w14:textId="4F5DAC81" w:rsidR="00F608BD" w:rsidRPr="002941AA" w:rsidRDefault="00F608BD" w:rsidP="00F608BD">
            <w:pPr>
              <w:jc w:val="right"/>
              <w:rPr>
                <w:color w:val="000000"/>
                <w:sz w:val="22"/>
                <w:szCs w:val="22"/>
                <w:lang w:val="en-US"/>
              </w:rPr>
            </w:pPr>
            <w:r>
              <w:rPr>
                <w:color w:val="000000"/>
                <w:sz w:val="22"/>
                <w:szCs w:val="22"/>
              </w:rPr>
              <w:t>5.8</w:t>
            </w:r>
          </w:p>
        </w:tc>
        <w:tc>
          <w:tcPr>
            <w:tcW w:w="900" w:type="dxa"/>
            <w:tcBorders>
              <w:top w:val="nil"/>
              <w:left w:val="nil"/>
              <w:bottom w:val="nil"/>
              <w:right w:val="nil"/>
            </w:tcBorders>
            <w:shd w:val="clear" w:color="auto" w:fill="auto"/>
            <w:noWrap/>
            <w:tcMar>
              <w:left w:w="43" w:type="dxa"/>
              <w:right w:w="72" w:type="dxa"/>
            </w:tcMar>
            <w:vAlign w:val="bottom"/>
            <w:hideMark/>
          </w:tcPr>
          <w:p w14:paraId="68C9BAA4" w14:textId="0900CF65" w:rsidR="00F608BD" w:rsidRPr="002941AA" w:rsidRDefault="00F608BD" w:rsidP="00F608BD">
            <w:pPr>
              <w:jc w:val="right"/>
              <w:rPr>
                <w:color w:val="000000"/>
                <w:sz w:val="22"/>
                <w:szCs w:val="22"/>
                <w:lang w:val="en-US"/>
              </w:rPr>
            </w:pPr>
            <w:r>
              <w:rPr>
                <w:color w:val="000000"/>
                <w:sz w:val="22"/>
                <w:szCs w:val="22"/>
              </w:rPr>
              <w:t>0.74</w:t>
            </w:r>
          </w:p>
        </w:tc>
        <w:tc>
          <w:tcPr>
            <w:tcW w:w="900" w:type="dxa"/>
            <w:tcBorders>
              <w:top w:val="nil"/>
              <w:left w:val="nil"/>
              <w:bottom w:val="nil"/>
              <w:right w:val="nil"/>
            </w:tcBorders>
            <w:shd w:val="clear" w:color="auto" w:fill="auto"/>
            <w:noWrap/>
            <w:tcMar>
              <w:left w:w="43" w:type="dxa"/>
              <w:right w:w="72" w:type="dxa"/>
            </w:tcMar>
            <w:vAlign w:val="bottom"/>
            <w:hideMark/>
          </w:tcPr>
          <w:p w14:paraId="1E0A276E" w14:textId="30F68D78" w:rsidR="00F608BD" w:rsidRPr="002941AA" w:rsidRDefault="00F608BD" w:rsidP="00F608BD">
            <w:pPr>
              <w:jc w:val="right"/>
              <w:rPr>
                <w:color w:val="000000"/>
                <w:sz w:val="22"/>
                <w:szCs w:val="22"/>
                <w:lang w:val="en-US"/>
              </w:rPr>
            </w:pPr>
            <w:r>
              <w:rPr>
                <w:color w:val="000000"/>
                <w:sz w:val="22"/>
                <w:szCs w:val="22"/>
              </w:rPr>
              <w:t>0.38</w:t>
            </w:r>
          </w:p>
        </w:tc>
      </w:tr>
      <w:tr w:rsidR="00F608BD" w:rsidRPr="002941AA" w14:paraId="3C5686A6"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64B1CF8" w14:textId="77777777" w:rsidR="00F608BD" w:rsidRPr="002941AA" w:rsidRDefault="00F608BD" w:rsidP="00F608BD">
            <w:pPr>
              <w:rPr>
                <w:b/>
                <w:bCs/>
                <w:color w:val="000000"/>
                <w:sz w:val="22"/>
                <w:szCs w:val="22"/>
                <w:lang w:val="en-US"/>
              </w:rPr>
            </w:pPr>
            <w:r w:rsidRPr="002941AA">
              <w:rPr>
                <w:b/>
                <w:bCs/>
                <w:color w:val="000000"/>
                <w:sz w:val="22"/>
                <w:szCs w:val="22"/>
                <w:lang w:val="en-US"/>
              </w:rPr>
              <w:t>Bermo</w:t>
            </w:r>
          </w:p>
        </w:tc>
        <w:tc>
          <w:tcPr>
            <w:tcW w:w="900" w:type="dxa"/>
            <w:tcBorders>
              <w:top w:val="nil"/>
              <w:left w:val="nil"/>
              <w:bottom w:val="nil"/>
              <w:right w:val="nil"/>
            </w:tcBorders>
            <w:shd w:val="clear" w:color="auto" w:fill="auto"/>
            <w:noWrap/>
            <w:tcMar>
              <w:left w:w="43" w:type="dxa"/>
              <w:right w:w="72" w:type="dxa"/>
            </w:tcMar>
            <w:vAlign w:val="bottom"/>
            <w:hideMark/>
          </w:tcPr>
          <w:p w14:paraId="2AA32140" w14:textId="2F863912" w:rsidR="00F608BD" w:rsidRPr="002941AA" w:rsidRDefault="00F608BD" w:rsidP="00F608BD">
            <w:pPr>
              <w:jc w:val="right"/>
              <w:rPr>
                <w:b/>
                <w:bCs/>
                <w:color w:val="000000"/>
                <w:sz w:val="22"/>
                <w:szCs w:val="22"/>
                <w:lang w:val="en-US"/>
              </w:rPr>
            </w:pPr>
            <w:r>
              <w:rPr>
                <w:b/>
                <w:bCs/>
                <w:color w:val="000000"/>
                <w:sz w:val="22"/>
                <w:szCs w:val="22"/>
              </w:rPr>
              <w:t>52.6</w:t>
            </w:r>
          </w:p>
        </w:tc>
        <w:tc>
          <w:tcPr>
            <w:tcW w:w="900" w:type="dxa"/>
            <w:tcBorders>
              <w:top w:val="nil"/>
              <w:left w:val="nil"/>
              <w:bottom w:val="nil"/>
              <w:right w:val="nil"/>
            </w:tcBorders>
            <w:shd w:val="clear" w:color="auto" w:fill="auto"/>
            <w:noWrap/>
            <w:tcMar>
              <w:left w:w="43" w:type="dxa"/>
              <w:right w:w="72" w:type="dxa"/>
            </w:tcMar>
            <w:vAlign w:val="bottom"/>
            <w:hideMark/>
          </w:tcPr>
          <w:p w14:paraId="4F3F4ED8" w14:textId="2E8AF1B4" w:rsidR="00F608BD" w:rsidRPr="002941AA" w:rsidRDefault="00F608BD" w:rsidP="00F608BD">
            <w:pPr>
              <w:jc w:val="right"/>
              <w:rPr>
                <w:b/>
                <w:bCs/>
                <w:color w:val="000000"/>
                <w:sz w:val="22"/>
                <w:szCs w:val="22"/>
                <w:lang w:val="en-US"/>
              </w:rPr>
            </w:pPr>
            <w:r>
              <w:rPr>
                <w:b/>
                <w:bCs/>
                <w:color w:val="000000"/>
                <w:sz w:val="22"/>
                <w:szCs w:val="22"/>
              </w:rPr>
              <w:t>34.3</w:t>
            </w:r>
          </w:p>
        </w:tc>
        <w:tc>
          <w:tcPr>
            <w:tcW w:w="900" w:type="dxa"/>
            <w:tcBorders>
              <w:top w:val="nil"/>
              <w:left w:val="nil"/>
              <w:bottom w:val="nil"/>
              <w:right w:val="nil"/>
            </w:tcBorders>
            <w:shd w:val="clear" w:color="auto" w:fill="auto"/>
            <w:noWrap/>
            <w:tcMar>
              <w:left w:w="43" w:type="dxa"/>
              <w:right w:w="72" w:type="dxa"/>
            </w:tcMar>
            <w:vAlign w:val="bottom"/>
            <w:hideMark/>
          </w:tcPr>
          <w:p w14:paraId="4AC08FF5" w14:textId="4EEC543A" w:rsidR="00F608BD" w:rsidRPr="002941AA" w:rsidRDefault="00F608BD" w:rsidP="00F608BD">
            <w:pPr>
              <w:jc w:val="right"/>
              <w:rPr>
                <w:b/>
                <w:bCs/>
                <w:color w:val="000000"/>
                <w:sz w:val="22"/>
                <w:szCs w:val="22"/>
                <w:lang w:val="en-US"/>
              </w:rPr>
            </w:pPr>
            <w:r>
              <w:rPr>
                <w:b/>
                <w:bCs/>
                <w:color w:val="000000"/>
                <w:sz w:val="22"/>
                <w:szCs w:val="22"/>
              </w:rPr>
              <w:t>93.0</w:t>
            </w:r>
          </w:p>
        </w:tc>
        <w:tc>
          <w:tcPr>
            <w:tcW w:w="900" w:type="dxa"/>
            <w:tcBorders>
              <w:top w:val="nil"/>
              <w:left w:val="nil"/>
              <w:bottom w:val="nil"/>
              <w:right w:val="nil"/>
            </w:tcBorders>
            <w:shd w:val="clear" w:color="auto" w:fill="auto"/>
            <w:noWrap/>
            <w:tcMar>
              <w:left w:w="43" w:type="dxa"/>
              <w:right w:w="72" w:type="dxa"/>
            </w:tcMar>
            <w:vAlign w:val="bottom"/>
            <w:hideMark/>
          </w:tcPr>
          <w:p w14:paraId="585F7B86" w14:textId="435E4351" w:rsidR="00F608BD" w:rsidRPr="002941AA" w:rsidRDefault="00F608BD" w:rsidP="00F608BD">
            <w:pPr>
              <w:jc w:val="right"/>
              <w:rPr>
                <w:b/>
                <w:bCs/>
                <w:color w:val="000000"/>
                <w:sz w:val="22"/>
                <w:szCs w:val="22"/>
                <w:lang w:val="en-US"/>
              </w:rPr>
            </w:pPr>
            <w:r>
              <w:rPr>
                <w:b/>
                <w:bCs/>
                <w:color w:val="000000"/>
                <w:sz w:val="22"/>
                <w:szCs w:val="22"/>
              </w:rPr>
              <w:t>0.5</w:t>
            </w:r>
          </w:p>
        </w:tc>
        <w:tc>
          <w:tcPr>
            <w:tcW w:w="900" w:type="dxa"/>
            <w:tcBorders>
              <w:top w:val="nil"/>
              <w:left w:val="nil"/>
              <w:bottom w:val="nil"/>
              <w:right w:val="nil"/>
            </w:tcBorders>
            <w:shd w:val="clear" w:color="auto" w:fill="auto"/>
            <w:noWrap/>
            <w:tcMar>
              <w:left w:w="43" w:type="dxa"/>
              <w:right w:w="72" w:type="dxa"/>
            </w:tcMar>
            <w:vAlign w:val="bottom"/>
            <w:hideMark/>
          </w:tcPr>
          <w:p w14:paraId="6212B57E" w14:textId="1F7AE5AD" w:rsidR="00F608BD" w:rsidRPr="002941AA" w:rsidRDefault="00F608BD" w:rsidP="00F608BD">
            <w:pPr>
              <w:jc w:val="right"/>
              <w:rPr>
                <w:b/>
                <w:bCs/>
                <w:color w:val="000000"/>
                <w:sz w:val="22"/>
                <w:szCs w:val="22"/>
                <w:lang w:val="en-US"/>
              </w:rPr>
            </w:pPr>
            <w:r>
              <w:rPr>
                <w:b/>
                <w:bCs/>
                <w:color w:val="000000"/>
                <w:sz w:val="22"/>
                <w:szCs w:val="22"/>
              </w:rPr>
              <w:t>13.8</w:t>
            </w:r>
          </w:p>
        </w:tc>
        <w:tc>
          <w:tcPr>
            <w:tcW w:w="900" w:type="dxa"/>
            <w:tcBorders>
              <w:top w:val="nil"/>
              <w:left w:val="nil"/>
              <w:bottom w:val="nil"/>
              <w:right w:val="nil"/>
            </w:tcBorders>
            <w:shd w:val="clear" w:color="auto" w:fill="auto"/>
            <w:noWrap/>
            <w:tcMar>
              <w:left w:w="43" w:type="dxa"/>
              <w:right w:w="72" w:type="dxa"/>
            </w:tcMar>
            <w:vAlign w:val="bottom"/>
            <w:hideMark/>
          </w:tcPr>
          <w:p w14:paraId="02C99F9C" w14:textId="01592FDD" w:rsidR="00F608BD" w:rsidRPr="002941AA" w:rsidRDefault="00F608BD" w:rsidP="00F608BD">
            <w:pPr>
              <w:jc w:val="right"/>
              <w:rPr>
                <w:b/>
                <w:bCs/>
                <w:color w:val="000000"/>
                <w:sz w:val="22"/>
                <w:szCs w:val="22"/>
                <w:lang w:val="en-US"/>
              </w:rPr>
            </w:pPr>
            <w:r>
              <w:rPr>
                <w:b/>
                <w:bCs/>
                <w:color w:val="000000"/>
                <w:sz w:val="22"/>
                <w:szCs w:val="22"/>
              </w:rPr>
              <w:t>22.3</w:t>
            </w:r>
          </w:p>
        </w:tc>
        <w:tc>
          <w:tcPr>
            <w:tcW w:w="900" w:type="dxa"/>
            <w:tcBorders>
              <w:top w:val="nil"/>
              <w:left w:val="nil"/>
              <w:bottom w:val="nil"/>
              <w:right w:val="nil"/>
            </w:tcBorders>
            <w:shd w:val="clear" w:color="auto" w:fill="auto"/>
            <w:noWrap/>
            <w:tcMar>
              <w:left w:w="43" w:type="dxa"/>
              <w:right w:w="72" w:type="dxa"/>
            </w:tcMar>
            <w:vAlign w:val="bottom"/>
            <w:hideMark/>
          </w:tcPr>
          <w:p w14:paraId="0BFCC851" w14:textId="3EADA89A" w:rsidR="00F608BD" w:rsidRPr="002941AA" w:rsidRDefault="00F608BD" w:rsidP="00F608BD">
            <w:pPr>
              <w:jc w:val="right"/>
              <w:rPr>
                <w:b/>
                <w:bCs/>
                <w:color w:val="000000"/>
                <w:sz w:val="22"/>
                <w:szCs w:val="22"/>
                <w:lang w:val="en-US"/>
              </w:rPr>
            </w:pPr>
            <w:r>
              <w:rPr>
                <w:b/>
                <w:bCs/>
                <w:color w:val="000000"/>
                <w:sz w:val="22"/>
                <w:szCs w:val="22"/>
              </w:rPr>
              <w:t>2.7</w:t>
            </w:r>
          </w:p>
        </w:tc>
        <w:tc>
          <w:tcPr>
            <w:tcW w:w="900" w:type="dxa"/>
            <w:tcBorders>
              <w:top w:val="nil"/>
              <w:left w:val="nil"/>
              <w:bottom w:val="nil"/>
              <w:right w:val="nil"/>
            </w:tcBorders>
            <w:shd w:val="clear" w:color="auto" w:fill="auto"/>
            <w:noWrap/>
            <w:tcMar>
              <w:left w:w="43" w:type="dxa"/>
              <w:right w:w="72" w:type="dxa"/>
            </w:tcMar>
            <w:vAlign w:val="bottom"/>
            <w:hideMark/>
          </w:tcPr>
          <w:p w14:paraId="7B9D7815" w14:textId="0DDB67CF" w:rsidR="00F608BD" w:rsidRPr="002941AA" w:rsidRDefault="00F608BD" w:rsidP="00F608BD">
            <w:pPr>
              <w:jc w:val="right"/>
              <w:rPr>
                <w:b/>
                <w:bCs/>
                <w:color w:val="000000"/>
                <w:sz w:val="22"/>
                <w:szCs w:val="22"/>
                <w:lang w:val="en-US"/>
              </w:rPr>
            </w:pPr>
            <w:r>
              <w:rPr>
                <w:b/>
                <w:bCs/>
                <w:color w:val="000000"/>
                <w:sz w:val="22"/>
                <w:szCs w:val="22"/>
              </w:rPr>
              <w:t>0.80</w:t>
            </w:r>
          </w:p>
        </w:tc>
        <w:tc>
          <w:tcPr>
            <w:tcW w:w="900" w:type="dxa"/>
            <w:tcBorders>
              <w:top w:val="nil"/>
              <w:left w:val="nil"/>
              <w:bottom w:val="nil"/>
              <w:right w:val="nil"/>
            </w:tcBorders>
            <w:shd w:val="clear" w:color="auto" w:fill="auto"/>
            <w:noWrap/>
            <w:tcMar>
              <w:left w:w="43" w:type="dxa"/>
              <w:right w:w="72" w:type="dxa"/>
            </w:tcMar>
            <w:vAlign w:val="bottom"/>
            <w:hideMark/>
          </w:tcPr>
          <w:p w14:paraId="6314B85A" w14:textId="2EB57DDB" w:rsidR="00F608BD" w:rsidRPr="002941AA" w:rsidRDefault="00F608BD" w:rsidP="00F608BD">
            <w:pPr>
              <w:jc w:val="right"/>
              <w:rPr>
                <w:b/>
                <w:bCs/>
                <w:color w:val="000000"/>
                <w:sz w:val="22"/>
                <w:szCs w:val="22"/>
                <w:lang w:val="en-US"/>
              </w:rPr>
            </w:pPr>
            <w:r>
              <w:rPr>
                <w:b/>
                <w:bCs/>
                <w:color w:val="000000"/>
                <w:sz w:val="22"/>
                <w:szCs w:val="22"/>
              </w:rPr>
              <w:t>0.46</w:t>
            </w:r>
          </w:p>
        </w:tc>
      </w:tr>
      <w:tr w:rsidR="00F608BD" w:rsidRPr="002941AA" w14:paraId="7A36FAC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E785C01" w14:textId="77777777" w:rsidR="00F608BD" w:rsidRPr="002941AA" w:rsidRDefault="00F608BD" w:rsidP="00F608BD">
            <w:pPr>
              <w:rPr>
                <w:color w:val="000000"/>
                <w:sz w:val="22"/>
                <w:szCs w:val="22"/>
                <w:lang w:val="en-US"/>
              </w:rPr>
            </w:pPr>
            <w:r w:rsidRPr="002941AA">
              <w:rPr>
                <w:color w:val="000000"/>
                <w:sz w:val="22"/>
                <w:szCs w:val="22"/>
                <w:lang w:val="en-US"/>
              </w:rPr>
              <w:t>Bermo</w:t>
            </w:r>
          </w:p>
        </w:tc>
        <w:tc>
          <w:tcPr>
            <w:tcW w:w="900" w:type="dxa"/>
            <w:tcBorders>
              <w:top w:val="nil"/>
              <w:left w:val="nil"/>
              <w:bottom w:val="nil"/>
              <w:right w:val="nil"/>
            </w:tcBorders>
            <w:shd w:val="clear" w:color="auto" w:fill="auto"/>
            <w:noWrap/>
            <w:tcMar>
              <w:left w:w="43" w:type="dxa"/>
              <w:right w:w="72" w:type="dxa"/>
            </w:tcMar>
            <w:vAlign w:val="bottom"/>
            <w:hideMark/>
          </w:tcPr>
          <w:p w14:paraId="4A6E7A10" w14:textId="2B036B16" w:rsidR="00F608BD" w:rsidRPr="002941AA" w:rsidRDefault="00F608BD" w:rsidP="00F608BD">
            <w:pPr>
              <w:jc w:val="right"/>
              <w:rPr>
                <w:color w:val="000000"/>
                <w:sz w:val="22"/>
                <w:szCs w:val="22"/>
                <w:lang w:val="en-US"/>
              </w:rPr>
            </w:pPr>
            <w:r>
              <w:rPr>
                <w:color w:val="000000"/>
                <w:sz w:val="22"/>
                <w:szCs w:val="22"/>
              </w:rPr>
              <w:t>47.8</w:t>
            </w:r>
          </w:p>
        </w:tc>
        <w:tc>
          <w:tcPr>
            <w:tcW w:w="900" w:type="dxa"/>
            <w:tcBorders>
              <w:top w:val="nil"/>
              <w:left w:val="nil"/>
              <w:bottom w:val="nil"/>
              <w:right w:val="nil"/>
            </w:tcBorders>
            <w:shd w:val="clear" w:color="auto" w:fill="auto"/>
            <w:noWrap/>
            <w:tcMar>
              <w:left w:w="43" w:type="dxa"/>
              <w:right w:w="72" w:type="dxa"/>
            </w:tcMar>
            <w:vAlign w:val="bottom"/>
            <w:hideMark/>
          </w:tcPr>
          <w:p w14:paraId="0B4DA0A4" w14:textId="7541DC0A" w:rsidR="00F608BD" w:rsidRPr="002941AA" w:rsidRDefault="00F608BD" w:rsidP="00F608BD">
            <w:pPr>
              <w:jc w:val="right"/>
              <w:rPr>
                <w:color w:val="000000"/>
                <w:sz w:val="22"/>
                <w:szCs w:val="22"/>
                <w:lang w:val="en-US"/>
              </w:rPr>
            </w:pPr>
            <w:r>
              <w:rPr>
                <w:color w:val="000000"/>
                <w:sz w:val="22"/>
                <w:szCs w:val="22"/>
              </w:rPr>
              <w:t>34.5</w:t>
            </w:r>
          </w:p>
        </w:tc>
        <w:tc>
          <w:tcPr>
            <w:tcW w:w="900" w:type="dxa"/>
            <w:tcBorders>
              <w:top w:val="nil"/>
              <w:left w:val="nil"/>
              <w:bottom w:val="nil"/>
              <w:right w:val="nil"/>
            </w:tcBorders>
            <w:shd w:val="clear" w:color="auto" w:fill="auto"/>
            <w:noWrap/>
            <w:tcMar>
              <w:left w:w="43" w:type="dxa"/>
              <w:right w:w="72" w:type="dxa"/>
            </w:tcMar>
            <w:vAlign w:val="bottom"/>
            <w:hideMark/>
          </w:tcPr>
          <w:p w14:paraId="3C186B7A" w14:textId="6B1C1A86" w:rsidR="00F608BD" w:rsidRPr="002941AA" w:rsidRDefault="00F608BD" w:rsidP="00F608BD">
            <w:pPr>
              <w:jc w:val="right"/>
              <w:rPr>
                <w:color w:val="000000"/>
                <w:sz w:val="22"/>
                <w:szCs w:val="22"/>
                <w:lang w:val="en-US"/>
              </w:rPr>
            </w:pPr>
            <w:r>
              <w:rPr>
                <w:color w:val="000000"/>
                <w:sz w:val="22"/>
                <w:szCs w:val="22"/>
              </w:rPr>
              <w:t>92.1</w:t>
            </w:r>
          </w:p>
        </w:tc>
        <w:tc>
          <w:tcPr>
            <w:tcW w:w="900" w:type="dxa"/>
            <w:tcBorders>
              <w:top w:val="nil"/>
              <w:left w:val="nil"/>
              <w:bottom w:val="nil"/>
              <w:right w:val="nil"/>
            </w:tcBorders>
            <w:shd w:val="clear" w:color="auto" w:fill="auto"/>
            <w:noWrap/>
            <w:tcMar>
              <w:left w:w="43" w:type="dxa"/>
              <w:right w:w="72" w:type="dxa"/>
            </w:tcMar>
            <w:vAlign w:val="bottom"/>
            <w:hideMark/>
          </w:tcPr>
          <w:p w14:paraId="0FDFEE21" w14:textId="1A318319" w:rsidR="00F608BD" w:rsidRPr="002941AA" w:rsidRDefault="00F608BD" w:rsidP="00F608BD">
            <w:pPr>
              <w:jc w:val="right"/>
              <w:rPr>
                <w:color w:val="000000"/>
                <w:sz w:val="22"/>
                <w:szCs w:val="22"/>
                <w:lang w:val="en-US"/>
              </w:rPr>
            </w:pPr>
            <w:r>
              <w:rPr>
                <w:color w:val="000000"/>
                <w:sz w:val="22"/>
                <w:szCs w:val="22"/>
              </w:rPr>
              <w:t>0.6</w:t>
            </w:r>
          </w:p>
        </w:tc>
        <w:tc>
          <w:tcPr>
            <w:tcW w:w="900" w:type="dxa"/>
            <w:tcBorders>
              <w:top w:val="nil"/>
              <w:left w:val="nil"/>
              <w:bottom w:val="nil"/>
              <w:right w:val="nil"/>
            </w:tcBorders>
            <w:shd w:val="clear" w:color="auto" w:fill="auto"/>
            <w:noWrap/>
            <w:tcMar>
              <w:left w:w="43" w:type="dxa"/>
              <w:right w:w="72" w:type="dxa"/>
            </w:tcMar>
            <w:vAlign w:val="bottom"/>
            <w:hideMark/>
          </w:tcPr>
          <w:p w14:paraId="1CBF346B" w14:textId="3D3C9D82" w:rsidR="00F608BD" w:rsidRPr="002941AA" w:rsidRDefault="00F608BD" w:rsidP="00F608BD">
            <w:pPr>
              <w:jc w:val="right"/>
              <w:rPr>
                <w:color w:val="000000"/>
                <w:sz w:val="22"/>
                <w:szCs w:val="22"/>
                <w:lang w:val="en-US"/>
              </w:rPr>
            </w:pPr>
            <w:r>
              <w:rPr>
                <w:color w:val="000000"/>
                <w:sz w:val="22"/>
                <w:szCs w:val="22"/>
              </w:rPr>
              <w:t>13.7</w:t>
            </w:r>
          </w:p>
        </w:tc>
        <w:tc>
          <w:tcPr>
            <w:tcW w:w="900" w:type="dxa"/>
            <w:tcBorders>
              <w:top w:val="nil"/>
              <w:left w:val="nil"/>
              <w:bottom w:val="nil"/>
              <w:right w:val="nil"/>
            </w:tcBorders>
            <w:shd w:val="clear" w:color="auto" w:fill="auto"/>
            <w:noWrap/>
            <w:tcMar>
              <w:left w:w="43" w:type="dxa"/>
              <w:right w:w="72" w:type="dxa"/>
            </w:tcMar>
            <w:vAlign w:val="bottom"/>
            <w:hideMark/>
          </w:tcPr>
          <w:p w14:paraId="6E4AAAD6" w14:textId="3A653E6B" w:rsidR="00F608BD" w:rsidRPr="002941AA" w:rsidRDefault="00F608BD" w:rsidP="00F608BD">
            <w:pPr>
              <w:jc w:val="right"/>
              <w:rPr>
                <w:color w:val="000000"/>
                <w:sz w:val="22"/>
                <w:szCs w:val="22"/>
                <w:lang w:val="en-US"/>
              </w:rPr>
            </w:pPr>
            <w:r>
              <w:rPr>
                <w:color w:val="000000"/>
                <w:sz w:val="22"/>
                <w:szCs w:val="22"/>
              </w:rPr>
              <w:t>19.4</w:t>
            </w:r>
          </w:p>
        </w:tc>
        <w:tc>
          <w:tcPr>
            <w:tcW w:w="900" w:type="dxa"/>
            <w:tcBorders>
              <w:top w:val="nil"/>
              <w:left w:val="nil"/>
              <w:bottom w:val="nil"/>
              <w:right w:val="nil"/>
            </w:tcBorders>
            <w:shd w:val="clear" w:color="auto" w:fill="auto"/>
            <w:noWrap/>
            <w:tcMar>
              <w:left w:w="43" w:type="dxa"/>
              <w:right w:w="72" w:type="dxa"/>
            </w:tcMar>
            <w:vAlign w:val="bottom"/>
            <w:hideMark/>
          </w:tcPr>
          <w:p w14:paraId="4188B5E6" w14:textId="15738274" w:rsidR="00F608BD" w:rsidRPr="002941AA" w:rsidRDefault="00F608BD" w:rsidP="00F608BD">
            <w:pPr>
              <w:jc w:val="right"/>
              <w:rPr>
                <w:color w:val="000000"/>
                <w:sz w:val="22"/>
                <w:szCs w:val="22"/>
                <w:lang w:val="en-US"/>
              </w:rPr>
            </w:pPr>
            <w:r>
              <w:rPr>
                <w:color w:val="000000"/>
                <w:sz w:val="22"/>
                <w:szCs w:val="22"/>
              </w:rPr>
              <w:t>2.8</w:t>
            </w:r>
          </w:p>
        </w:tc>
        <w:tc>
          <w:tcPr>
            <w:tcW w:w="900" w:type="dxa"/>
            <w:tcBorders>
              <w:top w:val="nil"/>
              <w:left w:val="nil"/>
              <w:bottom w:val="nil"/>
              <w:right w:val="nil"/>
            </w:tcBorders>
            <w:shd w:val="clear" w:color="auto" w:fill="auto"/>
            <w:noWrap/>
            <w:tcMar>
              <w:left w:w="43" w:type="dxa"/>
              <w:right w:w="72" w:type="dxa"/>
            </w:tcMar>
            <w:vAlign w:val="bottom"/>
            <w:hideMark/>
          </w:tcPr>
          <w:p w14:paraId="34B71099" w14:textId="079380D1" w:rsidR="00F608BD" w:rsidRPr="002941AA" w:rsidRDefault="00F608BD" w:rsidP="00F608BD">
            <w:pPr>
              <w:jc w:val="right"/>
              <w:rPr>
                <w:color w:val="000000"/>
                <w:sz w:val="22"/>
                <w:szCs w:val="22"/>
                <w:lang w:val="en-US"/>
              </w:rPr>
            </w:pPr>
            <w:r>
              <w:rPr>
                <w:color w:val="000000"/>
                <w:sz w:val="22"/>
                <w:szCs w:val="22"/>
              </w:rPr>
              <w:t>0.82</w:t>
            </w:r>
          </w:p>
        </w:tc>
        <w:tc>
          <w:tcPr>
            <w:tcW w:w="900" w:type="dxa"/>
            <w:tcBorders>
              <w:top w:val="nil"/>
              <w:left w:val="nil"/>
              <w:bottom w:val="nil"/>
              <w:right w:val="nil"/>
            </w:tcBorders>
            <w:shd w:val="clear" w:color="auto" w:fill="auto"/>
            <w:noWrap/>
            <w:tcMar>
              <w:left w:w="43" w:type="dxa"/>
              <w:right w:w="72" w:type="dxa"/>
            </w:tcMar>
            <w:vAlign w:val="bottom"/>
            <w:hideMark/>
          </w:tcPr>
          <w:p w14:paraId="6E048177" w14:textId="5C808292" w:rsidR="00F608BD" w:rsidRPr="002941AA" w:rsidRDefault="00F608BD" w:rsidP="00F608BD">
            <w:pPr>
              <w:jc w:val="right"/>
              <w:rPr>
                <w:color w:val="000000"/>
                <w:sz w:val="22"/>
                <w:szCs w:val="22"/>
                <w:lang w:val="en-US"/>
              </w:rPr>
            </w:pPr>
            <w:r>
              <w:rPr>
                <w:color w:val="000000"/>
                <w:sz w:val="22"/>
                <w:szCs w:val="22"/>
              </w:rPr>
              <w:t>0.62</w:t>
            </w:r>
          </w:p>
        </w:tc>
      </w:tr>
      <w:tr w:rsidR="00F608BD" w:rsidRPr="002941AA" w14:paraId="1AFF82C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A3FA52C" w14:textId="77777777" w:rsidR="00F608BD" w:rsidRPr="002941AA" w:rsidRDefault="00F608BD" w:rsidP="00F608BD">
            <w:pPr>
              <w:rPr>
                <w:color w:val="000000"/>
                <w:sz w:val="22"/>
                <w:szCs w:val="22"/>
                <w:lang w:val="en-US"/>
              </w:rPr>
            </w:pPr>
            <w:r w:rsidRPr="002941AA">
              <w:rPr>
                <w:color w:val="000000"/>
                <w:sz w:val="22"/>
                <w:szCs w:val="22"/>
                <w:lang w:val="en-US"/>
              </w:rPr>
              <w:t>Gadabedji</w:t>
            </w:r>
          </w:p>
        </w:tc>
        <w:tc>
          <w:tcPr>
            <w:tcW w:w="900" w:type="dxa"/>
            <w:tcBorders>
              <w:top w:val="nil"/>
              <w:left w:val="nil"/>
              <w:bottom w:val="nil"/>
              <w:right w:val="nil"/>
            </w:tcBorders>
            <w:shd w:val="clear" w:color="auto" w:fill="auto"/>
            <w:noWrap/>
            <w:tcMar>
              <w:left w:w="43" w:type="dxa"/>
              <w:right w:w="72" w:type="dxa"/>
            </w:tcMar>
            <w:vAlign w:val="bottom"/>
            <w:hideMark/>
          </w:tcPr>
          <w:p w14:paraId="66B04CA5" w14:textId="1DD7E6F2" w:rsidR="00F608BD" w:rsidRPr="002941AA" w:rsidRDefault="00F608BD" w:rsidP="00F608BD">
            <w:pPr>
              <w:jc w:val="right"/>
              <w:rPr>
                <w:color w:val="000000"/>
                <w:sz w:val="22"/>
                <w:szCs w:val="22"/>
                <w:lang w:val="en-US"/>
              </w:rPr>
            </w:pPr>
            <w:r>
              <w:rPr>
                <w:color w:val="000000"/>
                <w:sz w:val="22"/>
                <w:szCs w:val="22"/>
              </w:rPr>
              <w:t>59.8</w:t>
            </w:r>
          </w:p>
        </w:tc>
        <w:tc>
          <w:tcPr>
            <w:tcW w:w="900" w:type="dxa"/>
            <w:tcBorders>
              <w:top w:val="nil"/>
              <w:left w:val="nil"/>
              <w:bottom w:val="nil"/>
              <w:right w:val="nil"/>
            </w:tcBorders>
            <w:shd w:val="clear" w:color="auto" w:fill="auto"/>
            <w:noWrap/>
            <w:tcMar>
              <w:left w:w="43" w:type="dxa"/>
              <w:right w:w="72" w:type="dxa"/>
            </w:tcMar>
            <w:vAlign w:val="bottom"/>
            <w:hideMark/>
          </w:tcPr>
          <w:p w14:paraId="1479309C" w14:textId="316D7622" w:rsidR="00F608BD" w:rsidRPr="002941AA" w:rsidRDefault="00F608BD" w:rsidP="00F608BD">
            <w:pPr>
              <w:jc w:val="right"/>
              <w:rPr>
                <w:color w:val="000000"/>
                <w:sz w:val="22"/>
                <w:szCs w:val="22"/>
                <w:lang w:val="en-US"/>
              </w:rPr>
            </w:pPr>
            <w:r>
              <w:rPr>
                <w:color w:val="000000"/>
                <w:sz w:val="22"/>
                <w:szCs w:val="22"/>
              </w:rPr>
              <w:t>34.1</w:t>
            </w:r>
          </w:p>
        </w:tc>
        <w:tc>
          <w:tcPr>
            <w:tcW w:w="900" w:type="dxa"/>
            <w:tcBorders>
              <w:top w:val="nil"/>
              <w:left w:val="nil"/>
              <w:bottom w:val="nil"/>
              <w:right w:val="nil"/>
            </w:tcBorders>
            <w:shd w:val="clear" w:color="auto" w:fill="auto"/>
            <w:noWrap/>
            <w:tcMar>
              <w:left w:w="43" w:type="dxa"/>
              <w:right w:w="72" w:type="dxa"/>
            </w:tcMar>
            <w:vAlign w:val="bottom"/>
            <w:hideMark/>
          </w:tcPr>
          <w:p w14:paraId="084A7BE9" w14:textId="43D9B65E" w:rsidR="00F608BD" w:rsidRPr="002941AA" w:rsidRDefault="00F608BD" w:rsidP="00F608BD">
            <w:pPr>
              <w:jc w:val="right"/>
              <w:rPr>
                <w:color w:val="000000"/>
                <w:sz w:val="22"/>
                <w:szCs w:val="22"/>
                <w:lang w:val="en-US"/>
              </w:rPr>
            </w:pPr>
            <w:r>
              <w:rPr>
                <w:color w:val="000000"/>
                <w:sz w:val="22"/>
                <w:szCs w:val="22"/>
              </w:rPr>
              <w:t>93.9</w:t>
            </w:r>
          </w:p>
        </w:tc>
        <w:tc>
          <w:tcPr>
            <w:tcW w:w="900" w:type="dxa"/>
            <w:tcBorders>
              <w:top w:val="nil"/>
              <w:left w:val="nil"/>
              <w:bottom w:val="nil"/>
              <w:right w:val="nil"/>
            </w:tcBorders>
            <w:shd w:val="clear" w:color="auto" w:fill="auto"/>
            <w:noWrap/>
            <w:tcMar>
              <w:left w:w="43" w:type="dxa"/>
              <w:right w:w="72" w:type="dxa"/>
            </w:tcMar>
            <w:vAlign w:val="bottom"/>
            <w:hideMark/>
          </w:tcPr>
          <w:p w14:paraId="2C8045B4" w14:textId="411F196C" w:rsidR="00F608BD" w:rsidRPr="002941AA" w:rsidRDefault="00F608BD" w:rsidP="00F608BD">
            <w:pPr>
              <w:jc w:val="right"/>
              <w:rPr>
                <w:color w:val="000000"/>
                <w:sz w:val="22"/>
                <w:szCs w:val="22"/>
                <w:lang w:val="en-US"/>
              </w:rPr>
            </w:pPr>
            <w:r>
              <w:rPr>
                <w:color w:val="000000"/>
                <w:sz w:val="22"/>
                <w:szCs w:val="22"/>
              </w:rPr>
              <w:t>0.3</w:t>
            </w:r>
          </w:p>
        </w:tc>
        <w:tc>
          <w:tcPr>
            <w:tcW w:w="900" w:type="dxa"/>
            <w:tcBorders>
              <w:top w:val="nil"/>
              <w:left w:val="nil"/>
              <w:bottom w:val="nil"/>
              <w:right w:val="nil"/>
            </w:tcBorders>
            <w:shd w:val="clear" w:color="auto" w:fill="auto"/>
            <w:noWrap/>
            <w:tcMar>
              <w:left w:w="43" w:type="dxa"/>
              <w:right w:w="72" w:type="dxa"/>
            </w:tcMar>
            <w:vAlign w:val="bottom"/>
            <w:hideMark/>
          </w:tcPr>
          <w:p w14:paraId="4FFEDCBC" w14:textId="0449F420" w:rsidR="00F608BD" w:rsidRPr="002941AA" w:rsidRDefault="00F608BD" w:rsidP="00F608BD">
            <w:pPr>
              <w:jc w:val="right"/>
              <w:rPr>
                <w:color w:val="000000"/>
                <w:sz w:val="22"/>
                <w:szCs w:val="22"/>
                <w:lang w:val="en-US"/>
              </w:rPr>
            </w:pPr>
            <w:r>
              <w:rPr>
                <w:color w:val="000000"/>
                <w:sz w:val="22"/>
                <w:szCs w:val="22"/>
              </w:rPr>
              <w:t>13.8</w:t>
            </w:r>
          </w:p>
        </w:tc>
        <w:tc>
          <w:tcPr>
            <w:tcW w:w="900" w:type="dxa"/>
            <w:tcBorders>
              <w:top w:val="nil"/>
              <w:left w:val="nil"/>
              <w:bottom w:val="nil"/>
              <w:right w:val="nil"/>
            </w:tcBorders>
            <w:shd w:val="clear" w:color="auto" w:fill="auto"/>
            <w:noWrap/>
            <w:tcMar>
              <w:left w:w="43" w:type="dxa"/>
              <w:right w:w="72" w:type="dxa"/>
            </w:tcMar>
            <w:vAlign w:val="bottom"/>
            <w:hideMark/>
          </w:tcPr>
          <w:p w14:paraId="7F670A09" w14:textId="0E859695" w:rsidR="00F608BD" w:rsidRPr="002941AA" w:rsidRDefault="00F608BD" w:rsidP="00F608BD">
            <w:pPr>
              <w:jc w:val="right"/>
              <w:rPr>
                <w:color w:val="000000"/>
                <w:sz w:val="22"/>
                <w:szCs w:val="22"/>
                <w:lang w:val="en-US"/>
              </w:rPr>
            </w:pPr>
            <w:r>
              <w:rPr>
                <w:color w:val="000000"/>
                <w:sz w:val="22"/>
                <w:szCs w:val="22"/>
              </w:rPr>
              <w:t>26.5</w:t>
            </w:r>
          </w:p>
        </w:tc>
        <w:tc>
          <w:tcPr>
            <w:tcW w:w="900" w:type="dxa"/>
            <w:tcBorders>
              <w:top w:val="nil"/>
              <w:left w:val="nil"/>
              <w:bottom w:val="nil"/>
              <w:right w:val="nil"/>
            </w:tcBorders>
            <w:shd w:val="clear" w:color="auto" w:fill="auto"/>
            <w:noWrap/>
            <w:tcMar>
              <w:left w:w="43" w:type="dxa"/>
              <w:right w:w="72" w:type="dxa"/>
            </w:tcMar>
            <w:vAlign w:val="bottom"/>
            <w:hideMark/>
          </w:tcPr>
          <w:p w14:paraId="2EF8F122" w14:textId="1D0C4004" w:rsidR="00F608BD" w:rsidRPr="002941AA" w:rsidRDefault="00F608BD" w:rsidP="00F608BD">
            <w:pPr>
              <w:jc w:val="right"/>
              <w:rPr>
                <w:color w:val="000000"/>
                <w:sz w:val="22"/>
                <w:szCs w:val="22"/>
                <w:lang w:val="en-US"/>
              </w:rPr>
            </w:pPr>
            <w:r>
              <w:rPr>
                <w:color w:val="000000"/>
                <w:sz w:val="22"/>
                <w:szCs w:val="22"/>
              </w:rPr>
              <w:t>2.4</w:t>
            </w:r>
          </w:p>
        </w:tc>
        <w:tc>
          <w:tcPr>
            <w:tcW w:w="900" w:type="dxa"/>
            <w:tcBorders>
              <w:top w:val="nil"/>
              <w:left w:val="nil"/>
              <w:bottom w:val="nil"/>
              <w:right w:val="nil"/>
            </w:tcBorders>
            <w:shd w:val="clear" w:color="auto" w:fill="auto"/>
            <w:noWrap/>
            <w:tcMar>
              <w:left w:w="43" w:type="dxa"/>
              <w:right w:w="72" w:type="dxa"/>
            </w:tcMar>
            <w:vAlign w:val="bottom"/>
            <w:hideMark/>
          </w:tcPr>
          <w:p w14:paraId="1F47748E" w14:textId="01BE1D0D" w:rsidR="00F608BD" w:rsidRPr="002941AA" w:rsidRDefault="00F608BD" w:rsidP="00F608BD">
            <w:pPr>
              <w:jc w:val="right"/>
              <w:rPr>
                <w:color w:val="000000"/>
                <w:sz w:val="22"/>
                <w:szCs w:val="22"/>
                <w:lang w:val="en-US"/>
              </w:rPr>
            </w:pPr>
            <w:r>
              <w:rPr>
                <w:color w:val="000000"/>
                <w:sz w:val="22"/>
                <w:szCs w:val="22"/>
              </w:rPr>
              <w:t>0.79</w:t>
            </w:r>
          </w:p>
        </w:tc>
        <w:tc>
          <w:tcPr>
            <w:tcW w:w="900" w:type="dxa"/>
            <w:tcBorders>
              <w:top w:val="nil"/>
              <w:left w:val="nil"/>
              <w:bottom w:val="nil"/>
              <w:right w:val="nil"/>
            </w:tcBorders>
            <w:shd w:val="clear" w:color="auto" w:fill="auto"/>
            <w:noWrap/>
            <w:tcMar>
              <w:left w:w="43" w:type="dxa"/>
              <w:right w:w="72" w:type="dxa"/>
            </w:tcMar>
            <w:vAlign w:val="bottom"/>
            <w:hideMark/>
          </w:tcPr>
          <w:p w14:paraId="134F1ED7" w14:textId="7920048B" w:rsidR="00F608BD" w:rsidRPr="002941AA" w:rsidRDefault="00F608BD" w:rsidP="00F608BD">
            <w:pPr>
              <w:jc w:val="right"/>
              <w:rPr>
                <w:color w:val="000000"/>
                <w:sz w:val="22"/>
                <w:szCs w:val="22"/>
                <w:lang w:val="en-US"/>
              </w:rPr>
            </w:pPr>
            <w:r>
              <w:rPr>
                <w:color w:val="000000"/>
                <w:sz w:val="22"/>
                <w:szCs w:val="22"/>
              </w:rPr>
              <w:t>0.26</w:t>
            </w:r>
          </w:p>
        </w:tc>
      </w:tr>
      <w:tr w:rsidR="00F608BD" w:rsidRPr="002941AA" w14:paraId="2AD0150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748664E" w14:textId="77777777" w:rsidR="00F608BD" w:rsidRPr="002941AA" w:rsidRDefault="00F608BD" w:rsidP="00F608BD">
            <w:pPr>
              <w:rPr>
                <w:b/>
                <w:bCs/>
                <w:color w:val="000000"/>
                <w:sz w:val="22"/>
                <w:szCs w:val="22"/>
                <w:lang w:val="en-US"/>
              </w:rPr>
            </w:pPr>
            <w:r w:rsidRPr="002941AA">
              <w:rPr>
                <w:b/>
                <w:bCs/>
                <w:color w:val="000000"/>
                <w:sz w:val="22"/>
                <w:szCs w:val="22"/>
                <w:lang w:val="en-US"/>
              </w:rPr>
              <w:t>Dakoro</w:t>
            </w:r>
          </w:p>
        </w:tc>
        <w:tc>
          <w:tcPr>
            <w:tcW w:w="900" w:type="dxa"/>
            <w:tcBorders>
              <w:top w:val="nil"/>
              <w:left w:val="nil"/>
              <w:bottom w:val="nil"/>
              <w:right w:val="nil"/>
            </w:tcBorders>
            <w:shd w:val="clear" w:color="auto" w:fill="auto"/>
            <w:noWrap/>
            <w:tcMar>
              <w:left w:w="43" w:type="dxa"/>
              <w:right w:w="72" w:type="dxa"/>
            </w:tcMar>
            <w:vAlign w:val="bottom"/>
            <w:hideMark/>
          </w:tcPr>
          <w:p w14:paraId="0F8994A8" w14:textId="33689F24" w:rsidR="00F608BD" w:rsidRPr="002941AA" w:rsidRDefault="00F608BD" w:rsidP="00F608BD">
            <w:pPr>
              <w:jc w:val="right"/>
              <w:rPr>
                <w:b/>
                <w:bCs/>
                <w:color w:val="000000"/>
                <w:sz w:val="22"/>
                <w:szCs w:val="22"/>
                <w:lang w:val="en-US"/>
              </w:rPr>
            </w:pPr>
            <w:r>
              <w:rPr>
                <w:b/>
                <w:bCs/>
                <w:color w:val="000000"/>
                <w:sz w:val="22"/>
                <w:szCs w:val="22"/>
              </w:rPr>
              <w:t>70.7</w:t>
            </w:r>
          </w:p>
        </w:tc>
        <w:tc>
          <w:tcPr>
            <w:tcW w:w="900" w:type="dxa"/>
            <w:tcBorders>
              <w:top w:val="nil"/>
              <w:left w:val="nil"/>
              <w:bottom w:val="nil"/>
              <w:right w:val="nil"/>
            </w:tcBorders>
            <w:shd w:val="clear" w:color="auto" w:fill="auto"/>
            <w:noWrap/>
            <w:tcMar>
              <w:left w:w="43" w:type="dxa"/>
              <w:right w:w="72" w:type="dxa"/>
            </w:tcMar>
            <w:vAlign w:val="bottom"/>
            <w:hideMark/>
          </w:tcPr>
          <w:p w14:paraId="2C18AE19" w14:textId="5E3C6C31" w:rsidR="00F608BD" w:rsidRPr="002941AA" w:rsidRDefault="00F608BD" w:rsidP="00F608BD">
            <w:pPr>
              <w:jc w:val="right"/>
              <w:rPr>
                <w:b/>
                <w:bCs/>
                <w:color w:val="000000"/>
                <w:sz w:val="22"/>
                <w:szCs w:val="22"/>
                <w:lang w:val="en-US"/>
              </w:rPr>
            </w:pPr>
            <w:r>
              <w:rPr>
                <w:b/>
                <w:bCs/>
                <w:color w:val="000000"/>
                <w:sz w:val="22"/>
                <w:szCs w:val="22"/>
              </w:rPr>
              <w:t>29.2</w:t>
            </w:r>
          </w:p>
        </w:tc>
        <w:tc>
          <w:tcPr>
            <w:tcW w:w="900" w:type="dxa"/>
            <w:tcBorders>
              <w:top w:val="nil"/>
              <w:left w:val="nil"/>
              <w:bottom w:val="nil"/>
              <w:right w:val="nil"/>
            </w:tcBorders>
            <w:shd w:val="clear" w:color="auto" w:fill="auto"/>
            <w:noWrap/>
            <w:tcMar>
              <w:left w:w="43" w:type="dxa"/>
              <w:right w:w="72" w:type="dxa"/>
            </w:tcMar>
            <w:vAlign w:val="bottom"/>
            <w:hideMark/>
          </w:tcPr>
          <w:p w14:paraId="49DBD058" w14:textId="21D37160" w:rsidR="00F608BD" w:rsidRPr="002941AA" w:rsidRDefault="00F608BD" w:rsidP="00F608BD">
            <w:pPr>
              <w:jc w:val="right"/>
              <w:rPr>
                <w:b/>
                <w:bCs/>
                <w:color w:val="000000"/>
                <w:sz w:val="22"/>
                <w:szCs w:val="22"/>
                <w:lang w:val="en-US"/>
              </w:rPr>
            </w:pPr>
            <w:r>
              <w:rPr>
                <w:b/>
                <w:bCs/>
                <w:color w:val="000000"/>
                <w:sz w:val="22"/>
                <w:szCs w:val="22"/>
              </w:rPr>
              <w:t>95.1</w:t>
            </w:r>
          </w:p>
        </w:tc>
        <w:tc>
          <w:tcPr>
            <w:tcW w:w="900" w:type="dxa"/>
            <w:tcBorders>
              <w:top w:val="nil"/>
              <w:left w:val="nil"/>
              <w:bottom w:val="nil"/>
              <w:right w:val="nil"/>
            </w:tcBorders>
            <w:shd w:val="clear" w:color="auto" w:fill="auto"/>
            <w:noWrap/>
            <w:tcMar>
              <w:left w:w="43" w:type="dxa"/>
              <w:right w:w="72" w:type="dxa"/>
            </w:tcMar>
            <w:vAlign w:val="bottom"/>
            <w:hideMark/>
          </w:tcPr>
          <w:p w14:paraId="10D4A2F4" w14:textId="75BF3629" w:rsidR="00F608BD" w:rsidRPr="002941AA" w:rsidRDefault="00F608BD" w:rsidP="00F608BD">
            <w:pPr>
              <w:jc w:val="right"/>
              <w:rPr>
                <w:b/>
                <w:bCs/>
                <w:color w:val="000000"/>
                <w:sz w:val="22"/>
                <w:szCs w:val="22"/>
                <w:lang w:val="en-US"/>
              </w:rPr>
            </w:pPr>
            <w:r>
              <w:rPr>
                <w:b/>
                <w:bCs/>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487C1C18" w14:textId="2F3D9685" w:rsidR="00F608BD" w:rsidRPr="002941AA" w:rsidRDefault="00F608BD" w:rsidP="00F608BD">
            <w:pPr>
              <w:jc w:val="right"/>
              <w:rPr>
                <w:b/>
                <w:bCs/>
                <w:color w:val="000000"/>
                <w:sz w:val="22"/>
                <w:szCs w:val="22"/>
                <w:lang w:val="en-US"/>
              </w:rPr>
            </w:pPr>
            <w:r>
              <w:rPr>
                <w:b/>
                <w:bCs/>
                <w:color w:val="000000"/>
                <w:sz w:val="22"/>
                <w:szCs w:val="22"/>
              </w:rPr>
              <w:t>22.9</w:t>
            </w:r>
          </w:p>
        </w:tc>
        <w:tc>
          <w:tcPr>
            <w:tcW w:w="900" w:type="dxa"/>
            <w:tcBorders>
              <w:top w:val="nil"/>
              <w:left w:val="nil"/>
              <w:bottom w:val="nil"/>
              <w:right w:val="nil"/>
            </w:tcBorders>
            <w:shd w:val="clear" w:color="auto" w:fill="auto"/>
            <w:noWrap/>
            <w:tcMar>
              <w:left w:w="43" w:type="dxa"/>
              <w:right w:w="72" w:type="dxa"/>
            </w:tcMar>
            <w:vAlign w:val="bottom"/>
            <w:hideMark/>
          </w:tcPr>
          <w:p w14:paraId="5C4E9A10" w14:textId="49D5FFF5" w:rsidR="00F608BD" w:rsidRPr="002941AA" w:rsidRDefault="00F608BD" w:rsidP="00F608BD">
            <w:pPr>
              <w:jc w:val="right"/>
              <w:rPr>
                <w:b/>
                <w:bCs/>
                <w:color w:val="000000"/>
                <w:sz w:val="22"/>
                <w:szCs w:val="22"/>
                <w:lang w:val="en-US"/>
              </w:rPr>
            </w:pPr>
            <w:r>
              <w:rPr>
                <w:b/>
                <w:bCs/>
                <w:color w:val="000000"/>
                <w:sz w:val="22"/>
                <w:szCs w:val="22"/>
              </w:rPr>
              <w:t>40.7</w:t>
            </w:r>
          </w:p>
        </w:tc>
        <w:tc>
          <w:tcPr>
            <w:tcW w:w="900" w:type="dxa"/>
            <w:tcBorders>
              <w:top w:val="nil"/>
              <w:left w:val="nil"/>
              <w:bottom w:val="nil"/>
              <w:right w:val="nil"/>
            </w:tcBorders>
            <w:shd w:val="clear" w:color="auto" w:fill="auto"/>
            <w:noWrap/>
            <w:tcMar>
              <w:left w:w="43" w:type="dxa"/>
              <w:right w:w="72" w:type="dxa"/>
            </w:tcMar>
            <w:vAlign w:val="bottom"/>
            <w:hideMark/>
          </w:tcPr>
          <w:p w14:paraId="4E792D61" w14:textId="0EFC1576" w:rsidR="00F608BD" w:rsidRPr="002941AA" w:rsidRDefault="00F608BD" w:rsidP="00F608BD">
            <w:pPr>
              <w:jc w:val="right"/>
              <w:rPr>
                <w:b/>
                <w:bCs/>
                <w:color w:val="000000"/>
                <w:sz w:val="22"/>
                <w:szCs w:val="22"/>
                <w:lang w:val="en-US"/>
              </w:rPr>
            </w:pPr>
            <w:r>
              <w:rPr>
                <w:b/>
                <w:bCs/>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19CECCB7" w14:textId="05841175" w:rsidR="00F608BD" w:rsidRPr="002941AA" w:rsidRDefault="00F608BD" w:rsidP="00F608BD">
            <w:pPr>
              <w:jc w:val="right"/>
              <w:rPr>
                <w:b/>
                <w:bCs/>
                <w:color w:val="000000"/>
                <w:sz w:val="22"/>
                <w:szCs w:val="22"/>
                <w:lang w:val="en-US"/>
              </w:rPr>
            </w:pPr>
            <w:r>
              <w:rPr>
                <w:b/>
                <w:bCs/>
                <w:color w:val="000000"/>
                <w:sz w:val="22"/>
                <w:szCs w:val="22"/>
              </w:rPr>
              <w:t>0.62</w:t>
            </w:r>
          </w:p>
        </w:tc>
        <w:tc>
          <w:tcPr>
            <w:tcW w:w="900" w:type="dxa"/>
            <w:tcBorders>
              <w:top w:val="nil"/>
              <w:left w:val="nil"/>
              <w:bottom w:val="nil"/>
              <w:right w:val="nil"/>
            </w:tcBorders>
            <w:shd w:val="clear" w:color="auto" w:fill="auto"/>
            <w:noWrap/>
            <w:tcMar>
              <w:left w:w="43" w:type="dxa"/>
              <w:right w:w="72" w:type="dxa"/>
            </w:tcMar>
            <w:vAlign w:val="bottom"/>
            <w:hideMark/>
          </w:tcPr>
          <w:p w14:paraId="2D90403B" w14:textId="78B7D9A0" w:rsidR="00F608BD" w:rsidRPr="002941AA" w:rsidRDefault="00F608BD" w:rsidP="00F608BD">
            <w:pPr>
              <w:jc w:val="right"/>
              <w:rPr>
                <w:b/>
                <w:bCs/>
                <w:color w:val="000000"/>
                <w:sz w:val="22"/>
                <w:szCs w:val="22"/>
                <w:lang w:val="en-US"/>
              </w:rPr>
            </w:pPr>
            <w:r>
              <w:rPr>
                <w:b/>
                <w:bCs/>
                <w:color w:val="000000"/>
                <w:sz w:val="22"/>
                <w:szCs w:val="22"/>
              </w:rPr>
              <w:t>0.37</w:t>
            </w:r>
          </w:p>
        </w:tc>
      </w:tr>
      <w:tr w:rsidR="00F608BD" w:rsidRPr="002941AA" w14:paraId="5F71F10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BC2AAF2" w14:textId="77777777" w:rsidR="00F608BD" w:rsidRPr="002941AA" w:rsidRDefault="00F608BD" w:rsidP="00F608BD">
            <w:pPr>
              <w:rPr>
                <w:color w:val="000000"/>
                <w:sz w:val="22"/>
                <w:szCs w:val="22"/>
                <w:lang w:val="en-US"/>
              </w:rPr>
            </w:pPr>
            <w:r w:rsidRPr="002941AA">
              <w:rPr>
                <w:color w:val="000000"/>
                <w:sz w:val="22"/>
                <w:szCs w:val="22"/>
                <w:lang w:val="en-US"/>
              </w:rPr>
              <w:t>Adjekoria</w:t>
            </w:r>
          </w:p>
        </w:tc>
        <w:tc>
          <w:tcPr>
            <w:tcW w:w="900" w:type="dxa"/>
            <w:tcBorders>
              <w:top w:val="nil"/>
              <w:left w:val="nil"/>
              <w:bottom w:val="nil"/>
              <w:right w:val="nil"/>
            </w:tcBorders>
            <w:shd w:val="clear" w:color="auto" w:fill="auto"/>
            <w:noWrap/>
            <w:tcMar>
              <w:left w:w="43" w:type="dxa"/>
              <w:right w:w="72" w:type="dxa"/>
            </w:tcMar>
            <w:vAlign w:val="bottom"/>
            <w:hideMark/>
          </w:tcPr>
          <w:p w14:paraId="4624C8C0" w14:textId="5D892E67" w:rsidR="00F608BD" w:rsidRPr="002941AA" w:rsidRDefault="00F608BD" w:rsidP="00F608BD">
            <w:pPr>
              <w:jc w:val="right"/>
              <w:rPr>
                <w:color w:val="000000"/>
                <w:sz w:val="22"/>
                <w:szCs w:val="22"/>
                <w:lang w:val="en-US"/>
              </w:rPr>
            </w:pPr>
            <w:r>
              <w:rPr>
                <w:color w:val="000000"/>
                <w:sz w:val="22"/>
                <w:szCs w:val="22"/>
              </w:rPr>
              <w:t>71.6</w:t>
            </w:r>
          </w:p>
        </w:tc>
        <w:tc>
          <w:tcPr>
            <w:tcW w:w="900" w:type="dxa"/>
            <w:tcBorders>
              <w:top w:val="nil"/>
              <w:left w:val="nil"/>
              <w:bottom w:val="nil"/>
              <w:right w:val="nil"/>
            </w:tcBorders>
            <w:shd w:val="clear" w:color="auto" w:fill="auto"/>
            <w:noWrap/>
            <w:tcMar>
              <w:left w:w="43" w:type="dxa"/>
              <w:right w:w="72" w:type="dxa"/>
            </w:tcMar>
            <w:vAlign w:val="bottom"/>
            <w:hideMark/>
          </w:tcPr>
          <w:p w14:paraId="0C36487E" w14:textId="3142F420" w:rsidR="00F608BD" w:rsidRPr="002941AA" w:rsidRDefault="00F608BD" w:rsidP="00F608BD">
            <w:pPr>
              <w:jc w:val="right"/>
              <w:rPr>
                <w:color w:val="000000"/>
                <w:sz w:val="22"/>
                <w:szCs w:val="22"/>
                <w:lang w:val="en-US"/>
              </w:rPr>
            </w:pPr>
            <w:r>
              <w:rPr>
                <w:color w:val="000000"/>
                <w:sz w:val="22"/>
                <w:szCs w:val="22"/>
              </w:rPr>
              <w:t>27.2</w:t>
            </w:r>
          </w:p>
        </w:tc>
        <w:tc>
          <w:tcPr>
            <w:tcW w:w="900" w:type="dxa"/>
            <w:tcBorders>
              <w:top w:val="nil"/>
              <w:left w:val="nil"/>
              <w:bottom w:val="nil"/>
              <w:right w:val="nil"/>
            </w:tcBorders>
            <w:shd w:val="clear" w:color="auto" w:fill="auto"/>
            <w:noWrap/>
            <w:tcMar>
              <w:left w:w="43" w:type="dxa"/>
              <w:right w:w="72" w:type="dxa"/>
            </w:tcMar>
            <w:vAlign w:val="bottom"/>
            <w:hideMark/>
          </w:tcPr>
          <w:p w14:paraId="1987BBFA" w14:textId="324E9EDC" w:rsidR="00F608BD" w:rsidRPr="002941AA" w:rsidRDefault="00F608BD" w:rsidP="00F608BD">
            <w:pPr>
              <w:jc w:val="right"/>
              <w:rPr>
                <w:color w:val="000000"/>
                <w:sz w:val="22"/>
                <w:szCs w:val="22"/>
                <w:lang w:val="en-US"/>
              </w:rPr>
            </w:pPr>
            <w:r>
              <w:rPr>
                <w:color w:val="000000"/>
                <w:sz w:val="22"/>
                <w:szCs w:val="22"/>
              </w:rPr>
              <w:t>93.3</w:t>
            </w:r>
          </w:p>
        </w:tc>
        <w:tc>
          <w:tcPr>
            <w:tcW w:w="900" w:type="dxa"/>
            <w:tcBorders>
              <w:top w:val="nil"/>
              <w:left w:val="nil"/>
              <w:bottom w:val="nil"/>
              <w:right w:val="nil"/>
            </w:tcBorders>
            <w:shd w:val="clear" w:color="auto" w:fill="auto"/>
            <w:noWrap/>
            <w:tcMar>
              <w:left w:w="43" w:type="dxa"/>
              <w:right w:w="72" w:type="dxa"/>
            </w:tcMar>
            <w:vAlign w:val="bottom"/>
            <w:hideMark/>
          </w:tcPr>
          <w:p w14:paraId="07433420" w14:textId="30413309" w:rsidR="00F608BD" w:rsidRPr="002941AA" w:rsidRDefault="00F608BD" w:rsidP="00F608BD">
            <w:pPr>
              <w:jc w:val="right"/>
              <w:rPr>
                <w:color w:val="000000"/>
                <w:sz w:val="22"/>
                <w:szCs w:val="22"/>
                <w:lang w:val="en-US"/>
              </w:rPr>
            </w:pPr>
            <w:r>
              <w:rPr>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38335BFC" w14:textId="1C7E630A" w:rsidR="00F608BD" w:rsidRPr="002941AA" w:rsidRDefault="00F608BD" w:rsidP="00F608BD">
            <w:pPr>
              <w:jc w:val="right"/>
              <w:rPr>
                <w:color w:val="000000"/>
                <w:sz w:val="22"/>
                <w:szCs w:val="22"/>
                <w:lang w:val="en-US"/>
              </w:rPr>
            </w:pPr>
            <w:r>
              <w:rPr>
                <w:color w:val="000000"/>
                <w:sz w:val="22"/>
                <w:szCs w:val="22"/>
              </w:rPr>
              <w:t>22.5</w:t>
            </w:r>
          </w:p>
        </w:tc>
        <w:tc>
          <w:tcPr>
            <w:tcW w:w="900" w:type="dxa"/>
            <w:tcBorders>
              <w:top w:val="nil"/>
              <w:left w:val="nil"/>
              <w:bottom w:val="nil"/>
              <w:right w:val="nil"/>
            </w:tcBorders>
            <w:shd w:val="clear" w:color="auto" w:fill="auto"/>
            <w:noWrap/>
            <w:tcMar>
              <w:left w:w="43" w:type="dxa"/>
              <w:right w:w="72" w:type="dxa"/>
            </w:tcMar>
            <w:vAlign w:val="bottom"/>
            <w:hideMark/>
          </w:tcPr>
          <w:p w14:paraId="255C9A68" w14:textId="15CDC978" w:rsidR="00F608BD" w:rsidRPr="002941AA" w:rsidRDefault="00F608BD" w:rsidP="00F608BD">
            <w:pPr>
              <w:jc w:val="right"/>
              <w:rPr>
                <w:color w:val="000000"/>
                <w:sz w:val="22"/>
                <w:szCs w:val="22"/>
                <w:lang w:val="en-US"/>
              </w:rPr>
            </w:pPr>
            <w:r>
              <w:rPr>
                <w:color w:val="000000"/>
                <w:sz w:val="22"/>
                <w:szCs w:val="22"/>
              </w:rPr>
              <w:t>44.7</w:t>
            </w:r>
          </w:p>
        </w:tc>
        <w:tc>
          <w:tcPr>
            <w:tcW w:w="900" w:type="dxa"/>
            <w:tcBorders>
              <w:top w:val="nil"/>
              <w:left w:val="nil"/>
              <w:bottom w:val="nil"/>
              <w:right w:val="nil"/>
            </w:tcBorders>
            <w:shd w:val="clear" w:color="auto" w:fill="auto"/>
            <w:noWrap/>
            <w:tcMar>
              <w:left w:w="43" w:type="dxa"/>
              <w:right w:w="72" w:type="dxa"/>
            </w:tcMar>
            <w:vAlign w:val="bottom"/>
            <w:hideMark/>
          </w:tcPr>
          <w:p w14:paraId="6C9C42AC" w14:textId="06212879" w:rsidR="00F608BD" w:rsidRPr="002941AA" w:rsidRDefault="00F608BD" w:rsidP="00F608BD">
            <w:pPr>
              <w:jc w:val="right"/>
              <w:rPr>
                <w:color w:val="000000"/>
                <w:sz w:val="22"/>
                <w:szCs w:val="22"/>
                <w:lang w:val="en-US"/>
              </w:rPr>
            </w:pPr>
            <w:r>
              <w:rPr>
                <w:color w:val="000000"/>
                <w:sz w:val="22"/>
                <w:szCs w:val="22"/>
              </w:rPr>
              <w:t>2.7</w:t>
            </w:r>
          </w:p>
        </w:tc>
        <w:tc>
          <w:tcPr>
            <w:tcW w:w="900" w:type="dxa"/>
            <w:tcBorders>
              <w:top w:val="nil"/>
              <w:left w:val="nil"/>
              <w:bottom w:val="nil"/>
              <w:right w:val="nil"/>
            </w:tcBorders>
            <w:shd w:val="clear" w:color="auto" w:fill="auto"/>
            <w:noWrap/>
            <w:tcMar>
              <w:left w:w="43" w:type="dxa"/>
              <w:right w:w="72" w:type="dxa"/>
            </w:tcMar>
            <w:vAlign w:val="bottom"/>
            <w:hideMark/>
          </w:tcPr>
          <w:p w14:paraId="41B6B7D8" w14:textId="2CAA2F8C" w:rsidR="00F608BD" w:rsidRPr="002941AA" w:rsidRDefault="00F608BD" w:rsidP="00F608BD">
            <w:pPr>
              <w:jc w:val="right"/>
              <w:rPr>
                <w:color w:val="000000"/>
                <w:sz w:val="22"/>
                <w:szCs w:val="22"/>
                <w:lang w:val="en-US"/>
              </w:rPr>
            </w:pPr>
            <w:r>
              <w:rPr>
                <w:color w:val="000000"/>
                <w:sz w:val="22"/>
                <w:szCs w:val="22"/>
              </w:rPr>
              <w:t>0.59</w:t>
            </w:r>
          </w:p>
        </w:tc>
        <w:tc>
          <w:tcPr>
            <w:tcW w:w="900" w:type="dxa"/>
            <w:tcBorders>
              <w:top w:val="nil"/>
              <w:left w:val="nil"/>
              <w:bottom w:val="nil"/>
              <w:right w:val="nil"/>
            </w:tcBorders>
            <w:shd w:val="clear" w:color="auto" w:fill="auto"/>
            <w:noWrap/>
            <w:tcMar>
              <w:left w:w="43" w:type="dxa"/>
              <w:right w:w="72" w:type="dxa"/>
            </w:tcMar>
            <w:vAlign w:val="bottom"/>
            <w:hideMark/>
          </w:tcPr>
          <w:p w14:paraId="19B7C0F3" w14:textId="422D5BDB" w:rsidR="00F608BD" w:rsidRPr="002941AA" w:rsidRDefault="00F608BD" w:rsidP="00F608BD">
            <w:pPr>
              <w:jc w:val="right"/>
              <w:rPr>
                <w:color w:val="000000"/>
                <w:sz w:val="22"/>
                <w:szCs w:val="22"/>
                <w:lang w:val="en-US"/>
              </w:rPr>
            </w:pPr>
            <w:r>
              <w:rPr>
                <w:color w:val="000000"/>
                <w:sz w:val="22"/>
                <w:szCs w:val="22"/>
              </w:rPr>
              <w:t>0.31</w:t>
            </w:r>
          </w:p>
        </w:tc>
      </w:tr>
      <w:tr w:rsidR="00F608BD" w:rsidRPr="002941AA" w14:paraId="1E00CEE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137790C" w14:textId="77777777" w:rsidR="00F608BD" w:rsidRPr="002941AA" w:rsidRDefault="00F608BD" w:rsidP="00F608BD">
            <w:pPr>
              <w:rPr>
                <w:color w:val="000000"/>
                <w:sz w:val="22"/>
                <w:szCs w:val="22"/>
                <w:lang w:val="en-US"/>
              </w:rPr>
            </w:pPr>
            <w:r w:rsidRPr="002941AA">
              <w:rPr>
                <w:color w:val="000000"/>
                <w:sz w:val="22"/>
                <w:szCs w:val="22"/>
                <w:lang w:val="en-US"/>
              </w:rPr>
              <w:t>Azagor</w:t>
            </w:r>
          </w:p>
        </w:tc>
        <w:tc>
          <w:tcPr>
            <w:tcW w:w="900" w:type="dxa"/>
            <w:tcBorders>
              <w:top w:val="nil"/>
              <w:left w:val="nil"/>
              <w:bottom w:val="nil"/>
              <w:right w:val="nil"/>
            </w:tcBorders>
            <w:shd w:val="clear" w:color="auto" w:fill="auto"/>
            <w:noWrap/>
            <w:tcMar>
              <w:left w:w="43" w:type="dxa"/>
              <w:right w:w="72" w:type="dxa"/>
            </w:tcMar>
            <w:vAlign w:val="bottom"/>
            <w:hideMark/>
          </w:tcPr>
          <w:p w14:paraId="382B985A" w14:textId="195F270A" w:rsidR="00F608BD" w:rsidRPr="002941AA" w:rsidRDefault="00F608BD" w:rsidP="00F608BD">
            <w:pPr>
              <w:jc w:val="right"/>
              <w:rPr>
                <w:color w:val="000000"/>
                <w:sz w:val="22"/>
                <w:szCs w:val="22"/>
                <w:lang w:val="en-US"/>
              </w:rPr>
            </w:pPr>
            <w:r>
              <w:rPr>
                <w:color w:val="000000"/>
                <w:sz w:val="22"/>
                <w:szCs w:val="22"/>
              </w:rPr>
              <w:t>54.8</w:t>
            </w:r>
          </w:p>
        </w:tc>
        <w:tc>
          <w:tcPr>
            <w:tcW w:w="900" w:type="dxa"/>
            <w:tcBorders>
              <w:top w:val="nil"/>
              <w:left w:val="nil"/>
              <w:bottom w:val="nil"/>
              <w:right w:val="nil"/>
            </w:tcBorders>
            <w:shd w:val="clear" w:color="auto" w:fill="auto"/>
            <w:noWrap/>
            <w:tcMar>
              <w:left w:w="43" w:type="dxa"/>
              <w:right w:w="72" w:type="dxa"/>
            </w:tcMar>
            <w:vAlign w:val="bottom"/>
            <w:hideMark/>
          </w:tcPr>
          <w:p w14:paraId="7B808A1C" w14:textId="50CD5883" w:rsidR="00F608BD" w:rsidRPr="002941AA" w:rsidRDefault="00F608BD" w:rsidP="00F608BD">
            <w:pPr>
              <w:jc w:val="right"/>
              <w:rPr>
                <w:color w:val="000000"/>
                <w:sz w:val="22"/>
                <w:szCs w:val="22"/>
                <w:lang w:val="en-US"/>
              </w:rPr>
            </w:pPr>
            <w:r>
              <w:rPr>
                <w:color w:val="000000"/>
                <w:sz w:val="22"/>
                <w:szCs w:val="22"/>
              </w:rPr>
              <w:t>27.5</w:t>
            </w:r>
          </w:p>
        </w:tc>
        <w:tc>
          <w:tcPr>
            <w:tcW w:w="900" w:type="dxa"/>
            <w:tcBorders>
              <w:top w:val="nil"/>
              <w:left w:val="nil"/>
              <w:bottom w:val="nil"/>
              <w:right w:val="nil"/>
            </w:tcBorders>
            <w:shd w:val="clear" w:color="auto" w:fill="auto"/>
            <w:noWrap/>
            <w:tcMar>
              <w:left w:w="43" w:type="dxa"/>
              <w:right w:w="72" w:type="dxa"/>
            </w:tcMar>
            <w:vAlign w:val="bottom"/>
            <w:hideMark/>
          </w:tcPr>
          <w:p w14:paraId="0D3F5713" w14:textId="7EC7ED50" w:rsidR="00F608BD" w:rsidRPr="002941AA" w:rsidRDefault="00F608BD" w:rsidP="00F608BD">
            <w:pPr>
              <w:jc w:val="right"/>
              <w:rPr>
                <w:color w:val="000000"/>
                <w:sz w:val="22"/>
                <w:szCs w:val="22"/>
                <w:lang w:val="en-US"/>
              </w:rPr>
            </w:pPr>
            <w:r>
              <w:rPr>
                <w:color w:val="000000"/>
                <w:sz w:val="22"/>
                <w:szCs w:val="22"/>
              </w:rPr>
              <w:t>92.8</w:t>
            </w:r>
          </w:p>
        </w:tc>
        <w:tc>
          <w:tcPr>
            <w:tcW w:w="900" w:type="dxa"/>
            <w:tcBorders>
              <w:top w:val="nil"/>
              <w:left w:val="nil"/>
              <w:bottom w:val="nil"/>
              <w:right w:val="nil"/>
            </w:tcBorders>
            <w:shd w:val="clear" w:color="auto" w:fill="auto"/>
            <w:noWrap/>
            <w:tcMar>
              <w:left w:w="43" w:type="dxa"/>
              <w:right w:w="72" w:type="dxa"/>
            </w:tcMar>
            <w:vAlign w:val="bottom"/>
            <w:hideMark/>
          </w:tcPr>
          <w:p w14:paraId="51FC33F7" w14:textId="22996A35" w:rsidR="00F608BD" w:rsidRPr="002941AA" w:rsidRDefault="00F608BD" w:rsidP="00F608BD">
            <w:pPr>
              <w:jc w:val="right"/>
              <w:rPr>
                <w:color w:val="000000"/>
                <w:sz w:val="22"/>
                <w:szCs w:val="22"/>
                <w:lang w:val="en-US"/>
              </w:rPr>
            </w:pPr>
            <w:r>
              <w:rPr>
                <w:color w:val="000000"/>
                <w:sz w:val="22"/>
                <w:szCs w:val="22"/>
              </w:rPr>
              <w:t>0.5</w:t>
            </w:r>
          </w:p>
        </w:tc>
        <w:tc>
          <w:tcPr>
            <w:tcW w:w="900" w:type="dxa"/>
            <w:tcBorders>
              <w:top w:val="nil"/>
              <w:left w:val="nil"/>
              <w:bottom w:val="nil"/>
              <w:right w:val="nil"/>
            </w:tcBorders>
            <w:shd w:val="clear" w:color="auto" w:fill="auto"/>
            <w:noWrap/>
            <w:tcMar>
              <w:left w:w="43" w:type="dxa"/>
              <w:right w:w="72" w:type="dxa"/>
            </w:tcMar>
            <w:vAlign w:val="bottom"/>
            <w:hideMark/>
          </w:tcPr>
          <w:p w14:paraId="5362702F" w14:textId="09B317B3" w:rsidR="00F608BD" w:rsidRPr="002941AA" w:rsidRDefault="00F608BD" w:rsidP="00F608BD">
            <w:pPr>
              <w:jc w:val="right"/>
              <w:rPr>
                <w:color w:val="000000"/>
                <w:sz w:val="22"/>
                <w:szCs w:val="22"/>
                <w:lang w:val="en-US"/>
              </w:rPr>
            </w:pPr>
            <w:r>
              <w:rPr>
                <w:color w:val="000000"/>
                <w:sz w:val="22"/>
                <w:szCs w:val="22"/>
              </w:rPr>
              <w:t>23.6</w:t>
            </w:r>
          </w:p>
        </w:tc>
        <w:tc>
          <w:tcPr>
            <w:tcW w:w="900" w:type="dxa"/>
            <w:tcBorders>
              <w:top w:val="nil"/>
              <w:left w:val="nil"/>
              <w:bottom w:val="nil"/>
              <w:right w:val="nil"/>
            </w:tcBorders>
            <w:shd w:val="clear" w:color="auto" w:fill="auto"/>
            <w:noWrap/>
            <w:tcMar>
              <w:left w:w="43" w:type="dxa"/>
              <w:right w:w="72" w:type="dxa"/>
            </w:tcMar>
            <w:vAlign w:val="bottom"/>
            <w:hideMark/>
          </w:tcPr>
          <w:p w14:paraId="027692AB" w14:textId="54232D1B" w:rsidR="00F608BD" w:rsidRPr="002941AA" w:rsidRDefault="00F608BD" w:rsidP="00F608BD">
            <w:pPr>
              <w:jc w:val="right"/>
              <w:rPr>
                <w:color w:val="000000"/>
                <w:sz w:val="22"/>
                <w:szCs w:val="22"/>
                <w:lang w:val="en-US"/>
              </w:rPr>
            </w:pPr>
            <w:r>
              <w:rPr>
                <w:color w:val="000000"/>
                <w:sz w:val="22"/>
                <w:szCs w:val="22"/>
              </w:rPr>
              <w:t>45.0</w:t>
            </w:r>
          </w:p>
        </w:tc>
        <w:tc>
          <w:tcPr>
            <w:tcW w:w="900" w:type="dxa"/>
            <w:tcBorders>
              <w:top w:val="nil"/>
              <w:left w:val="nil"/>
              <w:bottom w:val="nil"/>
              <w:right w:val="nil"/>
            </w:tcBorders>
            <w:shd w:val="clear" w:color="auto" w:fill="auto"/>
            <w:noWrap/>
            <w:tcMar>
              <w:left w:w="43" w:type="dxa"/>
              <w:right w:w="72" w:type="dxa"/>
            </w:tcMar>
            <w:vAlign w:val="bottom"/>
            <w:hideMark/>
          </w:tcPr>
          <w:p w14:paraId="19E56A90" w14:textId="0CC23C1E" w:rsidR="00F608BD" w:rsidRPr="002941AA" w:rsidRDefault="00F608BD" w:rsidP="00F608BD">
            <w:pPr>
              <w:jc w:val="right"/>
              <w:rPr>
                <w:color w:val="000000"/>
                <w:sz w:val="22"/>
                <w:szCs w:val="22"/>
                <w:lang w:val="en-US"/>
              </w:rPr>
            </w:pPr>
            <w:r>
              <w:rPr>
                <w:color w:val="000000"/>
                <w:sz w:val="22"/>
                <w:szCs w:val="22"/>
              </w:rPr>
              <w:t>2.7</w:t>
            </w:r>
          </w:p>
        </w:tc>
        <w:tc>
          <w:tcPr>
            <w:tcW w:w="900" w:type="dxa"/>
            <w:tcBorders>
              <w:top w:val="nil"/>
              <w:left w:val="nil"/>
              <w:bottom w:val="nil"/>
              <w:right w:val="nil"/>
            </w:tcBorders>
            <w:shd w:val="clear" w:color="auto" w:fill="auto"/>
            <w:noWrap/>
            <w:tcMar>
              <w:left w:w="43" w:type="dxa"/>
              <w:right w:w="72" w:type="dxa"/>
            </w:tcMar>
            <w:vAlign w:val="bottom"/>
            <w:hideMark/>
          </w:tcPr>
          <w:p w14:paraId="1135D1E3" w14:textId="2F061E5B" w:rsidR="00F608BD" w:rsidRPr="002941AA" w:rsidRDefault="00F608BD" w:rsidP="00F608BD">
            <w:pPr>
              <w:jc w:val="right"/>
              <w:rPr>
                <w:color w:val="000000"/>
                <w:sz w:val="22"/>
                <w:szCs w:val="22"/>
                <w:lang w:val="en-US"/>
              </w:rPr>
            </w:pPr>
            <w:r>
              <w:rPr>
                <w:color w:val="000000"/>
                <w:sz w:val="22"/>
                <w:szCs w:val="22"/>
              </w:rPr>
              <w:t>0.89</w:t>
            </w:r>
          </w:p>
        </w:tc>
        <w:tc>
          <w:tcPr>
            <w:tcW w:w="900" w:type="dxa"/>
            <w:tcBorders>
              <w:top w:val="nil"/>
              <w:left w:val="nil"/>
              <w:bottom w:val="nil"/>
              <w:right w:val="nil"/>
            </w:tcBorders>
            <w:shd w:val="clear" w:color="auto" w:fill="auto"/>
            <w:noWrap/>
            <w:tcMar>
              <w:left w:w="43" w:type="dxa"/>
              <w:right w:w="72" w:type="dxa"/>
            </w:tcMar>
            <w:vAlign w:val="bottom"/>
            <w:hideMark/>
          </w:tcPr>
          <w:p w14:paraId="58C1A517" w14:textId="31B17FAE" w:rsidR="00F608BD" w:rsidRPr="002941AA" w:rsidRDefault="00F608BD" w:rsidP="00F608BD">
            <w:pPr>
              <w:jc w:val="right"/>
              <w:rPr>
                <w:color w:val="000000"/>
                <w:sz w:val="22"/>
                <w:szCs w:val="22"/>
                <w:lang w:val="en-US"/>
              </w:rPr>
            </w:pPr>
            <w:r>
              <w:rPr>
                <w:color w:val="000000"/>
                <w:sz w:val="22"/>
                <w:szCs w:val="22"/>
              </w:rPr>
              <w:t>0.32</w:t>
            </w:r>
          </w:p>
        </w:tc>
      </w:tr>
      <w:tr w:rsidR="00F608BD" w:rsidRPr="002941AA" w14:paraId="2D0A38B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00D5CB7" w14:textId="77777777" w:rsidR="00F608BD" w:rsidRPr="002941AA" w:rsidRDefault="00F608BD" w:rsidP="00F608BD">
            <w:pPr>
              <w:rPr>
                <w:color w:val="000000"/>
                <w:sz w:val="22"/>
                <w:szCs w:val="22"/>
                <w:lang w:val="en-US"/>
              </w:rPr>
            </w:pPr>
            <w:r w:rsidRPr="002941AA">
              <w:rPr>
                <w:color w:val="000000"/>
                <w:sz w:val="22"/>
                <w:szCs w:val="22"/>
                <w:lang w:val="en-US"/>
              </w:rPr>
              <w:t>Bader Goula</w:t>
            </w:r>
          </w:p>
        </w:tc>
        <w:tc>
          <w:tcPr>
            <w:tcW w:w="900" w:type="dxa"/>
            <w:tcBorders>
              <w:top w:val="nil"/>
              <w:left w:val="nil"/>
              <w:bottom w:val="nil"/>
              <w:right w:val="nil"/>
            </w:tcBorders>
            <w:shd w:val="clear" w:color="auto" w:fill="auto"/>
            <w:noWrap/>
            <w:tcMar>
              <w:left w:w="43" w:type="dxa"/>
              <w:right w:w="72" w:type="dxa"/>
            </w:tcMar>
            <w:vAlign w:val="bottom"/>
            <w:hideMark/>
          </w:tcPr>
          <w:p w14:paraId="3BAA9D31" w14:textId="0D52ED7D" w:rsidR="00F608BD" w:rsidRPr="002941AA" w:rsidRDefault="00F608BD" w:rsidP="00F608BD">
            <w:pPr>
              <w:jc w:val="right"/>
              <w:rPr>
                <w:color w:val="000000"/>
                <w:sz w:val="22"/>
                <w:szCs w:val="22"/>
                <w:lang w:val="en-US"/>
              </w:rPr>
            </w:pPr>
            <w:r>
              <w:rPr>
                <w:color w:val="000000"/>
                <w:sz w:val="22"/>
                <w:szCs w:val="22"/>
              </w:rPr>
              <w:t>75.2</w:t>
            </w:r>
          </w:p>
        </w:tc>
        <w:tc>
          <w:tcPr>
            <w:tcW w:w="900" w:type="dxa"/>
            <w:tcBorders>
              <w:top w:val="nil"/>
              <w:left w:val="nil"/>
              <w:bottom w:val="nil"/>
              <w:right w:val="nil"/>
            </w:tcBorders>
            <w:shd w:val="clear" w:color="auto" w:fill="auto"/>
            <w:noWrap/>
            <w:tcMar>
              <w:left w:w="43" w:type="dxa"/>
              <w:right w:w="72" w:type="dxa"/>
            </w:tcMar>
            <w:vAlign w:val="bottom"/>
            <w:hideMark/>
          </w:tcPr>
          <w:p w14:paraId="1B5D29EF" w14:textId="2105F805" w:rsidR="00F608BD" w:rsidRPr="002941AA" w:rsidRDefault="00F608BD" w:rsidP="00F608BD">
            <w:pPr>
              <w:jc w:val="right"/>
              <w:rPr>
                <w:color w:val="000000"/>
                <w:sz w:val="22"/>
                <w:szCs w:val="22"/>
                <w:lang w:val="en-US"/>
              </w:rPr>
            </w:pPr>
            <w:r>
              <w:rPr>
                <w:color w:val="000000"/>
                <w:sz w:val="22"/>
                <w:szCs w:val="22"/>
              </w:rPr>
              <w:t>32.4</w:t>
            </w:r>
          </w:p>
        </w:tc>
        <w:tc>
          <w:tcPr>
            <w:tcW w:w="900" w:type="dxa"/>
            <w:tcBorders>
              <w:top w:val="nil"/>
              <w:left w:val="nil"/>
              <w:bottom w:val="nil"/>
              <w:right w:val="nil"/>
            </w:tcBorders>
            <w:shd w:val="clear" w:color="auto" w:fill="auto"/>
            <w:noWrap/>
            <w:tcMar>
              <w:left w:w="43" w:type="dxa"/>
              <w:right w:w="72" w:type="dxa"/>
            </w:tcMar>
            <w:vAlign w:val="bottom"/>
            <w:hideMark/>
          </w:tcPr>
          <w:p w14:paraId="601E7417" w14:textId="508EB779" w:rsidR="00F608BD" w:rsidRPr="002941AA" w:rsidRDefault="00F608BD" w:rsidP="00F608BD">
            <w:pPr>
              <w:jc w:val="right"/>
              <w:rPr>
                <w:color w:val="000000"/>
                <w:sz w:val="22"/>
                <w:szCs w:val="22"/>
                <w:lang w:val="en-US"/>
              </w:rPr>
            </w:pPr>
            <w:r>
              <w:rPr>
                <w:color w:val="000000"/>
                <w:sz w:val="22"/>
                <w:szCs w:val="22"/>
              </w:rPr>
              <w:t>95.8</w:t>
            </w:r>
          </w:p>
        </w:tc>
        <w:tc>
          <w:tcPr>
            <w:tcW w:w="900" w:type="dxa"/>
            <w:tcBorders>
              <w:top w:val="nil"/>
              <w:left w:val="nil"/>
              <w:bottom w:val="nil"/>
              <w:right w:val="nil"/>
            </w:tcBorders>
            <w:shd w:val="clear" w:color="auto" w:fill="auto"/>
            <w:noWrap/>
            <w:tcMar>
              <w:left w:w="43" w:type="dxa"/>
              <w:right w:w="72" w:type="dxa"/>
            </w:tcMar>
            <w:vAlign w:val="bottom"/>
            <w:hideMark/>
          </w:tcPr>
          <w:p w14:paraId="0B586E06" w14:textId="337E514D" w:rsidR="00F608BD" w:rsidRPr="002941AA" w:rsidRDefault="00F608BD" w:rsidP="00F608BD">
            <w:pPr>
              <w:jc w:val="right"/>
              <w:rPr>
                <w:color w:val="000000"/>
                <w:sz w:val="22"/>
                <w:szCs w:val="22"/>
                <w:lang w:val="en-US"/>
              </w:rPr>
            </w:pPr>
            <w:r>
              <w:rPr>
                <w:color w:val="000000"/>
                <w:sz w:val="22"/>
                <w:szCs w:val="22"/>
              </w:rPr>
              <w:t>1.1</w:t>
            </w:r>
          </w:p>
        </w:tc>
        <w:tc>
          <w:tcPr>
            <w:tcW w:w="900" w:type="dxa"/>
            <w:tcBorders>
              <w:top w:val="nil"/>
              <w:left w:val="nil"/>
              <w:bottom w:val="nil"/>
              <w:right w:val="nil"/>
            </w:tcBorders>
            <w:shd w:val="clear" w:color="auto" w:fill="auto"/>
            <w:noWrap/>
            <w:tcMar>
              <w:left w:w="43" w:type="dxa"/>
              <w:right w:w="72" w:type="dxa"/>
            </w:tcMar>
            <w:vAlign w:val="bottom"/>
            <w:hideMark/>
          </w:tcPr>
          <w:p w14:paraId="5A81A396" w14:textId="30025541" w:rsidR="00F608BD" w:rsidRPr="002941AA" w:rsidRDefault="00F608BD" w:rsidP="00F608BD">
            <w:pPr>
              <w:jc w:val="right"/>
              <w:rPr>
                <w:color w:val="000000"/>
                <w:sz w:val="22"/>
                <w:szCs w:val="22"/>
                <w:lang w:val="en-US"/>
              </w:rPr>
            </w:pPr>
            <w:r>
              <w:rPr>
                <w:color w:val="000000"/>
                <w:sz w:val="22"/>
                <w:szCs w:val="22"/>
              </w:rPr>
              <w:t>19.4</w:t>
            </w:r>
          </w:p>
        </w:tc>
        <w:tc>
          <w:tcPr>
            <w:tcW w:w="900" w:type="dxa"/>
            <w:tcBorders>
              <w:top w:val="nil"/>
              <w:left w:val="nil"/>
              <w:bottom w:val="nil"/>
              <w:right w:val="nil"/>
            </w:tcBorders>
            <w:shd w:val="clear" w:color="auto" w:fill="auto"/>
            <w:noWrap/>
            <w:tcMar>
              <w:left w:w="43" w:type="dxa"/>
              <w:right w:w="72" w:type="dxa"/>
            </w:tcMar>
            <w:vAlign w:val="bottom"/>
            <w:hideMark/>
          </w:tcPr>
          <w:p w14:paraId="3A6D8F4E" w14:textId="204D6318" w:rsidR="00F608BD" w:rsidRPr="002941AA" w:rsidRDefault="00F608BD" w:rsidP="00F608BD">
            <w:pPr>
              <w:jc w:val="right"/>
              <w:rPr>
                <w:color w:val="000000"/>
                <w:sz w:val="22"/>
                <w:szCs w:val="22"/>
                <w:lang w:val="en-US"/>
              </w:rPr>
            </w:pPr>
            <w:r>
              <w:rPr>
                <w:color w:val="000000"/>
                <w:sz w:val="22"/>
                <w:szCs w:val="22"/>
              </w:rPr>
              <w:t>36.6</w:t>
            </w:r>
          </w:p>
        </w:tc>
        <w:tc>
          <w:tcPr>
            <w:tcW w:w="900" w:type="dxa"/>
            <w:tcBorders>
              <w:top w:val="nil"/>
              <w:left w:val="nil"/>
              <w:bottom w:val="nil"/>
              <w:right w:val="nil"/>
            </w:tcBorders>
            <w:shd w:val="clear" w:color="auto" w:fill="auto"/>
            <w:noWrap/>
            <w:tcMar>
              <w:left w:w="43" w:type="dxa"/>
              <w:right w:w="72" w:type="dxa"/>
            </w:tcMar>
            <w:vAlign w:val="bottom"/>
            <w:hideMark/>
          </w:tcPr>
          <w:p w14:paraId="181F66B3" w14:textId="38FED15E" w:rsidR="00F608BD" w:rsidRPr="002941AA" w:rsidRDefault="00F608BD" w:rsidP="00F608BD">
            <w:pPr>
              <w:jc w:val="right"/>
              <w:rPr>
                <w:color w:val="000000"/>
                <w:sz w:val="22"/>
                <w:szCs w:val="22"/>
                <w:lang w:val="en-US"/>
              </w:rPr>
            </w:pPr>
            <w:r>
              <w:rPr>
                <w:color w:val="000000"/>
                <w:sz w:val="22"/>
                <w:szCs w:val="22"/>
              </w:rPr>
              <w:t>2.4</w:t>
            </w:r>
          </w:p>
        </w:tc>
        <w:tc>
          <w:tcPr>
            <w:tcW w:w="900" w:type="dxa"/>
            <w:tcBorders>
              <w:top w:val="nil"/>
              <w:left w:val="nil"/>
              <w:bottom w:val="nil"/>
              <w:right w:val="nil"/>
            </w:tcBorders>
            <w:shd w:val="clear" w:color="auto" w:fill="auto"/>
            <w:noWrap/>
            <w:tcMar>
              <w:left w:w="43" w:type="dxa"/>
              <w:right w:w="72" w:type="dxa"/>
            </w:tcMar>
            <w:vAlign w:val="bottom"/>
            <w:hideMark/>
          </w:tcPr>
          <w:p w14:paraId="07B39FD2" w14:textId="43BA9D3C" w:rsidR="00F608BD" w:rsidRPr="002941AA" w:rsidRDefault="00F608BD" w:rsidP="00F608BD">
            <w:pPr>
              <w:jc w:val="right"/>
              <w:rPr>
                <w:color w:val="000000"/>
                <w:sz w:val="22"/>
                <w:szCs w:val="22"/>
                <w:lang w:val="en-US"/>
              </w:rPr>
            </w:pPr>
            <w:r>
              <w:rPr>
                <w:color w:val="000000"/>
                <w:sz w:val="22"/>
                <w:szCs w:val="22"/>
              </w:rPr>
              <w:t>0.59</w:t>
            </w:r>
          </w:p>
        </w:tc>
        <w:tc>
          <w:tcPr>
            <w:tcW w:w="900" w:type="dxa"/>
            <w:tcBorders>
              <w:top w:val="nil"/>
              <w:left w:val="nil"/>
              <w:bottom w:val="nil"/>
              <w:right w:val="nil"/>
            </w:tcBorders>
            <w:shd w:val="clear" w:color="auto" w:fill="auto"/>
            <w:noWrap/>
            <w:tcMar>
              <w:left w:w="43" w:type="dxa"/>
              <w:right w:w="72" w:type="dxa"/>
            </w:tcMar>
            <w:vAlign w:val="bottom"/>
            <w:hideMark/>
          </w:tcPr>
          <w:p w14:paraId="1106F703" w14:textId="48B144C3" w:rsidR="00F608BD" w:rsidRPr="002941AA" w:rsidRDefault="00F608BD" w:rsidP="00F608BD">
            <w:pPr>
              <w:jc w:val="right"/>
              <w:rPr>
                <w:color w:val="000000"/>
                <w:sz w:val="22"/>
                <w:szCs w:val="22"/>
                <w:lang w:val="en-US"/>
              </w:rPr>
            </w:pPr>
            <w:r>
              <w:rPr>
                <w:color w:val="000000"/>
                <w:sz w:val="22"/>
                <w:szCs w:val="22"/>
              </w:rPr>
              <w:t>0.26</w:t>
            </w:r>
          </w:p>
        </w:tc>
      </w:tr>
      <w:tr w:rsidR="00F608BD" w:rsidRPr="002941AA" w14:paraId="42C5461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C2F7BBB" w14:textId="77777777" w:rsidR="00F608BD" w:rsidRPr="002941AA" w:rsidRDefault="00F608BD" w:rsidP="00F608BD">
            <w:pPr>
              <w:rPr>
                <w:color w:val="000000"/>
                <w:sz w:val="22"/>
                <w:szCs w:val="22"/>
                <w:lang w:val="en-US"/>
              </w:rPr>
            </w:pPr>
            <w:r w:rsidRPr="002941AA">
              <w:rPr>
                <w:color w:val="000000"/>
                <w:sz w:val="22"/>
                <w:szCs w:val="22"/>
                <w:lang w:val="en-US"/>
              </w:rPr>
              <w:t>Birni Lalle</w:t>
            </w:r>
          </w:p>
        </w:tc>
        <w:tc>
          <w:tcPr>
            <w:tcW w:w="900" w:type="dxa"/>
            <w:tcBorders>
              <w:top w:val="nil"/>
              <w:left w:val="nil"/>
              <w:bottom w:val="nil"/>
              <w:right w:val="nil"/>
            </w:tcBorders>
            <w:shd w:val="clear" w:color="auto" w:fill="auto"/>
            <w:noWrap/>
            <w:tcMar>
              <w:left w:w="43" w:type="dxa"/>
              <w:right w:w="72" w:type="dxa"/>
            </w:tcMar>
            <w:vAlign w:val="bottom"/>
            <w:hideMark/>
          </w:tcPr>
          <w:p w14:paraId="44AAA34E" w14:textId="68273FBE" w:rsidR="00F608BD" w:rsidRPr="002941AA" w:rsidRDefault="00F608BD" w:rsidP="00F608BD">
            <w:pPr>
              <w:jc w:val="right"/>
              <w:rPr>
                <w:color w:val="000000"/>
                <w:sz w:val="22"/>
                <w:szCs w:val="22"/>
                <w:lang w:val="en-US"/>
              </w:rPr>
            </w:pPr>
            <w:r>
              <w:rPr>
                <w:color w:val="000000"/>
                <w:sz w:val="22"/>
                <w:szCs w:val="22"/>
              </w:rPr>
              <w:t>89.5</w:t>
            </w:r>
          </w:p>
        </w:tc>
        <w:tc>
          <w:tcPr>
            <w:tcW w:w="900" w:type="dxa"/>
            <w:tcBorders>
              <w:top w:val="nil"/>
              <w:left w:val="nil"/>
              <w:bottom w:val="nil"/>
              <w:right w:val="nil"/>
            </w:tcBorders>
            <w:shd w:val="clear" w:color="auto" w:fill="auto"/>
            <w:noWrap/>
            <w:tcMar>
              <w:left w:w="43" w:type="dxa"/>
              <w:right w:w="72" w:type="dxa"/>
            </w:tcMar>
            <w:vAlign w:val="bottom"/>
            <w:hideMark/>
          </w:tcPr>
          <w:p w14:paraId="6147B03D" w14:textId="5D346B02" w:rsidR="00F608BD" w:rsidRPr="002941AA" w:rsidRDefault="00F608BD" w:rsidP="00F608BD">
            <w:pPr>
              <w:jc w:val="right"/>
              <w:rPr>
                <w:color w:val="000000"/>
                <w:sz w:val="22"/>
                <w:szCs w:val="22"/>
                <w:lang w:val="en-US"/>
              </w:rPr>
            </w:pPr>
            <w:r>
              <w:rPr>
                <w:color w:val="000000"/>
                <w:sz w:val="22"/>
                <w:szCs w:val="22"/>
              </w:rPr>
              <w:t>34.8</w:t>
            </w:r>
          </w:p>
        </w:tc>
        <w:tc>
          <w:tcPr>
            <w:tcW w:w="900" w:type="dxa"/>
            <w:tcBorders>
              <w:top w:val="nil"/>
              <w:left w:val="nil"/>
              <w:bottom w:val="nil"/>
              <w:right w:val="nil"/>
            </w:tcBorders>
            <w:shd w:val="clear" w:color="auto" w:fill="auto"/>
            <w:noWrap/>
            <w:tcMar>
              <w:left w:w="43" w:type="dxa"/>
              <w:right w:w="72" w:type="dxa"/>
            </w:tcMar>
            <w:vAlign w:val="bottom"/>
            <w:hideMark/>
          </w:tcPr>
          <w:p w14:paraId="16410A40" w14:textId="18F95A3F" w:rsidR="00F608BD" w:rsidRPr="002941AA" w:rsidRDefault="00F608BD" w:rsidP="00F608BD">
            <w:pPr>
              <w:jc w:val="right"/>
              <w:rPr>
                <w:color w:val="000000"/>
                <w:sz w:val="22"/>
                <w:szCs w:val="22"/>
                <w:lang w:val="en-US"/>
              </w:rPr>
            </w:pPr>
            <w:r>
              <w:rPr>
                <w:color w:val="000000"/>
                <w:sz w:val="22"/>
                <w:szCs w:val="22"/>
              </w:rPr>
              <w:t>98.2</w:t>
            </w:r>
          </w:p>
        </w:tc>
        <w:tc>
          <w:tcPr>
            <w:tcW w:w="900" w:type="dxa"/>
            <w:tcBorders>
              <w:top w:val="nil"/>
              <w:left w:val="nil"/>
              <w:bottom w:val="nil"/>
              <w:right w:val="nil"/>
            </w:tcBorders>
            <w:shd w:val="clear" w:color="auto" w:fill="auto"/>
            <w:noWrap/>
            <w:tcMar>
              <w:left w:w="43" w:type="dxa"/>
              <w:right w:w="72" w:type="dxa"/>
            </w:tcMar>
            <w:vAlign w:val="bottom"/>
            <w:hideMark/>
          </w:tcPr>
          <w:p w14:paraId="5832F6EA" w14:textId="1713244D" w:rsidR="00F608BD" w:rsidRPr="002941AA" w:rsidRDefault="00F608BD" w:rsidP="00F608BD">
            <w:pPr>
              <w:jc w:val="right"/>
              <w:rPr>
                <w:color w:val="000000"/>
                <w:sz w:val="22"/>
                <w:szCs w:val="22"/>
                <w:lang w:val="en-US"/>
              </w:rPr>
            </w:pPr>
            <w:r>
              <w:rPr>
                <w:color w:val="000000"/>
                <w:sz w:val="22"/>
                <w:szCs w:val="22"/>
              </w:rPr>
              <w:t>0.3</w:t>
            </w:r>
          </w:p>
        </w:tc>
        <w:tc>
          <w:tcPr>
            <w:tcW w:w="900" w:type="dxa"/>
            <w:tcBorders>
              <w:top w:val="nil"/>
              <w:left w:val="nil"/>
              <w:bottom w:val="nil"/>
              <w:right w:val="nil"/>
            </w:tcBorders>
            <w:shd w:val="clear" w:color="auto" w:fill="auto"/>
            <w:noWrap/>
            <w:tcMar>
              <w:left w:w="43" w:type="dxa"/>
              <w:right w:w="72" w:type="dxa"/>
            </w:tcMar>
            <w:vAlign w:val="bottom"/>
            <w:hideMark/>
          </w:tcPr>
          <w:p w14:paraId="36375BA8" w14:textId="2A0DDE00" w:rsidR="00F608BD" w:rsidRPr="002941AA" w:rsidRDefault="00F608BD" w:rsidP="00F608BD">
            <w:pPr>
              <w:jc w:val="right"/>
              <w:rPr>
                <w:color w:val="000000"/>
                <w:sz w:val="22"/>
                <w:szCs w:val="22"/>
                <w:lang w:val="en-US"/>
              </w:rPr>
            </w:pPr>
            <w:r>
              <w:rPr>
                <w:color w:val="000000"/>
                <w:sz w:val="22"/>
                <w:szCs w:val="22"/>
              </w:rPr>
              <w:t>23.4</w:t>
            </w:r>
          </w:p>
        </w:tc>
        <w:tc>
          <w:tcPr>
            <w:tcW w:w="900" w:type="dxa"/>
            <w:tcBorders>
              <w:top w:val="nil"/>
              <w:left w:val="nil"/>
              <w:bottom w:val="nil"/>
              <w:right w:val="nil"/>
            </w:tcBorders>
            <w:shd w:val="clear" w:color="auto" w:fill="auto"/>
            <w:noWrap/>
            <w:tcMar>
              <w:left w:w="43" w:type="dxa"/>
              <w:right w:w="72" w:type="dxa"/>
            </w:tcMar>
            <w:vAlign w:val="bottom"/>
            <w:hideMark/>
          </w:tcPr>
          <w:p w14:paraId="04C3FE0C" w14:textId="37229775" w:rsidR="00F608BD" w:rsidRPr="002941AA" w:rsidRDefault="00F608BD" w:rsidP="00F608BD">
            <w:pPr>
              <w:jc w:val="right"/>
              <w:rPr>
                <w:color w:val="000000"/>
                <w:sz w:val="22"/>
                <w:szCs w:val="22"/>
                <w:lang w:val="en-US"/>
              </w:rPr>
            </w:pPr>
            <w:r>
              <w:rPr>
                <w:color w:val="000000"/>
                <w:sz w:val="22"/>
                <w:szCs w:val="22"/>
              </w:rPr>
              <w:t>44.0</w:t>
            </w:r>
          </w:p>
        </w:tc>
        <w:tc>
          <w:tcPr>
            <w:tcW w:w="900" w:type="dxa"/>
            <w:tcBorders>
              <w:top w:val="nil"/>
              <w:left w:val="nil"/>
              <w:bottom w:val="nil"/>
              <w:right w:val="nil"/>
            </w:tcBorders>
            <w:shd w:val="clear" w:color="auto" w:fill="auto"/>
            <w:noWrap/>
            <w:tcMar>
              <w:left w:w="43" w:type="dxa"/>
              <w:right w:w="72" w:type="dxa"/>
            </w:tcMar>
            <w:vAlign w:val="bottom"/>
            <w:hideMark/>
          </w:tcPr>
          <w:p w14:paraId="6DF5C6CF" w14:textId="71174FE2" w:rsidR="00F608BD" w:rsidRPr="002941AA" w:rsidRDefault="00F608BD" w:rsidP="00F608BD">
            <w:pPr>
              <w:jc w:val="right"/>
              <w:rPr>
                <w:color w:val="000000"/>
                <w:sz w:val="22"/>
                <w:szCs w:val="22"/>
                <w:lang w:val="en-US"/>
              </w:rPr>
            </w:pPr>
            <w:r>
              <w:rPr>
                <w:color w:val="000000"/>
                <w:sz w:val="22"/>
                <w:szCs w:val="22"/>
              </w:rPr>
              <w:t>2.5</w:t>
            </w:r>
          </w:p>
        </w:tc>
        <w:tc>
          <w:tcPr>
            <w:tcW w:w="900" w:type="dxa"/>
            <w:tcBorders>
              <w:top w:val="nil"/>
              <w:left w:val="nil"/>
              <w:bottom w:val="nil"/>
              <w:right w:val="nil"/>
            </w:tcBorders>
            <w:shd w:val="clear" w:color="auto" w:fill="auto"/>
            <w:noWrap/>
            <w:tcMar>
              <w:left w:w="43" w:type="dxa"/>
              <w:right w:w="72" w:type="dxa"/>
            </w:tcMar>
            <w:vAlign w:val="bottom"/>
            <w:hideMark/>
          </w:tcPr>
          <w:p w14:paraId="08D8D2BD" w14:textId="6145F3FF" w:rsidR="00F608BD" w:rsidRPr="002941AA" w:rsidRDefault="00F608BD" w:rsidP="00F608BD">
            <w:pPr>
              <w:jc w:val="right"/>
              <w:rPr>
                <w:color w:val="000000"/>
                <w:sz w:val="22"/>
                <w:szCs w:val="22"/>
                <w:lang w:val="en-US"/>
              </w:rPr>
            </w:pPr>
            <w:r>
              <w:rPr>
                <w:color w:val="000000"/>
                <w:sz w:val="22"/>
                <w:szCs w:val="22"/>
              </w:rPr>
              <w:t>0.66</w:t>
            </w:r>
          </w:p>
        </w:tc>
        <w:tc>
          <w:tcPr>
            <w:tcW w:w="900" w:type="dxa"/>
            <w:tcBorders>
              <w:top w:val="nil"/>
              <w:left w:val="nil"/>
              <w:bottom w:val="nil"/>
              <w:right w:val="nil"/>
            </w:tcBorders>
            <w:shd w:val="clear" w:color="auto" w:fill="auto"/>
            <w:noWrap/>
            <w:tcMar>
              <w:left w:w="43" w:type="dxa"/>
              <w:right w:w="72" w:type="dxa"/>
            </w:tcMar>
            <w:vAlign w:val="bottom"/>
            <w:hideMark/>
          </w:tcPr>
          <w:p w14:paraId="0119408E" w14:textId="63D1844F" w:rsidR="00F608BD" w:rsidRPr="002941AA" w:rsidRDefault="00F608BD" w:rsidP="00F608BD">
            <w:pPr>
              <w:jc w:val="right"/>
              <w:rPr>
                <w:color w:val="000000"/>
                <w:sz w:val="22"/>
                <w:szCs w:val="22"/>
                <w:lang w:val="en-US"/>
              </w:rPr>
            </w:pPr>
            <w:r>
              <w:rPr>
                <w:color w:val="000000"/>
                <w:sz w:val="22"/>
                <w:szCs w:val="22"/>
              </w:rPr>
              <w:t>0.20</w:t>
            </w:r>
          </w:p>
        </w:tc>
      </w:tr>
      <w:tr w:rsidR="00F608BD" w:rsidRPr="002941AA" w14:paraId="49005C2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51F0593" w14:textId="77777777" w:rsidR="00F608BD" w:rsidRPr="002941AA" w:rsidRDefault="00F608BD" w:rsidP="00F608BD">
            <w:pPr>
              <w:rPr>
                <w:color w:val="000000"/>
                <w:sz w:val="22"/>
                <w:szCs w:val="22"/>
                <w:lang w:val="en-US"/>
              </w:rPr>
            </w:pPr>
            <w:r w:rsidRPr="002941AA">
              <w:rPr>
                <w:color w:val="000000"/>
                <w:sz w:val="22"/>
                <w:szCs w:val="22"/>
                <w:lang w:val="en-US"/>
              </w:rPr>
              <w:t>Dakoro</w:t>
            </w:r>
          </w:p>
        </w:tc>
        <w:tc>
          <w:tcPr>
            <w:tcW w:w="900" w:type="dxa"/>
            <w:tcBorders>
              <w:top w:val="nil"/>
              <w:left w:val="nil"/>
              <w:bottom w:val="nil"/>
              <w:right w:val="nil"/>
            </w:tcBorders>
            <w:shd w:val="clear" w:color="auto" w:fill="auto"/>
            <w:noWrap/>
            <w:tcMar>
              <w:left w:w="43" w:type="dxa"/>
              <w:right w:w="72" w:type="dxa"/>
            </w:tcMar>
            <w:vAlign w:val="bottom"/>
            <w:hideMark/>
          </w:tcPr>
          <w:p w14:paraId="32259FBC" w14:textId="27EEAB24" w:rsidR="00F608BD" w:rsidRPr="002941AA" w:rsidRDefault="00F608BD" w:rsidP="00F608BD">
            <w:pPr>
              <w:jc w:val="right"/>
              <w:rPr>
                <w:color w:val="000000"/>
                <w:sz w:val="22"/>
                <w:szCs w:val="22"/>
                <w:lang w:val="en-US"/>
              </w:rPr>
            </w:pPr>
            <w:r>
              <w:rPr>
                <w:color w:val="000000"/>
                <w:sz w:val="22"/>
                <w:szCs w:val="22"/>
              </w:rPr>
              <w:t>49.1</w:t>
            </w:r>
          </w:p>
        </w:tc>
        <w:tc>
          <w:tcPr>
            <w:tcW w:w="900" w:type="dxa"/>
            <w:tcBorders>
              <w:top w:val="nil"/>
              <w:left w:val="nil"/>
              <w:bottom w:val="nil"/>
              <w:right w:val="nil"/>
            </w:tcBorders>
            <w:shd w:val="clear" w:color="auto" w:fill="auto"/>
            <w:noWrap/>
            <w:tcMar>
              <w:left w:w="43" w:type="dxa"/>
              <w:right w:w="72" w:type="dxa"/>
            </w:tcMar>
            <w:vAlign w:val="bottom"/>
            <w:hideMark/>
          </w:tcPr>
          <w:p w14:paraId="686DC623" w14:textId="48771FC0" w:rsidR="00F608BD" w:rsidRPr="002941AA" w:rsidRDefault="00F608BD" w:rsidP="00F608BD">
            <w:pPr>
              <w:jc w:val="right"/>
              <w:rPr>
                <w:color w:val="000000"/>
                <w:sz w:val="22"/>
                <w:szCs w:val="22"/>
                <w:lang w:val="en-US"/>
              </w:rPr>
            </w:pPr>
            <w:r>
              <w:rPr>
                <w:color w:val="000000"/>
                <w:sz w:val="22"/>
                <w:szCs w:val="22"/>
              </w:rPr>
              <w:t>13.7</w:t>
            </w:r>
          </w:p>
        </w:tc>
        <w:tc>
          <w:tcPr>
            <w:tcW w:w="900" w:type="dxa"/>
            <w:tcBorders>
              <w:top w:val="nil"/>
              <w:left w:val="nil"/>
              <w:bottom w:val="nil"/>
              <w:right w:val="nil"/>
            </w:tcBorders>
            <w:shd w:val="clear" w:color="auto" w:fill="auto"/>
            <w:noWrap/>
            <w:tcMar>
              <w:left w:w="43" w:type="dxa"/>
              <w:right w:w="72" w:type="dxa"/>
            </w:tcMar>
            <w:vAlign w:val="bottom"/>
            <w:hideMark/>
          </w:tcPr>
          <w:p w14:paraId="56571A8F" w14:textId="216E73B3" w:rsidR="00F608BD" w:rsidRPr="002941AA" w:rsidRDefault="00F608BD" w:rsidP="00F608BD">
            <w:pPr>
              <w:jc w:val="right"/>
              <w:rPr>
                <w:color w:val="000000"/>
                <w:sz w:val="22"/>
                <w:szCs w:val="22"/>
                <w:lang w:val="en-US"/>
              </w:rPr>
            </w:pPr>
            <w:r>
              <w:rPr>
                <w:color w:val="000000"/>
                <w:sz w:val="22"/>
                <w:szCs w:val="22"/>
              </w:rPr>
              <w:t>86.7</w:t>
            </w:r>
          </w:p>
        </w:tc>
        <w:tc>
          <w:tcPr>
            <w:tcW w:w="900" w:type="dxa"/>
            <w:tcBorders>
              <w:top w:val="nil"/>
              <w:left w:val="nil"/>
              <w:bottom w:val="nil"/>
              <w:right w:val="nil"/>
            </w:tcBorders>
            <w:shd w:val="clear" w:color="auto" w:fill="auto"/>
            <w:noWrap/>
            <w:tcMar>
              <w:left w:w="43" w:type="dxa"/>
              <w:right w:w="72" w:type="dxa"/>
            </w:tcMar>
            <w:vAlign w:val="bottom"/>
            <w:hideMark/>
          </w:tcPr>
          <w:p w14:paraId="66A2C4BA" w14:textId="7015C77A" w:rsidR="00F608BD" w:rsidRPr="002941AA" w:rsidRDefault="00F608BD" w:rsidP="00F608BD">
            <w:pPr>
              <w:jc w:val="right"/>
              <w:rPr>
                <w:color w:val="000000"/>
                <w:sz w:val="22"/>
                <w:szCs w:val="22"/>
                <w:lang w:val="en-US"/>
              </w:rPr>
            </w:pPr>
            <w:r>
              <w:rPr>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0D61F92D" w14:textId="283DCCE9" w:rsidR="00F608BD" w:rsidRPr="002941AA" w:rsidRDefault="00F608BD" w:rsidP="00F608BD">
            <w:pPr>
              <w:jc w:val="right"/>
              <w:rPr>
                <w:color w:val="000000"/>
                <w:sz w:val="22"/>
                <w:szCs w:val="22"/>
                <w:lang w:val="en-US"/>
              </w:rPr>
            </w:pPr>
            <w:r>
              <w:rPr>
                <w:color w:val="000000"/>
                <w:sz w:val="22"/>
                <w:szCs w:val="22"/>
              </w:rPr>
              <w:t>37.6</w:t>
            </w:r>
          </w:p>
        </w:tc>
        <w:tc>
          <w:tcPr>
            <w:tcW w:w="900" w:type="dxa"/>
            <w:tcBorders>
              <w:top w:val="nil"/>
              <w:left w:val="nil"/>
              <w:bottom w:val="nil"/>
              <w:right w:val="nil"/>
            </w:tcBorders>
            <w:shd w:val="clear" w:color="auto" w:fill="auto"/>
            <w:noWrap/>
            <w:tcMar>
              <w:left w:w="43" w:type="dxa"/>
              <w:right w:w="72" w:type="dxa"/>
            </w:tcMar>
            <w:vAlign w:val="bottom"/>
            <w:hideMark/>
          </w:tcPr>
          <w:p w14:paraId="02A0F284" w14:textId="7D3477EA" w:rsidR="00F608BD" w:rsidRPr="002941AA" w:rsidRDefault="00F608BD" w:rsidP="00F608BD">
            <w:pPr>
              <w:jc w:val="right"/>
              <w:rPr>
                <w:color w:val="000000"/>
                <w:sz w:val="22"/>
                <w:szCs w:val="22"/>
                <w:lang w:val="en-US"/>
              </w:rPr>
            </w:pPr>
            <w:r>
              <w:rPr>
                <w:color w:val="000000"/>
                <w:sz w:val="22"/>
                <w:szCs w:val="22"/>
              </w:rPr>
              <w:t>55.8</w:t>
            </w:r>
          </w:p>
        </w:tc>
        <w:tc>
          <w:tcPr>
            <w:tcW w:w="900" w:type="dxa"/>
            <w:tcBorders>
              <w:top w:val="nil"/>
              <w:left w:val="nil"/>
              <w:bottom w:val="nil"/>
              <w:right w:val="nil"/>
            </w:tcBorders>
            <w:shd w:val="clear" w:color="auto" w:fill="auto"/>
            <w:noWrap/>
            <w:tcMar>
              <w:left w:w="43" w:type="dxa"/>
              <w:right w:w="72" w:type="dxa"/>
            </w:tcMar>
            <w:vAlign w:val="bottom"/>
            <w:hideMark/>
          </w:tcPr>
          <w:p w14:paraId="73846A26" w14:textId="72B2D30D" w:rsidR="00F608BD" w:rsidRPr="002941AA" w:rsidRDefault="00F608BD" w:rsidP="00F608BD">
            <w:pPr>
              <w:jc w:val="right"/>
              <w:rPr>
                <w:color w:val="000000"/>
                <w:sz w:val="22"/>
                <w:szCs w:val="22"/>
                <w:lang w:val="en-US"/>
              </w:rPr>
            </w:pPr>
            <w:r>
              <w:rPr>
                <w:color w:val="000000"/>
                <w:sz w:val="22"/>
                <w:szCs w:val="22"/>
              </w:rPr>
              <w:t>10.2</w:t>
            </w:r>
          </w:p>
        </w:tc>
        <w:tc>
          <w:tcPr>
            <w:tcW w:w="900" w:type="dxa"/>
            <w:tcBorders>
              <w:top w:val="nil"/>
              <w:left w:val="nil"/>
              <w:bottom w:val="nil"/>
              <w:right w:val="nil"/>
            </w:tcBorders>
            <w:shd w:val="clear" w:color="auto" w:fill="auto"/>
            <w:noWrap/>
            <w:tcMar>
              <w:left w:w="43" w:type="dxa"/>
              <w:right w:w="72" w:type="dxa"/>
            </w:tcMar>
            <w:vAlign w:val="bottom"/>
            <w:hideMark/>
          </w:tcPr>
          <w:p w14:paraId="39E9167D" w14:textId="27D01566" w:rsidR="00F608BD" w:rsidRPr="002941AA" w:rsidRDefault="00F608BD" w:rsidP="00F608BD">
            <w:pPr>
              <w:jc w:val="right"/>
              <w:rPr>
                <w:color w:val="000000"/>
                <w:sz w:val="22"/>
                <w:szCs w:val="22"/>
                <w:lang w:val="en-US"/>
              </w:rPr>
            </w:pPr>
            <w:r>
              <w:rPr>
                <w:color w:val="000000"/>
                <w:sz w:val="22"/>
                <w:szCs w:val="22"/>
              </w:rPr>
              <w:t>0.80</w:t>
            </w:r>
          </w:p>
        </w:tc>
        <w:tc>
          <w:tcPr>
            <w:tcW w:w="900" w:type="dxa"/>
            <w:tcBorders>
              <w:top w:val="nil"/>
              <w:left w:val="nil"/>
              <w:bottom w:val="nil"/>
              <w:right w:val="nil"/>
            </w:tcBorders>
            <w:shd w:val="clear" w:color="auto" w:fill="auto"/>
            <w:noWrap/>
            <w:tcMar>
              <w:left w:w="43" w:type="dxa"/>
              <w:right w:w="72" w:type="dxa"/>
            </w:tcMar>
            <w:vAlign w:val="bottom"/>
            <w:hideMark/>
          </w:tcPr>
          <w:p w14:paraId="3E108C5B" w14:textId="28E2D897" w:rsidR="00F608BD" w:rsidRPr="002941AA" w:rsidRDefault="00F608BD" w:rsidP="00F608BD">
            <w:pPr>
              <w:jc w:val="right"/>
              <w:rPr>
                <w:color w:val="000000"/>
                <w:sz w:val="22"/>
                <w:szCs w:val="22"/>
                <w:lang w:val="en-US"/>
              </w:rPr>
            </w:pPr>
            <w:r>
              <w:rPr>
                <w:color w:val="000000"/>
                <w:sz w:val="22"/>
                <w:szCs w:val="22"/>
              </w:rPr>
              <w:t>0.50</w:t>
            </w:r>
          </w:p>
        </w:tc>
      </w:tr>
      <w:tr w:rsidR="00F608BD" w:rsidRPr="002941AA" w14:paraId="28F7AEC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DDD4932" w14:textId="77777777" w:rsidR="00F608BD" w:rsidRPr="002941AA" w:rsidRDefault="00F608BD" w:rsidP="00F608BD">
            <w:pPr>
              <w:rPr>
                <w:color w:val="000000"/>
                <w:sz w:val="22"/>
                <w:szCs w:val="22"/>
                <w:lang w:val="en-US"/>
              </w:rPr>
            </w:pPr>
            <w:r w:rsidRPr="002941AA">
              <w:rPr>
                <w:color w:val="000000"/>
                <w:sz w:val="22"/>
                <w:szCs w:val="22"/>
                <w:lang w:val="en-US"/>
              </w:rPr>
              <w:t>Dan-Goulbi</w:t>
            </w:r>
          </w:p>
        </w:tc>
        <w:tc>
          <w:tcPr>
            <w:tcW w:w="900" w:type="dxa"/>
            <w:tcBorders>
              <w:top w:val="nil"/>
              <w:left w:val="nil"/>
              <w:bottom w:val="nil"/>
              <w:right w:val="nil"/>
            </w:tcBorders>
            <w:shd w:val="clear" w:color="auto" w:fill="auto"/>
            <w:noWrap/>
            <w:tcMar>
              <w:left w:w="43" w:type="dxa"/>
              <w:right w:w="72" w:type="dxa"/>
            </w:tcMar>
            <w:vAlign w:val="bottom"/>
            <w:hideMark/>
          </w:tcPr>
          <w:p w14:paraId="1D4DE001" w14:textId="717EE499" w:rsidR="00F608BD" w:rsidRPr="002941AA" w:rsidRDefault="00F608BD" w:rsidP="00F608BD">
            <w:pPr>
              <w:jc w:val="right"/>
              <w:rPr>
                <w:color w:val="000000"/>
                <w:sz w:val="22"/>
                <w:szCs w:val="22"/>
                <w:lang w:val="en-US"/>
              </w:rPr>
            </w:pPr>
            <w:r>
              <w:rPr>
                <w:color w:val="000000"/>
                <w:sz w:val="22"/>
                <w:szCs w:val="22"/>
              </w:rPr>
              <w:t>77.7</w:t>
            </w:r>
          </w:p>
        </w:tc>
        <w:tc>
          <w:tcPr>
            <w:tcW w:w="900" w:type="dxa"/>
            <w:tcBorders>
              <w:top w:val="nil"/>
              <w:left w:val="nil"/>
              <w:bottom w:val="nil"/>
              <w:right w:val="nil"/>
            </w:tcBorders>
            <w:shd w:val="clear" w:color="auto" w:fill="auto"/>
            <w:noWrap/>
            <w:tcMar>
              <w:left w:w="43" w:type="dxa"/>
              <w:right w:w="72" w:type="dxa"/>
            </w:tcMar>
            <w:vAlign w:val="bottom"/>
            <w:hideMark/>
          </w:tcPr>
          <w:p w14:paraId="4F973BDD" w14:textId="33A00AAA" w:rsidR="00F608BD" w:rsidRPr="002941AA" w:rsidRDefault="00F608BD" w:rsidP="00F608BD">
            <w:pPr>
              <w:jc w:val="right"/>
              <w:rPr>
                <w:color w:val="000000"/>
                <w:sz w:val="22"/>
                <w:szCs w:val="22"/>
                <w:lang w:val="en-US"/>
              </w:rPr>
            </w:pPr>
            <w:r>
              <w:rPr>
                <w:color w:val="000000"/>
                <w:sz w:val="22"/>
                <w:szCs w:val="22"/>
              </w:rPr>
              <w:t>36.5</w:t>
            </w:r>
          </w:p>
        </w:tc>
        <w:tc>
          <w:tcPr>
            <w:tcW w:w="900" w:type="dxa"/>
            <w:tcBorders>
              <w:top w:val="nil"/>
              <w:left w:val="nil"/>
              <w:bottom w:val="nil"/>
              <w:right w:val="nil"/>
            </w:tcBorders>
            <w:shd w:val="clear" w:color="auto" w:fill="auto"/>
            <w:noWrap/>
            <w:tcMar>
              <w:left w:w="43" w:type="dxa"/>
              <w:right w:w="72" w:type="dxa"/>
            </w:tcMar>
            <w:vAlign w:val="bottom"/>
            <w:hideMark/>
          </w:tcPr>
          <w:p w14:paraId="77E05B48" w14:textId="4C12FB48" w:rsidR="00F608BD" w:rsidRPr="002941AA" w:rsidRDefault="00F608BD" w:rsidP="00F608BD">
            <w:pPr>
              <w:jc w:val="right"/>
              <w:rPr>
                <w:color w:val="000000"/>
                <w:sz w:val="22"/>
                <w:szCs w:val="22"/>
                <w:lang w:val="en-US"/>
              </w:rPr>
            </w:pPr>
            <w:r>
              <w:rPr>
                <w:color w:val="000000"/>
                <w:sz w:val="22"/>
                <w:szCs w:val="22"/>
              </w:rPr>
              <w:t>97.6</w:t>
            </w:r>
          </w:p>
        </w:tc>
        <w:tc>
          <w:tcPr>
            <w:tcW w:w="900" w:type="dxa"/>
            <w:tcBorders>
              <w:top w:val="nil"/>
              <w:left w:val="nil"/>
              <w:bottom w:val="nil"/>
              <w:right w:val="nil"/>
            </w:tcBorders>
            <w:shd w:val="clear" w:color="auto" w:fill="auto"/>
            <w:noWrap/>
            <w:tcMar>
              <w:left w:w="43" w:type="dxa"/>
              <w:right w:w="72" w:type="dxa"/>
            </w:tcMar>
            <w:vAlign w:val="bottom"/>
            <w:hideMark/>
          </w:tcPr>
          <w:p w14:paraId="751ADCBA" w14:textId="7AB81535" w:rsidR="00F608BD" w:rsidRPr="002941AA" w:rsidRDefault="00F608BD" w:rsidP="00F608BD">
            <w:pPr>
              <w:jc w:val="right"/>
              <w:rPr>
                <w:color w:val="000000"/>
                <w:sz w:val="22"/>
                <w:szCs w:val="22"/>
                <w:lang w:val="en-US"/>
              </w:rPr>
            </w:pPr>
            <w:r>
              <w:rPr>
                <w:color w:val="000000"/>
                <w:sz w:val="22"/>
                <w:szCs w:val="22"/>
              </w:rPr>
              <w:t>0.1</w:t>
            </w:r>
          </w:p>
        </w:tc>
        <w:tc>
          <w:tcPr>
            <w:tcW w:w="900" w:type="dxa"/>
            <w:tcBorders>
              <w:top w:val="nil"/>
              <w:left w:val="nil"/>
              <w:bottom w:val="nil"/>
              <w:right w:val="nil"/>
            </w:tcBorders>
            <w:shd w:val="clear" w:color="auto" w:fill="auto"/>
            <w:noWrap/>
            <w:tcMar>
              <w:left w:w="43" w:type="dxa"/>
              <w:right w:w="72" w:type="dxa"/>
            </w:tcMar>
            <w:vAlign w:val="bottom"/>
            <w:hideMark/>
          </w:tcPr>
          <w:p w14:paraId="2292CA47" w14:textId="797E105A" w:rsidR="00F608BD" w:rsidRPr="002941AA" w:rsidRDefault="00F608BD" w:rsidP="00F608BD">
            <w:pPr>
              <w:jc w:val="right"/>
              <w:rPr>
                <w:color w:val="000000"/>
                <w:sz w:val="22"/>
                <w:szCs w:val="22"/>
                <w:lang w:val="en-US"/>
              </w:rPr>
            </w:pPr>
            <w:r>
              <w:rPr>
                <w:color w:val="000000"/>
                <w:sz w:val="22"/>
                <w:szCs w:val="22"/>
              </w:rPr>
              <w:t>27.4</w:t>
            </w:r>
          </w:p>
        </w:tc>
        <w:tc>
          <w:tcPr>
            <w:tcW w:w="900" w:type="dxa"/>
            <w:tcBorders>
              <w:top w:val="nil"/>
              <w:left w:val="nil"/>
              <w:bottom w:val="nil"/>
              <w:right w:val="nil"/>
            </w:tcBorders>
            <w:shd w:val="clear" w:color="auto" w:fill="auto"/>
            <w:noWrap/>
            <w:tcMar>
              <w:left w:w="43" w:type="dxa"/>
              <w:right w:w="72" w:type="dxa"/>
            </w:tcMar>
            <w:vAlign w:val="bottom"/>
            <w:hideMark/>
          </w:tcPr>
          <w:p w14:paraId="7466BF43" w14:textId="443847E3" w:rsidR="00F608BD" w:rsidRPr="002941AA" w:rsidRDefault="00F608BD" w:rsidP="00F608BD">
            <w:pPr>
              <w:jc w:val="right"/>
              <w:rPr>
                <w:color w:val="000000"/>
                <w:sz w:val="22"/>
                <w:szCs w:val="22"/>
                <w:lang w:val="en-US"/>
              </w:rPr>
            </w:pPr>
            <w:r>
              <w:rPr>
                <w:color w:val="000000"/>
                <w:sz w:val="22"/>
                <w:szCs w:val="22"/>
              </w:rPr>
              <w:t>44.4</w:t>
            </w:r>
          </w:p>
        </w:tc>
        <w:tc>
          <w:tcPr>
            <w:tcW w:w="900" w:type="dxa"/>
            <w:tcBorders>
              <w:top w:val="nil"/>
              <w:left w:val="nil"/>
              <w:bottom w:val="nil"/>
              <w:right w:val="nil"/>
            </w:tcBorders>
            <w:shd w:val="clear" w:color="auto" w:fill="auto"/>
            <w:noWrap/>
            <w:tcMar>
              <w:left w:w="43" w:type="dxa"/>
              <w:right w:w="72" w:type="dxa"/>
            </w:tcMar>
            <w:vAlign w:val="bottom"/>
            <w:hideMark/>
          </w:tcPr>
          <w:p w14:paraId="24C45365" w14:textId="06771DF5" w:rsidR="00F608BD" w:rsidRPr="002941AA" w:rsidRDefault="00F608BD" w:rsidP="00F608BD">
            <w:pPr>
              <w:jc w:val="right"/>
              <w:rPr>
                <w:color w:val="000000"/>
                <w:sz w:val="22"/>
                <w:szCs w:val="22"/>
                <w:lang w:val="en-US"/>
              </w:rPr>
            </w:pPr>
            <w:r>
              <w:rPr>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1AC00C75" w14:textId="7B6F6850" w:rsidR="00F608BD" w:rsidRPr="002941AA" w:rsidRDefault="00F608BD" w:rsidP="00F608BD">
            <w:pPr>
              <w:jc w:val="right"/>
              <w:rPr>
                <w:color w:val="000000"/>
                <w:sz w:val="22"/>
                <w:szCs w:val="22"/>
                <w:lang w:val="en-US"/>
              </w:rPr>
            </w:pPr>
            <w:r>
              <w:rPr>
                <w:color w:val="000000"/>
                <w:sz w:val="22"/>
                <w:szCs w:val="22"/>
              </w:rPr>
              <w:t>0.55</w:t>
            </w:r>
          </w:p>
        </w:tc>
        <w:tc>
          <w:tcPr>
            <w:tcW w:w="900" w:type="dxa"/>
            <w:tcBorders>
              <w:top w:val="nil"/>
              <w:left w:val="nil"/>
              <w:bottom w:val="nil"/>
              <w:right w:val="nil"/>
            </w:tcBorders>
            <w:shd w:val="clear" w:color="auto" w:fill="auto"/>
            <w:noWrap/>
            <w:tcMar>
              <w:left w:w="43" w:type="dxa"/>
              <w:right w:w="72" w:type="dxa"/>
            </w:tcMar>
            <w:vAlign w:val="bottom"/>
            <w:hideMark/>
          </w:tcPr>
          <w:p w14:paraId="54AA91E9" w14:textId="6C2A45BD" w:rsidR="00F608BD" w:rsidRPr="002941AA" w:rsidRDefault="00F608BD" w:rsidP="00F608BD">
            <w:pPr>
              <w:jc w:val="right"/>
              <w:rPr>
                <w:color w:val="000000"/>
                <w:sz w:val="22"/>
                <w:szCs w:val="22"/>
                <w:lang w:val="en-US"/>
              </w:rPr>
            </w:pPr>
            <w:r>
              <w:rPr>
                <w:color w:val="000000"/>
                <w:sz w:val="22"/>
                <w:szCs w:val="22"/>
              </w:rPr>
              <w:t>0.31</w:t>
            </w:r>
          </w:p>
        </w:tc>
      </w:tr>
      <w:tr w:rsidR="00F608BD" w:rsidRPr="002941AA" w14:paraId="4A251A2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0F9EB14" w14:textId="77777777" w:rsidR="00F608BD" w:rsidRPr="002941AA" w:rsidRDefault="00F608BD" w:rsidP="00F608BD">
            <w:pPr>
              <w:rPr>
                <w:color w:val="000000"/>
                <w:sz w:val="22"/>
                <w:szCs w:val="22"/>
                <w:lang w:val="en-US"/>
              </w:rPr>
            </w:pPr>
            <w:r w:rsidRPr="002941AA">
              <w:rPr>
                <w:color w:val="000000"/>
                <w:sz w:val="22"/>
                <w:szCs w:val="22"/>
                <w:lang w:val="en-US"/>
              </w:rPr>
              <w:t>Korahane</w:t>
            </w:r>
          </w:p>
        </w:tc>
        <w:tc>
          <w:tcPr>
            <w:tcW w:w="900" w:type="dxa"/>
            <w:tcBorders>
              <w:top w:val="nil"/>
              <w:left w:val="nil"/>
              <w:bottom w:val="nil"/>
              <w:right w:val="nil"/>
            </w:tcBorders>
            <w:shd w:val="clear" w:color="auto" w:fill="auto"/>
            <w:noWrap/>
            <w:tcMar>
              <w:left w:w="43" w:type="dxa"/>
              <w:right w:w="72" w:type="dxa"/>
            </w:tcMar>
            <w:vAlign w:val="bottom"/>
            <w:hideMark/>
          </w:tcPr>
          <w:p w14:paraId="4EBC3ABA" w14:textId="3741B542" w:rsidR="00F608BD" w:rsidRPr="002941AA" w:rsidRDefault="00F608BD" w:rsidP="00F608BD">
            <w:pPr>
              <w:jc w:val="right"/>
              <w:rPr>
                <w:color w:val="000000"/>
                <w:sz w:val="22"/>
                <w:szCs w:val="22"/>
                <w:lang w:val="en-US"/>
              </w:rPr>
            </w:pPr>
            <w:r>
              <w:rPr>
                <w:color w:val="000000"/>
                <w:sz w:val="22"/>
                <w:szCs w:val="22"/>
              </w:rPr>
              <w:t>38.9</w:t>
            </w:r>
          </w:p>
        </w:tc>
        <w:tc>
          <w:tcPr>
            <w:tcW w:w="900" w:type="dxa"/>
            <w:tcBorders>
              <w:top w:val="nil"/>
              <w:left w:val="nil"/>
              <w:bottom w:val="nil"/>
              <w:right w:val="nil"/>
            </w:tcBorders>
            <w:shd w:val="clear" w:color="auto" w:fill="auto"/>
            <w:noWrap/>
            <w:tcMar>
              <w:left w:w="43" w:type="dxa"/>
              <w:right w:w="72" w:type="dxa"/>
            </w:tcMar>
            <w:vAlign w:val="bottom"/>
            <w:hideMark/>
          </w:tcPr>
          <w:p w14:paraId="2625D0F5" w14:textId="42A0CA81" w:rsidR="00F608BD" w:rsidRPr="002941AA" w:rsidRDefault="00F608BD" w:rsidP="00F608BD">
            <w:pPr>
              <w:jc w:val="right"/>
              <w:rPr>
                <w:color w:val="000000"/>
                <w:sz w:val="22"/>
                <w:szCs w:val="22"/>
                <w:lang w:val="en-US"/>
              </w:rPr>
            </w:pPr>
            <w:r>
              <w:rPr>
                <w:color w:val="000000"/>
                <w:sz w:val="22"/>
                <w:szCs w:val="22"/>
              </w:rPr>
              <w:t>6.4</w:t>
            </w:r>
          </w:p>
        </w:tc>
        <w:tc>
          <w:tcPr>
            <w:tcW w:w="900" w:type="dxa"/>
            <w:tcBorders>
              <w:top w:val="nil"/>
              <w:left w:val="nil"/>
              <w:bottom w:val="nil"/>
              <w:right w:val="nil"/>
            </w:tcBorders>
            <w:shd w:val="clear" w:color="auto" w:fill="auto"/>
            <w:noWrap/>
            <w:tcMar>
              <w:left w:w="43" w:type="dxa"/>
              <w:right w:w="72" w:type="dxa"/>
            </w:tcMar>
            <w:vAlign w:val="bottom"/>
            <w:hideMark/>
          </w:tcPr>
          <w:p w14:paraId="13CE0340" w14:textId="7691AC21" w:rsidR="00F608BD" w:rsidRPr="002941AA" w:rsidRDefault="00F608BD" w:rsidP="00F608BD">
            <w:pPr>
              <w:jc w:val="right"/>
              <w:rPr>
                <w:color w:val="000000"/>
                <w:sz w:val="22"/>
                <w:szCs w:val="22"/>
                <w:lang w:val="en-US"/>
              </w:rPr>
            </w:pPr>
            <w:r>
              <w:rPr>
                <w:color w:val="000000"/>
                <w:sz w:val="22"/>
                <w:szCs w:val="22"/>
              </w:rPr>
              <w:t>91.6</w:t>
            </w:r>
          </w:p>
        </w:tc>
        <w:tc>
          <w:tcPr>
            <w:tcW w:w="900" w:type="dxa"/>
            <w:tcBorders>
              <w:top w:val="nil"/>
              <w:left w:val="nil"/>
              <w:bottom w:val="nil"/>
              <w:right w:val="nil"/>
            </w:tcBorders>
            <w:shd w:val="clear" w:color="auto" w:fill="auto"/>
            <w:noWrap/>
            <w:tcMar>
              <w:left w:w="43" w:type="dxa"/>
              <w:right w:w="72" w:type="dxa"/>
            </w:tcMar>
            <w:vAlign w:val="bottom"/>
            <w:hideMark/>
          </w:tcPr>
          <w:p w14:paraId="615F6339" w14:textId="13D8546E" w:rsidR="00F608BD" w:rsidRPr="002941AA" w:rsidRDefault="00F608BD" w:rsidP="00F608BD">
            <w:pPr>
              <w:jc w:val="right"/>
              <w:rPr>
                <w:color w:val="000000"/>
                <w:sz w:val="22"/>
                <w:szCs w:val="22"/>
                <w:lang w:val="en-US"/>
              </w:rPr>
            </w:pPr>
            <w:r>
              <w:rPr>
                <w:color w:val="000000"/>
                <w:sz w:val="22"/>
                <w:szCs w:val="22"/>
              </w:rPr>
              <w:t>1.6</w:t>
            </w:r>
          </w:p>
        </w:tc>
        <w:tc>
          <w:tcPr>
            <w:tcW w:w="900" w:type="dxa"/>
            <w:tcBorders>
              <w:top w:val="nil"/>
              <w:left w:val="nil"/>
              <w:bottom w:val="nil"/>
              <w:right w:val="nil"/>
            </w:tcBorders>
            <w:shd w:val="clear" w:color="auto" w:fill="auto"/>
            <w:noWrap/>
            <w:tcMar>
              <w:left w:w="43" w:type="dxa"/>
              <w:right w:w="72" w:type="dxa"/>
            </w:tcMar>
            <w:vAlign w:val="bottom"/>
            <w:hideMark/>
          </w:tcPr>
          <w:p w14:paraId="236E6BA8" w14:textId="402B05E3" w:rsidR="00F608BD" w:rsidRPr="002941AA" w:rsidRDefault="00F608BD" w:rsidP="00F608BD">
            <w:pPr>
              <w:jc w:val="right"/>
              <w:rPr>
                <w:color w:val="000000"/>
                <w:sz w:val="22"/>
                <w:szCs w:val="22"/>
                <w:lang w:val="en-US"/>
              </w:rPr>
            </w:pPr>
            <w:r>
              <w:rPr>
                <w:color w:val="000000"/>
                <w:sz w:val="22"/>
                <w:szCs w:val="22"/>
              </w:rPr>
              <w:t>33.8</w:t>
            </w:r>
          </w:p>
        </w:tc>
        <w:tc>
          <w:tcPr>
            <w:tcW w:w="900" w:type="dxa"/>
            <w:tcBorders>
              <w:top w:val="nil"/>
              <w:left w:val="nil"/>
              <w:bottom w:val="nil"/>
              <w:right w:val="nil"/>
            </w:tcBorders>
            <w:shd w:val="clear" w:color="auto" w:fill="auto"/>
            <w:noWrap/>
            <w:tcMar>
              <w:left w:w="43" w:type="dxa"/>
              <w:right w:w="72" w:type="dxa"/>
            </w:tcMar>
            <w:vAlign w:val="bottom"/>
            <w:hideMark/>
          </w:tcPr>
          <w:p w14:paraId="5E24DFBA" w14:textId="4E1B2590" w:rsidR="00F608BD" w:rsidRPr="002941AA" w:rsidRDefault="00F608BD" w:rsidP="00F608BD">
            <w:pPr>
              <w:jc w:val="right"/>
              <w:rPr>
                <w:color w:val="000000"/>
                <w:sz w:val="22"/>
                <w:szCs w:val="22"/>
                <w:lang w:val="en-US"/>
              </w:rPr>
            </w:pPr>
            <w:r>
              <w:rPr>
                <w:color w:val="000000"/>
                <w:sz w:val="22"/>
                <w:szCs w:val="22"/>
              </w:rPr>
              <w:t>57.2</w:t>
            </w:r>
          </w:p>
        </w:tc>
        <w:tc>
          <w:tcPr>
            <w:tcW w:w="900" w:type="dxa"/>
            <w:tcBorders>
              <w:top w:val="nil"/>
              <w:left w:val="nil"/>
              <w:bottom w:val="nil"/>
              <w:right w:val="nil"/>
            </w:tcBorders>
            <w:shd w:val="clear" w:color="auto" w:fill="auto"/>
            <w:noWrap/>
            <w:tcMar>
              <w:left w:w="43" w:type="dxa"/>
              <w:right w:w="72" w:type="dxa"/>
            </w:tcMar>
            <w:vAlign w:val="bottom"/>
            <w:hideMark/>
          </w:tcPr>
          <w:p w14:paraId="47A7B84A" w14:textId="0A087E2C" w:rsidR="00F608BD" w:rsidRPr="002941AA" w:rsidRDefault="00F608BD" w:rsidP="00F608BD">
            <w:pPr>
              <w:jc w:val="right"/>
              <w:rPr>
                <w:color w:val="000000"/>
                <w:sz w:val="22"/>
                <w:szCs w:val="22"/>
                <w:lang w:val="en-US"/>
              </w:rPr>
            </w:pPr>
            <w:r>
              <w:rPr>
                <w:color w:val="000000"/>
                <w:sz w:val="22"/>
                <w:szCs w:val="22"/>
              </w:rPr>
              <w:t>5.0</w:t>
            </w:r>
          </w:p>
        </w:tc>
        <w:tc>
          <w:tcPr>
            <w:tcW w:w="900" w:type="dxa"/>
            <w:tcBorders>
              <w:top w:val="nil"/>
              <w:left w:val="nil"/>
              <w:bottom w:val="nil"/>
              <w:right w:val="nil"/>
            </w:tcBorders>
            <w:shd w:val="clear" w:color="auto" w:fill="auto"/>
            <w:noWrap/>
            <w:tcMar>
              <w:left w:w="43" w:type="dxa"/>
              <w:right w:w="72" w:type="dxa"/>
            </w:tcMar>
            <w:vAlign w:val="bottom"/>
            <w:hideMark/>
          </w:tcPr>
          <w:p w14:paraId="0855C0EF" w14:textId="78272B2F" w:rsidR="00F608BD" w:rsidRPr="002941AA" w:rsidRDefault="00F608BD" w:rsidP="00F608BD">
            <w:pPr>
              <w:jc w:val="right"/>
              <w:rPr>
                <w:color w:val="000000"/>
                <w:sz w:val="22"/>
                <w:szCs w:val="22"/>
                <w:lang w:val="en-US"/>
              </w:rPr>
            </w:pPr>
            <w:r>
              <w:rPr>
                <w:color w:val="000000"/>
                <w:sz w:val="22"/>
                <w:szCs w:val="22"/>
              </w:rPr>
              <w:t>0.77</w:t>
            </w:r>
          </w:p>
        </w:tc>
        <w:tc>
          <w:tcPr>
            <w:tcW w:w="900" w:type="dxa"/>
            <w:tcBorders>
              <w:top w:val="nil"/>
              <w:left w:val="nil"/>
              <w:bottom w:val="nil"/>
              <w:right w:val="nil"/>
            </w:tcBorders>
            <w:shd w:val="clear" w:color="auto" w:fill="auto"/>
            <w:noWrap/>
            <w:tcMar>
              <w:left w:w="43" w:type="dxa"/>
              <w:right w:w="72" w:type="dxa"/>
            </w:tcMar>
            <w:vAlign w:val="bottom"/>
            <w:hideMark/>
          </w:tcPr>
          <w:p w14:paraId="5CD74054" w14:textId="3D7A70DB" w:rsidR="00F608BD" w:rsidRPr="002941AA" w:rsidRDefault="00F608BD" w:rsidP="00F608BD">
            <w:pPr>
              <w:jc w:val="right"/>
              <w:rPr>
                <w:color w:val="000000"/>
                <w:sz w:val="22"/>
                <w:szCs w:val="22"/>
                <w:lang w:val="en-US"/>
              </w:rPr>
            </w:pPr>
            <w:r>
              <w:rPr>
                <w:color w:val="000000"/>
                <w:sz w:val="22"/>
                <w:szCs w:val="22"/>
              </w:rPr>
              <w:t>0.32</w:t>
            </w:r>
          </w:p>
        </w:tc>
      </w:tr>
      <w:tr w:rsidR="00F608BD" w:rsidRPr="002941AA" w14:paraId="6F8A812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C681E5C" w14:textId="77777777" w:rsidR="00F608BD" w:rsidRPr="002941AA" w:rsidRDefault="00F608BD" w:rsidP="00F608BD">
            <w:pPr>
              <w:rPr>
                <w:color w:val="000000"/>
                <w:sz w:val="22"/>
                <w:szCs w:val="22"/>
                <w:lang w:val="en-US"/>
              </w:rPr>
            </w:pPr>
            <w:r w:rsidRPr="002941AA">
              <w:rPr>
                <w:color w:val="000000"/>
                <w:sz w:val="22"/>
                <w:szCs w:val="22"/>
                <w:lang w:val="en-US"/>
              </w:rPr>
              <w:t>Kornaka</w:t>
            </w:r>
          </w:p>
        </w:tc>
        <w:tc>
          <w:tcPr>
            <w:tcW w:w="900" w:type="dxa"/>
            <w:tcBorders>
              <w:top w:val="nil"/>
              <w:left w:val="nil"/>
              <w:bottom w:val="nil"/>
              <w:right w:val="nil"/>
            </w:tcBorders>
            <w:shd w:val="clear" w:color="auto" w:fill="auto"/>
            <w:noWrap/>
            <w:tcMar>
              <w:left w:w="43" w:type="dxa"/>
              <w:right w:w="72" w:type="dxa"/>
            </w:tcMar>
            <w:vAlign w:val="bottom"/>
            <w:hideMark/>
          </w:tcPr>
          <w:p w14:paraId="11617602" w14:textId="7D9EF5F0" w:rsidR="00F608BD" w:rsidRPr="002941AA" w:rsidRDefault="00F608BD" w:rsidP="00F608BD">
            <w:pPr>
              <w:jc w:val="right"/>
              <w:rPr>
                <w:color w:val="000000"/>
                <w:sz w:val="22"/>
                <w:szCs w:val="22"/>
                <w:lang w:val="en-US"/>
              </w:rPr>
            </w:pPr>
            <w:r>
              <w:rPr>
                <w:color w:val="000000"/>
                <w:sz w:val="22"/>
                <w:szCs w:val="22"/>
              </w:rPr>
              <w:t>81.3</w:t>
            </w:r>
          </w:p>
        </w:tc>
        <w:tc>
          <w:tcPr>
            <w:tcW w:w="900" w:type="dxa"/>
            <w:tcBorders>
              <w:top w:val="nil"/>
              <w:left w:val="nil"/>
              <w:bottom w:val="nil"/>
              <w:right w:val="nil"/>
            </w:tcBorders>
            <w:shd w:val="clear" w:color="auto" w:fill="auto"/>
            <w:noWrap/>
            <w:tcMar>
              <w:left w:w="43" w:type="dxa"/>
              <w:right w:w="72" w:type="dxa"/>
            </w:tcMar>
            <w:vAlign w:val="bottom"/>
            <w:hideMark/>
          </w:tcPr>
          <w:p w14:paraId="62F8E23F" w14:textId="05ACA3C5" w:rsidR="00F608BD" w:rsidRPr="002941AA" w:rsidRDefault="00F608BD" w:rsidP="00F608BD">
            <w:pPr>
              <w:jc w:val="right"/>
              <w:rPr>
                <w:color w:val="000000"/>
                <w:sz w:val="22"/>
                <w:szCs w:val="22"/>
                <w:lang w:val="en-US"/>
              </w:rPr>
            </w:pPr>
            <w:r>
              <w:rPr>
                <w:color w:val="000000"/>
                <w:sz w:val="22"/>
                <w:szCs w:val="22"/>
              </w:rPr>
              <w:t>36.8</w:t>
            </w:r>
          </w:p>
        </w:tc>
        <w:tc>
          <w:tcPr>
            <w:tcW w:w="900" w:type="dxa"/>
            <w:tcBorders>
              <w:top w:val="nil"/>
              <w:left w:val="nil"/>
              <w:bottom w:val="nil"/>
              <w:right w:val="nil"/>
            </w:tcBorders>
            <w:shd w:val="clear" w:color="auto" w:fill="auto"/>
            <w:noWrap/>
            <w:tcMar>
              <w:left w:w="43" w:type="dxa"/>
              <w:right w:w="72" w:type="dxa"/>
            </w:tcMar>
            <w:vAlign w:val="bottom"/>
            <w:hideMark/>
          </w:tcPr>
          <w:p w14:paraId="010C7B95" w14:textId="43764AE7" w:rsidR="00F608BD" w:rsidRPr="002941AA" w:rsidRDefault="00F608BD" w:rsidP="00F608BD">
            <w:pPr>
              <w:jc w:val="right"/>
              <w:rPr>
                <w:color w:val="000000"/>
                <w:sz w:val="22"/>
                <w:szCs w:val="22"/>
                <w:lang w:val="en-US"/>
              </w:rPr>
            </w:pPr>
            <w:r>
              <w:rPr>
                <w:color w:val="000000"/>
                <w:sz w:val="22"/>
                <w:szCs w:val="22"/>
              </w:rPr>
              <w:t>96.3</w:t>
            </w:r>
          </w:p>
        </w:tc>
        <w:tc>
          <w:tcPr>
            <w:tcW w:w="900" w:type="dxa"/>
            <w:tcBorders>
              <w:top w:val="nil"/>
              <w:left w:val="nil"/>
              <w:bottom w:val="nil"/>
              <w:right w:val="nil"/>
            </w:tcBorders>
            <w:shd w:val="clear" w:color="auto" w:fill="auto"/>
            <w:noWrap/>
            <w:tcMar>
              <w:left w:w="43" w:type="dxa"/>
              <w:right w:w="72" w:type="dxa"/>
            </w:tcMar>
            <w:vAlign w:val="bottom"/>
            <w:hideMark/>
          </w:tcPr>
          <w:p w14:paraId="56EDBDCC" w14:textId="07B42EC0" w:rsidR="00F608BD" w:rsidRPr="002941AA" w:rsidRDefault="00F608BD" w:rsidP="00F608BD">
            <w:pPr>
              <w:jc w:val="right"/>
              <w:rPr>
                <w:color w:val="000000"/>
                <w:sz w:val="22"/>
                <w:szCs w:val="22"/>
                <w:lang w:val="en-US"/>
              </w:rPr>
            </w:pPr>
            <w:r>
              <w:rPr>
                <w:color w:val="000000"/>
                <w:sz w:val="22"/>
                <w:szCs w:val="22"/>
              </w:rPr>
              <w:t>0.4</w:t>
            </w:r>
          </w:p>
        </w:tc>
        <w:tc>
          <w:tcPr>
            <w:tcW w:w="900" w:type="dxa"/>
            <w:tcBorders>
              <w:top w:val="nil"/>
              <w:left w:val="nil"/>
              <w:bottom w:val="nil"/>
              <w:right w:val="nil"/>
            </w:tcBorders>
            <w:shd w:val="clear" w:color="auto" w:fill="auto"/>
            <w:noWrap/>
            <w:tcMar>
              <w:left w:w="43" w:type="dxa"/>
              <w:right w:w="72" w:type="dxa"/>
            </w:tcMar>
            <w:vAlign w:val="bottom"/>
            <w:hideMark/>
          </w:tcPr>
          <w:p w14:paraId="79971D90" w14:textId="05203A88" w:rsidR="00F608BD" w:rsidRPr="002941AA" w:rsidRDefault="00F608BD" w:rsidP="00F608BD">
            <w:pPr>
              <w:jc w:val="right"/>
              <w:rPr>
                <w:color w:val="000000"/>
                <w:sz w:val="22"/>
                <w:szCs w:val="22"/>
                <w:lang w:val="en-US"/>
              </w:rPr>
            </w:pPr>
            <w:r>
              <w:rPr>
                <w:color w:val="000000"/>
                <w:sz w:val="22"/>
                <w:szCs w:val="22"/>
              </w:rPr>
              <w:t>17.4</w:t>
            </w:r>
          </w:p>
        </w:tc>
        <w:tc>
          <w:tcPr>
            <w:tcW w:w="900" w:type="dxa"/>
            <w:tcBorders>
              <w:top w:val="nil"/>
              <w:left w:val="nil"/>
              <w:bottom w:val="nil"/>
              <w:right w:val="nil"/>
            </w:tcBorders>
            <w:shd w:val="clear" w:color="auto" w:fill="auto"/>
            <w:noWrap/>
            <w:tcMar>
              <w:left w:w="43" w:type="dxa"/>
              <w:right w:w="72" w:type="dxa"/>
            </w:tcMar>
            <w:vAlign w:val="bottom"/>
            <w:hideMark/>
          </w:tcPr>
          <w:p w14:paraId="35561C8B" w14:textId="7613E03A" w:rsidR="00F608BD" w:rsidRPr="002941AA" w:rsidRDefault="00F608BD" w:rsidP="00F608BD">
            <w:pPr>
              <w:jc w:val="right"/>
              <w:rPr>
                <w:color w:val="000000"/>
                <w:sz w:val="22"/>
                <w:szCs w:val="22"/>
                <w:lang w:val="en-US"/>
              </w:rPr>
            </w:pPr>
            <w:r>
              <w:rPr>
                <w:color w:val="000000"/>
                <w:sz w:val="22"/>
                <w:szCs w:val="22"/>
              </w:rPr>
              <w:t>35.3</w:t>
            </w:r>
          </w:p>
        </w:tc>
        <w:tc>
          <w:tcPr>
            <w:tcW w:w="900" w:type="dxa"/>
            <w:tcBorders>
              <w:top w:val="nil"/>
              <w:left w:val="nil"/>
              <w:bottom w:val="nil"/>
              <w:right w:val="nil"/>
            </w:tcBorders>
            <w:shd w:val="clear" w:color="auto" w:fill="auto"/>
            <w:noWrap/>
            <w:tcMar>
              <w:left w:w="43" w:type="dxa"/>
              <w:right w:w="72" w:type="dxa"/>
            </w:tcMar>
            <w:vAlign w:val="bottom"/>
            <w:hideMark/>
          </w:tcPr>
          <w:p w14:paraId="4391C475" w14:textId="2C649A50" w:rsidR="00F608BD" w:rsidRPr="002941AA" w:rsidRDefault="00F608BD" w:rsidP="00F608BD">
            <w:pPr>
              <w:jc w:val="right"/>
              <w:rPr>
                <w:color w:val="000000"/>
                <w:sz w:val="22"/>
                <w:szCs w:val="22"/>
                <w:lang w:val="en-US"/>
              </w:rPr>
            </w:pPr>
            <w:r>
              <w:rPr>
                <w:color w:val="000000"/>
                <w:sz w:val="22"/>
                <w:szCs w:val="22"/>
              </w:rPr>
              <w:t>2.4</w:t>
            </w:r>
          </w:p>
        </w:tc>
        <w:tc>
          <w:tcPr>
            <w:tcW w:w="900" w:type="dxa"/>
            <w:tcBorders>
              <w:top w:val="nil"/>
              <w:left w:val="nil"/>
              <w:bottom w:val="nil"/>
              <w:right w:val="nil"/>
            </w:tcBorders>
            <w:shd w:val="clear" w:color="auto" w:fill="auto"/>
            <w:noWrap/>
            <w:tcMar>
              <w:left w:w="43" w:type="dxa"/>
              <w:right w:w="72" w:type="dxa"/>
            </w:tcMar>
            <w:vAlign w:val="bottom"/>
            <w:hideMark/>
          </w:tcPr>
          <w:p w14:paraId="4A2A8CAD" w14:textId="282CA8AA" w:rsidR="00F608BD" w:rsidRPr="002941AA" w:rsidRDefault="00F608BD" w:rsidP="00F608BD">
            <w:pPr>
              <w:jc w:val="right"/>
              <w:rPr>
                <w:color w:val="000000"/>
                <w:sz w:val="22"/>
                <w:szCs w:val="22"/>
                <w:lang w:val="en-US"/>
              </w:rPr>
            </w:pPr>
            <w:r>
              <w:rPr>
                <w:color w:val="000000"/>
                <w:sz w:val="22"/>
                <w:szCs w:val="22"/>
              </w:rPr>
              <w:t>0.58</w:t>
            </w:r>
          </w:p>
        </w:tc>
        <w:tc>
          <w:tcPr>
            <w:tcW w:w="900" w:type="dxa"/>
            <w:tcBorders>
              <w:top w:val="nil"/>
              <w:left w:val="nil"/>
              <w:bottom w:val="nil"/>
              <w:right w:val="nil"/>
            </w:tcBorders>
            <w:shd w:val="clear" w:color="auto" w:fill="auto"/>
            <w:noWrap/>
            <w:tcMar>
              <w:left w:w="43" w:type="dxa"/>
              <w:right w:w="72" w:type="dxa"/>
            </w:tcMar>
            <w:vAlign w:val="bottom"/>
            <w:hideMark/>
          </w:tcPr>
          <w:p w14:paraId="5D63B052" w14:textId="7EB14558" w:rsidR="00F608BD" w:rsidRPr="002941AA" w:rsidRDefault="00F608BD" w:rsidP="00F608BD">
            <w:pPr>
              <w:jc w:val="right"/>
              <w:rPr>
                <w:color w:val="000000"/>
                <w:sz w:val="22"/>
                <w:szCs w:val="22"/>
                <w:lang w:val="en-US"/>
              </w:rPr>
            </w:pPr>
            <w:r>
              <w:rPr>
                <w:color w:val="000000"/>
                <w:sz w:val="22"/>
                <w:szCs w:val="22"/>
              </w:rPr>
              <w:t>0.37</w:t>
            </w:r>
          </w:p>
        </w:tc>
      </w:tr>
      <w:tr w:rsidR="00F608BD" w:rsidRPr="002941AA" w14:paraId="0B38EE4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F89EDF1" w14:textId="77777777" w:rsidR="00F608BD" w:rsidRPr="002941AA" w:rsidRDefault="00F608BD" w:rsidP="00F608BD">
            <w:pPr>
              <w:rPr>
                <w:color w:val="000000"/>
                <w:sz w:val="22"/>
                <w:szCs w:val="22"/>
                <w:lang w:val="en-US"/>
              </w:rPr>
            </w:pPr>
            <w:r w:rsidRPr="002941AA">
              <w:rPr>
                <w:color w:val="000000"/>
                <w:sz w:val="22"/>
                <w:szCs w:val="22"/>
                <w:lang w:val="en-US"/>
              </w:rPr>
              <w:t>Maiyara</w:t>
            </w:r>
          </w:p>
        </w:tc>
        <w:tc>
          <w:tcPr>
            <w:tcW w:w="900" w:type="dxa"/>
            <w:tcBorders>
              <w:top w:val="nil"/>
              <w:left w:val="nil"/>
              <w:bottom w:val="nil"/>
              <w:right w:val="nil"/>
            </w:tcBorders>
            <w:shd w:val="clear" w:color="auto" w:fill="auto"/>
            <w:noWrap/>
            <w:tcMar>
              <w:left w:w="43" w:type="dxa"/>
              <w:right w:w="72" w:type="dxa"/>
            </w:tcMar>
            <w:vAlign w:val="bottom"/>
            <w:hideMark/>
          </w:tcPr>
          <w:p w14:paraId="597A0DB1" w14:textId="29671749" w:rsidR="00F608BD" w:rsidRPr="002941AA" w:rsidRDefault="00F608BD" w:rsidP="00F608BD">
            <w:pPr>
              <w:jc w:val="right"/>
              <w:rPr>
                <w:color w:val="000000"/>
                <w:sz w:val="22"/>
                <w:szCs w:val="22"/>
                <w:lang w:val="en-US"/>
              </w:rPr>
            </w:pPr>
            <w:r>
              <w:rPr>
                <w:color w:val="000000"/>
                <w:sz w:val="22"/>
                <w:szCs w:val="22"/>
              </w:rPr>
              <w:t>67.8</w:t>
            </w:r>
          </w:p>
        </w:tc>
        <w:tc>
          <w:tcPr>
            <w:tcW w:w="900" w:type="dxa"/>
            <w:tcBorders>
              <w:top w:val="nil"/>
              <w:left w:val="nil"/>
              <w:bottom w:val="nil"/>
              <w:right w:val="nil"/>
            </w:tcBorders>
            <w:shd w:val="clear" w:color="auto" w:fill="auto"/>
            <w:noWrap/>
            <w:tcMar>
              <w:left w:w="43" w:type="dxa"/>
              <w:right w:w="72" w:type="dxa"/>
            </w:tcMar>
            <w:vAlign w:val="bottom"/>
            <w:hideMark/>
          </w:tcPr>
          <w:p w14:paraId="3A6C22A8" w14:textId="41341144" w:rsidR="00F608BD" w:rsidRPr="002941AA" w:rsidRDefault="00F608BD" w:rsidP="00F608BD">
            <w:pPr>
              <w:jc w:val="right"/>
              <w:rPr>
                <w:color w:val="000000"/>
                <w:sz w:val="22"/>
                <w:szCs w:val="22"/>
                <w:lang w:val="en-US"/>
              </w:rPr>
            </w:pPr>
            <w:r>
              <w:rPr>
                <w:color w:val="000000"/>
                <w:sz w:val="22"/>
                <w:szCs w:val="22"/>
              </w:rPr>
              <w:t>27.8</w:t>
            </w:r>
          </w:p>
        </w:tc>
        <w:tc>
          <w:tcPr>
            <w:tcW w:w="900" w:type="dxa"/>
            <w:tcBorders>
              <w:top w:val="nil"/>
              <w:left w:val="nil"/>
              <w:bottom w:val="nil"/>
              <w:right w:val="nil"/>
            </w:tcBorders>
            <w:shd w:val="clear" w:color="auto" w:fill="auto"/>
            <w:noWrap/>
            <w:tcMar>
              <w:left w:w="43" w:type="dxa"/>
              <w:right w:w="72" w:type="dxa"/>
            </w:tcMar>
            <w:vAlign w:val="bottom"/>
            <w:hideMark/>
          </w:tcPr>
          <w:p w14:paraId="617A5B53" w14:textId="31140E07" w:rsidR="00F608BD" w:rsidRPr="002941AA" w:rsidRDefault="00F608BD" w:rsidP="00F608BD">
            <w:pPr>
              <w:jc w:val="right"/>
              <w:rPr>
                <w:color w:val="000000"/>
                <w:sz w:val="22"/>
                <w:szCs w:val="22"/>
                <w:lang w:val="en-US"/>
              </w:rPr>
            </w:pPr>
            <w:r>
              <w:rPr>
                <w:color w:val="000000"/>
                <w:sz w:val="22"/>
                <w:szCs w:val="22"/>
              </w:rPr>
              <w:t>96.4</w:t>
            </w:r>
          </w:p>
        </w:tc>
        <w:tc>
          <w:tcPr>
            <w:tcW w:w="900" w:type="dxa"/>
            <w:tcBorders>
              <w:top w:val="nil"/>
              <w:left w:val="nil"/>
              <w:bottom w:val="nil"/>
              <w:right w:val="nil"/>
            </w:tcBorders>
            <w:shd w:val="clear" w:color="auto" w:fill="auto"/>
            <w:noWrap/>
            <w:tcMar>
              <w:left w:w="43" w:type="dxa"/>
              <w:right w:w="72" w:type="dxa"/>
            </w:tcMar>
            <w:vAlign w:val="bottom"/>
            <w:hideMark/>
          </w:tcPr>
          <w:p w14:paraId="2E0E6641" w14:textId="48E54753" w:rsidR="00F608BD" w:rsidRPr="002941AA" w:rsidRDefault="00F608BD" w:rsidP="00F608BD">
            <w:pPr>
              <w:jc w:val="right"/>
              <w:rPr>
                <w:color w:val="000000"/>
                <w:sz w:val="22"/>
                <w:szCs w:val="22"/>
                <w:lang w:val="en-US"/>
              </w:rPr>
            </w:pPr>
            <w:r>
              <w:rPr>
                <w:color w:val="000000"/>
                <w:sz w:val="22"/>
                <w:szCs w:val="22"/>
              </w:rPr>
              <w:t>0.5</w:t>
            </w:r>
          </w:p>
        </w:tc>
        <w:tc>
          <w:tcPr>
            <w:tcW w:w="900" w:type="dxa"/>
            <w:tcBorders>
              <w:top w:val="nil"/>
              <w:left w:val="nil"/>
              <w:bottom w:val="nil"/>
              <w:right w:val="nil"/>
            </w:tcBorders>
            <w:shd w:val="clear" w:color="auto" w:fill="auto"/>
            <w:noWrap/>
            <w:tcMar>
              <w:left w:w="43" w:type="dxa"/>
              <w:right w:w="72" w:type="dxa"/>
            </w:tcMar>
            <w:vAlign w:val="bottom"/>
            <w:hideMark/>
          </w:tcPr>
          <w:p w14:paraId="7975A30D" w14:textId="2EED22D8" w:rsidR="00F608BD" w:rsidRPr="002941AA" w:rsidRDefault="00F608BD" w:rsidP="00F608BD">
            <w:pPr>
              <w:jc w:val="right"/>
              <w:rPr>
                <w:color w:val="000000"/>
                <w:sz w:val="22"/>
                <w:szCs w:val="22"/>
                <w:lang w:val="en-US"/>
              </w:rPr>
            </w:pPr>
            <w:r>
              <w:rPr>
                <w:color w:val="000000"/>
                <w:sz w:val="22"/>
                <w:szCs w:val="22"/>
              </w:rPr>
              <w:t>20.3</w:t>
            </w:r>
          </w:p>
        </w:tc>
        <w:tc>
          <w:tcPr>
            <w:tcW w:w="900" w:type="dxa"/>
            <w:tcBorders>
              <w:top w:val="nil"/>
              <w:left w:val="nil"/>
              <w:bottom w:val="nil"/>
              <w:right w:val="nil"/>
            </w:tcBorders>
            <w:shd w:val="clear" w:color="auto" w:fill="auto"/>
            <w:noWrap/>
            <w:tcMar>
              <w:left w:w="43" w:type="dxa"/>
              <w:right w:w="72" w:type="dxa"/>
            </w:tcMar>
            <w:vAlign w:val="bottom"/>
            <w:hideMark/>
          </w:tcPr>
          <w:p w14:paraId="30FD28F4" w14:textId="75BB996D" w:rsidR="00F608BD" w:rsidRPr="002941AA" w:rsidRDefault="00F608BD" w:rsidP="00F608BD">
            <w:pPr>
              <w:jc w:val="right"/>
              <w:rPr>
                <w:color w:val="000000"/>
                <w:sz w:val="22"/>
                <w:szCs w:val="22"/>
                <w:lang w:val="en-US"/>
              </w:rPr>
            </w:pPr>
            <w:r>
              <w:rPr>
                <w:color w:val="000000"/>
                <w:sz w:val="22"/>
                <w:szCs w:val="22"/>
              </w:rPr>
              <w:t>28.8</w:t>
            </w:r>
          </w:p>
        </w:tc>
        <w:tc>
          <w:tcPr>
            <w:tcW w:w="900" w:type="dxa"/>
            <w:tcBorders>
              <w:top w:val="nil"/>
              <w:left w:val="nil"/>
              <w:bottom w:val="nil"/>
              <w:right w:val="nil"/>
            </w:tcBorders>
            <w:shd w:val="clear" w:color="auto" w:fill="auto"/>
            <w:noWrap/>
            <w:tcMar>
              <w:left w:w="43" w:type="dxa"/>
              <w:right w:w="72" w:type="dxa"/>
            </w:tcMar>
            <w:vAlign w:val="bottom"/>
            <w:hideMark/>
          </w:tcPr>
          <w:p w14:paraId="7B18DC99" w14:textId="636A31FB" w:rsidR="00F608BD" w:rsidRPr="002941AA" w:rsidRDefault="00F608BD" w:rsidP="00F608BD">
            <w:pPr>
              <w:jc w:val="right"/>
              <w:rPr>
                <w:color w:val="000000"/>
                <w:sz w:val="22"/>
                <w:szCs w:val="22"/>
                <w:lang w:val="en-US"/>
              </w:rPr>
            </w:pPr>
            <w:r>
              <w:rPr>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03D3D01F" w14:textId="00B0E84B" w:rsidR="00F608BD" w:rsidRPr="002941AA" w:rsidRDefault="00F608BD" w:rsidP="00F608BD">
            <w:pPr>
              <w:jc w:val="right"/>
              <w:rPr>
                <w:color w:val="000000"/>
                <w:sz w:val="22"/>
                <w:szCs w:val="22"/>
                <w:lang w:val="en-US"/>
              </w:rPr>
            </w:pPr>
            <w:r>
              <w:rPr>
                <w:color w:val="000000"/>
                <w:sz w:val="22"/>
                <w:szCs w:val="22"/>
              </w:rPr>
              <w:t>0.45</w:t>
            </w:r>
          </w:p>
        </w:tc>
        <w:tc>
          <w:tcPr>
            <w:tcW w:w="900" w:type="dxa"/>
            <w:tcBorders>
              <w:top w:val="nil"/>
              <w:left w:val="nil"/>
              <w:bottom w:val="nil"/>
              <w:right w:val="nil"/>
            </w:tcBorders>
            <w:shd w:val="clear" w:color="auto" w:fill="auto"/>
            <w:noWrap/>
            <w:tcMar>
              <w:left w:w="43" w:type="dxa"/>
              <w:right w:w="72" w:type="dxa"/>
            </w:tcMar>
            <w:vAlign w:val="bottom"/>
            <w:hideMark/>
          </w:tcPr>
          <w:p w14:paraId="6FE3F686" w14:textId="3B7E475A" w:rsidR="00F608BD" w:rsidRPr="002941AA" w:rsidRDefault="00F608BD" w:rsidP="00F608BD">
            <w:pPr>
              <w:jc w:val="right"/>
              <w:rPr>
                <w:color w:val="000000"/>
                <w:sz w:val="22"/>
                <w:szCs w:val="22"/>
                <w:lang w:val="en-US"/>
              </w:rPr>
            </w:pPr>
            <w:r>
              <w:rPr>
                <w:color w:val="000000"/>
                <w:sz w:val="22"/>
                <w:szCs w:val="22"/>
              </w:rPr>
              <w:t>0.22</w:t>
            </w:r>
          </w:p>
        </w:tc>
      </w:tr>
      <w:tr w:rsidR="00F608BD" w:rsidRPr="002941AA" w14:paraId="155E2E2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21AD458" w14:textId="77777777" w:rsidR="00F608BD" w:rsidRPr="002941AA" w:rsidRDefault="00F608BD" w:rsidP="00F608BD">
            <w:pPr>
              <w:rPr>
                <w:color w:val="000000"/>
                <w:sz w:val="22"/>
                <w:szCs w:val="22"/>
                <w:lang w:val="en-US"/>
              </w:rPr>
            </w:pPr>
            <w:r w:rsidRPr="002941AA">
              <w:rPr>
                <w:color w:val="000000"/>
                <w:sz w:val="22"/>
                <w:szCs w:val="22"/>
                <w:lang w:val="en-US"/>
              </w:rPr>
              <w:t>Roumbou I</w:t>
            </w:r>
          </w:p>
        </w:tc>
        <w:tc>
          <w:tcPr>
            <w:tcW w:w="900" w:type="dxa"/>
            <w:tcBorders>
              <w:top w:val="nil"/>
              <w:left w:val="nil"/>
              <w:bottom w:val="nil"/>
              <w:right w:val="nil"/>
            </w:tcBorders>
            <w:shd w:val="clear" w:color="auto" w:fill="auto"/>
            <w:noWrap/>
            <w:tcMar>
              <w:left w:w="43" w:type="dxa"/>
              <w:right w:w="72" w:type="dxa"/>
            </w:tcMar>
            <w:vAlign w:val="bottom"/>
            <w:hideMark/>
          </w:tcPr>
          <w:p w14:paraId="7A50FBAC" w14:textId="439EC238" w:rsidR="00F608BD" w:rsidRPr="002941AA" w:rsidRDefault="00F608BD" w:rsidP="00F608BD">
            <w:pPr>
              <w:jc w:val="right"/>
              <w:rPr>
                <w:color w:val="000000"/>
                <w:sz w:val="22"/>
                <w:szCs w:val="22"/>
                <w:lang w:val="en-US"/>
              </w:rPr>
            </w:pPr>
            <w:r>
              <w:rPr>
                <w:color w:val="000000"/>
                <w:sz w:val="22"/>
                <w:szCs w:val="22"/>
              </w:rPr>
              <w:t>61.0</w:t>
            </w:r>
          </w:p>
        </w:tc>
        <w:tc>
          <w:tcPr>
            <w:tcW w:w="900" w:type="dxa"/>
            <w:tcBorders>
              <w:top w:val="nil"/>
              <w:left w:val="nil"/>
              <w:bottom w:val="nil"/>
              <w:right w:val="nil"/>
            </w:tcBorders>
            <w:shd w:val="clear" w:color="auto" w:fill="auto"/>
            <w:noWrap/>
            <w:tcMar>
              <w:left w:w="43" w:type="dxa"/>
              <w:right w:w="72" w:type="dxa"/>
            </w:tcMar>
            <w:vAlign w:val="bottom"/>
            <w:hideMark/>
          </w:tcPr>
          <w:p w14:paraId="0FD3EF2C" w14:textId="2497AC79" w:rsidR="00F608BD" w:rsidRPr="002941AA" w:rsidRDefault="00F608BD" w:rsidP="00F608BD">
            <w:pPr>
              <w:jc w:val="right"/>
              <w:rPr>
                <w:color w:val="000000"/>
                <w:sz w:val="22"/>
                <w:szCs w:val="22"/>
                <w:lang w:val="en-US"/>
              </w:rPr>
            </w:pPr>
            <w:r>
              <w:rPr>
                <w:color w:val="000000"/>
                <w:sz w:val="22"/>
                <w:szCs w:val="22"/>
              </w:rPr>
              <w:t>23.7</w:t>
            </w:r>
          </w:p>
        </w:tc>
        <w:tc>
          <w:tcPr>
            <w:tcW w:w="900" w:type="dxa"/>
            <w:tcBorders>
              <w:top w:val="nil"/>
              <w:left w:val="nil"/>
              <w:bottom w:val="nil"/>
              <w:right w:val="nil"/>
            </w:tcBorders>
            <w:shd w:val="clear" w:color="auto" w:fill="auto"/>
            <w:noWrap/>
            <w:tcMar>
              <w:left w:w="43" w:type="dxa"/>
              <w:right w:w="72" w:type="dxa"/>
            </w:tcMar>
            <w:vAlign w:val="bottom"/>
            <w:hideMark/>
          </w:tcPr>
          <w:p w14:paraId="508B1DDC" w14:textId="12A79980" w:rsidR="00F608BD" w:rsidRPr="002941AA" w:rsidRDefault="00F608BD" w:rsidP="00F608BD">
            <w:pPr>
              <w:jc w:val="right"/>
              <w:rPr>
                <w:color w:val="000000"/>
                <w:sz w:val="22"/>
                <w:szCs w:val="22"/>
                <w:lang w:val="en-US"/>
              </w:rPr>
            </w:pPr>
            <w:r>
              <w:rPr>
                <w:color w:val="000000"/>
                <w:sz w:val="22"/>
                <w:szCs w:val="22"/>
              </w:rPr>
              <w:t>95.9</w:t>
            </w:r>
          </w:p>
        </w:tc>
        <w:tc>
          <w:tcPr>
            <w:tcW w:w="900" w:type="dxa"/>
            <w:tcBorders>
              <w:top w:val="nil"/>
              <w:left w:val="nil"/>
              <w:bottom w:val="nil"/>
              <w:right w:val="nil"/>
            </w:tcBorders>
            <w:shd w:val="clear" w:color="auto" w:fill="auto"/>
            <w:noWrap/>
            <w:tcMar>
              <w:left w:w="43" w:type="dxa"/>
              <w:right w:w="72" w:type="dxa"/>
            </w:tcMar>
            <w:vAlign w:val="bottom"/>
            <w:hideMark/>
          </w:tcPr>
          <w:p w14:paraId="04056794" w14:textId="3854B688" w:rsidR="00F608BD" w:rsidRPr="002941AA" w:rsidRDefault="00F608BD" w:rsidP="00F608BD">
            <w:pPr>
              <w:jc w:val="right"/>
              <w:rPr>
                <w:color w:val="000000"/>
                <w:sz w:val="22"/>
                <w:szCs w:val="22"/>
                <w:lang w:val="en-US"/>
              </w:rPr>
            </w:pPr>
            <w:r>
              <w:rPr>
                <w:color w:val="000000"/>
                <w:sz w:val="22"/>
                <w:szCs w:val="22"/>
              </w:rPr>
              <w:t>0.6</w:t>
            </w:r>
          </w:p>
        </w:tc>
        <w:tc>
          <w:tcPr>
            <w:tcW w:w="900" w:type="dxa"/>
            <w:tcBorders>
              <w:top w:val="nil"/>
              <w:left w:val="nil"/>
              <w:bottom w:val="nil"/>
              <w:right w:val="nil"/>
            </w:tcBorders>
            <w:shd w:val="clear" w:color="auto" w:fill="auto"/>
            <w:noWrap/>
            <w:tcMar>
              <w:left w:w="43" w:type="dxa"/>
              <w:right w:w="72" w:type="dxa"/>
            </w:tcMar>
            <w:vAlign w:val="bottom"/>
            <w:hideMark/>
          </w:tcPr>
          <w:p w14:paraId="5E634665" w14:textId="6FD20556" w:rsidR="00F608BD" w:rsidRPr="002941AA" w:rsidRDefault="00F608BD" w:rsidP="00F608BD">
            <w:pPr>
              <w:jc w:val="right"/>
              <w:rPr>
                <w:color w:val="000000"/>
                <w:sz w:val="22"/>
                <w:szCs w:val="22"/>
                <w:lang w:val="en-US"/>
              </w:rPr>
            </w:pPr>
            <w:r>
              <w:rPr>
                <w:color w:val="000000"/>
                <w:sz w:val="22"/>
                <w:szCs w:val="22"/>
              </w:rPr>
              <w:t>18.5</w:t>
            </w:r>
          </w:p>
        </w:tc>
        <w:tc>
          <w:tcPr>
            <w:tcW w:w="900" w:type="dxa"/>
            <w:tcBorders>
              <w:top w:val="nil"/>
              <w:left w:val="nil"/>
              <w:bottom w:val="nil"/>
              <w:right w:val="nil"/>
            </w:tcBorders>
            <w:shd w:val="clear" w:color="auto" w:fill="auto"/>
            <w:noWrap/>
            <w:tcMar>
              <w:left w:w="43" w:type="dxa"/>
              <w:right w:w="72" w:type="dxa"/>
            </w:tcMar>
            <w:vAlign w:val="bottom"/>
            <w:hideMark/>
          </w:tcPr>
          <w:p w14:paraId="21908249" w14:textId="5FE54A20" w:rsidR="00F608BD" w:rsidRPr="002941AA" w:rsidRDefault="00F608BD" w:rsidP="00F608BD">
            <w:pPr>
              <w:jc w:val="right"/>
              <w:rPr>
                <w:color w:val="000000"/>
                <w:sz w:val="22"/>
                <w:szCs w:val="22"/>
                <w:lang w:val="en-US"/>
              </w:rPr>
            </w:pPr>
            <w:r>
              <w:rPr>
                <w:color w:val="000000"/>
                <w:sz w:val="22"/>
                <w:szCs w:val="22"/>
              </w:rPr>
              <w:t>54.7</w:t>
            </w:r>
          </w:p>
        </w:tc>
        <w:tc>
          <w:tcPr>
            <w:tcW w:w="900" w:type="dxa"/>
            <w:tcBorders>
              <w:top w:val="nil"/>
              <w:left w:val="nil"/>
              <w:bottom w:val="nil"/>
              <w:right w:val="nil"/>
            </w:tcBorders>
            <w:shd w:val="clear" w:color="auto" w:fill="auto"/>
            <w:noWrap/>
            <w:tcMar>
              <w:left w:w="43" w:type="dxa"/>
              <w:right w:w="72" w:type="dxa"/>
            </w:tcMar>
            <w:vAlign w:val="bottom"/>
            <w:hideMark/>
          </w:tcPr>
          <w:p w14:paraId="3FE2EC15" w14:textId="5977BD57" w:rsidR="00F608BD" w:rsidRPr="002941AA" w:rsidRDefault="00F608BD" w:rsidP="00F608BD">
            <w:pPr>
              <w:jc w:val="right"/>
              <w:rPr>
                <w:color w:val="000000"/>
                <w:sz w:val="22"/>
                <w:szCs w:val="22"/>
                <w:lang w:val="en-US"/>
              </w:rPr>
            </w:pPr>
            <w:r>
              <w:rPr>
                <w:color w:val="000000"/>
                <w:sz w:val="22"/>
                <w:szCs w:val="22"/>
              </w:rPr>
              <w:t>2.5</w:t>
            </w:r>
          </w:p>
        </w:tc>
        <w:tc>
          <w:tcPr>
            <w:tcW w:w="900" w:type="dxa"/>
            <w:tcBorders>
              <w:top w:val="nil"/>
              <w:left w:val="nil"/>
              <w:bottom w:val="nil"/>
              <w:right w:val="nil"/>
            </w:tcBorders>
            <w:shd w:val="clear" w:color="auto" w:fill="auto"/>
            <w:noWrap/>
            <w:tcMar>
              <w:left w:w="43" w:type="dxa"/>
              <w:right w:w="72" w:type="dxa"/>
            </w:tcMar>
            <w:vAlign w:val="bottom"/>
            <w:hideMark/>
          </w:tcPr>
          <w:p w14:paraId="7F87B8FE" w14:textId="733F8908" w:rsidR="00F608BD" w:rsidRPr="002941AA" w:rsidRDefault="00F608BD" w:rsidP="00F608BD">
            <w:pPr>
              <w:jc w:val="right"/>
              <w:rPr>
                <w:color w:val="000000"/>
                <w:sz w:val="22"/>
                <w:szCs w:val="22"/>
                <w:lang w:val="en-US"/>
              </w:rPr>
            </w:pPr>
            <w:r>
              <w:rPr>
                <w:color w:val="000000"/>
                <w:sz w:val="22"/>
                <w:szCs w:val="22"/>
              </w:rPr>
              <w:t>0.67</w:t>
            </w:r>
          </w:p>
        </w:tc>
        <w:tc>
          <w:tcPr>
            <w:tcW w:w="900" w:type="dxa"/>
            <w:tcBorders>
              <w:top w:val="nil"/>
              <w:left w:val="nil"/>
              <w:bottom w:val="nil"/>
              <w:right w:val="nil"/>
            </w:tcBorders>
            <w:shd w:val="clear" w:color="auto" w:fill="auto"/>
            <w:noWrap/>
            <w:tcMar>
              <w:left w:w="43" w:type="dxa"/>
              <w:right w:w="72" w:type="dxa"/>
            </w:tcMar>
            <w:vAlign w:val="bottom"/>
            <w:hideMark/>
          </w:tcPr>
          <w:p w14:paraId="14D0E089" w14:textId="266BA094" w:rsidR="00F608BD" w:rsidRPr="002941AA" w:rsidRDefault="00F608BD" w:rsidP="00F608BD">
            <w:pPr>
              <w:jc w:val="right"/>
              <w:rPr>
                <w:color w:val="000000"/>
                <w:sz w:val="22"/>
                <w:szCs w:val="22"/>
                <w:lang w:val="en-US"/>
              </w:rPr>
            </w:pPr>
            <w:r>
              <w:rPr>
                <w:color w:val="000000"/>
                <w:sz w:val="22"/>
                <w:szCs w:val="22"/>
              </w:rPr>
              <w:t>0.29</w:t>
            </w:r>
          </w:p>
        </w:tc>
      </w:tr>
      <w:tr w:rsidR="00F608BD" w:rsidRPr="002941AA" w14:paraId="030F043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91C4A61" w14:textId="77777777" w:rsidR="00F608BD" w:rsidRPr="002941AA" w:rsidRDefault="00F608BD" w:rsidP="00F608BD">
            <w:pPr>
              <w:rPr>
                <w:color w:val="000000"/>
                <w:sz w:val="22"/>
                <w:szCs w:val="22"/>
                <w:lang w:val="en-US"/>
              </w:rPr>
            </w:pPr>
            <w:r w:rsidRPr="002941AA">
              <w:rPr>
                <w:color w:val="000000"/>
                <w:sz w:val="22"/>
                <w:szCs w:val="22"/>
                <w:lang w:val="en-US"/>
              </w:rPr>
              <w:t>Sabon Machi</w:t>
            </w:r>
          </w:p>
        </w:tc>
        <w:tc>
          <w:tcPr>
            <w:tcW w:w="900" w:type="dxa"/>
            <w:tcBorders>
              <w:top w:val="nil"/>
              <w:left w:val="nil"/>
              <w:bottom w:val="nil"/>
              <w:right w:val="nil"/>
            </w:tcBorders>
            <w:shd w:val="clear" w:color="auto" w:fill="auto"/>
            <w:noWrap/>
            <w:tcMar>
              <w:left w:w="43" w:type="dxa"/>
              <w:right w:w="72" w:type="dxa"/>
            </w:tcMar>
            <w:vAlign w:val="bottom"/>
            <w:hideMark/>
          </w:tcPr>
          <w:p w14:paraId="2D5E5364" w14:textId="23FF16BD" w:rsidR="00F608BD" w:rsidRPr="002941AA" w:rsidRDefault="00F608BD" w:rsidP="00F608BD">
            <w:pPr>
              <w:jc w:val="right"/>
              <w:rPr>
                <w:color w:val="000000"/>
                <w:sz w:val="22"/>
                <w:szCs w:val="22"/>
                <w:lang w:val="en-US"/>
              </w:rPr>
            </w:pPr>
            <w:r>
              <w:rPr>
                <w:color w:val="000000"/>
                <w:sz w:val="22"/>
                <w:szCs w:val="22"/>
              </w:rPr>
              <w:t>56.3</w:t>
            </w:r>
          </w:p>
        </w:tc>
        <w:tc>
          <w:tcPr>
            <w:tcW w:w="900" w:type="dxa"/>
            <w:tcBorders>
              <w:top w:val="nil"/>
              <w:left w:val="nil"/>
              <w:bottom w:val="nil"/>
              <w:right w:val="nil"/>
            </w:tcBorders>
            <w:shd w:val="clear" w:color="auto" w:fill="auto"/>
            <w:noWrap/>
            <w:tcMar>
              <w:left w:w="43" w:type="dxa"/>
              <w:right w:w="72" w:type="dxa"/>
            </w:tcMar>
            <w:vAlign w:val="bottom"/>
            <w:hideMark/>
          </w:tcPr>
          <w:p w14:paraId="16B1E93D" w14:textId="15D5A5AB" w:rsidR="00F608BD" w:rsidRPr="002941AA" w:rsidRDefault="00F608BD" w:rsidP="00F608BD">
            <w:pPr>
              <w:jc w:val="right"/>
              <w:rPr>
                <w:color w:val="000000"/>
                <w:sz w:val="22"/>
                <w:szCs w:val="22"/>
                <w:lang w:val="en-US"/>
              </w:rPr>
            </w:pPr>
            <w:r>
              <w:rPr>
                <w:color w:val="000000"/>
                <w:sz w:val="22"/>
                <w:szCs w:val="22"/>
              </w:rPr>
              <w:t>20.4</w:t>
            </w:r>
          </w:p>
        </w:tc>
        <w:tc>
          <w:tcPr>
            <w:tcW w:w="900" w:type="dxa"/>
            <w:tcBorders>
              <w:top w:val="nil"/>
              <w:left w:val="nil"/>
              <w:bottom w:val="nil"/>
              <w:right w:val="nil"/>
            </w:tcBorders>
            <w:shd w:val="clear" w:color="auto" w:fill="auto"/>
            <w:noWrap/>
            <w:tcMar>
              <w:left w:w="43" w:type="dxa"/>
              <w:right w:w="72" w:type="dxa"/>
            </w:tcMar>
            <w:vAlign w:val="bottom"/>
            <w:hideMark/>
          </w:tcPr>
          <w:p w14:paraId="424D8EB2" w14:textId="224D9AA1" w:rsidR="00F608BD" w:rsidRPr="002941AA" w:rsidRDefault="00F608BD" w:rsidP="00F608BD">
            <w:pPr>
              <w:jc w:val="right"/>
              <w:rPr>
                <w:color w:val="000000"/>
                <w:sz w:val="22"/>
                <w:szCs w:val="22"/>
                <w:lang w:val="en-US"/>
              </w:rPr>
            </w:pPr>
            <w:r>
              <w:rPr>
                <w:color w:val="000000"/>
                <w:sz w:val="22"/>
                <w:szCs w:val="22"/>
              </w:rPr>
              <w:t>91.6</w:t>
            </w:r>
          </w:p>
        </w:tc>
        <w:tc>
          <w:tcPr>
            <w:tcW w:w="900" w:type="dxa"/>
            <w:tcBorders>
              <w:top w:val="nil"/>
              <w:left w:val="nil"/>
              <w:bottom w:val="nil"/>
              <w:right w:val="nil"/>
            </w:tcBorders>
            <w:shd w:val="clear" w:color="auto" w:fill="auto"/>
            <w:noWrap/>
            <w:tcMar>
              <w:left w:w="43" w:type="dxa"/>
              <w:right w:w="72" w:type="dxa"/>
            </w:tcMar>
            <w:vAlign w:val="bottom"/>
            <w:hideMark/>
          </w:tcPr>
          <w:p w14:paraId="34680BB8" w14:textId="0F283F09" w:rsidR="00F608BD" w:rsidRPr="002941AA" w:rsidRDefault="00F608BD" w:rsidP="00F608BD">
            <w:pPr>
              <w:jc w:val="right"/>
              <w:rPr>
                <w:color w:val="000000"/>
                <w:sz w:val="22"/>
                <w:szCs w:val="22"/>
                <w:lang w:val="en-US"/>
              </w:rPr>
            </w:pPr>
            <w:r>
              <w:rPr>
                <w:color w:val="000000"/>
                <w:sz w:val="22"/>
                <w:szCs w:val="22"/>
              </w:rPr>
              <w:t>3.1</w:t>
            </w:r>
          </w:p>
        </w:tc>
        <w:tc>
          <w:tcPr>
            <w:tcW w:w="900" w:type="dxa"/>
            <w:tcBorders>
              <w:top w:val="nil"/>
              <w:left w:val="nil"/>
              <w:bottom w:val="nil"/>
              <w:right w:val="nil"/>
            </w:tcBorders>
            <w:shd w:val="clear" w:color="auto" w:fill="auto"/>
            <w:noWrap/>
            <w:tcMar>
              <w:left w:w="43" w:type="dxa"/>
              <w:right w:w="72" w:type="dxa"/>
            </w:tcMar>
            <w:vAlign w:val="bottom"/>
            <w:hideMark/>
          </w:tcPr>
          <w:p w14:paraId="16966F82" w14:textId="2261ECFC" w:rsidR="00F608BD" w:rsidRPr="002941AA" w:rsidRDefault="00F608BD" w:rsidP="00F608BD">
            <w:pPr>
              <w:jc w:val="right"/>
              <w:rPr>
                <w:color w:val="000000"/>
                <w:sz w:val="22"/>
                <w:szCs w:val="22"/>
                <w:lang w:val="en-US"/>
              </w:rPr>
            </w:pPr>
            <w:r>
              <w:rPr>
                <w:color w:val="000000"/>
                <w:sz w:val="22"/>
                <w:szCs w:val="22"/>
              </w:rPr>
              <w:t>28.3</w:t>
            </w:r>
          </w:p>
        </w:tc>
        <w:tc>
          <w:tcPr>
            <w:tcW w:w="900" w:type="dxa"/>
            <w:tcBorders>
              <w:top w:val="nil"/>
              <w:left w:val="nil"/>
              <w:bottom w:val="nil"/>
              <w:right w:val="nil"/>
            </w:tcBorders>
            <w:shd w:val="clear" w:color="auto" w:fill="auto"/>
            <w:noWrap/>
            <w:tcMar>
              <w:left w:w="43" w:type="dxa"/>
              <w:right w:w="72" w:type="dxa"/>
            </w:tcMar>
            <w:vAlign w:val="bottom"/>
            <w:hideMark/>
          </w:tcPr>
          <w:p w14:paraId="244083A7" w14:textId="5A788457" w:rsidR="00F608BD" w:rsidRPr="002941AA" w:rsidRDefault="00F608BD" w:rsidP="00F608BD">
            <w:pPr>
              <w:jc w:val="right"/>
              <w:rPr>
                <w:color w:val="000000"/>
                <w:sz w:val="22"/>
                <w:szCs w:val="22"/>
                <w:lang w:val="en-US"/>
              </w:rPr>
            </w:pPr>
            <w:r>
              <w:rPr>
                <w:color w:val="000000"/>
                <w:sz w:val="22"/>
                <w:szCs w:val="22"/>
              </w:rPr>
              <w:t>51.3</w:t>
            </w:r>
          </w:p>
        </w:tc>
        <w:tc>
          <w:tcPr>
            <w:tcW w:w="900" w:type="dxa"/>
            <w:tcBorders>
              <w:top w:val="nil"/>
              <w:left w:val="nil"/>
              <w:bottom w:val="nil"/>
              <w:right w:val="nil"/>
            </w:tcBorders>
            <w:shd w:val="clear" w:color="auto" w:fill="auto"/>
            <w:noWrap/>
            <w:tcMar>
              <w:left w:w="43" w:type="dxa"/>
              <w:right w:w="72" w:type="dxa"/>
            </w:tcMar>
            <w:vAlign w:val="bottom"/>
            <w:hideMark/>
          </w:tcPr>
          <w:p w14:paraId="5A0764B3" w14:textId="491A2449" w:rsidR="00F608BD" w:rsidRPr="002941AA" w:rsidRDefault="00F608BD" w:rsidP="00F608BD">
            <w:pPr>
              <w:jc w:val="right"/>
              <w:rPr>
                <w:color w:val="000000"/>
                <w:sz w:val="22"/>
                <w:szCs w:val="22"/>
                <w:lang w:val="en-US"/>
              </w:rPr>
            </w:pPr>
            <w:r>
              <w:rPr>
                <w:color w:val="000000"/>
                <w:sz w:val="22"/>
                <w:szCs w:val="22"/>
              </w:rPr>
              <w:t>3.7</w:t>
            </w:r>
          </w:p>
        </w:tc>
        <w:tc>
          <w:tcPr>
            <w:tcW w:w="900" w:type="dxa"/>
            <w:tcBorders>
              <w:top w:val="nil"/>
              <w:left w:val="nil"/>
              <w:bottom w:val="nil"/>
              <w:right w:val="nil"/>
            </w:tcBorders>
            <w:shd w:val="clear" w:color="auto" w:fill="auto"/>
            <w:noWrap/>
            <w:tcMar>
              <w:left w:w="43" w:type="dxa"/>
              <w:right w:w="72" w:type="dxa"/>
            </w:tcMar>
            <w:vAlign w:val="bottom"/>
            <w:hideMark/>
          </w:tcPr>
          <w:p w14:paraId="68AF085B" w14:textId="07C42D62" w:rsidR="00F608BD" w:rsidRPr="002941AA" w:rsidRDefault="00F608BD" w:rsidP="00F608BD">
            <w:pPr>
              <w:jc w:val="right"/>
              <w:rPr>
                <w:color w:val="000000"/>
                <w:sz w:val="22"/>
                <w:szCs w:val="22"/>
                <w:lang w:val="en-US"/>
              </w:rPr>
            </w:pPr>
            <w:r>
              <w:rPr>
                <w:color w:val="000000"/>
                <w:sz w:val="22"/>
                <w:szCs w:val="22"/>
              </w:rPr>
              <w:t>0.67</w:t>
            </w:r>
          </w:p>
        </w:tc>
        <w:tc>
          <w:tcPr>
            <w:tcW w:w="900" w:type="dxa"/>
            <w:tcBorders>
              <w:top w:val="nil"/>
              <w:left w:val="nil"/>
              <w:bottom w:val="nil"/>
              <w:right w:val="nil"/>
            </w:tcBorders>
            <w:shd w:val="clear" w:color="auto" w:fill="auto"/>
            <w:noWrap/>
            <w:tcMar>
              <w:left w:w="43" w:type="dxa"/>
              <w:right w:w="72" w:type="dxa"/>
            </w:tcMar>
            <w:vAlign w:val="bottom"/>
            <w:hideMark/>
          </w:tcPr>
          <w:p w14:paraId="1DE08964" w14:textId="0711B023" w:rsidR="00F608BD" w:rsidRPr="002941AA" w:rsidRDefault="00F608BD" w:rsidP="00F608BD">
            <w:pPr>
              <w:jc w:val="right"/>
              <w:rPr>
                <w:color w:val="000000"/>
                <w:sz w:val="22"/>
                <w:szCs w:val="22"/>
                <w:lang w:val="en-US"/>
              </w:rPr>
            </w:pPr>
            <w:r>
              <w:rPr>
                <w:color w:val="000000"/>
                <w:sz w:val="22"/>
                <w:szCs w:val="22"/>
              </w:rPr>
              <w:t>0.38</w:t>
            </w:r>
          </w:p>
        </w:tc>
      </w:tr>
      <w:tr w:rsidR="00F608BD" w:rsidRPr="002941AA" w14:paraId="591C500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22176D6" w14:textId="77777777" w:rsidR="00F608BD" w:rsidRPr="002941AA" w:rsidRDefault="00F608BD" w:rsidP="00F608BD">
            <w:pPr>
              <w:rPr>
                <w:color w:val="000000"/>
                <w:sz w:val="22"/>
                <w:szCs w:val="22"/>
                <w:lang w:val="en-US"/>
              </w:rPr>
            </w:pPr>
            <w:r w:rsidRPr="002941AA">
              <w:rPr>
                <w:color w:val="000000"/>
                <w:sz w:val="22"/>
                <w:szCs w:val="22"/>
                <w:lang w:val="en-US"/>
              </w:rPr>
              <w:lastRenderedPageBreak/>
              <w:t>Tagriss</w:t>
            </w:r>
          </w:p>
        </w:tc>
        <w:tc>
          <w:tcPr>
            <w:tcW w:w="900" w:type="dxa"/>
            <w:tcBorders>
              <w:top w:val="nil"/>
              <w:left w:val="nil"/>
              <w:bottom w:val="nil"/>
              <w:right w:val="nil"/>
            </w:tcBorders>
            <w:shd w:val="clear" w:color="auto" w:fill="auto"/>
            <w:noWrap/>
            <w:tcMar>
              <w:left w:w="43" w:type="dxa"/>
              <w:right w:w="72" w:type="dxa"/>
            </w:tcMar>
            <w:vAlign w:val="bottom"/>
            <w:hideMark/>
          </w:tcPr>
          <w:p w14:paraId="08D8ED2E" w14:textId="08608C11" w:rsidR="00F608BD" w:rsidRPr="002941AA" w:rsidRDefault="00F608BD" w:rsidP="00F608BD">
            <w:pPr>
              <w:jc w:val="right"/>
              <w:rPr>
                <w:color w:val="000000"/>
                <w:sz w:val="22"/>
                <w:szCs w:val="22"/>
                <w:lang w:val="en-US"/>
              </w:rPr>
            </w:pPr>
            <w:r>
              <w:rPr>
                <w:color w:val="000000"/>
                <w:sz w:val="22"/>
                <w:szCs w:val="22"/>
              </w:rPr>
              <w:t>73.1</w:t>
            </w:r>
          </w:p>
        </w:tc>
        <w:tc>
          <w:tcPr>
            <w:tcW w:w="900" w:type="dxa"/>
            <w:tcBorders>
              <w:top w:val="nil"/>
              <w:left w:val="nil"/>
              <w:bottom w:val="nil"/>
              <w:right w:val="nil"/>
            </w:tcBorders>
            <w:shd w:val="clear" w:color="auto" w:fill="auto"/>
            <w:noWrap/>
            <w:tcMar>
              <w:left w:w="43" w:type="dxa"/>
              <w:right w:w="72" w:type="dxa"/>
            </w:tcMar>
            <w:vAlign w:val="bottom"/>
            <w:hideMark/>
          </w:tcPr>
          <w:p w14:paraId="050FA474" w14:textId="0555A343" w:rsidR="00F608BD" w:rsidRPr="002941AA" w:rsidRDefault="00F608BD" w:rsidP="00F608BD">
            <w:pPr>
              <w:jc w:val="right"/>
              <w:rPr>
                <w:color w:val="000000"/>
                <w:sz w:val="22"/>
                <w:szCs w:val="22"/>
                <w:lang w:val="en-US"/>
              </w:rPr>
            </w:pPr>
            <w:r>
              <w:rPr>
                <w:color w:val="000000"/>
                <w:sz w:val="22"/>
                <w:szCs w:val="22"/>
              </w:rPr>
              <w:t>32.7</w:t>
            </w:r>
          </w:p>
        </w:tc>
        <w:tc>
          <w:tcPr>
            <w:tcW w:w="900" w:type="dxa"/>
            <w:tcBorders>
              <w:top w:val="nil"/>
              <w:left w:val="nil"/>
              <w:bottom w:val="nil"/>
              <w:right w:val="nil"/>
            </w:tcBorders>
            <w:shd w:val="clear" w:color="auto" w:fill="auto"/>
            <w:noWrap/>
            <w:tcMar>
              <w:left w:w="43" w:type="dxa"/>
              <w:right w:w="72" w:type="dxa"/>
            </w:tcMar>
            <w:vAlign w:val="bottom"/>
            <w:hideMark/>
          </w:tcPr>
          <w:p w14:paraId="4424A618" w14:textId="592D864E" w:rsidR="00F608BD" w:rsidRPr="002941AA" w:rsidRDefault="00F608BD" w:rsidP="00F608BD">
            <w:pPr>
              <w:jc w:val="right"/>
              <w:rPr>
                <w:color w:val="000000"/>
                <w:sz w:val="22"/>
                <w:szCs w:val="22"/>
                <w:lang w:val="en-US"/>
              </w:rPr>
            </w:pPr>
            <w:r>
              <w:rPr>
                <w:color w:val="000000"/>
                <w:sz w:val="22"/>
                <w:szCs w:val="22"/>
              </w:rPr>
              <w:t>97.2</w:t>
            </w:r>
          </w:p>
        </w:tc>
        <w:tc>
          <w:tcPr>
            <w:tcW w:w="900" w:type="dxa"/>
            <w:tcBorders>
              <w:top w:val="nil"/>
              <w:left w:val="nil"/>
              <w:bottom w:val="nil"/>
              <w:right w:val="nil"/>
            </w:tcBorders>
            <w:shd w:val="clear" w:color="auto" w:fill="auto"/>
            <w:noWrap/>
            <w:tcMar>
              <w:left w:w="43" w:type="dxa"/>
              <w:right w:w="72" w:type="dxa"/>
            </w:tcMar>
            <w:vAlign w:val="bottom"/>
            <w:hideMark/>
          </w:tcPr>
          <w:p w14:paraId="4D04CA26" w14:textId="31A76DB6" w:rsidR="00F608BD" w:rsidRPr="002941AA" w:rsidRDefault="00F608BD" w:rsidP="00F608BD">
            <w:pPr>
              <w:jc w:val="right"/>
              <w:rPr>
                <w:color w:val="000000"/>
                <w:sz w:val="22"/>
                <w:szCs w:val="22"/>
                <w:lang w:val="en-US"/>
              </w:rPr>
            </w:pPr>
            <w:r>
              <w:rPr>
                <w:color w:val="000000"/>
                <w:sz w:val="22"/>
                <w:szCs w:val="22"/>
              </w:rPr>
              <w:t>0.2</w:t>
            </w:r>
          </w:p>
        </w:tc>
        <w:tc>
          <w:tcPr>
            <w:tcW w:w="900" w:type="dxa"/>
            <w:tcBorders>
              <w:top w:val="nil"/>
              <w:left w:val="nil"/>
              <w:bottom w:val="nil"/>
              <w:right w:val="nil"/>
            </w:tcBorders>
            <w:shd w:val="clear" w:color="auto" w:fill="auto"/>
            <w:noWrap/>
            <w:tcMar>
              <w:left w:w="43" w:type="dxa"/>
              <w:right w:w="72" w:type="dxa"/>
            </w:tcMar>
            <w:vAlign w:val="bottom"/>
            <w:hideMark/>
          </w:tcPr>
          <w:p w14:paraId="4BCBEF11" w14:textId="56A8B38E" w:rsidR="00F608BD" w:rsidRPr="002941AA" w:rsidRDefault="00F608BD" w:rsidP="00F608BD">
            <w:pPr>
              <w:jc w:val="right"/>
              <w:rPr>
                <w:color w:val="000000"/>
                <w:sz w:val="22"/>
                <w:szCs w:val="22"/>
                <w:lang w:val="en-US"/>
              </w:rPr>
            </w:pPr>
            <w:r>
              <w:rPr>
                <w:color w:val="000000"/>
                <w:sz w:val="22"/>
                <w:szCs w:val="22"/>
              </w:rPr>
              <w:t>14.5</w:t>
            </w:r>
          </w:p>
        </w:tc>
        <w:tc>
          <w:tcPr>
            <w:tcW w:w="900" w:type="dxa"/>
            <w:tcBorders>
              <w:top w:val="nil"/>
              <w:left w:val="nil"/>
              <w:bottom w:val="nil"/>
              <w:right w:val="nil"/>
            </w:tcBorders>
            <w:shd w:val="clear" w:color="auto" w:fill="auto"/>
            <w:noWrap/>
            <w:tcMar>
              <w:left w:w="43" w:type="dxa"/>
              <w:right w:w="72" w:type="dxa"/>
            </w:tcMar>
            <w:vAlign w:val="bottom"/>
            <w:hideMark/>
          </w:tcPr>
          <w:p w14:paraId="699F4227" w14:textId="2EE182C8" w:rsidR="00F608BD" w:rsidRPr="002941AA" w:rsidRDefault="00F608BD" w:rsidP="00F608BD">
            <w:pPr>
              <w:jc w:val="right"/>
              <w:rPr>
                <w:color w:val="000000"/>
                <w:sz w:val="22"/>
                <w:szCs w:val="22"/>
                <w:lang w:val="en-US"/>
              </w:rPr>
            </w:pPr>
            <w:r>
              <w:rPr>
                <w:color w:val="000000"/>
                <w:sz w:val="22"/>
                <w:szCs w:val="22"/>
              </w:rPr>
              <w:t>27.5</w:t>
            </w:r>
          </w:p>
        </w:tc>
        <w:tc>
          <w:tcPr>
            <w:tcW w:w="900" w:type="dxa"/>
            <w:tcBorders>
              <w:top w:val="nil"/>
              <w:left w:val="nil"/>
              <w:bottom w:val="nil"/>
              <w:right w:val="nil"/>
            </w:tcBorders>
            <w:shd w:val="clear" w:color="auto" w:fill="auto"/>
            <w:noWrap/>
            <w:tcMar>
              <w:left w:w="43" w:type="dxa"/>
              <w:right w:w="72" w:type="dxa"/>
            </w:tcMar>
            <w:vAlign w:val="bottom"/>
            <w:hideMark/>
          </w:tcPr>
          <w:p w14:paraId="1DB9D05A" w14:textId="1F16F37C" w:rsidR="00F608BD" w:rsidRPr="002941AA" w:rsidRDefault="00F608BD" w:rsidP="00F608BD">
            <w:pPr>
              <w:jc w:val="right"/>
              <w:rPr>
                <w:color w:val="000000"/>
                <w:sz w:val="22"/>
                <w:szCs w:val="22"/>
                <w:lang w:val="en-US"/>
              </w:rPr>
            </w:pPr>
            <w:r>
              <w:rPr>
                <w:color w:val="000000"/>
                <w:sz w:val="22"/>
                <w:szCs w:val="22"/>
              </w:rPr>
              <w:t>1.8</w:t>
            </w:r>
          </w:p>
        </w:tc>
        <w:tc>
          <w:tcPr>
            <w:tcW w:w="900" w:type="dxa"/>
            <w:tcBorders>
              <w:top w:val="nil"/>
              <w:left w:val="nil"/>
              <w:bottom w:val="nil"/>
              <w:right w:val="nil"/>
            </w:tcBorders>
            <w:shd w:val="clear" w:color="auto" w:fill="auto"/>
            <w:noWrap/>
            <w:tcMar>
              <w:left w:w="43" w:type="dxa"/>
              <w:right w:w="72" w:type="dxa"/>
            </w:tcMar>
            <w:vAlign w:val="bottom"/>
            <w:hideMark/>
          </w:tcPr>
          <w:p w14:paraId="7C7ABBAC" w14:textId="41EA55BB" w:rsidR="00F608BD" w:rsidRPr="002941AA" w:rsidRDefault="00F608BD" w:rsidP="00F608BD">
            <w:pPr>
              <w:jc w:val="right"/>
              <w:rPr>
                <w:color w:val="000000"/>
                <w:sz w:val="22"/>
                <w:szCs w:val="22"/>
                <w:lang w:val="en-US"/>
              </w:rPr>
            </w:pPr>
            <w:r>
              <w:rPr>
                <w:color w:val="000000"/>
                <w:sz w:val="22"/>
                <w:szCs w:val="22"/>
              </w:rPr>
              <w:t>0.59</w:t>
            </w:r>
          </w:p>
        </w:tc>
        <w:tc>
          <w:tcPr>
            <w:tcW w:w="900" w:type="dxa"/>
            <w:tcBorders>
              <w:top w:val="nil"/>
              <w:left w:val="nil"/>
              <w:bottom w:val="nil"/>
              <w:right w:val="nil"/>
            </w:tcBorders>
            <w:shd w:val="clear" w:color="auto" w:fill="auto"/>
            <w:noWrap/>
            <w:tcMar>
              <w:left w:w="43" w:type="dxa"/>
              <w:right w:w="72" w:type="dxa"/>
            </w:tcMar>
            <w:vAlign w:val="bottom"/>
            <w:hideMark/>
          </w:tcPr>
          <w:p w14:paraId="0B7EB16B" w14:textId="36BE7EE5" w:rsidR="00F608BD" w:rsidRPr="002941AA" w:rsidRDefault="00F608BD" w:rsidP="00F608BD">
            <w:pPr>
              <w:jc w:val="right"/>
              <w:rPr>
                <w:color w:val="000000"/>
                <w:sz w:val="22"/>
                <w:szCs w:val="22"/>
                <w:lang w:val="en-US"/>
              </w:rPr>
            </w:pPr>
            <w:r>
              <w:rPr>
                <w:color w:val="000000"/>
                <w:sz w:val="22"/>
                <w:szCs w:val="22"/>
              </w:rPr>
              <w:t>0.31</w:t>
            </w:r>
          </w:p>
        </w:tc>
      </w:tr>
      <w:tr w:rsidR="00F608BD" w:rsidRPr="002941AA" w14:paraId="626DE8B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E374043" w14:textId="77777777" w:rsidR="00F608BD" w:rsidRPr="002941AA" w:rsidRDefault="00F608BD" w:rsidP="00F608BD">
            <w:pPr>
              <w:rPr>
                <w:b/>
                <w:bCs/>
                <w:color w:val="000000"/>
                <w:sz w:val="22"/>
                <w:szCs w:val="22"/>
                <w:lang w:val="en-US"/>
              </w:rPr>
            </w:pPr>
            <w:r w:rsidRPr="002941AA">
              <w:rPr>
                <w:b/>
                <w:bCs/>
                <w:color w:val="000000"/>
                <w:sz w:val="22"/>
                <w:szCs w:val="22"/>
                <w:lang w:val="en-US"/>
              </w:rPr>
              <w:t>Aguie</w:t>
            </w:r>
          </w:p>
        </w:tc>
        <w:tc>
          <w:tcPr>
            <w:tcW w:w="900" w:type="dxa"/>
            <w:tcBorders>
              <w:top w:val="nil"/>
              <w:left w:val="nil"/>
              <w:bottom w:val="nil"/>
              <w:right w:val="nil"/>
            </w:tcBorders>
            <w:shd w:val="clear" w:color="auto" w:fill="auto"/>
            <w:noWrap/>
            <w:tcMar>
              <w:left w:w="43" w:type="dxa"/>
              <w:right w:w="72" w:type="dxa"/>
            </w:tcMar>
            <w:vAlign w:val="bottom"/>
            <w:hideMark/>
          </w:tcPr>
          <w:p w14:paraId="18A91FC3" w14:textId="1C858D71" w:rsidR="00F608BD" w:rsidRPr="002941AA" w:rsidRDefault="00F608BD" w:rsidP="00F608BD">
            <w:pPr>
              <w:jc w:val="right"/>
              <w:rPr>
                <w:b/>
                <w:bCs/>
                <w:color w:val="000000"/>
                <w:sz w:val="22"/>
                <w:szCs w:val="22"/>
                <w:lang w:val="en-US"/>
              </w:rPr>
            </w:pPr>
            <w:r>
              <w:rPr>
                <w:b/>
                <w:bCs/>
                <w:color w:val="000000"/>
                <w:sz w:val="22"/>
                <w:szCs w:val="22"/>
              </w:rPr>
              <w:t>70.2</w:t>
            </w:r>
          </w:p>
        </w:tc>
        <w:tc>
          <w:tcPr>
            <w:tcW w:w="900" w:type="dxa"/>
            <w:tcBorders>
              <w:top w:val="nil"/>
              <w:left w:val="nil"/>
              <w:bottom w:val="nil"/>
              <w:right w:val="nil"/>
            </w:tcBorders>
            <w:shd w:val="clear" w:color="auto" w:fill="auto"/>
            <w:noWrap/>
            <w:tcMar>
              <w:left w:w="43" w:type="dxa"/>
              <w:right w:w="72" w:type="dxa"/>
            </w:tcMar>
            <w:vAlign w:val="bottom"/>
            <w:hideMark/>
          </w:tcPr>
          <w:p w14:paraId="2B343204" w14:textId="0F103740" w:rsidR="00F608BD" w:rsidRPr="002941AA" w:rsidRDefault="00F608BD" w:rsidP="00F608BD">
            <w:pPr>
              <w:jc w:val="right"/>
              <w:rPr>
                <w:b/>
                <w:bCs/>
                <w:color w:val="000000"/>
                <w:sz w:val="22"/>
                <w:szCs w:val="22"/>
                <w:lang w:val="en-US"/>
              </w:rPr>
            </w:pPr>
            <w:r>
              <w:rPr>
                <w:b/>
                <w:bCs/>
                <w:color w:val="000000"/>
                <w:sz w:val="22"/>
                <w:szCs w:val="22"/>
              </w:rPr>
              <w:t>25.2</w:t>
            </w:r>
          </w:p>
        </w:tc>
        <w:tc>
          <w:tcPr>
            <w:tcW w:w="900" w:type="dxa"/>
            <w:tcBorders>
              <w:top w:val="nil"/>
              <w:left w:val="nil"/>
              <w:bottom w:val="nil"/>
              <w:right w:val="nil"/>
            </w:tcBorders>
            <w:shd w:val="clear" w:color="auto" w:fill="auto"/>
            <w:noWrap/>
            <w:tcMar>
              <w:left w:w="43" w:type="dxa"/>
              <w:right w:w="72" w:type="dxa"/>
            </w:tcMar>
            <w:vAlign w:val="bottom"/>
            <w:hideMark/>
          </w:tcPr>
          <w:p w14:paraId="0C6F8372" w14:textId="14D3566C" w:rsidR="00F608BD" w:rsidRPr="002941AA" w:rsidRDefault="00F608BD" w:rsidP="00F608BD">
            <w:pPr>
              <w:jc w:val="right"/>
              <w:rPr>
                <w:b/>
                <w:bCs/>
                <w:color w:val="000000"/>
                <w:sz w:val="22"/>
                <w:szCs w:val="22"/>
                <w:lang w:val="en-US"/>
              </w:rPr>
            </w:pPr>
            <w:r>
              <w:rPr>
                <w:b/>
                <w:bCs/>
                <w:color w:val="000000"/>
                <w:sz w:val="22"/>
                <w:szCs w:val="22"/>
              </w:rPr>
              <w:t>95.4</w:t>
            </w:r>
          </w:p>
        </w:tc>
        <w:tc>
          <w:tcPr>
            <w:tcW w:w="900" w:type="dxa"/>
            <w:tcBorders>
              <w:top w:val="nil"/>
              <w:left w:val="nil"/>
              <w:bottom w:val="nil"/>
              <w:right w:val="nil"/>
            </w:tcBorders>
            <w:shd w:val="clear" w:color="auto" w:fill="auto"/>
            <w:noWrap/>
            <w:tcMar>
              <w:left w:w="43" w:type="dxa"/>
              <w:right w:w="72" w:type="dxa"/>
            </w:tcMar>
            <w:vAlign w:val="bottom"/>
            <w:hideMark/>
          </w:tcPr>
          <w:p w14:paraId="2D126489" w14:textId="472EC858" w:rsidR="00F608BD" w:rsidRPr="002941AA" w:rsidRDefault="00F608BD" w:rsidP="00F608BD">
            <w:pPr>
              <w:jc w:val="right"/>
              <w:rPr>
                <w:b/>
                <w:bCs/>
                <w:color w:val="000000"/>
                <w:sz w:val="22"/>
                <w:szCs w:val="22"/>
                <w:lang w:val="en-US"/>
              </w:rPr>
            </w:pPr>
            <w:r>
              <w:rPr>
                <w:b/>
                <w:bCs/>
                <w:color w:val="000000"/>
                <w:sz w:val="22"/>
                <w:szCs w:val="22"/>
              </w:rPr>
              <w:t>1.0</w:t>
            </w:r>
          </w:p>
        </w:tc>
        <w:tc>
          <w:tcPr>
            <w:tcW w:w="900" w:type="dxa"/>
            <w:tcBorders>
              <w:top w:val="nil"/>
              <w:left w:val="nil"/>
              <w:bottom w:val="nil"/>
              <w:right w:val="nil"/>
            </w:tcBorders>
            <w:shd w:val="clear" w:color="auto" w:fill="auto"/>
            <w:noWrap/>
            <w:tcMar>
              <w:left w:w="43" w:type="dxa"/>
              <w:right w:w="72" w:type="dxa"/>
            </w:tcMar>
            <w:vAlign w:val="bottom"/>
            <w:hideMark/>
          </w:tcPr>
          <w:p w14:paraId="35A7B77C" w14:textId="74D8F533" w:rsidR="00F608BD" w:rsidRPr="002941AA" w:rsidRDefault="00F608BD" w:rsidP="00F608BD">
            <w:pPr>
              <w:jc w:val="right"/>
              <w:rPr>
                <w:b/>
                <w:bCs/>
                <w:color w:val="000000"/>
                <w:sz w:val="22"/>
                <w:szCs w:val="22"/>
                <w:lang w:val="en-US"/>
              </w:rPr>
            </w:pPr>
            <w:r>
              <w:rPr>
                <w:b/>
                <w:bCs/>
                <w:color w:val="000000"/>
                <w:sz w:val="22"/>
                <w:szCs w:val="22"/>
              </w:rPr>
              <w:t>24.6</w:t>
            </w:r>
          </w:p>
        </w:tc>
        <w:tc>
          <w:tcPr>
            <w:tcW w:w="900" w:type="dxa"/>
            <w:tcBorders>
              <w:top w:val="nil"/>
              <w:left w:val="nil"/>
              <w:bottom w:val="nil"/>
              <w:right w:val="nil"/>
            </w:tcBorders>
            <w:shd w:val="clear" w:color="auto" w:fill="auto"/>
            <w:noWrap/>
            <w:tcMar>
              <w:left w:w="43" w:type="dxa"/>
              <w:right w:w="72" w:type="dxa"/>
            </w:tcMar>
            <w:vAlign w:val="bottom"/>
            <w:hideMark/>
          </w:tcPr>
          <w:p w14:paraId="7E36D01B" w14:textId="34AD718C" w:rsidR="00F608BD" w:rsidRPr="002941AA" w:rsidRDefault="00F608BD" w:rsidP="00F608BD">
            <w:pPr>
              <w:jc w:val="right"/>
              <w:rPr>
                <w:b/>
                <w:bCs/>
                <w:color w:val="000000"/>
                <w:sz w:val="22"/>
                <w:szCs w:val="22"/>
                <w:lang w:val="en-US"/>
              </w:rPr>
            </w:pPr>
            <w:r>
              <w:rPr>
                <w:b/>
                <w:bCs/>
                <w:color w:val="000000"/>
                <w:sz w:val="22"/>
                <w:szCs w:val="22"/>
              </w:rPr>
              <w:t>42.2</w:t>
            </w:r>
          </w:p>
        </w:tc>
        <w:tc>
          <w:tcPr>
            <w:tcW w:w="900" w:type="dxa"/>
            <w:tcBorders>
              <w:top w:val="nil"/>
              <w:left w:val="nil"/>
              <w:bottom w:val="nil"/>
              <w:right w:val="nil"/>
            </w:tcBorders>
            <w:shd w:val="clear" w:color="auto" w:fill="auto"/>
            <w:noWrap/>
            <w:tcMar>
              <w:left w:w="43" w:type="dxa"/>
              <w:right w:w="72" w:type="dxa"/>
            </w:tcMar>
            <w:vAlign w:val="bottom"/>
            <w:hideMark/>
          </w:tcPr>
          <w:p w14:paraId="17DAA7A1" w14:textId="342DFA12" w:rsidR="00F608BD" w:rsidRPr="002941AA" w:rsidRDefault="00F608BD" w:rsidP="00F608BD">
            <w:pPr>
              <w:jc w:val="right"/>
              <w:rPr>
                <w:b/>
                <w:bCs/>
                <w:color w:val="000000"/>
                <w:sz w:val="22"/>
                <w:szCs w:val="22"/>
                <w:lang w:val="en-US"/>
              </w:rPr>
            </w:pPr>
            <w:r>
              <w:rPr>
                <w:b/>
                <w:bCs/>
                <w:color w:val="000000"/>
                <w:sz w:val="22"/>
                <w:szCs w:val="22"/>
              </w:rPr>
              <w:t>4.4</w:t>
            </w:r>
          </w:p>
        </w:tc>
        <w:tc>
          <w:tcPr>
            <w:tcW w:w="900" w:type="dxa"/>
            <w:tcBorders>
              <w:top w:val="nil"/>
              <w:left w:val="nil"/>
              <w:bottom w:val="nil"/>
              <w:right w:val="nil"/>
            </w:tcBorders>
            <w:shd w:val="clear" w:color="auto" w:fill="auto"/>
            <w:noWrap/>
            <w:tcMar>
              <w:left w:w="43" w:type="dxa"/>
              <w:right w:w="72" w:type="dxa"/>
            </w:tcMar>
            <w:vAlign w:val="bottom"/>
            <w:hideMark/>
          </w:tcPr>
          <w:p w14:paraId="3A5D7CDE" w14:textId="2C34D7EF" w:rsidR="00F608BD" w:rsidRPr="002941AA" w:rsidRDefault="00F608BD" w:rsidP="00F608BD">
            <w:pPr>
              <w:jc w:val="right"/>
              <w:rPr>
                <w:b/>
                <w:bCs/>
                <w:color w:val="000000"/>
                <w:sz w:val="22"/>
                <w:szCs w:val="22"/>
                <w:lang w:val="en-US"/>
              </w:rPr>
            </w:pPr>
            <w:r>
              <w:rPr>
                <w:b/>
                <w:bCs/>
                <w:color w:val="000000"/>
                <w:sz w:val="22"/>
                <w:szCs w:val="22"/>
              </w:rPr>
              <w:t>0.66</w:t>
            </w:r>
          </w:p>
        </w:tc>
        <w:tc>
          <w:tcPr>
            <w:tcW w:w="900" w:type="dxa"/>
            <w:tcBorders>
              <w:top w:val="nil"/>
              <w:left w:val="nil"/>
              <w:bottom w:val="nil"/>
              <w:right w:val="nil"/>
            </w:tcBorders>
            <w:shd w:val="clear" w:color="auto" w:fill="auto"/>
            <w:noWrap/>
            <w:tcMar>
              <w:left w:w="43" w:type="dxa"/>
              <w:right w:w="72" w:type="dxa"/>
            </w:tcMar>
            <w:vAlign w:val="bottom"/>
            <w:hideMark/>
          </w:tcPr>
          <w:p w14:paraId="2F8C1F06" w14:textId="51291767" w:rsidR="00F608BD" w:rsidRPr="002941AA" w:rsidRDefault="00F608BD" w:rsidP="00F608BD">
            <w:pPr>
              <w:jc w:val="right"/>
              <w:rPr>
                <w:b/>
                <w:bCs/>
                <w:color w:val="000000"/>
                <w:sz w:val="22"/>
                <w:szCs w:val="22"/>
                <w:lang w:val="en-US"/>
              </w:rPr>
            </w:pPr>
            <w:r>
              <w:rPr>
                <w:b/>
                <w:bCs/>
                <w:color w:val="000000"/>
                <w:sz w:val="22"/>
                <w:szCs w:val="22"/>
              </w:rPr>
              <w:t>0.37</w:t>
            </w:r>
          </w:p>
        </w:tc>
      </w:tr>
      <w:tr w:rsidR="00F608BD" w:rsidRPr="002941AA" w14:paraId="5F304F1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D86C905" w14:textId="77777777" w:rsidR="00F608BD" w:rsidRPr="002941AA" w:rsidRDefault="00F608BD" w:rsidP="00F608BD">
            <w:pPr>
              <w:rPr>
                <w:color w:val="000000"/>
                <w:sz w:val="22"/>
                <w:szCs w:val="22"/>
                <w:lang w:val="en-US"/>
              </w:rPr>
            </w:pPr>
            <w:r w:rsidRPr="002941AA">
              <w:rPr>
                <w:color w:val="000000"/>
                <w:sz w:val="22"/>
                <w:szCs w:val="22"/>
                <w:lang w:val="en-US"/>
              </w:rPr>
              <w:t>Gangara (Aguie)</w:t>
            </w:r>
          </w:p>
        </w:tc>
        <w:tc>
          <w:tcPr>
            <w:tcW w:w="900" w:type="dxa"/>
            <w:tcBorders>
              <w:top w:val="nil"/>
              <w:left w:val="nil"/>
              <w:bottom w:val="nil"/>
              <w:right w:val="nil"/>
            </w:tcBorders>
            <w:shd w:val="clear" w:color="auto" w:fill="auto"/>
            <w:noWrap/>
            <w:tcMar>
              <w:left w:w="43" w:type="dxa"/>
              <w:right w:w="72" w:type="dxa"/>
            </w:tcMar>
            <w:vAlign w:val="bottom"/>
            <w:hideMark/>
          </w:tcPr>
          <w:p w14:paraId="26DA924B" w14:textId="5F492276" w:rsidR="00F608BD" w:rsidRPr="002941AA" w:rsidRDefault="00F608BD" w:rsidP="00F608BD">
            <w:pPr>
              <w:jc w:val="right"/>
              <w:rPr>
                <w:color w:val="000000"/>
                <w:sz w:val="22"/>
                <w:szCs w:val="22"/>
                <w:lang w:val="en-US"/>
              </w:rPr>
            </w:pPr>
            <w:r>
              <w:rPr>
                <w:color w:val="000000"/>
                <w:sz w:val="22"/>
                <w:szCs w:val="22"/>
              </w:rPr>
              <w:t>75.4</w:t>
            </w:r>
          </w:p>
        </w:tc>
        <w:tc>
          <w:tcPr>
            <w:tcW w:w="900" w:type="dxa"/>
            <w:tcBorders>
              <w:top w:val="nil"/>
              <w:left w:val="nil"/>
              <w:bottom w:val="nil"/>
              <w:right w:val="nil"/>
            </w:tcBorders>
            <w:shd w:val="clear" w:color="auto" w:fill="auto"/>
            <w:noWrap/>
            <w:tcMar>
              <w:left w:w="43" w:type="dxa"/>
              <w:right w:w="72" w:type="dxa"/>
            </w:tcMar>
            <w:vAlign w:val="bottom"/>
            <w:hideMark/>
          </w:tcPr>
          <w:p w14:paraId="2A2B1A0B" w14:textId="2B6D9A7C" w:rsidR="00F608BD" w:rsidRPr="002941AA" w:rsidRDefault="00F608BD" w:rsidP="00F608BD">
            <w:pPr>
              <w:jc w:val="right"/>
              <w:rPr>
                <w:color w:val="000000"/>
                <w:sz w:val="22"/>
                <w:szCs w:val="22"/>
                <w:lang w:val="en-US"/>
              </w:rPr>
            </w:pPr>
            <w:r>
              <w:rPr>
                <w:color w:val="000000"/>
                <w:sz w:val="22"/>
                <w:szCs w:val="22"/>
              </w:rPr>
              <w:t>34.8</w:t>
            </w:r>
          </w:p>
        </w:tc>
        <w:tc>
          <w:tcPr>
            <w:tcW w:w="900" w:type="dxa"/>
            <w:tcBorders>
              <w:top w:val="nil"/>
              <w:left w:val="nil"/>
              <w:bottom w:val="nil"/>
              <w:right w:val="nil"/>
            </w:tcBorders>
            <w:shd w:val="clear" w:color="auto" w:fill="auto"/>
            <w:noWrap/>
            <w:tcMar>
              <w:left w:w="43" w:type="dxa"/>
              <w:right w:w="72" w:type="dxa"/>
            </w:tcMar>
            <w:vAlign w:val="bottom"/>
            <w:hideMark/>
          </w:tcPr>
          <w:p w14:paraId="5292E6D2" w14:textId="09321BB4" w:rsidR="00F608BD" w:rsidRPr="002941AA" w:rsidRDefault="00F608BD" w:rsidP="00F608BD">
            <w:pPr>
              <w:jc w:val="right"/>
              <w:rPr>
                <w:color w:val="000000"/>
                <w:sz w:val="22"/>
                <w:szCs w:val="22"/>
                <w:lang w:val="en-US"/>
              </w:rPr>
            </w:pPr>
            <w:r>
              <w:rPr>
                <w:color w:val="000000"/>
                <w:sz w:val="22"/>
                <w:szCs w:val="22"/>
              </w:rPr>
              <w:t>97.1</w:t>
            </w:r>
          </w:p>
        </w:tc>
        <w:tc>
          <w:tcPr>
            <w:tcW w:w="900" w:type="dxa"/>
            <w:tcBorders>
              <w:top w:val="nil"/>
              <w:left w:val="nil"/>
              <w:bottom w:val="nil"/>
              <w:right w:val="nil"/>
            </w:tcBorders>
            <w:shd w:val="clear" w:color="auto" w:fill="auto"/>
            <w:noWrap/>
            <w:tcMar>
              <w:left w:w="43" w:type="dxa"/>
              <w:right w:w="72" w:type="dxa"/>
            </w:tcMar>
            <w:vAlign w:val="bottom"/>
            <w:hideMark/>
          </w:tcPr>
          <w:p w14:paraId="68ADE36C" w14:textId="3523FF51" w:rsidR="00F608BD" w:rsidRPr="002941AA" w:rsidRDefault="00F608BD" w:rsidP="00F608BD">
            <w:pPr>
              <w:jc w:val="right"/>
              <w:rPr>
                <w:color w:val="000000"/>
                <w:sz w:val="22"/>
                <w:szCs w:val="22"/>
                <w:lang w:val="en-US"/>
              </w:rPr>
            </w:pPr>
            <w:r>
              <w:rPr>
                <w:color w:val="000000"/>
                <w:sz w:val="22"/>
                <w:szCs w:val="22"/>
              </w:rPr>
              <w:t>0.4</w:t>
            </w:r>
          </w:p>
        </w:tc>
        <w:tc>
          <w:tcPr>
            <w:tcW w:w="900" w:type="dxa"/>
            <w:tcBorders>
              <w:top w:val="nil"/>
              <w:left w:val="nil"/>
              <w:bottom w:val="nil"/>
              <w:right w:val="nil"/>
            </w:tcBorders>
            <w:shd w:val="clear" w:color="auto" w:fill="auto"/>
            <w:noWrap/>
            <w:tcMar>
              <w:left w:w="43" w:type="dxa"/>
              <w:right w:w="72" w:type="dxa"/>
            </w:tcMar>
            <w:vAlign w:val="bottom"/>
            <w:hideMark/>
          </w:tcPr>
          <w:p w14:paraId="71FA9DF8" w14:textId="33D51E2E" w:rsidR="00F608BD" w:rsidRPr="002941AA" w:rsidRDefault="00F608BD" w:rsidP="00F608BD">
            <w:pPr>
              <w:jc w:val="right"/>
              <w:rPr>
                <w:color w:val="000000"/>
                <w:sz w:val="22"/>
                <w:szCs w:val="22"/>
                <w:lang w:val="en-US"/>
              </w:rPr>
            </w:pPr>
            <w:r>
              <w:rPr>
                <w:color w:val="000000"/>
                <w:sz w:val="22"/>
                <w:szCs w:val="22"/>
              </w:rPr>
              <w:t>19.9</w:t>
            </w:r>
          </w:p>
        </w:tc>
        <w:tc>
          <w:tcPr>
            <w:tcW w:w="900" w:type="dxa"/>
            <w:tcBorders>
              <w:top w:val="nil"/>
              <w:left w:val="nil"/>
              <w:bottom w:val="nil"/>
              <w:right w:val="nil"/>
            </w:tcBorders>
            <w:shd w:val="clear" w:color="auto" w:fill="auto"/>
            <w:noWrap/>
            <w:tcMar>
              <w:left w:w="43" w:type="dxa"/>
              <w:right w:w="72" w:type="dxa"/>
            </w:tcMar>
            <w:vAlign w:val="bottom"/>
            <w:hideMark/>
          </w:tcPr>
          <w:p w14:paraId="368B16F9" w14:textId="4B782155" w:rsidR="00F608BD" w:rsidRPr="002941AA" w:rsidRDefault="00F608BD" w:rsidP="00F608BD">
            <w:pPr>
              <w:jc w:val="right"/>
              <w:rPr>
                <w:color w:val="000000"/>
                <w:sz w:val="22"/>
                <w:szCs w:val="22"/>
                <w:lang w:val="en-US"/>
              </w:rPr>
            </w:pPr>
            <w:r>
              <w:rPr>
                <w:color w:val="000000"/>
                <w:sz w:val="22"/>
                <w:szCs w:val="22"/>
              </w:rPr>
              <w:t>41.3</w:t>
            </w:r>
          </w:p>
        </w:tc>
        <w:tc>
          <w:tcPr>
            <w:tcW w:w="900" w:type="dxa"/>
            <w:tcBorders>
              <w:top w:val="nil"/>
              <w:left w:val="nil"/>
              <w:bottom w:val="nil"/>
              <w:right w:val="nil"/>
            </w:tcBorders>
            <w:shd w:val="clear" w:color="auto" w:fill="auto"/>
            <w:noWrap/>
            <w:tcMar>
              <w:left w:w="43" w:type="dxa"/>
              <w:right w:w="72" w:type="dxa"/>
            </w:tcMar>
            <w:vAlign w:val="bottom"/>
            <w:hideMark/>
          </w:tcPr>
          <w:p w14:paraId="10FD2D3F" w14:textId="52861312" w:rsidR="00F608BD" w:rsidRPr="002941AA" w:rsidRDefault="00F608BD" w:rsidP="00F608BD">
            <w:pPr>
              <w:jc w:val="right"/>
              <w:rPr>
                <w:color w:val="000000"/>
                <w:sz w:val="22"/>
                <w:szCs w:val="22"/>
                <w:lang w:val="en-US"/>
              </w:rPr>
            </w:pPr>
            <w:r>
              <w:rPr>
                <w:color w:val="000000"/>
                <w:sz w:val="22"/>
                <w:szCs w:val="22"/>
              </w:rPr>
              <w:t>3.2</w:t>
            </w:r>
          </w:p>
        </w:tc>
        <w:tc>
          <w:tcPr>
            <w:tcW w:w="900" w:type="dxa"/>
            <w:tcBorders>
              <w:top w:val="nil"/>
              <w:left w:val="nil"/>
              <w:bottom w:val="nil"/>
              <w:right w:val="nil"/>
            </w:tcBorders>
            <w:shd w:val="clear" w:color="auto" w:fill="auto"/>
            <w:noWrap/>
            <w:tcMar>
              <w:left w:w="43" w:type="dxa"/>
              <w:right w:w="72" w:type="dxa"/>
            </w:tcMar>
            <w:vAlign w:val="bottom"/>
            <w:hideMark/>
          </w:tcPr>
          <w:p w14:paraId="5BBD74BF" w14:textId="36C61485" w:rsidR="00F608BD" w:rsidRPr="002941AA" w:rsidRDefault="00F608BD" w:rsidP="00F608BD">
            <w:pPr>
              <w:jc w:val="right"/>
              <w:rPr>
                <w:color w:val="000000"/>
                <w:sz w:val="22"/>
                <w:szCs w:val="22"/>
                <w:lang w:val="en-US"/>
              </w:rPr>
            </w:pPr>
            <w:r>
              <w:rPr>
                <w:color w:val="000000"/>
                <w:sz w:val="22"/>
                <w:szCs w:val="22"/>
              </w:rPr>
              <w:t>0.70</w:t>
            </w:r>
          </w:p>
        </w:tc>
        <w:tc>
          <w:tcPr>
            <w:tcW w:w="900" w:type="dxa"/>
            <w:tcBorders>
              <w:top w:val="nil"/>
              <w:left w:val="nil"/>
              <w:bottom w:val="nil"/>
              <w:right w:val="nil"/>
            </w:tcBorders>
            <w:shd w:val="clear" w:color="auto" w:fill="auto"/>
            <w:noWrap/>
            <w:tcMar>
              <w:left w:w="43" w:type="dxa"/>
              <w:right w:w="72" w:type="dxa"/>
            </w:tcMar>
            <w:vAlign w:val="bottom"/>
            <w:hideMark/>
          </w:tcPr>
          <w:p w14:paraId="0E349955" w14:textId="79D91B88" w:rsidR="00F608BD" w:rsidRPr="002941AA" w:rsidRDefault="00F608BD" w:rsidP="00F608BD">
            <w:pPr>
              <w:jc w:val="right"/>
              <w:rPr>
                <w:color w:val="000000"/>
                <w:sz w:val="22"/>
                <w:szCs w:val="22"/>
                <w:lang w:val="en-US"/>
              </w:rPr>
            </w:pPr>
            <w:r>
              <w:rPr>
                <w:color w:val="000000"/>
                <w:sz w:val="22"/>
                <w:szCs w:val="22"/>
              </w:rPr>
              <w:t>0.27</w:t>
            </w:r>
          </w:p>
        </w:tc>
      </w:tr>
      <w:tr w:rsidR="00F608BD" w:rsidRPr="002941AA" w14:paraId="24D722C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B575330" w14:textId="77777777" w:rsidR="00F608BD" w:rsidRPr="002941AA" w:rsidRDefault="00F608BD" w:rsidP="00F608BD">
            <w:pPr>
              <w:rPr>
                <w:color w:val="000000"/>
                <w:sz w:val="22"/>
                <w:szCs w:val="22"/>
                <w:lang w:val="en-US"/>
              </w:rPr>
            </w:pPr>
            <w:r w:rsidRPr="002941AA">
              <w:rPr>
                <w:color w:val="000000"/>
                <w:sz w:val="22"/>
                <w:szCs w:val="22"/>
                <w:lang w:val="en-US"/>
              </w:rPr>
              <w:t>Gazaoua</w:t>
            </w:r>
          </w:p>
        </w:tc>
        <w:tc>
          <w:tcPr>
            <w:tcW w:w="900" w:type="dxa"/>
            <w:tcBorders>
              <w:top w:val="nil"/>
              <w:left w:val="nil"/>
              <w:bottom w:val="nil"/>
              <w:right w:val="nil"/>
            </w:tcBorders>
            <w:shd w:val="clear" w:color="auto" w:fill="auto"/>
            <w:noWrap/>
            <w:tcMar>
              <w:left w:w="43" w:type="dxa"/>
              <w:right w:w="72" w:type="dxa"/>
            </w:tcMar>
            <w:vAlign w:val="bottom"/>
            <w:hideMark/>
          </w:tcPr>
          <w:p w14:paraId="401F41DD" w14:textId="05D00E3F" w:rsidR="00F608BD" w:rsidRPr="002941AA" w:rsidRDefault="00F608BD" w:rsidP="00F608BD">
            <w:pPr>
              <w:jc w:val="right"/>
              <w:rPr>
                <w:color w:val="000000"/>
                <w:sz w:val="22"/>
                <w:szCs w:val="22"/>
                <w:lang w:val="en-US"/>
              </w:rPr>
            </w:pPr>
            <w:r>
              <w:rPr>
                <w:color w:val="000000"/>
                <w:sz w:val="22"/>
                <w:szCs w:val="22"/>
              </w:rPr>
              <w:t>67.7</w:t>
            </w:r>
          </w:p>
        </w:tc>
        <w:tc>
          <w:tcPr>
            <w:tcW w:w="900" w:type="dxa"/>
            <w:tcBorders>
              <w:top w:val="nil"/>
              <w:left w:val="nil"/>
              <w:bottom w:val="nil"/>
              <w:right w:val="nil"/>
            </w:tcBorders>
            <w:shd w:val="clear" w:color="auto" w:fill="auto"/>
            <w:noWrap/>
            <w:tcMar>
              <w:left w:w="43" w:type="dxa"/>
              <w:right w:w="72" w:type="dxa"/>
            </w:tcMar>
            <w:vAlign w:val="bottom"/>
            <w:hideMark/>
          </w:tcPr>
          <w:p w14:paraId="0A2E8492" w14:textId="5A8D582B" w:rsidR="00F608BD" w:rsidRPr="002941AA" w:rsidRDefault="00F608BD" w:rsidP="00F608BD">
            <w:pPr>
              <w:jc w:val="right"/>
              <w:rPr>
                <w:color w:val="000000"/>
                <w:sz w:val="22"/>
                <w:szCs w:val="22"/>
                <w:lang w:val="en-US"/>
              </w:rPr>
            </w:pPr>
            <w:r>
              <w:rPr>
                <w:color w:val="000000"/>
                <w:sz w:val="22"/>
                <w:szCs w:val="22"/>
              </w:rPr>
              <w:t>20.6</w:t>
            </w:r>
          </w:p>
        </w:tc>
        <w:tc>
          <w:tcPr>
            <w:tcW w:w="900" w:type="dxa"/>
            <w:tcBorders>
              <w:top w:val="nil"/>
              <w:left w:val="nil"/>
              <w:bottom w:val="nil"/>
              <w:right w:val="nil"/>
            </w:tcBorders>
            <w:shd w:val="clear" w:color="auto" w:fill="auto"/>
            <w:noWrap/>
            <w:tcMar>
              <w:left w:w="43" w:type="dxa"/>
              <w:right w:w="72" w:type="dxa"/>
            </w:tcMar>
            <w:vAlign w:val="bottom"/>
            <w:hideMark/>
          </w:tcPr>
          <w:p w14:paraId="35A07AE1" w14:textId="6B0F2233" w:rsidR="00F608BD" w:rsidRPr="002941AA" w:rsidRDefault="00F608BD" w:rsidP="00F608BD">
            <w:pPr>
              <w:jc w:val="right"/>
              <w:rPr>
                <w:color w:val="000000"/>
                <w:sz w:val="22"/>
                <w:szCs w:val="22"/>
                <w:lang w:val="en-US"/>
              </w:rPr>
            </w:pPr>
            <w:r>
              <w:rPr>
                <w:color w:val="000000"/>
                <w:sz w:val="22"/>
                <w:szCs w:val="22"/>
              </w:rPr>
              <w:t>94.6</w:t>
            </w:r>
          </w:p>
        </w:tc>
        <w:tc>
          <w:tcPr>
            <w:tcW w:w="900" w:type="dxa"/>
            <w:tcBorders>
              <w:top w:val="nil"/>
              <w:left w:val="nil"/>
              <w:bottom w:val="nil"/>
              <w:right w:val="nil"/>
            </w:tcBorders>
            <w:shd w:val="clear" w:color="auto" w:fill="auto"/>
            <w:noWrap/>
            <w:tcMar>
              <w:left w:w="43" w:type="dxa"/>
              <w:right w:w="72" w:type="dxa"/>
            </w:tcMar>
            <w:vAlign w:val="bottom"/>
            <w:hideMark/>
          </w:tcPr>
          <w:p w14:paraId="6896D929" w14:textId="16C34E4F" w:rsidR="00F608BD" w:rsidRPr="002941AA" w:rsidRDefault="00F608BD" w:rsidP="00F608BD">
            <w:pPr>
              <w:jc w:val="right"/>
              <w:rPr>
                <w:color w:val="000000"/>
                <w:sz w:val="22"/>
                <w:szCs w:val="22"/>
                <w:lang w:val="en-US"/>
              </w:rPr>
            </w:pPr>
            <w:r>
              <w:rPr>
                <w:color w:val="000000"/>
                <w:sz w:val="22"/>
                <w:szCs w:val="22"/>
              </w:rPr>
              <w:t>1.4</w:t>
            </w:r>
          </w:p>
        </w:tc>
        <w:tc>
          <w:tcPr>
            <w:tcW w:w="900" w:type="dxa"/>
            <w:tcBorders>
              <w:top w:val="nil"/>
              <w:left w:val="nil"/>
              <w:bottom w:val="nil"/>
              <w:right w:val="nil"/>
            </w:tcBorders>
            <w:shd w:val="clear" w:color="auto" w:fill="auto"/>
            <w:noWrap/>
            <w:tcMar>
              <w:left w:w="43" w:type="dxa"/>
              <w:right w:w="72" w:type="dxa"/>
            </w:tcMar>
            <w:vAlign w:val="bottom"/>
            <w:hideMark/>
          </w:tcPr>
          <w:p w14:paraId="7E15E869" w14:textId="5CA0EAE7" w:rsidR="00F608BD" w:rsidRPr="002941AA" w:rsidRDefault="00F608BD" w:rsidP="00F608BD">
            <w:pPr>
              <w:jc w:val="right"/>
              <w:rPr>
                <w:color w:val="000000"/>
                <w:sz w:val="22"/>
                <w:szCs w:val="22"/>
                <w:lang w:val="en-US"/>
              </w:rPr>
            </w:pPr>
            <w:r>
              <w:rPr>
                <w:color w:val="000000"/>
                <w:sz w:val="22"/>
                <w:szCs w:val="22"/>
              </w:rPr>
              <w:t>26.8</w:t>
            </w:r>
          </w:p>
        </w:tc>
        <w:tc>
          <w:tcPr>
            <w:tcW w:w="900" w:type="dxa"/>
            <w:tcBorders>
              <w:top w:val="nil"/>
              <w:left w:val="nil"/>
              <w:bottom w:val="nil"/>
              <w:right w:val="nil"/>
            </w:tcBorders>
            <w:shd w:val="clear" w:color="auto" w:fill="auto"/>
            <w:noWrap/>
            <w:tcMar>
              <w:left w:w="43" w:type="dxa"/>
              <w:right w:w="72" w:type="dxa"/>
            </w:tcMar>
            <w:vAlign w:val="bottom"/>
            <w:hideMark/>
          </w:tcPr>
          <w:p w14:paraId="29820147" w14:textId="2514AEAD" w:rsidR="00F608BD" w:rsidRPr="002941AA" w:rsidRDefault="00F608BD" w:rsidP="00F608BD">
            <w:pPr>
              <w:jc w:val="right"/>
              <w:rPr>
                <w:color w:val="000000"/>
                <w:sz w:val="22"/>
                <w:szCs w:val="22"/>
                <w:lang w:val="en-US"/>
              </w:rPr>
            </w:pPr>
            <w:r>
              <w:rPr>
                <w:color w:val="000000"/>
                <w:sz w:val="22"/>
                <w:szCs w:val="22"/>
              </w:rPr>
              <w:t>42.6</w:t>
            </w:r>
          </w:p>
        </w:tc>
        <w:tc>
          <w:tcPr>
            <w:tcW w:w="900" w:type="dxa"/>
            <w:tcBorders>
              <w:top w:val="nil"/>
              <w:left w:val="nil"/>
              <w:bottom w:val="nil"/>
              <w:right w:val="nil"/>
            </w:tcBorders>
            <w:shd w:val="clear" w:color="auto" w:fill="auto"/>
            <w:noWrap/>
            <w:tcMar>
              <w:left w:w="43" w:type="dxa"/>
              <w:right w:w="72" w:type="dxa"/>
            </w:tcMar>
            <w:vAlign w:val="bottom"/>
            <w:hideMark/>
          </w:tcPr>
          <w:p w14:paraId="7B77C174" w14:textId="693A8CD0" w:rsidR="00F608BD" w:rsidRPr="002941AA" w:rsidRDefault="00F608BD" w:rsidP="00F608BD">
            <w:pPr>
              <w:jc w:val="right"/>
              <w:rPr>
                <w:color w:val="000000"/>
                <w:sz w:val="22"/>
                <w:szCs w:val="22"/>
                <w:lang w:val="en-US"/>
              </w:rPr>
            </w:pPr>
            <w:r>
              <w:rPr>
                <w:color w:val="000000"/>
                <w:sz w:val="22"/>
                <w:szCs w:val="22"/>
              </w:rPr>
              <w:t>5.0</w:t>
            </w:r>
          </w:p>
        </w:tc>
        <w:tc>
          <w:tcPr>
            <w:tcW w:w="900" w:type="dxa"/>
            <w:tcBorders>
              <w:top w:val="nil"/>
              <w:left w:val="nil"/>
              <w:bottom w:val="nil"/>
              <w:right w:val="nil"/>
            </w:tcBorders>
            <w:shd w:val="clear" w:color="auto" w:fill="auto"/>
            <w:noWrap/>
            <w:tcMar>
              <w:left w:w="43" w:type="dxa"/>
              <w:right w:w="72" w:type="dxa"/>
            </w:tcMar>
            <w:vAlign w:val="bottom"/>
            <w:hideMark/>
          </w:tcPr>
          <w:p w14:paraId="3C4575FA" w14:textId="504E5107" w:rsidR="00F608BD" w:rsidRPr="002941AA" w:rsidRDefault="00F608BD" w:rsidP="00F608BD">
            <w:pPr>
              <w:jc w:val="right"/>
              <w:rPr>
                <w:color w:val="000000"/>
                <w:sz w:val="22"/>
                <w:szCs w:val="22"/>
                <w:lang w:val="en-US"/>
              </w:rPr>
            </w:pPr>
            <w:r>
              <w:rPr>
                <w:color w:val="000000"/>
                <w:sz w:val="22"/>
                <w:szCs w:val="22"/>
              </w:rPr>
              <w:t>0.65</w:t>
            </w:r>
          </w:p>
        </w:tc>
        <w:tc>
          <w:tcPr>
            <w:tcW w:w="900" w:type="dxa"/>
            <w:tcBorders>
              <w:top w:val="nil"/>
              <w:left w:val="nil"/>
              <w:bottom w:val="nil"/>
              <w:right w:val="nil"/>
            </w:tcBorders>
            <w:shd w:val="clear" w:color="auto" w:fill="auto"/>
            <w:noWrap/>
            <w:tcMar>
              <w:left w:w="43" w:type="dxa"/>
              <w:right w:w="72" w:type="dxa"/>
            </w:tcMar>
            <w:vAlign w:val="bottom"/>
            <w:hideMark/>
          </w:tcPr>
          <w:p w14:paraId="4FCBD4F5" w14:textId="4E62BF17" w:rsidR="00F608BD" w:rsidRPr="002941AA" w:rsidRDefault="00F608BD" w:rsidP="00F608BD">
            <w:pPr>
              <w:jc w:val="right"/>
              <w:rPr>
                <w:color w:val="000000"/>
                <w:sz w:val="22"/>
                <w:szCs w:val="22"/>
                <w:lang w:val="en-US"/>
              </w:rPr>
            </w:pPr>
            <w:r>
              <w:rPr>
                <w:color w:val="000000"/>
                <w:sz w:val="22"/>
                <w:szCs w:val="22"/>
              </w:rPr>
              <w:t>0.41</w:t>
            </w:r>
          </w:p>
        </w:tc>
      </w:tr>
      <w:tr w:rsidR="00F608BD" w:rsidRPr="002941AA" w14:paraId="6815FFC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C5D24D2" w14:textId="77777777" w:rsidR="00F608BD" w:rsidRPr="002941AA" w:rsidRDefault="00F608BD" w:rsidP="00F608BD">
            <w:pPr>
              <w:rPr>
                <w:b/>
                <w:bCs/>
                <w:color w:val="000000"/>
                <w:sz w:val="22"/>
                <w:szCs w:val="22"/>
                <w:lang w:val="en-US"/>
              </w:rPr>
            </w:pPr>
            <w:r w:rsidRPr="002941AA">
              <w:rPr>
                <w:b/>
                <w:bCs/>
                <w:color w:val="000000"/>
                <w:sz w:val="22"/>
                <w:szCs w:val="22"/>
                <w:lang w:val="en-US"/>
              </w:rPr>
              <w:t>Guidan-Roumdji</w:t>
            </w:r>
          </w:p>
        </w:tc>
        <w:tc>
          <w:tcPr>
            <w:tcW w:w="900" w:type="dxa"/>
            <w:tcBorders>
              <w:top w:val="nil"/>
              <w:left w:val="nil"/>
              <w:bottom w:val="nil"/>
              <w:right w:val="nil"/>
            </w:tcBorders>
            <w:shd w:val="clear" w:color="auto" w:fill="auto"/>
            <w:noWrap/>
            <w:tcMar>
              <w:left w:w="43" w:type="dxa"/>
              <w:right w:w="72" w:type="dxa"/>
            </w:tcMar>
            <w:vAlign w:val="bottom"/>
            <w:hideMark/>
          </w:tcPr>
          <w:p w14:paraId="4C5A7CE8" w14:textId="50E6AAE9" w:rsidR="00F608BD" w:rsidRPr="002941AA" w:rsidRDefault="00F608BD" w:rsidP="00F608BD">
            <w:pPr>
              <w:jc w:val="right"/>
              <w:rPr>
                <w:b/>
                <w:bCs/>
                <w:color w:val="000000"/>
                <w:sz w:val="22"/>
                <w:szCs w:val="22"/>
                <w:lang w:val="en-US"/>
              </w:rPr>
            </w:pPr>
            <w:r>
              <w:rPr>
                <w:b/>
                <w:bCs/>
                <w:color w:val="000000"/>
                <w:sz w:val="22"/>
                <w:szCs w:val="22"/>
              </w:rPr>
              <w:t>59.0</w:t>
            </w:r>
          </w:p>
        </w:tc>
        <w:tc>
          <w:tcPr>
            <w:tcW w:w="900" w:type="dxa"/>
            <w:tcBorders>
              <w:top w:val="nil"/>
              <w:left w:val="nil"/>
              <w:bottom w:val="nil"/>
              <w:right w:val="nil"/>
            </w:tcBorders>
            <w:shd w:val="clear" w:color="auto" w:fill="auto"/>
            <w:noWrap/>
            <w:tcMar>
              <w:left w:w="43" w:type="dxa"/>
              <w:right w:w="72" w:type="dxa"/>
            </w:tcMar>
            <w:vAlign w:val="bottom"/>
            <w:hideMark/>
          </w:tcPr>
          <w:p w14:paraId="4676AA6B" w14:textId="39D8AD17" w:rsidR="00F608BD" w:rsidRPr="002941AA" w:rsidRDefault="00F608BD" w:rsidP="00F608BD">
            <w:pPr>
              <w:jc w:val="right"/>
              <w:rPr>
                <w:b/>
                <w:bCs/>
                <w:color w:val="000000"/>
                <w:sz w:val="22"/>
                <w:szCs w:val="22"/>
                <w:lang w:val="en-US"/>
              </w:rPr>
            </w:pPr>
            <w:r>
              <w:rPr>
                <w:b/>
                <w:bCs/>
                <w:color w:val="000000"/>
                <w:sz w:val="22"/>
                <w:szCs w:val="22"/>
              </w:rPr>
              <w:t>15.1</w:t>
            </w:r>
          </w:p>
        </w:tc>
        <w:tc>
          <w:tcPr>
            <w:tcW w:w="900" w:type="dxa"/>
            <w:tcBorders>
              <w:top w:val="nil"/>
              <w:left w:val="nil"/>
              <w:bottom w:val="nil"/>
              <w:right w:val="nil"/>
            </w:tcBorders>
            <w:shd w:val="clear" w:color="auto" w:fill="auto"/>
            <w:noWrap/>
            <w:tcMar>
              <w:left w:w="43" w:type="dxa"/>
              <w:right w:w="72" w:type="dxa"/>
            </w:tcMar>
            <w:vAlign w:val="bottom"/>
            <w:hideMark/>
          </w:tcPr>
          <w:p w14:paraId="5174B86A" w14:textId="4F1E37FC" w:rsidR="00F608BD" w:rsidRPr="002941AA" w:rsidRDefault="00F608BD" w:rsidP="00F608BD">
            <w:pPr>
              <w:jc w:val="right"/>
              <w:rPr>
                <w:b/>
                <w:bCs/>
                <w:color w:val="000000"/>
                <w:sz w:val="22"/>
                <w:szCs w:val="22"/>
                <w:lang w:val="en-US"/>
              </w:rPr>
            </w:pPr>
            <w:r>
              <w:rPr>
                <w:b/>
                <w:bCs/>
                <w:color w:val="000000"/>
                <w:sz w:val="22"/>
                <w:szCs w:val="22"/>
              </w:rPr>
              <w:t>92.1</w:t>
            </w:r>
          </w:p>
        </w:tc>
        <w:tc>
          <w:tcPr>
            <w:tcW w:w="900" w:type="dxa"/>
            <w:tcBorders>
              <w:top w:val="nil"/>
              <w:left w:val="nil"/>
              <w:bottom w:val="nil"/>
              <w:right w:val="nil"/>
            </w:tcBorders>
            <w:shd w:val="clear" w:color="auto" w:fill="auto"/>
            <w:noWrap/>
            <w:tcMar>
              <w:left w:w="43" w:type="dxa"/>
              <w:right w:w="72" w:type="dxa"/>
            </w:tcMar>
            <w:vAlign w:val="bottom"/>
            <w:hideMark/>
          </w:tcPr>
          <w:p w14:paraId="05D3A9C8" w14:textId="775FF147" w:rsidR="00F608BD" w:rsidRPr="002941AA" w:rsidRDefault="00F608BD" w:rsidP="00F608BD">
            <w:pPr>
              <w:jc w:val="right"/>
              <w:rPr>
                <w:b/>
                <w:bCs/>
                <w:color w:val="000000"/>
                <w:sz w:val="22"/>
                <w:szCs w:val="22"/>
                <w:lang w:val="en-US"/>
              </w:rPr>
            </w:pPr>
            <w:r>
              <w:rPr>
                <w:b/>
                <w:bCs/>
                <w:color w:val="000000"/>
                <w:sz w:val="22"/>
                <w:szCs w:val="22"/>
              </w:rPr>
              <w:t>1.7</w:t>
            </w:r>
          </w:p>
        </w:tc>
        <w:tc>
          <w:tcPr>
            <w:tcW w:w="900" w:type="dxa"/>
            <w:tcBorders>
              <w:top w:val="nil"/>
              <w:left w:val="nil"/>
              <w:bottom w:val="nil"/>
              <w:right w:val="nil"/>
            </w:tcBorders>
            <w:shd w:val="clear" w:color="auto" w:fill="auto"/>
            <w:noWrap/>
            <w:tcMar>
              <w:left w:w="43" w:type="dxa"/>
              <w:right w:w="72" w:type="dxa"/>
            </w:tcMar>
            <w:vAlign w:val="bottom"/>
            <w:hideMark/>
          </w:tcPr>
          <w:p w14:paraId="24250705" w14:textId="539B540A" w:rsidR="00F608BD" w:rsidRPr="002941AA" w:rsidRDefault="00F608BD" w:rsidP="00F608BD">
            <w:pPr>
              <w:jc w:val="right"/>
              <w:rPr>
                <w:b/>
                <w:bCs/>
                <w:color w:val="000000"/>
                <w:sz w:val="22"/>
                <w:szCs w:val="22"/>
                <w:lang w:val="en-US"/>
              </w:rPr>
            </w:pPr>
            <w:r>
              <w:rPr>
                <w:b/>
                <w:bCs/>
                <w:color w:val="000000"/>
                <w:sz w:val="22"/>
                <w:szCs w:val="22"/>
              </w:rPr>
              <w:t>34.2</w:t>
            </w:r>
          </w:p>
        </w:tc>
        <w:tc>
          <w:tcPr>
            <w:tcW w:w="900" w:type="dxa"/>
            <w:tcBorders>
              <w:top w:val="nil"/>
              <w:left w:val="nil"/>
              <w:bottom w:val="nil"/>
              <w:right w:val="nil"/>
            </w:tcBorders>
            <w:shd w:val="clear" w:color="auto" w:fill="auto"/>
            <w:noWrap/>
            <w:tcMar>
              <w:left w:w="43" w:type="dxa"/>
              <w:right w:w="72" w:type="dxa"/>
            </w:tcMar>
            <w:vAlign w:val="bottom"/>
            <w:hideMark/>
          </w:tcPr>
          <w:p w14:paraId="3B8B087C" w14:textId="1110BF46" w:rsidR="00F608BD" w:rsidRPr="002941AA" w:rsidRDefault="00F608BD" w:rsidP="00F608BD">
            <w:pPr>
              <w:jc w:val="right"/>
              <w:rPr>
                <w:b/>
                <w:bCs/>
                <w:color w:val="000000"/>
                <w:sz w:val="22"/>
                <w:szCs w:val="22"/>
                <w:lang w:val="en-US"/>
              </w:rPr>
            </w:pPr>
            <w:r>
              <w:rPr>
                <w:b/>
                <w:bCs/>
                <w:color w:val="000000"/>
                <w:sz w:val="22"/>
                <w:szCs w:val="22"/>
              </w:rPr>
              <w:t>57.1</w:t>
            </w:r>
          </w:p>
        </w:tc>
        <w:tc>
          <w:tcPr>
            <w:tcW w:w="900" w:type="dxa"/>
            <w:tcBorders>
              <w:top w:val="nil"/>
              <w:left w:val="nil"/>
              <w:bottom w:val="nil"/>
              <w:right w:val="nil"/>
            </w:tcBorders>
            <w:shd w:val="clear" w:color="auto" w:fill="auto"/>
            <w:noWrap/>
            <w:tcMar>
              <w:left w:w="43" w:type="dxa"/>
              <w:right w:w="72" w:type="dxa"/>
            </w:tcMar>
            <w:vAlign w:val="bottom"/>
            <w:hideMark/>
          </w:tcPr>
          <w:p w14:paraId="5FD14354" w14:textId="2B5D34FE" w:rsidR="00F608BD" w:rsidRPr="002941AA" w:rsidRDefault="00F608BD" w:rsidP="00F608BD">
            <w:pPr>
              <w:jc w:val="right"/>
              <w:rPr>
                <w:b/>
                <w:bCs/>
                <w:color w:val="000000"/>
                <w:sz w:val="22"/>
                <w:szCs w:val="22"/>
                <w:lang w:val="en-US"/>
              </w:rPr>
            </w:pPr>
            <w:r>
              <w:rPr>
                <w:b/>
                <w:bCs/>
                <w:color w:val="000000"/>
                <w:sz w:val="22"/>
                <w:szCs w:val="22"/>
              </w:rPr>
              <w:t>7.7</w:t>
            </w:r>
          </w:p>
        </w:tc>
        <w:tc>
          <w:tcPr>
            <w:tcW w:w="900" w:type="dxa"/>
            <w:tcBorders>
              <w:top w:val="nil"/>
              <w:left w:val="nil"/>
              <w:bottom w:val="nil"/>
              <w:right w:val="nil"/>
            </w:tcBorders>
            <w:shd w:val="clear" w:color="auto" w:fill="auto"/>
            <w:noWrap/>
            <w:tcMar>
              <w:left w:w="43" w:type="dxa"/>
              <w:right w:w="72" w:type="dxa"/>
            </w:tcMar>
            <w:vAlign w:val="bottom"/>
            <w:hideMark/>
          </w:tcPr>
          <w:p w14:paraId="7A10D5E3" w14:textId="31B02DCA" w:rsidR="00F608BD" w:rsidRPr="002941AA" w:rsidRDefault="00F608BD" w:rsidP="00F608BD">
            <w:pPr>
              <w:jc w:val="right"/>
              <w:rPr>
                <w:b/>
                <w:bCs/>
                <w:color w:val="000000"/>
                <w:sz w:val="22"/>
                <w:szCs w:val="22"/>
                <w:lang w:val="en-US"/>
              </w:rPr>
            </w:pPr>
            <w:r>
              <w:rPr>
                <w:b/>
                <w:bCs/>
                <w:color w:val="000000"/>
                <w:sz w:val="22"/>
                <w:szCs w:val="22"/>
              </w:rPr>
              <w:t>0.78</w:t>
            </w:r>
          </w:p>
        </w:tc>
        <w:tc>
          <w:tcPr>
            <w:tcW w:w="900" w:type="dxa"/>
            <w:tcBorders>
              <w:top w:val="nil"/>
              <w:left w:val="nil"/>
              <w:bottom w:val="nil"/>
              <w:right w:val="nil"/>
            </w:tcBorders>
            <w:shd w:val="clear" w:color="auto" w:fill="auto"/>
            <w:noWrap/>
            <w:tcMar>
              <w:left w:w="43" w:type="dxa"/>
              <w:right w:w="72" w:type="dxa"/>
            </w:tcMar>
            <w:vAlign w:val="bottom"/>
            <w:hideMark/>
          </w:tcPr>
          <w:p w14:paraId="72EA66A3" w14:textId="03B004E1" w:rsidR="00F608BD" w:rsidRPr="002941AA" w:rsidRDefault="00F608BD" w:rsidP="00F608BD">
            <w:pPr>
              <w:jc w:val="right"/>
              <w:rPr>
                <w:b/>
                <w:bCs/>
                <w:color w:val="000000"/>
                <w:sz w:val="22"/>
                <w:szCs w:val="22"/>
                <w:lang w:val="en-US"/>
              </w:rPr>
            </w:pPr>
            <w:r>
              <w:rPr>
                <w:b/>
                <w:bCs/>
                <w:color w:val="000000"/>
                <w:sz w:val="22"/>
                <w:szCs w:val="22"/>
              </w:rPr>
              <w:t>0.45</w:t>
            </w:r>
          </w:p>
        </w:tc>
      </w:tr>
      <w:tr w:rsidR="00F608BD" w:rsidRPr="002941AA" w14:paraId="73CE473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F02C273" w14:textId="77777777" w:rsidR="00F608BD" w:rsidRPr="002941AA" w:rsidRDefault="00F608BD" w:rsidP="00F608BD">
            <w:pPr>
              <w:rPr>
                <w:color w:val="000000"/>
                <w:sz w:val="22"/>
                <w:szCs w:val="22"/>
                <w:lang w:val="en-US"/>
              </w:rPr>
            </w:pPr>
            <w:r w:rsidRPr="002941AA">
              <w:rPr>
                <w:color w:val="000000"/>
                <w:sz w:val="22"/>
                <w:szCs w:val="22"/>
                <w:lang w:val="en-US"/>
              </w:rPr>
              <w:t>Chadakori</w:t>
            </w:r>
          </w:p>
        </w:tc>
        <w:tc>
          <w:tcPr>
            <w:tcW w:w="900" w:type="dxa"/>
            <w:tcBorders>
              <w:top w:val="nil"/>
              <w:left w:val="nil"/>
              <w:bottom w:val="nil"/>
              <w:right w:val="nil"/>
            </w:tcBorders>
            <w:shd w:val="clear" w:color="auto" w:fill="auto"/>
            <w:noWrap/>
            <w:tcMar>
              <w:left w:w="43" w:type="dxa"/>
              <w:right w:w="72" w:type="dxa"/>
            </w:tcMar>
            <w:vAlign w:val="bottom"/>
            <w:hideMark/>
          </w:tcPr>
          <w:p w14:paraId="17EA75FE" w14:textId="348AA0AD" w:rsidR="00F608BD" w:rsidRPr="002941AA" w:rsidRDefault="00F608BD" w:rsidP="00F608BD">
            <w:pPr>
              <w:jc w:val="right"/>
              <w:rPr>
                <w:color w:val="000000"/>
                <w:sz w:val="22"/>
                <w:szCs w:val="22"/>
                <w:lang w:val="en-US"/>
              </w:rPr>
            </w:pPr>
            <w:r>
              <w:rPr>
                <w:color w:val="000000"/>
                <w:sz w:val="22"/>
                <w:szCs w:val="22"/>
              </w:rPr>
              <w:t>75.5</w:t>
            </w:r>
          </w:p>
        </w:tc>
        <w:tc>
          <w:tcPr>
            <w:tcW w:w="900" w:type="dxa"/>
            <w:tcBorders>
              <w:top w:val="nil"/>
              <w:left w:val="nil"/>
              <w:bottom w:val="nil"/>
              <w:right w:val="nil"/>
            </w:tcBorders>
            <w:shd w:val="clear" w:color="auto" w:fill="auto"/>
            <w:noWrap/>
            <w:tcMar>
              <w:left w:w="43" w:type="dxa"/>
              <w:right w:w="72" w:type="dxa"/>
            </w:tcMar>
            <w:vAlign w:val="bottom"/>
            <w:hideMark/>
          </w:tcPr>
          <w:p w14:paraId="18BD5E4D" w14:textId="32EC1BDC" w:rsidR="00F608BD" w:rsidRPr="002941AA" w:rsidRDefault="00F608BD" w:rsidP="00F608BD">
            <w:pPr>
              <w:jc w:val="right"/>
              <w:rPr>
                <w:color w:val="000000"/>
                <w:sz w:val="22"/>
                <w:szCs w:val="22"/>
                <w:lang w:val="en-US"/>
              </w:rPr>
            </w:pPr>
            <w:r>
              <w:rPr>
                <w:color w:val="000000"/>
                <w:sz w:val="22"/>
                <w:szCs w:val="22"/>
              </w:rPr>
              <w:t>26.9</w:t>
            </w:r>
          </w:p>
        </w:tc>
        <w:tc>
          <w:tcPr>
            <w:tcW w:w="900" w:type="dxa"/>
            <w:tcBorders>
              <w:top w:val="nil"/>
              <w:left w:val="nil"/>
              <w:bottom w:val="nil"/>
              <w:right w:val="nil"/>
            </w:tcBorders>
            <w:shd w:val="clear" w:color="auto" w:fill="auto"/>
            <w:noWrap/>
            <w:tcMar>
              <w:left w:w="43" w:type="dxa"/>
              <w:right w:w="72" w:type="dxa"/>
            </w:tcMar>
            <w:vAlign w:val="bottom"/>
            <w:hideMark/>
          </w:tcPr>
          <w:p w14:paraId="33D77F53" w14:textId="376A52EB" w:rsidR="00F608BD" w:rsidRPr="002941AA" w:rsidRDefault="00F608BD" w:rsidP="00F608BD">
            <w:pPr>
              <w:jc w:val="right"/>
              <w:rPr>
                <w:color w:val="000000"/>
                <w:sz w:val="22"/>
                <w:szCs w:val="22"/>
                <w:lang w:val="en-US"/>
              </w:rPr>
            </w:pPr>
            <w:r>
              <w:rPr>
                <w:color w:val="000000"/>
                <w:sz w:val="22"/>
                <w:szCs w:val="22"/>
              </w:rPr>
              <w:t>96.5</w:t>
            </w:r>
          </w:p>
        </w:tc>
        <w:tc>
          <w:tcPr>
            <w:tcW w:w="900" w:type="dxa"/>
            <w:tcBorders>
              <w:top w:val="nil"/>
              <w:left w:val="nil"/>
              <w:bottom w:val="nil"/>
              <w:right w:val="nil"/>
            </w:tcBorders>
            <w:shd w:val="clear" w:color="auto" w:fill="auto"/>
            <w:noWrap/>
            <w:tcMar>
              <w:left w:w="43" w:type="dxa"/>
              <w:right w:w="72" w:type="dxa"/>
            </w:tcMar>
            <w:vAlign w:val="bottom"/>
            <w:hideMark/>
          </w:tcPr>
          <w:p w14:paraId="6D3C5456" w14:textId="4CEA5A3A" w:rsidR="00F608BD" w:rsidRPr="002941AA" w:rsidRDefault="00F608BD" w:rsidP="00F608BD">
            <w:pPr>
              <w:jc w:val="right"/>
              <w:rPr>
                <w:color w:val="000000"/>
                <w:sz w:val="22"/>
                <w:szCs w:val="22"/>
                <w:lang w:val="en-US"/>
              </w:rPr>
            </w:pPr>
            <w:r>
              <w:rPr>
                <w:color w:val="000000"/>
                <w:sz w:val="22"/>
                <w:szCs w:val="22"/>
              </w:rPr>
              <w:t>0.8</w:t>
            </w:r>
          </w:p>
        </w:tc>
        <w:tc>
          <w:tcPr>
            <w:tcW w:w="900" w:type="dxa"/>
            <w:tcBorders>
              <w:top w:val="nil"/>
              <w:left w:val="nil"/>
              <w:bottom w:val="nil"/>
              <w:right w:val="nil"/>
            </w:tcBorders>
            <w:shd w:val="clear" w:color="auto" w:fill="auto"/>
            <w:noWrap/>
            <w:tcMar>
              <w:left w:w="43" w:type="dxa"/>
              <w:right w:w="72" w:type="dxa"/>
            </w:tcMar>
            <w:vAlign w:val="bottom"/>
            <w:hideMark/>
          </w:tcPr>
          <w:p w14:paraId="3E7C687E" w14:textId="3664009D" w:rsidR="00F608BD" w:rsidRPr="002941AA" w:rsidRDefault="00F608BD" w:rsidP="00F608BD">
            <w:pPr>
              <w:jc w:val="right"/>
              <w:rPr>
                <w:color w:val="000000"/>
                <w:sz w:val="22"/>
                <w:szCs w:val="22"/>
                <w:lang w:val="en-US"/>
              </w:rPr>
            </w:pPr>
            <w:r>
              <w:rPr>
                <w:color w:val="000000"/>
                <w:sz w:val="22"/>
                <w:szCs w:val="22"/>
              </w:rPr>
              <w:t>28.0</w:t>
            </w:r>
          </w:p>
        </w:tc>
        <w:tc>
          <w:tcPr>
            <w:tcW w:w="900" w:type="dxa"/>
            <w:tcBorders>
              <w:top w:val="nil"/>
              <w:left w:val="nil"/>
              <w:bottom w:val="nil"/>
              <w:right w:val="nil"/>
            </w:tcBorders>
            <w:shd w:val="clear" w:color="auto" w:fill="auto"/>
            <w:noWrap/>
            <w:tcMar>
              <w:left w:w="43" w:type="dxa"/>
              <w:right w:w="72" w:type="dxa"/>
            </w:tcMar>
            <w:vAlign w:val="bottom"/>
            <w:hideMark/>
          </w:tcPr>
          <w:p w14:paraId="45C1905A" w14:textId="6637A266" w:rsidR="00F608BD" w:rsidRPr="002941AA" w:rsidRDefault="00F608BD" w:rsidP="00F608BD">
            <w:pPr>
              <w:jc w:val="right"/>
              <w:rPr>
                <w:color w:val="000000"/>
                <w:sz w:val="22"/>
                <w:szCs w:val="22"/>
                <w:lang w:val="en-US"/>
              </w:rPr>
            </w:pPr>
            <w:r>
              <w:rPr>
                <w:color w:val="000000"/>
                <w:sz w:val="22"/>
                <w:szCs w:val="22"/>
              </w:rPr>
              <w:t>49.0</w:t>
            </w:r>
          </w:p>
        </w:tc>
        <w:tc>
          <w:tcPr>
            <w:tcW w:w="900" w:type="dxa"/>
            <w:tcBorders>
              <w:top w:val="nil"/>
              <w:left w:val="nil"/>
              <w:bottom w:val="nil"/>
              <w:right w:val="nil"/>
            </w:tcBorders>
            <w:shd w:val="clear" w:color="auto" w:fill="auto"/>
            <w:noWrap/>
            <w:tcMar>
              <w:left w:w="43" w:type="dxa"/>
              <w:right w:w="72" w:type="dxa"/>
            </w:tcMar>
            <w:vAlign w:val="bottom"/>
            <w:hideMark/>
          </w:tcPr>
          <w:p w14:paraId="2DCB99B9" w14:textId="5653B0FD" w:rsidR="00F608BD" w:rsidRPr="002941AA" w:rsidRDefault="00F608BD" w:rsidP="00F608BD">
            <w:pPr>
              <w:jc w:val="right"/>
              <w:rPr>
                <w:color w:val="000000"/>
                <w:sz w:val="22"/>
                <w:szCs w:val="22"/>
                <w:lang w:val="en-US"/>
              </w:rPr>
            </w:pPr>
            <w:r>
              <w:rPr>
                <w:color w:val="000000"/>
                <w:sz w:val="22"/>
                <w:szCs w:val="22"/>
              </w:rPr>
              <w:t>4.3</w:t>
            </w:r>
          </w:p>
        </w:tc>
        <w:tc>
          <w:tcPr>
            <w:tcW w:w="900" w:type="dxa"/>
            <w:tcBorders>
              <w:top w:val="nil"/>
              <w:left w:val="nil"/>
              <w:bottom w:val="nil"/>
              <w:right w:val="nil"/>
            </w:tcBorders>
            <w:shd w:val="clear" w:color="auto" w:fill="auto"/>
            <w:noWrap/>
            <w:tcMar>
              <w:left w:w="43" w:type="dxa"/>
              <w:right w:w="72" w:type="dxa"/>
            </w:tcMar>
            <w:vAlign w:val="bottom"/>
            <w:hideMark/>
          </w:tcPr>
          <w:p w14:paraId="76D51D8E" w14:textId="673452C8" w:rsidR="00F608BD" w:rsidRPr="002941AA" w:rsidRDefault="00F608BD" w:rsidP="00F608BD">
            <w:pPr>
              <w:jc w:val="right"/>
              <w:rPr>
                <w:color w:val="000000"/>
                <w:sz w:val="22"/>
                <w:szCs w:val="22"/>
                <w:lang w:val="en-US"/>
              </w:rPr>
            </w:pPr>
            <w:r>
              <w:rPr>
                <w:color w:val="000000"/>
                <w:sz w:val="22"/>
                <w:szCs w:val="22"/>
              </w:rPr>
              <w:t>0.74</w:t>
            </w:r>
          </w:p>
        </w:tc>
        <w:tc>
          <w:tcPr>
            <w:tcW w:w="900" w:type="dxa"/>
            <w:tcBorders>
              <w:top w:val="nil"/>
              <w:left w:val="nil"/>
              <w:bottom w:val="nil"/>
              <w:right w:val="nil"/>
            </w:tcBorders>
            <w:shd w:val="clear" w:color="auto" w:fill="auto"/>
            <w:noWrap/>
            <w:tcMar>
              <w:left w:w="43" w:type="dxa"/>
              <w:right w:w="72" w:type="dxa"/>
            </w:tcMar>
            <w:vAlign w:val="bottom"/>
            <w:hideMark/>
          </w:tcPr>
          <w:p w14:paraId="68DBB822" w14:textId="2D4FF09A" w:rsidR="00F608BD" w:rsidRPr="002941AA" w:rsidRDefault="00F608BD" w:rsidP="00F608BD">
            <w:pPr>
              <w:jc w:val="right"/>
              <w:rPr>
                <w:color w:val="000000"/>
                <w:sz w:val="22"/>
                <w:szCs w:val="22"/>
                <w:lang w:val="en-US"/>
              </w:rPr>
            </w:pPr>
            <w:r>
              <w:rPr>
                <w:color w:val="000000"/>
                <w:sz w:val="22"/>
                <w:szCs w:val="22"/>
              </w:rPr>
              <w:t>0.45</w:t>
            </w:r>
          </w:p>
        </w:tc>
      </w:tr>
      <w:tr w:rsidR="00F608BD" w:rsidRPr="002941AA" w14:paraId="127F4F6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B8DE09E" w14:textId="77777777" w:rsidR="00F608BD" w:rsidRPr="002941AA" w:rsidRDefault="00F608BD" w:rsidP="00F608BD">
            <w:pPr>
              <w:rPr>
                <w:color w:val="000000"/>
                <w:sz w:val="22"/>
                <w:szCs w:val="22"/>
                <w:lang w:val="en-US"/>
              </w:rPr>
            </w:pPr>
            <w:r w:rsidRPr="002941AA">
              <w:rPr>
                <w:color w:val="000000"/>
                <w:sz w:val="22"/>
                <w:szCs w:val="22"/>
                <w:lang w:val="en-US"/>
              </w:rPr>
              <w:t>Guidan Roumdji</w:t>
            </w:r>
          </w:p>
        </w:tc>
        <w:tc>
          <w:tcPr>
            <w:tcW w:w="900" w:type="dxa"/>
            <w:tcBorders>
              <w:top w:val="nil"/>
              <w:left w:val="nil"/>
              <w:bottom w:val="nil"/>
              <w:right w:val="nil"/>
            </w:tcBorders>
            <w:shd w:val="clear" w:color="auto" w:fill="auto"/>
            <w:noWrap/>
            <w:tcMar>
              <w:left w:w="43" w:type="dxa"/>
              <w:right w:w="72" w:type="dxa"/>
            </w:tcMar>
            <w:vAlign w:val="bottom"/>
            <w:hideMark/>
          </w:tcPr>
          <w:p w14:paraId="1CEEE1B2" w14:textId="70BBE355" w:rsidR="00F608BD" w:rsidRPr="002941AA" w:rsidRDefault="00F608BD" w:rsidP="00F608BD">
            <w:pPr>
              <w:jc w:val="right"/>
              <w:rPr>
                <w:color w:val="000000"/>
                <w:sz w:val="22"/>
                <w:szCs w:val="22"/>
                <w:lang w:val="en-US"/>
              </w:rPr>
            </w:pPr>
            <w:r>
              <w:rPr>
                <w:color w:val="000000"/>
                <w:sz w:val="22"/>
                <w:szCs w:val="22"/>
              </w:rPr>
              <w:t>52.0</w:t>
            </w:r>
          </w:p>
        </w:tc>
        <w:tc>
          <w:tcPr>
            <w:tcW w:w="900" w:type="dxa"/>
            <w:tcBorders>
              <w:top w:val="nil"/>
              <w:left w:val="nil"/>
              <w:bottom w:val="nil"/>
              <w:right w:val="nil"/>
            </w:tcBorders>
            <w:shd w:val="clear" w:color="auto" w:fill="auto"/>
            <w:noWrap/>
            <w:tcMar>
              <w:left w:w="43" w:type="dxa"/>
              <w:right w:w="72" w:type="dxa"/>
            </w:tcMar>
            <w:vAlign w:val="bottom"/>
            <w:hideMark/>
          </w:tcPr>
          <w:p w14:paraId="13552A68" w14:textId="5A26F74F" w:rsidR="00F608BD" w:rsidRPr="002941AA" w:rsidRDefault="00F608BD" w:rsidP="00F608BD">
            <w:pPr>
              <w:jc w:val="right"/>
              <w:rPr>
                <w:color w:val="000000"/>
                <w:sz w:val="22"/>
                <w:szCs w:val="22"/>
                <w:lang w:val="en-US"/>
              </w:rPr>
            </w:pPr>
            <w:r>
              <w:rPr>
                <w:color w:val="000000"/>
                <w:sz w:val="22"/>
                <w:szCs w:val="22"/>
              </w:rPr>
              <w:t>10.3</w:t>
            </w:r>
          </w:p>
        </w:tc>
        <w:tc>
          <w:tcPr>
            <w:tcW w:w="900" w:type="dxa"/>
            <w:tcBorders>
              <w:top w:val="nil"/>
              <w:left w:val="nil"/>
              <w:bottom w:val="nil"/>
              <w:right w:val="nil"/>
            </w:tcBorders>
            <w:shd w:val="clear" w:color="auto" w:fill="auto"/>
            <w:noWrap/>
            <w:tcMar>
              <w:left w:w="43" w:type="dxa"/>
              <w:right w:w="72" w:type="dxa"/>
            </w:tcMar>
            <w:vAlign w:val="bottom"/>
            <w:hideMark/>
          </w:tcPr>
          <w:p w14:paraId="454888DC" w14:textId="755445F9" w:rsidR="00F608BD" w:rsidRPr="002941AA" w:rsidRDefault="00F608BD" w:rsidP="00F608BD">
            <w:pPr>
              <w:jc w:val="right"/>
              <w:rPr>
                <w:color w:val="000000"/>
                <w:sz w:val="22"/>
                <w:szCs w:val="22"/>
                <w:lang w:val="en-US"/>
              </w:rPr>
            </w:pPr>
            <w:r>
              <w:rPr>
                <w:color w:val="000000"/>
                <w:sz w:val="22"/>
                <w:szCs w:val="22"/>
              </w:rPr>
              <w:t>89.2</w:t>
            </w:r>
          </w:p>
        </w:tc>
        <w:tc>
          <w:tcPr>
            <w:tcW w:w="900" w:type="dxa"/>
            <w:tcBorders>
              <w:top w:val="nil"/>
              <w:left w:val="nil"/>
              <w:bottom w:val="nil"/>
              <w:right w:val="nil"/>
            </w:tcBorders>
            <w:shd w:val="clear" w:color="auto" w:fill="auto"/>
            <w:noWrap/>
            <w:tcMar>
              <w:left w:w="43" w:type="dxa"/>
              <w:right w:w="72" w:type="dxa"/>
            </w:tcMar>
            <w:vAlign w:val="bottom"/>
            <w:hideMark/>
          </w:tcPr>
          <w:p w14:paraId="0AB738CA" w14:textId="41BF4C4D" w:rsidR="00F608BD" w:rsidRPr="002941AA" w:rsidRDefault="00F608BD" w:rsidP="00F608BD">
            <w:pPr>
              <w:jc w:val="right"/>
              <w:rPr>
                <w:color w:val="000000"/>
                <w:sz w:val="22"/>
                <w:szCs w:val="22"/>
                <w:lang w:val="en-US"/>
              </w:rPr>
            </w:pPr>
            <w:r>
              <w:rPr>
                <w:color w:val="000000"/>
                <w:sz w:val="22"/>
                <w:szCs w:val="22"/>
              </w:rPr>
              <w:t>2.2</w:t>
            </w:r>
          </w:p>
        </w:tc>
        <w:tc>
          <w:tcPr>
            <w:tcW w:w="900" w:type="dxa"/>
            <w:tcBorders>
              <w:top w:val="nil"/>
              <w:left w:val="nil"/>
              <w:bottom w:val="nil"/>
              <w:right w:val="nil"/>
            </w:tcBorders>
            <w:shd w:val="clear" w:color="auto" w:fill="auto"/>
            <w:noWrap/>
            <w:tcMar>
              <w:left w:w="43" w:type="dxa"/>
              <w:right w:w="72" w:type="dxa"/>
            </w:tcMar>
            <w:vAlign w:val="bottom"/>
            <w:hideMark/>
          </w:tcPr>
          <w:p w14:paraId="320A6132" w14:textId="211F73B1" w:rsidR="00F608BD" w:rsidRPr="002941AA" w:rsidRDefault="00F608BD" w:rsidP="00F608BD">
            <w:pPr>
              <w:jc w:val="right"/>
              <w:rPr>
                <w:color w:val="000000"/>
                <w:sz w:val="22"/>
                <w:szCs w:val="22"/>
                <w:lang w:val="en-US"/>
              </w:rPr>
            </w:pPr>
            <w:r>
              <w:rPr>
                <w:color w:val="000000"/>
                <w:sz w:val="22"/>
                <w:szCs w:val="22"/>
              </w:rPr>
              <w:t>41.3</w:t>
            </w:r>
          </w:p>
        </w:tc>
        <w:tc>
          <w:tcPr>
            <w:tcW w:w="900" w:type="dxa"/>
            <w:tcBorders>
              <w:top w:val="nil"/>
              <w:left w:val="nil"/>
              <w:bottom w:val="nil"/>
              <w:right w:val="nil"/>
            </w:tcBorders>
            <w:shd w:val="clear" w:color="auto" w:fill="auto"/>
            <w:noWrap/>
            <w:tcMar>
              <w:left w:w="43" w:type="dxa"/>
              <w:right w:w="72" w:type="dxa"/>
            </w:tcMar>
            <w:vAlign w:val="bottom"/>
            <w:hideMark/>
          </w:tcPr>
          <w:p w14:paraId="533F7D66" w14:textId="54BD1E54" w:rsidR="00F608BD" w:rsidRPr="002941AA" w:rsidRDefault="00F608BD" w:rsidP="00F608BD">
            <w:pPr>
              <w:jc w:val="right"/>
              <w:rPr>
                <w:color w:val="000000"/>
                <w:sz w:val="22"/>
                <w:szCs w:val="22"/>
                <w:lang w:val="en-US"/>
              </w:rPr>
            </w:pPr>
            <w:r>
              <w:rPr>
                <w:color w:val="000000"/>
                <w:sz w:val="22"/>
                <w:szCs w:val="22"/>
              </w:rPr>
              <w:t>62.0</w:t>
            </w:r>
          </w:p>
        </w:tc>
        <w:tc>
          <w:tcPr>
            <w:tcW w:w="900" w:type="dxa"/>
            <w:tcBorders>
              <w:top w:val="nil"/>
              <w:left w:val="nil"/>
              <w:bottom w:val="nil"/>
              <w:right w:val="nil"/>
            </w:tcBorders>
            <w:shd w:val="clear" w:color="auto" w:fill="auto"/>
            <w:noWrap/>
            <w:tcMar>
              <w:left w:w="43" w:type="dxa"/>
              <w:right w:w="72" w:type="dxa"/>
            </w:tcMar>
            <w:vAlign w:val="bottom"/>
            <w:hideMark/>
          </w:tcPr>
          <w:p w14:paraId="45BAA1C6" w14:textId="47CAE27E" w:rsidR="00F608BD" w:rsidRPr="002941AA" w:rsidRDefault="00F608BD" w:rsidP="00F608BD">
            <w:pPr>
              <w:jc w:val="right"/>
              <w:rPr>
                <w:color w:val="000000"/>
                <w:sz w:val="22"/>
                <w:szCs w:val="22"/>
                <w:lang w:val="en-US"/>
              </w:rPr>
            </w:pPr>
            <w:r>
              <w:rPr>
                <w:color w:val="000000"/>
                <w:sz w:val="22"/>
                <w:szCs w:val="22"/>
              </w:rPr>
              <w:t>9.9</w:t>
            </w:r>
          </w:p>
        </w:tc>
        <w:tc>
          <w:tcPr>
            <w:tcW w:w="900" w:type="dxa"/>
            <w:tcBorders>
              <w:top w:val="nil"/>
              <w:left w:val="nil"/>
              <w:bottom w:val="nil"/>
              <w:right w:val="nil"/>
            </w:tcBorders>
            <w:shd w:val="clear" w:color="auto" w:fill="auto"/>
            <w:noWrap/>
            <w:tcMar>
              <w:left w:w="43" w:type="dxa"/>
              <w:right w:w="72" w:type="dxa"/>
            </w:tcMar>
            <w:vAlign w:val="bottom"/>
            <w:hideMark/>
          </w:tcPr>
          <w:p w14:paraId="23DCFC1A" w14:textId="701FBEE1" w:rsidR="00F608BD" w:rsidRPr="002941AA" w:rsidRDefault="00F608BD" w:rsidP="00F608BD">
            <w:pPr>
              <w:jc w:val="right"/>
              <w:rPr>
                <w:color w:val="000000"/>
                <w:sz w:val="22"/>
                <w:szCs w:val="22"/>
                <w:lang w:val="en-US"/>
              </w:rPr>
            </w:pPr>
            <w:r>
              <w:rPr>
                <w:color w:val="000000"/>
                <w:sz w:val="22"/>
                <w:szCs w:val="22"/>
              </w:rPr>
              <w:t>0.78</w:t>
            </w:r>
          </w:p>
        </w:tc>
        <w:tc>
          <w:tcPr>
            <w:tcW w:w="900" w:type="dxa"/>
            <w:tcBorders>
              <w:top w:val="nil"/>
              <w:left w:val="nil"/>
              <w:bottom w:val="nil"/>
              <w:right w:val="nil"/>
            </w:tcBorders>
            <w:shd w:val="clear" w:color="auto" w:fill="auto"/>
            <w:noWrap/>
            <w:tcMar>
              <w:left w:w="43" w:type="dxa"/>
              <w:right w:w="72" w:type="dxa"/>
            </w:tcMar>
            <w:vAlign w:val="bottom"/>
            <w:hideMark/>
          </w:tcPr>
          <w:p w14:paraId="6FC03CBF" w14:textId="206987A2" w:rsidR="00F608BD" w:rsidRPr="002941AA" w:rsidRDefault="00F608BD" w:rsidP="00F608BD">
            <w:pPr>
              <w:jc w:val="right"/>
              <w:rPr>
                <w:color w:val="000000"/>
                <w:sz w:val="22"/>
                <w:szCs w:val="22"/>
                <w:lang w:val="en-US"/>
              </w:rPr>
            </w:pPr>
            <w:r>
              <w:rPr>
                <w:color w:val="000000"/>
                <w:sz w:val="22"/>
                <w:szCs w:val="22"/>
              </w:rPr>
              <w:t>0.40</w:t>
            </w:r>
          </w:p>
        </w:tc>
      </w:tr>
      <w:tr w:rsidR="00F608BD" w:rsidRPr="002941AA" w14:paraId="049AE81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915F4B1" w14:textId="77777777" w:rsidR="00F608BD" w:rsidRPr="002941AA" w:rsidRDefault="00F608BD" w:rsidP="00F608BD">
            <w:pPr>
              <w:rPr>
                <w:color w:val="000000"/>
                <w:sz w:val="22"/>
                <w:szCs w:val="22"/>
                <w:lang w:val="en-US"/>
              </w:rPr>
            </w:pPr>
            <w:r w:rsidRPr="002941AA">
              <w:rPr>
                <w:color w:val="000000"/>
                <w:sz w:val="22"/>
                <w:szCs w:val="22"/>
                <w:lang w:val="en-US"/>
              </w:rPr>
              <w:t>Guidan Sori</w:t>
            </w:r>
          </w:p>
        </w:tc>
        <w:tc>
          <w:tcPr>
            <w:tcW w:w="900" w:type="dxa"/>
            <w:tcBorders>
              <w:top w:val="nil"/>
              <w:left w:val="nil"/>
              <w:bottom w:val="nil"/>
              <w:right w:val="nil"/>
            </w:tcBorders>
            <w:shd w:val="clear" w:color="auto" w:fill="auto"/>
            <w:noWrap/>
            <w:tcMar>
              <w:left w:w="43" w:type="dxa"/>
              <w:right w:w="72" w:type="dxa"/>
            </w:tcMar>
            <w:vAlign w:val="bottom"/>
            <w:hideMark/>
          </w:tcPr>
          <w:p w14:paraId="1A58EEB7" w14:textId="0BF5F8FD" w:rsidR="00F608BD" w:rsidRPr="002941AA" w:rsidRDefault="00F608BD" w:rsidP="00F608BD">
            <w:pPr>
              <w:jc w:val="right"/>
              <w:rPr>
                <w:color w:val="000000"/>
                <w:sz w:val="22"/>
                <w:szCs w:val="22"/>
                <w:lang w:val="en-US"/>
              </w:rPr>
            </w:pPr>
            <w:r>
              <w:rPr>
                <w:color w:val="000000"/>
                <w:sz w:val="22"/>
                <w:szCs w:val="22"/>
              </w:rPr>
              <w:t>60.5</w:t>
            </w:r>
          </w:p>
        </w:tc>
        <w:tc>
          <w:tcPr>
            <w:tcW w:w="900" w:type="dxa"/>
            <w:tcBorders>
              <w:top w:val="nil"/>
              <w:left w:val="nil"/>
              <w:bottom w:val="nil"/>
              <w:right w:val="nil"/>
            </w:tcBorders>
            <w:shd w:val="clear" w:color="auto" w:fill="auto"/>
            <w:noWrap/>
            <w:tcMar>
              <w:left w:w="43" w:type="dxa"/>
              <w:right w:w="72" w:type="dxa"/>
            </w:tcMar>
            <w:vAlign w:val="bottom"/>
            <w:hideMark/>
          </w:tcPr>
          <w:p w14:paraId="60CA8FBC" w14:textId="0565F8BC" w:rsidR="00F608BD" w:rsidRPr="002941AA" w:rsidRDefault="00F608BD" w:rsidP="00F608BD">
            <w:pPr>
              <w:jc w:val="right"/>
              <w:rPr>
                <w:color w:val="000000"/>
                <w:sz w:val="22"/>
                <w:szCs w:val="22"/>
                <w:lang w:val="en-US"/>
              </w:rPr>
            </w:pPr>
            <w:r>
              <w:rPr>
                <w:color w:val="000000"/>
                <w:sz w:val="22"/>
                <w:szCs w:val="22"/>
              </w:rPr>
              <w:t>12.2</w:t>
            </w:r>
          </w:p>
        </w:tc>
        <w:tc>
          <w:tcPr>
            <w:tcW w:w="900" w:type="dxa"/>
            <w:tcBorders>
              <w:top w:val="nil"/>
              <w:left w:val="nil"/>
              <w:bottom w:val="nil"/>
              <w:right w:val="nil"/>
            </w:tcBorders>
            <w:shd w:val="clear" w:color="auto" w:fill="auto"/>
            <w:noWrap/>
            <w:tcMar>
              <w:left w:w="43" w:type="dxa"/>
              <w:right w:w="72" w:type="dxa"/>
            </w:tcMar>
            <w:vAlign w:val="bottom"/>
            <w:hideMark/>
          </w:tcPr>
          <w:p w14:paraId="55F91469" w14:textId="15FD8759" w:rsidR="00F608BD" w:rsidRPr="002941AA" w:rsidRDefault="00F608BD" w:rsidP="00F608BD">
            <w:pPr>
              <w:jc w:val="right"/>
              <w:rPr>
                <w:color w:val="000000"/>
                <w:sz w:val="22"/>
                <w:szCs w:val="22"/>
                <w:lang w:val="en-US"/>
              </w:rPr>
            </w:pPr>
            <w:r>
              <w:rPr>
                <w:color w:val="000000"/>
                <w:sz w:val="22"/>
                <w:szCs w:val="22"/>
              </w:rPr>
              <w:t>90.1</w:t>
            </w:r>
          </w:p>
        </w:tc>
        <w:tc>
          <w:tcPr>
            <w:tcW w:w="900" w:type="dxa"/>
            <w:tcBorders>
              <w:top w:val="nil"/>
              <w:left w:val="nil"/>
              <w:bottom w:val="nil"/>
              <w:right w:val="nil"/>
            </w:tcBorders>
            <w:shd w:val="clear" w:color="auto" w:fill="auto"/>
            <w:noWrap/>
            <w:tcMar>
              <w:left w:w="43" w:type="dxa"/>
              <w:right w:w="72" w:type="dxa"/>
            </w:tcMar>
            <w:vAlign w:val="bottom"/>
            <w:hideMark/>
          </w:tcPr>
          <w:p w14:paraId="4F90D650" w14:textId="7C0A0B59" w:rsidR="00F608BD" w:rsidRPr="002941AA" w:rsidRDefault="00F608BD" w:rsidP="00F608BD">
            <w:pPr>
              <w:jc w:val="right"/>
              <w:rPr>
                <w:color w:val="000000"/>
                <w:sz w:val="22"/>
                <w:szCs w:val="22"/>
                <w:lang w:val="en-US"/>
              </w:rPr>
            </w:pPr>
            <w:r>
              <w:rPr>
                <w:color w:val="000000"/>
                <w:sz w:val="22"/>
                <w:szCs w:val="22"/>
              </w:rPr>
              <w:t>1.8</w:t>
            </w:r>
          </w:p>
        </w:tc>
        <w:tc>
          <w:tcPr>
            <w:tcW w:w="900" w:type="dxa"/>
            <w:tcBorders>
              <w:top w:val="nil"/>
              <w:left w:val="nil"/>
              <w:bottom w:val="nil"/>
              <w:right w:val="nil"/>
            </w:tcBorders>
            <w:shd w:val="clear" w:color="auto" w:fill="auto"/>
            <w:noWrap/>
            <w:tcMar>
              <w:left w:w="43" w:type="dxa"/>
              <w:right w:w="72" w:type="dxa"/>
            </w:tcMar>
            <w:vAlign w:val="bottom"/>
            <w:hideMark/>
          </w:tcPr>
          <w:p w14:paraId="027A908F" w14:textId="6007F40C" w:rsidR="00F608BD" w:rsidRPr="002941AA" w:rsidRDefault="00F608BD" w:rsidP="00F608BD">
            <w:pPr>
              <w:jc w:val="right"/>
              <w:rPr>
                <w:color w:val="000000"/>
                <w:sz w:val="22"/>
                <w:szCs w:val="22"/>
                <w:lang w:val="en-US"/>
              </w:rPr>
            </w:pPr>
            <w:r>
              <w:rPr>
                <w:color w:val="000000"/>
                <w:sz w:val="22"/>
                <w:szCs w:val="22"/>
              </w:rPr>
              <w:t>35.1</w:t>
            </w:r>
          </w:p>
        </w:tc>
        <w:tc>
          <w:tcPr>
            <w:tcW w:w="900" w:type="dxa"/>
            <w:tcBorders>
              <w:top w:val="nil"/>
              <w:left w:val="nil"/>
              <w:bottom w:val="nil"/>
              <w:right w:val="nil"/>
            </w:tcBorders>
            <w:shd w:val="clear" w:color="auto" w:fill="auto"/>
            <w:noWrap/>
            <w:tcMar>
              <w:left w:w="43" w:type="dxa"/>
              <w:right w:w="72" w:type="dxa"/>
            </w:tcMar>
            <w:vAlign w:val="bottom"/>
            <w:hideMark/>
          </w:tcPr>
          <w:p w14:paraId="33087B18" w14:textId="7205034D" w:rsidR="00F608BD" w:rsidRPr="002941AA" w:rsidRDefault="00F608BD" w:rsidP="00F608BD">
            <w:pPr>
              <w:jc w:val="right"/>
              <w:rPr>
                <w:color w:val="000000"/>
                <w:sz w:val="22"/>
                <w:szCs w:val="22"/>
                <w:lang w:val="en-US"/>
              </w:rPr>
            </w:pPr>
            <w:r>
              <w:rPr>
                <w:color w:val="000000"/>
                <w:sz w:val="22"/>
                <w:szCs w:val="22"/>
              </w:rPr>
              <w:t>61.7</w:t>
            </w:r>
          </w:p>
        </w:tc>
        <w:tc>
          <w:tcPr>
            <w:tcW w:w="900" w:type="dxa"/>
            <w:tcBorders>
              <w:top w:val="nil"/>
              <w:left w:val="nil"/>
              <w:bottom w:val="nil"/>
              <w:right w:val="nil"/>
            </w:tcBorders>
            <w:shd w:val="clear" w:color="auto" w:fill="auto"/>
            <w:noWrap/>
            <w:tcMar>
              <w:left w:w="43" w:type="dxa"/>
              <w:right w:w="72" w:type="dxa"/>
            </w:tcMar>
            <w:vAlign w:val="bottom"/>
            <w:hideMark/>
          </w:tcPr>
          <w:p w14:paraId="67670396" w14:textId="0DEDA9AE" w:rsidR="00F608BD" w:rsidRPr="002941AA" w:rsidRDefault="00F608BD" w:rsidP="00F608BD">
            <w:pPr>
              <w:jc w:val="right"/>
              <w:rPr>
                <w:color w:val="000000"/>
                <w:sz w:val="22"/>
                <w:szCs w:val="22"/>
                <w:lang w:val="en-US"/>
              </w:rPr>
            </w:pPr>
            <w:r>
              <w:rPr>
                <w:color w:val="000000"/>
                <w:sz w:val="22"/>
                <w:szCs w:val="22"/>
              </w:rPr>
              <w:t>7.5</w:t>
            </w:r>
          </w:p>
        </w:tc>
        <w:tc>
          <w:tcPr>
            <w:tcW w:w="900" w:type="dxa"/>
            <w:tcBorders>
              <w:top w:val="nil"/>
              <w:left w:val="nil"/>
              <w:bottom w:val="nil"/>
              <w:right w:val="nil"/>
            </w:tcBorders>
            <w:shd w:val="clear" w:color="auto" w:fill="auto"/>
            <w:noWrap/>
            <w:tcMar>
              <w:left w:w="43" w:type="dxa"/>
              <w:right w:w="72" w:type="dxa"/>
            </w:tcMar>
            <w:vAlign w:val="bottom"/>
            <w:hideMark/>
          </w:tcPr>
          <w:p w14:paraId="7601875A" w14:textId="3897D2BC" w:rsidR="00F608BD" w:rsidRPr="002941AA" w:rsidRDefault="00F608BD" w:rsidP="00F608BD">
            <w:pPr>
              <w:jc w:val="right"/>
              <w:rPr>
                <w:color w:val="000000"/>
                <w:sz w:val="22"/>
                <w:szCs w:val="22"/>
                <w:lang w:val="en-US"/>
              </w:rPr>
            </w:pPr>
            <w:r>
              <w:rPr>
                <w:color w:val="000000"/>
                <w:sz w:val="22"/>
                <w:szCs w:val="22"/>
              </w:rPr>
              <w:t>0.80</w:t>
            </w:r>
          </w:p>
        </w:tc>
        <w:tc>
          <w:tcPr>
            <w:tcW w:w="900" w:type="dxa"/>
            <w:tcBorders>
              <w:top w:val="nil"/>
              <w:left w:val="nil"/>
              <w:bottom w:val="nil"/>
              <w:right w:val="nil"/>
            </w:tcBorders>
            <w:shd w:val="clear" w:color="auto" w:fill="auto"/>
            <w:noWrap/>
            <w:tcMar>
              <w:left w:w="43" w:type="dxa"/>
              <w:right w:w="72" w:type="dxa"/>
            </w:tcMar>
            <w:vAlign w:val="bottom"/>
            <w:hideMark/>
          </w:tcPr>
          <w:p w14:paraId="33B27D2F" w14:textId="441DD4BF" w:rsidR="00F608BD" w:rsidRPr="002941AA" w:rsidRDefault="00F608BD" w:rsidP="00F608BD">
            <w:pPr>
              <w:jc w:val="right"/>
              <w:rPr>
                <w:color w:val="000000"/>
                <w:sz w:val="22"/>
                <w:szCs w:val="22"/>
                <w:lang w:val="en-US"/>
              </w:rPr>
            </w:pPr>
            <w:r>
              <w:rPr>
                <w:color w:val="000000"/>
                <w:sz w:val="22"/>
                <w:szCs w:val="22"/>
              </w:rPr>
              <w:t>0.43</w:t>
            </w:r>
          </w:p>
        </w:tc>
      </w:tr>
      <w:tr w:rsidR="00F608BD" w:rsidRPr="002941AA" w14:paraId="1077C7A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5C6C619" w14:textId="77777777" w:rsidR="00F608BD" w:rsidRPr="002941AA" w:rsidRDefault="00F608BD" w:rsidP="00F608BD">
            <w:pPr>
              <w:rPr>
                <w:color w:val="000000"/>
                <w:sz w:val="22"/>
                <w:szCs w:val="22"/>
                <w:lang w:val="en-US"/>
              </w:rPr>
            </w:pPr>
            <w:r w:rsidRPr="002941AA">
              <w:rPr>
                <w:color w:val="000000"/>
                <w:sz w:val="22"/>
                <w:szCs w:val="22"/>
                <w:lang w:val="en-US"/>
              </w:rPr>
              <w:t>Sae Saboua</w:t>
            </w:r>
          </w:p>
        </w:tc>
        <w:tc>
          <w:tcPr>
            <w:tcW w:w="900" w:type="dxa"/>
            <w:tcBorders>
              <w:top w:val="nil"/>
              <w:left w:val="nil"/>
              <w:bottom w:val="nil"/>
              <w:right w:val="nil"/>
            </w:tcBorders>
            <w:shd w:val="clear" w:color="auto" w:fill="auto"/>
            <w:noWrap/>
            <w:tcMar>
              <w:left w:w="43" w:type="dxa"/>
              <w:right w:w="72" w:type="dxa"/>
            </w:tcMar>
            <w:vAlign w:val="bottom"/>
            <w:hideMark/>
          </w:tcPr>
          <w:p w14:paraId="75AA7DB4" w14:textId="4FE35688" w:rsidR="00F608BD" w:rsidRPr="002941AA" w:rsidRDefault="00F608BD" w:rsidP="00F608BD">
            <w:pPr>
              <w:jc w:val="right"/>
              <w:rPr>
                <w:color w:val="000000"/>
                <w:sz w:val="22"/>
                <w:szCs w:val="22"/>
                <w:lang w:val="en-US"/>
              </w:rPr>
            </w:pPr>
            <w:r>
              <w:rPr>
                <w:color w:val="000000"/>
                <w:sz w:val="22"/>
                <w:szCs w:val="22"/>
              </w:rPr>
              <w:t>61.5</w:t>
            </w:r>
          </w:p>
        </w:tc>
        <w:tc>
          <w:tcPr>
            <w:tcW w:w="900" w:type="dxa"/>
            <w:tcBorders>
              <w:top w:val="nil"/>
              <w:left w:val="nil"/>
              <w:bottom w:val="nil"/>
              <w:right w:val="nil"/>
            </w:tcBorders>
            <w:shd w:val="clear" w:color="auto" w:fill="auto"/>
            <w:noWrap/>
            <w:tcMar>
              <w:left w:w="43" w:type="dxa"/>
              <w:right w:w="72" w:type="dxa"/>
            </w:tcMar>
            <w:vAlign w:val="bottom"/>
            <w:hideMark/>
          </w:tcPr>
          <w:p w14:paraId="28A54D51" w14:textId="21095EFD" w:rsidR="00F608BD" w:rsidRPr="002941AA" w:rsidRDefault="00F608BD" w:rsidP="00F608BD">
            <w:pPr>
              <w:jc w:val="right"/>
              <w:rPr>
                <w:color w:val="000000"/>
                <w:sz w:val="22"/>
                <w:szCs w:val="22"/>
                <w:lang w:val="en-US"/>
              </w:rPr>
            </w:pPr>
            <w:r>
              <w:rPr>
                <w:color w:val="000000"/>
                <w:sz w:val="22"/>
                <w:szCs w:val="22"/>
              </w:rPr>
              <w:t>16.2</w:t>
            </w:r>
          </w:p>
        </w:tc>
        <w:tc>
          <w:tcPr>
            <w:tcW w:w="900" w:type="dxa"/>
            <w:tcBorders>
              <w:top w:val="nil"/>
              <w:left w:val="nil"/>
              <w:bottom w:val="nil"/>
              <w:right w:val="nil"/>
            </w:tcBorders>
            <w:shd w:val="clear" w:color="auto" w:fill="auto"/>
            <w:noWrap/>
            <w:tcMar>
              <w:left w:w="43" w:type="dxa"/>
              <w:right w:w="72" w:type="dxa"/>
            </w:tcMar>
            <w:vAlign w:val="bottom"/>
            <w:hideMark/>
          </w:tcPr>
          <w:p w14:paraId="6893D7B1" w14:textId="7FE0585A" w:rsidR="00F608BD" w:rsidRPr="002941AA" w:rsidRDefault="00F608BD" w:rsidP="00F608BD">
            <w:pPr>
              <w:jc w:val="right"/>
              <w:rPr>
                <w:color w:val="000000"/>
                <w:sz w:val="22"/>
                <w:szCs w:val="22"/>
                <w:lang w:val="en-US"/>
              </w:rPr>
            </w:pPr>
            <w:r>
              <w:rPr>
                <w:color w:val="000000"/>
                <w:sz w:val="22"/>
                <w:szCs w:val="22"/>
              </w:rPr>
              <w:t>94.6</w:t>
            </w:r>
          </w:p>
        </w:tc>
        <w:tc>
          <w:tcPr>
            <w:tcW w:w="900" w:type="dxa"/>
            <w:tcBorders>
              <w:top w:val="nil"/>
              <w:left w:val="nil"/>
              <w:bottom w:val="nil"/>
              <w:right w:val="nil"/>
            </w:tcBorders>
            <w:shd w:val="clear" w:color="auto" w:fill="auto"/>
            <w:noWrap/>
            <w:tcMar>
              <w:left w:w="43" w:type="dxa"/>
              <w:right w:w="72" w:type="dxa"/>
            </w:tcMar>
            <w:vAlign w:val="bottom"/>
            <w:hideMark/>
          </w:tcPr>
          <w:p w14:paraId="0AC69525" w14:textId="1372E05F" w:rsidR="00F608BD" w:rsidRPr="002941AA" w:rsidRDefault="00F608BD" w:rsidP="00F608BD">
            <w:pPr>
              <w:jc w:val="right"/>
              <w:rPr>
                <w:color w:val="000000"/>
                <w:sz w:val="22"/>
                <w:szCs w:val="22"/>
                <w:lang w:val="en-US"/>
              </w:rPr>
            </w:pPr>
            <w:r>
              <w:rPr>
                <w:color w:val="000000"/>
                <w:sz w:val="22"/>
                <w:szCs w:val="22"/>
              </w:rPr>
              <w:t>1.7</w:t>
            </w:r>
          </w:p>
        </w:tc>
        <w:tc>
          <w:tcPr>
            <w:tcW w:w="900" w:type="dxa"/>
            <w:tcBorders>
              <w:top w:val="nil"/>
              <w:left w:val="nil"/>
              <w:bottom w:val="nil"/>
              <w:right w:val="nil"/>
            </w:tcBorders>
            <w:shd w:val="clear" w:color="auto" w:fill="auto"/>
            <w:noWrap/>
            <w:tcMar>
              <w:left w:w="43" w:type="dxa"/>
              <w:right w:w="72" w:type="dxa"/>
            </w:tcMar>
            <w:vAlign w:val="bottom"/>
            <w:hideMark/>
          </w:tcPr>
          <w:p w14:paraId="7F5458DF" w14:textId="2A7CF243" w:rsidR="00F608BD" w:rsidRPr="002941AA" w:rsidRDefault="00F608BD" w:rsidP="00F608BD">
            <w:pPr>
              <w:jc w:val="right"/>
              <w:rPr>
                <w:color w:val="000000"/>
                <w:sz w:val="22"/>
                <w:szCs w:val="22"/>
                <w:lang w:val="en-US"/>
              </w:rPr>
            </w:pPr>
            <w:r>
              <w:rPr>
                <w:color w:val="000000"/>
                <w:sz w:val="22"/>
                <w:szCs w:val="22"/>
              </w:rPr>
              <w:t>29.9</w:t>
            </w:r>
          </w:p>
        </w:tc>
        <w:tc>
          <w:tcPr>
            <w:tcW w:w="900" w:type="dxa"/>
            <w:tcBorders>
              <w:top w:val="nil"/>
              <w:left w:val="nil"/>
              <w:bottom w:val="nil"/>
              <w:right w:val="nil"/>
            </w:tcBorders>
            <w:shd w:val="clear" w:color="auto" w:fill="auto"/>
            <w:noWrap/>
            <w:tcMar>
              <w:left w:w="43" w:type="dxa"/>
              <w:right w:w="72" w:type="dxa"/>
            </w:tcMar>
            <w:vAlign w:val="bottom"/>
            <w:hideMark/>
          </w:tcPr>
          <w:p w14:paraId="61E25833" w14:textId="7DEA0FF2" w:rsidR="00F608BD" w:rsidRPr="002941AA" w:rsidRDefault="00F608BD" w:rsidP="00F608BD">
            <w:pPr>
              <w:jc w:val="right"/>
              <w:rPr>
                <w:color w:val="000000"/>
                <w:sz w:val="22"/>
                <w:szCs w:val="22"/>
                <w:lang w:val="en-US"/>
              </w:rPr>
            </w:pPr>
            <w:r>
              <w:rPr>
                <w:color w:val="000000"/>
                <w:sz w:val="22"/>
                <w:szCs w:val="22"/>
              </w:rPr>
              <w:t>52.1</w:t>
            </w:r>
          </w:p>
        </w:tc>
        <w:tc>
          <w:tcPr>
            <w:tcW w:w="900" w:type="dxa"/>
            <w:tcBorders>
              <w:top w:val="nil"/>
              <w:left w:val="nil"/>
              <w:bottom w:val="nil"/>
              <w:right w:val="nil"/>
            </w:tcBorders>
            <w:shd w:val="clear" w:color="auto" w:fill="auto"/>
            <w:noWrap/>
            <w:tcMar>
              <w:left w:w="43" w:type="dxa"/>
              <w:right w:w="72" w:type="dxa"/>
            </w:tcMar>
            <w:vAlign w:val="bottom"/>
            <w:hideMark/>
          </w:tcPr>
          <w:p w14:paraId="435E79AA" w14:textId="24330AE4" w:rsidR="00F608BD" w:rsidRPr="002941AA" w:rsidRDefault="00F608BD" w:rsidP="00F608BD">
            <w:pPr>
              <w:jc w:val="right"/>
              <w:rPr>
                <w:color w:val="000000"/>
                <w:sz w:val="22"/>
                <w:szCs w:val="22"/>
                <w:lang w:val="en-US"/>
              </w:rPr>
            </w:pPr>
            <w:r>
              <w:rPr>
                <w:color w:val="000000"/>
                <w:sz w:val="22"/>
                <w:szCs w:val="22"/>
              </w:rPr>
              <w:t>6.0</w:t>
            </w:r>
          </w:p>
        </w:tc>
        <w:tc>
          <w:tcPr>
            <w:tcW w:w="900" w:type="dxa"/>
            <w:tcBorders>
              <w:top w:val="nil"/>
              <w:left w:val="nil"/>
              <w:bottom w:val="nil"/>
              <w:right w:val="nil"/>
            </w:tcBorders>
            <w:shd w:val="clear" w:color="auto" w:fill="auto"/>
            <w:noWrap/>
            <w:tcMar>
              <w:left w:w="43" w:type="dxa"/>
              <w:right w:w="72" w:type="dxa"/>
            </w:tcMar>
            <w:vAlign w:val="bottom"/>
            <w:hideMark/>
          </w:tcPr>
          <w:p w14:paraId="1A6E4022" w14:textId="01E9921B" w:rsidR="00F608BD" w:rsidRPr="002941AA" w:rsidRDefault="00F608BD" w:rsidP="00F608BD">
            <w:pPr>
              <w:jc w:val="right"/>
              <w:rPr>
                <w:color w:val="000000"/>
                <w:sz w:val="22"/>
                <w:szCs w:val="22"/>
                <w:lang w:val="en-US"/>
              </w:rPr>
            </w:pPr>
            <w:r>
              <w:rPr>
                <w:color w:val="000000"/>
                <w:sz w:val="22"/>
                <w:szCs w:val="22"/>
              </w:rPr>
              <w:t>0.75</w:t>
            </w:r>
          </w:p>
        </w:tc>
        <w:tc>
          <w:tcPr>
            <w:tcW w:w="900" w:type="dxa"/>
            <w:tcBorders>
              <w:top w:val="nil"/>
              <w:left w:val="nil"/>
              <w:bottom w:val="nil"/>
              <w:right w:val="nil"/>
            </w:tcBorders>
            <w:shd w:val="clear" w:color="auto" w:fill="auto"/>
            <w:noWrap/>
            <w:tcMar>
              <w:left w:w="43" w:type="dxa"/>
              <w:right w:w="72" w:type="dxa"/>
            </w:tcMar>
            <w:vAlign w:val="bottom"/>
            <w:hideMark/>
          </w:tcPr>
          <w:p w14:paraId="129F15DF" w14:textId="4A6A3611" w:rsidR="00F608BD" w:rsidRPr="002941AA" w:rsidRDefault="00F608BD" w:rsidP="00F608BD">
            <w:pPr>
              <w:jc w:val="right"/>
              <w:rPr>
                <w:color w:val="000000"/>
                <w:sz w:val="22"/>
                <w:szCs w:val="22"/>
                <w:lang w:val="en-US"/>
              </w:rPr>
            </w:pPr>
            <w:r>
              <w:rPr>
                <w:color w:val="000000"/>
                <w:sz w:val="22"/>
                <w:szCs w:val="22"/>
              </w:rPr>
              <w:t>0.43</w:t>
            </w:r>
          </w:p>
        </w:tc>
      </w:tr>
      <w:tr w:rsidR="00F608BD" w:rsidRPr="002941AA" w14:paraId="191276C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E3411FC" w14:textId="77777777" w:rsidR="00F608BD" w:rsidRPr="002941AA" w:rsidRDefault="00F608BD" w:rsidP="00F608BD">
            <w:pPr>
              <w:rPr>
                <w:color w:val="000000"/>
                <w:sz w:val="22"/>
                <w:szCs w:val="22"/>
                <w:lang w:val="en-US"/>
              </w:rPr>
            </w:pPr>
            <w:r w:rsidRPr="002941AA">
              <w:rPr>
                <w:color w:val="000000"/>
                <w:sz w:val="22"/>
                <w:szCs w:val="22"/>
                <w:lang w:val="en-US"/>
              </w:rPr>
              <w:t>Tibiri (Maradi)</w:t>
            </w:r>
          </w:p>
        </w:tc>
        <w:tc>
          <w:tcPr>
            <w:tcW w:w="900" w:type="dxa"/>
            <w:tcBorders>
              <w:top w:val="nil"/>
              <w:left w:val="nil"/>
              <w:bottom w:val="nil"/>
              <w:right w:val="nil"/>
            </w:tcBorders>
            <w:shd w:val="clear" w:color="auto" w:fill="auto"/>
            <w:noWrap/>
            <w:tcMar>
              <w:left w:w="43" w:type="dxa"/>
              <w:right w:w="72" w:type="dxa"/>
            </w:tcMar>
            <w:vAlign w:val="bottom"/>
            <w:hideMark/>
          </w:tcPr>
          <w:p w14:paraId="0EA2DE18" w14:textId="59B5A301" w:rsidR="00F608BD" w:rsidRPr="002941AA" w:rsidRDefault="00F608BD" w:rsidP="00F608BD">
            <w:pPr>
              <w:jc w:val="right"/>
              <w:rPr>
                <w:color w:val="000000"/>
                <w:sz w:val="22"/>
                <w:szCs w:val="22"/>
                <w:lang w:val="en-US"/>
              </w:rPr>
            </w:pPr>
            <w:r>
              <w:rPr>
                <w:color w:val="000000"/>
                <w:sz w:val="22"/>
                <w:szCs w:val="22"/>
              </w:rPr>
              <w:t>47.8</w:t>
            </w:r>
          </w:p>
        </w:tc>
        <w:tc>
          <w:tcPr>
            <w:tcW w:w="900" w:type="dxa"/>
            <w:tcBorders>
              <w:top w:val="nil"/>
              <w:left w:val="nil"/>
              <w:bottom w:val="nil"/>
              <w:right w:val="nil"/>
            </w:tcBorders>
            <w:shd w:val="clear" w:color="auto" w:fill="auto"/>
            <w:noWrap/>
            <w:tcMar>
              <w:left w:w="43" w:type="dxa"/>
              <w:right w:w="72" w:type="dxa"/>
            </w:tcMar>
            <w:vAlign w:val="bottom"/>
            <w:hideMark/>
          </w:tcPr>
          <w:p w14:paraId="192F07A0" w14:textId="03F80999" w:rsidR="00F608BD" w:rsidRPr="002941AA" w:rsidRDefault="00F608BD" w:rsidP="00F608BD">
            <w:pPr>
              <w:jc w:val="right"/>
              <w:rPr>
                <w:color w:val="000000"/>
                <w:sz w:val="22"/>
                <w:szCs w:val="22"/>
                <w:lang w:val="en-US"/>
              </w:rPr>
            </w:pPr>
            <w:r>
              <w:rPr>
                <w:color w:val="000000"/>
                <w:sz w:val="22"/>
                <w:szCs w:val="22"/>
              </w:rPr>
              <w:t>10.2</w:t>
            </w:r>
          </w:p>
        </w:tc>
        <w:tc>
          <w:tcPr>
            <w:tcW w:w="900" w:type="dxa"/>
            <w:tcBorders>
              <w:top w:val="nil"/>
              <w:left w:val="nil"/>
              <w:bottom w:val="nil"/>
              <w:right w:val="nil"/>
            </w:tcBorders>
            <w:shd w:val="clear" w:color="auto" w:fill="auto"/>
            <w:noWrap/>
            <w:tcMar>
              <w:left w:w="43" w:type="dxa"/>
              <w:right w:w="72" w:type="dxa"/>
            </w:tcMar>
            <w:vAlign w:val="bottom"/>
            <w:hideMark/>
          </w:tcPr>
          <w:p w14:paraId="3C4454D9" w14:textId="3683C584" w:rsidR="00F608BD" w:rsidRPr="002941AA" w:rsidRDefault="00F608BD" w:rsidP="00F608BD">
            <w:pPr>
              <w:jc w:val="right"/>
              <w:rPr>
                <w:color w:val="000000"/>
                <w:sz w:val="22"/>
                <w:szCs w:val="22"/>
                <w:lang w:val="en-US"/>
              </w:rPr>
            </w:pPr>
            <w:r>
              <w:rPr>
                <w:color w:val="000000"/>
                <w:sz w:val="22"/>
                <w:szCs w:val="22"/>
              </w:rPr>
              <w:t>88.5</w:t>
            </w:r>
          </w:p>
        </w:tc>
        <w:tc>
          <w:tcPr>
            <w:tcW w:w="900" w:type="dxa"/>
            <w:tcBorders>
              <w:top w:val="nil"/>
              <w:left w:val="nil"/>
              <w:bottom w:val="nil"/>
              <w:right w:val="nil"/>
            </w:tcBorders>
            <w:shd w:val="clear" w:color="auto" w:fill="auto"/>
            <w:noWrap/>
            <w:tcMar>
              <w:left w:w="43" w:type="dxa"/>
              <w:right w:w="72" w:type="dxa"/>
            </w:tcMar>
            <w:vAlign w:val="bottom"/>
            <w:hideMark/>
          </w:tcPr>
          <w:p w14:paraId="2477ECDD" w14:textId="5D347A0A" w:rsidR="00F608BD" w:rsidRPr="002941AA" w:rsidRDefault="00F608BD" w:rsidP="00F608BD">
            <w:pPr>
              <w:jc w:val="right"/>
              <w:rPr>
                <w:color w:val="000000"/>
                <w:sz w:val="22"/>
                <w:szCs w:val="22"/>
                <w:lang w:val="en-US"/>
              </w:rPr>
            </w:pPr>
            <w:r>
              <w:rPr>
                <w:color w:val="000000"/>
                <w:sz w:val="22"/>
                <w:szCs w:val="22"/>
              </w:rPr>
              <w:t>2.5</w:t>
            </w:r>
          </w:p>
        </w:tc>
        <w:tc>
          <w:tcPr>
            <w:tcW w:w="900" w:type="dxa"/>
            <w:tcBorders>
              <w:top w:val="nil"/>
              <w:left w:val="nil"/>
              <w:bottom w:val="nil"/>
              <w:right w:val="nil"/>
            </w:tcBorders>
            <w:shd w:val="clear" w:color="auto" w:fill="auto"/>
            <w:noWrap/>
            <w:tcMar>
              <w:left w:w="43" w:type="dxa"/>
              <w:right w:w="72" w:type="dxa"/>
            </w:tcMar>
            <w:vAlign w:val="bottom"/>
            <w:hideMark/>
          </w:tcPr>
          <w:p w14:paraId="27C6A092" w14:textId="0577741D" w:rsidR="00F608BD" w:rsidRPr="002941AA" w:rsidRDefault="00F608BD" w:rsidP="00F608BD">
            <w:pPr>
              <w:jc w:val="right"/>
              <w:rPr>
                <w:color w:val="000000"/>
                <w:sz w:val="22"/>
                <w:szCs w:val="22"/>
                <w:lang w:val="en-US"/>
              </w:rPr>
            </w:pPr>
            <w:r>
              <w:rPr>
                <w:color w:val="000000"/>
                <w:sz w:val="22"/>
                <w:szCs w:val="22"/>
              </w:rPr>
              <w:t>36.7</w:t>
            </w:r>
          </w:p>
        </w:tc>
        <w:tc>
          <w:tcPr>
            <w:tcW w:w="900" w:type="dxa"/>
            <w:tcBorders>
              <w:top w:val="nil"/>
              <w:left w:val="nil"/>
              <w:bottom w:val="nil"/>
              <w:right w:val="nil"/>
            </w:tcBorders>
            <w:shd w:val="clear" w:color="auto" w:fill="auto"/>
            <w:noWrap/>
            <w:tcMar>
              <w:left w:w="43" w:type="dxa"/>
              <w:right w:w="72" w:type="dxa"/>
            </w:tcMar>
            <w:vAlign w:val="bottom"/>
            <w:hideMark/>
          </w:tcPr>
          <w:p w14:paraId="0A0AC30E" w14:textId="7D5E0CD0" w:rsidR="00F608BD" w:rsidRPr="002941AA" w:rsidRDefault="00F608BD" w:rsidP="00F608BD">
            <w:pPr>
              <w:jc w:val="right"/>
              <w:rPr>
                <w:color w:val="000000"/>
                <w:sz w:val="22"/>
                <w:szCs w:val="22"/>
                <w:lang w:val="en-US"/>
              </w:rPr>
            </w:pPr>
            <w:r>
              <w:rPr>
                <w:color w:val="000000"/>
                <w:sz w:val="22"/>
                <w:szCs w:val="22"/>
              </w:rPr>
              <w:t>60.6</w:t>
            </w:r>
          </w:p>
        </w:tc>
        <w:tc>
          <w:tcPr>
            <w:tcW w:w="900" w:type="dxa"/>
            <w:tcBorders>
              <w:top w:val="nil"/>
              <w:left w:val="nil"/>
              <w:bottom w:val="nil"/>
              <w:right w:val="nil"/>
            </w:tcBorders>
            <w:shd w:val="clear" w:color="auto" w:fill="auto"/>
            <w:noWrap/>
            <w:tcMar>
              <w:left w:w="43" w:type="dxa"/>
              <w:right w:w="72" w:type="dxa"/>
            </w:tcMar>
            <w:vAlign w:val="bottom"/>
            <w:hideMark/>
          </w:tcPr>
          <w:p w14:paraId="59E9A489" w14:textId="5A1D3E05" w:rsidR="00F608BD" w:rsidRPr="002941AA" w:rsidRDefault="00F608BD" w:rsidP="00F608BD">
            <w:pPr>
              <w:jc w:val="right"/>
              <w:rPr>
                <w:color w:val="000000"/>
                <w:sz w:val="22"/>
                <w:szCs w:val="22"/>
                <w:lang w:val="en-US"/>
              </w:rPr>
            </w:pPr>
            <w:r>
              <w:rPr>
                <w:color w:val="000000"/>
                <w:sz w:val="22"/>
                <w:szCs w:val="22"/>
              </w:rPr>
              <w:t>10.4</w:t>
            </w:r>
          </w:p>
        </w:tc>
        <w:tc>
          <w:tcPr>
            <w:tcW w:w="900" w:type="dxa"/>
            <w:tcBorders>
              <w:top w:val="nil"/>
              <w:left w:val="nil"/>
              <w:bottom w:val="nil"/>
              <w:right w:val="nil"/>
            </w:tcBorders>
            <w:shd w:val="clear" w:color="auto" w:fill="auto"/>
            <w:noWrap/>
            <w:tcMar>
              <w:left w:w="43" w:type="dxa"/>
              <w:right w:w="72" w:type="dxa"/>
            </w:tcMar>
            <w:vAlign w:val="bottom"/>
            <w:hideMark/>
          </w:tcPr>
          <w:p w14:paraId="7359FB4D" w14:textId="0CE46914" w:rsidR="00F608BD" w:rsidRPr="002941AA" w:rsidRDefault="00F608BD" w:rsidP="00F608BD">
            <w:pPr>
              <w:jc w:val="right"/>
              <w:rPr>
                <w:color w:val="000000"/>
                <w:sz w:val="22"/>
                <w:szCs w:val="22"/>
                <w:lang w:val="en-US"/>
              </w:rPr>
            </w:pPr>
            <w:r>
              <w:rPr>
                <w:color w:val="000000"/>
                <w:sz w:val="22"/>
                <w:szCs w:val="22"/>
              </w:rPr>
              <w:t>0.80</w:t>
            </w:r>
          </w:p>
        </w:tc>
        <w:tc>
          <w:tcPr>
            <w:tcW w:w="900" w:type="dxa"/>
            <w:tcBorders>
              <w:top w:val="nil"/>
              <w:left w:val="nil"/>
              <w:bottom w:val="nil"/>
              <w:right w:val="nil"/>
            </w:tcBorders>
            <w:shd w:val="clear" w:color="auto" w:fill="auto"/>
            <w:noWrap/>
            <w:tcMar>
              <w:left w:w="43" w:type="dxa"/>
              <w:right w:w="72" w:type="dxa"/>
            </w:tcMar>
            <w:vAlign w:val="bottom"/>
            <w:hideMark/>
          </w:tcPr>
          <w:p w14:paraId="5E0AA983" w14:textId="5CC83E53" w:rsidR="00F608BD" w:rsidRPr="002941AA" w:rsidRDefault="00F608BD" w:rsidP="00F608BD">
            <w:pPr>
              <w:jc w:val="right"/>
              <w:rPr>
                <w:color w:val="000000"/>
                <w:sz w:val="22"/>
                <w:szCs w:val="22"/>
                <w:lang w:val="en-US"/>
              </w:rPr>
            </w:pPr>
            <w:r>
              <w:rPr>
                <w:color w:val="000000"/>
                <w:sz w:val="22"/>
                <w:szCs w:val="22"/>
              </w:rPr>
              <w:t>0.50</w:t>
            </w:r>
          </w:p>
        </w:tc>
      </w:tr>
      <w:tr w:rsidR="00F608BD" w:rsidRPr="002941AA" w14:paraId="391F7263"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4645AE1" w14:textId="77777777" w:rsidR="00F608BD" w:rsidRPr="002941AA" w:rsidRDefault="00F608BD" w:rsidP="00F608BD">
            <w:pPr>
              <w:rPr>
                <w:b/>
                <w:bCs/>
                <w:color w:val="000000"/>
                <w:sz w:val="22"/>
                <w:szCs w:val="22"/>
                <w:lang w:val="en-US"/>
              </w:rPr>
            </w:pPr>
            <w:r w:rsidRPr="002941AA">
              <w:rPr>
                <w:b/>
                <w:bCs/>
                <w:color w:val="000000"/>
                <w:sz w:val="22"/>
                <w:szCs w:val="22"/>
                <w:lang w:val="en-US"/>
              </w:rPr>
              <w:t>Madarounfa</w:t>
            </w:r>
          </w:p>
        </w:tc>
        <w:tc>
          <w:tcPr>
            <w:tcW w:w="900" w:type="dxa"/>
            <w:tcBorders>
              <w:top w:val="nil"/>
              <w:left w:val="nil"/>
              <w:bottom w:val="nil"/>
              <w:right w:val="nil"/>
            </w:tcBorders>
            <w:shd w:val="clear" w:color="auto" w:fill="auto"/>
            <w:noWrap/>
            <w:tcMar>
              <w:left w:w="43" w:type="dxa"/>
              <w:right w:w="72" w:type="dxa"/>
            </w:tcMar>
            <w:vAlign w:val="bottom"/>
            <w:hideMark/>
          </w:tcPr>
          <w:p w14:paraId="48FF63B9" w14:textId="2470BDDF" w:rsidR="00F608BD" w:rsidRPr="002941AA" w:rsidRDefault="00F608BD" w:rsidP="00F608BD">
            <w:pPr>
              <w:jc w:val="right"/>
              <w:rPr>
                <w:b/>
                <w:bCs/>
                <w:color w:val="000000"/>
                <w:sz w:val="22"/>
                <w:szCs w:val="22"/>
                <w:lang w:val="en-US"/>
              </w:rPr>
            </w:pPr>
            <w:r>
              <w:rPr>
                <w:b/>
                <w:bCs/>
                <w:color w:val="000000"/>
                <w:sz w:val="22"/>
                <w:szCs w:val="22"/>
              </w:rPr>
              <w:t>61.5</w:t>
            </w:r>
          </w:p>
        </w:tc>
        <w:tc>
          <w:tcPr>
            <w:tcW w:w="900" w:type="dxa"/>
            <w:tcBorders>
              <w:top w:val="nil"/>
              <w:left w:val="nil"/>
              <w:bottom w:val="nil"/>
              <w:right w:val="nil"/>
            </w:tcBorders>
            <w:shd w:val="clear" w:color="auto" w:fill="auto"/>
            <w:noWrap/>
            <w:tcMar>
              <w:left w:w="43" w:type="dxa"/>
              <w:right w:w="72" w:type="dxa"/>
            </w:tcMar>
            <w:vAlign w:val="bottom"/>
            <w:hideMark/>
          </w:tcPr>
          <w:p w14:paraId="08A17EF6" w14:textId="30AF1D92" w:rsidR="00F608BD" w:rsidRPr="002941AA" w:rsidRDefault="00F608BD" w:rsidP="00F608BD">
            <w:pPr>
              <w:jc w:val="right"/>
              <w:rPr>
                <w:b/>
                <w:bCs/>
                <w:color w:val="000000"/>
                <w:sz w:val="22"/>
                <w:szCs w:val="22"/>
                <w:lang w:val="en-US"/>
              </w:rPr>
            </w:pPr>
            <w:r>
              <w:rPr>
                <w:b/>
                <w:bCs/>
                <w:color w:val="000000"/>
                <w:sz w:val="22"/>
                <w:szCs w:val="22"/>
              </w:rPr>
              <w:t>19.0</w:t>
            </w:r>
          </w:p>
        </w:tc>
        <w:tc>
          <w:tcPr>
            <w:tcW w:w="900" w:type="dxa"/>
            <w:tcBorders>
              <w:top w:val="nil"/>
              <w:left w:val="nil"/>
              <w:bottom w:val="nil"/>
              <w:right w:val="nil"/>
            </w:tcBorders>
            <w:shd w:val="clear" w:color="auto" w:fill="auto"/>
            <w:noWrap/>
            <w:tcMar>
              <w:left w:w="43" w:type="dxa"/>
              <w:right w:w="72" w:type="dxa"/>
            </w:tcMar>
            <w:vAlign w:val="bottom"/>
            <w:hideMark/>
          </w:tcPr>
          <w:p w14:paraId="3690532C" w14:textId="431E029C" w:rsidR="00F608BD" w:rsidRPr="002941AA" w:rsidRDefault="00F608BD" w:rsidP="00F608BD">
            <w:pPr>
              <w:jc w:val="right"/>
              <w:rPr>
                <w:b/>
                <w:bCs/>
                <w:color w:val="000000"/>
                <w:sz w:val="22"/>
                <w:szCs w:val="22"/>
                <w:lang w:val="en-US"/>
              </w:rPr>
            </w:pPr>
            <w:r>
              <w:rPr>
                <w:b/>
                <w:bCs/>
                <w:color w:val="000000"/>
                <w:sz w:val="22"/>
                <w:szCs w:val="22"/>
              </w:rPr>
              <w:t>92.7</w:t>
            </w:r>
          </w:p>
        </w:tc>
        <w:tc>
          <w:tcPr>
            <w:tcW w:w="900" w:type="dxa"/>
            <w:tcBorders>
              <w:top w:val="nil"/>
              <w:left w:val="nil"/>
              <w:bottom w:val="nil"/>
              <w:right w:val="nil"/>
            </w:tcBorders>
            <w:shd w:val="clear" w:color="auto" w:fill="auto"/>
            <w:noWrap/>
            <w:tcMar>
              <w:left w:w="43" w:type="dxa"/>
              <w:right w:w="72" w:type="dxa"/>
            </w:tcMar>
            <w:vAlign w:val="bottom"/>
            <w:hideMark/>
          </w:tcPr>
          <w:p w14:paraId="59D3947A" w14:textId="2EDE038D" w:rsidR="00F608BD" w:rsidRPr="002941AA" w:rsidRDefault="00F608BD" w:rsidP="00F608BD">
            <w:pPr>
              <w:jc w:val="right"/>
              <w:rPr>
                <w:b/>
                <w:bCs/>
                <w:color w:val="000000"/>
                <w:sz w:val="22"/>
                <w:szCs w:val="22"/>
                <w:lang w:val="en-US"/>
              </w:rPr>
            </w:pPr>
            <w:r>
              <w:rPr>
                <w:b/>
                <w:bCs/>
                <w:color w:val="000000"/>
                <w:sz w:val="22"/>
                <w:szCs w:val="22"/>
              </w:rPr>
              <w:t>1.0</w:t>
            </w:r>
          </w:p>
        </w:tc>
        <w:tc>
          <w:tcPr>
            <w:tcW w:w="900" w:type="dxa"/>
            <w:tcBorders>
              <w:top w:val="nil"/>
              <w:left w:val="nil"/>
              <w:bottom w:val="nil"/>
              <w:right w:val="nil"/>
            </w:tcBorders>
            <w:shd w:val="clear" w:color="auto" w:fill="auto"/>
            <w:noWrap/>
            <w:tcMar>
              <w:left w:w="43" w:type="dxa"/>
              <w:right w:w="72" w:type="dxa"/>
            </w:tcMar>
            <w:vAlign w:val="bottom"/>
            <w:hideMark/>
          </w:tcPr>
          <w:p w14:paraId="24F3EFD4" w14:textId="6E9076C4" w:rsidR="00F608BD" w:rsidRPr="002941AA" w:rsidRDefault="00F608BD" w:rsidP="00F608BD">
            <w:pPr>
              <w:jc w:val="right"/>
              <w:rPr>
                <w:b/>
                <w:bCs/>
                <w:color w:val="000000"/>
                <w:sz w:val="22"/>
                <w:szCs w:val="22"/>
                <w:lang w:val="en-US"/>
              </w:rPr>
            </w:pPr>
            <w:r>
              <w:rPr>
                <w:b/>
                <w:bCs/>
                <w:color w:val="000000"/>
                <w:sz w:val="22"/>
                <w:szCs w:val="22"/>
              </w:rPr>
              <w:t>31.3</w:t>
            </w:r>
          </w:p>
        </w:tc>
        <w:tc>
          <w:tcPr>
            <w:tcW w:w="900" w:type="dxa"/>
            <w:tcBorders>
              <w:top w:val="nil"/>
              <w:left w:val="nil"/>
              <w:bottom w:val="nil"/>
              <w:right w:val="nil"/>
            </w:tcBorders>
            <w:shd w:val="clear" w:color="auto" w:fill="auto"/>
            <w:noWrap/>
            <w:tcMar>
              <w:left w:w="43" w:type="dxa"/>
              <w:right w:w="72" w:type="dxa"/>
            </w:tcMar>
            <w:vAlign w:val="bottom"/>
            <w:hideMark/>
          </w:tcPr>
          <w:p w14:paraId="3D4453E2" w14:textId="3FD00273" w:rsidR="00F608BD" w:rsidRPr="002941AA" w:rsidRDefault="00F608BD" w:rsidP="00F608BD">
            <w:pPr>
              <w:jc w:val="right"/>
              <w:rPr>
                <w:b/>
                <w:bCs/>
                <w:color w:val="000000"/>
                <w:sz w:val="22"/>
                <w:szCs w:val="22"/>
                <w:lang w:val="en-US"/>
              </w:rPr>
            </w:pPr>
            <w:r>
              <w:rPr>
                <w:b/>
                <w:bCs/>
                <w:color w:val="000000"/>
                <w:sz w:val="22"/>
                <w:szCs w:val="22"/>
              </w:rPr>
              <w:t>53.7</w:t>
            </w:r>
          </w:p>
        </w:tc>
        <w:tc>
          <w:tcPr>
            <w:tcW w:w="900" w:type="dxa"/>
            <w:tcBorders>
              <w:top w:val="nil"/>
              <w:left w:val="nil"/>
              <w:bottom w:val="nil"/>
              <w:right w:val="nil"/>
            </w:tcBorders>
            <w:shd w:val="clear" w:color="auto" w:fill="auto"/>
            <w:noWrap/>
            <w:tcMar>
              <w:left w:w="43" w:type="dxa"/>
              <w:right w:w="72" w:type="dxa"/>
            </w:tcMar>
            <w:vAlign w:val="bottom"/>
            <w:hideMark/>
          </w:tcPr>
          <w:p w14:paraId="0152E3F7" w14:textId="13E22A42" w:rsidR="00F608BD" w:rsidRPr="002941AA" w:rsidRDefault="00F608BD" w:rsidP="00F608BD">
            <w:pPr>
              <w:jc w:val="right"/>
              <w:rPr>
                <w:b/>
                <w:bCs/>
                <w:color w:val="000000"/>
                <w:sz w:val="22"/>
                <w:szCs w:val="22"/>
                <w:lang w:val="en-US"/>
              </w:rPr>
            </w:pPr>
            <w:r>
              <w:rPr>
                <w:b/>
                <w:bCs/>
                <w:color w:val="000000"/>
                <w:sz w:val="22"/>
                <w:szCs w:val="22"/>
              </w:rPr>
              <w:t>6.1</w:t>
            </w:r>
          </w:p>
        </w:tc>
        <w:tc>
          <w:tcPr>
            <w:tcW w:w="900" w:type="dxa"/>
            <w:tcBorders>
              <w:top w:val="nil"/>
              <w:left w:val="nil"/>
              <w:bottom w:val="nil"/>
              <w:right w:val="nil"/>
            </w:tcBorders>
            <w:shd w:val="clear" w:color="auto" w:fill="auto"/>
            <w:noWrap/>
            <w:tcMar>
              <w:left w:w="43" w:type="dxa"/>
              <w:right w:w="72" w:type="dxa"/>
            </w:tcMar>
            <w:vAlign w:val="bottom"/>
            <w:hideMark/>
          </w:tcPr>
          <w:p w14:paraId="64002C8E" w14:textId="38C223C5" w:rsidR="00F608BD" w:rsidRPr="002941AA" w:rsidRDefault="00F608BD" w:rsidP="00F608BD">
            <w:pPr>
              <w:jc w:val="right"/>
              <w:rPr>
                <w:b/>
                <w:bCs/>
                <w:color w:val="000000"/>
                <w:sz w:val="22"/>
                <w:szCs w:val="22"/>
                <w:lang w:val="en-US"/>
              </w:rPr>
            </w:pPr>
            <w:r>
              <w:rPr>
                <w:b/>
                <w:bCs/>
                <w:color w:val="000000"/>
                <w:sz w:val="22"/>
                <w:szCs w:val="22"/>
              </w:rPr>
              <w:t>0.75</w:t>
            </w:r>
          </w:p>
        </w:tc>
        <w:tc>
          <w:tcPr>
            <w:tcW w:w="900" w:type="dxa"/>
            <w:tcBorders>
              <w:top w:val="nil"/>
              <w:left w:val="nil"/>
              <w:bottom w:val="nil"/>
              <w:right w:val="nil"/>
            </w:tcBorders>
            <w:shd w:val="clear" w:color="auto" w:fill="auto"/>
            <w:noWrap/>
            <w:tcMar>
              <w:left w:w="43" w:type="dxa"/>
              <w:right w:w="72" w:type="dxa"/>
            </w:tcMar>
            <w:vAlign w:val="bottom"/>
            <w:hideMark/>
          </w:tcPr>
          <w:p w14:paraId="75BA3BC5" w14:textId="43B752C6" w:rsidR="00F608BD" w:rsidRPr="002941AA" w:rsidRDefault="00F608BD" w:rsidP="00F608BD">
            <w:pPr>
              <w:jc w:val="right"/>
              <w:rPr>
                <w:b/>
                <w:bCs/>
                <w:color w:val="000000"/>
                <w:sz w:val="22"/>
                <w:szCs w:val="22"/>
                <w:lang w:val="en-US"/>
              </w:rPr>
            </w:pPr>
            <w:r>
              <w:rPr>
                <w:b/>
                <w:bCs/>
                <w:color w:val="000000"/>
                <w:sz w:val="22"/>
                <w:szCs w:val="22"/>
              </w:rPr>
              <w:t>0.41</w:t>
            </w:r>
          </w:p>
        </w:tc>
      </w:tr>
      <w:tr w:rsidR="00F608BD" w:rsidRPr="002941AA" w14:paraId="5C443D3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6742220" w14:textId="77777777" w:rsidR="00F608BD" w:rsidRPr="002941AA" w:rsidRDefault="00F608BD" w:rsidP="00F608BD">
            <w:pPr>
              <w:rPr>
                <w:color w:val="000000"/>
                <w:sz w:val="22"/>
                <w:szCs w:val="22"/>
                <w:lang w:val="en-US"/>
              </w:rPr>
            </w:pPr>
            <w:r w:rsidRPr="002941AA">
              <w:rPr>
                <w:color w:val="000000"/>
                <w:sz w:val="22"/>
                <w:szCs w:val="22"/>
                <w:lang w:val="en-US"/>
              </w:rPr>
              <w:t>Dan-Issa</w:t>
            </w:r>
          </w:p>
        </w:tc>
        <w:tc>
          <w:tcPr>
            <w:tcW w:w="900" w:type="dxa"/>
            <w:tcBorders>
              <w:top w:val="nil"/>
              <w:left w:val="nil"/>
              <w:bottom w:val="nil"/>
              <w:right w:val="nil"/>
            </w:tcBorders>
            <w:shd w:val="clear" w:color="auto" w:fill="auto"/>
            <w:noWrap/>
            <w:tcMar>
              <w:left w:w="43" w:type="dxa"/>
              <w:right w:w="72" w:type="dxa"/>
            </w:tcMar>
            <w:vAlign w:val="bottom"/>
            <w:hideMark/>
          </w:tcPr>
          <w:p w14:paraId="304DD727" w14:textId="7A21A6BE" w:rsidR="00F608BD" w:rsidRPr="002941AA" w:rsidRDefault="00F608BD" w:rsidP="00F608BD">
            <w:pPr>
              <w:jc w:val="right"/>
              <w:rPr>
                <w:color w:val="000000"/>
                <w:sz w:val="22"/>
                <w:szCs w:val="22"/>
                <w:lang w:val="en-US"/>
              </w:rPr>
            </w:pPr>
            <w:r>
              <w:rPr>
                <w:color w:val="000000"/>
                <w:sz w:val="22"/>
                <w:szCs w:val="22"/>
              </w:rPr>
              <w:t>54.9</w:t>
            </w:r>
          </w:p>
        </w:tc>
        <w:tc>
          <w:tcPr>
            <w:tcW w:w="900" w:type="dxa"/>
            <w:tcBorders>
              <w:top w:val="nil"/>
              <w:left w:val="nil"/>
              <w:bottom w:val="nil"/>
              <w:right w:val="nil"/>
            </w:tcBorders>
            <w:shd w:val="clear" w:color="auto" w:fill="auto"/>
            <w:noWrap/>
            <w:tcMar>
              <w:left w:w="43" w:type="dxa"/>
              <w:right w:w="72" w:type="dxa"/>
            </w:tcMar>
            <w:vAlign w:val="bottom"/>
            <w:hideMark/>
          </w:tcPr>
          <w:p w14:paraId="3543CF7B" w14:textId="379A07DE" w:rsidR="00F608BD" w:rsidRPr="002941AA" w:rsidRDefault="00F608BD" w:rsidP="00F608BD">
            <w:pPr>
              <w:jc w:val="right"/>
              <w:rPr>
                <w:color w:val="000000"/>
                <w:sz w:val="22"/>
                <w:szCs w:val="22"/>
                <w:lang w:val="en-US"/>
              </w:rPr>
            </w:pPr>
            <w:r>
              <w:rPr>
                <w:color w:val="000000"/>
                <w:sz w:val="22"/>
                <w:szCs w:val="22"/>
              </w:rPr>
              <w:t>15.7</w:t>
            </w:r>
          </w:p>
        </w:tc>
        <w:tc>
          <w:tcPr>
            <w:tcW w:w="900" w:type="dxa"/>
            <w:tcBorders>
              <w:top w:val="nil"/>
              <w:left w:val="nil"/>
              <w:bottom w:val="nil"/>
              <w:right w:val="nil"/>
            </w:tcBorders>
            <w:shd w:val="clear" w:color="auto" w:fill="auto"/>
            <w:noWrap/>
            <w:tcMar>
              <w:left w:w="43" w:type="dxa"/>
              <w:right w:w="72" w:type="dxa"/>
            </w:tcMar>
            <w:vAlign w:val="bottom"/>
            <w:hideMark/>
          </w:tcPr>
          <w:p w14:paraId="057B7322" w14:textId="6CC222D2" w:rsidR="00F608BD" w:rsidRPr="002941AA" w:rsidRDefault="00F608BD" w:rsidP="00F608BD">
            <w:pPr>
              <w:jc w:val="right"/>
              <w:rPr>
                <w:color w:val="000000"/>
                <w:sz w:val="22"/>
                <w:szCs w:val="22"/>
                <w:lang w:val="en-US"/>
              </w:rPr>
            </w:pPr>
            <w:r>
              <w:rPr>
                <w:color w:val="000000"/>
                <w:sz w:val="22"/>
                <w:szCs w:val="22"/>
              </w:rPr>
              <w:t>87.7</w:t>
            </w:r>
          </w:p>
        </w:tc>
        <w:tc>
          <w:tcPr>
            <w:tcW w:w="900" w:type="dxa"/>
            <w:tcBorders>
              <w:top w:val="nil"/>
              <w:left w:val="nil"/>
              <w:bottom w:val="nil"/>
              <w:right w:val="nil"/>
            </w:tcBorders>
            <w:shd w:val="clear" w:color="auto" w:fill="auto"/>
            <w:noWrap/>
            <w:tcMar>
              <w:left w:w="43" w:type="dxa"/>
              <w:right w:w="72" w:type="dxa"/>
            </w:tcMar>
            <w:vAlign w:val="bottom"/>
            <w:hideMark/>
          </w:tcPr>
          <w:p w14:paraId="6BFCA3D5" w14:textId="25AA2B0B" w:rsidR="00F608BD" w:rsidRPr="002941AA" w:rsidRDefault="00F608BD" w:rsidP="00F608BD">
            <w:pPr>
              <w:jc w:val="right"/>
              <w:rPr>
                <w:color w:val="000000"/>
                <w:sz w:val="22"/>
                <w:szCs w:val="22"/>
                <w:lang w:val="en-US"/>
              </w:rPr>
            </w:pPr>
            <w:r>
              <w:rPr>
                <w:color w:val="000000"/>
                <w:sz w:val="22"/>
                <w:szCs w:val="22"/>
              </w:rPr>
              <w:t>1.0</w:t>
            </w:r>
          </w:p>
        </w:tc>
        <w:tc>
          <w:tcPr>
            <w:tcW w:w="900" w:type="dxa"/>
            <w:tcBorders>
              <w:top w:val="nil"/>
              <w:left w:val="nil"/>
              <w:bottom w:val="nil"/>
              <w:right w:val="nil"/>
            </w:tcBorders>
            <w:shd w:val="clear" w:color="auto" w:fill="auto"/>
            <w:noWrap/>
            <w:tcMar>
              <w:left w:w="43" w:type="dxa"/>
              <w:right w:w="72" w:type="dxa"/>
            </w:tcMar>
            <w:vAlign w:val="bottom"/>
            <w:hideMark/>
          </w:tcPr>
          <w:p w14:paraId="56262354" w14:textId="5F8ECA72" w:rsidR="00F608BD" w:rsidRPr="002941AA" w:rsidRDefault="00F608BD" w:rsidP="00F608BD">
            <w:pPr>
              <w:jc w:val="right"/>
              <w:rPr>
                <w:color w:val="000000"/>
                <w:sz w:val="22"/>
                <w:szCs w:val="22"/>
                <w:lang w:val="en-US"/>
              </w:rPr>
            </w:pPr>
            <w:r>
              <w:rPr>
                <w:color w:val="000000"/>
                <w:sz w:val="22"/>
                <w:szCs w:val="22"/>
              </w:rPr>
              <w:t>23.9</w:t>
            </w:r>
          </w:p>
        </w:tc>
        <w:tc>
          <w:tcPr>
            <w:tcW w:w="900" w:type="dxa"/>
            <w:tcBorders>
              <w:top w:val="nil"/>
              <w:left w:val="nil"/>
              <w:bottom w:val="nil"/>
              <w:right w:val="nil"/>
            </w:tcBorders>
            <w:shd w:val="clear" w:color="auto" w:fill="auto"/>
            <w:noWrap/>
            <w:tcMar>
              <w:left w:w="43" w:type="dxa"/>
              <w:right w:w="72" w:type="dxa"/>
            </w:tcMar>
            <w:vAlign w:val="bottom"/>
            <w:hideMark/>
          </w:tcPr>
          <w:p w14:paraId="10263E96" w14:textId="138E8429" w:rsidR="00F608BD" w:rsidRPr="002941AA" w:rsidRDefault="00F608BD" w:rsidP="00F608BD">
            <w:pPr>
              <w:jc w:val="right"/>
              <w:rPr>
                <w:color w:val="000000"/>
                <w:sz w:val="22"/>
                <w:szCs w:val="22"/>
                <w:lang w:val="en-US"/>
              </w:rPr>
            </w:pPr>
            <w:r>
              <w:rPr>
                <w:color w:val="000000"/>
                <w:sz w:val="22"/>
                <w:szCs w:val="22"/>
              </w:rPr>
              <w:t>44.8</w:t>
            </w:r>
          </w:p>
        </w:tc>
        <w:tc>
          <w:tcPr>
            <w:tcW w:w="900" w:type="dxa"/>
            <w:tcBorders>
              <w:top w:val="nil"/>
              <w:left w:val="nil"/>
              <w:bottom w:val="nil"/>
              <w:right w:val="nil"/>
            </w:tcBorders>
            <w:shd w:val="clear" w:color="auto" w:fill="auto"/>
            <w:noWrap/>
            <w:tcMar>
              <w:left w:w="43" w:type="dxa"/>
              <w:right w:w="72" w:type="dxa"/>
            </w:tcMar>
            <w:vAlign w:val="bottom"/>
            <w:hideMark/>
          </w:tcPr>
          <w:p w14:paraId="263BB7A4" w14:textId="4D7991DF" w:rsidR="00F608BD" w:rsidRPr="002941AA" w:rsidRDefault="00F608BD" w:rsidP="00F608BD">
            <w:pPr>
              <w:jc w:val="right"/>
              <w:rPr>
                <w:color w:val="000000"/>
                <w:sz w:val="22"/>
                <w:szCs w:val="22"/>
                <w:lang w:val="en-US"/>
              </w:rPr>
            </w:pPr>
            <w:r>
              <w:rPr>
                <w:color w:val="000000"/>
                <w:sz w:val="22"/>
                <w:szCs w:val="22"/>
              </w:rPr>
              <w:t>4.1</w:t>
            </w:r>
          </w:p>
        </w:tc>
        <w:tc>
          <w:tcPr>
            <w:tcW w:w="900" w:type="dxa"/>
            <w:tcBorders>
              <w:top w:val="nil"/>
              <w:left w:val="nil"/>
              <w:bottom w:val="nil"/>
              <w:right w:val="nil"/>
            </w:tcBorders>
            <w:shd w:val="clear" w:color="auto" w:fill="auto"/>
            <w:noWrap/>
            <w:tcMar>
              <w:left w:w="43" w:type="dxa"/>
              <w:right w:w="72" w:type="dxa"/>
            </w:tcMar>
            <w:vAlign w:val="bottom"/>
            <w:hideMark/>
          </w:tcPr>
          <w:p w14:paraId="5C00DC6D" w14:textId="1B635794" w:rsidR="00F608BD" w:rsidRPr="002941AA" w:rsidRDefault="00F608BD" w:rsidP="00F608BD">
            <w:pPr>
              <w:jc w:val="right"/>
              <w:rPr>
                <w:color w:val="000000"/>
                <w:sz w:val="22"/>
                <w:szCs w:val="22"/>
                <w:lang w:val="en-US"/>
              </w:rPr>
            </w:pPr>
            <w:r>
              <w:rPr>
                <w:color w:val="000000"/>
                <w:sz w:val="22"/>
                <w:szCs w:val="22"/>
              </w:rPr>
              <w:t>0.69</w:t>
            </w:r>
          </w:p>
        </w:tc>
        <w:tc>
          <w:tcPr>
            <w:tcW w:w="900" w:type="dxa"/>
            <w:tcBorders>
              <w:top w:val="nil"/>
              <w:left w:val="nil"/>
              <w:bottom w:val="nil"/>
              <w:right w:val="nil"/>
            </w:tcBorders>
            <w:shd w:val="clear" w:color="auto" w:fill="auto"/>
            <w:noWrap/>
            <w:tcMar>
              <w:left w:w="43" w:type="dxa"/>
              <w:right w:w="72" w:type="dxa"/>
            </w:tcMar>
            <w:vAlign w:val="bottom"/>
            <w:hideMark/>
          </w:tcPr>
          <w:p w14:paraId="2815373D" w14:textId="678A0F5D" w:rsidR="00F608BD" w:rsidRPr="002941AA" w:rsidRDefault="00F608BD" w:rsidP="00F608BD">
            <w:pPr>
              <w:jc w:val="right"/>
              <w:rPr>
                <w:color w:val="000000"/>
                <w:sz w:val="22"/>
                <w:szCs w:val="22"/>
                <w:lang w:val="en-US"/>
              </w:rPr>
            </w:pPr>
            <w:r>
              <w:rPr>
                <w:color w:val="000000"/>
                <w:sz w:val="22"/>
                <w:szCs w:val="22"/>
              </w:rPr>
              <w:t>0.40</w:t>
            </w:r>
          </w:p>
        </w:tc>
      </w:tr>
      <w:tr w:rsidR="00F608BD" w:rsidRPr="002941AA" w14:paraId="40B9BA6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0EE8004" w14:textId="77777777" w:rsidR="00F608BD" w:rsidRPr="002941AA" w:rsidRDefault="00F608BD" w:rsidP="00F608BD">
            <w:pPr>
              <w:rPr>
                <w:color w:val="000000"/>
                <w:sz w:val="22"/>
                <w:szCs w:val="22"/>
                <w:lang w:val="en-US"/>
              </w:rPr>
            </w:pPr>
            <w:r w:rsidRPr="002941AA">
              <w:rPr>
                <w:color w:val="000000"/>
                <w:sz w:val="22"/>
                <w:szCs w:val="22"/>
                <w:lang w:val="en-US"/>
              </w:rPr>
              <w:t>Djiratawa</w:t>
            </w:r>
          </w:p>
        </w:tc>
        <w:tc>
          <w:tcPr>
            <w:tcW w:w="900" w:type="dxa"/>
            <w:tcBorders>
              <w:top w:val="nil"/>
              <w:left w:val="nil"/>
              <w:bottom w:val="nil"/>
              <w:right w:val="nil"/>
            </w:tcBorders>
            <w:shd w:val="clear" w:color="auto" w:fill="auto"/>
            <w:noWrap/>
            <w:tcMar>
              <w:left w:w="43" w:type="dxa"/>
              <w:right w:w="72" w:type="dxa"/>
            </w:tcMar>
            <w:vAlign w:val="bottom"/>
            <w:hideMark/>
          </w:tcPr>
          <w:p w14:paraId="18B1E309" w14:textId="59453FBE" w:rsidR="00F608BD" w:rsidRPr="002941AA" w:rsidRDefault="00F608BD" w:rsidP="00F608BD">
            <w:pPr>
              <w:jc w:val="right"/>
              <w:rPr>
                <w:color w:val="000000"/>
                <w:sz w:val="22"/>
                <w:szCs w:val="22"/>
                <w:lang w:val="en-US"/>
              </w:rPr>
            </w:pPr>
            <w:r>
              <w:rPr>
                <w:color w:val="000000"/>
                <w:sz w:val="22"/>
                <w:szCs w:val="22"/>
              </w:rPr>
              <w:t>45.6</w:t>
            </w:r>
          </w:p>
        </w:tc>
        <w:tc>
          <w:tcPr>
            <w:tcW w:w="900" w:type="dxa"/>
            <w:tcBorders>
              <w:top w:val="nil"/>
              <w:left w:val="nil"/>
              <w:bottom w:val="nil"/>
              <w:right w:val="nil"/>
            </w:tcBorders>
            <w:shd w:val="clear" w:color="auto" w:fill="auto"/>
            <w:noWrap/>
            <w:tcMar>
              <w:left w:w="43" w:type="dxa"/>
              <w:right w:w="72" w:type="dxa"/>
            </w:tcMar>
            <w:vAlign w:val="bottom"/>
            <w:hideMark/>
          </w:tcPr>
          <w:p w14:paraId="7B5F91FA" w14:textId="5349B070" w:rsidR="00F608BD" w:rsidRPr="002941AA" w:rsidRDefault="00F608BD" w:rsidP="00F608BD">
            <w:pPr>
              <w:jc w:val="right"/>
              <w:rPr>
                <w:color w:val="000000"/>
                <w:sz w:val="22"/>
                <w:szCs w:val="22"/>
                <w:lang w:val="en-US"/>
              </w:rPr>
            </w:pPr>
            <w:r>
              <w:rPr>
                <w:color w:val="000000"/>
                <w:sz w:val="22"/>
                <w:szCs w:val="22"/>
              </w:rPr>
              <w:t>9.1</w:t>
            </w:r>
          </w:p>
        </w:tc>
        <w:tc>
          <w:tcPr>
            <w:tcW w:w="900" w:type="dxa"/>
            <w:tcBorders>
              <w:top w:val="nil"/>
              <w:left w:val="nil"/>
              <w:bottom w:val="nil"/>
              <w:right w:val="nil"/>
            </w:tcBorders>
            <w:shd w:val="clear" w:color="auto" w:fill="auto"/>
            <w:noWrap/>
            <w:tcMar>
              <w:left w:w="43" w:type="dxa"/>
              <w:right w:w="72" w:type="dxa"/>
            </w:tcMar>
            <w:vAlign w:val="bottom"/>
            <w:hideMark/>
          </w:tcPr>
          <w:p w14:paraId="1C702F7D" w14:textId="79F231B9" w:rsidR="00F608BD" w:rsidRPr="002941AA" w:rsidRDefault="00F608BD" w:rsidP="00F608BD">
            <w:pPr>
              <w:jc w:val="right"/>
              <w:rPr>
                <w:color w:val="000000"/>
                <w:sz w:val="22"/>
                <w:szCs w:val="22"/>
                <w:lang w:val="en-US"/>
              </w:rPr>
            </w:pPr>
            <w:r>
              <w:rPr>
                <w:color w:val="000000"/>
                <w:sz w:val="22"/>
                <w:szCs w:val="22"/>
              </w:rPr>
              <w:t>89.0</w:t>
            </w:r>
          </w:p>
        </w:tc>
        <w:tc>
          <w:tcPr>
            <w:tcW w:w="900" w:type="dxa"/>
            <w:tcBorders>
              <w:top w:val="nil"/>
              <w:left w:val="nil"/>
              <w:bottom w:val="nil"/>
              <w:right w:val="nil"/>
            </w:tcBorders>
            <w:shd w:val="clear" w:color="auto" w:fill="auto"/>
            <w:noWrap/>
            <w:tcMar>
              <w:left w:w="43" w:type="dxa"/>
              <w:right w:w="72" w:type="dxa"/>
            </w:tcMar>
            <w:vAlign w:val="bottom"/>
            <w:hideMark/>
          </w:tcPr>
          <w:p w14:paraId="16DA9811" w14:textId="223A2A4E" w:rsidR="00F608BD" w:rsidRPr="002941AA" w:rsidRDefault="00F608BD" w:rsidP="00F608BD">
            <w:pPr>
              <w:jc w:val="right"/>
              <w:rPr>
                <w:color w:val="000000"/>
                <w:sz w:val="22"/>
                <w:szCs w:val="22"/>
                <w:lang w:val="en-US"/>
              </w:rPr>
            </w:pPr>
            <w:r>
              <w:rPr>
                <w:color w:val="000000"/>
                <w:sz w:val="22"/>
                <w:szCs w:val="22"/>
              </w:rPr>
              <w:t>2.7</w:t>
            </w:r>
          </w:p>
        </w:tc>
        <w:tc>
          <w:tcPr>
            <w:tcW w:w="900" w:type="dxa"/>
            <w:tcBorders>
              <w:top w:val="nil"/>
              <w:left w:val="nil"/>
              <w:bottom w:val="nil"/>
              <w:right w:val="nil"/>
            </w:tcBorders>
            <w:shd w:val="clear" w:color="auto" w:fill="auto"/>
            <w:noWrap/>
            <w:tcMar>
              <w:left w:w="43" w:type="dxa"/>
              <w:right w:w="72" w:type="dxa"/>
            </w:tcMar>
            <w:vAlign w:val="bottom"/>
            <w:hideMark/>
          </w:tcPr>
          <w:p w14:paraId="5B088CDB" w14:textId="3B9FE91E" w:rsidR="00F608BD" w:rsidRPr="002941AA" w:rsidRDefault="00F608BD" w:rsidP="00F608BD">
            <w:pPr>
              <w:jc w:val="right"/>
              <w:rPr>
                <w:color w:val="000000"/>
                <w:sz w:val="22"/>
                <w:szCs w:val="22"/>
                <w:lang w:val="en-US"/>
              </w:rPr>
            </w:pPr>
            <w:r>
              <w:rPr>
                <w:color w:val="000000"/>
                <w:sz w:val="22"/>
                <w:szCs w:val="22"/>
              </w:rPr>
              <w:t>32.2</w:t>
            </w:r>
          </w:p>
        </w:tc>
        <w:tc>
          <w:tcPr>
            <w:tcW w:w="900" w:type="dxa"/>
            <w:tcBorders>
              <w:top w:val="nil"/>
              <w:left w:val="nil"/>
              <w:bottom w:val="nil"/>
              <w:right w:val="nil"/>
            </w:tcBorders>
            <w:shd w:val="clear" w:color="auto" w:fill="auto"/>
            <w:noWrap/>
            <w:tcMar>
              <w:left w:w="43" w:type="dxa"/>
              <w:right w:w="72" w:type="dxa"/>
            </w:tcMar>
            <w:vAlign w:val="bottom"/>
            <w:hideMark/>
          </w:tcPr>
          <w:p w14:paraId="72108EBD" w14:textId="3B01E2DB" w:rsidR="00F608BD" w:rsidRPr="002941AA" w:rsidRDefault="00F608BD" w:rsidP="00F608BD">
            <w:pPr>
              <w:jc w:val="right"/>
              <w:rPr>
                <w:color w:val="000000"/>
                <w:sz w:val="22"/>
                <w:szCs w:val="22"/>
                <w:lang w:val="en-US"/>
              </w:rPr>
            </w:pPr>
            <w:r>
              <w:rPr>
                <w:color w:val="000000"/>
                <w:sz w:val="22"/>
                <w:szCs w:val="22"/>
              </w:rPr>
              <w:t>56.3</w:t>
            </w:r>
          </w:p>
        </w:tc>
        <w:tc>
          <w:tcPr>
            <w:tcW w:w="900" w:type="dxa"/>
            <w:tcBorders>
              <w:top w:val="nil"/>
              <w:left w:val="nil"/>
              <w:bottom w:val="nil"/>
              <w:right w:val="nil"/>
            </w:tcBorders>
            <w:shd w:val="clear" w:color="auto" w:fill="auto"/>
            <w:noWrap/>
            <w:tcMar>
              <w:left w:w="43" w:type="dxa"/>
              <w:right w:w="72" w:type="dxa"/>
            </w:tcMar>
            <w:vAlign w:val="bottom"/>
            <w:hideMark/>
          </w:tcPr>
          <w:p w14:paraId="0040D90F" w14:textId="1A10442F" w:rsidR="00F608BD" w:rsidRPr="002941AA" w:rsidRDefault="00F608BD" w:rsidP="00F608BD">
            <w:pPr>
              <w:jc w:val="right"/>
              <w:rPr>
                <w:color w:val="000000"/>
                <w:sz w:val="22"/>
                <w:szCs w:val="22"/>
                <w:lang w:val="en-US"/>
              </w:rPr>
            </w:pPr>
            <w:r>
              <w:rPr>
                <w:color w:val="000000"/>
                <w:sz w:val="22"/>
                <w:szCs w:val="22"/>
              </w:rPr>
              <w:t>7.8</w:t>
            </w:r>
          </w:p>
        </w:tc>
        <w:tc>
          <w:tcPr>
            <w:tcW w:w="900" w:type="dxa"/>
            <w:tcBorders>
              <w:top w:val="nil"/>
              <w:left w:val="nil"/>
              <w:bottom w:val="nil"/>
              <w:right w:val="nil"/>
            </w:tcBorders>
            <w:shd w:val="clear" w:color="auto" w:fill="auto"/>
            <w:noWrap/>
            <w:tcMar>
              <w:left w:w="43" w:type="dxa"/>
              <w:right w:w="72" w:type="dxa"/>
            </w:tcMar>
            <w:vAlign w:val="bottom"/>
            <w:hideMark/>
          </w:tcPr>
          <w:p w14:paraId="52D3B33E" w14:textId="146A1DAC" w:rsidR="00F608BD" w:rsidRPr="002941AA" w:rsidRDefault="00F608BD" w:rsidP="00F608BD">
            <w:pPr>
              <w:jc w:val="right"/>
              <w:rPr>
                <w:color w:val="000000"/>
                <w:sz w:val="22"/>
                <w:szCs w:val="22"/>
                <w:lang w:val="en-US"/>
              </w:rPr>
            </w:pPr>
            <w:r>
              <w:rPr>
                <w:color w:val="000000"/>
                <w:sz w:val="22"/>
                <w:szCs w:val="22"/>
              </w:rPr>
              <w:t>0.78</w:t>
            </w:r>
          </w:p>
        </w:tc>
        <w:tc>
          <w:tcPr>
            <w:tcW w:w="900" w:type="dxa"/>
            <w:tcBorders>
              <w:top w:val="nil"/>
              <w:left w:val="nil"/>
              <w:bottom w:val="nil"/>
              <w:right w:val="nil"/>
            </w:tcBorders>
            <w:shd w:val="clear" w:color="auto" w:fill="auto"/>
            <w:noWrap/>
            <w:tcMar>
              <w:left w:w="43" w:type="dxa"/>
              <w:right w:w="72" w:type="dxa"/>
            </w:tcMar>
            <w:vAlign w:val="bottom"/>
            <w:hideMark/>
          </w:tcPr>
          <w:p w14:paraId="1E904478" w14:textId="337EBF23" w:rsidR="00F608BD" w:rsidRPr="002941AA" w:rsidRDefault="00F608BD" w:rsidP="00F608BD">
            <w:pPr>
              <w:jc w:val="right"/>
              <w:rPr>
                <w:color w:val="000000"/>
                <w:sz w:val="22"/>
                <w:szCs w:val="22"/>
                <w:lang w:val="en-US"/>
              </w:rPr>
            </w:pPr>
            <w:r>
              <w:rPr>
                <w:color w:val="000000"/>
                <w:sz w:val="22"/>
                <w:szCs w:val="22"/>
              </w:rPr>
              <w:t>0.42</w:t>
            </w:r>
          </w:p>
        </w:tc>
      </w:tr>
      <w:tr w:rsidR="00F608BD" w:rsidRPr="002941AA" w14:paraId="11CE6B7B"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0321B5A" w14:textId="77777777" w:rsidR="00F608BD" w:rsidRPr="002941AA" w:rsidRDefault="00F608BD" w:rsidP="00F608BD">
            <w:pPr>
              <w:rPr>
                <w:color w:val="000000"/>
                <w:sz w:val="22"/>
                <w:szCs w:val="22"/>
                <w:lang w:val="en-US"/>
              </w:rPr>
            </w:pPr>
            <w:r w:rsidRPr="002941AA">
              <w:rPr>
                <w:color w:val="000000"/>
                <w:sz w:val="22"/>
                <w:szCs w:val="22"/>
                <w:lang w:val="en-US"/>
              </w:rPr>
              <w:t>Gabi</w:t>
            </w:r>
          </w:p>
        </w:tc>
        <w:tc>
          <w:tcPr>
            <w:tcW w:w="900" w:type="dxa"/>
            <w:tcBorders>
              <w:top w:val="nil"/>
              <w:left w:val="nil"/>
              <w:bottom w:val="nil"/>
              <w:right w:val="nil"/>
            </w:tcBorders>
            <w:shd w:val="clear" w:color="auto" w:fill="auto"/>
            <w:noWrap/>
            <w:tcMar>
              <w:left w:w="43" w:type="dxa"/>
              <w:right w:w="72" w:type="dxa"/>
            </w:tcMar>
            <w:vAlign w:val="bottom"/>
            <w:hideMark/>
          </w:tcPr>
          <w:p w14:paraId="0D501C2C" w14:textId="23D9FC1A" w:rsidR="00F608BD" w:rsidRPr="002941AA" w:rsidRDefault="00F608BD" w:rsidP="00F608BD">
            <w:pPr>
              <w:jc w:val="right"/>
              <w:rPr>
                <w:color w:val="000000"/>
                <w:sz w:val="22"/>
                <w:szCs w:val="22"/>
                <w:lang w:val="en-US"/>
              </w:rPr>
            </w:pPr>
            <w:r>
              <w:rPr>
                <w:color w:val="000000"/>
                <w:sz w:val="22"/>
                <w:szCs w:val="22"/>
              </w:rPr>
              <w:t>77.6</w:t>
            </w:r>
          </w:p>
        </w:tc>
        <w:tc>
          <w:tcPr>
            <w:tcW w:w="900" w:type="dxa"/>
            <w:tcBorders>
              <w:top w:val="nil"/>
              <w:left w:val="nil"/>
              <w:bottom w:val="nil"/>
              <w:right w:val="nil"/>
            </w:tcBorders>
            <w:shd w:val="clear" w:color="auto" w:fill="auto"/>
            <w:noWrap/>
            <w:tcMar>
              <w:left w:w="43" w:type="dxa"/>
              <w:right w:w="72" w:type="dxa"/>
            </w:tcMar>
            <w:vAlign w:val="bottom"/>
            <w:hideMark/>
          </w:tcPr>
          <w:p w14:paraId="55557A9B" w14:textId="05190870" w:rsidR="00F608BD" w:rsidRPr="002941AA" w:rsidRDefault="00F608BD" w:rsidP="00F608BD">
            <w:pPr>
              <w:jc w:val="right"/>
              <w:rPr>
                <w:color w:val="000000"/>
                <w:sz w:val="22"/>
                <w:szCs w:val="22"/>
                <w:lang w:val="en-US"/>
              </w:rPr>
            </w:pPr>
            <w:r>
              <w:rPr>
                <w:color w:val="000000"/>
                <w:sz w:val="22"/>
                <w:szCs w:val="22"/>
              </w:rPr>
              <w:t>29.2</w:t>
            </w:r>
          </w:p>
        </w:tc>
        <w:tc>
          <w:tcPr>
            <w:tcW w:w="900" w:type="dxa"/>
            <w:tcBorders>
              <w:top w:val="nil"/>
              <w:left w:val="nil"/>
              <w:bottom w:val="nil"/>
              <w:right w:val="nil"/>
            </w:tcBorders>
            <w:shd w:val="clear" w:color="auto" w:fill="auto"/>
            <w:noWrap/>
            <w:tcMar>
              <w:left w:w="43" w:type="dxa"/>
              <w:right w:w="72" w:type="dxa"/>
            </w:tcMar>
            <w:vAlign w:val="bottom"/>
            <w:hideMark/>
          </w:tcPr>
          <w:p w14:paraId="4B4D761B" w14:textId="48CBF06A" w:rsidR="00F608BD" w:rsidRPr="002941AA" w:rsidRDefault="00F608BD" w:rsidP="00F608BD">
            <w:pPr>
              <w:jc w:val="right"/>
              <w:rPr>
                <w:color w:val="000000"/>
                <w:sz w:val="22"/>
                <w:szCs w:val="22"/>
                <w:lang w:val="en-US"/>
              </w:rPr>
            </w:pPr>
            <w:r>
              <w:rPr>
                <w:color w:val="000000"/>
                <w:sz w:val="22"/>
                <w:szCs w:val="22"/>
              </w:rPr>
              <w:t>96.1</w:t>
            </w:r>
          </w:p>
        </w:tc>
        <w:tc>
          <w:tcPr>
            <w:tcW w:w="900" w:type="dxa"/>
            <w:tcBorders>
              <w:top w:val="nil"/>
              <w:left w:val="nil"/>
              <w:bottom w:val="nil"/>
              <w:right w:val="nil"/>
            </w:tcBorders>
            <w:shd w:val="clear" w:color="auto" w:fill="auto"/>
            <w:noWrap/>
            <w:tcMar>
              <w:left w:w="43" w:type="dxa"/>
              <w:right w:w="72" w:type="dxa"/>
            </w:tcMar>
            <w:vAlign w:val="bottom"/>
            <w:hideMark/>
          </w:tcPr>
          <w:p w14:paraId="75B8D5ED" w14:textId="7E38413A" w:rsidR="00F608BD" w:rsidRPr="002941AA" w:rsidRDefault="00F608BD" w:rsidP="00F608BD">
            <w:pPr>
              <w:jc w:val="right"/>
              <w:rPr>
                <w:color w:val="000000"/>
                <w:sz w:val="22"/>
                <w:szCs w:val="22"/>
                <w:lang w:val="en-US"/>
              </w:rPr>
            </w:pPr>
            <w:r>
              <w:rPr>
                <w:color w:val="000000"/>
                <w:sz w:val="22"/>
                <w:szCs w:val="22"/>
              </w:rPr>
              <w:t>0.4</w:t>
            </w:r>
          </w:p>
        </w:tc>
        <w:tc>
          <w:tcPr>
            <w:tcW w:w="900" w:type="dxa"/>
            <w:tcBorders>
              <w:top w:val="nil"/>
              <w:left w:val="nil"/>
              <w:bottom w:val="nil"/>
              <w:right w:val="nil"/>
            </w:tcBorders>
            <w:shd w:val="clear" w:color="auto" w:fill="auto"/>
            <w:noWrap/>
            <w:tcMar>
              <w:left w:w="43" w:type="dxa"/>
              <w:right w:w="72" w:type="dxa"/>
            </w:tcMar>
            <w:vAlign w:val="bottom"/>
            <w:hideMark/>
          </w:tcPr>
          <w:p w14:paraId="4EF3E96C" w14:textId="4CED9396" w:rsidR="00F608BD" w:rsidRPr="002941AA" w:rsidRDefault="00F608BD" w:rsidP="00F608BD">
            <w:pPr>
              <w:jc w:val="right"/>
              <w:rPr>
                <w:color w:val="000000"/>
                <w:sz w:val="22"/>
                <w:szCs w:val="22"/>
                <w:lang w:val="en-US"/>
              </w:rPr>
            </w:pPr>
            <w:r>
              <w:rPr>
                <w:color w:val="000000"/>
                <w:sz w:val="22"/>
                <w:szCs w:val="22"/>
              </w:rPr>
              <w:t>29.4</w:t>
            </w:r>
          </w:p>
        </w:tc>
        <w:tc>
          <w:tcPr>
            <w:tcW w:w="900" w:type="dxa"/>
            <w:tcBorders>
              <w:top w:val="nil"/>
              <w:left w:val="nil"/>
              <w:bottom w:val="nil"/>
              <w:right w:val="nil"/>
            </w:tcBorders>
            <w:shd w:val="clear" w:color="auto" w:fill="auto"/>
            <w:noWrap/>
            <w:tcMar>
              <w:left w:w="43" w:type="dxa"/>
              <w:right w:w="72" w:type="dxa"/>
            </w:tcMar>
            <w:vAlign w:val="bottom"/>
            <w:hideMark/>
          </w:tcPr>
          <w:p w14:paraId="7E4EA5AE" w14:textId="31AF786F" w:rsidR="00F608BD" w:rsidRPr="002941AA" w:rsidRDefault="00F608BD" w:rsidP="00F608BD">
            <w:pPr>
              <w:jc w:val="right"/>
              <w:rPr>
                <w:color w:val="000000"/>
                <w:sz w:val="22"/>
                <w:szCs w:val="22"/>
                <w:lang w:val="en-US"/>
              </w:rPr>
            </w:pPr>
            <w:r>
              <w:rPr>
                <w:color w:val="000000"/>
                <w:sz w:val="22"/>
                <w:szCs w:val="22"/>
              </w:rPr>
              <w:t>45.3</w:t>
            </w:r>
          </w:p>
        </w:tc>
        <w:tc>
          <w:tcPr>
            <w:tcW w:w="900" w:type="dxa"/>
            <w:tcBorders>
              <w:top w:val="nil"/>
              <w:left w:val="nil"/>
              <w:bottom w:val="nil"/>
              <w:right w:val="nil"/>
            </w:tcBorders>
            <w:shd w:val="clear" w:color="auto" w:fill="auto"/>
            <w:noWrap/>
            <w:tcMar>
              <w:left w:w="43" w:type="dxa"/>
              <w:right w:w="72" w:type="dxa"/>
            </w:tcMar>
            <w:vAlign w:val="bottom"/>
            <w:hideMark/>
          </w:tcPr>
          <w:p w14:paraId="2A36EF0F" w14:textId="6C773674" w:rsidR="00F608BD" w:rsidRPr="002941AA" w:rsidRDefault="00F608BD" w:rsidP="00F608BD">
            <w:pPr>
              <w:jc w:val="right"/>
              <w:rPr>
                <w:color w:val="000000"/>
                <w:sz w:val="22"/>
                <w:szCs w:val="22"/>
                <w:lang w:val="en-US"/>
              </w:rPr>
            </w:pPr>
            <w:r>
              <w:rPr>
                <w:color w:val="000000"/>
                <w:sz w:val="22"/>
                <w:szCs w:val="22"/>
              </w:rPr>
              <w:t>4.7</w:t>
            </w:r>
          </w:p>
        </w:tc>
        <w:tc>
          <w:tcPr>
            <w:tcW w:w="900" w:type="dxa"/>
            <w:tcBorders>
              <w:top w:val="nil"/>
              <w:left w:val="nil"/>
              <w:bottom w:val="nil"/>
              <w:right w:val="nil"/>
            </w:tcBorders>
            <w:shd w:val="clear" w:color="auto" w:fill="auto"/>
            <w:noWrap/>
            <w:tcMar>
              <w:left w:w="43" w:type="dxa"/>
              <w:right w:w="72" w:type="dxa"/>
            </w:tcMar>
            <w:vAlign w:val="bottom"/>
            <w:hideMark/>
          </w:tcPr>
          <w:p w14:paraId="187DED31" w14:textId="6A0DD0FE" w:rsidR="00F608BD" w:rsidRPr="002941AA" w:rsidRDefault="00F608BD" w:rsidP="00F608BD">
            <w:pPr>
              <w:jc w:val="right"/>
              <w:rPr>
                <w:color w:val="000000"/>
                <w:sz w:val="22"/>
                <w:szCs w:val="22"/>
                <w:lang w:val="en-US"/>
              </w:rPr>
            </w:pPr>
            <w:r>
              <w:rPr>
                <w:color w:val="000000"/>
                <w:sz w:val="22"/>
                <w:szCs w:val="22"/>
              </w:rPr>
              <w:t>0.67</w:t>
            </w:r>
          </w:p>
        </w:tc>
        <w:tc>
          <w:tcPr>
            <w:tcW w:w="900" w:type="dxa"/>
            <w:tcBorders>
              <w:top w:val="nil"/>
              <w:left w:val="nil"/>
              <w:bottom w:val="nil"/>
              <w:right w:val="nil"/>
            </w:tcBorders>
            <w:shd w:val="clear" w:color="auto" w:fill="auto"/>
            <w:noWrap/>
            <w:tcMar>
              <w:left w:w="43" w:type="dxa"/>
              <w:right w:w="72" w:type="dxa"/>
            </w:tcMar>
            <w:vAlign w:val="bottom"/>
            <w:hideMark/>
          </w:tcPr>
          <w:p w14:paraId="32012301" w14:textId="35ED7717" w:rsidR="00F608BD" w:rsidRPr="002941AA" w:rsidRDefault="00F608BD" w:rsidP="00F608BD">
            <w:pPr>
              <w:jc w:val="right"/>
              <w:rPr>
                <w:color w:val="000000"/>
                <w:sz w:val="22"/>
                <w:szCs w:val="22"/>
                <w:lang w:val="en-US"/>
              </w:rPr>
            </w:pPr>
            <w:r>
              <w:rPr>
                <w:color w:val="000000"/>
                <w:sz w:val="22"/>
                <w:szCs w:val="22"/>
              </w:rPr>
              <w:t>0.37</w:t>
            </w:r>
          </w:p>
        </w:tc>
      </w:tr>
      <w:tr w:rsidR="00F608BD" w:rsidRPr="002941AA" w14:paraId="460E073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6FE158A" w14:textId="77777777" w:rsidR="00F608BD" w:rsidRPr="002941AA" w:rsidRDefault="00F608BD" w:rsidP="00F608BD">
            <w:pPr>
              <w:rPr>
                <w:color w:val="000000"/>
                <w:sz w:val="22"/>
                <w:szCs w:val="22"/>
                <w:lang w:val="en-US"/>
              </w:rPr>
            </w:pPr>
            <w:r w:rsidRPr="002941AA">
              <w:rPr>
                <w:color w:val="000000"/>
                <w:sz w:val="22"/>
                <w:szCs w:val="22"/>
                <w:lang w:val="en-US"/>
              </w:rPr>
              <w:t>Madarounfa</w:t>
            </w:r>
          </w:p>
        </w:tc>
        <w:tc>
          <w:tcPr>
            <w:tcW w:w="900" w:type="dxa"/>
            <w:tcBorders>
              <w:top w:val="nil"/>
              <w:left w:val="nil"/>
              <w:bottom w:val="nil"/>
              <w:right w:val="nil"/>
            </w:tcBorders>
            <w:shd w:val="clear" w:color="auto" w:fill="auto"/>
            <w:noWrap/>
            <w:tcMar>
              <w:left w:w="43" w:type="dxa"/>
              <w:right w:w="72" w:type="dxa"/>
            </w:tcMar>
            <w:vAlign w:val="bottom"/>
            <w:hideMark/>
          </w:tcPr>
          <w:p w14:paraId="4C8D3064" w14:textId="4D7E305C" w:rsidR="00F608BD" w:rsidRPr="002941AA" w:rsidRDefault="00F608BD" w:rsidP="00F608BD">
            <w:pPr>
              <w:jc w:val="right"/>
              <w:rPr>
                <w:color w:val="000000"/>
                <w:sz w:val="22"/>
                <w:szCs w:val="22"/>
                <w:lang w:val="en-US"/>
              </w:rPr>
            </w:pPr>
            <w:r>
              <w:rPr>
                <w:color w:val="000000"/>
                <w:sz w:val="22"/>
                <w:szCs w:val="22"/>
              </w:rPr>
              <w:t>62.0</w:t>
            </w:r>
          </w:p>
        </w:tc>
        <w:tc>
          <w:tcPr>
            <w:tcW w:w="900" w:type="dxa"/>
            <w:tcBorders>
              <w:top w:val="nil"/>
              <w:left w:val="nil"/>
              <w:bottom w:val="nil"/>
              <w:right w:val="nil"/>
            </w:tcBorders>
            <w:shd w:val="clear" w:color="auto" w:fill="auto"/>
            <w:noWrap/>
            <w:tcMar>
              <w:left w:w="43" w:type="dxa"/>
              <w:right w:w="72" w:type="dxa"/>
            </w:tcMar>
            <w:vAlign w:val="bottom"/>
            <w:hideMark/>
          </w:tcPr>
          <w:p w14:paraId="5F863D53" w14:textId="3B232FDF" w:rsidR="00F608BD" w:rsidRPr="002941AA" w:rsidRDefault="00F608BD" w:rsidP="00F608BD">
            <w:pPr>
              <w:jc w:val="right"/>
              <w:rPr>
                <w:color w:val="000000"/>
                <w:sz w:val="22"/>
                <w:szCs w:val="22"/>
                <w:lang w:val="en-US"/>
              </w:rPr>
            </w:pPr>
            <w:r>
              <w:rPr>
                <w:color w:val="000000"/>
                <w:sz w:val="22"/>
                <w:szCs w:val="22"/>
              </w:rPr>
              <w:t>29.4</w:t>
            </w:r>
          </w:p>
        </w:tc>
        <w:tc>
          <w:tcPr>
            <w:tcW w:w="900" w:type="dxa"/>
            <w:tcBorders>
              <w:top w:val="nil"/>
              <w:left w:val="nil"/>
              <w:bottom w:val="nil"/>
              <w:right w:val="nil"/>
            </w:tcBorders>
            <w:shd w:val="clear" w:color="auto" w:fill="auto"/>
            <w:noWrap/>
            <w:tcMar>
              <w:left w:w="43" w:type="dxa"/>
              <w:right w:w="72" w:type="dxa"/>
            </w:tcMar>
            <w:vAlign w:val="bottom"/>
            <w:hideMark/>
          </w:tcPr>
          <w:p w14:paraId="3BEB808E" w14:textId="52F111A9" w:rsidR="00F608BD" w:rsidRPr="002941AA" w:rsidRDefault="00F608BD" w:rsidP="00F608BD">
            <w:pPr>
              <w:jc w:val="right"/>
              <w:rPr>
                <w:color w:val="000000"/>
                <w:sz w:val="22"/>
                <w:szCs w:val="22"/>
                <w:lang w:val="en-US"/>
              </w:rPr>
            </w:pPr>
            <w:r>
              <w:rPr>
                <w:color w:val="000000"/>
                <w:sz w:val="22"/>
                <w:szCs w:val="22"/>
              </w:rPr>
              <w:t>93.6</w:t>
            </w:r>
          </w:p>
        </w:tc>
        <w:tc>
          <w:tcPr>
            <w:tcW w:w="900" w:type="dxa"/>
            <w:tcBorders>
              <w:top w:val="nil"/>
              <w:left w:val="nil"/>
              <w:bottom w:val="nil"/>
              <w:right w:val="nil"/>
            </w:tcBorders>
            <w:shd w:val="clear" w:color="auto" w:fill="auto"/>
            <w:noWrap/>
            <w:tcMar>
              <w:left w:w="43" w:type="dxa"/>
              <w:right w:w="72" w:type="dxa"/>
            </w:tcMar>
            <w:vAlign w:val="bottom"/>
            <w:hideMark/>
          </w:tcPr>
          <w:p w14:paraId="54AF9489" w14:textId="697E4C97" w:rsidR="00F608BD" w:rsidRPr="002941AA" w:rsidRDefault="00F608BD" w:rsidP="00F608BD">
            <w:pPr>
              <w:jc w:val="right"/>
              <w:rPr>
                <w:color w:val="000000"/>
                <w:sz w:val="22"/>
                <w:szCs w:val="22"/>
                <w:lang w:val="en-US"/>
              </w:rPr>
            </w:pPr>
            <w:r>
              <w:rPr>
                <w:color w:val="000000"/>
                <w:sz w:val="22"/>
                <w:szCs w:val="22"/>
              </w:rPr>
              <w:t>0.7</w:t>
            </w:r>
          </w:p>
        </w:tc>
        <w:tc>
          <w:tcPr>
            <w:tcW w:w="900" w:type="dxa"/>
            <w:tcBorders>
              <w:top w:val="nil"/>
              <w:left w:val="nil"/>
              <w:bottom w:val="nil"/>
              <w:right w:val="nil"/>
            </w:tcBorders>
            <w:shd w:val="clear" w:color="auto" w:fill="auto"/>
            <w:noWrap/>
            <w:tcMar>
              <w:left w:w="43" w:type="dxa"/>
              <w:right w:w="72" w:type="dxa"/>
            </w:tcMar>
            <w:vAlign w:val="bottom"/>
            <w:hideMark/>
          </w:tcPr>
          <w:p w14:paraId="6EE23A83" w14:textId="02B9ED57" w:rsidR="00F608BD" w:rsidRPr="002941AA" w:rsidRDefault="00F608BD" w:rsidP="00F608BD">
            <w:pPr>
              <w:jc w:val="right"/>
              <w:rPr>
                <w:color w:val="000000"/>
                <w:sz w:val="22"/>
                <w:szCs w:val="22"/>
                <w:lang w:val="en-US"/>
              </w:rPr>
            </w:pPr>
            <w:r>
              <w:rPr>
                <w:color w:val="000000"/>
                <w:sz w:val="22"/>
                <w:szCs w:val="22"/>
              </w:rPr>
              <w:t>33.6</w:t>
            </w:r>
          </w:p>
        </w:tc>
        <w:tc>
          <w:tcPr>
            <w:tcW w:w="900" w:type="dxa"/>
            <w:tcBorders>
              <w:top w:val="nil"/>
              <w:left w:val="nil"/>
              <w:bottom w:val="nil"/>
              <w:right w:val="nil"/>
            </w:tcBorders>
            <w:shd w:val="clear" w:color="auto" w:fill="auto"/>
            <w:noWrap/>
            <w:tcMar>
              <w:left w:w="43" w:type="dxa"/>
              <w:right w:w="72" w:type="dxa"/>
            </w:tcMar>
            <w:vAlign w:val="bottom"/>
            <w:hideMark/>
          </w:tcPr>
          <w:p w14:paraId="77EB9F42" w14:textId="7DB41499" w:rsidR="00F608BD" w:rsidRPr="002941AA" w:rsidRDefault="00F608BD" w:rsidP="00F608BD">
            <w:pPr>
              <w:jc w:val="right"/>
              <w:rPr>
                <w:color w:val="000000"/>
                <w:sz w:val="22"/>
                <w:szCs w:val="22"/>
                <w:lang w:val="en-US"/>
              </w:rPr>
            </w:pPr>
            <w:r>
              <w:rPr>
                <w:color w:val="000000"/>
                <w:sz w:val="22"/>
                <w:szCs w:val="22"/>
              </w:rPr>
              <w:t>53.4</w:t>
            </w:r>
          </w:p>
        </w:tc>
        <w:tc>
          <w:tcPr>
            <w:tcW w:w="900" w:type="dxa"/>
            <w:tcBorders>
              <w:top w:val="nil"/>
              <w:left w:val="nil"/>
              <w:bottom w:val="nil"/>
              <w:right w:val="nil"/>
            </w:tcBorders>
            <w:shd w:val="clear" w:color="auto" w:fill="auto"/>
            <w:noWrap/>
            <w:tcMar>
              <w:left w:w="43" w:type="dxa"/>
              <w:right w:w="72" w:type="dxa"/>
            </w:tcMar>
            <w:vAlign w:val="bottom"/>
            <w:hideMark/>
          </w:tcPr>
          <w:p w14:paraId="2549A7EE" w14:textId="5B297963" w:rsidR="00F608BD" w:rsidRPr="002941AA" w:rsidRDefault="00F608BD" w:rsidP="00F608BD">
            <w:pPr>
              <w:jc w:val="right"/>
              <w:rPr>
                <w:color w:val="000000"/>
                <w:sz w:val="22"/>
                <w:szCs w:val="22"/>
                <w:lang w:val="en-US"/>
              </w:rPr>
            </w:pPr>
            <w:r>
              <w:rPr>
                <w:color w:val="000000"/>
                <w:sz w:val="22"/>
                <w:szCs w:val="22"/>
              </w:rPr>
              <w:t>6.6</w:t>
            </w:r>
          </w:p>
        </w:tc>
        <w:tc>
          <w:tcPr>
            <w:tcW w:w="900" w:type="dxa"/>
            <w:tcBorders>
              <w:top w:val="nil"/>
              <w:left w:val="nil"/>
              <w:bottom w:val="nil"/>
              <w:right w:val="nil"/>
            </w:tcBorders>
            <w:shd w:val="clear" w:color="auto" w:fill="auto"/>
            <w:noWrap/>
            <w:tcMar>
              <w:left w:w="43" w:type="dxa"/>
              <w:right w:w="72" w:type="dxa"/>
            </w:tcMar>
            <w:vAlign w:val="bottom"/>
            <w:hideMark/>
          </w:tcPr>
          <w:p w14:paraId="15BC202B" w14:textId="0A6F6096" w:rsidR="00F608BD" w:rsidRPr="002941AA" w:rsidRDefault="00F608BD" w:rsidP="00F608BD">
            <w:pPr>
              <w:jc w:val="right"/>
              <w:rPr>
                <w:color w:val="000000"/>
                <w:sz w:val="22"/>
                <w:szCs w:val="22"/>
                <w:lang w:val="en-US"/>
              </w:rPr>
            </w:pPr>
            <w:r>
              <w:rPr>
                <w:color w:val="000000"/>
                <w:sz w:val="22"/>
                <w:szCs w:val="22"/>
              </w:rPr>
              <w:t>0.76</w:t>
            </w:r>
          </w:p>
        </w:tc>
        <w:tc>
          <w:tcPr>
            <w:tcW w:w="900" w:type="dxa"/>
            <w:tcBorders>
              <w:top w:val="nil"/>
              <w:left w:val="nil"/>
              <w:bottom w:val="nil"/>
              <w:right w:val="nil"/>
            </w:tcBorders>
            <w:shd w:val="clear" w:color="auto" w:fill="auto"/>
            <w:noWrap/>
            <w:tcMar>
              <w:left w:w="43" w:type="dxa"/>
              <w:right w:w="72" w:type="dxa"/>
            </w:tcMar>
            <w:vAlign w:val="bottom"/>
            <w:hideMark/>
          </w:tcPr>
          <w:p w14:paraId="6D2AC8C4" w14:textId="3AF3F506" w:rsidR="00F608BD" w:rsidRPr="002941AA" w:rsidRDefault="00F608BD" w:rsidP="00F608BD">
            <w:pPr>
              <w:jc w:val="right"/>
              <w:rPr>
                <w:color w:val="000000"/>
                <w:sz w:val="22"/>
                <w:szCs w:val="22"/>
                <w:lang w:val="en-US"/>
              </w:rPr>
            </w:pPr>
            <w:r>
              <w:rPr>
                <w:color w:val="000000"/>
                <w:sz w:val="22"/>
                <w:szCs w:val="22"/>
              </w:rPr>
              <w:t>0.47</w:t>
            </w:r>
          </w:p>
        </w:tc>
      </w:tr>
      <w:tr w:rsidR="00F608BD" w:rsidRPr="002941AA" w14:paraId="3320D58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337D6E6" w14:textId="77777777" w:rsidR="00F608BD" w:rsidRPr="002941AA" w:rsidRDefault="00F608BD" w:rsidP="00F608BD">
            <w:pPr>
              <w:rPr>
                <w:color w:val="000000"/>
                <w:sz w:val="22"/>
                <w:szCs w:val="22"/>
                <w:lang w:val="en-US"/>
              </w:rPr>
            </w:pPr>
            <w:r w:rsidRPr="002941AA">
              <w:rPr>
                <w:color w:val="000000"/>
                <w:sz w:val="22"/>
                <w:szCs w:val="22"/>
                <w:lang w:val="en-US"/>
              </w:rPr>
              <w:t>Safo</w:t>
            </w:r>
          </w:p>
        </w:tc>
        <w:tc>
          <w:tcPr>
            <w:tcW w:w="900" w:type="dxa"/>
            <w:tcBorders>
              <w:top w:val="nil"/>
              <w:left w:val="nil"/>
              <w:bottom w:val="nil"/>
              <w:right w:val="nil"/>
            </w:tcBorders>
            <w:shd w:val="clear" w:color="auto" w:fill="auto"/>
            <w:noWrap/>
            <w:tcMar>
              <w:left w:w="43" w:type="dxa"/>
              <w:right w:w="72" w:type="dxa"/>
            </w:tcMar>
            <w:vAlign w:val="bottom"/>
            <w:hideMark/>
          </w:tcPr>
          <w:p w14:paraId="303BEA15" w14:textId="2B23A10A" w:rsidR="00F608BD" w:rsidRPr="002941AA" w:rsidRDefault="00F608BD" w:rsidP="00F608BD">
            <w:pPr>
              <w:jc w:val="right"/>
              <w:rPr>
                <w:color w:val="000000"/>
                <w:sz w:val="22"/>
                <w:szCs w:val="22"/>
                <w:lang w:val="en-US"/>
              </w:rPr>
            </w:pPr>
            <w:r>
              <w:rPr>
                <w:color w:val="000000"/>
                <w:sz w:val="22"/>
                <w:szCs w:val="22"/>
              </w:rPr>
              <w:t>65.3</w:t>
            </w:r>
          </w:p>
        </w:tc>
        <w:tc>
          <w:tcPr>
            <w:tcW w:w="900" w:type="dxa"/>
            <w:tcBorders>
              <w:top w:val="nil"/>
              <w:left w:val="nil"/>
              <w:bottom w:val="nil"/>
              <w:right w:val="nil"/>
            </w:tcBorders>
            <w:shd w:val="clear" w:color="auto" w:fill="auto"/>
            <w:noWrap/>
            <w:tcMar>
              <w:left w:w="43" w:type="dxa"/>
              <w:right w:w="72" w:type="dxa"/>
            </w:tcMar>
            <w:vAlign w:val="bottom"/>
            <w:hideMark/>
          </w:tcPr>
          <w:p w14:paraId="058FE7C5" w14:textId="5B537DC9" w:rsidR="00F608BD" w:rsidRPr="002941AA" w:rsidRDefault="00F608BD" w:rsidP="00F608BD">
            <w:pPr>
              <w:jc w:val="right"/>
              <w:rPr>
                <w:color w:val="000000"/>
                <w:sz w:val="22"/>
                <w:szCs w:val="22"/>
                <w:lang w:val="en-US"/>
              </w:rPr>
            </w:pPr>
            <w:r>
              <w:rPr>
                <w:color w:val="000000"/>
                <w:sz w:val="22"/>
                <w:szCs w:val="22"/>
              </w:rPr>
              <w:t>14.2</w:t>
            </w:r>
          </w:p>
        </w:tc>
        <w:tc>
          <w:tcPr>
            <w:tcW w:w="900" w:type="dxa"/>
            <w:tcBorders>
              <w:top w:val="nil"/>
              <w:left w:val="nil"/>
              <w:bottom w:val="nil"/>
              <w:right w:val="nil"/>
            </w:tcBorders>
            <w:shd w:val="clear" w:color="auto" w:fill="auto"/>
            <w:noWrap/>
            <w:tcMar>
              <w:left w:w="43" w:type="dxa"/>
              <w:right w:w="72" w:type="dxa"/>
            </w:tcMar>
            <w:vAlign w:val="bottom"/>
            <w:hideMark/>
          </w:tcPr>
          <w:p w14:paraId="7CBB369F" w14:textId="75EE80E7" w:rsidR="00F608BD" w:rsidRPr="002941AA" w:rsidRDefault="00F608BD" w:rsidP="00F608BD">
            <w:pPr>
              <w:jc w:val="right"/>
              <w:rPr>
                <w:color w:val="000000"/>
                <w:sz w:val="22"/>
                <w:szCs w:val="22"/>
                <w:lang w:val="en-US"/>
              </w:rPr>
            </w:pPr>
            <w:r>
              <w:rPr>
                <w:color w:val="000000"/>
                <w:sz w:val="22"/>
                <w:szCs w:val="22"/>
              </w:rPr>
              <w:t>93.5</w:t>
            </w:r>
          </w:p>
        </w:tc>
        <w:tc>
          <w:tcPr>
            <w:tcW w:w="900" w:type="dxa"/>
            <w:tcBorders>
              <w:top w:val="nil"/>
              <w:left w:val="nil"/>
              <w:bottom w:val="nil"/>
              <w:right w:val="nil"/>
            </w:tcBorders>
            <w:shd w:val="clear" w:color="auto" w:fill="auto"/>
            <w:noWrap/>
            <w:tcMar>
              <w:left w:w="43" w:type="dxa"/>
              <w:right w:w="72" w:type="dxa"/>
            </w:tcMar>
            <w:vAlign w:val="bottom"/>
            <w:hideMark/>
          </w:tcPr>
          <w:p w14:paraId="352B6B99" w14:textId="3555CDE5" w:rsidR="00F608BD" w:rsidRPr="002941AA" w:rsidRDefault="00F608BD" w:rsidP="00F608BD">
            <w:pPr>
              <w:jc w:val="right"/>
              <w:rPr>
                <w:color w:val="000000"/>
                <w:sz w:val="22"/>
                <w:szCs w:val="22"/>
                <w:lang w:val="en-US"/>
              </w:rPr>
            </w:pPr>
            <w:r>
              <w:rPr>
                <w:color w:val="000000"/>
                <w:sz w:val="22"/>
                <w:szCs w:val="22"/>
              </w:rPr>
              <w:t>1.0</w:t>
            </w:r>
          </w:p>
        </w:tc>
        <w:tc>
          <w:tcPr>
            <w:tcW w:w="900" w:type="dxa"/>
            <w:tcBorders>
              <w:top w:val="nil"/>
              <w:left w:val="nil"/>
              <w:bottom w:val="nil"/>
              <w:right w:val="nil"/>
            </w:tcBorders>
            <w:shd w:val="clear" w:color="auto" w:fill="auto"/>
            <w:noWrap/>
            <w:tcMar>
              <w:left w:w="43" w:type="dxa"/>
              <w:right w:w="72" w:type="dxa"/>
            </w:tcMar>
            <w:vAlign w:val="bottom"/>
            <w:hideMark/>
          </w:tcPr>
          <w:p w14:paraId="5DCB8D8B" w14:textId="25FF0774" w:rsidR="00F608BD" w:rsidRPr="002941AA" w:rsidRDefault="00F608BD" w:rsidP="00F608BD">
            <w:pPr>
              <w:jc w:val="right"/>
              <w:rPr>
                <w:color w:val="000000"/>
                <w:sz w:val="22"/>
                <w:szCs w:val="22"/>
                <w:lang w:val="en-US"/>
              </w:rPr>
            </w:pPr>
            <w:r>
              <w:rPr>
                <w:color w:val="000000"/>
                <w:sz w:val="22"/>
                <w:szCs w:val="22"/>
              </w:rPr>
              <w:t>35.4</w:t>
            </w:r>
          </w:p>
        </w:tc>
        <w:tc>
          <w:tcPr>
            <w:tcW w:w="900" w:type="dxa"/>
            <w:tcBorders>
              <w:top w:val="nil"/>
              <w:left w:val="nil"/>
              <w:bottom w:val="nil"/>
              <w:right w:val="nil"/>
            </w:tcBorders>
            <w:shd w:val="clear" w:color="auto" w:fill="auto"/>
            <w:noWrap/>
            <w:tcMar>
              <w:left w:w="43" w:type="dxa"/>
              <w:right w:w="72" w:type="dxa"/>
            </w:tcMar>
            <w:vAlign w:val="bottom"/>
            <w:hideMark/>
          </w:tcPr>
          <w:p w14:paraId="6501F9D7" w14:textId="448EA870" w:rsidR="00F608BD" w:rsidRPr="002941AA" w:rsidRDefault="00F608BD" w:rsidP="00F608BD">
            <w:pPr>
              <w:jc w:val="right"/>
              <w:rPr>
                <w:color w:val="000000"/>
                <w:sz w:val="22"/>
                <w:szCs w:val="22"/>
                <w:lang w:val="en-US"/>
              </w:rPr>
            </w:pPr>
            <w:r>
              <w:rPr>
                <w:color w:val="000000"/>
                <w:sz w:val="22"/>
                <w:szCs w:val="22"/>
              </w:rPr>
              <w:t>60.3</w:t>
            </w:r>
          </w:p>
        </w:tc>
        <w:tc>
          <w:tcPr>
            <w:tcW w:w="900" w:type="dxa"/>
            <w:tcBorders>
              <w:top w:val="nil"/>
              <w:left w:val="nil"/>
              <w:bottom w:val="nil"/>
              <w:right w:val="nil"/>
            </w:tcBorders>
            <w:shd w:val="clear" w:color="auto" w:fill="auto"/>
            <w:noWrap/>
            <w:tcMar>
              <w:left w:w="43" w:type="dxa"/>
              <w:right w:w="72" w:type="dxa"/>
            </w:tcMar>
            <w:vAlign w:val="bottom"/>
            <w:hideMark/>
          </w:tcPr>
          <w:p w14:paraId="17DA9FF9" w14:textId="5A11A22B" w:rsidR="00F608BD" w:rsidRPr="002941AA" w:rsidRDefault="00F608BD" w:rsidP="00F608BD">
            <w:pPr>
              <w:jc w:val="right"/>
              <w:rPr>
                <w:color w:val="000000"/>
                <w:sz w:val="22"/>
                <w:szCs w:val="22"/>
                <w:lang w:val="en-US"/>
              </w:rPr>
            </w:pPr>
            <w:r>
              <w:rPr>
                <w:color w:val="000000"/>
                <w:sz w:val="22"/>
                <w:szCs w:val="22"/>
              </w:rPr>
              <w:t>6.9</w:t>
            </w:r>
          </w:p>
        </w:tc>
        <w:tc>
          <w:tcPr>
            <w:tcW w:w="900" w:type="dxa"/>
            <w:tcBorders>
              <w:top w:val="nil"/>
              <w:left w:val="nil"/>
              <w:bottom w:val="nil"/>
              <w:right w:val="nil"/>
            </w:tcBorders>
            <w:shd w:val="clear" w:color="auto" w:fill="auto"/>
            <w:noWrap/>
            <w:tcMar>
              <w:left w:w="43" w:type="dxa"/>
              <w:right w:w="72" w:type="dxa"/>
            </w:tcMar>
            <w:vAlign w:val="bottom"/>
            <w:hideMark/>
          </w:tcPr>
          <w:p w14:paraId="3937D864" w14:textId="6BF96BE7" w:rsidR="00F608BD" w:rsidRPr="002941AA" w:rsidRDefault="00F608BD" w:rsidP="00F608BD">
            <w:pPr>
              <w:jc w:val="right"/>
              <w:rPr>
                <w:color w:val="000000"/>
                <w:sz w:val="22"/>
                <w:szCs w:val="22"/>
                <w:lang w:val="en-US"/>
              </w:rPr>
            </w:pPr>
            <w:r>
              <w:rPr>
                <w:color w:val="000000"/>
                <w:sz w:val="22"/>
                <w:szCs w:val="22"/>
              </w:rPr>
              <w:t>0.78</w:t>
            </w:r>
          </w:p>
        </w:tc>
        <w:tc>
          <w:tcPr>
            <w:tcW w:w="900" w:type="dxa"/>
            <w:tcBorders>
              <w:top w:val="nil"/>
              <w:left w:val="nil"/>
              <w:bottom w:val="nil"/>
              <w:right w:val="nil"/>
            </w:tcBorders>
            <w:shd w:val="clear" w:color="auto" w:fill="auto"/>
            <w:noWrap/>
            <w:tcMar>
              <w:left w:w="43" w:type="dxa"/>
              <w:right w:w="72" w:type="dxa"/>
            </w:tcMar>
            <w:vAlign w:val="bottom"/>
            <w:hideMark/>
          </w:tcPr>
          <w:p w14:paraId="2E75525D" w14:textId="4B1931DB" w:rsidR="00F608BD" w:rsidRPr="002941AA" w:rsidRDefault="00F608BD" w:rsidP="00F608BD">
            <w:pPr>
              <w:jc w:val="right"/>
              <w:rPr>
                <w:color w:val="000000"/>
                <w:sz w:val="22"/>
                <w:szCs w:val="22"/>
                <w:lang w:val="en-US"/>
              </w:rPr>
            </w:pPr>
            <w:r>
              <w:rPr>
                <w:color w:val="000000"/>
                <w:sz w:val="22"/>
                <w:szCs w:val="22"/>
              </w:rPr>
              <w:t>0.36</w:t>
            </w:r>
          </w:p>
        </w:tc>
      </w:tr>
      <w:tr w:rsidR="00F608BD" w:rsidRPr="002941AA" w14:paraId="5F25A80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DABE5CC" w14:textId="77777777" w:rsidR="00F608BD" w:rsidRPr="002941AA" w:rsidRDefault="00F608BD" w:rsidP="00F608BD">
            <w:pPr>
              <w:rPr>
                <w:color w:val="000000"/>
                <w:sz w:val="22"/>
                <w:szCs w:val="22"/>
                <w:lang w:val="en-US"/>
              </w:rPr>
            </w:pPr>
            <w:r w:rsidRPr="002941AA">
              <w:rPr>
                <w:color w:val="000000"/>
                <w:sz w:val="22"/>
                <w:szCs w:val="22"/>
                <w:lang w:val="en-US"/>
              </w:rPr>
              <w:t>Sarkin Yamma</w:t>
            </w:r>
          </w:p>
        </w:tc>
        <w:tc>
          <w:tcPr>
            <w:tcW w:w="900" w:type="dxa"/>
            <w:tcBorders>
              <w:top w:val="nil"/>
              <w:left w:val="nil"/>
              <w:bottom w:val="nil"/>
              <w:right w:val="nil"/>
            </w:tcBorders>
            <w:shd w:val="clear" w:color="auto" w:fill="auto"/>
            <w:noWrap/>
            <w:tcMar>
              <w:left w:w="43" w:type="dxa"/>
              <w:right w:w="72" w:type="dxa"/>
            </w:tcMar>
            <w:vAlign w:val="bottom"/>
            <w:hideMark/>
          </w:tcPr>
          <w:p w14:paraId="169B8978" w14:textId="6101131D" w:rsidR="00F608BD" w:rsidRPr="002941AA" w:rsidRDefault="00F608BD" w:rsidP="00F608BD">
            <w:pPr>
              <w:jc w:val="right"/>
              <w:rPr>
                <w:color w:val="000000"/>
                <w:sz w:val="22"/>
                <w:szCs w:val="22"/>
                <w:lang w:val="en-US"/>
              </w:rPr>
            </w:pPr>
            <w:r>
              <w:rPr>
                <w:color w:val="000000"/>
                <w:sz w:val="22"/>
                <w:szCs w:val="22"/>
              </w:rPr>
              <w:t>70.1</w:t>
            </w:r>
          </w:p>
        </w:tc>
        <w:tc>
          <w:tcPr>
            <w:tcW w:w="900" w:type="dxa"/>
            <w:tcBorders>
              <w:top w:val="nil"/>
              <w:left w:val="nil"/>
              <w:bottom w:val="nil"/>
              <w:right w:val="nil"/>
            </w:tcBorders>
            <w:shd w:val="clear" w:color="auto" w:fill="auto"/>
            <w:noWrap/>
            <w:tcMar>
              <w:left w:w="43" w:type="dxa"/>
              <w:right w:w="72" w:type="dxa"/>
            </w:tcMar>
            <w:vAlign w:val="bottom"/>
            <w:hideMark/>
          </w:tcPr>
          <w:p w14:paraId="67F58992" w14:textId="216E54FC" w:rsidR="00F608BD" w:rsidRPr="002941AA" w:rsidRDefault="00F608BD" w:rsidP="00F608BD">
            <w:pPr>
              <w:jc w:val="right"/>
              <w:rPr>
                <w:color w:val="000000"/>
                <w:sz w:val="22"/>
                <w:szCs w:val="22"/>
                <w:lang w:val="en-US"/>
              </w:rPr>
            </w:pPr>
            <w:r>
              <w:rPr>
                <w:color w:val="000000"/>
                <w:sz w:val="22"/>
                <w:szCs w:val="22"/>
              </w:rPr>
              <w:t>18.1</w:t>
            </w:r>
          </w:p>
        </w:tc>
        <w:tc>
          <w:tcPr>
            <w:tcW w:w="900" w:type="dxa"/>
            <w:tcBorders>
              <w:top w:val="nil"/>
              <w:left w:val="nil"/>
              <w:bottom w:val="nil"/>
              <w:right w:val="nil"/>
            </w:tcBorders>
            <w:shd w:val="clear" w:color="auto" w:fill="auto"/>
            <w:noWrap/>
            <w:tcMar>
              <w:left w:w="43" w:type="dxa"/>
              <w:right w:w="72" w:type="dxa"/>
            </w:tcMar>
            <w:vAlign w:val="bottom"/>
            <w:hideMark/>
          </w:tcPr>
          <w:p w14:paraId="51ABA318" w14:textId="5EE99637" w:rsidR="00F608BD" w:rsidRPr="002941AA" w:rsidRDefault="00F608BD" w:rsidP="00F608BD">
            <w:pPr>
              <w:jc w:val="right"/>
              <w:rPr>
                <w:color w:val="000000"/>
                <w:sz w:val="22"/>
                <w:szCs w:val="22"/>
                <w:lang w:val="en-US"/>
              </w:rPr>
            </w:pPr>
            <w:r>
              <w:rPr>
                <w:color w:val="000000"/>
                <w:sz w:val="22"/>
                <w:szCs w:val="22"/>
              </w:rPr>
              <w:t>96.8</w:t>
            </w:r>
          </w:p>
        </w:tc>
        <w:tc>
          <w:tcPr>
            <w:tcW w:w="900" w:type="dxa"/>
            <w:tcBorders>
              <w:top w:val="nil"/>
              <w:left w:val="nil"/>
              <w:bottom w:val="nil"/>
              <w:right w:val="nil"/>
            </w:tcBorders>
            <w:shd w:val="clear" w:color="auto" w:fill="auto"/>
            <w:noWrap/>
            <w:tcMar>
              <w:left w:w="43" w:type="dxa"/>
              <w:right w:w="72" w:type="dxa"/>
            </w:tcMar>
            <w:vAlign w:val="bottom"/>
            <w:hideMark/>
          </w:tcPr>
          <w:p w14:paraId="409CAFA1" w14:textId="78CCFF2E" w:rsidR="00F608BD" w:rsidRPr="002941AA" w:rsidRDefault="00F608BD" w:rsidP="00F608BD">
            <w:pPr>
              <w:jc w:val="right"/>
              <w:rPr>
                <w:color w:val="000000"/>
                <w:sz w:val="22"/>
                <w:szCs w:val="22"/>
                <w:lang w:val="en-US"/>
              </w:rPr>
            </w:pPr>
            <w:r>
              <w:rPr>
                <w:color w:val="000000"/>
                <w:sz w:val="22"/>
                <w:szCs w:val="22"/>
              </w:rPr>
              <w:t>0.3</w:t>
            </w:r>
          </w:p>
        </w:tc>
        <w:tc>
          <w:tcPr>
            <w:tcW w:w="900" w:type="dxa"/>
            <w:tcBorders>
              <w:top w:val="nil"/>
              <w:left w:val="nil"/>
              <w:bottom w:val="nil"/>
              <w:right w:val="nil"/>
            </w:tcBorders>
            <w:shd w:val="clear" w:color="auto" w:fill="auto"/>
            <w:noWrap/>
            <w:tcMar>
              <w:left w:w="43" w:type="dxa"/>
              <w:right w:w="72" w:type="dxa"/>
            </w:tcMar>
            <w:vAlign w:val="bottom"/>
            <w:hideMark/>
          </w:tcPr>
          <w:p w14:paraId="560A7A25" w14:textId="56A43753" w:rsidR="00F608BD" w:rsidRPr="002941AA" w:rsidRDefault="00F608BD" w:rsidP="00F608BD">
            <w:pPr>
              <w:jc w:val="right"/>
              <w:rPr>
                <w:color w:val="000000"/>
                <w:sz w:val="22"/>
                <w:szCs w:val="22"/>
                <w:lang w:val="en-US"/>
              </w:rPr>
            </w:pPr>
            <w:r>
              <w:rPr>
                <w:color w:val="000000"/>
                <w:sz w:val="22"/>
                <w:szCs w:val="22"/>
              </w:rPr>
              <w:t>40.3</w:t>
            </w:r>
          </w:p>
        </w:tc>
        <w:tc>
          <w:tcPr>
            <w:tcW w:w="900" w:type="dxa"/>
            <w:tcBorders>
              <w:top w:val="nil"/>
              <w:left w:val="nil"/>
              <w:bottom w:val="nil"/>
              <w:right w:val="nil"/>
            </w:tcBorders>
            <w:shd w:val="clear" w:color="auto" w:fill="auto"/>
            <w:noWrap/>
            <w:tcMar>
              <w:left w:w="43" w:type="dxa"/>
              <w:right w:w="72" w:type="dxa"/>
            </w:tcMar>
            <w:vAlign w:val="bottom"/>
            <w:hideMark/>
          </w:tcPr>
          <w:p w14:paraId="6AFCC24B" w14:textId="0174CDEE" w:rsidR="00F608BD" w:rsidRPr="002941AA" w:rsidRDefault="00F608BD" w:rsidP="00F608BD">
            <w:pPr>
              <w:jc w:val="right"/>
              <w:rPr>
                <w:color w:val="000000"/>
                <w:sz w:val="22"/>
                <w:szCs w:val="22"/>
                <w:lang w:val="en-US"/>
              </w:rPr>
            </w:pPr>
            <w:r>
              <w:rPr>
                <w:color w:val="000000"/>
                <w:sz w:val="22"/>
                <w:szCs w:val="22"/>
              </w:rPr>
              <w:t>75.0</w:t>
            </w:r>
          </w:p>
        </w:tc>
        <w:tc>
          <w:tcPr>
            <w:tcW w:w="900" w:type="dxa"/>
            <w:tcBorders>
              <w:top w:val="nil"/>
              <w:left w:val="nil"/>
              <w:bottom w:val="nil"/>
              <w:right w:val="nil"/>
            </w:tcBorders>
            <w:shd w:val="clear" w:color="auto" w:fill="auto"/>
            <w:noWrap/>
            <w:tcMar>
              <w:left w:w="43" w:type="dxa"/>
              <w:right w:w="72" w:type="dxa"/>
            </w:tcMar>
            <w:vAlign w:val="bottom"/>
            <w:hideMark/>
          </w:tcPr>
          <w:p w14:paraId="7DB6A3D0" w14:textId="7E817121" w:rsidR="00F608BD" w:rsidRPr="002941AA" w:rsidRDefault="00F608BD" w:rsidP="00F608BD">
            <w:pPr>
              <w:jc w:val="right"/>
              <w:rPr>
                <w:color w:val="000000"/>
                <w:sz w:val="22"/>
                <w:szCs w:val="22"/>
                <w:lang w:val="en-US"/>
              </w:rPr>
            </w:pPr>
            <w:r>
              <w:rPr>
                <w:color w:val="000000"/>
                <w:sz w:val="22"/>
                <w:szCs w:val="22"/>
              </w:rPr>
              <w:t>7.7</w:t>
            </w:r>
          </w:p>
        </w:tc>
        <w:tc>
          <w:tcPr>
            <w:tcW w:w="900" w:type="dxa"/>
            <w:tcBorders>
              <w:top w:val="nil"/>
              <w:left w:val="nil"/>
              <w:bottom w:val="nil"/>
              <w:right w:val="nil"/>
            </w:tcBorders>
            <w:shd w:val="clear" w:color="auto" w:fill="auto"/>
            <w:noWrap/>
            <w:tcMar>
              <w:left w:w="43" w:type="dxa"/>
              <w:right w:w="72" w:type="dxa"/>
            </w:tcMar>
            <w:vAlign w:val="bottom"/>
            <w:hideMark/>
          </w:tcPr>
          <w:p w14:paraId="62B76A68" w14:textId="4EF83C83" w:rsidR="00F608BD" w:rsidRPr="002941AA" w:rsidRDefault="00F608BD" w:rsidP="00F608BD">
            <w:pPr>
              <w:jc w:val="right"/>
              <w:rPr>
                <w:color w:val="000000"/>
                <w:sz w:val="22"/>
                <w:szCs w:val="22"/>
                <w:lang w:val="en-US"/>
              </w:rPr>
            </w:pPr>
            <w:r>
              <w:rPr>
                <w:color w:val="000000"/>
                <w:sz w:val="22"/>
                <w:szCs w:val="22"/>
              </w:rPr>
              <w:t>0.85</w:t>
            </w:r>
          </w:p>
        </w:tc>
        <w:tc>
          <w:tcPr>
            <w:tcW w:w="900" w:type="dxa"/>
            <w:tcBorders>
              <w:top w:val="nil"/>
              <w:left w:val="nil"/>
              <w:bottom w:val="nil"/>
              <w:right w:val="nil"/>
            </w:tcBorders>
            <w:shd w:val="clear" w:color="auto" w:fill="auto"/>
            <w:noWrap/>
            <w:tcMar>
              <w:left w:w="43" w:type="dxa"/>
              <w:right w:w="72" w:type="dxa"/>
            </w:tcMar>
            <w:vAlign w:val="bottom"/>
            <w:hideMark/>
          </w:tcPr>
          <w:p w14:paraId="3179FDC3" w14:textId="5081C297" w:rsidR="00F608BD" w:rsidRPr="002941AA" w:rsidRDefault="00F608BD" w:rsidP="00F608BD">
            <w:pPr>
              <w:jc w:val="right"/>
              <w:rPr>
                <w:color w:val="000000"/>
                <w:sz w:val="22"/>
                <w:szCs w:val="22"/>
                <w:lang w:val="en-US"/>
              </w:rPr>
            </w:pPr>
            <w:r>
              <w:rPr>
                <w:color w:val="000000"/>
                <w:sz w:val="22"/>
                <w:szCs w:val="22"/>
              </w:rPr>
              <w:t>0.44</w:t>
            </w:r>
          </w:p>
        </w:tc>
      </w:tr>
      <w:tr w:rsidR="00F608BD" w:rsidRPr="002941AA" w14:paraId="376178F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2AAEC8E" w14:textId="77777777" w:rsidR="00F608BD" w:rsidRPr="002941AA" w:rsidRDefault="00F608BD" w:rsidP="00F608BD">
            <w:pPr>
              <w:rPr>
                <w:b/>
                <w:bCs/>
                <w:color w:val="000000"/>
                <w:sz w:val="22"/>
                <w:szCs w:val="22"/>
                <w:lang w:val="en-US"/>
              </w:rPr>
            </w:pPr>
            <w:r w:rsidRPr="002941AA">
              <w:rPr>
                <w:b/>
                <w:bCs/>
                <w:color w:val="000000"/>
                <w:sz w:val="22"/>
                <w:szCs w:val="22"/>
                <w:lang w:val="en-US"/>
              </w:rPr>
              <w:t>Mayahi</w:t>
            </w:r>
          </w:p>
        </w:tc>
        <w:tc>
          <w:tcPr>
            <w:tcW w:w="900" w:type="dxa"/>
            <w:tcBorders>
              <w:top w:val="nil"/>
              <w:left w:val="nil"/>
              <w:bottom w:val="nil"/>
              <w:right w:val="nil"/>
            </w:tcBorders>
            <w:shd w:val="clear" w:color="auto" w:fill="auto"/>
            <w:noWrap/>
            <w:tcMar>
              <w:left w:w="43" w:type="dxa"/>
              <w:right w:w="72" w:type="dxa"/>
            </w:tcMar>
            <w:vAlign w:val="bottom"/>
            <w:hideMark/>
          </w:tcPr>
          <w:p w14:paraId="3241D449" w14:textId="7CC07122" w:rsidR="00F608BD" w:rsidRPr="002941AA" w:rsidRDefault="00F608BD" w:rsidP="00F608BD">
            <w:pPr>
              <w:jc w:val="right"/>
              <w:rPr>
                <w:b/>
                <w:bCs/>
                <w:color w:val="000000"/>
                <w:sz w:val="22"/>
                <w:szCs w:val="22"/>
                <w:lang w:val="en-US"/>
              </w:rPr>
            </w:pPr>
            <w:r>
              <w:rPr>
                <w:b/>
                <w:bCs/>
                <w:color w:val="000000"/>
                <w:sz w:val="22"/>
                <w:szCs w:val="22"/>
              </w:rPr>
              <w:t>78.4</w:t>
            </w:r>
          </w:p>
        </w:tc>
        <w:tc>
          <w:tcPr>
            <w:tcW w:w="900" w:type="dxa"/>
            <w:tcBorders>
              <w:top w:val="nil"/>
              <w:left w:val="nil"/>
              <w:bottom w:val="nil"/>
              <w:right w:val="nil"/>
            </w:tcBorders>
            <w:shd w:val="clear" w:color="auto" w:fill="auto"/>
            <w:noWrap/>
            <w:tcMar>
              <w:left w:w="43" w:type="dxa"/>
              <w:right w:w="72" w:type="dxa"/>
            </w:tcMar>
            <w:vAlign w:val="bottom"/>
            <w:hideMark/>
          </w:tcPr>
          <w:p w14:paraId="2279C00D" w14:textId="7412BE31" w:rsidR="00F608BD" w:rsidRPr="002941AA" w:rsidRDefault="00F608BD" w:rsidP="00F608BD">
            <w:pPr>
              <w:jc w:val="right"/>
              <w:rPr>
                <w:b/>
                <w:bCs/>
                <w:color w:val="000000"/>
                <w:sz w:val="22"/>
                <w:szCs w:val="22"/>
                <w:lang w:val="en-US"/>
              </w:rPr>
            </w:pPr>
            <w:r>
              <w:rPr>
                <w:b/>
                <w:bCs/>
                <w:color w:val="000000"/>
                <w:sz w:val="22"/>
                <w:szCs w:val="22"/>
              </w:rPr>
              <w:t>28.9</w:t>
            </w:r>
          </w:p>
        </w:tc>
        <w:tc>
          <w:tcPr>
            <w:tcW w:w="900" w:type="dxa"/>
            <w:tcBorders>
              <w:top w:val="nil"/>
              <w:left w:val="nil"/>
              <w:bottom w:val="nil"/>
              <w:right w:val="nil"/>
            </w:tcBorders>
            <w:shd w:val="clear" w:color="auto" w:fill="auto"/>
            <w:noWrap/>
            <w:tcMar>
              <w:left w:w="43" w:type="dxa"/>
              <w:right w:w="72" w:type="dxa"/>
            </w:tcMar>
            <w:vAlign w:val="bottom"/>
            <w:hideMark/>
          </w:tcPr>
          <w:p w14:paraId="33C969CC" w14:textId="3047AC14" w:rsidR="00F608BD" w:rsidRPr="002941AA" w:rsidRDefault="00F608BD" w:rsidP="00F608BD">
            <w:pPr>
              <w:jc w:val="right"/>
              <w:rPr>
                <w:b/>
                <w:bCs/>
                <w:color w:val="000000"/>
                <w:sz w:val="22"/>
                <w:szCs w:val="22"/>
                <w:lang w:val="en-US"/>
              </w:rPr>
            </w:pPr>
            <w:r>
              <w:rPr>
                <w:b/>
                <w:bCs/>
                <w:color w:val="000000"/>
                <w:sz w:val="22"/>
                <w:szCs w:val="22"/>
              </w:rPr>
              <w:t>96.7</w:t>
            </w:r>
          </w:p>
        </w:tc>
        <w:tc>
          <w:tcPr>
            <w:tcW w:w="900" w:type="dxa"/>
            <w:tcBorders>
              <w:top w:val="nil"/>
              <w:left w:val="nil"/>
              <w:bottom w:val="nil"/>
              <w:right w:val="nil"/>
            </w:tcBorders>
            <w:shd w:val="clear" w:color="auto" w:fill="auto"/>
            <w:noWrap/>
            <w:tcMar>
              <w:left w:w="43" w:type="dxa"/>
              <w:right w:w="72" w:type="dxa"/>
            </w:tcMar>
            <w:vAlign w:val="bottom"/>
            <w:hideMark/>
          </w:tcPr>
          <w:p w14:paraId="50EC7DFE" w14:textId="6EFA6D9C" w:rsidR="00F608BD" w:rsidRPr="002941AA" w:rsidRDefault="00F608BD" w:rsidP="00F608BD">
            <w:pPr>
              <w:jc w:val="right"/>
              <w:rPr>
                <w:b/>
                <w:bCs/>
                <w:color w:val="000000"/>
                <w:sz w:val="22"/>
                <w:szCs w:val="22"/>
                <w:lang w:val="en-US"/>
              </w:rPr>
            </w:pPr>
            <w:r>
              <w:rPr>
                <w:b/>
                <w:bCs/>
                <w:color w:val="000000"/>
                <w:sz w:val="22"/>
                <w:szCs w:val="22"/>
              </w:rPr>
              <w:t>0.7</w:t>
            </w:r>
          </w:p>
        </w:tc>
        <w:tc>
          <w:tcPr>
            <w:tcW w:w="900" w:type="dxa"/>
            <w:tcBorders>
              <w:top w:val="nil"/>
              <w:left w:val="nil"/>
              <w:bottom w:val="nil"/>
              <w:right w:val="nil"/>
            </w:tcBorders>
            <w:shd w:val="clear" w:color="auto" w:fill="auto"/>
            <w:noWrap/>
            <w:tcMar>
              <w:left w:w="43" w:type="dxa"/>
              <w:right w:w="72" w:type="dxa"/>
            </w:tcMar>
            <w:vAlign w:val="bottom"/>
            <w:hideMark/>
          </w:tcPr>
          <w:p w14:paraId="1BAA4CAC" w14:textId="33315568" w:rsidR="00F608BD" w:rsidRPr="002941AA" w:rsidRDefault="00F608BD" w:rsidP="00F608BD">
            <w:pPr>
              <w:jc w:val="right"/>
              <w:rPr>
                <w:b/>
                <w:bCs/>
                <w:color w:val="000000"/>
                <w:sz w:val="22"/>
                <w:szCs w:val="22"/>
                <w:lang w:val="en-US"/>
              </w:rPr>
            </w:pPr>
            <w:r>
              <w:rPr>
                <w:b/>
                <w:bCs/>
                <w:color w:val="000000"/>
                <w:sz w:val="22"/>
                <w:szCs w:val="22"/>
              </w:rPr>
              <w:t>22.6</w:t>
            </w:r>
          </w:p>
        </w:tc>
        <w:tc>
          <w:tcPr>
            <w:tcW w:w="900" w:type="dxa"/>
            <w:tcBorders>
              <w:top w:val="nil"/>
              <w:left w:val="nil"/>
              <w:bottom w:val="nil"/>
              <w:right w:val="nil"/>
            </w:tcBorders>
            <w:shd w:val="clear" w:color="auto" w:fill="auto"/>
            <w:noWrap/>
            <w:tcMar>
              <w:left w:w="43" w:type="dxa"/>
              <w:right w:w="72" w:type="dxa"/>
            </w:tcMar>
            <w:vAlign w:val="bottom"/>
            <w:hideMark/>
          </w:tcPr>
          <w:p w14:paraId="6F4C1C54" w14:textId="31D4FEF3" w:rsidR="00F608BD" w:rsidRPr="002941AA" w:rsidRDefault="00F608BD" w:rsidP="00F608BD">
            <w:pPr>
              <w:jc w:val="right"/>
              <w:rPr>
                <w:b/>
                <w:bCs/>
                <w:color w:val="000000"/>
                <w:sz w:val="22"/>
                <w:szCs w:val="22"/>
                <w:lang w:val="en-US"/>
              </w:rPr>
            </w:pPr>
            <w:r>
              <w:rPr>
                <w:b/>
                <w:bCs/>
                <w:color w:val="000000"/>
                <w:sz w:val="22"/>
                <w:szCs w:val="22"/>
              </w:rPr>
              <w:t>44.6</w:t>
            </w:r>
          </w:p>
        </w:tc>
        <w:tc>
          <w:tcPr>
            <w:tcW w:w="900" w:type="dxa"/>
            <w:tcBorders>
              <w:top w:val="nil"/>
              <w:left w:val="nil"/>
              <w:bottom w:val="nil"/>
              <w:right w:val="nil"/>
            </w:tcBorders>
            <w:shd w:val="clear" w:color="auto" w:fill="auto"/>
            <w:noWrap/>
            <w:tcMar>
              <w:left w:w="43" w:type="dxa"/>
              <w:right w:w="72" w:type="dxa"/>
            </w:tcMar>
            <w:vAlign w:val="bottom"/>
            <w:hideMark/>
          </w:tcPr>
          <w:p w14:paraId="55E7A50C" w14:textId="2AC5759F" w:rsidR="00F608BD" w:rsidRPr="002941AA" w:rsidRDefault="00F608BD" w:rsidP="00F608BD">
            <w:pPr>
              <w:jc w:val="right"/>
              <w:rPr>
                <w:b/>
                <w:bCs/>
                <w:color w:val="000000"/>
                <w:sz w:val="22"/>
                <w:szCs w:val="22"/>
                <w:lang w:val="en-US"/>
              </w:rPr>
            </w:pPr>
            <w:r>
              <w:rPr>
                <w:b/>
                <w:bCs/>
                <w:color w:val="000000"/>
                <w:sz w:val="22"/>
                <w:szCs w:val="22"/>
              </w:rPr>
              <w:t>3.3</w:t>
            </w:r>
          </w:p>
        </w:tc>
        <w:tc>
          <w:tcPr>
            <w:tcW w:w="900" w:type="dxa"/>
            <w:tcBorders>
              <w:top w:val="nil"/>
              <w:left w:val="nil"/>
              <w:bottom w:val="nil"/>
              <w:right w:val="nil"/>
            </w:tcBorders>
            <w:shd w:val="clear" w:color="auto" w:fill="auto"/>
            <w:noWrap/>
            <w:tcMar>
              <w:left w:w="43" w:type="dxa"/>
              <w:right w:w="72" w:type="dxa"/>
            </w:tcMar>
            <w:vAlign w:val="bottom"/>
            <w:hideMark/>
          </w:tcPr>
          <w:p w14:paraId="32B391CE" w14:textId="0B61773D" w:rsidR="00F608BD" w:rsidRPr="002941AA" w:rsidRDefault="00F608BD" w:rsidP="00F608BD">
            <w:pPr>
              <w:jc w:val="right"/>
              <w:rPr>
                <w:b/>
                <w:bCs/>
                <w:color w:val="000000"/>
                <w:sz w:val="22"/>
                <w:szCs w:val="22"/>
                <w:lang w:val="en-US"/>
              </w:rPr>
            </w:pPr>
            <w:r>
              <w:rPr>
                <w:b/>
                <w:bCs/>
                <w:color w:val="000000"/>
                <w:sz w:val="22"/>
                <w:szCs w:val="22"/>
              </w:rPr>
              <w:t>0.65</w:t>
            </w:r>
          </w:p>
        </w:tc>
        <w:tc>
          <w:tcPr>
            <w:tcW w:w="900" w:type="dxa"/>
            <w:tcBorders>
              <w:top w:val="nil"/>
              <w:left w:val="nil"/>
              <w:bottom w:val="nil"/>
              <w:right w:val="nil"/>
            </w:tcBorders>
            <w:shd w:val="clear" w:color="auto" w:fill="auto"/>
            <w:noWrap/>
            <w:tcMar>
              <w:left w:w="43" w:type="dxa"/>
              <w:right w:w="72" w:type="dxa"/>
            </w:tcMar>
            <w:vAlign w:val="bottom"/>
            <w:hideMark/>
          </w:tcPr>
          <w:p w14:paraId="2DED5A83" w14:textId="6050E700" w:rsidR="00F608BD" w:rsidRPr="002941AA" w:rsidRDefault="00F608BD" w:rsidP="00F608BD">
            <w:pPr>
              <w:jc w:val="right"/>
              <w:rPr>
                <w:b/>
                <w:bCs/>
                <w:color w:val="000000"/>
                <w:sz w:val="22"/>
                <w:szCs w:val="22"/>
                <w:lang w:val="en-US"/>
              </w:rPr>
            </w:pPr>
            <w:r>
              <w:rPr>
                <w:b/>
                <w:bCs/>
                <w:color w:val="000000"/>
                <w:sz w:val="22"/>
                <w:szCs w:val="22"/>
              </w:rPr>
              <w:t>0.38</w:t>
            </w:r>
          </w:p>
        </w:tc>
      </w:tr>
      <w:tr w:rsidR="00F608BD" w:rsidRPr="002941AA" w14:paraId="232FBE1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16BB1C5" w14:textId="77777777" w:rsidR="00F608BD" w:rsidRPr="002941AA" w:rsidRDefault="00F608BD" w:rsidP="00F608BD">
            <w:pPr>
              <w:rPr>
                <w:color w:val="000000"/>
                <w:sz w:val="22"/>
                <w:szCs w:val="22"/>
                <w:lang w:val="en-US"/>
              </w:rPr>
            </w:pPr>
            <w:r w:rsidRPr="002941AA">
              <w:rPr>
                <w:color w:val="000000"/>
                <w:sz w:val="22"/>
                <w:szCs w:val="22"/>
                <w:lang w:val="en-US"/>
              </w:rPr>
              <w:t>Attantane</w:t>
            </w:r>
          </w:p>
        </w:tc>
        <w:tc>
          <w:tcPr>
            <w:tcW w:w="900" w:type="dxa"/>
            <w:tcBorders>
              <w:top w:val="nil"/>
              <w:left w:val="nil"/>
              <w:bottom w:val="nil"/>
              <w:right w:val="nil"/>
            </w:tcBorders>
            <w:shd w:val="clear" w:color="auto" w:fill="auto"/>
            <w:noWrap/>
            <w:tcMar>
              <w:left w:w="43" w:type="dxa"/>
              <w:right w:w="72" w:type="dxa"/>
            </w:tcMar>
            <w:vAlign w:val="bottom"/>
            <w:hideMark/>
          </w:tcPr>
          <w:p w14:paraId="0B8F91F6" w14:textId="0EF805E9" w:rsidR="00F608BD" w:rsidRPr="002941AA" w:rsidRDefault="00F608BD" w:rsidP="00F608BD">
            <w:pPr>
              <w:jc w:val="right"/>
              <w:rPr>
                <w:color w:val="000000"/>
                <w:sz w:val="22"/>
                <w:szCs w:val="22"/>
                <w:lang w:val="en-US"/>
              </w:rPr>
            </w:pPr>
            <w:r>
              <w:rPr>
                <w:color w:val="000000"/>
                <w:sz w:val="22"/>
                <w:szCs w:val="22"/>
              </w:rPr>
              <w:t>86.0</w:t>
            </w:r>
          </w:p>
        </w:tc>
        <w:tc>
          <w:tcPr>
            <w:tcW w:w="900" w:type="dxa"/>
            <w:tcBorders>
              <w:top w:val="nil"/>
              <w:left w:val="nil"/>
              <w:bottom w:val="nil"/>
              <w:right w:val="nil"/>
            </w:tcBorders>
            <w:shd w:val="clear" w:color="auto" w:fill="auto"/>
            <w:noWrap/>
            <w:tcMar>
              <w:left w:w="43" w:type="dxa"/>
              <w:right w:w="72" w:type="dxa"/>
            </w:tcMar>
            <w:vAlign w:val="bottom"/>
            <w:hideMark/>
          </w:tcPr>
          <w:p w14:paraId="1DDF311C" w14:textId="27976365" w:rsidR="00F608BD" w:rsidRPr="002941AA" w:rsidRDefault="00F608BD" w:rsidP="00F608BD">
            <w:pPr>
              <w:jc w:val="right"/>
              <w:rPr>
                <w:color w:val="000000"/>
                <w:sz w:val="22"/>
                <w:szCs w:val="22"/>
                <w:lang w:val="en-US"/>
              </w:rPr>
            </w:pPr>
            <w:r>
              <w:rPr>
                <w:color w:val="000000"/>
                <w:sz w:val="22"/>
                <w:szCs w:val="22"/>
              </w:rPr>
              <w:t>43.5</w:t>
            </w:r>
          </w:p>
        </w:tc>
        <w:tc>
          <w:tcPr>
            <w:tcW w:w="900" w:type="dxa"/>
            <w:tcBorders>
              <w:top w:val="nil"/>
              <w:left w:val="nil"/>
              <w:bottom w:val="nil"/>
              <w:right w:val="nil"/>
            </w:tcBorders>
            <w:shd w:val="clear" w:color="auto" w:fill="auto"/>
            <w:noWrap/>
            <w:tcMar>
              <w:left w:w="43" w:type="dxa"/>
              <w:right w:w="72" w:type="dxa"/>
            </w:tcMar>
            <w:vAlign w:val="bottom"/>
            <w:hideMark/>
          </w:tcPr>
          <w:p w14:paraId="166BAF21" w14:textId="5284FBA1" w:rsidR="00F608BD" w:rsidRPr="002941AA" w:rsidRDefault="00F608BD" w:rsidP="00F608BD">
            <w:pPr>
              <w:jc w:val="right"/>
              <w:rPr>
                <w:color w:val="000000"/>
                <w:sz w:val="22"/>
                <w:szCs w:val="22"/>
                <w:lang w:val="en-US"/>
              </w:rPr>
            </w:pPr>
            <w:r>
              <w:rPr>
                <w:color w:val="000000"/>
                <w:sz w:val="22"/>
                <w:szCs w:val="22"/>
              </w:rPr>
              <w:t>96.7</w:t>
            </w:r>
          </w:p>
        </w:tc>
        <w:tc>
          <w:tcPr>
            <w:tcW w:w="900" w:type="dxa"/>
            <w:tcBorders>
              <w:top w:val="nil"/>
              <w:left w:val="nil"/>
              <w:bottom w:val="nil"/>
              <w:right w:val="nil"/>
            </w:tcBorders>
            <w:shd w:val="clear" w:color="auto" w:fill="auto"/>
            <w:noWrap/>
            <w:tcMar>
              <w:left w:w="43" w:type="dxa"/>
              <w:right w:w="72" w:type="dxa"/>
            </w:tcMar>
            <w:vAlign w:val="bottom"/>
            <w:hideMark/>
          </w:tcPr>
          <w:p w14:paraId="3C2A420E" w14:textId="32FA3A91" w:rsidR="00F608BD" w:rsidRPr="002941AA" w:rsidRDefault="00F608BD" w:rsidP="00F608BD">
            <w:pPr>
              <w:jc w:val="right"/>
              <w:rPr>
                <w:color w:val="000000"/>
                <w:sz w:val="22"/>
                <w:szCs w:val="22"/>
                <w:lang w:val="en-US"/>
              </w:rPr>
            </w:pPr>
            <w:r>
              <w:rPr>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3C34EE59" w14:textId="1F2EC771" w:rsidR="00F608BD" w:rsidRPr="002941AA" w:rsidRDefault="00F608BD" w:rsidP="00F608BD">
            <w:pPr>
              <w:jc w:val="right"/>
              <w:rPr>
                <w:color w:val="000000"/>
                <w:sz w:val="22"/>
                <w:szCs w:val="22"/>
                <w:lang w:val="en-US"/>
              </w:rPr>
            </w:pPr>
            <w:r>
              <w:rPr>
                <w:color w:val="000000"/>
                <w:sz w:val="22"/>
                <w:szCs w:val="22"/>
              </w:rPr>
              <w:t>17.0</w:t>
            </w:r>
          </w:p>
        </w:tc>
        <w:tc>
          <w:tcPr>
            <w:tcW w:w="900" w:type="dxa"/>
            <w:tcBorders>
              <w:top w:val="nil"/>
              <w:left w:val="nil"/>
              <w:bottom w:val="nil"/>
              <w:right w:val="nil"/>
            </w:tcBorders>
            <w:shd w:val="clear" w:color="auto" w:fill="auto"/>
            <w:noWrap/>
            <w:tcMar>
              <w:left w:w="43" w:type="dxa"/>
              <w:right w:w="72" w:type="dxa"/>
            </w:tcMar>
            <w:vAlign w:val="bottom"/>
            <w:hideMark/>
          </w:tcPr>
          <w:p w14:paraId="55A8AF50" w14:textId="5AF78A4C" w:rsidR="00F608BD" w:rsidRPr="002941AA" w:rsidRDefault="00F608BD" w:rsidP="00F608BD">
            <w:pPr>
              <w:jc w:val="right"/>
              <w:rPr>
                <w:color w:val="000000"/>
                <w:sz w:val="22"/>
                <w:szCs w:val="22"/>
                <w:lang w:val="en-US"/>
              </w:rPr>
            </w:pPr>
            <w:r>
              <w:rPr>
                <w:color w:val="000000"/>
                <w:sz w:val="22"/>
                <w:szCs w:val="22"/>
              </w:rPr>
              <w:t>40.4</w:t>
            </w:r>
          </w:p>
        </w:tc>
        <w:tc>
          <w:tcPr>
            <w:tcW w:w="900" w:type="dxa"/>
            <w:tcBorders>
              <w:top w:val="nil"/>
              <w:left w:val="nil"/>
              <w:bottom w:val="nil"/>
              <w:right w:val="nil"/>
            </w:tcBorders>
            <w:shd w:val="clear" w:color="auto" w:fill="auto"/>
            <w:noWrap/>
            <w:tcMar>
              <w:left w:w="43" w:type="dxa"/>
              <w:right w:w="72" w:type="dxa"/>
            </w:tcMar>
            <w:vAlign w:val="bottom"/>
            <w:hideMark/>
          </w:tcPr>
          <w:p w14:paraId="435A67E1" w14:textId="3073C23A" w:rsidR="00F608BD" w:rsidRPr="002941AA" w:rsidRDefault="00F608BD" w:rsidP="00F608BD">
            <w:pPr>
              <w:jc w:val="right"/>
              <w:rPr>
                <w:color w:val="000000"/>
                <w:sz w:val="22"/>
                <w:szCs w:val="22"/>
                <w:lang w:val="en-US"/>
              </w:rPr>
            </w:pPr>
            <w:r>
              <w:rPr>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7E4FF814" w14:textId="5ED96726" w:rsidR="00F608BD" w:rsidRPr="002941AA" w:rsidRDefault="00F608BD" w:rsidP="00F608BD">
            <w:pPr>
              <w:jc w:val="right"/>
              <w:rPr>
                <w:color w:val="000000"/>
                <w:sz w:val="22"/>
                <w:szCs w:val="22"/>
                <w:lang w:val="en-US"/>
              </w:rPr>
            </w:pPr>
            <w:r>
              <w:rPr>
                <w:color w:val="000000"/>
                <w:sz w:val="22"/>
                <w:szCs w:val="22"/>
              </w:rPr>
              <w:t>0.63</w:t>
            </w:r>
          </w:p>
        </w:tc>
        <w:tc>
          <w:tcPr>
            <w:tcW w:w="900" w:type="dxa"/>
            <w:tcBorders>
              <w:top w:val="nil"/>
              <w:left w:val="nil"/>
              <w:bottom w:val="nil"/>
              <w:right w:val="nil"/>
            </w:tcBorders>
            <w:shd w:val="clear" w:color="auto" w:fill="auto"/>
            <w:noWrap/>
            <w:tcMar>
              <w:left w:w="43" w:type="dxa"/>
              <w:right w:w="72" w:type="dxa"/>
            </w:tcMar>
            <w:vAlign w:val="bottom"/>
            <w:hideMark/>
          </w:tcPr>
          <w:p w14:paraId="5CED1332" w14:textId="0754862F" w:rsidR="00F608BD" w:rsidRPr="002941AA" w:rsidRDefault="00F608BD" w:rsidP="00F608BD">
            <w:pPr>
              <w:jc w:val="right"/>
              <w:rPr>
                <w:color w:val="000000"/>
                <w:sz w:val="22"/>
                <w:szCs w:val="22"/>
                <w:lang w:val="en-US"/>
              </w:rPr>
            </w:pPr>
            <w:r>
              <w:rPr>
                <w:color w:val="000000"/>
                <w:sz w:val="22"/>
                <w:szCs w:val="22"/>
              </w:rPr>
              <w:t>0.34</w:t>
            </w:r>
          </w:p>
        </w:tc>
      </w:tr>
      <w:tr w:rsidR="00F608BD" w:rsidRPr="002941AA" w14:paraId="4F19E9D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99B692A" w14:textId="77777777" w:rsidR="00F608BD" w:rsidRPr="002941AA" w:rsidRDefault="00F608BD" w:rsidP="00F608BD">
            <w:pPr>
              <w:rPr>
                <w:color w:val="000000"/>
                <w:sz w:val="22"/>
                <w:szCs w:val="22"/>
                <w:lang w:val="en-US"/>
              </w:rPr>
            </w:pPr>
            <w:r w:rsidRPr="002941AA">
              <w:rPr>
                <w:color w:val="000000"/>
                <w:sz w:val="22"/>
                <w:szCs w:val="22"/>
                <w:lang w:val="en-US"/>
              </w:rPr>
              <w:t>El Allassane Maireyrey</w:t>
            </w:r>
          </w:p>
        </w:tc>
        <w:tc>
          <w:tcPr>
            <w:tcW w:w="900" w:type="dxa"/>
            <w:tcBorders>
              <w:top w:val="nil"/>
              <w:left w:val="nil"/>
              <w:bottom w:val="nil"/>
              <w:right w:val="nil"/>
            </w:tcBorders>
            <w:shd w:val="clear" w:color="auto" w:fill="auto"/>
            <w:noWrap/>
            <w:tcMar>
              <w:left w:w="43" w:type="dxa"/>
              <w:right w:w="72" w:type="dxa"/>
            </w:tcMar>
            <w:vAlign w:val="bottom"/>
            <w:hideMark/>
          </w:tcPr>
          <w:p w14:paraId="5A1E6C0A" w14:textId="7F3DCC61" w:rsidR="00F608BD" w:rsidRPr="002941AA" w:rsidRDefault="00F608BD" w:rsidP="00F608BD">
            <w:pPr>
              <w:jc w:val="right"/>
              <w:rPr>
                <w:color w:val="000000"/>
                <w:sz w:val="22"/>
                <w:szCs w:val="22"/>
                <w:lang w:val="en-US"/>
              </w:rPr>
            </w:pPr>
            <w:r>
              <w:rPr>
                <w:color w:val="000000"/>
                <w:sz w:val="22"/>
                <w:szCs w:val="22"/>
              </w:rPr>
              <w:t>84.9</w:t>
            </w:r>
          </w:p>
        </w:tc>
        <w:tc>
          <w:tcPr>
            <w:tcW w:w="900" w:type="dxa"/>
            <w:tcBorders>
              <w:top w:val="nil"/>
              <w:left w:val="nil"/>
              <w:bottom w:val="nil"/>
              <w:right w:val="nil"/>
            </w:tcBorders>
            <w:shd w:val="clear" w:color="auto" w:fill="auto"/>
            <w:noWrap/>
            <w:tcMar>
              <w:left w:w="43" w:type="dxa"/>
              <w:right w:w="72" w:type="dxa"/>
            </w:tcMar>
            <w:vAlign w:val="bottom"/>
            <w:hideMark/>
          </w:tcPr>
          <w:p w14:paraId="5C23982B" w14:textId="42991433" w:rsidR="00F608BD" w:rsidRPr="002941AA" w:rsidRDefault="00F608BD" w:rsidP="00F608BD">
            <w:pPr>
              <w:jc w:val="right"/>
              <w:rPr>
                <w:color w:val="000000"/>
                <w:sz w:val="22"/>
                <w:szCs w:val="22"/>
                <w:lang w:val="en-US"/>
              </w:rPr>
            </w:pPr>
            <w:r>
              <w:rPr>
                <w:color w:val="000000"/>
                <w:sz w:val="22"/>
                <w:szCs w:val="22"/>
              </w:rPr>
              <w:t>40.5</w:t>
            </w:r>
          </w:p>
        </w:tc>
        <w:tc>
          <w:tcPr>
            <w:tcW w:w="900" w:type="dxa"/>
            <w:tcBorders>
              <w:top w:val="nil"/>
              <w:left w:val="nil"/>
              <w:bottom w:val="nil"/>
              <w:right w:val="nil"/>
            </w:tcBorders>
            <w:shd w:val="clear" w:color="auto" w:fill="auto"/>
            <w:noWrap/>
            <w:tcMar>
              <w:left w:w="43" w:type="dxa"/>
              <w:right w:w="72" w:type="dxa"/>
            </w:tcMar>
            <w:vAlign w:val="bottom"/>
            <w:hideMark/>
          </w:tcPr>
          <w:p w14:paraId="5C918FF9" w14:textId="34BCDE3A" w:rsidR="00F608BD" w:rsidRPr="002941AA" w:rsidRDefault="00F608BD" w:rsidP="00F608BD">
            <w:pPr>
              <w:jc w:val="right"/>
              <w:rPr>
                <w:color w:val="000000"/>
                <w:sz w:val="22"/>
                <w:szCs w:val="22"/>
                <w:lang w:val="en-US"/>
              </w:rPr>
            </w:pPr>
            <w:r>
              <w:rPr>
                <w:color w:val="000000"/>
                <w:sz w:val="22"/>
                <w:szCs w:val="22"/>
              </w:rPr>
              <w:t>98.0</w:t>
            </w:r>
          </w:p>
        </w:tc>
        <w:tc>
          <w:tcPr>
            <w:tcW w:w="900" w:type="dxa"/>
            <w:tcBorders>
              <w:top w:val="nil"/>
              <w:left w:val="nil"/>
              <w:bottom w:val="nil"/>
              <w:right w:val="nil"/>
            </w:tcBorders>
            <w:shd w:val="clear" w:color="auto" w:fill="auto"/>
            <w:noWrap/>
            <w:tcMar>
              <w:left w:w="43" w:type="dxa"/>
              <w:right w:w="72" w:type="dxa"/>
            </w:tcMar>
            <w:vAlign w:val="bottom"/>
            <w:hideMark/>
          </w:tcPr>
          <w:p w14:paraId="574D21F1" w14:textId="1DD4B626" w:rsidR="00F608BD" w:rsidRPr="002941AA" w:rsidRDefault="00F608BD" w:rsidP="00F608BD">
            <w:pPr>
              <w:jc w:val="right"/>
              <w:rPr>
                <w:color w:val="000000"/>
                <w:sz w:val="22"/>
                <w:szCs w:val="22"/>
                <w:lang w:val="en-US"/>
              </w:rPr>
            </w:pPr>
            <w:r>
              <w:rPr>
                <w:color w:val="000000"/>
                <w:sz w:val="22"/>
                <w:szCs w:val="22"/>
              </w:rPr>
              <w:t>0.8</w:t>
            </w:r>
          </w:p>
        </w:tc>
        <w:tc>
          <w:tcPr>
            <w:tcW w:w="900" w:type="dxa"/>
            <w:tcBorders>
              <w:top w:val="nil"/>
              <w:left w:val="nil"/>
              <w:bottom w:val="nil"/>
              <w:right w:val="nil"/>
            </w:tcBorders>
            <w:shd w:val="clear" w:color="auto" w:fill="auto"/>
            <w:noWrap/>
            <w:tcMar>
              <w:left w:w="43" w:type="dxa"/>
              <w:right w:w="72" w:type="dxa"/>
            </w:tcMar>
            <w:vAlign w:val="bottom"/>
            <w:hideMark/>
          </w:tcPr>
          <w:p w14:paraId="451BF643" w14:textId="6D0568BD" w:rsidR="00F608BD" w:rsidRPr="002941AA" w:rsidRDefault="00F608BD" w:rsidP="00F608BD">
            <w:pPr>
              <w:jc w:val="right"/>
              <w:rPr>
                <w:color w:val="000000"/>
                <w:sz w:val="22"/>
                <w:szCs w:val="22"/>
                <w:lang w:val="en-US"/>
              </w:rPr>
            </w:pPr>
            <w:r>
              <w:rPr>
                <w:color w:val="000000"/>
                <w:sz w:val="22"/>
                <w:szCs w:val="22"/>
              </w:rPr>
              <w:t>16.2</w:t>
            </w:r>
          </w:p>
        </w:tc>
        <w:tc>
          <w:tcPr>
            <w:tcW w:w="900" w:type="dxa"/>
            <w:tcBorders>
              <w:top w:val="nil"/>
              <w:left w:val="nil"/>
              <w:bottom w:val="nil"/>
              <w:right w:val="nil"/>
            </w:tcBorders>
            <w:shd w:val="clear" w:color="auto" w:fill="auto"/>
            <w:noWrap/>
            <w:tcMar>
              <w:left w:w="43" w:type="dxa"/>
              <w:right w:w="72" w:type="dxa"/>
            </w:tcMar>
            <w:vAlign w:val="bottom"/>
            <w:hideMark/>
          </w:tcPr>
          <w:p w14:paraId="5CC34EC4" w14:textId="48247BE6" w:rsidR="00F608BD" w:rsidRPr="002941AA" w:rsidRDefault="00F608BD" w:rsidP="00F608BD">
            <w:pPr>
              <w:jc w:val="right"/>
              <w:rPr>
                <w:color w:val="000000"/>
                <w:sz w:val="22"/>
                <w:szCs w:val="22"/>
                <w:lang w:val="en-US"/>
              </w:rPr>
            </w:pPr>
            <w:r>
              <w:rPr>
                <w:color w:val="000000"/>
                <w:sz w:val="22"/>
                <w:szCs w:val="22"/>
              </w:rPr>
              <w:t>36.1</w:t>
            </w:r>
          </w:p>
        </w:tc>
        <w:tc>
          <w:tcPr>
            <w:tcW w:w="900" w:type="dxa"/>
            <w:tcBorders>
              <w:top w:val="nil"/>
              <w:left w:val="nil"/>
              <w:bottom w:val="nil"/>
              <w:right w:val="nil"/>
            </w:tcBorders>
            <w:shd w:val="clear" w:color="auto" w:fill="auto"/>
            <w:noWrap/>
            <w:tcMar>
              <w:left w:w="43" w:type="dxa"/>
              <w:right w:w="72" w:type="dxa"/>
            </w:tcMar>
            <w:vAlign w:val="bottom"/>
            <w:hideMark/>
          </w:tcPr>
          <w:p w14:paraId="4BB19AA8" w14:textId="57C92B41" w:rsidR="00F608BD" w:rsidRPr="002941AA" w:rsidRDefault="00F608BD" w:rsidP="00F608BD">
            <w:pPr>
              <w:jc w:val="right"/>
              <w:rPr>
                <w:color w:val="000000"/>
                <w:sz w:val="22"/>
                <w:szCs w:val="22"/>
                <w:lang w:val="en-US"/>
              </w:rPr>
            </w:pPr>
            <w:r>
              <w:rPr>
                <w:color w:val="000000"/>
                <w:sz w:val="22"/>
                <w:szCs w:val="22"/>
              </w:rPr>
              <w:t>1.9</w:t>
            </w:r>
          </w:p>
        </w:tc>
        <w:tc>
          <w:tcPr>
            <w:tcW w:w="900" w:type="dxa"/>
            <w:tcBorders>
              <w:top w:val="nil"/>
              <w:left w:val="nil"/>
              <w:bottom w:val="nil"/>
              <w:right w:val="nil"/>
            </w:tcBorders>
            <w:shd w:val="clear" w:color="auto" w:fill="auto"/>
            <w:noWrap/>
            <w:tcMar>
              <w:left w:w="43" w:type="dxa"/>
              <w:right w:w="72" w:type="dxa"/>
            </w:tcMar>
            <w:vAlign w:val="bottom"/>
            <w:hideMark/>
          </w:tcPr>
          <w:p w14:paraId="7786F69F" w14:textId="5371B1AF" w:rsidR="00F608BD" w:rsidRPr="002941AA" w:rsidRDefault="00F608BD" w:rsidP="00F608BD">
            <w:pPr>
              <w:jc w:val="right"/>
              <w:rPr>
                <w:color w:val="000000"/>
                <w:sz w:val="22"/>
                <w:szCs w:val="22"/>
                <w:lang w:val="en-US"/>
              </w:rPr>
            </w:pPr>
            <w:r>
              <w:rPr>
                <w:color w:val="000000"/>
                <w:sz w:val="22"/>
                <w:szCs w:val="22"/>
              </w:rPr>
              <w:t>0.62</w:t>
            </w:r>
          </w:p>
        </w:tc>
        <w:tc>
          <w:tcPr>
            <w:tcW w:w="900" w:type="dxa"/>
            <w:tcBorders>
              <w:top w:val="nil"/>
              <w:left w:val="nil"/>
              <w:bottom w:val="nil"/>
              <w:right w:val="nil"/>
            </w:tcBorders>
            <w:shd w:val="clear" w:color="auto" w:fill="auto"/>
            <w:noWrap/>
            <w:tcMar>
              <w:left w:w="43" w:type="dxa"/>
              <w:right w:w="72" w:type="dxa"/>
            </w:tcMar>
            <w:vAlign w:val="bottom"/>
            <w:hideMark/>
          </w:tcPr>
          <w:p w14:paraId="0FB01891" w14:textId="47623C12" w:rsidR="00F608BD" w:rsidRPr="002941AA" w:rsidRDefault="00F608BD" w:rsidP="00F608BD">
            <w:pPr>
              <w:jc w:val="right"/>
              <w:rPr>
                <w:color w:val="000000"/>
                <w:sz w:val="22"/>
                <w:szCs w:val="22"/>
                <w:lang w:val="en-US"/>
              </w:rPr>
            </w:pPr>
            <w:r>
              <w:rPr>
                <w:color w:val="000000"/>
                <w:sz w:val="22"/>
                <w:szCs w:val="22"/>
              </w:rPr>
              <w:t>0.32</w:t>
            </w:r>
          </w:p>
        </w:tc>
      </w:tr>
      <w:tr w:rsidR="00F608BD" w:rsidRPr="002941AA" w14:paraId="5E28F07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02DF8D6" w14:textId="77777777" w:rsidR="00F608BD" w:rsidRPr="002941AA" w:rsidRDefault="00F608BD" w:rsidP="00F608BD">
            <w:pPr>
              <w:rPr>
                <w:color w:val="000000"/>
                <w:sz w:val="22"/>
                <w:szCs w:val="22"/>
                <w:lang w:val="en-US"/>
              </w:rPr>
            </w:pPr>
            <w:r w:rsidRPr="002941AA">
              <w:rPr>
                <w:color w:val="000000"/>
                <w:sz w:val="22"/>
                <w:szCs w:val="22"/>
                <w:lang w:val="en-US"/>
              </w:rPr>
              <w:t>Guidan Amoumoune</w:t>
            </w:r>
          </w:p>
        </w:tc>
        <w:tc>
          <w:tcPr>
            <w:tcW w:w="900" w:type="dxa"/>
            <w:tcBorders>
              <w:top w:val="nil"/>
              <w:left w:val="nil"/>
              <w:bottom w:val="nil"/>
              <w:right w:val="nil"/>
            </w:tcBorders>
            <w:shd w:val="clear" w:color="auto" w:fill="auto"/>
            <w:noWrap/>
            <w:tcMar>
              <w:left w:w="43" w:type="dxa"/>
              <w:right w:w="72" w:type="dxa"/>
            </w:tcMar>
            <w:vAlign w:val="bottom"/>
            <w:hideMark/>
          </w:tcPr>
          <w:p w14:paraId="6EB00800" w14:textId="1252D14E" w:rsidR="00F608BD" w:rsidRPr="002941AA" w:rsidRDefault="00F608BD" w:rsidP="00F608BD">
            <w:pPr>
              <w:jc w:val="right"/>
              <w:rPr>
                <w:color w:val="000000"/>
                <w:sz w:val="22"/>
                <w:szCs w:val="22"/>
                <w:lang w:val="en-US"/>
              </w:rPr>
            </w:pPr>
            <w:r>
              <w:rPr>
                <w:color w:val="000000"/>
                <w:sz w:val="22"/>
                <w:szCs w:val="22"/>
              </w:rPr>
              <w:t>81.8</w:t>
            </w:r>
          </w:p>
        </w:tc>
        <w:tc>
          <w:tcPr>
            <w:tcW w:w="900" w:type="dxa"/>
            <w:tcBorders>
              <w:top w:val="nil"/>
              <w:left w:val="nil"/>
              <w:bottom w:val="nil"/>
              <w:right w:val="nil"/>
            </w:tcBorders>
            <w:shd w:val="clear" w:color="auto" w:fill="auto"/>
            <w:noWrap/>
            <w:tcMar>
              <w:left w:w="43" w:type="dxa"/>
              <w:right w:w="72" w:type="dxa"/>
            </w:tcMar>
            <w:vAlign w:val="bottom"/>
            <w:hideMark/>
          </w:tcPr>
          <w:p w14:paraId="722FD52B" w14:textId="09631DD9" w:rsidR="00F608BD" w:rsidRPr="002941AA" w:rsidRDefault="00F608BD" w:rsidP="00F608BD">
            <w:pPr>
              <w:jc w:val="right"/>
              <w:rPr>
                <w:color w:val="000000"/>
                <w:sz w:val="22"/>
                <w:szCs w:val="22"/>
                <w:lang w:val="en-US"/>
              </w:rPr>
            </w:pPr>
            <w:r>
              <w:rPr>
                <w:color w:val="000000"/>
                <w:sz w:val="22"/>
                <w:szCs w:val="22"/>
              </w:rPr>
              <w:t>25.1</w:t>
            </w:r>
          </w:p>
        </w:tc>
        <w:tc>
          <w:tcPr>
            <w:tcW w:w="900" w:type="dxa"/>
            <w:tcBorders>
              <w:top w:val="nil"/>
              <w:left w:val="nil"/>
              <w:bottom w:val="nil"/>
              <w:right w:val="nil"/>
            </w:tcBorders>
            <w:shd w:val="clear" w:color="auto" w:fill="auto"/>
            <w:noWrap/>
            <w:tcMar>
              <w:left w:w="43" w:type="dxa"/>
              <w:right w:w="72" w:type="dxa"/>
            </w:tcMar>
            <w:vAlign w:val="bottom"/>
            <w:hideMark/>
          </w:tcPr>
          <w:p w14:paraId="3011C57D" w14:textId="603E97CA" w:rsidR="00F608BD" w:rsidRPr="002941AA" w:rsidRDefault="00F608BD" w:rsidP="00F608BD">
            <w:pPr>
              <w:jc w:val="right"/>
              <w:rPr>
                <w:color w:val="000000"/>
                <w:sz w:val="22"/>
                <w:szCs w:val="22"/>
                <w:lang w:val="en-US"/>
              </w:rPr>
            </w:pPr>
            <w:r>
              <w:rPr>
                <w:color w:val="000000"/>
                <w:sz w:val="22"/>
                <w:szCs w:val="22"/>
              </w:rPr>
              <w:t>97.3</w:t>
            </w:r>
          </w:p>
        </w:tc>
        <w:tc>
          <w:tcPr>
            <w:tcW w:w="900" w:type="dxa"/>
            <w:tcBorders>
              <w:top w:val="nil"/>
              <w:left w:val="nil"/>
              <w:bottom w:val="nil"/>
              <w:right w:val="nil"/>
            </w:tcBorders>
            <w:shd w:val="clear" w:color="auto" w:fill="auto"/>
            <w:noWrap/>
            <w:tcMar>
              <w:left w:w="43" w:type="dxa"/>
              <w:right w:w="72" w:type="dxa"/>
            </w:tcMar>
            <w:vAlign w:val="bottom"/>
            <w:hideMark/>
          </w:tcPr>
          <w:p w14:paraId="34D2116C" w14:textId="540C9F6F" w:rsidR="00F608BD" w:rsidRPr="002941AA" w:rsidRDefault="00F608BD" w:rsidP="00F608BD">
            <w:pPr>
              <w:jc w:val="right"/>
              <w:rPr>
                <w:color w:val="000000"/>
                <w:sz w:val="22"/>
                <w:szCs w:val="22"/>
                <w:lang w:val="en-US"/>
              </w:rPr>
            </w:pPr>
            <w:r>
              <w:rPr>
                <w:color w:val="000000"/>
                <w:sz w:val="22"/>
                <w:szCs w:val="22"/>
              </w:rPr>
              <w:t>0.2</w:t>
            </w:r>
          </w:p>
        </w:tc>
        <w:tc>
          <w:tcPr>
            <w:tcW w:w="900" w:type="dxa"/>
            <w:tcBorders>
              <w:top w:val="nil"/>
              <w:left w:val="nil"/>
              <w:bottom w:val="nil"/>
              <w:right w:val="nil"/>
            </w:tcBorders>
            <w:shd w:val="clear" w:color="auto" w:fill="auto"/>
            <w:noWrap/>
            <w:tcMar>
              <w:left w:w="43" w:type="dxa"/>
              <w:right w:w="72" w:type="dxa"/>
            </w:tcMar>
            <w:vAlign w:val="bottom"/>
            <w:hideMark/>
          </w:tcPr>
          <w:p w14:paraId="79F31ADF" w14:textId="45746051" w:rsidR="00F608BD" w:rsidRPr="002941AA" w:rsidRDefault="00F608BD" w:rsidP="00F608BD">
            <w:pPr>
              <w:jc w:val="right"/>
              <w:rPr>
                <w:color w:val="000000"/>
                <w:sz w:val="22"/>
                <w:szCs w:val="22"/>
                <w:lang w:val="en-US"/>
              </w:rPr>
            </w:pPr>
            <w:r>
              <w:rPr>
                <w:color w:val="000000"/>
                <w:sz w:val="22"/>
                <w:szCs w:val="22"/>
              </w:rPr>
              <w:t>20.0</w:t>
            </w:r>
          </w:p>
        </w:tc>
        <w:tc>
          <w:tcPr>
            <w:tcW w:w="900" w:type="dxa"/>
            <w:tcBorders>
              <w:top w:val="nil"/>
              <w:left w:val="nil"/>
              <w:bottom w:val="nil"/>
              <w:right w:val="nil"/>
            </w:tcBorders>
            <w:shd w:val="clear" w:color="auto" w:fill="auto"/>
            <w:noWrap/>
            <w:tcMar>
              <w:left w:w="43" w:type="dxa"/>
              <w:right w:w="72" w:type="dxa"/>
            </w:tcMar>
            <w:vAlign w:val="bottom"/>
            <w:hideMark/>
          </w:tcPr>
          <w:p w14:paraId="7E5AD784" w14:textId="3DC16DD1" w:rsidR="00F608BD" w:rsidRPr="002941AA" w:rsidRDefault="00F608BD" w:rsidP="00F608BD">
            <w:pPr>
              <w:jc w:val="right"/>
              <w:rPr>
                <w:color w:val="000000"/>
                <w:sz w:val="22"/>
                <w:szCs w:val="22"/>
                <w:lang w:val="en-US"/>
              </w:rPr>
            </w:pPr>
            <w:r>
              <w:rPr>
                <w:color w:val="000000"/>
                <w:sz w:val="22"/>
                <w:szCs w:val="22"/>
              </w:rPr>
              <w:t>37.5</w:t>
            </w:r>
          </w:p>
        </w:tc>
        <w:tc>
          <w:tcPr>
            <w:tcW w:w="900" w:type="dxa"/>
            <w:tcBorders>
              <w:top w:val="nil"/>
              <w:left w:val="nil"/>
              <w:bottom w:val="nil"/>
              <w:right w:val="nil"/>
            </w:tcBorders>
            <w:shd w:val="clear" w:color="auto" w:fill="auto"/>
            <w:noWrap/>
            <w:tcMar>
              <w:left w:w="43" w:type="dxa"/>
              <w:right w:w="72" w:type="dxa"/>
            </w:tcMar>
            <w:vAlign w:val="bottom"/>
            <w:hideMark/>
          </w:tcPr>
          <w:p w14:paraId="7E0AE28D" w14:textId="240C7A9B" w:rsidR="00F608BD" w:rsidRPr="002941AA" w:rsidRDefault="00F608BD" w:rsidP="00F608BD">
            <w:pPr>
              <w:jc w:val="right"/>
              <w:rPr>
                <w:color w:val="000000"/>
                <w:sz w:val="22"/>
                <w:szCs w:val="22"/>
                <w:lang w:val="en-US"/>
              </w:rPr>
            </w:pPr>
            <w:r>
              <w:rPr>
                <w:color w:val="000000"/>
                <w:sz w:val="22"/>
                <w:szCs w:val="22"/>
              </w:rPr>
              <w:t>2.4</w:t>
            </w:r>
          </w:p>
        </w:tc>
        <w:tc>
          <w:tcPr>
            <w:tcW w:w="900" w:type="dxa"/>
            <w:tcBorders>
              <w:top w:val="nil"/>
              <w:left w:val="nil"/>
              <w:bottom w:val="nil"/>
              <w:right w:val="nil"/>
            </w:tcBorders>
            <w:shd w:val="clear" w:color="auto" w:fill="auto"/>
            <w:noWrap/>
            <w:tcMar>
              <w:left w:w="43" w:type="dxa"/>
              <w:right w:w="72" w:type="dxa"/>
            </w:tcMar>
            <w:vAlign w:val="bottom"/>
            <w:hideMark/>
          </w:tcPr>
          <w:p w14:paraId="02A24851" w14:textId="5677915D" w:rsidR="00F608BD" w:rsidRPr="002941AA" w:rsidRDefault="00F608BD" w:rsidP="00F608BD">
            <w:pPr>
              <w:jc w:val="right"/>
              <w:rPr>
                <w:color w:val="000000"/>
                <w:sz w:val="22"/>
                <w:szCs w:val="22"/>
                <w:lang w:val="en-US"/>
              </w:rPr>
            </w:pPr>
            <w:r>
              <w:rPr>
                <w:color w:val="000000"/>
                <w:sz w:val="22"/>
                <w:szCs w:val="22"/>
              </w:rPr>
              <w:t>0.64</w:t>
            </w:r>
          </w:p>
        </w:tc>
        <w:tc>
          <w:tcPr>
            <w:tcW w:w="900" w:type="dxa"/>
            <w:tcBorders>
              <w:top w:val="nil"/>
              <w:left w:val="nil"/>
              <w:bottom w:val="nil"/>
              <w:right w:val="nil"/>
            </w:tcBorders>
            <w:shd w:val="clear" w:color="auto" w:fill="auto"/>
            <w:noWrap/>
            <w:tcMar>
              <w:left w:w="43" w:type="dxa"/>
              <w:right w:w="72" w:type="dxa"/>
            </w:tcMar>
            <w:vAlign w:val="bottom"/>
            <w:hideMark/>
          </w:tcPr>
          <w:p w14:paraId="26BD001A" w14:textId="46F4262D" w:rsidR="00F608BD" w:rsidRPr="002941AA" w:rsidRDefault="00F608BD" w:rsidP="00F608BD">
            <w:pPr>
              <w:jc w:val="right"/>
              <w:rPr>
                <w:color w:val="000000"/>
                <w:sz w:val="22"/>
                <w:szCs w:val="22"/>
                <w:lang w:val="en-US"/>
              </w:rPr>
            </w:pPr>
            <w:r>
              <w:rPr>
                <w:color w:val="000000"/>
                <w:sz w:val="22"/>
                <w:szCs w:val="22"/>
              </w:rPr>
              <w:t>0.36</w:t>
            </w:r>
          </w:p>
        </w:tc>
      </w:tr>
      <w:tr w:rsidR="00F608BD" w:rsidRPr="002941AA" w14:paraId="185EA0B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39F29A7" w14:textId="77777777" w:rsidR="00F608BD" w:rsidRPr="002941AA" w:rsidRDefault="00F608BD" w:rsidP="00F608BD">
            <w:pPr>
              <w:rPr>
                <w:color w:val="000000"/>
                <w:sz w:val="22"/>
                <w:szCs w:val="22"/>
                <w:lang w:val="en-US"/>
              </w:rPr>
            </w:pPr>
            <w:r w:rsidRPr="002941AA">
              <w:rPr>
                <w:color w:val="000000"/>
                <w:sz w:val="22"/>
                <w:szCs w:val="22"/>
                <w:lang w:val="en-US"/>
              </w:rPr>
              <w:t>Issawane</w:t>
            </w:r>
          </w:p>
        </w:tc>
        <w:tc>
          <w:tcPr>
            <w:tcW w:w="900" w:type="dxa"/>
            <w:tcBorders>
              <w:top w:val="nil"/>
              <w:left w:val="nil"/>
              <w:bottom w:val="nil"/>
              <w:right w:val="nil"/>
            </w:tcBorders>
            <w:shd w:val="clear" w:color="auto" w:fill="auto"/>
            <w:noWrap/>
            <w:tcMar>
              <w:left w:w="43" w:type="dxa"/>
              <w:right w:w="72" w:type="dxa"/>
            </w:tcMar>
            <w:vAlign w:val="bottom"/>
            <w:hideMark/>
          </w:tcPr>
          <w:p w14:paraId="6C0DCC9F" w14:textId="29655268" w:rsidR="00F608BD" w:rsidRPr="002941AA" w:rsidRDefault="00F608BD" w:rsidP="00F608BD">
            <w:pPr>
              <w:jc w:val="right"/>
              <w:rPr>
                <w:color w:val="000000"/>
                <w:sz w:val="22"/>
                <w:szCs w:val="22"/>
                <w:lang w:val="en-US"/>
              </w:rPr>
            </w:pPr>
            <w:r>
              <w:rPr>
                <w:color w:val="000000"/>
                <w:sz w:val="22"/>
                <w:szCs w:val="22"/>
              </w:rPr>
              <w:t>78.8</w:t>
            </w:r>
          </w:p>
        </w:tc>
        <w:tc>
          <w:tcPr>
            <w:tcW w:w="900" w:type="dxa"/>
            <w:tcBorders>
              <w:top w:val="nil"/>
              <w:left w:val="nil"/>
              <w:bottom w:val="nil"/>
              <w:right w:val="nil"/>
            </w:tcBorders>
            <w:shd w:val="clear" w:color="auto" w:fill="auto"/>
            <w:noWrap/>
            <w:tcMar>
              <w:left w:w="43" w:type="dxa"/>
              <w:right w:w="72" w:type="dxa"/>
            </w:tcMar>
            <w:vAlign w:val="bottom"/>
            <w:hideMark/>
          </w:tcPr>
          <w:p w14:paraId="686FF19C" w14:textId="23A69883" w:rsidR="00F608BD" w:rsidRPr="002941AA" w:rsidRDefault="00F608BD" w:rsidP="00F608BD">
            <w:pPr>
              <w:jc w:val="right"/>
              <w:rPr>
                <w:color w:val="000000"/>
                <w:sz w:val="22"/>
                <w:szCs w:val="22"/>
                <w:lang w:val="en-US"/>
              </w:rPr>
            </w:pPr>
            <w:r>
              <w:rPr>
                <w:color w:val="000000"/>
                <w:sz w:val="22"/>
                <w:szCs w:val="22"/>
              </w:rPr>
              <w:t>34.5</w:t>
            </w:r>
          </w:p>
        </w:tc>
        <w:tc>
          <w:tcPr>
            <w:tcW w:w="900" w:type="dxa"/>
            <w:tcBorders>
              <w:top w:val="nil"/>
              <w:left w:val="nil"/>
              <w:bottom w:val="nil"/>
              <w:right w:val="nil"/>
            </w:tcBorders>
            <w:shd w:val="clear" w:color="auto" w:fill="auto"/>
            <w:noWrap/>
            <w:tcMar>
              <w:left w:w="43" w:type="dxa"/>
              <w:right w:w="72" w:type="dxa"/>
            </w:tcMar>
            <w:vAlign w:val="bottom"/>
            <w:hideMark/>
          </w:tcPr>
          <w:p w14:paraId="2994E5A2" w14:textId="299C3261" w:rsidR="00F608BD" w:rsidRPr="002941AA" w:rsidRDefault="00F608BD" w:rsidP="00F608BD">
            <w:pPr>
              <w:jc w:val="right"/>
              <w:rPr>
                <w:color w:val="000000"/>
                <w:sz w:val="22"/>
                <w:szCs w:val="22"/>
                <w:lang w:val="en-US"/>
              </w:rPr>
            </w:pPr>
            <w:r>
              <w:rPr>
                <w:color w:val="000000"/>
                <w:sz w:val="22"/>
                <w:szCs w:val="22"/>
              </w:rPr>
              <w:t>97.9</w:t>
            </w:r>
          </w:p>
        </w:tc>
        <w:tc>
          <w:tcPr>
            <w:tcW w:w="900" w:type="dxa"/>
            <w:tcBorders>
              <w:top w:val="nil"/>
              <w:left w:val="nil"/>
              <w:bottom w:val="nil"/>
              <w:right w:val="nil"/>
            </w:tcBorders>
            <w:shd w:val="clear" w:color="auto" w:fill="auto"/>
            <w:noWrap/>
            <w:tcMar>
              <w:left w:w="43" w:type="dxa"/>
              <w:right w:w="72" w:type="dxa"/>
            </w:tcMar>
            <w:vAlign w:val="bottom"/>
            <w:hideMark/>
          </w:tcPr>
          <w:p w14:paraId="503A4A46" w14:textId="4D819E1D" w:rsidR="00F608BD" w:rsidRPr="002941AA" w:rsidRDefault="00F608BD" w:rsidP="00F608BD">
            <w:pPr>
              <w:jc w:val="right"/>
              <w:rPr>
                <w:color w:val="000000"/>
                <w:sz w:val="22"/>
                <w:szCs w:val="22"/>
                <w:lang w:val="en-US"/>
              </w:rPr>
            </w:pPr>
            <w:r>
              <w:rPr>
                <w:color w:val="000000"/>
                <w:sz w:val="22"/>
                <w:szCs w:val="22"/>
              </w:rPr>
              <w:t>0.3</w:t>
            </w:r>
          </w:p>
        </w:tc>
        <w:tc>
          <w:tcPr>
            <w:tcW w:w="900" w:type="dxa"/>
            <w:tcBorders>
              <w:top w:val="nil"/>
              <w:left w:val="nil"/>
              <w:bottom w:val="nil"/>
              <w:right w:val="nil"/>
            </w:tcBorders>
            <w:shd w:val="clear" w:color="auto" w:fill="auto"/>
            <w:noWrap/>
            <w:tcMar>
              <w:left w:w="43" w:type="dxa"/>
              <w:right w:w="72" w:type="dxa"/>
            </w:tcMar>
            <w:vAlign w:val="bottom"/>
            <w:hideMark/>
          </w:tcPr>
          <w:p w14:paraId="674031C6" w14:textId="6ABBBD5B" w:rsidR="00F608BD" w:rsidRPr="002941AA" w:rsidRDefault="00F608BD" w:rsidP="00F608BD">
            <w:pPr>
              <w:jc w:val="right"/>
              <w:rPr>
                <w:color w:val="000000"/>
                <w:sz w:val="22"/>
                <w:szCs w:val="22"/>
                <w:lang w:val="en-US"/>
              </w:rPr>
            </w:pPr>
            <w:r>
              <w:rPr>
                <w:color w:val="000000"/>
                <w:sz w:val="22"/>
                <w:szCs w:val="22"/>
              </w:rPr>
              <w:t>24.1</w:t>
            </w:r>
          </w:p>
        </w:tc>
        <w:tc>
          <w:tcPr>
            <w:tcW w:w="900" w:type="dxa"/>
            <w:tcBorders>
              <w:top w:val="nil"/>
              <w:left w:val="nil"/>
              <w:bottom w:val="nil"/>
              <w:right w:val="nil"/>
            </w:tcBorders>
            <w:shd w:val="clear" w:color="auto" w:fill="auto"/>
            <w:noWrap/>
            <w:tcMar>
              <w:left w:w="43" w:type="dxa"/>
              <w:right w:w="72" w:type="dxa"/>
            </w:tcMar>
            <w:vAlign w:val="bottom"/>
            <w:hideMark/>
          </w:tcPr>
          <w:p w14:paraId="24C26AAC" w14:textId="52A18694" w:rsidR="00F608BD" w:rsidRPr="002941AA" w:rsidRDefault="00F608BD" w:rsidP="00F608BD">
            <w:pPr>
              <w:jc w:val="right"/>
              <w:rPr>
                <w:color w:val="000000"/>
                <w:sz w:val="22"/>
                <w:szCs w:val="22"/>
                <w:lang w:val="en-US"/>
              </w:rPr>
            </w:pPr>
            <w:r>
              <w:rPr>
                <w:color w:val="000000"/>
                <w:sz w:val="22"/>
                <w:szCs w:val="22"/>
              </w:rPr>
              <w:t>39.8</w:t>
            </w:r>
          </w:p>
        </w:tc>
        <w:tc>
          <w:tcPr>
            <w:tcW w:w="900" w:type="dxa"/>
            <w:tcBorders>
              <w:top w:val="nil"/>
              <w:left w:val="nil"/>
              <w:bottom w:val="nil"/>
              <w:right w:val="nil"/>
            </w:tcBorders>
            <w:shd w:val="clear" w:color="auto" w:fill="auto"/>
            <w:noWrap/>
            <w:tcMar>
              <w:left w:w="43" w:type="dxa"/>
              <w:right w:w="72" w:type="dxa"/>
            </w:tcMar>
            <w:vAlign w:val="bottom"/>
            <w:hideMark/>
          </w:tcPr>
          <w:p w14:paraId="518317FC" w14:textId="46B5D550" w:rsidR="00F608BD" w:rsidRPr="002941AA" w:rsidRDefault="00F608BD" w:rsidP="00F608BD">
            <w:pPr>
              <w:jc w:val="right"/>
              <w:rPr>
                <w:color w:val="000000"/>
                <w:sz w:val="22"/>
                <w:szCs w:val="22"/>
                <w:lang w:val="en-US"/>
              </w:rPr>
            </w:pPr>
            <w:r>
              <w:rPr>
                <w:color w:val="000000"/>
                <w:sz w:val="22"/>
                <w:szCs w:val="22"/>
              </w:rPr>
              <w:t>2.0</w:t>
            </w:r>
          </w:p>
        </w:tc>
        <w:tc>
          <w:tcPr>
            <w:tcW w:w="900" w:type="dxa"/>
            <w:tcBorders>
              <w:top w:val="nil"/>
              <w:left w:val="nil"/>
              <w:bottom w:val="nil"/>
              <w:right w:val="nil"/>
            </w:tcBorders>
            <w:shd w:val="clear" w:color="auto" w:fill="auto"/>
            <w:noWrap/>
            <w:tcMar>
              <w:left w:w="43" w:type="dxa"/>
              <w:right w:w="72" w:type="dxa"/>
            </w:tcMar>
            <w:vAlign w:val="bottom"/>
            <w:hideMark/>
          </w:tcPr>
          <w:p w14:paraId="2D3BEDAC" w14:textId="52E434BC" w:rsidR="00F608BD" w:rsidRPr="002941AA" w:rsidRDefault="00F608BD" w:rsidP="00F608BD">
            <w:pPr>
              <w:jc w:val="right"/>
              <w:rPr>
                <w:color w:val="000000"/>
                <w:sz w:val="22"/>
                <w:szCs w:val="22"/>
                <w:lang w:val="en-US"/>
              </w:rPr>
            </w:pPr>
            <w:r>
              <w:rPr>
                <w:color w:val="000000"/>
                <w:sz w:val="22"/>
                <w:szCs w:val="22"/>
              </w:rPr>
              <w:t>0.60</w:t>
            </w:r>
          </w:p>
        </w:tc>
        <w:tc>
          <w:tcPr>
            <w:tcW w:w="900" w:type="dxa"/>
            <w:tcBorders>
              <w:top w:val="nil"/>
              <w:left w:val="nil"/>
              <w:bottom w:val="nil"/>
              <w:right w:val="nil"/>
            </w:tcBorders>
            <w:shd w:val="clear" w:color="auto" w:fill="auto"/>
            <w:noWrap/>
            <w:tcMar>
              <w:left w:w="43" w:type="dxa"/>
              <w:right w:w="72" w:type="dxa"/>
            </w:tcMar>
            <w:vAlign w:val="bottom"/>
            <w:hideMark/>
          </w:tcPr>
          <w:p w14:paraId="6F19B221" w14:textId="6A79BD61" w:rsidR="00F608BD" w:rsidRPr="002941AA" w:rsidRDefault="00F608BD" w:rsidP="00F608BD">
            <w:pPr>
              <w:jc w:val="right"/>
              <w:rPr>
                <w:color w:val="000000"/>
                <w:sz w:val="22"/>
                <w:szCs w:val="22"/>
                <w:lang w:val="en-US"/>
              </w:rPr>
            </w:pPr>
            <w:r>
              <w:rPr>
                <w:color w:val="000000"/>
                <w:sz w:val="22"/>
                <w:szCs w:val="22"/>
              </w:rPr>
              <w:t>0.26</w:t>
            </w:r>
          </w:p>
        </w:tc>
      </w:tr>
      <w:tr w:rsidR="00F608BD" w:rsidRPr="002941AA" w14:paraId="50E2D98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1475E80" w14:textId="77777777" w:rsidR="00F608BD" w:rsidRPr="002941AA" w:rsidRDefault="00F608BD" w:rsidP="00F608BD">
            <w:pPr>
              <w:rPr>
                <w:color w:val="000000"/>
                <w:sz w:val="22"/>
                <w:szCs w:val="22"/>
                <w:lang w:val="en-US"/>
              </w:rPr>
            </w:pPr>
            <w:r w:rsidRPr="002941AA">
              <w:rPr>
                <w:color w:val="000000"/>
                <w:sz w:val="22"/>
                <w:szCs w:val="22"/>
                <w:lang w:val="en-US"/>
              </w:rPr>
              <w:t>Kanan-Bakache</w:t>
            </w:r>
          </w:p>
        </w:tc>
        <w:tc>
          <w:tcPr>
            <w:tcW w:w="900" w:type="dxa"/>
            <w:tcBorders>
              <w:top w:val="nil"/>
              <w:left w:val="nil"/>
              <w:bottom w:val="nil"/>
              <w:right w:val="nil"/>
            </w:tcBorders>
            <w:shd w:val="clear" w:color="auto" w:fill="auto"/>
            <w:noWrap/>
            <w:tcMar>
              <w:left w:w="43" w:type="dxa"/>
              <w:right w:w="72" w:type="dxa"/>
            </w:tcMar>
            <w:vAlign w:val="bottom"/>
            <w:hideMark/>
          </w:tcPr>
          <w:p w14:paraId="2A0110D2" w14:textId="0282850D" w:rsidR="00F608BD" w:rsidRPr="002941AA" w:rsidRDefault="00F608BD" w:rsidP="00F608BD">
            <w:pPr>
              <w:jc w:val="right"/>
              <w:rPr>
                <w:color w:val="000000"/>
                <w:sz w:val="22"/>
                <w:szCs w:val="22"/>
                <w:lang w:val="en-US"/>
              </w:rPr>
            </w:pPr>
            <w:r>
              <w:rPr>
                <w:color w:val="000000"/>
                <w:sz w:val="22"/>
                <w:szCs w:val="22"/>
              </w:rPr>
              <w:t>71.7</w:t>
            </w:r>
          </w:p>
        </w:tc>
        <w:tc>
          <w:tcPr>
            <w:tcW w:w="900" w:type="dxa"/>
            <w:tcBorders>
              <w:top w:val="nil"/>
              <w:left w:val="nil"/>
              <w:bottom w:val="nil"/>
              <w:right w:val="nil"/>
            </w:tcBorders>
            <w:shd w:val="clear" w:color="auto" w:fill="auto"/>
            <w:noWrap/>
            <w:tcMar>
              <w:left w:w="43" w:type="dxa"/>
              <w:right w:w="72" w:type="dxa"/>
            </w:tcMar>
            <w:vAlign w:val="bottom"/>
            <w:hideMark/>
          </w:tcPr>
          <w:p w14:paraId="05EF043D" w14:textId="2E37345D" w:rsidR="00F608BD" w:rsidRPr="002941AA" w:rsidRDefault="00F608BD" w:rsidP="00F608BD">
            <w:pPr>
              <w:jc w:val="right"/>
              <w:rPr>
                <w:color w:val="000000"/>
                <w:sz w:val="22"/>
                <w:szCs w:val="22"/>
                <w:lang w:val="en-US"/>
              </w:rPr>
            </w:pPr>
            <w:r>
              <w:rPr>
                <w:color w:val="000000"/>
                <w:sz w:val="22"/>
                <w:szCs w:val="22"/>
              </w:rPr>
              <w:t>18.3</w:t>
            </w:r>
          </w:p>
        </w:tc>
        <w:tc>
          <w:tcPr>
            <w:tcW w:w="900" w:type="dxa"/>
            <w:tcBorders>
              <w:top w:val="nil"/>
              <w:left w:val="nil"/>
              <w:bottom w:val="nil"/>
              <w:right w:val="nil"/>
            </w:tcBorders>
            <w:shd w:val="clear" w:color="auto" w:fill="auto"/>
            <w:noWrap/>
            <w:tcMar>
              <w:left w:w="43" w:type="dxa"/>
              <w:right w:w="72" w:type="dxa"/>
            </w:tcMar>
            <w:vAlign w:val="bottom"/>
            <w:hideMark/>
          </w:tcPr>
          <w:p w14:paraId="3D823CC3" w14:textId="42553D1C" w:rsidR="00F608BD" w:rsidRPr="002941AA" w:rsidRDefault="00F608BD" w:rsidP="00F608BD">
            <w:pPr>
              <w:jc w:val="right"/>
              <w:rPr>
                <w:color w:val="000000"/>
                <w:sz w:val="22"/>
                <w:szCs w:val="22"/>
                <w:lang w:val="en-US"/>
              </w:rPr>
            </w:pPr>
            <w:r>
              <w:rPr>
                <w:color w:val="000000"/>
                <w:sz w:val="22"/>
                <w:szCs w:val="22"/>
              </w:rPr>
              <w:t>96.2</w:t>
            </w:r>
          </w:p>
        </w:tc>
        <w:tc>
          <w:tcPr>
            <w:tcW w:w="900" w:type="dxa"/>
            <w:tcBorders>
              <w:top w:val="nil"/>
              <w:left w:val="nil"/>
              <w:bottom w:val="nil"/>
              <w:right w:val="nil"/>
            </w:tcBorders>
            <w:shd w:val="clear" w:color="auto" w:fill="auto"/>
            <w:noWrap/>
            <w:tcMar>
              <w:left w:w="43" w:type="dxa"/>
              <w:right w:w="72" w:type="dxa"/>
            </w:tcMar>
            <w:vAlign w:val="bottom"/>
            <w:hideMark/>
          </w:tcPr>
          <w:p w14:paraId="4861E78F" w14:textId="7F0AB99A" w:rsidR="00F608BD" w:rsidRPr="002941AA" w:rsidRDefault="00F608BD" w:rsidP="00F608BD">
            <w:pPr>
              <w:jc w:val="right"/>
              <w:rPr>
                <w:color w:val="000000"/>
                <w:sz w:val="22"/>
                <w:szCs w:val="22"/>
                <w:lang w:val="en-US"/>
              </w:rPr>
            </w:pPr>
            <w:r>
              <w:rPr>
                <w:color w:val="000000"/>
                <w:sz w:val="22"/>
                <w:szCs w:val="22"/>
              </w:rPr>
              <w:t>0.6</w:t>
            </w:r>
          </w:p>
        </w:tc>
        <w:tc>
          <w:tcPr>
            <w:tcW w:w="900" w:type="dxa"/>
            <w:tcBorders>
              <w:top w:val="nil"/>
              <w:left w:val="nil"/>
              <w:bottom w:val="nil"/>
              <w:right w:val="nil"/>
            </w:tcBorders>
            <w:shd w:val="clear" w:color="auto" w:fill="auto"/>
            <w:noWrap/>
            <w:tcMar>
              <w:left w:w="43" w:type="dxa"/>
              <w:right w:w="72" w:type="dxa"/>
            </w:tcMar>
            <w:vAlign w:val="bottom"/>
            <w:hideMark/>
          </w:tcPr>
          <w:p w14:paraId="6EFD2B85" w14:textId="02850FCC" w:rsidR="00F608BD" w:rsidRPr="002941AA" w:rsidRDefault="00F608BD" w:rsidP="00F608BD">
            <w:pPr>
              <w:jc w:val="right"/>
              <w:rPr>
                <w:color w:val="000000"/>
                <w:sz w:val="22"/>
                <w:szCs w:val="22"/>
                <w:lang w:val="en-US"/>
              </w:rPr>
            </w:pPr>
            <w:r>
              <w:rPr>
                <w:color w:val="000000"/>
                <w:sz w:val="22"/>
                <w:szCs w:val="22"/>
              </w:rPr>
              <w:t>26.3</w:t>
            </w:r>
          </w:p>
        </w:tc>
        <w:tc>
          <w:tcPr>
            <w:tcW w:w="900" w:type="dxa"/>
            <w:tcBorders>
              <w:top w:val="nil"/>
              <w:left w:val="nil"/>
              <w:bottom w:val="nil"/>
              <w:right w:val="nil"/>
            </w:tcBorders>
            <w:shd w:val="clear" w:color="auto" w:fill="auto"/>
            <w:noWrap/>
            <w:tcMar>
              <w:left w:w="43" w:type="dxa"/>
              <w:right w:w="72" w:type="dxa"/>
            </w:tcMar>
            <w:vAlign w:val="bottom"/>
            <w:hideMark/>
          </w:tcPr>
          <w:p w14:paraId="017B6D9A" w14:textId="4EB637E1" w:rsidR="00F608BD" w:rsidRPr="002941AA" w:rsidRDefault="00F608BD" w:rsidP="00F608BD">
            <w:pPr>
              <w:jc w:val="right"/>
              <w:rPr>
                <w:color w:val="000000"/>
                <w:sz w:val="22"/>
                <w:szCs w:val="22"/>
                <w:lang w:val="en-US"/>
              </w:rPr>
            </w:pPr>
            <w:r>
              <w:rPr>
                <w:color w:val="000000"/>
                <w:sz w:val="22"/>
                <w:szCs w:val="22"/>
              </w:rPr>
              <w:t>51.3</w:t>
            </w:r>
          </w:p>
        </w:tc>
        <w:tc>
          <w:tcPr>
            <w:tcW w:w="900" w:type="dxa"/>
            <w:tcBorders>
              <w:top w:val="nil"/>
              <w:left w:val="nil"/>
              <w:bottom w:val="nil"/>
              <w:right w:val="nil"/>
            </w:tcBorders>
            <w:shd w:val="clear" w:color="auto" w:fill="auto"/>
            <w:noWrap/>
            <w:tcMar>
              <w:left w:w="43" w:type="dxa"/>
              <w:right w:w="72" w:type="dxa"/>
            </w:tcMar>
            <w:vAlign w:val="bottom"/>
            <w:hideMark/>
          </w:tcPr>
          <w:p w14:paraId="77287027" w14:textId="43734217" w:rsidR="00F608BD" w:rsidRPr="002941AA" w:rsidRDefault="00F608BD" w:rsidP="00F608BD">
            <w:pPr>
              <w:jc w:val="right"/>
              <w:rPr>
                <w:color w:val="000000"/>
                <w:sz w:val="22"/>
                <w:szCs w:val="22"/>
                <w:lang w:val="en-US"/>
              </w:rPr>
            </w:pPr>
            <w:r>
              <w:rPr>
                <w:color w:val="000000"/>
                <w:sz w:val="22"/>
                <w:szCs w:val="22"/>
              </w:rPr>
              <w:t>3.8</w:t>
            </w:r>
          </w:p>
        </w:tc>
        <w:tc>
          <w:tcPr>
            <w:tcW w:w="900" w:type="dxa"/>
            <w:tcBorders>
              <w:top w:val="nil"/>
              <w:left w:val="nil"/>
              <w:bottom w:val="nil"/>
              <w:right w:val="nil"/>
            </w:tcBorders>
            <w:shd w:val="clear" w:color="auto" w:fill="auto"/>
            <w:noWrap/>
            <w:tcMar>
              <w:left w:w="43" w:type="dxa"/>
              <w:right w:w="72" w:type="dxa"/>
            </w:tcMar>
            <w:vAlign w:val="bottom"/>
            <w:hideMark/>
          </w:tcPr>
          <w:p w14:paraId="656385BF" w14:textId="261F023C" w:rsidR="00F608BD" w:rsidRPr="002941AA" w:rsidRDefault="00F608BD" w:rsidP="00F608BD">
            <w:pPr>
              <w:jc w:val="right"/>
              <w:rPr>
                <w:color w:val="000000"/>
                <w:sz w:val="22"/>
                <w:szCs w:val="22"/>
                <w:lang w:val="en-US"/>
              </w:rPr>
            </w:pPr>
            <w:r>
              <w:rPr>
                <w:color w:val="000000"/>
                <w:sz w:val="22"/>
                <w:szCs w:val="22"/>
              </w:rPr>
              <w:t>0.67</w:t>
            </w:r>
          </w:p>
        </w:tc>
        <w:tc>
          <w:tcPr>
            <w:tcW w:w="900" w:type="dxa"/>
            <w:tcBorders>
              <w:top w:val="nil"/>
              <w:left w:val="nil"/>
              <w:bottom w:val="nil"/>
              <w:right w:val="nil"/>
            </w:tcBorders>
            <w:shd w:val="clear" w:color="auto" w:fill="auto"/>
            <w:noWrap/>
            <w:tcMar>
              <w:left w:w="43" w:type="dxa"/>
              <w:right w:w="72" w:type="dxa"/>
            </w:tcMar>
            <w:vAlign w:val="bottom"/>
            <w:hideMark/>
          </w:tcPr>
          <w:p w14:paraId="360EE640" w14:textId="7EC003AE" w:rsidR="00F608BD" w:rsidRPr="002941AA" w:rsidRDefault="00F608BD" w:rsidP="00F608BD">
            <w:pPr>
              <w:jc w:val="right"/>
              <w:rPr>
                <w:color w:val="000000"/>
                <w:sz w:val="22"/>
                <w:szCs w:val="22"/>
                <w:lang w:val="en-US"/>
              </w:rPr>
            </w:pPr>
            <w:r>
              <w:rPr>
                <w:color w:val="000000"/>
                <w:sz w:val="22"/>
                <w:szCs w:val="22"/>
              </w:rPr>
              <w:t>0.35</w:t>
            </w:r>
          </w:p>
        </w:tc>
      </w:tr>
      <w:tr w:rsidR="00F608BD" w:rsidRPr="002941AA" w14:paraId="6003557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9BFAAA5" w14:textId="77777777" w:rsidR="00F608BD" w:rsidRPr="002941AA" w:rsidRDefault="00F608BD" w:rsidP="00F608BD">
            <w:pPr>
              <w:rPr>
                <w:color w:val="000000"/>
                <w:sz w:val="22"/>
                <w:szCs w:val="22"/>
                <w:lang w:val="en-US"/>
              </w:rPr>
            </w:pPr>
            <w:r w:rsidRPr="002941AA">
              <w:rPr>
                <w:color w:val="000000"/>
                <w:sz w:val="22"/>
                <w:szCs w:val="22"/>
                <w:lang w:val="en-US"/>
              </w:rPr>
              <w:t>Mayahi</w:t>
            </w:r>
          </w:p>
        </w:tc>
        <w:tc>
          <w:tcPr>
            <w:tcW w:w="900" w:type="dxa"/>
            <w:tcBorders>
              <w:top w:val="nil"/>
              <w:left w:val="nil"/>
              <w:bottom w:val="nil"/>
              <w:right w:val="nil"/>
            </w:tcBorders>
            <w:shd w:val="clear" w:color="auto" w:fill="auto"/>
            <w:noWrap/>
            <w:tcMar>
              <w:left w:w="43" w:type="dxa"/>
              <w:right w:w="72" w:type="dxa"/>
            </w:tcMar>
            <w:vAlign w:val="bottom"/>
            <w:hideMark/>
          </w:tcPr>
          <w:p w14:paraId="390241ED" w14:textId="47AFC68D" w:rsidR="00F608BD" w:rsidRPr="002941AA" w:rsidRDefault="00F608BD" w:rsidP="00F608BD">
            <w:pPr>
              <w:jc w:val="right"/>
              <w:rPr>
                <w:color w:val="000000"/>
                <w:sz w:val="22"/>
                <w:szCs w:val="22"/>
                <w:lang w:val="en-US"/>
              </w:rPr>
            </w:pPr>
            <w:r>
              <w:rPr>
                <w:color w:val="000000"/>
                <w:sz w:val="22"/>
                <w:szCs w:val="22"/>
              </w:rPr>
              <w:t>66.6</w:t>
            </w:r>
          </w:p>
        </w:tc>
        <w:tc>
          <w:tcPr>
            <w:tcW w:w="900" w:type="dxa"/>
            <w:tcBorders>
              <w:top w:val="nil"/>
              <w:left w:val="nil"/>
              <w:bottom w:val="nil"/>
              <w:right w:val="nil"/>
            </w:tcBorders>
            <w:shd w:val="clear" w:color="auto" w:fill="auto"/>
            <w:noWrap/>
            <w:tcMar>
              <w:left w:w="43" w:type="dxa"/>
              <w:right w:w="72" w:type="dxa"/>
            </w:tcMar>
            <w:vAlign w:val="bottom"/>
            <w:hideMark/>
          </w:tcPr>
          <w:p w14:paraId="26A7ED9A" w14:textId="4827D003" w:rsidR="00F608BD" w:rsidRPr="002941AA" w:rsidRDefault="00F608BD" w:rsidP="00F608BD">
            <w:pPr>
              <w:jc w:val="right"/>
              <w:rPr>
                <w:color w:val="000000"/>
                <w:sz w:val="22"/>
                <w:szCs w:val="22"/>
                <w:lang w:val="en-US"/>
              </w:rPr>
            </w:pPr>
            <w:r>
              <w:rPr>
                <w:color w:val="000000"/>
                <w:sz w:val="22"/>
                <w:szCs w:val="22"/>
              </w:rPr>
              <w:t>19.0</w:t>
            </w:r>
          </w:p>
        </w:tc>
        <w:tc>
          <w:tcPr>
            <w:tcW w:w="900" w:type="dxa"/>
            <w:tcBorders>
              <w:top w:val="nil"/>
              <w:left w:val="nil"/>
              <w:bottom w:val="nil"/>
              <w:right w:val="nil"/>
            </w:tcBorders>
            <w:shd w:val="clear" w:color="auto" w:fill="auto"/>
            <w:noWrap/>
            <w:tcMar>
              <w:left w:w="43" w:type="dxa"/>
              <w:right w:w="72" w:type="dxa"/>
            </w:tcMar>
            <w:vAlign w:val="bottom"/>
            <w:hideMark/>
          </w:tcPr>
          <w:p w14:paraId="1352F1E2" w14:textId="2552FA4C" w:rsidR="00F608BD" w:rsidRPr="002941AA" w:rsidRDefault="00F608BD" w:rsidP="00F608BD">
            <w:pPr>
              <w:jc w:val="right"/>
              <w:rPr>
                <w:color w:val="000000"/>
                <w:sz w:val="22"/>
                <w:szCs w:val="22"/>
                <w:lang w:val="en-US"/>
              </w:rPr>
            </w:pPr>
            <w:r>
              <w:rPr>
                <w:color w:val="000000"/>
                <w:sz w:val="22"/>
                <w:szCs w:val="22"/>
              </w:rPr>
              <w:t>93.2</w:t>
            </w:r>
          </w:p>
        </w:tc>
        <w:tc>
          <w:tcPr>
            <w:tcW w:w="900" w:type="dxa"/>
            <w:tcBorders>
              <w:top w:val="nil"/>
              <w:left w:val="nil"/>
              <w:bottom w:val="nil"/>
              <w:right w:val="nil"/>
            </w:tcBorders>
            <w:shd w:val="clear" w:color="auto" w:fill="auto"/>
            <w:noWrap/>
            <w:tcMar>
              <w:left w:w="43" w:type="dxa"/>
              <w:right w:w="72" w:type="dxa"/>
            </w:tcMar>
            <w:vAlign w:val="bottom"/>
            <w:hideMark/>
          </w:tcPr>
          <w:p w14:paraId="701622C5" w14:textId="1FCA01F2" w:rsidR="00F608BD" w:rsidRPr="002941AA" w:rsidRDefault="00F608BD" w:rsidP="00F608BD">
            <w:pPr>
              <w:jc w:val="right"/>
              <w:rPr>
                <w:color w:val="000000"/>
                <w:sz w:val="22"/>
                <w:szCs w:val="22"/>
                <w:lang w:val="en-US"/>
              </w:rPr>
            </w:pPr>
            <w:r>
              <w:rPr>
                <w:color w:val="000000"/>
                <w:sz w:val="22"/>
                <w:szCs w:val="22"/>
              </w:rPr>
              <w:t>1.5</w:t>
            </w:r>
          </w:p>
        </w:tc>
        <w:tc>
          <w:tcPr>
            <w:tcW w:w="900" w:type="dxa"/>
            <w:tcBorders>
              <w:top w:val="nil"/>
              <w:left w:val="nil"/>
              <w:bottom w:val="nil"/>
              <w:right w:val="nil"/>
            </w:tcBorders>
            <w:shd w:val="clear" w:color="auto" w:fill="auto"/>
            <w:noWrap/>
            <w:tcMar>
              <w:left w:w="43" w:type="dxa"/>
              <w:right w:w="72" w:type="dxa"/>
            </w:tcMar>
            <w:vAlign w:val="bottom"/>
            <w:hideMark/>
          </w:tcPr>
          <w:p w14:paraId="1C40DE33" w14:textId="1C931C34" w:rsidR="00F608BD" w:rsidRPr="002941AA" w:rsidRDefault="00F608BD" w:rsidP="00F608BD">
            <w:pPr>
              <w:jc w:val="right"/>
              <w:rPr>
                <w:color w:val="000000"/>
                <w:sz w:val="22"/>
                <w:szCs w:val="22"/>
                <w:lang w:val="en-US"/>
              </w:rPr>
            </w:pPr>
            <w:r>
              <w:rPr>
                <w:color w:val="000000"/>
                <w:sz w:val="22"/>
                <w:szCs w:val="22"/>
              </w:rPr>
              <w:t>30.4</w:t>
            </w:r>
          </w:p>
        </w:tc>
        <w:tc>
          <w:tcPr>
            <w:tcW w:w="900" w:type="dxa"/>
            <w:tcBorders>
              <w:top w:val="nil"/>
              <w:left w:val="nil"/>
              <w:bottom w:val="nil"/>
              <w:right w:val="nil"/>
            </w:tcBorders>
            <w:shd w:val="clear" w:color="auto" w:fill="auto"/>
            <w:noWrap/>
            <w:tcMar>
              <w:left w:w="43" w:type="dxa"/>
              <w:right w:w="72" w:type="dxa"/>
            </w:tcMar>
            <w:vAlign w:val="bottom"/>
            <w:hideMark/>
          </w:tcPr>
          <w:p w14:paraId="7F98FD1A" w14:textId="6D2855E7" w:rsidR="00F608BD" w:rsidRPr="002941AA" w:rsidRDefault="00F608BD" w:rsidP="00F608BD">
            <w:pPr>
              <w:jc w:val="right"/>
              <w:rPr>
                <w:color w:val="000000"/>
                <w:sz w:val="22"/>
                <w:szCs w:val="22"/>
                <w:lang w:val="en-US"/>
              </w:rPr>
            </w:pPr>
            <w:r>
              <w:rPr>
                <w:color w:val="000000"/>
                <w:sz w:val="22"/>
                <w:szCs w:val="22"/>
              </w:rPr>
              <w:t>54.2</w:t>
            </w:r>
          </w:p>
        </w:tc>
        <w:tc>
          <w:tcPr>
            <w:tcW w:w="900" w:type="dxa"/>
            <w:tcBorders>
              <w:top w:val="nil"/>
              <w:left w:val="nil"/>
              <w:bottom w:val="nil"/>
              <w:right w:val="nil"/>
            </w:tcBorders>
            <w:shd w:val="clear" w:color="auto" w:fill="auto"/>
            <w:noWrap/>
            <w:tcMar>
              <w:left w:w="43" w:type="dxa"/>
              <w:right w:w="72" w:type="dxa"/>
            </w:tcMar>
            <w:vAlign w:val="bottom"/>
            <w:hideMark/>
          </w:tcPr>
          <w:p w14:paraId="2B32BF97" w14:textId="700D3EBC" w:rsidR="00F608BD" w:rsidRPr="002941AA" w:rsidRDefault="00F608BD" w:rsidP="00F608BD">
            <w:pPr>
              <w:jc w:val="right"/>
              <w:rPr>
                <w:color w:val="000000"/>
                <w:sz w:val="22"/>
                <w:szCs w:val="22"/>
                <w:lang w:val="en-US"/>
              </w:rPr>
            </w:pPr>
            <w:r>
              <w:rPr>
                <w:color w:val="000000"/>
                <w:sz w:val="22"/>
                <w:szCs w:val="22"/>
              </w:rPr>
              <w:t>6.3</w:t>
            </w:r>
          </w:p>
        </w:tc>
        <w:tc>
          <w:tcPr>
            <w:tcW w:w="900" w:type="dxa"/>
            <w:tcBorders>
              <w:top w:val="nil"/>
              <w:left w:val="nil"/>
              <w:bottom w:val="nil"/>
              <w:right w:val="nil"/>
            </w:tcBorders>
            <w:shd w:val="clear" w:color="auto" w:fill="auto"/>
            <w:noWrap/>
            <w:tcMar>
              <w:left w:w="43" w:type="dxa"/>
              <w:right w:w="72" w:type="dxa"/>
            </w:tcMar>
            <w:vAlign w:val="bottom"/>
            <w:hideMark/>
          </w:tcPr>
          <w:p w14:paraId="54ECC21F" w14:textId="16EE5FAA" w:rsidR="00F608BD" w:rsidRPr="002941AA" w:rsidRDefault="00F608BD" w:rsidP="00F608BD">
            <w:pPr>
              <w:jc w:val="right"/>
              <w:rPr>
                <w:color w:val="000000"/>
                <w:sz w:val="22"/>
                <w:szCs w:val="22"/>
                <w:lang w:val="en-US"/>
              </w:rPr>
            </w:pPr>
            <w:r>
              <w:rPr>
                <w:color w:val="000000"/>
                <w:sz w:val="22"/>
                <w:szCs w:val="22"/>
              </w:rPr>
              <w:t>0.75</w:t>
            </w:r>
          </w:p>
        </w:tc>
        <w:tc>
          <w:tcPr>
            <w:tcW w:w="900" w:type="dxa"/>
            <w:tcBorders>
              <w:top w:val="nil"/>
              <w:left w:val="nil"/>
              <w:bottom w:val="nil"/>
              <w:right w:val="nil"/>
            </w:tcBorders>
            <w:shd w:val="clear" w:color="auto" w:fill="auto"/>
            <w:noWrap/>
            <w:tcMar>
              <w:left w:w="43" w:type="dxa"/>
              <w:right w:w="72" w:type="dxa"/>
            </w:tcMar>
            <w:vAlign w:val="bottom"/>
            <w:hideMark/>
          </w:tcPr>
          <w:p w14:paraId="19DFF6EE" w14:textId="015DDA6E" w:rsidR="00F608BD" w:rsidRPr="002941AA" w:rsidRDefault="00F608BD" w:rsidP="00F608BD">
            <w:pPr>
              <w:jc w:val="right"/>
              <w:rPr>
                <w:color w:val="000000"/>
                <w:sz w:val="22"/>
                <w:szCs w:val="22"/>
                <w:lang w:val="en-US"/>
              </w:rPr>
            </w:pPr>
            <w:r>
              <w:rPr>
                <w:color w:val="000000"/>
                <w:sz w:val="22"/>
                <w:szCs w:val="22"/>
              </w:rPr>
              <w:t>0.47</w:t>
            </w:r>
          </w:p>
        </w:tc>
      </w:tr>
      <w:tr w:rsidR="00F608BD" w:rsidRPr="002941AA" w14:paraId="478EF6B3"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AF25339" w14:textId="77777777" w:rsidR="00F608BD" w:rsidRPr="002941AA" w:rsidRDefault="00F608BD" w:rsidP="00F608BD">
            <w:pPr>
              <w:rPr>
                <w:color w:val="000000"/>
                <w:sz w:val="22"/>
                <w:szCs w:val="22"/>
                <w:lang w:val="en-US"/>
              </w:rPr>
            </w:pPr>
            <w:r w:rsidRPr="002941AA">
              <w:rPr>
                <w:color w:val="000000"/>
                <w:sz w:val="22"/>
                <w:szCs w:val="22"/>
                <w:lang w:val="en-US"/>
              </w:rPr>
              <w:t>Sarkin Haoussa</w:t>
            </w:r>
          </w:p>
        </w:tc>
        <w:tc>
          <w:tcPr>
            <w:tcW w:w="900" w:type="dxa"/>
            <w:tcBorders>
              <w:top w:val="nil"/>
              <w:left w:val="nil"/>
              <w:bottom w:val="nil"/>
              <w:right w:val="nil"/>
            </w:tcBorders>
            <w:shd w:val="clear" w:color="auto" w:fill="auto"/>
            <w:noWrap/>
            <w:tcMar>
              <w:left w:w="43" w:type="dxa"/>
              <w:right w:w="72" w:type="dxa"/>
            </w:tcMar>
            <w:vAlign w:val="bottom"/>
            <w:hideMark/>
          </w:tcPr>
          <w:p w14:paraId="3D6FBD39" w14:textId="4B2BC4AE" w:rsidR="00F608BD" w:rsidRPr="002941AA" w:rsidRDefault="00F608BD" w:rsidP="00F608BD">
            <w:pPr>
              <w:jc w:val="right"/>
              <w:rPr>
                <w:color w:val="000000"/>
                <w:sz w:val="22"/>
                <w:szCs w:val="22"/>
                <w:lang w:val="en-US"/>
              </w:rPr>
            </w:pPr>
            <w:r>
              <w:rPr>
                <w:color w:val="000000"/>
                <w:sz w:val="22"/>
                <w:szCs w:val="22"/>
              </w:rPr>
              <w:t>80.5</w:t>
            </w:r>
          </w:p>
        </w:tc>
        <w:tc>
          <w:tcPr>
            <w:tcW w:w="900" w:type="dxa"/>
            <w:tcBorders>
              <w:top w:val="nil"/>
              <w:left w:val="nil"/>
              <w:bottom w:val="nil"/>
              <w:right w:val="nil"/>
            </w:tcBorders>
            <w:shd w:val="clear" w:color="auto" w:fill="auto"/>
            <w:noWrap/>
            <w:tcMar>
              <w:left w:w="43" w:type="dxa"/>
              <w:right w:w="72" w:type="dxa"/>
            </w:tcMar>
            <w:vAlign w:val="bottom"/>
            <w:hideMark/>
          </w:tcPr>
          <w:p w14:paraId="02BB15F1" w14:textId="52789A03" w:rsidR="00F608BD" w:rsidRPr="002941AA" w:rsidRDefault="00F608BD" w:rsidP="00F608BD">
            <w:pPr>
              <w:jc w:val="right"/>
              <w:rPr>
                <w:color w:val="000000"/>
                <w:sz w:val="22"/>
                <w:szCs w:val="22"/>
                <w:lang w:val="en-US"/>
              </w:rPr>
            </w:pPr>
            <w:r>
              <w:rPr>
                <w:color w:val="000000"/>
                <w:sz w:val="22"/>
                <w:szCs w:val="22"/>
              </w:rPr>
              <w:t>25.6</w:t>
            </w:r>
          </w:p>
        </w:tc>
        <w:tc>
          <w:tcPr>
            <w:tcW w:w="900" w:type="dxa"/>
            <w:tcBorders>
              <w:top w:val="nil"/>
              <w:left w:val="nil"/>
              <w:bottom w:val="nil"/>
              <w:right w:val="nil"/>
            </w:tcBorders>
            <w:shd w:val="clear" w:color="auto" w:fill="auto"/>
            <w:noWrap/>
            <w:tcMar>
              <w:left w:w="43" w:type="dxa"/>
              <w:right w:w="72" w:type="dxa"/>
            </w:tcMar>
            <w:vAlign w:val="bottom"/>
            <w:hideMark/>
          </w:tcPr>
          <w:p w14:paraId="5E45770C" w14:textId="1B9B6083" w:rsidR="00F608BD" w:rsidRPr="002941AA" w:rsidRDefault="00F608BD" w:rsidP="00F608BD">
            <w:pPr>
              <w:jc w:val="right"/>
              <w:rPr>
                <w:color w:val="000000"/>
                <w:sz w:val="22"/>
                <w:szCs w:val="22"/>
                <w:lang w:val="en-US"/>
              </w:rPr>
            </w:pPr>
            <w:r>
              <w:rPr>
                <w:color w:val="000000"/>
                <w:sz w:val="22"/>
                <w:szCs w:val="22"/>
              </w:rPr>
              <w:t>97.6</w:t>
            </w:r>
          </w:p>
        </w:tc>
        <w:tc>
          <w:tcPr>
            <w:tcW w:w="900" w:type="dxa"/>
            <w:tcBorders>
              <w:top w:val="nil"/>
              <w:left w:val="nil"/>
              <w:bottom w:val="nil"/>
              <w:right w:val="nil"/>
            </w:tcBorders>
            <w:shd w:val="clear" w:color="auto" w:fill="auto"/>
            <w:noWrap/>
            <w:tcMar>
              <w:left w:w="43" w:type="dxa"/>
              <w:right w:w="72" w:type="dxa"/>
            </w:tcMar>
            <w:vAlign w:val="bottom"/>
            <w:hideMark/>
          </w:tcPr>
          <w:p w14:paraId="29F4DF8E" w14:textId="45A69AB6" w:rsidR="00F608BD" w:rsidRPr="002941AA" w:rsidRDefault="00F608BD" w:rsidP="00F608BD">
            <w:pPr>
              <w:jc w:val="right"/>
              <w:rPr>
                <w:color w:val="000000"/>
                <w:sz w:val="22"/>
                <w:szCs w:val="22"/>
                <w:lang w:val="en-US"/>
              </w:rPr>
            </w:pPr>
            <w:r>
              <w:rPr>
                <w:color w:val="000000"/>
                <w:sz w:val="22"/>
                <w:szCs w:val="22"/>
              </w:rPr>
              <w:t>0.4</w:t>
            </w:r>
          </w:p>
        </w:tc>
        <w:tc>
          <w:tcPr>
            <w:tcW w:w="900" w:type="dxa"/>
            <w:tcBorders>
              <w:top w:val="nil"/>
              <w:left w:val="nil"/>
              <w:bottom w:val="nil"/>
              <w:right w:val="nil"/>
            </w:tcBorders>
            <w:shd w:val="clear" w:color="auto" w:fill="auto"/>
            <w:noWrap/>
            <w:tcMar>
              <w:left w:w="43" w:type="dxa"/>
              <w:right w:w="72" w:type="dxa"/>
            </w:tcMar>
            <w:vAlign w:val="bottom"/>
            <w:hideMark/>
          </w:tcPr>
          <w:p w14:paraId="32310D0C" w14:textId="004A936D" w:rsidR="00F608BD" w:rsidRPr="002941AA" w:rsidRDefault="00F608BD" w:rsidP="00F608BD">
            <w:pPr>
              <w:jc w:val="right"/>
              <w:rPr>
                <w:color w:val="000000"/>
                <w:sz w:val="22"/>
                <w:szCs w:val="22"/>
                <w:lang w:val="en-US"/>
              </w:rPr>
            </w:pPr>
            <w:r>
              <w:rPr>
                <w:color w:val="000000"/>
                <w:sz w:val="22"/>
                <w:szCs w:val="22"/>
              </w:rPr>
              <w:t>24.2</w:t>
            </w:r>
          </w:p>
        </w:tc>
        <w:tc>
          <w:tcPr>
            <w:tcW w:w="900" w:type="dxa"/>
            <w:tcBorders>
              <w:top w:val="nil"/>
              <w:left w:val="nil"/>
              <w:bottom w:val="nil"/>
              <w:right w:val="nil"/>
            </w:tcBorders>
            <w:shd w:val="clear" w:color="auto" w:fill="auto"/>
            <w:noWrap/>
            <w:tcMar>
              <w:left w:w="43" w:type="dxa"/>
              <w:right w:w="72" w:type="dxa"/>
            </w:tcMar>
            <w:vAlign w:val="bottom"/>
            <w:hideMark/>
          </w:tcPr>
          <w:p w14:paraId="1ECE639F" w14:textId="3845EEC0" w:rsidR="00F608BD" w:rsidRPr="002941AA" w:rsidRDefault="00F608BD" w:rsidP="00F608BD">
            <w:pPr>
              <w:jc w:val="right"/>
              <w:rPr>
                <w:color w:val="000000"/>
                <w:sz w:val="22"/>
                <w:szCs w:val="22"/>
                <w:lang w:val="en-US"/>
              </w:rPr>
            </w:pPr>
            <w:r>
              <w:rPr>
                <w:color w:val="000000"/>
                <w:sz w:val="22"/>
                <w:szCs w:val="22"/>
              </w:rPr>
              <w:t>52.0</w:t>
            </w:r>
          </w:p>
        </w:tc>
        <w:tc>
          <w:tcPr>
            <w:tcW w:w="900" w:type="dxa"/>
            <w:tcBorders>
              <w:top w:val="nil"/>
              <w:left w:val="nil"/>
              <w:bottom w:val="nil"/>
              <w:right w:val="nil"/>
            </w:tcBorders>
            <w:shd w:val="clear" w:color="auto" w:fill="auto"/>
            <w:noWrap/>
            <w:tcMar>
              <w:left w:w="43" w:type="dxa"/>
              <w:right w:w="72" w:type="dxa"/>
            </w:tcMar>
            <w:vAlign w:val="bottom"/>
            <w:hideMark/>
          </w:tcPr>
          <w:p w14:paraId="6ED09191" w14:textId="092C4B83" w:rsidR="00F608BD" w:rsidRPr="002941AA" w:rsidRDefault="00F608BD" w:rsidP="00F608BD">
            <w:pPr>
              <w:jc w:val="right"/>
              <w:rPr>
                <w:color w:val="000000"/>
                <w:sz w:val="22"/>
                <w:szCs w:val="22"/>
                <w:lang w:val="en-US"/>
              </w:rPr>
            </w:pPr>
            <w:r>
              <w:rPr>
                <w:color w:val="000000"/>
                <w:sz w:val="22"/>
                <w:szCs w:val="22"/>
              </w:rPr>
              <w:t>3.4</w:t>
            </w:r>
          </w:p>
        </w:tc>
        <w:tc>
          <w:tcPr>
            <w:tcW w:w="900" w:type="dxa"/>
            <w:tcBorders>
              <w:top w:val="nil"/>
              <w:left w:val="nil"/>
              <w:bottom w:val="nil"/>
              <w:right w:val="nil"/>
            </w:tcBorders>
            <w:shd w:val="clear" w:color="auto" w:fill="auto"/>
            <w:noWrap/>
            <w:tcMar>
              <w:left w:w="43" w:type="dxa"/>
              <w:right w:w="72" w:type="dxa"/>
            </w:tcMar>
            <w:vAlign w:val="bottom"/>
            <w:hideMark/>
          </w:tcPr>
          <w:p w14:paraId="526D5A77" w14:textId="20750C20" w:rsidR="00F608BD" w:rsidRPr="002941AA" w:rsidRDefault="00F608BD" w:rsidP="00F608BD">
            <w:pPr>
              <w:jc w:val="right"/>
              <w:rPr>
                <w:color w:val="000000"/>
                <w:sz w:val="22"/>
                <w:szCs w:val="22"/>
                <w:lang w:val="en-US"/>
              </w:rPr>
            </w:pPr>
            <w:r>
              <w:rPr>
                <w:color w:val="000000"/>
                <w:sz w:val="22"/>
                <w:szCs w:val="22"/>
              </w:rPr>
              <w:t>0.64</w:t>
            </w:r>
          </w:p>
        </w:tc>
        <w:tc>
          <w:tcPr>
            <w:tcW w:w="900" w:type="dxa"/>
            <w:tcBorders>
              <w:top w:val="nil"/>
              <w:left w:val="nil"/>
              <w:bottom w:val="nil"/>
              <w:right w:val="nil"/>
            </w:tcBorders>
            <w:shd w:val="clear" w:color="auto" w:fill="auto"/>
            <w:noWrap/>
            <w:tcMar>
              <w:left w:w="43" w:type="dxa"/>
              <w:right w:w="72" w:type="dxa"/>
            </w:tcMar>
            <w:vAlign w:val="bottom"/>
            <w:hideMark/>
          </w:tcPr>
          <w:p w14:paraId="48346B8F" w14:textId="62B209FF" w:rsidR="00F608BD" w:rsidRPr="002941AA" w:rsidRDefault="00F608BD" w:rsidP="00F608BD">
            <w:pPr>
              <w:jc w:val="right"/>
              <w:rPr>
                <w:color w:val="000000"/>
                <w:sz w:val="22"/>
                <w:szCs w:val="22"/>
                <w:lang w:val="en-US"/>
              </w:rPr>
            </w:pPr>
            <w:r>
              <w:rPr>
                <w:color w:val="000000"/>
                <w:sz w:val="22"/>
                <w:szCs w:val="22"/>
              </w:rPr>
              <w:t>0.33</w:t>
            </w:r>
          </w:p>
        </w:tc>
      </w:tr>
      <w:tr w:rsidR="00F608BD" w:rsidRPr="002941AA" w14:paraId="3BF29AC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29B0D57" w14:textId="77777777" w:rsidR="00F608BD" w:rsidRPr="002941AA" w:rsidRDefault="00F608BD" w:rsidP="00F608BD">
            <w:pPr>
              <w:rPr>
                <w:color w:val="000000"/>
                <w:sz w:val="22"/>
                <w:szCs w:val="22"/>
                <w:lang w:val="en-US"/>
              </w:rPr>
            </w:pPr>
            <w:r w:rsidRPr="002941AA">
              <w:rPr>
                <w:color w:val="000000"/>
                <w:sz w:val="22"/>
                <w:szCs w:val="22"/>
                <w:lang w:val="en-US"/>
              </w:rPr>
              <w:t>Tchake</w:t>
            </w:r>
          </w:p>
        </w:tc>
        <w:tc>
          <w:tcPr>
            <w:tcW w:w="900" w:type="dxa"/>
            <w:tcBorders>
              <w:top w:val="nil"/>
              <w:left w:val="nil"/>
              <w:bottom w:val="nil"/>
              <w:right w:val="nil"/>
            </w:tcBorders>
            <w:shd w:val="clear" w:color="auto" w:fill="auto"/>
            <w:noWrap/>
            <w:tcMar>
              <w:left w:w="43" w:type="dxa"/>
              <w:right w:w="72" w:type="dxa"/>
            </w:tcMar>
            <w:vAlign w:val="bottom"/>
            <w:hideMark/>
          </w:tcPr>
          <w:p w14:paraId="215B940E" w14:textId="37B06D07" w:rsidR="00F608BD" w:rsidRPr="002941AA" w:rsidRDefault="00F608BD" w:rsidP="00F608BD">
            <w:pPr>
              <w:jc w:val="right"/>
              <w:rPr>
                <w:color w:val="000000"/>
                <w:sz w:val="22"/>
                <w:szCs w:val="22"/>
                <w:lang w:val="en-US"/>
              </w:rPr>
            </w:pPr>
            <w:r>
              <w:rPr>
                <w:color w:val="000000"/>
                <w:sz w:val="22"/>
                <w:szCs w:val="22"/>
              </w:rPr>
              <w:t>84.2</w:t>
            </w:r>
          </w:p>
        </w:tc>
        <w:tc>
          <w:tcPr>
            <w:tcW w:w="900" w:type="dxa"/>
            <w:tcBorders>
              <w:top w:val="nil"/>
              <w:left w:val="nil"/>
              <w:bottom w:val="nil"/>
              <w:right w:val="nil"/>
            </w:tcBorders>
            <w:shd w:val="clear" w:color="auto" w:fill="auto"/>
            <w:noWrap/>
            <w:tcMar>
              <w:left w:w="43" w:type="dxa"/>
              <w:right w:w="72" w:type="dxa"/>
            </w:tcMar>
            <w:vAlign w:val="bottom"/>
            <w:hideMark/>
          </w:tcPr>
          <w:p w14:paraId="514BA192" w14:textId="48C40CE2" w:rsidR="00F608BD" w:rsidRPr="002941AA" w:rsidRDefault="00F608BD" w:rsidP="00F608BD">
            <w:pPr>
              <w:jc w:val="right"/>
              <w:rPr>
                <w:color w:val="000000"/>
                <w:sz w:val="22"/>
                <w:szCs w:val="22"/>
                <w:lang w:val="en-US"/>
              </w:rPr>
            </w:pPr>
            <w:r>
              <w:rPr>
                <w:color w:val="000000"/>
                <w:sz w:val="22"/>
                <w:szCs w:val="22"/>
              </w:rPr>
              <w:t>39.9</w:t>
            </w:r>
          </w:p>
        </w:tc>
        <w:tc>
          <w:tcPr>
            <w:tcW w:w="900" w:type="dxa"/>
            <w:tcBorders>
              <w:top w:val="nil"/>
              <w:left w:val="nil"/>
              <w:bottom w:val="nil"/>
              <w:right w:val="nil"/>
            </w:tcBorders>
            <w:shd w:val="clear" w:color="auto" w:fill="auto"/>
            <w:noWrap/>
            <w:tcMar>
              <w:left w:w="43" w:type="dxa"/>
              <w:right w:w="72" w:type="dxa"/>
            </w:tcMar>
            <w:vAlign w:val="bottom"/>
            <w:hideMark/>
          </w:tcPr>
          <w:p w14:paraId="5D8238A0" w14:textId="3B7EE8D9" w:rsidR="00F608BD" w:rsidRPr="002941AA" w:rsidRDefault="00F608BD" w:rsidP="00F608BD">
            <w:pPr>
              <w:jc w:val="right"/>
              <w:rPr>
                <w:color w:val="000000"/>
                <w:sz w:val="22"/>
                <w:szCs w:val="22"/>
                <w:lang w:val="en-US"/>
              </w:rPr>
            </w:pPr>
            <w:r>
              <w:rPr>
                <w:color w:val="000000"/>
                <w:sz w:val="22"/>
                <w:szCs w:val="22"/>
              </w:rPr>
              <w:t>97.4</w:t>
            </w:r>
          </w:p>
        </w:tc>
        <w:tc>
          <w:tcPr>
            <w:tcW w:w="900" w:type="dxa"/>
            <w:tcBorders>
              <w:top w:val="nil"/>
              <w:left w:val="nil"/>
              <w:bottom w:val="nil"/>
              <w:right w:val="nil"/>
            </w:tcBorders>
            <w:shd w:val="clear" w:color="auto" w:fill="auto"/>
            <w:noWrap/>
            <w:tcMar>
              <w:left w:w="43" w:type="dxa"/>
              <w:right w:w="72" w:type="dxa"/>
            </w:tcMar>
            <w:vAlign w:val="bottom"/>
            <w:hideMark/>
          </w:tcPr>
          <w:p w14:paraId="67C3431D" w14:textId="3362CA1C" w:rsidR="00F608BD" w:rsidRPr="002941AA" w:rsidRDefault="00F608BD" w:rsidP="00F608BD">
            <w:pPr>
              <w:jc w:val="right"/>
              <w:rPr>
                <w:color w:val="000000"/>
                <w:sz w:val="22"/>
                <w:szCs w:val="22"/>
                <w:lang w:val="en-US"/>
              </w:rPr>
            </w:pPr>
            <w:r>
              <w:rPr>
                <w:color w:val="000000"/>
                <w:sz w:val="22"/>
                <w:szCs w:val="22"/>
              </w:rPr>
              <w:t>0.3</w:t>
            </w:r>
          </w:p>
        </w:tc>
        <w:tc>
          <w:tcPr>
            <w:tcW w:w="900" w:type="dxa"/>
            <w:tcBorders>
              <w:top w:val="nil"/>
              <w:left w:val="nil"/>
              <w:bottom w:val="nil"/>
              <w:right w:val="nil"/>
            </w:tcBorders>
            <w:shd w:val="clear" w:color="auto" w:fill="auto"/>
            <w:noWrap/>
            <w:tcMar>
              <w:left w:w="43" w:type="dxa"/>
              <w:right w:w="72" w:type="dxa"/>
            </w:tcMar>
            <w:vAlign w:val="bottom"/>
            <w:hideMark/>
          </w:tcPr>
          <w:p w14:paraId="48F2AC71" w14:textId="74DEC496" w:rsidR="00F608BD" w:rsidRPr="002941AA" w:rsidRDefault="00F608BD" w:rsidP="00F608BD">
            <w:pPr>
              <w:jc w:val="right"/>
              <w:rPr>
                <w:color w:val="000000"/>
                <w:sz w:val="22"/>
                <w:szCs w:val="22"/>
                <w:lang w:val="en-US"/>
              </w:rPr>
            </w:pPr>
            <w:r>
              <w:rPr>
                <w:color w:val="000000"/>
                <w:sz w:val="22"/>
                <w:szCs w:val="22"/>
              </w:rPr>
              <w:t>18.2</w:t>
            </w:r>
          </w:p>
        </w:tc>
        <w:tc>
          <w:tcPr>
            <w:tcW w:w="900" w:type="dxa"/>
            <w:tcBorders>
              <w:top w:val="nil"/>
              <w:left w:val="nil"/>
              <w:bottom w:val="nil"/>
              <w:right w:val="nil"/>
            </w:tcBorders>
            <w:shd w:val="clear" w:color="auto" w:fill="auto"/>
            <w:noWrap/>
            <w:tcMar>
              <w:left w:w="43" w:type="dxa"/>
              <w:right w:w="72" w:type="dxa"/>
            </w:tcMar>
            <w:vAlign w:val="bottom"/>
            <w:hideMark/>
          </w:tcPr>
          <w:p w14:paraId="20CE3D06" w14:textId="31A8AA11" w:rsidR="00F608BD" w:rsidRPr="002941AA" w:rsidRDefault="00F608BD" w:rsidP="00F608BD">
            <w:pPr>
              <w:jc w:val="right"/>
              <w:rPr>
                <w:color w:val="000000"/>
                <w:sz w:val="22"/>
                <w:szCs w:val="22"/>
                <w:lang w:val="en-US"/>
              </w:rPr>
            </w:pPr>
            <w:r>
              <w:rPr>
                <w:color w:val="000000"/>
                <w:sz w:val="22"/>
                <w:szCs w:val="22"/>
              </w:rPr>
              <w:t>35.2</w:t>
            </w:r>
          </w:p>
        </w:tc>
        <w:tc>
          <w:tcPr>
            <w:tcW w:w="900" w:type="dxa"/>
            <w:tcBorders>
              <w:top w:val="nil"/>
              <w:left w:val="nil"/>
              <w:bottom w:val="nil"/>
              <w:right w:val="nil"/>
            </w:tcBorders>
            <w:shd w:val="clear" w:color="auto" w:fill="auto"/>
            <w:noWrap/>
            <w:tcMar>
              <w:left w:w="43" w:type="dxa"/>
              <w:right w:w="72" w:type="dxa"/>
            </w:tcMar>
            <w:vAlign w:val="bottom"/>
            <w:hideMark/>
          </w:tcPr>
          <w:p w14:paraId="2307DE15" w14:textId="0F492F31" w:rsidR="00F608BD" w:rsidRPr="002941AA" w:rsidRDefault="00F608BD" w:rsidP="00F608BD">
            <w:pPr>
              <w:jc w:val="right"/>
              <w:rPr>
                <w:color w:val="000000"/>
                <w:sz w:val="22"/>
                <w:szCs w:val="22"/>
                <w:lang w:val="en-US"/>
              </w:rPr>
            </w:pPr>
            <w:r>
              <w:rPr>
                <w:color w:val="000000"/>
                <w:sz w:val="22"/>
                <w:szCs w:val="22"/>
              </w:rPr>
              <w:t>1.6</w:t>
            </w:r>
          </w:p>
        </w:tc>
        <w:tc>
          <w:tcPr>
            <w:tcW w:w="900" w:type="dxa"/>
            <w:tcBorders>
              <w:top w:val="nil"/>
              <w:left w:val="nil"/>
              <w:bottom w:val="nil"/>
              <w:right w:val="nil"/>
            </w:tcBorders>
            <w:shd w:val="clear" w:color="auto" w:fill="auto"/>
            <w:noWrap/>
            <w:tcMar>
              <w:left w:w="43" w:type="dxa"/>
              <w:right w:w="72" w:type="dxa"/>
            </w:tcMar>
            <w:vAlign w:val="bottom"/>
            <w:hideMark/>
          </w:tcPr>
          <w:p w14:paraId="7FDF895E" w14:textId="05E227AF" w:rsidR="00F608BD" w:rsidRPr="002941AA" w:rsidRDefault="00F608BD" w:rsidP="00F608BD">
            <w:pPr>
              <w:jc w:val="right"/>
              <w:rPr>
                <w:color w:val="000000"/>
                <w:sz w:val="22"/>
                <w:szCs w:val="22"/>
                <w:lang w:val="en-US"/>
              </w:rPr>
            </w:pPr>
            <w:r>
              <w:rPr>
                <w:color w:val="000000"/>
                <w:sz w:val="22"/>
                <w:szCs w:val="22"/>
              </w:rPr>
              <w:t>0.53</w:t>
            </w:r>
          </w:p>
        </w:tc>
        <w:tc>
          <w:tcPr>
            <w:tcW w:w="900" w:type="dxa"/>
            <w:tcBorders>
              <w:top w:val="nil"/>
              <w:left w:val="nil"/>
              <w:bottom w:val="nil"/>
              <w:right w:val="nil"/>
            </w:tcBorders>
            <w:shd w:val="clear" w:color="auto" w:fill="auto"/>
            <w:noWrap/>
            <w:tcMar>
              <w:left w:w="43" w:type="dxa"/>
              <w:right w:w="72" w:type="dxa"/>
            </w:tcMar>
            <w:vAlign w:val="bottom"/>
            <w:hideMark/>
          </w:tcPr>
          <w:p w14:paraId="3DA5CEC3" w14:textId="6B2A3A02" w:rsidR="00F608BD" w:rsidRPr="002941AA" w:rsidRDefault="00F608BD" w:rsidP="00F608BD">
            <w:pPr>
              <w:jc w:val="right"/>
              <w:rPr>
                <w:color w:val="000000"/>
                <w:sz w:val="22"/>
                <w:szCs w:val="22"/>
                <w:lang w:val="en-US"/>
              </w:rPr>
            </w:pPr>
            <w:r>
              <w:rPr>
                <w:color w:val="000000"/>
                <w:sz w:val="22"/>
                <w:szCs w:val="22"/>
              </w:rPr>
              <w:t>0.45</w:t>
            </w:r>
          </w:p>
        </w:tc>
      </w:tr>
      <w:tr w:rsidR="00F608BD" w:rsidRPr="002941AA" w14:paraId="2957520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5289C2F" w14:textId="77777777" w:rsidR="00F608BD" w:rsidRPr="002941AA" w:rsidRDefault="00F608BD" w:rsidP="00F608BD">
            <w:pPr>
              <w:rPr>
                <w:b/>
                <w:bCs/>
                <w:color w:val="000000"/>
                <w:sz w:val="22"/>
                <w:szCs w:val="22"/>
                <w:lang w:val="en-US"/>
              </w:rPr>
            </w:pPr>
            <w:r w:rsidRPr="002941AA">
              <w:rPr>
                <w:b/>
                <w:bCs/>
                <w:color w:val="000000"/>
                <w:sz w:val="22"/>
                <w:szCs w:val="22"/>
                <w:lang w:val="en-US"/>
              </w:rPr>
              <w:t>Tessaoua</w:t>
            </w:r>
          </w:p>
        </w:tc>
        <w:tc>
          <w:tcPr>
            <w:tcW w:w="900" w:type="dxa"/>
            <w:tcBorders>
              <w:top w:val="nil"/>
              <w:left w:val="nil"/>
              <w:bottom w:val="nil"/>
              <w:right w:val="nil"/>
            </w:tcBorders>
            <w:shd w:val="clear" w:color="auto" w:fill="auto"/>
            <w:noWrap/>
            <w:tcMar>
              <w:left w:w="43" w:type="dxa"/>
              <w:right w:w="72" w:type="dxa"/>
            </w:tcMar>
            <w:vAlign w:val="bottom"/>
            <w:hideMark/>
          </w:tcPr>
          <w:p w14:paraId="61FC9362" w14:textId="7CE81D6B" w:rsidR="00F608BD" w:rsidRPr="002941AA" w:rsidRDefault="00F608BD" w:rsidP="00F608BD">
            <w:pPr>
              <w:jc w:val="right"/>
              <w:rPr>
                <w:b/>
                <w:bCs/>
                <w:color w:val="000000"/>
                <w:sz w:val="22"/>
                <w:szCs w:val="22"/>
                <w:lang w:val="en-US"/>
              </w:rPr>
            </w:pPr>
            <w:r>
              <w:rPr>
                <w:b/>
                <w:bCs/>
                <w:color w:val="000000"/>
                <w:sz w:val="22"/>
                <w:szCs w:val="22"/>
              </w:rPr>
              <w:t>71.5</w:t>
            </w:r>
          </w:p>
        </w:tc>
        <w:tc>
          <w:tcPr>
            <w:tcW w:w="900" w:type="dxa"/>
            <w:tcBorders>
              <w:top w:val="nil"/>
              <w:left w:val="nil"/>
              <w:bottom w:val="nil"/>
              <w:right w:val="nil"/>
            </w:tcBorders>
            <w:shd w:val="clear" w:color="auto" w:fill="auto"/>
            <w:noWrap/>
            <w:tcMar>
              <w:left w:w="43" w:type="dxa"/>
              <w:right w:w="72" w:type="dxa"/>
            </w:tcMar>
            <w:vAlign w:val="bottom"/>
            <w:hideMark/>
          </w:tcPr>
          <w:p w14:paraId="31AF0E6A" w14:textId="549CEB9D" w:rsidR="00F608BD" w:rsidRPr="002941AA" w:rsidRDefault="00F608BD" w:rsidP="00F608BD">
            <w:pPr>
              <w:jc w:val="right"/>
              <w:rPr>
                <w:b/>
                <w:bCs/>
                <w:color w:val="000000"/>
                <w:sz w:val="22"/>
                <w:szCs w:val="22"/>
                <w:lang w:val="en-US"/>
              </w:rPr>
            </w:pPr>
            <w:r>
              <w:rPr>
                <w:b/>
                <w:bCs/>
                <w:color w:val="000000"/>
                <w:sz w:val="22"/>
                <w:szCs w:val="22"/>
              </w:rPr>
              <w:t>27.2</w:t>
            </w:r>
          </w:p>
        </w:tc>
        <w:tc>
          <w:tcPr>
            <w:tcW w:w="900" w:type="dxa"/>
            <w:tcBorders>
              <w:top w:val="nil"/>
              <w:left w:val="nil"/>
              <w:bottom w:val="nil"/>
              <w:right w:val="nil"/>
            </w:tcBorders>
            <w:shd w:val="clear" w:color="auto" w:fill="auto"/>
            <w:noWrap/>
            <w:tcMar>
              <w:left w:w="43" w:type="dxa"/>
              <w:right w:w="72" w:type="dxa"/>
            </w:tcMar>
            <w:vAlign w:val="bottom"/>
            <w:hideMark/>
          </w:tcPr>
          <w:p w14:paraId="23C8BCFF" w14:textId="7D752DBB" w:rsidR="00F608BD" w:rsidRPr="002941AA" w:rsidRDefault="00F608BD" w:rsidP="00F608BD">
            <w:pPr>
              <w:jc w:val="right"/>
              <w:rPr>
                <w:b/>
                <w:bCs/>
                <w:color w:val="000000"/>
                <w:sz w:val="22"/>
                <w:szCs w:val="22"/>
                <w:lang w:val="en-US"/>
              </w:rPr>
            </w:pPr>
            <w:r>
              <w:rPr>
                <w:b/>
                <w:bCs/>
                <w:color w:val="000000"/>
                <w:sz w:val="22"/>
                <w:szCs w:val="22"/>
              </w:rPr>
              <w:t>94.3</w:t>
            </w:r>
          </w:p>
        </w:tc>
        <w:tc>
          <w:tcPr>
            <w:tcW w:w="900" w:type="dxa"/>
            <w:tcBorders>
              <w:top w:val="nil"/>
              <w:left w:val="nil"/>
              <w:bottom w:val="nil"/>
              <w:right w:val="nil"/>
            </w:tcBorders>
            <w:shd w:val="clear" w:color="auto" w:fill="auto"/>
            <w:noWrap/>
            <w:tcMar>
              <w:left w:w="43" w:type="dxa"/>
              <w:right w:w="72" w:type="dxa"/>
            </w:tcMar>
            <w:vAlign w:val="bottom"/>
            <w:hideMark/>
          </w:tcPr>
          <w:p w14:paraId="670736DC" w14:textId="24E5E12C" w:rsidR="00F608BD" w:rsidRPr="002941AA" w:rsidRDefault="00F608BD" w:rsidP="00F608BD">
            <w:pPr>
              <w:jc w:val="right"/>
              <w:rPr>
                <w:b/>
                <w:bCs/>
                <w:color w:val="000000"/>
                <w:sz w:val="22"/>
                <w:szCs w:val="22"/>
                <w:lang w:val="en-US"/>
              </w:rPr>
            </w:pPr>
            <w:r>
              <w:rPr>
                <w:b/>
                <w:bCs/>
                <w:color w:val="000000"/>
                <w:sz w:val="22"/>
                <w:szCs w:val="22"/>
              </w:rPr>
              <w:t>1.4</w:t>
            </w:r>
          </w:p>
        </w:tc>
        <w:tc>
          <w:tcPr>
            <w:tcW w:w="900" w:type="dxa"/>
            <w:tcBorders>
              <w:top w:val="nil"/>
              <w:left w:val="nil"/>
              <w:bottom w:val="nil"/>
              <w:right w:val="nil"/>
            </w:tcBorders>
            <w:shd w:val="clear" w:color="auto" w:fill="auto"/>
            <w:noWrap/>
            <w:tcMar>
              <w:left w:w="43" w:type="dxa"/>
              <w:right w:w="72" w:type="dxa"/>
            </w:tcMar>
            <w:vAlign w:val="bottom"/>
            <w:hideMark/>
          </w:tcPr>
          <w:p w14:paraId="1AD086EB" w14:textId="6010A3AE" w:rsidR="00F608BD" w:rsidRPr="002941AA" w:rsidRDefault="00F608BD" w:rsidP="00F608BD">
            <w:pPr>
              <w:jc w:val="right"/>
              <w:rPr>
                <w:b/>
                <w:bCs/>
                <w:color w:val="000000"/>
                <w:sz w:val="22"/>
                <w:szCs w:val="22"/>
                <w:lang w:val="en-US"/>
              </w:rPr>
            </w:pPr>
            <w:r>
              <w:rPr>
                <w:b/>
                <w:bCs/>
                <w:color w:val="000000"/>
                <w:sz w:val="22"/>
                <w:szCs w:val="22"/>
              </w:rPr>
              <w:t>27.8</w:t>
            </w:r>
          </w:p>
        </w:tc>
        <w:tc>
          <w:tcPr>
            <w:tcW w:w="900" w:type="dxa"/>
            <w:tcBorders>
              <w:top w:val="nil"/>
              <w:left w:val="nil"/>
              <w:bottom w:val="nil"/>
              <w:right w:val="nil"/>
            </w:tcBorders>
            <w:shd w:val="clear" w:color="auto" w:fill="auto"/>
            <w:noWrap/>
            <w:tcMar>
              <w:left w:w="43" w:type="dxa"/>
              <w:right w:w="72" w:type="dxa"/>
            </w:tcMar>
            <w:vAlign w:val="bottom"/>
            <w:hideMark/>
          </w:tcPr>
          <w:p w14:paraId="4CD4958D" w14:textId="13ECDFB2" w:rsidR="00F608BD" w:rsidRPr="002941AA" w:rsidRDefault="00F608BD" w:rsidP="00F608BD">
            <w:pPr>
              <w:jc w:val="right"/>
              <w:rPr>
                <w:b/>
                <w:bCs/>
                <w:color w:val="000000"/>
                <w:sz w:val="22"/>
                <w:szCs w:val="22"/>
                <w:lang w:val="en-US"/>
              </w:rPr>
            </w:pPr>
            <w:r>
              <w:rPr>
                <w:b/>
                <w:bCs/>
                <w:color w:val="000000"/>
                <w:sz w:val="22"/>
                <w:szCs w:val="22"/>
              </w:rPr>
              <w:t>41.7</w:t>
            </w:r>
          </w:p>
        </w:tc>
        <w:tc>
          <w:tcPr>
            <w:tcW w:w="900" w:type="dxa"/>
            <w:tcBorders>
              <w:top w:val="nil"/>
              <w:left w:val="nil"/>
              <w:bottom w:val="nil"/>
              <w:right w:val="nil"/>
            </w:tcBorders>
            <w:shd w:val="clear" w:color="auto" w:fill="auto"/>
            <w:noWrap/>
            <w:tcMar>
              <w:left w:w="43" w:type="dxa"/>
              <w:right w:w="72" w:type="dxa"/>
            </w:tcMar>
            <w:vAlign w:val="bottom"/>
            <w:hideMark/>
          </w:tcPr>
          <w:p w14:paraId="127A1433" w14:textId="39F5CE74" w:rsidR="00F608BD" w:rsidRPr="002941AA" w:rsidRDefault="00F608BD" w:rsidP="00F608BD">
            <w:pPr>
              <w:jc w:val="right"/>
              <w:rPr>
                <w:b/>
                <w:bCs/>
                <w:color w:val="000000"/>
                <w:sz w:val="22"/>
                <w:szCs w:val="22"/>
                <w:lang w:val="en-US"/>
              </w:rPr>
            </w:pPr>
            <w:r>
              <w:rPr>
                <w:b/>
                <w:bCs/>
                <w:color w:val="000000"/>
                <w:sz w:val="22"/>
                <w:szCs w:val="22"/>
              </w:rPr>
              <w:t>4.4</w:t>
            </w:r>
          </w:p>
        </w:tc>
        <w:tc>
          <w:tcPr>
            <w:tcW w:w="900" w:type="dxa"/>
            <w:tcBorders>
              <w:top w:val="nil"/>
              <w:left w:val="nil"/>
              <w:bottom w:val="nil"/>
              <w:right w:val="nil"/>
            </w:tcBorders>
            <w:shd w:val="clear" w:color="auto" w:fill="auto"/>
            <w:noWrap/>
            <w:tcMar>
              <w:left w:w="43" w:type="dxa"/>
              <w:right w:w="72" w:type="dxa"/>
            </w:tcMar>
            <w:vAlign w:val="bottom"/>
            <w:hideMark/>
          </w:tcPr>
          <w:p w14:paraId="70659110" w14:textId="1EF927D7" w:rsidR="00F608BD" w:rsidRPr="002941AA" w:rsidRDefault="00F608BD" w:rsidP="00F608BD">
            <w:pPr>
              <w:jc w:val="right"/>
              <w:rPr>
                <w:b/>
                <w:bCs/>
                <w:color w:val="000000"/>
                <w:sz w:val="22"/>
                <w:szCs w:val="22"/>
                <w:lang w:val="en-US"/>
              </w:rPr>
            </w:pPr>
            <w:r>
              <w:rPr>
                <w:b/>
                <w:bCs/>
                <w:color w:val="000000"/>
                <w:sz w:val="22"/>
                <w:szCs w:val="22"/>
              </w:rPr>
              <w:t>0.73</w:t>
            </w:r>
          </w:p>
        </w:tc>
        <w:tc>
          <w:tcPr>
            <w:tcW w:w="900" w:type="dxa"/>
            <w:tcBorders>
              <w:top w:val="nil"/>
              <w:left w:val="nil"/>
              <w:bottom w:val="nil"/>
              <w:right w:val="nil"/>
            </w:tcBorders>
            <w:shd w:val="clear" w:color="auto" w:fill="auto"/>
            <w:noWrap/>
            <w:tcMar>
              <w:left w:w="43" w:type="dxa"/>
              <w:right w:w="72" w:type="dxa"/>
            </w:tcMar>
            <w:vAlign w:val="bottom"/>
            <w:hideMark/>
          </w:tcPr>
          <w:p w14:paraId="037AF6EC" w14:textId="02F4B5F8" w:rsidR="00F608BD" w:rsidRPr="002941AA" w:rsidRDefault="00F608BD" w:rsidP="00F608BD">
            <w:pPr>
              <w:jc w:val="right"/>
              <w:rPr>
                <w:b/>
                <w:bCs/>
                <w:color w:val="000000"/>
                <w:sz w:val="22"/>
                <w:szCs w:val="22"/>
                <w:lang w:val="en-US"/>
              </w:rPr>
            </w:pPr>
            <w:r>
              <w:rPr>
                <w:b/>
                <w:bCs/>
                <w:color w:val="000000"/>
                <w:sz w:val="22"/>
                <w:szCs w:val="22"/>
              </w:rPr>
              <w:t>0.46</w:t>
            </w:r>
          </w:p>
        </w:tc>
      </w:tr>
      <w:tr w:rsidR="00F608BD" w:rsidRPr="002941AA" w14:paraId="09EFC7E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5F23EA5" w14:textId="77777777" w:rsidR="00F608BD" w:rsidRPr="002941AA" w:rsidRDefault="00F608BD" w:rsidP="00F608BD">
            <w:pPr>
              <w:rPr>
                <w:color w:val="000000"/>
                <w:sz w:val="22"/>
                <w:szCs w:val="22"/>
                <w:lang w:val="en-US"/>
              </w:rPr>
            </w:pPr>
            <w:r w:rsidRPr="002941AA">
              <w:rPr>
                <w:color w:val="000000"/>
                <w:sz w:val="22"/>
                <w:szCs w:val="22"/>
                <w:lang w:val="en-US"/>
              </w:rPr>
              <w:t>Baoudetta</w:t>
            </w:r>
          </w:p>
        </w:tc>
        <w:tc>
          <w:tcPr>
            <w:tcW w:w="900" w:type="dxa"/>
            <w:tcBorders>
              <w:top w:val="nil"/>
              <w:left w:val="nil"/>
              <w:bottom w:val="nil"/>
              <w:right w:val="nil"/>
            </w:tcBorders>
            <w:shd w:val="clear" w:color="auto" w:fill="auto"/>
            <w:noWrap/>
            <w:tcMar>
              <w:left w:w="43" w:type="dxa"/>
              <w:right w:w="72" w:type="dxa"/>
            </w:tcMar>
            <w:vAlign w:val="bottom"/>
            <w:hideMark/>
          </w:tcPr>
          <w:p w14:paraId="0959F598" w14:textId="66E89A35" w:rsidR="00F608BD" w:rsidRPr="002941AA" w:rsidRDefault="00F608BD" w:rsidP="00F608BD">
            <w:pPr>
              <w:jc w:val="right"/>
              <w:rPr>
                <w:color w:val="000000"/>
                <w:sz w:val="22"/>
                <w:szCs w:val="22"/>
                <w:lang w:val="en-US"/>
              </w:rPr>
            </w:pPr>
            <w:r>
              <w:rPr>
                <w:color w:val="000000"/>
                <w:sz w:val="22"/>
                <w:szCs w:val="22"/>
              </w:rPr>
              <w:t>86.2</w:t>
            </w:r>
          </w:p>
        </w:tc>
        <w:tc>
          <w:tcPr>
            <w:tcW w:w="900" w:type="dxa"/>
            <w:tcBorders>
              <w:top w:val="nil"/>
              <w:left w:val="nil"/>
              <w:bottom w:val="nil"/>
              <w:right w:val="nil"/>
            </w:tcBorders>
            <w:shd w:val="clear" w:color="auto" w:fill="auto"/>
            <w:noWrap/>
            <w:tcMar>
              <w:left w:w="43" w:type="dxa"/>
              <w:right w:w="72" w:type="dxa"/>
            </w:tcMar>
            <w:vAlign w:val="bottom"/>
            <w:hideMark/>
          </w:tcPr>
          <w:p w14:paraId="5B2F7DCB" w14:textId="766E7EC2" w:rsidR="00F608BD" w:rsidRPr="002941AA" w:rsidRDefault="00F608BD" w:rsidP="00F608BD">
            <w:pPr>
              <w:jc w:val="right"/>
              <w:rPr>
                <w:color w:val="000000"/>
                <w:sz w:val="22"/>
                <w:szCs w:val="22"/>
                <w:lang w:val="en-US"/>
              </w:rPr>
            </w:pPr>
            <w:r>
              <w:rPr>
                <w:color w:val="000000"/>
                <w:sz w:val="22"/>
                <w:szCs w:val="22"/>
              </w:rPr>
              <w:t>51.4</w:t>
            </w:r>
          </w:p>
        </w:tc>
        <w:tc>
          <w:tcPr>
            <w:tcW w:w="900" w:type="dxa"/>
            <w:tcBorders>
              <w:top w:val="nil"/>
              <w:left w:val="nil"/>
              <w:bottom w:val="nil"/>
              <w:right w:val="nil"/>
            </w:tcBorders>
            <w:shd w:val="clear" w:color="auto" w:fill="auto"/>
            <w:noWrap/>
            <w:tcMar>
              <w:left w:w="43" w:type="dxa"/>
              <w:right w:w="72" w:type="dxa"/>
            </w:tcMar>
            <w:vAlign w:val="bottom"/>
            <w:hideMark/>
          </w:tcPr>
          <w:p w14:paraId="47F9A9B7" w14:textId="4A863583" w:rsidR="00F608BD" w:rsidRPr="002941AA" w:rsidRDefault="00F608BD" w:rsidP="00F608BD">
            <w:pPr>
              <w:jc w:val="right"/>
              <w:rPr>
                <w:color w:val="000000"/>
                <w:sz w:val="22"/>
                <w:szCs w:val="22"/>
                <w:lang w:val="en-US"/>
              </w:rPr>
            </w:pPr>
            <w:r>
              <w:rPr>
                <w:color w:val="000000"/>
                <w:sz w:val="22"/>
                <w:szCs w:val="22"/>
              </w:rPr>
              <w:t>96.0</w:t>
            </w:r>
          </w:p>
        </w:tc>
        <w:tc>
          <w:tcPr>
            <w:tcW w:w="900" w:type="dxa"/>
            <w:tcBorders>
              <w:top w:val="nil"/>
              <w:left w:val="nil"/>
              <w:bottom w:val="nil"/>
              <w:right w:val="nil"/>
            </w:tcBorders>
            <w:shd w:val="clear" w:color="auto" w:fill="auto"/>
            <w:noWrap/>
            <w:tcMar>
              <w:left w:w="43" w:type="dxa"/>
              <w:right w:w="72" w:type="dxa"/>
            </w:tcMar>
            <w:vAlign w:val="bottom"/>
            <w:hideMark/>
          </w:tcPr>
          <w:p w14:paraId="4FF0AA92" w14:textId="6AE6428E" w:rsidR="00F608BD" w:rsidRPr="002941AA" w:rsidRDefault="00F608BD" w:rsidP="00F608BD">
            <w:pPr>
              <w:jc w:val="right"/>
              <w:rPr>
                <w:color w:val="000000"/>
                <w:sz w:val="22"/>
                <w:szCs w:val="22"/>
                <w:lang w:val="en-US"/>
              </w:rPr>
            </w:pPr>
            <w:r>
              <w:rPr>
                <w:color w:val="000000"/>
                <w:sz w:val="22"/>
                <w:szCs w:val="22"/>
              </w:rPr>
              <w:t>0.4</w:t>
            </w:r>
          </w:p>
        </w:tc>
        <w:tc>
          <w:tcPr>
            <w:tcW w:w="900" w:type="dxa"/>
            <w:tcBorders>
              <w:top w:val="nil"/>
              <w:left w:val="nil"/>
              <w:bottom w:val="nil"/>
              <w:right w:val="nil"/>
            </w:tcBorders>
            <w:shd w:val="clear" w:color="auto" w:fill="auto"/>
            <w:noWrap/>
            <w:tcMar>
              <w:left w:w="43" w:type="dxa"/>
              <w:right w:w="72" w:type="dxa"/>
            </w:tcMar>
            <w:vAlign w:val="bottom"/>
            <w:hideMark/>
          </w:tcPr>
          <w:p w14:paraId="5ECC7BC1" w14:textId="353A3BC2" w:rsidR="00F608BD" w:rsidRPr="002941AA" w:rsidRDefault="00F608BD" w:rsidP="00F608BD">
            <w:pPr>
              <w:jc w:val="right"/>
              <w:rPr>
                <w:color w:val="000000"/>
                <w:sz w:val="22"/>
                <w:szCs w:val="22"/>
                <w:lang w:val="en-US"/>
              </w:rPr>
            </w:pPr>
            <w:r>
              <w:rPr>
                <w:color w:val="000000"/>
                <w:sz w:val="22"/>
                <w:szCs w:val="22"/>
              </w:rPr>
              <w:t>26.4</w:t>
            </w:r>
          </w:p>
        </w:tc>
        <w:tc>
          <w:tcPr>
            <w:tcW w:w="900" w:type="dxa"/>
            <w:tcBorders>
              <w:top w:val="nil"/>
              <w:left w:val="nil"/>
              <w:bottom w:val="nil"/>
              <w:right w:val="nil"/>
            </w:tcBorders>
            <w:shd w:val="clear" w:color="auto" w:fill="auto"/>
            <w:noWrap/>
            <w:tcMar>
              <w:left w:w="43" w:type="dxa"/>
              <w:right w:w="72" w:type="dxa"/>
            </w:tcMar>
            <w:vAlign w:val="bottom"/>
            <w:hideMark/>
          </w:tcPr>
          <w:p w14:paraId="65B47759" w14:textId="7F72264B" w:rsidR="00F608BD" w:rsidRPr="002941AA" w:rsidRDefault="00F608BD" w:rsidP="00F608BD">
            <w:pPr>
              <w:jc w:val="right"/>
              <w:rPr>
                <w:color w:val="000000"/>
                <w:sz w:val="22"/>
                <w:szCs w:val="22"/>
                <w:lang w:val="en-US"/>
              </w:rPr>
            </w:pPr>
            <w:r>
              <w:rPr>
                <w:color w:val="000000"/>
                <w:sz w:val="22"/>
                <w:szCs w:val="22"/>
              </w:rPr>
              <w:t>43.5</w:t>
            </w:r>
          </w:p>
        </w:tc>
        <w:tc>
          <w:tcPr>
            <w:tcW w:w="900" w:type="dxa"/>
            <w:tcBorders>
              <w:top w:val="nil"/>
              <w:left w:val="nil"/>
              <w:bottom w:val="nil"/>
              <w:right w:val="nil"/>
            </w:tcBorders>
            <w:shd w:val="clear" w:color="auto" w:fill="auto"/>
            <w:noWrap/>
            <w:tcMar>
              <w:left w:w="43" w:type="dxa"/>
              <w:right w:w="72" w:type="dxa"/>
            </w:tcMar>
            <w:vAlign w:val="bottom"/>
            <w:hideMark/>
          </w:tcPr>
          <w:p w14:paraId="5753822C" w14:textId="3B96F8BC" w:rsidR="00F608BD" w:rsidRPr="002941AA" w:rsidRDefault="00F608BD" w:rsidP="00F608BD">
            <w:pPr>
              <w:jc w:val="right"/>
              <w:rPr>
                <w:color w:val="000000"/>
                <w:sz w:val="22"/>
                <w:szCs w:val="22"/>
                <w:lang w:val="en-US"/>
              </w:rPr>
            </w:pPr>
            <w:r>
              <w:rPr>
                <w:color w:val="000000"/>
                <w:sz w:val="22"/>
                <w:szCs w:val="22"/>
              </w:rPr>
              <w:t>4.8</w:t>
            </w:r>
          </w:p>
        </w:tc>
        <w:tc>
          <w:tcPr>
            <w:tcW w:w="900" w:type="dxa"/>
            <w:tcBorders>
              <w:top w:val="nil"/>
              <w:left w:val="nil"/>
              <w:bottom w:val="nil"/>
              <w:right w:val="nil"/>
            </w:tcBorders>
            <w:shd w:val="clear" w:color="auto" w:fill="auto"/>
            <w:noWrap/>
            <w:tcMar>
              <w:left w:w="43" w:type="dxa"/>
              <w:right w:w="72" w:type="dxa"/>
            </w:tcMar>
            <w:vAlign w:val="bottom"/>
            <w:hideMark/>
          </w:tcPr>
          <w:p w14:paraId="39B5C0F4" w14:textId="579A8995" w:rsidR="00F608BD" w:rsidRPr="002941AA" w:rsidRDefault="00F608BD" w:rsidP="00F608BD">
            <w:pPr>
              <w:jc w:val="right"/>
              <w:rPr>
                <w:color w:val="000000"/>
                <w:sz w:val="22"/>
                <w:szCs w:val="22"/>
                <w:lang w:val="en-US"/>
              </w:rPr>
            </w:pPr>
            <w:r>
              <w:rPr>
                <w:color w:val="000000"/>
                <w:sz w:val="22"/>
                <w:szCs w:val="22"/>
              </w:rPr>
              <w:t>0.78</w:t>
            </w:r>
          </w:p>
        </w:tc>
        <w:tc>
          <w:tcPr>
            <w:tcW w:w="900" w:type="dxa"/>
            <w:tcBorders>
              <w:top w:val="nil"/>
              <w:left w:val="nil"/>
              <w:bottom w:val="nil"/>
              <w:right w:val="nil"/>
            </w:tcBorders>
            <w:shd w:val="clear" w:color="auto" w:fill="auto"/>
            <w:noWrap/>
            <w:tcMar>
              <w:left w:w="43" w:type="dxa"/>
              <w:right w:w="72" w:type="dxa"/>
            </w:tcMar>
            <w:vAlign w:val="bottom"/>
            <w:hideMark/>
          </w:tcPr>
          <w:p w14:paraId="0CB82ADC" w14:textId="482A2E5C" w:rsidR="00F608BD" w:rsidRPr="002941AA" w:rsidRDefault="00F608BD" w:rsidP="00F608BD">
            <w:pPr>
              <w:jc w:val="right"/>
              <w:rPr>
                <w:color w:val="000000"/>
                <w:sz w:val="22"/>
                <w:szCs w:val="22"/>
                <w:lang w:val="en-US"/>
              </w:rPr>
            </w:pPr>
            <w:r>
              <w:rPr>
                <w:color w:val="000000"/>
                <w:sz w:val="22"/>
                <w:szCs w:val="22"/>
              </w:rPr>
              <w:t>0.36</w:t>
            </w:r>
          </w:p>
        </w:tc>
      </w:tr>
      <w:tr w:rsidR="00F608BD" w:rsidRPr="002941AA" w14:paraId="35F547F3"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ED4B904" w14:textId="77777777" w:rsidR="00F608BD" w:rsidRPr="002941AA" w:rsidRDefault="00F608BD" w:rsidP="00F608BD">
            <w:pPr>
              <w:rPr>
                <w:color w:val="000000"/>
                <w:sz w:val="22"/>
                <w:szCs w:val="22"/>
                <w:lang w:val="en-US"/>
              </w:rPr>
            </w:pPr>
            <w:r w:rsidRPr="002941AA">
              <w:rPr>
                <w:color w:val="000000"/>
                <w:sz w:val="22"/>
                <w:szCs w:val="22"/>
                <w:lang w:val="en-US"/>
              </w:rPr>
              <w:t>Hawandawaki</w:t>
            </w:r>
          </w:p>
        </w:tc>
        <w:tc>
          <w:tcPr>
            <w:tcW w:w="900" w:type="dxa"/>
            <w:tcBorders>
              <w:top w:val="nil"/>
              <w:left w:val="nil"/>
              <w:bottom w:val="nil"/>
              <w:right w:val="nil"/>
            </w:tcBorders>
            <w:shd w:val="clear" w:color="auto" w:fill="auto"/>
            <w:noWrap/>
            <w:tcMar>
              <w:left w:w="43" w:type="dxa"/>
              <w:right w:w="72" w:type="dxa"/>
            </w:tcMar>
            <w:vAlign w:val="bottom"/>
            <w:hideMark/>
          </w:tcPr>
          <w:p w14:paraId="51CAAEF6" w14:textId="046C6F26" w:rsidR="00F608BD" w:rsidRPr="002941AA" w:rsidRDefault="00F608BD" w:rsidP="00F608BD">
            <w:pPr>
              <w:jc w:val="right"/>
              <w:rPr>
                <w:color w:val="000000"/>
                <w:sz w:val="22"/>
                <w:szCs w:val="22"/>
                <w:lang w:val="en-US"/>
              </w:rPr>
            </w:pPr>
            <w:r>
              <w:rPr>
                <w:color w:val="000000"/>
                <w:sz w:val="22"/>
                <w:szCs w:val="22"/>
              </w:rPr>
              <w:t>75.0</w:t>
            </w:r>
          </w:p>
        </w:tc>
        <w:tc>
          <w:tcPr>
            <w:tcW w:w="900" w:type="dxa"/>
            <w:tcBorders>
              <w:top w:val="nil"/>
              <w:left w:val="nil"/>
              <w:bottom w:val="nil"/>
              <w:right w:val="nil"/>
            </w:tcBorders>
            <w:shd w:val="clear" w:color="auto" w:fill="auto"/>
            <w:noWrap/>
            <w:tcMar>
              <w:left w:w="43" w:type="dxa"/>
              <w:right w:w="72" w:type="dxa"/>
            </w:tcMar>
            <w:vAlign w:val="bottom"/>
            <w:hideMark/>
          </w:tcPr>
          <w:p w14:paraId="67A6EB68" w14:textId="03F452AB" w:rsidR="00F608BD" w:rsidRPr="002941AA" w:rsidRDefault="00F608BD" w:rsidP="00F608BD">
            <w:pPr>
              <w:jc w:val="right"/>
              <w:rPr>
                <w:color w:val="000000"/>
                <w:sz w:val="22"/>
                <w:szCs w:val="22"/>
                <w:lang w:val="en-US"/>
              </w:rPr>
            </w:pPr>
            <w:r>
              <w:rPr>
                <w:color w:val="000000"/>
                <w:sz w:val="22"/>
                <w:szCs w:val="22"/>
              </w:rPr>
              <w:t>33.1</w:t>
            </w:r>
          </w:p>
        </w:tc>
        <w:tc>
          <w:tcPr>
            <w:tcW w:w="900" w:type="dxa"/>
            <w:tcBorders>
              <w:top w:val="nil"/>
              <w:left w:val="nil"/>
              <w:bottom w:val="nil"/>
              <w:right w:val="nil"/>
            </w:tcBorders>
            <w:shd w:val="clear" w:color="auto" w:fill="auto"/>
            <w:noWrap/>
            <w:tcMar>
              <w:left w:w="43" w:type="dxa"/>
              <w:right w:w="72" w:type="dxa"/>
            </w:tcMar>
            <w:vAlign w:val="bottom"/>
            <w:hideMark/>
          </w:tcPr>
          <w:p w14:paraId="09A1DF09" w14:textId="51DFE6D5" w:rsidR="00F608BD" w:rsidRPr="002941AA" w:rsidRDefault="00F608BD" w:rsidP="00F608BD">
            <w:pPr>
              <w:jc w:val="right"/>
              <w:rPr>
                <w:color w:val="000000"/>
                <w:sz w:val="22"/>
                <w:szCs w:val="22"/>
                <w:lang w:val="en-US"/>
              </w:rPr>
            </w:pPr>
            <w:r>
              <w:rPr>
                <w:color w:val="000000"/>
                <w:sz w:val="22"/>
                <w:szCs w:val="22"/>
              </w:rPr>
              <w:t>96.6</w:t>
            </w:r>
          </w:p>
        </w:tc>
        <w:tc>
          <w:tcPr>
            <w:tcW w:w="900" w:type="dxa"/>
            <w:tcBorders>
              <w:top w:val="nil"/>
              <w:left w:val="nil"/>
              <w:bottom w:val="nil"/>
              <w:right w:val="nil"/>
            </w:tcBorders>
            <w:shd w:val="clear" w:color="auto" w:fill="auto"/>
            <w:noWrap/>
            <w:tcMar>
              <w:left w:w="43" w:type="dxa"/>
              <w:right w:w="72" w:type="dxa"/>
            </w:tcMar>
            <w:vAlign w:val="bottom"/>
            <w:hideMark/>
          </w:tcPr>
          <w:p w14:paraId="21F5FF1D" w14:textId="4E13C9D1" w:rsidR="00F608BD" w:rsidRPr="002941AA" w:rsidRDefault="00F608BD" w:rsidP="00F608BD">
            <w:pPr>
              <w:jc w:val="right"/>
              <w:rPr>
                <w:color w:val="000000"/>
                <w:sz w:val="22"/>
                <w:szCs w:val="22"/>
                <w:lang w:val="en-US"/>
              </w:rPr>
            </w:pPr>
            <w:r>
              <w:rPr>
                <w:color w:val="000000"/>
                <w:sz w:val="22"/>
                <w:szCs w:val="22"/>
              </w:rPr>
              <w:t>0.2</w:t>
            </w:r>
          </w:p>
        </w:tc>
        <w:tc>
          <w:tcPr>
            <w:tcW w:w="900" w:type="dxa"/>
            <w:tcBorders>
              <w:top w:val="nil"/>
              <w:left w:val="nil"/>
              <w:bottom w:val="nil"/>
              <w:right w:val="nil"/>
            </w:tcBorders>
            <w:shd w:val="clear" w:color="auto" w:fill="auto"/>
            <w:noWrap/>
            <w:tcMar>
              <w:left w:w="43" w:type="dxa"/>
              <w:right w:w="72" w:type="dxa"/>
            </w:tcMar>
            <w:vAlign w:val="bottom"/>
            <w:hideMark/>
          </w:tcPr>
          <w:p w14:paraId="7548C0C4" w14:textId="6C1A979E" w:rsidR="00F608BD" w:rsidRPr="002941AA" w:rsidRDefault="00F608BD" w:rsidP="00F608BD">
            <w:pPr>
              <w:jc w:val="right"/>
              <w:rPr>
                <w:color w:val="000000"/>
                <w:sz w:val="22"/>
                <w:szCs w:val="22"/>
                <w:lang w:val="en-US"/>
              </w:rPr>
            </w:pPr>
            <w:r>
              <w:rPr>
                <w:color w:val="000000"/>
                <w:sz w:val="22"/>
                <w:szCs w:val="22"/>
              </w:rPr>
              <w:t>28.3</w:t>
            </w:r>
          </w:p>
        </w:tc>
        <w:tc>
          <w:tcPr>
            <w:tcW w:w="900" w:type="dxa"/>
            <w:tcBorders>
              <w:top w:val="nil"/>
              <w:left w:val="nil"/>
              <w:bottom w:val="nil"/>
              <w:right w:val="nil"/>
            </w:tcBorders>
            <w:shd w:val="clear" w:color="auto" w:fill="auto"/>
            <w:noWrap/>
            <w:tcMar>
              <w:left w:w="43" w:type="dxa"/>
              <w:right w:w="72" w:type="dxa"/>
            </w:tcMar>
            <w:vAlign w:val="bottom"/>
            <w:hideMark/>
          </w:tcPr>
          <w:p w14:paraId="0318191E" w14:textId="12E5401D" w:rsidR="00F608BD" w:rsidRPr="002941AA" w:rsidRDefault="00F608BD" w:rsidP="00F608BD">
            <w:pPr>
              <w:jc w:val="right"/>
              <w:rPr>
                <w:color w:val="000000"/>
                <w:sz w:val="22"/>
                <w:szCs w:val="22"/>
                <w:lang w:val="en-US"/>
              </w:rPr>
            </w:pPr>
            <w:r>
              <w:rPr>
                <w:color w:val="000000"/>
                <w:sz w:val="22"/>
                <w:szCs w:val="22"/>
              </w:rPr>
              <w:t>28.5</w:t>
            </w:r>
          </w:p>
        </w:tc>
        <w:tc>
          <w:tcPr>
            <w:tcW w:w="900" w:type="dxa"/>
            <w:tcBorders>
              <w:top w:val="nil"/>
              <w:left w:val="nil"/>
              <w:bottom w:val="nil"/>
              <w:right w:val="nil"/>
            </w:tcBorders>
            <w:shd w:val="clear" w:color="auto" w:fill="auto"/>
            <w:noWrap/>
            <w:tcMar>
              <w:left w:w="43" w:type="dxa"/>
              <w:right w:w="72" w:type="dxa"/>
            </w:tcMar>
            <w:vAlign w:val="bottom"/>
            <w:hideMark/>
          </w:tcPr>
          <w:p w14:paraId="4E883564" w14:textId="5048699D" w:rsidR="00F608BD" w:rsidRPr="002941AA" w:rsidRDefault="00F608BD" w:rsidP="00F608BD">
            <w:pPr>
              <w:jc w:val="right"/>
              <w:rPr>
                <w:color w:val="000000"/>
                <w:sz w:val="22"/>
                <w:szCs w:val="22"/>
                <w:lang w:val="en-US"/>
              </w:rPr>
            </w:pPr>
            <w:r>
              <w:rPr>
                <w:color w:val="000000"/>
                <w:sz w:val="22"/>
                <w:szCs w:val="22"/>
              </w:rPr>
              <w:t>2.1</w:t>
            </w:r>
          </w:p>
        </w:tc>
        <w:tc>
          <w:tcPr>
            <w:tcW w:w="900" w:type="dxa"/>
            <w:tcBorders>
              <w:top w:val="nil"/>
              <w:left w:val="nil"/>
              <w:bottom w:val="nil"/>
              <w:right w:val="nil"/>
            </w:tcBorders>
            <w:shd w:val="clear" w:color="auto" w:fill="auto"/>
            <w:noWrap/>
            <w:tcMar>
              <w:left w:w="43" w:type="dxa"/>
              <w:right w:w="72" w:type="dxa"/>
            </w:tcMar>
            <w:vAlign w:val="bottom"/>
            <w:hideMark/>
          </w:tcPr>
          <w:p w14:paraId="5A751E96" w14:textId="31A603D3" w:rsidR="00F608BD" w:rsidRPr="002941AA" w:rsidRDefault="00F608BD" w:rsidP="00F608BD">
            <w:pPr>
              <w:jc w:val="right"/>
              <w:rPr>
                <w:color w:val="000000"/>
                <w:sz w:val="22"/>
                <w:szCs w:val="22"/>
                <w:lang w:val="en-US"/>
              </w:rPr>
            </w:pPr>
            <w:r>
              <w:rPr>
                <w:color w:val="000000"/>
                <w:sz w:val="22"/>
                <w:szCs w:val="22"/>
              </w:rPr>
              <w:t>0.77</w:t>
            </w:r>
          </w:p>
        </w:tc>
        <w:tc>
          <w:tcPr>
            <w:tcW w:w="900" w:type="dxa"/>
            <w:tcBorders>
              <w:top w:val="nil"/>
              <w:left w:val="nil"/>
              <w:bottom w:val="nil"/>
              <w:right w:val="nil"/>
            </w:tcBorders>
            <w:shd w:val="clear" w:color="auto" w:fill="auto"/>
            <w:noWrap/>
            <w:tcMar>
              <w:left w:w="43" w:type="dxa"/>
              <w:right w:w="72" w:type="dxa"/>
            </w:tcMar>
            <w:vAlign w:val="bottom"/>
            <w:hideMark/>
          </w:tcPr>
          <w:p w14:paraId="5A23487E" w14:textId="5D30A03C" w:rsidR="00F608BD" w:rsidRPr="002941AA" w:rsidRDefault="00F608BD" w:rsidP="00F608BD">
            <w:pPr>
              <w:jc w:val="right"/>
              <w:rPr>
                <w:color w:val="000000"/>
                <w:sz w:val="22"/>
                <w:szCs w:val="22"/>
                <w:lang w:val="en-US"/>
              </w:rPr>
            </w:pPr>
            <w:r>
              <w:rPr>
                <w:color w:val="000000"/>
                <w:sz w:val="22"/>
                <w:szCs w:val="22"/>
              </w:rPr>
              <w:t>0.38</w:t>
            </w:r>
          </w:p>
        </w:tc>
      </w:tr>
      <w:tr w:rsidR="00F608BD" w:rsidRPr="002941AA" w14:paraId="2B0B852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DD5FD96" w14:textId="77777777" w:rsidR="00F608BD" w:rsidRPr="002941AA" w:rsidRDefault="00F608BD" w:rsidP="00F608BD">
            <w:pPr>
              <w:rPr>
                <w:color w:val="000000"/>
                <w:sz w:val="22"/>
                <w:szCs w:val="22"/>
                <w:lang w:val="en-US"/>
              </w:rPr>
            </w:pPr>
            <w:r w:rsidRPr="002941AA">
              <w:rPr>
                <w:color w:val="000000"/>
                <w:sz w:val="22"/>
                <w:szCs w:val="22"/>
                <w:lang w:val="en-US"/>
              </w:rPr>
              <w:t>Koona</w:t>
            </w:r>
          </w:p>
        </w:tc>
        <w:tc>
          <w:tcPr>
            <w:tcW w:w="900" w:type="dxa"/>
            <w:tcBorders>
              <w:top w:val="nil"/>
              <w:left w:val="nil"/>
              <w:bottom w:val="nil"/>
              <w:right w:val="nil"/>
            </w:tcBorders>
            <w:shd w:val="clear" w:color="auto" w:fill="auto"/>
            <w:noWrap/>
            <w:tcMar>
              <w:left w:w="43" w:type="dxa"/>
              <w:right w:w="72" w:type="dxa"/>
            </w:tcMar>
            <w:vAlign w:val="bottom"/>
            <w:hideMark/>
          </w:tcPr>
          <w:p w14:paraId="356E21D5" w14:textId="261482CC" w:rsidR="00F608BD" w:rsidRPr="002941AA" w:rsidRDefault="00F608BD" w:rsidP="00F608BD">
            <w:pPr>
              <w:jc w:val="right"/>
              <w:rPr>
                <w:color w:val="000000"/>
                <w:sz w:val="22"/>
                <w:szCs w:val="22"/>
                <w:lang w:val="en-US"/>
              </w:rPr>
            </w:pPr>
            <w:r>
              <w:rPr>
                <w:color w:val="000000"/>
                <w:sz w:val="22"/>
                <w:szCs w:val="22"/>
              </w:rPr>
              <w:t>61.9</w:t>
            </w:r>
          </w:p>
        </w:tc>
        <w:tc>
          <w:tcPr>
            <w:tcW w:w="900" w:type="dxa"/>
            <w:tcBorders>
              <w:top w:val="nil"/>
              <w:left w:val="nil"/>
              <w:bottom w:val="nil"/>
              <w:right w:val="nil"/>
            </w:tcBorders>
            <w:shd w:val="clear" w:color="auto" w:fill="auto"/>
            <w:noWrap/>
            <w:tcMar>
              <w:left w:w="43" w:type="dxa"/>
              <w:right w:w="72" w:type="dxa"/>
            </w:tcMar>
            <w:vAlign w:val="bottom"/>
            <w:hideMark/>
          </w:tcPr>
          <w:p w14:paraId="5D14C703" w14:textId="6F7AE029" w:rsidR="00F608BD" w:rsidRPr="002941AA" w:rsidRDefault="00F608BD" w:rsidP="00F608BD">
            <w:pPr>
              <w:jc w:val="right"/>
              <w:rPr>
                <w:color w:val="000000"/>
                <w:sz w:val="22"/>
                <w:szCs w:val="22"/>
                <w:lang w:val="en-US"/>
              </w:rPr>
            </w:pPr>
            <w:r>
              <w:rPr>
                <w:color w:val="000000"/>
                <w:sz w:val="22"/>
                <w:szCs w:val="22"/>
              </w:rPr>
              <w:t>28.4</w:t>
            </w:r>
          </w:p>
        </w:tc>
        <w:tc>
          <w:tcPr>
            <w:tcW w:w="900" w:type="dxa"/>
            <w:tcBorders>
              <w:top w:val="nil"/>
              <w:left w:val="nil"/>
              <w:bottom w:val="nil"/>
              <w:right w:val="nil"/>
            </w:tcBorders>
            <w:shd w:val="clear" w:color="auto" w:fill="auto"/>
            <w:noWrap/>
            <w:tcMar>
              <w:left w:w="43" w:type="dxa"/>
              <w:right w:w="72" w:type="dxa"/>
            </w:tcMar>
            <w:vAlign w:val="bottom"/>
            <w:hideMark/>
          </w:tcPr>
          <w:p w14:paraId="0123A7BE" w14:textId="24AB00DE" w:rsidR="00F608BD" w:rsidRPr="002941AA" w:rsidRDefault="00F608BD" w:rsidP="00F608BD">
            <w:pPr>
              <w:jc w:val="right"/>
              <w:rPr>
                <w:color w:val="000000"/>
                <w:sz w:val="22"/>
                <w:szCs w:val="22"/>
                <w:lang w:val="en-US"/>
              </w:rPr>
            </w:pPr>
            <w:r>
              <w:rPr>
                <w:color w:val="000000"/>
                <w:sz w:val="22"/>
                <w:szCs w:val="22"/>
              </w:rPr>
              <w:t>93.4</w:t>
            </w:r>
          </w:p>
        </w:tc>
        <w:tc>
          <w:tcPr>
            <w:tcW w:w="900" w:type="dxa"/>
            <w:tcBorders>
              <w:top w:val="nil"/>
              <w:left w:val="nil"/>
              <w:bottom w:val="nil"/>
              <w:right w:val="nil"/>
            </w:tcBorders>
            <w:shd w:val="clear" w:color="auto" w:fill="auto"/>
            <w:noWrap/>
            <w:tcMar>
              <w:left w:w="43" w:type="dxa"/>
              <w:right w:w="72" w:type="dxa"/>
            </w:tcMar>
            <w:vAlign w:val="bottom"/>
            <w:hideMark/>
          </w:tcPr>
          <w:p w14:paraId="4FE6DBD8" w14:textId="5C4F9650" w:rsidR="00F608BD" w:rsidRPr="002941AA" w:rsidRDefault="00F608BD" w:rsidP="00F608BD">
            <w:pPr>
              <w:jc w:val="right"/>
              <w:rPr>
                <w:color w:val="000000"/>
                <w:sz w:val="22"/>
                <w:szCs w:val="22"/>
                <w:lang w:val="en-US"/>
              </w:rPr>
            </w:pPr>
            <w:r>
              <w:rPr>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668CD3AC" w14:textId="4D13A6F9" w:rsidR="00F608BD" w:rsidRPr="002941AA" w:rsidRDefault="00F608BD" w:rsidP="00F608BD">
            <w:pPr>
              <w:jc w:val="right"/>
              <w:rPr>
                <w:color w:val="000000"/>
                <w:sz w:val="22"/>
                <w:szCs w:val="22"/>
                <w:lang w:val="en-US"/>
              </w:rPr>
            </w:pPr>
            <w:r>
              <w:rPr>
                <w:color w:val="000000"/>
                <w:sz w:val="22"/>
                <w:szCs w:val="22"/>
              </w:rPr>
              <w:t>31.3</w:t>
            </w:r>
          </w:p>
        </w:tc>
        <w:tc>
          <w:tcPr>
            <w:tcW w:w="900" w:type="dxa"/>
            <w:tcBorders>
              <w:top w:val="nil"/>
              <w:left w:val="nil"/>
              <w:bottom w:val="nil"/>
              <w:right w:val="nil"/>
            </w:tcBorders>
            <w:shd w:val="clear" w:color="auto" w:fill="auto"/>
            <w:noWrap/>
            <w:tcMar>
              <w:left w:w="43" w:type="dxa"/>
              <w:right w:w="72" w:type="dxa"/>
            </w:tcMar>
            <w:vAlign w:val="bottom"/>
            <w:hideMark/>
          </w:tcPr>
          <w:p w14:paraId="43A1497F" w14:textId="4E2151F0" w:rsidR="00F608BD" w:rsidRPr="002941AA" w:rsidRDefault="00F608BD" w:rsidP="00F608BD">
            <w:pPr>
              <w:jc w:val="right"/>
              <w:rPr>
                <w:color w:val="000000"/>
                <w:sz w:val="22"/>
                <w:szCs w:val="22"/>
                <w:lang w:val="en-US"/>
              </w:rPr>
            </w:pPr>
            <w:r>
              <w:rPr>
                <w:color w:val="000000"/>
                <w:sz w:val="22"/>
                <w:szCs w:val="22"/>
              </w:rPr>
              <w:t>46.2</w:t>
            </w:r>
          </w:p>
        </w:tc>
        <w:tc>
          <w:tcPr>
            <w:tcW w:w="900" w:type="dxa"/>
            <w:tcBorders>
              <w:top w:val="nil"/>
              <w:left w:val="nil"/>
              <w:bottom w:val="nil"/>
              <w:right w:val="nil"/>
            </w:tcBorders>
            <w:shd w:val="clear" w:color="auto" w:fill="auto"/>
            <w:noWrap/>
            <w:tcMar>
              <w:left w:w="43" w:type="dxa"/>
              <w:right w:w="72" w:type="dxa"/>
            </w:tcMar>
            <w:vAlign w:val="bottom"/>
            <w:hideMark/>
          </w:tcPr>
          <w:p w14:paraId="1D8D6913" w14:textId="19F0ADCA" w:rsidR="00F608BD" w:rsidRPr="002941AA" w:rsidRDefault="00F608BD" w:rsidP="00F608BD">
            <w:pPr>
              <w:jc w:val="right"/>
              <w:rPr>
                <w:color w:val="000000"/>
                <w:sz w:val="22"/>
                <w:szCs w:val="22"/>
                <w:lang w:val="en-US"/>
              </w:rPr>
            </w:pPr>
            <w:r>
              <w:rPr>
                <w:color w:val="000000"/>
                <w:sz w:val="22"/>
                <w:szCs w:val="22"/>
              </w:rPr>
              <w:t>5.6</w:t>
            </w:r>
          </w:p>
        </w:tc>
        <w:tc>
          <w:tcPr>
            <w:tcW w:w="900" w:type="dxa"/>
            <w:tcBorders>
              <w:top w:val="nil"/>
              <w:left w:val="nil"/>
              <w:bottom w:val="nil"/>
              <w:right w:val="nil"/>
            </w:tcBorders>
            <w:shd w:val="clear" w:color="auto" w:fill="auto"/>
            <w:noWrap/>
            <w:tcMar>
              <w:left w:w="43" w:type="dxa"/>
              <w:right w:w="72" w:type="dxa"/>
            </w:tcMar>
            <w:vAlign w:val="bottom"/>
            <w:hideMark/>
          </w:tcPr>
          <w:p w14:paraId="5504D2DF" w14:textId="7AEEBABB" w:rsidR="00F608BD" w:rsidRPr="002941AA" w:rsidRDefault="00F608BD" w:rsidP="00F608BD">
            <w:pPr>
              <w:jc w:val="right"/>
              <w:rPr>
                <w:color w:val="000000"/>
                <w:sz w:val="22"/>
                <w:szCs w:val="22"/>
                <w:lang w:val="en-US"/>
              </w:rPr>
            </w:pPr>
            <w:r>
              <w:rPr>
                <w:color w:val="000000"/>
                <w:sz w:val="22"/>
                <w:szCs w:val="22"/>
              </w:rPr>
              <w:t>0.68</w:t>
            </w:r>
          </w:p>
        </w:tc>
        <w:tc>
          <w:tcPr>
            <w:tcW w:w="900" w:type="dxa"/>
            <w:tcBorders>
              <w:top w:val="nil"/>
              <w:left w:val="nil"/>
              <w:bottom w:val="nil"/>
              <w:right w:val="nil"/>
            </w:tcBorders>
            <w:shd w:val="clear" w:color="auto" w:fill="auto"/>
            <w:noWrap/>
            <w:tcMar>
              <w:left w:w="43" w:type="dxa"/>
              <w:right w:w="72" w:type="dxa"/>
            </w:tcMar>
            <w:vAlign w:val="bottom"/>
            <w:hideMark/>
          </w:tcPr>
          <w:p w14:paraId="351A8E1A" w14:textId="17522E7C" w:rsidR="00F608BD" w:rsidRPr="002941AA" w:rsidRDefault="00F608BD" w:rsidP="00F608BD">
            <w:pPr>
              <w:jc w:val="right"/>
              <w:rPr>
                <w:color w:val="000000"/>
                <w:sz w:val="22"/>
                <w:szCs w:val="22"/>
                <w:lang w:val="en-US"/>
              </w:rPr>
            </w:pPr>
            <w:r>
              <w:rPr>
                <w:color w:val="000000"/>
                <w:sz w:val="22"/>
                <w:szCs w:val="22"/>
              </w:rPr>
              <w:t>0.35</w:t>
            </w:r>
          </w:p>
        </w:tc>
      </w:tr>
      <w:tr w:rsidR="00F608BD" w:rsidRPr="002941AA" w14:paraId="45A98AD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3FF33D4" w14:textId="77777777" w:rsidR="00F608BD" w:rsidRPr="002941AA" w:rsidRDefault="00F608BD" w:rsidP="00F608BD">
            <w:pPr>
              <w:rPr>
                <w:color w:val="000000"/>
                <w:sz w:val="22"/>
                <w:szCs w:val="22"/>
                <w:lang w:val="en-US"/>
              </w:rPr>
            </w:pPr>
            <w:r w:rsidRPr="002941AA">
              <w:rPr>
                <w:color w:val="000000"/>
                <w:sz w:val="22"/>
                <w:szCs w:val="22"/>
                <w:lang w:val="en-US"/>
              </w:rPr>
              <w:t>Korgom</w:t>
            </w:r>
          </w:p>
        </w:tc>
        <w:tc>
          <w:tcPr>
            <w:tcW w:w="900" w:type="dxa"/>
            <w:tcBorders>
              <w:top w:val="nil"/>
              <w:left w:val="nil"/>
              <w:bottom w:val="nil"/>
              <w:right w:val="nil"/>
            </w:tcBorders>
            <w:shd w:val="clear" w:color="auto" w:fill="auto"/>
            <w:noWrap/>
            <w:tcMar>
              <w:left w:w="43" w:type="dxa"/>
              <w:right w:w="72" w:type="dxa"/>
            </w:tcMar>
            <w:vAlign w:val="bottom"/>
            <w:hideMark/>
          </w:tcPr>
          <w:p w14:paraId="20743AFD" w14:textId="6BFCDA8F" w:rsidR="00F608BD" w:rsidRPr="002941AA" w:rsidRDefault="00F608BD" w:rsidP="00F608BD">
            <w:pPr>
              <w:jc w:val="right"/>
              <w:rPr>
                <w:color w:val="000000"/>
                <w:sz w:val="22"/>
                <w:szCs w:val="22"/>
                <w:lang w:val="en-US"/>
              </w:rPr>
            </w:pPr>
            <w:r>
              <w:rPr>
                <w:color w:val="000000"/>
                <w:sz w:val="22"/>
                <w:szCs w:val="22"/>
              </w:rPr>
              <w:t>63.6</w:t>
            </w:r>
          </w:p>
        </w:tc>
        <w:tc>
          <w:tcPr>
            <w:tcW w:w="900" w:type="dxa"/>
            <w:tcBorders>
              <w:top w:val="nil"/>
              <w:left w:val="nil"/>
              <w:bottom w:val="nil"/>
              <w:right w:val="nil"/>
            </w:tcBorders>
            <w:shd w:val="clear" w:color="auto" w:fill="auto"/>
            <w:noWrap/>
            <w:tcMar>
              <w:left w:w="43" w:type="dxa"/>
              <w:right w:w="72" w:type="dxa"/>
            </w:tcMar>
            <w:vAlign w:val="bottom"/>
            <w:hideMark/>
          </w:tcPr>
          <w:p w14:paraId="2607AFD6" w14:textId="2D42826F" w:rsidR="00F608BD" w:rsidRPr="002941AA" w:rsidRDefault="00F608BD" w:rsidP="00F608BD">
            <w:pPr>
              <w:jc w:val="right"/>
              <w:rPr>
                <w:color w:val="000000"/>
                <w:sz w:val="22"/>
                <w:szCs w:val="22"/>
                <w:lang w:val="en-US"/>
              </w:rPr>
            </w:pPr>
            <w:r>
              <w:rPr>
                <w:color w:val="000000"/>
                <w:sz w:val="22"/>
                <w:szCs w:val="22"/>
              </w:rPr>
              <w:t>19.0</w:t>
            </w:r>
          </w:p>
        </w:tc>
        <w:tc>
          <w:tcPr>
            <w:tcW w:w="900" w:type="dxa"/>
            <w:tcBorders>
              <w:top w:val="nil"/>
              <w:left w:val="nil"/>
              <w:bottom w:val="nil"/>
              <w:right w:val="nil"/>
            </w:tcBorders>
            <w:shd w:val="clear" w:color="auto" w:fill="auto"/>
            <w:noWrap/>
            <w:tcMar>
              <w:left w:w="43" w:type="dxa"/>
              <w:right w:w="72" w:type="dxa"/>
            </w:tcMar>
            <w:vAlign w:val="bottom"/>
            <w:hideMark/>
          </w:tcPr>
          <w:p w14:paraId="0FF179DD" w14:textId="746671D1" w:rsidR="00F608BD" w:rsidRPr="002941AA" w:rsidRDefault="00F608BD" w:rsidP="00F608BD">
            <w:pPr>
              <w:jc w:val="right"/>
              <w:rPr>
                <w:color w:val="000000"/>
                <w:sz w:val="22"/>
                <w:szCs w:val="22"/>
                <w:lang w:val="en-US"/>
              </w:rPr>
            </w:pPr>
            <w:r>
              <w:rPr>
                <w:color w:val="000000"/>
                <w:sz w:val="22"/>
                <w:szCs w:val="22"/>
              </w:rPr>
              <w:t>96.3</w:t>
            </w:r>
          </w:p>
        </w:tc>
        <w:tc>
          <w:tcPr>
            <w:tcW w:w="900" w:type="dxa"/>
            <w:tcBorders>
              <w:top w:val="nil"/>
              <w:left w:val="nil"/>
              <w:bottom w:val="nil"/>
              <w:right w:val="nil"/>
            </w:tcBorders>
            <w:shd w:val="clear" w:color="auto" w:fill="auto"/>
            <w:noWrap/>
            <w:tcMar>
              <w:left w:w="43" w:type="dxa"/>
              <w:right w:w="72" w:type="dxa"/>
            </w:tcMar>
            <w:vAlign w:val="bottom"/>
            <w:hideMark/>
          </w:tcPr>
          <w:p w14:paraId="3DDCD3F3" w14:textId="63390679" w:rsidR="00F608BD" w:rsidRPr="002941AA" w:rsidRDefault="00F608BD" w:rsidP="00F608BD">
            <w:pPr>
              <w:jc w:val="right"/>
              <w:rPr>
                <w:color w:val="000000"/>
                <w:sz w:val="22"/>
                <w:szCs w:val="22"/>
                <w:lang w:val="en-US"/>
              </w:rPr>
            </w:pPr>
            <w:r>
              <w:rPr>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5BBBE1C0" w14:textId="0F5FE98B" w:rsidR="00F608BD" w:rsidRPr="002941AA" w:rsidRDefault="00F608BD" w:rsidP="00F608BD">
            <w:pPr>
              <w:jc w:val="right"/>
              <w:rPr>
                <w:color w:val="000000"/>
                <w:sz w:val="22"/>
                <w:szCs w:val="22"/>
                <w:lang w:val="en-US"/>
              </w:rPr>
            </w:pPr>
            <w:r>
              <w:rPr>
                <w:color w:val="000000"/>
                <w:sz w:val="22"/>
                <w:szCs w:val="22"/>
              </w:rPr>
              <w:t>22.0</w:t>
            </w:r>
          </w:p>
        </w:tc>
        <w:tc>
          <w:tcPr>
            <w:tcW w:w="900" w:type="dxa"/>
            <w:tcBorders>
              <w:top w:val="nil"/>
              <w:left w:val="nil"/>
              <w:bottom w:val="nil"/>
              <w:right w:val="nil"/>
            </w:tcBorders>
            <w:shd w:val="clear" w:color="auto" w:fill="auto"/>
            <w:noWrap/>
            <w:tcMar>
              <w:left w:w="43" w:type="dxa"/>
              <w:right w:w="72" w:type="dxa"/>
            </w:tcMar>
            <w:vAlign w:val="bottom"/>
            <w:hideMark/>
          </w:tcPr>
          <w:p w14:paraId="51D05FBC" w14:textId="2B609FBD" w:rsidR="00F608BD" w:rsidRPr="002941AA" w:rsidRDefault="00F608BD" w:rsidP="00F608BD">
            <w:pPr>
              <w:jc w:val="right"/>
              <w:rPr>
                <w:color w:val="000000"/>
                <w:sz w:val="22"/>
                <w:szCs w:val="22"/>
                <w:lang w:val="en-US"/>
              </w:rPr>
            </w:pPr>
            <w:r>
              <w:rPr>
                <w:color w:val="000000"/>
                <w:sz w:val="22"/>
                <w:szCs w:val="22"/>
              </w:rPr>
              <w:t>37.3</w:t>
            </w:r>
          </w:p>
        </w:tc>
        <w:tc>
          <w:tcPr>
            <w:tcW w:w="900" w:type="dxa"/>
            <w:tcBorders>
              <w:top w:val="nil"/>
              <w:left w:val="nil"/>
              <w:bottom w:val="nil"/>
              <w:right w:val="nil"/>
            </w:tcBorders>
            <w:shd w:val="clear" w:color="auto" w:fill="auto"/>
            <w:noWrap/>
            <w:tcMar>
              <w:left w:w="43" w:type="dxa"/>
              <w:right w:w="72" w:type="dxa"/>
            </w:tcMar>
            <w:vAlign w:val="bottom"/>
            <w:hideMark/>
          </w:tcPr>
          <w:p w14:paraId="41F59919" w14:textId="196723FD" w:rsidR="00F608BD" w:rsidRPr="002941AA" w:rsidRDefault="00F608BD" w:rsidP="00F608BD">
            <w:pPr>
              <w:jc w:val="right"/>
              <w:rPr>
                <w:color w:val="000000"/>
                <w:sz w:val="22"/>
                <w:szCs w:val="22"/>
                <w:lang w:val="en-US"/>
              </w:rPr>
            </w:pPr>
            <w:r>
              <w:rPr>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05FF19D8" w14:textId="33592EBE" w:rsidR="00F608BD" w:rsidRPr="002941AA" w:rsidRDefault="00F608BD" w:rsidP="00F608BD">
            <w:pPr>
              <w:jc w:val="right"/>
              <w:rPr>
                <w:color w:val="000000"/>
                <w:sz w:val="22"/>
                <w:szCs w:val="22"/>
                <w:lang w:val="en-US"/>
              </w:rPr>
            </w:pPr>
            <w:r>
              <w:rPr>
                <w:color w:val="000000"/>
                <w:sz w:val="22"/>
                <w:szCs w:val="22"/>
              </w:rPr>
              <w:t>0.71</w:t>
            </w:r>
          </w:p>
        </w:tc>
        <w:tc>
          <w:tcPr>
            <w:tcW w:w="900" w:type="dxa"/>
            <w:tcBorders>
              <w:top w:val="nil"/>
              <w:left w:val="nil"/>
              <w:bottom w:val="nil"/>
              <w:right w:val="nil"/>
            </w:tcBorders>
            <w:shd w:val="clear" w:color="auto" w:fill="auto"/>
            <w:noWrap/>
            <w:tcMar>
              <w:left w:w="43" w:type="dxa"/>
              <w:right w:w="72" w:type="dxa"/>
            </w:tcMar>
            <w:vAlign w:val="bottom"/>
            <w:hideMark/>
          </w:tcPr>
          <w:p w14:paraId="268F2B11" w14:textId="12D9B4AC" w:rsidR="00F608BD" w:rsidRPr="002941AA" w:rsidRDefault="00F608BD" w:rsidP="00F608BD">
            <w:pPr>
              <w:jc w:val="right"/>
              <w:rPr>
                <w:color w:val="000000"/>
                <w:sz w:val="22"/>
                <w:szCs w:val="22"/>
                <w:lang w:val="en-US"/>
              </w:rPr>
            </w:pPr>
            <w:r>
              <w:rPr>
                <w:color w:val="000000"/>
                <w:sz w:val="22"/>
                <w:szCs w:val="22"/>
              </w:rPr>
              <w:t>0.34</w:t>
            </w:r>
          </w:p>
        </w:tc>
      </w:tr>
      <w:tr w:rsidR="00F608BD" w:rsidRPr="002941AA" w14:paraId="5D70BA7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441497B" w14:textId="77777777" w:rsidR="00F608BD" w:rsidRPr="002941AA" w:rsidRDefault="00F608BD" w:rsidP="00F608BD">
            <w:pPr>
              <w:rPr>
                <w:color w:val="000000"/>
                <w:sz w:val="22"/>
                <w:szCs w:val="22"/>
                <w:lang w:val="en-US"/>
              </w:rPr>
            </w:pPr>
            <w:r w:rsidRPr="002941AA">
              <w:rPr>
                <w:color w:val="000000"/>
                <w:sz w:val="22"/>
                <w:szCs w:val="22"/>
                <w:lang w:val="en-US"/>
              </w:rPr>
              <w:t>Maijirgui</w:t>
            </w:r>
          </w:p>
        </w:tc>
        <w:tc>
          <w:tcPr>
            <w:tcW w:w="900" w:type="dxa"/>
            <w:tcBorders>
              <w:top w:val="nil"/>
              <w:left w:val="nil"/>
              <w:bottom w:val="nil"/>
              <w:right w:val="nil"/>
            </w:tcBorders>
            <w:shd w:val="clear" w:color="auto" w:fill="auto"/>
            <w:noWrap/>
            <w:tcMar>
              <w:left w:w="43" w:type="dxa"/>
              <w:right w:w="72" w:type="dxa"/>
            </w:tcMar>
            <w:vAlign w:val="bottom"/>
            <w:hideMark/>
          </w:tcPr>
          <w:p w14:paraId="27ACBD91" w14:textId="000282E8" w:rsidR="00F608BD" w:rsidRPr="002941AA" w:rsidRDefault="00F608BD" w:rsidP="00F608BD">
            <w:pPr>
              <w:jc w:val="right"/>
              <w:rPr>
                <w:color w:val="000000"/>
                <w:sz w:val="22"/>
                <w:szCs w:val="22"/>
                <w:lang w:val="en-US"/>
              </w:rPr>
            </w:pPr>
            <w:r>
              <w:rPr>
                <w:color w:val="000000"/>
                <w:sz w:val="22"/>
                <w:szCs w:val="22"/>
              </w:rPr>
              <w:t>65.8</w:t>
            </w:r>
          </w:p>
        </w:tc>
        <w:tc>
          <w:tcPr>
            <w:tcW w:w="900" w:type="dxa"/>
            <w:tcBorders>
              <w:top w:val="nil"/>
              <w:left w:val="nil"/>
              <w:bottom w:val="nil"/>
              <w:right w:val="nil"/>
            </w:tcBorders>
            <w:shd w:val="clear" w:color="auto" w:fill="auto"/>
            <w:noWrap/>
            <w:tcMar>
              <w:left w:w="43" w:type="dxa"/>
              <w:right w:w="72" w:type="dxa"/>
            </w:tcMar>
            <w:vAlign w:val="bottom"/>
            <w:hideMark/>
          </w:tcPr>
          <w:p w14:paraId="28F11AE6" w14:textId="6115705F" w:rsidR="00F608BD" w:rsidRPr="002941AA" w:rsidRDefault="00F608BD" w:rsidP="00F608BD">
            <w:pPr>
              <w:jc w:val="right"/>
              <w:rPr>
                <w:color w:val="000000"/>
                <w:sz w:val="22"/>
                <w:szCs w:val="22"/>
                <w:lang w:val="en-US"/>
              </w:rPr>
            </w:pPr>
            <w:r>
              <w:rPr>
                <w:color w:val="000000"/>
                <w:sz w:val="22"/>
                <w:szCs w:val="22"/>
              </w:rPr>
              <w:t>22.1</w:t>
            </w:r>
          </w:p>
        </w:tc>
        <w:tc>
          <w:tcPr>
            <w:tcW w:w="900" w:type="dxa"/>
            <w:tcBorders>
              <w:top w:val="nil"/>
              <w:left w:val="nil"/>
              <w:bottom w:val="nil"/>
              <w:right w:val="nil"/>
            </w:tcBorders>
            <w:shd w:val="clear" w:color="auto" w:fill="auto"/>
            <w:noWrap/>
            <w:tcMar>
              <w:left w:w="43" w:type="dxa"/>
              <w:right w:w="72" w:type="dxa"/>
            </w:tcMar>
            <w:vAlign w:val="bottom"/>
            <w:hideMark/>
          </w:tcPr>
          <w:p w14:paraId="44A1BE60" w14:textId="1ACACD8E" w:rsidR="00F608BD" w:rsidRPr="002941AA" w:rsidRDefault="00F608BD" w:rsidP="00F608BD">
            <w:pPr>
              <w:jc w:val="right"/>
              <w:rPr>
                <w:color w:val="000000"/>
                <w:sz w:val="22"/>
                <w:szCs w:val="22"/>
                <w:lang w:val="en-US"/>
              </w:rPr>
            </w:pPr>
            <w:r>
              <w:rPr>
                <w:color w:val="000000"/>
                <w:sz w:val="22"/>
                <w:szCs w:val="22"/>
              </w:rPr>
              <w:t>92.6</w:t>
            </w:r>
          </w:p>
        </w:tc>
        <w:tc>
          <w:tcPr>
            <w:tcW w:w="900" w:type="dxa"/>
            <w:tcBorders>
              <w:top w:val="nil"/>
              <w:left w:val="nil"/>
              <w:bottom w:val="nil"/>
              <w:right w:val="nil"/>
            </w:tcBorders>
            <w:shd w:val="clear" w:color="auto" w:fill="auto"/>
            <w:noWrap/>
            <w:tcMar>
              <w:left w:w="43" w:type="dxa"/>
              <w:right w:w="72" w:type="dxa"/>
            </w:tcMar>
            <w:vAlign w:val="bottom"/>
            <w:hideMark/>
          </w:tcPr>
          <w:p w14:paraId="0C113408" w14:textId="37D2D4C3" w:rsidR="00F608BD" w:rsidRPr="002941AA" w:rsidRDefault="00F608BD" w:rsidP="00F608BD">
            <w:pPr>
              <w:jc w:val="right"/>
              <w:rPr>
                <w:color w:val="000000"/>
                <w:sz w:val="22"/>
                <w:szCs w:val="22"/>
                <w:lang w:val="en-US"/>
              </w:rPr>
            </w:pPr>
            <w:r>
              <w:rPr>
                <w:color w:val="000000"/>
                <w:sz w:val="22"/>
                <w:szCs w:val="22"/>
              </w:rPr>
              <w:t>1.6</w:t>
            </w:r>
          </w:p>
        </w:tc>
        <w:tc>
          <w:tcPr>
            <w:tcW w:w="900" w:type="dxa"/>
            <w:tcBorders>
              <w:top w:val="nil"/>
              <w:left w:val="nil"/>
              <w:bottom w:val="nil"/>
              <w:right w:val="nil"/>
            </w:tcBorders>
            <w:shd w:val="clear" w:color="auto" w:fill="auto"/>
            <w:noWrap/>
            <w:tcMar>
              <w:left w:w="43" w:type="dxa"/>
              <w:right w:w="72" w:type="dxa"/>
            </w:tcMar>
            <w:vAlign w:val="bottom"/>
            <w:hideMark/>
          </w:tcPr>
          <w:p w14:paraId="0B05D181" w14:textId="5BBE0A32" w:rsidR="00F608BD" w:rsidRPr="002941AA" w:rsidRDefault="00F608BD" w:rsidP="00F608BD">
            <w:pPr>
              <w:jc w:val="right"/>
              <w:rPr>
                <w:color w:val="000000"/>
                <w:sz w:val="22"/>
                <w:szCs w:val="22"/>
                <w:lang w:val="en-US"/>
              </w:rPr>
            </w:pPr>
            <w:r>
              <w:rPr>
                <w:color w:val="000000"/>
                <w:sz w:val="22"/>
                <w:szCs w:val="22"/>
              </w:rPr>
              <w:t>25.4</w:t>
            </w:r>
          </w:p>
        </w:tc>
        <w:tc>
          <w:tcPr>
            <w:tcW w:w="900" w:type="dxa"/>
            <w:tcBorders>
              <w:top w:val="nil"/>
              <w:left w:val="nil"/>
              <w:bottom w:val="nil"/>
              <w:right w:val="nil"/>
            </w:tcBorders>
            <w:shd w:val="clear" w:color="auto" w:fill="auto"/>
            <w:noWrap/>
            <w:tcMar>
              <w:left w:w="43" w:type="dxa"/>
              <w:right w:w="72" w:type="dxa"/>
            </w:tcMar>
            <w:vAlign w:val="bottom"/>
            <w:hideMark/>
          </w:tcPr>
          <w:p w14:paraId="7942F6FC" w14:textId="45CD5F5C" w:rsidR="00F608BD" w:rsidRPr="002941AA" w:rsidRDefault="00F608BD" w:rsidP="00F608BD">
            <w:pPr>
              <w:jc w:val="right"/>
              <w:rPr>
                <w:color w:val="000000"/>
                <w:sz w:val="22"/>
                <w:szCs w:val="22"/>
                <w:lang w:val="en-US"/>
              </w:rPr>
            </w:pPr>
            <w:r>
              <w:rPr>
                <w:color w:val="000000"/>
                <w:sz w:val="22"/>
                <w:szCs w:val="22"/>
              </w:rPr>
              <w:t>33.7</w:t>
            </w:r>
          </w:p>
        </w:tc>
        <w:tc>
          <w:tcPr>
            <w:tcW w:w="900" w:type="dxa"/>
            <w:tcBorders>
              <w:top w:val="nil"/>
              <w:left w:val="nil"/>
              <w:bottom w:val="nil"/>
              <w:right w:val="nil"/>
            </w:tcBorders>
            <w:shd w:val="clear" w:color="auto" w:fill="auto"/>
            <w:noWrap/>
            <w:tcMar>
              <w:left w:w="43" w:type="dxa"/>
              <w:right w:w="72" w:type="dxa"/>
            </w:tcMar>
            <w:vAlign w:val="bottom"/>
            <w:hideMark/>
          </w:tcPr>
          <w:p w14:paraId="190A196F" w14:textId="33B24889" w:rsidR="00F608BD" w:rsidRPr="002941AA" w:rsidRDefault="00F608BD" w:rsidP="00F608BD">
            <w:pPr>
              <w:jc w:val="right"/>
              <w:rPr>
                <w:color w:val="000000"/>
                <w:sz w:val="22"/>
                <w:szCs w:val="22"/>
                <w:lang w:val="en-US"/>
              </w:rPr>
            </w:pPr>
            <w:r>
              <w:rPr>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337E82C7" w14:textId="550722CC" w:rsidR="00F608BD" w:rsidRPr="002941AA" w:rsidRDefault="00F608BD" w:rsidP="00F608BD">
            <w:pPr>
              <w:jc w:val="right"/>
              <w:rPr>
                <w:color w:val="000000"/>
                <w:sz w:val="22"/>
                <w:szCs w:val="22"/>
                <w:lang w:val="en-US"/>
              </w:rPr>
            </w:pPr>
            <w:r>
              <w:rPr>
                <w:color w:val="000000"/>
                <w:sz w:val="22"/>
                <w:szCs w:val="22"/>
              </w:rPr>
              <w:t>0.70</w:t>
            </w:r>
          </w:p>
        </w:tc>
        <w:tc>
          <w:tcPr>
            <w:tcW w:w="900" w:type="dxa"/>
            <w:tcBorders>
              <w:top w:val="nil"/>
              <w:left w:val="nil"/>
              <w:bottom w:val="nil"/>
              <w:right w:val="nil"/>
            </w:tcBorders>
            <w:shd w:val="clear" w:color="auto" w:fill="auto"/>
            <w:noWrap/>
            <w:tcMar>
              <w:left w:w="43" w:type="dxa"/>
              <w:right w:w="72" w:type="dxa"/>
            </w:tcMar>
            <w:vAlign w:val="bottom"/>
            <w:hideMark/>
          </w:tcPr>
          <w:p w14:paraId="176BE2C3" w14:textId="51058784" w:rsidR="00F608BD" w:rsidRPr="002941AA" w:rsidRDefault="00F608BD" w:rsidP="00F608BD">
            <w:pPr>
              <w:jc w:val="right"/>
              <w:rPr>
                <w:color w:val="000000"/>
                <w:sz w:val="22"/>
                <w:szCs w:val="22"/>
                <w:lang w:val="en-US"/>
              </w:rPr>
            </w:pPr>
            <w:r>
              <w:rPr>
                <w:color w:val="000000"/>
                <w:sz w:val="22"/>
                <w:szCs w:val="22"/>
              </w:rPr>
              <w:t>0.39</w:t>
            </w:r>
          </w:p>
        </w:tc>
      </w:tr>
      <w:tr w:rsidR="00F608BD" w:rsidRPr="002941AA" w14:paraId="2946975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8AF3124" w14:textId="77777777" w:rsidR="00F608BD" w:rsidRPr="002941AA" w:rsidRDefault="00F608BD" w:rsidP="00F608BD">
            <w:pPr>
              <w:rPr>
                <w:color w:val="000000"/>
                <w:sz w:val="22"/>
                <w:szCs w:val="22"/>
                <w:lang w:val="en-US"/>
              </w:rPr>
            </w:pPr>
            <w:r w:rsidRPr="002941AA">
              <w:rPr>
                <w:color w:val="000000"/>
                <w:sz w:val="22"/>
                <w:szCs w:val="22"/>
                <w:lang w:val="en-US"/>
              </w:rPr>
              <w:t>Ourafane</w:t>
            </w:r>
          </w:p>
        </w:tc>
        <w:tc>
          <w:tcPr>
            <w:tcW w:w="900" w:type="dxa"/>
            <w:tcBorders>
              <w:top w:val="nil"/>
              <w:left w:val="nil"/>
              <w:bottom w:val="nil"/>
              <w:right w:val="nil"/>
            </w:tcBorders>
            <w:shd w:val="clear" w:color="auto" w:fill="auto"/>
            <w:noWrap/>
            <w:tcMar>
              <w:left w:w="43" w:type="dxa"/>
              <w:right w:w="72" w:type="dxa"/>
            </w:tcMar>
            <w:vAlign w:val="bottom"/>
            <w:hideMark/>
          </w:tcPr>
          <w:p w14:paraId="03FD02DB" w14:textId="3BAB19DD" w:rsidR="00F608BD" w:rsidRPr="002941AA" w:rsidRDefault="00F608BD" w:rsidP="00F608BD">
            <w:pPr>
              <w:jc w:val="right"/>
              <w:rPr>
                <w:color w:val="000000"/>
                <w:sz w:val="22"/>
                <w:szCs w:val="22"/>
                <w:lang w:val="en-US"/>
              </w:rPr>
            </w:pPr>
            <w:r>
              <w:rPr>
                <w:color w:val="000000"/>
                <w:sz w:val="22"/>
                <w:szCs w:val="22"/>
              </w:rPr>
              <w:t>81.2</w:t>
            </w:r>
          </w:p>
        </w:tc>
        <w:tc>
          <w:tcPr>
            <w:tcW w:w="900" w:type="dxa"/>
            <w:tcBorders>
              <w:top w:val="nil"/>
              <w:left w:val="nil"/>
              <w:bottom w:val="nil"/>
              <w:right w:val="nil"/>
            </w:tcBorders>
            <w:shd w:val="clear" w:color="auto" w:fill="auto"/>
            <w:noWrap/>
            <w:tcMar>
              <w:left w:w="43" w:type="dxa"/>
              <w:right w:w="72" w:type="dxa"/>
            </w:tcMar>
            <w:vAlign w:val="bottom"/>
            <w:hideMark/>
          </w:tcPr>
          <w:p w14:paraId="1C6337B2" w14:textId="1E18A50B" w:rsidR="00F608BD" w:rsidRPr="002941AA" w:rsidRDefault="00F608BD" w:rsidP="00F608BD">
            <w:pPr>
              <w:jc w:val="right"/>
              <w:rPr>
                <w:color w:val="000000"/>
                <w:sz w:val="22"/>
                <w:szCs w:val="22"/>
                <w:lang w:val="en-US"/>
              </w:rPr>
            </w:pPr>
            <w:r>
              <w:rPr>
                <w:color w:val="000000"/>
                <w:sz w:val="22"/>
                <w:szCs w:val="22"/>
              </w:rPr>
              <w:t>36.6</w:t>
            </w:r>
          </w:p>
        </w:tc>
        <w:tc>
          <w:tcPr>
            <w:tcW w:w="900" w:type="dxa"/>
            <w:tcBorders>
              <w:top w:val="nil"/>
              <w:left w:val="nil"/>
              <w:bottom w:val="nil"/>
              <w:right w:val="nil"/>
            </w:tcBorders>
            <w:shd w:val="clear" w:color="auto" w:fill="auto"/>
            <w:noWrap/>
            <w:tcMar>
              <w:left w:w="43" w:type="dxa"/>
              <w:right w:w="72" w:type="dxa"/>
            </w:tcMar>
            <w:vAlign w:val="bottom"/>
            <w:hideMark/>
          </w:tcPr>
          <w:p w14:paraId="255C5A9E" w14:textId="000EC61D" w:rsidR="00F608BD" w:rsidRPr="002941AA" w:rsidRDefault="00F608BD" w:rsidP="00F608BD">
            <w:pPr>
              <w:jc w:val="right"/>
              <w:rPr>
                <w:color w:val="000000"/>
                <w:sz w:val="22"/>
                <w:szCs w:val="22"/>
                <w:lang w:val="en-US"/>
              </w:rPr>
            </w:pPr>
            <w:r>
              <w:rPr>
                <w:color w:val="000000"/>
                <w:sz w:val="22"/>
                <w:szCs w:val="22"/>
              </w:rPr>
              <w:t>96.1</w:t>
            </w:r>
          </w:p>
        </w:tc>
        <w:tc>
          <w:tcPr>
            <w:tcW w:w="900" w:type="dxa"/>
            <w:tcBorders>
              <w:top w:val="nil"/>
              <w:left w:val="nil"/>
              <w:bottom w:val="nil"/>
              <w:right w:val="nil"/>
            </w:tcBorders>
            <w:shd w:val="clear" w:color="auto" w:fill="auto"/>
            <w:noWrap/>
            <w:tcMar>
              <w:left w:w="43" w:type="dxa"/>
              <w:right w:w="72" w:type="dxa"/>
            </w:tcMar>
            <w:vAlign w:val="bottom"/>
            <w:hideMark/>
          </w:tcPr>
          <w:p w14:paraId="630D26A7" w14:textId="265DD04C" w:rsidR="00F608BD" w:rsidRPr="002941AA" w:rsidRDefault="00F608BD" w:rsidP="00F608BD">
            <w:pPr>
              <w:jc w:val="right"/>
              <w:rPr>
                <w:color w:val="000000"/>
                <w:sz w:val="22"/>
                <w:szCs w:val="22"/>
                <w:lang w:val="en-US"/>
              </w:rPr>
            </w:pPr>
            <w:r>
              <w:rPr>
                <w:color w:val="000000"/>
                <w:sz w:val="22"/>
                <w:szCs w:val="22"/>
              </w:rPr>
              <w:t>0.4</w:t>
            </w:r>
          </w:p>
        </w:tc>
        <w:tc>
          <w:tcPr>
            <w:tcW w:w="900" w:type="dxa"/>
            <w:tcBorders>
              <w:top w:val="nil"/>
              <w:left w:val="nil"/>
              <w:bottom w:val="nil"/>
              <w:right w:val="nil"/>
            </w:tcBorders>
            <w:shd w:val="clear" w:color="auto" w:fill="auto"/>
            <w:noWrap/>
            <w:tcMar>
              <w:left w:w="43" w:type="dxa"/>
              <w:right w:w="72" w:type="dxa"/>
            </w:tcMar>
            <w:vAlign w:val="bottom"/>
            <w:hideMark/>
          </w:tcPr>
          <w:p w14:paraId="0A90CAE9" w14:textId="1E0A4843" w:rsidR="00F608BD" w:rsidRPr="002941AA" w:rsidRDefault="00F608BD" w:rsidP="00F608BD">
            <w:pPr>
              <w:jc w:val="right"/>
              <w:rPr>
                <w:color w:val="000000"/>
                <w:sz w:val="22"/>
                <w:szCs w:val="22"/>
                <w:lang w:val="en-US"/>
              </w:rPr>
            </w:pPr>
            <w:r>
              <w:rPr>
                <w:color w:val="000000"/>
                <w:sz w:val="22"/>
                <w:szCs w:val="22"/>
              </w:rPr>
              <w:t>19.0</w:t>
            </w:r>
          </w:p>
        </w:tc>
        <w:tc>
          <w:tcPr>
            <w:tcW w:w="900" w:type="dxa"/>
            <w:tcBorders>
              <w:top w:val="nil"/>
              <w:left w:val="nil"/>
              <w:bottom w:val="nil"/>
              <w:right w:val="nil"/>
            </w:tcBorders>
            <w:shd w:val="clear" w:color="auto" w:fill="auto"/>
            <w:noWrap/>
            <w:tcMar>
              <w:left w:w="43" w:type="dxa"/>
              <w:right w:w="72" w:type="dxa"/>
            </w:tcMar>
            <w:vAlign w:val="bottom"/>
            <w:hideMark/>
          </w:tcPr>
          <w:p w14:paraId="6FC4F1E2" w14:textId="3A8BB402" w:rsidR="00F608BD" w:rsidRPr="002941AA" w:rsidRDefault="00F608BD" w:rsidP="00F608BD">
            <w:pPr>
              <w:jc w:val="right"/>
              <w:rPr>
                <w:color w:val="000000"/>
                <w:sz w:val="22"/>
                <w:szCs w:val="22"/>
                <w:lang w:val="en-US"/>
              </w:rPr>
            </w:pPr>
            <w:r>
              <w:rPr>
                <w:color w:val="000000"/>
                <w:sz w:val="22"/>
                <w:szCs w:val="22"/>
              </w:rPr>
              <w:t>34.9</w:t>
            </w:r>
          </w:p>
        </w:tc>
        <w:tc>
          <w:tcPr>
            <w:tcW w:w="900" w:type="dxa"/>
            <w:tcBorders>
              <w:top w:val="nil"/>
              <w:left w:val="nil"/>
              <w:bottom w:val="nil"/>
              <w:right w:val="nil"/>
            </w:tcBorders>
            <w:shd w:val="clear" w:color="auto" w:fill="auto"/>
            <w:noWrap/>
            <w:tcMar>
              <w:left w:w="43" w:type="dxa"/>
              <w:right w:w="72" w:type="dxa"/>
            </w:tcMar>
            <w:vAlign w:val="bottom"/>
            <w:hideMark/>
          </w:tcPr>
          <w:p w14:paraId="71804F81" w14:textId="49A8F3C7" w:rsidR="00F608BD" w:rsidRPr="002941AA" w:rsidRDefault="00F608BD" w:rsidP="00F608BD">
            <w:pPr>
              <w:jc w:val="right"/>
              <w:rPr>
                <w:color w:val="000000"/>
                <w:sz w:val="22"/>
                <w:szCs w:val="22"/>
                <w:lang w:val="en-US"/>
              </w:rPr>
            </w:pPr>
            <w:r>
              <w:rPr>
                <w:color w:val="000000"/>
                <w:sz w:val="22"/>
                <w:szCs w:val="22"/>
              </w:rPr>
              <w:t>2.8</w:t>
            </w:r>
          </w:p>
        </w:tc>
        <w:tc>
          <w:tcPr>
            <w:tcW w:w="900" w:type="dxa"/>
            <w:tcBorders>
              <w:top w:val="nil"/>
              <w:left w:val="nil"/>
              <w:bottom w:val="nil"/>
              <w:right w:val="nil"/>
            </w:tcBorders>
            <w:shd w:val="clear" w:color="auto" w:fill="auto"/>
            <w:noWrap/>
            <w:tcMar>
              <w:left w:w="43" w:type="dxa"/>
              <w:right w:w="72" w:type="dxa"/>
            </w:tcMar>
            <w:vAlign w:val="bottom"/>
            <w:hideMark/>
          </w:tcPr>
          <w:p w14:paraId="6276F0FC" w14:textId="30080FEB" w:rsidR="00F608BD" w:rsidRPr="002941AA" w:rsidRDefault="00F608BD" w:rsidP="00F608BD">
            <w:pPr>
              <w:jc w:val="right"/>
              <w:rPr>
                <w:color w:val="000000"/>
                <w:sz w:val="22"/>
                <w:szCs w:val="22"/>
                <w:lang w:val="en-US"/>
              </w:rPr>
            </w:pPr>
            <w:r>
              <w:rPr>
                <w:color w:val="000000"/>
                <w:sz w:val="22"/>
                <w:szCs w:val="22"/>
              </w:rPr>
              <w:t>0.62</w:t>
            </w:r>
          </w:p>
        </w:tc>
        <w:tc>
          <w:tcPr>
            <w:tcW w:w="900" w:type="dxa"/>
            <w:tcBorders>
              <w:top w:val="nil"/>
              <w:left w:val="nil"/>
              <w:bottom w:val="nil"/>
              <w:right w:val="nil"/>
            </w:tcBorders>
            <w:shd w:val="clear" w:color="auto" w:fill="auto"/>
            <w:noWrap/>
            <w:tcMar>
              <w:left w:w="43" w:type="dxa"/>
              <w:right w:w="72" w:type="dxa"/>
            </w:tcMar>
            <w:vAlign w:val="bottom"/>
            <w:hideMark/>
          </w:tcPr>
          <w:p w14:paraId="0807EDC2" w14:textId="758C7EE9" w:rsidR="00F608BD" w:rsidRPr="002941AA" w:rsidRDefault="00F608BD" w:rsidP="00F608BD">
            <w:pPr>
              <w:jc w:val="right"/>
              <w:rPr>
                <w:color w:val="000000"/>
                <w:sz w:val="22"/>
                <w:szCs w:val="22"/>
                <w:lang w:val="en-US"/>
              </w:rPr>
            </w:pPr>
            <w:r>
              <w:rPr>
                <w:color w:val="000000"/>
                <w:sz w:val="22"/>
                <w:szCs w:val="22"/>
              </w:rPr>
              <w:t>0.34</w:t>
            </w:r>
          </w:p>
        </w:tc>
      </w:tr>
      <w:tr w:rsidR="00F608BD" w:rsidRPr="002941AA" w14:paraId="3411718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429EE22" w14:textId="77777777" w:rsidR="00F608BD" w:rsidRPr="002941AA" w:rsidRDefault="00F608BD" w:rsidP="00F608BD">
            <w:pPr>
              <w:rPr>
                <w:color w:val="000000"/>
                <w:sz w:val="22"/>
                <w:szCs w:val="22"/>
                <w:lang w:val="en-US"/>
              </w:rPr>
            </w:pPr>
            <w:r w:rsidRPr="002941AA">
              <w:rPr>
                <w:color w:val="000000"/>
                <w:sz w:val="22"/>
                <w:szCs w:val="22"/>
                <w:lang w:val="en-US"/>
              </w:rPr>
              <w:t>Tessaoua</w:t>
            </w:r>
          </w:p>
        </w:tc>
        <w:tc>
          <w:tcPr>
            <w:tcW w:w="900" w:type="dxa"/>
            <w:tcBorders>
              <w:top w:val="nil"/>
              <w:left w:val="nil"/>
              <w:bottom w:val="nil"/>
              <w:right w:val="nil"/>
            </w:tcBorders>
            <w:shd w:val="clear" w:color="auto" w:fill="auto"/>
            <w:noWrap/>
            <w:tcMar>
              <w:left w:w="43" w:type="dxa"/>
              <w:right w:w="72" w:type="dxa"/>
            </w:tcMar>
            <w:vAlign w:val="bottom"/>
            <w:hideMark/>
          </w:tcPr>
          <w:p w14:paraId="27A140EE" w14:textId="1E2D8C03" w:rsidR="00F608BD" w:rsidRPr="002941AA" w:rsidRDefault="00F608BD" w:rsidP="00F608BD">
            <w:pPr>
              <w:jc w:val="right"/>
              <w:rPr>
                <w:color w:val="000000"/>
                <w:sz w:val="22"/>
                <w:szCs w:val="22"/>
                <w:lang w:val="en-US"/>
              </w:rPr>
            </w:pPr>
            <w:r>
              <w:rPr>
                <w:color w:val="000000"/>
                <w:sz w:val="22"/>
                <w:szCs w:val="22"/>
              </w:rPr>
              <w:t>68.3</w:t>
            </w:r>
          </w:p>
        </w:tc>
        <w:tc>
          <w:tcPr>
            <w:tcW w:w="900" w:type="dxa"/>
            <w:tcBorders>
              <w:top w:val="nil"/>
              <w:left w:val="nil"/>
              <w:bottom w:val="nil"/>
              <w:right w:val="nil"/>
            </w:tcBorders>
            <w:shd w:val="clear" w:color="auto" w:fill="auto"/>
            <w:noWrap/>
            <w:tcMar>
              <w:left w:w="43" w:type="dxa"/>
              <w:right w:w="72" w:type="dxa"/>
            </w:tcMar>
            <w:vAlign w:val="bottom"/>
            <w:hideMark/>
          </w:tcPr>
          <w:p w14:paraId="7044B53D" w14:textId="2C977937" w:rsidR="00F608BD" w:rsidRPr="002941AA" w:rsidRDefault="00F608BD" w:rsidP="00F608BD">
            <w:pPr>
              <w:jc w:val="right"/>
              <w:rPr>
                <w:color w:val="000000"/>
                <w:sz w:val="22"/>
                <w:szCs w:val="22"/>
                <w:lang w:val="en-US"/>
              </w:rPr>
            </w:pPr>
            <w:r>
              <w:rPr>
                <w:color w:val="000000"/>
                <w:sz w:val="22"/>
                <w:szCs w:val="22"/>
              </w:rPr>
              <w:t>22.0</w:t>
            </w:r>
          </w:p>
        </w:tc>
        <w:tc>
          <w:tcPr>
            <w:tcW w:w="900" w:type="dxa"/>
            <w:tcBorders>
              <w:top w:val="nil"/>
              <w:left w:val="nil"/>
              <w:bottom w:val="nil"/>
              <w:right w:val="nil"/>
            </w:tcBorders>
            <w:shd w:val="clear" w:color="auto" w:fill="auto"/>
            <w:noWrap/>
            <w:tcMar>
              <w:left w:w="43" w:type="dxa"/>
              <w:right w:w="72" w:type="dxa"/>
            </w:tcMar>
            <w:vAlign w:val="bottom"/>
            <w:hideMark/>
          </w:tcPr>
          <w:p w14:paraId="16E9C9A4" w14:textId="2E9FE733" w:rsidR="00F608BD" w:rsidRPr="002941AA" w:rsidRDefault="00F608BD" w:rsidP="00F608BD">
            <w:pPr>
              <w:jc w:val="right"/>
              <w:rPr>
                <w:color w:val="000000"/>
                <w:sz w:val="22"/>
                <w:szCs w:val="22"/>
                <w:lang w:val="en-US"/>
              </w:rPr>
            </w:pPr>
            <w:r>
              <w:rPr>
                <w:color w:val="000000"/>
                <w:sz w:val="22"/>
                <w:szCs w:val="22"/>
              </w:rPr>
              <w:t>91.8</w:t>
            </w:r>
          </w:p>
        </w:tc>
        <w:tc>
          <w:tcPr>
            <w:tcW w:w="900" w:type="dxa"/>
            <w:tcBorders>
              <w:top w:val="nil"/>
              <w:left w:val="nil"/>
              <w:bottom w:val="nil"/>
              <w:right w:val="nil"/>
            </w:tcBorders>
            <w:shd w:val="clear" w:color="auto" w:fill="auto"/>
            <w:noWrap/>
            <w:tcMar>
              <w:left w:w="43" w:type="dxa"/>
              <w:right w:w="72" w:type="dxa"/>
            </w:tcMar>
            <w:vAlign w:val="bottom"/>
            <w:hideMark/>
          </w:tcPr>
          <w:p w14:paraId="21E96262" w14:textId="7C050796" w:rsidR="00F608BD" w:rsidRPr="002941AA" w:rsidRDefault="00F608BD" w:rsidP="00F608BD">
            <w:pPr>
              <w:jc w:val="right"/>
              <w:rPr>
                <w:color w:val="000000"/>
                <w:sz w:val="22"/>
                <w:szCs w:val="22"/>
                <w:lang w:val="en-US"/>
              </w:rPr>
            </w:pPr>
            <w:r>
              <w:rPr>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11702039" w14:textId="0B8EE09E" w:rsidR="00F608BD" w:rsidRPr="002941AA" w:rsidRDefault="00F608BD" w:rsidP="00F608BD">
            <w:pPr>
              <w:jc w:val="right"/>
              <w:rPr>
                <w:color w:val="000000"/>
                <w:sz w:val="22"/>
                <w:szCs w:val="22"/>
                <w:lang w:val="en-US"/>
              </w:rPr>
            </w:pPr>
            <w:r>
              <w:rPr>
                <w:color w:val="000000"/>
                <w:sz w:val="22"/>
                <w:szCs w:val="22"/>
              </w:rPr>
              <w:t>37.5</w:t>
            </w:r>
          </w:p>
        </w:tc>
        <w:tc>
          <w:tcPr>
            <w:tcW w:w="900" w:type="dxa"/>
            <w:tcBorders>
              <w:top w:val="nil"/>
              <w:left w:val="nil"/>
              <w:bottom w:val="nil"/>
              <w:right w:val="nil"/>
            </w:tcBorders>
            <w:shd w:val="clear" w:color="auto" w:fill="auto"/>
            <w:noWrap/>
            <w:tcMar>
              <w:left w:w="43" w:type="dxa"/>
              <w:right w:w="72" w:type="dxa"/>
            </w:tcMar>
            <w:vAlign w:val="bottom"/>
            <w:hideMark/>
          </w:tcPr>
          <w:p w14:paraId="1590DD49" w14:textId="0C30432E" w:rsidR="00F608BD" w:rsidRPr="002941AA" w:rsidRDefault="00F608BD" w:rsidP="00F608BD">
            <w:pPr>
              <w:jc w:val="right"/>
              <w:rPr>
                <w:color w:val="000000"/>
                <w:sz w:val="22"/>
                <w:szCs w:val="22"/>
                <w:lang w:val="en-US"/>
              </w:rPr>
            </w:pPr>
            <w:r>
              <w:rPr>
                <w:color w:val="000000"/>
                <w:sz w:val="22"/>
                <w:szCs w:val="22"/>
              </w:rPr>
              <w:t>54.3</w:t>
            </w:r>
          </w:p>
        </w:tc>
        <w:tc>
          <w:tcPr>
            <w:tcW w:w="900" w:type="dxa"/>
            <w:tcBorders>
              <w:top w:val="nil"/>
              <w:left w:val="nil"/>
              <w:bottom w:val="nil"/>
              <w:right w:val="nil"/>
            </w:tcBorders>
            <w:shd w:val="clear" w:color="auto" w:fill="auto"/>
            <w:noWrap/>
            <w:tcMar>
              <w:left w:w="43" w:type="dxa"/>
              <w:right w:w="72" w:type="dxa"/>
            </w:tcMar>
            <w:vAlign w:val="bottom"/>
            <w:hideMark/>
          </w:tcPr>
          <w:p w14:paraId="7186044C" w14:textId="0AAAC6C5" w:rsidR="00F608BD" w:rsidRPr="002941AA" w:rsidRDefault="00F608BD" w:rsidP="00F608BD">
            <w:pPr>
              <w:jc w:val="right"/>
              <w:rPr>
                <w:color w:val="000000"/>
                <w:sz w:val="22"/>
                <w:szCs w:val="22"/>
                <w:lang w:val="en-US"/>
              </w:rPr>
            </w:pPr>
            <w:r>
              <w:rPr>
                <w:color w:val="000000"/>
                <w:sz w:val="22"/>
                <w:szCs w:val="22"/>
              </w:rPr>
              <w:t>7.1</w:t>
            </w:r>
          </w:p>
        </w:tc>
        <w:tc>
          <w:tcPr>
            <w:tcW w:w="900" w:type="dxa"/>
            <w:tcBorders>
              <w:top w:val="nil"/>
              <w:left w:val="nil"/>
              <w:bottom w:val="nil"/>
              <w:right w:val="nil"/>
            </w:tcBorders>
            <w:shd w:val="clear" w:color="auto" w:fill="auto"/>
            <w:noWrap/>
            <w:tcMar>
              <w:left w:w="43" w:type="dxa"/>
              <w:right w:w="72" w:type="dxa"/>
            </w:tcMar>
            <w:vAlign w:val="bottom"/>
            <w:hideMark/>
          </w:tcPr>
          <w:p w14:paraId="3D5FBC17" w14:textId="6CA44CA7" w:rsidR="00F608BD" w:rsidRPr="002941AA" w:rsidRDefault="00F608BD" w:rsidP="00F608BD">
            <w:pPr>
              <w:jc w:val="right"/>
              <w:rPr>
                <w:color w:val="000000"/>
                <w:sz w:val="22"/>
                <w:szCs w:val="22"/>
                <w:lang w:val="en-US"/>
              </w:rPr>
            </w:pPr>
            <w:r>
              <w:rPr>
                <w:color w:val="000000"/>
                <w:sz w:val="22"/>
                <w:szCs w:val="22"/>
              </w:rPr>
              <w:t>0.80</w:t>
            </w:r>
          </w:p>
        </w:tc>
        <w:tc>
          <w:tcPr>
            <w:tcW w:w="900" w:type="dxa"/>
            <w:tcBorders>
              <w:top w:val="nil"/>
              <w:left w:val="nil"/>
              <w:bottom w:val="nil"/>
              <w:right w:val="nil"/>
            </w:tcBorders>
            <w:shd w:val="clear" w:color="auto" w:fill="auto"/>
            <w:noWrap/>
            <w:tcMar>
              <w:left w:w="43" w:type="dxa"/>
              <w:right w:w="72" w:type="dxa"/>
            </w:tcMar>
            <w:vAlign w:val="bottom"/>
            <w:hideMark/>
          </w:tcPr>
          <w:p w14:paraId="1CBF882A" w14:textId="6715982D" w:rsidR="00F608BD" w:rsidRPr="002941AA" w:rsidRDefault="00F608BD" w:rsidP="00F608BD">
            <w:pPr>
              <w:jc w:val="right"/>
              <w:rPr>
                <w:color w:val="000000"/>
                <w:sz w:val="22"/>
                <w:szCs w:val="22"/>
                <w:lang w:val="en-US"/>
              </w:rPr>
            </w:pPr>
            <w:r>
              <w:rPr>
                <w:color w:val="000000"/>
                <w:sz w:val="22"/>
                <w:szCs w:val="22"/>
              </w:rPr>
              <w:t>0.55</w:t>
            </w:r>
          </w:p>
        </w:tc>
      </w:tr>
      <w:tr w:rsidR="00F608BD" w:rsidRPr="002941AA" w14:paraId="3A820E8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C3D3943" w14:textId="77777777" w:rsidR="00F608BD" w:rsidRPr="002941AA" w:rsidRDefault="00F608BD" w:rsidP="00F608BD">
            <w:pPr>
              <w:rPr>
                <w:b/>
                <w:bCs/>
                <w:color w:val="000000"/>
                <w:sz w:val="22"/>
                <w:szCs w:val="22"/>
                <w:lang w:val="en-US"/>
              </w:rPr>
            </w:pPr>
            <w:r w:rsidRPr="002941AA">
              <w:rPr>
                <w:b/>
                <w:bCs/>
                <w:color w:val="000000"/>
                <w:sz w:val="22"/>
                <w:szCs w:val="22"/>
                <w:lang w:val="en-US"/>
              </w:rPr>
              <w:t>Ville de Maradi</w:t>
            </w:r>
          </w:p>
        </w:tc>
        <w:tc>
          <w:tcPr>
            <w:tcW w:w="900" w:type="dxa"/>
            <w:tcBorders>
              <w:top w:val="nil"/>
              <w:left w:val="nil"/>
              <w:bottom w:val="nil"/>
              <w:right w:val="nil"/>
            </w:tcBorders>
            <w:shd w:val="clear" w:color="auto" w:fill="auto"/>
            <w:noWrap/>
            <w:tcMar>
              <w:left w:w="43" w:type="dxa"/>
              <w:right w:w="72" w:type="dxa"/>
            </w:tcMar>
            <w:vAlign w:val="bottom"/>
            <w:hideMark/>
          </w:tcPr>
          <w:p w14:paraId="73CA846C" w14:textId="279A5D50" w:rsidR="00F608BD" w:rsidRPr="002941AA" w:rsidRDefault="00F608BD" w:rsidP="00F608BD">
            <w:pPr>
              <w:jc w:val="right"/>
              <w:rPr>
                <w:b/>
                <w:bCs/>
                <w:color w:val="000000"/>
                <w:sz w:val="22"/>
                <w:szCs w:val="22"/>
                <w:lang w:val="en-US"/>
              </w:rPr>
            </w:pPr>
            <w:r>
              <w:rPr>
                <w:b/>
                <w:bCs/>
                <w:color w:val="000000"/>
                <w:sz w:val="22"/>
                <w:szCs w:val="22"/>
              </w:rPr>
              <w:t>39.7</w:t>
            </w:r>
          </w:p>
        </w:tc>
        <w:tc>
          <w:tcPr>
            <w:tcW w:w="900" w:type="dxa"/>
            <w:tcBorders>
              <w:top w:val="nil"/>
              <w:left w:val="nil"/>
              <w:bottom w:val="nil"/>
              <w:right w:val="nil"/>
            </w:tcBorders>
            <w:shd w:val="clear" w:color="auto" w:fill="auto"/>
            <w:noWrap/>
            <w:tcMar>
              <w:left w:w="43" w:type="dxa"/>
              <w:right w:w="72" w:type="dxa"/>
            </w:tcMar>
            <w:vAlign w:val="bottom"/>
            <w:hideMark/>
          </w:tcPr>
          <w:p w14:paraId="3B470F35" w14:textId="10D020E4" w:rsidR="00F608BD" w:rsidRPr="002941AA" w:rsidRDefault="00F608BD" w:rsidP="00F608BD">
            <w:pPr>
              <w:jc w:val="right"/>
              <w:rPr>
                <w:b/>
                <w:bCs/>
                <w:color w:val="000000"/>
                <w:sz w:val="22"/>
                <w:szCs w:val="22"/>
                <w:lang w:val="en-US"/>
              </w:rPr>
            </w:pPr>
            <w:r>
              <w:rPr>
                <w:b/>
                <w:bCs/>
                <w:color w:val="000000"/>
                <w:sz w:val="22"/>
                <w:szCs w:val="22"/>
              </w:rPr>
              <w:t>1.8</w:t>
            </w:r>
          </w:p>
        </w:tc>
        <w:tc>
          <w:tcPr>
            <w:tcW w:w="900" w:type="dxa"/>
            <w:tcBorders>
              <w:top w:val="nil"/>
              <w:left w:val="nil"/>
              <w:bottom w:val="nil"/>
              <w:right w:val="nil"/>
            </w:tcBorders>
            <w:shd w:val="clear" w:color="auto" w:fill="auto"/>
            <w:noWrap/>
            <w:tcMar>
              <w:left w:w="43" w:type="dxa"/>
              <w:right w:w="72" w:type="dxa"/>
            </w:tcMar>
            <w:vAlign w:val="bottom"/>
            <w:hideMark/>
          </w:tcPr>
          <w:p w14:paraId="301F345B" w14:textId="2DABAA86" w:rsidR="00F608BD" w:rsidRPr="002941AA" w:rsidRDefault="00F608BD" w:rsidP="00F608BD">
            <w:pPr>
              <w:jc w:val="right"/>
              <w:rPr>
                <w:b/>
                <w:bCs/>
                <w:color w:val="000000"/>
                <w:sz w:val="22"/>
                <w:szCs w:val="22"/>
                <w:lang w:val="en-US"/>
              </w:rPr>
            </w:pPr>
            <w:r>
              <w:rPr>
                <w:b/>
                <w:bCs/>
                <w:color w:val="000000"/>
                <w:sz w:val="22"/>
                <w:szCs w:val="22"/>
              </w:rPr>
              <w:t>59.5</w:t>
            </w:r>
          </w:p>
        </w:tc>
        <w:tc>
          <w:tcPr>
            <w:tcW w:w="900" w:type="dxa"/>
            <w:tcBorders>
              <w:top w:val="nil"/>
              <w:left w:val="nil"/>
              <w:bottom w:val="nil"/>
              <w:right w:val="nil"/>
            </w:tcBorders>
            <w:shd w:val="clear" w:color="auto" w:fill="auto"/>
            <w:noWrap/>
            <w:tcMar>
              <w:left w:w="43" w:type="dxa"/>
              <w:right w:w="72" w:type="dxa"/>
            </w:tcMar>
            <w:vAlign w:val="bottom"/>
            <w:hideMark/>
          </w:tcPr>
          <w:p w14:paraId="38284134" w14:textId="44D0115B" w:rsidR="00F608BD" w:rsidRPr="002941AA" w:rsidRDefault="00F608BD" w:rsidP="00F608BD">
            <w:pPr>
              <w:jc w:val="right"/>
              <w:rPr>
                <w:b/>
                <w:bCs/>
                <w:color w:val="000000"/>
                <w:sz w:val="22"/>
                <w:szCs w:val="22"/>
                <w:lang w:val="en-US"/>
              </w:rPr>
            </w:pPr>
            <w:r>
              <w:rPr>
                <w:b/>
                <w:bCs/>
                <w:color w:val="000000"/>
                <w:sz w:val="22"/>
                <w:szCs w:val="22"/>
              </w:rPr>
              <w:t>5.7</w:t>
            </w:r>
          </w:p>
        </w:tc>
        <w:tc>
          <w:tcPr>
            <w:tcW w:w="900" w:type="dxa"/>
            <w:tcBorders>
              <w:top w:val="nil"/>
              <w:left w:val="nil"/>
              <w:bottom w:val="nil"/>
              <w:right w:val="nil"/>
            </w:tcBorders>
            <w:shd w:val="clear" w:color="auto" w:fill="auto"/>
            <w:noWrap/>
            <w:tcMar>
              <w:left w:w="43" w:type="dxa"/>
              <w:right w:w="72" w:type="dxa"/>
            </w:tcMar>
            <w:vAlign w:val="bottom"/>
            <w:hideMark/>
          </w:tcPr>
          <w:p w14:paraId="7B5A3FEE" w14:textId="336BC1E3" w:rsidR="00F608BD" w:rsidRPr="002941AA" w:rsidRDefault="00F608BD" w:rsidP="00F608BD">
            <w:pPr>
              <w:jc w:val="right"/>
              <w:rPr>
                <w:b/>
                <w:bCs/>
                <w:color w:val="000000"/>
                <w:sz w:val="22"/>
                <w:szCs w:val="22"/>
                <w:lang w:val="en-US"/>
              </w:rPr>
            </w:pPr>
            <w:r>
              <w:rPr>
                <w:b/>
                <w:bCs/>
                <w:color w:val="000000"/>
                <w:sz w:val="22"/>
                <w:szCs w:val="22"/>
              </w:rPr>
              <w:t>60.7</w:t>
            </w:r>
          </w:p>
        </w:tc>
        <w:tc>
          <w:tcPr>
            <w:tcW w:w="900" w:type="dxa"/>
            <w:tcBorders>
              <w:top w:val="nil"/>
              <w:left w:val="nil"/>
              <w:bottom w:val="nil"/>
              <w:right w:val="nil"/>
            </w:tcBorders>
            <w:shd w:val="clear" w:color="auto" w:fill="auto"/>
            <w:noWrap/>
            <w:tcMar>
              <w:left w:w="43" w:type="dxa"/>
              <w:right w:w="72" w:type="dxa"/>
            </w:tcMar>
            <w:vAlign w:val="bottom"/>
            <w:hideMark/>
          </w:tcPr>
          <w:p w14:paraId="505377B5" w14:textId="58425E03" w:rsidR="00F608BD" w:rsidRPr="002941AA" w:rsidRDefault="00F608BD" w:rsidP="00F608BD">
            <w:pPr>
              <w:jc w:val="right"/>
              <w:rPr>
                <w:b/>
                <w:bCs/>
                <w:color w:val="000000"/>
                <w:sz w:val="22"/>
                <w:szCs w:val="22"/>
                <w:lang w:val="en-US"/>
              </w:rPr>
            </w:pPr>
            <w:r>
              <w:rPr>
                <w:b/>
                <w:bCs/>
                <w:color w:val="000000"/>
                <w:sz w:val="22"/>
                <w:szCs w:val="22"/>
              </w:rPr>
              <w:t>82.0</w:t>
            </w:r>
          </w:p>
        </w:tc>
        <w:tc>
          <w:tcPr>
            <w:tcW w:w="900" w:type="dxa"/>
            <w:tcBorders>
              <w:top w:val="nil"/>
              <w:left w:val="nil"/>
              <w:bottom w:val="nil"/>
              <w:right w:val="nil"/>
            </w:tcBorders>
            <w:shd w:val="clear" w:color="auto" w:fill="auto"/>
            <w:noWrap/>
            <w:tcMar>
              <w:left w:w="43" w:type="dxa"/>
              <w:right w:w="72" w:type="dxa"/>
            </w:tcMar>
            <w:vAlign w:val="bottom"/>
            <w:hideMark/>
          </w:tcPr>
          <w:p w14:paraId="2D244A79" w14:textId="57F10D8F" w:rsidR="00F608BD" w:rsidRPr="002941AA" w:rsidRDefault="00F608BD" w:rsidP="00F608BD">
            <w:pPr>
              <w:jc w:val="right"/>
              <w:rPr>
                <w:b/>
                <w:bCs/>
                <w:color w:val="000000"/>
                <w:sz w:val="22"/>
                <w:szCs w:val="22"/>
                <w:lang w:val="en-US"/>
              </w:rPr>
            </w:pPr>
            <w:r>
              <w:rPr>
                <w:b/>
                <w:bCs/>
                <w:color w:val="000000"/>
                <w:sz w:val="22"/>
                <w:szCs w:val="22"/>
              </w:rPr>
              <w:t>26.7</w:t>
            </w:r>
          </w:p>
        </w:tc>
        <w:tc>
          <w:tcPr>
            <w:tcW w:w="900" w:type="dxa"/>
            <w:tcBorders>
              <w:top w:val="nil"/>
              <w:left w:val="nil"/>
              <w:bottom w:val="nil"/>
              <w:right w:val="nil"/>
            </w:tcBorders>
            <w:shd w:val="clear" w:color="auto" w:fill="auto"/>
            <w:noWrap/>
            <w:tcMar>
              <w:left w:w="43" w:type="dxa"/>
              <w:right w:w="72" w:type="dxa"/>
            </w:tcMar>
            <w:vAlign w:val="bottom"/>
            <w:hideMark/>
          </w:tcPr>
          <w:p w14:paraId="6449D720" w14:textId="4657F0C6" w:rsidR="00F608BD" w:rsidRPr="002941AA" w:rsidRDefault="00F608BD" w:rsidP="00F608BD">
            <w:pPr>
              <w:jc w:val="right"/>
              <w:rPr>
                <w:b/>
                <w:bCs/>
                <w:color w:val="000000"/>
                <w:sz w:val="22"/>
                <w:szCs w:val="22"/>
                <w:lang w:val="en-US"/>
              </w:rPr>
            </w:pPr>
            <w:r>
              <w:rPr>
                <w:b/>
                <w:bCs/>
                <w:color w:val="000000"/>
                <w:sz w:val="22"/>
                <w:szCs w:val="22"/>
              </w:rPr>
              <w:t>0.96</w:t>
            </w:r>
          </w:p>
        </w:tc>
        <w:tc>
          <w:tcPr>
            <w:tcW w:w="900" w:type="dxa"/>
            <w:tcBorders>
              <w:top w:val="nil"/>
              <w:left w:val="nil"/>
              <w:bottom w:val="nil"/>
              <w:right w:val="nil"/>
            </w:tcBorders>
            <w:shd w:val="clear" w:color="auto" w:fill="auto"/>
            <w:noWrap/>
            <w:tcMar>
              <w:left w:w="43" w:type="dxa"/>
              <w:right w:w="72" w:type="dxa"/>
            </w:tcMar>
            <w:vAlign w:val="bottom"/>
            <w:hideMark/>
          </w:tcPr>
          <w:p w14:paraId="7FCED84A" w14:textId="01AFCB92" w:rsidR="00F608BD" w:rsidRPr="002941AA" w:rsidRDefault="00F608BD" w:rsidP="00F608BD">
            <w:pPr>
              <w:jc w:val="right"/>
              <w:rPr>
                <w:b/>
                <w:bCs/>
                <w:color w:val="000000"/>
                <w:sz w:val="22"/>
                <w:szCs w:val="22"/>
                <w:lang w:val="en-US"/>
              </w:rPr>
            </w:pPr>
            <w:r>
              <w:rPr>
                <w:b/>
                <w:bCs/>
                <w:color w:val="000000"/>
                <w:sz w:val="22"/>
                <w:szCs w:val="22"/>
              </w:rPr>
              <w:t>0.72</w:t>
            </w:r>
          </w:p>
        </w:tc>
      </w:tr>
      <w:tr w:rsidR="00F608BD" w:rsidRPr="002941AA" w14:paraId="34F7023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A749668" w14:textId="149C16A2" w:rsidR="00F608BD" w:rsidRPr="002941AA" w:rsidRDefault="00F608BD" w:rsidP="00F608BD">
            <w:pPr>
              <w:rPr>
                <w:color w:val="000000"/>
                <w:sz w:val="22"/>
                <w:szCs w:val="22"/>
                <w:lang w:val="en-US"/>
              </w:rPr>
            </w:pPr>
            <w:r w:rsidRPr="002941AA">
              <w:rPr>
                <w:color w:val="000000"/>
                <w:sz w:val="22"/>
                <w:szCs w:val="22"/>
                <w:lang w:val="en-US"/>
              </w:rPr>
              <w:t>Maradi Arr. 1</w:t>
            </w:r>
          </w:p>
        </w:tc>
        <w:tc>
          <w:tcPr>
            <w:tcW w:w="900" w:type="dxa"/>
            <w:tcBorders>
              <w:top w:val="nil"/>
              <w:left w:val="nil"/>
              <w:bottom w:val="nil"/>
              <w:right w:val="nil"/>
            </w:tcBorders>
            <w:shd w:val="clear" w:color="auto" w:fill="auto"/>
            <w:noWrap/>
            <w:tcMar>
              <w:left w:w="43" w:type="dxa"/>
              <w:right w:w="72" w:type="dxa"/>
            </w:tcMar>
            <w:vAlign w:val="bottom"/>
            <w:hideMark/>
          </w:tcPr>
          <w:p w14:paraId="55BAD831" w14:textId="26746453" w:rsidR="00F608BD" w:rsidRPr="002941AA" w:rsidRDefault="00F608BD" w:rsidP="00F608BD">
            <w:pPr>
              <w:jc w:val="right"/>
              <w:rPr>
                <w:color w:val="000000"/>
                <w:sz w:val="22"/>
                <w:szCs w:val="22"/>
                <w:lang w:val="en-US"/>
              </w:rPr>
            </w:pPr>
            <w:r>
              <w:rPr>
                <w:color w:val="000000"/>
                <w:sz w:val="22"/>
                <w:szCs w:val="22"/>
              </w:rPr>
              <w:t>37.4</w:t>
            </w:r>
          </w:p>
        </w:tc>
        <w:tc>
          <w:tcPr>
            <w:tcW w:w="900" w:type="dxa"/>
            <w:tcBorders>
              <w:top w:val="nil"/>
              <w:left w:val="nil"/>
              <w:bottom w:val="nil"/>
              <w:right w:val="nil"/>
            </w:tcBorders>
            <w:shd w:val="clear" w:color="auto" w:fill="auto"/>
            <w:noWrap/>
            <w:tcMar>
              <w:left w:w="43" w:type="dxa"/>
              <w:right w:w="72" w:type="dxa"/>
            </w:tcMar>
            <w:vAlign w:val="bottom"/>
            <w:hideMark/>
          </w:tcPr>
          <w:p w14:paraId="7C04A36B" w14:textId="6B0AFD82" w:rsidR="00F608BD" w:rsidRPr="002941AA" w:rsidRDefault="00F608BD" w:rsidP="00F608BD">
            <w:pPr>
              <w:jc w:val="right"/>
              <w:rPr>
                <w:color w:val="000000"/>
                <w:sz w:val="22"/>
                <w:szCs w:val="22"/>
                <w:lang w:val="en-US"/>
              </w:rPr>
            </w:pPr>
            <w:r>
              <w:rPr>
                <w:color w:val="000000"/>
                <w:sz w:val="22"/>
                <w:szCs w:val="22"/>
              </w:rPr>
              <w:t>1.8</w:t>
            </w:r>
          </w:p>
        </w:tc>
        <w:tc>
          <w:tcPr>
            <w:tcW w:w="900" w:type="dxa"/>
            <w:tcBorders>
              <w:top w:val="nil"/>
              <w:left w:val="nil"/>
              <w:bottom w:val="nil"/>
              <w:right w:val="nil"/>
            </w:tcBorders>
            <w:shd w:val="clear" w:color="auto" w:fill="auto"/>
            <w:noWrap/>
            <w:tcMar>
              <w:left w:w="43" w:type="dxa"/>
              <w:right w:w="72" w:type="dxa"/>
            </w:tcMar>
            <w:vAlign w:val="bottom"/>
            <w:hideMark/>
          </w:tcPr>
          <w:p w14:paraId="58FE34FC" w14:textId="3387426E" w:rsidR="00F608BD" w:rsidRPr="002941AA" w:rsidRDefault="00F608BD" w:rsidP="00F608BD">
            <w:pPr>
              <w:jc w:val="right"/>
              <w:rPr>
                <w:color w:val="000000"/>
                <w:sz w:val="22"/>
                <w:szCs w:val="22"/>
                <w:lang w:val="en-US"/>
              </w:rPr>
            </w:pPr>
            <w:r>
              <w:rPr>
                <w:color w:val="000000"/>
                <w:sz w:val="22"/>
                <w:szCs w:val="22"/>
              </w:rPr>
              <w:t>64.9</w:t>
            </w:r>
          </w:p>
        </w:tc>
        <w:tc>
          <w:tcPr>
            <w:tcW w:w="900" w:type="dxa"/>
            <w:tcBorders>
              <w:top w:val="nil"/>
              <w:left w:val="nil"/>
              <w:bottom w:val="nil"/>
              <w:right w:val="nil"/>
            </w:tcBorders>
            <w:shd w:val="clear" w:color="auto" w:fill="auto"/>
            <w:noWrap/>
            <w:tcMar>
              <w:left w:w="43" w:type="dxa"/>
              <w:right w:w="72" w:type="dxa"/>
            </w:tcMar>
            <w:vAlign w:val="bottom"/>
            <w:hideMark/>
          </w:tcPr>
          <w:p w14:paraId="2B437DCA" w14:textId="5DBA6484" w:rsidR="00F608BD" w:rsidRPr="002941AA" w:rsidRDefault="00F608BD" w:rsidP="00F608BD">
            <w:pPr>
              <w:jc w:val="right"/>
              <w:rPr>
                <w:color w:val="000000"/>
                <w:sz w:val="22"/>
                <w:szCs w:val="22"/>
                <w:lang w:val="en-US"/>
              </w:rPr>
            </w:pPr>
            <w:r>
              <w:rPr>
                <w:color w:val="000000"/>
                <w:sz w:val="22"/>
                <w:szCs w:val="22"/>
              </w:rPr>
              <w:t>5.8</w:t>
            </w:r>
          </w:p>
        </w:tc>
        <w:tc>
          <w:tcPr>
            <w:tcW w:w="900" w:type="dxa"/>
            <w:tcBorders>
              <w:top w:val="nil"/>
              <w:left w:val="nil"/>
              <w:bottom w:val="nil"/>
              <w:right w:val="nil"/>
            </w:tcBorders>
            <w:shd w:val="clear" w:color="auto" w:fill="auto"/>
            <w:noWrap/>
            <w:tcMar>
              <w:left w:w="43" w:type="dxa"/>
              <w:right w:w="72" w:type="dxa"/>
            </w:tcMar>
            <w:vAlign w:val="bottom"/>
            <w:hideMark/>
          </w:tcPr>
          <w:p w14:paraId="573D8AD8" w14:textId="1DBC170C" w:rsidR="00F608BD" w:rsidRPr="002941AA" w:rsidRDefault="00F608BD" w:rsidP="00F608BD">
            <w:pPr>
              <w:jc w:val="right"/>
              <w:rPr>
                <w:color w:val="000000"/>
                <w:sz w:val="22"/>
                <w:szCs w:val="22"/>
                <w:lang w:val="en-US"/>
              </w:rPr>
            </w:pPr>
            <w:r>
              <w:rPr>
                <w:color w:val="000000"/>
                <w:sz w:val="22"/>
                <w:szCs w:val="22"/>
              </w:rPr>
              <w:t>58.0</w:t>
            </w:r>
          </w:p>
        </w:tc>
        <w:tc>
          <w:tcPr>
            <w:tcW w:w="900" w:type="dxa"/>
            <w:tcBorders>
              <w:top w:val="nil"/>
              <w:left w:val="nil"/>
              <w:bottom w:val="nil"/>
              <w:right w:val="nil"/>
            </w:tcBorders>
            <w:shd w:val="clear" w:color="auto" w:fill="auto"/>
            <w:noWrap/>
            <w:tcMar>
              <w:left w:w="43" w:type="dxa"/>
              <w:right w:w="72" w:type="dxa"/>
            </w:tcMar>
            <w:vAlign w:val="bottom"/>
            <w:hideMark/>
          </w:tcPr>
          <w:p w14:paraId="6F045FDA" w14:textId="79ED7C1F" w:rsidR="00F608BD" w:rsidRPr="002941AA" w:rsidRDefault="00F608BD" w:rsidP="00F608BD">
            <w:pPr>
              <w:jc w:val="right"/>
              <w:rPr>
                <w:color w:val="000000"/>
                <w:sz w:val="22"/>
                <w:szCs w:val="22"/>
                <w:lang w:val="en-US"/>
              </w:rPr>
            </w:pPr>
            <w:r>
              <w:rPr>
                <w:color w:val="000000"/>
                <w:sz w:val="22"/>
                <w:szCs w:val="22"/>
              </w:rPr>
              <w:t>80.0</w:t>
            </w:r>
          </w:p>
        </w:tc>
        <w:tc>
          <w:tcPr>
            <w:tcW w:w="900" w:type="dxa"/>
            <w:tcBorders>
              <w:top w:val="nil"/>
              <w:left w:val="nil"/>
              <w:bottom w:val="nil"/>
              <w:right w:val="nil"/>
            </w:tcBorders>
            <w:shd w:val="clear" w:color="auto" w:fill="auto"/>
            <w:noWrap/>
            <w:tcMar>
              <w:left w:w="43" w:type="dxa"/>
              <w:right w:w="72" w:type="dxa"/>
            </w:tcMar>
            <w:vAlign w:val="bottom"/>
            <w:hideMark/>
          </w:tcPr>
          <w:p w14:paraId="15DE10CE" w14:textId="1F957B9C" w:rsidR="00F608BD" w:rsidRPr="002941AA" w:rsidRDefault="00F608BD" w:rsidP="00F608BD">
            <w:pPr>
              <w:jc w:val="right"/>
              <w:rPr>
                <w:color w:val="000000"/>
                <w:sz w:val="22"/>
                <w:szCs w:val="22"/>
                <w:lang w:val="en-US"/>
              </w:rPr>
            </w:pPr>
            <w:r>
              <w:rPr>
                <w:color w:val="000000"/>
                <w:sz w:val="22"/>
                <w:szCs w:val="22"/>
              </w:rPr>
              <w:t>22.2</w:t>
            </w:r>
          </w:p>
        </w:tc>
        <w:tc>
          <w:tcPr>
            <w:tcW w:w="900" w:type="dxa"/>
            <w:tcBorders>
              <w:top w:val="nil"/>
              <w:left w:val="nil"/>
              <w:bottom w:val="nil"/>
              <w:right w:val="nil"/>
            </w:tcBorders>
            <w:shd w:val="clear" w:color="auto" w:fill="auto"/>
            <w:noWrap/>
            <w:tcMar>
              <w:left w:w="43" w:type="dxa"/>
              <w:right w:w="72" w:type="dxa"/>
            </w:tcMar>
            <w:vAlign w:val="bottom"/>
            <w:hideMark/>
          </w:tcPr>
          <w:p w14:paraId="033763D0" w14:textId="3F217CAD" w:rsidR="00F608BD" w:rsidRPr="002941AA" w:rsidRDefault="00F608BD" w:rsidP="00F608BD">
            <w:pPr>
              <w:jc w:val="right"/>
              <w:rPr>
                <w:color w:val="000000"/>
                <w:sz w:val="22"/>
                <w:szCs w:val="22"/>
                <w:lang w:val="en-US"/>
              </w:rPr>
            </w:pPr>
            <w:r>
              <w:rPr>
                <w:color w:val="000000"/>
                <w:sz w:val="22"/>
                <w:szCs w:val="22"/>
              </w:rPr>
              <w:t>0.96</w:t>
            </w:r>
          </w:p>
        </w:tc>
        <w:tc>
          <w:tcPr>
            <w:tcW w:w="900" w:type="dxa"/>
            <w:tcBorders>
              <w:top w:val="nil"/>
              <w:left w:val="nil"/>
              <w:bottom w:val="nil"/>
              <w:right w:val="nil"/>
            </w:tcBorders>
            <w:shd w:val="clear" w:color="auto" w:fill="auto"/>
            <w:noWrap/>
            <w:tcMar>
              <w:left w:w="43" w:type="dxa"/>
              <w:right w:w="72" w:type="dxa"/>
            </w:tcMar>
            <w:vAlign w:val="bottom"/>
            <w:hideMark/>
          </w:tcPr>
          <w:p w14:paraId="7EFCE625" w14:textId="066667E6" w:rsidR="00F608BD" w:rsidRPr="002941AA" w:rsidRDefault="00F608BD" w:rsidP="00F608BD">
            <w:pPr>
              <w:jc w:val="right"/>
              <w:rPr>
                <w:color w:val="000000"/>
                <w:sz w:val="22"/>
                <w:szCs w:val="22"/>
                <w:lang w:val="en-US"/>
              </w:rPr>
            </w:pPr>
            <w:r>
              <w:rPr>
                <w:color w:val="000000"/>
                <w:sz w:val="22"/>
                <w:szCs w:val="22"/>
              </w:rPr>
              <w:t>0.65</w:t>
            </w:r>
          </w:p>
        </w:tc>
      </w:tr>
      <w:tr w:rsidR="00F608BD" w:rsidRPr="002941AA" w14:paraId="53F1FFB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31D0DB1" w14:textId="6530DC49" w:rsidR="00F608BD" w:rsidRPr="002941AA" w:rsidRDefault="00F608BD" w:rsidP="00F608BD">
            <w:pPr>
              <w:rPr>
                <w:color w:val="000000"/>
                <w:sz w:val="22"/>
                <w:szCs w:val="22"/>
                <w:lang w:val="en-US"/>
              </w:rPr>
            </w:pPr>
            <w:r w:rsidRPr="002941AA">
              <w:rPr>
                <w:color w:val="000000"/>
                <w:sz w:val="22"/>
                <w:szCs w:val="22"/>
                <w:lang w:val="en-US"/>
              </w:rPr>
              <w:lastRenderedPageBreak/>
              <w:t>Maradi Arr. 2</w:t>
            </w:r>
          </w:p>
        </w:tc>
        <w:tc>
          <w:tcPr>
            <w:tcW w:w="900" w:type="dxa"/>
            <w:tcBorders>
              <w:top w:val="nil"/>
              <w:left w:val="nil"/>
              <w:bottom w:val="nil"/>
              <w:right w:val="nil"/>
            </w:tcBorders>
            <w:shd w:val="clear" w:color="auto" w:fill="auto"/>
            <w:noWrap/>
            <w:tcMar>
              <w:left w:w="43" w:type="dxa"/>
              <w:right w:w="72" w:type="dxa"/>
            </w:tcMar>
            <w:vAlign w:val="bottom"/>
            <w:hideMark/>
          </w:tcPr>
          <w:p w14:paraId="0CA2EFA2" w14:textId="76212CC4" w:rsidR="00F608BD" w:rsidRPr="002941AA" w:rsidRDefault="00F608BD" w:rsidP="00F608BD">
            <w:pPr>
              <w:jc w:val="right"/>
              <w:rPr>
                <w:color w:val="000000"/>
                <w:sz w:val="22"/>
                <w:szCs w:val="22"/>
                <w:lang w:val="en-US"/>
              </w:rPr>
            </w:pPr>
            <w:r>
              <w:rPr>
                <w:color w:val="000000"/>
                <w:sz w:val="22"/>
                <w:szCs w:val="22"/>
              </w:rPr>
              <w:t>40.8</w:t>
            </w:r>
          </w:p>
        </w:tc>
        <w:tc>
          <w:tcPr>
            <w:tcW w:w="900" w:type="dxa"/>
            <w:tcBorders>
              <w:top w:val="nil"/>
              <w:left w:val="nil"/>
              <w:bottom w:val="nil"/>
              <w:right w:val="nil"/>
            </w:tcBorders>
            <w:shd w:val="clear" w:color="auto" w:fill="auto"/>
            <w:noWrap/>
            <w:tcMar>
              <w:left w:w="43" w:type="dxa"/>
              <w:right w:w="72" w:type="dxa"/>
            </w:tcMar>
            <w:vAlign w:val="bottom"/>
            <w:hideMark/>
          </w:tcPr>
          <w:p w14:paraId="61CFD366" w14:textId="5385F90C" w:rsidR="00F608BD" w:rsidRPr="002941AA" w:rsidRDefault="00F608BD" w:rsidP="00F608BD">
            <w:pPr>
              <w:jc w:val="right"/>
              <w:rPr>
                <w:color w:val="000000"/>
                <w:sz w:val="22"/>
                <w:szCs w:val="22"/>
                <w:lang w:val="en-US"/>
              </w:rPr>
            </w:pPr>
            <w:r>
              <w:rPr>
                <w:color w:val="000000"/>
                <w:sz w:val="22"/>
                <w:szCs w:val="22"/>
              </w:rPr>
              <w:t>2.4</w:t>
            </w:r>
          </w:p>
        </w:tc>
        <w:tc>
          <w:tcPr>
            <w:tcW w:w="900" w:type="dxa"/>
            <w:tcBorders>
              <w:top w:val="nil"/>
              <w:left w:val="nil"/>
              <w:bottom w:val="nil"/>
              <w:right w:val="nil"/>
            </w:tcBorders>
            <w:shd w:val="clear" w:color="auto" w:fill="auto"/>
            <w:noWrap/>
            <w:tcMar>
              <w:left w:w="43" w:type="dxa"/>
              <w:right w:w="72" w:type="dxa"/>
            </w:tcMar>
            <w:vAlign w:val="bottom"/>
            <w:hideMark/>
          </w:tcPr>
          <w:p w14:paraId="7CEDCDB4" w14:textId="62EA6459" w:rsidR="00F608BD" w:rsidRPr="002941AA" w:rsidRDefault="00F608BD" w:rsidP="00F608BD">
            <w:pPr>
              <w:jc w:val="right"/>
              <w:rPr>
                <w:color w:val="000000"/>
                <w:sz w:val="22"/>
                <w:szCs w:val="22"/>
                <w:lang w:val="en-US"/>
              </w:rPr>
            </w:pPr>
            <w:r>
              <w:rPr>
                <w:color w:val="000000"/>
                <w:sz w:val="22"/>
                <w:szCs w:val="22"/>
              </w:rPr>
              <w:t>59.7</w:t>
            </w:r>
          </w:p>
        </w:tc>
        <w:tc>
          <w:tcPr>
            <w:tcW w:w="900" w:type="dxa"/>
            <w:tcBorders>
              <w:top w:val="nil"/>
              <w:left w:val="nil"/>
              <w:bottom w:val="nil"/>
              <w:right w:val="nil"/>
            </w:tcBorders>
            <w:shd w:val="clear" w:color="auto" w:fill="auto"/>
            <w:noWrap/>
            <w:tcMar>
              <w:left w:w="43" w:type="dxa"/>
              <w:right w:w="72" w:type="dxa"/>
            </w:tcMar>
            <w:vAlign w:val="bottom"/>
            <w:hideMark/>
          </w:tcPr>
          <w:p w14:paraId="49F96541" w14:textId="2C9E2F1A" w:rsidR="00F608BD" w:rsidRPr="002941AA" w:rsidRDefault="00F608BD" w:rsidP="00F608BD">
            <w:pPr>
              <w:jc w:val="right"/>
              <w:rPr>
                <w:color w:val="000000"/>
                <w:sz w:val="22"/>
                <w:szCs w:val="22"/>
                <w:lang w:val="en-US"/>
              </w:rPr>
            </w:pPr>
            <w:r>
              <w:rPr>
                <w:color w:val="000000"/>
                <w:sz w:val="22"/>
                <w:szCs w:val="22"/>
              </w:rPr>
              <w:t>5.0</w:t>
            </w:r>
          </w:p>
        </w:tc>
        <w:tc>
          <w:tcPr>
            <w:tcW w:w="900" w:type="dxa"/>
            <w:tcBorders>
              <w:top w:val="nil"/>
              <w:left w:val="nil"/>
              <w:bottom w:val="nil"/>
              <w:right w:val="nil"/>
            </w:tcBorders>
            <w:shd w:val="clear" w:color="auto" w:fill="auto"/>
            <w:noWrap/>
            <w:tcMar>
              <w:left w:w="43" w:type="dxa"/>
              <w:right w:w="72" w:type="dxa"/>
            </w:tcMar>
            <w:vAlign w:val="bottom"/>
            <w:hideMark/>
          </w:tcPr>
          <w:p w14:paraId="7FAE59FB" w14:textId="4A7EF975" w:rsidR="00F608BD" w:rsidRPr="002941AA" w:rsidRDefault="00F608BD" w:rsidP="00F608BD">
            <w:pPr>
              <w:jc w:val="right"/>
              <w:rPr>
                <w:color w:val="000000"/>
                <w:sz w:val="22"/>
                <w:szCs w:val="22"/>
                <w:lang w:val="en-US"/>
              </w:rPr>
            </w:pPr>
            <w:r>
              <w:rPr>
                <w:color w:val="000000"/>
                <w:sz w:val="22"/>
                <w:szCs w:val="22"/>
              </w:rPr>
              <w:t>60.2</w:t>
            </w:r>
          </w:p>
        </w:tc>
        <w:tc>
          <w:tcPr>
            <w:tcW w:w="900" w:type="dxa"/>
            <w:tcBorders>
              <w:top w:val="nil"/>
              <w:left w:val="nil"/>
              <w:bottom w:val="nil"/>
              <w:right w:val="nil"/>
            </w:tcBorders>
            <w:shd w:val="clear" w:color="auto" w:fill="auto"/>
            <w:noWrap/>
            <w:tcMar>
              <w:left w:w="43" w:type="dxa"/>
              <w:right w:w="72" w:type="dxa"/>
            </w:tcMar>
            <w:vAlign w:val="bottom"/>
            <w:hideMark/>
          </w:tcPr>
          <w:p w14:paraId="5EBEFD8C" w14:textId="77D4B80E" w:rsidR="00F608BD" w:rsidRPr="002941AA" w:rsidRDefault="00F608BD" w:rsidP="00F608BD">
            <w:pPr>
              <w:jc w:val="right"/>
              <w:rPr>
                <w:color w:val="000000"/>
                <w:sz w:val="22"/>
                <w:szCs w:val="22"/>
                <w:lang w:val="en-US"/>
              </w:rPr>
            </w:pPr>
            <w:r>
              <w:rPr>
                <w:color w:val="000000"/>
                <w:sz w:val="22"/>
                <w:szCs w:val="22"/>
              </w:rPr>
              <w:t>81.5</w:t>
            </w:r>
          </w:p>
        </w:tc>
        <w:tc>
          <w:tcPr>
            <w:tcW w:w="900" w:type="dxa"/>
            <w:tcBorders>
              <w:top w:val="nil"/>
              <w:left w:val="nil"/>
              <w:bottom w:val="nil"/>
              <w:right w:val="nil"/>
            </w:tcBorders>
            <w:shd w:val="clear" w:color="auto" w:fill="auto"/>
            <w:noWrap/>
            <w:tcMar>
              <w:left w:w="43" w:type="dxa"/>
              <w:right w:w="72" w:type="dxa"/>
            </w:tcMar>
            <w:vAlign w:val="bottom"/>
            <w:hideMark/>
          </w:tcPr>
          <w:p w14:paraId="6011DE5E" w14:textId="15C7C569" w:rsidR="00F608BD" w:rsidRPr="002941AA" w:rsidRDefault="00F608BD" w:rsidP="00F608BD">
            <w:pPr>
              <w:jc w:val="right"/>
              <w:rPr>
                <w:color w:val="000000"/>
                <w:sz w:val="22"/>
                <w:szCs w:val="22"/>
                <w:lang w:val="en-US"/>
              </w:rPr>
            </w:pPr>
            <w:r>
              <w:rPr>
                <w:color w:val="000000"/>
                <w:sz w:val="22"/>
                <w:szCs w:val="22"/>
              </w:rPr>
              <w:t>28.3</w:t>
            </w:r>
          </w:p>
        </w:tc>
        <w:tc>
          <w:tcPr>
            <w:tcW w:w="900" w:type="dxa"/>
            <w:tcBorders>
              <w:top w:val="nil"/>
              <w:left w:val="nil"/>
              <w:bottom w:val="nil"/>
              <w:right w:val="nil"/>
            </w:tcBorders>
            <w:shd w:val="clear" w:color="auto" w:fill="auto"/>
            <w:noWrap/>
            <w:tcMar>
              <w:left w:w="43" w:type="dxa"/>
              <w:right w:w="72" w:type="dxa"/>
            </w:tcMar>
            <w:vAlign w:val="bottom"/>
            <w:hideMark/>
          </w:tcPr>
          <w:p w14:paraId="288C9551" w14:textId="3FD2F333" w:rsidR="00F608BD" w:rsidRPr="002941AA" w:rsidRDefault="00F608BD" w:rsidP="00F608BD">
            <w:pPr>
              <w:jc w:val="right"/>
              <w:rPr>
                <w:color w:val="000000"/>
                <w:sz w:val="22"/>
                <w:szCs w:val="22"/>
                <w:lang w:val="en-US"/>
              </w:rPr>
            </w:pPr>
            <w:r>
              <w:rPr>
                <w:color w:val="000000"/>
                <w:sz w:val="22"/>
                <w:szCs w:val="22"/>
              </w:rPr>
              <w:t>0.96</w:t>
            </w:r>
          </w:p>
        </w:tc>
        <w:tc>
          <w:tcPr>
            <w:tcW w:w="900" w:type="dxa"/>
            <w:tcBorders>
              <w:top w:val="nil"/>
              <w:left w:val="nil"/>
              <w:bottom w:val="nil"/>
              <w:right w:val="nil"/>
            </w:tcBorders>
            <w:shd w:val="clear" w:color="auto" w:fill="auto"/>
            <w:noWrap/>
            <w:tcMar>
              <w:left w:w="43" w:type="dxa"/>
              <w:right w:w="72" w:type="dxa"/>
            </w:tcMar>
            <w:vAlign w:val="bottom"/>
            <w:hideMark/>
          </w:tcPr>
          <w:p w14:paraId="3448FDBF" w14:textId="225FA34C" w:rsidR="00F608BD" w:rsidRPr="002941AA" w:rsidRDefault="00F608BD" w:rsidP="00F608BD">
            <w:pPr>
              <w:jc w:val="right"/>
              <w:rPr>
                <w:color w:val="000000"/>
                <w:sz w:val="22"/>
                <w:szCs w:val="22"/>
                <w:lang w:val="en-US"/>
              </w:rPr>
            </w:pPr>
            <w:r>
              <w:rPr>
                <w:color w:val="000000"/>
                <w:sz w:val="22"/>
                <w:szCs w:val="22"/>
              </w:rPr>
              <w:t>0.76</w:t>
            </w:r>
          </w:p>
        </w:tc>
      </w:tr>
      <w:tr w:rsidR="00F608BD" w:rsidRPr="002941AA" w14:paraId="1898104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5EBFB02" w14:textId="2D3DC9F6" w:rsidR="00F608BD" w:rsidRPr="002941AA" w:rsidRDefault="00F608BD" w:rsidP="00F608BD">
            <w:pPr>
              <w:rPr>
                <w:color w:val="000000"/>
                <w:sz w:val="22"/>
                <w:szCs w:val="22"/>
                <w:lang w:val="en-US"/>
              </w:rPr>
            </w:pPr>
            <w:r w:rsidRPr="002941AA">
              <w:rPr>
                <w:color w:val="000000"/>
                <w:sz w:val="22"/>
                <w:szCs w:val="22"/>
                <w:lang w:val="en-US"/>
              </w:rPr>
              <w:t>Maradi Arr. 3</w:t>
            </w:r>
          </w:p>
        </w:tc>
        <w:tc>
          <w:tcPr>
            <w:tcW w:w="900" w:type="dxa"/>
            <w:tcBorders>
              <w:top w:val="nil"/>
              <w:left w:val="nil"/>
              <w:bottom w:val="nil"/>
              <w:right w:val="nil"/>
            </w:tcBorders>
            <w:shd w:val="clear" w:color="auto" w:fill="auto"/>
            <w:noWrap/>
            <w:tcMar>
              <w:left w:w="43" w:type="dxa"/>
              <w:right w:w="72" w:type="dxa"/>
            </w:tcMar>
            <w:vAlign w:val="bottom"/>
            <w:hideMark/>
          </w:tcPr>
          <w:p w14:paraId="490921F1" w14:textId="3F9F2603" w:rsidR="00F608BD" w:rsidRPr="002941AA" w:rsidRDefault="00F608BD" w:rsidP="00F608BD">
            <w:pPr>
              <w:jc w:val="right"/>
              <w:rPr>
                <w:color w:val="000000"/>
                <w:sz w:val="22"/>
                <w:szCs w:val="22"/>
                <w:lang w:val="en-US"/>
              </w:rPr>
            </w:pPr>
            <w:r>
              <w:rPr>
                <w:color w:val="000000"/>
                <w:sz w:val="22"/>
                <w:szCs w:val="22"/>
              </w:rPr>
              <w:t>41.6</w:t>
            </w:r>
          </w:p>
        </w:tc>
        <w:tc>
          <w:tcPr>
            <w:tcW w:w="900" w:type="dxa"/>
            <w:tcBorders>
              <w:top w:val="nil"/>
              <w:left w:val="nil"/>
              <w:bottom w:val="nil"/>
              <w:right w:val="nil"/>
            </w:tcBorders>
            <w:shd w:val="clear" w:color="auto" w:fill="auto"/>
            <w:noWrap/>
            <w:tcMar>
              <w:left w:w="43" w:type="dxa"/>
              <w:right w:w="72" w:type="dxa"/>
            </w:tcMar>
            <w:vAlign w:val="bottom"/>
            <w:hideMark/>
          </w:tcPr>
          <w:p w14:paraId="7E67E673" w14:textId="35B4899B" w:rsidR="00F608BD" w:rsidRPr="002941AA" w:rsidRDefault="00F608BD" w:rsidP="00F608BD">
            <w:pPr>
              <w:jc w:val="right"/>
              <w:rPr>
                <w:color w:val="000000"/>
                <w:sz w:val="22"/>
                <w:szCs w:val="22"/>
                <w:lang w:val="en-US"/>
              </w:rPr>
            </w:pPr>
            <w:r>
              <w:rPr>
                <w:color w:val="000000"/>
                <w:sz w:val="22"/>
                <w:szCs w:val="22"/>
              </w:rPr>
              <w:t>1.3</w:t>
            </w:r>
          </w:p>
        </w:tc>
        <w:tc>
          <w:tcPr>
            <w:tcW w:w="900" w:type="dxa"/>
            <w:tcBorders>
              <w:top w:val="nil"/>
              <w:left w:val="nil"/>
              <w:bottom w:val="nil"/>
              <w:right w:val="nil"/>
            </w:tcBorders>
            <w:shd w:val="clear" w:color="auto" w:fill="auto"/>
            <w:noWrap/>
            <w:tcMar>
              <w:left w:w="43" w:type="dxa"/>
              <w:right w:w="72" w:type="dxa"/>
            </w:tcMar>
            <w:vAlign w:val="bottom"/>
            <w:hideMark/>
          </w:tcPr>
          <w:p w14:paraId="7300CA0D" w14:textId="7E5AA958" w:rsidR="00F608BD" w:rsidRPr="002941AA" w:rsidRDefault="00F608BD" w:rsidP="00F608BD">
            <w:pPr>
              <w:jc w:val="right"/>
              <w:rPr>
                <w:color w:val="000000"/>
                <w:sz w:val="22"/>
                <w:szCs w:val="22"/>
                <w:lang w:val="en-US"/>
              </w:rPr>
            </w:pPr>
            <w:r>
              <w:rPr>
                <w:color w:val="000000"/>
                <w:sz w:val="22"/>
                <w:szCs w:val="22"/>
              </w:rPr>
              <w:t>53.4</w:t>
            </w:r>
          </w:p>
        </w:tc>
        <w:tc>
          <w:tcPr>
            <w:tcW w:w="900" w:type="dxa"/>
            <w:tcBorders>
              <w:top w:val="nil"/>
              <w:left w:val="nil"/>
              <w:bottom w:val="nil"/>
              <w:right w:val="nil"/>
            </w:tcBorders>
            <w:shd w:val="clear" w:color="auto" w:fill="auto"/>
            <w:noWrap/>
            <w:tcMar>
              <w:left w:w="43" w:type="dxa"/>
              <w:right w:w="72" w:type="dxa"/>
            </w:tcMar>
            <w:vAlign w:val="bottom"/>
            <w:hideMark/>
          </w:tcPr>
          <w:p w14:paraId="005453BB" w14:textId="0E54D138" w:rsidR="00F608BD" w:rsidRPr="002941AA" w:rsidRDefault="00F608BD" w:rsidP="00F608BD">
            <w:pPr>
              <w:jc w:val="right"/>
              <w:rPr>
                <w:color w:val="000000"/>
                <w:sz w:val="22"/>
                <w:szCs w:val="22"/>
                <w:lang w:val="en-US"/>
              </w:rPr>
            </w:pPr>
            <w:r>
              <w:rPr>
                <w:color w:val="000000"/>
                <w:sz w:val="22"/>
                <w:szCs w:val="22"/>
              </w:rPr>
              <w:t>6.0</w:t>
            </w:r>
          </w:p>
        </w:tc>
        <w:tc>
          <w:tcPr>
            <w:tcW w:w="900" w:type="dxa"/>
            <w:tcBorders>
              <w:top w:val="nil"/>
              <w:left w:val="nil"/>
              <w:bottom w:val="nil"/>
              <w:right w:val="nil"/>
            </w:tcBorders>
            <w:shd w:val="clear" w:color="auto" w:fill="auto"/>
            <w:noWrap/>
            <w:tcMar>
              <w:left w:w="43" w:type="dxa"/>
              <w:right w:w="72" w:type="dxa"/>
            </w:tcMar>
            <w:vAlign w:val="bottom"/>
            <w:hideMark/>
          </w:tcPr>
          <w:p w14:paraId="3E1CDBEA" w14:textId="62A02CE3" w:rsidR="00F608BD" w:rsidRPr="002941AA" w:rsidRDefault="00F608BD" w:rsidP="00F608BD">
            <w:pPr>
              <w:jc w:val="right"/>
              <w:rPr>
                <w:color w:val="000000"/>
                <w:sz w:val="22"/>
                <w:szCs w:val="22"/>
                <w:lang w:val="en-US"/>
              </w:rPr>
            </w:pPr>
            <w:r>
              <w:rPr>
                <w:color w:val="000000"/>
                <w:sz w:val="22"/>
                <w:szCs w:val="22"/>
              </w:rPr>
              <w:t>64.5</w:t>
            </w:r>
          </w:p>
        </w:tc>
        <w:tc>
          <w:tcPr>
            <w:tcW w:w="900" w:type="dxa"/>
            <w:tcBorders>
              <w:top w:val="nil"/>
              <w:left w:val="nil"/>
              <w:bottom w:val="nil"/>
              <w:right w:val="nil"/>
            </w:tcBorders>
            <w:shd w:val="clear" w:color="auto" w:fill="auto"/>
            <w:noWrap/>
            <w:tcMar>
              <w:left w:w="43" w:type="dxa"/>
              <w:right w:w="72" w:type="dxa"/>
            </w:tcMar>
            <w:vAlign w:val="bottom"/>
            <w:hideMark/>
          </w:tcPr>
          <w:p w14:paraId="742D7593" w14:textId="78F7BE77" w:rsidR="00F608BD" w:rsidRPr="002941AA" w:rsidRDefault="00F608BD" w:rsidP="00F608BD">
            <w:pPr>
              <w:jc w:val="right"/>
              <w:rPr>
                <w:color w:val="000000"/>
                <w:sz w:val="22"/>
                <w:szCs w:val="22"/>
                <w:lang w:val="en-US"/>
              </w:rPr>
            </w:pPr>
            <w:r>
              <w:rPr>
                <w:color w:val="000000"/>
                <w:sz w:val="22"/>
                <w:szCs w:val="22"/>
              </w:rPr>
              <w:t>85.3</w:t>
            </w:r>
          </w:p>
        </w:tc>
        <w:tc>
          <w:tcPr>
            <w:tcW w:w="900" w:type="dxa"/>
            <w:tcBorders>
              <w:top w:val="nil"/>
              <w:left w:val="nil"/>
              <w:bottom w:val="nil"/>
              <w:right w:val="nil"/>
            </w:tcBorders>
            <w:shd w:val="clear" w:color="auto" w:fill="auto"/>
            <w:noWrap/>
            <w:tcMar>
              <w:left w:w="43" w:type="dxa"/>
              <w:right w:w="72" w:type="dxa"/>
            </w:tcMar>
            <w:vAlign w:val="bottom"/>
            <w:hideMark/>
          </w:tcPr>
          <w:p w14:paraId="0F048144" w14:textId="29F02325" w:rsidR="00F608BD" w:rsidRPr="002941AA" w:rsidRDefault="00F608BD" w:rsidP="00F608BD">
            <w:pPr>
              <w:jc w:val="right"/>
              <w:rPr>
                <w:color w:val="000000"/>
                <w:sz w:val="22"/>
                <w:szCs w:val="22"/>
                <w:lang w:val="en-US"/>
              </w:rPr>
            </w:pPr>
            <w:r>
              <w:rPr>
                <w:color w:val="000000"/>
                <w:sz w:val="22"/>
                <w:szCs w:val="22"/>
              </w:rPr>
              <w:t>31.3</w:t>
            </w:r>
          </w:p>
        </w:tc>
        <w:tc>
          <w:tcPr>
            <w:tcW w:w="900" w:type="dxa"/>
            <w:tcBorders>
              <w:top w:val="nil"/>
              <w:left w:val="nil"/>
              <w:bottom w:val="nil"/>
              <w:right w:val="nil"/>
            </w:tcBorders>
            <w:shd w:val="clear" w:color="auto" w:fill="auto"/>
            <w:noWrap/>
            <w:tcMar>
              <w:left w:w="43" w:type="dxa"/>
              <w:right w:w="72" w:type="dxa"/>
            </w:tcMar>
            <w:vAlign w:val="bottom"/>
            <w:hideMark/>
          </w:tcPr>
          <w:p w14:paraId="3ADFC0BB" w14:textId="7F0FF45F" w:rsidR="00F608BD" w:rsidRPr="002941AA" w:rsidRDefault="00F608BD" w:rsidP="00F608BD">
            <w:pPr>
              <w:jc w:val="right"/>
              <w:rPr>
                <w:color w:val="000000"/>
                <w:sz w:val="22"/>
                <w:szCs w:val="22"/>
                <w:lang w:val="en-US"/>
              </w:rPr>
            </w:pPr>
            <w:r>
              <w:rPr>
                <w:color w:val="000000"/>
                <w:sz w:val="22"/>
                <w:szCs w:val="22"/>
              </w:rPr>
              <w:t>0.96</w:t>
            </w:r>
          </w:p>
        </w:tc>
        <w:tc>
          <w:tcPr>
            <w:tcW w:w="900" w:type="dxa"/>
            <w:tcBorders>
              <w:top w:val="nil"/>
              <w:left w:val="nil"/>
              <w:bottom w:val="nil"/>
              <w:right w:val="nil"/>
            </w:tcBorders>
            <w:shd w:val="clear" w:color="auto" w:fill="auto"/>
            <w:noWrap/>
            <w:tcMar>
              <w:left w:w="43" w:type="dxa"/>
              <w:right w:w="72" w:type="dxa"/>
            </w:tcMar>
            <w:vAlign w:val="bottom"/>
            <w:hideMark/>
          </w:tcPr>
          <w:p w14:paraId="34F19429" w14:textId="123B8549" w:rsidR="00F608BD" w:rsidRPr="002941AA" w:rsidRDefault="00F608BD" w:rsidP="00F608BD">
            <w:pPr>
              <w:jc w:val="right"/>
              <w:rPr>
                <w:color w:val="000000"/>
                <w:sz w:val="22"/>
                <w:szCs w:val="22"/>
                <w:lang w:val="en-US"/>
              </w:rPr>
            </w:pPr>
            <w:r>
              <w:rPr>
                <w:color w:val="000000"/>
                <w:sz w:val="22"/>
                <w:szCs w:val="22"/>
              </w:rPr>
              <w:t>0.77</w:t>
            </w:r>
          </w:p>
        </w:tc>
      </w:tr>
      <w:tr w:rsidR="00F608BD" w:rsidRPr="002941AA" w14:paraId="2F405623" w14:textId="77777777" w:rsidTr="00F608BD">
        <w:trPr>
          <w:trHeight w:val="306"/>
        </w:trPr>
        <w:tc>
          <w:tcPr>
            <w:tcW w:w="1692" w:type="dxa"/>
            <w:tcBorders>
              <w:top w:val="nil"/>
              <w:left w:val="nil"/>
              <w:bottom w:val="nil"/>
              <w:right w:val="nil"/>
            </w:tcBorders>
            <w:shd w:val="clear" w:color="000000" w:fill="FFFF00"/>
            <w:noWrap/>
            <w:tcMar>
              <w:left w:w="0" w:type="dxa"/>
              <w:right w:w="0" w:type="dxa"/>
            </w:tcMar>
            <w:vAlign w:val="bottom"/>
            <w:hideMark/>
          </w:tcPr>
          <w:p w14:paraId="1CB57B0A" w14:textId="77777777" w:rsidR="00F608BD" w:rsidRPr="002941AA" w:rsidRDefault="00F608BD" w:rsidP="00F608BD">
            <w:pPr>
              <w:rPr>
                <w:b/>
                <w:bCs/>
                <w:color w:val="000000"/>
                <w:sz w:val="22"/>
                <w:szCs w:val="22"/>
                <w:lang w:val="en-US"/>
              </w:rPr>
            </w:pPr>
            <w:r w:rsidRPr="002941AA">
              <w:rPr>
                <w:b/>
                <w:bCs/>
                <w:color w:val="000000"/>
                <w:sz w:val="22"/>
                <w:szCs w:val="22"/>
                <w:lang w:val="en-US"/>
              </w:rPr>
              <w:t>Tahoua</w:t>
            </w:r>
          </w:p>
        </w:tc>
        <w:tc>
          <w:tcPr>
            <w:tcW w:w="900" w:type="dxa"/>
            <w:tcBorders>
              <w:top w:val="nil"/>
              <w:left w:val="nil"/>
              <w:bottom w:val="nil"/>
              <w:right w:val="nil"/>
            </w:tcBorders>
            <w:shd w:val="clear" w:color="000000" w:fill="FFFF00"/>
            <w:noWrap/>
            <w:tcMar>
              <w:left w:w="43" w:type="dxa"/>
              <w:right w:w="72" w:type="dxa"/>
            </w:tcMar>
            <w:vAlign w:val="bottom"/>
            <w:hideMark/>
          </w:tcPr>
          <w:p w14:paraId="793E0326" w14:textId="756B63D4" w:rsidR="00F608BD" w:rsidRPr="002941AA" w:rsidRDefault="00F608BD" w:rsidP="00F608BD">
            <w:pPr>
              <w:jc w:val="right"/>
              <w:rPr>
                <w:b/>
                <w:bCs/>
                <w:color w:val="000000"/>
                <w:sz w:val="22"/>
                <w:szCs w:val="22"/>
                <w:lang w:val="en-US"/>
              </w:rPr>
            </w:pPr>
            <w:r>
              <w:rPr>
                <w:b/>
                <w:bCs/>
                <w:color w:val="000000"/>
              </w:rPr>
              <w:t>51.1</w:t>
            </w:r>
          </w:p>
        </w:tc>
        <w:tc>
          <w:tcPr>
            <w:tcW w:w="900" w:type="dxa"/>
            <w:tcBorders>
              <w:top w:val="nil"/>
              <w:left w:val="nil"/>
              <w:bottom w:val="nil"/>
              <w:right w:val="nil"/>
            </w:tcBorders>
            <w:shd w:val="clear" w:color="000000" w:fill="FFFF00"/>
            <w:noWrap/>
            <w:tcMar>
              <w:left w:w="43" w:type="dxa"/>
              <w:right w:w="72" w:type="dxa"/>
            </w:tcMar>
            <w:vAlign w:val="bottom"/>
            <w:hideMark/>
          </w:tcPr>
          <w:p w14:paraId="5B0BC4CF" w14:textId="72584C32" w:rsidR="00F608BD" w:rsidRPr="002941AA" w:rsidRDefault="00F608BD" w:rsidP="00F608BD">
            <w:pPr>
              <w:jc w:val="right"/>
              <w:rPr>
                <w:b/>
                <w:bCs/>
                <w:color w:val="000000"/>
                <w:sz w:val="22"/>
                <w:szCs w:val="22"/>
                <w:lang w:val="en-US"/>
              </w:rPr>
            </w:pPr>
            <w:r>
              <w:rPr>
                <w:b/>
                <w:bCs/>
                <w:color w:val="000000"/>
              </w:rPr>
              <w:t>21.0</w:t>
            </w:r>
          </w:p>
        </w:tc>
        <w:tc>
          <w:tcPr>
            <w:tcW w:w="900" w:type="dxa"/>
            <w:tcBorders>
              <w:top w:val="nil"/>
              <w:left w:val="nil"/>
              <w:bottom w:val="nil"/>
              <w:right w:val="nil"/>
            </w:tcBorders>
            <w:shd w:val="clear" w:color="000000" w:fill="FFFF00"/>
            <w:noWrap/>
            <w:tcMar>
              <w:left w:w="43" w:type="dxa"/>
              <w:right w:w="72" w:type="dxa"/>
            </w:tcMar>
            <w:vAlign w:val="bottom"/>
            <w:hideMark/>
          </w:tcPr>
          <w:p w14:paraId="6D8A2AB7" w14:textId="2374AABA" w:rsidR="00F608BD" w:rsidRPr="002941AA" w:rsidRDefault="00F608BD" w:rsidP="00F608BD">
            <w:pPr>
              <w:jc w:val="right"/>
              <w:rPr>
                <w:b/>
                <w:bCs/>
                <w:color w:val="000000"/>
                <w:sz w:val="22"/>
                <w:szCs w:val="22"/>
                <w:lang w:val="en-US"/>
              </w:rPr>
            </w:pPr>
            <w:r>
              <w:rPr>
                <w:b/>
                <w:bCs/>
                <w:color w:val="000000"/>
              </w:rPr>
              <w:t>91.4</w:t>
            </w:r>
          </w:p>
        </w:tc>
        <w:tc>
          <w:tcPr>
            <w:tcW w:w="900" w:type="dxa"/>
            <w:tcBorders>
              <w:top w:val="nil"/>
              <w:left w:val="nil"/>
              <w:bottom w:val="nil"/>
              <w:right w:val="nil"/>
            </w:tcBorders>
            <w:shd w:val="clear" w:color="000000" w:fill="FFFF00"/>
            <w:noWrap/>
            <w:tcMar>
              <w:left w:w="43" w:type="dxa"/>
              <w:right w:w="72" w:type="dxa"/>
            </w:tcMar>
            <w:vAlign w:val="bottom"/>
            <w:hideMark/>
          </w:tcPr>
          <w:p w14:paraId="68958F6F" w14:textId="519BE6C6" w:rsidR="00F608BD" w:rsidRPr="002941AA" w:rsidRDefault="00F608BD" w:rsidP="00F608BD">
            <w:pPr>
              <w:jc w:val="right"/>
              <w:rPr>
                <w:b/>
                <w:bCs/>
                <w:color w:val="000000"/>
                <w:sz w:val="22"/>
                <w:szCs w:val="22"/>
                <w:lang w:val="en-US"/>
              </w:rPr>
            </w:pPr>
            <w:r>
              <w:rPr>
                <w:b/>
                <w:bCs/>
                <w:color w:val="000000"/>
              </w:rPr>
              <w:t>3.6</w:t>
            </w:r>
          </w:p>
        </w:tc>
        <w:tc>
          <w:tcPr>
            <w:tcW w:w="900" w:type="dxa"/>
            <w:tcBorders>
              <w:top w:val="nil"/>
              <w:left w:val="nil"/>
              <w:bottom w:val="nil"/>
              <w:right w:val="nil"/>
            </w:tcBorders>
            <w:shd w:val="clear" w:color="000000" w:fill="FFFF00"/>
            <w:noWrap/>
            <w:tcMar>
              <w:left w:w="43" w:type="dxa"/>
              <w:right w:w="72" w:type="dxa"/>
            </w:tcMar>
            <w:vAlign w:val="bottom"/>
            <w:hideMark/>
          </w:tcPr>
          <w:p w14:paraId="4CAC9753" w14:textId="110E8D0B" w:rsidR="00F608BD" w:rsidRPr="002941AA" w:rsidRDefault="00F608BD" w:rsidP="00F608BD">
            <w:pPr>
              <w:jc w:val="right"/>
              <w:rPr>
                <w:b/>
                <w:bCs/>
                <w:color w:val="000000"/>
                <w:sz w:val="22"/>
                <w:szCs w:val="22"/>
                <w:lang w:val="en-US"/>
              </w:rPr>
            </w:pPr>
            <w:r>
              <w:rPr>
                <w:b/>
                <w:bCs/>
                <w:color w:val="000000"/>
              </w:rPr>
              <w:t>28.3</w:t>
            </w:r>
          </w:p>
        </w:tc>
        <w:tc>
          <w:tcPr>
            <w:tcW w:w="900" w:type="dxa"/>
            <w:tcBorders>
              <w:top w:val="nil"/>
              <w:left w:val="nil"/>
              <w:bottom w:val="nil"/>
              <w:right w:val="nil"/>
            </w:tcBorders>
            <w:shd w:val="clear" w:color="000000" w:fill="FFFF00"/>
            <w:noWrap/>
            <w:tcMar>
              <w:left w:w="43" w:type="dxa"/>
              <w:right w:w="72" w:type="dxa"/>
            </w:tcMar>
            <w:vAlign w:val="bottom"/>
            <w:hideMark/>
          </w:tcPr>
          <w:p w14:paraId="14362A9D" w14:textId="6459316A" w:rsidR="00F608BD" w:rsidRPr="002941AA" w:rsidRDefault="00F608BD" w:rsidP="00F608BD">
            <w:pPr>
              <w:jc w:val="right"/>
              <w:rPr>
                <w:b/>
                <w:bCs/>
                <w:color w:val="000000"/>
                <w:sz w:val="22"/>
                <w:szCs w:val="22"/>
                <w:lang w:val="en-US"/>
              </w:rPr>
            </w:pPr>
            <w:r>
              <w:rPr>
                <w:b/>
                <w:bCs/>
                <w:color w:val="000000"/>
              </w:rPr>
              <w:t>42.8</w:t>
            </w:r>
          </w:p>
        </w:tc>
        <w:tc>
          <w:tcPr>
            <w:tcW w:w="900" w:type="dxa"/>
            <w:tcBorders>
              <w:top w:val="nil"/>
              <w:left w:val="nil"/>
              <w:bottom w:val="nil"/>
              <w:right w:val="nil"/>
            </w:tcBorders>
            <w:shd w:val="clear" w:color="000000" w:fill="FFFF00"/>
            <w:noWrap/>
            <w:tcMar>
              <w:left w:w="43" w:type="dxa"/>
              <w:right w:w="72" w:type="dxa"/>
            </w:tcMar>
            <w:vAlign w:val="bottom"/>
            <w:hideMark/>
          </w:tcPr>
          <w:p w14:paraId="7D0D8C3E" w14:textId="6D1990CF" w:rsidR="00F608BD" w:rsidRPr="002941AA" w:rsidRDefault="00F608BD" w:rsidP="00F608BD">
            <w:pPr>
              <w:jc w:val="right"/>
              <w:rPr>
                <w:b/>
                <w:bCs/>
                <w:color w:val="000000"/>
                <w:sz w:val="22"/>
                <w:szCs w:val="22"/>
                <w:lang w:val="en-US"/>
              </w:rPr>
            </w:pPr>
            <w:r>
              <w:rPr>
                <w:b/>
                <w:bCs/>
                <w:color w:val="000000"/>
              </w:rPr>
              <w:t>4.3</w:t>
            </w:r>
          </w:p>
        </w:tc>
        <w:tc>
          <w:tcPr>
            <w:tcW w:w="900" w:type="dxa"/>
            <w:tcBorders>
              <w:top w:val="nil"/>
              <w:left w:val="nil"/>
              <w:bottom w:val="nil"/>
              <w:right w:val="nil"/>
            </w:tcBorders>
            <w:shd w:val="clear" w:color="000000" w:fill="FFFF00"/>
            <w:noWrap/>
            <w:tcMar>
              <w:left w:w="43" w:type="dxa"/>
              <w:right w:w="72" w:type="dxa"/>
            </w:tcMar>
            <w:vAlign w:val="bottom"/>
            <w:hideMark/>
          </w:tcPr>
          <w:p w14:paraId="0BCA241B" w14:textId="78C1BE9D" w:rsidR="00F608BD" w:rsidRPr="002941AA" w:rsidRDefault="00F608BD" w:rsidP="00F608BD">
            <w:pPr>
              <w:jc w:val="right"/>
              <w:rPr>
                <w:b/>
                <w:bCs/>
                <w:color w:val="000000"/>
                <w:sz w:val="22"/>
                <w:szCs w:val="22"/>
                <w:lang w:val="en-US"/>
              </w:rPr>
            </w:pPr>
            <w:r>
              <w:rPr>
                <w:b/>
                <w:bCs/>
                <w:color w:val="000000"/>
              </w:rPr>
              <w:t>0.69</w:t>
            </w:r>
          </w:p>
        </w:tc>
        <w:tc>
          <w:tcPr>
            <w:tcW w:w="900" w:type="dxa"/>
            <w:tcBorders>
              <w:top w:val="nil"/>
              <w:left w:val="nil"/>
              <w:bottom w:val="nil"/>
              <w:right w:val="nil"/>
            </w:tcBorders>
            <w:shd w:val="clear" w:color="000000" w:fill="FFFF00"/>
            <w:noWrap/>
            <w:tcMar>
              <w:left w:w="43" w:type="dxa"/>
              <w:right w:w="72" w:type="dxa"/>
            </w:tcMar>
            <w:vAlign w:val="bottom"/>
            <w:hideMark/>
          </w:tcPr>
          <w:p w14:paraId="64D7E3C4" w14:textId="7DA6DC0A" w:rsidR="00F608BD" w:rsidRPr="002941AA" w:rsidRDefault="00F608BD" w:rsidP="00F608BD">
            <w:pPr>
              <w:jc w:val="right"/>
              <w:rPr>
                <w:b/>
                <w:bCs/>
                <w:color w:val="000000"/>
                <w:sz w:val="22"/>
                <w:szCs w:val="22"/>
                <w:lang w:val="en-US"/>
              </w:rPr>
            </w:pPr>
            <w:r>
              <w:rPr>
                <w:b/>
                <w:bCs/>
                <w:color w:val="000000"/>
              </w:rPr>
              <w:t>0.44</w:t>
            </w:r>
          </w:p>
        </w:tc>
      </w:tr>
      <w:tr w:rsidR="00F608BD" w:rsidRPr="002941AA" w14:paraId="1B9027D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23550A2" w14:textId="77777777" w:rsidR="00F608BD" w:rsidRPr="002941AA" w:rsidRDefault="00F608BD" w:rsidP="00F608BD">
            <w:pPr>
              <w:rPr>
                <w:b/>
                <w:bCs/>
                <w:color w:val="000000"/>
                <w:sz w:val="22"/>
                <w:szCs w:val="22"/>
                <w:lang w:val="en-US"/>
              </w:rPr>
            </w:pPr>
            <w:r w:rsidRPr="002941AA">
              <w:rPr>
                <w:b/>
                <w:bCs/>
                <w:color w:val="000000"/>
                <w:sz w:val="22"/>
                <w:szCs w:val="22"/>
                <w:lang w:val="en-US"/>
              </w:rPr>
              <w:t>Abalak</w:t>
            </w:r>
          </w:p>
        </w:tc>
        <w:tc>
          <w:tcPr>
            <w:tcW w:w="900" w:type="dxa"/>
            <w:tcBorders>
              <w:top w:val="nil"/>
              <w:left w:val="nil"/>
              <w:bottom w:val="nil"/>
              <w:right w:val="nil"/>
            </w:tcBorders>
            <w:shd w:val="clear" w:color="auto" w:fill="auto"/>
            <w:noWrap/>
            <w:tcMar>
              <w:left w:w="43" w:type="dxa"/>
              <w:right w:w="72" w:type="dxa"/>
            </w:tcMar>
            <w:vAlign w:val="bottom"/>
            <w:hideMark/>
          </w:tcPr>
          <w:p w14:paraId="62634179" w14:textId="13E1D53F" w:rsidR="00F608BD" w:rsidRPr="002941AA" w:rsidRDefault="00F608BD" w:rsidP="00F608BD">
            <w:pPr>
              <w:jc w:val="right"/>
              <w:rPr>
                <w:b/>
                <w:bCs/>
                <w:color w:val="000000"/>
                <w:sz w:val="22"/>
                <w:szCs w:val="22"/>
                <w:lang w:val="en-US"/>
              </w:rPr>
            </w:pPr>
            <w:r>
              <w:rPr>
                <w:b/>
                <w:bCs/>
                <w:color w:val="000000"/>
                <w:sz w:val="22"/>
                <w:szCs w:val="22"/>
              </w:rPr>
              <w:t>45.4</w:t>
            </w:r>
          </w:p>
        </w:tc>
        <w:tc>
          <w:tcPr>
            <w:tcW w:w="900" w:type="dxa"/>
            <w:tcBorders>
              <w:top w:val="nil"/>
              <w:left w:val="nil"/>
              <w:bottom w:val="nil"/>
              <w:right w:val="nil"/>
            </w:tcBorders>
            <w:shd w:val="clear" w:color="auto" w:fill="auto"/>
            <w:noWrap/>
            <w:tcMar>
              <w:left w:w="43" w:type="dxa"/>
              <w:right w:w="72" w:type="dxa"/>
            </w:tcMar>
            <w:vAlign w:val="bottom"/>
            <w:hideMark/>
          </w:tcPr>
          <w:p w14:paraId="14D3AB02" w14:textId="7EB59F71" w:rsidR="00F608BD" w:rsidRPr="002941AA" w:rsidRDefault="00F608BD" w:rsidP="00F608BD">
            <w:pPr>
              <w:jc w:val="right"/>
              <w:rPr>
                <w:b/>
                <w:bCs/>
                <w:color w:val="000000"/>
                <w:sz w:val="22"/>
                <w:szCs w:val="22"/>
                <w:lang w:val="en-US"/>
              </w:rPr>
            </w:pPr>
            <w:r>
              <w:rPr>
                <w:b/>
                <w:bCs/>
                <w:color w:val="000000"/>
                <w:sz w:val="22"/>
                <w:szCs w:val="22"/>
              </w:rPr>
              <w:t>19.9</w:t>
            </w:r>
          </w:p>
        </w:tc>
        <w:tc>
          <w:tcPr>
            <w:tcW w:w="900" w:type="dxa"/>
            <w:tcBorders>
              <w:top w:val="nil"/>
              <w:left w:val="nil"/>
              <w:bottom w:val="nil"/>
              <w:right w:val="nil"/>
            </w:tcBorders>
            <w:shd w:val="clear" w:color="auto" w:fill="auto"/>
            <w:noWrap/>
            <w:tcMar>
              <w:left w:w="43" w:type="dxa"/>
              <w:right w:w="72" w:type="dxa"/>
            </w:tcMar>
            <w:vAlign w:val="bottom"/>
            <w:hideMark/>
          </w:tcPr>
          <w:p w14:paraId="17541C5C" w14:textId="1B8F8C3A" w:rsidR="00F608BD" w:rsidRPr="002941AA" w:rsidRDefault="00F608BD" w:rsidP="00F608BD">
            <w:pPr>
              <w:jc w:val="right"/>
              <w:rPr>
                <w:b/>
                <w:bCs/>
                <w:color w:val="000000"/>
                <w:sz w:val="22"/>
                <w:szCs w:val="22"/>
                <w:lang w:val="en-US"/>
              </w:rPr>
            </w:pPr>
            <w:r>
              <w:rPr>
                <w:b/>
                <w:bCs/>
                <w:color w:val="000000"/>
                <w:sz w:val="22"/>
                <w:szCs w:val="22"/>
              </w:rPr>
              <w:t>92.9</w:t>
            </w:r>
          </w:p>
        </w:tc>
        <w:tc>
          <w:tcPr>
            <w:tcW w:w="900" w:type="dxa"/>
            <w:tcBorders>
              <w:top w:val="nil"/>
              <w:left w:val="nil"/>
              <w:bottom w:val="nil"/>
              <w:right w:val="nil"/>
            </w:tcBorders>
            <w:shd w:val="clear" w:color="auto" w:fill="auto"/>
            <w:noWrap/>
            <w:tcMar>
              <w:left w:w="43" w:type="dxa"/>
              <w:right w:w="72" w:type="dxa"/>
            </w:tcMar>
            <w:vAlign w:val="bottom"/>
            <w:hideMark/>
          </w:tcPr>
          <w:p w14:paraId="10D0A47B" w14:textId="319C235A" w:rsidR="00F608BD" w:rsidRPr="002941AA" w:rsidRDefault="00F608BD" w:rsidP="00F608BD">
            <w:pPr>
              <w:jc w:val="right"/>
              <w:rPr>
                <w:b/>
                <w:bCs/>
                <w:color w:val="000000"/>
                <w:sz w:val="22"/>
                <w:szCs w:val="22"/>
                <w:lang w:val="en-US"/>
              </w:rPr>
            </w:pPr>
            <w:r>
              <w:rPr>
                <w:b/>
                <w:bCs/>
                <w:color w:val="000000"/>
                <w:sz w:val="22"/>
                <w:szCs w:val="22"/>
              </w:rPr>
              <w:t>6.6</w:t>
            </w:r>
          </w:p>
        </w:tc>
        <w:tc>
          <w:tcPr>
            <w:tcW w:w="900" w:type="dxa"/>
            <w:tcBorders>
              <w:top w:val="nil"/>
              <w:left w:val="nil"/>
              <w:bottom w:val="nil"/>
              <w:right w:val="nil"/>
            </w:tcBorders>
            <w:shd w:val="clear" w:color="auto" w:fill="auto"/>
            <w:noWrap/>
            <w:tcMar>
              <w:left w:w="43" w:type="dxa"/>
              <w:right w:w="72" w:type="dxa"/>
            </w:tcMar>
            <w:vAlign w:val="bottom"/>
            <w:hideMark/>
          </w:tcPr>
          <w:p w14:paraId="2F42B8DC" w14:textId="2F3BFC9A" w:rsidR="00F608BD" w:rsidRPr="002941AA" w:rsidRDefault="00F608BD" w:rsidP="00F608BD">
            <w:pPr>
              <w:jc w:val="right"/>
              <w:rPr>
                <w:b/>
                <w:bCs/>
                <w:color w:val="000000"/>
                <w:sz w:val="22"/>
                <w:szCs w:val="22"/>
                <w:lang w:val="en-US"/>
              </w:rPr>
            </w:pPr>
            <w:r>
              <w:rPr>
                <w:b/>
                <w:bCs/>
                <w:color w:val="000000"/>
                <w:sz w:val="22"/>
                <w:szCs w:val="22"/>
              </w:rPr>
              <w:t>32.7</w:t>
            </w:r>
          </w:p>
        </w:tc>
        <w:tc>
          <w:tcPr>
            <w:tcW w:w="900" w:type="dxa"/>
            <w:tcBorders>
              <w:top w:val="nil"/>
              <w:left w:val="nil"/>
              <w:bottom w:val="nil"/>
              <w:right w:val="nil"/>
            </w:tcBorders>
            <w:shd w:val="clear" w:color="auto" w:fill="auto"/>
            <w:noWrap/>
            <w:tcMar>
              <w:left w:w="43" w:type="dxa"/>
              <w:right w:w="72" w:type="dxa"/>
            </w:tcMar>
            <w:vAlign w:val="bottom"/>
            <w:hideMark/>
          </w:tcPr>
          <w:p w14:paraId="2DBA8FE9" w14:textId="2F96652D" w:rsidR="00F608BD" w:rsidRPr="002941AA" w:rsidRDefault="00F608BD" w:rsidP="00F608BD">
            <w:pPr>
              <w:jc w:val="right"/>
              <w:rPr>
                <w:b/>
                <w:bCs/>
                <w:color w:val="000000"/>
                <w:sz w:val="22"/>
                <w:szCs w:val="22"/>
                <w:lang w:val="en-US"/>
              </w:rPr>
            </w:pPr>
            <w:r>
              <w:rPr>
                <w:b/>
                <w:bCs/>
                <w:color w:val="000000"/>
                <w:sz w:val="22"/>
                <w:szCs w:val="22"/>
              </w:rPr>
              <w:t>30.2</w:t>
            </w:r>
          </w:p>
        </w:tc>
        <w:tc>
          <w:tcPr>
            <w:tcW w:w="900" w:type="dxa"/>
            <w:tcBorders>
              <w:top w:val="nil"/>
              <w:left w:val="nil"/>
              <w:bottom w:val="nil"/>
              <w:right w:val="nil"/>
            </w:tcBorders>
            <w:shd w:val="clear" w:color="auto" w:fill="auto"/>
            <w:noWrap/>
            <w:tcMar>
              <w:left w:w="43" w:type="dxa"/>
              <w:right w:w="72" w:type="dxa"/>
            </w:tcMar>
            <w:vAlign w:val="bottom"/>
            <w:hideMark/>
          </w:tcPr>
          <w:p w14:paraId="692FBC20" w14:textId="17DEE557" w:rsidR="00F608BD" w:rsidRPr="002941AA" w:rsidRDefault="00F608BD" w:rsidP="00F608BD">
            <w:pPr>
              <w:jc w:val="right"/>
              <w:rPr>
                <w:b/>
                <w:bCs/>
                <w:color w:val="000000"/>
                <w:sz w:val="22"/>
                <w:szCs w:val="22"/>
                <w:lang w:val="en-US"/>
              </w:rPr>
            </w:pPr>
            <w:r>
              <w:rPr>
                <w:b/>
                <w:bCs/>
                <w:color w:val="000000"/>
                <w:sz w:val="22"/>
                <w:szCs w:val="22"/>
              </w:rPr>
              <w:t>2.0</w:t>
            </w:r>
          </w:p>
        </w:tc>
        <w:tc>
          <w:tcPr>
            <w:tcW w:w="900" w:type="dxa"/>
            <w:tcBorders>
              <w:top w:val="nil"/>
              <w:left w:val="nil"/>
              <w:bottom w:val="nil"/>
              <w:right w:val="nil"/>
            </w:tcBorders>
            <w:shd w:val="clear" w:color="auto" w:fill="auto"/>
            <w:noWrap/>
            <w:tcMar>
              <w:left w:w="43" w:type="dxa"/>
              <w:right w:w="72" w:type="dxa"/>
            </w:tcMar>
            <w:vAlign w:val="bottom"/>
            <w:hideMark/>
          </w:tcPr>
          <w:p w14:paraId="675119B3" w14:textId="6F115BB6" w:rsidR="00F608BD" w:rsidRPr="002941AA" w:rsidRDefault="00F608BD" w:rsidP="00F608BD">
            <w:pPr>
              <w:jc w:val="right"/>
              <w:rPr>
                <w:b/>
                <w:bCs/>
                <w:color w:val="000000"/>
                <w:sz w:val="22"/>
                <w:szCs w:val="22"/>
                <w:lang w:val="en-US"/>
              </w:rPr>
            </w:pPr>
            <w:r>
              <w:rPr>
                <w:b/>
                <w:bCs/>
                <w:color w:val="000000"/>
                <w:sz w:val="22"/>
                <w:szCs w:val="22"/>
              </w:rPr>
              <w:t>0.71</w:t>
            </w:r>
          </w:p>
        </w:tc>
        <w:tc>
          <w:tcPr>
            <w:tcW w:w="900" w:type="dxa"/>
            <w:tcBorders>
              <w:top w:val="nil"/>
              <w:left w:val="nil"/>
              <w:bottom w:val="nil"/>
              <w:right w:val="nil"/>
            </w:tcBorders>
            <w:shd w:val="clear" w:color="auto" w:fill="auto"/>
            <w:noWrap/>
            <w:tcMar>
              <w:left w:w="43" w:type="dxa"/>
              <w:right w:w="72" w:type="dxa"/>
            </w:tcMar>
            <w:vAlign w:val="bottom"/>
            <w:hideMark/>
          </w:tcPr>
          <w:p w14:paraId="2D53CE75" w14:textId="595BE5A9" w:rsidR="00F608BD" w:rsidRPr="002941AA" w:rsidRDefault="00F608BD" w:rsidP="00F608BD">
            <w:pPr>
              <w:jc w:val="right"/>
              <w:rPr>
                <w:b/>
                <w:bCs/>
                <w:color w:val="000000"/>
                <w:sz w:val="22"/>
                <w:szCs w:val="22"/>
                <w:lang w:val="en-US"/>
              </w:rPr>
            </w:pPr>
            <w:r>
              <w:rPr>
                <w:b/>
                <w:bCs/>
                <w:color w:val="000000"/>
                <w:sz w:val="22"/>
                <w:szCs w:val="22"/>
              </w:rPr>
              <w:t>0.46</w:t>
            </w:r>
          </w:p>
        </w:tc>
      </w:tr>
      <w:tr w:rsidR="00F608BD" w:rsidRPr="002941AA" w14:paraId="5701559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4541702" w14:textId="77777777" w:rsidR="00F608BD" w:rsidRPr="002941AA" w:rsidRDefault="00F608BD" w:rsidP="00F608BD">
            <w:pPr>
              <w:rPr>
                <w:color w:val="000000"/>
                <w:sz w:val="22"/>
                <w:szCs w:val="22"/>
                <w:lang w:val="en-US"/>
              </w:rPr>
            </w:pPr>
            <w:r w:rsidRPr="002941AA">
              <w:rPr>
                <w:color w:val="000000"/>
                <w:sz w:val="22"/>
                <w:szCs w:val="22"/>
                <w:lang w:val="en-US"/>
              </w:rPr>
              <w:t>Abalak</w:t>
            </w:r>
          </w:p>
        </w:tc>
        <w:tc>
          <w:tcPr>
            <w:tcW w:w="900" w:type="dxa"/>
            <w:tcBorders>
              <w:top w:val="nil"/>
              <w:left w:val="nil"/>
              <w:bottom w:val="nil"/>
              <w:right w:val="nil"/>
            </w:tcBorders>
            <w:shd w:val="clear" w:color="auto" w:fill="auto"/>
            <w:noWrap/>
            <w:tcMar>
              <w:left w:w="43" w:type="dxa"/>
              <w:right w:w="72" w:type="dxa"/>
            </w:tcMar>
            <w:vAlign w:val="bottom"/>
            <w:hideMark/>
          </w:tcPr>
          <w:p w14:paraId="290353F0" w14:textId="00BFBF9E" w:rsidR="00F608BD" w:rsidRPr="002941AA" w:rsidRDefault="00F608BD" w:rsidP="00F608BD">
            <w:pPr>
              <w:jc w:val="right"/>
              <w:rPr>
                <w:color w:val="000000"/>
                <w:sz w:val="22"/>
                <w:szCs w:val="22"/>
                <w:lang w:val="en-US"/>
              </w:rPr>
            </w:pPr>
            <w:r>
              <w:rPr>
                <w:color w:val="000000"/>
                <w:sz w:val="22"/>
                <w:szCs w:val="22"/>
              </w:rPr>
              <w:t>40.0</w:t>
            </w:r>
          </w:p>
        </w:tc>
        <w:tc>
          <w:tcPr>
            <w:tcW w:w="900" w:type="dxa"/>
            <w:tcBorders>
              <w:top w:val="nil"/>
              <w:left w:val="nil"/>
              <w:bottom w:val="nil"/>
              <w:right w:val="nil"/>
            </w:tcBorders>
            <w:shd w:val="clear" w:color="auto" w:fill="auto"/>
            <w:noWrap/>
            <w:tcMar>
              <w:left w:w="43" w:type="dxa"/>
              <w:right w:w="72" w:type="dxa"/>
            </w:tcMar>
            <w:vAlign w:val="bottom"/>
            <w:hideMark/>
          </w:tcPr>
          <w:p w14:paraId="7FB7D81A" w14:textId="0440E50B" w:rsidR="00F608BD" w:rsidRPr="002941AA" w:rsidRDefault="00F608BD" w:rsidP="00F608BD">
            <w:pPr>
              <w:jc w:val="right"/>
              <w:rPr>
                <w:color w:val="000000"/>
                <w:sz w:val="22"/>
                <w:szCs w:val="22"/>
                <w:lang w:val="en-US"/>
              </w:rPr>
            </w:pPr>
            <w:r>
              <w:rPr>
                <w:color w:val="000000"/>
                <w:sz w:val="22"/>
                <w:szCs w:val="22"/>
              </w:rPr>
              <w:t>13.4</w:t>
            </w:r>
          </w:p>
        </w:tc>
        <w:tc>
          <w:tcPr>
            <w:tcW w:w="900" w:type="dxa"/>
            <w:tcBorders>
              <w:top w:val="nil"/>
              <w:left w:val="nil"/>
              <w:bottom w:val="nil"/>
              <w:right w:val="nil"/>
            </w:tcBorders>
            <w:shd w:val="clear" w:color="auto" w:fill="auto"/>
            <w:noWrap/>
            <w:tcMar>
              <w:left w:w="43" w:type="dxa"/>
              <w:right w:w="72" w:type="dxa"/>
            </w:tcMar>
            <w:vAlign w:val="bottom"/>
            <w:hideMark/>
          </w:tcPr>
          <w:p w14:paraId="4AEA6D4F" w14:textId="2DF739F4" w:rsidR="00F608BD" w:rsidRPr="002941AA" w:rsidRDefault="00F608BD" w:rsidP="00F608BD">
            <w:pPr>
              <w:jc w:val="right"/>
              <w:rPr>
                <w:color w:val="000000"/>
                <w:sz w:val="22"/>
                <w:szCs w:val="22"/>
                <w:lang w:val="en-US"/>
              </w:rPr>
            </w:pPr>
            <w:r>
              <w:rPr>
                <w:color w:val="000000"/>
                <w:sz w:val="22"/>
                <w:szCs w:val="22"/>
              </w:rPr>
              <w:t>87.7</w:t>
            </w:r>
          </w:p>
        </w:tc>
        <w:tc>
          <w:tcPr>
            <w:tcW w:w="900" w:type="dxa"/>
            <w:tcBorders>
              <w:top w:val="nil"/>
              <w:left w:val="nil"/>
              <w:bottom w:val="nil"/>
              <w:right w:val="nil"/>
            </w:tcBorders>
            <w:shd w:val="clear" w:color="auto" w:fill="auto"/>
            <w:noWrap/>
            <w:tcMar>
              <w:left w:w="43" w:type="dxa"/>
              <w:right w:w="72" w:type="dxa"/>
            </w:tcMar>
            <w:vAlign w:val="bottom"/>
            <w:hideMark/>
          </w:tcPr>
          <w:p w14:paraId="1E703FF3" w14:textId="74FF835A" w:rsidR="00F608BD" w:rsidRPr="002941AA" w:rsidRDefault="00F608BD" w:rsidP="00F608BD">
            <w:pPr>
              <w:jc w:val="right"/>
              <w:rPr>
                <w:color w:val="000000"/>
                <w:sz w:val="22"/>
                <w:szCs w:val="22"/>
                <w:lang w:val="en-US"/>
              </w:rPr>
            </w:pPr>
            <w:r>
              <w:rPr>
                <w:color w:val="000000"/>
                <w:sz w:val="22"/>
                <w:szCs w:val="22"/>
              </w:rPr>
              <w:t>11.7</w:t>
            </w:r>
          </w:p>
        </w:tc>
        <w:tc>
          <w:tcPr>
            <w:tcW w:w="900" w:type="dxa"/>
            <w:tcBorders>
              <w:top w:val="nil"/>
              <w:left w:val="nil"/>
              <w:bottom w:val="nil"/>
              <w:right w:val="nil"/>
            </w:tcBorders>
            <w:shd w:val="clear" w:color="auto" w:fill="auto"/>
            <w:noWrap/>
            <w:tcMar>
              <w:left w:w="43" w:type="dxa"/>
              <w:right w:w="72" w:type="dxa"/>
            </w:tcMar>
            <w:vAlign w:val="bottom"/>
            <w:hideMark/>
          </w:tcPr>
          <w:p w14:paraId="5352155C" w14:textId="1F79FC9E" w:rsidR="00F608BD" w:rsidRPr="002941AA" w:rsidRDefault="00F608BD" w:rsidP="00F608BD">
            <w:pPr>
              <w:jc w:val="right"/>
              <w:rPr>
                <w:color w:val="000000"/>
                <w:sz w:val="22"/>
                <w:szCs w:val="22"/>
                <w:lang w:val="en-US"/>
              </w:rPr>
            </w:pPr>
            <w:r>
              <w:rPr>
                <w:color w:val="000000"/>
                <w:sz w:val="22"/>
                <w:szCs w:val="22"/>
              </w:rPr>
              <w:t>46.9</w:t>
            </w:r>
          </w:p>
        </w:tc>
        <w:tc>
          <w:tcPr>
            <w:tcW w:w="900" w:type="dxa"/>
            <w:tcBorders>
              <w:top w:val="nil"/>
              <w:left w:val="nil"/>
              <w:bottom w:val="nil"/>
              <w:right w:val="nil"/>
            </w:tcBorders>
            <w:shd w:val="clear" w:color="auto" w:fill="auto"/>
            <w:noWrap/>
            <w:tcMar>
              <w:left w:w="43" w:type="dxa"/>
              <w:right w:w="72" w:type="dxa"/>
            </w:tcMar>
            <w:vAlign w:val="bottom"/>
            <w:hideMark/>
          </w:tcPr>
          <w:p w14:paraId="0F0A3A39" w14:textId="2BFE8AEE" w:rsidR="00F608BD" w:rsidRPr="002941AA" w:rsidRDefault="00F608BD" w:rsidP="00F608BD">
            <w:pPr>
              <w:jc w:val="right"/>
              <w:rPr>
                <w:color w:val="000000"/>
                <w:sz w:val="22"/>
                <w:szCs w:val="22"/>
                <w:lang w:val="en-US"/>
              </w:rPr>
            </w:pPr>
            <w:r>
              <w:rPr>
                <w:color w:val="000000"/>
                <w:sz w:val="22"/>
                <w:szCs w:val="22"/>
              </w:rPr>
              <w:t>37.8</w:t>
            </w:r>
          </w:p>
        </w:tc>
        <w:tc>
          <w:tcPr>
            <w:tcW w:w="900" w:type="dxa"/>
            <w:tcBorders>
              <w:top w:val="nil"/>
              <w:left w:val="nil"/>
              <w:bottom w:val="nil"/>
              <w:right w:val="nil"/>
            </w:tcBorders>
            <w:shd w:val="clear" w:color="auto" w:fill="auto"/>
            <w:noWrap/>
            <w:tcMar>
              <w:left w:w="43" w:type="dxa"/>
              <w:right w:w="72" w:type="dxa"/>
            </w:tcMar>
            <w:vAlign w:val="bottom"/>
            <w:hideMark/>
          </w:tcPr>
          <w:p w14:paraId="16686158" w14:textId="1A4F1DB1" w:rsidR="00F608BD" w:rsidRPr="002941AA" w:rsidRDefault="00F608BD" w:rsidP="00F608BD">
            <w:pPr>
              <w:jc w:val="right"/>
              <w:rPr>
                <w:color w:val="000000"/>
                <w:sz w:val="22"/>
                <w:szCs w:val="22"/>
                <w:lang w:val="en-US"/>
              </w:rPr>
            </w:pPr>
            <w:r>
              <w:rPr>
                <w:color w:val="000000"/>
                <w:sz w:val="22"/>
                <w:szCs w:val="22"/>
              </w:rPr>
              <w:t>3.3</w:t>
            </w:r>
          </w:p>
        </w:tc>
        <w:tc>
          <w:tcPr>
            <w:tcW w:w="900" w:type="dxa"/>
            <w:tcBorders>
              <w:top w:val="nil"/>
              <w:left w:val="nil"/>
              <w:bottom w:val="nil"/>
              <w:right w:val="nil"/>
            </w:tcBorders>
            <w:shd w:val="clear" w:color="auto" w:fill="auto"/>
            <w:noWrap/>
            <w:tcMar>
              <w:left w:w="43" w:type="dxa"/>
              <w:right w:w="72" w:type="dxa"/>
            </w:tcMar>
            <w:vAlign w:val="bottom"/>
            <w:hideMark/>
          </w:tcPr>
          <w:p w14:paraId="3D6B2F22" w14:textId="021313AE" w:rsidR="00F608BD" w:rsidRPr="002941AA" w:rsidRDefault="00F608BD" w:rsidP="00F608BD">
            <w:pPr>
              <w:jc w:val="right"/>
              <w:rPr>
                <w:color w:val="000000"/>
                <w:sz w:val="22"/>
                <w:szCs w:val="22"/>
                <w:lang w:val="en-US"/>
              </w:rPr>
            </w:pPr>
            <w:r>
              <w:rPr>
                <w:color w:val="000000"/>
                <w:sz w:val="22"/>
                <w:szCs w:val="22"/>
              </w:rPr>
              <w:t>0.77</w:t>
            </w:r>
          </w:p>
        </w:tc>
        <w:tc>
          <w:tcPr>
            <w:tcW w:w="900" w:type="dxa"/>
            <w:tcBorders>
              <w:top w:val="nil"/>
              <w:left w:val="nil"/>
              <w:bottom w:val="nil"/>
              <w:right w:val="nil"/>
            </w:tcBorders>
            <w:shd w:val="clear" w:color="auto" w:fill="auto"/>
            <w:noWrap/>
            <w:tcMar>
              <w:left w:w="43" w:type="dxa"/>
              <w:right w:w="72" w:type="dxa"/>
            </w:tcMar>
            <w:vAlign w:val="bottom"/>
            <w:hideMark/>
          </w:tcPr>
          <w:p w14:paraId="53FBEDBD" w14:textId="1BD5F3CC" w:rsidR="00F608BD" w:rsidRPr="002941AA" w:rsidRDefault="00F608BD" w:rsidP="00F608BD">
            <w:pPr>
              <w:jc w:val="right"/>
              <w:rPr>
                <w:color w:val="000000"/>
                <w:sz w:val="22"/>
                <w:szCs w:val="22"/>
                <w:lang w:val="en-US"/>
              </w:rPr>
            </w:pPr>
            <w:r>
              <w:rPr>
                <w:color w:val="000000"/>
                <w:sz w:val="22"/>
                <w:szCs w:val="22"/>
              </w:rPr>
              <w:t>0.47</w:t>
            </w:r>
          </w:p>
        </w:tc>
      </w:tr>
      <w:tr w:rsidR="00F608BD" w:rsidRPr="002941AA" w14:paraId="36D6486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93C8E17" w14:textId="77777777" w:rsidR="00F608BD" w:rsidRPr="002941AA" w:rsidRDefault="00F608BD" w:rsidP="00F608BD">
            <w:pPr>
              <w:rPr>
                <w:color w:val="000000"/>
                <w:sz w:val="22"/>
                <w:szCs w:val="22"/>
                <w:lang w:val="en-US"/>
              </w:rPr>
            </w:pPr>
            <w:r w:rsidRPr="002941AA">
              <w:rPr>
                <w:color w:val="000000"/>
                <w:sz w:val="22"/>
                <w:szCs w:val="22"/>
                <w:lang w:val="en-US"/>
              </w:rPr>
              <w:t>Akoubounou</w:t>
            </w:r>
          </w:p>
        </w:tc>
        <w:tc>
          <w:tcPr>
            <w:tcW w:w="900" w:type="dxa"/>
            <w:tcBorders>
              <w:top w:val="nil"/>
              <w:left w:val="nil"/>
              <w:bottom w:val="nil"/>
              <w:right w:val="nil"/>
            </w:tcBorders>
            <w:shd w:val="clear" w:color="auto" w:fill="auto"/>
            <w:noWrap/>
            <w:tcMar>
              <w:left w:w="43" w:type="dxa"/>
              <w:right w:w="72" w:type="dxa"/>
            </w:tcMar>
            <w:vAlign w:val="bottom"/>
            <w:hideMark/>
          </w:tcPr>
          <w:p w14:paraId="53240735" w14:textId="03B859F1" w:rsidR="00F608BD" w:rsidRPr="002941AA" w:rsidRDefault="00F608BD" w:rsidP="00F608BD">
            <w:pPr>
              <w:jc w:val="right"/>
              <w:rPr>
                <w:color w:val="000000"/>
                <w:sz w:val="22"/>
                <w:szCs w:val="22"/>
                <w:lang w:val="en-US"/>
              </w:rPr>
            </w:pPr>
            <w:r>
              <w:rPr>
                <w:color w:val="000000"/>
                <w:sz w:val="22"/>
                <w:szCs w:val="22"/>
              </w:rPr>
              <w:t>41.9</w:t>
            </w:r>
          </w:p>
        </w:tc>
        <w:tc>
          <w:tcPr>
            <w:tcW w:w="900" w:type="dxa"/>
            <w:tcBorders>
              <w:top w:val="nil"/>
              <w:left w:val="nil"/>
              <w:bottom w:val="nil"/>
              <w:right w:val="nil"/>
            </w:tcBorders>
            <w:shd w:val="clear" w:color="auto" w:fill="auto"/>
            <w:noWrap/>
            <w:tcMar>
              <w:left w:w="43" w:type="dxa"/>
              <w:right w:w="72" w:type="dxa"/>
            </w:tcMar>
            <w:vAlign w:val="bottom"/>
            <w:hideMark/>
          </w:tcPr>
          <w:p w14:paraId="283569F3" w14:textId="283FA0D6" w:rsidR="00F608BD" w:rsidRPr="002941AA" w:rsidRDefault="00F608BD" w:rsidP="00F608BD">
            <w:pPr>
              <w:jc w:val="right"/>
              <w:rPr>
                <w:color w:val="000000"/>
                <w:sz w:val="22"/>
                <w:szCs w:val="22"/>
                <w:lang w:val="en-US"/>
              </w:rPr>
            </w:pPr>
            <w:r>
              <w:rPr>
                <w:color w:val="000000"/>
                <w:sz w:val="22"/>
                <w:szCs w:val="22"/>
              </w:rPr>
              <w:t>12.7</w:t>
            </w:r>
          </w:p>
        </w:tc>
        <w:tc>
          <w:tcPr>
            <w:tcW w:w="900" w:type="dxa"/>
            <w:tcBorders>
              <w:top w:val="nil"/>
              <w:left w:val="nil"/>
              <w:bottom w:val="nil"/>
              <w:right w:val="nil"/>
            </w:tcBorders>
            <w:shd w:val="clear" w:color="auto" w:fill="auto"/>
            <w:noWrap/>
            <w:tcMar>
              <w:left w:w="43" w:type="dxa"/>
              <w:right w:w="72" w:type="dxa"/>
            </w:tcMar>
            <w:vAlign w:val="bottom"/>
            <w:hideMark/>
          </w:tcPr>
          <w:p w14:paraId="242E661F" w14:textId="15BF0395" w:rsidR="00F608BD" w:rsidRPr="002941AA" w:rsidRDefault="00F608BD" w:rsidP="00F608BD">
            <w:pPr>
              <w:jc w:val="right"/>
              <w:rPr>
                <w:color w:val="000000"/>
                <w:sz w:val="22"/>
                <w:szCs w:val="22"/>
                <w:lang w:val="en-US"/>
              </w:rPr>
            </w:pPr>
            <w:r>
              <w:rPr>
                <w:color w:val="000000"/>
                <w:sz w:val="22"/>
                <w:szCs w:val="22"/>
              </w:rPr>
              <w:t>93.5</w:t>
            </w:r>
          </w:p>
        </w:tc>
        <w:tc>
          <w:tcPr>
            <w:tcW w:w="900" w:type="dxa"/>
            <w:tcBorders>
              <w:top w:val="nil"/>
              <w:left w:val="nil"/>
              <w:bottom w:val="nil"/>
              <w:right w:val="nil"/>
            </w:tcBorders>
            <w:shd w:val="clear" w:color="auto" w:fill="auto"/>
            <w:noWrap/>
            <w:tcMar>
              <w:left w:w="43" w:type="dxa"/>
              <w:right w:w="72" w:type="dxa"/>
            </w:tcMar>
            <w:vAlign w:val="bottom"/>
            <w:hideMark/>
          </w:tcPr>
          <w:p w14:paraId="23107ABF" w14:textId="02484D42" w:rsidR="00F608BD" w:rsidRPr="002941AA" w:rsidRDefault="00F608BD" w:rsidP="00F608BD">
            <w:pPr>
              <w:jc w:val="right"/>
              <w:rPr>
                <w:color w:val="000000"/>
                <w:sz w:val="22"/>
                <w:szCs w:val="22"/>
                <w:lang w:val="en-US"/>
              </w:rPr>
            </w:pPr>
            <w:r>
              <w:rPr>
                <w:color w:val="000000"/>
                <w:sz w:val="22"/>
                <w:szCs w:val="22"/>
              </w:rPr>
              <w:t>10.0</w:t>
            </w:r>
          </w:p>
        </w:tc>
        <w:tc>
          <w:tcPr>
            <w:tcW w:w="900" w:type="dxa"/>
            <w:tcBorders>
              <w:top w:val="nil"/>
              <w:left w:val="nil"/>
              <w:bottom w:val="nil"/>
              <w:right w:val="nil"/>
            </w:tcBorders>
            <w:shd w:val="clear" w:color="auto" w:fill="auto"/>
            <w:noWrap/>
            <w:tcMar>
              <w:left w:w="43" w:type="dxa"/>
              <w:right w:w="72" w:type="dxa"/>
            </w:tcMar>
            <w:vAlign w:val="bottom"/>
            <w:hideMark/>
          </w:tcPr>
          <w:p w14:paraId="4A41AFCD" w14:textId="685DE637" w:rsidR="00F608BD" w:rsidRPr="002941AA" w:rsidRDefault="00F608BD" w:rsidP="00F608BD">
            <w:pPr>
              <w:jc w:val="right"/>
              <w:rPr>
                <w:color w:val="000000"/>
                <w:sz w:val="22"/>
                <w:szCs w:val="22"/>
                <w:lang w:val="en-US"/>
              </w:rPr>
            </w:pPr>
            <w:r>
              <w:rPr>
                <w:color w:val="000000"/>
                <w:sz w:val="22"/>
                <w:szCs w:val="22"/>
              </w:rPr>
              <w:t>36.9</w:t>
            </w:r>
          </w:p>
        </w:tc>
        <w:tc>
          <w:tcPr>
            <w:tcW w:w="900" w:type="dxa"/>
            <w:tcBorders>
              <w:top w:val="nil"/>
              <w:left w:val="nil"/>
              <w:bottom w:val="nil"/>
              <w:right w:val="nil"/>
            </w:tcBorders>
            <w:shd w:val="clear" w:color="auto" w:fill="auto"/>
            <w:noWrap/>
            <w:tcMar>
              <w:left w:w="43" w:type="dxa"/>
              <w:right w:w="72" w:type="dxa"/>
            </w:tcMar>
            <w:vAlign w:val="bottom"/>
            <w:hideMark/>
          </w:tcPr>
          <w:p w14:paraId="55023113" w14:textId="72B5D039" w:rsidR="00F608BD" w:rsidRPr="002941AA" w:rsidRDefault="00F608BD" w:rsidP="00F608BD">
            <w:pPr>
              <w:jc w:val="right"/>
              <w:rPr>
                <w:color w:val="000000"/>
                <w:sz w:val="22"/>
                <w:szCs w:val="22"/>
                <w:lang w:val="en-US"/>
              </w:rPr>
            </w:pPr>
            <w:r>
              <w:rPr>
                <w:color w:val="000000"/>
                <w:sz w:val="22"/>
                <w:szCs w:val="22"/>
              </w:rPr>
              <w:t>18.0</w:t>
            </w:r>
          </w:p>
        </w:tc>
        <w:tc>
          <w:tcPr>
            <w:tcW w:w="900" w:type="dxa"/>
            <w:tcBorders>
              <w:top w:val="nil"/>
              <w:left w:val="nil"/>
              <w:bottom w:val="nil"/>
              <w:right w:val="nil"/>
            </w:tcBorders>
            <w:shd w:val="clear" w:color="auto" w:fill="auto"/>
            <w:noWrap/>
            <w:tcMar>
              <w:left w:w="43" w:type="dxa"/>
              <w:right w:w="72" w:type="dxa"/>
            </w:tcMar>
            <w:vAlign w:val="bottom"/>
            <w:hideMark/>
          </w:tcPr>
          <w:p w14:paraId="50218B6E" w14:textId="203C697B" w:rsidR="00F608BD" w:rsidRPr="002941AA" w:rsidRDefault="00F608BD" w:rsidP="00F608BD">
            <w:pPr>
              <w:jc w:val="right"/>
              <w:rPr>
                <w:color w:val="000000"/>
                <w:sz w:val="22"/>
                <w:szCs w:val="22"/>
                <w:lang w:val="en-US"/>
              </w:rPr>
            </w:pPr>
            <w:r>
              <w:rPr>
                <w:color w:val="000000"/>
                <w:sz w:val="22"/>
                <w:szCs w:val="22"/>
              </w:rPr>
              <w:t>1.0</w:t>
            </w:r>
          </w:p>
        </w:tc>
        <w:tc>
          <w:tcPr>
            <w:tcW w:w="900" w:type="dxa"/>
            <w:tcBorders>
              <w:top w:val="nil"/>
              <w:left w:val="nil"/>
              <w:bottom w:val="nil"/>
              <w:right w:val="nil"/>
            </w:tcBorders>
            <w:shd w:val="clear" w:color="auto" w:fill="auto"/>
            <w:noWrap/>
            <w:tcMar>
              <w:left w:w="43" w:type="dxa"/>
              <w:right w:w="72" w:type="dxa"/>
            </w:tcMar>
            <w:vAlign w:val="bottom"/>
            <w:hideMark/>
          </w:tcPr>
          <w:p w14:paraId="31EED986" w14:textId="54E31BBF" w:rsidR="00F608BD" w:rsidRPr="002941AA" w:rsidRDefault="00F608BD" w:rsidP="00F608BD">
            <w:pPr>
              <w:jc w:val="right"/>
              <w:rPr>
                <w:color w:val="000000"/>
                <w:sz w:val="22"/>
                <w:szCs w:val="22"/>
                <w:lang w:val="en-US"/>
              </w:rPr>
            </w:pPr>
            <w:r>
              <w:rPr>
                <w:color w:val="000000"/>
                <w:sz w:val="22"/>
                <w:szCs w:val="22"/>
              </w:rPr>
              <w:t>0.76</w:t>
            </w:r>
          </w:p>
        </w:tc>
        <w:tc>
          <w:tcPr>
            <w:tcW w:w="900" w:type="dxa"/>
            <w:tcBorders>
              <w:top w:val="nil"/>
              <w:left w:val="nil"/>
              <w:bottom w:val="nil"/>
              <w:right w:val="nil"/>
            </w:tcBorders>
            <w:shd w:val="clear" w:color="auto" w:fill="auto"/>
            <w:noWrap/>
            <w:tcMar>
              <w:left w:w="43" w:type="dxa"/>
              <w:right w:w="72" w:type="dxa"/>
            </w:tcMar>
            <w:vAlign w:val="bottom"/>
            <w:hideMark/>
          </w:tcPr>
          <w:p w14:paraId="331BA600" w14:textId="183EC087" w:rsidR="00F608BD" w:rsidRPr="002941AA" w:rsidRDefault="00F608BD" w:rsidP="00F608BD">
            <w:pPr>
              <w:jc w:val="right"/>
              <w:rPr>
                <w:color w:val="000000"/>
                <w:sz w:val="22"/>
                <w:szCs w:val="22"/>
                <w:lang w:val="en-US"/>
              </w:rPr>
            </w:pPr>
            <w:r>
              <w:rPr>
                <w:color w:val="000000"/>
                <w:sz w:val="22"/>
                <w:szCs w:val="22"/>
              </w:rPr>
              <w:t>0.77</w:t>
            </w:r>
          </w:p>
        </w:tc>
      </w:tr>
      <w:tr w:rsidR="00F608BD" w:rsidRPr="002941AA" w14:paraId="0B74EC1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5A3854F" w14:textId="77777777" w:rsidR="00F608BD" w:rsidRPr="002941AA" w:rsidRDefault="00F608BD" w:rsidP="00F608BD">
            <w:pPr>
              <w:rPr>
                <w:color w:val="000000"/>
                <w:sz w:val="22"/>
                <w:szCs w:val="22"/>
                <w:lang w:val="en-US"/>
              </w:rPr>
            </w:pPr>
            <w:r w:rsidRPr="002941AA">
              <w:rPr>
                <w:color w:val="000000"/>
                <w:sz w:val="22"/>
                <w:szCs w:val="22"/>
                <w:lang w:val="en-US"/>
              </w:rPr>
              <w:t>Azeye</w:t>
            </w:r>
          </w:p>
        </w:tc>
        <w:tc>
          <w:tcPr>
            <w:tcW w:w="900" w:type="dxa"/>
            <w:tcBorders>
              <w:top w:val="nil"/>
              <w:left w:val="nil"/>
              <w:bottom w:val="nil"/>
              <w:right w:val="nil"/>
            </w:tcBorders>
            <w:shd w:val="clear" w:color="auto" w:fill="auto"/>
            <w:noWrap/>
            <w:tcMar>
              <w:left w:w="43" w:type="dxa"/>
              <w:right w:w="72" w:type="dxa"/>
            </w:tcMar>
            <w:vAlign w:val="bottom"/>
            <w:hideMark/>
          </w:tcPr>
          <w:p w14:paraId="7D3DF9E4" w14:textId="7952B4C0" w:rsidR="00F608BD" w:rsidRPr="002941AA" w:rsidRDefault="00F608BD" w:rsidP="00F608BD">
            <w:pPr>
              <w:jc w:val="right"/>
              <w:rPr>
                <w:color w:val="000000"/>
                <w:sz w:val="22"/>
                <w:szCs w:val="22"/>
                <w:lang w:val="en-US"/>
              </w:rPr>
            </w:pPr>
            <w:r>
              <w:rPr>
                <w:color w:val="000000"/>
                <w:sz w:val="22"/>
                <w:szCs w:val="22"/>
              </w:rPr>
              <w:t>46.6</w:t>
            </w:r>
          </w:p>
        </w:tc>
        <w:tc>
          <w:tcPr>
            <w:tcW w:w="900" w:type="dxa"/>
            <w:tcBorders>
              <w:top w:val="nil"/>
              <w:left w:val="nil"/>
              <w:bottom w:val="nil"/>
              <w:right w:val="nil"/>
            </w:tcBorders>
            <w:shd w:val="clear" w:color="auto" w:fill="auto"/>
            <w:noWrap/>
            <w:tcMar>
              <w:left w:w="43" w:type="dxa"/>
              <w:right w:w="72" w:type="dxa"/>
            </w:tcMar>
            <w:vAlign w:val="bottom"/>
            <w:hideMark/>
          </w:tcPr>
          <w:p w14:paraId="4DA8A9FF" w14:textId="45E01075" w:rsidR="00F608BD" w:rsidRPr="002941AA" w:rsidRDefault="00F608BD" w:rsidP="00F608BD">
            <w:pPr>
              <w:jc w:val="right"/>
              <w:rPr>
                <w:color w:val="000000"/>
                <w:sz w:val="22"/>
                <w:szCs w:val="22"/>
                <w:lang w:val="en-US"/>
              </w:rPr>
            </w:pPr>
            <w:r>
              <w:rPr>
                <w:color w:val="000000"/>
                <w:sz w:val="22"/>
                <w:szCs w:val="22"/>
              </w:rPr>
              <w:t>23.7</w:t>
            </w:r>
          </w:p>
        </w:tc>
        <w:tc>
          <w:tcPr>
            <w:tcW w:w="900" w:type="dxa"/>
            <w:tcBorders>
              <w:top w:val="nil"/>
              <w:left w:val="nil"/>
              <w:bottom w:val="nil"/>
              <w:right w:val="nil"/>
            </w:tcBorders>
            <w:shd w:val="clear" w:color="auto" w:fill="auto"/>
            <w:noWrap/>
            <w:tcMar>
              <w:left w:w="43" w:type="dxa"/>
              <w:right w:w="72" w:type="dxa"/>
            </w:tcMar>
            <w:vAlign w:val="bottom"/>
            <w:hideMark/>
          </w:tcPr>
          <w:p w14:paraId="5A8E7360" w14:textId="32C210BE" w:rsidR="00F608BD" w:rsidRPr="002941AA" w:rsidRDefault="00F608BD" w:rsidP="00F608BD">
            <w:pPr>
              <w:jc w:val="right"/>
              <w:rPr>
                <w:color w:val="000000"/>
                <w:sz w:val="22"/>
                <w:szCs w:val="22"/>
                <w:lang w:val="en-US"/>
              </w:rPr>
            </w:pPr>
            <w:r>
              <w:rPr>
                <w:color w:val="000000"/>
                <w:sz w:val="22"/>
                <w:szCs w:val="22"/>
              </w:rPr>
              <w:t>95.4</w:t>
            </w:r>
          </w:p>
        </w:tc>
        <w:tc>
          <w:tcPr>
            <w:tcW w:w="900" w:type="dxa"/>
            <w:tcBorders>
              <w:top w:val="nil"/>
              <w:left w:val="nil"/>
              <w:bottom w:val="nil"/>
              <w:right w:val="nil"/>
            </w:tcBorders>
            <w:shd w:val="clear" w:color="auto" w:fill="auto"/>
            <w:noWrap/>
            <w:tcMar>
              <w:left w:w="43" w:type="dxa"/>
              <w:right w:w="72" w:type="dxa"/>
            </w:tcMar>
            <w:vAlign w:val="bottom"/>
            <w:hideMark/>
          </w:tcPr>
          <w:p w14:paraId="25ED1E9D" w14:textId="2980217F" w:rsidR="00F608BD" w:rsidRPr="002941AA" w:rsidRDefault="00F608BD" w:rsidP="00F608BD">
            <w:pPr>
              <w:jc w:val="right"/>
              <w:rPr>
                <w:color w:val="000000"/>
                <w:sz w:val="22"/>
                <w:szCs w:val="22"/>
                <w:lang w:val="en-US"/>
              </w:rPr>
            </w:pPr>
            <w:r>
              <w:rPr>
                <w:color w:val="000000"/>
                <w:sz w:val="22"/>
                <w:szCs w:val="22"/>
              </w:rPr>
              <w:t>3.2</w:t>
            </w:r>
          </w:p>
        </w:tc>
        <w:tc>
          <w:tcPr>
            <w:tcW w:w="900" w:type="dxa"/>
            <w:tcBorders>
              <w:top w:val="nil"/>
              <w:left w:val="nil"/>
              <w:bottom w:val="nil"/>
              <w:right w:val="nil"/>
            </w:tcBorders>
            <w:shd w:val="clear" w:color="auto" w:fill="auto"/>
            <w:noWrap/>
            <w:tcMar>
              <w:left w:w="43" w:type="dxa"/>
              <w:right w:w="72" w:type="dxa"/>
            </w:tcMar>
            <w:vAlign w:val="bottom"/>
            <w:hideMark/>
          </w:tcPr>
          <w:p w14:paraId="14BC46BA" w14:textId="7B7D8D02" w:rsidR="00F608BD" w:rsidRPr="002941AA" w:rsidRDefault="00F608BD" w:rsidP="00F608BD">
            <w:pPr>
              <w:jc w:val="right"/>
              <w:rPr>
                <w:color w:val="000000"/>
                <w:sz w:val="22"/>
                <w:szCs w:val="22"/>
                <w:lang w:val="en-US"/>
              </w:rPr>
            </w:pPr>
            <w:r>
              <w:rPr>
                <w:color w:val="000000"/>
                <w:sz w:val="22"/>
                <w:szCs w:val="22"/>
              </w:rPr>
              <w:t>17.3</w:t>
            </w:r>
          </w:p>
        </w:tc>
        <w:tc>
          <w:tcPr>
            <w:tcW w:w="900" w:type="dxa"/>
            <w:tcBorders>
              <w:top w:val="nil"/>
              <w:left w:val="nil"/>
              <w:bottom w:val="nil"/>
              <w:right w:val="nil"/>
            </w:tcBorders>
            <w:shd w:val="clear" w:color="auto" w:fill="auto"/>
            <w:noWrap/>
            <w:tcMar>
              <w:left w:w="43" w:type="dxa"/>
              <w:right w:w="72" w:type="dxa"/>
            </w:tcMar>
            <w:vAlign w:val="bottom"/>
            <w:hideMark/>
          </w:tcPr>
          <w:p w14:paraId="15F2114F" w14:textId="43EDF6B5" w:rsidR="00F608BD" w:rsidRPr="002941AA" w:rsidRDefault="00F608BD" w:rsidP="00F608BD">
            <w:pPr>
              <w:jc w:val="right"/>
              <w:rPr>
                <w:color w:val="000000"/>
                <w:sz w:val="22"/>
                <w:szCs w:val="22"/>
                <w:lang w:val="en-US"/>
              </w:rPr>
            </w:pPr>
            <w:r>
              <w:rPr>
                <w:color w:val="000000"/>
                <w:sz w:val="22"/>
                <w:szCs w:val="22"/>
              </w:rPr>
              <w:t>29.2</w:t>
            </w:r>
          </w:p>
        </w:tc>
        <w:tc>
          <w:tcPr>
            <w:tcW w:w="900" w:type="dxa"/>
            <w:tcBorders>
              <w:top w:val="nil"/>
              <w:left w:val="nil"/>
              <w:bottom w:val="nil"/>
              <w:right w:val="nil"/>
            </w:tcBorders>
            <w:shd w:val="clear" w:color="auto" w:fill="auto"/>
            <w:noWrap/>
            <w:tcMar>
              <w:left w:w="43" w:type="dxa"/>
              <w:right w:w="72" w:type="dxa"/>
            </w:tcMar>
            <w:vAlign w:val="bottom"/>
            <w:hideMark/>
          </w:tcPr>
          <w:p w14:paraId="028EBEF9" w14:textId="7313B66B" w:rsidR="00F608BD" w:rsidRPr="002941AA" w:rsidRDefault="00F608BD" w:rsidP="00F608BD">
            <w:pPr>
              <w:jc w:val="right"/>
              <w:rPr>
                <w:color w:val="000000"/>
                <w:sz w:val="22"/>
                <w:szCs w:val="22"/>
                <w:lang w:val="en-US"/>
              </w:rPr>
            </w:pPr>
            <w:r>
              <w:rPr>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3940FD92" w14:textId="73E40B94" w:rsidR="00F608BD" w:rsidRPr="002941AA" w:rsidRDefault="00F608BD" w:rsidP="00F608BD">
            <w:pPr>
              <w:jc w:val="right"/>
              <w:rPr>
                <w:color w:val="000000"/>
                <w:sz w:val="22"/>
                <w:szCs w:val="22"/>
                <w:lang w:val="en-US"/>
              </w:rPr>
            </w:pPr>
            <w:r>
              <w:rPr>
                <w:color w:val="000000"/>
                <w:sz w:val="22"/>
                <w:szCs w:val="22"/>
              </w:rPr>
              <w:t>0.62</w:t>
            </w:r>
          </w:p>
        </w:tc>
        <w:tc>
          <w:tcPr>
            <w:tcW w:w="900" w:type="dxa"/>
            <w:tcBorders>
              <w:top w:val="nil"/>
              <w:left w:val="nil"/>
              <w:bottom w:val="nil"/>
              <w:right w:val="nil"/>
            </w:tcBorders>
            <w:shd w:val="clear" w:color="auto" w:fill="auto"/>
            <w:noWrap/>
            <w:tcMar>
              <w:left w:w="43" w:type="dxa"/>
              <w:right w:w="72" w:type="dxa"/>
            </w:tcMar>
            <w:vAlign w:val="bottom"/>
            <w:hideMark/>
          </w:tcPr>
          <w:p w14:paraId="0D4C9CD7" w14:textId="3BFBB8A3" w:rsidR="00F608BD" w:rsidRPr="002941AA" w:rsidRDefault="00F608BD" w:rsidP="00F608BD">
            <w:pPr>
              <w:jc w:val="right"/>
              <w:rPr>
                <w:color w:val="000000"/>
                <w:sz w:val="22"/>
                <w:szCs w:val="22"/>
                <w:lang w:val="en-US"/>
              </w:rPr>
            </w:pPr>
            <w:r>
              <w:rPr>
                <w:color w:val="000000"/>
                <w:sz w:val="22"/>
                <w:szCs w:val="22"/>
              </w:rPr>
              <w:t>0.27</w:t>
            </w:r>
          </w:p>
        </w:tc>
      </w:tr>
      <w:tr w:rsidR="00F608BD" w:rsidRPr="002941AA" w14:paraId="0BD7DE6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F92C05F" w14:textId="77777777" w:rsidR="00F608BD" w:rsidRPr="002941AA" w:rsidRDefault="00F608BD" w:rsidP="00F608BD">
            <w:pPr>
              <w:rPr>
                <w:color w:val="000000"/>
                <w:sz w:val="22"/>
                <w:szCs w:val="22"/>
                <w:lang w:val="en-US"/>
              </w:rPr>
            </w:pPr>
            <w:r w:rsidRPr="002941AA">
              <w:rPr>
                <w:color w:val="000000"/>
                <w:sz w:val="22"/>
                <w:szCs w:val="22"/>
                <w:lang w:val="en-US"/>
              </w:rPr>
              <w:t>Tabalak</w:t>
            </w:r>
          </w:p>
        </w:tc>
        <w:tc>
          <w:tcPr>
            <w:tcW w:w="900" w:type="dxa"/>
            <w:tcBorders>
              <w:top w:val="nil"/>
              <w:left w:val="nil"/>
              <w:bottom w:val="nil"/>
              <w:right w:val="nil"/>
            </w:tcBorders>
            <w:shd w:val="clear" w:color="auto" w:fill="auto"/>
            <w:noWrap/>
            <w:tcMar>
              <w:left w:w="43" w:type="dxa"/>
              <w:right w:w="72" w:type="dxa"/>
            </w:tcMar>
            <w:vAlign w:val="bottom"/>
            <w:hideMark/>
          </w:tcPr>
          <w:p w14:paraId="5BEAB9F4" w14:textId="34EA6CED" w:rsidR="00F608BD" w:rsidRPr="002941AA" w:rsidRDefault="00F608BD" w:rsidP="00F608BD">
            <w:pPr>
              <w:jc w:val="right"/>
              <w:rPr>
                <w:color w:val="000000"/>
                <w:sz w:val="22"/>
                <w:szCs w:val="22"/>
                <w:lang w:val="en-US"/>
              </w:rPr>
            </w:pPr>
            <w:r>
              <w:rPr>
                <w:color w:val="000000"/>
                <w:sz w:val="22"/>
                <w:szCs w:val="22"/>
              </w:rPr>
              <w:t>42.6</w:t>
            </w:r>
          </w:p>
        </w:tc>
        <w:tc>
          <w:tcPr>
            <w:tcW w:w="900" w:type="dxa"/>
            <w:tcBorders>
              <w:top w:val="nil"/>
              <w:left w:val="nil"/>
              <w:bottom w:val="nil"/>
              <w:right w:val="nil"/>
            </w:tcBorders>
            <w:shd w:val="clear" w:color="auto" w:fill="auto"/>
            <w:noWrap/>
            <w:tcMar>
              <w:left w:w="43" w:type="dxa"/>
              <w:right w:w="72" w:type="dxa"/>
            </w:tcMar>
            <w:vAlign w:val="bottom"/>
            <w:hideMark/>
          </w:tcPr>
          <w:p w14:paraId="56EC9D61" w14:textId="5AA64601" w:rsidR="00F608BD" w:rsidRPr="002941AA" w:rsidRDefault="00F608BD" w:rsidP="00F608BD">
            <w:pPr>
              <w:jc w:val="right"/>
              <w:rPr>
                <w:color w:val="000000"/>
                <w:sz w:val="22"/>
                <w:szCs w:val="22"/>
                <w:lang w:val="en-US"/>
              </w:rPr>
            </w:pPr>
            <w:r>
              <w:rPr>
                <w:color w:val="000000"/>
                <w:sz w:val="22"/>
                <w:szCs w:val="22"/>
              </w:rPr>
              <w:t>15.9</w:t>
            </w:r>
          </w:p>
        </w:tc>
        <w:tc>
          <w:tcPr>
            <w:tcW w:w="900" w:type="dxa"/>
            <w:tcBorders>
              <w:top w:val="nil"/>
              <w:left w:val="nil"/>
              <w:bottom w:val="nil"/>
              <w:right w:val="nil"/>
            </w:tcBorders>
            <w:shd w:val="clear" w:color="auto" w:fill="auto"/>
            <w:noWrap/>
            <w:tcMar>
              <w:left w:w="43" w:type="dxa"/>
              <w:right w:w="72" w:type="dxa"/>
            </w:tcMar>
            <w:vAlign w:val="bottom"/>
            <w:hideMark/>
          </w:tcPr>
          <w:p w14:paraId="4E5E86FA" w14:textId="09610084" w:rsidR="00F608BD" w:rsidRPr="002941AA" w:rsidRDefault="00F608BD" w:rsidP="00F608BD">
            <w:pPr>
              <w:jc w:val="right"/>
              <w:rPr>
                <w:color w:val="000000"/>
                <w:sz w:val="22"/>
                <w:szCs w:val="22"/>
                <w:lang w:val="en-US"/>
              </w:rPr>
            </w:pPr>
            <w:r>
              <w:rPr>
                <w:color w:val="000000"/>
                <w:sz w:val="22"/>
                <w:szCs w:val="22"/>
              </w:rPr>
              <w:t>94.1</w:t>
            </w:r>
          </w:p>
        </w:tc>
        <w:tc>
          <w:tcPr>
            <w:tcW w:w="900" w:type="dxa"/>
            <w:tcBorders>
              <w:top w:val="nil"/>
              <w:left w:val="nil"/>
              <w:bottom w:val="nil"/>
              <w:right w:val="nil"/>
            </w:tcBorders>
            <w:shd w:val="clear" w:color="auto" w:fill="auto"/>
            <w:noWrap/>
            <w:tcMar>
              <w:left w:w="43" w:type="dxa"/>
              <w:right w:w="72" w:type="dxa"/>
            </w:tcMar>
            <w:vAlign w:val="bottom"/>
            <w:hideMark/>
          </w:tcPr>
          <w:p w14:paraId="1B6CFE83" w14:textId="44B94116" w:rsidR="00F608BD" w:rsidRPr="002941AA" w:rsidRDefault="00F608BD" w:rsidP="00F608BD">
            <w:pPr>
              <w:jc w:val="right"/>
              <w:rPr>
                <w:color w:val="000000"/>
                <w:sz w:val="22"/>
                <w:szCs w:val="22"/>
                <w:lang w:val="en-US"/>
              </w:rPr>
            </w:pPr>
            <w:r>
              <w:rPr>
                <w:color w:val="000000"/>
                <w:sz w:val="22"/>
                <w:szCs w:val="22"/>
              </w:rPr>
              <w:t>3.6</w:t>
            </w:r>
          </w:p>
        </w:tc>
        <w:tc>
          <w:tcPr>
            <w:tcW w:w="900" w:type="dxa"/>
            <w:tcBorders>
              <w:top w:val="nil"/>
              <w:left w:val="nil"/>
              <w:bottom w:val="nil"/>
              <w:right w:val="nil"/>
            </w:tcBorders>
            <w:shd w:val="clear" w:color="auto" w:fill="auto"/>
            <w:noWrap/>
            <w:tcMar>
              <w:left w:w="43" w:type="dxa"/>
              <w:right w:w="72" w:type="dxa"/>
            </w:tcMar>
            <w:vAlign w:val="bottom"/>
            <w:hideMark/>
          </w:tcPr>
          <w:p w14:paraId="3F6CAB53" w14:textId="0F974FF1" w:rsidR="00F608BD" w:rsidRPr="002941AA" w:rsidRDefault="00F608BD" w:rsidP="00F608BD">
            <w:pPr>
              <w:jc w:val="right"/>
              <w:rPr>
                <w:color w:val="000000"/>
                <w:sz w:val="22"/>
                <w:szCs w:val="22"/>
                <w:lang w:val="en-US"/>
              </w:rPr>
            </w:pPr>
            <w:r>
              <w:rPr>
                <w:color w:val="000000"/>
                <w:sz w:val="22"/>
                <w:szCs w:val="22"/>
              </w:rPr>
              <w:t>23.3</w:t>
            </w:r>
          </w:p>
        </w:tc>
        <w:tc>
          <w:tcPr>
            <w:tcW w:w="900" w:type="dxa"/>
            <w:tcBorders>
              <w:top w:val="nil"/>
              <w:left w:val="nil"/>
              <w:bottom w:val="nil"/>
              <w:right w:val="nil"/>
            </w:tcBorders>
            <w:shd w:val="clear" w:color="auto" w:fill="auto"/>
            <w:noWrap/>
            <w:tcMar>
              <w:left w:w="43" w:type="dxa"/>
              <w:right w:w="72" w:type="dxa"/>
            </w:tcMar>
            <w:vAlign w:val="bottom"/>
            <w:hideMark/>
          </w:tcPr>
          <w:p w14:paraId="46F570C9" w14:textId="1F65ACEA" w:rsidR="00F608BD" w:rsidRPr="002941AA" w:rsidRDefault="00F608BD" w:rsidP="00F608BD">
            <w:pPr>
              <w:jc w:val="right"/>
              <w:rPr>
                <w:color w:val="000000"/>
                <w:sz w:val="22"/>
                <w:szCs w:val="22"/>
                <w:lang w:val="en-US"/>
              </w:rPr>
            </w:pPr>
            <w:r>
              <w:rPr>
                <w:color w:val="000000"/>
                <w:sz w:val="22"/>
                <w:szCs w:val="22"/>
              </w:rPr>
              <w:t>37.1</w:t>
            </w:r>
          </w:p>
        </w:tc>
        <w:tc>
          <w:tcPr>
            <w:tcW w:w="900" w:type="dxa"/>
            <w:tcBorders>
              <w:top w:val="nil"/>
              <w:left w:val="nil"/>
              <w:bottom w:val="nil"/>
              <w:right w:val="nil"/>
            </w:tcBorders>
            <w:shd w:val="clear" w:color="auto" w:fill="auto"/>
            <w:noWrap/>
            <w:tcMar>
              <w:left w:w="43" w:type="dxa"/>
              <w:right w:w="72" w:type="dxa"/>
            </w:tcMar>
            <w:vAlign w:val="bottom"/>
            <w:hideMark/>
          </w:tcPr>
          <w:p w14:paraId="50F49C7F" w14:textId="20BD200D" w:rsidR="00F608BD" w:rsidRPr="002941AA" w:rsidRDefault="00F608BD" w:rsidP="00F608BD">
            <w:pPr>
              <w:jc w:val="right"/>
              <w:rPr>
                <w:color w:val="000000"/>
                <w:sz w:val="22"/>
                <w:szCs w:val="22"/>
                <w:lang w:val="en-US"/>
              </w:rPr>
            </w:pPr>
            <w:r>
              <w:rPr>
                <w:color w:val="000000"/>
                <w:sz w:val="22"/>
                <w:szCs w:val="22"/>
              </w:rPr>
              <w:t>2.6</w:t>
            </w:r>
          </w:p>
        </w:tc>
        <w:tc>
          <w:tcPr>
            <w:tcW w:w="900" w:type="dxa"/>
            <w:tcBorders>
              <w:top w:val="nil"/>
              <w:left w:val="nil"/>
              <w:bottom w:val="nil"/>
              <w:right w:val="nil"/>
            </w:tcBorders>
            <w:shd w:val="clear" w:color="auto" w:fill="auto"/>
            <w:noWrap/>
            <w:tcMar>
              <w:left w:w="43" w:type="dxa"/>
              <w:right w:w="72" w:type="dxa"/>
            </w:tcMar>
            <w:vAlign w:val="bottom"/>
            <w:hideMark/>
          </w:tcPr>
          <w:p w14:paraId="532486EE" w14:textId="56280AA6" w:rsidR="00F608BD" w:rsidRPr="002941AA" w:rsidRDefault="00F608BD" w:rsidP="00F608BD">
            <w:pPr>
              <w:jc w:val="right"/>
              <w:rPr>
                <w:color w:val="000000"/>
                <w:sz w:val="22"/>
                <w:szCs w:val="22"/>
                <w:lang w:val="en-US"/>
              </w:rPr>
            </w:pPr>
            <w:r>
              <w:rPr>
                <w:color w:val="000000"/>
                <w:sz w:val="22"/>
                <w:szCs w:val="22"/>
              </w:rPr>
              <w:t>0.70</w:t>
            </w:r>
          </w:p>
        </w:tc>
        <w:tc>
          <w:tcPr>
            <w:tcW w:w="900" w:type="dxa"/>
            <w:tcBorders>
              <w:top w:val="nil"/>
              <w:left w:val="nil"/>
              <w:bottom w:val="nil"/>
              <w:right w:val="nil"/>
            </w:tcBorders>
            <w:shd w:val="clear" w:color="auto" w:fill="auto"/>
            <w:noWrap/>
            <w:tcMar>
              <w:left w:w="43" w:type="dxa"/>
              <w:right w:w="72" w:type="dxa"/>
            </w:tcMar>
            <w:vAlign w:val="bottom"/>
            <w:hideMark/>
          </w:tcPr>
          <w:p w14:paraId="3B594DA6" w14:textId="3D45DCD4" w:rsidR="00F608BD" w:rsidRPr="002941AA" w:rsidRDefault="00F608BD" w:rsidP="00F608BD">
            <w:pPr>
              <w:jc w:val="right"/>
              <w:rPr>
                <w:color w:val="000000"/>
                <w:sz w:val="22"/>
                <w:szCs w:val="22"/>
                <w:lang w:val="en-US"/>
              </w:rPr>
            </w:pPr>
            <w:r>
              <w:rPr>
                <w:color w:val="000000"/>
                <w:sz w:val="22"/>
                <w:szCs w:val="22"/>
              </w:rPr>
              <w:t>0.36</w:t>
            </w:r>
          </w:p>
        </w:tc>
      </w:tr>
      <w:tr w:rsidR="00F608BD" w:rsidRPr="002941AA" w14:paraId="0C44E65B"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37CB943" w14:textId="77777777" w:rsidR="00F608BD" w:rsidRPr="002941AA" w:rsidRDefault="00F608BD" w:rsidP="00F608BD">
            <w:pPr>
              <w:rPr>
                <w:color w:val="000000"/>
                <w:sz w:val="22"/>
                <w:szCs w:val="22"/>
                <w:lang w:val="en-US"/>
              </w:rPr>
            </w:pPr>
            <w:r w:rsidRPr="002941AA">
              <w:rPr>
                <w:color w:val="000000"/>
                <w:sz w:val="22"/>
                <w:szCs w:val="22"/>
                <w:lang w:val="en-US"/>
              </w:rPr>
              <w:t>Tamaya</w:t>
            </w:r>
          </w:p>
        </w:tc>
        <w:tc>
          <w:tcPr>
            <w:tcW w:w="900" w:type="dxa"/>
            <w:tcBorders>
              <w:top w:val="nil"/>
              <w:left w:val="nil"/>
              <w:bottom w:val="nil"/>
              <w:right w:val="nil"/>
            </w:tcBorders>
            <w:shd w:val="clear" w:color="auto" w:fill="auto"/>
            <w:noWrap/>
            <w:tcMar>
              <w:left w:w="43" w:type="dxa"/>
              <w:right w:w="72" w:type="dxa"/>
            </w:tcMar>
            <w:vAlign w:val="bottom"/>
            <w:hideMark/>
          </w:tcPr>
          <w:p w14:paraId="12DC2BFD" w14:textId="6BDDB395" w:rsidR="00F608BD" w:rsidRPr="002941AA" w:rsidRDefault="00F608BD" w:rsidP="00F608BD">
            <w:pPr>
              <w:jc w:val="right"/>
              <w:rPr>
                <w:color w:val="000000"/>
                <w:sz w:val="22"/>
                <w:szCs w:val="22"/>
                <w:lang w:val="en-US"/>
              </w:rPr>
            </w:pPr>
            <w:r>
              <w:rPr>
                <w:color w:val="000000"/>
                <w:sz w:val="22"/>
                <w:szCs w:val="22"/>
              </w:rPr>
              <w:t>65.0</w:t>
            </w:r>
          </w:p>
        </w:tc>
        <w:tc>
          <w:tcPr>
            <w:tcW w:w="900" w:type="dxa"/>
            <w:tcBorders>
              <w:top w:val="nil"/>
              <w:left w:val="nil"/>
              <w:bottom w:val="nil"/>
              <w:right w:val="nil"/>
            </w:tcBorders>
            <w:shd w:val="clear" w:color="auto" w:fill="auto"/>
            <w:noWrap/>
            <w:tcMar>
              <w:left w:w="43" w:type="dxa"/>
              <w:right w:w="72" w:type="dxa"/>
            </w:tcMar>
            <w:vAlign w:val="bottom"/>
            <w:hideMark/>
          </w:tcPr>
          <w:p w14:paraId="23904B13" w14:textId="201E4386" w:rsidR="00F608BD" w:rsidRPr="002941AA" w:rsidRDefault="00F608BD" w:rsidP="00F608BD">
            <w:pPr>
              <w:jc w:val="right"/>
              <w:rPr>
                <w:color w:val="000000"/>
                <w:sz w:val="22"/>
                <w:szCs w:val="22"/>
                <w:lang w:val="en-US"/>
              </w:rPr>
            </w:pPr>
            <w:r>
              <w:rPr>
                <w:color w:val="000000"/>
                <w:sz w:val="22"/>
                <w:szCs w:val="22"/>
              </w:rPr>
              <w:t>45.8</w:t>
            </w:r>
          </w:p>
        </w:tc>
        <w:tc>
          <w:tcPr>
            <w:tcW w:w="900" w:type="dxa"/>
            <w:tcBorders>
              <w:top w:val="nil"/>
              <w:left w:val="nil"/>
              <w:bottom w:val="nil"/>
              <w:right w:val="nil"/>
            </w:tcBorders>
            <w:shd w:val="clear" w:color="auto" w:fill="auto"/>
            <w:noWrap/>
            <w:tcMar>
              <w:left w:w="43" w:type="dxa"/>
              <w:right w:w="72" w:type="dxa"/>
            </w:tcMar>
            <w:vAlign w:val="bottom"/>
            <w:hideMark/>
          </w:tcPr>
          <w:p w14:paraId="719CDA49" w14:textId="60F626EA" w:rsidR="00F608BD" w:rsidRPr="002941AA" w:rsidRDefault="00F608BD" w:rsidP="00F608BD">
            <w:pPr>
              <w:jc w:val="right"/>
              <w:rPr>
                <w:color w:val="000000"/>
                <w:sz w:val="22"/>
                <w:szCs w:val="22"/>
                <w:lang w:val="en-US"/>
              </w:rPr>
            </w:pPr>
            <w:r>
              <w:rPr>
                <w:color w:val="000000"/>
                <w:sz w:val="22"/>
                <w:szCs w:val="22"/>
              </w:rPr>
              <w:t>96.1</w:t>
            </w:r>
          </w:p>
        </w:tc>
        <w:tc>
          <w:tcPr>
            <w:tcW w:w="900" w:type="dxa"/>
            <w:tcBorders>
              <w:top w:val="nil"/>
              <w:left w:val="nil"/>
              <w:bottom w:val="nil"/>
              <w:right w:val="nil"/>
            </w:tcBorders>
            <w:shd w:val="clear" w:color="auto" w:fill="auto"/>
            <w:noWrap/>
            <w:tcMar>
              <w:left w:w="43" w:type="dxa"/>
              <w:right w:w="72" w:type="dxa"/>
            </w:tcMar>
            <w:vAlign w:val="bottom"/>
            <w:hideMark/>
          </w:tcPr>
          <w:p w14:paraId="296F202D" w14:textId="5223DAA5" w:rsidR="00F608BD" w:rsidRPr="002941AA" w:rsidRDefault="00F608BD" w:rsidP="00F608BD">
            <w:pPr>
              <w:jc w:val="right"/>
              <w:rPr>
                <w:color w:val="000000"/>
                <w:sz w:val="22"/>
                <w:szCs w:val="22"/>
                <w:lang w:val="en-US"/>
              </w:rPr>
            </w:pPr>
            <w:r>
              <w:rPr>
                <w:color w:val="000000"/>
                <w:sz w:val="22"/>
                <w:szCs w:val="22"/>
              </w:rPr>
              <w:t>1.9</w:t>
            </w:r>
          </w:p>
        </w:tc>
        <w:tc>
          <w:tcPr>
            <w:tcW w:w="900" w:type="dxa"/>
            <w:tcBorders>
              <w:top w:val="nil"/>
              <w:left w:val="nil"/>
              <w:bottom w:val="nil"/>
              <w:right w:val="nil"/>
            </w:tcBorders>
            <w:shd w:val="clear" w:color="auto" w:fill="auto"/>
            <w:noWrap/>
            <w:tcMar>
              <w:left w:w="43" w:type="dxa"/>
              <w:right w:w="72" w:type="dxa"/>
            </w:tcMar>
            <w:vAlign w:val="bottom"/>
            <w:hideMark/>
          </w:tcPr>
          <w:p w14:paraId="2732295A" w14:textId="273A0126" w:rsidR="00F608BD" w:rsidRPr="002941AA" w:rsidRDefault="00F608BD" w:rsidP="00F608BD">
            <w:pPr>
              <w:jc w:val="right"/>
              <w:rPr>
                <w:color w:val="000000"/>
                <w:sz w:val="22"/>
                <w:szCs w:val="22"/>
                <w:lang w:val="en-US"/>
              </w:rPr>
            </w:pPr>
            <w:r>
              <w:rPr>
                <w:color w:val="000000"/>
                <w:sz w:val="22"/>
                <w:szCs w:val="22"/>
              </w:rPr>
              <w:t>32.7</w:t>
            </w:r>
          </w:p>
        </w:tc>
        <w:tc>
          <w:tcPr>
            <w:tcW w:w="900" w:type="dxa"/>
            <w:tcBorders>
              <w:top w:val="nil"/>
              <w:left w:val="nil"/>
              <w:bottom w:val="nil"/>
              <w:right w:val="nil"/>
            </w:tcBorders>
            <w:shd w:val="clear" w:color="auto" w:fill="auto"/>
            <w:noWrap/>
            <w:tcMar>
              <w:left w:w="43" w:type="dxa"/>
              <w:right w:w="72" w:type="dxa"/>
            </w:tcMar>
            <w:vAlign w:val="bottom"/>
            <w:hideMark/>
          </w:tcPr>
          <w:p w14:paraId="4A6934B7" w14:textId="0EC63F63" w:rsidR="00F608BD" w:rsidRPr="002941AA" w:rsidRDefault="00F608BD" w:rsidP="00F608BD">
            <w:pPr>
              <w:jc w:val="right"/>
              <w:rPr>
                <w:color w:val="000000"/>
                <w:sz w:val="22"/>
                <w:szCs w:val="22"/>
                <w:lang w:val="en-US"/>
              </w:rPr>
            </w:pPr>
            <w:r>
              <w:rPr>
                <w:color w:val="000000"/>
                <w:sz w:val="22"/>
                <w:szCs w:val="22"/>
              </w:rPr>
              <w:t>23.9</w:t>
            </w:r>
          </w:p>
        </w:tc>
        <w:tc>
          <w:tcPr>
            <w:tcW w:w="900" w:type="dxa"/>
            <w:tcBorders>
              <w:top w:val="nil"/>
              <w:left w:val="nil"/>
              <w:bottom w:val="nil"/>
              <w:right w:val="nil"/>
            </w:tcBorders>
            <w:shd w:val="clear" w:color="auto" w:fill="auto"/>
            <w:noWrap/>
            <w:tcMar>
              <w:left w:w="43" w:type="dxa"/>
              <w:right w:w="72" w:type="dxa"/>
            </w:tcMar>
            <w:vAlign w:val="bottom"/>
            <w:hideMark/>
          </w:tcPr>
          <w:p w14:paraId="41183436" w14:textId="00460C3F" w:rsidR="00F608BD" w:rsidRPr="002941AA" w:rsidRDefault="00F608BD" w:rsidP="00F608BD">
            <w:pPr>
              <w:jc w:val="right"/>
              <w:rPr>
                <w:color w:val="000000"/>
                <w:sz w:val="22"/>
                <w:szCs w:val="22"/>
                <w:lang w:val="en-US"/>
              </w:rPr>
            </w:pPr>
            <w:r>
              <w:rPr>
                <w:color w:val="000000"/>
                <w:sz w:val="22"/>
                <w:szCs w:val="22"/>
              </w:rPr>
              <w:t>1.0</w:t>
            </w:r>
          </w:p>
        </w:tc>
        <w:tc>
          <w:tcPr>
            <w:tcW w:w="900" w:type="dxa"/>
            <w:tcBorders>
              <w:top w:val="nil"/>
              <w:left w:val="nil"/>
              <w:bottom w:val="nil"/>
              <w:right w:val="nil"/>
            </w:tcBorders>
            <w:shd w:val="clear" w:color="auto" w:fill="auto"/>
            <w:noWrap/>
            <w:tcMar>
              <w:left w:w="43" w:type="dxa"/>
              <w:right w:w="72" w:type="dxa"/>
            </w:tcMar>
            <w:vAlign w:val="bottom"/>
            <w:hideMark/>
          </w:tcPr>
          <w:p w14:paraId="5897CC64" w14:textId="1CA7097B" w:rsidR="00F608BD" w:rsidRPr="002941AA" w:rsidRDefault="00F608BD" w:rsidP="00F608BD">
            <w:pPr>
              <w:jc w:val="right"/>
              <w:rPr>
                <w:color w:val="000000"/>
                <w:sz w:val="22"/>
                <w:szCs w:val="22"/>
                <w:lang w:val="en-US"/>
              </w:rPr>
            </w:pPr>
            <w:r>
              <w:rPr>
                <w:color w:val="000000"/>
                <w:sz w:val="22"/>
                <w:szCs w:val="22"/>
              </w:rPr>
              <w:t>0.69</w:t>
            </w:r>
          </w:p>
        </w:tc>
        <w:tc>
          <w:tcPr>
            <w:tcW w:w="900" w:type="dxa"/>
            <w:tcBorders>
              <w:top w:val="nil"/>
              <w:left w:val="nil"/>
              <w:bottom w:val="nil"/>
              <w:right w:val="nil"/>
            </w:tcBorders>
            <w:shd w:val="clear" w:color="auto" w:fill="auto"/>
            <w:noWrap/>
            <w:tcMar>
              <w:left w:w="43" w:type="dxa"/>
              <w:right w:w="72" w:type="dxa"/>
            </w:tcMar>
            <w:vAlign w:val="bottom"/>
            <w:hideMark/>
          </w:tcPr>
          <w:p w14:paraId="5288EAD3" w14:textId="1C5B2811" w:rsidR="00F608BD" w:rsidRPr="002941AA" w:rsidRDefault="00F608BD" w:rsidP="00F608BD">
            <w:pPr>
              <w:jc w:val="right"/>
              <w:rPr>
                <w:color w:val="000000"/>
                <w:sz w:val="22"/>
                <w:szCs w:val="22"/>
                <w:lang w:val="en-US"/>
              </w:rPr>
            </w:pPr>
            <w:r>
              <w:rPr>
                <w:color w:val="000000"/>
                <w:sz w:val="22"/>
                <w:szCs w:val="22"/>
              </w:rPr>
              <w:t>0.57</w:t>
            </w:r>
          </w:p>
        </w:tc>
      </w:tr>
      <w:tr w:rsidR="00F608BD" w:rsidRPr="002941AA" w14:paraId="4ED3260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A45DA92" w14:textId="77777777" w:rsidR="00F608BD" w:rsidRPr="002941AA" w:rsidRDefault="00F608BD" w:rsidP="00F608BD">
            <w:pPr>
              <w:rPr>
                <w:b/>
                <w:bCs/>
                <w:color w:val="000000"/>
                <w:sz w:val="22"/>
                <w:szCs w:val="22"/>
                <w:lang w:val="en-US"/>
              </w:rPr>
            </w:pPr>
            <w:r w:rsidRPr="002941AA">
              <w:rPr>
                <w:b/>
                <w:bCs/>
                <w:color w:val="000000"/>
                <w:sz w:val="22"/>
                <w:szCs w:val="22"/>
                <w:lang w:val="en-US"/>
              </w:rPr>
              <w:t>Bagaroua</w:t>
            </w:r>
          </w:p>
        </w:tc>
        <w:tc>
          <w:tcPr>
            <w:tcW w:w="900" w:type="dxa"/>
            <w:tcBorders>
              <w:top w:val="nil"/>
              <w:left w:val="nil"/>
              <w:bottom w:val="nil"/>
              <w:right w:val="nil"/>
            </w:tcBorders>
            <w:shd w:val="clear" w:color="auto" w:fill="auto"/>
            <w:noWrap/>
            <w:tcMar>
              <w:left w:w="43" w:type="dxa"/>
              <w:right w:w="72" w:type="dxa"/>
            </w:tcMar>
            <w:vAlign w:val="bottom"/>
            <w:hideMark/>
          </w:tcPr>
          <w:p w14:paraId="74DEDEA4" w14:textId="1F939042" w:rsidR="00F608BD" w:rsidRPr="002941AA" w:rsidRDefault="00F608BD" w:rsidP="00F608BD">
            <w:pPr>
              <w:jc w:val="right"/>
              <w:rPr>
                <w:b/>
                <w:bCs/>
                <w:color w:val="000000"/>
                <w:sz w:val="22"/>
                <w:szCs w:val="22"/>
                <w:lang w:val="en-US"/>
              </w:rPr>
            </w:pPr>
            <w:r>
              <w:rPr>
                <w:b/>
                <w:bCs/>
                <w:color w:val="000000"/>
                <w:sz w:val="22"/>
                <w:szCs w:val="22"/>
              </w:rPr>
              <w:t>70.7</w:t>
            </w:r>
          </w:p>
        </w:tc>
        <w:tc>
          <w:tcPr>
            <w:tcW w:w="900" w:type="dxa"/>
            <w:tcBorders>
              <w:top w:val="nil"/>
              <w:left w:val="nil"/>
              <w:bottom w:val="nil"/>
              <w:right w:val="nil"/>
            </w:tcBorders>
            <w:shd w:val="clear" w:color="auto" w:fill="auto"/>
            <w:noWrap/>
            <w:tcMar>
              <w:left w:w="43" w:type="dxa"/>
              <w:right w:w="72" w:type="dxa"/>
            </w:tcMar>
            <w:vAlign w:val="bottom"/>
            <w:hideMark/>
          </w:tcPr>
          <w:p w14:paraId="25101DFC" w14:textId="7C1F39D2" w:rsidR="00F608BD" w:rsidRPr="002941AA" w:rsidRDefault="00F608BD" w:rsidP="00F608BD">
            <w:pPr>
              <w:jc w:val="right"/>
              <w:rPr>
                <w:b/>
                <w:bCs/>
                <w:color w:val="000000"/>
                <w:sz w:val="22"/>
                <w:szCs w:val="22"/>
                <w:lang w:val="en-US"/>
              </w:rPr>
            </w:pPr>
            <w:r>
              <w:rPr>
                <w:b/>
                <w:bCs/>
                <w:color w:val="000000"/>
                <w:sz w:val="22"/>
                <w:szCs w:val="22"/>
              </w:rPr>
              <w:t>26.7</w:t>
            </w:r>
          </w:p>
        </w:tc>
        <w:tc>
          <w:tcPr>
            <w:tcW w:w="900" w:type="dxa"/>
            <w:tcBorders>
              <w:top w:val="nil"/>
              <w:left w:val="nil"/>
              <w:bottom w:val="nil"/>
              <w:right w:val="nil"/>
            </w:tcBorders>
            <w:shd w:val="clear" w:color="auto" w:fill="auto"/>
            <w:noWrap/>
            <w:tcMar>
              <w:left w:w="43" w:type="dxa"/>
              <w:right w:w="72" w:type="dxa"/>
            </w:tcMar>
            <w:vAlign w:val="bottom"/>
            <w:hideMark/>
          </w:tcPr>
          <w:p w14:paraId="765B0F4E" w14:textId="1E36FAEF" w:rsidR="00F608BD" w:rsidRPr="002941AA" w:rsidRDefault="00F608BD" w:rsidP="00F608BD">
            <w:pPr>
              <w:jc w:val="right"/>
              <w:rPr>
                <w:b/>
                <w:bCs/>
                <w:color w:val="000000"/>
                <w:sz w:val="22"/>
                <w:szCs w:val="22"/>
                <w:lang w:val="en-US"/>
              </w:rPr>
            </w:pPr>
            <w:r>
              <w:rPr>
                <w:b/>
                <w:bCs/>
                <w:color w:val="000000"/>
                <w:sz w:val="22"/>
                <w:szCs w:val="22"/>
              </w:rPr>
              <w:t>95.8</w:t>
            </w:r>
          </w:p>
        </w:tc>
        <w:tc>
          <w:tcPr>
            <w:tcW w:w="900" w:type="dxa"/>
            <w:tcBorders>
              <w:top w:val="nil"/>
              <w:left w:val="nil"/>
              <w:bottom w:val="nil"/>
              <w:right w:val="nil"/>
            </w:tcBorders>
            <w:shd w:val="clear" w:color="auto" w:fill="auto"/>
            <w:noWrap/>
            <w:tcMar>
              <w:left w:w="43" w:type="dxa"/>
              <w:right w:w="72" w:type="dxa"/>
            </w:tcMar>
            <w:vAlign w:val="bottom"/>
            <w:hideMark/>
          </w:tcPr>
          <w:p w14:paraId="1E671D79" w14:textId="08459488" w:rsidR="00F608BD" w:rsidRPr="002941AA" w:rsidRDefault="00F608BD" w:rsidP="00F608BD">
            <w:pPr>
              <w:jc w:val="right"/>
              <w:rPr>
                <w:b/>
                <w:bCs/>
                <w:color w:val="000000"/>
                <w:sz w:val="22"/>
                <w:szCs w:val="22"/>
                <w:lang w:val="en-US"/>
              </w:rPr>
            </w:pPr>
            <w:r>
              <w:rPr>
                <w:b/>
                <w:bCs/>
                <w:color w:val="000000"/>
                <w:sz w:val="22"/>
                <w:szCs w:val="22"/>
              </w:rPr>
              <w:t>1.0</w:t>
            </w:r>
          </w:p>
        </w:tc>
        <w:tc>
          <w:tcPr>
            <w:tcW w:w="900" w:type="dxa"/>
            <w:tcBorders>
              <w:top w:val="nil"/>
              <w:left w:val="nil"/>
              <w:bottom w:val="nil"/>
              <w:right w:val="nil"/>
            </w:tcBorders>
            <w:shd w:val="clear" w:color="auto" w:fill="auto"/>
            <w:noWrap/>
            <w:tcMar>
              <w:left w:w="43" w:type="dxa"/>
              <w:right w:w="72" w:type="dxa"/>
            </w:tcMar>
            <w:vAlign w:val="bottom"/>
            <w:hideMark/>
          </w:tcPr>
          <w:p w14:paraId="74E2616D" w14:textId="28F8FD4D" w:rsidR="00F608BD" w:rsidRPr="002941AA" w:rsidRDefault="00F608BD" w:rsidP="00F608BD">
            <w:pPr>
              <w:jc w:val="right"/>
              <w:rPr>
                <w:b/>
                <w:bCs/>
                <w:color w:val="000000"/>
                <w:sz w:val="22"/>
                <w:szCs w:val="22"/>
                <w:lang w:val="en-US"/>
              </w:rPr>
            </w:pPr>
            <w:r>
              <w:rPr>
                <w:b/>
                <w:bCs/>
                <w:color w:val="000000"/>
                <w:sz w:val="22"/>
                <w:szCs w:val="22"/>
              </w:rPr>
              <w:t>26.7</w:t>
            </w:r>
          </w:p>
        </w:tc>
        <w:tc>
          <w:tcPr>
            <w:tcW w:w="900" w:type="dxa"/>
            <w:tcBorders>
              <w:top w:val="nil"/>
              <w:left w:val="nil"/>
              <w:bottom w:val="nil"/>
              <w:right w:val="nil"/>
            </w:tcBorders>
            <w:shd w:val="clear" w:color="auto" w:fill="auto"/>
            <w:noWrap/>
            <w:tcMar>
              <w:left w:w="43" w:type="dxa"/>
              <w:right w:w="72" w:type="dxa"/>
            </w:tcMar>
            <w:vAlign w:val="bottom"/>
            <w:hideMark/>
          </w:tcPr>
          <w:p w14:paraId="2BC094D3" w14:textId="4EEB484F" w:rsidR="00F608BD" w:rsidRPr="002941AA" w:rsidRDefault="00F608BD" w:rsidP="00F608BD">
            <w:pPr>
              <w:jc w:val="right"/>
              <w:rPr>
                <w:b/>
                <w:bCs/>
                <w:color w:val="000000"/>
                <w:sz w:val="22"/>
                <w:szCs w:val="22"/>
                <w:lang w:val="en-US"/>
              </w:rPr>
            </w:pPr>
            <w:r>
              <w:rPr>
                <w:b/>
                <w:bCs/>
                <w:color w:val="000000"/>
                <w:sz w:val="22"/>
                <w:szCs w:val="22"/>
              </w:rPr>
              <w:t>56.2</w:t>
            </w:r>
          </w:p>
        </w:tc>
        <w:tc>
          <w:tcPr>
            <w:tcW w:w="900" w:type="dxa"/>
            <w:tcBorders>
              <w:top w:val="nil"/>
              <w:left w:val="nil"/>
              <w:bottom w:val="nil"/>
              <w:right w:val="nil"/>
            </w:tcBorders>
            <w:shd w:val="clear" w:color="auto" w:fill="auto"/>
            <w:noWrap/>
            <w:tcMar>
              <w:left w:w="43" w:type="dxa"/>
              <w:right w:w="72" w:type="dxa"/>
            </w:tcMar>
            <w:vAlign w:val="bottom"/>
            <w:hideMark/>
          </w:tcPr>
          <w:p w14:paraId="161A30CE" w14:textId="00A6F19A" w:rsidR="00F608BD" w:rsidRPr="002941AA" w:rsidRDefault="00F608BD" w:rsidP="00F608BD">
            <w:pPr>
              <w:jc w:val="right"/>
              <w:rPr>
                <w:b/>
                <w:bCs/>
                <w:color w:val="000000"/>
                <w:sz w:val="22"/>
                <w:szCs w:val="22"/>
                <w:lang w:val="en-US"/>
              </w:rPr>
            </w:pPr>
            <w:r>
              <w:rPr>
                <w:b/>
                <w:bCs/>
                <w:color w:val="000000"/>
                <w:sz w:val="22"/>
                <w:szCs w:val="22"/>
              </w:rPr>
              <w:t>4.3</w:t>
            </w:r>
          </w:p>
        </w:tc>
        <w:tc>
          <w:tcPr>
            <w:tcW w:w="900" w:type="dxa"/>
            <w:tcBorders>
              <w:top w:val="nil"/>
              <w:left w:val="nil"/>
              <w:bottom w:val="nil"/>
              <w:right w:val="nil"/>
            </w:tcBorders>
            <w:shd w:val="clear" w:color="auto" w:fill="auto"/>
            <w:noWrap/>
            <w:tcMar>
              <w:left w:w="43" w:type="dxa"/>
              <w:right w:w="72" w:type="dxa"/>
            </w:tcMar>
            <w:vAlign w:val="bottom"/>
            <w:hideMark/>
          </w:tcPr>
          <w:p w14:paraId="05CF13A0" w14:textId="57AF5007" w:rsidR="00F608BD" w:rsidRPr="002941AA" w:rsidRDefault="00F608BD" w:rsidP="00F608BD">
            <w:pPr>
              <w:jc w:val="right"/>
              <w:rPr>
                <w:b/>
                <w:bCs/>
                <w:color w:val="000000"/>
                <w:sz w:val="22"/>
                <w:szCs w:val="22"/>
                <w:lang w:val="en-US"/>
              </w:rPr>
            </w:pPr>
            <w:r>
              <w:rPr>
                <w:b/>
                <w:bCs/>
                <w:color w:val="000000"/>
                <w:sz w:val="22"/>
                <w:szCs w:val="22"/>
              </w:rPr>
              <w:t>0.68</w:t>
            </w:r>
          </w:p>
        </w:tc>
        <w:tc>
          <w:tcPr>
            <w:tcW w:w="900" w:type="dxa"/>
            <w:tcBorders>
              <w:top w:val="nil"/>
              <w:left w:val="nil"/>
              <w:bottom w:val="nil"/>
              <w:right w:val="nil"/>
            </w:tcBorders>
            <w:shd w:val="clear" w:color="auto" w:fill="auto"/>
            <w:noWrap/>
            <w:tcMar>
              <w:left w:w="43" w:type="dxa"/>
              <w:right w:w="72" w:type="dxa"/>
            </w:tcMar>
            <w:vAlign w:val="bottom"/>
            <w:hideMark/>
          </w:tcPr>
          <w:p w14:paraId="74308ADB" w14:textId="79088C74" w:rsidR="00F608BD" w:rsidRPr="002941AA" w:rsidRDefault="00F608BD" w:rsidP="00F608BD">
            <w:pPr>
              <w:jc w:val="right"/>
              <w:rPr>
                <w:b/>
                <w:bCs/>
                <w:color w:val="000000"/>
                <w:sz w:val="22"/>
                <w:szCs w:val="22"/>
                <w:lang w:val="en-US"/>
              </w:rPr>
            </w:pPr>
            <w:r>
              <w:rPr>
                <w:b/>
                <w:bCs/>
                <w:color w:val="000000"/>
                <w:sz w:val="22"/>
                <w:szCs w:val="22"/>
              </w:rPr>
              <w:t>0.38</w:t>
            </w:r>
          </w:p>
        </w:tc>
      </w:tr>
      <w:tr w:rsidR="00F608BD" w:rsidRPr="002941AA" w14:paraId="68DD6F3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565B840" w14:textId="77777777" w:rsidR="00F608BD" w:rsidRPr="002941AA" w:rsidRDefault="00F608BD" w:rsidP="00F608BD">
            <w:pPr>
              <w:rPr>
                <w:color w:val="000000"/>
                <w:sz w:val="22"/>
                <w:szCs w:val="22"/>
                <w:lang w:val="en-US"/>
              </w:rPr>
            </w:pPr>
            <w:r w:rsidRPr="002941AA">
              <w:rPr>
                <w:color w:val="000000"/>
                <w:sz w:val="22"/>
                <w:szCs w:val="22"/>
                <w:lang w:val="en-US"/>
              </w:rPr>
              <w:t>Bagaroua</w:t>
            </w:r>
          </w:p>
        </w:tc>
        <w:tc>
          <w:tcPr>
            <w:tcW w:w="900" w:type="dxa"/>
            <w:tcBorders>
              <w:top w:val="nil"/>
              <w:left w:val="nil"/>
              <w:bottom w:val="nil"/>
              <w:right w:val="nil"/>
            </w:tcBorders>
            <w:shd w:val="clear" w:color="auto" w:fill="auto"/>
            <w:noWrap/>
            <w:tcMar>
              <w:left w:w="43" w:type="dxa"/>
              <w:right w:w="72" w:type="dxa"/>
            </w:tcMar>
            <w:vAlign w:val="bottom"/>
            <w:hideMark/>
          </w:tcPr>
          <w:p w14:paraId="7A5A3874" w14:textId="4384FEEC" w:rsidR="00F608BD" w:rsidRPr="002941AA" w:rsidRDefault="00F608BD" w:rsidP="00F608BD">
            <w:pPr>
              <w:jc w:val="right"/>
              <w:rPr>
                <w:color w:val="000000"/>
                <w:sz w:val="22"/>
                <w:szCs w:val="22"/>
                <w:lang w:val="en-US"/>
              </w:rPr>
            </w:pPr>
            <w:r>
              <w:rPr>
                <w:color w:val="000000"/>
                <w:sz w:val="22"/>
                <w:szCs w:val="22"/>
              </w:rPr>
              <w:t>70.7</w:t>
            </w:r>
          </w:p>
        </w:tc>
        <w:tc>
          <w:tcPr>
            <w:tcW w:w="900" w:type="dxa"/>
            <w:tcBorders>
              <w:top w:val="nil"/>
              <w:left w:val="nil"/>
              <w:bottom w:val="nil"/>
              <w:right w:val="nil"/>
            </w:tcBorders>
            <w:shd w:val="clear" w:color="auto" w:fill="auto"/>
            <w:noWrap/>
            <w:tcMar>
              <w:left w:w="43" w:type="dxa"/>
              <w:right w:w="72" w:type="dxa"/>
            </w:tcMar>
            <w:vAlign w:val="bottom"/>
            <w:hideMark/>
          </w:tcPr>
          <w:p w14:paraId="7234A5BC" w14:textId="57FBEAFF" w:rsidR="00F608BD" w:rsidRPr="002941AA" w:rsidRDefault="00F608BD" w:rsidP="00F608BD">
            <w:pPr>
              <w:jc w:val="right"/>
              <w:rPr>
                <w:color w:val="000000"/>
                <w:sz w:val="22"/>
                <w:szCs w:val="22"/>
                <w:lang w:val="en-US"/>
              </w:rPr>
            </w:pPr>
            <w:r>
              <w:rPr>
                <w:color w:val="000000"/>
                <w:sz w:val="22"/>
                <w:szCs w:val="22"/>
              </w:rPr>
              <w:t>26.7</w:t>
            </w:r>
          </w:p>
        </w:tc>
        <w:tc>
          <w:tcPr>
            <w:tcW w:w="900" w:type="dxa"/>
            <w:tcBorders>
              <w:top w:val="nil"/>
              <w:left w:val="nil"/>
              <w:bottom w:val="nil"/>
              <w:right w:val="nil"/>
            </w:tcBorders>
            <w:shd w:val="clear" w:color="auto" w:fill="auto"/>
            <w:noWrap/>
            <w:tcMar>
              <w:left w:w="43" w:type="dxa"/>
              <w:right w:w="72" w:type="dxa"/>
            </w:tcMar>
            <w:vAlign w:val="bottom"/>
            <w:hideMark/>
          </w:tcPr>
          <w:p w14:paraId="68C71734" w14:textId="39E5E97B" w:rsidR="00F608BD" w:rsidRPr="002941AA" w:rsidRDefault="00F608BD" w:rsidP="00F608BD">
            <w:pPr>
              <w:jc w:val="right"/>
              <w:rPr>
                <w:color w:val="000000"/>
                <w:sz w:val="22"/>
                <w:szCs w:val="22"/>
                <w:lang w:val="en-US"/>
              </w:rPr>
            </w:pPr>
            <w:r>
              <w:rPr>
                <w:color w:val="000000"/>
                <w:sz w:val="22"/>
                <w:szCs w:val="22"/>
              </w:rPr>
              <w:t>95.8</w:t>
            </w:r>
          </w:p>
        </w:tc>
        <w:tc>
          <w:tcPr>
            <w:tcW w:w="900" w:type="dxa"/>
            <w:tcBorders>
              <w:top w:val="nil"/>
              <w:left w:val="nil"/>
              <w:bottom w:val="nil"/>
              <w:right w:val="nil"/>
            </w:tcBorders>
            <w:shd w:val="clear" w:color="auto" w:fill="auto"/>
            <w:noWrap/>
            <w:tcMar>
              <w:left w:w="43" w:type="dxa"/>
              <w:right w:w="72" w:type="dxa"/>
            </w:tcMar>
            <w:vAlign w:val="bottom"/>
            <w:hideMark/>
          </w:tcPr>
          <w:p w14:paraId="38D2141C" w14:textId="2389016C" w:rsidR="00F608BD" w:rsidRPr="002941AA" w:rsidRDefault="00F608BD" w:rsidP="00F608BD">
            <w:pPr>
              <w:jc w:val="right"/>
              <w:rPr>
                <w:color w:val="000000"/>
                <w:sz w:val="22"/>
                <w:szCs w:val="22"/>
                <w:lang w:val="en-US"/>
              </w:rPr>
            </w:pPr>
            <w:r>
              <w:rPr>
                <w:color w:val="000000"/>
                <w:sz w:val="22"/>
                <w:szCs w:val="22"/>
              </w:rPr>
              <w:t>1.0</w:t>
            </w:r>
          </w:p>
        </w:tc>
        <w:tc>
          <w:tcPr>
            <w:tcW w:w="900" w:type="dxa"/>
            <w:tcBorders>
              <w:top w:val="nil"/>
              <w:left w:val="nil"/>
              <w:bottom w:val="nil"/>
              <w:right w:val="nil"/>
            </w:tcBorders>
            <w:shd w:val="clear" w:color="auto" w:fill="auto"/>
            <w:noWrap/>
            <w:tcMar>
              <w:left w:w="43" w:type="dxa"/>
              <w:right w:w="72" w:type="dxa"/>
            </w:tcMar>
            <w:vAlign w:val="bottom"/>
            <w:hideMark/>
          </w:tcPr>
          <w:p w14:paraId="6E5A576D" w14:textId="0D918BFA" w:rsidR="00F608BD" w:rsidRPr="002941AA" w:rsidRDefault="00F608BD" w:rsidP="00F608BD">
            <w:pPr>
              <w:jc w:val="right"/>
              <w:rPr>
                <w:color w:val="000000"/>
                <w:sz w:val="22"/>
                <w:szCs w:val="22"/>
                <w:lang w:val="en-US"/>
              </w:rPr>
            </w:pPr>
            <w:r>
              <w:rPr>
                <w:color w:val="000000"/>
                <w:sz w:val="22"/>
                <w:szCs w:val="22"/>
              </w:rPr>
              <w:t>26.7</w:t>
            </w:r>
          </w:p>
        </w:tc>
        <w:tc>
          <w:tcPr>
            <w:tcW w:w="900" w:type="dxa"/>
            <w:tcBorders>
              <w:top w:val="nil"/>
              <w:left w:val="nil"/>
              <w:bottom w:val="nil"/>
              <w:right w:val="nil"/>
            </w:tcBorders>
            <w:shd w:val="clear" w:color="auto" w:fill="auto"/>
            <w:noWrap/>
            <w:tcMar>
              <w:left w:w="43" w:type="dxa"/>
              <w:right w:w="72" w:type="dxa"/>
            </w:tcMar>
            <w:vAlign w:val="bottom"/>
            <w:hideMark/>
          </w:tcPr>
          <w:p w14:paraId="1AD8E7F6" w14:textId="3F08138F" w:rsidR="00F608BD" w:rsidRPr="002941AA" w:rsidRDefault="00F608BD" w:rsidP="00F608BD">
            <w:pPr>
              <w:jc w:val="right"/>
              <w:rPr>
                <w:color w:val="000000"/>
                <w:sz w:val="22"/>
                <w:szCs w:val="22"/>
                <w:lang w:val="en-US"/>
              </w:rPr>
            </w:pPr>
            <w:r>
              <w:rPr>
                <w:color w:val="000000"/>
                <w:sz w:val="22"/>
                <w:szCs w:val="22"/>
              </w:rPr>
              <w:t>56.2</w:t>
            </w:r>
          </w:p>
        </w:tc>
        <w:tc>
          <w:tcPr>
            <w:tcW w:w="900" w:type="dxa"/>
            <w:tcBorders>
              <w:top w:val="nil"/>
              <w:left w:val="nil"/>
              <w:bottom w:val="nil"/>
              <w:right w:val="nil"/>
            </w:tcBorders>
            <w:shd w:val="clear" w:color="auto" w:fill="auto"/>
            <w:noWrap/>
            <w:tcMar>
              <w:left w:w="43" w:type="dxa"/>
              <w:right w:w="72" w:type="dxa"/>
            </w:tcMar>
            <w:vAlign w:val="bottom"/>
            <w:hideMark/>
          </w:tcPr>
          <w:p w14:paraId="0E47897C" w14:textId="2A1734A1" w:rsidR="00F608BD" w:rsidRPr="002941AA" w:rsidRDefault="00F608BD" w:rsidP="00F608BD">
            <w:pPr>
              <w:jc w:val="right"/>
              <w:rPr>
                <w:color w:val="000000"/>
                <w:sz w:val="22"/>
                <w:szCs w:val="22"/>
                <w:lang w:val="en-US"/>
              </w:rPr>
            </w:pPr>
            <w:r>
              <w:rPr>
                <w:color w:val="000000"/>
                <w:sz w:val="22"/>
                <w:szCs w:val="22"/>
              </w:rPr>
              <w:t>4.3</w:t>
            </w:r>
          </w:p>
        </w:tc>
        <w:tc>
          <w:tcPr>
            <w:tcW w:w="900" w:type="dxa"/>
            <w:tcBorders>
              <w:top w:val="nil"/>
              <w:left w:val="nil"/>
              <w:bottom w:val="nil"/>
              <w:right w:val="nil"/>
            </w:tcBorders>
            <w:shd w:val="clear" w:color="auto" w:fill="auto"/>
            <w:noWrap/>
            <w:tcMar>
              <w:left w:w="43" w:type="dxa"/>
              <w:right w:w="72" w:type="dxa"/>
            </w:tcMar>
            <w:vAlign w:val="bottom"/>
            <w:hideMark/>
          </w:tcPr>
          <w:p w14:paraId="6972079A" w14:textId="6D71177F" w:rsidR="00F608BD" w:rsidRPr="002941AA" w:rsidRDefault="00F608BD" w:rsidP="00F608BD">
            <w:pPr>
              <w:jc w:val="right"/>
              <w:rPr>
                <w:color w:val="000000"/>
                <w:sz w:val="22"/>
                <w:szCs w:val="22"/>
                <w:lang w:val="en-US"/>
              </w:rPr>
            </w:pPr>
            <w:r>
              <w:rPr>
                <w:color w:val="000000"/>
                <w:sz w:val="22"/>
                <w:szCs w:val="22"/>
              </w:rPr>
              <w:t>0.68</w:t>
            </w:r>
          </w:p>
        </w:tc>
        <w:tc>
          <w:tcPr>
            <w:tcW w:w="900" w:type="dxa"/>
            <w:tcBorders>
              <w:top w:val="nil"/>
              <w:left w:val="nil"/>
              <w:bottom w:val="nil"/>
              <w:right w:val="nil"/>
            </w:tcBorders>
            <w:shd w:val="clear" w:color="auto" w:fill="auto"/>
            <w:noWrap/>
            <w:tcMar>
              <w:left w:w="43" w:type="dxa"/>
              <w:right w:w="72" w:type="dxa"/>
            </w:tcMar>
            <w:vAlign w:val="bottom"/>
            <w:hideMark/>
          </w:tcPr>
          <w:p w14:paraId="569A8991" w14:textId="4A1AA4B7" w:rsidR="00F608BD" w:rsidRPr="002941AA" w:rsidRDefault="00F608BD" w:rsidP="00F608BD">
            <w:pPr>
              <w:jc w:val="right"/>
              <w:rPr>
                <w:color w:val="000000"/>
                <w:sz w:val="22"/>
                <w:szCs w:val="22"/>
                <w:lang w:val="en-US"/>
              </w:rPr>
            </w:pPr>
            <w:r>
              <w:rPr>
                <w:color w:val="000000"/>
                <w:sz w:val="22"/>
                <w:szCs w:val="22"/>
              </w:rPr>
              <w:t>0.38</w:t>
            </w:r>
          </w:p>
        </w:tc>
      </w:tr>
      <w:tr w:rsidR="00F608BD" w:rsidRPr="002941AA" w14:paraId="3D033E0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1FFCCF3" w14:textId="77777777" w:rsidR="00F608BD" w:rsidRPr="002941AA" w:rsidRDefault="00F608BD" w:rsidP="00F608BD">
            <w:pPr>
              <w:rPr>
                <w:b/>
                <w:bCs/>
                <w:color w:val="000000"/>
                <w:sz w:val="22"/>
                <w:szCs w:val="22"/>
                <w:lang w:val="en-US"/>
              </w:rPr>
            </w:pPr>
            <w:r w:rsidRPr="002941AA">
              <w:rPr>
                <w:b/>
                <w:bCs/>
                <w:color w:val="000000"/>
                <w:sz w:val="22"/>
                <w:szCs w:val="22"/>
                <w:lang w:val="en-US"/>
              </w:rPr>
              <w:t>Birni N'Konni</w:t>
            </w:r>
          </w:p>
        </w:tc>
        <w:tc>
          <w:tcPr>
            <w:tcW w:w="900" w:type="dxa"/>
            <w:tcBorders>
              <w:top w:val="nil"/>
              <w:left w:val="nil"/>
              <w:bottom w:val="nil"/>
              <w:right w:val="nil"/>
            </w:tcBorders>
            <w:shd w:val="clear" w:color="auto" w:fill="auto"/>
            <w:noWrap/>
            <w:tcMar>
              <w:left w:w="43" w:type="dxa"/>
              <w:right w:w="72" w:type="dxa"/>
            </w:tcMar>
            <w:vAlign w:val="bottom"/>
            <w:hideMark/>
          </w:tcPr>
          <w:p w14:paraId="1D6647EB" w14:textId="2B8D1166" w:rsidR="00F608BD" w:rsidRPr="002941AA" w:rsidRDefault="00F608BD" w:rsidP="00F608BD">
            <w:pPr>
              <w:jc w:val="right"/>
              <w:rPr>
                <w:b/>
                <w:bCs/>
                <w:color w:val="000000"/>
                <w:sz w:val="22"/>
                <w:szCs w:val="22"/>
                <w:lang w:val="en-US"/>
              </w:rPr>
            </w:pPr>
            <w:r>
              <w:rPr>
                <w:b/>
                <w:bCs/>
                <w:color w:val="000000"/>
                <w:sz w:val="22"/>
                <w:szCs w:val="22"/>
              </w:rPr>
              <w:t>50.7</w:t>
            </w:r>
          </w:p>
        </w:tc>
        <w:tc>
          <w:tcPr>
            <w:tcW w:w="900" w:type="dxa"/>
            <w:tcBorders>
              <w:top w:val="nil"/>
              <w:left w:val="nil"/>
              <w:bottom w:val="nil"/>
              <w:right w:val="nil"/>
            </w:tcBorders>
            <w:shd w:val="clear" w:color="auto" w:fill="auto"/>
            <w:noWrap/>
            <w:tcMar>
              <w:left w:w="43" w:type="dxa"/>
              <w:right w:w="72" w:type="dxa"/>
            </w:tcMar>
            <w:vAlign w:val="bottom"/>
            <w:hideMark/>
          </w:tcPr>
          <w:p w14:paraId="77E1BA57" w14:textId="25EB6B13" w:rsidR="00F608BD" w:rsidRPr="002941AA" w:rsidRDefault="00F608BD" w:rsidP="00F608BD">
            <w:pPr>
              <w:jc w:val="right"/>
              <w:rPr>
                <w:b/>
                <w:bCs/>
                <w:color w:val="000000"/>
                <w:sz w:val="22"/>
                <w:szCs w:val="22"/>
                <w:lang w:val="en-US"/>
              </w:rPr>
            </w:pPr>
            <w:r>
              <w:rPr>
                <w:b/>
                <w:bCs/>
                <w:color w:val="000000"/>
                <w:sz w:val="22"/>
                <w:szCs w:val="22"/>
              </w:rPr>
              <w:t>12.6</w:t>
            </w:r>
          </w:p>
        </w:tc>
        <w:tc>
          <w:tcPr>
            <w:tcW w:w="900" w:type="dxa"/>
            <w:tcBorders>
              <w:top w:val="nil"/>
              <w:left w:val="nil"/>
              <w:bottom w:val="nil"/>
              <w:right w:val="nil"/>
            </w:tcBorders>
            <w:shd w:val="clear" w:color="auto" w:fill="auto"/>
            <w:noWrap/>
            <w:tcMar>
              <w:left w:w="43" w:type="dxa"/>
              <w:right w:w="72" w:type="dxa"/>
            </w:tcMar>
            <w:vAlign w:val="bottom"/>
            <w:hideMark/>
          </w:tcPr>
          <w:p w14:paraId="29B68FBF" w14:textId="2ADA51D2" w:rsidR="00F608BD" w:rsidRPr="002941AA" w:rsidRDefault="00F608BD" w:rsidP="00F608BD">
            <w:pPr>
              <w:jc w:val="right"/>
              <w:rPr>
                <w:b/>
                <w:bCs/>
                <w:color w:val="000000"/>
                <w:sz w:val="22"/>
                <w:szCs w:val="22"/>
                <w:lang w:val="en-US"/>
              </w:rPr>
            </w:pPr>
            <w:r>
              <w:rPr>
                <w:b/>
                <w:bCs/>
                <w:color w:val="000000"/>
                <w:sz w:val="22"/>
                <w:szCs w:val="22"/>
              </w:rPr>
              <w:t>86.7</w:t>
            </w:r>
          </w:p>
        </w:tc>
        <w:tc>
          <w:tcPr>
            <w:tcW w:w="900" w:type="dxa"/>
            <w:tcBorders>
              <w:top w:val="nil"/>
              <w:left w:val="nil"/>
              <w:bottom w:val="nil"/>
              <w:right w:val="nil"/>
            </w:tcBorders>
            <w:shd w:val="clear" w:color="auto" w:fill="auto"/>
            <w:noWrap/>
            <w:tcMar>
              <w:left w:w="43" w:type="dxa"/>
              <w:right w:w="72" w:type="dxa"/>
            </w:tcMar>
            <w:vAlign w:val="bottom"/>
            <w:hideMark/>
          </w:tcPr>
          <w:p w14:paraId="5BB55AD7" w14:textId="4EC23B5A" w:rsidR="00F608BD" w:rsidRPr="002941AA" w:rsidRDefault="00F608BD" w:rsidP="00F608BD">
            <w:pPr>
              <w:jc w:val="right"/>
              <w:rPr>
                <w:b/>
                <w:bCs/>
                <w:color w:val="000000"/>
                <w:sz w:val="22"/>
                <w:szCs w:val="22"/>
                <w:lang w:val="en-US"/>
              </w:rPr>
            </w:pPr>
            <w:r>
              <w:rPr>
                <w:b/>
                <w:bCs/>
                <w:color w:val="000000"/>
                <w:sz w:val="22"/>
                <w:szCs w:val="22"/>
              </w:rPr>
              <w:t>3.9</w:t>
            </w:r>
          </w:p>
        </w:tc>
        <w:tc>
          <w:tcPr>
            <w:tcW w:w="900" w:type="dxa"/>
            <w:tcBorders>
              <w:top w:val="nil"/>
              <w:left w:val="nil"/>
              <w:bottom w:val="nil"/>
              <w:right w:val="nil"/>
            </w:tcBorders>
            <w:shd w:val="clear" w:color="auto" w:fill="auto"/>
            <w:noWrap/>
            <w:tcMar>
              <w:left w:w="43" w:type="dxa"/>
              <w:right w:w="72" w:type="dxa"/>
            </w:tcMar>
            <w:vAlign w:val="bottom"/>
            <w:hideMark/>
          </w:tcPr>
          <w:p w14:paraId="576ADCBF" w14:textId="1E889ECE" w:rsidR="00F608BD" w:rsidRPr="002941AA" w:rsidRDefault="00F608BD" w:rsidP="00F608BD">
            <w:pPr>
              <w:jc w:val="right"/>
              <w:rPr>
                <w:b/>
                <w:bCs/>
                <w:color w:val="000000"/>
                <w:sz w:val="22"/>
                <w:szCs w:val="22"/>
                <w:lang w:val="en-US"/>
              </w:rPr>
            </w:pPr>
            <w:r>
              <w:rPr>
                <w:b/>
                <w:bCs/>
                <w:color w:val="000000"/>
                <w:sz w:val="22"/>
                <w:szCs w:val="22"/>
              </w:rPr>
              <w:t>31.6</w:t>
            </w:r>
          </w:p>
        </w:tc>
        <w:tc>
          <w:tcPr>
            <w:tcW w:w="900" w:type="dxa"/>
            <w:tcBorders>
              <w:top w:val="nil"/>
              <w:left w:val="nil"/>
              <w:bottom w:val="nil"/>
              <w:right w:val="nil"/>
            </w:tcBorders>
            <w:shd w:val="clear" w:color="auto" w:fill="auto"/>
            <w:noWrap/>
            <w:tcMar>
              <w:left w:w="43" w:type="dxa"/>
              <w:right w:w="72" w:type="dxa"/>
            </w:tcMar>
            <w:vAlign w:val="bottom"/>
            <w:hideMark/>
          </w:tcPr>
          <w:p w14:paraId="39A361C8" w14:textId="2B5A5187" w:rsidR="00F608BD" w:rsidRPr="002941AA" w:rsidRDefault="00F608BD" w:rsidP="00F608BD">
            <w:pPr>
              <w:jc w:val="right"/>
              <w:rPr>
                <w:b/>
                <w:bCs/>
                <w:color w:val="000000"/>
                <w:sz w:val="22"/>
                <w:szCs w:val="22"/>
                <w:lang w:val="en-US"/>
              </w:rPr>
            </w:pPr>
            <w:r>
              <w:rPr>
                <w:b/>
                <w:bCs/>
                <w:color w:val="000000"/>
                <w:sz w:val="22"/>
                <w:szCs w:val="22"/>
              </w:rPr>
              <w:t>48.5</w:t>
            </w:r>
          </w:p>
        </w:tc>
        <w:tc>
          <w:tcPr>
            <w:tcW w:w="900" w:type="dxa"/>
            <w:tcBorders>
              <w:top w:val="nil"/>
              <w:left w:val="nil"/>
              <w:bottom w:val="nil"/>
              <w:right w:val="nil"/>
            </w:tcBorders>
            <w:shd w:val="clear" w:color="auto" w:fill="auto"/>
            <w:noWrap/>
            <w:tcMar>
              <w:left w:w="43" w:type="dxa"/>
              <w:right w:w="72" w:type="dxa"/>
            </w:tcMar>
            <w:vAlign w:val="bottom"/>
            <w:hideMark/>
          </w:tcPr>
          <w:p w14:paraId="4BEAF9B1" w14:textId="0249B629" w:rsidR="00F608BD" w:rsidRPr="002941AA" w:rsidRDefault="00F608BD" w:rsidP="00F608BD">
            <w:pPr>
              <w:jc w:val="right"/>
              <w:rPr>
                <w:b/>
                <w:bCs/>
                <w:color w:val="000000"/>
                <w:sz w:val="22"/>
                <w:szCs w:val="22"/>
                <w:lang w:val="en-US"/>
              </w:rPr>
            </w:pPr>
            <w:r>
              <w:rPr>
                <w:b/>
                <w:bCs/>
                <w:color w:val="000000"/>
                <w:sz w:val="22"/>
                <w:szCs w:val="22"/>
              </w:rPr>
              <w:t>5.5</w:t>
            </w:r>
          </w:p>
        </w:tc>
        <w:tc>
          <w:tcPr>
            <w:tcW w:w="900" w:type="dxa"/>
            <w:tcBorders>
              <w:top w:val="nil"/>
              <w:left w:val="nil"/>
              <w:bottom w:val="nil"/>
              <w:right w:val="nil"/>
            </w:tcBorders>
            <w:shd w:val="clear" w:color="auto" w:fill="auto"/>
            <w:noWrap/>
            <w:tcMar>
              <w:left w:w="43" w:type="dxa"/>
              <w:right w:w="72" w:type="dxa"/>
            </w:tcMar>
            <w:vAlign w:val="bottom"/>
            <w:hideMark/>
          </w:tcPr>
          <w:p w14:paraId="1079D272" w14:textId="40581422" w:rsidR="00F608BD" w:rsidRPr="002941AA" w:rsidRDefault="00F608BD" w:rsidP="00F608BD">
            <w:pPr>
              <w:jc w:val="right"/>
              <w:rPr>
                <w:b/>
                <w:bCs/>
                <w:color w:val="000000"/>
                <w:sz w:val="22"/>
                <w:szCs w:val="22"/>
                <w:lang w:val="en-US"/>
              </w:rPr>
            </w:pPr>
            <w:r>
              <w:rPr>
                <w:b/>
                <w:bCs/>
                <w:color w:val="000000"/>
                <w:sz w:val="22"/>
                <w:szCs w:val="22"/>
              </w:rPr>
              <w:t>0.68</w:t>
            </w:r>
          </w:p>
        </w:tc>
        <w:tc>
          <w:tcPr>
            <w:tcW w:w="900" w:type="dxa"/>
            <w:tcBorders>
              <w:top w:val="nil"/>
              <w:left w:val="nil"/>
              <w:bottom w:val="nil"/>
              <w:right w:val="nil"/>
            </w:tcBorders>
            <w:shd w:val="clear" w:color="auto" w:fill="auto"/>
            <w:noWrap/>
            <w:tcMar>
              <w:left w:w="43" w:type="dxa"/>
              <w:right w:w="72" w:type="dxa"/>
            </w:tcMar>
            <w:vAlign w:val="bottom"/>
            <w:hideMark/>
          </w:tcPr>
          <w:p w14:paraId="2C8B1C68" w14:textId="102F0178" w:rsidR="00F608BD" w:rsidRPr="002941AA" w:rsidRDefault="00F608BD" w:rsidP="00F608BD">
            <w:pPr>
              <w:jc w:val="right"/>
              <w:rPr>
                <w:b/>
                <w:bCs/>
                <w:color w:val="000000"/>
                <w:sz w:val="22"/>
                <w:szCs w:val="22"/>
                <w:lang w:val="en-US"/>
              </w:rPr>
            </w:pPr>
            <w:r>
              <w:rPr>
                <w:b/>
                <w:bCs/>
                <w:color w:val="000000"/>
                <w:sz w:val="22"/>
                <w:szCs w:val="22"/>
              </w:rPr>
              <w:t>0.48</w:t>
            </w:r>
          </w:p>
        </w:tc>
      </w:tr>
      <w:tr w:rsidR="00F608BD" w:rsidRPr="002941AA" w14:paraId="077CAAB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06E83CE" w14:textId="77777777" w:rsidR="00F608BD" w:rsidRPr="002941AA" w:rsidRDefault="00F608BD" w:rsidP="00F608BD">
            <w:pPr>
              <w:rPr>
                <w:color w:val="000000"/>
                <w:sz w:val="22"/>
                <w:szCs w:val="22"/>
                <w:lang w:val="en-US"/>
              </w:rPr>
            </w:pPr>
            <w:r w:rsidRPr="002941AA">
              <w:rPr>
                <w:color w:val="000000"/>
                <w:sz w:val="22"/>
                <w:szCs w:val="22"/>
                <w:lang w:val="en-US"/>
              </w:rPr>
              <w:t>Allela</w:t>
            </w:r>
          </w:p>
        </w:tc>
        <w:tc>
          <w:tcPr>
            <w:tcW w:w="900" w:type="dxa"/>
            <w:tcBorders>
              <w:top w:val="nil"/>
              <w:left w:val="nil"/>
              <w:bottom w:val="nil"/>
              <w:right w:val="nil"/>
            </w:tcBorders>
            <w:shd w:val="clear" w:color="auto" w:fill="auto"/>
            <w:noWrap/>
            <w:tcMar>
              <w:left w:w="43" w:type="dxa"/>
              <w:right w:w="72" w:type="dxa"/>
            </w:tcMar>
            <w:vAlign w:val="bottom"/>
            <w:hideMark/>
          </w:tcPr>
          <w:p w14:paraId="6AC34EB3" w14:textId="2E2999CD" w:rsidR="00F608BD" w:rsidRPr="002941AA" w:rsidRDefault="00F608BD" w:rsidP="00F608BD">
            <w:pPr>
              <w:jc w:val="right"/>
              <w:rPr>
                <w:color w:val="000000"/>
                <w:sz w:val="22"/>
                <w:szCs w:val="22"/>
                <w:lang w:val="en-US"/>
              </w:rPr>
            </w:pPr>
            <w:r>
              <w:rPr>
                <w:color w:val="000000"/>
                <w:sz w:val="22"/>
                <w:szCs w:val="22"/>
              </w:rPr>
              <w:t>68.7</w:t>
            </w:r>
          </w:p>
        </w:tc>
        <w:tc>
          <w:tcPr>
            <w:tcW w:w="900" w:type="dxa"/>
            <w:tcBorders>
              <w:top w:val="nil"/>
              <w:left w:val="nil"/>
              <w:bottom w:val="nil"/>
              <w:right w:val="nil"/>
            </w:tcBorders>
            <w:shd w:val="clear" w:color="auto" w:fill="auto"/>
            <w:noWrap/>
            <w:tcMar>
              <w:left w:w="43" w:type="dxa"/>
              <w:right w:w="72" w:type="dxa"/>
            </w:tcMar>
            <w:vAlign w:val="bottom"/>
            <w:hideMark/>
          </w:tcPr>
          <w:p w14:paraId="61AF1333" w14:textId="0DB5740C" w:rsidR="00F608BD" w:rsidRPr="002941AA" w:rsidRDefault="00F608BD" w:rsidP="00F608BD">
            <w:pPr>
              <w:jc w:val="right"/>
              <w:rPr>
                <w:color w:val="000000"/>
                <w:sz w:val="22"/>
                <w:szCs w:val="22"/>
                <w:lang w:val="en-US"/>
              </w:rPr>
            </w:pPr>
            <w:r>
              <w:rPr>
                <w:color w:val="000000"/>
                <w:sz w:val="22"/>
                <w:szCs w:val="22"/>
              </w:rPr>
              <w:t>27.7</w:t>
            </w:r>
          </w:p>
        </w:tc>
        <w:tc>
          <w:tcPr>
            <w:tcW w:w="900" w:type="dxa"/>
            <w:tcBorders>
              <w:top w:val="nil"/>
              <w:left w:val="nil"/>
              <w:bottom w:val="nil"/>
              <w:right w:val="nil"/>
            </w:tcBorders>
            <w:shd w:val="clear" w:color="auto" w:fill="auto"/>
            <w:noWrap/>
            <w:tcMar>
              <w:left w:w="43" w:type="dxa"/>
              <w:right w:w="72" w:type="dxa"/>
            </w:tcMar>
            <w:vAlign w:val="bottom"/>
            <w:hideMark/>
          </w:tcPr>
          <w:p w14:paraId="14807421" w14:textId="5DE84915" w:rsidR="00F608BD" w:rsidRPr="002941AA" w:rsidRDefault="00F608BD" w:rsidP="00F608BD">
            <w:pPr>
              <w:jc w:val="right"/>
              <w:rPr>
                <w:color w:val="000000"/>
                <w:sz w:val="22"/>
                <w:szCs w:val="22"/>
                <w:lang w:val="en-US"/>
              </w:rPr>
            </w:pPr>
            <w:r>
              <w:rPr>
                <w:color w:val="000000"/>
                <w:sz w:val="22"/>
                <w:szCs w:val="22"/>
              </w:rPr>
              <w:t>95.3</w:t>
            </w:r>
          </w:p>
        </w:tc>
        <w:tc>
          <w:tcPr>
            <w:tcW w:w="900" w:type="dxa"/>
            <w:tcBorders>
              <w:top w:val="nil"/>
              <w:left w:val="nil"/>
              <w:bottom w:val="nil"/>
              <w:right w:val="nil"/>
            </w:tcBorders>
            <w:shd w:val="clear" w:color="auto" w:fill="auto"/>
            <w:noWrap/>
            <w:tcMar>
              <w:left w:w="43" w:type="dxa"/>
              <w:right w:w="72" w:type="dxa"/>
            </w:tcMar>
            <w:vAlign w:val="bottom"/>
            <w:hideMark/>
          </w:tcPr>
          <w:p w14:paraId="1EF3DF58" w14:textId="037899F4" w:rsidR="00F608BD" w:rsidRPr="002941AA" w:rsidRDefault="00F608BD" w:rsidP="00F608BD">
            <w:pPr>
              <w:jc w:val="right"/>
              <w:rPr>
                <w:color w:val="000000"/>
                <w:sz w:val="22"/>
                <w:szCs w:val="22"/>
                <w:lang w:val="en-US"/>
              </w:rPr>
            </w:pPr>
            <w:r>
              <w:rPr>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0CCC0625" w14:textId="379CCF96" w:rsidR="00F608BD" w:rsidRPr="002941AA" w:rsidRDefault="00F608BD" w:rsidP="00F608BD">
            <w:pPr>
              <w:jc w:val="right"/>
              <w:rPr>
                <w:color w:val="000000"/>
                <w:sz w:val="22"/>
                <w:szCs w:val="22"/>
                <w:lang w:val="en-US"/>
              </w:rPr>
            </w:pPr>
            <w:r>
              <w:rPr>
                <w:color w:val="000000"/>
                <w:sz w:val="22"/>
                <w:szCs w:val="22"/>
              </w:rPr>
              <w:t>23.2</w:t>
            </w:r>
          </w:p>
        </w:tc>
        <w:tc>
          <w:tcPr>
            <w:tcW w:w="900" w:type="dxa"/>
            <w:tcBorders>
              <w:top w:val="nil"/>
              <w:left w:val="nil"/>
              <w:bottom w:val="nil"/>
              <w:right w:val="nil"/>
            </w:tcBorders>
            <w:shd w:val="clear" w:color="auto" w:fill="auto"/>
            <w:noWrap/>
            <w:tcMar>
              <w:left w:w="43" w:type="dxa"/>
              <w:right w:w="72" w:type="dxa"/>
            </w:tcMar>
            <w:vAlign w:val="bottom"/>
            <w:hideMark/>
          </w:tcPr>
          <w:p w14:paraId="0A145E62" w14:textId="13C62BA9" w:rsidR="00F608BD" w:rsidRPr="002941AA" w:rsidRDefault="00F608BD" w:rsidP="00F608BD">
            <w:pPr>
              <w:jc w:val="right"/>
              <w:rPr>
                <w:color w:val="000000"/>
                <w:sz w:val="22"/>
                <w:szCs w:val="22"/>
                <w:lang w:val="en-US"/>
              </w:rPr>
            </w:pPr>
            <w:r>
              <w:rPr>
                <w:color w:val="000000"/>
                <w:sz w:val="22"/>
                <w:szCs w:val="22"/>
              </w:rPr>
              <w:t>37.2</w:t>
            </w:r>
          </w:p>
        </w:tc>
        <w:tc>
          <w:tcPr>
            <w:tcW w:w="900" w:type="dxa"/>
            <w:tcBorders>
              <w:top w:val="nil"/>
              <w:left w:val="nil"/>
              <w:bottom w:val="nil"/>
              <w:right w:val="nil"/>
            </w:tcBorders>
            <w:shd w:val="clear" w:color="auto" w:fill="auto"/>
            <w:noWrap/>
            <w:tcMar>
              <w:left w:w="43" w:type="dxa"/>
              <w:right w:w="72" w:type="dxa"/>
            </w:tcMar>
            <w:vAlign w:val="bottom"/>
            <w:hideMark/>
          </w:tcPr>
          <w:p w14:paraId="4A759E22" w14:textId="06616BE0" w:rsidR="00F608BD" w:rsidRPr="002941AA" w:rsidRDefault="00F608BD" w:rsidP="00F608BD">
            <w:pPr>
              <w:jc w:val="right"/>
              <w:rPr>
                <w:color w:val="000000"/>
                <w:sz w:val="22"/>
                <w:szCs w:val="22"/>
                <w:lang w:val="en-US"/>
              </w:rPr>
            </w:pPr>
            <w:r>
              <w:rPr>
                <w:color w:val="000000"/>
                <w:sz w:val="22"/>
                <w:szCs w:val="22"/>
              </w:rPr>
              <w:t>2.7</w:t>
            </w:r>
          </w:p>
        </w:tc>
        <w:tc>
          <w:tcPr>
            <w:tcW w:w="900" w:type="dxa"/>
            <w:tcBorders>
              <w:top w:val="nil"/>
              <w:left w:val="nil"/>
              <w:bottom w:val="nil"/>
              <w:right w:val="nil"/>
            </w:tcBorders>
            <w:shd w:val="clear" w:color="auto" w:fill="auto"/>
            <w:noWrap/>
            <w:tcMar>
              <w:left w:w="43" w:type="dxa"/>
              <w:right w:w="72" w:type="dxa"/>
            </w:tcMar>
            <w:vAlign w:val="bottom"/>
            <w:hideMark/>
          </w:tcPr>
          <w:p w14:paraId="1D405199" w14:textId="1F5913CC" w:rsidR="00F608BD" w:rsidRPr="002941AA" w:rsidRDefault="00F608BD" w:rsidP="00F608BD">
            <w:pPr>
              <w:jc w:val="right"/>
              <w:rPr>
                <w:color w:val="000000"/>
                <w:sz w:val="22"/>
                <w:szCs w:val="22"/>
                <w:lang w:val="en-US"/>
              </w:rPr>
            </w:pPr>
            <w:r>
              <w:rPr>
                <w:color w:val="000000"/>
                <w:sz w:val="22"/>
                <w:szCs w:val="22"/>
              </w:rPr>
              <w:t>0.61</w:t>
            </w:r>
          </w:p>
        </w:tc>
        <w:tc>
          <w:tcPr>
            <w:tcW w:w="900" w:type="dxa"/>
            <w:tcBorders>
              <w:top w:val="nil"/>
              <w:left w:val="nil"/>
              <w:bottom w:val="nil"/>
              <w:right w:val="nil"/>
            </w:tcBorders>
            <w:shd w:val="clear" w:color="auto" w:fill="auto"/>
            <w:noWrap/>
            <w:tcMar>
              <w:left w:w="43" w:type="dxa"/>
              <w:right w:w="72" w:type="dxa"/>
            </w:tcMar>
            <w:vAlign w:val="bottom"/>
            <w:hideMark/>
          </w:tcPr>
          <w:p w14:paraId="47872CDA" w14:textId="750FF124" w:rsidR="00F608BD" w:rsidRPr="002941AA" w:rsidRDefault="00F608BD" w:rsidP="00F608BD">
            <w:pPr>
              <w:jc w:val="right"/>
              <w:rPr>
                <w:color w:val="000000"/>
                <w:sz w:val="22"/>
                <w:szCs w:val="22"/>
                <w:lang w:val="en-US"/>
              </w:rPr>
            </w:pPr>
            <w:r>
              <w:rPr>
                <w:color w:val="000000"/>
                <w:sz w:val="22"/>
                <w:szCs w:val="22"/>
              </w:rPr>
              <w:t>0.26</w:t>
            </w:r>
          </w:p>
        </w:tc>
      </w:tr>
      <w:tr w:rsidR="00F608BD" w:rsidRPr="002941AA" w14:paraId="0BA6FA53"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4ADFD3B" w14:textId="77777777" w:rsidR="00F608BD" w:rsidRPr="002941AA" w:rsidRDefault="00F608BD" w:rsidP="00F608BD">
            <w:pPr>
              <w:rPr>
                <w:color w:val="000000"/>
                <w:sz w:val="22"/>
                <w:szCs w:val="22"/>
                <w:lang w:val="en-US"/>
              </w:rPr>
            </w:pPr>
            <w:r w:rsidRPr="002941AA">
              <w:rPr>
                <w:color w:val="000000"/>
                <w:sz w:val="22"/>
                <w:szCs w:val="22"/>
                <w:lang w:val="en-US"/>
              </w:rPr>
              <w:t>Bazaga</w:t>
            </w:r>
          </w:p>
        </w:tc>
        <w:tc>
          <w:tcPr>
            <w:tcW w:w="900" w:type="dxa"/>
            <w:tcBorders>
              <w:top w:val="nil"/>
              <w:left w:val="nil"/>
              <w:bottom w:val="nil"/>
              <w:right w:val="nil"/>
            </w:tcBorders>
            <w:shd w:val="clear" w:color="auto" w:fill="auto"/>
            <w:noWrap/>
            <w:tcMar>
              <w:left w:w="43" w:type="dxa"/>
              <w:right w:w="72" w:type="dxa"/>
            </w:tcMar>
            <w:vAlign w:val="bottom"/>
            <w:hideMark/>
          </w:tcPr>
          <w:p w14:paraId="31D8969A" w14:textId="28720EB3" w:rsidR="00F608BD" w:rsidRPr="002941AA" w:rsidRDefault="00F608BD" w:rsidP="00F608BD">
            <w:pPr>
              <w:jc w:val="right"/>
              <w:rPr>
                <w:color w:val="000000"/>
                <w:sz w:val="22"/>
                <w:szCs w:val="22"/>
                <w:lang w:val="en-US"/>
              </w:rPr>
            </w:pPr>
            <w:r>
              <w:rPr>
                <w:color w:val="000000"/>
                <w:sz w:val="22"/>
                <w:szCs w:val="22"/>
              </w:rPr>
              <w:t>51.4</w:t>
            </w:r>
          </w:p>
        </w:tc>
        <w:tc>
          <w:tcPr>
            <w:tcW w:w="900" w:type="dxa"/>
            <w:tcBorders>
              <w:top w:val="nil"/>
              <w:left w:val="nil"/>
              <w:bottom w:val="nil"/>
              <w:right w:val="nil"/>
            </w:tcBorders>
            <w:shd w:val="clear" w:color="auto" w:fill="auto"/>
            <w:noWrap/>
            <w:tcMar>
              <w:left w:w="43" w:type="dxa"/>
              <w:right w:w="72" w:type="dxa"/>
            </w:tcMar>
            <w:vAlign w:val="bottom"/>
            <w:hideMark/>
          </w:tcPr>
          <w:p w14:paraId="5D166770" w14:textId="410032FB" w:rsidR="00F608BD" w:rsidRPr="002941AA" w:rsidRDefault="00F608BD" w:rsidP="00F608BD">
            <w:pPr>
              <w:jc w:val="right"/>
              <w:rPr>
                <w:color w:val="000000"/>
                <w:sz w:val="22"/>
                <w:szCs w:val="22"/>
                <w:lang w:val="en-US"/>
              </w:rPr>
            </w:pPr>
            <w:r>
              <w:rPr>
                <w:color w:val="000000"/>
                <w:sz w:val="22"/>
                <w:szCs w:val="22"/>
              </w:rPr>
              <w:t>16.1</w:t>
            </w:r>
          </w:p>
        </w:tc>
        <w:tc>
          <w:tcPr>
            <w:tcW w:w="900" w:type="dxa"/>
            <w:tcBorders>
              <w:top w:val="nil"/>
              <w:left w:val="nil"/>
              <w:bottom w:val="nil"/>
              <w:right w:val="nil"/>
            </w:tcBorders>
            <w:shd w:val="clear" w:color="auto" w:fill="auto"/>
            <w:noWrap/>
            <w:tcMar>
              <w:left w:w="43" w:type="dxa"/>
              <w:right w:w="72" w:type="dxa"/>
            </w:tcMar>
            <w:vAlign w:val="bottom"/>
            <w:hideMark/>
          </w:tcPr>
          <w:p w14:paraId="3F8B1731" w14:textId="74D68397" w:rsidR="00F608BD" w:rsidRPr="002941AA" w:rsidRDefault="00F608BD" w:rsidP="00F608BD">
            <w:pPr>
              <w:jc w:val="right"/>
              <w:rPr>
                <w:color w:val="000000"/>
                <w:sz w:val="22"/>
                <w:szCs w:val="22"/>
                <w:lang w:val="en-US"/>
              </w:rPr>
            </w:pPr>
            <w:r>
              <w:rPr>
                <w:color w:val="000000"/>
                <w:sz w:val="22"/>
                <w:szCs w:val="22"/>
              </w:rPr>
              <w:t>96.3</w:t>
            </w:r>
          </w:p>
        </w:tc>
        <w:tc>
          <w:tcPr>
            <w:tcW w:w="900" w:type="dxa"/>
            <w:tcBorders>
              <w:top w:val="nil"/>
              <w:left w:val="nil"/>
              <w:bottom w:val="nil"/>
              <w:right w:val="nil"/>
            </w:tcBorders>
            <w:shd w:val="clear" w:color="auto" w:fill="auto"/>
            <w:noWrap/>
            <w:tcMar>
              <w:left w:w="43" w:type="dxa"/>
              <w:right w:w="72" w:type="dxa"/>
            </w:tcMar>
            <w:vAlign w:val="bottom"/>
            <w:hideMark/>
          </w:tcPr>
          <w:p w14:paraId="56059508" w14:textId="1A6359AE" w:rsidR="00F608BD" w:rsidRPr="002941AA" w:rsidRDefault="00F608BD" w:rsidP="00F608BD">
            <w:pPr>
              <w:jc w:val="right"/>
              <w:rPr>
                <w:color w:val="000000"/>
                <w:sz w:val="22"/>
                <w:szCs w:val="22"/>
                <w:lang w:val="en-US"/>
              </w:rPr>
            </w:pPr>
            <w:r>
              <w:rPr>
                <w:color w:val="000000"/>
                <w:sz w:val="22"/>
                <w:szCs w:val="22"/>
              </w:rPr>
              <w:t>2.8</w:t>
            </w:r>
          </w:p>
        </w:tc>
        <w:tc>
          <w:tcPr>
            <w:tcW w:w="900" w:type="dxa"/>
            <w:tcBorders>
              <w:top w:val="nil"/>
              <w:left w:val="nil"/>
              <w:bottom w:val="nil"/>
              <w:right w:val="nil"/>
            </w:tcBorders>
            <w:shd w:val="clear" w:color="auto" w:fill="auto"/>
            <w:noWrap/>
            <w:tcMar>
              <w:left w:w="43" w:type="dxa"/>
              <w:right w:w="72" w:type="dxa"/>
            </w:tcMar>
            <w:vAlign w:val="bottom"/>
            <w:hideMark/>
          </w:tcPr>
          <w:p w14:paraId="2F3332C4" w14:textId="32F20E1E" w:rsidR="00F608BD" w:rsidRPr="002941AA" w:rsidRDefault="00F608BD" w:rsidP="00F608BD">
            <w:pPr>
              <w:jc w:val="right"/>
              <w:rPr>
                <w:color w:val="000000"/>
                <w:sz w:val="22"/>
                <w:szCs w:val="22"/>
                <w:lang w:val="en-US"/>
              </w:rPr>
            </w:pPr>
            <w:r>
              <w:rPr>
                <w:color w:val="000000"/>
                <w:sz w:val="22"/>
                <w:szCs w:val="22"/>
              </w:rPr>
              <w:t>29.3</w:t>
            </w:r>
          </w:p>
        </w:tc>
        <w:tc>
          <w:tcPr>
            <w:tcW w:w="900" w:type="dxa"/>
            <w:tcBorders>
              <w:top w:val="nil"/>
              <w:left w:val="nil"/>
              <w:bottom w:val="nil"/>
              <w:right w:val="nil"/>
            </w:tcBorders>
            <w:shd w:val="clear" w:color="auto" w:fill="auto"/>
            <w:noWrap/>
            <w:tcMar>
              <w:left w:w="43" w:type="dxa"/>
              <w:right w:w="72" w:type="dxa"/>
            </w:tcMar>
            <w:vAlign w:val="bottom"/>
            <w:hideMark/>
          </w:tcPr>
          <w:p w14:paraId="5A2F6164" w14:textId="27C6F2E8" w:rsidR="00F608BD" w:rsidRPr="002941AA" w:rsidRDefault="00F608BD" w:rsidP="00F608BD">
            <w:pPr>
              <w:jc w:val="right"/>
              <w:rPr>
                <w:color w:val="000000"/>
                <w:sz w:val="22"/>
                <w:szCs w:val="22"/>
                <w:lang w:val="en-US"/>
              </w:rPr>
            </w:pPr>
            <w:r>
              <w:rPr>
                <w:color w:val="000000"/>
                <w:sz w:val="22"/>
                <w:szCs w:val="22"/>
              </w:rPr>
              <w:t>40.2</w:t>
            </w:r>
          </w:p>
        </w:tc>
        <w:tc>
          <w:tcPr>
            <w:tcW w:w="900" w:type="dxa"/>
            <w:tcBorders>
              <w:top w:val="nil"/>
              <w:left w:val="nil"/>
              <w:bottom w:val="nil"/>
              <w:right w:val="nil"/>
            </w:tcBorders>
            <w:shd w:val="clear" w:color="auto" w:fill="auto"/>
            <w:noWrap/>
            <w:tcMar>
              <w:left w:w="43" w:type="dxa"/>
              <w:right w:w="72" w:type="dxa"/>
            </w:tcMar>
            <w:vAlign w:val="bottom"/>
            <w:hideMark/>
          </w:tcPr>
          <w:p w14:paraId="66B83183" w14:textId="333A86C4" w:rsidR="00F608BD" w:rsidRPr="002941AA" w:rsidRDefault="00F608BD" w:rsidP="00F608BD">
            <w:pPr>
              <w:jc w:val="right"/>
              <w:rPr>
                <w:color w:val="000000"/>
                <w:sz w:val="22"/>
                <w:szCs w:val="22"/>
                <w:lang w:val="en-US"/>
              </w:rPr>
            </w:pPr>
            <w:r>
              <w:rPr>
                <w:color w:val="000000"/>
                <w:sz w:val="22"/>
                <w:szCs w:val="22"/>
              </w:rPr>
              <w:t>2.6</w:t>
            </w:r>
          </w:p>
        </w:tc>
        <w:tc>
          <w:tcPr>
            <w:tcW w:w="900" w:type="dxa"/>
            <w:tcBorders>
              <w:top w:val="nil"/>
              <w:left w:val="nil"/>
              <w:bottom w:val="nil"/>
              <w:right w:val="nil"/>
            </w:tcBorders>
            <w:shd w:val="clear" w:color="auto" w:fill="auto"/>
            <w:noWrap/>
            <w:tcMar>
              <w:left w:w="43" w:type="dxa"/>
              <w:right w:w="72" w:type="dxa"/>
            </w:tcMar>
            <w:vAlign w:val="bottom"/>
            <w:hideMark/>
          </w:tcPr>
          <w:p w14:paraId="435055EB" w14:textId="26299DC1" w:rsidR="00F608BD" w:rsidRPr="002941AA" w:rsidRDefault="00F608BD" w:rsidP="00F608BD">
            <w:pPr>
              <w:jc w:val="right"/>
              <w:rPr>
                <w:color w:val="000000"/>
                <w:sz w:val="22"/>
                <w:szCs w:val="22"/>
                <w:lang w:val="en-US"/>
              </w:rPr>
            </w:pPr>
            <w:r>
              <w:rPr>
                <w:color w:val="000000"/>
                <w:sz w:val="22"/>
                <w:szCs w:val="22"/>
              </w:rPr>
              <w:t>0.53</w:t>
            </w:r>
          </w:p>
        </w:tc>
        <w:tc>
          <w:tcPr>
            <w:tcW w:w="900" w:type="dxa"/>
            <w:tcBorders>
              <w:top w:val="nil"/>
              <w:left w:val="nil"/>
              <w:bottom w:val="nil"/>
              <w:right w:val="nil"/>
            </w:tcBorders>
            <w:shd w:val="clear" w:color="auto" w:fill="auto"/>
            <w:noWrap/>
            <w:tcMar>
              <w:left w:w="43" w:type="dxa"/>
              <w:right w:w="72" w:type="dxa"/>
            </w:tcMar>
            <w:vAlign w:val="bottom"/>
            <w:hideMark/>
          </w:tcPr>
          <w:p w14:paraId="7BFCDE5A" w14:textId="7EA73E84" w:rsidR="00F608BD" w:rsidRPr="002941AA" w:rsidRDefault="00F608BD" w:rsidP="00F608BD">
            <w:pPr>
              <w:jc w:val="right"/>
              <w:rPr>
                <w:color w:val="000000"/>
                <w:sz w:val="22"/>
                <w:szCs w:val="22"/>
                <w:lang w:val="en-US"/>
              </w:rPr>
            </w:pPr>
            <w:r>
              <w:rPr>
                <w:color w:val="000000"/>
                <w:sz w:val="22"/>
                <w:szCs w:val="22"/>
              </w:rPr>
              <w:t>0.24</w:t>
            </w:r>
          </w:p>
        </w:tc>
      </w:tr>
      <w:tr w:rsidR="00F608BD" w:rsidRPr="002941AA" w14:paraId="3157CAE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FDE00CB" w14:textId="77777777" w:rsidR="00F608BD" w:rsidRPr="002941AA" w:rsidRDefault="00F608BD" w:rsidP="00F608BD">
            <w:pPr>
              <w:rPr>
                <w:color w:val="000000"/>
                <w:sz w:val="22"/>
                <w:szCs w:val="22"/>
                <w:lang w:val="en-US"/>
              </w:rPr>
            </w:pPr>
            <w:r w:rsidRPr="002941AA">
              <w:rPr>
                <w:color w:val="000000"/>
                <w:sz w:val="22"/>
                <w:szCs w:val="22"/>
                <w:lang w:val="en-US"/>
              </w:rPr>
              <w:t>Birni N'Konni</w:t>
            </w:r>
          </w:p>
        </w:tc>
        <w:tc>
          <w:tcPr>
            <w:tcW w:w="900" w:type="dxa"/>
            <w:tcBorders>
              <w:top w:val="nil"/>
              <w:left w:val="nil"/>
              <w:bottom w:val="nil"/>
              <w:right w:val="nil"/>
            </w:tcBorders>
            <w:shd w:val="clear" w:color="auto" w:fill="auto"/>
            <w:noWrap/>
            <w:tcMar>
              <w:left w:w="43" w:type="dxa"/>
              <w:right w:w="72" w:type="dxa"/>
            </w:tcMar>
            <w:vAlign w:val="bottom"/>
            <w:hideMark/>
          </w:tcPr>
          <w:p w14:paraId="22D13FE5" w14:textId="0095DCB6" w:rsidR="00F608BD" w:rsidRPr="002941AA" w:rsidRDefault="00F608BD" w:rsidP="00F608BD">
            <w:pPr>
              <w:jc w:val="right"/>
              <w:rPr>
                <w:color w:val="000000"/>
                <w:sz w:val="22"/>
                <w:szCs w:val="22"/>
                <w:lang w:val="en-US"/>
              </w:rPr>
            </w:pPr>
            <w:r>
              <w:rPr>
                <w:color w:val="000000"/>
                <w:sz w:val="22"/>
                <w:szCs w:val="22"/>
              </w:rPr>
              <w:t>46.2</w:t>
            </w:r>
          </w:p>
        </w:tc>
        <w:tc>
          <w:tcPr>
            <w:tcW w:w="900" w:type="dxa"/>
            <w:tcBorders>
              <w:top w:val="nil"/>
              <w:left w:val="nil"/>
              <w:bottom w:val="nil"/>
              <w:right w:val="nil"/>
            </w:tcBorders>
            <w:shd w:val="clear" w:color="auto" w:fill="auto"/>
            <w:noWrap/>
            <w:tcMar>
              <w:left w:w="43" w:type="dxa"/>
              <w:right w:w="72" w:type="dxa"/>
            </w:tcMar>
            <w:vAlign w:val="bottom"/>
            <w:hideMark/>
          </w:tcPr>
          <w:p w14:paraId="508CE6FE" w14:textId="25FC7B27" w:rsidR="00F608BD" w:rsidRPr="002941AA" w:rsidRDefault="00F608BD" w:rsidP="00F608BD">
            <w:pPr>
              <w:jc w:val="right"/>
              <w:rPr>
                <w:color w:val="000000"/>
                <w:sz w:val="22"/>
                <w:szCs w:val="22"/>
                <w:lang w:val="en-US"/>
              </w:rPr>
            </w:pPr>
            <w:r>
              <w:rPr>
                <w:color w:val="000000"/>
                <w:sz w:val="22"/>
                <w:szCs w:val="22"/>
              </w:rPr>
              <w:t>6.6</w:t>
            </w:r>
          </w:p>
        </w:tc>
        <w:tc>
          <w:tcPr>
            <w:tcW w:w="900" w:type="dxa"/>
            <w:tcBorders>
              <w:top w:val="nil"/>
              <w:left w:val="nil"/>
              <w:bottom w:val="nil"/>
              <w:right w:val="nil"/>
            </w:tcBorders>
            <w:shd w:val="clear" w:color="auto" w:fill="auto"/>
            <w:noWrap/>
            <w:tcMar>
              <w:left w:w="43" w:type="dxa"/>
              <w:right w:w="72" w:type="dxa"/>
            </w:tcMar>
            <w:vAlign w:val="bottom"/>
            <w:hideMark/>
          </w:tcPr>
          <w:p w14:paraId="48867DF5" w14:textId="30CD6AD6" w:rsidR="00F608BD" w:rsidRPr="002941AA" w:rsidRDefault="00F608BD" w:rsidP="00F608BD">
            <w:pPr>
              <w:jc w:val="right"/>
              <w:rPr>
                <w:color w:val="000000"/>
                <w:sz w:val="22"/>
                <w:szCs w:val="22"/>
                <w:lang w:val="en-US"/>
              </w:rPr>
            </w:pPr>
            <w:r>
              <w:rPr>
                <w:color w:val="000000"/>
                <w:sz w:val="22"/>
                <w:szCs w:val="22"/>
              </w:rPr>
              <w:t>77.8</w:t>
            </w:r>
          </w:p>
        </w:tc>
        <w:tc>
          <w:tcPr>
            <w:tcW w:w="900" w:type="dxa"/>
            <w:tcBorders>
              <w:top w:val="nil"/>
              <w:left w:val="nil"/>
              <w:bottom w:val="nil"/>
              <w:right w:val="nil"/>
            </w:tcBorders>
            <w:shd w:val="clear" w:color="auto" w:fill="auto"/>
            <w:noWrap/>
            <w:tcMar>
              <w:left w:w="43" w:type="dxa"/>
              <w:right w:w="72" w:type="dxa"/>
            </w:tcMar>
            <w:vAlign w:val="bottom"/>
            <w:hideMark/>
          </w:tcPr>
          <w:p w14:paraId="6A9AF81E" w14:textId="2F269540" w:rsidR="00F608BD" w:rsidRPr="002941AA" w:rsidRDefault="00F608BD" w:rsidP="00F608BD">
            <w:pPr>
              <w:jc w:val="right"/>
              <w:rPr>
                <w:color w:val="000000"/>
                <w:sz w:val="22"/>
                <w:szCs w:val="22"/>
                <w:lang w:val="en-US"/>
              </w:rPr>
            </w:pPr>
            <w:r>
              <w:rPr>
                <w:color w:val="000000"/>
                <w:sz w:val="22"/>
                <w:szCs w:val="22"/>
              </w:rPr>
              <w:t>5.9</w:t>
            </w:r>
          </w:p>
        </w:tc>
        <w:tc>
          <w:tcPr>
            <w:tcW w:w="900" w:type="dxa"/>
            <w:tcBorders>
              <w:top w:val="nil"/>
              <w:left w:val="nil"/>
              <w:bottom w:val="nil"/>
              <w:right w:val="nil"/>
            </w:tcBorders>
            <w:shd w:val="clear" w:color="auto" w:fill="auto"/>
            <w:noWrap/>
            <w:tcMar>
              <w:left w:w="43" w:type="dxa"/>
              <w:right w:w="72" w:type="dxa"/>
            </w:tcMar>
            <w:vAlign w:val="bottom"/>
            <w:hideMark/>
          </w:tcPr>
          <w:p w14:paraId="562D881D" w14:textId="6EC2E225" w:rsidR="00F608BD" w:rsidRPr="002941AA" w:rsidRDefault="00F608BD" w:rsidP="00F608BD">
            <w:pPr>
              <w:jc w:val="right"/>
              <w:rPr>
                <w:color w:val="000000"/>
                <w:sz w:val="22"/>
                <w:szCs w:val="22"/>
                <w:lang w:val="en-US"/>
              </w:rPr>
            </w:pPr>
            <w:r>
              <w:rPr>
                <w:color w:val="000000"/>
                <w:sz w:val="22"/>
                <w:szCs w:val="22"/>
              </w:rPr>
              <w:t>36.3</w:t>
            </w:r>
          </w:p>
        </w:tc>
        <w:tc>
          <w:tcPr>
            <w:tcW w:w="900" w:type="dxa"/>
            <w:tcBorders>
              <w:top w:val="nil"/>
              <w:left w:val="nil"/>
              <w:bottom w:val="nil"/>
              <w:right w:val="nil"/>
            </w:tcBorders>
            <w:shd w:val="clear" w:color="auto" w:fill="auto"/>
            <w:noWrap/>
            <w:tcMar>
              <w:left w:w="43" w:type="dxa"/>
              <w:right w:w="72" w:type="dxa"/>
            </w:tcMar>
            <w:vAlign w:val="bottom"/>
            <w:hideMark/>
          </w:tcPr>
          <w:p w14:paraId="2BCBABFC" w14:textId="233FAC48" w:rsidR="00F608BD" w:rsidRPr="002941AA" w:rsidRDefault="00F608BD" w:rsidP="00F608BD">
            <w:pPr>
              <w:jc w:val="right"/>
              <w:rPr>
                <w:color w:val="000000"/>
                <w:sz w:val="22"/>
                <w:szCs w:val="22"/>
                <w:lang w:val="en-US"/>
              </w:rPr>
            </w:pPr>
            <w:r>
              <w:rPr>
                <w:color w:val="000000"/>
                <w:sz w:val="22"/>
                <w:szCs w:val="22"/>
              </w:rPr>
              <w:t>59.1</w:t>
            </w:r>
          </w:p>
        </w:tc>
        <w:tc>
          <w:tcPr>
            <w:tcW w:w="900" w:type="dxa"/>
            <w:tcBorders>
              <w:top w:val="nil"/>
              <w:left w:val="nil"/>
              <w:bottom w:val="nil"/>
              <w:right w:val="nil"/>
            </w:tcBorders>
            <w:shd w:val="clear" w:color="auto" w:fill="auto"/>
            <w:noWrap/>
            <w:tcMar>
              <w:left w:w="43" w:type="dxa"/>
              <w:right w:w="72" w:type="dxa"/>
            </w:tcMar>
            <w:vAlign w:val="bottom"/>
            <w:hideMark/>
          </w:tcPr>
          <w:p w14:paraId="3F91A828" w14:textId="763D7F18" w:rsidR="00F608BD" w:rsidRPr="002941AA" w:rsidRDefault="00F608BD" w:rsidP="00F608BD">
            <w:pPr>
              <w:jc w:val="right"/>
              <w:rPr>
                <w:color w:val="000000"/>
                <w:sz w:val="22"/>
                <w:szCs w:val="22"/>
                <w:lang w:val="en-US"/>
              </w:rPr>
            </w:pPr>
            <w:r>
              <w:rPr>
                <w:color w:val="000000"/>
                <w:sz w:val="22"/>
                <w:szCs w:val="22"/>
              </w:rPr>
              <w:t>8.2</w:t>
            </w:r>
          </w:p>
        </w:tc>
        <w:tc>
          <w:tcPr>
            <w:tcW w:w="900" w:type="dxa"/>
            <w:tcBorders>
              <w:top w:val="nil"/>
              <w:left w:val="nil"/>
              <w:bottom w:val="nil"/>
              <w:right w:val="nil"/>
            </w:tcBorders>
            <w:shd w:val="clear" w:color="auto" w:fill="auto"/>
            <w:noWrap/>
            <w:tcMar>
              <w:left w:w="43" w:type="dxa"/>
              <w:right w:w="72" w:type="dxa"/>
            </w:tcMar>
            <w:vAlign w:val="bottom"/>
            <w:hideMark/>
          </w:tcPr>
          <w:p w14:paraId="51ECD68E" w14:textId="6183248E" w:rsidR="00F608BD" w:rsidRPr="002941AA" w:rsidRDefault="00F608BD" w:rsidP="00F608BD">
            <w:pPr>
              <w:jc w:val="right"/>
              <w:rPr>
                <w:color w:val="000000"/>
                <w:sz w:val="22"/>
                <w:szCs w:val="22"/>
                <w:lang w:val="en-US"/>
              </w:rPr>
            </w:pPr>
            <w:r>
              <w:rPr>
                <w:color w:val="000000"/>
                <w:sz w:val="22"/>
                <w:szCs w:val="22"/>
              </w:rPr>
              <w:t>0.78</w:t>
            </w:r>
          </w:p>
        </w:tc>
        <w:tc>
          <w:tcPr>
            <w:tcW w:w="900" w:type="dxa"/>
            <w:tcBorders>
              <w:top w:val="nil"/>
              <w:left w:val="nil"/>
              <w:bottom w:val="nil"/>
              <w:right w:val="nil"/>
            </w:tcBorders>
            <w:shd w:val="clear" w:color="auto" w:fill="auto"/>
            <w:noWrap/>
            <w:tcMar>
              <w:left w:w="43" w:type="dxa"/>
              <w:right w:w="72" w:type="dxa"/>
            </w:tcMar>
            <w:vAlign w:val="bottom"/>
            <w:hideMark/>
          </w:tcPr>
          <w:p w14:paraId="05EFDF21" w14:textId="48D9DB65" w:rsidR="00F608BD" w:rsidRPr="002941AA" w:rsidRDefault="00F608BD" w:rsidP="00F608BD">
            <w:pPr>
              <w:jc w:val="right"/>
              <w:rPr>
                <w:color w:val="000000"/>
                <w:sz w:val="22"/>
                <w:szCs w:val="22"/>
                <w:lang w:val="en-US"/>
              </w:rPr>
            </w:pPr>
            <w:r>
              <w:rPr>
                <w:color w:val="000000"/>
                <w:sz w:val="22"/>
                <w:szCs w:val="22"/>
              </w:rPr>
              <w:t>0.55</w:t>
            </w:r>
          </w:p>
        </w:tc>
      </w:tr>
      <w:tr w:rsidR="00F608BD" w:rsidRPr="002941AA" w14:paraId="7DD10DC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00F7FEC" w14:textId="77777777" w:rsidR="00F608BD" w:rsidRPr="002941AA" w:rsidRDefault="00F608BD" w:rsidP="00F608BD">
            <w:pPr>
              <w:rPr>
                <w:color w:val="000000"/>
                <w:sz w:val="22"/>
                <w:szCs w:val="22"/>
                <w:lang w:val="en-US"/>
              </w:rPr>
            </w:pPr>
            <w:r w:rsidRPr="002941AA">
              <w:rPr>
                <w:color w:val="000000"/>
                <w:sz w:val="22"/>
                <w:szCs w:val="22"/>
                <w:lang w:val="en-US"/>
              </w:rPr>
              <w:t>Tsernaoua</w:t>
            </w:r>
          </w:p>
        </w:tc>
        <w:tc>
          <w:tcPr>
            <w:tcW w:w="900" w:type="dxa"/>
            <w:tcBorders>
              <w:top w:val="nil"/>
              <w:left w:val="nil"/>
              <w:bottom w:val="nil"/>
              <w:right w:val="nil"/>
            </w:tcBorders>
            <w:shd w:val="clear" w:color="auto" w:fill="auto"/>
            <w:noWrap/>
            <w:tcMar>
              <w:left w:w="43" w:type="dxa"/>
              <w:right w:w="72" w:type="dxa"/>
            </w:tcMar>
            <w:vAlign w:val="bottom"/>
            <w:hideMark/>
          </w:tcPr>
          <w:p w14:paraId="3DAB3436" w14:textId="08CC04F7" w:rsidR="00F608BD" w:rsidRPr="002941AA" w:rsidRDefault="00F608BD" w:rsidP="00F608BD">
            <w:pPr>
              <w:jc w:val="right"/>
              <w:rPr>
                <w:color w:val="000000"/>
                <w:sz w:val="22"/>
                <w:szCs w:val="22"/>
                <w:lang w:val="en-US"/>
              </w:rPr>
            </w:pPr>
            <w:r>
              <w:rPr>
                <w:color w:val="000000"/>
                <w:sz w:val="22"/>
                <w:szCs w:val="22"/>
              </w:rPr>
              <w:t>47.4</w:t>
            </w:r>
          </w:p>
        </w:tc>
        <w:tc>
          <w:tcPr>
            <w:tcW w:w="900" w:type="dxa"/>
            <w:tcBorders>
              <w:top w:val="nil"/>
              <w:left w:val="nil"/>
              <w:bottom w:val="nil"/>
              <w:right w:val="nil"/>
            </w:tcBorders>
            <w:shd w:val="clear" w:color="auto" w:fill="auto"/>
            <w:noWrap/>
            <w:tcMar>
              <w:left w:w="43" w:type="dxa"/>
              <w:right w:w="72" w:type="dxa"/>
            </w:tcMar>
            <w:vAlign w:val="bottom"/>
            <w:hideMark/>
          </w:tcPr>
          <w:p w14:paraId="6BFECD49" w14:textId="5E8E77A7" w:rsidR="00F608BD" w:rsidRPr="002941AA" w:rsidRDefault="00F608BD" w:rsidP="00F608BD">
            <w:pPr>
              <w:jc w:val="right"/>
              <w:rPr>
                <w:color w:val="000000"/>
                <w:sz w:val="22"/>
                <w:szCs w:val="22"/>
                <w:lang w:val="en-US"/>
              </w:rPr>
            </w:pPr>
            <w:r>
              <w:rPr>
                <w:color w:val="000000"/>
                <w:sz w:val="22"/>
                <w:szCs w:val="22"/>
              </w:rPr>
              <w:t>12.3</w:t>
            </w:r>
          </w:p>
        </w:tc>
        <w:tc>
          <w:tcPr>
            <w:tcW w:w="900" w:type="dxa"/>
            <w:tcBorders>
              <w:top w:val="nil"/>
              <w:left w:val="nil"/>
              <w:bottom w:val="nil"/>
              <w:right w:val="nil"/>
            </w:tcBorders>
            <w:shd w:val="clear" w:color="auto" w:fill="auto"/>
            <w:noWrap/>
            <w:tcMar>
              <w:left w:w="43" w:type="dxa"/>
              <w:right w:w="72" w:type="dxa"/>
            </w:tcMar>
            <w:vAlign w:val="bottom"/>
            <w:hideMark/>
          </w:tcPr>
          <w:p w14:paraId="29166946" w14:textId="4C0CD992" w:rsidR="00F608BD" w:rsidRPr="002941AA" w:rsidRDefault="00F608BD" w:rsidP="00F608BD">
            <w:pPr>
              <w:jc w:val="right"/>
              <w:rPr>
                <w:color w:val="000000"/>
                <w:sz w:val="22"/>
                <w:szCs w:val="22"/>
                <w:lang w:val="en-US"/>
              </w:rPr>
            </w:pPr>
            <w:r>
              <w:rPr>
                <w:color w:val="000000"/>
                <w:sz w:val="22"/>
                <w:szCs w:val="22"/>
              </w:rPr>
              <w:t>91.2</w:t>
            </w:r>
          </w:p>
        </w:tc>
        <w:tc>
          <w:tcPr>
            <w:tcW w:w="900" w:type="dxa"/>
            <w:tcBorders>
              <w:top w:val="nil"/>
              <w:left w:val="nil"/>
              <w:bottom w:val="nil"/>
              <w:right w:val="nil"/>
            </w:tcBorders>
            <w:shd w:val="clear" w:color="auto" w:fill="auto"/>
            <w:noWrap/>
            <w:tcMar>
              <w:left w:w="43" w:type="dxa"/>
              <w:right w:w="72" w:type="dxa"/>
            </w:tcMar>
            <w:vAlign w:val="bottom"/>
            <w:hideMark/>
          </w:tcPr>
          <w:p w14:paraId="5BD170BA" w14:textId="3803F8CA" w:rsidR="00F608BD" w:rsidRPr="002941AA" w:rsidRDefault="00F608BD" w:rsidP="00F608BD">
            <w:pPr>
              <w:jc w:val="right"/>
              <w:rPr>
                <w:color w:val="000000"/>
                <w:sz w:val="22"/>
                <w:szCs w:val="22"/>
                <w:lang w:val="en-US"/>
              </w:rPr>
            </w:pPr>
            <w:r>
              <w:rPr>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0CDE88A8" w14:textId="517298AC" w:rsidR="00F608BD" w:rsidRPr="002941AA" w:rsidRDefault="00F608BD" w:rsidP="00F608BD">
            <w:pPr>
              <w:jc w:val="right"/>
              <w:rPr>
                <w:color w:val="000000"/>
                <w:sz w:val="22"/>
                <w:szCs w:val="22"/>
                <w:lang w:val="en-US"/>
              </w:rPr>
            </w:pPr>
            <w:r>
              <w:rPr>
                <w:color w:val="000000"/>
                <w:sz w:val="22"/>
                <w:szCs w:val="22"/>
              </w:rPr>
              <w:t>28.4</w:t>
            </w:r>
          </w:p>
        </w:tc>
        <w:tc>
          <w:tcPr>
            <w:tcW w:w="900" w:type="dxa"/>
            <w:tcBorders>
              <w:top w:val="nil"/>
              <w:left w:val="nil"/>
              <w:bottom w:val="nil"/>
              <w:right w:val="nil"/>
            </w:tcBorders>
            <w:shd w:val="clear" w:color="auto" w:fill="auto"/>
            <w:noWrap/>
            <w:tcMar>
              <w:left w:w="43" w:type="dxa"/>
              <w:right w:w="72" w:type="dxa"/>
            </w:tcMar>
            <w:vAlign w:val="bottom"/>
            <w:hideMark/>
          </w:tcPr>
          <w:p w14:paraId="502D5CE3" w14:textId="296EB5B0" w:rsidR="00F608BD" w:rsidRPr="002941AA" w:rsidRDefault="00F608BD" w:rsidP="00F608BD">
            <w:pPr>
              <w:jc w:val="right"/>
              <w:rPr>
                <w:color w:val="000000"/>
                <w:sz w:val="22"/>
                <w:szCs w:val="22"/>
                <w:lang w:val="en-US"/>
              </w:rPr>
            </w:pPr>
            <w:r>
              <w:rPr>
                <w:color w:val="000000"/>
                <w:sz w:val="22"/>
                <w:szCs w:val="22"/>
              </w:rPr>
              <w:t>39.5</w:t>
            </w:r>
          </w:p>
        </w:tc>
        <w:tc>
          <w:tcPr>
            <w:tcW w:w="900" w:type="dxa"/>
            <w:tcBorders>
              <w:top w:val="nil"/>
              <w:left w:val="nil"/>
              <w:bottom w:val="nil"/>
              <w:right w:val="nil"/>
            </w:tcBorders>
            <w:shd w:val="clear" w:color="auto" w:fill="auto"/>
            <w:noWrap/>
            <w:tcMar>
              <w:left w:w="43" w:type="dxa"/>
              <w:right w:w="72" w:type="dxa"/>
            </w:tcMar>
            <w:vAlign w:val="bottom"/>
            <w:hideMark/>
          </w:tcPr>
          <w:p w14:paraId="775151B8" w14:textId="16D853B6" w:rsidR="00F608BD" w:rsidRPr="002941AA" w:rsidRDefault="00F608BD" w:rsidP="00F608BD">
            <w:pPr>
              <w:jc w:val="right"/>
              <w:rPr>
                <w:color w:val="000000"/>
                <w:sz w:val="22"/>
                <w:szCs w:val="22"/>
                <w:lang w:val="en-US"/>
              </w:rPr>
            </w:pPr>
            <w:r>
              <w:rPr>
                <w:color w:val="000000"/>
                <w:sz w:val="22"/>
                <w:szCs w:val="22"/>
              </w:rPr>
              <w:t>3.7</w:t>
            </w:r>
          </w:p>
        </w:tc>
        <w:tc>
          <w:tcPr>
            <w:tcW w:w="900" w:type="dxa"/>
            <w:tcBorders>
              <w:top w:val="nil"/>
              <w:left w:val="nil"/>
              <w:bottom w:val="nil"/>
              <w:right w:val="nil"/>
            </w:tcBorders>
            <w:shd w:val="clear" w:color="auto" w:fill="auto"/>
            <w:noWrap/>
            <w:tcMar>
              <w:left w:w="43" w:type="dxa"/>
              <w:right w:w="72" w:type="dxa"/>
            </w:tcMar>
            <w:vAlign w:val="bottom"/>
            <w:hideMark/>
          </w:tcPr>
          <w:p w14:paraId="05B8F735" w14:textId="7DBE8AD9" w:rsidR="00F608BD" w:rsidRPr="002941AA" w:rsidRDefault="00F608BD" w:rsidP="00F608BD">
            <w:pPr>
              <w:jc w:val="right"/>
              <w:rPr>
                <w:color w:val="000000"/>
                <w:sz w:val="22"/>
                <w:szCs w:val="22"/>
                <w:lang w:val="en-US"/>
              </w:rPr>
            </w:pPr>
            <w:r>
              <w:rPr>
                <w:color w:val="000000"/>
                <w:sz w:val="22"/>
                <w:szCs w:val="22"/>
              </w:rPr>
              <w:t>0.53</w:t>
            </w:r>
          </w:p>
        </w:tc>
        <w:tc>
          <w:tcPr>
            <w:tcW w:w="900" w:type="dxa"/>
            <w:tcBorders>
              <w:top w:val="nil"/>
              <w:left w:val="nil"/>
              <w:bottom w:val="nil"/>
              <w:right w:val="nil"/>
            </w:tcBorders>
            <w:shd w:val="clear" w:color="auto" w:fill="auto"/>
            <w:noWrap/>
            <w:tcMar>
              <w:left w:w="43" w:type="dxa"/>
              <w:right w:w="72" w:type="dxa"/>
            </w:tcMar>
            <w:vAlign w:val="bottom"/>
            <w:hideMark/>
          </w:tcPr>
          <w:p w14:paraId="23F06D5E" w14:textId="175C26D5" w:rsidR="00F608BD" w:rsidRPr="002941AA" w:rsidRDefault="00F608BD" w:rsidP="00F608BD">
            <w:pPr>
              <w:jc w:val="right"/>
              <w:rPr>
                <w:color w:val="000000"/>
                <w:sz w:val="22"/>
                <w:szCs w:val="22"/>
                <w:lang w:val="en-US"/>
              </w:rPr>
            </w:pPr>
            <w:r>
              <w:rPr>
                <w:color w:val="000000"/>
                <w:sz w:val="22"/>
                <w:szCs w:val="22"/>
              </w:rPr>
              <w:t>0.26</w:t>
            </w:r>
          </w:p>
        </w:tc>
      </w:tr>
      <w:tr w:rsidR="00F608BD" w:rsidRPr="002941AA" w14:paraId="5233A5BB"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80B3728" w14:textId="77777777" w:rsidR="00F608BD" w:rsidRPr="002941AA" w:rsidRDefault="00F608BD" w:rsidP="00F608BD">
            <w:pPr>
              <w:rPr>
                <w:b/>
                <w:bCs/>
                <w:color w:val="000000"/>
                <w:sz w:val="22"/>
                <w:szCs w:val="22"/>
                <w:lang w:val="en-US"/>
              </w:rPr>
            </w:pPr>
            <w:r w:rsidRPr="002941AA">
              <w:rPr>
                <w:b/>
                <w:bCs/>
                <w:color w:val="000000"/>
                <w:sz w:val="22"/>
                <w:szCs w:val="22"/>
                <w:lang w:val="en-US"/>
              </w:rPr>
              <w:t>Bouza</w:t>
            </w:r>
          </w:p>
        </w:tc>
        <w:tc>
          <w:tcPr>
            <w:tcW w:w="900" w:type="dxa"/>
            <w:tcBorders>
              <w:top w:val="nil"/>
              <w:left w:val="nil"/>
              <w:bottom w:val="nil"/>
              <w:right w:val="nil"/>
            </w:tcBorders>
            <w:shd w:val="clear" w:color="auto" w:fill="auto"/>
            <w:noWrap/>
            <w:tcMar>
              <w:left w:w="43" w:type="dxa"/>
              <w:right w:w="72" w:type="dxa"/>
            </w:tcMar>
            <w:vAlign w:val="bottom"/>
            <w:hideMark/>
          </w:tcPr>
          <w:p w14:paraId="414FD0AC" w14:textId="5405364E" w:rsidR="00F608BD" w:rsidRPr="002941AA" w:rsidRDefault="00F608BD" w:rsidP="00F608BD">
            <w:pPr>
              <w:jc w:val="right"/>
              <w:rPr>
                <w:b/>
                <w:bCs/>
                <w:color w:val="000000"/>
                <w:sz w:val="22"/>
                <w:szCs w:val="22"/>
                <w:lang w:val="en-US"/>
              </w:rPr>
            </w:pPr>
            <w:r>
              <w:rPr>
                <w:b/>
                <w:bCs/>
                <w:color w:val="000000"/>
                <w:sz w:val="22"/>
                <w:szCs w:val="22"/>
              </w:rPr>
              <w:t>50.9</w:t>
            </w:r>
          </w:p>
        </w:tc>
        <w:tc>
          <w:tcPr>
            <w:tcW w:w="900" w:type="dxa"/>
            <w:tcBorders>
              <w:top w:val="nil"/>
              <w:left w:val="nil"/>
              <w:bottom w:val="nil"/>
              <w:right w:val="nil"/>
            </w:tcBorders>
            <w:shd w:val="clear" w:color="auto" w:fill="auto"/>
            <w:noWrap/>
            <w:tcMar>
              <w:left w:w="43" w:type="dxa"/>
              <w:right w:w="72" w:type="dxa"/>
            </w:tcMar>
            <w:vAlign w:val="bottom"/>
            <w:hideMark/>
          </w:tcPr>
          <w:p w14:paraId="2E0539D7" w14:textId="35BF11DF" w:rsidR="00F608BD" w:rsidRPr="002941AA" w:rsidRDefault="00F608BD" w:rsidP="00F608BD">
            <w:pPr>
              <w:jc w:val="right"/>
              <w:rPr>
                <w:b/>
                <w:bCs/>
                <w:color w:val="000000"/>
                <w:sz w:val="22"/>
                <w:szCs w:val="22"/>
                <w:lang w:val="en-US"/>
              </w:rPr>
            </w:pPr>
            <w:r>
              <w:rPr>
                <w:b/>
                <w:bCs/>
                <w:color w:val="000000"/>
                <w:sz w:val="22"/>
                <w:szCs w:val="22"/>
              </w:rPr>
              <w:t>26.3</w:t>
            </w:r>
          </w:p>
        </w:tc>
        <w:tc>
          <w:tcPr>
            <w:tcW w:w="900" w:type="dxa"/>
            <w:tcBorders>
              <w:top w:val="nil"/>
              <w:left w:val="nil"/>
              <w:bottom w:val="nil"/>
              <w:right w:val="nil"/>
            </w:tcBorders>
            <w:shd w:val="clear" w:color="auto" w:fill="auto"/>
            <w:noWrap/>
            <w:tcMar>
              <w:left w:w="43" w:type="dxa"/>
              <w:right w:w="72" w:type="dxa"/>
            </w:tcMar>
            <w:vAlign w:val="bottom"/>
            <w:hideMark/>
          </w:tcPr>
          <w:p w14:paraId="1988C167" w14:textId="469D984C" w:rsidR="00F608BD" w:rsidRPr="002941AA" w:rsidRDefault="00F608BD" w:rsidP="00F608BD">
            <w:pPr>
              <w:jc w:val="right"/>
              <w:rPr>
                <w:b/>
                <w:bCs/>
                <w:color w:val="000000"/>
                <w:sz w:val="22"/>
                <w:szCs w:val="22"/>
                <w:lang w:val="en-US"/>
              </w:rPr>
            </w:pPr>
            <w:r>
              <w:rPr>
                <w:b/>
                <w:bCs/>
                <w:color w:val="000000"/>
                <w:sz w:val="22"/>
                <w:szCs w:val="22"/>
              </w:rPr>
              <w:t>93.5</w:t>
            </w:r>
          </w:p>
        </w:tc>
        <w:tc>
          <w:tcPr>
            <w:tcW w:w="900" w:type="dxa"/>
            <w:tcBorders>
              <w:top w:val="nil"/>
              <w:left w:val="nil"/>
              <w:bottom w:val="nil"/>
              <w:right w:val="nil"/>
            </w:tcBorders>
            <w:shd w:val="clear" w:color="auto" w:fill="auto"/>
            <w:noWrap/>
            <w:tcMar>
              <w:left w:w="43" w:type="dxa"/>
              <w:right w:w="72" w:type="dxa"/>
            </w:tcMar>
            <w:vAlign w:val="bottom"/>
            <w:hideMark/>
          </w:tcPr>
          <w:p w14:paraId="2E704D28" w14:textId="3C5F2BF0" w:rsidR="00F608BD" w:rsidRPr="002941AA" w:rsidRDefault="00F608BD" w:rsidP="00F608BD">
            <w:pPr>
              <w:jc w:val="right"/>
              <w:rPr>
                <w:b/>
                <w:bCs/>
                <w:color w:val="000000"/>
                <w:sz w:val="22"/>
                <w:szCs w:val="22"/>
                <w:lang w:val="en-US"/>
              </w:rPr>
            </w:pPr>
            <w:r>
              <w:rPr>
                <w:b/>
                <w:bCs/>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254CCEF9" w14:textId="764AF09D" w:rsidR="00F608BD" w:rsidRPr="002941AA" w:rsidRDefault="00F608BD" w:rsidP="00F608BD">
            <w:pPr>
              <w:jc w:val="right"/>
              <w:rPr>
                <w:b/>
                <w:bCs/>
                <w:color w:val="000000"/>
                <w:sz w:val="22"/>
                <w:szCs w:val="22"/>
                <w:lang w:val="en-US"/>
              </w:rPr>
            </w:pPr>
            <w:r>
              <w:rPr>
                <w:b/>
                <w:bCs/>
                <w:color w:val="000000"/>
                <w:sz w:val="22"/>
                <w:szCs w:val="22"/>
              </w:rPr>
              <w:t>26.4</w:t>
            </w:r>
          </w:p>
        </w:tc>
        <w:tc>
          <w:tcPr>
            <w:tcW w:w="900" w:type="dxa"/>
            <w:tcBorders>
              <w:top w:val="nil"/>
              <w:left w:val="nil"/>
              <w:bottom w:val="nil"/>
              <w:right w:val="nil"/>
            </w:tcBorders>
            <w:shd w:val="clear" w:color="auto" w:fill="auto"/>
            <w:noWrap/>
            <w:tcMar>
              <w:left w:w="43" w:type="dxa"/>
              <w:right w:w="72" w:type="dxa"/>
            </w:tcMar>
            <w:vAlign w:val="bottom"/>
            <w:hideMark/>
          </w:tcPr>
          <w:p w14:paraId="0EACFF53" w14:textId="24E78DE1" w:rsidR="00F608BD" w:rsidRPr="002941AA" w:rsidRDefault="00F608BD" w:rsidP="00F608BD">
            <w:pPr>
              <w:jc w:val="right"/>
              <w:rPr>
                <w:b/>
                <w:bCs/>
                <w:color w:val="000000"/>
                <w:sz w:val="22"/>
                <w:szCs w:val="22"/>
                <w:lang w:val="en-US"/>
              </w:rPr>
            </w:pPr>
            <w:r>
              <w:rPr>
                <w:b/>
                <w:bCs/>
                <w:color w:val="000000"/>
                <w:sz w:val="22"/>
                <w:szCs w:val="22"/>
              </w:rPr>
              <w:t>38.5</w:t>
            </w:r>
          </w:p>
        </w:tc>
        <w:tc>
          <w:tcPr>
            <w:tcW w:w="900" w:type="dxa"/>
            <w:tcBorders>
              <w:top w:val="nil"/>
              <w:left w:val="nil"/>
              <w:bottom w:val="nil"/>
              <w:right w:val="nil"/>
            </w:tcBorders>
            <w:shd w:val="clear" w:color="auto" w:fill="auto"/>
            <w:noWrap/>
            <w:tcMar>
              <w:left w:w="43" w:type="dxa"/>
              <w:right w:w="72" w:type="dxa"/>
            </w:tcMar>
            <w:vAlign w:val="bottom"/>
            <w:hideMark/>
          </w:tcPr>
          <w:p w14:paraId="1DCBD6F7" w14:textId="0010B444" w:rsidR="00F608BD" w:rsidRPr="002941AA" w:rsidRDefault="00F608BD" w:rsidP="00F608BD">
            <w:pPr>
              <w:jc w:val="right"/>
              <w:rPr>
                <w:b/>
                <w:bCs/>
                <w:color w:val="000000"/>
                <w:sz w:val="22"/>
                <w:szCs w:val="22"/>
                <w:lang w:val="en-US"/>
              </w:rPr>
            </w:pPr>
            <w:r>
              <w:rPr>
                <w:b/>
                <w:bCs/>
                <w:color w:val="000000"/>
                <w:sz w:val="22"/>
                <w:szCs w:val="22"/>
              </w:rPr>
              <w:t>3.9</w:t>
            </w:r>
          </w:p>
        </w:tc>
        <w:tc>
          <w:tcPr>
            <w:tcW w:w="900" w:type="dxa"/>
            <w:tcBorders>
              <w:top w:val="nil"/>
              <w:left w:val="nil"/>
              <w:bottom w:val="nil"/>
              <w:right w:val="nil"/>
            </w:tcBorders>
            <w:shd w:val="clear" w:color="auto" w:fill="auto"/>
            <w:noWrap/>
            <w:tcMar>
              <w:left w:w="43" w:type="dxa"/>
              <w:right w:w="72" w:type="dxa"/>
            </w:tcMar>
            <w:vAlign w:val="bottom"/>
            <w:hideMark/>
          </w:tcPr>
          <w:p w14:paraId="300283F8" w14:textId="076BB0CF" w:rsidR="00F608BD" w:rsidRPr="002941AA" w:rsidRDefault="00F608BD" w:rsidP="00F608BD">
            <w:pPr>
              <w:jc w:val="right"/>
              <w:rPr>
                <w:b/>
                <w:bCs/>
                <w:color w:val="000000"/>
                <w:sz w:val="22"/>
                <w:szCs w:val="22"/>
                <w:lang w:val="en-US"/>
              </w:rPr>
            </w:pPr>
            <w:r>
              <w:rPr>
                <w:b/>
                <w:bCs/>
                <w:color w:val="000000"/>
                <w:sz w:val="22"/>
                <w:szCs w:val="22"/>
              </w:rPr>
              <w:t>0.61</w:t>
            </w:r>
          </w:p>
        </w:tc>
        <w:tc>
          <w:tcPr>
            <w:tcW w:w="900" w:type="dxa"/>
            <w:tcBorders>
              <w:top w:val="nil"/>
              <w:left w:val="nil"/>
              <w:bottom w:val="nil"/>
              <w:right w:val="nil"/>
            </w:tcBorders>
            <w:shd w:val="clear" w:color="auto" w:fill="auto"/>
            <w:noWrap/>
            <w:tcMar>
              <w:left w:w="43" w:type="dxa"/>
              <w:right w:w="72" w:type="dxa"/>
            </w:tcMar>
            <w:vAlign w:val="bottom"/>
            <w:hideMark/>
          </w:tcPr>
          <w:p w14:paraId="6B8D8A72" w14:textId="1C34A241" w:rsidR="00F608BD" w:rsidRPr="002941AA" w:rsidRDefault="00F608BD" w:rsidP="00F608BD">
            <w:pPr>
              <w:jc w:val="right"/>
              <w:rPr>
                <w:b/>
                <w:bCs/>
                <w:color w:val="000000"/>
                <w:sz w:val="22"/>
                <w:szCs w:val="22"/>
                <w:lang w:val="en-US"/>
              </w:rPr>
            </w:pPr>
            <w:r>
              <w:rPr>
                <w:b/>
                <w:bCs/>
                <w:color w:val="000000"/>
                <w:sz w:val="22"/>
                <w:szCs w:val="22"/>
              </w:rPr>
              <w:t>0.35</w:t>
            </w:r>
          </w:p>
        </w:tc>
      </w:tr>
      <w:tr w:rsidR="00F608BD" w:rsidRPr="002941AA" w14:paraId="671B46F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269CD67" w14:textId="77777777" w:rsidR="00F608BD" w:rsidRPr="002941AA" w:rsidRDefault="00F608BD" w:rsidP="00F608BD">
            <w:pPr>
              <w:rPr>
                <w:color w:val="000000"/>
                <w:sz w:val="22"/>
                <w:szCs w:val="22"/>
                <w:lang w:val="en-US"/>
              </w:rPr>
            </w:pPr>
            <w:r w:rsidRPr="002941AA">
              <w:rPr>
                <w:color w:val="000000"/>
                <w:sz w:val="22"/>
                <w:szCs w:val="22"/>
                <w:lang w:val="en-US"/>
              </w:rPr>
              <w:t>Allakaye</w:t>
            </w:r>
          </w:p>
        </w:tc>
        <w:tc>
          <w:tcPr>
            <w:tcW w:w="900" w:type="dxa"/>
            <w:tcBorders>
              <w:top w:val="nil"/>
              <w:left w:val="nil"/>
              <w:bottom w:val="nil"/>
              <w:right w:val="nil"/>
            </w:tcBorders>
            <w:shd w:val="clear" w:color="auto" w:fill="auto"/>
            <w:noWrap/>
            <w:tcMar>
              <w:left w:w="43" w:type="dxa"/>
              <w:right w:w="72" w:type="dxa"/>
            </w:tcMar>
            <w:vAlign w:val="bottom"/>
            <w:hideMark/>
          </w:tcPr>
          <w:p w14:paraId="4FF9B36C" w14:textId="287705AC" w:rsidR="00F608BD" w:rsidRPr="002941AA" w:rsidRDefault="00F608BD" w:rsidP="00F608BD">
            <w:pPr>
              <w:jc w:val="right"/>
              <w:rPr>
                <w:color w:val="000000"/>
                <w:sz w:val="22"/>
                <w:szCs w:val="22"/>
                <w:lang w:val="en-US"/>
              </w:rPr>
            </w:pPr>
            <w:r>
              <w:rPr>
                <w:color w:val="000000"/>
                <w:sz w:val="22"/>
                <w:szCs w:val="22"/>
              </w:rPr>
              <w:t>50.3</w:t>
            </w:r>
          </w:p>
        </w:tc>
        <w:tc>
          <w:tcPr>
            <w:tcW w:w="900" w:type="dxa"/>
            <w:tcBorders>
              <w:top w:val="nil"/>
              <w:left w:val="nil"/>
              <w:bottom w:val="nil"/>
              <w:right w:val="nil"/>
            </w:tcBorders>
            <w:shd w:val="clear" w:color="auto" w:fill="auto"/>
            <w:noWrap/>
            <w:tcMar>
              <w:left w:w="43" w:type="dxa"/>
              <w:right w:w="72" w:type="dxa"/>
            </w:tcMar>
            <w:vAlign w:val="bottom"/>
            <w:hideMark/>
          </w:tcPr>
          <w:p w14:paraId="39650941" w14:textId="10BDC915" w:rsidR="00F608BD" w:rsidRPr="002941AA" w:rsidRDefault="00F608BD" w:rsidP="00F608BD">
            <w:pPr>
              <w:jc w:val="right"/>
              <w:rPr>
                <w:color w:val="000000"/>
                <w:sz w:val="22"/>
                <w:szCs w:val="22"/>
                <w:lang w:val="en-US"/>
              </w:rPr>
            </w:pPr>
            <w:r>
              <w:rPr>
                <w:color w:val="000000"/>
                <w:sz w:val="22"/>
                <w:szCs w:val="22"/>
              </w:rPr>
              <w:t>22.3</w:t>
            </w:r>
          </w:p>
        </w:tc>
        <w:tc>
          <w:tcPr>
            <w:tcW w:w="900" w:type="dxa"/>
            <w:tcBorders>
              <w:top w:val="nil"/>
              <w:left w:val="nil"/>
              <w:bottom w:val="nil"/>
              <w:right w:val="nil"/>
            </w:tcBorders>
            <w:shd w:val="clear" w:color="auto" w:fill="auto"/>
            <w:noWrap/>
            <w:tcMar>
              <w:left w:w="43" w:type="dxa"/>
              <w:right w:w="72" w:type="dxa"/>
            </w:tcMar>
            <w:vAlign w:val="bottom"/>
            <w:hideMark/>
          </w:tcPr>
          <w:p w14:paraId="7420E657" w14:textId="024590EF" w:rsidR="00F608BD" w:rsidRPr="002941AA" w:rsidRDefault="00F608BD" w:rsidP="00F608BD">
            <w:pPr>
              <w:jc w:val="right"/>
              <w:rPr>
                <w:color w:val="000000"/>
                <w:sz w:val="22"/>
                <w:szCs w:val="22"/>
                <w:lang w:val="en-US"/>
              </w:rPr>
            </w:pPr>
            <w:r>
              <w:rPr>
                <w:color w:val="000000"/>
                <w:sz w:val="22"/>
                <w:szCs w:val="22"/>
              </w:rPr>
              <w:t>94.4</w:t>
            </w:r>
          </w:p>
        </w:tc>
        <w:tc>
          <w:tcPr>
            <w:tcW w:w="900" w:type="dxa"/>
            <w:tcBorders>
              <w:top w:val="nil"/>
              <w:left w:val="nil"/>
              <w:bottom w:val="nil"/>
              <w:right w:val="nil"/>
            </w:tcBorders>
            <w:shd w:val="clear" w:color="auto" w:fill="auto"/>
            <w:noWrap/>
            <w:tcMar>
              <w:left w:w="43" w:type="dxa"/>
              <w:right w:w="72" w:type="dxa"/>
            </w:tcMar>
            <w:vAlign w:val="bottom"/>
            <w:hideMark/>
          </w:tcPr>
          <w:p w14:paraId="2D318EBE" w14:textId="442A150B" w:rsidR="00F608BD" w:rsidRPr="002941AA" w:rsidRDefault="00F608BD" w:rsidP="00F608BD">
            <w:pPr>
              <w:jc w:val="right"/>
              <w:rPr>
                <w:color w:val="000000"/>
                <w:sz w:val="22"/>
                <w:szCs w:val="22"/>
                <w:lang w:val="en-US"/>
              </w:rPr>
            </w:pPr>
            <w:r>
              <w:rPr>
                <w:color w:val="000000"/>
                <w:sz w:val="22"/>
                <w:szCs w:val="22"/>
              </w:rPr>
              <w:t>2.7</w:t>
            </w:r>
          </w:p>
        </w:tc>
        <w:tc>
          <w:tcPr>
            <w:tcW w:w="900" w:type="dxa"/>
            <w:tcBorders>
              <w:top w:val="nil"/>
              <w:left w:val="nil"/>
              <w:bottom w:val="nil"/>
              <w:right w:val="nil"/>
            </w:tcBorders>
            <w:shd w:val="clear" w:color="auto" w:fill="auto"/>
            <w:noWrap/>
            <w:tcMar>
              <w:left w:w="43" w:type="dxa"/>
              <w:right w:w="72" w:type="dxa"/>
            </w:tcMar>
            <w:vAlign w:val="bottom"/>
            <w:hideMark/>
          </w:tcPr>
          <w:p w14:paraId="613DE1AB" w14:textId="5691B207" w:rsidR="00F608BD" w:rsidRPr="002941AA" w:rsidRDefault="00F608BD" w:rsidP="00F608BD">
            <w:pPr>
              <w:jc w:val="right"/>
              <w:rPr>
                <w:color w:val="000000"/>
                <w:sz w:val="22"/>
                <w:szCs w:val="22"/>
                <w:lang w:val="en-US"/>
              </w:rPr>
            </w:pPr>
            <w:r>
              <w:rPr>
                <w:color w:val="000000"/>
                <w:sz w:val="22"/>
                <w:szCs w:val="22"/>
              </w:rPr>
              <w:t>25.2</w:t>
            </w:r>
          </w:p>
        </w:tc>
        <w:tc>
          <w:tcPr>
            <w:tcW w:w="900" w:type="dxa"/>
            <w:tcBorders>
              <w:top w:val="nil"/>
              <w:left w:val="nil"/>
              <w:bottom w:val="nil"/>
              <w:right w:val="nil"/>
            </w:tcBorders>
            <w:shd w:val="clear" w:color="auto" w:fill="auto"/>
            <w:noWrap/>
            <w:tcMar>
              <w:left w:w="43" w:type="dxa"/>
              <w:right w:w="72" w:type="dxa"/>
            </w:tcMar>
            <w:vAlign w:val="bottom"/>
            <w:hideMark/>
          </w:tcPr>
          <w:p w14:paraId="1E074460" w14:textId="56D5A8DE" w:rsidR="00F608BD" w:rsidRPr="002941AA" w:rsidRDefault="00F608BD" w:rsidP="00F608BD">
            <w:pPr>
              <w:jc w:val="right"/>
              <w:rPr>
                <w:color w:val="000000"/>
                <w:sz w:val="22"/>
                <w:szCs w:val="22"/>
                <w:lang w:val="en-US"/>
              </w:rPr>
            </w:pPr>
            <w:r>
              <w:rPr>
                <w:color w:val="000000"/>
                <w:sz w:val="22"/>
                <w:szCs w:val="22"/>
              </w:rPr>
              <w:t>37.3</w:t>
            </w:r>
          </w:p>
        </w:tc>
        <w:tc>
          <w:tcPr>
            <w:tcW w:w="900" w:type="dxa"/>
            <w:tcBorders>
              <w:top w:val="nil"/>
              <w:left w:val="nil"/>
              <w:bottom w:val="nil"/>
              <w:right w:val="nil"/>
            </w:tcBorders>
            <w:shd w:val="clear" w:color="auto" w:fill="auto"/>
            <w:noWrap/>
            <w:tcMar>
              <w:left w:w="43" w:type="dxa"/>
              <w:right w:w="72" w:type="dxa"/>
            </w:tcMar>
            <w:vAlign w:val="bottom"/>
            <w:hideMark/>
          </w:tcPr>
          <w:p w14:paraId="17D6D5E4" w14:textId="1625FAB2" w:rsidR="00F608BD" w:rsidRPr="002941AA" w:rsidRDefault="00F608BD" w:rsidP="00F608BD">
            <w:pPr>
              <w:jc w:val="right"/>
              <w:rPr>
                <w:color w:val="000000"/>
                <w:sz w:val="22"/>
                <w:szCs w:val="22"/>
                <w:lang w:val="en-US"/>
              </w:rPr>
            </w:pPr>
            <w:r>
              <w:rPr>
                <w:color w:val="000000"/>
                <w:sz w:val="22"/>
                <w:szCs w:val="22"/>
              </w:rPr>
              <w:t>3.0</w:t>
            </w:r>
          </w:p>
        </w:tc>
        <w:tc>
          <w:tcPr>
            <w:tcW w:w="900" w:type="dxa"/>
            <w:tcBorders>
              <w:top w:val="nil"/>
              <w:left w:val="nil"/>
              <w:bottom w:val="nil"/>
              <w:right w:val="nil"/>
            </w:tcBorders>
            <w:shd w:val="clear" w:color="auto" w:fill="auto"/>
            <w:noWrap/>
            <w:tcMar>
              <w:left w:w="43" w:type="dxa"/>
              <w:right w:w="72" w:type="dxa"/>
            </w:tcMar>
            <w:vAlign w:val="bottom"/>
            <w:hideMark/>
          </w:tcPr>
          <w:p w14:paraId="27D85C74" w14:textId="47D794A6" w:rsidR="00F608BD" w:rsidRPr="002941AA" w:rsidRDefault="00F608BD" w:rsidP="00F608BD">
            <w:pPr>
              <w:jc w:val="right"/>
              <w:rPr>
                <w:color w:val="000000"/>
                <w:sz w:val="22"/>
                <w:szCs w:val="22"/>
                <w:lang w:val="en-US"/>
              </w:rPr>
            </w:pPr>
            <w:r>
              <w:rPr>
                <w:color w:val="000000"/>
                <w:sz w:val="22"/>
                <w:szCs w:val="22"/>
              </w:rPr>
              <w:t>0.60</w:t>
            </w:r>
          </w:p>
        </w:tc>
        <w:tc>
          <w:tcPr>
            <w:tcW w:w="900" w:type="dxa"/>
            <w:tcBorders>
              <w:top w:val="nil"/>
              <w:left w:val="nil"/>
              <w:bottom w:val="nil"/>
              <w:right w:val="nil"/>
            </w:tcBorders>
            <w:shd w:val="clear" w:color="auto" w:fill="auto"/>
            <w:noWrap/>
            <w:tcMar>
              <w:left w:w="43" w:type="dxa"/>
              <w:right w:w="72" w:type="dxa"/>
            </w:tcMar>
            <w:vAlign w:val="bottom"/>
            <w:hideMark/>
          </w:tcPr>
          <w:p w14:paraId="325F92B4" w14:textId="0FF82B73" w:rsidR="00F608BD" w:rsidRPr="002941AA" w:rsidRDefault="00F608BD" w:rsidP="00F608BD">
            <w:pPr>
              <w:jc w:val="right"/>
              <w:rPr>
                <w:color w:val="000000"/>
                <w:sz w:val="22"/>
                <w:szCs w:val="22"/>
                <w:lang w:val="en-US"/>
              </w:rPr>
            </w:pPr>
            <w:r>
              <w:rPr>
                <w:color w:val="000000"/>
                <w:sz w:val="22"/>
                <w:szCs w:val="22"/>
              </w:rPr>
              <w:t>0.23</w:t>
            </w:r>
          </w:p>
        </w:tc>
      </w:tr>
      <w:tr w:rsidR="00F608BD" w:rsidRPr="002941AA" w14:paraId="7545B4D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C7FA1EB" w14:textId="77777777" w:rsidR="00F608BD" w:rsidRPr="002941AA" w:rsidRDefault="00F608BD" w:rsidP="00F608BD">
            <w:pPr>
              <w:rPr>
                <w:color w:val="000000"/>
                <w:sz w:val="22"/>
                <w:szCs w:val="22"/>
                <w:lang w:val="en-US"/>
              </w:rPr>
            </w:pPr>
            <w:r w:rsidRPr="002941AA">
              <w:rPr>
                <w:color w:val="000000"/>
                <w:sz w:val="22"/>
                <w:szCs w:val="22"/>
                <w:lang w:val="en-US"/>
              </w:rPr>
              <w:t>Babankatami</w:t>
            </w:r>
          </w:p>
        </w:tc>
        <w:tc>
          <w:tcPr>
            <w:tcW w:w="900" w:type="dxa"/>
            <w:tcBorders>
              <w:top w:val="nil"/>
              <w:left w:val="nil"/>
              <w:bottom w:val="nil"/>
              <w:right w:val="nil"/>
            </w:tcBorders>
            <w:shd w:val="clear" w:color="auto" w:fill="auto"/>
            <w:noWrap/>
            <w:tcMar>
              <w:left w:w="43" w:type="dxa"/>
              <w:right w:w="72" w:type="dxa"/>
            </w:tcMar>
            <w:vAlign w:val="bottom"/>
            <w:hideMark/>
          </w:tcPr>
          <w:p w14:paraId="677382D2" w14:textId="3EEEEF6E" w:rsidR="00F608BD" w:rsidRPr="002941AA" w:rsidRDefault="00F608BD" w:rsidP="00F608BD">
            <w:pPr>
              <w:jc w:val="right"/>
              <w:rPr>
                <w:color w:val="000000"/>
                <w:sz w:val="22"/>
                <w:szCs w:val="22"/>
                <w:lang w:val="en-US"/>
              </w:rPr>
            </w:pPr>
            <w:r>
              <w:rPr>
                <w:color w:val="000000"/>
                <w:sz w:val="22"/>
                <w:szCs w:val="22"/>
              </w:rPr>
              <w:t>55.6</w:t>
            </w:r>
          </w:p>
        </w:tc>
        <w:tc>
          <w:tcPr>
            <w:tcW w:w="900" w:type="dxa"/>
            <w:tcBorders>
              <w:top w:val="nil"/>
              <w:left w:val="nil"/>
              <w:bottom w:val="nil"/>
              <w:right w:val="nil"/>
            </w:tcBorders>
            <w:shd w:val="clear" w:color="auto" w:fill="auto"/>
            <w:noWrap/>
            <w:tcMar>
              <w:left w:w="43" w:type="dxa"/>
              <w:right w:w="72" w:type="dxa"/>
            </w:tcMar>
            <w:vAlign w:val="bottom"/>
            <w:hideMark/>
          </w:tcPr>
          <w:p w14:paraId="556E92F2" w14:textId="6F89BD22" w:rsidR="00F608BD" w:rsidRPr="002941AA" w:rsidRDefault="00F608BD" w:rsidP="00F608BD">
            <w:pPr>
              <w:jc w:val="right"/>
              <w:rPr>
                <w:color w:val="000000"/>
                <w:sz w:val="22"/>
                <w:szCs w:val="22"/>
                <w:lang w:val="en-US"/>
              </w:rPr>
            </w:pPr>
            <w:r>
              <w:rPr>
                <w:color w:val="000000"/>
                <w:sz w:val="22"/>
                <w:szCs w:val="22"/>
              </w:rPr>
              <w:t>34.7</w:t>
            </w:r>
          </w:p>
        </w:tc>
        <w:tc>
          <w:tcPr>
            <w:tcW w:w="900" w:type="dxa"/>
            <w:tcBorders>
              <w:top w:val="nil"/>
              <w:left w:val="nil"/>
              <w:bottom w:val="nil"/>
              <w:right w:val="nil"/>
            </w:tcBorders>
            <w:shd w:val="clear" w:color="auto" w:fill="auto"/>
            <w:noWrap/>
            <w:tcMar>
              <w:left w:w="43" w:type="dxa"/>
              <w:right w:w="72" w:type="dxa"/>
            </w:tcMar>
            <w:vAlign w:val="bottom"/>
            <w:hideMark/>
          </w:tcPr>
          <w:p w14:paraId="0E0833E5" w14:textId="67A56E50" w:rsidR="00F608BD" w:rsidRPr="002941AA" w:rsidRDefault="00F608BD" w:rsidP="00F608BD">
            <w:pPr>
              <w:jc w:val="right"/>
              <w:rPr>
                <w:color w:val="000000"/>
                <w:sz w:val="22"/>
                <w:szCs w:val="22"/>
                <w:lang w:val="en-US"/>
              </w:rPr>
            </w:pPr>
            <w:r>
              <w:rPr>
                <w:color w:val="000000"/>
                <w:sz w:val="22"/>
                <w:szCs w:val="22"/>
              </w:rPr>
              <w:t>95.6</w:t>
            </w:r>
          </w:p>
        </w:tc>
        <w:tc>
          <w:tcPr>
            <w:tcW w:w="900" w:type="dxa"/>
            <w:tcBorders>
              <w:top w:val="nil"/>
              <w:left w:val="nil"/>
              <w:bottom w:val="nil"/>
              <w:right w:val="nil"/>
            </w:tcBorders>
            <w:shd w:val="clear" w:color="auto" w:fill="auto"/>
            <w:noWrap/>
            <w:tcMar>
              <w:left w:w="43" w:type="dxa"/>
              <w:right w:w="72" w:type="dxa"/>
            </w:tcMar>
            <w:vAlign w:val="bottom"/>
            <w:hideMark/>
          </w:tcPr>
          <w:p w14:paraId="6BBB93D5" w14:textId="3B00C9D6" w:rsidR="00F608BD" w:rsidRPr="002941AA" w:rsidRDefault="00F608BD" w:rsidP="00F608BD">
            <w:pPr>
              <w:jc w:val="right"/>
              <w:rPr>
                <w:color w:val="000000"/>
                <w:sz w:val="22"/>
                <w:szCs w:val="22"/>
                <w:lang w:val="en-US"/>
              </w:rPr>
            </w:pPr>
            <w:r>
              <w:rPr>
                <w:color w:val="000000"/>
                <w:sz w:val="22"/>
                <w:szCs w:val="22"/>
              </w:rPr>
              <w:t>2.7</w:t>
            </w:r>
          </w:p>
        </w:tc>
        <w:tc>
          <w:tcPr>
            <w:tcW w:w="900" w:type="dxa"/>
            <w:tcBorders>
              <w:top w:val="nil"/>
              <w:left w:val="nil"/>
              <w:bottom w:val="nil"/>
              <w:right w:val="nil"/>
            </w:tcBorders>
            <w:shd w:val="clear" w:color="auto" w:fill="auto"/>
            <w:noWrap/>
            <w:tcMar>
              <w:left w:w="43" w:type="dxa"/>
              <w:right w:w="72" w:type="dxa"/>
            </w:tcMar>
            <w:vAlign w:val="bottom"/>
            <w:hideMark/>
          </w:tcPr>
          <w:p w14:paraId="162342B3" w14:textId="0411790A" w:rsidR="00F608BD" w:rsidRPr="002941AA" w:rsidRDefault="00F608BD" w:rsidP="00F608BD">
            <w:pPr>
              <w:jc w:val="right"/>
              <w:rPr>
                <w:color w:val="000000"/>
                <w:sz w:val="22"/>
                <w:szCs w:val="22"/>
                <w:lang w:val="en-US"/>
              </w:rPr>
            </w:pPr>
            <w:r>
              <w:rPr>
                <w:color w:val="000000"/>
                <w:sz w:val="22"/>
                <w:szCs w:val="22"/>
              </w:rPr>
              <w:t>20.3</w:t>
            </w:r>
          </w:p>
        </w:tc>
        <w:tc>
          <w:tcPr>
            <w:tcW w:w="900" w:type="dxa"/>
            <w:tcBorders>
              <w:top w:val="nil"/>
              <w:left w:val="nil"/>
              <w:bottom w:val="nil"/>
              <w:right w:val="nil"/>
            </w:tcBorders>
            <w:shd w:val="clear" w:color="auto" w:fill="auto"/>
            <w:noWrap/>
            <w:tcMar>
              <w:left w:w="43" w:type="dxa"/>
              <w:right w:w="72" w:type="dxa"/>
            </w:tcMar>
            <w:vAlign w:val="bottom"/>
            <w:hideMark/>
          </w:tcPr>
          <w:p w14:paraId="61C28B4B" w14:textId="67F88170" w:rsidR="00F608BD" w:rsidRPr="002941AA" w:rsidRDefault="00F608BD" w:rsidP="00F608BD">
            <w:pPr>
              <w:jc w:val="right"/>
              <w:rPr>
                <w:color w:val="000000"/>
                <w:sz w:val="22"/>
                <w:szCs w:val="22"/>
                <w:lang w:val="en-US"/>
              </w:rPr>
            </w:pPr>
            <w:r>
              <w:rPr>
                <w:color w:val="000000"/>
                <w:sz w:val="22"/>
                <w:szCs w:val="22"/>
              </w:rPr>
              <w:t>30.0</w:t>
            </w:r>
          </w:p>
        </w:tc>
        <w:tc>
          <w:tcPr>
            <w:tcW w:w="900" w:type="dxa"/>
            <w:tcBorders>
              <w:top w:val="nil"/>
              <w:left w:val="nil"/>
              <w:bottom w:val="nil"/>
              <w:right w:val="nil"/>
            </w:tcBorders>
            <w:shd w:val="clear" w:color="auto" w:fill="auto"/>
            <w:noWrap/>
            <w:tcMar>
              <w:left w:w="43" w:type="dxa"/>
              <w:right w:w="72" w:type="dxa"/>
            </w:tcMar>
            <w:vAlign w:val="bottom"/>
            <w:hideMark/>
          </w:tcPr>
          <w:p w14:paraId="7F6693E9" w14:textId="38A09249" w:rsidR="00F608BD" w:rsidRPr="002941AA" w:rsidRDefault="00F608BD" w:rsidP="00F608BD">
            <w:pPr>
              <w:jc w:val="right"/>
              <w:rPr>
                <w:color w:val="000000"/>
                <w:sz w:val="22"/>
                <w:szCs w:val="22"/>
                <w:lang w:val="en-US"/>
              </w:rPr>
            </w:pPr>
            <w:r>
              <w:rPr>
                <w:color w:val="000000"/>
                <w:sz w:val="22"/>
                <w:szCs w:val="22"/>
              </w:rPr>
              <w:t>2.8</w:t>
            </w:r>
          </w:p>
        </w:tc>
        <w:tc>
          <w:tcPr>
            <w:tcW w:w="900" w:type="dxa"/>
            <w:tcBorders>
              <w:top w:val="nil"/>
              <w:left w:val="nil"/>
              <w:bottom w:val="nil"/>
              <w:right w:val="nil"/>
            </w:tcBorders>
            <w:shd w:val="clear" w:color="auto" w:fill="auto"/>
            <w:noWrap/>
            <w:tcMar>
              <w:left w:w="43" w:type="dxa"/>
              <w:right w:w="72" w:type="dxa"/>
            </w:tcMar>
            <w:vAlign w:val="bottom"/>
            <w:hideMark/>
          </w:tcPr>
          <w:p w14:paraId="1D453F6B" w14:textId="6A61018C" w:rsidR="00F608BD" w:rsidRPr="002941AA" w:rsidRDefault="00F608BD" w:rsidP="00F608BD">
            <w:pPr>
              <w:jc w:val="right"/>
              <w:rPr>
                <w:color w:val="000000"/>
                <w:sz w:val="22"/>
                <w:szCs w:val="22"/>
                <w:lang w:val="en-US"/>
              </w:rPr>
            </w:pPr>
            <w:r>
              <w:rPr>
                <w:color w:val="000000"/>
                <w:sz w:val="22"/>
                <w:szCs w:val="22"/>
              </w:rPr>
              <w:t>0.53</w:t>
            </w:r>
          </w:p>
        </w:tc>
        <w:tc>
          <w:tcPr>
            <w:tcW w:w="900" w:type="dxa"/>
            <w:tcBorders>
              <w:top w:val="nil"/>
              <w:left w:val="nil"/>
              <w:bottom w:val="nil"/>
              <w:right w:val="nil"/>
            </w:tcBorders>
            <w:shd w:val="clear" w:color="auto" w:fill="auto"/>
            <w:noWrap/>
            <w:tcMar>
              <w:left w:w="43" w:type="dxa"/>
              <w:right w:w="72" w:type="dxa"/>
            </w:tcMar>
            <w:vAlign w:val="bottom"/>
            <w:hideMark/>
          </w:tcPr>
          <w:p w14:paraId="049EA366" w14:textId="64BB648C" w:rsidR="00F608BD" w:rsidRPr="002941AA" w:rsidRDefault="00F608BD" w:rsidP="00F608BD">
            <w:pPr>
              <w:jc w:val="right"/>
              <w:rPr>
                <w:color w:val="000000"/>
                <w:sz w:val="22"/>
                <w:szCs w:val="22"/>
                <w:lang w:val="en-US"/>
              </w:rPr>
            </w:pPr>
            <w:r>
              <w:rPr>
                <w:color w:val="000000"/>
                <w:sz w:val="22"/>
                <w:szCs w:val="22"/>
              </w:rPr>
              <w:t>0.29</w:t>
            </w:r>
          </w:p>
        </w:tc>
      </w:tr>
      <w:tr w:rsidR="00F608BD" w:rsidRPr="002941AA" w14:paraId="6D57D70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E37CB4B" w14:textId="77777777" w:rsidR="00F608BD" w:rsidRPr="002941AA" w:rsidRDefault="00F608BD" w:rsidP="00F608BD">
            <w:pPr>
              <w:rPr>
                <w:color w:val="000000"/>
                <w:sz w:val="22"/>
                <w:szCs w:val="22"/>
                <w:lang w:val="en-US"/>
              </w:rPr>
            </w:pPr>
            <w:r w:rsidRPr="002941AA">
              <w:rPr>
                <w:color w:val="000000"/>
                <w:sz w:val="22"/>
                <w:szCs w:val="22"/>
                <w:lang w:val="en-US"/>
              </w:rPr>
              <w:t>Bouza</w:t>
            </w:r>
          </w:p>
        </w:tc>
        <w:tc>
          <w:tcPr>
            <w:tcW w:w="900" w:type="dxa"/>
            <w:tcBorders>
              <w:top w:val="nil"/>
              <w:left w:val="nil"/>
              <w:bottom w:val="nil"/>
              <w:right w:val="nil"/>
            </w:tcBorders>
            <w:shd w:val="clear" w:color="auto" w:fill="auto"/>
            <w:noWrap/>
            <w:tcMar>
              <w:left w:w="43" w:type="dxa"/>
              <w:right w:w="72" w:type="dxa"/>
            </w:tcMar>
            <w:vAlign w:val="bottom"/>
            <w:hideMark/>
          </w:tcPr>
          <w:p w14:paraId="0D7EA370" w14:textId="08AE2364" w:rsidR="00F608BD" w:rsidRPr="002941AA" w:rsidRDefault="00F608BD" w:rsidP="00F608BD">
            <w:pPr>
              <w:jc w:val="right"/>
              <w:rPr>
                <w:color w:val="000000"/>
                <w:sz w:val="22"/>
                <w:szCs w:val="22"/>
                <w:lang w:val="en-US"/>
              </w:rPr>
            </w:pPr>
            <w:r>
              <w:rPr>
                <w:color w:val="000000"/>
                <w:sz w:val="22"/>
                <w:szCs w:val="22"/>
              </w:rPr>
              <w:t>44.6</w:t>
            </w:r>
          </w:p>
        </w:tc>
        <w:tc>
          <w:tcPr>
            <w:tcW w:w="900" w:type="dxa"/>
            <w:tcBorders>
              <w:top w:val="nil"/>
              <w:left w:val="nil"/>
              <w:bottom w:val="nil"/>
              <w:right w:val="nil"/>
            </w:tcBorders>
            <w:shd w:val="clear" w:color="auto" w:fill="auto"/>
            <w:noWrap/>
            <w:tcMar>
              <w:left w:w="43" w:type="dxa"/>
              <w:right w:w="72" w:type="dxa"/>
            </w:tcMar>
            <w:vAlign w:val="bottom"/>
            <w:hideMark/>
          </w:tcPr>
          <w:p w14:paraId="4E50B316" w14:textId="0F3A6DB3" w:rsidR="00F608BD" w:rsidRPr="002941AA" w:rsidRDefault="00F608BD" w:rsidP="00F608BD">
            <w:pPr>
              <w:jc w:val="right"/>
              <w:rPr>
                <w:color w:val="000000"/>
                <w:sz w:val="22"/>
                <w:szCs w:val="22"/>
                <w:lang w:val="en-US"/>
              </w:rPr>
            </w:pPr>
            <w:r>
              <w:rPr>
                <w:color w:val="000000"/>
                <w:sz w:val="22"/>
                <w:szCs w:val="22"/>
              </w:rPr>
              <w:t>14.4</w:t>
            </w:r>
          </w:p>
        </w:tc>
        <w:tc>
          <w:tcPr>
            <w:tcW w:w="900" w:type="dxa"/>
            <w:tcBorders>
              <w:top w:val="nil"/>
              <w:left w:val="nil"/>
              <w:bottom w:val="nil"/>
              <w:right w:val="nil"/>
            </w:tcBorders>
            <w:shd w:val="clear" w:color="auto" w:fill="auto"/>
            <w:noWrap/>
            <w:tcMar>
              <w:left w:w="43" w:type="dxa"/>
              <w:right w:w="72" w:type="dxa"/>
            </w:tcMar>
            <w:vAlign w:val="bottom"/>
            <w:hideMark/>
          </w:tcPr>
          <w:p w14:paraId="08F34410" w14:textId="40DAE7FC" w:rsidR="00F608BD" w:rsidRPr="002941AA" w:rsidRDefault="00F608BD" w:rsidP="00F608BD">
            <w:pPr>
              <w:jc w:val="right"/>
              <w:rPr>
                <w:color w:val="000000"/>
                <w:sz w:val="22"/>
                <w:szCs w:val="22"/>
                <w:lang w:val="en-US"/>
              </w:rPr>
            </w:pPr>
            <w:r>
              <w:rPr>
                <w:color w:val="000000"/>
                <w:sz w:val="22"/>
                <w:szCs w:val="22"/>
              </w:rPr>
              <w:t>88.9</w:t>
            </w:r>
          </w:p>
        </w:tc>
        <w:tc>
          <w:tcPr>
            <w:tcW w:w="900" w:type="dxa"/>
            <w:tcBorders>
              <w:top w:val="nil"/>
              <w:left w:val="nil"/>
              <w:bottom w:val="nil"/>
              <w:right w:val="nil"/>
            </w:tcBorders>
            <w:shd w:val="clear" w:color="auto" w:fill="auto"/>
            <w:noWrap/>
            <w:tcMar>
              <w:left w:w="43" w:type="dxa"/>
              <w:right w:w="72" w:type="dxa"/>
            </w:tcMar>
            <w:vAlign w:val="bottom"/>
            <w:hideMark/>
          </w:tcPr>
          <w:p w14:paraId="7786D0F5" w14:textId="5F7C638D" w:rsidR="00F608BD" w:rsidRPr="002941AA" w:rsidRDefault="00F608BD" w:rsidP="00F608BD">
            <w:pPr>
              <w:jc w:val="right"/>
              <w:rPr>
                <w:color w:val="000000"/>
                <w:sz w:val="22"/>
                <w:szCs w:val="22"/>
                <w:lang w:val="en-US"/>
              </w:rPr>
            </w:pPr>
            <w:r>
              <w:rPr>
                <w:color w:val="000000"/>
                <w:sz w:val="22"/>
                <w:szCs w:val="22"/>
              </w:rPr>
              <w:t>3.3</w:t>
            </w:r>
          </w:p>
        </w:tc>
        <w:tc>
          <w:tcPr>
            <w:tcW w:w="900" w:type="dxa"/>
            <w:tcBorders>
              <w:top w:val="nil"/>
              <w:left w:val="nil"/>
              <w:bottom w:val="nil"/>
              <w:right w:val="nil"/>
            </w:tcBorders>
            <w:shd w:val="clear" w:color="auto" w:fill="auto"/>
            <w:noWrap/>
            <w:tcMar>
              <w:left w:w="43" w:type="dxa"/>
              <w:right w:w="72" w:type="dxa"/>
            </w:tcMar>
            <w:vAlign w:val="bottom"/>
            <w:hideMark/>
          </w:tcPr>
          <w:p w14:paraId="0A0B3B39" w14:textId="2F77FE4F" w:rsidR="00F608BD" w:rsidRPr="002941AA" w:rsidRDefault="00F608BD" w:rsidP="00F608BD">
            <w:pPr>
              <w:jc w:val="right"/>
              <w:rPr>
                <w:color w:val="000000"/>
                <w:sz w:val="22"/>
                <w:szCs w:val="22"/>
                <w:lang w:val="en-US"/>
              </w:rPr>
            </w:pPr>
            <w:r>
              <w:rPr>
                <w:color w:val="000000"/>
                <w:sz w:val="22"/>
                <w:szCs w:val="22"/>
              </w:rPr>
              <w:t>33.5</w:t>
            </w:r>
          </w:p>
        </w:tc>
        <w:tc>
          <w:tcPr>
            <w:tcW w:w="900" w:type="dxa"/>
            <w:tcBorders>
              <w:top w:val="nil"/>
              <w:left w:val="nil"/>
              <w:bottom w:val="nil"/>
              <w:right w:val="nil"/>
            </w:tcBorders>
            <w:shd w:val="clear" w:color="auto" w:fill="auto"/>
            <w:noWrap/>
            <w:tcMar>
              <w:left w:w="43" w:type="dxa"/>
              <w:right w:w="72" w:type="dxa"/>
            </w:tcMar>
            <w:vAlign w:val="bottom"/>
            <w:hideMark/>
          </w:tcPr>
          <w:p w14:paraId="6BEBA2B1" w14:textId="79A2AD10" w:rsidR="00F608BD" w:rsidRPr="002941AA" w:rsidRDefault="00F608BD" w:rsidP="00F608BD">
            <w:pPr>
              <w:jc w:val="right"/>
              <w:rPr>
                <w:color w:val="000000"/>
                <w:sz w:val="22"/>
                <w:szCs w:val="22"/>
                <w:lang w:val="en-US"/>
              </w:rPr>
            </w:pPr>
            <w:r>
              <w:rPr>
                <w:color w:val="000000"/>
                <w:sz w:val="22"/>
                <w:szCs w:val="22"/>
              </w:rPr>
              <w:t>50.3</w:t>
            </w:r>
          </w:p>
        </w:tc>
        <w:tc>
          <w:tcPr>
            <w:tcW w:w="900" w:type="dxa"/>
            <w:tcBorders>
              <w:top w:val="nil"/>
              <w:left w:val="nil"/>
              <w:bottom w:val="nil"/>
              <w:right w:val="nil"/>
            </w:tcBorders>
            <w:shd w:val="clear" w:color="auto" w:fill="auto"/>
            <w:noWrap/>
            <w:tcMar>
              <w:left w:w="43" w:type="dxa"/>
              <w:right w:w="72" w:type="dxa"/>
            </w:tcMar>
            <w:vAlign w:val="bottom"/>
            <w:hideMark/>
          </w:tcPr>
          <w:p w14:paraId="49CD47DA" w14:textId="644DE471" w:rsidR="00F608BD" w:rsidRPr="002941AA" w:rsidRDefault="00F608BD" w:rsidP="00F608BD">
            <w:pPr>
              <w:jc w:val="right"/>
              <w:rPr>
                <w:color w:val="000000"/>
                <w:sz w:val="22"/>
                <w:szCs w:val="22"/>
                <w:lang w:val="en-US"/>
              </w:rPr>
            </w:pPr>
            <w:r>
              <w:rPr>
                <w:color w:val="000000"/>
                <w:sz w:val="22"/>
                <w:szCs w:val="22"/>
              </w:rPr>
              <w:t>6.6</w:t>
            </w:r>
          </w:p>
        </w:tc>
        <w:tc>
          <w:tcPr>
            <w:tcW w:w="900" w:type="dxa"/>
            <w:tcBorders>
              <w:top w:val="nil"/>
              <w:left w:val="nil"/>
              <w:bottom w:val="nil"/>
              <w:right w:val="nil"/>
            </w:tcBorders>
            <w:shd w:val="clear" w:color="auto" w:fill="auto"/>
            <w:noWrap/>
            <w:tcMar>
              <w:left w:w="43" w:type="dxa"/>
              <w:right w:w="72" w:type="dxa"/>
            </w:tcMar>
            <w:vAlign w:val="bottom"/>
            <w:hideMark/>
          </w:tcPr>
          <w:p w14:paraId="634A513B" w14:textId="42E6FD90" w:rsidR="00F608BD" w:rsidRPr="002941AA" w:rsidRDefault="00F608BD" w:rsidP="00F608BD">
            <w:pPr>
              <w:jc w:val="right"/>
              <w:rPr>
                <w:color w:val="000000"/>
                <w:sz w:val="22"/>
                <w:szCs w:val="22"/>
                <w:lang w:val="en-US"/>
              </w:rPr>
            </w:pPr>
            <w:r>
              <w:rPr>
                <w:color w:val="000000"/>
                <w:sz w:val="22"/>
                <w:szCs w:val="22"/>
              </w:rPr>
              <w:t>0.69</w:t>
            </w:r>
          </w:p>
        </w:tc>
        <w:tc>
          <w:tcPr>
            <w:tcW w:w="900" w:type="dxa"/>
            <w:tcBorders>
              <w:top w:val="nil"/>
              <w:left w:val="nil"/>
              <w:bottom w:val="nil"/>
              <w:right w:val="nil"/>
            </w:tcBorders>
            <w:shd w:val="clear" w:color="auto" w:fill="auto"/>
            <w:noWrap/>
            <w:tcMar>
              <w:left w:w="43" w:type="dxa"/>
              <w:right w:w="72" w:type="dxa"/>
            </w:tcMar>
            <w:vAlign w:val="bottom"/>
            <w:hideMark/>
          </w:tcPr>
          <w:p w14:paraId="351B38E0" w14:textId="67EB6F5F" w:rsidR="00F608BD" w:rsidRPr="002941AA" w:rsidRDefault="00F608BD" w:rsidP="00F608BD">
            <w:pPr>
              <w:jc w:val="right"/>
              <w:rPr>
                <w:color w:val="000000"/>
                <w:sz w:val="22"/>
                <w:szCs w:val="22"/>
                <w:lang w:val="en-US"/>
              </w:rPr>
            </w:pPr>
            <w:r>
              <w:rPr>
                <w:color w:val="000000"/>
                <w:sz w:val="22"/>
                <w:szCs w:val="22"/>
              </w:rPr>
              <w:t>0.47</w:t>
            </w:r>
          </w:p>
        </w:tc>
      </w:tr>
      <w:tr w:rsidR="00F608BD" w:rsidRPr="002941AA" w14:paraId="59C8ED3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DE0BAF3" w14:textId="77777777" w:rsidR="00F608BD" w:rsidRPr="002941AA" w:rsidRDefault="00F608BD" w:rsidP="00F608BD">
            <w:pPr>
              <w:rPr>
                <w:color w:val="000000"/>
                <w:sz w:val="22"/>
                <w:szCs w:val="22"/>
                <w:lang w:val="en-US"/>
              </w:rPr>
            </w:pPr>
            <w:r w:rsidRPr="002941AA">
              <w:rPr>
                <w:color w:val="000000"/>
                <w:sz w:val="22"/>
                <w:szCs w:val="22"/>
                <w:lang w:val="en-US"/>
              </w:rPr>
              <w:t>Deoule</w:t>
            </w:r>
          </w:p>
        </w:tc>
        <w:tc>
          <w:tcPr>
            <w:tcW w:w="900" w:type="dxa"/>
            <w:tcBorders>
              <w:top w:val="nil"/>
              <w:left w:val="nil"/>
              <w:bottom w:val="nil"/>
              <w:right w:val="nil"/>
            </w:tcBorders>
            <w:shd w:val="clear" w:color="auto" w:fill="auto"/>
            <w:noWrap/>
            <w:tcMar>
              <w:left w:w="43" w:type="dxa"/>
              <w:right w:w="72" w:type="dxa"/>
            </w:tcMar>
            <w:vAlign w:val="bottom"/>
            <w:hideMark/>
          </w:tcPr>
          <w:p w14:paraId="1170D7EB" w14:textId="33E86906" w:rsidR="00F608BD" w:rsidRPr="002941AA" w:rsidRDefault="00F608BD" w:rsidP="00F608BD">
            <w:pPr>
              <w:jc w:val="right"/>
              <w:rPr>
                <w:color w:val="000000"/>
                <w:sz w:val="22"/>
                <w:szCs w:val="22"/>
                <w:lang w:val="en-US"/>
              </w:rPr>
            </w:pPr>
            <w:r>
              <w:rPr>
                <w:color w:val="000000"/>
                <w:sz w:val="22"/>
                <w:szCs w:val="22"/>
              </w:rPr>
              <w:t>43.2</w:t>
            </w:r>
          </w:p>
        </w:tc>
        <w:tc>
          <w:tcPr>
            <w:tcW w:w="900" w:type="dxa"/>
            <w:tcBorders>
              <w:top w:val="nil"/>
              <w:left w:val="nil"/>
              <w:bottom w:val="nil"/>
              <w:right w:val="nil"/>
            </w:tcBorders>
            <w:shd w:val="clear" w:color="auto" w:fill="auto"/>
            <w:noWrap/>
            <w:tcMar>
              <w:left w:w="43" w:type="dxa"/>
              <w:right w:w="72" w:type="dxa"/>
            </w:tcMar>
            <w:vAlign w:val="bottom"/>
            <w:hideMark/>
          </w:tcPr>
          <w:p w14:paraId="31180B78" w14:textId="2410AA95" w:rsidR="00F608BD" w:rsidRPr="002941AA" w:rsidRDefault="00F608BD" w:rsidP="00F608BD">
            <w:pPr>
              <w:jc w:val="right"/>
              <w:rPr>
                <w:color w:val="000000"/>
                <w:sz w:val="22"/>
                <w:szCs w:val="22"/>
                <w:lang w:val="en-US"/>
              </w:rPr>
            </w:pPr>
            <w:r>
              <w:rPr>
                <w:color w:val="000000"/>
                <w:sz w:val="22"/>
                <w:szCs w:val="22"/>
              </w:rPr>
              <w:t>17.3</w:t>
            </w:r>
          </w:p>
        </w:tc>
        <w:tc>
          <w:tcPr>
            <w:tcW w:w="900" w:type="dxa"/>
            <w:tcBorders>
              <w:top w:val="nil"/>
              <w:left w:val="nil"/>
              <w:bottom w:val="nil"/>
              <w:right w:val="nil"/>
            </w:tcBorders>
            <w:shd w:val="clear" w:color="auto" w:fill="auto"/>
            <w:noWrap/>
            <w:tcMar>
              <w:left w:w="43" w:type="dxa"/>
              <w:right w:w="72" w:type="dxa"/>
            </w:tcMar>
            <w:vAlign w:val="bottom"/>
            <w:hideMark/>
          </w:tcPr>
          <w:p w14:paraId="027CBDCF" w14:textId="20287DD8" w:rsidR="00F608BD" w:rsidRPr="002941AA" w:rsidRDefault="00F608BD" w:rsidP="00F608BD">
            <w:pPr>
              <w:jc w:val="right"/>
              <w:rPr>
                <w:color w:val="000000"/>
                <w:sz w:val="22"/>
                <w:szCs w:val="22"/>
                <w:lang w:val="en-US"/>
              </w:rPr>
            </w:pPr>
            <w:r>
              <w:rPr>
                <w:color w:val="000000"/>
                <w:sz w:val="22"/>
                <w:szCs w:val="22"/>
              </w:rPr>
              <w:t>91.5</w:t>
            </w:r>
          </w:p>
        </w:tc>
        <w:tc>
          <w:tcPr>
            <w:tcW w:w="900" w:type="dxa"/>
            <w:tcBorders>
              <w:top w:val="nil"/>
              <w:left w:val="nil"/>
              <w:bottom w:val="nil"/>
              <w:right w:val="nil"/>
            </w:tcBorders>
            <w:shd w:val="clear" w:color="auto" w:fill="auto"/>
            <w:noWrap/>
            <w:tcMar>
              <w:left w:w="43" w:type="dxa"/>
              <w:right w:w="72" w:type="dxa"/>
            </w:tcMar>
            <w:vAlign w:val="bottom"/>
            <w:hideMark/>
          </w:tcPr>
          <w:p w14:paraId="068A5F0E" w14:textId="12ADA1A4" w:rsidR="00F608BD" w:rsidRPr="002941AA" w:rsidRDefault="00F608BD" w:rsidP="00F608BD">
            <w:pPr>
              <w:jc w:val="right"/>
              <w:rPr>
                <w:color w:val="000000"/>
                <w:sz w:val="22"/>
                <w:szCs w:val="22"/>
                <w:lang w:val="en-US"/>
              </w:rPr>
            </w:pPr>
            <w:r>
              <w:rPr>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056D600D" w14:textId="79991BA7" w:rsidR="00F608BD" w:rsidRPr="002941AA" w:rsidRDefault="00F608BD" w:rsidP="00F608BD">
            <w:pPr>
              <w:jc w:val="right"/>
              <w:rPr>
                <w:color w:val="000000"/>
                <w:sz w:val="22"/>
                <w:szCs w:val="22"/>
                <w:lang w:val="en-US"/>
              </w:rPr>
            </w:pPr>
            <w:r>
              <w:rPr>
                <w:color w:val="000000"/>
                <w:sz w:val="22"/>
                <w:szCs w:val="22"/>
              </w:rPr>
              <w:t>36.2</w:t>
            </w:r>
          </w:p>
        </w:tc>
        <w:tc>
          <w:tcPr>
            <w:tcW w:w="900" w:type="dxa"/>
            <w:tcBorders>
              <w:top w:val="nil"/>
              <w:left w:val="nil"/>
              <w:bottom w:val="nil"/>
              <w:right w:val="nil"/>
            </w:tcBorders>
            <w:shd w:val="clear" w:color="auto" w:fill="auto"/>
            <w:noWrap/>
            <w:tcMar>
              <w:left w:w="43" w:type="dxa"/>
              <w:right w:w="72" w:type="dxa"/>
            </w:tcMar>
            <w:vAlign w:val="bottom"/>
            <w:hideMark/>
          </w:tcPr>
          <w:p w14:paraId="500A9387" w14:textId="40A384D1" w:rsidR="00F608BD" w:rsidRPr="002941AA" w:rsidRDefault="00F608BD" w:rsidP="00F608BD">
            <w:pPr>
              <w:jc w:val="right"/>
              <w:rPr>
                <w:color w:val="000000"/>
                <w:sz w:val="22"/>
                <w:szCs w:val="22"/>
                <w:lang w:val="en-US"/>
              </w:rPr>
            </w:pPr>
            <w:r>
              <w:rPr>
                <w:color w:val="000000"/>
                <w:sz w:val="22"/>
                <w:szCs w:val="22"/>
              </w:rPr>
              <w:t>50.5</w:t>
            </w:r>
          </w:p>
        </w:tc>
        <w:tc>
          <w:tcPr>
            <w:tcW w:w="900" w:type="dxa"/>
            <w:tcBorders>
              <w:top w:val="nil"/>
              <w:left w:val="nil"/>
              <w:bottom w:val="nil"/>
              <w:right w:val="nil"/>
            </w:tcBorders>
            <w:shd w:val="clear" w:color="auto" w:fill="auto"/>
            <w:noWrap/>
            <w:tcMar>
              <w:left w:w="43" w:type="dxa"/>
              <w:right w:w="72" w:type="dxa"/>
            </w:tcMar>
            <w:vAlign w:val="bottom"/>
            <w:hideMark/>
          </w:tcPr>
          <w:p w14:paraId="40CA7132" w14:textId="7B32849C" w:rsidR="00F608BD" w:rsidRPr="002941AA" w:rsidRDefault="00F608BD" w:rsidP="00F608BD">
            <w:pPr>
              <w:jc w:val="right"/>
              <w:rPr>
                <w:color w:val="000000"/>
                <w:sz w:val="22"/>
                <w:szCs w:val="22"/>
                <w:lang w:val="en-US"/>
              </w:rPr>
            </w:pPr>
            <w:r>
              <w:rPr>
                <w:color w:val="000000"/>
                <w:sz w:val="22"/>
                <w:szCs w:val="22"/>
              </w:rPr>
              <w:t>5.2</w:t>
            </w:r>
          </w:p>
        </w:tc>
        <w:tc>
          <w:tcPr>
            <w:tcW w:w="900" w:type="dxa"/>
            <w:tcBorders>
              <w:top w:val="nil"/>
              <w:left w:val="nil"/>
              <w:bottom w:val="nil"/>
              <w:right w:val="nil"/>
            </w:tcBorders>
            <w:shd w:val="clear" w:color="auto" w:fill="auto"/>
            <w:noWrap/>
            <w:tcMar>
              <w:left w:w="43" w:type="dxa"/>
              <w:right w:w="72" w:type="dxa"/>
            </w:tcMar>
            <w:vAlign w:val="bottom"/>
            <w:hideMark/>
          </w:tcPr>
          <w:p w14:paraId="3165653B" w14:textId="60809E96" w:rsidR="00F608BD" w:rsidRPr="002941AA" w:rsidRDefault="00F608BD" w:rsidP="00F608BD">
            <w:pPr>
              <w:jc w:val="right"/>
              <w:rPr>
                <w:color w:val="000000"/>
                <w:sz w:val="22"/>
                <w:szCs w:val="22"/>
                <w:lang w:val="en-US"/>
              </w:rPr>
            </w:pPr>
            <w:r>
              <w:rPr>
                <w:color w:val="000000"/>
                <w:sz w:val="22"/>
                <w:szCs w:val="22"/>
              </w:rPr>
              <w:t>0.62</w:t>
            </w:r>
          </w:p>
        </w:tc>
        <w:tc>
          <w:tcPr>
            <w:tcW w:w="900" w:type="dxa"/>
            <w:tcBorders>
              <w:top w:val="nil"/>
              <w:left w:val="nil"/>
              <w:bottom w:val="nil"/>
              <w:right w:val="nil"/>
            </w:tcBorders>
            <w:shd w:val="clear" w:color="auto" w:fill="auto"/>
            <w:noWrap/>
            <w:tcMar>
              <w:left w:w="43" w:type="dxa"/>
              <w:right w:w="72" w:type="dxa"/>
            </w:tcMar>
            <w:vAlign w:val="bottom"/>
            <w:hideMark/>
          </w:tcPr>
          <w:p w14:paraId="19E948A6" w14:textId="517EFB3F" w:rsidR="00F608BD" w:rsidRPr="002941AA" w:rsidRDefault="00F608BD" w:rsidP="00F608BD">
            <w:pPr>
              <w:jc w:val="right"/>
              <w:rPr>
                <w:color w:val="000000"/>
                <w:sz w:val="22"/>
                <w:szCs w:val="22"/>
                <w:lang w:val="en-US"/>
              </w:rPr>
            </w:pPr>
            <w:r>
              <w:rPr>
                <w:color w:val="000000"/>
                <w:sz w:val="22"/>
                <w:szCs w:val="22"/>
              </w:rPr>
              <w:t>0.27</w:t>
            </w:r>
          </w:p>
        </w:tc>
      </w:tr>
      <w:tr w:rsidR="00F608BD" w:rsidRPr="002941AA" w14:paraId="6AF0AB4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C41B1A0" w14:textId="77777777" w:rsidR="00F608BD" w:rsidRPr="002941AA" w:rsidRDefault="00F608BD" w:rsidP="00F608BD">
            <w:pPr>
              <w:rPr>
                <w:color w:val="000000"/>
                <w:sz w:val="22"/>
                <w:szCs w:val="22"/>
                <w:lang w:val="en-US"/>
              </w:rPr>
            </w:pPr>
            <w:r w:rsidRPr="002941AA">
              <w:rPr>
                <w:color w:val="000000"/>
                <w:sz w:val="22"/>
                <w:szCs w:val="22"/>
                <w:lang w:val="en-US"/>
              </w:rPr>
              <w:t>Karofane</w:t>
            </w:r>
          </w:p>
        </w:tc>
        <w:tc>
          <w:tcPr>
            <w:tcW w:w="900" w:type="dxa"/>
            <w:tcBorders>
              <w:top w:val="nil"/>
              <w:left w:val="nil"/>
              <w:bottom w:val="nil"/>
              <w:right w:val="nil"/>
            </w:tcBorders>
            <w:shd w:val="clear" w:color="auto" w:fill="auto"/>
            <w:noWrap/>
            <w:tcMar>
              <w:left w:w="43" w:type="dxa"/>
              <w:right w:w="72" w:type="dxa"/>
            </w:tcMar>
            <w:vAlign w:val="bottom"/>
            <w:hideMark/>
          </w:tcPr>
          <w:p w14:paraId="4F47FBA6" w14:textId="459B1F93" w:rsidR="00F608BD" w:rsidRPr="002941AA" w:rsidRDefault="00F608BD" w:rsidP="00F608BD">
            <w:pPr>
              <w:jc w:val="right"/>
              <w:rPr>
                <w:color w:val="000000"/>
                <w:sz w:val="22"/>
                <w:szCs w:val="22"/>
                <w:lang w:val="en-US"/>
              </w:rPr>
            </w:pPr>
            <w:r>
              <w:rPr>
                <w:color w:val="000000"/>
                <w:sz w:val="22"/>
                <w:szCs w:val="22"/>
              </w:rPr>
              <w:t>55.0</w:t>
            </w:r>
          </w:p>
        </w:tc>
        <w:tc>
          <w:tcPr>
            <w:tcW w:w="900" w:type="dxa"/>
            <w:tcBorders>
              <w:top w:val="nil"/>
              <w:left w:val="nil"/>
              <w:bottom w:val="nil"/>
              <w:right w:val="nil"/>
            </w:tcBorders>
            <w:shd w:val="clear" w:color="auto" w:fill="auto"/>
            <w:noWrap/>
            <w:tcMar>
              <w:left w:w="43" w:type="dxa"/>
              <w:right w:w="72" w:type="dxa"/>
            </w:tcMar>
            <w:vAlign w:val="bottom"/>
            <w:hideMark/>
          </w:tcPr>
          <w:p w14:paraId="178DF5CF" w14:textId="711598DC" w:rsidR="00F608BD" w:rsidRPr="002941AA" w:rsidRDefault="00F608BD" w:rsidP="00F608BD">
            <w:pPr>
              <w:jc w:val="right"/>
              <w:rPr>
                <w:color w:val="000000"/>
                <w:sz w:val="22"/>
                <w:szCs w:val="22"/>
                <w:lang w:val="en-US"/>
              </w:rPr>
            </w:pPr>
            <w:r>
              <w:rPr>
                <w:color w:val="000000"/>
                <w:sz w:val="22"/>
                <w:szCs w:val="22"/>
              </w:rPr>
              <w:t>31.8</w:t>
            </w:r>
          </w:p>
        </w:tc>
        <w:tc>
          <w:tcPr>
            <w:tcW w:w="900" w:type="dxa"/>
            <w:tcBorders>
              <w:top w:val="nil"/>
              <w:left w:val="nil"/>
              <w:bottom w:val="nil"/>
              <w:right w:val="nil"/>
            </w:tcBorders>
            <w:shd w:val="clear" w:color="auto" w:fill="auto"/>
            <w:noWrap/>
            <w:tcMar>
              <w:left w:w="43" w:type="dxa"/>
              <w:right w:w="72" w:type="dxa"/>
            </w:tcMar>
            <w:vAlign w:val="bottom"/>
            <w:hideMark/>
          </w:tcPr>
          <w:p w14:paraId="3C1BCC42" w14:textId="6C15432B" w:rsidR="00F608BD" w:rsidRPr="002941AA" w:rsidRDefault="00F608BD" w:rsidP="00F608BD">
            <w:pPr>
              <w:jc w:val="right"/>
              <w:rPr>
                <w:color w:val="000000"/>
                <w:sz w:val="22"/>
                <w:szCs w:val="22"/>
                <w:lang w:val="en-US"/>
              </w:rPr>
            </w:pPr>
            <w:r>
              <w:rPr>
                <w:color w:val="000000"/>
                <w:sz w:val="22"/>
                <w:szCs w:val="22"/>
              </w:rPr>
              <w:t>94.2</w:t>
            </w:r>
          </w:p>
        </w:tc>
        <w:tc>
          <w:tcPr>
            <w:tcW w:w="900" w:type="dxa"/>
            <w:tcBorders>
              <w:top w:val="nil"/>
              <w:left w:val="nil"/>
              <w:bottom w:val="nil"/>
              <w:right w:val="nil"/>
            </w:tcBorders>
            <w:shd w:val="clear" w:color="auto" w:fill="auto"/>
            <w:noWrap/>
            <w:tcMar>
              <w:left w:w="43" w:type="dxa"/>
              <w:right w:w="72" w:type="dxa"/>
            </w:tcMar>
            <w:vAlign w:val="bottom"/>
            <w:hideMark/>
          </w:tcPr>
          <w:p w14:paraId="1177D373" w14:textId="5F5941EA" w:rsidR="00F608BD" w:rsidRPr="002941AA" w:rsidRDefault="00F608BD" w:rsidP="00F608BD">
            <w:pPr>
              <w:jc w:val="right"/>
              <w:rPr>
                <w:color w:val="000000"/>
                <w:sz w:val="22"/>
                <w:szCs w:val="22"/>
                <w:lang w:val="en-US"/>
              </w:rPr>
            </w:pPr>
            <w:r>
              <w:rPr>
                <w:color w:val="000000"/>
                <w:sz w:val="22"/>
                <w:szCs w:val="22"/>
              </w:rPr>
              <w:t>2.8</w:t>
            </w:r>
          </w:p>
        </w:tc>
        <w:tc>
          <w:tcPr>
            <w:tcW w:w="900" w:type="dxa"/>
            <w:tcBorders>
              <w:top w:val="nil"/>
              <w:left w:val="nil"/>
              <w:bottom w:val="nil"/>
              <w:right w:val="nil"/>
            </w:tcBorders>
            <w:shd w:val="clear" w:color="auto" w:fill="auto"/>
            <w:noWrap/>
            <w:tcMar>
              <w:left w:w="43" w:type="dxa"/>
              <w:right w:w="72" w:type="dxa"/>
            </w:tcMar>
            <w:vAlign w:val="bottom"/>
            <w:hideMark/>
          </w:tcPr>
          <w:p w14:paraId="3CF7A397" w14:textId="5A7EF4B3" w:rsidR="00F608BD" w:rsidRPr="002941AA" w:rsidRDefault="00F608BD" w:rsidP="00F608BD">
            <w:pPr>
              <w:jc w:val="right"/>
              <w:rPr>
                <w:color w:val="000000"/>
                <w:sz w:val="22"/>
                <w:szCs w:val="22"/>
                <w:lang w:val="en-US"/>
              </w:rPr>
            </w:pPr>
            <w:r>
              <w:rPr>
                <w:color w:val="000000"/>
                <w:sz w:val="22"/>
                <w:szCs w:val="22"/>
              </w:rPr>
              <w:t>22.3</w:t>
            </w:r>
          </w:p>
        </w:tc>
        <w:tc>
          <w:tcPr>
            <w:tcW w:w="900" w:type="dxa"/>
            <w:tcBorders>
              <w:top w:val="nil"/>
              <w:left w:val="nil"/>
              <w:bottom w:val="nil"/>
              <w:right w:val="nil"/>
            </w:tcBorders>
            <w:shd w:val="clear" w:color="auto" w:fill="auto"/>
            <w:noWrap/>
            <w:tcMar>
              <w:left w:w="43" w:type="dxa"/>
              <w:right w:w="72" w:type="dxa"/>
            </w:tcMar>
            <w:vAlign w:val="bottom"/>
            <w:hideMark/>
          </w:tcPr>
          <w:p w14:paraId="034BB645" w14:textId="31FC4EC9" w:rsidR="00F608BD" w:rsidRPr="002941AA" w:rsidRDefault="00F608BD" w:rsidP="00F608BD">
            <w:pPr>
              <w:jc w:val="right"/>
              <w:rPr>
                <w:color w:val="000000"/>
                <w:sz w:val="22"/>
                <w:szCs w:val="22"/>
                <w:lang w:val="en-US"/>
              </w:rPr>
            </w:pPr>
            <w:r>
              <w:rPr>
                <w:color w:val="000000"/>
                <w:sz w:val="22"/>
                <w:szCs w:val="22"/>
              </w:rPr>
              <w:t>33.1</w:t>
            </w:r>
          </w:p>
        </w:tc>
        <w:tc>
          <w:tcPr>
            <w:tcW w:w="900" w:type="dxa"/>
            <w:tcBorders>
              <w:top w:val="nil"/>
              <w:left w:val="nil"/>
              <w:bottom w:val="nil"/>
              <w:right w:val="nil"/>
            </w:tcBorders>
            <w:shd w:val="clear" w:color="auto" w:fill="auto"/>
            <w:noWrap/>
            <w:tcMar>
              <w:left w:w="43" w:type="dxa"/>
              <w:right w:w="72" w:type="dxa"/>
            </w:tcMar>
            <w:vAlign w:val="bottom"/>
            <w:hideMark/>
          </w:tcPr>
          <w:p w14:paraId="0A9C2373" w14:textId="0E0D44D8" w:rsidR="00F608BD" w:rsidRPr="002941AA" w:rsidRDefault="00F608BD" w:rsidP="00F608BD">
            <w:pPr>
              <w:jc w:val="right"/>
              <w:rPr>
                <w:color w:val="000000"/>
                <w:sz w:val="22"/>
                <w:szCs w:val="22"/>
                <w:lang w:val="en-US"/>
              </w:rPr>
            </w:pPr>
            <w:r>
              <w:rPr>
                <w:color w:val="000000"/>
                <w:sz w:val="22"/>
                <w:szCs w:val="22"/>
              </w:rPr>
              <w:t>2.6</w:t>
            </w:r>
          </w:p>
        </w:tc>
        <w:tc>
          <w:tcPr>
            <w:tcW w:w="900" w:type="dxa"/>
            <w:tcBorders>
              <w:top w:val="nil"/>
              <w:left w:val="nil"/>
              <w:bottom w:val="nil"/>
              <w:right w:val="nil"/>
            </w:tcBorders>
            <w:shd w:val="clear" w:color="auto" w:fill="auto"/>
            <w:noWrap/>
            <w:tcMar>
              <w:left w:w="43" w:type="dxa"/>
              <w:right w:w="72" w:type="dxa"/>
            </w:tcMar>
            <w:vAlign w:val="bottom"/>
            <w:hideMark/>
          </w:tcPr>
          <w:p w14:paraId="2308B6F7" w14:textId="3A476B80" w:rsidR="00F608BD" w:rsidRPr="002941AA" w:rsidRDefault="00F608BD" w:rsidP="00F608BD">
            <w:pPr>
              <w:jc w:val="right"/>
              <w:rPr>
                <w:color w:val="000000"/>
                <w:sz w:val="22"/>
                <w:szCs w:val="22"/>
                <w:lang w:val="en-US"/>
              </w:rPr>
            </w:pPr>
            <w:r>
              <w:rPr>
                <w:color w:val="000000"/>
                <w:sz w:val="22"/>
                <w:szCs w:val="22"/>
              </w:rPr>
              <w:t>0.58</w:t>
            </w:r>
          </w:p>
        </w:tc>
        <w:tc>
          <w:tcPr>
            <w:tcW w:w="900" w:type="dxa"/>
            <w:tcBorders>
              <w:top w:val="nil"/>
              <w:left w:val="nil"/>
              <w:bottom w:val="nil"/>
              <w:right w:val="nil"/>
            </w:tcBorders>
            <w:shd w:val="clear" w:color="auto" w:fill="auto"/>
            <w:noWrap/>
            <w:tcMar>
              <w:left w:w="43" w:type="dxa"/>
              <w:right w:w="72" w:type="dxa"/>
            </w:tcMar>
            <w:vAlign w:val="bottom"/>
            <w:hideMark/>
          </w:tcPr>
          <w:p w14:paraId="205FF771" w14:textId="086641A0" w:rsidR="00F608BD" w:rsidRPr="002941AA" w:rsidRDefault="00F608BD" w:rsidP="00F608BD">
            <w:pPr>
              <w:jc w:val="right"/>
              <w:rPr>
                <w:color w:val="000000"/>
                <w:sz w:val="22"/>
                <w:szCs w:val="22"/>
                <w:lang w:val="en-US"/>
              </w:rPr>
            </w:pPr>
            <w:r>
              <w:rPr>
                <w:color w:val="000000"/>
                <w:sz w:val="22"/>
                <w:szCs w:val="22"/>
              </w:rPr>
              <w:t>0.28</w:t>
            </w:r>
          </w:p>
        </w:tc>
      </w:tr>
      <w:tr w:rsidR="00F608BD" w:rsidRPr="002941AA" w14:paraId="1C47E90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DE73D83" w14:textId="77777777" w:rsidR="00F608BD" w:rsidRPr="002941AA" w:rsidRDefault="00F608BD" w:rsidP="00F608BD">
            <w:pPr>
              <w:rPr>
                <w:color w:val="000000"/>
                <w:sz w:val="22"/>
                <w:szCs w:val="22"/>
                <w:lang w:val="en-US"/>
              </w:rPr>
            </w:pPr>
            <w:r w:rsidRPr="002941AA">
              <w:rPr>
                <w:color w:val="000000"/>
                <w:sz w:val="22"/>
                <w:szCs w:val="22"/>
                <w:lang w:val="en-US"/>
              </w:rPr>
              <w:t>Tabotaki</w:t>
            </w:r>
          </w:p>
        </w:tc>
        <w:tc>
          <w:tcPr>
            <w:tcW w:w="900" w:type="dxa"/>
            <w:tcBorders>
              <w:top w:val="nil"/>
              <w:left w:val="nil"/>
              <w:bottom w:val="nil"/>
              <w:right w:val="nil"/>
            </w:tcBorders>
            <w:shd w:val="clear" w:color="auto" w:fill="auto"/>
            <w:noWrap/>
            <w:tcMar>
              <w:left w:w="43" w:type="dxa"/>
              <w:right w:w="72" w:type="dxa"/>
            </w:tcMar>
            <w:vAlign w:val="bottom"/>
            <w:hideMark/>
          </w:tcPr>
          <w:p w14:paraId="1B2F98BE" w14:textId="7F1CFF98" w:rsidR="00F608BD" w:rsidRPr="002941AA" w:rsidRDefault="00F608BD" w:rsidP="00F608BD">
            <w:pPr>
              <w:jc w:val="right"/>
              <w:rPr>
                <w:color w:val="000000"/>
                <w:sz w:val="22"/>
                <w:szCs w:val="22"/>
                <w:lang w:val="en-US"/>
              </w:rPr>
            </w:pPr>
            <w:r>
              <w:rPr>
                <w:color w:val="000000"/>
                <w:sz w:val="22"/>
                <w:szCs w:val="22"/>
              </w:rPr>
              <w:t>56.5</w:t>
            </w:r>
          </w:p>
        </w:tc>
        <w:tc>
          <w:tcPr>
            <w:tcW w:w="900" w:type="dxa"/>
            <w:tcBorders>
              <w:top w:val="nil"/>
              <w:left w:val="nil"/>
              <w:bottom w:val="nil"/>
              <w:right w:val="nil"/>
            </w:tcBorders>
            <w:shd w:val="clear" w:color="auto" w:fill="auto"/>
            <w:noWrap/>
            <w:tcMar>
              <w:left w:w="43" w:type="dxa"/>
              <w:right w:w="72" w:type="dxa"/>
            </w:tcMar>
            <w:vAlign w:val="bottom"/>
            <w:hideMark/>
          </w:tcPr>
          <w:p w14:paraId="0C0375D0" w14:textId="3F906D41" w:rsidR="00F608BD" w:rsidRPr="002941AA" w:rsidRDefault="00F608BD" w:rsidP="00F608BD">
            <w:pPr>
              <w:jc w:val="right"/>
              <w:rPr>
                <w:color w:val="000000"/>
                <w:sz w:val="22"/>
                <w:szCs w:val="22"/>
                <w:lang w:val="en-US"/>
              </w:rPr>
            </w:pPr>
            <w:r>
              <w:rPr>
                <w:color w:val="000000"/>
                <w:sz w:val="22"/>
                <w:szCs w:val="22"/>
              </w:rPr>
              <w:t>43.1</w:t>
            </w:r>
          </w:p>
        </w:tc>
        <w:tc>
          <w:tcPr>
            <w:tcW w:w="900" w:type="dxa"/>
            <w:tcBorders>
              <w:top w:val="nil"/>
              <w:left w:val="nil"/>
              <w:bottom w:val="nil"/>
              <w:right w:val="nil"/>
            </w:tcBorders>
            <w:shd w:val="clear" w:color="auto" w:fill="auto"/>
            <w:noWrap/>
            <w:tcMar>
              <w:left w:w="43" w:type="dxa"/>
              <w:right w:w="72" w:type="dxa"/>
            </w:tcMar>
            <w:vAlign w:val="bottom"/>
            <w:hideMark/>
          </w:tcPr>
          <w:p w14:paraId="7BCB564B" w14:textId="2950BBAB" w:rsidR="00F608BD" w:rsidRPr="002941AA" w:rsidRDefault="00F608BD" w:rsidP="00F608BD">
            <w:pPr>
              <w:jc w:val="right"/>
              <w:rPr>
                <w:color w:val="000000"/>
                <w:sz w:val="22"/>
                <w:szCs w:val="22"/>
                <w:lang w:val="en-US"/>
              </w:rPr>
            </w:pPr>
            <w:r>
              <w:rPr>
                <w:color w:val="000000"/>
                <w:sz w:val="22"/>
                <w:szCs w:val="22"/>
              </w:rPr>
              <w:t>94.3</w:t>
            </w:r>
          </w:p>
        </w:tc>
        <w:tc>
          <w:tcPr>
            <w:tcW w:w="900" w:type="dxa"/>
            <w:tcBorders>
              <w:top w:val="nil"/>
              <w:left w:val="nil"/>
              <w:bottom w:val="nil"/>
              <w:right w:val="nil"/>
            </w:tcBorders>
            <w:shd w:val="clear" w:color="auto" w:fill="auto"/>
            <w:noWrap/>
            <w:tcMar>
              <w:left w:w="43" w:type="dxa"/>
              <w:right w:w="72" w:type="dxa"/>
            </w:tcMar>
            <w:vAlign w:val="bottom"/>
            <w:hideMark/>
          </w:tcPr>
          <w:p w14:paraId="42BA821E" w14:textId="39188AA4" w:rsidR="00F608BD" w:rsidRPr="002941AA" w:rsidRDefault="00F608BD" w:rsidP="00F608BD">
            <w:pPr>
              <w:jc w:val="right"/>
              <w:rPr>
                <w:color w:val="000000"/>
                <w:sz w:val="22"/>
                <w:szCs w:val="22"/>
                <w:lang w:val="en-US"/>
              </w:rPr>
            </w:pPr>
            <w:r>
              <w:rPr>
                <w:color w:val="000000"/>
                <w:sz w:val="22"/>
                <w:szCs w:val="22"/>
              </w:rPr>
              <w:t>3.0</w:t>
            </w:r>
          </w:p>
        </w:tc>
        <w:tc>
          <w:tcPr>
            <w:tcW w:w="900" w:type="dxa"/>
            <w:tcBorders>
              <w:top w:val="nil"/>
              <w:left w:val="nil"/>
              <w:bottom w:val="nil"/>
              <w:right w:val="nil"/>
            </w:tcBorders>
            <w:shd w:val="clear" w:color="auto" w:fill="auto"/>
            <w:noWrap/>
            <w:tcMar>
              <w:left w:w="43" w:type="dxa"/>
              <w:right w:w="72" w:type="dxa"/>
            </w:tcMar>
            <w:vAlign w:val="bottom"/>
            <w:hideMark/>
          </w:tcPr>
          <w:p w14:paraId="081E90F1" w14:textId="6D2C7780" w:rsidR="00F608BD" w:rsidRPr="002941AA" w:rsidRDefault="00F608BD" w:rsidP="00F608BD">
            <w:pPr>
              <w:jc w:val="right"/>
              <w:rPr>
                <w:color w:val="000000"/>
                <w:sz w:val="22"/>
                <w:szCs w:val="22"/>
                <w:lang w:val="en-US"/>
              </w:rPr>
            </w:pPr>
            <w:r>
              <w:rPr>
                <w:color w:val="000000"/>
                <w:sz w:val="22"/>
                <w:szCs w:val="22"/>
              </w:rPr>
              <w:t>19.8</w:t>
            </w:r>
          </w:p>
        </w:tc>
        <w:tc>
          <w:tcPr>
            <w:tcW w:w="900" w:type="dxa"/>
            <w:tcBorders>
              <w:top w:val="nil"/>
              <w:left w:val="nil"/>
              <w:bottom w:val="nil"/>
              <w:right w:val="nil"/>
            </w:tcBorders>
            <w:shd w:val="clear" w:color="auto" w:fill="auto"/>
            <w:noWrap/>
            <w:tcMar>
              <w:left w:w="43" w:type="dxa"/>
              <w:right w:w="72" w:type="dxa"/>
            </w:tcMar>
            <w:vAlign w:val="bottom"/>
            <w:hideMark/>
          </w:tcPr>
          <w:p w14:paraId="17AB3170" w14:textId="0D326107" w:rsidR="00F608BD" w:rsidRPr="002941AA" w:rsidRDefault="00F608BD" w:rsidP="00F608BD">
            <w:pPr>
              <w:jc w:val="right"/>
              <w:rPr>
                <w:color w:val="000000"/>
                <w:sz w:val="22"/>
                <w:szCs w:val="22"/>
                <w:lang w:val="en-US"/>
              </w:rPr>
            </w:pPr>
            <w:r>
              <w:rPr>
                <w:color w:val="000000"/>
                <w:sz w:val="22"/>
                <w:szCs w:val="22"/>
              </w:rPr>
              <w:t>26.1</w:t>
            </w:r>
          </w:p>
        </w:tc>
        <w:tc>
          <w:tcPr>
            <w:tcW w:w="900" w:type="dxa"/>
            <w:tcBorders>
              <w:top w:val="nil"/>
              <w:left w:val="nil"/>
              <w:bottom w:val="nil"/>
              <w:right w:val="nil"/>
            </w:tcBorders>
            <w:shd w:val="clear" w:color="auto" w:fill="auto"/>
            <w:noWrap/>
            <w:tcMar>
              <w:left w:w="43" w:type="dxa"/>
              <w:right w:w="72" w:type="dxa"/>
            </w:tcMar>
            <w:vAlign w:val="bottom"/>
            <w:hideMark/>
          </w:tcPr>
          <w:p w14:paraId="1D945EE5" w14:textId="656CE95C" w:rsidR="00F608BD" w:rsidRPr="002941AA" w:rsidRDefault="00F608BD" w:rsidP="00F608BD">
            <w:pPr>
              <w:jc w:val="right"/>
              <w:rPr>
                <w:color w:val="000000"/>
                <w:sz w:val="22"/>
                <w:szCs w:val="22"/>
                <w:lang w:val="en-US"/>
              </w:rPr>
            </w:pPr>
            <w:r>
              <w:rPr>
                <w:color w:val="000000"/>
                <w:sz w:val="22"/>
                <w:szCs w:val="22"/>
              </w:rPr>
              <w:t>2.0</w:t>
            </w:r>
          </w:p>
        </w:tc>
        <w:tc>
          <w:tcPr>
            <w:tcW w:w="900" w:type="dxa"/>
            <w:tcBorders>
              <w:top w:val="nil"/>
              <w:left w:val="nil"/>
              <w:bottom w:val="nil"/>
              <w:right w:val="nil"/>
            </w:tcBorders>
            <w:shd w:val="clear" w:color="auto" w:fill="auto"/>
            <w:noWrap/>
            <w:tcMar>
              <w:left w:w="43" w:type="dxa"/>
              <w:right w:w="72" w:type="dxa"/>
            </w:tcMar>
            <w:vAlign w:val="bottom"/>
            <w:hideMark/>
          </w:tcPr>
          <w:p w14:paraId="60093C6C" w14:textId="4B750D61" w:rsidR="00F608BD" w:rsidRPr="002941AA" w:rsidRDefault="00F608BD" w:rsidP="00F608BD">
            <w:pPr>
              <w:jc w:val="right"/>
              <w:rPr>
                <w:color w:val="000000"/>
                <w:sz w:val="22"/>
                <w:szCs w:val="22"/>
                <w:lang w:val="en-US"/>
              </w:rPr>
            </w:pPr>
            <w:r>
              <w:rPr>
                <w:color w:val="000000"/>
                <w:sz w:val="22"/>
                <w:szCs w:val="22"/>
              </w:rPr>
              <w:t>0.45</w:t>
            </w:r>
          </w:p>
        </w:tc>
        <w:tc>
          <w:tcPr>
            <w:tcW w:w="900" w:type="dxa"/>
            <w:tcBorders>
              <w:top w:val="nil"/>
              <w:left w:val="nil"/>
              <w:bottom w:val="nil"/>
              <w:right w:val="nil"/>
            </w:tcBorders>
            <w:shd w:val="clear" w:color="auto" w:fill="auto"/>
            <w:noWrap/>
            <w:tcMar>
              <w:left w:w="43" w:type="dxa"/>
              <w:right w:w="72" w:type="dxa"/>
            </w:tcMar>
            <w:vAlign w:val="bottom"/>
            <w:hideMark/>
          </w:tcPr>
          <w:p w14:paraId="5D5FF524" w14:textId="624BD064" w:rsidR="00F608BD" w:rsidRPr="002941AA" w:rsidRDefault="00F608BD" w:rsidP="00F608BD">
            <w:pPr>
              <w:jc w:val="right"/>
              <w:rPr>
                <w:color w:val="000000"/>
                <w:sz w:val="22"/>
                <w:szCs w:val="22"/>
                <w:lang w:val="en-US"/>
              </w:rPr>
            </w:pPr>
            <w:r>
              <w:rPr>
                <w:color w:val="000000"/>
                <w:sz w:val="22"/>
                <w:szCs w:val="22"/>
              </w:rPr>
              <w:t>0.24</w:t>
            </w:r>
          </w:p>
        </w:tc>
      </w:tr>
      <w:tr w:rsidR="00F608BD" w:rsidRPr="002941AA" w14:paraId="3AA2139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DC253C2" w14:textId="77777777" w:rsidR="00F608BD" w:rsidRPr="002941AA" w:rsidRDefault="00F608BD" w:rsidP="00F608BD">
            <w:pPr>
              <w:rPr>
                <w:color w:val="000000"/>
                <w:sz w:val="22"/>
                <w:szCs w:val="22"/>
                <w:lang w:val="en-US"/>
              </w:rPr>
            </w:pPr>
            <w:r w:rsidRPr="002941AA">
              <w:rPr>
                <w:color w:val="000000"/>
                <w:sz w:val="22"/>
                <w:szCs w:val="22"/>
                <w:lang w:val="en-US"/>
              </w:rPr>
              <w:t>Tama</w:t>
            </w:r>
          </w:p>
        </w:tc>
        <w:tc>
          <w:tcPr>
            <w:tcW w:w="900" w:type="dxa"/>
            <w:tcBorders>
              <w:top w:val="nil"/>
              <w:left w:val="nil"/>
              <w:bottom w:val="nil"/>
              <w:right w:val="nil"/>
            </w:tcBorders>
            <w:shd w:val="clear" w:color="auto" w:fill="auto"/>
            <w:noWrap/>
            <w:tcMar>
              <w:left w:w="43" w:type="dxa"/>
              <w:right w:w="72" w:type="dxa"/>
            </w:tcMar>
            <w:vAlign w:val="bottom"/>
            <w:hideMark/>
          </w:tcPr>
          <w:p w14:paraId="7313FA23" w14:textId="6F4ECBA8" w:rsidR="00F608BD" w:rsidRPr="002941AA" w:rsidRDefault="00F608BD" w:rsidP="00F608BD">
            <w:pPr>
              <w:jc w:val="right"/>
              <w:rPr>
                <w:color w:val="000000"/>
                <w:sz w:val="22"/>
                <w:szCs w:val="22"/>
                <w:lang w:val="en-US"/>
              </w:rPr>
            </w:pPr>
            <w:r>
              <w:rPr>
                <w:color w:val="000000"/>
                <w:sz w:val="22"/>
                <w:szCs w:val="22"/>
              </w:rPr>
              <w:t>50.7</w:t>
            </w:r>
          </w:p>
        </w:tc>
        <w:tc>
          <w:tcPr>
            <w:tcW w:w="900" w:type="dxa"/>
            <w:tcBorders>
              <w:top w:val="nil"/>
              <w:left w:val="nil"/>
              <w:bottom w:val="nil"/>
              <w:right w:val="nil"/>
            </w:tcBorders>
            <w:shd w:val="clear" w:color="auto" w:fill="auto"/>
            <w:noWrap/>
            <w:tcMar>
              <w:left w:w="43" w:type="dxa"/>
              <w:right w:w="72" w:type="dxa"/>
            </w:tcMar>
            <w:vAlign w:val="bottom"/>
            <w:hideMark/>
          </w:tcPr>
          <w:p w14:paraId="6070078D" w14:textId="26CEFD72" w:rsidR="00F608BD" w:rsidRPr="002941AA" w:rsidRDefault="00F608BD" w:rsidP="00F608BD">
            <w:pPr>
              <w:jc w:val="right"/>
              <w:rPr>
                <w:color w:val="000000"/>
                <w:sz w:val="22"/>
                <w:szCs w:val="22"/>
                <w:lang w:val="en-US"/>
              </w:rPr>
            </w:pPr>
            <w:r>
              <w:rPr>
                <w:color w:val="000000"/>
                <w:sz w:val="22"/>
                <w:szCs w:val="22"/>
              </w:rPr>
              <w:t>26.5</w:t>
            </w:r>
          </w:p>
        </w:tc>
        <w:tc>
          <w:tcPr>
            <w:tcW w:w="900" w:type="dxa"/>
            <w:tcBorders>
              <w:top w:val="nil"/>
              <w:left w:val="nil"/>
              <w:bottom w:val="nil"/>
              <w:right w:val="nil"/>
            </w:tcBorders>
            <w:shd w:val="clear" w:color="auto" w:fill="auto"/>
            <w:noWrap/>
            <w:tcMar>
              <w:left w:w="43" w:type="dxa"/>
              <w:right w:w="72" w:type="dxa"/>
            </w:tcMar>
            <w:vAlign w:val="bottom"/>
            <w:hideMark/>
          </w:tcPr>
          <w:p w14:paraId="44DE895C" w14:textId="72482C96" w:rsidR="00F608BD" w:rsidRPr="002941AA" w:rsidRDefault="00F608BD" w:rsidP="00F608BD">
            <w:pPr>
              <w:jc w:val="right"/>
              <w:rPr>
                <w:color w:val="000000"/>
                <w:sz w:val="22"/>
                <w:szCs w:val="22"/>
                <w:lang w:val="en-US"/>
              </w:rPr>
            </w:pPr>
            <w:r>
              <w:rPr>
                <w:color w:val="000000"/>
                <w:sz w:val="22"/>
                <w:szCs w:val="22"/>
              </w:rPr>
              <w:t>96.3</w:t>
            </w:r>
          </w:p>
        </w:tc>
        <w:tc>
          <w:tcPr>
            <w:tcW w:w="900" w:type="dxa"/>
            <w:tcBorders>
              <w:top w:val="nil"/>
              <w:left w:val="nil"/>
              <w:bottom w:val="nil"/>
              <w:right w:val="nil"/>
            </w:tcBorders>
            <w:shd w:val="clear" w:color="auto" w:fill="auto"/>
            <w:noWrap/>
            <w:tcMar>
              <w:left w:w="43" w:type="dxa"/>
              <w:right w:w="72" w:type="dxa"/>
            </w:tcMar>
            <w:vAlign w:val="bottom"/>
            <w:hideMark/>
          </w:tcPr>
          <w:p w14:paraId="28485FCC" w14:textId="0ED24481" w:rsidR="00F608BD" w:rsidRPr="002941AA" w:rsidRDefault="00F608BD" w:rsidP="00F608BD">
            <w:pPr>
              <w:jc w:val="right"/>
              <w:rPr>
                <w:color w:val="000000"/>
                <w:sz w:val="22"/>
                <w:szCs w:val="22"/>
                <w:lang w:val="en-US"/>
              </w:rPr>
            </w:pPr>
            <w:r>
              <w:rPr>
                <w:color w:val="000000"/>
                <w:sz w:val="22"/>
                <w:szCs w:val="22"/>
              </w:rPr>
              <w:t>2.6</w:t>
            </w:r>
          </w:p>
        </w:tc>
        <w:tc>
          <w:tcPr>
            <w:tcW w:w="900" w:type="dxa"/>
            <w:tcBorders>
              <w:top w:val="nil"/>
              <w:left w:val="nil"/>
              <w:bottom w:val="nil"/>
              <w:right w:val="nil"/>
            </w:tcBorders>
            <w:shd w:val="clear" w:color="auto" w:fill="auto"/>
            <w:noWrap/>
            <w:tcMar>
              <w:left w:w="43" w:type="dxa"/>
              <w:right w:w="72" w:type="dxa"/>
            </w:tcMar>
            <w:vAlign w:val="bottom"/>
            <w:hideMark/>
          </w:tcPr>
          <w:p w14:paraId="7B8FD29F" w14:textId="54ECE81C" w:rsidR="00F608BD" w:rsidRPr="002941AA" w:rsidRDefault="00F608BD" w:rsidP="00F608BD">
            <w:pPr>
              <w:jc w:val="right"/>
              <w:rPr>
                <w:color w:val="000000"/>
                <w:sz w:val="22"/>
                <w:szCs w:val="22"/>
                <w:lang w:val="en-US"/>
              </w:rPr>
            </w:pPr>
            <w:r>
              <w:rPr>
                <w:color w:val="000000"/>
                <w:sz w:val="22"/>
                <w:szCs w:val="22"/>
              </w:rPr>
              <w:t>29.0</w:t>
            </w:r>
          </w:p>
        </w:tc>
        <w:tc>
          <w:tcPr>
            <w:tcW w:w="900" w:type="dxa"/>
            <w:tcBorders>
              <w:top w:val="nil"/>
              <w:left w:val="nil"/>
              <w:bottom w:val="nil"/>
              <w:right w:val="nil"/>
            </w:tcBorders>
            <w:shd w:val="clear" w:color="auto" w:fill="auto"/>
            <w:noWrap/>
            <w:tcMar>
              <w:left w:w="43" w:type="dxa"/>
              <w:right w:w="72" w:type="dxa"/>
            </w:tcMar>
            <w:vAlign w:val="bottom"/>
            <w:hideMark/>
          </w:tcPr>
          <w:p w14:paraId="579022D5" w14:textId="25E3622B" w:rsidR="00F608BD" w:rsidRPr="002941AA" w:rsidRDefault="00F608BD" w:rsidP="00F608BD">
            <w:pPr>
              <w:jc w:val="right"/>
              <w:rPr>
                <w:color w:val="000000"/>
                <w:sz w:val="22"/>
                <w:szCs w:val="22"/>
                <w:lang w:val="en-US"/>
              </w:rPr>
            </w:pPr>
            <w:r>
              <w:rPr>
                <w:color w:val="000000"/>
                <w:sz w:val="22"/>
                <w:szCs w:val="22"/>
              </w:rPr>
              <w:t>41.9</w:t>
            </w:r>
          </w:p>
        </w:tc>
        <w:tc>
          <w:tcPr>
            <w:tcW w:w="900" w:type="dxa"/>
            <w:tcBorders>
              <w:top w:val="nil"/>
              <w:left w:val="nil"/>
              <w:bottom w:val="nil"/>
              <w:right w:val="nil"/>
            </w:tcBorders>
            <w:shd w:val="clear" w:color="auto" w:fill="auto"/>
            <w:noWrap/>
            <w:tcMar>
              <w:left w:w="43" w:type="dxa"/>
              <w:right w:w="72" w:type="dxa"/>
            </w:tcMar>
            <w:vAlign w:val="bottom"/>
            <w:hideMark/>
          </w:tcPr>
          <w:p w14:paraId="4F9535FF" w14:textId="08533201" w:rsidR="00F608BD" w:rsidRPr="002941AA" w:rsidRDefault="00F608BD" w:rsidP="00F608BD">
            <w:pPr>
              <w:jc w:val="right"/>
              <w:rPr>
                <w:color w:val="000000"/>
                <w:sz w:val="22"/>
                <w:szCs w:val="22"/>
                <w:lang w:val="en-US"/>
              </w:rPr>
            </w:pPr>
            <w:r>
              <w:rPr>
                <w:color w:val="000000"/>
                <w:sz w:val="22"/>
                <w:szCs w:val="22"/>
              </w:rPr>
              <w:t>4.6</w:t>
            </w:r>
          </w:p>
        </w:tc>
        <w:tc>
          <w:tcPr>
            <w:tcW w:w="900" w:type="dxa"/>
            <w:tcBorders>
              <w:top w:val="nil"/>
              <w:left w:val="nil"/>
              <w:bottom w:val="nil"/>
              <w:right w:val="nil"/>
            </w:tcBorders>
            <w:shd w:val="clear" w:color="auto" w:fill="auto"/>
            <w:noWrap/>
            <w:tcMar>
              <w:left w:w="43" w:type="dxa"/>
              <w:right w:w="72" w:type="dxa"/>
            </w:tcMar>
            <w:vAlign w:val="bottom"/>
            <w:hideMark/>
          </w:tcPr>
          <w:p w14:paraId="2A4551B4" w14:textId="1A024403" w:rsidR="00F608BD" w:rsidRPr="002941AA" w:rsidRDefault="00F608BD" w:rsidP="00F608BD">
            <w:pPr>
              <w:jc w:val="right"/>
              <w:rPr>
                <w:color w:val="000000"/>
                <w:sz w:val="22"/>
                <w:szCs w:val="22"/>
                <w:lang w:val="en-US"/>
              </w:rPr>
            </w:pPr>
            <w:r>
              <w:rPr>
                <w:color w:val="000000"/>
                <w:sz w:val="22"/>
                <w:szCs w:val="22"/>
              </w:rPr>
              <w:t>0.64</w:t>
            </w:r>
          </w:p>
        </w:tc>
        <w:tc>
          <w:tcPr>
            <w:tcW w:w="900" w:type="dxa"/>
            <w:tcBorders>
              <w:top w:val="nil"/>
              <w:left w:val="nil"/>
              <w:bottom w:val="nil"/>
              <w:right w:val="nil"/>
            </w:tcBorders>
            <w:shd w:val="clear" w:color="auto" w:fill="auto"/>
            <w:noWrap/>
            <w:tcMar>
              <w:left w:w="43" w:type="dxa"/>
              <w:right w:w="72" w:type="dxa"/>
            </w:tcMar>
            <w:vAlign w:val="bottom"/>
            <w:hideMark/>
          </w:tcPr>
          <w:p w14:paraId="405C269B" w14:textId="3A6B519A" w:rsidR="00F608BD" w:rsidRPr="002941AA" w:rsidRDefault="00F608BD" w:rsidP="00F608BD">
            <w:pPr>
              <w:jc w:val="right"/>
              <w:rPr>
                <w:color w:val="000000"/>
                <w:sz w:val="22"/>
                <w:szCs w:val="22"/>
                <w:lang w:val="en-US"/>
              </w:rPr>
            </w:pPr>
            <w:r>
              <w:rPr>
                <w:color w:val="000000"/>
                <w:sz w:val="22"/>
                <w:szCs w:val="22"/>
              </w:rPr>
              <w:t>0.33</w:t>
            </w:r>
          </w:p>
        </w:tc>
      </w:tr>
      <w:tr w:rsidR="00F608BD" w:rsidRPr="002941AA" w14:paraId="0FA4755B"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6D66F67" w14:textId="77777777" w:rsidR="00F608BD" w:rsidRPr="002941AA" w:rsidRDefault="00F608BD" w:rsidP="00F608BD">
            <w:pPr>
              <w:rPr>
                <w:b/>
                <w:bCs/>
                <w:color w:val="000000"/>
                <w:sz w:val="22"/>
                <w:szCs w:val="22"/>
                <w:lang w:val="en-US"/>
              </w:rPr>
            </w:pPr>
            <w:r w:rsidRPr="002941AA">
              <w:rPr>
                <w:b/>
                <w:bCs/>
                <w:color w:val="000000"/>
                <w:sz w:val="22"/>
                <w:szCs w:val="22"/>
                <w:lang w:val="en-US"/>
              </w:rPr>
              <w:t>Illela</w:t>
            </w:r>
          </w:p>
        </w:tc>
        <w:tc>
          <w:tcPr>
            <w:tcW w:w="900" w:type="dxa"/>
            <w:tcBorders>
              <w:top w:val="nil"/>
              <w:left w:val="nil"/>
              <w:bottom w:val="nil"/>
              <w:right w:val="nil"/>
            </w:tcBorders>
            <w:shd w:val="clear" w:color="auto" w:fill="auto"/>
            <w:noWrap/>
            <w:tcMar>
              <w:left w:w="43" w:type="dxa"/>
              <w:right w:w="72" w:type="dxa"/>
            </w:tcMar>
            <w:vAlign w:val="bottom"/>
            <w:hideMark/>
          </w:tcPr>
          <w:p w14:paraId="1B7CC3AC" w14:textId="536D2E97" w:rsidR="00F608BD" w:rsidRPr="002941AA" w:rsidRDefault="00F608BD" w:rsidP="00F608BD">
            <w:pPr>
              <w:jc w:val="right"/>
              <w:rPr>
                <w:b/>
                <w:bCs/>
                <w:color w:val="000000"/>
                <w:sz w:val="22"/>
                <w:szCs w:val="22"/>
                <w:lang w:val="en-US"/>
              </w:rPr>
            </w:pPr>
            <w:r>
              <w:rPr>
                <w:b/>
                <w:bCs/>
                <w:color w:val="000000"/>
                <w:sz w:val="22"/>
                <w:szCs w:val="22"/>
              </w:rPr>
              <w:t>54.3</w:t>
            </w:r>
          </w:p>
        </w:tc>
        <w:tc>
          <w:tcPr>
            <w:tcW w:w="900" w:type="dxa"/>
            <w:tcBorders>
              <w:top w:val="nil"/>
              <w:left w:val="nil"/>
              <w:bottom w:val="nil"/>
              <w:right w:val="nil"/>
            </w:tcBorders>
            <w:shd w:val="clear" w:color="auto" w:fill="auto"/>
            <w:noWrap/>
            <w:tcMar>
              <w:left w:w="43" w:type="dxa"/>
              <w:right w:w="72" w:type="dxa"/>
            </w:tcMar>
            <w:vAlign w:val="bottom"/>
            <w:hideMark/>
          </w:tcPr>
          <w:p w14:paraId="1C6B5DB3" w14:textId="281836E0" w:rsidR="00F608BD" w:rsidRPr="002941AA" w:rsidRDefault="00F608BD" w:rsidP="00F608BD">
            <w:pPr>
              <w:jc w:val="right"/>
              <w:rPr>
                <w:b/>
                <w:bCs/>
                <w:color w:val="000000"/>
                <w:sz w:val="22"/>
                <w:szCs w:val="22"/>
                <w:lang w:val="en-US"/>
              </w:rPr>
            </w:pPr>
            <w:r>
              <w:rPr>
                <w:b/>
                <w:bCs/>
                <w:color w:val="000000"/>
                <w:sz w:val="22"/>
                <w:szCs w:val="22"/>
              </w:rPr>
              <w:t>22.4</w:t>
            </w:r>
          </w:p>
        </w:tc>
        <w:tc>
          <w:tcPr>
            <w:tcW w:w="900" w:type="dxa"/>
            <w:tcBorders>
              <w:top w:val="nil"/>
              <w:left w:val="nil"/>
              <w:bottom w:val="nil"/>
              <w:right w:val="nil"/>
            </w:tcBorders>
            <w:shd w:val="clear" w:color="auto" w:fill="auto"/>
            <w:noWrap/>
            <w:tcMar>
              <w:left w:w="43" w:type="dxa"/>
              <w:right w:w="72" w:type="dxa"/>
            </w:tcMar>
            <w:vAlign w:val="bottom"/>
            <w:hideMark/>
          </w:tcPr>
          <w:p w14:paraId="5DF6690D" w14:textId="7E6791B1" w:rsidR="00F608BD" w:rsidRPr="002941AA" w:rsidRDefault="00F608BD" w:rsidP="00F608BD">
            <w:pPr>
              <w:jc w:val="right"/>
              <w:rPr>
                <w:b/>
                <w:bCs/>
                <w:color w:val="000000"/>
                <w:sz w:val="22"/>
                <w:szCs w:val="22"/>
                <w:lang w:val="en-US"/>
              </w:rPr>
            </w:pPr>
            <w:r>
              <w:rPr>
                <w:b/>
                <w:bCs/>
                <w:color w:val="000000"/>
                <w:sz w:val="22"/>
                <w:szCs w:val="22"/>
              </w:rPr>
              <w:t>94.2</w:t>
            </w:r>
          </w:p>
        </w:tc>
        <w:tc>
          <w:tcPr>
            <w:tcW w:w="900" w:type="dxa"/>
            <w:tcBorders>
              <w:top w:val="nil"/>
              <w:left w:val="nil"/>
              <w:bottom w:val="nil"/>
              <w:right w:val="nil"/>
            </w:tcBorders>
            <w:shd w:val="clear" w:color="auto" w:fill="auto"/>
            <w:noWrap/>
            <w:tcMar>
              <w:left w:w="43" w:type="dxa"/>
              <w:right w:w="72" w:type="dxa"/>
            </w:tcMar>
            <w:vAlign w:val="bottom"/>
            <w:hideMark/>
          </w:tcPr>
          <w:p w14:paraId="51290D6F" w14:textId="38F7820B" w:rsidR="00F608BD" w:rsidRPr="002941AA" w:rsidRDefault="00F608BD" w:rsidP="00F608BD">
            <w:pPr>
              <w:jc w:val="right"/>
              <w:rPr>
                <w:b/>
                <w:bCs/>
                <w:color w:val="000000"/>
                <w:sz w:val="22"/>
                <w:szCs w:val="22"/>
                <w:lang w:val="en-US"/>
              </w:rPr>
            </w:pPr>
            <w:r>
              <w:rPr>
                <w:b/>
                <w:bCs/>
                <w:color w:val="000000"/>
                <w:sz w:val="22"/>
                <w:szCs w:val="22"/>
              </w:rPr>
              <w:t>2.2</w:t>
            </w:r>
          </w:p>
        </w:tc>
        <w:tc>
          <w:tcPr>
            <w:tcW w:w="900" w:type="dxa"/>
            <w:tcBorders>
              <w:top w:val="nil"/>
              <w:left w:val="nil"/>
              <w:bottom w:val="nil"/>
              <w:right w:val="nil"/>
            </w:tcBorders>
            <w:shd w:val="clear" w:color="auto" w:fill="auto"/>
            <w:noWrap/>
            <w:tcMar>
              <w:left w:w="43" w:type="dxa"/>
              <w:right w:w="72" w:type="dxa"/>
            </w:tcMar>
            <w:vAlign w:val="bottom"/>
            <w:hideMark/>
          </w:tcPr>
          <w:p w14:paraId="2EF542E0" w14:textId="0A6BEEFA" w:rsidR="00F608BD" w:rsidRPr="002941AA" w:rsidRDefault="00F608BD" w:rsidP="00F608BD">
            <w:pPr>
              <w:jc w:val="right"/>
              <w:rPr>
                <w:b/>
                <w:bCs/>
                <w:color w:val="000000"/>
                <w:sz w:val="22"/>
                <w:szCs w:val="22"/>
                <w:lang w:val="en-US"/>
              </w:rPr>
            </w:pPr>
            <w:r>
              <w:rPr>
                <w:b/>
                <w:bCs/>
                <w:color w:val="000000"/>
                <w:sz w:val="22"/>
                <w:szCs w:val="22"/>
              </w:rPr>
              <w:t>28.0</w:t>
            </w:r>
          </w:p>
        </w:tc>
        <w:tc>
          <w:tcPr>
            <w:tcW w:w="900" w:type="dxa"/>
            <w:tcBorders>
              <w:top w:val="nil"/>
              <w:left w:val="nil"/>
              <w:bottom w:val="nil"/>
              <w:right w:val="nil"/>
            </w:tcBorders>
            <w:shd w:val="clear" w:color="auto" w:fill="auto"/>
            <w:noWrap/>
            <w:tcMar>
              <w:left w:w="43" w:type="dxa"/>
              <w:right w:w="72" w:type="dxa"/>
            </w:tcMar>
            <w:vAlign w:val="bottom"/>
            <w:hideMark/>
          </w:tcPr>
          <w:p w14:paraId="12136644" w14:textId="5ED8EB95" w:rsidR="00F608BD" w:rsidRPr="002941AA" w:rsidRDefault="00F608BD" w:rsidP="00F608BD">
            <w:pPr>
              <w:jc w:val="right"/>
              <w:rPr>
                <w:b/>
                <w:bCs/>
                <w:color w:val="000000"/>
                <w:sz w:val="22"/>
                <w:szCs w:val="22"/>
                <w:lang w:val="en-US"/>
              </w:rPr>
            </w:pPr>
            <w:r>
              <w:rPr>
                <w:b/>
                <w:bCs/>
                <w:color w:val="000000"/>
                <w:sz w:val="22"/>
                <w:szCs w:val="22"/>
              </w:rPr>
              <w:t>51.4</w:t>
            </w:r>
          </w:p>
        </w:tc>
        <w:tc>
          <w:tcPr>
            <w:tcW w:w="900" w:type="dxa"/>
            <w:tcBorders>
              <w:top w:val="nil"/>
              <w:left w:val="nil"/>
              <w:bottom w:val="nil"/>
              <w:right w:val="nil"/>
            </w:tcBorders>
            <w:shd w:val="clear" w:color="auto" w:fill="auto"/>
            <w:noWrap/>
            <w:tcMar>
              <w:left w:w="43" w:type="dxa"/>
              <w:right w:w="72" w:type="dxa"/>
            </w:tcMar>
            <w:vAlign w:val="bottom"/>
            <w:hideMark/>
          </w:tcPr>
          <w:p w14:paraId="0D46FED8" w14:textId="22123C4B" w:rsidR="00F608BD" w:rsidRPr="002941AA" w:rsidRDefault="00F608BD" w:rsidP="00F608BD">
            <w:pPr>
              <w:jc w:val="right"/>
              <w:rPr>
                <w:b/>
                <w:bCs/>
                <w:color w:val="000000"/>
                <w:sz w:val="22"/>
                <w:szCs w:val="22"/>
                <w:lang w:val="en-US"/>
              </w:rPr>
            </w:pPr>
            <w:r>
              <w:rPr>
                <w:b/>
                <w:bCs/>
                <w:color w:val="000000"/>
                <w:sz w:val="22"/>
                <w:szCs w:val="22"/>
              </w:rPr>
              <w:t>4.7</w:t>
            </w:r>
          </w:p>
        </w:tc>
        <w:tc>
          <w:tcPr>
            <w:tcW w:w="900" w:type="dxa"/>
            <w:tcBorders>
              <w:top w:val="nil"/>
              <w:left w:val="nil"/>
              <w:bottom w:val="nil"/>
              <w:right w:val="nil"/>
            </w:tcBorders>
            <w:shd w:val="clear" w:color="auto" w:fill="auto"/>
            <w:noWrap/>
            <w:tcMar>
              <w:left w:w="43" w:type="dxa"/>
              <w:right w:w="72" w:type="dxa"/>
            </w:tcMar>
            <w:vAlign w:val="bottom"/>
            <w:hideMark/>
          </w:tcPr>
          <w:p w14:paraId="77AB6A86" w14:textId="7F64C558" w:rsidR="00F608BD" w:rsidRPr="002941AA" w:rsidRDefault="00F608BD" w:rsidP="00F608BD">
            <w:pPr>
              <w:jc w:val="right"/>
              <w:rPr>
                <w:b/>
                <w:bCs/>
                <w:color w:val="000000"/>
                <w:sz w:val="22"/>
                <w:szCs w:val="22"/>
                <w:lang w:val="en-US"/>
              </w:rPr>
            </w:pPr>
            <w:r>
              <w:rPr>
                <w:b/>
                <w:bCs/>
                <w:color w:val="000000"/>
                <w:sz w:val="22"/>
                <w:szCs w:val="22"/>
              </w:rPr>
              <w:t>0.69</w:t>
            </w:r>
          </w:p>
        </w:tc>
        <w:tc>
          <w:tcPr>
            <w:tcW w:w="900" w:type="dxa"/>
            <w:tcBorders>
              <w:top w:val="nil"/>
              <w:left w:val="nil"/>
              <w:bottom w:val="nil"/>
              <w:right w:val="nil"/>
            </w:tcBorders>
            <w:shd w:val="clear" w:color="auto" w:fill="auto"/>
            <w:noWrap/>
            <w:tcMar>
              <w:left w:w="43" w:type="dxa"/>
              <w:right w:w="72" w:type="dxa"/>
            </w:tcMar>
            <w:vAlign w:val="bottom"/>
            <w:hideMark/>
          </w:tcPr>
          <w:p w14:paraId="06229084" w14:textId="3C6370E0" w:rsidR="00F608BD" w:rsidRPr="002941AA" w:rsidRDefault="00F608BD" w:rsidP="00F608BD">
            <w:pPr>
              <w:jc w:val="right"/>
              <w:rPr>
                <w:b/>
                <w:bCs/>
                <w:color w:val="000000"/>
                <w:sz w:val="22"/>
                <w:szCs w:val="22"/>
                <w:lang w:val="en-US"/>
              </w:rPr>
            </w:pPr>
            <w:r>
              <w:rPr>
                <w:b/>
                <w:bCs/>
                <w:color w:val="000000"/>
                <w:sz w:val="22"/>
                <w:szCs w:val="22"/>
              </w:rPr>
              <w:t>0.37</w:t>
            </w:r>
          </w:p>
        </w:tc>
      </w:tr>
      <w:tr w:rsidR="00F608BD" w:rsidRPr="002941AA" w14:paraId="60FF4FC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336F0B6" w14:textId="77777777" w:rsidR="00F608BD" w:rsidRPr="002941AA" w:rsidRDefault="00F608BD" w:rsidP="00F608BD">
            <w:pPr>
              <w:rPr>
                <w:color w:val="000000"/>
                <w:sz w:val="22"/>
                <w:szCs w:val="22"/>
                <w:lang w:val="en-US"/>
              </w:rPr>
            </w:pPr>
            <w:r w:rsidRPr="002941AA">
              <w:rPr>
                <w:color w:val="000000"/>
                <w:sz w:val="22"/>
                <w:szCs w:val="22"/>
                <w:lang w:val="en-US"/>
              </w:rPr>
              <w:t>Badaguichiri</w:t>
            </w:r>
          </w:p>
        </w:tc>
        <w:tc>
          <w:tcPr>
            <w:tcW w:w="900" w:type="dxa"/>
            <w:tcBorders>
              <w:top w:val="nil"/>
              <w:left w:val="nil"/>
              <w:bottom w:val="nil"/>
              <w:right w:val="nil"/>
            </w:tcBorders>
            <w:shd w:val="clear" w:color="auto" w:fill="auto"/>
            <w:noWrap/>
            <w:tcMar>
              <w:left w:w="43" w:type="dxa"/>
              <w:right w:w="72" w:type="dxa"/>
            </w:tcMar>
            <w:vAlign w:val="bottom"/>
            <w:hideMark/>
          </w:tcPr>
          <w:p w14:paraId="5DBD48FD" w14:textId="3F91A171" w:rsidR="00F608BD" w:rsidRPr="002941AA" w:rsidRDefault="00F608BD" w:rsidP="00F608BD">
            <w:pPr>
              <w:jc w:val="right"/>
              <w:rPr>
                <w:color w:val="000000"/>
                <w:sz w:val="22"/>
                <w:szCs w:val="22"/>
                <w:lang w:val="en-US"/>
              </w:rPr>
            </w:pPr>
            <w:r>
              <w:rPr>
                <w:color w:val="000000"/>
                <w:sz w:val="22"/>
                <w:szCs w:val="22"/>
              </w:rPr>
              <w:t>50.0</w:t>
            </w:r>
          </w:p>
        </w:tc>
        <w:tc>
          <w:tcPr>
            <w:tcW w:w="900" w:type="dxa"/>
            <w:tcBorders>
              <w:top w:val="nil"/>
              <w:left w:val="nil"/>
              <w:bottom w:val="nil"/>
              <w:right w:val="nil"/>
            </w:tcBorders>
            <w:shd w:val="clear" w:color="auto" w:fill="auto"/>
            <w:noWrap/>
            <w:tcMar>
              <w:left w:w="43" w:type="dxa"/>
              <w:right w:w="72" w:type="dxa"/>
            </w:tcMar>
            <w:vAlign w:val="bottom"/>
            <w:hideMark/>
          </w:tcPr>
          <w:p w14:paraId="41A5E7B4" w14:textId="6C3B7521" w:rsidR="00F608BD" w:rsidRPr="002941AA" w:rsidRDefault="00F608BD" w:rsidP="00F608BD">
            <w:pPr>
              <w:jc w:val="right"/>
              <w:rPr>
                <w:color w:val="000000"/>
                <w:sz w:val="22"/>
                <w:szCs w:val="22"/>
                <w:lang w:val="en-US"/>
              </w:rPr>
            </w:pPr>
            <w:r>
              <w:rPr>
                <w:color w:val="000000"/>
                <w:sz w:val="22"/>
                <w:szCs w:val="22"/>
              </w:rPr>
              <w:t>24.7</w:t>
            </w:r>
          </w:p>
        </w:tc>
        <w:tc>
          <w:tcPr>
            <w:tcW w:w="900" w:type="dxa"/>
            <w:tcBorders>
              <w:top w:val="nil"/>
              <w:left w:val="nil"/>
              <w:bottom w:val="nil"/>
              <w:right w:val="nil"/>
            </w:tcBorders>
            <w:shd w:val="clear" w:color="auto" w:fill="auto"/>
            <w:noWrap/>
            <w:tcMar>
              <w:left w:w="43" w:type="dxa"/>
              <w:right w:w="72" w:type="dxa"/>
            </w:tcMar>
            <w:vAlign w:val="bottom"/>
            <w:hideMark/>
          </w:tcPr>
          <w:p w14:paraId="14B6BD69" w14:textId="41B53D3D" w:rsidR="00F608BD" w:rsidRPr="002941AA" w:rsidRDefault="00F608BD" w:rsidP="00F608BD">
            <w:pPr>
              <w:jc w:val="right"/>
              <w:rPr>
                <w:color w:val="000000"/>
                <w:sz w:val="22"/>
                <w:szCs w:val="22"/>
                <w:lang w:val="en-US"/>
              </w:rPr>
            </w:pPr>
            <w:r>
              <w:rPr>
                <w:color w:val="000000"/>
                <w:sz w:val="22"/>
                <w:szCs w:val="22"/>
              </w:rPr>
              <w:t>93.6</w:t>
            </w:r>
          </w:p>
        </w:tc>
        <w:tc>
          <w:tcPr>
            <w:tcW w:w="900" w:type="dxa"/>
            <w:tcBorders>
              <w:top w:val="nil"/>
              <w:left w:val="nil"/>
              <w:bottom w:val="nil"/>
              <w:right w:val="nil"/>
            </w:tcBorders>
            <w:shd w:val="clear" w:color="auto" w:fill="auto"/>
            <w:noWrap/>
            <w:tcMar>
              <w:left w:w="43" w:type="dxa"/>
              <w:right w:w="72" w:type="dxa"/>
            </w:tcMar>
            <w:vAlign w:val="bottom"/>
            <w:hideMark/>
          </w:tcPr>
          <w:p w14:paraId="418D1087" w14:textId="20728163" w:rsidR="00F608BD" w:rsidRPr="002941AA" w:rsidRDefault="00F608BD" w:rsidP="00F608BD">
            <w:pPr>
              <w:jc w:val="right"/>
              <w:rPr>
                <w:color w:val="000000"/>
                <w:sz w:val="22"/>
                <w:szCs w:val="22"/>
                <w:lang w:val="en-US"/>
              </w:rPr>
            </w:pPr>
            <w:r>
              <w:rPr>
                <w:color w:val="000000"/>
                <w:sz w:val="22"/>
                <w:szCs w:val="22"/>
              </w:rPr>
              <w:t>2.5</w:t>
            </w:r>
          </w:p>
        </w:tc>
        <w:tc>
          <w:tcPr>
            <w:tcW w:w="900" w:type="dxa"/>
            <w:tcBorders>
              <w:top w:val="nil"/>
              <w:left w:val="nil"/>
              <w:bottom w:val="nil"/>
              <w:right w:val="nil"/>
            </w:tcBorders>
            <w:shd w:val="clear" w:color="auto" w:fill="auto"/>
            <w:noWrap/>
            <w:tcMar>
              <w:left w:w="43" w:type="dxa"/>
              <w:right w:w="72" w:type="dxa"/>
            </w:tcMar>
            <w:vAlign w:val="bottom"/>
            <w:hideMark/>
          </w:tcPr>
          <w:p w14:paraId="5BBFEB66" w14:textId="4E731962" w:rsidR="00F608BD" w:rsidRPr="002941AA" w:rsidRDefault="00F608BD" w:rsidP="00F608BD">
            <w:pPr>
              <w:jc w:val="right"/>
              <w:rPr>
                <w:color w:val="000000"/>
                <w:sz w:val="22"/>
                <w:szCs w:val="22"/>
                <w:lang w:val="en-US"/>
              </w:rPr>
            </w:pPr>
            <w:r>
              <w:rPr>
                <w:color w:val="000000"/>
                <w:sz w:val="22"/>
                <w:szCs w:val="22"/>
              </w:rPr>
              <w:t>28.0</w:t>
            </w:r>
          </w:p>
        </w:tc>
        <w:tc>
          <w:tcPr>
            <w:tcW w:w="900" w:type="dxa"/>
            <w:tcBorders>
              <w:top w:val="nil"/>
              <w:left w:val="nil"/>
              <w:bottom w:val="nil"/>
              <w:right w:val="nil"/>
            </w:tcBorders>
            <w:shd w:val="clear" w:color="auto" w:fill="auto"/>
            <w:noWrap/>
            <w:tcMar>
              <w:left w:w="43" w:type="dxa"/>
              <w:right w:w="72" w:type="dxa"/>
            </w:tcMar>
            <w:vAlign w:val="bottom"/>
            <w:hideMark/>
          </w:tcPr>
          <w:p w14:paraId="6CB69885" w14:textId="44CC3543" w:rsidR="00F608BD" w:rsidRPr="002941AA" w:rsidRDefault="00F608BD" w:rsidP="00F608BD">
            <w:pPr>
              <w:jc w:val="right"/>
              <w:rPr>
                <w:color w:val="000000"/>
                <w:sz w:val="22"/>
                <w:szCs w:val="22"/>
                <w:lang w:val="en-US"/>
              </w:rPr>
            </w:pPr>
            <w:r>
              <w:rPr>
                <w:color w:val="000000"/>
                <w:sz w:val="22"/>
                <w:szCs w:val="22"/>
              </w:rPr>
              <w:t>43.8</w:t>
            </w:r>
          </w:p>
        </w:tc>
        <w:tc>
          <w:tcPr>
            <w:tcW w:w="900" w:type="dxa"/>
            <w:tcBorders>
              <w:top w:val="nil"/>
              <w:left w:val="nil"/>
              <w:bottom w:val="nil"/>
              <w:right w:val="nil"/>
            </w:tcBorders>
            <w:shd w:val="clear" w:color="auto" w:fill="auto"/>
            <w:noWrap/>
            <w:tcMar>
              <w:left w:w="43" w:type="dxa"/>
              <w:right w:w="72" w:type="dxa"/>
            </w:tcMar>
            <w:vAlign w:val="bottom"/>
            <w:hideMark/>
          </w:tcPr>
          <w:p w14:paraId="340618CF" w14:textId="2D7EE72F" w:rsidR="00F608BD" w:rsidRPr="002941AA" w:rsidRDefault="00F608BD" w:rsidP="00F608BD">
            <w:pPr>
              <w:jc w:val="right"/>
              <w:rPr>
                <w:color w:val="000000"/>
                <w:sz w:val="22"/>
                <w:szCs w:val="22"/>
                <w:lang w:val="en-US"/>
              </w:rPr>
            </w:pPr>
            <w:r>
              <w:rPr>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68F285A7" w14:textId="2311E7FD" w:rsidR="00F608BD" w:rsidRPr="002941AA" w:rsidRDefault="00F608BD" w:rsidP="00F608BD">
            <w:pPr>
              <w:jc w:val="right"/>
              <w:rPr>
                <w:color w:val="000000"/>
                <w:sz w:val="22"/>
                <w:szCs w:val="22"/>
                <w:lang w:val="en-US"/>
              </w:rPr>
            </w:pPr>
            <w:r>
              <w:rPr>
                <w:color w:val="000000"/>
                <w:sz w:val="22"/>
                <w:szCs w:val="22"/>
              </w:rPr>
              <w:t>0.65</w:t>
            </w:r>
          </w:p>
        </w:tc>
        <w:tc>
          <w:tcPr>
            <w:tcW w:w="900" w:type="dxa"/>
            <w:tcBorders>
              <w:top w:val="nil"/>
              <w:left w:val="nil"/>
              <w:bottom w:val="nil"/>
              <w:right w:val="nil"/>
            </w:tcBorders>
            <w:shd w:val="clear" w:color="auto" w:fill="auto"/>
            <w:noWrap/>
            <w:tcMar>
              <w:left w:w="43" w:type="dxa"/>
              <w:right w:w="72" w:type="dxa"/>
            </w:tcMar>
            <w:vAlign w:val="bottom"/>
            <w:hideMark/>
          </w:tcPr>
          <w:p w14:paraId="3AFE4A4F" w14:textId="1DDE1C2B" w:rsidR="00F608BD" w:rsidRPr="002941AA" w:rsidRDefault="00F608BD" w:rsidP="00F608BD">
            <w:pPr>
              <w:jc w:val="right"/>
              <w:rPr>
                <w:color w:val="000000"/>
                <w:sz w:val="22"/>
                <w:szCs w:val="22"/>
                <w:lang w:val="en-US"/>
              </w:rPr>
            </w:pPr>
            <w:r>
              <w:rPr>
                <w:color w:val="000000"/>
                <w:sz w:val="22"/>
                <w:szCs w:val="22"/>
              </w:rPr>
              <w:t>0.32</w:t>
            </w:r>
          </w:p>
        </w:tc>
      </w:tr>
      <w:tr w:rsidR="00F608BD" w:rsidRPr="002941AA" w14:paraId="20A87A5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DA37641" w14:textId="77777777" w:rsidR="00F608BD" w:rsidRPr="002941AA" w:rsidRDefault="00F608BD" w:rsidP="00F608BD">
            <w:pPr>
              <w:rPr>
                <w:color w:val="000000"/>
                <w:sz w:val="22"/>
                <w:szCs w:val="22"/>
                <w:lang w:val="en-US"/>
              </w:rPr>
            </w:pPr>
            <w:r w:rsidRPr="002941AA">
              <w:rPr>
                <w:color w:val="000000"/>
                <w:sz w:val="22"/>
                <w:szCs w:val="22"/>
                <w:lang w:val="en-US"/>
              </w:rPr>
              <w:t>Illela</w:t>
            </w:r>
          </w:p>
        </w:tc>
        <w:tc>
          <w:tcPr>
            <w:tcW w:w="900" w:type="dxa"/>
            <w:tcBorders>
              <w:top w:val="nil"/>
              <w:left w:val="nil"/>
              <w:bottom w:val="nil"/>
              <w:right w:val="nil"/>
            </w:tcBorders>
            <w:shd w:val="clear" w:color="auto" w:fill="auto"/>
            <w:noWrap/>
            <w:tcMar>
              <w:left w:w="43" w:type="dxa"/>
              <w:right w:w="72" w:type="dxa"/>
            </w:tcMar>
            <w:vAlign w:val="bottom"/>
            <w:hideMark/>
          </w:tcPr>
          <w:p w14:paraId="42FC7EF8" w14:textId="1BEBF9BD" w:rsidR="00F608BD" w:rsidRPr="002941AA" w:rsidRDefault="00F608BD" w:rsidP="00F608BD">
            <w:pPr>
              <w:jc w:val="right"/>
              <w:rPr>
                <w:color w:val="000000"/>
                <w:sz w:val="22"/>
                <w:szCs w:val="22"/>
                <w:lang w:val="en-US"/>
              </w:rPr>
            </w:pPr>
            <w:r>
              <w:rPr>
                <w:color w:val="000000"/>
                <w:sz w:val="22"/>
                <w:szCs w:val="22"/>
              </w:rPr>
              <w:t>59.1</w:t>
            </w:r>
          </w:p>
        </w:tc>
        <w:tc>
          <w:tcPr>
            <w:tcW w:w="900" w:type="dxa"/>
            <w:tcBorders>
              <w:top w:val="nil"/>
              <w:left w:val="nil"/>
              <w:bottom w:val="nil"/>
              <w:right w:val="nil"/>
            </w:tcBorders>
            <w:shd w:val="clear" w:color="auto" w:fill="auto"/>
            <w:noWrap/>
            <w:tcMar>
              <w:left w:w="43" w:type="dxa"/>
              <w:right w:w="72" w:type="dxa"/>
            </w:tcMar>
            <w:vAlign w:val="bottom"/>
            <w:hideMark/>
          </w:tcPr>
          <w:p w14:paraId="6B9FC463" w14:textId="7CBBDF92" w:rsidR="00F608BD" w:rsidRPr="002941AA" w:rsidRDefault="00F608BD" w:rsidP="00F608BD">
            <w:pPr>
              <w:jc w:val="right"/>
              <w:rPr>
                <w:color w:val="000000"/>
                <w:sz w:val="22"/>
                <w:szCs w:val="22"/>
                <w:lang w:val="en-US"/>
              </w:rPr>
            </w:pPr>
            <w:r>
              <w:rPr>
                <w:color w:val="000000"/>
                <w:sz w:val="22"/>
                <w:szCs w:val="22"/>
              </w:rPr>
              <w:t>20.5</w:t>
            </w:r>
          </w:p>
        </w:tc>
        <w:tc>
          <w:tcPr>
            <w:tcW w:w="900" w:type="dxa"/>
            <w:tcBorders>
              <w:top w:val="nil"/>
              <w:left w:val="nil"/>
              <w:bottom w:val="nil"/>
              <w:right w:val="nil"/>
            </w:tcBorders>
            <w:shd w:val="clear" w:color="auto" w:fill="auto"/>
            <w:noWrap/>
            <w:tcMar>
              <w:left w:w="43" w:type="dxa"/>
              <w:right w:w="72" w:type="dxa"/>
            </w:tcMar>
            <w:vAlign w:val="bottom"/>
            <w:hideMark/>
          </w:tcPr>
          <w:p w14:paraId="6B3DF110" w14:textId="25C90D3E" w:rsidR="00F608BD" w:rsidRPr="002941AA" w:rsidRDefault="00F608BD" w:rsidP="00F608BD">
            <w:pPr>
              <w:jc w:val="right"/>
              <w:rPr>
                <w:color w:val="000000"/>
                <w:sz w:val="22"/>
                <w:szCs w:val="22"/>
                <w:lang w:val="en-US"/>
              </w:rPr>
            </w:pPr>
            <w:r>
              <w:rPr>
                <w:color w:val="000000"/>
                <w:sz w:val="22"/>
                <w:szCs w:val="22"/>
              </w:rPr>
              <w:t>94.3</w:t>
            </w:r>
          </w:p>
        </w:tc>
        <w:tc>
          <w:tcPr>
            <w:tcW w:w="900" w:type="dxa"/>
            <w:tcBorders>
              <w:top w:val="nil"/>
              <w:left w:val="nil"/>
              <w:bottom w:val="nil"/>
              <w:right w:val="nil"/>
            </w:tcBorders>
            <w:shd w:val="clear" w:color="auto" w:fill="auto"/>
            <w:noWrap/>
            <w:tcMar>
              <w:left w:w="43" w:type="dxa"/>
              <w:right w:w="72" w:type="dxa"/>
            </w:tcMar>
            <w:vAlign w:val="bottom"/>
            <w:hideMark/>
          </w:tcPr>
          <w:p w14:paraId="4255F09E" w14:textId="03885D49" w:rsidR="00F608BD" w:rsidRPr="002941AA" w:rsidRDefault="00F608BD" w:rsidP="00F608BD">
            <w:pPr>
              <w:jc w:val="right"/>
              <w:rPr>
                <w:color w:val="000000"/>
                <w:sz w:val="22"/>
                <w:szCs w:val="22"/>
                <w:lang w:val="en-US"/>
              </w:rPr>
            </w:pPr>
            <w:r>
              <w:rPr>
                <w:color w:val="000000"/>
                <w:sz w:val="22"/>
                <w:szCs w:val="22"/>
              </w:rPr>
              <w:t>2.2</w:t>
            </w:r>
          </w:p>
        </w:tc>
        <w:tc>
          <w:tcPr>
            <w:tcW w:w="900" w:type="dxa"/>
            <w:tcBorders>
              <w:top w:val="nil"/>
              <w:left w:val="nil"/>
              <w:bottom w:val="nil"/>
              <w:right w:val="nil"/>
            </w:tcBorders>
            <w:shd w:val="clear" w:color="auto" w:fill="auto"/>
            <w:noWrap/>
            <w:tcMar>
              <w:left w:w="43" w:type="dxa"/>
              <w:right w:w="72" w:type="dxa"/>
            </w:tcMar>
            <w:vAlign w:val="bottom"/>
            <w:hideMark/>
          </w:tcPr>
          <w:p w14:paraId="75FCB656" w14:textId="4BE316BB" w:rsidR="00F608BD" w:rsidRPr="002941AA" w:rsidRDefault="00F608BD" w:rsidP="00F608BD">
            <w:pPr>
              <w:jc w:val="right"/>
              <w:rPr>
                <w:color w:val="000000"/>
                <w:sz w:val="22"/>
                <w:szCs w:val="22"/>
                <w:lang w:val="en-US"/>
              </w:rPr>
            </w:pPr>
            <w:r>
              <w:rPr>
                <w:color w:val="000000"/>
                <w:sz w:val="22"/>
                <w:szCs w:val="22"/>
              </w:rPr>
              <w:t>29.4</w:t>
            </w:r>
          </w:p>
        </w:tc>
        <w:tc>
          <w:tcPr>
            <w:tcW w:w="900" w:type="dxa"/>
            <w:tcBorders>
              <w:top w:val="nil"/>
              <w:left w:val="nil"/>
              <w:bottom w:val="nil"/>
              <w:right w:val="nil"/>
            </w:tcBorders>
            <w:shd w:val="clear" w:color="auto" w:fill="auto"/>
            <w:noWrap/>
            <w:tcMar>
              <w:left w:w="43" w:type="dxa"/>
              <w:right w:w="72" w:type="dxa"/>
            </w:tcMar>
            <w:vAlign w:val="bottom"/>
            <w:hideMark/>
          </w:tcPr>
          <w:p w14:paraId="7AEBF261" w14:textId="2EFB79DF" w:rsidR="00F608BD" w:rsidRPr="002941AA" w:rsidRDefault="00F608BD" w:rsidP="00F608BD">
            <w:pPr>
              <w:jc w:val="right"/>
              <w:rPr>
                <w:color w:val="000000"/>
                <w:sz w:val="22"/>
                <w:szCs w:val="22"/>
                <w:lang w:val="en-US"/>
              </w:rPr>
            </w:pPr>
            <w:r>
              <w:rPr>
                <w:color w:val="000000"/>
                <w:sz w:val="22"/>
                <w:szCs w:val="22"/>
              </w:rPr>
              <w:t>59.0</w:t>
            </w:r>
          </w:p>
        </w:tc>
        <w:tc>
          <w:tcPr>
            <w:tcW w:w="900" w:type="dxa"/>
            <w:tcBorders>
              <w:top w:val="nil"/>
              <w:left w:val="nil"/>
              <w:bottom w:val="nil"/>
              <w:right w:val="nil"/>
            </w:tcBorders>
            <w:shd w:val="clear" w:color="auto" w:fill="auto"/>
            <w:noWrap/>
            <w:tcMar>
              <w:left w:w="43" w:type="dxa"/>
              <w:right w:w="72" w:type="dxa"/>
            </w:tcMar>
            <w:vAlign w:val="bottom"/>
            <w:hideMark/>
          </w:tcPr>
          <w:p w14:paraId="48BE7E3B" w14:textId="2BD29242" w:rsidR="00F608BD" w:rsidRPr="002941AA" w:rsidRDefault="00F608BD" w:rsidP="00F608BD">
            <w:pPr>
              <w:jc w:val="right"/>
              <w:rPr>
                <w:color w:val="000000"/>
                <w:sz w:val="22"/>
                <w:szCs w:val="22"/>
                <w:lang w:val="en-US"/>
              </w:rPr>
            </w:pPr>
            <w:r>
              <w:rPr>
                <w:color w:val="000000"/>
                <w:sz w:val="22"/>
                <w:szCs w:val="22"/>
              </w:rPr>
              <w:t>5.9</w:t>
            </w:r>
          </w:p>
        </w:tc>
        <w:tc>
          <w:tcPr>
            <w:tcW w:w="900" w:type="dxa"/>
            <w:tcBorders>
              <w:top w:val="nil"/>
              <w:left w:val="nil"/>
              <w:bottom w:val="nil"/>
              <w:right w:val="nil"/>
            </w:tcBorders>
            <w:shd w:val="clear" w:color="auto" w:fill="auto"/>
            <w:noWrap/>
            <w:tcMar>
              <w:left w:w="43" w:type="dxa"/>
              <w:right w:w="72" w:type="dxa"/>
            </w:tcMar>
            <w:vAlign w:val="bottom"/>
            <w:hideMark/>
          </w:tcPr>
          <w:p w14:paraId="4EFD752D" w14:textId="1AA4C7C1" w:rsidR="00F608BD" w:rsidRPr="002941AA" w:rsidRDefault="00F608BD" w:rsidP="00F608BD">
            <w:pPr>
              <w:jc w:val="right"/>
              <w:rPr>
                <w:color w:val="000000"/>
                <w:sz w:val="22"/>
                <w:szCs w:val="22"/>
                <w:lang w:val="en-US"/>
              </w:rPr>
            </w:pPr>
            <w:r>
              <w:rPr>
                <w:color w:val="000000"/>
                <w:sz w:val="22"/>
                <w:szCs w:val="22"/>
              </w:rPr>
              <w:t>0.71</w:t>
            </w:r>
          </w:p>
        </w:tc>
        <w:tc>
          <w:tcPr>
            <w:tcW w:w="900" w:type="dxa"/>
            <w:tcBorders>
              <w:top w:val="nil"/>
              <w:left w:val="nil"/>
              <w:bottom w:val="nil"/>
              <w:right w:val="nil"/>
            </w:tcBorders>
            <w:shd w:val="clear" w:color="auto" w:fill="auto"/>
            <w:noWrap/>
            <w:tcMar>
              <w:left w:w="43" w:type="dxa"/>
              <w:right w:w="72" w:type="dxa"/>
            </w:tcMar>
            <w:vAlign w:val="bottom"/>
            <w:hideMark/>
          </w:tcPr>
          <w:p w14:paraId="6C850DB8" w14:textId="33D3C142" w:rsidR="00F608BD" w:rsidRPr="002941AA" w:rsidRDefault="00F608BD" w:rsidP="00F608BD">
            <w:pPr>
              <w:jc w:val="right"/>
              <w:rPr>
                <w:color w:val="000000"/>
                <w:sz w:val="22"/>
                <w:szCs w:val="22"/>
                <w:lang w:val="en-US"/>
              </w:rPr>
            </w:pPr>
            <w:r>
              <w:rPr>
                <w:color w:val="000000"/>
                <w:sz w:val="22"/>
                <w:szCs w:val="22"/>
              </w:rPr>
              <w:t>0.42</w:t>
            </w:r>
          </w:p>
        </w:tc>
      </w:tr>
      <w:tr w:rsidR="00F608BD" w:rsidRPr="002941AA" w14:paraId="50EEE43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A6B2A62" w14:textId="77777777" w:rsidR="00F608BD" w:rsidRPr="002941AA" w:rsidRDefault="00F608BD" w:rsidP="00F608BD">
            <w:pPr>
              <w:rPr>
                <w:color w:val="000000"/>
                <w:sz w:val="22"/>
                <w:szCs w:val="22"/>
                <w:lang w:val="en-US"/>
              </w:rPr>
            </w:pPr>
            <w:r w:rsidRPr="002941AA">
              <w:rPr>
                <w:color w:val="000000"/>
                <w:sz w:val="22"/>
                <w:szCs w:val="22"/>
                <w:lang w:val="en-US"/>
              </w:rPr>
              <w:t>Tajae</w:t>
            </w:r>
          </w:p>
        </w:tc>
        <w:tc>
          <w:tcPr>
            <w:tcW w:w="900" w:type="dxa"/>
            <w:tcBorders>
              <w:top w:val="nil"/>
              <w:left w:val="nil"/>
              <w:bottom w:val="nil"/>
              <w:right w:val="nil"/>
            </w:tcBorders>
            <w:shd w:val="clear" w:color="auto" w:fill="auto"/>
            <w:noWrap/>
            <w:tcMar>
              <w:left w:w="43" w:type="dxa"/>
              <w:right w:w="72" w:type="dxa"/>
            </w:tcMar>
            <w:vAlign w:val="bottom"/>
            <w:hideMark/>
          </w:tcPr>
          <w:p w14:paraId="7C45E151" w14:textId="582276C3" w:rsidR="00F608BD" w:rsidRPr="002941AA" w:rsidRDefault="00F608BD" w:rsidP="00F608BD">
            <w:pPr>
              <w:jc w:val="right"/>
              <w:rPr>
                <w:color w:val="000000"/>
                <w:sz w:val="22"/>
                <w:szCs w:val="22"/>
                <w:lang w:val="en-US"/>
              </w:rPr>
            </w:pPr>
            <w:r>
              <w:rPr>
                <w:color w:val="000000"/>
                <w:sz w:val="22"/>
                <w:szCs w:val="22"/>
              </w:rPr>
              <w:t>51.6</w:t>
            </w:r>
          </w:p>
        </w:tc>
        <w:tc>
          <w:tcPr>
            <w:tcW w:w="900" w:type="dxa"/>
            <w:tcBorders>
              <w:top w:val="nil"/>
              <w:left w:val="nil"/>
              <w:bottom w:val="nil"/>
              <w:right w:val="nil"/>
            </w:tcBorders>
            <w:shd w:val="clear" w:color="auto" w:fill="auto"/>
            <w:noWrap/>
            <w:tcMar>
              <w:left w:w="43" w:type="dxa"/>
              <w:right w:w="72" w:type="dxa"/>
            </w:tcMar>
            <w:vAlign w:val="bottom"/>
            <w:hideMark/>
          </w:tcPr>
          <w:p w14:paraId="1FE1DA09" w14:textId="6605F7DB" w:rsidR="00F608BD" w:rsidRPr="002941AA" w:rsidRDefault="00F608BD" w:rsidP="00F608BD">
            <w:pPr>
              <w:jc w:val="right"/>
              <w:rPr>
                <w:color w:val="000000"/>
                <w:sz w:val="22"/>
                <w:szCs w:val="22"/>
                <w:lang w:val="en-US"/>
              </w:rPr>
            </w:pPr>
            <w:r>
              <w:rPr>
                <w:color w:val="000000"/>
                <w:sz w:val="22"/>
                <w:szCs w:val="22"/>
              </w:rPr>
              <w:t>22.2</w:t>
            </w:r>
          </w:p>
        </w:tc>
        <w:tc>
          <w:tcPr>
            <w:tcW w:w="900" w:type="dxa"/>
            <w:tcBorders>
              <w:top w:val="nil"/>
              <w:left w:val="nil"/>
              <w:bottom w:val="nil"/>
              <w:right w:val="nil"/>
            </w:tcBorders>
            <w:shd w:val="clear" w:color="auto" w:fill="auto"/>
            <w:noWrap/>
            <w:tcMar>
              <w:left w:w="43" w:type="dxa"/>
              <w:right w:w="72" w:type="dxa"/>
            </w:tcMar>
            <w:vAlign w:val="bottom"/>
            <w:hideMark/>
          </w:tcPr>
          <w:p w14:paraId="36765D9E" w14:textId="0FC2AA57" w:rsidR="00F608BD" w:rsidRPr="002941AA" w:rsidRDefault="00F608BD" w:rsidP="00F608BD">
            <w:pPr>
              <w:jc w:val="right"/>
              <w:rPr>
                <w:color w:val="000000"/>
                <w:sz w:val="22"/>
                <w:szCs w:val="22"/>
                <w:lang w:val="en-US"/>
              </w:rPr>
            </w:pPr>
            <w:r>
              <w:rPr>
                <w:color w:val="000000"/>
                <w:sz w:val="22"/>
                <w:szCs w:val="22"/>
              </w:rPr>
              <w:t>94.9</w:t>
            </w:r>
          </w:p>
        </w:tc>
        <w:tc>
          <w:tcPr>
            <w:tcW w:w="900" w:type="dxa"/>
            <w:tcBorders>
              <w:top w:val="nil"/>
              <w:left w:val="nil"/>
              <w:bottom w:val="nil"/>
              <w:right w:val="nil"/>
            </w:tcBorders>
            <w:shd w:val="clear" w:color="auto" w:fill="auto"/>
            <w:noWrap/>
            <w:tcMar>
              <w:left w:w="43" w:type="dxa"/>
              <w:right w:w="72" w:type="dxa"/>
            </w:tcMar>
            <w:vAlign w:val="bottom"/>
            <w:hideMark/>
          </w:tcPr>
          <w:p w14:paraId="75F241C6" w14:textId="31588B3E" w:rsidR="00F608BD" w:rsidRPr="002941AA" w:rsidRDefault="00F608BD" w:rsidP="00F608BD">
            <w:pPr>
              <w:jc w:val="right"/>
              <w:rPr>
                <w:color w:val="000000"/>
                <w:sz w:val="22"/>
                <w:szCs w:val="22"/>
                <w:lang w:val="en-US"/>
              </w:rPr>
            </w:pPr>
            <w:r>
              <w:rPr>
                <w:color w:val="000000"/>
                <w:sz w:val="22"/>
                <w:szCs w:val="22"/>
              </w:rPr>
              <w:t>1.8</w:t>
            </w:r>
          </w:p>
        </w:tc>
        <w:tc>
          <w:tcPr>
            <w:tcW w:w="900" w:type="dxa"/>
            <w:tcBorders>
              <w:top w:val="nil"/>
              <w:left w:val="nil"/>
              <w:bottom w:val="nil"/>
              <w:right w:val="nil"/>
            </w:tcBorders>
            <w:shd w:val="clear" w:color="auto" w:fill="auto"/>
            <w:noWrap/>
            <w:tcMar>
              <w:left w:w="43" w:type="dxa"/>
              <w:right w:w="72" w:type="dxa"/>
            </w:tcMar>
            <w:vAlign w:val="bottom"/>
            <w:hideMark/>
          </w:tcPr>
          <w:p w14:paraId="69D23ECA" w14:textId="0DFB1474" w:rsidR="00F608BD" w:rsidRPr="002941AA" w:rsidRDefault="00F608BD" w:rsidP="00F608BD">
            <w:pPr>
              <w:jc w:val="right"/>
              <w:rPr>
                <w:color w:val="000000"/>
                <w:sz w:val="22"/>
                <w:szCs w:val="22"/>
                <w:lang w:val="en-US"/>
              </w:rPr>
            </w:pPr>
            <w:r>
              <w:rPr>
                <w:color w:val="000000"/>
                <w:sz w:val="22"/>
                <w:szCs w:val="22"/>
              </w:rPr>
              <w:t>25.4</w:t>
            </w:r>
          </w:p>
        </w:tc>
        <w:tc>
          <w:tcPr>
            <w:tcW w:w="900" w:type="dxa"/>
            <w:tcBorders>
              <w:top w:val="nil"/>
              <w:left w:val="nil"/>
              <w:bottom w:val="nil"/>
              <w:right w:val="nil"/>
            </w:tcBorders>
            <w:shd w:val="clear" w:color="auto" w:fill="auto"/>
            <w:noWrap/>
            <w:tcMar>
              <w:left w:w="43" w:type="dxa"/>
              <w:right w:w="72" w:type="dxa"/>
            </w:tcMar>
            <w:vAlign w:val="bottom"/>
            <w:hideMark/>
          </w:tcPr>
          <w:p w14:paraId="41BFC0F2" w14:textId="2E1FCAB4" w:rsidR="00F608BD" w:rsidRPr="002941AA" w:rsidRDefault="00F608BD" w:rsidP="00F608BD">
            <w:pPr>
              <w:jc w:val="right"/>
              <w:rPr>
                <w:color w:val="000000"/>
                <w:sz w:val="22"/>
                <w:szCs w:val="22"/>
                <w:lang w:val="en-US"/>
              </w:rPr>
            </w:pPr>
            <w:r>
              <w:rPr>
                <w:color w:val="000000"/>
                <w:sz w:val="22"/>
                <w:szCs w:val="22"/>
              </w:rPr>
              <w:t>48.8</w:t>
            </w:r>
          </w:p>
        </w:tc>
        <w:tc>
          <w:tcPr>
            <w:tcW w:w="900" w:type="dxa"/>
            <w:tcBorders>
              <w:top w:val="nil"/>
              <w:left w:val="nil"/>
              <w:bottom w:val="nil"/>
              <w:right w:val="nil"/>
            </w:tcBorders>
            <w:shd w:val="clear" w:color="auto" w:fill="auto"/>
            <w:noWrap/>
            <w:tcMar>
              <w:left w:w="43" w:type="dxa"/>
              <w:right w:w="72" w:type="dxa"/>
            </w:tcMar>
            <w:vAlign w:val="bottom"/>
            <w:hideMark/>
          </w:tcPr>
          <w:p w14:paraId="7459DD87" w14:textId="45C07813" w:rsidR="00F608BD" w:rsidRPr="002941AA" w:rsidRDefault="00F608BD" w:rsidP="00F608BD">
            <w:pPr>
              <w:jc w:val="right"/>
              <w:rPr>
                <w:color w:val="000000"/>
                <w:sz w:val="22"/>
                <w:szCs w:val="22"/>
                <w:lang w:val="en-US"/>
              </w:rPr>
            </w:pPr>
            <w:r>
              <w:rPr>
                <w:color w:val="000000"/>
                <w:sz w:val="22"/>
                <w:szCs w:val="22"/>
              </w:rPr>
              <w:t>4.2</w:t>
            </w:r>
          </w:p>
        </w:tc>
        <w:tc>
          <w:tcPr>
            <w:tcW w:w="900" w:type="dxa"/>
            <w:tcBorders>
              <w:top w:val="nil"/>
              <w:left w:val="nil"/>
              <w:bottom w:val="nil"/>
              <w:right w:val="nil"/>
            </w:tcBorders>
            <w:shd w:val="clear" w:color="auto" w:fill="auto"/>
            <w:noWrap/>
            <w:tcMar>
              <w:left w:w="43" w:type="dxa"/>
              <w:right w:w="72" w:type="dxa"/>
            </w:tcMar>
            <w:vAlign w:val="bottom"/>
            <w:hideMark/>
          </w:tcPr>
          <w:p w14:paraId="3694672D" w14:textId="26A387DB" w:rsidR="00F608BD" w:rsidRPr="002941AA" w:rsidRDefault="00F608BD" w:rsidP="00F608BD">
            <w:pPr>
              <w:jc w:val="right"/>
              <w:rPr>
                <w:color w:val="000000"/>
                <w:sz w:val="22"/>
                <w:szCs w:val="22"/>
                <w:lang w:val="en-US"/>
              </w:rPr>
            </w:pPr>
            <w:r>
              <w:rPr>
                <w:color w:val="000000"/>
                <w:sz w:val="22"/>
                <w:szCs w:val="22"/>
              </w:rPr>
              <w:t>0.72</w:t>
            </w:r>
          </w:p>
        </w:tc>
        <w:tc>
          <w:tcPr>
            <w:tcW w:w="900" w:type="dxa"/>
            <w:tcBorders>
              <w:top w:val="nil"/>
              <w:left w:val="nil"/>
              <w:bottom w:val="nil"/>
              <w:right w:val="nil"/>
            </w:tcBorders>
            <w:shd w:val="clear" w:color="auto" w:fill="auto"/>
            <w:noWrap/>
            <w:tcMar>
              <w:left w:w="43" w:type="dxa"/>
              <w:right w:w="72" w:type="dxa"/>
            </w:tcMar>
            <w:vAlign w:val="bottom"/>
            <w:hideMark/>
          </w:tcPr>
          <w:p w14:paraId="7646E8CF" w14:textId="098A56BC" w:rsidR="00F608BD" w:rsidRPr="002941AA" w:rsidRDefault="00F608BD" w:rsidP="00F608BD">
            <w:pPr>
              <w:jc w:val="right"/>
              <w:rPr>
                <w:color w:val="000000"/>
                <w:sz w:val="22"/>
                <w:szCs w:val="22"/>
                <w:lang w:val="en-US"/>
              </w:rPr>
            </w:pPr>
            <w:r>
              <w:rPr>
                <w:color w:val="000000"/>
                <w:sz w:val="22"/>
                <w:szCs w:val="22"/>
              </w:rPr>
              <w:t>0.28</w:t>
            </w:r>
          </w:p>
        </w:tc>
      </w:tr>
      <w:tr w:rsidR="00F608BD" w:rsidRPr="002941AA" w14:paraId="5F30F8F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7B543E7" w14:textId="77777777" w:rsidR="00F608BD" w:rsidRPr="002941AA" w:rsidRDefault="00F608BD" w:rsidP="00F608BD">
            <w:pPr>
              <w:rPr>
                <w:b/>
                <w:bCs/>
                <w:color w:val="000000"/>
                <w:sz w:val="22"/>
                <w:szCs w:val="22"/>
                <w:lang w:val="en-US"/>
              </w:rPr>
            </w:pPr>
            <w:r w:rsidRPr="002941AA">
              <w:rPr>
                <w:b/>
                <w:bCs/>
                <w:color w:val="000000"/>
                <w:sz w:val="22"/>
                <w:szCs w:val="22"/>
                <w:lang w:val="en-US"/>
              </w:rPr>
              <w:t>Keita</w:t>
            </w:r>
          </w:p>
        </w:tc>
        <w:tc>
          <w:tcPr>
            <w:tcW w:w="900" w:type="dxa"/>
            <w:tcBorders>
              <w:top w:val="nil"/>
              <w:left w:val="nil"/>
              <w:bottom w:val="nil"/>
              <w:right w:val="nil"/>
            </w:tcBorders>
            <w:shd w:val="clear" w:color="auto" w:fill="auto"/>
            <w:noWrap/>
            <w:tcMar>
              <w:left w:w="43" w:type="dxa"/>
              <w:right w:w="72" w:type="dxa"/>
            </w:tcMar>
            <w:vAlign w:val="bottom"/>
            <w:hideMark/>
          </w:tcPr>
          <w:p w14:paraId="7FFAEAC7" w14:textId="52B4CC8D" w:rsidR="00F608BD" w:rsidRPr="002941AA" w:rsidRDefault="00F608BD" w:rsidP="00F608BD">
            <w:pPr>
              <w:jc w:val="right"/>
              <w:rPr>
                <w:b/>
                <w:bCs/>
                <w:color w:val="000000"/>
                <w:sz w:val="22"/>
                <w:szCs w:val="22"/>
                <w:lang w:val="en-US"/>
              </w:rPr>
            </w:pPr>
            <w:r>
              <w:rPr>
                <w:b/>
                <w:bCs/>
                <w:color w:val="000000"/>
                <w:sz w:val="22"/>
                <w:szCs w:val="22"/>
              </w:rPr>
              <w:t>44.8</w:t>
            </w:r>
          </w:p>
        </w:tc>
        <w:tc>
          <w:tcPr>
            <w:tcW w:w="900" w:type="dxa"/>
            <w:tcBorders>
              <w:top w:val="nil"/>
              <w:left w:val="nil"/>
              <w:bottom w:val="nil"/>
              <w:right w:val="nil"/>
            </w:tcBorders>
            <w:shd w:val="clear" w:color="auto" w:fill="auto"/>
            <w:noWrap/>
            <w:tcMar>
              <w:left w:w="43" w:type="dxa"/>
              <w:right w:w="72" w:type="dxa"/>
            </w:tcMar>
            <w:vAlign w:val="bottom"/>
            <w:hideMark/>
          </w:tcPr>
          <w:p w14:paraId="580DC9DB" w14:textId="1FD21724" w:rsidR="00F608BD" w:rsidRPr="002941AA" w:rsidRDefault="00F608BD" w:rsidP="00F608BD">
            <w:pPr>
              <w:jc w:val="right"/>
              <w:rPr>
                <w:b/>
                <w:bCs/>
                <w:color w:val="000000"/>
                <w:sz w:val="22"/>
                <w:szCs w:val="22"/>
                <w:lang w:val="en-US"/>
              </w:rPr>
            </w:pPr>
            <w:r>
              <w:rPr>
                <w:b/>
                <w:bCs/>
                <w:color w:val="000000"/>
                <w:sz w:val="22"/>
                <w:szCs w:val="22"/>
              </w:rPr>
              <w:t>17.8</w:t>
            </w:r>
          </w:p>
        </w:tc>
        <w:tc>
          <w:tcPr>
            <w:tcW w:w="900" w:type="dxa"/>
            <w:tcBorders>
              <w:top w:val="nil"/>
              <w:left w:val="nil"/>
              <w:bottom w:val="nil"/>
              <w:right w:val="nil"/>
            </w:tcBorders>
            <w:shd w:val="clear" w:color="auto" w:fill="auto"/>
            <w:noWrap/>
            <w:tcMar>
              <w:left w:w="43" w:type="dxa"/>
              <w:right w:w="72" w:type="dxa"/>
            </w:tcMar>
            <w:vAlign w:val="bottom"/>
            <w:hideMark/>
          </w:tcPr>
          <w:p w14:paraId="2405B040" w14:textId="6524A75A" w:rsidR="00F608BD" w:rsidRPr="002941AA" w:rsidRDefault="00F608BD" w:rsidP="00F608BD">
            <w:pPr>
              <w:jc w:val="right"/>
              <w:rPr>
                <w:b/>
                <w:bCs/>
                <w:color w:val="000000"/>
                <w:sz w:val="22"/>
                <w:szCs w:val="22"/>
                <w:lang w:val="en-US"/>
              </w:rPr>
            </w:pPr>
            <w:r>
              <w:rPr>
                <w:b/>
                <w:bCs/>
                <w:color w:val="000000"/>
                <w:sz w:val="22"/>
                <w:szCs w:val="22"/>
              </w:rPr>
              <w:t>92.0</w:t>
            </w:r>
          </w:p>
        </w:tc>
        <w:tc>
          <w:tcPr>
            <w:tcW w:w="900" w:type="dxa"/>
            <w:tcBorders>
              <w:top w:val="nil"/>
              <w:left w:val="nil"/>
              <w:bottom w:val="nil"/>
              <w:right w:val="nil"/>
            </w:tcBorders>
            <w:shd w:val="clear" w:color="auto" w:fill="auto"/>
            <w:noWrap/>
            <w:tcMar>
              <w:left w:w="43" w:type="dxa"/>
              <w:right w:w="72" w:type="dxa"/>
            </w:tcMar>
            <w:vAlign w:val="bottom"/>
            <w:hideMark/>
          </w:tcPr>
          <w:p w14:paraId="09474AFD" w14:textId="72B04697" w:rsidR="00F608BD" w:rsidRPr="002941AA" w:rsidRDefault="00F608BD" w:rsidP="00F608BD">
            <w:pPr>
              <w:jc w:val="right"/>
              <w:rPr>
                <w:b/>
                <w:bCs/>
                <w:color w:val="000000"/>
                <w:sz w:val="22"/>
                <w:szCs w:val="22"/>
                <w:lang w:val="en-US"/>
              </w:rPr>
            </w:pPr>
            <w:r>
              <w:rPr>
                <w:b/>
                <w:bCs/>
                <w:color w:val="000000"/>
                <w:sz w:val="22"/>
                <w:szCs w:val="22"/>
              </w:rPr>
              <w:t>3.1</w:t>
            </w:r>
          </w:p>
        </w:tc>
        <w:tc>
          <w:tcPr>
            <w:tcW w:w="900" w:type="dxa"/>
            <w:tcBorders>
              <w:top w:val="nil"/>
              <w:left w:val="nil"/>
              <w:bottom w:val="nil"/>
              <w:right w:val="nil"/>
            </w:tcBorders>
            <w:shd w:val="clear" w:color="auto" w:fill="auto"/>
            <w:noWrap/>
            <w:tcMar>
              <w:left w:w="43" w:type="dxa"/>
              <w:right w:w="72" w:type="dxa"/>
            </w:tcMar>
            <w:vAlign w:val="bottom"/>
            <w:hideMark/>
          </w:tcPr>
          <w:p w14:paraId="0F14872F" w14:textId="26A03660" w:rsidR="00F608BD" w:rsidRPr="002941AA" w:rsidRDefault="00F608BD" w:rsidP="00F608BD">
            <w:pPr>
              <w:jc w:val="right"/>
              <w:rPr>
                <w:b/>
                <w:bCs/>
                <w:color w:val="000000"/>
                <w:sz w:val="22"/>
                <w:szCs w:val="22"/>
                <w:lang w:val="en-US"/>
              </w:rPr>
            </w:pPr>
            <w:r>
              <w:rPr>
                <w:b/>
                <w:bCs/>
                <w:color w:val="000000"/>
                <w:sz w:val="22"/>
                <w:szCs w:val="22"/>
              </w:rPr>
              <w:t>32.8</w:t>
            </w:r>
          </w:p>
        </w:tc>
        <w:tc>
          <w:tcPr>
            <w:tcW w:w="900" w:type="dxa"/>
            <w:tcBorders>
              <w:top w:val="nil"/>
              <w:left w:val="nil"/>
              <w:bottom w:val="nil"/>
              <w:right w:val="nil"/>
            </w:tcBorders>
            <w:shd w:val="clear" w:color="auto" w:fill="auto"/>
            <w:noWrap/>
            <w:tcMar>
              <w:left w:w="43" w:type="dxa"/>
              <w:right w:w="72" w:type="dxa"/>
            </w:tcMar>
            <w:vAlign w:val="bottom"/>
            <w:hideMark/>
          </w:tcPr>
          <w:p w14:paraId="2192BD30" w14:textId="63C2F9FB" w:rsidR="00F608BD" w:rsidRPr="002941AA" w:rsidRDefault="00F608BD" w:rsidP="00F608BD">
            <w:pPr>
              <w:jc w:val="right"/>
              <w:rPr>
                <w:b/>
                <w:bCs/>
                <w:color w:val="000000"/>
                <w:sz w:val="22"/>
                <w:szCs w:val="22"/>
                <w:lang w:val="en-US"/>
              </w:rPr>
            </w:pPr>
            <w:r>
              <w:rPr>
                <w:b/>
                <w:bCs/>
                <w:color w:val="000000"/>
                <w:sz w:val="22"/>
                <w:szCs w:val="22"/>
              </w:rPr>
              <w:t>48.0</w:t>
            </w:r>
          </w:p>
        </w:tc>
        <w:tc>
          <w:tcPr>
            <w:tcW w:w="900" w:type="dxa"/>
            <w:tcBorders>
              <w:top w:val="nil"/>
              <w:left w:val="nil"/>
              <w:bottom w:val="nil"/>
              <w:right w:val="nil"/>
            </w:tcBorders>
            <w:shd w:val="clear" w:color="auto" w:fill="auto"/>
            <w:noWrap/>
            <w:tcMar>
              <w:left w:w="43" w:type="dxa"/>
              <w:right w:w="72" w:type="dxa"/>
            </w:tcMar>
            <w:vAlign w:val="bottom"/>
            <w:hideMark/>
          </w:tcPr>
          <w:p w14:paraId="1570AD3C" w14:textId="07DD6982" w:rsidR="00F608BD" w:rsidRPr="002941AA" w:rsidRDefault="00F608BD" w:rsidP="00F608BD">
            <w:pPr>
              <w:jc w:val="right"/>
              <w:rPr>
                <w:b/>
                <w:bCs/>
                <w:color w:val="000000"/>
                <w:sz w:val="22"/>
                <w:szCs w:val="22"/>
                <w:lang w:val="en-US"/>
              </w:rPr>
            </w:pPr>
            <w:r>
              <w:rPr>
                <w:b/>
                <w:bCs/>
                <w:color w:val="000000"/>
                <w:sz w:val="22"/>
                <w:szCs w:val="22"/>
              </w:rPr>
              <w:t>4.1</w:t>
            </w:r>
          </w:p>
        </w:tc>
        <w:tc>
          <w:tcPr>
            <w:tcW w:w="900" w:type="dxa"/>
            <w:tcBorders>
              <w:top w:val="nil"/>
              <w:left w:val="nil"/>
              <w:bottom w:val="nil"/>
              <w:right w:val="nil"/>
            </w:tcBorders>
            <w:shd w:val="clear" w:color="auto" w:fill="auto"/>
            <w:noWrap/>
            <w:tcMar>
              <w:left w:w="43" w:type="dxa"/>
              <w:right w:w="72" w:type="dxa"/>
            </w:tcMar>
            <w:vAlign w:val="bottom"/>
            <w:hideMark/>
          </w:tcPr>
          <w:p w14:paraId="1EB2A5A0" w14:textId="394D97F0" w:rsidR="00F608BD" w:rsidRPr="002941AA" w:rsidRDefault="00F608BD" w:rsidP="00F608BD">
            <w:pPr>
              <w:jc w:val="right"/>
              <w:rPr>
                <w:b/>
                <w:bCs/>
                <w:color w:val="000000"/>
                <w:sz w:val="22"/>
                <w:szCs w:val="22"/>
                <w:lang w:val="en-US"/>
              </w:rPr>
            </w:pPr>
            <w:r>
              <w:rPr>
                <w:b/>
                <w:bCs/>
                <w:color w:val="000000"/>
                <w:sz w:val="22"/>
                <w:szCs w:val="22"/>
              </w:rPr>
              <w:t>0.69</w:t>
            </w:r>
          </w:p>
        </w:tc>
        <w:tc>
          <w:tcPr>
            <w:tcW w:w="900" w:type="dxa"/>
            <w:tcBorders>
              <w:top w:val="nil"/>
              <w:left w:val="nil"/>
              <w:bottom w:val="nil"/>
              <w:right w:val="nil"/>
            </w:tcBorders>
            <w:shd w:val="clear" w:color="auto" w:fill="auto"/>
            <w:noWrap/>
            <w:tcMar>
              <w:left w:w="43" w:type="dxa"/>
              <w:right w:w="72" w:type="dxa"/>
            </w:tcMar>
            <w:vAlign w:val="bottom"/>
            <w:hideMark/>
          </w:tcPr>
          <w:p w14:paraId="4688A1E6" w14:textId="2BDFC713" w:rsidR="00F608BD" w:rsidRPr="002941AA" w:rsidRDefault="00F608BD" w:rsidP="00F608BD">
            <w:pPr>
              <w:jc w:val="right"/>
              <w:rPr>
                <w:b/>
                <w:bCs/>
                <w:color w:val="000000"/>
                <w:sz w:val="22"/>
                <w:szCs w:val="22"/>
                <w:lang w:val="en-US"/>
              </w:rPr>
            </w:pPr>
            <w:r>
              <w:rPr>
                <w:b/>
                <w:bCs/>
                <w:color w:val="000000"/>
                <w:sz w:val="22"/>
                <w:szCs w:val="22"/>
              </w:rPr>
              <w:t>0.34</w:t>
            </w:r>
          </w:p>
        </w:tc>
      </w:tr>
      <w:tr w:rsidR="00F608BD" w:rsidRPr="002941AA" w14:paraId="34D3587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4CC6D87" w14:textId="77777777" w:rsidR="00F608BD" w:rsidRPr="002941AA" w:rsidRDefault="00F608BD" w:rsidP="00F608BD">
            <w:pPr>
              <w:rPr>
                <w:color w:val="000000"/>
                <w:sz w:val="22"/>
                <w:szCs w:val="22"/>
                <w:lang w:val="en-US"/>
              </w:rPr>
            </w:pPr>
            <w:r w:rsidRPr="002941AA">
              <w:rPr>
                <w:color w:val="000000"/>
                <w:sz w:val="22"/>
                <w:szCs w:val="22"/>
                <w:lang w:val="en-US"/>
              </w:rPr>
              <w:t>Garhanga</w:t>
            </w:r>
          </w:p>
        </w:tc>
        <w:tc>
          <w:tcPr>
            <w:tcW w:w="900" w:type="dxa"/>
            <w:tcBorders>
              <w:top w:val="nil"/>
              <w:left w:val="nil"/>
              <w:bottom w:val="nil"/>
              <w:right w:val="nil"/>
            </w:tcBorders>
            <w:shd w:val="clear" w:color="auto" w:fill="auto"/>
            <w:noWrap/>
            <w:tcMar>
              <w:left w:w="43" w:type="dxa"/>
              <w:right w:w="72" w:type="dxa"/>
            </w:tcMar>
            <w:vAlign w:val="bottom"/>
            <w:hideMark/>
          </w:tcPr>
          <w:p w14:paraId="6192DBA9" w14:textId="66712D7C" w:rsidR="00F608BD" w:rsidRPr="002941AA" w:rsidRDefault="00F608BD" w:rsidP="00F608BD">
            <w:pPr>
              <w:jc w:val="right"/>
              <w:rPr>
                <w:color w:val="000000"/>
                <w:sz w:val="22"/>
                <w:szCs w:val="22"/>
                <w:lang w:val="en-US"/>
              </w:rPr>
            </w:pPr>
            <w:r>
              <w:rPr>
                <w:color w:val="000000"/>
                <w:sz w:val="22"/>
                <w:szCs w:val="22"/>
              </w:rPr>
              <w:t>44.0</w:t>
            </w:r>
          </w:p>
        </w:tc>
        <w:tc>
          <w:tcPr>
            <w:tcW w:w="900" w:type="dxa"/>
            <w:tcBorders>
              <w:top w:val="nil"/>
              <w:left w:val="nil"/>
              <w:bottom w:val="nil"/>
              <w:right w:val="nil"/>
            </w:tcBorders>
            <w:shd w:val="clear" w:color="auto" w:fill="auto"/>
            <w:noWrap/>
            <w:tcMar>
              <w:left w:w="43" w:type="dxa"/>
              <w:right w:w="72" w:type="dxa"/>
            </w:tcMar>
            <w:vAlign w:val="bottom"/>
            <w:hideMark/>
          </w:tcPr>
          <w:p w14:paraId="5A01D9E7" w14:textId="34CBAA0B" w:rsidR="00F608BD" w:rsidRPr="002941AA" w:rsidRDefault="00F608BD" w:rsidP="00F608BD">
            <w:pPr>
              <w:jc w:val="right"/>
              <w:rPr>
                <w:color w:val="000000"/>
                <w:sz w:val="22"/>
                <w:szCs w:val="22"/>
                <w:lang w:val="en-US"/>
              </w:rPr>
            </w:pPr>
            <w:r>
              <w:rPr>
                <w:color w:val="000000"/>
                <w:sz w:val="22"/>
                <w:szCs w:val="22"/>
              </w:rPr>
              <w:t>16.0</w:t>
            </w:r>
          </w:p>
        </w:tc>
        <w:tc>
          <w:tcPr>
            <w:tcW w:w="900" w:type="dxa"/>
            <w:tcBorders>
              <w:top w:val="nil"/>
              <w:left w:val="nil"/>
              <w:bottom w:val="nil"/>
              <w:right w:val="nil"/>
            </w:tcBorders>
            <w:shd w:val="clear" w:color="auto" w:fill="auto"/>
            <w:noWrap/>
            <w:tcMar>
              <w:left w:w="43" w:type="dxa"/>
              <w:right w:w="72" w:type="dxa"/>
            </w:tcMar>
            <w:vAlign w:val="bottom"/>
            <w:hideMark/>
          </w:tcPr>
          <w:p w14:paraId="14116842" w14:textId="3E02F16A" w:rsidR="00F608BD" w:rsidRPr="002941AA" w:rsidRDefault="00F608BD" w:rsidP="00F608BD">
            <w:pPr>
              <w:jc w:val="right"/>
              <w:rPr>
                <w:color w:val="000000"/>
                <w:sz w:val="22"/>
                <w:szCs w:val="22"/>
                <w:lang w:val="en-US"/>
              </w:rPr>
            </w:pPr>
            <w:r>
              <w:rPr>
                <w:color w:val="000000"/>
                <w:sz w:val="22"/>
                <w:szCs w:val="22"/>
              </w:rPr>
              <w:t>91.7</w:t>
            </w:r>
          </w:p>
        </w:tc>
        <w:tc>
          <w:tcPr>
            <w:tcW w:w="900" w:type="dxa"/>
            <w:tcBorders>
              <w:top w:val="nil"/>
              <w:left w:val="nil"/>
              <w:bottom w:val="nil"/>
              <w:right w:val="nil"/>
            </w:tcBorders>
            <w:shd w:val="clear" w:color="auto" w:fill="auto"/>
            <w:noWrap/>
            <w:tcMar>
              <w:left w:w="43" w:type="dxa"/>
              <w:right w:w="72" w:type="dxa"/>
            </w:tcMar>
            <w:vAlign w:val="bottom"/>
            <w:hideMark/>
          </w:tcPr>
          <w:p w14:paraId="7AD970AF" w14:textId="60F70C4D" w:rsidR="00F608BD" w:rsidRPr="002941AA" w:rsidRDefault="00F608BD" w:rsidP="00F608BD">
            <w:pPr>
              <w:jc w:val="right"/>
              <w:rPr>
                <w:color w:val="000000"/>
                <w:sz w:val="22"/>
                <w:szCs w:val="22"/>
                <w:lang w:val="en-US"/>
              </w:rPr>
            </w:pPr>
            <w:r>
              <w:rPr>
                <w:color w:val="000000"/>
                <w:sz w:val="22"/>
                <w:szCs w:val="22"/>
              </w:rPr>
              <w:t>4.1</w:t>
            </w:r>
          </w:p>
        </w:tc>
        <w:tc>
          <w:tcPr>
            <w:tcW w:w="900" w:type="dxa"/>
            <w:tcBorders>
              <w:top w:val="nil"/>
              <w:left w:val="nil"/>
              <w:bottom w:val="nil"/>
              <w:right w:val="nil"/>
            </w:tcBorders>
            <w:shd w:val="clear" w:color="auto" w:fill="auto"/>
            <w:noWrap/>
            <w:tcMar>
              <w:left w:w="43" w:type="dxa"/>
              <w:right w:w="72" w:type="dxa"/>
            </w:tcMar>
            <w:vAlign w:val="bottom"/>
            <w:hideMark/>
          </w:tcPr>
          <w:p w14:paraId="02C4D912" w14:textId="0B776146" w:rsidR="00F608BD" w:rsidRPr="002941AA" w:rsidRDefault="00F608BD" w:rsidP="00F608BD">
            <w:pPr>
              <w:jc w:val="right"/>
              <w:rPr>
                <w:color w:val="000000"/>
                <w:sz w:val="22"/>
                <w:szCs w:val="22"/>
                <w:lang w:val="en-US"/>
              </w:rPr>
            </w:pPr>
            <w:r>
              <w:rPr>
                <w:color w:val="000000"/>
                <w:sz w:val="22"/>
                <w:szCs w:val="22"/>
              </w:rPr>
              <w:t>32.5</w:t>
            </w:r>
          </w:p>
        </w:tc>
        <w:tc>
          <w:tcPr>
            <w:tcW w:w="900" w:type="dxa"/>
            <w:tcBorders>
              <w:top w:val="nil"/>
              <w:left w:val="nil"/>
              <w:bottom w:val="nil"/>
              <w:right w:val="nil"/>
            </w:tcBorders>
            <w:shd w:val="clear" w:color="auto" w:fill="auto"/>
            <w:noWrap/>
            <w:tcMar>
              <w:left w:w="43" w:type="dxa"/>
              <w:right w:w="72" w:type="dxa"/>
            </w:tcMar>
            <w:vAlign w:val="bottom"/>
            <w:hideMark/>
          </w:tcPr>
          <w:p w14:paraId="54C845CE" w14:textId="6534048A" w:rsidR="00F608BD" w:rsidRPr="002941AA" w:rsidRDefault="00F608BD" w:rsidP="00F608BD">
            <w:pPr>
              <w:jc w:val="right"/>
              <w:rPr>
                <w:color w:val="000000"/>
                <w:sz w:val="22"/>
                <w:szCs w:val="22"/>
                <w:lang w:val="en-US"/>
              </w:rPr>
            </w:pPr>
            <w:r>
              <w:rPr>
                <w:color w:val="000000"/>
                <w:sz w:val="22"/>
                <w:szCs w:val="22"/>
              </w:rPr>
              <w:t>46.9</w:t>
            </w:r>
          </w:p>
        </w:tc>
        <w:tc>
          <w:tcPr>
            <w:tcW w:w="900" w:type="dxa"/>
            <w:tcBorders>
              <w:top w:val="nil"/>
              <w:left w:val="nil"/>
              <w:bottom w:val="nil"/>
              <w:right w:val="nil"/>
            </w:tcBorders>
            <w:shd w:val="clear" w:color="auto" w:fill="auto"/>
            <w:noWrap/>
            <w:tcMar>
              <w:left w:w="43" w:type="dxa"/>
              <w:right w:w="72" w:type="dxa"/>
            </w:tcMar>
            <w:vAlign w:val="bottom"/>
            <w:hideMark/>
          </w:tcPr>
          <w:p w14:paraId="222AC782" w14:textId="4D851F78" w:rsidR="00F608BD" w:rsidRPr="002941AA" w:rsidRDefault="00F608BD" w:rsidP="00F608BD">
            <w:pPr>
              <w:jc w:val="right"/>
              <w:rPr>
                <w:color w:val="000000"/>
                <w:sz w:val="22"/>
                <w:szCs w:val="22"/>
                <w:lang w:val="en-US"/>
              </w:rPr>
            </w:pPr>
            <w:r>
              <w:rPr>
                <w:color w:val="000000"/>
                <w:sz w:val="22"/>
                <w:szCs w:val="22"/>
              </w:rPr>
              <w:t>3.2</w:t>
            </w:r>
          </w:p>
        </w:tc>
        <w:tc>
          <w:tcPr>
            <w:tcW w:w="900" w:type="dxa"/>
            <w:tcBorders>
              <w:top w:val="nil"/>
              <w:left w:val="nil"/>
              <w:bottom w:val="nil"/>
              <w:right w:val="nil"/>
            </w:tcBorders>
            <w:shd w:val="clear" w:color="auto" w:fill="auto"/>
            <w:noWrap/>
            <w:tcMar>
              <w:left w:w="43" w:type="dxa"/>
              <w:right w:w="72" w:type="dxa"/>
            </w:tcMar>
            <w:vAlign w:val="bottom"/>
            <w:hideMark/>
          </w:tcPr>
          <w:p w14:paraId="5E347E45" w14:textId="4DD5FD53" w:rsidR="00F608BD" w:rsidRPr="002941AA" w:rsidRDefault="00F608BD" w:rsidP="00F608BD">
            <w:pPr>
              <w:jc w:val="right"/>
              <w:rPr>
                <w:color w:val="000000"/>
                <w:sz w:val="22"/>
                <w:szCs w:val="22"/>
                <w:lang w:val="en-US"/>
              </w:rPr>
            </w:pPr>
            <w:r>
              <w:rPr>
                <w:color w:val="000000"/>
                <w:sz w:val="22"/>
                <w:szCs w:val="22"/>
              </w:rPr>
              <w:t>0.65</w:t>
            </w:r>
          </w:p>
        </w:tc>
        <w:tc>
          <w:tcPr>
            <w:tcW w:w="900" w:type="dxa"/>
            <w:tcBorders>
              <w:top w:val="nil"/>
              <w:left w:val="nil"/>
              <w:bottom w:val="nil"/>
              <w:right w:val="nil"/>
            </w:tcBorders>
            <w:shd w:val="clear" w:color="auto" w:fill="auto"/>
            <w:noWrap/>
            <w:tcMar>
              <w:left w:w="43" w:type="dxa"/>
              <w:right w:w="72" w:type="dxa"/>
            </w:tcMar>
            <w:vAlign w:val="bottom"/>
            <w:hideMark/>
          </w:tcPr>
          <w:p w14:paraId="1EDD182D" w14:textId="1238729A" w:rsidR="00F608BD" w:rsidRPr="002941AA" w:rsidRDefault="00F608BD" w:rsidP="00F608BD">
            <w:pPr>
              <w:jc w:val="right"/>
              <w:rPr>
                <w:color w:val="000000"/>
                <w:sz w:val="22"/>
                <w:szCs w:val="22"/>
                <w:lang w:val="en-US"/>
              </w:rPr>
            </w:pPr>
            <w:r>
              <w:rPr>
                <w:color w:val="000000"/>
                <w:sz w:val="22"/>
                <w:szCs w:val="22"/>
              </w:rPr>
              <w:t>0.32</w:t>
            </w:r>
          </w:p>
        </w:tc>
      </w:tr>
      <w:tr w:rsidR="00F608BD" w:rsidRPr="002941AA" w14:paraId="1BAACDF3"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AF66829" w14:textId="77777777" w:rsidR="00F608BD" w:rsidRPr="002941AA" w:rsidRDefault="00F608BD" w:rsidP="00F608BD">
            <w:pPr>
              <w:rPr>
                <w:color w:val="000000"/>
                <w:sz w:val="22"/>
                <w:szCs w:val="22"/>
                <w:lang w:val="en-US"/>
              </w:rPr>
            </w:pPr>
            <w:r w:rsidRPr="002941AA">
              <w:rPr>
                <w:color w:val="000000"/>
                <w:sz w:val="22"/>
                <w:szCs w:val="22"/>
                <w:lang w:val="en-US"/>
              </w:rPr>
              <w:t>Ibohamane</w:t>
            </w:r>
          </w:p>
        </w:tc>
        <w:tc>
          <w:tcPr>
            <w:tcW w:w="900" w:type="dxa"/>
            <w:tcBorders>
              <w:top w:val="nil"/>
              <w:left w:val="nil"/>
              <w:bottom w:val="nil"/>
              <w:right w:val="nil"/>
            </w:tcBorders>
            <w:shd w:val="clear" w:color="auto" w:fill="auto"/>
            <w:noWrap/>
            <w:tcMar>
              <w:left w:w="43" w:type="dxa"/>
              <w:right w:w="72" w:type="dxa"/>
            </w:tcMar>
            <w:vAlign w:val="bottom"/>
            <w:hideMark/>
          </w:tcPr>
          <w:p w14:paraId="4A06C1F0" w14:textId="4EC0124D" w:rsidR="00F608BD" w:rsidRPr="002941AA" w:rsidRDefault="00F608BD" w:rsidP="00F608BD">
            <w:pPr>
              <w:jc w:val="right"/>
              <w:rPr>
                <w:color w:val="000000"/>
                <w:sz w:val="22"/>
                <w:szCs w:val="22"/>
                <w:lang w:val="en-US"/>
              </w:rPr>
            </w:pPr>
            <w:r>
              <w:rPr>
                <w:color w:val="000000"/>
                <w:sz w:val="22"/>
                <w:szCs w:val="22"/>
              </w:rPr>
              <w:t>47.8</w:t>
            </w:r>
          </w:p>
        </w:tc>
        <w:tc>
          <w:tcPr>
            <w:tcW w:w="900" w:type="dxa"/>
            <w:tcBorders>
              <w:top w:val="nil"/>
              <w:left w:val="nil"/>
              <w:bottom w:val="nil"/>
              <w:right w:val="nil"/>
            </w:tcBorders>
            <w:shd w:val="clear" w:color="auto" w:fill="auto"/>
            <w:noWrap/>
            <w:tcMar>
              <w:left w:w="43" w:type="dxa"/>
              <w:right w:w="72" w:type="dxa"/>
            </w:tcMar>
            <w:vAlign w:val="bottom"/>
            <w:hideMark/>
          </w:tcPr>
          <w:p w14:paraId="004AF440" w14:textId="2580EBD1" w:rsidR="00F608BD" w:rsidRPr="002941AA" w:rsidRDefault="00F608BD" w:rsidP="00F608BD">
            <w:pPr>
              <w:jc w:val="right"/>
              <w:rPr>
                <w:color w:val="000000"/>
                <w:sz w:val="22"/>
                <w:szCs w:val="22"/>
                <w:lang w:val="en-US"/>
              </w:rPr>
            </w:pPr>
            <w:r>
              <w:rPr>
                <w:color w:val="000000"/>
                <w:sz w:val="22"/>
                <w:szCs w:val="22"/>
              </w:rPr>
              <w:t>21.4</w:t>
            </w:r>
          </w:p>
        </w:tc>
        <w:tc>
          <w:tcPr>
            <w:tcW w:w="900" w:type="dxa"/>
            <w:tcBorders>
              <w:top w:val="nil"/>
              <w:left w:val="nil"/>
              <w:bottom w:val="nil"/>
              <w:right w:val="nil"/>
            </w:tcBorders>
            <w:shd w:val="clear" w:color="auto" w:fill="auto"/>
            <w:noWrap/>
            <w:tcMar>
              <w:left w:w="43" w:type="dxa"/>
              <w:right w:w="72" w:type="dxa"/>
            </w:tcMar>
            <w:vAlign w:val="bottom"/>
            <w:hideMark/>
          </w:tcPr>
          <w:p w14:paraId="5688E97B" w14:textId="7BE5232B" w:rsidR="00F608BD" w:rsidRPr="002941AA" w:rsidRDefault="00F608BD" w:rsidP="00F608BD">
            <w:pPr>
              <w:jc w:val="right"/>
              <w:rPr>
                <w:color w:val="000000"/>
                <w:sz w:val="22"/>
                <w:szCs w:val="22"/>
                <w:lang w:val="en-US"/>
              </w:rPr>
            </w:pPr>
            <w:r>
              <w:rPr>
                <w:color w:val="000000"/>
                <w:sz w:val="22"/>
                <w:szCs w:val="22"/>
              </w:rPr>
              <w:t>94.8</w:t>
            </w:r>
          </w:p>
        </w:tc>
        <w:tc>
          <w:tcPr>
            <w:tcW w:w="900" w:type="dxa"/>
            <w:tcBorders>
              <w:top w:val="nil"/>
              <w:left w:val="nil"/>
              <w:bottom w:val="nil"/>
              <w:right w:val="nil"/>
            </w:tcBorders>
            <w:shd w:val="clear" w:color="auto" w:fill="auto"/>
            <w:noWrap/>
            <w:tcMar>
              <w:left w:w="43" w:type="dxa"/>
              <w:right w:w="72" w:type="dxa"/>
            </w:tcMar>
            <w:vAlign w:val="bottom"/>
            <w:hideMark/>
          </w:tcPr>
          <w:p w14:paraId="5D71F04C" w14:textId="600497F4" w:rsidR="00F608BD" w:rsidRPr="002941AA" w:rsidRDefault="00F608BD" w:rsidP="00F608BD">
            <w:pPr>
              <w:jc w:val="right"/>
              <w:rPr>
                <w:color w:val="000000"/>
                <w:sz w:val="22"/>
                <w:szCs w:val="22"/>
                <w:lang w:val="en-US"/>
              </w:rPr>
            </w:pPr>
            <w:r>
              <w:rPr>
                <w:color w:val="000000"/>
                <w:sz w:val="22"/>
                <w:szCs w:val="22"/>
              </w:rPr>
              <w:t>1.9</w:t>
            </w:r>
          </w:p>
        </w:tc>
        <w:tc>
          <w:tcPr>
            <w:tcW w:w="900" w:type="dxa"/>
            <w:tcBorders>
              <w:top w:val="nil"/>
              <w:left w:val="nil"/>
              <w:bottom w:val="nil"/>
              <w:right w:val="nil"/>
            </w:tcBorders>
            <w:shd w:val="clear" w:color="auto" w:fill="auto"/>
            <w:noWrap/>
            <w:tcMar>
              <w:left w:w="43" w:type="dxa"/>
              <w:right w:w="72" w:type="dxa"/>
            </w:tcMar>
            <w:vAlign w:val="bottom"/>
            <w:hideMark/>
          </w:tcPr>
          <w:p w14:paraId="771C68F3" w14:textId="4414D823" w:rsidR="00F608BD" w:rsidRPr="002941AA" w:rsidRDefault="00F608BD" w:rsidP="00F608BD">
            <w:pPr>
              <w:jc w:val="right"/>
              <w:rPr>
                <w:color w:val="000000"/>
                <w:sz w:val="22"/>
                <w:szCs w:val="22"/>
                <w:lang w:val="en-US"/>
              </w:rPr>
            </w:pPr>
            <w:r>
              <w:rPr>
                <w:color w:val="000000"/>
                <w:sz w:val="22"/>
                <w:szCs w:val="22"/>
              </w:rPr>
              <w:t>29.2</w:t>
            </w:r>
          </w:p>
        </w:tc>
        <w:tc>
          <w:tcPr>
            <w:tcW w:w="900" w:type="dxa"/>
            <w:tcBorders>
              <w:top w:val="nil"/>
              <w:left w:val="nil"/>
              <w:bottom w:val="nil"/>
              <w:right w:val="nil"/>
            </w:tcBorders>
            <w:shd w:val="clear" w:color="auto" w:fill="auto"/>
            <w:noWrap/>
            <w:tcMar>
              <w:left w:w="43" w:type="dxa"/>
              <w:right w:w="72" w:type="dxa"/>
            </w:tcMar>
            <w:vAlign w:val="bottom"/>
            <w:hideMark/>
          </w:tcPr>
          <w:p w14:paraId="17F32E36" w14:textId="2056C68B" w:rsidR="00F608BD" w:rsidRPr="002941AA" w:rsidRDefault="00F608BD" w:rsidP="00F608BD">
            <w:pPr>
              <w:jc w:val="right"/>
              <w:rPr>
                <w:color w:val="000000"/>
                <w:sz w:val="22"/>
                <w:szCs w:val="22"/>
                <w:lang w:val="en-US"/>
              </w:rPr>
            </w:pPr>
            <w:r>
              <w:rPr>
                <w:color w:val="000000"/>
                <w:sz w:val="22"/>
                <w:szCs w:val="22"/>
              </w:rPr>
              <w:t>39.6</w:t>
            </w:r>
          </w:p>
        </w:tc>
        <w:tc>
          <w:tcPr>
            <w:tcW w:w="900" w:type="dxa"/>
            <w:tcBorders>
              <w:top w:val="nil"/>
              <w:left w:val="nil"/>
              <w:bottom w:val="nil"/>
              <w:right w:val="nil"/>
            </w:tcBorders>
            <w:shd w:val="clear" w:color="auto" w:fill="auto"/>
            <w:noWrap/>
            <w:tcMar>
              <w:left w:w="43" w:type="dxa"/>
              <w:right w:w="72" w:type="dxa"/>
            </w:tcMar>
            <w:vAlign w:val="bottom"/>
            <w:hideMark/>
          </w:tcPr>
          <w:p w14:paraId="674091E0" w14:textId="22F27281" w:rsidR="00F608BD" w:rsidRPr="002941AA" w:rsidRDefault="00F608BD" w:rsidP="00F608BD">
            <w:pPr>
              <w:jc w:val="right"/>
              <w:rPr>
                <w:color w:val="000000"/>
                <w:sz w:val="22"/>
                <w:szCs w:val="22"/>
                <w:lang w:val="en-US"/>
              </w:rPr>
            </w:pPr>
            <w:r>
              <w:rPr>
                <w:color w:val="000000"/>
                <w:sz w:val="22"/>
                <w:szCs w:val="22"/>
              </w:rPr>
              <w:t>2.7</w:t>
            </w:r>
          </w:p>
        </w:tc>
        <w:tc>
          <w:tcPr>
            <w:tcW w:w="900" w:type="dxa"/>
            <w:tcBorders>
              <w:top w:val="nil"/>
              <w:left w:val="nil"/>
              <w:bottom w:val="nil"/>
              <w:right w:val="nil"/>
            </w:tcBorders>
            <w:shd w:val="clear" w:color="auto" w:fill="auto"/>
            <w:noWrap/>
            <w:tcMar>
              <w:left w:w="43" w:type="dxa"/>
              <w:right w:w="72" w:type="dxa"/>
            </w:tcMar>
            <w:vAlign w:val="bottom"/>
            <w:hideMark/>
          </w:tcPr>
          <w:p w14:paraId="33292A6C" w14:textId="36E1DDB4" w:rsidR="00F608BD" w:rsidRPr="002941AA" w:rsidRDefault="00F608BD" w:rsidP="00F608BD">
            <w:pPr>
              <w:jc w:val="right"/>
              <w:rPr>
                <w:color w:val="000000"/>
                <w:sz w:val="22"/>
                <w:szCs w:val="22"/>
                <w:lang w:val="en-US"/>
              </w:rPr>
            </w:pPr>
            <w:r>
              <w:rPr>
                <w:color w:val="000000"/>
                <w:sz w:val="22"/>
                <w:szCs w:val="22"/>
              </w:rPr>
              <w:t>0.61</w:t>
            </w:r>
          </w:p>
        </w:tc>
        <w:tc>
          <w:tcPr>
            <w:tcW w:w="900" w:type="dxa"/>
            <w:tcBorders>
              <w:top w:val="nil"/>
              <w:left w:val="nil"/>
              <w:bottom w:val="nil"/>
              <w:right w:val="nil"/>
            </w:tcBorders>
            <w:shd w:val="clear" w:color="auto" w:fill="auto"/>
            <w:noWrap/>
            <w:tcMar>
              <w:left w:w="43" w:type="dxa"/>
              <w:right w:w="72" w:type="dxa"/>
            </w:tcMar>
            <w:vAlign w:val="bottom"/>
            <w:hideMark/>
          </w:tcPr>
          <w:p w14:paraId="4D4D483A" w14:textId="1D0B4D59" w:rsidR="00F608BD" w:rsidRPr="002941AA" w:rsidRDefault="00F608BD" w:rsidP="00F608BD">
            <w:pPr>
              <w:jc w:val="right"/>
              <w:rPr>
                <w:color w:val="000000"/>
                <w:sz w:val="22"/>
                <w:szCs w:val="22"/>
                <w:lang w:val="en-US"/>
              </w:rPr>
            </w:pPr>
            <w:r>
              <w:rPr>
                <w:color w:val="000000"/>
                <w:sz w:val="22"/>
                <w:szCs w:val="22"/>
              </w:rPr>
              <w:t>0.26</w:t>
            </w:r>
          </w:p>
        </w:tc>
      </w:tr>
      <w:tr w:rsidR="00F608BD" w:rsidRPr="002941AA" w14:paraId="692F402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2ABA345" w14:textId="77777777" w:rsidR="00F608BD" w:rsidRPr="002941AA" w:rsidRDefault="00F608BD" w:rsidP="00F608BD">
            <w:pPr>
              <w:rPr>
                <w:color w:val="000000"/>
                <w:sz w:val="22"/>
                <w:szCs w:val="22"/>
                <w:lang w:val="en-US"/>
              </w:rPr>
            </w:pPr>
            <w:r w:rsidRPr="002941AA">
              <w:rPr>
                <w:color w:val="000000"/>
                <w:sz w:val="22"/>
                <w:szCs w:val="22"/>
                <w:lang w:val="en-US"/>
              </w:rPr>
              <w:t>Keita</w:t>
            </w:r>
          </w:p>
        </w:tc>
        <w:tc>
          <w:tcPr>
            <w:tcW w:w="900" w:type="dxa"/>
            <w:tcBorders>
              <w:top w:val="nil"/>
              <w:left w:val="nil"/>
              <w:bottom w:val="nil"/>
              <w:right w:val="nil"/>
            </w:tcBorders>
            <w:shd w:val="clear" w:color="auto" w:fill="auto"/>
            <w:noWrap/>
            <w:tcMar>
              <w:left w:w="43" w:type="dxa"/>
              <w:right w:w="72" w:type="dxa"/>
            </w:tcMar>
            <w:vAlign w:val="bottom"/>
            <w:hideMark/>
          </w:tcPr>
          <w:p w14:paraId="0DA34631" w14:textId="6CCEACEB" w:rsidR="00F608BD" w:rsidRPr="002941AA" w:rsidRDefault="00F608BD" w:rsidP="00F608BD">
            <w:pPr>
              <w:jc w:val="right"/>
              <w:rPr>
                <w:color w:val="000000"/>
                <w:sz w:val="22"/>
                <w:szCs w:val="22"/>
                <w:lang w:val="en-US"/>
              </w:rPr>
            </w:pPr>
            <w:r>
              <w:rPr>
                <w:color w:val="000000"/>
                <w:sz w:val="22"/>
                <w:szCs w:val="22"/>
              </w:rPr>
              <w:t>45.4</w:t>
            </w:r>
          </w:p>
        </w:tc>
        <w:tc>
          <w:tcPr>
            <w:tcW w:w="900" w:type="dxa"/>
            <w:tcBorders>
              <w:top w:val="nil"/>
              <w:left w:val="nil"/>
              <w:bottom w:val="nil"/>
              <w:right w:val="nil"/>
            </w:tcBorders>
            <w:shd w:val="clear" w:color="auto" w:fill="auto"/>
            <w:noWrap/>
            <w:tcMar>
              <w:left w:w="43" w:type="dxa"/>
              <w:right w:w="72" w:type="dxa"/>
            </w:tcMar>
            <w:vAlign w:val="bottom"/>
            <w:hideMark/>
          </w:tcPr>
          <w:p w14:paraId="4BC87B27" w14:textId="760A1A16" w:rsidR="00F608BD" w:rsidRPr="002941AA" w:rsidRDefault="00F608BD" w:rsidP="00F608BD">
            <w:pPr>
              <w:jc w:val="right"/>
              <w:rPr>
                <w:color w:val="000000"/>
                <w:sz w:val="22"/>
                <w:szCs w:val="22"/>
                <w:lang w:val="en-US"/>
              </w:rPr>
            </w:pPr>
            <w:r>
              <w:rPr>
                <w:color w:val="000000"/>
                <w:sz w:val="22"/>
                <w:szCs w:val="22"/>
              </w:rPr>
              <w:t>18.4</w:t>
            </w:r>
          </w:p>
        </w:tc>
        <w:tc>
          <w:tcPr>
            <w:tcW w:w="900" w:type="dxa"/>
            <w:tcBorders>
              <w:top w:val="nil"/>
              <w:left w:val="nil"/>
              <w:bottom w:val="nil"/>
              <w:right w:val="nil"/>
            </w:tcBorders>
            <w:shd w:val="clear" w:color="auto" w:fill="auto"/>
            <w:noWrap/>
            <w:tcMar>
              <w:left w:w="43" w:type="dxa"/>
              <w:right w:w="72" w:type="dxa"/>
            </w:tcMar>
            <w:vAlign w:val="bottom"/>
            <w:hideMark/>
          </w:tcPr>
          <w:p w14:paraId="65295E3C" w14:textId="605AA4AC" w:rsidR="00F608BD" w:rsidRPr="002941AA" w:rsidRDefault="00F608BD" w:rsidP="00F608BD">
            <w:pPr>
              <w:jc w:val="right"/>
              <w:rPr>
                <w:color w:val="000000"/>
                <w:sz w:val="22"/>
                <w:szCs w:val="22"/>
                <w:lang w:val="en-US"/>
              </w:rPr>
            </w:pPr>
            <w:r>
              <w:rPr>
                <w:color w:val="000000"/>
                <w:sz w:val="22"/>
                <w:szCs w:val="22"/>
              </w:rPr>
              <w:t>89.7</w:t>
            </w:r>
          </w:p>
        </w:tc>
        <w:tc>
          <w:tcPr>
            <w:tcW w:w="900" w:type="dxa"/>
            <w:tcBorders>
              <w:top w:val="nil"/>
              <w:left w:val="nil"/>
              <w:bottom w:val="nil"/>
              <w:right w:val="nil"/>
            </w:tcBorders>
            <w:shd w:val="clear" w:color="auto" w:fill="auto"/>
            <w:noWrap/>
            <w:tcMar>
              <w:left w:w="43" w:type="dxa"/>
              <w:right w:w="72" w:type="dxa"/>
            </w:tcMar>
            <w:vAlign w:val="bottom"/>
            <w:hideMark/>
          </w:tcPr>
          <w:p w14:paraId="7F11002E" w14:textId="22E39D08" w:rsidR="00F608BD" w:rsidRPr="002941AA" w:rsidRDefault="00F608BD" w:rsidP="00F608BD">
            <w:pPr>
              <w:jc w:val="right"/>
              <w:rPr>
                <w:color w:val="000000"/>
                <w:sz w:val="22"/>
                <w:szCs w:val="22"/>
                <w:lang w:val="en-US"/>
              </w:rPr>
            </w:pPr>
            <w:r>
              <w:rPr>
                <w:color w:val="000000"/>
                <w:sz w:val="22"/>
                <w:szCs w:val="22"/>
              </w:rPr>
              <w:t>2.6</w:t>
            </w:r>
          </w:p>
        </w:tc>
        <w:tc>
          <w:tcPr>
            <w:tcW w:w="900" w:type="dxa"/>
            <w:tcBorders>
              <w:top w:val="nil"/>
              <w:left w:val="nil"/>
              <w:bottom w:val="nil"/>
              <w:right w:val="nil"/>
            </w:tcBorders>
            <w:shd w:val="clear" w:color="auto" w:fill="auto"/>
            <w:noWrap/>
            <w:tcMar>
              <w:left w:w="43" w:type="dxa"/>
              <w:right w:w="72" w:type="dxa"/>
            </w:tcMar>
            <w:vAlign w:val="bottom"/>
            <w:hideMark/>
          </w:tcPr>
          <w:p w14:paraId="4A40E37D" w14:textId="15D96703" w:rsidR="00F608BD" w:rsidRPr="002941AA" w:rsidRDefault="00F608BD" w:rsidP="00F608BD">
            <w:pPr>
              <w:jc w:val="right"/>
              <w:rPr>
                <w:color w:val="000000"/>
                <w:sz w:val="22"/>
                <w:szCs w:val="22"/>
                <w:lang w:val="en-US"/>
              </w:rPr>
            </w:pPr>
            <w:r>
              <w:rPr>
                <w:color w:val="000000"/>
                <w:sz w:val="22"/>
                <w:szCs w:val="22"/>
              </w:rPr>
              <w:t>38.0</w:t>
            </w:r>
          </w:p>
        </w:tc>
        <w:tc>
          <w:tcPr>
            <w:tcW w:w="900" w:type="dxa"/>
            <w:tcBorders>
              <w:top w:val="nil"/>
              <w:left w:val="nil"/>
              <w:bottom w:val="nil"/>
              <w:right w:val="nil"/>
            </w:tcBorders>
            <w:shd w:val="clear" w:color="auto" w:fill="auto"/>
            <w:noWrap/>
            <w:tcMar>
              <w:left w:w="43" w:type="dxa"/>
              <w:right w:w="72" w:type="dxa"/>
            </w:tcMar>
            <w:vAlign w:val="bottom"/>
            <w:hideMark/>
          </w:tcPr>
          <w:p w14:paraId="36641923" w14:textId="66891F7B" w:rsidR="00F608BD" w:rsidRPr="002941AA" w:rsidRDefault="00F608BD" w:rsidP="00F608BD">
            <w:pPr>
              <w:jc w:val="right"/>
              <w:rPr>
                <w:color w:val="000000"/>
                <w:sz w:val="22"/>
                <w:szCs w:val="22"/>
                <w:lang w:val="en-US"/>
              </w:rPr>
            </w:pPr>
            <w:r>
              <w:rPr>
                <w:color w:val="000000"/>
                <w:sz w:val="22"/>
                <w:szCs w:val="22"/>
              </w:rPr>
              <w:t>53.4</w:t>
            </w:r>
          </w:p>
        </w:tc>
        <w:tc>
          <w:tcPr>
            <w:tcW w:w="900" w:type="dxa"/>
            <w:tcBorders>
              <w:top w:val="nil"/>
              <w:left w:val="nil"/>
              <w:bottom w:val="nil"/>
              <w:right w:val="nil"/>
            </w:tcBorders>
            <w:shd w:val="clear" w:color="auto" w:fill="auto"/>
            <w:noWrap/>
            <w:tcMar>
              <w:left w:w="43" w:type="dxa"/>
              <w:right w:w="72" w:type="dxa"/>
            </w:tcMar>
            <w:vAlign w:val="bottom"/>
            <w:hideMark/>
          </w:tcPr>
          <w:p w14:paraId="39252EAE" w14:textId="7BA003FB" w:rsidR="00F608BD" w:rsidRPr="002941AA" w:rsidRDefault="00F608BD" w:rsidP="00F608BD">
            <w:pPr>
              <w:jc w:val="right"/>
              <w:rPr>
                <w:color w:val="000000"/>
                <w:sz w:val="22"/>
                <w:szCs w:val="22"/>
                <w:lang w:val="en-US"/>
              </w:rPr>
            </w:pPr>
            <w:r>
              <w:rPr>
                <w:color w:val="000000"/>
                <w:sz w:val="22"/>
                <w:szCs w:val="22"/>
              </w:rPr>
              <w:t>5.6</w:t>
            </w:r>
          </w:p>
        </w:tc>
        <w:tc>
          <w:tcPr>
            <w:tcW w:w="900" w:type="dxa"/>
            <w:tcBorders>
              <w:top w:val="nil"/>
              <w:left w:val="nil"/>
              <w:bottom w:val="nil"/>
              <w:right w:val="nil"/>
            </w:tcBorders>
            <w:shd w:val="clear" w:color="auto" w:fill="auto"/>
            <w:noWrap/>
            <w:tcMar>
              <w:left w:w="43" w:type="dxa"/>
              <w:right w:w="72" w:type="dxa"/>
            </w:tcMar>
            <w:vAlign w:val="bottom"/>
            <w:hideMark/>
          </w:tcPr>
          <w:p w14:paraId="627C9051" w14:textId="7138799A" w:rsidR="00F608BD" w:rsidRPr="002941AA" w:rsidRDefault="00F608BD" w:rsidP="00F608BD">
            <w:pPr>
              <w:jc w:val="right"/>
              <w:rPr>
                <w:color w:val="000000"/>
                <w:sz w:val="22"/>
                <w:szCs w:val="22"/>
                <w:lang w:val="en-US"/>
              </w:rPr>
            </w:pPr>
            <w:r>
              <w:rPr>
                <w:color w:val="000000"/>
                <w:sz w:val="22"/>
                <w:szCs w:val="22"/>
              </w:rPr>
              <w:t>0.79</w:t>
            </w:r>
          </w:p>
        </w:tc>
        <w:tc>
          <w:tcPr>
            <w:tcW w:w="900" w:type="dxa"/>
            <w:tcBorders>
              <w:top w:val="nil"/>
              <w:left w:val="nil"/>
              <w:bottom w:val="nil"/>
              <w:right w:val="nil"/>
            </w:tcBorders>
            <w:shd w:val="clear" w:color="auto" w:fill="auto"/>
            <w:noWrap/>
            <w:tcMar>
              <w:left w:w="43" w:type="dxa"/>
              <w:right w:w="72" w:type="dxa"/>
            </w:tcMar>
            <w:vAlign w:val="bottom"/>
            <w:hideMark/>
          </w:tcPr>
          <w:p w14:paraId="5FB95BB9" w14:textId="30925FF6" w:rsidR="00F608BD" w:rsidRPr="002941AA" w:rsidRDefault="00F608BD" w:rsidP="00F608BD">
            <w:pPr>
              <w:jc w:val="right"/>
              <w:rPr>
                <w:color w:val="000000"/>
                <w:sz w:val="22"/>
                <w:szCs w:val="22"/>
                <w:lang w:val="en-US"/>
              </w:rPr>
            </w:pPr>
            <w:r>
              <w:rPr>
                <w:color w:val="000000"/>
                <w:sz w:val="22"/>
                <w:szCs w:val="22"/>
              </w:rPr>
              <w:t>0.46</w:t>
            </w:r>
          </w:p>
        </w:tc>
      </w:tr>
      <w:tr w:rsidR="00F608BD" w:rsidRPr="002941AA" w14:paraId="0B6D651B"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4BD5510" w14:textId="77777777" w:rsidR="00F608BD" w:rsidRPr="002941AA" w:rsidRDefault="00F608BD" w:rsidP="00F608BD">
            <w:pPr>
              <w:rPr>
                <w:color w:val="000000"/>
                <w:sz w:val="22"/>
                <w:szCs w:val="22"/>
                <w:lang w:val="en-US"/>
              </w:rPr>
            </w:pPr>
            <w:r w:rsidRPr="002941AA">
              <w:rPr>
                <w:color w:val="000000"/>
                <w:sz w:val="22"/>
                <w:szCs w:val="22"/>
                <w:lang w:val="en-US"/>
              </w:rPr>
              <w:t>Tamaske</w:t>
            </w:r>
          </w:p>
        </w:tc>
        <w:tc>
          <w:tcPr>
            <w:tcW w:w="900" w:type="dxa"/>
            <w:tcBorders>
              <w:top w:val="nil"/>
              <w:left w:val="nil"/>
              <w:bottom w:val="nil"/>
              <w:right w:val="nil"/>
            </w:tcBorders>
            <w:shd w:val="clear" w:color="auto" w:fill="auto"/>
            <w:noWrap/>
            <w:tcMar>
              <w:left w:w="43" w:type="dxa"/>
              <w:right w:w="72" w:type="dxa"/>
            </w:tcMar>
            <w:vAlign w:val="bottom"/>
            <w:hideMark/>
          </w:tcPr>
          <w:p w14:paraId="7E751D6D" w14:textId="7240EAB5" w:rsidR="00F608BD" w:rsidRPr="002941AA" w:rsidRDefault="00F608BD" w:rsidP="00F608BD">
            <w:pPr>
              <w:jc w:val="right"/>
              <w:rPr>
                <w:color w:val="000000"/>
                <w:sz w:val="22"/>
                <w:szCs w:val="22"/>
                <w:lang w:val="en-US"/>
              </w:rPr>
            </w:pPr>
            <w:r>
              <w:rPr>
                <w:color w:val="000000"/>
                <w:sz w:val="22"/>
                <w:szCs w:val="22"/>
              </w:rPr>
              <w:t>42.5</w:t>
            </w:r>
          </w:p>
        </w:tc>
        <w:tc>
          <w:tcPr>
            <w:tcW w:w="900" w:type="dxa"/>
            <w:tcBorders>
              <w:top w:val="nil"/>
              <w:left w:val="nil"/>
              <w:bottom w:val="nil"/>
              <w:right w:val="nil"/>
            </w:tcBorders>
            <w:shd w:val="clear" w:color="auto" w:fill="auto"/>
            <w:noWrap/>
            <w:tcMar>
              <w:left w:w="43" w:type="dxa"/>
              <w:right w:w="72" w:type="dxa"/>
            </w:tcMar>
            <w:vAlign w:val="bottom"/>
            <w:hideMark/>
          </w:tcPr>
          <w:p w14:paraId="6DF6DDE6" w14:textId="223E669A" w:rsidR="00F608BD" w:rsidRPr="002941AA" w:rsidRDefault="00F608BD" w:rsidP="00F608BD">
            <w:pPr>
              <w:jc w:val="right"/>
              <w:rPr>
                <w:color w:val="000000"/>
                <w:sz w:val="22"/>
                <w:szCs w:val="22"/>
                <w:lang w:val="en-US"/>
              </w:rPr>
            </w:pPr>
            <w:r>
              <w:rPr>
                <w:color w:val="000000"/>
                <w:sz w:val="22"/>
                <w:szCs w:val="22"/>
              </w:rPr>
              <w:t>15.7</w:t>
            </w:r>
          </w:p>
        </w:tc>
        <w:tc>
          <w:tcPr>
            <w:tcW w:w="900" w:type="dxa"/>
            <w:tcBorders>
              <w:top w:val="nil"/>
              <w:left w:val="nil"/>
              <w:bottom w:val="nil"/>
              <w:right w:val="nil"/>
            </w:tcBorders>
            <w:shd w:val="clear" w:color="auto" w:fill="auto"/>
            <w:noWrap/>
            <w:tcMar>
              <w:left w:w="43" w:type="dxa"/>
              <w:right w:w="72" w:type="dxa"/>
            </w:tcMar>
            <w:vAlign w:val="bottom"/>
            <w:hideMark/>
          </w:tcPr>
          <w:p w14:paraId="32ABB1C6" w14:textId="579023C6" w:rsidR="00F608BD" w:rsidRPr="002941AA" w:rsidRDefault="00F608BD" w:rsidP="00F608BD">
            <w:pPr>
              <w:jc w:val="right"/>
              <w:rPr>
                <w:color w:val="000000"/>
                <w:sz w:val="22"/>
                <w:szCs w:val="22"/>
                <w:lang w:val="en-US"/>
              </w:rPr>
            </w:pPr>
            <w:r>
              <w:rPr>
                <w:color w:val="000000"/>
                <w:sz w:val="22"/>
                <w:szCs w:val="22"/>
              </w:rPr>
              <w:t>91.3</w:t>
            </w:r>
          </w:p>
        </w:tc>
        <w:tc>
          <w:tcPr>
            <w:tcW w:w="900" w:type="dxa"/>
            <w:tcBorders>
              <w:top w:val="nil"/>
              <w:left w:val="nil"/>
              <w:bottom w:val="nil"/>
              <w:right w:val="nil"/>
            </w:tcBorders>
            <w:shd w:val="clear" w:color="auto" w:fill="auto"/>
            <w:noWrap/>
            <w:tcMar>
              <w:left w:w="43" w:type="dxa"/>
              <w:right w:w="72" w:type="dxa"/>
            </w:tcMar>
            <w:vAlign w:val="bottom"/>
            <w:hideMark/>
          </w:tcPr>
          <w:p w14:paraId="7FCFBE16" w14:textId="1020C5F5" w:rsidR="00F608BD" w:rsidRPr="002941AA" w:rsidRDefault="00F608BD" w:rsidP="00F608BD">
            <w:pPr>
              <w:jc w:val="right"/>
              <w:rPr>
                <w:color w:val="000000"/>
                <w:sz w:val="22"/>
                <w:szCs w:val="22"/>
                <w:lang w:val="en-US"/>
              </w:rPr>
            </w:pPr>
            <w:r>
              <w:rPr>
                <w:color w:val="000000"/>
                <w:sz w:val="22"/>
                <w:szCs w:val="22"/>
              </w:rPr>
              <w:t>3.8</w:t>
            </w:r>
          </w:p>
        </w:tc>
        <w:tc>
          <w:tcPr>
            <w:tcW w:w="900" w:type="dxa"/>
            <w:tcBorders>
              <w:top w:val="nil"/>
              <w:left w:val="nil"/>
              <w:bottom w:val="nil"/>
              <w:right w:val="nil"/>
            </w:tcBorders>
            <w:shd w:val="clear" w:color="auto" w:fill="auto"/>
            <w:noWrap/>
            <w:tcMar>
              <w:left w:w="43" w:type="dxa"/>
              <w:right w:w="72" w:type="dxa"/>
            </w:tcMar>
            <w:vAlign w:val="bottom"/>
            <w:hideMark/>
          </w:tcPr>
          <w:p w14:paraId="5FBC44EE" w14:textId="2961BF31" w:rsidR="00F608BD" w:rsidRPr="002941AA" w:rsidRDefault="00F608BD" w:rsidP="00F608BD">
            <w:pPr>
              <w:jc w:val="right"/>
              <w:rPr>
                <w:color w:val="000000"/>
                <w:sz w:val="22"/>
                <w:szCs w:val="22"/>
                <w:lang w:val="en-US"/>
              </w:rPr>
            </w:pPr>
            <w:r>
              <w:rPr>
                <w:color w:val="000000"/>
                <w:sz w:val="22"/>
                <w:szCs w:val="22"/>
              </w:rPr>
              <w:t>32.6</w:t>
            </w:r>
          </w:p>
        </w:tc>
        <w:tc>
          <w:tcPr>
            <w:tcW w:w="900" w:type="dxa"/>
            <w:tcBorders>
              <w:top w:val="nil"/>
              <w:left w:val="nil"/>
              <w:bottom w:val="nil"/>
              <w:right w:val="nil"/>
            </w:tcBorders>
            <w:shd w:val="clear" w:color="auto" w:fill="auto"/>
            <w:noWrap/>
            <w:tcMar>
              <w:left w:w="43" w:type="dxa"/>
              <w:right w:w="72" w:type="dxa"/>
            </w:tcMar>
            <w:vAlign w:val="bottom"/>
            <w:hideMark/>
          </w:tcPr>
          <w:p w14:paraId="54AD50E0" w14:textId="16FC665A" w:rsidR="00F608BD" w:rsidRPr="002941AA" w:rsidRDefault="00F608BD" w:rsidP="00F608BD">
            <w:pPr>
              <w:jc w:val="right"/>
              <w:rPr>
                <w:color w:val="000000"/>
                <w:sz w:val="22"/>
                <w:szCs w:val="22"/>
                <w:lang w:val="en-US"/>
              </w:rPr>
            </w:pPr>
            <w:r>
              <w:rPr>
                <w:color w:val="000000"/>
                <w:sz w:val="22"/>
                <w:szCs w:val="22"/>
              </w:rPr>
              <w:t>51.8</w:t>
            </w:r>
          </w:p>
        </w:tc>
        <w:tc>
          <w:tcPr>
            <w:tcW w:w="900" w:type="dxa"/>
            <w:tcBorders>
              <w:top w:val="nil"/>
              <w:left w:val="nil"/>
              <w:bottom w:val="nil"/>
              <w:right w:val="nil"/>
            </w:tcBorders>
            <w:shd w:val="clear" w:color="auto" w:fill="auto"/>
            <w:noWrap/>
            <w:tcMar>
              <w:left w:w="43" w:type="dxa"/>
              <w:right w:w="72" w:type="dxa"/>
            </w:tcMar>
            <w:vAlign w:val="bottom"/>
            <w:hideMark/>
          </w:tcPr>
          <w:p w14:paraId="1804893A" w14:textId="5519C52E" w:rsidR="00F608BD" w:rsidRPr="002941AA" w:rsidRDefault="00F608BD" w:rsidP="00F608BD">
            <w:pPr>
              <w:jc w:val="right"/>
              <w:rPr>
                <w:color w:val="000000"/>
                <w:sz w:val="22"/>
                <w:szCs w:val="22"/>
                <w:lang w:val="en-US"/>
              </w:rPr>
            </w:pPr>
            <w:r>
              <w:rPr>
                <w:color w:val="000000"/>
                <w:sz w:val="22"/>
                <w:szCs w:val="22"/>
              </w:rPr>
              <w:t>4.7</w:t>
            </w:r>
          </w:p>
        </w:tc>
        <w:tc>
          <w:tcPr>
            <w:tcW w:w="900" w:type="dxa"/>
            <w:tcBorders>
              <w:top w:val="nil"/>
              <w:left w:val="nil"/>
              <w:bottom w:val="nil"/>
              <w:right w:val="nil"/>
            </w:tcBorders>
            <w:shd w:val="clear" w:color="auto" w:fill="auto"/>
            <w:noWrap/>
            <w:tcMar>
              <w:left w:w="43" w:type="dxa"/>
              <w:right w:w="72" w:type="dxa"/>
            </w:tcMar>
            <w:vAlign w:val="bottom"/>
            <w:hideMark/>
          </w:tcPr>
          <w:p w14:paraId="01114679" w14:textId="33D812C1" w:rsidR="00F608BD" w:rsidRPr="002941AA" w:rsidRDefault="00F608BD" w:rsidP="00F608BD">
            <w:pPr>
              <w:jc w:val="right"/>
              <w:rPr>
                <w:color w:val="000000"/>
                <w:sz w:val="22"/>
                <w:szCs w:val="22"/>
                <w:lang w:val="en-US"/>
              </w:rPr>
            </w:pPr>
            <w:r>
              <w:rPr>
                <w:color w:val="000000"/>
                <w:sz w:val="22"/>
                <w:szCs w:val="22"/>
              </w:rPr>
              <w:t>0.70</w:t>
            </w:r>
          </w:p>
        </w:tc>
        <w:tc>
          <w:tcPr>
            <w:tcW w:w="900" w:type="dxa"/>
            <w:tcBorders>
              <w:top w:val="nil"/>
              <w:left w:val="nil"/>
              <w:bottom w:val="nil"/>
              <w:right w:val="nil"/>
            </w:tcBorders>
            <w:shd w:val="clear" w:color="auto" w:fill="auto"/>
            <w:noWrap/>
            <w:tcMar>
              <w:left w:w="43" w:type="dxa"/>
              <w:right w:w="72" w:type="dxa"/>
            </w:tcMar>
            <w:vAlign w:val="bottom"/>
            <w:hideMark/>
          </w:tcPr>
          <w:p w14:paraId="0EC93F9D" w14:textId="55104F5D" w:rsidR="00F608BD" w:rsidRPr="002941AA" w:rsidRDefault="00F608BD" w:rsidP="00F608BD">
            <w:pPr>
              <w:jc w:val="right"/>
              <w:rPr>
                <w:color w:val="000000"/>
                <w:sz w:val="22"/>
                <w:szCs w:val="22"/>
                <w:lang w:val="en-US"/>
              </w:rPr>
            </w:pPr>
            <w:r>
              <w:rPr>
                <w:color w:val="000000"/>
                <w:sz w:val="22"/>
                <w:szCs w:val="22"/>
              </w:rPr>
              <w:t>0.29</w:t>
            </w:r>
          </w:p>
        </w:tc>
      </w:tr>
      <w:tr w:rsidR="00F608BD" w:rsidRPr="002941AA" w14:paraId="5822A673"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ECC8689" w14:textId="77777777" w:rsidR="00F608BD" w:rsidRPr="002941AA" w:rsidRDefault="00F608BD" w:rsidP="00F608BD">
            <w:pPr>
              <w:rPr>
                <w:b/>
                <w:bCs/>
                <w:color w:val="000000"/>
                <w:sz w:val="22"/>
                <w:szCs w:val="22"/>
                <w:lang w:val="en-US"/>
              </w:rPr>
            </w:pPr>
            <w:r w:rsidRPr="002941AA">
              <w:rPr>
                <w:b/>
                <w:bCs/>
                <w:color w:val="000000"/>
                <w:sz w:val="22"/>
                <w:szCs w:val="22"/>
                <w:lang w:val="en-US"/>
              </w:rPr>
              <w:t>Madaoua</w:t>
            </w:r>
          </w:p>
        </w:tc>
        <w:tc>
          <w:tcPr>
            <w:tcW w:w="900" w:type="dxa"/>
            <w:tcBorders>
              <w:top w:val="nil"/>
              <w:left w:val="nil"/>
              <w:bottom w:val="nil"/>
              <w:right w:val="nil"/>
            </w:tcBorders>
            <w:shd w:val="clear" w:color="auto" w:fill="auto"/>
            <w:noWrap/>
            <w:tcMar>
              <w:left w:w="43" w:type="dxa"/>
              <w:right w:w="72" w:type="dxa"/>
            </w:tcMar>
            <w:vAlign w:val="bottom"/>
            <w:hideMark/>
          </w:tcPr>
          <w:p w14:paraId="07522BC9" w14:textId="331BEBB2" w:rsidR="00F608BD" w:rsidRPr="002941AA" w:rsidRDefault="00F608BD" w:rsidP="00F608BD">
            <w:pPr>
              <w:jc w:val="right"/>
              <w:rPr>
                <w:b/>
                <w:bCs/>
                <w:color w:val="000000"/>
                <w:sz w:val="22"/>
                <w:szCs w:val="22"/>
                <w:lang w:val="en-US"/>
              </w:rPr>
            </w:pPr>
            <w:r>
              <w:rPr>
                <w:b/>
                <w:bCs/>
                <w:color w:val="000000"/>
                <w:sz w:val="22"/>
                <w:szCs w:val="22"/>
              </w:rPr>
              <w:t>52.1</w:t>
            </w:r>
          </w:p>
        </w:tc>
        <w:tc>
          <w:tcPr>
            <w:tcW w:w="900" w:type="dxa"/>
            <w:tcBorders>
              <w:top w:val="nil"/>
              <w:left w:val="nil"/>
              <w:bottom w:val="nil"/>
              <w:right w:val="nil"/>
            </w:tcBorders>
            <w:shd w:val="clear" w:color="auto" w:fill="auto"/>
            <w:noWrap/>
            <w:tcMar>
              <w:left w:w="43" w:type="dxa"/>
              <w:right w:w="72" w:type="dxa"/>
            </w:tcMar>
            <w:vAlign w:val="bottom"/>
            <w:hideMark/>
          </w:tcPr>
          <w:p w14:paraId="766674CA" w14:textId="69CD0BE5" w:rsidR="00F608BD" w:rsidRPr="002941AA" w:rsidRDefault="00F608BD" w:rsidP="00F608BD">
            <w:pPr>
              <w:jc w:val="right"/>
              <w:rPr>
                <w:b/>
                <w:bCs/>
                <w:color w:val="000000"/>
                <w:sz w:val="22"/>
                <w:szCs w:val="22"/>
                <w:lang w:val="en-US"/>
              </w:rPr>
            </w:pPr>
            <w:r>
              <w:rPr>
                <w:b/>
                <w:bCs/>
                <w:color w:val="000000"/>
                <w:sz w:val="22"/>
                <w:szCs w:val="22"/>
              </w:rPr>
              <w:t>24.0</w:t>
            </w:r>
          </w:p>
        </w:tc>
        <w:tc>
          <w:tcPr>
            <w:tcW w:w="900" w:type="dxa"/>
            <w:tcBorders>
              <w:top w:val="nil"/>
              <w:left w:val="nil"/>
              <w:bottom w:val="nil"/>
              <w:right w:val="nil"/>
            </w:tcBorders>
            <w:shd w:val="clear" w:color="auto" w:fill="auto"/>
            <w:noWrap/>
            <w:tcMar>
              <w:left w:w="43" w:type="dxa"/>
              <w:right w:w="72" w:type="dxa"/>
            </w:tcMar>
            <w:vAlign w:val="bottom"/>
            <w:hideMark/>
          </w:tcPr>
          <w:p w14:paraId="539B611E" w14:textId="2586B15F" w:rsidR="00F608BD" w:rsidRPr="002941AA" w:rsidRDefault="00F608BD" w:rsidP="00F608BD">
            <w:pPr>
              <w:jc w:val="right"/>
              <w:rPr>
                <w:b/>
                <w:bCs/>
                <w:color w:val="000000"/>
                <w:sz w:val="22"/>
                <w:szCs w:val="22"/>
                <w:lang w:val="en-US"/>
              </w:rPr>
            </w:pPr>
            <w:r>
              <w:rPr>
                <w:b/>
                <w:bCs/>
                <w:color w:val="000000"/>
                <w:sz w:val="22"/>
                <w:szCs w:val="22"/>
              </w:rPr>
              <w:t>91.8</w:t>
            </w:r>
          </w:p>
        </w:tc>
        <w:tc>
          <w:tcPr>
            <w:tcW w:w="900" w:type="dxa"/>
            <w:tcBorders>
              <w:top w:val="nil"/>
              <w:left w:val="nil"/>
              <w:bottom w:val="nil"/>
              <w:right w:val="nil"/>
            </w:tcBorders>
            <w:shd w:val="clear" w:color="auto" w:fill="auto"/>
            <w:noWrap/>
            <w:tcMar>
              <w:left w:w="43" w:type="dxa"/>
              <w:right w:w="72" w:type="dxa"/>
            </w:tcMar>
            <w:vAlign w:val="bottom"/>
            <w:hideMark/>
          </w:tcPr>
          <w:p w14:paraId="0AE99FEE" w14:textId="6C0B6EC0" w:rsidR="00F608BD" w:rsidRPr="002941AA" w:rsidRDefault="00F608BD" w:rsidP="00F608BD">
            <w:pPr>
              <w:jc w:val="right"/>
              <w:rPr>
                <w:b/>
                <w:bCs/>
                <w:color w:val="000000"/>
                <w:sz w:val="22"/>
                <w:szCs w:val="22"/>
                <w:lang w:val="en-US"/>
              </w:rPr>
            </w:pPr>
            <w:r>
              <w:rPr>
                <w:b/>
                <w:bCs/>
                <w:color w:val="000000"/>
                <w:sz w:val="22"/>
                <w:szCs w:val="22"/>
              </w:rPr>
              <w:t>3.2</w:t>
            </w:r>
          </w:p>
        </w:tc>
        <w:tc>
          <w:tcPr>
            <w:tcW w:w="900" w:type="dxa"/>
            <w:tcBorders>
              <w:top w:val="nil"/>
              <w:left w:val="nil"/>
              <w:bottom w:val="nil"/>
              <w:right w:val="nil"/>
            </w:tcBorders>
            <w:shd w:val="clear" w:color="auto" w:fill="auto"/>
            <w:noWrap/>
            <w:tcMar>
              <w:left w:w="43" w:type="dxa"/>
              <w:right w:w="72" w:type="dxa"/>
            </w:tcMar>
            <w:vAlign w:val="bottom"/>
            <w:hideMark/>
          </w:tcPr>
          <w:p w14:paraId="3FA933BE" w14:textId="00223B8D" w:rsidR="00F608BD" w:rsidRPr="002941AA" w:rsidRDefault="00F608BD" w:rsidP="00F608BD">
            <w:pPr>
              <w:jc w:val="right"/>
              <w:rPr>
                <w:b/>
                <w:bCs/>
                <w:color w:val="000000"/>
                <w:sz w:val="22"/>
                <w:szCs w:val="22"/>
                <w:lang w:val="en-US"/>
              </w:rPr>
            </w:pPr>
            <w:r>
              <w:rPr>
                <w:b/>
                <w:bCs/>
                <w:color w:val="000000"/>
                <w:sz w:val="22"/>
                <w:szCs w:val="22"/>
              </w:rPr>
              <w:t>25.7</w:t>
            </w:r>
          </w:p>
        </w:tc>
        <w:tc>
          <w:tcPr>
            <w:tcW w:w="900" w:type="dxa"/>
            <w:tcBorders>
              <w:top w:val="nil"/>
              <w:left w:val="nil"/>
              <w:bottom w:val="nil"/>
              <w:right w:val="nil"/>
            </w:tcBorders>
            <w:shd w:val="clear" w:color="auto" w:fill="auto"/>
            <w:noWrap/>
            <w:tcMar>
              <w:left w:w="43" w:type="dxa"/>
              <w:right w:w="72" w:type="dxa"/>
            </w:tcMar>
            <w:vAlign w:val="bottom"/>
            <w:hideMark/>
          </w:tcPr>
          <w:p w14:paraId="5932E866" w14:textId="626FCF27" w:rsidR="00F608BD" w:rsidRPr="002941AA" w:rsidRDefault="00F608BD" w:rsidP="00F608BD">
            <w:pPr>
              <w:jc w:val="right"/>
              <w:rPr>
                <w:b/>
                <w:bCs/>
                <w:color w:val="000000"/>
                <w:sz w:val="22"/>
                <w:szCs w:val="22"/>
                <w:lang w:val="en-US"/>
              </w:rPr>
            </w:pPr>
            <w:r>
              <w:rPr>
                <w:b/>
                <w:bCs/>
                <w:color w:val="000000"/>
                <w:sz w:val="22"/>
                <w:szCs w:val="22"/>
              </w:rPr>
              <w:t>37.3</w:t>
            </w:r>
          </w:p>
        </w:tc>
        <w:tc>
          <w:tcPr>
            <w:tcW w:w="900" w:type="dxa"/>
            <w:tcBorders>
              <w:top w:val="nil"/>
              <w:left w:val="nil"/>
              <w:bottom w:val="nil"/>
              <w:right w:val="nil"/>
            </w:tcBorders>
            <w:shd w:val="clear" w:color="auto" w:fill="auto"/>
            <w:noWrap/>
            <w:tcMar>
              <w:left w:w="43" w:type="dxa"/>
              <w:right w:w="72" w:type="dxa"/>
            </w:tcMar>
            <w:vAlign w:val="bottom"/>
            <w:hideMark/>
          </w:tcPr>
          <w:p w14:paraId="110A6BDF" w14:textId="034CB0F0" w:rsidR="00F608BD" w:rsidRPr="002941AA" w:rsidRDefault="00F608BD" w:rsidP="00F608BD">
            <w:pPr>
              <w:jc w:val="right"/>
              <w:rPr>
                <w:b/>
                <w:bCs/>
                <w:color w:val="000000"/>
                <w:sz w:val="22"/>
                <w:szCs w:val="22"/>
                <w:lang w:val="en-US"/>
              </w:rPr>
            </w:pPr>
            <w:r>
              <w:rPr>
                <w:b/>
                <w:bCs/>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57D9032E" w14:textId="3AD17673" w:rsidR="00F608BD" w:rsidRPr="002941AA" w:rsidRDefault="00F608BD" w:rsidP="00F608BD">
            <w:pPr>
              <w:jc w:val="right"/>
              <w:rPr>
                <w:b/>
                <w:bCs/>
                <w:color w:val="000000"/>
                <w:sz w:val="22"/>
                <w:szCs w:val="22"/>
                <w:lang w:val="en-US"/>
              </w:rPr>
            </w:pPr>
            <w:r>
              <w:rPr>
                <w:b/>
                <w:bCs/>
                <w:color w:val="000000"/>
                <w:sz w:val="22"/>
                <w:szCs w:val="22"/>
              </w:rPr>
              <w:t>0.69</w:t>
            </w:r>
          </w:p>
        </w:tc>
        <w:tc>
          <w:tcPr>
            <w:tcW w:w="900" w:type="dxa"/>
            <w:tcBorders>
              <w:top w:val="nil"/>
              <w:left w:val="nil"/>
              <w:bottom w:val="nil"/>
              <w:right w:val="nil"/>
            </w:tcBorders>
            <w:shd w:val="clear" w:color="auto" w:fill="auto"/>
            <w:noWrap/>
            <w:tcMar>
              <w:left w:w="43" w:type="dxa"/>
              <w:right w:w="72" w:type="dxa"/>
            </w:tcMar>
            <w:vAlign w:val="bottom"/>
            <w:hideMark/>
          </w:tcPr>
          <w:p w14:paraId="3B5BEC41" w14:textId="478A742B" w:rsidR="00F608BD" w:rsidRPr="002941AA" w:rsidRDefault="00F608BD" w:rsidP="00F608BD">
            <w:pPr>
              <w:jc w:val="right"/>
              <w:rPr>
                <w:b/>
                <w:bCs/>
                <w:color w:val="000000"/>
                <w:sz w:val="22"/>
                <w:szCs w:val="22"/>
                <w:lang w:val="en-US"/>
              </w:rPr>
            </w:pPr>
            <w:r>
              <w:rPr>
                <w:b/>
                <w:bCs/>
                <w:color w:val="000000"/>
                <w:sz w:val="22"/>
                <w:szCs w:val="22"/>
              </w:rPr>
              <w:t>0.42</w:t>
            </w:r>
          </w:p>
        </w:tc>
      </w:tr>
      <w:tr w:rsidR="00F608BD" w:rsidRPr="002941AA" w14:paraId="0416CDCB"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4587CCB" w14:textId="77777777" w:rsidR="00F608BD" w:rsidRPr="002941AA" w:rsidRDefault="00F608BD" w:rsidP="00F608BD">
            <w:pPr>
              <w:rPr>
                <w:color w:val="000000"/>
                <w:sz w:val="22"/>
                <w:szCs w:val="22"/>
                <w:lang w:val="en-US"/>
              </w:rPr>
            </w:pPr>
            <w:r w:rsidRPr="002941AA">
              <w:rPr>
                <w:color w:val="000000"/>
                <w:sz w:val="22"/>
                <w:szCs w:val="22"/>
                <w:lang w:val="en-US"/>
              </w:rPr>
              <w:t>Azarori</w:t>
            </w:r>
          </w:p>
        </w:tc>
        <w:tc>
          <w:tcPr>
            <w:tcW w:w="900" w:type="dxa"/>
            <w:tcBorders>
              <w:top w:val="nil"/>
              <w:left w:val="nil"/>
              <w:bottom w:val="nil"/>
              <w:right w:val="nil"/>
            </w:tcBorders>
            <w:shd w:val="clear" w:color="auto" w:fill="auto"/>
            <w:noWrap/>
            <w:tcMar>
              <w:left w:w="43" w:type="dxa"/>
              <w:right w:w="72" w:type="dxa"/>
            </w:tcMar>
            <w:vAlign w:val="bottom"/>
            <w:hideMark/>
          </w:tcPr>
          <w:p w14:paraId="11B84A9F" w14:textId="3BDE4796" w:rsidR="00F608BD" w:rsidRPr="002941AA" w:rsidRDefault="00F608BD" w:rsidP="00F608BD">
            <w:pPr>
              <w:jc w:val="right"/>
              <w:rPr>
                <w:color w:val="000000"/>
                <w:sz w:val="22"/>
                <w:szCs w:val="22"/>
                <w:lang w:val="en-US"/>
              </w:rPr>
            </w:pPr>
            <w:r>
              <w:rPr>
                <w:color w:val="000000"/>
                <w:sz w:val="22"/>
                <w:szCs w:val="22"/>
              </w:rPr>
              <w:t>54.6</w:t>
            </w:r>
          </w:p>
        </w:tc>
        <w:tc>
          <w:tcPr>
            <w:tcW w:w="900" w:type="dxa"/>
            <w:tcBorders>
              <w:top w:val="nil"/>
              <w:left w:val="nil"/>
              <w:bottom w:val="nil"/>
              <w:right w:val="nil"/>
            </w:tcBorders>
            <w:shd w:val="clear" w:color="auto" w:fill="auto"/>
            <w:noWrap/>
            <w:tcMar>
              <w:left w:w="43" w:type="dxa"/>
              <w:right w:w="72" w:type="dxa"/>
            </w:tcMar>
            <w:vAlign w:val="bottom"/>
            <w:hideMark/>
          </w:tcPr>
          <w:p w14:paraId="66136530" w14:textId="4844097A" w:rsidR="00F608BD" w:rsidRPr="002941AA" w:rsidRDefault="00F608BD" w:rsidP="00F608BD">
            <w:pPr>
              <w:jc w:val="right"/>
              <w:rPr>
                <w:color w:val="000000"/>
                <w:sz w:val="22"/>
                <w:szCs w:val="22"/>
                <w:lang w:val="en-US"/>
              </w:rPr>
            </w:pPr>
            <w:r>
              <w:rPr>
                <w:color w:val="000000"/>
                <w:sz w:val="22"/>
                <w:szCs w:val="22"/>
              </w:rPr>
              <w:t>12.9</w:t>
            </w:r>
          </w:p>
        </w:tc>
        <w:tc>
          <w:tcPr>
            <w:tcW w:w="900" w:type="dxa"/>
            <w:tcBorders>
              <w:top w:val="nil"/>
              <w:left w:val="nil"/>
              <w:bottom w:val="nil"/>
              <w:right w:val="nil"/>
            </w:tcBorders>
            <w:shd w:val="clear" w:color="auto" w:fill="auto"/>
            <w:noWrap/>
            <w:tcMar>
              <w:left w:w="43" w:type="dxa"/>
              <w:right w:w="72" w:type="dxa"/>
            </w:tcMar>
            <w:vAlign w:val="bottom"/>
            <w:hideMark/>
          </w:tcPr>
          <w:p w14:paraId="111DE1D2" w14:textId="42B24AC0" w:rsidR="00F608BD" w:rsidRPr="002941AA" w:rsidRDefault="00F608BD" w:rsidP="00F608BD">
            <w:pPr>
              <w:jc w:val="right"/>
              <w:rPr>
                <w:color w:val="000000"/>
                <w:sz w:val="22"/>
                <w:szCs w:val="22"/>
                <w:lang w:val="en-US"/>
              </w:rPr>
            </w:pPr>
            <w:r>
              <w:rPr>
                <w:color w:val="000000"/>
                <w:sz w:val="22"/>
                <w:szCs w:val="22"/>
              </w:rPr>
              <w:t>90.6</w:t>
            </w:r>
          </w:p>
        </w:tc>
        <w:tc>
          <w:tcPr>
            <w:tcW w:w="900" w:type="dxa"/>
            <w:tcBorders>
              <w:top w:val="nil"/>
              <w:left w:val="nil"/>
              <w:bottom w:val="nil"/>
              <w:right w:val="nil"/>
            </w:tcBorders>
            <w:shd w:val="clear" w:color="auto" w:fill="auto"/>
            <w:noWrap/>
            <w:tcMar>
              <w:left w:w="43" w:type="dxa"/>
              <w:right w:w="72" w:type="dxa"/>
            </w:tcMar>
            <w:vAlign w:val="bottom"/>
            <w:hideMark/>
          </w:tcPr>
          <w:p w14:paraId="426CE0AC" w14:textId="5946E8E0" w:rsidR="00F608BD" w:rsidRPr="002941AA" w:rsidRDefault="00F608BD" w:rsidP="00F608BD">
            <w:pPr>
              <w:jc w:val="right"/>
              <w:rPr>
                <w:color w:val="000000"/>
                <w:sz w:val="22"/>
                <w:szCs w:val="22"/>
                <w:lang w:val="en-US"/>
              </w:rPr>
            </w:pPr>
            <w:r>
              <w:rPr>
                <w:color w:val="000000"/>
                <w:sz w:val="22"/>
                <w:szCs w:val="22"/>
              </w:rPr>
              <w:t>3.4</w:t>
            </w:r>
          </w:p>
        </w:tc>
        <w:tc>
          <w:tcPr>
            <w:tcW w:w="900" w:type="dxa"/>
            <w:tcBorders>
              <w:top w:val="nil"/>
              <w:left w:val="nil"/>
              <w:bottom w:val="nil"/>
              <w:right w:val="nil"/>
            </w:tcBorders>
            <w:shd w:val="clear" w:color="auto" w:fill="auto"/>
            <w:noWrap/>
            <w:tcMar>
              <w:left w:w="43" w:type="dxa"/>
              <w:right w:w="72" w:type="dxa"/>
            </w:tcMar>
            <w:vAlign w:val="bottom"/>
            <w:hideMark/>
          </w:tcPr>
          <w:p w14:paraId="65F406D7" w14:textId="690753CE" w:rsidR="00F608BD" w:rsidRPr="002941AA" w:rsidRDefault="00F608BD" w:rsidP="00F608BD">
            <w:pPr>
              <w:jc w:val="right"/>
              <w:rPr>
                <w:color w:val="000000"/>
                <w:sz w:val="22"/>
                <w:szCs w:val="22"/>
                <w:lang w:val="en-US"/>
              </w:rPr>
            </w:pPr>
            <w:r>
              <w:rPr>
                <w:color w:val="000000"/>
                <w:sz w:val="22"/>
                <w:szCs w:val="22"/>
              </w:rPr>
              <w:t>27.6</w:t>
            </w:r>
          </w:p>
        </w:tc>
        <w:tc>
          <w:tcPr>
            <w:tcW w:w="900" w:type="dxa"/>
            <w:tcBorders>
              <w:top w:val="nil"/>
              <w:left w:val="nil"/>
              <w:bottom w:val="nil"/>
              <w:right w:val="nil"/>
            </w:tcBorders>
            <w:shd w:val="clear" w:color="auto" w:fill="auto"/>
            <w:noWrap/>
            <w:tcMar>
              <w:left w:w="43" w:type="dxa"/>
              <w:right w:w="72" w:type="dxa"/>
            </w:tcMar>
            <w:vAlign w:val="bottom"/>
            <w:hideMark/>
          </w:tcPr>
          <w:p w14:paraId="5DB75692" w14:textId="46F79823" w:rsidR="00F608BD" w:rsidRPr="002941AA" w:rsidRDefault="00F608BD" w:rsidP="00F608BD">
            <w:pPr>
              <w:jc w:val="right"/>
              <w:rPr>
                <w:color w:val="000000"/>
                <w:sz w:val="22"/>
                <w:szCs w:val="22"/>
                <w:lang w:val="en-US"/>
              </w:rPr>
            </w:pPr>
            <w:r>
              <w:rPr>
                <w:color w:val="000000"/>
                <w:sz w:val="22"/>
                <w:szCs w:val="22"/>
              </w:rPr>
              <w:t>49.3</w:t>
            </w:r>
          </w:p>
        </w:tc>
        <w:tc>
          <w:tcPr>
            <w:tcW w:w="900" w:type="dxa"/>
            <w:tcBorders>
              <w:top w:val="nil"/>
              <w:left w:val="nil"/>
              <w:bottom w:val="nil"/>
              <w:right w:val="nil"/>
            </w:tcBorders>
            <w:shd w:val="clear" w:color="auto" w:fill="auto"/>
            <w:noWrap/>
            <w:tcMar>
              <w:left w:w="43" w:type="dxa"/>
              <w:right w:w="72" w:type="dxa"/>
            </w:tcMar>
            <w:vAlign w:val="bottom"/>
            <w:hideMark/>
          </w:tcPr>
          <w:p w14:paraId="5D811187" w14:textId="09AA02DE" w:rsidR="00F608BD" w:rsidRPr="002941AA" w:rsidRDefault="00F608BD" w:rsidP="00F608BD">
            <w:pPr>
              <w:jc w:val="right"/>
              <w:rPr>
                <w:color w:val="000000"/>
                <w:sz w:val="22"/>
                <w:szCs w:val="22"/>
                <w:lang w:val="en-US"/>
              </w:rPr>
            </w:pPr>
            <w:r>
              <w:rPr>
                <w:color w:val="000000"/>
                <w:sz w:val="22"/>
                <w:szCs w:val="22"/>
              </w:rPr>
              <w:t>4.2</w:t>
            </w:r>
          </w:p>
        </w:tc>
        <w:tc>
          <w:tcPr>
            <w:tcW w:w="900" w:type="dxa"/>
            <w:tcBorders>
              <w:top w:val="nil"/>
              <w:left w:val="nil"/>
              <w:bottom w:val="nil"/>
              <w:right w:val="nil"/>
            </w:tcBorders>
            <w:shd w:val="clear" w:color="auto" w:fill="auto"/>
            <w:noWrap/>
            <w:tcMar>
              <w:left w:w="43" w:type="dxa"/>
              <w:right w:w="72" w:type="dxa"/>
            </w:tcMar>
            <w:vAlign w:val="bottom"/>
            <w:hideMark/>
          </w:tcPr>
          <w:p w14:paraId="3B8A56DD" w14:textId="6705B639" w:rsidR="00F608BD" w:rsidRPr="002941AA" w:rsidRDefault="00F608BD" w:rsidP="00F608BD">
            <w:pPr>
              <w:jc w:val="right"/>
              <w:rPr>
                <w:color w:val="000000"/>
                <w:sz w:val="22"/>
                <w:szCs w:val="22"/>
                <w:lang w:val="en-US"/>
              </w:rPr>
            </w:pPr>
            <w:r>
              <w:rPr>
                <w:color w:val="000000"/>
                <w:sz w:val="22"/>
                <w:szCs w:val="22"/>
              </w:rPr>
              <w:t>0.75</w:t>
            </w:r>
          </w:p>
        </w:tc>
        <w:tc>
          <w:tcPr>
            <w:tcW w:w="900" w:type="dxa"/>
            <w:tcBorders>
              <w:top w:val="nil"/>
              <w:left w:val="nil"/>
              <w:bottom w:val="nil"/>
              <w:right w:val="nil"/>
            </w:tcBorders>
            <w:shd w:val="clear" w:color="auto" w:fill="auto"/>
            <w:noWrap/>
            <w:tcMar>
              <w:left w:w="43" w:type="dxa"/>
              <w:right w:w="72" w:type="dxa"/>
            </w:tcMar>
            <w:vAlign w:val="bottom"/>
            <w:hideMark/>
          </w:tcPr>
          <w:p w14:paraId="45332890" w14:textId="083F10FE" w:rsidR="00F608BD" w:rsidRPr="002941AA" w:rsidRDefault="00F608BD" w:rsidP="00F608BD">
            <w:pPr>
              <w:jc w:val="right"/>
              <w:rPr>
                <w:color w:val="000000"/>
                <w:sz w:val="22"/>
                <w:szCs w:val="22"/>
                <w:lang w:val="en-US"/>
              </w:rPr>
            </w:pPr>
            <w:r>
              <w:rPr>
                <w:color w:val="000000"/>
                <w:sz w:val="22"/>
                <w:szCs w:val="22"/>
              </w:rPr>
              <w:t>0.35</w:t>
            </w:r>
          </w:p>
        </w:tc>
      </w:tr>
      <w:tr w:rsidR="00F608BD" w:rsidRPr="002941AA" w14:paraId="080FA81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9E19585" w14:textId="77777777" w:rsidR="00F608BD" w:rsidRPr="002941AA" w:rsidRDefault="00F608BD" w:rsidP="00F608BD">
            <w:pPr>
              <w:rPr>
                <w:color w:val="000000"/>
                <w:sz w:val="22"/>
                <w:szCs w:val="22"/>
                <w:lang w:val="en-US"/>
              </w:rPr>
            </w:pPr>
            <w:r w:rsidRPr="002941AA">
              <w:rPr>
                <w:color w:val="000000"/>
                <w:sz w:val="22"/>
                <w:szCs w:val="22"/>
                <w:lang w:val="en-US"/>
              </w:rPr>
              <w:t>Bangui</w:t>
            </w:r>
          </w:p>
        </w:tc>
        <w:tc>
          <w:tcPr>
            <w:tcW w:w="900" w:type="dxa"/>
            <w:tcBorders>
              <w:top w:val="nil"/>
              <w:left w:val="nil"/>
              <w:bottom w:val="nil"/>
              <w:right w:val="nil"/>
            </w:tcBorders>
            <w:shd w:val="clear" w:color="auto" w:fill="auto"/>
            <w:noWrap/>
            <w:tcMar>
              <w:left w:w="43" w:type="dxa"/>
              <w:right w:w="72" w:type="dxa"/>
            </w:tcMar>
            <w:vAlign w:val="bottom"/>
            <w:hideMark/>
          </w:tcPr>
          <w:p w14:paraId="5E321908" w14:textId="00D6DC49" w:rsidR="00F608BD" w:rsidRPr="002941AA" w:rsidRDefault="00F608BD" w:rsidP="00F608BD">
            <w:pPr>
              <w:jc w:val="right"/>
              <w:rPr>
                <w:color w:val="000000"/>
                <w:sz w:val="22"/>
                <w:szCs w:val="22"/>
                <w:lang w:val="en-US"/>
              </w:rPr>
            </w:pPr>
            <w:r>
              <w:rPr>
                <w:color w:val="000000"/>
                <w:sz w:val="22"/>
                <w:szCs w:val="22"/>
              </w:rPr>
              <w:t>49.7</w:t>
            </w:r>
          </w:p>
        </w:tc>
        <w:tc>
          <w:tcPr>
            <w:tcW w:w="900" w:type="dxa"/>
            <w:tcBorders>
              <w:top w:val="nil"/>
              <w:left w:val="nil"/>
              <w:bottom w:val="nil"/>
              <w:right w:val="nil"/>
            </w:tcBorders>
            <w:shd w:val="clear" w:color="auto" w:fill="auto"/>
            <w:noWrap/>
            <w:tcMar>
              <w:left w:w="43" w:type="dxa"/>
              <w:right w:w="72" w:type="dxa"/>
            </w:tcMar>
            <w:vAlign w:val="bottom"/>
            <w:hideMark/>
          </w:tcPr>
          <w:p w14:paraId="42F742B7" w14:textId="5FFD939F" w:rsidR="00F608BD" w:rsidRPr="002941AA" w:rsidRDefault="00F608BD" w:rsidP="00F608BD">
            <w:pPr>
              <w:jc w:val="right"/>
              <w:rPr>
                <w:color w:val="000000"/>
                <w:sz w:val="22"/>
                <w:szCs w:val="22"/>
                <w:lang w:val="en-US"/>
              </w:rPr>
            </w:pPr>
            <w:r>
              <w:rPr>
                <w:color w:val="000000"/>
                <w:sz w:val="22"/>
                <w:szCs w:val="22"/>
              </w:rPr>
              <w:t>23.6</w:t>
            </w:r>
          </w:p>
        </w:tc>
        <w:tc>
          <w:tcPr>
            <w:tcW w:w="900" w:type="dxa"/>
            <w:tcBorders>
              <w:top w:val="nil"/>
              <w:left w:val="nil"/>
              <w:bottom w:val="nil"/>
              <w:right w:val="nil"/>
            </w:tcBorders>
            <w:shd w:val="clear" w:color="auto" w:fill="auto"/>
            <w:noWrap/>
            <w:tcMar>
              <w:left w:w="43" w:type="dxa"/>
              <w:right w:w="72" w:type="dxa"/>
            </w:tcMar>
            <w:vAlign w:val="bottom"/>
            <w:hideMark/>
          </w:tcPr>
          <w:p w14:paraId="22C73528" w14:textId="2C8A29AD" w:rsidR="00F608BD" w:rsidRPr="002941AA" w:rsidRDefault="00F608BD" w:rsidP="00F608BD">
            <w:pPr>
              <w:jc w:val="right"/>
              <w:rPr>
                <w:color w:val="000000"/>
                <w:sz w:val="22"/>
                <w:szCs w:val="22"/>
                <w:lang w:val="en-US"/>
              </w:rPr>
            </w:pPr>
            <w:r>
              <w:rPr>
                <w:color w:val="000000"/>
                <w:sz w:val="22"/>
                <w:szCs w:val="22"/>
              </w:rPr>
              <w:t>93.6</w:t>
            </w:r>
          </w:p>
        </w:tc>
        <w:tc>
          <w:tcPr>
            <w:tcW w:w="900" w:type="dxa"/>
            <w:tcBorders>
              <w:top w:val="nil"/>
              <w:left w:val="nil"/>
              <w:bottom w:val="nil"/>
              <w:right w:val="nil"/>
            </w:tcBorders>
            <w:shd w:val="clear" w:color="auto" w:fill="auto"/>
            <w:noWrap/>
            <w:tcMar>
              <w:left w:w="43" w:type="dxa"/>
              <w:right w:w="72" w:type="dxa"/>
            </w:tcMar>
            <w:vAlign w:val="bottom"/>
            <w:hideMark/>
          </w:tcPr>
          <w:p w14:paraId="4F4F0EBB" w14:textId="463E54B1" w:rsidR="00F608BD" w:rsidRPr="002941AA" w:rsidRDefault="00F608BD" w:rsidP="00F608BD">
            <w:pPr>
              <w:jc w:val="right"/>
              <w:rPr>
                <w:color w:val="000000"/>
                <w:sz w:val="22"/>
                <w:szCs w:val="22"/>
                <w:lang w:val="en-US"/>
              </w:rPr>
            </w:pPr>
            <w:r>
              <w:rPr>
                <w:color w:val="000000"/>
                <w:sz w:val="22"/>
                <w:szCs w:val="22"/>
              </w:rPr>
              <w:t>3.8</w:t>
            </w:r>
          </w:p>
        </w:tc>
        <w:tc>
          <w:tcPr>
            <w:tcW w:w="900" w:type="dxa"/>
            <w:tcBorders>
              <w:top w:val="nil"/>
              <w:left w:val="nil"/>
              <w:bottom w:val="nil"/>
              <w:right w:val="nil"/>
            </w:tcBorders>
            <w:shd w:val="clear" w:color="auto" w:fill="auto"/>
            <w:noWrap/>
            <w:tcMar>
              <w:left w:w="43" w:type="dxa"/>
              <w:right w:w="72" w:type="dxa"/>
            </w:tcMar>
            <w:vAlign w:val="bottom"/>
            <w:hideMark/>
          </w:tcPr>
          <w:p w14:paraId="26F4F58D" w14:textId="2757AD78" w:rsidR="00F608BD" w:rsidRPr="002941AA" w:rsidRDefault="00F608BD" w:rsidP="00F608BD">
            <w:pPr>
              <w:jc w:val="right"/>
              <w:rPr>
                <w:color w:val="000000"/>
                <w:sz w:val="22"/>
                <w:szCs w:val="22"/>
                <w:lang w:val="en-US"/>
              </w:rPr>
            </w:pPr>
            <w:r>
              <w:rPr>
                <w:color w:val="000000"/>
                <w:sz w:val="22"/>
                <w:szCs w:val="22"/>
              </w:rPr>
              <w:t>22.6</w:t>
            </w:r>
          </w:p>
        </w:tc>
        <w:tc>
          <w:tcPr>
            <w:tcW w:w="900" w:type="dxa"/>
            <w:tcBorders>
              <w:top w:val="nil"/>
              <w:left w:val="nil"/>
              <w:bottom w:val="nil"/>
              <w:right w:val="nil"/>
            </w:tcBorders>
            <w:shd w:val="clear" w:color="auto" w:fill="auto"/>
            <w:noWrap/>
            <w:tcMar>
              <w:left w:w="43" w:type="dxa"/>
              <w:right w:w="72" w:type="dxa"/>
            </w:tcMar>
            <w:vAlign w:val="bottom"/>
            <w:hideMark/>
          </w:tcPr>
          <w:p w14:paraId="1E7CDEFE" w14:textId="36263C0C" w:rsidR="00F608BD" w:rsidRPr="002941AA" w:rsidRDefault="00F608BD" w:rsidP="00F608BD">
            <w:pPr>
              <w:jc w:val="right"/>
              <w:rPr>
                <w:color w:val="000000"/>
                <w:sz w:val="22"/>
                <w:szCs w:val="22"/>
                <w:lang w:val="en-US"/>
              </w:rPr>
            </w:pPr>
            <w:r>
              <w:rPr>
                <w:color w:val="000000"/>
                <w:sz w:val="22"/>
                <w:szCs w:val="22"/>
              </w:rPr>
              <w:t>29.0</w:t>
            </w:r>
          </w:p>
        </w:tc>
        <w:tc>
          <w:tcPr>
            <w:tcW w:w="900" w:type="dxa"/>
            <w:tcBorders>
              <w:top w:val="nil"/>
              <w:left w:val="nil"/>
              <w:bottom w:val="nil"/>
              <w:right w:val="nil"/>
            </w:tcBorders>
            <w:shd w:val="clear" w:color="auto" w:fill="auto"/>
            <w:noWrap/>
            <w:tcMar>
              <w:left w:w="43" w:type="dxa"/>
              <w:right w:w="72" w:type="dxa"/>
            </w:tcMar>
            <w:vAlign w:val="bottom"/>
            <w:hideMark/>
          </w:tcPr>
          <w:p w14:paraId="378375AA" w14:textId="1BD51D4D" w:rsidR="00F608BD" w:rsidRPr="002941AA" w:rsidRDefault="00F608BD" w:rsidP="00F608BD">
            <w:pPr>
              <w:jc w:val="right"/>
              <w:rPr>
                <w:color w:val="000000"/>
                <w:sz w:val="22"/>
                <w:szCs w:val="22"/>
                <w:lang w:val="en-US"/>
              </w:rPr>
            </w:pPr>
            <w:r>
              <w:rPr>
                <w:color w:val="000000"/>
                <w:sz w:val="22"/>
                <w:szCs w:val="22"/>
              </w:rPr>
              <w:t>2.8</w:t>
            </w:r>
          </w:p>
        </w:tc>
        <w:tc>
          <w:tcPr>
            <w:tcW w:w="900" w:type="dxa"/>
            <w:tcBorders>
              <w:top w:val="nil"/>
              <w:left w:val="nil"/>
              <w:bottom w:val="nil"/>
              <w:right w:val="nil"/>
            </w:tcBorders>
            <w:shd w:val="clear" w:color="auto" w:fill="auto"/>
            <w:noWrap/>
            <w:tcMar>
              <w:left w:w="43" w:type="dxa"/>
              <w:right w:w="72" w:type="dxa"/>
            </w:tcMar>
            <w:vAlign w:val="bottom"/>
            <w:hideMark/>
          </w:tcPr>
          <w:p w14:paraId="4945C7DC" w14:textId="60A2B0D8" w:rsidR="00F608BD" w:rsidRPr="002941AA" w:rsidRDefault="00F608BD" w:rsidP="00F608BD">
            <w:pPr>
              <w:jc w:val="right"/>
              <w:rPr>
                <w:color w:val="000000"/>
                <w:sz w:val="22"/>
                <w:szCs w:val="22"/>
                <w:lang w:val="en-US"/>
              </w:rPr>
            </w:pPr>
            <w:r>
              <w:rPr>
                <w:color w:val="000000"/>
                <w:sz w:val="22"/>
                <w:szCs w:val="22"/>
              </w:rPr>
              <w:t>0.60</w:t>
            </w:r>
          </w:p>
        </w:tc>
        <w:tc>
          <w:tcPr>
            <w:tcW w:w="900" w:type="dxa"/>
            <w:tcBorders>
              <w:top w:val="nil"/>
              <w:left w:val="nil"/>
              <w:bottom w:val="nil"/>
              <w:right w:val="nil"/>
            </w:tcBorders>
            <w:shd w:val="clear" w:color="auto" w:fill="auto"/>
            <w:noWrap/>
            <w:tcMar>
              <w:left w:w="43" w:type="dxa"/>
              <w:right w:w="72" w:type="dxa"/>
            </w:tcMar>
            <w:vAlign w:val="bottom"/>
            <w:hideMark/>
          </w:tcPr>
          <w:p w14:paraId="1511193E" w14:textId="7D8AA478" w:rsidR="00F608BD" w:rsidRPr="002941AA" w:rsidRDefault="00F608BD" w:rsidP="00F608BD">
            <w:pPr>
              <w:jc w:val="right"/>
              <w:rPr>
                <w:color w:val="000000"/>
                <w:sz w:val="22"/>
                <w:szCs w:val="22"/>
                <w:lang w:val="en-US"/>
              </w:rPr>
            </w:pPr>
            <w:r>
              <w:rPr>
                <w:color w:val="000000"/>
                <w:sz w:val="22"/>
                <w:szCs w:val="22"/>
              </w:rPr>
              <w:t>0.31</w:t>
            </w:r>
          </w:p>
        </w:tc>
      </w:tr>
      <w:tr w:rsidR="00F608BD" w:rsidRPr="002941AA" w14:paraId="2741466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BB169E1" w14:textId="77777777" w:rsidR="00F608BD" w:rsidRPr="002941AA" w:rsidRDefault="00F608BD" w:rsidP="00F608BD">
            <w:pPr>
              <w:rPr>
                <w:color w:val="000000"/>
                <w:sz w:val="22"/>
                <w:szCs w:val="22"/>
                <w:lang w:val="en-US"/>
              </w:rPr>
            </w:pPr>
            <w:r w:rsidRPr="002941AA">
              <w:rPr>
                <w:color w:val="000000"/>
                <w:sz w:val="22"/>
                <w:szCs w:val="22"/>
                <w:lang w:val="en-US"/>
              </w:rPr>
              <w:t>Galma Koudawatche</w:t>
            </w:r>
          </w:p>
        </w:tc>
        <w:tc>
          <w:tcPr>
            <w:tcW w:w="900" w:type="dxa"/>
            <w:tcBorders>
              <w:top w:val="nil"/>
              <w:left w:val="nil"/>
              <w:bottom w:val="nil"/>
              <w:right w:val="nil"/>
            </w:tcBorders>
            <w:shd w:val="clear" w:color="auto" w:fill="auto"/>
            <w:noWrap/>
            <w:tcMar>
              <w:left w:w="43" w:type="dxa"/>
              <w:right w:w="72" w:type="dxa"/>
            </w:tcMar>
            <w:vAlign w:val="bottom"/>
            <w:hideMark/>
          </w:tcPr>
          <w:p w14:paraId="4037B48E" w14:textId="58388FDF" w:rsidR="00F608BD" w:rsidRPr="002941AA" w:rsidRDefault="00F608BD" w:rsidP="00F608BD">
            <w:pPr>
              <w:jc w:val="right"/>
              <w:rPr>
                <w:color w:val="000000"/>
                <w:sz w:val="22"/>
                <w:szCs w:val="22"/>
                <w:lang w:val="en-US"/>
              </w:rPr>
            </w:pPr>
            <w:r>
              <w:rPr>
                <w:color w:val="000000"/>
                <w:sz w:val="22"/>
                <w:szCs w:val="22"/>
              </w:rPr>
              <w:t>53.0</w:t>
            </w:r>
          </w:p>
        </w:tc>
        <w:tc>
          <w:tcPr>
            <w:tcW w:w="900" w:type="dxa"/>
            <w:tcBorders>
              <w:top w:val="nil"/>
              <w:left w:val="nil"/>
              <w:bottom w:val="nil"/>
              <w:right w:val="nil"/>
            </w:tcBorders>
            <w:shd w:val="clear" w:color="auto" w:fill="auto"/>
            <w:noWrap/>
            <w:tcMar>
              <w:left w:w="43" w:type="dxa"/>
              <w:right w:w="72" w:type="dxa"/>
            </w:tcMar>
            <w:vAlign w:val="bottom"/>
            <w:hideMark/>
          </w:tcPr>
          <w:p w14:paraId="341680EE" w14:textId="122EBF6D" w:rsidR="00F608BD" w:rsidRPr="002941AA" w:rsidRDefault="00F608BD" w:rsidP="00F608BD">
            <w:pPr>
              <w:jc w:val="right"/>
              <w:rPr>
                <w:color w:val="000000"/>
                <w:sz w:val="22"/>
                <w:szCs w:val="22"/>
                <w:lang w:val="en-US"/>
              </w:rPr>
            </w:pPr>
            <w:r>
              <w:rPr>
                <w:color w:val="000000"/>
                <w:sz w:val="22"/>
                <w:szCs w:val="22"/>
              </w:rPr>
              <w:t>21.8</w:t>
            </w:r>
          </w:p>
        </w:tc>
        <w:tc>
          <w:tcPr>
            <w:tcW w:w="900" w:type="dxa"/>
            <w:tcBorders>
              <w:top w:val="nil"/>
              <w:left w:val="nil"/>
              <w:bottom w:val="nil"/>
              <w:right w:val="nil"/>
            </w:tcBorders>
            <w:shd w:val="clear" w:color="auto" w:fill="auto"/>
            <w:noWrap/>
            <w:tcMar>
              <w:left w:w="43" w:type="dxa"/>
              <w:right w:w="72" w:type="dxa"/>
            </w:tcMar>
            <w:vAlign w:val="bottom"/>
            <w:hideMark/>
          </w:tcPr>
          <w:p w14:paraId="5E5D0007" w14:textId="1299D92F" w:rsidR="00F608BD" w:rsidRPr="002941AA" w:rsidRDefault="00F608BD" w:rsidP="00F608BD">
            <w:pPr>
              <w:jc w:val="right"/>
              <w:rPr>
                <w:color w:val="000000"/>
                <w:sz w:val="22"/>
                <w:szCs w:val="22"/>
                <w:lang w:val="en-US"/>
              </w:rPr>
            </w:pPr>
            <w:r>
              <w:rPr>
                <w:color w:val="000000"/>
                <w:sz w:val="22"/>
                <w:szCs w:val="22"/>
              </w:rPr>
              <w:t>91.6</w:t>
            </w:r>
          </w:p>
        </w:tc>
        <w:tc>
          <w:tcPr>
            <w:tcW w:w="900" w:type="dxa"/>
            <w:tcBorders>
              <w:top w:val="nil"/>
              <w:left w:val="nil"/>
              <w:bottom w:val="nil"/>
              <w:right w:val="nil"/>
            </w:tcBorders>
            <w:shd w:val="clear" w:color="auto" w:fill="auto"/>
            <w:noWrap/>
            <w:tcMar>
              <w:left w:w="43" w:type="dxa"/>
              <w:right w:w="72" w:type="dxa"/>
            </w:tcMar>
            <w:vAlign w:val="bottom"/>
            <w:hideMark/>
          </w:tcPr>
          <w:p w14:paraId="30D6F704" w14:textId="78232724" w:rsidR="00F608BD" w:rsidRPr="002941AA" w:rsidRDefault="00F608BD" w:rsidP="00F608BD">
            <w:pPr>
              <w:jc w:val="right"/>
              <w:rPr>
                <w:color w:val="000000"/>
                <w:sz w:val="22"/>
                <w:szCs w:val="22"/>
                <w:lang w:val="en-US"/>
              </w:rPr>
            </w:pPr>
            <w:r>
              <w:rPr>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41CF3290" w14:textId="08C7B2E9" w:rsidR="00F608BD" w:rsidRPr="002941AA" w:rsidRDefault="00F608BD" w:rsidP="00F608BD">
            <w:pPr>
              <w:jc w:val="right"/>
              <w:rPr>
                <w:color w:val="000000"/>
                <w:sz w:val="22"/>
                <w:szCs w:val="22"/>
                <w:lang w:val="en-US"/>
              </w:rPr>
            </w:pPr>
            <w:r>
              <w:rPr>
                <w:color w:val="000000"/>
                <w:sz w:val="22"/>
                <w:szCs w:val="22"/>
              </w:rPr>
              <w:t>28.1</w:t>
            </w:r>
          </w:p>
        </w:tc>
        <w:tc>
          <w:tcPr>
            <w:tcW w:w="900" w:type="dxa"/>
            <w:tcBorders>
              <w:top w:val="nil"/>
              <w:left w:val="nil"/>
              <w:bottom w:val="nil"/>
              <w:right w:val="nil"/>
            </w:tcBorders>
            <w:shd w:val="clear" w:color="auto" w:fill="auto"/>
            <w:noWrap/>
            <w:tcMar>
              <w:left w:w="43" w:type="dxa"/>
              <w:right w:w="72" w:type="dxa"/>
            </w:tcMar>
            <w:vAlign w:val="bottom"/>
            <w:hideMark/>
          </w:tcPr>
          <w:p w14:paraId="44D39D8C" w14:textId="2C3AB3A1" w:rsidR="00F608BD" w:rsidRPr="002941AA" w:rsidRDefault="00F608BD" w:rsidP="00F608BD">
            <w:pPr>
              <w:jc w:val="right"/>
              <w:rPr>
                <w:color w:val="000000"/>
                <w:sz w:val="22"/>
                <w:szCs w:val="22"/>
                <w:lang w:val="en-US"/>
              </w:rPr>
            </w:pPr>
            <w:r>
              <w:rPr>
                <w:color w:val="000000"/>
                <w:sz w:val="22"/>
                <w:szCs w:val="22"/>
              </w:rPr>
              <w:t>38.8</w:t>
            </w:r>
          </w:p>
        </w:tc>
        <w:tc>
          <w:tcPr>
            <w:tcW w:w="900" w:type="dxa"/>
            <w:tcBorders>
              <w:top w:val="nil"/>
              <w:left w:val="nil"/>
              <w:bottom w:val="nil"/>
              <w:right w:val="nil"/>
            </w:tcBorders>
            <w:shd w:val="clear" w:color="auto" w:fill="auto"/>
            <w:noWrap/>
            <w:tcMar>
              <w:left w:w="43" w:type="dxa"/>
              <w:right w:w="72" w:type="dxa"/>
            </w:tcMar>
            <w:vAlign w:val="bottom"/>
            <w:hideMark/>
          </w:tcPr>
          <w:p w14:paraId="054FD888" w14:textId="0D2A7B82" w:rsidR="00F608BD" w:rsidRPr="002941AA" w:rsidRDefault="00F608BD" w:rsidP="00F608BD">
            <w:pPr>
              <w:jc w:val="right"/>
              <w:rPr>
                <w:color w:val="000000"/>
                <w:sz w:val="22"/>
                <w:szCs w:val="22"/>
                <w:lang w:val="en-US"/>
              </w:rPr>
            </w:pPr>
            <w:r>
              <w:rPr>
                <w:color w:val="000000"/>
                <w:sz w:val="22"/>
                <w:szCs w:val="22"/>
              </w:rPr>
              <w:t>3.2</w:t>
            </w:r>
          </w:p>
        </w:tc>
        <w:tc>
          <w:tcPr>
            <w:tcW w:w="900" w:type="dxa"/>
            <w:tcBorders>
              <w:top w:val="nil"/>
              <w:left w:val="nil"/>
              <w:bottom w:val="nil"/>
              <w:right w:val="nil"/>
            </w:tcBorders>
            <w:shd w:val="clear" w:color="auto" w:fill="auto"/>
            <w:noWrap/>
            <w:tcMar>
              <w:left w:w="43" w:type="dxa"/>
              <w:right w:w="72" w:type="dxa"/>
            </w:tcMar>
            <w:vAlign w:val="bottom"/>
            <w:hideMark/>
          </w:tcPr>
          <w:p w14:paraId="6332969F" w14:textId="35714D14" w:rsidR="00F608BD" w:rsidRPr="002941AA" w:rsidRDefault="00F608BD" w:rsidP="00F608BD">
            <w:pPr>
              <w:jc w:val="right"/>
              <w:rPr>
                <w:color w:val="000000"/>
                <w:sz w:val="22"/>
                <w:szCs w:val="22"/>
                <w:lang w:val="en-US"/>
              </w:rPr>
            </w:pPr>
            <w:r>
              <w:rPr>
                <w:color w:val="000000"/>
                <w:sz w:val="22"/>
                <w:szCs w:val="22"/>
              </w:rPr>
              <w:t>0.70</w:t>
            </w:r>
          </w:p>
        </w:tc>
        <w:tc>
          <w:tcPr>
            <w:tcW w:w="900" w:type="dxa"/>
            <w:tcBorders>
              <w:top w:val="nil"/>
              <w:left w:val="nil"/>
              <w:bottom w:val="nil"/>
              <w:right w:val="nil"/>
            </w:tcBorders>
            <w:shd w:val="clear" w:color="auto" w:fill="auto"/>
            <w:noWrap/>
            <w:tcMar>
              <w:left w:w="43" w:type="dxa"/>
              <w:right w:w="72" w:type="dxa"/>
            </w:tcMar>
            <w:vAlign w:val="bottom"/>
            <w:hideMark/>
          </w:tcPr>
          <w:p w14:paraId="26C93AF7" w14:textId="59EB1B10" w:rsidR="00F608BD" w:rsidRPr="002941AA" w:rsidRDefault="00F608BD" w:rsidP="00F608BD">
            <w:pPr>
              <w:jc w:val="right"/>
              <w:rPr>
                <w:color w:val="000000"/>
                <w:sz w:val="22"/>
                <w:szCs w:val="22"/>
                <w:lang w:val="en-US"/>
              </w:rPr>
            </w:pPr>
            <w:r>
              <w:rPr>
                <w:color w:val="000000"/>
                <w:sz w:val="22"/>
                <w:szCs w:val="22"/>
              </w:rPr>
              <w:t>0.30</w:t>
            </w:r>
          </w:p>
        </w:tc>
      </w:tr>
      <w:tr w:rsidR="00F608BD" w:rsidRPr="002941AA" w14:paraId="6E31457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E359F2E" w14:textId="77777777" w:rsidR="00F608BD" w:rsidRPr="002941AA" w:rsidRDefault="00F608BD" w:rsidP="00F608BD">
            <w:pPr>
              <w:rPr>
                <w:color w:val="000000"/>
                <w:sz w:val="22"/>
                <w:szCs w:val="22"/>
                <w:lang w:val="en-US"/>
              </w:rPr>
            </w:pPr>
            <w:r w:rsidRPr="002941AA">
              <w:rPr>
                <w:color w:val="000000"/>
                <w:sz w:val="22"/>
                <w:szCs w:val="22"/>
                <w:lang w:val="en-US"/>
              </w:rPr>
              <w:lastRenderedPageBreak/>
              <w:t>Madaoua</w:t>
            </w:r>
          </w:p>
        </w:tc>
        <w:tc>
          <w:tcPr>
            <w:tcW w:w="900" w:type="dxa"/>
            <w:tcBorders>
              <w:top w:val="nil"/>
              <w:left w:val="nil"/>
              <w:bottom w:val="nil"/>
              <w:right w:val="nil"/>
            </w:tcBorders>
            <w:shd w:val="clear" w:color="auto" w:fill="auto"/>
            <w:noWrap/>
            <w:tcMar>
              <w:left w:w="43" w:type="dxa"/>
              <w:right w:w="72" w:type="dxa"/>
            </w:tcMar>
            <w:vAlign w:val="bottom"/>
            <w:hideMark/>
          </w:tcPr>
          <w:p w14:paraId="3A285412" w14:textId="08738199" w:rsidR="00F608BD" w:rsidRPr="002941AA" w:rsidRDefault="00F608BD" w:rsidP="00F608BD">
            <w:pPr>
              <w:jc w:val="right"/>
              <w:rPr>
                <w:color w:val="000000"/>
                <w:sz w:val="22"/>
                <w:szCs w:val="22"/>
                <w:lang w:val="en-US"/>
              </w:rPr>
            </w:pPr>
            <w:r>
              <w:rPr>
                <w:color w:val="000000"/>
                <w:sz w:val="22"/>
                <w:szCs w:val="22"/>
              </w:rPr>
              <w:t>59.6</w:t>
            </w:r>
          </w:p>
        </w:tc>
        <w:tc>
          <w:tcPr>
            <w:tcW w:w="900" w:type="dxa"/>
            <w:tcBorders>
              <w:top w:val="nil"/>
              <w:left w:val="nil"/>
              <w:bottom w:val="nil"/>
              <w:right w:val="nil"/>
            </w:tcBorders>
            <w:shd w:val="clear" w:color="auto" w:fill="auto"/>
            <w:noWrap/>
            <w:tcMar>
              <w:left w:w="43" w:type="dxa"/>
              <w:right w:w="72" w:type="dxa"/>
            </w:tcMar>
            <w:vAlign w:val="bottom"/>
            <w:hideMark/>
          </w:tcPr>
          <w:p w14:paraId="382DFE65" w14:textId="67CB6304" w:rsidR="00F608BD" w:rsidRPr="002941AA" w:rsidRDefault="00F608BD" w:rsidP="00F608BD">
            <w:pPr>
              <w:jc w:val="right"/>
              <w:rPr>
                <w:color w:val="000000"/>
                <w:sz w:val="22"/>
                <w:szCs w:val="22"/>
                <w:lang w:val="en-US"/>
              </w:rPr>
            </w:pPr>
            <w:r>
              <w:rPr>
                <w:color w:val="000000"/>
                <w:sz w:val="22"/>
                <w:szCs w:val="22"/>
              </w:rPr>
              <w:t>24.7</w:t>
            </w:r>
          </w:p>
        </w:tc>
        <w:tc>
          <w:tcPr>
            <w:tcW w:w="900" w:type="dxa"/>
            <w:tcBorders>
              <w:top w:val="nil"/>
              <w:left w:val="nil"/>
              <w:bottom w:val="nil"/>
              <w:right w:val="nil"/>
            </w:tcBorders>
            <w:shd w:val="clear" w:color="auto" w:fill="auto"/>
            <w:noWrap/>
            <w:tcMar>
              <w:left w:w="43" w:type="dxa"/>
              <w:right w:w="72" w:type="dxa"/>
            </w:tcMar>
            <w:vAlign w:val="bottom"/>
            <w:hideMark/>
          </w:tcPr>
          <w:p w14:paraId="578549F2" w14:textId="76D6973C" w:rsidR="00F608BD" w:rsidRPr="002941AA" w:rsidRDefault="00F608BD" w:rsidP="00F608BD">
            <w:pPr>
              <w:jc w:val="right"/>
              <w:rPr>
                <w:color w:val="000000"/>
                <w:sz w:val="22"/>
                <w:szCs w:val="22"/>
                <w:lang w:val="en-US"/>
              </w:rPr>
            </w:pPr>
            <w:r>
              <w:rPr>
                <w:color w:val="000000"/>
                <w:sz w:val="22"/>
                <w:szCs w:val="22"/>
              </w:rPr>
              <w:t>89.8</w:t>
            </w:r>
          </w:p>
        </w:tc>
        <w:tc>
          <w:tcPr>
            <w:tcW w:w="900" w:type="dxa"/>
            <w:tcBorders>
              <w:top w:val="nil"/>
              <w:left w:val="nil"/>
              <w:bottom w:val="nil"/>
              <w:right w:val="nil"/>
            </w:tcBorders>
            <w:shd w:val="clear" w:color="auto" w:fill="auto"/>
            <w:noWrap/>
            <w:tcMar>
              <w:left w:w="43" w:type="dxa"/>
              <w:right w:w="72" w:type="dxa"/>
            </w:tcMar>
            <w:vAlign w:val="bottom"/>
            <w:hideMark/>
          </w:tcPr>
          <w:p w14:paraId="2F72C047" w14:textId="1B28AD1E" w:rsidR="00F608BD" w:rsidRPr="002941AA" w:rsidRDefault="00F608BD" w:rsidP="00F608BD">
            <w:pPr>
              <w:jc w:val="right"/>
              <w:rPr>
                <w:color w:val="000000"/>
                <w:sz w:val="22"/>
                <w:szCs w:val="22"/>
                <w:lang w:val="en-US"/>
              </w:rPr>
            </w:pPr>
            <w:r>
              <w:rPr>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604724D4" w14:textId="6A8C1DC3" w:rsidR="00F608BD" w:rsidRPr="002941AA" w:rsidRDefault="00F608BD" w:rsidP="00F608BD">
            <w:pPr>
              <w:jc w:val="right"/>
              <w:rPr>
                <w:color w:val="000000"/>
                <w:sz w:val="22"/>
                <w:szCs w:val="22"/>
                <w:lang w:val="en-US"/>
              </w:rPr>
            </w:pPr>
            <w:r>
              <w:rPr>
                <w:color w:val="000000"/>
                <w:sz w:val="22"/>
                <w:szCs w:val="22"/>
              </w:rPr>
              <w:t>35.4</w:t>
            </w:r>
          </w:p>
        </w:tc>
        <w:tc>
          <w:tcPr>
            <w:tcW w:w="900" w:type="dxa"/>
            <w:tcBorders>
              <w:top w:val="nil"/>
              <w:left w:val="nil"/>
              <w:bottom w:val="nil"/>
              <w:right w:val="nil"/>
            </w:tcBorders>
            <w:shd w:val="clear" w:color="auto" w:fill="auto"/>
            <w:noWrap/>
            <w:tcMar>
              <w:left w:w="43" w:type="dxa"/>
              <w:right w:w="72" w:type="dxa"/>
            </w:tcMar>
            <w:vAlign w:val="bottom"/>
            <w:hideMark/>
          </w:tcPr>
          <w:p w14:paraId="245CCC55" w14:textId="7741CB75" w:rsidR="00F608BD" w:rsidRPr="002941AA" w:rsidRDefault="00F608BD" w:rsidP="00F608BD">
            <w:pPr>
              <w:jc w:val="right"/>
              <w:rPr>
                <w:color w:val="000000"/>
                <w:sz w:val="22"/>
                <w:szCs w:val="22"/>
                <w:lang w:val="en-US"/>
              </w:rPr>
            </w:pPr>
            <w:r>
              <w:rPr>
                <w:color w:val="000000"/>
                <w:sz w:val="22"/>
                <w:szCs w:val="22"/>
              </w:rPr>
              <w:t>52.3</w:t>
            </w:r>
          </w:p>
        </w:tc>
        <w:tc>
          <w:tcPr>
            <w:tcW w:w="900" w:type="dxa"/>
            <w:tcBorders>
              <w:top w:val="nil"/>
              <w:left w:val="nil"/>
              <w:bottom w:val="nil"/>
              <w:right w:val="nil"/>
            </w:tcBorders>
            <w:shd w:val="clear" w:color="auto" w:fill="auto"/>
            <w:noWrap/>
            <w:tcMar>
              <w:left w:w="43" w:type="dxa"/>
              <w:right w:w="72" w:type="dxa"/>
            </w:tcMar>
            <w:vAlign w:val="bottom"/>
            <w:hideMark/>
          </w:tcPr>
          <w:p w14:paraId="1717A143" w14:textId="25F153C8" w:rsidR="00F608BD" w:rsidRPr="002941AA" w:rsidRDefault="00F608BD" w:rsidP="00F608BD">
            <w:pPr>
              <w:jc w:val="right"/>
              <w:rPr>
                <w:color w:val="000000"/>
                <w:sz w:val="22"/>
                <w:szCs w:val="22"/>
                <w:lang w:val="en-US"/>
              </w:rPr>
            </w:pPr>
            <w:r>
              <w:rPr>
                <w:color w:val="000000"/>
                <w:sz w:val="22"/>
                <w:szCs w:val="22"/>
              </w:rPr>
              <w:t>6.5</w:t>
            </w:r>
          </w:p>
        </w:tc>
        <w:tc>
          <w:tcPr>
            <w:tcW w:w="900" w:type="dxa"/>
            <w:tcBorders>
              <w:top w:val="nil"/>
              <w:left w:val="nil"/>
              <w:bottom w:val="nil"/>
              <w:right w:val="nil"/>
            </w:tcBorders>
            <w:shd w:val="clear" w:color="auto" w:fill="auto"/>
            <w:noWrap/>
            <w:tcMar>
              <w:left w:w="43" w:type="dxa"/>
              <w:right w:w="72" w:type="dxa"/>
            </w:tcMar>
            <w:vAlign w:val="bottom"/>
            <w:hideMark/>
          </w:tcPr>
          <w:p w14:paraId="00924CA7" w14:textId="33C40F87" w:rsidR="00F608BD" w:rsidRPr="002941AA" w:rsidRDefault="00F608BD" w:rsidP="00F608BD">
            <w:pPr>
              <w:jc w:val="right"/>
              <w:rPr>
                <w:color w:val="000000"/>
                <w:sz w:val="22"/>
                <w:szCs w:val="22"/>
                <w:lang w:val="en-US"/>
              </w:rPr>
            </w:pPr>
            <w:r>
              <w:rPr>
                <w:color w:val="000000"/>
                <w:sz w:val="22"/>
                <w:szCs w:val="22"/>
              </w:rPr>
              <w:t>0.79</w:t>
            </w:r>
          </w:p>
        </w:tc>
        <w:tc>
          <w:tcPr>
            <w:tcW w:w="900" w:type="dxa"/>
            <w:tcBorders>
              <w:top w:val="nil"/>
              <w:left w:val="nil"/>
              <w:bottom w:val="nil"/>
              <w:right w:val="nil"/>
            </w:tcBorders>
            <w:shd w:val="clear" w:color="auto" w:fill="auto"/>
            <w:noWrap/>
            <w:tcMar>
              <w:left w:w="43" w:type="dxa"/>
              <w:right w:w="72" w:type="dxa"/>
            </w:tcMar>
            <w:vAlign w:val="bottom"/>
            <w:hideMark/>
          </w:tcPr>
          <w:p w14:paraId="079356D2" w14:textId="75220FC7" w:rsidR="00F608BD" w:rsidRPr="002941AA" w:rsidRDefault="00F608BD" w:rsidP="00F608BD">
            <w:pPr>
              <w:jc w:val="right"/>
              <w:rPr>
                <w:color w:val="000000"/>
                <w:sz w:val="22"/>
                <w:szCs w:val="22"/>
                <w:lang w:val="en-US"/>
              </w:rPr>
            </w:pPr>
            <w:r>
              <w:rPr>
                <w:color w:val="000000"/>
                <w:sz w:val="22"/>
                <w:szCs w:val="22"/>
              </w:rPr>
              <w:t>0.57</w:t>
            </w:r>
          </w:p>
        </w:tc>
      </w:tr>
      <w:tr w:rsidR="00F608BD" w:rsidRPr="002941AA" w14:paraId="4622E11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341E042" w14:textId="77777777" w:rsidR="00F608BD" w:rsidRPr="002941AA" w:rsidRDefault="00F608BD" w:rsidP="00F608BD">
            <w:pPr>
              <w:rPr>
                <w:color w:val="000000"/>
                <w:sz w:val="22"/>
                <w:szCs w:val="22"/>
                <w:lang w:val="en-US"/>
              </w:rPr>
            </w:pPr>
            <w:r w:rsidRPr="002941AA">
              <w:rPr>
                <w:color w:val="000000"/>
                <w:sz w:val="22"/>
                <w:szCs w:val="22"/>
                <w:lang w:val="en-US"/>
              </w:rPr>
              <w:t>Ourno</w:t>
            </w:r>
          </w:p>
        </w:tc>
        <w:tc>
          <w:tcPr>
            <w:tcW w:w="900" w:type="dxa"/>
            <w:tcBorders>
              <w:top w:val="nil"/>
              <w:left w:val="nil"/>
              <w:bottom w:val="nil"/>
              <w:right w:val="nil"/>
            </w:tcBorders>
            <w:shd w:val="clear" w:color="auto" w:fill="auto"/>
            <w:noWrap/>
            <w:tcMar>
              <w:left w:w="43" w:type="dxa"/>
              <w:right w:w="72" w:type="dxa"/>
            </w:tcMar>
            <w:vAlign w:val="bottom"/>
            <w:hideMark/>
          </w:tcPr>
          <w:p w14:paraId="41452682" w14:textId="21D91467" w:rsidR="00F608BD" w:rsidRPr="002941AA" w:rsidRDefault="00F608BD" w:rsidP="00F608BD">
            <w:pPr>
              <w:jc w:val="right"/>
              <w:rPr>
                <w:color w:val="000000"/>
                <w:sz w:val="22"/>
                <w:szCs w:val="22"/>
                <w:lang w:val="en-US"/>
              </w:rPr>
            </w:pPr>
            <w:r>
              <w:rPr>
                <w:color w:val="000000"/>
                <w:sz w:val="22"/>
                <w:szCs w:val="22"/>
              </w:rPr>
              <w:t>50.0</w:t>
            </w:r>
          </w:p>
        </w:tc>
        <w:tc>
          <w:tcPr>
            <w:tcW w:w="900" w:type="dxa"/>
            <w:tcBorders>
              <w:top w:val="nil"/>
              <w:left w:val="nil"/>
              <w:bottom w:val="nil"/>
              <w:right w:val="nil"/>
            </w:tcBorders>
            <w:shd w:val="clear" w:color="auto" w:fill="auto"/>
            <w:noWrap/>
            <w:tcMar>
              <w:left w:w="43" w:type="dxa"/>
              <w:right w:w="72" w:type="dxa"/>
            </w:tcMar>
            <w:vAlign w:val="bottom"/>
            <w:hideMark/>
          </w:tcPr>
          <w:p w14:paraId="14E31DAC" w14:textId="65C4C40F" w:rsidR="00F608BD" w:rsidRPr="002941AA" w:rsidRDefault="00F608BD" w:rsidP="00F608BD">
            <w:pPr>
              <w:jc w:val="right"/>
              <w:rPr>
                <w:color w:val="000000"/>
                <w:sz w:val="22"/>
                <w:szCs w:val="22"/>
                <w:lang w:val="en-US"/>
              </w:rPr>
            </w:pPr>
            <w:r>
              <w:rPr>
                <w:color w:val="000000"/>
                <w:sz w:val="22"/>
                <w:szCs w:val="22"/>
              </w:rPr>
              <w:t>20.7</w:t>
            </w:r>
          </w:p>
        </w:tc>
        <w:tc>
          <w:tcPr>
            <w:tcW w:w="900" w:type="dxa"/>
            <w:tcBorders>
              <w:top w:val="nil"/>
              <w:left w:val="nil"/>
              <w:bottom w:val="nil"/>
              <w:right w:val="nil"/>
            </w:tcBorders>
            <w:shd w:val="clear" w:color="auto" w:fill="auto"/>
            <w:noWrap/>
            <w:tcMar>
              <w:left w:w="43" w:type="dxa"/>
              <w:right w:w="72" w:type="dxa"/>
            </w:tcMar>
            <w:vAlign w:val="bottom"/>
            <w:hideMark/>
          </w:tcPr>
          <w:p w14:paraId="67F61E28" w14:textId="17842A26" w:rsidR="00F608BD" w:rsidRPr="002941AA" w:rsidRDefault="00F608BD" w:rsidP="00F608BD">
            <w:pPr>
              <w:jc w:val="right"/>
              <w:rPr>
                <w:color w:val="000000"/>
                <w:sz w:val="22"/>
                <w:szCs w:val="22"/>
                <w:lang w:val="en-US"/>
              </w:rPr>
            </w:pPr>
            <w:r>
              <w:rPr>
                <w:color w:val="000000"/>
                <w:sz w:val="22"/>
                <w:szCs w:val="22"/>
              </w:rPr>
              <w:t>92.4</w:t>
            </w:r>
          </w:p>
        </w:tc>
        <w:tc>
          <w:tcPr>
            <w:tcW w:w="900" w:type="dxa"/>
            <w:tcBorders>
              <w:top w:val="nil"/>
              <w:left w:val="nil"/>
              <w:bottom w:val="nil"/>
              <w:right w:val="nil"/>
            </w:tcBorders>
            <w:shd w:val="clear" w:color="auto" w:fill="auto"/>
            <w:noWrap/>
            <w:tcMar>
              <w:left w:w="43" w:type="dxa"/>
              <w:right w:w="72" w:type="dxa"/>
            </w:tcMar>
            <w:vAlign w:val="bottom"/>
            <w:hideMark/>
          </w:tcPr>
          <w:p w14:paraId="67EFDA17" w14:textId="0EAD42C0" w:rsidR="00F608BD" w:rsidRPr="002941AA" w:rsidRDefault="00F608BD" w:rsidP="00F608BD">
            <w:pPr>
              <w:jc w:val="right"/>
              <w:rPr>
                <w:color w:val="000000"/>
                <w:sz w:val="22"/>
                <w:szCs w:val="22"/>
                <w:lang w:val="en-US"/>
              </w:rPr>
            </w:pPr>
            <w:r>
              <w:rPr>
                <w:color w:val="000000"/>
                <w:sz w:val="22"/>
                <w:szCs w:val="22"/>
              </w:rPr>
              <w:t>3.8</w:t>
            </w:r>
          </w:p>
        </w:tc>
        <w:tc>
          <w:tcPr>
            <w:tcW w:w="900" w:type="dxa"/>
            <w:tcBorders>
              <w:top w:val="nil"/>
              <w:left w:val="nil"/>
              <w:bottom w:val="nil"/>
              <w:right w:val="nil"/>
            </w:tcBorders>
            <w:shd w:val="clear" w:color="auto" w:fill="auto"/>
            <w:noWrap/>
            <w:tcMar>
              <w:left w:w="43" w:type="dxa"/>
              <w:right w:w="72" w:type="dxa"/>
            </w:tcMar>
            <w:vAlign w:val="bottom"/>
            <w:hideMark/>
          </w:tcPr>
          <w:p w14:paraId="778EA454" w14:textId="4EF92894" w:rsidR="00F608BD" w:rsidRPr="002941AA" w:rsidRDefault="00F608BD" w:rsidP="00F608BD">
            <w:pPr>
              <w:jc w:val="right"/>
              <w:rPr>
                <w:color w:val="000000"/>
                <w:sz w:val="22"/>
                <w:szCs w:val="22"/>
                <w:lang w:val="en-US"/>
              </w:rPr>
            </w:pPr>
            <w:r>
              <w:rPr>
                <w:color w:val="000000"/>
                <w:sz w:val="22"/>
                <w:szCs w:val="22"/>
              </w:rPr>
              <w:t>26.6</w:t>
            </w:r>
          </w:p>
        </w:tc>
        <w:tc>
          <w:tcPr>
            <w:tcW w:w="900" w:type="dxa"/>
            <w:tcBorders>
              <w:top w:val="nil"/>
              <w:left w:val="nil"/>
              <w:bottom w:val="nil"/>
              <w:right w:val="nil"/>
            </w:tcBorders>
            <w:shd w:val="clear" w:color="auto" w:fill="auto"/>
            <w:noWrap/>
            <w:tcMar>
              <w:left w:w="43" w:type="dxa"/>
              <w:right w:w="72" w:type="dxa"/>
            </w:tcMar>
            <w:vAlign w:val="bottom"/>
            <w:hideMark/>
          </w:tcPr>
          <w:p w14:paraId="36433403" w14:textId="762F9D8E" w:rsidR="00F608BD" w:rsidRPr="002941AA" w:rsidRDefault="00F608BD" w:rsidP="00F608BD">
            <w:pPr>
              <w:jc w:val="right"/>
              <w:rPr>
                <w:color w:val="000000"/>
                <w:sz w:val="22"/>
                <w:szCs w:val="22"/>
                <w:lang w:val="en-US"/>
              </w:rPr>
            </w:pPr>
            <w:r>
              <w:rPr>
                <w:color w:val="000000"/>
                <w:sz w:val="22"/>
                <w:szCs w:val="22"/>
              </w:rPr>
              <w:t>40.4</w:t>
            </w:r>
          </w:p>
        </w:tc>
        <w:tc>
          <w:tcPr>
            <w:tcW w:w="900" w:type="dxa"/>
            <w:tcBorders>
              <w:top w:val="nil"/>
              <w:left w:val="nil"/>
              <w:bottom w:val="nil"/>
              <w:right w:val="nil"/>
            </w:tcBorders>
            <w:shd w:val="clear" w:color="auto" w:fill="auto"/>
            <w:noWrap/>
            <w:tcMar>
              <w:left w:w="43" w:type="dxa"/>
              <w:right w:w="72" w:type="dxa"/>
            </w:tcMar>
            <w:vAlign w:val="bottom"/>
            <w:hideMark/>
          </w:tcPr>
          <w:p w14:paraId="4B2F168E" w14:textId="215793DC" w:rsidR="00F608BD" w:rsidRPr="002941AA" w:rsidRDefault="00F608BD" w:rsidP="00F608BD">
            <w:pPr>
              <w:jc w:val="right"/>
              <w:rPr>
                <w:color w:val="000000"/>
                <w:sz w:val="22"/>
                <w:szCs w:val="22"/>
                <w:lang w:val="en-US"/>
              </w:rPr>
            </w:pPr>
            <w:r>
              <w:rPr>
                <w:color w:val="000000"/>
                <w:sz w:val="22"/>
                <w:szCs w:val="22"/>
              </w:rPr>
              <w:t>2.2</w:t>
            </w:r>
          </w:p>
        </w:tc>
        <w:tc>
          <w:tcPr>
            <w:tcW w:w="900" w:type="dxa"/>
            <w:tcBorders>
              <w:top w:val="nil"/>
              <w:left w:val="nil"/>
              <w:bottom w:val="nil"/>
              <w:right w:val="nil"/>
            </w:tcBorders>
            <w:shd w:val="clear" w:color="auto" w:fill="auto"/>
            <w:noWrap/>
            <w:tcMar>
              <w:left w:w="43" w:type="dxa"/>
              <w:right w:w="72" w:type="dxa"/>
            </w:tcMar>
            <w:vAlign w:val="bottom"/>
            <w:hideMark/>
          </w:tcPr>
          <w:p w14:paraId="688119A7" w14:textId="47F39B79" w:rsidR="00F608BD" w:rsidRPr="002941AA" w:rsidRDefault="00F608BD" w:rsidP="00F608BD">
            <w:pPr>
              <w:jc w:val="right"/>
              <w:rPr>
                <w:color w:val="000000"/>
                <w:sz w:val="22"/>
                <w:szCs w:val="22"/>
                <w:lang w:val="en-US"/>
              </w:rPr>
            </w:pPr>
            <w:r>
              <w:rPr>
                <w:color w:val="000000"/>
                <w:sz w:val="22"/>
                <w:szCs w:val="22"/>
              </w:rPr>
              <w:t>0.65</w:t>
            </w:r>
          </w:p>
        </w:tc>
        <w:tc>
          <w:tcPr>
            <w:tcW w:w="900" w:type="dxa"/>
            <w:tcBorders>
              <w:top w:val="nil"/>
              <w:left w:val="nil"/>
              <w:bottom w:val="nil"/>
              <w:right w:val="nil"/>
            </w:tcBorders>
            <w:shd w:val="clear" w:color="auto" w:fill="auto"/>
            <w:noWrap/>
            <w:tcMar>
              <w:left w:w="43" w:type="dxa"/>
              <w:right w:w="72" w:type="dxa"/>
            </w:tcMar>
            <w:vAlign w:val="bottom"/>
            <w:hideMark/>
          </w:tcPr>
          <w:p w14:paraId="3BC2143A" w14:textId="09C73847" w:rsidR="00F608BD" w:rsidRPr="002941AA" w:rsidRDefault="00F608BD" w:rsidP="00F608BD">
            <w:pPr>
              <w:jc w:val="right"/>
              <w:rPr>
                <w:color w:val="000000"/>
                <w:sz w:val="22"/>
                <w:szCs w:val="22"/>
                <w:lang w:val="en-US"/>
              </w:rPr>
            </w:pPr>
            <w:r>
              <w:rPr>
                <w:color w:val="000000"/>
                <w:sz w:val="22"/>
                <w:szCs w:val="22"/>
              </w:rPr>
              <w:t>0.28</w:t>
            </w:r>
          </w:p>
        </w:tc>
      </w:tr>
      <w:tr w:rsidR="00F608BD" w:rsidRPr="002941AA" w14:paraId="114CFE7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3230A46" w14:textId="77777777" w:rsidR="00F608BD" w:rsidRPr="002941AA" w:rsidRDefault="00F608BD" w:rsidP="00F608BD">
            <w:pPr>
              <w:rPr>
                <w:color w:val="000000"/>
                <w:sz w:val="22"/>
                <w:szCs w:val="22"/>
                <w:lang w:val="en-US"/>
              </w:rPr>
            </w:pPr>
            <w:r w:rsidRPr="002941AA">
              <w:rPr>
                <w:color w:val="000000"/>
                <w:sz w:val="22"/>
                <w:szCs w:val="22"/>
                <w:lang w:val="en-US"/>
              </w:rPr>
              <w:t>Sabon Guida</w:t>
            </w:r>
          </w:p>
        </w:tc>
        <w:tc>
          <w:tcPr>
            <w:tcW w:w="900" w:type="dxa"/>
            <w:tcBorders>
              <w:top w:val="nil"/>
              <w:left w:val="nil"/>
              <w:bottom w:val="nil"/>
              <w:right w:val="nil"/>
            </w:tcBorders>
            <w:shd w:val="clear" w:color="auto" w:fill="auto"/>
            <w:noWrap/>
            <w:tcMar>
              <w:left w:w="43" w:type="dxa"/>
              <w:right w:w="72" w:type="dxa"/>
            </w:tcMar>
            <w:vAlign w:val="bottom"/>
            <w:hideMark/>
          </w:tcPr>
          <w:p w14:paraId="324DF91F" w14:textId="75414496" w:rsidR="00F608BD" w:rsidRPr="002941AA" w:rsidRDefault="00F608BD" w:rsidP="00F608BD">
            <w:pPr>
              <w:jc w:val="right"/>
              <w:rPr>
                <w:color w:val="000000"/>
                <w:sz w:val="22"/>
                <w:szCs w:val="22"/>
                <w:lang w:val="en-US"/>
              </w:rPr>
            </w:pPr>
            <w:r>
              <w:rPr>
                <w:color w:val="000000"/>
                <w:sz w:val="22"/>
                <w:szCs w:val="22"/>
              </w:rPr>
              <w:t>46.9</w:t>
            </w:r>
          </w:p>
        </w:tc>
        <w:tc>
          <w:tcPr>
            <w:tcW w:w="900" w:type="dxa"/>
            <w:tcBorders>
              <w:top w:val="nil"/>
              <w:left w:val="nil"/>
              <w:bottom w:val="nil"/>
              <w:right w:val="nil"/>
            </w:tcBorders>
            <w:shd w:val="clear" w:color="auto" w:fill="auto"/>
            <w:noWrap/>
            <w:tcMar>
              <w:left w:w="43" w:type="dxa"/>
              <w:right w:w="72" w:type="dxa"/>
            </w:tcMar>
            <w:vAlign w:val="bottom"/>
            <w:hideMark/>
          </w:tcPr>
          <w:p w14:paraId="745ADDFE" w14:textId="3537A43E" w:rsidR="00F608BD" w:rsidRPr="002941AA" w:rsidRDefault="00F608BD" w:rsidP="00F608BD">
            <w:pPr>
              <w:jc w:val="right"/>
              <w:rPr>
                <w:color w:val="000000"/>
                <w:sz w:val="22"/>
                <w:szCs w:val="22"/>
                <w:lang w:val="en-US"/>
              </w:rPr>
            </w:pPr>
            <w:r>
              <w:rPr>
                <w:color w:val="000000"/>
                <w:sz w:val="22"/>
                <w:szCs w:val="22"/>
              </w:rPr>
              <w:t>30.3</w:t>
            </w:r>
          </w:p>
        </w:tc>
        <w:tc>
          <w:tcPr>
            <w:tcW w:w="900" w:type="dxa"/>
            <w:tcBorders>
              <w:top w:val="nil"/>
              <w:left w:val="nil"/>
              <w:bottom w:val="nil"/>
              <w:right w:val="nil"/>
            </w:tcBorders>
            <w:shd w:val="clear" w:color="auto" w:fill="auto"/>
            <w:noWrap/>
            <w:tcMar>
              <w:left w:w="43" w:type="dxa"/>
              <w:right w:w="72" w:type="dxa"/>
            </w:tcMar>
            <w:vAlign w:val="bottom"/>
            <w:hideMark/>
          </w:tcPr>
          <w:p w14:paraId="5D036144" w14:textId="7569AC22" w:rsidR="00F608BD" w:rsidRPr="002941AA" w:rsidRDefault="00F608BD" w:rsidP="00F608BD">
            <w:pPr>
              <w:jc w:val="right"/>
              <w:rPr>
                <w:color w:val="000000"/>
                <w:sz w:val="22"/>
                <w:szCs w:val="22"/>
                <w:lang w:val="en-US"/>
              </w:rPr>
            </w:pPr>
            <w:r>
              <w:rPr>
                <w:color w:val="000000"/>
                <w:sz w:val="22"/>
                <w:szCs w:val="22"/>
              </w:rPr>
              <w:t>92.0</w:t>
            </w:r>
          </w:p>
        </w:tc>
        <w:tc>
          <w:tcPr>
            <w:tcW w:w="900" w:type="dxa"/>
            <w:tcBorders>
              <w:top w:val="nil"/>
              <w:left w:val="nil"/>
              <w:bottom w:val="nil"/>
              <w:right w:val="nil"/>
            </w:tcBorders>
            <w:shd w:val="clear" w:color="auto" w:fill="auto"/>
            <w:noWrap/>
            <w:tcMar>
              <w:left w:w="43" w:type="dxa"/>
              <w:right w:w="72" w:type="dxa"/>
            </w:tcMar>
            <w:vAlign w:val="bottom"/>
            <w:hideMark/>
          </w:tcPr>
          <w:p w14:paraId="65B7619D" w14:textId="27C8C24E" w:rsidR="00F608BD" w:rsidRPr="002941AA" w:rsidRDefault="00F608BD" w:rsidP="00F608BD">
            <w:pPr>
              <w:jc w:val="right"/>
              <w:rPr>
                <w:color w:val="000000"/>
                <w:sz w:val="22"/>
                <w:szCs w:val="22"/>
                <w:lang w:val="en-US"/>
              </w:rPr>
            </w:pPr>
            <w:r>
              <w:rPr>
                <w:color w:val="000000"/>
                <w:sz w:val="22"/>
                <w:szCs w:val="22"/>
              </w:rPr>
              <w:t>3.4</w:t>
            </w:r>
          </w:p>
        </w:tc>
        <w:tc>
          <w:tcPr>
            <w:tcW w:w="900" w:type="dxa"/>
            <w:tcBorders>
              <w:top w:val="nil"/>
              <w:left w:val="nil"/>
              <w:bottom w:val="nil"/>
              <w:right w:val="nil"/>
            </w:tcBorders>
            <w:shd w:val="clear" w:color="auto" w:fill="auto"/>
            <w:noWrap/>
            <w:tcMar>
              <w:left w:w="43" w:type="dxa"/>
              <w:right w:w="72" w:type="dxa"/>
            </w:tcMar>
            <w:vAlign w:val="bottom"/>
            <w:hideMark/>
          </w:tcPr>
          <w:p w14:paraId="4728C42A" w14:textId="449CBA56" w:rsidR="00F608BD" w:rsidRPr="002941AA" w:rsidRDefault="00F608BD" w:rsidP="00F608BD">
            <w:pPr>
              <w:jc w:val="right"/>
              <w:rPr>
                <w:color w:val="000000"/>
                <w:sz w:val="22"/>
                <w:szCs w:val="22"/>
                <w:lang w:val="en-US"/>
              </w:rPr>
            </w:pPr>
            <w:r>
              <w:rPr>
                <w:color w:val="000000"/>
                <w:sz w:val="22"/>
                <w:szCs w:val="22"/>
              </w:rPr>
              <w:t>14.6</w:t>
            </w:r>
          </w:p>
        </w:tc>
        <w:tc>
          <w:tcPr>
            <w:tcW w:w="900" w:type="dxa"/>
            <w:tcBorders>
              <w:top w:val="nil"/>
              <w:left w:val="nil"/>
              <w:bottom w:val="nil"/>
              <w:right w:val="nil"/>
            </w:tcBorders>
            <w:shd w:val="clear" w:color="auto" w:fill="auto"/>
            <w:noWrap/>
            <w:tcMar>
              <w:left w:w="43" w:type="dxa"/>
              <w:right w:w="72" w:type="dxa"/>
            </w:tcMar>
            <w:vAlign w:val="bottom"/>
            <w:hideMark/>
          </w:tcPr>
          <w:p w14:paraId="01FA49F7" w14:textId="2072E352" w:rsidR="00F608BD" w:rsidRPr="002941AA" w:rsidRDefault="00F608BD" w:rsidP="00F608BD">
            <w:pPr>
              <w:jc w:val="right"/>
              <w:rPr>
                <w:color w:val="000000"/>
                <w:sz w:val="22"/>
                <w:szCs w:val="22"/>
                <w:lang w:val="en-US"/>
              </w:rPr>
            </w:pPr>
            <w:r>
              <w:rPr>
                <w:color w:val="000000"/>
                <w:sz w:val="22"/>
                <w:szCs w:val="22"/>
              </w:rPr>
              <w:t>22.8</w:t>
            </w:r>
          </w:p>
        </w:tc>
        <w:tc>
          <w:tcPr>
            <w:tcW w:w="900" w:type="dxa"/>
            <w:tcBorders>
              <w:top w:val="nil"/>
              <w:left w:val="nil"/>
              <w:bottom w:val="nil"/>
              <w:right w:val="nil"/>
            </w:tcBorders>
            <w:shd w:val="clear" w:color="auto" w:fill="auto"/>
            <w:noWrap/>
            <w:tcMar>
              <w:left w:w="43" w:type="dxa"/>
              <w:right w:w="72" w:type="dxa"/>
            </w:tcMar>
            <w:vAlign w:val="bottom"/>
            <w:hideMark/>
          </w:tcPr>
          <w:p w14:paraId="79F43FE0" w14:textId="529819F5" w:rsidR="00F608BD" w:rsidRPr="002941AA" w:rsidRDefault="00F608BD" w:rsidP="00F608BD">
            <w:pPr>
              <w:jc w:val="right"/>
              <w:rPr>
                <w:color w:val="000000"/>
                <w:sz w:val="22"/>
                <w:szCs w:val="22"/>
                <w:lang w:val="en-US"/>
              </w:rPr>
            </w:pPr>
            <w:r>
              <w:rPr>
                <w:color w:val="000000"/>
                <w:sz w:val="22"/>
                <w:szCs w:val="22"/>
              </w:rPr>
              <w:t>1.8</w:t>
            </w:r>
          </w:p>
        </w:tc>
        <w:tc>
          <w:tcPr>
            <w:tcW w:w="900" w:type="dxa"/>
            <w:tcBorders>
              <w:top w:val="nil"/>
              <w:left w:val="nil"/>
              <w:bottom w:val="nil"/>
              <w:right w:val="nil"/>
            </w:tcBorders>
            <w:shd w:val="clear" w:color="auto" w:fill="auto"/>
            <w:noWrap/>
            <w:tcMar>
              <w:left w:w="43" w:type="dxa"/>
              <w:right w:w="72" w:type="dxa"/>
            </w:tcMar>
            <w:vAlign w:val="bottom"/>
            <w:hideMark/>
          </w:tcPr>
          <w:p w14:paraId="2A436898" w14:textId="26577423" w:rsidR="00F608BD" w:rsidRPr="002941AA" w:rsidRDefault="00F608BD" w:rsidP="00F608BD">
            <w:pPr>
              <w:jc w:val="right"/>
              <w:rPr>
                <w:color w:val="000000"/>
                <w:sz w:val="22"/>
                <w:szCs w:val="22"/>
                <w:lang w:val="en-US"/>
              </w:rPr>
            </w:pPr>
            <w:r>
              <w:rPr>
                <w:color w:val="000000"/>
                <w:sz w:val="22"/>
                <w:szCs w:val="22"/>
              </w:rPr>
              <w:t>0.59</w:t>
            </w:r>
          </w:p>
        </w:tc>
        <w:tc>
          <w:tcPr>
            <w:tcW w:w="900" w:type="dxa"/>
            <w:tcBorders>
              <w:top w:val="nil"/>
              <w:left w:val="nil"/>
              <w:bottom w:val="nil"/>
              <w:right w:val="nil"/>
            </w:tcBorders>
            <w:shd w:val="clear" w:color="auto" w:fill="auto"/>
            <w:noWrap/>
            <w:tcMar>
              <w:left w:w="43" w:type="dxa"/>
              <w:right w:w="72" w:type="dxa"/>
            </w:tcMar>
            <w:vAlign w:val="bottom"/>
            <w:hideMark/>
          </w:tcPr>
          <w:p w14:paraId="77104F21" w14:textId="554E3F61" w:rsidR="00F608BD" w:rsidRPr="002941AA" w:rsidRDefault="00F608BD" w:rsidP="00F608BD">
            <w:pPr>
              <w:jc w:val="right"/>
              <w:rPr>
                <w:color w:val="000000"/>
                <w:sz w:val="22"/>
                <w:szCs w:val="22"/>
                <w:lang w:val="en-US"/>
              </w:rPr>
            </w:pPr>
            <w:r>
              <w:rPr>
                <w:color w:val="000000"/>
                <w:sz w:val="22"/>
                <w:szCs w:val="22"/>
              </w:rPr>
              <w:t>0.27</w:t>
            </w:r>
          </w:p>
        </w:tc>
      </w:tr>
      <w:tr w:rsidR="00F608BD" w:rsidRPr="002941AA" w14:paraId="6CB3F4D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1CB9ABC" w14:textId="77777777" w:rsidR="00F608BD" w:rsidRPr="002941AA" w:rsidRDefault="00F608BD" w:rsidP="00F608BD">
            <w:pPr>
              <w:rPr>
                <w:b/>
                <w:bCs/>
                <w:color w:val="000000"/>
                <w:sz w:val="22"/>
                <w:szCs w:val="22"/>
                <w:lang w:val="en-US"/>
              </w:rPr>
            </w:pPr>
            <w:r w:rsidRPr="002941AA">
              <w:rPr>
                <w:b/>
                <w:bCs/>
                <w:color w:val="000000"/>
                <w:sz w:val="22"/>
                <w:szCs w:val="22"/>
                <w:lang w:val="en-US"/>
              </w:rPr>
              <w:t>Malbaza</w:t>
            </w:r>
          </w:p>
        </w:tc>
        <w:tc>
          <w:tcPr>
            <w:tcW w:w="900" w:type="dxa"/>
            <w:tcBorders>
              <w:top w:val="nil"/>
              <w:left w:val="nil"/>
              <w:bottom w:val="nil"/>
              <w:right w:val="nil"/>
            </w:tcBorders>
            <w:shd w:val="clear" w:color="auto" w:fill="auto"/>
            <w:noWrap/>
            <w:tcMar>
              <w:left w:w="43" w:type="dxa"/>
              <w:right w:w="72" w:type="dxa"/>
            </w:tcMar>
            <w:vAlign w:val="bottom"/>
            <w:hideMark/>
          </w:tcPr>
          <w:p w14:paraId="0AFC0746" w14:textId="489B116A" w:rsidR="00F608BD" w:rsidRPr="002941AA" w:rsidRDefault="00F608BD" w:rsidP="00F608BD">
            <w:pPr>
              <w:jc w:val="right"/>
              <w:rPr>
                <w:b/>
                <w:bCs/>
                <w:color w:val="000000"/>
                <w:sz w:val="22"/>
                <w:szCs w:val="22"/>
                <w:lang w:val="en-US"/>
              </w:rPr>
            </w:pPr>
            <w:r>
              <w:rPr>
                <w:b/>
                <w:bCs/>
                <w:color w:val="000000"/>
                <w:sz w:val="22"/>
                <w:szCs w:val="22"/>
              </w:rPr>
              <w:t>46.0</w:t>
            </w:r>
          </w:p>
        </w:tc>
        <w:tc>
          <w:tcPr>
            <w:tcW w:w="900" w:type="dxa"/>
            <w:tcBorders>
              <w:top w:val="nil"/>
              <w:left w:val="nil"/>
              <w:bottom w:val="nil"/>
              <w:right w:val="nil"/>
            </w:tcBorders>
            <w:shd w:val="clear" w:color="auto" w:fill="auto"/>
            <w:noWrap/>
            <w:tcMar>
              <w:left w:w="43" w:type="dxa"/>
              <w:right w:w="72" w:type="dxa"/>
            </w:tcMar>
            <w:vAlign w:val="bottom"/>
            <w:hideMark/>
          </w:tcPr>
          <w:p w14:paraId="01AFCE44" w14:textId="65C2815D" w:rsidR="00F608BD" w:rsidRPr="002941AA" w:rsidRDefault="00F608BD" w:rsidP="00F608BD">
            <w:pPr>
              <w:jc w:val="right"/>
              <w:rPr>
                <w:b/>
                <w:bCs/>
                <w:color w:val="000000"/>
                <w:sz w:val="22"/>
                <w:szCs w:val="22"/>
                <w:lang w:val="en-US"/>
              </w:rPr>
            </w:pPr>
            <w:r>
              <w:rPr>
                <w:b/>
                <w:bCs/>
                <w:color w:val="000000"/>
                <w:sz w:val="22"/>
                <w:szCs w:val="22"/>
              </w:rPr>
              <w:t>15.1</w:t>
            </w:r>
          </w:p>
        </w:tc>
        <w:tc>
          <w:tcPr>
            <w:tcW w:w="900" w:type="dxa"/>
            <w:tcBorders>
              <w:top w:val="nil"/>
              <w:left w:val="nil"/>
              <w:bottom w:val="nil"/>
              <w:right w:val="nil"/>
            </w:tcBorders>
            <w:shd w:val="clear" w:color="auto" w:fill="auto"/>
            <w:noWrap/>
            <w:tcMar>
              <w:left w:w="43" w:type="dxa"/>
              <w:right w:w="72" w:type="dxa"/>
            </w:tcMar>
            <w:vAlign w:val="bottom"/>
            <w:hideMark/>
          </w:tcPr>
          <w:p w14:paraId="5088C544" w14:textId="2D818497" w:rsidR="00F608BD" w:rsidRPr="002941AA" w:rsidRDefault="00F608BD" w:rsidP="00F608BD">
            <w:pPr>
              <w:jc w:val="right"/>
              <w:rPr>
                <w:b/>
                <w:bCs/>
                <w:color w:val="000000"/>
                <w:sz w:val="22"/>
                <w:szCs w:val="22"/>
                <w:lang w:val="en-US"/>
              </w:rPr>
            </w:pPr>
            <w:r>
              <w:rPr>
                <w:b/>
                <w:bCs/>
                <w:color w:val="000000"/>
                <w:sz w:val="22"/>
                <w:szCs w:val="22"/>
              </w:rPr>
              <w:t>90.4</w:t>
            </w:r>
          </w:p>
        </w:tc>
        <w:tc>
          <w:tcPr>
            <w:tcW w:w="900" w:type="dxa"/>
            <w:tcBorders>
              <w:top w:val="nil"/>
              <w:left w:val="nil"/>
              <w:bottom w:val="nil"/>
              <w:right w:val="nil"/>
            </w:tcBorders>
            <w:shd w:val="clear" w:color="auto" w:fill="auto"/>
            <w:noWrap/>
            <w:tcMar>
              <w:left w:w="43" w:type="dxa"/>
              <w:right w:w="72" w:type="dxa"/>
            </w:tcMar>
            <w:vAlign w:val="bottom"/>
            <w:hideMark/>
          </w:tcPr>
          <w:p w14:paraId="2A04B53F" w14:textId="0CB39DB9" w:rsidR="00F608BD" w:rsidRPr="002941AA" w:rsidRDefault="00F608BD" w:rsidP="00F608BD">
            <w:pPr>
              <w:jc w:val="right"/>
              <w:rPr>
                <w:b/>
                <w:bCs/>
                <w:color w:val="000000"/>
                <w:sz w:val="22"/>
                <w:szCs w:val="22"/>
                <w:lang w:val="en-US"/>
              </w:rPr>
            </w:pPr>
            <w:r>
              <w:rPr>
                <w:b/>
                <w:bCs/>
                <w:color w:val="000000"/>
                <w:sz w:val="22"/>
                <w:szCs w:val="22"/>
              </w:rPr>
              <w:t>4.8</w:t>
            </w:r>
          </w:p>
        </w:tc>
        <w:tc>
          <w:tcPr>
            <w:tcW w:w="900" w:type="dxa"/>
            <w:tcBorders>
              <w:top w:val="nil"/>
              <w:left w:val="nil"/>
              <w:bottom w:val="nil"/>
              <w:right w:val="nil"/>
            </w:tcBorders>
            <w:shd w:val="clear" w:color="auto" w:fill="auto"/>
            <w:noWrap/>
            <w:tcMar>
              <w:left w:w="43" w:type="dxa"/>
              <w:right w:w="72" w:type="dxa"/>
            </w:tcMar>
            <w:vAlign w:val="bottom"/>
            <w:hideMark/>
          </w:tcPr>
          <w:p w14:paraId="11A9FFD1" w14:textId="31E43431" w:rsidR="00F608BD" w:rsidRPr="002941AA" w:rsidRDefault="00F608BD" w:rsidP="00F608BD">
            <w:pPr>
              <w:jc w:val="right"/>
              <w:rPr>
                <w:b/>
                <w:bCs/>
                <w:color w:val="000000"/>
                <w:sz w:val="22"/>
                <w:szCs w:val="22"/>
                <w:lang w:val="en-US"/>
              </w:rPr>
            </w:pPr>
            <w:r>
              <w:rPr>
                <w:b/>
                <w:bCs/>
                <w:color w:val="000000"/>
                <w:sz w:val="22"/>
                <w:szCs w:val="22"/>
              </w:rPr>
              <w:t>20.6</w:t>
            </w:r>
          </w:p>
        </w:tc>
        <w:tc>
          <w:tcPr>
            <w:tcW w:w="900" w:type="dxa"/>
            <w:tcBorders>
              <w:top w:val="nil"/>
              <w:left w:val="nil"/>
              <w:bottom w:val="nil"/>
              <w:right w:val="nil"/>
            </w:tcBorders>
            <w:shd w:val="clear" w:color="auto" w:fill="auto"/>
            <w:noWrap/>
            <w:tcMar>
              <w:left w:w="43" w:type="dxa"/>
              <w:right w:w="72" w:type="dxa"/>
            </w:tcMar>
            <w:vAlign w:val="bottom"/>
            <w:hideMark/>
          </w:tcPr>
          <w:p w14:paraId="41C7A4CE" w14:textId="635D85BB" w:rsidR="00F608BD" w:rsidRPr="002941AA" w:rsidRDefault="00F608BD" w:rsidP="00F608BD">
            <w:pPr>
              <w:jc w:val="right"/>
              <w:rPr>
                <w:b/>
                <w:bCs/>
                <w:color w:val="000000"/>
                <w:sz w:val="22"/>
                <w:szCs w:val="22"/>
                <w:lang w:val="en-US"/>
              </w:rPr>
            </w:pPr>
            <w:r>
              <w:rPr>
                <w:b/>
                <w:bCs/>
                <w:color w:val="000000"/>
                <w:sz w:val="22"/>
                <w:szCs w:val="22"/>
              </w:rPr>
              <w:t>39.8</w:t>
            </w:r>
          </w:p>
        </w:tc>
        <w:tc>
          <w:tcPr>
            <w:tcW w:w="900" w:type="dxa"/>
            <w:tcBorders>
              <w:top w:val="nil"/>
              <w:left w:val="nil"/>
              <w:bottom w:val="nil"/>
              <w:right w:val="nil"/>
            </w:tcBorders>
            <w:shd w:val="clear" w:color="auto" w:fill="auto"/>
            <w:noWrap/>
            <w:tcMar>
              <w:left w:w="43" w:type="dxa"/>
              <w:right w:w="72" w:type="dxa"/>
            </w:tcMar>
            <w:vAlign w:val="bottom"/>
            <w:hideMark/>
          </w:tcPr>
          <w:p w14:paraId="230A4F4D" w14:textId="57F2089D" w:rsidR="00F608BD" w:rsidRPr="002941AA" w:rsidRDefault="00F608BD" w:rsidP="00F608BD">
            <w:pPr>
              <w:jc w:val="right"/>
              <w:rPr>
                <w:b/>
                <w:bCs/>
                <w:color w:val="000000"/>
                <w:sz w:val="22"/>
                <w:szCs w:val="22"/>
                <w:lang w:val="en-US"/>
              </w:rPr>
            </w:pPr>
            <w:r>
              <w:rPr>
                <w:b/>
                <w:bCs/>
                <w:color w:val="000000"/>
                <w:sz w:val="22"/>
                <w:szCs w:val="22"/>
              </w:rPr>
              <w:t>3.7</w:t>
            </w:r>
          </w:p>
        </w:tc>
        <w:tc>
          <w:tcPr>
            <w:tcW w:w="900" w:type="dxa"/>
            <w:tcBorders>
              <w:top w:val="nil"/>
              <w:left w:val="nil"/>
              <w:bottom w:val="nil"/>
              <w:right w:val="nil"/>
            </w:tcBorders>
            <w:shd w:val="clear" w:color="auto" w:fill="auto"/>
            <w:noWrap/>
            <w:tcMar>
              <w:left w:w="43" w:type="dxa"/>
              <w:right w:w="72" w:type="dxa"/>
            </w:tcMar>
            <w:vAlign w:val="bottom"/>
            <w:hideMark/>
          </w:tcPr>
          <w:p w14:paraId="5D90F5FE" w14:textId="141C7976" w:rsidR="00F608BD" w:rsidRPr="002941AA" w:rsidRDefault="00F608BD" w:rsidP="00F608BD">
            <w:pPr>
              <w:jc w:val="right"/>
              <w:rPr>
                <w:b/>
                <w:bCs/>
                <w:color w:val="000000"/>
                <w:sz w:val="22"/>
                <w:szCs w:val="22"/>
                <w:lang w:val="en-US"/>
              </w:rPr>
            </w:pPr>
            <w:r>
              <w:rPr>
                <w:b/>
                <w:bCs/>
                <w:color w:val="000000"/>
                <w:sz w:val="22"/>
                <w:szCs w:val="22"/>
              </w:rPr>
              <w:t>0.63</w:t>
            </w:r>
          </w:p>
        </w:tc>
        <w:tc>
          <w:tcPr>
            <w:tcW w:w="900" w:type="dxa"/>
            <w:tcBorders>
              <w:top w:val="nil"/>
              <w:left w:val="nil"/>
              <w:bottom w:val="nil"/>
              <w:right w:val="nil"/>
            </w:tcBorders>
            <w:shd w:val="clear" w:color="auto" w:fill="auto"/>
            <w:noWrap/>
            <w:tcMar>
              <w:left w:w="43" w:type="dxa"/>
              <w:right w:w="72" w:type="dxa"/>
            </w:tcMar>
            <w:vAlign w:val="bottom"/>
            <w:hideMark/>
          </w:tcPr>
          <w:p w14:paraId="1D39F3E2" w14:textId="1093034C" w:rsidR="00F608BD" w:rsidRPr="002941AA" w:rsidRDefault="00F608BD" w:rsidP="00F608BD">
            <w:pPr>
              <w:jc w:val="right"/>
              <w:rPr>
                <w:b/>
                <w:bCs/>
                <w:color w:val="000000"/>
                <w:sz w:val="22"/>
                <w:szCs w:val="22"/>
                <w:lang w:val="en-US"/>
              </w:rPr>
            </w:pPr>
            <w:r>
              <w:rPr>
                <w:b/>
                <w:bCs/>
                <w:color w:val="000000"/>
                <w:sz w:val="22"/>
                <w:szCs w:val="22"/>
              </w:rPr>
              <w:t>0.39</w:t>
            </w:r>
          </w:p>
        </w:tc>
      </w:tr>
      <w:tr w:rsidR="00F608BD" w:rsidRPr="002941AA" w14:paraId="37F1A9A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EC522E4" w14:textId="77777777" w:rsidR="00F608BD" w:rsidRPr="002941AA" w:rsidRDefault="00F608BD" w:rsidP="00F608BD">
            <w:pPr>
              <w:rPr>
                <w:color w:val="000000"/>
                <w:sz w:val="22"/>
                <w:szCs w:val="22"/>
                <w:lang w:val="en-US"/>
              </w:rPr>
            </w:pPr>
            <w:r w:rsidRPr="002941AA">
              <w:rPr>
                <w:color w:val="000000"/>
                <w:sz w:val="22"/>
                <w:szCs w:val="22"/>
                <w:lang w:val="en-US"/>
              </w:rPr>
              <w:t>Doguerawa</w:t>
            </w:r>
          </w:p>
        </w:tc>
        <w:tc>
          <w:tcPr>
            <w:tcW w:w="900" w:type="dxa"/>
            <w:tcBorders>
              <w:top w:val="nil"/>
              <w:left w:val="nil"/>
              <w:bottom w:val="nil"/>
              <w:right w:val="nil"/>
            </w:tcBorders>
            <w:shd w:val="clear" w:color="auto" w:fill="auto"/>
            <w:noWrap/>
            <w:tcMar>
              <w:left w:w="43" w:type="dxa"/>
              <w:right w:w="72" w:type="dxa"/>
            </w:tcMar>
            <w:vAlign w:val="bottom"/>
            <w:hideMark/>
          </w:tcPr>
          <w:p w14:paraId="7BD85A9E" w14:textId="4F7D180F" w:rsidR="00F608BD" w:rsidRPr="002941AA" w:rsidRDefault="00F608BD" w:rsidP="00F608BD">
            <w:pPr>
              <w:jc w:val="right"/>
              <w:rPr>
                <w:color w:val="000000"/>
                <w:sz w:val="22"/>
                <w:szCs w:val="22"/>
                <w:lang w:val="en-US"/>
              </w:rPr>
            </w:pPr>
            <w:r>
              <w:rPr>
                <w:color w:val="000000"/>
                <w:sz w:val="22"/>
                <w:szCs w:val="22"/>
              </w:rPr>
              <w:t>43.1</w:t>
            </w:r>
          </w:p>
        </w:tc>
        <w:tc>
          <w:tcPr>
            <w:tcW w:w="900" w:type="dxa"/>
            <w:tcBorders>
              <w:top w:val="nil"/>
              <w:left w:val="nil"/>
              <w:bottom w:val="nil"/>
              <w:right w:val="nil"/>
            </w:tcBorders>
            <w:shd w:val="clear" w:color="auto" w:fill="auto"/>
            <w:noWrap/>
            <w:tcMar>
              <w:left w:w="43" w:type="dxa"/>
              <w:right w:w="72" w:type="dxa"/>
            </w:tcMar>
            <w:vAlign w:val="bottom"/>
            <w:hideMark/>
          </w:tcPr>
          <w:p w14:paraId="36195EC7" w14:textId="5CE8AB22" w:rsidR="00F608BD" w:rsidRPr="002941AA" w:rsidRDefault="00F608BD" w:rsidP="00F608BD">
            <w:pPr>
              <w:jc w:val="right"/>
              <w:rPr>
                <w:color w:val="000000"/>
                <w:sz w:val="22"/>
                <w:szCs w:val="22"/>
                <w:lang w:val="en-US"/>
              </w:rPr>
            </w:pPr>
            <w:r>
              <w:rPr>
                <w:color w:val="000000"/>
                <w:sz w:val="22"/>
                <w:szCs w:val="22"/>
              </w:rPr>
              <w:t>14.2</w:t>
            </w:r>
          </w:p>
        </w:tc>
        <w:tc>
          <w:tcPr>
            <w:tcW w:w="900" w:type="dxa"/>
            <w:tcBorders>
              <w:top w:val="nil"/>
              <w:left w:val="nil"/>
              <w:bottom w:val="nil"/>
              <w:right w:val="nil"/>
            </w:tcBorders>
            <w:shd w:val="clear" w:color="auto" w:fill="auto"/>
            <w:noWrap/>
            <w:tcMar>
              <w:left w:w="43" w:type="dxa"/>
              <w:right w:w="72" w:type="dxa"/>
            </w:tcMar>
            <w:vAlign w:val="bottom"/>
            <w:hideMark/>
          </w:tcPr>
          <w:p w14:paraId="0655CA0B" w14:textId="6CC7E48D" w:rsidR="00F608BD" w:rsidRPr="002941AA" w:rsidRDefault="00F608BD" w:rsidP="00F608BD">
            <w:pPr>
              <w:jc w:val="right"/>
              <w:rPr>
                <w:color w:val="000000"/>
                <w:sz w:val="22"/>
                <w:szCs w:val="22"/>
                <w:lang w:val="en-US"/>
              </w:rPr>
            </w:pPr>
            <w:r>
              <w:rPr>
                <w:color w:val="000000"/>
                <w:sz w:val="22"/>
                <w:szCs w:val="22"/>
              </w:rPr>
              <w:t>91.9</w:t>
            </w:r>
          </w:p>
        </w:tc>
        <w:tc>
          <w:tcPr>
            <w:tcW w:w="900" w:type="dxa"/>
            <w:tcBorders>
              <w:top w:val="nil"/>
              <w:left w:val="nil"/>
              <w:bottom w:val="nil"/>
              <w:right w:val="nil"/>
            </w:tcBorders>
            <w:shd w:val="clear" w:color="auto" w:fill="auto"/>
            <w:noWrap/>
            <w:tcMar>
              <w:left w:w="43" w:type="dxa"/>
              <w:right w:w="72" w:type="dxa"/>
            </w:tcMar>
            <w:vAlign w:val="bottom"/>
            <w:hideMark/>
          </w:tcPr>
          <w:p w14:paraId="2434C1FE" w14:textId="1CF1C7E7" w:rsidR="00F608BD" w:rsidRPr="002941AA" w:rsidRDefault="00F608BD" w:rsidP="00F608BD">
            <w:pPr>
              <w:jc w:val="right"/>
              <w:rPr>
                <w:color w:val="000000"/>
                <w:sz w:val="22"/>
                <w:szCs w:val="22"/>
                <w:lang w:val="en-US"/>
              </w:rPr>
            </w:pPr>
            <w:r>
              <w:rPr>
                <w:color w:val="000000"/>
                <w:sz w:val="22"/>
                <w:szCs w:val="22"/>
              </w:rPr>
              <w:t>4.6</w:t>
            </w:r>
          </w:p>
        </w:tc>
        <w:tc>
          <w:tcPr>
            <w:tcW w:w="900" w:type="dxa"/>
            <w:tcBorders>
              <w:top w:val="nil"/>
              <w:left w:val="nil"/>
              <w:bottom w:val="nil"/>
              <w:right w:val="nil"/>
            </w:tcBorders>
            <w:shd w:val="clear" w:color="auto" w:fill="auto"/>
            <w:noWrap/>
            <w:tcMar>
              <w:left w:w="43" w:type="dxa"/>
              <w:right w:w="72" w:type="dxa"/>
            </w:tcMar>
            <w:vAlign w:val="bottom"/>
            <w:hideMark/>
          </w:tcPr>
          <w:p w14:paraId="1702F761" w14:textId="36432725" w:rsidR="00F608BD" w:rsidRPr="002941AA" w:rsidRDefault="00F608BD" w:rsidP="00F608BD">
            <w:pPr>
              <w:jc w:val="right"/>
              <w:rPr>
                <w:color w:val="000000"/>
                <w:sz w:val="22"/>
                <w:szCs w:val="22"/>
                <w:lang w:val="en-US"/>
              </w:rPr>
            </w:pPr>
            <w:r>
              <w:rPr>
                <w:color w:val="000000"/>
                <w:sz w:val="22"/>
                <w:szCs w:val="22"/>
              </w:rPr>
              <w:t>18.3</w:t>
            </w:r>
          </w:p>
        </w:tc>
        <w:tc>
          <w:tcPr>
            <w:tcW w:w="900" w:type="dxa"/>
            <w:tcBorders>
              <w:top w:val="nil"/>
              <w:left w:val="nil"/>
              <w:bottom w:val="nil"/>
              <w:right w:val="nil"/>
            </w:tcBorders>
            <w:shd w:val="clear" w:color="auto" w:fill="auto"/>
            <w:noWrap/>
            <w:tcMar>
              <w:left w:w="43" w:type="dxa"/>
              <w:right w:w="72" w:type="dxa"/>
            </w:tcMar>
            <w:vAlign w:val="bottom"/>
            <w:hideMark/>
          </w:tcPr>
          <w:p w14:paraId="67D9105D" w14:textId="7385601D" w:rsidR="00F608BD" w:rsidRPr="002941AA" w:rsidRDefault="00F608BD" w:rsidP="00F608BD">
            <w:pPr>
              <w:jc w:val="right"/>
              <w:rPr>
                <w:color w:val="000000"/>
                <w:sz w:val="22"/>
                <w:szCs w:val="22"/>
                <w:lang w:val="en-US"/>
              </w:rPr>
            </w:pPr>
            <w:r>
              <w:rPr>
                <w:color w:val="000000"/>
                <w:sz w:val="22"/>
                <w:szCs w:val="22"/>
              </w:rPr>
              <w:t>35.6</w:t>
            </w:r>
          </w:p>
        </w:tc>
        <w:tc>
          <w:tcPr>
            <w:tcW w:w="900" w:type="dxa"/>
            <w:tcBorders>
              <w:top w:val="nil"/>
              <w:left w:val="nil"/>
              <w:bottom w:val="nil"/>
              <w:right w:val="nil"/>
            </w:tcBorders>
            <w:shd w:val="clear" w:color="auto" w:fill="auto"/>
            <w:noWrap/>
            <w:tcMar>
              <w:left w:w="43" w:type="dxa"/>
              <w:right w:w="72" w:type="dxa"/>
            </w:tcMar>
            <w:vAlign w:val="bottom"/>
            <w:hideMark/>
          </w:tcPr>
          <w:p w14:paraId="0D55AE9C" w14:textId="4C38DDC6" w:rsidR="00F608BD" w:rsidRPr="002941AA" w:rsidRDefault="00F608BD" w:rsidP="00F608BD">
            <w:pPr>
              <w:jc w:val="right"/>
              <w:rPr>
                <w:color w:val="000000"/>
                <w:sz w:val="22"/>
                <w:szCs w:val="22"/>
                <w:lang w:val="en-US"/>
              </w:rPr>
            </w:pPr>
            <w:r>
              <w:rPr>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2B183C96" w14:textId="7F7F94DD" w:rsidR="00F608BD" w:rsidRPr="002941AA" w:rsidRDefault="00F608BD" w:rsidP="00F608BD">
            <w:pPr>
              <w:jc w:val="right"/>
              <w:rPr>
                <w:color w:val="000000"/>
                <w:sz w:val="22"/>
                <w:szCs w:val="22"/>
                <w:lang w:val="en-US"/>
              </w:rPr>
            </w:pPr>
            <w:r>
              <w:rPr>
                <w:color w:val="000000"/>
                <w:sz w:val="22"/>
                <w:szCs w:val="22"/>
              </w:rPr>
              <w:t>0.61</w:t>
            </w:r>
          </w:p>
        </w:tc>
        <w:tc>
          <w:tcPr>
            <w:tcW w:w="900" w:type="dxa"/>
            <w:tcBorders>
              <w:top w:val="nil"/>
              <w:left w:val="nil"/>
              <w:bottom w:val="nil"/>
              <w:right w:val="nil"/>
            </w:tcBorders>
            <w:shd w:val="clear" w:color="auto" w:fill="auto"/>
            <w:noWrap/>
            <w:tcMar>
              <w:left w:w="43" w:type="dxa"/>
              <w:right w:w="72" w:type="dxa"/>
            </w:tcMar>
            <w:vAlign w:val="bottom"/>
            <w:hideMark/>
          </w:tcPr>
          <w:p w14:paraId="5BD91CE2" w14:textId="0CA3B1A3" w:rsidR="00F608BD" w:rsidRPr="002941AA" w:rsidRDefault="00F608BD" w:rsidP="00F608BD">
            <w:pPr>
              <w:jc w:val="right"/>
              <w:rPr>
                <w:color w:val="000000"/>
                <w:sz w:val="22"/>
                <w:szCs w:val="22"/>
                <w:lang w:val="en-US"/>
              </w:rPr>
            </w:pPr>
            <w:r>
              <w:rPr>
                <w:color w:val="000000"/>
                <w:sz w:val="22"/>
                <w:szCs w:val="22"/>
              </w:rPr>
              <w:t>0.36</w:t>
            </w:r>
          </w:p>
        </w:tc>
      </w:tr>
      <w:tr w:rsidR="00F608BD" w:rsidRPr="002941AA" w14:paraId="2B4420E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D05DBEF" w14:textId="77777777" w:rsidR="00F608BD" w:rsidRPr="002941AA" w:rsidRDefault="00F608BD" w:rsidP="00F608BD">
            <w:pPr>
              <w:rPr>
                <w:color w:val="000000"/>
                <w:sz w:val="22"/>
                <w:szCs w:val="22"/>
                <w:lang w:val="en-US"/>
              </w:rPr>
            </w:pPr>
            <w:r w:rsidRPr="002941AA">
              <w:rPr>
                <w:color w:val="000000"/>
                <w:sz w:val="22"/>
                <w:szCs w:val="22"/>
                <w:lang w:val="en-US"/>
              </w:rPr>
              <w:t>Malbaza</w:t>
            </w:r>
          </w:p>
        </w:tc>
        <w:tc>
          <w:tcPr>
            <w:tcW w:w="900" w:type="dxa"/>
            <w:tcBorders>
              <w:top w:val="nil"/>
              <w:left w:val="nil"/>
              <w:bottom w:val="nil"/>
              <w:right w:val="nil"/>
            </w:tcBorders>
            <w:shd w:val="clear" w:color="auto" w:fill="auto"/>
            <w:noWrap/>
            <w:tcMar>
              <w:left w:w="43" w:type="dxa"/>
              <w:right w:w="72" w:type="dxa"/>
            </w:tcMar>
            <w:vAlign w:val="bottom"/>
            <w:hideMark/>
          </w:tcPr>
          <w:p w14:paraId="74D3341E" w14:textId="51F575AF" w:rsidR="00F608BD" w:rsidRPr="002941AA" w:rsidRDefault="00F608BD" w:rsidP="00F608BD">
            <w:pPr>
              <w:jc w:val="right"/>
              <w:rPr>
                <w:color w:val="000000"/>
                <w:sz w:val="22"/>
                <w:szCs w:val="22"/>
                <w:lang w:val="en-US"/>
              </w:rPr>
            </w:pPr>
            <w:r>
              <w:rPr>
                <w:color w:val="000000"/>
                <w:sz w:val="22"/>
                <w:szCs w:val="22"/>
              </w:rPr>
              <w:t>49.1</w:t>
            </w:r>
          </w:p>
        </w:tc>
        <w:tc>
          <w:tcPr>
            <w:tcW w:w="900" w:type="dxa"/>
            <w:tcBorders>
              <w:top w:val="nil"/>
              <w:left w:val="nil"/>
              <w:bottom w:val="nil"/>
              <w:right w:val="nil"/>
            </w:tcBorders>
            <w:shd w:val="clear" w:color="auto" w:fill="auto"/>
            <w:noWrap/>
            <w:tcMar>
              <w:left w:w="43" w:type="dxa"/>
              <w:right w:w="72" w:type="dxa"/>
            </w:tcMar>
            <w:vAlign w:val="bottom"/>
            <w:hideMark/>
          </w:tcPr>
          <w:p w14:paraId="658349FF" w14:textId="2317A2B7" w:rsidR="00F608BD" w:rsidRPr="002941AA" w:rsidRDefault="00F608BD" w:rsidP="00F608BD">
            <w:pPr>
              <w:jc w:val="right"/>
              <w:rPr>
                <w:color w:val="000000"/>
                <w:sz w:val="22"/>
                <w:szCs w:val="22"/>
                <w:lang w:val="en-US"/>
              </w:rPr>
            </w:pPr>
            <w:r>
              <w:rPr>
                <w:color w:val="000000"/>
                <w:sz w:val="22"/>
                <w:szCs w:val="22"/>
              </w:rPr>
              <w:t>16.1</w:t>
            </w:r>
          </w:p>
        </w:tc>
        <w:tc>
          <w:tcPr>
            <w:tcW w:w="900" w:type="dxa"/>
            <w:tcBorders>
              <w:top w:val="nil"/>
              <w:left w:val="nil"/>
              <w:bottom w:val="nil"/>
              <w:right w:val="nil"/>
            </w:tcBorders>
            <w:shd w:val="clear" w:color="auto" w:fill="auto"/>
            <w:noWrap/>
            <w:tcMar>
              <w:left w:w="43" w:type="dxa"/>
              <w:right w:w="72" w:type="dxa"/>
            </w:tcMar>
            <w:vAlign w:val="bottom"/>
            <w:hideMark/>
          </w:tcPr>
          <w:p w14:paraId="78BAB970" w14:textId="4C6CF354" w:rsidR="00F608BD" w:rsidRPr="002941AA" w:rsidRDefault="00F608BD" w:rsidP="00F608BD">
            <w:pPr>
              <w:jc w:val="right"/>
              <w:rPr>
                <w:color w:val="000000"/>
                <w:sz w:val="22"/>
                <w:szCs w:val="22"/>
                <w:lang w:val="en-US"/>
              </w:rPr>
            </w:pPr>
            <w:r>
              <w:rPr>
                <w:color w:val="000000"/>
                <w:sz w:val="22"/>
                <w:szCs w:val="22"/>
              </w:rPr>
              <w:t>89.0</w:t>
            </w:r>
          </w:p>
        </w:tc>
        <w:tc>
          <w:tcPr>
            <w:tcW w:w="900" w:type="dxa"/>
            <w:tcBorders>
              <w:top w:val="nil"/>
              <w:left w:val="nil"/>
              <w:bottom w:val="nil"/>
              <w:right w:val="nil"/>
            </w:tcBorders>
            <w:shd w:val="clear" w:color="auto" w:fill="auto"/>
            <w:noWrap/>
            <w:tcMar>
              <w:left w:w="43" w:type="dxa"/>
              <w:right w:w="72" w:type="dxa"/>
            </w:tcMar>
            <w:vAlign w:val="bottom"/>
            <w:hideMark/>
          </w:tcPr>
          <w:p w14:paraId="2E68FCEB" w14:textId="7A2E959A" w:rsidR="00F608BD" w:rsidRPr="002941AA" w:rsidRDefault="00F608BD" w:rsidP="00F608BD">
            <w:pPr>
              <w:jc w:val="right"/>
              <w:rPr>
                <w:color w:val="000000"/>
                <w:sz w:val="22"/>
                <w:szCs w:val="22"/>
                <w:lang w:val="en-US"/>
              </w:rPr>
            </w:pPr>
            <w:r>
              <w:rPr>
                <w:color w:val="000000"/>
                <w:sz w:val="22"/>
                <w:szCs w:val="22"/>
              </w:rPr>
              <w:t>4.9</w:t>
            </w:r>
          </w:p>
        </w:tc>
        <w:tc>
          <w:tcPr>
            <w:tcW w:w="900" w:type="dxa"/>
            <w:tcBorders>
              <w:top w:val="nil"/>
              <w:left w:val="nil"/>
              <w:bottom w:val="nil"/>
              <w:right w:val="nil"/>
            </w:tcBorders>
            <w:shd w:val="clear" w:color="auto" w:fill="auto"/>
            <w:noWrap/>
            <w:tcMar>
              <w:left w:w="43" w:type="dxa"/>
              <w:right w:w="72" w:type="dxa"/>
            </w:tcMar>
            <w:vAlign w:val="bottom"/>
            <w:hideMark/>
          </w:tcPr>
          <w:p w14:paraId="0CBB8756" w14:textId="51633169" w:rsidR="00F608BD" w:rsidRPr="002941AA" w:rsidRDefault="00F608BD" w:rsidP="00F608BD">
            <w:pPr>
              <w:jc w:val="right"/>
              <w:rPr>
                <w:color w:val="000000"/>
                <w:sz w:val="22"/>
                <w:szCs w:val="22"/>
                <w:lang w:val="en-US"/>
              </w:rPr>
            </w:pPr>
            <w:r>
              <w:rPr>
                <w:color w:val="000000"/>
                <w:sz w:val="22"/>
                <w:szCs w:val="22"/>
              </w:rPr>
              <w:t>23.0</w:t>
            </w:r>
          </w:p>
        </w:tc>
        <w:tc>
          <w:tcPr>
            <w:tcW w:w="900" w:type="dxa"/>
            <w:tcBorders>
              <w:top w:val="nil"/>
              <w:left w:val="nil"/>
              <w:bottom w:val="nil"/>
              <w:right w:val="nil"/>
            </w:tcBorders>
            <w:shd w:val="clear" w:color="auto" w:fill="auto"/>
            <w:noWrap/>
            <w:tcMar>
              <w:left w:w="43" w:type="dxa"/>
              <w:right w:w="72" w:type="dxa"/>
            </w:tcMar>
            <w:vAlign w:val="bottom"/>
            <w:hideMark/>
          </w:tcPr>
          <w:p w14:paraId="1143980E" w14:textId="6550BD3E" w:rsidR="00F608BD" w:rsidRPr="002941AA" w:rsidRDefault="00F608BD" w:rsidP="00F608BD">
            <w:pPr>
              <w:jc w:val="right"/>
              <w:rPr>
                <w:color w:val="000000"/>
                <w:sz w:val="22"/>
                <w:szCs w:val="22"/>
                <w:lang w:val="en-US"/>
              </w:rPr>
            </w:pPr>
            <w:r>
              <w:rPr>
                <w:color w:val="000000"/>
                <w:sz w:val="22"/>
                <w:szCs w:val="22"/>
              </w:rPr>
              <w:t>44.2</w:t>
            </w:r>
          </w:p>
        </w:tc>
        <w:tc>
          <w:tcPr>
            <w:tcW w:w="900" w:type="dxa"/>
            <w:tcBorders>
              <w:top w:val="nil"/>
              <w:left w:val="nil"/>
              <w:bottom w:val="nil"/>
              <w:right w:val="nil"/>
            </w:tcBorders>
            <w:shd w:val="clear" w:color="auto" w:fill="auto"/>
            <w:noWrap/>
            <w:tcMar>
              <w:left w:w="43" w:type="dxa"/>
              <w:right w:w="72" w:type="dxa"/>
            </w:tcMar>
            <w:vAlign w:val="bottom"/>
            <w:hideMark/>
          </w:tcPr>
          <w:p w14:paraId="692D1232" w14:textId="66BE96B4" w:rsidR="00F608BD" w:rsidRPr="002941AA" w:rsidRDefault="00F608BD" w:rsidP="00F608BD">
            <w:pPr>
              <w:jc w:val="right"/>
              <w:rPr>
                <w:color w:val="000000"/>
                <w:sz w:val="22"/>
                <w:szCs w:val="22"/>
                <w:lang w:val="en-US"/>
              </w:rPr>
            </w:pPr>
            <w:r>
              <w:rPr>
                <w:color w:val="000000"/>
                <w:sz w:val="22"/>
                <w:szCs w:val="22"/>
              </w:rPr>
              <w:t>4.6</w:t>
            </w:r>
          </w:p>
        </w:tc>
        <w:tc>
          <w:tcPr>
            <w:tcW w:w="900" w:type="dxa"/>
            <w:tcBorders>
              <w:top w:val="nil"/>
              <w:left w:val="nil"/>
              <w:bottom w:val="nil"/>
              <w:right w:val="nil"/>
            </w:tcBorders>
            <w:shd w:val="clear" w:color="auto" w:fill="auto"/>
            <w:noWrap/>
            <w:tcMar>
              <w:left w:w="43" w:type="dxa"/>
              <w:right w:w="72" w:type="dxa"/>
            </w:tcMar>
            <w:vAlign w:val="bottom"/>
            <w:hideMark/>
          </w:tcPr>
          <w:p w14:paraId="01200274" w14:textId="3145FC4C" w:rsidR="00F608BD" w:rsidRPr="002941AA" w:rsidRDefault="00F608BD" w:rsidP="00F608BD">
            <w:pPr>
              <w:jc w:val="right"/>
              <w:rPr>
                <w:color w:val="000000"/>
                <w:sz w:val="22"/>
                <w:szCs w:val="22"/>
                <w:lang w:val="en-US"/>
              </w:rPr>
            </w:pPr>
            <w:r>
              <w:rPr>
                <w:color w:val="000000"/>
                <w:sz w:val="22"/>
                <w:szCs w:val="22"/>
              </w:rPr>
              <w:t>0.65</w:t>
            </w:r>
          </w:p>
        </w:tc>
        <w:tc>
          <w:tcPr>
            <w:tcW w:w="900" w:type="dxa"/>
            <w:tcBorders>
              <w:top w:val="nil"/>
              <w:left w:val="nil"/>
              <w:bottom w:val="nil"/>
              <w:right w:val="nil"/>
            </w:tcBorders>
            <w:shd w:val="clear" w:color="auto" w:fill="auto"/>
            <w:noWrap/>
            <w:tcMar>
              <w:left w:w="43" w:type="dxa"/>
              <w:right w:w="72" w:type="dxa"/>
            </w:tcMar>
            <w:vAlign w:val="bottom"/>
            <w:hideMark/>
          </w:tcPr>
          <w:p w14:paraId="440ABA09" w14:textId="6ACDF463" w:rsidR="00F608BD" w:rsidRPr="002941AA" w:rsidRDefault="00F608BD" w:rsidP="00F608BD">
            <w:pPr>
              <w:jc w:val="right"/>
              <w:rPr>
                <w:color w:val="000000"/>
                <w:sz w:val="22"/>
                <w:szCs w:val="22"/>
                <w:lang w:val="en-US"/>
              </w:rPr>
            </w:pPr>
            <w:r>
              <w:rPr>
                <w:color w:val="000000"/>
                <w:sz w:val="22"/>
                <w:szCs w:val="22"/>
              </w:rPr>
              <w:t>0.41</w:t>
            </w:r>
          </w:p>
        </w:tc>
      </w:tr>
      <w:tr w:rsidR="00F608BD" w:rsidRPr="002941AA" w14:paraId="229B218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FAE4B80" w14:textId="77777777" w:rsidR="00F608BD" w:rsidRPr="002941AA" w:rsidRDefault="00F608BD" w:rsidP="00F608BD">
            <w:pPr>
              <w:rPr>
                <w:b/>
                <w:bCs/>
                <w:color w:val="000000"/>
                <w:sz w:val="22"/>
                <w:szCs w:val="22"/>
                <w:lang w:val="en-US"/>
              </w:rPr>
            </w:pPr>
            <w:r w:rsidRPr="002941AA">
              <w:rPr>
                <w:b/>
                <w:bCs/>
                <w:color w:val="000000"/>
                <w:sz w:val="22"/>
                <w:szCs w:val="22"/>
                <w:lang w:val="en-US"/>
              </w:rPr>
              <w:t>Tahoua</w:t>
            </w:r>
          </w:p>
        </w:tc>
        <w:tc>
          <w:tcPr>
            <w:tcW w:w="900" w:type="dxa"/>
            <w:tcBorders>
              <w:top w:val="nil"/>
              <w:left w:val="nil"/>
              <w:bottom w:val="nil"/>
              <w:right w:val="nil"/>
            </w:tcBorders>
            <w:shd w:val="clear" w:color="auto" w:fill="auto"/>
            <w:noWrap/>
            <w:tcMar>
              <w:left w:w="43" w:type="dxa"/>
              <w:right w:w="72" w:type="dxa"/>
            </w:tcMar>
            <w:vAlign w:val="bottom"/>
            <w:hideMark/>
          </w:tcPr>
          <w:p w14:paraId="0C935FB2" w14:textId="087F4FF5" w:rsidR="00F608BD" w:rsidRPr="002941AA" w:rsidRDefault="00F608BD" w:rsidP="00F608BD">
            <w:pPr>
              <w:jc w:val="right"/>
              <w:rPr>
                <w:b/>
                <w:bCs/>
                <w:color w:val="000000"/>
                <w:sz w:val="22"/>
                <w:szCs w:val="22"/>
                <w:lang w:val="en-US"/>
              </w:rPr>
            </w:pPr>
            <w:r>
              <w:rPr>
                <w:b/>
                <w:bCs/>
                <w:color w:val="000000"/>
                <w:sz w:val="22"/>
                <w:szCs w:val="22"/>
              </w:rPr>
              <w:t>61.0</w:t>
            </w:r>
          </w:p>
        </w:tc>
        <w:tc>
          <w:tcPr>
            <w:tcW w:w="900" w:type="dxa"/>
            <w:tcBorders>
              <w:top w:val="nil"/>
              <w:left w:val="nil"/>
              <w:bottom w:val="nil"/>
              <w:right w:val="nil"/>
            </w:tcBorders>
            <w:shd w:val="clear" w:color="auto" w:fill="auto"/>
            <w:noWrap/>
            <w:tcMar>
              <w:left w:w="43" w:type="dxa"/>
              <w:right w:w="72" w:type="dxa"/>
            </w:tcMar>
            <w:vAlign w:val="bottom"/>
            <w:hideMark/>
          </w:tcPr>
          <w:p w14:paraId="0CCADC40" w14:textId="6E3EB086" w:rsidR="00F608BD" w:rsidRPr="002941AA" w:rsidRDefault="00F608BD" w:rsidP="00F608BD">
            <w:pPr>
              <w:jc w:val="right"/>
              <w:rPr>
                <w:b/>
                <w:bCs/>
                <w:color w:val="000000"/>
                <w:sz w:val="22"/>
                <w:szCs w:val="22"/>
                <w:lang w:val="en-US"/>
              </w:rPr>
            </w:pPr>
            <w:r>
              <w:rPr>
                <w:b/>
                <w:bCs/>
                <w:color w:val="000000"/>
                <w:sz w:val="22"/>
                <w:szCs w:val="22"/>
              </w:rPr>
              <w:t>28.4</w:t>
            </w:r>
          </w:p>
        </w:tc>
        <w:tc>
          <w:tcPr>
            <w:tcW w:w="900" w:type="dxa"/>
            <w:tcBorders>
              <w:top w:val="nil"/>
              <w:left w:val="nil"/>
              <w:bottom w:val="nil"/>
              <w:right w:val="nil"/>
            </w:tcBorders>
            <w:shd w:val="clear" w:color="auto" w:fill="auto"/>
            <w:noWrap/>
            <w:tcMar>
              <w:left w:w="43" w:type="dxa"/>
              <w:right w:w="72" w:type="dxa"/>
            </w:tcMar>
            <w:vAlign w:val="bottom"/>
            <w:hideMark/>
          </w:tcPr>
          <w:p w14:paraId="5D7039A5" w14:textId="02AA0E03" w:rsidR="00F608BD" w:rsidRPr="002941AA" w:rsidRDefault="00F608BD" w:rsidP="00F608BD">
            <w:pPr>
              <w:jc w:val="right"/>
              <w:rPr>
                <w:b/>
                <w:bCs/>
                <w:color w:val="000000"/>
                <w:sz w:val="22"/>
                <w:szCs w:val="22"/>
                <w:lang w:val="en-US"/>
              </w:rPr>
            </w:pPr>
            <w:r>
              <w:rPr>
                <w:b/>
                <w:bCs/>
                <w:color w:val="000000"/>
                <w:sz w:val="22"/>
                <w:szCs w:val="22"/>
              </w:rPr>
              <w:t>96.0</w:t>
            </w:r>
          </w:p>
        </w:tc>
        <w:tc>
          <w:tcPr>
            <w:tcW w:w="900" w:type="dxa"/>
            <w:tcBorders>
              <w:top w:val="nil"/>
              <w:left w:val="nil"/>
              <w:bottom w:val="nil"/>
              <w:right w:val="nil"/>
            </w:tcBorders>
            <w:shd w:val="clear" w:color="auto" w:fill="auto"/>
            <w:noWrap/>
            <w:tcMar>
              <w:left w:w="43" w:type="dxa"/>
              <w:right w:w="72" w:type="dxa"/>
            </w:tcMar>
            <w:vAlign w:val="bottom"/>
            <w:hideMark/>
          </w:tcPr>
          <w:p w14:paraId="35606A33" w14:textId="79820BAC" w:rsidR="00F608BD" w:rsidRPr="002941AA" w:rsidRDefault="00F608BD" w:rsidP="00F608BD">
            <w:pPr>
              <w:jc w:val="right"/>
              <w:rPr>
                <w:b/>
                <w:bCs/>
                <w:color w:val="000000"/>
                <w:sz w:val="22"/>
                <w:szCs w:val="22"/>
                <w:lang w:val="en-US"/>
              </w:rPr>
            </w:pPr>
            <w:r>
              <w:rPr>
                <w:b/>
                <w:bCs/>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4ED6F8A6" w14:textId="5833DEC0" w:rsidR="00F608BD" w:rsidRPr="002941AA" w:rsidRDefault="00F608BD" w:rsidP="00F608BD">
            <w:pPr>
              <w:jc w:val="right"/>
              <w:rPr>
                <w:b/>
                <w:bCs/>
                <w:color w:val="000000"/>
                <w:sz w:val="22"/>
                <w:szCs w:val="22"/>
                <w:lang w:val="en-US"/>
              </w:rPr>
            </w:pPr>
            <w:r>
              <w:rPr>
                <w:b/>
                <w:bCs/>
                <w:color w:val="000000"/>
                <w:sz w:val="22"/>
                <w:szCs w:val="22"/>
              </w:rPr>
              <w:t>24.4</w:t>
            </w:r>
          </w:p>
        </w:tc>
        <w:tc>
          <w:tcPr>
            <w:tcW w:w="900" w:type="dxa"/>
            <w:tcBorders>
              <w:top w:val="nil"/>
              <w:left w:val="nil"/>
              <w:bottom w:val="nil"/>
              <w:right w:val="nil"/>
            </w:tcBorders>
            <w:shd w:val="clear" w:color="auto" w:fill="auto"/>
            <w:noWrap/>
            <w:tcMar>
              <w:left w:w="43" w:type="dxa"/>
              <w:right w:w="72" w:type="dxa"/>
            </w:tcMar>
            <w:vAlign w:val="bottom"/>
            <w:hideMark/>
          </w:tcPr>
          <w:p w14:paraId="280DD525" w14:textId="549B221B" w:rsidR="00F608BD" w:rsidRPr="002941AA" w:rsidRDefault="00F608BD" w:rsidP="00F608BD">
            <w:pPr>
              <w:jc w:val="right"/>
              <w:rPr>
                <w:b/>
                <w:bCs/>
                <w:color w:val="000000"/>
                <w:sz w:val="22"/>
                <w:szCs w:val="22"/>
                <w:lang w:val="en-US"/>
              </w:rPr>
            </w:pPr>
            <w:r>
              <w:rPr>
                <w:b/>
                <w:bCs/>
                <w:color w:val="000000"/>
                <w:sz w:val="22"/>
                <w:szCs w:val="22"/>
              </w:rPr>
              <w:t>44.0</w:t>
            </w:r>
          </w:p>
        </w:tc>
        <w:tc>
          <w:tcPr>
            <w:tcW w:w="900" w:type="dxa"/>
            <w:tcBorders>
              <w:top w:val="nil"/>
              <w:left w:val="nil"/>
              <w:bottom w:val="nil"/>
              <w:right w:val="nil"/>
            </w:tcBorders>
            <w:shd w:val="clear" w:color="auto" w:fill="auto"/>
            <w:noWrap/>
            <w:tcMar>
              <w:left w:w="43" w:type="dxa"/>
              <w:right w:w="72" w:type="dxa"/>
            </w:tcMar>
            <w:vAlign w:val="bottom"/>
            <w:hideMark/>
          </w:tcPr>
          <w:p w14:paraId="35B6A1F1" w14:textId="451201C8" w:rsidR="00F608BD" w:rsidRPr="002941AA" w:rsidRDefault="00F608BD" w:rsidP="00F608BD">
            <w:pPr>
              <w:jc w:val="right"/>
              <w:rPr>
                <w:b/>
                <w:bCs/>
                <w:color w:val="000000"/>
                <w:sz w:val="22"/>
                <w:szCs w:val="22"/>
                <w:lang w:val="en-US"/>
              </w:rPr>
            </w:pPr>
            <w:r>
              <w:rPr>
                <w:b/>
                <w:bCs/>
                <w:color w:val="000000"/>
                <w:sz w:val="22"/>
                <w:szCs w:val="22"/>
              </w:rPr>
              <w:t>3.6</w:t>
            </w:r>
          </w:p>
        </w:tc>
        <w:tc>
          <w:tcPr>
            <w:tcW w:w="900" w:type="dxa"/>
            <w:tcBorders>
              <w:top w:val="nil"/>
              <w:left w:val="nil"/>
              <w:bottom w:val="nil"/>
              <w:right w:val="nil"/>
            </w:tcBorders>
            <w:shd w:val="clear" w:color="auto" w:fill="auto"/>
            <w:noWrap/>
            <w:tcMar>
              <w:left w:w="43" w:type="dxa"/>
              <w:right w:w="72" w:type="dxa"/>
            </w:tcMar>
            <w:vAlign w:val="bottom"/>
            <w:hideMark/>
          </w:tcPr>
          <w:p w14:paraId="3A6F688D" w14:textId="178F25C5" w:rsidR="00F608BD" w:rsidRPr="002941AA" w:rsidRDefault="00F608BD" w:rsidP="00F608BD">
            <w:pPr>
              <w:jc w:val="right"/>
              <w:rPr>
                <w:b/>
                <w:bCs/>
                <w:color w:val="000000"/>
                <w:sz w:val="22"/>
                <w:szCs w:val="22"/>
                <w:lang w:val="en-US"/>
              </w:rPr>
            </w:pPr>
            <w:r>
              <w:rPr>
                <w:b/>
                <w:bCs/>
                <w:color w:val="000000"/>
                <w:sz w:val="22"/>
                <w:szCs w:val="22"/>
              </w:rPr>
              <w:t>0.70</w:t>
            </w:r>
          </w:p>
        </w:tc>
        <w:tc>
          <w:tcPr>
            <w:tcW w:w="900" w:type="dxa"/>
            <w:tcBorders>
              <w:top w:val="nil"/>
              <w:left w:val="nil"/>
              <w:bottom w:val="nil"/>
              <w:right w:val="nil"/>
            </w:tcBorders>
            <w:shd w:val="clear" w:color="auto" w:fill="auto"/>
            <w:noWrap/>
            <w:tcMar>
              <w:left w:w="43" w:type="dxa"/>
              <w:right w:w="72" w:type="dxa"/>
            </w:tcMar>
            <w:vAlign w:val="bottom"/>
            <w:hideMark/>
          </w:tcPr>
          <w:p w14:paraId="5F0AC66F" w14:textId="0AB4E9F3" w:rsidR="00F608BD" w:rsidRPr="002941AA" w:rsidRDefault="00F608BD" w:rsidP="00F608BD">
            <w:pPr>
              <w:jc w:val="right"/>
              <w:rPr>
                <w:b/>
                <w:bCs/>
                <w:color w:val="000000"/>
                <w:sz w:val="22"/>
                <w:szCs w:val="22"/>
                <w:lang w:val="en-US"/>
              </w:rPr>
            </w:pPr>
            <w:r>
              <w:rPr>
                <w:b/>
                <w:bCs/>
                <w:color w:val="000000"/>
                <w:sz w:val="22"/>
                <w:szCs w:val="22"/>
              </w:rPr>
              <w:t>0.32</w:t>
            </w:r>
          </w:p>
        </w:tc>
      </w:tr>
      <w:tr w:rsidR="00F608BD" w:rsidRPr="002941AA" w14:paraId="6143A40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461A40A" w14:textId="77777777" w:rsidR="00F608BD" w:rsidRPr="002941AA" w:rsidRDefault="00F608BD" w:rsidP="00F608BD">
            <w:pPr>
              <w:rPr>
                <w:color w:val="000000"/>
                <w:sz w:val="22"/>
                <w:szCs w:val="22"/>
                <w:lang w:val="en-US"/>
              </w:rPr>
            </w:pPr>
            <w:r w:rsidRPr="002941AA">
              <w:rPr>
                <w:color w:val="000000"/>
                <w:sz w:val="22"/>
                <w:szCs w:val="22"/>
                <w:lang w:val="en-US"/>
              </w:rPr>
              <w:t>Affala</w:t>
            </w:r>
          </w:p>
        </w:tc>
        <w:tc>
          <w:tcPr>
            <w:tcW w:w="900" w:type="dxa"/>
            <w:tcBorders>
              <w:top w:val="nil"/>
              <w:left w:val="nil"/>
              <w:bottom w:val="nil"/>
              <w:right w:val="nil"/>
            </w:tcBorders>
            <w:shd w:val="clear" w:color="auto" w:fill="auto"/>
            <w:noWrap/>
            <w:tcMar>
              <w:left w:w="43" w:type="dxa"/>
              <w:right w:w="72" w:type="dxa"/>
            </w:tcMar>
            <w:vAlign w:val="bottom"/>
            <w:hideMark/>
          </w:tcPr>
          <w:p w14:paraId="20DEDA5E" w14:textId="1761C0A3" w:rsidR="00F608BD" w:rsidRPr="002941AA" w:rsidRDefault="00F608BD" w:rsidP="00F608BD">
            <w:pPr>
              <w:jc w:val="right"/>
              <w:rPr>
                <w:color w:val="000000"/>
                <w:sz w:val="22"/>
                <w:szCs w:val="22"/>
                <w:lang w:val="en-US"/>
              </w:rPr>
            </w:pPr>
            <w:r>
              <w:rPr>
                <w:color w:val="000000"/>
                <w:sz w:val="22"/>
                <w:szCs w:val="22"/>
              </w:rPr>
              <w:t>50.1</w:t>
            </w:r>
          </w:p>
        </w:tc>
        <w:tc>
          <w:tcPr>
            <w:tcW w:w="900" w:type="dxa"/>
            <w:tcBorders>
              <w:top w:val="nil"/>
              <w:left w:val="nil"/>
              <w:bottom w:val="nil"/>
              <w:right w:val="nil"/>
            </w:tcBorders>
            <w:shd w:val="clear" w:color="auto" w:fill="auto"/>
            <w:noWrap/>
            <w:tcMar>
              <w:left w:w="43" w:type="dxa"/>
              <w:right w:w="72" w:type="dxa"/>
            </w:tcMar>
            <w:vAlign w:val="bottom"/>
            <w:hideMark/>
          </w:tcPr>
          <w:p w14:paraId="206C0D9C" w14:textId="4541E5AA" w:rsidR="00F608BD" w:rsidRPr="002941AA" w:rsidRDefault="00F608BD" w:rsidP="00F608BD">
            <w:pPr>
              <w:jc w:val="right"/>
              <w:rPr>
                <w:color w:val="000000"/>
                <w:sz w:val="22"/>
                <w:szCs w:val="22"/>
                <w:lang w:val="en-US"/>
              </w:rPr>
            </w:pPr>
            <w:r>
              <w:rPr>
                <w:color w:val="000000"/>
                <w:sz w:val="22"/>
                <w:szCs w:val="22"/>
              </w:rPr>
              <w:t>20.5</w:t>
            </w:r>
          </w:p>
        </w:tc>
        <w:tc>
          <w:tcPr>
            <w:tcW w:w="900" w:type="dxa"/>
            <w:tcBorders>
              <w:top w:val="nil"/>
              <w:left w:val="nil"/>
              <w:bottom w:val="nil"/>
              <w:right w:val="nil"/>
            </w:tcBorders>
            <w:shd w:val="clear" w:color="auto" w:fill="auto"/>
            <w:noWrap/>
            <w:tcMar>
              <w:left w:w="43" w:type="dxa"/>
              <w:right w:w="72" w:type="dxa"/>
            </w:tcMar>
            <w:vAlign w:val="bottom"/>
            <w:hideMark/>
          </w:tcPr>
          <w:p w14:paraId="6C52DBC2" w14:textId="0B57C5F0" w:rsidR="00F608BD" w:rsidRPr="002941AA" w:rsidRDefault="00F608BD" w:rsidP="00F608BD">
            <w:pPr>
              <w:jc w:val="right"/>
              <w:rPr>
                <w:color w:val="000000"/>
                <w:sz w:val="22"/>
                <w:szCs w:val="22"/>
                <w:lang w:val="en-US"/>
              </w:rPr>
            </w:pPr>
            <w:r>
              <w:rPr>
                <w:color w:val="000000"/>
                <w:sz w:val="22"/>
                <w:szCs w:val="22"/>
              </w:rPr>
              <w:t>93.3</w:t>
            </w:r>
          </w:p>
        </w:tc>
        <w:tc>
          <w:tcPr>
            <w:tcW w:w="900" w:type="dxa"/>
            <w:tcBorders>
              <w:top w:val="nil"/>
              <w:left w:val="nil"/>
              <w:bottom w:val="nil"/>
              <w:right w:val="nil"/>
            </w:tcBorders>
            <w:shd w:val="clear" w:color="auto" w:fill="auto"/>
            <w:noWrap/>
            <w:tcMar>
              <w:left w:w="43" w:type="dxa"/>
              <w:right w:w="72" w:type="dxa"/>
            </w:tcMar>
            <w:vAlign w:val="bottom"/>
            <w:hideMark/>
          </w:tcPr>
          <w:p w14:paraId="41C58342" w14:textId="63FA9F79" w:rsidR="00F608BD" w:rsidRPr="002941AA" w:rsidRDefault="00F608BD" w:rsidP="00F608BD">
            <w:pPr>
              <w:jc w:val="right"/>
              <w:rPr>
                <w:color w:val="000000"/>
                <w:sz w:val="22"/>
                <w:szCs w:val="22"/>
                <w:lang w:val="en-US"/>
              </w:rPr>
            </w:pPr>
            <w:r>
              <w:rPr>
                <w:color w:val="000000"/>
                <w:sz w:val="22"/>
                <w:szCs w:val="22"/>
              </w:rPr>
              <w:t>4.7</w:t>
            </w:r>
          </w:p>
        </w:tc>
        <w:tc>
          <w:tcPr>
            <w:tcW w:w="900" w:type="dxa"/>
            <w:tcBorders>
              <w:top w:val="nil"/>
              <w:left w:val="nil"/>
              <w:bottom w:val="nil"/>
              <w:right w:val="nil"/>
            </w:tcBorders>
            <w:shd w:val="clear" w:color="auto" w:fill="auto"/>
            <w:noWrap/>
            <w:tcMar>
              <w:left w:w="43" w:type="dxa"/>
              <w:right w:w="72" w:type="dxa"/>
            </w:tcMar>
            <w:vAlign w:val="bottom"/>
            <w:hideMark/>
          </w:tcPr>
          <w:p w14:paraId="51495677" w14:textId="37DDFE03" w:rsidR="00F608BD" w:rsidRPr="002941AA" w:rsidRDefault="00F608BD" w:rsidP="00F608BD">
            <w:pPr>
              <w:jc w:val="right"/>
              <w:rPr>
                <w:color w:val="000000"/>
                <w:sz w:val="22"/>
                <w:szCs w:val="22"/>
                <w:lang w:val="en-US"/>
              </w:rPr>
            </w:pPr>
            <w:r>
              <w:rPr>
                <w:color w:val="000000"/>
                <w:sz w:val="22"/>
                <w:szCs w:val="22"/>
              </w:rPr>
              <w:t>19.7</w:t>
            </w:r>
          </w:p>
        </w:tc>
        <w:tc>
          <w:tcPr>
            <w:tcW w:w="900" w:type="dxa"/>
            <w:tcBorders>
              <w:top w:val="nil"/>
              <w:left w:val="nil"/>
              <w:bottom w:val="nil"/>
              <w:right w:val="nil"/>
            </w:tcBorders>
            <w:shd w:val="clear" w:color="auto" w:fill="auto"/>
            <w:noWrap/>
            <w:tcMar>
              <w:left w:w="43" w:type="dxa"/>
              <w:right w:w="72" w:type="dxa"/>
            </w:tcMar>
            <w:vAlign w:val="bottom"/>
            <w:hideMark/>
          </w:tcPr>
          <w:p w14:paraId="0586E4C2" w14:textId="2D58D80A" w:rsidR="00F608BD" w:rsidRPr="002941AA" w:rsidRDefault="00F608BD" w:rsidP="00F608BD">
            <w:pPr>
              <w:jc w:val="right"/>
              <w:rPr>
                <w:color w:val="000000"/>
                <w:sz w:val="22"/>
                <w:szCs w:val="22"/>
                <w:lang w:val="en-US"/>
              </w:rPr>
            </w:pPr>
            <w:r>
              <w:rPr>
                <w:color w:val="000000"/>
                <w:sz w:val="22"/>
                <w:szCs w:val="22"/>
              </w:rPr>
              <w:t>31.2</w:t>
            </w:r>
          </w:p>
        </w:tc>
        <w:tc>
          <w:tcPr>
            <w:tcW w:w="900" w:type="dxa"/>
            <w:tcBorders>
              <w:top w:val="nil"/>
              <w:left w:val="nil"/>
              <w:bottom w:val="nil"/>
              <w:right w:val="nil"/>
            </w:tcBorders>
            <w:shd w:val="clear" w:color="auto" w:fill="auto"/>
            <w:noWrap/>
            <w:tcMar>
              <w:left w:w="43" w:type="dxa"/>
              <w:right w:w="72" w:type="dxa"/>
            </w:tcMar>
            <w:vAlign w:val="bottom"/>
            <w:hideMark/>
          </w:tcPr>
          <w:p w14:paraId="23028B91" w14:textId="66A03059" w:rsidR="00F608BD" w:rsidRPr="002941AA" w:rsidRDefault="00F608BD" w:rsidP="00F608BD">
            <w:pPr>
              <w:jc w:val="right"/>
              <w:rPr>
                <w:color w:val="000000"/>
                <w:sz w:val="22"/>
                <w:szCs w:val="22"/>
                <w:lang w:val="en-US"/>
              </w:rPr>
            </w:pPr>
            <w:r>
              <w:rPr>
                <w:color w:val="000000"/>
                <w:sz w:val="22"/>
                <w:szCs w:val="22"/>
              </w:rPr>
              <w:t>2.7</w:t>
            </w:r>
          </w:p>
        </w:tc>
        <w:tc>
          <w:tcPr>
            <w:tcW w:w="900" w:type="dxa"/>
            <w:tcBorders>
              <w:top w:val="nil"/>
              <w:left w:val="nil"/>
              <w:bottom w:val="nil"/>
              <w:right w:val="nil"/>
            </w:tcBorders>
            <w:shd w:val="clear" w:color="auto" w:fill="auto"/>
            <w:noWrap/>
            <w:tcMar>
              <w:left w:w="43" w:type="dxa"/>
              <w:right w:w="72" w:type="dxa"/>
            </w:tcMar>
            <w:vAlign w:val="bottom"/>
            <w:hideMark/>
          </w:tcPr>
          <w:p w14:paraId="33B11025" w14:textId="01874026" w:rsidR="00F608BD" w:rsidRPr="002941AA" w:rsidRDefault="00F608BD" w:rsidP="00F608BD">
            <w:pPr>
              <w:jc w:val="right"/>
              <w:rPr>
                <w:color w:val="000000"/>
                <w:sz w:val="22"/>
                <w:szCs w:val="22"/>
                <w:lang w:val="en-US"/>
              </w:rPr>
            </w:pPr>
            <w:r>
              <w:rPr>
                <w:color w:val="000000"/>
                <w:sz w:val="22"/>
                <w:szCs w:val="22"/>
              </w:rPr>
              <w:t>0.75</w:t>
            </w:r>
          </w:p>
        </w:tc>
        <w:tc>
          <w:tcPr>
            <w:tcW w:w="900" w:type="dxa"/>
            <w:tcBorders>
              <w:top w:val="nil"/>
              <w:left w:val="nil"/>
              <w:bottom w:val="nil"/>
              <w:right w:val="nil"/>
            </w:tcBorders>
            <w:shd w:val="clear" w:color="auto" w:fill="auto"/>
            <w:noWrap/>
            <w:tcMar>
              <w:left w:w="43" w:type="dxa"/>
              <w:right w:w="72" w:type="dxa"/>
            </w:tcMar>
            <w:vAlign w:val="bottom"/>
            <w:hideMark/>
          </w:tcPr>
          <w:p w14:paraId="2AC52672" w14:textId="765E4D8C" w:rsidR="00F608BD" w:rsidRPr="002941AA" w:rsidRDefault="00F608BD" w:rsidP="00F608BD">
            <w:pPr>
              <w:jc w:val="right"/>
              <w:rPr>
                <w:color w:val="000000"/>
                <w:sz w:val="22"/>
                <w:szCs w:val="22"/>
                <w:lang w:val="en-US"/>
              </w:rPr>
            </w:pPr>
            <w:r>
              <w:rPr>
                <w:color w:val="000000"/>
                <w:sz w:val="22"/>
                <w:szCs w:val="22"/>
              </w:rPr>
              <w:t>0.37</w:t>
            </w:r>
          </w:p>
        </w:tc>
      </w:tr>
      <w:tr w:rsidR="00F608BD" w:rsidRPr="002941AA" w14:paraId="2B20F7D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AF97DDB" w14:textId="77777777" w:rsidR="00F608BD" w:rsidRPr="002941AA" w:rsidRDefault="00F608BD" w:rsidP="00F608BD">
            <w:pPr>
              <w:rPr>
                <w:color w:val="000000"/>
                <w:sz w:val="22"/>
                <w:szCs w:val="22"/>
                <w:lang w:val="en-US"/>
              </w:rPr>
            </w:pPr>
            <w:r w:rsidRPr="002941AA">
              <w:rPr>
                <w:color w:val="000000"/>
                <w:sz w:val="22"/>
                <w:szCs w:val="22"/>
                <w:lang w:val="en-US"/>
              </w:rPr>
              <w:t>Bambeye</w:t>
            </w:r>
          </w:p>
        </w:tc>
        <w:tc>
          <w:tcPr>
            <w:tcW w:w="900" w:type="dxa"/>
            <w:tcBorders>
              <w:top w:val="nil"/>
              <w:left w:val="nil"/>
              <w:bottom w:val="nil"/>
              <w:right w:val="nil"/>
            </w:tcBorders>
            <w:shd w:val="clear" w:color="auto" w:fill="auto"/>
            <w:noWrap/>
            <w:tcMar>
              <w:left w:w="43" w:type="dxa"/>
              <w:right w:w="72" w:type="dxa"/>
            </w:tcMar>
            <w:vAlign w:val="bottom"/>
            <w:hideMark/>
          </w:tcPr>
          <w:p w14:paraId="505E336B" w14:textId="00793F00" w:rsidR="00F608BD" w:rsidRPr="002941AA" w:rsidRDefault="00F608BD" w:rsidP="00F608BD">
            <w:pPr>
              <w:jc w:val="right"/>
              <w:rPr>
                <w:color w:val="000000"/>
                <w:sz w:val="22"/>
                <w:szCs w:val="22"/>
                <w:lang w:val="en-US"/>
              </w:rPr>
            </w:pPr>
            <w:r>
              <w:rPr>
                <w:color w:val="000000"/>
                <w:sz w:val="22"/>
                <w:szCs w:val="22"/>
              </w:rPr>
              <w:t>75.6</w:t>
            </w:r>
          </w:p>
        </w:tc>
        <w:tc>
          <w:tcPr>
            <w:tcW w:w="900" w:type="dxa"/>
            <w:tcBorders>
              <w:top w:val="nil"/>
              <w:left w:val="nil"/>
              <w:bottom w:val="nil"/>
              <w:right w:val="nil"/>
            </w:tcBorders>
            <w:shd w:val="clear" w:color="auto" w:fill="auto"/>
            <w:noWrap/>
            <w:tcMar>
              <w:left w:w="43" w:type="dxa"/>
              <w:right w:w="72" w:type="dxa"/>
            </w:tcMar>
            <w:vAlign w:val="bottom"/>
            <w:hideMark/>
          </w:tcPr>
          <w:p w14:paraId="48E76943" w14:textId="32BC123F" w:rsidR="00F608BD" w:rsidRPr="002941AA" w:rsidRDefault="00F608BD" w:rsidP="00F608BD">
            <w:pPr>
              <w:jc w:val="right"/>
              <w:rPr>
                <w:color w:val="000000"/>
                <w:sz w:val="22"/>
                <w:szCs w:val="22"/>
                <w:lang w:val="en-US"/>
              </w:rPr>
            </w:pPr>
            <w:r>
              <w:rPr>
                <w:color w:val="000000"/>
                <w:sz w:val="22"/>
                <w:szCs w:val="22"/>
              </w:rPr>
              <w:t>45.0</w:t>
            </w:r>
          </w:p>
        </w:tc>
        <w:tc>
          <w:tcPr>
            <w:tcW w:w="900" w:type="dxa"/>
            <w:tcBorders>
              <w:top w:val="nil"/>
              <w:left w:val="nil"/>
              <w:bottom w:val="nil"/>
              <w:right w:val="nil"/>
            </w:tcBorders>
            <w:shd w:val="clear" w:color="auto" w:fill="auto"/>
            <w:noWrap/>
            <w:tcMar>
              <w:left w:w="43" w:type="dxa"/>
              <w:right w:w="72" w:type="dxa"/>
            </w:tcMar>
            <w:vAlign w:val="bottom"/>
            <w:hideMark/>
          </w:tcPr>
          <w:p w14:paraId="70BDFD90" w14:textId="5EBBAF08" w:rsidR="00F608BD" w:rsidRPr="002941AA" w:rsidRDefault="00F608BD" w:rsidP="00F608BD">
            <w:pPr>
              <w:jc w:val="right"/>
              <w:rPr>
                <w:color w:val="000000"/>
                <w:sz w:val="22"/>
                <w:szCs w:val="22"/>
                <w:lang w:val="en-US"/>
              </w:rPr>
            </w:pPr>
            <w:r>
              <w:rPr>
                <w:color w:val="000000"/>
                <w:sz w:val="22"/>
                <w:szCs w:val="22"/>
              </w:rPr>
              <w:t>98.6</w:t>
            </w:r>
          </w:p>
        </w:tc>
        <w:tc>
          <w:tcPr>
            <w:tcW w:w="900" w:type="dxa"/>
            <w:tcBorders>
              <w:top w:val="nil"/>
              <w:left w:val="nil"/>
              <w:bottom w:val="nil"/>
              <w:right w:val="nil"/>
            </w:tcBorders>
            <w:shd w:val="clear" w:color="auto" w:fill="auto"/>
            <w:noWrap/>
            <w:tcMar>
              <w:left w:w="43" w:type="dxa"/>
              <w:right w:w="72" w:type="dxa"/>
            </w:tcMar>
            <w:vAlign w:val="bottom"/>
            <w:hideMark/>
          </w:tcPr>
          <w:p w14:paraId="43B56F6E" w14:textId="0C697CB6" w:rsidR="00F608BD" w:rsidRPr="002941AA" w:rsidRDefault="00F608BD" w:rsidP="00F608BD">
            <w:pPr>
              <w:jc w:val="right"/>
              <w:rPr>
                <w:color w:val="000000"/>
                <w:sz w:val="22"/>
                <w:szCs w:val="22"/>
                <w:lang w:val="en-US"/>
              </w:rPr>
            </w:pPr>
            <w:r>
              <w:rPr>
                <w:color w:val="000000"/>
                <w:sz w:val="22"/>
                <w:szCs w:val="22"/>
              </w:rPr>
              <w:t>0.5</w:t>
            </w:r>
          </w:p>
        </w:tc>
        <w:tc>
          <w:tcPr>
            <w:tcW w:w="900" w:type="dxa"/>
            <w:tcBorders>
              <w:top w:val="nil"/>
              <w:left w:val="nil"/>
              <w:bottom w:val="nil"/>
              <w:right w:val="nil"/>
            </w:tcBorders>
            <w:shd w:val="clear" w:color="auto" w:fill="auto"/>
            <w:noWrap/>
            <w:tcMar>
              <w:left w:w="43" w:type="dxa"/>
              <w:right w:w="72" w:type="dxa"/>
            </w:tcMar>
            <w:vAlign w:val="bottom"/>
            <w:hideMark/>
          </w:tcPr>
          <w:p w14:paraId="22809B04" w14:textId="0B0EA91E" w:rsidR="00F608BD" w:rsidRPr="002941AA" w:rsidRDefault="00F608BD" w:rsidP="00F608BD">
            <w:pPr>
              <w:jc w:val="right"/>
              <w:rPr>
                <w:color w:val="000000"/>
                <w:sz w:val="22"/>
                <w:szCs w:val="22"/>
                <w:lang w:val="en-US"/>
              </w:rPr>
            </w:pPr>
            <w:r>
              <w:rPr>
                <w:color w:val="000000"/>
                <w:sz w:val="22"/>
                <w:szCs w:val="22"/>
              </w:rPr>
              <w:t>19.9</w:t>
            </w:r>
          </w:p>
        </w:tc>
        <w:tc>
          <w:tcPr>
            <w:tcW w:w="900" w:type="dxa"/>
            <w:tcBorders>
              <w:top w:val="nil"/>
              <w:left w:val="nil"/>
              <w:bottom w:val="nil"/>
              <w:right w:val="nil"/>
            </w:tcBorders>
            <w:shd w:val="clear" w:color="auto" w:fill="auto"/>
            <w:noWrap/>
            <w:tcMar>
              <w:left w:w="43" w:type="dxa"/>
              <w:right w:w="72" w:type="dxa"/>
            </w:tcMar>
            <w:vAlign w:val="bottom"/>
            <w:hideMark/>
          </w:tcPr>
          <w:p w14:paraId="3AC7A9F1" w14:textId="1807F8CA" w:rsidR="00F608BD" w:rsidRPr="002941AA" w:rsidRDefault="00F608BD" w:rsidP="00F608BD">
            <w:pPr>
              <w:jc w:val="right"/>
              <w:rPr>
                <w:color w:val="000000"/>
                <w:sz w:val="22"/>
                <w:szCs w:val="22"/>
                <w:lang w:val="en-US"/>
              </w:rPr>
            </w:pPr>
            <w:r>
              <w:rPr>
                <w:color w:val="000000"/>
                <w:sz w:val="22"/>
                <w:szCs w:val="22"/>
              </w:rPr>
              <w:t>46.7</w:t>
            </w:r>
          </w:p>
        </w:tc>
        <w:tc>
          <w:tcPr>
            <w:tcW w:w="900" w:type="dxa"/>
            <w:tcBorders>
              <w:top w:val="nil"/>
              <w:left w:val="nil"/>
              <w:bottom w:val="nil"/>
              <w:right w:val="nil"/>
            </w:tcBorders>
            <w:shd w:val="clear" w:color="auto" w:fill="auto"/>
            <w:noWrap/>
            <w:tcMar>
              <w:left w:w="43" w:type="dxa"/>
              <w:right w:w="72" w:type="dxa"/>
            </w:tcMar>
            <w:vAlign w:val="bottom"/>
            <w:hideMark/>
          </w:tcPr>
          <w:p w14:paraId="18CF52F4" w14:textId="236C542A" w:rsidR="00F608BD" w:rsidRPr="002941AA" w:rsidRDefault="00F608BD" w:rsidP="00F608BD">
            <w:pPr>
              <w:jc w:val="right"/>
              <w:rPr>
                <w:color w:val="000000"/>
                <w:sz w:val="22"/>
                <w:szCs w:val="22"/>
                <w:lang w:val="en-US"/>
              </w:rPr>
            </w:pPr>
            <w:r>
              <w:rPr>
                <w:color w:val="000000"/>
                <w:sz w:val="22"/>
                <w:szCs w:val="22"/>
              </w:rPr>
              <w:t>3.6</w:t>
            </w:r>
          </w:p>
        </w:tc>
        <w:tc>
          <w:tcPr>
            <w:tcW w:w="900" w:type="dxa"/>
            <w:tcBorders>
              <w:top w:val="nil"/>
              <w:left w:val="nil"/>
              <w:bottom w:val="nil"/>
              <w:right w:val="nil"/>
            </w:tcBorders>
            <w:shd w:val="clear" w:color="auto" w:fill="auto"/>
            <w:noWrap/>
            <w:tcMar>
              <w:left w:w="43" w:type="dxa"/>
              <w:right w:w="72" w:type="dxa"/>
            </w:tcMar>
            <w:vAlign w:val="bottom"/>
            <w:hideMark/>
          </w:tcPr>
          <w:p w14:paraId="64AE0A4B" w14:textId="3B92986A" w:rsidR="00F608BD" w:rsidRPr="002941AA" w:rsidRDefault="00F608BD" w:rsidP="00F608BD">
            <w:pPr>
              <w:jc w:val="right"/>
              <w:rPr>
                <w:color w:val="000000"/>
                <w:sz w:val="22"/>
                <w:szCs w:val="22"/>
                <w:lang w:val="en-US"/>
              </w:rPr>
            </w:pPr>
            <w:r>
              <w:rPr>
                <w:color w:val="000000"/>
                <w:sz w:val="22"/>
                <w:szCs w:val="22"/>
              </w:rPr>
              <w:t>0.65</w:t>
            </w:r>
          </w:p>
        </w:tc>
        <w:tc>
          <w:tcPr>
            <w:tcW w:w="900" w:type="dxa"/>
            <w:tcBorders>
              <w:top w:val="nil"/>
              <w:left w:val="nil"/>
              <w:bottom w:val="nil"/>
              <w:right w:val="nil"/>
            </w:tcBorders>
            <w:shd w:val="clear" w:color="auto" w:fill="auto"/>
            <w:noWrap/>
            <w:tcMar>
              <w:left w:w="43" w:type="dxa"/>
              <w:right w:w="72" w:type="dxa"/>
            </w:tcMar>
            <w:vAlign w:val="bottom"/>
            <w:hideMark/>
          </w:tcPr>
          <w:p w14:paraId="03CDCD2B" w14:textId="1F7C1AC0" w:rsidR="00F608BD" w:rsidRPr="002941AA" w:rsidRDefault="00F608BD" w:rsidP="00F608BD">
            <w:pPr>
              <w:jc w:val="right"/>
              <w:rPr>
                <w:color w:val="000000"/>
                <w:sz w:val="22"/>
                <w:szCs w:val="22"/>
                <w:lang w:val="en-US"/>
              </w:rPr>
            </w:pPr>
            <w:r>
              <w:rPr>
                <w:color w:val="000000"/>
                <w:sz w:val="22"/>
                <w:szCs w:val="22"/>
              </w:rPr>
              <w:t>0.29</w:t>
            </w:r>
          </w:p>
        </w:tc>
      </w:tr>
      <w:tr w:rsidR="00F608BD" w:rsidRPr="002941AA" w14:paraId="30CE4ED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AD0FF5F" w14:textId="77777777" w:rsidR="00F608BD" w:rsidRPr="002941AA" w:rsidRDefault="00F608BD" w:rsidP="00F608BD">
            <w:pPr>
              <w:rPr>
                <w:color w:val="000000"/>
                <w:sz w:val="22"/>
                <w:szCs w:val="22"/>
                <w:lang w:val="en-US"/>
              </w:rPr>
            </w:pPr>
            <w:r w:rsidRPr="002941AA">
              <w:rPr>
                <w:color w:val="000000"/>
                <w:sz w:val="22"/>
                <w:szCs w:val="22"/>
                <w:lang w:val="en-US"/>
              </w:rPr>
              <w:t>Barmou</w:t>
            </w:r>
          </w:p>
        </w:tc>
        <w:tc>
          <w:tcPr>
            <w:tcW w:w="900" w:type="dxa"/>
            <w:tcBorders>
              <w:top w:val="nil"/>
              <w:left w:val="nil"/>
              <w:bottom w:val="nil"/>
              <w:right w:val="nil"/>
            </w:tcBorders>
            <w:shd w:val="clear" w:color="auto" w:fill="auto"/>
            <w:noWrap/>
            <w:tcMar>
              <w:left w:w="43" w:type="dxa"/>
              <w:right w:w="72" w:type="dxa"/>
            </w:tcMar>
            <w:vAlign w:val="bottom"/>
            <w:hideMark/>
          </w:tcPr>
          <w:p w14:paraId="2EE1BA8D" w14:textId="6017E939" w:rsidR="00F608BD" w:rsidRPr="002941AA" w:rsidRDefault="00F608BD" w:rsidP="00F608BD">
            <w:pPr>
              <w:jc w:val="right"/>
              <w:rPr>
                <w:color w:val="000000"/>
                <w:sz w:val="22"/>
                <w:szCs w:val="22"/>
                <w:lang w:val="en-US"/>
              </w:rPr>
            </w:pPr>
            <w:r>
              <w:rPr>
                <w:color w:val="000000"/>
                <w:sz w:val="22"/>
                <w:szCs w:val="22"/>
              </w:rPr>
              <w:t>43.9</w:t>
            </w:r>
          </w:p>
        </w:tc>
        <w:tc>
          <w:tcPr>
            <w:tcW w:w="900" w:type="dxa"/>
            <w:tcBorders>
              <w:top w:val="nil"/>
              <w:left w:val="nil"/>
              <w:bottom w:val="nil"/>
              <w:right w:val="nil"/>
            </w:tcBorders>
            <w:shd w:val="clear" w:color="auto" w:fill="auto"/>
            <w:noWrap/>
            <w:tcMar>
              <w:left w:w="43" w:type="dxa"/>
              <w:right w:w="72" w:type="dxa"/>
            </w:tcMar>
            <w:vAlign w:val="bottom"/>
            <w:hideMark/>
          </w:tcPr>
          <w:p w14:paraId="24BE814D" w14:textId="1480985F" w:rsidR="00F608BD" w:rsidRPr="002941AA" w:rsidRDefault="00F608BD" w:rsidP="00F608BD">
            <w:pPr>
              <w:jc w:val="right"/>
              <w:rPr>
                <w:color w:val="000000"/>
                <w:sz w:val="22"/>
                <w:szCs w:val="22"/>
                <w:lang w:val="en-US"/>
              </w:rPr>
            </w:pPr>
            <w:r>
              <w:rPr>
                <w:color w:val="000000"/>
                <w:sz w:val="22"/>
                <w:szCs w:val="22"/>
              </w:rPr>
              <w:t>11.8</w:t>
            </w:r>
          </w:p>
        </w:tc>
        <w:tc>
          <w:tcPr>
            <w:tcW w:w="900" w:type="dxa"/>
            <w:tcBorders>
              <w:top w:val="nil"/>
              <w:left w:val="nil"/>
              <w:bottom w:val="nil"/>
              <w:right w:val="nil"/>
            </w:tcBorders>
            <w:shd w:val="clear" w:color="auto" w:fill="auto"/>
            <w:noWrap/>
            <w:tcMar>
              <w:left w:w="43" w:type="dxa"/>
              <w:right w:w="72" w:type="dxa"/>
            </w:tcMar>
            <w:vAlign w:val="bottom"/>
            <w:hideMark/>
          </w:tcPr>
          <w:p w14:paraId="3B7324CA" w14:textId="679044F5" w:rsidR="00F608BD" w:rsidRPr="002941AA" w:rsidRDefault="00F608BD" w:rsidP="00F608BD">
            <w:pPr>
              <w:jc w:val="right"/>
              <w:rPr>
                <w:color w:val="000000"/>
                <w:sz w:val="22"/>
                <w:szCs w:val="22"/>
                <w:lang w:val="en-US"/>
              </w:rPr>
            </w:pPr>
            <w:r>
              <w:rPr>
                <w:color w:val="000000"/>
                <w:sz w:val="22"/>
                <w:szCs w:val="22"/>
              </w:rPr>
              <w:t>91.8</w:t>
            </w:r>
          </w:p>
        </w:tc>
        <w:tc>
          <w:tcPr>
            <w:tcW w:w="900" w:type="dxa"/>
            <w:tcBorders>
              <w:top w:val="nil"/>
              <w:left w:val="nil"/>
              <w:bottom w:val="nil"/>
              <w:right w:val="nil"/>
            </w:tcBorders>
            <w:shd w:val="clear" w:color="auto" w:fill="auto"/>
            <w:noWrap/>
            <w:tcMar>
              <w:left w:w="43" w:type="dxa"/>
              <w:right w:w="72" w:type="dxa"/>
            </w:tcMar>
            <w:vAlign w:val="bottom"/>
            <w:hideMark/>
          </w:tcPr>
          <w:p w14:paraId="4B572D9A" w14:textId="665E2042" w:rsidR="00F608BD" w:rsidRPr="002941AA" w:rsidRDefault="00F608BD" w:rsidP="00F608BD">
            <w:pPr>
              <w:jc w:val="right"/>
              <w:rPr>
                <w:color w:val="000000"/>
                <w:sz w:val="22"/>
                <w:szCs w:val="22"/>
                <w:lang w:val="en-US"/>
              </w:rPr>
            </w:pPr>
            <w:r>
              <w:rPr>
                <w:color w:val="000000"/>
                <w:sz w:val="22"/>
                <w:szCs w:val="22"/>
              </w:rPr>
              <w:t>5.3</w:t>
            </w:r>
          </w:p>
        </w:tc>
        <w:tc>
          <w:tcPr>
            <w:tcW w:w="900" w:type="dxa"/>
            <w:tcBorders>
              <w:top w:val="nil"/>
              <w:left w:val="nil"/>
              <w:bottom w:val="nil"/>
              <w:right w:val="nil"/>
            </w:tcBorders>
            <w:shd w:val="clear" w:color="auto" w:fill="auto"/>
            <w:noWrap/>
            <w:tcMar>
              <w:left w:w="43" w:type="dxa"/>
              <w:right w:w="72" w:type="dxa"/>
            </w:tcMar>
            <w:vAlign w:val="bottom"/>
            <w:hideMark/>
          </w:tcPr>
          <w:p w14:paraId="6A7D4D13" w14:textId="146AB9E8" w:rsidR="00F608BD" w:rsidRPr="002941AA" w:rsidRDefault="00F608BD" w:rsidP="00F608BD">
            <w:pPr>
              <w:jc w:val="right"/>
              <w:rPr>
                <w:color w:val="000000"/>
                <w:sz w:val="22"/>
                <w:szCs w:val="22"/>
                <w:lang w:val="en-US"/>
              </w:rPr>
            </w:pPr>
            <w:r>
              <w:rPr>
                <w:color w:val="000000"/>
                <w:sz w:val="22"/>
                <w:szCs w:val="22"/>
              </w:rPr>
              <w:t>24.4</w:t>
            </w:r>
          </w:p>
        </w:tc>
        <w:tc>
          <w:tcPr>
            <w:tcW w:w="900" w:type="dxa"/>
            <w:tcBorders>
              <w:top w:val="nil"/>
              <w:left w:val="nil"/>
              <w:bottom w:val="nil"/>
              <w:right w:val="nil"/>
            </w:tcBorders>
            <w:shd w:val="clear" w:color="auto" w:fill="auto"/>
            <w:noWrap/>
            <w:tcMar>
              <w:left w:w="43" w:type="dxa"/>
              <w:right w:w="72" w:type="dxa"/>
            </w:tcMar>
            <w:vAlign w:val="bottom"/>
            <w:hideMark/>
          </w:tcPr>
          <w:p w14:paraId="6402D3D3" w14:textId="5FC0282A" w:rsidR="00F608BD" w:rsidRPr="002941AA" w:rsidRDefault="00F608BD" w:rsidP="00F608BD">
            <w:pPr>
              <w:jc w:val="right"/>
              <w:rPr>
                <w:color w:val="000000"/>
                <w:sz w:val="22"/>
                <w:szCs w:val="22"/>
                <w:lang w:val="en-US"/>
              </w:rPr>
            </w:pPr>
            <w:r>
              <w:rPr>
                <w:color w:val="000000"/>
                <w:sz w:val="22"/>
                <w:szCs w:val="22"/>
              </w:rPr>
              <w:t>50.6</w:t>
            </w:r>
          </w:p>
        </w:tc>
        <w:tc>
          <w:tcPr>
            <w:tcW w:w="900" w:type="dxa"/>
            <w:tcBorders>
              <w:top w:val="nil"/>
              <w:left w:val="nil"/>
              <w:bottom w:val="nil"/>
              <w:right w:val="nil"/>
            </w:tcBorders>
            <w:shd w:val="clear" w:color="auto" w:fill="auto"/>
            <w:noWrap/>
            <w:tcMar>
              <w:left w:w="43" w:type="dxa"/>
              <w:right w:w="72" w:type="dxa"/>
            </w:tcMar>
            <w:vAlign w:val="bottom"/>
            <w:hideMark/>
          </w:tcPr>
          <w:p w14:paraId="5B854481" w14:textId="2FA4BED2" w:rsidR="00F608BD" w:rsidRPr="002941AA" w:rsidRDefault="00F608BD" w:rsidP="00F608BD">
            <w:pPr>
              <w:jc w:val="right"/>
              <w:rPr>
                <w:color w:val="000000"/>
                <w:sz w:val="22"/>
                <w:szCs w:val="22"/>
                <w:lang w:val="en-US"/>
              </w:rPr>
            </w:pPr>
            <w:r>
              <w:rPr>
                <w:color w:val="000000"/>
                <w:sz w:val="22"/>
                <w:szCs w:val="22"/>
              </w:rPr>
              <w:t>3.9</w:t>
            </w:r>
          </w:p>
        </w:tc>
        <w:tc>
          <w:tcPr>
            <w:tcW w:w="900" w:type="dxa"/>
            <w:tcBorders>
              <w:top w:val="nil"/>
              <w:left w:val="nil"/>
              <w:bottom w:val="nil"/>
              <w:right w:val="nil"/>
            </w:tcBorders>
            <w:shd w:val="clear" w:color="auto" w:fill="auto"/>
            <w:noWrap/>
            <w:tcMar>
              <w:left w:w="43" w:type="dxa"/>
              <w:right w:w="72" w:type="dxa"/>
            </w:tcMar>
            <w:vAlign w:val="bottom"/>
            <w:hideMark/>
          </w:tcPr>
          <w:p w14:paraId="22A1F68F" w14:textId="55142868" w:rsidR="00F608BD" w:rsidRPr="002941AA" w:rsidRDefault="00F608BD" w:rsidP="00F608BD">
            <w:pPr>
              <w:jc w:val="right"/>
              <w:rPr>
                <w:color w:val="000000"/>
                <w:sz w:val="22"/>
                <w:szCs w:val="22"/>
                <w:lang w:val="en-US"/>
              </w:rPr>
            </w:pPr>
            <w:r>
              <w:rPr>
                <w:color w:val="000000"/>
                <w:sz w:val="22"/>
                <w:szCs w:val="22"/>
              </w:rPr>
              <w:t>0.73</w:t>
            </w:r>
          </w:p>
        </w:tc>
        <w:tc>
          <w:tcPr>
            <w:tcW w:w="900" w:type="dxa"/>
            <w:tcBorders>
              <w:top w:val="nil"/>
              <w:left w:val="nil"/>
              <w:bottom w:val="nil"/>
              <w:right w:val="nil"/>
            </w:tcBorders>
            <w:shd w:val="clear" w:color="auto" w:fill="auto"/>
            <w:noWrap/>
            <w:tcMar>
              <w:left w:w="43" w:type="dxa"/>
              <w:right w:w="72" w:type="dxa"/>
            </w:tcMar>
            <w:vAlign w:val="bottom"/>
            <w:hideMark/>
          </w:tcPr>
          <w:p w14:paraId="3A7CA2CB" w14:textId="34345617" w:rsidR="00F608BD" w:rsidRPr="002941AA" w:rsidRDefault="00F608BD" w:rsidP="00F608BD">
            <w:pPr>
              <w:jc w:val="right"/>
              <w:rPr>
                <w:color w:val="000000"/>
                <w:sz w:val="22"/>
                <w:szCs w:val="22"/>
                <w:lang w:val="en-US"/>
              </w:rPr>
            </w:pPr>
            <w:r>
              <w:rPr>
                <w:color w:val="000000"/>
                <w:sz w:val="22"/>
                <w:szCs w:val="22"/>
              </w:rPr>
              <w:t>0.29</w:t>
            </w:r>
          </w:p>
        </w:tc>
      </w:tr>
      <w:tr w:rsidR="00F608BD" w:rsidRPr="002941AA" w14:paraId="5CE7DF7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5B3C06F" w14:textId="77777777" w:rsidR="00F608BD" w:rsidRPr="002941AA" w:rsidRDefault="00F608BD" w:rsidP="00F608BD">
            <w:pPr>
              <w:rPr>
                <w:color w:val="000000"/>
                <w:sz w:val="22"/>
                <w:szCs w:val="22"/>
                <w:lang w:val="en-US"/>
              </w:rPr>
            </w:pPr>
            <w:r w:rsidRPr="002941AA">
              <w:rPr>
                <w:color w:val="000000"/>
                <w:sz w:val="22"/>
                <w:szCs w:val="22"/>
                <w:lang w:val="en-US"/>
              </w:rPr>
              <w:t>Kalfou</w:t>
            </w:r>
          </w:p>
        </w:tc>
        <w:tc>
          <w:tcPr>
            <w:tcW w:w="900" w:type="dxa"/>
            <w:tcBorders>
              <w:top w:val="nil"/>
              <w:left w:val="nil"/>
              <w:bottom w:val="nil"/>
              <w:right w:val="nil"/>
            </w:tcBorders>
            <w:shd w:val="clear" w:color="auto" w:fill="auto"/>
            <w:noWrap/>
            <w:tcMar>
              <w:left w:w="43" w:type="dxa"/>
              <w:right w:w="72" w:type="dxa"/>
            </w:tcMar>
            <w:vAlign w:val="bottom"/>
            <w:hideMark/>
          </w:tcPr>
          <w:p w14:paraId="0BEA47DB" w14:textId="2262656E" w:rsidR="00F608BD" w:rsidRPr="002941AA" w:rsidRDefault="00F608BD" w:rsidP="00F608BD">
            <w:pPr>
              <w:jc w:val="right"/>
              <w:rPr>
                <w:color w:val="000000"/>
                <w:sz w:val="22"/>
                <w:szCs w:val="22"/>
                <w:lang w:val="en-US"/>
              </w:rPr>
            </w:pPr>
            <w:r>
              <w:rPr>
                <w:color w:val="000000"/>
                <w:sz w:val="22"/>
                <w:szCs w:val="22"/>
              </w:rPr>
              <w:t>49.8</w:t>
            </w:r>
          </w:p>
        </w:tc>
        <w:tc>
          <w:tcPr>
            <w:tcW w:w="900" w:type="dxa"/>
            <w:tcBorders>
              <w:top w:val="nil"/>
              <w:left w:val="nil"/>
              <w:bottom w:val="nil"/>
              <w:right w:val="nil"/>
            </w:tcBorders>
            <w:shd w:val="clear" w:color="auto" w:fill="auto"/>
            <w:noWrap/>
            <w:tcMar>
              <w:left w:w="43" w:type="dxa"/>
              <w:right w:w="72" w:type="dxa"/>
            </w:tcMar>
            <w:vAlign w:val="bottom"/>
            <w:hideMark/>
          </w:tcPr>
          <w:p w14:paraId="35D354D5" w14:textId="4C5DEE00" w:rsidR="00F608BD" w:rsidRPr="002941AA" w:rsidRDefault="00F608BD" w:rsidP="00F608BD">
            <w:pPr>
              <w:jc w:val="right"/>
              <w:rPr>
                <w:color w:val="000000"/>
                <w:sz w:val="22"/>
                <w:szCs w:val="22"/>
                <w:lang w:val="en-US"/>
              </w:rPr>
            </w:pPr>
            <w:r>
              <w:rPr>
                <w:color w:val="000000"/>
                <w:sz w:val="22"/>
                <w:szCs w:val="22"/>
              </w:rPr>
              <w:t>19.3</w:t>
            </w:r>
          </w:p>
        </w:tc>
        <w:tc>
          <w:tcPr>
            <w:tcW w:w="900" w:type="dxa"/>
            <w:tcBorders>
              <w:top w:val="nil"/>
              <w:left w:val="nil"/>
              <w:bottom w:val="nil"/>
              <w:right w:val="nil"/>
            </w:tcBorders>
            <w:shd w:val="clear" w:color="auto" w:fill="auto"/>
            <w:noWrap/>
            <w:tcMar>
              <w:left w:w="43" w:type="dxa"/>
              <w:right w:w="72" w:type="dxa"/>
            </w:tcMar>
            <w:vAlign w:val="bottom"/>
            <w:hideMark/>
          </w:tcPr>
          <w:p w14:paraId="076A32AB" w14:textId="38559356" w:rsidR="00F608BD" w:rsidRPr="002941AA" w:rsidRDefault="00F608BD" w:rsidP="00F608BD">
            <w:pPr>
              <w:jc w:val="right"/>
              <w:rPr>
                <w:color w:val="000000"/>
                <w:sz w:val="22"/>
                <w:szCs w:val="22"/>
                <w:lang w:val="en-US"/>
              </w:rPr>
            </w:pPr>
            <w:r>
              <w:rPr>
                <w:color w:val="000000"/>
                <w:sz w:val="22"/>
                <w:szCs w:val="22"/>
              </w:rPr>
              <w:t>92.9</w:t>
            </w:r>
          </w:p>
        </w:tc>
        <w:tc>
          <w:tcPr>
            <w:tcW w:w="900" w:type="dxa"/>
            <w:tcBorders>
              <w:top w:val="nil"/>
              <w:left w:val="nil"/>
              <w:bottom w:val="nil"/>
              <w:right w:val="nil"/>
            </w:tcBorders>
            <w:shd w:val="clear" w:color="auto" w:fill="auto"/>
            <w:noWrap/>
            <w:tcMar>
              <w:left w:w="43" w:type="dxa"/>
              <w:right w:w="72" w:type="dxa"/>
            </w:tcMar>
            <w:vAlign w:val="bottom"/>
            <w:hideMark/>
          </w:tcPr>
          <w:p w14:paraId="102681F2" w14:textId="5C06A19A" w:rsidR="00F608BD" w:rsidRPr="002941AA" w:rsidRDefault="00F608BD" w:rsidP="00F608BD">
            <w:pPr>
              <w:jc w:val="right"/>
              <w:rPr>
                <w:color w:val="000000"/>
                <w:sz w:val="22"/>
                <w:szCs w:val="22"/>
                <w:lang w:val="en-US"/>
              </w:rPr>
            </w:pPr>
            <w:r>
              <w:rPr>
                <w:color w:val="000000"/>
                <w:sz w:val="22"/>
                <w:szCs w:val="22"/>
              </w:rPr>
              <w:t>3.7</w:t>
            </w:r>
          </w:p>
        </w:tc>
        <w:tc>
          <w:tcPr>
            <w:tcW w:w="900" w:type="dxa"/>
            <w:tcBorders>
              <w:top w:val="nil"/>
              <w:left w:val="nil"/>
              <w:bottom w:val="nil"/>
              <w:right w:val="nil"/>
            </w:tcBorders>
            <w:shd w:val="clear" w:color="auto" w:fill="auto"/>
            <w:noWrap/>
            <w:tcMar>
              <w:left w:w="43" w:type="dxa"/>
              <w:right w:w="72" w:type="dxa"/>
            </w:tcMar>
            <w:vAlign w:val="bottom"/>
            <w:hideMark/>
          </w:tcPr>
          <w:p w14:paraId="3053E0C1" w14:textId="1112D739" w:rsidR="00F608BD" w:rsidRPr="002941AA" w:rsidRDefault="00F608BD" w:rsidP="00F608BD">
            <w:pPr>
              <w:jc w:val="right"/>
              <w:rPr>
                <w:color w:val="000000"/>
                <w:sz w:val="22"/>
                <w:szCs w:val="22"/>
                <w:lang w:val="en-US"/>
              </w:rPr>
            </w:pPr>
            <w:r>
              <w:rPr>
                <w:color w:val="000000"/>
                <w:sz w:val="22"/>
                <w:szCs w:val="22"/>
              </w:rPr>
              <w:t>35.6</w:t>
            </w:r>
          </w:p>
        </w:tc>
        <w:tc>
          <w:tcPr>
            <w:tcW w:w="900" w:type="dxa"/>
            <w:tcBorders>
              <w:top w:val="nil"/>
              <w:left w:val="nil"/>
              <w:bottom w:val="nil"/>
              <w:right w:val="nil"/>
            </w:tcBorders>
            <w:shd w:val="clear" w:color="auto" w:fill="auto"/>
            <w:noWrap/>
            <w:tcMar>
              <w:left w:w="43" w:type="dxa"/>
              <w:right w:w="72" w:type="dxa"/>
            </w:tcMar>
            <w:vAlign w:val="bottom"/>
            <w:hideMark/>
          </w:tcPr>
          <w:p w14:paraId="1CE21CAA" w14:textId="5112626E" w:rsidR="00F608BD" w:rsidRPr="002941AA" w:rsidRDefault="00F608BD" w:rsidP="00F608BD">
            <w:pPr>
              <w:jc w:val="right"/>
              <w:rPr>
                <w:color w:val="000000"/>
                <w:sz w:val="22"/>
                <w:szCs w:val="22"/>
                <w:lang w:val="en-US"/>
              </w:rPr>
            </w:pPr>
            <w:r>
              <w:rPr>
                <w:color w:val="000000"/>
                <w:sz w:val="22"/>
                <w:szCs w:val="22"/>
              </w:rPr>
              <w:t>48.5</w:t>
            </w:r>
          </w:p>
        </w:tc>
        <w:tc>
          <w:tcPr>
            <w:tcW w:w="900" w:type="dxa"/>
            <w:tcBorders>
              <w:top w:val="nil"/>
              <w:left w:val="nil"/>
              <w:bottom w:val="nil"/>
              <w:right w:val="nil"/>
            </w:tcBorders>
            <w:shd w:val="clear" w:color="auto" w:fill="auto"/>
            <w:noWrap/>
            <w:tcMar>
              <w:left w:w="43" w:type="dxa"/>
              <w:right w:w="72" w:type="dxa"/>
            </w:tcMar>
            <w:vAlign w:val="bottom"/>
            <w:hideMark/>
          </w:tcPr>
          <w:p w14:paraId="2972635A" w14:textId="2657475D" w:rsidR="00F608BD" w:rsidRPr="002941AA" w:rsidRDefault="00F608BD" w:rsidP="00F608BD">
            <w:pPr>
              <w:jc w:val="right"/>
              <w:rPr>
                <w:color w:val="000000"/>
                <w:sz w:val="22"/>
                <w:szCs w:val="22"/>
                <w:lang w:val="en-US"/>
              </w:rPr>
            </w:pPr>
            <w:r>
              <w:rPr>
                <w:color w:val="000000"/>
                <w:sz w:val="22"/>
                <w:szCs w:val="22"/>
              </w:rPr>
              <w:t>3.9</w:t>
            </w:r>
          </w:p>
        </w:tc>
        <w:tc>
          <w:tcPr>
            <w:tcW w:w="900" w:type="dxa"/>
            <w:tcBorders>
              <w:top w:val="nil"/>
              <w:left w:val="nil"/>
              <w:bottom w:val="nil"/>
              <w:right w:val="nil"/>
            </w:tcBorders>
            <w:shd w:val="clear" w:color="auto" w:fill="auto"/>
            <w:noWrap/>
            <w:tcMar>
              <w:left w:w="43" w:type="dxa"/>
              <w:right w:w="72" w:type="dxa"/>
            </w:tcMar>
            <w:vAlign w:val="bottom"/>
            <w:hideMark/>
          </w:tcPr>
          <w:p w14:paraId="245A3303" w14:textId="6DA25295" w:rsidR="00F608BD" w:rsidRPr="002941AA" w:rsidRDefault="00F608BD" w:rsidP="00F608BD">
            <w:pPr>
              <w:jc w:val="right"/>
              <w:rPr>
                <w:color w:val="000000"/>
                <w:sz w:val="22"/>
                <w:szCs w:val="22"/>
                <w:lang w:val="en-US"/>
              </w:rPr>
            </w:pPr>
            <w:r>
              <w:rPr>
                <w:color w:val="000000"/>
                <w:sz w:val="22"/>
                <w:szCs w:val="22"/>
              </w:rPr>
              <w:t>0.79</w:t>
            </w:r>
          </w:p>
        </w:tc>
        <w:tc>
          <w:tcPr>
            <w:tcW w:w="900" w:type="dxa"/>
            <w:tcBorders>
              <w:top w:val="nil"/>
              <w:left w:val="nil"/>
              <w:bottom w:val="nil"/>
              <w:right w:val="nil"/>
            </w:tcBorders>
            <w:shd w:val="clear" w:color="auto" w:fill="auto"/>
            <w:noWrap/>
            <w:tcMar>
              <w:left w:w="43" w:type="dxa"/>
              <w:right w:w="72" w:type="dxa"/>
            </w:tcMar>
            <w:vAlign w:val="bottom"/>
            <w:hideMark/>
          </w:tcPr>
          <w:p w14:paraId="3363C039" w14:textId="4DBCBC20" w:rsidR="00F608BD" w:rsidRPr="002941AA" w:rsidRDefault="00F608BD" w:rsidP="00F608BD">
            <w:pPr>
              <w:jc w:val="right"/>
              <w:rPr>
                <w:color w:val="000000"/>
                <w:sz w:val="22"/>
                <w:szCs w:val="22"/>
                <w:lang w:val="en-US"/>
              </w:rPr>
            </w:pPr>
            <w:r>
              <w:rPr>
                <w:color w:val="000000"/>
                <w:sz w:val="22"/>
                <w:szCs w:val="22"/>
              </w:rPr>
              <w:t>0.33</w:t>
            </w:r>
          </w:p>
        </w:tc>
      </w:tr>
      <w:tr w:rsidR="00F608BD" w:rsidRPr="002941AA" w14:paraId="59C827C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675E9EC" w14:textId="77777777" w:rsidR="00F608BD" w:rsidRPr="002941AA" w:rsidRDefault="00F608BD" w:rsidP="00F608BD">
            <w:pPr>
              <w:rPr>
                <w:color w:val="000000"/>
                <w:sz w:val="22"/>
                <w:szCs w:val="22"/>
                <w:lang w:val="en-US"/>
              </w:rPr>
            </w:pPr>
            <w:r w:rsidRPr="002941AA">
              <w:rPr>
                <w:color w:val="000000"/>
                <w:sz w:val="22"/>
                <w:szCs w:val="22"/>
                <w:lang w:val="en-US"/>
              </w:rPr>
              <w:t>Takanamat</w:t>
            </w:r>
          </w:p>
        </w:tc>
        <w:tc>
          <w:tcPr>
            <w:tcW w:w="900" w:type="dxa"/>
            <w:tcBorders>
              <w:top w:val="nil"/>
              <w:left w:val="nil"/>
              <w:bottom w:val="nil"/>
              <w:right w:val="nil"/>
            </w:tcBorders>
            <w:shd w:val="clear" w:color="auto" w:fill="auto"/>
            <w:noWrap/>
            <w:tcMar>
              <w:left w:w="43" w:type="dxa"/>
              <w:right w:w="72" w:type="dxa"/>
            </w:tcMar>
            <w:vAlign w:val="bottom"/>
            <w:hideMark/>
          </w:tcPr>
          <w:p w14:paraId="349BD3F5" w14:textId="354E7964" w:rsidR="00F608BD" w:rsidRPr="002941AA" w:rsidRDefault="00F608BD" w:rsidP="00F608BD">
            <w:pPr>
              <w:jc w:val="right"/>
              <w:rPr>
                <w:color w:val="000000"/>
                <w:sz w:val="22"/>
                <w:szCs w:val="22"/>
                <w:lang w:val="en-US"/>
              </w:rPr>
            </w:pPr>
            <w:r>
              <w:rPr>
                <w:color w:val="000000"/>
                <w:sz w:val="22"/>
                <w:szCs w:val="22"/>
              </w:rPr>
              <w:t>61.2</w:t>
            </w:r>
          </w:p>
        </w:tc>
        <w:tc>
          <w:tcPr>
            <w:tcW w:w="900" w:type="dxa"/>
            <w:tcBorders>
              <w:top w:val="nil"/>
              <w:left w:val="nil"/>
              <w:bottom w:val="nil"/>
              <w:right w:val="nil"/>
            </w:tcBorders>
            <w:shd w:val="clear" w:color="auto" w:fill="auto"/>
            <w:noWrap/>
            <w:tcMar>
              <w:left w:w="43" w:type="dxa"/>
              <w:right w:w="72" w:type="dxa"/>
            </w:tcMar>
            <w:vAlign w:val="bottom"/>
            <w:hideMark/>
          </w:tcPr>
          <w:p w14:paraId="591F33F2" w14:textId="26B5247E" w:rsidR="00F608BD" w:rsidRPr="002941AA" w:rsidRDefault="00F608BD" w:rsidP="00F608BD">
            <w:pPr>
              <w:jc w:val="right"/>
              <w:rPr>
                <w:color w:val="000000"/>
                <w:sz w:val="22"/>
                <w:szCs w:val="22"/>
                <w:lang w:val="en-US"/>
              </w:rPr>
            </w:pPr>
            <w:r>
              <w:rPr>
                <w:color w:val="000000"/>
                <w:sz w:val="22"/>
                <w:szCs w:val="22"/>
              </w:rPr>
              <w:t>28.6</w:t>
            </w:r>
          </w:p>
        </w:tc>
        <w:tc>
          <w:tcPr>
            <w:tcW w:w="900" w:type="dxa"/>
            <w:tcBorders>
              <w:top w:val="nil"/>
              <w:left w:val="nil"/>
              <w:bottom w:val="nil"/>
              <w:right w:val="nil"/>
            </w:tcBorders>
            <w:shd w:val="clear" w:color="auto" w:fill="auto"/>
            <w:noWrap/>
            <w:tcMar>
              <w:left w:w="43" w:type="dxa"/>
              <w:right w:w="72" w:type="dxa"/>
            </w:tcMar>
            <w:vAlign w:val="bottom"/>
            <w:hideMark/>
          </w:tcPr>
          <w:p w14:paraId="1D18B1DE" w14:textId="262977FF" w:rsidR="00F608BD" w:rsidRPr="002941AA" w:rsidRDefault="00F608BD" w:rsidP="00F608BD">
            <w:pPr>
              <w:jc w:val="right"/>
              <w:rPr>
                <w:color w:val="000000"/>
                <w:sz w:val="22"/>
                <w:szCs w:val="22"/>
                <w:lang w:val="en-US"/>
              </w:rPr>
            </w:pPr>
            <w:r>
              <w:rPr>
                <w:color w:val="000000"/>
                <w:sz w:val="22"/>
                <w:szCs w:val="22"/>
              </w:rPr>
              <w:t>97.2</w:t>
            </w:r>
          </w:p>
        </w:tc>
        <w:tc>
          <w:tcPr>
            <w:tcW w:w="900" w:type="dxa"/>
            <w:tcBorders>
              <w:top w:val="nil"/>
              <w:left w:val="nil"/>
              <w:bottom w:val="nil"/>
              <w:right w:val="nil"/>
            </w:tcBorders>
            <w:shd w:val="clear" w:color="auto" w:fill="auto"/>
            <w:noWrap/>
            <w:tcMar>
              <w:left w:w="43" w:type="dxa"/>
              <w:right w:w="72" w:type="dxa"/>
            </w:tcMar>
            <w:vAlign w:val="bottom"/>
            <w:hideMark/>
          </w:tcPr>
          <w:p w14:paraId="576C5B27" w14:textId="68D22E67" w:rsidR="00F608BD" w:rsidRPr="002941AA" w:rsidRDefault="00F608BD" w:rsidP="00F608BD">
            <w:pPr>
              <w:jc w:val="right"/>
              <w:rPr>
                <w:color w:val="000000"/>
                <w:sz w:val="22"/>
                <w:szCs w:val="22"/>
                <w:lang w:val="en-US"/>
              </w:rPr>
            </w:pPr>
            <w:r>
              <w:rPr>
                <w:color w:val="000000"/>
                <w:sz w:val="22"/>
                <w:szCs w:val="22"/>
              </w:rPr>
              <w:t>2.2</w:t>
            </w:r>
          </w:p>
        </w:tc>
        <w:tc>
          <w:tcPr>
            <w:tcW w:w="900" w:type="dxa"/>
            <w:tcBorders>
              <w:top w:val="nil"/>
              <w:left w:val="nil"/>
              <w:bottom w:val="nil"/>
              <w:right w:val="nil"/>
            </w:tcBorders>
            <w:shd w:val="clear" w:color="auto" w:fill="auto"/>
            <w:noWrap/>
            <w:tcMar>
              <w:left w:w="43" w:type="dxa"/>
              <w:right w:w="72" w:type="dxa"/>
            </w:tcMar>
            <w:vAlign w:val="bottom"/>
            <w:hideMark/>
          </w:tcPr>
          <w:p w14:paraId="72F1C846" w14:textId="7437A13D" w:rsidR="00F608BD" w:rsidRPr="002941AA" w:rsidRDefault="00F608BD" w:rsidP="00F608BD">
            <w:pPr>
              <w:jc w:val="right"/>
              <w:rPr>
                <w:color w:val="000000"/>
                <w:sz w:val="22"/>
                <w:szCs w:val="22"/>
                <w:lang w:val="en-US"/>
              </w:rPr>
            </w:pPr>
            <w:r>
              <w:rPr>
                <w:color w:val="000000"/>
                <w:sz w:val="22"/>
                <w:szCs w:val="22"/>
              </w:rPr>
              <w:t>13.4</w:t>
            </w:r>
          </w:p>
        </w:tc>
        <w:tc>
          <w:tcPr>
            <w:tcW w:w="900" w:type="dxa"/>
            <w:tcBorders>
              <w:top w:val="nil"/>
              <w:left w:val="nil"/>
              <w:bottom w:val="nil"/>
              <w:right w:val="nil"/>
            </w:tcBorders>
            <w:shd w:val="clear" w:color="auto" w:fill="auto"/>
            <w:noWrap/>
            <w:tcMar>
              <w:left w:w="43" w:type="dxa"/>
              <w:right w:w="72" w:type="dxa"/>
            </w:tcMar>
            <w:vAlign w:val="bottom"/>
            <w:hideMark/>
          </w:tcPr>
          <w:p w14:paraId="409D0EDB" w14:textId="296A7CBE" w:rsidR="00F608BD" w:rsidRPr="002941AA" w:rsidRDefault="00F608BD" w:rsidP="00F608BD">
            <w:pPr>
              <w:jc w:val="right"/>
              <w:rPr>
                <w:color w:val="000000"/>
                <w:sz w:val="22"/>
                <w:szCs w:val="22"/>
                <w:lang w:val="en-US"/>
              </w:rPr>
            </w:pPr>
            <w:r>
              <w:rPr>
                <w:color w:val="000000"/>
                <w:sz w:val="22"/>
                <w:szCs w:val="22"/>
              </w:rPr>
              <w:t>35.4</w:t>
            </w:r>
          </w:p>
        </w:tc>
        <w:tc>
          <w:tcPr>
            <w:tcW w:w="900" w:type="dxa"/>
            <w:tcBorders>
              <w:top w:val="nil"/>
              <w:left w:val="nil"/>
              <w:bottom w:val="nil"/>
              <w:right w:val="nil"/>
            </w:tcBorders>
            <w:shd w:val="clear" w:color="auto" w:fill="auto"/>
            <w:noWrap/>
            <w:tcMar>
              <w:left w:w="43" w:type="dxa"/>
              <w:right w:w="72" w:type="dxa"/>
            </w:tcMar>
            <w:vAlign w:val="bottom"/>
            <w:hideMark/>
          </w:tcPr>
          <w:p w14:paraId="644FB0E9" w14:textId="3DF4DEF4" w:rsidR="00F608BD" w:rsidRPr="002941AA" w:rsidRDefault="00F608BD" w:rsidP="00F608BD">
            <w:pPr>
              <w:jc w:val="right"/>
              <w:rPr>
                <w:color w:val="000000"/>
                <w:sz w:val="22"/>
                <w:szCs w:val="22"/>
                <w:lang w:val="en-US"/>
              </w:rPr>
            </w:pPr>
            <w:r>
              <w:rPr>
                <w:color w:val="000000"/>
                <w:sz w:val="22"/>
                <w:szCs w:val="22"/>
              </w:rPr>
              <w:t>2.7</w:t>
            </w:r>
          </w:p>
        </w:tc>
        <w:tc>
          <w:tcPr>
            <w:tcW w:w="900" w:type="dxa"/>
            <w:tcBorders>
              <w:top w:val="nil"/>
              <w:left w:val="nil"/>
              <w:bottom w:val="nil"/>
              <w:right w:val="nil"/>
            </w:tcBorders>
            <w:shd w:val="clear" w:color="auto" w:fill="auto"/>
            <w:noWrap/>
            <w:tcMar>
              <w:left w:w="43" w:type="dxa"/>
              <w:right w:w="72" w:type="dxa"/>
            </w:tcMar>
            <w:vAlign w:val="bottom"/>
            <w:hideMark/>
          </w:tcPr>
          <w:p w14:paraId="6042D42D" w14:textId="61364D82" w:rsidR="00F608BD" w:rsidRPr="002941AA" w:rsidRDefault="00F608BD" w:rsidP="00F608BD">
            <w:pPr>
              <w:jc w:val="right"/>
              <w:rPr>
                <w:color w:val="000000"/>
                <w:sz w:val="22"/>
                <w:szCs w:val="22"/>
                <w:lang w:val="en-US"/>
              </w:rPr>
            </w:pPr>
            <w:r>
              <w:rPr>
                <w:color w:val="000000"/>
                <w:sz w:val="22"/>
                <w:szCs w:val="22"/>
              </w:rPr>
              <w:t>0.59</w:t>
            </w:r>
          </w:p>
        </w:tc>
        <w:tc>
          <w:tcPr>
            <w:tcW w:w="900" w:type="dxa"/>
            <w:tcBorders>
              <w:top w:val="nil"/>
              <w:left w:val="nil"/>
              <w:bottom w:val="nil"/>
              <w:right w:val="nil"/>
            </w:tcBorders>
            <w:shd w:val="clear" w:color="auto" w:fill="auto"/>
            <w:noWrap/>
            <w:tcMar>
              <w:left w:w="43" w:type="dxa"/>
              <w:right w:w="72" w:type="dxa"/>
            </w:tcMar>
            <w:vAlign w:val="bottom"/>
            <w:hideMark/>
          </w:tcPr>
          <w:p w14:paraId="7ED2B403" w14:textId="237F8A77" w:rsidR="00F608BD" w:rsidRPr="002941AA" w:rsidRDefault="00F608BD" w:rsidP="00F608BD">
            <w:pPr>
              <w:jc w:val="right"/>
              <w:rPr>
                <w:color w:val="000000"/>
                <w:sz w:val="22"/>
                <w:szCs w:val="22"/>
                <w:lang w:val="en-US"/>
              </w:rPr>
            </w:pPr>
            <w:r>
              <w:rPr>
                <w:color w:val="000000"/>
                <w:sz w:val="22"/>
                <w:szCs w:val="22"/>
              </w:rPr>
              <w:t>0.31</w:t>
            </w:r>
          </w:p>
        </w:tc>
      </w:tr>
      <w:tr w:rsidR="00F608BD" w:rsidRPr="002941AA" w14:paraId="0922504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EAB6917" w14:textId="77777777" w:rsidR="00F608BD" w:rsidRPr="002941AA" w:rsidRDefault="00F608BD" w:rsidP="00F608BD">
            <w:pPr>
              <w:rPr>
                <w:color w:val="000000"/>
                <w:sz w:val="22"/>
                <w:szCs w:val="22"/>
                <w:lang w:val="en-US"/>
              </w:rPr>
            </w:pPr>
            <w:r w:rsidRPr="002941AA">
              <w:rPr>
                <w:color w:val="000000"/>
                <w:sz w:val="22"/>
                <w:szCs w:val="22"/>
                <w:lang w:val="en-US"/>
              </w:rPr>
              <w:t>Tebaram</w:t>
            </w:r>
          </w:p>
        </w:tc>
        <w:tc>
          <w:tcPr>
            <w:tcW w:w="900" w:type="dxa"/>
            <w:tcBorders>
              <w:top w:val="nil"/>
              <w:left w:val="nil"/>
              <w:bottom w:val="nil"/>
              <w:right w:val="nil"/>
            </w:tcBorders>
            <w:shd w:val="clear" w:color="auto" w:fill="auto"/>
            <w:noWrap/>
            <w:tcMar>
              <w:left w:w="43" w:type="dxa"/>
              <w:right w:w="72" w:type="dxa"/>
            </w:tcMar>
            <w:vAlign w:val="bottom"/>
            <w:hideMark/>
          </w:tcPr>
          <w:p w14:paraId="40EB8919" w14:textId="7F010A8E" w:rsidR="00F608BD" w:rsidRPr="002941AA" w:rsidRDefault="00F608BD" w:rsidP="00F608BD">
            <w:pPr>
              <w:jc w:val="right"/>
              <w:rPr>
                <w:color w:val="000000"/>
                <w:sz w:val="22"/>
                <w:szCs w:val="22"/>
                <w:lang w:val="en-US"/>
              </w:rPr>
            </w:pPr>
            <w:r>
              <w:rPr>
                <w:color w:val="000000"/>
                <w:sz w:val="22"/>
                <w:szCs w:val="22"/>
              </w:rPr>
              <w:t>82.0</w:t>
            </w:r>
          </w:p>
        </w:tc>
        <w:tc>
          <w:tcPr>
            <w:tcW w:w="900" w:type="dxa"/>
            <w:tcBorders>
              <w:top w:val="nil"/>
              <w:left w:val="nil"/>
              <w:bottom w:val="nil"/>
              <w:right w:val="nil"/>
            </w:tcBorders>
            <w:shd w:val="clear" w:color="auto" w:fill="auto"/>
            <w:noWrap/>
            <w:tcMar>
              <w:left w:w="43" w:type="dxa"/>
              <w:right w:w="72" w:type="dxa"/>
            </w:tcMar>
            <w:vAlign w:val="bottom"/>
            <w:hideMark/>
          </w:tcPr>
          <w:p w14:paraId="26F753BC" w14:textId="7FA0B906" w:rsidR="00F608BD" w:rsidRPr="002941AA" w:rsidRDefault="00F608BD" w:rsidP="00F608BD">
            <w:pPr>
              <w:jc w:val="right"/>
              <w:rPr>
                <w:color w:val="000000"/>
                <w:sz w:val="22"/>
                <w:szCs w:val="22"/>
                <w:lang w:val="en-US"/>
              </w:rPr>
            </w:pPr>
            <w:r>
              <w:rPr>
                <w:color w:val="000000"/>
                <w:sz w:val="22"/>
                <w:szCs w:val="22"/>
              </w:rPr>
              <w:t>36.5</w:t>
            </w:r>
          </w:p>
        </w:tc>
        <w:tc>
          <w:tcPr>
            <w:tcW w:w="900" w:type="dxa"/>
            <w:tcBorders>
              <w:top w:val="nil"/>
              <w:left w:val="nil"/>
              <w:bottom w:val="nil"/>
              <w:right w:val="nil"/>
            </w:tcBorders>
            <w:shd w:val="clear" w:color="auto" w:fill="auto"/>
            <w:noWrap/>
            <w:tcMar>
              <w:left w:w="43" w:type="dxa"/>
              <w:right w:w="72" w:type="dxa"/>
            </w:tcMar>
            <w:vAlign w:val="bottom"/>
            <w:hideMark/>
          </w:tcPr>
          <w:p w14:paraId="795409FE" w14:textId="61B98B73" w:rsidR="00F608BD" w:rsidRPr="002941AA" w:rsidRDefault="00F608BD" w:rsidP="00F608BD">
            <w:pPr>
              <w:jc w:val="right"/>
              <w:rPr>
                <w:color w:val="000000"/>
                <w:sz w:val="22"/>
                <w:szCs w:val="22"/>
                <w:lang w:val="en-US"/>
              </w:rPr>
            </w:pPr>
            <w:r>
              <w:rPr>
                <w:color w:val="000000"/>
                <w:sz w:val="22"/>
                <w:szCs w:val="22"/>
              </w:rPr>
              <w:t>98.5</w:t>
            </w:r>
          </w:p>
        </w:tc>
        <w:tc>
          <w:tcPr>
            <w:tcW w:w="900" w:type="dxa"/>
            <w:tcBorders>
              <w:top w:val="nil"/>
              <w:left w:val="nil"/>
              <w:bottom w:val="nil"/>
              <w:right w:val="nil"/>
            </w:tcBorders>
            <w:shd w:val="clear" w:color="auto" w:fill="auto"/>
            <w:noWrap/>
            <w:tcMar>
              <w:left w:w="43" w:type="dxa"/>
              <w:right w:w="72" w:type="dxa"/>
            </w:tcMar>
            <w:vAlign w:val="bottom"/>
            <w:hideMark/>
          </w:tcPr>
          <w:p w14:paraId="2810460B" w14:textId="5C1AADEA" w:rsidR="00F608BD" w:rsidRPr="002941AA" w:rsidRDefault="00F608BD" w:rsidP="00F608BD">
            <w:pPr>
              <w:jc w:val="right"/>
              <w:rPr>
                <w:color w:val="000000"/>
                <w:sz w:val="22"/>
                <w:szCs w:val="22"/>
                <w:lang w:val="en-US"/>
              </w:rPr>
            </w:pPr>
            <w:r>
              <w:rPr>
                <w:color w:val="000000"/>
                <w:sz w:val="22"/>
                <w:szCs w:val="22"/>
              </w:rPr>
              <w:t>0.6</w:t>
            </w:r>
          </w:p>
        </w:tc>
        <w:tc>
          <w:tcPr>
            <w:tcW w:w="900" w:type="dxa"/>
            <w:tcBorders>
              <w:top w:val="nil"/>
              <w:left w:val="nil"/>
              <w:bottom w:val="nil"/>
              <w:right w:val="nil"/>
            </w:tcBorders>
            <w:shd w:val="clear" w:color="auto" w:fill="auto"/>
            <w:noWrap/>
            <w:tcMar>
              <w:left w:w="43" w:type="dxa"/>
              <w:right w:w="72" w:type="dxa"/>
            </w:tcMar>
            <w:vAlign w:val="bottom"/>
            <w:hideMark/>
          </w:tcPr>
          <w:p w14:paraId="135BD5B6" w14:textId="32CD5606" w:rsidR="00F608BD" w:rsidRPr="002941AA" w:rsidRDefault="00F608BD" w:rsidP="00F608BD">
            <w:pPr>
              <w:jc w:val="right"/>
              <w:rPr>
                <w:color w:val="000000"/>
                <w:sz w:val="22"/>
                <w:szCs w:val="22"/>
                <w:lang w:val="en-US"/>
              </w:rPr>
            </w:pPr>
            <w:r>
              <w:rPr>
                <w:color w:val="000000"/>
                <w:sz w:val="22"/>
                <w:szCs w:val="22"/>
              </w:rPr>
              <w:t>23.7</w:t>
            </w:r>
          </w:p>
        </w:tc>
        <w:tc>
          <w:tcPr>
            <w:tcW w:w="900" w:type="dxa"/>
            <w:tcBorders>
              <w:top w:val="nil"/>
              <w:left w:val="nil"/>
              <w:bottom w:val="nil"/>
              <w:right w:val="nil"/>
            </w:tcBorders>
            <w:shd w:val="clear" w:color="auto" w:fill="auto"/>
            <w:noWrap/>
            <w:tcMar>
              <w:left w:w="43" w:type="dxa"/>
              <w:right w:w="72" w:type="dxa"/>
            </w:tcMar>
            <w:vAlign w:val="bottom"/>
            <w:hideMark/>
          </w:tcPr>
          <w:p w14:paraId="4522660F" w14:textId="1EB5FDD4" w:rsidR="00F608BD" w:rsidRPr="002941AA" w:rsidRDefault="00F608BD" w:rsidP="00F608BD">
            <w:pPr>
              <w:jc w:val="right"/>
              <w:rPr>
                <w:color w:val="000000"/>
                <w:sz w:val="22"/>
                <w:szCs w:val="22"/>
                <w:lang w:val="en-US"/>
              </w:rPr>
            </w:pPr>
            <w:r>
              <w:rPr>
                <w:color w:val="000000"/>
                <w:sz w:val="22"/>
                <w:szCs w:val="22"/>
              </w:rPr>
              <w:t>47.8</w:t>
            </w:r>
          </w:p>
        </w:tc>
        <w:tc>
          <w:tcPr>
            <w:tcW w:w="900" w:type="dxa"/>
            <w:tcBorders>
              <w:top w:val="nil"/>
              <w:left w:val="nil"/>
              <w:bottom w:val="nil"/>
              <w:right w:val="nil"/>
            </w:tcBorders>
            <w:shd w:val="clear" w:color="auto" w:fill="auto"/>
            <w:noWrap/>
            <w:tcMar>
              <w:left w:w="43" w:type="dxa"/>
              <w:right w:w="72" w:type="dxa"/>
            </w:tcMar>
            <w:vAlign w:val="bottom"/>
            <w:hideMark/>
          </w:tcPr>
          <w:p w14:paraId="53B2171A" w14:textId="5136BFC3" w:rsidR="00F608BD" w:rsidRPr="002941AA" w:rsidRDefault="00F608BD" w:rsidP="00F608BD">
            <w:pPr>
              <w:jc w:val="right"/>
              <w:rPr>
                <w:color w:val="000000"/>
                <w:sz w:val="22"/>
                <w:szCs w:val="22"/>
                <w:lang w:val="en-US"/>
              </w:rPr>
            </w:pPr>
            <w:r>
              <w:rPr>
                <w:color w:val="000000"/>
                <w:sz w:val="22"/>
                <w:szCs w:val="22"/>
              </w:rPr>
              <w:t>4.2</w:t>
            </w:r>
          </w:p>
        </w:tc>
        <w:tc>
          <w:tcPr>
            <w:tcW w:w="900" w:type="dxa"/>
            <w:tcBorders>
              <w:top w:val="nil"/>
              <w:left w:val="nil"/>
              <w:bottom w:val="nil"/>
              <w:right w:val="nil"/>
            </w:tcBorders>
            <w:shd w:val="clear" w:color="auto" w:fill="auto"/>
            <w:noWrap/>
            <w:tcMar>
              <w:left w:w="43" w:type="dxa"/>
              <w:right w:w="72" w:type="dxa"/>
            </w:tcMar>
            <w:vAlign w:val="bottom"/>
            <w:hideMark/>
          </w:tcPr>
          <w:p w14:paraId="722D2F7C" w14:textId="68DAFD37" w:rsidR="00F608BD" w:rsidRPr="002941AA" w:rsidRDefault="00F608BD" w:rsidP="00F608BD">
            <w:pPr>
              <w:jc w:val="right"/>
              <w:rPr>
                <w:color w:val="000000"/>
                <w:sz w:val="22"/>
                <w:szCs w:val="22"/>
                <w:lang w:val="en-US"/>
              </w:rPr>
            </w:pPr>
            <w:r>
              <w:rPr>
                <w:color w:val="000000"/>
                <w:sz w:val="22"/>
                <w:szCs w:val="22"/>
              </w:rPr>
              <w:t>0.62</w:t>
            </w:r>
          </w:p>
        </w:tc>
        <w:tc>
          <w:tcPr>
            <w:tcW w:w="900" w:type="dxa"/>
            <w:tcBorders>
              <w:top w:val="nil"/>
              <w:left w:val="nil"/>
              <w:bottom w:val="nil"/>
              <w:right w:val="nil"/>
            </w:tcBorders>
            <w:shd w:val="clear" w:color="auto" w:fill="auto"/>
            <w:noWrap/>
            <w:tcMar>
              <w:left w:w="43" w:type="dxa"/>
              <w:right w:w="72" w:type="dxa"/>
            </w:tcMar>
            <w:vAlign w:val="bottom"/>
            <w:hideMark/>
          </w:tcPr>
          <w:p w14:paraId="4A83AF98" w14:textId="5B857595" w:rsidR="00F608BD" w:rsidRPr="002941AA" w:rsidRDefault="00F608BD" w:rsidP="00F608BD">
            <w:pPr>
              <w:jc w:val="right"/>
              <w:rPr>
                <w:color w:val="000000"/>
                <w:sz w:val="22"/>
                <w:szCs w:val="22"/>
                <w:lang w:val="en-US"/>
              </w:rPr>
            </w:pPr>
            <w:r>
              <w:rPr>
                <w:color w:val="000000"/>
                <w:sz w:val="22"/>
                <w:szCs w:val="22"/>
              </w:rPr>
              <w:t>0.36</w:t>
            </w:r>
          </w:p>
        </w:tc>
      </w:tr>
      <w:tr w:rsidR="00F608BD" w:rsidRPr="002941AA" w14:paraId="081EE25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46EA29E" w14:textId="77777777" w:rsidR="00F608BD" w:rsidRPr="002941AA" w:rsidRDefault="00F608BD" w:rsidP="00F608BD">
            <w:pPr>
              <w:rPr>
                <w:b/>
                <w:bCs/>
                <w:color w:val="000000"/>
                <w:sz w:val="22"/>
                <w:szCs w:val="22"/>
                <w:lang w:val="en-US"/>
              </w:rPr>
            </w:pPr>
            <w:r w:rsidRPr="002941AA">
              <w:rPr>
                <w:b/>
                <w:bCs/>
                <w:color w:val="000000"/>
                <w:sz w:val="22"/>
                <w:szCs w:val="22"/>
                <w:lang w:val="en-US"/>
              </w:rPr>
              <w:t>Tassara</w:t>
            </w:r>
          </w:p>
        </w:tc>
        <w:tc>
          <w:tcPr>
            <w:tcW w:w="900" w:type="dxa"/>
            <w:tcBorders>
              <w:top w:val="nil"/>
              <w:left w:val="nil"/>
              <w:bottom w:val="nil"/>
              <w:right w:val="nil"/>
            </w:tcBorders>
            <w:shd w:val="clear" w:color="auto" w:fill="auto"/>
            <w:noWrap/>
            <w:tcMar>
              <w:left w:w="43" w:type="dxa"/>
              <w:right w:w="72" w:type="dxa"/>
            </w:tcMar>
            <w:vAlign w:val="bottom"/>
            <w:hideMark/>
          </w:tcPr>
          <w:p w14:paraId="23612D50" w14:textId="609731D2" w:rsidR="00F608BD" w:rsidRPr="002941AA" w:rsidRDefault="00F608BD" w:rsidP="00F608BD">
            <w:pPr>
              <w:jc w:val="right"/>
              <w:rPr>
                <w:b/>
                <w:bCs/>
                <w:color w:val="000000"/>
                <w:sz w:val="22"/>
                <w:szCs w:val="22"/>
                <w:lang w:val="en-US"/>
              </w:rPr>
            </w:pPr>
            <w:r>
              <w:rPr>
                <w:b/>
                <w:bCs/>
                <w:color w:val="000000"/>
                <w:sz w:val="22"/>
                <w:szCs w:val="22"/>
              </w:rPr>
              <w:t>37.1</w:t>
            </w:r>
          </w:p>
        </w:tc>
        <w:tc>
          <w:tcPr>
            <w:tcW w:w="900" w:type="dxa"/>
            <w:tcBorders>
              <w:top w:val="nil"/>
              <w:left w:val="nil"/>
              <w:bottom w:val="nil"/>
              <w:right w:val="nil"/>
            </w:tcBorders>
            <w:shd w:val="clear" w:color="auto" w:fill="auto"/>
            <w:noWrap/>
            <w:tcMar>
              <w:left w:w="43" w:type="dxa"/>
              <w:right w:w="72" w:type="dxa"/>
            </w:tcMar>
            <w:vAlign w:val="bottom"/>
            <w:hideMark/>
          </w:tcPr>
          <w:p w14:paraId="62142C74" w14:textId="15D7C888" w:rsidR="00F608BD" w:rsidRPr="002941AA" w:rsidRDefault="00F608BD" w:rsidP="00F608BD">
            <w:pPr>
              <w:jc w:val="right"/>
              <w:rPr>
                <w:b/>
                <w:bCs/>
                <w:color w:val="000000"/>
                <w:sz w:val="22"/>
                <w:szCs w:val="22"/>
                <w:lang w:val="en-US"/>
              </w:rPr>
            </w:pPr>
            <w:r>
              <w:rPr>
                <w:b/>
                <w:bCs/>
                <w:color w:val="000000"/>
                <w:sz w:val="22"/>
                <w:szCs w:val="22"/>
              </w:rPr>
              <w:t>3.4</w:t>
            </w:r>
          </w:p>
        </w:tc>
        <w:tc>
          <w:tcPr>
            <w:tcW w:w="900" w:type="dxa"/>
            <w:tcBorders>
              <w:top w:val="nil"/>
              <w:left w:val="nil"/>
              <w:bottom w:val="nil"/>
              <w:right w:val="nil"/>
            </w:tcBorders>
            <w:shd w:val="clear" w:color="auto" w:fill="auto"/>
            <w:noWrap/>
            <w:tcMar>
              <w:left w:w="43" w:type="dxa"/>
              <w:right w:w="72" w:type="dxa"/>
            </w:tcMar>
            <w:vAlign w:val="bottom"/>
            <w:hideMark/>
          </w:tcPr>
          <w:p w14:paraId="3AFA488A" w14:textId="0C029E7E" w:rsidR="00F608BD" w:rsidRPr="002941AA" w:rsidRDefault="00F608BD" w:rsidP="00F608BD">
            <w:pPr>
              <w:jc w:val="right"/>
              <w:rPr>
                <w:b/>
                <w:bCs/>
                <w:color w:val="000000"/>
                <w:sz w:val="22"/>
                <w:szCs w:val="22"/>
                <w:lang w:val="en-US"/>
              </w:rPr>
            </w:pPr>
            <w:r>
              <w:rPr>
                <w:b/>
                <w:bCs/>
                <w:color w:val="000000"/>
                <w:sz w:val="22"/>
                <w:szCs w:val="22"/>
              </w:rPr>
              <w:t>81.1</w:t>
            </w:r>
          </w:p>
        </w:tc>
        <w:tc>
          <w:tcPr>
            <w:tcW w:w="900" w:type="dxa"/>
            <w:tcBorders>
              <w:top w:val="nil"/>
              <w:left w:val="nil"/>
              <w:bottom w:val="nil"/>
              <w:right w:val="nil"/>
            </w:tcBorders>
            <w:shd w:val="clear" w:color="auto" w:fill="auto"/>
            <w:noWrap/>
            <w:tcMar>
              <w:left w:w="43" w:type="dxa"/>
              <w:right w:w="72" w:type="dxa"/>
            </w:tcMar>
            <w:vAlign w:val="bottom"/>
            <w:hideMark/>
          </w:tcPr>
          <w:p w14:paraId="2EBDAD47" w14:textId="65C8E7C1" w:rsidR="00F608BD" w:rsidRPr="002941AA" w:rsidRDefault="00F608BD" w:rsidP="00F608BD">
            <w:pPr>
              <w:jc w:val="right"/>
              <w:rPr>
                <w:b/>
                <w:bCs/>
                <w:color w:val="000000"/>
                <w:sz w:val="22"/>
                <w:szCs w:val="22"/>
                <w:lang w:val="en-US"/>
              </w:rPr>
            </w:pPr>
            <w:r>
              <w:rPr>
                <w:b/>
                <w:bCs/>
                <w:color w:val="000000"/>
                <w:sz w:val="22"/>
                <w:szCs w:val="22"/>
              </w:rPr>
              <w:t>12.4</w:t>
            </w:r>
          </w:p>
        </w:tc>
        <w:tc>
          <w:tcPr>
            <w:tcW w:w="900" w:type="dxa"/>
            <w:tcBorders>
              <w:top w:val="nil"/>
              <w:left w:val="nil"/>
              <w:bottom w:val="nil"/>
              <w:right w:val="nil"/>
            </w:tcBorders>
            <w:shd w:val="clear" w:color="auto" w:fill="auto"/>
            <w:noWrap/>
            <w:tcMar>
              <w:left w:w="43" w:type="dxa"/>
              <w:right w:w="72" w:type="dxa"/>
            </w:tcMar>
            <w:vAlign w:val="bottom"/>
            <w:hideMark/>
          </w:tcPr>
          <w:p w14:paraId="3DAD39C9" w14:textId="461D4D32" w:rsidR="00F608BD" w:rsidRPr="002941AA" w:rsidRDefault="00F608BD" w:rsidP="00F608BD">
            <w:pPr>
              <w:jc w:val="right"/>
              <w:rPr>
                <w:b/>
                <w:bCs/>
                <w:color w:val="000000"/>
                <w:sz w:val="22"/>
                <w:szCs w:val="22"/>
                <w:lang w:val="en-US"/>
              </w:rPr>
            </w:pPr>
            <w:r>
              <w:rPr>
                <w:b/>
                <w:bCs/>
                <w:color w:val="000000"/>
                <w:sz w:val="22"/>
                <w:szCs w:val="22"/>
              </w:rPr>
              <w:t>42.5</w:t>
            </w:r>
          </w:p>
        </w:tc>
        <w:tc>
          <w:tcPr>
            <w:tcW w:w="900" w:type="dxa"/>
            <w:tcBorders>
              <w:top w:val="nil"/>
              <w:left w:val="nil"/>
              <w:bottom w:val="nil"/>
              <w:right w:val="nil"/>
            </w:tcBorders>
            <w:shd w:val="clear" w:color="auto" w:fill="auto"/>
            <w:noWrap/>
            <w:tcMar>
              <w:left w:w="43" w:type="dxa"/>
              <w:right w:w="72" w:type="dxa"/>
            </w:tcMar>
            <w:vAlign w:val="bottom"/>
            <w:hideMark/>
          </w:tcPr>
          <w:p w14:paraId="398EA851" w14:textId="19443A90" w:rsidR="00F608BD" w:rsidRPr="002941AA" w:rsidRDefault="00F608BD" w:rsidP="00F608BD">
            <w:pPr>
              <w:jc w:val="right"/>
              <w:rPr>
                <w:b/>
                <w:bCs/>
                <w:color w:val="000000"/>
                <w:sz w:val="22"/>
                <w:szCs w:val="22"/>
                <w:lang w:val="en-US"/>
              </w:rPr>
            </w:pPr>
            <w:r>
              <w:rPr>
                <w:b/>
                <w:bCs/>
                <w:color w:val="000000"/>
                <w:sz w:val="22"/>
                <w:szCs w:val="22"/>
              </w:rPr>
              <w:t>33.0</w:t>
            </w:r>
          </w:p>
        </w:tc>
        <w:tc>
          <w:tcPr>
            <w:tcW w:w="900" w:type="dxa"/>
            <w:tcBorders>
              <w:top w:val="nil"/>
              <w:left w:val="nil"/>
              <w:bottom w:val="nil"/>
              <w:right w:val="nil"/>
            </w:tcBorders>
            <w:shd w:val="clear" w:color="auto" w:fill="auto"/>
            <w:noWrap/>
            <w:tcMar>
              <w:left w:w="43" w:type="dxa"/>
              <w:right w:w="72" w:type="dxa"/>
            </w:tcMar>
            <w:vAlign w:val="bottom"/>
            <w:hideMark/>
          </w:tcPr>
          <w:p w14:paraId="30DBEC2A" w14:textId="0A35D8EB" w:rsidR="00F608BD" w:rsidRPr="002941AA" w:rsidRDefault="00F608BD" w:rsidP="00F608BD">
            <w:pPr>
              <w:jc w:val="right"/>
              <w:rPr>
                <w:b/>
                <w:bCs/>
                <w:color w:val="000000"/>
                <w:sz w:val="22"/>
                <w:szCs w:val="22"/>
                <w:lang w:val="en-US"/>
              </w:rPr>
            </w:pPr>
            <w:r>
              <w:rPr>
                <w:b/>
                <w:bCs/>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7FFFDEB2" w14:textId="05942A8F" w:rsidR="00F608BD" w:rsidRPr="002941AA" w:rsidRDefault="00F608BD" w:rsidP="00F608BD">
            <w:pPr>
              <w:jc w:val="right"/>
              <w:rPr>
                <w:b/>
                <w:bCs/>
                <w:color w:val="000000"/>
                <w:sz w:val="22"/>
                <w:szCs w:val="22"/>
                <w:lang w:val="en-US"/>
              </w:rPr>
            </w:pPr>
            <w:r>
              <w:rPr>
                <w:b/>
                <w:bCs/>
                <w:color w:val="000000"/>
                <w:sz w:val="22"/>
                <w:szCs w:val="22"/>
              </w:rPr>
              <w:t>0.74</w:t>
            </w:r>
          </w:p>
        </w:tc>
        <w:tc>
          <w:tcPr>
            <w:tcW w:w="900" w:type="dxa"/>
            <w:tcBorders>
              <w:top w:val="nil"/>
              <w:left w:val="nil"/>
              <w:bottom w:val="nil"/>
              <w:right w:val="nil"/>
            </w:tcBorders>
            <w:shd w:val="clear" w:color="auto" w:fill="auto"/>
            <w:noWrap/>
            <w:tcMar>
              <w:left w:w="43" w:type="dxa"/>
              <w:right w:w="72" w:type="dxa"/>
            </w:tcMar>
            <w:vAlign w:val="bottom"/>
            <w:hideMark/>
          </w:tcPr>
          <w:p w14:paraId="160F51E5" w14:textId="22051B2B" w:rsidR="00F608BD" w:rsidRPr="002941AA" w:rsidRDefault="00F608BD" w:rsidP="00F608BD">
            <w:pPr>
              <w:jc w:val="right"/>
              <w:rPr>
                <w:b/>
                <w:bCs/>
                <w:color w:val="000000"/>
                <w:sz w:val="22"/>
                <w:szCs w:val="22"/>
                <w:lang w:val="en-US"/>
              </w:rPr>
            </w:pPr>
            <w:r>
              <w:rPr>
                <w:b/>
                <w:bCs/>
                <w:color w:val="000000"/>
                <w:sz w:val="22"/>
                <w:szCs w:val="22"/>
              </w:rPr>
              <w:t>0.38</w:t>
            </w:r>
          </w:p>
        </w:tc>
      </w:tr>
      <w:tr w:rsidR="00F608BD" w:rsidRPr="002941AA" w14:paraId="73521A9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3DE0B15" w14:textId="77777777" w:rsidR="00F608BD" w:rsidRPr="002941AA" w:rsidRDefault="00F608BD" w:rsidP="00F608BD">
            <w:pPr>
              <w:rPr>
                <w:color w:val="000000"/>
                <w:sz w:val="22"/>
                <w:szCs w:val="22"/>
                <w:lang w:val="en-US"/>
              </w:rPr>
            </w:pPr>
            <w:r w:rsidRPr="002941AA">
              <w:rPr>
                <w:color w:val="000000"/>
                <w:sz w:val="22"/>
                <w:szCs w:val="22"/>
                <w:lang w:val="en-US"/>
              </w:rPr>
              <w:t>Tassara</w:t>
            </w:r>
          </w:p>
        </w:tc>
        <w:tc>
          <w:tcPr>
            <w:tcW w:w="900" w:type="dxa"/>
            <w:tcBorders>
              <w:top w:val="nil"/>
              <w:left w:val="nil"/>
              <w:bottom w:val="nil"/>
              <w:right w:val="nil"/>
            </w:tcBorders>
            <w:shd w:val="clear" w:color="auto" w:fill="auto"/>
            <w:noWrap/>
            <w:tcMar>
              <w:left w:w="43" w:type="dxa"/>
              <w:right w:w="72" w:type="dxa"/>
            </w:tcMar>
            <w:vAlign w:val="bottom"/>
            <w:hideMark/>
          </w:tcPr>
          <w:p w14:paraId="185BF88D" w14:textId="6ACFD998" w:rsidR="00F608BD" w:rsidRPr="002941AA" w:rsidRDefault="00F608BD" w:rsidP="00F608BD">
            <w:pPr>
              <w:jc w:val="right"/>
              <w:rPr>
                <w:color w:val="000000"/>
                <w:sz w:val="22"/>
                <w:szCs w:val="22"/>
                <w:lang w:val="en-US"/>
              </w:rPr>
            </w:pPr>
            <w:r>
              <w:rPr>
                <w:color w:val="000000"/>
                <w:sz w:val="22"/>
                <w:szCs w:val="22"/>
              </w:rPr>
              <w:t>37.1</w:t>
            </w:r>
          </w:p>
        </w:tc>
        <w:tc>
          <w:tcPr>
            <w:tcW w:w="900" w:type="dxa"/>
            <w:tcBorders>
              <w:top w:val="nil"/>
              <w:left w:val="nil"/>
              <w:bottom w:val="nil"/>
              <w:right w:val="nil"/>
            </w:tcBorders>
            <w:shd w:val="clear" w:color="auto" w:fill="auto"/>
            <w:noWrap/>
            <w:tcMar>
              <w:left w:w="43" w:type="dxa"/>
              <w:right w:w="72" w:type="dxa"/>
            </w:tcMar>
            <w:vAlign w:val="bottom"/>
            <w:hideMark/>
          </w:tcPr>
          <w:p w14:paraId="1B5AFD7C" w14:textId="7AC552BE" w:rsidR="00F608BD" w:rsidRPr="002941AA" w:rsidRDefault="00F608BD" w:rsidP="00F608BD">
            <w:pPr>
              <w:jc w:val="right"/>
              <w:rPr>
                <w:color w:val="000000"/>
                <w:sz w:val="22"/>
                <w:szCs w:val="22"/>
                <w:lang w:val="en-US"/>
              </w:rPr>
            </w:pPr>
            <w:r>
              <w:rPr>
                <w:color w:val="000000"/>
                <w:sz w:val="22"/>
                <w:szCs w:val="22"/>
              </w:rPr>
              <w:t>3.4</w:t>
            </w:r>
          </w:p>
        </w:tc>
        <w:tc>
          <w:tcPr>
            <w:tcW w:w="900" w:type="dxa"/>
            <w:tcBorders>
              <w:top w:val="nil"/>
              <w:left w:val="nil"/>
              <w:bottom w:val="nil"/>
              <w:right w:val="nil"/>
            </w:tcBorders>
            <w:shd w:val="clear" w:color="auto" w:fill="auto"/>
            <w:noWrap/>
            <w:tcMar>
              <w:left w:w="43" w:type="dxa"/>
              <w:right w:w="72" w:type="dxa"/>
            </w:tcMar>
            <w:vAlign w:val="bottom"/>
            <w:hideMark/>
          </w:tcPr>
          <w:p w14:paraId="0CBB43BC" w14:textId="5EEA988A" w:rsidR="00F608BD" w:rsidRPr="002941AA" w:rsidRDefault="00F608BD" w:rsidP="00F608BD">
            <w:pPr>
              <w:jc w:val="right"/>
              <w:rPr>
                <w:color w:val="000000"/>
                <w:sz w:val="22"/>
                <w:szCs w:val="22"/>
                <w:lang w:val="en-US"/>
              </w:rPr>
            </w:pPr>
            <w:r>
              <w:rPr>
                <w:color w:val="000000"/>
                <w:sz w:val="22"/>
                <w:szCs w:val="22"/>
              </w:rPr>
              <w:t>81.1</w:t>
            </w:r>
          </w:p>
        </w:tc>
        <w:tc>
          <w:tcPr>
            <w:tcW w:w="900" w:type="dxa"/>
            <w:tcBorders>
              <w:top w:val="nil"/>
              <w:left w:val="nil"/>
              <w:bottom w:val="nil"/>
              <w:right w:val="nil"/>
            </w:tcBorders>
            <w:shd w:val="clear" w:color="auto" w:fill="auto"/>
            <w:noWrap/>
            <w:tcMar>
              <w:left w:w="43" w:type="dxa"/>
              <w:right w:w="72" w:type="dxa"/>
            </w:tcMar>
            <w:vAlign w:val="bottom"/>
            <w:hideMark/>
          </w:tcPr>
          <w:p w14:paraId="072233EE" w14:textId="157F4F55" w:rsidR="00F608BD" w:rsidRPr="002941AA" w:rsidRDefault="00F608BD" w:rsidP="00F608BD">
            <w:pPr>
              <w:jc w:val="right"/>
              <w:rPr>
                <w:color w:val="000000"/>
                <w:sz w:val="22"/>
                <w:szCs w:val="22"/>
                <w:lang w:val="en-US"/>
              </w:rPr>
            </w:pPr>
            <w:r>
              <w:rPr>
                <w:color w:val="000000"/>
                <w:sz w:val="22"/>
                <w:szCs w:val="22"/>
              </w:rPr>
              <w:t>12.4</w:t>
            </w:r>
          </w:p>
        </w:tc>
        <w:tc>
          <w:tcPr>
            <w:tcW w:w="900" w:type="dxa"/>
            <w:tcBorders>
              <w:top w:val="nil"/>
              <w:left w:val="nil"/>
              <w:bottom w:val="nil"/>
              <w:right w:val="nil"/>
            </w:tcBorders>
            <w:shd w:val="clear" w:color="auto" w:fill="auto"/>
            <w:noWrap/>
            <w:tcMar>
              <w:left w:w="43" w:type="dxa"/>
              <w:right w:w="72" w:type="dxa"/>
            </w:tcMar>
            <w:vAlign w:val="bottom"/>
            <w:hideMark/>
          </w:tcPr>
          <w:p w14:paraId="462EE084" w14:textId="0AFAD7D1" w:rsidR="00F608BD" w:rsidRPr="002941AA" w:rsidRDefault="00F608BD" w:rsidP="00F608BD">
            <w:pPr>
              <w:jc w:val="right"/>
              <w:rPr>
                <w:color w:val="000000"/>
                <w:sz w:val="22"/>
                <w:szCs w:val="22"/>
                <w:lang w:val="en-US"/>
              </w:rPr>
            </w:pPr>
            <w:r>
              <w:rPr>
                <w:color w:val="000000"/>
                <w:sz w:val="22"/>
                <w:szCs w:val="22"/>
              </w:rPr>
              <w:t>42.5</w:t>
            </w:r>
          </w:p>
        </w:tc>
        <w:tc>
          <w:tcPr>
            <w:tcW w:w="900" w:type="dxa"/>
            <w:tcBorders>
              <w:top w:val="nil"/>
              <w:left w:val="nil"/>
              <w:bottom w:val="nil"/>
              <w:right w:val="nil"/>
            </w:tcBorders>
            <w:shd w:val="clear" w:color="auto" w:fill="auto"/>
            <w:noWrap/>
            <w:tcMar>
              <w:left w:w="43" w:type="dxa"/>
              <w:right w:w="72" w:type="dxa"/>
            </w:tcMar>
            <w:vAlign w:val="bottom"/>
            <w:hideMark/>
          </w:tcPr>
          <w:p w14:paraId="0F68047E" w14:textId="3E15439B" w:rsidR="00F608BD" w:rsidRPr="002941AA" w:rsidRDefault="00F608BD" w:rsidP="00F608BD">
            <w:pPr>
              <w:jc w:val="right"/>
              <w:rPr>
                <w:color w:val="000000"/>
                <w:sz w:val="22"/>
                <w:szCs w:val="22"/>
                <w:lang w:val="en-US"/>
              </w:rPr>
            </w:pPr>
            <w:r>
              <w:rPr>
                <w:color w:val="000000"/>
                <w:sz w:val="22"/>
                <w:szCs w:val="22"/>
              </w:rPr>
              <w:t>33.0</w:t>
            </w:r>
          </w:p>
        </w:tc>
        <w:tc>
          <w:tcPr>
            <w:tcW w:w="900" w:type="dxa"/>
            <w:tcBorders>
              <w:top w:val="nil"/>
              <w:left w:val="nil"/>
              <w:bottom w:val="nil"/>
              <w:right w:val="nil"/>
            </w:tcBorders>
            <w:shd w:val="clear" w:color="auto" w:fill="auto"/>
            <w:noWrap/>
            <w:tcMar>
              <w:left w:w="43" w:type="dxa"/>
              <w:right w:w="72" w:type="dxa"/>
            </w:tcMar>
            <w:vAlign w:val="bottom"/>
            <w:hideMark/>
          </w:tcPr>
          <w:p w14:paraId="248115C4" w14:textId="3D68C3D8" w:rsidR="00F608BD" w:rsidRPr="002941AA" w:rsidRDefault="00F608BD" w:rsidP="00F608BD">
            <w:pPr>
              <w:jc w:val="right"/>
              <w:rPr>
                <w:color w:val="000000"/>
                <w:sz w:val="22"/>
                <w:szCs w:val="22"/>
                <w:lang w:val="en-US"/>
              </w:rPr>
            </w:pPr>
            <w:r>
              <w:rPr>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072CB854" w14:textId="3B592F07" w:rsidR="00F608BD" w:rsidRPr="002941AA" w:rsidRDefault="00F608BD" w:rsidP="00F608BD">
            <w:pPr>
              <w:jc w:val="right"/>
              <w:rPr>
                <w:color w:val="000000"/>
                <w:sz w:val="22"/>
                <w:szCs w:val="22"/>
                <w:lang w:val="en-US"/>
              </w:rPr>
            </w:pPr>
            <w:r>
              <w:rPr>
                <w:color w:val="000000"/>
                <w:sz w:val="22"/>
                <w:szCs w:val="22"/>
              </w:rPr>
              <w:t>0.74</w:t>
            </w:r>
          </w:p>
        </w:tc>
        <w:tc>
          <w:tcPr>
            <w:tcW w:w="900" w:type="dxa"/>
            <w:tcBorders>
              <w:top w:val="nil"/>
              <w:left w:val="nil"/>
              <w:bottom w:val="nil"/>
              <w:right w:val="nil"/>
            </w:tcBorders>
            <w:shd w:val="clear" w:color="auto" w:fill="auto"/>
            <w:noWrap/>
            <w:tcMar>
              <w:left w:w="43" w:type="dxa"/>
              <w:right w:w="72" w:type="dxa"/>
            </w:tcMar>
            <w:vAlign w:val="bottom"/>
            <w:hideMark/>
          </w:tcPr>
          <w:p w14:paraId="59A823DD" w14:textId="02DC6111" w:rsidR="00F608BD" w:rsidRPr="002941AA" w:rsidRDefault="00F608BD" w:rsidP="00F608BD">
            <w:pPr>
              <w:jc w:val="right"/>
              <w:rPr>
                <w:color w:val="000000"/>
                <w:sz w:val="22"/>
                <w:szCs w:val="22"/>
                <w:lang w:val="en-US"/>
              </w:rPr>
            </w:pPr>
            <w:r>
              <w:rPr>
                <w:color w:val="000000"/>
                <w:sz w:val="22"/>
                <w:szCs w:val="22"/>
              </w:rPr>
              <w:t>0.38</w:t>
            </w:r>
          </w:p>
        </w:tc>
      </w:tr>
      <w:tr w:rsidR="00F608BD" w:rsidRPr="002941AA" w14:paraId="14DE472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FD22AA2" w14:textId="77777777" w:rsidR="00F608BD" w:rsidRPr="002941AA" w:rsidRDefault="00F608BD" w:rsidP="00F608BD">
            <w:pPr>
              <w:rPr>
                <w:b/>
                <w:bCs/>
                <w:color w:val="000000"/>
                <w:sz w:val="22"/>
                <w:szCs w:val="22"/>
                <w:lang w:val="en-US"/>
              </w:rPr>
            </w:pPr>
            <w:r w:rsidRPr="002941AA">
              <w:rPr>
                <w:b/>
                <w:bCs/>
                <w:color w:val="000000"/>
                <w:sz w:val="22"/>
                <w:szCs w:val="22"/>
                <w:lang w:val="en-US"/>
              </w:rPr>
              <w:t>Tchintabaraden</w:t>
            </w:r>
          </w:p>
        </w:tc>
        <w:tc>
          <w:tcPr>
            <w:tcW w:w="900" w:type="dxa"/>
            <w:tcBorders>
              <w:top w:val="nil"/>
              <w:left w:val="nil"/>
              <w:bottom w:val="nil"/>
              <w:right w:val="nil"/>
            </w:tcBorders>
            <w:shd w:val="clear" w:color="auto" w:fill="auto"/>
            <w:noWrap/>
            <w:tcMar>
              <w:left w:w="43" w:type="dxa"/>
              <w:right w:w="72" w:type="dxa"/>
            </w:tcMar>
            <w:vAlign w:val="bottom"/>
            <w:hideMark/>
          </w:tcPr>
          <w:p w14:paraId="2CBA495E" w14:textId="06D10BC6" w:rsidR="00F608BD" w:rsidRPr="002941AA" w:rsidRDefault="00F608BD" w:rsidP="00F608BD">
            <w:pPr>
              <w:jc w:val="right"/>
              <w:rPr>
                <w:b/>
                <w:bCs/>
                <w:color w:val="000000"/>
                <w:sz w:val="22"/>
                <w:szCs w:val="22"/>
                <w:lang w:val="en-US"/>
              </w:rPr>
            </w:pPr>
            <w:r>
              <w:rPr>
                <w:b/>
                <w:bCs/>
                <w:color w:val="000000"/>
                <w:sz w:val="22"/>
                <w:szCs w:val="22"/>
              </w:rPr>
              <w:t>46.3</w:t>
            </w:r>
          </w:p>
        </w:tc>
        <w:tc>
          <w:tcPr>
            <w:tcW w:w="900" w:type="dxa"/>
            <w:tcBorders>
              <w:top w:val="nil"/>
              <w:left w:val="nil"/>
              <w:bottom w:val="nil"/>
              <w:right w:val="nil"/>
            </w:tcBorders>
            <w:shd w:val="clear" w:color="auto" w:fill="auto"/>
            <w:noWrap/>
            <w:tcMar>
              <w:left w:w="43" w:type="dxa"/>
              <w:right w:w="72" w:type="dxa"/>
            </w:tcMar>
            <w:vAlign w:val="bottom"/>
            <w:hideMark/>
          </w:tcPr>
          <w:p w14:paraId="019D5DB0" w14:textId="28E121B0" w:rsidR="00F608BD" w:rsidRPr="002941AA" w:rsidRDefault="00F608BD" w:rsidP="00F608BD">
            <w:pPr>
              <w:jc w:val="right"/>
              <w:rPr>
                <w:b/>
                <w:bCs/>
                <w:color w:val="000000"/>
                <w:sz w:val="22"/>
                <w:szCs w:val="22"/>
                <w:lang w:val="en-US"/>
              </w:rPr>
            </w:pPr>
            <w:r>
              <w:rPr>
                <w:b/>
                <w:bCs/>
                <w:color w:val="000000"/>
                <w:sz w:val="22"/>
                <w:szCs w:val="22"/>
              </w:rPr>
              <w:t>22.1</w:t>
            </w:r>
          </w:p>
        </w:tc>
        <w:tc>
          <w:tcPr>
            <w:tcW w:w="900" w:type="dxa"/>
            <w:tcBorders>
              <w:top w:val="nil"/>
              <w:left w:val="nil"/>
              <w:bottom w:val="nil"/>
              <w:right w:val="nil"/>
            </w:tcBorders>
            <w:shd w:val="clear" w:color="auto" w:fill="auto"/>
            <w:noWrap/>
            <w:tcMar>
              <w:left w:w="43" w:type="dxa"/>
              <w:right w:w="72" w:type="dxa"/>
            </w:tcMar>
            <w:vAlign w:val="bottom"/>
            <w:hideMark/>
          </w:tcPr>
          <w:p w14:paraId="0D1FE7CE" w14:textId="3379D616" w:rsidR="00F608BD" w:rsidRPr="002941AA" w:rsidRDefault="00F608BD" w:rsidP="00F608BD">
            <w:pPr>
              <w:jc w:val="right"/>
              <w:rPr>
                <w:b/>
                <w:bCs/>
                <w:color w:val="000000"/>
                <w:sz w:val="22"/>
                <w:szCs w:val="22"/>
                <w:lang w:val="en-US"/>
              </w:rPr>
            </w:pPr>
            <w:r>
              <w:rPr>
                <w:b/>
                <w:bCs/>
                <w:color w:val="000000"/>
                <w:sz w:val="22"/>
                <w:szCs w:val="22"/>
              </w:rPr>
              <w:t>89.1</w:t>
            </w:r>
          </w:p>
        </w:tc>
        <w:tc>
          <w:tcPr>
            <w:tcW w:w="900" w:type="dxa"/>
            <w:tcBorders>
              <w:top w:val="nil"/>
              <w:left w:val="nil"/>
              <w:bottom w:val="nil"/>
              <w:right w:val="nil"/>
            </w:tcBorders>
            <w:shd w:val="clear" w:color="auto" w:fill="auto"/>
            <w:noWrap/>
            <w:tcMar>
              <w:left w:w="43" w:type="dxa"/>
              <w:right w:w="72" w:type="dxa"/>
            </w:tcMar>
            <w:vAlign w:val="bottom"/>
            <w:hideMark/>
          </w:tcPr>
          <w:p w14:paraId="1C0C8C87" w14:textId="590A83C5" w:rsidR="00F608BD" w:rsidRPr="002941AA" w:rsidRDefault="00F608BD" w:rsidP="00F608BD">
            <w:pPr>
              <w:jc w:val="right"/>
              <w:rPr>
                <w:b/>
                <w:bCs/>
                <w:color w:val="000000"/>
                <w:sz w:val="22"/>
                <w:szCs w:val="22"/>
                <w:lang w:val="en-US"/>
              </w:rPr>
            </w:pPr>
            <w:r>
              <w:rPr>
                <w:b/>
                <w:bCs/>
                <w:color w:val="000000"/>
                <w:sz w:val="22"/>
                <w:szCs w:val="22"/>
              </w:rPr>
              <w:t>5.0</w:t>
            </w:r>
          </w:p>
        </w:tc>
        <w:tc>
          <w:tcPr>
            <w:tcW w:w="900" w:type="dxa"/>
            <w:tcBorders>
              <w:top w:val="nil"/>
              <w:left w:val="nil"/>
              <w:bottom w:val="nil"/>
              <w:right w:val="nil"/>
            </w:tcBorders>
            <w:shd w:val="clear" w:color="auto" w:fill="auto"/>
            <w:noWrap/>
            <w:tcMar>
              <w:left w:w="43" w:type="dxa"/>
              <w:right w:w="72" w:type="dxa"/>
            </w:tcMar>
            <w:vAlign w:val="bottom"/>
            <w:hideMark/>
          </w:tcPr>
          <w:p w14:paraId="2877C8FC" w14:textId="302D7BF1" w:rsidR="00F608BD" w:rsidRPr="002941AA" w:rsidRDefault="00F608BD" w:rsidP="00F608BD">
            <w:pPr>
              <w:jc w:val="right"/>
              <w:rPr>
                <w:b/>
                <w:bCs/>
                <w:color w:val="000000"/>
                <w:sz w:val="22"/>
                <w:szCs w:val="22"/>
                <w:lang w:val="en-US"/>
              </w:rPr>
            </w:pPr>
            <w:r>
              <w:rPr>
                <w:b/>
                <w:bCs/>
                <w:color w:val="000000"/>
                <w:sz w:val="22"/>
                <w:szCs w:val="22"/>
              </w:rPr>
              <w:t>25.8</w:t>
            </w:r>
          </w:p>
        </w:tc>
        <w:tc>
          <w:tcPr>
            <w:tcW w:w="900" w:type="dxa"/>
            <w:tcBorders>
              <w:top w:val="nil"/>
              <w:left w:val="nil"/>
              <w:bottom w:val="nil"/>
              <w:right w:val="nil"/>
            </w:tcBorders>
            <w:shd w:val="clear" w:color="auto" w:fill="auto"/>
            <w:noWrap/>
            <w:tcMar>
              <w:left w:w="43" w:type="dxa"/>
              <w:right w:w="72" w:type="dxa"/>
            </w:tcMar>
            <w:vAlign w:val="bottom"/>
            <w:hideMark/>
          </w:tcPr>
          <w:p w14:paraId="166634A4" w14:textId="6A3CDCB8" w:rsidR="00F608BD" w:rsidRPr="002941AA" w:rsidRDefault="00F608BD" w:rsidP="00F608BD">
            <w:pPr>
              <w:jc w:val="right"/>
              <w:rPr>
                <w:b/>
                <w:bCs/>
                <w:color w:val="000000"/>
                <w:sz w:val="22"/>
                <w:szCs w:val="22"/>
                <w:lang w:val="en-US"/>
              </w:rPr>
            </w:pPr>
            <w:r>
              <w:rPr>
                <w:b/>
                <w:bCs/>
                <w:color w:val="000000"/>
                <w:sz w:val="22"/>
                <w:szCs w:val="22"/>
              </w:rPr>
              <w:t>26.4</w:t>
            </w:r>
          </w:p>
        </w:tc>
        <w:tc>
          <w:tcPr>
            <w:tcW w:w="900" w:type="dxa"/>
            <w:tcBorders>
              <w:top w:val="nil"/>
              <w:left w:val="nil"/>
              <w:bottom w:val="nil"/>
              <w:right w:val="nil"/>
            </w:tcBorders>
            <w:shd w:val="clear" w:color="auto" w:fill="auto"/>
            <w:noWrap/>
            <w:tcMar>
              <w:left w:w="43" w:type="dxa"/>
              <w:right w:w="72" w:type="dxa"/>
            </w:tcMar>
            <w:vAlign w:val="bottom"/>
            <w:hideMark/>
          </w:tcPr>
          <w:p w14:paraId="69FE458A" w14:textId="76075840" w:rsidR="00F608BD" w:rsidRPr="002941AA" w:rsidRDefault="00F608BD" w:rsidP="00F608BD">
            <w:pPr>
              <w:jc w:val="right"/>
              <w:rPr>
                <w:b/>
                <w:bCs/>
                <w:color w:val="000000"/>
                <w:sz w:val="22"/>
                <w:szCs w:val="22"/>
                <w:lang w:val="en-US"/>
              </w:rPr>
            </w:pPr>
            <w:r>
              <w:rPr>
                <w:b/>
                <w:bCs/>
                <w:color w:val="000000"/>
                <w:sz w:val="22"/>
                <w:szCs w:val="22"/>
              </w:rPr>
              <w:t>1.5</w:t>
            </w:r>
          </w:p>
        </w:tc>
        <w:tc>
          <w:tcPr>
            <w:tcW w:w="900" w:type="dxa"/>
            <w:tcBorders>
              <w:top w:val="nil"/>
              <w:left w:val="nil"/>
              <w:bottom w:val="nil"/>
              <w:right w:val="nil"/>
            </w:tcBorders>
            <w:shd w:val="clear" w:color="auto" w:fill="auto"/>
            <w:noWrap/>
            <w:tcMar>
              <w:left w:w="43" w:type="dxa"/>
              <w:right w:w="72" w:type="dxa"/>
            </w:tcMar>
            <w:vAlign w:val="bottom"/>
            <w:hideMark/>
          </w:tcPr>
          <w:p w14:paraId="5ABEAC0A" w14:textId="0BA75068" w:rsidR="00F608BD" w:rsidRPr="002941AA" w:rsidRDefault="00F608BD" w:rsidP="00F608BD">
            <w:pPr>
              <w:jc w:val="right"/>
              <w:rPr>
                <w:b/>
                <w:bCs/>
                <w:color w:val="000000"/>
                <w:sz w:val="22"/>
                <w:szCs w:val="22"/>
                <w:lang w:val="en-US"/>
              </w:rPr>
            </w:pPr>
            <w:r>
              <w:rPr>
                <w:b/>
                <w:bCs/>
                <w:color w:val="000000"/>
                <w:sz w:val="22"/>
                <w:szCs w:val="22"/>
              </w:rPr>
              <w:t>0.75</w:t>
            </w:r>
          </w:p>
        </w:tc>
        <w:tc>
          <w:tcPr>
            <w:tcW w:w="900" w:type="dxa"/>
            <w:tcBorders>
              <w:top w:val="nil"/>
              <w:left w:val="nil"/>
              <w:bottom w:val="nil"/>
              <w:right w:val="nil"/>
            </w:tcBorders>
            <w:shd w:val="clear" w:color="auto" w:fill="auto"/>
            <w:noWrap/>
            <w:tcMar>
              <w:left w:w="43" w:type="dxa"/>
              <w:right w:w="72" w:type="dxa"/>
            </w:tcMar>
            <w:vAlign w:val="bottom"/>
            <w:hideMark/>
          </w:tcPr>
          <w:p w14:paraId="5FDAE92D" w14:textId="04BD9DD9" w:rsidR="00F608BD" w:rsidRPr="002941AA" w:rsidRDefault="00F608BD" w:rsidP="00F608BD">
            <w:pPr>
              <w:jc w:val="right"/>
              <w:rPr>
                <w:b/>
                <w:bCs/>
                <w:color w:val="000000"/>
                <w:sz w:val="22"/>
                <w:szCs w:val="22"/>
                <w:lang w:val="en-US"/>
              </w:rPr>
            </w:pPr>
            <w:r>
              <w:rPr>
                <w:b/>
                <w:bCs/>
                <w:color w:val="000000"/>
                <w:sz w:val="22"/>
                <w:szCs w:val="22"/>
              </w:rPr>
              <w:t>0.53</w:t>
            </w:r>
          </w:p>
        </w:tc>
      </w:tr>
      <w:tr w:rsidR="00F608BD" w:rsidRPr="002941AA" w14:paraId="10F12EE6"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E5B544B" w14:textId="77777777" w:rsidR="00F608BD" w:rsidRPr="002941AA" w:rsidRDefault="00F608BD" w:rsidP="00F608BD">
            <w:pPr>
              <w:rPr>
                <w:color w:val="000000"/>
                <w:sz w:val="22"/>
                <w:szCs w:val="22"/>
                <w:lang w:val="en-US"/>
              </w:rPr>
            </w:pPr>
            <w:r w:rsidRPr="002941AA">
              <w:rPr>
                <w:color w:val="000000"/>
                <w:sz w:val="22"/>
                <w:szCs w:val="22"/>
                <w:lang w:val="en-US"/>
              </w:rPr>
              <w:t>Kao</w:t>
            </w:r>
          </w:p>
        </w:tc>
        <w:tc>
          <w:tcPr>
            <w:tcW w:w="900" w:type="dxa"/>
            <w:tcBorders>
              <w:top w:val="nil"/>
              <w:left w:val="nil"/>
              <w:bottom w:val="nil"/>
              <w:right w:val="nil"/>
            </w:tcBorders>
            <w:shd w:val="clear" w:color="auto" w:fill="auto"/>
            <w:noWrap/>
            <w:tcMar>
              <w:left w:w="43" w:type="dxa"/>
              <w:right w:w="72" w:type="dxa"/>
            </w:tcMar>
            <w:vAlign w:val="bottom"/>
            <w:hideMark/>
          </w:tcPr>
          <w:p w14:paraId="00BD8788" w14:textId="0BA78DF7" w:rsidR="00F608BD" w:rsidRPr="002941AA" w:rsidRDefault="00F608BD" w:rsidP="00F608BD">
            <w:pPr>
              <w:jc w:val="right"/>
              <w:rPr>
                <w:color w:val="000000"/>
                <w:sz w:val="22"/>
                <w:szCs w:val="22"/>
                <w:lang w:val="en-US"/>
              </w:rPr>
            </w:pPr>
            <w:r>
              <w:rPr>
                <w:color w:val="000000"/>
                <w:sz w:val="22"/>
                <w:szCs w:val="22"/>
              </w:rPr>
              <w:t>48.1</w:t>
            </w:r>
          </w:p>
        </w:tc>
        <w:tc>
          <w:tcPr>
            <w:tcW w:w="900" w:type="dxa"/>
            <w:tcBorders>
              <w:top w:val="nil"/>
              <w:left w:val="nil"/>
              <w:bottom w:val="nil"/>
              <w:right w:val="nil"/>
            </w:tcBorders>
            <w:shd w:val="clear" w:color="auto" w:fill="auto"/>
            <w:noWrap/>
            <w:tcMar>
              <w:left w:w="43" w:type="dxa"/>
              <w:right w:w="72" w:type="dxa"/>
            </w:tcMar>
            <w:vAlign w:val="bottom"/>
            <w:hideMark/>
          </w:tcPr>
          <w:p w14:paraId="02052E6C" w14:textId="6D19CEB6" w:rsidR="00F608BD" w:rsidRPr="002941AA" w:rsidRDefault="00F608BD" w:rsidP="00F608BD">
            <w:pPr>
              <w:jc w:val="right"/>
              <w:rPr>
                <w:color w:val="000000"/>
                <w:sz w:val="22"/>
                <w:szCs w:val="22"/>
                <w:lang w:val="en-US"/>
              </w:rPr>
            </w:pPr>
            <w:r>
              <w:rPr>
                <w:color w:val="000000"/>
                <w:sz w:val="22"/>
                <w:szCs w:val="22"/>
              </w:rPr>
              <w:t>30.4</w:t>
            </w:r>
          </w:p>
        </w:tc>
        <w:tc>
          <w:tcPr>
            <w:tcW w:w="900" w:type="dxa"/>
            <w:tcBorders>
              <w:top w:val="nil"/>
              <w:left w:val="nil"/>
              <w:bottom w:val="nil"/>
              <w:right w:val="nil"/>
            </w:tcBorders>
            <w:shd w:val="clear" w:color="auto" w:fill="auto"/>
            <w:noWrap/>
            <w:tcMar>
              <w:left w:w="43" w:type="dxa"/>
              <w:right w:w="72" w:type="dxa"/>
            </w:tcMar>
            <w:vAlign w:val="bottom"/>
            <w:hideMark/>
          </w:tcPr>
          <w:p w14:paraId="1BD299B0" w14:textId="5AF30D7C" w:rsidR="00F608BD" w:rsidRPr="002941AA" w:rsidRDefault="00F608BD" w:rsidP="00F608BD">
            <w:pPr>
              <w:jc w:val="right"/>
              <w:rPr>
                <w:color w:val="000000"/>
                <w:sz w:val="22"/>
                <w:szCs w:val="22"/>
                <w:lang w:val="en-US"/>
              </w:rPr>
            </w:pPr>
            <w:r>
              <w:rPr>
                <w:color w:val="000000"/>
                <w:sz w:val="22"/>
                <w:szCs w:val="22"/>
              </w:rPr>
              <w:t>93.4</w:t>
            </w:r>
          </w:p>
        </w:tc>
        <w:tc>
          <w:tcPr>
            <w:tcW w:w="900" w:type="dxa"/>
            <w:tcBorders>
              <w:top w:val="nil"/>
              <w:left w:val="nil"/>
              <w:bottom w:val="nil"/>
              <w:right w:val="nil"/>
            </w:tcBorders>
            <w:shd w:val="clear" w:color="auto" w:fill="auto"/>
            <w:noWrap/>
            <w:tcMar>
              <w:left w:w="43" w:type="dxa"/>
              <w:right w:w="72" w:type="dxa"/>
            </w:tcMar>
            <w:vAlign w:val="bottom"/>
            <w:hideMark/>
          </w:tcPr>
          <w:p w14:paraId="795EB99B" w14:textId="2CFFD9C4" w:rsidR="00F608BD" w:rsidRPr="002941AA" w:rsidRDefault="00F608BD" w:rsidP="00F608BD">
            <w:pPr>
              <w:jc w:val="right"/>
              <w:rPr>
                <w:color w:val="000000"/>
                <w:sz w:val="22"/>
                <w:szCs w:val="22"/>
                <w:lang w:val="en-US"/>
              </w:rPr>
            </w:pPr>
            <w:r>
              <w:rPr>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4203577F" w14:textId="5C2B3697" w:rsidR="00F608BD" w:rsidRPr="002941AA" w:rsidRDefault="00F608BD" w:rsidP="00F608BD">
            <w:pPr>
              <w:jc w:val="right"/>
              <w:rPr>
                <w:color w:val="000000"/>
                <w:sz w:val="22"/>
                <w:szCs w:val="22"/>
                <w:lang w:val="en-US"/>
              </w:rPr>
            </w:pPr>
            <w:r>
              <w:rPr>
                <w:color w:val="000000"/>
                <w:sz w:val="22"/>
                <w:szCs w:val="22"/>
              </w:rPr>
              <w:t>19.5</w:t>
            </w:r>
          </w:p>
        </w:tc>
        <w:tc>
          <w:tcPr>
            <w:tcW w:w="900" w:type="dxa"/>
            <w:tcBorders>
              <w:top w:val="nil"/>
              <w:left w:val="nil"/>
              <w:bottom w:val="nil"/>
              <w:right w:val="nil"/>
            </w:tcBorders>
            <w:shd w:val="clear" w:color="auto" w:fill="auto"/>
            <w:noWrap/>
            <w:tcMar>
              <w:left w:w="43" w:type="dxa"/>
              <w:right w:w="72" w:type="dxa"/>
            </w:tcMar>
            <w:vAlign w:val="bottom"/>
            <w:hideMark/>
          </w:tcPr>
          <w:p w14:paraId="15407FD3" w14:textId="4C425BB2" w:rsidR="00F608BD" w:rsidRPr="002941AA" w:rsidRDefault="00F608BD" w:rsidP="00F608BD">
            <w:pPr>
              <w:jc w:val="right"/>
              <w:rPr>
                <w:color w:val="000000"/>
                <w:sz w:val="22"/>
                <w:szCs w:val="22"/>
                <w:lang w:val="en-US"/>
              </w:rPr>
            </w:pPr>
            <w:r>
              <w:rPr>
                <w:color w:val="000000"/>
                <w:sz w:val="22"/>
                <w:szCs w:val="22"/>
              </w:rPr>
              <w:t>29.1</w:t>
            </w:r>
          </w:p>
        </w:tc>
        <w:tc>
          <w:tcPr>
            <w:tcW w:w="900" w:type="dxa"/>
            <w:tcBorders>
              <w:top w:val="nil"/>
              <w:left w:val="nil"/>
              <w:bottom w:val="nil"/>
              <w:right w:val="nil"/>
            </w:tcBorders>
            <w:shd w:val="clear" w:color="auto" w:fill="auto"/>
            <w:noWrap/>
            <w:tcMar>
              <w:left w:w="43" w:type="dxa"/>
              <w:right w:w="72" w:type="dxa"/>
            </w:tcMar>
            <w:vAlign w:val="bottom"/>
            <w:hideMark/>
          </w:tcPr>
          <w:p w14:paraId="66748F93" w14:textId="17D95C50" w:rsidR="00F608BD" w:rsidRPr="002941AA" w:rsidRDefault="00F608BD" w:rsidP="00F608BD">
            <w:pPr>
              <w:jc w:val="right"/>
              <w:rPr>
                <w:color w:val="000000"/>
                <w:sz w:val="22"/>
                <w:szCs w:val="22"/>
                <w:lang w:val="en-US"/>
              </w:rPr>
            </w:pPr>
            <w:r>
              <w:rPr>
                <w:color w:val="000000"/>
                <w:sz w:val="22"/>
                <w:szCs w:val="22"/>
              </w:rPr>
              <w:t>1.3</w:t>
            </w:r>
          </w:p>
        </w:tc>
        <w:tc>
          <w:tcPr>
            <w:tcW w:w="900" w:type="dxa"/>
            <w:tcBorders>
              <w:top w:val="nil"/>
              <w:left w:val="nil"/>
              <w:bottom w:val="nil"/>
              <w:right w:val="nil"/>
            </w:tcBorders>
            <w:shd w:val="clear" w:color="auto" w:fill="auto"/>
            <w:noWrap/>
            <w:tcMar>
              <w:left w:w="43" w:type="dxa"/>
              <w:right w:w="72" w:type="dxa"/>
            </w:tcMar>
            <w:vAlign w:val="bottom"/>
            <w:hideMark/>
          </w:tcPr>
          <w:p w14:paraId="20B4F703" w14:textId="76C2A9CA" w:rsidR="00F608BD" w:rsidRPr="002941AA" w:rsidRDefault="00F608BD" w:rsidP="00F608BD">
            <w:pPr>
              <w:jc w:val="right"/>
              <w:rPr>
                <w:color w:val="000000"/>
                <w:sz w:val="22"/>
                <w:szCs w:val="22"/>
                <w:lang w:val="en-US"/>
              </w:rPr>
            </w:pPr>
            <w:r>
              <w:rPr>
                <w:color w:val="000000"/>
                <w:sz w:val="22"/>
                <w:szCs w:val="22"/>
              </w:rPr>
              <w:t>0.70</w:t>
            </w:r>
          </w:p>
        </w:tc>
        <w:tc>
          <w:tcPr>
            <w:tcW w:w="900" w:type="dxa"/>
            <w:tcBorders>
              <w:top w:val="nil"/>
              <w:left w:val="nil"/>
              <w:bottom w:val="nil"/>
              <w:right w:val="nil"/>
            </w:tcBorders>
            <w:shd w:val="clear" w:color="auto" w:fill="auto"/>
            <w:noWrap/>
            <w:tcMar>
              <w:left w:w="43" w:type="dxa"/>
              <w:right w:w="72" w:type="dxa"/>
            </w:tcMar>
            <w:vAlign w:val="bottom"/>
            <w:hideMark/>
          </w:tcPr>
          <w:p w14:paraId="5974E430" w14:textId="7130FF9F" w:rsidR="00F608BD" w:rsidRPr="002941AA" w:rsidRDefault="00F608BD" w:rsidP="00F608BD">
            <w:pPr>
              <w:jc w:val="right"/>
              <w:rPr>
                <w:color w:val="000000"/>
                <w:sz w:val="22"/>
                <w:szCs w:val="22"/>
                <w:lang w:val="en-US"/>
              </w:rPr>
            </w:pPr>
            <w:r>
              <w:rPr>
                <w:color w:val="000000"/>
                <w:sz w:val="22"/>
                <w:szCs w:val="22"/>
              </w:rPr>
              <w:t>0.35</w:t>
            </w:r>
          </w:p>
        </w:tc>
      </w:tr>
      <w:tr w:rsidR="00F608BD" w:rsidRPr="002941AA" w14:paraId="08528C03"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FA0E288" w14:textId="77777777" w:rsidR="00F608BD" w:rsidRPr="002941AA" w:rsidRDefault="00F608BD" w:rsidP="00F608BD">
            <w:pPr>
              <w:rPr>
                <w:color w:val="000000"/>
                <w:sz w:val="22"/>
                <w:szCs w:val="22"/>
                <w:lang w:val="en-US"/>
              </w:rPr>
            </w:pPr>
            <w:r w:rsidRPr="002941AA">
              <w:rPr>
                <w:color w:val="000000"/>
                <w:sz w:val="22"/>
                <w:szCs w:val="22"/>
                <w:lang w:val="en-US"/>
              </w:rPr>
              <w:t>Tchintabaraden</w:t>
            </w:r>
          </w:p>
        </w:tc>
        <w:tc>
          <w:tcPr>
            <w:tcW w:w="900" w:type="dxa"/>
            <w:tcBorders>
              <w:top w:val="nil"/>
              <w:left w:val="nil"/>
              <w:bottom w:val="nil"/>
              <w:right w:val="nil"/>
            </w:tcBorders>
            <w:shd w:val="clear" w:color="auto" w:fill="auto"/>
            <w:noWrap/>
            <w:tcMar>
              <w:left w:w="43" w:type="dxa"/>
              <w:right w:w="72" w:type="dxa"/>
            </w:tcMar>
            <w:vAlign w:val="bottom"/>
            <w:hideMark/>
          </w:tcPr>
          <w:p w14:paraId="2A1F3EFE" w14:textId="38B1754F" w:rsidR="00F608BD" w:rsidRPr="002941AA" w:rsidRDefault="00F608BD" w:rsidP="00F608BD">
            <w:pPr>
              <w:jc w:val="right"/>
              <w:rPr>
                <w:color w:val="000000"/>
                <w:sz w:val="22"/>
                <w:szCs w:val="22"/>
                <w:lang w:val="en-US"/>
              </w:rPr>
            </w:pPr>
            <w:r>
              <w:rPr>
                <w:color w:val="000000"/>
                <w:sz w:val="22"/>
                <w:szCs w:val="22"/>
              </w:rPr>
              <w:t>45.0</w:t>
            </w:r>
          </w:p>
        </w:tc>
        <w:tc>
          <w:tcPr>
            <w:tcW w:w="900" w:type="dxa"/>
            <w:tcBorders>
              <w:top w:val="nil"/>
              <w:left w:val="nil"/>
              <w:bottom w:val="nil"/>
              <w:right w:val="nil"/>
            </w:tcBorders>
            <w:shd w:val="clear" w:color="auto" w:fill="auto"/>
            <w:noWrap/>
            <w:tcMar>
              <w:left w:w="43" w:type="dxa"/>
              <w:right w:w="72" w:type="dxa"/>
            </w:tcMar>
            <w:vAlign w:val="bottom"/>
            <w:hideMark/>
          </w:tcPr>
          <w:p w14:paraId="0BC069F9" w14:textId="6B6E7527" w:rsidR="00F608BD" w:rsidRPr="002941AA" w:rsidRDefault="00F608BD" w:rsidP="00F608BD">
            <w:pPr>
              <w:jc w:val="right"/>
              <w:rPr>
                <w:color w:val="000000"/>
                <w:sz w:val="22"/>
                <w:szCs w:val="22"/>
                <w:lang w:val="en-US"/>
              </w:rPr>
            </w:pPr>
            <w:r>
              <w:rPr>
                <w:color w:val="000000"/>
                <w:sz w:val="22"/>
                <w:szCs w:val="22"/>
              </w:rPr>
              <w:t>15.2</w:t>
            </w:r>
          </w:p>
        </w:tc>
        <w:tc>
          <w:tcPr>
            <w:tcW w:w="900" w:type="dxa"/>
            <w:tcBorders>
              <w:top w:val="nil"/>
              <w:left w:val="nil"/>
              <w:bottom w:val="nil"/>
              <w:right w:val="nil"/>
            </w:tcBorders>
            <w:shd w:val="clear" w:color="auto" w:fill="auto"/>
            <w:noWrap/>
            <w:tcMar>
              <w:left w:w="43" w:type="dxa"/>
              <w:right w:w="72" w:type="dxa"/>
            </w:tcMar>
            <w:vAlign w:val="bottom"/>
            <w:hideMark/>
          </w:tcPr>
          <w:p w14:paraId="6FAE24CF" w14:textId="6B44441B" w:rsidR="00F608BD" w:rsidRPr="002941AA" w:rsidRDefault="00F608BD" w:rsidP="00F608BD">
            <w:pPr>
              <w:jc w:val="right"/>
              <w:rPr>
                <w:color w:val="000000"/>
                <w:sz w:val="22"/>
                <w:szCs w:val="22"/>
                <w:lang w:val="en-US"/>
              </w:rPr>
            </w:pPr>
            <w:r>
              <w:rPr>
                <w:color w:val="000000"/>
                <w:sz w:val="22"/>
                <w:szCs w:val="22"/>
              </w:rPr>
              <w:t>85.6</w:t>
            </w:r>
          </w:p>
        </w:tc>
        <w:tc>
          <w:tcPr>
            <w:tcW w:w="900" w:type="dxa"/>
            <w:tcBorders>
              <w:top w:val="nil"/>
              <w:left w:val="nil"/>
              <w:bottom w:val="nil"/>
              <w:right w:val="nil"/>
            </w:tcBorders>
            <w:shd w:val="clear" w:color="auto" w:fill="auto"/>
            <w:noWrap/>
            <w:tcMar>
              <w:left w:w="43" w:type="dxa"/>
              <w:right w:w="72" w:type="dxa"/>
            </w:tcMar>
            <w:vAlign w:val="bottom"/>
            <w:hideMark/>
          </w:tcPr>
          <w:p w14:paraId="06C7119D" w14:textId="4FB208D8" w:rsidR="00F608BD" w:rsidRPr="002941AA" w:rsidRDefault="00F608BD" w:rsidP="00F608BD">
            <w:pPr>
              <w:jc w:val="right"/>
              <w:rPr>
                <w:color w:val="000000"/>
                <w:sz w:val="22"/>
                <w:szCs w:val="22"/>
                <w:lang w:val="en-US"/>
              </w:rPr>
            </w:pPr>
            <w:r>
              <w:rPr>
                <w:color w:val="000000"/>
                <w:sz w:val="22"/>
                <w:szCs w:val="22"/>
              </w:rPr>
              <w:t>6.1</w:t>
            </w:r>
          </w:p>
        </w:tc>
        <w:tc>
          <w:tcPr>
            <w:tcW w:w="900" w:type="dxa"/>
            <w:tcBorders>
              <w:top w:val="nil"/>
              <w:left w:val="nil"/>
              <w:bottom w:val="nil"/>
              <w:right w:val="nil"/>
            </w:tcBorders>
            <w:shd w:val="clear" w:color="auto" w:fill="auto"/>
            <w:noWrap/>
            <w:tcMar>
              <w:left w:w="43" w:type="dxa"/>
              <w:right w:w="72" w:type="dxa"/>
            </w:tcMar>
            <w:vAlign w:val="bottom"/>
            <w:hideMark/>
          </w:tcPr>
          <w:p w14:paraId="1DFB639E" w14:textId="2B49EB17" w:rsidR="00F608BD" w:rsidRPr="002941AA" w:rsidRDefault="00F608BD" w:rsidP="00F608BD">
            <w:pPr>
              <w:jc w:val="right"/>
              <w:rPr>
                <w:color w:val="000000"/>
                <w:sz w:val="22"/>
                <w:szCs w:val="22"/>
                <w:lang w:val="en-US"/>
              </w:rPr>
            </w:pPr>
            <w:r>
              <w:rPr>
                <w:color w:val="000000"/>
                <w:sz w:val="22"/>
                <w:szCs w:val="22"/>
              </w:rPr>
              <w:t>30.6</w:t>
            </w:r>
          </w:p>
        </w:tc>
        <w:tc>
          <w:tcPr>
            <w:tcW w:w="900" w:type="dxa"/>
            <w:tcBorders>
              <w:top w:val="nil"/>
              <w:left w:val="nil"/>
              <w:bottom w:val="nil"/>
              <w:right w:val="nil"/>
            </w:tcBorders>
            <w:shd w:val="clear" w:color="auto" w:fill="auto"/>
            <w:noWrap/>
            <w:tcMar>
              <w:left w:w="43" w:type="dxa"/>
              <w:right w:w="72" w:type="dxa"/>
            </w:tcMar>
            <w:vAlign w:val="bottom"/>
            <w:hideMark/>
          </w:tcPr>
          <w:p w14:paraId="502964FC" w14:textId="3B7AE0C2" w:rsidR="00F608BD" w:rsidRPr="002941AA" w:rsidRDefault="00F608BD" w:rsidP="00F608BD">
            <w:pPr>
              <w:jc w:val="right"/>
              <w:rPr>
                <w:color w:val="000000"/>
                <w:sz w:val="22"/>
                <w:szCs w:val="22"/>
                <w:lang w:val="en-US"/>
              </w:rPr>
            </w:pPr>
            <w:r>
              <w:rPr>
                <w:color w:val="000000"/>
                <w:sz w:val="22"/>
                <w:szCs w:val="22"/>
              </w:rPr>
              <w:t>24.1</w:t>
            </w:r>
          </w:p>
        </w:tc>
        <w:tc>
          <w:tcPr>
            <w:tcW w:w="900" w:type="dxa"/>
            <w:tcBorders>
              <w:top w:val="nil"/>
              <w:left w:val="nil"/>
              <w:bottom w:val="nil"/>
              <w:right w:val="nil"/>
            </w:tcBorders>
            <w:shd w:val="clear" w:color="auto" w:fill="auto"/>
            <w:noWrap/>
            <w:tcMar>
              <w:left w:w="43" w:type="dxa"/>
              <w:right w:w="72" w:type="dxa"/>
            </w:tcMar>
            <w:vAlign w:val="bottom"/>
            <w:hideMark/>
          </w:tcPr>
          <w:p w14:paraId="5F14076A" w14:textId="3A10B54F" w:rsidR="00F608BD" w:rsidRPr="002941AA" w:rsidRDefault="00F608BD" w:rsidP="00F608BD">
            <w:pPr>
              <w:jc w:val="right"/>
              <w:rPr>
                <w:color w:val="000000"/>
                <w:sz w:val="22"/>
                <w:szCs w:val="22"/>
                <w:lang w:val="en-US"/>
              </w:rPr>
            </w:pPr>
            <w:r>
              <w:rPr>
                <w:color w:val="000000"/>
                <w:sz w:val="22"/>
                <w:szCs w:val="22"/>
              </w:rPr>
              <w:t>1.6</w:t>
            </w:r>
          </w:p>
        </w:tc>
        <w:tc>
          <w:tcPr>
            <w:tcW w:w="900" w:type="dxa"/>
            <w:tcBorders>
              <w:top w:val="nil"/>
              <w:left w:val="nil"/>
              <w:bottom w:val="nil"/>
              <w:right w:val="nil"/>
            </w:tcBorders>
            <w:shd w:val="clear" w:color="auto" w:fill="auto"/>
            <w:noWrap/>
            <w:tcMar>
              <w:left w:w="43" w:type="dxa"/>
              <w:right w:w="72" w:type="dxa"/>
            </w:tcMar>
            <w:vAlign w:val="bottom"/>
            <w:hideMark/>
          </w:tcPr>
          <w:p w14:paraId="1E6D4E9E" w14:textId="15600827" w:rsidR="00F608BD" w:rsidRPr="002941AA" w:rsidRDefault="00F608BD" w:rsidP="00F608BD">
            <w:pPr>
              <w:jc w:val="right"/>
              <w:rPr>
                <w:color w:val="000000"/>
                <w:sz w:val="22"/>
                <w:szCs w:val="22"/>
                <w:lang w:val="en-US"/>
              </w:rPr>
            </w:pPr>
            <w:r>
              <w:rPr>
                <w:color w:val="000000"/>
                <w:sz w:val="22"/>
                <w:szCs w:val="22"/>
              </w:rPr>
              <w:t>0.79</w:t>
            </w:r>
          </w:p>
        </w:tc>
        <w:tc>
          <w:tcPr>
            <w:tcW w:w="900" w:type="dxa"/>
            <w:tcBorders>
              <w:top w:val="nil"/>
              <w:left w:val="nil"/>
              <w:bottom w:val="nil"/>
              <w:right w:val="nil"/>
            </w:tcBorders>
            <w:shd w:val="clear" w:color="auto" w:fill="auto"/>
            <w:noWrap/>
            <w:tcMar>
              <w:left w:w="43" w:type="dxa"/>
              <w:right w:w="72" w:type="dxa"/>
            </w:tcMar>
            <w:vAlign w:val="bottom"/>
            <w:hideMark/>
          </w:tcPr>
          <w:p w14:paraId="626DC675" w14:textId="58848A98" w:rsidR="00F608BD" w:rsidRPr="002941AA" w:rsidRDefault="00F608BD" w:rsidP="00F608BD">
            <w:pPr>
              <w:jc w:val="right"/>
              <w:rPr>
                <w:color w:val="000000"/>
                <w:sz w:val="22"/>
                <w:szCs w:val="22"/>
                <w:lang w:val="en-US"/>
              </w:rPr>
            </w:pPr>
            <w:r>
              <w:rPr>
                <w:color w:val="000000"/>
                <w:sz w:val="22"/>
                <w:szCs w:val="22"/>
              </w:rPr>
              <w:t>0.66</w:t>
            </w:r>
          </w:p>
        </w:tc>
      </w:tr>
      <w:tr w:rsidR="00F608BD" w:rsidRPr="002941AA" w14:paraId="3B60FE5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1D1F826" w14:textId="77777777" w:rsidR="00F608BD" w:rsidRPr="002941AA" w:rsidRDefault="00F608BD" w:rsidP="00F608BD">
            <w:pPr>
              <w:rPr>
                <w:b/>
                <w:bCs/>
                <w:color w:val="000000"/>
                <w:sz w:val="22"/>
                <w:szCs w:val="22"/>
                <w:lang w:val="en-US"/>
              </w:rPr>
            </w:pPr>
            <w:r w:rsidRPr="002941AA">
              <w:rPr>
                <w:b/>
                <w:bCs/>
                <w:color w:val="000000"/>
                <w:sz w:val="22"/>
                <w:szCs w:val="22"/>
                <w:lang w:val="en-US"/>
              </w:rPr>
              <w:t>Tillia</w:t>
            </w:r>
          </w:p>
        </w:tc>
        <w:tc>
          <w:tcPr>
            <w:tcW w:w="900" w:type="dxa"/>
            <w:tcBorders>
              <w:top w:val="nil"/>
              <w:left w:val="nil"/>
              <w:bottom w:val="nil"/>
              <w:right w:val="nil"/>
            </w:tcBorders>
            <w:shd w:val="clear" w:color="auto" w:fill="auto"/>
            <w:noWrap/>
            <w:tcMar>
              <w:left w:w="43" w:type="dxa"/>
              <w:right w:w="72" w:type="dxa"/>
            </w:tcMar>
            <w:vAlign w:val="bottom"/>
            <w:hideMark/>
          </w:tcPr>
          <w:p w14:paraId="4F29B853" w14:textId="12BBD266" w:rsidR="00F608BD" w:rsidRPr="002941AA" w:rsidRDefault="00F608BD" w:rsidP="00F608BD">
            <w:pPr>
              <w:jc w:val="right"/>
              <w:rPr>
                <w:b/>
                <w:bCs/>
                <w:color w:val="000000"/>
                <w:sz w:val="22"/>
                <w:szCs w:val="22"/>
                <w:lang w:val="en-US"/>
              </w:rPr>
            </w:pPr>
            <w:r>
              <w:rPr>
                <w:b/>
                <w:bCs/>
                <w:color w:val="000000"/>
                <w:sz w:val="22"/>
                <w:szCs w:val="22"/>
              </w:rPr>
              <w:t>43.5</w:t>
            </w:r>
          </w:p>
        </w:tc>
        <w:tc>
          <w:tcPr>
            <w:tcW w:w="900" w:type="dxa"/>
            <w:tcBorders>
              <w:top w:val="nil"/>
              <w:left w:val="nil"/>
              <w:bottom w:val="nil"/>
              <w:right w:val="nil"/>
            </w:tcBorders>
            <w:shd w:val="clear" w:color="auto" w:fill="auto"/>
            <w:noWrap/>
            <w:tcMar>
              <w:left w:w="43" w:type="dxa"/>
              <w:right w:w="72" w:type="dxa"/>
            </w:tcMar>
            <w:vAlign w:val="bottom"/>
            <w:hideMark/>
          </w:tcPr>
          <w:p w14:paraId="0E911EEC" w14:textId="28E524B3" w:rsidR="00F608BD" w:rsidRPr="002941AA" w:rsidRDefault="00F608BD" w:rsidP="00F608BD">
            <w:pPr>
              <w:jc w:val="right"/>
              <w:rPr>
                <w:b/>
                <w:bCs/>
                <w:color w:val="000000"/>
                <w:sz w:val="22"/>
                <w:szCs w:val="22"/>
                <w:lang w:val="en-US"/>
              </w:rPr>
            </w:pPr>
            <w:r>
              <w:rPr>
                <w:b/>
                <w:bCs/>
                <w:color w:val="000000"/>
                <w:sz w:val="22"/>
                <w:szCs w:val="22"/>
              </w:rPr>
              <w:t>9.4</w:t>
            </w:r>
          </w:p>
        </w:tc>
        <w:tc>
          <w:tcPr>
            <w:tcW w:w="900" w:type="dxa"/>
            <w:tcBorders>
              <w:top w:val="nil"/>
              <w:left w:val="nil"/>
              <w:bottom w:val="nil"/>
              <w:right w:val="nil"/>
            </w:tcBorders>
            <w:shd w:val="clear" w:color="auto" w:fill="auto"/>
            <w:noWrap/>
            <w:tcMar>
              <w:left w:w="43" w:type="dxa"/>
              <w:right w:w="72" w:type="dxa"/>
            </w:tcMar>
            <w:vAlign w:val="bottom"/>
            <w:hideMark/>
          </w:tcPr>
          <w:p w14:paraId="705C043F" w14:textId="7F971693" w:rsidR="00F608BD" w:rsidRPr="002941AA" w:rsidRDefault="00F608BD" w:rsidP="00F608BD">
            <w:pPr>
              <w:jc w:val="right"/>
              <w:rPr>
                <w:b/>
                <w:bCs/>
                <w:color w:val="000000"/>
                <w:sz w:val="22"/>
                <w:szCs w:val="22"/>
                <w:lang w:val="en-US"/>
              </w:rPr>
            </w:pPr>
            <w:r>
              <w:rPr>
                <w:b/>
                <w:bCs/>
                <w:color w:val="000000"/>
                <w:sz w:val="22"/>
                <w:szCs w:val="22"/>
              </w:rPr>
              <w:t>85.0</w:t>
            </w:r>
          </w:p>
        </w:tc>
        <w:tc>
          <w:tcPr>
            <w:tcW w:w="900" w:type="dxa"/>
            <w:tcBorders>
              <w:top w:val="nil"/>
              <w:left w:val="nil"/>
              <w:bottom w:val="nil"/>
              <w:right w:val="nil"/>
            </w:tcBorders>
            <w:shd w:val="clear" w:color="auto" w:fill="auto"/>
            <w:noWrap/>
            <w:tcMar>
              <w:left w:w="43" w:type="dxa"/>
              <w:right w:w="72" w:type="dxa"/>
            </w:tcMar>
            <w:vAlign w:val="bottom"/>
            <w:hideMark/>
          </w:tcPr>
          <w:p w14:paraId="151BCDCA" w14:textId="4DF0CF9B" w:rsidR="00F608BD" w:rsidRPr="002941AA" w:rsidRDefault="00F608BD" w:rsidP="00F608BD">
            <w:pPr>
              <w:jc w:val="right"/>
              <w:rPr>
                <w:b/>
                <w:bCs/>
                <w:color w:val="000000"/>
                <w:sz w:val="22"/>
                <w:szCs w:val="22"/>
                <w:lang w:val="en-US"/>
              </w:rPr>
            </w:pPr>
            <w:r>
              <w:rPr>
                <w:b/>
                <w:bCs/>
                <w:color w:val="000000"/>
                <w:sz w:val="22"/>
                <w:szCs w:val="22"/>
              </w:rPr>
              <w:t>7.7</w:t>
            </w:r>
          </w:p>
        </w:tc>
        <w:tc>
          <w:tcPr>
            <w:tcW w:w="900" w:type="dxa"/>
            <w:tcBorders>
              <w:top w:val="nil"/>
              <w:left w:val="nil"/>
              <w:bottom w:val="nil"/>
              <w:right w:val="nil"/>
            </w:tcBorders>
            <w:shd w:val="clear" w:color="auto" w:fill="auto"/>
            <w:noWrap/>
            <w:tcMar>
              <w:left w:w="43" w:type="dxa"/>
              <w:right w:w="72" w:type="dxa"/>
            </w:tcMar>
            <w:vAlign w:val="bottom"/>
            <w:hideMark/>
          </w:tcPr>
          <w:p w14:paraId="66B27D3F" w14:textId="3E086E9B" w:rsidR="00F608BD" w:rsidRPr="002941AA" w:rsidRDefault="00F608BD" w:rsidP="00F608BD">
            <w:pPr>
              <w:jc w:val="right"/>
              <w:rPr>
                <w:b/>
                <w:bCs/>
                <w:color w:val="000000"/>
                <w:sz w:val="22"/>
                <w:szCs w:val="22"/>
                <w:lang w:val="en-US"/>
              </w:rPr>
            </w:pPr>
            <w:r>
              <w:rPr>
                <w:b/>
                <w:bCs/>
                <w:color w:val="000000"/>
                <w:sz w:val="22"/>
                <w:szCs w:val="22"/>
              </w:rPr>
              <w:t>22.5</w:t>
            </w:r>
          </w:p>
        </w:tc>
        <w:tc>
          <w:tcPr>
            <w:tcW w:w="900" w:type="dxa"/>
            <w:tcBorders>
              <w:top w:val="nil"/>
              <w:left w:val="nil"/>
              <w:bottom w:val="nil"/>
              <w:right w:val="nil"/>
            </w:tcBorders>
            <w:shd w:val="clear" w:color="auto" w:fill="auto"/>
            <w:noWrap/>
            <w:tcMar>
              <w:left w:w="43" w:type="dxa"/>
              <w:right w:w="72" w:type="dxa"/>
            </w:tcMar>
            <w:vAlign w:val="bottom"/>
            <w:hideMark/>
          </w:tcPr>
          <w:p w14:paraId="687BC2EF" w14:textId="5286FF24" w:rsidR="00F608BD" w:rsidRPr="002941AA" w:rsidRDefault="00F608BD" w:rsidP="00F608BD">
            <w:pPr>
              <w:jc w:val="right"/>
              <w:rPr>
                <w:b/>
                <w:bCs/>
                <w:color w:val="000000"/>
                <w:sz w:val="22"/>
                <w:szCs w:val="22"/>
                <w:lang w:val="en-US"/>
              </w:rPr>
            </w:pPr>
            <w:r>
              <w:rPr>
                <w:b/>
                <w:bCs/>
                <w:color w:val="000000"/>
                <w:sz w:val="22"/>
                <w:szCs w:val="22"/>
              </w:rPr>
              <w:t>18.2</w:t>
            </w:r>
          </w:p>
        </w:tc>
        <w:tc>
          <w:tcPr>
            <w:tcW w:w="900" w:type="dxa"/>
            <w:tcBorders>
              <w:top w:val="nil"/>
              <w:left w:val="nil"/>
              <w:bottom w:val="nil"/>
              <w:right w:val="nil"/>
            </w:tcBorders>
            <w:shd w:val="clear" w:color="auto" w:fill="auto"/>
            <w:noWrap/>
            <w:tcMar>
              <w:left w:w="43" w:type="dxa"/>
              <w:right w:w="72" w:type="dxa"/>
            </w:tcMar>
            <w:vAlign w:val="bottom"/>
            <w:hideMark/>
          </w:tcPr>
          <w:p w14:paraId="6EF23DFD" w14:textId="5BB07847" w:rsidR="00F608BD" w:rsidRPr="002941AA" w:rsidRDefault="00F608BD" w:rsidP="00F608BD">
            <w:pPr>
              <w:jc w:val="right"/>
              <w:rPr>
                <w:b/>
                <w:bCs/>
                <w:color w:val="000000"/>
                <w:sz w:val="22"/>
                <w:szCs w:val="22"/>
                <w:lang w:val="en-US"/>
              </w:rPr>
            </w:pPr>
            <w:r>
              <w:rPr>
                <w:b/>
                <w:bCs/>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5E40F3B7" w14:textId="3E28109A" w:rsidR="00F608BD" w:rsidRPr="002941AA" w:rsidRDefault="00F608BD" w:rsidP="00F608BD">
            <w:pPr>
              <w:jc w:val="right"/>
              <w:rPr>
                <w:b/>
                <w:bCs/>
                <w:color w:val="000000"/>
                <w:sz w:val="22"/>
                <w:szCs w:val="22"/>
                <w:lang w:val="en-US"/>
              </w:rPr>
            </w:pPr>
            <w:r>
              <w:rPr>
                <w:b/>
                <w:bCs/>
                <w:color w:val="000000"/>
                <w:sz w:val="22"/>
                <w:szCs w:val="22"/>
              </w:rPr>
              <w:t>0.79</w:t>
            </w:r>
          </w:p>
        </w:tc>
        <w:tc>
          <w:tcPr>
            <w:tcW w:w="900" w:type="dxa"/>
            <w:tcBorders>
              <w:top w:val="nil"/>
              <w:left w:val="nil"/>
              <w:bottom w:val="nil"/>
              <w:right w:val="nil"/>
            </w:tcBorders>
            <w:shd w:val="clear" w:color="auto" w:fill="auto"/>
            <w:noWrap/>
            <w:tcMar>
              <w:left w:w="43" w:type="dxa"/>
              <w:right w:w="72" w:type="dxa"/>
            </w:tcMar>
            <w:vAlign w:val="bottom"/>
            <w:hideMark/>
          </w:tcPr>
          <w:p w14:paraId="7CD2A764" w14:textId="1B3AD5C2" w:rsidR="00F608BD" w:rsidRPr="002941AA" w:rsidRDefault="00F608BD" w:rsidP="00F608BD">
            <w:pPr>
              <w:jc w:val="right"/>
              <w:rPr>
                <w:b/>
                <w:bCs/>
                <w:color w:val="000000"/>
                <w:sz w:val="22"/>
                <w:szCs w:val="22"/>
                <w:lang w:val="en-US"/>
              </w:rPr>
            </w:pPr>
            <w:r>
              <w:rPr>
                <w:b/>
                <w:bCs/>
                <w:color w:val="000000"/>
                <w:sz w:val="22"/>
                <w:szCs w:val="22"/>
              </w:rPr>
              <w:t>0.47</w:t>
            </w:r>
          </w:p>
        </w:tc>
      </w:tr>
      <w:tr w:rsidR="00F608BD" w:rsidRPr="002941AA" w14:paraId="7E4EC2F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30AD482" w14:textId="77777777" w:rsidR="00F608BD" w:rsidRPr="002941AA" w:rsidRDefault="00F608BD" w:rsidP="00F608BD">
            <w:pPr>
              <w:rPr>
                <w:color w:val="000000"/>
                <w:sz w:val="22"/>
                <w:szCs w:val="22"/>
                <w:lang w:val="en-US"/>
              </w:rPr>
            </w:pPr>
            <w:r w:rsidRPr="002941AA">
              <w:rPr>
                <w:color w:val="000000"/>
                <w:sz w:val="22"/>
                <w:szCs w:val="22"/>
                <w:lang w:val="en-US"/>
              </w:rPr>
              <w:t>Tillia</w:t>
            </w:r>
          </w:p>
        </w:tc>
        <w:tc>
          <w:tcPr>
            <w:tcW w:w="900" w:type="dxa"/>
            <w:tcBorders>
              <w:top w:val="nil"/>
              <w:left w:val="nil"/>
              <w:bottom w:val="nil"/>
              <w:right w:val="nil"/>
            </w:tcBorders>
            <w:shd w:val="clear" w:color="auto" w:fill="auto"/>
            <w:noWrap/>
            <w:tcMar>
              <w:left w:w="43" w:type="dxa"/>
              <w:right w:w="72" w:type="dxa"/>
            </w:tcMar>
            <w:vAlign w:val="bottom"/>
            <w:hideMark/>
          </w:tcPr>
          <w:p w14:paraId="218744D6" w14:textId="69C5FC86" w:rsidR="00F608BD" w:rsidRPr="002941AA" w:rsidRDefault="00F608BD" w:rsidP="00F608BD">
            <w:pPr>
              <w:jc w:val="right"/>
              <w:rPr>
                <w:color w:val="000000"/>
                <w:sz w:val="22"/>
                <w:szCs w:val="22"/>
                <w:lang w:val="en-US"/>
              </w:rPr>
            </w:pPr>
            <w:r>
              <w:rPr>
                <w:color w:val="000000"/>
                <w:sz w:val="22"/>
                <w:szCs w:val="22"/>
              </w:rPr>
              <w:t>43.5</w:t>
            </w:r>
          </w:p>
        </w:tc>
        <w:tc>
          <w:tcPr>
            <w:tcW w:w="900" w:type="dxa"/>
            <w:tcBorders>
              <w:top w:val="nil"/>
              <w:left w:val="nil"/>
              <w:bottom w:val="nil"/>
              <w:right w:val="nil"/>
            </w:tcBorders>
            <w:shd w:val="clear" w:color="auto" w:fill="auto"/>
            <w:noWrap/>
            <w:tcMar>
              <w:left w:w="43" w:type="dxa"/>
              <w:right w:w="72" w:type="dxa"/>
            </w:tcMar>
            <w:vAlign w:val="bottom"/>
            <w:hideMark/>
          </w:tcPr>
          <w:p w14:paraId="5D6895C4" w14:textId="18178D64" w:rsidR="00F608BD" w:rsidRPr="002941AA" w:rsidRDefault="00F608BD" w:rsidP="00F608BD">
            <w:pPr>
              <w:jc w:val="right"/>
              <w:rPr>
                <w:color w:val="000000"/>
                <w:sz w:val="22"/>
                <w:szCs w:val="22"/>
                <w:lang w:val="en-US"/>
              </w:rPr>
            </w:pPr>
            <w:r>
              <w:rPr>
                <w:color w:val="000000"/>
                <w:sz w:val="22"/>
                <w:szCs w:val="22"/>
              </w:rPr>
              <w:t>9.4</w:t>
            </w:r>
          </w:p>
        </w:tc>
        <w:tc>
          <w:tcPr>
            <w:tcW w:w="900" w:type="dxa"/>
            <w:tcBorders>
              <w:top w:val="nil"/>
              <w:left w:val="nil"/>
              <w:bottom w:val="nil"/>
              <w:right w:val="nil"/>
            </w:tcBorders>
            <w:shd w:val="clear" w:color="auto" w:fill="auto"/>
            <w:noWrap/>
            <w:tcMar>
              <w:left w:w="43" w:type="dxa"/>
              <w:right w:w="72" w:type="dxa"/>
            </w:tcMar>
            <w:vAlign w:val="bottom"/>
            <w:hideMark/>
          </w:tcPr>
          <w:p w14:paraId="104659BF" w14:textId="142F1174" w:rsidR="00F608BD" w:rsidRPr="002941AA" w:rsidRDefault="00F608BD" w:rsidP="00F608BD">
            <w:pPr>
              <w:jc w:val="right"/>
              <w:rPr>
                <w:color w:val="000000"/>
                <w:sz w:val="22"/>
                <w:szCs w:val="22"/>
                <w:lang w:val="en-US"/>
              </w:rPr>
            </w:pPr>
            <w:r>
              <w:rPr>
                <w:color w:val="000000"/>
                <w:sz w:val="22"/>
                <w:szCs w:val="22"/>
              </w:rPr>
              <w:t>85.0</w:t>
            </w:r>
          </w:p>
        </w:tc>
        <w:tc>
          <w:tcPr>
            <w:tcW w:w="900" w:type="dxa"/>
            <w:tcBorders>
              <w:top w:val="nil"/>
              <w:left w:val="nil"/>
              <w:bottom w:val="nil"/>
              <w:right w:val="nil"/>
            </w:tcBorders>
            <w:shd w:val="clear" w:color="auto" w:fill="auto"/>
            <w:noWrap/>
            <w:tcMar>
              <w:left w:w="43" w:type="dxa"/>
              <w:right w:w="72" w:type="dxa"/>
            </w:tcMar>
            <w:vAlign w:val="bottom"/>
            <w:hideMark/>
          </w:tcPr>
          <w:p w14:paraId="75EDAA2F" w14:textId="36D654DC" w:rsidR="00F608BD" w:rsidRPr="002941AA" w:rsidRDefault="00F608BD" w:rsidP="00F608BD">
            <w:pPr>
              <w:jc w:val="right"/>
              <w:rPr>
                <w:color w:val="000000"/>
                <w:sz w:val="22"/>
                <w:szCs w:val="22"/>
                <w:lang w:val="en-US"/>
              </w:rPr>
            </w:pPr>
            <w:r>
              <w:rPr>
                <w:color w:val="000000"/>
                <w:sz w:val="22"/>
                <w:szCs w:val="22"/>
              </w:rPr>
              <w:t>7.7</w:t>
            </w:r>
          </w:p>
        </w:tc>
        <w:tc>
          <w:tcPr>
            <w:tcW w:w="900" w:type="dxa"/>
            <w:tcBorders>
              <w:top w:val="nil"/>
              <w:left w:val="nil"/>
              <w:bottom w:val="nil"/>
              <w:right w:val="nil"/>
            </w:tcBorders>
            <w:shd w:val="clear" w:color="auto" w:fill="auto"/>
            <w:noWrap/>
            <w:tcMar>
              <w:left w:w="43" w:type="dxa"/>
              <w:right w:w="72" w:type="dxa"/>
            </w:tcMar>
            <w:vAlign w:val="bottom"/>
            <w:hideMark/>
          </w:tcPr>
          <w:p w14:paraId="39A6B6F3" w14:textId="3DA27134" w:rsidR="00F608BD" w:rsidRPr="002941AA" w:rsidRDefault="00F608BD" w:rsidP="00F608BD">
            <w:pPr>
              <w:jc w:val="right"/>
              <w:rPr>
                <w:color w:val="000000"/>
                <w:sz w:val="22"/>
                <w:szCs w:val="22"/>
                <w:lang w:val="en-US"/>
              </w:rPr>
            </w:pPr>
            <w:r>
              <w:rPr>
                <w:color w:val="000000"/>
                <w:sz w:val="22"/>
                <w:szCs w:val="22"/>
              </w:rPr>
              <w:t>22.5</w:t>
            </w:r>
          </w:p>
        </w:tc>
        <w:tc>
          <w:tcPr>
            <w:tcW w:w="900" w:type="dxa"/>
            <w:tcBorders>
              <w:top w:val="nil"/>
              <w:left w:val="nil"/>
              <w:bottom w:val="nil"/>
              <w:right w:val="nil"/>
            </w:tcBorders>
            <w:shd w:val="clear" w:color="auto" w:fill="auto"/>
            <w:noWrap/>
            <w:tcMar>
              <w:left w:w="43" w:type="dxa"/>
              <w:right w:w="72" w:type="dxa"/>
            </w:tcMar>
            <w:vAlign w:val="bottom"/>
            <w:hideMark/>
          </w:tcPr>
          <w:p w14:paraId="4BC55514" w14:textId="2154777D" w:rsidR="00F608BD" w:rsidRPr="002941AA" w:rsidRDefault="00F608BD" w:rsidP="00F608BD">
            <w:pPr>
              <w:jc w:val="right"/>
              <w:rPr>
                <w:color w:val="000000"/>
                <w:sz w:val="22"/>
                <w:szCs w:val="22"/>
                <w:lang w:val="en-US"/>
              </w:rPr>
            </w:pPr>
            <w:r>
              <w:rPr>
                <w:color w:val="000000"/>
                <w:sz w:val="22"/>
                <w:szCs w:val="22"/>
              </w:rPr>
              <w:t>18.2</w:t>
            </w:r>
          </w:p>
        </w:tc>
        <w:tc>
          <w:tcPr>
            <w:tcW w:w="900" w:type="dxa"/>
            <w:tcBorders>
              <w:top w:val="nil"/>
              <w:left w:val="nil"/>
              <w:bottom w:val="nil"/>
              <w:right w:val="nil"/>
            </w:tcBorders>
            <w:shd w:val="clear" w:color="auto" w:fill="auto"/>
            <w:noWrap/>
            <w:tcMar>
              <w:left w:w="43" w:type="dxa"/>
              <w:right w:w="72" w:type="dxa"/>
            </w:tcMar>
            <w:vAlign w:val="bottom"/>
            <w:hideMark/>
          </w:tcPr>
          <w:p w14:paraId="6C5DC112" w14:textId="73F70EA5" w:rsidR="00F608BD" w:rsidRPr="002941AA" w:rsidRDefault="00F608BD" w:rsidP="00F608BD">
            <w:pPr>
              <w:jc w:val="right"/>
              <w:rPr>
                <w:color w:val="000000"/>
                <w:sz w:val="22"/>
                <w:szCs w:val="22"/>
                <w:lang w:val="en-US"/>
              </w:rPr>
            </w:pPr>
            <w:r>
              <w:rPr>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63C4C374" w14:textId="75E6AADB" w:rsidR="00F608BD" w:rsidRPr="002941AA" w:rsidRDefault="00F608BD" w:rsidP="00F608BD">
            <w:pPr>
              <w:jc w:val="right"/>
              <w:rPr>
                <w:color w:val="000000"/>
                <w:sz w:val="22"/>
                <w:szCs w:val="22"/>
                <w:lang w:val="en-US"/>
              </w:rPr>
            </w:pPr>
            <w:r>
              <w:rPr>
                <w:color w:val="000000"/>
                <w:sz w:val="22"/>
                <w:szCs w:val="22"/>
              </w:rPr>
              <w:t>0.79</w:t>
            </w:r>
          </w:p>
        </w:tc>
        <w:tc>
          <w:tcPr>
            <w:tcW w:w="900" w:type="dxa"/>
            <w:tcBorders>
              <w:top w:val="nil"/>
              <w:left w:val="nil"/>
              <w:bottom w:val="nil"/>
              <w:right w:val="nil"/>
            </w:tcBorders>
            <w:shd w:val="clear" w:color="auto" w:fill="auto"/>
            <w:noWrap/>
            <w:tcMar>
              <w:left w:w="43" w:type="dxa"/>
              <w:right w:w="72" w:type="dxa"/>
            </w:tcMar>
            <w:vAlign w:val="bottom"/>
            <w:hideMark/>
          </w:tcPr>
          <w:p w14:paraId="0E8B12FC" w14:textId="7CCE41DC" w:rsidR="00F608BD" w:rsidRPr="002941AA" w:rsidRDefault="00F608BD" w:rsidP="00F608BD">
            <w:pPr>
              <w:jc w:val="right"/>
              <w:rPr>
                <w:color w:val="000000"/>
                <w:sz w:val="22"/>
                <w:szCs w:val="22"/>
                <w:lang w:val="en-US"/>
              </w:rPr>
            </w:pPr>
            <w:r>
              <w:rPr>
                <w:color w:val="000000"/>
                <w:sz w:val="22"/>
                <w:szCs w:val="22"/>
              </w:rPr>
              <w:t>0.47</w:t>
            </w:r>
          </w:p>
        </w:tc>
      </w:tr>
      <w:tr w:rsidR="00F608BD" w:rsidRPr="002941AA" w14:paraId="73A58B7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E99B281" w14:textId="77777777" w:rsidR="00F608BD" w:rsidRPr="002941AA" w:rsidRDefault="00F608BD" w:rsidP="00F608BD">
            <w:pPr>
              <w:rPr>
                <w:b/>
                <w:bCs/>
                <w:color w:val="000000"/>
                <w:sz w:val="22"/>
                <w:szCs w:val="22"/>
                <w:lang w:val="en-US"/>
              </w:rPr>
            </w:pPr>
            <w:r w:rsidRPr="002941AA">
              <w:rPr>
                <w:b/>
                <w:bCs/>
                <w:color w:val="000000"/>
                <w:sz w:val="22"/>
                <w:szCs w:val="22"/>
                <w:lang w:val="en-US"/>
              </w:rPr>
              <w:t>Ville de Tahoua</w:t>
            </w:r>
          </w:p>
        </w:tc>
        <w:tc>
          <w:tcPr>
            <w:tcW w:w="900" w:type="dxa"/>
            <w:tcBorders>
              <w:top w:val="nil"/>
              <w:left w:val="nil"/>
              <w:bottom w:val="nil"/>
              <w:right w:val="nil"/>
            </w:tcBorders>
            <w:shd w:val="clear" w:color="auto" w:fill="auto"/>
            <w:noWrap/>
            <w:tcMar>
              <w:left w:w="43" w:type="dxa"/>
              <w:right w:w="72" w:type="dxa"/>
            </w:tcMar>
            <w:vAlign w:val="bottom"/>
            <w:hideMark/>
          </w:tcPr>
          <w:p w14:paraId="5961CA9D" w14:textId="10745F19" w:rsidR="00F608BD" w:rsidRPr="002941AA" w:rsidRDefault="00F608BD" w:rsidP="00F608BD">
            <w:pPr>
              <w:jc w:val="right"/>
              <w:rPr>
                <w:b/>
                <w:bCs/>
                <w:color w:val="000000"/>
                <w:sz w:val="22"/>
                <w:szCs w:val="22"/>
                <w:lang w:val="en-US"/>
              </w:rPr>
            </w:pPr>
            <w:r>
              <w:rPr>
                <w:b/>
                <w:bCs/>
                <w:color w:val="000000"/>
                <w:sz w:val="22"/>
                <w:szCs w:val="22"/>
              </w:rPr>
              <w:t>45.7</w:t>
            </w:r>
          </w:p>
        </w:tc>
        <w:tc>
          <w:tcPr>
            <w:tcW w:w="900" w:type="dxa"/>
            <w:tcBorders>
              <w:top w:val="nil"/>
              <w:left w:val="nil"/>
              <w:bottom w:val="nil"/>
              <w:right w:val="nil"/>
            </w:tcBorders>
            <w:shd w:val="clear" w:color="auto" w:fill="auto"/>
            <w:noWrap/>
            <w:tcMar>
              <w:left w:w="43" w:type="dxa"/>
              <w:right w:w="72" w:type="dxa"/>
            </w:tcMar>
            <w:vAlign w:val="bottom"/>
            <w:hideMark/>
          </w:tcPr>
          <w:p w14:paraId="17A6DB61" w14:textId="16E567FF" w:rsidR="00F608BD" w:rsidRPr="002941AA" w:rsidRDefault="00F608BD" w:rsidP="00F608BD">
            <w:pPr>
              <w:jc w:val="right"/>
              <w:rPr>
                <w:b/>
                <w:bCs/>
                <w:color w:val="000000"/>
                <w:sz w:val="22"/>
                <w:szCs w:val="22"/>
                <w:lang w:val="en-US"/>
              </w:rPr>
            </w:pPr>
            <w:r>
              <w:rPr>
                <w:b/>
                <w:bCs/>
                <w:color w:val="000000"/>
                <w:sz w:val="22"/>
                <w:szCs w:val="22"/>
              </w:rPr>
              <w:t>6.6</w:t>
            </w:r>
          </w:p>
        </w:tc>
        <w:tc>
          <w:tcPr>
            <w:tcW w:w="900" w:type="dxa"/>
            <w:tcBorders>
              <w:top w:val="nil"/>
              <w:left w:val="nil"/>
              <w:bottom w:val="nil"/>
              <w:right w:val="nil"/>
            </w:tcBorders>
            <w:shd w:val="clear" w:color="auto" w:fill="auto"/>
            <w:noWrap/>
            <w:tcMar>
              <w:left w:w="43" w:type="dxa"/>
              <w:right w:w="72" w:type="dxa"/>
            </w:tcMar>
            <w:vAlign w:val="bottom"/>
            <w:hideMark/>
          </w:tcPr>
          <w:p w14:paraId="773AD2C1" w14:textId="3C18E3D6" w:rsidR="00F608BD" w:rsidRPr="002941AA" w:rsidRDefault="00F608BD" w:rsidP="00F608BD">
            <w:pPr>
              <w:jc w:val="right"/>
              <w:rPr>
                <w:b/>
                <w:bCs/>
                <w:color w:val="000000"/>
                <w:sz w:val="22"/>
                <w:szCs w:val="22"/>
                <w:lang w:val="en-US"/>
              </w:rPr>
            </w:pPr>
            <w:r>
              <w:rPr>
                <w:b/>
                <w:bCs/>
                <w:color w:val="000000"/>
                <w:sz w:val="22"/>
                <w:szCs w:val="22"/>
              </w:rPr>
              <w:t>69.7</w:t>
            </w:r>
          </w:p>
        </w:tc>
        <w:tc>
          <w:tcPr>
            <w:tcW w:w="900" w:type="dxa"/>
            <w:tcBorders>
              <w:top w:val="nil"/>
              <w:left w:val="nil"/>
              <w:bottom w:val="nil"/>
              <w:right w:val="nil"/>
            </w:tcBorders>
            <w:shd w:val="clear" w:color="auto" w:fill="auto"/>
            <w:noWrap/>
            <w:tcMar>
              <w:left w:w="43" w:type="dxa"/>
              <w:right w:w="72" w:type="dxa"/>
            </w:tcMar>
            <w:vAlign w:val="bottom"/>
            <w:hideMark/>
          </w:tcPr>
          <w:p w14:paraId="26B430FF" w14:textId="10B44899" w:rsidR="00F608BD" w:rsidRPr="002941AA" w:rsidRDefault="00F608BD" w:rsidP="00F608BD">
            <w:pPr>
              <w:jc w:val="right"/>
              <w:rPr>
                <w:b/>
                <w:bCs/>
                <w:color w:val="000000"/>
                <w:sz w:val="22"/>
                <w:szCs w:val="22"/>
                <w:lang w:val="en-US"/>
              </w:rPr>
            </w:pPr>
            <w:r>
              <w:rPr>
                <w:b/>
                <w:bCs/>
                <w:color w:val="000000"/>
                <w:sz w:val="22"/>
                <w:szCs w:val="22"/>
              </w:rPr>
              <w:t>6.3</w:t>
            </w:r>
          </w:p>
        </w:tc>
        <w:tc>
          <w:tcPr>
            <w:tcW w:w="900" w:type="dxa"/>
            <w:tcBorders>
              <w:top w:val="nil"/>
              <w:left w:val="nil"/>
              <w:bottom w:val="nil"/>
              <w:right w:val="nil"/>
            </w:tcBorders>
            <w:shd w:val="clear" w:color="auto" w:fill="auto"/>
            <w:noWrap/>
            <w:tcMar>
              <w:left w:w="43" w:type="dxa"/>
              <w:right w:w="72" w:type="dxa"/>
            </w:tcMar>
            <w:vAlign w:val="bottom"/>
            <w:hideMark/>
          </w:tcPr>
          <w:p w14:paraId="69C87C47" w14:textId="314A42B9" w:rsidR="00F608BD" w:rsidRPr="002941AA" w:rsidRDefault="00F608BD" w:rsidP="00F608BD">
            <w:pPr>
              <w:jc w:val="right"/>
              <w:rPr>
                <w:b/>
                <w:bCs/>
                <w:color w:val="000000"/>
                <w:sz w:val="22"/>
                <w:szCs w:val="22"/>
                <w:lang w:val="en-US"/>
              </w:rPr>
            </w:pPr>
            <w:r>
              <w:rPr>
                <w:b/>
                <w:bCs/>
                <w:color w:val="000000"/>
                <w:sz w:val="22"/>
                <w:szCs w:val="22"/>
              </w:rPr>
              <w:t>44.7</w:t>
            </w:r>
          </w:p>
        </w:tc>
        <w:tc>
          <w:tcPr>
            <w:tcW w:w="900" w:type="dxa"/>
            <w:tcBorders>
              <w:top w:val="nil"/>
              <w:left w:val="nil"/>
              <w:bottom w:val="nil"/>
              <w:right w:val="nil"/>
            </w:tcBorders>
            <w:shd w:val="clear" w:color="auto" w:fill="auto"/>
            <w:noWrap/>
            <w:tcMar>
              <w:left w:w="43" w:type="dxa"/>
              <w:right w:w="72" w:type="dxa"/>
            </w:tcMar>
            <w:vAlign w:val="bottom"/>
            <w:hideMark/>
          </w:tcPr>
          <w:p w14:paraId="4B54A13C" w14:textId="41EDDF4F" w:rsidR="00F608BD" w:rsidRPr="002941AA" w:rsidRDefault="00F608BD" w:rsidP="00F608BD">
            <w:pPr>
              <w:jc w:val="right"/>
              <w:rPr>
                <w:b/>
                <w:bCs/>
                <w:color w:val="000000"/>
                <w:sz w:val="22"/>
                <w:szCs w:val="22"/>
                <w:lang w:val="en-US"/>
              </w:rPr>
            </w:pPr>
            <w:r>
              <w:rPr>
                <w:b/>
                <w:bCs/>
                <w:color w:val="000000"/>
                <w:sz w:val="22"/>
                <w:szCs w:val="22"/>
              </w:rPr>
              <w:t>70.1</w:t>
            </w:r>
          </w:p>
        </w:tc>
        <w:tc>
          <w:tcPr>
            <w:tcW w:w="900" w:type="dxa"/>
            <w:tcBorders>
              <w:top w:val="nil"/>
              <w:left w:val="nil"/>
              <w:bottom w:val="nil"/>
              <w:right w:val="nil"/>
            </w:tcBorders>
            <w:shd w:val="clear" w:color="auto" w:fill="auto"/>
            <w:noWrap/>
            <w:tcMar>
              <w:left w:w="43" w:type="dxa"/>
              <w:right w:w="72" w:type="dxa"/>
            </w:tcMar>
            <w:vAlign w:val="bottom"/>
            <w:hideMark/>
          </w:tcPr>
          <w:p w14:paraId="08BA54CA" w14:textId="5ED74FDB" w:rsidR="00F608BD" w:rsidRPr="002941AA" w:rsidRDefault="00F608BD" w:rsidP="00F608BD">
            <w:pPr>
              <w:jc w:val="right"/>
              <w:rPr>
                <w:b/>
                <w:bCs/>
                <w:color w:val="000000"/>
                <w:sz w:val="22"/>
                <w:szCs w:val="22"/>
                <w:lang w:val="en-US"/>
              </w:rPr>
            </w:pPr>
            <w:r>
              <w:rPr>
                <w:b/>
                <w:bCs/>
                <w:color w:val="000000"/>
                <w:sz w:val="22"/>
                <w:szCs w:val="22"/>
              </w:rPr>
              <w:t>15.9</w:t>
            </w:r>
          </w:p>
        </w:tc>
        <w:tc>
          <w:tcPr>
            <w:tcW w:w="900" w:type="dxa"/>
            <w:tcBorders>
              <w:top w:val="nil"/>
              <w:left w:val="nil"/>
              <w:bottom w:val="nil"/>
              <w:right w:val="nil"/>
            </w:tcBorders>
            <w:shd w:val="clear" w:color="auto" w:fill="auto"/>
            <w:noWrap/>
            <w:tcMar>
              <w:left w:w="43" w:type="dxa"/>
              <w:right w:w="72" w:type="dxa"/>
            </w:tcMar>
            <w:vAlign w:val="bottom"/>
            <w:hideMark/>
          </w:tcPr>
          <w:p w14:paraId="6F5382A0" w14:textId="22609F1B" w:rsidR="00F608BD" w:rsidRPr="002941AA" w:rsidRDefault="00F608BD" w:rsidP="00F608BD">
            <w:pPr>
              <w:jc w:val="right"/>
              <w:rPr>
                <w:b/>
                <w:bCs/>
                <w:color w:val="000000"/>
                <w:sz w:val="22"/>
                <w:szCs w:val="22"/>
                <w:lang w:val="en-US"/>
              </w:rPr>
            </w:pPr>
            <w:r>
              <w:rPr>
                <w:b/>
                <w:bCs/>
                <w:color w:val="000000"/>
                <w:sz w:val="22"/>
                <w:szCs w:val="22"/>
              </w:rPr>
              <w:t>0.94</w:t>
            </w:r>
          </w:p>
        </w:tc>
        <w:tc>
          <w:tcPr>
            <w:tcW w:w="900" w:type="dxa"/>
            <w:tcBorders>
              <w:top w:val="nil"/>
              <w:left w:val="nil"/>
              <w:bottom w:val="nil"/>
              <w:right w:val="nil"/>
            </w:tcBorders>
            <w:shd w:val="clear" w:color="auto" w:fill="auto"/>
            <w:noWrap/>
            <w:tcMar>
              <w:left w:w="43" w:type="dxa"/>
              <w:right w:w="72" w:type="dxa"/>
            </w:tcMar>
            <w:vAlign w:val="bottom"/>
            <w:hideMark/>
          </w:tcPr>
          <w:p w14:paraId="71C72BA2" w14:textId="611D384F" w:rsidR="00F608BD" w:rsidRPr="002941AA" w:rsidRDefault="00F608BD" w:rsidP="00F608BD">
            <w:pPr>
              <w:jc w:val="right"/>
              <w:rPr>
                <w:b/>
                <w:bCs/>
                <w:color w:val="000000"/>
                <w:sz w:val="22"/>
                <w:szCs w:val="22"/>
                <w:lang w:val="en-US"/>
              </w:rPr>
            </w:pPr>
            <w:r>
              <w:rPr>
                <w:b/>
                <w:bCs/>
                <w:color w:val="000000"/>
                <w:sz w:val="22"/>
                <w:szCs w:val="22"/>
              </w:rPr>
              <w:t>0.70</w:t>
            </w:r>
          </w:p>
        </w:tc>
      </w:tr>
      <w:tr w:rsidR="00F608BD" w:rsidRPr="002941AA" w14:paraId="66E6519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0E3D37C" w14:textId="58E9A7C5" w:rsidR="00F608BD" w:rsidRPr="002941AA" w:rsidRDefault="00F608BD" w:rsidP="00F608BD">
            <w:pPr>
              <w:rPr>
                <w:color w:val="000000"/>
                <w:sz w:val="22"/>
                <w:szCs w:val="22"/>
                <w:lang w:val="en-US"/>
              </w:rPr>
            </w:pPr>
            <w:r w:rsidRPr="002941AA">
              <w:rPr>
                <w:color w:val="000000"/>
                <w:sz w:val="22"/>
                <w:szCs w:val="22"/>
                <w:lang w:val="en-US"/>
              </w:rPr>
              <w:t>Tahoua Arr. 1</w:t>
            </w:r>
          </w:p>
        </w:tc>
        <w:tc>
          <w:tcPr>
            <w:tcW w:w="900" w:type="dxa"/>
            <w:tcBorders>
              <w:top w:val="nil"/>
              <w:left w:val="nil"/>
              <w:bottom w:val="nil"/>
              <w:right w:val="nil"/>
            </w:tcBorders>
            <w:shd w:val="clear" w:color="auto" w:fill="auto"/>
            <w:noWrap/>
            <w:tcMar>
              <w:left w:w="43" w:type="dxa"/>
              <w:right w:w="72" w:type="dxa"/>
            </w:tcMar>
            <w:vAlign w:val="bottom"/>
            <w:hideMark/>
          </w:tcPr>
          <w:p w14:paraId="2F35021B" w14:textId="3BE9351C" w:rsidR="00F608BD" w:rsidRPr="002941AA" w:rsidRDefault="00F608BD" w:rsidP="00F608BD">
            <w:pPr>
              <w:jc w:val="right"/>
              <w:rPr>
                <w:color w:val="000000"/>
                <w:sz w:val="22"/>
                <w:szCs w:val="22"/>
                <w:lang w:val="en-US"/>
              </w:rPr>
            </w:pPr>
            <w:r>
              <w:rPr>
                <w:color w:val="000000"/>
                <w:sz w:val="22"/>
                <w:szCs w:val="22"/>
              </w:rPr>
              <w:t>46.9</w:t>
            </w:r>
          </w:p>
        </w:tc>
        <w:tc>
          <w:tcPr>
            <w:tcW w:w="900" w:type="dxa"/>
            <w:tcBorders>
              <w:top w:val="nil"/>
              <w:left w:val="nil"/>
              <w:bottom w:val="nil"/>
              <w:right w:val="nil"/>
            </w:tcBorders>
            <w:shd w:val="clear" w:color="auto" w:fill="auto"/>
            <w:noWrap/>
            <w:tcMar>
              <w:left w:w="43" w:type="dxa"/>
              <w:right w:w="72" w:type="dxa"/>
            </w:tcMar>
            <w:vAlign w:val="bottom"/>
            <w:hideMark/>
          </w:tcPr>
          <w:p w14:paraId="1F9E9948" w14:textId="389005C8" w:rsidR="00F608BD" w:rsidRPr="002941AA" w:rsidRDefault="00F608BD" w:rsidP="00F608BD">
            <w:pPr>
              <w:jc w:val="right"/>
              <w:rPr>
                <w:color w:val="000000"/>
                <w:sz w:val="22"/>
                <w:szCs w:val="22"/>
                <w:lang w:val="en-US"/>
              </w:rPr>
            </w:pPr>
            <w:r>
              <w:rPr>
                <w:color w:val="000000"/>
                <w:sz w:val="22"/>
                <w:szCs w:val="22"/>
              </w:rPr>
              <w:t>8.7</w:t>
            </w:r>
          </w:p>
        </w:tc>
        <w:tc>
          <w:tcPr>
            <w:tcW w:w="900" w:type="dxa"/>
            <w:tcBorders>
              <w:top w:val="nil"/>
              <w:left w:val="nil"/>
              <w:bottom w:val="nil"/>
              <w:right w:val="nil"/>
            </w:tcBorders>
            <w:shd w:val="clear" w:color="auto" w:fill="auto"/>
            <w:noWrap/>
            <w:tcMar>
              <w:left w:w="43" w:type="dxa"/>
              <w:right w:w="72" w:type="dxa"/>
            </w:tcMar>
            <w:vAlign w:val="bottom"/>
            <w:hideMark/>
          </w:tcPr>
          <w:p w14:paraId="226B1FF9" w14:textId="4A99A816" w:rsidR="00F608BD" w:rsidRPr="002941AA" w:rsidRDefault="00F608BD" w:rsidP="00F608BD">
            <w:pPr>
              <w:jc w:val="right"/>
              <w:rPr>
                <w:color w:val="000000"/>
                <w:sz w:val="22"/>
                <w:szCs w:val="22"/>
                <w:lang w:val="en-US"/>
              </w:rPr>
            </w:pPr>
            <w:r>
              <w:rPr>
                <w:color w:val="000000"/>
                <w:sz w:val="22"/>
                <w:szCs w:val="22"/>
              </w:rPr>
              <w:t>73.3</w:t>
            </w:r>
          </w:p>
        </w:tc>
        <w:tc>
          <w:tcPr>
            <w:tcW w:w="900" w:type="dxa"/>
            <w:tcBorders>
              <w:top w:val="nil"/>
              <w:left w:val="nil"/>
              <w:bottom w:val="nil"/>
              <w:right w:val="nil"/>
            </w:tcBorders>
            <w:shd w:val="clear" w:color="auto" w:fill="auto"/>
            <w:noWrap/>
            <w:tcMar>
              <w:left w:w="43" w:type="dxa"/>
              <w:right w:w="72" w:type="dxa"/>
            </w:tcMar>
            <w:vAlign w:val="bottom"/>
            <w:hideMark/>
          </w:tcPr>
          <w:p w14:paraId="02B64B82" w14:textId="33124095" w:rsidR="00F608BD" w:rsidRPr="002941AA" w:rsidRDefault="00F608BD" w:rsidP="00F608BD">
            <w:pPr>
              <w:jc w:val="right"/>
              <w:rPr>
                <w:color w:val="000000"/>
                <w:sz w:val="22"/>
                <w:szCs w:val="22"/>
                <w:lang w:val="en-US"/>
              </w:rPr>
            </w:pPr>
            <w:r>
              <w:rPr>
                <w:color w:val="000000"/>
                <w:sz w:val="22"/>
                <w:szCs w:val="22"/>
              </w:rPr>
              <w:t>6.3</w:t>
            </w:r>
          </w:p>
        </w:tc>
        <w:tc>
          <w:tcPr>
            <w:tcW w:w="900" w:type="dxa"/>
            <w:tcBorders>
              <w:top w:val="nil"/>
              <w:left w:val="nil"/>
              <w:bottom w:val="nil"/>
              <w:right w:val="nil"/>
            </w:tcBorders>
            <w:shd w:val="clear" w:color="auto" w:fill="auto"/>
            <w:noWrap/>
            <w:tcMar>
              <w:left w:w="43" w:type="dxa"/>
              <w:right w:w="72" w:type="dxa"/>
            </w:tcMar>
            <w:vAlign w:val="bottom"/>
            <w:hideMark/>
          </w:tcPr>
          <w:p w14:paraId="267B689C" w14:textId="03218A6C" w:rsidR="00F608BD" w:rsidRPr="002941AA" w:rsidRDefault="00F608BD" w:rsidP="00F608BD">
            <w:pPr>
              <w:jc w:val="right"/>
              <w:rPr>
                <w:color w:val="000000"/>
                <w:sz w:val="22"/>
                <w:szCs w:val="22"/>
                <w:lang w:val="en-US"/>
              </w:rPr>
            </w:pPr>
            <w:r>
              <w:rPr>
                <w:color w:val="000000"/>
                <w:sz w:val="22"/>
                <w:szCs w:val="22"/>
              </w:rPr>
              <w:t>46.9</w:t>
            </w:r>
          </w:p>
        </w:tc>
        <w:tc>
          <w:tcPr>
            <w:tcW w:w="900" w:type="dxa"/>
            <w:tcBorders>
              <w:top w:val="nil"/>
              <w:left w:val="nil"/>
              <w:bottom w:val="nil"/>
              <w:right w:val="nil"/>
            </w:tcBorders>
            <w:shd w:val="clear" w:color="auto" w:fill="auto"/>
            <w:noWrap/>
            <w:tcMar>
              <w:left w:w="43" w:type="dxa"/>
              <w:right w:w="72" w:type="dxa"/>
            </w:tcMar>
            <w:vAlign w:val="bottom"/>
            <w:hideMark/>
          </w:tcPr>
          <w:p w14:paraId="6768ECDB" w14:textId="6EAE31AA" w:rsidR="00F608BD" w:rsidRPr="002941AA" w:rsidRDefault="00F608BD" w:rsidP="00F608BD">
            <w:pPr>
              <w:jc w:val="right"/>
              <w:rPr>
                <w:color w:val="000000"/>
                <w:sz w:val="22"/>
                <w:szCs w:val="22"/>
                <w:lang w:val="en-US"/>
              </w:rPr>
            </w:pPr>
            <w:r>
              <w:rPr>
                <w:color w:val="000000"/>
                <w:sz w:val="22"/>
                <w:szCs w:val="22"/>
              </w:rPr>
              <w:t>69.5</w:t>
            </w:r>
          </w:p>
        </w:tc>
        <w:tc>
          <w:tcPr>
            <w:tcW w:w="900" w:type="dxa"/>
            <w:tcBorders>
              <w:top w:val="nil"/>
              <w:left w:val="nil"/>
              <w:bottom w:val="nil"/>
              <w:right w:val="nil"/>
            </w:tcBorders>
            <w:shd w:val="clear" w:color="auto" w:fill="auto"/>
            <w:noWrap/>
            <w:tcMar>
              <w:left w:w="43" w:type="dxa"/>
              <w:right w:w="72" w:type="dxa"/>
            </w:tcMar>
            <w:vAlign w:val="bottom"/>
            <w:hideMark/>
          </w:tcPr>
          <w:p w14:paraId="3F5389A4" w14:textId="3D6F4490" w:rsidR="00F608BD" w:rsidRPr="002941AA" w:rsidRDefault="00F608BD" w:rsidP="00F608BD">
            <w:pPr>
              <w:jc w:val="right"/>
              <w:rPr>
                <w:color w:val="000000"/>
                <w:sz w:val="22"/>
                <w:szCs w:val="22"/>
                <w:lang w:val="en-US"/>
              </w:rPr>
            </w:pPr>
            <w:r>
              <w:rPr>
                <w:color w:val="000000"/>
                <w:sz w:val="22"/>
                <w:szCs w:val="22"/>
              </w:rPr>
              <w:t>17.5</w:t>
            </w:r>
          </w:p>
        </w:tc>
        <w:tc>
          <w:tcPr>
            <w:tcW w:w="900" w:type="dxa"/>
            <w:tcBorders>
              <w:top w:val="nil"/>
              <w:left w:val="nil"/>
              <w:bottom w:val="nil"/>
              <w:right w:val="nil"/>
            </w:tcBorders>
            <w:shd w:val="clear" w:color="auto" w:fill="auto"/>
            <w:noWrap/>
            <w:tcMar>
              <w:left w:w="43" w:type="dxa"/>
              <w:right w:w="72" w:type="dxa"/>
            </w:tcMar>
            <w:vAlign w:val="bottom"/>
            <w:hideMark/>
          </w:tcPr>
          <w:p w14:paraId="02D42AA1" w14:textId="2D73C6A1" w:rsidR="00F608BD" w:rsidRPr="002941AA" w:rsidRDefault="00F608BD" w:rsidP="00F608BD">
            <w:pPr>
              <w:jc w:val="right"/>
              <w:rPr>
                <w:color w:val="000000"/>
                <w:sz w:val="22"/>
                <w:szCs w:val="22"/>
                <w:lang w:val="en-US"/>
              </w:rPr>
            </w:pPr>
            <w:r>
              <w:rPr>
                <w:color w:val="000000"/>
                <w:sz w:val="22"/>
                <w:szCs w:val="22"/>
              </w:rPr>
              <w:t>0.91</w:t>
            </w:r>
          </w:p>
        </w:tc>
        <w:tc>
          <w:tcPr>
            <w:tcW w:w="900" w:type="dxa"/>
            <w:tcBorders>
              <w:top w:val="nil"/>
              <w:left w:val="nil"/>
              <w:bottom w:val="nil"/>
              <w:right w:val="nil"/>
            </w:tcBorders>
            <w:shd w:val="clear" w:color="auto" w:fill="auto"/>
            <w:noWrap/>
            <w:tcMar>
              <w:left w:w="43" w:type="dxa"/>
              <w:right w:w="72" w:type="dxa"/>
            </w:tcMar>
            <w:vAlign w:val="bottom"/>
            <w:hideMark/>
          </w:tcPr>
          <w:p w14:paraId="207411FF" w14:textId="5711F7B0" w:rsidR="00F608BD" w:rsidRPr="002941AA" w:rsidRDefault="00F608BD" w:rsidP="00F608BD">
            <w:pPr>
              <w:jc w:val="right"/>
              <w:rPr>
                <w:color w:val="000000"/>
                <w:sz w:val="22"/>
                <w:szCs w:val="22"/>
                <w:lang w:val="en-US"/>
              </w:rPr>
            </w:pPr>
            <w:r>
              <w:rPr>
                <w:color w:val="000000"/>
                <w:sz w:val="22"/>
                <w:szCs w:val="22"/>
              </w:rPr>
              <w:t>0.71</w:t>
            </w:r>
          </w:p>
        </w:tc>
      </w:tr>
      <w:tr w:rsidR="00F608BD" w:rsidRPr="002941AA" w14:paraId="6978E0D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CD57EFA" w14:textId="45C28417" w:rsidR="00F608BD" w:rsidRPr="002941AA" w:rsidRDefault="00F608BD" w:rsidP="00F608BD">
            <w:pPr>
              <w:rPr>
                <w:color w:val="000000"/>
                <w:sz w:val="22"/>
                <w:szCs w:val="22"/>
                <w:lang w:val="en-US"/>
              </w:rPr>
            </w:pPr>
            <w:r w:rsidRPr="002941AA">
              <w:rPr>
                <w:color w:val="000000"/>
                <w:sz w:val="22"/>
                <w:szCs w:val="22"/>
                <w:lang w:val="en-US"/>
              </w:rPr>
              <w:t>Tahoua Arr. 2</w:t>
            </w:r>
          </w:p>
        </w:tc>
        <w:tc>
          <w:tcPr>
            <w:tcW w:w="900" w:type="dxa"/>
            <w:tcBorders>
              <w:top w:val="nil"/>
              <w:left w:val="nil"/>
              <w:bottom w:val="nil"/>
              <w:right w:val="nil"/>
            </w:tcBorders>
            <w:shd w:val="clear" w:color="auto" w:fill="auto"/>
            <w:noWrap/>
            <w:tcMar>
              <w:left w:w="43" w:type="dxa"/>
              <w:right w:w="72" w:type="dxa"/>
            </w:tcMar>
            <w:vAlign w:val="bottom"/>
            <w:hideMark/>
          </w:tcPr>
          <w:p w14:paraId="1575043B" w14:textId="3598397B" w:rsidR="00F608BD" w:rsidRPr="002941AA" w:rsidRDefault="00F608BD" w:rsidP="00F608BD">
            <w:pPr>
              <w:jc w:val="right"/>
              <w:rPr>
                <w:color w:val="000000"/>
                <w:sz w:val="22"/>
                <w:szCs w:val="22"/>
                <w:lang w:val="en-US"/>
              </w:rPr>
            </w:pPr>
            <w:r>
              <w:rPr>
                <w:color w:val="000000"/>
                <w:sz w:val="22"/>
                <w:szCs w:val="22"/>
              </w:rPr>
              <w:t>45.0</w:t>
            </w:r>
          </w:p>
        </w:tc>
        <w:tc>
          <w:tcPr>
            <w:tcW w:w="900" w:type="dxa"/>
            <w:tcBorders>
              <w:top w:val="nil"/>
              <w:left w:val="nil"/>
              <w:bottom w:val="nil"/>
              <w:right w:val="nil"/>
            </w:tcBorders>
            <w:shd w:val="clear" w:color="auto" w:fill="auto"/>
            <w:noWrap/>
            <w:tcMar>
              <w:left w:w="43" w:type="dxa"/>
              <w:right w:w="72" w:type="dxa"/>
            </w:tcMar>
            <w:vAlign w:val="bottom"/>
            <w:hideMark/>
          </w:tcPr>
          <w:p w14:paraId="453002E1" w14:textId="17889233" w:rsidR="00F608BD" w:rsidRPr="002941AA" w:rsidRDefault="00F608BD" w:rsidP="00F608BD">
            <w:pPr>
              <w:jc w:val="right"/>
              <w:rPr>
                <w:color w:val="000000"/>
                <w:sz w:val="22"/>
                <w:szCs w:val="22"/>
                <w:lang w:val="en-US"/>
              </w:rPr>
            </w:pPr>
            <w:r>
              <w:rPr>
                <w:color w:val="000000"/>
                <w:sz w:val="22"/>
                <w:szCs w:val="22"/>
              </w:rPr>
              <w:t>5.4</w:t>
            </w:r>
          </w:p>
        </w:tc>
        <w:tc>
          <w:tcPr>
            <w:tcW w:w="900" w:type="dxa"/>
            <w:tcBorders>
              <w:top w:val="nil"/>
              <w:left w:val="nil"/>
              <w:bottom w:val="nil"/>
              <w:right w:val="nil"/>
            </w:tcBorders>
            <w:shd w:val="clear" w:color="auto" w:fill="auto"/>
            <w:noWrap/>
            <w:tcMar>
              <w:left w:w="43" w:type="dxa"/>
              <w:right w:w="72" w:type="dxa"/>
            </w:tcMar>
            <w:vAlign w:val="bottom"/>
            <w:hideMark/>
          </w:tcPr>
          <w:p w14:paraId="5DEB5B76" w14:textId="348AFAC2" w:rsidR="00F608BD" w:rsidRPr="002941AA" w:rsidRDefault="00F608BD" w:rsidP="00F608BD">
            <w:pPr>
              <w:jc w:val="right"/>
              <w:rPr>
                <w:color w:val="000000"/>
                <w:sz w:val="22"/>
                <w:szCs w:val="22"/>
                <w:lang w:val="en-US"/>
              </w:rPr>
            </w:pPr>
            <w:r>
              <w:rPr>
                <w:color w:val="000000"/>
                <w:sz w:val="22"/>
                <w:szCs w:val="22"/>
              </w:rPr>
              <w:t>67.5</w:t>
            </w:r>
          </w:p>
        </w:tc>
        <w:tc>
          <w:tcPr>
            <w:tcW w:w="900" w:type="dxa"/>
            <w:tcBorders>
              <w:top w:val="nil"/>
              <w:left w:val="nil"/>
              <w:bottom w:val="nil"/>
              <w:right w:val="nil"/>
            </w:tcBorders>
            <w:shd w:val="clear" w:color="auto" w:fill="auto"/>
            <w:noWrap/>
            <w:tcMar>
              <w:left w:w="43" w:type="dxa"/>
              <w:right w:w="72" w:type="dxa"/>
            </w:tcMar>
            <w:vAlign w:val="bottom"/>
            <w:hideMark/>
          </w:tcPr>
          <w:p w14:paraId="2920A306" w14:textId="121211DD" w:rsidR="00F608BD" w:rsidRPr="002941AA" w:rsidRDefault="00F608BD" w:rsidP="00F608BD">
            <w:pPr>
              <w:jc w:val="right"/>
              <w:rPr>
                <w:color w:val="000000"/>
                <w:sz w:val="22"/>
                <w:szCs w:val="22"/>
                <w:lang w:val="en-US"/>
              </w:rPr>
            </w:pPr>
            <w:r>
              <w:rPr>
                <w:color w:val="000000"/>
                <w:sz w:val="22"/>
                <w:szCs w:val="22"/>
              </w:rPr>
              <w:t>6.3</w:t>
            </w:r>
          </w:p>
        </w:tc>
        <w:tc>
          <w:tcPr>
            <w:tcW w:w="900" w:type="dxa"/>
            <w:tcBorders>
              <w:top w:val="nil"/>
              <w:left w:val="nil"/>
              <w:bottom w:val="nil"/>
              <w:right w:val="nil"/>
            </w:tcBorders>
            <w:shd w:val="clear" w:color="auto" w:fill="auto"/>
            <w:noWrap/>
            <w:tcMar>
              <w:left w:w="43" w:type="dxa"/>
              <w:right w:w="72" w:type="dxa"/>
            </w:tcMar>
            <w:vAlign w:val="bottom"/>
            <w:hideMark/>
          </w:tcPr>
          <w:p w14:paraId="641AD8E5" w14:textId="7CF6177E" w:rsidR="00F608BD" w:rsidRPr="002941AA" w:rsidRDefault="00F608BD" w:rsidP="00F608BD">
            <w:pPr>
              <w:jc w:val="right"/>
              <w:rPr>
                <w:color w:val="000000"/>
                <w:sz w:val="22"/>
                <w:szCs w:val="22"/>
                <w:lang w:val="en-US"/>
              </w:rPr>
            </w:pPr>
            <w:r>
              <w:rPr>
                <w:color w:val="000000"/>
                <w:sz w:val="22"/>
                <w:szCs w:val="22"/>
              </w:rPr>
              <w:t>43.4</w:t>
            </w:r>
          </w:p>
        </w:tc>
        <w:tc>
          <w:tcPr>
            <w:tcW w:w="900" w:type="dxa"/>
            <w:tcBorders>
              <w:top w:val="nil"/>
              <w:left w:val="nil"/>
              <w:bottom w:val="nil"/>
              <w:right w:val="nil"/>
            </w:tcBorders>
            <w:shd w:val="clear" w:color="auto" w:fill="auto"/>
            <w:noWrap/>
            <w:tcMar>
              <w:left w:w="43" w:type="dxa"/>
              <w:right w:w="72" w:type="dxa"/>
            </w:tcMar>
            <w:vAlign w:val="bottom"/>
            <w:hideMark/>
          </w:tcPr>
          <w:p w14:paraId="74FFC079" w14:textId="2529A289" w:rsidR="00F608BD" w:rsidRPr="002941AA" w:rsidRDefault="00F608BD" w:rsidP="00F608BD">
            <w:pPr>
              <w:jc w:val="right"/>
              <w:rPr>
                <w:color w:val="000000"/>
                <w:sz w:val="22"/>
                <w:szCs w:val="22"/>
                <w:lang w:val="en-US"/>
              </w:rPr>
            </w:pPr>
            <w:r>
              <w:rPr>
                <w:color w:val="000000"/>
                <w:sz w:val="22"/>
                <w:szCs w:val="22"/>
              </w:rPr>
              <w:t>70.4</w:t>
            </w:r>
          </w:p>
        </w:tc>
        <w:tc>
          <w:tcPr>
            <w:tcW w:w="900" w:type="dxa"/>
            <w:tcBorders>
              <w:top w:val="nil"/>
              <w:left w:val="nil"/>
              <w:bottom w:val="nil"/>
              <w:right w:val="nil"/>
            </w:tcBorders>
            <w:shd w:val="clear" w:color="auto" w:fill="auto"/>
            <w:noWrap/>
            <w:tcMar>
              <w:left w:w="43" w:type="dxa"/>
              <w:right w:w="72" w:type="dxa"/>
            </w:tcMar>
            <w:vAlign w:val="bottom"/>
            <w:hideMark/>
          </w:tcPr>
          <w:p w14:paraId="1287E8C2" w14:textId="31A4507A" w:rsidR="00F608BD" w:rsidRPr="002941AA" w:rsidRDefault="00F608BD" w:rsidP="00F608BD">
            <w:pPr>
              <w:jc w:val="right"/>
              <w:rPr>
                <w:color w:val="000000"/>
                <w:sz w:val="22"/>
                <w:szCs w:val="22"/>
                <w:lang w:val="en-US"/>
              </w:rPr>
            </w:pPr>
            <w:r>
              <w:rPr>
                <w:color w:val="000000"/>
                <w:sz w:val="22"/>
                <w:szCs w:val="22"/>
              </w:rPr>
              <w:t>15.1</w:t>
            </w:r>
          </w:p>
        </w:tc>
        <w:tc>
          <w:tcPr>
            <w:tcW w:w="900" w:type="dxa"/>
            <w:tcBorders>
              <w:top w:val="nil"/>
              <w:left w:val="nil"/>
              <w:bottom w:val="nil"/>
              <w:right w:val="nil"/>
            </w:tcBorders>
            <w:shd w:val="clear" w:color="auto" w:fill="auto"/>
            <w:noWrap/>
            <w:tcMar>
              <w:left w:w="43" w:type="dxa"/>
              <w:right w:w="72" w:type="dxa"/>
            </w:tcMar>
            <w:vAlign w:val="bottom"/>
            <w:hideMark/>
          </w:tcPr>
          <w:p w14:paraId="02F90544" w14:textId="0AF49DED" w:rsidR="00F608BD" w:rsidRPr="002941AA" w:rsidRDefault="00F608BD" w:rsidP="00F608BD">
            <w:pPr>
              <w:jc w:val="right"/>
              <w:rPr>
                <w:color w:val="000000"/>
                <w:sz w:val="22"/>
                <w:szCs w:val="22"/>
                <w:lang w:val="en-US"/>
              </w:rPr>
            </w:pPr>
            <w:r>
              <w:rPr>
                <w:color w:val="000000"/>
                <w:sz w:val="22"/>
                <w:szCs w:val="22"/>
              </w:rPr>
              <w:t>0.95</w:t>
            </w:r>
          </w:p>
        </w:tc>
        <w:tc>
          <w:tcPr>
            <w:tcW w:w="900" w:type="dxa"/>
            <w:tcBorders>
              <w:top w:val="nil"/>
              <w:left w:val="nil"/>
              <w:bottom w:val="nil"/>
              <w:right w:val="nil"/>
            </w:tcBorders>
            <w:shd w:val="clear" w:color="auto" w:fill="auto"/>
            <w:noWrap/>
            <w:tcMar>
              <w:left w:w="43" w:type="dxa"/>
              <w:right w:w="72" w:type="dxa"/>
            </w:tcMar>
            <w:vAlign w:val="bottom"/>
            <w:hideMark/>
          </w:tcPr>
          <w:p w14:paraId="264BAA51" w14:textId="7AEE205F" w:rsidR="00F608BD" w:rsidRPr="002941AA" w:rsidRDefault="00F608BD" w:rsidP="00F608BD">
            <w:pPr>
              <w:jc w:val="right"/>
              <w:rPr>
                <w:color w:val="000000"/>
                <w:sz w:val="22"/>
                <w:szCs w:val="22"/>
                <w:lang w:val="en-US"/>
              </w:rPr>
            </w:pPr>
            <w:r>
              <w:rPr>
                <w:color w:val="000000"/>
                <w:sz w:val="22"/>
                <w:szCs w:val="22"/>
              </w:rPr>
              <w:t>0.70</w:t>
            </w:r>
          </w:p>
        </w:tc>
      </w:tr>
      <w:tr w:rsidR="00F608BD" w:rsidRPr="002941AA" w14:paraId="6E364504" w14:textId="77777777" w:rsidTr="00F608BD">
        <w:trPr>
          <w:trHeight w:val="306"/>
        </w:trPr>
        <w:tc>
          <w:tcPr>
            <w:tcW w:w="1692" w:type="dxa"/>
            <w:tcBorders>
              <w:top w:val="nil"/>
              <w:left w:val="nil"/>
              <w:bottom w:val="nil"/>
              <w:right w:val="nil"/>
            </w:tcBorders>
            <w:shd w:val="clear" w:color="000000" w:fill="FFFF00"/>
            <w:noWrap/>
            <w:tcMar>
              <w:left w:w="0" w:type="dxa"/>
              <w:right w:w="0" w:type="dxa"/>
            </w:tcMar>
            <w:vAlign w:val="bottom"/>
            <w:hideMark/>
          </w:tcPr>
          <w:p w14:paraId="5D56C065" w14:textId="77777777" w:rsidR="00F608BD" w:rsidRPr="002941AA" w:rsidRDefault="00F608BD" w:rsidP="00F608BD">
            <w:pPr>
              <w:rPr>
                <w:b/>
                <w:bCs/>
                <w:color w:val="000000"/>
                <w:sz w:val="22"/>
                <w:szCs w:val="22"/>
                <w:lang w:val="en-US"/>
              </w:rPr>
            </w:pPr>
            <w:r w:rsidRPr="002941AA">
              <w:rPr>
                <w:b/>
                <w:bCs/>
                <w:color w:val="000000"/>
                <w:sz w:val="22"/>
                <w:szCs w:val="22"/>
                <w:lang w:val="en-US"/>
              </w:rPr>
              <w:t>Tillaberi</w:t>
            </w:r>
          </w:p>
        </w:tc>
        <w:tc>
          <w:tcPr>
            <w:tcW w:w="900" w:type="dxa"/>
            <w:tcBorders>
              <w:top w:val="nil"/>
              <w:left w:val="nil"/>
              <w:bottom w:val="nil"/>
              <w:right w:val="nil"/>
            </w:tcBorders>
            <w:shd w:val="clear" w:color="000000" w:fill="FFFF00"/>
            <w:noWrap/>
            <w:tcMar>
              <w:left w:w="43" w:type="dxa"/>
              <w:right w:w="72" w:type="dxa"/>
            </w:tcMar>
            <w:vAlign w:val="bottom"/>
            <w:hideMark/>
          </w:tcPr>
          <w:p w14:paraId="641FBB2E" w14:textId="2E812D33" w:rsidR="00F608BD" w:rsidRPr="002941AA" w:rsidRDefault="00F608BD" w:rsidP="00F608BD">
            <w:pPr>
              <w:jc w:val="right"/>
              <w:rPr>
                <w:b/>
                <w:bCs/>
                <w:color w:val="000000"/>
                <w:sz w:val="22"/>
                <w:szCs w:val="22"/>
                <w:lang w:val="en-US"/>
              </w:rPr>
            </w:pPr>
            <w:r>
              <w:rPr>
                <w:b/>
                <w:bCs/>
                <w:color w:val="000000"/>
              </w:rPr>
              <w:t>55.4</w:t>
            </w:r>
          </w:p>
        </w:tc>
        <w:tc>
          <w:tcPr>
            <w:tcW w:w="900" w:type="dxa"/>
            <w:tcBorders>
              <w:top w:val="nil"/>
              <w:left w:val="nil"/>
              <w:bottom w:val="nil"/>
              <w:right w:val="nil"/>
            </w:tcBorders>
            <w:shd w:val="clear" w:color="000000" w:fill="FFFF00"/>
            <w:noWrap/>
            <w:tcMar>
              <w:left w:w="43" w:type="dxa"/>
              <w:right w:w="72" w:type="dxa"/>
            </w:tcMar>
            <w:vAlign w:val="bottom"/>
            <w:hideMark/>
          </w:tcPr>
          <w:p w14:paraId="305CC168" w14:textId="71789C39" w:rsidR="00F608BD" w:rsidRPr="002941AA" w:rsidRDefault="00F608BD" w:rsidP="00F608BD">
            <w:pPr>
              <w:jc w:val="right"/>
              <w:rPr>
                <w:b/>
                <w:bCs/>
                <w:color w:val="000000"/>
                <w:sz w:val="22"/>
                <w:szCs w:val="22"/>
                <w:lang w:val="en-US"/>
              </w:rPr>
            </w:pPr>
            <w:r>
              <w:rPr>
                <w:b/>
                <w:bCs/>
                <w:color w:val="000000"/>
              </w:rPr>
              <w:t>20.0</w:t>
            </w:r>
          </w:p>
        </w:tc>
        <w:tc>
          <w:tcPr>
            <w:tcW w:w="900" w:type="dxa"/>
            <w:tcBorders>
              <w:top w:val="nil"/>
              <w:left w:val="nil"/>
              <w:bottom w:val="nil"/>
              <w:right w:val="nil"/>
            </w:tcBorders>
            <w:shd w:val="clear" w:color="000000" w:fill="FFFF00"/>
            <w:noWrap/>
            <w:tcMar>
              <w:left w:w="43" w:type="dxa"/>
              <w:right w:w="72" w:type="dxa"/>
            </w:tcMar>
            <w:vAlign w:val="bottom"/>
            <w:hideMark/>
          </w:tcPr>
          <w:p w14:paraId="7174899F" w14:textId="288BDAC7" w:rsidR="00F608BD" w:rsidRPr="002941AA" w:rsidRDefault="00F608BD" w:rsidP="00F608BD">
            <w:pPr>
              <w:jc w:val="right"/>
              <w:rPr>
                <w:b/>
                <w:bCs/>
                <w:color w:val="000000"/>
                <w:sz w:val="22"/>
                <w:szCs w:val="22"/>
                <w:lang w:val="en-US"/>
              </w:rPr>
            </w:pPr>
            <w:r>
              <w:rPr>
                <w:b/>
                <w:bCs/>
                <w:color w:val="000000"/>
              </w:rPr>
              <w:t>92.5</w:t>
            </w:r>
          </w:p>
        </w:tc>
        <w:tc>
          <w:tcPr>
            <w:tcW w:w="900" w:type="dxa"/>
            <w:tcBorders>
              <w:top w:val="nil"/>
              <w:left w:val="nil"/>
              <w:bottom w:val="nil"/>
              <w:right w:val="nil"/>
            </w:tcBorders>
            <w:shd w:val="clear" w:color="000000" w:fill="FFFF00"/>
            <w:noWrap/>
            <w:tcMar>
              <w:left w:w="43" w:type="dxa"/>
              <w:right w:w="72" w:type="dxa"/>
            </w:tcMar>
            <w:vAlign w:val="bottom"/>
            <w:hideMark/>
          </w:tcPr>
          <w:p w14:paraId="1ED0869C" w14:textId="0A92B343" w:rsidR="00F608BD" w:rsidRPr="002941AA" w:rsidRDefault="00F608BD" w:rsidP="00F608BD">
            <w:pPr>
              <w:jc w:val="right"/>
              <w:rPr>
                <w:b/>
                <w:bCs/>
                <w:color w:val="000000"/>
                <w:sz w:val="22"/>
                <w:szCs w:val="22"/>
                <w:lang w:val="en-US"/>
              </w:rPr>
            </w:pPr>
            <w:r>
              <w:rPr>
                <w:b/>
                <w:bCs/>
                <w:color w:val="000000"/>
              </w:rPr>
              <w:t>1.1</w:t>
            </w:r>
          </w:p>
        </w:tc>
        <w:tc>
          <w:tcPr>
            <w:tcW w:w="900" w:type="dxa"/>
            <w:tcBorders>
              <w:top w:val="nil"/>
              <w:left w:val="nil"/>
              <w:bottom w:val="nil"/>
              <w:right w:val="nil"/>
            </w:tcBorders>
            <w:shd w:val="clear" w:color="000000" w:fill="FFFF00"/>
            <w:noWrap/>
            <w:tcMar>
              <w:left w:w="43" w:type="dxa"/>
              <w:right w:w="72" w:type="dxa"/>
            </w:tcMar>
            <w:vAlign w:val="bottom"/>
            <w:hideMark/>
          </w:tcPr>
          <w:p w14:paraId="40C8CD3D" w14:textId="78F24D31" w:rsidR="00F608BD" w:rsidRPr="002941AA" w:rsidRDefault="00F608BD" w:rsidP="00F608BD">
            <w:pPr>
              <w:jc w:val="right"/>
              <w:rPr>
                <w:b/>
                <w:bCs/>
                <w:color w:val="000000"/>
                <w:sz w:val="22"/>
                <w:szCs w:val="22"/>
                <w:lang w:val="en-US"/>
              </w:rPr>
            </w:pPr>
            <w:r>
              <w:rPr>
                <w:b/>
                <w:bCs/>
                <w:color w:val="000000"/>
              </w:rPr>
              <w:t>23.9</w:t>
            </w:r>
          </w:p>
        </w:tc>
        <w:tc>
          <w:tcPr>
            <w:tcW w:w="900" w:type="dxa"/>
            <w:tcBorders>
              <w:top w:val="nil"/>
              <w:left w:val="nil"/>
              <w:bottom w:val="nil"/>
              <w:right w:val="nil"/>
            </w:tcBorders>
            <w:shd w:val="clear" w:color="000000" w:fill="FFFF00"/>
            <w:noWrap/>
            <w:tcMar>
              <w:left w:w="43" w:type="dxa"/>
              <w:right w:w="72" w:type="dxa"/>
            </w:tcMar>
            <w:vAlign w:val="bottom"/>
            <w:hideMark/>
          </w:tcPr>
          <w:p w14:paraId="72766A55" w14:textId="422E09F8" w:rsidR="00F608BD" w:rsidRPr="002941AA" w:rsidRDefault="00F608BD" w:rsidP="00F608BD">
            <w:pPr>
              <w:jc w:val="right"/>
              <w:rPr>
                <w:b/>
                <w:bCs/>
                <w:color w:val="000000"/>
                <w:sz w:val="22"/>
                <w:szCs w:val="22"/>
                <w:lang w:val="en-US"/>
              </w:rPr>
            </w:pPr>
            <w:r>
              <w:rPr>
                <w:b/>
                <w:bCs/>
                <w:color w:val="000000"/>
              </w:rPr>
              <w:t>46.9</w:t>
            </w:r>
          </w:p>
        </w:tc>
        <w:tc>
          <w:tcPr>
            <w:tcW w:w="900" w:type="dxa"/>
            <w:tcBorders>
              <w:top w:val="nil"/>
              <w:left w:val="nil"/>
              <w:bottom w:val="nil"/>
              <w:right w:val="nil"/>
            </w:tcBorders>
            <w:shd w:val="clear" w:color="000000" w:fill="FFFF00"/>
            <w:noWrap/>
            <w:tcMar>
              <w:left w:w="43" w:type="dxa"/>
              <w:right w:w="72" w:type="dxa"/>
            </w:tcMar>
            <w:vAlign w:val="bottom"/>
            <w:hideMark/>
          </w:tcPr>
          <w:p w14:paraId="43DA4287" w14:textId="1477EBE8" w:rsidR="00F608BD" w:rsidRPr="002941AA" w:rsidRDefault="00F608BD" w:rsidP="00F608BD">
            <w:pPr>
              <w:jc w:val="right"/>
              <w:rPr>
                <w:b/>
                <w:bCs/>
                <w:color w:val="000000"/>
                <w:sz w:val="22"/>
                <w:szCs w:val="22"/>
                <w:lang w:val="en-US"/>
              </w:rPr>
            </w:pPr>
            <w:r>
              <w:rPr>
                <w:b/>
                <w:bCs/>
                <w:color w:val="000000"/>
              </w:rPr>
              <w:t>4.0</w:t>
            </w:r>
          </w:p>
        </w:tc>
        <w:tc>
          <w:tcPr>
            <w:tcW w:w="900" w:type="dxa"/>
            <w:tcBorders>
              <w:top w:val="nil"/>
              <w:left w:val="nil"/>
              <w:bottom w:val="nil"/>
              <w:right w:val="nil"/>
            </w:tcBorders>
            <w:shd w:val="clear" w:color="000000" w:fill="FFFF00"/>
            <w:noWrap/>
            <w:tcMar>
              <w:left w:w="43" w:type="dxa"/>
              <w:right w:w="72" w:type="dxa"/>
            </w:tcMar>
            <w:vAlign w:val="bottom"/>
            <w:hideMark/>
          </w:tcPr>
          <w:p w14:paraId="2737146E" w14:textId="75A4AE90" w:rsidR="00F608BD" w:rsidRPr="002941AA" w:rsidRDefault="00F608BD" w:rsidP="00F608BD">
            <w:pPr>
              <w:jc w:val="right"/>
              <w:rPr>
                <w:b/>
                <w:bCs/>
                <w:color w:val="000000"/>
                <w:sz w:val="22"/>
                <w:szCs w:val="22"/>
                <w:lang w:val="en-US"/>
              </w:rPr>
            </w:pPr>
            <w:r>
              <w:rPr>
                <w:b/>
                <w:bCs/>
                <w:color w:val="000000"/>
              </w:rPr>
              <w:t>0.91</w:t>
            </w:r>
          </w:p>
        </w:tc>
        <w:tc>
          <w:tcPr>
            <w:tcW w:w="900" w:type="dxa"/>
            <w:tcBorders>
              <w:top w:val="nil"/>
              <w:left w:val="nil"/>
              <w:bottom w:val="nil"/>
              <w:right w:val="nil"/>
            </w:tcBorders>
            <w:shd w:val="clear" w:color="000000" w:fill="FFFF00"/>
            <w:noWrap/>
            <w:tcMar>
              <w:left w:w="43" w:type="dxa"/>
              <w:right w:w="72" w:type="dxa"/>
            </w:tcMar>
            <w:vAlign w:val="bottom"/>
            <w:hideMark/>
          </w:tcPr>
          <w:p w14:paraId="07177C35" w14:textId="5965E9FF" w:rsidR="00F608BD" w:rsidRPr="002941AA" w:rsidRDefault="00F608BD" w:rsidP="00F608BD">
            <w:pPr>
              <w:jc w:val="right"/>
              <w:rPr>
                <w:b/>
                <w:bCs/>
                <w:color w:val="000000"/>
                <w:sz w:val="22"/>
                <w:szCs w:val="22"/>
                <w:lang w:val="en-US"/>
              </w:rPr>
            </w:pPr>
            <w:r>
              <w:rPr>
                <w:b/>
                <w:bCs/>
                <w:color w:val="000000"/>
              </w:rPr>
              <w:t>0.79</w:t>
            </w:r>
          </w:p>
        </w:tc>
      </w:tr>
      <w:tr w:rsidR="00F608BD" w:rsidRPr="002941AA" w14:paraId="67EB227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302A483" w14:textId="77777777" w:rsidR="00F608BD" w:rsidRPr="002941AA" w:rsidRDefault="00F608BD" w:rsidP="00F608BD">
            <w:pPr>
              <w:rPr>
                <w:b/>
                <w:bCs/>
                <w:color w:val="000000"/>
                <w:sz w:val="22"/>
                <w:szCs w:val="22"/>
                <w:lang w:val="en-US"/>
              </w:rPr>
            </w:pPr>
            <w:r w:rsidRPr="002941AA">
              <w:rPr>
                <w:b/>
                <w:bCs/>
                <w:color w:val="000000"/>
                <w:sz w:val="22"/>
                <w:szCs w:val="22"/>
                <w:lang w:val="en-US"/>
              </w:rPr>
              <w:t>Abala</w:t>
            </w:r>
          </w:p>
        </w:tc>
        <w:tc>
          <w:tcPr>
            <w:tcW w:w="900" w:type="dxa"/>
            <w:tcBorders>
              <w:top w:val="nil"/>
              <w:left w:val="nil"/>
              <w:bottom w:val="nil"/>
              <w:right w:val="nil"/>
            </w:tcBorders>
            <w:shd w:val="clear" w:color="auto" w:fill="auto"/>
            <w:noWrap/>
            <w:tcMar>
              <w:left w:w="43" w:type="dxa"/>
              <w:right w:w="72" w:type="dxa"/>
            </w:tcMar>
            <w:vAlign w:val="bottom"/>
            <w:hideMark/>
          </w:tcPr>
          <w:p w14:paraId="076E0B63" w14:textId="59AF917A" w:rsidR="00F608BD" w:rsidRPr="002941AA" w:rsidRDefault="00F608BD" w:rsidP="00F608BD">
            <w:pPr>
              <w:jc w:val="right"/>
              <w:rPr>
                <w:b/>
                <w:bCs/>
                <w:color w:val="000000"/>
                <w:sz w:val="22"/>
                <w:szCs w:val="22"/>
                <w:lang w:val="en-US"/>
              </w:rPr>
            </w:pPr>
            <w:r>
              <w:rPr>
                <w:b/>
                <w:bCs/>
                <w:color w:val="000000"/>
                <w:sz w:val="22"/>
                <w:szCs w:val="22"/>
              </w:rPr>
              <w:t>54.3</w:t>
            </w:r>
          </w:p>
        </w:tc>
        <w:tc>
          <w:tcPr>
            <w:tcW w:w="900" w:type="dxa"/>
            <w:tcBorders>
              <w:top w:val="nil"/>
              <w:left w:val="nil"/>
              <w:bottom w:val="nil"/>
              <w:right w:val="nil"/>
            </w:tcBorders>
            <w:shd w:val="clear" w:color="auto" w:fill="auto"/>
            <w:noWrap/>
            <w:tcMar>
              <w:left w:w="43" w:type="dxa"/>
              <w:right w:w="72" w:type="dxa"/>
            </w:tcMar>
            <w:vAlign w:val="bottom"/>
            <w:hideMark/>
          </w:tcPr>
          <w:p w14:paraId="23B7879E" w14:textId="4F3CA812" w:rsidR="00F608BD" w:rsidRPr="002941AA" w:rsidRDefault="00F608BD" w:rsidP="00F608BD">
            <w:pPr>
              <w:jc w:val="right"/>
              <w:rPr>
                <w:b/>
                <w:bCs/>
                <w:color w:val="000000"/>
                <w:sz w:val="22"/>
                <w:szCs w:val="22"/>
                <w:lang w:val="en-US"/>
              </w:rPr>
            </w:pPr>
            <w:r>
              <w:rPr>
                <w:b/>
                <w:bCs/>
                <w:color w:val="000000"/>
                <w:sz w:val="22"/>
                <w:szCs w:val="22"/>
              </w:rPr>
              <w:t>19.9</w:t>
            </w:r>
          </w:p>
        </w:tc>
        <w:tc>
          <w:tcPr>
            <w:tcW w:w="900" w:type="dxa"/>
            <w:tcBorders>
              <w:top w:val="nil"/>
              <w:left w:val="nil"/>
              <w:bottom w:val="nil"/>
              <w:right w:val="nil"/>
            </w:tcBorders>
            <w:shd w:val="clear" w:color="auto" w:fill="auto"/>
            <w:noWrap/>
            <w:tcMar>
              <w:left w:w="43" w:type="dxa"/>
              <w:right w:w="72" w:type="dxa"/>
            </w:tcMar>
            <w:vAlign w:val="bottom"/>
            <w:hideMark/>
          </w:tcPr>
          <w:p w14:paraId="52DA8A25" w14:textId="162573EC" w:rsidR="00F608BD" w:rsidRPr="002941AA" w:rsidRDefault="00F608BD" w:rsidP="00F608BD">
            <w:pPr>
              <w:jc w:val="right"/>
              <w:rPr>
                <w:b/>
                <w:bCs/>
                <w:color w:val="000000"/>
                <w:sz w:val="22"/>
                <w:szCs w:val="22"/>
                <w:lang w:val="en-US"/>
              </w:rPr>
            </w:pPr>
            <w:r>
              <w:rPr>
                <w:b/>
                <w:bCs/>
                <w:color w:val="000000"/>
                <w:sz w:val="22"/>
                <w:szCs w:val="22"/>
              </w:rPr>
              <w:t>94.4</w:t>
            </w:r>
          </w:p>
        </w:tc>
        <w:tc>
          <w:tcPr>
            <w:tcW w:w="900" w:type="dxa"/>
            <w:tcBorders>
              <w:top w:val="nil"/>
              <w:left w:val="nil"/>
              <w:bottom w:val="nil"/>
              <w:right w:val="nil"/>
            </w:tcBorders>
            <w:shd w:val="clear" w:color="auto" w:fill="auto"/>
            <w:noWrap/>
            <w:tcMar>
              <w:left w:w="43" w:type="dxa"/>
              <w:right w:w="72" w:type="dxa"/>
            </w:tcMar>
            <w:vAlign w:val="bottom"/>
            <w:hideMark/>
          </w:tcPr>
          <w:p w14:paraId="24F28DCD" w14:textId="738D8ABA" w:rsidR="00F608BD" w:rsidRPr="002941AA" w:rsidRDefault="00F608BD" w:rsidP="00F608BD">
            <w:pPr>
              <w:jc w:val="right"/>
              <w:rPr>
                <w:b/>
                <w:bCs/>
                <w:color w:val="000000"/>
                <w:sz w:val="22"/>
                <w:szCs w:val="22"/>
                <w:lang w:val="en-US"/>
              </w:rPr>
            </w:pPr>
            <w:r>
              <w:rPr>
                <w:b/>
                <w:bCs/>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0836BB95" w14:textId="3826C5DB" w:rsidR="00F608BD" w:rsidRPr="002941AA" w:rsidRDefault="00F608BD" w:rsidP="00F608BD">
            <w:pPr>
              <w:jc w:val="right"/>
              <w:rPr>
                <w:b/>
                <w:bCs/>
                <w:color w:val="000000"/>
                <w:sz w:val="22"/>
                <w:szCs w:val="22"/>
                <w:lang w:val="en-US"/>
              </w:rPr>
            </w:pPr>
            <w:r>
              <w:rPr>
                <w:b/>
                <w:bCs/>
                <w:color w:val="000000"/>
                <w:sz w:val="22"/>
                <w:szCs w:val="22"/>
              </w:rPr>
              <w:t>21.0</w:t>
            </w:r>
          </w:p>
        </w:tc>
        <w:tc>
          <w:tcPr>
            <w:tcW w:w="900" w:type="dxa"/>
            <w:tcBorders>
              <w:top w:val="nil"/>
              <w:left w:val="nil"/>
              <w:bottom w:val="nil"/>
              <w:right w:val="nil"/>
            </w:tcBorders>
            <w:shd w:val="clear" w:color="auto" w:fill="auto"/>
            <w:noWrap/>
            <w:tcMar>
              <w:left w:w="43" w:type="dxa"/>
              <w:right w:w="72" w:type="dxa"/>
            </w:tcMar>
            <w:vAlign w:val="bottom"/>
            <w:hideMark/>
          </w:tcPr>
          <w:p w14:paraId="36C6E8E5" w14:textId="6F22B2D3" w:rsidR="00F608BD" w:rsidRPr="002941AA" w:rsidRDefault="00F608BD" w:rsidP="00F608BD">
            <w:pPr>
              <w:jc w:val="right"/>
              <w:rPr>
                <w:b/>
                <w:bCs/>
                <w:color w:val="000000"/>
                <w:sz w:val="22"/>
                <w:szCs w:val="22"/>
                <w:lang w:val="en-US"/>
              </w:rPr>
            </w:pPr>
            <w:r>
              <w:rPr>
                <w:b/>
                <w:bCs/>
                <w:color w:val="000000"/>
                <w:sz w:val="22"/>
                <w:szCs w:val="22"/>
              </w:rPr>
              <w:t>44.7</w:t>
            </w:r>
          </w:p>
        </w:tc>
        <w:tc>
          <w:tcPr>
            <w:tcW w:w="900" w:type="dxa"/>
            <w:tcBorders>
              <w:top w:val="nil"/>
              <w:left w:val="nil"/>
              <w:bottom w:val="nil"/>
              <w:right w:val="nil"/>
            </w:tcBorders>
            <w:shd w:val="clear" w:color="auto" w:fill="auto"/>
            <w:noWrap/>
            <w:tcMar>
              <w:left w:w="43" w:type="dxa"/>
              <w:right w:w="72" w:type="dxa"/>
            </w:tcMar>
            <w:vAlign w:val="bottom"/>
            <w:hideMark/>
          </w:tcPr>
          <w:p w14:paraId="07E161A7" w14:textId="454E4473" w:rsidR="00F608BD" w:rsidRPr="002941AA" w:rsidRDefault="00F608BD" w:rsidP="00F608BD">
            <w:pPr>
              <w:jc w:val="right"/>
              <w:rPr>
                <w:b/>
                <w:bCs/>
                <w:color w:val="000000"/>
                <w:sz w:val="22"/>
                <w:szCs w:val="22"/>
                <w:lang w:val="en-US"/>
              </w:rPr>
            </w:pPr>
            <w:r>
              <w:rPr>
                <w:b/>
                <w:bCs/>
                <w:color w:val="000000"/>
                <w:sz w:val="22"/>
                <w:szCs w:val="22"/>
              </w:rPr>
              <w:t>2.1</w:t>
            </w:r>
          </w:p>
        </w:tc>
        <w:tc>
          <w:tcPr>
            <w:tcW w:w="900" w:type="dxa"/>
            <w:tcBorders>
              <w:top w:val="nil"/>
              <w:left w:val="nil"/>
              <w:bottom w:val="nil"/>
              <w:right w:val="nil"/>
            </w:tcBorders>
            <w:shd w:val="clear" w:color="auto" w:fill="auto"/>
            <w:noWrap/>
            <w:tcMar>
              <w:left w:w="43" w:type="dxa"/>
              <w:right w:w="72" w:type="dxa"/>
            </w:tcMar>
            <w:vAlign w:val="bottom"/>
            <w:hideMark/>
          </w:tcPr>
          <w:p w14:paraId="6C6BE994" w14:textId="5A78A856" w:rsidR="00F608BD" w:rsidRPr="002941AA" w:rsidRDefault="00F608BD" w:rsidP="00F608BD">
            <w:pPr>
              <w:jc w:val="right"/>
              <w:rPr>
                <w:b/>
                <w:bCs/>
                <w:color w:val="000000"/>
                <w:sz w:val="22"/>
                <w:szCs w:val="22"/>
                <w:lang w:val="en-US"/>
              </w:rPr>
            </w:pPr>
            <w:r>
              <w:rPr>
                <w:b/>
                <w:bCs/>
                <w:color w:val="000000"/>
                <w:sz w:val="22"/>
                <w:szCs w:val="22"/>
              </w:rPr>
              <w:t>0.80</w:t>
            </w:r>
          </w:p>
        </w:tc>
        <w:tc>
          <w:tcPr>
            <w:tcW w:w="900" w:type="dxa"/>
            <w:tcBorders>
              <w:top w:val="nil"/>
              <w:left w:val="nil"/>
              <w:bottom w:val="nil"/>
              <w:right w:val="nil"/>
            </w:tcBorders>
            <w:shd w:val="clear" w:color="auto" w:fill="auto"/>
            <w:noWrap/>
            <w:tcMar>
              <w:left w:w="43" w:type="dxa"/>
              <w:right w:w="72" w:type="dxa"/>
            </w:tcMar>
            <w:vAlign w:val="bottom"/>
            <w:hideMark/>
          </w:tcPr>
          <w:p w14:paraId="02ECCF86" w14:textId="3D4C44FF" w:rsidR="00F608BD" w:rsidRPr="002941AA" w:rsidRDefault="00F608BD" w:rsidP="00F608BD">
            <w:pPr>
              <w:jc w:val="right"/>
              <w:rPr>
                <w:b/>
                <w:bCs/>
                <w:color w:val="000000"/>
                <w:sz w:val="22"/>
                <w:szCs w:val="22"/>
                <w:lang w:val="en-US"/>
              </w:rPr>
            </w:pPr>
            <w:r>
              <w:rPr>
                <w:b/>
                <w:bCs/>
                <w:color w:val="000000"/>
                <w:sz w:val="22"/>
                <w:szCs w:val="22"/>
              </w:rPr>
              <w:t>0.56</w:t>
            </w:r>
          </w:p>
        </w:tc>
      </w:tr>
      <w:tr w:rsidR="00F608BD" w:rsidRPr="002941AA" w14:paraId="790E3D7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2973203" w14:textId="77777777" w:rsidR="00F608BD" w:rsidRPr="002941AA" w:rsidRDefault="00F608BD" w:rsidP="00F608BD">
            <w:pPr>
              <w:rPr>
                <w:color w:val="000000"/>
                <w:sz w:val="22"/>
                <w:szCs w:val="22"/>
                <w:lang w:val="en-US"/>
              </w:rPr>
            </w:pPr>
            <w:r w:rsidRPr="002941AA">
              <w:rPr>
                <w:color w:val="000000"/>
                <w:sz w:val="22"/>
                <w:szCs w:val="22"/>
                <w:lang w:val="en-US"/>
              </w:rPr>
              <w:t>Abala</w:t>
            </w:r>
          </w:p>
        </w:tc>
        <w:tc>
          <w:tcPr>
            <w:tcW w:w="900" w:type="dxa"/>
            <w:tcBorders>
              <w:top w:val="nil"/>
              <w:left w:val="nil"/>
              <w:bottom w:val="nil"/>
              <w:right w:val="nil"/>
            </w:tcBorders>
            <w:shd w:val="clear" w:color="auto" w:fill="auto"/>
            <w:noWrap/>
            <w:tcMar>
              <w:left w:w="43" w:type="dxa"/>
              <w:right w:w="72" w:type="dxa"/>
            </w:tcMar>
            <w:vAlign w:val="bottom"/>
            <w:hideMark/>
          </w:tcPr>
          <w:p w14:paraId="3D6668B1" w14:textId="3A30045E" w:rsidR="00F608BD" w:rsidRPr="002941AA" w:rsidRDefault="00F608BD" w:rsidP="00F608BD">
            <w:pPr>
              <w:jc w:val="right"/>
              <w:rPr>
                <w:color w:val="000000"/>
                <w:sz w:val="22"/>
                <w:szCs w:val="22"/>
                <w:lang w:val="en-US"/>
              </w:rPr>
            </w:pPr>
            <w:r>
              <w:rPr>
                <w:color w:val="000000"/>
                <w:sz w:val="22"/>
                <w:szCs w:val="22"/>
              </w:rPr>
              <w:t>45.6</w:t>
            </w:r>
          </w:p>
        </w:tc>
        <w:tc>
          <w:tcPr>
            <w:tcW w:w="900" w:type="dxa"/>
            <w:tcBorders>
              <w:top w:val="nil"/>
              <w:left w:val="nil"/>
              <w:bottom w:val="nil"/>
              <w:right w:val="nil"/>
            </w:tcBorders>
            <w:shd w:val="clear" w:color="auto" w:fill="auto"/>
            <w:noWrap/>
            <w:tcMar>
              <w:left w:w="43" w:type="dxa"/>
              <w:right w:w="72" w:type="dxa"/>
            </w:tcMar>
            <w:vAlign w:val="bottom"/>
            <w:hideMark/>
          </w:tcPr>
          <w:p w14:paraId="1CCB32B5" w14:textId="0FA72EE8" w:rsidR="00F608BD" w:rsidRPr="002941AA" w:rsidRDefault="00F608BD" w:rsidP="00F608BD">
            <w:pPr>
              <w:jc w:val="right"/>
              <w:rPr>
                <w:color w:val="000000"/>
                <w:sz w:val="22"/>
                <w:szCs w:val="22"/>
                <w:lang w:val="en-US"/>
              </w:rPr>
            </w:pPr>
            <w:r>
              <w:rPr>
                <w:color w:val="000000"/>
                <w:sz w:val="22"/>
                <w:szCs w:val="22"/>
              </w:rPr>
              <w:t>14.3</w:t>
            </w:r>
          </w:p>
        </w:tc>
        <w:tc>
          <w:tcPr>
            <w:tcW w:w="900" w:type="dxa"/>
            <w:tcBorders>
              <w:top w:val="nil"/>
              <w:left w:val="nil"/>
              <w:bottom w:val="nil"/>
              <w:right w:val="nil"/>
            </w:tcBorders>
            <w:shd w:val="clear" w:color="auto" w:fill="auto"/>
            <w:noWrap/>
            <w:tcMar>
              <w:left w:w="43" w:type="dxa"/>
              <w:right w:w="72" w:type="dxa"/>
            </w:tcMar>
            <w:vAlign w:val="bottom"/>
            <w:hideMark/>
          </w:tcPr>
          <w:p w14:paraId="3A650C84" w14:textId="133F3B24" w:rsidR="00F608BD" w:rsidRPr="002941AA" w:rsidRDefault="00F608BD" w:rsidP="00F608BD">
            <w:pPr>
              <w:jc w:val="right"/>
              <w:rPr>
                <w:color w:val="000000"/>
                <w:sz w:val="22"/>
                <w:szCs w:val="22"/>
                <w:lang w:val="en-US"/>
              </w:rPr>
            </w:pPr>
            <w:r>
              <w:rPr>
                <w:color w:val="000000"/>
                <w:sz w:val="22"/>
                <w:szCs w:val="22"/>
              </w:rPr>
              <w:t>91.3</w:t>
            </w:r>
          </w:p>
        </w:tc>
        <w:tc>
          <w:tcPr>
            <w:tcW w:w="900" w:type="dxa"/>
            <w:tcBorders>
              <w:top w:val="nil"/>
              <w:left w:val="nil"/>
              <w:bottom w:val="nil"/>
              <w:right w:val="nil"/>
            </w:tcBorders>
            <w:shd w:val="clear" w:color="auto" w:fill="auto"/>
            <w:noWrap/>
            <w:tcMar>
              <w:left w:w="43" w:type="dxa"/>
              <w:right w:w="72" w:type="dxa"/>
            </w:tcMar>
            <w:vAlign w:val="bottom"/>
            <w:hideMark/>
          </w:tcPr>
          <w:p w14:paraId="519DF7B9" w14:textId="6EF515B7" w:rsidR="00F608BD" w:rsidRPr="002941AA" w:rsidRDefault="00F608BD" w:rsidP="00F608BD">
            <w:pPr>
              <w:jc w:val="right"/>
              <w:rPr>
                <w:color w:val="000000"/>
                <w:sz w:val="22"/>
                <w:szCs w:val="22"/>
                <w:lang w:val="en-US"/>
              </w:rPr>
            </w:pPr>
            <w:r>
              <w:rPr>
                <w:color w:val="000000"/>
                <w:sz w:val="22"/>
                <w:szCs w:val="22"/>
              </w:rPr>
              <w:t>1.7</w:t>
            </w:r>
          </w:p>
        </w:tc>
        <w:tc>
          <w:tcPr>
            <w:tcW w:w="900" w:type="dxa"/>
            <w:tcBorders>
              <w:top w:val="nil"/>
              <w:left w:val="nil"/>
              <w:bottom w:val="nil"/>
              <w:right w:val="nil"/>
            </w:tcBorders>
            <w:shd w:val="clear" w:color="auto" w:fill="auto"/>
            <w:noWrap/>
            <w:tcMar>
              <w:left w:w="43" w:type="dxa"/>
              <w:right w:w="72" w:type="dxa"/>
            </w:tcMar>
            <w:vAlign w:val="bottom"/>
            <w:hideMark/>
          </w:tcPr>
          <w:p w14:paraId="343550E5" w14:textId="2FE165F2" w:rsidR="00F608BD" w:rsidRPr="002941AA" w:rsidRDefault="00F608BD" w:rsidP="00F608BD">
            <w:pPr>
              <w:jc w:val="right"/>
              <w:rPr>
                <w:color w:val="000000"/>
                <w:sz w:val="22"/>
                <w:szCs w:val="22"/>
                <w:lang w:val="en-US"/>
              </w:rPr>
            </w:pPr>
            <w:r>
              <w:rPr>
                <w:color w:val="000000"/>
                <w:sz w:val="22"/>
                <w:szCs w:val="22"/>
              </w:rPr>
              <w:t>20.7</w:t>
            </w:r>
          </w:p>
        </w:tc>
        <w:tc>
          <w:tcPr>
            <w:tcW w:w="900" w:type="dxa"/>
            <w:tcBorders>
              <w:top w:val="nil"/>
              <w:left w:val="nil"/>
              <w:bottom w:val="nil"/>
              <w:right w:val="nil"/>
            </w:tcBorders>
            <w:shd w:val="clear" w:color="auto" w:fill="auto"/>
            <w:noWrap/>
            <w:tcMar>
              <w:left w:w="43" w:type="dxa"/>
              <w:right w:w="72" w:type="dxa"/>
            </w:tcMar>
            <w:vAlign w:val="bottom"/>
            <w:hideMark/>
          </w:tcPr>
          <w:p w14:paraId="7C6D2F1D" w14:textId="216B2D31" w:rsidR="00F608BD" w:rsidRPr="002941AA" w:rsidRDefault="00F608BD" w:rsidP="00F608BD">
            <w:pPr>
              <w:jc w:val="right"/>
              <w:rPr>
                <w:color w:val="000000"/>
                <w:sz w:val="22"/>
                <w:szCs w:val="22"/>
                <w:lang w:val="en-US"/>
              </w:rPr>
            </w:pPr>
            <w:r>
              <w:rPr>
                <w:color w:val="000000"/>
                <w:sz w:val="22"/>
                <w:szCs w:val="22"/>
              </w:rPr>
              <w:t>46.1</w:t>
            </w:r>
          </w:p>
        </w:tc>
        <w:tc>
          <w:tcPr>
            <w:tcW w:w="900" w:type="dxa"/>
            <w:tcBorders>
              <w:top w:val="nil"/>
              <w:left w:val="nil"/>
              <w:bottom w:val="nil"/>
              <w:right w:val="nil"/>
            </w:tcBorders>
            <w:shd w:val="clear" w:color="auto" w:fill="auto"/>
            <w:noWrap/>
            <w:tcMar>
              <w:left w:w="43" w:type="dxa"/>
              <w:right w:w="72" w:type="dxa"/>
            </w:tcMar>
            <w:vAlign w:val="bottom"/>
            <w:hideMark/>
          </w:tcPr>
          <w:p w14:paraId="03B56825" w14:textId="5E51E794" w:rsidR="00F608BD" w:rsidRPr="002941AA" w:rsidRDefault="00F608BD" w:rsidP="00F608BD">
            <w:pPr>
              <w:jc w:val="right"/>
              <w:rPr>
                <w:color w:val="000000"/>
                <w:sz w:val="22"/>
                <w:szCs w:val="22"/>
                <w:lang w:val="en-US"/>
              </w:rPr>
            </w:pPr>
            <w:r>
              <w:rPr>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6169099D" w14:textId="0D9ABE1D" w:rsidR="00F608BD" w:rsidRPr="002941AA" w:rsidRDefault="00F608BD" w:rsidP="00F608BD">
            <w:pPr>
              <w:jc w:val="right"/>
              <w:rPr>
                <w:color w:val="000000"/>
                <w:sz w:val="22"/>
                <w:szCs w:val="22"/>
                <w:lang w:val="en-US"/>
              </w:rPr>
            </w:pPr>
            <w:r>
              <w:rPr>
                <w:color w:val="000000"/>
                <w:sz w:val="22"/>
                <w:szCs w:val="22"/>
              </w:rPr>
              <w:t>0.87</w:t>
            </w:r>
          </w:p>
        </w:tc>
        <w:tc>
          <w:tcPr>
            <w:tcW w:w="900" w:type="dxa"/>
            <w:tcBorders>
              <w:top w:val="nil"/>
              <w:left w:val="nil"/>
              <w:bottom w:val="nil"/>
              <w:right w:val="nil"/>
            </w:tcBorders>
            <w:shd w:val="clear" w:color="auto" w:fill="auto"/>
            <w:noWrap/>
            <w:tcMar>
              <w:left w:w="43" w:type="dxa"/>
              <w:right w:w="72" w:type="dxa"/>
            </w:tcMar>
            <w:vAlign w:val="bottom"/>
            <w:hideMark/>
          </w:tcPr>
          <w:p w14:paraId="15A2B264" w14:textId="2A246839" w:rsidR="00F608BD" w:rsidRPr="002941AA" w:rsidRDefault="00F608BD" w:rsidP="00F608BD">
            <w:pPr>
              <w:jc w:val="right"/>
              <w:rPr>
                <w:color w:val="000000"/>
                <w:sz w:val="22"/>
                <w:szCs w:val="22"/>
                <w:lang w:val="en-US"/>
              </w:rPr>
            </w:pPr>
            <w:r>
              <w:rPr>
                <w:color w:val="000000"/>
                <w:sz w:val="22"/>
                <w:szCs w:val="22"/>
              </w:rPr>
              <w:t>0.73</w:t>
            </w:r>
          </w:p>
        </w:tc>
      </w:tr>
      <w:tr w:rsidR="00F608BD" w:rsidRPr="002941AA" w14:paraId="420D578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259CAD7" w14:textId="77777777" w:rsidR="00F608BD" w:rsidRPr="002941AA" w:rsidRDefault="00F608BD" w:rsidP="00F608BD">
            <w:pPr>
              <w:rPr>
                <w:color w:val="000000"/>
                <w:sz w:val="22"/>
                <w:szCs w:val="22"/>
                <w:lang w:val="en-US"/>
              </w:rPr>
            </w:pPr>
            <w:r w:rsidRPr="002941AA">
              <w:rPr>
                <w:color w:val="000000"/>
                <w:sz w:val="22"/>
                <w:szCs w:val="22"/>
                <w:lang w:val="en-US"/>
              </w:rPr>
              <w:t>Sanam</w:t>
            </w:r>
          </w:p>
        </w:tc>
        <w:tc>
          <w:tcPr>
            <w:tcW w:w="900" w:type="dxa"/>
            <w:tcBorders>
              <w:top w:val="nil"/>
              <w:left w:val="nil"/>
              <w:bottom w:val="nil"/>
              <w:right w:val="nil"/>
            </w:tcBorders>
            <w:shd w:val="clear" w:color="auto" w:fill="auto"/>
            <w:noWrap/>
            <w:tcMar>
              <w:left w:w="43" w:type="dxa"/>
              <w:right w:w="72" w:type="dxa"/>
            </w:tcMar>
            <w:vAlign w:val="bottom"/>
            <w:hideMark/>
          </w:tcPr>
          <w:p w14:paraId="39C75945" w14:textId="2DFA4A16" w:rsidR="00F608BD" w:rsidRPr="002941AA" w:rsidRDefault="00F608BD" w:rsidP="00F608BD">
            <w:pPr>
              <w:jc w:val="right"/>
              <w:rPr>
                <w:color w:val="000000"/>
                <w:sz w:val="22"/>
                <w:szCs w:val="22"/>
                <w:lang w:val="en-US"/>
              </w:rPr>
            </w:pPr>
            <w:r>
              <w:rPr>
                <w:color w:val="000000"/>
                <w:sz w:val="22"/>
                <w:szCs w:val="22"/>
              </w:rPr>
              <w:t>63.4</w:t>
            </w:r>
          </w:p>
        </w:tc>
        <w:tc>
          <w:tcPr>
            <w:tcW w:w="900" w:type="dxa"/>
            <w:tcBorders>
              <w:top w:val="nil"/>
              <w:left w:val="nil"/>
              <w:bottom w:val="nil"/>
              <w:right w:val="nil"/>
            </w:tcBorders>
            <w:shd w:val="clear" w:color="auto" w:fill="auto"/>
            <w:noWrap/>
            <w:tcMar>
              <w:left w:w="43" w:type="dxa"/>
              <w:right w:w="72" w:type="dxa"/>
            </w:tcMar>
            <w:vAlign w:val="bottom"/>
            <w:hideMark/>
          </w:tcPr>
          <w:p w14:paraId="2FB88AA1" w14:textId="6986B7E6" w:rsidR="00F608BD" w:rsidRPr="002941AA" w:rsidRDefault="00F608BD" w:rsidP="00F608BD">
            <w:pPr>
              <w:jc w:val="right"/>
              <w:rPr>
                <w:color w:val="000000"/>
                <w:sz w:val="22"/>
                <w:szCs w:val="22"/>
                <w:lang w:val="en-US"/>
              </w:rPr>
            </w:pPr>
            <w:r>
              <w:rPr>
                <w:color w:val="000000"/>
                <w:sz w:val="22"/>
                <w:szCs w:val="22"/>
              </w:rPr>
              <w:t>25.8</w:t>
            </w:r>
          </w:p>
        </w:tc>
        <w:tc>
          <w:tcPr>
            <w:tcW w:w="900" w:type="dxa"/>
            <w:tcBorders>
              <w:top w:val="nil"/>
              <w:left w:val="nil"/>
              <w:bottom w:val="nil"/>
              <w:right w:val="nil"/>
            </w:tcBorders>
            <w:shd w:val="clear" w:color="auto" w:fill="auto"/>
            <w:noWrap/>
            <w:tcMar>
              <w:left w:w="43" w:type="dxa"/>
              <w:right w:w="72" w:type="dxa"/>
            </w:tcMar>
            <w:vAlign w:val="bottom"/>
            <w:hideMark/>
          </w:tcPr>
          <w:p w14:paraId="55AAFECE" w14:textId="5E6BDFBC" w:rsidR="00F608BD" w:rsidRPr="002941AA" w:rsidRDefault="00F608BD" w:rsidP="00F608BD">
            <w:pPr>
              <w:jc w:val="right"/>
              <w:rPr>
                <w:color w:val="000000"/>
                <w:sz w:val="22"/>
                <w:szCs w:val="22"/>
                <w:lang w:val="en-US"/>
              </w:rPr>
            </w:pPr>
            <w:r>
              <w:rPr>
                <w:color w:val="000000"/>
                <w:sz w:val="22"/>
                <w:szCs w:val="22"/>
              </w:rPr>
              <w:t>96.7</w:t>
            </w:r>
          </w:p>
        </w:tc>
        <w:tc>
          <w:tcPr>
            <w:tcW w:w="900" w:type="dxa"/>
            <w:tcBorders>
              <w:top w:val="nil"/>
              <w:left w:val="nil"/>
              <w:bottom w:val="nil"/>
              <w:right w:val="nil"/>
            </w:tcBorders>
            <w:shd w:val="clear" w:color="auto" w:fill="auto"/>
            <w:noWrap/>
            <w:tcMar>
              <w:left w:w="43" w:type="dxa"/>
              <w:right w:w="72" w:type="dxa"/>
            </w:tcMar>
            <w:vAlign w:val="bottom"/>
            <w:hideMark/>
          </w:tcPr>
          <w:p w14:paraId="1BFE0725" w14:textId="3AA7AD8E" w:rsidR="00F608BD" w:rsidRPr="002941AA" w:rsidRDefault="00F608BD" w:rsidP="00F608BD">
            <w:pPr>
              <w:jc w:val="right"/>
              <w:rPr>
                <w:color w:val="000000"/>
                <w:sz w:val="22"/>
                <w:szCs w:val="22"/>
                <w:lang w:val="en-US"/>
              </w:rPr>
            </w:pPr>
            <w:r>
              <w:rPr>
                <w:color w:val="000000"/>
                <w:sz w:val="22"/>
                <w:szCs w:val="22"/>
              </w:rPr>
              <w:t>0.2</w:t>
            </w:r>
          </w:p>
        </w:tc>
        <w:tc>
          <w:tcPr>
            <w:tcW w:w="900" w:type="dxa"/>
            <w:tcBorders>
              <w:top w:val="nil"/>
              <w:left w:val="nil"/>
              <w:bottom w:val="nil"/>
              <w:right w:val="nil"/>
            </w:tcBorders>
            <w:shd w:val="clear" w:color="auto" w:fill="auto"/>
            <w:noWrap/>
            <w:tcMar>
              <w:left w:w="43" w:type="dxa"/>
              <w:right w:w="72" w:type="dxa"/>
            </w:tcMar>
            <w:vAlign w:val="bottom"/>
            <w:hideMark/>
          </w:tcPr>
          <w:p w14:paraId="7B64D5E7" w14:textId="723EFF79" w:rsidR="00F608BD" w:rsidRPr="002941AA" w:rsidRDefault="00F608BD" w:rsidP="00F608BD">
            <w:pPr>
              <w:jc w:val="right"/>
              <w:rPr>
                <w:color w:val="000000"/>
                <w:sz w:val="22"/>
                <w:szCs w:val="22"/>
                <w:lang w:val="en-US"/>
              </w:rPr>
            </w:pPr>
            <w:r>
              <w:rPr>
                <w:color w:val="000000"/>
                <w:sz w:val="22"/>
                <w:szCs w:val="22"/>
              </w:rPr>
              <w:t>21.4</w:t>
            </w:r>
          </w:p>
        </w:tc>
        <w:tc>
          <w:tcPr>
            <w:tcW w:w="900" w:type="dxa"/>
            <w:tcBorders>
              <w:top w:val="nil"/>
              <w:left w:val="nil"/>
              <w:bottom w:val="nil"/>
              <w:right w:val="nil"/>
            </w:tcBorders>
            <w:shd w:val="clear" w:color="auto" w:fill="auto"/>
            <w:noWrap/>
            <w:tcMar>
              <w:left w:w="43" w:type="dxa"/>
              <w:right w:w="72" w:type="dxa"/>
            </w:tcMar>
            <w:vAlign w:val="bottom"/>
            <w:hideMark/>
          </w:tcPr>
          <w:p w14:paraId="666EF959" w14:textId="0BFC3E13" w:rsidR="00F608BD" w:rsidRPr="002941AA" w:rsidRDefault="00F608BD" w:rsidP="00F608BD">
            <w:pPr>
              <w:jc w:val="right"/>
              <w:rPr>
                <w:color w:val="000000"/>
                <w:sz w:val="22"/>
                <w:szCs w:val="22"/>
                <w:lang w:val="en-US"/>
              </w:rPr>
            </w:pPr>
            <w:r>
              <w:rPr>
                <w:color w:val="000000"/>
                <w:sz w:val="22"/>
                <w:szCs w:val="22"/>
              </w:rPr>
              <w:t>43.2</w:t>
            </w:r>
          </w:p>
        </w:tc>
        <w:tc>
          <w:tcPr>
            <w:tcW w:w="900" w:type="dxa"/>
            <w:tcBorders>
              <w:top w:val="nil"/>
              <w:left w:val="nil"/>
              <w:bottom w:val="nil"/>
              <w:right w:val="nil"/>
            </w:tcBorders>
            <w:shd w:val="clear" w:color="auto" w:fill="auto"/>
            <w:noWrap/>
            <w:tcMar>
              <w:left w:w="43" w:type="dxa"/>
              <w:right w:w="72" w:type="dxa"/>
            </w:tcMar>
            <w:vAlign w:val="bottom"/>
            <w:hideMark/>
          </w:tcPr>
          <w:p w14:paraId="4A60C40B" w14:textId="24A3962B" w:rsidR="00F608BD" w:rsidRPr="002941AA" w:rsidRDefault="00F608BD" w:rsidP="00F608BD">
            <w:pPr>
              <w:jc w:val="right"/>
              <w:rPr>
                <w:color w:val="000000"/>
                <w:sz w:val="22"/>
                <w:szCs w:val="22"/>
                <w:lang w:val="en-US"/>
              </w:rPr>
            </w:pPr>
            <w:r>
              <w:rPr>
                <w:color w:val="000000"/>
                <w:sz w:val="22"/>
                <w:szCs w:val="22"/>
              </w:rPr>
              <w:t>1.8</w:t>
            </w:r>
          </w:p>
        </w:tc>
        <w:tc>
          <w:tcPr>
            <w:tcW w:w="900" w:type="dxa"/>
            <w:tcBorders>
              <w:top w:val="nil"/>
              <w:left w:val="nil"/>
              <w:bottom w:val="nil"/>
              <w:right w:val="nil"/>
            </w:tcBorders>
            <w:shd w:val="clear" w:color="auto" w:fill="auto"/>
            <w:noWrap/>
            <w:tcMar>
              <w:left w:w="43" w:type="dxa"/>
              <w:right w:w="72" w:type="dxa"/>
            </w:tcMar>
            <w:vAlign w:val="bottom"/>
            <w:hideMark/>
          </w:tcPr>
          <w:p w14:paraId="7D4DA55F" w14:textId="40F6169C" w:rsidR="00F608BD" w:rsidRPr="002941AA" w:rsidRDefault="00F608BD" w:rsidP="00F608BD">
            <w:pPr>
              <w:jc w:val="right"/>
              <w:rPr>
                <w:color w:val="000000"/>
                <w:sz w:val="22"/>
                <w:szCs w:val="22"/>
                <w:lang w:val="en-US"/>
              </w:rPr>
            </w:pPr>
            <w:r>
              <w:rPr>
                <w:color w:val="000000"/>
                <w:sz w:val="22"/>
                <w:szCs w:val="22"/>
              </w:rPr>
              <w:t>0.73</w:t>
            </w:r>
          </w:p>
        </w:tc>
        <w:tc>
          <w:tcPr>
            <w:tcW w:w="900" w:type="dxa"/>
            <w:tcBorders>
              <w:top w:val="nil"/>
              <w:left w:val="nil"/>
              <w:bottom w:val="nil"/>
              <w:right w:val="nil"/>
            </w:tcBorders>
            <w:shd w:val="clear" w:color="auto" w:fill="auto"/>
            <w:noWrap/>
            <w:tcMar>
              <w:left w:w="43" w:type="dxa"/>
              <w:right w:w="72" w:type="dxa"/>
            </w:tcMar>
            <w:vAlign w:val="bottom"/>
            <w:hideMark/>
          </w:tcPr>
          <w:p w14:paraId="26CE2360" w14:textId="72520023" w:rsidR="00F608BD" w:rsidRPr="002941AA" w:rsidRDefault="00F608BD" w:rsidP="00F608BD">
            <w:pPr>
              <w:jc w:val="right"/>
              <w:rPr>
                <w:color w:val="000000"/>
                <w:sz w:val="22"/>
                <w:szCs w:val="22"/>
                <w:lang w:val="en-US"/>
              </w:rPr>
            </w:pPr>
            <w:r>
              <w:rPr>
                <w:color w:val="000000"/>
                <w:sz w:val="22"/>
                <w:szCs w:val="22"/>
              </w:rPr>
              <w:t>0.39</w:t>
            </w:r>
          </w:p>
        </w:tc>
      </w:tr>
      <w:tr w:rsidR="00F608BD" w:rsidRPr="002941AA" w14:paraId="52ACC97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4E34616" w14:textId="77777777" w:rsidR="00F608BD" w:rsidRPr="002941AA" w:rsidRDefault="00F608BD" w:rsidP="00F608BD">
            <w:pPr>
              <w:rPr>
                <w:b/>
                <w:bCs/>
                <w:color w:val="000000"/>
                <w:sz w:val="22"/>
                <w:szCs w:val="22"/>
                <w:lang w:val="en-US"/>
              </w:rPr>
            </w:pPr>
            <w:r w:rsidRPr="002941AA">
              <w:rPr>
                <w:b/>
                <w:bCs/>
                <w:color w:val="000000"/>
                <w:sz w:val="22"/>
                <w:szCs w:val="22"/>
                <w:lang w:val="en-US"/>
              </w:rPr>
              <w:t>Ayerou</w:t>
            </w:r>
          </w:p>
        </w:tc>
        <w:tc>
          <w:tcPr>
            <w:tcW w:w="900" w:type="dxa"/>
            <w:tcBorders>
              <w:top w:val="nil"/>
              <w:left w:val="nil"/>
              <w:bottom w:val="nil"/>
              <w:right w:val="nil"/>
            </w:tcBorders>
            <w:shd w:val="clear" w:color="auto" w:fill="auto"/>
            <w:noWrap/>
            <w:tcMar>
              <w:left w:w="43" w:type="dxa"/>
              <w:right w:w="72" w:type="dxa"/>
            </w:tcMar>
            <w:vAlign w:val="bottom"/>
            <w:hideMark/>
          </w:tcPr>
          <w:p w14:paraId="6E047961" w14:textId="70F69FAB" w:rsidR="00F608BD" w:rsidRPr="002941AA" w:rsidRDefault="00F608BD" w:rsidP="00F608BD">
            <w:pPr>
              <w:jc w:val="right"/>
              <w:rPr>
                <w:b/>
                <w:bCs/>
                <w:color w:val="000000"/>
                <w:sz w:val="22"/>
                <w:szCs w:val="22"/>
                <w:lang w:val="en-US"/>
              </w:rPr>
            </w:pPr>
            <w:r>
              <w:rPr>
                <w:b/>
                <w:bCs/>
                <w:color w:val="000000"/>
                <w:sz w:val="22"/>
                <w:szCs w:val="22"/>
              </w:rPr>
              <w:t>50.2</w:t>
            </w:r>
          </w:p>
        </w:tc>
        <w:tc>
          <w:tcPr>
            <w:tcW w:w="900" w:type="dxa"/>
            <w:tcBorders>
              <w:top w:val="nil"/>
              <w:left w:val="nil"/>
              <w:bottom w:val="nil"/>
              <w:right w:val="nil"/>
            </w:tcBorders>
            <w:shd w:val="clear" w:color="auto" w:fill="auto"/>
            <w:noWrap/>
            <w:tcMar>
              <w:left w:w="43" w:type="dxa"/>
              <w:right w:w="72" w:type="dxa"/>
            </w:tcMar>
            <w:vAlign w:val="bottom"/>
            <w:hideMark/>
          </w:tcPr>
          <w:p w14:paraId="3CB171B4" w14:textId="19715E47" w:rsidR="00F608BD" w:rsidRPr="002941AA" w:rsidRDefault="00F608BD" w:rsidP="00F608BD">
            <w:pPr>
              <w:jc w:val="right"/>
              <w:rPr>
                <w:b/>
                <w:bCs/>
                <w:color w:val="000000"/>
                <w:sz w:val="22"/>
                <w:szCs w:val="22"/>
                <w:lang w:val="en-US"/>
              </w:rPr>
            </w:pPr>
            <w:r>
              <w:rPr>
                <w:b/>
                <w:bCs/>
                <w:color w:val="000000"/>
                <w:sz w:val="22"/>
                <w:szCs w:val="22"/>
              </w:rPr>
              <w:t>19.5</w:t>
            </w:r>
          </w:p>
        </w:tc>
        <w:tc>
          <w:tcPr>
            <w:tcW w:w="900" w:type="dxa"/>
            <w:tcBorders>
              <w:top w:val="nil"/>
              <w:left w:val="nil"/>
              <w:bottom w:val="nil"/>
              <w:right w:val="nil"/>
            </w:tcBorders>
            <w:shd w:val="clear" w:color="auto" w:fill="auto"/>
            <w:noWrap/>
            <w:tcMar>
              <w:left w:w="43" w:type="dxa"/>
              <w:right w:w="72" w:type="dxa"/>
            </w:tcMar>
            <w:vAlign w:val="bottom"/>
            <w:hideMark/>
          </w:tcPr>
          <w:p w14:paraId="7E63DCC8" w14:textId="3C3CFFB1" w:rsidR="00F608BD" w:rsidRPr="002941AA" w:rsidRDefault="00F608BD" w:rsidP="00F608BD">
            <w:pPr>
              <w:jc w:val="right"/>
              <w:rPr>
                <w:b/>
                <w:bCs/>
                <w:color w:val="000000"/>
                <w:sz w:val="22"/>
                <w:szCs w:val="22"/>
                <w:lang w:val="en-US"/>
              </w:rPr>
            </w:pPr>
            <w:r>
              <w:rPr>
                <w:b/>
                <w:bCs/>
                <w:color w:val="000000"/>
                <w:sz w:val="22"/>
                <w:szCs w:val="22"/>
              </w:rPr>
              <w:t>91.1</w:t>
            </w:r>
          </w:p>
        </w:tc>
        <w:tc>
          <w:tcPr>
            <w:tcW w:w="900" w:type="dxa"/>
            <w:tcBorders>
              <w:top w:val="nil"/>
              <w:left w:val="nil"/>
              <w:bottom w:val="nil"/>
              <w:right w:val="nil"/>
            </w:tcBorders>
            <w:shd w:val="clear" w:color="auto" w:fill="auto"/>
            <w:noWrap/>
            <w:tcMar>
              <w:left w:w="43" w:type="dxa"/>
              <w:right w:w="72" w:type="dxa"/>
            </w:tcMar>
            <w:vAlign w:val="bottom"/>
            <w:hideMark/>
          </w:tcPr>
          <w:p w14:paraId="5819CF0E" w14:textId="626BD46B" w:rsidR="00F608BD" w:rsidRPr="002941AA" w:rsidRDefault="00F608BD" w:rsidP="00F608BD">
            <w:pPr>
              <w:jc w:val="right"/>
              <w:rPr>
                <w:b/>
                <w:bCs/>
                <w:color w:val="000000"/>
                <w:sz w:val="22"/>
                <w:szCs w:val="22"/>
                <w:lang w:val="en-US"/>
              </w:rPr>
            </w:pPr>
            <w:r>
              <w:rPr>
                <w:b/>
                <w:bCs/>
                <w:color w:val="000000"/>
                <w:sz w:val="22"/>
                <w:szCs w:val="22"/>
              </w:rPr>
              <w:t>1.5</w:t>
            </w:r>
          </w:p>
        </w:tc>
        <w:tc>
          <w:tcPr>
            <w:tcW w:w="900" w:type="dxa"/>
            <w:tcBorders>
              <w:top w:val="nil"/>
              <w:left w:val="nil"/>
              <w:bottom w:val="nil"/>
              <w:right w:val="nil"/>
            </w:tcBorders>
            <w:shd w:val="clear" w:color="auto" w:fill="auto"/>
            <w:noWrap/>
            <w:tcMar>
              <w:left w:w="43" w:type="dxa"/>
              <w:right w:w="72" w:type="dxa"/>
            </w:tcMar>
            <w:vAlign w:val="bottom"/>
            <w:hideMark/>
          </w:tcPr>
          <w:p w14:paraId="7129233A" w14:textId="4CFDBEAD" w:rsidR="00F608BD" w:rsidRPr="002941AA" w:rsidRDefault="00F608BD" w:rsidP="00F608BD">
            <w:pPr>
              <w:jc w:val="right"/>
              <w:rPr>
                <w:b/>
                <w:bCs/>
                <w:color w:val="000000"/>
                <w:sz w:val="22"/>
                <w:szCs w:val="22"/>
                <w:lang w:val="en-US"/>
              </w:rPr>
            </w:pPr>
            <w:r>
              <w:rPr>
                <w:b/>
                <w:bCs/>
                <w:color w:val="000000"/>
                <w:sz w:val="22"/>
                <w:szCs w:val="22"/>
              </w:rPr>
              <w:t>22.2</w:t>
            </w:r>
          </w:p>
        </w:tc>
        <w:tc>
          <w:tcPr>
            <w:tcW w:w="900" w:type="dxa"/>
            <w:tcBorders>
              <w:top w:val="nil"/>
              <w:left w:val="nil"/>
              <w:bottom w:val="nil"/>
              <w:right w:val="nil"/>
            </w:tcBorders>
            <w:shd w:val="clear" w:color="auto" w:fill="auto"/>
            <w:noWrap/>
            <w:tcMar>
              <w:left w:w="43" w:type="dxa"/>
              <w:right w:w="72" w:type="dxa"/>
            </w:tcMar>
            <w:vAlign w:val="bottom"/>
            <w:hideMark/>
          </w:tcPr>
          <w:p w14:paraId="52394B6D" w14:textId="4497284F" w:rsidR="00F608BD" w:rsidRPr="002941AA" w:rsidRDefault="00F608BD" w:rsidP="00F608BD">
            <w:pPr>
              <w:jc w:val="right"/>
              <w:rPr>
                <w:b/>
                <w:bCs/>
                <w:color w:val="000000"/>
                <w:sz w:val="22"/>
                <w:szCs w:val="22"/>
                <w:lang w:val="en-US"/>
              </w:rPr>
            </w:pPr>
            <w:r>
              <w:rPr>
                <w:b/>
                <w:bCs/>
                <w:color w:val="000000"/>
                <w:sz w:val="22"/>
                <w:szCs w:val="22"/>
              </w:rPr>
              <w:t>46.9</w:t>
            </w:r>
          </w:p>
        </w:tc>
        <w:tc>
          <w:tcPr>
            <w:tcW w:w="900" w:type="dxa"/>
            <w:tcBorders>
              <w:top w:val="nil"/>
              <w:left w:val="nil"/>
              <w:bottom w:val="nil"/>
              <w:right w:val="nil"/>
            </w:tcBorders>
            <w:shd w:val="clear" w:color="auto" w:fill="auto"/>
            <w:noWrap/>
            <w:tcMar>
              <w:left w:w="43" w:type="dxa"/>
              <w:right w:w="72" w:type="dxa"/>
            </w:tcMar>
            <w:vAlign w:val="bottom"/>
            <w:hideMark/>
          </w:tcPr>
          <w:p w14:paraId="7B0F690A" w14:textId="660B9359" w:rsidR="00F608BD" w:rsidRPr="002941AA" w:rsidRDefault="00F608BD" w:rsidP="00F608BD">
            <w:pPr>
              <w:jc w:val="right"/>
              <w:rPr>
                <w:b/>
                <w:bCs/>
                <w:color w:val="000000"/>
                <w:sz w:val="22"/>
                <w:szCs w:val="22"/>
                <w:lang w:val="en-US"/>
              </w:rPr>
            </w:pPr>
            <w:r>
              <w:rPr>
                <w:b/>
                <w:bCs/>
                <w:color w:val="000000"/>
                <w:sz w:val="22"/>
                <w:szCs w:val="22"/>
              </w:rPr>
              <w:t>3.6</w:t>
            </w:r>
          </w:p>
        </w:tc>
        <w:tc>
          <w:tcPr>
            <w:tcW w:w="900" w:type="dxa"/>
            <w:tcBorders>
              <w:top w:val="nil"/>
              <w:left w:val="nil"/>
              <w:bottom w:val="nil"/>
              <w:right w:val="nil"/>
            </w:tcBorders>
            <w:shd w:val="clear" w:color="auto" w:fill="auto"/>
            <w:noWrap/>
            <w:tcMar>
              <w:left w:w="43" w:type="dxa"/>
              <w:right w:w="72" w:type="dxa"/>
            </w:tcMar>
            <w:vAlign w:val="bottom"/>
            <w:hideMark/>
          </w:tcPr>
          <w:p w14:paraId="193D99AC" w14:textId="33564AFA" w:rsidR="00F608BD" w:rsidRPr="002941AA" w:rsidRDefault="00F608BD" w:rsidP="00F608BD">
            <w:pPr>
              <w:jc w:val="right"/>
              <w:rPr>
                <w:b/>
                <w:bCs/>
                <w:color w:val="000000"/>
                <w:sz w:val="22"/>
                <w:szCs w:val="22"/>
                <w:lang w:val="en-US"/>
              </w:rPr>
            </w:pPr>
            <w:r>
              <w:rPr>
                <w:b/>
                <w:bCs/>
                <w:color w:val="000000"/>
                <w:sz w:val="22"/>
                <w:szCs w:val="22"/>
              </w:rPr>
              <w:t>0.91</w:t>
            </w:r>
          </w:p>
        </w:tc>
        <w:tc>
          <w:tcPr>
            <w:tcW w:w="900" w:type="dxa"/>
            <w:tcBorders>
              <w:top w:val="nil"/>
              <w:left w:val="nil"/>
              <w:bottom w:val="nil"/>
              <w:right w:val="nil"/>
            </w:tcBorders>
            <w:shd w:val="clear" w:color="auto" w:fill="auto"/>
            <w:noWrap/>
            <w:tcMar>
              <w:left w:w="43" w:type="dxa"/>
              <w:right w:w="72" w:type="dxa"/>
            </w:tcMar>
            <w:vAlign w:val="bottom"/>
            <w:hideMark/>
          </w:tcPr>
          <w:p w14:paraId="6B3D2AD5" w14:textId="2E2249E5" w:rsidR="00F608BD" w:rsidRPr="002941AA" w:rsidRDefault="00F608BD" w:rsidP="00F608BD">
            <w:pPr>
              <w:jc w:val="right"/>
              <w:rPr>
                <w:b/>
                <w:bCs/>
                <w:color w:val="000000"/>
                <w:sz w:val="22"/>
                <w:szCs w:val="22"/>
                <w:lang w:val="en-US"/>
              </w:rPr>
            </w:pPr>
            <w:r>
              <w:rPr>
                <w:b/>
                <w:bCs/>
                <w:color w:val="000000"/>
                <w:sz w:val="22"/>
                <w:szCs w:val="22"/>
              </w:rPr>
              <w:t>0.85</w:t>
            </w:r>
          </w:p>
        </w:tc>
      </w:tr>
      <w:tr w:rsidR="00F608BD" w:rsidRPr="002941AA" w14:paraId="3E536DC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9BB0193" w14:textId="77777777" w:rsidR="00F608BD" w:rsidRPr="002941AA" w:rsidRDefault="00F608BD" w:rsidP="00F608BD">
            <w:pPr>
              <w:rPr>
                <w:color w:val="000000"/>
                <w:sz w:val="22"/>
                <w:szCs w:val="22"/>
                <w:lang w:val="en-US"/>
              </w:rPr>
            </w:pPr>
            <w:r w:rsidRPr="002941AA">
              <w:rPr>
                <w:color w:val="000000"/>
                <w:sz w:val="22"/>
                <w:szCs w:val="22"/>
                <w:lang w:val="en-US"/>
              </w:rPr>
              <w:t>Ayerou</w:t>
            </w:r>
          </w:p>
        </w:tc>
        <w:tc>
          <w:tcPr>
            <w:tcW w:w="900" w:type="dxa"/>
            <w:tcBorders>
              <w:top w:val="nil"/>
              <w:left w:val="nil"/>
              <w:bottom w:val="nil"/>
              <w:right w:val="nil"/>
            </w:tcBorders>
            <w:shd w:val="clear" w:color="auto" w:fill="auto"/>
            <w:noWrap/>
            <w:tcMar>
              <w:left w:w="43" w:type="dxa"/>
              <w:right w:w="72" w:type="dxa"/>
            </w:tcMar>
            <w:vAlign w:val="bottom"/>
            <w:hideMark/>
          </w:tcPr>
          <w:p w14:paraId="26384895" w14:textId="799CC902" w:rsidR="00F608BD" w:rsidRPr="002941AA" w:rsidRDefault="00F608BD" w:rsidP="00F608BD">
            <w:pPr>
              <w:jc w:val="right"/>
              <w:rPr>
                <w:color w:val="000000"/>
                <w:sz w:val="22"/>
                <w:szCs w:val="22"/>
                <w:lang w:val="en-US"/>
              </w:rPr>
            </w:pPr>
            <w:r>
              <w:rPr>
                <w:color w:val="000000"/>
                <w:sz w:val="22"/>
                <w:szCs w:val="22"/>
              </w:rPr>
              <w:t>49.4</w:t>
            </w:r>
          </w:p>
        </w:tc>
        <w:tc>
          <w:tcPr>
            <w:tcW w:w="900" w:type="dxa"/>
            <w:tcBorders>
              <w:top w:val="nil"/>
              <w:left w:val="nil"/>
              <w:bottom w:val="nil"/>
              <w:right w:val="nil"/>
            </w:tcBorders>
            <w:shd w:val="clear" w:color="auto" w:fill="auto"/>
            <w:noWrap/>
            <w:tcMar>
              <w:left w:w="43" w:type="dxa"/>
              <w:right w:w="72" w:type="dxa"/>
            </w:tcMar>
            <w:vAlign w:val="bottom"/>
            <w:hideMark/>
          </w:tcPr>
          <w:p w14:paraId="58455059" w14:textId="1B926BCC" w:rsidR="00F608BD" w:rsidRPr="002941AA" w:rsidRDefault="00F608BD" w:rsidP="00F608BD">
            <w:pPr>
              <w:jc w:val="right"/>
              <w:rPr>
                <w:color w:val="000000"/>
                <w:sz w:val="22"/>
                <w:szCs w:val="22"/>
                <w:lang w:val="en-US"/>
              </w:rPr>
            </w:pPr>
            <w:r>
              <w:rPr>
                <w:color w:val="000000"/>
                <w:sz w:val="22"/>
                <w:szCs w:val="22"/>
              </w:rPr>
              <w:t>14.4</w:t>
            </w:r>
          </w:p>
        </w:tc>
        <w:tc>
          <w:tcPr>
            <w:tcW w:w="900" w:type="dxa"/>
            <w:tcBorders>
              <w:top w:val="nil"/>
              <w:left w:val="nil"/>
              <w:bottom w:val="nil"/>
              <w:right w:val="nil"/>
            </w:tcBorders>
            <w:shd w:val="clear" w:color="auto" w:fill="auto"/>
            <w:noWrap/>
            <w:tcMar>
              <w:left w:w="43" w:type="dxa"/>
              <w:right w:w="72" w:type="dxa"/>
            </w:tcMar>
            <w:vAlign w:val="bottom"/>
            <w:hideMark/>
          </w:tcPr>
          <w:p w14:paraId="76284676" w14:textId="7BE2EB15" w:rsidR="00F608BD" w:rsidRPr="002941AA" w:rsidRDefault="00F608BD" w:rsidP="00F608BD">
            <w:pPr>
              <w:jc w:val="right"/>
              <w:rPr>
                <w:color w:val="000000"/>
                <w:sz w:val="22"/>
                <w:szCs w:val="22"/>
                <w:lang w:val="en-US"/>
              </w:rPr>
            </w:pPr>
            <w:r>
              <w:rPr>
                <w:color w:val="000000"/>
                <w:sz w:val="22"/>
                <w:szCs w:val="22"/>
              </w:rPr>
              <w:t>86.8</w:t>
            </w:r>
          </w:p>
        </w:tc>
        <w:tc>
          <w:tcPr>
            <w:tcW w:w="900" w:type="dxa"/>
            <w:tcBorders>
              <w:top w:val="nil"/>
              <w:left w:val="nil"/>
              <w:bottom w:val="nil"/>
              <w:right w:val="nil"/>
            </w:tcBorders>
            <w:shd w:val="clear" w:color="auto" w:fill="auto"/>
            <w:noWrap/>
            <w:tcMar>
              <w:left w:w="43" w:type="dxa"/>
              <w:right w:w="72" w:type="dxa"/>
            </w:tcMar>
            <w:vAlign w:val="bottom"/>
            <w:hideMark/>
          </w:tcPr>
          <w:p w14:paraId="02241ECC" w14:textId="74323394" w:rsidR="00F608BD" w:rsidRPr="002941AA" w:rsidRDefault="00F608BD" w:rsidP="00F608BD">
            <w:pPr>
              <w:jc w:val="right"/>
              <w:rPr>
                <w:color w:val="000000"/>
                <w:sz w:val="22"/>
                <w:szCs w:val="22"/>
                <w:lang w:val="en-US"/>
              </w:rPr>
            </w:pPr>
            <w:r>
              <w:rPr>
                <w:color w:val="000000"/>
                <w:sz w:val="22"/>
                <w:szCs w:val="22"/>
              </w:rPr>
              <w:t>0.8</w:t>
            </w:r>
          </w:p>
        </w:tc>
        <w:tc>
          <w:tcPr>
            <w:tcW w:w="900" w:type="dxa"/>
            <w:tcBorders>
              <w:top w:val="nil"/>
              <w:left w:val="nil"/>
              <w:bottom w:val="nil"/>
              <w:right w:val="nil"/>
            </w:tcBorders>
            <w:shd w:val="clear" w:color="auto" w:fill="auto"/>
            <w:noWrap/>
            <w:tcMar>
              <w:left w:w="43" w:type="dxa"/>
              <w:right w:w="72" w:type="dxa"/>
            </w:tcMar>
            <w:vAlign w:val="bottom"/>
            <w:hideMark/>
          </w:tcPr>
          <w:p w14:paraId="3EBE2A63" w14:textId="05D295C7" w:rsidR="00F608BD" w:rsidRPr="002941AA" w:rsidRDefault="00F608BD" w:rsidP="00F608BD">
            <w:pPr>
              <w:jc w:val="right"/>
              <w:rPr>
                <w:color w:val="000000"/>
                <w:sz w:val="22"/>
                <w:szCs w:val="22"/>
                <w:lang w:val="en-US"/>
              </w:rPr>
            </w:pPr>
            <w:r>
              <w:rPr>
                <w:color w:val="000000"/>
                <w:sz w:val="22"/>
                <w:szCs w:val="22"/>
              </w:rPr>
              <w:t>31.4</w:t>
            </w:r>
          </w:p>
        </w:tc>
        <w:tc>
          <w:tcPr>
            <w:tcW w:w="900" w:type="dxa"/>
            <w:tcBorders>
              <w:top w:val="nil"/>
              <w:left w:val="nil"/>
              <w:bottom w:val="nil"/>
              <w:right w:val="nil"/>
            </w:tcBorders>
            <w:shd w:val="clear" w:color="auto" w:fill="auto"/>
            <w:noWrap/>
            <w:tcMar>
              <w:left w:w="43" w:type="dxa"/>
              <w:right w:w="72" w:type="dxa"/>
            </w:tcMar>
            <w:vAlign w:val="bottom"/>
            <w:hideMark/>
          </w:tcPr>
          <w:p w14:paraId="206CED3D" w14:textId="7BDB65F4" w:rsidR="00F608BD" w:rsidRPr="002941AA" w:rsidRDefault="00F608BD" w:rsidP="00F608BD">
            <w:pPr>
              <w:jc w:val="right"/>
              <w:rPr>
                <w:color w:val="000000"/>
                <w:sz w:val="22"/>
                <w:szCs w:val="22"/>
                <w:lang w:val="en-US"/>
              </w:rPr>
            </w:pPr>
            <w:r>
              <w:rPr>
                <w:color w:val="000000"/>
                <w:sz w:val="22"/>
                <w:szCs w:val="22"/>
              </w:rPr>
              <w:t>63.3</w:t>
            </w:r>
          </w:p>
        </w:tc>
        <w:tc>
          <w:tcPr>
            <w:tcW w:w="900" w:type="dxa"/>
            <w:tcBorders>
              <w:top w:val="nil"/>
              <w:left w:val="nil"/>
              <w:bottom w:val="nil"/>
              <w:right w:val="nil"/>
            </w:tcBorders>
            <w:shd w:val="clear" w:color="auto" w:fill="auto"/>
            <w:noWrap/>
            <w:tcMar>
              <w:left w:w="43" w:type="dxa"/>
              <w:right w:w="72" w:type="dxa"/>
            </w:tcMar>
            <w:vAlign w:val="bottom"/>
            <w:hideMark/>
          </w:tcPr>
          <w:p w14:paraId="0DD5FC67" w14:textId="6C590217" w:rsidR="00F608BD" w:rsidRPr="002941AA" w:rsidRDefault="00F608BD" w:rsidP="00F608BD">
            <w:pPr>
              <w:jc w:val="right"/>
              <w:rPr>
                <w:color w:val="000000"/>
                <w:sz w:val="22"/>
                <w:szCs w:val="22"/>
                <w:lang w:val="en-US"/>
              </w:rPr>
            </w:pPr>
            <w:r>
              <w:rPr>
                <w:color w:val="000000"/>
                <w:sz w:val="22"/>
                <w:szCs w:val="22"/>
              </w:rPr>
              <w:t>5.9</w:t>
            </w:r>
          </w:p>
        </w:tc>
        <w:tc>
          <w:tcPr>
            <w:tcW w:w="900" w:type="dxa"/>
            <w:tcBorders>
              <w:top w:val="nil"/>
              <w:left w:val="nil"/>
              <w:bottom w:val="nil"/>
              <w:right w:val="nil"/>
            </w:tcBorders>
            <w:shd w:val="clear" w:color="auto" w:fill="auto"/>
            <w:noWrap/>
            <w:tcMar>
              <w:left w:w="43" w:type="dxa"/>
              <w:right w:w="72" w:type="dxa"/>
            </w:tcMar>
            <w:vAlign w:val="bottom"/>
            <w:hideMark/>
          </w:tcPr>
          <w:p w14:paraId="6540BA95" w14:textId="26FFA026" w:rsidR="00F608BD" w:rsidRPr="002941AA" w:rsidRDefault="00F608BD" w:rsidP="00F608BD">
            <w:pPr>
              <w:jc w:val="right"/>
              <w:rPr>
                <w:color w:val="000000"/>
                <w:sz w:val="22"/>
                <w:szCs w:val="22"/>
                <w:lang w:val="en-US"/>
              </w:rPr>
            </w:pPr>
            <w:r>
              <w:rPr>
                <w:color w:val="000000"/>
                <w:sz w:val="22"/>
                <w:szCs w:val="22"/>
              </w:rPr>
              <w:t>0.98</w:t>
            </w:r>
          </w:p>
        </w:tc>
        <w:tc>
          <w:tcPr>
            <w:tcW w:w="900" w:type="dxa"/>
            <w:tcBorders>
              <w:top w:val="nil"/>
              <w:left w:val="nil"/>
              <w:bottom w:val="nil"/>
              <w:right w:val="nil"/>
            </w:tcBorders>
            <w:shd w:val="clear" w:color="auto" w:fill="auto"/>
            <w:noWrap/>
            <w:tcMar>
              <w:left w:w="43" w:type="dxa"/>
              <w:right w:w="72" w:type="dxa"/>
            </w:tcMar>
            <w:vAlign w:val="bottom"/>
            <w:hideMark/>
          </w:tcPr>
          <w:p w14:paraId="7F42C4AF" w14:textId="67E5DB4B" w:rsidR="00F608BD" w:rsidRPr="002941AA" w:rsidRDefault="00F608BD" w:rsidP="00F608BD">
            <w:pPr>
              <w:jc w:val="right"/>
              <w:rPr>
                <w:color w:val="000000"/>
                <w:sz w:val="22"/>
                <w:szCs w:val="22"/>
                <w:lang w:val="en-US"/>
              </w:rPr>
            </w:pPr>
            <w:r>
              <w:rPr>
                <w:color w:val="000000"/>
                <w:sz w:val="22"/>
                <w:szCs w:val="22"/>
              </w:rPr>
              <w:t>0.84</w:t>
            </w:r>
          </w:p>
        </w:tc>
      </w:tr>
      <w:tr w:rsidR="00F608BD" w:rsidRPr="002941AA" w14:paraId="465877D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1A75817" w14:textId="77777777" w:rsidR="00F608BD" w:rsidRPr="002941AA" w:rsidRDefault="00F608BD" w:rsidP="00F608BD">
            <w:pPr>
              <w:rPr>
                <w:color w:val="000000"/>
                <w:sz w:val="22"/>
                <w:szCs w:val="22"/>
                <w:lang w:val="en-US"/>
              </w:rPr>
            </w:pPr>
            <w:r w:rsidRPr="002941AA">
              <w:rPr>
                <w:color w:val="000000"/>
                <w:sz w:val="22"/>
                <w:szCs w:val="22"/>
                <w:lang w:val="en-US"/>
              </w:rPr>
              <w:t>Inates</w:t>
            </w:r>
          </w:p>
        </w:tc>
        <w:tc>
          <w:tcPr>
            <w:tcW w:w="900" w:type="dxa"/>
            <w:tcBorders>
              <w:top w:val="nil"/>
              <w:left w:val="nil"/>
              <w:bottom w:val="nil"/>
              <w:right w:val="nil"/>
            </w:tcBorders>
            <w:shd w:val="clear" w:color="auto" w:fill="auto"/>
            <w:noWrap/>
            <w:tcMar>
              <w:left w:w="43" w:type="dxa"/>
              <w:right w:w="72" w:type="dxa"/>
            </w:tcMar>
            <w:vAlign w:val="bottom"/>
            <w:hideMark/>
          </w:tcPr>
          <w:p w14:paraId="2BEB3A4E" w14:textId="363F13AB" w:rsidR="00F608BD" w:rsidRPr="002941AA" w:rsidRDefault="00F608BD" w:rsidP="00F608BD">
            <w:pPr>
              <w:jc w:val="right"/>
              <w:rPr>
                <w:color w:val="000000"/>
                <w:sz w:val="22"/>
                <w:szCs w:val="22"/>
                <w:lang w:val="en-US"/>
              </w:rPr>
            </w:pPr>
            <w:r>
              <w:rPr>
                <w:color w:val="000000"/>
                <w:sz w:val="22"/>
                <w:szCs w:val="22"/>
              </w:rPr>
              <w:t>51.4</w:t>
            </w:r>
          </w:p>
        </w:tc>
        <w:tc>
          <w:tcPr>
            <w:tcW w:w="900" w:type="dxa"/>
            <w:tcBorders>
              <w:top w:val="nil"/>
              <w:left w:val="nil"/>
              <w:bottom w:val="nil"/>
              <w:right w:val="nil"/>
            </w:tcBorders>
            <w:shd w:val="clear" w:color="auto" w:fill="auto"/>
            <w:noWrap/>
            <w:tcMar>
              <w:left w:w="43" w:type="dxa"/>
              <w:right w:w="72" w:type="dxa"/>
            </w:tcMar>
            <w:vAlign w:val="bottom"/>
            <w:hideMark/>
          </w:tcPr>
          <w:p w14:paraId="7A2894E7" w14:textId="00AC31B4" w:rsidR="00F608BD" w:rsidRPr="002941AA" w:rsidRDefault="00F608BD" w:rsidP="00F608BD">
            <w:pPr>
              <w:jc w:val="right"/>
              <w:rPr>
                <w:color w:val="000000"/>
                <w:sz w:val="22"/>
                <w:szCs w:val="22"/>
                <w:lang w:val="en-US"/>
              </w:rPr>
            </w:pPr>
            <w:r>
              <w:rPr>
                <w:color w:val="000000"/>
                <w:sz w:val="22"/>
                <w:szCs w:val="22"/>
              </w:rPr>
              <w:t>26.9</w:t>
            </w:r>
          </w:p>
        </w:tc>
        <w:tc>
          <w:tcPr>
            <w:tcW w:w="900" w:type="dxa"/>
            <w:tcBorders>
              <w:top w:val="nil"/>
              <w:left w:val="nil"/>
              <w:bottom w:val="nil"/>
              <w:right w:val="nil"/>
            </w:tcBorders>
            <w:shd w:val="clear" w:color="auto" w:fill="auto"/>
            <w:noWrap/>
            <w:tcMar>
              <w:left w:w="43" w:type="dxa"/>
              <w:right w:w="72" w:type="dxa"/>
            </w:tcMar>
            <w:vAlign w:val="bottom"/>
            <w:hideMark/>
          </w:tcPr>
          <w:p w14:paraId="01E56891" w14:textId="11375A11" w:rsidR="00F608BD" w:rsidRPr="002941AA" w:rsidRDefault="00F608BD" w:rsidP="00F608BD">
            <w:pPr>
              <w:jc w:val="right"/>
              <w:rPr>
                <w:color w:val="000000"/>
                <w:sz w:val="22"/>
                <w:szCs w:val="22"/>
                <w:lang w:val="en-US"/>
              </w:rPr>
            </w:pPr>
            <w:r>
              <w:rPr>
                <w:color w:val="000000"/>
                <w:sz w:val="22"/>
                <w:szCs w:val="22"/>
              </w:rPr>
              <w:t>97.4</w:t>
            </w:r>
          </w:p>
        </w:tc>
        <w:tc>
          <w:tcPr>
            <w:tcW w:w="900" w:type="dxa"/>
            <w:tcBorders>
              <w:top w:val="nil"/>
              <w:left w:val="nil"/>
              <w:bottom w:val="nil"/>
              <w:right w:val="nil"/>
            </w:tcBorders>
            <w:shd w:val="clear" w:color="auto" w:fill="auto"/>
            <w:noWrap/>
            <w:tcMar>
              <w:left w:w="43" w:type="dxa"/>
              <w:right w:w="72" w:type="dxa"/>
            </w:tcMar>
            <w:vAlign w:val="bottom"/>
            <w:hideMark/>
          </w:tcPr>
          <w:p w14:paraId="58E945E3" w14:textId="3E022209" w:rsidR="00F608BD" w:rsidRPr="002941AA" w:rsidRDefault="00F608BD" w:rsidP="00F608BD">
            <w:pPr>
              <w:jc w:val="right"/>
              <w:rPr>
                <w:color w:val="000000"/>
                <w:sz w:val="22"/>
                <w:szCs w:val="22"/>
                <w:lang w:val="en-US"/>
              </w:rPr>
            </w:pPr>
            <w:r>
              <w:rPr>
                <w:color w:val="000000"/>
                <w:sz w:val="22"/>
                <w:szCs w:val="22"/>
              </w:rPr>
              <w:t>2.4</w:t>
            </w:r>
          </w:p>
        </w:tc>
        <w:tc>
          <w:tcPr>
            <w:tcW w:w="900" w:type="dxa"/>
            <w:tcBorders>
              <w:top w:val="nil"/>
              <w:left w:val="nil"/>
              <w:bottom w:val="nil"/>
              <w:right w:val="nil"/>
            </w:tcBorders>
            <w:shd w:val="clear" w:color="auto" w:fill="auto"/>
            <w:noWrap/>
            <w:tcMar>
              <w:left w:w="43" w:type="dxa"/>
              <w:right w:w="72" w:type="dxa"/>
            </w:tcMar>
            <w:vAlign w:val="bottom"/>
            <w:hideMark/>
          </w:tcPr>
          <w:p w14:paraId="082AECB0" w14:textId="29A0F338" w:rsidR="00F608BD" w:rsidRPr="002941AA" w:rsidRDefault="00F608BD" w:rsidP="00F608BD">
            <w:pPr>
              <w:jc w:val="right"/>
              <w:rPr>
                <w:color w:val="000000"/>
                <w:sz w:val="22"/>
                <w:szCs w:val="22"/>
                <w:lang w:val="en-US"/>
              </w:rPr>
            </w:pPr>
            <w:r>
              <w:rPr>
                <w:color w:val="000000"/>
                <w:sz w:val="22"/>
                <w:szCs w:val="22"/>
              </w:rPr>
              <w:t>8.0</w:t>
            </w:r>
          </w:p>
        </w:tc>
        <w:tc>
          <w:tcPr>
            <w:tcW w:w="900" w:type="dxa"/>
            <w:tcBorders>
              <w:top w:val="nil"/>
              <w:left w:val="nil"/>
              <w:bottom w:val="nil"/>
              <w:right w:val="nil"/>
            </w:tcBorders>
            <w:shd w:val="clear" w:color="auto" w:fill="auto"/>
            <w:noWrap/>
            <w:tcMar>
              <w:left w:w="43" w:type="dxa"/>
              <w:right w:w="72" w:type="dxa"/>
            </w:tcMar>
            <w:vAlign w:val="bottom"/>
            <w:hideMark/>
          </w:tcPr>
          <w:p w14:paraId="71C6D089" w14:textId="665289F0" w:rsidR="00F608BD" w:rsidRPr="002941AA" w:rsidRDefault="00F608BD" w:rsidP="00F608BD">
            <w:pPr>
              <w:jc w:val="right"/>
              <w:rPr>
                <w:color w:val="000000"/>
                <w:sz w:val="22"/>
                <w:szCs w:val="22"/>
                <w:lang w:val="en-US"/>
              </w:rPr>
            </w:pPr>
            <w:r>
              <w:rPr>
                <w:color w:val="000000"/>
                <w:sz w:val="22"/>
                <w:szCs w:val="22"/>
              </w:rPr>
              <w:t>22.7</w:t>
            </w:r>
          </w:p>
        </w:tc>
        <w:tc>
          <w:tcPr>
            <w:tcW w:w="900" w:type="dxa"/>
            <w:tcBorders>
              <w:top w:val="nil"/>
              <w:left w:val="nil"/>
              <w:bottom w:val="nil"/>
              <w:right w:val="nil"/>
            </w:tcBorders>
            <w:shd w:val="clear" w:color="auto" w:fill="auto"/>
            <w:noWrap/>
            <w:tcMar>
              <w:left w:w="43" w:type="dxa"/>
              <w:right w:w="72" w:type="dxa"/>
            </w:tcMar>
            <w:vAlign w:val="bottom"/>
            <w:hideMark/>
          </w:tcPr>
          <w:p w14:paraId="733B053D" w14:textId="3A184151" w:rsidR="00F608BD" w:rsidRPr="002941AA" w:rsidRDefault="00F608BD" w:rsidP="00F608BD">
            <w:pPr>
              <w:jc w:val="right"/>
              <w:rPr>
                <w:color w:val="000000"/>
                <w:sz w:val="22"/>
                <w:szCs w:val="22"/>
                <w:lang w:val="en-US"/>
              </w:rPr>
            </w:pPr>
            <w:r>
              <w:rPr>
                <w:color w:val="000000"/>
                <w:sz w:val="22"/>
                <w:szCs w:val="22"/>
              </w:rPr>
              <w:t>0.2</w:t>
            </w:r>
          </w:p>
        </w:tc>
        <w:tc>
          <w:tcPr>
            <w:tcW w:w="900" w:type="dxa"/>
            <w:tcBorders>
              <w:top w:val="nil"/>
              <w:left w:val="nil"/>
              <w:bottom w:val="nil"/>
              <w:right w:val="nil"/>
            </w:tcBorders>
            <w:shd w:val="clear" w:color="auto" w:fill="auto"/>
            <w:noWrap/>
            <w:tcMar>
              <w:left w:w="43" w:type="dxa"/>
              <w:right w:w="72" w:type="dxa"/>
            </w:tcMar>
            <w:vAlign w:val="bottom"/>
            <w:hideMark/>
          </w:tcPr>
          <w:p w14:paraId="3A44DD89" w14:textId="2AB5CBEA" w:rsidR="00F608BD" w:rsidRPr="002941AA" w:rsidRDefault="00F608BD" w:rsidP="00F608BD">
            <w:pPr>
              <w:jc w:val="right"/>
              <w:rPr>
                <w:color w:val="000000"/>
                <w:sz w:val="22"/>
                <w:szCs w:val="22"/>
                <w:lang w:val="en-US"/>
              </w:rPr>
            </w:pPr>
            <w:r>
              <w:rPr>
                <w:color w:val="000000"/>
                <w:sz w:val="22"/>
                <w:szCs w:val="22"/>
              </w:rPr>
              <w:t>0.66</w:t>
            </w:r>
          </w:p>
        </w:tc>
        <w:tc>
          <w:tcPr>
            <w:tcW w:w="900" w:type="dxa"/>
            <w:tcBorders>
              <w:top w:val="nil"/>
              <w:left w:val="nil"/>
              <w:bottom w:val="nil"/>
              <w:right w:val="nil"/>
            </w:tcBorders>
            <w:shd w:val="clear" w:color="auto" w:fill="auto"/>
            <w:noWrap/>
            <w:tcMar>
              <w:left w:w="43" w:type="dxa"/>
              <w:right w:w="72" w:type="dxa"/>
            </w:tcMar>
            <w:vAlign w:val="bottom"/>
            <w:hideMark/>
          </w:tcPr>
          <w:p w14:paraId="7EF3ABA7" w14:textId="4A465A06" w:rsidR="00F608BD" w:rsidRPr="002941AA" w:rsidRDefault="00F608BD" w:rsidP="00F608BD">
            <w:pPr>
              <w:jc w:val="right"/>
              <w:rPr>
                <w:color w:val="000000"/>
                <w:sz w:val="22"/>
                <w:szCs w:val="22"/>
                <w:lang w:val="en-US"/>
              </w:rPr>
            </w:pPr>
            <w:r>
              <w:rPr>
                <w:color w:val="000000"/>
                <w:sz w:val="22"/>
                <w:szCs w:val="22"/>
              </w:rPr>
              <w:t>1.67</w:t>
            </w:r>
          </w:p>
        </w:tc>
      </w:tr>
      <w:tr w:rsidR="00F608BD" w:rsidRPr="002941AA" w14:paraId="29D9A10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AF9D37C" w14:textId="77777777" w:rsidR="00F608BD" w:rsidRPr="002941AA" w:rsidRDefault="00F608BD" w:rsidP="00F608BD">
            <w:pPr>
              <w:rPr>
                <w:b/>
                <w:bCs/>
                <w:color w:val="000000"/>
                <w:sz w:val="22"/>
                <w:szCs w:val="22"/>
                <w:lang w:val="en-US"/>
              </w:rPr>
            </w:pPr>
            <w:r w:rsidRPr="002941AA">
              <w:rPr>
                <w:b/>
                <w:bCs/>
                <w:color w:val="000000"/>
                <w:sz w:val="22"/>
                <w:szCs w:val="22"/>
                <w:lang w:val="en-US"/>
              </w:rPr>
              <w:t>Balleyara</w:t>
            </w:r>
          </w:p>
        </w:tc>
        <w:tc>
          <w:tcPr>
            <w:tcW w:w="900" w:type="dxa"/>
            <w:tcBorders>
              <w:top w:val="nil"/>
              <w:left w:val="nil"/>
              <w:bottom w:val="nil"/>
              <w:right w:val="nil"/>
            </w:tcBorders>
            <w:shd w:val="clear" w:color="auto" w:fill="auto"/>
            <w:noWrap/>
            <w:tcMar>
              <w:left w:w="43" w:type="dxa"/>
              <w:right w:w="72" w:type="dxa"/>
            </w:tcMar>
            <w:vAlign w:val="bottom"/>
            <w:hideMark/>
          </w:tcPr>
          <w:p w14:paraId="6D332338" w14:textId="632F24FC" w:rsidR="00F608BD" w:rsidRPr="002941AA" w:rsidRDefault="00F608BD" w:rsidP="00F608BD">
            <w:pPr>
              <w:jc w:val="right"/>
              <w:rPr>
                <w:b/>
                <w:bCs/>
                <w:color w:val="000000"/>
                <w:sz w:val="22"/>
                <w:szCs w:val="22"/>
                <w:lang w:val="en-US"/>
              </w:rPr>
            </w:pPr>
            <w:r>
              <w:rPr>
                <w:b/>
                <w:bCs/>
                <w:color w:val="000000"/>
                <w:sz w:val="22"/>
                <w:szCs w:val="22"/>
              </w:rPr>
              <w:t>47.2</w:t>
            </w:r>
          </w:p>
        </w:tc>
        <w:tc>
          <w:tcPr>
            <w:tcW w:w="900" w:type="dxa"/>
            <w:tcBorders>
              <w:top w:val="nil"/>
              <w:left w:val="nil"/>
              <w:bottom w:val="nil"/>
              <w:right w:val="nil"/>
            </w:tcBorders>
            <w:shd w:val="clear" w:color="auto" w:fill="auto"/>
            <w:noWrap/>
            <w:tcMar>
              <w:left w:w="43" w:type="dxa"/>
              <w:right w:w="72" w:type="dxa"/>
            </w:tcMar>
            <w:vAlign w:val="bottom"/>
            <w:hideMark/>
          </w:tcPr>
          <w:p w14:paraId="5DDB201D" w14:textId="0B18E0FC" w:rsidR="00F608BD" w:rsidRPr="002941AA" w:rsidRDefault="00F608BD" w:rsidP="00F608BD">
            <w:pPr>
              <w:jc w:val="right"/>
              <w:rPr>
                <w:b/>
                <w:bCs/>
                <w:color w:val="000000"/>
                <w:sz w:val="22"/>
                <w:szCs w:val="22"/>
                <w:lang w:val="en-US"/>
              </w:rPr>
            </w:pPr>
            <w:r>
              <w:rPr>
                <w:b/>
                <w:bCs/>
                <w:color w:val="000000"/>
                <w:sz w:val="22"/>
                <w:szCs w:val="22"/>
              </w:rPr>
              <w:t>14.7</w:t>
            </w:r>
          </w:p>
        </w:tc>
        <w:tc>
          <w:tcPr>
            <w:tcW w:w="900" w:type="dxa"/>
            <w:tcBorders>
              <w:top w:val="nil"/>
              <w:left w:val="nil"/>
              <w:bottom w:val="nil"/>
              <w:right w:val="nil"/>
            </w:tcBorders>
            <w:shd w:val="clear" w:color="auto" w:fill="auto"/>
            <w:noWrap/>
            <w:tcMar>
              <w:left w:w="43" w:type="dxa"/>
              <w:right w:w="72" w:type="dxa"/>
            </w:tcMar>
            <w:vAlign w:val="bottom"/>
            <w:hideMark/>
          </w:tcPr>
          <w:p w14:paraId="3A6BF3A5" w14:textId="2C00A95B" w:rsidR="00F608BD" w:rsidRPr="002941AA" w:rsidRDefault="00F608BD" w:rsidP="00F608BD">
            <w:pPr>
              <w:jc w:val="right"/>
              <w:rPr>
                <w:b/>
                <w:bCs/>
                <w:color w:val="000000"/>
                <w:sz w:val="22"/>
                <w:szCs w:val="22"/>
                <w:lang w:val="en-US"/>
              </w:rPr>
            </w:pPr>
            <w:r>
              <w:rPr>
                <w:b/>
                <w:bCs/>
                <w:color w:val="000000"/>
                <w:sz w:val="22"/>
                <w:szCs w:val="22"/>
              </w:rPr>
              <w:t>88.9</w:t>
            </w:r>
          </w:p>
        </w:tc>
        <w:tc>
          <w:tcPr>
            <w:tcW w:w="900" w:type="dxa"/>
            <w:tcBorders>
              <w:top w:val="nil"/>
              <w:left w:val="nil"/>
              <w:bottom w:val="nil"/>
              <w:right w:val="nil"/>
            </w:tcBorders>
            <w:shd w:val="clear" w:color="auto" w:fill="auto"/>
            <w:noWrap/>
            <w:tcMar>
              <w:left w:w="43" w:type="dxa"/>
              <w:right w:w="72" w:type="dxa"/>
            </w:tcMar>
            <w:vAlign w:val="bottom"/>
            <w:hideMark/>
          </w:tcPr>
          <w:p w14:paraId="5A6EC520" w14:textId="00A89B71" w:rsidR="00F608BD" w:rsidRPr="002941AA" w:rsidRDefault="00F608BD" w:rsidP="00F608BD">
            <w:pPr>
              <w:jc w:val="right"/>
              <w:rPr>
                <w:b/>
                <w:bCs/>
                <w:color w:val="000000"/>
                <w:sz w:val="22"/>
                <w:szCs w:val="22"/>
                <w:lang w:val="en-US"/>
              </w:rPr>
            </w:pPr>
            <w:r>
              <w:rPr>
                <w:b/>
                <w:bCs/>
                <w:color w:val="000000"/>
                <w:sz w:val="22"/>
                <w:szCs w:val="22"/>
              </w:rPr>
              <w:t>1.9</w:t>
            </w:r>
          </w:p>
        </w:tc>
        <w:tc>
          <w:tcPr>
            <w:tcW w:w="900" w:type="dxa"/>
            <w:tcBorders>
              <w:top w:val="nil"/>
              <w:left w:val="nil"/>
              <w:bottom w:val="nil"/>
              <w:right w:val="nil"/>
            </w:tcBorders>
            <w:shd w:val="clear" w:color="auto" w:fill="auto"/>
            <w:noWrap/>
            <w:tcMar>
              <w:left w:w="43" w:type="dxa"/>
              <w:right w:w="72" w:type="dxa"/>
            </w:tcMar>
            <w:vAlign w:val="bottom"/>
            <w:hideMark/>
          </w:tcPr>
          <w:p w14:paraId="668D41B4" w14:textId="7C7CF3D6" w:rsidR="00F608BD" w:rsidRPr="002941AA" w:rsidRDefault="00F608BD" w:rsidP="00F608BD">
            <w:pPr>
              <w:jc w:val="right"/>
              <w:rPr>
                <w:b/>
                <w:bCs/>
                <w:color w:val="000000"/>
                <w:sz w:val="22"/>
                <w:szCs w:val="22"/>
                <w:lang w:val="en-US"/>
              </w:rPr>
            </w:pPr>
            <w:r>
              <w:rPr>
                <w:b/>
                <w:bCs/>
                <w:color w:val="000000"/>
                <w:sz w:val="22"/>
                <w:szCs w:val="22"/>
              </w:rPr>
              <w:t>19.1</w:t>
            </w:r>
          </w:p>
        </w:tc>
        <w:tc>
          <w:tcPr>
            <w:tcW w:w="900" w:type="dxa"/>
            <w:tcBorders>
              <w:top w:val="nil"/>
              <w:left w:val="nil"/>
              <w:bottom w:val="nil"/>
              <w:right w:val="nil"/>
            </w:tcBorders>
            <w:shd w:val="clear" w:color="auto" w:fill="auto"/>
            <w:noWrap/>
            <w:tcMar>
              <w:left w:w="43" w:type="dxa"/>
              <w:right w:w="72" w:type="dxa"/>
            </w:tcMar>
            <w:vAlign w:val="bottom"/>
            <w:hideMark/>
          </w:tcPr>
          <w:p w14:paraId="541E7181" w14:textId="7583EE7D" w:rsidR="00F608BD" w:rsidRPr="002941AA" w:rsidRDefault="00F608BD" w:rsidP="00F608BD">
            <w:pPr>
              <w:jc w:val="right"/>
              <w:rPr>
                <w:b/>
                <w:bCs/>
                <w:color w:val="000000"/>
                <w:sz w:val="22"/>
                <w:szCs w:val="22"/>
                <w:lang w:val="en-US"/>
              </w:rPr>
            </w:pPr>
            <w:r>
              <w:rPr>
                <w:b/>
                <w:bCs/>
                <w:color w:val="000000"/>
                <w:sz w:val="22"/>
                <w:szCs w:val="22"/>
              </w:rPr>
              <w:t>48.6</w:t>
            </w:r>
          </w:p>
        </w:tc>
        <w:tc>
          <w:tcPr>
            <w:tcW w:w="900" w:type="dxa"/>
            <w:tcBorders>
              <w:top w:val="nil"/>
              <w:left w:val="nil"/>
              <w:bottom w:val="nil"/>
              <w:right w:val="nil"/>
            </w:tcBorders>
            <w:shd w:val="clear" w:color="auto" w:fill="auto"/>
            <w:noWrap/>
            <w:tcMar>
              <w:left w:w="43" w:type="dxa"/>
              <w:right w:w="72" w:type="dxa"/>
            </w:tcMar>
            <w:vAlign w:val="bottom"/>
            <w:hideMark/>
          </w:tcPr>
          <w:p w14:paraId="2EF536E9" w14:textId="673AD70E" w:rsidR="00F608BD" w:rsidRPr="002941AA" w:rsidRDefault="00F608BD" w:rsidP="00F608BD">
            <w:pPr>
              <w:jc w:val="right"/>
              <w:rPr>
                <w:b/>
                <w:bCs/>
                <w:color w:val="000000"/>
                <w:sz w:val="22"/>
                <w:szCs w:val="22"/>
                <w:lang w:val="en-US"/>
              </w:rPr>
            </w:pPr>
            <w:r>
              <w:rPr>
                <w:b/>
                <w:bCs/>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10484258" w14:textId="1224047C" w:rsidR="00F608BD" w:rsidRPr="002941AA" w:rsidRDefault="00F608BD" w:rsidP="00F608BD">
            <w:pPr>
              <w:jc w:val="right"/>
              <w:rPr>
                <w:b/>
                <w:bCs/>
                <w:color w:val="000000"/>
                <w:sz w:val="22"/>
                <w:szCs w:val="22"/>
                <w:lang w:val="en-US"/>
              </w:rPr>
            </w:pPr>
            <w:r>
              <w:rPr>
                <w:b/>
                <w:bCs/>
                <w:color w:val="000000"/>
                <w:sz w:val="22"/>
                <w:szCs w:val="22"/>
              </w:rPr>
              <w:t>0.86</w:t>
            </w:r>
          </w:p>
        </w:tc>
        <w:tc>
          <w:tcPr>
            <w:tcW w:w="900" w:type="dxa"/>
            <w:tcBorders>
              <w:top w:val="nil"/>
              <w:left w:val="nil"/>
              <w:bottom w:val="nil"/>
              <w:right w:val="nil"/>
            </w:tcBorders>
            <w:shd w:val="clear" w:color="auto" w:fill="auto"/>
            <w:noWrap/>
            <w:tcMar>
              <w:left w:w="43" w:type="dxa"/>
              <w:right w:w="72" w:type="dxa"/>
            </w:tcMar>
            <w:vAlign w:val="bottom"/>
            <w:hideMark/>
          </w:tcPr>
          <w:p w14:paraId="3F25D833" w14:textId="6A9D1B88" w:rsidR="00F608BD" w:rsidRPr="002941AA" w:rsidRDefault="00F608BD" w:rsidP="00F608BD">
            <w:pPr>
              <w:jc w:val="right"/>
              <w:rPr>
                <w:b/>
                <w:bCs/>
                <w:color w:val="000000"/>
                <w:sz w:val="22"/>
                <w:szCs w:val="22"/>
                <w:lang w:val="en-US"/>
              </w:rPr>
            </w:pPr>
            <w:r>
              <w:rPr>
                <w:b/>
                <w:bCs/>
                <w:color w:val="000000"/>
                <w:sz w:val="22"/>
                <w:szCs w:val="22"/>
              </w:rPr>
              <w:t>0.77</w:t>
            </w:r>
          </w:p>
        </w:tc>
      </w:tr>
      <w:tr w:rsidR="00F608BD" w:rsidRPr="002941AA" w14:paraId="3E276866"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D03B0A3" w14:textId="77777777" w:rsidR="00F608BD" w:rsidRPr="002941AA" w:rsidRDefault="00F608BD" w:rsidP="00F608BD">
            <w:pPr>
              <w:rPr>
                <w:color w:val="000000"/>
                <w:sz w:val="22"/>
                <w:szCs w:val="22"/>
                <w:lang w:val="en-US"/>
              </w:rPr>
            </w:pPr>
            <w:r w:rsidRPr="002941AA">
              <w:rPr>
                <w:color w:val="000000"/>
                <w:sz w:val="22"/>
                <w:szCs w:val="22"/>
                <w:lang w:val="en-US"/>
              </w:rPr>
              <w:t>Tagazar</w:t>
            </w:r>
          </w:p>
        </w:tc>
        <w:tc>
          <w:tcPr>
            <w:tcW w:w="900" w:type="dxa"/>
            <w:tcBorders>
              <w:top w:val="nil"/>
              <w:left w:val="nil"/>
              <w:bottom w:val="nil"/>
              <w:right w:val="nil"/>
            </w:tcBorders>
            <w:shd w:val="clear" w:color="auto" w:fill="auto"/>
            <w:noWrap/>
            <w:tcMar>
              <w:left w:w="43" w:type="dxa"/>
              <w:right w:w="72" w:type="dxa"/>
            </w:tcMar>
            <w:vAlign w:val="bottom"/>
            <w:hideMark/>
          </w:tcPr>
          <w:p w14:paraId="319C12F1" w14:textId="3FBD5BD2" w:rsidR="00F608BD" w:rsidRPr="002941AA" w:rsidRDefault="00F608BD" w:rsidP="00F608BD">
            <w:pPr>
              <w:jc w:val="right"/>
              <w:rPr>
                <w:color w:val="000000"/>
                <w:sz w:val="22"/>
                <w:szCs w:val="22"/>
                <w:lang w:val="en-US"/>
              </w:rPr>
            </w:pPr>
            <w:r>
              <w:rPr>
                <w:color w:val="000000"/>
                <w:sz w:val="22"/>
                <w:szCs w:val="22"/>
              </w:rPr>
              <w:t>47.2</w:t>
            </w:r>
          </w:p>
        </w:tc>
        <w:tc>
          <w:tcPr>
            <w:tcW w:w="900" w:type="dxa"/>
            <w:tcBorders>
              <w:top w:val="nil"/>
              <w:left w:val="nil"/>
              <w:bottom w:val="nil"/>
              <w:right w:val="nil"/>
            </w:tcBorders>
            <w:shd w:val="clear" w:color="auto" w:fill="auto"/>
            <w:noWrap/>
            <w:tcMar>
              <w:left w:w="43" w:type="dxa"/>
              <w:right w:w="72" w:type="dxa"/>
            </w:tcMar>
            <w:vAlign w:val="bottom"/>
            <w:hideMark/>
          </w:tcPr>
          <w:p w14:paraId="4B8F6418" w14:textId="4C1056B4" w:rsidR="00F608BD" w:rsidRPr="002941AA" w:rsidRDefault="00F608BD" w:rsidP="00F608BD">
            <w:pPr>
              <w:jc w:val="right"/>
              <w:rPr>
                <w:color w:val="000000"/>
                <w:sz w:val="22"/>
                <w:szCs w:val="22"/>
                <w:lang w:val="en-US"/>
              </w:rPr>
            </w:pPr>
            <w:r>
              <w:rPr>
                <w:color w:val="000000"/>
                <w:sz w:val="22"/>
                <w:szCs w:val="22"/>
              </w:rPr>
              <w:t>14.7</w:t>
            </w:r>
          </w:p>
        </w:tc>
        <w:tc>
          <w:tcPr>
            <w:tcW w:w="900" w:type="dxa"/>
            <w:tcBorders>
              <w:top w:val="nil"/>
              <w:left w:val="nil"/>
              <w:bottom w:val="nil"/>
              <w:right w:val="nil"/>
            </w:tcBorders>
            <w:shd w:val="clear" w:color="auto" w:fill="auto"/>
            <w:noWrap/>
            <w:tcMar>
              <w:left w:w="43" w:type="dxa"/>
              <w:right w:w="72" w:type="dxa"/>
            </w:tcMar>
            <w:vAlign w:val="bottom"/>
            <w:hideMark/>
          </w:tcPr>
          <w:p w14:paraId="56FFBD91" w14:textId="529008DB" w:rsidR="00F608BD" w:rsidRPr="002941AA" w:rsidRDefault="00F608BD" w:rsidP="00F608BD">
            <w:pPr>
              <w:jc w:val="right"/>
              <w:rPr>
                <w:color w:val="000000"/>
                <w:sz w:val="22"/>
                <w:szCs w:val="22"/>
                <w:lang w:val="en-US"/>
              </w:rPr>
            </w:pPr>
            <w:r>
              <w:rPr>
                <w:color w:val="000000"/>
                <w:sz w:val="22"/>
                <w:szCs w:val="22"/>
              </w:rPr>
              <w:t>88.9</w:t>
            </w:r>
          </w:p>
        </w:tc>
        <w:tc>
          <w:tcPr>
            <w:tcW w:w="900" w:type="dxa"/>
            <w:tcBorders>
              <w:top w:val="nil"/>
              <w:left w:val="nil"/>
              <w:bottom w:val="nil"/>
              <w:right w:val="nil"/>
            </w:tcBorders>
            <w:shd w:val="clear" w:color="auto" w:fill="auto"/>
            <w:noWrap/>
            <w:tcMar>
              <w:left w:w="43" w:type="dxa"/>
              <w:right w:w="72" w:type="dxa"/>
            </w:tcMar>
            <w:vAlign w:val="bottom"/>
            <w:hideMark/>
          </w:tcPr>
          <w:p w14:paraId="2C183D24" w14:textId="66523C59" w:rsidR="00F608BD" w:rsidRPr="002941AA" w:rsidRDefault="00F608BD" w:rsidP="00F608BD">
            <w:pPr>
              <w:jc w:val="right"/>
              <w:rPr>
                <w:color w:val="000000"/>
                <w:sz w:val="22"/>
                <w:szCs w:val="22"/>
                <w:lang w:val="en-US"/>
              </w:rPr>
            </w:pPr>
            <w:r>
              <w:rPr>
                <w:color w:val="000000"/>
                <w:sz w:val="22"/>
                <w:szCs w:val="22"/>
              </w:rPr>
              <w:t>1.9</w:t>
            </w:r>
          </w:p>
        </w:tc>
        <w:tc>
          <w:tcPr>
            <w:tcW w:w="900" w:type="dxa"/>
            <w:tcBorders>
              <w:top w:val="nil"/>
              <w:left w:val="nil"/>
              <w:bottom w:val="nil"/>
              <w:right w:val="nil"/>
            </w:tcBorders>
            <w:shd w:val="clear" w:color="auto" w:fill="auto"/>
            <w:noWrap/>
            <w:tcMar>
              <w:left w:w="43" w:type="dxa"/>
              <w:right w:w="72" w:type="dxa"/>
            </w:tcMar>
            <w:vAlign w:val="bottom"/>
            <w:hideMark/>
          </w:tcPr>
          <w:p w14:paraId="38EE6346" w14:textId="2D033710" w:rsidR="00F608BD" w:rsidRPr="002941AA" w:rsidRDefault="00F608BD" w:rsidP="00F608BD">
            <w:pPr>
              <w:jc w:val="right"/>
              <w:rPr>
                <w:color w:val="000000"/>
                <w:sz w:val="22"/>
                <w:szCs w:val="22"/>
                <w:lang w:val="en-US"/>
              </w:rPr>
            </w:pPr>
            <w:r>
              <w:rPr>
                <w:color w:val="000000"/>
                <w:sz w:val="22"/>
                <w:szCs w:val="22"/>
              </w:rPr>
              <w:t>19.1</w:t>
            </w:r>
          </w:p>
        </w:tc>
        <w:tc>
          <w:tcPr>
            <w:tcW w:w="900" w:type="dxa"/>
            <w:tcBorders>
              <w:top w:val="nil"/>
              <w:left w:val="nil"/>
              <w:bottom w:val="nil"/>
              <w:right w:val="nil"/>
            </w:tcBorders>
            <w:shd w:val="clear" w:color="auto" w:fill="auto"/>
            <w:noWrap/>
            <w:tcMar>
              <w:left w:w="43" w:type="dxa"/>
              <w:right w:w="72" w:type="dxa"/>
            </w:tcMar>
            <w:vAlign w:val="bottom"/>
            <w:hideMark/>
          </w:tcPr>
          <w:p w14:paraId="2C633C10" w14:textId="732AEA56" w:rsidR="00F608BD" w:rsidRPr="002941AA" w:rsidRDefault="00F608BD" w:rsidP="00F608BD">
            <w:pPr>
              <w:jc w:val="right"/>
              <w:rPr>
                <w:color w:val="000000"/>
                <w:sz w:val="22"/>
                <w:szCs w:val="22"/>
                <w:lang w:val="en-US"/>
              </w:rPr>
            </w:pPr>
            <w:r>
              <w:rPr>
                <w:color w:val="000000"/>
                <w:sz w:val="22"/>
                <w:szCs w:val="22"/>
              </w:rPr>
              <w:t>48.6</w:t>
            </w:r>
          </w:p>
        </w:tc>
        <w:tc>
          <w:tcPr>
            <w:tcW w:w="900" w:type="dxa"/>
            <w:tcBorders>
              <w:top w:val="nil"/>
              <w:left w:val="nil"/>
              <w:bottom w:val="nil"/>
              <w:right w:val="nil"/>
            </w:tcBorders>
            <w:shd w:val="clear" w:color="auto" w:fill="auto"/>
            <w:noWrap/>
            <w:tcMar>
              <w:left w:w="43" w:type="dxa"/>
              <w:right w:w="72" w:type="dxa"/>
            </w:tcMar>
            <w:vAlign w:val="bottom"/>
            <w:hideMark/>
          </w:tcPr>
          <w:p w14:paraId="7603FE29" w14:textId="7C9F98AD" w:rsidR="00F608BD" w:rsidRPr="002941AA" w:rsidRDefault="00F608BD" w:rsidP="00F608BD">
            <w:pPr>
              <w:jc w:val="right"/>
              <w:rPr>
                <w:color w:val="000000"/>
                <w:sz w:val="22"/>
                <w:szCs w:val="22"/>
                <w:lang w:val="en-US"/>
              </w:rPr>
            </w:pPr>
            <w:r>
              <w:rPr>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123A6E9F" w14:textId="5199F00E" w:rsidR="00F608BD" w:rsidRPr="002941AA" w:rsidRDefault="00F608BD" w:rsidP="00F608BD">
            <w:pPr>
              <w:jc w:val="right"/>
              <w:rPr>
                <w:color w:val="000000"/>
                <w:sz w:val="22"/>
                <w:szCs w:val="22"/>
                <w:lang w:val="en-US"/>
              </w:rPr>
            </w:pPr>
            <w:r>
              <w:rPr>
                <w:color w:val="000000"/>
                <w:sz w:val="22"/>
                <w:szCs w:val="22"/>
              </w:rPr>
              <w:t>0.86</w:t>
            </w:r>
          </w:p>
        </w:tc>
        <w:tc>
          <w:tcPr>
            <w:tcW w:w="900" w:type="dxa"/>
            <w:tcBorders>
              <w:top w:val="nil"/>
              <w:left w:val="nil"/>
              <w:bottom w:val="nil"/>
              <w:right w:val="nil"/>
            </w:tcBorders>
            <w:shd w:val="clear" w:color="auto" w:fill="auto"/>
            <w:noWrap/>
            <w:tcMar>
              <w:left w:w="43" w:type="dxa"/>
              <w:right w:w="72" w:type="dxa"/>
            </w:tcMar>
            <w:vAlign w:val="bottom"/>
            <w:hideMark/>
          </w:tcPr>
          <w:p w14:paraId="66B289D3" w14:textId="71BCB711" w:rsidR="00F608BD" w:rsidRPr="002941AA" w:rsidRDefault="00F608BD" w:rsidP="00F608BD">
            <w:pPr>
              <w:jc w:val="right"/>
              <w:rPr>
                <w:color w:val="000000"/>
                <w:sz w:val="22"/>
                <w:szCs w:val="22"/>
                <w:lang w:val="en-US"/>
              </w:rPr>
            </w:pPr>
            <w:r>
              <w:rPr>
                <w:color w:val="000000"/>
                <w:sz w:val="22"/>
                <w:szCs w:val="22"/>
              </w:rPr>
              <w:t>0.77</w:t>
            </w:r>
          </w:p>
        </w:tc>
      </w:tr>
      <w:tr w:rsidR="00F608BD" w:rsidRPr="002941AA" w14:paraId="6C35F493"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8DCF7DC" w14:textId="77777777" w:rsidR="00F608BD" w:rsidRPr="002941AA" w:rsidRDefault="00F608BD" w:rsidP="00F608BD">
            <w:pPr>
              <w:rPr>
                <w:b/>
                <w:bCs/>
                <w:color w:val="000000"/>
                <w:sz w:val="22"/>
                <w:szCs w:val="22"/>
                <w:lang w:val="en-US"/>
              </w:rPr>
            </w:pPr>
            <w:r w:rsidRPr="002941AA">
              <w:rPr>
                <w:b/>
                <w:bCs/>
                <w:color w:val="000000"/>
                <w:sz w:val="22"/>
                <w:szCs w:val="22"/>
                <w:lang w:val="en-US"/>
              </w:rPr>
              <w:t>Banibangou</w:t>
            </w:r>
          </w:p>
        </w:tc>
        <w:tc>
          <w:tcPr>
            <w:tcW w:w="900" w:type="dxa"/>
            <w:tcBorders>
              <w:top w:val="nil"/>
              <w:left w:val="nil"/>
              <w:bottom w:val="nil"/>
              <w:right w:val="nil"/>
            </w:tcBorders>
            <w:shd w:val="clear" w:color="auto" w:fill="auto"/>
            <w:noWrap/>
            <w:tcMar>
              <w:left w:w="43" w:type="dxa"/>
              <w:right w:w="72" w:type="dxa"/>
            </w:tcMar>
            <w:vAlign w:val="bottom"/>
            <w:hideMark/>
          </w:tcPr>
          <w:p w14:paraId="201D6E7E" w14:textId="64C4E8F5" w:rsidR="00F608BD" w:rsidRPr="002941AA" w:rsidRDefault="00F608BD" w:rsidP="00F608BD">
            <w:pPr>
              <w:jc w:val="right"/>
              <w:rPr>
                <w:b/>
                <w:bCs/>
                <w:color w:val="000000"/>
                <w:sz w:val="22"/>
                <w:szCs w:val="22"/>
                <w:lang w:val="en-US"/>
              </w:rPr>
            </w:pPr>
            <w:r>
              <w:rPr>
                <w:b/>
                <w:bCs/>
                <w:color w:val="000000"/>
                <w:sz w:val="22"/>
                <w:szCs w:val="22"/>
              </w:rPr>
              <w:t>45.8</w:t>
            </w:r>
          </w:p>
        </w:tc>
        <w:tc>
          <w:tcPr>
            <w:tcW w:w="900" w:type="dxa"/>
            <w:tcBorders>
              <w:top w:val="nil"/>
              <w:left w:val="nil"/>
              <w:bottom w:val="nil"/>
              <w:right w:val="nil"/>
            </w:tcBorders>
            <w:shd w:val="clear" w:color="auto" w:fill="auto"/>
            <w:noWrap/>
            <w:tcMar>
              <w:left w:w="43" w:type="dxa"/>
              <w:right w:w="72" w:type="dxa"/>
            </w:tcMar>
            <w:vAlign w:val="bottom"/>
            <w:hideMark/>
          </w:tcPr>
          <w:p w14:paraId="24249AC3" w14:textId="6E06216A" w:rsidR="00F608BD" w:rsidRPr="002941AA" w:rsidRDefault="00F608BD" w:rsidP="00F608BD">
            <w:pPr>
              <w:jc w:val="right"/>
              <w:rPr>
                <w:b/>
                <w:bCs/>
                <w:color w:val="000000"/>
                <w:sz w:val="22"/>
                <w:szCs w:val="22"/>
                <w:lang w:val="en-US"/>
              </w:rPr>
            </w:pPr>
            <w:r>
              <w:rPr>
                <w:b/>
                <w:bCs/>
                <w:color w:val="000000"/>
                <w:sz w:val="22"/>
                <w:szCs w:val="22"/>
              </w:rPr>
              <w:t>16.4</w:t>
            </w:r>
          </w:p>
        </w:tc>
        <w:tc>
          <w:tcPr>
            <w:tcW w:w="900" w:type="dxa"/>
            <w:tcBorders>
              <w:top w:val="nil"/>
              <w:left w:val="nil"/>
              <w:bottom w:val="nil"/>
              <w:right w:val="nil"/>
            </w:tcBorders>
            <w:shd w:val="clear" w:color="auto" w:fill="auto"/>
            <w:noWrap/>
            <w:tcMar>
              <w:left w:w="43" w:type="dxa"/>
              <w:right w:w="72" w:type="dxa"/>
            </w:tcMar>
            <w:vAlign w:val="bottom"/>
            <w:hideMark/>
          </w:tcPr>
          <w:p w14:paraId="2B51ED27" w14:textId="42F5422E" w:rsidR="00F608BD" w:rsidRPr="002941AA" w:rsidRDefault="00F608BD" w:rsidP="00F608BD">
            <w:pPr>
              <w:jc w:val="right"/>
              <w:rPr>
                <w:b/>
                <w:bCs/>
                <w:color w:val="000000"/>
                <w:sz w:val="22"/>
                <w:szCs w:val="22"/>
                <w:lang w:val="en-US"/>
              </w:rPr>
            </w:pPr>
            <w:r>
              <w:rPr>
                <w:b/>
                <w:bCs/>
                <w:color w:val="000000"/>
                <w:sz w:val="22"/>
                <w:szCs w:val="22"/>
              </w:rPr>
              <w:t>92.3</w:t>
            </w:r>
          </w:p>
        </w:tc>
        <w:tc>
          <w:tcPr>
            <w:tcW w:w="900" w:type="dxa"/>
            <w:tcBorders>
              <w:top w:val="nil"/>
              <w:left w:val="nil"/>
              <w:bottom w:val="nil"/>
              <w:right w:val="nil"/>
            </w:tcBorders>
            <w:shd w:val="clear" w:color="auto" w:fill="auto"/>
            <w:noWrap/>
            <w:tcMar>
              <w:left w:w="43" w:type="dxa"/>
              <w:right w:w="72" w:type="dxa"/>
            </w:tcMar>
            <w:vAlign w:val="bottom"/>
            <w:hideMark/>
          </w:tcPr>
          <w:p w14:paraId="0103C17F" w14:textId="40CFD647" w:rsidR="00F608BD" w:rsidRPr="002941AA" w:rsidRDefault="00F608BD" w:rsidP="00F608BD">
            <w:pPr>
              <w:jc w:val="right"/>
              <w:rPr>
                <w:b/>
                <w:bCs/>
                <w:color w:val="000000"/>
                <w:sz w:val="22"/>
                <w:szCs w:val="22"/>
                <w:lang w:val="en-US"/>
              </w:rPr>
            </w:pPr>
            <w:r>
              <w:rPr>
                <w:b/>
                <w:bCs/>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0822CDD4" w14:textId="6A326C82" w:rsidR="00F608BD" w:rsidRPr="002941AA" w:rsidRDefault="00F608BD" w:rsidP="00F608BD">
            <w:pPr>
              <w:jc w:val="right"/>
              <w:rPr>
                <w:b/>
                <w:bCs/>
                <w:color w:val="000000"/>
                <w:sz w:val="22"/>
                <w:szCs w:val="22"/>
                <w:lang w:val="en-US"/>
              </w:rPr>
            </w:pPr>
            <w:r>
              <w:rPr>
                <w:b/>
                <w:bCs/>
                <w:color w:val="000000"/>
                <w:sz w:val="22"/>
                <w:szCs w:val="22"/>
              </w:rPr>
              <w:t>16.7</w:t>
            </w:r>
          </w:p>
        </w:tc>
        <w:tc>
          <w:tcPr>
            <w:tcW w:w="900" w:type="dxa"/>
            <w:tcBorders>
              <w:top w:val="nil"/>
              <w:left w:val="nil"/>
              <w:bottom w:val="nil"/>
              <w:right w:val="nil"/>
            </w:tcBorders>
            <w:shd w:val="clear" w:color="auto" w:fill="auto"/>
            <w:noWrap/>
            <w:tcMar>
              <w:left w:w="43" w:type="dxa"/>
              <w:right w:w="72" w:type="dxa"/>
            </w:tcMar>
            <w:vAlign w:val="bottom"/>
            <w:hideMark/>
          </w:tcPr>
          <w:p w14:paraId="3A3EE355" w14:textId="75D56A28" w:rsidR="00F608BD" w:rsidRPr="002941AA" w:rsidRDefault="00F608BD" w:rsidP="00F608BD">
            <w:pPr>
              <w:jc w:val="right"/>
              <w:rPr>
                <w:b/>
                <w:bCs/>
                <w:color w:val="000000"/>
                <w:sz w:val="22"/>
                <w:szCs w:val="22"/>
                <w:lang w:val="en-US"/>
              </w:rPr>
            </w:pPr>
            <w:r>
              <w:rPr>
                <w:b/>
                <w:bCs/>
                <w:color w:val="000000"/>
                <w:sz w:val="22"/>
                <w:szCs w:val="22"/>
              </w:rPr>
              <w:t>41.3</w:t>
            </w:r>
          </w:p>
        </w:tc>
        <w:tc>
          <w:tcPr>
            <w:tcW w:w="900" w:type="dxa"/>
            <w:tcBorders>
              <w:top w:val="nil"/>
              <w:left w:val="nil"/>
              <w:bottom w:val="nil"/>
              <w:right w:val="nil"/>
            </w:tcBorders>
            <w:shd w:val="clear" w:color="auto" w:fill="auto"/>
            <w:noWrap/>
            <w:tcMar>
              <w:left w:w="43" w:type="dxa"/>
              <w:right w:w="72" w:type="dxa"/>
            </w:tcMar>
            <w:vAlign w:val="bottom"/>
            <w:hideMark/>
          </w:tcPr>
          <w:p w14:paraId="19A40464" w14:textId="6B36CDD2" w:rsidR="00F608BD" w:rsidRPr="002941AA" w:rsidRDefault="00F608BD" w:rsidP="00F608BD">
            <w:pPr>
              <w:jc w:val="right"/>
              <w:rPr>
                <w:b/>
                <w:bCs/>
                <w:color w:val="000000"/>
                <w:sz w:val="22"/>
                <w:szCs w:val="22"/>
                <w:lang w:val="en-US"/>
              </w:rPr>
            </w:pPr>
            <w:r>
              <w:rPr>
                <w:b/>
                <w:bCs/>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44493DA7" w14:textId="264CD06D" w:rsidR="00F608BD" w:rsidRPr="002941AA" w:rsidRDefault="00F608BD" w:rsidP="00F608BD">
            <w:pPr>
              <w:jc w:val="right"/>
              <w:rPr>
                <w:b/>
                <w:bCs/>
                <w:color w:val="000000"/>
                <w:sz w:val="22"/>
                <w:szCs w:val="22"/>
                <w:lang w:val="en-US"/>
              </w:rPr>
            </w:pPr>
            <w:r>
              <w:rPr>
                <w:b/>
                <w:bCs/>
                <w:color w:val="000000"/>
                <w:sz w:val="22"/>
                <w:szCs w:val="22"/>
              </w:rPr>
              <w:t>0.83</w:t>
            </w:r>
          </w:p>
        </w:tc>
        <w:tc>
          <w:tcPr>
            <w:tcW w:w="900" w:type="dxa"/>
            <w:tcBorders>
              <w:top w:val="nil"/>
              <w:left w:val="nil"/>
              <w:bottom w:val="nil"/>
              <w:right w:val="nil"/>
            </w:tcBorders>
            <w:shd w:val="clear" w:color="auto" w:fill="auto"/>
            <w:noWrap/>
            <w:tcMar>
              <w:left w:w="43" w:type="dxa"/>
              <w:right w:w="72" w:type="dxa"/>
            </w:tcMar>
            <w:vAlign w:val="bottom"/>
            <w:hideMark/>
          </w:tcPr>
          <w:p w14:paraId="48CF1AE4" w14:textId="40A827D6" w:rsidR="00F608BD" w:rsidRPr="002941AA" w:rsidRDefault="00F608BD" w:rsidP="00F608BD">
            <w:pPr>
              <w:jc w:val="right"/>
              <w:rPr>
                <w:b/>
                <w:bCs/>
                <w:color w:val="000000"/>
                <w:sz w:val="22"/>
                <w:szCs w:val="22"/>
                <w:lang w:val="en-US"/>
              </w:rPr>
            </w:pPr>
            <w:r>
              <w:rPr>
                <w:b/>
                <w:bCs/>
                <w:color w:val="000000"/>
                <w:sz w:val="22"/>
                <w:szCs w:val="22"/>
              </w:rPr>
              <w:t>0.66</w:t>
            </w:r>
          </w:p>
        </w:tc>
      </w:tr>
      <w:tr w:rsidR="00F608BD" w:rsidRPr="002941AA" w14:paraId="4C6BAE4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CF4AA2E" w14:textId="77777777" w:rsidR="00F608BD" w:rsidRPr="002941AA" w:rsidRDefault="00F608BD" w:rsidP="00F608BD">
            <w:pPr>
              <w:rPr>
                <w:color w:val="000000"/>
                <w:sz w:val="22"/>
                <w:szCs w:val="22"/>
                <w:lang w:val="en-US"/>
              </w:rPr>
            </w:pPr>
            <w:r w:rsidRPr="002941AA">
              <w:rPr>
                <w:color w:val="000000"/>
                <w:sz w:val="22"/>
                <w:szCs w:val="22"/>
                <w:lang w:val="en-US"/>
              </w:rPr>
              <w:t>Banibangou</w:t>
            </w:r>
          </w:p>
        </w:tc>
        <w:tc>
          <w:tcPr>
            <w:tcW w:w="900" w:type="dxa"/>
            <w:tcBorders>
              <w:top w:val="nil"/>
              <w:left w:val="nil"/>
              <w:bottom w:val="nil"/>
              <w:right w:val="nil"/>
            </w:tcBorders>
            <w:shd w:val="clear" w:color="auto" w:fill="auto"/>
            <w:noWrap/>
            <w:tcMar>
              <w:left w:w="43" w:type="dxa"/>
              <w:right w:w="72" w:type="dxa"/>
            </w:tcMar>
            <w:vAlign w:val="bottom"/>
            <w:hideMark/>
          </w:tcPr>
          <w:p w14:paraId="01318D71" w14:textId="2561F83C" w:rsidR="00F608BD" w:rsidRPr="002941AA" w:rsidRDefault="00F608BD" w:rsidP="00F608BD">
            <w:pPr>
              <w:jc w:val="right"/>
              <w:rPr>
                <w:color w:val="000000"/>
                <w:sz w:val="22"/>
                <w:szCs w:val="22"/>
                <w:lang w:val="en-US"/>
              </w:rPr>
            </w:pPr>
            <w:r>
              <w:rPr>
                <w:color w:val="000000"/>
                <w:sz w:val="22"/>
                <w:szCs w:val="22"/>
              </w:rPr>
              <w:t>45.8</w:t>
            </w:r>
          </w:p>
        </w:tc>
        <w:tc>
          <w:tcPr>
            <w:tcW w:w="900" w:type="dxa"/>
            <w:tcBorders>
              <w:top w:val="nil"/>
              <w:left w:val="nil"/>
              <w:bottom w:val="nil"/>
              <w:right w:val="nil"/>
            </w:tcBorders>
            <w:shd w:val="clear" w:color="auto" w:fill="auto"/>
            <w:noWrap/>
            <w:tcMar>
              <w:left w:w="43" w:type="dxa"/>
              <w:right w:w="72" w:type="dxa"/>
            </w:tcMar>
            <w:vAlign w:val="bottom"/>
            <w:hideMark/>
          </w:tcPr>
          <w:p w14:paraId="650BDCB9" w14:textId="65C89479" w:rsidR="00F608BD" w:rsidRPr="002941AA" w:rsidRDefault="00F608BD" w:rsidP="00F608BD">
            <w:pPr>
              <w:jc w:val="right"/>
              <w:rPr>
                <w:color w:val="000000"/>
                <w:sz w:val="22"/>
                <w:szCs w:val="22"/>
                <w:lang w:val="en-US"/>
              </w:rPr>
            </w:pPr>
            <w:r>
              <w:rPr>
                <w:color w:val="000000"/>
                <w:sz w:val="22"/>
                <w:szCs w:val="22"/>
              </w:rPr>
              <w:t>16.4</w:t>
            </w:r>
          </w:p>
        </w:tc>
        <w:tc>
          <w:tcPr>
            <w:tcW w:w="900" w:type="dxa"/>
            <w:tcBorders>
              <w:top w:val="nil"/>
              <w:left w:val="nil"/>
              <w:bottom w:val="nil"/>
              <w:right w:val="nil"/>
            </w:tcBorders>
            <w:shd w:val="clear" w:color="auto" w:fill="auto"/>
            <w:noWrap/>
            <w:tcMar>
              <w:left w:w="43" w:type="dxa"/>
              <w:right w:w="72" w:type="dxa"/>
            </w:tcMar>
            <w:vAlign w:val="bottom"/>
            <w:hideMark/>
          </w:tcPr>
          <w:p w14:paraId="131F99A6" w14:textId="7B37FDBA" w:rsidR="00F608BD" w:rsidRPr="002941AA" w:rsidRDefault="00F608BD" w:rsidP="00F608BD">
            <w:pPr>
              <w:jc w:val="right"/>
              <w:rPr>
                <w:color w:val="000000"/>
                <w:sz w:val="22"/>
                <w:szCs w:val="22"/>
                <w:lang w:val="en-US"/>
              </w:rPr>
            </w:pPr>
            <w:r>
              <w:rPr>
                <w:color w:val="000000"/>
                <w:sz w:val="22"/>
                <w:szCs w:val="22"/>
              </w:rPr>
              <w:t>92.3</w:t>
            </w:r>
          </w:p>
        </w:tc>
        <w:tc>
          <w:tcPr>
            <w:tcW w:w="900" w:type="dxa"/>
            <w:tcBorders>
              <w:top w:val="nil"/>
              <w:left w:val="nil"/>
              <w:bottom w:val="nil"/>
              <w:right w:val="nil"/>
            </w:tcBorders>
            <w:shd w:val="clear" w:color="auto" w:fill="auto"/>
            <w:noWrap/>
            <w:tcMar>
              <w:left w:w="43" w:type="dxa"/>
              <w:right w:w="72" w:type="dxa"/>
            </w:tcMar>
            <w:vAlign w:val="bottom"/>
            <w:hideMark/>
          </w:tcPr>
          <w:p w14:paraId="3E563E96" w14:textId="5ECE48DA" w:rsidR="00F608BD" w:rsidRPr="002941AA" w:rsidRDefault="00F608BD" w:rsidP="00F608BD">
            <w:pPr>
              <w:jc w:val="right"/>
              <w:rPr>
                <w:color w:val="000000"/>
                <w:sz w:val="22"/>
                <w:szCs w:val="22"/>
                <w:lang w:val="en-US"/>
              </w:rPr>
            </w:pPr>
            <w:r>
              <w:rPr>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0DABCCB3" w14:textId="31B00A35" w:rsidR="00F608BD" w:rsidRPr="002941AA" w:rsidRDefault="00F608BD" w:rsidP="00F608BD">
            <w:pPr>
              <w:jc w:val="right"/>
              <w:rPr>
                <w:color w:val="000000"/>
                <w:sz w:val="22"/>
                <w:szCs w:val="22"/>
                <w:lang w:val="en-US"/>
              </w:rPr>
            </w:pPr>
            <w:r>
              <w:rPr>
                <w:color w:val="000000"/>
                <w:sz w:val="22"/>
                <w:szCs w:val="22"/>
              </w:rPr>
              <w:t>16.7</w:t>
            </w:r>
          </w:p>
        </w:tc>
        <w:tc>
          <w:tcPr>
            <w:tcW w:w="900" w:type="dxa"/>
            <w:tcBorders>
              <w:top w:val="nil"/>
              <w:left w:val="nil"/>
              <w:bottom w:val="nil"/>
              <w:right w:val="nil"/>
            </w:tcBorders>
            <w:shd w:val="clear" w:color="auto" w:fill="auto"/>
            <w:noWrap/>
            <w:tcMar>
              <w:left w:w="43" w:type="dxa"/>
              <w:right w:w="72" w:type="dxa"/>
            </w:tcMar>
            <w:vAlign w:val="bottom"/>
            <w:hideMark/>
          </w:tcPr>
          <w:p w14:paraId="12D89817" w14:textId="761DFD20" w:rsidR="00F608BD" w:rsidRPr="002941AA" w:rsidRDefault="00F608BD" w:rsidP="00F608BD">
            <w:pPr>
              <w:jc w:val="right"/>
              <w:rPr>
                <w:color w:val="000000"/>
                <w:sz w:val="22"/>
                <w:szCs w:val="22"/>
                <w:lang w:val="en-US"/>
              </w:rPr>
            </w:pPr>
            <w:r>
              <w:rPr>
                <w:color w:val="000000"/>
                <w:sz w:val="22"/>
                <w:szCs w:val="22"/>
              </w:rPr>
              <w:t>41.3</w:t>
            </w:r>
          </w:p>
        </w:tc>
        <w:tc>
          <w:tcPr>
            <w:tcW w:w="900" w:type="dxa"/>
            <w:tcBorders>
              <w:top w:val="nil"/>
              <w:left w:val="nil"/>
              <w:bottom w:val="nil"/>
              <w:right w:val="nil"/>
            </w:tcBorders>
            <w:shd w:val="clear" w:color="auto" w:fill="auto"/>
            <w:noWrap/>
            <w:tcMar>
              <w:left w:w="43" w:type="dxa"/>
              <w:right w:w="72" w:type="dxa"/>
            </w:tcMar>
            <w:vAlign w:val="bottom"/>
            <w:hideMark/>
          </w:tcPr>
          <w:p w14:paraId="1A4F7284" w14:textId="3573C4DF" w:rsidR="00F608BD" w:rsidRPr="002941AA" w:rsidRDefault="00F608BD" w:rsidP="00F608BD">
            <w:pPr>
              <w:jc w:val="right"/>
              <w:rPr>
                <w:color w:val="000000"/>
                <w:sz w:val="22"/>
                <w:szCs w:val="22"/>
                <w:lang w:val="en-US"/>
              </w:rPr>
            </w:pPr>
            <w:r>
              <w:rPr>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74E8E25B" w14:textId="0074457F" w:rsidR="00F608BD" w:rsidRPr="002941AA" w:rsidRDefault="00F608BD" w:rsidP="00F608BD">
            <w:pPr>
              <w:jc w:val="right"/>
              <w:rPr>
                <w:color w:val="000000"/>
                <w:sz w:val="22"/>
                <w:szCs w:val="22"/>
                <w:lang w:val="en-US"/>
              </w:rPr>
            </w:pPr>
            <w:r>
              <w:rPr>
                <w:color w:val="000000"/>
                <w:sz w:val="22"/>
                <w:szCs w:val="22"/>
              </w:rPr>
              <w:t>0.83</w:t>
            </w:r>
          </w:p>
        </w:tc>
        <w:tc>
          <w:tcPr>
            <w:tcW w:w="900" w:type="dxa"/>
            <w:tcBorders>
              <w:top w:val="nil"/>
              <w:left w:val="nil"/>
              <w:bottom w:val="nil"/>
              <w:right w:val="nil"/>
            </w:tcBorders>
            <w:shd w:val="clear" w:color="auto" w:fill="auto"/>
            <w:noWrap/>
            <w:tcMar>
              <w:left w:w="43" w:type="dxa"/>
              <w:right w:w="72" w:type="dxa"/>
            </w:tcMar>
            <w:vAlign w:val="bottom"/>
            <w:hideMark/>
          </w:tcPr>
          <w:p w14:paraId="2540A3F0" w14:textId="5AD61B9E" w:rsidR="00F608BD" w:rsidRPr="002941AA" w:rsidRDefault="00F608BD" w:rsidP="00F608BD">
            <w:pPr>
              <w:jc w:val="right"/>
              <w:rPr>
                <w:color w:val="000000"/>
                <w:sz w:val="22"/>
                <w:szCs w:val="22"/>
                <w:lang w:val="en-US"/>
              </w:rPr>
            </w:pPr>
            <w:r>
              <w:rPr>
                <w:color w:val="000000"/>
                <w:sz w:val="22"/>
                <w:szCs w:val="22"/>
              </w:rPr>
              <w:t>0.66</w:t>
            </w:r>
          </w:p>
        </w:tc>
      </w:tr>
      <w:tr w:rsidR="00F608BD" w:rsidRPr="002941AA" w14:paraId="4E04DE1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A0ACB43" w14:textId="77777777" w:rsidR="00F608BD" w:rsidRPr="002941AA" w:rsidRDefault="00F608BD" w:rsidP="00F608BD">
            <w:pPr>
              <w:rPr>
                <w:b/>
                <w:bCs/>
                <w:color w:val="000000"/>
                <w:sz w:val="22"/>
                <w:szCs w:val="22"/>
                <w:lang w:val="en-US"/>
              </w:rPr>
            </w:pPr>
            <w:r w:rsidRPr="002941AA">
              <w:rPr>
                <w:b/>
                <w:bCs/>
                <w:color w:val="000000"/>
                <w:sz w:val="22"/>
                <w:szCs w:val="22"/>
                <w:lang w:val="en-US"/>
              </w:rPr>
              <w:t>Bankilare</w:t>
            </w:r>
          </w:p>
        </w:tc>
        <w:tc>
          <w:tcPr>
            <w:tcW w:w="900" w:type="dxa"/>
            <w:tcBorders>
              <w:top w:val="nil"/>
              <w:left w:val="nil"/>
              <w:bottom w:val="nil"/>
              <w:right w:val="nil"/>
            </w:tcBorders>
            <w:shd w:val="clear" w:color="auto" w:fill="auto"/>
            <w:noWrap/>
            <w:tcMar>
              <w:left w:w="43" w:type="dxa"/>
              <w:right w:w="72" w:type="dxa"/>
            </w:tcMar>
            <w:vAlign w:val="bottom"/>
            <w:hideMark/>
          </w:tcPr>
          <w:p w14:paraId="6B24BCE1" w14:textId="6F02E630" w:rsidR="00F608BD" w:rsidRPr="002941AA" w:rsidRDefault="00F608BD" w:rsidP="00F608BD">
            <w:pPr>
              <w:jc w:val="right"/>
              <w:rPr>
                <w:b/>
                <w:bCs/>
                <w:color w:val="000000"/>
                <w:sz w:val="22"/>
                <w:szCs w:val="22"/>
                <w:lang w:val="en-US"/>
              </w:rPr>
            </w:pPr>
            <w:r>
              <w:rPr>
                <w:b/>
                <w:bCs/>
                <w:color w:val="000000"/>
                <w:sz w:val="22"/>
                <w:szCs w:val="22"/>
              </w:rPr>
              <w:t>48.7</w:t>
            </w:r>
          </w:p>
        </w:tc>
        <w:tc>
          <w:tcPr>
            <w:tcW w:w="900" w:type="dxa"/>
            <w:tcBorders>
              <w:top w:val="nil"/>
              <w:left w:val="nil"/>
              <w:bottom w:val="nil"/>
              <w:right w:val="nil"/>
            </w:tcBorders>
            <w:shd w:val="clear" w:color="auto" w:fill="auto"/>
            <w:noWrap/>
            <w:tcMar>
              <w:left w:w="43" w:type="dxa"/>
              <w:right w:w="72" w:type="dxa"/>
            </w:tcMar>
            <w:vAlign w:val="bottom"/>
            <w:hideMark/>
          </w:tcPr>
          <w:p w14:paraId="7B6EE105" w14:textId="5488AE59" w:rsidR="00F608BD" w:rsidRPr="002941AA" w:rsidRDefault="00F608BD" w:rsidP="00F608BD">
            <w:pPr>
              <w:jc w:val="right"/>
              <w:rPr>
                <w:b/>
                <w:bCs/>
                <w:color w:val="000000"/>
                <w:sz w:val="22"/>
                <w:szCs w:val="22"/>
                <w:lang w:val="en-US"/>
              </w:rPr>
            </w:pPr>
            <w:r>
              <w:rPr>
                <w:b/>
                <w:bCs/>
                <w:color w:val="000000"/>
                <w:sz w:val="22"/>
                <w:szCs w:val="22"/>
              </w:rPr>
              <w:t>19.9</w:t>
            </w:r>
          </w:p>
        </w:tc>
        <w:tc>
          <w:tcPr>
            <w:tcW w:w="900" w:type="dxa"/>
            <w:tcBorders>
              <w:top w:val="nil"/>
              <w:left w:val="nil"/>
              <w:bottom w:val="nil"/>
              <w:right w:val="nil"/>
            </w:tcBorders>
            <w:shd w:val="clear" w:color="auto" w:fill="auto"/>
            <w:noWrap/>
            <w:tcMar>
              <w:left w:w="43" w:type="dxa"/>
              <w:right w:w="72" w:type="dxa"/>
            </w:tcMar>
            <w:vAlign w:val="bottom"/>
            <w:hideMark/>
          </w:tcPr>
          <w:p w14:paraId="67BB8290" w14:textId="6F106814" w:rsidR="00F608BD" w:rsidRPr="002941AA" w:rsidRDefault="00F608BD" w:rsidP="00F608BD">
            <w:pPr>
              <w:jc w:val="right"/>
              <w:rPr>
                <w:b/>
                <w:bCs/>
                <w:color w:val="000000"/>
                <w:sz w:val="22"/>
                <w:szCs w:val="22"/>
                <w:lang w:val="en-US"/>
              </w:rPr>
            </w:pPr>
            <w:r>
              <w:rPr>
                <w:b/>
                <w:bCs/>
                <w:color w:val="000000"/>
                <w:sz w:val="22"/>
                <w:szCs w:val="22"/>
              </w:rPr>
              <w:t>95.3</w:t>
            </w:r>
          </w:p>
        </w:tc>
        <w:tc>
          <w:tcPr>
            <w:tcW w:w="900" w:type="dxa"/>
            <w:tcBorders>
              <w:top w:val="nil"/>
              <w:left w:val="nil"/>
              <w:bottom w:val="nil"/>
              <w:right w:val="nil"/>
            </w:tcBorders>
            <w:shd w:val="clear" w:color="auto" w:fill="auto"/>
            <w:noWrap/>
            <w:tcMar>
              <w:left w:w="43" w:type="dxa"/>
              <w:right w:w="72" w:type="dxa"/>
            </w:tcMar>
            <w:vAlign w:val="bottom"/>
            <w:hideMark/>
          </w:tcPr>
          <w:p w14:paraId="1F8CB0FF" w14:textId="3652D0DC" w:rsidR="00F608BD" w:rsidRPr="002941AA" w:rsidRDefault="00F608BD" w:rsidP="00F608BD">
            <w:pPr>
              <w:jc w:val="right"/>
              <w:rPr>
                <w:b/>
                <w:bCs/>
                <w:color w:val="000000"/>
                <w:sz w:val="22"/>
                <w:szCs w:val="22"/>
                <w:lang w:val="en-US"/>
              </w:rPr>
            </w:pPr>
            <w:r>
              <w:rPr>
                <w:b/>
                <w:bCs/>
                <w:color w:val="000000"/>
                <w:sz w:val="22"/>
                <w:szCs w:val="22"/>
              </w:rPr>
              <w:t>1.9</w:t>
            </w:r>
          </w:p>
        </w:tc>
        <w:tc>
          <w:tcPr>
            <w:tcW w:w="900" w:type="dxa"/>
            <w:tcBorders>
              <w:top w:val="nil"/>
              <w:left w:val="nil"/>
              <w:bottom w:val="nil"/>
              <w:right w:val="nil"/>
            </w:tcBorders>
            <w:shd w:val="clear" w:color="auto" w:fill="auto"/>
            <w:noWrap/>
            <w:tcMar>
              <w:left w:w="43" w:type="dxa"/>
              <w:right w:w="72" w:type="dxa"/>
            </w:tcMar>
            <w:vAlign w:val="bottom"/>
            <w:hideMark/>
          </w:tcPr>
          <w:p w14:paraId="736EE294" w14:textId="406D7E67" w:rsidR="00F608BD" w:rsidRPr="002941AA" w:rsidRDefault="00F608BD" w:rsidP="00F608BD">
            <w:pPr>
              <w:jc w:val="right"/>
              <w:rPr>
                <w:b/>
                <w:bCs/>
                <w:color w:val="000000"/>
                <w:sz w:val="22"/>
                <w:szCs w:val="22"/>
                <w:lang w:val="en-US"/>
              </w:rPr>
            </w:pPr>
            <w:r>
              <w:rPr>
                <w:b/>
                <w:bCs/>
                <w:color w:val="000000"/>
                <w:sz w:val="22"/>
                <w:szCs w:val="22"/>
              </w:rPr>
              <w:t>8.4</w:t>
            </w:r>
          </w:p>
        </w:tc>
        <w:tc>
          <w:tcPr>
            <w:tcW w:w="900" w:type="dxa"/>
            <w:tcBorders>
              <w:top w:val="nil"/>
              <w:left w:val="nil"/>
              <w:bottom w:val="nil"/>
              <w:right w:val="nil"/>
            </w:tcBorders>
            <w:shd w:val="clear" w:color="auto" w:fill="auto"/>
            <w:noWrap/>
            <w:tcMar>
              <w:left w:w="43" w:type="dxa"/>
              <w:right w:w="72" w:type="dxa"/>
            </w:tcMar>
            <w:vAlign w:val="bottom"/>
            <w:hideMark/>
          </w:tcPr>
          <w:p w14:paraId="7FF72D97" w14:textId="15340886" w:rsidR="00F608BD" w:rsidRPr="002941AA" w:rsidRDefault="00F608BD" w:rsidP="00F608BD">
            <w:pPr>
              <w:jc w:val="right"/>
              <w:rPr>
                <w:b/>
                <w:bCs/>
                <w:color w:val="000000"/>
                <w:sz w:val="22"/>
                <w:szCs w:val="22"/>
                <w:lang w:val="en-US"/>
              </w:rPr>
            </w:pPr>
            <w:r>
              <w:rPr>
                <w:b/>
                <w:bCs/>
                <w:color w:val="000000"/>
                <w:sz w:val="22"/>
                <w:szCs w:val="22"/>
              </w:rPr>
              <w:t>25.2</w:t>
            </w:r>
          </w:p>
        </w:tc>
        <w:tc>
          <w:tcPr>
            <w:tcW w:w="900" w:type="dxa"/>
            <w:tcBorders>
              <w:top w:val="nil"/>
              <w:left w:val="nil"/>
              <w:bottom w:val="nil"/>
              <w:right w:val="nil"/>
            </w:tcBorders>
            <w:shd w:val="clear" w:color="auto" w:fill="auto"/>
            <w:noWrap/>
            <w:tcMar>
              <w:left w:w="43" w:type="dxa"/>
              <w:right w:w="72" w:type="dxa"/>
            </w:tcMar>
            <w:vAlign w:val="bottom"/>
            <w:hideMark/>
          </w:tcPr>
          <w:p w14:paraId="489CF45D" w14:textId="5ABE6817" w:rsidR="00F608BD" w:rsidRPr="002941AA" w:rsidRDefault="00F608BD" w:rsidP="00F608BD">
            <w:pPr>
              <w:jc w:val="right"/>
              <w:rPr>
                <w:b/>
                <w:bCs/>
                <w:color w:val="000000"/>
                <w:sz w:val="22"/>
                <w:szCs w:val="22"/>
                <w:lang w:val="en-US"/>
              </w:rPr>
            </w:pPr>
            <w:r>
              <w:rPr>
                <w:b/>
                <w:bCs/>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48576D06" w14:textId="48ABD003" w:rsidR="00F608BD" w:rsidRPr="002941AA" w:rsidRDefault="00F608BD" w:rsidP="00F608BD">
            <w:pPr>
              <w:jc w:val="right"/>
              <w:rPr>
                <w:b/>
                <w:bCs/>
                <w:color w:val="000000"/>
                <w:sz w:val="22"/>
                <w:szCs w:val="22"/>
                <w:lang w:val="en-US"/>
              </w:rPr>
            </w:pPr>
            <w:r>
              <w:rPr>
                <w:b/>
                <w:bCs/>
                <w:color w:val="000000"/>
                <w:sz w:val="22"/>
                <w:szCs w:val="22"/>
              </w:rPr>
              <w:t>0.71</w:t>
            </w:r>
          </w:p>
        </w:tc>
        <w:tc>
          <w:tcPr>
            <w:tcW w:w="900" w:type="dxa"/>
            <w:tcBorders>
              <w:top w:val="nil"/>
              <w:left w:val="nil"/>
              <w:bottom w:val="nil"/>
              <w:right w:val="nil"/>
            </w:tcBorders>
            <w:shd w:val="clear" w:color="auto" w:fill="auto"/>
            <w:noWrap/>
            <w:tcMar>
              <w:left w:w="43" w:type="dxa"/>
              <w:right w:w="72" w:type="dxa"/>
            </w:tcMar>
            <w:vAlign w:val="bottom"/>
            <w:hideMark/>
          </w:tcPr>
          <w:p w14:paraId="5CFE65D4" w14:textId="011978BF" w:rsidR="00F608BD" w:rsidRPr="002941AA" w:rsidRDefault="00F608BD" w:rsidP="00F608BD">
            <w:pPr>
              <w:jc w:val="right"/>
              <w:rPr>
                <w:b/>
                <w:bCs/>
                <w:color w:val="000000"/>
                <w:sz w:val="22"/>
                <w:szCs w:val="22"/>
                <w:lang w:val="en-US"/>
              </w:rPr>
            </w:pPr>
            <w:r>
              <w:rPr>
                <w:b/>
                <w:bCs/>
                <w:color w:val="000000"/>
                <w:sz w:val="22"/>
                <w:szCs w:val="22"/>
              </w:rPr>
              <w:t>0.55</w:t>
            </w:r>
          </w:p>
        </w:tc>
      </w:tr>
      <w:tr w:rsidR="00F608BD" w:rsidRPr="002941AA" w14:paraId="760B8F5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BC9735F" w14:textId="77777777" w:rsidR="00F608BD" w:rsidRPr="002941AA" w:rsidRDefault="00F608BD" w:rsidP="00F608BD">
            <w:pPr>
              <w:rPr>
                <w:color w:val="000000"/>
                <w:sz w:val="22"/>
                <w:szCs w:val="22"/>
                <w:lang w:val="en-US"/>
              </w:rPr>
            </w:pPr>
            <w:r w:rsidRPr="002941AA">
              <w:rPr>
                <w:color w:val="000000"/>
                <w:sz w:val="22"/>
                <w:szCs w:val="22"/>
                <w:lang w:val="en-US"/>
              </w:rPr>
              <w:t>Bankilare</w:t>
            </w:r>
          </w:p>
        </w:tc>
        <w:tc>
          <w:tcPr>
            <w:tcW w:w="900" w:type="dxa"/>
            <w:tcBorders>
              <w:top w:val="nil"/>
              <w:left w:val="nil"/>
              <w:bottom w:val="nil"/>
              <w:right w:val="nil"/>
            </w:tcBorders>
            <w:shd w:val="clear" w:color="auto" w:fill="auto"/>
            <w:noWrap/>
            <w:tcMar>
              <w:left w:w="43" w:type="dxa"/>
              <w:right w:w="72" w:type="dxa"/>
            </w:tcMar>
            <w:vAlign w:val="bottom"/>
            <w:hideMark/>
          </w:tcPr>
          <w:p w14:paraId="6A5BDAE0" w14:textId="4F21DB60" w:rsidR="00F608BD" w:rsidRPr="002941AA" w:rsidRDefault="00F608BD" w:rsidP="00F608BD">
            <w:pPr>
              <w:jc w:val="right"/>
              <w:rPr>
                <w:color w:val="000000"/>
                <w:sz w:val="22"/>
                <w:szCs w:val="22"/>
                <w:lang w:val="en-US"/>
              </w:rPr>
            </w:pPr>
            <w:r>
              <w:rPr>
                <w:color w:val="000000"/>
                <w:sz w:val="22"/>
                <w:szCs w:val="22"/>
              </w:rPr>
              <w:t>48.7</w:t>
            </w:r>
          </w:p>
        </w:tc>
        <w:tc>
          <w:tcPr>
            <w:tcW w:w="900" w:type="dxa"/>
            <w:tcBorders>
              <w:top w:val="nil"/>
              <w:left w:val="nil"/>
              <w:bottom w:val="nil"/>
              <w:right w:val="nil"/>
            </w:tcBorders>
            <w:shd w:val="clear" w:color="auto" w:fill="auto"/>
            <w:noWrap/>
            <w:tcMar>
              <w:left w:w="43" w:type="dxa"/>
              <w:right w:w="72" w:type="dxa"/>
            </w:tcMar>
            <w:vAlign w:val="bottom"/>
            <w:hideMark/>
          </w:tcPr>
          <w:p w14:paraId="60E8BBA2" w14:textId="04139ED6" w:rsidR="00F608BD" w:rsidRPr="002941AA" w:rsidRDefault="00F608BD" w:rsidP="00F608BD">
            <w:pPr>
              <w:jc w:val="right"/>
              <w:rPr>
                <w:color w:val="000000"/>
                <w:sz w:val="22"/>
                <w:szCs w:val="22"/>
                <w:lang w:val="en-US"/>
              </w:rPr>
            </w:pPr>
            <w:r>
              <w:rPr>
                <w:color w:val="000000"/>
                <w:sz w:val="22"/>
                <w:szCs w:val="22"/>
              </w:rPr>
              <w:t>19.9</w:t>
            </w:r>
          </w:p>
        </w:tc>
        <w:tc>
          <w:tcPr>
            <w:tcW w:w="900" w:type="dxa"/>
            <w:tcBorders>
              <w:top w:val="nil"/>
              <w:left w:val="nil"/>
              <w:bottom w:val="nil"/>
              <w:right w:val="nil"/>
            </w:tcBorders>
            <w:shd w:val="clear" w:color="auto" w:fill="auto"/>
            <w:noWrap/>
            <w:tcMar>
              <w:left w:w="43" w:type="dxa"/>
              <w:right w:w="72" w:type="dxa"/>
            </w:tcMar>
            <w:vAlign w:val="bottom"/>
            <w:hideMark/>
          </w:tcPr>
          <w:p w14:paraId="5B732425" w14:textId="32DA1B8A" w:rsidR="00F608BD" w:rsidRPr="002941AA" w:rsidRDefault="00F608BD" w:rsidP="00F608BD">
            <w:pPr>
              <w:jc w:val="right"/>
              <w:rPr>
                <w:color w:val="000000"/>
                <w:sz w:val="22"/>
                <w:szCs w:val="22"/>
                <w:lang w:val="en-US"/>
              </w:rPr>
            </w:pPr>
            <w:r>
              <w:rPr>
                <w:color w:val="000000"/>
                <w:sz w:val="22"/>
                <w:szCs w:val="22"/>
              </w:rPr>
              <w:t>95.3</w:t>
            </w:r>
          </w:p>
        </w:tc>
        <w:tc>
          <w:tcPr>
            <w:tcW w:w="900" w:type="dxa"/>
            <w:tcBorders>
              <w:top w:val="nil"/>
              <w:left w:val="nil"/>
              <w:bottom w:val="nil"/>
              <w:right w:val="nil"/>
            </w:tcBorders>
            <w:shd w:val="clear" w:color="auto" w:fill="auto"/>
            <w:noWrap/>
            <w:tcMar>
              <w:left w:w="43" w:type="dxa"/>
              <w:right w:w="72" w:type="dxa"/>
            </w:tcMar>
            <w:vAlign w:val="bottom"/>
            <w:hideMark/>
          </w:tcPr>
          <w:p w14:paraId="6B3E87AA" w14:textId="079B6B83" w:rsidR="00F608BD" w:rsidRPr="002941AA" w:rsidRDefault="00F608BD" w:rsidP="00F608BD">
            <w:pPr>
              <w:jc w:val="right"/>
              <w:rPr>
                <w:color w:val="000000"/>
                <w:sz w:val="22"/>
                <w:szCs w:val="22"/>
                <w:lang w:val="en-US"/>
              </w:rPr>
            </w:pPr>
            <w:r>
              <w:rPr>
                <w:color w:val="000000"/>
                <w:sz w:val="22"/>
                <w:szCs w:val="22"/>
              </w:rPr>
              <w:t>1.9</w:t>
            </w:r>
          </w:p>
        </w:tc>
        <w:tc>
          <w:tcPr>
            <w:tcW w:w="900" w:type="dxa"/>
            <w:tcBorders>
              <w:top w:val="nil"/>
              <w:left w:val="nil"/>
              <w:bottom w:val="nil"/>
              <w:right w:val="nil"/>
            </w:tcBorders>
            <w:shd w:val="clear" w:color="auto" w:fill="auto"/>
            <w:noWrap/>
            <w:tcMar>
              <w:left w:w="43" w:type="dxa"/>
              <w:right w:w="72" w:type="dxa"/>
            </w:tcMar>
            <w:vAlign w:val="bottom"/>
            <w:hideMark/>
          </w:tcPr>
          <w:p w14:paraId="58E777FF" w14:textId="5101A45C" w:rsidR="00F608BD" w:rsidRPr="002941AA" w:rsidRDefault="00F608BD" w:rsidP="00F608BD">
            <w:pPr>
              <w:jc w:val="right"/>
              <w:rPr>
                <w:color w:val="000000"/>
                <w:sz w:val="22"/>
                <w:szCs w:val="22"/>
                <w:lang w:val="en-US"/>
              </w:rPr>
            </w:pPr>
            <w:r>
              <w:rPr>
                <w:color w:val="000000"/>
                <w:sz w:val="22"/>
                <w:szCs w:val="22"/>
              </w:rPr>
              <w:t>8.4</w:t>
            </w:r>
          </w:p>
        </w:tc>
        <w:tc>
          <w:tcPr>
            <w:tcW w:w="900" w:type="dxa"/>
            <w:tcBorders>
              <w:top w:val="nil"/>
              <w:left w:val="nil"/>
              <w:bottom w:val="nil"/>
              <w:right w:val="nil"/>
            </w:tcBorders>
            <w:shd w:val="clear" w:color="auto" w:fill="auto"/>
            <w:noWrap/>
            <w:tcMar>
              <w:left w:w="43" w:type="dxa"/>
              <w:right w:w="72" w:type="dxa"/>
            </w:tcMar>
            <w:vAlign w:val="bottom"/>
            <w:hideMark/>
          </w:tcPr>
          <w:p w14:paraId="42F35990" w14:textId="1733B5E8" w:rsidR="00F608BD" w:rsidRPr="002941AA" w:rsidRDefault="00F608BD" w:rsidP="00F608BD">
            <w:pPr>
              <w:jc w:val="right"/>
              <w:rPr>
                <w:color w:val="000000"/>
                <w:sz w:val="22"/>
                <w:szCs w:val="22"/>
                <w:lang w:val="en-US"/>
              </w:rPr>
            </w:pPr>
            <w:r>
              <w:rPr>
                <w:color w:val="000000"/>
                <w:sz w:val="22"/>
                <w:szCs w:val="22"/>
              </w:rPr>
              <w:t>25.2</w:t>
            </w:r>
          </w:p>
        </w:tc>
        <w:tc>
          <w:tcPr>
            <w:tcW w:w="900" w:type="dxa"/>
            <w:tcBorders>
              <w:top w:val="nil"/>
              <w:left w:val="nil"/>
              <w:bottom w:val="nil"/>
              <w:right w:val="nil"/>
            </w:tcBorders>
            <w:shd w:val="clear" w:color="auto" w:fill="auto"/>
            <w:noWrap/>
            <w:tcMar>
              <w:left w:w="43" w:type="dxa"/>
              <w:right w:w="72" w:type="dxa"/>
            </w:tcMar>
            <w:vAlign w:val="bottom"/>
            <w:hideMark/>
          </w:tcPr>
          <w:p w14:paraId="0CBFC0AF" w14:textId="791ADBD0" w:rsidR="00F608BD" w:rsidRPr="002941AA" w:rsidRDefault="00F608BD" w:rsidP="00F608BD">
            <w:pPr>
              <w:jc w:val="right"/>
              <w:rPr>
                <w:color w:val="000000"/>
                <w:sz w:val="22"/>
                <w:szCs w:val="22"/>
                <w:lang w:val="en-US"/>
              </w:rPr>
            </w:pPr>
            <w:r>
              <w:rPr>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334FA51C" w14:textId="58203A28" w:rsidR="00F608BD" w:rsidRPr="002941AA" w:rsidRDefault="00F608BD" w:rsidP="00F608BD">
            <w:pPr>
              <w:jc w:val="right"/>
              <w:rPr>
                <w:color w:val="000000"/>
                <w:sz w:val="22"/>
                <w:szCs w:val="22"/>
                <w:lang w:val="en-US"/>
              </w:rPr>
            </w:pPr>
            <w:r>
              <w:rPr>
                <w:color w:val="000000"/>
                <w:sz w:val="22"/>
                <w:szCs w:val="22"/>
              </w:rPr>
              <w:t>0.71</w:t>
            </w:r>
          </w:p>
        </w:tc>
        <w:tc>
          <w:tcPr>
            <w:tcW w:w="900" w:type="dxa"/>
            <w:tcBorders>
              <w:top w:val="nil"/>
              <w:left w:val="nil"/>
              <w:bottom w:val="nil"/>
              <w:right w:val="nil"/>
            </w:tcBorders>
            <w:shd w:val="clear" w:color="auto" w:fill="auto"/>
            <w:noWrap/>
            <w:tcMar>
              <w:left w:w="43" w:type="dxa"/>
              <w:right w:w="72" w:type="dxa"/>
            </w:tcMar>
            <w:vAlign w:val="bottom"/>
            <w:hideMark/>
          </w:tcPr>
          <w:p w14:paraId="117DEB1B" w14:textId="7E5CB91B" w:rsidR="00F608BD" w:rsidRPr="002941AA" w:rsidRDefault="00F608BD" w:rsidP="00F608BD">
            <w:pPr>
              <w:jc w:val="right"/>
              <w:rPr>
                <w:color w:val="000000"/>
                <w:sz w:val="22"/>
                <w:szCs w:val="22"/>
                <w:lang w:val="en-US"/>
              </w:rPr>
            </w:pPr>
            <w:r>
              <w:rPr>
                <w:color w:val="000000"/>
                <w:sz w:val="22"/>
                <w:szCs w:val="22"/>
              </w:rPr>
              <w:t>0.55</w:t>
            </w:r>
          </w:p>
        </w:tc>
      </w:tr>
      <w:tr w:rsidR="00F608BD" w:rsidRPr="002941AA" w14:paraId="7A9B420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487A433" w14:textId="77777777" w:rsidR="00F608BD" w:rsidRPr="002941AA" w:rsidRDefault="00F608BD" w:rsidP="00F608BD">
            <w:pPr>
              <w:rPr>
                <w:b/>
                <w:bCs/>
                <w:color w:val="000000"/>
                <w:sz w:val="22"/>
                <w:szCs w:val="22"/>
                <w:lang w:val="en-US"/>
              </w:rPr>
            </w:pPr>
            <w:r w:rsidRPr="002941AA">
              <w:rPr>
                <w:b/>
                <w:bCs/>
                <w:color w:val="000000"/>
                <w:sz w:val="22"/>
                <w:szCs w:val="22"/>
                <w:lang w:val="en-US"/>
              </w:rPr>
              <w:t>Filingue</w:t>
            </w:r>
          </w:p>
        </w:tc>
        <w:tc>
          <w:tcPr>
            <w:tcW w:w="900" w:type="dxa"/>
            <w:tcBorders>
              <w:top w:val="nil"/>
              <w:left w:val="nil"/>
              <w:bottom w:val="nil"/>
              <w:right w:val="nil"/>
            </w:tcBorders>
            <w:shd w:val="clear" w:color="auto" w:fill="auto"/>
            <w:noWrap/>
            <w:tcMar>
              <w:left w:w="43" w:type="dxa"/>
              <w:right w:w="72" w:type="dxa"/>
            </w:tcMar>
            <w:vAlign w:val="bottom"/>
            <w:hideMark/>
          </w:tcPr>
          <w:p w14:paraId="52B30208" w14:textId="26F66977" w:rsidR="00F608BD" w:rsidRPr="002941AA" w:rsidRDefault="00F608BD" w:rsidP="00F608BD">
            <w:pPr>
              <w:jc w:val="right"/>
              <w:rPr>
                <w:b/>
                <w:bCs/>
                <w:color w:val="000000"/>
                <w:sz w:val="22"/>
                <w:szCs w:val="22"/>
                <w:lang w:val="en-US"/>
              </w:rPr>
            </w:pPr>
            <w:r>
              <w:rPr>
                <w:b/>
                <w:bCs/>
                <w:color w:val="000000"/>
                <w:sz w:val="22"/>
                <w:szCs w:val="22"/>
              </w:rPr>
              <w:t>48.6</w:t>
            </w:r>
          </w:p>
        </w:tc>
        <w:tc>
          <w:tcPr>
            <w:tcW w:w="900" w:type="dxa"/>
            <w:tcBorders>
              <w:top w:val="nil"/>
              <w:left w:val="nil"/>
              <w:bottom w:val="nil"/>
              <w:right w:val="nil"/>
            </w:tcBorders>
            <w:shd w:val="clear" w:color="auto" w:fill="auto"/>
            <w:noWrap/>
            <w:tcMar>
              <w:left w:w="43" w:type="dxa"/>
              <w:right w:w="72" w:type="dxa"/>
            </w:tcMar>
            <w:vAlign w:val="bottom"/>
            <w:hideMark/>
          </w:tcPr>
          <w:p w14:paraId="3861CE04" w14:textId="5CFBAA68" w:rsidR="00F608BD" w:rsidRPr="002941AA" w:rsidRDefault="00F608BD" w:rsidP="00F608BD">
            <w:pPr>
              <w:jc w:val="right"/>
              <w:rPr>
                <w:b/>
                <w:bCs/>
                <w:color w:val="000000"/>
                <w:sz w:val="22"/>
                <w:szCs w:val="22"/>
                <w:lang w:val="en-US"/>
              </w:rPr>
            </w:pPr>
            <w:r>
              <w:rPr>
                <w:b/>
                <w:bCs/>
                <w:color w:val="000000"/>
                <w:sz w:val="22"/>
                <w:szCs w:val="22"/>
              </w:rPr>
              <w:t>12.1</w:t>
            </w:r>
          </w:p>
        </w:tc>
        <w:tc>
          <w:tcPr>
            <w:tcW w:w="900" w:type="dxa"/>
            <w:tcBorders>
              <w:top w:val="nil"/>
              <w:left w:val="nil"/>
              <w:bottom w:val="nil"/>
              <w:right w:val="nil"/>
            </w:tcBorders>
            <w:shd w:val="clear" w:color="auto" w:fill="auto"/>
            <w:noWrap/>
            <w:tcMar>
              <w:left w:w="43" w:type="dxa"/>
              <w:right w:w="72" w:type="dxa"/>
            </w:tcMar>
            <w:vAlign w:val="bottom"/>
            <w:hideMark/>
          </w:tcPr>
          <w:p w14:paraId="1B293284" w14:textId="55BC1C81" w:rsidR="00F608BD" w:rsidRPr="002941AA" w:rsidRDefault="00F608BD" w:rsidP="00F608BD">
            <w:pPr>
              <w:jc w:val="right"/>
              <w:rPr>
                <w:b/>
                <w:bCs/>
                <w:color w:val="000000"/>
                <w:sz w:val="22"/>
                <w:szCs w:val="22"/>
                <w:lang w:val="en-US"/>
              </w:rPr>
            </w:pPr>
            <w:r>
              <w:rPr>
                <w:b/>
                <w:bCs/>
                <w:color w:val="000000"/>
                <w:sz w:val="22"/>
                <w:szCs w:val="22"/>
              </w:rPr>
              <w:t>91.8</w:t>
            </w:r>
          </w:p>
        </w:tc>
        <w:tc>
          <w:tcPr>
            <w:tcW w:w="900" w:type="dxa"/>
            <w:tcBorders>
              <w:top w:val="nil"/>
              <w:left w:val="nil"/>
              <w:bottom w:val="nil"/>
              <w:right w:val="nil"/>
            </w:tcBorders>
            <w:shd w:val="clear" w:color="auto" w:fill="auto"/>
            <w:noWrap/>
            <w:tcMar>
              <w:left w:w="43" w:type="dxa"/>
              <w:right w:w="72" w:type="dxa"/>
            </w:tcMar>
            <w:vAlign w:val="bottom"/>
            <w:hideMark/>
          </w:tcPr>
          <w:p w14:paraId="1683BB3C" w14:textId="53271042" w:rsidR="00F608BD" w:rsidRPr="002941AA" w:rsidRDefault="00F608BD" w:rsidP="00F608BD">
            <w:pPr>
              <w:jc w:val="right"/>
              <w:rPr>
                <w:b/>
                <w:bCs/>
                <w:color w:val="000000"/>
                <w:sz w:val="22"/>
                <w:szCs w:val="22"/>
                <w:lang w:val="en-US"/>
              </w:rPr>
            </w:pPr>
            <w:r>
              <w:rPr>
                <w:b/>
                <w:bCs/>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56B2B8FF" w14:textId="6500A530" w:rsidR="00F608BD" w:rsidRPr="002941AA" w:rsidRDefault="00F608BD" w:rsidP="00F608BD">
            <w:pPr>
              <w:jc w:val="right"/>
              <w:rPr>
                <w:b/>
                <w:bCs/>
                <w:color w:val="000000"/>
                <w:sz w:val="22"/>
                <w:szCs w:val="22"/>
                <w:lang w:val="en-US"/>
              </w:rPr>
            </w:pPr>
            <w:r>
              <w:rPr>
                <w:b/>
                <w:bCs/>
                <w:color w:val="000000"/>
                <w:sz w:val="22"/>
                <w:szCs w:val="22"/>
              </w:rPr>
              <w:t>25.7</w:t>
            </w:r>
          </w:p>
        </w:tc>
        <w:tc>
          <w:tcPr>
            <w:tcW w:w="900" w:type="dxa"/>
            <w:tcBorders>
              <w:top w:val="nil"/>
              <w:left w:val="nil"/>
              <w:bottom w:val="nil"/>
              <w:right w:val="nil"/>
            </w:tcBorders>
            <w:shd w:val="clear" w:color="auto" w:fill="auto"/>
            <w:noWrap/>
            <w:tcMar>
              <w:left w:w="43" w:type="dxa"/>
              <w:right w:w="72" w:type="dxa"/>
            </w:tcMar>
            <w:vAlign w:val="bottom"/>
            <w:hideMark/>
          </w:tcPr>
          <w:p w14:paraId="2170046D" w14:textId="5075FD62" w:rsidR="00F608BD" w:rsidRPr="002941AA" w:rsidRDefault="00F608BD" w:rsidP="00F608BD">
            <w:pPr>
              <w:jc w:val="right"/>
              <w:rPr>
                <w:b/>
                <w:bCs/>
                <w:color w:val="000000"/>
                <w:sz w:val="22"/>
                <w:szCs w:val="22"/>
                <w:lang w:val="en-US"/>
              </w:rPr>
            </w:pPr>
            <w:r>
              <w:rPr>
                <w:b/>
                <w:bCs/>
                <w:color w:val="000000"/>
                <w:sz w:val="22"/>
                <w:szCs w:val="22"/>
              </w:rPr>
              <w:t>52.8</w:t>
            </w:r>
          </w:p>
        </w:tc>
        <w:tc>
          <w:tcPr>
            <w:tcW w:w="900" w:type="dxa"/>
            <w:tcBorders>
              <w:top w:val="nil"/>
              <w:left w:val="nil"/>
              <w:bottom w:val="nil"/>
              <w:right w:val="nil"/>
            </w:tcBorders>
            <w:shd w:val="clear" w:color="auto" w:fill="auto"/>
            <w:noWrap/>
            <w:tcMar>
              <w:left w:w="43" w:type="dxa"/>
              <w:right w:w="72" w:type="dxa"/>
            </w:tcMar>
            <w:vAlign w:val="bottom"/>
            <w:hideMark/>
          </w:tcPr>
          <w:p w14:paraId="616691C0" w14:textId="15FB0990" w:rsidR="00F608BD" w:rsidRPr="002941AA" w:rsidRDefault="00F608BD" w:rsidP="00F608BD">
            <w:pPr>
              <w:jc w:val="right"/>
              <w:rPr>
                <w:b/>
                <w:bCs/>
                <w:color w:val="000000"/>
                <w:sz w:val="22"/>
                <w:szCs w:val="22"/>
                <w:lang w:val="en-US"/>
              </w:rPr>
            </w:pPr>
            <w:r>
              <w:rPr>
                <w:b/>
                <w:bCs/>
                <w:color w:val="000000"/>
                <w:sz w:val="22"/>
                <w:szCs w:val="22"/>
              </w:rPr>
              <w:t>3.4</w:t>
            </w:r>
          </w:p>
        </w:tc>
        <w:tc>
          <w:tcPr>
            <w:tcW w:w="900" w:type="dxa"/>
            <w:tcBorders>
              <w:top w:val="nil"/>
              <w:left w:val="nil"/>
              <w:bottom w:val="nil"/>
              <w:right w:val="nil"/>
            </w:tcBorders>
            <w:shd w:val="clear" w:color="auto" w:fill="auto"/>
            <w:noWrap/>
            <w:tcMar>
              <w:left w:w="43" w:type="dxa"/>
              <w:right w:w="72" w:type="dxa"/>
            </w:tcMar>
            <w:vAlign w:val="bottom"/>
            <w:hideMark/>
          </w:tcPr>
          <w:p w14:paraId="36F26FE2" w14:textId="5C0791A1" w:rsidR="00F608BD" w:rsidRPr="002941AA" w:rsidRDefault="00F608BD" w:rsidP="00F608BD">
            <w:pPr>
              <w:jc w:val="right"/>
              <w:rPr>
                <w:b/>
                <w:bCs/>
                <w:color w:val="000000"/>
                <w:sz w:val="22"/>
                <w:szCs w:val="22"/>
                <w:lang w:val="en-US"/>
              </w:rPr>
            </w:pPr>
            <w:r>
              <w:rPr>
                <w:b/>
                <w:bCs/>
                <w:color w:val="000000"/>
                <w:sz w:val="22"/>
                <w:szCs w:val="22"/>
              </w:rPr>
              <w:t>0.80</w:t>
            </w:r>
          </w:p>
        </w:tc>
        <w:tc>
          <w:tcPr>
            <w:tcW w:w="900" w:type="dxa"/>
            <w:tcBorders>
              <w:top w:val="nil"/>
              <w:left w:val="nil"/>
              <w:bottom w:val="nil"/>
              <w:right w:val="nil"/>
            </w:tcBorders>
            <w:shd w:val="clear" w:color="auto" w:fill="auto"/>
            <w:noWrap/>
            <w:tcMar>
              <w:left w:w="43" w:type="dxa"/>
              <w:right w:w="72" w:type="dxa"/>
            </w:tcMar>
            <w:vAlign w:val="bottom"/>
            <w:hideMark/>
          </w:tcPr>
          <w:p w14:paraId="0DBAF19E" w14:textId="00453DC8" w:rsidR="00F608BD" w:rsidRPr="002941AA" w:rsidRDefault="00F608BD" w:rsidP="00F608BD">
            <w:pPr>
              <w:jc w:val="right"/>
              <w:rPr>
                <w:b/>
                <w:bCs/>
                <w:color w:val="000000"/>
                <w:sz w:val="22"/>
                <w:szCs w:val="22"/>
                <w:lang w:val="en-US"/>
              </w:rPr>
            </w:pPr>
            <w:r>
              <w:rPr>
                <w:b/>
                <w:bCs/>
                <w:color w:val="000000"/>
                <w:sz w:val="22"/>
                <w:szCs w:val="22"/>
              </w:rPr>
              <w:t>0.69</w:t>
            </w:r>
          </w:p>
        </w:tc>
      </w:tr>
      <w:tr w:rsidR="00F608BD" w:rsidRPr="002941AA" w14:paraId="173170E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141D5C6" w14:textId="77777777" w:rsidR="00F608BD" w:rsidRPr="002941AA" w:rsidRDefault="00F608BD" w:rsidP="00F608BD">
            <w:pPr>
              <w:rPr>
                <w:color w:val="000000"/>
                <w:sz w:val="22"/>
                <w:szCs w:val="22"/>
                <w:lang w:val="en-US"/>
              </w:rPr>
            </w:pPr>
            <w:r w:rsidRPr="002941AA">
              <w:rPr>
                <w:color w:val="000000"/>
                <w:sz w:val="22"/>
                <w:szCs w:val="22"/>
                <w:lang w:val="en-US"/>
              </w:rPr>
              <w:t>Filingue</w:t>
            </w:r>
          </w:p>
        </w:tc>
        <w:tc>
          <w:tcPr>
            <w:tcW w:w="900" w:type="dxa"/>
            <w:tcBorders>
              <w:top w:val="nil"/>
              <w:left w:val="nil"/>
              <w:bottom w:val="nil"/>
              <w:right w:val="nil"/>
            </w:tcBorders>
            <w:shd w:val="clear" w:color="auto" w:fill="auto"/>
            <w:noWrap/>
            <w:tcMar>
              <w:left w:w="43" w:type="dxa"/>
              <w:right w:w="72" w:type="dxa"/>
            </w:tcMar>
            <w:vAlign w:val="bottom"/>
            <w:hideMark/>
          </w:tcPr>
          <w:p w14:paraId="45B2D9E2" w14:textId="245583FD" w:rsidR="00F608BD" w:rsidRPr="002941AA" w:rsidRDefault="00F608BD" w:rsidP="00F608BD">
            <w:pPr>
              <w:jc w:val="right"/>
              <w:rPr>
                <w:color w:val="000000"/>
                <w:sz w:val="22"/>
                <w:szCs w:val="22"/>
                <w:lang w:val="en-US"/>
              </w:rPr>
            </w:pPr>
            <w:r>
              <w:rPr>
                <w:color w:val="000000"/>
                <w:sz w:val="22"/>
                <w:szCs w:val="22"/>
              </w:rPr>
              <w:t>52.1</w:t>
            </w:r>
          </w:p>
        </w:tc>
        <w:tc>
          <w:tcPr>
            <w:tcW w:w="900" w:type="dxa"/>
            <w:tcBorders>
              <w:top w:val="nil"/>
              <w:left w:val="nil"/>
              <w:bottom w:val="nil"/>
              <w:right w:val="nil"/>
            </w:tcBorders>
            <w:shd w:val="clear" w:color="auto" w:fill="auto"/>
            <w:noWrap/>
            <w:tcMar>
              <w:left w:w="43" w:type="dxa"/>
              <w:right w:w="72" w:type="dxa"/>
            </w:tcMar>
            <w:vAlign w:val="bottom"/>
            <w:hideMark/>
          </w:tcPr>
          <w:p w14:paraId="795D7B7B" w14:textId="6637452B" w:rsidR="00F608BD" w:rsidRPr="002941AA" w:rsidRDefault="00F608BD" w:rsidP="00F608BD">
            <w:pPr>
              <w:jc w:val="right"/>
              <w:rPr>
                <w:color w:val="000000"/>
                <w:sz w:val="22"/>
                <w:szCs w:val="22"/>
                <w:lang w:val="en-US"/>
              </w:rPr>
            </w:pPr>
            <w:r>
              <w:rPr>
                <w:color w:val="000000"/>
                <w:sz w:val="22"/>
                <w:szCs w:val="22"/>
              </w:rPr>
              <w:t>10.0</w:t>
            </w:r>
          </w:p>
        </w:tc>
        <w:tc>
          <w:tcPr>
            <w:tcW w:w="900" w:type="dxa"/>
            <w:tcBorders>
              <w:top w:val="nil"/>
              <w:left w:val="nil"/>
              <w:bottom w:val="nil"/>
              <w:right w:val="nil"/>
            </w:tcBorders>
            <w:shd w:val="clear" w:color="auto" w:fill="auto"/>
            <w:noWrap/>
            <w:tcMar>
              <w:left w:w="43" w:type="dxa"/>
              <w:right w:w="72" w:type="dxa"/>
            </w:tcMar>
            <w:vAlign w:val="bottom"/>
            <w:hideMark/>
          </w:tcPr>
          <w:p w14:paraId="1257095C" w14:textId="5C2543AC" w:rsidR="00F608BD" w:rsidRPr="002941AA" w:rsidRDefault="00F608BD" w:rsidP="00F608BD">
            <w:pPr>
              <w:jc w:val="right"/>
              <w:rPr>
                <w:color w:val="000000"/>
                <w:sz w:val="22"/>
                <w:szCs w:val="22"/>
                <w:lang w:val="en-US"/>
              </w:rPr>
            </w:pPr>
            <w:r>
              <w:rPr>
                <w:color w:val="000000"/>
                <w:sz w:val="22"/>
                <w:szCs w:val="22"/>
              </w:rPr>
              <w:t>89.9</w:t>
            </w:r>
          </w:p>
        </w:tc>
        <w:tc>
          <w:tcPr>
            <w:tcW w:w="900" w:type="dxa"/>
            <w:tcBorders>
              <w:top w:val="nil"/>
              <w:left w:val="nil"/>
              <w:bottom w:val="nil"/>
              <w:right w:val="nil"/>
            </w:tcBorders>
            <w:shd w:val="clear" w:color="auto" w:fill="auto"/>
            <w:noWrap/>
            <w:tcMar>
              <w:left w:w="43" w:type="dxa"/>
              <w:right w:w="72" w:type="dxa"/>
            </w:tcMar>
            <w:vAlign w:val="bottom"/>
            <w:hideMark/>
          </w:tcPr>
          <w:p w14:paraId="300EC2A6" w14:textId="0CDEF9B9" w:rsidR="00F608BD" w:rsidRPr="002941AA" w:rsidRDefault="00F608BD" w:rsidP="00F608BD">
            <w:pPr>
              <w:jc w:val="right"/>
              <w:rPr>
                <w:color w:val="000000"/>
                <w:sz w:val="22"/>
                <w:szCs w:val="22"/>
                <w:lang w:val="en-US"/>
              </w:rPr>
            </w:pPr>
            <w:r>
              <w:rPr>
                <w:color w:val="000000"/>
                <w:sz w:val="22"/>
                <w:szCs w:val="22"/>
              </w:rPr>
              <w:t>1.3</w:t>
            </w:r>
          </w:p>
        </w:tc>
        <w:tc>
          <w:tcPr>
            <w:tcW w:w="900" w:type="dxa"/>
            <w:tcBorders>
              <w:top w:val="nil"/>
              <w:left w:val="nil"/>
              <w:bottom w:val="nil"/>
              <w:right w:val="nil"/>
            </w:tcBorders>
            <w:shd w:val="clear" w:color="auto" w:fill="auto"/>
            <w:noWrap/>
            <w:tcMar>
              <w:left w:w="43" w:type="dxa"/>
              <w:right w:w="72" w:type="dxa"/>
            </w:tcMar>
            <w:vAlign w:val="bottom"/>
            <w:hideMark/>
          </w:tcPr>
          <w:p w14:paraId="414E24EF" w14:textId="7B206D16" w:rsidR="00F608BD" w:rsidRPr="002941AA" w:rsidRDefault="00F608BD" w:rsidP="00F608BD">
            <w:pPr>
              <w:jc w:val="right"/>
              <w:rPr>
                <w:color w:val="000000"/>
                <w:sz w:val="22"/>
                <w:szCs w:val="22"/>
                <w:lang w:val="en-US"/>
              </w:rPr>
            </w:pPr>
            <w:r>
              <w:rPr>
                <w:color w:val="000000"/>
                <w:sz w:val="22"/>
                <w:szCs w:val="22"/>
              </w:rPr>
              <w:t>36.0</w:t>
            </w:r>
          </w:p>
        </w:tc>
        <w:tc>
          <w:tcPr>
            <w:tcW w:w="900" w:type="dxa"/>
            <w:tcBorders>
              <w:top w:val="nil"/>
              <w:left w:val="nil"/>
              <w:bottom w:val="nil"/>
              <w:right w:val="nil"/>
            </w:tcBorders>
            <w:shd w:val="clear" w:color="auto" w:fill="auto"/>
            <w:noWrap/>
            <w:tcMar>
              <w:left w:w="43" w:type="dxa"/>
              <w:right w:w="72" w:type="dxa"/>
            </w:tcMar>
            <w:vAlign w:val="bottom"/>
            <w:hideMark/>
          </w:tcPr>
          <w:p w14:paraId="6DEBBB5D" w14:textId="47EF26AC" w:rsidR="00F608BD" w:rsidRPr="002941AA" w:rsidRDefault="00F608BD" w:rsidP="00F608BD">
            <w:pPr>
              <w:jc w:val="right"/>
              <w:rPr>
                <w:color w:val="000000"/>
                <w:sz w:val="22"/>
                <w:szCs w:val="22"/>
                <w:lang w:val="en-US"/>
              </w:rPr>
            </w:pPr>
            <w:r>
              <w:rPr>
                <w:color w:val="000000"/>
                <w:sz w:val="22"/>
                <w:szCs w:val="22"/>
              </w:rPr>
              <w:t>66.7</w:t>
            </w:r>
          </w:p>
        </w:tc>
        <w:tc>
          <w:tcPr>
            <w:tcW w:w="900" w:type="dxa"/>
            <w:tcBorders>
              <w:top w:val="nil"/>
              <w:left w:val="nil"/>
              <w:bottom w:val="nil"/>
              <w:right w:val="nil"/>
            </w:tcBorders>
            <w:shd w:val="clear" w:color="auto" w:fill="auto"/>
            <w:noWrap/>
            <w:tcMar>
              <w:left w:w="43" w:type="dxa"/>
              <w:right w:w="72" w:type="dxa"/>
            </w:tcMar>
            <w:vAlign w:val="bottom"/>
            <w:hideMark/>
          </w:tcPr>
          <w:p w14:paraId="077FD720" w14:textId="1ACAB443" w:rsidR="00F608BD" w:rsidRPr="002941AA" w:rsidRDefault="00F608BD" w:rsidP="00F608BD">
            <w:pPr>
              <w:jc w:val="right"/>
              <w:rPr>
                <w:color w:val="000000"/>
                <w:sz w:val="22"/>
                <w:szCs w:val="22"/>
                <w:lang w:val="en-US"/>
              </w:rPr>
            </w:pPr>
            <w:r>
              <w:rPr>
                <w:color w:val="000000"/>
                <w:sz w:val="22"/>
                <w:szCs w:val="22"/>
              </w:rPr>
              <w:t>5.6</w:t>
            </w:r>
          </w:p>
        </w:tc>
        <w:tc>
          <w:tcPr>
            <w:tcW w:w="900" w:type="dxa"/>
            <w:tcBorders>
              <w:top w:val="nil"/>
              <w:left w:val="nil"/>
              <w:bottom w:val="nil"/>
              <w:right w:val="nil"/>
            </w:tcBorders>
            <w:shd w:val="clear" w:color="auto" w:fill="auto"/>
            <w:noWrap/>
            <w:tcMar>
              <w:left w:w="43" w:type="dxa"/>
              <w:right w:w="72" w:type="dxa"/>
            </w:tcMar>
            <w:vAlign w:val="bottom"/>
            <w:hideMark/>
          </w:tcPr>
          <w:p w14:paraId="4E6C8F4F" w14:textId="511A62FB" w:rsidR="00F608BD" w:rsidRPr="002941AA" w:rsidRDefault="00F608BD" w:rsidP="00F608BD">
            <w:pPr>
              <w:jc w:val="right"/>
              <w:rPr>
                <w:color w:val="000000"/>
                <w:sz w:val="22"/>
                <w:szCs w:val="22"/>
                <w:lang w:val="en-US"/>
              </w:rPr>
            </w:pPr>
            <w:r>
              <w:rPr>
                <w:color w:val="000000"/>
                <w:sz w:val="22"/>
                <w:szCs w:val="22"/>
              </w:rPr>
              <w:t>0.89</w:t>
            </w:r>
          </w:p>
        </w:tc>
        <w:tc>
          <w:tcPr>
            <w:tcW w:w="900" w:type="dxa"/>
            <w:tcBorders>
              <w:top w:val="nil"/>
              <w:left w:val="nil"/>
              <w:bottom w:val="nil"/>
              <w:right w:val="nil"/>
            </w:tcBorders>
            <w:shd w:val="clear" w:color="auto" w:fill="auto"/>
            <w:noWrap/>
            <w:tcMar>
              <w:left w:w="43" w:type="dxa"/>
              <w:right w:w="72" w:type="dxa"/>
            </w:tcMar>
            <w:vAlign w:val="bottom"/>
            <w:hideMark/>
          </w:tcPr>
          <w:p w14:paraId="35C2BBBE" w14:textId="425CCAFD" w:rsidR="00F608BD" w:rsidRPr="002941AA" w:rsidRDefault="00F608BD" w:rsidP="00F608BD">
            <w:pPr>
              <w:jc w:val="right"/>
              <w:rPr>
                <w:color w:val="000000"/>
                <w:sz w:val="22"/>
                <w:szCs w:val="22"/>
                <w:lang w:val="en-US"/>
              </w:rPr>
            </w:pPr>
            <w:r>
              <w:rPr>
                <w:color w:val="000000"/>
                <w:sz w:val="22"/>
                <w:szCs w:val="22"/>
              </w:rPr>
              <w:t>0.89</w:t>
            </w:r>
          </w:p>
        </w:tc>
      </w:tr>
      <w:tr w:rsidR="00F608BD" w:rsidRPr="002941AA" w14:paraId="56D2F92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EC56ECA" w14:textId="77777777" w:rsidR="00F608BD" w:rsidRPr="002941AA" w:rsidRDefault="00F608BD" w:rsidP="00F608BD">
            <w:pPr>
              <w:rPr>
                <w:color w:val="000000"/>
                <w:sz w:val="22"/>
                <w:szCs w:val="22"/>
                <w:lang w:val="en-US"/>
              </w:rPr>
            </w:pPr>
            <w:r w:rsidRPr="002941AA">
              <w:rPr>
                <w:color w:val="000000"/>
                <w:sz w:val="22"/>
                <w:szCs w:val="22"/>
                <w:lang w:val="en-US"/>
              </w:rPr>
              <w:lastRenderedPageBreak/>
              <w:t>Imanan</w:t>
            </w:r>
          </w:p>
        </w:tc>
        <w:tc>
          <w:tcPr>
            <w:tcW w:w="900" w:type="dxa"/>
            <w:tcBorders>
              <w:top w:val="nil"/>
              <w:left w:val="nil"/>
              <w:bottom w:val="nil"/>
              <w:right w:val="nil"/>
            </w:tcBorders>
            <w:shd w:val="clear" w:color="auto" w:fill="auto"/>
            <w:noWrap/>
            <w:tcMar>
              <w:left w:w="43" w:type="dxa"/>
              <w:right w:w="72" w:type="dxa"/>
            </w:tcMar>
            <w:vAlign w:val="bottom"/>
            <w:hideMark/>
          </w:tcPr>
          <w:p w14:paraId="5738148C" w14:textId="54B4A903" w:rsidR="00F608BD" w:rsidRPr="002941AA" w:rsidRDefault="00F608BD" w:rsidP="00F608BD">
            <w:pPr>
              <w:jc w:val="right"/>
              <w:rPr>
                <w:color w:val="000000"/>
                <w:sz w:val="22"/>
                <w:szCs w:val="22"/>
                <w:lang w:val="en-US"/>
              </w:rPr>
            </w:pPr>
            <w:r>
              <w:rPr>
                <w:color w:val="000000"/>
                <w:sz w:val="22"/>
                <w:szCs w:val="22"/>
              </w:rPr>
              <w:t>45.9</w:t>
            </w:r>
          </w:p>
        </w:tc>
        <w:tc>
          <w:tcPr>
            <w:tcW w:w="900" w:type="dxa"/>
            <w:tcBorders>
              <w:top w:val="nil"/>
              <w:left w:val="nil"/>
              <w:bottom w:val="nil"/>
              <w:right w:val="nil"/>
            </w:tcBorders>
            <w:shd w:val="clear" w:color="auto" w:fill="auto"/>
            <w:noWrap/>
            <w:tcMar>
              <w:left w:w="43" w:type="dxa"/>
              <w:right w:w="72" w:type="dxa"/>
            </w:tcMar>
            <w:vAlign w:val="bottom"/>
            <w:hideMark/>
          </w:tcPr>
          <w:p w14:paraId="1D791E8C" w14:textId="6246C4FE" w:rsidR="00F608BD" w:rsidRPr="002941AA" w:rsidRDefault="00F608BD" w:rsidP="00F608BD">
            <w:pPr>
              <w:jc w:val="right"/>
              <w:rPr>
                <w:color w:val="000000"/>
                <w:sz w:val="22"/>
                <w:szCs w:val="22"/>
                <w:lang w:val="en-US"/>
              </w:rPr>
            </w:pPr>
            <w:r>
              <w:rPr>
                <w:color w:val="000000"/>
                <w:sz w:val="22"/>
                <w:szCs w:val="22"/>
              </w:rPr>
              <w:t>10.5</w:t>
            </w:r>
          </w:p>
        </w:tc>
        <w:tc>
          <w:tcPr>
            <w:tcW w:w="900" w:type="dxa"/>
            <w:tcBorders>
              <w:top w:val="nil"/>
              <w:left w:val="nil"/>
              <w:bottom w:val="nil"/>
              <w:right w:val="nil"/>
            </w:tcBorders>
            <w:shd w:val="clear" w:color="auto" w:fill="auto"/>
            <w:noWrap/>
            <w:tcMar>
              <w:left w:w="43" w:type="dxa"/>
              <w:right w:w="72" w:type="dxa"/>
            </w:tcMar>
            <w:vAlign w:val="bottom"/>
            <w:hideMark/>
          </w:tcPr>
          <w:p w14:paraId="4A95929D" w14:textId="32BAABBD" w:rsidR="00F608BD" w:rsidRPr="002941AA" w:rsidRDefault="00F608BD" w:rsidP="00F608BD">
            <w:pPr>
              <w:jc w:val="right"/>
              <w:rPr>
                <w:color w:val="000000"/>
                <w:sz w:val="22"/>
                <w:szCs w:val="22"/>
                <w:lang w:val="en-US"/>
              </w:rPr>
            </w:pPr>
            <w:r>
              <w:rPr>
                <w:color w:val="000000"/>
                <w:sz w:val="22"/>
                <w:szCs w:val="22"/>
              </w:rPr>
              <w:t>88.2</w:t>
            </w:r>
          </w:p>
        </w:tc>
        <w:tc>
          <w:tcPr>
            <w:tcW w:w="900" w:type="dxa"/>
            <w:tcBorders>
              <w:top w:val="nil"/>
              <w:left w:val="nil"/>
              <w:bottom w:val="nil"/>
              <w:right w:val="nil"/>
            </w:tcBorders>
            <w:shd w:val="clear" w:color="auto" w:fill="auto"/>
            <w:noWrap/>
            <w:tcMar>
              <w:left w:w="43" w:type="dxa"/>
              <w:right w:w="72" w:type="dxa"/>
            </w:tcMar>
            <w:vAlign w:val="bottom"/>
            <w:hideMark/>
          </w:tcPr>
          <w:p w14:paraId="67265BE3" w14:textId="4DABD359" w:rsidR="00F608BD" w:rsidRPr="002941AA" w:rsidRDefault="00F608BD" w:rsidP="00F608BD">
            <w:pPr>
              <w:jc w:val="right"/>
              <w:rPr>
                <w:color w:val="000000"/>
                <w:sz w:val="22"/>
                <w:szCs w:val="22"/>
                <w:lang w:val="en-US"/>
              </w:rPr>
            </w:pPr>
            <w:r>
              <w:rPr>
                <w:color w:val="000000"/>
                <w:sz w:val="22"/>
                <w:szCs w:val="22"/>
              </w:rPr>
              <w:t>3.0</w:t>
            </w:r>
          </w:p>
        </w:tc>
        <w:tc>
          <w:tcPr>
            <w:tcW w:w="900" w:type="dxa"/>
            <w:tcBorders>
              <w:top w:val="nil"/>
              <w:left w:val="nil"/>
              <w:bottom w:val="nil"/>
              <w:right w:val="nil"/>
            </w:tcBorders>
            <w:shd w:val="clear" w:color="auto" w:fill="auto"/>
            <w:noWrap/>
            <w:tcMar>
              <w:left w:w="43" w:type="dxa"/>
              <w:right w:w="72" w:type="dxa"/>
            </w:tcMar>
            <w:vAlign w:val="bottom"/>
            <w:hideMark/>
          </w:tcPr>
          <w:p w14:paraId="459FFEE9" w14:textId="18F0D579" w:rsidR="00F608BD" w:rsidRPr="002941AA" w:rsidRDefault="00F608BD" w:rsidP="00F608BD">
            <w:pPr>
              <w:jc w:val="right"/>
              <w:rPr>
                <w:color w:val="000000"/>
                <w:sz w:val="22"/>
                <w:szCs w:val="22"/>
                <w:lang w:val="en-US"/>
              </w:rPr>
            </w:pPr>
            <w:r>
              <w:rPr>
                <w:color w:val="000000"/>
                <w:sz w:val="22"/>
                <w:szCs w:val="22"/>
              </w:rPr>
              <w:t>23.4</w:t>
            </w:r>
          </w:p>
        </w:tc>
        <w:tc>
          <w:tcPr>
            <w:tcW w:w="900" w:type="dxa"/>
            <w:tcBorders>
              <w:top w:val="nil"/>
              <w:left w:val="nil"/>
              <w:bottom w:val="nil"/>
              <w:right w:val="nil"/>
            </w:tcBorders>
            <w:shd w:val="clear" w:color="auto" w:fill="auto"/>
            <w:noWrap/>
            <w:tcMar>
              <w:left w:w="43" w:type="dxa"/>
              <w:right w:w="72" w:type="dxa"/>
            </w:tcMar>
            <w:vAlign w:val="bottom"/>
            <w:hideMark/>
          </w:tcPr>
          <w:p w14:paraId="26031C9E" w14:textId="56021519" w:rsidR="00F608BD" w:rsidRPr="002941AA" w:rsidRDefault="00F608BD" w:rsidP="00F608BD">
            <w:pPr>
              <w:jc w:val="right"/>
              <w:rPr>
                <w:color w:val="000000"/>
                <w:sz w:val="22"/>
                <w:szCs w:val="22"/>
                <w:lang w:val="en-US"/>
              </w:rPr>
            </w:pPr>
            <w:r>
              <w:rPr>
                <w:color w:val="000000"/>
                <w:sz w:val="22"/>
                <w:szCs w:val="22"/>
              </w:rPr>
              <w:t>43.7</w:t>
            </w:r>
          </w:p>
        </w:tc>
        <w:tc>
          <w:tcPr>
            <w:tcW w:w="900" w:type="dxa"/>
            <w:tcBorders>
              <w:top w:val="nil"/>
              <w:left w:val="nil"/>
              <w:bottom w:val="nil"/>
              <w:right w:val="nil"/>
            </w:tcBorders>
            <w:shd w:val="clear" w:color="auto" w:fill="auto"/>
            <w:noWrap/>
            <w:tcMar>
              <w:left w:w="43" w:type="dxa"/>
              <w:right w:w="72" w:type="dxa"/>
            </w:tcMar>
            <w:vAlign w:val="bottom"/>
            <w:hideMark/>
          </w:tcPr>
          <w:p w14:paraId="606DA96C" w14:textId="262C7EE7" w:rsidR="00F608BD" w:rsidRPr="002941AA" w:rsidRDefault="00F608BD" w:rsidP="00F608BD">
            <w:pPr>
              <w:jc w:val="right"/>
              <w:rPr>
                <w:color w:val="000000"/>
                <w:sz w:val="22"/>
                <w:szCs w:val="22"/>
                <w:lang w:val="en-US"/>
              </w:rPr>
            </w:pPr>
            <w:r>
              <w:rPr>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6A096DC5" w14:textId="5A159803" w:rsidR="00F608BD" w:rsidRPr="002941AA" w:rsidRDefault="00F608BD" w:rsidP="00F608BD">
            <w:pPr>
              <w:jc w:val="right"/>
              <w:rPr>
                <w:color w:val="000000"/>
                <w:sz w:val="22"/>
                <w:szCs w:val="22"/>
                <w:lang w:val="en-US"/>
              </w:rPr>
            </w:pPr>
            <w:r>
              <w:rPr>
                <w:color w:val="000000"/>
                <w:sz w:val="22"/>
                <w:szCs w:val="22"/>
              </w:rPr>
              <w:t>0.81</w:t>
            </w:r>
          </w:p>
        </w:tc>
        <w:tc>
          <w:tcPr>
            <w:tcW w:w="900" w:type="dxa"/>
            <w:tcBorders>
              <w:top w:val="nil"/>
              <w:left w:val="nil"/>
              <w:bottom w:val="nil"/>
              <w:right w:val="nil"/>
            </w:tcBorders>
            <w:shd w:val="clear" w:color="auto" w:fill="auto"/>
            <w:noWrap/>
            <w:tcMar>
              <w:left w:w="43" w:type="dxa"/>
              <w:right w:w="72" w:type="dxa"/>
            </w:tcMar>
            <w:vAlign w:val="bottom"/>
            <w:hideMark/>
          </w:tcPr>
          <w:p w14:paraId="06C52118" w14:textId="7C8AAF5A" w:rsidR="00F608BD" w:rsidRPr="002941AA" w:rsidRDefault="00F608BD" w:rsidP="00F608BD">
            <w:pPr>
              <w:jc w:val="right"/>
              <w:rPr>
                <w:color w:val="000000"/>
                <w:sz w:val="22"/>
                <w:szCs w:val="22"/>
                <w:lang w:val="en-US"/>
              </w:rPr>
            </w:pPr>
            <w:r>
              <w:rPr>
                <w:color w:val="000000"/>
                <w:sz w:val="22"/>
                <w:szCs w:val="22"/>
              </w:rPr>
              <w:t>0.68</w:t>
            </w:r>
          </w:p>
        </w:tc>
      </w:tr>
      <w:tr w:rsidR="00F608BD" w:rsidRPr="002941AA" w14:paraId="6FB4404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6AD73BB" w14:textId="77777777" w:rsidR="00F608BD" w:rsidRPr="002941AA" w:rsidRDefault="00F608BD" w:rsidP="00F608BD">
            <w:pPr>
              <w:rPr>
                <w:color w:val="000000"/>
                <w:sz w:val="22"/>
                <w:szCs w:val="22"/>
                <w:lang w:val="en-US"/>
              </w:rPr>
            </w:pPr>
            <w:r w:rsidRPr="002941AA">
              <w:rPr>
                <w:color w:val="000000"/>
                <w:sz w:val="22"/>
                <w:szCs w:val="22"/>
                <w:lang w:val="en-US"/>
              </w:rPr>
              <w:t>Kourfeye Centre</w:t>
            </w:r>
          </w:p>
        </w:tc>
        <w:tc>
          <w:tcPr>
            <w:tcW w:w="900" w:type="dxa"/>
            <w:tcBorders>
              <w:top w:val="nil"/>
              <w:left w:val="nil"/>
              <w:bottom w:val="nil"/>
              <w:right w:val="nil"/>
            </w:tcBorders>
            <w:shd w:val="clear" w:color="auto" w:fill="auto"/>
            <w:noWrap/>
            <w:tcMar>
              <w:left w:w="43" w:type="dxa"/>
              <w:right w:w="72" w:type="dxa"/>
            </w:tcMar>
            <w:vAlign w:val="bottom"/>
            <w:hideMark/>
          </w:tcPr>
          <w:p w14:paraId="773DC4F7" w14:textId="2146A58B" w:rsidR="00F608BD" w:rsidRPr="002941AA" w:rsidRDefault="00F608BD" w:rsidP="00F608BD">
            <w:pPr>
              <w:jc w:val="right"/>
              <w:rPr>
                <w:color w:val="000000"/>
                <w:sz w:val="22"/>
                <w:szCs w:val="22"/>
                <w:lang w:val="en-US"/>
              </w:rPr>
            </w:pPr>
            <w:r>
              <w:rPr>
                <w:color w:val="000000"/>
                <w:sz w:val="22"/>
                <w:szCs w:val="22"/>
              </w:rPr>
              <w:t>44.1</w:t>
            </w:r>
          </w:p>
        </w:tc>
        <w:tc>
          <w:tcPr>
            <w:tcW w:w="900" w:type="dxa"/>
            <w:tcBorders>
              <w:top w:val="nil"/>
              <w:left w:val="nil"/>
              <w:bottom w:val="nil"/>
              <w:right w:val="nil"/>
            </w:tcBorders>
            <w:shd w:val="clear" w:color="auto" w:fill="auto"/>
            <w:noWrap/>
            <w:tcMar>
              <w:left w:w="43" w:type="dxa"/>
              <w:right w:w="72" w:type="dxa"/>
            </w:tcMar>
            <w:vAlign w:val="bottom"/>
            <w:hideMark/>
          </w:tcPr>
          <w:p w14:paraId="17BA37A3" w14:textId="5539A88A" w:rsidR="00F608BD" w:rsidRPr="002941AA" w:rsidRDefault="00F608BD" w:rsidP="00F608BD">
            <w:pPr>
              <w:jc w:val="right"/>
              <w:rPr>
                <w:color w:val="000000"/>
                <w:sz w:val="22"/>
                <w:szCs w:val="22"/>
                <w:lang w:val="en-US"/>
              </w:rPr>
            </w:pPr>
            <w:r>
              <w:rPr>
                <w:color w:val="000000"/>
                <w:sz w:val="22"/>
                <w:szCs w:val="22"/>
              </w:rPr>
              <w:t>11.5</w:t>
            </w:r>
          </w:p>
        </w:tc>
        <w:tc>
          <w:tcPr>
            <w:tcW w:w="900" w:type="dxa"/>
            <w:tcBorders>
              <w:top w:val="nil"/>
              <w:left w:val="nil"/>
              <w:bottom w:val="nil"/>
              <w:right w:val="nil"/>
            </w:tcBorders>
            <w:shd w:val="clear" w:color="auto" w:fill="auto"/>
            <w:noWrap/>
            <w:tcMar>
              <w:left w:w="43" w:type="dxa"/>
              <w:right w:w="72" w:type="dxa"/>
            </w:tcMar>
            <w:vAlign w:val="bottom"/>
            <w:hideMark/>
          </w:tcPr>
          <w:p w14:paraId="5DF51E16" w14:textId="45E4BC0A" w:rsidR="00F608BD" w:rsidRPr="002941AA" w:rsidRDefault="00F608BD" w:rsidP="00F608BD">
            <w:pPr>
              <w:jc w:val="right"/>
              <w:rPr>
                <w:color w:val="000000"/>
                <w:sz w:val="22"/>
                <w:szCs w:val="22"/>
                <w:lang w:val="en-US"/>
              </w:rPr>
            </w:pPr>
            <w:r>
              <w:rPr>
                <w:color w:val="000000"/>
                <w:sz w:val="22"/>
                <w:szCs w:val="22"/>
              </w:rPr>
              <w:t>92.9</w:t>
            </w:r>
          </w:p>
        </w:tc>
        <w:tc>
          <w:tcPr>
            <w:tcW w:w="900" w:type="dxa"/>
            <w:tcBorders>
              <w:top w:val="nil"/>
              <w:left w:val="nil"/>
              <w:bottom w:val="nil"/>
              <w:right w:val="nil"/>
            </w:tcBorders>
            <w:shd w:val="clear" w:color="auto" w:fill="auto"/>
            <w:noWrap/>
            <w:tcMar>
              <w:left w:w="43" w:type="dxa"/>
              <w:right w:w="72" w:type="dxa"/>
            </w:tcMar>
            <w:vAlign w:val="bottom"/>
            <w:hideMark/>
          </w:tcPr>
          <w:p w14:paraId="1F9022D6" w14:textId="14C95ACE" w:rsidR="00F608BD" w:rsidRPr="002941AA" w:rsidRDefault="00F608BD" w:rsidP="00F608BD">
            <w:pPr>
              <w:jc w:val="right"/>
              <w:rPr>
                <w:color w:val="000000"/>
                <w:sz w:val="22"/>
                <w:szCs w:val="22"/>
                <w:lang w:val="en-US"/>
              </w:rPr>
            </w:pPr>
            <w:r>
              <w:rPr>
                <w:color w:val="000000"/>
                <w:sz w:val="22"/>
                <w:szCs w:val="22"/>
              </w:rPr>
              <w:t>1.6</w:t>
            </w:r>
          </w:p>
        </w:tc>
        <w:tc>
          <w:tcPr>
            <w:tcW w:w="900" w:type="dxa"/>
            <w:tcBorders>
              <w:top w:val="nil"/>
              <w:left w:val="nil"/>
              <w:bottom w:val="nil"/>
              <w:right w:val="nil"/>
            </w:tcBorders>
            <w:shd w:val="clear" w:color="auto" w:fill="auto"/>
            <w:noWrap/>
            <w:tcMar>
              <w:left w:w="43" w:type="dxa"/>
              <w:right w:w="72" w:type="dxa"/>
            </w:tcMar>
            <w:vAlign w:val="bottom"/>
            <w:hideMark/>
          </w:tcPr>
          <w:p w14:paraId="77953458" w14:textId="10258E1E" w:rsidR="00F608BD" w:rsidRPr="002941AA" w:rsidRDefault="00F608BD" w:rsidP="00F608BD">
            <w:pPr>
              <w:jc w:val="right"/>
              <w:rPr>
                <w:color w:val="000000"/>
                <w:sz w:val="22"/>
                <w:szCs w:val="22"/>
                <w:lang w:val="en-US"/>
              </w:rPr>
            </w:pPr>
            <w:r>
              <w:rPr>
                <w:color w:val="000000"/>
                <w:sz w:val="22"/>
                <w:szCs w:val="22"/>
              </w:rPr>
              <w:t>23.4</w:t>
            </w:r>
          </w:p>
        </w:tc>
        <w:tc>
          <w:tcPr>
            <w:tcW w:w="900" w:type="dxa"/>
            <w:tcBorders>
              <w:top w:val="nil"/>
              <w:left w:val="nil"/>
              <w:bottom w:val="nil"/>
              <w:right w:val="nil"/>
            </w:tcBorders>
            <w:shd w:val="clear" w:color="auto" w:fill="auto"/>
            <w:noWrap/>
            <w:tcMar>
              <w:left w:w="43" w:type="dxa"/>
              <w:right w:w="72" w:type="dxa"/>
            </w:tcMar>
            <w:vAlign w:val="bottom"/>
            <w:hideMark/>
          </w:tcPr>
          <w:p w14:paraId="3206148C" w14:textId="59A27F51" w:rsidR="00F608BD" w:rsidRPr="002941AA" w:rsidRDefault="00F608BD" w:rsidP="00F608BD">
            <w:pPr>
              <w:jc w:val="right"/>
              <w:rPr>
                <w:color w:val="000000"/>
                <w:sz w:val="22"/>
                <w:szCs w:val="22"/>
                <w:lang w:val="en-US"/>
              </w:rPr>
            </w:pPr>
            <w:r>
              <w:rPr>
                <w:color w:val="000000"/>
                <w:sz w:val="22"/>
                <w:szCs w:val="22"/>
              </w:rPr>
              <w:t>49.7</w:t>
            </w:r>
          </w:p>
        </w:tc>
        <w:tc>
          <w:tcPr>
            <w:tcW w:w="900" w:type="dxa"/>
            <w:tcBorders>
              <w:top w:val="nil"/>
              <w:left w:val="nil"/>
              <w:bottom w:val="nil"/>
              <w:right w:val="nil"/>
            </w:tcBorders>
            <w:shd w:val="clear" w:color="auto" w:fill="auto"/>
            <w:noWrap/>
            <w:tcMar>
              <w:left w:w="43" w:type="dxa"/>
              <w:right w:w="72" w:type="dxa"/>
            </w:tcMar>
            <w:vAlign w:val="bottom"/>
            <w:hideMark/>
          </w:tcPr>
          <w:p w14:paraId="2E4F0D03" w14:textId="4627F34D" w:rsidR="00F608BD" w:rsidRPr="002941AA" w:rsidRDefault="00F608BD" w:rsidP="00F608BD">
            <w:pPr>
              <w:jc w:val="right"/>
              <w:rPr>
                <w:color w:val="000000"/>
                <w:sz w:val="22"/>
                <w:szCs w:val="22"/>
                <w:lang w:val="en-US"/>
              </w:rPr>
            </w:pPr>
            <w:r>
              <w:rPr>
                <w:color w:val="000000"/>
                <w:sz w:val="22"/>
                <w:szCs w:val="22"/>
              </w:rPr>
              <w:t>2.5</w:t>
            </w:r>
          </w:p>
        </w:tc>
        <w:tc>
          <w:tcPr>
            <w:tcW w:w="900" w:type="dxa"/>
            <w:tcBorders>
              <w:top w:val="nil"/>
              <w:left w:val="nil"/>
              <w:bottom w:val="nil"/>
              <w:right w:val="nil"/>
            </w:tcBorders>
            <w:shd w:val="clear" w:color="auto" w:fill="auto"/>
            <w:noWrap/>
            <w:tcMar>
              <w:left w:w="43" w:type="dxa"/>
              <w:right w:w="72" w:type="dxa"/>
            </w:tcMar>
            <w:vAlign w:val="bottom"/>
            <w:hideMark/>
          </w:tcPr>
          <w:p w14:paraId="29B2F0E0" w14:textId="71D806BC" w:rsidR="00F608BD" w:rsidRPr="002941AA" w:rsidRDefault="00F608BD" w:rsidP="00F608BD">
            <w:pPr>
              <w:jc w:val="right"/>
              <w:rPr>
                <w:color w:val="000000"/>
                <w:sz w:val="22"/>
                <w:szCs w:val="22"/>
                <w:lang w:val="en-US"/>
              </w:rPr>
            </w:pPr>
            <w:r>
              <w:rPr>
                <w:color w:val="000000"/>
                <w:sz w:val="22"/>
                <w:szCs w:val="22"/>
              </w:rPr>
              <w:t>0.78</w:t>
            </w:r>
          </w:p>
        </w:tc>
        <w:tc>
          <w:tcPr>
            <w:tcW w:w="900" w:type="dxa"/>
            <w:tcBorders>
              <w:top w:val="nil"/>
              <w:left w:val="nil"/>
              <w:bottom w:val="nil"/>
              <w:right w:val="nil"/>
            </w:tcBorders>
            <w:shd w:val="clear" w:color="auto" w:fill="auto"/>
            <w:noWrap/>
            <w:tcMar>
              <w:left w:w="43" w:type="dxa"/>
              <w:right w:w="72" w:type="dxa"/>
            </w:tcMar>
            <w:vAlign w:val="bottom"/>
            <w:hideMark/>
          </w:tcPr>
          <w:p w14:paraId="50CF9179" w14:textId="6A29E5FA" w:rsidR="00F608BD" w:rsidRPr="002941AA" w:rsidRDefault="00F608BD" w:rsidP="00F608BD">
            <w:pPr>
              <w:jc w:val="right"/>
              <w:rPr>
                <w:color w:val="000000"/>
                <w:sz w:val="22"/>
                <w:szCs w:val="22"/>
                <w:lang w:val="en-US"/>
              </w:rPr>
            </w:pPr>
            <w:r>
              <w:rPr>
                <w:color w:val="000000"/>
                <w:sz w:val="22"/>
                <w:szCs w:val="22"/>
              </w:rPr>
              <w:t>0.36</w:t>
            </w:r>
          </w:p>
        </w:tc>
      </w:tr>
      <w:tr w:rsidR="00F608BD" w:rsidRPr="002941AA" w14:paraId="7BF291A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1128150" w14:textId="77777777" w:rsidR="00F608BD" w:rsidRPr="002941AA" w:rsidRDefault="00F608BD" w:rsidP="00F608BD">
            <w:pPr>
              <w:rPr>
                <w:color w:val="000000"/>
                <w:sz w:val="22"/>
                <w:szCs w:val="22"/>
                <w:lang w:val="en-US"/>
              </w:rPr>
            </w:pPr>
            <w:r w:rsidRPr="002941AA">
              <w:rPr>
                <w:color w:val="000000"/>
                <w:sz w:val="22"/>
                <w:szCs w:val="22"/>
                <w:lang w:val="en-US"/>
              </w:rPr>
              <w:t>Tondikandia</w:t>
            </w:r>
          </w:p>
        </w:tc>
        <w:tc>
          <w:tcPr>
            <w:tcW w:w="900" w:type="dxa"/>
            <w:tcBorders>
              <w:top w:val="nil"/>
              <w:left w:val="nil"/>
              <w:bottom w:val="nil"/>
              <w:right w:val="nil"/>
            </w:tcBorders>
            <w:shd w:val="clear" w:color="auto" w:fill="auto"/>
            <w:noWrap/>
            <w:tcMar>
              <w:left w:w="43" w:type="dxa"/>
              <w:right w:w="72" w:type="dxa"/>
            </w:tcMar>
            <w:vAlign w:val="bottom"/>
            <w:hideMark/>
          </w:tcPr>
          <w:p w14:paraId="6DF7C9C7" w14:textId="190F18E3" w:rsidR="00F608BD" w:rsidRPr="002941AA" w:rsidRDefault="00F608BD" w:rsidP="00F608BD">
            <w:pPr>
              <w:jc w:val="right"/>
              <w:rPr>
                <w:color w:val="000000"/>
                <w:sz w:val="22"/>
                <w:szCs w:val="22"/>
                <w:lang w:val="en-US"/>
              </w:rPr>
            </w:pPr>
            <w:r>
              <w:rPr>
                <w:color w:val="000000"/>
                <w:sz w:val="22"/>
                <w:szCs w:val="22"/>
              </w:rPr>
              <w:t>49.3</w:t>
            </w:r>
          </w:p>
        </w:tc>
        <w:tc>
          <w:tcPr>
            <w:tcW w:w="900" w:type="dxa"/>
            <w:tcBorders>
              <w:top w:val="nil"/>
              <w:left w:val="nil"/>
              <w:bottom w:val="nil"/>
              <w:right w:val="nil"/>
            </w:tcBorders>
            <w:shd w:val="clear" w:color="auto" w:fill="auto"/>
            <w:noWrap/>
            <w:tcMar>
              <w:left w:w="43" w:type="dxa"/>
              <w:right w:w="72" w:type="dxa"/>
            </w:tcMar>
            <w:vAlign w:val="bottom"/>
            <w:hideMark/>
          </w:tcPr>
          <w:p w14:paraId="5604D0E7" w14:textId="25F90A4D" w:rsidR="00F608BD" w:rsidRPr="002941AA" w:rsidRDefault="00F608BD" w:rsidP="00F608BD">
            <w:pPr>
              <w:jc w:val="right"/>
              <w:rPr>
                <w:color w:val="000000"/>
                <w:sz w:val="22"/>
                <w:szCs w:val="22"/>
                <w:lang w:val="en-US"/>
              </w:rPr>
            </w:pPr>
            <w:r>
              <w:rPr>
                <w:color w:val="000000"/>
                <w:sz w:val="22"/>
                <w:szCs w:val="22"/>
              </w:rPr>
              <w:t>14.8</w:t>
            </w:r>
          </w:p>
        </w:tc>
        <w:tc>
          <w:tcPr>
            <w:tcW w:w="900" w:type="dxa"/>
            <w:tcBorders>
              <w:top w:val="nil"/>
              <w:left w:val="nil"/>
              <w:bottom w:val="nil"/>
              <w:right w:val="nil"/>
            </w:tcBorders>
            <w:shd w:val="clear" w:color="auto" w:fill="auto"/>
            <w:noWrap/>
            <w:tcMar>
              <w:left w:w="43" w:type="dxa"/>
              <w:right w:w="72" w:type="dxa"/>
            </w:tcMar>
            <w:vAlign w:val="bottom"/>
            <w:hideMark/>
          </w:tcPr>
          <w:p w14:paraId="11CF0044" w14:textId="2F9188B1" w:rsidR="00F608BD" w:rsidRPr="002941AA" w:rsidRDefault="00F608BD" w:rsidP="00F608BD">
            <w:pPr>
              <w:jc w:val="right"/>
              <w:rPr>
                <w:color w:val="000000"/>
                <w:sz w:val="22"/>
                <w:szCs w:val="22"/>
                <w:lang w:val="en-US"/>
              </w:rPr>
            </w:pPr>
            <w:r>
              <w:rPr>
                <w:color w:val="000000"/>
                <w:sz w:val="22"/>
                <w:szCs w:val="22"/>
              </w:rPr>
              <w:t>94.0</w:t>
            </w:r>
          </w:p>
        </w:tc>
        <w:tc>
          <w:tcPr>
            <w:tcW w:w="900" w:type="dxa"/>
            <w:tcBorders>
              <w:top w:val="nil"/>
              <w:left w:val="nil"/>
              <w:bottom w:val="nil"/>
              <w:right w:val="nil"/>
            </w:tcBorders>
            <w:shd w:val="clear" w:color="auto" w:fill="auto"/>
            <w:noWrap/>
            <w:tcMar>
              <w:left w:w="43" w:type="dxa"/>
              <w:right w:w="72" w:type="dxa"/>
            </w:tcMar>
            <w:vAlign w:val="bottom"/>
            <w:hideMark/>
          </w:tcPr>
          <w:p w14:paraId="4D49FC15" w14:textId="10AB3D04" w:rsidR="00F608BD" w:rsidRPr="002941AA" w:rsidRDefault="00F608BD" w:rsidP="00F608BD">
            <w:pPr>
              <w:jc w:val="right"/>
              <w:rPr>
                <w:color w:val="000000"/>
                <w:sz w:val="22"/>
                <w:szCs w:val="22"/>
                <w:lang w:val="en-US"/>
              </w:rPr>
            </w:pPr>
            <w:r>
              <w:rPr>
                <w:color w:val="000000"/>
                <w:sz w:val="22"/>
                <w:szCs w:val="22"/>
              </w:rPr>
              <w:t>0.3</w:t>
            </w:r>
          </w:p>
        </w:tc>
        <w:tc>
          <w:tcPr>
            <w:tcW w:w="900" w:type="dxa"/>
            <w:tcBorders>
              <w:top w:val="nil"/>
              <w:left w:val="nil"/>
              <w:bottom w:val="nil"/>
              <w:right w:val="nil"/>
            </w:tcBorders>
            <w:shd w:val="clear" w:color="auto" w:fill="auto"/>
            <w:noWrap/>
            <w:tcMar>
              <w:left w:w="43" w:type="dxa"/>
              <w:right w:w="72" w:type="dxa"/>
            </w:tcMar>
            <w:vAlign w:val="bottom"/>
            <w:hideMark/>
          </w:tcPr>
          <w:p w14:paraId="2A588121" w14:textId="6E80F4DA" w:rsidR="00F608BD" w:rsidRPr="002941AA" w:rsidRDefault="00F608BD" w:rsidP="00F608BD">
            <w:pPr>
              <w:jc w:val="right"/>
              <w:rPr>
                <w:color w:val="000000"/>
                <w:sz w:val="22"/>
                <w:szCs w:val="22"/>
                <w:lang w:val="en-US"/>
              </w:rPr>
            </w:pPr>
            <w:r>
              <w:rPr>
                <w:color w:val="000000"/>
                <w:sz w:val="22"/>
                <w:szCs w:val="22"/>
              </w:rPr>
              <w:t>19.3</w:t>
            </w:r>
          </w:p>
        </w:tc>
        <w:tc>
          <w:tcPr>
            <w:tcW w:w="900" w:type="dxa"/>
            <w:tcBorders>
              <w:top w:val="nil"/>
              <w:left w:val="nil"/>
              <w:bottom w:val="nil"/>
              <w:right w:val="nil"/>
            </w:tcBorders>
            <w:shd w:val="clear" w:color="auto" w:fill="auto"/>
            <w:noWrap/>
            <w:tcMar>
              <w:left w:w="43" w:type="dxa"/>
              <w:right w:w="72" w:type="dxa"/>
            </w:tcMar>
            <w:vAlign w:val="bottom"/>
            <w:hideMark/>
          </w:tcPr>
          <w:p w14:paraId="205E9E1D" w14:textId="461F864D" w:rsidR="00F608BD" w:rsidRPr="002941AA" w:rsidRDefault="00F608BD" w:rsidP="00F608BD">
            <w:pPr>
              <w:jc w:val="right"/>
              <w:rPr>
                <w:color w:val="000000"/>
                <w:sz w:val="22"/>
                <w:szCs w:val="22"/>
                <w:lang w:val="en-US"/>
              </w:rPr>
            </w:pPr>
            <w:r>
              <w:rPr>
                <w:color w:val="000000"/>
                <w:sz w:val="22"/>
                <w:szCs w:val="22"/>
              </w:rPr>
              <w:t>46.2</w:t>
            </w:r>
          </w:p>
        </w:tc>
        <w:tc>
          <w:tcPr>
            <w:tcW w:w="900" w:type="dxa"/>
            <w:tcBorders>
              <w:top w:val="nil"/>
              <w:left w:val="nil"/>
              <w:bottom w:val="nil"/>
              <w:right w:val="nil"/>
            </w:tcBorders>
            <w:shd w:val="clear" w:color="auto" w:fill="auto"/>
            <w:noWrap/>
            <w:tcMar>
              <w:left w:w="43" w:type="dxa"/>
              <w:right w:w="72" w:type="dxa"/>
            </w:tcMar>
            <w:vAlign w:val="bottom"/>
            <w:hideMark/>
          </w:tcPr>
          <w:p w14:paraId="68E4912E" w14:textId="600F0E3E" w:rsidR="00F608BD" w:rsidRPr="002941AA" w:rsidRDefault="00F608BD" w:rsidP="00F608BD">
            <w:pPr>
              <w:jc w:val="right"/>
              <w:rPr>
                <w:color w:val="000000"/>
                <w:sz w:val="22"/>
                <w:szCs w:val="22"/>
                <w:lang w:val="en-US"/>
              </w:rPr>
            </w:pPr>
            <w:r>
              <w:rPr>
                <w:color w:val="000000"/>
                <w:sz w:val="22"/>
                <w:szCs w:val="22"/>
              </w:rPr>
              <w:t>2.1</w:t>
            </w:r>
          </w:p>
        </w:tc>
        <w:tc>
          <w:tcPr>
            <w:tcW w:w="900" w:type="dxa"/>
            <w:tcBorders>
              <w:top w:val="nil"/>
              <w:left w:val="nil"/>
              <w:bottom w:val="nil"/>
              <w:right w:val="nil"/>
            </w:tcBorders>
            <w:shd w:val="clear" w:color="auto" w:fill="auto"/>
            <w:noWrap/>
            <w:tcMar>
              <w:left w:w="43" w:type="dxa"/>
              <w:right w:w="72" w:type="dxa"/>
            </w:tcMar>
            <w:vAlign w:val="bottom"/>
            <w:hideMark/>
          </w:tcPr>
          <w:p w14:paraId="23A278F7" w14:textId="387A5E61" w:rsidR="00F608BD" w:rsidRPr="002941AA" w:rsidRDefault="00F608BD" w:rsidP="00F608BD">
            <w:pPr>
              <w:jc w:val="right"/>
              <w:rPr>
                <w:color w:val="000000"/>
                <w:sz w:val="22"/>
                <w:szCs w:val="22"/>
                <w:lang w:val="en-US"/>
              </w:rPr>
            </w:pPr>
            <w:r>
              <w:rPr>
                <w:color w:val="000000"/>
                <w:sz w:val="22"/>
                <w:szCs w:val="22"/>
              </w:rPr>
              <w:t>0.70</w:t>
            </w:r>
          </w:p>
        </w:tc>
        <w:tc>
          <w:tcPr>
            <w:tcW w:w="900" w:type="dxa"/>
            <w:tcBorders>
              <w:top w:val="nil"/>
              <w:left w:val="nil"/>
              <w:bottom w:val="nil"/>
              <w:right w:val="nil"/>
            </w:tcBorders>
            <w:shd w:val="clear" w:color="auto" w:fill="auto"/>
            <w:noWrap/>
            <w:tcMar>
              <w:left w:w="43" w:type="dxa"/>
              <w:right w:w="72" w:type="dxa"/>
            </w:tcMar>
            <w:vAlign w:val="bottom"/>
            <w:hideMark/>
          </w:tcPr>
          <w:p w14:paraId="2B075ABF" w14:textId="532F1877" w:rsidR="00F608BD" w:rsidRPr="002941AA" w:rsidRDefault="00F608BD" w:rsidP="00F608BD">
            <w:pPr>
              <w:jc w:val="right"/>
              <w:rPr>
                <w:color w:val="000000"/>
                <w:sz w:val="22"/>
                <w:szCs w:val="22"/>
                <w:lang w:val="en-US"/>
              </w:rPr>
            </w:pPr>
            <w:r>
              <w:rPr>
                <w:color w:val="000000"/>
                <w:sz w:val="22"/>
                <w:szCs w:val="22"/>
              </w:rPr>
              <w:t>0.57</w:t>
            </w:r>
          </w:p>
        </w:tc>
      </w:tr>
      <w:tr w:rsidR="00F608BD" w:rsidRPr="002941AA" w14:paraId="2C3A3456"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3CA6EDD" w14:textId="77777777" w:rsidR="00F608BD" w:rsidRPr="002941AA" w:rsidRDefault="00F608BD" w:rsidP="00F608BD">
            <w:pPr>
              <w:rPr>
                <w:b/>
                <w:bCs/>
                <w:color w:val="000000"/>
                <w:sz w:val="22"/>
                <w:szCs w:val="22"/>
                <w:lang w:val="en-US"/>
              </w:rPr>
            </w:pPr>
            <w:r w:rsidRPr="002941AA">
              <w:rPr>
                <w:b/>
                <w:bCs/>
                <w:color w:val="000000"/>
                <w:sz w:val="22"/>
                <w:szCs w:val="22"/>
                <w:lang w:val="en-US"/>
              </w:rPr>
              <w:t>Gotheye</w:t>
            </w:r>
          </w:p>
        </w:tc>
        <w:tc>
          <w:tcPr>
            <w:tcW w:w="900" w:type="dxa"/>
            <w:tcBorders>
              <w:top w:val="nil"/>
              <w:left w:val="nil"/>
              <w:bottom w:val="nil"/>
              <w:right w:val="nil"/>
            </w:tcBorders>
            <w:shd w:val="clear" w:color="auto" w:fill="auto"/>
            <w:noWrap/>
            <w:tcMar>
              <w:left w:w="43" w:type="dxa"/>
              <w:right w:w="72" w:type="dxa"/>
            </w:tcMar>
            <w:vAlign w:val="bottom"/>
            <w:hideMark/>
          </w:tcPr>
          <w:p w14:paraId="280BDAF2" w14:textId="03BAE2DB" w:rsidR="00F608BD" w:rsidRPr="002941AA" w:rsidRDefault="00F608BD" w:rsidP="00F608BD">
            <w:pPr>
              <w:jc w:val="right"/>
              <w:rPr>
                <w:b/>
                <w:bCs/>
                <w:color w:val="000000"/>
                <w:sz w:val="22"/>
                <w:szCs w:val="22"/>
                <w:lang w:val="en-US"/>
              </w:rPr>
            </w:pPr>
            <w:r>
              <w:rPr>
                <w:b/>
                <w:bCs/>
                <w:color w:val="000000"/>
                <w:sz w:val="22"/>
                <w:szCs w:val="22"/>
              </w:rPr>
              <w:t>75.1</w:t>
            </w:r>
          </w:p>
        </w:tc>
        <w:tc>
          <w:tcPr>
            <w:tcW w:w="900" w:type="dxa"/>
            <w:tcBorders>
              <w:top w:val="nil"/>
              <w:left w:val="nil"/>
              <w:bottom w:val="nil"/>
              <w:right w:val="nil"/>
            </w:tcBorders>
            <w:shd w:val="clear" w:color="auto" w:fill="auto"/>
            <w:noWrap/>
            <w:tcMar>
              <w:left w:w="43" w:type="dxa"/>
              <w:right w:w="72" w:type="dxa"/>
            </w:tcMar>
            <w:vAlign w:val="bottom"/>
            <w:hideMark/>
          </w:tcPr>
          <w:p w14:paraId="69DB3467" w14:textId="41BCC480" w:rsidR="00F608BD" w:rsidRPr="002941AA" w:rsidRDefault="00F608BD" w:rsidP="00F608BD">
            <w:pPr>
              <w:jc w:val="right"/>
              <w:rPr>
                <w:b/>
                <w:bCs/>
                <w:color w:val="000000"/>
                <w:sz w:val="22"/>
                <w:szCs w:val="22"/>
                <w:lang w:val="en-US"/>
              </w:rPr>
            </w:pPr>
            <w:r>
              <w:rPr>
                <w:b/>
                <w:bCs/>
                <w:color w:val="000000"/>
                <w:sz w:val="22"/>
                <w:szCs w:val="22"/>
              </w:rPr>
              <w:t>34.2</w:t>
            </w:r>
          </w:p>
        </w:tc>
        <w:tc>
          <w:tcPr>
            <w:tcW w:w="900" w:type="dxa"/>
            <w:tcBorders>
              <w:top w:val="nil"/>
              <w:left w:val="nil"/>
              <w:bottom w:val="nil"/>
              <w:right w:val="nil"/>
            </w:tcBorders>
            <w:shd w:val="clear" w:color="auto" w:fill="auto"/>
            <w:noWrap/>
            <w:tcMar>
              <w:left w:w="43" w:type="dxa"/>
              <w:right w:w="72" w:type="dxa"/>
            </w:tcMar>
            <w:vAlign w:val="bottom"/>
            <w:hideMark/>
          </w:tcPr>
          <w:p w14:paraId="19763FFE" w14:textId="6DAE3D93" w:rsidR="00F608BD" w:rsidRPr="002941AA" w:rsidRDefault="00F608BD" w:rsidP="00F608BD">
            <w:pPr>
              <w:jc w:val="right"/>
              <w:rPr>
                <w:b/>
                <w:bCs/>
                <w:color w:val="000000"/>
                <w:sz w:val="22"/>
                <w:szCs w:val="22"/>
                <w:lang w:val="en-US"/>
              </w:rPr>
            </w:pPr>
            <w:r>
              <w:rPr>
                <w:b/>
                <w:bCs/>
                <w:color w:val="000000"/>
                <w:sz w:val="22"/>
                <w:szCs w:val="22"/>
              </w:rPr>
              <w:t>94.8</w:t>
            </w:r>
          </w:p>
        </w:tc>
        <w:tc>
          <w:tcPr>
            <w:tcW w:w="900" w:type="dxa"/>
            <w:tcBorders>
              <w:top w:val="nil"/>
              <w:left w:val="nil"/>
              <w:bottom w:val="nil"/>
              <w:right w:val="nil"/>
            </w:tcBorders>
            <w:shd w:val="clear" w:color="auto" w:fill="auto"/>
            <w:noWrap/>
            <w:tcMar>
              <w:left w:w="43" w:type="dxa"/>
              <w:right w:w="72" w:type="dxa"/>
            </w:tcMar>
            <w:vAlign w:val="bottom"/>
            <w:hideMark/>
          </w:tcPr>
          <w:p w14:paraId="6881AE51" w14:textId="6D59F795" w:rsidR="00F608BD" w:rsidRPr="002941AA" w:rsidRDefault="00F608BD" w:rsidP="00F608BD">
            <w:pPr>
              <w:jc w:val="right"/>
              <w:rPr>
                <w:b/>
                <w:bCs/>
                <w:color w:val="000000"/>
                <w:sz w:val="22"/>
                <w:szCs w:val="22"/>
                <w:lang w:val="en-US"/>
              </w:rPr>
            </w:pPr>
            <w:r>
              <w:rPr>
                <w:b/>
                <w:bCs/>
                <w:color w:val="000000"/>
                <w:sz w:val="22"/>
                <w:szCs w:val="22"/>
              </w:rPr>
              <w:t>0.4</w:t>
            </w:r>
          </w:p>
        </w:tc>
        <w:tc>
          <w:tcPr>
            <w:tcW w:w="900" w:type="dxa"/>
            <w:tcBorders>
              <w:top w:val="nil"/>
              <w:left w:val="nil"/>
              <w:bottom w:val="nil"/>
              <w:right w:val="nil"/>
            </w:tcBorders>
            <w:shd w:val="clear" w:color="auto" w:fill="auto"/>
            <w:noWrap/>
            <w:tcMar>
              <w:left w:w="43" w:type="dxa"/>
              <w:right w:w="72" w:type="dxa"/>
            </w:tcMar>
            <w:vAlign w:val="bottom"/>
            <w:hideMark/>
          </w:tcPr>
          <w:p w14:paraId="5209385C" w14:textId="43A1B601" w:rsidR="00F608BD" w:rsidRPr="002941AA" w:rsidRDefault="00F608BD" w:rsidP="00F608BD">
            <w:pPr>
              <w:jc w:val="right"/>
              <w:rPr>
                <w:b/>
                <w:bCs/>
                <w:color w:val="000000"/>
                <w:sz w:val="22"/>
                <w:szCs w:val="22"/>
                <w:lang w:val="en-US"/>
              </w:rPr>
            </w:pPr>
            <w:r>
              <w:rPr>
                <w:b/>
                <w:bCs/>
                <w:color w:val="000000"/>
                <w:sz w:val="22"/>
                <w:szCs w:val="22"/>
              </w:rPr>
              <w:t>22.1</w:t>
            </w:r>
          </w:p>
        </w:tc>
        <w:tc>
          <w:tcPr>
            <w:tcW w:w="900" w:type="dxa"/>
            <w:tcBorders>
              <w:top w:val="nil"/>
              <w:left w:val="nil"/>
              <w:bottom w:val="nil"/>
              <w:right w:val="nil"/>
            </w:tcBorders>
            <w:shd w:val="clear" w:color="auto" w:fill="auto"/>
            <w:noWrap/>
            <w:tcMar>
              <w:left w:w="43" w:type="dxa"/>
              <w:right w:w="72" w:type="dxa"/>
            </w:tcMar>
            <w:vAlign w:val="bottom"/>
            <w:hideMark/>
          </w:tcPr>
          <w:p w14:paraId="46C40095" w14:textId="25629436" w:rsidR="00F608BD" w:rsidRPr="002941AA" w:rsidRDefault="00F608BD" w:rsidP="00F608BD">
            <w:pPr>
              <w:jc w:val="right"/>
              <w:rPr>
                <w:b/>
                <w:bCs/>
                <w:color w:val="000000"/>
                <w:sz w:val="22"/>
                <w:szCs w:val="22"/>
                <w:lang w:val="en-US"/>
              </w:rPr>
            </w:pPr>
            <w:r>
              <w:rPr>
                <w:b/>
                <w:bCs/>
                <w:color w:val="000000"/>
                <w:sz w:val="22"/>
                <w:szCs w:val="22"/>
              </w:rPr>
              <w:t>43.1</w:t>
            </w:r>
          </w:p>
        </w:tc>
        <w:tc>
          <w:tcPr>
            <w:tcW w:w="900" w:type="dxa"/>
            <w:tcBorders>
              <w:top w:val="nil"/>
              <w:left w:val="nil"/>
              <w:bottom w:val="nil"/>
              <w:right w:val="nil"/>
            </w:tcBorders>
            <w:shd w:val="clear" w:color="auto" w:fill="auto"/>
            <w:noWrap/>
            <w:tcMar>
              <w:left w:w="43" w:type="dxa"/>
              <w:right w:w="72" w:type="dxa"/>
            </w:tcMar>
            <w:vAlign w:val="bottom"/>
            <w:hideMark/>
          </w:tcPr>
          <w:p w14:paraId="685721D4" w14:textId="15C93920" w:rsidR="00F608BD" w:rsidRPr="002941AA" w:rsidRDefault="00F608BD" w:rsidP="00F608BD">
            <w:pPr>
              <w:jc w:val="right"/>
              <w:rPr>
                <w:b/>
                <w:bCs/>
                <w:color w:val="000000"/>
                <w:sz w:val="22"/>
                <w:szCs w:val="22"/>
                <w:lang w:val="en-US"/>
              </w:rPr>
            </w:pPr>
            <w:r>
              <w:rPr>
                <w:b/>
                <w:bCs/>
                <w:color w:val="000000"/>
                <w:sz w:val="22"/>
                <w:szCs w:val="22"/>
              </w:rPr>
              <w:t>2.7</w:t>
            </w:r>
          </w:p>
        </w:tc>
        <w:tc>
          <w:tcPr>
            <w:tcW w:w="900" w:type="dxa"/>
            <w:tcBorders>
              <w:top w:val="nil"/>
              <w:left w:val="nil"/>
              <w:bottom w:val="nil"/>
              <w:right w:val="nil"/>
            </w:tcBorders>
            <w:shd w:val="clear" w:color="auto" w:fill="auto"/>
            <w:noWrap/>
            <w:tcMar>
              <w:left w:w="43" w:type="dxa"/>
              <w:right w:w="72" w:type="dxa"/>
            </w:tcMar>
            <w:vAlign w:val="bottom"/>
            <w:hideMark/>
          </w:tcPr>
          <w:p w14:paraId="71B9A9B7" w14:textId="3CE51DC3" w:rsidR="00F608BD" w:rsidRPr="002941AA" w:rsidRDefault="00F608BD" w:rsidP="00F608BD">
            <w:pPr>
              <w:jc w:val="right"/>
              <w:rPr>
                <w:b/>
                <w:bCs/>
                <w:color w:val="000000"/>
                <w:sz w:val="22"/>
                <w:szCs w:val="22"/>
                <w:lang w:val="en-US"/>
              </w:rPr>
            </w:pPr>
            <w:r>
              <w:rPr>
                <w:b/>
                <w:bCs/>
                <w:color w:val="000000"/>
                <w:sz w:val="22"/>
                <w:szCs w:val="22"/>
              </w:rPr>
              <w:t>0.87</w:t>
            </w:r>
          </w:p>
        </w:tc>
        <w:tc>
          <w:tcPr>
            <w:tcW w:w="900" w:type="dxa"/>
            <w:tcBorders>
              <w:top w:val="nil"/>
              <w:left w:val="nil"/>
              <w:bottom w:val="nil"/>
              <w:right w:val="nil"/>
            </w:tcBorders>
            <w:shd w:val="clear" w:color="auto" w:fill="auto"/>
            <w:noWrap/>
            <w:tcMar>
              <w:left w:w="43" w:type="dxa"/>
              <w:right w:w="72" w:type="dxa"/>
            </w:tcMar>
            <w:vAlign w:val="bottom"/>
            <w:hideMark/>
          </w:tcPr>
          <w:p w14:paraId="7AB0BA4D" w14:textId="4F20AE23" w:rsidR="00F608BD" w:rsidRPr="002941AA" w:rsidRDefault="00F608BD" w:rsidP="00F608BD">
            <w:pPr>
              <w:jc w:val="right"/>
              <w:rPr>
                <w:b/>
                <w:bCs/>
                <w:color w:val="000000"/>
                <w:sz w:val="22"/>
                <w:szCs w:val="22"/>
                <w:lang w:val="en-US"/>
              </w:rPr>
            </w:pPr>
            <w:r>
              <w:rPr>
                <w:b/>
                <w:bCs/>
                <w:color w:val="000000"/>
                <w:sz w:val="22"/>
                <w:szCs w:val="22"/>
              </w:rPr>
              <w:t>0.65</w:t>
            </w:r>
          </w:p>
        </w:tc>
      </w:tr>
      <w:tr w:rsidR="00F608BD" w:rsidRPr="002941AA" w14:paraId="0723B48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FF69684" w14:textId="77777777" w:rsidR="00F608BD" w:rsidRPr="002941AA" w:rsidRDefault="00F608BD" w:rsidP="00F608BD">
            <w:pPr>
              <w:rPr>
                <w:color w:val="000000"/>
                <w:sz w:val="22"/>
                <w:szCs w:val="22"/>
                <w:lang w:val="en-US"/>
              </w:rPr>
            </w:pPr>
            <w:r w:rsidRPr="002941AA">
              <w:rPr>
                <w:color w:val="000000"/>
                <w:sz w:val="22"/>
                <w:szCs w:val="22"/>
                <w:lang w:val="en-US"/>
              </w:rPr>
              <w:t>Dargol</w:t>
            </w:r>
          </w:p>
        </w:tc>
        <w:tc>
          <w:tcPr>
            <w:tcW w:w="900" w:type="dxa"/>
            <w:tcBorders>
              <w:top w:val="nil"/>
              <w:left w:val="nil"/>
              <w:bottom w:val="nil"/>
              <w:right w:val="nil"/>
            </w:tcBorders>
            <w:shd w:val="clear" w:color="auto" w:fill="auto"/>
            <w:noWrap/>
            <w:tcMar>
              <w:left w:w="43" w:type="dxa"/>
              <w:right w:w="72" w:type="dxa"/>
            </w:tcMar>
            <w:vAlign w:val="bottom"/>
            <w:hideMark/>
          </w:tcPr>
          <w:p w14:paraId="41F92689" w14:textId="32359CD7" w:rsidR="00F608BD" w:rsidRPr="002941AA" w:rsidRDefault="00F608BD" w:rsidP="00F608BD">
            <w:pPr>
              <w:jc w:val="right"/>
              <w:rPr>
                <w:color w:val="000000"/>
                <w:sz w:val="22"/>
                <w:szCs w:val="22"/>
                <w:lang w:val="en-US"/>
              </w:rPr>
            </w:pPr>
            <w:r>
              <w:rPr>
                <w:color w:val="000000"/>
                <w:sz w:val="22"/>
                <w:szCs w:val="22"/>
              </w:rPr>
              <w:t>81.0</w:t>
            </w:r>
          </w:p>
        </w:tc>
        <w:tc>
          <w:tcPr>
            <w:tcW w:w="900" w:type="dxa"/>
            <w:tcBorders>
              <w:top w:val="nil"/>
              <w:left w:val="nil"/>
              <w:bottom w:val="nil"/>
              <w:right w:val="nil"/>
            </w:tcBorders>
            <w:shd w:val="clear" w:color="auto" w:fill="auto"/>
            <w:noWrap/>
            <w:tcMar>
              <w:left w:w="43" w:type="dxa"/>
              <w:right w:w="72" w:type="dxa"/>
            </w:tcMar>
            <w:vAlign w:val="bottom"/>
            <w:hideMark/>
          </w:tcPr>
          <w:p w14:paraId="0E4834C8" w14:textId="0B23CF16" w:rsidR="00F608BD" w:rsidRPr="002941AA" w:rsidRDefault="00F608BD" w:rsidP="00F608BD">
            <w:pPr>
              <w:jc w:val="right"/>
              <w:rPr>
                <w:color w:val="000000"/>
                <w:sz w:val="22"/>
                <w:szCs w:val="22"/>
                <w:lang w:val="en-US"/>
              </w:rPr>
            </w:pPr>
            <w:r>
              <w:rPr>
                <w:color w:val="000000"/>
                <w:sz w:val="22"/>
                <w:szCs w:val="22"/>
              </w:rPr>
              <w:t>40.5</w:t>
            </w:r>
          </w:p>
        </w:tc>
        <w:tc>
          <w:tcPr>
            <w:tcW w:w="900" w:type="dxa"/>
            <w:tcBorders>
              <w:top w:val="nil"/>
              <w:left w:val="nil"/>
              <w:bottom w:val="nil"/>
              <w:right w:val="nil"/>
            </w:tcBorders>
            <w:shd w:val="clear" w:color="auto" w:fill="auto"/>
            <w:noWrap/>
            <w:tcMar>
              <w:left w:w="43" w:type="dxa"/>
              <w:right w:w="72" w:type="dxa"/>
            </w:tcMar>
            <w:vAlign w:val="bottom"/>
            <w:hideMark/>
          </w:tcPr>
          <w:p w14:paraId="031D9C6D" w14:textId="71488549" w:rsidR="00F608BD" w:rsidRPr="002941AA" w:rsidRDefault="00F608BD" w:rsidP="00F608BD">
            <w:pPr>
              <w:jc w:val="right"/>
              <w:rPr>
                <w:color w:val="000000"/>
                <w:sz w:val="22"/>
                <w:szCs w:val="22"/>
                <w:lang w:val="en-US"/>
              </w:rPr>
            </w:pPr>
            <w:r>
              <w:rPr>
                <w:color w:val="000000"/>
                <w:sz w:val="22"/>
                <w:szCs w:val="22"/>
              </w:rPr>
              <w:t>96.7</w:t>
            </w:r>
          </w:p>
        </w:tc>
        <w:tc>
          <w:tcPr>
            <w:tcW w:w="900" w:type="dxa"/>
            <w:tcBorders>
              <w:top w:val="nil"/>
              <w:left w:val="nil"/>
              <w:bottom w:val="nil"/>
              <w:right w:val="nil"/>
            </w:tcBorders>
            <w:shd w:val="clear" w:color="auto" w:fill="auto"/>
            <w:noWrap/>
            <w:tcMar>
              <w:left w:w="43" w:type="dxa"/>
              <w:right w:w="72" w:type="dxa"/>
            </w:tcMar>
            <w:vAlign w:val="bottom"/>
            <w:hideMark/>
          </w:tcPr>
          <w:p w14:paraId="2206A4D1" w14:textId="37F26413" w:rsidR="00F608BD" w:rsidRPr="002941AA" w:rsidRDefault="00F608BD" w:rsidP="00F608BD">
            <w:pPr>
              <w:jc w:val="right"/>
              <w:rPr>
                <w:color w:val="000000"/>
                <w:sz w:val="22"/>
                <w:szCs w:val="22"/>
                <w:lang w:val="en-US"/>
              </w:rPr>
            </w:pPr>
            <w:r>
              <w:rPr>
                <w:color w:val="000000"/>
                <w:sz w:val="22"/>
                <w:szCs w:val="22"/>
              </w:rPr>
              <w:t>0.2</w:t>
            </w:r>
          </w:p>
        </w:tc>
        <w:tc>
          <w:tcPr>
            <w:tcW w:w="900" w:type="dxa"/>
            <w:tcBorders>
              <w:top w:val="nil"/>
              <w:left w:val="nil"/>
              <w:bottom w:val="nil"/>
              <w:right w:val="nil"/>
            </w:tcBorders>
            <w:shd w:val="clear" w:color="auto" w:fill="auto"/>
            <w:noWrap/>
            <w:tcMar>
              <w:left w:w="43" w:type="dxa"/>
              <w:right w:w="72" w:type="dxa"/>
            </w:tcMar>
            <w:vAlign w:val="bottom"/>
            <w:hideMark/>
          </w:tcPr>
          <w:p w14:paraId="73EDA7A3" w14:textId="411FDC30" w:rsidR="00F608BD" w:rsidRPr="002941AA" w:rsidRDefault="00F608BD" w:rsidP="00F608BD">
            <w:pPr>
              <w:jc w:val="right"/>
              <w:rPr>
                <w:color w:val="000000"/>
                <w:sz w:val="22"/>
                <w:szCs w:val="22"/>
                <w:lang w:val="en-US"/>
              </w:rPr>
            </w:pPr>
            <w:r>
              <w:rPr>
                <w:color w:val="000000"/>
                <w:sz w:val="22"/>
                <w:szCs w:val="22"/>
              </w:rPr>
              <w:t>21.2</w:t>
            </w:r>
          </w:p>
        </w:tc>
        <w:tc>
          <w:tcPr>
            <w:tcW w:w="900" w:type="dxa"/>
            <w:tcBorders>
              <w:top w:val="nil"/>
              <w:left w:val="nil"/>
              <w:bottom w:val="nil"/>
              <w:right w:val="nil"/>
            </w:tcBorders>
            <w:shd w:val="clear" w:color="auto" w:fill="auto"/>
            <w:noWrap/>
            <w:tcMar>
              <w:left w:w="43" w:type="dxa"/>
              <w:right w:w="72" w:type="dxa"/>
            </w:tcMar>
            <w:vAlign w:val="bottom"/>
            <w:hideMark/>
          </w:tcPr>
          <w:p w14:paraId="7F451484" w14:textId="35CD57D6" w:rsidR="00F608BD" w:rsidRPr="002941AA" w:rsidRDefault="00F608BD" w:rsidP="00F608BD">
            <w:pPr>
              <w:jc w:val="right"/>
              <w:rPr>
                <w:color w:val="000000"/>
                <w:sz w:val="22"/>
                <w:szCs w:val="22"/>
                <w:lang w:val="en-US"/>
              </w:rPr>
            </w:pPr>
            <w:r>
              <w:rPr>
                <w:color w:val="000000"/>
                <w:sz w:val="22"/>
                <w:szCs w:val="22"/>
              </w:rPr>
              <w:t>38.3</w:t>
            </w:r>
          </w:p>
        </w:tc>
        <w:tc>
          <w:tcPr>
            <w:tcW w:w="900" w:type="dxa"/>
            <w:tcBorders>
              <w:top w:val="nil"/>
              <w:left w:val="nil"/>
              <w:bottom w:val="nil"/>
              <w:right w:val="nil"/>
            </w:tcBorders>
            <w:shd w:val="clear" w:color="auto" w:fill="auto"/>
            <w:noWrap/>
            <w:tcMar>
              <w:left w:w="43" w:type="dxa"/>
              <w:right w:w="72" w:type="dxa"/>
            </w:tcMar>
            <w:vAlign w:val="bottom"/>
            <w:hideMark/>
          </w:tcPr>
          <w:p w14:paraId="18311958" w14:textId="66718C4C" w:rsidR="00F608BD" w:rsidRPr="002941AA" w:rsidRDefault="00F608BD" w:rsidP="00F608BD">
            <w:pPr>
              <w:jc w:val="right"/>
              <w:rPr>
                <w:color w:val="000000"/>
                <w:sz w:val="22"/>
                <w:szCs w:val="22"/>
                <w:lang w:val="en-US"/>
              </w:rPr>
            </w:pPr>
            <w:r>
              <w:rPr>
                <w:color w:val="000000"/>
                <w:sz w:val="22"/>
                <w:szCs w:val="22"/>
              </w:rPr>
              <w:t>2.0</w:t>
            </w:r>
          </w:p>
        </w:tc>
        <w:tc>
          <w:tcPr>
            <w:tcW w:w="900" w:type="dxa"/>
            <w:tcBorders>
              <w:top w:val="nil"/>
              <w:left w:val="nil"/>
              <w:bottom w:val="nil"/>
              <w:right w:val="nil"/>
            </w:tcBorders>
            <w:shd w:val="clear" w:color="auto" w:fill="auto"/>
            <w:noWrap/>
            <w:tcMar>
              <w:left w:w="43" w:type="dxa"/>
              <w:right w:w="72" w:type="dxa"/>
            </w:tcMar>
            <w:vAlign w:val="bottom"/>
            <w:hideMark/>
          </w:tcPr>
          <w:p w14:paraId="2EA61585" w14:textId="47D87045" w:rsidR="00F608BD" w:rsidRPr="002941AA" w:rsidRDefault="00F608BD" w:rsidP="00F608BD">
            <w:pPr>
              <w:jc w:val="right"/>
              <w:rPr>
                <w:color w:val="000000"/>
                <w:sz w:val="22"/>
                <w:szCs w:val="22"/>
                <w:lang w:val="en-US"/>
              </w:rPr>
            </w:pPr>
            <w:r>
              <w:rPr>
                <w:color w:val="000000"/>
                <w:sz w:val="22"/>
                <w:szCs w:val="22"/>
              </w:rPr>
              <w:t>0.85</w:t>
            </w:r>
          </w:p>
        </w:tc>
        <w:tc>
          <w:tcPr>
            <w:tcW w:w="900" w:type="dxa"/>
            <w:tcBorders>
              <w:top w:val="nil"/>
              <w:left w:val="nil"/>
              <w:bottom w:val="nil"/>
              <w:right w:val="nil"/>
            </w:tcBorders>
            <w:shd w:val="clear" w:color="auto" w:fill="auto"/>
            <w:noWrap/>
            <w:tcMar>
              <w:left w:w="43" w:type="dxa"/>
              <w:right w:w="72" w:type="dxa"/>
            </w:tcMar>
            <w:vAlign w:val="bottom"/>
            <w:hideMark/>
          </w:tcPr>
          <w:p w14:paraId="34944CE9" w14:textId="29222185" w:rsidR="00F608BD" w:rsidRPr="002941AA" w:rsidRDefault="00F608BD" w:rsidP="00F608BD">
            <w:pPr>
              <w:jc w:val="right"/>
              <w:rPr>
                <w:color w:val="000000"/>
                <w:sz w:val="22"/>
                <w:szCs w:val="22"/>
                <w:lang w:val="en-US"/>
              </w:rPr>
            </w:pPr>
            <w:r>
              <w:rPr>
                <w:color w:val="000000"/>
                <w:sz w:val="22"/>
                <w:szCs w:val="22"/>
              </w:rPr>
              <w:t>0.61</w:t>
            </w:r>
          </w:p>
        </w:tc>
      </w:tr>
      <w:tr w:rsidR="00F608BD" w:rsidRPr="002941AA" w14:paraId="2F5E8A3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FD06CEF" w14:textId="77777777" w:rsidR="00F608BD" w:rsidRPr="002941AA" w:rsidRDefault="00F608BD" w:rsidP="00F608BD">
            <w:pPr>
              <w:rPr>
                <w:color w:val="000000"/>
                <w:sz w:val="22"/>
                <w:szCs w:val="22"/>
                <w:lang w:val="en-US"/>
              </w:rPr>
            </w:pPr>
            <w:r w:rsidRPr="002941AA">
              <w:rPr>
                <w:color w:val="000000"/>
                <w:sz w:val="22"/>
                <w:szCs w:val="22"/>
                <w:lang w:val="en-US"/>
              </w:rPr>
              <w:t>Gotheye</w:t>
            </w:r>
          </w:p>
        </w:tc>
        <w:tc>
          <w:tcPr>
            <w:tcW w:w="900" w:type="dxa"/>
            <w:tcBorders>
              <w:top w:val="nil"/>
              <w:left w:val="nil"/>
              <w:bottom w:val="nil"/>
              <w:right w:val="nil"/>
            </w:tcBorders>
            <w:shd w:val="clear" w:color="auto" w:fill="auto"/>
            <w:noWrap/>
            <w:tcMar>
              <w:left w:w="43" w:type="dxa"/>
              <w:right w:w="72" w:type="dxa"/>
            </w:tcMar>
            <w:vAlign w:val="bottom"/>
            <w:hideMark/>
          </w:tcPr>
          <w:p w14:paraId="79F0163D" w14:textId="70EB602A" w:rsidR="00F608BD" w:rsidRPr="002941AA" w:rsidRDefault="00F608BD" w:rsidP="00F608BD">
            <w:pPr>
              <w:jc w:val="right"/>
              <w:rPr>
                <w:color w:val="000000"/>
                <w:sz w:val="22"/>
                <w:szCs w:val="22"/>
                <w:lang w:val="en-US"/>
              </w:rPr>
            </w:pPr>
            <w:r>
              <w:rPr>
                <w:color w:val="000000"/>
                <w:sz w:val="22"/>
                <w:szCs w:val="22"/>
              </w:rPr>
              <w:t>65.8</w:t>
            </w:r>
          </w:p>
        </w:tc>
        <w:tc>
          <w:tcPr>
            <w:tcW w:w="900" w:type="dxa"/>
            <w:tcBorders>
              <w:top w:val="nil"/>
              <w:left w:val="nil"/>
              <w:bottom w:val="nil"/>
              <w:right w:val="nil"/>
            </w:tcBorders>
            <w:shd w:val="clear" w:color="auto" w:fill="auto"/>
            <w:noWrap/>
            <w:tcMar>
              <w:left w:w="43" w:type="dxa"/>
              <w:right w:w="72" w:type="dxa"/>
            </w:tcMar>
            <w:vAlign w:val="bottom"/>
            <w:hideMark/>
          </w:tcPr>
          <w:p w14:paraId="0A922776" w14:textId="5DAED714" w:rsidR="00F608BD" w:rsidRPr="002941AA" w:rsidRDefault="00F608BD" w:rsidP="00F608BD">
            <w:pPr>
              <w:jc w:val="right"/>
              <w:rPr>
                <w:color w:val="000000"/>
                <w:sz w:val="22"/>
                <w:szCs w:val="22"/>
                <w:lang w:val="en-US"/>
              </w:rPr>
            </w:pPr>
            <w:r>
              <w:rPr>
                <w:color w:val="000000"/>
                <w:sz w:val="22"/>
                <w:szCs w:val="22"/>
              </w:rPr>
              <w:t>24.1</w:t>
            </w:r>
          </w:p>
        </w:tc>
        <w:tc>
          <w:tcPr>
            <w:tcW w:w="900" w:type="dxa"/>
            <w:tcBorders>
              <w:top w:val="nil"/>
              <w:left w:val="nil"/>
              <w:bottom w:val="nil"/>
              <w:right w:val="nil"/>
            </w:tcBorders>
            <w:shd w:val="clear" w:color="auto" w:fill="auto"/>
            <w:noWrap/>
            <w:tcMar>
              <w:left w:w="43" w:type="dxa"/>
              <w:right w:w="72" w:type="dxa"/>
            </w:tcMar>
            <w:vAlign w:val="bottom"/>
            <w:hideMark/>
          </w:tcPr>
          <w:p w14:paraId="240092BD" w14:textId="56805C2D" w:rsidR="00F608BD" w:rsidRPr="002941AA" w:rsidRDefault="00F608BD" w:rsidP="00F608BD">
            <w:pPr>
              <w:jc w:val="right"/>
              <w:rPr>
                <w:color w:val="000000"/>
                <w:sz w:val="22"/>
                <w:szCs w:val="22"/>
                <w:lang w:val="en-US"/>
              </w:rPr>
            </w:pPr>
            <w:r>
              <w:rPr>
                <w:color w:val="000000"/>
                <w:sz w:val="22"/>
                <w:szCs w:val="22"/>
              </w:rPr>
              <w:t>91.2</w:t>
            </w:r>
          </w:p>
        </w:tc>
        <w:tc>
          <w:tcPr>
            <w:tcW w:w="900" w:type="dxa"/>
            <w:tcBorders>
              <w:top w:val="nil"/>
              <w:left w:val="nil"/>
              <w:bottom w:val="nil"/>
              <w:right w:val="nil"/>
            </w:tcBorders>
            <w:shd w:val="clear" w:color="auto" w:fill="auto"/>
            <w:noWrap/>
            <w:tcMar>
              <w:left w:w="43" w:type="dxa"/>
              <w:right w:w="72" w:type="dxa"/>
            </w:tcMar>
            <w:vAlign w:val="bottom"/>
            <w:hideMark/>
          </w:tcPr>
          <w:p w14:paraId="450A3154" w14:textId="2FD1F071" w:rsidR="00F608BD" w:rsidRPr="002941AA" w:rsidRDefault="00F608BD" w:rsidP="00F608BD">
            <w:pPr>
              <w:jc w:val="right"/>
              <w:rPr>
                <w:color w:val="000000"/>
                <w:sz w:val="22"/>
                <w:szCs w:val="22"/>
                <w:lang w:val="en-US"/>
              </w:rPr>
            </w:pPr>
            <w:r>
              <w:rPr>
                <w:color w:val="000000"/>
                <w:sz w:val="22"/>
                <w:szCs w:val="22"/>
              </w:rPr>
              <w:t>0.7</w:t>
            </w:r>
          </w:p>
        </w:tc>
        <w:tc>
          <w:tcPr>
            <w:tcW w:w="900" w:type="dxa"/>
            <w:tcBorders>
              <w:top w:val="nil"/>
              <w:left w:val="nil"/>
              <w:bottom w:val="nil"/>
              <w:right w:val="nil"/>
            </w:tcBorders>
            <w:shd w:val="clear" w:color="auto" w:fill="auto"/>
            <w:noWrap/>
            <w:tcMar>
              <w:left w:w="43" w:type="dxa"/>
              <w:right w:w="72" w:type="dxa"/>
            </w:tcMar>
            <w:vAlign w:val="bottom"/>
            <w:hideMark/>
          </w:tcPr>
          <w:p w14:paraId="33134719" w14:textId="79F57D29" w:rsidR="00F608BD" w:rsidRPr="002941AA" w:rsidRDefault="00F608BD" w:rsidP="00F608BD">
            <w:pPr>
              <w:jc w:val="right"/>
              <w:rPr>
                <w:color w:val="000000"/>
                <w:sz w:val="22"/>
                <w:szCs w:val="22"/>
                <w:lang w:val="en-US"/>
              </w:rPr>
            </w:pPr>
            <w:r>
              <w:rPr>
                <w:color w:val="000000"/>
                <w:sz w:val="22"/>
                <w:szCs w:val="22"/>
              </w:rPr>
              <w:t>23.6</w:t>
            </w:r>
          </w:p>
        </w:tc>
        <w:tc>
          <w:tcPr>
            <w:tcW w:w="900" w:type="dxa"/>
            <w:tcBorders>
              <w:top w:val="nil"/>
              <w:left w:val="nil"/>
              <w:bottom w:val="nil"/>
              <w:right w:val="nil"/>
            </w:tcBorders>
            <w:shd w:val="clear" w:color="auto" w:fill="auto"/>
            <w:noWrap/>
            <w:tcMar>
              <w:left w:w="43" w:type="dxa"/>
              <w:right w:w="72" w:type="dxa"/>
            </w:tcMar>
            <w:vAlign w:val="bottom"/>
            <w:hideMark/>
          </w:tcPr>
          <w:p w14:paraId="059B4CEC" w14:textId="0B9C3A9F" w:rsidR="00F608BD" w:rsidRPr="002941AA" w:rsidRDefault="00F608BD" w:rsidP="00F608BD">
            <w:pPr>
              <w:jc w:val="right"/>
              <w:rPr>
                <w:color w:val="000000"/>
                <w:sz w:val="22"/>
                <w:szCs w:val="22"/>
                <w:lang w:val="en-US"/>
              </w:rPr>
            </w:pPr>
            <w:r>
              <w:rPr>
                <w:color w:val="000000"/>
                <w:sz w:val="22"/>
                <w:szCs w:val="22"/>
              </w:rPr>
              <w:t>50.7</w:t>
            </w:r>
          </w:p>
        </w:tc>
        <w:tc>
          <w:tcPr>
            <w:tcW w:w="900" w:type="dxa"/>
            <w:tcBorders>
              <w:top w:val="nil"/>
              <w:left w:val="nil"/>
              <w:bottom w:val="nil"/>
              <w:right w:val="nil"/>
            </w:tcBorders>
            <w:shd w:val="clear" w:color="auto" w:fill="auto"/>
            <w:noWrap/>
            <w:tcMar>
              <w:left w:w="43" w:type="dxa"/>
              <w:right w:w="72" w:type="dxa"/>
            </w:tcMar>
            <w:vAlign w:val="bottom"/>
            <w:hideMark/>
          </w:tcPr>
          <w:p w14:paraId="31E2AE1C" w14:textId="1EB82123" w:rsidR="00F608BD" w:rsidRPr="002941AA" w:rsidRDefault="00F608BD" w:rsidP="00F608BD">
            <w:pPr>
              <w:jc w:val="right"/>
              <w:rPr>
                <w:color w:val="000000"/>
                <w:sz w:val="22"/>
                <w:szCs w:val="22"/>
                <w:lang w:val="en-US"/>
              </w:rPr>
            </w:pPr>
            <w:r>
              <w:rPr>
                <w:color w:val="000000"/>
                <w:sz w:val="22"/>
                <w:szCs w:val="22"/>
              </w:rPr>
              <w:t>4.0</w:t>
            </w:r>
          </w:p>
        </w:tc>
        <w:tc>
          <w:tcPr>
            <w:tcW w:w="900" w:type="dxa"/>
            <w:tcBorders>
              <w:top w:val="nil"/>
              <w:left w:val="nil"/>
              <w:bottom w:val="nil"/>
              <w:right w:val="nil"/>
            </w:tcBorders>
            <w:shd w:val="clear" w:color="auto" w:fill="auto"/>
            <w:noWrap/>
            <w:tcMar>
              <w:left w:w="43" w:type="dxa"/>
              <w:right w:w="72" w:type="dxa"/>
            </w:tcMar>
            <w:vAlign w:val="bottom"/>
            <w:hideMark/>
          </w:tcPr>
          <w:p w14:paraId="603E40BC" w14:textId="480F6100" w:rsidR="00F608BD" w:rsidRPr="002941AA" w:rsidRDefault="00F608BD" w:rsidP="00F608BD">
            <w:pPr>
              <w:jc w:val="right"/>
              <w:rPr>
                <w:color w:val="000000"/>
                <w:sz w:val="22"/>
                <w:szCs w:val="22"/>
                <w:lang w:val="en-US"/>
              </w:rPr>
            </w:pPr>
            <w:r>
              <w:rPr>
                <w:color w:val="000000"/>
                <w:sz w:val="22"/>
                <w:szCs w:val="22"/>
              </w:rPr>
              <w:t>0.90</w:t>
            </w:r>
          </w:p>
        </w:tc>
        <w:tc>
          <w:tcPr>
            <w:tcW w:w="900" w:type="dxa"/>
            <w:tcBorders>
              <w:top w:val="nil"/>
              <w:left w:val="nil"/>
              <w:bottom w:val="nil"/>
              <w:right w:val="nil"/>
            </w:tcBorders>
            <w:shd w:val="clear" w:color="auto" w:fill="auto"/>
            <w:noWrap/>
            <w:tcMar>
              <w:left w:w="43" w:type="dxa"/>
              <w:right w:w="72" w:type="dxa"/>
            </w:tcMar>
            <w:vAlign w:val="bottom"/>
            <w:hideMark/>
          </w:tcPr>
          <w:p w14:paraId="4F4660F6" w14:textId="234B3876" w:rsidR="00F608BD" w:rsidRPr="002941AA" w:rsidRDefault="00F608BD" w:rsidP="00F608BD">
            <w:pPr>
              <w:jc w:val="right"/>
              <w:rPr>
                <w:color w:val="000000"/>
                <w:sz w:val="22"/>
                <w:szCs w:val="22"/>
                <w:lang w:val="en-US"/>
              </w:rPr>
            </w:pPr>
            <w:r>
              <w:rPr>
                <w:color w:val="000000"/>
                <w:sz w:val="22"/>
                <w:szCs w:val="22"/>
              </w:rPr>
              <w:t>0.68</w:t>
            </w:r>
          </w:p>
        </w:tc>
      </w:tr>
      <w:tr w:rsidR="00F608BD" w:rsidRPr="002941AA" w14:paraId="7EDC27F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8E91ADF" w14:textId="77777777" w:rsidR="00F608BD" w:rsidRPr="002941AA" w:rsidRDefault="00F608BD" w:rsidP="00F608BD">
            <w:pPr>
              <w:rPr>
                <w:b/>
                <w:bCs/>
                <w:color w:val="000000"/>
                <w:sz w:val="22"/>
                <w:szCs w:val="22"/>
                <w:lang w:val="en-US"/>
              </w:rPr>
            </w:pPr>
            <w:r w:rsidRPr="002941AA">
              <w:rPr>
                <w:b/>
                <w:bCs/>
                <w:color w:val="000000"/>
                <w:sz w:val="22"/>
                <w:szCs w:val="22"/>
                <w:lang w:val="en-US"/>
              </w:rPr>
              <w:t>Kollo</w:t>
            </w:r>
          </w:p>
        </w:tc>
        <w:tc>
          <w:tcPr>
            <w:tcW w:w="900" w:type="dxa"/>
            <w:tcBorders>
              <w:top w:val="nil"/>
              <w:left w:val="nil"/>
              <w:bottom w:val="nil"/>
              <w:right w:val="nil"/>
            </w:tcBorders>
            <w:shd w:val="clear" w:color="auto" w:fill="auto"/>
            <w:noWrap/>
            <w:tcMar>
              <w:left w:w="43" w:type="dxa"/>
              <w:right w:w="72" w:type="dxa"/>
            </w:tcMar>
            <w:vAlign w:val="bottom"/>
            <w:hideMark/>
          </w:tcPr>
          <w:p w14:paraId="01B8D460" w14:textId="02F33BA6" w:rsidR="00F608BD" w:rsidRPr="002941AA" w:rsidRDefault="00F608BD" w:rsidP="00F608BD">
            <w:pPr>
              <w:jc w:val="right"/>
              <w:rPr>
                <w:b/>
                <w:bCs/>
                <w:color w:val="000000"/>
                <w:sz w:val="22"/>
                <w:szCs w:val="22"/>
                <w:lang w:val="en-US"/>
              </w:rPr>
            </w:pPr>
            <w:r>
              <w:rPr>
                <w:b/>
                <w:bCs/>
                <w:color w:val="000000"/>
                <w:sz w:val="22"/>
                <w:szCs w:val="22"/>
              </w:rPr>
              <w:t>52.3</w:t>
            </w:r>
          </w:p>
        </w:tc>
        <w:tc>
          <w:tcPr>
            <w:tcW w:w="900" w:type="dxa"/>
            <w:tcBorders>
              <w:top w:val="nil"/>
              <w:left w:val="nil"/>
              <w:bottom w:val="nil"/>
              <w:right w:val="nil"/>
            </w:tcBorders>
            <w:shd w:val="clear" w:color="auto" w:fill="auto"/>
            <w:noWrap/>
            <w:tcMar>
              <w:left w:w="43" w:type="dxa"/>
              <w:right w:w="72" w:type="dxa"/>
            </w:tcMar>
            <w:vAlign w:val="bottom"/>
            <w:hideMark/>
          </w:tcPr>
          <w:p w14:paraId="2AB827EA" w14:textId="7126471E" w:rsidR="00F608BD" w:rsidRPr="002941AA" w:rsidRDefault="00F608BD" w:rsidP="00F608BD">
            <w:pPr>
              <w:jc w:val="right"/>
              <w:rPr>
                <w:b/>
                <w:bCs/>
                <w:color w:val="000000"/>
                <w:sz w:val="22"/>
                <w:szCs w:val="22"/>
                <w:lang w:val="en-US"/>
              </w:rPr>
            </w:pPr>
            <w:r>
              <w:rPr>
                <w:b/>
                <w:bCs/>
                <w:color w:val="000000"/>
                <w:sz w:val="22"/>
                <w:szCs w:val="22"/>
              </w:rPr>
              <w:t>16.8</w:t>
            </w:r>
          </w:p>
        </w:tc>
        <w:tc>
          <w:tcPr>
            <w:tcW w:w="900" w:type="dxa"/>
            <w:tcBorders>
              <w:top w:val="nil"/>
              <w:left w:val="nil"/>
              <w:bottom w:val="nil"/>
              <w:right w:val="nil"/>
            </w:tcBorders>
            <w:shd w:val="clear" w:color="auto" w:fill="auto"/>
            <w:noWrap/>
            <w:tcMar>
              <w:left w:w="43" w:type="dxa"/>
              <w:right w:w="72" w:type="dxa"/>
            </w:tcMar>
            <w:vAlign w:val="bottom"/>
            <w:hideMark/>
          </w:tcPr>
          <w:p w14:paraId="75E008F5" w14:textId="18C7BB56" w:rsidR="00F608BD" w:rsidRPr="002941AA" w:rsidRDefault="00F608BD" w:rsidP="00F608BD">
            <w:pPr>
              <w:jc w:val="right"/>
              <w:rPr>
                <w:b/>
                <w:bCs/>
                <w:color w:val="000000"/>
                <w:sz w:val="22"/>
                <w:szCs w:val="22"/>
                <w:lang w:val="en-US"/>
              </w:rPr>
            </w:pPr>
            <w:r>
              <w:rPr>
                <w:b/>
                <w:bCs/>
                <w:color w:val="000000"/>
                <w:sz w:val="22"/>
                <w:szCs w:val="22"/>
              </w:rPr>
              <w:t>92.3</w:t>
            </w:r>
          </w:p>
        </w:tc>
        <w:tc>
          <w:tcPr>
            <w:tcW w:w="900" w:type="dxa"/>
            <w:tcBorders>
              <w:top w:val="nil"/>
              <w:left w:val="nil"/>
              <w:bottom w:val="nil"/>
              <w:right w:val="nil"/>
            </w:tcBorders>
            <w:shd w:val="clear" w:color="auto" w:fill="auto"/>
            <w:noWrap/>
            <w:tcMar>
              <w:left w:w="43" w:type="dxa"/>
              <w:right w:w="72" w:type="dxa"/>
            </w:tcMar>
            <w:vAlign w:val="bottom"/>
            <w:hideMark/>
          </w:tcPr>
          <w:p w14:paraId="2EC4A4C1" w14:textId="31A3B278" w:rsidR="00F608BD" w:rsidRPr="002941AA" w:rsidRDefault="00F608BD" w:rsidP="00F608BD">
            <w:pPr>
              <w:jc w:val="right"/>
              <w:rPr>
                <w:b/>
                <w:bCs/>
                <w:color w:val="000000"/>
                <w:sz w:val="22"/>
                <w:szCs w:val="22"/>
                <w:lang w:val="en-US"/>
              </w:rPr>
            </w:pPr>
            <w:r>
              <w:rPr>
                <w:b/>
                <w:bCs/>
                <w:color w:val="000000"/>
                <w:sz w:val="22"/>
                <w:szCs w:val="22"/>
              </w:rPr>
              <w:t>1.2</w:t>
            </w:r>
          </w:p>
        </w:tc>
        <w:tc>
          <w:tcPr>
            <w:tcW w:w="900" w:type="dxa"/>
            <w:tcBorders>
              <w:top w:val="nil"/>
              <w:left w:val="nil"/>
              <w:bottom w:val="nil"/>
              <w:right w:val="nil"/>
            </w:tcBorders>
            <w:shd w:val="clear" w:color="auto" w:fill="auto"/>
            <w:noWrap/>
            <w:tcMar>
              <w:left w:w="43" w:type="dxa"/>
              <w:right w:w="72" w:type="dxa"/>
            </w:tcMar>
            <w:vAlign w:val="bottom"/>
            <w:hideMark/>
          </w:tcPr>
          <w:p w14:paraId="48F13C6E" w14:textId="2A2A7F25" w:rsidR="00F608BD" w:rsidRPr="002941AA" w:rsidRDefault="00F608BD" w:rsidP="00F608BD">
            <w:pPr>
              <w:jc w:val="right"/>
              <w:rPr>
                <w:b/>
                <w:bCs/>
                <w:color w:val="000000"/>
                <w:sz w:val="22"/>
                <w:szCs w:val="22"/>
                <w:lang w:val="en-US"/>
              </w:rPr>
            </w:pPr>
            <w:r>
              <w:rPr>
                <w:b/>
                <w:bCs/>
                <w:color w:val="000000"/>
                <w:sz w:val="22"/>
                <w:szCs w:val="22"/>
              </w:rPr>
              <w:t>26.7</w:t>
            </w:r>
          </w:p>
        </w:tc>
        <w:tc>
          <w:tcPr>
            <w:tcW w:w="900" w:type="dxa"/>
            <w:tcBorders>
              <w:top w:val="nil"/>
              <w:left w:val="nil"/>
              <w:bottom w:val="nil"/>
              <w:right w:val="nil"/>
            </w:tcBorders>
            <w:shd w:val="clear" w:color="auto" w:fill="auto"/>
            <w:noWrap/>
            <w:tcMar>
              <w:left w:w="43" w:type="dxa"/>
              <w:right w:w="72" w:type="dxa"/>
            </w:tcMar>
            <w:vAlign w:val="bottom"/>
            <w:hideMark/>
          </w:tcPr>
          <w:p w14:paraId="69A82A44" w14:textId="668093DD" w:rsidR="00F608BD" w:rsidRPr="002941AA" w:rsidRDefault="00F608BD" w:rsidP="00F608BD">
            <w:pPr>
              <w:jc w:val="right"/>
              <w:rPr>
                <w:b/>
                <w:bCs/>
                <w:color w:val="000000"/>
                <w:sz w:val="22"/>
                <w:szCs w:val="22"/>
                <w:lang w:val="en-US"/>
              </w:rPr>
            </w:pPr>
            <w:r>
              <w:rPr>
                <w:b/>
                <w:bCs/>
                <w:color w:val="000000"/>
                <w:sz w:val="22"/>
                <w:szCs w:val="22"/>
              </w:rPr>
              <w:t>53.1</w:t>
            </w:r>
          </w:p>
        </w:tc>
        <w:tc>
          <w:tcPr>
            <w:tcW w:w="900" w:type="dxa"/>
            <w:tcBorders>
              <w:top w:val="nil"/>
              <w:left w:val="nil"/>
              <w:bottom w:val="nil"/>
              <w:right w:val="nil"/>
            </w:tcBorders>
            <w:shd w:val="clear" w:color="auto" w:fill="auto"/>
            <w:noWrap/>
            <w:tcMar>
              <w:left w:w="43" w:type="dxa"/>
              <w:right w:w="72" w:type="dxa"/>
            </w:tcMar>
            <w:vAlign w:val="bottom"/>
            <w:hideMark/>
          </w:tcPr>
          <w:p w14:paraId="736A5887" w14:textId="63D54BDD" w:rsidR="00F608BD" w:rsidRPr="002941AA" w:rsidRDefault="00F608BD" w:rsidP="00F608BD">
            <w:pPr>
              <w:jc w:val="right"/>
              <w:rPr>
                <w:b/>
                <w:bCs/>
                <w:color w:val="000000"/>
                <w:sz w:val="22"/>
                <w:szCs w:val="22"/>
                <w:lang w:val="en-US"/>
              </w:rPr>
            </w:pPr>
            <w:r>
              <w:rPr>
                <w:b/>
                <w:bCs/>
                <w:color w:val="000000"/>
                <w:sz w:val="22"/>
                <w:szCs w:val="22"/>
              </w:rPr>
              <w:t>5.3</w:t>
            </w:r>
          </w:p>
        </w:tc>
        <w:tc>
          <w:tcPr>
            <w:tcW w:w="900" w:type="dxa"/>
            <w:tcBorders>
              <w:top w:val="nil"/>
              <w:left w:val="nil"/>
              <w:bottom w:val="nil"/>
              <w:right w:val="nil"/>
            </w:tcBorders>
            <w:shd w:val="clear" w:color="auto" w:fill="auto"/>
            <w:noWrap/>
            <w:tcMar>
              <w:left w:w="43" w:type="dxa"/>
              <w:right w:w="72" w:type="dxa"/>
            </w:tcMar>
            <w:vAlign w:val="bottom"/>
            <w:hideMark/>
          </w:tcPr>
          <w:p w14:paraId="51D32D7A" w14:textId="1D829744" w:rsidR="00F608BD" w:rsidRPr="002941AA" w:rsidRDefault="00F608BD" w:rsidP="00F608BD">
            <w:pPr>
              <w:jc w:val="right"/>
              <w:rPr>
                <w:b/>
                <w:bCs/>
                <w:color w:val="000000"/>
                <w:sz w:val="22"/>
                <w:szCs w:val="22"/>
                <w:lang w:val="en-US"/>
              </w:rPr>
            </w:pPr>
            <w:r>
              <w:rPr>
                <w:b/>
                <w:bCs/>
                <w:color w:val="000000"/>
                <w:sz w:val="22"/>
                <w:szCs w:val="22"/>
              </w:rPr>
              <w:t>0.93</w:t>
            </w:r>
          </w:p>
        </w:tc>
        <w:tc>
          <w:tcPr>
            <w:tcW w:w="900" w:type="dxa"/>
            <w:tcBorders>
              <w:top w:val="nil"/>
              <w:left w:val="nil"/>
              <w:bottom w:val="nil"/>
              <w:right w:val="nil"/>
            </w:tcBorders>
            <w:shd w:val="clear" w:color="auto" w:fill="auto"/>
            <w:noWrap/>
            <w:tcMar>
              <w:left w:w="43" w:type="dxa"/>
              <w:right w:w="72" w:type="dxa"/>
            </w:tcMar>
            <w:vAlign w:val="bottom"/>
            <w:hideMark/>
          </w:tcPr>
          <w:p w14:paraId="2D8473AB" w14:textId="16FDD0DA" w:rsidR="00F608BD" w:rsidRPr="002941AA" w:rsidRDefault="00F608BD" w:rsidP="00F608BD">
            <w:pPr>
              <w:jc w:val="right"/>
              <w:rPr>
                <w:b/>
                <w:bCs/>
                <w:color w:val="000000"/>
                <w:sz w:val="22"/>
                <w:szCs w:val="22"/>
                <w:lang w:val="en-US"/>
              </w:rPr>
            </w:pPr>
            <w:r>
              <w:rPr>
                <w:b/>
                <w:bCs/>
                <w:color w:val="000000"/>
                <w:sz w:val="22"/>
                <w:szCs w:val="22"/>
              </w:rPr>
              <w:t>0.81</w:t>
            </w:r>
          </w:p>
        </w:tc>
      </w:tr>
      <w:tr w:rsidR="00F608BD" w:rsidRPr="002941AA" w14:paraId="711B500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EF7571F" w14:textId="77777777" w:rsidR="00F608BD" w:rsidRPr="002941AA" w:rsidRDefault="00F608BD" w:rsidP="00F608BD">
            <w:pPr>
              <w:rPr>
                <w:color w:val="000000"/>
                <w:sz w:val="22"/>
                <w:szCs w:val="22"/>
                <w:lang w:val="en-US"/>
              </w:rPr>
            </w:pPr>
            <w:r w:rsidRPr="002941AA">
              <w:rPr>
                <w:color w:val="000000"/>
                <w:sz w:val="22"/>
                <w:szCs w:val="22"/>
                <w:lang w:val="en-US"/>
              </w:rPr>
              <w:t>Bitinkodji</w:t>
            </w:r>
          </w:p>
        </w:tc>
        <w:tc>
          <w:tcPr>
            <w:tcW w:w="900" w:type="dxa"/>
            <w:tcBorders>
              <w:top w:val="nil"/>
              <w:left w:val="nil"/>
              <w:bottom w:val="nil"/>
              <w:right w:val="nil"/>
            </w:tcBorders>
            <w:shd w:val="clear" w:color="auto" w:fill="auto"/>
            <w:noWrap/>
            <w:tcMar>
              <w:left w:w="43" w:type="dxa"/>
              <w:right w:w="72" w:type="dxa"/>
            </w:tcMar>
            <w:vAlign w:val="bottom"/>
            <w:hideMark/>
          </w:tcPr>
          <w:p w14:paraId="51D63945" w14:textId="55D894E1" w:rsidR="00F608BD" w:rsidRPr="002941AA" w:rsidRDefault="00F608BD" w:rsidP="00F608BD">
            <w:pPr>
              <w:jc w:val="right"/>
              <w:rPr>
                <w:color w:val="000000"/>
                <w:sz w:val="22"/>
                <w:szCs w:val="22"/>
                <w:lang w:val="en-US"/>
              </w:rPr>
            </w:pPr>
            <w:r>
              <w:rPr>
                <w:color w:val="000000"/>
                <w:sz w:val="22"/>
                <w:szCs w:val="22"/>
              </w:rPr>
              <w:t>43.4</w:t>
            </w:r>
          </w:p>
        </w:tc>
        <w:tc>
          <w:tcPr>
            <w:tcW w:w="900" w:type="dxa"/>
            <w:tcBorders>
              <w:top w:val="nil"/>
              <w:left w:val="nil"/>
              <w:bottom w:val="nil"/>
              <w:right w:val="nil"/>
            </w:tcBorders>
            <w:shd w:val="clear" w:color="auto" w:fill="auto"/>
            <w:noWrap/>
            <w:tcMar>
              <w:left w:w="43" w:type="dxa"/>
              <w:right w:w="72" w:type="dxa"/>
            </w:tcMar>
            <w:vAlign w:val="bottom"/>
            <w:hideMark/>
          </w:tcPr>
          <w:p w14:paraId="225FF352" w14:textId="2030FA6B" w:rsidR="00F608BD" w:rsidRPr="002941AA" w:rsidRDefault="00F608BD" w:rsidP="00F608BD">
            <w:pPr>
              <w:jc w:val="right"/>
              <w:rPr>
                <w:color w:val="000000"/>
                <w:sz w:val="22"/>
                <w:szCs w:val="22"/>
                <w:lang w:val="en-US"/>
              </w:rPr>
            </w:pPr>
            <w:r>
              <w:rPr>
                <w:color w:val="000000"/>
                <w:sz w:val="22"/>
                <w:szCs w:val="22"/>
              </w:rPr>
              <w:t>19.8</w:t>
            </w:r>
          </w:p>
        </w:tc>
        <w:tc>
          <w:tcPr>
            <w:tcW w:w="900" w:type="dxa"/>
            <w:tcBorders>
              <w:top w:val="nil"/>
              <w:left w:val="nil"/>
              <w:bottom w:val="nil"/>
              <w:right w:val="nil"/>
            </w:tcBorders>
            <w:shd w:val="clear" w:color="auto" w:fill="auto"/>
            <w:noWrap/>
            <w:tcMar>
              <w:left w:w="43" w:type="dxa"/>
              <w:right w:w="72" w:type="dxa"/>
            </w:tcMar>
            <w:vAlign w:val="bottom"/>
            <w:hideMark/>
          </w:tcPr>
          <w:p w14:paraId="56064FCE" w14:textId="2FCEA31B" w:rsidR="00F608BD" w:rsidRPr="002941AA" w:rsidRDefault="00F608BD" w:rsidP="00F608BD">
            <w:pPr>
              <w:jc w:val="right"/>
              <w:rPr>
                <w:color w:val="000000"/>
                <w:sz w:val="22"/>
                <w:szCs w:val="22"/>
                <w:lang w:val="en-US"/>
              </w:rPr>
            </w:pPr>
            <w:r>
              <w:rPr>
                <w:color w:val="000000"/>
                <w:sz w:val="22"/>
                <w:szCs w:val="22"/>
              </w:rPr>
              <w:t>85.6</w:t>
            </w:r>
          </w:p>
        </w:tc>
        <w:tc>
          <w:tcPr>
            <w:tcW w:w="900" w:type="dxa"/>
            <w:tcBorders>
              <w:top w:val="nil"/>
              <w:left w:val="nil"/>
              <w:bottom w:val="nil"/>
              <w:right w:val="nil"/>
            </w:tcBorders>
            <w:shd w:val="clear" w:color="auto" w:fill="auto"/>
            <w:noWrap/>
            <w:tcMar>
              <w:left w:w="43" w:type="dxa"/>
              <w:right w:w="72" w:type="dxa"/>
            </w:tcMar>
            <w:vAlign w:val="bottom"/>
            <w:hideMark/>
          </w:tcPr>
          <w:p w14:paraId="4B306275" w14:textId="24D0B584" w:rsidR="00F608BD" w:rsidRPr="002941AA" w:rsidRDefault="00F608BD" w:rsidP="00F608BD">
            <w:pPr>
              <w:jc w:val="right"/>
              <w:rPr>
                <w:color w:val="000000"/>
                <w:sz w:val="22"/>
                <w:szCs w:val="22"/>
                <w:lang w:val="en-US"/>
              </w:rPr>
            </w:pPr>
            <w:r>
              <w:rPr>
                <w:color w:val="000000"/>
                <w:sz w:val="22"/>
                <w:szCs w:val="22"/>
              </w:rPr>
              <w:t>2.8</w:t>
            </w:r>
          </w:p>
        </w:tc>
        <w:tc>
          <w:tcPr>
            <w:tcW w:w="900" w:type="dxa"/>
            <w:tcBorders>
              <w:top w:val="nil"/>
              <w:left w:val="nil"/>
              <w:bottom w:val="nil"/>
              <w:right w:val="nil"/>
            </w:tcBorders>
            <w:shd w:val="clear" w:color="auto" w:fill="auto"/>
            <w:noWrap/>
            <w:tcMar>
              <w:left w:w="43" w:type="dxa"/>
              <w:right w:w="72" w:type="dxa"/>
            </w:tcMar>
            <w:vAlign w:val="bottom"/>
            <w:hideMark/>
          </w:tcPr>
          <w:p w14:paraId="1A3E0D6E" w14:textId="53C475F0" w:rsidR="00F608BD" w:rsidRPr="002941AA" w:rsidRDefault="00F608BD" w:rsidP="00F608BD">
            <w:pPr>
              <w:jc w:val="right"/>
              <w:rPr>
                <w:color w:val="000000"/>
                <w:sz w:val="22"/>
                <w:szCs w:val="22"/>
                <w:lang w:val="en-US"/>
              </w:rPr>
            </w:pPr>
            <w:r>
              <w:rPr>
                <w:color w:val="000000"/>
                <w:sz w:val="22"/>
                <w:szCs w:val="22"/>
              </w:rPr>
              <w:t>24.7</w:t>
            </w:r>
          </w:p>
        </w:tc>
        <w:tc>
          <w:tcPr>
            <w:tcW w:w="900" w:type="dxa"/>
            <w:tcBorders>
              <w:top w:val="nil"/>
              <w:left w:val="nil"/>
              <w:bottom w:val="nil"/>
              <w:right w:val="nil"/>
            </w:tcBorders>
            <w:shd w:val="clear" w:color="auto" w:fill="auto"/>
            <w:noWrap/>
            <w:tcMar>
              <w:left w:w="43" w:type="dxa"/>
              <w:right w:w="72" w:type="dxa"/>
            </w:tcMar>
            <w:vAlign w:val="bottom"/>
            <w:hideMark/>
          </w:tcPr>
          <w:p w14:paraId="5995F027" w14:textId="576A9174" w:rsidR="00F608BD" w:rsidRPr="002941AA" w:rsidRDefault="00F608BD" w:rsidP="00F608BD">
            <w:pPr>
              <w:jc w:val="right"/>
              <w:rPr>
                <w:color w:val="000000"/>
                <w:sz w:val="22"/>
                <w:szCs w:val="22"/>
                <w:lang w:val="en-US"/>
              </w:rPr>
            </w:pPr>
            <w:r>
              <w:rPr>
                <w:color w:val="000000"/>
                <w:sz w:val="22"/>
                <w:szCs w:val="22"/>
              </w:rPr>
              <w:t>33.4</w:t>
            </w:r>
          </w:p>
        </w:tc>
        <w:tc>
          <w:tcPr>
            <w:tcW w:w="900" w:type="dxa"/>
            <w:tcBorders>
              <w:top w:val="nil"/>
              <w:left w:val="nil"/>
              <w:bottom w:val="nil"/>
              <w:right w:val="nil"/>
            </w:tcBorders>
            <w:shd w:val="clear" w:color="auto" w:fill="auto"/>
            <w:noWrap/>
            <w:tcMar>
              <w:left w:w="43" w:type="dxa"/>
              <w:right w:w="72" w:type="dxa"/>
            </w:tcMar>
            <w:vAlign w:val="bottom"/>
            <w:hideMark/>
          </w:tcPr>
          <w:p w14:paraId="682AF509" w14:textId="7121716C" w:rsidR="00F608BD" w:rsidRPr="002941AA" w:rsidRDefault="00F608BD" w:rsidP="00F608BD">
            <w:pPr>
              <w:jc w:val="right"/>
              <w:rPr>
                <w:color w:val="000000"/>
                <w:sz w:val="22"/>
                <w:szCs w:val="22"/>
                <w:lang w:val="en-US"/>
              </w:rPr>
            </w:pPr>
            <w:r>
              <w:rPr>
                <w:color w:val="000000"/>
                <w:sz w:val="22"/>
                <w:szCs w:val="22"/>
              </w:rPr>
              <w:t>3.3</w:t>
            </w:r>
          </w:p>
        </w:tc>
        <w:tc>
          <w:tcPr>
            <w:tcW w:w="900" w:type="dxa"/>
            <w:tcBorders>
              <w:top w:val="nil"/>
              <w:left w:val="nil"/>
              <w:bottom w:val="nil"/>
              <w:right w:val="nil"/>
            </w:tcBorders>
            <w:shd w:val="clear" w:color="auto" w:fill="auto"/>
            <w:noWrap/>
            <w:tcMar>
              <w:left w:w="43" w:type="dxa"/>
              <w:right w:w="72" w:type="dxa"/>
            </w:tcMar>
            <w:vAlign w:val="bottom"/>
            <w:hideMark/>
          </w:tcPr>
          <w:p w14:paraId="5307578C" w14:textId="195E0919" w:rsidR="00F608BD" w:rsidRPr="002941AA" w:rsidRDefault="00F608BD" w:rsidP="00F608BD">
            <w:pPr>
              <w:jc w:val="right"/>
              <w:rPr>
                <w:color w:val="000000"/>
                <w:sz w:val="22"/>
                <w:szCs w:val="22"/>
                <w:lang w:val="en-US"/>
              </w:rPr>
            </w:pPr>
            <w:r>
              <w:rPr>
                <w:color w:val="000000"/>
                <w:sz w:val="22"/>
                <w:szCs w:val="22"/>
              </w:rPr>
              <w:t>0.97</w:t>
            </w:r>
          </w:p>
        </w:tc>
        <w:tc>
          <w:tcPr>
            <w:tcW w:w="900" w:type="dxa"/>
            <w:tcBorders>
              <w:top w:val="nil"/>
              <w:left w:val="nil"/>
              <w:bottom w:val="nil"/>
              <w:right w:val="nil"/>
            </w:tcBorders>
            <w:shd w:val="clear" w:color="auto" w:fill="auto"/>
            <w:noWrap/>
            <w:tcMar>
              <w:left w:w="43" w:type="dxa"/>
              <w:right w:w="72" w:type="dxa"/>
            </w:tcMar>
            <w:vAlign w:val="bottom"/>
            <w:hideMark/>
          </w:tcPr>
          <w:p w14:paraId="5BB68AAC" w14:textId="6F455D56" w:rsidR="00F608BD" w:rsidRPr="002941AA" w:rsidRDefault="00F608BD" w:rsidP="00F608BD">
            <w:pPr>
              <w:jc w:val="right"/>
              <w:rPr>
                <w:color w:val="000000"/>
                <w:sz w:val="22"/>
                <w:szCs w:val="22"/>
                <w:lang w:val="en-US"/>
              </w:rPr>
            </w:pPr>
            <w:r>
              <w:rPr>
                <w:color w:val="000000"/>
                <w:sz w:val="22"/>
                <w:szCs w:val="22"/>
              </w:rPr>
              <w:t>0.81</w:t>
            </w:r>
          </w:p>
        </w:tc>
      </w:tr>
      <w:tr w:rsidR="00F608BD" w:rsidRPr="002941AA" w14:paraId="175B931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FDB0B18" w14:textId="77777777" w:rsidR="00F608BD" w:rsidRPr="002941AA" w:rsidRDefault="00F608BD" w:rsidP="00F608BD">
            <w:pPr>
              <w:rPr>
                <w:color w:val="000000"/>
                <w:sz w:val="22"/>
                <w:szCs w:val="22"/>
                <w:lang w:val="en-US"/>
              </w:rPr>
            </w:pPr>
            <w:r w:rsidRPr="002941AA">
              <w:rPr>
                <w:color w:val="000000"/>
                <w:sz w:val="22"/>
                <w:szCs w:val="22"/>
                <w:lang w:val="en-US"/>
              </w:rPr>
              <w:t>Diantchandou</w:t>
            </w:r>
          </w:p>
        </w:tc>
        <w:tc>
          <w:tcPr>
            <w:tcW w:w="900" w:type="dxa"/>
            <w:tcBorders>
              <w:top w:val="nil"/>
              <w:left w:val="nil"/>
              <w:bottom w:val="nil"/>
              <w:right w:val="nil"/>
            </w:tcBorders>
            <w:shd w:val="clear" w:color="auto" w:fill="auto"/>
            <w:noWrap/>
            <w:tcMar>
              <w:left w:w="43" w:type="dxa"/>
              <w:right w:w="72" w:type="dxa"/>
            </w:tcMar>
            <w:vAlign w:val="bottom"/>
            <w:hideMark/>
          </w:tcPr>
          <w:p w14:paraId="514561AC" w14:textId="3CFDF523" w:rsidR="00F608BD" w:rsidRPr="002941AA" w:rsidRDefault="00F608BD" w:rsidP="00F608BD">
            <w:pPr>
              <w:jc w:val="right"/>
              <w:rPr>
                <w:color w:val="000000"/>
                <w:sz w:val="22"/>
                <w:szCs w:val="22"/>
                <w:lang w:val="en-US"/>
              </w:rPr>
            </w:pPr>
            <w:r>
              <w:rPr>
                <w:color w:val="000000"/>
                <w:sz w:val="22"/>
                <w:szCs w:val="22"/>
              </w:rPr>
              <w:t>48.7</w:t>
            </w:r>
          </w:p>
        </w:tc>
        <w:tc>
          <w:tcPr>
            <w:tcW w:w="900" w:type="dxa"/>
            <w:tcBorders>
              <w:top w:val="nil"/>
              <w:left w:val="nil"/>
              <w:bottom w:val="nil"/>
              <w:right w:val="nil"/>
            </w:tcBorders>
            <w:shd w:val="clear" w:color="auto" w:fill="auto"/>
            <w:noWrap/>
            <w:tcMar>
              <w:left w:w="43" w:type="dxa"/>
              <w:right w:w="72" w:type="dxa"/>
            </w:tcMar>
            <w:vAlign w:val="bottom"/>
            <w:hideMark/>
          </w:tcPr>
          <w:p w14:paraId="6DC0E809" w14:textId="4A046B5B" w:rsidR="00F608BD" w:rsidRPr="002941AA" w:rsidRDefault="00F608BD" w:rsidP="00F608BD">
            <w:pPr>
              <w:jc w:val="right"/>
              <w:rPr>
                <w:color w:val="000000"/>
                <w:sz w:val="22"/>
                <w:szCs w:val="22"/>
                <w:lang w:val="en-US"/>
              </w:rPr>
            </w:pPr>
            <w:r>
              <w:rPr>
                <w:color w:val="000000"/>
                <w:sz w:val="22"/>
                <w:szCs w:val="22"/>
              </w:rPr>
              <w:t>17.0</w:t>
            </w:r>
          </w:p>
        </w:tc>
        <w:tc>
          <w:tcPr>
            <w:tcW w:w="900" w:type="dxa"/>
            <w:tcBorders>
              <w:top w:val="nil"/>
              <w:left w:val="nil"/>
              <w:bottom w:val="nil"/>
              <w:right w:val="nil"/>
            </w:tcBorders>
            <w:shd w:val="clear" w:color="auto" w:fill="auto"/>
            <w:noWrap/>
            <w:tcMar>
              <w:left w:w="43" w:type="dxa"/>
              <w:right w:w="72" w:type="dxa"/>
            </w:tcMar>
            <w:vAlign w:val="bottom"/>
            <w:hideMark/>
          </w:tcPr>
          <w:p w14:paraId="1C929855" w14:textId="18990DA0" w:rsidR="00F608BD" w:rsidRPr="002941AA" w:rsidRDefault="00F608BD" w:rsidP="00F608BD">
            <w:pPr>
              <w:jc w:val="right"/>
              <w:rPr>
                <w:color w:val="000000"/>
                <w:sz w:val="22"/>
                <w:szCs w:val="22"/>
                <w:lang w:val="en-US"/>
              </w:rPr>
            </w:pPr>
            <w:r>
              <w:rPr>
                <w:color w:val="000000"/>
                <w:sz w:val="22"/>
                <w:szCs w:val="22"/>
              </w:rPr>
              <w:t>93.8</w:t>
            </w:r>
          </w:p>
        </w:tc>
        <w:tc>
          <w:tcPr>
            <w:tcW w:w="900" w:type="dxa"/>
            <w:tcBorders>
              <w:top w:val="nil"/>
              <w:left w:val="nil"/>
              <w:bottom w:val="nil"/>
              <w:right w:val="nil"/>
            </w:tcBorders>
            <w:shd w:val="clear" w:color="auto" w:fill="auto"/>
            <w:noWrap/>
            <w:tcMar>
              <w:left w:w="43" w:type="dxa"/>
              <w:right w:w="72" w:type="dxa"/>
            </w:tcMar>
            <w:vAlign w:val="bottom"/>
            <w:hideMark/>
          </w:tcPr>
          <w:p w14:paraId="3EEAC07B" w14:textId="6BF167B8" w:rsidR="00F608BD" w:rsidRPr="002941AA" w:rsidRDefault="00F608BD" w:rsidP="00F608BD">
            <w:pPr>
              <w:jc w:val="right"/>
              <w:rPr>
                <w:color w:val="000000"/>
                <w:sz w:val="22"/>
                <w:szCs w:val="22"/>
                <w:lang w:val="en-US"/>
              </w:rPr>
            </w:pPr>
            <w:r>
              <w:rPr>
                <w:color w:val="000000"/>
                <w:sz w:val="22"/>
                <w:szCs w:val="22"/>
              </w:rPr>
              <w:t>1.0</w:t>
            </w:r>
          </w:p>
        </w:tc>
        <w:tc>
          <w:tcPr>
            <w:tcW w:w="900" w:type="dxa"/>
            <w:tcBorders>
              <w:top w:val="nil"/>
              <w:left w:val="nil"/>
              <w:bottom w:val="nil"/>
              <w:right w:val="nil"/>
            </w:tcBorders>
            <w:shd w:val="clear" w:color="auto" w:fill="auto"/>
            <w:noWrap/>
            <w:tcMar>
              <w:left w:w="43" w:type="dxa"/>
              <w:right w:w="72" w:type="dxa"/>
            </w:tcMar>
            <w:vAlign w:val="bottom"/>
            <w:hideMark/>
          </w:tcPr>
          <w:p w14:paraId="4EE71316" w14:textId="4C0E5F56" w:rsidR="00F608BD" w:rsidRPr="002941AA" w:rsidRDefault="00F608BD" w:rsidP="00F608BD">
            <w:pPr>
              <w:jc w:val="right"/>
              <w:rPr>
                <w:color w:val="000000"/>
                <w:sz w:val="22"/>
                <w:szCs w:val="22"/>
                <w:lang w:val="en-US"/>
              </w:rPr>
            </w:pPr>
            <w:r>
              <w:rPr>
                <w:color w:val="000000"/>
                <w:sz w:val="22"/>
                <w:szCs w:val="22"/>
              </w:rPr>
              <w:t>27.0</w:t>
            </w:r>
          </w:p>
        </w:tc>
        <w:tc>
          <w:tcPr>
            <w:tcW w:w="900" w:type="dxa"/>
            <w:tcBorders>
              <w:top w:val="nil"/>
              <w:left w:val="nil"/>
              <w:bottom w:val="nil"/>
              <w:right w:val="nil"/>
            </w:tcBorders>
            <w:shd w:val="clear" w:color="auto" w:fill="auto"/>
            <w:noWrap/>
            <w:tcMar>
              <w:left w:w="43" w:type="dxa"/>
              <w:right w:w="72" w:type="dxa"/>
            </w:tcMar>
            <w:vAlign w:val="bottom"/>
            <w:hideMark/>
          </w:tcPr>
          <w:p w14:paraId="11D41C1F" w14:textId="7C027EDB" w:rsidR="00F608BD" w:rsidRPr="002941AA" w:rsidRDefault="00F608BD" w:rsidP="00F608BD">
            <w:pPr>
              <w:jc w:val="right"/>
              <w:rPr>
                <w:color w:val="000000"/>
                <w:sz w:val="22"/>
                <w:szCs w:val="22"/>
                <w:lang w:val="en-US"/>
              </w:rPr>
            </w:pPr>
            <w:r>
              <w:rPr>
                <w:color w:val="000000"/>
                <w:sz w:val="22"/>
                <w:szCs w:val="22"/>
              </w:rPr>
              <w:t>52.2</w:t>
            </w:r>
          </w:p>
        </w:tc>
        <w:tc>
          <w:tcPr>
            <w:tcW w:w="900" w:type="dxa"/>
            <w:tcBorders>
              <w:top w:val="nil"/>
              <w:left w:val="nil"/>
              <w:bottom w:val="nil"/>
              <w:right w:val="nil"/>
            </w:tcBorders>
            <w:shd w:val="clear" w:color="auto" w:fill="auto"/>
            <w:noWrap/>
            <w:tcMar>
              <w:left w:w="43" w:type="dxa"/>
              <w:right w:w="72" w:type="dxa"/>
            </w:tcMar>
            <w:vAlign w:val="bottom"/>
            <w:hideMark/>
          </w:tcPr>
          <w:p w14:paraId="11477EAC" w14:textId="7D011A7B" w:rsidR="00F608BD" w:rsidRPr="002941AA" w:rsidRDefault="00F608BD" w:rsidP="00F608BD">
            <w:pPr>
              <w:jc w:val="right"/>
              <w:rPr>
                <w:color w:val="000000"/>
                <w:sz w:val="22"/>
                <w:szCs w:val="22"/>
                <w:lang w:val="en-US"/>
              </w:rPr>
            </w:pPr>
            <w:r>
              <w:rPr>
                <w:color w:val="000000"/>
                <w:sz w:val="22"/>
                <w:szCs w:val="22"/>
              </w:rPr>
              <w:t>3.0</w:t>
            </w:r>
          </w:p>
        </w:tc>
        <w:tc>
          <w:tcPr>
            <w:tcW w:w="900" w:type="dxa"/>
            <w:tcBorders>
              <w:top w:val="nil"/>
              <w:left w:val="nil"/>
              <w:bottom w:val="nil"/>
              <w:right w:val="nil"/>
            </w:tcBorders>
            <w:shd w:val="clear" w:color="auto" w:fill="auto"/>
            <w:noWrap/>
            <w:tcMar>
              <w:left w:w="43" w:type="dxa"/>
              <w:right w:w="72" w:type="dxa"/>
            </w:tcMar>
            <w:vAlign w:val="bottom"/>
            <w:hideMark/>
          </w:tcPr>
          <w:p w14:paraId="7ED342CE" w14:textId="79F4EDB1" w:rsidR="00F608BD" w:rsidRPr="002941AA" w:rsidRDefault="00F608BD" w:rsidP="00F608BD">
            <w:pPr>
              <w:jc w:val="right"/>
              <w:rPr>
                <w:color w:val="000000"/>
                <w:sz w:val="22"/>
                <w:szCs w:val="22"/>
                <w:lang w:val="en-US"/>
              </w:rPr>
            </w:pPr>
            <w:r>
              <w:rPr>
                <w:color w:val="000000"/>
                <w:sz w:val="22"/>
                <w:szCs w:val="22"/>
              </w:rPr>
              <w:t>0.91</w:t>
            </w:r>
          </w:p>
        </w:tc>
        <w:tc>
          <w:tcPr>
            <w:tcW w:w="900" w:type="dxa"/>
            <w:tcBorders>
              <w:top w:val="nil"/>
              <w:left w:val="nil"/>
              <w:bottom w:val="nil"/>
              <w:right w:val="nil"/>
            </w:tcBorders>
            <w:shd w:val="clear" w:color="auto" w:fill="auto"/>
            <w:noWrap/>
            <w:tcMar>
              <w:left w:w="43" w:type="dxa"/>
              <w:right w:w="72" w:type="dxa"/>
            </w:tcMar>
            <w:vAlign w:val="bottom"/>
            <w:hideMark/>
          </w:tcPr>
          <w:p w14:paraId="09B6CD21" w14:textId="3C791744" w:rsidR="00F608BD" w:rsidRPr="002941AA" w:rsidRDefault="00F608BD" w:rsidP="00F608BD">
            <w:pPr>
              <w:jc w:val="right"/>
              <w:rPr>
                <w:color w:val="000000"/>
                <w:sz w:val="22"/>
                <w:szCs w:val="22"/>
                <w:lang w:val="en-US"/>
              </w:rPr>
            </w:pPr>
            <w:r>
              <w:rPr>
                <w:color w:val="000000"/>
                <w:sz w:val="22"/>
                <w:szCs w:val="22"/>
              </w:rPr>
              <w:t>0.69</w:t>
            </w:r>
          </w:p>
        </w:tc>
      </w:tr>
      <w:tr w:rsidR="00F608BD" w:rsidRPr="002941AA" w14:paraId="4730B5B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F27788F" w14:textId="77777777" w:rsidR="00F608BD" w:rsidRPr="002941AA" w:rsidRDefault="00F608BD" w:rsidP="00F608BD">
            <w:pPr>
              <w:rPr>
                <w:color w:val="000000"/>
                <w:sz w:val="22"/>
                <w:szCs w:val="22"/>
                <w:lang w:val="en-US"/>
              </w:rPr>
            </w:pPr>
            <w:r w:rsidRPr="002941AA">
              <w:rPr>
                <w:color w:val="000000"/>
                <w:sz w:val="22"/>
                <w:szCs w:val="22"/>
                <w:lang w:val="en-US"/>
              </w:rPr>
              <w:t>Hamdallaye</w:t>
            </w:r>
          </w:p>
        </w:tc>
        <w:tc>
          <w:tcPr>
            <w:tcW w:w="900" w:type="dxa"/>
            <w:tcBorders>
              <w:top w:val="nil"/>
              <w:left w:val="nil"/>
              <w:bottom w:val="nil"/>
              <w:right w:val="nil"/>
            </w:tcBorders>
            <w:shd w:val="clear" w:color="auto" w:fill="auto"/>
            <w:noWrap/>
            <w:tcMar>
              <w:left w:w="43" w:type="dxa"/>
              <w:right w:w="72" w:type="dxa"/>
            </w:tcMar>
            <w:vAlign w:val="bottom"/>
            <w:hideMark/>
          </w:tcPr>
          <w:p w14:paraId="1848C232" w14:textId="65EB0F9C" w:rsidR="00F608BD" w:rsidRPr="002941AA" w:rsidRDefault="00F608BD" w:rsidP="00F608BD">
            <w:pPr>
              <w:jc w:val="right"/>
              <w:rPr>
                <w:color w:val="000000"/>
                <w:sz w:val="22"/>
                <w:szCs w:val="22"/>
                <w:lang w:val="en-US"/>
              </w:rPr>
            </w:pPr>
            <w:r>
              <w:rPr>
                <w:color w:val="000000"/>
                <w:sz w:val="22"/>
                <w:szCs w:val="22"/>
              </w:rPr>
              <w:t>50.6</w:t>
            </w:r>
          </w:p>
        </w:tc>
        <w:tc>
          <w:tcPr>
            <w:tcW w:w="900" w:type="dxa"/>
            <w:tcBorders>
              <w:top w:val="nil"/>
              <w:left w:val="nil"/>
              <w:bottom w:val="nil"/>
              <w:right w:val="nil"/>
            </w:tcBorders>
            <w:shd w:val="clear" w:color="auto" w:fill="auto"/>
            <w:noWrap/>
            <w:tcMar>
              <w:left w:w="43" w:type="dxa"/>
              <w:right w:w="72" w:type="dxa"/>
            </w:tcMar>
            <w:vAlign w:val="bottom"/>
            <w:hideMark/>
          </w:tcPr>
          <w:p w14:paraId="3A4EAD24" w14:textId="1A3398FF" w:rsidR="00F608BD" w:rsidRPr="002941AA" w:rsidRDefault="00F608BD" w:rsidP="00F608BD">
            <w:pPr>
              <w:jc w:val="right"/>
              <w:rPr>
                <w:color w:val="000000"/>
                <w:sz w:val="22"/>
                <w:szCs w:val="22"/>
                <w:lang w:val="en-US"/>
              </w:rPr>
            </w:pPr>
            <w:r>
              <w:rPr>
                <w:color w:val="000000"/>
                <w:sz w:val="22"/>
                <w:szCs w:val="22"/>
              </w:rPr>
              <w:t>17.0</w:t>
            </w:r>
          </w:p>
        </w:tc>
        <w:tc>
          <w:tcPr>
            <w:tcW w:w="900" w:type="dxa"/>
            <w:tcBorders>
              <w:top w:val="nil"/>
              <w:left w:val="nil"/>
              <w:bottom w:val="nil"/>
              <w:right w:val="nil"/>
            </w:tcBorders>
            <w:shd w:val="clear" w:color="auto" w:fill="auto"/>
            <w:noWrap/>
            <w:tcMar>
              <w:left w:w="43" w:type="dxa"/>
              <w:right w:w="72" w:type="dxa"/>
            </w:tcMar>
            <w:vAlign w:val="bottom"/>
            <w:hideMark/>
          </w:tcPr>
          <w:p w14:paraId="775501A9" w14:textId="1CECA560" w:rsidR="00F608BD" w:rsidRPr="002941AA" w:rsidRDefault="00F608BD" w:rsidP="00F608BD">
            <w:pPr>
              <w:jc w:val="right"/>
              <w:rPr>
                <w:color w:val="000000"/>
                <w:sz w:val="22"/>
                <w:szCs w:val="22"/>
                <w:lang w:val="en-US"/>
              </w:rPr>
            </w:pPr>
            <w:r>
              <w:rPr>
                <w:color w:val="000000"/>
                <w:sz w:val="22"/>
                <w:szCs w:val="22"/>
              </w:rPr>
              <w:t>94.0</w:t>
            </w:r>
          </w:p>
        </w:tc>
        <w:tc>
          <w:tcPr>
            <w:tcW w:w="900" w:type="dxa"/>
            <w:tcBorders>
              <w:top w:val="nil"/>
              <w:left w:val="nil"/>
              <w:bottom w:val="nil"/>
              <w:right w:val="nil"/>
            </w:tcBorders>
            <w:shd w:val="clear" w:color="auto" w:fill="auto"/>
            <w:noWrap/>
            <w:tcMar>
              <w:left w:w="43" w:type="dxa"/>
              <w:right w:w="72" w:type="dxa"/>
            </w:tcMar>
            <w:vAlign w:val="bottom"/>
            <w:hideMark/>
          </w:tcPr>
          <w:p w14:paraId="132DAA75" w14:textId="7F91BC57" w:rsidR="00F608BD" w:rsidRPr="002941AA" w:rsidRDefault="00F608BD" w:rsidP="00F608BD">
            <w:pPr>
              <w:jc w:val="right"/>
              <w:rPr>
                <w:color w:val="000000"/>
                <w:sz w:val="22"/>
                <w:szCs w:val="22"/>
                <w:lang w:val="en-US"/>
              </w:rPr>
            </w:pPr>
            <w:r>
              <w:rPr>
                <w:color w:val="000000"/>
                <w:sz w:val="22"/>
                <w:szCs w:val="22"/>
              </w:rPr>
              <w:t>1.4</w:t>
            </w:r>
          </w:p>
        </w:tc>
        <w:tc>
          <w:tcPr>
            <w:tcW w:w="900" w:type="dxa"/>
            <w:tcBorders>
              <w:top w:val="nil"/>
              <w:left w:val="nil"/>
              <w:bottom w:val="nil"/>
              <w:right w:val="nil"/>
            </w:tcBorders>
            <w:shd w:val="clear" w:color="auto" w:fill="auto"/>
            <w:noWrap/>
            <w:tcMar>
              <w:left w:w="43" w:type="dxa"/>
              <w:right w:w="72" w:type="dxa"/>
            </w:tcMar>
            <w:vAlign w:val="bottom"/>
            <w:hideMark/>
          </w:tcPr>
          <w:p w14:paraId="59F0F9EF" w14:textId="53137BD8" w:rsidR="00F608BD" w:rsidRPr="002941AA" w:rsidRDefault="00F608BD" w:rsidP="00F608BD">
            <w:pPr>
              <w:jc w:val="right"/>
              <w:rPr>
                <w:color w:val="000000"/>
                <w:sz w:val="22"/>
                <w:szCs w:val="22"/>
                <w:lang w:val="en-US"/>
              </w:rPr>
            </w:pPr>
            <w:r>
              <w:rPr>
                <w:color w:val="000000"/>
                <w:sz w:val="22"/>
                <w:szCs w:val="22"/>
              </w:rPr>
              <w:t>21.3</w:t>
            </w:r>
          </w:p>
        </w:tc>
        <w:tc>
          <w:tcPr>
            <w:tcW w:w="900" w:type="dxa"/>
            <w:tcBorders>
              <w:top w:val="nil"/>
              <w:left w:val="nil"/>
              <w:bottom w:val="nil"/>
              <w:right w:val="nil"/>
            </w:tcBorders>
            <w:shd w:val="clear" w:color="auto" w:fill="auto"/>
            <w:noWrap/>
            <w:tcMar>
              <w:left w:w="43" w:type="dxa"/>
              <w:right w:w="72" w:type="dxa"/>
            </w:tcMar>
            <w:vAlign w:val="bottom"/>
            <w:hideMark/>
          </w:tcPr>
          <w:p w14:paraId="0CB11ED8" w14:textId="128EAC43" w:rsidR="00F608BD" w:rsidRPr="002941AA" w:rsidRDefault="00F608BD" w:rsidP="00F608BD">
            <w:pPr>
              <w:jc w:val="right"/>
              <w:rPr>
                <w:color w:val="000000"/>
                <w:sz w:val="22"/>
                <w:szCs w:val="22"/>
                <w:lang w:val="en-US"/>
              </w:rPr>
            </w:pPr>
            <w:r>
              <w:rPr>
                <w:color w:val="000000"/>
                <w:sz w:val="22"/>
                <w:szCs w:val="22"/>
              </w:rPr>
              <w:t>52.7</w:t>
            </w:r>
          </w:p>
        </w:tc>
        <w:tc>
          <w:tcPr>
            <w:tcW w:w="900" w:type="dxa"/>
            <w:tcBorders>
              <w:top w:val="nil"/>
              <w:left w:val="nil"/>
              <w:bottom w:val="nil"/>
              <w:right w:val="nil"/>
            </w:tcBorders>
            <w:shd w:val="clear" w:color="auto" w:fill="auto"/>
            <w:noWrap/>
            <w:tcMar>
              <w:left w:w="43" w:type="dxa"/>
              <w:right w:w="72" w:type="dxa"/>
            </w:tcMar>
            <w:vAlign w:val="bottom"/>
            <w:hideMark/>
          </w:tcPr>
          <w:p w14:paraId="01F8EFDB" w14:textId="0DF3B34C" w:rsidR="00F608BD" w:rsidRPr="002941AA" w:rsidRDefault="00F608BD" w:rsidP="00F608BD">
            <w:pPr>
              <w:jc w:val="right"/>
              <w:rPr>
                <w:color w:val="000000"/>
                <w:sz w:val="22"/>
                <w:szCs w:val="22"/>
                <w:lang w:val="en-US"/>
              </w:rPr>
            </w:pPr>
            <w:r>
              <w:rPr>
                <w:color w:val="000000"/>
                <w:sz w:val="22"/>
                <w:szCs w:val="22"/>
              </w:rPr>
              <w:t>3.3</w:t>
            </w:r>
          </w:p>
        </w:tc>
        <w:tc>
          <w:tcPr>
            <w:tcW w:w="900" w:type="dxa"/>
            <w:tcBorders>
              <w:top w:val="nil"/>
              <w:left w:val="nil"/>
              <w:bottom w:val="nil"/>
              <w:right w:val="nil"/>
            </w:tcBorders>
            <w:shd w:val="clear" w:color="auto" w:fill="auto"/>
            <w:noWrap/>
            <w:tcMar>
              <w:left w:w="43" w:type="dxa"/>
              <w:right w:w="72" w:type="dxa"/>
            </w:tcMar>
            <w:vAlign w:val="bottom"/>
            <w:hideMark/>
          </w:tcPr>
          <w:p w14:paraId="46165E8E" w14:textId="76147CFE" w:rsidR="00F608BD" w:rsidRPr="002941AA" w:rsidRDefault="00F608BD" w:rsidP="00F608BD">
            <w:pPr>
              <w:jc w:val="right"/>
              <w:rPr>
                <w:color w:val="000000"/>
                <w:sz w:val="22"/>
                <w:szCs w:val="22"/>
                <w:lang w:val="en-US"/>
              </w:rPr>
            </w:pPr>
            <w:r>
              <w:rPr>
                <w:color w:val="000000"/>
                <w:sz w:val="22"/>
                <w:szCs w:val="22"/>
              </w:rPr>
              <w:t>0.97</w:t>
            </w:r>
          </w:p>
        </w:tc>
        <w:tc>
          <w:tcPr>
            <w:tcW w:w="900" w:type="dxa"/>
            <w:tcBorders>
              <w:top w:val="nil"/>
              <w:left w:val="nil"/>
              <w:bottom w:val="nil"/>
              <w:right w:val="nil"/>
            </w:tcBorders>
            <w:shd w:val="clear" w:color="auto" w:fill="auto"/>
            <w:noWrap/>
            <w:tcMar>
              <w:left w:w="43" w:type="dxa"/>
              <w:right w:w="72" w:type="dxa"/>
            </w:tcMar>
            <w:vAlign w:val="bottom"/>
            <w:hideMark/>
          </w:tcPr>
          <w:p w14:paraId="633637B1" w14:textId="69ECAEA8" w:rsidR="00F608BD" w:rsidRPr="002941AA" w:rsidRDefault="00F608BD" w:rsidP="00F608BD">
            <w:pPr>
              <w:jc w:val="right"/>
              <w:rPr>
                <w:color w:val="000000"/>
                <w:sz w:val="22"/>
                <w:szCs w:val="22"/>
                <w:lang w:val="en-US"/>
              </w:rPr>
            </w:pPr>
            <w:r>
              <w:rPr>
                <w:color w:val="000000"/>
                <w:sz w:val="22"/>
                <w:szCs w:val="22"/>
              </w:rPr>
              <w:t>0.65</w:t>
            </w:r>
          </w:p>
        </w:tc>
      </w:tr>
      <w:tr w:rsidR="00F608BD" w:rsidRPr="002941AA" w14:paraId="140B585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2B7FA95" w14:textId="77777777" w:rsidR="00F608BD" w:rsidRPr="002941AA" w:rsidRDefault="00F608BD" w:rsidP="00F608BD">
            <w:pPr>
              <w:rPr>
                <w:color w:val="000000"/>
                <w:sz w:val="22"/>
                <w:szCs w:val="22"/>
                <w:lang w:val="en-US"/>
              </w:rPr>
            </w:pPr>
            <w:r w:rsidRPr="002941AA">
              <w:rPr>
                <w:color w:val="000000"/>
                <w:sz w:val="22"/>
                <w:szCs w:val="22"/>
                <w:lang w:val="en-US"/>
              </w:rPr>
              <w:t>Karma</w:t>
            </w:r>
          </w:p>
        </w:tc>
        <w:tc>
          <w:tcPr>
            <w:tcW w:w="900" w:type="dxa"/>
            <w:tcBorders>
              <w:top w:val="nil"/>
              <w:left w:val="nil"/>
              <w:bottom w:val="nil"/>
              <w:right w:val="nil"/>
            </w:tcBorders>
            <w:shd w:val="clear" w:color="auto" w:fill="auto"/>
            <w:noWrap/>
            <w:tcMar>
              <w:left w:w="43" w:type="dxa"/>
              <w:right w:w="72" w:type="dxa"/>
            </w:tcMar>
            <w:vAlign w:val="bottom"/>
            <w:hideMark/>
          </w:tcPr>
          <w:p w14:paraId="5714FC72" w14:textId="573E1C66" w:rsidR="00F608BD" w:rsidRPr="002941AA" w:rsidRDefault="00F608BD" w:rsidP="00F608BD">
            <w:pPr>
              <w:jc w:val="right"/>
              <w:rPr>
                <w:color w:val="000000"/>
                <w:sz w:val="22"/>
                <w:szCs w:val="22"/>
                <w:lang w:val="en-US"/>
              </w:rPr>
            </w:pPr>
            <w:r>
              <w:rPr>
                <w:color w:val="000000"/>
                <w:sz w:val="22"/>
                <w:szCs w:val="22"/>
              </w:rPr>
              <w:t>51.9</w:t>
            </w:r>
          </w:p>
        </w:tc>
        <w:tc>
          <w:tcPr>
            <w:tcW w:w="900" w:type="dxa"/>
            <w:tcBorders>
              <w:top w:val="nil"/>
              <w:left w:val="nil"/>
              <w:bottom w:val="nil"/>
              <w:right w:val="nil"/>
            </w:tcBorders>
            <w:shd w:val="clear" w:color="auto" w:fill="auto"/>
            <w:noWrap/>
            <w:tcMar>
              <w:left w:w="43" w:type="dxa"/>
              <w:right w:w="72" w:type="dxa"/>
            </w:tcMar>
            <w:vAlign w:val="bottom"/>
            <w:hideMark/>
          </w:tcPr>
          <w:p w14:paraId="5B2584D8" w14:textId="5EA46738" w:rsidR="00F608BD" w:rsidRPr="002941AA" w:rsidRDefault="00F608BD" w:rsidP="00F608BD">
            <w:pPr>
              <w:jc w:val="right"/>
              <w:rPr>
                <w:color w:val="000000"/>
                <w:sz w:val="22"/>
                <w:szCs w:val="22"/>
                <w:lang w:val="en-US"/>
              </w:rPr>
            </w:pPr>
            <w:r>
              <w:rPr>
                <w:color w:val="000000"/>
                <w:sz w:val="22"/>
                <w:szCs w:val="22"/>
              </w:rPr>
              <w:t>13.9</w:t>
            </w:r>
          </w:p>
        </w:tc>
        <w:tc>
          <w:tcPr>
            <w:tcW w:w="900" w:type="dxa"/>
            <w:tcBorders>
              <w:top w:val="nil"/>
              <w:left w:val="nil"/>
              <w:bottom w:val="nil"/>
              <w:right w:val="nil"/>
            </w:tcBorders>
            <w:shd w:val="clear" w:color="auto" w:fill="auto"/>
            <w:noWrap/>
            <w:tcMar>
              <w:left w:w="43" w:type="dxa"/>
              <w:right w:w="72" w:type="dxa"/>
            </w:tcMar>
            <w:vAlign w:val="bottom"/>
            <w:hideMark/>
          </w:tcPr>
          <w:p w14:paraId="49662DBB" w14:textId="209DE791" w:rsidR="00F608BD" w:rsidRPr="002941AA" w:rsidRDefault="00F608BD" w:rsidP="00F608BD">
            <w:pPr>
              <w:jc w:val="right"/>
              <w:rPr>
                <w:color w:val="000000"/>
                <w:sz w:val="22"/>
                <w:szCs w:val="22"/>
                <w:lang w:val="en-US"/>
              </w:rPr>
            </w:pPr>
            <w:r>
              <w:rPr>
                <w:color w:val="000000"/>
                <w:sz w:val="22"/>
                <w:szCs w:val="22"/>
              </w:rPr>
              <w:t>90.8</w:t>
            </w:r>
          </w:p>
        </w:tc>
        <w:tc>
          <w:tcPr>
            <w:tcW w:w="900" w:type="dxa"/>
            <w:tcBorders>
              <w:top w:val="nil"/>
              <w:left w:val="nil"/>
              <w:bottom w:val="nil"/>
              <w:right w:val="nil"/>
            </w:tcBorders>
            <w:shd w:val="clear" w:color="auto" w:fill="auto"/>
            <w:noWrap/>
            <w:tcMar>
              <w:left w:w="43" w:type="dxa"/>
              <w:right w:w="72" w:type="dxa"/>
            </w:tcMar>
            <w:vAlign w:val="bottom"/>
            <w:hideMark/>
          </w:tcPr>
          <w:p w14:paraId="6FF541E9" w14:textId="20282865" w:rsidR="00F608BD" w:rsidRPr="002941AA" w:rsidRDefault="00F608BD" w:rsidP="00F608BD">
            <w:pPr>
              <w:jc w:val="right"/>
              <w:rPr>
                <w:color w:val="000000"/>
                <w:sz w:val="22"/>
                <w:szCs w:val="22"/>
                <w:lang w:val="en-US"/>
              </w:rPr>
            </w:pPr>
            <w:r>
              <w:rPr>
                <w:color w:val="000000"/>
                <w:sz w:val="22"/>
                <w:szCs w:val="22"/>
              </w:rPr>
              <w:t>1.7</w:t>
            </w:r>
          </w:p>
        </w:tc>
        <w:tc>
          <w:tcPr>
            <w:tcW w:w="900" w:type="dxa"/>
            <w:tcBorders>
              <w:top w:val="nil"/>
              <w:left w:val="nil"/>
              <w:bottom w:val="nil"/>
              <w:right w:val="nil"/>
            </w:tcBorders>
            <w:shd w:val="clear" w:color="auto" w:fill="auto"/>
            <w:noWrap/>
            <w:tcMar>
              <w:left w:w="43" w:type="dxa"/>
              <w:right w:w="72" w:type="dxa"/>
            </w:tcMar>
            <w:vAlign w:val="bottom"/>
            <w:hideMark/>
          </w:tcPr>
          <w:p w14:paraId="2EEE85D3" w14:textId="576756BA" w:rsidR="00F608BD" w:rsidRPr="002941AA" w:rsidRDefault="00F608BD" w:rsidP="00F608BD">
            <w:pPr>
              <w:jc w:val="right"/>
              <w:rPr>
                <w:color w:val="000000"/>
                <w:sz w:val="22"/>
                <w:szCs w:val="22"/>
                <w:lang w:val="en-US"/>
              </w:rPr>
            </w:pPr>
            <w:r>
              <w:rPr>
                <w:color w:val="000000"/>
                <w:sz w:val="22"/>
                <w:szCs w:val="22"/>
              </w:rPr>
              <w:t>24.7</w:t>
            </w:r>
          </w:p>
        </w:tc>
        <w:tc>
          <w:tcPr>
            <w:tcW w:w="900" w:type="dxa"/>
            <w:tcBorders>
              <w:top w:val="nil"/>
              <w:left w:val="nil"/>
              <w:bottom w:val="nil"/>
              <w:right w:val="nil"/>
            </w:tcBorders>
            <w:shd w:val="clear" w:color="auto" w:fill="auto"/>
            <w:noWrap/>
            <w:tcMar>
              <w:left w:w="43" w:type="dxa"/>
              <w:right w:w="72" w:type="dxa"/>
            </w:tcMar>
            <w:vAlign w:val="bottom"/>
            <w:hideMark/>
          </w:tcPr>
          <w:p w14:paraId="0F90C500" w14:textId="18EA29B9" w:rsidR="00F608BD" w:rsidRPr="002941AA" w:rsidRDefault="00F608BD" w:rsidP="00F608BD">
            <w:pPr>
              <w:jc w:val="right"/>
              <w:rPr>
                <w:color w:val="000000"/>
                <w:sz w:val="22"/>
                <w:szCs w:val="22"/>
                <w:lang w:val="en-US"/>
              </w:rPr>
            </w:pPr>
            <w:r>
              <w:rPr>
                <w:color w:val="000000"/>
                <w:sz w:val="22"/>
                <w:szCs w:val="22"/>
              </w:rPr>
              <w:t>55.1</w:t>
            </w:r>
          </w:p>
        </w:tc>
        <w:tc>
          <w:tcPr>
            <w:tcW w:w="900" w:type="dxa"/>
            <w:tcBorders>
              <w:top w:val="nil"/>
              <w:left w:val="nil"/>
              <w:bottom w:val="nil"/>
              <w:right w:val="nil"/>
            </w:tcBorders>
            <w:shd w:val="clear" w:color="auto" w:fill="auto"/>
            <w:noWrap/>
            <w:tcMar>
              <w:left w:w="43" w:type="dxa"/>
              <w:right w:w="72" w:type="dxa"/>
            </w:tcMar>
            <w:vAlign w:val="bottom"/>
            <w:hideMark/>
          </w:tcPr>
          <w:p w14:paraId="3FE24035" w14:textId="043EE73C" w:rsidR="00F608BD" w:rsidRPr="002941AA" w:rsidRDefault="00F608BD" w:rsidP="00F608BD">
            <w:pPr>
              <w:jc w:val="right"/>
              <w:rPr>
                <w:color w:val="000000"/>
                <w:sz w:val="22"/>
                <w:szCs w:val="22"/>
                <w:lang w:val="en-US"/>
              </w:rPr>
            </w:pPr>
            <w:r>
              <w:rPr>
                <w:color w:val="000000"/>
                <w:sz w:val="22"/>
                <w:szCs w:val="22"/>
              </w:rPr>
              <w:t>3.9</w:t>
            </w:r>
          </w:p>
        </w:tc>
        <w:tc>
          <w:tcPr>
            <w:tcW w:w="900" w:type="dxa"/>
            <w:tcBorders>
              <w:top w:val="nil"/>
              <w:left w:val="nil"/>
              <w:bottom w:val="nil"/>
              <w:right w:val="nil"/>
            </w:tcBorders>
            <w:shd w:val="clear" w:color="auto" w:fill="auto"/>
            <w:noWrap/>
            <w:tcMar>
              <w:left w:w="43" w:type="dxa"/>
              <w:right w:w="72" w:type="dxa"/>
            </w:tcMar>
            <w:vAlign w:val="bottom"/>
            <w:hideMark/>
          </w:tcPr>
          <w:p w14:paraId="65C5F55D" w14:textId="4AC248DE" w:rsidR="00F608BD" w:rsidRPr="002941AA" w:rsidRDefault="00F608BD" w:rsidP="00F608BD">
            <w:pPr>
              <w:jc w:val="right"/>
              <w:rPr>
                <w:color w:val="000000"/>
                <w:sz w:val="22"/>
                <w:szCs w:val="22"/>
                <w:lang w:val="en-US"/>
              </w:rPr>
            </w:pPr>
            <w:r>
              <w:rPr>
                <w:color w:val="000000"/>
                <w:sz w:val="22"/>
                <w:szCs w:val="22"/>
              </w:rPr>
              <w:t>0.93</w:t>
            </w:r>
          </w:p>
        </w:tc>
        <w:tc>
          <w:tcPr>
            <w:tcW w:w="900" w:type="dxa"/>
            <w:tcBorders>
              <w:top w:val="nil"/>
              <w:left w:val="nil"/>
              <w:bottom w:val="nil"/>
              <w:right w:val="nil"/>
            </w:tcBorders>
            <w:shd w:val="clear" w:color="auto" w:fill="auto"/>
            <w:noWrap/>
            <w:tcMar>
              <w:left w:w="43" w:type="dxa"/>
              <w:right w:w="72" w:type="dxa"/>
            </w:tcMar>
            <w:vAlign w:val="bottom"/>
            <w:hideMark/>
          </w:tcPr>
          <w:p w14:paraId="7662CEE4" w14:textId="2C21056E" w:rsidR="00F608BD" w:rsidRPr="002941AA" w:rsidRDefault="00F608BD" w:rsidP="00F608BD">
            <w:pPr>
              <w:jc w:val="right"/>
              <w:rPr>
                <w:color w:val="000000"/>
                <w:sz w:val="22"/>
                <w:szCs w:val="22"/>
                <w:lang w:val="en-US"/>
              </w:rPr>
            </w:pPr>
            <w:r>
              <w:rPr>
                <w:color w:val="000000"/>
                <w:sz w:val="22"/>
                <w:szCs w:val="22"/>
              </w:rPr>
              <w:t>0.71</w:t>
            </w:r>
          </w:p>
        </w:tc>
      </w:tr>
      <w:tr w:rsidR="00F608BD" w:rsidRPr="002941AA" w14:paraId="475780A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248EC28" w14:textId="77777777" w:rsidR="00F608BD" w:rsidRPr="002941AA" w:rsidRDefault="00F608BD" w:rsidP="00F608BD">
            <w:pPr>
              <w:rPr>
                <w:color w:val="000000"/>
                <w:sz w:val="22"/>
                <w:szCs w:val="22"/>
                <w:lang w:val="en-US"/>
              </w:rPr>
            </w:pPr>
            <w:r w:rsidRPr="002941AA">
              <w:rPr>
                <w:color w:val="000000"/>
                <w:sz w:val="22"/>
                <w:szCs w:val="22"/>
                <w:lang w:val="en-US"/>
              </w:rPr>
              <w:t>Kirtachi</w:t>
            </w:r>
          </w:p>
        </w:tc>
        <w:tc>
          <w:tcPr>
            <w:tcW w:w="900" w:type="dxa"/>
            <w:tcBorders>
              <w:top w:val="nil"/>
              <w:left w:val="nil"/>
              <w:bottom w:val="nil"/>
              <w:right w:val="nil"/>
            </w:tcBorders>
            <w:shd w:val="clear" w:color="auto" w:fill="auto"/>
            <w:noWrap/>
            <w:tcMar>
              <w:left w:w="43" w:type="dxa"/>
              <w:right w:w="72" w:type="dxa"/>
            </w:tcMar>
            <w:vAlign w:val="bottom"/>
            <w:hideMark/>
          </w:tcPr>
          <w:p w14:paraId="12987940" w14:textId="0EA833D3" w:rsidR="00F608BD" w:rsidRPr="002941AA" w:rsidRDefault="00F608BD" w:rsidP="00F608BD">
            <w:pPr>
              <w:jc w:val="right"/>
              <w:rPr>
                <w:color w:val="000000"/>
                <w:sz w:val="22"/>
                <w:szCs w:val="22"/>
                <w:lang w:val="en-US"/>
              </w:rPr>
            </w:pPr>
            <w:r>
              <w:rPr>
                <w:color w:val="000000"/>
                <w:sz w:val="22"/>
                <w:szCs w:val="22"/>
              </w:rPr>
              <w:t>74.0</w:t>
            </w:r>
          </w:p>
        </w:tc>
        <w:tc>
          <w:tcPr>
            <w:tcW w:w="900" w:type="dxa"/>
            <w:tcBorders>
              <w:top w:val="nil"/>
              <w:left w:val="nil"/>
              <w:bottom w:val="nil"/>
              <w:right w:val="nil"/>
            </w:tcBorders>
            <w:shd w:val="clear" w:color="auto" w:fill="auto"/>
            <w:noWrap/>
            <w:tcMar>
              <w:left w:w="43" w:type="dxa"/>
              <w:right w:w="72" w:type="dxa"/>
            </w:tcMar>
            <w:vAlign w:val="bottom"/>
            <w:hideMark/>
          </w:tcPr>
          <w:p w14:paraId="7E7040FF" w14:textId="4AEC1A36" w:rsidR="00F608BD" w:rsidRPr="002941AA" w:rsidRDefault="00F608BD" w:rsidP="00F608BD">
            <w:pPr>
              <w:jc w:val="right"/>
              <w:rPr>
                <w:color w:val="000000"/>
                <w:sz w:val="22"/>
                <w:szCs w:val="22"/>
                <w:lang w:val="en-US"/>
              </w:rPr>
            </w:pPr>
            <w:r>
              <w:rPr>
                <w:color w:val="000000"/>
                <w:sz w:val="22"/>
                <w:szCs w:val="22"/>
              </w:rPr>
              <w:t>43.3</w:t>
            </w:r>
          </w:p>
        </w:tc>
        <w:tc>
          <w:tcPr>
            <w:tcW w:w="900" w:type="dxa"/>
            <w:tcBorders>
              <w:top w:val="nil"/>
              <w:left w:val="nil"/>
              <w:bottom w:val="nil"/>
              <w:right w:val="nil"/>
            </w:tcBorders>
            <w:shd w:val="clear" w:color="auto" w:fill="auto"/>
            <w:noWrap/>
            <w:tcMar>
              <w:left w:w="43" w:type="dxa"/>
              <w:right w:w="72" w:type="dxa"/>
            </w:tcMar>
            <w:vAlign w:val="bottom"/>
            <w:hideMark/>
          </w:tcPr>
          <w:p w14:paraId="337A720B" w14:textId="17AA7ED0" w:rsidR="00F608BD" w:rsidRPr="002941AA" w:rsidRDefault="00F608BD" w:rsidP="00F608BD">
            <w:pPr>
              <w:jc w:val="right"/>
              <w:rPr>
                <w:color w:val="000000"/>
                <w:sz w:val="22"/>
                <w:szCs w:val="22"/>
                <w:lang w:val="en-US"/>
              </w:rPr>
            </w:pPr>
            <w:r>
              <w:rPr>
                <w:color w:val="000000"/>
                <w:sz w:val="22"/>
                <w:szCs w:val="22"/>
              </w:rPr>
              <w:t>96.4</w:t>
            </w:r>
          </w:p>
        </w:tc>
        <w:tc>
          <w:tcPr>
            <w:tcW w:w="900" w:type="dxa"/>
            <w:tcBorders>
              <w:top w:val="nil"/>
              <w:left w:val="nil"/>
              <w:bottom w:val="nil"/>
              <w:right w:val="nil"/>
            </w:tcBorders>
            <w:shd w:val="clear" w:color="auto" w:fill="auto"/>
            <w:noWrap/>
            <w:tcMar>
              <w:left w:w="43" w:type="dxa"/>
              <w:right w:w="72" w:type="dxa"/>
            </w:tcMar>
            <w:vAlign w:val="bottom"/>
            <w:hideMark/>
          </w:tcPr>
          <w:p w14:paraId="7B75F020" w14:textId="773411AD" w:rsidR="00F608BD" w:rsidRPr="002941AA" w:rsidRDefault="00F608BD" w:rsidP="00F608BD">
            <w:pPr>
              <w:jc w:val="right"/>
              <w:rPr>
                <w:color w:val="000000"/>
                <w:sz w:val="22"/>
                <w:szCs w:val="22"/>
                <w:lang w:val="en-US"/>
              </w:rPr>
            </w:pPr>
            <w:r>
              <w:rPr>
                <w:color w:val="000000"/>
                <w:sz w:val="22"/>
                <w:szCs w:val="22"/>
              </w:rPr>
              <w:t>0.2</w:t>
            </w:r>
          </w:p>
        </w:tc>
        <w:tc>
          <w:tcPr>
            <w:tcW w:w="900" w:type="dxa"/>
            <w:tcBorders>
              <w:top w:val="nil"/>
              <w:left w:val="nil"/>
              <w:bottom w:val="nil"/>
              <w:right w:val="nil"/>
            </w:tcBorders>
            <w:shd w:val="clear" w:color="auto" w:fill="auto"/>
            <w:noWrap/>
            <w:tcMar>
              <w:left w:w="43" w:type="dxa"/>
              <w:right w:w="72" w:type="dxa"/>
            </w:tcMar>
            <w:vAlign w:val="bottom"/>
            <w:hideMark/>
          </w:tcPr>
          <w:p w14:paraId="7689FD8C" w14:textId="747F2809" w:rsidR="00F608BD" w:rsidRPr="002941AA" w:rsidRDefault="00F608BD" w:rsidP="00F608BD">
            <w:pPr>
              <w:jc w:val="right"/>
              <w:rPr>
                <w:color w:val="000000"/>
                <w:sz w:val="22"/>
                <w:szCs w:val="22"/>
                <w:lang w:val="en-US"/>
              </w:rPr>
            </w:pPr>
            <w:r>
              <w:rPr>
                <w:color w:val="000000"/>
                <w:sz w:val="22"/>
                <w:szCs w:val="22"/>
              </w:rPr>
              <w:t>22.8</w:t>
            </w:r>
          </w:p>
        </w:tc>
        <w:tc>
          <w:tcPr>
            <w:tcW w:w="900" w:type="dxa"/>
            <w:tcBorders>
              <w:top w:val="nil"/>
              <w:left w:val="nil"/>
              <w:bottom w:val="nil"/>
              <w:right w:val="nil"/>
            </w:tcBorders>
            <w:shd w:val="clear" w:color="auto" w:fill="auto"/>
            <w:noWrap/>
            <w:tcMar>
              <w:left w:w="43" w:type="dxa"/>
              <w:right w:w="72" w:type="dxa"/>
            </w:tcMar>
            <w:vAlign w:val="bottom"/>
            <w:hideMark/>
          </w:tcPr>
          <w:p w14:paraId="26D0E2DD" w14:textId="403A58AB" w:rsidR="00F608BD" w:rsidRPr="002941AA" w:rsidRDefault="00F608BD" w:rsidP="00F608BD">
            <w:pPr>
              <w:jc w:val="right"/>
              <w:rPr>
                <w:color w:val="000000"/>
                <w:sz w:val="22"/>
                <w:szCs w:val="22"/>
                <w:lang w:val="en-US"/>
              </w:rPr>
            </w:pPr>
            <w:r>
              <w:rPr>
                <w:color w:val="000000"/>
                <w:sz w:val="22"/>
                <w:szCs w:val="22"/>
              </w:rPr>
              <w:t>33.8</w:t>
            </w:r>
          </w:p>
        </w:tc>
        <w:tc>
          <w:tcPr>
            <w:tcW w:w="900" w:type="dxa"/>
            <w:tcBorders>
              <w:top w:val="nil"/>
              <w:left w:val="nil"/>
              <w:bottom w:val="nil"/>
              <w:right w:val="nil"/>
            </w:tcBorders>
            <w:shd w:val="clear" w:color="auto" w:fill="auto"/>
            <w:noWrap/>
            <w:tcMar>
              <w:left w:w="43" w:type="dxa"/>
              <w:right w:w="72" w:type="dxa"/>
            </w:tcMar>
            <w:vAlign w:val="bottom"/>
            <w:hideMark/>
          </w:tcPr>
          <w:p w14:paraId="369C0DA1" w14:textId="565BE260" w:rsidR="00F608BD" w:rsidRPr="002941AA" w:rsidRDefault="00F608BD" w:rsidP="00F608BD">
            <w:pPr>
              <w:jc w:val="right"/>
              <w:rPr>
                <w:color w:val="000000"/>
                <w:sz w:val="22"/>
                <w:szCs w:val="22"/>
                <w:lang w:val="en-US"/>
              </w:rPr>
            </w:pPr>
            <w:r>
              <w:rPr>
                <w:color w:val="000000"/>
                <w:sz w:val="22"/>
                <w:szCs w:val="22"/>
              </w:rPr>
              <w:t>2.8</w:t>
            </w:r>
          </w:p>
        </w:tc>
        <w:tc>
          <w:tcPr>
            <w:tcW w:w="900" w:type="dxa"/>
            <w:tcBorders>
              <w:top w:val="nil"/>
              <w:left w:val="nil"/>
              <w:bottom w:val="nil"/>
              <w:right w:val="nil"/>
            </w:tcBorders>
            <w:shd w:val="clear" w:color="auto" w:fill="auto"/>
            <w:noWrap/>
            <w:tcMar>
              <w:left w:w="43" w:type="dxa"/>
              <w:right w:w="72" w:type="dxa"/>
            </w:tcMar>
            <w:vAlign w:val="bottom"/>
            <w:hideMark/>
          </w:tcPr>
          <w:p w14:paraId="1BC3AF0F" w14:textId="42664B78" w:rsidR="00F608BD" w:rsidRPr="002941AA" w:rsidRDefault="00F608BD" w:rsidP="00F608BD">
            <w:pPr>
              <w:jc w:val="right"/>
              <w:rPr>
                <w:color w:val="000000"/>
                <w:sz w:val="22"/>
                <w:szCs w:val="22"/>
                <w:lang w:val="en-US"/>
              </w:rPr>
            </w:pPr>
            <w:r>
              <w:rPr>
                <w:color w:val="000000"/>
                <w:sz w:val="22"/>
                <w:szCs w:val="22"/>
              </w:rPr>
              <w:t>0.79</w:t>
            </w:r>
          </w:p>
        </w:tc>
        <w:tc>
          <w:tcPr>
            <w:tcW w:w="900" w:type="dxa"/>
            <w:tcBorders>
              <w:top w:val="nil"/>
              <w:left w:val="nil"/>
              <w:bottom w:val="nil"/>
              <w:right w:val="nil"/>
            </w:tcBorders>
            <w:shd w:val="clear" w:color="auto" w:fill="auto"/>
            <w:noWrap/>
            <w:tcMar>
              <w:left w:w="43" w:type="dxa"/>
              <w:right w:w="72" w:type="dxa"/>
            </w:tcMar>
            <w:vAlign w:val="bottom"/>
            <w:hideMark/>
          </w:tcPr>
          <w:p w14:paraId="3D1F968F" w14:textId="265F4F55" w:rsidR="00F608BD" w:rsidRPr="002941AA" w:rsidRDefault="00F608BD" w:rsidP="00F608BD">
            <w:pPr>
              <w:jc w:val="right"/>
              <w:rPr>
                <w:color w:val="000000"/>
                <w:sz w:val="22"/>
                <w:szCs w:val="22"/>
                <w:lang w:val="en-US"/>
              </w:rPr>
            </w:pPr>
            <w:r>
              <w:rPr>
                <w:color w:val="000000"/>
                <w:sz w:val="22"/>
                <w:szCs w:val="22"/>
              </w:rPr>
              <w:t>0.56</w:t>
            </w:r>
          </w:p>
        </w:tc>
      </w:tr>
      <w:tr w:rsidR="00F608BD" w:rsidRPr="002941AA" w14:paraId="7C64DA56"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2F08E52" w14:textId="77777777" w:rsidR="00F608BD" w:rsidRPr="002941AA" w:rsidRDefault="00F608BD" w:rsidP="00F608BD">
            <w:pPr>
              <w:rPr>
                <w:color w:val="000000"/>
                <w:sz w:val="22"/>
                <w:szCs w:val="22"/>
                <w:lang w:val="en-US"/>
              </w:rPr>
            </w:pPr>
            <w:r w:rsidRPr="002941AA">
              <w:rPr>
                <w:color w:val="000000"/>
                <w:sz w:val="22"/>
                <w:szCs w:val="22"/>
                <w:lang w:val="en-US"/>
              </w:rPr>
              <w:t>Kollo</w:t>
            </w:r>
          </w:p>
        </w:tc>
        <w:tc>
          <w:tcPr>
            <w:tcW w:w="900" w:type="dxa"/>
            <w:tcBorders>
              <w:top w:val="nil"/>
              <w:left w:val="nil"/>
              <w:bottom w:val="nil"/>
              <w:right w:val="nil"/>
            </w:tcBorders>
            <w:shd w:val="clear" w:color="auto" w:fill="auto"/>
            <w:noWrap/>
            <w:tcMar>
              <w:left w:w="43" w:type="dxa"/>
              <w:right w:w="72" w:type="dxa"/>
            </w:tcMar>
            <w:vAlign w:val="bottom"/>
            <w:hideMark/>
          </w:tcPr>
          <w:p w14:paraId="6190A3F9" w14:textId="2DAC575B" w:rsidR="00F608BD" w:rsidRPr="002941AA" w:rsidRDefault="00F608BD" w:rsidP="00F608BD">
            <w:pPr>
              <w:jc w:val="right"/>
              <w:rPr>
                <w:color w:val="000000"/>
                <w:sz w:val="22"/>
                <w:szCs w:val="22"/>
                <w:lang w:val="en-US"/>
              </w:rPr>
            </w:pPr>
            <w:r>
              <w:rPr>
                <w:color w:val="000000"/>
                <w:sz w:val="22"/>
                <w:szCs w:val="22"/>
              </w:rPr>
              <w:t>43.9</w:t>
            </w:r>
          </w:p>
        </w:tc>
        <w:tc>
          <w:tcPr>
            <w:tcW w:w="900" w:type="dxa"/>
            <w:tcBorders>
              <w:top w:val="nil"/>
              <w:left w:val="nil"/>
              <w:bottom w:val="nil"/>
              <w:right w:val="nil"/>
            </w:tcBorders>
            <w:shd w:val="clear" w:color="auto" w:fill="auto"/>
            <w:noWrap/>
            <w:tcMar>
              <w:left w:w="43" w:type="dxa"/>
              <w:right w:w="72" w:type="dxa"/>
            </w:tcMar>
            <w:vAlign w:val="bottom"/>
            <w:hideMark/>
          </w:tcPr>
          <w:p w14:paraId="04EF6C8B" w14:textId="60C7E67F" w:rsidR="00F608BD" w:rsidRPr="002941AA" w:rsidRDefault="00F608BD" w:rsidP="00F608BD">
            <w:pPr>
              <w:jc w:val="right"/>
              <w:rPr>
                <w:color w:val="000000"/>
                <w:sz w:val="22"/>
                <w:szCs w:val="22"/>
                <w:lang w:val="en-US"/>
              </w:rPr>
            </w:pPr>
            <w:r>
              <w:rPr>
                <w:color w:val="000000"/>
                <w:sz w:val="22"/>
                <w:szCs w:val="22"/>
              </w:rPr>
              <w:t>6.4</w:t>
            </w:r>
          </w:p>
        </w:tc>
        <w:tc>
          <w:tcPr>
            <w:tcW w:w="900" w:type="dxa"/>
            <w:tcBorders>
              <w:top w:val="nil"/>
              <w:left w:val="nil"/>
              <w:bottom w:val="nil"/>
              <w:right w:val="nil"/>
            </w:tcBorders>
            <w:shd w:val="clear" w:color="auto" w:fill="auto"/>
            <w:noWrap/>
            <w:tcMar>
              <w:left w:w="43" w:type="dxa"/>
              <w:right w:w="72" w:type="dxa"/>
            </w:tcMar>
            <w:vAlign w:val="bottom"/>
            <w:hideMark/>
          </w:tcPr>
          <w:p w14:paraId="7023B5E2" w14:textId="5F8C5D5C" w:rsidR="00F608BD" w:rsidRPr="002941AA" w:rsidRDefault="00F608BD" w:rsidP="00F608BD">
            <w:pPr>
              <w:jc w:val="right"/>
              <w:rPr>
                <w:color w:val="000000"/>
                <w:sz w:val="22"/>
                <w:szCs w:val="22"/>
                <w:lang w:val="en-US"/>
              </w:rPr>
            </w:pPr>
            <w:r>
              <w:rPr>
                <w:color w:val="000000"/>
                <w:sz w:val="22"/>
                <w:szCs w:val="22"/>
              </w:rPr>
              <w:t>80.6</w:t>
            </w:r>
          </w:p>
        </w:tc>
        <w:tc>
          <w:tcPr>
            <w:tcW w:w="900" w:type="dxa"/>
            <w:tcBorders>
              <w:top w:val="nil"/>
              <w:left w:val="nil"/>
              <w:bottom w:val="nil"/>
              <w:right w:val="nil"/>
            </w:tcBorders>
            <w:shd w:val="clear" w:color="auto" w:fill="auto"/>
            <w:noWrap/>
            <w:tcMar>
              <w:left w:w="43" w:type="dxa"/>
              <w:right w:w="72" w:type="dxa"/>
            </w:tcMar>
            <w:vAlign w:val="bottom"/>
            <w:hideMark/>
          </w:tcPr>
          <w:p w14:paraId="25059172" w14:textId="709A9A98" w:rsidR="00F608BD" w:rsidRPr="002941AA" w:rsidRDefault="00F608BD" w:rsidP="00F608BD">
            <w:pPr>
              <w:jc w:val="right"/>
              <w:rPr>
                <w:color w:val="000000"/>
                <w:sz w:val="22"/>
                <w:szCs w:val="22"/>
                <w:lang w:val="en-US"/>
              </w:rPr>
            </w:pPr>
            <w:r>
              <w:rPr>
                <w:color w:val="000000"/>
                <w:sz w:val="22"/>
                <w:szCs w:val="22"/>
              </w:rPr>
              <w:t>1.7</w:t>
            </w:r>
          </w:p>
        </w:tc>
        <w:tc>
          <w:tcPr>
            <w:tcW w:w="900" w:type="dxa"/>
            <w:tcBorders>
              <w:top w:val="nil"/>
              <w:left w:val="nil"/>
              <w:bottom w:val="nil"/>
              <w:right w:val="nil"/>
            </w:tcBorders>
            <w:shd w:val="clear" w:color="auto" w:fill="auto"/>
            <w:noWrap/>
            <w:tcMar>
              <w:left w:w="43" w:type="dxa"/>
              <w:right w:w="72" w:type="dxa"/>
            </w:tcMar>
            <w:vAlign w:val="bottom"/>
            <w:hideMark/>
          </w:tcPr>
          <w:p w14:paraId="61A97D15" w14:textId="3A846CEE" w:rsidR="00F608BD" w:rsidRPr="002941AA" w:rsidRDefault="00F608BD" w:rsidP="00F608BD">
            <w:pPr>
              <w:jc w:val="right"/>
              <w:rPr>
                <w:color w:val="000000"/>
                <w:sz w:val="22"/>
                <w:szCs w:val="22"/>
                <w:lang w:val="en-US"/>
              </w:rPr>
            </w:pPr>
            <w:r>
              <w:rPr>
                <w:color w:val="000000"/>
                <w:sz w:val="22"/>
                <w:szCs w:val="22"/>
              </w:rPr>
              <w:t>43.6</w:t>
            </w:r>
          </w:p>
        </w:tc>
        <w:tc>
          <w:tcPr>
            <w:tcW w:w="900" w:type="dxa"/>
            <w:tcBorders>
              <w:top w:val="nil"/>
              <w:left w:val="nil"/>
              <w:bottom w:val="nil"/>
              <w:right w:val="nil"/>
            </w:tcBorders>
            <w:shd w:val="clear" w:color="auto" w:fill="auto"/>
            <w:noWrap/>
            <w:tcMar>
              <w:left w:w="43" w:type="dxa"/>
              <w:right w:w="72" w:type="dxa"/>
            </w:tcMar>
            <w:vAlign w:val="bottom"/>
            <w:hideMark/>
          </w:tcPr>
          <w:p w14:paraId="3E307116" w14:textId="770572A9" w:rsidR="00F608BD" w:rsidRPr="002941AA" w:rsidRDefault="00F608BD" w:rsidP="00F608BD">
            <w:pPr>
              <w:jc w:val="right"/>
              <w:rPr>
                <w:color w:val="000000"/>
                <w:sz w:val="22"/>
                <w:szCs w:val="22"/>
                <w:lang w:val="en-US"/>
              </w:rPr>
            </w:pPr>
            <w:r>
              <w:rPr>
                <w:color w:val="000000"/>
                <w:sz w:val="22"/>
                <w:szCs w:val="22"/>
              </w:rPr>
              <w:t>75.6</w:t>
            </w:r>
          </w:p>
        </w:tc>
        <w:tc>
          <w:tcPr>
            <w:tcW w:w="900" w:type="dxa"/>
            <w:tcBorders>
              <w:top w:val="nil"/>
              <w:left w:val="nil"/>
              <w:bottom w:val="nil"/>
              <w:right w:val="nil"/>
            </w:tcBorders>
            <w:shd w:val="clear" w:color="auto" w:fill="auto"/>
            <w:noWrap/>
            <w:tcMar>
              <w:left w:w="43" w:type="dxa"/>
              <w:right w:w="72" w:type="dxa"/>
            </w:tcMar>
            <w:vAlign w:val="bottom"/>
            <w:hideMark/>
          </w:tcPr>
          <w:p w14:paraId="636F2664" w14:textId="2F736116" w:rsidR="00F608BD" w:rsidRPr="002941AA" w:rsidRDefault="00F608BD" w:rsidP="00F608BD">
            <w:pPr>
              <w:jc w:val="right"/>
              <w:rPr>
                <w:color w:val="000000"/>
                <w:sz w:val="22"/>
                <w:szCs w:val="22"/>
                <w:lang w:val="en-US"/>
              </w:rPr>
            </w:pPr>
            <w:r>
              <w:rPr>
                <w:color w:val="000000"/>
                <w:sz w:val="22"/>
                <w:szCs w:val="22"/>
              </w:rPr>
              <w:t>19.0</w:t>
            </w:r>
          </w:p>
        </w:tc>
        <w:tc>
          <w:tcPr>
            <w:tcW w:w="900" w:type="dxa"/>
            <w:tcBorders>
              <w:top w:val="nil"/>
              <w:left w:val="nil"/>
              <w:bottom w:val="nil"/>
              <w:right w:val="nil"/>
            </w:tcBorders>
            <w:shd w:val="clear" w:color="auto" w:fill="auto"/>
            <w:noWrap/>
            <w:tcMar>
              <w:left w:w="43" w:type="dxa"/>
              <w:right w:w="72" w:type="dxa"/>
            </w:tcMar>
            <w:vAlign w:val="bottom"/>
            <w:hideMark/>
          </w:tcPr>
          <w:p w14:paraId="3A20BC85" w14:textId="259F6CD6" w:rsidR="00F608BD" w:rsidRPr="002941AA" w:rsidRDefault="00F608BD" w:rsidP="00F608BD">
            <w:pPr>
              <w:jc w:val="right"/>
              <w:rPr>
                <w:color w:val="000000"/>
                <w:sz w:val="22"/>
                <w:szCs w:val="22"/>
                <w:lang w:val="en-US"/>
              </w:rPr>
            </w:pPr>
            <w:r>
              <w:rPr>
                <w:color w:val="000000"/>
                <w:sz w:val="22"/>
                <w:szCs w:val="22"/>
              </w:rPr>
              <w:t>1.02</w:t>
            </w:r>
          </w:p>
        </w:tc>
        <w:tc>
          <w:tcPr>
            <w:tcW w:w="900" w:type="dxa"/>
            <w:tcBorders>
              <w:top w:val="nil"/>
              <w:left w:val="nil"/>
              <w:bottom w:val="nil"/>
              <w:right w:val="nil"/>
            </w:tcBorders>
            <w:shd w:val="clear" w:color="auto" w:fill="auto"/>
            <w:noWrap/>
            <w:tcMar>
              <w:left w:w="43" w:type="dxa"/>
              <w:right w:w="72" w:type="dxa"/>
            </w:tcMar>
            <w:vAlign w:val="bottom"/>
            <w:hideMark/>
          </w:tcPr>
          <w:p w14:paraId="14ED0D44" w14:textId="736431A6" w:rsidR="00F608BD" w:rsidRPr="002941AA" w:rsidRDefault="00F608BD" w:rsidP="00F608BD">
            <w:pPr>
              <w:jc w:val="right"/>
              <w:rPr>
                <w:color w:val="000000"/>
                <w:sz w:val="22"/>
                <w:szCs w:val="22"/>
                <w:lang w:val="en-US"/>
              </w:rPr>
            </w:pPr>
            <w:r>
              <w:rPr>
                <w:color w:val="000000"/>
                <w:sz w:val="22"/>
                <w:szCs w:val="22"/>
              </w:rPr>
              <w:t>0.94</w:t>
            </w:r>
          </w:p>
        </w:tc>
      </w:tr>
      <w:tr w:rsidR="00F608BD" w:rsidRPr="002941AA" w14:paraId="1A79CB2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4190DBA" w14:textId="77777777" w:rsidR="00F608BD" w:rsidRPr="002941AA" w:rsidRDefault="00F608BD" w:rsidP="00F608BD">
            <w:pPr>
              <w:rPr>
                <w:color w:val="000000"/>
                <w:sz w:val="22"/>
                <w:szCs w:val="22"/>
                <w:lang w:val="en-US"/>
              </w:rPr>
            </w:pPr>
            <w:r w:rsidRPr="002941AA">
              <w:rPr>
                <w:color w:val="000000"/>
                <w:sz w:val="22"/>
                <w:szCs w:val="22"/>
                <w:lang w:val="en-US"/>
              </w:rPr>
              <w:t>Koure</w:t>
            </w:r>
          </w:p>
        </w:tc>
        <w:tc>
          <w:tcPr>
            <w:tcW w:w="900" w:type="dxa"/>
            <w:tcBorders>
              <w:top w:val="nil"/>
              <w:left w:val="nil"/>
              <w:bottom w:val="nil"/>
              <w:right w:val="nil"/>
            </w:tcBorders>
            <w:shd w:val="clear" w:color="auto" w:fill="auto"/>
            <w:noWrap/>
            <w:tcMar>
              <w:left w:w="43" w:type="dxa"/>
              <w:right w:w="72" w:type="dxa"/>
            </w:tcMar>
            <w:vAlign w:val="bottom"/>
            <w:hideMark/>
          </w:tcPr>
          <w:p w14:paraId="10307569" w14:textId="33CCD615" w:rsidR="00F608BD" w:rsidRPr="002941AA" w:rsidRDefault="00F608BD" w:rsidP="00F608BD">
            <w:pPr>
              <w:jc w:val="right"/>
              <w:rPr>
                <w:color w:val="000000"/>
                <w:sz w:val="22"/>
                <w:szCs w:val="22"/>
                <w:lang w:val="en-US"/>
              </w:rPr>
            </w:pPr>
            <w:r>
              <w:rPr>
                <w:color w:val="000000"/>
                <w:sz w:val="22"/>
                <w:szCs w:val="22"/>
              </w:rPr>
              <w:t>46.7</w:t>
            </w:r>
          </w:p>
        </w:tc>
        <w:tc>
          <w:tcPr>
            <w:tcW w:w="900" w:type="dxa"/>
            <w:tcBorders>
              <w:top w:val="nil"/>
              <w:left w:val="nil"/>
              <w:bottom w:val="nil"/>
              <w:right w:val="nil"/>
            </w:tcBorders>
            <w:shd w:val="clear" w:color="auto" w:fill="auto"/>
            <w:noWrap/>
            <w:tcMar>
              <w:left w:w="43" w:type="dxa"/>
              <w:right w:w="72" w:type="dxa"/>
            </w:tcMar>
            <w:vAlign w:val="bottom"/>
            <w:hideMark/>
          </w:tcPr>
          <w:p w14:paraId="2E14F2A5" w14:textId="605B0D99" w:rsidR="00F608BD" w:rsidRPr="002941AA" w:rsidRDefault="00F608BD" w:rsidP="00F608BD">
            <w:pPr>
              <w:jc w:val="right"/>
              <w:rPr>
                <w:color w:val="000000"/>
                <w:sz w:val="22"/>
                <w:szCs w:val="22"/>
                <w:lang w:val="en-US"/>
              </w:rPr>
            </w:pPr>
            <w:r>
              <w:rPr>
                <w:color w:val="000000"/>
                <w:sz w:val="22"/>
                <w:szCs w:val="22"/>
              </w:rPr>
              <w:t>12.6</w:t>
            </w:r>
          </w:p>
        </w:tc>
        <w:tc>
          <w:tcPr>
            <w:tcW w:w="900" w:type="dxa"/>
            <w:tcBorders>
              <w:top w:val="nil"/>
              <w:left w:val="nil"/>
              <w:bottom w:val="nil"/>
              <w:right w:val="nil"/>
            </w:tcBorders>
            <w:shd w:val="clear" w:color="auto" w:fill="auto"/>
            <w:noWrap/>
            <w:tcMar>
              <w:left w:w="43" w:type="dxa"/>
              <w:right w:w="72" w:type="dxa"/>
            </w:tcMar>
            <w:vAlign w:val="bottom"/>
            <w:hideMark/>
          </w:tcPr>
          <w:p w14:paraId="74AD71F0" w14:textId="5E48AC87" w:rsidR="00F608BD" w:rsidRPr="002941AA" w:rsidRDefault="00F608BD" w:rsidP="00F608BD">
            <w:pPr>
              <w:jc w:val="right"/>
              <w:rPr>
                <w:color w:val="000000"/>
                <w:sz w:val="22"/>
                <w:szCs w:val="22"/>
                <w:lang w:val="en-US"/>
              </w:rPr>
            </w:pPr>
            <w:r>
              <w:rPr>
                <w:color w:val="000000"/>
                <w:sz w:val="22"/>
                <w:szCs w:val="22"/>
              </w:rPr>
              <w:t>96.8</w:t>
            </w:r>
          </w:p>
        </w:tc>
        <w:tc>
          <w:tcPr>
            <w:tcW w:w="900" w:type="dxa"/>
            <w:tcBorders>
              <w:top w:val="nil"/>
              <w:left w:val="nil"/>
              <w:bottom w:val="nil"/>
              <w:right w:val="nil"/>
            </w:tcBorders>
            <w:shd w:val="clear" w:color="auto" w:fill="auto"/>
            <w:noWrap/>
            <w:tcMar>
              <w:left w:w="43" w:type="dxa"/>
              <w:right w:w="72" w:type="dxa"/>
            </w:tcMar>
            <w:vAlign w:val="bottom"/>
            <w:hideMark/>
          </w:tcPr>
          <w:p w14:paraId="3CF907C3" w14:textId="63FBFFD4" w:rsidR="00F608BD" w:rsidRPr="002941AA" w:rsidRDefault="00F608BD" w:rsidP="00F608BD">
            <w:pPr>
              <w:jc w:val="right"/>
              <w:rPr>
                <w:color w:val="000000"/>
                <w:sz w:val="22"/>
                <w:szCs w:val="22"/>
                <w:lang w:val="en-US"/>
              </w:rPr>
            </w:pPr>
            <w:r>
              <w:rPr>
                <w:color w:val="000000"/>
                <w:sz w:val="22"/>
                <w:szCs w:val="22"/>
              </w:rPr>
              <w:t>0.7</w:t>
            </w:r>
          </w:p>
        </w:tc>
        <w:tc>
          <w:tcPr>
            <w:tcW w:w="900" w:type="dxa"/>
            <w:tcBorders>
              <w:top w:val="nil"/>
              <w:left w:val="nil"/>
              <w:bottom w:val="nil"/>
              <w:right w:val="nil"/>
            </w:tcBorders>
            <w:shd w:val="clear" w:color="auto" w:fill="auto"/>
            <w:noWrap/>
            <w:tcMar>
              <w:left w:w="43" w:type="dxa"/>
              <w:right w:w="72" w:type="dxa"/>
            </w:tcMar>
            <w:vAlign w:val="bottom"/>
            <w:hideMark/>
          </w:tcPr>
          <w:p w14:paraId="38AB9C2E" w14:textId="69930218" w:rsidR="00F608BD" w:rsidRPr="002941AA" w:rsidRDefault="00F608BD" w:rsidP="00F608BD">
            <w:pPr>
              <w:jc w:val="right"/>
              <w:rPr>
                <w:color w:val="000000"/>
                <w:sz w:val="22"/>
                <w:szCs w:val="22"/>
                <w:lang w:val="en-US"/>
              </w:rPr>
            </w:pPr>
            <w:r>
              <w:rPr>
                <w:color w:val="000000"/>
                <w:sz w:val="22"/>
                <w:szCs w:val="22"/>
              </w:rPr>
              <w:t>22.6</w:t>
            </w:r>
          </w:p>
        </w:tc>
        <w:tc>
          <w:tcPr>
            <w:tcW w:w="900" w:type="dxa"/>
            <w:tcBorders>
              <w:top w:val="nil"/>
              <w:left w:val="nil"/>
              <w:bottom w:val="nil"/>
              <w:right w:val="nil"/>
            </w:tcBorders>
            <w:shd w:val="clear" w:color="auto" w:fill="auto"/>
            <w:noWrap/>
            <w:tcMar>
              <w:left w:w="43" w:type="dxa"/>
              <w:right w:w="72" w:type="dxa"/>
            </w:tcMar>
            <w:vAlign w:val="bottom"/>
            <w:hideMark/>
          </w:tcPr>
          <w:p w14:paraId="2A937079" w14:textId="51719C1F" w:rsidR="00F608BD" w:rsidRPr="002941AA" w:rsidRDefault="00F608BD" w:rsidP="00F608BD">
            <w:pPr>
              <w:jc w:val="right"/>
              <w:rPr>
                <w:color w:val="000000"/>
                <w:sz w:val="22"/>
                <w:szCs w:val="22"/>
                <w:lang w:val="en-US"/>
              </w:rPr>
            </w:pPr>
            <w:r>
              <w:rPr>
                <w:color w:val="000000"/>
                <w:sz w:val="22"/>
                <w:szCs w:val="22"/>
              </w:rPr>
              <w:t>53.8</w:t>
            </w:r>
          </w:p>
        </w:tc>
        <w:tc>
          <w:tcPr>
            <w:tcW w:w="900" w:type="dxa"/>
            <w:tcBorders>
              <w:top w:val="nil"/>
              <w:left w:val="nil"/>
              <w:bottom w:val="nil"/>
              <w:right w:val="nil"/>
            </w:tcBorders>
            <w:shd w:val="clear" w:color="auto" w:fill="auto"/>
            <w:noWrap/>
            <w:tcMar>
              <w:left w:w="43" w:type="dxa"/>
              <w:right w:w="72" w:type="dxa"/>
            </w:tcMar>
            <w:vAlign w:val="bottom"/>
            <w:hideMark/>
          </w:tcPr>
          <w:p w14:paraId="754E8AAD" w14:textId="410CA5F4" w:rsidR="00F608BD" w:rsidRPr="002941AA" w:rsidRDefault="00F608BD" w:rsidP="00F608BD">
            <w:pPr>
              <w:jc w:val="right"/>
              <w:rPr>
                <w:color w:val="000000"/>
                <w:sz w:val="22"/>
                <w:szCs w:val="22"/>
                <w:lang w:val="en-US"/>
              </w:rPr>
            </w:pPr>
            <w:r>
              <w:rPr>
                <w:color w:val="000000"/>
                <w:sz w:val="22"/>
                <w:szCs w:val="22"/>
              </w:rPr>
              <w:t>3.3</w:t>
            </w:r>
          </w:p>
        </w:tc>
        <w:tc>
          <w:tcPr>
            <w:tcW w:w="900" w:type="dxa"/>
            <w:tcBorders>
              <w:top w:val="nil"/>
              <w:left w:val="nil"/>
              <w:bottom w:val="nil"/>
              <w:right w:val="nil"/>
            </w:tcBorders>
            <w:shd w:val="clear" w:color="auto" w:fill="auto"/>
            <w:noWrap/>
            <w:tcMar>
              <w:left w:w="43" w:type="dxa"/>
              <w:right w:w="72" w:type="dxa"/>
            </w:tcMar>
            <w:vAlign w:val="bottom"/>
            <w:hideMark/>
          </w:tcPr>
          <w:p w14:paraId="612AFBF1" w14:textId="53068C74" w:rsidR="00F608BD" w:rsidRPr="002941AA" w:rsidRDefault="00F608BD" w:rsidP="00F608BD">
            <w:pPr>
              <w:jc w:val="right"/>
              <w:rPr>
                <w:color w:val="000000"/>
                <w:sz w:val="22"/>
                <w:szCs w:val="22"/>
                <w:lang w:val="en-US"/>
              </w:rPr>
            </w:pPr>
            <w:r>
              <w:rPr>
                <w:color w:val="000000"/>
                <w:sz w:val="22"/>
                <w:szCs w:val="22"/>
              </w:rPr>
              <w:t>0.91</w:t>
            </w:r>
          </w:p>
        </w:tc>
        <w:tc>
          <w:tcPr>
            <w:tcW w:w="900" w:type="dxa"/>
            <w:tcBorders>
              <w:top w:val="nil"/>
              <w:left w:val="nil"/>
              <w:bottom w:val="nil"/>
              <w:right w:val="nil"/>
            </w:tcBorders>
            <w:shd w:val="clear" w:color="auto" w:fill="auto"/>
            <w:noWrap/>
            <w:tcMar>
              <w:left w:w="43" w:type="dxa"/>
              <w:right w:w="72" w:type="dxa"/>
            </w:tcMar>
            <w:vAlign w:val="bottom"/>
            <w:hideMark/>
          </w:tcPr>
          <w:p w14:paraId="4910385F" w14:textId="6C589F61" w:rsidR="00F608BD" w:rsidRPr="002941AA" w:rsidRDefault="00F608BD" w:rsidP="00F608BD">
            <w:pPr>
              <w:jc w:val="right"/>
              <w:rPr>
                <w:color w:val="000000"/>
                <w:sz w:val="22"/>
                <w:szCs w:val="22"/>
                <w:lang w:val="en-US"/>
              </w:rPr>
            </w:pPr>
            <w:r>
              <w:rPr>
                <w:color w:val="000000"/>
                <w:sz w:val="22"/>
                <w:szCs w:val="22"/>
              </w:rPr>
              <w:t>0.73</w:t>
            </w:r>
          </w:p>
        </w:tc>
      </w:tr>
      <w:tr w:rsidR="00F608BD" w:rsidRPr="002941AA" w14:paraId="4DEB77D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D734C37" w14:textId="77777777" w:rsidR="00F608BD" w:rsidRPr="002941AA" w:rsidRDefault="00F608BD" w:rsidP="00F608BD">
            <w:pPr>
              <w:rPr>
                <w:color w:val="000000"/>
                <w:sz w:val="22"/>
                <w:szCs w:val="22"/>
                <w:lang w:val="en-US"/>
              </w:rPr>
            </w:pPr>
            <w:r w:rsidRPr="002941AA">
              <w:rPr>
                <w:color w:val="000000"/>
                <w:sz w:val="22"/>
                <w:szCs w:val="22"/>
                <w:lang w:val="en-US"/>
              </w:rPr>
              <w:t>Libore</w:t>
            </w:r>
          </w:p>
        </w:tc>
        <w:tc>
          <w:tcPr>
            <w:tcW w:w="900" w:type="dxa"/>
            <w:tcBorders>
              <w:top w:val="nil"/>
              <w:left w:val="nil"/>
              <w:bottom w:val="nil"/>
              <w:right w:val="nil"/>
            </w:tcBorders>
            <w:shd w:val="clear" w:color="auto" w:fill="auto"/>
            <w:noWrap/>
            <w:tcMar>
              <w:left w:w="43" w:type="dxa"/>
              <w:right w:w="72" w:type="dxa"/>
            </w:tcMar>
            <w:vAlign w:val="bottom"/>
            <w:hideMark/>
          </w:tcPr>
          <w:p w14:paraId="5B3FCAE5" w14:textId="26532C14" w:rsidR="00F608BD" w:rsidRPr="002941AA" w:rsidRDefault="00F608BD" w:rsidP="00F608BD">
            <w:pPr>
              <w:jc w:val="right"/>
              <w:rPr>
                <w:color w:val="000000"/>
                <w:sz w:val="22"/>
                <w:szCs w:val="22"/>
                <w:lang w:val="en-US"/>
              </w:rPr>
            </w:pPr>
            <w:r>
              <w:rPr>
                <w:color w:val="000000"/>
                <w:sz w:val="22"/>
                <w:szCs w:val="22"/>
              </w:rPr>
              <w:t>40.0</w:t>
            </w:r>
          </w:p>
        </w:tc>
        <w:tc>
          <w:tcPr>
            <w:tcW w:w="900" w:type="dxa"/>
            <w:tcBorders>
              <w:top w:val="nil"/>
              <w:left w:val="nil"/>
              <w:bottom w:val="nil"/>
              <w:right w:val="nil"/>
            </w:tcBorders>
            <w:shd w:val="clear" w:color="auto" w:fill="auto"/>
            <w:noWrap/>
            <w:tcMar>
              <w:left w:w="43" w:type="dxa"/>
              <w:right w:w="72" w:type="dxa"/>
            </w:tcMar>
            <w:vAlign w:val="bottom"/>
            <w:hideMark/>
          </w:tcPr>
          <w:p w14:paraId="3957A921" w14:textId="1A4B7B95" w:rsidR="00F608BD" w:rsidRPr="002941AA" w:rsidRDefault="00F608BD" w:rsidP="00F608BD">
            <w:pPr>
              <w:jc w:val="right"/>
              <w:rPr>
                <w:color w:val="000000"/>
                <w:sz w:val="22"/>
                <w:szCs w:val="22"/>
                <w:lang w:val="en-US"/>
              </w:rPr>
            </w:pPr>
            <w:r>
              <w:rPr>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73002D14" w14:textId="4EE2FF81" w:rsidR="00F608BD" w:rsidRPr="002941AA" w:rsidRDefault="00F608BD" w:rsidP="00F608BD">
            <w:pPr>
              <w:jc w:val="right"/>
              <w:rPr>
                <w:color w:val="000000"/>
                <w:sz w:val="22"/>
                <w:szCs w:val="22"/>
                <w:lang w:val="en-US"/>
              </w:rPr>
            </w:pPr>
            <w:r>
              <w:rPr>
                <w:color w:val="000000"/>
                <w:sz w:val="22"/>
                <w:szCs w:val="22"/>
              </w:rPr>
              <w:t>82.6</w:t>
            </w:r>
          </w:p>
        </w:tc>
        <w:tc>
          <w:tcPr>
            <w:tcW w:w="900" w:type="dxa"/>
            <w:tcBorders>
              <w:top w:val="nil"/>
              <w:left w:val="nil"/>
              <w:bottom w:val="nil"/>
              <w:right w:val="nil"/>
            </w:tcBorders>
            <w:shd w:val="clear" w:color="auto" w:fill="auto"/>
            <w:noWrap/>
            <w:tcMar>
              <w:left w:w="43" w:type="dxa"/>
              <w:right w:w="72" w:type="dxa"/>
            </w:tcMar>
            <w:vAlign w:val="bottom"/>
            <w:hideMark/>
          </w:tcPr>
          <w:p w14:paraId="68CE4D27" w14:textId="05D0450E" w:rsidR="00F608BD" w:rsidRPr="002941AA" w:rsidRDefault="00F608BD" w:rsidP="00F608BD">
            <w:pPr>
              <w:jc w:val="right"/>
              <w:rPr>
                <w:color w:val="000000"/>
                <w:sz w:val="22"/>
                <w:szCs w:val="22"/>
                <w:lang w:val="en-US"/>
              </w:rPr>
            </w:pPr>
            <w:r>
              <w:rPr>
                <w:color w:val="000000"/>
                <w:sz w:val="22"/>
                <w:szCs w:val="22"/>
              </w:rPr>
              <w:t>2.0</w:t>
            </w:r>
          </w:p>
        </w:tc>
        <w:tc>
          <w:tcPr>
            <w:tcW w:w="900" w:type="dxa"/>
            <w:tcBorders>
              <w:top w:val="nil"/>
              <w:left w:val="nil"/>
              <w:bottom w:val="nil"/>
              <w:right w:val="nil"/>
            </w:tcBorders>
            <w:shd w:val="clear" w:color="auto" w:fill="auto"/>
            <w:noWrap/>
            <w:tcMar>
              <w:left w:w="43" w:type="dxa"/>
              <w:right w:w="72" w:type="dxa"/>
            </w:tcMar>
            <w:vAlign w:val="bottom"/>
            <w:hideMark/>
          </w:tcPr>
          <w:p w14:paraId="4D72B8CB" w14:textId="7166E1CA" w:rsidR="00F608BD" w:rsidRPr="002941AA" w:rsidRDefault="00F608BD" w:rsidP="00F608BD">
            <w:pPr>
              <w:jc w:val="right"/>
              <w:rPr>
                <w:color w:val="000000"/>
                <w:sz w:val="22"/>
                <w:szCs w:val="22"/>
                <w:lang w:val="en-US"/>
              </w:rPr>
            </w:pPr>
            <w:r>
              <w:rPr>
                <w:color w:val="000000"/>
                <w:sz w:val="22"/>
                <w:szCs w:val="22"/>
              </w:rPr>
              <w:t>38.8</w:t>
            </w:r>
          </w:p>
        </w:tc>
        <w:tc>
          <w:tcPr>
            <w:tcW w:w="900" w:type="dxa"/>
            <w:tcBorders>
              <w:top w:val="nil"/>
              <w:left w:val="nil"/>
              <w:bottom w:val="nil"/>
              <w:right w:val="nil"/>
            </w:tcBorders>
            <w:shd w:val="clear" w:color="auto" w:fill="auto"/>
            <w:noWrap/>
            <w:tcMar>
              <w:left w:w="43" w:type="dxa"/>
              <w:right w:w="72" w:type="dxa"/>
            </w:tcMar>
            <w:vAlign w:val="bottom"/>
            <w:hideMark/>
          </w:tcPr>
          <w:p w14:paraId="4528259A" w14:textId="432B042B" w:rsidR="00F608BD" w:rsidRPr="002941AA" w:rsidRDefault="00F608BD" w:rsidP="00F608BD">
            <w:pPr>
              <w:jc w:val="right"/>
              <w:rPr>
                <w:color w:val="000000"/>
                <w:sz w:val="22"/>
                <w:szCs w:val="22"/>
                <w:lang w:val="en-US"/>
              </w:rPr>
            </w:pPr>
            <w:r>
              <w:rPr>
                <w:color w:val="000000"/>
                <w:sz w:val="22"/>
                <w:szCs w:val="22"/>
              </w:rPr>
              <w:t>76.0</w:t>
            </w:r>
          </w:p>
        </w:tc>
        <w:tc>
          <w:tcPr>
            <w:tcW w:w="900" w:type="dxa"/>
            <w:tcBorders>
              <w:top w:val="nil"/>
              <w:left w:val="nil"/>
              <w:bottom w:val="nil"/>
              <w:right w:val="nil"/>
            </w:tcBorders>
            <w:shd w:val="clear" w:color="auto" w:fill="auto"/>
            <w:noWrap/>
            <w:tcMar>
              <w:left w:w="43" w:type="dxa"/>
              <w:right w:w="72" w:type="dxa"/>
            </w:tcMar>
            <w:vAlign w:val="bottom"/>
            <w:hideMark/>
          </w:tcPr>
          <w:p w14:paraId="30376754" w14:textId="4B94E5AA" w:rsidR="00F608BD" w:rsidRPr="002941AA" w:rsidRDefault="00F608BD" w:rsidP="00F608BD">
            <w:pPr>
              <w:jc w:val="right"/>
              <w:rPr>
                <w:color w:val="000000"/>
                <w:sz w:val="22"/>
                <w:szCs w:val="22"/>
                <w:lang w:val="en-US"/>
              </w:rPr>
            </w:pPr>
            <w:r>
              <w:rPr>
                <w:color w:val="000000"/>
                <w:sz w:val="22"/>
                <w:szCs w:val="22"/>
              </w:rPr>
              <w:t>11.8</w:t>
            </w:r>
          </w:p>
        </w:tc>
        <w:tc>
          <w:tcPr>
            <w:tcW w:w="900" w:type="dxa"/>
            <w:tcBorders>
              <w:top w:val="nil"/>
              <w:left w:val="nil"/>
              <w:bottom w:val="nil"/>
              <w:right w:val="nil"/>
            </w:tcBorders>
            <w:shd w:val="clear" w:color="auto" w:fill="auto"/>
            <w:noWrap/>
            <w:tcMar>
              <w:left w:w="43" w:type="dxa"/>
              <w:right w:w="72" w:type="dxa"/>
            </w:tcMar>
            <w:vAlign w:val="bottom"/>
            <w:hideMark/>
          </w:tcPr>
          <w:p w14:paraId="5883C7F2" w14:textId="495A87BE" w:rsidR="00F608BD" w:rsidRPr="002941AA" w:rsidRDefault="00F608BD" w:rsidP="00F608BD">
            <w:pPr>
              <w:jc w:val="right"/>
              <w:rPr>
                <w:color w:val="000000"/>
                <w:sz w:val="22"/>
                <w:szCs w:val="22"/>
                <w:lang w:val="en-US"/>
              </w:rPr>
            </w:pPr>
            <w:r>
              <w:rPr>
                <w:color w:val="000000"/>
                <w:sz w:val="22"/>
                <w:szCs w:val="22"/>
              </w:rPr>
              <w:t>0.98</w:t>
            </w:r>
          </w:p>
        </w:tc>
        <w:tc>
          <w:tcPr>
            <w:tcW w:w="900" w:type="dxa"/>
            <w:tcBorders>
              <w:top w:val="nil"/>
              <w:left w:val="nil"/>
              <w:bottom w:val="nil"/>
              <w:right w:val="nil"/>
            </w:tcBorders>
            <w:shd w:val="clear" w:color="auto" w:fill="auto"/>
            <w:noWrap/>
            <w:tcMar>
              <w:left w:w="43" w:type="dxa"/>
              <w:right w:w="72" w:type="dxa"/>
            </w:tcMar>
            <w:vAlign w:val="bottom"/>
            <w:hideMark/>
          </w:tcPr>
          <w:p w14:paraId="529A853A" w14:textId="44913CA2" w:rsidR="00F608BD" w:rsidRPr="002941AA" w:rsidRDefault="00F608BD" w:rsidP="00F608BD">
            <w:pPr>
              <w:jc w:val="right"/>
              <w:rPr>
                <w:color w:val="000000"/>
                <w:sz w:val="22"/>
                <w:szCs w:val="22"/>
                <w:lang w:val="en-US"/>
              </w:rPr>
            </w:pPr>
            <w:r>
              <w:rPr>
                <w:color w:val="000000"/>
                <w:sz w:val="22"/>
                <w:szCs w:val="22"/>
              </w:rPr>
              <w:t>0.82</w:t>
            </w:r>
          </w:p>
        </w:tc>
      </w:tr>
      <w:tr w:rsidR="00F608BD" w:rsidRPr="002941AA" w14:paraId="56457B2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D621C6B" w14:textId="77777777" w:rsidR="00F608BD" w:rsidRPr="002941AA" w:rsidRDefault="00F608BD" w:rsidP="00F608BD">
            <w:pPr>
              <w:rPr>
                <w:color w:val="000000"/>
                <w:sz w:val="22"/>
                <w:szCs w:val="22"/>
                <w:lang w:val="en-US"/>
              </w:rPr>
            </w:pPr>
            <w:r w:rsidRPr="002941AA">
              <w:rPr>
                <w:color w:val="000000"/>
                <w:sz w:val="22"/>
                <w:szCs w:val="22"/>
                <w:lang w:val="en-US"/>
              </w:rPr>
              <w:t>Namaro</w:t>
            </w:r>
          </w:p>
        </w:tc>
        <w:tc>
          <w:tcPr>
            <w:tcW w:w="900" w:type="dxa"/>
            <w:tcBorders>
              <w:top w:val="nil"/>
              <w:left w:val="nil"/>
              <w:bottom w:val="nil"/>
              <w:right w:val="nil"/>
            </w:tcBorders>
            <w:shd w:val="clear" w:color="auto" w:fill="auto"/>
            <w:noWrap/>
            <w:tcMar>
              <w:left w:w="43" w:type="dxa"/>
              <w:right w:w="72" w:type="dxa"/>
            </w:tcMar>
            <w:vAlign w:val="bottom"/>
            <w:hideMark/>
          </w:tcPr>
          <w:p w14:paraId="17E92B7C" w14:textId="50615552" w:rsidR="00F608BD" w:rsidRPr="002941AA" w:rsidRDefault="00F608BD" w:rsidP="00F608BD">
            <w:pPr>
              <w:jc w:val="right"/>
              <w:rPr>
                <w:color w:val="000000"/>
                <w:sz w:val="22"/>
                <w:szCs w:val="22"/>
                <w:lang w:val="en-US"/>
              </w:rPr>
            </w:pPr>
            <w:r>
              <w:rPr>
                <w:color w:val="000000"/>
                <w:sz w:val="22"/>
                <w:szCs w:val="22"/>
              </w:rPr>
              <w:t>61.0</w:t>
            </w:r>
          </w:p>
        </w:tc>
        <w:tc>
          <w:tcPr>
            <w:tcW w:w="900" w:type="dxa"/>
            <w:tcBorders>
              <w:top w:val="nil"/>
              <w:left w:val="nil"/>
              <w:bottom w:val="nil"/>
              <w:right w:val="nil"/>
            </w:tcBorders>
            <w:shd w:val="clear" w:color="auto" w:fill="auto"/>
            <w:noWrap/>
            <w:tcMar>
              <w:left w:w="43" w:type="dxa"/>
              <w:right w:w="72" w:type="dxa"/>
            </w:tcMar>
            <w:vAlign w:val="bottom"/>
            <w:hideMark/>
          </w:tcPr>
          <w:p w14:paraId="6735FC20" w14:textId="14B0631E" w:rsidR="00F608BD" w:rsidRPr="002941AA" w:rsidRDefault="00F608BD" w:rsidP="00F608BD">
            <w:pPr>
              <w:jc w:val="right"/>
              <w:rPr>
                <w:color w:val="000000"/>
                <w:sz w:val="22"/>
                <w:szCs w:val="22"/>
                <w:lang w:val="en-US"/>
              </w:rPr>
            </w:pPr>
            <w:r>
              <w:rPr>
                <w:color w:val="000000"/>
                <w:sz w:val="22"/>
                <w:szCs w:val="22"/>
              </w:rPr>
              <w:t>19.7</w:t>
            </w:r>
          </w:p>
        </w:tc>
        <w:tc>
          <w:tcPr>
            <w:tcW w:w="900" w:type="dxa"/>
            <w:tcBorders>
              <w:top w:val="nil"/>
              <w:left w:val="nil"/>
              <w:bottom w:val="nil"/>
              <w:right w:val="nil"/>
            </w:tcBorders>
            <w:shd w:val="clear" w:color="auto" w:fill="auto"/>
            <w:noWrap/>
            <w:tcMar>
              <w:left w:w="43" w:type="dxa"/>
              <w:right w:w="72" w:type="dxa"/>
            </w:tcMar>
            <w:vAlign w:val="bottom"/>
            <w:hideMark/>
          </w:tcPr>
          <w:p w14:paraId="1D164DCA" w14:textId="51A601B2" w:rsidR="00F608BD" w:rsidRPr="002941AA" w:rsidRDefault="00F608BD" w:rsidP="00F608BD">
            <w:pPr>
              <w:jc w:val="right"/>
              <w:rPr>
                <w:color w:val="000000"/>
                <w:sz w:val="22"/>
                <w:szCs w:val="22"/>
                <w:lang w:val="en-US"/>
              </w:rPr>
            </w:pPr>
            <w:r>
              <w:rPr>
                <w:color w:val="000000"/>
                <w:sz w:val="22"/>
                <w:szCs w:val="22"/>
              </w:rPr>
              <w:t>94.8</w:t>
            </w:r>
          </w:p>
        </w:tc>
        <w:tc>
          <w:tcPr>
            <w:tcW w:w="900" w:type="dxa"/>
            <w:tcBorders>
              <w:top w:val="nil"/>
              <w:left w:val="nil"/>
              <w:bottom w:val="nil"/>
              <w:right w:val="nil"/>
            </w:tcBorders>
            <w:shd w:val="clear" w:color="auto" w:fill="auto"/>
            <w:noWrap/>
            <w:tcMar>
              <w:left w:w="43" w:type="dxa"/>
              <w:right w:w="72" w:type="dxa"/>
            </w:tcMar>
            <w:vAlign w:val="bottom"/>
            <w:hideMark/>
          </w:tcPr>
          <w:p w14:paraId="7BB30304" w14:textId="3E0C4DB4" w:rsidR="00F608BD" w:rsidRPr="002941AA" w:rsidRDefault="00F608BD" w:rsidP="00F608BD">
            <w:pPr>
              <w:jc w:val="right"/>
              <w:rPr>
                <w:color w:val="000000"/>
                <w:sz w:val="22"/>
                <w:szCs w:val="22"/>
                <w:lang w:val="en-US"/>
              </w:rPr>
            </w:pPr>
            <w:r>
              <w:rPr>
                <w:color w:val="000000"/>
                <w:sz w:val="22"/>
                <w:szCs w:val="22"/>
              </w:rPr>
              <w:t>0.6</w:t>
            </w:r>
          </w:p>
        </w:tc>
        <w:tc>
          <w:tcPr>
            <w:tcW w:w="900" w:type="dxa"/>
            <w:tcBorders>
              <w:top w:val="nil"/>
              <w:left w:val="nil"/>
              <w:bottom w:val="nil"/>
              <w:right w:val="nil"/>
            </w:tcBorders>
            <w:shd w:val="clear" w:color="auto" w:fill="auto"/>
            <w:noWrap/>
            <w:tcMar>
              <w:left w:w="43" w:type="dxa"/>
              <w:right w:w="72" w:type="dxa"/>
            </w:tcMar>
            <w:vAlign w:val="bottom"/>
            <w:hideMark/>
          </w:tcPr>
          <w:p w14:paraId="1D8798FB" w14:textId="1E054BC7" w:rsidR="00F608BD" w:rsidRPr="002941AA" w:rsidRDefault="00F608BD" w:rsidP="00F608BD">
            <w:pPr>
              <w:jc w:val="right"/>
              <w:rPr>
                <w:color w:val="000000"/>
                <w:sz w:val="22"/>
                <w:szCs w:val="22"/>
                <w:lang w:val="en-US"/>
              </w:rPr>
            </w:pPr>
            <w:r>
              <w:rPr>
                <w:color w:val="000000"/>
                <w:sz w:val="22"/>
                <w:szCs w:val="22"/>
              </w:rPr>
              <w:t>26.6</w:t>
            </w:r>
          </w:p>
        </w:tc>
        <w:tc>
          <w:tcPr>
            <w:tcW w:w="900" w:type="dxa"/>
            <w:tcBorders>
              <w:top w:val="nil"/>
              <w:left w:val="nil"/>
              <w:bottom w:val="nil"/>
              <w:right w:val="nil"/>
            </w:tcBorders>
            <w:shd w:val="clear" w:color="auto" w:fill="auto"/>
            <w:noWrap/>
            <w:tcMar>
              <w:left w:w="43" w:type="dxa"/>
              <w:right w:w="72" w:type="dxa"/>
            </w:tcMar>
            <w:vAlign w:val="bottom"/>
            <w:hideMark/>
          </w:tcPr>
          <w:p w14:paraId="760497A4" w14:textId="398283FF" w:rsidR="00F608BD" w:rsidRPr="002941AA" w:rsidRDefault="00F608BD" w:rsidP="00F608BD">
            <w:pPr>
              <w:jc w:val="right"/>
              <w:rPr>
                <w:color w:val="000000"/>
                <w:sz w:val="22"/>
                <w:szCs w:val="22"/>
                <w:lang w:val="en-US"/>
              </w:rPr>
            </w:pPr>
            <w:r>
              <w:rPr>
                <w:color w:val="000000"/>
                <w:sz w:val="22"/>
                <w:szCs w:val="22"/>
              </w:rPr>
              <w:t>52.9</w:t>
            </w:r>
          </w:p>
        </w:tc>
        <w:tc>
          <w:tcPr>
            <w:tcW w:w="900" w:type="dxa"/>
            <w:tcBorders>
              <w:top w:val="nil"/>
              <w:left w:val="nil"/>
              <w:bottom w:val="nil"/>
              <w:right w:val="nil"/>
            </w:tcBorders>
            <w:shd w:val="clear" w:color="auto" w:fill="auto"/>
            <w:noWrap/>
            <w:tcMar>
              <w:left w:w="43" w:type="dxa"/>
              <w:right w:w="72" w:type="dxa"/>
            </w:tcMar>
            <w:vAlign w:val="bottom"/>
            <w:hideMark/>
          </w:tcPr>
          <w:p w14:paraId="293A7334" w14:textId="501386CD" w:rsidR="00F608BD" w:rsidRPr="002941AA" w:rsidRDefault="00F608BD" w:rsidP="00F608BD">
            <w:pPr>
              <w:jc w:val="right"/>
              <w:rPr>
                <w:color w:val="000000"/>
                <w:sz w:val="22"/>
                <w:szCs w:val="22"/>
                <w:lang w:val="en-US"/>
              </w:rPr>
            </w:pPr>
            <w:r>
              <w:rPr>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426258D9" w14:textId="37AF6E25" w:rsidR="00F608BD" w:rsidRPr="002941AA" w:rsidRDefault="00F608BD" w:rsidP="00F608BD">
            <w:pPr>
              <w:jc w:val="right"/>
              <w:rPr>
                <w:color w:val="000000"/>
                <w:sz w:val="22"/>
                <w:szCs w:val="22"/>
                <w:lang w:val="en-US"/>
              </w:rPr>
            </w:pPr>
            <w:r>
              <w:rPr>
                <w:color w:val="000000"/>
                <w:sz w:val="22"/>
                <w:szCs w:val="22"/>
              </w:rPr>
              <w:t>0.85</w:t>
            </w:r>
          </w:p>
        </w:tc>
        <w:tc>
          <w:tcPr>
            <w:tcW w:w="900" w:type="dxa"/>
            <w:tcBorders>
              <w:top w:val="nil"/>
              <w:left w:val="nil"/>
              <w:bottom w:val="nil"/>
              <w:right w:val="nil"/>
            </w:tcBorders>
            <w:shd w:val="clear" w:color="auto" w:fill="auto"/>
            <w:noWrap/>
            <w:tcMar>
              <w:left w:w="43" w:type="dxa"/>
              <w:right w:w="72" w:type="dxa"/>
            </w:tcMar>
            <w:vAlign w:val="bottom"/>
            <w:hideMark/>
          </w:tcPr>
          <w:p w14:paraId="51F75732" w14:textId="7A3EF042" w:rsidR="00F608BD" w:rsidRPr="002941AA" w:rsidRDefault="00F608BD" w:rsidP="00F608BD">
            <w:pPr>
              <w:jc w:val="right"/>
              <w:rPr>
                <w:color w:val="000000"/>
                <w:sz w:val="22"/>
                <w:szCs w:val="22"/>
                <w:lang w:val="en-US"/>
              </w:rPr>
            </w:pPr>
            <w:r>
              <w:rPr>
                <w:color w:val="000000"/>
                <w:sz w:val="22"/>
                <w:szCs w:val="22"/>
              </w:rPr>
              <w:t>0.71</w:t>
            </w:r>
          </w:p>
        </w:tc>
      </w:tr>
      <w:tr w:rsidR="00F608BD" w:rsidRPr="002941AA" w14:paraId="4870630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2927E61" w14:textId="77777777" w:rsidR="00F608BD" w:rsidRPr="002941AA" w:rsidRDefault="00F608BD" w:rsidP="00F608BD">
            <w:pPr>
              <w:rPr>
                <w:color w:val="000000"/>
                <w:sz w:val="22"/>
                <w:szCs w:val="22"/>
                <w:lang w:val="en-US"/>
              </w:rPr>
            </w:pPr>
            <w:r w:rsidRPr="002941AA">
              <w:rPr>
                <w:color w:val="000000"/>
                <w:sz w:val="22"/>
                <w:szCs w:val="22"/>
                <w:lang w:val="en-US"/>
              </w:rPr>
              <w:t>N'Dounga</w:t>
            </w:r>
          </w:p>
        </w:tc>
        <w:tc>
          <w:tcPr>
            <w:tcW w:w="900" w:type="dxa"/>
            <w:tcBorders>
              <w:top w:val="nil"/>
              <w:left w:val="nil"/>
              <w:bottom w:val="nil"/>
              <w:right w:val="nil"/>
            </w:tcBorders>
            <w:shd w:val="clear" w:color="auto" w:fill="auto"/>
            <w:noWrap/>
            <w:tcMar>
              <w:left w:w="43" w:type="dxa"/>
              <w:right w:w="72" w:type="dxa"/>
            </w:tcMar>
            <w:vAlign w:val="bottom"/>
            <w:hideMark/>
          </w:tcPr>
          <w:p w14:paraId="090728B5" w14:textId="57F71B90" w:rsidR="00F608BD" w:rsidRPr="002941AA" w:rsidRDefault="00F608BD" w:rsidP="00F608BD">
            <w:pPr>
              <w:jc w:val="right"/>
              <w:rPr>
                <w:color w:val="000000"/>
                <w:sz w:val="22"/>
                <w:szCs w:val="22"/>
                <w:lang w:val="en-US"/>
              </w:rPr>
            </w:pPr>
            <w:r>
              <w:rPr>
                <w:color w:val="000000"/>
                <w:sz w:val="22"/>
                <w:szCs w:val="22"/>
              </w:rPr>
              <w:t>70.1</w:t>
            </w:r>
          </w:p>
        </w:tc>
        <w:tc>
          <w:tcPr>
            <w:tcW w:w="900" w:type="dxa"/>
            <w:tcBorders>
              <w:top w:val="nil"/>
              <w:left w:val="nil"/>
              <w:bottom w:val="nil"/>
              <w:right w:val="nil"/>
            </w:tcBorders>
            <w:shd w:val="clear" w:color="auto" w:fill="auto"/>
            <w:noWrap/>
            <w:tcMar>
              <w:left w:w="43" w:type="dxa"/>
              <w:right w:w="72" w:type="dxa"/>
            </w:tcMar>
            <w:vAlign w:val="bottom"/>
            <w:hideMark/>
          </w:tcPr>
          <w:p w14:paraId="72B15695" w14:textId="3BB5C67B" w:rsidR="00F608BD" w:rsidRPr="002941AA" w:rsidRDefault="00F608BD" w:rsidP="00F608BD">
            <w:pPr>
              <w:jc w:val="right"/>
              <w:rPr>
                <w:color w:val="000000"/>
                <w:sz w:val="22"/>
                <w:szCs w:val="22"/>
                <w:lang w:val="en-US"/>
              </w:rPr>
            </w:pPr>
            <w:r>
              <w:rPr>
                <w:color w:val="000000"/>
                <w:sz w:val="22"/>
                <w:szCs w:val="22"/>
              </w:rPr>
              <w:t>18.0</w:t>
            </w:r>
          </w:p>
        </w:tc>
        <w:tc>
          <w:tcPr>
            <w:tcW w:w="900" w:type="dxa"/>
            <w:tcBorders>
              <w:top w:val="nil"/>
              <w:left w:val="nil"/>
              <w:bottom w:val="nil"/>
              <w:right w:val="nil"/>
            </w:tcBorders>
            <w:shd w:val="clear" w:color="auto" w:fill="auto"/>
            <w:noWrap/>
            <w:tcMar>
              <w:left w:w="43" w:type="dxa"/>
              <w:right w:w="72" w:type="dxa"/>
            </w:tcMar>
            <w:vAlign w:val="bottom"/>
            <w:hideMark/>
          </w:tcPr>
          <w:p w14:paraId="18538020" w14:textId="69E65AE9" w:rsidR="00F608BD" w:rsidRPr="002941AA" w:rsidRDefault="00F608BD" w:rsidP="00F608BD">
            <w:pPr>
              <w:jc w:val="right"/>
              <w:rPr>
                <w:color w:val="000000"/>
                <w:sz w:val="22"/>
                <w:szCs w:val="22"/>
                <w:lang w:val="en-US"/>
              </w:rPr>
            </w:pPr>
            <w:r>
              <w:rPr>
                <w:color w:val="000000"/>
                <w:sz w:val="22"/>
                <w:szCs w:val="22"/>
              </w:rPr>
              <w:t>94.2</w:t>
            </w:r>
          </w:p>
        </w:tc>
        <w:tc>
          <w:tcPr>
            <w:tcW w:w="900" w:type="dxa"/>
            <w:tcBorders>
              <w:top w:val="nil"/>
              <w:left w:val="nil"/>
              <w:bottom w:val="nil"/>
              <w:right w:val="nil"/>
            </w:tcBorders>
            <w:shd w:val="clear" w:color="auto" w:fill="auto"/>
            <w:noWrap/>
            <w:tcMar>
              <w:left w:w="43" w:type="dxa"/>
              <w:right w:w="72" w:type="dxa"/>
            </w:tcMar>
            <w:vAlign w:val="bottom"/>
            <w:hideMark/>
          </w:tcPr>
          <w:p w14:paraId="566717FA" w14:textId="6FB7DB04" w:rsidR="00F608BD" w:rsidRPr="002941AA" w:rsidRDefault="00F608BD" w:rsidP="00F608BD">
            <w:pPr>
              <w:jc w:val="right"/>
              <w:rPr>
                <w:color w:val="000000"/>
                <w:sz w:val="22"/>
                <w:szCs w:val="22"/>
                <w:lang w:val="en-US"/>
              </w:rPr>
            </w:pPr>
            <w:r>
              <w:rPr>
                <w:color w:val="000000"/>
                <w:sz w:val="22"/>
                <w:szCs w:val="22"/>
              </w:rPr>
              <w:t>0.5</w:t>
            </w:r>
          </w:p>
        </w:tc>
        <w:tc>
          <w:tcPr>
            <w:tcW w:w="900" w:type="dxa"/>
            <w:tcBorders>
              <w:top w:val="nil"/>
              <w:left w:val="nil"/>
              <w:bottom w:val="nil"/>
              <w:right w:val="nil"/>
            </w:tcBorders>
            <w:shd w:val="clear" w:color="auto" w:fill="auto"/>
            <w:noWrap/>
            <w:tcMar>
              <w:left w:w="43" w:type="dxa"/>
              <w:right w:w="72" w:type="dxa"/>
            </w:tcMar>
            <w:vAlign w:val="bottom"/>
            <w:hideMark/>
          </w:tcPr>
          <w:p w14:paraId="4C0FAF2E" w14:textId="4C71EB3B" w:rsidR="00F608BD" w:rsidRPr="002941AA" w:rsidRDefault="00F608BD" w:rsidP="00F608BD">
            <w:pPr>
              <w:jc w:val="right"/>
              <w:rPr>
                <w:color w:val="000000"/>
                <w:sz w:val="22"/>
                <w:szCs w:val="22"/>
                <w:lang w:val="en-US"/>
              </w:rPr>
            </w:pPr>
            <w:r>
              <w:rPr>
                <w:color w:val="000000"/>
                <w:sz w:val="22"/>
                <w:szCs w:val="22"/>
              </w:rPr>
              <w:t>34.8</w:t>
            </w:r>
          </w:p>
        </w:tc>
        <w:tc>
          <w:tcPr>
            <w:tcW w:w="900" w:type="dxa"/>
            <w:tcBorders>
              <w:top w:val="nil"/>
              <w:left w:val="nil"/>
              <w:bottom w:val="nil"/>
              <w:right w:val="nil"/>
            </w:tcBorders>
            <w:shd w:val="clear" w:color="auto" w:fill="auto"/>
            <w:noWrap/>
            <w:tcMar>
              <w:left w:w="43" w:type="dxa"/>
              <w:right w:w="72" w:type="dxa"/>
            </w:tcMar>
            <w:vAlign w:val="bottom"/>
            <w:hideMark/>
          </w:tcPr>
          <w:p w14:paraId="10C05DFE" w14:textId="1DBF2FA8" w:rsidR="00F608BD" w:rsidRPr="002941AA" w:rsidRDefault="00F608BD" w:rsidP="00F608BD">
            <w:pPr>
              <w:jc w:val="right"/>
              <w:rPr>
                <w:color w:val="000000"/>
                <w:sz w:val="22"/>
                <w:szCs w:val="22"/>
                <w:lang w:val="en-US"/>
              </w:rPr>
            </w:pPr>
            <w:r>
              <w:rPr>
                <w:color w:val="000000"/>
                <w:sz w:val="22"/>
                <w:szCs w:val="22"/>
              </w:rPr>
              <w:t>64.6</w:t>
            </w:r>
          </w:p>
        </w:tc>
        <w:tc>
          <w:tcPr>
            <w:tcW w:w="900" w:type="dxa"/>
            <w:tcBorders>
              <w:top w:val="nil"/>
              <w:left w:val="nil"/>
              <w:bottom w:val="nil"/>
              <w:right w:val="nil"/>
            </w:tcBorders>
            <w:shd w:val="clear" w:color="auto" w:fill="auto"/>
            <w:noWrap/>
            <w:tcMar>
              <w:left w:w="43" w:type="dxa"/>
              <w:right w:w="72" w:type="dxa"/>
            </w:tcMar>
            <w:vAlign w:val="bottom"/>
            <w:hideMark/>
          </w:tcPr>
          <w:p w14:paraId="3EE28A6D" w14:textId="2D302304" w:rsidR="00F608BD" w:rsidRPr="002941AA" w:rsidRDefault="00F608BD" w:rsidP="00F608BD">
            <w:pPr>
              <w:jc w:val="right"/>
              <w:rPr>
                <w:color w:val="000000"/>
                <w:sz w:val="22"/>
                <w:szCs w:val="22"/>
                <w:lang w:val="en-US"/>
              </w:rPr>
            </w:pPr>
            <w:r>
              <w:rPr>
                <w:color w:val="000000"/>
                <w:sz w:val="22"/>
                <w:szCs w:val="22"/>
              </w:rPr>
              <w:t>7.9</w:t>
            </w:r>
          </w:p>
        </w:tc>
        <w:tc>
          <w:tcPr>
            <w:tcW w:w="900" w:type="dxa"/>
            <w:tcBorders>
              <w:top w:val="nil"/>
              <w:left w:val="nil"/>
              <w:bottom w:val="nil"/>
              <w:right w:val="nil"/>
            </w:tcBorders>
            <w:shd w:val="clear" w:color="auto" w:fill="auto"/>
            <w:noWrap/>
            <w:tcMar>
              <w:left w:w="43" w:type="dxa"/>
              <w:right w:w="72" w:type="dxa"/>
            </w:tcMar>
            <w:vAlign w:val="bottom"/>
            <w:hideMark/>
          </w:tcPr>
          <w:p w14:paraId="13E5576F" w14:textId="0C22F9CA" w:rsidR="00F608BD" w:rsidRPr="002941AA" w:rsidRDefault="00F608BD" w:rsidP="00F608BD">
            <w:pPr>
              <w:jc w:val="right"/>
              <w:rPr>
                <w:color w:val="000000"/>
                <w:sz w:val="22"/>
                <w:szCs w:val="22"/>
                <w:lang w:val="en-US"/>
              </w:rPr>
            </w:pPr>
            <w:r>
              <w:rPr>
                <w:color w:val="000000"/>
                <w:sz w:val="22"/>
                <w:szCs w:val="22"/>
              </w:rPr>
              <w:t>1.02</w:t>
            </w:r>
          </w:p>
        </w:tc>
        <w:tc>
          <w:tcPr>
            <w:tcW w:w="900" w:type="dxa"/>
            <w:tcBorders>
              <w:top w:val="nil"/>
              <w:left w:val="nil"/>
              <w:bottom w:val="nil"/>
              <w:right w:val="nil"/>
            </w:tcBorders>
            <w:shd w:val="clear" w:color="auto" w:fill="auto"/>
            <w:noWrap/>
            <w:tcMar>
              <w:left w:w="43" w:type="dxa"/>
              <w:right w:w="72" w:type="dxa"/>
            </w:tcMar>
            <w:vAlign w:val="bottom"/>
            <w:hideMark/>
          </w:tcPr>
          <w:p w14:paraId="6057FD03" w14:textId="7A82A6FD" w:rsidR="00F608BD" w:rsidRPr="002941AA" w:rsidRDefault="00F608BD" w:rsidP="00F608BD">
            <w:pPr>
              <w:jc w:val="right"/>
              <w:rPr>
                <w:color w:val="000000"/>
                <w:sz w:val="22"/>
                <w:szCs w:val="22"/>
                <w:lang w:val="en-US"/>
              </w:rPr>
            </w:pPr>
            <w:r>
              <w:rPr>
                <w:color w:val="000000"/>
                <w:sz w:val="22"/>
                <w:szCs w:val="22"/>
              </w:rPr>
              <w:t>1.22</w:t>
            </w:r>
          </w:p>
        </w:tc>
      </w:tr>
      <w:tr w:rsidR="00F608BD" w:rsidRPr="002941AA" w14:paraId="25CD552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A9328A8" w14:textId="77777777" w:rsidR="00F608BD" w:rsidRPr="002941AA" w:rsidRDefault="00F608BD" w:rsidP="00F608BD">
            <w:pPr>
              <w:rPr>
                <w:color w:val="000000"/>
                <w:sz w:val="22"/>
                <w:szCs w:val="22"/>
                <w:lang w:val="en-US"/>
              </w:rPr>
            </w:pPr>
            <w:r w:rsidRPr="002941AA">
              <w:rPr>
                <w:color w:val="000000"/>
                <w:sz w:val="22"/>
                <w:szCs w:val="22"/>
                <w:lang w:val="en-US"/>
              </w:rPr>
              <w:t>Youri</w:t>
            </w:r>
          </w:p>
        </w:tc>
        <w:tc>
          <w:tcPr>
            <w:tcW w:w="900" w:type="dxa"/>
            <w:tcBorders>
              <w:top w:val="nil"/>
              <w:left w:val="nil"/>
              <w:bottom w:val="nil"/>
              <w:right w:val="nil"/>
            </w:tcBorders>
            <w:shd w:val="clear" w:color="auto" w:fill="auto"/>
            <w:noWrap/>
            <w:tcMar>
              <w:left w:w="43" w:type="dxa"/>
              <w:right w:w="72" w:type="dxa"/>
            </w:tcMar>
            <w:vAlign w:val="bottom"/>
            <w:hideMark/>
          </w:tcPr>
          <w:p w14:paraId="1A8B8236" w14:textId="085D9A15" w:rsidR="00F608BD" w:rsidRPr="002941AA" w:rsidRDefault="00F608BD" w:rsidP="00F608BD">
            <w:pPr>
              <w:jc w:val="right"/>
              <w:rPr>
                <w:color w:val="000000"/>
                <w:sz w:val="22"/>
                <w:szCs w:val="22"/>
                <w:lang w:val="en-US"/>
              </w:rPr>
            </w:pPr>
            <w:r>
              <w:rPr>
                <w:color w:val="000000"/>
                <w:sz w:val="22"/>
                <w:szCs w:val="22"/>
              </w:rPr>
              <w:t>41.8</w:t>
            </w:r>
          </w:p>
        </w:tc>
        <w:tc>
          <w:tcPr>
            <w:tcW w:w="900" w:type="dxa"/>
            <w:tcBorders>
              <w:top w:val="nil"/>
              <w:left w:val="nil"/>
              <w:bottom w:val="nil"/>
              <w:right w:val="nil"/>
            </w:tcBorders>
            <w:shd w:val="clear" w:color="auto" w:fill="auto"/>
            <w:noWrap/>
            <w:tcMar>
              <w:left w:w="43" w:type="dxa"/>
              <w:right w:w="72" w:type="dxa"/>
            </w:tcMar>
            <w:vAlign w:val="bottom"/>
            <w:hideMark/>
          </w:tcPr>
          <w:p w14:paraId="750F0889" w14:textId="5BD9CC40" w:rsidR="00F608BD" w:rsidRPr="002941AA" w:rsidRDefault="00F608BD" w:rsidP="00F608BD">
            <w:pPr>
              <w:jc w:val="right"/>
              <w:rPr>
                <w:color w:val="000000"/>
                <w:sz w:val="22"/>
                <w:szCs w:val="22"/>
                <w:lang w:val="en-US"/>
              </w:rPr>
            </w:pPr>
            <w:r>
              <w:rPr>
                <w:color w:val="000000"/>
                <w:sz w:val="22"/>
                <w:szCs w:val="22"/>
              </w:rPr>
              <w:t>11.0</w:t>
            </w:r>
          </w:p>
        </w:tc>
        <w:tc>
          <w:tcPr>
            <w:tcW w:w="900" w:type="dxa"/>
            <w:tcBorders>
              <w:top w:val="nil"/>
              <w:left w:val="nil"/>
              <w:bottom w:val="nil"/>
              <w:right w:val="nil"/>
            </w:tcBorders>
            <w:shd w:val="clear" w:color="auto" w:fill="auto"/>
            <w:noWrap/>
            <w:tcMar>
              <w:left w:w="43" w:type="dxa"/>
              <w:right w:w="72" w:type="dxa"/>
            </w:tcMar>
            <w:vAlign w:val="bottom"/>
            <w:hideMark/>
          </w:tcPr>
          <w:p w14:paraId="5CC77571" w14:textId="641D729D" w:rsidR="00F608BD" w:rsidRPr="002941AA" w:rsidRDefault="00F608BD" w:rsidP="00F608BD">
            <w:pPr>
              <w:jc w:val="right"/>
              <w:rPr>
                <w:color w:val="000000"/>
                <w:sz w:val="22"/>
                <w:szCs w:val="22"/>
                <w:lang w:val="en-US"/>
              </w:rPr>
            </w:pPr>
            <w:r>
              <w:rPr>
                <w:color w:val="000000"/>
                <w:sz w:val="22"/>
                <w:szCs w:val="22"/>
              </w:rPr>
              <w:t>93.6</w:t>
            </w:r>
          </w:p>
        </w:tc>
        <w:tc>
          <w:tcPr>
            <w:tcW w:w="900" w:type="dxa"/>
            <w:tcBorders>
              <w:top w:val="nil"/>
              <w:left w:val="nil"/>
              <w:bottom w:val="nil"/>
              <w:right w:val="nil"/>
            </w:tcBorders>
            <w:shd w:val="clear" w:color="auto" w:fill="auto"/>
            <w:noWrap/>
            <w:tcMar>
              <w:left w:w="43" w:type="dxa"/>
              <w:right w:w="72" w:type="dxa"/>
            </w:tcMar>
            <w:vAlign w:val="bottom"/>
            <w:hideMark/>
          </w:tcPr>
          <w:p w14:paraId="6AF14BB0" w14:textId="47351F49" w:rsidR="00F608BD" w:rsidRPr="002941AA" w:rsidRDefault="00F608BD" w:rsidP="00F608BD">
            <w:pPr>
              <w:jc w:val="right"/>
              <w:rPr>
                <w:color w:val="000000"/>
                <w:sz w:val="22"/>
                <w:szCs w:val="22"/>
                <w:lang w:val="en-US"/>
              </w:rPr>
            </w:pPr>
            <w:r>
              <w:rPr>
                <w:color w:val="000000"/>
                <w:sz w:val="22"/>
                <w:szCs w:val="22"/>
              </w:rPr>
              <w:t>1.5</w:t>
            </w:r>
          </w:p>
        </w:tc>
        <w:tc>
          <w:tcPr>
            <w:tcW w:w="900" w:type="dxa"/>
            <w:tcBorders>
              <w:top w:val="nil"/>
              <w:left w:val="nil"/>
              <w:bottom w:val="nil"/>
              <w:right w:val="nil"/>
            </w:tcBorders>
            <w:shd w:val="clear" w:color="auto" w:fill="auto"/>
            <w:noWrap/>
            <w:tcMar>
              <w:left w:w="43" w:type="dxa"/>
              <w:right w:w="72" w:type="dxa"/>
            </w:tcMar>
            <w:vAlign w:val="bottom"/>
            <w:hideMark/>
          </w:tcPr>
          <w:p w14:paraId="45F17E65" w14:textId="3A25AD2F" w:rsidR="00F608BD" w:rsidRPr="002941AA" w:rsidRDefault="00F608BD" w:rsidP="00F608BD">
            <w:pPr>
              <w:jc w:val="right"/>
              <w:rPr>
                <w:color w:val="000000"/>
                <w:sz w:val="22"/>
                <w:szCs w:val="22"/>
                <w:lang w:val="en-US"/>
              </w:rPr>
            </w:pPr>
            <w:r>
              <w:rPr>
                <w:color w:val="000000"/>
                <w:sz w:val="22"/>
                <w:szCs w:val="22"/>
              </w:rPr>
              <w:t>20.2</w:t>
            </w:r>
          </w:p>
        </w:tc>
        <w:tc>
          <w:tcPr>
            <w:tcW w:w="900" w:type="dxa"/>
            <w:tcBorders>
              <w:top w:val="nil"/>
              <w:left w:val="nil"/>
              <w:bottom w:val="nil"/>
              <w:right w:val="nil"/>
            </w:tcBorders>
            <w:shd w:val="clear" w:color="auto" w:fill="auto"/>
            <w:noWrap/>
            <w:tcMar>
              <w:left w:w="43" w:type="dxa"/>
              <w:right w:w="72" w:type="dxa"/>
            </w:tcMar>
            <w:vAlign w:val="bottom"/>
            <w:hideMark/>
          </w:tcPr>
          <w:p w14:paraId="5C8AD26A" w14:textId="6F92970F" w:rsidR="00F608BD" w:rsidRPr="002941AA" w:rsidRDefault="00F608BD" w:rsidP="00F608BD">
            <w:pPr>
              <w:jc w:val="right"/>
              <w:rPr>
                <w:color w:val="000000"/>
                <w:sz w:val="22"/>
                <w:szCs w:val="22"/>
                <w:lang w:val="en-US"/>
              </w:rPr>
            </w:pPr>
            <w:r>
              <w:rPr>
                <w:color w:val="000000"/>
                <w:sz w:val="22"/>
                <w:szCs w:val="22"/>
              </w:rPr>
              <w:t>39.2</w:t>
            </w:r>
          </w:p>
        </w:tc>
        <w:tc>
          <w:tcPr>
            <w:tcW w:w="900" w:type="dxa"/>
            <w:tcBorders>
              <w:top w:val="nil"/>
              <w:left w:val="nil"/>
              <w:bottom w:val="nil"/>
              <w:right w:val="nil"/>
            </w:tcBorders>
            <w:shd w:val="clear" w:color="auto" w:fill="auto"/>
            <w:noWrap/>
            <w:tcMar>
              <w:left w:w="43" w:type="dxa"/>
              <w:right w:w="72" w:type="dxa"/>
            </w:tcMar>
            <w:vAlign w:val="bottom"/>
            <w:hideMark/>
          </w:tcPr>
          <w:p w14:paraId="54B711A9" w14:textId="2C672F67" w:rsidR="00F608BD" w:rsidRPr="002941AA" w:rsidRDefault="00F608BD" w:rsidP="00F608BD">
            <w:pPr>
              <w:jc w:val="right"/>
              <w:rPr>
                <w:color w:val="000000"/>
                <w:sz w:val="22"/>
                <w:szCs w:val="22"/>
                <w:lang w:val="en-US"/>
              </w:rPr>
            </w:pPr>
            <w:r>
              <w:rPr>
                <w:color w:val="000000"/>
                <w:sz w:val="22"/>
                <w:szCs w:val="22"/>
              </w:rPr>
              <w:t>4.5</w:t>
            </w:r>
          </w:p>
        </w:tc>
        <w:tc>
          <w:tcPr>
            <w:tcW w:w="900" w:type="dxa"/>
            <w:tcBorders>
              <w:top w:val="nil"/>
              <w:left w:val="nil"/>
              <w:bottom w:val="nil"/>
              <w:right w:val="nil"/>
            </w:tcBorders>
            <w:shd w:val="clear" w:color="auto" w:fill="auto"/>
            <w:noWrap/>
            <w:tcMar>
              <w:left w:w="43" w:type="dxa"/>
              <w:right w:w="72" w:type="dxa"/>
            </w:tcMar>
            <w:vAlign w:val="bottom"/>
            <w:hideMark/>
          </w:tcPr>
          <w:p w14:paraId="0E2D627B" w14:textId="424C08C3" w:rsidR="00F608BD" w:rsidRPr="002941AA" w:rsidRDefault="00F608BD" w:rsidP="00F608BD">
            <w:pPr>
              <w:jc w:val="right"/>
              <w:rPr>
                <w:color w:val="000000"/>
                <w:sz w:val="22"/>
                <w:szCs w:val="22"/>
                <w:lang w:val="en-US"/>
              </w:rPr>
            </w:pPr>
            <w:r>
              <w:rPr>
                <w:color w:val="000000"/>
                <w:sz w:val="22"/>
                <w:szCs w:val="22"/>
              </w:rPr>
              <w:t>0.92</w:t>
            </w:r>
          </w:p>
        </w:tc>
        <w:tc>
          <w:tcPr>
            <w:tcW w:w="900" w:type="dxa"/>
            <w:tcBorders>
              <w:top w:val="nil"/>
              <w:left w:val="nil"/>
              <w:bottom w:val="nil"/>
              <w:right w:val="nil"/>
            </w:tcBorders>
            <w:shd w:val="clear" w:color="auto" w:fill="auto"/>
            <w:noWrap/>
            <w:tcMar>
              <w:left w:w="43" w:type="dxa"/>
              <w:right w:w="72" w:type="dxa"/>
            </w:tcMar>
            <w:vAlign w:val="bottom"/>
            <w:hideMark/>
          </w:tcPr>
          <w:p w14:paraId="7E27B33D" w14:textId="5F1D5DBC" w:rsidR="00F608BD" w:rsidRPr="002941AA" w:rsidRDefault="00F608BD" w:rsidP="00F608BD">
            <w:pPr>
              <w:jc w:val="right"/>
              <w:rPr>
                <w:color w:val="000000"/>
                <w:sz w:val="22"/>
                <w:szCs w:val="22"/>
                <w:lang w:val="en-US"/>
              </w:rPr>
            </w:pPr>
            <w:r>
              <w:rPr>
                <w:color w:val="000000"/>
                <w:sz w:val="22"/>
                <w:szCs w:val="22"/>
              </w:rPr>
              <w:t>1.12</w:t>
            </w:r>
          </w:p>
        </w:tc>
      </w:tr>
      <w:tr w:rsidR="00F608BD" w:rsidRPr="002941AA" w14:paraId="5E71FC7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1488824" w14:textId="77777777" w:rsidR="00F608BD" w:rsidRPr="002941AA" w:rsidRDefault="00F608BD" w:rsidP="00F608BD">
            <w:pPr>
              <w:rPr>
                <w:b/>
                <w:bCs/>
                <w:color w:val="000000"/>
                <w:sz w:val="22"/>
                <w:szCs w:val="22"/>
                <w:lang w:val="en-US"/>
              </w:rPr>
            </w:pPr>
            <w:r w:rsidRPr="002941AA">
              <w:rPr>
                <w:b/>
                <w:bCs/>
                <w:color w:val="000000"/>
                <w:sz w:val="22"/>
                <w:szCs w:val="22"/>
                <w:lang w:val="en-US"/>
              </w:rPr>
              <w:t>Ouallam</w:t>
            </w:r>
          </w:p>
        </w:tc>
        <w:tc>
          <w:tcPr>
            <w:tcW w:w="900" w:type="dxa"/>
            <w:tcBorders>
              <w:top w:val="nil"/>
              <w:left w:val="nil"/>
              <w:bottom w:val="nil"/>
              <w:right w:val="nil"/>
            </w:tcBorders>
            <w:shd w:val="clear" w:color="auto" w:fill="auto"/>
            <w:noWrap/>
            <w:tcMar>
              <w:left w:w="43" w:type="dxa"/>
              <w:right w:w="72" w:type="dxa"/>
            </w:tcMar>
            <w:vAlign w:val="bottom"/>
            <w:hideMark/>
          </w:tcPr>
          <w:p w14:paraId="669BB826" w14:textId="5282561F" w:rsidR="00F608BD" w:rsidRPr="002941AA" w:rsidRDefault="00F608BD" w:rsidP="00F608BD">
            <w:pPr>
              <w:jc w:val="right"/>
              <w:rPr>
                <w:b/>
                <w:bCs/>
                <w:color w:val="000000"/>
                <w:sz w:val="22"/>
                <w:szCs w:val="22"/>
                <w:lang w:val="en-US"/>
              </w:rPr>
            </w:pPr>
            <w:r>
              <w:rPr>
                <w:b/>
                <w:bCs/>
                <w:color w:val="000000"/>
                <w:sz w:val="22"/>
                <w:szCs w:val="22"/>
              </w:rPr>
              <w:t>61.1</w:t>
            </w:r>
          </w:p>
        </w:tc>
        <w:tc>
          <w:tcPr>
            <w:tcW w:w="900" w:type="dxa"/>
            <w:tcBorders>
              <w:top w:val="nil"/>
              <w:left w:val="nil"/>
              <w:bottom w:val="nil"/>
              <w:right w:val="nil"/>
            </w:tcBorders>
            <w:shd w:val="clear" w:color="auto" w:fill="auto"/>
            <w:noWrap/>
            <w:tcMar>
              <w:left w:w="43" w:type="dxa"/>
              <w:right w:w="72" w:type="dxa"/>
            </w:tcMar>
            <w:vAlign w:val="bottom"/>
            <w:hideMark/>
          </w:tcPr>
          <w:p w14:paraId="7EF4794B" w14:textId="37584641" w:rsidR="00F608BD" w:rsidRPr="002941AA" w:rsidRDefault="00F608BD" w:rsidP="00F608BD">
            <w:pPr>
              <w:jc w:val="right"/>
              <w:rPr>
                <w:b/>
                <w:bCs/>
                <w:color w:val="000000"/>
                <w:sz w:val="22"/>
                <w:szCs w:val="22"/>
                <w:lang w:val="en-US"/>
              </w:rPr>
            </w:pPr>
            <w:r>
              <w:rPr>
                <w:b/>
                <w:bCs/>
                <w:color w:val="000000"/>
                <w:sz w:val="22"/>
                <w:szCs w:val="22"/>
              </w:rPr>
              <w:t>21.8</w:t>
            </w:r>
          </w:p>
        </w:tc>
        <w:tc>
          <w:tcPr>
            <w:tcW w:w="900" w:type="dxa"/>
            <w:tcBorders>
              <w:top w:val="nil"/>
              <w:left w:val="nil"/>
              <w:bottom w:val="nil"/>
              <w:right w:val="nil"/>
            </w:tcBorders>
            <w:shd w:val="clear" w:color="auto" w:fill="auto"/>
            <w:noWrap/>
            <w:tcMar>
              <w:left w:w="43" w:type="dxa"/>
              <w:right w:w="72" w:type="dxa"/>
            </w:tcMar>
            <w:vAlign w:val="bottom"/>
            <w:hideMark/>
          </w:tcPr>
          <w:p w14:paraId="03DE3D3E" w14:textId="23E5A568" w:rsidR="00F608BD" w:rsidRPr="002941AA" w:rsidRDefault="00F608BD" w:rsidP="00F608BD">
            <w:pPr>
              <w:jc w:val="right"/>
              <w:rPr>
                <w:b/>
                <w:bCs/>
                <w:color w:val="000000"/>
                <w:sz w:val="22"/>
                <w:szCs w:val="22"/>
                <w:lang w:val="en-US"/>
              </w:rPr>
            </w:pPr>
            <w:r>
              <w:rPr>
                <w:b/>
                <w:bCs/>
                <w:color w:val="000000"/>
                <w:sz w:val="22"/>
                <w:szCs w:val="22"/>
              </w:rPr>
              <w:t>94.8</w:t>
            </w:r>
          </w:p>
        </w:tc>
        <w:tc>
          <w:tcPr>
            <w:tcW w:w="900" w:type="dxa"/>
            <w:tcBorders>
              <w:top w:val="nil"/>
              <w:left w:val="nil"/>
              <w:bottom w:val="nil"/>
              <w:right w:val="nil"/>
            </w:tcBorders>
            <w:shd w:val="clear" w:color="auto" w:fill="auto"/>
            <w:noWrap/>
            <w:tcMar>
              <w:left w:w="43" w:type="dxa"/>
              <w:right w:w="72" w:type="dxa"/>
            </w:tcMar>
            <w:vAlign w:val="bottom"/>
            <w:hideMark/>
          </w:tcPr>
          <w:p w14:paraId="7FE024E6" w14:textId="7CA903C4" w:rsidR="00F608BD" w:rsidRPr="002941AA" w:rsidRDefault="00F608BD" w:rsidP="00F608BD">
            <w:pPr>
              <w:jc w:val="right"/>
              <w:rPr>
                <w:b/>
                <w:bCs/>
                <w:color w:val="000000"/>
                <w:sz w:val="22"/>
                <w:szCs w:val="22"/>
                <w:lang w:val="en-US"/>
              </w:rPr>
            </w:pPr>
            <w:r>
              <w:rPr>
                <w:b/>
                <w:bCs/>
                <w:color w:val="000000"/>
                <w:sz w:val="22"/>
                <w:szCs w:val="22"/>
              </w:rPr>
              <w:t>0.8</w:t>
            </w:r>
          </w:p>
        </w:tc>
        <w:tc>
          <w:tcPr>
            <w:tcW w:w="900" w:type="dxa"/>
            <w:tcBorders>
              <w:top w:val="nil"/>
              <w:left w:val="nil"/>
              <w:bottom w:val="nil"/>
              <w:right w:val="nil"/>
            </w:tcBorders>
            <w:shd w:val="clear" w:color="auto" w:fill="auto"/>
            <w:noWrap/>
            <w:tcMar>
              <w:left w:w="43" w:type="dxa"/>
              <w:right w:w="72" w:type="dxa"/>
            </w:tcMar>
            <w:vAlign w:val="bottom"/>
            <w:hideMark/>
          </w:tcPr>
          <w:p w14:paraId="54F4804B" w14:textId="272C550D" w:rsidR="00F608BD" w:rsidRPr="002941AA" w:rsidRDefault="00F608BD" w:rsidP="00F608BD">
            <w:pPr>
              <w:jc w:val="right"/>
              <w:rPr>
                <w:b/>
                <w:bCs/>
                <w:color w:val="000000"/>
                <w:sz w:val="22"/>
                <w:szCs w:val="22"/>
                <w:lang w:val="en-US"/>
              </w:rPr>
            </w:pPr>
            <w:r>
              <w:rPr>
                <w:b/>
                <w:bCs/>
                <w:color w:val="000000"/>
                <w:sz w:val="22"/>
                <w:szCs w:val="22"/>
              </w:rPr>
              <w:t>21.2</w:t>
            </w:r>
          </w:p>
        </w:tc>
        <w:tc>
          <w:tcPr>
            <w:tcW w:w="900" w:type="dxa"/>
            <w:tcBorders>
              <w:top w:val="nil"/>
              <w:left w:val="nil"/>
              <w:bottom w:val="nil"/>
              <w:right w:val="nil"/>
            </w:tcBorders>
            <w:shd w:val="clear" w:color="auto" w:fill="auto"/>
            <w:noWrap/>
            <w:tcMar>
              <w:left w:w="43" w:type="dxa"/>
              <w:right w:w="72" w:type="dxa"/>
            </w:tcMar>
            <w:vAlign w:val="bottom"/>
            <w:hideMark/>
          </w:tcPr>
          <w:p w14:paraId="42EA9716" w14:textId="03F67D11" w:rsidR="00F608BD" w:rsidRPr="002941AA" w:rsidRDefault="00F608BD" w:rsidP="00F608BD">
            <w:pPr>
              <w:jc w:val="right"/>
              <w:rPr>
                <w:b/>
                <w:bCs/>
                <w:color w:val="000000"/>
                <w:sz w:val="22"/>
                <w:szCs w:val="22"/>
                <w:lang w:val="en-US"/>
              </w:rPr>
            </w:pPr>
            <w:r>
              <w:rPr>
                <w:b/>
                <w:bCs/>
                <w:color w:val="000000"/>
                <w:sz w:val="22"/>
                <w:szCs w:val="22"/>
              </w:rPr>
              <w:t>46.2</w:t>
            </w:r>
          </w:p>
        </w:tc>
        <w:tc>
          <w:tcPr>
            <w:tcW w:w="900" w:type="dxa"/>
            <w:tcBorders>
              <w:top w:val="nil"/>
              <w:left w:val="nil"/>
              <w:bottom w:val="nil"/>
              <w:right w:val="nil"/>
            </w:tcBorders>
            <w:shd w:val="clear" w:color="auto" w:fill="auto"/>
            <w:noWrap/>
            <w:tcMar>
              <w:left w:w="43" w:type="dxa"/>
              <w:right w:w="72" w:type="dxa"/>
            </w:tcMar>
            <w:vAlign w:val="bottom"/>
            <w:hideMark/>
          </w:tcPr>
          <w:p w14:paraId="3CB2F8AA" w14:textId="0A4B7DD4" w:rsidR="00F608BD" w:rsidRPr="002941AA" w:rsidRDefault="00F608BD" w:rsidP="00F608BD">
            <w:pPr>
              <w:jc w:val="right"/>
              <w:rPr>
                <w:b/>
                <w:bCs/>
                <w:color w:val="000000"/>
                <w:sz w:val="22"/>
                <w:szCs w:val="22"/>
                <w:lang w:val="en-US"/>
              </w:rPr>
            </w:pPr>
            <w:r>
              <w:rPr>
                <w:b/>
                <w:bCs/>
                <w:color w:val="000000"/>
                <w:sz w:val="22"/>
                <w:szCs w:val="22"/>
              </w:rPr>
              <w:t>4.7</w:t>
            </w:r>
          </w:p>
        </w:tc>
        <w:tc>
          <w:tcPr>
            <w:tcW w:w="900" w:type="dxa"/>
            <w:tcBorders>
              <w:top w:val="nil"/>
              <w:left w:val="nil"/>
              <w:bottom w:val="nil"/>
              <w:right w:val="nil"/>
            </w:tcBorders>
            <w:shd w:val="clear" w:color="auto" w:fill="auto"/>
            <w:noWrap/>
            <w:tcMar>
              <w:left w:w="43" w:type="dxa"/>
              <w:right w:w="72" w:type="dxa"/>
            </w:tcMar>
            <w:vAlign w:val="bottom"/>
            <w:hideMark/>
          </w:tcPr>
          <w:p w14:paraId="38FA6B26" w14:textId="2A6890A2" w:rsidR="00F608BD" w:rsidRPr="002941AA" w:rsidRDefault="00F608BD" w:rsidP="00F608BD">
            <w:pPr>
              <w:jc w:val="right"/>
              <w:rPr>
                <w:b/>
                <w:bCs/>
                <w:color w:val="000000"/>
                <w:sz w:val="22"/>
                <w:szCs w:val="22"/>
                <w:lang w:val="en-US"/>
              </w:rPr>
            </w:pPr>
            <w:r>
              <w:rPr>
                <w:b/>
                <w:bCs/>
                <w:color w:val="000000"/>
                <w:sz w:val="22"/>
                <w:szCs w:val="22"/>
              </w:rPr>
              <w:t>0.97</w:t>
            </w:r>
          </w:p>
        </w:tc>
        <w:tc>
          <w:tcPr>
            <w:tcW w:w="900" w:type="dxa"/>
            <w:tcBorders>
              <w:top w:val="nil"/>
              <w:left w:val="nil"/>
              <w:bottom w:val="nil"/>
              <w:right w:val="nil"/>
            </w:tcBorders>
            <w:shd w:val="clear" w:color="auto" w:fill="auto"/>
            <w:noWrap/>
            <w:tcMar>
              <w:left w:w="43" w:type="dxa"/>
              <w:right w:w="72" w:type="dxa"/>
            </w:tcMar>
            <w:vAlign w:val="bottom"/>
            <w:hideMark/>
          </w:tcPr>
          <w:p w14:paraId="79ED5F07" w14:textId="664924F1" w:rsidR="00F608BD" w:rsidRPr="002941AA" w:rsidRDefault="00F608BD" w:rsidP="00F608BD">
            <w:pPr>
              <w:jc w:val="right"/>
              <w:rPr>
                <w:b/>
                <w:bCs/>
                <w:color w:val="000000"/>
                <w:sz w:val="22"/>
                <w:szCs w:val="22"/>
                <w:lang w:val="en-US"/>
              </w:rPr>
            </w:pPr>
            <w:r>
              <w:rPr>
                <w:b/>
                <w:bCs/>
                <w:color w:val="000000"/>
                <w:sz w:val="22"/>
                <w:szCs w:val="22"/>
              </w:rPr>
              <w:t>0.83</w:t>
            </w:r>
          </w:p>
        </w:tc>
      </w:tr>
      <w:tr w:rsidR="00F608BD" w:rsidRPr="002941AA" w14:paraId="256F8D1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5EE8943" w14:textId="77777777" w:rsidR="00F608BD" w:rsidRPr="002941AA" w:rsidRDefault="00F608BD" w:rsidP="00F608BD">
            <w:pPr>
              <w:rPr>
                <w:color w:val="000000"/>
                <w:sz w:val="22"/>
                <w:szCs w:val="22"/>
                <w:lang w:val="en-US"/>
              </w:rPr>
            </w:pPr>
            <w:r w:rsidRPr="002941AA">
              <w:rPr>
                <w:color w:val="000000"/>
                <w:sz w:val="22"/>
                <w:szCs w:val="22"/>
                <w:lang w:val="en-US"/>
              </w:rPr>
              <w:t>Dingazi</w:t>
            </w:r>
          </w:p>
        </w:tc>
        <w:tc>
          <w:tcPr>
            <w:tcW w:w="900" w:type="dxa"/>
            <w:tcBorders>
              <w:top w:val="nil"/>
              <w:left w:val="nil"/>
              <w:bottom w:val="nil"/>
              <w:right w:val="nil"/>
            </w:tcBorders>
            <w:shd w:val="clear" w:color="auto" w:fill="auto"/>
            <w:noWrap/>
            <w:tcMar>
              <w:left w:w="43" w:type="dxa"/>
              <w:right w:w="72" w:type="dxa"/>
            </w:tcMar>
            <w:vAlign w:val="bottom"/>
            <w:hideMark/>
          </w:tcPr>
          <w:p w14:paraId="3B14C61A" w14:textId="6BDB89A3" w:rsidR="00F608BD" w:rsidRPr="002941AA" w:rsidRDefault="00F608BD" w:rsidP="00F608BD">
            <w:pPr>
              <w:jc w:val="right"/>
              <w:rPr>
                <w:color w:val="000000"/>
                <w:sz w:val="22"/>
                <w:szCs w:val="22"/>
                <w:lang w:val="en-US"/>
              </w:rPr>
            </w:pPr>
            <w:r>
              <w:rPr>
                <w:color w:val="000000"/>
                <w:sz w:val="22"/>
                <w:szCs w:val="22"/>
              </w:rPr>
              <w:t>66.7</w:t>
            </w:r>
          </w:p>
        </w:tc>
        <w:tc>
          <w:tcPr>
            <w:tcW w:w="900" w:type="dxa"/>
            <w:tcBorders>
              <w:top w:val="nil"/>
              <w:left w:val="nil"/>
              <w:bottom w:val="nil"/>
              <w:right w:val="nil"/>
            </w:tcBorders>
            <w:shd w:val="clear" w:color="auto" w:fill="auto"/>
            <w:noWrap/>
            <w:tcMar>
              <w:left w:w="43" w:type="dxa"/>
              <w:right w:w="72" w:type="dxa"/>
            </w:tcMar>
            <w:vAlign w:val="bottom"/>
            <w:hideMark/>
          </w:tcPr>
          <w:p w14:paraId="2700A977" w14:textId="7BC6B9E6" w:rsidR="00F608BD" w:rsidRPr="002941AA" w:rsidRDefault="00F608BD" w:rsidP="00F608BD">
            <w:pPr>
              <w:jc w:val="right"/>
              <w:rPr>
                <w:color w:val="000000"/>
                <w:sz w:val="22"/>
                <w:szCs w:val="22"/>
                <w:lang w:val="en-US"/>
              </w:rPr>
            </w:pPr>
            <w:r>
              <w:rPr>
                <w:color w:val="000000"/>
                <w:sz w:val="22"/>
                <w:szCs w:val="22"/>
              </w:rPr>
              <w:t>20.5</w:t>
            </w:r>
          </w:p>
        </w:tc>
        <w:tc>
          <w:tcPr>
            <w:tcW w:w="900" w:type="dxa"/>
            <w:tcBorders>
              <w:top w:val="nil"/>
              <w:left w:val="nil"/>
              <w:bottom w:val="nil"/>
              <w:right w:val="nil"/>
            </w:tcBorders>
            <w:shd w:val="clear" w:color="auto" w:fill="auto"/>
            <w:noWrap/>
            <w:tcMar>
              <w:left w:w="43" w:type="dxa"/>
              <w:right w:w="72" w:type="dxa"/>
            </w:tcMar>
            <w:vAlign w:val="bottom"/>
            <w:hideMark/>
          </w:tcPr>
          <w:p w14:paraId="5F7201C9" w14:textId="70642630" w:rsidR="00F608BD" w:rsidRPr="002941AA" w:rsidRDefault="00F608BD" w:rsidP="00F608BD">
            <w:pPr>
              <w:jc w:val="right"/>
              <w:rPr>
                <w:color w:val="000000"/>
                <w:sz w:val="22"/>
                <w:szCs w:val="22"/>
                <w:lang w:val="en-US"/>
              </w:rPr>
            </w:pPr>
            <w:r>
              <w:rPr>
                <w:color w:val="000000"/>
                <w:sz w:val="22"/>
                <w:szCs w:val="22"/>
              </w:rPr>
              <w:t>98.0</w:t>
            </w:r>
          </w:p>
        </w:tc>
        <w:tc>
          <w:tcPr>
            <w:tcW w:w="900" w:type="dxa"/>
            <w:tcBorders>
              <w:top w:val="nil"/>
              <w:left w:val="nil"/>
              <w:bottom w:val="nil"/>
              <w:right w:val="nil"/>
            </w:tcBorders>
            <w:shd w:val="clear" w:color="auto" w:fill="auto"/>
            <w:noWrap/>
            <w:tcMar>
              <w:left w:w="43" w:type="dxa"/>
              <w:right w:w="72" w:type="dxa"/>
            </w:tcMar>
            <w:vAlign w:val="bottom"/>
            <w:hideMark/>
          </w:tcPr>
          <w:p w14:paraId="33BB67C4" w14:textId="787133E8" w:rsidR="00F608BD" w:rsidRPr="002941AA" w:rsidRDefault="00F608BD" w:rsidP="00F608BD">
            <w:pPr>
              <w:jc w:val="right"/>
              <w:rPr>
                <w:color w:val="000000"/>
                <w:sz w:val="22"/>
                <w:szCs w:val="22"/>
                <w:lang w:val="en-US"/>
              </w:rPr>
            </w:pPr>
            <w:r>
              <w:rPr>
                <w:color w:val="000000"/>
                <w:sz w:val="22"/>
                <w:szCs w:val="22"/>
              </w:rPr>
              <w:t>0.2</w:t>
            </w:r>
          </w:p>
        </w:tc>
        <w:tc>
          <w:tcPr>
            <w:tcW w:w="900" w:type="dxa"/>
            <w:tcBorders>
              <w:top w:val="nil"/>
              <w:left w:val="nil"/>
              <w:bottom w:val="nil"/>
              <w:right w:val="nil"/>
            </w:tcBorders>
            <w:shd w:val="clear" w:color="auto" w:fill="auto"/>
            <w:noWrap/>
            <w:tcMar>
              <w:left w:w="43" w:type="dxa"/>
              <w:right w:w="72" w:type="dxa"/>
            </w:tcMar>
            <w:vAlign w:val="bottom"/>
            <w:hideMark/>
          </w:tcPr>
          <w:p w14:paraId="3788ABB0" w14:textId="42984BB0" w:rsidR="00F608BD" w:rsidRPr="002941AA" w:rsidRDefault="00F608BD" w:rsidP="00F608BD">
            <w:pPr>
              <w:jc w:val="right"/>
              <w:rPr>
                <w:color w:val="000000"/>
                <w:sz w:val="22"/>
                <w:szCs w:val="22"/>
                <w:lang w:val="en-US"/>
              </w:rPr>
            </w:pPr>
            <w:r>
              <w:rPr>
                <w:color w:val="000000"/>
                <w:sz w:val="22"/>
                <w:szCs w:val="22"/>
              </w:rPr>
              <w:t>17.7</w:t>
            </w:r>
          </w:p>
        </w:tc>
        <w:tc>
          <w:tcPr>
            <w:tcW w:w="900" w:type="dxa"/>
            <w:tcBorders>
              <w:top w:val="nil"/>
              <w:left w:val="nil"/>
              <w:bottom w:val="nil"/>
              <w:right w:val="nil"/>
            </w:tcBorders>
            <w:shd w:val="clear" w:color="auto" w:fill="auto"/>
            <w:noWrap/>
            <w:tcMar>
              <w:left w:w="43" w:type="dxa"/>
              <w:right w:w="72" w:type="dxa"/>
            </w:tcMar>
            <w:vAlign w:val="bottom"/>
            <w:hideMark/>
          </w:tcPr>
          <w:p w14:paraId="112F3E7B" w14:textId="79E34FAD" w:rsidR="00F608BD" w:rsidRPr="002941AA" w:rsidRDefault="00F608BD" w:rsidP="00F608BD">
            <w:pPr>
              <w:jc w:val="right"/>
              <w:rPr>
                <w:color w:val="000000"/>
                <w:sz w:val="22"/>
                <w:szCs w:val="22"/>
                <w:lang w:val="en-US"/>
              </w:rPr>
            </w:pPr>
            <w:r>
              <w:rPr>
                <w:color w:val="000000"/>
                <w:sz w:val="22"/>
                <w:szCs w:val="22"/>
              </w:rPr>
              <w:t>49.7</w:t>
            </w:r>
          </w:p>
        </w:tc>
        <w:tc>
          <w:tcPr>
            <w:tcW w:w="900" w:type="dxa"/>
            <w:tcBorders>
              <w:top w:val="nil"/>
              <w:left w:val="nil"/>
              <w:bottom w:val="nil"/>
              <w:right w:val="nil"/>
            </w:tcBorders>
            <w:shd w:val="clear" w:color="auto" w:fill="auto"/>
            <w:noWrap/>
            <w:tcMar>
              <w:left w:w="43" w:type="dxa"/>
              <w:right w:w="72" w:type="dxa"/>
            </w:tcMar>
            <w:vAlign w:val="bottom"/>
            <w:hideMark/>
          </w:tcPr>
          <w:p w14:paraId="5C7CA95B" w14:textId="33EDD2C0" w:rsidR="00F608BD" w:rsidRPr="002941AA" w:rsidRDefault="00F608BD" w:rsidP="00F608BD">
            <w:pPr>
              <w:jc w:val="right"/>
              <w:rPr>
                <w:color w:val="000000"/>
                <w:sz w:val="22"/>
                <w:szCs w:val="22"/>
                <w:lang w:val="en-US"/>
              </w:rPr>
            </w:pPr>
            <w:r>
              <w:rPr>
                <w:color w:val="000000"/>
                <w:sz w:val="22"/>
                <w:szCs w:val="22"/>
              </w:rPr>
              <w:t>4.8</w:t>
            </w:r>
          </w:p>
        </w:tc>
        <w:tc>
          <w:tcPr>
            <w:tcW w:w="900" w:type="dxa"/>
            <w:tcBorders>
              <w:top w:val="nil"/>
              <w:left w:val="nil"/>
              <w:bottom w:val="nil"/>
              <w:right w:val="nil"/>
            </w:tcBorders>
            <w:shd w:val="clear" w:color="auto" w:fill="auto"/>
            <w:noWrap/>
            <w:tcMar>
              <w:left w:w="43" w:type="dxa"/>
              <w:right w:w="72" w:type="dxa"/>
            </w:tcMar>
            <w:vAlign w:val="bottom"/>
            <w:hideMark/>
          </w:tcPr>
          <w:p w14:paraId="3579FC80" w14:textId="2E1EBD59" w:rsidR="00F608BD" w:rsidRPr="002941AA" w:rsidRDefault="00F608BD" w:rsidP="00F608BD">
            <w:pPr>
              <w:jc w:val="right"/>
              <w:rPr>
                <w:color w:val="000000"/>
                <w:sz w:val="22"/>
                <w:szCs w:val="22"/>
                <w:lang w:val="en-US"/>
              </w:rPr>
            </w:pPr>
            <w:r>
              <w:rPr>
                <w:color w:val="000000"/>
                <w:sz w:val="22"/>
                <w:szCs w:val="22"/>
              </w:rPr>
              <w:t>0.90</w:t>
            </w:r>
          </w:p>
        </w:tc>
        <w:tc>
          <w:tcPr>
            <w:tcW w:w="900" w:type="dxa"/>
            <w:tcBorders>
              <w:top w:val="nil"/>
              <w:left w:val="nil"/>
              <w:bottom w:val="nil"/>
              <w:right w:val="nil"/>
            </w:tcBorders>
            <w:shd w:val="clear" w:color="auto" w:fill="auto"/>
            <w:noWrap/>
            <w:tcMar>
              <w:left w:w="43" w:type="dxa"/>
              <w:right w:w="72" w:type="dxa"/>
            </w:tcMar>
            <w:vAlign w:val="bottom"/>
            <w:hideMark/>
          </w:tcPr>
          <w:p w14:paraId="23D87851" w14:textId="405CAA6D" w:rsidR="00F608BD" w:rsidRPr="002941AA" w:rsidRDefault="00F608BD" w:rsidP="00F608BD">
            <w:pPr>
              <w:jc w:val="right"/>
              <w:rPr>
                <w:color w:val="000000"/>
                <w:sz w:val="22"/>
                <w:szCs w:val="22"/>
                <w:lang w:val="en-US"/>
              </w:rPr>
            </w:pPr>
            <w:r>
              <w:rPr>
                <w:color w:val="000000"/>
                <w:sz w:val="22"/>
                <w:szCs w:val="22"/>
              </w:rPr>
              <w:t>0.70</w:t>
            </w:r>
          </w:p>
        </w:tc>
      </w:tr>
      <w:tr w:rsidR="00F608BD" w:rsidRPr="002941AA" w14:paraId="43532E1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383ED77" w14:textId="77777777" w:rsidR="00F608BD" w:rsidRPr="002941AA" w:rsidRDefault="00F608BD" w:rsidP="00F608BD">
            <w:pPr>
              <w:rPr>
                <w:color w:val="000000"/>
                <w:sz w:val="22"/>
                <w:szCs w:val="22"/>
                <w:lang w:val="en-US"/>
              </w:rPr>
            </w:pPr>
            <w:r w:rsidRPr="002941AA">
              <w:rPr>
                <w:color w:val="000000"/>
                <w:sz w:val="22"/>
                <w:szCs w:val="22"/>
                <w:lang w:val="en-US"/>
              </w:rPr>
              <w:t>Ouallam</w:t>
            </w:r>
          </w:p>
        </w:tc>
        <w:tc>
          <w:tcPr>
            <w:tcW w:w="900" w:type="dxa"/>
            <w:tcBorders>
              <w:top w:val="nil"/>
              <w:left w:val="nil"/>
              <w:bottom w:val="nil"/>
              <w:right w:val="nil"/>
            </w:tcBorders>
            <w:shd w:val="clear" w:color="auto" w:fill="auto"/>
            <w:noWrap/>
            <w:tcMar>
              <w:left w:w="43" w:type="dxa"/>
              <w:right w:w="72" w:type="dxa"/>
            </w:tcMar>
            <w:vAlign w:val="bottom"/>
            <w:hideMark/>
          </w:tcPr>
          <w:p w14:paraId="3739C6B9" w14:textId="109C36E2" w:rsidR="00F608BD" w:rsidRPr="002941AA" w:rsidRDefault="00F608BD" w:rsidP="00F608BD">
            <w:pPr>
              <w:jc w:val="right"/>
              <w:rPr>
                <w:color w:val="000000"/>
                <w:sz w:val="22"/>
                <w:szCs w:val="22"/>
                <w:lang w:val="en-US"/>
              </w:rPr>
            </w:pPr>
            <w:r>
              <w:rPr>
                <w:color w:val="000000"/>
                <w:sz w:val="22"/>
                <w:szCs w:val="22"/>
              </w:rPr>
              <w:t>65.5</w:t>
            </w:r>
          </w:p>
        </w:tc>
        <w:tc>
          <w:tcPr>
            <w:tcW w:w="900" w:type="dxa"/>
            <w:tcBorders>
              <w:top w:val="nil"/>
              <w:left w:val="nil"/>
              <w:bottom w:val="nil"/>
              <w:right w:val="nil"/>
            </w:tcBorders>
            <w:shd w:val="clear" w:color="auto" w:fill="auto"/>
            <w:noWrap/>
            <w:tcMar>
              <w:left w:w="43" w:type="dxa"/>
              <w:right w:w="72" w:type="dxa"/>
            </w:tcMar>
            <w:vAlign w:val="bottom"/>
            <w:hideMark/>
          </w:tcPr>
          <w:p w14:paraId="3E896E8A" w14:textId="0C65DA76" w:rsidR="00F608BD" w:rsidRPr="002941AA" w:rsidRDefault="00F608BD" w:rsidP="00F608BD">
            <w:pPr>
              <w:jc w:val="right"/>
              <w:rPr>
                <w:color w:val="000000"/>
                <w:sz w:val="22"/>
                <w:szCs w:val="22"/>
                <w:lang w:val="en-US"/>
              </w:rPr>
            </w:pPr>
            <w:r>
              <w:rPr>
                <w:color w:val="000000"/>
                <w:sz w:val="22"/>
                <w:szCs w:val="22"/>
              </w:rPr>
              <w:t>22.2</w:t>
            </w:r>
          </w:p>
        </w:tc>
        <w:tc>
          <w:tcPr>
            <w:tcW w:w="900" w:type="dxa"/>
            <w:tcBorders>
              <w:top w:val="nil"/>
              <w:left w:val="nil"/>
              <w:bottom w:val="nil"/>
              <w:right w:val="nil"/>
            </w:tcBorders>
            <w:shd w:val="clear" w:color="auto" w:fill="auto"/>
            <w:noWrap/>
            <w:tcMar>
              <w:left w:w="43" w:type="dxa"/>
              <w:right w:w="72" w:type="dxa"/>
            </w:tcMar>
            <w:vAlign w:val="bottom"/>
            <w:hideMark/>
          </w:tcPr>
          <w:p w14:paraId="39627AFA" w14:textId="09945CEC" w:rsidR="00F608BD" w:rsidRPr="002941AA" w:rsidRDefault="00F608BD" w:rsidP="00F608BD">
            <w:pPr>
              <w:jc w:val="right"/>
              <w:rPr>
                <w:color w:val="000000"/>
                <w:sz w:val="22"/>
                <w:szCs w:val="22"/>
                <w:lang w:val="en-US"/>
              </w:rPr>
            </w:pPr>
            <w:r>
              <w:rPr>
                <w:color w:val="000000"/>
                <w:sz w:val="22"/>
                <w:szCs w:val="22"/>
              </w:rPr>
              <w:t>93.3</w:t>
            </w:r>
          </w:p>
        </w:tc>
        <w:tc>
          <w:tcPr>
            <w:tcW w:w="900" w:type="dxa"/>
            <w:tcBorders>
              <w:top w:val="nil"/>
              <w:left w:val="nil"/>
              <w:bottom w:val="nil"/>
              <w:right w:val="nil"/>
            </w:tcBorders>
            <w:shd w:val="clear" w:color="auto" w:fill="auto"/>
            <w:noWrap/>
            <w:tcMar>
              <w:left w:w="43" w:type="dxa"/>
              <w:right w:w="72" w:type="dxa"/>
            </w:tcMar>
            <w:vAlign w:val="bottom"/>
            <w:hideMark/>
          </w:tcPr>
          <w:p w14:paraId="1214904E" w14:textId="51567CD2" w:rsidR="00F608BD" w:rsidRPr="002941AA" w:rsidRDefault="00F608BD" w:rsidP="00F608BD">
            <w:pPr>
              <w:jc w:val="right"/>
              <w:rPr>
                <w:color w:val="000000"/>
                <w:sz w:val="22"/>
                <w:szCs w:val="22"/>
                <w:lang w:val="en-US"/>
              </w:rPr>
            </w:pPr>
            <w:r>
              <w:rPr>
                <w:color w:val="000000"/>
                <w:sz w:val="22"/>
                <w:szCs w:val="22"/>
              </w:rPr>
              <w:t>0.5</w:t>
            </w:r>
          </w:p>
        </w:tc>
        <w:tc>
          <w:tcPr>
            <w:tcW w:w="900" w:type="dxa"/>
            <w:tcBorders>
              <w:top w:val="nil"/>
              <w:left w:val="nil"/>
              <w:bottom w:val="nil"/>
              <w:right w:val="nil"/>
            </w:tcBorders>
            <w:shd w:val="clear" w:color="auto" w:fill="auto"/>
            <w:noWrap/>
            <w:tcMar>
              <w:left w:w="43" w:type="dxa"/>
              <w:right w:w="72" w:type="dxa"/>
            </w:tcMar>
            <w:vAlign w:val="bottom"/>
            <w:hideMark/>
          </w:tcPr>
          <w:p w14:paraId="39F0BEC0" w14:textId="49B0DF50" w:rsidR="00F608BD" w:rsidRPr="002941AA" w:rsidRDefault="00F608BD" w:rsidP="00F608BD">
            <w:pPr>
              <w:jc w:val="right"/>
              <w:rPr>
                <w:color w:val="000000"/>
                <w:sz w:val="22"/>
                <w:szCs w:val="22"/>
                <w:lang w:val="en-US"/>
              </w:rPr>
            </w:pPr>
            <w:r>
              <w:rPr>
                <w:color w:val="000000"/>
                <w:sz w:val="22"/>
                <w:szCs w:val="22"/>
              </w:rPr>
              <w:t>29.0</w:t>
            </w:r>
          </w:p>
        </w:tc>
        <w:tc>
          <w:tcPr>
            <w:tcW w:w="900" w:type="dxa"/>
            <w:tcBorders>
              <w:top w:val="nil"/>
              <w:left w:val="nil"/>
              <w:bottom w:val="nil"/>
              <w:right w:val="nil"/>
            </w:tcBorders>
            <w:shd w:val="clear" w:color="auto" w:fill="auto"/>
            <w:noWrap/>
            <w:tcMar>
              <w:left w:w="43" w:type="dxa"/>
              <w:right w:w="72" w:type="dxa"/>
            </w:tcMar>
            <w:vAlign w:val="bottom"/>
            <w:hideMark/>
          </w:tcPr>
          <w:p w14:paraId="63D2B15A" w14:textId="76C5AA34" w:rsidR="00F608BD" w:rsidRPr="002941AA" w:rsidRDefault="00F608BD" w:rsidP="00F608BD">
            <w:pPr>
              <w:jc w:val="right"/>
              <w:rPr>
                <w:color w:val="000000"/>
                <w:sz w:val="22"/>
                <w:szCs w:val="22"/>
                <w:lang w:val="en-US"/>
              </w:rPr>
            </w:pPr>
            <w:r>
              <w:rPr>
                <w:color w:val="000000"/>
                <w:sz w:val="22"/>
                <w:szCs w:val="22"/>
              </w:rPr>
              <w:t>60.4</w:t>
            </w:r>
          </w:p>
        </w:tc>
        <w:tc>
          <w:tcPr>
            <w:tcW w:w="900" w:type="dxa"/>
            <w:tcBorders>
              <w:top w:val="nil"/>
              <w:left w:val="nil"/>
              <w:bottom w:val="nil"/>
              <w:right w:val="nil"/>
            </w:tcBorders>
            <w:shd w:val="clear" w:color="auto" w:fill="auto"/>
            <w:noWrap/>
            <w:tcMar>
              <w:left w:w="43" w:type="dxa"/>
              <w:right w:w="72" w:type="dxa"/>
            </w:tcMar>
            <w:vAlign w:val="bottom"/>
            <w:hideMark/>
          </w:tcPr>
          <w:p w14:paraId="24EAAF3A" w14:textId="0DE1DE8E" w:rsidR="00F608BD" w:rsidRPr="002941AA" w:rsidRDefault="00F608BD" w:rsidP="00F608BD">
            <w:pPr>
              <w:jc w:val="right"/>
              <w:rPr>
                <w:color w:val="000000"/>
                <w:sz w:val="22"/>
                <w:szCs w:val="22"/>
                <w:lang w:val="en-US"/>
              </w:rPr>
            </w:pPr>
            <w:r>
              <w:rPr>
                <w:color w:val="000000"/>
                <w:sz w:val="22"/>
                <w:szCs w:val="22"/>
              </w:rPr>
              <w:t>6.8</w:t>
            </w:r>
          </w:p>
        </w:tc>
        <w:tc>
          <w:tcPr>
            <w:tcW w:w="900" w:type="dxa"/>
            <w:tcBorders>
              <w:top w:val="nil"/>
              <w:left w:val="nil"/>
              <w:bottom w:val="nil"/>
              <w:right w:val="nil"/>
            </w:tcBorders>
            <w:shd w:val="clear" w:color="auto" w:fill="auto"/>
            <w:noWrap/>
            <w:tcMar>
              <w:left w:w="43" w:type="dxa"/>
              <w:right w:w="72" w:type="dxa"/>
            </w:tcMar>
            <w:vAlign w:val="bottom"/>
            <w:hideMark/>
          </w:tcPr>
          <w:p w14:paraId="5A50FC44" w14:textId="4B680EAA" w:rsidR="00F608BD" w:rsidRPr="002941AA" w:rsidRDefault="00F608BD" w:rsidP="00F608BD">
            <w:pPr>
              <w:jc w:val="right"/>
              <w:rPr>
                <w:color w:val="000000"/>
                <w:sz w:val="22"/>
                <w:szCs w:val="22"/>
                <w:lang w:val="en-US"/>
              </w:rPr>
            </w:pPr>
            <w:r>
              <w:rPr>
                <w:color w:val="000000"/>
                <w:sz w:val="22"/>
                <w:szCs w:val="22"/>
              </w:rPr>
              <w:t>0.98</w:t>
            </w:r>
          </w:p>
        </w:tc>
        <w:tc>
          <w:tcPr>
            <w:tcW w:w="900" w:type="dxa"/>
            <w:tcBorders>
              <w:top w:val="nil"/>
              <w:left w:val="nil"/>
              <w:bottom w:val="nil"/>
              <w:right w:val="nil"/>
            </w:tcBorders>
            <w:shd w:val="clear" w:color="auto" w:fill="auto"/>
            <w:noWrap/>
            <w:tcMar>
              <w:left w:w="43" w:type="dxa"/>
              <w:right w:w="72" w:type="dxa"/>
            </w:tcMar>
            <w:vAlign w:val="bottom"/>
            <w:hideMark/>
          </w:tcPr>
          <w:p w14:paraId="6FEA9F62" w14:textId="224DFA0A" w:rsidR="00F608BD" w:rsidRPr="002941AA" w:rsidRDefault="00F608BD" w:rsidP="00F608BD">
            <w:pPr>
              <w:jc w:val="right"/>
              <w:rPr>
                <w:color w:val="000000"/>
                <w:sz w:val="22"/>
                <w:szCs w:val="22"/>
                <w:lang w:val="en-US"/>
              </w:rPr>
            </w:pPr>
            <w:r>
              <w:rPr>
                <w:color w:val="000000"/>
                <w:sz w:val="22"/>
                <w:szCs w:val="22"/>
              </w:rPr>
              <w:t>0.89</w:t>
            </w:r>
          </w:p>
        </w:tc>
      </w:tr>
      <w:tr w:rsidR="00F608BD" w:rsidRPr="002941AA" w14:paraId="33A6818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91CBC3D" w14:textId="77777777" w:rsidR="00F608BD" w:rsidRPr="002941AA" w:rsidRDefault="00F608BD" w:rsidP="00F608BD">
            <w:pPr>
              <w:rPr>
                <w:color w:val="000000"/>
                <w:sz w:val="22"/>
                <w:szCs w:val="22"/>
                <w:lang w:val="en-US"/>
              </w:rPr>
            </w:pPr>
            <w:r w:rsidRPr="002941AA">
              <w:rPr>
                <w:color w:val="000000"/>
                <w:sz w:val="22"/>
                <w:szCs w:val="22"/>
                <w:lang w:val="en-US"/>
              </w:rPr>
              <w:t>Simiri</w:t>
            </w:r>
          </w:p>
        </w:tc>
        <w:tc>
          <w:tcPr>
            <w:tcW w:w="900" w:type="dxa"/>
            <w:tcBorders>
              <w:top w:val="nil"/>
              <w:left w:val="nil"/>
              <w:bottom w:val="nil"/>
              <w:right w:val="nil"/>
            </w:tcBorders>
            <w:shd w:val="clear" w:color="auto" w:fill="auto"/>
            <w:noWrap/>
            <w:tcMar>
              <w:left w:w="43" w:type="dxa"/>
              <w:right w:w="72" w:type="dxa"/>
            </w:tcMar>
            <w:vAlign w:val="bottom"/>
            <w:hideMark/>
          </w:tcPr>
          <w:p w14:paraId="0E6E68B9" w14:textId="147C737B" w:rsidR="00F608BD" w:rsidRPr="002941AA" w:rsidRDefault="00F608BD" w:rsidP="00F608BD">
            <w:pPr>
              <w:jc w:val="right"/>
              <w:rPr>
                <w:color w:val="000000"/>
                <w:sz w:val="22"/>
                <w:szCs w:val="22"/>
                <w:lang w:val="en-US"/>
              </w:rPr>
            </w:pPr>
            <w:r>
              <w:rPr>
                <w:color w:val="000000"/>
                <w:sz w:val="22"/>
                <w:szCs w:val="22"/>
              </w:rPr>
              <w:t>50.3</w:t>
            </w:r>
          </w:p>
        </w:tc>
        <w:tc>
          <w:tcPr>
            <w:tcW w:w="900" w:type="dxa"/>
            <w:tcBorders>
              <w:top w:val="nil"/>
              <w:left w:val="nil"/>
              <w:bottom w:val="nil"/>
              <w:right w:val="nil"/>
            </w:tcBorders>
            <w:shd w:val="clear" w:color="auto" w:fill="auto"/>
            <w:noWrap/>
            <w:tcMar>
              <w:left w:w="43" w:type="dxa"/>
              <w:right w:w="72" w:type="dxa"/>
            </w:tcMar>
            <w:vAlign w:val="bottom"/>
            <w:hideMark/>
          </w:tcPr>
          <w:p w14:paraId="3CB43EA6" w14:textId="599E0976" w:rsidR="00F608BD" w:rsidRPr="002941AA" w:rsidRDefault="00F608BD" w:rsidP="00F608BD">
            <w:pPr>
              <w:jc w:val="right"/>
              <w:rPr>
                <w:color w:val="000000"/>
                <w:sz w:val="22"/>
                <w:szCs w:val="22"/>
                <w:lang w:val="en-US"/>
              </w:rPr>
            </w:pPr>
            <w:r>
              <w:rPr>
                <w:color w:val="000000"/>
                <w:sz w:val="22"/>
                <w:szCs w:val="22"/>
              </w:rPr>
              <w:t>21.7</w:t>
            </w:r>
          </w:p>
        </w:tc>
        <w:tc>
          <w:tcPr>
            <w:tcW w:w="900" w:type="dxa"/>
            <w:tcBorders>
              <w:top w:val="nil"/>
              <w:left w:val="nil"/>
              <w:bottom w:val="nil"/>
              <w:right w:val="nil"/>
            </w:tcBorders>
            <w:shd w:val="clear" w:color="auto" w:fill="auto"/>
            <w:noWrap/>
            <w:tcMar>
              <w:left w:w="43" w:type="dxa"/>
              <w:right w:w="72" w:type="dxa"/>
            </w:tcMar>
            <w:vAlign w:val="bottom"/>
            <w:hideMark/>
          </w:tcPr>
          <w:p w14:paraId="69D43E0B" w14:textId="3DDEADCA" w:rsidR="00F608BD" w:rsidRPr="002941AA" w:rsidRDefault="00F608BD" w:rsidP="00F608BD">
            <w:pPr>
              <w:jc w:val="right"/>
              <w:rPr>
                <w:color w:val="000000"/>
                <w:sz w:val="22"/>
                <w:szCs w:val="22"/>
                <w:lang w:val="en-US"/>
              </w:rPr>
            </w:pPr>
            <w:r>
              <w:rPr>
                <w:color w:val="000000"/>
                <w:sz w:val="22"/>
                <w:szCs w:val="22"/>
              </w:rPr>
              <w:t>90.7</w:t>
            </w:r>
          </w:p>
        </w:tc>
        <w:tc>
          <w:tcPr>
            <w:tcW w:w="900" w:type="dxa"/>
            <w:tcBorders>
              <w:top w:val="nil"/>
              <w:left w:val="nil"/>
              <w:bottom w:val="nil"/>
              <w:right w:val="nil"/>
            </w:tcBorders>
            <w:shd w:val="clear" w:color="auto" w:fill="auto"/>
            <w:noWrap/>
            <w:tcMar>
              <w:left w:w="43" w:type="dxa"/>
              <w:right w:w="72" w:type="dxa"/>
            </w:tcMar>
            <w:vAlign w:val="bottom"/>
            <w:hideMark/>
          </w:tcPr>
          <w:p w14:paraId="0E5D20BD" w14:textId="6BA682DC" w:rsidR="00F608BD" w:rsidRPr="002941AA" w:rsidRDefault="00F608BD" w:rsidP="00F608BD">
            <w:pPr>
              <w:jc w:val="right"/>
              <w:rPr>
                <w:color w:val="000000"/>
                <w:sz w:val="22"/>
                <w:szCs w:val="22"/>
                <w:lang w:val="en-US"/>
              </w:rPr>
            </w:pPr>
            <w:r>
              <w:rPr>
                <w:color w:val="000000"/>
                <w:sz w:val="22"/>
                <w:szCs w:val="22"/>
              </w:rPr>
              <w:t>1.8</w:t>
            </w:r>
          </w:p>
        </w:tc>
        <w:tc>
          <w:tcPr>
            <w:tcW w:w="900" w:type="dxa"/>
            <w:tcBorders>
              <w:top w:val="nil"/>
              <w:left w:val="nil"/>
              <w:bottom w:val="nil"/>
              <w:right w:val="nil"/>
            </w:tcBorders>
            <w:shd w:val="clear" w:color="auto" w:fill="auto"/>
            <w:noWrap/>
            <w:tcMar>
              <w:left w:w="43" w:type="dxa"/>
              <w:right w:w="72" w:type="dxa"/>
            </w:tcMar>
            <w:vAlign w:val="bottom"/>
            <w:hideMark/>
          </w:tcPr>
          <w:p w14:paraId="25BDA5FD" w14:textId="3F678614" w:rsidR="00F608BD" w:rsidRPr="002941AA" w:rsidRDefault="00F608BD" w:rsidP="00F608BD">
            <w:pPr>
              <w:jc w:val="right"/>
              <w:rPr>
                <w:color w:val="000000"/>
                <w:sz w:val="22"/>
                <w:szCs w:val="22"/>
                <w:lang w:val="en-US"/>
              </w:rPr>
            </w:pPr>
            <w:r>
              <w:rPr>
                <w:color w:val="000000"/>
                <w:sz w:val="22"/>
                <w:szCs w:val="22"/>
              </w:rPr>
              <w:t>18.7</w:t>
            </w:r>
          </w:p>
        </w:tc>
        <w:tc>
          <w:tcPr>
            <w:tcW w:w="900" w:type="dxa"/>
            <w:tcBorders>
              <w:top w:val="nil"/>
              <w:left w:val="nil"/>
              <w:bottom w:val="nil"/>
              <w:right w:val="nil"/>
            </w:tcBorders>
            <w:shd w:val="clear" w:color="auto" w:fill="auto"/>
            <w:noWrap/>
            <w:tcMar>
              <w:left w:w="43" w:type="dxa"/>
              <w:right w:w="72" w:type="dxa"/>
            </w:tcMar>
            <w:vAlign w:val="bottom"/>
            <w:hideMark/>
          </w:tcPr>
          <w:p w14:paraId="77959EA4" w14:textId="7ACEA203" w:rsidR="00F608BD" w:rsidRPr="002941AA" w:rsidRDefault="00F608BD" w:rsidP="00F608BD">
            <w:pPr>
              <w:jc w:val="right"/>
              <w:rPr>
                <w:color w:val="000000"/>
                <w:sz w:val="22"/>
                <w:szCs w:val="22"/>
                <w:lang w:val="en-US"/>
              </w:rPr>
            </w:pPr>
            <w:r>
              <w:rPr>
                <w:color w:val="000000"/>
                <w:sz w:val="22"/>
                <w:szCs w:val="22"/>
              </w:rPr>
              <w:t>42.6</w:t>
            </w:r>
          </w:p>
        </w:tc>
        <w:tc>
          <w:tcPr>
            <w:tcW w:w="900" w:type="dxa"/>
            <w:tcBorders>
              <w:top w:val="nil"/>
              <w:left w:val="nil"/>
              <w:bottom w:val="nil"/>
              <w:right w:val="nil"/>
            </w:tcBorders>
            <w:shd w:val="clear" w:color="auto" w:fill="auto"/>
            <w:noWrap/>
            <w:tcMar>
              <w:left w:w="43" w:type="dxa"/>
              <w:right w:w="72" w:type="dxa"/>
            </w:tcMar>
            <w:vAlign w:val="bottom"/>
            <w:hideMark/>
          </w:tcPr>
          <w:p w14:paraId="41F40193" w14:textId="43B0ACE1" w:rsidR="00F608BD" w:rsidRPr="002941AA" w:rsidRDefault="00F608BD" w:rsidP="00F608BD">
            <w:pPr>
              <w:jc w:val="right"/>
              <w:rPr>
                <w:color w:val="000000"/>
                <w:sz w:val="22"/>
                <w:szCs w:val="22"/>
                <w:lang w:val="en-US"/>
              </w:rPr>
            </w:pPr>
            <w:r>
              <w:rPr>
                <w:color w:val="000000"/>
                <w:sz w:val="22"/>
                <w:szCs w:val="22"/>
              </w:rPr>
              <w:t>4.4</w:t>
            </w:r>
          </w:p>
        </w:tc>
        <w:tc>
          <w:tcPr>
            <w:tcW w:w="900" w:type="dxa"/>
            <w:tcBorders>
              <w:top w:val="nil"/>
              <w:left w:val="nil"/>
              <w:bottom w:val="nil"/>
              <w:right w:val="nil"/>
            </w:tcBorders>
            <w:shd w:val="clear" w:color="auto" w:fill="auto"/>
            <w:noWrap/>
            <w:tcMar>
              <w:left w:w="43" w:type="dxa"/>
              <w:right w:w="72" w:type="dxa"/>
            </w:tcMar>
            <w:vAlign w:val="bottom"/>
            <w:hideMark/>
          </w:tcPr>
          <w:p w14:paraId="48ED31F4" w14:textId="4E690B60" w:rsidR="00F608BD" w:rsidRPr="002941AA" w:rsidRDefault="00F608BD" w:rsidP="00F608BD">
            <w:pPr>
              <w:jc w:val="right"/>
              <w:rPr>
                <w:color w:val="000000"/>
                <w:sz w:val="22"/>
                <w:szCs w:val="22"/>
                <w:lang w:val="en-US"/>
              </w:rPr>
            </w:pPr>
            <w:r>
              <w:rPr>
                <w:color w:val="000000"/>
                <w:sz w:val="22"/>
                <w:szCs w:val="22"/>
              </w:rPr>
              <w:t>1.03</w:t>
            </w:r>
          </w:p>
        </w:tc>
        <w:tc>
          <w:tcPr>
            <w:tcW w:w="900" w:type="dxa"/>
            <w:tcBorders>
              <w:top w:val="nil"/>
              <w:left w:val="nil"/>
              <w:bottom w:val="nil"/>
              <w:right w:val="nil"/>
            </w:tcBorders>
            <w:shd w:val="clear" w:color="auto" w:fill="auto"/>
            <w:noWrap/>
            <w:tcMar>
              <w:left w:w="43" w:type="dxa"/>
              <w:right w:w="72" w:type="dxa"/>
            </w:tcMar>
            <w:vAlign w:val="bottom"/>
            <w:hideMark/>
          </w:tcPr>
          <w:p w14:paraId="4EA23767" w14:textId="525CA3D7" w:rsidR="00F608BD" w:rsidRPr="002941AA" w:rsidRDefault="00F608BD" w:rsidP="00F608BD">
            <w:pPr>
              <w:jc w:val="right"/>
              <w:rPr>
                <w:color w:val="000000"/>
                <w:sz w:val="22"/>
                <w:szCs w:val="22"/>
                <w:lang w:val="en-US"/>
              </w:rPr>
            </w:pPr>
            <w:r>
              <w:rPr>
                <w:color w:val="000000"/>
                <w:sz w:val="22"/>
                <w:szCs w:val="22"/>
              </w:rPr>
              <w:t>0.96</w:t>
            </w:r>
          </w:p>
        </w:tc>
      </w:tr>
      <w:tr w:rsidR="00F608BD" w:rsidRPr="002941AA" w14:paraId="673E5F7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5C518CD" w14:textId="77777777" w:rsidR="00F608BD" w:rsidRPr="002941AA" w:rsidRDefault="00F608BD" w:rsidP="00F608BD">
            <w:pPr>
              <w:rPr>
                <w:color w:val="000000"/>
                <w:sz w:val="22"/>
                <w:szCs w:val="22"/>
                <w:lang w:val="en-US"/>
              </w:rPr>
            </w:pPr>
            <w:r w:rsidRPr="002941AA">
              <w:rPr>
                <w:color w:val="000000"/>
                <w:sz w:val="22"/>
                <w:szCs w:val="22"/>
                <w:lang w:val="en-US"/>
              </w:rPr>
              <w:t>Tondikiwindi</w:t>
            </w:r>
          </w:p>
        </w:tc>
        <w:tc>
          <w:tcPr>
            <w:tcW w:w="900" w:type="dxa"/>
            <w:tcBorders>
              <w:top w:val="nil"/>
              <w:left w:val="nil"/>
              <w:bottom w:val="nil"/>
              <w:right w:val="nil"/>
            </w:tcBorders>
            <w:shd w:val="clear" w:color="auto" w:fill="auto"/>
            <w:noWrap/>
            <w:tcMar>
              <w:left w:w="43" w:type="dxa"/>
              <w:right w:w="72" w:type="dxa"/>
            </w:tcMar>
            <w:vAlign w:val="bottom"/>
            <w:hideMark/>
          </w:tcPr>
          <w:p w14:paraId="45553FBF" w14:textId="589EECC6" w:rsidR="00F608BD" w:rsidRPr="002941AA" w:rsidRDefault="00F608BD" w:rsidP="00F608BD">
            <w:pPr>
              <w:jc w:val="right"/>
              <w:rPr>
                <w:color w:val="000000"/>
                <w:sz w:val="22"/>
                <w:szCs w:val="22"/>
                <w:lang w:val="en-US"/>
              </w:rPr>
            </w:pPr>
            <w:r>
              <w:rPr>
                <w:color w:val="000000"/>
                <w:sz w:val="22"/>
                <w:szCs w:val="22"/>
              </w:rPr>
              <w:t>66.3</w:t>
            </w:r>
          </w:p>
        </w:tc>
        <w:tc>
          <w:tcPr>
            <w:tcW w:w="900" w:type="dxa"/>
            <w:tcBorders>
              <w:top w:val="nil"/>
              <w:left w:val="nil"/>
              <w:bottom w:val="nil"/>
              <w:right w:val="nil"/>
            </w:tcBorders>
            <w:shd w:val="clear" w:color="auto" w:fill="auto"/>
            <w:noWrap/>
            <w:tcMar>
              <w:left w:w="43" w:type="dxa"/>
              <w:right w:w="72" w:type="dxa"/>
            </w:tcMar>
            <w:vAlign w:val="bottom"/>
            <w:hideMark/>
          </w:tcPr>
          <w:p w14:paraId="727B62F7" w14:textId="468072B0" w:rsidR="00F608BD" w:rsidRPr="002941AA" w:rsidRDefault="00F608BD" w:rsidP="00F608BD">
            <w:pPr>
              <w:jc w:val="right"/>
              <w:rPr>
                <w:color w:val="000000"/>
                <w:sz w:val="22"/>
                <w:szCs w:val="22"/>
                <w:lang w:val="en-US"/>
              </w:rPr>
            </w:pPr>
            <w:r>
              <w:rPr>
                <w:color w:val="000000"/>
                <w:sz w:val="22"/>
                <w:szCs w:val="22"/>
              </w:rPr>
              <w:t>22.1</w:t>
            </w:r>
          </w:p>
        </w:tc>
        <w:tc>
          <w:tcPr>
            <w:tcW w:w="900" w:type="dxa"/>
            <w:tcBorders>
              <w:top w:val="nil"/>
              <w:left w:val="nil"/>
              <w:bottom w:val="nil"/>
              <w:right w:val="nil"/>
            </w:tcBorders>
            <w:shd w:val="clear" w:color="auto" w:fill="auto"/>
            <w:noWrap/>
            <w:tcMar>
              <w:left w:w="43" w:type="dxa"/>
              <w:right w:w="72" w:type="dxa"/>
            </w:tcMar>
            <w:vAlign w:val="bottom"/>
            <w:hideMark/>
          </w:tcPr>
          <w:p w14:paraId="0290A31B" w14:textId="06292EE3" w:rsidR="00F608BD" w:rsidRPr="002941AA" w:rsidRDefault="00F608BD" w:rsidP="00F608BD">
            <w:pPr>
              <w:jc w:val="right"/>
              <w:rPr>
                <w:color w:val="000000"/>
                <w:sz w:val="22"/>
                <w:szCs w:val="22"/>
                <w:lang w:val="en-US"/>
              </w:rPr>
            </w:pPr>
            <w:r>
              <w:rPr>
                <w:color w:val="000000"/>
                <w:sz w:val="22"/>
                <w:szCs w:val="22"/>
              </w:rPr>
              <w:t>97.3</w:t>
            </w:r>
          </w:p>
        </w:tc>
        <w:tc>
          <w:tcPr>
            <w:tcW w:w="900" w:type="dxa"/>
            <w:tcBorders>
              <w:top w:val="nil"/>
              <w:left w:val="nil"/>
              <w:bottom w:val="nil"/>
              <w:right w:val="nil"/>
            </w:tcBorders>
            <w:shd w:val="clear" w:color="auto" w:fill="auto"/>
            <w:noWrap/>
            <w:tcMar>
              <w:left w:w="43" w:type="dxa"/>
              <w:right w:w="72" w:type="dxa"/>
            </w:tcMar>
            <w:vAlign w:val="bottom"/>
            <w:hideMark/>
          </w:tcPr>
          <w:p w14:paraId="01CE0294" w14:textId="76ECA742" w:rsidR="00F608BD" w:rsidRPr="002941AA" w:rsidRDefault="00F608BD" w:rsidP="00F608BD">
            <w:pPr>
              <w:jc w:val="right"/>
              <w:rPr>
                <w:color w:val="000000"/>
                <w:sz w:val="22"/>
                <w:szCs w:val="22"/>
                <w:lang w:val="en-US"/>
              </w:rPr>
            </w:pPr>
            <w:r>
              <w:rPr>
                <w:color w:val="000000"/>
                <w:sz w:val="22"/>
                <w:szCs w:val="22"/>
              </w:rPr>
              <w:t>0.4</w:t>
            </w:r>
          </w:p>
        </w:tc>
        <w:tc>
          <w:tcPr>
            <w:tcW w:w="900" w:type="dxa"/>
            <w:tcBorders>
              <w:top w:val="nil"/>
              <w:left w:val="nil"/>
              <w:bottom w:val="nil"/>
              <w:right w:val="nil"/>
            </w:tcBorders>
            <w:shd w:val="clear" w:color="auto" w:fill="auto"/>
            <w:noWrap/>
            <w:tcMar>
              <w:left w:w="43" w:type="dxa"/>
              <w:right w:w="72" w:type="dxa"/>
            </w:tcMar>
            <w:vAlign w:val="bottom"/>
            <w:hideMark/>
          </w:tcPr>
          <w:p w14:paraId="57458AFC" w14:textId="07093877" w:rsidR="00F608BD" w:rsidRPr="002941AA" w:rsidRDefault="00F608BD" w:rsidP="00F608BD">
            <w:pPr>
              <w:jc w:val="right"/>
              <w:rPr>
                <w:color w:val="000000"/>
                <w:sz w:val="22"/>
                <w:szCs w:val="22"/>
                <w:lang w:val="en-US"/>
              </w:rPr>
            </w:pPr>
            <w:r>
              <w:rPr>
                <w:color w:val="000000"/>
                <w:sz w:val="22"/>
                <w:szCs w:val="22"/>
              </w:rPr>
              <w:t>20.0</w:t>
            </w:r>
          </w:p>
        </w:tc>
        <w:tc>
          <w:tcPr>
            <w:tcW w:w="900" w:type="dxa"/>
            <w:tcBorders>
              <w:top w:val="nil"/>
              <w:left w:val="nil"/>
              <w:bottom w:val="nil"/>
              <w:right w:val="nil"/>
            </w:tcBorders>
            <w:shd w:val="clear" w:color="auto" w:fill="auto"/>
            <w:noWrap/>
            <w:tcMar>
              <w:left w:w="43" w:type="dxa"/>
              <w:right w:w="72" w:type="dxa"/>
            </w:tcMar>
            <w:vAlign w:val="bottom"/>
            <w:hideMark/>
          </w:tcPr>
          <w:p w14:paraId="21F1BE42" w14:textId="17E7E9BE" w:rsidR="00F608BD" w:rsidRPr="002941AA" w:rsidRDefault="00F608BD" w:rsidP="00F608BD">
            <w:pPr>
              <w:jc w:val="right"/>
              <w:rPr>
                <w:color w:val="000000"/>
                <w:sz w:val="22"/>
                <w:szCs w:val="22"/>
                <w:lang w:val="en-US"/>
              </w:rPr>
            </w:pPr>
            <w:r>
              <w:rPr>
                <w:color w:val="000000"/>
                <w:sz w:val="22"/>
                <w:szCs w:val="22"/>
              </w:rPr>
              <w:t>39.5</w:t>
            </w:r>
          </w:p>
        </w:tc>
        <w:tc>
          <w:tcPr>
            <w:tcW w:w="900" w:type="dxa"/>
            <w:tcBorders>
              <w:top w:val="nil"/>
              <w:left w:val="nil"/>
              <w:bottom w:val="nil"/>
              <w:right w:val="nil"/>
            </w:tcBorders>
            <w:shd w:val="clear" w:color="auto" w:fill="auto"/>
            <w:noWrap/>
            <w:tcMar>
              <w:left w:w="43" w:type="dxa"/>
              <w:right w:w="72" w:type="dxa"/>
            </w:tcMar>
            <w:vAlign w:val="bottom"/>
            <w:hideMark/>
          </w:tcPr>
          <w:p w14:paraId="521CBE92" w14:textId="69C62103" w:rsidR="00F608BD" w:rsidRPr="002941AA" w:rsidRDefault="00F608BD" w:rsidP="00F608BD">
            <w:pPr>
              <w:jc w:val="right"/>
              <w:rPr>
                <w:color w:val="000000"/>
                <w:sz w:val="22"/>
                <w:szCs w:val="22"/>
                <w:lang w:val="en-US"/>
              </w:rPr>
            </w:pPr>
            <w:r>
              <w:rPr>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33C7C3A7" w14:textId="5F58C629" w:rsidR="00F608BD" w:rsidRPr="002941AA" w:rsidRDefault="00F608BD" w:rsidP="00F608BD">
            <w:pPr>
              <w:jc w:val="right"/>
              <w:rPr>
                <w:color w:val="000000"/>
                <w:sz w:val="22"/>
                <w:szCs w:val="22"/>
                <w:lang w:val="en-US"/>
              </w:rPr>
            </w:pPr>
            <w:r>
              <w:rPr>
                <w:color w:val="000000"/>
                <w:sz w:val="22"/>
                <w:szCs w:val="22"/>
              </w:rPr>
              <w:t>0.92</w:t>
            </w:r>
          </w:p>
        </w:tc>
        <w:tc>
          <w:tcPr>
            <w:tcW w:w="900" w:type="dxa"/>
            <w:tcBorders>
              <w:top w:val="nil"/>
              <w:left w:val="nil"/>
              <w:bottom w:val="nil"/>
              <w:right w:val="nil"/>
            </w:tcBorders>
            <w:shd w:val="clear" w:color="auto" w:fill="auto"/>
            <w:noWrap/>
            <w:tcMar>
              <w:left w:w="43" w:type="dxa"/>
              <w:right w:w="72" w:type="dxa"/>
            </w:tcMar>
            <w:vAlign w:val="bottom"/>
            <w:hideMark/>
          </w:tcPr>
          <w:p w14:paraId="11A9A4A1" w14:textId="63B03973" w:rsidR="00F608BD" w:rsidRPr="002941AA" w:rsidRDefault="00F608BD" w:rsidP="00F608BD">
            <w:pPr>
              <w:jc w:val="right"/>
              <w:rPr>
                <w:color w:val="000000"/>
                <w:sz w:val="22"/>
                <w:szCs w:val="22"/>
                <w:lang w:val="en-US"/>
              </w:rPr>
            </w:pPr>
            <w:r>
              <w:rPr>
                <w:color w:val="000000"/>
                <w:sz w:val="22"/>
                <w:szCs w:val="22"/>
              </w:rPr>
              <w:t>0.69</w:t>
            </w:r>
          </w:p>
        </w:tc>
      </w:tr>
      <w:tr w:rsidR="00F608BD" w:rsidRPr="002941AA" w14:paraId="15A9170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EE26E0A" w14:textId="77777777" w:rsidR="00F608BD" w:rsidRPr="002941AA" w:rsidRDefault="00F608BD" w:rsidP="00F608BD">
            <w:pPr>
              <w:rPr>
                <w:b/>
                <w:bCs/>
                <w:color w:val="000000"/>
                <w:sz w:val="22"/>
                <w:szCs w:val="22"/>
                <w:lang w:val="en-US"/>
              </w:rPr>
            </w:pPr>
            <w:r w:rsidRPr="002941AA">
              <w:rPr>
                <w:b/>
                <w:bCs/>
                <w:color w:val="000000"/>
                <w:sz w:val="22"/>
                <w:szCs w:val="22"/>
                <w:lang w:val="en-US"/>
              </w:rPr>
              <w:t>Say</w:t>
            </w:r>
          </w:p>
        </w:tc>
        <w:tc>
          <w:tcPr>
            <w:tcW w:w="900" w:type="dxa"/>
            <w:tcBorders>
              <w:top w:val="nil"/>
              <w:left w:val="nil"/>
              <w:bottom w:val="nil"/>
              <w:right w:val="nil"/>
            </w:tcBorders>
            <w:shd w:val="clear" w:color="auto" w:fill="auto"/>
            <w:noWrap/>
            <w:tcMar>
              <w:left w:w="43" w:type="dxa"/>
              <w:right w:w="72" w:type="dxa"/>
            </w:tcMar>
            <w:vAlign w:val="bottom"/>
            <w:hideMark/>
          </w:tcPr>
          <w:p w14:paraId="2FA46CD8" w14:textId="55DDBBD3" w:rsidR="00F608BD" w:rsidRPr="002941AA" w:rsidRDefault="00F608BD" w:rsidP="00F608BD">
            <w:pPr>
              <w:jc w:val="right"/>
              <w:rPr>
                <w:b/>
                <w:bCs/>
                <w:color w:val="000000"/>
                <w:sz w:val="22"/>
                <w:szCs w:val="22"/>
                <w:lang w:val="en-US"/>
              </w:rPr>
            </w:pPr>
            <w:r>
              <w:rPr>
                <w:b/>
                <w:bCs/>
                <w:color w:val="000000"/>
                <w:sz w:val="22"/>
                <w:szCs w:val="22"/>
              </w:rPr>
              <w:t>53.5</w:t>
            </w:r>
          </w:p>
        </w:tc>
        <w:tc>
          <w:tcPr>
            <w:tcW w:w="900" w:type="dxa"/>
            <w:tcBorders>
              <w:top w:val="nil"/>
              <w:left w:val="nil"/>
              <w:bottom w:val="nil"/>
              <w:right w:val="nil"/>
            </w:tcBorders>
            <w:shd w:val="clear" w:color="auto" w:fill="auto"/>
            <w:noWrap/>
            <w:tcMar>
              <w:left w:w="43" w:type="dxa"/>
              <w:right w:w="72" w:type="dxa"/>
            </w:tcMar>
            <w:vAlign w:val="bottom"/>
            <w:hideMark/>
          </w:tcPr>
          <w:p w14:paraId="51F073EF" w14:textId="378E9AD3" w:rsidR="00F608BD" w:rsidRPr="002941AA" w:rsidRDefault="00F608BD" w:rsidP="00F608BD">
            <w:pPr>
              <w:jc w:val="right"/>
              <w:rPr>
                <w:b/>
                <w:bCs/>
                <w:color w:val="000000"/>
                <w:sz w:val="22"/>
                <w:szCs w:val="22"/>
                <w:lang w:val="en-US"/>
              </w:rPr>
            </w:pPr>
            <w:r>
              <w:rPr>
                <w:b/>
                <w:bCs/>
                <w:color w:val="000000"/>
                <w:sz w:val="22"/>
                <w:szCs w:val="22"/>
              </w:rPr>
              <w:t>24.9</w:t>
            </w:r>
          </w:p>
        </w:tc>
        <w:tc>
          <w:tcPr>
            <w:tcW w:w="900" w:type="dxa"/>
            <w:tcBorders>
              <w:top w:val="nil"/>
              <w:left w:val="nil"/>
              <w:bottom w:val="nil"/>
              <w:right w:val="nil"/>
            </w:tcBorders>
            <w:shd w:val="clear" w:color="auto" w:fill="auto"/>
            <w:noWrap/>
            <w:tcMar>
              <w:left w:w="43" w:type="dxa"/>
              <w:right w:w="72" w:type="dxa"/>
            </w:tcMar>
            <w:vAlign w:val="bottom"/>
            <w:hideMark/>
          </w:tcPr>
          <w:p w14:paraId="109C6D05" w14:textId="60A376BD" w:rsidR="00F608BD" w:rsidRPr="002941AA" w:rsidRDefault="00F608BD" w:rsidP="00F608BD">
            <w:pPr>
              <w:jc w:val="right"/>
              <w:rPr>
                <w:b/>
                <w:bCs/>
                <w:color w:val="000000"/>
                <w:sz w:val="22"/>
                <w:szCs w:val="22"/>
                <w:lang w:val="en-US"/>
              </w:rPr>
            </w:pPr>
            <w:r>
              <w:rPr>
                <w:b/>
                <w:bCs/>
                <w:color w:val="000000"/>
                <w:sz w:val="22"/>
                <w:szCs w:val="22"/>
              </w:rPr>
              <w:t>91.0</w:t>
            </w:r>
          </w:p>
        </w:tc>
        <w:tc>
          <w:tcPr>
            <w:tcW w:w="900" w:type="dxa"/>
            <w:tcBorders>
              <w:top w:val="nil"/>
              <w:left w:val="nil"/>
              <w:bottom w:val="nil"/>
              <w:right w:val="nil"/>
            </w:tcBorders>
            <w:shd w:val="clear" w:color="auto" w:fill="auto"/>
            <w:noWrap/>
            <w:tcMar>
              <w:left w:w="43" w:type="dxa"/>
              <w:right w:w="72" w:type="dxa"/>
            </w:tcMar>
            <w:vAlign w:val="bottom"/>
            <w:hideMark/>
          </w:tcPr>
          <w:p w14:paraId="5C0F2072" w14:textId="2E6E9E09" w:rsidR="00F608BD" w:rsidRPr="002941AA" w:rsidRDefault="00F608BD" w:rsidP="00F608BD">
            <w:pPr>
              <w:jc w:val="right"/>
              <w:rPr>
                <w:b/>
                <w:bCs/>
                <w:color w:val="000000"/>
                <w:sz w:val="22"/>
                <w:szCs w:val="22"/>
                <w:lang w:val="en-US"/>
              </w:rPr>
            </w:pPr>
            <w:r>
              <w:rPr>
                <w:b/>
                <w:bCs/>
                <w:color w:val="000000"/>
                <w:sz w:val="22"/>
                <w:szCs w:val="22"/>
              </w:rPr>
              <w:t>1.1</w:t>
            </w:r>
          </w:p>
        </w:tc>
        <w:tc>
          <w:tcPr>
            <w:tcW w:w="900" w:type="dxa"/>
            <w:tcBorders>
              <w:top w:val="nil"/>
              <w:left w:val="nil"/>
              <w:bottom w:val="nil"/>
              <w:right w:val="nil"/>
            </w:tcBorders>
            <w:shd w:val="clear" w:color="auto" w:fill="auto"/>
            <w:noWrap/>
            <w:tcMar>
              <w:left w:w="43" w:type="dxa"/>
              <w:right w:w="72" w:type="dxa"/>
            </w:tcMar>
            <w:vAlign w:val="bottom"/>
            <w:hideMark/>
          </w:tcPr>
          <w:p w14:paraId="4B5CA821" w14:textId="09BC3655" w:rsidR="00F608BD" w:rsidRPr="002941AA" w:rsidRDefault="00F608BD" w:rsidP="00F608BD">
            <w:pPr>
              <w:jc w:val="right"/>
              <w:rPr>
                <w:b/>
                <w:bCs/>
                <w:color w:val="000000"/>
                <w:sz w:val="22"/>
                <w:szCs w:val="22"/>
                <w:lang w:val="en-US"/>
              </w:rPr>
            </w:pPr>
            <w:r>
              <w:rPr>
                <w:b/>
                <w:bCs/>
                <w:color w:val="000000"/>
                <w:sz w:val="22"/>
                <w:szCs w:val="22"/>
              </w:rPr>
              <w:t>24.0</w:t>
            </w:r>
          </w:p>
        </w:tc>
        <w:tc>
          <w:tcPr>
            <w:tcW w:w="900" w:type="dxa"/>
            <w:tcBorders>
              <w:top w:val="nil"/>
              <w:left w:val="nil"/>
              <w:bottom w:val="nil"/>
              <w:right w:val="nil"/>
            </w:tcBorders>
            <w:shd w:val="clear" w:color="auto" w:fill="auto"/>
            <w:noWrap/>
            <w:tcMar>
              <w:left w:w="43" w:type="dxa"/>
              <w:right w:w="72" w:type="dxa"/>
            </w:tcMar>
            <w:vAlign w:val="bottom"/>
            <w:hideMark/>
          </w:tcPr>
          <w:p w14:paraId="3CAAD759" w14:textId="1F5FAAEB" w:rsidR="00F608BD" w:rsidRPr="002941AA" w:rsidRDefault="00F608BD" w:rsidP="00F608BD">
            <w:pPr>
              <w:jc w:val="right"/>
              <w:rPr>
                <w:b/>
                <w:bCs/>
                <w:color w:val="000000"/>
                <w:sz w:val="22"/>
                <w:szCs w:val="22"/>
                <w:lang w:val="en-US"/>
              </w:rPr>
            </w:pPr>
            <w:r>
              <w:rPr>
                <w:b/>
                <w:bCs/>
                <w:color w:val="000000"/>
                <w:sz w:val="22"/>
                <w:szCs w:val="22"/>
              </w:rPr>
              <w:t>37.5</w:t>
            </w:r>
          </w:p>
        </w:tc>
        <w:tc>
          <w:tcPr>
            <w:tcW w:w="900" w:type="dxa"/>
            <w:tcBorders>
              <w:top w:val="nil"/>
              <w:left w:val="nil"/>
              <w:bottom w:val="nil"/>
              <w:right w:val="nil"/>
            </w:tcBorders>
            <w:shd w:val="clear" w:color="auto" w:fill="auto"/>
            <w:noWrap/>
            <w:tcMar>
              <w:left w:w="43" w:type="dxa"/>
              <w:right w:w="72" w:type="dxa"/>
            </w:tcMar>
            <w:vAlign w:val="bottom"/>
            <w:hideMark/>
          </w:tcPr>
          <w:p w14:paraId="0114579D" w14:textId="342BAD42" w:rsidR="00F608BD" w:rsidRPr="002941AA" w:rsidRDefault="00F608BD" w:rsidP="00F608BD">
            <w:pPr>
              <w:jc w:val="right"/>
              <w:rPr>
                <w:b/>
                <w:bCs/>
                <w:color w:val="000000"/>
                <w:sz w:val="22"/>
                <w:szCs w:val="22"/>
                <w:lang w:val="en-US"/>
              </w:rPr>
            </w:pPr>
            <w:r>
              <w:rPr>
                <w:b/>
                <w:bCs/>
                <w:color w:val="000000"/>
                <w:sz w:val="22"/>
                <w:szCs w:val="22"/>
              </w:rPr>
              <w:t>5.0</w:t>
            </w:r>
          </w:p>
        </w:tc>
        <w:tc>
          <w:tcPr>
            <w:tcW w:w="900" w:type="dxa"/>
            <w:tcBorders>
              <w:top w:val="nil"/>
              <w:left w:val="nil"/>
              <w:bottom w:val="nil"/>
              <w:right w:val="nil"/>
            </w:tcBorders>
            <w:shd w:val="clear" w:color="auto" w:fill="auto"/>
            <w:noWrap/>
            <w:tcMar>
              <w:left w:w="43" w:type="dxa"/>
              <w:right w:w="72" w:type="dxa"/>
            </w:tcMar>
            <w:vAlign w:val="bottom"/>
            <w:hideMark/>
          </w:tcPr>
          <w:p w14:paraId="0471D331" w14:textId="1ACB5E3D" w:rsidR="00F608BD" w:rsidRPr="002941AA" w:rsidRDefault="00F608BD" w:rsidP="00F608BD">
            <w:pPr>
              <w:jc w:val="right"/>
              <w:rPr>
                <w:b/>
                <w:bCs/>
                <w:color w:val="000000"/>
                <w:sz w:val="22"/>
                <w:szCs w:val="22"/>
                <w:lang w:val="en-US"/>
              </w:rPr>
            </w:pPr>
            <w:r>
              <w:rPr>
                <w:b/>
                <w:bCs/>
                <w:color w:val="000000"/>
                <w:sz w:val="22"/>
                <w:szCs w:val="22"/>
              </w:rPr>
              <w:t>0.92</w:t>
            </w:r>
          </w:p>
        </w:tc>
        <w:tc>
          <w:tcPr>
            <w:tcW w:w="900" w:type="dxa"/>
            <w:tcBorders>
              <w:top w:val="nil"/>
              <w:left w:val="nil"/>
              <w:bottom w:val="nil"/>
              <w:right w:val="nil"/>
            </w:tcBorders>
            <w:shd w:val="clear" w:color="auto" w:fill="auto"/>
            <w:noWrap/>
            <w:tcMar>
              <w:left w:w="43" w:type="dxa"/>
              <w:right w:w="72" w:type="dxa"/>
            </w:tcMar>
            <w:vAlign w:val="bottom"/>
            <w:hideMark/>
          </w:tcPr>
          <w:p w14:paraId="1DBFB846" w14:textId="01309AF5" w:rsidR="00F608BD" w:rsidRPr="002941AA" w:rsidRDefault="00F608BD" w:rsidP="00F608BD">
            <w:pPr>
              <w:jc w:val="right"/>
              <w:rPr>
                <w:b/>
                <w:bCs/>
                <w:color w:val="000000"/>
                <w:sz w:val="22"/>
                <w:szCs w:val="22"/>
                <w:lang w:val="en-US"/>
              </w:rPr>
            </w:pPr>
            <w:r>
              <w:rPr>
                <w:b/>
                <w:bCs/>
                <w:color w:val="000000"/>
                <w:sz w:val="22"/>
                <w:szCs w:val="22"/>
              </w:rPr>
              <w:t>0.80</w:t>
            </w:r>
          </w:p>
        </w:tc>
      </w:tr>
      <w:tr w:rsidR="00F608BD" w:rsidRPr="002941AA" w14:paraId="076867A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2E4CCDF" w14:textId="77777777" w:rsidR="00F608BD" w:rsidRPr="002941AA" w:rsidRDefault="00F608BD" w:rsidP="00F608BD">
            <w:pPr>
              <w:rPr>
                <w:color w:val="000000"/>
                <w:sz w:val="22"/>
                <w:szCs w:val="22"/>
                <w:lang w:val="en-US"/>
              </w:rPr>
            </w:pPr>
            <w:r w:rsidRPr="002941AA">
              <w:rPr>
                <w:color w:val="000000"/>
                <w:sz w:val="22"/>
                <w:szCs w:val="22"/>
                <w:lang w:val="en-US"/>
              </w:rPr>
              <w:t>Ouro Gueladjo</w:t>
            </w:r>
          </w:p>
        </w:tc>
        <w:tc>
          <w:tcPr>
            <w:tcW w:w="900" w:type="dxa"/>
            <w:tcBorders>
              <w:top w:val="nil"/>
              <w:left w:val="nil"/>
              <w:bottom w:val="nil"/>
              <w:right w:val="nil"/>
            </w:tcBorders>
            <w:shd w:val="clear" w:color="auto" w:fill="auto"/>
            <w:noWrap/>
            <w:tcMar>
              <w:left w:w="43" w:type="dxa"/>
              <w:right w:w="72" w:type="dxa"/>
            </w:tcMar>
            <w:vAlign w:val="bottom"/>
            <w:hideMark/>
          </w:tcPr>
          <w:p w14:paraId="6E94475F" w14:textId="0A13DC11" w:rsidR="00F608BD" w:rsidRPr="002941AA" w:rsidRDefault="00F608BD" w:rsidP="00F608BD">
            <w:pPr>
              <w:jc w:val="right"/>
              <w:rPr>
                <w:color w:val="000000"/>
                <w:sz w:val="22"/>
                <w:szCs w:val="22"/>
                <w:lang w:val="en-US"/>
              </w:rPr>
            </w:pPr>
            <w:r>
              <w:rPr>
                <w:color w:val="000000"/>
                <w:sz w:val="22"/>
                <w:szCs w:val="22"/>
              </w:rPr>
              <w:t>54.4</w:t>
            </w:r>
          </w:p>
        </w:tc>
        <w:tc>
          <w:tcPr>
            <w:tcW w:w="900" w:type="dxa"/>
            <w:tcBorders>
              <w:top w:val="nil"/>
              <w:left w:val="nil"/>
              <w:bottom w:val="nil"/>
              <w:right w:val="nil"/>
            </w:tcBorders>
            <w:shd w:val="clear" w:color="auto" w:fill="auto"/>
            <w:noWrap/>
            <w:tcMar>
              <w:left w:w="43" w:type="dxa"/>
              <w:right w:w="72" w:type="dxa"/>
            </w:tcMar>
            <w:vAlign w:val="bottom"/>
            <w:hideMark/>
          </w:tcPr>
          <w:p w14:paraId="498308D6" w14:textId="68A067C3" w:rsidR="00F608BD" w:rsidRPr="002941AA" w:rsidRDefault="00F608BD" w:rsidP="00F608BD">
            <w:pPr>
              <w:jc w:val="right"/>
              <w:rPr>
                <w:color w:val="000000"/>
                <w:sz w:val="22"/>
                <w:szCs w:val="22"/>
                <w:lang w:val="en-US"/>
              </w:rPr>
            </w:pPr>
            <w:r>
              <w:rPr>
                <w:color w:val="000000"/>
                <w:sz w:val="22"/>
                <w:szCs w:val="22"/>
              </w:rPr>
              <w:t>32.9</w:t>
            </w:r>
          </w:p>
        </w:tc>
        <w:tc>
          <w:tcPr>
            <w:tcW w:w="900" w:type="dxa"/>
            <w:tcBorders>
              <w:top w:val="nil"/>
              <w:left w:val="nil"/>
              <w:bottom w:val="nil"/>
              <w:right w:val="nil"/>
            </w:tcBorders>
            <w:shd w:val="clear" w:color="auto" w:fill="auto"/>
            <w:noWrap/>
            <w:tcMar>
              <w:left w:w="43" w:type="dxa"/>
              <w:right w:w="72" w:type="dxa"/>
            </w:tcMar>
            <w:vAlign w:val="bottom"/>
            <w:hideMark/>
          </w:tcPr>
          <w:p w14:paraId="42F6E75D" w14:textId="26B7C41D" w:rsidR="00F608BD" w:rsidRPr="002941AA" w:rsidRDefault="00F608BD" w:rsidP="00F608BD">
            <w:pPr>
              <w:jc w:val="right"/>
              <w:rPr>
                <w:color w:val="000000"/>
                <w:sz w:val="22"/>
                <w:szCs w:val="22"/>
                <w:lang w:val="en-US"/>
              </w:rPr>
            </w:pPr>
            <w:r>
              <w:rPr>
                <w:color w:val="000000"/>
                <w:sz w:val="22"/>
                <w:szCs w:val="22"/>
              </w:rPr>
              <w:t>96.5</w:t>
            </w:r>
          </w:p>
        </w:tc>
        <w:tc>
          <w:tcPr>
            <w:tcW w:w="900" w:type="dxa"/>
            <w:tcBorders>
              <w:top w:val="nil"/>
              <w:left w:val="nil"/>
              <w:bottom w:val="nil"/>
              <w:right w:val="nil"/>
            </w:tcBorders>
            <w:shd w:val="clear" w:color="auto" w:fill="auto"/>
            <w:noWrap/>
            <w:tcMar>
              <w:left w:w="43" w:type="dxa"/>
              <w:right w:w="72" w:type="dxa"/>
            </w:tcMar>
            <w:vAlign w:val="bottom"/>
            <w:hideMark/>
          </w:tcPr>
          <w:p w14:paraId="1516AAA9" w14:textId="47B2B15D" w:rsidR="00F608BD" w:rsidRPr="002941AA" w:rsidRDefault="00F608BD" w:rsidP="00F608BD">
            <w:pPr>
              <w:jc w:val="right"/>
              <w:rPr>
                <w:color w:val="000000"/>
                <w:sz w:val="22"/>
                <w:szCs w:val="22"/>
                <w:lang w:val="en-US"/>
              </w:rPr>
            </w:pPr>
            <w:r>
              <w:rPr>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219DE100" w14:textId="33F7D213" w:rsidR="00F608BD" w:rsidRPr="002941AA" w:rsidRDefault="00F608BD" w:rsidP="00F608BD">
            <w:pPr>
              <w:jc w:val="right"/>
              <w:rPr>
                <w:color w:val="000000"/>
                <w:sz w:val="22"/>
                <w:szCs w:val="22"/>
                <w:lang w:val="en-US"/>
              </w:rPr>
            </w:pPr>
            <w:r>
              <w:rPr>
                <w:color w:val="000000"/>
                <w:sz w:val="22"/>
                <w:szCs w:val="22"/>
              </w:rPr>
              <w:t>17.4</w:t>
            </w:r>
          </w:p>
        </w:tc>
        <w:tc>
          <w:tcPr>
            <w:tcW w:w="900" w:type="dxa"/>
            <w:tcBorders>
              <w:top w:val="nil"/>
              <w:left w:val="nil"/>
              <w:bottom w:val="nil"/>
              <w:right w:val="nil"/>
            </w:tcBorders>
            <w:shd w:val="clear" w:color="auto" w:fill="auto"/>
            <w:noWrap/>
            <w:tcMar>
              <w:left w:w="43" w:type="dxa"/>
              <w:right w:w="72" w:type="dxa"/>
            </w:tcMar>
            <w:vAlign w:val="bottom"/>
            <w:hideMark/>
          </w:tcPr>
          <w:p w14:paraId="40CD7B0A" w14:textId="351D9FC0" w:rsidR="00F608BD" w:rsidRPr="002941AA" w:rsidRDefault="00F608BD" w:rsidP="00F608BD">
            <w:pPr>
              <w:jc w:val="right"/>
              <w:rPr>
                <w:color w:val="000000"/>
                <w:sz w:val="22"/>
                <w:szCs w:val="22"/>
                <w:lang w:val="en-US"/>
              </w:rPr>
            </w:pPr>
            <w:r>
              <w:rPr>
                <w:color w:val="000000"/>
                <w:sz w:val="22"/>
                <w:szCs w:val="22"/>
              </w:rPr>
              <w:t>22.9</w:t>
            </w:r>
          </w:p>
        </w:tc>
        <w:tc>
          <w:tcPr>
            <w:tcW w:w="900" w:type="dxa"/>
            <w:tcBorders>
              <w:top w:val="nil"/>
              <w:left w:val="nil"/>
              <w:bottom w:val="nil"/>
              <w:right w:val="nil"/>
            </w:tcBorders>
            <w:shd w:val="clear" w:color="auto" w:fill="auto"/>
            <w:noWrap/>
            <w:tcMar>
              <w:left w:w="43" w:type="dxa"/>
              <w:right w:w="72" w:type="dxa"/>
            </w:tcMar>
            <w:vAlign w:val="bottom"/>
            <w:hideMark/>
          </w:tcPr>
          <w:p w14:paraId="25F617C2" w14:textId="57ACAD1E" w:rsidR="00F608BD" w:rsidRPr="002941AA" w:rsidRDefault="00F608BD" w:rsidP="00F608BD">
            <w:pPr>
              <w:jc w:val="right"/>
              <w:rPr>
                <w:color w:val="000000"/>
                <w:sz w:val="22"/>
                <w:szCs w:val="22"/>
                <w:lang w:val="en-US"/>
              </w:rPr>
            </w:pPr>
            <w:r>
              <w:rPr>
                <w:color w:val="000000"/>
                <w:sz w:val="22"/>
                <w:szCs w:val="22"/>
              </w:rPr>
              <w:t>1.3</w:t>
            </w:r>
          </w:p>
        </w:tc>
        <w:tc>
          <w:tcPr>
            <w:tcW w:w="900" w:type="dxa"/>
            <w:tcBorders>
              <w:top w:val="nil"/>
              <w:left w:val="nil"/>
              <w:bottom w:val="nil"/>
              <w:right w:val="nil"/>
            </w:tcBorders>
            <w:shd w:val="clear" w:color="auto" w:fill="auto"/>
            <w:noWrap/>
            <w:tcMar>
              <w:left w:w="43" w:type="dxa"/>
              <w:right w:w="72" w:type="dxa"/>
            </w:tcMar>
            <w:vAlign w:val="bottom"/>
            <w:hideMark/>
          </w:tcPr>
          <w:p w14:paraId="6CFA413E" w14:textId="69292D73" w:rsidR="00F608BD" w:rsidRPr="002941AA" w:rsidRDefault="00F608BD" w:rsidP="00F608BD">
            <w:pPr>
              <w:jc w:val="right"/>
              <w:rPr>
                <w:color w:val="000000"/>
                <w:sz w:val="22"/>
                <w:szCs w:val="22"/>
                <w:lang w:val="en-US"/>
              </w:rPr>
            </w:pPr>
            <w:r>
              <w:rPr>
                <w:color w:val="000000"/>
                <w:sz w:val="22"/>
                <w:szCs w:val="22"/>
              </w:rPr>
              <w:t>0.86</w:t>
            </w:r>
          </w:p>
        </w:tc>
        <w:tc>
          <w:tcPr>
            <w:tcW w:w="900" w:type="dxa"/>
            <w:tcBorders>
              <w:top w:val="nil"/>
              <w:left w:val="nil"/>
              <w:bottom w:val="nil"/>
              <w:right w:val="nil"/>
            </w:tcBorders>
            <w:shd w:val="clear" w:color="auto" w:fill="auto"/>
            <w:noWrap/>
            <w:tcMar>
              <w:left w:w="43" w:type="dxa"/>
              <w:right w:w="72" w:type="dxa"/>
            </w:tcMar>
            <w:vAlign w:val="bottom"/>
            <w:hideMark/>
          </w:tcPr>
          <w:p w14:paraId="57A5EA92" w14:textId="7B24425F" w:rsidR="00F608BD" w:rsidRPr="002941AA" w:rsidRDefault="00F608BD" w:rsidP="00F608BD">
            <w:pPr>
              <w:jc w:val="right"/>
              <w:rPr>
                <w:color w:val="000000"/>
                <w:sz w:val="22"/>
                <w:szCs w:val="22"/>
                <w:lang w:val="en-US"/>
              </w:rPr>
            </w:pPr>
            <w:r>
              <w:rPr>
                <w:color w:val="000000"/>
                <w:sz w:val="22"/>
                <w:szCs w:val="22"/>
              </w:rPr>
              <w:t>0.90</w:t>
            </w:r>
          </w:p>
        </w:tc>
      </w:tr>
      <w:tr w:rsidR="00F608BD" w:rsidRPr="002941AA" w14:paraId="241E1A26"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B5C63D4" w14:textId="77777777" w:rsidR="00F608BD" w:rsidRPr="002941AA" w:rsidRDefault="00F608BD" w:rsidP="00F608BD">
            <w:pPr>
              <w:rPr>
                <w:color w:val="000000"/>
                <w:sz w:val="22"/>
                <w:szCs w:val="22"/>
                <w:lang w:val="en-US"/>
              </w:rPr>
            </w:pPr>
            <w:r w:rsidRPr="002941AA">
              <w:rPr>
                <w:color w:val="000000"/>
                <w:sz w:val="22"/>
                <w:szCs w:val="22"/>
                <w:lang w:val="en-US"/>
              </w:rPr>
              <w:t>Say</w:t>
            </w:r>
          </w:p>
        </w:tc>
        <w:tc>
          <w:tcPr>
            <w:tcW w:w="900" w:type="dxa"/>
            <w:tcBorders>
              <w:top w:val="nil"/>
              <w:left w:val="nil"/>
              <w:bottom w:val="nil"/>
              <w:right w:val="nil"/>
            </w:tcBorders>
            <w:shd w:val="clear" w:color="auto" w:fill="auto"/>
            <w:noWrap/>
            <w:tcMar>
              <w:left w:w="43" w:type="dxa"/>
              <w:right w:w="72" w:type="dxa"/>
            </w:tcMar>
            <w:vAlign w:val="bottom"/>
            <w:hideMark/>
          </w:tcPr>
          <w:p w14:paraId="326E9BC6" w14:textId="307A63FD" w:rsidR="00F608BD" w:rsidRPr="002941AA" w:rsidRDefault="00F608BD" w:rsidP="00F608BD">
            <w:pPr>
              <w:jc w:val="right"/>
              <w:rPr>
                <w:color w:val="000000"/>
                <w:sz w:val="22"/>
                <w:szCs w:val="22"/>
                <w:lang w:val="en-US"/>
              </w:rPr>
            </w:pPr>
            <w:r>
              <w:rPr>
                <w:color w:val="000000"/>
                <w:sz w:val="22"/>
                <w:szCs w:val="22"/>
              </w:rPr>
              <w:t>46.9</w:t>
            </w:r>
          </w:p>
        </w:tc>
        <w:tc>
          <w:tcPr>
            <w:tcW w:w="900" w:type="dxa"/>
            <w:tcBorders>
              <w:top w:val="nil"/>
              <w:left w:val="nil"/>
              <w:bottom w:val="nil"/>
              <w:right w:val="nil"/>
            </w:tcBorders>
            <w:shd w:val="clear" w:color="auto" w:fill="auto"/>
            <w:noWrap/>
            <w:tcMar>
              <w:left w:w="43" w:type="dxa"/>
              <w:right w:w="72" w:type="dxa"/>
            </w:tcMar>
            <w:vAlign w:val="bottom"/>
            <w:hideMark/>
          </w:tcPr>
          <w:p w14:paraId="585ADA03" w14:textId="4B84E2E6" w:rsidR="00F608BD" w:rsidRPr="002941AA" w:rsidRDefault="00F608BD" w:rsidP="00F608BD">
            <w:pPr>
              <w:jc w:val="right"/>
              <w:rPr>
                <w:color w:val="000000"/>
                <w:sz w:val="22"/>
                <w:szCs w:val="22"/>
                <w:lang w:val="en-US"/>
              </w:rPr>
            </w:pPr>
            <w:r>
              <w:rPr>
                <w:color w:val="000000"/>
                <w:sz w:val="22"/>
                <w:szCs w:val="22"/>
              </w:rPr>
              <w:t>12.7</w:t>
            </w:r>
          </w:p>
        </w:tc>
        <w:tc>
          <w:tcPr>
            <w:tcW w:w="900" w:type="dxa"/>
            <w:tcBorders>
              <w:top w:val="nil"/>
              <w:left w:val="nil"/>
              <w:bottom w:val="nil"/>
              <w:right w:val="nil"/>
            </w:tcBorders>
            <w:shd w:val="clear" w:color="auto" w:fill="auto"/>
            <w:noWrap/>
            <w:tcMar>
              <w:left w:w="43" w:type="dxa"/>
              <w:right w:w="72" w:type="dxa"/>
            </w:tcMar>
            <w:vAlign w:val="bottom"/>
            <w:hideMark/>
          </w:tcPr>
          <w:p w14:paraId="306A9230" w14:textId="065F2969" w:rsidR="00F608BD" w:rsidRPr="002941AA" w:rsidRDefault="00F608BD" w:rsidP="00F608BD">
            <w:pPr>
              <w:jc w:val="right"/>
              <w:rPr>
                <w:color w:val="000000"/>
                <w:sz w:val="22"/>
                <w:szCs w:val="22"/>
                <w:lang w:val="en-US"/>
              </w:rPr>
            </w:pPr>
            <w:r>
              <w:rPr>
                <w:color w:val="000000"/>
                <w:sz w:val="22"/>
                <w:szCs w:val="22"/>
              </w:rPr>
              <w:t>83.4</w:t>
            </w:r>
          </w:p>
        </w:tc>
        <w:tc>
          <w:tcPr>
            <w:tcW w:w="900" w:type="dxa"/>
            <w:tcBorders>
              <w:top w:val="nil"/>
              <w:left w:val="nil"/>
              <w:bottom w:val="nil"/>
              <w:right w:val="nil"/>
            </w:tcBorders>
            <w:shd w:val="clear" w:color="auto" w:fill="auto"/>
            <w:noWrap/>
            <w:tcMar>
              <w:left w:w="43" w:type="dxa"/>
              <w:right w:w="72" w:type="dxa"/>
            </w:tcMar>
            <w:vAlign w:val="bottom"/>
            <w:hideMark/>
          </w:tcPr>
          <w:p w14:paraId="037700E6" w14:textId="044E5C31" w:rsidR="00F608BD" w:rsidRPr="002941AA" w:rsidRDefault="00F608BD" w:rsidP="00F608BD">
            <w:pPr>
              <w:jc w:val="right"/>
              <w:rPr>
                <w:color w:val="000000"/>
                <w:sz w:val="22"/>
                <w:szCs w:val="22"/>
                <w:lang w:val="en-US"/>
              </w:rPr>
            </w:pPr>
            <w:r>
              <w:rPr>
                <w:color w:val="000000"/>
                <w:sz w:val="22"/>
                <w:szCs w:val="22"/>
              </w:rPr>
              <w:t>2.1</w:t>
            </w:r>
          </w:p>
        </w:tc>
        <w:tc>
          <w:tcPr>
            <w:tcW w:w="900" w:type="dxa"/>
            <w:tcBorders>
              <w:top w:val="nil"/>
              <w:left w:val="nil"/>
              <w:bottom w:val="nil"/>
              <w:right w:val="nil"/>
            </w:tcBorders>
            <w:shd w:val="clear" w:color="auto" w:fill="auto"/>
            <w:noWrap/>
            <w:tcMar>
              <w:left w:w="43" w:type="dxa"/>
              <w:right w:w="72" w:type="dxa"/>
            </w:tcMar>
            <w:vAlign w:val="bottom"/>
            <w:hideMark/>
          </w:tcPr>
          <w:p w14:paraId="076A39A5" w14:textId="47F2AD4E" w:rsidR="00F608BD" w:rsidRPr="002941AA" w:rsidRDefault="00F608BD" w:rsidP="00F608BD">
            <w:pPr>
              <w:jc w:val="right"/>
              <w:rPr>
                <w:color w:val="000000"/>
                <w:sz w:val="22"/>
                <w:szCs w:val="22"/>
                <w:lang w:val="en-US"/>
              </w:rPr>
            </w:pPr>
            <w:r>
              <w:rPr>
                <w:color w:val="000000"/>
                <w:sz w:val="22"/>
                <w:szCs w:val="22"/>
              </w:rPr>
              <w:t>37.4</w:t>
            </w:r>
          </w:p>
        </w:tc>
        <w:tc>
          <w:tcPr>
            <w:tcW w:w="900" w:type="dxa"/>
            <w:tcBorders>
              <w:top w:val="nil"/>
              <w:left w:val="nil"/>
              <w:bottom w:val="nil"/>
              <w:right w:val="nil"/>
            </w:tcBorders>
            <w:shd w:val="clear" w:color="auto" w:fill="auto"/>
            <w:noWrap/>
            <w:tcMar>
              <w:left w:w="43" w:type="dxa"/>
              <w:right w:w="72" w:type="dxa"/>
            </w:tcMar>
            <w:vAlign w:val="bottom"/>
            <w:hideMark/>
          </w:tcPr>
          <w:p w14:paraId="11322A5D" w14:textId="51692AC5" w:rsidR="00F608BD" w:rsidRPr="002941AA" w:rsidRDefault="00F608BD" w:rsidP="00F608BD">
            <w:pPr>
              <w:jc w:val="right"/>
              <w:rPr>
                <w:color w:val="000000"/>
                <w:sz w:val="22"/>
                <w:szCs w:val="22"/>
                <w:lang w:val="en-US"/>
              </w:rPr>
            </w:pPr>
            <w:r>
              <w:rPr>
                <w:color w:val="000000"/>
                <w:sz w:val="22"/>
                <w:szCs w:val="22"/>
              </w:rPr>
              <w:t>64.5</w:t>
            </w:r>
          </w:p>
        </w:tc>
        <w:tc>
          <w:tcPr>
            <w:tcW w:w="900" w:type="dxa"/>
            <w:tcBorders>
              <w:top w:val="nil"/>
              <w:left w:val="nil"/>
              <w:bottom w:val="nil"/>
              <w:right w:val="nil"/>
            </w:tcBorders>
            <w:shd w:val="clear" w:color="auto" w:fill="auto"/>
            <w:noWrap/>
            <w:tcMar>
              <w:left w:w="43" w:type="dxa"/>
              <w:right w:w="72" w:type="dxa"/>
            </w:tcMar>
            <w:vAlign w:val="bottom"/>
            <w:hideMark/>
          </w:tcPr>
          <w:p w14:paraId="4C8FE6D5" w14:textId="29C73D9A" w:rsidR="00F608BD" w:rsidRPr="002941AA" w:rsidRDefault="00F608BD" w:rsidP="00F608BD">
            <w:pPr>
              <w:jc w:val="right"/>
              <w:rPr>
                <w:color w:val="000000"/>
                <w:sz w:val="22"/>
                <w:szCs w:val="22"/>
                <w:lang w:val="en-US"/>
              </w:rPr>
            </w:pPr>
            <w:r>
              <w:rPr>
                <w:color w:val="000000"/>
                <w:sz w:val="22"/>
                <w:szCs w:val="22"/>
              </w:rPr>
              <w:t>11.2</w:t>
            </w:r>
          </w:p>
        </w:tc>
        <w:tc>
          <w:tcPr>
            <w:tcW w:w="900" w:type="dxa"/>
            <w:tcBorders>
              <w:top w:val="nil"/>
              <w:left w:val="nil"/>
              <w:bottom w:val="nil"/>
              <w:right w:val="nil"/>
            </w:tcBorders>
            <w:shd w:val="clear" w:color="auto" w:fill="auto"/>
            <w:noWrap/>
            <w:tcMar>
              <w:left w:w="43" w:type="dxa"/>
              <w:right w:w="72" w:type="dxa"/>
            </w:tcMar>
            <w:vAlign w:val="bottom"/>
            <w:hideMark/>
          </w:tcPr>
          <w:p w14:paraId="47976A4C" w14:textId="30D03D61" w:rsidR="00F608BD" w:rsidRPr="002941AA" w:rsidRDefault="00F608BD" w:rsidP="00F608BD">
            <w:pPr>
              <w:jc w:val="right"/>
              <w:rPr>
                <w:color w:val="000000"/>
                <w:sz w:val="22"/>
                <w:szCs w:val="22"/>
                <w:lang w:val="en-US"/>
              </w:rPr>
            </w:pPr>
            <w:r>
              <w:rPr>
                <w:color w:val="000000"/>
                <w:sz w:val="22"/>
                <w:szCs w:val="22"/>
              </w:rPr>
              <w:t>0.96</w:t>
            </w:r>
          </w:p>
        </w:tc>
        <w:tc>
          <w:tcPr>
            <w:tcW w:w="900" w:type="dxa"/>
            <w:tcBorders>
              <w:top w:val="nil"/>
              <w:left w:val="nil"/>
              <w:bottom w:val="nil"/>
              <w:right w:val="nil"/>
            </w:tcBorders>
            <w:shd w:val="clear" w:color="auto" w:fill="auto"/>
            <w:noWrap/>
            <w:tcMar>
              <w:left w:w="43" w:type="dxa"/>
              <w:right w:w="72" w:type="dxa"/>
            </w:tcMar>
            <w:vAlign w:val="bottom"/>
            <w:hideMark/>
          </w:tcPr>
          <w:p w14:paraId="16D5B530" w14:textId="16E79C54" w:rsidR="00F608BD" w:rsidRPr="002941AA" w:rsidRDefault="00F608BD" w:rsidP="00F608BD">
            <w:pPr>
              <w:jc w:val="right"/>
              <w:rPr>
                <w:color w:val="000000"/>
                <w:sz w:val="22"/>
                <w:szCs w:val="22"/>
                <w:lang w:val="en-US"/>
              </w:rPr>
            </w:pPr>
            <w:r>
              <w:rPr>
                <w:color w:val="000000"/>
                <w:sz w:val="22"/>
                <w:szCs w:val="22"/>
              </w:rPr>
              <w:t>0.85</w:t>
            </w:r>
          </w:p>
        </w:tc>
      </w:tr>
      <w:tr w:rsidR="00F608BD" w:rsidRPr="002941AA" w14:paraId="6D613B2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1DDE512" w14:textId="77777777" w:rsidR="00F608BD" w:rsidRPr="002941AA" w:rsidRDefault="00F608BD" w:rsidP="00F608BD">
            <w:pPr>
              <w:rPr>
                <w:color w:val="000000"/>
                <w:sz w:val="22"/>
                <w:szCs w:val="22"/>
                <w:lang w:val="en-US"/>
              </w:rPr>
            </w:pPr>
            <w:r w:rsidRPr="002941AA">
              <w:rPr>
                <w:color w:val="000000"/>
                <w:sz w:val="22"/>
                <w:szCs w:val="22"/>
                <w:lang w:val="en-US"/>
              </w:rPr>
              <w:t>Tamou</w:t>
            </w:r>
          </w:p>
        </w:tc>
        <w:tc>
          <w:tcPr>
            <w:tcW w:w="900" w:type="dxa"/>
            <w:tcBorders>
              <w:top w:val="nil"/>
              <w:left w:val="nil"/>
              <w:bottom w:val="nil"/>
              <w:right w:val="nil"/>
            </w:tcBorders>
            <w:shd w:val="clear" w:color="auto" w:fill="auto"/>
            <w:noWrap/>
            <w:tcMar>
              <w:left w:w="43" w:type="dxa"/>
              <w:right w:w="72" w:type="dxa"/>
            </w:tcMar>
            <w:vAlign w:val="bottom"/>
            <w:hideMark/>
          </w:tcPr>
          <w:p w14:paraId="28A99F09" w14:textId="16AD4FDD" w:rsidR="00F608BD" w:rsidRPr="002941AA" w:rsidRDefault="00F608BD" w:rsidP="00F608BD">
            <w:pPr>
              <w:jc w:val="right"/>
              <w:rPr>
                <w:color w:val="000000"/>
                <w:sz w:val="22"/>
                <w:szCs w:val="22"/>
                <w:lang w:val="en-US"/>
              </w:rPr>
            </w:pPr>
            <w:r>
              <w:rPr>
                <w:color w:val="000000"/>
                <w:sz w:val="22"/>
                <w:szCs w:val="22"/>
              </w:rPr>
              <w:t>57.6</w:t>
            </w:r>
          </w:p>
        </w:tc>
        <w:tc>
          <w:tcPr>
            <w:tcW w:w="900" w:type="dxa"/>
            <w:tcBorders>
              <w:top w:val="nil"/>
              <w:left w:val="nil"/>
              <w:bottom w:val="nil"/>
              <w:right w:val="nil"/>
            </w:tcBorders>
            <w:shd w:val="clear" w:color="auto" w:fill="auto"/>
            <w:noWrap/>
            <w:tcMar>
              <w:left w:w="43" w:type="dxa"/>
              <w:right w:w="72" w:type="dxa"/>
            </w:tcMar>
            <w:vAlign w:val="bottom"/>
            <w:hideMark/>
          </w:tcPr>
          <w:p w14:paraId="0E46D84A" w14:textId="7D6E39A6" w:rsidR="00F608BD" w:rsidRPr="002941AA" w:rsidRDefault="00F608BD" w:rsidP="00F608BD">
            <w:pPr>
              <w:jc w:val="right"/>
              <w:rPr>
                <w:color w:val="000000"/>
                <w:sz w:val="22"/>
                <w:szCs w:val="22"/>
                <w:lang w:val="en-US"/>
              </w:rPr>
            </w:pPr>
            <w:r>
              <w:rPr>
                <w:color w:val="000000"/>
                <w:sz w:val="22"/>
                <w:szCs w:val="22"/>
              </w:rPr>
              <w:t>30.3</w:t>
            </w:r>
          </w:p>
        </w:tc>
        <w:tc>
          <w:tcPr>
            <w:tcW w:w="900" w:type="dxa"/>
            <w:tcBorders>
              <w:top w:val="nil"/>
              <w:left w:val="nil"/>
              <w:bottom w:val="nil"/>
              <w:right w:val="nil"/>
            </w:tcBorders>
            <w:shd w:val="clear" w:color="auto" w:fill="auto"/>
            <w:noWrap/>
            <w:tcMar>
              <w:left w:w="43" w:type="dxa"/>
              <w:right w:w="72" w:type="dxa"/>
            </w:tcMar>
            <w:vAlign w:val="bottom"/>
            <w:hideMark/>
          </w:tcPr>
          <w:p w14:paraId="4EE45551" w14:textId="7BE77558" w:rsidR="00F608BD" w:rsidRPr="002941AA" w:rsidRDefault="00F608BD" w:rsidP="00F608BD">
            <w:pPr>
              <w:jc w:val="right"/>
              <w:rPr>
                <w:color w:val="000000"/>
                <w:sz w:val="22"/>
                <w:szCs w:val="22"/>
                <w:lang w:val="en-US"/>
              </w:rPr>
            </w:pPr>
            <w:r>
              <w:rPr>
                <w:color w:val="000000"/>
                <w:sz w:val="22"/>
                <w:szCs w:val="22"/>
              </w:rPr>
              <w:t>93.8</w:t>
            </w:r>
          </w:p>
        </w:tc>
        <w:tc>
          <w:tcPr>
            <w:tcW w:w="900" w:type="dxa"/>
            <w:tcBorders>
              <w:top w:val="nil"/>
              <w:left w:val="nil"/>
              <w:bottom w:val="nil"/>
              <w:right w:val="nil"/>
            </w:tcBorders>
            <w:shd w:val="clear" w:color="auto" w:fill="auto"/>
            <w:noWrap/>
            <w:tcMar>
              <w:left w:w="43" w:type="dxa"/>
              <w:right w:w="72" w:type="dxa"/>
            </w:tcMar>
            <w:vAlign w:val="bottom"/>
            <w:hideMark/>
          </w:tcPr>
          <w:p w14:paraId="28A9D460" w14:textId="4ADE61CC" w:rsidR="00F608BD" w:rsidRPr="002941AA" w:rsidRDefault="00F608BD" w:rsidP="00F608BD">
            <w:pPr>
              <w:jc w:val="right"/>
              <w:rPr>
                <w:color w:val="000000"/>
                <w:sz w:val="22"/>
                <w:szCs w:val="22"/>
                <w:lang w:val="en-US"/>
              </w:rPr>
            </w:pPr>
            <w:r>
              <w:rPr>
                <w:color w:val="000000"/>
                <w:sz w:val="22"/>
                <w:szCs w:val="22"/>
              </w:rPr>
              <w:t>0.5</w:t>
            </w:r>
          </w:p>
        </w:tc>
        <w:tc>
          <w:tcPr>
            <w:tcW w:w="900" w:type="dxa"/>
            <w:tcBorders>
              <w:top w:val="nil"/>
              <w:left w:val="nil"/>
              <w:bottom w:val="nil"/>
              <w:right w:val="nil"/>
            </w:tcBorders>
            <w:shd w:val="clear" w:color="auto" w:fill="auto"/>
            <w:noWrap/>
            <w:tcMar>
              <w:left w:w="43" w:type="dxa"/>
              <w:right w:w="72" w:type="dxa"/>
            </w:tcMar>
            <w:vAlign w:val="bottom"/>
            <w:hideMark/>
          </w:tcPr>
          <w:p w14:paraId="16453973" w14:textId="43D923E0" w:rsidR="00F608BD" w:rsidRPr="002941AA" w:rsidRDefault="00F608BD" w:rsidP="00F608BD">
            <w:pPr>
              <w:jc w:val="right"/>
              <w:rPr>
                <w:color w:val="000000"/>
                <w:sz w:val="22"/>
                <w:szCs w:val="22"/>
                <w:lang w:val="en-US"/>
              </w:rPr>
            </w:pPr>
            <w:r>
              <w:rPr>
                <w:color w:val="000000"/>
                <w:sz w:val="22"/>
                <w:szCs w:val="22"/>
              </w:rPr>
              <w:t>16.7</w:t>
            </w:r>
          </w:p>
        </w:tc>
        <w:tc>
          <w:tcPr>
            <w:tcW w:w="900" w:type="dxa"/>
            <w:tcBorders>
              <w:top w:val="nil"/>
              <w:left w:val="nil"/>
              <w:bottom w:val="nil"/>
              <w:right w:val="nil"/>
            </w:tcBorders>
            <w:shd w:val="clear" w:color="auto" w:fill="auto"/>
            <w:noWrap/>
            <w:tcMar>
              <w:left w:w="43" w:type="dxa"/>
              <w:right w:w="72" w:type="dxa"/>
            </w:tcMar>
            <w:vAlign w:val="bottom"/>
            <w:hideMark/>
          </w:tcPr>
          <w:p w14:paraId="78B9AAB2" w14:textId="122712A3" w:rsidR="00F608BD" w:rsidRPr="002941AA" w:rsidRDefault="00F608BD" w:rsidP="00F608BD">
            <w:pPr>
              <w:jc w:val="right"/>
              <w:rPr>
                <w:color w:val="000000"/>
                <w:sz w:val="22"/>
                <w:szCs w:val="22"/>
                <w:lang w:val="en-US"/>
              </w:rPr>
            </w:pPr>
            <w:r>
              <w:rPr>
                <w:color w:val="000000"/>
                <w:sz w:val="22"/>
                <w:szCs w:val="22"/>
              </w:rPr>
              <w:t>24.8</w:t>
            </w:r>
          </w:p>
        </w:tc>
        <w:tc>
          <w:tcPr>
            <w:tcW w:w="900" w:type="dxa"/>
            <w:tcBorders>
              <w:top w:val="nil"/>
              <w:left w:val="nil"/>
              <w:bottom w:val="nil"/>
              <w:right w:val="nil"/>
            </w:tcBorders>
            <w:shd w:val="clear" w:color="auto" w:fill="auto"/>
            <w:noWrap/>
            <w:tcMar>
              <w:left w:w="43" w:type="dxa"/>
              <w:right w:w="72" w:type="dxa"/>
            </w:tcMar>
            <w:vAlign w:val="bottom"/>
            <w:hideMark/>
          </w:tcPr>
          <w:p w14:paraId="05D6582B" w14:textId="0097A2C5" w:rsidR="00F608BD" w:rsidRPr="002941AA" w:rsidRDefault="00F608BD" w:rsidP="00F608BD">
            <w:pPr>
              <w:jc w:val="right"/>
              <w:rPr>
                <w:color w:val="000000"/>
                <w:sz w:val="22"/>
                <w:szCs w:val="22"/>
                <w:lang w:val="en-US"/>
              </w:rPr>
            </w:pPr>
            <w:r>
              <w:rPr>
                <w:color w:val="000000"/>
                <w:sz w:val="22"/>
                <w:szCs w:val="22"/>
              </w:rPr>
              <w:t>1.7</w:t>
            </w:r>
          </w:p>
        </w:tc>
        <w:tc>
          <w:tcPr>
            <w:tcW w:w="900" w:type="dxa"/>
            <w:tcBorders>
              <w:top w:val="nil"/>
              <w:left w:val="nil"/>
              <w:bottom w:val="nil"/>
              <w:right w:val="nil"/>
            </w:tcBorders>
            <w:shd w:val="clear" w:color="auto" w:fill="auto"/>
            <w:noWrap/>
            <w:tcMar>
              <w:left w:w="43" w:type="dxa"/>
              <w:right w:w="72" w:type="dxa"/>
            </w:tcMar>
            <w:vAlign w:val="bottom"/>
            <w:hideMark/>
          </w:tcPr>
          <w:p w14:paraId="0B011382" w14:textId="0732991C" w:rsidR="00F608BD" w:rsidRPr="002941AA" w:rsidRDefault="00F608BD" w:rsidP="00F608BD">
            <w:pPr>
              <w:jc w:val="right"/>
              <w:rPr>
                <w:color w:val="000000"/>
                <w:sz w:val="22"/>
                <w:szCs w:val="22"/>
                <w:lang w:val="en-US"/>
              </w:rPr>
            </w:pPr>
            <w:r>
              <w:rPr>
                <w:color w:val="000000"/>
                <w:sz w:val="22"/>
                <w:szCs w:val="22"/>
              </w:rPr>
              <w:t>0.87</w:t>
            </w:r>
          </w:p>
        </w:tc>
        <w:tc>
          <w:tcPr>
            <w:tcW w:w="900" w:type="dxa"/>
            <w:tcBorders>
              <w:top w:val="nil"/>
              <w:left w:val="nil"/>
              <w:bottom w:val="nil"/>
              <w:right w:val="nil"/>
            </w:tcBorders>
            <w:shd w:val="clear" w:color="auto" w:fill="auto"/>
            <w:noWrap/>
            <w:tcMar>
              <w:left w:w="43" w:type="dxa"/>
              <w:right w:w="72" w:type="dxa"/>
            </w:tcMar>
            <w:vAlign w:val="bottom"/>
            <w:hideMark/>
          </w:tcPr>
          <w:p w14:paraId="43562A4F" w14:textId="18949F65" w:rsidR="00F608BD" w:rsidRPr="002941AA" w:rsidRDefault="00F608BD" w:rsidP="00F608BD">
            <w:pPr>
              <w:jc w:val="right"/>
              <w:rPr>
                <w:color w:val="000000"/>
                <w:sz w:val="22"/>
                <w:szCs w:val="22"/>
                <w:lang w:val="en-US"/>
              </w:rPr>
            </w:pPr>
            <w:r>
              <w:rPr>
                <w:color w:val="000000"/>
                <w:sz w:val="22"/>
                <w:szCs w:val="22"/>
              </w:rPr>
              <w:t>0.56</w:t>
            </w:r>
          </w:p>
        </w:tc>
      </w:tr>
      <w:tr w:rsidR="00F608BD" w:rsidRPr="002941AA" w14:paraId="7E54BC5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6266FE0" w14:textId="77777777" w:rsidR="00F608BD" w:rsidRPr="002941AA" w:rsidRDefault="00F608BD" w:rsidP="00F608BD">
            <w:pPr>
              <w:rPr>
                <w:b/>
                <w:bCs/>
                <w:color w:val="000000"/>
                <w:sz w:val="22"/>
                <w:szCs w:val="22"/>
                <w:lang w:val="en-US"/>
              </w:rPr>
            </w:pPr>
            <w:r w:rsidRPr="002941AA">
              <w:rPr>
                <w:b/>
                <w:bCs/>
                <w:color w:val="000000"/>
                <w:sz w:val="22"/>
                <w:szCs w:val="22"/>
                <w:lang w:val="en-US"/>
              </w:rPr>
              <w:t>Tera</w:t>
            </w:r>
          </w:p>
        </w:tc>
        <w:tc>
          <w:tcPr>
            <w:tcW w:w="900" w:type="dxa"/>
            <w:tcBorders>
              <w:top w:val="nil"/>
              <w:left w:val="nil"/>
              <w:bottom w:val="nil"/>
              <w:right w:val="nil"/>
            </w:tcBorders>
            <w:shd w:val="clear" w:color="auto" w:fill="auto"/>
            <w:noWrap/>
            <w:tcMar>
              <w:left w:w="43" w:type="dxa"/>
              <w:right w:w="72" w:type="dxa"/>
            </w:tcMar>
            <w:vAlign w:val="bottom"/>
            <w:hideMark/>
          </w:tcPr>
          <w:p w14:paraId="4B9ECD33" w14:textId="4168E5DB" w:rsidR="00F608BD" w:rsidRPr="002941AA" w:rsidRDefault="00F608BD" w:rsidP="00F608BD">
            <w:pPr>
              <w:jc w:val="right"/>
              <w:rPr>
                <w:b/>
                <w:bCs/>
                <w:color w:val="000000"/>
                <w:sz w:val="22"/>
                <w:szCs w:val="22"/>
                <w:lang w:val="en-US"/>
              </w:rPr>
            </w:pPr>
            <w:r>
              <w:rPr>
                <w:b/>
                <w:bCs/>
                <w:color w:val="000000"/>
                <w:sz w:val="22"/>
                <w:szCs w:val="22"/>
              </w:rPr>
              <w:t>53.7</w:t>
            </w:r>
          </w:p>
        </w:tc>
        <w:tc>
          <w:tcPr>
            <w:tcW w:w="900" w:type="dxa"/>
            <w:tcBorders>
              <w:top w:val="nil"/>
              <w:left w:val="nil"/>
              <w:bottom w:val="nil"/>
              <w:right w:val="nil"/>
            </w:tcBorders>
            <w:shd w:val="clear" w:color="auto" w:fill="auto"/>
            <w:noWrap/>
            <w:tcMar>
              <w:left w:w="43" w:type="dxa"/>
              <w:right w:w="72" w:type="dxa"/>
            </w:tcMar>
            <w:vAlign w:val="bottom"/>
            <w:hideMark/>
          </w:tcPr>
          <w:p w14:paraId="2632FBCA" w14:textId="6A0C0084" w:rsidR="00F608BD" w:rsidRPr="002941AA" w:rsidRDefault="00F608BD" w:rsidP="00F608BD">
            <w:pPr>
              <w:jc w:val="right"/>
              <w:rPr>
                <w:b/>
                <w:bCs/>
                <w:color w:val="000000"/>
                <w:sz w:val="22"/>
                <w:szCs w:val="22"/>
                <w:lang w:val="en-US"/>
              </w:rPr>
            </w:pPr>
            <w:r>
              <w:rPr>
                <w:b/>
                <w:bCs/>
                <w:color w:val="000000"/>
                <w:sz w:val="22"/>
                <w:szCs w:val="22"/>
              </w:rPr>
              <w:t>20.1</w:t>
            </w:r>
          </w:p>
        </w:tc>
        <w:tc>
          <w:tcPr>
            <w:tcW w:w="900" w:type="dxa"/>
            <w:tcBorders>
              <w:top w:val="nil"/>
              <w:left w:val="nil"/>
              <w:bottom w:val="nil"/>
              <w:right w:val="nil"/>
            </w:tcBorders>
            <w:shd w:val="clear" w:color="auto" w:fill="auto"/>
            <w:noWrap/>
            <w:tcMar>
              <w:left w:w="43" w:type="dxa"/>
              <w:right w:w="72" w:type="dxa"/>
            </w:tcMar>
            <w:vAlign w:val="bottom"/>
            <w:hideMark/>
          </w:tcPr>
          <w:p w14:paraId="0CF23B32" w14:textId="72260310" w:rsidR="00F608BD" w:rsidRPr="002941AA" w:rsidRDefault="00F608BD" w:rsidP="00F608BD">
            <w:pPr>
              <w:jc w:val="right"/>
              <w:rPr>
                <w:b/>
                <w:bCs/>
                <w:color w:val="000000"/>
                <w:sz w:val="22"/>
                <w:szCs w:val="22"/>
                <w:lang w:val="en-US"/>
              </w:rPr>
            </w:pPr>
            <w:r>
              <w:rPr>
                <w:b/>
                <w:bCs/>
                <w:color w:val="000000"/>
                <w:sz w:val="22"/>
                <w:szCs w:val="22"/>
              </w:rPr>
              <w:t>93.1</w:t>
            </w:r>
          </w:p>
        </w:tc>
        <w:tc>
          <w:tcPr>
            <w:tcW w:w="900" w:type="dxa"/>
            <w:tcBorders>
              <w:top w:val="nil"/>
              <w:left w:val="nil"/>
              <w:bottom w:val="nil"/>
              <w:right w:val="nil"/>
            </w:tcBorders>
            <w:shd w:val="clear" w:color="auto" w:fill="auto"/>
            <w:noWrap/>
            <w:tcMar>
              <w:left w:w="43" w:type="dxa"/>
              <w:right w:w="72" w:type="dxa"/>
            </w:tcMar>
            <w:vAlign w:val="bottom"/>
            <w:hideMark/>
          </w:tcPr>
          <w:p w14:paraId="43D5933A" w14:textId="25EA136D" w:rsidR="00F608BD" w:rsidRPr="002941AA" w:rsidRDefault="00F608BD" w:rsidP="00F608BD">
            <w:pPr>
              <w:jc w:val="right"/>
              <w:rPr>
                <w:b/>
                <w:bCs/>
                <w:color w:val="000000"/>
                <w:sz w:val="22"/>
                <w:szCs w:val="22"/>
                <w:lang w:val="en-US"/>
              </w:rPr>
            </w:pPr>
            <w:r>
              <w:rPr>
                <w:b/>
                <w:bCs/>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737DFC65" w14:textId="08C717CA" w:rsidR="00F608BD" w:rsidRPr="002941AA" w:rsidRDefault="00F608BD" w:rsidP="00F608BD">
            <w:pPr>
              <w:jc w:val="right"/>
              <w:rPr>
                <w:b/>
                <w:bCs/>
                <w:color w:val="000000"/>
                <w:sz w:val="22"/>
                <w:szCs w:val="22"/>
                <w:lang w:val="en-US"/>
              </w:rPr>
            </w:pPr>
            <w:r>
              <w:rPr>
                <w:b/>
                <w:bCs/>
                <w:color w:val="000000"/>
                <w:sz w:val="22"/>
                <w:szCs w:val="22"/>
              </w:rPr>
              <w:t>24.6</w:t>
            </w:r>
          </w:p>
        </w:tc>
        <w:tc>
          <w:tcPr>
            <w:tcW w:w="900" w:type="dxa"/>
            <w:tcBorders>
              <w:top w:val="nil"/>
              <w:left w:val="nil"/>
              <w:bottom w:val="nil"/>
              <w:right w:val="nil"/>
            </w:tcBorders>
            <w:shd w:val="clear" w:color="auto" w:fill="auto"/>
            <w:noWrap/>
            <w:tcMar>
              <w:left w:w="43" w:type="dxa"/>
              <w:right w:w="72" w:type="dxa"/>
            </w:tcMar>
            <w:vAlign w:val="bottom"/>
            <w:hideMark/>
          </w:tcPr>
          <w:p w14:paraId="4348B736" w14:textId="646D0A83" w:rsidR="00F608BD" w:rsidRPr="002941AA" w:rsidRDefault="00F608BD" w:rsidP="00F608BD">
            <w:pPr>
              <w:jc w:val="right"/>
              <w:rPr>
                <w:b/>
                <w:bCs/>
                <w:color w:val="000000"/>
                <w:sz w:val="22"/>
                <w:szCs w:val="22"/>
                <w:lang w:val="en-US"/>
              </w:rPr>
            </w:pPr>
            <w:r>
              <w:rPr>
                <w:b/>
                <w:bCs/>
                <w:color w:val="000000"/>
                <w:sz w:val="22"/>
                <w:szCs w:val="22"/>
              </w:rPr>
              <w:t>43.6</w:t>
            </w:r>
          </w:p>
        </w:tc>
        <w:tc>
          <w:tcPr>
            <w:tcW w:w="900" w:type="dxa"/>
            <w:tcBorders>
              <w:top w:val="nil"/>
              <w:left w:val="nil"/>
              <w:bottom w:val="nil"/>
              <w:right w:val="nil"/>
            </w:tcBorders>
            <w:shd w:val="clear" w:color="auto" w:fill="auto"/>
            <w:noWrap/>
            <w:tcMar>
              <w:left w:w="43" w:type="dxa"/>
              <w:right w:w="72" w:type="dxa"/>
            </w:tcMar>
            <w:vAlign w:val="bottom"/>
            <w:hideMark/>
          </w:tcPr>
          <w:p w14:paraId="57A96AA8" w14:textId="1D91786E" w:rsidR="00F608BD" w:rsidRPr="002941AA" w:rsidRDefault="00F608BD" w:rsidP="00F608BD">
            <w:pPr>
              <w:jc w:val="right"/>
              <w:rPr>
                <w:b/>
                <w:bCs/>
                <w:color w:val="000000"/>
                <w:sz w:val="22"/>
                <w:szCs w:val="22"/>
                <w:lang w:val="en-US"/>
              </w:rPr>
            </w:pPr>
            <w:r>
              <w:rPr>
                <w:b/>
                <w:bCs/>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196D9948" w14:textId="70557047" w:rsidR="00F608BD" w:rsidRPr="002941AA" w:rsidRDefault="00F608BD" w:rsidP="00F608BD">
            <w:pPr>
              <w:jc w:val="right"/>
              <w:rPr>
                <w:b/>
                <w:bCs/>
                <w:color w:val="000000"/>
                <w:sz w:val="22"/>
                <w:szCs w:val="22"/>
                <w:lang w:val="en-US"/>
              </w:rPr>
            </w:pPr>
            <w:r>
              <w:rPr>
                <w:b/>
                <w:bCs/>
                <w:color w:val="000000"/>
                <w:sz w:val="22"/>
                <w:szCs w:val="22"/>
              </w:rPr>
              <w:t>1.02</w:t>
            </w:r>
          </w:p>
        </w:tc>
        <w:tc>
          <w:tcPr>
            <w:tcW w:w="900" w:type="dxa"/>
            <w:tcBorders>
              <w:top w:val="nil"/>
              <w:left w:val="nil"/>
              <w:bottom w:val="nil"/>
              <w:right w:val="nil"/>
            </w:tcBorders>
            <w:shd w:val="clear" w:color="auto" w:fill="auto"/>
            <w:noWrap/>
            <w:tcMar>
              <w:left w:w="43" w:type="dxa"/>
              <w:right w:w="72" w:type="dxa"/>
            </w:tcMar>
            <w:vAlign w:val="bottom"/>
            <w:hideMark/>
          </w:tcPr>
          <w:p w14:paraId="1C9E285D" w14:textId="48C391C9" w:rsidR="00F608BD" w:rsidRPr="002941AA" w:rsidRDefault="00F608BD" w:rsidP="00F608BD">
            <w:pPr>
              <w:jc w:val="right"/>
              <w:rPr>
                <w:b/>
                <w:bCs/>
                <w:color w:val="000000"/>
                <w:sz w:val="22"/>
                <w:szCs w:val="22"/>
                <w:lang w:val="en-US"/>
              </w:rPr>
            </w:pPr>
            <w:r>
              <w:rPr>
                <w:b/>
                <w:bCs/>
                <w:color w:val="000000"/>
                <w:sz w:val="22"/>
                <w:szCs w:val="22"/>
              </w:rPr>
              <w:t>0.77</w:t>
            </w:r>
          </w:p>
        </w:tc>
      </w:tr>
      <w:tr w:rsidR="00F608BD" w:rsidRPr="002941AA" w14:paraId="4E8ABBE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3CB03A5" w14:textId="77777777" w:rsidR="00F608BD" w:rsidRPr="002941AA" w:rsidRDefault="00F608BD" w:rsidP="00F608BD">
            <w:pPr>
              <w:rPr>
                <w:color w:val="000000"/>
                <w:sz w:val="22"/>
                <w:szCs w:val="22"/>
                <w:lang w:val="en-US"/>
              </w:rPr>
            </w:pPr>
            <w:r w:rsidRPr="002941AA">
              <w:rPr>
                <w:color w:val="000000"/>
                <w:sz w:val="22"/>
                <w:szCs w:val="22"/>
                <w:lang w:val="en-US"/>
              </w:rPr>
              <w:t>Diagourou</w:t>
            </w:r>
          </w:p>
        </w:tc>
        <w:tc>
          <w:tcPr>
            <w:tcW w:w="900" w:type="dxa"/>
            <w:tcBorders>
              <w:top w:val="nil"/>
              <w:left w:val="nil"/>
              <w:bottom w:val="nil"/>
              <w:right w:val="nil"/>
            </w:tcBorders>
            <w:shd w:val="clear" w:color="auto" w:fill="auto"/>
            <w:noWrap/>
            <w:tcMar>
              <w:left w:w="43" w:type="dxa"/>
              <w:right w:w="72" w:type="dxa"/>
            </w:tcMar>
            <w:vAlign w:val="bottom"/>
            <w:hideMark/>
          </w:tcPr>
          <w:p w14:paraId="6E578BE8" w14:textId="0BBB2B8A" w:rsidR="00F608BD" w:rsidRPr="002941AA" w:rsidRDefault="00F608BD" w:rsidP="00F608BD">
            <w:pPr>
              <w:jc w:val="right"/>
              <w:rPr>
                <w:color w:val="000000"/>
                <w:sz w:val="22"/>
                <w:szCs w:val="22"/>
                <w:lang w:val="en-US"/>
              </w:rPr>
            </w:pPr>
            <w:r>
              <w:rPr>
                <w:color w:val="000000"/>
                <w:sz w:val="22"/>
                <w:szCs w:val="22"/>
              </w:rPr>
              <w:t>50.3</w:t>
            </w:r>
          </w:p>
        </w:tc>
        <w:tc>
          <w:tcPr>
            <w:tcW w:w="900" w:type="dxa"/>
            <w:tcBorders>
              <w:top w:val="nil"/>
              <w:left w:val="nil"/>
              <w:bottom w:val="nil"/>
              <w:right w:val="nil"/>
            </w:tcBorders>
            <w:shd w:val="clear" w:color="auto" w:fill="auto"/>
            <w:noWrap/>
            <w:tcMar>
              <w:left w:w="43" w:type="dxa"/>
              <w:right w:w="72" w:type="dxa"/>
            </w:tcMar>
            <w:vAlign w:val="bottom"/>
            <w:hideMark/>
          </w:tcPr>
          <w:p w14:paraId="2F9F419D" w14:textId="64B74E55" w:rsidR="00F608BD" w:rsidRPr="002941AA" w:rsidRDefault="00F608BD" w:rsidP="00F608BD">
            <w:pPr>
              <w:jc w:val="right"/>
              <w:rPr>
                <w:color w:val="000000"/>
                <w:sz w:val="22"/>
                <w:szCs w:val="22"/>
                <w:lang w:val="en-US"/>
              </w:rPr>
            </w:pPr>
            <w:r>
              <w:rPr>
                <w:color w:val="000000"/>
                <w:sz w:val="22"/>
                <w:szCs w:val="22"/>
              </w:rPr>
              <w:t>23.6</w:t>
            </w:r>
          </w:p>
        </w:tc>
        <w:tc>
          <w:tcPr>
            <w:tcW w:w="900" w:type="dxa"/>
            <w:tcBorders>
              <w:top w:val="nil"/>
              <w:left w:val="nil"/>
              <w:bottom w:val="nil"/>
              <w:right w:val="nil"/>
            </w:tcBorders>
            <w:shd w:val="clear" w:color="auto" w:fill="auto"/>
            <w:noWrap/>
            <w:tcMar>
              <w:left w:w="43" w:type="dxa"/>
              <w:right w:w="72" w:type="dxa"/>
            </w:tcMar>
            <w:vAlign w:val="bottom"/>
            <w:hideMark/>
          </w:tcPr>
          <w:p w14:paraId="0BA4E11B" w14:textId="5E02D4EE" w:rsidR="00F608BD" w:rsidRPr="002941AA" w:rsidRDefault="00F608BD" w:rsidP="00F608BD">
            <w:pPr>
              <w:jc w:val="right"/>
              <w:rPr>
                <w:color w:val="000000"/>
                <w:sz w:val="22"/>
                <w:szCs w:val="22"/>
                <w:lang w:val="en-US"/>
              </w:rPr>
            </w:pPr>
            <w:r>
              <w:rPr>
                <w:color w:val="000000"/>
                <w:sz w:val="22"/>
                <w:szCs w:val="22"/>
              </w:rPr>
              <w:t>93.4</w:t>
            </w:r>
          </w:p>
        </w:tc>
        <w:tc>
          <w:tcPr>
            <w:tcW w:w="900" w:type="dxa"/>
            <w:tcBorders>
              <w:top w:val="nil"/>
              <w:left w:val="nil"/>
              <w:bottom w:val="nil"/>
              <w:right w:val="nil"/>
            </w:tcBorders>
            <w:shd w:val="clear" w:color="auto" w:fill="auto"/>
            <w:noWrap/>
            <w:tcMar>
              <w:left w:w="43" w:type="dxa"/>
              <w:right w:w="72" w:type="dxa"/>
            </w:tcMar>
            <w:vAlign w:val="bottom"/>
            <w:hideMark/>
          </w:tcPr>
          <w:p w14:paraId="4F5C7DB5" w14:textId="46932F87" w:rsidR="00F608BD" w:rsidRPr="002941AA" w:rsidRDefault="00F608BD" w:rsidP="00F608BD">
            <w:pPr>
              <w:jc w:val="right"/>
              <w:rPr>
                <w:color w:val="000000"/>
                <w:sz w:val="22"/>
                <w:szCs w:val="22"/>
                <w:lang w:val="en-US"/>
              </w:rPr>
            </w:pPr>
            <w:r>
              <w:rPr>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2A4F6BBC" w14:textId="01B04ED3" w:rsidR="00F608BD" w:rsidRPr="002941AA" w:rsidRDefault="00F608BD" w:rsidP="00F608BD">
            <w:pPr>
              <w:jc w:val="right"/>
              <w:rPr>
                <w:color w:val="000000"/>
                <w:sz w:val="22"/>
                <w:szCs w:val="22"/>
                <w:lang w:val="en-US"/>
              </w:rPr>
            </w:pPr>
            <w:r>
              <w:rPr>
                <w:color w:val="000000"/>
                <w:sz w:val="22"/>
                <w:szCs w:val="22"/>
              </w:rPr>
              <w:t>13.6</w:t>
            </w:r>
          </w:p>
        </w:tc>
        <w:tc>
          <w:tcPr>
            <w:tcW w:w="900" w:type="dxa"/>
            <w:tcBorders>
              <w:top w:val="nil"/>
              <w:left w:val="nil"/>
              <w:bottom w:val="nil"/>
              <w:right w:val="nil"/>
            </w:tcBorders>
            <w:shd w:val="clear" w:color="auto" w:fill="auto"/>
            <w:noWrap/>
            <w:tcMar>
              <w:left w:w="43" w:type="dxa"/>
              <w:right w:w="72" w:type="dxa"/>
            </w:tcMar>
            <w:vAlign w:val="bottom"/>
            <w:hideMark/>
          </w:tcPr>
          <w:p w14:paraId="43E4E31D" w14:textId="3B470397" w:rsidR="00F608BD" w:rsidRPr="002941AA" w:rsidRDefault="00F608BD" w:rsidP="00F608BD">
            <w:pPr>
              <w:jc w:val="right"/>
              <w:rPr>
                <w:color w:val="000000"/>
                <w:sz w:val="22"/>
                <w:szCs w:val="22"/>
                <w:lang w:val="en-US"/>
              </w:rPr>
            </w:pPr>
            <w:r>
              <w:rPr>
                <w:color w:val="000000"/>
                <w:sz w:val="22"/>
                <w:szCs w:val="22"/>
              </w:rPr>
              <w:t>23.9</w:t>
            </w:r>
          </w:p>
        </w:tc>
        <w:tc>
          <w:tcPr>
            <w:tcW w:w="900" w:type="dxa"/>
            <w:tcBorders>
              <w:top w:val="nil"/>
              <w:left w:val="nil"/>
              <w:bottom w:val="nil"/>
              <w:right w:val="nil"/>
            </w:tcBorders>
            <w:shd w:val="clear" w:color="auto" w:fill="auto"/>
            <w:noWrap/>
            <w:tcMar>
              <w:left w:w="43" w:type="dxa"/>
              <w:right w:w="72" w:type="dxa"/>
            </w:tcMar>
            <w:vAlign w:val="bottom"/>
            <w:hideMark/>
          </w:tcPr>
          <w:p w14:paraId="3EE9A4E1" w14:textId="6D05CF07" w:rsidR="00F608BD" w:rsidRPr="002941AA" w:rsidRDefault="00F608BD" w:rsidP="00F608BD">
            <w:pPr>
              <w:jc w:val="right"/>
              <w:rPr>
                <w:color w:val="000000"/>
                <w:sz w:val="22"/>
                <w:szCs w:val="22"/>
                <w:lang w:val="en-US"/>
              </w:rPr>
            </w:pPr>
            <w:r>
              <w:rPr>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2467214F" w14:textId="5757AC30" w:rsidR="00F608BD" w:rsidRPr="002941AA" w:rsidRDefault="00F608BD" w:rsidP="00F608BD">
            <w:pPr>
              <w:jc w:val="right"/>
              <w:rPr>
                <w:color w:val="000000"/>
                <w:sz w:val="22"/>
                <w:szCs w:val="22"/>
                <w:lang w:val="en-US"/>
              </w:rPr>
            </w:pPr>
            <w:r>
              <w:rPr>
                <w:color w:val="000000"/>
                <w:sz w:val="22"/>
                <w:szCs w:val="22"/>
              </w:rPr>
              <w:t>0.87</w:t>
            </w:r>
          </w:p>
        </w:tc>
        <w:tc>
          <w:tcPr>
            <w:tcW w:w="900" w:type="dxa"/>
            <w:tcBorders>
              <w:top w:val="nil"/>
              <w:left w:val="nil"/>
              <w:bottom w:val="nil"/>
              <w:right w:val="nil"/>
            </w:tcBorders>
            <w:shd w:val="clear" w:color="auto" w:fill="auto"/>
            <w:noWrap/>
            <w:tcMar>
              <w:left w:w="43" w:type="dxa"/>
              <w:right w:w="72" w:type="dxa"/>
            </w:tcMar>
            <w:vAlign w:val="bottom"/>
            <w:hideMark/>
          </w:tcPr>
          <w:p w14:paraId="237597D0" w14:textId="0DB0D683" w:rsidR="00F608BD" w:rsidRPr="002941AA" w:rsidRDefault="00F608BD" w:rsidP="00F608BD">
            <w:pPr>
              <w:jc w:val="right"/>
              <w:rPr>
                <w:color w:val="000000"/>
                <w:sz w:val="22"/>
                <w:szCs w:val="22"/>
                <w:lang w:val="en-US"/>
              </w:rPr>
            </w:pPr>
            <w:r>
              <w:rPr>
                <w:color w:val="000000"/>
                <w:sz w:val="22"/>
                <w:szCs w:val="22"/>
              </w:rPr>
              <w:t>0.69</w:t>
            </w:r>
          </w:p>
        </w:tc>
      </w:tr>
      <w:tr w:rsidR="00F608BD" w:rsidRPr="002941AA" w14:paraId="49EA707B"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B589492" w14:textId="77777777" w:rsidR="00F608BD" w:rsidRPr="002941AA" w:rsidRDefault="00F608BD" w:rsidP="00F608BD">
            <w:pPr>
              <w:rPr>
                <w:color w:val="000000"/>
                <w:sz w:val="22"/>
                <w:szCs w:val="22"/>
                <w:lang w:val="en-US"/>
              </w:rPr>
            </w:pPr>
            <w:r w:rsidRPr="002941AA">
              <w:rPr>
                <w:color w:val="000000"/>
                <w:sz w:val="22"/>
                <w:szCs w:val="22"/>
                <w:lang w:val="en-US"/>
              </w:rPr>
              <w:t>Gorouol</w:t>
            </w:r>
          </w:p>
        </w:tc>
        <w:tc>
          <w:tcPr>
            <w:tcW w:w="900" w:type="dxa"/>
            <w:tcBorders>
              <w:top w:val="nil"/>
              <w:left w:val="nil"/>
              <w:bottom w:val="nil"/>
              <w:right w:val="nil"/>
            </w:tcBorders>
            <w:shd w:val="clear" w:color="auto" w:fill="auto"/>
            <w:noWrap/>
            <w:tcMar>
              <w:left w:w="43" w:type="dxa"/>
              <w:right w:w="72" w:type="dxa"/>
            </w:tcMar>
            <w:vAlign w:val="bottom"/>
            <w:hideMark/>
          </w:tcPr>
          <w:p w14:paraId="50486939" w14:textId="38A1779A" w:rsidR="00F608BD" w:rsidRPr="002941AA" w:rsidRDefault="00F608BD" w:rsidP="00F608BD">
            <w:pPr>
              <w:jc w:val="right"/>
              <w:rPr>
                <w:color w:val="000000"/>
                <w:sz w:val="22"/>
                <w:szCs w:val="22"/>
                <w:lang w:val="en-US"/>
              </w:rPr>
            </w:pPr>
            <w:r>
              <w:rPr>
                <w:color w:val="000000"/>
                <w:sz w:val="22"/>
                <w:szCs w:val="22"/>
              </w:rPr>
              <w:t>65.7</w:t>
            </w:r>
          </w:p>
        </w:tc>
        <w:tc>
          <w:tcPr>
            <w:tcW w:w="900" w:type="dxa"/>
            <w:tcBorders>
              <w:top w:val="nil"/>
              <w:left w:val="nil"/>
              <w:bottom w:val="nil"/>
              <w:right w:val="nil"/>
            </w:tcBorders>
            <w:shd w:val="clear" w:color="auto" w:fill="auto"/>
            <w:noWrap/>
            <w:tcMar>
              <w:left w:w="43" w:type="dxa"/>
              <w:right w:w="72" w:type="dxa"/>
            </w:tcMar>
            <w:vAlign w:val="bottom"/>
            <w:hideMark/>
          </w:tcPr>
          <w:p w14:paraId="04F994CA" w14:textId="3E867588" w:rsidR="00F608BD" w:rsidRPr="002941AA" w:rsidRDefault="00F608BD" w:rsidP="00F608BD">
            <w:pPr>
              <w:jc w:val="right"/>
              <w:rPr>
                <w:color w:val="000000"/>
                <w:sz w:val="22"/>
                <w:szCs w:val="22"/>
                <w:lang w:val="en-US"/>
              </w:rPr>
            </w:pPr>
            <w:r>
              <w:rPr>
                <w:color w:val="000000"/>
                <w:sz w:val="22"/>
                <w:szCs w:val="22"/>
              </w:rPr>
              <w:t>23.7</w:t>
            </w:r>
          </w:p>
        </w:tc>
        <w:tc>
          <w:tcPr>
            <w:tcW w:w="900" w:type="dxa"/>
            <w:tcBorders>
              <w:top w:val="nil"/>
              <w:left w:val="nil"/>
              <w:bottom w:val="nil"/>
              <w:right w:val="nil"/>
            </w:tcBorders>
            <w:shd w:val="clear" w:color="auto" w:fill="auto"/>
            <w:noWrap/>
            <w:tcMar>
              <w:left w:w="43" w:type="dxa"/>
              <w:right w:w="72" w:type="dxa"/>
            </w:tcMar>
            <w:vAlign w:val="bottom"/>
            <w:hideMark/>
          </w:tcPr>
          <w:p w14:paraId="75CDBE21" w14:textId="0B8A3250" w:rsidR="00F608BD" w:rsidRPr="002941AA" w:rsidRDefault="00F608BD" w:rsidP="00F608BD">
            <w:pPr>
              <w:jc w:val="right"/>
              <w:rPr>
                <w:color w:val="000000"/>
                <w:sz w:val="22"/>
                <w:szCs w:val="22"/>
                <w:lang w:val="en-US"/>
              </w:rPr>
            </w:pPr>
            <w:r>
              <w:rPr>
                <w:color w:val="000000"/>
                <w:sz w:val="22"/>
                <w:szCs w:val="22"/>
              </w:rPr>
              <w:t>96.4</w:t>
            </w:r>
          </w:p>
        </w:tc>
        <w:tc>
          <w:tcPr>
            <w:tcW w:w="900" w:type="dxa"/>
            <w:tcBorders>
              <w:top w:val="nil"/>
              <w:left w:val="nil"/>
              <w:bottom w:val="nil"/>
              <w:right w:val="nil"/>
            </w:tcBorders>
            <w:shd w:val="clear" w:color="auto" w:fill="auto"/>
            <w:noWrap/>
            <w:tcMar>
              <w:left w:w="43" w:type="dxa"/>
              <w:right w:w="72" w:type="dxa"/>
            </w:tcMar>
            <w:vAlign w:val="bottom"/>
            <w:hideMark/>
          </w:tcPr>
          <w:p w14:paraId="7103F364" w14:textId="023D0AF4" w:rsidR="00F608BD" w:rsidRPr="002941AA" w:rsidRDefault="00F608BD" w:rsidP="00F608BD">
            <w:pPr>
              <w:jc w:val="right"/>
              <w:rPr>
                <w:color w:val="000000"/>
                <w:sz w:val="22"/>
                <w:szCs w:val="22"/>
                <w:lang w:val="en-US"/>
              </w:rPr>
            </w:pPr>
            <w:r>
              <w:rPr>
                <w:color w:val="000000"/>
                <w:sz w:val="22"/>
                <w:szCs w:val="22"/>
              </w:rPr>
              <w:t>0.5</w:t>
            </w:r>
          </w:p>
        </w:tc>
        <w:tc>
          <w:tcPr>
            <w:tcW w:w="900" w:type="dxa"/>
            <w:tcBorders>
              <w:top w:val="nil"/>
              <w:left w:val="nil"/>
              <w:bottom w:val="nil"/>
              <w:right w:val="nil"/>
            </w:tcBorders>
            <w:shd w:val="clear" w:color="auto" w:fill="auto"/>
            <w:noWrap/>
            <w:tcMar>
              <w:left w:w="43" w:type="dxa"/>
              <w:right w:w="72" w:type="dxa"/>
            </w:tcMar>
            <w:vAlign w:val="bottom"/>
            <w:hideMark/>
          </w:tcPr>
          <w:p w14:paraId="3F9D49D3" w14:textId="160FEB0C" w:rsidR="00F608BD" w:rsidRPr="002941AA" w:rsidRDefault="00F608BD" w:rsidP="00F608BD">
            <w:pPr>
              <w:jc w:val="right"/>
              <w:rPr>
                <w:color w:val="000000"/>
                <w:sz w:val="22"/>
                <w:szCs w:val="22"/>
                <w:lang w:val="en-US"/>
              </w:rPr>
            </w:pPr>
            <w:r>
              <w:rPr>
                <w:color w:val="000000"/>
                <w:sz w:val="22"/>
                <w:szCs w:val="22"/>
              </w:rPr>
              <w:t>27.7</w:t>
            </w:r>
          </w:p>
        </w:tc>
        <w:tc>
          <w:tcPr>
            <w:tcW w:w="900" w:type="dxa"/>
            <w:tcBorders>
              <w:top w:val="nil"/>
              <w:left w:val="nil"/>
              <w:bottom w:val="nil"/>
              <w:right w:val="nil"/>
            </w:tcBorders>
            <w:shd w:val="clear" w:color="auto" w:fill="auto"/>
            <w:noWrap/>
            <w:tcMar>
              <w:left w:w="43" w:type="dxa"/>
              <w:right w:w="72" w:type="dxa"/>
            </w:tcMar>
            <w:vAlign w:val="bottom"/>
            <w:hideMark/>
          </w:tcPr>
          <w:p w14:paraId="1025FF4B" w14:textId="0065F11B" w:rsidR="00F608BD" w:rsidRPr="002941AA" w:rsidRDefault="00F608BD" w:rsidP="00F608BD">
            <w:pPr>
              <w:jc w:val="right"/>
              <w:rPr>
                <w:color w:val="000000"/>
                <w:sz w:val="22"/>
                <w:szCs w:val="22"/>
                <w:lang w:val="en-US"/>
              </w:rPr>
            </w:pPr>
            <w:r>
              <w:rPr>
                <w:color w:val="000000"/>
                <w:sz w:val="22"/>
                <w:szCs w:val="22"/>
              </w:rPr>
              <w:t>57.5</w:t>
            </w:r>
          </w:p>
        </w:tc>
        <w:tc>
          <w:tcPr>
            <w:tcW w:w="900" w:type="dxa"/>
            <w:tcBorders>
              <w:top w:val="nil"/>
              <w:left w:val="nil"/>
              <w:bottom w:val="nil"/>
              <w:right w:val="nil"/>
            </w:tcBorders>
            <w:shd w:val="clear" w:color="auto" w:fill="auto"/>
            <w:noWrap/>
            <w:tcMar>
              <w:left w:w="43" w:type="dxa"/>
              <w:right w:w="72" w:type="dxa"/>
            </w:tcMar>
            <w:vAlign w:val="bottom"/>
            <w:hideMark/>
          </w:tcPr>
          <w:p w14:paraId="1CBF9958" w14:textId="4D536BA4" w:rsidR="00F608BD" w:rsidRPr="002941AA" w:rsidRDefault="00F608BD" w:rsidP="00F608BD">
            <w:pPr>
              <w:jc w:val="right"/>
              <w:rPr>
                <w:color w:val="000000"/>
                <w:sz w:val="22"/>
                <w:szCs w:val="22"/>
                <w:lang w:val="en-US"/>
              </w:rPr>
            </w:pPr>
            <w:r>
              <w:rPr>
                <w:color w:val="000000"/>
                <w:sz w:val="22"/>
                <w:szCs w:val="22"/>
              </w:rPr>
              <w:t>4.5</w:t>
            </w:r>
          </w:p>
        </w:tc>
        <w:tc>
          <w:tcPr>
            <w:tcW w:w="900" w:type="dxa"/>
            <w:tcBorders>
              <w:top w:val="nil"/>
              <w:left w:val="nil"/>
              <w:bottom w:val="nil"/>
              <w:right w:val="nil"/>
            </w:tcBorders>
            <w:shd w:val="clear" w:color="auto" w:fill="auto"/>
            <w:noWrap/>
            <w:tcMar>
              <w:left w:w="43" w:type="dxa"/>
              <w:right w:w="72" w:type="dxa"/>
            </w:tcMar>
            <w:vAlign w:val="bottom"/>
            <w:hideMark/>
          </w:tcPr>
          <w:p w14:paraId="7D6A882D" w14:textId="2A75131C" w:rsidR="00F608BD" w:rsidRPr="002941AA" w:rsidRDefault="00F608BD" w:rsidP="00F608BD">
            <w:pPr>
              <w:jc w:val="right"/>
              <w:rPr>
                <w:color w:val="000000"/>
                <w:sz w:val="22"/>
                <w:szCs w:val="22"/>
                <w:lang w:val="en-US"/>
              </w:rPr>
            </w:pPr>
            <w:r>
              <w:rPr>
                <w:color w:val="000000"/>
                <w:sz w:val="22"/>
                <w:szCs w:val="22"/>
              </w:rPr>
              <w:t>1.00</w:t>
            </w:r>
          </w:p>
        </w:tc>
        <w:tc>
          <w:tcPr>
            <w:tcW w:w="900" w:type="dxa"/>
            <w:tcBorders>
              <w:top w:val="nil"/>
              <w:left w:val="nil"/>
              <w:bottom w:val="nil"/>
              <w:right w:val="nil"/>
            </w:tcBorders>
            <w:shd w:val="clear" w:color="auto" w:fill="auto"/>
            <w:noWrap/>
            <w:tcMar>
              <w:left w:w="43" w:type="dxa"/>
              <w:right w:w="72" w:type="dxa"/>
            </w:tcMar>
            <w:vAlign w:val="bottom"/>
            <w:hideMark/>
          </w:tcPr>
          <w:p w14:paraId="7AF723ED" w14:textId="676A293F" w:rsidR="00F608BD" w:rsidRPr="002941AA" w:rsidRDefault="00F608BD" w:rsidP="00F608BD">
            <w:pPr>
              <w:jc w:val="right"/>
              <w:rPr>
                <w:color w:val="000000"/>
                <w:sz w:val="22"/>
                <w:szCs w:val="22"/>
                <w:lang w:val="en-US"/>
              </w:rPr>
            </w:pPr>
            <w:r>
              <w:rPr>
                <w:color w:val="000000"/>
                <w:sz w:val="22"/>
                <w:szCs w:val="22"/>
              </w:rPr>
              <w:t>0.78</w:t>
            </w:r>
          </w:p>
        </w:tc>
      </w:tr>
      <w:tr w:rsidR="00F608BD" w:rsidRPr="002941AA" w14:paraId="1441FC4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1EA0D34" w14:textId="77777777" w:rsidR="00F608BD" w:rsidRPr="002941AA" w:rsidRDefault="00F608BD" w:rsidP="00F608BD">
            <w:pPr>
              <w:rPr>
                <w:color w:val="000000"/>
                <w:sz w:val="22"/>
                <w:szCs w:val="22"/>
                <w:lang w:val="en-US"/>
              </w:rPr>
            </w:pPr>
            <w:r w:rsidRPr="002941AA">
              <w:rPr>
                <w:color w:val="000000"/>
                <w:sz w:val="22"/>
                <w:szCs w:val="22"/>
                <w:lang w:val="en-US"/>
              </w:rPr>
              <w:t>Kokorou</w:t>
            </w:r>
          </w:p>
        </w:tc>
        <w:tc>
          <w:tcPr>
            <w:tcW w:w="900" w:type="dxa"/>
            <w:tcBorders>
              <w:top w:val="nil"/>
              <w:left w:val="nil"/>
              <w:bottom w:val="nil"/>
              <w:right w:val="nil"/>
            </w:tcBorders>
            <w:shd w:val="clear" w:color="auto" w:fill="auto"/>
            <w:noWrap/>
            <w:tcMar>
              <w:left w:w="43" w:type="dxa"/>
              <w:right w:w="72" w:type="dxa"/>
            </w:tcMar>
            <w:vAlign w:val="bottom"/>
            <w:hideMark/>
          </w:tcPr>
          <w:p w14:paraId="4B095AA8" w14:textId="6D9FE46D" w:rsidR="00F608BD" w:rsidRPr="002941AA" w:rsidRDefault="00F608BD" w:rsidP="00F608BD">
            <w:pPr>
              <w:jc w:val="right"/>
              <w:rPr>
                <w:color w:val="000000"/>
                <w:sz w:val="22"/>
                <w:szCs w:val="22"/>
                <w:lang w:val="en-US"/>
              </w:rPr>
            </w:pPr>
            <w:r>
              <w:rPr>
                <w:color w:val="000000"/>
                <w:sz w:val="22"/>
                <w:szCs w:val="22"/>
              </w:rPr>
              <w:t>51.9</w:t>
            </w:r>
          </w:p>
        </w:tc>
        <w:tc>
          <w:tcPr>
            <w:tcW w:w="900" w:type="dxa"/>
            <w:tcBorders>
              <w:top w:val="nil"/>
              <w:left w:val="nil"/>
              <w:bottom w:val="nil"/>
              <w:right w:val="nil"/>
            </w:tcBorders>
            <w:shd w:val="clear" w:color="auto" w:fill="auto"/>
            <w:noWrap/>
            <w:tcMar>
              <w:left w:w="43" w:type="dxa"/>
              <w:right w:w="72" w:type="dxa"/>
            </w:tcMar>
            <w:vAlign w:val="bottom"/>
            <w:hideMark/>
          </w:tcPr>
          <w:p w14:paraId="40E7C5E8" w14:textId="06CB8C31" w:rsidR="00F608BD" w:rsidRPr="002941AA" w:rsidRDefault="00F608BD" w:rsidP="00F608BD">
            <w:pPr>
              <w:jc w:val="right"/>
              <w:rPr>
                <w:color w:val="000000"/>
                <w:sz w:val="22"/>
                <w:szCs w:val="22"/>
                <w:lang w:val="en-US"/>
              </w:rPr>
            </w:pPr>
            <w:r>
              <w:rPr>
                <w:color w:val="000000"/>
                <w:sz w:val="22"/>
                <w:szCs w:val="22"/>
              </w:rPr>
              <w:t>19.5</w:t>
            </w:r>
          </w:p>
        </w:tc>
        <w:tc>
          <w:tcPr>
            <w:tcW w:w="900" w:type="dxa"/>
            <w:tcBorders>
              <w:top w:val="nil"/>
              <w:left w:val="nil"/>
              <w:bottom w:val="nil"/>
              <w:right w:val="nil"/>
            </w:tcBorders>
            <w:shd w:val="clear" w:color="auto" w:fill="auto"/>
            <w:noWrap/>
            <w:tcMar>
              <w:left w:w="43" w:type="dxa"/>
              <w:right w:w="72" w:type="dxa"/>
            </w:tcMar>
            <w:vAlign w:val="bottom"/>
            <w:hideMark/>
          </w:tcPr>
          <w:p w14:paraId="16A03E2F" w14:textId="7C847112" w:rsidR="00F608BD" w:rsidRPr="002941AA" w:rsidRDefault="00F608BD" w:rsidP="00F608BD">
            <w:pPr>
              <w:jc w:val="right"/>
              <w:rPr>
                <w:color w:val="000000"/>
                <w:sz w:val="22"/>
                <w:szCs w:val="22"/>
                <w:lang w:val="en-US"/>
              </w:rPr>
            </w:pPr>
            <w:r>
              <w:rPr>
                <w:color w:val="000000"/>
                <w:sz w:val="22"/>
                <w:szCs w:val="22"/>
              </w:rPr>
              <w:t>93.2</w:t>
            </w:r>
          </w:p>
        </w:tc>
        <w:tc>
          <w:tcPr>
            <w:tcW w:w="900" w:type="dxa"/>
            <w:tcBorders>
              <w:top w:val="nil"/>
              <w:left w:val="nil"/>
              <w:bottom w:val="nil"/>
              <w:right w:val="nil"/>
            </w:tcBorders>
            <w:shd w:val="clear" w:color="auto" w:fill="auto"/>
            <w:noWrap/>
            <w:tcMar>
              <w:left w:w="43" w:type="dxa"/>
              <w:right w:w="72" w:type="dxa"/>
            </w:tcMar>
            <w:vAlign w:val="bottom"/>
            <w:hideMark/>
          </w:tcPr>
          <w:p w14:paraId="1C7E4FF1" w14:textId="1FE0801E" w:rsidR="00F608BD" w:rsidRPr="002941AA" w:rsidRDefault="00F608BD" w:rsidP="00F608BD">
            <w:pPr>
              <w:jc w:val="right"/>
              <w:rPr>
                <w:color w:val="000000"/>
                <w:sz w:val="22"/>
                <w:szCs w:val="22"/>
                <w:lang w:val="en-US"/>
              </w:rPr>
            </w:pPr>
            <w:r>
              <w:rPr>
                <w:color w:val="000000"/>
                <w:sz w:val="22"/>
                <w:szCs w:val="22"/>
              </w:rPr>
              <w:t>1.5</w:t>
            </w:r>
          </w:p>
        </w:tc>
        <w:tc>
          <w:tcPr>
            <w:tcW w:w="900" w:type="dxa"/>
            <w:tcBorders>
              <w:top w:val="nil"/>
              <w:left w:val="nil"/>
              <w:bottom w:val="nil"/>
              <w:right w:val="nil"/>
            </w:tcBorders>
            <w:shd w:val="clear" w:color="auto" w:fill="auto"/>
            <w:noWrap/>
            <w:tcMar>
              <w:left w:w="43" w:type="dxa"/>
              <w:right w:w="72" w:type="dxa"/>
            </w:tcMar>
            <w:vAlign w:val="bottom"/>
            <w:hideMark/>
          </w:tcPr>
          <w:p w14:paraId="34CD933D" w14:textId="47A12F79" w:rsidR="00F608BD" w:rsidRPr="002941AA" w:rsidRDefault="00F608BD" w:rsidP="00F608BD">
            <w:pPr>
              <w:jc w:val="right"/>
              <w:rPr>
                <w:color w:val="000000"/>
                <w:sz w:val="22"/>
                <w:szCs w:val="22"/>
                <w:lang w:val="en-US"/>
              </w:rPr>
            </w:pPr>
            <w:r>
              <w:rPr>
                <w:color w:val="000000"/>
                <w:sz w:val="22"/>
                <w:szCs w:val="22"/>
              </w:rPr>
              <w:t>22.8</w:t>
            </w:r>
          </w:p>
        </w:tc>
        <w:tc>
          <w:tcPr>
            <w:tcW w:w="900" w:type="dxa"/>
            <w:tcBorders>
              <w:top w:val="nil"/>
              <w:left w:val="nil"/>
              <w:bottom w:val="nil"/>
              <w:right w:val="nil"/>
            </w:tcBorders>
            <w:shd w:val="clear" w:color="auto" w:fill="auto"/>
            <w:noWrap/>
            <w:tcMar>
              <w:left w:w="43" w:type="dxa"/>
              <w:right w:w="72" w:type="dxa"/>
            </w:tcMar>
            <w:vAlign w:val="bottom"/>
            <w:hideMark/>
          </w:tcPr>
          <w:p w14:paraId="4D9657F6" w14:textId="5C48D849" w:rsidR="00F608BD" w:rsidRPr="002941AA" w:rsidRDefault="00F608BD" w:rsidP="00F608BD">
            <w:pPr>
              <w:jc w:val="right"/>
              <w:rPr>
                <w:color w:val="000000"/>
                <w:sz w:val="22"/>
                <w:szCs w:val="22"/>
                <w:lang w:val="en-US"/>
              </w:rPr>
            </w:pPr>
            <w:r>
              <w:rPr>
                <w:color w:val="000000"/>
                <w:sz w:val="22"/>
                <w:szCs w:val="22"/>
              </w:rPr>
              <w:t>32.4</w:t>
            </w:r>
          </w:p>
        </w:tc>
        <w:tc>
          <w:tcPr>
            <w:tcW w:w="900" w:type="dxa"/>
            <w:tcBorders>
              <w:top w:val="nil"/>
              <w:left w:val="nil"/>
              <w:bottom w:val="nil"/>
              <w:right w:val="nil"/>
            </w:tcBorders>
            <w:shd w:val="clear" w:color="auto" w:fill="auto"/>
            <w:noWrap/>
            <w:tcMar>
              <w:left w:w="43" w:type="dxa"/>
              <w:right w:w="72" w:type="dxa"/>
            </w:tcMar>
            <w:vAlign w:val="bottom"/>
            <w:hideMark/>
          </w:tcPr>
          <w:p w14:paraId="1BB9592D" w14:textId="5F4AB642" w:rsidR="00F608BD" w:rsidRPr="002941AA" w:rsidRDefault="00F608BD" w:rsidP="00F608BD">
            <w:pPr>
              <w:jc w:val="right"/>
              <w:rPr>
                <w:color w:val="000000"/>
                <w:sz w:val="22"/>
                <w:szCs w:val="22"/>
                <w:lang w:val="en-US"/>
              </w:rPr>
            </w:pPr>
            <w:r>
              <w:rPr>
                <w:color w:val="000000"/>
                <w:sz w:val="22"/>
                <w:szCs w:val="22"/>
              </w:rPr>
              <w:t>2.7</w:t>
            </w:r>
          </w:p>
        </w:tc>
        <w:tc>
          <w:tcPr>
            <w:tcW w:w="900" w:type="dxa"/>
            <w:tcBorders>
              <w:top w:val="nil"/>
              <w:left w:val="nil"/>
              <w:bottom w:val="nil"/>
              <w:right w:val="nil"/>
            </w:tcBorders>
            <w:shd w:val="clear" w:color="auto" w:fill="auto"/>
            <w:noWrap/>
            <w:tcMar>
              <w:left w:w="43" w:type="dxa"/>
              <w:right w:w="72" w:type="dxa"/>
            </w:tcMar>
            <w:vAlign w:val="bottom"/>
            <w:hideMark/>
          </w:tcPr>
          <w:p w14:paraId="309EE0E6" w14:textId="16447572" w:rsidR="00F608BD" w:rsidRPr="002941AA" w:rsidRDefault="00F608BD" w:rsidP="00F608BD">
            <w:pPr>
              <w:jc w:val="right"/>
              <w:rPr>
                <w:color w:val="000000"/>
                <w:sz w:val="22"/>
                <w:szCs w:val="22"/>
                <w:lang w:val="en-US"/>
              </w:rPr>
            </w:pPr>
            <w:r>
              <w:rPr>
                <w:color w:val="000000"/>
                <w:sz w:val="22"/>
                <w:szCs w:val="22"/>
              </w:rPr>
              <w:t>1.06</w:t>
            </w:r>
          </w:p>
        </w:tc>
        <w:tc>
          <w:tcPr>
            <w:tcW w:w="900" w:type="dxa"/>
            <w:tcBorders>
              <w:top w:val="nil"/>
              <w:left w:val="nil"/>
              <w:bottom w:val="nil"/>
              <w:right w:val="nil"/>
            </w:tcBorders>
            <w:shd w:val="clear" w:color="auto" w:fill="auto"/>
            <w:noWrap/>
            <w:tcMar>
              <w:left w:w="43" w:type="dxa"/>
              <w:right w:w="72" w:type="dxa"/>
            </w:tcMar>
            <w:vAlign w:val="bottom"/>
            <w:hideMark/>
          </w:tcPr>
          <w:p w14:paraId="5A26B151" w14:textId="33D6EA39" w:rsidR="00F608BD" w:rsidRPr="002941AA" w:rsidRDefault="00F608BD" w:rsidP="00F608BD">
            <w:pPr>
              <w:jc w:val="right"/>
              <w:rPr>
                <w:color w:val="000000"/>
                <w:sz w:val="22"/>
                <w:szCs w:val="22"/>
                <w:lang w:val="en-US"/>
              </w:rPr>
            </w:pPr>
            <w:r>
              <w:rPr>
                <w:color w:val="000000"/>
                <w:sz w:val="22"/>
                <w:szCs w:val="22"/>
              </w:rPr>
              <w:t>0.66</w:t>
            </w:r>
          </w:p>
        </w:tc>
      </w:tr>
      <w:tr w:rsidR="00F608BD" w:rsidRPr="002941AA" w14:paraId="1BA5F9C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2784A5F" w14:textId="77777777" w:rsidR="00F608BD" w:rsidRPr="002941AA" w:rsidRDefault="00F608BD" w:rsidP="00F608BD">
            <w:pPr>
              <w:rPr>
                <w:color w:val="000000"/>
                <w:sz w:val="22"/>
                <w:szCs w:val="22"/>
                <w:lang w:val="en-US"/>
              </w:rPr>
            </w:pPr>
            <w:r w:rsidRPr="002941AA">
              <w:rPr>
                <w:color w:val="000000"/>
                <w:sz w:val="22"/>
                <w:szCs w:val="22"/>
                <w:lang w:val="en-US"/>
              </w:rPr>
              <w:t>Mehana</w:t>
            </w:r>
          </w:p>
        </w:tc>
        <w:tc>
          <w:tcPr>
            <w:tcW w:w="900" w:type="dxa"/>
            <w:tcBorders>
              <w:top w:val="nil"/>
              <w:left w:val="nil"/>
              <w:bottom w:val="nil"/>
              <w:right w:val="nil"/>
            </w:tcBorders>
            <w:shd w:val="clear" w:color="auto" w:fill="auto"/>
            <w:noWrap/>
            <w:tcMar>
              <w:left w:w="43" w:type="dxa"/>
              <w:right w:w="72" w:type="dxa"/>
            </w:tcMar>
            <w:vAlign w:val="bottom"/>
            <w:hideMark/>
          </w:tcPr>
          <w:p w14:paraId="1BC9EDCA" w14:textId="113F318E" w:rsidR="00F608BD" w:rsidRPr="002941AA" w:rsidRDefault="00F608BD" w:rsidP="00F608BD">
            <w:pPr>
              <w:jc w:val="right"/>
              <w:rPr>
                <w:color w:val="000000"/>
                <w:sz w:val="22"/>
                <w:szCs w:val="22"/>
                <w:lang w:val="en-US"/>
              </w:rPr>
            </w:pPr>
            <w:r>
              <w:rPr>
                <w:color w:val="000000"/>
                <w:sz w:val="22"/>
                <w:szCs w:val="22"/>
              </w:rPr>
              <w:t>54.0</w:t>
            </w:r>
          </w:p>
        </w:tc>
        <w:tc>
          <w:tcPr>
            <w:tcW w:w="900" w:type="dxa"/>
            <w:tcBorders>
              <w:top w:val="nil"/>
              <w:left w:val="nil"/>
              <w:bottom w:val="nil"/>
              <w:right w:val="nil"/>
            </w:tcBorders>
            <w:shd w:val="clear" w:color="auto" w:fill="auto"/>
            <w:noWrap/>
            <w:tcMar>
              <w:left w:w="43" w:type="dxa"/>
              <w:right w:w="72" w:type="dxa"/>
            </w:tcMar>
            <w:vAlign w:val="bottom"/>
            <w:hideMark/>
          </w:tcPr>
          <w:p w14:paraId="2CB4189B" w14:textId="4314D83E" w:rsidR="00F608BD" w:rsidRPr="002941AA" w:rsidRDefault="00F608BD" w:rsidP="00F608BD">
            <w:pPr>
              <w:jc w:val="right"/>
              <w:rPr>
                <w:color w:val="000000"/>
                <w:sz w:val="22"/>
                <w:szCs w:val="22"/>
                <w:lang w:val="en-US"/>
              </w:rPr>
            </w:pPr>
            <w:r>
              <w:rPr>
                <w:color w:val="000000"/>
                <w:sz w:val="22"/>
                <w:szCs w:val="22"/>
              </w:rPr>
              <w:t>21.8</w:t>
            </w:r>
          </w:p>
        </w:tc>
        <w:tc>
          <w:tcPr>
            <w:tcW w:w="900" w:type="dxa"/>
            <w:tcBorders>
              <w:top w:val="nil"/>
              <w:left w:val="nil"/>
              <w:bottom w:val="nil"/>
              <w:right w:val="nil"/>
            </w:tcBorders>
            <w:shd w:val="clear" w:color="auto" w:fill="auto"/>
            <w:noWrap/>
            <w:tcMar>
              <w:left w:w="43" w:type="dxa"/>
              <w:right w:w="72" w:type="dxa"/>
            </w:tcMar>
            <w:vAlign w:val="bottom"/>
            <w:hideMark/>
          </w:tcPr>
          <w:p w14:paraId="1420AAF5" w14:textId="722B2F44" w:rsidR="00F608BD" w:rsidRPr="002941AA" w:rsidRDefault="00F608BD" w:rsidP="00F608BD">
            <w:pPr>
              <w:jc w:val="right"/>
              <w:rPr>
                <w:color w:val="000000"/>
                <w:sz w:val="22"/>
                <w:szCs w:val="22"/>
                <w:lang w:val="en-US"/>
              </w:rPr>
            </w:pPr>
            <w:r>
              <w:rPr>
                <w:color w:val="000000"/>
                <w:sz w:val="22"/>
                <w:szCs w:val="22"/>
              </w:rPr>
              <w:t>94.6</w:t>
            </w:r>
          </w:p>
        </w:tc>
        <w:tc>
          <w:tcPr>
            <w:tcW w:w="900" w:type="dxa"/>
            <w:tcBorders>
              <w:top w:val="nil"/>
              <w:left w:val="nil"/>
              <w:bottom w:val="nil"/>
              <w:right w:val="nil"/>
            </w:tcBorders>
            <w:shd w:val="clear" w:color="auto" w:fill="auto"/>
            <w:noWrap/>
            <w:tcMar>
              <w:left w:w="43" w:type="dxa"/>
              <w:right w:w="72" w:type="dxa"/>
            </w:tcMar>
            <w:vAlign w:val="bottom"/>
            <w:hideMark/>
          </w:tcPr>
          <w:p w14:paraId="444B38C5" w14:textId="776B8EA6" w:rsidR="00F608BD" w:rsidRPr="002941AA" w:rsidRDefault="00F608BD" w:rsidP="00F608BD">
            <w:pPr>
              <w:jc w:val="right"/>
              <w:rPr>
                <w:color w:val="000000"/>
                <w:sz w:val="22"/>
                <w:szCs w:val="22"/>
                <w:lang w:val="en-US"/>
              </w:rPr>
            </w:pPr>
            <w:r>
              <w:rPr>
                <w:color w:val="000000"/>
                <w:sz w:val="22"/>
                <w:szCs w:val="22"/>
              </w:rPr>
              <w:t>0.6</w:t>
            </w:r>
          </w:p>
        </w:tc>
        <w:tc>
          <w:tcPr>
            <w:tcW w:w="900" w:type="dxa"/>
            <w:tcBorders>
              <w:top w:val="nil"/>
              <w:left w:val="nil"/>
              <w:bottom w:val="nil"/>
              <w:right w:val="nil"/>
            </w:tcBorders>
            <w:shd w:val="clear" w:color="auto" w:fill="auto"/>
            <w:noWrap/>
            <w:tcMar>
              <w:left w:w="43" w:type="dxa"/>
              <w:right w:w="72" w:type="dxa"/>
            </w:tcMar>
            <w:vAlign w:val="bottom"/>
            <w:hideMark/>
          </w:tcPr>
          <w:p w14:paraId="14CDA726" w14:textId="3500A440" w:rsidR="00F608BD" w:rsidRPr="002941AA" w:rsidRDefault="00F608BD" w:rsidP="00F608BD">
            <w:pPr>
              <w:jc w:val="right"/>
              <w:rPr>
                <w:color w:val="000000"/>
                <w:sz w:val="22"/>
                <w:szCs w:val="22"/>
                <w:lang w:val="en-US"/>
              </w:rPr>
            </w:pPr>
            <w:r>
              <w:rPr>
                <w:color w:val="000000"/>
                <w:sz w:val="22"/>
                <w:szCs w:val="22"/>
              </w:rPr>
              <w:t>21.2</w:t>
            </w:r>
          </w:p>
        </w:tc>
        <w:tc>
          <w:tcPr>
            <w:tcW w:w="900" w:type="dxa"/>
            <w:tcBorders>
              <w:top w:val="nil"/>
              <w:left w:val="nil"/>
              <w:bottom w:val="nil"/>
              <w:right w:val="nil"/>
            </w:tcBorders>
            <w:shd w:val="clear" w:color="auto" w:fill="auto"/>
            <w:noWrap/>
            <w:tcMar>
              <w:left w:w="43" w:type="dxa"/>
              <w:right w:w="72" w:type="dxa"/>
            </w:tcMar>
            <w:vAlign w:val="bottom"/>
            <w:hideMark/>
          </w:tcPr>
          <w:p w14:paraId="30921E85" w14:textId="3730B072" w:rsidR="00F608BD" w:rsidRPr="002941AA" w:rsidRDefault="00F608BD" w:rsidP="00F608BD">
            <w:pPr>
              <w:jc w:val="right"/>
              <w:rPr>
                <w:color w:val="000000"/>
                <w:sz w:val="22"/>
                <w:szCs w:val="22"/>
                <w:lang w:val="en-US"/>
              </w:rPr>
            </w:pPr>
            <w:r>
              <w:rPr>
                <w:color w:val="000000"/>
                <w:sz w:val="22"/>
                <w:szCs w:val="22"/>
              </w:rPr>
              <w:t>37.2</w:t>
            </w:r>
          </w:p>
        </w:tc>
        <w:tc>
          <w:tcPr>
            <w:tcW w:w="900" w:type="dxa"/>
            <w:tcBorders>
              <w:top w:val="nil"/>
              <w:left w:val="nil"/>
              <w:bottom w:val="nil"/>
              <w:right w:val="nil"/>
            </w:tcBorders>
            <w:shd w:val="clear" w:color="auto" w:fill="auto"/>
            <w:noWrap/>
            <w:tcMar>
              <w:left w:w="43" w:type="dxa"/>
              <w:right w:w="72" w:type="dxa"/>
            </w:tcMar>
            <w:vAlign w:val="bottom"/>
            <w:hideMark/>
          </w:tcPr>
          <w:p w14:paraId="70A99341" w14:textId="7C41A1CD" w:rsidR="00F608BD" w:rsidRPr="002941AA" w:rsidRDefault="00F608BD" w:rsidP="00F608BD">
            <w:pPr>
              <w:jc w:val="right"/>
              <w:rPr>
                <w:color w:val="000000"/>
                <w:sz w:val="22"/>
                <w:szCs w:val="22"/>
                <w:lang w:val="en-US"/>
              </w:rPr>
            </w:pPr>
            <w:r>
              <w:rPr>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348314A2" w14:textId="190AC79E" w:rsidR="00F608BD" w:rsidRPr="002941AA" w:rsidRDefault="00F608BD" w:rsidP="00F608BD">
            <w:pPr>
              <w:jc w:val="right"/>
              <w:rPr>
                <w:color w:val="000000"/>
                <w:sz w:val="22"/>
                <w:szCs w:val="22"/>
                <w:lang w:val="en-US"/>
              </w:rPr>
            </w:pPr>
            <w:r>
              <w:rPr>
                <w:color w:val="000000"/>
                <w:sz w:val="22"/>
                <w:szCs w:val="22"/>
              </w:rPr>
              <w:t>1.02</w:t>
            </w:r>
          </w:p>
        </w:tc>
        <w:tc>
          <w:tcPr>
            <w:tcW w:w="900" w:type="dxa"/>
            <w:tcBorders>
              <w:top w:val="nil"/>
              <w:left w:val="nil"/>
              <w:bottom w:val="nil"/>
              <w:right w:val="nil"/>
            </w:tcBorders>
            <w:shd w:val="clear" w:color="auto" w:fill="auto"/>
            <w:noWrap/>
            <w:tcMar>
              <w:left w:w="43" w:type="dxa"/>
              <w:right w:w="72" w:type="dxa"/>
            </w:tcMar>
            <w:vAlign w:val="bottom"/>
            <w:hideMark/>
          </w:tcPr>
          <w:p w14:paraId="23BB539C" w14:textId="740F4D2A" w:rsidR="00F608BD" w:rsidRPr="002941AA" w:rsidRDefault="00F608BD" w:rsidP="00F608BD">
            <w:pPr>
              <w:jc w:val="right"/>
              <w:rPr>
                <w:color w:val="000000"/>
                <w:sz w:val="22"/>
                <w:szCs w:val="22"/>
                <w:lang w:val="en-US"/>
              </w:rPr>
            </w:pPr>
            <w:r>
              <w:rPr>
                <w:color w:val="000000"/>
                <w:sz w:val="22"/>
                <w:szCs w:val="22"/>
              </w:rPr>
              <w:t>1.31</w:t>
            </w:r>
          </w:p>
        </w:tc>
      </w:tr>
      <w:tr w:rsidR="00F608BD" w:rsidRPr="002941AA" w14:paraId="72A5DB3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96C0CD4" w14:textId="77777777" w:rsidR="00F608BD" w:rsidRPr="002941AA" w:rsidRDefault="00F608BD" w:rsidP="00F608BD">
            <w:pPr>
              <w:rPr>
                <w:color w:val="000000"/>
                <w:sz w:val="22"/>
                <w:szCs w:val="22"/>
                <w:lang w:val="en-US"/>
              </w:rPr>
            </w:pPr>
            <w:r w:rsidRPr="002941AA">
              <w:rPr>
                <w:color w:val="000000"/>
                <w:sz w:val="22"/>
                <w:szCs w:val="22"/>
                <w:lang w:val="en-US"/>
              </w:rPr>
              <w:t>Tera</w:t>
            </w:r>
          </w:p>
        </w:tc>
        <w:tc>
          <w:tcPr>
            <w:tcW w:w="900" w:type="dxa"/>
            <w:tcBorders>
              <w:top w:val="nil"/>
              <w:left w:val="nil"/>
              <w:bottom w:val="nil"/>
              <w:right w:val="nil"/>
            </w:tcBorders>
            <w:shd w:val="clear" w:color="auto" w:fill="auto"/>
            <w:noWrap/>
            <w:tcMar>
              <w:left w:w="43" w:type="dxa"/>
              <w:right w:w="72" w:type="dxa"/>
            </w:tcMar>
            <w:vAlign w:val="bottom"/>
            <w:hideMark/>
          </w:tcPr>
          <w:p w14:paraId="5134EA12" w14:textId="2E6CA59D" w:rsidR="00F608BD" w:rsidRPr="002941AA" w:rsidRDefault="00F608BD" w:rsidP="00F608BD">
            <w:pPr>
              <w:jc w:val="right"/>
              <w:rPr>
                <w:color w:val="000000"/>
                <w:sz w:val="22"/>
                <w:szCs w:val="22"/>
                <w:lang w:val="en-US"/>
              </w:rPr>
            </w:pPr>
            <w:r>
              <w:rPr>
                <w:color w:val="000000"/>
                <w:sz w:val="22"/>
                <w:szCs w:val="22"/>
              </w:rPr>
              <w:t>48.2</w:t>
            </w:r>
          </w:p>
        </w:tc>
        <w:tc>
          <w:tcPr>
            <w:tcW w:w="900" w:type="dxa"/>
            <w:tcBorders>
              <w:top w:val="nil"/>
              <w:left w:val="nil"/>
              <w:bottom w:val="nil"/>
              <w:right w:val="nil"/>
            </w:tcBorders>
            <w:shd w:val="clear" w:color="auto" w:fill="auto"/>
            <w:noWrap/>
            <w:tcMar>
              <w:left w:w="43" w:type="dxa"/>
              <w:right w:w="72" w:type="dxa"/>
            </w:tcMar>
            <w:vAlign w:val="bottom"/>
            <w:hideMark/>
          </w:tcPr>
          <w:p w14:paraId="76049232" w14:textId="20178352" w:rsidR="00F608BD" w:rsidRPr="002941AA" w:rsidRDefault="00F608BD" w:rsidP="00F608BD">
            <w:pPr>
              <w:jc w:val="right"/>
              <w:rPr>
                <w:color w:val="000000"/>
                <w:sz w:val="22"/>
                <w:szCs w:val="22"/>
                <w:lang w:val="en-US"/>
              </w:rPr>
            </w:pPr>
            <w:r>
              <w:rPr>
                <w:color w:val="000000"/>
                <w:sz w:val="22"/>
                <w:szCs w:val="22"/>
              </w:rPr>
              <w:t>13.6</w:t>
            </w:r>
          </w:p>
        </w:tc>
        <w:tc>
          <w:tcPr>
            <w:tcW w:w="900" w:type="dxa"/>
            <w:tcBorders>
              <w:top w:val="nil"/>
              <w:left w:val="nil"/>
              <w:bottom w:val="nil"/>
              <w:right w:val="nil"/>
            </w:tcBorders>
            <w:shd w:val="clear" w:color="auto" w:fill="auto"/>
            <w:noWrap/>
            <w:tcMar>
              <w:left w:w="43" w:type="dxa"/>
              <w:right w:w="72" w:type="dxa"/>
            </w:tcMar>
            <w:vAlign w:val="bottom"/>
            <w:hideMark/>
          </w:tcPr>
          <w:p w14:paraId="28698A51" w14:textId="73DD26C3" w:rsidR="00F608BD" w:rsidRPr="002941AA" w:rsidRDefault="00F608BD" w:rsidP="00F608BD">
            <w:pPr>
              <w:jc w:val="right"/>
              <w:rPr>
                <w:color w:val="000000"/>
                <w:sz w:val="22"/>
                <w:szCs w:val="22"/>
                <w:lang w:val="en-US"/>
              </w:rPr>
            </w:pPr>
            <w:r>
              <w:rPr>
                <w:color w:val="000000"/>
                <w:sz w:val="22"/>
                <w:szCs w:val="22"/>
              </w:rPr>
              <w:t>87.7</w:t>
            </w:r>
          </w:p>
        </w:tc>
        <w:tc>
          <w:tcPr>
            <w:tcW w:w="900" w:type="dxa"/>
            <w:tcBorders>
              <w:top w:val="nil"/>
              <w:left w:val="nil"/>
              <w:bottom w:val="nil"/>
              <w:right w:val="nil"/>
            </w:tcBorders>
            <w:shd w:val="clear" w:color="auto" w:fill="auto"/>
            <w:noWrap/>
            <w:tcMar>
              <w:left w:w="43" w:type="dxa"/>
              <w:right w:w="72" w:type="dxa"/>
            </w:tcMar>
            <w:vAlign w:val="bottom"/>
            <w:hideMark/>
          </w:tcPr>
          <w:p w14:paraId="73EC0C88" w14:textId="51955078" w:rsidR="00F608BD" w:rsidRPr="002941AA" w:rsidRDefault="00F608BD" w:rsidP="00F608BD">
            <w:pPr>
              <w:jc w:val="right"/>
              <w:rPr>
                <w:color w:val="000000"/>
                <w:sz w:val="22"/>
                <w:szCs w:val="22"/>
                <w:lang w:val="en-US"/>
              </w:rPr>
            </w:pPr>
            <w:r>
              <w:rPr>
                <w:color w:val="000000"/>
                <w:sz w:val="22"/>
                <w:szCs w:val="22"/>
              </w:rPr>
              <w:t>1.0</w:t>
            </w:r>
          </w:p>
        </w:tc>
        <w:tc>
          <w:tcPr>
            <w:tcW w:w="900" w:type="dxa"/>
            <w:tcBorders>
              <w:top w:val="nil"/>
              <w:left w:val="nil"/>
              <w:bottom w:val="nil"/>
              <w:right w:val="nil"/>
            </w:tcBorders>
            <w:shd w:val="clear" w:color="auto" w:fill="auto"/>
            <w:noWrap/>
            <w:tcMar>
              <w:left w:w="43" w:type="dxa"/>
              <w:right w:w="72" w:type="dxa"/>
            </w:tcMar>
            <w:vAlign w:val="bottom"/>
            <w:hideMark/>
          </w:tcPr>
          <w:p w14:paraId="41A9A5B5" w14:textId="04CA3306" w:rsidR="00F608BD" w:rsidRPr="002941AA" w:rsidRDefault="00F608BD" w:rsidP="00F608BD">
            <w:pPr>
              <w:jc w:val="right"/>
              <w:rPr>
                <w:color w:val="000000"/>
                <w:sz w:val="22"/>
                <w:szCs w:val="22"/>
                <w:lang w:val="en-US"/>
              </w:rPr>
            </w:pPr>
            <w:r>
              <w:rPr>
                <w:color w:val="000000"/>
                <w:sz w:val="22"/>
                <w:szCs w:val="22"/>
              </w:rPr>
              <w:t>35.4</w:t>
            </w:r>
          </w:p>
        </w:tc>
        <w:tc>
          <w:tcPr>
            <w:tcW w:w="900" w:type="dxa"/>
            <w:tcBorders>
              <w:top w:val="nil"/>
              <w:left w:val="nil"/>
              <w:bottom w:val="nil"/>
              <w:right w:val="nil"/>
            </w:tcBorders>
            <w:shd w:val="clear" w:color="auto" w:fill="auto"/>
            <w:noWrap/>
            <w:tcMar>
              <w:left w:w="43" w:type="dxa"/>
              <w:right w:w="72" w:type="dxa"/>
            </w:tcMar>
            <w:vAlign w:val="bottom"/>
            <w:hideMark/>
          </w:tcPr>
          <w:p w14:paraId="2446E49A" w14:textId="0B88FAF5" w:rsidR="00F608BD" w:rsidRPr="002941AA" w:rsidRDefault="00F608BD" w:rsidP="00F608BD">
            <w:pPr>
              <w:jc w:val="right"/>
              <w:rPr>
                <w:color w:val="000000"/>
                <w:sz w:val="22"/>
                <w:szCs w:val="22"/>
                <w:lang w:val="en-US"/>
              </w:rPr>
            </w:pPr>
            <w:r>
              <w:rPr>
                <w:color w:val="000000"/>
                <w:sz w:val="22"/>
                <w:szCs w:val="22"/>
              </w:rPr>
              <w:t>64.7</w:t>
            </w:r>
          </w:p>
        </w:tc>
        <w:tc>
          <w:tcPr>
            <w:tcW w:w="900" w:type="dxa"/>
            <w:tcBorders>
              <w:top w:val="nil"/>
              <w:left w:val="nil"/>
              <w:bottom w:val="nil"/>
              <w:right w:val="nil"/>
            </w:tcBorders>
            <w:shd w:val="clear" w:color="auto" w:fill="auto"/>
            <w:noWrap/>
            <w:tcMar>
              <w:left w:w="43" w:type="dxa"/>
              <w:right w:w="72" w:type="dxa"/>
            </w:tcMar>
            <w:vAlign w:val="bottom"/>
            <w:hideMark/>
          </w:tcPr>
          <w:p w14:paraId="4EBCA53C" w14:textId="063234C4" w:rsidR="00F608BD" w:rsidRPr="002941AA" w:rsidRDefault="00F608BD" w:rsidP="00F608BD">
            <w:pPr>
              <w:jc w:val="right"/>
              <w:rPr>
                <w:color w:val="000000"/>
                <w:sz w:val="22"/>
                <w:szCs w:val="22"/>
                <w:lang w:val="en-US"/>
              </w:rPr>
            </w:pPr>
            <w:r>
              <w:rPr>
                <w:color w:val="000000"/>
                <w:sz w:val="22"/>
                <w:szCs w:val="22"/>
              </w:rPr>
              <w:t>6.7</w:t>
            </w:r>
          </w:p>
        </w:tc>
        <w:tc>
          <w:tcPr>
            <w:tcW w:w="900" w:type="dxa"/>
            <w:tcBorders>
              <w:top w:val="nil"/>
              <w:left w:val="nil"/>
              <w:bottom w:val="nil"/>
              <w:right w:val="nil"/>
            </w:tcBorders>
            <w:shd w:val="clear" w:color="auto" w:fill="auto"/>
            <w:noWrap/>
            <w:tcMar>
              <w:left w:w="43" w:type="dxa"/>
              <w:right w:w="72" w:type="dxa"/>
            </w:tcMar>
            <w:vAlign w:val="bottom"/>
            <w:hideMark/>
          </w:tcPr>
          <w:p w14:paraId="361BDEF7" w14:textId="71BF24D2" w:rsidR="00F608BD" w:rsidRPr="002941AA" w:rsidRDefault="00F608BD" w:rsidP="00F608BD">
            <w:pPr>
              <w:jc w:val="right"/>
              <w:rPr>
                <w:color w:val="000000"/>
                <w:sz w:val="22"/>
                <w:szCs w:val="22"/>
                <w:lang w:val="en-US"/>
              </w:rPr>
            </w:pPr>
            <w:r>
              <w:rPr>
                <w:color w:val="000000"/>
                <w:sz w:val="22"/>
                <w:szCs w:val="22"/>
              </w:rPr>
              <w:t>1.06</w:t>
            </w:r>
          </w:p>
        </w:tc>
        <w:tc>
          <w:tcPr>
            <w:tcW w:w="900" w:type="dxa"/>
            <w:tcBorders>
              <w:top w:val="nil"/>
              <w:left w:val="nil"/>
              <w:bottom w:val="nil"/>
              <w:right w:val="nil"/>
            </w:tcBorders>
            <w:shd w:val="clear" w:color="auto" w:fill="auto"/>
            <w:noWrap/>
            <w:tcMar>
              <w:left w:w="43" w:type="dxa"/>
              <w:right w:w="72" w:type="dxa"/>
            </w:tcMar>
            <w:vAlign w:val="bottom"/>
            <w:hideMark/>
          </w:tcPr>
          <w:p w14:paraId="66458058" w14:textId="5A714A1B" w:rsidR="00F608BD" w:rsidRPr="002941AA" w:rsidRDefault="00F608BD" w:rsidP="00F608BD">
            <w:pPr>
              <w:jc w:val="right"/>
              <w:rPr>
                <w:color w:val="000000"/>
                <w:sz w:val="22"/>
                <w:szCs w:val="22"/>
                <w:lang w:val="en-US"/>
              </w:rPr>
            </w:pPr>
            <w:r>
              <w:rPr>
                <w:color w:val="000000"/>
                <w:sz w:val="22"/>
                <w:szCs w:val="22"/>
              </w:rPr>
              <w:t>0.77</w:t>
            </w:r>
          </w:p>
        </w:tc>
      </w:tr>
      <w:tr w:rsidR="00F608BD" w:rsidRPr="002941AA" w14:paraId="0988818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FD764BB" w14:textId="77777777" w:rsidR="00F608BD" w:rsidRPr="002941AA" w:rsidRDefault="00F608BD" w:rsidP="00F608BD">
            <w:pPr>
              <w:rPr>
                <w:b/>
                <w:bCs/>
                <w:color w:val="000000"/>
                <w:sz w:val="22"/>
                <w:szCs w:val="22"/>
                <w:lang w:val="en-US"/>
              </w:rPr>
            </w:pPr>
            <w:r w:rsidRPr="002941AA">
              <w:rPr>
                <w:b/>
                <w:bCs/>
                <w:color w:val="000000"/>
                <w:sz w:val="22"/>
                <w:szCs w:val="22"/>
                <w:lang w:val="en-US"/>
              </w:rPr>
              <w:t>Tillaberi</w:t>
            </w:r>
          </w:p>
        </w:tc>
        <w:tc>
          <w:tcPr>
            <w:tcW w:w="900" w:type="dxa"/>
            <w:tcBorders>
              <w:top w:val="nil"/>
              <w:left w:val="nil"/>
              <w:bottom w:val="nil"/>
              <w:right w:val="nil"/>
            </w:tcBorders>
            <w:shd w:val="clear" w:color="auto" w:fill="auto"/>
            <w:noWrap/>
            <w:tcMar>
              <w:left w:w="43" w:type="dxa"/>
              <w:right w:w="72" w:type="dxa"/>
            </w:tcMar>
            <w:vAlign w:val="bottom"/>
            <w:hideMark/>
          </w:tcPr>
          <w:p w14:paraId="65404A19" w14:textId="51010446" w:rsidR="00F608BD" w:rsidRPr="002941AA" w:rsidRDefault="00F608BD" w:rsidP="00F608BD">
            <w:pPr>
              <w:jc w:val="right"/>
              <w:rPr>
                <w:b/>
                <w:bCs/>
                <w:color w:val="000000"/>
                <w:sz w:val="22"/>
                <w:szCs w:val="22"/>
                <w:lang w:val="en-US"/>
              </w:rPr>
            </w:pPr>
            <w:r>
              <w:rPr>
                <w:b/>
                <w:bCs/>
                <w:color w:val="000000"/>
                <w:sz w:val="22"/>
                <w:szCs w:val="22"/>
              </w:rPr>
              <w:t>51.6</w:t>
            </w:r>
          </w:p>
        </w:tc>
        <w:tc>
          <w:tcPr>
            <w:tcW w:w="900" w:type="dxa"/>
            <w:tcBorders>
              <w:top w:val="nil"/>
              <w:left w:val="nil"/>
              <w:bottom w:val="nil"/>
              <w:right w:val="nil"/>
            </w:tcBorders>
            <w:shd w:val="clear" w:color="auto" w:fill="auto"/>
            <w:noWrap/>
            <w:tcMar>
              <w:left w:w="43" w:type="dxa"/>
              <w:right w:w="72" w:type="dxa"/>
            </w:tcMar>
            <w:vAlign w:val="bottom"/>
            <w:hideMark/>
          </w:tcPr>
          <w:p w14:paraId="6E679E0F" w14:textId="41F0A892" w:rsidR="00F608BD" w:rsidRPr="002941AA" w:rsidRDefault="00F608BD" w:rsidP="00F608BD">
            <w:pPr>
              <w:jc w:val="right"/>
              <w:rPr>
                <w:b/>
                <w:bCs/>
                <w:color w:val="000000"/>
                <w:sz w:val="22"/>
                <w:szCs w:val="22"/>
                <w:lang w:val="en-US"/>
              </w:rPr>
            </w:pPr>
            <w:r>
              <w:rPr>
                <w:b/>
                <w:bCs/>
                <w:color w:val="000000"/>
                <w:sz w:val="22"/>
                <w:szCs w:val="22"/>
              </w:rPr>
              <w:t>15.1</w:t>
            </w:r>
          </w:p>
        </w:tc>
        <w:tc>
          <w:tcPr>
            <w:tcW w:w="900" w:type="dxa"/>
            <w:tcBorders>
              <w:top w:val="nil"/>
              <w:left w:val="nil"/>
              <w:bottom w:val="nil"/>
              <w:right w:val="nil"/>
            </w:tcBorders>
            <w:shd w:val="clear" w:color="auto" w:fill="auto"/>
            <w:noWrap/>
            <w:tcMar>
              <w:left w:w="43" w:type="dxa"/>
              <w:right w:w="72" w:type="dxa"/>
            </w:tcMar>
            <w:vAlign w:val="bottom"/>
            <w:hideMark/>
          </w:tcPr>
          <w:p w14:paraId="1827A4C1" w14:textId="68F69CD0" w:rsidR="00F608BD" w:rsidRPr="002941AA" w:rsidRDefault="00F608BD" w:rsidP="00F608BD">
            <w:pPr>
              <w:jc w:val="right"/>
              <w:rPr>
                <w:b/>
                <w:bCs/>
                <w:color w:val="000000"/>
                <w:sz w:val="22"/>
                <w:szCs w:val="22"/>
                <w:lang w:val="en-US"/>
              </w:rPr>
            </w:pPr>
            <w:r>
              <w:rPr>
                <w:b/>
                <w:bCs/>
                <w:color w:val="000000"/>
                <w:sz w:val="22"/>
                <w:szCs w:val="22"/>
              </w:rPr>
              <w:t>89.0</w:t>
            </w:r>
          </w:p>
        </w:tc>
        <w:tc>
          <w:tcPr>
            <w:tcW w:w="900" w:type="dxa"/>
            <w:tcBorders>
              <w:top w:val="nil"/>
              <w:left w:val="nil"/>
              <w:bottom w:val="nil"/>
              <w:right w:val="nil"/>
            </w:tcBorders>
            <w:shd w:val="clear" w:color="auto" w:fill="auto"/>
            <w:noWrap/>
            <w:tcMar>
              <w:left w:w="43" w:type="dxa"/>
              <w:right w:w="72" w:type="dxa"/>
            </w:tcMar>
            <w:vAlign w:val="bottom"/>
            <w:hideMark/>
          </w:tcPr>
          <w:p w14:paraId="43E84AF7" w14:textId="6492CC55" w:rsidR="00F608BD" w:rsidRPr="002941AA" w:rsidRDefault="00F608BD" w:rsidP="00F608BD">
            <w:pPr>
              <w:jc w:val="right"/>
              <w:rPr>
                <w:b/>
                <w:bCs/>
                <w:color w:val="000000"/>
                <w:sz w:val="22"/>
                <w:szCs w:val="22"/>
                <w:lang w:val="en-US"/>
              </w:rPr>
            </w:pPr>
            <w:r>
              <w:rPr>
                <w:b/>
                <w:bCs/>
                <w:color w:val="000000"/>
                <w:sz w:val="22"/>
                <w:szCs w:val="22"/>
              </w:rPr>
              <w:t>0.7</w:t>
            </w:r>
          </w:p>
        </w:tc>
        <w:tc>
          <w:tcPr>
            <w:tcW w:w="900" w:type="dxa"/>
            <w:tcBorders>
              <w:top w:val="nil"/>
              <w:left w:val="nil"/>
              <w:bottom w:val="nil"/>
              <w:right w:val="nil"/>
            </w:tcBorders>
            <w:shd w:val="clear" w:color="auto" w:fill="auto"/>
            <w:noWrap/>
            <w:tcMar>
              <w:left w:w="43" w:type="dxa"/>
              <w:right w:w="72" w:type="dxa"/>
            </w:tcMar>
            <w:vAlign w:val="bottom"/>
            <w:hideMark/>
          </w:tcPr>
          <w:p w14:paraId="4190D12E" w14:textId="510DEF88" w:rsidR="00F608BD" w:rsidRPr="002941AA" w:rsidRDefault="00F608BD" w:rsidP="00F608BD">
            <w:pPr>
              <w:jc w:val="right"/>
              <w:rPr>
                <w:b/>
                <w:bCs/>
                <w:color w:val="000000"/>
                <w:sz w:val="22"/>
                <w:szCs w:val="22"/>
                <w:lang w:val="en-US"/>
              </w:rPr>
            </w:pPr>
            <w:r>
              <w:rPr>
                <w:b/>
                <w:bCs/>
                <w:color w:val="000000"/>
                <w:sz w:val="22"/>
                <w:szCs w:val="22"/>
              </w:rPr>
              <w:t>34.1</w:t>
            </w:r>
          </w:p>
        </w:tc>
        <w:tc>
          <w:tcPr>
            <w:tcW w:w="900" w:type="dxa"/>
            <w:tcBorders>
              <w:top w:val="nil"/>
              <w:left w:val="nil"/>
              <w:bottom w:val="nil"/>
              <w:right w:val="nil"/>
            </w:tcBorders>
            <w:shd w:val="clear" w:color="auto" w:fill="auto"/>
            <w:noWrap/>
            <w:tcMar>
              <w:left w:w="43" w:type="dxa"/>
              <w:right w:w="72" w:type="dxa"/>
            </w:tcMar>
            <w:vAlign w:val="bottom"/>
            <w:hideMark/>
          </w:tcPr>
          <w:p w14:paraId="6BB59751" w14:textId="2730EBD0" w:rsidR="00F608BD" w:rsidRPr="002941AA" w:rsidRDefault="00F608BD" w:rsidP="00F608BD">
            <w:pPr>
              <w:jc w:val="right"/>
              <w:rPr>
                <w:b/>
                <w:bCs/>
                <w:color w:val="000000"/>
                <w:sz w:val="22"/>
                <w:szCs w:val="22"/>
                <w:lang w:val="en-US"/>
              </w:rPr>
            </w:pPr>
            <w:r>
              <w:rPr>
                <w:b/>
                <w:bCs/>
                <w:color w:val="000000"/>
                <w:sz w:val="22"/>
                <w:szCs w:val="22"/>
              </w:rPr>
              <w:t>64.5</w:t>
            </w:r>
          </w:p>
        </w:tc>
        <w:tc>
          <w:tcPr>
            <w:tcW w:w="900" w:type="dxa"/>
            <w:tcBorders>
              <w:top w:val="nil"/>
              <w:left w:val="nil"/>
              <w:bottom w:val="nil"/>
              <w:right w:val="nil"/>
            </w:tcBorders>
            <w:shd w:val="clear" w:color="auto" w:fill="auto"/>
            <w:noWrap/>
            <w:tcMar>
              <w:left w:w="43" w:type="dxa"/>
              <w:right w:w="72" w:type="dxa"/>
            </w:tcMar>
            <w:vAlign w:val="bottom"/>
            <w:hideMark/>
          </w:tcPr>
          <w:p w14:paraId="307AF4D0" w14:textId="39B720FD" w:rsidR="00F608BD" w:rsidRPr="002941AA" w:rsidRDefault="00F608BD" w:rsidP="00F608BD">
            <w:pPr>
              <w:jc w:val="right"/>
              <w:rPr>
                <w:b/>
                <w:bCs/>
                <w:color w:val="000000"/>
                <w:sz w:val="22"/>
                <w:szCs w:val="22"/>
                <w:lang w:val="en-US"/>
              </w:rPr>
            </w:pPr>
            <w:r>
              <w:rPr>
                <w:b/>
                <w:bCs/>
                <w:color w:val="000000"/>
                <w:sz w:val="22"/>
                <w:szCs w:val="22"/>
              </w:rPr>
              <w:t>6.9</w:t>
            </w:r>
          </w:p>
        </w:tc>
        <w:tc>
          <w:tcPr>
            <w:tcW w:w="900" w:type="dxa"/>
            <w:tcBorders>
              <w:top w:val="nil"/>
              <w:left w:val="nil"/>
              <w:bottom w:val="nil"/>
              <w:right w:val="nil"/>
            </w:tcBorders>
            <w:shd w:val="clear" w:color="auto" w:fill="auto"/>
            <w:noWrap/>
            <w:tcMar>
              <w:left w:w="43" w:type="dxa"/>
              <w:right w:w="72" w:type="dxa"/>
            </w:tcMar>
            <w:vAlign w:val="bottom"/>
            <w:hideMark/>
          </w:tcPr>
          <w:p w14:paraId="780EA919" w14:textId="6836D6F5" w:rsidR="00F608BD" w:rsidRPr="002941AA" w:rsidRDefault="00F608BD" w:rsidP="00F608BD">
            <w:pPr>
              <w:jc w:val="right"/>
              <w:rPr>
                <w:b/>
                <w:bCs/>
                <w:color w:val="000000"/>
                <w:sz w:val="22"/>
                <w:szCs w:val="22"/>
                <w:lang w:val="en-US"/>
              </w:rPr>
            </w:pPr>
            <w:r>
              <w:rPr>
                <w:b/>
                <w:bCs/>
                <w:color w:val="000000"/>
                <w:sz w:val="22"/>
                <w:szCs w:val="22"/>
              </w:rPr>
              <w:t>0.98</w:t>
            </w:r>
          </w:p>
        </w:tc>
        <w:tc>
          <w:tcPr>
            <w:tcW w:w="900" w:type="dxa"/>
            <w:tcBorders>
              <w:top w:val="nil"/>
              <w:left w:val="nil"/>
              <w:bottom w:val="nil"/>
              <w:right w:val="nil"/>
            </w:tcBorders>
            <w:shd w:val="clear" w:color="auto" w:fill="auto"/>
            <w:noWrap/>
            <w:tcMar>
              <w:left w:w="43" w:type="dxa"/>
              <w:right w:w="72" w:type="dxa"/>
            </w:tcMar>
            <w:vAlign w:val="bottom"/>
            <w:hideMark/>
          </w:tcPr>
          <w:p w14:paraId="657A269B" w14:textId="510D80F8" w:rsidR="00F608BD" w:rsidRPr="002941AA" w:rsidRDefault="00F608BD" w:rsidP="00F608BD">
            <w:pPr>
              <w:jc w:val="right"/>
              <w:rPr>
                <w:b/>
                <w:bCs/>
                <w:color w:val="000000"/>
                <w:sz w:val="22"/>
                <w:szCs w:val="22"/>
                <w:lang w:val="en-US"/>
              </w:rPr>
            </w:pPr>
            <w:r>
              <w:rPr>
                <w:b/>
                <w:bCs/>
                <w:color w:val="000000"/>
                <w:sz w:val="22"/>
                <w:szCs w:val="22"/>
              </w:rPr>
              <w:t>1.00</w:t>
            </w:r>
          </w:p>
        </w:tc>
      </w:tr>
      <w:tr w:rsidR="00F608BD" w:rsidRPr="002941AA" w14:paraId="363B6DA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4DE8318" w14:textId="77777777" w:rsidR="00F608BD" w:rsidRPr="002941AA" w:rsidRDefault="00F608BD" w:rsidP="00F608BD">
            <w:pPr>
              <w:rPr>
                <w:color w:val="000000"/>
                <w:sz w:val="22"/>
                <w:szCs w:val="22"/>
                <w:lang w:val="en-US"/>
              </w:rPr>
            </w:pPr>
            <w:r w:rsidRPr="002941AA">
              <w:rPr>
                <w:color w:val="000000"/>
                <w:sz w:val="22"/>
                <w:szCs w:val="22"/>
                <w:lang w:val="en-US"/>
              </w:rPr>
              <w:t>Anzourou</w:t>
            </w:r>
          </w:p>
        </w:tc>
        <w:tc>
          <w:tcPr>
            <w:tcW w:w="900" w:type="dxa"/>
            <w:tcBorders>
              <w:top w:val="nil"/>
              <w:left w:val="nil"/>
              <w:bottom w:val="nil"/>
              <w:right w:val="nil"/>
            </w:tcBorders>
            <w:shd w:val="clear" w:color="auto" w:fill="auto"/>
            <w:noWrap/>
            <w:tcMar>
              <w:left w:w="43" w:type="dxa"/>
              <w:right w:w="72" w:type="dxa"/>
            </w:tcMar>
            <w:vAlign w:val="bottom"/>
            <w:hideMark/>
          </w:tcPr>
          <w:p w14:paraId="77580223" w14:textId="02210DEF" w:rsidR="00F608BD" w:rsidRPr="002941AA" w:rsidRDefault="00F608BD" w:rsidP="00F608BD">
            <w:pPr>
              <w:jc w:val="right"/>
              <w:rPr>
                <w:color w:val="000000"/>
                <w:sz w:val="22"/>
                <w:szCs w:val="22"/>
                <w:lang w:val="en-US"/>
              </w:rPr>
            </w:pPr>
            <w:r>
              <w:rPr>
                <w:color w:val="000000"/>
                <w:sz w:val="22"/>
                <w:szCs w:val="22"/>
              </w:rPr>
              <w:t>65.7</w:t>
            </w:r>
          </w:p>
        </w:tc>
        <w:tc>
          <w:tcPr>
            <w:tcW w:w="900" w:type="dxa"/>
            <w:tcBorders>
              <w:top w:val="nil"/>
              <w:left w:val="nil"/>
              <w:bottom w:val="nil"/>
              <w:right w:val="nil"/>
            </w:tcBorders>
            <w:shd w:val="clear" w:color="auto" w:fill="auto"/>
            <w:noWrap/>
            <w:tcMar>
              <w:left w:w="43" w:type="dxa"/>
              <w:right w:w="72" w:type="dxa"/>
            </w:tcMar>
            <w:vAlign w:val="bottom"/>
            <w:hideMark/>
          </w:tcPr>
          <w:p w14:paraId="0656F16E" w14:textId="74A3073B" w:rsidR="00F608BD" w:rsidRPr="002941AA" w:rsidRDefault="00F608BD" w:rsidP="00F608BD">
            <w:pPr>
              <w:jc w:val="right"/>
              <w:rPr>
                <w:color w:val="000000"/>
                <w:sz w:val="22"/>
                <w:szCs w:val="22"/>
                <w:lang w:val="en-US"/>
              </w:rPr>
            </w:pPr>
            <w:r>
              <w:rPr>
                <w:color w:val="000000"/>
                <w:sz w:val="22"/>
                <w:szCs w:val="22"/>
              </w:rPr>
              <w:t>18.3</w:t>
            </w:r>
          </w:p>
        </w:tc>
        <w:tc>
          <w:tcPr>
            <w:tcW w:w="900" w:type="dxa"/>
            <w:tcBorders>
              <w:top w:val="nil"/>
              <w:left w:val="nil"/>
              <w:bottom w:val="nil"/>
              <w:right w:val="nil"/>
            </w:tcBorders>
            <w:shd w:val="clear" w:color="auto" w:fill="auto"/>
            <w:noWrap/>
            <w:tcMar>
              <w:left w:w="43" w:type="dxa"/>
              <w:right w:w="72" w:type="dxa"/>
            </w:tcMar>
            <w:vAlign w:val="bottom"/>
            <w:hideMark/>
          </w:tcPr>
          <w:p w14:paraId="5078AE0D" w14:textId="57A5CA58" w:rsidR="00F608BD" w:rsidRPr="002941AA" w:rsidRDefault="00F608BD" w:rsidP="00F608BD">
            <w:pPr>
              <w:jc w:val="right"/>
              <w:rPr>
                <w:color w:val="000000"/>
                <w:sz w:val="22"/>
                <w:szCs w:val="22"/>
                <w:lang w:val="en-US"/>
              </w:rPr>
            </w:pPr>
            <w:r>
              <w:rPr>
                <w:color w:val="000000"/>
                <w:sz w:val="22"/>
                <w:szCs w:val="22"/>
              </w:rPr>
              <w:t>96.5</w:t>
            </w:r>
          </w:p>
        </w:tc>
        <w:tc>
          <w:tcPr>
            <w:tcW w:w="900" w:type="dxa"/>
            <w:tcBorders>
              <w:top w:val="nil"/>
              <w:left w:val="nil"/>
              <w:bottom w:val="nil"/>
              <w:right w:val="nil"/>
            </w:tcBorders>
            <w:shd w:val="clear" w:color="auto" w:fill="auto"/>
            <w:noWrap/>
            <w:tcMar>
              <w:left w:w="43" w:type="dxa"/>
              <w:right w:w="72" w:type="dxa"/>
            </w:tcMar>
            <w:vAlign w:val="bottom"/>
            <w:hideMark/>
          </w:tcPr>
          <w:p w14:paraId="40B9FF31" w14:textId="41163569" w:rsidR="00F608BD" w:rsidRPr="002941AA" w:rsidRDefault="00F608BD" w:rsidP="00F608BD">
            <w:pPr>
              <w:jc w:val="right"/>
              <w:rPr>
                <w:color w:val="000000"/>
                <w:sz w:val="22"/>
                <w:szCs w:val="22"/>
                <w:lang w:val="en-US"/>
              </w:rPr>
            </w:pPr>
            <w:r>
              <w:rPr>
                <w:color w:val="000000"/>
                <w:sz w:val="22"/>
                <w:szCs w:val="22"/>
              </w:rPr>
              <w:t>0.6</w:t>
            </w:r>
          </w:p>
        </w:tc>
        <w:tc>
          <w:tcPr>
            <w:tcW w:w="900" w:type="dxa"/>
            <w:tcBorders>
              <w:top w:val="nil"/>
              <w:left w:val="nil"/>
              <w:bottom w:val="nil"/>
              <w:right w:val="nil"/>
            </w:tcBorders>
            <w:shd w:val="clear" w:color="auto" w:fill="auto"/>
            <w:noWrap/>
            <w:tcMar>
              <w:left w:w="43" w:type="dxa"/>
              <w:right w:w="72" w:type="dxa"/>
            </w:tcMar>
            <w:vAlign w:val="bottom"/>
            <w:hideMark/>
          </w:tcPr>
          <w:p w14:paraId="3A7FC5CE" w14:textId="3D68B18A" w:rsidR="00F608BD" w:rsidRPr="002941AA" w:rsidRDefault="00F608BD" w:rsidP="00F608BD">
            <w:pPr>
              <w:jc w:val="right"/>
              <w:rPr>
                <w:color w:val="000000"/>
                <w:sz w:val="22"/>
                <w:szCs w:val="22"/>
                <w:lang w:val="en-US"/>
              </w:rPr>
            </w:pPr>
            <w:r>
              <w:rPr>
                <w:color w:val="000000"/>
                <w:sz w:val="22"/>
                <w:szCs w:val="22"/>
              </w:rPr>
              <w:t>28.8</w:t>
            </w:r>
          </w:p>
        </w:tc>
        <w:tc>
          <w:tcPr>
            <w:tcW w:w="900" w:type="dxa"/>
            <w:tcBorders>
              <w:top w:val="nil"/>
              <w:left w:val="nil"/>
              <w:bottom w:val="nil"/>
              <w:right w:val="nil"/>
            </w:tcBorders>
            <w:shd w:val="clear" w:color="auto" w:fill="auto"/>
            <w:noWrap/>
            <w:tcMar>
              <w:left w:w="43" w:type="dxa"/>
              <w:right w:w="72" w:type="dxa"/>
            </w:tcMar>
            <w:vAlign w:val="bottom"/>
            <w:hideMark/>
          </w:tcPr>
          <w:p w14:paraId="52D442DB" w14:textId="7EF16128" w:rsidR="00F608BD" w:rsidRPr="002941AA" w:rsidRDefault="00F608BD" w:rsidP="00F608BD">
            <w:pPr>
              <w:jc w:val="right"/>
              <w:rPr>
                <w:color w:val="000000"/>
                <w:sz w:val="22"/>
                <w:szCs w:val="22"/>
                <w:lang w:val="en-US"/>
              </w:rPr>
            </w:pPr>
            <w:r>
              <w:rPr>
                <w:color w:val="000000"/>
                <w:sz w:val="22"/>
                <w:szCs w:val="22"/>
              </w:rPr>
              <w:t>66.0</w:t>
            </w:r>
          </w:p>
        </w:tc>
        <w:tc>
          <w:tcPr>
            <w:tcW w:w="900" w:type="dxa"/>
            <w:tcBorders>
              <w:top w:val="nil"/>
              <w:left w:val="nil"/>
              <w:bottom w:val="nil"/>
              <w:right w:val="nil"/>
            </w:tcBorders>
            <w:shd w:val="clear" w:color="auto" w:fill="auto"/>
            <w:noWrap/>
            <w:tcMar>
              <w:left w:w="43" w:type="dxa"/>
              <w:right w:w="72" w:type="dxa"/>
            </w:tcMar>
            <w:vAlign w:val="bottom"/>
            <w:hideMark/>
          </w:tcPr>
          <w:p w14:paraId="3415AF4A" w14:textId="7EAF5207" w:rsidR="00F608BD" w:rsidRPr="002941AA" w:rsidRDefault="00F608BD" w:rsidP="00F608BD">
            <w:pPr>
              <w:jc w:val="right"/>
              <w:rPr>
                <w:color w:val="000000"/>
                <w:sz w:val="22"/>
                <w:szCs w:val="22"/>
                <w:lang w:val="en-US"/>
              </w:rPr>
            </w:pPr>
            <w:r>
              <w:rPr>
                <w:color w:val="000000"/>
                <w:sz w:val="22"/>
                <w:szCs w:val="22"/>
              </w:rPr>
              <w:t>2.2</w:t>
            </w:r>
          </w:p>
        </w:tc>
        <w:tc>
          <w:tcPr>
            <w:tcW w:w="900" w:type="dxa"/>
            <w:tcBorders>
              <w:top w:val="nil"/>
              <w:left w:val="nil"/>
              <w:bottom w:val="nil"/>
              <w:right w:val="nil"/>
            </w:tcBorders>
            <w:shd w:val="clear" w:color="auto" w:fill="auto"/>
            <w:noWrap/>
            <w:tcMar>
              <w:left w:w="43" w:type="dxa"/>
              <w:right w:w="72" w:type="dxa"/>
            </w:tcMar>
            <w:vAlign w:val="bottom"/>
            <w:hideMark/>
          </w:tcPr>
          <w:p w14:paraId="3EF27AA8" w14:textId="199F162D" w:rsidR="00F608BD" w:rsidRPr="002941AA" w:rsidRDefault="00F608BD" w:rsidP="00F608BD">
            <w:pPr>
              <w:jc w:val="right"/>
              <w:rPr>
                <w:color w:val="000000"/>
                <w:sz w:val="22"/>
                <w:szCs w:val="22"/>
                <w:lang w:val="en-US"/>
              </w:rPr>
            </w:pPr>
            <w:r>
              <w:rPr>
                <w:color w:val="000000"/>
                <w:sz w:val="22"/>
                <w:szCs w:val="22"/>
              </w:rPr>
              <w:t>0.96</w:t>
            </w:r>
          </w:p>
        </w:tc>
        <w:tc>
          <w:tcPr>
            <w:tcW w:w="900" w:type="dxa"/>
            <w:tcBorders>
              <w:top w:val="nil"/>
              <w:left w:val="nil"/>
              <w:bottom w:val="nil"/>
              <w:right w:val="nil"/>
            </w:tcBorders>
            <w:shd w:val="clear" w:color="auto" w:fill="auto"/>
            <w:noWrap/>
            <w:tcMar>
              <w:left w:w="43" w:type="dxa"/>
              <w:right w:w="72" w:type="dxa"/>
            </w:tcMar>
            <w:vAlign w:val="bottom"/>
            <w:hideMark/>
          </w:tcPr>
          <w:p w14:paraId="77585186" w14:textId="4E906A2E" w:rsidR="00F608BD" w:rsidRPr="002941AA" w:rsidRDefault="00F608BD" w:rsidP="00F608BD">
            <w:pPr>
              <w:jc w:val="right"/>
              <w:rPr>
                <w:color w:val="000000"/>
                <w:sz w:val="22"/>
                <w:szCs w:val="22"/>
                <w:lang w:val="en-US"/>
              </w:rPr>
            </w:pPr>
            <w:r>
              <w:rPr>
                <w:color w:val="000000"/>
                <w:sz w:val="22"/>
                <w:szCs w:val="22"/>
              </w:rPr>
              <w:t>1.16</w:t>
            </w:r>
          </w:p>
        </w:tc>
      </w:tr>
      <w:tr w:rsidR="00F608BD" w:rsidRPr="002941AA" w14:paraId="2804DB0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0EB7C16" w14:textId="77777777" w:rsidR="00F608BD" w:rsidRPr="002941AA" w:rsidRDefault="00F608BD" w:rsidP="00F608BD">
            <w:pPr>
              <w:rPr>
                <w:color w:val="000000"/>
                <w:sz w:val="22"/>
                <w:szCs w:val="22"/>
                <w:lang w:val="en-US"/>
              </w:rPr>
            </w:pPr>
            <w:r w:rsidRPr="002941AA">
              <w:rPr>
                <w:color w:val="000000"/>
                <w:sz w:val="22"/>
                <w:szCs w:val="22"/>
                <w:lang w:val="en-US"/>
              </w:rPr>
              <w:t>Bibiyergou</w:t>
            </w:r>
          </w:p>
        </w:tc>
        <w:tc>
          <w:tcPr>
            <w:tcW w:w="900" w:type="dxa"/>
            <w:tcBorders>
              <w:top w:val="nil"/>
              <w:left w:val="nil"/>
              <w:bottom w:val="nil"/>
              <w:right w:val="nil"/>
            </w:tcBorders>
            <w:shd w:val="clear" w:color="auto" w:fill="auto"/>
            <w:noWrap/>
            <w:tcMar>
              <w:left w:w="43" w:type="dxa"/>
              <w:right w:w="72" w:type="dxa"/>
            </w:tcMar>
            <w:vAlign w:val="bottom"/>
            <w:hideMark/>
          </w:tcPr>
          <w:p w14:paraId="05042399" w14:textId="4152A7FA" w:rsidR="00F608BD" w:rsidRPr="002941AA" w:rsidRDefault="00F608BD" w:rsidP="00F608BD">
            <w:pPr>
              <w:jc w:val="right"/>
              <w:rPr>
                <w:color w:val="000000"/>
                <w:sz w:val="22"/>
                <w:szCs w:val="22"/>
                <w:lang w:val="en-US"/>
              </w:rPr>
            </w:pPr>
            <w:r>
              <w:rPr>
                <w:color w:val="000000"/>
                <w:sz w:val="22"/>
                <w:szCs w:val="22"/>
              </w:rPr>
              <w:t>45.7</w:t>
            </w:r>
          </w:p>
        </w:tc>
        <w:tc>
          <w:tcPr>
            <w:tcW w:w="900" w:type="dxa"/>
            <w:tcBorders>
              <w:top w:val="nil"/>
              <w:left w:val="nil"/>
              <w:bottom w:val="nil"/>
              <w:right w:val="nil"/>
            </w:tcBorders>
            <w:shd w:val="clear" w:color="auto" w:fill="auto"/>
            <w:noWrap/>
            <w:tcMar>
              <w:left w:w="43" w:type="dxa"/>
              <w:right w:w="72" w:type="dxa"/>
            </w:tcMar>
            <w:vAlign w:val="bottom"/>
            <w:hideMark/>
          </w:tcPr>
          <w:p w14:paraId="0AD662A0" w14:textId="599A954D" w:rsidR="00F608BD" w:rsidRPr="002941AA" w:rsidRDefault="00F608BD" w:rsidP="00F608BD">
            <w:pPr>
              <w:jc w:val="right"/>
              <w:rPr>
                <w:color w:val="000000"/>
                <w:sz w:val="22"/>
                <w:szCs w:val="22"/>
                <w:lang w:val="en-US"/>
              </w:rPr>
            </w:pPr>
            <w:r>
              <w:rPr>
                <w:color w:val="000000"/>
                <w:sz w:val="22"/>
                <w:szCs w:val="22"/>
              </w:rPr>
              <w:t>19.7</w:t>
            </w:r>
          </w:p>
        </w:tc>
        <w:tc>
          <w:tcPr>
            <w:tcW w:w="900" w:type="dxa"/>
            <w:tcBorders>
              <w:top w:val="nil"/>
              <w:left w:val="nil"/>
              <w:bottom w:val="nil"/>
              <w:right w:val="nil"/>
            </w:tcBorders>
            <w:shd w:val="clear" w:color="auto" w:fill="auto"/>
            <w:noWrap/>
            <w:tcMar>
              <w:left w:w="43" w:type="dxa"/>
              <w:right w:w="72" w:type="dxa"/>
            </w:tcMar>
            <w:vAlign w:val="bottom"/>
            <w:hideMark/>
          </w:tcPr>
          <w:p w14:paraId="5D9256E2" w14:textId="3A86A9CA" w:rsidR="00F608BD" w:rsidRPr="002941AA" w:rsidRDefault="00F608BD" w:rsidP="00F608BD">
            <w:pPr>
              <w:jc w:val="right"/>
              <w:rPr>
                <w:color w:val="000000"/>
                <w:sz w:val="22"/>
                <w:szCs w:val="22"/>
                <w:lang w:val="en-US"/>
              </w:rPr>
            </w:pPr>
            <w:r>
              <w:rPr>
                <w:color w:val="000000"/>
                <w:sz w:val="22"/>
                <w:szCs w:val="22"/>
              </w:rPr>
              <w:t>95.4</w:t>
            </w:r>
          </w:p>
        </w:tc>
        <w:tc>
          <w:tcPr>
            <w:tcW w:w="900" w:type="dxa"/>
            <w:tcBorders>
              <w:top w:val="nil"/>
              <w:left w:val="nil"/>
              <w:bottom w:val="nil"/>
              <w:right w:val="nil"/>
            </w:tcBorders>
            <w:shd w:val="clear" w:color="auto" w:fill="auto"/>
            <w:noWrap/>
            <w:tcMar>
              <w:left w:w="43" w:type="dxa"/>
              <w:right w:w="72" w:type="dxa"/>
            </w:tcMar>
            <w:vAlign w:val="bottom"/>
            <w:hideMark/>
          </w:tcPr>
          <w:p w14:paraId="521C163C" w14:textId="5723E181" w:rsidR="00F608BD" w:rsidRPr="002941AA" w:rsidRDefault="00F608BD" w:rsidP="00F608BD">
            <w:pPr>
              <w:jc w:val="right"/>
              <w:rPr>
                <w:color w:val="000000"/>
                <w:sz w:val="22"/>
                <w:szCs w:val="22"/>
                <w:lang w:val="en-US"/>
              </w:rPr>
            </w:pPr>
            <w:r>
              <w:rPr>
                <w:color w:val="000000"/>
                <w:sz w:val="22"/>
                <w:szCs w:val="22"/>
              </w:rPr>
              <w:t>0.2</w:t>
            </w:r>
          </w:p>
        </w:tc>
        <w:tc>
          <w:tcPr>
            <w:tcW w:w="900" w:type="dxa"/>
            <w:tcBorders>
              <w:top w:val="nil"/>
              <w:left w:val="nil"/>
              <w:bottom w:val="nil"/>
              <w:right w:val="nil"/>
            </w:tcBorders>
            <w:shd w:val="clear" w:color="auto" w:fill="auto"/>
            <w:noWrap/>
            <w:tcMar>
              <w:left w:w="43" w:type="dxa"/>
              <w:right w:w="72" w:type="dxa"/>
            </w:tcMar>
            <w:vAlign w:val="bottom"/>
            <w:hideMark/>
          </w:tcPr>
          <w:p w14:paraId="1A8DD87C" w14:textId="079B6009" w:rsidR="00F608BD" w:rsidRPr="002941AA" w:rsidRDefault="00F608BD" w:rsidP="00F608BD">
            <w:pPr>
              <w:jc w:val="right"/>
              <w:rPr>
                <w:color w:val="000000"/>
                <w:sz w:val="22"/>
                <w:szCs w:val="22"/>
                <w:lang w:val="en-US"/>
              </w:rPr>
            </w:pPr>
            <w:r>
              <w:rPr>
                <w:color w:val="000000"/>
                <w:sz w:val="22"/>
                <w:szCs w:val="22"/>
              </w:rPr>
              <w:t>18.6</w:t>
            </w:r>
          </w:p>
        </w:tc>
        <w:tc>
          <w:tcPr>
            <w:tcW w:w="900" w:type="dxa"/>
            <w:tcBorders>
              <w:top w:val="nil"/>
              <w:left w:val="nil"/>
              <w:bottom w:val="nil"/>
              <w:right w:val="nil"/>
            </w:tcBorders>
            <w:shd w:val="clear" w:color="auto" w:fill="auto"/>
            <w:noWrap/>
            <w:tcMar>
              <w:left w:w="43" w:type="dxa"/>
              <w:right w:w="72" w:type="dxa"/>
            </w:tcMar>
            <w:vAlign w:val="bottom"/>
            <w:hideMark/>
          </w:tcPr>
          <w:p w14:paraId="4EB6DAF9" w14:textId="545A4804" w:rsidR="00F608BD" w:rsidRPr="002941AA" w:rsidRDefault="00F608BD" w:rsidP="00F608BD">
            <w:pPr>
              <w:jc w:val="right"/>
              <w:rPr>
                <w:color w:val="000000"/>
                <w:sz w:val="22"/>
                <w:szCs w:val="22"/>
                <w:lang w:val="en-US"/>
              </w:rPr>
            </w:pPr>
            <w:r>
              <w:rPr>
                <w:color w:val="000000"/>
                <w:sz w:val="22"/>
                <w:szCs w:val="22"/>
              </w:rPr>
              <w:t>58.7</w:t>
            </w:r>
          </w:p>
        </w:tc>
        <w:tc>
          <w:tcPr>
            <w:tcW w:w="900" w:type="dxa"/>
            <w:tcBorders>
              <w:top w:val="nil"/>
              <w:left w:val="nil"/>
              <w:bottom w:val="nil"/>
              <w:right w:val="nil"/>
            </w:tcBorders>
            <w:shd w:val="clear" w:color="auto" w:fill="auto"/>
            <w:noWrap/>
            <w:tcMar>
              <w:left w:w="43" w:type="dxa"/>
              <w:right w:w="72" w:type="dxa"/>
            </w:tcMar>
            <w:vAlign w:val="bottom"/>
            <w:hideMark/>
          </w:tcPr>
          <w:p w14:paraId="57FB58B3" w14:textId="06F22B1D" w:rsidR="00F608BD" w:rsidRPr="002941AA" w:rsidRDefault="00F608BD" w:rsidP="00F608BD">
            <w:pPr>
              <w:jc w:val="right"/>
              <w:rPr>
                <w:color w:val="000000"/>
                <w:sz w:val="22"/>
                <w:szCs w:val="22"/>
                <w:lang w:val="en-US"/>
              </w:rPr>
            </w:pPr>
            <w:r>
              <w:rPr>
                <w:color w:val="000000"/>
                <w:sz w:val="22"/>
                <w:szCs w:val="22"/>
              </w:rPr>
              <w:t>2.0</w:t>
            </w:r>
          </w:p>
        </w:tc>
        <w:tc>
          <w:tcPr>
            <w:tcW w:w="900" w:type="dxa"/>
            <w:tcBorders>
              <w:top w:val="nil"/>
              <w:left w:val="nil"/>
              <w:bottom w:val="nil"/>
              <w:right w:val="nil"/>
            </w:tcBorders>
            <w:shd w:val="clear" w:color="auto" w:fill="auto"/>
            <w:noWrap/>
            <w:tcMar>
              <w:left w:w="43" w:type="dxa"/>
              <w:right w:w="72" w:type="dxa"/>
            </w:tcMar>
            <w:vAlign w:val="bottom"/>
            <w:hideMark/>
          </w:tcPr>
          <w:p w14:paraId="6086A77D" w14:textId="4A98E762" w:rsidR="00F608BD" w:rsidRPr="002941AA" w:rsidRDefault="00F608BD" w:rsidP="00F608BD">
            <w:pPr>
              <w:jc w:val="right"/>
              <w:rPr>
                <w:color w:val="000000"/>
                <w:sz w:val="22"/>
                <w:szCs w:val="22"/>
                <w:lang w:val="en-US"/>
              </w:rPr>
            </w:pPr>
            <w:r>
              <w:rPr>
                <w:color w:val="000000"/>
                <w:sz w:val="22"/>
                <w:szCs w:val="22"/>
              </w:rPr>
              <w:t>0.90</w:t>
            </w:r>
          </w:p>
        </w:tc>
        <w:tc>
          <w:tcPr>
            <w:tcW w:w="900" w:type="dxa"/>
            <w:tcBorders>
              <w:top w:val="nil"/>
              <w:left w:val="nil"/>
              <w:bottom w:val="nil"/>
              <w:right w:val="nil"/>
            </w:tcBorders>
            <w:shd w:val="clear" w:color="auto" w:fill="auto"/>
            <w:noWrap/>
            <w:tcMar>
              <w:left w:w="43" w:type="dxa"/>
              <w:right w:w="72" w:type="dxa"/>
            </w:tcMar>
            <w:vAlign w:val="bottom"/>
            <w:hideMark/>
          </w:tcPr>
          <w:p w14:paraId="28D445CC" w14:textId="580724FB" w:rsidR="00F608BD" w:rsidRPr="002941AA" w:rsidRDefault="00F608BD" w:rsidP="00F608BD">
            <w:pPr>
              <w:jc w:val="right"/>
              <w:rPr>
                <w:color w:val="000000"/>
                <w:sz w:val="22"/>
                <w:szCs w:val="22"/>
                <w:lang w:val="en-US"/>
              </w:rPr>
            </w:pPr>
            <w:r>
              <w:rPr>
                <w:color w:val="000000"/>
                <w:sz w:val="22"/>
                <w:szCs w:val="22"/>
              </w:rPr>
              <w:t>1.20</w:t>
            </w:r>
          </w:p>
        </w:tc>
      </w:tr>
      <w:tr w:rsidR="00F608BD" w:rsidRPr="002941AA" w14:paraId="4F81154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D53ABEE" w14:textId="77777777" w:rsidR="00F608BD" w:rsidRPr="002941AA" w:rsidRDefault="00F608BD" w:rsidP="00F608BD">
            <w:pPr>
              <w:rPr>
                <w:color w:val="000000"/>
                <w:sz w:val="22"/>
                <w:szCs w:val="22"/>
                <w:lang w:val="en-US"/>
              </w:rPr>
            </w:pPr>
            <w:r w:rsidRPr="002941AA">
              <w:rPr>
                <w:color w:val="000000"/>
                <w:sz w:val="22"/>
                <w:szCs w:val="22"/>
                <w:lang w:val="en-US"/>
              </w:rPr>
              <w:t>Dessa</w:t>
            </w:r>
          </w:p>
        </w:tc>
        <w:tc>
          <w:tcPr>
            <w:tcW w:w="900" w:type="dxa"/>
            <w:tcBorders>
              <w:top w:val="nil"/>
              <w:left w:val="nil"/>
              <w:bottom w:val="nil"/>
              <w:right w:val="nil"/>
            </w:tcBorders>
            <w:shd w:val="clear" w:color="auto" w:fill="auto"/>
            <w:noWrap/>
            <w:tcMar>
              <w:left w:w="43" w:type="dxa"/>
              <w:right w:w="72" w:type="dxa"/>
            </w:tcMar>
            <w:vAlign w:val="bottom"/>
            <w:hideMark/>
          </w:tcPr>
          <w:p w14:paraId="6DF7A41F" w14:textId="3A672967" w:rsidR="00F608BD" w:rsidRPr="002941AA" w:rsidRDefault="00F608BD" w:rsidP="00F608BD">
            <w:pPr>
              <w:jc w:val="right"/>
              <w:rPr>
                <w:color w:val="000000"/>
                <w:sz w:val="22"/>
                <w:szCs w:val="22"/>
                <w:lang w:val="en-US"/>
              </w:rPr>
            </w:pPr>
            <w:r>
              <w:rPr>
                <w:color w:val="000000"/>
                <w:sz w:val="22"/>
                <w:szCs w:val="22"/>
              </w:rPr>
              <w:t>61.0</w:t>
            </w:r>
          </w:p>
        </w:tc>
        <w:tc>
          <w:tcPr>
            <w:tcW w:w="900" w:type="dxa"/>
            <w:tcBorders>
              <w:top w:val="nil"/>
              <w:left w:val="nil"/>
              <w:bottom w:val="nil"/>
              <w:right w:val="nil"/>
            </w:tcBorders>
            <w:shd w:val="clear" w:color="auto" w:fill="auto"/>
            <w:noWrap/>
            <w:tcMar>
              <w:left w:w="43" w:type="dxa"/>
              <w:right w:w="72" w:type="dxa"/>
            </w:tcMar>
            <w:vAlign w:val="bottom"/>
            <w:hideMark/>
          </w:tcPr>
          <w:p w14:paraId="50603139" w14:textId="416937CE" w:rsidR="00F608BD" w:rsidRPr="002941AA" w:rsidRDefault="00F608BD" w:rsidP="00F608BD">
            <w:pPr>
              <w:jc w:val="right"/>
              <w:rPr>
                <w:color w:val="000000"/>
                <w:sz w:val="22"/>
                <w:szCs w:val="22"/>
                <w:lang w:val="en-US"/>
              </w:rPr>
            </w:pPr>
            <w:r>
              <w:rPr>
                <w:color w:val="000000"/>
                <w:sz w:val="22"/>
                <w:szCs w:val="22"/>
              </w:rPr>
              <w:t>20.4</w:t>
            </w:r>
          </w:p>
        </w:tc>
        <w:tc>
          <w:tcPr>
            <w:tcW w:w="900" w:type="dxa"/>
            <w:tcBorders>
              <w:top w:val="nil"/>
              <w:left w:val="nil"/>
              <w:bottom w:val="nil"/>
              <w:right w:val="nil"/>
            </w:tcBorders>
            <w:shd w:val="clear" w:color="auto" w:fill="auto"/>
            <w:noWrap/>
            <w:tcMar>
              <w:left w:w="43" w:type="dxa"/>
              <w:right w:w="72" w:type="dxa"/>
            </w:tcMar>
            <w:vAlign w:val="bottom"/>
            <w:hideMark/>
          </w:tcPr>
          <w:p w14:paraId="154D2A35" w14:textId="0A0E3FD5" w:rsidR="00F608BD" w:rsidRPr="002941AA" w:rsidRDefault="00F608BD" w:rsidP="00F608BD">
            <w:pPr>
              <w:jc w:val="right"/>
              <w:rPr>
                <w:color w:val="000000"/>
                <w:sz w:val="22"/>
                <w:szCs w:val="22"/>
                <w:lang w:val="en-US"/>
              </w:rPr>
            </w:pPr>
            <w:r>
              <w:rPr>
                <w:color w:val="000000"/>
                <w:sz w:val="22"/>
                <w:szCs w:val="22"/>
              </w:rPr>
              <w:t>92.6</w:t>
            </w:r>
          </w:p>
        </w:tc>
        <w:tc>
          <w:tcPr>
            <w:tcW w:w="900" w:type="dxa"/>
            <w:tcBorders>
              <w:top w:val="nil"/>
              <w:left w:val="nil"/>
              <w:bottom w:val="nil"/>
              <w:right w:val="nil"/>
            </w:tcBorders>
            <w:shd w:val="clear" w:color="auto" w:fill="auto"/>
            <w:noWrap/>
            <w:tcMar>
              <w:left w:w="43" w:type="dxa"/>
              <w:right w:w="72" w:type="dxa"/>
            </w:tcMar>
            <w:vAlign w:val="bottom"/>
            <w:hideMark/>
          </w:tcPr>
          <w:p w14:paraId="4C58E634" w14:textId="06106EA5" w:rsidR="00F608BD" w:rsidRPr="002941AA" w:rsidRDefault="00F608BD" w:rsidP="00F608BD">
            <w:pPr>
              <w:jc w:val="right"/>
              <w:rPr>
                <w:color w:val="000000"/>
                <w:sz w:val="22"/>
                <w:szCs w:val="22"/>
                <w:lang w:val="en-US"/>
              </w:rPr>
            </w:pPr>
            <w:r>
              <w:rPr>
                <w:color w:val="000000"/>
                <w:sz w:val="22"/>
                <w:szCs w:val="22"/>
              </w:rPr>
              <w:t>0.4</w:t>
            </w:r>
          </w:p>
        </w:tc>
        <w:tc>
          <w:tcPr>
            <w:tcW w:w="900" w:type="dxa"/>
            <w:tcBorders>
              <w:top w:val="nil"/>
              <w:left w:val="nil"/>
              <w:bottom w:val="nil"/>
              <w:right w:val="nil"/>
            </w:tcBorders>
            <w:shd w:val="clear" w:color="auto" w:fill="auto"/>
            <w:noWrap/>
            <w:tcMar>
              <w:left w:w="43" w:type="dxa"/>
              <w:right w:w="72" w:type="dxa"/>
            </w:tcMar>
            <w:vAlign w:val="bottom"/>
            <w:hideMark/>
          </w:tcPr>
          <w:p w14:paraId="09844684" w14:textId="7E2D7873" w:rsidR="00F608BD" w:rsidRPr="002941AA" w:rsidRDefault="00F608BD" w:rsidP="00F608BD">
            <w:pPr>
              <w:jc w:val="right"/>
              <w:rPr>
                <w:color w:val="000000"/>
                <w:sz w:val="22"/>
                <w:szCs w:val="22"/>
                <w:lang w:val="en-US"/>
              </w:rPr>
            </w:pPr>
            <w:r>
              <w:rPr>
                <w:color w:val="000000"/>
                <w:sz w:val="22"/>
                <w:szCs w:val="22"/>
              </w:rPr>
              <w:t>28.5</w:t>
            </w:r>
          </w:p>
        </w:tc>
        <w:tc>
          <w:tcPr>
            <w:tcW w:w="900" w:type="dxa"/>
            <w:tcBorders>
              <w:top w:val="nil"/>
              <w:left w:val="nil"/>
              <w:bottom w:val="nil"/>
              <w:right w:val="nil"/>
            </w:tcBorders>
            <w:shd w:val="clear" w:color="auto" w:fill="auto"/>
            <w:noWrap/>
            <w:tcMar>
              <w:left w:w="43" w:type="dxa"/>
              <w:right w:w="72" w:type="dxa"/>
            </w:tcMar>
            <w:vAlign w:val="bottom"/>
            <w:hideMark/>
          </w:tcPr>
          <w:p w14:paraId="3291DF77" w14:textId="1E158C1B" w:rsidR="00F608BD" w:rsidRPr="002941AA" w:rsidRDefault="00F608BD" w:rsidP="00F608BD">
            <w:pPr>
              <w:jc w:val="right"/>
              <w:rPr>
                <w:color w:val="000000"/>
                <w:sz w:val="22"/>
                <w:szCs w:val="22"/>
                <w:lang w:val="en-US"/>
              </w:rPr>
            </w:pPr>
            <w:r>
              <w:rPr>
                <w:color w:val="000000"/>
                <w:sz w:val="22"/>
                <w:szCs w:val="22"/>
              </w:rPr>
              <w:t>58.1</w:t>
            </w:r>
          </w:p>
        </w:tc>
        <w:tc>
          <w:tcPr>
            <w:tcW w:w="900" w:type="dxa"/>
            <w:tcBorders>
              <w:top w:val="nil"/>
              <w:left w:val="nil"/>
              <w:bottom w:val="nil"/>
              <w:right w:val="nil"/>
            </w:tcBorders>
            <w:shd w:val="clear" w:color="auto" w:fill="auto"/>
            <w:noWrap/>
            <w:tcMar>
              <w:left w:w="43" w:type="dxa"/>
              <w:right w:w="72" w:type="dxa"/>
            </w:tcMar>
            <w:vAlign w:val="bottom"/>
            <w:hideMark/>
          </w:tcPr>
          <w:p w14:paraId="2136A3D6" w14:textId="67D6B0CD" w:rsidR="00F608BD" w:rsidRPr="002941AA" w:rsidRDefault="00F608BD" w:rsidP="00F608BD">
            <w:pPr>
              <w:jc w:val="right"/>
              <w:rPr>
                <w:color w:val="000000"/>
                <w:sz w:val="22"/>
                <w:szCs w:val="22"/>
                <w:lang w:val="en-US"/>
              </w:rPr>
            </w:pPr>
            <w:r>
              <w:rPr>
                <w:color w:val="000000"/>
                <w:sz w:val="22"/>
                <w:szCs w:val="22"/>
              </w:rPr>
              <w:t>1.5</w:t>
            </w:r>
          </w:p>
        </w:tc>
        <w:tc>
          <w:tcPr>
            <w:tcW w:w="900" w:type="dxa"/>
            <w:tcBorders>
              <w:top w:val="nil"/>
              <w:left w:val="nil"/>
              <w:bottom w:val="nil"/>
              <w:right w:val="nil"/>
            </w:tcBorders>
            <w:shd w:val="clear" w:color="auto" w:fill="auto"/>
            <w:noWrap/>
            <w:tcMar>
              <w:left w:w="43" w:type="dxa"/>
              <w:right w:w="72" w:type="dxa"/>
            </w:tcMar>
            <w:vAlign w:val="bottom"/>
            <w:hideMark/>
          </w:tcPr>
          <w:p w14:paraId="483806C8" w14:textId="4CED3CA2" w:rsidR="00F608BD" w:rsidRPr="002941AA" w:rsidRDefault="00F608BD" w:rsidP="00F608BD">
            <w:pPr>
              <w:jc w:val="right"/>
              <w:rPr>
                <w:color w:val="000000"/>
                <w:sz w:val="22"/>
                <w:szCs w:val="22"/>
                <w:lang w:val="en-US"/>
              </w:rPr>
            </w:pPr>
            <w:r>
              <w:rPr>
                <w:color w:val="000000"/>
                <w:sz w:val="22"/>
                <w:szCs w:val="22"/>
              </w:rPr>
              <w:t>0.98</w:t>
            </w:r>
          </w:p>
        </w:tc>
        <w:tc>
          <w:tcPr>
            <w:tcW w:w="900" w:type="dxa"/>
            <w:tcBorders>
              <w:top w:val="nil"/>
              <w:left w:val="nil"/>
              <w:bottom w:val="nil"/>
              <w:right w:val="nil"/>
            </w:tcBorders>
            <w:shd w:val="clear" w:color="auto" w:fill="auto"/>
            <w:noWrap/>
            <w:tcMar>
              <w:left w:w="43" w:type="dxa"/>
              <w:right w:w="72" w:type="dxa"/>
            </w:tcMar>
            <w:vAlign w:val="bottom"/>
            <w:hideMark/>
          </w:tcPr>
          <w:p w14:paraId="28690FC8" w14:textId="4C021C4E" w:rsidR="00F608BD" w:rsidRPr="002941AA" w:rsidRDefault="00F608BD" w:rsidP="00F608BD">
            <w:pPr>
              <w:jc w:val="right"/>
              <w:rPr>
                <w:color w:val="000000"/>
                <w:sz w:val="22"/>
                <w:szCs w:val="22"/>
                <w:lang w:val="en-US"/>
              </w:rPr>
            </w:pPr>
            <w:r>
              <w:rPr>
                <w:color w:val="000000"/>
                <w:sz w:val="22"/>
                <w:szCs w:val="22"/>
              </w:rPr>
              <w:t>1.36</w:t>
            </w:r>
          </w:p>
        </w:tc>
      </w:tr>
      <w:tr w:rsidR="00F608BD" w:rsidRPr="002941AA" w14:paraId="7DF46A0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61A5F72" w14:textId="77777777" w:rsidR="00F608BD" w:rsidRPr="002941AA" w:rsidRDefault="00F608BD" w:rsidP="00F608BD">
            <w:pPr>
              <w:rPr>
                <w:color w:val="000000"/>
                <w:sz w:val="22"/>
                <w:szCs w:val="22"/>
                <w:lang w:val="en-US"/>
              </w:rPr>
            </w:pPr>
            <w:r w:rsidRPr="002941AA">
              <w:rPr>
                <w:color w:val="000000"/>
                <w:sz w:val="22"/>
                <w:szCs w:val="22"/>
                <w:lang w:val="en-US"/>
              </w:rPr>
              <w:t>Kourteye</w:t>
            </w:r>
          </w:p>
        </w:tc>
        <w:tc>
          <w:tcPr>
            <w:tcW w:w="900" w:type="dxa"/>
            <w:tcBorders>
              <w:top w:val="nil"/>
              <w:left w:val="nil"/>
              <w:bottom w:val="nil"/>
              <w:right w:val="nil"/>
            </w:tcBorders>
            <w:shd w:val="clear" w:color="auto" w:fill="auto"/>
            <w:noWrap/>
            <w:tcMar>
              <w:left w:w="43" w:type="dxa"/>
              <w:right w:w="72" w:type="dxa"/>
            </w:tcMar>
            <w:vAlign w:val="bottom"/>
            <w:hideMark/>
          </w:tcPr>
          <w:p w14:paraId="5CCC6EA8" w14:textId="39B3782A" w:rsidR="00F608BD" w:rsidRPr="002941AA" w:rsidRDefault="00F608BD" w:rsidP="00F608BD">
            <w:pPr>
              <w:jc w:val="right"/>
              <w:rPr>
                <w:color w:val="000000"/>
                <w:sz w:val="22"/>
                <w:szCs w:val="22"/>
                <w:lang w:val="en-US"/>
              </w:rPr>
            </w:pPr>
            <w:r>
              <w:rPr>
                <w:color w:val="000000"/>
                <w:sz w:val="22"/>
                <w:szCs w:val="22"/>
              </w:rPr>
              <w:t>42.9</w:t>
            </w:r>
          </w:p>
        </w:tc>
        <w:tc>
          <w:tcPr>
            <w:tcW w:w="900" w:type="dxa"/>
            <w:tcBorders>
              <w:top w:val="nil"/>
              <w:left w:val="nil"/>
              <w:bottom w:val="nil"/>
              <w:right w:val="nil"/>
            </w:tcBorders>
            <w:shd w:val="clear" w:color="auto" w:fill="auto"/>
            <w:noWrap/>
            <w:tcMar>
              <w:left w:w="43" w:type="dxa"/>
              <w:right w:w="72" w:type="dxa"/>
            </w:tcMar>
            <w:vAlign w:val="bottom"/>
            <w:hideMark/>
          </w:tcPr>
          <w:p w14:paraId="29BDFF7F" w14:textId="1D0FE4C0" w:rsidR="00F608BD" w:rsidRPr="002941AA" w:rsidRDefault="00F608BD" w:rsidP="00F608BD">
            <w:pPr>
              <w:jc w:val="right"/>
              <w:rPr>
                <w:color w:val="000000"/>
                <w:sz w:val="22"/>
                <w:szCs w:val="22"/>
                <w:lang w:val="en-US"/>
              </w:rPr>
            </w:pPr>
            <w:r>
              <w:rPr>
                <w:color w:val="000000"/>
                <w:sz w:val="22"/>
                <w:szCs w:val="22"/>
              </w:rPr>
              <w:t>12.5</w:t>
            </w:r>
          </w:p>
        </w:tc>
        <w:tc>
          <w:tcPr>
            <w:tcW w:w="900" w:type="dxa"/>
            <w:tcBorders>
              <w:top w:val="nil"/>
              <w:left w:val="nil"/>
              <w:bottom w:val="nil"/>
              <w:right w:val="nil"/>
            </w:tcBorders>
            <w:shd w:val="clear" w:color="auto" w:fill="auto"/>
            <w:noWrap/>
            <w:tcMar>
              <w:left w:w="43" w:type="dxa"/>
              <w:right w:w="72" w:type="dxa"/>
            </w:tcMar>
            <w:vAlign w:val="bottom"/>
            <w:hideMark/>
          </w:tcPr>
          <w:p w14:paraId="78FF6427" w14:textId="4A99D3DA" w:rsidR="00F608BD" w:rsidRPr="002941AA" w:rsidRDefault="00F608BD" w:rsidP="00F608BD">
            <w:pPr>
              <w:jc w:val="right"/>
              <w:rPr>
                <w:color w:val="000000"/>
                <w:sz w:val="22"/>
                <w:szCs w:val="22"/>
                <w:lang w:val="en-US"/>
              </w:rPr>
            </w:pPr>
            <w:r>
              <w:rPr>
                <w:color w:val="000000"/>
                <w:sz w:val="22"/>
                <w:szCs w:val="22"/>
              </w:rPr>
              <w:t>91.9</w:t>
            </w:r>
          </w:p>
        </w:tc>
        <w:tc>
          <w:tcPr>
            <w:tcW w:w="900" w:type="dxa"/>
            <w:tcBorders>
              <w:top w:val="nil"/>
              <w:left w:val="nil"/>
              <w:bottom w:val="nil"/>
              <w:right w:val="nil"/>
            </w:tcBorders>
            <w:shd w:val="clear" w:color="auto" w:fill="auto"/>
            <w:noWrap/>
            <w:tcMar>
              <w:left w:w="43" w:type="dxa"/>
              <w:right w:w="72" w:type="dxa"/>
            </w:tcMar>
            <w:vAlign w:val="bottom"/>
            <w:hideMark/>
          </w:tcPr>
          <w:p w14:paraId="78B23522" w14:textId="4F642A1A" w:rsidR="00F608BD" w:rsidRPr="002941AA" w:rsidRDefault="00F608BD" w:rsidP="00F608BD">
            <w:pPr>
              <w:jc w:val="right"/>
              <w:rPr>
                <w:color w:val="000000"/>
                <w:sz w:val="22"/>
                <w:szCs w:val="22"/>
                <w:lang w:val="en-US"/>
              </w:rPr>
            </w:pPr>
            <w:r>
              <w:rPr>
                <w:color w:val="000000"/>
                <w:sz w:val="22"/>
                <w:szCs w:val="22"/>
              </w:rPr>
              <w:t>0.6</w:t>
            </w:r>
          </w:p>
        </w:tc>
        <w:tc>
          <w:tcPr>
            <w:tcW w:w="900" w:type="dxa"/>
            <w:tcBorders>
              <w:top w:val="nil"/>
              <w:left w:val="nil"/>
              <w:bottom w:val="nil"/>
              <w:right w:val="nil"/>
            </w:tcBorders>
            <w:shd w:val="clear" w:color="auto" w:fill="auto"/>
            <w:noWrap/>
            <w:tcMar>
              <w:left w:w="43" w:type="dxa"/>
              <w:right w:w="72" w:type="dxa"/>
            </w:tcMar>
            <w:vAlign w:val="bottom"/>
            <w:hideMark/>
          </w:tcPr>
          <w:p w14:paraId="67AD5B0D" w14:textId="0B5EFCFF" w:rsidR="00F608BD" w:rsidRPr="002941AA" w:rsidRDefault="00F608BD" w:rsidP="00F608BD">
            <w:pPr>
              <w:jc w:val="right"/>
              <w:rPr>
                <w:color w:val="000000"/>
                <w:sz w:val="22"/>
                <w:szCs w:val="22"/>
                <w:lang w:val="en-US"/>
              </w:rPr>
            </w:pPr>
            <w:r>
              <w:rPr>
                <w:color w:val="000000"/>
                <w:sz w:val="22"/>
                <w:szCs w:val="22"/>
              </w:rPr>
              <w:t>31.2</w:t>
            </w:r>
          </w:p>
        </w:tc>
        <w:tc>
          <w:tcPr>
            <w:tcW w:w="900" w:type="dxa"/>
            <w:tcBorders>
              <w:top w:val="nil"/>
              <w:left w:val="nil"/>
              <w:bottom w:val="nil"/>
              <w:right w:val="nil"/>
            </w:tcBorders>
            <w:shd w:val="clear" w:color="auto" w:fill="auto"/>
            <w:noWrap/>
            <w:tcMar>
              <w:left w:w="43" w:type="dxa"/>
              <w:right w:w="72" w:type="dxa"/>
            </w:tcMar>
            <w:vAlign w:val="bottom"/>
            <w:hideMark/>
          </w:tcPr>
          <w:p w14:paraId="008AEBC0" w14:textId="1DDA9D7A" w:rsidR="00F608BD" w:rsidRPr="002941AA" w:rsidRDefault="00F608BD" w:rsidP="00F608BD">
            <w:pPr>
              <w:jc w:val="right"/>
              <w:rPr>
                <w:color w:val="000000"/>
                <w:sz w:val="22"/>
                <w:szCs w:val="22"/>
                <w:lang w:val="en-US"/>
              </w:rPr>
            </w:pPr>
            <w:r>
              <w:rPr>
                <w:color w:val="000000"/>
                <w:sz w:val="22"/>
                <w:szCs w:val="22"/>
              </w:rPr>
              <w:t>63.9</w:t>
            </w:r>
          </w:p>
        </w:tc>
        <w:tc>
          <w:tcPr>
            <w:tcW w:w="900" w:type="dxa"/>
            <w:tcBorders>
              <w:top w:val="nil"/>
              <w:left w:val="nil"/>
              <w:bottom w:val="nil"/>
              <w:right w:val="nil"/>
            </w:tcBorders>
            <w:shd w:val="clear" w:color="auto" w:fill="auto"/>
            <w:noWrap/>
            <w:tcMar>
              <w:left w:w="43" w:type="dxa"/>
              <w:right w:w="72" w:type="dxa"/>
            </w:tcMar>
            <w:vAlign w:val="bottom"/>
            <w:hideMark/>
          </w:tcPr>
          <w:p w14:paraId="6C82D90C" w14:textId="08A73300" w:rsidR="00F608BD" w:rsidRPr="002941AA" w:rsidRDefault="00F608BD" w:rsidP="00F608BD">
            <w:pPr>
              <w:jc w:val="right"/>
              <w:rPr>
                <w:color w:val="000000"/>
                <w:sz w:val="22"/>
                <w:szCs w:val="22"/>
                <w:lang w:val="en-US"/>
              </w:rPr>
            </w:pPr>
            <w:r>
              <w:rPr>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72CD9951" w14:textId="1A504B17" w:rsidR="00F608BD" w:rsidRPr="002941AA" w:rsidRDefault="00F608BD" w:rsidP="00F608BD">
            <w:pPr>
              <w:jc w:val="right"/>
              <w:rPr>
                <w:color w:val="000000"/>
                <w:sz w:val="22"/>
                <w:szCs w:val="22"/>
                <w:lang w:val="en-US"/>
              </w:rPr>
            </w:pPr>
            <w:r>
              <w:rPr>
                <w:color w:val="000000"/>
                <w:sz w:val="22"/>
                <w:szCs w:val="22"/>
              </w:rPr>
              <w:t>0.94</w:t>
            </w:r>
          </w:p>
        </w:tc>
        <w:tc>
          <w:tcPr>
            <w:tcW w:w="900" w:type="dxa"/>
            <w:tcBorders>
              <w:top w:val="nil"/>
              <w:left w:val="nil"/>
              <w:bottom w:val="nil"/>
              <w:right w:val="nil"/>
            </w:tcBorders>
            <w:shd w:val="clear" w:color="auto" w:fill="auto"/>
            <w:noWrap/>
            <w:tcMar>
              <w:left w:w="43" w:type="dxa"/>
              <w:right w:w="72" w:type="dxa"/>
            </w:tcMar>
            <w:vAlign w:val="bottom"/>
            <w:hideMark/>
          </w:tcPr>
          <w:p w14:paraId="547FBCD3" w14:textId="3C4DE167" w:rsidR="00F608BD" w:rsidRPr="002941AA" w:rsidRDefault="00F608BD" w:rsidP="00F608BD">
            <w:pPr>
              <w:jc w:val="right"/>
              <w:rPr>
                <w:color w:val="000000"/>
                <w:sz w:val="22"/>
                <w:szCs w:val="22"/>
                <w:lang w:val="en-US"/>
              </w:rPr>
            </w:pPr>
            <w:r>
              <w:rPr>
                <w:color w:val="000000"/>
                <w:sz w:val="22"/>
                <w:szCs w:val="22"/>
              </w:rPr>
              <w:t>0.85</w:t>
            </w:r>
          </w:p>
        </w:tc>
      </w:tr>
      <w:tr w:rsidR="00F608BD" w:rsidRPr="002941AA" w14:paraId="6D39A70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49493FE" w14:textId="77777777" w:rsidR="00F608BD" w:rsidRPr="002941AA" w:rsidRDefault="00F608BD" w:rsidP="00F608BD">
            <w:pPr>
              <w:rPr>
                <w:color w:val="000000"/>
                <w:sz w:val="22"/>
                <w:szCs w:val="22"/>
                <w:lang w:val="en-US"/>
              </w:rPr>
            </w:pPr>
            <w:r w:rsidRPr="002941AA">
              <w:rPr>
                <w:color w:val="000000"/>
                <w:sz w:val="22"/>
                <w:szCs w:val="22"/>
                <w:lang w:val="en-US"/>
              </w:rPr>
              <w:lastRenderedPageBreak/>
              <w:t>Sakoira</w:t>
            </w:r>
          </w:p>
        </w:tc>
        <w:tc>
          <w:tcPr>
            <w:tcW w:w="900" w:type="dxa"/>
            <w:tcBorders>
              <w:top w:val="nil"/>
              <w:left w:val="nil"/>
              <w:bottom w:val="nil"/>
              <w:right w:val="nil"/>
            </w:tcBorders>
            <w:shd w:val="clear" w:color="auto" w:fill="auto"/>
            <w:noWrap/>
            <w:tcMar>
              <w:left w:w="43" w:type="dxa"/>
              <w:right w:w="72" w:type="dxa"/>
            </w:tcMar>
            <w:vAlign w:val="bottom"/>
            <w:hideMark/>
          </w:tcPr>
          <w:p w14:paraId="72FE3E14" w14:textId="5E67844B" w:rsidR="00F608BD" w:rsidRPr="002941AA" w:rsidRDefault="00F608BD" w:rsidP="00F608BD">
            <w:pPr>
              <w:jc w:val="right"/>
              <w:rPr>
                <w:color w:val="000000"/>
                <w:sz w:val="22"/>
                <w:szCs w:val="22"/>
                <w:lang w:val="en-US"/>
              </w:rPr>
            </w:pPr>
            <w:r>
              <w:rPr>
                <w:color w:val="000000"/>
                <w:sz w:val="22"/>
                <w:szCs w:val="22"/>
              </w:rPr>
              <w:t>52.3</w:t>
            </w:r>
          </w:p>
        </w:tc>
        <w:tc>
          <w:tcPr>
            <w:tcW w:w="900" w:type="dxa"/>
            <w:tcBorders>
              <w:top w:val="nil"/>
              <w:left w:val="nil"/>
              <w:bottom w:val="nil"/>
              <w:right w:val="nil"/>
            </w:tcBorders>
            <w:shd w:val="clear" w:color="auto" w:fill="auto"/>
            <w:noWrap/>
            <w:tcMar>
              <w:left w:w="43" w:type="dxa"/>
              <w:right w:w="72" w:type="dxa"/>
            </w:tcMar>
            <w:vAlign w:val="bottom"/>
            <w:hideMark/>
          </w:tcPr>
          <w:p w14:paraId="1EA0780F" w14:textId="10FA59E1" w:rsidR="00F608BD" w:rsidRPr="002941AA" w:rsidRDefault="00F608BD" w:rsidP="00F608BD">
            <w:pPr>
              <w:jc w:val="right"/>
              <w:rPr>
                <w:color w:val="000000"/>
                <w:sz w:val="22"/>
                <w:szCs w:val="22"/>
                <w:lang w:val="en-US"/>
              </w:rPr>
            </w:pPr>
            <w:r>
              <w:rPr>
                <w:color w:val="000000"/>
                <w:sz w:val="22"/>
                <w:szCs w:val="22"/>
              </w:rPr>
              <w:t>13.7</w:t>
            </w:r>
          </w:p>
        </w:tc>
        <w:tc>
          <w:tcPr>
            <w:tcW w:w="900" w:type="dxa"/>
            <w:tcBorders>
              <w:top w:val="nil"/>
              <w:left w:val="nil"/>
              <w:bottom w:val="nil"/>
              <w:right w:val="nil"/>
            </w:tcBorders>
            <w:shd w:val="clear" w:color="auto" w:fill="auto"/>
            <w:noWrap/>
            <w:tcMar>
              <w:left w:w="43" w:type="dxa"/>
              <w:right w:w="72" w:type="dxa"/>
            </w:tcMar>
            <w:vAlign w:val="bottom"/>
            <w:hideMark/>
          </w:tcPr>
          <w:p w14:paraId="0D2A956B" w14:textId="6E9FE992" w:rsidR="00F608BD" w:rsidRPr="002941AA" w:rsidRDefault="00F608BD" w:rsidP="00F608BD">
            <w:pPr>
              <w:jc w:val="right"/>
              <w:rPr>
                <w:color w:val="000000"/>
                <w:sz w:val="22"/>
                <w:szCs w:val="22"/>
                <w:lang w:val="en-US"/>
              </w:rPr>
            </w:pPr>
            <w:r>
              <w:rPr>
                <w:color w:val="000000"/>
                <w:sz w:val="22"/>
                <w:szCs w:val="22"/>
              </w:rPr>
              <w:t>93.1</w:t>
            </w:r>
          </w:p>
        </w:tc>
        <w:tc>
          <w:tcPr>
            <w:tcW w:w="900" w:type="dxa"/>
            <w:tcBorders>
              <w:top w:val="nil"/>
              <w:left w:val="nil"/>
              <w:bottom w:val="nil"/>
              <w:right w:val="nil"/>
            </w:tcBorders>
            <w:shd w:val="clear" w:color="auto" w:fill="auto"/>
            <w:noWrap/>
            <w:tcMar>
              <w:left w:w="43" w:type="dxa"/>
              <w:right w:w="72" w:type="dxa"/>
            </w:tcMar>
            <w:vAlign w:val="bottom"/>
            <w:hideMark/>
          </w:tcPr>
          <w:p w14:paraId="35B2E5AA" w14:textId="65648E26" w:rsidR="00F608BD" w:rsidRPr="002941AA" w:rsidRDefault="00F608BD" w:rsidP="00F608BD">
            <w:pPr>
              <w:jc w:val="right"/>
              <w:rPr>
                <w:color w:val="000000"/>
                <w:sz w:val="22"/>
                <w:szCs w:val="22"/>
                <w:lang w:val="en-US"/>
              </w:rPr>
            </w:pPr>
            <w:r>
              <w:rPr>
                <w:color w:val="000000"/>
                <w:sz w:val="22"/>
                <w:szCs w:val="22"/>
              </w:rPr>
              <w:t>0.7</w:t>
            </w:r>
          </w:p>
        </w:tc>
        <w:tc>
          <w:tcPr>
            <w:tcW w:w="900" w:type="dxa"/>
            <w:tcBorders>
              <w:top w:val="nil"/>
              <w:left w:val="nil"/>
              <w:bottom w:val="nil"/>
              <w:right w:val="nil"/>
            </w:tcBorders>
            <w:shd w:val="clear" w:color="auto" w:fill="auto"/>
            <w:noWrap/>
            <w:tcMar>
              <w:left w:w="43" w:type="dxa"/>
              <w:right w:w="72" w:type="dxa"/>
            </w:tcMar>
            <w:vAlign w:val="bottom"/>
            <w:hideMark/>
          </w:tcPr>
          <w:p w14:paraId="2B2182A6" w14:textId="7E8F4E9E" w:rsidR="00F608BD" w:rsidRPr="002941AA" w:rsidRDefault="00F608BD" w:rsidP="00F608BD">
            <w:pPr>
              <w:jc w:val="right"/>
              <w:rPr>
                <w:color w:val="000000"/>
                <w:sz w:val="22"/>
                <w:szCs w:val="22"/>
                <w:lang w:val="en-US"/>
              </w:rPr>
            </w:pPr>
            <w:r>
              <w:rPr>
                <w:color w:val="000000"/>
                <w:sz w:val="22"/>
                <w:szCs w:val="22"/>
              </w:rPr>
              <w:t>26.4</w:t>
            </w:r>
          </w:p>
        </w:tc>
        <w:tc>
          <w:tcPr>
            <w:tcW w:w="900" w:type="dxa"/>
            <w:tcBorders>
              <w:top w:val="nil"/>
              <w:left w:val="nil"/>
              <w:bottom w:val="nil"/>
              <w:right w:val="nil"/>
            </w:tcBorders>
            <w:shd w:val="clear" w:color="auto" w:fill="auto"/>
            <w:noWrap/>
            <w:tcMar>
              <w:left w:w="43" w:type="dxa"/>
              <w:right w:w="72" w:type="dxa"/>
            </w:tcMar>
            <w:vAlign w:val="bottom"/>
            <w:hideMark/>
          </w:tcPr>
          <w:p w14:paraId="3F9DF69E" w14:textId="42C6C4BB" w:rsidR="00F608BD" w:rsidRPr="002941AA" w:rsidRDefault="00F608BD" w:rsidP="00F608BD">
            <w:pPr>
              <w:jc w:val="right"/>
              <w:rPr>
                <w:color w:val="000000"/>
                <w:sz w:val="22"/>
                <w:szCs w:val="22"/>
                <w:lang w:val="en-US"/>
              </w:rPr>
            </w:pPr>
            <w:r>
              <w:rPr>
                <w:color w:val="000000"/>
                <w:sz w:val="22"/>
                <w:szCs w:val="22"/>
              </w:rPr>
              <w:t>65.2</w:t>
            </w:r>
          </w:p>
        </w:tc>
        <w:tc>
          <w:tcPr>
            <w:tcW w:w="900" w:type="dxa"/>
            <w:tcBorders>
              <w:top w:val="nil"/>
              <w:left w:val="nil"/>
              <w:bottom w:val="nil"/>
              <w:right w:val="nil"/>
            </w:tcBorders>
            <w:shd w:val="clear" w:color="auto" w:fill="auto"/>
            <w:noWrap/>
            <w:tcMar>
              <w:left w:w="43" w:type="dxa"/>
              <w:right w:w="72" w:type="dxa"/>
            </w:tcMar>
            <w:vAlign w:val="bottom"/>
            <w:hideMark/>
          </w:tcPr>
          <w:p w14:paraId="2A0ADCD9" w14:textId="7043A2BB" w:rsidR="00F608BD" w:rsidRPr="002941AA" w:rsidRDefault="00F608BD" w:rsidP="00F608BD">
            <w:pPr>
              <w:jc w:val="right"/>
              <w:rPr>
                <w:color w:val="000000"/>
                <w:sz w:val="22"/>
                <w:szCs w:val="22"/>
                <w:lang w:val="en-US"/>
              </w:rPr>
            </w:pPr>
            <w:r>
              <w:rPr>
                <w:color w:val="000000"/>
                <w:sz w:val="22"/>
                <w:szCs w:val="22"/>
              </w:rPr>
              <w:t>3.3</w:t>
            </w:r>
          </w:p>
        </w:tc>
        <w:tc>
          <w:tcPr>
            <w:tcW w:w="900" w:type="dxa"/>
            <w:tcBorders>
              <w:top w:val="nil"/>
              <w:left w:val="nil"/>
              <w:bottom w:val="nil"/>
              <w:right w:val="nil"/>
            </w:tcBorders>
            <w:shd w:val="clear" w:color="auto" w:fill="auto"/>
            <w:noWrap/>
            <w:tcMar>
              <w:left w:w="43" w:type="dxa"/>
              <w:right w:w="72" w:type="dxa"/>
            </w:tcMar>
            <w:vAlign w:val="bottom"/>
            <w:hideMark/>
          </w:tcPr>
          <w:p w14:paraId="7DC73550" w14:textId="01AB4F3A" w:rsidR="00F608BD" w:rsidRPr="002941AA" w:rsidRDefault="00F608BD" w:rsidP="00F608BD">
            <w:pPr>
              <w:jc w:val="right"/>
              <w:rPr>
                <w:color w:val="000000"/>
                <w:sz w:val="22"/>
                <w:szCs w:val="22"/>
                <w:lang w:val="en-US"/>
              </w:rPr>
            </w:pPr>
            <w:r>
              <w:rPr>
                <w:color w:val="000000"/>
                <w:sz w:val="22"/>
                <w:szCs w:val="22"/>
              </w:rPr>
              <w:t>0.95</w:t>
            </w:r>
          </w:p>
        </w:tc>
        <w:tc>
          <w:tcPr>
            <w:tcW w:w="900" w:type="dxa"/>
            <w:tcBorders>
              <w:top w:val="nil"/>
              <w:left w:val="nil"/>
              <w:bottom w:val="nil"/>
              <w:right w:val="nil"/>
            </w:tcBorders>
            <w:shd w:val="clear" w:color="auto" w:fill="auto"/>
            <w:noWrap/>
            <w:tcMar>
              <w:left w:w="43" w:type="dxa"/>
              <w:right w:w="72" w:type="dxa"/>
            </w:tcMar>
            <w:vAlign w:val="bottom"/>
            <w:hideMark/>
          </w:tcPr>
          <w:p w14:paraId="5E553F03" w14:textId="58B5A5FB" w:rsidR="00F608BD" w:rsidRPr="002941AA" w:rsidRDefault="00F608BD" w:rsidP="00F608BD">
            <w:pPr>
              <w:jc w:val="right"/>
              <w:rPr>
                <w:color w:val="000000"/>
                <w:sz w:val="22"/>
                <w:szCs w:val="22"/>
                <w:lang w:val="en-US"/>
              </w:rPr>
            </w:pPr>
            <w:r>
              <w:rPr>
                <w:color w:val="000000"/>
                <w:sz w:val="22"/>
                <w:szCs w:val="22"/>
              </w:rPr>
              <w:t>1.18</w:t>
            </w:r>
          </w:p>
        </w:tc>
      </w:tr>
      <w:tr w:rsidR="00F608BD" w:rsidRPr="002941AA" w14:paraId="14DCFC8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7CA1ED8" w14:textId="77777777" w:rsidR="00F608BD" w:rsidRPr="002941AA" w:rsidRDefault="00F608BD" w:rsidP="00F608BD">
            <w:pPr>
              <w:rPr>
                <w:color w:val="000000"/>
                <w:sz w:val="22"/>
                <w:szCs w:val="22"/>
                <w:lang w:val="en-US"/>
              </w:rPr>
            </w:pPr>
            <w:r w:rsidRPr="002941AA">
              <w:rPr>
                <w:color w:val="000000"/>
                <w:sz w:val="22"/>
                <w:szCs w:val="22"/>
                <w:lang w:val="en-US"/>
              </w:rPr>
              <w:t>Sinder</w:t>
            </w:r>
          </w:p>
        </w:tc>
        <w:tc>
          <w:tcPr>
            <w:tcW w:w="900" w:type="dxa"/>
            <w:tcBorders>
              <w:top w:val="nil"/>
              <w:left w:val="nil"/>
              <w:bottom w:val="nil"/>
              <w:right w:val="nil"/>
            </w:tcBorders>
            <w:shd w:val="clear" w:color="auto" w:fill="auto"/>
            <w:noWrap/>
            <w:tcMar>
              <w:left w:w="43" w:type="dxa"/>
              <w:right w:w="72" w:type="dxa"/>
            </w:tcMar>
            <w:vAlign w:val="bottom"/>
            <w:hideMark/>
          </w:tcPr>
          <w:p w14:paraId="000E3A2F" w14:textId="58344C10" w:rsidR="00F608BD" w:rsidRPr="002941AA" w:rsidRDefault="00F608BD" w:rsidP="00F608BD">
            <w:pPr>
              <w:jc w:val="right"/>
              <w:rPr>
                <w:color w:val="000000"/>
                <w:sz w:val="22"/>
                <w:szCs w:val="22"/>
                <w:lang w:val="en-US"/>
              </w:rPr>
            </w:pPr>
            <w:r>
              <w:rPr>
                <w:color w:val="000000"/>
                <w:sz w:val="22"/>
                <w:szCs w:val="22"/>
              </w:rPr>
              <w:t>47.9</w:t>
            </w:r>
          </w:p>
        </w:tc>
        <w:tc>
          <w:tcPr>
            <w:tcW w:w="900" w:type="dxa"/>
            <w:tcBorders>
              <w:top w:val="nil"/>
              <w:left w:val="nil"/>
              <w:bottom w:val="nil"/>
              <w:right w:val="nil"/>
            </w:tcBorders>
            <w:shd w:val="clear" w:color="auto" w:fill="auto"/>
            <w:noWrap/>
            <w:tcMar>
              <w:left w:w="43" w:type="dxa"/>
              <w:right w:w="72" w:type="dxa"/>
            </w:tcMar>
            <w:vAlign w:val="bottom"/>
            <w:hideMark/>
          </w:tcPr>
          <w:p w14:paraId="3CDADE43" w14:textId="4762E2BE" w:rsidR="00F608BD" w:rsidRPr="002941AA" w:rsidRDefault="00F608BD" w:rsidP="00F608BD">
            <w:pPr>
              <w:jc w:val="right"/>
              <w:rPr>
                <w:color w:val="000000"/>
                <w:sz w:val="22"/>
                <w:szCs w:val="22"/>
                <w:lang w:val="en-US"/>
              </w:rPr>
            </w:pPr>
            <w:r>
              <w:rPr>
                <w:color w:val="000000"/>
                <w:sz w:val="22"/>
                <w:szCs w:val="22"/>
              </w:rPr>
              <w:t>16.3</w:t>
            </w:r>
          </w:p>
        </w:tc>
        <w:tc>
          <w:tcPr>
            <w:tcW w:w="900" w:type="dxa"/>
            <w:tcBorders>
              <w:top w:val="nil"/>
              <w:left w:val="nil"/>
              <w:bottom w:val="nil"/>
              <w:right w:val="nil"/>
            </w:tcBorders>
            <w:shd w:val="clear" w:color="auto" w:fill="auto"/>
            <w:noWrap/>
            <w:tcMar>
              <w:left w:w="43" w:type="dxa"/>
              <w:right w:w="72" w:type="dxa"/>
            </w:tcMar>
            <w:vAlign w:val="bottom"/>
            <w:hideMark/>
          </w:tcPr>
          <w:p w14:paraId="338D8B3B" w14:textId="447BA73F" w:rsidR="00F608BD" w:rsidRPr="002941AA" w:rsidRDefault="00F608BD" w:rsidP="00F608BD">
            <w:pPr>
              <w:jc w:val="right"/>
              <w:rPr>
                <w:color w:val="000000"/>
                <w:sz w:val="22"/>
                <w:szCs w:val="22"/>
                <w:lang w:val="en-US"/>
              </w:rPr>
            </w:pPr>
            <w:r>
              <w:rPr>
                <w:color w:val="000000"/>
                <w:sz w:val="22"/>
                <w:szCs w:val="22"/>
              </w:rPr>
              <w:t>92.2</w:t>
            </w:r>
          </w:p>
        </w:tc>
        <w:tc>
          <w:tcPr>
            <w:tcW w:w="900" w:type="dxa"/>
            <w:tcBorders>
              <w:top w:val="nil"/>
              <w:left w:val="nil"/>
              <w:bottom w:val="nil"/>
              <w:right w:val="nil"/>
            </w:tcBorders>
            <w:shd w:val="clear" w:color="auto" w:fill="auto"/>
            <w:noWrap/>
            <w:tcMar>
              <w:left w:w="43" w:type="dxa"/>
              <w:right w:w="72" w:type="dxa"/>
            </w:tcMar>
            <w:vAlign w:val="bottom"/>
            <w:hideMark/>
          </w:tcPr>
          <w:p w14:paraId="58232435" w14:textId="67A1E921" w:rsidR="00F608BD" w:rsidRPr="002941AA" w:rsidRDefault="00F608BD" w:rsidP="00F608BD">
            <w:pPr>
              <w:jc w:val="right"/>
              <w:rPr>
                <w:color w:val="000000"/>
                <w:sz w:val="22"/>
                <w:szCs w:val="22"/>
                <w:lang w:val="en-US"/>
              </w:rPr>
            </w:pPr>
            <w:r>
              <w:rPr>
                <w:color w:val="000000"/>
                <w:sz w:val="22"/>
                <w:szCs w:val="22"/>
              </w:rPr>
              <w:t>0.3</w:t>
            </w:r>
          </w:p>
        </w:tc>
        <w:tc>
          <w:tcPr>
            <w:tcW w:w="900" w:type="dxa"/>
            <w:tcBorders>
              <w:top w:val="nil"/>
              <w:left w:val="nil"/>
              <w:bottom w:val="nil"/>
              <w:right w:val="nil"/>
            </w:tcBorders>
            <w:shd w:val="clear" w:color="auto" w:fill="auto"/>
            <w:noWrap/>
            <w:tcMar>
              <w:left w:w="43" w:type="dxa"/>
              <w:right w:w="72" w:type="dxa"/>
            </w:tcMar>
            <w:vAlign w:val="bottom"/>
            <w:hideMark/>
          </w:tcPr>
          <w:p w14:paraId="5730F3EC" w14:textId="58ACE458" w:rsidR="00F608BD" w:rsidRPr="002941AA" w:rsidRDefault="00F608BD" w:rsidP="00F608BD">
            <w:pPr>
              <w:jc w:val="right"/>
              <w:rPr>
                <w:color w:val="000000"/>
                <w:sz w:val="22"/>
                <w:szCs w:val="22"/>
                <w:lang w:val="en-US"/>
              </w:rPr>
            </w:pPr>
            <w:r>
              <w:rPr>
                <w:color w:val="000000"/>
                <w:sz w:val="22"/>
                <w:szCs w:val="22"/>
              </w:rPr>
              <w:t>26.7</w:t>
            </w:r>
          </w:p>
        </w:tc>
        <w:tc>
          <w:tcPr>
            <w:tcW w:w="900" w:type="dxa"/>
            <w:tcBorders>
              <w:top w:val="nil"/>
              <w:left w:val="nil"/>
              <w:bottom w:val="nil"/>
              <w:right w:val="nil"/>
            </w:tcBorders>
            <w:shd w:val="clear" w:color="auto" w:fill="auto"/>
            <w:noWrap/>
            <w:tcMar>
              <w:left w:w="43" w:type="dxa"/>
              <w:right w:w="72" w:type="dxa"/>
            </w:tcMar>
            <w:vAlign w:val="bottom"/>
            <w:hideMark/>
          </w:tcPr>
          <w:p w14:paraId="0C0A8971" w14:textId="305AC7C3" w:rsidR="00F608BD" w:rsidRPr="002941AA" w:rsidRDefault="00F608BD" w:rsidP="00F608BD">
            <w:pPr>
              <w:jc w:val="right"/>
              <w:rPr>
                <w:color w:val="000000"/>
                <w:sz w:val="22"/>
                <w:szCs w:val="22"/>
                <w:lang w:val="en-US"/>
              </w:rPr>
            </w:pPr>
            <w:r>
              <w:rPr>
                <w:color w:val="000000"/>
                <w:sz w:val="22"/>
                <w:szCs w:val="22"/>
              </w:rPr>
              <w:t>57.8</w:t>
            </w:r>
          </w:p>
        </w:tc>
        <w:tc>
          <w:tcPr>
            <w:tcW w:w="900" w:type="dxa"/>
            <w:tcBorders>
              <w:top w:val="nil"/>
              <w:left w:val="nil"/>
              <w:bottom w:val="nil"/>
              <w:right w:val="nil"/>
            </w:tcBorders>
            <w:shd w:val="clear" w:color="auto" w:fill="auto"/>
            <w:noWrap/>
            <w:tcMar>
              <w:left w:w="43" w:type="dxa"/>
              <w:right w:w="72" w:type="dxa"/>
            </w:tcMar>
            <w:vAlign w:val="bottom"/>
            <w:hideMark/>
          </w:tcPr>
          <w:p w14:paraId="0B476C53" w14:textId="2AAC0C26" w:rsidR="00F608BD" w:rsidRPr="002941AA" w:rsidRDefault="00F608BD" w:rsidP="00F608BD">
            <w:pPr>
              <w:jc w:val="right"/>
              <w:rPr>
                <w:color w:val="000000"/>
                <w:sz w:val="22"/>
                <w:szCs w:val="22"/>
                <w:lang w:val="en-US"/>
              </w:rPr>
            </w:pPr>
            <w:r>
              <w:rPr>
                <w:color w:val="000000"/>
                <w:sz w:val="22"/>
                <w:szCs w:val="22"/>
              </w:rPr>
              <w:t>2.0</w:t>
            </w:r>
          </w:p>
        </w:tc>
        <w:tc>
          <w:tcPr>
            <w:tcW w:w="900" w:type="dxa"/>
            <w:tcBorders>
              <w:top w:val="nil"/>
              <w:left w:val="nil"/>
              <w:bottom w:val="nil"/>
              <w:right w:val="nil"/>
            </w:tcBorders>
            <w:shd w:val="clear" w:color="auto" w:fill="auto"/>
            <w:noWrap/>
            <w:tcMar>
              <w:left w:w="43" w:type="dxa"/>
              <w:right w:w="72" w:type="dxa"/>
            </w:tcMar>
            <w:vAlign w:val="bottom"/>
            <w:hideMark/>
          </w:tcPr>
          <w:p w14:paraId="4E136F70" w14:textId="266DB08E" w:rsidR="00F608BD" w:rsidRPr="002941AA" w:rsidRDefault="00F608BD" w:rsidP="00F608BD">
            <w:pPr>
              <w:jc w:val="right"/>
              <w:rPr>
                <w:color w:val="000000"/>
                <w:sz w:val="22"/>
                <w:szCs w:val="22"/>
                <w:lang w:val="en-US"/>
              </w:rPr>
            </w:pPr>
            <w:r>
              <w:rPr>
                <w:color w:val="000000"/>
                <w:sz w:val="22"/>
                <w:szCs w:val="22"/>
              </w:rPr>
              <w:t>1.02</w:t>
            </w:r>
          </w:p>
        </w:tc>
        <w:tc>
          <w:tcPr>
            <w:tcW w:w="900" w:type="dxa"/>
            <w:tcBorders>
              <w:top w:val="nil"/>
              <w:left w:val="nil"/>
              <w:bottom w:val="nil"/>
              <w:right w:val="nil"/>
            </w:tcBorders>
            <w:shd w:val="clear" w:color="auto" w:fill="auto"/>
            <w:noWrap/>
            <w:tcMar>
              <w:left w:w="43" w:type="dxa"/>
              <w:right w:w="72" w:type="dxa"/>
            </w:tcMar>
            <w:vAlign w:val="bottom"/>
            <w:hideMark/>
          </w:tcPr>
          <w:p w14:paraId="5AA6F9DF" w14:textId="795F4EFB" w:rsidR="00F608BD" w:rsidRPr="002941AA" w:rsidRDefault="00F608BD" w:rsidP="00F608BD">
            <w:pPr>
              <w:jc w:val="right"/>
              <w:rPr>
                <w:color w:val="000000"/>
                <w:sz w:val="22"/>
                <w:szCs w:val="22"/>
                <w:lang w:val="en-US"/>
              </w:rPr>
            </w:pPr>
            <w:r>
              <w:rPr>
                <w:color w:val="000000"/>
                <w:sz w:val="22"/>
                <w:szCs w:val="22"/>
              </w:rPr>
              <w:t>0.99</w:t>
            </w:r>
          </w:p>
        </w:tc>
      </w:tr>
      <w:tr w:rsidR="00F608BD" w:rsidRPr="002941AA" w14:paraId="72285AE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CD0AAFE" w14:textId="77777777" w:rsidR="00F608BD" w:rsidRPr="002941AA" w:rsidRDefault="00F608BD" w:rsidP="00F608BD">
            <w:pPr>
              <w:rPr>
                <w:color w:val="000000"/>
                <w:sz w:val="22"/>
                <w:szCs w:val="22"/>
                <w:lang w:val="en-US"/>
              </w:rPr>
            </w:pPr>
            <w:r w:rsidRPr="002941AA">
              <w:rPr>
                <w:color w:val="000000"/>
                <w:sz w:val="22"/>
                <w:szCs w:val="22"/>
                <w:lang w:val="en-US"/>
              </w:rPr>
              <w:t>Tillaberi</w:t>
            </w:r>
          </w:p>
        </w:tc>
        <w:tc>
          <w:tcPr>
            <w:tcW w:w="900" w:type="dxa"/>
            <w:tcBorders>
              <w:top w:val="nil"/>
              <w:left w:val="nil"/>
              <w:bottom w:val="nil"/>
              <w:right w:val="nil"/>
            </w:tcBorders>
            <w:shd w:val="clear" w:color="auto" w:fill="auto"/>
            <w:noWrap/>
            <w:tcMar>
              <w:left w:w="43" w:type="dxa"/>
              <w:right w:w="72" w:type="dxa"/>
            </w:tcMar>
            <w:vAlign w:val="bottom"/>
            <w:hideMark/>
          </w:tcPr>
          <w:p w14:paraId="6C3CDE50" w14:textId="58D27EBF" w:rsidR="00F608BD" w:rsidRPr="002941AA" w:rsidRDefault="00F608BD" w:rsidP="00F608BD">
            <w:pPr>
              <w:jc w:val="right"/>
              <w:rPr>
                <w:color w:val="000000"/>
                <w:sz w:val="22"/>
                <w:szCs w:val="22"/>
                <w:lang w:val="en-US"/>
              </w:rPr>
            </w:pPr>
            <w:r>
              <w:rPr>
                <w:color w:val="000000"/>
                <w:sz w:val="22"/>
                <w:szCs w:val="22"/>
              </w:rPr>
              <w:t>50.1</w:t>
            </w:r>
          </w:p>
        </w:tc>
        <w:tc>
          <w:tcPr>
            <w:tcW w:w="900" w:type="dxa"/>
            <w:tcBorders>
              <w:top w:val="nil"/>
              <w:left w:val="nil"/>
              <w:bottom w:val="nil"/>
              <w:right w:val="nil"/>
            </w:tcBorders>
            <w:shd w:val="clear" w:color="auto" w:fill="auto"/>
            <w:noWrap/>
            <w:tcMar>
              <w:left w:w="43" w:type="dxa"/>
              <w:right w:w="72" w:type="dxa"/>
            </w:tcMar>
            <w:vAlign w:val="bottom"/>
            <w:hideMark/>
          </w:tcPr>
          <w:p w14:paraId="76298FA1" w14:textId="4A38E548" w:rsidR="00F608BD" w:rsidRPr="002941AA" w:rsidRDefault="00F608BD" w:rsidP="00F608BD">
            <w:pPr>
              <w:jc w:val="right"/>
              <w:rPr>
                <w:color w:val="000000"/>
                <w:sz w:val="22"/>
                <w:szCs w:val="22"/>
                <w:lang w:val="en-US"/>
              </w:rPr>
            </w:pPr>
            <w:r>
              <w:rPr>
                <w:color w:val="000000"/>
                <w:sz w:val="22"/>
                <w:szCs w:val="22"/>
              </w:rPr>
              <w:t>12.7</w:t>
            </w:r>
          </w:p>
        </w:tc>
        <w:tc>
          <w:tcPr>
            <w:tcW w:w="900" w:type="dxa"/>
            <w:tcBorders>
              <w:top w:val="nil"/>
              <w:left w:val="nil"/>
              <w:bottom w:val="nil"/>
              <w:right w:val="nil"/>
            </w:tcBorders>
            <w:shd w:val="clear" w:color="auto" w:fill="auto"/>
            <w:noWrap/>
            <w:tcMar>
              <w:left w:w="43" w:type="dxa"/>
              <w:right w:w="72" w:type="dxa"/>
            </w:tcMar>
            <w:vAlign w:val="bottom"/>
            <w:hideMark/>
          </w:tcPr>
          <w:p w14:paraId="33781B56" w14:textId="17DD6AA1" w:rsidR="00F608BD" w:rsidRPr="002941AA" w:rsidRDefault="00F608BD" w:rsidP="00F608BD">
            <w:pPr>
              <w:jc w:val="right"/>
              <w:rPr>
                <w:color w:val="000000"/>
                <w:sz w:val="22"/>
                <w:szCs w:val="22"/>
                <w:lang w:val="en-US"/>
              </w:rPr>
            </w:pPr>
            <w:r>
              <w:rPr>
                <w:color w:val="000000"/>
                <w:sz w:val="22"/>
                <w:szCs w:val="22"/>
              </w:rPr>
              <w:t>73.9</w:t>
            </w:r>
          </w:p>
        </w:tc>
        <w:tc>
          <w:tcPr>
            <w:tcW w:w="900" w:type="dxa"/>
            <w:tcBorders>
              <w:top w:val="nil"/>
              <w:left w:val="nil"/>
              <w:bottom w:val="nil"/>
              <w:right w:val="nil"/>
            </w:tcBorders>
            <w:shd w:val="clear" w:color="auto" w:fill="auto"/>
            <w:noWrap/>
            <w:tcMar>
              <w:left w:w="43" w:type="dxa"/>
              <w:right w:w="72" w:type="dxa"/>
            </w:tcMar>
            <w:vAlign w:val="bottom"/>
            <w:hideMark/>
          </w:tcPr>
          <w:p w14:paraId="21BD71DC" w14:textId="3C65AF38" w:rsidR="00F608BD" w:rsidRPr="002941AA" w:rsidRDefault="00F608BD" w:rsidP="00F608BD">
            <w:pPr>
              <w:jc w:val="right"/>
              <w:rPr>
                <w:color w:val="000000"/>
                <w:sz w:val="22"/>
                <w:szCs w:val="22"/>
                <w:lang w:val="en-US"/>
              </w:rPr>
            </w:pPr>
            <w:r>
              <w:rPr>
                <w:color w:val="000000"/>
                <w:sz w:val="22"/>
                <w:szCs w:val="22"/>
              </w:rPr>
              <w:t>1.5</w:t>
            </w:r>
          </w:p>
        </w:tc>
        <w:tc>
          <w:tcPr>
            <w:tcW w:w="900" w:type="dxa"/>
            <w:tcBorders>
              <w:top w:val="nil"/>
              <w:left w:val="nil"/>
              <w:bottom w:val="nil"/>
              <w:right w:val="nil"/>
            </w:tcBorders>
            <w:shd w:val="clear" w:color="auto" w:fill="auto"/>
            <w:noWrap/>
            <w:tcMar>
              <w:left w:w="43" w:type="dxa"/>
              <w:right w:w="72" w:type="dxa"/>
            </w:tcMar>
            <w:vAlign w:val="bottom"/>
            <w:hideMark/>
          </w:tcPr>
          <w:p w14:paraId="7BC5C090" w14:textId="24CFCEDD" w:rsidR="00F608BD" w:rsidRPr="002941AA" w:rsidRDefault="00F608BD" w:rsidP="00F608BD">
            <w:pPr>
              <w:jc w:val="right"/>
              <w:rPr>
                <w:color w:val="000000"/>
                <w:sz w:val="22"/>
                <w:szCs w:val="22"/>
                <w:lang w:val="en-US"/>
              </w:rPr>
            </w:pPr>
            <w:r>
              <w:rPr>
                <w:color w:val="000000"/>
                <w:sz w:val="22"/>
                <w:szCs w:val="22"/>
              </w:rPr>
              <w:t>52.5</w:t>
            </w:r>
          </w:p>
        </w:tc>
        <w:tc>
          <w:tcPr>
            <w:tcW w:w="900" w:type="dxa"/>
            <w:tcBorders>
              <w:top w:val="nil"/>
              <w:left w:val="nil"/>
              <w:bottom w:val="nil"/>
              <w:right w:val="nil"/>
            </w:tcBorders>
            <w:shd w:val="clear" w:color="auto" w:fill="auto"/>
            <w:noWrap/>
            <w:tcMar>
              <w:left w:w="43" w:type="dxa"/>
              <w:right w:w="72" w:type="dxa"/>
            </w:tcMar>
            <w:vAlign w:val="bottom"/>
            <w:hideMark/>
          </w:tcPr>
          <w:p w14:paraId="6C7944A1" w14:textId="50C81F53" w:rsidR="00F608BD" w:rsidRPr="002941AA" w:rsidRDefault="00F608BD" w:rsidP="00F608BD">
            <w:pPr>
              <w:jc w:val="right"/>
              <w:rPr>
                <w:color w:val="000000"/>
                <w:sz w:val="22"/>
                <w:szCs w:val="22"/>
                <w:lang w:val="en-US"/>
              </w:rPr>
            </w:pPr>
            <w:r>
              <w:rPr>
                <w:color w:val="000000"/>
                <w:sz w:val="22"/>
                <w:szCs w:val="22"/>
              </w:rPr>
              <w:t>72.9</w:t>
            </w:r>
          </w:p>
        </w:tc>
        <w:tc>
          <w:tcPr>
            <w:tcW w:w="900" w:type="dxa"/>
            <w:tcBorders>
              <w:top w:val="nil"/>
              <w:left w:val="nil"/>
              <w:bottom w:val="nil"/>
              <w:right w:val="nil"/>
            </w:tcBorders>
            <w:shd w:val="clear" w:color="auto" w:fill="auto"/>
            <w:noWrap/>
            <w:tcMar>
              <w:left w:w="43" w:type="dxa"/>
              <w:right w:w="72" w:type="dxa"/>
            </w:tcMar>
            <w:vAlign w:val="bottom"/>
            <w:hideMark/>
          </w:tcPr>
          <w:p w14:paraId="034AB91F" w14:textId="011C1F5F" w:rsidR="00F608BD" w:rsidRPr="002941AA" w:rsidRDefault="00F608BD" w:rsidP="00F608BD">
            <w:pPr>
              <w:jc w:val="right"/>
              <w:rPr>
                <w:color w:val="000000"/>
                <w:sz w:val="22"/>
                <w:szCs w:val="22"/>
                <w:lang w:val="en-US"/>
              </w:rPr>
            </w:pPr>
            <w:r>
              <w:rPr>
                <w:color w:val="000000"/>
                <w:sz w:val="22"/>
                <w:szCs w:val="22"/>
              </w:rPr>
              <w:t>21.0</w:t>
            </w:r>
          </w:p>
        </w:tc>
        <w:tc>
          <w:tcPr>
            <w:tcW w:w="900" w:type="dxa"/>
            <w:tcBorders>
              <w:top w:val="nil"/>
              <w:left w:val="nil"/>
              <w:bottom w:val="nil"/>
              <w:right w:val="nil"/>
            </w:tcBorders>
            <w:shd w:val="clear" w:color="auto" w:fill="auto"/>
            <w:noWrap/>
            <w:tcMar>
              <w:left w:w="43" w:type="dxa"/>
              <w:right w:w="72" w:type="dxa"/>
            </w:tcMar>
            <w:vAlign w:val="bottom"/>
            <w:hideMark/>
          </w:tcPr>
          <w:p w14:paraId="64AC8BA3" w14:textId="3766FA55" w:rsidR="00F608BD" w:rsidRPr="002941AA" w:rsidRDefault="00F608BD" w:rsidP="00F608BD">
            <w:pPr>
              <w:jc w:val="right"/>
              <w:rPr>
                <w:color w:val="000000"/>
                <w:sz w:val="22"/>
                <w:szCs w:val="22"/>
                <w:lang w:val="en-US"/>
              </w:rPr>
            </w:pPr>
            <w:r>
              <w:rPr>
                <w:color w:val="000000"/>
                <w:sz w:val="22"/>
                <w:szCs w:val="22"/>
              </w:rPr>
              <w:t>1.02</w:t>
            </w:r>
          </w:p>
        </w:tc>
        <w:tc>
          <w:tcPr>
            <w:tcW w:w="900" w:type="dxa"/>
            <w:tcBorders>
              <w:top w:val="nil"/>
              <w:left w:val="nil"/>
              <w:bottom w:val="nil"/>
              <w:right w:val="nil"/>
            </w:tcBorders>
            <w:shd w:val="clear" w:color="auto" w:fill="auto"/>
            <w:noWrap/>
            <w:tcMar>
              <w:left w:w="43" w:type="dxa"/>
              <w:right w:w="72" w:type="dxa"/>
            </w:tcMar>
            <w:vAlign w:val="bottom"/>
            <w:hideMark/>
          </w:tcPr>
          <w:p w14:paraId="4A75E0F5" w14:textId="4BCF604B" w:rsidR="00F608BD" w:rsidRPr="002941AA" w:rsidRDefault="00F608BD" w:rsidP="00F608BD">
            <w:pPr>
              <w:jc w:val="right"/>
              <w:rPr>
                <w:color w:val="000000"/>
                <w:sz w:val="22"/>
                <w:szCs w:val="22"/>
                <w:lang w:val="en-US"/>
              </w:rPr>
            </w:pPr>
            <w:r>
              <w:rPr>
                <w:color w:val="000000"/>
                <w:sz w:val="22"/>
                <w:szCs w:val="22"/>
              </w:rPr>
              <w:t>1.00</w:t>
            </w:r>
          </w:p>
        </w:tc>
      </w:tr>
      <w:tr w:rsidR="00F608BD" w:rsidRPr="002941AA" w14:paraId="782510C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1347F1A" w14:textId="77777777" w:rsidR="00F608BD" w:rsidRPr="002941AA" w:rsidRDefault="00F608BD" w:rsidP="00F608BD">
            <w:pPr>
              <w:rPr>
                <w:b/>
                <w:bCs/>
                <w:color w:val="000000"/>
                <w:sz w:val="22"/>
                <w:szCs w:val="22"/>
                <w:lang w:val="en-US"/>
              </w:rPr>
            </w:pPr>
            <w:r w:rsidRPr="002941AA">
              <w:rPr>
                <w:b/>
                <w:bCs/>
                <w:color w:val="000000"/>
                <w:sz w:val="22"/>
                <w:szCs w:val="22"/>
                <w:lang w:val="en-US"/>
              </w:rPr>
              <w:t>Torodi</w:t>
            </w:r>
          </w:p>
        </w:tc>
        <w:tc>
          <w:tcPr>
            <w:tcW w:w="900" w:type="dxa"/>
            <w:tcBorders>
              <w:top w:val="nil"/>
              <w:left w:val="nil"/>
              <w:bottom w:val="nil"/>
              <w:right w:val="nil"/>
            </w:tcBorders>
            <w:shd w:val="clear" w:color="auto" w:fill="auto"/>
            <w:noWrap/>
            <w:tcMar>
              <w:left w:w="43" w:type="dxa"/>
              <w:right w:w="72" w:type="dxa"/>
            </w:tcMar>
            <w:vAlign w:val="bottom"/>
            <w:hideMark/>
          </w:tcPr>
          <w:p w14:paraId="25FCD5FF" w14:textId="464E9444" w:rsidR="00F608BD" w:rsidRPr="002941AA" w:rsidRDefault="00F608BD" w:rsidP="00F608BD">
            <w:pPr>
              <w:jc w:val="right"/>
              <w:rPr>
                <w:b/>
                <w:bCs/>
                <w:color w:val="000000"/>
                <w:sz w:val="22"/>
                <w:szCs w:val="22"/>
                <w:lang w:val="en-US"/>
              </w:rPr>
            </w:pPr>
            <w:r>
              <w:rPr>
                <w:b/>
                <w:bCs/>
                <w:color w:val="000000"/>
                <w:sz w:val="22"/>
                <w:szCs w:val="22"/>
              </w:rPr>
              <w:t>60.7</w:t>
            </w:r>
          </w:p>
        </w:tc>
        <w:tc>
          <w:tcPr>
            <w:tcW w:w="900" w:type="dxa"/>
            <w:tcBorders>
              <w:top w:val="nil"/>
              <w:left w:val="nil"/>
              <w:bottom w:val="nil"/>
              <w:right w:val="nil"/>
            </w:tcBorders>
            <w:shd w:val="clear" w:color="auto" w:fill="auto"/>
            <w:noWrap/>
            <w:tcMar>
              <w:left w:w="43" w:type="dxa"/>
              <w:right w:w="72" w:type="dxa"/>
            </w:tcMar>
            <w:vAlign w:val="bottom"/>
            <w:hideMark/>
          </w:tcPr>
          <w:p w14:paraId="6FAA7166" w14:textId="02E0E5EE" w:rsidR="00F608BD" w:rsidRPr="002941AA" w:rsidRDefault="00F608BD" w:rsidP="00F608BD">
            <w:pPr>
              <w:jc w:val="right"/>
              <w:rPr>
                <w:b/>
                <w:bCs/>
                <w:color w:val="000000"/>
                <w:sz w:val="22"/>
                <w:szCs w:val="22"/>
                <w:lang w:val="en-US"/>
              </w:rPr>
            </w:pPr>
            <w:r>
              <w:rPr>
                <w:b/>
                <w:bCs/>
                <w:color w:val="000000"/>
                <w:sz w:val="22"/>
                <w:szCs w:val="22"/>
              </w:rPr>
              <w:t>25.9</w:t>
            </w:r>
          </w:p>
        </w:tc>
        <w:tc>
          <w:tcPr>
            <w:tcW w:w="900" w:type="dxa"/>
            <w:tcBorders>
              <w:top w:val="nil"/>
              <w:left w:val="nil"/>
              <w:bottom w:val="nil"/>
              <w:right w:val="nil"/>
            </w:tcBorders>
            <w:shd w:val="clear" w:color="auto" w:fill="auto"/>
            <w:noWrap/>
            <w:tcMar>
              <w:left w:w="43" w:type="dxa"/>
              <w:right w:w="72" w:type="dxa"/>
            </w:tcMar>
            <w:vAlign w:val="bottom"/>
            <w:hideMark/>
          </w:tcPr>
          <w:p w14:paraId="78CD471E" w14:textId="4D66BF31" w:rsidR="00F608BD" w:rsidRPr="002941AA" w:rsidRDefault="00F608BD" w:rsidP="00F608BD">
            <w:pPr>
              <w:jc w:val="right"/>
              <w:rPr>
                <w:b/>
                <w:bCs/>
                <w:color w:val="000000"/>
                <w:sz w:val="22"/>
                <w:szCs w:val="22"/>
                <w:lang w:val="en-US"/>
              </w:rPr>
            </w:pPr>
            <w:r>
              <w:rPr>
                <w:b/>
                <w:bCs/>
                <w:color w:val="000000"/>
                <w:sz w:val="22"/>
                <w:szCs w:val="22"/>
              </w:rPr>
              <w:t>89.6</w:t>
            </w:r>
          </w:p>
        </w:tc>
        <w:tc>
          <w:tcPr>
            <w:tcW w:w="900" w:type="dxa"/>
            <w:tcBorders>
              <w:top w:val="nil"/>
              <w:left w:val="nil"/>
              <w:bottom w:val="nil"/>
              <w:right w:val="nil"/>
            </w:tcBorders>
            <w:shd w:val="clear" w:color="auto" w:fill="auto"/>
            <w:noWrap/>
            <w:tcMar>
              <w:left w:w="43" w:type="dxa"/>
              <w:right w:w="72" w:type="dxa"/>
            </w:tcMar>
            <w:vAlign w:val="bottom"/>
            <w:hideMark/>
          </w:tcPr>
          <w:p w14:paraId="762E4DD8" w14:textId="14FC4FE2" w:rsidR="00F608BD" w:rsidRPr="002941AA" w:rsidRDefault="00F608BD" w:rsidP="00F608BD">
            <w:pPr>
              <w:jc w:val="right"/>
              <w:rPr>
                <w:b/>
                <w:bCs/>
                <w:color w:val="000000"/>
                <w:sz w:val="22"/>
                <w:szCs w:val="22"/>
                <w:lang w:val="en-US"/>
              </w:rPr>
            </w:pPr>
            <w:r>
              <w:rPr>
                <w:b/>
                <w:bCs/>
                <w:color w:val="000000"/>
                <w:sz w:val="22"/>
                <w:szCs w:val="22"/>
              </w:rPr>
              <w:t>1.5</w:t>
            </w:r>
          </w:p>
        </w:tc>
        <w:tc>
          <w:tcPr>
            <w:tcW w:w="900" w:type="dxa"/>
            <w:tcBorders>
              <w:top w:val="nil"/>
              <w:left w:val="nil"/>
              <w:bottom w:val="nil"/>
              <w:right w:val="nil"/>
            </w:tcBorders>
            <w:shd w:val="clear" w:color="auto" w:fill="auto"/>
            <w:noWrap/>
            <w:tcMar>
              <w:left w:w="43" w:type="dxa"/>
              <w:right w:w="72" w:type="dxa"/>
            </w:tcMar>
            <w:vAlign w:val="bottom"/>
            <w:hideMark/>
          </w:tcPr>
          <w:p w14:paraId="696D52B9" w14:textId="192B4EF8" w:rsidR="00F608BD" w:rsidRPr="002941AA" w:rsidRDefault="00F608BD" w:rsidP="00F608BD">
            <w:pPr>
              <w:jc w:val="right"/>
              <w:rPr>
                <w:b/>
                <w:bCs/>
                <w:color w:val="000000"/>
                <w:sz w:val="22"/>
                <w:szCs w:val="22"/>
                <w:lang w:val="en-US"/>
              </w:rPr>
            </w:pPr>
            <w:r>
              <w:rPr>
                <w:b/>
                <w:bCs/>
                <w:color w:val="000000"/>
                <w:sz w:val="22"/>
                <w:szCs w:val="22"/>
              </w:rPr>
              <w:t>20.7</w:t>
            </w:r>
          </w:p>
        </w:tc>
        <w:tc>
          <w:tcPr>
            <w:tcW w:w="900" w:type="dxa"/>
            <w:tcBorders>
              <w:top w:val="nil"/>
              <w:left w:val="nil"/>
              <w:bottom w:val="nil"/>
              <w:right w:val="nil"/>
            </w:tcBorders>
            <w:shd w:val="clear" w:color="auto" w:fill="auto"/>
            <w:noWrap/>
            <w:tcMar>
              <w:left w:w="43" w:type="dxa"/>
              <w:right w:w="72" w:type="dxa"/>
            </w:tcMar>
            <w:vAlign w:val="bottom"/>
            <w:hideMark/>
          </w:tcPr>
          <w:p w14:paraId="220B7BC5" w14:textId="54A38BAC" w:rsidR="00F608BD" w:rsidRPr="002941AA" w:rsidRDefault="00F608BD" w:rsidP="00F608BD">
            <w:pPr>
              <w:jc w:val="right"/>
              <w:rPr>
                <w:b/>
                <w:bCs/>
                <w:color w:val="000000"/>
                <w:sz w:val="22"/>
                <w:szCs w:val="22"/>
                <w:lang w:val="en-US"/>
              </w:rPr>
            </w:pPr>
            <w:r>
              <w:rPr>
                <w:b/>
                <w:bCs/>
                <w:color w:val="000000"/>
                <w:sz w:val="22"/>
                <w:szCs w:val="22"/>
              </w:rPr>
              <w:t>32.7</w:t>
            </w:r>
          </w:p>
        </w:tc>
        <w:tc>
          <w:tcPr>
            <w:tcW w:w="900" w:type="dxa"/>
            <w:tcBorders>
              <w:top w:val="nil"/>
              <w:left w:val="nil"/>
              <w:bottom w:val="nil"/>
              <w:right w:val="nil"/>
            </w:tcBorders>
            <w:shd w:val="clear" w:color="auto" w:fill="auto"/>
            <w:noWrap/>
            <w:tcMar>
              <w:left w:w="43" w:type="dxa"/>
              <w:right w:w="72" w:type="dxa"/>
            </w:tcMar>
            <w:vAlign w:val="bottom"/>
            <w:hideMark/>
          </w:tcPr>
          <w:p w14:paraId="2D97F202" w14:textId="1972D5A4" w:rsidR="00F608BD" w:rsidRPr="002941AA" w:rsidRDefault="00F608BD" w:rsidP="00F608BD">
            <w:pPr>
              <w:jc w:val="right"/>
              <w:rPr>
                <w:b/>
                <w:bCs/>
                <w:color w:val="000000"/>
                <w:sz w:val="22"/>
                <w:szCs w:val="22"/>
                <w:lang w:val="en-US"/>
              </w:rPr>
            </w:pPr>
            <w:r>
              <w:rPr>
                <w:b/>
                <w:bCs/>
                <w:color w:val="000000"/>
                <w:sz w:val="22"/>
                <w:szCs w:val="22"/>
              </w:rPr>
              <w:t>2.4</w:t>
            </w:r>
          </w:p>
        </w:tc>
        <w:tc>
          <w:tcPr>
            <w:tcW w:w="900" w:type="dxa"/>
            <w:tcBorders>
              <w:top w:val="nil"/>
              <w:left w:val="nil"/>
              <w:bottom w:val="nil"/>
              <w:right w:val="nil"/>
            </w:tcBorders>
            <w:shd w:val="clear" w:color="auto" w:fill="auto"/>
            <w:noWrap/>
            <w:tcMar>
              <w:left w:w="43" w:type="dxa"/>
              <w:right w:w="72" w:type="dxa"/>
            </w:tcMar>
            <w:vAlign w:val="bottom"/>
            <w:hideMark/>
          </w:tcPr>
          <w:p w14:paraId="392C0E78" w14:textId="2D48F5DD" w:rsidR="00F608BD" w:rsidRPr="002941AA" w:rsidRDefault="00F608BD" w:rsidP="00F608BD">
            <w:pPr>
              <w:jc w:val="right"/>
              <w:rPr>
                <w:b/>
                <w:bCs/>
                <w:color w:val="000000"/>
                <w:sz w:val="22"/>
                <w:szCs w:val="22"/>
                <w:lang w:val="en-US"/>
              </w:rPr>
            </w:pPr>
            <w:r>
              <w:rPr>
                <w:b/>
                <w:bCs/>
                <w:color w:val="000000"/>
                <w:sz w:val="22"/>
                <w:szCs w:val="22"/>
              </w:rPr>
              <w:t>0.86</w:t>
            </w:r>
          </w:p>
        </w:tc>
        <w:tc>
          <w:tcPr>
            <w:tcW w:w="900" w:type="dxa"/>
            <w:tcBorders>
              <w:top w:val="nil"/>
              <w:left w:val="nil"/>
              <w:bottom w:val="nil"/>
              <w:right w:val="nil"/>
            </w:tcBorders>
            <w:shd w:val="clear" w:color="auto" w:fill="auto"/>
            <w:noWrap/>
            <w:tcMar>
              <w:left w:w="43" w:type="dxa"/>
              <w:right w:w="72" w:type="dxa"/>
            </w:tcMar>
            <w:vAlign w:val="bottom"/>
            <w:hideMark/>
          </w:tcPr>
          <w:p w14:paraId="6A33DFF7" w14:textId="013FEF03" w:rsidR="00F608BD" w:rsidRPr="002941AA" w:rsidRDefault="00F608BD" w:rsidP="00F608BD">
            <w:pPr>
              <w:jc w:val="right"/>
              <w:rPr>
                <w:b/>
                <w:bCs/>
                <w:color w:val="000000"/>
                <w:sz w:val="22"/>
                <w:szCs w:val="22"/>
                <w:lang w:val="en-US"/>
              </w:rPr>
            </w:pPr>
            <w:r>
              <w:rPr>
                <w:b/>
                <w:bCs/>
                <w:color w:val="000000"/>
                <w:sz w:val="22"/>
                <w:szCs w:val="22"/>
              </w:rPr>
              <w:t>0.69</w:t>
            </w:r>
          </w:p>
        </w:tc>
      </w:tr>
      <w:tr w:rsidR="00F608BD" w:rsidRPr="002941AA" w14:paraId="4330BD9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1009DBF" w14:textId="77777777" w:rsidR="00F608BD" w:rsidRPr="002941AA" w:rsidRDefault="00F608BD" w:rsidP="00F608BD">
            <w:pPr>
              <w:rPr>
                <w:color w:val="000000"/>
                <w:sz w:val="22"/>
                <w:szCs w:val="22"/>
                <w:lang w:val="en-US"/>
              </w:rPr>
            </w:pPr>
            <w:r w:rsidRPr="002941AA">
              <w:rPr>
                <w:color w:val="000000"/>
                <w:sz w:val="22"/>
                <w:szCs w:val="22"/>
                <w:lang w:val="en-US"/>
              </w:rPr>
              <w:t>Makalondi</w:t>
            </w:r>
          </w:p>
        </w:tc>
        <w:tc>
          <w:tcPr>
            <w:tcW w:w="900" w:type="dxa"/>
            <w:tcBorders>
              <w:top w:val="nil"/>
              <w:left w:val="nil"/>
              <w:bottom w:val="nil"/>
              <w:right w:val="nil"/>
            </w:tcBorders>
            <w:shd w:val="clear" w:color="auto" w:fill="auto"/>
            <w:noWrap/>
            <w:tcMar>
              <w:left w:w="43" w:type="dxa"/>
              <w:right w:w="72" w:type="dxa"/>
            </w:tcMar>
            <w:vAlign w:val="bottom"/>
            <w:hideMark/>
          </w:tcPr>
          <w:p w14:paraId="4FB075F0" w14:textId="61418C36" w:rsidR="00F608BD" w:rsidRPr="002941AA" w:rsidRDefault="00F608BD" w:rsidP="00F608BD">
            <w:pPr>
              <w:jc w:val="right"/>
              <w:rPr>
                <w:color w:val="000000"/>
                <w:sz w:val="22"/>
                <w:szCs w:val="22"/>
                <w:lang w:val="en-US"/>
              </w:rPr>
            </w:pPr>
            <w:r>
              <w:rPr>
                <w:color w:val="000000"/>
                <w:sz w:val="22"/>
                <w:szCs w:val="22"/>
              </w:rPr>
              <w:t>72.4</w:t>
            </w:r>
          </w:p>
        </w:tc>
        <w:tc>
          <w:tcPr>
            <w:tcW w:w="900" w:type="dxa"/>
            <w:tcBorders>
              <w:top w:val="nil"/>
              <w:left w:val="nil"/>
              <w:bottom w:val="nil"/>
              <w:right w:val="nil"/>
            </w:tcBorders>
            <w:shd w:val="clear" w:color="auto" w:fill="auto"/>
            <w:noWrap/>
            <w:tcMar>
              <w:left w:w="43" w:type="dxa"/>
              <w:right w:w="72" w:type="dxa"/>
            </w:tcMar>
            <w:vAlign w:val="bottom"/>
            <w:hideMark/>
          </w:tcPr>
          <w:p w14:paraId="3FA951F4" w14:textId="441D4E96" w:rsidR="00F608BD" w:rsidRPr="002941AA" w:rsidRDefault="00F608BD" w:rsidP="00F608BD">
            <w:pPr>
              <w:jc w:val="right"/>
              <w:rPr>
                <w:color w:val="000000"/>
                <w:sz w:val="22"/>
                <w:szCs w:val="22"/>
                <w:lang w:val="en-US"/>
              </w:rPr>
            </w:pPr>
            <w:r>
              <w:rPr>
                <w:color w:val="000000"/>
                <w:sz w:val="22"/>
                <w:szCs w:val="22"/>
              </w:rPr>
              <w:t>35.6</w:t>
            </w:r>
          </w:p>
        </w:tc>
        <w:tc>
          <w:tcPr>
            <w:tcW w:w="900" w:type="dxa"/>
            <w:tcBorders>
              <w:top w:val="nil"/>
              <w:left w:val="nil"/>
              <w:bottom w:val="nil"/>
              <w:right w:val="nil"/>
            </w:tcBorders>
            <w:shd w:val="clear" w:color="auto" w:fill="auto"/>
            <w:noWrap/>
            <w:tcMar>
              <w:left w:w="43" w:type="dxa"/>
              <w:right w:w="72" w:type="dxa"/>
            </w:tcMar>
            <w:vAlign w:val="bottom"/>
            <w:hideMark/>
          </w:tcPr>
          <w:p w14:paraId="5DB9C858" w14:textId="04AED42D" w:rsidR="00F608BD" w:rsidRPr="002941AA" w:rsidRDefault="00F608BD" w:rsidP="00F608BD">
            <w:pPr>
              <w:jc w:val="right"/>
              <w:rPr>
                <w:color w:val="000000"/>
                <w:sz w:val="22"/>
                <w:szCs w:val="22"/>
                <w:lang w:val="en-US"/>
              </w:rPr>
            </w:pPr>
            <w:r>
              <w:rPr>
                <w:color w:val="000000"/>
                <w:sz w:val="22"/>
                <w:szCs w:val="22"/>
              </w:rPr>
              <w:t>93.2</w:t>
            </w:r>
          </w:p>
        </w:tc>
        <w:tc>
          <w:tcPr>
            <w:tcW w:w="900" w:type="dxa"/>
            <w:tcBorders>
              <w:top w:val="nil"/>
              <w:left w:val="nil"/>
              <w:bottom w:val="nil"/>
              <w:right w:val="nil"/>
            </w:tcBorders>
            <w:shd w:val="clear" w:color="auto" w:fill="auto"/>
            <w:noWrap/>
            <w:tcMar>
              <w:left w:w="43" w:type="dxa"/>
              <w:right w:w="72" w:type="dxa"/>
            </w:tcMar>
            <w:vAlign w:val="bottom"/>
            <w:hideMark/>
          </w:tcPr>
          <w:p w14:paraId="3B47B57B" w14:textId="3FC53195" w:rsidR="00F608BD" w:rsidRPr="002941AA" w:rsidRDefault="00F608BD" w:rsidP="00F608BD">
            <w:pPr>
              <w:jc w:val="right"/>
              <w:rPr>
                <w:color w:val="000000"/>
                <w:sz w:val="22"/>
                <w:szCs w:val="22"/>
                <w:lang w:val="en-US"/>
              </w:rPr>
            </w:pPr>
            <w:r>
              <w:rPr>
                <w:color w:val="000000"/>
                <w:sz w:val="22"/>
                <w:szCs w:val="22"/>
              </w:rPr>
              <w:t>0.6</w:t>
            </w:r>
          </w:p>
        </w:tc>
        <w:tc>
          <w:tcPr>
            <w:tcW w:w="900" w:type="dxa"/>
            <w:tcBorders>
              <w:top w:val="nil"/>
              <w:left w:val="nil"/>
              <w:bottom w:val="nil"/>
              <w:right w:val="nil"/>
            </w:tcBorders>
            <w:shd w:val="clear" w:color="auto" w:fill="auto"/>
            <w:noWrap/>
            <w:tcMar>
              <w:left w:w="43" w:type="dxa"/>
              <w:right w:w="72" w:type="dxa"/>
            </w:tcMar>
            <w:vAlign w:val="bottom"/>
            <w:hideMark/>
          </w:tcPr>
          <w:p w14:paraId="4909FD89" w14:textId="66D2C050" w:rsidR="00F608BD" w:rsidRPr="002941AA" w:rsidRDefault="00F608BD" w:rsidP="00F608BD">
            <w:pPr>
              <w:jc w:val="right"/>
              <w:rPr>
                <w:color w:val="000000"/>
                <w:sz w:val="22"/>
                <w:szCs w:val="22"/>
                <w:lang w:val="en-US"/>
              </w:rPr>
            </w:pPr>
            <w:r>
              <w:rPr>
                <w:color w:val="000000"/>
                <w:sz w:val="22"/>
                <w:szCs w:val="22"/>
              </w:rPr>
              <w:t>17.4</w:t>
            </w:r>
          </w:p>
        </w:tc>
        <w:tc>
          <w:tcPr>
            <w:tcW w:w="900" w:type="dxa"/>
            <w:tcBorders>
              <w:top w:val="nil"/>
              <w:left w:val="nil"/>
              <w:bottom w:val="nil"/>
              <w:right w:val="nil"/>
            </w:tcBorders>
            <w:shd w:val="clear" w:color="auto" w:fill="auto"/>
            <w:noWrap/>
            <w:tcMar>
              <w:left w:w="43" w:type="dxa"/>
              <w:right w:w="72" w:type="dxa"/>
            </w:tcMar>
            <w:vAlign w:val="bottom"/>
            <w:hideMark/>
          </w:tcPr>
          <w:p w14:paraId="1F50400C" w14:textId="3AE37788" w:rsidR="00F608BD" w:rsidRPr="002941AA" w:rsidRDefault="00F608BD" w:rsidP="00F608BD">
            <w:pPr>
              <w:jc w:val="right"/>
              <w:rPr>
                <w:color w:val="000000"/>
                <w:sz w:val="22"/>
                <w:szCs w:val="22"/>
                <w:lang w:val="en-US"/>
              </w:rPr>
            </w:pPr>
            <w:r>
              <w:rPr>
                <w:color w:val="000000"/>
                <w:sz w:val="22"/>
                <w:szCs w:val="22"/>
              </w:rPr>
              <w:t>28.8</w:t>
            </w:r>
          </w:p>
        </w:tc>
        <w:tc>
          <w:tcPr>
            <w:tcW w:w="900" w:type="dxa"/>
            <w:tcBorders>
              <w:top w:val="nil"/>
              <w:left w:val="nil"/>
              <w:bottom w:val="nil"/>
              <w:right w:val="nil"/>
            </w:tcBorders>
            <w:shd w:val="clear" w:color="auto" w:fill="auto"/>
            <w:noWrap/>
            <w:tcMar>
              <w:left w:w="43" w:type="dxa"/>
              <w:right w:w="72" w:type="dxa"/>
            </w:tcMar>
            <w:vAlign w:val="bottom"/>
            <w:hideMark/>
          </w:tcPr>
          <w:p w14:paraId="64B5C694" w14:textId="59DC9ADE" w:rsidR="00F608BD" w:rsidRPr="002941AA" w:rsidRDefault="00F608BD" w:rsidP="00F608BD">
            <w:pPr>
              <w:jc w:val="right"/>
              <w:rPr>
                <w:color w:val="000000"/>
                <w:sz w:val="22"/>
                <w:szCs w:val="22"/>
                <w:lang w:val="en-US"/>
              </w:rPr>
            </w:pPr>
            <w:r>
              <w:rPr>
                <w:color w:val="000000"/>
                <w:sz w:val="22"/>
                <w:szCs w:val="22"/>
              </w:rPr>
              <w:t>1.7</w:t>
            </w:r>
          </w:p>
        </w:tc>
        <w:tc>
          <w:tcPr>
            <w:tcW w:w="900" w:type="dxa"/>
            <w:tcBorders>
              <w:top w:val="nil"/>
              <w:left w:val="nil"/>
              <w:bottom w:val="nil"/>
              <w:right w:val="nil"/>
            </w:tcBorders>
            <w:shd w:val="clear" w:color="auto" w:fill="auto"/>
            <w:noWrap/>
            <w:tcMar>
              <w:left w:w="43" w:type="dxa"/>
              <w:right w:w="72" w:type="dxa"/>
            </w:tcMar>
            <w:vAlign w:val="bottom"/>
            <w:hideMark/>
          </w:tcPr>
          <w:p w14:paraId="2C8FFAC7" w14:textId="26BC8BC1" w:rsidR="00F608BD" w:rsidRPr="002941AA" w:rsidRDefault="00F608BD" w:rsidP="00F608BD">
            <w:pPr>
              <w:jc w:val="right"/>
              <w:rPr>
                <w:color w:val="000000"/>
                <w:sz w:val="22"/>
                <w:szCs w:val="22"/>
                <w:lang w:val="en-US"/>
              </w:rPr>
            </w:pPr>
            <w:r>
              <w:rPr>
                <w:color w:val="000000"/>
                <w:sz w:val="22"/>
                <w:szCs w:val="22"/>
              </w:rPr>
              <w:t>0.87</w:t>
            </w:r>
          </w:p>
        </w:tc>
        <w:tc>
          <w:tcPr>
            <w:tcW w:w="900" w:type="dxa"/>
            <w:tcBorders>
              <w:top w:val="nil"/>
              <w:left w:val="nil"/>
              <w:bottom w:val="nil"/>
              <w:right w:val="nil"/>
            </w:tcBorders>
            <w:shd w:val="clear" w:color="auto" w:fill="auto"/>
            <w:noWrap/>
            <w:tcMar>
              <w:left w:w="43" w:type="dxa"/>
              <w:right w:w="72" w:type="dxa"/>
            </w:tcMar>
            <w:vAlign w:val="bottom"/>
            <w:hideMark/>
          </w:tcPr>
          <w:p w14:paraId="2A94640F" w14:textId="7BEE3135" w:rsidR="00F608BD" w:rsidRPr="002941AA" w:rsidRDefault="00F608BD" w:rsidP="00F608BD">
            <w:pPr>
              <w:jc w:val="right"/>
              <w:rPr>
                <w:color w:val="000000"/>
                <w:sz w:val="22"/>
                <w:szCs w:val="22"/>
                <w:lang w:val="en-US"/>
              </w:rPr>
            </w:pPr>
            <w:r>
              <w:rPr>
                <w:color w:val="000000"/>
                <w:sz w:val="22"/>
                <w:szCs w:val="22"/>
              </w:rPr>
              <w:t>0.73</w:t>
            </w:r>
          </w:p>
        </w:tc>
      </w:tr>
      <w:tr w:rsidR="00F608BD" w:rsidRPr="002941AA" w14:paraId="4D97ACE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FE73BB4" w14:textId="77777777" w:rsidR="00F608BD" w:rsidRPr="002941AA" w:rsidRDefault="00F608BD" w:rsidP="00F608BD">
            <w:pPr>
              <w:rPr>
                <w:color w:val="000000"/>
                <w:sz w:val="22"/>
                <w:szCs w:val="22"/>
                <w:lang w:val="en-US"/>
              </w:rPr>
            </w:pPr>
            <w:r w:rsidRPr="002941AA">
              <w:rPr>
                <w:color w:val="000000"/>
                <w:sz w:val="22"/>
                <w:szCs w:val="22"/>
                <w:lang w:val="en-US"/>
              </w:rPr>
              <w:t>Torodi</w:t>
            </w:r>
          </w:p>
        </w:tc>
        <w:tc>
          <w:tcPr>
            <w:tcW w:w="900" w:type="dxa"/>
            <w:tcBorders>
              <w:top w:val="nil"/>
              <w:left w:val="nil"/>
              <w:bottom w:val="nil"/>
              <w:right w:val="nil"/>
            </w:tcBorders>
            <w:shd w:val="clear" w:color="auto" w:fill="auto"/>
            <w:noWrap/>
            <w:tcMar>
              <w:left w:w="43" w:type="dxa"/>
              <w:right w:w="72" w:type="dxa"/>
            </w:tcMar>
            <w:vAlign w:val="bottom"/>
            <w:hideMark/>
          </w:tcPr>
          <w:p w14:paraId="24EA320C" w14:textId="469A0A44" w:rsidR="00F608BD" w:rsidRPr="002941AA" w:rsidRDefault="00F608BD" w:rsidP="00F608BD">
            <w:pPr>
              <w:jc w:val="right"/>
              <w:rPr>
                <w:color w:val="000000"/>
                <w:sz w:val="22"/>
                <w:szCs w:val="22"/>
                <w:lang w:val="en-US"/>
              </w:rPr>
            </w:pPr>
            <w:r>
              <w:rPr>
                <w:color w:val="000000"/>
                <w:sz w:val="22"/>
                <w:szCs w:val="22"/>
              </w:rPr>
              <w:t>53.1</w:t>
            </w:r>
          </w:p>
        </w:tc>
        <w:tc>
          <w:tcPr>
            <w:tcW w:w="900" w:type="dxa"/>
            <w:tcBorders>
              <w:top w:val="nil"/>
              <w:left w:val="nil"/>
              <w:bottom w:val="nil"/>
              <w:right w:val="nil"/>
            </w:tcBorders>
            <w:shd w:val="clear" w:color="auto" w:fill="auto"/>
            <w:noWrap/>
            <w:tcMar>
              <w:left w:w="43" w:type="dxa"/>
              <w:right w:w="72" w:type="dxa"/>
            </w:tcMar>
            <w:vAlign w:val="bottom"/>
            <w:hideMark/>
          </w:tcPr>
          <w:p w14:paraId="478EBF0A" w14:textId="7BCBE81D" w:rsidR="00F608BD" w:rsidRPr="002941AA" w:rsidRDefault="00F608BD" w:rsidP="00F608BD">
            <w:pPr>
              <w:jc w:val="right"/>
              <w:rPr>
                <w:color w:val="000000"/>
                <w:sz w:val="22"/>
                <w:szCs w:val="22"/>
                <w:lang w:val="en-US"/>
              </w:rPr>
            </w:pPr>
            <w:r>
              <w:rPr>
                <w:color w:val="000000"/>
                <w:sz w:val="22"/>
                <w:szCs w:val="22"/>
              </w:rPr>
              <w:t>19.5</w:t>
            </w:r>
          </w:p>
        </w:tc>
        <w:tc>
          <w:tcPr>
            <w:tcW w:w="900" w:type="dxa"/>
            <w:tcBorders>
              <w:top w:val="nil"/>
              <w:left w:val="nil"/>
              <w:bottom w:val="nil"/>
              <w:right w:val="nil"/>
            </w:tcBorders>
            <w:shd w:val="clear" w:color="auto" w:fill="auto"/>
            <w:noWrap/>
            <w:tcMar>
              <w:left w:w="43" w:type="dxa"/>
              <w:right w:w="72" w:type="dxa"/>
            </w:tcMar>
            <w:vAlign w:val="bottom"/>
            <w:hideMark/>
          </w:tcPr>
          <w:p w14:paraId="4A43C3D1" w14:textId="587FC910" w:rsidR="00F608BD" w:rsidRPr="002941AA" w:rsidRDefault="00F608BD" w:rsidP="00F608BD">
            <w:pPr>
              <w:jc w:val="right"/>
              <w:rPr>
                <w:color w:val="000000"/>
                <w:sz w:val="22"/>
                <w:szCs w:val="22"/>
                <w:lang w:val="en-US"/>
              </w:rPr>
            </w:pPr>
            <w:r>
              <w:rPr>
                <w:color w:val="000000"/>
                <w:sz w:val="22"/>
                <w:szCs w:val="22"/>
              </w:rPr>
              <w:t>86.4</w:t>
            </w:r>
          </w:p>
        </w:tc>
        <w:tc>
          <w:tcPr>
            <w:tcW w:w="900" w:type="dxa"/>
            <w:tcBorders>
              <w:top w:val="nil"/>
              <w:left w:val="nil"/>
              <w:bottom w:val="nil"/>
              <w:right w:val="nil"/>
            </w:tcBorders>
            <w:shd w:val="clear" w:color="auto" w:fill="auto"/>
            <w:noWrap/>
            <w:tcMar>
              <w:left w:w="43" w:type="dxa"/>
              <w:right w:w="72" w:type="dxa"/>
            </w:tcMar>
            <w:vAlign w:val="bottom"/>
            <w:hideMark/>
          </w:tcPr>
          <w:p w14:paraId="24BBF2F5" w14:textId="7DFA29E1" w:rsidR="00F608BD" w:rsidRPr="002941AA" w:rsidRDefault="00F608BD" w:rsidP="00F608BD">
            <w:pPr>
              <w:jc w:val="right"/>
              <w:rPr>
                <w:color w:val="000000"/>
                <w:sz w:val="22"/>
                <w:szCs w:val="22"/>
                <w:lang w:val="en-US"/>
              </w:rPr>
            </w:pPr>
            <w:r>
              <w:rPr>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59646629" w14:textId="1AB4FEB8" w:rsidR="00F608BD" w:rsidRPr="002941AA" w:rsidRDefault="00F608BD" w:rsidP="00F608BD">
            <w:pPr>
              <w:jc w:val="right"/>
              <w:rPr>
                <w:color w:val="000000"/>
                <w:sz w:val="22"/>
                <w:szCs w:val="22"/>
                <w:lang w:val="en-US"/>
              </w:rPr>
            </w:pPr>
            <w:r>
              <w:rPr>
                <w:color w:val="000000"/>
                <w:sz w:val="22"/>
                <w:szCs w:val="22"/>
              </w:rPr>
              <w:t>22.8</w:t>
            </w:r>
          </w:p>
        </w:tc>
        <w:tc>
          <w:tcPr>
            <w:tcW w:w="900" w:type="dxa"/>
            <w:tcBorders>
              <w:top w:val="nil"/>
              <w:left w:val="nil"/>
              <w:bottom w:val="nil"/>
              <w:right w:val="nil"/>
            </w:tcBorders>
            <w:shd w:val="clear" w:color="auto" w:fill="auto"/>
            <w:noWrap/>
            <w:tcMar>
              <w:left w:w="43" w:type="dxa"/>
              <w:right w:w="72" w:type="dxa"/>
            </w:tcMar>
            <w:vAlign w:val="bottom"/>
            <w:hideMark/>
          </w:tcPr>
          <w:p w14:paraId="7BB025D5" w14:textId="0C1C2A56" w:rsidR="00F608BD" w:rsidRPr="002941AA" w:rsidRDefault="00F608BD" w:rsidP="00F608BD">
            <w:pPr>
              <w:jc w:val="right"/>
              <w:rPr>
                <w:color w:val="000000"/>
                <w:sz w:val="22"/>
                <w:szCs w:val="22"/>
                <w:lang w:val="en-US"/>
              </w:rPr>
            </w:pPr>
            <w:r>
              <w:rPr>
                <w:color w:val="000000"/>
                <w:sz w:val="22"/>
                <w:szCs w:val="22"/>
              </w:rPr>
              <w:t>35.4</w:t>
            </w:r>
          </w:p>
        </w:tc>
        <w:tc>
          <w:tcPr>
            <w:tcW w:w="900" w:type="dxa"/>
            <w:tcBorders>
              <w:top w:val="nil"/>
              <w:left w:val="nil"/>
              <w:bottom w:val="nil"/>
              <w:right w:val="nil"/>
            </w:tcBorders>
            <w:shd w:val="clear" w:color="auto" w:fill="auto"/>
            <w:noWrap/>
            <w:tcMar>
              <w:left w:w="43" w:type="dxa"/>
              <w:right w:w="72" w:type="dxa"/>
            </w:tcMar>
            <w:vAlign w:val="bottom"/>
            <w:hideMark/>
          </w:tcPr>
          <w:p w14:paraId="2FA84EA5" w14:textId="65ACABDC" w:rsidR="00F608BD" w:rsidRPr="002941AA" w:rsidRDefault="00F608BD" w:rsidP="00F608BD">
            <w:pPr>
              <w:jc w:val="right"/>
              <w:rPr>
                <w:color w:val="000000"/>
                <w:sz w:val="22"/>
                <w:szCs w:val="22"/>
                <w:lang w:val="en-US"/>
              </w:rPr>
            </w:pPr>
            <w:r>
              <w:rPr>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66DDE9EE" w14:textId="2DBE525B" w:rsidR="00F608BD" w:rsidRPr="002941AA" w:rsidRDefault="00F608BD" w:rsidP="00F608BD">
            <w:pPr>
              <w:jc w:val="right"/>
              <w:rPr>
                <w:color w:val="000000"/>
                <w:sz w:val="22"/>
                <w:szCs w:val="22"/>
                <w:lang w:val="en-US"/>
              </w:rPr>
            </w:pPr>
            <w:r>
              <w:rPr>
                <w:color w:val="000000"/>
                <w:sz w:val="22"/>
                <w:szCs w:val="22"/>
              </w:rPr>
              <w:t>0.85</w:t>
            </w:r>
          </w:p>
        </w:tc>
        <w:tc>
          <w:tcPr>
            <w:tcW w:w="900" w:type="dxa"/>
            <w:tcBorders>
              <w:top w:val="nil"/>
              <w:left w:val="nil"/>
              <w:bottom w:val="nil"/>
              <w:right w:val="nil"/>
            </w:tcBorders>
            <w:shd w:val="clear" w:color="auto" w:fill="auto"/>
            <w:noWrap/>
            <w:tcMar>
              <w:left w:w="43" w:type="dxa"/>
              <w:right w:w="72" w:type="dxa"/>
            </w:tcMar>
            <w:vAlign w:val="bottom"/>
            <w:hideMark/>
          </w:tcPr>
          <w:p w14:paraId="6A642F11" w14:textId="7C658047" w:rsidR="00F608BD" w:rsidRPr="002941AA" w:rsidRDefault="00F608BD" w:rsidP="00F608BD">
            <w:pPr>
              <w:jc w:val="right"/>
              <w:rPr>
                <w:color w:val="000000"/>
                <w:sz w:val="22"/>
                <w:szCs w:val="22"/>
                <w:lang w:val="en-US"/>
              </w:rPr>
            </w:pPr>
            <w:r>
              <w:rPr>
                <w:color w:val="000000"/>
                <w:sz w:val="22"/>
                <w:szCs w:val="22"/>
              </w:rPr>
              <w:t>0.67</w:t>
            </w:r>
          </w:p>
        </w:tc>
      </w:tr>
      <w:tr w:rsidR="00F608BD" w:rsidRPr="002941AA" w14:paraId="73099222" w14:textId="77777777" w:rsidTr="00F608BD">
        <w:trPr>
          <w:trHeight w:val="306"/>
        </w:trPr>
        <w:tc>
          <w:tcPr>
            <w:tcW w:w="1692" w:type="dxa"/>
            <w:tcBorders>
              <w:top w:val="nil"/>
              <w:left w:val="nil"/>
              <w:bottom w:val="nil"/>
              <w:right w:val="nil"/>
            </w:tcBorders>
            <w:shd w:val="clear" w:color="000000" w:fill="FFFF00"/>
            <w:noWrap/>
            <w:tcMar>
              <w:left w:w="0" w:type="dxa"/>
              <w:right w:w="0" w:type="dxa"/>
            </w:tcMar>
            <w:vAlign w:val="bottom"/>
            <w:hideMark/>
          </w:tcPr>
          <w:p w14:paraId="4ED151B7" w14:textId="77777777" w:rsidR="00F608BD" w:rsidRPr="002941AA" w:rsidRDefault="00F608BD" w:rsidP="00F608BD">
            <w:pPr>
              <w:rPr>
                <w:b/>
                <w:bCs/>
                <w:color w:val="000000"/>
                <w:sz w:val="22"/>
                <w:szCs w:val="22"/>
                <w:lang w:val="en-US"/>
              </w:rPr>
            </w:pPr>
            <w:r w:rsidRPr="002941AA">
              <w:rPr>
                <w:b/>
                <w:bCs/>
                <w:color w:val="000000"/>
                <w:sz w:val="22"/>
                <w:szCs w:val="22"/>
                <w:lang w:val="en-US"/>
              </w:rPr>
              <w:t>Zinder</w:t>
            </w:r>
          </w:p>
        </w:tc>
        <w:tc>
          <w:tcPr>
            <w:tcW w:w="900" w:type="dxa"/>
            <w:tcBorders>
              <w:top w:val="nil"/>
              <w:left w:val="nil"/>
              <w:bottom w:val="nil"/>
              <w:right w:val="nil"/>
            </w:tcBorders>
            <w:shd w:val="clear" w:color="000000" w:fill="FFFF00"/>
            <w:noWrap/>
            <w:tcMar>
              <w:left w:w="43" w:type="dxa"/>
              <w:right w:w="72" w:type="dxa"/>
            </w:tcMar>
            <w:vAlign w:val="bottom"/>
            <w:hideMark/>
          </w:tcPr>
          <w:p w14:paraId="4F38C8F9" w14:textId="0D585FFA" w:rsidR="00F608BD" w:rsidRPr="002941AA" w:rsidRDefault="00F608BD" w:rsidP="00F608BD">
            <w:pPr>
              <w:jc w:val="right"/>
              <w:rPr>
                <w:b/>
                <w:bCs/>
                <w:color w:val="000000"/>
                <w:sz w:val="22"/>
                <w:szCs w:val="22"/>
                <w:lang w:val="en-US"/>
              </w:rPr>
            </w:pPr>
            <w:r>
              <w:rPr>
                <w:b/>
                <w:bCs/>
                <w:color w:val="000000"/>
              </w:rPr>
              <w:t>55.0</w:t>
            </w:r>
          </w:p>
        </w:tc>
        <w:tc>
          <w:tcPr>
            <w:tcW w:w="900" w:type="dxa"/>
            <w:tcBorders>
              <w:top w:val="nil"/>
              <w:left w:val="nil"/>
              <w:bottom w:val="nil"/>
              <w:right w:val="nil"/>
            </w:tcBorders>
            <w:shd w:val="clear" w:color="000000" w:fill="FFFF00"/>
            <w:noWrap/>
            <w:tcMar>
              <w:left w:w="43" w:type="dxa"/>
              <w:right w:w="72" w:type="dxa"/>
            </w:tcMar>
            <w:vAlign w:val="bottom"/>
            <w:hideMark/>
          </w:tcPr>
          <w:p w14:paraId="5082DD16" w14:textId="09749E61" w:rsidR="00F608BD" w:rsidRPr="002941AA" w:rsidRDefault="00F608BD" w:rsidP="00F608BD">
            <w:pPr>
              <w:jc w:val="right"/>
              <w:rPr>
                <w:b/>
                <w:bCs/>
                <w:color w:val="000000"/>
                <w:sz w:val="22"/>
                <w:szCs w:val="22"/>
                <w:lang w:val="en-US"/>
              </w:rPr>
            </w:pPr>
            <w:r>
              <w:rPr>
                <w:b/>
                <w:bCs/>
                <w:color w:val="000000"/>
              </w:rPr>
              <w:t>17.9</w:t>
            </w:r>
          </w:p>
        </w:tc>
        <w:tc>
          <w:tcPr>
            <w:tcW w:w="900" w:type="dxa"/>
            <w:tcBorders>
              <w:top w:val="nil"/>
              <w:left w:val="nil"/>
              <w:bottom w:val="nil"/>
              <w:right w:val="nil"/>
            </w:tcBorders>
            <w:shd w:val="clear" w:color="000000" w:fill="FFFF00"/>
            <w:noWrap/>
            <w:tcMar>
              <w:left w:w="43" w:type="dxa"/>
              <w:right w:w="72" w:type="dxa"/>
            </w:tcMar>
            <w:vAlign w:val="bottom"/>
            <w:hideMark/>
          </w:tcPr>
          <w:p w14:paraId="47686CA8" w14:textId="64E08706" w:rsidR="00F608BD" w:rsidRPr="002941AA" w:rsidRDefault="00F608BD" w:rsidP="00F608BD">
            <w:pPr>
              <w:jc w:val="right"/>
              <w:rPr>
                <w:b/>
                <w:bCs/>
                <w:color w:val="000000"/>
                <w:sz w:val="22"/>
                <w:szCs w:val="22"/>
                <w:lang w:val="en-US"/>
              </w:rPr>
            </w:pPr>
            <w:r>
              <w:rPr>
                <w:b/>
                <w:bCs/>
                <w:color w:val="000000"/>
              </w:rPr>
              <w:t>90.3</w:t>
            </w:r>
          </w:p>
        </w:tc>
        <w:tc>
          <w:tcPr>
            <w:tcW w:w="900" w:type="dxa"/>
            <w:tcBorders>
              <w:top w:val="nil"/>
              <w:left w:val="nil"/>
              <w:bottom w:val="nil"/>
              <w:right w:val="nil"/>
            </w:tcBorders>
            <w:shd w:val="clear" w:color="000000" w:fill="FFFF00"/>
            <w:noWrap/>
            <w:tcMar>
              <w:left w:w="43" w:type="dxa"/>
              <w:right w:w="72" w:type="dxa"/>
            </w:tcMar>
            <w:vAlign w:val="bottom"/>
            <w:hideMark/>
          </w:tcPr>
          <w:p w14:paraId="0C1D56CE" w14:textId="2C7859DC" w:rsidR="00F608BD" w:rsidRPr="002941AA" w:rsidRDefault="00F608BD" w:rsidP="00F608BD">
            <w:pPr>
              <w:jc w:val="right"/>
              <w:rPr>
                <w:b/>
                <w:bCs/>
                <w:color w:val="000000"/>
                <w:sz w:val="22"/>
                <w:szCs w:val="22"/>
                <w:lang w:val="en-US"/>
              </w:rPr>
            </w:pPr>
            <w:r>
              <w:rPr>
                <w:b/>
                <w:bCs/>
                <w:color w:val="000000"/>
              </w:rPr>
              <w:t>2.3</w:t>
            </w:r>
          </w:p>
        </w:tc>
        <w:tc>
          <w:tcPr>
            <w:tcW w:w="900" w:type="dxa"/>
            <w:tcBorders>
              <w:top w:val="nil"/>
              <w:left w:val="nil"/>
              <w:bottom w:val="nil"/>
              <w:right w:val="nil"/>
            </w:tcBorders>
            <w:shd w:val="clear" w:color="000000" w:fill="FFFF00"/>
            <w:noWrap/>
            <w:tcMar>
              <w:left w:w="43" w:type="dxa"/>
              <w:right w:w="72" w:type="dxa"/>
            </w:tcMar>
            <w:vAlign w:val="bottom"/>
            <w:hideMark/>
          </w:tcPr>
          <w:p w14:paraId="5C97D448" w14:textId="6E5EEE2E" w:rsidR="00F608BD" w:rsidRPr="002941AA" w:rsidRDefault="00F608BD" w:rsidP="00F608BD">
            <w:pPr>
              <w:jc w:val="right"/>
              <w:rPr>
                <w:b/>
                <w:bCs/>
                <w:color w:val="000000"/>
                <w:sz w:val="22"/>
                <w:szCs w:val="22"/>
                <w:lang w:val="en-US"/>
              </w:rPr>
            </w:pPr>
            <w:r>
              <w:rPr>
                <w:b/>
                <w:bCs/>
                <w:color w:val="000000"/>
              </w:rPr>
              <w:t>25.8</w:t>
            </w:r>
          </w:p>
        </w:tc>
        <w:tc>
          <w:tcPr>
            <w:tcW w:w="900" w:type="dxa"/>
            <w:tcBorders>
              <w:top w:val="nil"/>
              <w:left w:val="nil"/>
              <w:bottom w:val="nil"/>
              <w:right w:val="nil"/>
            </w:tcBorders>
            <w:shd w:val="clear" w:color="000000" w:fill="FFFF00"/>
            <w:noWrap/>
            <w:tcMar>
              <w:left w:w="43" w:type="dxa"/>
              <w:right w:w="72" w:type="dxa"/>
            </w:tcMar>
            <w:vAlign w:val="bottom"/>
            <w:hideMark/>
          </w:tcPr>
          <w:p w14:paraId="47B7B7E1" w14:textId="33055169" w:rsidR="00F608BD" w:rsidRPr="002941AA" w:rsidRDefault="00F608BD" w:rsidP="00F608BD">
            <w:pPr>
              <w:jc w:val="right"/>
              <w:rPr>
                <w:b/>
                <w:bCs/>
                <w:color w:val="000000"/>
                <w:sz w:val="22"/>
                <w:szCs w:val="22"/>
                <w:lang w:val="en-US"/>
              </w:rPr>
            </w:pPr>
            <w:r>
              <w:rPr>
                <w:b/>
                <w:bCs/>
                <w:color w:val="000000"/>
              </w:rPr>
              <w:t>34.3</w:t>
            </w:r>
          </w:p>
        </w:tc>
        <w:tc>
          <w:tcPr>
            <w:tcW w:w="900" w:type="dxa"/>
            <w:tcBorders>
              <w:top w:val="nil"/>
              <w:left w:val="nil"/>
              <w:bottom w:val="nil"/>
              <w:right w:val="nil"/>
            </w:tcBorders>
            <w:shd w:val="clear" w:color="000000" w:fill="FFFF00"/>
            <w:noWrap/>
            <w:tcMar>
              <w:left w:w="43" w:type="dxa"/>
              <w:right w:w="72" w:type="dxa"/>
            </w:tcMar>
            <w:vAlign w:val="bottom"/>
            <w:hideMark/>
          </w:tcPr>
          <w:p w14:paraId="6E1617E4" w14:textId="1E336925" w:rsidR="00F608BD" w:rsidRPr="002941AA" w:rsidRDefault="00F608BD" w:rsidP="00F608BD">
            <w:pPr>
              <w:jc w:val="right"/>
              <w:rPr>
                <w:b/>
                <w:bCs/>
                <w:color w:val="000000"/>
                <w:sz w:val="22"/>
                <w:szCs w:val="22"/>
                <w:lang w:val="en-US"/>
              </w:rPr>
            </w:pPr>
            <w:r>
              <w:rPr>
                <w:b/>
                <w:bCs/>
                <w:color w:val="000000"/>
              </w:rPr>
              <w:t>5.5</w:t>
            </w:r>
          </w:p>
        </w:tc>
        <w:tc>
          <w:tcPr>
            <w:tcW w:w="900" w:type="dxa"/>
            <w:tcBorders>
              <w:top w:val="nil"/>
              <w:left w:val="nil"/>
              <w:bottom w:val="nil"/>
              <w:right w:val="nil"/>
            </w:tcBorders>
            <w:shd w:val="clear" w:color="000000" w:fill="FFFF00"/>
            <w:noWrap/>
            <w:tcMar>
              <w:left w:w="43" w:type="dxa"/>
              <w:right w:w="72" w:type="dxa"/>
            </w:tcMar>
            <w:vAlign w:val="bottom"/>
            <w:hideMark/>
          </w:tcPr>
          <w:p w14:paraId="609F67E8" w14:textId="2790C3ED" w:rsidR="00F608BD" w:rsidRPr="002941AA" w:rsidRDefault="00F608BD" w:rsidP="00F608BD">
            <w:pPr>
              <w:jc w:val="right"/>
              <w:rPr>
                <w:b/>
                <w:bCs/>
                <w:color w:val="000000"/>
                <w:sz w:val="22"/>
                <w:szCs w:val="22"/>
                <w:lang w:val="en-US"/>
              </w:rPr>
            </w:pPr>
            <w:r>
              <w:rPr>
                <w:b/>
                <w:bCs/>
                <w:color w:val="000000"/>
              </w:rPr>
              <w:t>0.85</w:t>
            </w:r>
          </w:p>
        </w:tc>
        <w:tc>
          <w:tcPr>
            <w:tcW w:w="900" w:type="dxa"/>
            <w:tcBorders>
              <w:top w:val="nil"/>
              <w:left w:val="nil"/>
              <w:bottom w:val="nil"/>
              <w:right w:val="nil"/>
            </w:tcBorders>
            <w:shd w:val="clear" w:color="000000" w:fill="FFFF00"/>
            <w:noWrap/>
            <w:tcMar>
              <w:left w:w="43" w:type="dxa"/>
              <w:right w:w="72" w:type="dxa"/>
            </w:tcMar>
            <w:vAlign w:val="bottom"/>
            <w:hideMark/>
          </w:tcPr>
          <w:p w14:paraId="5E6226A4" w14:textId="12A7611C" w:rsidR="00F608BD" w:rsidRPr="002941AA" w:rsidRDefault="00F608BD" w:rsidP="00F608BD">
            <w:pPr>
              <w:jc w:val="right"/>
              <w:rPr>
                <w:b/>
                <w:bCs/>
                <w:color w:val="000000"/>
                <w:sz w:val="22"/>
                <w:szCs w:val="22"/>
                <w:lang w:val="en-US"/>
              </w:rPr>
            </w:pPr>
            <w:r>
              <w:rPr>
                <w:b/>
                <w:bCs/>
                <w:color w:val="000000"/>
              </w:rPr>
              <w:t>0.73</w:t>
            </w:r>
          </w:p>
        </w:tc>
      </w:tr>
      <w:tr w:rsidR="00F608BD" w:rsidRPr="002941AA" w14:paraId="774331C6"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138112B" w14:textId="77777777" w:rsidR="00F608BD" w:rsidRPr="002941AA" w:rsidRDefault="00F608BD" w:rsidP="00F608BD">
            <w:pPr>
              <w:rPr>
                <w:b/>
                <w:bCs/>
                <w:color w:val="000000"/>
                <w:sz w:val="22"/>
                <w:szCs w:val="22"/>
                <w:lang w:val="en-US"/>
              </w:rPr>
            </w:pPr>
            <w:r w:rsidRPr="002941AA">
              <w:rPr>
                <w:b/>
                <w:bCs/>
                <w:color w:val="000000"/>
                <w:sz w:val="22"/>
                <w:szCs w:val="22"/>
                <w:lang w:val="en-US"/>
              </w:rPr>
              <w:t>Belbedji</w:t>
            </w:r>
          </w:p>
        </w:tc>
        <w:tc>
          <w:tcPr>
            <w:tcW w:w="900" w:type="dxa"/>
            <w:tcBorders>
              <w:top w:val="nil"/>
              <w:left w:val="nil"/>
              <w:bottom w:val="nil"/>
              <w:right w:val="nil"/>
            </w:tcBorders>
            <w:shd w:val="clear" w:color="auto" w:fill="auto"/>
            <w:noWrap/>
            <w:tcMar>
              <w:left w:w="43" w:type="dxa"/>
              <w:right w:w="72" w:type="dxa"/>
            </w:tcMar>
            <w:vAlign w:val="bottom"/>
            <w:hideMark/>
          </w:tcPr>
          <w:p w14:paraId="6EF79155" w14:textId="0B8DF21D" w:rsidR="00F608BD" w:rsidRPr="002941AA" w:rsidRDefault="00F608BD" w:rsidP="00F608BD">
            <w:pPr>
              <w:jc w:val="right"/>
              <w:rPr>
                <w:b/>
                <w:bCs/>
                <w:color w:val="000000"/>
                <w:sz w:val="22"/>
                <w:szCs w:val="22"/>
                <w:lang w:val="en-US"/>
              </w:rPr>
            </w:pPr>
            <w:r>
              <w:rPr>
                <w:b/>
                <w:bCs/>
                <w:color w:val="000000"/>
                <w:sz w:val="22"/>
                <w:szCs w:val="22"/>
              </w:rPr>
              <w:t>54.7</w:t>
            </w:r>
          </w:p>
        </w:tc>
        <w:tc>
          <w:tcPr>
            <w:tcW w:w="900" w:type="dxa"/>
            <w:tcBorders>
              <w:top w:val="nil"/>
              <w:left w:val="nil"/>
              <w:bottom w:val="nil"/>
              <w:right w:val="nil"/>
            </w:tcBorders>
            <w:shd w:val="clear" w:color="auto" w:fill="auto"/>
            <w:noWrap/>
            <w:tcMar>
              <w:left w:w="43" w:type="dxa"/>
              <w:right w:w="72" w:type="dxa"/>
            </w:tcMar>
            <w:vAlign w:val="bottom"/>
            <w:hideMark/>
          </w:tcPr>
          <w:p w14:paraId="2A8F6D9B" w14:textId="67094165" w:rsidR="00F608BD" w:rsidRPr="002941AA" w:rsidRDefault="00F608BD" w:rsidP="00F608BD">
            <w:pPr>
              <w:jc w:val="right"/>
              <w:rPr>
                <w:b/>
                <w:bCs/>
                <w:color w:val="000000"/>
                <w:sz w:val="22"/>
                <w:szCs w:val="22"/>
                <w:lang w:val="en-US"/>
              </w:rPr>
            </w:pPr>
            <w:r>
              <w:rPr>
                <w:b/>
                <w:bCs/>
                <w:color w:val="000000"/>
                <w:sz w:val="22"/>
                <w:szCs w:val="22"/>
              </w:rPr>
              <w:t>17.8</w:t>
            </w:r>
          </w:p>
        </w:tc>
        <w:tc>
          <w:tcPr>
            <w:tcW w:w="900" w:type="dxa"/>
            <w:tcBorders>
              <w:top w:val="nil"/>
              <w:left w:val="nil"/>
              <w:bottom w:val="nil"/>
              <w:right w:val="nil"/>
            </w:tcBorders>
            <w:shd w:val="clear" w:color="auto" w:fill="auto"/>
            <w:noWrap/>
            <w:tcMar>
              <w:left w:w="43" w:type="dxa"/>
              <w:right w:w="72" w:type="dxa"/>
            </w:tcMar>
            <w:vAlign w:val="bottom"/>
            <w:hideMark/>
          </w:tcPr>
          <w:p w14:paraId="5B6C935F" w14:textId="578735F9" w:rsidR="00F608BD" w:rsidRPr="002941AA" w:rsidRDefault="00F608BD" w:rsidP="00F608BD">
            <w:pPr>
              <w:jc w:val="right"/>
              <w:rPr>
                <w:b/>
                <w:bCs/>
                <w:color w:val="000000"/>
                <w:sz w:val="22"/>
                <w:szCs w:val="22"/>
                <w:lang w:val="en-US"/>
              </w:rPr>
            </w:pPr>
            <w:r>
              <w:rPr>
                <w:b/>
                <w:bCs/>
                <w:color w:val="000000"/>
                <w:sz w:val="22"/>
                <w:szCs w:val="22"/>
              </w:rPr>
              <w:t>94.6</w:t>
            </w:r>
          </w:p>
        </w:tc>
        <w:tc>
          <w:tcPr>
            <w:tcW w:w="900" w:type="dxa"/>
            <w:tcBorders>
              <w:top w:val="nil"/>
              <w:left w:val="nil"/>
              <w:bottom w:val="nil"/>
              <w:right w:val="nil"/>
            </w:tcBorders>
            <w:shd w:val="clear" w:color="auto" w:fill="auto"/>
            <w:noWrap/>
            <w:tcMar>
              <w:left w:w="43" w:type="dxa"/>
              <w:right w:w="72" w:type="dxa"/>
            </w:tcMar>
            <w:vAlign w:val="bottom"/>
            <w:hideMark/>
          </w:tcPr>
          <w:p w14:paraId="6F5E88F6" w14:textId="048C57A6" w:rsidR="00F608BD" w:rsidRPr="002941AA" w:rsidRDefault="00F608BD" w:rsidP="00F608BD">
            <w:pPr>
              <w:jc w:val="right"/>
              <w:rPr>
                <w:b/>
                <w:bCs/>
                <w:color w:val="000000"/>
                <w:sz w:val="22"/>
                <w:szCs w:val="22"/>
                <w:lang w:val="en-US"/>
              </w:rPr>
            </w:pPr>
            <w:r>
              <w:rPr>
                <w:b/>
                <w:bCs/>
                <w:color w:val="000000"/>
                <w:sz w:val="22"/>
                <w:szCs w:val="22"/>
              </w:rPr>
              <w:t>1.6</w:t>
            </w:r>
          </w:p>
        </w:tc>
        <w:tc>
          <w:tcPr>
            <w:tcW w:w="900" w:type="dxa"/>
            <w:tcBorders>
              <w:top w:val="nil"/>
              <w:left w:val="nil"/>
              <w:bottom w:val="nil"/>
              <w:right w:val="nil"/>
            </w:tcBorders>
            <w:shd w:val="clear" w:color="auto" w:fill="auto"/>
            <w:noWrap/>
            <w:tcMar>
              <w:left w:w="43" w:type="dxa"/>
              <w:right w:w="72" w:type="dxa"/>
            </w:tcMar>
            <w:vAlign w:val="bottom"/>
            <w:hideMark/>
          </w:tcPr>
          <w:p w14:paraId="18B94353" w14:textId="21CC8ED1" w:rsidR="00F608BD" w:rsidRPr="002941AA" w:rsidRDefault="00F608BD" w:rsidP="00F608BD">
            <w:pPr>
              <w:jc w:val="right"/>
              <w:rPr>
                <w:b/>
                <w:bCs/>
                <w:color w:val="000000"/>
                <w:sz w:val="22"/>
                <w:szCs w:val="22"/>
                <w:lang w:val="en-US"/>
              </w:rPr>
            </w:pPr>
            <w:r>
              <w:rPr>
                <w:b/>
                <w:bCs/>
                <w:color w:val="000000"/>
                <w:sz w:val="22"/>
                <w:szCs w:val="22"/>
              </w:rPr>
              <w:t>14.1</w:t>
            </w:r>
          </w:p>
        </w:tc>
        <w:tc>
          <w:tcPr>
            <w:tcW w:w="900" w:type="dxa"/>
            <w:tcBorders>
              <w:top w:val="nil"/>
              <w:left w:val="nil"/>
              <w:bottom w:val="nil"/>
              <w:right w:val="nil"/>
            </w:tcBorders>
            <w:shd w:val="clear" w:color="auto" w:fill="auto"/>
            <w:noWrap/>
            <w:tcMar>
              <w:left w:w="43" w:type="dxa"/>
              <w:right w:w="72" w:type="dxa"/>
            </w:tcMar>
            <w:vAlign w:val="bottom"/>
            <w:hideMark/>
          </w:tcPr>
          <w:p w14:paraId="165887AB" w14:textId="03664ECD" w:rsidR="00F608BD" w:rsidRPr="002941AA" w:rsidRDefault="00F608BD" w:rsidP="00F608BD">
            <w:pPr>
              <w:jc w:val="right"/>
              <w:rPr>
                <w:b/>
                <w:bCs/>
                <w:color w:val="000000"/>
                <w:sz w:val="22"/>
                <w:szCs w:val="22"/>
                <w:lang w:val="en-US"/>
              </w:rPr>
            </w:pPr>
            <w:r>
              <w:rPr>
                <w:b/>
                <w:bCs/>
                <w:color w:val="000000"/>
                <w:sz w:val="22"/>
                <w:szCs w:val="22"/>
              </w:rPr>
              <w:t>26.4</w:t>
            </w:r>
          </w:p>
        </w:tc>
        <w:tc>
          <w:tcPr>
            <w:tcW w:w="900" w:type="dxa"/>
            <w:tcBorders>
              <w:top w:val="nil"/>
              <w:left w:val="nil"/>
              <w:bottom w:val="nil"/>
              <w:right w:val="nil"/>
            </w:tcBorders>
            <w:shd w:val="clear" w:color="auto" w:fill="auto"/>
            <w:noWrap/>
            <w:tcMar>
              <w:left w:w="43" w:type="dxa"/>
              <w:right w:w="72" w:type="dxa"/>
            </w:tcMar>
            <w:vAlign w:val="bottom"/>
            <w:hideMark/>
          </w:tcPr>
          <w:p w14:paraId="5D596DA8" w14:textId="5043DEA4" w:rsidR="00F608BD" w:rsidRPr="002941AA" w:rsidRDefault="00F608BD" w:rsidP="00F608BD">
            <w:pPr>
              <w:jc w:val="right"/>
              <w:rPr>
                <w:b/>
                <w:bCs/>
                <w:color w:val="000000"/>
                <w:sz w:val="22"/>
                <w:szCs w:val="22"/>
                <w:lang w:val="en-US"/>
              </w:rPr>
            </w:pPr>
            <w:r>
              <w:rPr>
                <w:b/>
                <w:bCs/>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4AD0AB42" w14:textId="466F146D" w:rsidR="00F608BD" w:rsidRPr="002941AA" w:rsidRDefault="00F608BD" w:rsidP="00F608BD">
            <w:pPr>
              <w:jc w:val="right"/>
              <w:rPr>
                <w:b/>
                <w:bCs/>
                <w:color w:val="000000"/>
                <w:sz w:val="22"/>
                <w:szCs w:val="22"/>
                <w:lang w:val="en-US"/>
              </w:rPr>
            </w:pPr>
            <w:r>
              <w:rPr>
                <w:b/>
                <w:bCs/>
                <w:color w:val="000000"/>
                <w:sz w:val="22"/>
                <w:szCs w:val="22"/>
              </w:rPr>
              <w:t>0.72</w:t>
            </w:r>
          </w:p>
        </w:tc>
        <w:tc>
          <w:tcPr>
            <w:tcW w:w="900" w:type="dxa"/>
            <w:tcBorders>
              <w:top w:val="nil"/>
              <w:left w:val="nil"/>
              <w:bottom w:val="nil"/>
              <w:right w:val="nil"/>
            </w:tcBorders>
            <w:shd w:val="clear" w:color="auto" w:fill="auto"/>
            <w:noWrap/>
            <w:tcMar>
              <w:left w:w="43" w:type="dxa"/>
              <w:right w:w="72" w:type="dxa"/>
            </w:tcMar>
            <w:vAlign w:val="bottom"/>
            <w:hideMark/>
          </w:tcPr>
          <w:p w14:paraId="4246EC07" w14:textId="02C97717" w:rsidR="00F608BD" w:rsidRPr="002941AA" w:rsidRDefault="00F608BD" w:rsidP="00F608BD">
            <w:pPr>
              <w:jc w:val="right"/>
              <w:rPr>
                <w:b/>
                <w:bCs/>
                <w:color w:val="000000"/>
                <w:sz w:val="22"/>
                <w:szCs w:val="22"/>
                <w:lang w:val="en-US"/>
              </w:rPr>
            </w:pPr>
            <w:r>
              <w:rPr>
                <w:b/>
                <w:bCs/>
                <w:color w:val="000000"/>
                <w:sz w:val="22"/>
                <w:szCs w:val="22"/>
              </w:rPr>
              <w:t>0.55</w:t>
            </w:r>
          </w:p>
        </w:tc>
      </w:tr>
      <w:tr w:rsidR="00F608BD" w:rsidRPr="002941AA" w14:paraId="00874C7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7D96CD7" w14:textId="77777777" w:rsidR="00F608BD" w:rsidRPr="002941AA" w:rsidRDefault="00F608BD" w:rsidP="00F608BD">
            <w:pPr>
              <w:rPr>
                <w:color w:val="000000"/>
                <w:sz w:val="22"/>
                <w:szCs w:val="22"/>
                <w:lang w:val="en-US"/>
              </w:rPr>
            </w:pPr>
            <w:r w:rsidRPr="002941AA">
              <w:rPr>
                <w:color w:val="000000"/>
                <w:sz w:val="22"/>
                <w:szCs w:val="22"/>
                <w:lang w:val="en-US"/>
              </w:rPr>
              <w:t>Tarka</w:t>
            </w:r>
          </w:p>
        </w:tc>
        <w:tc>
          <w:tcPr>
            <w:tcW w:w="900" w:type="dxa"/>
            <w:tcBorders>
              <w:top w:val="nil"/>
              <w:left w:val="nil"/>
              <w:bottom w:val="nil"/>
              <w:right w:val="nil"/>
            </w:tcBorders>
            <w:shd w:val="clear" w:color="auto" w:fill="auto"/>
            <w:noWrap/>
            <w:tcMar>
              <w:left w:w="43" w:type="dxa"/>
              <w:right w:w="72" w:type="dxa"/>
            </w:tcMar>
            <w:vAlign w:val="bottom"/>
            <w:hideMark/>
          </w:tcPr>
          <w:p w14:paraId="1B31744F" w14:textId="0BC55ABB" w:rsidR="00F608BD" w:rsidRPr="002941AA" w:rsidRDefault="00F608BD" w:rsidP="00F608BD">
            <w:pPr>
              <w:jc w:val="right"/>
              <w:rPr>
                <w:color w:val="000000"/>
                <w:sz w:val="22"/>
                <w:szCs w:val="22"/>
                <w:lang w:val="en-US"/>
              </w:rPr>
            </w:pPr>
            <w:r>
              <w:rPr>
                <w:color w:val="000000"/>
                <w:sz w:val="22"/>
                <w:szCs w:val="22"/>
              </w:rPr>
              <w:t>54.7</w:t>
            </w:r>
          </w:p>
        </w:tc>
        <w:tc>
          <w:tcPr>
            <w:tcW w:w="900" w:type="dxa"/>
            <w:tcBorders>
              <w:top w:val="nil"/>
              <w:left w:val="nil"/>
              <w:bottom w:val="nil"/>
              <w:right w:val="nil"/>
            </w:tcBorders>
            <w:shd w:val="clear" w:color="auto" w:fill="auto"/>
            <w:noWrap/>
            <w:tcMar>
              <w:left w:w="43" w:type="dxa"/>
              <w:right w:w="72" w:type="dxa"/>
            </w:tcMar>
            <w:vAlign w:val="bottom"/>
            <w:hideMark/>
          </w:tcPr>
          <w:p w14:paraId="5347CC5F" w14:textId="19C647BA" w:rsidR="00F608BD" w:rsidRPr="002941AA" w:rsidRDefault="00F608BD" w:rsidP="00F608BD">
            <w:pPr>
              <w:jc w:val="right"/>
              <w:rPr>
                <w:color w:val="000000"/>
                <w:sz w:val="22"/>
                <w:szCs w:val="22"/>
                <w:lang w:val="en-US"/>
              </w:rPr>
            </w:pPr>
            <w:r>
              <w:rPr>
                <w:color w:val="000000"/>
                <w:sz w:val="22"/>
                <w:szCs w:val="22"/>
              </w:rPr>
              <w:t>17.8</w:t>
            </w:r>
          </w:p>
        </w:tc>
        <w:tc>
          <w:tcPr>
            <w:tcW w:w="900" w:type="dxa"/>
            <w:tcBorders>
              <w:top w:val="nil"/>
              <w:left w:val="nil"/>
              <w:bottom w:val="nil"/>
              <w:right w:val="nil"/>
            </w:tcBorders>
            <w:shd w:val="clear" w:color="auto" w:fill="auto"/>
            <w:noWrap/>
            <w:tcMar>
              <w:left w:w="43" w:type="dxa"/>
              <w:right w:w="72" w:type="dxa"/>
            </w:tcMar>
            <w:vAlign w:val="bottom"/>
            <w:hideMark/>
          </w:tcPr>
          <w:p w14:paraId="047831E8" w14:textId="1785BAB9" w:rsidR="00F608BD" w:rsidRPr="002941AA" w:rsidRDefault="00F608BD" w:rsidP="00F608BD">
            <w:pPr>
              <w:jc w:val="right"/>
              <w:rPr>
                <w:color w:val="000000"/>
                <w:sz w:val="22"/>
                <w:szCs w:val="22"/>
                <w:lang w:val="en-US"/>
              </w:rPr>
            </w:pPr>
            <w:r>
              <w:rPr>
                <w:color w:val="000000"/>
                <w:sz w:val="22"/>
                <w:szCs w:val="22"/>
              </w:rPr>
              <w:t>94.6</w:t>
            </w:r>
          </w:p>
        </w:tc>
        <w:tc>
          <w:tcPr>
            <w:tcW w:w="900" w:type="dxa"/>
            <w:tcBorders>
              <w:top w:val="nil"/>
              <w:left w:val="nil"/>
              <w:bottom w:val="nil"/>
              <w:right w:val="nil"/>
            </w:tcBorders>
            <w:shd w:val="clear" w:color="auto" w:fill="auto"/>
            <w:noWrap/>
            <w:tcMar>
              <w:left w:w="43" w:type="dxa"/>
              <w:right w:w="72" w:type="dxa"/>
            </w:tcMar>
            <w:vAlign w:val="bottom"/>
            <w:hideMark/>
          </w:tcPr>
          <w:p w14:paraId="121F3925" w14:textId="72A5006E" w:rsidR="00F608BD" w:rsidRPr="002941AA" w:rsidRDefault="00F608BD" w:rsidP="00F608BD">
            <w:pPr>
              <w:jc w:val="right"/>
              <w:rPr>
                <w:color w:val="000000"/>
                <w:sz w:val="22"/>
                <w:szCs w:val="22"/>
                <w:lang w:val="en-US"/>
              </w:rPr>
            </w:pPr>
            <w:r>
              <w:rPr>
                <w:color w:val="000000"/>
                <w:sz w:val="22"/>
                <w:szCs w:val="22"/>
              </w:rPr>
              <w:t>1.6</w:t>
            </w:r>
          </w:p>
        </w:tc>
        <w:tc>
          <w:tcPr>
            <w:tcW w:w="900" w:type="dxa"/>
            <w:tcBorders>
              <w:top w:val="nil"/>
              <w:left w:val="nil"/>
              <w:bottom w:val="nil"/>
              <w:right w:val="nil"/>
            </w:tcBorders>
            <w:shd w:val="clear" w:color="auto" w:fill="auto"/>
            <w:noWrap/>
            <w:tcMar>
              <w:left w:w="43" w:type="dxa"/>
              <w:right w:w="72" w:type="dxa"/>
            </w:tcMar>
            <w:vAlign w:val="bottom"/>
            <w:hideMark/>
          </w:tcPr>
          <w:p w14:paraId="52E00C31" w14:textId="29E0B5D7" w:rsidR="00F608BD" w:rsidRPr="002941AA" w:rsidRDefault="00F608BD" w:rsidP="00F608BD">
            <w:pPr>
              <w:jc w:val="right"/>
              <w:rPr>
                <w:color w:val="000000"/>
                <w:sz w:val="22"/>
                <w:szCs w:val="22"/>
                <w:lang w:val="en-US"/>
              </w:rPr>
            </w:pPr>
            <w:r>
              <w:rPr>
                <w:color w:val="000000"/>
                <w:sz w:val="22"/>
                <w:szCs w:val="22"/>
              </w:rPr>
              <w:t>14.1</w:t>
            </w:r>
          </w:p>
        </w:tc>
        <w:tc>
          <w:tcPr>
            <w:tcW w:w="900" w:type="dxa"/>
            <w:tcBorders>
              <w:top w:val="nil"/>
              <w:left w:val="nil"/>
              <w:bottom w:val="nil"/>
              <w:right w:val="nil"/>
            </w:tcBorders>
            <w:shd w:val="clear" w:color="auto" w:fill="auto"/>
            <w:noWrap/>
            <w:tcMar>
              <w:left w:w="43" w:type="dxa"/>
              <w:right w:w="72" w:type="dxa"/>
            </w:tcMar>
            <w:vAlign w:val="bottom"/>
            <w:hideMark/>
          </w:tcPr>
          <w:p w14:paraId="7840A623" w14:textId="7BBE0FC0" w:rsidR="00F608BD" w:rsidRPr="002941AA" w:rsidRDefault="00F608BD" w:rsidP="00F608BD">
            <w:pPr>
              <w:jc w:val="right"/>
              <w:rPr>
                <w:color w:val="000000"/>
                <w:sz w:val="22"/>
                <w:szCs w:val="22"/>
                <w:lang w:val="en-US"/>
              </w:rPr>
            </w:pPr>
            <w:r>
              <w:rPr>
                <w:color w:val="000000"/>
                <w:sz w:val="22"/>
                <w:szCs w:val="22"/>
              </w:rPr>
              <w:t>26.4</w:t>
            </w:r>
          </w:p>
        </w:tc>
        <w:tc>
          <w:tcPr>
            <w:tcW w:w="900" w:type="dxa"/>
            <w:tcBorders>
              <w:top w:val="nil"/>
              <w:left w:val="nil"/>
              <w:bottom w:val="nil"/>
              <w:right w:val="nil"/>
            </w:tcBorders>
            <w:shd w:val="clear" w:color="auto" w:fill="auto"/>
            <w:noWrap/>
            <w:tcMar>
              <w:left w:w="43" w:type="dxa"/>
              <w:right w:w="72" w:type="dxa"/>
            </w:tcMar>
            <w:vAlign w:val="bottom"/>
            <w:hideMark/>
          </w:tcPr>
          <w:p w14:paraId="633293F5" w14:textId="538D40FB" w:rsidR="00F608BD" w:rsidRPr="002941AA" w:rsidRDefault="00F608BD" w:rsidP="00F608BD">
            <w:pPr>
              <w:jc w:val="right"/>
              <w:rPr>
                <w:color w:val="000000"/>
                <w:sz w:val="22"/>
                <w:szCs w:val="22"/>
                <w:lang w:val="en-US"/>
              </w:rPr>
            </w:pPr>
            <w:r>
              <w:rPr>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266318F7" w14:textId="1CD24BBE" w:rsidR="00F608BD" w:rsidRPr="002941AA" w:rsidRDefault="00F608BD" w:rsidP="00F608BD">
            <w:pPr>
              <w:jc w:val="right"/>
              <w:rPr>
                <w:color w:val="000000"/>
                <w:sz w:val="22"/>
                <w:szCs w:val="22"/>
                <w:lang w:val="en-US"/>
              </w:rPr>
            </w:pPr>
            <w:r>
              <w:rPr>
                <w:color w:val="000000"/>
                <w:sz w:val="22"/>
                <w:szCs w:val="22"/>
              </w:rPr>
              <w:t>0.72</w:t>
            </w:r>
          </w:p>
        </w:tc>
        <w:tc>
          <w:tcPr>
            <w:tcW w:w="900" w:type="dxa"/>
            <w:tcBorders>
              <w:top w:val="nil"/>
              <w:left w:val="nil"/>
              <w:bottom w:val="nil"/>
              <w:right w:val="nil"/>
            </w:tcBorders>
            <w:shd w:val="clear" w:color="auto" w:fill="auto"/>
            <w:noWrap/>
            <w:tcMar>
              <w:left w:w="43" w:type="dxa"/>
              <w:right w:w="72" w:type="dxa"/>
            </w:tcMar>
            <w:vAlign w:val="bottom"/>
            <w:hideMark/>
          </w:tcPr>
          <w:p w14:paraId="42C171FB" w14:textId="6D9199BD" w:rsidR="00F608BD" w:rsidRPr="002941AA" w:rsidRDefault="00F608BD" w:rsidP="00F608BD">
            <w:pPr>
              <w:jc w:val="right"/>
              <w:rPr>
                <w:color w:val="000000"/>
                <w:sz w:val="22"/>
                <w:szCs w:val="22"/>
                <w:lang w:val="en-US"/>
              </w:rPr>
            </w:pPr>
            <w:r>
              <w:rPr>
                <w:color w:val="000000"/>
                <w:sz w:val="22"/>
                <w:szCs w:val="22"/>
              </w:rPr>
              <w:t>0.55</w:t>
            </w:r>
          </w:p>
        </w:tc>
      </w:tr>
      <w:tr w:rsidR="00F608BD" w:rsidRPr="002941AA" w14:paraId="0CD0509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18C6723" w14:textId="77777777" w:rsidR="00F608BD" w:rsidRPr="002941AA" w:rsidRDefault="00F608BD" w:rsidP="00F608BD">
            <w:pPr>
              <w:rPr>
                <w:b/>
                <w:bCs/>
                <w:color w:val="000000"/>
                <w:sz w:val="22"/>
                <w:szCs w:val="22"/>
                <w:lang w:val="en-US"/>
              </w:rPr>
            </w:pPr>
            <w:r w:rsidRPr="002941AA">
              <w:rPr>
                <w:b/>
                <w:bCs/>
                <w:color w:val="000000"/>
                <w:sz w:val="22"/>
                <w:szCs w:val="22"/>
                <w:lang w:val="en-US"/>
              </w:rPr>
              <w:t>Damagaram Takaya</w:t>
            </w:r>
          </w:p>
        </w:tc>
        <w:tc>
          <w:tcPr>
            <w:tcW w:w="900" w:type="dxa"/>
            <w:tcBorders>
              <w:top w:val="nil"/>
              <w:left w:val="nil"/>
              <w:bottom w:val="nil"/>
              <w:right w:val="nil"/>
            </w:tcBorders>
            <w:shd w:val="clear" w:color="auto" w:fill="auto"/>
            <w:noWrap/>
            <w:tcMar>
              <w:left w:w="43" w:type="dxa"/>
              <w:right w:w="72" w:type="dxa"/>
            </w:tcMar>
            <w:vAlign w:val="bottom"/>
            <w:hideMark/>
          </w:tcPr>
          <w:p w14:paraId="625D8C9F" w14:textId="44A07DB1" w:rsidR="00F608BD" w:rsidRPr="002941AA" w:rsidRDefault="00F608BD" w:rsidP="00F608BD">
            <w:pPr>
              <w:jc w:val="right"/>
              <w:rPr>
                <w:b/>
                <w:bCs/>
                <w:color w:val="000000"/>
                <w:sz w:val="22"/>
                <w:szCs w:val="22"/>
                <w:lang w:val="en-US"/>
              </w:rPr>
            </w:pPr>
            <w:r>
              <w:rPr>
                <w:b/>
                <w:bCs/>
                <w:color w:val="000000"/>
                <w:sz w:val="22"/>
                <w:szCs w:val="22"/>
              </w:rPr>
              <w:t>55.6</w:t>
            </w:r>
          </w:p>
        </w:tc>
        <w:tc>
          <w:tcPr>
            <w:tcW w:w="900" w:type="dxa"/>
            <w:tcBorders>
              <w:top w:val="nil"/>
              <w:left w:val="nil"/>
              <w:bottom w:val="nil"/>
              <w:right w:val="nil"/>
            </w:tcBorders>
            <w:shd w:val="clear" w:color="auto" w:fill="auto"/>
            <w:noWrap/>
            <w:tcMar>
              <w:left w:w="43" w:type="dxa"/>
              <w:right w:w="72" w:type="dxa"/>
            </w:tcMar>
            <w:vAlign w:val="bottom"/>
            <w:hideMark/>
          </w:tcPr>
          <w:p w14:paraId="39E88C13" w14:textId="71AEDE77" w:rsidR="00F608BD" w:rsidRPr="002941AA" w:rsidRDefault="00F608BD" w:rsidP="00F608BD">
            <w:pPr>
              <w:jc w:val="right"/>
              <w:rPr>
                <w:b/>
                <w:bCs/>
                <w:color w:val="000000"/>
                <w:sz w:val="22"/>
                <w:szCs w:val="22"/>
                <w:lang w:val="en-US"/>
              </w:rPr>
            </w:pPr>
            <w:r>
              <w:rPr>
                <w:b/>
                <w:bCs/>
                <w:color w:val="000000"/>
                <w:sz w:val="22"/>
                <w:szCs w:val="22"/>
              </w:rPr>
              <w:t>16.8</w:t>
            </w:r>
          </w:p>
        </w:tc>
        <w:tc>
          <w:tcPr>
            <w:tcW w:w="900" w:type="dxa"/>
            <w:tcBorders>
              <w:top w:val="nil"/>
              <w:left w:val="nil"/>
              <w:bottom w:val="nil"/>
              <w:right w:val="nil"/>
            </w:tcBorders>
            <w:shd w:val="clear" w:color="auto" w:fill="auto"/>
            <w:noWrap/>
            <w:tcMar>
              <w:left w:w="43" w:type="dxa"/>
              <w:right w:w="72" w:type="dxa"/>
            </w:tcMar>
            <w:vAlign w:val="bottom"/>
            <w:hideMark/>
          </w:tcPr>
          <w:p w14:paraId="2952865A" w14:textId="02C8B50D" w:rsidR="00F608BD" w:rsidRPr="002941AA" w:rsidRDefault="00F608BD" w:rsidP="00F608BD">
            <w:pPr>
              <w:jc w:val="right"/>
              <w:rPr>
                <w:b/>
                <w:bCs/>
                <w:color w:val="000000"/>
                <w:sz w:val="22"/>
                <w:szCs w:val="22"/>
                <w:lang w:val="en-US"/>
              </w:rPr>
            </w:pPr>
            <w:r>
              <w:rPr>
                <w:b/>
                <w:bCs/>
                <w:color w:val="000000"/>
                <w:sz w:val="22"/>
                <w:szCs w:val="22"/>
              </w:rPr>
              <w:t>92.6</w:t>
            </w:r>
          </w:p>
        </w:tc>
        <w:tc>
          <w:tcPr>
            <w:tcW w:w="900" w:type="dxa"/>
            <w:tcBorders>
              <w:top w:val="nil"/>
              <w:left w:val="nil"/>
              <w:bottom w:val="nil"/>
              <w:right w:val="nil"/>
            </w:tcBorders>
            <w:shd w:val="clear" w:color="auto" w:fill="auto"/>
            <w:noWrap/>
            <w:tcMar>
              <w:left w:w="43" w:type="dxa"/>
              <w:right w:w="72" w:type="dxa"/>
            </w:tcMar>
            <w:vAlign w:val="bottom"/>
            <w:hideMark/>
          </w:tcPr>
          <w:p w14:paraId="5DF8EF2E" w14:textId="01BB1E4E" w:rsidR="00F608BD" w:rsidRPr="002941AA" w:rsidRDefault="00F608BD" w:rsidP="00F608BD">
            <w:pPr>
              <w:jc w:val="right"/>
              <w:rPr>
                <w:b/>
                <w:bCs/>
                <w:color w:val="000000"/>
                <w:sz w:val="22"/>
                <w:szCs w:val="22"/>
                <w:lang w:val="en-US"/>
              </w:rPr>
            </w:pPr>
            <w:r>
              <w:rPr>
                <w:b/>
                <w:bCs/>
                <w:color w:val="000000"/>
                <w:sz w:val="22"/>
                <w:szCs w:val="22"/>
              </w:rPr>
              <w:t>3.4</w:t>
            </w:r>
          </w:p>
        </w:tc>
        <w:tc>
          <w:tcPr>
            <w:tcW w:w="900" w:type="dxa"/>
            <w:tcBorders>
              <w:top w:val="nil"/>
              <w:left w:val="nil"/>
              <w:bottom w:val="nil"/>
              <w:right w:val="nil"/>
            </w:tcBorders>
            <w:shd w:val="clear" w:color="auto" w:fill="auto"/>
            <w:noWrap/>
            <w:tcMar>
              <w:left w:w="43" w:type="dxa"/>
              <w:right w:w="72" w:type="dxa"/>
            </w:tcMar>
            <w:vAlign w:val="bottom"/>
            <w:hideMark/>
          </w:tcPr>
          <w:p w14:paraId="31FC924D" w14:textId="73661245" w:rsidR="00F608BD" w:rsidRPr="002941AA" w:rsidRDefault="00F608BD" w:rsidP="00F608BD">
            <w:pPr>
              <w:jc w:val="right"/>
              <w:rPr>
                <w:b/>
                <w:bCs/>
                <w:color w:val="000000"/>
                <w:sz w:val="22"/>
                <w:szCs w:val="22"/>
                <w:lang w:val="en-US"/>
              </w:rPr>
            </w:pPr>
            <w:r>
              <w:rPr>
                <w:b/>
                <w:bCs/>
                <w:color w:val="000000"/>
                <w:sz w:val="22"/>
                <w:szCs w:val="22"/>
              </w:rPr>
              <w:t>19.4</w:t>
            </w:r>
          </w:p>
        </w:tc>
        <w:tc>
          <w:tcPr>
            <w:tcW w:w="900" w:type="dxa"/>
            <w:tcBorders>
              <w:top w:val="nil"/>
              <w:left w:val="nil"/>
              <w:bottom w:val="nil"/>
              <w:right w:val="nil"/>
            </w:tcBorders>
            <w:shd w:val="clear" w:color="auto" w:fill="auto"/>
            <w:noWrap/>
            <w:tcMar>
              <w:left w:w="43" w:type="dxa"/>
              <w:right w:w="72" w:type="dxa"/>
            </w:tcMar>
            <w:vAlign w:val="bottom"/>
            <w:hideMark/>
          </w:tcPr>
          <w:p w14:paraId="41855E9A" w14:textId="4D629DF6" w:rsidR="00F608BD" w:rsidRPr="002941AA" w:rsidRDefault="00F608BD" w:rsidP="00F608BD">
            <w:pPr>
              <w:jc w:val="right"/>
              <w:rPr>
                <w:b/>
                <w:bCs/>
                <w:color w:val="000000"/>
                <w:sz w:val="22"/>
                <w:szCs w:val="22"/>
                <w:lang w:val="en-US"/>
              </w:rPr>
            </w:pPr>
            <w:r>
              <w:rPr>
                <w:b/>
                <w:bCs/>
                <w:color w:val="000000"/>
                <w:sz w:val="22"/>
                <w:szCs w:val="22"/>
              </w:rPr>
              <w:t>30.6</w:t>
            </w:r>
          </w:p>
        </w:tc>
        <w:tc>
          <w:tcPr>
            <w:tcW w:w="900" w:type="dxa"/>
            <w:tcBorders>
              <w:top w:val="nil"/>
              <w:left w:val="nil"/>
              <w:bottom w:val="nil"/>
              <w:right w:val="nil"/>
            </w:tcBorders>
            <w:shd w:val="clear" w:color="auto" w:fill="auto"/>
            <w:noWrap/>
            <w:tcMar>
              <w:left w:w="43" w:type="dxa"/>
              <w:right w:w="72" w:type="dxa"/>
            </w:tcMar>
            <w:vAlign w:val="bottom"/>
            <w:hideMark/>
          </w:tcPr>
          <w:p w14:paraId="348B107D" w14:textId="0FE9AB56" w:rsidR="00F608BD" w:rsidRPr="002941AA" w:rsidRDefault="00F608BD" w:rsidP="00F608BD">
            <w:pPr>
              <w:jc w:val="right"/>
              <w:rPr>
                <w:b/>
                <w:bCs/>
                <w:color w:val="000000"/>
                <w:sz w:val="22"/>
                <w:szCs w:val="22"/>
                <w:lang w:val="en-US"/>
              </w:rPr>
            </w:pPr>
            <w:r>
              <w:rPr>
                <w:b/>
                <w:bCs/>
                <w:color w:val="000000"/>
                <w:sz w:val="22"/>
                <w:szCs w:val="22"/>
              </w:rPr>
              <w:t>2.7</w:t>
            </w:r>
          </w:p>
        </w:tc>
        <w:tc>
          <w:tcPr>
            <w:tcW w:w="900" w:type="dxa"/>
            <w:tcBorders>
              <w:top w:val="nil"/>
              <w:left w:val="nil"/>
              <w:bottom w:val="nil"/>
              <w:right w:val="nil"/>
            </w:tcBorders>
            <w:shd w:val="clear" w:color="auto" w:fill="auto"/>
            <w:noWrap/>
            <w:tcMar>
              <w:left w:w="43" w:type="dxa"/>
              <w:right w:w="72" w:type="dxa"/>
            </w:tcMar>
            <w:vAlign w:val="bottom"/>
            <w:hideMark/>
          </w:tcPr>
          <w:p w14:paraId="56045D61" w14:textId="56430774" w:rsidR="00F608BD" w:rsidRPr="002941AA" w:rsidRDefault="00F608BD" w:rsidP="00F608BD">
            <w:pPr>
              <w:jc w:val="right"/>
              <w:rPr>
                <w:b/>
                <w:bCs/>
                <w:color w:val="000000"/>
                <w:sz w:val="22"/>
                <w:szCs w:val="22"/>
                <w:lang w:val="en-US"/>
              </w:rPr>
            </w:pPr>
            <w:r>
              <w:rPr>
                <w:b/>
                <w:bCs/>
                <w:color w:val="000000"/>
                <w:sz w:val="22"/>
                <w:szCs w:val="22"/>
              </w:rPr>
              <w:t>0.92</w:t>
            </w:r>
          </w:p>
        </w:tc>
        <w:tc>
          <w:tcPr>
            <w:tcW w:w="900" w:type="dxa"/>
            <w:tcBorders>
              <w:top w:val="nil"/>
              <w:left w:val="nil"/>
              <w:bottom w:val="nil"/>
              <w:right w:val="nil"/>
            </w:tcBorders>
            <w:shd w:val="clear" w:color="auto" w:fill="auto"/>
            <w:noWrap/>
            <w:tcMar>
              <w:left w:w="43" w:type="dxa"/>
              <w:right w:w="72" w:type="dxa"/>
            </w:tcMar>
            <w:vAlign w:val="bottom"/>
            <w:hideMark/>
          </w:tcPr>
          <w:p w14:paraId="007F4781" w14:textId="652DD527" w:rsidR="00F608BD" w:rsidRPr="002941AA" w:rsidRDefault="00F608BD" w:rsidP="00F608BD">
            <w:pPr>
              <w:jc w:val="right"/>
              <w:rPr>
                <w:b/>
                <w:bCs/>
                <w:color w:val="000000"/>
                <w:sz w:val="22"/>
                <w:szCs w:val="22"/>
                <w:lang w:val="en-US"/>
              </w:rPr>
            </w:pPr>
            <w:r>
              <w:rPr>
                <w:b/>
                <w:bCs/>
                <w:color w:val="000000"/>
                <w:sz w:val="22"/>
                <w:szCs w:val="22"/>
              </w:rPr>
              <w:t>0.72</w:t>
            </w:r>
          </w:p>
        </w:tc>
      </w:tr>
      <w:tr w:rsidR="00F608BD" w:rsidRPr="002941AA" w14:paraId="13FE415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EAF6DB5" w14:textId="77777777" w:rsidR="00F608BD" w:rsidRPr="002941AA" w:rsidRDefault="00F608BD" w:rsidP="00F608BD">
            <w:pPr>
              <w:rPr>
                <w:color w:val="000000"/>
                <w:sz w:val="22"/>
                <w:szCs w:val="22"/>
                <w:lang w:val="en-US"/>
              </w:rPr>
            </w:pPr>
            <w:r w:rsidRPr="002941AA">
              <w:rPr>
                <w:color w:val="000000"/>
                <w:sz w:val="22"/>
                <w:szCs w:val="22"/>
                <w:lang w:val="en-US"/>
              </w:rPr>
              <w:t>Albarkaram</w:t>
            </w:r>
          </w:p>
        </w:tc>
        <w:tc>
          <w:tcPr>
            <w:tcW w:w="900" w:type="dxa"/>
            <w:tcBorders>
              <w:top w:val="nil"/>
              <w:left w:val="nil"/>
              <w:bottom w:val="nil"/>
              <w:right w:val="nil"/>
            </w:tcBorders>
            <w:shd w:val="clear" w:color="auto" w:fill="auto"/>
            <w:noWrap/>
            <w:tcMar>
              <w:left w:w="43" w:type="dxa"/>
              <w:right w:w="72" w:type="dxa"/>
            </w:tcMar>
            <w:vAlign w:val="bottom"/>
            <w:hideMark/>
          </w:tcPr>
          <w:p w14:paraId="1B107C3B" w14:textId="698F64C0" w:rsidR="00F608BD" w:rsidRPr="002941AA" w:rsidRDefault="00F608BD" w:rsidP="00F608BD">
            <w:pPr>
              <w:jc w:val="right"/>
              <w:rPr>
                <w:color w:val="000000"/>
                <w:sz w:val="22"/>
                <w:szCs w:val="22"/>
                <w:lang w:val="en-US"/>
              </w:rPr>
            </w:pPr>
            <w:r>
              <w:rPr>
                <w:color w:val="000000"/>
                <w:sz w:val="22"/>
                <w:szCs w:val="22"/>
              </w:rPr>
              <w:t>51.7</w:t>
            </w:r>
          </w:p>
        </w:tc>
        <w:tc>
          <w:tcPr>
            <w:tcW w:w="900" w:type="dxa"/>
            <w:tcBorders>
              <w:top w:val="nil"/>
              <w:left w:val="nil"/>
              <w:bottom w:val="nil"/>
              <w:right w:val="nil"/>
            </w:tcBorders>
            <w:shd w:val="clear" w:color="auto" w:fill="auto"/>
            <w:noWrap/>
            <w:tcMar>
              <w:left w:w="43" w:type="dxa"/>
              <w:right w:w="72" w:type="dxa"/>
            </w:tcMar>
            <w:vAlign w:val="bottom"/>
            <w:hideMark/>
          </w:tcPr>
          <w:p w14:paraId="627A997E" w14:textId="03DDBBA8" w:rsidR="00F608BD" w:rsidRPr="002941AA" w:rsidRDefault="00F608BD" w:rsidP="00F608BD">
            <w:pPr>
              <w:jc w:val="right"/>
              <w:rPr>
                <w:color w:val="000000"/>
                <w:sz w:val="22"/>
                <w:szCs w:val="22"/>
                <w:lang w:val="en-US"/>
              </w:rPr>
            </w:pPr>
            <w:r>
              <w:rPr>
                <w:color w:val="000000"/>
                <w:sz w:val="22"/>
                <w:szCs w:val="22"/>
              </w:rPr>
              <w:t>21.9</w:t>
            </w:r>
          </w:p>
        </w:tc>
        <w:tc>
          <w:tcPr>
            <w:tcW w:w="900" w:type="dxa"/>
            <w:tcBorders>
              <w:top w:val="nil"/>
              <w:left w:val="nil"/>
              <w:bottom w:val="nil"/>
              <w:right w:val="nil"/>
            </w:tcBorders>
            <w:shd w:val="clear" w:color="auto" w:fill="auto"/>
            <w:noWrap/>
            <w:tcMar>
              <w:left w:w="43" w:type="dxa"/>
              <w:right w:w="72" w:type="dxa"/>
            </w:tcMar>
            <w:vAlign w:val="bottom"/>
            <w:hideMark/>
          </w:tcPr>
          <w:p w14:paraId="145F65DC" w14:textId="59495463" w:rsidR="00F608BD" w:rsidRPr="002941AA" w:rsidRDefault="00F608BD" w:rsidP="00F608BD">
            <w:pPr>
              <w:jc w:val="right"/>
              <w:rPr>
                <w:color w:val="000000"/>
                <w:sz w:val="22"/>
                <w:szCs w:val="22"/>
                <w:lang w:val="en-US"/>
              </w:rPr>
            </w:pPr>
            <w:r>
              <w:rPr>
                <w:color w:val="000000"/>
                <w:sz w:val="22"/>
                <w:szCs w:val="22"/>
              </w:rPr>
              <w:t>96.5</w:t>
            </w:r>
          </w:p>
        </w:tc>
        <w:tc>
          <w:tcPr>
            <w:tcW w:w="900" w:type="dxa"/>
            <w:tcBorders>
              <w:top w:val="nil"/>
              <w:left w:val="nil"/>
              <w:bottom w:val="nil"/>
              <w:right w:val="nil"/>
            </w:tcBorders>
            <w:shd w:val="clear" w:color="auto" w:fill="auto"/>
            <w:noWrap/>
            <w:tcMar>
              <w:left w:w="43" w:type="dxa"/>
              <w:right w:w="72" w:type="dxa"/>
            </w:tcMar>
            <w:vAlign w:val="bottom"/>
            <w:hideMark/>
          </w:tcPr>
          <w:p w14:paraId="2AD35415" w14:textId="7C439B0E" w:rsidR="00F608BD" w:rsidRPr="002941AA" w:rsidRDefault="00F608BD" w:rsidP="00F608BD">
            <w:pPr>
              <w:jc w:val="right"/>
              <w:rPr>
                <w:color w:val="000000"/>
                <w:sz w:val="22"/>
                <w:szCs w:val="22"/>
                <w:lang w:val="en-US"/>
              </w:rPr>
            </w:pPr>
            <w:r>
              <w:rPr>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084D7516" w14:textId="491EDB0C" w:rsidR="00F608BD" w:rsidRPr="002941AA" w:rsidRDefault="00F608BD" w:rsidP="00F608BD">
            <w:pPr>
              <w:jc w:val="right"/>
              <w:rPr>
                <w:color w:val="000000"/>
                <w:sz w:val="22"/>
                <w:szCs w:val="22"/>
                <w:lang w:val="en-US"/>
              </w:rPr>
            </w:pPr>
            <w:r>
              <w:rPr>
                <w:color w:val="000000"/>
                <w:sz w:val="22"/>
                <w:szCs w:val="22"/>
              </w:rPr>
              <w:t>22.0</w:t>
            </w:r>
          </w:p>
        </w:tc>
        <w:tc>
          <w:tcPr>
            <w:tcW w:w="900" w:type="dxa"/>
            <w:tcBorders>
              <w:top w:val="nil"/>
              <w:left w:val="nil"/>
              <w:bottom w:val="nil"/>
              <w:right w:val="nil"/>
            </w:tcBorders>
            <w:shd w:val="clear" w:color="auto" w:fill="auto"/>
            <w:noWrap/>
            <w:tcMar>
              <w:left w:w="43" w:type="dxa"/>
              <w:right w:w="72" w:type="dxa"/>
            </w:tcMar>
            <w:vAlign w:val="bottom"/>
            <w:hideMark/>
          </w:tcPr>
          <w:p w14:paraId="1E917D19" w14:textId="3446BC6E" w:rsidR="00F608BD" w:rsidRPr="002941AA" w:rsidRDefault="00F608BD" w:rsidP="00F608BD">
            <w:pPr>
              <w:jc w:val="right"/>
              <w:rPr>
                <w:color w:val="000000"/>
                <w:sz w:val="22"/>
                <w:szCs w:val="22"/>
                <w:lang w:val="en-US"/>
              </w:rPr>
            </w:pPr>
            <w:r>
              <w:rPr>
                <w:color w:val="000000"/>
                <w:sz w:val="22"/>
                <w:szCs w:val="22"/>
              </w:rPr>
              <w:t>46.5</w:t>
            </w:r>
          </w:p>
        </w:tc>
        <w:tc>
          <w:tcPr>
            <w:tcW w:w="900" w:type="dxa"/>
            <w:tcBorders>
              <w:top w:val="nil"/>
              <w:left w:val="nil"/>
              <w:bottom w:val="nil"/>
              <w:right w:val="nil"/>
            </w:tcBorders>
            <w:shd w:val="clear" w:color="auto" w:fill="auto"/>
            <w:noWrap/>
            <w:tcMar>
              <w:left w:w="43" w:type="dxa"/>
              <w:right w:w="72" w:type="dxa"/>
            </w:tcMar>
            <w:vAlign w:val="bottom"/>
            <w:hideMark/>
          </w:tcPr>
          <w:p w14:paraId="4E78F316" w14:textId="5659F791" w:rsidR="00F608BD" w:rsidRPr="002941AA" w:rsidRDefault="00F608BD" w:rsidP="00F608BD">
            <w:pPr>
              <w:jc w:val="right"/>
              <w:rPr>
                <w:color w:val="000000"/>
                <w:sz w:val="22"/>
                <w:szCs w:val="22"/>
                <w:lang w:val="en-US"/>
              </w:rPr>
            </w:pPr>
            <w:r>
              <w:rPr>
                <w:color w:val="000000"/>
                <w:sz w:val="22"/>
                <w:szCs w:val="22"/>
              </w:rPr>
              <w:t>3.7</w:t>
            </w:r>
          </w:p>
        </w:tc>
        <w:tc>
          <w:tcPr>
            <w:tcW w:w="900" w:type="dxa"/>
            <w:tcBorders>
              <w:top w:val="nil"/>
              <w:left w:val="nil"/>
              <w:bottom w:val="nil"/>
              <w:right w:val="nil"/>
            </w:tcBorders>
            <w:shd w:val="clear" w:color="auto" w:fill="auto"/>
            <w:noWrap/>
            <w:tcMar>
              <w:left w:w="43" w:type="dxa"/>
              <w:right w:w="72" w:type="dxa"/>
            </w:tcMar>
            <w:vAlign w:val="bottom"/>
            <w:hideMark/>
          </w:tcPr>
          <w:p w14:paraId="11126604" w14:textId="1D46C2DB" w:rsidR="00F608BD" w:rsidRPr="002941AA" w:rsidRDefault="00F608BD" w:rsidP="00F608BD">
            <w:pPr>
              <w:jc w:val="right"/>
              <w:rPr>
                <w:color w:val="000000"/>
                <w:sz w:val="22"/>
                <w:szCs w:val="22"/>
                <w:lang w:val="en-US"/>
              </w:rPr>
            </w:pPr>
            <w:r>
              <w:rPr>
                <w:color w:val="000000"/>
                <w:sz w:val="22"/>
                <w:szCs w:val="22"/>
              </w:rPr>
              <w:t>0.90</w:t>
            </w:r>
          </w:p>
        </w:tc>
        <w:tc>
          <w:tcPr>
            <w:tcW w:w="900" w:type="dxa"/>
            <w:tcBorders>
              <w:top w:val="nil"/>
              <w:left w:val="nil"/>
              <w:bottom w:val="nil"/>
              <w:right w:val="nil"/>
            </w:tcBorders>
            <w:shd w:val="clear" w:color="auto" w:fill="auto"/>
            <w:noWrap/>
            <w:tcMar>
              <w:left w:w="43" w:type="dxa"/>
              <w:right w:w="72" w:type="dxa"/>
            </w:tcMar>
            <w:vAlign w:val="bottom"/>
            <w:hideMark/>
          </w:tcPr>
          <w:p w14:paraId="09E064D3" w14:textId="35CA1AAC" w:rsidR="00F608BD" w:rsidRPr="002941AA" w:rsidRDefault="00F608BD" w:rsidP="00F608BD">
            <w:pPr>
              <w:jc w:val="right"/>
              <w:rPr>
                <w:color w:val="000000"/>
                <w:sz w:val="22"/>
                <w:szCs w:val="22"/>
                <w:lang w:val="en-US"/>
              </w:rPr>
            </w:pPr>
            <w:r>
              <w:rPr>
                <w:color w:val="000000"/>
                <w:sz w:val="22"/>
                <w:szCs w:val="22"/>
              </w:rPr>
              <w:t>0.64</w:t>
            </w:r>
          </w:p>
        </w:tc>
      </w:tr>
      <w:tr w:rsidR="00F608BD" w:rsidRPr="002941AA" w14:paraId="2A7DB22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C1C4D04" w14:textId="77777777" w:rsidR="00F608BD" w:rsidRPr="002941AA" w:rsidRDefault="00F608BD" w:rsidP="00F608BD">
            <w:pPr>
              <w:rPr>
                <w:color w:val="000000"/>
                <w:sz w:val="22"/>
                <w:szCs w:val="22"/>
                <w:lang w:val="en-US"/>
              </w:rPr>
            </w:pPr>
            <w:r w:rsidRPr="002941AA">
              <w:rPr>
                <w:color w:val="000000"/>
                <w:sz w:val="22"/>
                <w:szCs w:val="22"/>
                <w:lang w:val="en-US"/>
              </w:rPr>
              <w:t>Damagaram Takaya</w:t>
            </w:r>
          </w:p>
        </w:tc>
        <w:tc>
          <w:tcPr>
            <w:tcW w:w="900" w:type="dxa"/>
            <w:tcBorders>
              <w:top w:val="nil"/>
              <w:left w:val="nil"/>
              <w:bottom w:val="nil"/>
              <w:right w:val="nil"/>
            </w:tcBorders>
            <w:shd w:val="clear" w:color="auto" w:fill="auto"/>
            <w:noWrap/>
            <w:tcMar>
              <w:left w:w="43" w:type="dxa"/>
              <w:right w:w="72" w:type="dxa"/>
            </w:tcMar>
            <w:vAlign w:val="bottom"/>
            <w:hideMark/>
          </w:tcPr>
          <w:p w14:paraId="04C36537" w14:textId="0AA7ECFE" w:rsidR="00F608BD" w:rsidRPr="002941AA" w:rsidRDefault="00F608BD" w:rsidP="00F608BD">
            <w:pPr>
              <w:jc w:val="right"/>
              <w:rPr>
                <w:color w:val="000000"/>
                <w:sz w:val="22"/>
                <w:szCs w:val="22"/>
                <w:lang w:val="en-US"/>
              </w:rPr>
            </w:pPr>
            <w:r>
              <w:rPr>
                <w:color w:val="000000"/>
                <w:sz w:val="22"/>
                <w:szCs w:val="22"/>
              </w:rPr>
              <w:t>57.1</w:t>
            </w:r>
          </w:p>
        </w:tc>
        <w:tc>
          <w:tcPr>
            <w:tcW w:w="900" w:type="dxa"/>
            <w:tcBorders>
              <w:top w:val="nil"/>
              <w:left w:val="nil"/>
              <w:bottom w:val="nil"/>
              <w:right w:val="nil"/>
            </w:tcBorders>
            <w:shd w:val="clear" w:color="auto" w:fill="auto"/>
            <w:noWrap/>
            <w:tcMar>
              <w:left w:w="43" w:type="dxa"/>
              <w:right w:w="72" w:type="dxa"/>
            </w:tcMar>
            <w:vAlign w:val="bottom"/>
            <w:hideMark/>
          </w:tcPr>
          <w:p w14:paraId="570EA723" w14:textId="705E9D65" w:rsidR="00F608BD" w:rsidRPr="002941AA" w:rsidRDefault="00F608BD" w:rsidP="00F608BD">
            <w:pPr>
              <w:jc w:val="right"/>
              <w:rPr>
                <w:color w:val="000000"/>
                <w:sz w:val="22"/>
                <w:szCs w:val="22"/>
                <w:lang w:val="en-US"/>
              </w:rPr>
            </w:pPr>
            <w:r>
              <w:rPr>
                <w:color w:val="000000"/>
                <w:sz w:val="22"/>
                <w:szCs w:val="22"/>
              </w:rPr>
              <w:t>15.8</w:t>
            </w:r>
          </w:p>
        </w:tc>
        <w:tc>
          <w:tcPr>
            <w:tcW w:w="900" w:type="dxa"/>
            <w:tcBorders>
              <w:top w:val="nil"/>
              <w:left w:val="nil"/>
              <w:bottom w:val="nil"/>
              <w:right w:val="nil"/>
            </w:tcBorders>
            <w:shd w:val="clear" w:color="auto" w:fill="auto"/>
            <w:noWrap/>
            <w:tcMar>
              <w:left w:w="43" w:type="dxa"/>
              <w:right w:w="72" w:type="dxa"/>
            </w:tcMar>
            <w:vAlign w:val="bottom"/>
            <w:hideMark/>
          </w:tcPr>
          <w:p w14:paraId="682EDC17" w14:textId="558985D6" w:rsidR="00F608BD" w:rsidRPr="002941AA" w:rsidRDefault="00F608BD" w:rsidP="00F608BD">
            <w:pPr>
              <w:jc w:val="right"/>
              <w:rPr>
                <w:color w:val="000000"/>
                <w:sz w:val="22"/>
                <w:szCs w:val="22"/>
                <w:lang w:val="en-US"/>
              </w:rPr>
            </w:pPr>
            <w:r>
              <w:rPr>
                <w:color w:val="000000"/>
                <w:sz w:val="22"/>
                <w:szCs w:val="22"/>
              </w:rPr>
              <w:t>92.6</w:t>
            </w:r>
          </w:p>
        </w:tc>
        <w:tc>
          <w:tcPr>
            <w:tcW w:w="900" w:type="dxa"/>
            <w:tcBorders>
              <w:top w:val="nil"/>
              <w:left w:val="nil"/>
              <w:bottom w:val="nil"/>
              <w:right w:val="nil"/>
            </w:tcBorders>
            <w:shd w:val="clear" w:color="auto" w:fill="auto"/>
            <w:noWrap/>
            <w:tcMar>
              <w:left w:w="43" w:type="dxa"/>
              <w:right w:w="72" w:type="dxa"/>
            </w:tcMar>
            <w:vAlign w:val="bottom"/>
            <w:hideMark/>
          </w:tcPr>
          <w:p w14:paraId="68BE55F0" w14:textId="1121EA90" w:rsidR="00F608BD" w:rsidRPr="002941AA" w:rsidRDefault="00F608BD" w:rsidP="00F608BD">
            <w:pPr>
              <w:jc w:val="right"/>
              <w:rPr>
                <w:color w:val="000000"/>
                <w:sz w:val="22"/>
                <w:szCs w:val="22"/>
                <w:lang w:val="en-US"/>
              </w:rPr>
            </w:pPr>
            <w:r>
              <w:rPr>
                <w:color w:val="000000"/>
                <w:sz w:val="22"/>
                <w:szCs w:val="22"/>
              </w:rPr>
              <w:t>4.1</w:t>
            </w:r>
          </w:p>
        </w:tc>
        <w:tc>
          <w:tcPr>
            <w:tcW w:w="900" w:type="dxa"/>
            <w:tcBorders>
              <w:top w:val="nil"/>
              <w:left w:val="nil"/>
              <w:bottom w:val="nil"/>
              <w:right w:val="nil"/>
            </w:tcBorders>
            <w:shd w:val="clear" w:color="auto" w:fill="auto"/>
            <w:noWrap/>
            <w:tcMar>
              <w:left w:w="43" w:type="dxa"/>
              <w:right w:w="72" w:type="dxa"/>
            </w:tcMar>
            <w:vAlign w:val="bottom"/>
            <w:hideMark/>
          </w:tcPr>
          <w:p w14:paraId="68F3D47E" w14:textId="20635DDE" w:rsidR="00F608BD" w:rsidRPr="002941AA" w:rsidRDefault="00F608BD" w:rsidP="00F608BD">
            <w:pPr>
              <w:jc w:val="right"/>
              <w:rPr>
                <w:color w:val="000000"/>
                <w:sz w:val="22"/>
                <w:szCs w:val="22"/>
                <w:lang w:val="en-US"/>
              </w:rPr>
            </w:pPr>
            <w:r>
              <w:rPr>
                <w:color w:val="000000"/>
                <w:sz w:val="22"/>
                <w:szCs w:val="22"/>
              </w:rPr>
              <w:t>18.0</w:t>
            </w:r>
          </w:p>
        </w:tc>
        <w:tc>
          <w:tcPr>
            <w:tcW w:w="900" w:type="dxa"/>
            <w:tcBorders>
              <w:top w:val="nil"/>
              <w:left w:val="nil"/>
              <w:bottom w:val="nil"/>
              <w:right w:val="nil"/>
            </w:tcBorders>
            <w:shd w:val="clear" w:color="auto" w:fill="auto"/>
            <w:noWrap/>
            <w:tcMar>
              <w:left w:w="43" w:type="dxa"/>
              <w:right w:w="72" w:type="dxa"/>
            </w:tcMar>
            <w:vAlign w:val="bottom"/>
            <w:hideMark/>
          </w:tcPr>
          <w:p w14:paraId="6D2BCCB9" w14:textId="7D1619B4" w:rsidR="00F608BD" w:rsidRPr="002941AA" w:rsidRDefault="00F608BD" w:rsidP="00F608BD">
            <w:pPr>
              <w:jc w:val="right"/>
              <w:rPr>
                <w:color w:val="000000"/>
                <w:sz w:val="22"/>
                <w:szCs w:val="22"/>
                <w:lang w:val="en-US"/>
              </w:rPr>
            </w:pPr>
            <w:r>
              <w:rPr>
                <w:color w:val="000000"/>
                <w:sz w:val="22"/>
                <w:szCs w:val="22"/>
              </w:rPr>
              <w:t>29.9</w:t>
            </w:r>
          </w:p>
        </w:tc>
        <w:tc>
          <w:tcPr>
            <w:tcW w:w="900" w:type="dxa"/>
            <w:tcBorders>
              <w:top w:val="nil"/>
              <w:left w:val="nil"/>
              <w:bottom w:val="nil"/>
              <w:right w:val="nil"/>
            </w:tcBorders>
            <w:shd w:val="clear" w:color="auto" w:fill="auto"/>
            <w:noWrap/>
            <w:tcMar>
              <w:left w:w="43" w:type="dxa"/>
              <w:right w:w="72" w:type="dxa"/>
            </w:tcMar>
            <w:vAlign w:val="bottom"/>
            <w:hideMark/>
          </w:tcPr>
          <w:p w14:paraId="4459C513" w14:textId="14F4F466" w:rsidR="00F608BD" w:rsidRPr="002941AA" w:rsidRDefault="00F608BD" w:rsidP="00F608BD">
            <w:pPr>
              <w:jc w:val="right"/>
              <w:rPr>
                <w:color w:val="000000"/>
                <w:sz w:val="22"/>
                <w:szCs w:val="22"/>
                <w:lang w:val="en-US"/>
              </w:rPr>
            </w:pPr>
            <w:r>
              <w:rPr>
                <w:color w:val="000000"/>
                <w:sz w:val="22"/>
                <w:szCs w:val="22"/>
              </w:rPr>
              <w:t>2.2</w:t>
            </w:r>
          </w:p>
        </w:tc>
        <w:tc>
          <w:tcPr>
            <w:tcW w:w="900" w:type="dxa"/>
            <w:tcBorders>
              <w:top w:val="nil"/>
              <w:left w:val="nil"/>
              <w:bottom w:val="nil"/>
              <w:right w:val="nil"/>
            </w:tcBorders>
            <w:shd w:val="clear" w:color="auto" w:fill="auto"/>
            <w:noWrap/>
            <w:tcMar>
              <w:left w:w="43" w:type="dxa"/>
              <w:right w:w="72" w:type="dxa"/>
            </w:tcMar>
            <w:vAlign w:val="bottom"/>
            <w:hideMark/>
          </w:tcPr>
          <w:p w14:paraId="42EA4B16" w14:textId="781685F1" w:rsidR="00F608BD" w:rsidRPr="002941AA" w:rsidRDefault="00F608BD" w:rsidP="00F608BD">
            <w:pPr>
              <w:jc w:val="right"/>
              <w:rPr>
                <w:color w:val="000000"/>
                <w:sz w:val="22"/>
                <w:szCs w:val="22"/>
                <w:lang w:val="en-US"/>
              </w:rPr>
            </w:pPr>
            <w:r>
              <w:rPr>
                <w:color w:val="000000"/>
                <w:sz w:val="22"/>
                <w:szCs w:val="22"/>
              </w:rPr>
              <w:t>0.88</w:t>
            </w:r>
          </w:p>
        </w:tc>
        <w:tc>
          <w:tcPr>
            <w:tcW w:w="900" w:type="dxa"/>
            <w:tcBorders>
              <w:top w:val="nil"/>
              <w:left w:val="nil"/>
              <w:bottom w:val="nil"/>
              <w:right w:val="nil"/>
            </w:tcBorders>
            <w:shd w:val="clear" w:color="auto" w:fill="auto"/>
            <w:noWrap/>
            <w:tcMar>
              <w:left w:w="43" w:type="dxa"/>
              <w:right w:w="72" w:type="dxa"/>
            </w:tcMar>
            <w:vAlign w:val="bottom"/>
            <w:hideMark/>
          </w:tcPr>
          <w:p w14:paraId="314F5506" w14:textId="684BF52B" w:rsidR="00F608BD" w:rsidRPr="002941AA" w:rsidRDefault="00F608BD" w:rsidP="00F608BD">
            <w:pPr>
              <w:jc w:val="right"/>
              <w:rPr>
                <w:color w:val="000000"/>
                <w:sz w:val="22"/>
                <w:szCs w:val="22"/>
                <w:lang w:val="en-US"/>
              </w:rPr>
            </w:pPr>
            <w:r>
              <w:rPr>
                <w:color w:val="000000"/>
                <w:sz w:val="22"/>
                <w:szCs w:val="22"/>
              </w:rPr>
              <w:t>0.77</w:t>
            </w:r>
          </w:p>
        </w:tc>
      </w:tr>
      <w:tr w:rsidR="00F608BD" w:rsidRPr="002941AA" w14:paraId="02E1A42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32980FA" w14:textId="77777777" w:rsidR="00F608BD" w:rsidRPr="002941AA" w:rsidRDefault="00F608BD" w:rsidP="00F608BD">
            <w:pPr>
              <w:rPr>
                <w:color w:val="000000"/>
                <w:sz w:val="22"/>
                <w:szCs w:val="22"/>
                <w:lang w:val="en-US"/>
              </w:rPr>
            </w:pPr>
            <w:r w:rsidRPr="002941AA">
              <w:rPr>
                <w:color w:val="000000"/>
                <w:sz w:val="22"/>
                <w:szCs w:val="22"/>
                <w:lang w:val="en-US"/>
              </w:rPr>
              <w:t>Guidimouni</w:t>
            </w:r>
          </w:p>
        </w:tc>
        <w:tc>
          <w:tcPr>
            <w:tcW w:w="900" w:type="dxa"/>
            <w:tcBorders>
              <w:top w:val="nil"/>
              <w:left w:val="nil"/>
              <w:bottom w:val="nil"/>
              <w:right w:val="nil"/>
            </w:tcBorders>
            <w:shd w:val="clear" w:color="auto" w:fill="auto"/>
            <w:noWrap/>
            <w:tcMar>
              <w:left w:w="43" w:type="dxa"/>
              <w:right w:w="72" w:type="dxa"/>
            </w:tcMar>
            <w:vAlign w:val="bottom"/>
            <w:hideMark/>
          </w:tcPr>
          <w:p w14:paraId="5A45D0BC" w14:textId="164A7D0B" w:rsidR="00F608BD" w:rsidRPr="002941AA" w:rsidRDefault="00F608BD" w:rsidP="00F608BD">
            <w:pPr>
              <w:jc w:val="right"/>
              <w:rPr>
                <w:color w:val="000000"/>
                <w:sz w:val="22"/>
                <w:szCs w:val="22"/>
                <w:lang w:val="en-US"/>
              </w:rPr>
            </w:pPr>
            <w:r>
              <w:rPr>
                <w:color w:val="000000"/>
                <w:sz w:val="22"/>
                <w:szCs w:val="22"/>
              </w:rPr>
              <w:t>56.6</w:t>
            </w:r>
          </w:p>
        </w:tc>
        <w:tc>
          <w:tcPr>
            <w:tcW w:w="900" w:type="dxa"/>
            <w:tcBorders>
              <w:top w:val="nil"/>
              <w:left w:val="nil"/>
              <w:bottom w:val="nil"/>
              <w:right w:val="nil"/>
            </w:tcBorders>
            <w:shd w:val="clear" w:color="auto" w:fill="auto"/>
            <w:noWrap/>
            <w:tcMar>
              <w:left w:w="43" w:type="dxa"/>
              <w:right w:w="72" w:type="dxa"/>
            </w:tcMar>
            <w:vAlign w:val="bottom"/>
            <w:hideMark/>
          </w:tcPr>
          <w:p w14:paraId="436594F0" w14:textId="53B7BD76" w:rsidR="00F608BD" w:rsidRPr="002941AA" w:rsidRDefault="00F608BD" w:rsidP="00F608BD">
            <w:pPr>
              <w:jc w:val="right"/>
              <w:rPr>
                <w:color w:val="000000"/>
                <w:sz w:val="22"/>
                <w:szCs w:val="22"/>
                <w:lang w:val="en-US"/>
              </w:rPr>
            </w:pPr>
            <w:r>
              <w:rPr>
                <w:color w:val="000000"/>
                <w:sz w:val="22"/>
                <w:szCs w:val="22"/>
              </w:rPr>
              <w:t>16.6</w:t>
            </w:r>
          </w:p>
        </w:tc>
        <w:tc>
          <w:tcPr>
            <w:tcW w:w="900" w:type="dxa"/>
            <w:tcBorders>
              <w:top w:val="nil"/>
              <w:left w:val="nil"/>
              <w:bottom w:val="nil"/>
              <w:right w:val="nil"/>
            </w:tcBorders>
            <w:shd w:val="clear" w:color="auto" w:fill="auto"/>
            <w:noWrap/>
            <w:tcMar>
              <w:left w:w="43" w:type="dxa"/>
              <w:right w:w="72" w:type="dxa"/>
            </w:tcMar>
            <w:vAlign w:val="bottom"/>
            <w:hideMark/>
          </w:tcPr>
          <w:p w14:paraId="2B0F9075" w14:textId="6574B94F" w:rsidR="00F608BD" w:rsidRPr="002941AA" w:rsidRDefault="00F608BD" w:rsidP="00F608BD">
            <w:pPr>
              <w:jc w:val="right"/>
              <w:rPr>
                <w:color w:val="000000"/>
                <w:sz w:val="22"/>
                <w:szCs w:val="22"/>
                <w:lang w:val="en-US"/>
              </w:rPr>
            </w:pPr>
            <w:r>
              <w:rPr>
                <w:color w:val="000000"/>
                <w:sz w:val="22"/>
                <w:szCs w:val="22"/>
              </w:rPr>
              <w:t>90.5</w:t>
            </w:r>
          </w:p>
        </w:tc>
        <w:tc>
          <w:tcPr>
            <w:tcW w:w="900" w:type="dxa"/>
            <w:tcBorders>
              <w:top w:val="nil"/>
              <w:left w:val="nil"/>
              <w:bottom w:val="nil"/>
              <w:right w:val="nil"/>
            </w:tcBorders>
            <w:shd w:val="clear" w:color="auto" w:fill="auto"/>
            <w:noWrap/>
            <w:tcMar>
              <w:left w:w="43" w:type="dxa"/>
              <w:right w:w="72" w:type="dxa"/>
            </w:tcMar>
            <w:vAlign w:val="bottom"/>
            <w:hideMark/>
          </w:tcPr>
          <w:p w14:paraId="0F25A71B" w14:textId="7A5C8653" w:rsidR="00F608BD" w:rsidRPr="002941AA" w:rsidRDefault="00F608BD" w:rsidP="00F608BD">
            <w:pPr>
              <w:jc w:val="right"/>
              <w:rPr>
                <w:color w:val="000000"/>
                <w:sz w:val="22"/>
                <w:szCs w:val="22"/>
                <w:lang w:val="en-US"/>
              </w:rPr>
            </w:pPr>
            <w:r>
              <w:rPr>
                <w:color w:val="000000"/>
                <w:sz w:val="22"/>
                <w:szCs w:val="22"/>
              </w:rPr>
              <w:t>1.7</w:t>
            </w:r>
          </w:p>
        </w:tc>
        <w:tc>
          <w:tcPr>
            <w:tcW w:w="900" w:type="dxa"/>
            <w:tcBorders>
              <w:top w:val="nil"/>
              <w:left w:val="nil"/>
              <w:bottom w:val="nil"/>
              <w:right w:val="nil"/>
            </w:tcBorders>
            <w:shd w:val="clear" w:color="auto" w:fill="auto"/>
            <w:noWrap/>
            <w:tcMar>
              <w:left w:w="43" w:type="dxa"/>
              <w:right w:w="72" w:type="dxa"/>
            </w:tcMar>
            <w:vAlign w:val="bottom"/>
            <w:hideMark/>
          </w:tcPr>
          <w:p w14:paraId="32887F0A" w14:textId="1731E7DF" w:rsidR="00F608BD" w:rsidRPr="002941AA" w:rsidRDefault="00F608BD" w:rsidP="00F608BD">
            <w:pPr>
              <w:jc w:val="right"/>
              <w:rPr>
                <w:color w:val="000000"/>
                <w:sz w:val="22"/>
                <w:szCs w:val="22"/>
                <w:lang w:val="en-US"/>
              </w:rPr>
            </w:pPr>
            <w:r>
              <w:rPr>
                <w:color w:val="000000"/>
                <w:sz w:val="22"/>
                <w:szCs w:val="22"/>
              </w:rPr>
              <w:t>19.8</w:t>
            </w:r>
          </w:p>
        </w:tc>
        <w:tc>
          <w:tcPr>
            <w:tcW w:w="900" w:type="dxa"/>
            <w:tcBorders>
              <w:top w:val="nil"/>
              <w:left w:val="nil"/>
              <w:bottom w:val="nil"/>
              <w:right w:val="nil"/>
            </w:tcBorders>
            <w:shd w:val="clear" w:color="auto" w:fill="auto"/>
            <w:noWrap/>
            <w:tcMar>
              <w:left w:w="43" w:type="dxa"/>
              <w:right w:w="72" w:type="dxa"/>
            </w:tcMar>
            <w:vAlign w:val="bottom"/>
            <w:hideMark/>
          </w:tcPr>
          <w:p w14:paraId="397E805E" w14:textId="3D46CCF7" w:rsidR="00F608BD" w:rsidRPr="002941AA" w:rsidRDefault="00F608BD" w:rsidP="00F608BD">
            <w:pPr>
              <w:jc w:val="right"/>
              <w:rPr>
                <w:color w:val="000000"/>
                <w:sz w:val="22"/>
                <w:szCs w:val="22"/>
                <w:lang w:val="en-US"/>
              </w:rPr>
            </w:pPr>
            <w:r>
              <w:rPr>
                <w:color w:val="000000"/>
                <w:sz w:val="22"/>
                <w:szCs w:val="22"/>
              </w:rPr>
              <w:t>24.3</w:t>
            </w:r>
          </w:p>
        </w:tc>
        <w:tc>
          <w:tcPr>
            <w:tcW w:w="900" w:type="dxa"/>
            <w:tcBorders>
              <w:top w:val="nil"/>
              <w:left w:val="nil"/>
              <w:bottom w:val="nil"/>
              <w:right w:val="nil"/>
            </w:tcBorders>
            <w:shd w:val="clear" w:color="auto" w:fill="auto"/>
            <w:noWrap/>
            <w:tcMar>
              <w:left w:w="43" w:type="dxa"/>
              <w:right w:w="72" w:type="dxa"/>
            </w:tcMar>
            <w:vAlign w:val="bottom"/>
            <w:hideMark/>
          </w:tcPr>
          <w:p w14:paraId="450F78E7" w14:textId="792BDD1A" w:rsidR="00F608BD" w:rsidRPr="002941AA" w:rsidRDefault="00F608BD" w:rsidP="00F608BD">
            <w:pPr>
              <w:jc w:val="right"/>
              <w:rPr>
                <w:color w:val="000000"/>
                <w:sz w:val="22"/>
                <w:szCs w:val="22"/>
                <w:lang w:val="en-US"/>
              </w:rPr>
            </w:pPr>
            <w:r>
              <w:rPr>
                <w:color w:val="000000"/>
                <w:sz w:val="22"/>
                <w:szCs w:val="22"/>
              </w:rPr>
              <w:t>2.8</w:t>
            </w:r>
          </w:p>
        </w:tc>
        <w:tc>
          <w:tcPr>
            <w:tcW w:w="900" w:type="dxa"/>
            <w:tcBorders>
              <w:top w:val="nil"/>
              <w:left w:val="nil"/>
              <w:bottom w:val="nil"/>
              <w:right w:val="nil"/>
            </w:tcBorders>
            <w:shd w:val="clear" w:color="auto" w:fill="auto"/>
            <w:noWrap/>
            <w:tcMar>
              <w:left w:w="43" w:type="dxa"/>
              <w:right w:w="72" w:type="dxa"/>
            </w:tcMar>
            <w:vAlign w:val="bottom"/>
            <w:hideMark/>
          </w:tcPr>
          <w:p w14:paraId="7D9E1F30" w14:textId="5BE8DC27" w:rsidR="00F608BD" w:rsidRPr="002941AA" w:rsidRDefault="00F608BD" w:rsidP="00F608BD">
            <w:pPr>
              <w:jc w:val="right"/>
              <w:rPr>
                <w:color w:val="000000"/>
                <w:sz w:val="22"/>
                <w:szCs w:val="22"/>
                <w:lang w:val="en-US"/>
              </w:rPr>
            </w:pPr>
            <w:r>
              <w:rPr>
                <w:color w:val="000000"/>
                <w:sz w:val="22"/>
                <w:szCs w:val="22"/>
              </w:rPr>
              <w:t>1.03</w:t>
            </w:r>
          </w:p>
        </w:tc>
        <w:tc>
          <w:tcPr>
            <w:tcW w:w="900" w:type="dxa"/>
            <w:tcBorders>
              <w:top w:val="nil"/>
              <w:left w:val="nil"/>
              <w:bottom w:val="nil"/>
              <w:right w:val="nil"/>
            </w:tcBorders>
            <w:shd w:val="clear" w:color="auto" w:fill="auto"/>
            <w:noWrap/>
            <w:tcMar>
              <w:left w:w="43" w:type="dxa"/>
              <w:right w:w="72" w:type="dxa"/>
            </w:tcMar>
            <w:vAlign w:val="bottom"/>
            <w:hideMark/>
          </w:tcPr>
          <w:p w14:paraId="361F7C82" w14:textId="712B1163" w:rsidR="00F608BD" w:rsidRPr="002941AA" w:rsidRDefault="00F608BD" w:rsidP="00F608BD">
            <w:pPr>
              <w:jc w:val="right"/>
              <w:rPr>
                <w:color w:val="000000"/>
                <w:sz w:val="22"/>
                <w:szCs w:val="22"/>
                <w:lang w:val="en-US"/>
              </w:rPr>
            </w:pPr>
            <w:r>
              <w:rPr>
                <w:color w:val="000000"/>
                <w:sz w:val="22"/>
                <w:szCs w:val="22"/>
              </w:rPr>
              <w:t>0.89</w:t>
            </w:r>
          </w:p>
        </w:tc>
      </w:tr>
      <w:tr w:rsidR="00F608BD" w:rsidRPr="002941AA" w14:paraId="37B9FA0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563883F" w14:textId="77777777" w:rsidR="00F608BD" w:rsidRPr="002941AA" w:rsidRDefault="00F608BD" w:rsidP="00F608BD">
            <w:pPr>
              <w:rPr>
                <w:color w:val="000000"/>
                <w:sz w:val="22"/>
                <w:szCs w:val="22"/>
                <w:lang w:val="en-US"/>
              </w:rPr>
            </w:pPr>
            <w:r w:rsidRPr="002941AA">
              <w:rPr>
                <w:color w:val="000000"/>
                <w:sz w:val="22"/>
                <w:szCs w:val="22"/>
                <w:lang w:val="en-US"/>
              </w:rPr>
              <w:t>Mazamni</w:t>
            </w:r>
          </w:p>
        </w:tc>
        <w:tc>
          <w:tcPr>
            <w:tcW w:w="900" w:type="dxa"/>
            <w:tcBorders>
              <w:top w:val="nil"/>
              <w:left w:val="nil"/>
              <w:bottom w:val="nil"/>
              <w:right w:val="nil"/>
            </w:tcBorders>
            <w:shd w:val="clear" w:color="auto" w:fill="auto"/>
            <w:noWrap/>
            <w:tcMar>
              <w:left w:w="43" w:type="dxa"/>
              <w:right w:w="72" w:type="dxa"/>
            </w:tcMar>
            <w:vAlign w:val="bottom"/>
            <w:hideMark/>
          </w:tcPr>
          <w:p w14:paraId="766E9A13" w14:textId="66B3EF72" w:rsidR="00F608BD" w:rsidRPr="002941AA" w:rsidRDefault="00F608BD" w:rsidP="00F608BD">
            <w:pPr>
              <w:jc w:val="right"/>
              <w:rPr>
                <w:color w:val="000000"/>
                <w:sz w:val="22"/>
                <w:szCs w:val="22"/>
                <w:lang w:val="en-US"/>
              </w:rPr>
            </w:pPr>
            <w:r>
              <w:rPr>
                <w:color w:val="000000"/>
                <w:sz w:val="22"/>
                <w:szCs w:val="22"/>
              </w:rPr>
              <w:t>47.7</w:t>
            </w:r>
          </w:p>
        </w:tc>
        <w:tc>
          <w:tcPr>
            <w:tcW w:w="900" w:type="dxa"/>
            <w:tcBorders>
              <w:top w:val="nil"/>
              <w:left w:val="nil"/>
              <w:bottom w:val="nil"/>
              <w:right w:val="nil"/>
            </w:tcBorders>
            <w:shd w:val="clear" w:color="auto" w:fill="auto"/>
            <w:noWrap/>
            <w:tcMar>
              <w:left w:w="43" w:type="dxa"/>
              <w:right w:w="72" w:type="dxa"/>
            </w:tcMar>
            <w:vAlign w:val="bottom"/>
            <w:hideMark/>
          </w:tcPr>
          <w:p w14:paraId="0C19BCCC" w14:textId="32F6201B" w:rsidR="00F608BD" w:rsidRPr="002941AA" w:rsidRDefault="00F608BD" w:rsidP="00F608BD">
            <w:pPr>
              <w:jc w:val="right"/>
              <w:rPr>
                <w:color w:val="000000"/>
                <w:sz w:val="22"/>
                <w:szCs w:val="22"/>
                <w:lang w:val="en-US"/>
              </w:rPr>
            </w:pPr>
            <w:r>
              <w:rPr>
                <w:color w:val="000000"/>
                <w:sz w:val="22"/>
                <w:szCs w:val="22"/>
              </w:rPr>
              <w:t>16.6</w:t>
            </w:r>
          </w:p>
        </w:tc>
        <w:tc>
          <w:tcPr>
            <w:tcW w:w="900" w:type="dxa"/>
            <w:tcBorders>
              <w:top w:val="nil"/>
              <w:left w:val="nil"/>
              <w:bottom w:val="nil"/>
              <w:right w:val="nil"/>
            </w:tcBorders>
            <w:shd w:val="clear" w:color="auto" w:fill="auto"/>
            <w:noWrap/>
            <w:tcMar>
              <w:left w:w="43" w:type="dxa"/>
              <w:right w:w="72" w:type="dxa"/>
            </w:tcMar>
            <w:vAlign w:val="bottom"/>
            <w:hideMark/>
          </w:tcPr>
          <w:p w14:paraId="526C952E" w14:textId="077A0D45" w:rsidR="00F608BD" w:rsidRPr="002941AA" w:rsidRDefault="00F608BD" w:rsidP="00F608BD">
            <w:pPr>
              <w:jc w:val="right"/>
              <w:rPr>
                <w:color w:val="000000"/>
                <w:sz w:val="22"/>
                <w:szCs w:val="22"/>
                <w:lang w:val="en-US"/>
              </w:rPr>
            </w:pPr>
            <w:r>
              <w:rPr>
                <w:color w:val="000000"/>
                <w:sz w:val="22"/>
                <w:szCs w:val="22"/>
              </w:rPr>
              <w:t>90.9</w:t>
            </w:r>
          </w:p>
        </w:tc>
        <w:tc>
          <w:tcPr>
            <w:tcW w:w="900" w:type="dxa"/>
            <w:tcBorders>
              <w:top w:val="nil"/>
              <w:left w:val="nil"/>
              <w:bottom w:val="nil"/>
              <w:right w:val="nil"/>
            </w:tcBorders>
            <w:shd w:val="clear" w:color="auto" w:fill="auto"/>
            <w:noWrap/>
            <w:tcMar>
              <w:left w:w="43" w:type="dxa"/>
              <w:right w:w="72" w:type="dxa"/>
            </w:tcMar>
            <w:vAlign w:val="bottom"/>
            <w:hideMark/>
          </w:tcPr>
          <w:p w14:paraId="2AA3F2F5" w14:textId="0C13158B" w:rsidR="00F608BD" w:rsidRPr="002941AA" w:rsidRDefault="00F608BD" w:rsidP="00F608BD">
            <w:pPr>
              <w:jc w:val="right"/>
              <w:rPr>
                <w:color w:val="000000"/>
                <w:sz w:val="22"/>
                <w:szCs w:val="22"/>
                <w:lang w:val="en-US"/>
              </w:rPr>
            </w:pPr>
            <w:r>
              <w:rPr>
                <w:color w:val="000000"/>
                <w:sz w:val="22"/>
                <w:szCs w:val="22"/>
              </w:rPr>
              <w:t>3.9</w:t>
            </w:r>
          </w:p>
        </w:tc>
        <w:tc>
          <w:tcPr>
            <w:tcW w:w="900" w:type="dxa"/>
            <w:tcBorders>
              <w:top w:val="nil"/>
              <w:left w:val="nil"/>
              <w:bottom w:val="nil"/>
              <w:right w:val="nil"/>
            </w:tcBorders>
            <w:shd w:val="clear" w:color="auto" w:fill="auto"/>
            <w:noWrap/>
            <w:tcMar>
              <w:left w:w="43" w:type="dxa"/>
              <w:right w:w="72" w:type="dxa"/>
            </w:tcMar>
            <w:vAlign w:val="bottom"/>
            <w:hideMark/>
          </w:tcPr>
          <w:p w14:paraId="6EAC7466" w14:textId="2AE70127" w:rsidR="00F608BD" w:rsidRPr="002941AA" w:rsidRDefault="00F608BD" w:rsidP="00F608BD">
            <w:pPr>
              <w:jc w:val="right"/>
              <w:rPr>
                <w:color w:val="000000"/>
                <w:sz w:val="22"/>
                <w:szCs w:val="22"/>
                <w:lang w:val="en-US"/>
              </w:rPr>
            </w:pPr>
            <w:r>
              <w:rPr>
                <w:color w:val="000000"/>
                <w:sz w:val="22"/>
                <w:szCs w:val="22"/>
              </w:rPr>
              <w:t>15.7</w:t>
            </w:r>
          </w:p>
        </w:tc>
        <w:tc>
          <w:tcPr>
            <w:tcW w:w="900" w:type="dxa"/>
            <w:tcBorders>
              <w:top w:val="nil"/>
              <w:left w:val="nil"/>
              <w:bottom w:val="nil"/>
              <w:right w:val="nil"/>
            </w:tcBorders>
            <w:shd w:val="clear" w:color="auto" w:fill="auto"/>
            <w:noWrap/>
            <w:tcMar>
              <w:left w:w="43" w:type="dxa"/>
              <w:right w:w="72" w:type="dxa"/>
            </w:tcMar>
            <w:vAlign w:val="bottom"/>
            <w:hideMark/>
          </w:tcPr>
          <w:p w14:paraId="68FA4D43" w14:textId="2C41CC5F" w:rsidR="00F608BD" w:rsidRPr="002941AA" w:rsidRDefault="00F608BD" w:rsidP="00F608BD">
            <w:pPr>
              <w:jc w:val="right"/>
              <w:rPr>
                <w:color w:val="000000"/>
                <w:sz w:val="22"/>
                <w:szCs w:val="22"/>
                <w:lang w:val="en-US"/>
              </w:rPr>
            </w:pPr>
            <w:r>
              <w:rPr>
                <w:color w:val="000000"/>
                <w:sz w:val="22"/>
                <w:szCs w:val="22"/>
              </w:rPr>
              <w:t>45.3</w:t>
            </w:r>
          </w:p>
        </w:tc>
        <w:tc>
          <w:tcPr>
            <w:tcW w:w="900" w:type="dxa"/>
            <w:tcBorders>
              <w:top w:val="nil"/>
              <w:left w:val="nil"/>
              <w:bottom w:val="nil"/>
              <w:right w:val="nil"/>
            </w:tcBorders>
            <w:shd w:val="clear" w:color="auto" w:fill="auto"/>
            <w:noWrap/>
            <w:tcMar>
              <w:left w:w="43" w:type="dxa"/>
              <w:right w:w="72" w:type="dxa"/>
            </w:tcMar>
            <w:vAlign w:val="bottom"/>
            <w:hideMark/>
          </w:tcPr>
          <w:p w14:paraId="6572E5DE" w14:textId="0057F9EC" w:rsidR="00F608BD" w:rsidRPr="002941AA" w:rsidRDefault="00F608BD" w:rsidP="00F608BD">
            <w:pPr>
              <w:jc w:val="right"/>
              <w:rPr>
                <w:color w:val="000000"/>
                <w:sz w:val="22"/>
                <w:szCs w:val="22"/>
                <w:lang w:val="en-US"/>
              </w:rPr>
            </w:pPr>
            <w:r>
              <w:rPr>
                <w:color w:val="000000"/>
                <w:sz w:val="22"/>
                <w:szCs w:val="22"/>
              </w:rPr>
              <w:t>3.9</w:t>
            </w:r>
          </w:p>
        </w:tc>
        <w:tc>
          <w:tcPr>
            <w:tcW w:w="900" w:type="dxa"/>
            <w:tcBorders>
              <w:top w:val="nil"/>
              <w:left w:val="nil"/>
              <w:bottom w:val="nil"/>
              <w:right w:val="nil"/>
            </w:tcBorders>
            <w:shd w:val="clear" w:color="auto" w:fill="auto"/>
            <w:noWrap/>
            <w:tcMar>
              <w:left w:w="43" w:type="dxa"/>
              <w:right w:w="72" w:type="dxa"/>
            </w:tcMar>
            <w:vAlign w:val="bottom"/>
            <w:hideMark/>
          </w:tcPr>
          <w:p w14:paraId="03E97063" w14:textId="1E9684AC" w:rsidR="00F608BD" w:rsidRPr="002941AA" w:rsidRDefault="00F608BD" w:rsidP="00F608BD">
            <w:pPr>
              <w:jc w:val="right"/>
              <w:rPr>
                <w:color w:val="000000"/>
                <w:sz w:val="22"/>
                <w:szCs w:val="22"/>
                <w:lang w:val="en-US"/>
              </w:rPr>
            </w:pPr>
            <w:r>
              <w:rPr>
                <w:color w:val="000000"/>
                <w:sz w:val="22"/>
                <w:szCs w:val="22"/>
              </w:rPr>
              <w:t>0.84</w:t>
            </w:r>
          </w:p>
        </w:tc>
        <w:tc>
          <w:tcPr>
            <w:tcW w:w="900" w:type="dxa"/>
            <w:tcBorders>
              <w:top w:val="nil"/>
              <w:left w:val="nil"/>
              <w:bottom w:val="nil"/>
              <w:right w:val="nil"/>
            </w:tcBorders>
            <w:shd w:val="clear" w:color="auto" w:fill="auto"/>
            <w:noWrap/>
            <w:tcMar>
              <w:left w:w="43" w:type="dxa"/>
              <w:right w:w="72" w:type="dxa"/>
            </w:tcMar>
            <w:vAlign w:val="bottom"/>
            <w:hideMark/>
          </w:tcPr>
          <w:p w14:paraId="2D89274F" w14:textId="4D280F06" w:rsidR="00F608BD" w:rsidRPr="002941AA" w:rsidRDefault="00F608BD" w:rsidP="00F608BD">
            <w:pPr>
              <w:jc w:val="right"/>
              <w:rPr>
                <w:color w:val="000000"/>
                <w:sz w:val="22"/>
                <w:szCs w:val="22"/>
                <w:lang w:val="en-US"/>
              </w:rPr>
            </w:pPr>
            <w:r>
              <w:rPr>
                <w:color w:val="000000"/>
                <w:sz w:val="22"/>
                <w:szCs w:val="22"/>
              </w:rPr>
              <w:t>0.62</w:t>
            </w:r>
          </w:p>
        </w:tc>
      </w:tr>
      <w:tr w:rsidR="00F608BD" w:rsidRPr="002941AA" w14:paraId="7AC6B61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4BAD1BD" w14:textId="77777777" w:rsidR="00F608BD" w:rsidRPr="002941AA" w:rsidRDefault="00F608BD" w:rsidP="00F608BD">
            <w:pPr>
              <w:rPr>
                <w:color w:val="000000"/>
                <w:sz w:val="22"/>
                <w:szCs w:val="22"/>
                <w:lang w:val="en-US"/>
              </w:rPr>
            </w:pPr>
            <w:r w:rsidRPr="002941AA">
              <w:rPr>
                <w:color w:val="000000"/>
                <w:sz w:val="22"/>
                <w:szCs w:val="22"/>
                <w:lang w:val="en-US"/>
              </w:rPr>
              <w:t>Moa</w:t>
            </w:r>
          </w:p>
        </w:tc>
        <w:tc>
          <w:tcPr>
            <w:tcW w:w="900" w:type="dxa"/>
            <w:tcBorders>
              <w:top w:val="nil"/>
              <w:left w:val="nil"/>
              <w:bottom w:val="nil"/>
              <w:right w:val="nil"/>
            </w:tcBorders>
            <w:shd w:val="clear" w:color="auto" w:fill="auto"/>
            <w:noWrap/>
            <w:tcMar>
              <w:left w:w="43" w:type="dxa"/>
              <w:right w:w="72" w:type="dxa"/>
            </w:tcMar>
            <w:vAlign w:val="bottom"/>
            <w:hideMark/>
          </w:tcPr>
          <w:p w14:paraId="3E0D2AA8" w14:textId="50DCA674" w:rsidR="00F608BD" w:rsidRPr="002941AA" w:rsidRDefault="00F608BD" w:rsidP="00F608BD">
            <w:pPr>
              <w:jc w:val="right"/>
              <w:rPr>
                <w:color w:val="000000"/>
                <w:sz w:val="22"/>
                <w:szCs w:val="22"/>
                <w:lang w:val="en-US"/>
              </w:rPr>
            </w:pPr>
            <w:r>
              <w:rPr>
                <w:color w:val="000000"/>
                <w:sz w:val="22"/>
                <w:szCs w:val="22"/>
              </w:rPr>
              <w:t>51.4</w:t>
            </w:r>
          </w:p>
        </w:tc>
        <w:tc>
          <w:tcPr>
            <w:tcW w:w="900" w:type="dxa"/>
            <w:tcBorders>
              <w:top w:val="nil"/>
              <w:left w:val="nil"/>
              <w:bottom w:val="nil"/>
              <w:right w:val="nil"/>
            </w:tcBorders>
            <w:shd w:val="clear" w:color="auto" w:fill="auto"/>
            <w:noWrap/>
            <w:tcMar>
              <w:left w:w="43" w:type="dxa"/>
              <w:right w:w="72" w:type="dxa"/>
            </w:tcMar>
            <w:vAlign w:val="bottom"/>
            <w:hideMark/>
          </w:tcPr>
          <w:p w14:paraId="1A2A578F" w14:textId="33204CCD" w:rsidR="00F608BD" w:rsidRPr="002941AA" w:rsidRDefault="00F608BD" w:rsidP="00F608BD">
            <w:pPr>
              <w:jc w:val="right"/>
              <w:rPr>
                <w:color w:val="000000"/>
                <w:sz w:val="22"/>
                <w:szCs w:val="22"/>
                <w:lang w:val="en-US"/>
              </w:rPr>
            </w:pPr>
            <w:r>
              <w:rPr>
                <w:color w:val="000000"/>
                <w:sz w:val="22"/>
                <w:szCs w:val="22"/>
              </w:rPr>
              <w:t>9.3</w:t>
            </w:r>
          </w:p>
        </w:tc>
        <w:tc>
          <w:tcPr>
            <w:tcW w:w="900" w:type="dxa"/>
            <w:tcBorders>
              <w:top w:val="nil"/>
              <w:left w:val="nil"/>
              <w:bottom w:val="nil"/>
              <w:right w:val="nil"/>
            </w:tcBorders>
            <w:shd w:val="clear" w:color="auto" w:fill="auto"/>
            <w:noWrap/>
            <w:tcMar>
              <w:left w:w="43" w:type="dxa"/>
              <w:right w:w="72" w:type="dxa"/>
            </w:tcMar>
            <w:vAlign w:val="bottom"/>
            <w:hideMark/>
          </w:tcPr>
          <w:p w14:paraId="656DCB55" w14:textId="1F75A2BE" w:rsidR="00F608BD" w:rsidRPr="002941AA" w:rsidRDefault="00F608BD" w:rsidP="00F608BD">
            <w:pPr>
              <w:jc w:val="right"/>
              <w:rPr>
                <w:color w:val="000000"/>
                <w:sz w:val="22"/>
                <w:szCs w:val="22"/>
                <w:lang w:val="en-US"/>
              </w:rPr>
            </w:pPr>
            <w:r>
              <w:rPr>
                <w:color w:val="000000"/>
                <w:sz w:val="22"/>
                <w:szCs w:val="22"/>
              </w:rPr>
              <w:t>96.1</w:t>
            </w:r>
          </w:p>
        </w:tc>
        <w:tc>
          <w:tcPr>
            <w:tcW w:w="900" w:type="dxa"/>
            <w:tcBorders>
              <w:top w:val="nil"/>
              <w:left w:val="nil"/>
              <w:bottom w:val="nil"/>
              <w:right w:val="nil"/>
            </w:tcBorders>
            <w:shd w:val="clear" w:color="auto" w:fill="auto"/>
            <w:noWrap/>
            <w:tcMar>
              <w:left w:w="43" w:type="dxa"/>
              <w:right w:w="72" w:type="dxa"/>
            </w:tcMar>
            <w:vAlign w:val="bottom"/>
            <w:hideMark/>
          </w:tcPr>
          <w:p w14:paraId="401E7989" w14:textId="7F14B3DC" w:rsidR="00F608BD" w:rsidRPr="002941AA" w:rsidRDefault="00F608BD" w:rsidP="00F608BD">
            <w:pPr>
              <w:jc w:val="right"/>
              <w:rPr>
                <w:color w:val="000000"/>
                <w:sz w:val="22"/>
                <w:szCs w:val="22"/>
                <w:lang w:val="en-US"/>
              </w:rPr>
            </w:pPr>
            <w:r>
              <w:rPr>
                <w:color w:val="000000"/>
                <w:sz w:val="22"/>
                <w:szCs w:val="22"/>
              </w:rPr>
              <w:t>1.9</w:t>
            </w:r>
          </w:p>
        </w:tc>
        <w:tc>
          <w:tcPr>
            <w:tcW w:w="900" w:type="dxa"/>
            <w:tcBorders>
              <w:top w:val="nil"/>
              <w:left w:val="nil"/>
              <w:bottom w:val="nil"/>
              <w:right w:val="nil"/>
            </w:tcBorders>
            <w:shd w:val="clear" w:color="auto" w:fill="auto"/>
            <w:noWrap/>
            <w:tcMar>
              <w:left w:w="43" w:type="dxa"/>
              <w:right w:w="72" w:type="dxa"/>
            </w:tcMar>
            <w:vAlign w:val="bottom"/>
            <w:hideMark/>
          </w:tcPr>
          <w:p w14:paraId="6C2947B2" w14:textId="685E52FE" w:rsidR="00F608BD" w:rsidRPr="002941AA" w:rsidRDefault="00F608BD" w:rsidP="00F608BD">
            <w:pPr>
              <w:jc w:val="right"/>
              <w:rPr>
                <w:color w:val="000000"/>
                <w:sz w:val="22"/>
                <w:szCs w:val="22"/>
                <w:lang w:val="en-US"/>
              </w:rPr>
            </w:pPr>
            <w:r>
              <w:rPr>
                <w:color w:val="000000"/>
                <w:sz w:val="22"/>
                <w:szCs w:val="22"/>
              </w:rPr>
              <w:t>18.9</w:t>
            </w:r>
          </w:p>
        </w:tc>
        <w:tc>
          <w:tcPr>
            <w:tcW w:w="900" w:type="dxa"/>
            <w:tcBorders>
              <w:top w:val="nil"/>
              <w:left w:val="nil"/>
              <w:bottom w:val="nil"/>
              <w:right w:val="nil"/>
            </w:tcBorders>
            <w:shd w:val="clear" w:color="auto" w:fill="auto"/>
            <w:noWrap/>
            <w:tcMar>
              <w:left w:w="43" w:type="dxa"/>
              <w:right w:w="72" w:type="dxa"/>
            </w:tcMar>
            <w:vAlign w:val="bottom"/>
            <w:hideMark/>
          </w:tcPr>
          <w:p w14:paraId="06B06A15" w14:textId="519083EB" w:rsidR="00F608BD" w:rsidRPr="002941AA" w:rsidRDefault="00F608BD" w:rsidP="00F608BD">
            <w:pPr>
              <w:jc w:val="right"/>
              <w:rPr>
                <w:color w:val="000000"/>
                <w:sz w:val="22"/>
                <w:szCs w:val="22"/>
                <w:lang w:val="en-US"/>
              </w:rPr>
            </w:pPr>
            <w:r>
              <w:rPr>
                <w:color w:val="000000"/>
                <w:sz w:val="22"/>
                <w:szCs w:val="22"/>
              </w:rPr>
              <w:t>39.6</w:t>
            </w:r>
          </w:p>
        </w:tc>
        <w:tc>
          <w:tcPr>
            <w:tcW w:w="900" w:type="dxa"/>
            <w:tcBorders>
              <w:top w:val="nil"/>
              <w:left w:val="nil"/>
              <w:bottom w:val="nil"/>
              <w:right w:val="nil"/>
            </w:tcBorders>
            <w:shd w:val="clear" w:color="auto" w:fill="auto"/>
            <w:noWrap/>
            <w:tcMar>
              <w:left w:w="43" w:type="dxa"/>
              <w:right w:w="72" w:type="dxa"/>
            </w:tcMar>
            <w:vAlign w:val="bottom"/>
            <w:hideMark/>
          </w:tcPr>
          <w:p w14:paraId="38E26931" w14:textId="1572DA79" w:rsidR="00F608BD" w:rsidRPr="002941AA" w:rsidRDefault="00F608BD" w:rsidP="00F608BD">
            <w:pPr>
              <w:jc w:val="right"/>
              <w:rPr>
                <w:color w:val="000000"/>
                <w:sz w:val="22"/>
                <w:szCs w:val="22"/>
                <w:lang w:val="en-US"/>
              </w:rPr>
            </w:pPr>
            <w:r>
              <w:rPr>
                <w:color w:val="000000"/>
                <w:sz w:val="22"/>
                <w:szCs w:val="22"/>
              </w:rPr>
              <w:t>3.7</w:t>
            </w:r>
          </w:p>
        </w:tc>
        <w:tc>
          <w:tcPr>
            <w:tcW w:w="900" w:type="dxa"/>
            <w:tcBorders>
              <w:top w:val="nil"/>
              <w:left w:val="nil"/>
              <w:bottom w:val="nil"/>
              <w:right w:val="nil"/>
            </w:tcBorders>
            <w:shd w:val="clear" w:color="auto" w:fill="auto"/>
            <w:noWrap/>
            <w:tcMar>
              <w:left w:w="43" w:type="dxa"/>
              <w:right w:w="72" w:type="dxa"/>
            </w:tcMar>
            <w:vAlign w:val="bottom"/>
            <w:hideMark/>
          </w:tcPr>
          <w:p w14:paraId="60EA542A" w14:textId="54977642" w:rsidR="00F608BD" w:rsidRPr="002941AA" w:rsidRDefault="00F608BD" w:rsidP="00F608BD">
            <w:pPr>
              <w:jc w:val="right"/>
              <w:rPr>
                <w:color w:val="000000"/>
                <w:sz w:val="22"/>
                <w:szCs w:val="22"/>
                <w:lang w:val="en-US"/>
              </w:rPr>
            </w:pPr>
            <w:r>
              <w:rPr>
                <w:color w:val="000000"/>
                <w:sz w:val="22"/>
                <w:szCs w:val="22"/>
              </w:rPr>
              <w:t>0.92</w:t>
            </w:r>
          </w:p>
        </w:tc>
        <w:tc>
          <w:tcPr>
            <w:tcW w:w="900" w:type="dxa"/>
            <w:tcBorders>
              <w:top w:val="nil"/>
              <w:left w:val="nil"/>
              <w:bottom w:val="nil"/>
              <w:right w:val="nil"/>
            </w:tcBorders>
            <w:shd w:val="clear" w:color="auto" w:fill="auto"/>
            <w:noWrap/>
            <w:tcMar>
              <w:left w:w="43" w:type="dxa"/>
              <w:right w:w="72" w:type="dxa"/>
            </w:tcMar>
            <w:vAlign w:val="bottom"/>
            <w:hideMark/>
          </w:tcPr>
          <w:p w14:paraId="18ABC785" w14:textId="1A66A883" w:rsidR="00F608BD" w:rsidRPr="002941AA" w:rsidRDefault="00F608BD" w:rsidP="00F608BD">
            <w:pPr>
              <w:jc w:val="right"/>
              <w:rPr>
                <w:color w:val="000000"/>
                <w:sz w:val="22"/>
                <w:szCs w:val="22"/>
                <w:lang w:val="en-US"/>
              </w:rPr>
            </w:pPr>
            <w:r>
              <w:rPr>
                <w:color w:val="000000"/>
                <w:sz w:val="22"/>
                <w:szCs w:val="22"/>
              </w:rPr>
              <w:t>0.61</w:t>
            </w:r>
          </w:p>
        </w:tc>
      </w:tr>
      <w:tr w:rsidR="00F608BD" w:rsidRPr="002941AA" w14:paraId="5542525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445436A" w14:textId="77777777" w:rsidR="00F608BD" w:rsidRPr="002941AA" w:rsidRDefault="00F608BD" w:rsidP="00F608BD">
            <w:pPr>
              <w:rPr>
                <w:color w:val="000000"/>
                <w:sz w:val="22"/>
                <w:szCs w:val="22"/>
                <w:lang w:val="en-US"/>
              </w:rPr>
            </w:pPr>
            <w:r w:rsidRPr="002941AA">
              <w:rPr>
                <w:color w:val="000000"/>
                <w:sz w:val="22"/>
                <w:szCs w:val="22"/>
                <w:lang w:val="en-US"/>
              </w:rPr>
              <w:t>Wame</w:t>
            </w:r>
          </w:p>
        </w:tc>
        <w:tc>
          <w:tcPr>
            <w:tcW w:w="900" w:type="dxa"/>
            <w:tcBorders>
              <w:top w:val="nil"/>
              <w:left w:val="nil"/>
              <w:bottom w:val="nil"/>
              <w:right w:val="nil"/>
            </w:tcBorders>
            <w:shd w:val="clear" w:color="auto" w:fill="auto"/>
            <w:noWrap/>
            <w:tcMar>
              <w:left w:w="43" w:type="dxa"/>
              <w:right w:w="72" w:type="dxa"/>
            </w:tcMar>
            <w:vAlign w:val="bottom"/>
            <w:hideMark/>
          </w:tcPr>
          <w:p w14:paraId="6037FB12" w14:textId="228EFE80" w:rsidR="00F608BD" w:rsidRPr="002941AA" w:rsidRDefault="00F608BD" w:rsidP="00F608BD">
            <w:pPr>
              <w:jc w:val="right"/>
              <w:rPr>
                <w:color w:val="000000"/>
                <w:sz w:val="22"/>
                <w:szCs w:val="22"/>
                <w:lang w:val="en-US"/>
              </w:rPr>
            </w:pPr>
            <w:r>
              <w:rPr>
                <w:color w:val="000000"/>
                <w:sz w:val="22"/>
                <w:szCs w:val="22"/>
              </w:rPr>
              <w:t>60.0</w:t>
            </w:r>
          </w:p>
        </w:tc>
        <w:tc>
          <w:tcPr>
            <w:tcW w:w="900" w:type="dxa"/>
            <w:tcBorders>
              <w:top w:val="nil"/>
              <w:left w:val="nil"/>
              <w:bottom w:val="nil"/>
              <w:right w:val="nil"/>
            </w:tcBorders>
            <w:shd w:val="clear" w:color="auto" w:fill="auto"/>
            <w:noWrap/>
            <w:tcMar>
              <w:left w:w="43" w:type="dxa"/>
              <w:right w:w="72" w:type="dxa"/>
            </w:tcMar>
            <w:vAlign w:val="bottom"/>
            <w:hideMark/>
          </w:tcPr>
          <w:p w14:paraId="5EA7B8E7" w14:textId="69B5D3EF" w:rsidR="00F608BD" w:rsidRPr="002941AA" w:rsidRDefault="00F608BD" w:rsidP="00F608BD">
            <w:pPr>
              <w:jc w:val="right"/>
              <w:rPr>
                <w:color w:val="000000"/>
                <w:sz w:val="22"/>
                <w:szCs w:val="22"/>
                <w:lang w:val="en-US"/>
              </w:rPr>
            </w:pPr>
            <w:r>
              <w:rPr>
                <w:color w:val="000000"/>
                <w:sz w:val="22"/>
                <w:szCs w:val="22"/>
              </w:rPr>
              <w:t>21.4</w:t>
            </w:r>
          </w:p>
        </w:tc>
        <w:tc>
          <w:tcPr>
            <w:tcW w:w="900" w:type="dxa"/>
            <w:tcBorders>
              <w:top w:val="nil"/>
              <w:left w:val="nil"/>
              <w:bottom w:val="nil"/>
              <w:right w:val="nil"/>
            </w:tcBorders>
            <w:shd w:val="clear" w:color="auto" w:fill="auto"/>
            <w:noWrap/>
            <w:tcMar>
              <w:left w:w="43" w:type="dxa"/>
              <w:right w:w="72" w:type="dxa"/>
            </w:tcMar>
            <w:vAlign w:val="bottom"/>
            <w:hideMark/>
          </w:tcPr>
          <w:p w14:paraId="636D6E2D" w14:textId="6311C4F5" w:rsidR="00F608BD" w:rsidRPr="002941AA" w:rsidRDefault="00F608BD" w:rsidP="00F608BD">
            <w:pPr>
              <w:jc w:val="right"/>
              <w:rPr>
                <w:color w:val="000000"/>
                <w:sz w:val="22"/>
                <w:szCs w:val="22"/>
                <w:lang w:val="en-US"/>
              </w:rPr>
            </w:pPr>
            <w:r>
              <w:rPr>
                <w:color w:val="000000"/>
                <w:sz w:val="22"/>
                <w:szCs w:val="22"/>
              </w:rPr>
              <w:t>93.2</w:t>
            </w:r>
          </w:p>
        </w:tc>
        <w:tc>
          <w:tcPr>
            <w:tcW w:w="900" w:type="dxa"/>
            <w:tcBorders>
              <w:top w:val="nil"/>
              <w:left w:val="nil"/>
              <w:bottom w:val="nil"/>
              <w:right w:val="nil"/>
            </w:tcBorders>
            <w:shd w:val="clear" w:color="auto" w:fill="auto"/>
            <w:noWrap/>
            <w:tcMar>
              <w:left w:w="43" w:type="dxa"/>
              <w:right w:w="72" w:type="dxa"/>
            </w:tcMar>
            <w:vAlign w:val="bottom"/>
            <w:hideMark/>
          </w:tcPr>
          <w:p w14:paraId="7828A2A4" w14:textId="7B8E549E" w:rsidR="00F608BD" w:rsidRPr="002941AA" w:rsidRDefault="00F608BD" w:rsidP="00F608BD">
            <w:pPr>
              <w:jc w:val="right"/>
              <w:rPr>
                <w:color w:val="000000"/>
                <w:sz w:val="22"/>
                <w:szCs w:val="22"/>
                <w:lang w:val="en-US"/>
              </w:rPr>
            </w:pPr>
            <w:r>
              <w:rPr>
                <w:color w:val="000000"/>
                <w:sz w:val="22"/>
                <w:szCs w:val="22"/>
              </w:rPr>
              <w:t>5.7</w:t>
            </w:r>
          </w:p>
        </w:tc>
        <w:tc>
          <w:tcPr>
            <w:tcW w:w="900" w:type="dxa"/>
            <w:tcBorders>
              <w:top w:val="nil"/>
              <w:left w:val="nil"/>
              <w:bottom w:val="nil"/>
              <w:right w:val="nil"/>
            </w:tcBorders>
            <w:shd w:val="clear" w:color="auto" w:fill="auto"/>
            <w:noWrap/>
            <w:tcMar>
              <w:left w:w="43" w:type="dxa"/>
              <w:right w:w="72" w:type="dxa"/>
            </w:tcMar>
            <w:vAlign w:val="bottom"/>
            <w:hideMark/>
          </w:tcPr>
          <w:p w14:paraId="49F455CE" w14:textId="2C786C3A" w:rsidR="00F608BD" w:rsidRPr="002941AA" w:rsidRDefault="00F608BD" w:rsidP="00F608BD">
            <w:pPr>
              <w:jc w:val="right"/>
              <w:rPr>
                <w:color w:val="000000"/>
                <w:sz w:val="22"/>
                <w:szCs w:val="22"/>
                <w:lang w:val="en-US"/>
              </w:rPr>
            </w:pPr>
            <w:r>
              <w:rPr>
                <w:color w:val="000000"/>
                <w:sz w:val="22"/>
                <w:szCs w:val="22"/>
              </w:rPr>
              <w:t>22.0</w:t>
            </w:r>
          </w:p>
        </w:tc>
        <w:tc>
          <w:tcPr>
            <w:tcW w:w="900" w:type="dxa"/>
            <w:tcBorders>
              <w:top w:val="nil"/>
              <w:left w:val="nil"/>
              <w:bottom w:val="nil"/>
              <w:right w:val="nil"/>
            </w:tcBorders>
            <w:shd w:val="clear" w:color="auto" w:fill="auto"/>
            <w:noWrap/>
            <w:tcMar>
              <w:left w:w="43" w:type="dxa"/>
              <w:right w:w="72" w:type="dxa"/>
            </w:tcMar>
            <w:vAlign w:val="bottom"/>
            <w:hideMark/>
          </w:tcPr>
          <w:p w14:paraId="3D8C8CCA" w14:textId="099F97A4" w:rsidR="00F608BD" w:rsidRPr="002941AA" w:rsidRDefault="00F608BD" w:rsidP="00F608BD">
            <w:pPr>
              <w:jc w:val="right"/>
              <w:rPr>
                <w:color w:val="000000"/>
                <w:sz w:val="22"/>
                <w:szCs w:val="22"/>
                <w:lang w:val="en-US"/>
              </w:rPr>
            </w:pPr>
            <w:r>
              <w:rPr>
                <w:color w:val="000000"/>
                <w:sz w:val="22"/>
                <w:szCs w:val="22"/>
              </w:rPr>
              <w:t>21.9</w:t>
            </w:r>
          </w:p>
        </w:tc>
        <w:tc>
          <w:tcPr>
            <w:tcW w:w="900" w:type="dxa"/>
            <w:tcBorders>
              <w:top w:val="nil"/>
              <w:left w:val="nil"/>
              <w:bottom w:val="nil"/>
              <w:right w:val="nil"/>
            </w:tcBorders>
            <w:shd w:val="clear" w:color="auto" w:fill="auto"/>
            <w:noWrap/>
            <w:tcMar>
              <w:left w:w="43" w:type="dxa"/>
              <w:right w:w="72" w:type="dxa"/>
            </w:tcMar>
            <w:vAlign w:val="bottom"/>
            <w:hideMark/>
          </w:tcPr>
          <w:p w14:paraId="5401E9C3" w14:textId="0A39E145" w:rsidR="00F608BD" w:rsidRPr="002941AA" w:rsidRDefault="00F608BD" w:rsidP="00F608BD">
            <w:pPr>
              <w:jc w:val="right"/>
              <w:rPr>
                <w:color w:val="000000"/>
                <w:sz w:val="22"/>
                <w:szCs w:val="22"/>
                <w:lang w:val="en-US"/>
              </w:rPr>
            </w:pPr>
            <w:r>
              <w:rPr>
                <w:color w:val="000000"/>
                <w:sz w:val="22"/>
                <w:szCs w:val="22"/>
              </w:rPr>
              <w:t>1.8</w:t>
            </w:r>
          </w:p>
        </w:tc>
        <w:tc>
          <w:tcPr>
            <w:tcW w:w="900" w:type="dxa"/>
            <w:tcBorders>
              <w:top w:val="nil"/>
              <w:left w:val="nil"/>
              <w:bottom w:val="nil"/>
              <w:right w:val="nil"/>
            </w:tcBorders>
            <w:shd w:val="clear" w:color="auto" w:fill="auto"/>
            <w:noWrap/>
            <w:tcMar>
              <w:left w:w="43" w:type="dxa"/>
              <w:right w:w="72" w:type="dxa"/>
            </w:tcMar>
            <w:vAlign w:val="bottom"/>
            <w:hideMark/>
          </w:tcPr>
          <w:p w14:paraId="6871C982" w14:textId="000C4B5A" w:rsidR="00F608BD" w:rsidRPr="002941AA" w:rsidRDefault="00F608BD" w:rsidP="00F608BD">
            <w:pPr>
              <w:jc w:val="right"/>
              <w:rPr>
                <w:color w:val="000000"/>
                <w:sz w:val="22"/>
                <w:szCs w:val="22"/>
                <w:lang w:val="en-US"/>
              </w:rPr>
            </w:pPr>
            <w:r>
              <w:rPr>
                <w:color w:val="000000"/>
                <w:sz w:val="22"/>
                <w:szCs w:val="22"/>
              </w:rPr>
              <w:t>0.90</w:t>
            </w:r>
          </w:p>
        </w:tc>
        <w:tc>
          <w:tcPr>
            <w:tcW w:w="900" w:type="dxa"/>
            <w:tcBorders>
              <w:top w:val="nil"/>
              <w:left w:val="nil"/>
              <w:bottom w:val="nil"/>
              <w:right w:val="nil"/>
            </w:tcBorders>
            <w:shd w:val="clear" w:color="auto" w:fill="auto"/>
            <w:noWrap/>
            <w:tcMar>
              <w:left w:w="43" w:type="dxa"/>
              <w:right w:w="72" w:type="dxa"/>
            </w:tcMar>
            <w:vAlign w:val="bottom"/>
            <w:hideMark/>
          </w:tcPr>
          <w:p w14:paraId="704C811A" w14:textId="699FD270" w:rsidR="00F608BD" w:rsidRPr="002941AA" w:rsidRDefault="00F608BD" w:rsidP="00F608BD">
            <w:pPr>
              <w:jc w:val="right"/>
              <w:rPr>
                <w:color w:val="000000"/>
                <w:sz w:val="22"/>
                <w:szCs w:val="22"/>
                <w:lang w:val="en-US"/>
              </w:rPr>
            </w:pPr>
            <w:r>
              <w:rPr>
                <w:color w:val="000000"/>
                <w:sz w:val="22"/>
                <w:szCs w:val="22"/>
              </w:rPr>
              <w:t>0.66</w:t>
            </w:r>
          </w:p>
        </w:tc>
      </w:tr>
      <w:tr w:rsidR="00F608BD" w:rsidRPr="002941AA" w14:paraId="50D1F36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C5D5F71" w14:textId="77777777" w:rsidR="00F608BD" w:rsidRPr="002941AA" w:rsidRDefault="00F608BD" w:rsidP="00F608BD">
            <w:pPr>
              <w:rPr>
                <w:b/>
                <w:bCs/>
                <w:color w:val="000000"/>
                <w:sz w:val="22"/>
                <w:szCs w:val="22"/>
                <w:lang w:val="en-US"/>
              </w:rPr>
            </w:pPr>
            <w:r w:rsidRPr="002941AA">
              <w:rPr>
                <w:b/>
                <w:bCs/>
                <w:color w:val="000000"/>
                <w:sz w:val="22"/>
                <w:szCs w:val="22"/>
                <w:lang w:val="en-US"/>
              </w:rPr>
              <w:t>Dungass</w:t>
            </w:r>
          </w:p>
        </w:tc>
        <w:tc>
          <w:tcPr>
            <w:tcW w:w="900" w:type="dxa"/>
            <w:tcBorders>
              <w:top w:val="nil"/>
              <w:left w:val="nil"/>
              <w:bottom w:val="nil"/>
              <w:right w:val="nil"/>
            </w:tcBorders>
            <w:shd w:val="clear" w:color="auto" w:fill="auto"/>
            <w:noWrap/>
            <w:tcMar>
              <w:left w:w="43" w:type="dxa"/>
              <w:right w:w="72" w:type="dxa"/>
            </w:tcMar>
            <w:vAlign w:val="bottom"/>
            <w:hideMark/>
          </w:tcPr>
          <w:p w14:paraId="552366B7" w14:textId="7A678FCF" w:rsidR="00F608BD" w:rsidRPr="002941AA" w:rsidRDefault="00F608BD" w:rsidP="00F608BD">
            <w:pPr>
              <w:jc w:val="right"/>
              <w:rPr>
                <w:b/>
                <w:bCs/>
                <w:color w:val="000000"/>
                <w:sz w:val="22"/>
                <w:szCs w:val="22"/>
                <w:lang w:val="en-US"/>
              </w:rPr>
            </w:pPr>
            <w:r>
              <w:rPr>
                <w:b/>
                <w:bCs/>
                <w:color w:val="000000"/>
                <w:sz w:val="22"/>
                <w:szCs w:val="22"/>
              </w:rPr>
              <w:t>62.4</w:t>
            </w:r>
          </w:p>
        </w:tc>
        <w:tc>
          <w:tcPr>
            <w:tcW w:w="900" w:type="dxa"/>
            <w:tcBorders>
              <w:top w:val="nil"/>
              <w:left w:val="nil"/>
              <w:bottom w:val="nil"/>
              <w:right w:val="nil"/>
            </w:tcBorders>
            <w:shd w:val="clear" w:color="auto" w:fill="auto"/>
            <w:noWrap/>
            <w:tcMar>
              <w:left w:w="43" w:type="dxa"/>
              <w:right w:w="72" w:type="dxa"/>
            </w:tcMar>
            <w:vAlign w:val="bottom"/>
            <w:hideMark/>
          </w:tcPr>
          <w:p w14:paraId="4A284D47" w14:textId="42222B87" w:rsidR="00F608BD" w:rsidRPr="002941AA" w:rsidRDefault="00F608BD" w:rsidP="00F608BD">
            <w:pPr>
              <w:jc w:val="right"/>
              <w:rPr>
                <w:b/>
                <w:bCs/>
                <w:color w:val="000000"/>
                <w:sz w:val="22"/>
                <w:szCs w:val="22"/>
                <w:lang w:val="en-US"/>
              </w:rPr>
            </w:pPr>
            <w:r>
              <w:rPr>
                <w:b/>
                <w:bCs/>
                <w:color w:val="000000"/>
                <w:sz w:val="22"/>
                <w:szCs w:val="22"/>
              </w:rPr>
              <w:t>25.9</w:t>
            </w:r>
          </w:p>
        </w:tc>
        <w:tc>
          <w:tcPr>
            <w:tcW w:w="900" w:type="dxa"/>
            <w:tcBorders>
              <w:top w:val="nil"/>
              <w:left w:val="nil"/>
              <w:bottom w:val="nil"/>
              <w:right w:val="nil"/>
            </w:tcBorders>
            <w:shd w:val="clear" w:color="auto" w:fill="auto"/>
            <w:noWrap/>
            <w:tcMar>
              <w:left w:w="43" w:type="dxa"/>
              <w:right w:w="72" w:type="dxa"/>
            </w:tcMar>
            <w:vAlign w:val="bottom"/>
            <w:hideMark/>
          </w:tcPr>
          <w:p w14:paraId="07296B9F" w14:textId="1D305A95" w:rsidR="00F608BD" w:rsidRPr="002941AA" w:rsidRDefault="00F608BD" w:rsidP="00F608BD">
            <w:pPr>
              <w:jc w:val="right"/>
              <w:rPr>
                <w:b/>
                <w:bCs/>
                <w:color w:val="000000"/>
                <w:sz w:val="22"/>
                <w:szCs w:val="22"/>
                <w:lang w:val="en-US"/>
              </w:rPr>
            </w:pPr>
            <w:r>
              <w:rPr>
                <w:b/>
                <w:bCs/>
                <w:color w:val="000000"/>
                <w:sz w:val="22"/>
                <w:szCs w:val="22"/>
              </w:rPr>
              <w:t>94.7</w:t>
            </w:r>
          </w:p>
        </w:tc>
        <w:tc>
          <w:tcPr>
            <w:tcW w:w="900" w:type="dxa"/>
            <w:tcBorders>
              <w:top w:val="nil"/>
              <w:left w:val="nil"/>
              <w:bottom w:val="nil"/>
              <w:right w:val="nil"/>
            </w:tcBorders>
            <w:shd w:val="clear" w:color="auto" w:fill="auto"/>
            <w:noWrap/>
            <w:tcMar>
              <w:left w:w="43" w:type="dxa"/>
              <w:right w:w="72" w:type="dxa"/>
            </w:tcMar>
            <w:vAlign w:val="bottom"/>
            <w:hideMark/>
          </w:tcPr>
          <w:p w14:paraId="5B126988" w14:textId="70979B37" w:rsidR="00F608BD" w:rsidRPr="002941AA" w:rsidRDefault="00F608BD" w:rsidP="00F608BD">
            <w:pPr>
              <w:jc w:val="right"/>
              <w:rPr>
                <w:b/>
                <w:bCs/>
                <w:color w:val="000000"/>
                <w:sz w:val="22"/>
                <w:szCs w:val="22"/>
                <w:lang w:val="en-US"/>
              </w:rPr>
            </w:pPr>
            <w:r>
              <w:rPr>
                <w:b/>
                <w:bCs/>
                <w:color w:val="000000"/>
                <w:sz w:val="22"/>
                <w:szCs w:val="22"/>
              </w:rPr>
              <w:t>1.4</w:t>
            </w:r>
          </w:p>
        </w:tc>
        <w:tc>
          <w:tcPr>
            <w:tcW w:w="900" w:type="dxa"/>
            <w:tcBorders>
              <w:top w:val="nil"/>
              <w:left w:val="nil"/>
              <w:bottom w:val="nil"/>
              <w:right w:val="nil"/>
            </w:tcBorders>
            <w:shd w:val="clear" w:color="auto" w:fill="auto"/>
            <w:noWrap/>
            <w:tcMar>
              <w:left w:w="43" w:type="dxa"/>
              <w:right w:w="72" w:type="dxa"/>
            </w:tcMar>
            <w:vAlign w:val="bottom"/>
            <w:hideMark/>
          </w:tcPr>
          <w:p w14:paraId="6C677E24" w14:textId="10496EEA" w:rsidR="00F608BD" w:rsidRPr="002941AA" w:rsidRDefault="00F608BD" w:rsidP="00F608BD">
            <w:pPr>
              <w:jc w:val="right"/>
              <w:rPr>
                <w:b/>
                <w:bCs/>
                <w:color w:val="000000"/>
                <w:sz w:val="22"/>
                <w:szCs w:val="22"/>
                <w:lang w:val="en-US"/>
              </w:rPr>
            </w:pPr>
            <w:r>
              <w:rPr>
                <w:b/>
                <w:bCs/>
                <w:color w:val="000000"/>
                <w:sz w:val="22"/>
                <w:szCs w:val="22"/>
              </w:rPr>
              <w:t>23.2</w:t>
            </w:r>
          </w:p>
        </w:tc>
        <w:tc>
          <w:tcPr>
            <w:tcW w:w="900" w:type="dxa"/>
            <w:tcBorders>
              <w:top w:val="nil"/>
              <w:left w:val="nil"/>
              <w:bottom w:val="nil"/>
              <w:right w:val="nil"/>
            </w:tcBorders>
            <w:shd w:val="clear" w:color="auto" w:fill="auto"/>
            <w:noWrap/>
            <w:tcMar>
              <w:left w:w="43" w:type="dxa"/>
              <w:right w:w="72" w:type="dxa"/>
            </w:tcMar>
            <w:vAlign w:val="bottom"/>
            <w:hideMark/>
          </w:tcPr>
          <w:p w14:paraId="595F0EF5" w14:textId="247D6F14" w:rsidR="00F608BD" w:rsidRPr="002941AA" w:rsidRDefault="00F608BD" w:rsidP="00F608BD">
            <w:pPr>
              <w:jc w:val="right"/>
              <w:rPr>
                <w:b/>
                <w:bCs/>
                <w:color w:val="000000"/>
                <w:sz w:val="22"/>
                <w:szCs w:val="22"/>
                <w:lang w:val="en-US"/>
              </w:rPr>
            </w:pPr>
            <w:r>
              <w:rPr>
                <w:b/>
                <w:bCs/>
                <w:color w:val="000000"/>
                <w:sz w:val="22"/>
                <w:szCs w:val="22"/>
              </w:rPr>
              <w:t>23.5</w:t>
            </w:r>
          </w:p>
        </w:tc>
        <w:tc>
          <w:tcPr>
            <w:tcW w:w="900" w:type="dxa"/>
            <w:tcBorders>
              <w:top w:val="nil"/>
              <w:left w:val="nil"/>
              <w:bottom w:val="nil"/>
              <w:right w:val="nil"/>
            </w:tcBorders>
            <w:shd w:val="clear" w:color="auto" w:fill="auto"/>
            <w:noWrap/>
            <w:tcMar>
              <w:left w:w="43" w:type="dxa"/>
              <w:right w:w="72" w:type="dxa"/>
            </w:tcMar>
            <w:vAlign w:val="bottom"/>
            <w:hideMark/>
          </w:tcPr>
          <w:p w14:paraId="2ECDABCA" w14:textId="57FA0D36" w:rsidR="00F608BD" w:rsidRPr="002941AA" w:rsidRDefault="00F608BD" w:rsidP="00F608BD">
            <w:pPr>
              <w:jc w:val="right"/>
              <w:rPr>
                <w:b/>
                <w:bCs/>
                <w:color w:val="000000"/>
                <w:sz w:val="22"/>
                <w:szCs w:val="22"/>
                <w:lang w:val="en-US"/>
              </w:rPr>
            </w:pPr>
            <w:r>
              <w:rPr>
                <w:b/>
                <w:bCs/>
                <w:color w:val="000000"/>
                <w:sz w:val="22"/>
                <w:szCs w:val="22"/>
              </w:rPr>
              <w:t>2.6</w:t>
            </w:r>
          </w:p>
        </w:tc>
        <w:tc>
          <w:tcPr>
            <w:tcW w:w="900" w:type="dxa"/>
            <w:tcBorders>
              <w:top w:val="nil"/>
              <w:left w:val="nil"/>
              <w:bottom w:val="nil"/>
              <w:right w:val="nil"/>
            </w:tcBorders>
            <w:shd w:val="clear" w:color="auto" w:fill="auto"/>
            <w:noWrap/>
            <w:tcMar>
              <w:left w:w="43" w:type="dxa"/>
              <w:right w:w="72" w:type="dxa"/>
            </w:tcMar>
            <w:vAlign w:val="bottom"/>
            <w:hideMark/>
          </w:tcPr>
          <w:p w14:paraId="2344359B" w14:textId="6F339EC2" w:rsidR="00F608BD" w:rsidRPr="002941AA" w:rsidRDefault="00F608BD" w:rsidP="00F608BD">
            <w:pPr>
              <w:jc w:val="right"/>
              <w:rPr>
                <w:b/>
                <w:bCs/>
                <w:color w:val="000000"/>
                <w:sz w:val="22"/>
                <w:szCs w:val="22"/>
                <w:lang w:val="en-US"/>
              </w:rPr>
            </w:pPr>
            <w:r>
              <w:rPr>
                <w:b/>
                <w:bCs/>
                <w:color w:val="000000"/>
                <w:sz w:val="22"/>
                <w:szCs w:val="22"/>
              </w:rPr>
              <w:t>0.79</w:t>
            </w:r>
          </w:p>
        </w:tc>
        <w:tc>
          <w:tcPr>
            <w:tcW w:w="900" w:type="dxa"/>
            <w:tcBorders>
              <w:top w:val="nil"/>
              <w:left w:val="nil"/>
              <w:bottom w:val="nil"/>
              <w:right w:val="nil"/>
            </w:tcBorders>
            <w:shd w:val="clear" w:color="auto" w:fill="auto"/>
            <w:noWrap/>
            <w:tcMar>
              <w:left w:w="43" w:type="dxa"/>
              <w:right w:w="72" w:type="dxa"/>
            </w:tcMar>
            <w:vAlign w:val="bottom"/>
            <w:hideMark/>
          </w:tcPr>
          <w:p w14:paraId="0AC95141" w14:textId="0611B3E9" w:rsidR="00F608BD" w:rsidRPr="002941AA" w:rsidRDefault="00F608BD" w:rsidP="00F608BD">
            <w:pPr>
              <w:jc w:val="right"/>
              <w:rPr>
                <w:b/>
                <w:bCs/>
                <w:color w:val="000000"/>
                <w:sz w:val="22"/>
                <w:szCs w:val="22"/>
                <w:lang w:val="en-US"/>
              </w:rPr>
            </w:pPr>
            <w:r>
              <w:rPr>
                <w:b/>
                <w:bCs/>
                <w:color w:val="000000"/>
                <w:sz w:val="22"/>
                <w:szCs w:val="22"/>
              </w:rPr>
              <w:t>0.65</w:t>
            </w:r>
          </w:p>
        </w:tc>
      </w:tr>
      <w:tr w:rsidR="00F608BD" w:rsidRPr="002941AA" w14:paraId="03723DC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1734ACD" w14:textId="77777777" w:rsidR="00F608BD" w:rsidRPr="002941AA" w:rsidRDefault="00F608BD" w:rsidP="00F608BD">
            <w:pPr>
              <w:rPr>
                <w:color w:val="000000"/>
                <w:sz w:val="22"/>
                <w:szCs w:val="22"/>
                <w:lang w:val="en-US"/>
              </w:rPr>
            </w:pPr>
            <w:r w:rsidRPr="002941AA">
              <w:rPr>
                <w:color w:val="000000"/>
                <w:sz w:val="22"/>
                <w:szCs w:val="22"/>
                <w:lang w:val="en-US"/>
              </w:rPr>
              <w:t>Dogo-Dogo</w:t>
            </w:r>
          </w:p>
        </w:tc>
        <w:tc>
          <w:tcPr>
            <w:tcW w:w="900" w:type="dxa"/>
            <w:tcBorders>
              <w:top w:val="nil"/>
              <w:left w:val="nil"/>
              <w:bottom w:val="nil"/>
              <w:right w:val="nil"/>
            </w:tcBorders>
            <w:shd w:val="clear" w:color="auto" w:fill="auto"/>
            <w:noWrap/>
            <w:tcMar>
              <w:left w:w="43" w:type="dxa"/>
              <w:right w:w="72" w:type="dxa"/>
            </w:tcMar>
            <w:vAlign w:val="bottom"/>
            <w:hideMark/>
          </w:tcPr>
          <w:p w14:paraId="5F095D88" w14:textId="6CDBDF15" w:rsidR="00F608BD" w:rsidRPr="002941AA" w:rsidRDefault="00F608BD" w:rsidP="00F608BD">
            <w:pPr>
              <w:jc w:val="right"/>
              <w:rPr>
                <w:color w:val="000000"/>
                <w:sz w:val="22"/>
                <w:szCs w:val="22"/>
                <w:lang w:val="en-US"/>
              </w:rPr>
            </w:pPr>
            <w:r>
              <w:rPr>
                <w:color w:val="000000"/>
                <w:sz w:val="22"/>
                <w:szCs w:val="22"/>
              </w:rPr>
              <w:t>60.7</w:t>
            </w:r>
          </w:p>
        </w:tc>
        <w:tc>
          <w:tcPr>
            <w:tcW w:w="900" w:type="dxa"/>
            <w:tcBorders>
              <w:top w:val="nil"/>
              <w:left w:val="nil"/>
              <w:bottom w:val="nil"/>
              <w:right w:val="nil"/>
            </w:tcBorders>
            <w:shd w:val="clear" w:color="auto" w:fill="auto"/>
            <w:noWrap/>
            <w:tcMar>
              <w:left w:w="43" w:type="dxa"/>
              <w:right w:w="72" w:type="dxa"/>
            </w:tcMar>
            <w:vAlign w:val="bottom"/>
            <w:hideMark/>
          </w:tcPr>
          <w:p w14:paraId="05561A0E" w14:textId="7E4F78DA" w:rsidR="00F608BD" w:rsidRPr="002941AA" w:rsidRDefault="00F608BD" w:rsidP="00F608BD">
            <w:pPr>
              <w:jc w:val="right"/>
              <w:rPr>
                <w:color w:val="000000"/>
                <w:sz w:val="22"/>
                <w:szCs w:val="22"/>
                <w:lang w:val="en-US"/>
              </w:rPr>
            </w:pPr>
            <w:r>
              <w:rPr>
                <w:color w:val="000000"/>
                <w:sz w:val="22"/>
                <w:szCs w:val="22"/>
              </w:rPr>
              <w:t>25.1</w:t>
            </w:r>
          </w:p>
        </w:tc>
        <w:tc>
          <w:tcPr>
            <w:tcW w:w="900" w:type="dxa"/>
            <w:tcBorders>
              <w:top w:val="nil"/>
              <w:left w:val="nil"/>
              <w:bottom w:val="nil"/>
              <w:right w:val="nil"/>
            </w:tcBorders>
            <w:shd w:val="clear" w:color="auto" w:fill="auto"/>
            <w:noWrap/>
            <w:tcMar>
              <w:left w:w="43" w:type="dxa"/>
              <w:right w:w="72" w:type="dxa"/>
            </w:tcMar>
            <w:vAlign w:val="bottom"/>
            <w:hideMark/>
          </w:tcPr>
          <w:p w14:paraId="533230ED" w14:textId="22DE88B2" w:rsidR="00F608BD" w:rsidRPr="002941AA" w:rsidRDefault="00F608BD" w:rsidP="00F608BD">
            <w:pPr>
              <w:jc w:val="right"/>
              <w:rPr>
                <w:color w:val="000000"/>
                <w:sz w:val="22"/>
                <w:szCs w:val="22"/>
                <w:lang w:val="en-US"/>
              </w:rPr>
            </w:pPr>
            <w:r>
              <w:rPr>
                <w:color w:val="000000"/>
                <w:sz w:val="22"/>
                <w:szCs w:val="22"/>
              </w:rPr>
              <w:t>92.6</w:t>
            </w:r>
          </w:p>
        </w:tc>
        <w:tc>
          <w:tcPr>
            <w:tcW w:w="900" w:type="dxa"/>
            <w:tcBorders>
              <w:top w:val="nil"/>
              <w:left w:val="nil"/>
              <w:bottom w:val="nil"/>
              <w:right w:val="nil"/>
            </w:tcBorders>
            <w:shd w:val="clear" w:color="auto" w:fill="auto"/>
            <w:noWrap/>
            <w:tcMar>
              <w:left w:w="43" w:type="dxa"/>
              <w:right w:w="72" w:type="dxa"/>
            </w:tcMar>
            <w:vAlign w:val="bottom"/>
            <w:hideMark/>
          </w:tcPr>
          <w:p w14:paraId="478BC386" w14:textId="77EB4EC4" w:rsidR="00F608BD" w:rsidRPr="002941AA" w:rsidRDefault="00F608BD" w:rsidP="00F608BD">
            <w:pPr>
              <w:jc w:val="right"/>
              <w:rPr>
                <w:color w:val="000000"/>
                <w:sz w:val="22"/>
                <w:szCs w:val="22"/>
                <w:lang w:val="en-US"/>
              </w:rPr>
            </w:pPr>
            <w:r>
              <w:rPr>
                <w:color w:val="000000"/>
                <w:sz w:val="22"/>
                <w:szCs w:val="22"/>
              </w:rPr>
              <w:t>1.4</w:t>
            </w:r>
          </w:p>
        </w:tc>
        <w:tc>
          <w:tcPr>
            <w:tcW w:w="900" w:type="dxa"/>
            <w:tcBorders>
              <w:top w:val="nil"/>
              <w:left w:val="nil"/>
              <w:bottom w:val="nil"/>
              <w:right w:val="nil"/>
            </w:tcBorders>
            <w:shd w:val="clear" w:color="auto" w:fill="auto"/>
            <w:noWrap/>
            <w:tcMar>
              <w:left w:w="43" w:type="dxa"/>
              <w:right w:w="72" w:type="dxa"/>
            </w:tcMar>
            <w:vAlign w:val="bottom"/>
            <w:hideMark/>
          </w:tcPr>
          <w:p w14:paraId="57D8B3D6" w14:textId="56B77F87" w:rsidR="00F608BD" w:rsidRPr="002941AA" w:rsidRDefault="00F608BD" w:rsidP="00F608BD">
            <w:pPr>
              <w:jc w:val="right"/>
              <w:rPr>
                <w:color w:val="000000"/>
                <w:sz w:val="22"/>
                <w:szCs w:val="22"/>
                <w:lang w:val="en-US"/>
              </w:rPr>
            </w:pPr>
            <w:r>
              <w:rPr>
                <w:color w:val="000000"/>
                <w:sz w:val="22"/>
                <w:szCs w:val="22"/>
              </w:rPr>
              <w:t>21.9</w:t>
            </w:r>
          </w:p>
        </w:tc>
        <w:tc>
          <w:tcPr>
            <w:tcW w:w="900" w:type="dxa"/>
            <w:tcBorders>
              <w:top w:val="nil"/>
              <w:left w:val="nil"/>
              <w:bottom w:val="nil"/>
              <w:right w:val="nil"/>
            </w:tcBorders>
            <w:shd w:val="clear" w:color="auto" w:fill="auto"/>
            <w:noWrap/>
            <w:tcMar>
              <w:left w:w="43" w:type="dxa"/>
              <w:right w:w="72" w:type="dxa"/>
            </w:tcMar>
            <w:vAlign w:val="bottom"/>
            <w:hideMark/>
          </w:tcPr>
          <w:p w14:paraId="2F77EF83" w14:textId="3250A4A0" w:rsidR="00F608BD" w:rsidRPr="002941AA" w:rsidRDefault="00F608BD" w:rsidP="00F608BD">
            <w:pPr>
              <w:jc w:val="right"/>
              <w:rPr>
                <w:color w:val="000000"/>
                <w:sz w:val="22"/>
                <w:szCs w:val="22"/>
                <w:lang w:val="en-US"/>
              </w:rPr>
            </w:pPr>
            <w:r>
              <w:rPr>
                <w:color w:val="000000"/>
                <w:sz w:val="22"/>
                <w:szCs w:val="22"/>
              </w:rPr>
              <w:t>18.5</w:t>
            </w:r>
          </w:p>
        </w:tc>
        <w:tc>
          <w:tcPr>
            <w:tcW w:w="900" w:type="dxa"/>
            <w:tcBorders>
              <w:top w:val="nil"/>
              <w:left w:val="nil"/>
              <w:bottom w:val="nil"/>
              <w:right w:val="nil"/>
            </w:tcBorders>
            <w:shd w:val="clear" w:color="auto" w:fill="auto"/>
            <w:noWrap/>
            <w:tcMar>
              <w:left w:w="43" w:type="dxa"/>
              <w:right w:w="72" w:type="dxa"/>
            </w:tcMar>
            <w:vAlign w:val="bottom"/>
            <w:hideMark/>
          </w:tcPr>
          <w:p w14:paraId="272C351B" w14:textId="51414ED4" w:rsidR="00F608BD" w:rsidRPr="002941AA" w:rsidRDefault="00F608BD" w:rsidP="00F608BD">
            <w:pPr>
              <w:jc w:val="right"/>
              <w:rPr>
                <w:color w:val="000000"/>
                <w:sz w:val="22"/>
                <w:szCs w:val="22"/>
                <w:lang w:val="en-US"/>
              </w:rPr>
            </w:pPr>
            <w:r>
              <w:rPr>
                <w:color w:val="000000"/>
                <w:sz w:val="22"/>
                <w:szCs w:val="22"/>
              </w:rPr>
              <w:t>2.4</w:t>
            </w:r>
          </w:p>
        </w:tc>
        <w:tc>
          <w:tcPr>
            <w:tcW w:w="900" w:type="dxa"/>
            <w:tcBorders>
              <w:top w:val="nil"/>
              <w:left w:val="nil"/>
              <w:bottom w:val="nil"/>
              <w:right w:val="nil"/>
            </w:tcBorders>
            <w:shd w:val="clear" w:color="auto" w:fill="auto"/>
            <w:noWrap/>
            <w:tcMar>
              <w:left w:w="43" w:type="dxa"/>
              <w:right w:w="72" w:type="dxa"/>
            </w:tcMar>
            <w:vAlign w:val="bottom"/>
            <w:hideMark/>
          </w:tcPr>
          <w:p w14:paraId="65FE0F58" w14:textId="51E0C2A1" w:rsidR="00F608BD" w:rsidRPr="002941AA" w:rsidRDefault="00F608BD" w:rsidP="00F608BD">
            <w:pPr>
              <w:jc w:val="right"/>
              <w:rPr>
                <w:color w:val="000000"/>
                <w:sz w:val="22"/>
                <w:szCs w:val="22"/>
                <w:lang w:val="en-US"/>
              </w:rPr>
            </w:pPr>
            <w:r>
              <w:rPr>
                <w:color w:val="000000"/>
                <w:sz w:val="22"/>
                <w:szCs w:val="22"/>
              </w:rPr>
              <w:t>0.72</w:t>
            </w:r>
          </w:p>
        </w:tc>
        <w:tc>
          <w:tcPr>
            <w:tcW w:w="900" w:type="dxa"/>
            <w:tcBorders>
              <w:top w:val="nil"/>
              <w:left w:val="nil"/>
              <w:bottom w:val="nil"/>
              <w:right w:val="nil"/>
            </w:tcBorders>
            <w:shd w:val="clear" w:color="auto" w:fill="auto"/>
            <w:noWrap/>
            <w:tcMar>
              <w:left w:w="43" w:type="dxa"/>
              <w:right w:w="72" w:type="dxa"/>
            </w:tcMar>
            <w:vAlign w:val="bottom"/>
            <w:hideMark/>
          </w:tcPr>
          <w:p w14:paraId="5E9F8832" w14:textId="6EB7C542" w:rsidR="00F608BD" w:rsidRPr="002941AA" w:rsidRDefault="00F608BD" w:rsidP="00F608BD">
            <w:pPr>
              <w:jc w:val="right"/>
              <w:rPr>
                <w:color w:val="000000"/>
                <w:sz w:val="22"/>
                <w:szCs w:val="22"/>
                <w:lang w:val="en-US"/>
              </w:rPr>
            </w:pPr>
            <w:r>
              <w:rPr>
                <w:color w:val="000000"/>
                <w:sz w:val="22"/>
                <w:szCs w:val="22"/>
              </w:rPr>
              <w:t>0.74</w:t>
            </w:r>
          </w:p>
        </w:tc>
      </w:tr>
      <w:tr w:rsidR="00F608BD" w:rsidRPr="002941AA" w14:paraId="3835AC2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0B90277" w14:textId="77777777" w:rsidR="00F608BD" w:rsidRPr="002941AA" w:rsidRDefault="00F608BD" w:rsidP="00F608BD">
            <w:pPr>
              <w:rPr>
                <w:color w:val="000000"/>
                <w:sz w:val="22"/>
                <w:szCs w:val="22"/>
                <w:lang w:val="en-US"/>
              </w:rPr>
            </w:pPr>
            <w:r w:rsidRPr="002941AA">
              <w:rPr>
                <w:color w:val="000000"/>
                <w:sz w:val="22"/>
                <w:szCs w:val="22"/>
                <w:lang w:val="en-US"/>
              </w:rPr>
              <w:t>Dungass</w:t>
            </w:r>
          </w:p>
        </w:tc>
        <w:tc>
          <w:tcPr>
            <w:tcW w:w="900" w:type="dxa"/>
            <w:tcBorders>
              <w:top w:val="nil"/>
              <w:left w:val="nil"/>
              <w:bottom w:val="nil"/>
              <w:right w:val="nil"/>
            </w:tcBorders>
            <w:shd w:val="clear" w:color="auto" w:fill="auto"/>
            <w:noWrap/>
            <w:tcMar>
              <w:left w:w="43" w:type="dxa"/>
              <w:right w:w="72" w:type="dxa"/>
            </w:tcMar>
            <w:vAlign w:val="bottom"/>
            <w:hideMark/>
          </w:tcPr>
          <w:p w14:paraId="64A05CC8" w14:textId="6BFA6E6C" w:rsidR="00F608BD" w:rsidRPr="002941AA" w:rsidRDefault="00F608BD" w:rsidP="00F608BD">
            <w:pPr>
              <w:jc w:val="right"/>
              <w:rPr>
                <w:color w:val="000000"/>
                <w:sz w:val="22"/>
                <w:szCs w:val="22"/>
                <w:lang w:val="en-US"/>
              </w:rPr>
            </w:pPr>
            <w:r>
              <w:rPr>
                <w:color w:val="000000"/>
                <w:sz w:val="22"/>
                <w:szCs w:val="22"/>
              </w:rPr>
              <w:t>60.2</w:t>
            </w:r>
          </w:p>
        </w:tc>
        <w:tc>
          <w:tcPr>
            <w:tcW w:w="900" w:type="dxa"/>
            <w:tcBorders>
              <w:top w:val="nil"/>
              <w:left w:val="nil"/>
              <w:bottom w:val="nil"/>
              <w:right w:val="nil"/>
            </w:tcBorders>
            <w:shd w:val="clear" w:color="auto" w:fill="auto"/>
            <w:noWrap/>
            <w:tcMar>
              <w:left w:w="43" w:type="dxa"/>
              <w:right w:w="72" w:type="dxa"/>
            </w:tcMar>
            <w:vAlign w:val="bottom"/>
            <w:hideMark/>
          </w:tcPr>
          <w:p w14:paraId="77143E6B" w14:textId="02E1D58B" w:rsidR="00F608BD" w:rsidRPr="002941AA" w:rsidRDefault="00F608BD" w:rsidP="00F608BD">
            <w:pPr>
              <w:jc w:val="right"/>
              <w:rPr>
                <w:color w:val="000000"/>
                <w:sz w:val="22"/>
                <w:szCs w:val="22"/>
                <w:lang w:val="en-US"/>
              </w:rPr>
            </w:pPr>
            <w:r>
              <w:rPr>
                <w:color w:val="000000"/>
                <w:sz w:val="22"/>
                <w:szCs w:val="22"/>
              </w:rPr>
              <w:t>24.6</w:t>
            </w:r>
          </w:p>
        </w:tc>
        <w:tc>
          <w:tcPr>
            <w:tcW w:w="900" w:type="dxa"/>
            <w:tcBorders>
              <w:top w:val="nil"/>
              <w:left w:val="nil"/>
              <w:bottom w:val="nil"/>
              <w:right w:val="nil"/>
            </w:tcBorders>
            <w:shd w:val="clear" w:color="auto" w:fill="auto"/>
            <w:noWrap/>
            <w:tcMar>
              <w:left w:w="43" w:type="dxa"/>
              <w:right w:w="72" w:type="dxa"/>
            </w:tcMar>
            <w:vAlign w:val="bottom"/>
            <w:hideMark/>
          </w:tcPr>
          <w:p w14:paraId="5EAB7FF0" w14:textId="5A7F842B" w:rsidR="00F608BD" w:rsidRPr="002941AA" w:rsidRDefault="00F608BD" w:rsidP="00F608BD">
            <w:pPr>
              <w:jc w:val="right"/>
              <w:rPr>
                <w:color w:val="000000"/>
                <w:sz w:val="22"/>
                <w:szCs w:val="22"/>
                <w:lang w:val="en-US"/>
              </w:rPr>
            </w:pPr>
            <w:r>
              <w:rPr>
                <w:color w:val="000000"/>
                <w:sz w:val="22"/>
                <w:szCs w:val="22"/>
              </w:rPr>
              <w:t>94.8</w:t>
            </w:r>
          </w:p>
        </w:tc>
        <w:tc>
          <w:tcPr>
            <w:tcW w:w="900" w:type="dxa"/>
            <w:tcBorders>
              <w:top w:val="nil"/>
              <w:left w:val="nil"/>
              <w:bottom w:val="nil"/>
              <w:right w:val="nil"/>
            </w:tcBorders>
            <w:shd w:val="clear" w:color="auto" w:fill="auto"/>
            <w:noWrap/>
            <w:tcMar>
              <w:left w:w="43" w:type="dxa"/>
              <w:right w:w="72" w:type="dxa"/>
            </w:tcMar>
            <w:vAlign w:val="bottom"/>
            <w:hideMark/>
          </w:tcPr>
          <w:p w14:paraId="7457F7C5" w14:textId="7E60A1CA" w:rsidR="00F608BD" w:rsidRPr="002941AA" w:rsidRDefault="00F608BD" w:rsidP="00F608BD">
            <w:pPr>
              <w:jc w:val="right"/>
              <w:rPr>
                <w:color w:val="000000"/>
                <w:sz w:val="22"/>
                <w:szCs w:val="22"/>
                <w:lang w:val="en-US"/>
              </w:rPr>
            </w:pPr>
            <w:r>
              <w:rPr>
                <w:color w:val="000000"/>
                <w:sz w:val="22"/>
                <w:szCs w:val="22"/>
              </w:rPr>
              <w:t>1.8</w:t>
            </w:r>
          </w:p>
        </w:tc>
        <w:tc>
          <w:tcPr>
            <w:tcW w:w="900" w:type="dxa"/>
            <w:tcBorders>
              <w:top w:val="nil"/>
              <w:left w:val="nil"/>
              <w:bottom w:val="nil"/>
              <w:right w:val="nil"/>
            </w:tcBorders>
            <w:shd w:val="clear" w:color="auto" w:fill="auto"/>
            <w:noWrap/>
            <w:tcMar>
              <w:left w:w="43" w:type="dxa"/>
              <w:right w:w="72" w:type="dxa"/>
            </w:tcMar>
            <w:vAlign w:val="bottom"/>
            <w:hideMark/>
          </w:tcPr>
          <w:p w14:paraId="6DC93BBF" w14:textId="179AF1CF" w:rsidR="00F608BD" w:rsidRPr="002941AA" w:rsidRDefault="00F608BD" w:rsidP="00F608BD">
            <w:pPr>
              <w:jc w:val="right"/>
              <w:rPr>
                <w:color w:val="000000"/>
                <w:sz w:val="22"/>
                <w:szCs w:val="22"/>
                <w:lang w:val="en-US"/>
              </w:rPr>
            </w:pPr>
            <w:r>
              <w:rPr>
                <w:color w:val="000000"/>
                <w:sz w:val="22"/>
                <w:szCs w:val="22"/>
              </w:rPr>
              <w:t>27.6</w:t>
            </w:r>
          </w:p>
        </w:tc>
        <w:tc>
          <w:tcPr>
            <w:tcW w:w="900" w:type="dxa"/>
            <w:tcBorders>
              <w:top w:val="nil"/>
              <w:left w:val="nil"/>
              <w:bottom w:val="nil"/>
              <w:right w:val="nil"/>
            </w:tcBorders>
            <w:shd w:val="clear" w:color="auto" w:fill="auto"/>
            <w:noWrap/>
            <w:tcMar>
              <w:left w:w="43" w:type="dxa"/>
              <w:right w:w="72" w:type="dxa"/>
            </w:tcMar>
            <w:vAlign w:val="bottom"/>
            <w:hideMark/>
          </w:tcPr>
          <w:p w14:paraId="5C05FFE7" w14:textId="340F2275" w:rsidR="00F608BD" w:rsidRPr="002941AA" w:rsidRDefault="00F608BD" w:rsidP="00F608BD">
            <w:pPr>
              <w:jc w:val="right"/>
              <w:rPr>
                <w:color w:val="000000"/>
                <w:sz w:val="22"/>
                <w:szCs w:val="22"/>
                <w:lang w:val="en-US"/>
              </w:rPr>
            </w:pPr>
            <w:r>
              <w:rPr>
                <w:color w:val="000000"/>
                <w:sz w:val="22"/>
                <w:szCs w:val="22"/>
              </w:rPr>
              <w:t>30.1</w:t>
            </w:r>
          </w:p>
        </w:tc>
        <w:tc>
          <w:tcPr>
            <w:tcW w:w="900" w:type="dxa"/>
            <w:tcBorders>
              <w:top w:val="nil"/>
              <w:left w:val="nil"/>
              <w:bottom w:val="nil"/>
              <w:right w:val="nil"/>
            </w:tcBorders>
            <w:shd w:val="clear" w:color="auto" w:fill="auto"/>
            <w:noWrap/>
            <w:tcMar>
              <w:left w:w="43" w:type="dxa"/>
              <w:right w:w="72" w:type="dxa"/>
            </w:tcMar>
            <w:vAlign w:val="bottom"/>
            <w:hideMark/>
          </w:tcPr>
          <w:p w14:paraId="6D3721F3" w14:textId="62776475" w:rsidR="00F608BD" w:rsidRPr="002941AA" w:rsidRDefault="00F608BD" w:rsidP="00F608BD">
            <w:pPr>
              <w:jc w:val="right"/>
              <w:rPr>
                <w:color w:val="000000"/>
                <w:sz w:val="22"/>
                <w:szCs w:val="22"/>
                <w:lang w:val="en-US"/>
              </w:rPr>
            </w:pPr>
            <w:r>
              <w:rPr>
                <w:color w:val="000000"/>
                <w:sz w:val="22"/>
                <w:szCs w:val="22"/>
              </w:rPr>
              <w:t>3.1</w:t>
            </w:r>
          </w:p>
        </w:tc>
        <w:tc>
          <w:tcPr>
            <w:tcW w:w="900" w:type="dxa"/>
            <w:tcBorders>
              <w:top w:val="nil"/>
              <w:left w:val="nil"/>
              <w:bottom w:val="nil"/>
              <w:right w:val="nil"/>
            </w:tcBorders>
            <w:shd w:val="clear" w:color="auto" w:fill="auto"/>
            <w:noWrap/>
            <w:tcMar>
              <w:left w:w="43" w:type="dxa"/>
              <w:right w:w="72" w:type="dxa"/>
            </w:tcMar>
            <w:vAlign w:val="bottom"/>
            <w:hideMark/>
          </w:tcPr>
          <w:p w14:paraId="771E49BB" w14:textId="0A54E7B8" w:rsidR="00F608BD" w:rsidRPr="002941AA" w:rsidRDefault="00F608BD" w:rsidP="00F608BD">
            <w:pPr>
              <w:jc w:val="right"/>
              <w:rPr>
                <w:color w:val="000000"/>
                <w:sz w:val="22"/>
                <w:szCs w:val="22"/>
                <w:lang w:val="en-US"/>
              </w:rPr>
            </w:pPr>
            <w:r>
              <w:rPr>
                <w:color w:val="000000"/>
                <w:sz w:val="22"/>
                <w:szCs w:val="22"/>
              </w:rPr>
              <w:t>0.85</w:t>
            </w:r>
          </w:p>
        </w:tc>
        <w:tc>
          <w:tcPr>
            <w:tcW w:w="900" w:type="dxa"/>
            <w:tcBorders>
              <w:top w:val="nil"/>
              <w:left w:val="nil"/>
              <w:bottom w:val="nil"/>
              <w:right w:val="nil"/>
            </w:tcBorders>
            <w:shd w:val="clear" w:color="auto" w:fill="auto"/>
            <w:noWrap/>
            <w:tcMar>
              <w:left w:w="43" w:type="dxa"/>
              <w:right w:w="72" w:type="dxa"/>
            </w:tcMar>
            <w:vAlign w:val="bottom"/>
            <w:hideMark/>
          </w:tcPr>
          <w:p w14:paraId="5FFF7ED9" w14:textId="17FC80D5" w:rsidR="00F608BD" w:rsidRPr="002941AA" w:rsidRDefault="00F608BD" w:rsidP="00F608BD">
            <w:pPr>
              <w:jc w:val="right"/>
              <w:rPr>
                <w:color w:val="000000"/>
                <w:sz w:val="22"/>
                <w:szCs w:val="22"/>
                <w:lang w:val="en-US"/>
              </w:rPr>
            </w:pPr>
            <w:r>
              <w:rPr>
                <w:color w:val="000000"/>
                <w:sz w:val="22"/>
                <w:szCs w:val="22"/>
              </w:rPr>
              <w:t>0.65</w:t>
            </w:r>
          </w:p>
        </w:tc>
      </w:tr>
      <w:tr w:rsidR="00F608BD" w:rsidRPr="002941AA" w14:paraId="6E8991CF"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E1A53EB" w14:textId="77777777" w:rsidR="00F608BD" w:rsidRPr="002941AA" w:rsidRDefault="00F608BD" w:rsidP="00F608BD">
            <w:pPr>
              <w:rPr>
                <w:color w:val="000000"/>
                <w:sz w:val="22"/>
                <w:szCs w:val="22"/>
                <w:lang w:val="en-US"/>
              </w:rPr>
            </w:pPr>
            <w:r w:rsidRPr="002941AA">
              <w:rPr>
                <w:color w:val="000000"/>
                <w:sz w:val="22"/>
                <w:szCs w:val="22"/>
                <w:lang w:val="en-US"/>
              </w:rPr>
              <w:t>Gouchi</w:t>
            </w:r>
          </w:p>
        </w:tc>
        <w:tc>
          <w:tcPr>
            <w:tcW w:w="900" w:type="dxa"/>
            <w:tcBorders>
              <w:top w:val="nil"/>
              <w:left w:val="nil"/>
              <w:bottom w:val="nil"/>
              <w:right w:val="nil"/>
            </w:tcBorders>
            <w:shd w:val="clear" w:color="auto" w:fill="auto"/>
            <w:noWrap/>
            <w:tcMar>
              <w:left w:w="43" w:type="dxa"/>
              <w:right w:w="72" w:type="dxa"/>
            </w:tcMar>
            <w:vAlign w:val="bottom"/>
            <w:hideMark/>
          </w:tcPr>
          <w:p w14:paraId="531252F5" w14:textId="5D579E09" w:rsidR="00F608BD" w:rsidRPr="002941AA" w:rsidRDefault="00F608BD" w:rsidP="00F608BD">
            <w:pPr>
              <w:jc w:val="right"/>
              <w:rPr>
                <w:color w:val="000000"/>
                <w:sz w:val="22"/>
                <w:szCs w:val="22"/>
                <w:lang w:val="en-US"/>
              </w:rPr>
            </w:pPr>
            <w:r>
              <w:rPr>
                <w:color w:val="000000"/>
                <w:sz w:val="22"/>
                <w:szCs w:val="22"/>
              </w:rPr>
              <w:t>63.8</w:t>
            </w:r>
          </w:p>
        </w:tc>
        <w:tc>
          <w:tcPr>
            <w:tcW w:w="900" w:type="dxa"/>
            <w:tcBorders>
              <w:top w:val="nil"/>
              <w:left w:val="nil"/>
              <w:bottom w:val="nil"/>
              <w:right w:val="nil"/>
            </w:tcBorders>
            <w:shd w:val="clear" w:color="auto" w:fill="auto"/>
            <w:noWrap/>
            <w:tcMar>
              <w:left w:w="43" w:type="dxa"/>
              <w:right w:w="72" w:type="dxa"/>
            </w:tcMar>
            <w:vAlign w:val="bottom"/>
            <w:hideMark/>
          </w:tcPr>
          <w:p w14:paraId="01057320" w14:textId="66DD9199" w:rsidR="00F608BD" w:rsidRPr="002941AA" w:rsidRDefault="00F608BD" w:rsidP="00F608BD">
            <w:pPr>
              <w:jc w:val="right"/>
              <w:rPr>
                <w:color w:val="000000"/>
                <w:sz w:val="22"/>
                <w:szCs w:val="22"/>
                <w:lang w:val="en-US"/>
              </w:rPr>
            </w:pPr>
            <w:r>
              <w:rPr>
                <w:color w:val="000000"/>
                <w:sz w:val="22"/>
                <w:szCs w:val="22"/>
              </w:rPr>
              <w:t>23.0</w:t>
            </w:r>
          </w:p>
        </w:tc>
        <w:tc>
          <w:tcPr>
            <w:tcW w:w="900" w:type="dxa"/>
            <w:tcBorders>
              <w:top w:val="nil"/>
              <w:left w:val="nil"/>
              <w:bottom w:val="nil"/>
              <w:right w:val="nil"/>
            </w:tcBorders>
            <w:shd w:val="clear" w:color="auto" w:fill="auto"/>
            <w:noWrap/>
            <w:tcMar>
              <w:left w:w="43" w:type="dxa"/>
              <w:right w:w="72" w:type="dxa"/>
            </w:tcMar>
            <w:vAlign w:val="bottom"/>
            <w:hideMark/>
          </w:tcPr>
          <w:p w14:paraId="491E383D" w14:textId="5341A480" w:rsidR="00F608BD" w:rsidRPr="002941AA" w:rsidRDefault="00F608BD" w:rsidP="00F608BD">
            <w:pPr>
              <w:jc w:val="right"/>
              <w:rPr>
                <w:color w:val="000000"/>
                <w:sz w:val="22"/>
                <w:szCs w:val="22"/>
                <w:lang w:val="en-US"/>
              </w:rPr>
            </w:pPr>
            <w:r>
              <w:rPr>
                <w:color w:val="000000"/>
                <w:sz w:val="22"/>
                <w:szCs w:val="22"/>
              </w:rPr>
              <w:t>95.4</w:t>
            </w:r>
          </w:p>
        </w:tc>
        <w:tc>
          <w:tcPr>
            <w:tcW w:w="900" w:type="dxa"/>
            <w:tcBorders>
              <w:top w:val="nil"/>
              <w:left w:val="nil"/>
              <w:bottom w:val="nil"/>
              <w:right w:val="nil"/>
            </w:tcBorders>
            <w:shd w:val="clear" w:color="auto" w:fill="auto"/>
            <w:noWrap/>
            <w:tcMar>
              <w:left w:w="43" w:type="dxa"/>
              <w:right w:w="72" w:type="dxa"/>
            </w:tcMar>
            <w:vAlign w:val="bottom"/>
            <w:hideMark/>
          </w:tcPr>
          <w:p w14:paraId="27605D0C" w14:textId="6A5EE6AF" w:rsidR="00F608BD" w:rsidRPr="002941AA" w:rsidRDefault="00F608BD" w:rsidP="00F608BD">
            <w:pPr>
              <w:jc w:val="right"/>
              <w:rPr>
                <w:color w:val="000000"/>
                <w:sz w:val="22"/>
                <w:szCs w:val="22"/>
                <w:lang w:val="en-US"/>
              </w:rPr>
            </w:pPr>
            <w:r>
              <w:rPr>
                <w:color w:val="000000"/>
                <w:sz w:val="22"/>
                <w:szCs w:val="22"/>
              </w:rPr>
              <w:t>1.7</w:t>
            </w:r>
          </w:p>
        </w:tc>
        <w:tc>
          <w:tcPr>
            <w:tcW w:w="900" w:type="dxa"/>
            <w:tcBorders>
              <w:top w:val="nil"/>
              <w:left w:val="nil"/>
              <w:bottom w:val="nil"/>
              <w:right w:val="nil"/>
            </w:tcBorders>
            <w:shd w:val="clear" w:color="auto" w:fill="auto"/>
            <w:noWrap/>
            <w:tcMar>
              <w:left w:w="43" w:type="dxa"/>
              <w:right w:w="72" w:type="dxa"/>
            </w:tcMar>
            <w:vAlign w:val="bottom"/>
            <w:hideMark/>
          </w:tcPr>
          <w:p w14:paraId="36DE4EFB" w14:textId="78B83465" w:rsidR="00F608BD" w:rsidRPr="002941AA" w:rsidRDefault="00F608BD" w:rsidP="00F608BD">
            <w:pPr>
              <w:jc w:val="right"/>
              <w:rPr>
                <w:color w:val="000000"/>
                <w:sz w:val="22"/>
                <w:szCs w:val="22"/>
                <w:lang w:val="en-US"/>
              </w:rPr>
            </w:pPr>
            <w:r>
              <w:rPr>
                <w:color w:val="000000"/>
                <w:sz w:val="22"/>
                <w:szCs w:val="22"/>
              </w:rPr>
              <w:t>15.9</w:t>
            </w:r>
          </w:p>
        </w:tc>
        <w:tc>
          <w:tcPr>
            <w:tcW w:w="900" w:type="dxa"/>
            <w:tcBorders>
              <w:top w:val="nil"/>
              <w:left w:val="nil"/>
              <w:bottom w:val="nil"/>
              <w:right w:val="nil"/>
            </w:tcBorders>
            <w:shd w:val="clear" w:color="auto" w:fill="auto"/>
            <w:noWrap/>
            <w:tcMar>
              <w:left w:w="43" w:type="dxa"/>
              <w:right w:w="72" w:type="dxa"/>
            </w:tcMar>
            <w:vAlign w:val="bottom"/>
            <w:hideMark/>
          </w:tcPr>
          <w:p w14:paraId="0988C0D0" w14:textId="3198720C" w:rsidR="00F608BD" w:rsidRPr="002941AA" w:rsidRDefault="00F608BD" w:rsidP="00F608BD">
            <w:pPr>
              <w:jc w:val="right"/>
              <w:rPr>
                <w:color w:val="000000"/>
                <w:sz w:val="22"/>
                <w:szCs w:val="22"/>
                <w:lang w:val="en-US"/>
              </w:rPr>
            </w:pPr>
            <w:r>
              <w:rPr>
                <w:color w:val="000000"/>
                <w:sz w:val="22"/>
                <w:szCs w:val="22"/>
              </w:rPr>
              <w:t>21.2</w:t>
            </w:r>
          </w:p>
        </w:tc>
        <w:tc>
          <w:tcPr>
            <w:tcW w:w="900" w:type="dxa"/>
            <w:tcBorders>
              <w:top w:val="nil"/>
              <w:left w:val="nil"/>
              <w:bottom w:val="nil"/>
              <w:right w:val="nil"/>
            </w:tcBorders>
            <w:shd w:val="clear" w:color="auto" w:fill="auto"/>
            <w:noWrap/>
            <w:tcMar>
              <w:left w:w="43" w:type="dxa"/>
              <w:right w:w="72" w:type="dxa"/>
            </w:tcMar>
            <w:vAlign w:val="bottom"/>
            <w:hideMark/>
          </w:tcPr>
          <w:p w14:paraId="5E59A5EE" w14:textId="25007C0F" w:rsidR="00F608BD" w:rsidRPr="002941AA" w:rsidRDefault="00F608BD" w:rsidP="00F608BD">
            <w:pPr>
              <w:jc w:val="right"/>
              <w:rPr>
                <w:color w:val="000000"/>
                <w:sz w:val="22"/>
                <w:szCs w:val="22"/>
                <w:lang w:val="en-US"/>
              </w:rPr>
            </w:pPr>
            <w:r>
              <w:rPr>
                <w:color w:val="000000"/>
                <w:sz w:val="22"/>
                <w:szCs w:val="22"/>
              </w:rPr>
              <w:t>3.1</w:t>
            </w:r>
          </w:p>
        </w:tc>
        <w:tc>
          <w:tcPr>
            <w:tcW w:w="900" w:type="dxa"/>
            <w:tcBorders>
              <w:top w:val="nil"/>
              <w:left w:val="nil"/>
              <w:bottom w:val="nil"/>
              <w:right w:val="nil"/>
            </w:tcBorders>
            <w:shd w:val="clear" w:color="auto" w:fill="auto"/>
            <w:noWrap/>
            <w:tcMar>
              <w:left w:w="43" w:type="dxa"/>
              <w:right w:w="72" w:type="dxa"/>
            </w:tcMar>
            <w:vAlign w:val="bottom"/>
            <w:hideMark/>
          </w:tcPr>
          <w:p w14:paraId="303F8868" w14:textId="15497255" w:rsidR="00F608BD" w:rsidRPr="002941AA" w:rsidRDefault="00F608BD" w:rsidP="00F608BD">
            <w:pPr>
              <w:jc w:val="right"/>
              <w:rPr>
                <w:color w:val="000000"/>
                <w:sz w:val="22"/>
                <w:szCs w:val="22"/>
                <w:lang w:val="en-US"/>
              </w:rPr>
            </w:pPr>
            <w:r>
              <w:rPr>
                <w:color w:val="000000"/>
                <w:sz w:val="22"/>
                <w:szCs w:val="22"/>
              </w:rPr>
              <w:t>0.75</w:t>
            </w:r>
          </w:p>
        </w:tc>
        <w:tc>
          <w:tcPr>
            <w:tcW w:w="900" w:type="dxa"/>
            <w:tcBorders>
              <w:top w:val="nil"/>
              <w:left w:val="nil"/>
              <w:bottom w:val="nil"/>
              <w:right w:val="nil"/>
            </w:tcBorders>
            <w:shd w:val="clear" w:color="auto" w:fill="auto"/>
            <w:noWrap/>
            <w:tcMar>
              <w:left w:w="43" w:type="dxa"/>
              <w:right w:w="72" w:type="dxa"/>
            </w:tcMar>
            <w:vAlign w:val="bottom"/>
            <w:hideMark/>
          </w:tcPr>
          <w:p w14:paraId="1060DBAB" w14:textId="38A43D08" w:rsidR="00F608BD" w:rsidRPr="002941AA" w:rsidRDefault="00F608BD" w:rsidP="00F608BD">
            <w:pPr>
              <w:jc w:val="right"/>
              <w:rPr>
                <w:color w:val="000000"/>
                <w:sz w:val="22"/>
                <w:szCs w:val="22"/>
                <w:lang w:val="en-US"/>
              </w:rPr>
            </w:pPr>
            <w:r>
              <w:rPr>
                <w:color w:val="000000"/>
                <w:sz w:val="22"/>
                <w:szCs w:val="22"/>
              </w:rPr>
              <w:t>0.65</w:t>
            </w:r>
          </w:p>
        </w:tc>
      </w:tr>
      <w:tr w:rsidR="00F608BD" w:rsidRPr="002941AA" w14:paraId="577760C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EAB94BB" w14:textId="77777777" w:rsidR="00F608BD" w:rsidRPr="002941AA" w:rsidRDefault="00F608BD" w:rsidP="00F608BD">
            <w:pPr>
              <w:rPr>
                <w:color w:val="000000"/>
                <w:sz w:val="22"/>
                <w:szCs w:val="22"/>
                <w:lang w:val="en-US"/>
              </w:rPr>
            </w:pPr>
            <w:r w:rsidRPr="002941AA">
              <w:rPr>
                <w:color w:val="000000"/>
                <w:sz w:val="22"/>
                <w:szCs w:val="22"/>
                <w:lang w:val="en-US"/>
              </w:rPr>
              <w:t>Malawa</w:t>
            </w:r>
          </w:p>
        </w:tc>
        <w:tc>
          <w:tcPr>
            <w:tcW w:w="900" w:type="dxa"/>
            <w:tcBorders>
              <w:top w:val="nil"/>
              <w:left w:val="nil"/>
              <w:bottom w:val="nil"/>
              <w:right w:val="nil"/>
            </w:tcBorders>
            <w:shd w:val="clear" w:color="auto" w:fill="auto"/>
            <w:noWrap/>
            <w:tcMar>
              <w:left w:w="43" w:type="dxa"/>
              <w:right w:w="72" w:type="dxa"/>
            </w:tcMar>
            <w:vAlign w:val="bottom"/>
            <w:hideMark/>
          </w:tcPr>
          <w:p w14:paraId="07759E62" w14:textId="41A41696" w:rsidR="00F608BD" w:rsidRPr="002941AA" w:rsidRDefault="00F608BD" w:rsidP="00F608BD">
            <w:pPr>
              <w:jc w:val="right"/>
              <w:rPr>
                <w:color w:val="000000"/>
                <w:sz w:val="22"/>
                <w:szCs w:val="22"/>
                <w:lang w:val="en-US"/>
              </w:rPr>
            </w:pPr>
            <w:r>
              <w:rPr>
                <w:color w:val="000000"/>
                <w:sz w:val="22"/>
                <w:szCs w:val="22"/>
              </w:rPr>
              <w:t>65.5</w:t>
            </w:r>
          </w:p>
        </w:tc>
        <w:tc>
          <w:tcPr>
            <w:tcW w:w="900" w:type="dxa"/>
            <w:tcBorders>
              <w:top w:val="nil"/>
              <w:left w:val="nil"/>
              <w:bottom w:val="nil"/>
              <w:right w:val="nil"/>
            </w:tcBorders>
            <w:shd w:val="clear" w:color="auto" w:fill="auto"/>
            <w:noWrap/>
            <w:tcMar>
              <w:left w:w="43" w:type="dxa"/>
              <w:right w:w="72" w:type="dxa"/>
            </w:tcMar>
            <w:vAlign w:val="bottom"/>
            <w:hideMark/>
          </w:tcPr>
          <w:p w14:paraId="4649BDEA" w14:textId="4C07893C" w:rsidR="00F608BD" w:rsidRPr="002941AA" w:rsidRDefault="00F608BD" w:rsidP="00F608BD">
            <w:pPr>
              <w:jc w:val="right"/>
              <w:rPr>
                <w:color w:val="000000"/>
                <w:sz w:val="22"/>
                <w:szCs w:val="22"/>
                <w:lang w:val="en-US"/>
              </w:rPr>
            </w:pPr>
            <w:r>
              <w:rPr>
                <w:color w:val="000000"/>
                <w:sz w:val="22"/>
                <w:szCs w:val="22"/>
              </w:rPr>
              <w:t>31.1</w:t>
            </w:r>
          </w:p>
        </w:tc>
        <w:tc>
          <w:tcPr>
            <w:tcW w:w="900" w:type="dxa"/>
            <w:tcBorders>
              <w:top w:val="nil"/>
              <w:left w:val="nil"/>
              <w:bottom w:val="nil"/>
              <w:right w:val="nil"/>
            </w:tcBorders>
            <w:shd w:val="clear" w:color="auto" w:fill="auto"/>
            <w:noWrap/>
            <w:tcMar>
              <w:left w:w="43" w:type="dxa"/>
              <w:right w:w="72" w:type="dxa"/>
            </w:tcMar>
            <w:vAlign w:val="bottom"/>
            <w:hideMark/>
          </w:tcPr>
          <w:p w14:paraId="16078936" w14:textId="282AD51B" w:rsidR="00F608BD" w:rsidRPr="002941AA" w:rsidRDefault="00F608BD" w:rsidP="00F608BD">
            <w:pPr>
              <w:jc w:val="right"/>
              <w:rPr>
                <w:color w:val="000000"/>
                <w:sz w:val="22"/>
                <w:szCs w:val="22"/>
                <w:lang w:val="en-US"/>
              </w:rPr>
            </w:pPr>
            <w:r>
              <w:rPr>
                <w:color w:val="000000"/>
                <w:sz w:val="22"/>
                <w:szCs w:val="22"/>
              </w:rPr>
              <w:t>95.6</w:t>
            </w:r>
          </w:p>
        </w:tc>
        <w:tc>
          <w:tcPr>
            <w:tcW w:w="900" w:type="dxa"/>
            <w:tcBorders>
              <w:top w:val="nil"/>
              <w:left w:val="nil"/>
              <w:bottom w:val="nil"/>
              <w:right w:val="nil"/>
            </w:tcBorders>
            <w:shd w:val="clear" w:color="auto" w:fill="auto"/>
            <w:noWrap/>
            <w:tcMar>
              <w:left w:w="43" w:type="dxa"/>
              <w:right w:w="72" w:type="dxa"/>
            </w:tcMar>
            <w:vAlign w:val="bottom"/>
            <w:hideMark/>
          </w:tcPr>
          <w:p w14:paraId="3A278FDE" w14:textId="0323E2C5" w:rsidR="00F608BD" w:rsidRPr="002941AA" w:rsidRDefault="00F608BD" w:rsidP="00F608BD">
            <w:pPr>
              <w:jc w:val="right"/>
              <w:rPr>
                <w:color w:val="000000"/>
                <w:sz w:val="22"/>
                <w:szCs w:val="22"/>
                <w:lang w:val="en-US"/>
              </w:rPr>
            </w:pPr>
            <w:r>
              <w:rPr>
                <w:color w:val="000000"/>
                <w:sz w:val="22"/>
                <w:szCs w:val="22"/>
              </w:rPr>
              <w:t>0.9</w:t>
            </w:r>
          </w:p>
        </w:tc>
        <w:tc>
          <w:tcPr>
            <w:tcW w:w="900" w:type="dxa"/>
            <w:tcBorders>
              <w:top w:val="nil"/>
              <w:left w:val="nil"/>
              <w:bottom w:val="nil"/>
              <w:right w:val="nil"/>
            </w:tcBorders>
            <w:shd w:val="clear" w:color="auto" w:fill="auto"/>
            <w:noWrap/>
            <w:tcMar>
              <w:left w:w="43" w:type="dxa"/>
              <w:right w:w="72" w:type="dxa"/>
            </w:tcMar>
            <w:vAlign w:val="bottom"/>
            <w:hideMark/>
          </w:tcPr>
          <w:p w14:paraId="1AC71AC8" w14:textId="5038064D" w:rsidR="00F608BD" w:rsidRPr="002941AA" w:rsidRDefault="00F608BD" w:rsidP="00F608BD">
            <w:pPr>
              <w:jc w:val="right"/>
              <w:rPr>
                <w:color w:val="000000"/>
                <w:sz w:val="22"/>
                <w:szCs w:val="22"/>
                <w:lang w:val="en-US"/>
              </w:rPr>
            </w:pPr>
            <w:r>
              <w:rPr>
                <w:color w:val="000000"/>
                <w:sz w:val="22"/>
                <w:szCs w:val="22"/>
              </w:rPr>
              <w:t>23.7</w:t>
            </w:r>
          </w:p>
        </w:tc>
        <w:tc>
          <w:tcPr>
            <w:tcW w:w="900" w:type="dxa"/>
            <w:tcBorders>
              <w:top w:val="nil"/>
              <w:left w:val="nil"/>
              <w:bottom w:val="nil"/>
              <w:right w:val="nil"/>
            </w:tcBorders>
            <w:shd w:val="clear" w:color="auto" w:fill="auto"/>
            <w:noWrap/>
            <w:tcMar>
              <w:left w:w="43" w:type="dxa"/>
              <w:right w:w="72" w:type="dxa"/>
            </w:tcMar>
            <w:vAlign w:val="bottom"/>
            <w:hideMark/>
          </w:tcPr>
          <w:p w14:paraId="635B2A0B" w14:textId="63B76F26" w:rsidR="00F608BD" w:rsidRPr="002941AA" w:rsidRDefault="00F608BD" w:rsidP="00F608BD">
            <w:pPr>
              <w:jc w:val="right"/>
              <w:rPr>
                <w:color w:val="000000"/>
                <w:sz w:val="22"/>
                <w:szCs w:val="22"/>
                <w:lang w:val="en-US"/>
              </w:rPr>
            </w:pPr>
            <w:r>
              <w:rPr>
                <w:color w:val="000000"/>
                <w:sz w:val="22"/>
                <w:szCs w:val="22"/>
              </w:rPr>
              <w:t>19.1</w:t>
            </w:r>
          </w:p>
        </w:tc>
        <w:tc>
          <w:tcPr>
            <w:tcW w:w="900" w:type="dxa"/>
            <w:tcBorders>
              <w:top w:val="nil"/>
              <w:left w:val="nil"/>
              <w:bottom w:val="nil"/>
              <w:right w:val="nil"/>
            </w:tcBorders>
            <w:shd w:val="clear" w:color="auto" w:fill="auto"/>
            <w:noWrap/>
            <w:tcMar>
              <w:left w:w="43" w:type="dxa"/>
              <w:right w:w="72" w:type="dxa"/>
            </w:tcMar>
            <w:vAlign w:val="bottom"/>
            <w:hideMark/>
          </w:tcPr>
          <w:p w14:paraId="3B68DB76" w14:textId="3AE4ACF5" w:rsidR="00F608BD" w:rsidRPr="002941AA" w:rsidRDefault="00F608BD" w:rsidP="00F608BD">
            <w:pPr>
              <w:jc w:val="right"/>
              <w:rPr>
                <w:color w:val="000000"/>
                <w:sz w:val="22"/>
                <w:szCs w:val="22"/>
                <w:lang w:val="en-US"/>
              </w:rPr>
            </w:pPr>
            <w:r>
              <w:rPr>
                <w:color w:val="000000"/>
                <w:sz w:val="22"/>
                <w:szCs w:val="22"/>
              </w:rPr>
              <w:t>1.7</w:t>
            </w:r>
          </w:p>
        </w:tc>
        <w:tc>
          <w:tcPr>
            <w:tcW w:w="900" w:type="dxa"/>
            <w:tcBorders>
              <w:top w:val="nil"/>
              <w:left w:val="nil"/>
              <w:bottom w:val="nil"/>
              <w:right w:val="nil"/>
            </w:tcBorders>
            <w:shd w:val="clear" w:color="auto" w:fill="auto"/>
            <w:noWrap/>
            <w:tcMar>
              <w:left w:w="43" w:type="dxa"/>
              <w:right w:w="72" w:type="dxa"/>
            </w:tcMar>
            <w:vAlign w:val="bottom"/>
            <w:hideMark/>
          </w:tcPr>
          <w:p w14:paraId="40B8142F" w14:textId="3CC7C41F" w:rsidR="00F608BD" w:rsidRPr="002941AA" w:rsidRDefault="00F608BD" w:rsidP="00F608BD">
            <w:pPr>
              <w:jc w:val="right"/>
              <w:rPr>
                <w:color w:val="000000"/>
                <w:sz w:val="22"/>
                <w:szCs w:val="22"/>
                <w:lang w:val="en-US"/>
              </w:rPr>
            </w:pPr>
            <w:r>
              <w:rPr>
                <w:color w:val="000000"/>
                <w:sz w:val="22"/>
                <w:szCs w:val="22"/>
              </w:rPr>
              <w:t>0.73</w:t>
            </w:r>
          </w:p>
        </w:tc>
        <w:tc>
          <w:tcPr>
            <w:tcW w:w="900" w:type="dxa"/>
            <w:tcBorders>
              <w:top w:val="nil"/>
              <w:left w:val="nil"/>
              <w:bottom w:val="nil"/>
              <w:right w:val="nil"/>
            </w:tcBorders>
            <w:shd w:val="clear" w:color="auto" w:fill="auto"/>
            <w:noWrap/>
            <w:tcMar>
              <w:left w:w="43" w:type="dxa"/>
              <w:right w:w="72" w:type="dxa"/>
            </w:tcMar>
            <w:vAlign w:val="bottom"/>
            <w:hideMark/>
          </w:tcPr>
          <w:p w14:paraId="70EB3280" w14:textId="7BB5A863" w:rsidR="00F608BD" w:rsidRPr="002941AA" w:rsidRDefault="00F608BD" w:rsidP="00F608BD">
            <w:pPr>
              <w:jc w:val="right"/>
              <w:rPr>
                <w:color w:val="000000"/>
                <w:sz w:val="22"/>
                <w:szCs w:val="22"/>
                <w:lang w:val="en-US"/>
              </w:rPr>
            </w:pPr>
            <w:r>
              <w:rPr>
                <w:color w:val="000000"/>
                <w:sz w:val="22"/>
                <w:szCs w:val="22"/>
              </w:rPr>
              <w:t>0.60</w:t>
            </w:r>
          </w:p>
        </w:tc>
      </w:tr>
      <w:tr w:rsidR="00F608BD" w:rsidRPr="002941AA" w14:paraId="41A7F61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9C7B1DE" w14:textId="77777777" w:rsidR="00F608BD" w:rsidRPr="002941AA" w:rsidRDefault="00F608BD" w:rsidP="00F608BD">
            <w:pPr>
              <w:rPr>
                <w:b/>
                <w:bCs/>
                <w:color w:val="000000"/>
                <w:sz w:val="22"/>
                <w:szCs w:val="22"/>
                <w:lang w:val="en-US"/>
              </w:rPr>
            </w:pPr>
            <w:r w:rsidRPr="002941AA">
              <w:rPr>
                <w:b/>
                <w:bCs/>
                <w:color w:val="000000"/>
                <w:sz w:val="22"/>
                <w:szCs w:val="22"/>
                <w:lang w:val="en-US"/>
              </w:rPr>
              <w:t>Goure</w:t>
            </w:r>
          </w:p>
        </w:tc>
        <w:tc>
          <w:tcPr>
            <w:tcW w:w="900" w:type="dxa"/>
            <w:tcBorders>
              <w:top w:val="nil"/>
              <w:left w:val="nil"/>
              <w:bottom w:val="nil"/>
              <w:right w:val="nil"/>
            </w:tcBorders>
            <w:shd w:val="clear" w:color="auto" w:fill="auto"/>
            <w:noWrap/>
            <w:tcMar>
              <w:left w:w="43" w:type="dxa"/>
              <w:right w:w="72" w:type="dxa"/>
            </w:tcMar>
            <w:vAlign w:val="bottom"/>
            <w:hideMark/>
          </w:tcPr>
          <w:p w14:paraId="1CFF5EC1" w14:textId="2C46AD40" w:rsidR="00F608BD" w:rsidRPr="002941AA" w:rsidRDefault="00F608BD" w:rsidP="00F608BD">
            <w:pPr>
              <w:jc w:val="right"/>
              <w:rPr>
                <w:b/>
                <w:bCs/>
                <w:color w:val="000000"/>
                <w:sz w:val="22"/>
                <w:szCs w:val="22"/>
                <w:lang w:val="en-US"/>
              </w:rPr>
            </w:pPr>
            <w:r>
              <w:rPr>
                <w:b/>
                <w:bCs/>
                <w:color w:val="000000"/>
                <w:sz w:val="22"/>
                <w:szCs w:val="22"/>
              </w:rPr>
              <w:t>64.2</w:t>
            </w:r>
          </w:p>
        </w:tc>
        <w:tc>
          <w:tcPr>
            <w:tcW w:w="900" w:type="dxa"/>
            <w:tcBorders>
              <w:top w:val="nil"/>
              <w:left w:val="nil"/>
              <w:bottom w:val="nil"/>
              <w:right w:val="nil"/>
            </w:tcBorders>
            <w:shd w:val="clear" w:color="auto" w:fill="auto"/>
            <w:noWrap/>
            <w:tcMar>
              <w:left w:w="43" w:type="dxa"/>
              <w:right w:w="72" w:type="dxa"/>
            </w:tcMar>
            <w:vAlign w:val="bottom"/>
            <w:hideMark/>
          </w:tcPr>
          <w:p w14:paraId="0BE2C212" w14:textId="47B64540" w:rsidR="00F608BD" w:rsidRPr="002941AA" w:rsidRDefault="00F608BD" w:rsidP="00F608BD">
            <w:pPr>
              <w:jc w:val="right"/>
              <w:rPr>
                <w:b/>
                <w:bCs/>
                <w:color w:val="000000"/>
                <w:sz w:val="22"/>
                <w:szCs w:val="22"/>
                <w:lang w:val="en-US"/>
              </w:rPr>
            </w:pPr>
            <w:r>
              <w:rPr>
                <w:b/>
                <w:bCs/>
                <w:color w:val="000000"/>
                <w:sz w:val="22"/>
                <w:szCs w:val="22"/>
              </w:rPr>
              <w:t>26.0</w:t>
            </w:r>
          </w:p>
        </w:tc>
        <w:tc>
          <w:tcPr>
            <w:tcW w:w="900" w:type="dxa"/>
            <w:tcBorders>
              <w:top w:val="nil"/>
              <w:left w:val="nil"/>
              <w:bottom w:val="nil"/>
              <w:right w:val="nil"/>
            </w:tcBorders>
            <w:shd w:val="clear" w:color="auto" w:fill="auto"/>
            <w:noWrap/>
            <w:tcMar>
              <w:left w:w="43" w:type="dxa"/>
              <w:right w:w="72" w:type="dxa"/>
            </w:tcMar>
            <w:vAlign w:val="bottom"/>
            <w:hideMark/>
          </w:tcPr>
          <w:p w14:paraId="153BE99C" w14:textId="21F6336D" w:rsidR="00F608BD" w:rsidRPr="002941AA" w:rsidRDefault="00F608BD" w:rsidP="00F608BD">
            <w:pPr>
              <w:jc w:val="right"/>
              <w:rPr>
                <w:b/>
                <w:bCs/>
                <w:color w:val="000000"/>
                <w:sz w:val="22"/>
                <w:szCs w:val="22"/>
                <w:lang w:val="en-US"/>
              </w:rPr>
            </w:pPr>
            <w:r>
              <w:rPr>
                <w:b/>
                <w:bCs/>
                <w:color w:val="000000"/>
                <w:sz w:val="22"/>
                <w:szCs w:val="22"/>
              </w:rPr>
              <w:t>94.3</w:t>
            </w:r>
          </w:p>
        </w:tc>
        <w:tc>
          <w:tcPr>
            <w:tcW w:w="900" w:type="dxa"/>
            <w:tcBorders>
              <w:top w:val="nil"/>
              <w:left w:val="nil"/>
              <w:bottom w:val="nil"/>
              <w:right w:val="nil"/>
            </w:tcBorders>
            <w:shd w:val="clear" w:color="auto" w:fill="auto"/>
            <w:noWrap/>
            <w:tcMar>
              <w:left w:w="43" w:type="dxa"/>
              <w:right w:w="72" w:type="dxa"/>
            </w:tcMar>
            <w:vAlign w:val="bottom"/>
            <w:hideMark/>
          </w:tcPr>
          <w:p w14:paraId="367DBA92" w14:textId="3FEF6EAD" w:rsidR="00F608BD" w:rsidRPr="002941AA" w:rsidRDefault="00F608BD" w:rsidP="00F608BD">
            <w:pPr>
              <w:jc w:val="right"/>
              <w:rPr>
                <w:b/>
                <w:bCs/>
                <w:color w:val="000000"/>
                <w:sz w:val="22"/>
                <w:szCs w:val="22"/>
                <w:lang w:val="en-US"/>
              </w:rPr>
            </w:pPr>
            <w:r>
              <w:rPr>
                <w:b/>
                <w:bCs/>
                <w:color w:val="000000"/>
                <w:sz w:val="22"/>
                <w:szCs w:val="22"/>
              </w:rPr>
              <w:t>2.5</w:t>
            </w:r>
          </w:p>
        </w:tc>
        <w:tc>
          <w:tcPr>
            <w:tcW w:w="900" w:type="dxa"/>
            <w:tcBorders>
              <w:top w:val="nil"/>
              <w:left w:val="nil"/>
              <w:bottom w:val="nil"/>
              <w:right w:val="nil"/>
            </w:tcBorders>
            <w:shd w:val="clear" w:color="auto" w:fill="auto"/>
            <w:noWrap/>
            <w:tcMar>
              <w:left w:w="43" w:type="dxa"/>
              <w:right w:w="72" w:type="dxa"/>
            </w:tcMar>
            <w:vAlign w:val="bottom"/>
            <w:hideMark/>
          </w:tcPr>
          <w:p w14:paraId="106B5606" w14:textId="4375765E" w:rsidR="00F608BD" w:rsidRPr="002941AA" w:rsidRDefault="00F608BD" w:rsidP="00F608BD">
            <w:pPr>
              <w:jc w:val="right"/>
              <w:rPr>
                <w:b/>
                <w:bCs/>
                <w:color w:val="000000"/>
                <w:sz w:val="22"/>
                <w:szCs w:val="22"/>
                <w:lang w:val="en-US"/>
              </w:rPr>
            </w:pPr>
            <w:r>
              <w:rPr>
                <w:b/>
                <w:bCs/>
                <w:color w:val="000000"/>
                <w:sz w:val="22"/>
                <w:szCs w:val="22"/>
              </w:rPr>
              <w:t>21.9</w:t>
            </w:r>
          </w:p>
        </w:tc>
        <w:tc>
          <w:tcPr>
            <w:tcW w:w="900" w:type="dxa"/>
            <w:tcBorders>
              <w:top w:val="nil"/>
              <w:left w:val="nil"/>
              <w:bottom w:val="nil"/>
              <w:right w:val="nil"/>
            </w:tcBorders>
            <w:shd w:val="clear" w:color="auto" w:fill="auto"/>
            <w:noWrap/>
            <w:tcMar>
              <w:left w:w="43" w:type="dxa"/>
              <w:right w:w="72" w:type="dxa"/>
            </w:tcMar>
            <w:vAlign w:val="bottom"/>
            <w:hideMark/>
          </w:tcPr>
          <w:p w14:paraId="00CFD5A3" w14:textId="2CA4F665" w:rsidR="00F608BD" w:rsidRPr="002941AA" w:rsidRDefault="00F608BD" w:rsidP="00F608BD">
            <w:pPr>
              <w:jc w:val="right"/>
              <w:rPr>
                <w:b/>
                <w:bCs/>
                <w:color w:val="000000"/>
                <w:sz w:val="22"/>
                <w:szCs w:val="22"/>
                <w:lang w:val="en-US"/>
              </w:rPr>
            </w:pPr>
            <w:r>
              <w:rPr>
                <w:b/>
                <w:bCs/>
                <w:color w:val="000000"/>
                <w:sz w:val="22"/>
                <w:szCs w:val="22"/>
              </w:rPr>
              <w:t>30.6</w:t>
            </w:r>
          </w:p>
        </w:tc>
        <w:tc>
          <w:tcPr>
            <w:tcW w:w="900" w:type="dxa"/>
            <w:tcBorders>
              <w:top w:val="nil"/>
              <w:left w:val="nil"/>
              <w:bottom w:val="nil"/>
              <w:right w:val="nil"/>
            </w:tcBorders>
            <w:shd w:val="clear" w:color="auto" w:fill="auto"/>
            <w:noWrap/>
            <w:tcMar>
              <w:left w:w="43" w:type="dxa"/>
              <w:right w:w="72" w:type="dxa"/>
            </w:tcMar>
            <w:vAlign w:val="bottom"/>
            <w:hideMark/>
          </w:tcPr>
          <w:p w14:paraId="40437D32" w14:textId="79EB86B3" w:rsidR="00F608BD" w:rsidRPr="002941AA" w:rsidRDefault="00F608BD" w:rsidP="00F608BD">
            <w:pPr>
              <w:jc w:val="right"/>
              <w:rPr>
                <w:b/>
                <w:bCs/>
                <w:color w:val="000000"/>
                <w:sz w:val="22"/>
                <w:szCs w:val="22"/>
                <w:lang w:val="en-US"/>
              </w:rPr>
            </w:pPr>
            <w:r>
              <w:rPr>
                <w:b/>
                <w:bCs/>
                <w:color w:val="000000"/>
                <w:sz w:val="22"/>
                <w:szCs w:val="22"/>
              </w:rPr>
              <w:t>4.0</w:t>
            </w:r>
          </w:p>
        </w:tc>
        <w:tc>
          <w:tcPr>
            <w:tcW w:w="900" w:type="dxa"/>
            <w:tcBorders>
              <w:top w:val="nil"/>
              <w:left w:val="nil"/>
              <w:bottom w:val="nil"/>
              <w:right w:val="nil"/>
            </w:tcBorders>
            <w:shd w:val="clear" w:color="auto" w:fill="auto"/>
            <w:noWrap/>
            <w:tcMar>
              <w:left w:w="43" w:type="dxa"/>
              <w:right w:w="72" w:type="dxa"/>
            </w:tcMar>
            <w:vAlign w:val="bottom"/>
            <w:hideMark/>
          </w:tcPr>
          <w:p w14:paraId="7826BCBB" w14:textId="7740CB9C" w:rsidR="00F608BD" w:rsidRPr="002941AA" w:rsidRDefault="00F608BD" w:rsidP="00F608BD">
            <w:pPr>
              <w:jc w:val="right"/>
              <w:rPr>
                <w:b/>
                <w:bCs/>
                <w:color w:val="000000"/>
                <w:sz w:val="22"/>
                <w:szCs w:val="22"/>
                <w:lang w:val="en-US"/>
              </w:rPr>
            </w:pPr>
            <w:r>
              <w:rPr>
                <w:b/>
                <w:bCs/>
                <w:color w:val="000000"/>
                <w:sz w:val="22"/>
                <w:szCs w:val="22"/>
              </w:rPr>
              <w:t>0.92</w:t>
            </w:r>
          </w:p>
        </w:tc>
        <w:tc>
          <w:tcPr>
            <w:tcW w:w="900" w:type="dxa"/>
            <w:tcBorders>
              <w:top w:val="nil"/>
              <w:left w:val="nil"/>
              <w:bottom w:val="nil"/>
              <w:right w:val="nil"/>
            </w:tcBorders>
            <w:shd w:val="clear" w:color="auto" w:fill="auto"/>
            <w:noWrap/>
            <w:tcMar>
              <w:left w:w="43" w:type="dxa"/>
              <w:right w:w="72" w:type="dxa"/>
            </w:tcMar>
            <w:vAlign w:val="bottom"/>
            <w:hideMark/>
          </w:tcPr>
          <w:p w14:paraId="012347E0" w14:textId="488F1B20" w:rsidR="00F608BD" w:rsidRPr="002941AA" w:rsidRDefault="00F608BD" w:rsidP="00F608BD">
            <w:pPr>
              <w:jc w:val="right"/>
              <w:rPr>
                <w:b/>
                <w:bCs/>
                <w:color w:val="000000"/>
                <w:sz w:val="22"/>
                <w:szCs w:val="22"/>
                <w:lang w:val="en-US"/>
              </w:rPr>
            </w:pPr>
            <w:r>
              <w:rPr>
                <w:b/>
                <w:bCs/>
                <w:color w:val="000000"/>
                <w:sz w:val="22"/>
                <w:szCs w:val="22"/>
              </w:rPr>
              <w:t>0.82</w:t>
            </w:r>
          </w:p>
        </w:tc>
      </w:tr>
      <w:tr w:rsidR="00F608BD" w:rsidRPr="002941AA" w14:paraId="5D3B53D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39821C0" w14:textId="77777777" w:rsidR="00F608BD" w:rsidRPr="002941AA" w:rsidRDefault="00F608BD" w:rsidP="00F608BD">
            <w:pPr>
              <w:rPr>
                <w:color w:val="000000"/>
                <w:sz w:val="22"/>
                <w:szCs w:val="22"/>
                <w:lang w:val="en-US"/>
              </w:rPr>
            </w:pPr>
            <w:r w:rsidRPr="002941AA">
              <w:rPr>
                <w:color w:val="000000"/>
                <w:sz w:val="22"/>
                <w:szCs w:val="22"/>
                <w:lang w:val="en-US"/>
              </w:rPr>
              <w:t>Alakoss</w:t>
            </w:r>
          </w:p>
        </w:tc>
        <w:tc>
          <w:tcPr>
            <w:tcW w:w="900" w:type="dxa"/>
            <w:tcBorders>
              <w:top w:val="nil"/>
              <w:left w:val="nil"/>
              <w:bottom w:val="nil"/>
              <w:right w:val="nil"/>
            </w:tcBorders>
            <w:shd w:val="clear" w:color="auto" w:fill="auto"/>
            <w:noWrap/>
            <w:tcMar>
              <w:left w:w="43" w:type="dxa"/>
              <w:right w:w="72" w:type="dxa"/>
            </w:tcMar>
            <w:vAlign w:val="bottom"/>
            <w:hideMark/>
          </w:tcPr>
          <w:p w14:paraId="5E539D56" w14:textId="562DC9EC" w:rsidR="00F608BD" w:rsidRPr="002941AA" w:rsidRDefault="00F608BD" w:rsidP="00F608BD">
            <w:pPr>
              <w:jc w:val="right"/>
              <w:rPr>
                <w:color w:val="000000"/>
                <w:sz w:val="22"/>
                <w:szCs w:val="22"/>
                <w:lang w:val="en-US"/>
              </w:rPr>
            </w:pPr>
            <w:r>
              <w:rPr>
                <w:color w:val="000000"/>
                <w:sz w:val="22"/>
                <w:szCs w:val="22"/>
              </w:rPr>
              <w:t>80.0</w:t>
            </w:r>
          </w:p>
        </w:tc>
        <w:tc>
          <w:tcPr>
            <w:tcW w:w="900" w:type="dxa"/>
            <w:tcBorders>
              <w:top w:val="nil"/>
              <w:left w:val="nil"/>
              <w:bottom w:val="nil"/>
              <w:right w:val="nil"/>
            </w:tcBorders>
            <w:shd w:val="clear" w:color="auto" w:fill="auto"/>
            <w:noWrap/>
            <w:tcMar>
              <w:left w:w="43" w:type="dxa"/>
              <w:right w:w="72" w:type="dxa"/>
            </w:tcMar>
            <w:vAlign w:val="bottom"/>
            <w:hideMark/>
          </w:tcPr>
          <w:p w14:paraId="48C7DD3C" w14:textId="15955DA2" w:rsidR="00F608BD" w:rsidRPr="002941AA" w:rsidRDefault="00F608BD" w:rsidP="00F608BD">
            <w:pPr>
              <w:jc w:val="right"/>
              <w:rPr>
                <w:color w:val="000000"/>
                <w:sz w:val="22"/>
                <w:szCs w:val="22"/>
                <w:lang w:val="en-US"/>
              </w:rPr>
            </w:pPr>
            <w:r>
              <w:rPr>
                <w:color w:val="000000"/>
                <w:sz w:val="22"/>
                <w:szCs w:val="22"/>
              </w:rPr>
              <w:t>33.3</w:t>
            </w:r>
          </w:p>
        </w:tc>
        <w:tc>
          <w:tcPr>
            <w:tcW w:w="900" w:type="dxa"/>
            <w:tcBorders>
              <w:top w:val="nil"/>
              <w:left w:val="nil"/>
              <w:bottom w:val="nil"/>
              <w:right w:val="nil"/>
            </w:tcBorders>
            <w:shd w:val="clear" w:color="auto" w:fill="auto"/>
            <w:noWrap/>
            <w:tcMar>
              <w:left w:w="43" w:type="dxa"/>
              <w:right w:w="72" w:type="dxa"/>
            </w:tcMar>
            <w:vAlign w:val="bottom"/>
            <w:hideMark/>
          </w:tcPr>
          <w:p w14:paraId="367F1D57" w14:textId="10DDD051" w:rsidR="00F608BD" w:rsidRPr="002941AA" w:rsidRDefault="00F608BD" w:rsidP="00F608BD">
            <w:pPr>
              <w:jc w:val="right"/>
              <w:rPr>
                <w:color w:val="000000"/>
                <w:sz w:val="22"/>
                <w:szCs w:val="22"/>
                <w:lang w:val="en-US"/>
              </w:rPr>
            </w:pPr>
            <w:r>
              <w:rPr>
                <w:color w:val="000000"/>
                <w:sz w:val="22"/>
                <w:szCs w:val="22"/>
              </w:rPr>
              <w:t>97.9</w:t>
            </w:r>
          </w:p>
        </w:tc>
        <w:tc>
          <w:tcPr>
            <w:tcW w:w="900" w:type="dxa"/>
            <w:tcBorders>
              <w:top w:val="nil"/>
              <w:left w:val="nil"/>
              <w:bottom w:val="nil"/>
              <w:right w:val="nil"/>
            </w:tcBorders>
            <w:shd w:val="clear" w:color="auto" w:fill="auto"/>
            <w:noWrap/>
            <w:tcMar>
              <w:left w:w="43" w:type="dxa"/>
              <w:right w:w="72" w:type="dxa"/>
            </w:tcMar>
            <w:vAlign w:val="bottom"/>
            <w:hideMark/>
          </w:tcPr>
          <w:p w14:paraId="45956494" w14:textId="5757B38F" w:rsidR="00F608BD" w:rsidRPr="002941AA" w:rsidRDefault="00F608BD" w:rsidP="00F608BD">
            <w:pPr>
              <w:jc w:val="right"/>
              <w:rPr>
                <w:color w:val="000000"/>
                <w:sz w:val="22"/>
                <w:szCs w:val="22"/>
                <w:lang w:val="en-US"/>
              </w:rPr>
            </w:pPr>
            <w:r>
              <w:rPr>
                <w:color w:val="000000"/>
                <w:sz w:val="22"/>
                <w:szCs w:val="22"/>
              </w:rPr>
              <w:t>0.3</w:t>
            </w:r>
          </w:p>
        </w:tc>
        <w:tc>
          <w:tcPr>
            <w:tcW w:w="900" w:type="dxa"/>
            <w:tcBorders>
              <w:top w:val="nil"/>
              <w:left w:val="nil"/>
              <w:bottom w:val="nil"/>
              <w:right w:val="nil"/>
            </w:tcBorders>
            <w:shd w:val="clear" w:color="auto" w:fill="auto"/>
            <w:noWrap/>
            <w:tcMar>
              <w:left w:w="43" w:type="dxa"/>
              <w:right w:w="72" w:type="dxa"/>
            </w:tcMar>
            <w:vAlign w:val="bottom"/>
            <w:hideMark/>
          </w:tcPr>
          <w:p w14:paraId="0F4050AB" w14:textId="6D9B8802" w:rsidR="00F608BD" w:rsidRPr="002941AA" w:rsidRDefault="00F608BD" w:rsidP="00F608BD">
            <w:pPr>
              <w:jc w:val="right"/>
              <w:rPr>
                <w:color w:val="000000"/>
                <w:sz w:val="22"/>
                <w:szCs w:val="22"/>
                <w:lang w:val="en-US"/>
              </w:rPr>
            </w:pPr>
            <w:r>
              <w:rPr>
                <w:color w:val="000000"/>
                <w:sz w:val="22"/>
                <w:szCs w:val="22"/>
              </w:rPr>
              <w:t>16.8</w:t>
            </w:r>
          </w:p>
        </w:tc>
        <w:tc>
          <w:tcPr>
            <w:tcW w:w="900" w:type="dxa"/>
            <w:tcBorders>
              <w:top w:val="nil"/>
              <w:left w:val="nil"/>
              <w:bottom w:val="nil"/>
              <w:right w:val="nil"/>
            </w:tcBorders>
            <w:shd w:val="clear" w:color="auto" w:fill="auto"/>
            <w:noWrap/>
            <w:tcMar>
              <w:left w:w="43" w:type="dxa"/>
              <w:right w:w="72" w:type="dxa"/>
            </w:tcMar>
            <w:vAlign w:val="bottom"/>
            <w:hideMark/>
          </w:tcPr>
          <w:p w14:paraId="31636DDD" w14:textId="41AACD74" w:rsidR="00F608BD" w:rsidRPr="002941AA" w:rsidRDefault="00F608BD" w:rsidP="00F608BD">
            <w:pPr>
              <w:jc w:val="right"/>
              <w:rPr>
                <w:color w:val="000000"/>
                <w:sz w:val="22"/>
                <w:szCs w:val="22"/>
                <w:lang w:val="en-US"/>
              </w:rPr>
            </w:pPr>
            <w:r>
              <w:rPr>
                <w:color w:val="000000"/>
                <w:sz w:val="22"/>
                <w:szCs w:val="22"/>
              </w:rPr>
              <w:t>40.0</w:t>
            </w:r>
          </w:p>
        </w:tc>
        <w:tc>
          <w:tcPr>
            <w:tcW w:w="900" w:type="dxa"/>
            <w:tcBorders>
              <w:top w:val="nil"/>
              <w:left w:val="nil"/>
              <w:bottom w:val="nil"/>
              <w:right w:val="nil"/>
            </w:tcBorders>
            <w:shd w:val="clear" w:color="auto" w:fill="auto"/>
            <w:noWrap/>
            <w:tcMar>
              <w:left w:w="43" w:type="dxa"/>
              <w:right w:w="72" w:type="dxa"/>
            </w:tcMar>
            <w:vAlign w:val="bottom"/>
            <w:hideMark/>
          </w:tcPr>
          <w:p w14:paraId="4E7A8489" w14:textId="0DB1865F" w:rsidR="00F608BD" w:rsidRPr="002941AA" w:rsidRDefault="00F608BD" w:rsidP="00F608BD">
            <w:pPr>
              <w:jc w:val="right"/>
              <w:rPr>
                <w:color w:val="000000"/>
                <w:sz w:val="22"/>
                <w:szCs w:val="22"/>
                <w:lang w:val="en-US"/>
              </w:rPr>
            </w:pPr>
            <w:r>
              <w:rPr>
                <w:color w:val="000000"/>
                <w:sz w:val="22"/>
                <w:szCs w:val="22"/>
              </w:rPr>
              <w:t>2.6</w:t>
            </w:r>
          </w:p>
        </w:tc>
        <w:tc>
          <w:tcPr>
            <w:tcW w:w="900" w:type="dxa"/>
            <w:tcBorders>
              <w:top w:val="nil"/>
              <w:left w:val="nil"/>
              <w:bottom w:val="nil"/>
              <w:right w:val="nil"/>
            </w:tcBorders>
            <w:shd w:val="clear" w:color="auto" w:fill="auto"/>
            <w:noWrap/>
            <w:tcMar>
              <w:left w:w="43" w:type="dxa"/>
              <w:right w:w="72" w:type="dxa"/>
            </w:tcMar>
            <w:vAlign w:val="bottom"/>
            <w:hideMark/>
          </w:tcPr>
          <w:p w14:paraId="4D3B6006" w14:textId="3CEB4E69" w:rsidR="00F608BD" w:rsidRPr="002941AA" w:rsidRDefault="00F608BD" w:rsidP="00F608BD">
            <w:pPr>
              <w:jc w:val="right"/>
              <w:rPr>
                <w:color w:val="000000"/>
                <w:sz w:val="22"/>
                <w:szCs w:val="22"/>
                <w:lang w:val="en-US"/>
              </w:rPr>
            </w:pPr>
            <w:r>
              <w:rPr>
                <w:color w:val="000000"/>
                <w:sz w:val="22"/>
                <w:szCs w:val="22"/>
              </w:rPr>
              <w:t>0.76</w:t>
            </w:r>
          </w:p>
        </w:tc>
        <w:tc>
          <w:tcPr>
            <w:tcW w:w="900" w:type="dxa"/>
            <w:tcBorders>
              <w:top w:val="nil"/>
              <w:left w:val="nil"/>
              <w:bottom w:val="nil"/>
              <w:right w:val="nil"/>
            </w:tcBorders>
            <w:shd w:val="clear" w:color="auto" w:fill="auto"/>
            <w:noWrap/>
            <w:tcMar>
              <w:left w:w="43" w:type="dxa"/>
              <w:right w:w="72" w:type="dxa"/>
            </w:tcMar>
            <w:vAlign w:val="bottom"/>
            <w:hideMark/>
          </w:tcPr>
          <w:p w14:paraId="79DFA15D" w14:textId="72EEE9DF" w:rsidR="00F608BD" w:rsidRPr="002941AA" w:rsidRDefault="00F608BD" w:rsidP="00F608BD">
            <w:pPr>
              <w:jc w:val="right"/>
              <w:rPr>
                <w:color w:val="000000"/>
                <w:sz w:val="22"/>
                <w:szCs w:val="22"/>
                <w:lang w:val="en-US"/>
              </w:rPr>
            </w:pPr>
            <w:r>
              <w:rPr>
                <w:color w:val="000000"/>
                <w:sz w:val="22"/>
                <w:szCs w:val="22"/>
              </w:rPr>
              <w:t>0.58</w:t>
            </w:r>
          </w:p>
        </w:tc>
      </w:tr>
      <w:tr w:rsidR="00F608BD" w:rsidRPr="002941AA" w14:paraId="3E56467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80BE759" w14:textId="77777777" w:rsidR="00F608BD" w:rsidRPr="002941AA" w:rsidRDefault="00F608BD" w:rsidP="00F608BD">
            <w:pPr>
              <w:rPr>
                <w:color w:val="000000"/>
                <w:sz w:val="22"/>
                <w:szCs w:val="22"/>
                <w:lang w:val="en-US"/>
              </w:rPr>
            </w:pPr>
            <w:r w:rsidRPr="002941AA">
              <w:rPr>
                <w:color w:val="000000"/>
                <w:sz w:val="22"/>
                <w:szCs w:val="22"/>
                <w:lang w:val="en-US"/>
              </w:rPr>
              <w:t>Boune</w:t>
            </w:r>
          </w:p>
        </w:tc>
        <w:tc>
          <w:tcPr>
            <w:tcW w:w="900" w:type="dxa"/>
            <w:tcBorders>
              <w:top w:val="nil"/>
              <w:left w:val="nil"/>
              <w:bottom w:val="nil"/>
              <w:right w:val="nil"/>
            </w:tcBorders>
            <w:shd w:val="clear" w:color="auto" w:fill="auto"/>
            <w:noWrap/>
            <w:tcMar>
              <w:left w:w="43" w:type="dxa"/>
              <w:right w:w="72" w:type="dxa"/>
            </w:tcMar>
            <w:vAlign w:val="bottom"/>
            <w:hideMark/>
          </w:tcPr>
          <w:p w14:paraId="0BB71A6D" w14:textId="51F2C7D1" w:rsidR="00F608BD" w:rsidRPr="002941AA" w:rsidRDefault="00F608BD" w:rsidP="00F608BD">
            <w:pPr>
              <w:jc w:val="right"/>
              <w:rPr>
                <w:color w:val="000000"/>
                <w:sz w:val="22"/>
                <w:szCs w:val="22"/>
                <w:lang w:val="en-US"/>
              </w:rPr>
            </w:pPr>
            <w:r>
              <w:rPr>
                <w:color w:val="000000"/>
                <w:sz w:val="22"/>
                <w:szCs w:val="22"/>
              </w:rPr>
              <w:t>66.3</w:t>
            </w:r>
          </w:p>
        </w:tc>
        <w:tc>
          <w:tcPr>
            <w:tcW w:w="900" w:type="dxa"/>
            <w:tcBorders>
              <w:top w:val="nil"/>
              <w:left w:val="nil"/>
              <w:bottom w:val="nil"/>
              <w:right w:val="nil"/>
            </w:tcBorders>
            <w:shd w:val="clear" w:color="auto" w:fill="auto"/>
            <w:noWrap/>
            <w:tcMar>
              <w:left w:w="43" w:type="dxa"/>
              <w:right w:w="72" w:type="dxa"/>
            </w:tcMar>
            <w:vAlign w:val="bottom"/>
            <w:hideMark/>
          </w:tcPr>
          <w:p w14:paraId="0A7D79F4" w14:textId="18D5CFB6" w:rsidR="00F608BD" w:rsidRPr="002941AA" w:rsidRDefault="00F608BD" w:rsidP="00F608BD">
            <w:pPr>
              <w:jc w:val="right"/>
              <w:rPr>
                <w:color w:val="000000"/>
                <w:sz w:val="22"/>
                <w:szCs w:val="22"/>
                <w:lang w:val="en-US"/>
              </w:rPr>
            </w:pPr>
            <w:r>
              <w:rPr>
                <w:color w:val="000000"/>
                <w:sz w:val="22"/>
                <w:szCs w:val="22"/>
              </w:rPr>
              <w:t>30.5</w:t>
            </w:r>
          </w:p>
        </w:tc>
        <w:tc>
          <w:tcPr>
            <w:tcW w:w="900" w:type="dxa"/>
            <w:tcBorders>
              <w:top w:val="nil"/>
              <w:left w:val="nil"/>
              <w:bottom w:val="nil"/>
              <w:right w:val="nil"/>
            </w:tcBorders>
            <w:shd w:val="clear" w:color="auto" w:fill="auto"/>
            <w:noWrap/>
            <w:tcMar>
              <w:left w:w="43" w:type="dxa"/>
              <w:right w:w="72" w:type="dxa"/>
            </w:tcMar>
            <w:vAlign w:val="bottom"/>
            <w:hideMark/>
          </w:tcPr>
          <w:p w14:paraId="0ABC3B85" w14:textId="32E42E4C" w:rsidR="00F608BD" w:rsidRPr="002941AA" w:rsidRDefault="00F608BD" w:rsidP="00F608BD">
            <w:pPr>
              <w:jc w:val="right"/>
              <w:rPr>
                <w:color w:val="000000"/>
                <w:sz w:val="22"/>
                <w:szCs w:val="22"/>
                <w:lang w:val="en-US"/>
              </w:rPr>
            </w:pPr>
            <w:r>
              <w:rPr>
                <w:color w:val="000000"/>
                <w:sz w:val="22"/>
                <w:szCs w:val="22"/>
              </w:rPr>
              <w:t>96.6</w:t>
            </w:r>
          </w:p>
        </w:tc>
        <w:tc>
          <w:tcPr>
            <w:tcW w:w="900" w:type="dxa"/>
            <w:tcBorders>
              <w:top w:val="nil"/>
              <w:left w:val="nil"/>
              <w:bottom w:val="nil"/>
              <w:right w:val="nil"/>
            </w:tcBorders>
            <w:shd w:val="clear" w:color="auto" w:fill="auto"/>
            <w:noWrap/>
            <w:tcMar>
              <w:left w:w="43" w:type="dxa"/>
              <w:right w:w="72" w:type="dxa"/>
            </w:tcMar>
            <w:vAlign w:val="bottom"/>
            <w:hideMark/>
          </w:tcPr>
          <w:p w14:paraId="7244016E" w14:textId="4646D4E9" w:rsidR="00F608BD" w:rsidRPr="002941AA" w:rsidRDefault="00F608BD" w:rsidP="00F608BD">
            <w:pPr>
              <w:jc w:val="right"/>
              <w:rPr>
                <w:color w:val="000000"/>
                <w:sz w:val="22"/>
                <w:szCs w:val="22"/>
                <w:lang w:val="en-US"/>
              </w:rPr>
            </w:pPr>
            <w:r>
              <w:rPr>
                <w:color w:val="000000"/>
                <w:sz w:val="22"/>
                <w:szCs w:val="22"/>
              </w:rPr>
              <w:t>0.6</w:t>
            </w:r>
          </w:p>
        </w:tc>
        <w:tc>
          <w:tcPr>
            <w:tcW w:w="900" w:type="dxa"/>
            <w:tcBorders>
              <w:top w:val="nil"/>
              <w:left w:val="nil"/>
              <w:bottom w:val="nil"/>
              <w:right w:val="nil"/>
            </w:tcBorders>
            <w:shd w:val="clear" w:color="auto" w:fill="auto"/>
            <w:noWrap/>
            <w:tcMar>
              <w:left w:w="43" w:type="dxa"/>
              <w:right w:w="72" w:type="dxa"/>
            </w:tcMar>
            <w:vAlign w:val="bottom"/>
            <w:hideMark/>
          </w:tcPr>
          <w:p w14:paraId="35F7C7EE" w14:textId="366D11D3" w:rsidR="00F608BD" w:rsidRPr="002941AA" w:rsidRDefault="00F608BD" w:rsidP="00F608BD">
            <w:pPr>
              <w:jc w:val="right"/>
              <w:rPr>
                <w:color w:val="000000"/>
                <w:sz w:val="22"/>
                <w:szCs w:val="22"/>
                <w:lang w:val="en-US"/>
              </w:rPr>
            </w:pPr>
            <w:r>
              <w:rPr>
                <w:color w:val="000000"/>
                <w:sz w:val="22"/>
                <w:szCs w:val="22"/>
              </w:rPr>
              <w:t>16.9</w:t>
            </w:r>
          </w:p>
        </w:tc>
        <w:tc>
          <w:tcPr>
            <w:tcW w:w="900" w:type="dxa"/>
            <w:tcBorders>
              <w:top w:val="nil"/>
              <w:left w:val="nil"/>
              <w:bottom w:val="nil"/>
              <w:right w:val="nil"/>
            </w:tcBorders>
            <w:shd w:val="clear" w:color="auto" w:fill="auto"/>
            <w:noWrap/>
            <w:tcMar>
              <w:left w:w="43" w:type="dxa"/>
              <w:right w:w="72" w:type="dxa"/>
            </w:tcMar>
            <w:vAlign w:val="bottom"/>
            <w:hideMark/>
          </w:tcPr>
          <w:p w14:paraId="7DBDCFBF" w14:textId="01C88129" w:rsidR="00F608BD" w:rsidRPr="002941AA" w:rsidRDefault="00F608BD" w:rsidP="00F608BD">
            <w:pPr>
              <w:jc w:val="right"/>
              <w:rPr>
                <w:color w:val="000000"/>
                <w:sz w:val="22"/>
                <w:szCs w:val="22"/>
                <w:lang w:val="en-US"/>
              </w:rPr>
            </w:pPr>
            <w:r>
              <w:rPr>
                <w:color w:val="000000"/>
                <w:sz w:val="22"/>
                <w:szCs w:val="22"/>
              </w:rPr>
              <w:t>20.2</w:t>
            </w:r>
          </w:p>
        </w:tc>
        <w:tc>
          <w:tcPr>
            <w:tcW w:w="900" w:type="dxa"/>
            <w:tcBorders>
              <w:top w:val="nil"/>
              <w:left w:val="nil"/>
              <w:bottom w:val="nil"/>
              <w:right w:val="nil"/>
            </w:tcBorders>
            <w:shd w:val="clear" w:color="auto" w:fill="auto"/>
            <w:noWrap/>
            <w:tcMar>
              <w:left w:w="43" w:type="dxa"/>
              <w:right w:w="72" w:type="dxa"/>
            </w:tcMar>
            <w:vAlign w:val="bottom"/>
            <w:hideMark/>
          </w:tcPr>
          <w:p w14:paraId="75D7CDDE" w14:textId="68BC5A0C" w:rsidR="00F608BD" w:rsidRPr="002941AA" w:rsidRDefault="00F608BD" w:rsidP="00F608BD">
            <w:pPr>
              <w:jc w:val="right"/>
              <w:rPr>
                <w:color w:val="000000"/>
                <w:sz w:val="22"/>
                <w:szCs w:val="22"/>
                <w:lang w:val="en-US"/>
              </w:rPr>
            </w:pPr>
            <w:r>
              <w:rPr>
                <w:color w:val="000000"/>
                <w:sz w:val="22"/>
                <w:szCs w:val="22"/>
              </w:rPr>
              <w:t>1.5</w:t>
            </w:r>
          </w:p>
        </w:tc>
        <w:tc>
          <w:tcPr>
            <w:tcW w:w="900" w:type="dxa"/>
            <w:tcBorders>
              <w:top w:val="nil"/>
              <w:left w:val="nil"/>
              <w:bottom w:val="nil"/>
              <w:right w:val="nil"/>
            </w:tcBorders>
            <w:shd w:val="clear" w:color="auto" w:fill="auto"/>
            <w:noWrap/>
            <w:tcMar>
              <w:left w:w="43" w:type="dxa"/>
              <w:right w:w="72" w:type="dxa"/>
            </w:tcMar>
            <w:vAlign w:val="bottom"/>
            <w:hideMark/>
          </w:tcPr>
          <w:p w14:paraId="7301A4AC" w14:textId="0FE2C9B6" w:rsidR="00F608BD" w:rsidRPr="002941AA" w:rsidRDefault="00F608BD" w:rsidP="00F608BD">
            <w:pPr>
              <w:jc w:val="right"/>
              <w:rPr>
                <w:color w:val="000000"/>
                <w:sz w:val="22"/>
                <w:szCs w:val="22"/>
                <w:lang w:val="en-US"/>
              </w:rPr>
            </w:pPr>
            <w:r>
              <w:rPr>
                <w:color w:val="000000"/>
                <w:sz w:val="22"/>
                <w:szCs w:val="22"/>
              </w:rPr>
              <w:t>0.91</w:t>
            </w:r>
          </w:p>
        </w:tc>
        <w:tc>
          <w:tcPr>
            <w:tcW w:w="900" w:type="dxa"/>
            <w:tcBorders>
              <w:top w:val="nil"/>
              <w:left w:val="nil"/>
              <w:bottom w:val="nil"/>
              <w:right w:val="nil"/>
            </w:tcBorders>
            <w:shd w:val="clear" w:color="auto" w:fill="auto"/>
            <w:noWrap/>
            <w:tcMar>
              <w:left w:w="43" w:type="dxa"/>
              <w:right w:w="72" w:type="dxa"/>
            </w:tcMar>
            <w:vAlign w:val="bottom"/>
            <w:hideMark/>
          </w:tcPr>
          <w:p w14:paraId="21175166" w14:textId="47DCEA54" w:rsidR="00F608BD" w:rsidRPr="002941AA" w:rsidRDefault="00F608BD" w:rsidP="00F608BD">
            <w:pPr>
              <w:jc w:val="right"/>
              <w:rPr>
                <w:color w:val="000000"/>
                <w:sz w:val="22"/>
                <w:szCs w:val="22"/>
                <w:lang w:val="en-US"/>
              </w:rPr>
            </w:pPr>
            <w:r>
              <w:rPr>
                <w:color w:val="000000"/>
                <w:sz w:val="22"/>
                <w:szCs w:val="22"/>
              </w:rPr>
              <w:t>1.04</w:t>
            </w:r>
          </w:p>
        </w:tc>
      </w:tr>
      <w:tr w:rsidR="00F608BD" w:rsidRPr="002941AA" w14:paraId="6DC674B3"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EDB11CA" w14:textId="77777777" w:rsidR="00F608BD" w:rsidRPr="002941AA" w:rsidRDefault="00F608BD" w:rsidP="00F608BD">
            <w:pPr>
              <w:rPr>
                <w:color w:val="000000"/>
                <w:sz w:val="22"/>
                <w:szCs w:val="22"/>
                <w:lang w:val="en-US"/>
              </w:rPr>
            </w:pPr>
            <w:r w:rsidRPr="002941AA">
              <w:rPr>
                <w:color w:val="000000"/>
                <w:sz w:val="22"/>
                <w:szCs w:val="22"/>
                <w:lang w:val="en-US"/>
              </w:rPr>
              <w:t>Gamou</w:t>
            </w:r>
          </w:p>
        </w:tc>
        <w:tc>
          <w:tcPr>
            <w:tcW w:w="900" w:type="dxa"/>
            <w:tcBorders>
              <w:top w:val="nil"/>
              <w:left w:val="nil"/>
              <w:bottom w:val="nil"/>
              <w:right w:val="nil"/>
            </w:tcBorders>
            <w:shd w:val="clear" w:color="auto" w:fill="auto"/>
            <w:noWrap/>
            <w:tcMar>
              <w:left w:w="43" w:type="dxa"/>
              <w:right w:w="72" w:type="dxa"/>
            </w:tcMar>
            <w:vAlign w:val="bottom"/>
            <w:hideMark/>
          </w:tcPr>
          <w:p w14:paraId="054626D6" w14:textId="54A6C4CF" w:rsidR="00F608BD" w:rsidRPr="002941AA" w:rsidRDefault="00F608BD" w:rsidP="00F608BD">
            <w:pPr>
              <w:jc w:val="right"/>
              <w:rPr>
                <w:color w:val="000000"/>
                <w:sz w:val="22"/>
                <w:szCs w:val="22"/>
                <w:lang w:val="en-US"/>
              </w:rPr>
            </w:pPr>
            <w:r>
              <w:rPr>
                <w:color w:val="000000"/>
                <w:sz w:val="22"/>
                <w:szCs w:val="22"/>
              </w:rPr>
              <w:t>62.7</w:t>
            </w:r>
          </w:p>
        </w:tc>
        <w:tc>
          <w:tcPr>
            <w:tcW w:w="900" w:type="dxa"/>
            <w:tcBorders>
              <w:top w:val="nil"/>
              <w:left w:val="nil"/>
              <w:bottom w:val="nil"/>
              <w:right w:val="nil"/>
            </w:tcBorders>
            <w:shd w:val="clear" w:color="auto" w:fill="auto"/>
            <w:noWrap/>
            <w:tcMar>
              <w:left w:w="43" w:type="dxa"/>
              <w:right w:w="72" w:type="dxa"/>
            </w:tcMar>
            <w:vAlign w:val="bottom"/>
            <w:hideMark/>
          </w:tcPr>
          <w:p w14:paraId="6F4C98E9" w14:textId="4EF2E150" w:rsidR="00F608BD" w:rsidRPr="002941AA" w:rsidRDefault="00F608BD" w:rsidP="00F608BD">
            <w:pPr>
              <w:jc w:val="right"/>
              <w:rPr>
                <w:color w:val="000000"/>
                <w:sz w:val="22"/>
                <w:szCs w:val="22"/>
                <w:lang w:val="en-US"/>
              </w:rPr>
            </w:pPr>
            <w:r>
              <w:rPr>
                <w:color w:val="000000"/>
                <w:sz w:val="22"/>
                <w:szCs w:val="22"/>
              </w:rPr>
              <w:t>17.7</w:t>
            </w:r>
          </w:p>
        </w:tc>
        <w:tc>
          <w:tcPr>
            <w:tcW w:w="900" w:type="dxa"/>
            <w:tcBorders>
              <w:top w:val="nil"/>
              <w:left w:val="nil"/>
              <w:bottom w:val="nil"/>
              <w:right w:val="nil"/>
            </w:tcBorders>
            <w:shd w:val="clear" w:color="auto" w:fill="auto"/>
            <w:noWrap/>
            <w:tcMar>
              <w:left w:w="43" w:type="dxa"/>
              <w:right w:w="72" w:type="dxa"/>
            </w:tcMar>
            <w:vAlign w:val="bottom"/>
            <w:hideMark/>
          </w:tcPr>
          <w:p w14:paraId="6893132F" w14:textId="4D47A7EB" w:rsidR="00F608BD" w:rsidRPr="002941AA" w:rsidRDefault="00F608BD" w:rsidP="00F608BD">
            <w:pPr>
              <w:jc w:val="right"/>
              <w:rPr>
                <w:color w:val="000000"/>
                <w:sz w:val="22"/>
                <w:szCs w:val="22"/>
                <w:lang w:val="en-US"/>
              </w:rPr>
            </w:pPr>
            <w:r>
              <w:rPr>
                <w:color w:val="000000"/>
                <w:sz w:val="22"/>
                <w:szCs w:val="22"/>
              </w:rPr>
              <w:t>90.8</w:t>
            </w:r>
          </w:p>
        </w:tc>
        <w:tc>
          <w:tcPr>
            <w:tcW w:w="900" w:type="dxa"/>
            <w:tcBorders>
              <w:top w:val="nil"/>
              <w:left w:val="nil"/>
              <w:bottom w:val="nil"/>
              <w:right w:val="nil"/>
            </w:tcBorders>
            <w:shd w:val="clear" w:color="auto" w:fill="auto"/>
            <w:noWrap/>
            <w:tcMar>
              <w:left w:w="43" w:type="dxa"/>
              <w:right w:w="72" w:type="dxa"/>
            </w:tcMar>
            <w:vAlign w:val="bottom"/>
            <w:hideMark/>
          </w:tcPr>
          <w:p w14:paraId="6D53EBAE" w14:textId="4CD19BF1" w:rsidR="00F608BD" w:rsidRPr="002941AA" w:rsidRDefault="00F608BD" w:rsidP="00F608BD">
            <w:pPr>
              <w:jc w:val="right"/>
              <w:rPr>
                <w:color w:val="000000"/>
                <w:sz w:val="22"/>
                <w:szCs w:val="22"/>
                <w:lang w:val="en-US"/>
              </w:rPr>
            </w:pPr>
            <w:r>
              <w:rPr>
                <w:color w:val="000000"/>
                <w:sz w:val="22"/>
                <w:szCs w:val="22"/>
              </w:rPr>
              <w:t>4.8</w:t>
            </w:r>
          </w:p>
        </w:tc>
        <w:tc>
          <w:tcPr>
            <w:tcW w:w="900" w:type="dxa"/>
            <w:tcBorders>
              <w:top w:val="nil"/>
              <w:left w:val="nil"/>
              <w:bottom w:val="nil"/>
              <w:right w:val="nil"/>
            </w:tcBorders>
            <w:shd w:val="clear" w:color="auto" w:fill="auto"/>
            <w:noWrap/>
            <w:tcMar>
              <w:left w:w="43" w:type="dxa"/>
              <w:right w:w="72" w:type="dxa"/>
            </w:tcMar>
            <w:vAlign w:val="bottom"/>
            <w:hideMark/>
          </w:tcPr>
          <w:p w14:paraId="47856AD8" w14:textId="752F8065" w:rsidR="00F608BD" w:rsidRPr="002941AA" w:rsidRDefault="00F608BD" w:rsidP="00F608BD">
            <w:pPr>
              <w:jc w:val="right"/>
              <w:rPr>
                <w:color w:val="000000"/>
                <w:sz w:val="22"/>
                <w:szCs w:val="22"/>
                <w:lang w:val="en-US"/>
              </w:rPr>
            </w:pPr>
            <w:r>
              <w:rPr>
                <w:color w:val="000000"/>
                <w:sz w:val="22"/>
                <w:szCs w:val="22"/>
              </w:rPr>
              <w:t>29.8</w:t>
            </w:r>
          </w:p>
        </w:tc>
        <w:tc>
          <w:tcPr>
            <w:tcW w:w="900" w:type="dxa"/>
            <w:tcBorders>
              <w:top w:val="nil"/>
              <w:left w:val="nil"/>
              <w:bottom w:val="nil"/>
              <w:right w:val="nil"/>
            </w:tcBorders>
            <w:shd w:val="clear" w:color="auto" w:fill="auto"/>
            <w:noWrap/>
            <w:tcMar>
              <w:left w:w="43" w:type="dxa"/>
              <w:right w:w="72" w:type="dxa"/>
            </w:tcMar>
            <w:vAlign w:val="bottom"/>
            <w:hideMark/>
          </w:tcPr>
          <w:p w14:paraId="6460CB64" w14:textId="332E14BC" w:rsidR="00F608BD" w:rsidRPr="002941AA" w:rsidRDefault="00F608BD" w:rsidP="00F608BD">
            <w:pPr>
              <w:jc w:val="right"/>
              <w:rPr>
                <w:color w:val="000000"/>
                <w:sz w:val="22"/>
                <w:szCs w:val="22"/>
                <w:lang w:val="en-US"/>
              </w:rPr>
            </w:pPr>
            <w:r>
              <w:rPr>
                <w:color w:val="000000"/>
                <w:sz w:val="22"/>
                <w:szCs w:val="22"/>
              </w:rPr>
              <w:t>56.8</w:t>
            </w:r>
          </w:p>
        </w:tc>
        <w:tc>
          <w:tcPr>
            <w:tcW w:w="900" w:type="dxa"/>
            <w:tcBorders>
              <w:top w:val="nil"/>
              <w:left w:val="nil"/>
              <w:bottom w:val="nil"/>
              <w:right w:val="nil"/>
            </w:tcBorders>
            <w:shd w:val="clear" w:color="auto" w:fill="auto"/>
            <w:noWrap/>
            <w:tcMar>
              <w:left w:w="43" w:type="dxa"/>
              <w:right w:w="72" w:type="dxa"/>
            </w:tcMar>
            <w:vAlign w:val="bottom"/>
            <w:hideMark/>
          </w:tcPr>
          <w:p w14:paraId="70679CE2" w14:textId="2F7016A8" w:rsidR="00F608BD" w:rsidRPr="002941AA" w:rsidRDefault="00F608BD" w:rsidP="00F608BD">
            <w:pPr>
              <w:jc w:val="right"/>
              <w:rPr>
                <w:color w:val="000000"/>
                <w:sz w:val="22"/>
                <w:szCs w:val="22"/>
                <w:lang w:val="en-US"/>
              </w:rPr>
            </w:pPr>
            <w:r>
              <w:rPr>
                <w:color w:val="000000"/>
                <w:sz w:val="22"/>
                <w:szCs w:val="22"/>
              </w:rPr>
              <w:t>6.2</w:t>
            </w:r>
          </w:p>
        </w:tc>
        <w:tc>
          <w:tcPr>
            <w:tcW w:w="900" w:type="dxa"/>
            <w:tcBorders>
              <w:top w:val="nil"/>
              <w:left w:val="nil"/>
              <w:bottom w:val="nil"/>
              <w:right w:val="nil"/>
            </w:tcBorders>
            <w:shd w:val="clear" w:color="auto" w:fill="auto"/>
            <w:noWrap/>
            <w:tcMar>
              <w:left w:w="43" w:type="dxa"/>
              <w:right w:w="72" w:type="dxa"/>
            </w:tcMar>
            <w:vAlign w:val="bottom"/>
            <w:hideMark/>
          </w:tcPr>
          <w:p w14:paraId="51FA76F9" w14:textId="0372AF99" w:rsidR="00F608BD" w:rsidRPr="002941AA" w:rsidRDefault="00F608BD" w:rsidP="00F608BD">
            <w:pPr>
              <w:jc w:val="right"/>
              <w:rPr>
                <w:color w:val="000000"/>
                <w:sz w:val="22"/>
                <w:szCs w:val="22"/>
                <w:lang w:val="en-US"/>
              </w:rPr>
            </w:pPr>
            <w:r>
              <w:rPr>
                <w:color w:val="000000"/>
                <w:sz w:val="22"/>
                <w:szCs w:val="22"/>
              </w:rPr>
              <w:t>0.92</w:t>
            </w:r>
          </w:p>
        </w:tc>
        <w:tc>
          <w:tcPr>
            <w:tcW w:w="900" w:type="dxa"/>
            <w:tcBorders>
              <w:top w:val="nil"/>
              <w:left w:val="nil"/>
              <w:bottom w:val="nil"/>
              <w:right w:val="nil"/>
            </w:tcBorders>
            <w:shd w:val="clear" w:color="auto" w:fill="auto"/>
            <w:noWrap/>
            <w:tcMar>
              <w:left w:w="43" w:type="dxa"/>
              <w:right w:w="72" w:type="dxa"/>
            </w:tcMar>
            <w:vAlign w:val="bottom"/>
            <w:hideMark/>
          </w:tcPr>
          <w:p w14:paraId="10B30574" w14:textId="30368B5E" w:rsidR="00F608BD" w:rsidRPr="002941AA" w:rsidRDefault="00F608BD" w:rsidP="00F608BD">
            <w:pPr>
              <w:jc w:val="right"/>
              <w:rPr>
                <w:color w:val="000000"/>
                <w:sz w:val="22"/>
                <w:szCs w:val="22"/>
                <w:lang w:val="en-US"/>
              </w:rPr>
            </w:pPr>
            <w:r>
              <w:rPr>
                <w:color w:val="000000"/>
                <w:sz w:val="22"/>
                <w:szCs w:val="22"/>
              </w:rPr>
              <w:t>0.69</w:t>
            </w:r>
          </w:p>
        </w:tc>
      </w:tr>
      <w:tr w:rsidR="00F608BD" w:rsidRPr="002941AA" w14:paraId="188641C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177DD60" w14:textId="77777777" w:rsidR="00F608BD" w:rsidRPr="002941AA" w:rsidRDefault="00F608BD" w:rsidP="00F608BD">
            <w:pPr>
              <w:rPr>
                <w:color w:val="000000"/>
                <w:sz w:val="22"/>
                <w:szCs w:val="22"/>
                <w:lang w:val="en-US"/>
              </w:rPr>
            </w:pPr>
            <w:r w:rsidRPr="002941AA">
              <w:rPr>
                <w:color w:val="000000"/>
                <w:sz w:val="22"/>
                <w:szCs w:val="22"/>
                <w:lang w:val="en-US"/>
              </w:rPr>
              <w:t>Goure</w:t>
            </w:r>
          </w:p>
        </w:tc>
        <w:tc>
          <w:tcPr>
            <w:tcW w:w="900" w:type="dxa"/>
            <w:tcBorders>
              <w:top w:val="nil"/>
              <w:left w:val="nil"/>
              <w:bottom w:val="nil"/>
              <w:right w:val="nil"/>
            </w:tcBorders>
            <w:shd w:val="clear" w:color="auto" w:fill="auto"/>
            <w:noWrap/>
            <w:tcMar>
              <w:left w:w="43" w:type="dxa"/>
              <w:right w:w="72" w:type="dxa"/>
            </w:tcMar>
            <w:vAlign w:val="bottom"/>
            <w:hideMark/>
          </w:tcPr>
          <w:p w14:paraId="1E74B0E0" w14:textId="44D41504" w:rsidR="00F608BD" w:rsidRPr="002941AA" w:rsidRDefault="00F608BD" w:rsidP="00F608BD">
            <w:pPr>
              <w:jc w:val="right"/>
              <w:rPr>
                <w:color w:val="000000"/>
                <w:sz w:val="22"/>
                <w:szCs w:val="22"/>
                <w:lang w:val="en-US"/>
              </w:rPr>
            </w:pPr>
            <w:r>
              <w:rPr>
                <w:color w:val="000000"/>
                <w:sz w:val="22"/>
                <w:szCs w:val="22"/>
              </w:rPr>
              <w:t>47.0</w:t>
            </w:r>
          </w:p>
        </w:tc>
        <w:tc>
          <w:tcPr>
            <w:tcW w:w="900" w:type="dxa"/>
            <w:tcBorders>
              <w:top w:val="nil"/>
              <w:left w:val="nil"/>
              <w:bottom w:val="nil"/>
              <w:right w:val="nil"/>
            </w:tcBorders>
            <w:shd w:val="clear" w:color="auto" w:fill="auto"/>
            <w:noWrap/>
            <w:tcMar>
              <w:left w:w="43" w:type="dxa"/>
              <w:right w:w="72" w:type="dxa"/>
            </w:tcMar>
            <w:vAlign w:val="bottom"/>
            <w:hideMark/>
          </w:tcPr>
          <w:p w14:paraId="7DB244BB" w14:textId="397F36FC" w:rsidR="00F608BD" w:rsidRPr="002941AA" w:rsidRDefault="00F608BD" w:rsidP="00F608BD">
            <w:pPr>
              <w:jc w:val="right"/>
              <w:rPr>
                <w:color w:val="000000"/>
                <w:sz w:val="22"/>
                <w:szCs w:val="22"/>
                <w:lang w:val="en-US"/>
              </w:rPr>
            </w:pPr>
            <w:r>
              <w:rPr>
                <w:color w:val="000000"/>
                <w:sz w:val="22"/>
                <w:szCs w:val="22"/>
              </w:rPr>
              <w:t>13.0</w:t>
            </w:r>
          </w:p>
        </w:tc>
        <w:tc>
          <w:tcPr>
            <w:tcW w:w="900" w:type="dxa"/>
            <w:tcBorders>
              <w:top w:val="nil"/>
              <w:left w:val="nil"/>
              <w:bottom w:val="nil"/>
              <w:right w:val="nil"/>
            </w:tcBorders>
            <w:shd w:val="clear" w:color="auto" w:fill="auto"/>
            <w:noWrap/>
            <w:tcMar>
              <w:left w:w="43" w:type="dxa"/>
              <w:right w:w="72" w:type="dxa"/>
            </w:tcMar>
            <w:vAlign w:val="bottom"/>
            <w:hideMark/>
          </w:tcPr>
          <w:p w14:paraId="3B03C573" w14:textId="584FE4DD" w:rsidR="00F608BD" w:rsidRPr="002941AA" w:rsidRDefault="00F608BD" w:rsidP="00F608BD">
            <w:pPr>
              <w:jc w:val="right"/>
              <w:rPr>
                <w:color w:val="000000"/>
                <w:sz w:val="22"/>
                <w:szCs w:val="22"/>
                <w:lang w:val="en-US"/>
              </w:rPr>
            </w:pPr>
            <w:r>
              <w:rPr>
                <w:color w:val="000000"/>
                <w:sz w:val="22"/>
                <w:szCs w:val="22"/>
              </w:rPr>
              <w:t>88.9</w:t>
            </w:r>
          </w:p>
        </w:tc>
        <w:tc>
          <w:tcPr>
            <w:tcW w:w="900" w:type="dxa"/>
            <w:tcBorders>
              <w:top w:val="nil"/>
              <w:left w:val="nil"/>
              <w:bottom w:val="nil"/>
              <w:right w:val="nil"/>
            </w:tcBorders>
            <w:shd w:val="clear" w:color="auto" w:fill="auto"/>
            <w:noWrap/>
            <w:tcMar>
              <w:left w:w="43" w:type="dxa"/>
              <w:right w:w="72" w:type="dxa"/>
            </w:tcMar>
            <w:vAlign w:val="bottom"/>
            <w:hideMark/>
          </w:tcPr>
          <w:p w14:paraId="1ABAAF03" w14:textId="3A83463B" w:rsidR="00F608BD" w:rsidRPr="002941AA" w:rsidRDefault="00F608BD" w:rsidP="00F608BD">
            <w:pPr>
              <w:jc w:val="right"/>
              <w:rPr>
                <w:color w:val="000000"/>
                <w:sz w:val="22"/>
                <w:szCs w:val="22"/>
                <w:lang w:val="en-US"/>
              </w:rPr>
            </w:pPr>
            <w:r>
              <w:rPr>
                <w:color w:val="000000"/>
                <w:sz w:val="22"/>
                <w:szCs w:val="22"/>
              </w:rPr>
              <w:t>6.0</w:t>
            </w:r>
          </w:p>
        </w:tc>
        <w:tc>
          <w:tcPr>
            <w:tcW w:w="900" w:type="dxa"/>
            <w:tcBorders>
              <w:top w:val="nil"/>
              <w:left w:val="nil"/>
              <w:bottom w:val="nil"/>
              <w:right w:val="nil"/>
            </w:tcBorders>
            <w:shd w:val="clear" w:color="auto" w:fill="auto"/>
            <w:noWrap/>
            <w:tcMar>
              <w:left w:w="43" w:type="dxa"/>
              <w:right w:w="72" w:type="dxa"/>
            </w:tcMar>
            <w:vAlign w:val="bottom"/>
            <w:hideMark/>
          </w:tcPr>
          <w:p w14:paraId="06D8BE97" w14:textId="3E71E3F3" w:rsidR="00F608BD" w:rsidRPr="002941AA" w:rsidRDefault="00F608BD" w:rsidP="00F608BD">
            <w:pPr>
              <w:jc w:val="right"/>
              <w:rPr>
                <w:color w:val="000000"/>
                <w:sz w:val="22"/>
                <w:szCs w:val="22"/>
                <w:lang w:val="en-US"/>
              </w:rPr>
            </w:pPr>
            <w:r>
              <w:rPr>
                <w:color w:val="000000"/>
                <w:sz w:val="22"/>
                <w:szCs w:val="22"/>
              </w:rPr>
              <w:t>30.6</w:t>
            </w:r>
          </w:p>
        </w:tc>
        <w:tc>
          <w:tcPr>
            <w:tcW w:w="900" w:type="dxa"/>
            <w:tcBorders>
              <w:top w:val="nil"/>
              <w:left w:val="nil"/>
              <w:bottom w:val="nil"/>
              <w:right w:val="nil"/>
            </w:tcBorders>
            <w:shd w:val="clear" w:color="auto" w:fill="auto"/>
            <w:noWrap/>
            <w:tcMar>
              <w:left w:w="43" w:type="dxa"/>
              <w:right w:w="72" w:type="dxa"/>
            </w:tcMar>
            <w:vAlign w:val="bottom"/>
            <w:hideMark/>
          </w:tcPr>
          <w:p w14:paraId="441458AF" w14:textId="43FD4BFC" w:rsidR="00F608BD" w:rsidRPr="002941AA" w:rsidRDefault="00F608BD" w:rsidP="00F608BD">
            <w:pPr>
              <w:jc w:val="right"/>
              <w:rPr>
                <w:color w:val="000000"/>
                <w:sz w:val="22"/>
                <w:szCs w:val="22"/>
                <w:lang w:val="en-US"/>
              </w:rPr>
            </w:pPr>
            <w:r>
              <w:rPr>
                <w:color w:val="000000"/>
                <w:sz w:val="22"/>
                <w:szCs w:val="22"/>
              </w:rPr>
              <w:t>35.4</w:t>
            </w:r>
          </w:p>
        </w:tc>
        <w:tc>
          <w:tcPr>
            <w:tcW w:w="900" w:type="dxa"/>
            <w:tcBorders>
              <w:top w:val="nil"/>
              <w:left w:val="nil"/>
              <w:bottom w:val="nil"/>
              <w:right w:val="nil"/>
            </w:tcBorders>
            <w:shd w:val="clear" w:color="auto" w:fill="auto"/>
            <w:noWrap/>
            <w:tcMar>
              <w:left w:w="43" w:type="dxa"/>
              <w:right w:w="72" w:type="dxa"/>
            </w:tcMar>
            <w:vAlign w:val="bottom"/>
            <w:hideMark/>
          </w:tcPr>
          <w:p w14:paraId="5B9B0365" w14:textId="58C63FB8" w:rsidR="00F608BD" w:rsidRPr="002941AA" w:rsidRDefault="00F608BD" w:rsidP="00F608BD">
            <w:pPr>
              <w:jc w:val="right"/>
              <w:rPr>
                <w:color w:val="000000"/>
                <w:sz w:val="22"/>
                <w:szCs w:val="22"/>
                <w:lang w:val="en-US"/>
              </w:rPr>
            </w:pPr>
            <w:r>
              <w:rPr>
                <w:color w:val="000000"/>
                <w:sz w:val="22"/>
                <w:szCs w:val="22"/>
              </w:rPr>
              <w:t>7.7</w:t>
            </w:r>
          </w:p>
        </w:tc>
        <w:tc>
          <w:tcPr>
            <w:tcW w:w="900" w:type="dxa"/>
            <w:tcBorders>
              <w:top w:val="nil"/>
              <w:left w:val="nil"/>
              <w:bottom w:val="nil"/>
              <w:right w:val="nil"/>
            </w:tcBorders>
            <w:shd w:val="clear" w:color="auto" w:fill="auto"/>
            <w:noWrap/>
            <w:tcMar>
              <w:left w:w="43" w:type="dxa"/>
              <w:right w:w="72" w:type="dxa"/>
            </w:tcMar>
            <w:vAlign w:val="bottom"/>
            <w:hideMark/>
          </w:tcPr>
          <w:p w14:paraId="64DE2104" w14:textId="0C9820C3" w:rsidR="00F608BD" w:rsidRPr="002941AA" w:rsidRDefault="00F608BD" w:rsidP="00F608BD">
            <w:pPr>
              <w:jc w:val="right"/>
              <w:rPr>
                <w:color w:val="000000"/>
                <w:sz w:val="22"/>
                <w:szCs w:val="22"/>
                <w:lang w:val="en-US"/>
              </w:rPr>
            </w:pPr>
            <w:r>
              <w:rPr>
                <w:color w:val="000000"/>
                <w:sz w:val="22"/>
                <w:szCs w:val="22"/>
              </w:rPr>
              <w:t>0.95</w:t>
            </w:r>
          </w:p>
        </w:tc>
        <w:tc>
          <w:tcPr>
            <w:tcW w:w="900" w:type="dxa"/>
            <w:tcBorders>
              <w:top w:val="nil"/>
              <w:left w:val="nil"/>
              <w:bottom w:val="nil"/>
              <w:right w:val="nil"/>
            </w:tcBorders>
            <w:shd w:val="clear" w:color="auto" w:fill="auto"/>
            <w:noWrap/>
            <w:tcMar>
              <w:left w:w="43" w:type="dxa"/>
              <w:right w:w="72" w:type="dxa"/>
            </w:tcMar>
            <w:vAlign w:val="bottom"/>
            <w:hideMark/>
          </w:tcPr>
          <w:p w14:paraId="38A582CD" w14:textId="4846F040" w:rsidR="00F608BD" w:rsidRPr="002941AA" w:rsidRDefault="00F608BD" w:rsidP="00F608BD">
            <w:pPr>
              <w:jc w:val="right"/>
              <w:rPr>
                <w:color w:val="000000"/>
                <w:sz w:val="22"/>
                <w:szCs w:val="22"/>
                <w:lang w:val="en-US"/>
              </w:rPr>
            </w:pPr>
            <w:r>
              <w:rPr>
                <w:color w:val="000000"/>
                <w:sz w:val="22"/>
                <w:szCs w:val="22"/>
              </w:rPr>
              <w:t>0.78</w:t>
            </w:r>
          </w:p>
        </w:tc>
      </w:tr>
      <w:tr w:rsidR="00F608BD" w:rsidRPr="002941AA" w14:paraId="0B8D6266"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1956725" w14:textId="77777777" w:rsidR="00F608BD" w:rsidRPr="002941AA" w:rsidRDefault="00F608BD" w:rsidP="00F608BD">
            <w:pPr>
              <w:rPr>
                <w:color w:val="000000"/>
                <w:sz w:val="22"/>
                <w:szCs w:val="22"/>
                <w:lang w:val="en-US"/>
              </w:rPr>
            </w:pPr>
            <w:r w:rsidRPr="002941AA">
              <w:rPr>
                <w:color w:val="000000"/>
                <w:sz w:val="22"/>
                <w:szCs w:val="22"/>
                <w:lang w:val="en-US"/>
              </w:rPr>
              <w:t>Guidiguir</w:t>
            </w:r>
          </w:p>
        </w:tc>
        <w:tc>
          <w:tcPr>
            <w:tcW w:w="900" w:type="dxa"/>
            <w:tcBorders>
              <w:top w:val="nil"/>
              <w:left w:val="nil"/>
              <w:bottom w:val="nil"/>
              <w:right w:val="nil"/>
            </w:tcBorders>
            <w:shd w:val="clear" w:color="auto" w:fill="auto"/>
            <w:noWrap/>
            <w:tcMar>
              <w:left w:w="43" w:type="dxa"/>
              <w:right w:w="72" w:type="dxa"/>
            </w:tcMar>
            <w:vAlign w:val="bottom"/>
            <w:hideMark/>
          </w:tcPr>
          <w:p w14:paraId="0BA2F513" w14:textId="742AD4AF" w:rsidR="00F608BD" w:rsidRPr="002941AA" w:rsidRDefault="00F608BD" w:rsidP="00F608BD">
            <w:pPr>
              <w:jc w:val="right"/>
              <w:rPr>
                <w:color w:val="000000"/>
                <w:sz w:val="22"/>
                <w:szCs w:val="22"/>
                <w:lang w:val="en-US"/>
              </w:rPr>
            </w:pPr>
            <w:r>
              <w:rPr>
                <w:color w:val="000000"/>
                <w:sz w:val="22"/>
                <w:szCs w:val="22"/>
              </w:rPr>
              <w:t>64.2</w:t>
            </w:r>
          </w:p>
        </w:tc>
        <w:tc>
          <w:tcPr>
            <w:tcW w:w="900" w:type="dxa"/>
            <w:tcBorders>
              <w:top w:val="nil"/>
              <w:left w:val="nil"/>
              <w:bottom w:val="nil"/>
              <w:right w:val="nil"/>
            </w:tcBorders>
            <w:shd w:val="clear" w:color="auto" w:fill="auto"/>
            <w:noWrap/>
            <w:tcMar>
              <w:left w:w="43" w:type="dxa"/>
              <w:right w:w="72" w:type="dxa"/>
            </w:tcMar>
            <w:vAlign w:val="bottom"/>
            <w:hideMark/>
          </w:tcPr>
          <w:p w14:paraId="05A08C7C" w14:textId="4716BA4E" w:rsidR="00F608BD" w:rsidRPr="002941AA" w:rsidRDefault="00F608BD" w:rsidP="00F608BD">
            <w:pPr>
              <w:jc w:val="right"/>
              <w:rPr>
                <w:color w:val="000000"/>
                <w:sz w:val="22"/>
                <w:szCs w:val="22"/>
                <w:lang w:val="en-US"/>
              </w:rPr>
            </w:pPr>
            <w:r>
              <w:rPr>
                <w:color w:val="000000"/>
                <w:sz w:val="22"/>
                <w:szCs w:val="22"/>
              </w:rPr>
              <w:t>21.9</w:t>
            </w:r>
          </w:p>
        </w:tc>
        <w:tc>
          <w:tcPr>
            <w:tcW w:w="900" w:type="dxa"/>
            <w:tcBorders>
              <w:top w:val="nil"/>
              <w:left w:val="nil"/>
              <w:bottom w:val="nil"/>
              <w:right w:val="nil"/>
            </w:tcBorders>
            <w:shd w:val="clear" w:color="auto" w:fill="auto"/>
            <w:noWrap/>
            <w:tcMar>
              <w:left w:w="43" w:type="dxa"/>
              <w:right w:w="72" w:type="dxa"/>
            </w:tcMar>
            <w:vAlign w:val="bottom"/>
            <w:hideMark/>
          </w:tcPr>
          <w:p w14:paraId="7B3A1575" w14:textId="744DAB68" w:rsidR="00F608BD" w:rsidRPr="002941AA" w:rsidRDefault="00F608BD" w:rsidP="00F608BD">
            <w:pPr>
              <w:jc w:val="right"/>
              <w:rPr>
                <w:color w:val="000000"/>
                <w:sz w:val="22"/>
                <w:szCs w:val="22"/>
                <w:lang w:val="en-US"/>
              </w:rPr>
            </w:pPr>
            <w:r>
              <w:rPr>
                <w:color w:val="000000"/>
                <w:sz w:val="22"/>
                <w:szCs w:val="22"/>
              </w:rPr>
              <w:t>94.2</w:t>
            </w:r>
          </w:p>
        </w:tc>
        <w:tc>
          <w:tcPr>
            <w:tcW w:w="900" w:type="dxa"/>
            <w:tcBorders>
              <w:top w:val="nil"/>
              <w:left w:val="nil"/>
              <w:bottom w:val="nil"/>
              <w:right w:val="nil"/>
            </w:tcBorders>
            <w:shd w:val="clear" w:color="auto" w:fill="auto"/>
            <w:noWrap/>
            <w:tcMar>
              <w:left w:w="43" w:type="dxa"/>
              <w:right w:w="72" w:type="dxa"/>
            </w:tcMar>
            <w:vAlign w:val="bottom"/>
            <w:hideMark/>
          </w:tcPr>
          <w:p w14:paraId="7E563458" w14:textId="6E9CA87F" w:rsidR="00F608BD" w:rsidRPr="002941AA" w:rsidRDefault="00F608BD" w:rsidP="00F608BD">
            <w:pPr>
              <w:jc w:val="right"/>
              <w:rPr>
                <w:color w:val="000000"/>
                <w:sz w:val="22"/>
                <w:szCs w:val="22"/>
                <w:lang w:val="en-US"/>
              </w:rPr>
            </w:pPr>
            <w:r>
              <w:rPr>
                <w:color w:val="000000"/>
                <w:sz w:val="22"/>
                <w:szCs w:val="22"/>
              </w:rPr>
              <w:t>1.6</w:t>
            </w:r>
          </w:p>
        </w:tc>
        <w:tc>
          <w:tcPr>
            <w:tcW w:w="900" w:type="dxa"/>
            <w:tcBorders>
              <w:top w:val="nil"/>
              <w:left w:val="nil"/>
              <w:bottom w:val="nil"/>
              <w:right w:val="nil"/>
            </w:tcBorders>
            <w:shd w:val="clear" w:color="auto" w:fill="auto"/>
            <w:noWrap/>
            <w:tcMar>
              <w:left w:w="43" w:type="dxa"/>
              <w:right w:w="72" w:type="dxa"/>
            </w:tcMar>
            <w:vAlign w:val="bottom"/>
            <w:hideMark/>
          </w:tcPr>
          <w:p w14:paraId="4C230423" w14:textId="0F7ED0BC" w:rsidR="00F608BD" w:rsidRPr="002941AA" w:rsidRDefault="00F608BD" w:rsidP="00F608BD">
            <w:pPr>
              <w:jc w:val="right"/>
              <w:rPr>
                <w:color w:val="000000"/>
                <w:sz w:val="22"/>
                <w:szCs w:val="22"/>
                <w:lang w:val="en-US"/>
              </w:rPr>
            </w:pPr>
            <w:r>
              <w:rPr>
                <w:color w:val="000000"/>
                <w:sz w:val="22"/>
                <w:szCs w:val="22"/>
              </w:rPr>
              <w:t>24.0</w:t>
            </w:r>
          </w:p>
        </w:tc>
        <w:tc>
          <w:tcPr>
            <w:tcW w:w="900" w:type="dxa"/>
            <w:tcBorders>
              <w:top w:val="nil"/>
              <w:left w:val="nil"/>
              <w:bottom w:val="nil"/>
              <w:right w:val="nil"/>
            </w:tcBorders>
            <w:shd w:val="clear" w:color="auto" w:fill="auto"/>
            <w:noWrap/>
            <w:tcMar>
              <w:left w:w="43" w:type="dxa"/>
              <w:right w:w="72" w:type="dxa"/>
            </w:tcMar>
            <w:vAlign w:val="bottom"/>
            <w:hideMark/>
          </w:tcPr>
          <w:p w14:paraId="76628967" w14:textId="02D780C5" w:rsidR="00F608BD" w:rsidRPr="002941AA" w:rsidRDefault="00F608BD" w:rsidP="00F608BD">
            <w:pPr>
              <w:jc w:val="right"/>
              <w:rPr>
                <w:color w:val="000000"/>
                <w:sz w:val="22"/>
                <w:szCs w:val="22"/>
                <w:lang w:val="en-US"/>
              </w:rPr>
            </w:pPr>
            <w:r>
              <w:rPr>
                <w:color w:val="000000"/>
                <w:sz w:val="22"/>
                <w:szCs w:val="22"/>
              </w:rPr>
              <w:t>33.0</w:t>
            </w:r>
          </w:p>
        </w:tc>
        <w:tc>
          <w:tcPr>
            <w:tcW w:w="900" w:type="dxa"/>
            <w:tcBorders>
              <w:top w:val="nil"/>
              <w:left w:val="nil"/>
              <w:bottom w:val="nil"/>
              <w:right w:val="nil"/>
            </w:tcBorders>
            <w:shd w:val="clear" w:color="auto" w:fill="auto"/>
            <w:noWrap/>
            <w:tcMar>
              <w:left w:w="43" w:type="dxa"/>
              <w:right w:w="72" w:type="dxa"/>
            </w:tcMar>
            <w:vAlign w:val="bottom"/>
            <w:hideMark/>
          </w:tcPr>
          <w:p w14:paraId="3D3E3AB1" w14:textId="14F2F120" w:rsidR="00F608BD" w:rsidRPr="002941AA" w:rsidRDefault="00F608BD" w:rsidP="00F608BD">
            <w:pPr>
              <w:jc w:val="right"/>
              <w:rPr>
                <w:color w:val="000000"/>
                <w:sz w:val="22"/>
                <w:szCs w:val="22"/>
                <w:lang w:val="en-US"/>
              </w:rPr>
            </w:pPr>
            <w:r>
              <w:rPr>
                <w:color w:val="000000"/>
                <w:sz w:val="22"/>
                <w:szCs w:val="22"/>
              </w:rPr>
              <w:t>4.4</w:t>
            </w:r>
          </w:p>
        </w:tc>
        <w:tc>
          <w:tcPr>
            <w:tcW w:w="900" w:type="dxa"/>
            <w:tcBorders>
              <w:top w:val="nil"/>
              <w:left w:val="nil"/>
              <w:bottom w:val="nil"/>
              <w:right w:val="nil"/>
            </w:tcBorders>
            <w:shd w:val="clear" w:color="auto" w:fill="auto"/>
            <w:noWrap/>
            <w:tcMar>
              <w:left w:w="43" w:type="dxa"/>
              <w:right w:w="72" w:type="dxa"/>
            </w:tcMar>
            <w:vAlign w:val="bottom"/>
            <w:hideMark/>
          </w:tcPr>
          <w:p w14:paraId="175E5EF6" w14:textId="2B02A44E" w:rsidR="00F608BD" w:rsidRPr="002941AA" w:rsidRDefault="00F608BD" w:rsidP="00F608BD">
            <w:pPr>
              <w:jc w:val="right"/>
              <w:rPr>
                <w:color w:val="000000"/>
                <w:sz w:val="22"/>
                <w:szCs w:val="22"/>
                <w:lang w:val="en-US"/>
              </w:rPr>
            </w:pPr>
            <w:r>
              <w:rPr>
                <w:color w:val="000000"/>
                <w:sz w:val="22"/>
                <w:szCs w:val="22"/>
              </w:rPr>
              <w:t>0.95</w:t>
            </w:r>
          </w:p>
        </w:tc>
        <w:tc>
          <w:tcPr>
            <w:tcW w:w="900" w:type="dxa"/>
            <w:tcBorders>
              <w:top w:val="nil"/>
              <w:left w:val="nil"/>
              <w:bottom w:val="nil"/>
              <w:right w:val="nil"/>
            </w:tcBorders>
            <w:shd w:val="clear" w:color="auto" w:fill="auto"/>
            <w:noWrap/>
            <w:tcMar>
              <w:left w:w="43" w:type="dxa"/>
              <w:right w:w="72" w:type="dxa"/>
            </w:tcMar>
            <w:vAlign w:val="bottom"/>
            <w:hideMark/>
          </w:tcPr>
          <w:p w14:paraId="1A6DC1DC" w14:textId="26763183" w:rsidR="00F608BD" w:rsidRPr="002941AA" w:rsidRDefault="00F608BD" w:rsidP="00F608BD">
            <w:pPr>
              <w:jc w:val="right"/>
              <w:rPr>
                <w:color w:val="000000"/>
                <w:sz w:val="22"/>
                <w:szCs w:val="22"/>
                <w:lang w:val="en-US"/>
              </w:rPr>
            </w:pPr>
            <w:r>
              <w:rPr>
                <w:color w:val="000000"/>
                <w:sz w:val="22"/>
                <w:szCs w:val="22"/>
              </w:rPr>
              <w:t>0.94</w:t>
            </w:r>
          </w:p>
        </w:tc>
      </w:tr>
      <w:tr w:rsidR="00F608BD" w:rsidRPr="002941AA" w14:paraId="561F4C6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A049BA0" w14:textId="77777777" w:rsidR="00F608BD" w:rsidRPr="002941AA" w:rsidRDefault="00F608BD" w:rsidP="00F608BD">
            <w:pPr>
              <w:rPr>
                <w:color w:val="000000"/>
                <w:sz w:val="22"/>
                <w:szCs w:val="22"/>
                <w:lang w:val="en-US"/>
              </w:rPr>
            </w:pPr>
            <w:r w:rsidRPr="002941AA">
              <w:rPr>
                <w:color w:val="000000"/>
                <w:sz w:val="22"/>
                <w:szCs w:val="22"/>
                <w:lang w:val="en-US"/>
              </w:rPr>
              <w:t>Kelle</w:t>
            </w:r>
          </w:p>
        </w:tc>
        <w:tc>
          <w:tcPr>
            <w:tcW w:w="900" w:type="dxa"/>
            <w:tcBorders>
              <w:top w:val="nil"/>
              <w:left w:val="nil"/>
              <w:bottom w:val="nil"/>
              <w:right w:val="nil"/>
            </w:tcBorders>
            <w:shd w:val="clear" w:color="auto" w:fill="auto"/>
            <w:noWrap/>
            <w:tcMar>
              <w:left w:w="43" w:type="dxa"/>
              <w:right w:w="72" w:type="dxa"/>
            </w:tcMar>
            <w:vAlign w:val="bottom"/>
            <w:hideMark/>
          </w:tcPr>
          <w:p w14:paraId="2DD32849" w14:textId="48B5DD35" w:rsidR="00F608BD" w:rsidRPr="002941AA" w:rsidRDefault="00F608BD" w:rsidP="00F608BD">
            <w:pPr>
              <w:jc w:val="right"/>
              <w:rPr>
                <w:color w:val="000000"/>
                <w:sz w:val="22"/>
                <w:szCs w:val="22"/>
                <w:lang w:val="en-US"/>
              </w:rPr>
            </w:pPr>
            <w:r>
              <w:rPr>
                <w:color w:val="000000"/>
                <w:sz w:val="22"/>
                <w:szCs w:val="22"/>
              </w:rPr>
              <w:t>75.8</w:t>
            </w:r>
          </w:p>
        </w:tc>
        <w:tc>
          <w:tcPr>
            <w:tcW w:w="900" w:type="dxa"/>
            <w:tcBorders>
              <w:top w:val="nil"/>
              <w:left w:val="nil"/>
              <w:bottom w:val="nil"/>
              <w:right w:val="nil"/>
            </w:tcBorders>
            <w:shd w:val="clear" w:color="auto" w:fill="auto"/>
            <w:noWrap/>
            <w:tcMar>
              <w:left w:w="43" w:type="dxa"/>
              <w:right w:w="72" w:type="dxa"/>
            </w:tcMar>
            <w:vAlign w:val="bottom"/>
            <w:hideMark/>
          </w:tcPr>
          <w:p w14:paraId="18BD4639" w14:textId="44E4B7B4" w:rsidR="00F608BD" w:rsidRPr="002941AA" w:rsidRDefault="00F608BD" w:rsidP="00F608BD">
            <w:pPr>
              <w:jc w:val="right"/>
              <w:rPr>
                <w:color w:val="000000"/>
                <w:sz w:val="22"/>
                <w:szCs w:val="22"/>
                <w:lang w:val="en-US"/>
              </w:rPr>
            </w:pPr>
            <w:r>
              <w:rPr>
                <w:color w:val="000000"/>
                <w:sz w:val="22"/>
                <w:szCs w:val="22"/>
              </w:rPr>
              <w:t>39.3</w:t>
            </w:r>
          </w:p>
        </w:tc>
        <w:tc>
          <w:tcPr>
            <w:tcW w:w="900" w:type="dxa"/>
            <w:tcBorders>
              <w:top w:val="nil"/>
              <w:left w:val="nil"/>
              <w:bottom w:val="nil"/>
              <w:right w:val="nil"/>
            </w:tcBorders>
            <w:shd w:val="clear" w:color="auto" w:fill="auto"/>
            <w:noWrap/>
            <w:tcMar>
              <w:left w:w="43" w:type="dxa"/>
              <w:right w:w="72" w:type="dxa"/>
            </w:tcMar>
            <w:vAlign w:val="bottom"/>
            <w:hideMark/>
          </w:tcPr>
          <w:p w14:paraId="303BBA0C" w14:textId="5BF5D178" w:rsidR="00F608BD" w:rsidRPr="002941AA" w:rsidRDefault="00F608BD" w:rsidP="00F608BD">
            <w:pPr>
              <w:jc w:val="right"/>
              <w:rPr>
                <w:color w:val="000000"/>
                <w:sz w:val="22"/>
                <w:szCs w:val="22"/>
                <w:lang w:val="en-US"/>
              </w:rPr>
            </w:pPr>
            <w:r>
              <w:rPr>
                <w:color w:val="000000"/>
                <w:sz w:val="22"/>
                <w:szCs w:val="22"/>
              </w:rPr>
              <w:t>95.8</w:t>
            </w:r>
          </w:p>
        </w:tc>
        <w:tc>
          <w:tcPr>
            <w:tcW w:w="900" w:type="dxa"/>
            <w:tcBorders>
              <w:top w:val="nil"/>
              <w:left w:val="nil"/>
              <w:bottom w:val="nil"/>
              <w:right w:val="nil"/>
            </w:tcBorders>
            <w:shd w:val="clear" w:color="auto" w:fill="auto"/>
            <w:noWrap/>
            <w:tcMar>
              <w:left w:w="43" w:type="dxa"/>
              <w:right w:w="72" w:type="dxa"/>
            </w:tcMar>
            <w:vAlign w:val="bottom"/>
            <w:hideMark/>
          </w:tcPr>
          <w:p w14:paraId="7E5D20D1" w14:textId="28A15DF6" w:rsidR="00F608BD" w:rsidRPr="002941AA" w:rsidRDefault="00F608BD" w:rsidP="00F608BD">
            <w:pPr>
              <w:jc w:val="right"/>
              <w:rPr>
                <w:color w:val="000000"/>
                <w:sz w:val="22"/>
                <w:szCs w:val="22"/>
                <w:lang w:val="en-US"/>
              </w:rPr>
            </w:pPr>
            <w:r>
              <w:rPr>
                <w:color w:val="000000"/>
                <w:sz w:val="22"/>
                <w:szCs w:val="22"/>
              </w:rPr>
              <w:t>2.4</w:t>
            </w:r>
          </w:p>
        </w:tc>
        <w:tc>
          <w:tcPr>
            <w:tcW w:w="900" w:type="dxa"/>
            <w:tcBorders>
              <w:top w:val="nil"/>
              <w:left w:val="nil"/>
              <w:bottom w:val="nil"/>
              <w:right w:val="nil"/>
            </w:tcBorders>
            <w:shd w:val="clear" w:color="auto" w:fill="auto"/>
            <w:noWrap/>
            <w:tcMar>
              <w:left w:w="43" w:type="dxa"/>
              <w:right w:w="72" w:type="dxa"/>
            </w:tcMar>
            <w:vAlign w:val="bottom"/>
            <w:hideMark/>
          </w:tcPr>
          <w:p w14:paraId="55C0F68C" w14:textId="46C0A46A" w:rsidR="00F608BD" w:rsidRPr="002941AA" w:rsidRDefault="00F608BD" w:rsidP="00F608BD">
            <w:pPr>
              <w:jc w:val="right"/>
              <w:rPr>
                <w:color w:val="000000"/>
                <w:sz w:val="22"/>
                <w:szCs w:val="22"/>
                <w:lang w:val="en-US"/>
              </w:rPr>
            </w:pPr>
            <w:r>
              <w:rPr>
                <w:color w:val="000000"/>
                <w:sz w:val="22"/>
                <w:szCs w:val="22"/>
              </w:rPr>
              <w:t>15.4</w:t>
            </w:r>
          </w:p>
        </w:tc>
        <w:tc>
          <w:tcPr>
            <w:tcW w:w="900" w:type="dxa"/>
            <w:tcBorders>
              <w:top w:val="nil"/>
              <w:left w:val="nil"/>
              <w:bottom w:val="nil"/>
              <w:right w:val="nil"/>
            </w:tcBorders>
            <w:shd w:val="clear" w:color="auto" w:fill="auto"/>
            <w:noWrap/>
            <w:tcMar>
              <w:left w:w="43" w:type="dxa"/>
              <w:right w:w="72" w:type="dxa"/>
            </w:tcMar>
            <w:vAlign w:val="bottom"/>
            <w:hideMark/>
          </w:tcPr>
          <w:p w14:paraId="66BF462D" w14:textId="58A7F072" w:rsidR="00F608BD" w:rsidRPr="002941AA" w:rsidRDefault="00F608BD" w:rsidP="00F608BD">
            <w:pPr>
              <w:jc w:val="right"/>
              <w:rPr>
                <w:color w:val="000000"/>
                <w:sz w:val="22"/>
                <w:szCs w:val="22"/>
                <w:lang w:val="en-US"/>
              </w:rPr>
            </w:pPr>
            <w:r>
              <w:rPr>
                <w:color w:val="000000"/>
                <w:sz w:val="22"/>
                <w:szCs w:val="22"/>
              </w:rPr>
              <w:t>22.9</w:t>
            </w:r>
          </w:p>
        </w:tc>
        <w:tc>
          <w:tcPr>
            <w:tcW w:w="900" w:type="dxa"/>
            <w:tcBorders>
              <w:top w:val="nil"/>
              <w:left w:val="nil"/>
              <w:bottom w:val="nil"/>
              <w:right w:val="nil"/>
            </w:tcBorders>
            <w:shd w:val="clear" w:color="auto" w:fill="auto"/>
            <w:noWrap/>
            <w:tcMar>
              <w:left w:w="43" w:type="dxa"/>
              <w:right w:w="72" w:type="dxa"/>
            </w:tcMar>
            <w:vAlign w:val="bottom"/>
            <w:hideMark/>
          </w:tcPr>
          <w:p w14:paraId="52F42D13" w14:textId="10281F05" w:rsidR="00F608BD" w:rsidRPr="002941AA" w:rsidRDefault="00F608BD" w:rsidP="00F608BD">
            <w:pPr>
              <w:jc w:val="right"/>
              <w:rPr>
                <w:color w:val="000000"/>
                <w:sz w:val="22"/>
                <w:szCs w:val="22"/>
                <w:lang w:val="en-US"/>
              </w:rPr>
            </w:pPr>
            <w:r>
              <w:rPr>
                <w:color w:val="000000"/>
                <w:sz w:val="22"/>
                <w:szCs w:val="22"/>
              </w:rPr>
              <w:t>2.1</w:t>
            </w:r>
          </w:p>
        </w:tc>
        <w:tc>
          <w:tcPr>
            <w:tcW w:w="900" w:type="dxa"/>
            <w:tcBorders>
              <w:top w:val="nil"/>
              <w:left w:val="nil"/>
              <w:bottom w:val="nil"/>
              <w:right w:val="nil"/>
            </w:tcBorders>
            <w:shd w:val="clear" w:color="auto" w:fill="auto"/>
            <w:noWrap/>
            <w:tcMar>
              <w:left w:w="43" w:type="dxa"/>
              <w:right w:w="72" w:type="dxa"/>
            </w:tcMar>
            <w:vAlign w:val="bottom"/>
            <w:hideMark/>
          </w:tcPr>
          <w:p w14:paraId="7C720DFC" w14:textId="5D564E15" w:rsidR="00F608BD" w:rsidRPr="002941AA" w:rsidRDefault="00F608BD" w:rsidP="00F608BD">
            <w:pPr>
              <w:jc w:val="right"/>
              <w:rPr>
                <w:color w:val="000000"/>
                <w:sz w:val="22"/>
                <w:szCs w:val="22"/>
                <w:lang w:val="en-US"/>
              </w:rPr>
            </w:pPr>
            <w:r>
              <w:rPr>
                <w:color w:val="000000"/>
                <w:sz w:val="22"/>
                <w:szCs w:val="22"/>
              </w:rPr>
              <w:t>0.91</w:t>
            </w:r>
          </w:p>
        </w:tc>
        <w:tc>
          <w:tcPr>
            <w:tcW w:w="900" w:type="dxa"/>
            <w:tcBorders>
              <w:top w:val="nil"/>
              <w:left w:val="nil"/>
              <w:bottom w:val="nil"/>
              <w:right w:val="nil"/>
            </w:tcBorders>
            <w:shd w:val="clear" w:color="auto" w:fill="auto"/>
            <w:noWrap/>
            <w:tcMar>
              <w:left w:w="43" w:type="dxa"/>
              <w:right w:w="72" w:type="dxa"/>
            </w:tcMar>
            <w:vAlign w:val="bottom"/>
            <w:hideMark/>
          </w:tcPr>
          <w:p w14:paraId="3E8F85D1" w14:textId="01E2711D" w:rsidR="00F608BD" w:rsidRPr="002941AA" w:rsidRDefault="00F608BD" w:rsidP="00F608BD">
            <w:pPr>
              <w:jc w:val="right"/>
              <w:rPr>
                <w:color w:val="000000"/>
                <w:sz w:val="22"/>
                <w:szCs w:val="22"/>
                <w:lang w:val="en-US"/>
              </w:rPr>
            </w:pPr>
            <w:r>
              <w:rPr>
                <w:color w:val="000000"/>
                <w:sz w:val="22"/>
                <w:szCs w:val="22"/>
              </w:rPr>
              <w:t>0.87</w:t>
            </w:r>
          </w:p>
        </w:tc>
      </w:tr>
      <w:tr w:rsidR="00F608BD" w:rsidRPr="002941AA" w14:paraId="77EC1CB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9C293E3" w14:textId="77777777" w:rsidR="00F608BD" w:rsidRPr="002941AA" w:rsidRDefault="00F608BD" w:rsidP="00F608BD">
            <w:pPr>
              <w:rPr>
                <w:b/>
                <w:bCs/>
                <w:color w:val="000000"/>
                <w:sz w:val="22"/>
                <w:szCs w:val="22"/>
                <w:lang w:val="en-US"/>
              </w:rPr>
            </w:pPr>
            <w:r w:rsidRPr="002941AA">
              <w:rPr>
                <w:b/>
                <w:bCs/>
                <w:color w:val="000000"/>
                <w:sz w:val="22"/>
                <w:szCs w:val="22"/>
                <w:lang w:val="en-US"/>
              </w:rPr>
              <w:t>Kantche</w:t>
            </w:r>
          </w:p>
        </w:tc>
        <w:tc>
          <w:tcPr>
            <w:tcW w:w="900" w:type="dxa"/>
            <w:tcBorders>
              <w:top w:val="nil"/>
              <w:left w:val="nil"/>
              <w:bottom w:val="nil"/>
              <w:right w:val="nil"/>
            </w:tcBorders>
            <w:shd w:val="clear" w:color="auto" w:fill="auto"/>
            <w:noWrap/>
            <w:tcMar>
              <w:left w:w="43" w:type="dxa"/>
              <w:right w:w="72" w:type="dxa"/>
            </w:tcMar>
            <w:vAlign w:val="bottom"/>
            <w:hideMark/>
          </w:tcPr>
          <w:p w14:paraId="08B0331A" w14:textId="7143C27C" w:rsidR="00F608BD" w:rsidRPr="002941AA" w:rsidRDefault="00F608BD" w:rsidP="00F608BD">
            <w:pPr>
              <w:jc w:val="right"/>
              <w:rPr>
                <w:b/>
                <w:bCs/>
                <w:color w:val="000000"/>
                <w:sz w:val="22"/>
                <w:szCs w:val="22"/>
                <w:lang w:val="en-US"/>
              </w:rPr>
            </w:pPr>
            <w:r>
              <w:rPr>
                <w:b/>
                <w:bCs/>
                <w:color w:val="000000"/>
                <w:sz w:val="22"/>
                <w:szCs w:val="22"/>
              </w:rPr>
              <w:t>55.1</w:t>
            </w:r>
          </w:p>
        </w:tc>
        <w:tc>
          <w:tcPr>
            <w:tcW w:w="900" w:type="dxa"/>
            <w:tcBorders>
              <w:top w:val="nil"/>
              <w:left w:val="nil"/>
              <w:bottom w:val="nil"/>
              <w:right w:val="nil"/>
            </w:tcBorders>
            <w:shd w:val="clear" w:color="auto" w:fill="auto"/>
            <w:noWrap/>
            <w:tcMar>
              <w:left w:w="43" w:type="dxa"/>
              <w:right w:w="72" w:type="dxa"/>
            </w:tcMar>
            <w:vAlign w:val="bottom"/>
            <w:hideMark/>
          </w:tcPr>
          <w:p w14:paraId="6AA5126F" w14:textId="53CDED74" w:rsidR="00F608BD" w:rsidRPr="002941AA" w:rsidRDefault="00F608BD" w:rsidP="00F608BD">
            <w:pPr>
              <w:jc w:val="right"/>
              <w:rPr>
                <w:b/>
                <w:bCs/>
                <w:color w:val="000000"/>
                <w:sz w:val="22"/>
                <w:szCs w:val="22"/>
                <w:lang w:val="en-US"/>
              </w:rPr>
            </w:pPr>
            <w:r>
              <w:rPr>
                <w:b/>
                <w:bCs/>
                <w:color w:val="000000"/>
                <w:sz w:val="22"/>
                <w:szCs w:val="22"/>
              </w:rPr>
              <w:t>19.3</w:t>
            </w:r>
          </w:p>
        </w:tc>
        <w:tc>
          <w:tcPr>
            <w:tcW w:w="900" w:type="dxa"/>
            <w:tcBorders>
              <w:top w:val="nil"/>
              <w:left w:val="nil"/>
              <w:bottom w:val="nil"/>
              <w:right w:val="nil"/>
            </w:tcBorders>
            <w:shd w:val="clear" w:color="auto" w:fill="auto"/>
            <w:noWrap/>
            <w:tcMar>
              <w:left w:w="43" w:type="dxa"/>
              <w:right w:w="72" w:type="dxa"/>
            </w:tcMar>
            <w:vAlign w:val="bottom"/>
            <w:hideMark/>
          </w:tcPr>
          <w:p w14:paraId="59C109AF" w14:textId="1A588A31" w:rsidR="00F608BD" w:rsidRPr="002941AA" w:rsidRDefault="00F608BD" w:rsidP="00F608BD">
            <w:pPr>
              <w:jc w:val="right"/>
              <w:rPr>
                <w:b/>
                <w:bCs/>
                <w:color w:val="000000"/>
                <w:sz w:val="22"/>
                <w:szCs w:val="22"/>
                <w:lang w:val="en-US"/>
              </w:rPr>
            </w:pPr>
            <w:r>
              <w:rPr>
                <w:b/>
                <w:bCs/>
                <w:color w:val="000000"/>
                <w:sz w:val="22"/>
                <w:szCs w:val="22"/>
              </w:rPr>
              <w:t>90.8</w:t>
            </w:r>
          </w:p>
        </w:tc>
        <w:tc>
          <w:tcPr>
            <w:tcW w:w="900" w:type="dxa"/>
            <w:tcBorders>
              <w:top w:val="nil"/>
              <w:left w:val="nil"/>
              <w:bottom w:val="nil"/>
              <w:right w:val="nil"/>
            </w:tcBorders>
            <w:shd w:val="clear" w:color="auto" w:fill="auto"/>
            <w:noWrap/>
            <w:tcMar>
              <w:left w:w="43" w:type="dxa"/>
              <w:right w:w="72" w:type="dxa"/>
            </w:tcMar>
            <w:vAlign w:val="bottom"/>
            <w:hideMark/>
          </w:tcPr>
          <w:p w14:paraId="5D9D64DA" w14:textId="72F3FA16" w:rsidR="00F608BD" w:rsidRPr="002941AA" w:rsidRDefault="00F608BD" w:rsidP="00F608BD">
            <w:pPr>
              <w:jc w:val="right"/>
              <w:rPr>
                <w:b/>
                <w:bCs/>
                <w:color w:val="000000"/>
                <w:sz w:val="22"/>
                <w:szCs w:val="22"/>
                <w:lang w:val="en-US"/>
              </w:rPr>
            </w:pPr>
            <w:r>
              <w:rPr>
                <w:b/>
                <w:bCs/>
                <w:color w:val="000000"/>
                <w:sz w:val="22"/>
                <w:szCs w:val="22"/>
              </w:rPr>
              <w:t>1.6</w:t>
            </w:r>
          </w:p>
        </w:tc>
        <w:tc>
          <w:tcPr>
            <w:tcW w:w="900" w:type="dxa"/>
            <w:tcBorders>
              <w:top w:val="nil"/>
              <w:left w:val="nil"/>
              <w:bottom w:val="nil"/>
              <w:right w:val="nil"/>
            </w:tcBorders>
            <w:shd w:val="clear" w:color="auto" w:fill="auto"/>
            <w:noWrap/>
            <w:tcMar>
              <w:left w:w="43" w:type="dxa"/>
              <w:right w:w="72" w:type="dxa"/>
            </w:tcMar>
            <w:vAlign w:val="bottom"/>
            <w:hideMark/>
          </w:tcPr>
          <w:p w14:paraId="7A32D6B5" w14:textId="3F6F7842" w:rsidR="00F608BD" w:rsidRPr="002941AA" w:rsidRDefault="00F608BD" w:rsidP="00F608BD">
            <w:pPr>
              <w:jc w:val="right"/>
              <w:rPr>
                <w:b/>
                <w:bCs/>
                <w:color w:val="000000"/>
                <w:sz w:val="22"/>
                <w:szCs w:val="22"/>
                <w:lang w:val="en-US"/>
              </w:rPr>
            </w:pPr>
            <w:r>
              <w:rPr>
                <w:b/>
                <w:bCs/>
                <w:color w:val="000000"/>
                <w:sz w:val="22"/>
                <w:szCs w:val="22"/>
              </w:rPr>
              <w:t>27.8</w:t>
            </w:r>
          </w:p>
        </w:tc>
        <w:tc>
          <w:tcPr>
            <w:tcW w:w="900" w:type="dxa"/>
            <w:tcBorders>
              <w:top w:val="nil"/>
              <w:left w:val="nil"/>
              <w:bottom w:val="nil"/>
              <w:right w:val="nil"/>
            </w:tcBorders>
            <w:shd w:val="clear" w:color="auto" w:fill="auto"/>
            <w:noWrap/>
            <w:tcMar>
              <w:left w:w="43" w:type="dxa"/>
              <w:right w:w="72" w:type="dxa"/>
            </w:tcMar>
            <w:vAlign w:val="bottom"/>
            <w:hideMark/>
          </w:tcPr>
          <w:p w14:paraId="0B63E3F4" w14:textId="738EB09F" w:rsidR="00F608BD" w:rsidRPr="002941AA" w:rsidRDefault="00F608BD" w:rsidP="00F608BD">
            <w:pPr>
              <w:jc w:val="right"/>
              <w:rPr>
                <w:b/>
                <w:bCs/>
                <w:color w:val="000000"/>
                <w:sz w:val="22"/>
                <w:szCs w:val="22"/>
                <w:lang w:val="en-US"/>
              </w:rPr>
            </w:pPr>
            <w:r>
              <w:rPr>
                <w:b/>
                <w:bCs/>
                <w:color w:val="000000"/>
                <w:sz w:val="22"/>
                <w:szCs w:val="22"/>
              </w:rPr>
              <w:t>38.3</w:t>
            </w:r>
          </w:p>
        </w:tc>
        <w:tc>
          <w:tcPr>
            <w:tcW w:w="900" w:type="dxa"/>
            <w:tcBorders>
              <w:top w:val="nil"/>
              <w:left w:val="nil"/>
              <w:bottom w:val="nil"/>
              <w:right w:val="nil"/>
            </w:tcBorders>
            <w:shd w:val="clear" w:color="auto" w:fill="auto"/>
            <w:noWrap/>
            <w:tcMar>
              <w:left w:w="43" w:type="dxa"/>
              <w:right w:w="72" w:type="dxa"/>
            </w:tcMar>
            <w:vAlign w:val="bottom"/>
            <w:hideMark/>
          </w:tcPr>
          <w:p w14:paraId="122CC768" w14:textId="51BD0DD3" w:rsidR="00F608BD" w:rsidRPr="002941AA" w:rsidRDefault="00F608BD" w:rsidP="00F608BD">
            <w:pPr>
              <w:jc w:val="right"/>
              <w:rPr>
                <w:b/>
                <w:bCs/>
                <w:color w:val="000000"/>
                <w:sz w:val="22"/>
                <w:szCs w:val="22"/>
                <w:lang w:val="en-US"/>
              </w:rPr>
            </w:pPr>
            <w:r>
              <w:rPr>
                <w:b/>
                <w:bCs/>
                <w:color w:val="000000"/>
                <w:sz w:val="22"/>
                <w:szCs w:val="22"/>
              </w:rPr>
              <w:t>4.2</w:t>
            </w:r>
          </w:p>
        </w:tc>
        <w:tc>
          <w:tcPr>
            <w:tcW w:w="900" w:type="dxa"/>
            <w:tcBorders>
              <w:top w:val="nil"/>
              <w:left w:val="nil"/>
              <w:bottom w:val="nil"/>
              <w:right w:val="nil"/>
            </w:tcBorders>
            <w:shd w:val="clear" w:color="auto" w:fill="auto"/>
            <w:noWrap/>
            <w:tcMar>
              <w:left w:w="43" w:type="dxa"/>
              <w:right w:w="72" w:type="dxa"/>
            </w:tcMar>
            <w:vAlign w:val="bottom"/>
            <w:hideMark/>
          </w:tcPr>
          <w:p w14:paraId="5AEAAA5C" w14:textId="08199533" w:rsidR="00F608BD" w:rsidRPr="002941AA" w:rsidRDefault="00F608BD" w:rsidP="00F608BD">
            <w:pPr>
              <w:jc w:val="right"/>
              <w:rPr>
                <w:b/>
                <w:bCs/>
                <w:color w:val="000000"/>
                <w:sz w:val="22"/>
                <w:szCs w:val="22"/>
                <w:lang w:val="en-US"/>
              </w:rPr>
            </w:pPr>
            <w:r>
              <w:rPr>
                <w:b/>
                <w:bCs/>
                <w:color w:val="000000"/>
                <w:sz w:val="22"/>
                <w:szCs w:val="22"/>
              </w:rPr>
              <w:t>0.80</w:t>
            </w:r>
          </w:p>
        </w:tc>
        <w:tc>
          <w:tcPr>
            <w:tcW w:w="900" w:type="dxa"/>
            <w:tcBorders>
              <w:top w:val="nil"/>
              <w:left w:val="nil"/>
              <w:bottom w:val="nil"/>
              <w:right w:val="nil"/>
            </w:tcBorders>
            <w:shd w:val="clear" w:color="auto" w:fill="auto"/>
            <w:noWrap/>
            <w:tcMar>
              <w:left w:w="43" w:type="dxa"/>
              <w:right w:w="72" w:type="dxa"/>
            </w:tcMar>
            <w:vAlign w:val="bottom"/>
            <w:hideMark/>
          </w:tcPr>
          <w:p w14:paraId="7796737F" w14:textId="5E89E4B3" w:rsidR="00F608BD" w:rsidRPr="002941AA" w:rsidRDefault="00F608BD" w:rsidP="00F608BD">
            <w:pPr>
              <w:jc w:val="right"/>
              <w:rPr>
                <w:b/>
                <w:bCs/>
                <w:color w:val="000000"/>
                <w:sz w:val="22"/>
                <w:szCs w:val="22"/>
                <w:lang w:val="en-US"/>
              </w:rPr>
            </w:pPr>
            <w:r>
              <w:rPr>
                <w:b/>
                <w:bCs/>
                <w:color w:val="000000"/>
                <w:sz w:val="22"/>
                <w:szCs w:val="22"/>
              </w:rPr>
              <w:t>0.56</w:t>
            </w:r>
          </w:p>
        </w:tc>
      </w:tr>
      <w:tr w:rsidR="00F608BD" w:rsidRPr="002941AA" w14:paraId="5A446D6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816146F" w14:textId="77777777" w:rsidR="00F608BD" w:rsidRPr="002941AA" w:rsidRDefault="00F608BD" w:rsidP="00F608BD">
            <w:pPr>
              <w:rPr>
                <w:color w:val="000000"/>
                <w:sz w:val="22"/>
                <w:szCs w:val="22"/>
                <w:lang w:val="en-US"/>
              </w:rPr>
            </w:pPr>
            <w:r w:rsidRPr="002941AA">
              <w:rPr>
                <w:color w:val="000000"/>
                <w:sz w:val="22"/>
                <w:szCs w:val="22"/>
                <w:lang w:val="en-US"/>
              </w:rPr>
              <w:t>Dan Barto</w:t>
            </w:r>
          </w:p>
        </w:tc>
        <w:tc>
          <w:tcPr>
            <w:tcW w:w="900" w:type="dxa"/>
            <w:tcBorders>
              <w:top w:val="nil"/>
              <w:left w:val="nil"/>
              <w:bottom w:val="nil"/>
              <w:right w:val="nil"/>
            </w:tcBorders>
            <w:shd w:val="clear" w:color="auto" w:fill="auto"/>
            <w:noWrap/>
            <w:tcMar>
              <w:left w:w="43" w:type="dxa"/>
              <w:right w:w="72" w:type="dxa"/>
            </w:tcMar>
            <w:vAlign w:val="bottom"/>
            <w:hideMark/>
          </w:tcPr>
          <w:p w14:paraId="421AC7A8" w14:textId="036F0B84" w:rsidR="00F608BD" w:rsidRPr="002941AA" w:rsidRDefault="00F608BD" w:rsidP="00F608BD">
            <w:pPr>
              <w:jc w:val="right"/>
              <w:rPr>
                <w:color w:val="000000"/>
                <w:sz w:val="22"/>
                <w:szCs w:val="22"/>
                <w:lang w:val="en-US"/>
              </w:rPr>
            </w:pPr>
            <w:r>
              <w:rPr>
                <w:color w:val="000000"/>
                <w:sz w:val="22"/>
                <w:szCs w:val="22"/>
              </w:rPr>
              <w:t>53.6</w:t>
            </w:r>
          </w:p>
        </w:tc>
        <w:tc>
          <w:tcPr>
            <w:tcW w:w="900" w:type="dxa"/>
            <w:tcBorders>
              <w:top w:val="nil"/>
              <w:left w:val="nil"/>
              <w:bottom w:val="nil"/>
              <w:right w:val="nil"/>
            </w:tcBorders>
            <w:shd w:val="clear" w:color="auto" w:fill="auto"/>
            <w:noWrap/>
            <w:tcMar>
              <w:left w:w="43" w:type="dxa"/>
              <w:right w:w="72" w:type="dxa"/>
            </w:tcMar>
            <w:vAlign w:val="bottom"/>
            <w:hideMark/>
          </w:tcPr>
          <w:p w14:paraId="186A5000" w14:textId="2CF8C2ED" w:rsidR="00F608BD" w:rsidRPr="002941AA" w:rsidRDefault="00F608BD" w:rsidP="00F608BD">
            <w:pPr>
              <w:jc w:val="right"/>
              <w:rPr>
                <w:color w:val="000000"/>
                <w:sz w:val="22"/>
                <w:szCs w:val="22"/>
                <w:lang w:val="en-US"/>
              </w:rPr>
            </w:pPr>
            <w:r>
              <w:rPr>
                <w:color w:val="000000"/>
                <w:sz w:val="22"/>
                <w:szCs w:val="22"/>
              </w:rPr>
              <w:t>17.9</w:t>
            </w:r>
          </w:p>
        </w:tc>
        <w:tc>
          <w:tcPr>
            <w:tcW w:w="900" w:type="dxa"/>
            <w:tcBorders>
              <w:top w:val="nil"/>
              <w:left w:val="nil"/>
              <w:bottom w:val="nil"/>
              <w:right w:val="nil"/>
            </w:tcBorders>
            <w:shd w:val="clear" w:color="auto" w:fill="auto"/>
            <w:noWrap/>
            <w:tcMar>
              <w:left w:w="43" w:type="dxa"/>
              <w:right w:w="72" w:type="dxa"/>
            </w:tcMar>
            <w:vAlign w:val="bottom"/>
            <w:hideMark/>
          </w:tcPr>
          <w:p w14:paraId="418BCCEB" w14:textId="592A1CC3" w:rsidR="00F608BD" w:rsidRPr="002941AA" w:rsidRDefault="00F608BD" w:rsidP="00F608BD">
            <w:pPr>
              <w:jc w:val="right"/>
              <w:rPr>
                <w:color w:val="000000"/>
                <w:sz w:val="22"/>
                <w:szCs w:val="22"/>
                <w:lang w:val="en-US"/>
              </w:rPr>
            </w:pPr>
            <w:r>
              <w:rPr>
                <w:color w:val="000000"/>
                <w:sz w:val="22"/>
                <w:szCs w:val="22"/>
              </w:rPr>
              <w:t>90.6</w:t>
            </w:r>
          </w:p>
        </w:tc>
        <w:tc>
          <w:tcPr>
            <w:tcW w:w="900" w:type="dxa"/>
            <w:tcBorders>
              <w:top w:val="nil"/>
              <w:left w:val="nil"/>
              <w:bottom w:val="nil"/>
              <w:right w:val="nil"/>
            </w:tcBorders>
            <w:shd w:val="clear" w:color="auto" w:fill="auto"/>
            <w:noWrap/>
            <w:tcMar>
              <w:left w:w="43" w:type="dxa"/>
              <w:right w:w="72" w:type="dxa"/>
            </w:tcMar>
            <w:vAlign w:val="bottom"/>
            <w:hideMark/>
          </w:tcPr>
          <w:p w14:paraId="2B4120B3" w14:textId="364D1A12" w:rsidR="00F608BD" w:rsidRPr="002941AA" w:rsidRDefault="00F608BD" w:rsidP="00F608BD">
            <w:pPr>
              <w:jc w:val="right"/>
              <w:rPr>
                <w:color w:val="000000"/>
                <w:sz w:val="22"/>
                <w:szCs w:val="22"/>
                <w:lang w:val="en-US"/>
              </w:rPr>
            </w:pPr>
            <w:r>
              <w:rPr>
                <w:color w:val="000000"/>
                <w:sz w:val="22"/>
                <w:szCs w:val="22"/>
              </w:rPr>
              <w:t>1.4</w:t>
            </w:r>
          </w:p>
        </w:tc>
        <w:tc>
          <w:tcPr>
            <w:tcW w:w="900" w:type="dxa"/>
            <w:tcBorders>
              <w:top w:val="nil"/>
              <w:left w:val="nil"/>
              <w:bottom w:val="nil"/>
              <w:right w:val="nil"/>
            </w:tcBorders>
            <w:shd w:val="clear" w:color="auto" w:fill="auto"/>
            <w:noWrap/>
            <w:tcMar>
              <w:left w:w="43" w:type="dxa"/>
              <w:right w:w="72" w:type="dxa"/>
            </w:tcMar>
            <w:vAlign w:val="bottom"/>
            <w:hideMark/>
          </w:tcPr>
          <w:p w14:paraId="7C9037E2" w14:textId="33671F5C" w:rsidR="00F608BD" w:rsidRPr="002941AA" w:rsidRDefault="00F608BD" w:rsidP="00F608BD">
            <w:pPr>
              <w:jc w:val="right"/>
              <w:rPr>
                <w:color w:val="000000"/>
                <w:sz w:val="22"/>
                <w:szCs w:val="22"/>
                <w:lang w:val="en-US"/>
              </w:rPr>
            </w:pPr>
            <w:r>
              <w:rPr>
                <w:color w:val="000000"/>
                <w:sz w:val="22"/>
                <w:szCs w:val="22"/>
              </w:rPr>
              <w:t>28.7</w:t>
            </w:r>
          </w:p>
        </w:tc>
        <w:tc>
          <w:tcPr>
            <w:tcW w:w="900" w:type="dxa"/>
            <w:tcBorders>
              <w:top w:val="nil"/>
              <w:left w:val="nil"/>
              <w:bottom w:val="nil"/>
              <w:right w:val="nil"/>
            </w:tcBorders>
            <w:shd w:val="clear" w:color="auto" w:fill="auto"/>
            <w:noWrap/>
            <w:tcMar>
              <w:left w:w="43" w:type="dxa"/>
              <w:right w:w="72" w:type="dxa"/>
            </w:tcMar>
            <w:vAlign w:val="bottom"/>
            <w:hideMark/>
          </w:tcPr>
          <w:p w14:paraId="43BCD688" w14:textId="0515BDEF" w:rsidR="00F608BD" w:rsidRPr="002941AA" w:rsidRDefault="00F608BD" w:rsidP="00F608BD">
            <w:pPr>
              <w:jc w:val="right"/>
              <w:rPr>
                <w:color w:val="000000"/>
                <w:sz w:val="22"/>
                <w:szCs w:val="22"/>
                <w:lang w:val="en-US"/>
              </w:rPr>
            </w:pPr>
            <w:r>
              <w:rPr>
                <w:color w:val="000000"/>
                <w:sz w:val="22"/>
                <w:szCs w:val="22"/>
              </w:rPr>
              <w:t>39.3</w:t>
            </w:r>
          </w:p>
        </w:tc>
        <w:tc>
          <w:tcPr>
            <w:tcW w:w="900" w:type="dxa"/>
            <w:tcBorders>
              <w:top w:val="nil"/>
              <w:left w:val="nil"/>
              <w:bottom w:val="nil"/>
              <w:right w:val="nil"/>
            </w:tcBorders>
            <w:shd w:val="clear" w:color="auto" w:fill="auto"/>
            <w:noWrap/>
            <w:tcMar>
              <w:left w:w="43" w:type="dxa"/>
              <w:right w:w="72" w:type="dxa"/>
            </w:tcMar>
            <w:vAlign w:val="bottom"/>
            <w:hideMark/>
          </w:tcPr>
          <w:p w14:paraId="3E7EFBF1" w14:textId="3A38D3AF" w:rsidR="00F608BD" w:rsidRPr="002941AA" w:rsidRDefault="00F608BD" w:rsidP="00F608BD">
            <w:pPr>
              <w:jc w:val="right"/>
              <w:rPr>
                <w:color w:val="000000"/>
                <w:sz w:val="22"/>
                <w:szCs w:val="22"/>
                <w:lang w:val="en-US"/>
              </w:rPr>
            </w:pPr>
            <w:r>
              <w:rPr>
                <w:color w:val="000000"/>
                <w:sz w:val="22"/>
                <w:szCs w:val="22"/>
              </w:rPr>
              <w:t>2.8</w:t>
            </w:r>
          </w:p>
        </w:tc>
        <w:tc>
          <w:tcPr>
            <w:tcW w:w="900" w:type="dxa"/>
            <w:tcBorders>
              <w:top w:val="nil"/>
              <w:left w:val="nil"/>
              <w:bottom w:val="nil"/>
              <w:right w:val="nil"/>
            </w:tcBorders>
            <w:shd w:val="clear" w:color="auto" w:fill="auto"/>
            <w:noWrap/>
            <w:tcMar>
              <w:left w:w="43" w:type="dxa"/>
              <w:right w:w="72" w:type="dxa"/>
            </w:tcMar>
            <w:vAlign w:val="bottom"/>
            <w:hideMark/>
          </w:tcPr>
          <w:p w14:paraId="289432E8" w14:textId="5B321570" w:rsidR="00F608BD" w:rsidRPr="002941AA" w:rsidRDefault="00F608BD" w:rsidP="00F608BD">
            <w:pPr>
              <w:jc w:val="right"/>
              <w:rPr>
                <w:color w:val="000000"/>
                <w:sz w:val="22"/>
                <w:szCs w:val="22"/>
                <w:lang w:val="en-US"/>
              </w:rPr>
            </w:pPr>
            <w:r>
              <w:rPr>
                <w:color w:val="000000"/>
                <w:sz w:val="22"/>
                <w:szCs w:val="22"/>
              </w:rPr>
              <w:t>0.78</w:t>
            </w:r>
          </w:p>
        </w:tc>
        <w:tc>
          <w:tcPr>
            <w:tcW w:w="900" w:type="dxa"/>
            <w:tcBorders>
              <w:top w:val="nil"/>
              <w:left w:val="nil"/>
              <w:bottom w:val="nil"/>
              <w:right w:val="nil"/>
            </w:tcBorders>
            <w:shd w:val="clear" w:color="auto" w:fill="auto"/>
            <w:noWrap/>
            <w:tcMar>
              <w:left w:w="43" w:type="dxa"/>
              <w:right w:w="72" w:type="dxa"/>
            </w:tcMar>
            <w:vAlign w:val="bottom"/>
            <w:hideMark/>
          </w:tcPr>
          <w:p w14:paraId="5871A667" w14:textId="1D95B7BF" w:rsidR="00F608BD" w:rsidRPr="002941AA" w:rsidRDefault="00F608BD" w:rsidP="00F608BD">
            <w:pPr>
              <w:jc w:val="right"/>
              <w:rPr>
                <w:color w:val="000000"/>
                <w:sz w:val="22"/>
                <w:szCs w:val="22"/>
                <w:lang w:val="en-US"/>
              </w:rPr>
            </w:pPr>
            <w:r>
              <w:rPr>
                <w:color w:val="000000"/>
                <w:sz w:val="22"/>
                <w:szCs w:val="22"/>
              </w:rPr>
              <w:t>0.55</w:t>
            </w:r>
          </w:p>
        </w:tc>
      </w:tr>
      <w:tr w:rsidR="00F608BD" w:rsidRPr="002941AA" w14:paraId="511DDD5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E2660F7" w14:textId="77777777" w:rsidR="00F608BD" w:rsidRPr="002941AA" w:rsidRDefault="00F608BD" w:rsidP="00F608BD">
            <w:pPr>
              <w:rPr>
                <w:color w:val="000000"/>
                <w:sz w:val="22"/>
                <w:szCs w:val="22"/>
                <w:lang w:val="en-US"/>
              </w:rPr>
            </w:pPr>
            <w:r w:rsidRPr="002941AA">
              <w:rPr>
                <w:color w:val="000000"/>
                <w:sz w:val="22"/>
                <w:szCs w:val="22"/>
                <w:lang w:val="en-US"/>
              </w:rPr>
              <w:t>Daouche</w:t>
            </w:r>
          </w:p>
        </w:tc>
        <w:tc>
          <w:tcPr>
            <w:tcW w:w="900" w:type="dxa"/>
            <w:tcBorders>
              <w:top w:val="nil"/>
              <w:left w:val="nil"/>
              <w:bottom w:val="nil"/>
              <w:right w:val="nil"/>
            </w:tcBorders>
            <w:shd w:val="clear" w:color="auto" w:fill="auto"/>
            <w:noWrap/>
            <w:tcMar>
              <w:left w:w="43" w:type="dxa"/>
              <w:right w:w="72" w:type="dxa"/>
            </w:tcMar>
            <w:vAlign w:val="bottom"/>
            <w:hideMark/>
          </w:tcPr>
          <w:p w14:paraId="716294F5" w14:textId="69B08A2D" w:rsidR="00F608BD" w:rsidRPr="002941AA" w:rsidRDefault="00F608BD" w:rsidP="00F608BD">
            <w:pPr>
              <w:jc w:val="right"/>
              <w:rPr>
                <w:color w:val="000000"/>
                <w:sz w:val="22"/>
                <w:szCs w:val="22"/>
                <w:lang w:val="en-US"/>
              </w:rPr>
            </w:pPr>
            <w:r>
              <w:rPr>
                <w:color w:val="000000"/>
                <w:sz w:val="22"/>
                <w:szCs w:val="22"/>
              </w:rPr>
              <w:t>62.2</w:t>
            </w:r>
          </w:p>
        </w:tc>
        <w:tc>
          <w:tcPr>
            <w:tcW w:w="900" w:type="dxa"/>
            <w:tcBorders>
              <w:top w:val="nil"/>
              <w:left w:val="nil"/>
              <w:bottom w:val="nil"/>
              <w:right w:val="nil"/>
            </w:tcBorders>
            <w:shd w:val="clear" w:color="auto" w:fill="auto"/>
            <w:noWrap/>
            <w:tcMar>
              <w:left w:w="43" w:type="dxa"/>
              <w:right w:w="72" w:type="dxa"/>
            </w:tcMar>
            <w:vAlign w:val="bottom"/>
            <w:hideMark/>
          </w:tcPr>
          <w:p w14:paraId="6DF961CE" w14:textId="23AD792D" w:rsidR="00F608BD" w:rsidRPr="002941AA" w:rsidRDefault="00F608BD" w:rsidP="00F608BD">
            <w:pPr>
              <w:jc w:val="right"/>
              <w:rPr>
                <w:color w:val="000000"/>
                <w:sz w:val="22"/>
                <w:szCs w:val="22"/>
                <w:lang w:val="en-US"/>
              </w:rPr>
            </w:pPr>
            <w:r>
              <w:rPr>
                <w:color w:val="000000"/>
                <w:sz w:val="22"/>
                <w:szCs w:val="22"/>
              </w:rPr>
              <w:t>24.0</w:t>
            </w:r>
          </w:p>
        </w:tc>
        <w:tc>
          <w:tcPr>
            <w:tcW w:w="900" w:type="dxa"/>
            <w:tcBorders>
              <w:top w:val="nil"/>
              <w:left w:val="nil"/>
              <w:bottom w:val="nil"/>
              <w:right w:val="nil"/>
            </w:tcBorders>
            <w:shd w:val="clear" w:color="auto" w:fill="auto"/>
            <w:noWrap/>
            <w:tcMar>
              <w:left w:w="43" w:type="dxa"/>
              <w:right w:w="72" w:type="dxa"/>
            </w:tcMar>
            <w:vAlign w:val="bottom"/>
            <w:hideMark/>
          </w:tcPr>
          <w:p w14:paraId="1329FDC5" w14:textId="350F0A56" w:rsidR="00F608BD" w:rsidRPr="002941AA" w:rsidRDefault="00F608BD" w:rsidP="00F608BD">
            <w:pPr>
              <w:jc w:val="right"/>
              <w:rPr>
                <w:color w:val="000000"/>
                <w:sz w:val="22"/>
                <w:szCs w:val="22"/>
                <w:lang w:val="en-US"/>
              </w:rPr>
            </w:pPr>
            <w:r>
              <w:rPr>
                <w:color w:val="000000"/>
                <w:sz w:val="22"/>
                <w:szCs w:val="22"/>
              </w:rPr>
              <w:t>93.2</w:t>
            </w:r>
          </w:p>
        </w:tc>
        <w:tc>
          <w:tcPr>
            <w:tcW w:w="900" w:type="dxa"/>
            <w:tcBorders>
              <w:top w:val="nil"/>
              <w:left w:val="nil"/>
              <w:bottom w:val="nil"/>
              <w:right w:val="nil"/>
            </w:tcBorders>
            <w:shd w:val="clear" w:color="auto" w:fill="auto"/>
            <w:noWrap/>
            <w:tcMar>
              <w:left w:w="43" w:type="dxa"/>
              <w:right w:w="72" w:type="dxa"/>
            </w:tcMar>
            <w:vAlign w:val="bottom"/>
            <w:hideMark/>
          </w:tcPr>
          <w:p w14:paraId="4CF931A0" w14:textId="7D89073B" w:rsidR="00F608BD" w:rsidRPr="002941AA" w:rsidRDefault="00F608BD" w:rsidP="00F608BD">
            <w:pPr>
              <w:jc w:val="right"/>
              <w:rPr>
                <w:color w:val="000000"/>
                <w:sz w:val="22"/>
                <w:szCs w:val="22"/>
                <w:lang w:val="en-US"/>
              </w:rPr>
            </w:pPr>
            <w:r>
              <w:rPr>
                <w:color w:val="000000"/>
                <w:sz w:val="22"/>
                <w:szCs w:val="22"/>
              </w:rPr>
              <w:t>2.2</w:t>
            </w:r>
          </w:p>
        </w:tc>
        <w:tc>
          <w:tcPr>
            <w:tcW w:w="900" w:type="dxa"/>
            <w:tcBorders>
              <w:top w:val="nil"/>
              <w:left w:val="nil"/>
              <w:bottom w:val="nil"/>
              <w:right w:val="nil"/>
            </w:tcBorders>
            <w:shd w:val="clear" w:color="auto" w:fill="auto"/>
            <w:noWrap/>
            <w:tcMar>
              <w:left w:w="43" w:type="dxa"/>
              <w:right w:w="72" w:type="dxa"/>
            </w:tcMar>
            <w:vAlign w:val="bottom"/>
            <w:hideMark/>
          </w:tcPr>
          <w:p w14:paraId="0EF1B6C5" w14:textId="22332AD0" w:rsidR="00F608BD" w:rsidRPr="002941AA" w:rsidRDefault="00F608BD" w:rsidP="00F608BD">
            <w:pPr>
              <w:jc w:val="right"/>
              <w:rPr>
                <w:color w:val="000000"/>
                <w:sz w:val="22"/>
                <w:szCs w:val="22"/>
                <w:lang w:val="en-US"/>
              </w:rPr>
            </w:pPr>
            <w:r>
              <w:rPr>
                <w:color w:val="000000"/>
                <w:sz w:val="22"/>
                <w:szCs w:val="22"/>
              </w:rPr>
              <w:t>30.9</w:t>
            </w:r>
          </w:p>
        </w:tc>
        <w:tc>
          <w:tcPr>
            <w:tcW w:w="900" w:type="dxa"/>
            <w:tcBorders>
              <w:top w:val="nil"/>
              <w:left w:val="nil"/>
              <w:bottom w:val="nil"/>
              <w:right w:val="nil"/>
            </w:tcBorders>
            <w:shd w:val="clear" w:color="auto" w:fill="auto"/>
            <w:noWrap/>
            <w:tcMar>
              <w:left w:w="43" w:type="dxa"/>
              <w:right w:w="72" w:type="dxa"/>
            </w:tcMar>
            <w:vAlign w:val="bottom"/>
            <w:hideMark/>
          </w:tcPr>
          <w:p w14:paraId="69FD6FC4" w14:textId="733DAEB1" w:rsidR="00F608BD" w:rsidRPr="002941AA" w:rsidRDefault="00F608BD" w:rsidP="00F608BD">
            <w:pPr>
              <w:jc w:val="right"/>
              <w:rPr>
                <w:color w:val="000000"/>
                <w:sz w:val="22"/>
                <w:szCs w:val="22"/>
                <w:lang w:val="en-US"/>
              </w:rPr>
            </w:pPr>
            <w:r>
              <w:rPr>
                <w:color w:val="000000"/>
                <w:sz w:val="22"/>
                <w:szCs w:val="22"/>
              </w:rPr>
              <w:t>32.8</w:t>
            </w:r>
          </w:p>
        </w:tc>
        <w:tc>
          <w:tcPr>
            <w:tcW w:w="900" w:type="dxa"/>
            <w:tcBorders>
              <w:top w:val="nil"/>
              <w:left w:val="nil"/>
              <w:bottom w:val="nil"/>
              <w:right w:val="nil"/>
            </w:tcBorders>
            <w:shd w:val="clear" w:color="auto" w:fill="auto"/>
            <w:noWrap/>
            <w:tcMar>
              <w:left w:w="43" w:type="dxa"/>
              <w:right w:w="72" w:type="dxa"/>
            </w:tcMar>
            <w:vAlign w:val="bottom"/>
            <w:hideMark/>
          </w:tcPr>
          <w:p w14:paraId="3AB5A7FE" w14:textId="294CC057" w:rsidR="00F608BD" w:rsidRPr="002941AA" w:rsidRDefault="00F608BD" w:rsidP="00F608BD">
            <w:pPr>
              <w:jc w:val="right"/>
              <w:rPr>
                <w:color w:val="000000"/>
                <w:sz w:val="22"/>
                <w:szCs w:val="22"/>
                <w:lang w:val="en-US"/>
              </w:rPr>
            </w:pPr>
            <w:r>
              <w:rPr>
                <w:color w:val="000000"/>
                <w:sz w:val="22"/>
                <w:szCs w:val="22"/>
              </w:rPr>
              <w:t>3.4</w:t>
            </w:r>
          </w:p>
        </w:tc>
        <w:tc>
          <w:tcPr>
            <w:tcW w:w="900" w:type="dxa"/>
            <w:tcBorders>
              <w:top w:val="nil"/>
              <w:left w:val="nil"/>
              <w:bottom w:val="nil"/>
              <w:right w:val="nil"/>
            </w:tcBorders>
            <w:shd w:val="clear" w:color="auto" w:fill="auto"/>
            <w:noWrap/>
            <w:tcMar>
              <w:left w:w="43" w:type="dxa"/>
              <w:right w:w="72" w:type="dxa"/>
            </w:tcMar>
            <w:vAlign w:val="bottom"/>
            <w:hideMark/>
          </w:tcPr>
          <w:p w14:paraId="65FA836D" w14:textId="1E09EE54" w:rsidR="00F608BD" w:rsidRPr="002941AA" w:rsidRDefault="00F608BD" w:rsidP="00F608BD">
            <w:pPr>
              <w:jc w:val="right"/>
              <w:rPr>
                <w:color w:val="000000"/>
                <w:sz w:val="22"/>
                <w:szCs w:val="22"/>
                <w:lang w:val="en-US"/>
              </w:rPr>
            </w:pPr>
            <w:r>
              <w:rPr>
                <w:color w:val="000000"/>
                <w:sz w:val="22"/>
                <w:szCs w:val="22"/>
              </w:rPr>
              <w:t>0.72</w:t>
            </w:r>
          </w:p>
        </w:tc>
        <w:tc>
          <w:tcPr>
            <w:tcW w:w="900" w:type="dxa"/>
            <w:tcBorders>
              <w:top w:val="nil"/>
              <w:left w:val="nil"/>
              <w:bottom w:val="nil"/>
              <w:right w:val="nil"/>
            </w:tcBorders>
            <w:shd w:val="clear" w:color="auto" w:fill="auto"/>
            <w:noWrap/>
            <w:tcMar>
              <w:left w:w="43" w:type="dxa"/>
              <w:right w:w="72" w:type="dxa"/>
            </w:tcMar>
            <w:vAlign w:val="bottom"/>
            <w:hideMark/>
          </w:tcPr>
          <w:p w14:paraId="5690E9BA" w14:textId="310DACB3" w:rsidR="00F608BD" w:rsidRPr="002941AA" w:rsidRDefault="00F608BD" w:rsidP="00F608BD">
            <w:pPr>
              <w:jc w:val="right"/>
              <w:rPr>
                <w:color w:val="000000"/>
                <w:sz w:val="22"/>
                <w:szCs w:val="22"/>
                <w:lang w:val="en-US"/>
              </w:rPr>
            </w:pPr>
            <w:r>
              <w:rPr>
                <w:color w:val="000000"/>
                <w:sz w:val="22"/>
                <w:szCs w:val="22"/>
              </w:rPr>
              <w:t>0.46</w:t>
            </w:r>
          </w:p>
        </w:tc>
      </w:tr>
      <w:tr w:rsidR="00F608BD" w:rsidRPr="002941AA" w14:paraId="1435E0C5"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1C02B4B" w14:textId="77777777" w:rsidR="00F608BD" w:rsidRPr="002941AA" w:rsidRDefault="00F608BD" w:rsidP="00F608BD">
            <w:pPr>
              <w:rPr>
                <w:color w:val="000000"/>
                <w:sz w:val="22"/>
                <w:szCs w:val="22"/>
                <w:lang w:val="en-US"/>
              </w:rPr>
            </w:pPr>
            <w:r w:rsidRPr="002941AA">
              <w:rPr>
                <w:color w:val="000000"/>
                <w:sz w:val="22"/>
                <w:szCs w:val="22"/>
                <w:lang w:val="en-US"/>
              </w:rPr>
              <w:t>Doungou</w:t>
            </w:r>
          </w:p>
        </w:tc>
        <w:tc>
          <w:tcPr>
            <w:tcW w:w="900" w:type="dxa"/>
            <w:tcBorders>
              <w:top w:val="nil"/>
              <w:left w:val="nil"/>
              <w:bottom w:val="nil"/>
              <w:right w:val="nil"/>
            </w:tcBorders>
            <w:shd w:val="clear" w:color="auto" w:fill="auto"/>
            <w:noWrap/>
            <w:tcMar>
              <w:left w:w="43" w:type="dxa"/>
              <w:right w:w="72" w:type="dxa"/>
            </w:tcMar>
            <w:vAlign w:val="bottom"/>
            <w:hideMark/>
          </w:tcPr>
          <w:p w14:paraId="44499EEF" w14:textId="47934F77" w:rsidR="00F608BD" w:rsidRPr="002941AA" w:rsidRDefault="00F608BD" w:rsidP="00F608BD">
            <w:pPr>
              <w:jc w:val="right"/>
              <w:rPr>
                <w:color w:val="000000"/>
                <w:sz w:val="22"/>
                <w:szCs w:val="22"/>
                <w:lang w:val="en-US"/>
              </w:rPr>
            </w:pPr>
            <w:r>
              <w:rPr>
                <w:color w:val="000000"/>
                <w:sz w:val="22"/>
                <w:szCs w:val="22"/>
              </w:rPr>
              <w:t>43.7</w:t>
            </w:r>
          </w:p>
        </w:tc>
        <w:tc>
          <w:tcPr>
            <w:tcW w:w="900" w:type="dxa"/>
            <w:tcBorders>
              <w:top w:val="nil"/>
              <w:left w:val="nil"/>
              <w:bottom w:val="nil"/>
              <w:right w:val="nil"/>
            </w:tcBorders>
            <w:shd w:val="clear" w:color="auto" w:fill="auto"/>
            <w:noWrap/>
            <w:tcMar>
              <w:left w:w="43" w:type="dxa"/>
              <w:right w:w="72" w:type="dxa"/>
            </w:tcMar>
            <w:vAlign w:val="bottom"/>
            <w:hideMark/>
          </w:tcPr>
          <w:p w14:paraId="576303A1" w14:textId="67172AA0" w:rsidR="00F608BD" w:rsidRPr="002941AA" w:rsidRDefault="00F608BD" w:rsidP="00F608BD">
            <w:pPr>
              <w:jc w:val="right"/>
              <w:rPr>
                <w:color w:val="000000"/>
                <w:sz w:val="22"/>
                <w:szCs w:val="22"/>
                <w:lang w:val="en-US"/>
              </w:rPr>
            </w:pPr>
            <w:r>
              <w:rPr>
                <w:color w:val="000000"/>
                <w:sz w:val="22"/>
                <w:szCs w:val="22"/>
              </w:rPr>
              <w:t>16.7</w:t>
            </w:r>
          </w:p>
        </w:tc>
        <w:tc>
          <w:tcPr>
            <w:tcW w:w="900" w:type="dxa"/>
            <w:tcBorders>
              <w:top w:val="nil"/>
              <w:left w:val="nil"/>
              <w:bottom w:val="nil"/>
              <w:right w:val="nil"/>
            </w:tcBorders>
            <w:shd w:val="clear" w:color="auto" w:fill="auto"/>
            <w:noWrap/>
            <w:tcMar>
              <w:left w:w="43" w:type="dxa"/>
              <w:right w:w="72" w:type="dxa"/>
            </w:tcMar>
            <w:vAlign w:val="bottom"/>
            <w:hideMark/>
          </w:tcPr>
          <w:p w14:paraId="0C8F08F0" w14:textId="51D6E23A" w:rsidR="00F608BD" w:rsidRPr="002941AA" w:rsidRDefault="00F608BD" w:rsidP="00F608BD">
            <w:pPr>
              <w:jc w:val="right"/>
              <w:rPr>
                <w:color w:val="000000"/>
                <w:sz w:val="22"/>
                <w:szCs w:val="22"/>
                <w:lang w:val="en-US"/>
              </w:rPr>
            </w:pPr>
            <w:r>
              <w:rPr>
                <w:color w:val="000000"/>
                <w:sz w:val="22"/>
                <w:szCs w:val="22"/>
              </w:rPr>
              <w:t>91.6</w:t>
            </w:r>
          </w:p>
        </w:tc>
        <w:tc>
          <w:tcPr>
            <w:tcW w:w="900" w:type="dxa"/>
            <w:tcBorders>
              <w:top w:val="nil"/>
              <w:left w:val="nil"/>
              <w:bottom w:val="nil"/>
              <w:right w:val="nil"/>
            </w:tcBorders>
            <w:shd w:val="clear" w:color="auto" w:fill="auto"/>
            <w:noWrap/>
            <w:tcMar>
              <w:left w:w="43" w:type="dxa"/>
              <w:right w:w="72" w:type="dxa"/>
            </w:tcMar>
            <w:vAlign w:val="bottom"/>
            <w:hideMark/>
          </w:tcPr>
          <w:p w14:paraId="6656A3AC" w14:textId="2A6940CD" w:rsidR="00F608BD" w:rsidRPr="002941AA" w:rsidRDefault="00F608BD" w:rsidP="00F608BD">
            <w:pPr>
              <w:jc w:val="right"/>
              <w:rPr>
                <w:color w:val="000000"/>
                <w:sz w:val="22"/>
                <w:szCs w:val="22"/>
                <w:lang w:val="en-US"/>
              </w:rPr>
            </w:pPr>
            <w:r>
              <w:rPr>
                <w:color w:val="000000"/>
                <w:sz w:val="22"/>
                <w:szCs w:val="22"/>
              </w:rPr>
              <w:t>1.7</w:t>
            </w:r>
          </w:p>
        </w:tc>
        <w:tc>
          <w:tcPr>
            <w:tcW w:w="900" w:type="dxa"/>
            <w:tcBorders>
              <w:top w:val="nil"/>
              <w:left w:val="nil"/>
              <w:bottom w:val="nil"/>
              <w:right w:val="nil"/>
            </w:tcBorders>
            <w:shd w:val="clear" w:color="auto" w:fill="auto"/>
            <w:noWrap/>
            <w:tcMar>
              <w:left w:w="43" w:type="dxa"/>
              <w:right w:w="72" w:type="dxa"/>
            </w:tcMar>
            <w:vAlign w:val="bottom"/>
            <w:hideMark/>
          </w:tcPr>
          <w:p w14:paraId="24D1D813" w14:textId="2D4C147C" w:rsidR="00F608BD" w:rsidRPr="002941AA" w:rsidRDefault="00F608BD" w:rsidP="00F608BD">
            <w:pPr>
              <w:jc w:val="right"/>
              <w:rPr>
                <w:color w:val="000000"/>
                <w:sz w:val="22"/>
                <w:szCs w:val="22"/>
                <w:lang w:val="en-US"/>
              </w:rPr>
            </w:pPr>
            <w:r>
              <w:rPr>
                <w:color w:val="000000"/>
                <w:sz w:val="22"/>
                <w:szCs w:val="22"/>
              </w:rPr>
              <w:t>20.3</w:t>
            </w:r>
          </w:p>
        </w:tc>
        <w:tc>
          <w:tcPr>
            <w:tcW w:w="900" w:type="dxa"/>
            <w:tcBorders>
              <w:top w:val="nil"/>
              <w:left w:val="nil"/>
              <w:bottom w:val="nil"/>
              <w:right w:val="nil"/>
            </w:tcBorders>
            <w:shd w:val="clear" w:color="auto" w:fill="auto"/>
            <w:noWrap/>
            <w:tcMar>
              <w:left w:w="43" w:type="dxa"/>
              <w:right w:w="72" w:type="dxa"/>
            </w:tcMar>
            <w:vAlign w:val="bottom"/>
            <w:hideMark/>
          </w:tcPr>
          <w:p w14:paraId="215B1B88" w14:textId="453A197C" w:rsidR="00F608BD" w:rsidRPr="002941AA" w:rsidRDefault="00F608BD" w:rsidP="00F608BD">
            <w:pPr>
              <w:jc w:val="right"/>
              <w:rPr>
                <w:color w:val="000000"/>
                <w:sz w:val="22"/>
                <w:szCs w:val="22"/>
                <w:lang w:val="en-US"/>
              </w:rPr>
            </w:pPr>
            <w:r>
              <w:rPr>
                <w:color w:val="000000"/>
                <w:sz w:val="22"/>
                <w:szCs w:val="22"/>
              </w:rPr>
              <w:t>29.1</w:t>
            </w:r>
          </w:p>
        </w:tc>
        <w:tc>
          <w:tcPr>
            <w:tcW w:w="900" w:type="dxa"/>
            <w:tcBorders>
              <w:top w:val="nil"/>
              <w:left w:val="nil"/>
              <w:bottom w:val="nil"/>
              <w:right w:val="nil"/>
            </w:tcBorders>
            <w:shd w:val="clear" w:color="auto" w:fill="auto"/>
            <w:noWrap/>
            <w:tcMar>
              <w:left w:w="43" w:type="dxa"/>
              <w:right w:w="72" w:type="dxa"/>
            </w:tcMar>
            <w:vAlign w:val="bottom"/>
            <w:hideMark/>
          </w:tcPr>
          <w:p w14:paraId="3F3C06F3" w14:textId="063FAA4C" w:rsidR="00F608BD" w:rsidRPr="002941AA" w:rsidRDefault="00F608BD" w:rsidP="00F608BD">
            <w:pPr>
              <w:jc w:val="right"/>
              <w:rPr>
                <w:color w:val="000000"/>
                <w:sz w:val="22"/>
                <w:szCs w:val="22"/>
                <w:lang w:val="en-US"/>
              </w:rPr>
            </w:pPr>
            <w:r>
              <w:rPr>
                <w:color w:val="000000"/>
                <w:sz w:val="22"/>
                <w:szCs w:val="22"/>
              </w:rPr>
              <w:t>3.4</w:t>
            </w:r>
          </w:p>
        </w:tc>
        <w:tc>
          <w:tcPr>
            <w:tcW w:w="900" w:type="dxa"/>
            <w:tcBorders>
              <w:top w:val="nil"/>
              <w:left w:val="nil"/>
              <w:bottom w:val="nil"/>
              <w:right w:val="nil"/>
            </w:tcBorders>
            <w:shd w:val="clear" w:color="auto" w:fill="auto"/>
            <w:noWrap/>
            <w:tcMar>
              <w:left w:w="43" w:type="dxa"/>
              <w:right w:w="72" w:type="dxa"/>
            </w:tcMar>
            <w:vAlign w:val="bottom"/>
            <w:hideMark/>
          </w:tcPr>
          <w:p w14:paraId="7CE36A3F" w14:textId="42910B7F" w:rsidR="00F608BD" w:rsidRPr="002941AA" w:rsidRDefault="00F608BD" w:rsidP="00F608BD">
            <w:pPr>
              <w:jc w:val="right"/>
              <w:rPr>
                <w:color w:val="000000"/>
                <w:sz w:val="22"/>
                <w:szCs w:val="22"/>
                <w:lang w:val="en-US"/>
              </w:rPr>
            </w:pPr>
            <w:r>
              <w:rPr>
                <w:color w:val="000000"/>
                <w:sz w:val="22"/>
                <w:szCs w:val="22"/>
              </w:rPr>
              <w:t>0.71</w:t>
            </w:r>
          </w:p>
        </w:tc>
        <w:tc>
          <w:tcPr>
            <w:tcW w:w="900" w:type="dxa"/>
            <w:tcBorders>
              <w:top w:val="nil"/>
              <w:left w:val="nil"/>
              <w:bottom w:val="nil"/>
              <w:right w:val="nil"/>
            </w:tcBorders>
            <w:shd w:val="clear" w:color="auto" w:fill="auto"/>
            <w:noWrap/>
            <w:tcMar>
              <w:left w:w="43" w:type="dxa"/>
              <w:right w:w="72" w:type="dxa"/>
            </w:tcMar>
            <w:vAlign w:val="bottom"/>
            <w:hideMark/>
          </w:tcPr>
          <w:p w14:paraId="3B6FE826" w14:textId="3CF48219" w:rsidR="00F608BD" w:rsidRPr="002941AA" w:rsidRDefault="00F608BD" w:rsidP="00F608BD">
            <w:pPr>
              <w:jc w:val="right"/>
              <w:rPr>
                <w:color w:val="000000"/>
                <w:sz w:val="22"/>
                <w:szCs w:val="22"/>
                <w:lang w:val="en-US"/>
              </w:rPr>
            </w:pPr>
            <w:r>
              <w:rPr>
                <w:color w:val="000000"/>
                <w:sz w:val="22"/>
                <w:szCs w:val="22"/>
              </w:rPr>
              <w:t>0.43</w:t>
            </w:r>
          </w:p>
        </w:tc>
      </w:tr>
      <w:tr w:rsidR="00F608BD" w:rsidRPr="002941AA" w14:paraId="017A31E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1FC9F55" w14:textId="77777777" w:rsidR="00F608BD" w:rsidRPr="002941AA" w:rsidRDefault="00F608BD" w:rsidP="00F608BD">
            <w:pPr>
              <w:rPr>
                <w:color w:val="000000"/>
                <w:sz w:val="22"/>
                <w:szCs w:val="22"/>
                <w:lang w:val="en-US"/>
              </w:rPr>
            </w:pPr>
            <w:r w:rsidRPr="002941AA">
              <w:rPr>
                <w:color w:val="000000"/>
                <w:sz w:val="22"/>
                <w:szCs w:val="22"/>
                <w:lang w:val="en-US"/>
              </w:rPr>
              <w:t>Ichirnawa</w:t>
            </w:r>
          </w:p>
        </w:tc>
        <w:tc>
          <w:tcPr>
            <w:tcW w:w="900" w:type="dxa"/>
            <w:tcBorders>
              <w:top w:val="nil"/>
              <w:left w:val="nil"/>
              <w:bottom w:val="nil"/>
              <w:right w:val="nil"/>
            </w:tcBorders>
            <w:shd w:val="clear" w:color="auto" w:fill="auto"/>
            <w:noWrap/>
            <w:tcMar>
              <w:left w:w="43" w:type="dxa"/>
              <w:right w:w="72" w:type="dxa"/>
            </w:tcMar>
            <w:vAlign w:val="bottom"/>
            <w:hideMark/>
          </w:tcPr>
          <w:p w14:paraId="037981CF" w14:textId="4636E856" w:rsidR="00F608BD" w:rsidRPr="002941AA" w:rsidRDefault="00F608BD" w:rsidP="00F608BD">
            <w:pPr>
              <w:jc w:val="right"/>
              <w:rPr>
                <w:color w:val="000000"/>
                <w:sz w:val="22"/>
                <w:szCs w:val="22"/>
                <w:lang w:val="en-US"/>
              </w:rPr>
            </w:pPr>
            <w:r>
              <w:rPr>
                <w:color w:val="000000"/>
                <w:sz w:val="22"/>
                <w:szCs w:val="22"/>
              </w:rPr>
              <w:t>57.4</w:t>
            </w:r>
          </w:p>
        </w:tc>
        <w:tc>
          <w:tcPr>
            <w:tcW w:w="900" w:type="dxa"/>
            <w:tcBorders>
              <w:top w:val="nil"/>
              <w:left w:val="nil"/>
              <w:bottom w:val="nil"/>
              <w:right w:val="nil"/>
            </w:tcBorders>
            <w:shd w:val="clear" w:color="auto" w:fill="auto"/>
            <w:noWrap/>
            <w:tcMar>
              <w:left w:w="43" w:type="dxa"/>
              <w:right w:w="72" w:type="dxa"/>
            </w:tcMar>
            <w:vAlign w:val="bottom"/>
            <w:hideMark/>
          </w:tcPr>
          <w:p w14:paraId="67759479" w14:textId="06C214FA" w:rsidR="00F608BD" w:rsidRPr="002941AA" w:rsidRDefault="00F608BD" w:rsidP="00F608BD">
            <w:pPr>
              <w:jc w:val="right"/>
              <w:rPr>
                <w:color w:val="000000"/>
                <w:sz w:val="22"/>
                <w:szCs w:val="22"/>
                <w:lang w:val="en-US"/>
              </w:rPr>
            </w:pPr>
            <w:r>
              <w:rPr>
                <w:color w:val="000000"/>
                <w:sz w:val="22"/>
                <w:szCs w:val="22"/>
              </w:rPr>
              <w:t>24.7</w:t>
            </w:r>
          </w:p>
        </w:tc>
        <w:tc>
          <w:tcPr>
            <w:tcW w:w="900" w:type="dxa"/>
            <w:tcBorders>
              <w:top w:val="nil"/>
              <w:left w:val="nil"/>
              <w:bottom w:val="nil"/>
              <w:right w:val="nil"/>
            </w:tcBorders>
            <w:shd w:val="clear" w:color="auto" w:fill="auto"/>
            <w:noWrap/>
            <w:tcMar>
              <w:left w:w="43" w:type="dxa"/>
              <w:right w:w="72" w:type="dxa"/>
            </w:tcMar>
            <w:vAlign w:val="bottom"/>
            <w:hideMark/>
          </w:tcPr>
          <w:p w14:paraId="24CDE197" w14:textId="74AA0923" w:rsidR="00F608BD" w:rsidRPr="002941AA" w:rsidRDefault="00F608BD" w:rsidP="00F608BD">
            <w:pPr>
              <w:jc w:val="right"/>
              <w:rPr>
                <w:color w:val="000000"/>
                <w:sz w:val="22"/>
                <w:szCs w:val="22"/>
                <w:lang w:val="en-US"/>
              </w:rPr>
            </w:pPr>
            <w:r>
              <w:rPr>
                <w:color w:val="000000"/>
                <w:sz w:val="22"/>
                <w:szCs w:val="22"/>
              </w:rPr>
              <w:t>96.8</w:t>
            </w:r>
          </w:p>
        </w:tc>
        <w:tc>
          <w:tcPr>
            <w:tcW w:w="900" w:type="dxa"/>
            <w:tcBorders>
              <w:top w:val="nil"/>
              <w:left w:val="nil"/>
              <w:bottom w:val="nil"/>
              <w:right w:val="nil"/>
            </w:tcBorders>
            <w:shd w:val="clear" w:color="auto" w:fill="auto"/>
            <w:noWrap/>
            <w:tcMar>
              <w:left w:w="43" w:type="dxa"/>
              <w:right w:w="72" w:type="dxa"/>
            </w:tcMar>
            <w:vAlign w:val="bottom"/>
            <w:hideMark/>
          </w:tcPr>
          <w:p w14:paraId="09542C75" w14:textId="7D0878B0" w:rsidR="00F608BD" w:rsidRPr="002941AA" w:rsidRDefault="00F608BD" w:rsidP="00F608BD">
            <w:pPr>
              <w:jc w:val="right"/>
              <w:rPr>
                <w:color w:val="000000"/>
                <w:sz w:val="22"/>
                <w:szCs w:val="22"/>
                <w:lang w:val="en-US"/>
              </w:rPr>
            </w:pPr>
            <w:r>
              <w:rPr>
                <w:color w:val="000000"/>
                <w:sz w:val="22"/>
                <w:szCs w:val="22"/>
              </w:rPr>
              <w:t>0.7</w:t>
            </w:r>
          </w:p>
        </w:tc>
        <w:tc>
          <w:tcPr>
            <w:tcW w:w="900" w:type="dxa"/>
            <w:tcBorders>
              <w:top w:val="nil"/>
              <w:left w:val="nil"/>
              <w:bottom w:val="nil"/>
              <w:right w:val="nil"/>
            </w:tcBorders>
            <w:shd w:val="clear" w:color="auto" w:fill="auto"/>
            <w:noWrap/>
            <w:tcMar>
              <w:left w:w="43" w:type="dxa"/>
              <w:right w:w="72" w:type="dxa"/>
            </w:tcMar>
            <w:vAlign w:val="bottom"/>
            <w:hideMark/>
          </w:tcPr>
          <w:p w14:paraId="7D3A4CBB" w14:textId="42744A8E" w:rsidR="00F608BD" w:rsidRPr="002941AA" w:rsidRDefault="00F608BD" w:rsidP="00F608BD">
            <w:pPr>
              <w:jc w:val="right"/>
              <w:rPr>
                <w:color w:val="000000"/>
                <w:sz w:val="22"/>
                <w:szCs w:val="22"/>
                <w:lang w:val="en-US"/>
              </w:rPr>
            </w:pPr>
            <w:r>
              <w:rPr>
                <w:color w:val="000000"/>
                <w:sz w:val="22"/>
                <w:szCs w:val="22"/>
              </w:rPr>
              <w:t>14.7</w:t>
            </w:r>
          </w:p>
        </w:tc>
        <w:tc>
          <w:tcPr>
            <w:tcW w:w="900" w:type="dxa"/>
            <w:tcBorders>
              <w:top w:val="nil"/>
              <w:left w:val="nil"/>
              <w:bottom w:val="nil"/>
              <w:right w:val="nil"/>
            </w:tcBorders>
            <w:shd w:val="clear" w:color="auto" w:fill="auto"/>
            <w:noWrap/>
            <w:tcMar>
              <w:left w:w="43" w:type="dxa"/>
              <w:right w:w="72" w:type="dxa"/>
            </w:tcMar>
            <w:vAlign w:val="bottom"/>
            <w:hideMark/>
          </w:tcPr>
          <w:p w14:paraId="409EA608" w14:textId="45D4D8B5" w:rsidR="00F608BD" w:rsidRPr="002941AA" w:rsidRDefault="00F608BD" w:rsidP="00F608BD">
            <w:pPr>
              <w:jc w:val="right"/>
              <w:rPr>
                <w:color w:val="000000"/>
                <w:sz w:val="22"/>
                <w:szCs w:val="22"/>
                <w:lang w:val="en-US"/>
              </w:rPr>
            </w:pPr>
            <w:r>
              <w:rPr>
                <w:color w:val="000000"/>
                <w:sz w:val="22"/>
                <w:szCs w:val="22"/>
              </w:rPr>
              <w:t>18.5</w:t>
            </w:r>
          </w:p>
        </w:tc>
        <w:tc>
          <w:tcPr>
            <w:tcW w:w="900" w:type="dxa"/>
            <w:tcBorders>
              <w:top w:val="nil"/>
              <w:left w:val="nil"/>
              <w:bottom w:val="nil"/>
              <w:right w:val="nil"/>
            </w:tcBorders>
            <w:shd w:val="clear" w:color="auto" w:fill="auto"/>
            <w:noWrap/>
            <w:tcMar>
              <w:left w:w="43" w:type="dxa"/>
              <w:right w:w="72" w:type="dxa"/>
            </w:tcMar>
            <w:vAlign w:val="bottom"/>
            <w:hideMark/>
          </w:tcPr>
          <w:p w14:paraId="215463BD" w14:textId="09540474" w:rsidR="00F608BD" w:rsidRPr="002941AA" w:rsidRDefault="00F608BD" w:rsidP="00F608BD">
            <w:pPr>
              <w:jc w:val="right"/>
              <w:rPr>
                <w:color w:val="000000"/>
                <w:sz w:val="22"/>
                <w:szCs w:val="22"/>
                <w:lang w:val="en-US"/>
              </w:rPr>
            </w:pPr>
            <w:r>
              <w:rPr>
                <w:color w:val="000000"/>
                <w:sz w:val="22"/>
                <w:szCs w:val="22"/>
              </w:rPr>
              <w:t>1.4</w:t>
            </w:r>
          </w:p>
        </w:tc>
        <w:tc>
          <w:tcPr>
            <w:tcW w:w="900" w:type="dxa"/>
            <w:tcBorders>
              <w:top w:val="nil"/>
              <w:left w:val="nil"/>
              <w:bottom w:val="nil"/>
              <w:right w:val="nil"/>
            </w:tcBorders>
            <w:shd w:val="clear" w:color="auto" w:fill="auto"/>
            <w:noWrap/>
            <w:tcMar>
              <w:left w:w="43" w:type="dxa"/>
              <w:right w:w="72" w:type="dxa"/>
            </w:tcMar>
            <w:vAlign w:val="bottom"/>
            <w:hideMark/>
          </w:tcPr>
          <w:p w14:paraId="3D83138A" w14:textId="44B06653" w:rsidR="00F608BD" w:rsidRPr="002941AA" w:rsidRDefault="00F608BD" w:rsidP="00F608BD">
            <w:pPr>
              <w:jc w:val="right"/>
              <w:rPr>
                <w:color w:val="000000"/>
                <w:sz w:val="22"/>
                <w:szCs w:val="22"/>
                <w:lang w:val="en-US"/>
              </w:rPr>
            </w:pPr>
            <w:r>
              <w:rPr>
                <w:color w:val="000000"/>
                <w:sz w:val="22"/>
                <w:szCs w:val="22"/>
              </w:rPr>
              <w:t>0.70</w:t>
            </w:r>
          </w:p>
        </w:tc>
        <w:tc>
          <w:tcPr>
            <w:tcW w:w="900" w:type="dxa"/>
            <w:tcBorders>
              <w:top w:val="nil"/>
              <w:left w:val="nil"/>
              <w:bottom w:val="nil"/>
              <w:right w:val="nil"/>
            </w:tcBorders>
            <w:shd w:val="clear" w:color="auto" w:fill="auto"/>
            <w:noWrap/>
            <w:tcMar>
              <w:left w:w="43" w:type="dxa"/>
              <w:right w:w="72" w:type="dxa"/>
            </w:tcMar>
            <w:vAlign w:val="bottom"/>
            <w:hideMark/>
          </w:tcPr>
          <w:p w14:paraId="689172B7" w14:textId="79A46A52" w:rsidR="00F608BD" w:rsidRPr="002941AA" w:rsidRDefault="00F608BD" w:rsidP="00F608BD">
            <w:pPr>
              <w:jc w:val="right"/>
              <w:rPr>
                <w:color w:val="000000"/>
                <w:sz w:val="22"/>
                <w:szCs w:val="22"/>
                <w:lang w:val="en-US"/>
              </w:rPr>
            </w:pPr>
            <w:r>
              <w:rPr>
                <w:color w:val="000000"/>
                <w:sz w:val="22"/>
                <w:szCs w:val="22"/>
              </w:rPr>
              <w:t>0.28</w:t>
            </w:r>
          </w:p>
        </w:tc>
      </w:tr>
      <w:tr w:rsidR="00F608BD" w:rsidRPr="002941AA" w14:paraId="673BCF8B"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7D9989A" w14:textId="77777777" w:rsidR="00F608BD" w:rsidRPr="002941AA" w:rsidRDefault="00F608BD" w:rsidP="00F608BD">
            <w:pPr>
              <w:rPr>
                <w:color w:val="000000"/>
                <w:sz w:val="22"/>
                <w:szCs w:val="22"/>
                <w:lang w:val="en-US"/>
              </w:rPr>
            </w:pPr>
            <w:r w:rsidRPr="002941AA">
              <w:rPr>
                <w:color w:val="000000"/>
                <w:sz w:val="22"/>
                <w:szCs w:val="22"/>
                <w:lang w:val="en-US"/>
              </w:rPr>
              <w:t>Kantche</w:t>
            </w:r>
          </w:p>
        </w:tc>
        <w:tc>
          <w:tcPr>
            <w:tcW w:w="900" w:type="dxa"/>
            <w:tcBorders>
              <w:top w:val="nil"/>
              <w:left w:val="nil"/>
              <w:bottom w:val="nil"/>
              <w:right w:val="nil"/>
            </w:tcBorders>
            <w:shd w:val="clear" w:color="auto" w:fill="auto"/>
            <w:noWrap/>
            <w:tcMar>
              <w:left w:w="43" w:type="dxa"/>
              <w:right w:w="72" w:type="dxa"/>
            </w:tcMar>
            <w:vAlign w:val="bottom"/>
            <w:hideMark/>
          </w:tcPr>
          <w:p w14:paraId="01C02770" w14:textId="2BCE80D6" w:rsidR="00F608BD" w:rsidRPr="002941AA" w:rsidRDefault="00F608BD" w:rsidP="00F608BD">
            <w:pPr>
              <w:jc w:val="right"/>
              <w:rPr>
                <w:color w:val="000000"/>
                <w:sz w:val="22"/>
                <w:szCs w:val="22"/>
                <w:lang w:val="en-US"/>
              </w:rPr>
            </w:pPr>
            <w:r>
              <w:rPr>
                <w:color w:val="000000"/>
                <w:sz w:val="22"/>
                <w:szCs w:val="22"/>
              </w:rPr>
              <w:t>51.9</w:t>
            </w:r>
          </w:p>
        </w:tc>
        <w:tc>
          <w:tcPr>
            <w:tcW w:w="900" w:type="dxa"/>
            <w:tcBorders>
              <w:top w:val="nil"/>
              <w:left w:val="nil"/>
              <w:bottom w:val="nil"/>
              <w:right w:val="nil"/>
            </w:tcBorders>
            <w:shd w:val="clear" w:color="auto" w:fill="auto"/>
            <w:noWrap/>
            <w:tcMar>
              <w:left w:w="43" w:type="dxa"/>
              <w:right w:w="72" w:type="dxa"/>
            </w:tcMar>
            <w:vAlign w:val="bottom"/>
            <w:hideMark/>
          </w:tcPr>
          <w:p w14:paraId="43B5AA4F" w14:textId="7CA5FF91" w:rsidR="00F608BD" w:rsidRPr="002941AA" w:rsidRDefault="00F608BD" w:rsidP="00F608BD">
            <w:pPr>
              <w:jc w:val="right"/>
              <w:rPr>
                <w:color w:val="000000"/>
                <w:sz w:val="22"/>
                <w:szCs w:val="22"/>
                <w:lang w:val="en-US"/>
              </w:rPr>
            </w:pPr>
            <w:r>
              <w:rPr>
                <w:color w:val="000000"/>
                <w:sz w:val="22"/>
                <w:szCs w:val="22"/>
              </w:rPr>
              <w:t>20.8</w:t>
            </w:r>
          </w:p>
        </w:tc>
        <w:tc>
          <w:tcPr>
            <w:tcW w:w="900" w:type="dxa"/>
            <w:tcBorders>
              <w:top w:val="nil"/>
              <w:left w:val="nil"/>
              <w:bottom w:val="nil"/>
              <w:right w:val="nil"/>
            </w:tcBorders>
            <w:shd w:val="clear" w:color="auto" w:fill="auto"/>
            <w:noWrap/>
            <w:tcMar>
              <w:left w:w="43" w:type="dxa"/>
              <w:right w:w="72" w:type="dxa"/>
            </w:tcMar>
            <w:vAlign w:val="bottom"/>
            <w:hideMark/>
          </w:tcPr>
          <w:p w14:paraId="2B538280" w14:textId="4C4AE3B0" w:rsidR="00F608BD" w:rsidRPr="002941AA" w:rsidRDefault="00F608BD" w:rsidP="00F608BD">
            <w:pPr>
              <w:jc w:val="right"/>
              <w:rPr>
                <w:color w:val="000000"/>
                <w:sz w:val="22"/>
                <w:szCs w:val="22"/>
                <w:lang w:val="en-US"/>
              </w:rPr>
            </w:pPr>
            <w:r>
              <w:rPr>
                <w:color w:val="000000"/>
                <w:sz w:val="22"/>
                <w:szCs w:val="22"/>
              </w:rPr>
              <w:t>89.8</w:t>
            </w:r>
          </w:p>
        </w:tc>
        <w:tc>
          <w:tcPr>
            <w:tcW w:w="900" w:type="dxa"/>
            <w:tcBorders>
              <w:top w:val="nil"/>
              <w:left w:val="nil"/>
              <w:bottom w:val="nil"/>
              <w:right w:val="nil"/>
            </w:tcBorders>
            <w:shd w:val="clear" w:color="auto" w:fill="auto"/>
            <w:noWrap/>
            <w:tcMar>
              <w:left w:w="43" w:type="dxa"/>
              <w:right w:w="72" w:type="dxa"/>
            </w:tcMar>
            <w:vAlign w:val="bottom"/>
            <w:hideMark/>
          </w:tcPr>
          <w:p w14:paraId="3DC24543" w14:textId="5840B418" w:rsidR="00F608BD" w:rsidRPr="002941AA" w:rsidRDefault="00F608BD" w:rsidP="00F608BD">
            <w:pPr>
              <w:jc w:val="right"/>
              <w:rPr>
                <w:color w:val="000000"/>
                <w:sz w:val="22"/>
                <w:szCs w:val="22"/>
                <w:lang w:val="en-US"/>
              </w:rPr>
            </w:pPr>
            <w:r>
              <w:rPr>
                <w:color w:val="000000"/>
                <w:sz w:val="22"/>
                <w:szCs w:val="22"/>
              </w:rPr>
              <w:t>1.6</w:t>
            </w:r>
          </w:p>
        </w:tc>
        <w:tc>
          <w:tcPr>
            <w:tcW w:w="900" w:type="dxa"/>
            <w:tcBorders>
              <w:top w:val="nil"/>
              <w:left w:val="nil"/>
              <w:bottom w:val="nil"/>
              <w:right w:val="nil"/>
            </w:tcBorders>
            <w:shd w:val="clear" w:color="auto" w:fill="auto"/>
            <w:noWrap/>
            <w:tcMar>
              <w:left w:w="43" w:type="dxa"/>
              <w:right w:w="72" w:type="dxa"/>
            </w:tcMar>
            <w:vAlign w:val="bottom"/>
            <w:hideMark/>
          </w:tcPr>
          <w:p w14:paraId="60E7F03B" w14:textId="3D48B728" w:rsidR="00F608BD" w:rsidRPr="002941AA" w:rsidRDefault="00F608BD" w:rsidP="00F608BD">
            <w:pPr>
              <w:jc w:val="right"/>
              <w:rPr>
                <w:color w:val="000000"/>
                <w:sz w:val="22"/>
                <w:szCs w:val="22"/>
                <w:lang w:val="en-US"/>
              </w:rPr>
            </w:pPr>
            <w:r>
              <w:rPr>
                <w:color w:val="000000"/>
                <w:sz w:val="22"/>
                <w:szCs w:val="22"/>
              </w:rPr>
              <w:t>34.0</w:t>
            </w:r>
          </w:p>
        </w:tc>
        <w:tc>
          <w:tcPr>
            <w:tcW w:w="900" w:type="dxa"/>
            <w:tcBorders>
              <w:top w:val="nil"/>
              <w:left w:val="nil"/>
              <w:bottom w:val="nil"/>
              <w:right w:val="nil"/>
            </w:tcBorders>
            <w:shd w:val="clear" w:color="auto" w:fill="auto"/>
            <w:noWrap/>
            <w:tcMar>
              <w:left w:w="43" w:type="dxa"/>
              <w:right w:w="72" w:type="dxa"/>
            </w:tcMar>
            <w:vAlign w:val="bottom"/>
            <w:hideMark/>
          </w:tcPr>
          <w:p w14:paraId="3CF7FFEB" w14:textId="1102CE89" w:rsidR="00F608BD" w:rsidRPr="002941AA" w:rsidRDefault="00F608BD" w:rsidP="00F608BD">
            <w:pPr>
              <w:jc w:val="right"/>
              <w:rPr>
                <w:color w:val="000000"/>
                <w:sz w:val="22"/>
                <w:szCs w:val="22"/>
                <w:lang w:val="en-US"/>
              </w:rPr>
            </w:pPr>
            <w:r>
              <w:rPr>
                <w:color w:val="000000"/>
                <w:sz w:val="22"/>
                <w:szCs w:val="22"/>
              </w:rPr>
              <w:t>46.3</w:t>
            </w:r>
          </w:p>
        </w:tc>
        <w:tc>
          <w:tcPr>
            <w:tcW w:w="900" w:type="dxa"/>
            <w:tcBorders>
              <w:top w:val="nil"/>
              <w:left w:val="nil"/>
              <w:bottom w:val="nil"/>
              <w:right w:val="nil"/>
            </w:tcBorders>
            <w:shd w:val="clear" w:color="auto" w:fill="auto"/>
            <w:noWrap/>
            <w:tcMar>
              <w:left w:w="43" w:type="dxa"/>
              <w:right w:w="72" w:type="dxa"/>
            </w:tcMar>
            <w:vAlign w:val="bottom"/>
            <w:hideMark/>
          </w:tcPr>
          <w:p w14:paraId="1121B736" w14:textId="0473ACB8" w:rsidR="00F608BD" w:rsidRPr="002941AA" w:rsidRDefault="00F608BD" w:rsidP="00F608BD">
            <w:pPr>
              <w:jc w:val="right"/>
              <w:rPr>
                <w:color w:val="000000"/>
                <w:sz w:val="22"/>
                <w:szCs w:val="22"/>
                <w:lang w:val="en-US"/>
              </w:rPr>
            </w:pPr>
            <w:r>
              <w:rPr>
                <w:color w:val="000000"/>
                <w:sz w:val="22"/>
                <w:szCs w:val="22"/>
              </w:rPr>
              <w:t>4.5</w:t>
            </w:r>
          </w:p>
        </w:tc>
        <w:tc>
          <w:tcPr>
            <w:tcW w:w="900" w:type="dxa"/>
            <w:tcBorders>
              <w:top w:val="nil"/>
              <w:left w:val="nil"/>
              <w:bottom w:val="nil"/>
              <w:right w:val="nil"/>
            </w:tcBorders>
            <w:shd w:val="clear" w:color="auto" w:fill="auto"/>
            <w:noWrap/>
            <w:tcMar>
              <w:left w:w="43" w:type="dxa"/>
              <w:right w:w="72" w:type="dxa"/>
            </w:tcMar>
            <w:vAlign w:val="bottom"/>
            <w:hideMark/>
          </w:tcPr>
          <w:p w14:paraId="557E481D" w14:textId="29C4AE4B" w:rsidR="00F608BD" w:rsidRPr="002941AA" w:rsidRDefault="00F608BD" w:rsidP="00F608BD">
            <w:pPr>
              <w:jc w:val="right"/>
              <w:rPr>
                <w:color w:val="000000"/>
                <w:sz w:val="22"/>
                <w:szCs w:val="22"/>
                <w:lang w:val="en-US"/>
              </w:rPr>
            </w:pPr>
            <w:r>
              <w:rPr>
                <w:color w:val="000000"/>
                <w:sz w:val="22"/>
                <w:szCs w:val="22"/>
              </w:rPr>
              <w:t>0.73</w:t>
            </w:r>
          </w:p>
        </w:tc>
        <w:tc>
          <w:tcPr>
            <w:tcW w:w="900" w:type="dxa"/>
            <w:tcBorders>
              <w:top w:val="nil"/>
              <w:left w:val="nil"/>
              <w:bottom w:val="nil"/>
              <w:right w:val="nil"/>
            </w:tcBorders>
            <w:shd w:val="clear" w:color="auto" w:fill="auto"/>
            <w:noWrap/>
            <w:tcMar>
              <w:left w:w="43" w:type="dxa"/>
              <w:right w:w="72" w:type="dxa"/>
            </w:tcMar>
            <w:vAlign w:val="bottom"/>
            <w:hideMark/>
          </w:tcPr>
          <w:p w14:paraId="68A174E6" w14:textId="55E3F045" w:rsidR="00F608BD" w:rsidRPr="002941AA" w:rsidRDefault="00F608BD" w:rsidP="00F608BD">
            <w:pPr>
              <w:jc w:val="right"/>
              <w:rPr>
                <w:color w:val="000000"/>
                <w:sz w:val="22"/>
                <w:szCs w:val="22"/>
                <w:lang w:val="en-US"/>
              </w:rPr>
            </w:pPr>
            <w:r>
              <w:rPr>
                <w:color w:val="000000"/>
                <w:sz w:val="22"/>
                <w:szCs w:val="22"/>
              </w:rPr>
              <w:t>0.54</w:t>
            </w:r>
          </w:p>
        </w:tc>
      </w:tr>
      <w:tr w:rsidR="00F608BD" w:rsidRPr="002941AA" w14:paraId="00D5CB1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C95E740" w14:textId="77777777" w:rsidR="00F608BD" w:rsidRPr="002941AA" w:rsidRDefault="00F608BD" w:rsidP="00F608BD">
            <w:pPr>
              <w:rPr>
                <w:color w:val="000000"/>
                <w:sz w:val="22"/>
                <w:szCs w:val="22"/>
                <w:lang w:val="en-US"/>
              </w:rPr>
            </w:pPr>
            <w:r w:rsidRPr="002941AA">
              <w:rPr>
                <w:color w:val="000000"/>
                <w:sz w:val="22"/>
                <w:szCs w:val="22"/>
                <w:lang w:val="en-US"/>
              </w:rPr>
              <w:t>Kourni</w:t>
            </w:r>
          </w:p>
        </w:tc>
        <w:tc>
          <w:tcPr>
            <w:tcW w:w="900" w:type="dxa"/>
            <w:tcBorders>
              <w:top w:val="nil"/>
              <w:left w:val="nil"/>
              <w:bottom w:val="nil"/>
              <w:right w:val="nil"/>
            </w:tcBorders>
            <w:shd w:val="clear" w:color="auto" w:fill="auto"/>
            <w:noWrap/>
            <w:tcMar>
              <w:left w:w="43" w:type="dxa"/>
              <w:right w:w="72" w:type="dxa"/>
            </w:tcMar>
            <w:vAlign w:val="bottom"/>
            <w:hideMark/>
          </w:tcPr>
          <w:p w14:paraId="1DD587B3" w14:textId="2D5EE4E2" w:rsidR="00F608BD" w:rsidRPr="002941AA" w:rsidRDefault="00F608BD" w:rsidP="00F608BD">
            <w:pPr>
              <w:jc w:val="right"/>
              <w:rPr>
                <w:color w:val="000000"/>
                <w:sz w:val="22"/>
                <w:szCs w:val="22"/>
                <w:lang w:val="en-US"/>
              </w:rPr>
            </w:pPr>
            <w:r>
              <w:rPr>
                <w:color w:val="000000"/>
                <w:sz w:val="22"/>
                <w:szCs w:val="22"/>
              </w:rPr>
              <w:t>78.6</w:t>
            </w:r>
          </w:p>
        </w:tc>
        <w:tc>
          <w:tcPr>
            <w:tcW w:w="900" w:type="dxa"/>
            <w:tcBorders>
              <w:top w:val="nil"/>
              <w:left w:val="nil"/>
              <w:bottom w:val="nil"/>
              <w:right w:val="nil"/>
            </w:tcBorders>
            <w:shd w:val="clear" w:color="auto" w:fill="auto"/>
            <w:noWrap/>
            <w:tcMar>
              <w:left w:w="43" w:type="dxa"/>
              <w:right w:w="72" w:type="dxa"/>
            </w:tcMar>
            <w:vAlign w:val="bottom"/>
            <w:hideMark/>
          </w:tcPr>
          <w:p w14:paraId="23C3A4D6" w14:textId="330EBAE6" w:rsidR="00F608BD" w:rsidRPr="002941AA" w:rsidRDefault="00F608BD" w:rsidP="00F608BD">
            <w:pPr>
              <w:jc w:val="right"/>
              <w:rPr>
                <w:color w:val="000000"/>
                <w:sz w:val="22"/>
                <w:szCs w:val="22"/>
                <w:lang w:val="en-US"/>
              </w:rPr>
            </w:pPr>
            <w:r>
              <w:rPr>
                <w:color w:val="000000"/>
                <w:sz w:val="22"/>
                <w:szCs w:val="22"/>
              </w:rPr>
              <w:t>34.4</w:t>
            </w:r>
          </w:p>
        </w:tc>
        <w:tc>
          <w:tcPr>
            <w:tcW w:w="900" w:type="dxa"/>
            <w:tcBorders>
              <w:top w:val="nil"/>
              <w:left w:val="nil"/>
              <w:bottom w:val="nil"/>
              <w:right w:val="nil"/>
            </w:tcBorders>
            <w:shd w:val="clear" w:color="auto" w:fill="auto"/>
            <w:noWrap/>
            <w:tcMar>
              <w:left w:w="43" w:type="dxa"/>
              <w:right w:w="72" w:type="dxa"/>
            </w:tcMar>
            <w:vAlign w:val="bottom"/>
            <w:hideMark/>
          </w:tcPr>
          <w:p w14:paraId="2397722C" w14:textId="3A6B8B70" w:rsidR="00F608BD" w:rsidRPr="002941AA" w:rsidRDefault="00F608BD" w:rsidP="00F608BD">
            <w:pPr>
              <w:jc w:val="right"/>
              <w:rPr>
                <w:color w:val="000000"/>
                <w:sz w:val="22"/>
                <w:szCs w:val="22"/>
                <w:lang w:val="en-US"/>
              </w:rPr>
            </w:pPr>
            <w:r>
              <w:rPr>
                <w:color w:val="000000"/>
                <w:sz w:val="22"/>
                <w:szCs w:val="22"/>
              </w:rPr>
              <w:t>95.4</w:t>
            </w:r>
          </w:p>
        </w:tc>
        <w:tc>
          <w:tcPr>
            <w:tcW w:w="900" w:type="dxa"/>
            <w:tcBorders>
              <w:top w:val="nil"/>
              <w:left w:val="nil"/>
              <w:bottom w:val="nil"/>
              <w:right w:val="nil"/>
            </w:tcBorders>
            <w:shd w:val="clear" w:color="auto" w:fill="auto"/>
            <w:noWrap/>
            <w:tcMar>
              <w:left w:w="43" w:type="dxa"/>
              <w:right w:w="72" w:type="dxa"/>
            </w:tcMar>
            <w:vAlign w:val="bottom"/>
            <w:hideMark/>
          </w:tcPr>
          <w:p w14:paraId="0403BFF4" w14:textId="51DDE249" w:rsidR="00F608BD" w:rsidRPr="002941AA" w:rsidRDefault="00F608BD" w:rsidP="00F608BD">
            <w:pPr>
              <w:jc w:val="right"/>
              <w:rPr>
                <w:color w:val="000000"/>
                <w:sz w:val="22"/>
                <w:szCs w:val="22"/>
                <w:lang w:val="en-US"/>
              </w:rPr>
            </w:pPr>
            <w:r>
              <w:rPr>
                <w:color w:val="000000"/>
                <w:sz w:val="22"/>
                <w:szCs w:val="22"/>
              </w:rPr>
              <w:t>0.8</w:t>
            </w:r>
          </w:p>
        </w:tc>
        <w:tc>
          <w:tcPr>
            <w:tcW w:w="900" w:type="dxa"/>
            <w:tcBorders>
              <w:top w:val="nil"/>
              <w:left w:val="nil"/>
              <w:bottom w:val="nil"/>
              <w:right w:val="nil"/>
            </w:tcBorders>
            <w:shd w:val="clear" w:color="auto" w:fill="auto"/>
            <w:noWrap/>
            <w:tcMar>
              <w:left w:w="43" w:type="dxa"/>
              <w:right w:w="72" w:type="dxa"/>
            </w:tcMar>
            <w:vAlign w:val="bottom"/>
            <w:hideMark/>
          </w:tcPr>
          <w:p w14:paraId="1EE7AF70" w14:textId="3215D4B6" w:rsidR="00F608BD" w:rsidRPr="002941AA" w:rsidRDefault="00F608BD" w:rsidP="00F608BD">
            <w:pPr>
              <w:jc w:val="right"/>
              <w:rPr>
                <w:color w:val="000000"/>
                <w:sz w:val="22"/>
                <w:szCs w:val="22"/>
                <w:lang w:val="en-US"/>
              </w:rPr>
            </w:pPr>
            <w:r>
              <w:rPr>
                <w:color w:val="000000"/>
                <w:sz w:val="22"/>
                <w:szCs w:val="22"/>
              </w:rPr>
              <w:t>27.2</w:t>
            </w:r>
          </w:p>
        </w:tc>
        <w:tc>
          <w:tcPr>
            <w:tcW w:w="900" w:type="dxa"/>
            <w:tcBorders>
              <w:top w:val="nil"/>
              <w:left w:val="nil"/>
              <w:bottom w:val="nil"/>
              <w:right w:val="nil"/>
            </w:tcBorders>
            <w:shd w:val="clear" w:color="auto" w:fill="auto"/>
            <w:noWrap/>
            <w:tcMar>
              <w:left w:w="43" w:type="dxa"/>
              <w:right w:w="72" w:type="dxa"/>
            </w:tcMar>
            <w:vAlign w:val="bottom"/>
            <w:hideMark/>
          </w:tcPr>
          <w:p w14:paraId="39420D37" w14:textId="0A737AC4" w:rsidR="00F608BD" w:rsidRPr="002941AA" w:rsidRDefault="00F608BD" w:rsidP="00F608BD">
            <w:pPr>
              <w:jc w:val="right"/>
              <w:rPr>
                <w:color w:val="000000"/>
                <w:sz w:val="22"/>
                <w:szCs w:val="22"/>
                <w:lang w:val="en-US"/>
              </w:rPr>
            </w:pPr>
            <w:r>
              <w:rPr>
                <w:color w:val="000000"/>
                <w:sz w:val="22"/>
                <w:szCs w:val="22"/>
              </w:rPr>
              <w:t>27.0</w:t>
            </w:r>
          </w:p>
        </w:tc>
        <w:tc>
          <w:tcPr>
            <w:tcW w:w="900" w:type="dxa"/>
            <w:tcBorders>
              <w:top w:val="nil"/>
              <w:left w:val="nil"/>
              <w:bottom w:val="nil"/>
              <w:right w:val="nil"/>
            </w:tcBorders>
            <w:shd w:val="clear" w:color="auto" w:fill="auto"/>
            <w:noWrap/>
            <w:tcMar>
              <w:left w:w="43" w:type="dxa"/>
              <w:right w:w="72" w:type="dxa"/>
            </w:tcMar>
            <w:vAlign w:val="bottom"/>
            <w:hideMark/>
          </w:tcPr>
          <w:p w14:paraId="3601D34B" w14:textId="334E3F17" w:rsidR="00F608BD" w:rsidRPr="002941AA" w:rsidRDefault="00F608BD" w:rsidP="00F608BD">
            <w:pPr>
              <w:jc w:val="right"/>
              <w:rPr>
                <w:color w:val="000000"/>
                <w:sz w:val="22"/>
                <w:szCs w:val="22"/>
                <w:lang w:val="en-US"/>
              </w:rPr>
            </w:pPr>
            <w:r>
              <w:rPr>
                <w:color w:val="000000"/>
                <w:sz w:val="22"/>
                <w:szCs w:val="22"/>
              </w:rPr>
              <w:t>2.5</w:t>
            </w:r>
          </w:p>
        </w:tc>
        <w:tc>
          <w:tcPr>
            <w:tcW w:w="900" w:type="dxa"/>
            <w:tcBorders>
              <w:top w:val="nil"/>
              <w:left w:val="nil"/>
              <w:bottom w:val="nil"/>
              <w:right w:val="nil"/>
            </w:tcBorders>
            <w:shd w:val="clear" w:color="auto" w:fill="auto"/>
            <w:noWrap/>
            <w:tcMar>
              <w:left w:w="43" w:type="dxa"/>
              <w:right w:w="72" w:type="dxa"/>
            </w:tcMar>
            <w:vAlign w:val="bottom"/>
            <w:hideMark/>
          </w:tcPr>
          <w:p w14:paraId="7F13B5B1" w14:textId="6A0F1943" w:rsidR="00F608BD" w:rsidRPr="002941AA" w:rsidRDefault="00F608BD" w:rsidP="00F608BD">
            <w:pPr>
              <w:jc w:val="right"/>
              <w:rPr>
                <w:color w:val="000000"/>
                <w:sz w:val="22"/>
                <w:szCs w:val="22"/>
                <w:lang w:val="en-US"/>
              </w:rPr>
            </w:pPr>
            <w:r>
              <w:rPr>
                <w:color w:val="000000"/>
                <w:sz w:val="22"/>
                <w:szCs w:val="22"/>
              </w:rPr>
              <w:t>0.79</w:t>
            </w:r>
          </w:p>
        </w:tc>
        <w:tc>
          <w:tcPr>
            <w:tcW w:w="900" w:type="dxa"/>
            <w:tcBorders>
              <w:top w:val="nil"/>
              <w:left w:val="nil"/>
              <w:bottom w:val="nil"/>
              <w:right w:val="nil"/>
            </w:tcBorders>
            <w:shd w:val="clear" w:color="auto" w:fill="auto"/>
            <w:noWrap/>
            <w:tcMar>
              <w:left w:w="43" w:type="dxa"/>
              <w:right w:w="72" w:type="dxa"/>
            </w:tcMar>
            <w:vAlign w:val="bottom"/>
            <w:hideMark/>
          </w:tcPr>
          <w:p w14:paraId="322E3226" w14:textId="70856694" w:rsidR="00F608BD" w:rsidRPr="002941AA" w:rsidRDefault="00F608BD" w:rsidP="00F608BD">
            <w:pPr>
              <w:jc w:val="right"/>
              <w:rPr>
                <w:color w:val="000000"/>
                <w:sz w:val="22"/>
                <w:szCs w:val="22"/>
                <w:lang w:val="en-US"/>
              </w:rPr>
            </w:pPr>
            <w:r>
              <w:rPr>
                <w:color w:val="000000"/>
                <w:sz w:val="22"/>
                <w:szCs w:val="22"/>
              </w:rPr>
              <w:t>0.62</w:t>
            </w:r>
          </w:p>
        </w:tc>
      </w:tr>
      <w:tr w:rsidR="00F608BD" w:rsidRPr="002941AA" w14:paraId="22BC1E8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4DBF31D" w14:textId="77777777" w:rsidR="00F608BD" w:rsidRPr="002941AA" w:rsidRDefault="00F608BD" w:rsidP="00F608BD">
            <w:pPr>
              <w:rPr>
                <w:color w:val="000000"/>
                <w:sz w:val="22"/>
                <w:szCs w:val="22"/>
                <w:lang w:val="en-US"/>
              </w:rPr>
            </w:pPr>
            <w:r w:rsidRPr="002941AA">
              <w:rPr>
                <w:color w:val="000000"/>
                <w:sz w:val="22"/>
                <w:szCs w:val="22"/>
                <w:lang w:val="en-US"/>
              </w:rPr>
              <w:t>Matamey</w:t>
            </w:r>
          </w:p>
        </w:tc>
        <w:tc>
          <w:tcPr>
            <w:tcW w:w="900" w:type="dxa"/>
            <w:tcBorders>
              <w:top w:val="nil"/>
              <w:left w:val="nil"/>
              <w:bottom w:val="nil"/>
              <w:right w:val="nil"/>
            </w:tcBorders>
            <w:shd w:val="clear" w:color="auto" w:fill="auto"/>
            <w:noWrap/>
            <w:tcMar>
              <w:left w:w="43" w:type="dxa"/>
              <w:right w:w="72" w:type="dxa"/>
            </w:tcMar>
            <w:vAlign w:val="bottom"/>
            <w:hideMark/>
          </w:tcPr>
          <w:p w14:paraId="250A7242" w14:textId="1DC6B573" w:rsidR="00F608BD" w:rsidRPr="002941AA" w:rsidRDefault="00F608BD" w:rsidP="00F608BD">
            <w:pPr>
              <w:jc w:val="right"/>
              <w:rPr>
                <w:color w:val="000000"/>
                <w:sz w:val="22"/>
                <w:szCs w:val="22"/>
                <w:lang w:val="en-US"/>
              </w:rPr>
            </w:pPr>
            <w:r>
              <w:rPr>
                <w:color w:val="000000"/>
                <w:sz w:val="22"/>
                <w:szCs w:val="22"/>
              </w:rPr>
              <w:t>47.3</w:t>
            </w:r>
          </w:p>
        </w:tc>
        <w:tc>
          <w:tcPr>
            <w:tcW w:w="900" w:type="dxa"/>
            <w:tcBorders>
              <w:top w:val="nil"/>
              <w:left w:val="nil"/>
              <w:bottom w:val="nil"/>
              <w:right w:val="nil"/>
            </w:tcBorders>
            <w:shd w:val="clear" w:color="auto" w:fill="auto"/>
            <w:noWrap/>
            <w:tcMar>
              <w:left w:w="43" w:type="dxa"/>
              <w:right w:w="72" w:type="dxa"/>
            </w:tcMar>
            <w:vAlign w:val="bottom"/>
            <w:hideMark/>
          </w:tcPr>
          <w:p w14:paraId="1CCE2156" w14:textId="05F5E0B6" w:rsidR="00F608BD" w:rsidRPr="002941AA" w:rsidRDefault="00F608BD" w:rsidP="00F608BD">
            <w:pPr>
              <w:jc w:val="right"/>
              <w:rPr>
                <w:color w:val="000000"/>
                <w:sz w:val="22"/>
                <w:szCs w:val="22"/>
                <w:lang w:val="en-US"/>
              </w:rPr>
            </w:pPr>
            <w:r>
              <w:rPr>
                <w:color w:val="000000"/>
                <w:sz w:val="22"/>
                <w:szCs w:val="22"/>
              </w:rPr>
              <w:t>5.4</w:t>
            </w:r>
          </w:p>
        </w:tc>
        <w:tc>
          <w:tcPr>
            <w:tcW w:w="900" w:type="dxa"/>
            <w:tcBorders>
              <w:top w:val="nil"/>
              <w:left w:val="nil"/>
              <w:bottom w:val="nil"/>
              <w:right w:val="nil"/>
            </w:tcBorders>
            <w:shd w:val="clear" w:color="auto" w:fill="auto"/>
            <w:noWrap/>
            <w:tcMar>
              <w:left w:w="43" w:type="dxa"/>
              <w:right w:w="72" w:type="dxa"/>
            </w:tcMar>
            <w:vAlign w:val="bottom"/>
            <w:hideMark/>
          </w:tcPr>
          <w:p w14:paraId="2AE1A9C9" w14:textId="3D08E283" w:rsidR="00F608BD" w:rsidRPr="002941AA" w:rsidRDefault="00F608BD" w:rsidP="00F608BD">
            <w:pPr>
              <w:jc w:val="right"/>
              <w:rPr>
                <w:color w:val="000000"/>
                <w:sz w:val="22"/>
                <w:szCs w:val="22"/>
                <w:lang w:val="en-US"/>
              </w:rPr>
            </w:pPr>
            <w:r>
              <w:rPr>
                <w:color w:val="000000"/>
                <w:sz w:val="22"/>
                <w:szCs w:val="22"/>
              </w:rPr>
              <w:t>78.9</w:t>
            </w:r>
          </w:p>
        </w:tc>
        <w:tc>
          <w:tcPr>
            <w:tcW w:w="900" w:type="dxa"/>
            <w:tcBorders>
              <w:top w:val="nil"/>
              <w:left w:val="nil"/>
              <w:bottom w:val="nil"/>
              <w:right w:val="nil"/>
            </w:tcBorders>
            <w:shd w:val="clear" w:color="auto" w:fill="auto"/>
            <w:noWrap/>
            <w:tcMar>
              <w:left w:w="43" w:type="dxa"/>
              <w:right w:w="72" w:type="dxa"/>
            </w:tcMar>
            <w:vAlign w:val="bottom"/>
            <w:hideMark/>
          </w:tcPr>
          <w:p w14:paraId="2E3B556E" w14:textId="5E534D69" w:rsidR="00F608BD" w:rsidRPr="002941AA" w:rsidRDefault="00F608BD" w:rsidP="00F608BD">
            <w:pPr>
              <w:jc w:val="right"/>
              <w:rPr>
                <w:color w:val="000000"/>
                <w:sz w:val="22"/>
                <w:szCs w:val="22"/>
                <w:lang w:val="en-US"/>
              </w:rPr>
            </w:pPr>
            <w:r>
              <w:rPr>
                <w:color w:val="000000"/>
                <w:sz w:val="22"/>
                <w:szCs w:val="22"/>
              </w:rPr>
              <w:t>3.2</w:t>
            </w:r>
          </w:p>
        </w:tc>
        <w:tc>
          <w:tcPr>
            <w:tcW w:w="900" w:type="dxa"/>
            <w:tcBorders>
              <w:top w:val="nil"/>
              <w:left w:val="nil"/>
              <w:bottom w:val="nil"/>
              <w:right w:val="nil"/>
            </w:tcBorders>
            <w:shd w:val="clear" w:color="auto" w:fill="auto"/>
            <w:noWrap/>
            <w:tcMar>
              <w:left w:w="43" w:type="dxa"/>
              <w:right w:w="72" w:type="dxa"/>
            </w:tcMar>
            <w:vAlign w:val="bottom"/>
            <w:hideMark/>
          </w:tcPr>
          <w:p w14:paraId="35493125" w14:textId="3823867E" w:rsidR="00F608BD" w:rsidRPr="002941AA" w:rsidRDefault="00F608BD" w:rsidP="00F608BD">
            <w:pPr>
              <w:jc w:val="right"/>
              <w:rPr>
                <w:color w:val="000000"/>
                <w:sz w:val="22"/>
                <w:szCs w:val="22"/>
                <w:lang w:val="en-US"/>
              </w:rPr>
            </w:pPr>
            <w:r>
              <w:rPr>
                <w:color w:val="000000"/>
                <w:sz w:val="22"/>
                <w:szCs w:val="22"/>
              </w:rPr>
              <w:t>37.0</w:t>
            </w:r>
          </w:p>
        </w:tc>
        <w:tc>
          <w:tcPr>
            <w:tcW w:w="900" w:type="dxa"/>
            <w:tcBorders>
              <w:top w:val="nil"/>
              <w:left w:val="nil"/>
              <w:bottom w:val="nil"/>
              <w:right w:val="nil"/>
            </w:tcBorders>
            <w:shd w:val="clear" w:color="auto" w:fill="auto"/>
            <w:noWrap/>
            <w:tcMar>
              <w:left w:w="43" w:type="dxa"/>
              <w:right w:w="72" w:type="dxa"/>
            </w:tcMar>
            <w:vAlign w:val="bottom"/>
            <w:hideMark/>
          </w:tcPr>
          <w:p w14:paraId="53EF21E8" w14:textId="7042E01B" w:rsidR="00F608BD" w:rsidRPr="002941AA" w:rsidRDefault="00F608BD" w:rsidP="00F608BD">
            <w:pPr>
              <w:jc w:val="right"/>
              <w:rPr>
                <w:color w:val="000000"/>
                <w:sz w:val="22"/>
                <w:szCs w:val="22"/>
                <w:lang w:val="en-US"/>
              </w:rPr>
            </w:pPr>
            <w:r>
              <w:rPr>
                <w:color w:val="000000"/>
                <w:sz w:val="22"/>
                <w:szCs w:val="22"/>
              </w:rPr>
              <w:t>54.2</w:t>
            </w:r>
          </w:p>
        </w:tc>
        <w:tc>
          <w:tcPr>
            <w:tcW w:w="900" w:type="dxa"/>
            <w:tcBorders>
              <w:top w:val="nil"/>
              <w:left w:val="nil"/>
              <w:bottom w:val="nil"/>
              <w:right w:val="nil"/>
            </w:tcBorders>
            <w:shd w:val="clear" w:color="auto" w:fill="auto"/>
            <w:noWrap/>
            <w:tcMar>
              <w:left w:w="43" w:type="dxa"/>
              <w:right w:w="72" w:type="dxa"/>
            </w:tcMar>
            <w:vAlign w:val="bottom"/>
            <w:hideMark/>
          </w:tcPr>
          <w:p w14:paraId="17F4B217" w14:textId="19649DCF" w:rsidR="00F608BD" w:rsidRPr="002941AA" w:rsidRDefault="00F608BD" w:rsidP="00F608BD">
            <w:pPr>
              <w:jc w:val="right"/>
              <w:rPr>
                <w:color w:val="000000"/>
                <w:sz w:val="22"/>
                <w:szCs w:val="22"/>
                <w:lang w:val="en-US"/>
              </w:rPr>
            </w:pPr>
            <w:r>
              <w:rPr>
                <w:color w:val="000000"/>
                <w:sz w:val="22"/>
                <w:szCs w:val="22"/>
              </w:rPr>
              <w:t>9.5</w:t>
            </w:r>
          </w:p>
        </w:tc>
        <w:tc>
          <w:tcPr>
            <w:tcW w:w="900" w:type="dxa"/>
            <w:tcBorders>
              <w:top w:val="nil"/>
              <w:left w:val="nil"/>
              <w:bottom w:val="nil"/>
              <w:right w:val="nil"/>
            </w:tcBorders>
            <w:shd w:val="clear" w:color="auto" w:fill="auto"/>
            <w:noWrap/>
            <w:tcMar>
              <w:left w:w="43" w:type="dxa"/>
              <w:right w:w="72" w:type="dxa"/>
            </w:tcMar>
            <w:vAlign w:val="bottom"/>
            <w:hideMark/>
          </w:tcPr>
          <w:p w14:paraId="2160CE43" w14:textId="5396EC21" w:rsidR="00F608BD" w:rsidRPr="002941AA" w:rsidRDefault="00F608BD" w:rsidP="00F608BD">
            <w:pPr>
              <w:jc w:val="right"/>
              <w:rPr>
                <w:color w:val="000000"/>
                <w:sz w:val="22"/>
                <w:szCs w:val="22"/>
                <w:lang w:val="en-US"/>
              </w:rPr>
            </w:pPr>
            <w:r>
              <w:rPr>
                <w:color w:val="000000"/>
                <w:sz w:val="22"/>
                <w:szCs w:val="22"/>
              </w:rPr>
              <w:t>0.88</w:t>
            </w:r>
          </w:p>
        </w:tc>
        <w:tc>
          <w:tcPr>
            <w:tcW w:w="900" w:type="dxa"/>
            <w:tcBorders>
              <w:top w:val="nil"/>
              <w:left w:val="nil"/>
              <w:bottom w:val="nil"/>
              <w:right w:val="nil"/>
            </w:tcBorders>
            <w:shd w:val="clear" w:color="auto" w:fill="auto"/>
            <w:noWrap/>
            <w:tcMar>
              <w:left w:w="43" w:type="dxa"/>
              <w:right w:w="72" w:type="dxa"/>
            </w:tcMar>
            <w:vAlign w:val="bottom"/>
            <w:hideMark/>
          </w:tcPr>
          <w:p w14:paraId="19D592C5" w14:textId="37AE741C" w:rsidR="00F608BD" w:rsidRPr="002941AA" w:rsidRDefault="00F608BD" w:rsidP="00F608BD">
            <w:pPr>
              <w:jc w:val="right"/>
              <w:rPr>
                <w:color w:val="000000"/>
                <w:sz w:val="22"/>
                <w:szCs w:val="22"/>
                <w:lang w:val="en-US"/>
              </w:rPr>
            </w:pPr>
            <w:r>
              <w:rPr>
                <w:color w:val="000000"/>
                <w:sz w:val="22"/>
                <w:szCs w:val="22"/>
              </w:rPr>
              <w:t>0.67</w:t>
            </w:r>
          </w:p>
        </w:tc>
      </w:tr>
      <w:tr w:rsidR="00F608BD" w:rsidRPr="002941AA" w14:paraId="3A1E34FB"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5EB03D8" w14:textId="77777777" w:rsidR="00F608BD" w:rsidRPr="002941AA" w:rsidRDefault="00F608BD" w:rsidP="00F608BD">
            <w:pPr>
              <w:rPr>
                <w:color w:val="000000"/>
                <w:sz w:val="22"/>
                <w:szCs w:val="22"/>
                <w:lang w:val="en-US"/>
              </w:rPr>
            </w:pPr>
            <w:r w:rsidRPr="002941AA">
              <w:rPr>
                <w:color w:val="000000"/>
                <w:sz w:val="22"/>
                <w:szCs w:val="22"/>
                <w:lang w:val="en-US"/>
              </w:rPr>
              <w:lastRenderedPageBreak/>
              <w:t>Tsaouni</w:t>
            </w:r>
          </w:p>
        </w:tc>
        <w:tc>
          <w:tcPr>
            <w:tcW w:w="900" w:type="dxa"/>
            <w:tcBorders>
              <w:top w:val="nil"/>
              <w:left w:val="nil"/>
              <w:bottom w:val="nil"/>
              <w:right w:val="nil"/>
            </w:tcBorders>
            <w:shd w:val="clear" w:color="auto" w:fill="auto"/>
            <w:noWrap/>
            <w:tcMar>
              <w:left w:w="43" w:type="dxa"/>
              <w:right w:w="72" w:type="dxa"/>
            </w:tcMar>
            <w:vAlign w:val="bottom"/>
            <w:hideMark/>
          </w:tcPr>
          <w:p w14:paraId="43FF4C29" w14:textId="05F76809" w:rsidR="00F608BD" w:rsidRPr="002941AA" w:rsidRDefault="00F608BD" w:rsidP="00F608BD">
            <w:pPr>
              <w:jc w:val="right"/>
              <w:rPr>
                <w:color w:val="000000"/>
                <w:sz w:val="22"/>
                <w:szCs w:val="22"/>
                <w:lang w:val="en-US"/>
              </w:rPr>
            </w:pPr>
            <w:r>
              <w:rPr>
                <w:color w:val="000000"/>
                <w:sz w:val="22"/>
                <w:szCs w:val="22"/>
              </w:rPr>
              <w:t>62.9</w:t>
            </w:r>
          </w:p>
        </w:tc>
        <w:tc>
          <w:tcPr>
            <w:tcW w:w="900" w:type="dxa"/>
            <w:tcBorders>
              <w:top w:val="nil"/>
              <w:left w:val="nil"/>
              <w:bottom w:val="nil"/>
              <w:right w:val="nil"/>
            </w:tcBorders>
            <w:shd w:val="clear" w:color="auto" w:fill="auto"/>
            <w:noWrap/>
            <w:tcMar>
              <w:left w:w="43" w:type="dxa"/>
              <w:right w:w="72" w:type="dxa"/>
            </w:tcMar>
            <w:vAlign w:val="bottom"/>
            <w:hideMark/>
          </w:tcPr>
          <w:p w14:paraId="3419A0CE" w14:textId="740BD572" w:rsidR="00F608BD" w:rsidRPr="002941AA" w:rsidRDefault="00F608BD" w:rsidP="00F608BD">
            <w:pPr>
              <w:jc w:val="right"/>
              <w:rPr>
                <w:color w:val="000000"/>
                <w:sz w:val="22"/>
                <w:szCs w:val="22"/>
                <w:lang w:val="en-US"/>
              </w:rPr>
            </w:pPr>
            <w:r>
              <w:rPr>
                <w:color w:val="000000"/>
                <w:sz w:val="22"/>
                <w:szCs w:val="22"/>
              </w:rPr>
              <w:t>30.4</w:t>
            </w:r>
          </w:p>
        </w:tc>
        <w:tc>
          <w:tcPr>
            <w:tcW w:w="900" w:type="dxa"/>
            <w:tcBorders>
              <w:top w:val="nil"/>
              <w:left w:val="nil"/>
              <w:bottom w:val="nil"/>
              <w:right w:val="nil"/>
            </w:tcBorders>
            <w:shd w:val="clear" w:color="auto" w:fill="auto"/>
            <w:noWrap/>
            <w:tcMar>
              <w:left w:w="43" w:type="dxa"/>
              <w:right w:w="72" w:type="dxa"/>
            </w:tcMar>
            <w:vAlign w:val="bottom"/>
            <w:hideMark/>
          </w:tcPr>
          <w:p w14:paraId="563AC57E" w14:textId="2CC78AAB" w:rsidR="00F608BD" w:rsidRPr="002941AA" w:rsidRDefault="00F608BD" w:rsidP="00F608BD">
            <w:pPr>
              <w:jc w:val="right"/>
              <w:rPr>
                <w:color w:val="000000"/>
                <w:sz w:val="22"/>
                <w:szCs w:val="22"/>
                <w:lang w:val="en-US"/>
              </w:rPr>
            </w:pPr>
            <w:r>
              <w:rPr>
                <w:color w:val="000000"/>
                <w:sz w:val="22"/>
                <w:szCs w:val="22"/>
              </w:rPr>
              <w:t>94.0</w:t>
            </w:r>
          </w:p>
        </w:tc>
        <w:tc>
          <w:tcPr>
            <w:tcW w:w="900" w:type="dxa"/>
            <w:tcBorders>
              <w:top w:val="nil"/>
              <w:left w:val="nil"/>
              <w:bottom w:val="nil"/>
              <w:right w:val="nil"/>
            </w:tcBorders>
            <w:shd w:val="clear" w:color="auto" w:fill="auto"/>
            <w:noWrap/>
            <w:tcMar>
              <w:left w:w="43" w:type="dxa"/>
              <w:right w:w="72" w:type="dxa"/>
            </w:tcMar>
            <w:vAlign w:val="bottom"/>
            <w:hideMark/>
          </w:tcPr>
          <w:p w14:paraId="27B757A1" w14:textId="1D951F35" w:rsidR="00F608BD" w:rsidRPr="002941AA" w:rsidRDefault="00F608BD" w:rsidP="00F608BD">
            <w:pPr>
              <w:jc w:val="right"/>
              <w:rPr>
                <w:color w:val="000000"/>
                <w:sz w:val="22"/>
                <w:szCs w:val="22"/>
                <w:lang w:val="en-US"/>
              </w:rPr>
            </w:pPr>
            <w:r>
              <w:rPr>
                <w:color w:val="000000"/>
                <w:sz w:val="22"/>
                <w:szCs w:val="22"/>
              </w:rPr>
              <w:t>1.3</w:t>
            </w:r>
          </w:p>
        </w:tc>
        <w:tc>
          <w:tcPr>
            <w:tcW w:w="900" w:type="dxa"/>
            <w:tcBorders>
              <w:top w:val="nil"/>
              <w:left w:val="nil"/>
              <w:bottom w:val="nil"/>
              <w:right w:val="nil"/>
            </w:tcBorders>
            <w:shd w:val="clear" w:color="auto" w:fill="auto"/>
            <w:noWrap/>
            <w:tcMar>
              <w:left w:w="43" w:type="dxa"/>
              <w:right w:w="72" w:type="dxa"/>
            </w:tcMar>
            <w:vAlign w:val="bottom"/>
            <w:hideMark/>
          </w:tcPr>
          <w:p w14:paraId="3FA981B2" w14:textId="74B98573" w:rsidR="00F608BD" w:rsidRPr="002941AA" w:rsidRDefault="00F608BD" w:rsidP="00F608BD">
            <w:pPr>
              <w:jc w:val="right"/>
              <w:rPr>
                <w:color w:val="000000"/>
                <w:sz w:val="22"/>
                <w:szCs w:val="22"/>
                <w:lang w:val="en-US"/>
              </w:rPr>
            </w:pPr>
            <w:r>
              <w:rPr>
                <w:color w:val="000000"/>
                <w:sz w:val="22"/>
                <w:szCs w:val="22"/>
              </w:rPr>
              <w:t>25.3</w:t>
            </w:r>
          </w:p>
        </w:tc>
        <w:tc>
          <w:tcPr>
            <w:tcW w:w="900" w:type="dxa"/>
            <w:tcBorders>
              <w:top w:val="nil"/>
              <w:left w:val="nil"/>
              <w:bottom w:val="nil"/>
              <w:right w:val="nil"/>
            </w:tcBorders>
            <w:shd w:val="clear" w:color="auto" w:fill="auto"/>
            <w:noWrap/>
            <w:tcMar>
              <w:left w:w="43" w:type="dxa"/>
              <w:right w:w="72" w:type="dxa"/>
            </w:tcMar>
            <w:vAlign w:val="bottom"/>
            <w:hideMark/>
          </w:tcPr>
          <w:p w14:paraId="64E16B12" w14:textId="460FF5DE" w:rsidR="00F608BD" w:rsidRPr="002941AA" w:rsidRDefault="00F608BD" w:rsidP="00F608BD">
            <w:pPr>
              <w:jc w:val="right"/>
              <w:rPr>
                <w:color w:val="000000"/>
                <w:sz w:val="22"/>
                <w:szCs w:val="22"/>
                <w:lang w:val="en-US"/>
              </w:rPr>
            </w:pPr>
            <w:r>
              <w:rPr>
                <w:color w:val="000000"/>
                <w:sz w:val="22"/>
                <w:szCs w:val="22"/>
              </w:rPr>
              <w:t>36.9</w:t>
            </w:r>
          </w:p>
        </w:tc>
        <w:tc>
          <w:tcPr>
            <w:tcW w:w="900" w:type="dxa"/>
            <w:tcBorders>
              <w:top w:val="nil"/>
              <w:left w:val="nil"/>
              <w:bottom w:val="nil"/>
              <w:right w:val="nil"/>
            </w:tcBorders>
            <w:shd w:val="clear" w:color="auto" w:fill="auto"/>
            <w:noWrap/>
            <w:tcMar>
              <w:left w:w="43" w:type="dxa"/>
              <w:right w:w="72" w:type="dxa"/>
            </w:tcMar>
            <w:vAlign w:val="bottom"/>
            <w:hideMark/>
          </w:tcPr>
          <w:p w14:paraId="36D57079" w14:textId="67C87B13" w:rsidR="00F608BD" w:rsidRPr="002941AA" w:rsidRDefault="00F608BD" w:rsidP="00F608BD">
            <w:pPr>
              <w:jc w:val="right"/>
              <w:rPr>
                <w:color w:val="000000"/>
                <w:sz w:val="22"/>
                <w:szCs w:val="22"/>
                <w:lang w:val="en-US"/>
              </w:rPr>
            </w:pPr>
            <w:r>
              <w:rPr>
                <w:color w:val="000000"/>
                <w:sz w:val="22"/>
                <w:szCs w:val="22"/>
              </w:rPr>
              <w:t>2.8</w:t>
            </w:r>
          </w:p>
        </w:tc>
        <w:tc>
          <w:tcPr>
            <w:tcW w:w="900" w:type="dxa"/>
            <w:tcBorders>
              <w:top w:val="nil"/>
              <w:left w:val="nil"/>
              <w:bottom w:val="nil"/>
              <w:right w:val="nil"/>
            </w:tcBorders>
            <w:shd w:val="clear" w:color="auto" w:fill="auto"/>
            <w:noWrap/>
            <w:tcMar>
              <w:left w:w="43" w:type="dxa"/>
              <w:right w:w="72" w:type="dxa"/>
            </w:tcMar>
            <w:vAlign w:val="bottom"/>
            <w:hideMark/>
          </w:tcPr>
          <w:p w14:paraId="3548B11E" w14:textId="0932BFAE" w:rsidR="00F608BD" w:rsidRPr="002941AA" w:rsidRDefault="00F608BD" w:rsidP="00F608BD">
            <w:pPr>
              <w:jc w:val="right"/>
              <w:rPr>
                <w:color w:val="000000"/>
                <w:sz w:val="22"/>
                <w:szCs w:val="22"/>
                <w:lang w:val="en-US"/>
              </w:rPr>
            </w:pPr>
            <w:r>
              <w:rPr>
                <w:color w:val="000000"/>
                <w:sz w:val="22"/>
                <w:szCs w:val="22"/>
              </w:rPr>
              <w:t>0.89</w:t>
            </w:r>
          </w:p>
        </w:tc>
        <w:tc>
          <w:tcPr>
            <w:tcW w:w="900" w:type="dxa"/>
            <w:tcBorders>
              <w:top w:val="nil"/>
              <w:left w:val="nil"/>
              <w:bottom w:val="nil"/>
              <w:right w:val="nil"/>
            </w:tcBorders>
            <w:shd w:val="clear" w:color="auto" w:fill="auto"/>
            <w:noWrap/>
            <w:tcMar>
              <w:left w:w="43" w:type="dxa"/>
              <w:right w:w="72" w:type="dxa"/>
            </w:tcMar>
            <w:vAlign w:val="bottom"/>
            <w:hideMark/>
          </w:tcPr>
          <w:p w14:paraId="40BF9999" w14:textId="6C5F00E1" w:rsidR="00F608BD" w:rsidRPr="002941AA" w:rsidRDefault="00F608BD" w:rsidP="00F608BD">
            <w:pPr>
              <w:jc w:val="right"/>
              <w:rPr>
                <w:color w:val="000000"/>
                <w:sz w:val="22"/>
                <w:szCs w:val="22"/>
                <w:lang w:val="en-US"/>
              </w:rPr>
            </w:pPr>
            <w:r>
              <w:rPr>
                <w:color w:val="000000"/>
                <w:sz w:val="22"/>
                <w:szCs w:val="22"/>
              </w:rPr>
              <w:t>0.47</w:t>
            </w:r>
          </w:p>
        </w:tc>
      </w:tr>
      <w:tr w:rsidR="00F608BD" w:rsidRPr="002941AA" w14:paraId="0DABA53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3E35F72" w14:textId="77777777" w:rsidR="00F608BD" w:rsidRPr="002941AA" w:rsidRDefault="00F608BD" w:rsidP="00F608BD">
            <w:pPr>
              <w:rPr>
                <w:color w:val="000000"/>
                <w:sz w:val="22"/>
                <w:szCs w:val="22"/>
                <w:lang w:val="en-US"/>
              </w:rPr>
            </w:pPr>
            <w:r w:rsidRPr="002941AA">
              <w:rPr>
                <w:color w:val="000000"/>
                <w:sz w:val="22"/>
                <w:szCs w:val="22"/>
                <w:lang w:val="en-US"/>
              </w:rPr>
              <w:t>Yaouri</w:t>
            </w:r>
          </w:p>
        </w:tc>
        <w:tc>
          <w:tcPr>
            <w:tcW w:w="900" w:type="dxa"/>
            <w:tcBorders>
              <w:top w:val="nil"/>
              <w:left w:val="nil"/>
              <w:bottom w:val="nil"/>
              <w:right w:val="nil"/>
            </w:tcBorders>
            <w:shd w:val="clear" w:color="auto" w:fill="auto"/>
            <w:noWrap/>
            <w:tcMar>
              <w:left w:w="43" w:type="dxa"/>
              <w:right w:w="72" w:type="dxa"/>
            </w:tcMar>
            <w:vAlign w:val="bottom"/>
            <w:hideMark/>
          </w:tcPr>
          <w:p w14:paraId="34D15F39" w14:textId="2399EDEC" w:rsidR="00F608BD" w:rsidRPr="002941AA" w:rsidRDefault="00F608BD" w:rsidP="00F608BD">
            <w:pPr>
              <w:jc w:val="right"/>
              <w:rPr>
                <w:color w:val="000000"/>
                <w:sz w:val="22"/>
                <w:szCs w:val="22"/>
                <w:lang w:val="en-US"/>
              </w:rPr>
            </w:pPr>
            <w:r>
              <w:rPr>
                <w:color w:val="000000"/>
                <w:sz w:val="22"/>
                <w:szCs w:val="22"/>
              </w:rPr>
              <w:t>53.4</w:t>
            </w:r>
          </w:p>
        </w:tc>
        <w:tc>
          <w:tcPr>
            <w:tcW w:w="900" w:type="dxa"/>
            <w:tcBorders>
              <w:top w:val="nil"/>
              <w:left w:val="nil"/>
              <w:bottom w:val="nil"/>
              <w:right w:val="nil"/>
            </w:tcBorders>
            <w:shd w:val="clear" w:color="auto" w:fill="auto"/>
            <w:noWrap/>
            <w:tcMar>
              <w:left w:w="43" w:type="dxa"/>
              <w:right w:w="72" w:type="dxa"/>
            </w:tcMar>
            <w:vAlign w:val="bottom"/>
            <w:hideMark/>
          </w:tcPr>
          <w:p w14:paraId="5F3EDA22" w14:textId="09EABF86" w:rsidR="00F608BD" w:rsidRPr="002941AA" w:rsidRDefault="00F608BD" w:rsidP="00F608BD">
            <w:pPr>
              <w:jc w:val="right"/>
              <w:rPr>
                <w:color w:val="000000"/>
                <w:sz w:val="22"/>
                <w:szCs w:val="22"/>
                <w:lang w:val="en-US"/>
              </w:rPr>
            </w:pPr>
            <w:r>
              <w:rPr>
                <w:color w:val="000000"/>
                <w:sz w:val="22"/>
                <w:szCs w:val="22"/>
              </w:rPr>
              <w:t>14.2</w:t>
            </w:r>
          </w:p>
        </w:tc>
        <w:tc>
          <w:tcPr>
            <w:tcW w:w="900" w:type="dxa"/>
            <w:tcBorders>
              <w:top w:val="nil"/>
              <w:left w:val="nil"/>
              <w:bottom w:val="nil"/>
              <w:right w:val="nil"/>
            </w:tcBorders>
            <w:shd w:val="clear" w:color="auto" w:fill="auto"/>
            <w:noWrap/>
            <w:tcMar>
              <w:left w:w="43" w:type="dxa"/>
              <w:right w:w="72" w:type="dxa"/>
            </w:tcMar>
            <w:vAlign w:val="bottom"/>
            <w:hideMark/>
          </w:tcPr>
          <w:p w14:paraId="09432EAF" w14:textId="6E37C11B" w:rsidR="00F608BD" w:rsidRPr="002941AA" w:rsidRDefault="00F608BD" w:rsidP="00F608BD">
            <w:pPr>
              <w:jc w:val="right"/>
              <w:rPr>
                <w:color w:val="000000"/>
                <w:sz w:val="22"/>
                <w:szCs w:val="22"/>
                <w:lang w:val="en-US"/>
              </w:rPr>
            </w:pPr>
            <w:r>
              <w:rPr>
                <w:color w:val="000000"/>
                <w:sz w:val="22"/>
                <w:szCs w:val="22"/>
              </w:rPr>
              <w:t>91.7</w:t>
            </w:r>
          </w:p>
        </w:tc>
        <w:tc>
          <w:tcPr>
            <w:tcW w:w="900" w:type="dxa"/>
            <w:tcBorders>
              <w:top w:val="nil"/>
              <w:left w:val="nil"/>
              <w:bottom w:val="nil"/>
              <w:right w:val="nil"/>
            </w:tcBorders>
            <w:shd w:val="clear" w:color="auto" w:fill="auto"/>
            <w:noWrap/>
            <w:tcMar>
              <w:left w:w="43" w:type="dxa"/>
              <w:right w:w="72" w:type="dxa"/>
            </w:tcMar>
            <w:vAlign w:val="bottom"/>
            <w:hideMark/>
          </w:tcPr>
          <w:p w14:paraId="7162AB5D" w14:textId="262579A2" w:rsidR="00F608BD" w:rsidRPr="002941AA" w:rsidRDefault="00F608BD" w:rsidP="00F608BD">
            <w:pPr>
              <w:jc w:val="right"/>
              <w:rPr>
                <w:color w:val="000000"/>
                <w:sz w:val="22"/>
                <w:szCs w:val="22"/>
                <w:lang w:val="en-US"/>
              </w:rPr>
            </w:pPr>
            <w:r>
              <w:rPr>
                <w:color w:val="000000"/>
                <w:sz w:val="22"/>
                <w:szCs w:val="22"/>
              </w:rPr>
              <w:t>1.1</w:t>
            </w:r>
          </w:p>
        </w:tc>
        <w:tc>
          <w:tcPr>
            <w:tcW w:w="900" w:type="dxa"/>
            <w:tcBorders>
              <w:top w:val="nil"/>
              <w:left w:val="nil"/>
              <w:bottom w:val="nil"/>
              <w:right w:val="nil"/>
            </w:tcBorders>
            <w:shd w:val="clear" w:color="auto" w:fill="auto"/>
            <w:noWrap/>
            <w:tcMar>
              <w:left w:w="43" w:type="dxa"/>
              <w:right w:w="72" w:type="dxa"/>
            </w:tcMar>
            <w:vAlign w:val="bottom"/>
            <w:hideMark/>
          </w:tcPr>
          <w:p w14:paraId="71550D09" w14:textId="5F19797D" w:rsidR="00F608BD" w:rsidRPr="002941AA" w:rsidRDefault="00F608BD" w:rsidP="00F608BD">
            <w:pPr>
              <w:jc w:val="right"/>
              <w:rPr>
                <w:color w:val="000000"/>
                <w:sz w:val="22"/>
                <w:szCs w:val="22"/>
                <w:lang w:val="en-US"/>
              </w:rPr>
            </w:pPr>
            <w:r>
              <w:rPr>
                <w:color w:val="000000"/>
                <w:sz w:val="22"/>
                <w:szCs w:val="22"/>
              </w:rPr>
              <w:t>24.8</w:t>
            </w:r>
          </w:p>
        </w:tc>
        <w:tc>
          <w:tcPr>
            <w:tcW w:w="900" w:type="dxa"/>
            <w:tcBorders>
              <w:top w:val="nil"/>
              <w:left w:val="nil"/>
              <w:bottom w:val="nil"/>
              <w:right w:val="nil"/>
            </w:tcBorders>
            <w:shd w:val="clear" w:color="auto" w:fill="auto"/>
            <w:noWrap/>
            <w:tcMar>
              <w:left w:w="43" w:type="dxa"/>
              <w:right w:w="72" w:type="dxa"/>
            </w:tcMar>
            <w:vAlign w:val="bottom"/>
            <w:hideMark/>
          </w:tcPr>
          <w:p w14:paraId="66E21504" w14:textId="6869AF3E" w:rsidR="00F608BD" w:rsidRPr="002941AA" w:rsidRDefault="00F608BD" w:rsidP="00F608BD">
            <w:pPr>
              <w:jc w:val="right"/>
              <w:rPr>
                <w:color w:val="000000"/>
                <w:sz w:val="22"/>
                <w:szCs w:val="22"/>
                <w:lang w:val="en-US"/>
              </w:rPr>
            </w:pPr>
            <w:r>
              <w:rPr>
                <w:color w:val="000000"/>
                <w:sz w:val="22"/>
                <w:szCs w:val="22"/>
              </w:rPr>
              <w:t>42.5</w:t>
            </w:r>
          </w:p>
        </w:tc>
        <w:tc>
          <w:tcPr>
            <w:tcW w:w="900" w:type="dxa"/>
            <w:tcBorders>
              <w:top w:val="nil"/>
              <w:left w:val="nil"/>
              <w:bottom w:val="nil"/>
              <w:right w:val="nil"/>
            </w:tcBorders>
            <w:shd w:val="clear" w:color="auto" w:fill="auto"/>
            <w:noWrap/>
            <w:tcMar>
              <w:left w:w="43" w:type="dxa"/>
              <w:right w:w="72" w:type="dxa"/>
            </w:tcMar>
            <w:vAlign w:val="bottom"/>
            <w:hideMark/>
          </w:tcPr>
          <w:p w14:paraId="0A4D394F" w14:textId="536AFA3E" w:rsidR="00F608BD" w:rsidRPr="002941AA" w:rsidRDefault="00F608BD" w:rsidP="00F608BD">
            <w:pPr>
              <w:jc w:val="right"/>
              <w:rPr>
                <w:color w:val="000000"/>
                <w:sz w:val="22"/>
                <w:szCs w:val="22"/>
                <w:lang w:val="en-US"/>
              </w:rPr>
            </w:pPr>
            <w:r>
              <w:rPr>
                <w:color w:val="000000"/>
                <w:sz w:val="22"/>
                <w:szCs w:val="22"/>
              </w:rPr>
              <w:t>3.6</w:t>
            </w:r>
          </w:p>
        </w:tc>
        <w:tc>
          <w:tcPr>
            <w:tcW w:w="900" w:type="dxa"/>
            <w:tcBorders>
              <w:top w:val="nil"/>
              <w:left w:val="nil"/>
              <w:bottom w:val="nil"/>
              <w:right w:val="nil"/>
            </w:tcBorders>
            <w:shd w:val="clear" w:color="auto" w:fill="auto"/>
            <w:noWrap/>
            <w:tcMar>
              <w:left w:w="43" w:type="dxa"/>
              <w:right w:w="72" w:type="dxa"/>
            </w:tcMar>
            <w:vAlign w:val="bottom"/>
            <w:hideMark/>
          </w:tcPr>
          <w:p w14:paraId="4F9C5308" w14:textId="3AFCE03C" w:rsidR="00F608BD" w:rsidRPr="002941AA" w:rsidRDefault="00F608BD" w:rsidP="00F608BD">
            <w:pPr>
              <w:jc w:val="right"/>
              <w:rPr>
                <w:color w:val="000000"/>
                <w:sz w:val="22"/>
                <w:szCs w:val="22"/>
                <w:lang w:val="en-US"/>
              </w:rPr>
            </w:pPr>
            <w:r>
              <w:rPr>
                <w:color w:val="000000"/>
                <w:sz w:val="22"/>
                <w:szCs w:val="22"/>
              </w:rPr>
              <w:t>0.84</w:t>
            </w:r>
          </w:p>
        </w:tc>
        <w:tc>
          <w:tcPr>
            <w:tcW w:w="900" w:type="dxa"/>
            <w:tcBorders>
              <w:top w:val="nil"/>
              <w:left w:val="nil"/>
              <w:bottom w:val="nil"/>
              <w:right w:val="nil"/>
            </w:tcBorders>
            <w:shd w:val="clear" w:color="auto" w:fill="auto"/>
            <w:noWrap/>
            <w:tcMar>
              <w:left w:w="43" w:type="dxa"/>
              <w:right w:w="72" w:type="dxa"/>
            </w:tcMar>
            <w:vAlign w:val="bottom"/>
            <w:hideMark/>
          </w:tcPr>
          <w:p w14:paraId="3B2A30C0" w14:textId="4FCDD233" w:rsidR="00F608BD" w:rsidRPr="002941AA" w:rsidRDefault="00F608BD" w:rsidP="00F608BD">
            <w:pPr>
              <w:jc w:val="right"/>
              <w:rPr>
                <w:color w:val="000000"/>
                <w:sz w:val="22"/>
                <w:szCs w:val="22"/>
                <w:lang w:val="en-US"/>
              </w:rPr>
            </w:pPr>
            <w:r>
              <w:rPr>
                <w:color w:val="000000"/>
                <w:sz w:val="22"/>
                <w:szCs w:val="22"/>
              </w:rPr>
              <w:t>0.44</w:t>
            </w:r>
          </w:p>
        </w:tc>
      </w:tr>
      <w:tr w:rsidR="00F608BD" w:rsidRPr="002941AA" w14:paraId="79CFB8F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CEDEE39" w14:textId="77777777" w:rsidR="00F608BD" w:rsidRPr="002941AA" w:rsidRDefault="00F608BD" w:rsidP="00F608BD">
            <w:pPr>
              <w:rPr>
                <w:b/>
                <w:bCs/>
                <w:color w:val="000000"/>
                <w:sz w:val="22"/>
                <w:szCs w:val="22"/>
                <w:lang w:val="en-US"/>
              </w:rPr>
            </w:pPr>
            <w:r w:rsidRPr="002941AA">
              <w:rPr>
                <w:b/>
                <w:bCs/>
                <w:color w:val="000000"/>
                <w:sz w:val="22"/>
                <w:szCs w:val="22"/>
                <w:lang w:val="en-US"/>
              </w:rPr>
              <w:t>Magaria</w:t>
            </w:r>
          </w:p>
        </w:tc>
        <w:tc>
          <w:tcPr>
            <w:tcW w:w="900" w:type="dxa"/>
            <w:tcBorders>
              <w:top w:val="nil"/>
              <w:left w:val="nil"/>
              <w:bottom w:val="nil"/>
              <w:right w:val="nil"/>
            </w:tcBorders>
            <w:shd w:val="clear" w:color="auto" w:fill="auto"/>
            <w:noWrap/>
            <w:tcMar>
              <w:left w:w="43" w:type="dxa"/>
              <w:right w:w="72" w:type="dxa"/>
            </w:tcMar>
            <w:vAlign w:val="bottom"/>
            <w:hideMark/>
          </w:tcPr>
          <w:p w14:paraId="1ED8BFE0" w14:textId="47F2C3AA" w:rsidR="00F608BD" w:rsidRPr="002941AA" w:rsidRDefault="00F608BD" w:rsidP="00F608BD">
            <w:pPr>
              <w:jc w:val="right"/>
              <w:rPr>
                <w:b/>
                <w:bCs/>
                <w:color w:val="000000"/>
                <w:sz w:val="22"/>
                <w:szCs w:val="22"/>
                <w:lang w:val="en-US"/>
              </w:rPr>
            </w:pPr>
            <w:r>
              <w:rPr>
                <w:b/>
                <w:bCs/>
                <w:color w:val="000000"/>
                <w:sz w:val="22"/>
                <w:szCs w:val="22"/>
              </w:rPr>
              <w:t>54.7</w:t>
            </w:r>
          </w:p>
        </w:tc>
        <w:tc>
          <w:tcPr>
            <w:tcW w:w="900" w:type="dxa"/>
            <w:tcBorders>
              <w:top w:val="nil"/>
              <w:left w:val="nil"/>
              <w:bottom w:val="nil"/>
              <w:right w:val="nil"/>
            </w:tcBorders>
            <w:shd w:val="clear" w:color="auto" w:fill="auto"/>
            <w:noWrap/>
            <w:tcMar>
              <w:left w:w="43" w:type="dxa"/>
              <w:right w:w="72" w:type="dxa"/>
            </w:tcMar>
            <w:vAlign w:val="bottom"/>
            <w:hideMark/>
          </w:tcPr>
          <w:p w14:paraId="7C45AC91" w14:textId="5C53087F" w:rsidR="00F608BD" w:rsidRPr="002941AA" w:rsidRDefault="00F608BD" w:rsidP="00F608BD">
            <w:pPr>
              <w:jc w:val="right"/>
              <w:rPr>
                <w:b/>
                <w:bCs/>
                <w:color w:val="000000"/>
                <w:sz w:val="22"/>
                <w:szCs w:val="22"/>
                <w:lang w:val="en-US"/>
              </w:rPr>
            </w:pPr>
            <w:r>
              <w:rPr>
                <w:b/>
                <w:bCs/>
                <w:color w:val="000000"/>
                <w:sz w:val="22"/>
                <w:szCs w:val="22"/>
              </w:rPr>
              <w:t>16.3</w:t>
            </w:r>
          </w:p>
        </w:tc>
        <w:tc>
          <w:tcPr>
            <w:tcW w:w="900" w:type="dxa"/>
            <w:tcBorders>
              <w:top w:val="nil"/>
              <w:left w:val="nil"/>
              <w:bottom w:val="nil"/>
              <w:right w:val="nil"/>
            </w:tcBorders>
            <w:shd w:val="clear" w:color="auto" w:fill="auto"/>
            <w:noWrap/>
            <w:tcMar>
              <w:left w:w="43" w:type="dxa"/>
              <w:right w:w="72" w:type="dxa"/>
            </w:tcMar>
            <w:vAlign w:val="bottom"/>
            <w:hideMark/>
          </w:tcPr>
          <w:p w14:paraId="17FA3FB9" w14:textId="734C0D3B" w:rsidR="00F608BD" w:rsidRPr="002941AA" w:rsidRDefault="00F608BD" w:rsidP="00F608BD">
            <w:pPr>
              <w:jc w:val="right"/>
              <w:rPr>
                <w:b/>
                <w:bCs/>
                <w:color w:val="000000"/>
                <w:sz w:val="22"/>
                <w:szCs w:val="22"/>
                <w:lang w:val="en-US"/>
              </w:rPr>
            </w:pPr>
            <w:r>
              <w:rPr>
                <w:b/>
                <w:bCs/>
                <w:color w:val="000000"/>
                <w:sz w:val="22"/>
                <w:szCs w:val="22"/>
              </w:rPr>
              <w:t>92.3</w:t>
            </w:r>
          </w:p>
        </w:tc>
        <w:tc>
          <w:tcPr>
            <w:tcW w:w="900" w:type="dxa"/>
            <w:tcBorders>
              <w:top w:val="nil"/>
              <w:left w:val="nil"/>
              <w:bottom w:val="nil"/>
              <w:right w:val="nil"/>
            </w:tcBorders>
            <w:shd w:val="clear" w:color="auto" w:fill="auto"/>
            <w:noWrap/>
            <w:tcMar>
              <w:left w:w="43" w:type="dxa"/>
              <w:right w:w="72" w:type="dxa"/>
            </w:tcMar>
            <w:vAlign w:val="bottom"/>
            <w:hideMark/>
          </w:tcPr>
          <w:p w14:paraId="766B5839" w14:textId="0E001DF7" w:rsidR="00F608BD" w:rsidRPr="002941AA" w:rsidRDefault="00F608BD" w:rsidP="00F608BD">
            <w:pPr>
              <w:jc w:val="right"/>
              <w:rPr>
                <w:b/>
                <w:bCs/>
                <w:color w:val="000000"/>
                <w:sz w:val="22"/>
                <w:szCs w:val="22"/>
                <w:lang w:val="en-US"/>
              </w:rPr>
            </w:pPr>
            <w:r>
              <w:rPr>
                <w:b/>
                <w:bCs/>
                <w:color w:val="000000"/>
                <w:sz w:val="22"/>
                <w:szCs w:val="22"/>
              </w:rPr>
              <w:t>2.1</w:t>
            </w:r>
          </w:p>
        </w:tc>
        <w:tc>
          <w:tcPr>
            <w:tcW w:w="900" w:type="dxa"/>
            <w:tcBorders>
              <w:top w:val="nil"/>
              <w:left w:val="nil"/>
              <w:bottom w:val="nil"/>
              <w:right w:val="nil"/>
            </w:tcBorders>
            <w:shd w:val="clear" w:color="auto" w:fill="auto"/>
            <w:noWrap/>
            <w:tcMar>
              <w:left w:w="43" w:type="dxa"/>
              <w:right w:w="72" w:type="dxa"/>
            </w:tcMar>
            <w:vAlign w:val="bottom"/>
            <w:hideMark/>
          </w:tcPr>
          <w:p w14:paraId="0F246F82" w14:textId="176E7928" w:rsidR="00F608BD" w:rsidRPr="002941AA" w:rsidRDefault="00F608BD" w:rsidP="00F608BD">
            <w:pPr>
              <w:jc w:val="right"/>
              <w:rPr>
                <w:b/>
                <w:bCs/>
                <w:color w:val="000000"/>
                <w:sz w:val="22"/>
                <w:szCs w:val="22"/>
                <w:lang w:val="en-US"/>
              </w:rPr>
            </w:pPr>
            <w:r>
              <w:rPr>
                <w:b/>
                <w:bCs/>
                <w:color w:val="000000"/>
                <w:sz w:val="22"/>
                <w:szCs w:val="22"/>
              </w:rPr>
              <w:t>25.1</w:t>
            </w:r>
          </w:p>
        </w:tc>
        <w:tc>
          <w:tcPr>
            <w:tcW w:w="900" w:type="dxa"/>
            <w:tcBorders>
              <w:top w:val="nil"/>
              <w:left w:val="nil"/>
              <w:bottom w:val="nil"/>
              <w:right w:val="nil"/>
            </w:tcBorders>
            <w:shd w:val="clear" w:color="auto" w:fill="auto"/>
            <w:noWrap/>
            <w:tcMar>
              <w:left w:w="43" w:type="dxa"/>
              <w:right w:w="72" w:type="dxa"/>
            </w:tcMar>
            <w:vAlign w:val="bottom"/>
            <w:hideMark/>
          </w:tcPr>
          <w:p w14:paraId="03D677D1" w14:textId="75021620" w:rsidR="00F608BD" w:rsidRPr="002941AA" w:rsidRDefault="00F608BD" w:rsidP="00F608BD">
            <w:pPr>
              <w:jc w:val="right"/>
              <w:rPr>
                <w:b/>
                <w:bCs/>
                <w:color w:val="000000"/>
                <w:sz w:val="22"/>
                <w:szCs w:val="22"/>
                <w:lang w:val="en-US"/>
              </w:rPr>
            </w:pPr>
            <w:r>
              <w:rPr>
                <w:b/>
                <w:bCs/>
                <w:color w:val="000000"/>
                <w:sz w:val="22"/>
                <w:szCs w:val="22"/>
              </w:rPr>
              <w:t>30.0</w:t>
            </w:r>
          </w:p>
        </w:tc>
        <w:tc>
          <w:tcPr>
            <w:tcW w:w="900" w:type="dxa"/>
            <w:tcBorders>
              <w:top w:val="nil"/>
              <w:left w:val="nil"/>
              <w:bottom w:val="nil"/>
              <w:right w:val="nil"/>
            </w:tcBorders>
            <w:shd w:val="clear" w:color="auto" w:fill="auto"/>
            <w:noWrap/>
            <w:tcMar>
              <w:left w:w="43" w:type="dxa"/>
              <w:right w:w="72" w:type="dxa"/>
            </w:tcMar>
            <w:vAlign w:val="bottom"/>
            <w:hideMark/>
          </w:tcPr>
          <w:p w14:paraId="55BF3922" w14:textId="678CBD00" w:rsidR="00F608BD" w:rsidRPr="002941AA" w:rsidRDefault="00F608BD" w:rsidP="00F608BD">
            <w:pPr>
              <w:jc w:val="right"/>
              <w:rPr>
                <w:b/>
                <w:bCs/>
                <w:color w:val="000000"/>
                <w:sz w:val="22"/>
                <w:szCs w:val="22"/>
                <w:lang w:val="en-US"/>
              </w:rPr>
            </w:pPr>
            <w:r>
              <w:rPr>
                <w:b/>
                <w:bCs/>
                <w:color w:val="000000"/>
                <w:sz w:val="22"/>
                <w:szCs w:val="22"/>
              </w:rPr>
              <w:t>4.3</w:t>
            </w:r>
          </w:p>
        </w:tc>
        <w:tc>
          <w:tcPr>
            <w:tcW w:w="900" w:type="dxa"/>
            <w:tcBorders>
              <w:top w:val="nil"/>
              <w:left w:val="nil"/>
              <w:bottom w:val="nil"/>
              <w:right w:val="nil"/>
            </w:tcBorders>
            <w:shd w:val="clear" w:color="auto" w:fill="auto"/>
            <w:noWrap/>
            <w:tcMar>
              <w:left w:w="43" w:type="dxa"/>
              <w:right w:w="72" w:type="dxa"/>
            </w:tcMar>
            <w:vAlign w:val="bottom"/>
            <w:hideMark/>
          </w:tcPr>
          <w:p w14:paraId="23FFADA3" w14:textId="10EEAE92" w:rsidR="00F608BD" w:rsidRPr="002941AA" w:rsidRDefault="00F608BD" w:rsidP="00F608BD">
            <w:pPr>
              <w:jc w:val="right"/>
              <w:rPr>
                <w:b/>
                <w:bCs/>
                <w:color w:val="000000"/>
                <w:sz w:val="22"/>
                <w:szCs w:val="22"/>
                <w:lang w:val="en-US"/>
              </w:rPr>
            </w:pPr>
            <w:r>
              <w:rPr>
                <w:b/>
                <w:bCs/>
                <w:color w:val="000000"/>
                <w:sz w:val="22"/>
                <w:szCs w:val="22"/>
              </w:rPr>
              <w:t>0.80</w:t>
            </w:r>
          </w:p>
        </w:tc>
        <w:tc>
          <w:tcPr>
            <w:tcW w:w="900" w:type="dxa"/>
            <w:tcBorders>
              <w:top w:val="nil"/>
              <w:left w:val="nil"/>
              <w:bottom w:val="nil"/>
              <w:right w:val="nil"/>
            </w:tcBorders>
            <w:shd w:val="clear" w:color="auto" w:fill="auto"/>
            <w:noWrap/>
            <w:tcMar>
              <w:left w:w="43" w:type="dxa"/>
              <w:right w:w="72" w:type="dxa"/>
            </w:tcMar>
            <w:vAlign w:val="bottom"/>
            <w:hideMark/>
          </w:tcPr>
          <w:p w14:paraId="22B5095A" w14:textId="6EA7230D" w:rsidR="00F608BD" w:rsidRPr="002941AA" w:rsidRDefault="00F608BD" w:rsidP="00F608BD">
            <w:pPr>
              <w:jc w:val="right"/>
              <w:rPr>
                <w:b/>
                <w:bCs/>
                <w:color w:val="000000"/>
                <w:sz w:val="22"/>
                <w:szCs w:val="22"/>
                <w:lang w:val="en-US"/>
              </w:rPr>
            </w:pPr>
            <w:r>
              <w:rPr>
                <w:b/>
                <w:bCs/>
                <w:color w:val="000000"/>
                <w:sz w:val="22"/>
                <w:szCs w:val="22"/>
              </w:rPr>
              <w:t>0.64</w:t>
            </w:r>
          </w:p>
        </w:tc>
      </w:tr>
      <w:tr w:rsidR="00F608BD" w:rsidRPr="002941AA" w14:paraId="4A3B237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0F8DE70" w14:textId="77777777" w:rsidR="00F608BD" w:rsidRPr="002941AA" w:rsidRDefault="00F608BD" w:rsidP="00F608BD">
            <w:pPr>
              <w:rPr>
                <w:color w:val="000000"/>
                <w:sz w:val="22"/>
                <w:szCs w:val="22"/>
                <w:lang w:val="en-US"/>
              </w:rPr>
            </w:pPr>
            <w:r w:rsidRPr="002941AA">
              <w:rPr>
                <w:color w:val="000000"/>
                <w:sz w:val="22"/>
                <w:szCs w:val="22"/>
                <w:lang w:val="en-US"/>
              </w:rPr>
              <w:t>Bande</w:t>
            </w:r>
          </w:p>
        </w:tc>
        <w:tc>
          <w:tcPr>
            <w:tcW w:w="900" w:type="dxa"/>
            <w:tcBorders>
              <w:top w:val="nil"/>
              <w:left w:val="nil"/>
              <w:bottom w:val="nil"/>
              <w:right w:val="nil"/>
            </w:tcBorders>
            <w:shd w:val="clear" w:color="auto" w:fill="auto"/>
            <w:noWrap/>
            <w:tcMar>
              <w:left w:w="43" w:type="dxa"/>
              <w:right w:w="72" w:type="dxa"/>
            </w:tcMar>
            <w:vAlign w:val="bottom"/>
            <w:hideMark/>
          </w:tcPr>
          <w:p w14:paraId="567A3365" w14:textId="082ED6C8" w:rsidR="00F608BD" w:rsidRPr="002941AA" w:rsidRDefault="00F608BD" w:rsidP="00F608BD">
            <w:pPr>
              <w:jc w:val="right"/>
              <w:rPr>
                <w:color w:val="000000"/>
                <w:sz w:val="22"/>
                <w:szCs w:val="22"/>
                <w:lang w:val="en-US"/>
              </w:rPr>
            </w:pPr>
            <w:r>
              <w:rPr>
                <w:color w:val="000000"/>
                <w:sz w:val="22"/>
                <w:szCs w:val="22"/>
              </w:rPr>
              <w:t>61.5</w:t>
            </w:r>
          </w:p>
        </w:tc>
        <w:tc>
          <w:tcPr>
            <w:tcW w:w="900" w:type="dxa"/>
            <w:tcBorders>
              <w:top w:val="nil"/>
              <w:left w:val="nil"/>
              <w:bottom w:val="nil"/>
              <w:right w:val="nil"/>
            </w:tcBorders>
            <w:shd w:val="clear" w:color="auto" w:fill="auto"/>
            <w:noWrap/>
            <w:tcMar>
              <w:left w:w="43" w:type="dxa"/>
              <w:right w:w="72" w:type="dxa"/>
            </w:tcMar>
            <w:vAlign w:val="bottom"/>
            <w:hideMark/>
          </w:tcPr>
          <w:p w14:paraId="29129930" w14:textId="7C037352" w:rsidR="00F608BD" w:rsidRPr="002941AA" w:rsidRDefault="00F608BD" w:rsidP="00F608BD">
            <w:pPr>
              <w:jc w:val="right"/>
              <w:rPr>
                <w:color w:val="000000"/>
                <w:sz w:val="22"/>
                <w:szCs w:val="22"/>
                <w:lang w:val="en-US"/>
              </w:rPr>
            </w:pPr>
            <w:r>
              <w:rPr>
                <w:color w:val="000000"/>
                <w:sz w:val="22"/>
                <w:szCs w:val="22"/>
              </w:rPr>
              <w:t>18.4</w:t>
            </w:r>
          </w:p>
        </w:tc>
        <w:tc>
          <w:tcPr>
            <w:tcW w:w="900" w:type="dxa"/>
            <w:tcBorders>
              <w:top w:val="nil"/>
              <w:left w:val="nil"/>
              <w:bottom w:val="nil"/>
              <w:right w:val="nil"/>
            </w:tcBorders>
            <w:shd w:val="clear" w:color="auto" w:fill="auto"/>
            <w:noWrap/>
            <w:tcMar>
              <w:left w:w="43" w:type="dxa"/>
              <w:right w:w="72" w:type="dxa"/>
            </w:tcMar>
            <w:vAlign w:val="bottom"/>
            <w:hideMark/>
          </w:tcPr>
          <w:p w14:paraId="498B84B4" w14:textId="68C9B4FE" w:rsidR="00F608BD" w:rsidRPr="002941AA" w:rsidRDefault="00F608BD" w:rsidP="00F608BD">
            <w:pPr>
              <w:jc w:val="right"/>
              <w:rPr>
                <w:color w:val="000000"/>
                <w:sz w:val="22"/>
                <w:szCs w:val="22"/>
                <w:lang w:val="en-US"/>
              </w:rPr>
            </w:pPr>
            <w:r>
              <w:rPr>
                <w:color w:val="000000"/>
                <w:sz w:val="22"/>
                <w:szCs w:val="22"/>
              </w:rPr>
              <w:t>93.9</w:t>
            </w:r>
          </w:p>
        </w:tc>
        <w:tc>
          <w:tcPr>
            <w:tcW w:w="900" w:type="dxa"/>
            <w:tcBorders>
              <w:top w:val="nil"/>
              <w:left w:val="nil"/>
              <w:bottom w:val="nil"/>
              <w:right w:val="nil"/>
            </w:tcBorders>
            <w:shd w:val="clear" w:color="auto" w:fill="auto"/>
            <w:noWrap/>
            <w:tcMar>
              <w:left w:w="43" w:type="dxa"/>
              <w:right w:w="72" w:type="dxa"/>
            </w:tcMar>
            <w:vAlign w:val="bottom"/>
            <w:hideMark/>
          </w:tcPr>
          <w:p w14:paraId="086EC50F" w14:textId="0821199D" w:rsidR="00F608BD" w:rsidRPr="002941AA" w:rsidRDefault="00F608BD" w:rsidP="00F608BD">
            <w:pPr>
              <w:jc w:val="right"/>
              <w:rPr>
                <w:color w:val="000000"/>
                <w:sz w:val="22"/>
                <w:szCs w:val="22"/>
                <w:lang w:val="en-US"/>
              </w:rPr>
            </w:pPr>
            <w:r>
              <w:rPr>
                <w:color w:val="000000"/>
                <w:sz w:val="22"/>
                <w:szCs w:val="22"/>
              </w:rPr>
              <w:t>1.3</w:t>
            </w:r>
          </w:p>
        </w:tc>
        <w:tc>
          <w:tcPr>
            <w:tcW w:w="900" w:type="dxa"/>
            <w:tcBorders>
              <w:top w:val="nil"/>
              <w:left w:val="nil"/>
              <w:bottom w:val="nil"/>
              <w:right w:val="nil"/>
            </w:tcBorders>
            <w:shd w:val="clear" w:color="auto" w:fill="auto"/>
            <w:noWrap/>
            <w:tcMar>
              <w:left w:w="43" w:type="dxa"/>
              <w:right w:w="72" w:type="dxa"/>
            </w:tcMar>
            <w:vAlign w:val="bottom"/>
            <w:hideMark/>
          </w:tcPr>
          <w:p w14:paraId="1C8A97DC" w14:textId="53456482" w:rsidR="00F608BD" w:rsidRPr="002941AA" w:rsidRDefault="00F608BD" w:rsidP="00F608BD">
            <w:pPr>
              <w:jc w:val="right"/>
              <w:rPr>
                <w:color w:val="000000"/>
                <w:sz w:val="22"/>
                <w:szCs w:val="22"/>
                <w:lang w:val="en-US"/>
              </w:rPr>
            </w:pPr>
            <w:r>
              <w:rPr>
                <w:color w:val="000000"/>
                <w:sz w:val="22"/>
                <w:szCs w:val="22"/>
              </w:rPr>
              <w:t>22.0</w:t>
            </w:r>
          </w:p>
        </w:tc>
        <w:tc>
          <w:tcPr>
            <w:tcW w:w="900" w:type="dxa"/>
            <w:tcBorders>
              <w:top w:val="nil"/>
              <w:left w:val="nil"/>
              <w:bottom w:val="nil"/>
              <w:right w:val="nil"/>
            </w:tcBorders>
            <w:shd w:val="clear" w:color="auto" w:fill="auto"/>
            <w:noWrap/>
            <w:tcMar>
              <w:left w:w="43" w:type="dxa"/>
              <w:right w:w="72" w:type="dxa"/>
            </w:tcMar>
            <w:vAlign w:val="bottom"/>
            <w:hideMark/>
          </w:tcPr>
          <w:p w14:paraId="0BF08A5F" w14:textId="7A76C5F3" w:rsidR="00F608BD" w:rsidRPr="002941AA" w:rsidRDefault="00F608BD" w:rsidP="00F608BD">
            <w:pPr>
              <w:jc w:val="right"/>
              <w:rPr>
                <w:color w:val="000000"/>
                <w:sz w:val="22"/>
                <w:szCs w:val="22"/>
                <w:lang w:val="en-US"/>
              </w:rPr>
            </w:pPr>
            <w:r>
              <w:rPr>
                <w:color w:val="000000"/>
                <w:sz w:val="22"/>
                <w:szCs w:val="22"/>
              </w:rPr>
              <w:t>25.8</w:t>
            </w:r>
          </w:p>
        </w:tc>
        <w:tc>
          <w:tcPr>
            <w:tcW w:w="900" w:type="dxa"/>
            <w:tcBorders>
              <w:top w:val="nil"/>
              <w:left w:val="nil"/>
              <w:bottom w:val="nil"/>
              <w:right w:val="nil"/>
            </w:tcBorders>
            <w:shd w:val="clear" w:color="auto" w:fill="auto"/>
            <w:noWrap/>
            <w:tcMar>
              <w:left w:w="43" w:type="dxa"/>
              <w:right w:w="72" w:type="dxa"/>
            </w:tcMar>
            <w:vAlign w:val="bottom"/>
            <w:hideMark/>
          </w:tcPr>
          <w:p w14:paraId="25F921E0" w14:textId="21024C25" w:rsidR="00F608BD" w:rsidRPr="002941AA" w:rsidRDefault="00F608BD" w:rsidP="00F608BD">
            <w:pPr>
              <w:jc w:val="right"/>
              <w:rPr>
                <w:color w:val="000000"/>
                <w:sz w:val="22"/>
                <w:szCs w:val="22"/>
                <w:lang w:val="en-US"/>
              </w:rPr>
            </w:pPr>
            <w:r>
              <w:rPr>
                <w:color w:val="000000"/>
                <w:sz w:val="22"/>
                <w:szCs w:val="22"/>
              </w:rPr>
              <w:t>3.6</w:t>
            </w:r>
          </w:p>
        </w:tc>
        <w:tc>
          <w:tcPr>
            <w:tcW w:w="900" w:type="dxa"/>
            <w:tcBorders>
              <w:top w:val="nil"/>
              <w:left w:val="nil"/>
              <w:bottom w:val="nil"/>
              <w:right w:val="nil"/>
            </w:tcBorders>
            <w:shd w:val="clear" w:color="auto" w:fill="auto"/>
            <w:noWrap/>
            <w:tcMar>
              <w:left w:w="43" w:type="dxa"/>
              <w:right w:w="72" w:type="dxa"/>
            </w:tcMar>
            <w:vAlign w:val="bottom"/>
            <w:hideMark/>
          </w:tcPr>
          <w:p w14:paraId="61954D2A" w14:textId="770819E0" w:rsidR="00F608BD" w:rsidRPr="002941AA" w:rsidRDefault="00F608BD" w:rsidP="00F608BD">
            <w:pPr>
              <w:jc w:val="right"/>
              <w:rPr>
                <w:color w:val="000000"/>
                <w:sz w:val="22"/>
                <w:szCs w:val="22"/>
                <w:lang w:val="en-US"/>
              </w:rPr>
            </w:pPr>
            <w:r>
              <w:rPr>
                <w:color w:val="000000"/>
                <w:sz w:val="22"/>
                <w:szCs w:val="22"/>
              </w:rPr>
              <w:t>0.82</w:t>
            </w:r>
          </w:p>
        </w:tc>
        <w:tc>
          <w:tcPr>
            <w:tcW w:w="900" w:type="dxa"/>
            <w:tcBorders>
              <w:top w:val="nil"/>
              <w:left w:val="nil"/>
              <w:bottom w:val="nil"/>
              <w:right w:val="nil"/>
            </w:tcBorders>
            <w:shd w:val="clear" w:color="auto" w:fill="auto"/>
            <w:noWrap/>
            <w:tcMar>
              <w:left w:w="43" w:type="dxa"/>
              <w:right w:w="72" w:type="dxa"/>
            </w:tcMar>
            <w:vAlign w:val="bottom"/>
            <w:hideMark/>
          </w:tcPr>
          <w:p w14:paraId="37BE2657" w14:textId="7B86CBF5" w:rsidR="00F608BD" w:rsidRPr="002941AA" w:rsidRDefault="00F608BD" w:rsidP="00F608BD">
            <w:pPr>
              <w:jc w:val="right"/>
              <w:rPr>
                <w:color w:val="000000"/>
                <w:sz w:val="22"/>
                <w:szCs w:val="22"/>
                <w:lang w:val="en-US"/>
              </w:rPr>
            </w:pPr>
            <w:r>
              <w:rPr>
                <w:color w:val="000000"/>
                <w:sz w:val="22"/>
                <w:szCs w:val="22"/>
              </w:rPr>
              <w:t>0.70</w:t>
            </w:r>
          </w:p>
        </w:tc>
      </w:tr>
      <w:tr w:rsidR="00F608BD" w:rsidRPr="002941AA" w14:paraId="2574477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59CCD064" w14:textId="77777777" w:rsidR="00F608BD" w:rsidRPr="002941AA" w:rsidRDefault="00F608BD" w:rsidP="00F608BD">
            <w:pPr>
              <w:rPr>
                <w:color w:val="000000"/>
                <w:sz w:val="22"/>
                <w:szCs w:val="22"/>
                <w:lang w:val="en-US"/>
              </w:rPr>
            </w:pPr>
            <w:r w:rsidRPr="002941AA">
              <w:rPr>
                <w:color w:val="000000"/>
                <w:sz w:val="22"/>
                <w:szCs w:val="22"/>
                <w:lang w:val="en-US"/>
              </w:rPr>
              <w:t>Dantchiao</w:t>
            </w:r>
          </w:p>
        </w:tc>
        <w:tc>
          <w:tcPr>
            <w:tcW w:w="900" w:type="dxa"/>
            <w:tcBorders>
              <w:top w:val="nil"/>
              <w:left w:val="nil"/>
              <w:bottom w:val="nil"/>
              <w:right w:val="nil"/>
            </w:tcBorders>
            <w:shd w:val="clear" w:color="auto" w:fill="auto"/>
            <w:noWrap/>
            <w:tcMar>
              <w:left w:w="43" w:type="dxa"/>
              <w:right w:w="72" w:type="dxa"/>
            </w:tcMar>
            <w:vAlign w:val="bottom"/>
            <w:hideMark/>
          </w:tcPr>
          <w:p w14:paraId="21637AB3" w14:textId="525348F7" w:rsidR="00F608BD" w:rsidRPr="002941AA" w:rsidRDefault="00F608BD" w:rsidP="00F608BD">
            <w:pPr>
              <w:jc w:val="right"/>
              <w:rPr>
                <w:color w:val="000000"/>
                <w:sz w:val="22"/>
                <w:szCs w:val="22"/>
                <w:lang w:val="en-US"/>
              </w:rPr>
            </w:pPr>
            <w:r>
              <w:rPr>
                <w:color w:val="000000"/>
                <w:sz w:val="22"/>
                <w:szCs w:val="22"/>
              </w:rPr>
              <w:t>69.6</w:t>
            </w:r>
          </w:p>
        </w:tc>
        <w:tc>
          <w:tcPr>
            <w:tcW w:w="900" w:type="dxa"/>
            <w:tcBorders>
              <w:top w:val="nil"/>
              <w:left w:val="nil"/>
              <w:bottom w:val="nil"/>
              <w:right w:val="nil"/>
            </w:tcBorders>
            <w:shd w:val="clear" w:color="auto" w:fill="auto"/>
            <w:noWrap/>
            <w:tcMar>
              <w:left w:w="43" w:type="dxa"/>
              <w:right w:w="72" w:type="dxa"/>
            </w:tcMar>
            <w:vAlign w:val="bottom"/>
            <w:hideMark/>
          </w:tcPr>
          <w:p w14:paraId="0066EDDD" w14:textId="3A0F89EB" w:rsidR="00F608BD" w:rsidRPr="002941AA" w:rsidRDefault="00F608BD" w:rsidP="00F608BD">
            <w:pPr>
              <w:jc w:val="right"/>
              <w:rPr>
                <w:color w:val="000000"/>
                <w:sz w:val="22"/>
                <w:szCs w:val="22"/>
                <w:lang w:val="en-US"/>
              </w:rPr>
            </w:pPr>
            <w:r>
              <w:rPr>
                <w:color w:val="000000"/>
                <w:sz w:val="22"/>
                <w:szCs w:val="22"/>
              </w:rPr>
              <w:t>29.7</w:t>
            </w:r>
          </w:p>
        </w:tc>
        <w:tc>
          <w:tcPr>
            <w:tcW w:w="900" w:type="dxa"/>
            <w:tcBorders>
              <w:top w:val="nil"/>
              <w:left w:val="nil"/>
              <w:bottom w:val="nil"/>
              <w:right w:val="nil"/>
            </w:tcBorders>
            <w:shd w:val="clear" w:color="auto" w:fill="auto"/>
            <w:noWrap/>
            <w:tcMar>
              <w:left w:w="43" w:type="dxa"/>
              <w:right w:w="72" w:type="dxa"/>
            </w:tcMar>
            <w:vAlign w:val="bottom"/>
            <w:hideMark/>
          </w:tcPr>
          <w:p w14:paraId="07BFD9AE" w14:textId="643D5DB8" w:rsidR="00F608BD" w:rsidRPr="002941AA" w:rsidRDefault="00F608BD" w:rsidP="00F608BD">
            <w:pPr>
              <w:jc w:val="right"/>
              <w:rPr>
                <w:color w:val="000000"/>
                <w:sz w:val="22"/>
                <w:szCs w:val="22"/>
                <w:lang w:val="en-US"/>
              </w:rPr>
            </w:pPr>
            <w:r>
              <w:rPr>
                <w:color w:val="000000"/>
                <w:sz w:val="22"/>
                <w:szCs w:val="22"/>
              </w:rPr>
              <w:t>93.0</w:t>
            </w:r>
          </w:p>
        </w:tc>
        <w:tc>
          <w:tcPr>
            <w:tcW w:w="900" w:type="dxa"/>
            <w:tcBorders>
              <w:top w:val="nil"/>
              <w:left w:val="nil"/>
              <w:bottom w:val="nil"/>
              <w:right w:val="nil"/>
            </w:tcBorders>
            <w:shd w:val="clear" w:color="auto" w:fill="auto"/>
            <w:noWrap/>
            <w:tcMar>
              <w:left w:w="43" w:type="dxa"/>
              <w:right w:w="72" w:type="dxa"/>
            </w:tcMar>
            <w:vAlign w:val="bottom"/>
            <w:hideMark/>
          </w:tcPr>
          <w:p w14:paraId="660EA9FF" w14:textId="5DEED51F" w:rsidR="00F608BD" w:rsidRPr="002941AA" w:rsidRDefault="00F608BD" w:rsidP="00F608BD">
            <w:pPr>
              <w:jc w:val="right"/>
              <w:rPr>
                <w:color w:val="000000"/>
                <w:sz w:val="22"/>
                <w:szCs w:val="22"/>
                <w:lang w:val="en-US"/>
              </w:rPr>
            </w:pPr>
            <w:r>
              <w:rPr>
                <w:color w:val="000000"/>
                <w:sz w:val="22"/>
                <w:szCs w:val="22"/>
              </w:rPr>
              <w:t>0.6</w:t>
            </w:r>
          </w:p>
        </w:tc>
        <w:tc>
          <w:tcPr>
            <w:tcW w:w="900" w:type="dxa"/>
            <w:tcBorders>
              <w:top w:val="nil"/>
              <w:left w:val="nil"/>
              <w:bottom w:val="nil"/>
              <w:right w:val="nil"/>
            </w:tcBorders>
            <w:shd w:val="clear" w:color="auto" w:fill="auto"/>
            <w:noWrap/>
            <w:tcMar>
              <w:left w:w="43" w:type="dxa"/>
              <w:right w:w="72" w:type="dxa"/>
            </w:tcMar>
            <w:vAlign w:val="bottom"/>
            <w:hideMark/>
          </w:tcPr>
          <w:p w14:paraId="5B9C9649" w14:textId="0BAC8D59" w:rsidR="00F608BD" w:rsidRPr="002941AA" w:rsidRDefault="00F608BD" w:rsidP="00F608BD">
            <w:pPr>
              <w:jc w:val="right"/>
              <w:rPr>
                <w:color w:val="000000"/>
                <w:sz w:val="22"/>
                <w:szCs w:val="22"/>
                <w:lang w:val="en-US"/>
              </w:rPr>
            </w:pPr>
            <w:r>
              <w:rPr>
                <w:color w:val="000000"/>
                <w:sz w:val="22"/>
                <w:szCs w:val="22"/>
              </w:rPr>
              <w:t>29.2</w:t>
            </w:r>
          </w:p>
        </w:tc>
        <w:tc>
          <w:tcPr>
            <w:tcW w:w="900" w:type="dxa"/>
            <w:tcBorders>
              <w:top w:val="nil"/>
              <w:left w:val="nil"/>
              <w:bottom w:val="nil"/>
              <w:right w:val="nil"/>
            </w:tcBorders>
            <w:shd w:val="clear" w:color="auto" w:fill="auto"/>
            <w:noWrap/>
            <w:tcMar>
              <w:left w:w="43" w:type="dxa"/>
              <w:right w:w="72" w:type="dxa"/>
            </w:tcMar>
            <w:vAlign w:val="bottom"/>
            <w:hideMark/>
          </w:tcPr>
          <w:p w14:paraId="213E4656" w14:textId="14371D9B" w:rsidR="00F608BD" w:rsidRPr="002941AA" w:rsidRDefault="00F608BD" w:rsidP="00F608BD">
            <w:pPr>
              <w:jc w:val="right"/>
              <w:rPr>
                <w:color w:val="000000"/>
                <w:sz w:val="22"/>
                <w:szCs w:val="22"/>
                <w:lang w:val="en-US"/>
              </w:rPr>
            </w:pPr>
            <w:r>
              <w:rPr>
                <w:color w:val="000000"/>
                <w:sz w:val="22"/>
                <w:szCs w:val="22"/>
              </w:rPr>
              <w:t>25.8</w:t>
            </w:r>
          </w:p>
        </w:tc>
        <w:tc>
          <w:tcPr>
            <w:tcW w:w="900" w:type="dxa"/>
            <w:tcBorders>
              <w:top w:val="nil"/>
              <w:left w:val="nil"/>
              <w:bottom w:val="nil"/>
              <w:right w:val="nil"/>
            </w:tcBorders>
            <w:shd w:val="clear" w:color="auto" w:fill="auto"/>
            <w:noWrap/>
            <w:tcMar>
              <w:left w:w="43" w:type="dxa"/>
              <w:right w:w="72" w:type="dxa"/>
            </w:tcMar>
            <w:vAlign w:val="bottom"/>
            <w:hideMark/>
          </w:tcPr>
          <w:p w14:paraId="6D1D2695" w14:textId="7EFDCFB9" w:rsidR="00F608BD" w:rsidRPr="002941AA" w:rsidRDefault="00F608BD" w:rsidP="00F608BD">
            <w:pPr>
              <w:jc w:val="right"/>
              <w:rPr>
                <w:color w:val="000000"/>
                <w:sz w:val="22"/>
                <w:szCs w:val="22"/>
                <w:lang w:val="en-US"/>
              </w:rPr>
            </w:pPr>
            <w:r>
              <w:rPr>
                <w:color w:val="000000"/>
                <w:sz w:val="22"/>
                <w:szCs w:val="22"/>
              </w:rPr>
              <w:t>3.8</w:t>
            </w:r>
          </w:p>
        </w:tc>
        <w:tc>
          <w:tcPr>
            <w:tcW w:w="900" w:type="dxa"/>
            <w:tcBorders>
              <w:top w:val="nil"/>
              <w:left w:val="nil"/>
              <w:bottom w:val="nil"/>
              <w:right w:val="nil"/>
            </w:tcBorders>
            <w:shd w:val="clear" w:color="auto" w:fill="auto"/>
            <w:noWrap/>
            <w:tcMar>
              <w:left w:w="43" w:type="dxa"/>
              <w:right w:w="72" w:type="dxa"/>
            </w:tcMar>
            <w:vAlign w:val="bottom"/>
            <w:hideMark/>
          </w:tcPr>
          <w:p w14:paraId="125E1E10" w14:textId="0B9813FB" w:rsidR="00F608BD" w:rsidRPr="002941AA" w:rsidRDefault="00F608BD" w:rsidP="00F608BD">
            <w:pPr>
              <w:jc w:val="right"/>
              <w:rPr>
                <w:color w:val="000000"/>
                <w:sz w:val="22"/>
                <w:szCs w:val="22"/>
                <w:lang w:val="en-US"/>
              </w:rPr>
            </w:pPr>
            <w:r>
              <w:rPr>
                <w:color w:val="000000"/>
                <w:sz w:val="22"/>
                <w:szCs w:val="22"/>
              </w:rPr>
              <w:t>0.79</w:t>
            </w:r>
          </w:p>
        </w:tc>
        <w:tc>
          <w:tcPr>
            <w:tcW w:w="900" w:type="dxa"/>
            <w:tcBorders>
              <w:top w:val="nil"/>
              <w:left w:val="nil"/>
              <w:bottom w:val="nil"/>
              <w:right w:val="nil"/>
            </w:tcBorders>
            <w:shd w:val="clear" w:color="auto" w:fill="auto"/>
            <w:noWrap/>
            <w:tcMar>
              <w:left w:w="43" w:type="dxa"/>
              <w:right w:w="72" w:type="dxa"/>
            </w:tcMar>
            <w:vAlign w:val="bottom"/>
            <w:hideMark/>
          </w:tcPr>
          <w:p w14:paraId="3FB41013" w14:textId="04E2DBBB" w:rsidR="00F608BD" w:rsidRPr="002941AA" w:rsidRDefault="00F608BD" w:rsidP="00F608BD">
            <w:pPr>
              <w:jc w:val="right"/>
              <w:rPr>
                <w:color w:val="000000"/>
                <w:sz w:val="22"/>
                <w:szCs w:val="22"/>
                <w:lang w:val="en-US"/>
              </w:rPr>
            </w:pPr>
            <w:r>
              <w:rPr>
                <w:color w:val="000000"/>
                <w:sz w:val="22"/>
                <w:szCs w:val="22"/>
              </w:rPr>
              <w:t>0.67</w:t>
            </w:r>
          </w:p>
        </w:tc>
      </w:tr>
      <w:tr w:rsidR="00F608BD" w:rsidRPr="002941AA" w14:paraId="5497FE1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8E73589" w14:textId="77777777" w:rsidR="00F608BD" w:rsidRPr="002941AA" w:rsidRDefault="00F608BD" w:rsidP="00F608BD">
            <w:pPr>
              <w:rPr>
                <w:color w:val="000000"/>
                <w:sz w:val="22"/>
                <w:szCs w:val="22"/>
                <w:lang w:val="en-US"/>
              </w:rPr>
            </w:pPr>
            <w:r w:rsidRPr="002941AA">
              <w:rPr>
                <w:color w:val="000000"/>
                <w:sz w:val="22"/>
                <w:szCs w:val="22"/>
                <w:lang w:val="en-US"/>
              </w:rPr>
              <w:t>Kwaya</w:t>
            </w:r>
          </w:p>
        </w:tc>
        <w:tc>
          <w:tcPr>
            <w:tcW w:w="900" w:type="dxa"/>
            <w:tcBorders>
              <w:top w:val="nil"/>
              <w:left w:val="nil"/>
              <w:bottom w:val="nil"/>
              <w:right w:val="nil"/>
            </w:tcBorders>
            <w:shd w:val="clear" w:color="auto" w:fill="auto"/>
            <w:noWrap/>
            <w:tcMar>
              <w:left w:w="43" w:type="dxa"/>
              <w:right w:w="72" w:type="dxa"/>
            </w:tcMar>
            <w:vAlign w:val="bottom"/>
            <w:hideMark/>
          </w:tcPr>
          <w:p w14:paraId="58FDD2A3" w14:textId="3A0862E1" w:rsidR="00F608BD" w:rsidRPr="002941AA" w:rsidRDefault="00F608BD" w:rsidP="00F608BD">
            <w:pPr>
              <w:jc w:val="right"/>
              <w:rPr>
                <w:color w:val="000000"/>
                <w:sz w:val="22"/>
                <w:szCs w:val="22"/>
                <w:lang w:val="en-US"/>
              </w:rPr>
            </w:pPr>
            <w:r>
              <w:rPr>
                <w:color w:val="000000"/>
                <w:sz w:val="22"/>
                <w:szCs w:val="22"/>
              </w:rPr>
              <w:t>49.3</w:t>
            </w:r>
          </w:p>
        </w:tc>
        <w:tc>
          <w:tcPr>
            <w:tcW w:w="900" w:type="dxa"/>
            <w:tcBorders>
              <w:top w:val="nil"/>
              <w:left w:val="nil"/>
              <w:bottom w:val="nil"/>
              <w:right w:val="nil"/>
            </w:tcBorders>
            <w:shd w:val="clear" w:color="auto" w:fill="auto"/>
            <w:noWrap/>
            <w:tcMar>
              <w:left w:w="43" w:type="dxa"/>
              <w:right w:w="72" w:type="dxa"/>
            </w:tcMar>
            <w:vAlign w:val="bottom"/>
            <w:hideMark/>
          </w:tcPr>
          <w:p w14:paraId="1C869973" w14:textId="4294092C" w:rsidR="00F608BD" w:rsidRPr="002941AA" w:rsidRDefault="00F608BD" w:rsidP="00F608BD">
            <w:pPr>
              <w:jc w:val="right"/>
              <w:rPr>
                <w:color w:val="000000"/>
                <w:sz w:val="22"/>
                <w:szCs w:val="22"/>
                <w:lang w:val="en-US"/>
              </w:rPr>
            </w:pPr>
            <w:r>
              <w:rPr>
                <w:color w:val="000000"/>
                <w:sz w:val="22"/>
                <w:szCs w:val="22"/>
              </w:rPr>
              <w:t>22.5</w:t>
            </w:r>
          </w:p>
        </w:tc>
        <w:tc>
          <w:tcPr>
            <w:tcW w:w="900" w:type="dxa"/>
            <w:tcBorders>
              <w:top w:val="nil"/>
              <w:left w:val="nil"/>
              <w:bottom w:val="nil"/>
              <w:right w:val="nil"/>
            </w:tcBorders>
            <w:shd w:val="clear" w:color="auto" w:fill="auto"/>
            <w:noWrap/>
            <w:tcMar>
              <w:left w:w="43" w:type="dxa"/>
              <w:right w:w="72" w:type="dxa"/>
            </w:tcMar>
            <w:vAlign w:val="bottom"/>
            <w:hideMark/>
          </w:tcPr>
          <w:p w14:paraId="72B98945" w14:textId="1B589489" w:rsidR="00F608BD" w:rsidRPr="002941AA" w:rsidRDefault="00F608BD" w:rsidP="00F608BD">
            <w:pPr>
              <w:jc w:val="right"/>
              <w:rPr>
                <w:color w:val="000000"/>
                <w:sz w:val="22"/>
                <w:szCs w:val="22"/>
                <w:lang w:val="en-US"/>
              </w:rPr>
            </w:pPr>
            <w:r>
              <w:rPr>
                <w:color w:val="000000"/>
                <w:sz w:val="22"/>
                <w:szCs w:val="22"/>
              </w:rPr>
              <w:t>93.0</w:t>
            </w:r>
          </w:p>
        </w:tc>
        <w:tc>
          <w:tcPr>
            <w:tcW w:w="900" w:type="dxa"/>
            <w:tcBorders>
              <w:top w:val="nil"/>
              <w:left w:val="nil"/>
              <w:bottom w:val="nil"/>
              <w:right w:val="nil"/>
            </w:tcBorders>
            <w:shd w:val="clear" w:color="auto" w:fill="auto"/>
            <w:noWrap/>
            <w:tcMar>
              <w:left w:w="43" w:type="dxa"/>
              <w:right w:w="72" w:type="dxa"/>
            </w:tcMar>
            <w:vAlign w:val="bottom"/>
            <w:hideMark/>
          </w:tcPr>
          <w:p w14:paraId="52D41A9F" w14:textId="2F8F9BFD" w:rsidR="00F608BD" w:rsidRPr="002941AA" w:rsidRDefault="00F608BD" w:rsidP="00F608BD">
            <w:pPr>
              <w:jc w:val="right"/>
              <w:rPr>
                <w:color w:val="000000"/>
                <w:sz w:val="22"/>
                <w:szCs w:val="22"/>
                <w:lang w:val="en-US"/>
              </w:rPr>
            </w:pPr>
            <w:r>
              <w:rPr>
                <w:color w:val="000000"/>
                <w:sz w:val="22"/>
                <w:szCs w:val="22"/>
              </w:rPr>
              <w:t>2.4</w:t>
            </w:r>
          </w:p>
        </w:tc>
        <w:tc>
          <w:tcPr>
            <w:tcW w:w="900" w:type="dxa"/>
            <w:tcBorders>
              <w:top w:val="nil"/>
              <w:left w:val="nil"/>
              <w:bottom w:val="nil"/>
              <w:right w:val="nil"/>
            </w:tcBorders>
            <w:shd w:val="clear" w:color="auto" w:fill="auto"/>
            <w:noWrap/>
            <w:tcMar>
              <w:left w:w="43" w:type="dxa"/>
              <w:right w:w="72" w:type="dxa"/>
            </w:tcMar>
            <w:vAlign w:val="bottom"/>
            <w:hideMark/>
          </w:tcPr>
          <w:p w14:paraId="2E0E17A9" w14:textId="07F59ED7" w:rsidR="00F608BD" w:rsidRPr="002941AA" w:rsidRDefault="00F608BD" w:rsidP="00F608BD">
            <w:pPr>
              <w:jc w:val="right"/>
              <w:rPr>
                <w:color w:val="000000"/>
                <w:sz w:val="22"/>
                <w:szCs w:val="22"/>
                <w:lang w:val="en-US"/>
              </w:rPr>
            </w:pPr>
            <w:r>
              <w:rPr>
                <w:color w:val="000000"/>
                <w:sz w:val="22"/>
                <w:szCs w:val="22"/>
              </w:rPr>
              <w:t>21.8</w:t>
            </w:r>
          </w:p>
        </w:tc>
        <w:tc>
          <w:tcPr>
            <w:tcW w:w="900" w:type="dxa"/>
            <w:tcBorders>
              <w:top w:val="nil"/>
              <w:left w:val="nil"/>
              <w:bottom w:val="nil"/>
              <w:right w:val="nil"/>
            </w:tcBorders>
            <w:shd w:val="clear" w:color="auto" w:fill="auto"/>
            <w:noWrap/>
            <w:tcMar>
              <w:left w:w="43" w:type="dxa"/>
              <w:right w:w="72" w:type="dxa"/>
            </w:tcMar>
            <w:vAlign w:val="bottom"/>
            <w:hideMark/>
          </w:tcPr>
          <w:p w14:paraId="6DAE7653" w14:textId="1BE9DD68" w:rsidR="00F608BD" w:rsidRPr="002941AA" w:rsidRDefault="00F608BD" w:rsidP="00F608BD">
            <w:pPr>
              <w:jc w:val="right"/>
              <w:rPr>
                <w:color w:val="000000"/>
                <w:sz w:val="22"/>
                <w:szCs w:val="22"/>
                <w:lang w:val="en-US"/>
              </w:rPr>
            </w:pPr>
            <w:r>
              <w:rPr>
                <w:color w:val="000000"/>
                <w:sz w:val="22"/>
                <w:szCs w:val="22"/>
              </w:rPr>
              <w:t>19.1</w:t>
            </w:r>
          </w:p>
        </w:tc>
        <w:tc>
          <w:tcPr>
            <w:tcW w:w="900" w:type="dxa"/>
            <w:tcBorders>
              <w:top w:val="nil"/>
              <w:left w:val="nil"/>
              <w:bottom w:val="nil"/>
              <w:right w:val="nil"/>
            </w:tcBorders>
            <w:shd w:val="clear" w:color="auto" w:fill="auto"/>
            <w:noWrap/>
            <w:tcMar>
              <w:left w:w="43" w:type="dxa"/>
              <w:right w:w="72" w:type="dxa"/>
            </w:tcMar>
            <w:vAlign w:val="bottom"/>
            <w:hideMark/>
          </w:tcPr>
          <w:p w14:paraId="58FE3660" w14:textId="218F8AE3" w:rsidR="00F608BD" w:rsidRPr="002941AA" w:rsidRDefault="00F608BD" w:rsidP="00F608BD">
            <w:pPr>
              <w:jc w:val="right"/>
              <w:rPr>
                <w:color w:val="000000"/>
                <w:sz w:val="22"/>
                <w:szCs w:val="22"/>
                <w:lang w:val="en-US"/>
              </w:rPr>
            </w:pPr>
            <w:r>
              <w:rPr>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2B78F431" w14:textId="33DA395C" w:rsidR="00F608BD" w:rsidRPr="002941AA" w:rsidRDefault="00F608BD" w:rsidP="00F608BD">
            <w:pPr>
              <w:jc w:val="right"/>
              <w:rPr>
                <w:color w:val="000000"/>
                <w:sz w:val="22"/>
                <w:szCs w:val="22"/>
                <w:lang w:val="en-US"/>
              </w:rPr>
            </w:pPr>
            <w:r>
              <w:rPr>
                <w:color w:val="000000"/>
                <w:sz w:val="22"/>
                <w:szCs w:val="22"/>
              </w:rPr>
              <w:t>0.76</w:t>
            </w:r>
          </w:p>
        </w:tc>
        <w:tc>
          <w:tcPr>
            <w:tcW w:w="900" w:type="dxa"/>
            <w:tcBorders>
              <w:top w:val="nil"/>
              <w:left w:val="nil"/>
              <w:bottom w:val="nil"/>
              <w:right w:val="nil"/>
            </w:tcBorders>
            <w:shd w:val="clear" w:color="auto" w:fill="auto"/>
            <w:noWrap/>
            <w:tcMar>
              <w:left w:w="43" w:type="dxa"/>
              <w:right w:w="72" w:type="dxa"/>
            </w:tcMar>
            <w:vAlign w:val="bottom"/>
            <w:hideMark/>
          </w:tcPr>
          <w:p w14:paraId="5A3CC42E" w14:textId="412E1657" w:rsidR="00F608BD" w:rsidRPr="002941AA" w:rsidRDefault="00F608BD" w:rsidP="00F608BD">
            <w:pPr>
              <w:jc w:val="right"/>
              <w:rPr>
                <w:color w:val="000000"/>
                <w:sz w:val="22"/>
                <w:szCs w:val="22"/>
                <w:lang w:val="en-US"/>
              </w:rPr>
            </w:pPr>
            <w:r>
              <w:rPr>
                <w:color w:val="000000"/>
                <w:sz w:val="22"/>
                <w:szCs w:val="22"/>
              </w:rPr>
              <w:t>0.51</w:t>
            </w:r>
          </w:p>
        </w:tc>
      </w:tr>
      <w:tr w:rsidR="00F608BD" w:rsidRPr="002941AA" w14:paraId="06B4CD21"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5FC888F" w14:textId="77777777" w:rsidR="00F608BD" w:rsidRPr="002941AA" w:rsidRDefault="00F608BD" w:rsidP="00F608BD">
            <w:pPr>
              <w:rPr>
                <w:color w:val="000000"/>
                <w:sz w:val="22"/>
                <w:szCs w:val="22"/>
                <w:lang w:val="en-US"/>
              </w:rPr>
            </w:pPr>
            <w:r w:rsidRPr="002941AA">
              <w:rPr>
                <w:color w:val="000000"/>
                <w:sz w:val="22"/>
                <w:szCs w:val="22"/>
                <w:lang w:val="en-US"/>
              </w:rPr>
              <w:t>Magaria</w:t>
            </w:r>
          </w:p>
        </w:tc>
        <w:tc>
          <w:tcPr>
            <w:tcW w:w="900" w:type="dxa"/>
            <w:tcBorders>
              <w:top w:val="nil"/>
              <w:left w:val="nil"/>
              <w:bottom w:val="nil"/>
              <w:right w:val="nil"/>
            </w:tcBorders>
            <w:shd w:val="clear" w:color="auto" w:fill="auto"/>
            <w:noWrap/>
            <w:tcMar>
              <w:left w:w="43" w:type="dxa"/>
              <w:right w:w="72" w:type="dxa"/>
            </w:tcMar>
            <w:vAlign w:val="bottom"/>
            <w:hideMark/>
          </w:tcPr>
          <w:p w14:paraId="240FB09D" w14:textId="6831A942" w:rsidR="00F608BD" w:rsidRPr="002941AA" w:rsidRDefault="00F608BD" w:rsidP="00F608BD">
            <w:pPr>
              <w:jc w:val="right"/>
              <w:rPr>
                <w:color w:val="000000"/>
                <w:sz w:val="22"/>
                <w:szCs w:val="22"/>
                <w:lang w:val="en-US"/>
              </w:rPr>
            </w:pPr>
            <w:r>
              <w:rPr>
                <w:color w:val="000000"/>
                <w:sz w:val="22"/>
                <w:szCs w:val="22"/>
              </w:rPr>
              <w:t>52.9</w:t>
            </w:r>
          </w:p>
        </w:tc>
        <w:tc>
          <w:tcPr>
            <w:tcW w:w="900" w:type="dxa"/>
            <w:tcBorders>
              <w:top w:val="nil"/>
              <w:left w:val="nil"/>
              <w:bottom w:val="nil"/>
              <w:right w:val="nil"/>
            </w:tcBorders>
            <w:shd w:val="clear" w:color="auto" w:fill="auto"/>
            <w:noWrap/>
            <w:tcMar>
              <w:left w:w="43" w:type="dxa"/>
              <w:right w:w="72" w:type="dxa"/>
            </w:tcMar>
            <w:vAlign w:val="bottom"/>
            <w:hideMark/>
          </w:tcPr>
          <w:p w14:paraId="08F748A3" w14:textId="63E32AB7" w:rsidR="00F608BD" w:rsidRPr="002941AA" w:rsidRDefault="00F608BD" w:rsidP="00F608BD">
            <w:pPr>
              <w:jc w:val="right"/>
              <w:rPr>
                <w:color w:val="000000"/>
                <w:sz w:val="22"/>
                <w:szCs w:val="22"/>
                <w:lang w:val="en-US"/>
              </w:rPr>
            </w:pPr>
            <w:r>
              <w:rPr>
                <w:color w:val="000000"/>
                <w:sz w:val="22"/>
                <w:szCs w:val="22"/>
              </w:rPr>
              <w:t>13.9</w:t>
            </w:r>
          </w:p>
        </w:tc>
        <w:tc>
          <w:tcPr>
            <w:tcW w:w="900" w:type="dxa"/>
            <w:tcBorders>
              <w:top w:val="nil"/>
              <w:left w:val="nil"/>
              <w:bottom w:val="nil"/>
              <w:right w:val="nil"/>
            </w:tcBorders>
            <w:shd w:val="clear" w:color="auto" w:fill="auto"/>
            <w:noWrap/>
            <w:tcMar>
              <w:left w:w="43" w:type="dxa"/>
              <w:right w:w="72" w:type="dxa"/>
            </w:tcMar>
            <w:vAlign w:val="bottom"/>
            <w:hideMark/>
          </w:tcPr>
          <w:p w14:paraId="11AA4147" w14:textId="6E3CEF49" w:rsidR="00F608BD" w:rsidRPr="002941AA" w:rsidRDefault="00F608BD" w:rsidP="00F608BD">
            <w:pPr>
              <w:jc w:val="right"/>
              <w:rPr>
                <w:color w:val="000000"/>
                <w:sz w:val="22"/>
                <w:szCs w:val="22"/>
                <w:lang w:val="en-US"/>
              </w:rPr>
            </w:pPr>
            <w:r>
              <w:rPr>
                <w:color w:val="000000"/>
                <w:sz w:val="22"/>
                <w:szCs w:val="22"/>
              </w:rPr>
              <w:t>88.9</w:t>
            </w:r>
          </w:p>
        </w:tc>
        <w:tc>
          <w:tcPr>
            <w:tcW w:w="900" w:type="dxa"/>
            <w:tcBorders>
              <w:top w:val="nil"/>
              <w:left w:val="nil"/>
              <w:bottom w:val="nil"/>
              <w:right w:val="nil"/>
            </w:tcBorders>
            <w:shd w:val="clear" w:color="auto" w:fill="auto"/>
            <w:noWrap/>
            <w:tcMar>
              <w:left w:w="43" w:type="dxa"/>
              <w:right w:w="72" w:type="dxa"/>
            </w:tcMar>
            <w:vAlign w:val="bottom"/>
            <w:hideMark/>
          </w:tcPr>
          <w:p w14:paraId="4B96ECC7" w14:textId="5758D4E8" w:rsidR="00F608BD" w:rsidRPr="002941AA" w:rsidRDefault="00F608BD" w:rsidP="00F608BD">
            <w:pPr>
              <w:jc w:val="right"/>
              <w:rPr>
                <w:color w:val="000000"/>
                <w:sz w:val="22"/>
                <w:szCs w:val="22"/>
                <w:lang w:val="en-US"/>
              </w:rPr>
            </w:pPr>
            <w:r>
              <w:rPr>
                <w:color w:val="000000"/>
                <w:sz w:val="22"/>
                <w:szCs w:val="22"/>
              </w:rPr>
              <w:t>2.5</w:t>
            </w:r>
          </w:p>
        </w:tc>
        <w:tc>
          <w:tcPr>
            <w:tcW w:w="900" w:type="dxa"/>
            <w:tcBorders>
              <w:top w:val="nil"/>
              <w:left w:val="nil"/>
              <w:bottom w:val="nil"/>
              <w:right w:val="nil"/>
            </w:tcBorders>
            <w:shd w:val="clear" w:color="auto" w:fill="auto"/>
            <w:noWrap/>
            <w:tcMar>
              <w:left w:w="43" w:type="dxa"/>
              <w:right w:w="72" w:type="dxa"/>
            </w:tcMar>
            <w:vAlign w:val="bottom"/>
            <w:hideMark/>
          </w:tcPr>
          <w:p w14:paraId="780659AB" w14:textId="64EB9036" w:rsidR="00F608BD" w:rsidRPr="002941AA" w:rsidRDefault="00F608BD" w:rsidP="00F608BD">
            <w:pPr>
              <w:jc w:val="right"/>
              <w:rPr>
                <w:color w:val="000000"/>
                <w:sz w:val="22"/>
                <w:szCs w:val="22"/>
                <w:lang w:val="en-US"/>
              </w:rPr>
            </w:pPr>
            <w:r>
              <w:rPr>
                <w:color w:val="000000"/>
                <w:sz w:val="22"/>
                <w:szCs w:val="22"/>
              </w:rPr>
              <w:t>31.0</w:t>
            </w:r>
          </w:p>
        </w:tc>
        <w:tc>
          <w:tcPr>
            <w:tcW w:w="900" w:type="dxa"/>
            <w:tcBorders>
              <w:top w:val="nil"/>
              <w:left w:val="nil"/>
              <w:bottom w:val="nil"/>
              <w:right w:val="nil"/>
            </w:tcBorders>
            <w:shd w:val="clear" w:color="auto" w:fill="auto"/>
            <w:noWrap/>
            <w:tcMar>
              <w:left w:w="43" w:type="dxa"/>
              <w:right w:w="72" w:type="dxa"/>
            </w:tcMar>
            <w:vAlign w:val="bottom"/>
            <w:hideMark/>
          </w:tcPr>
          <w:p w14:paraId="26AAEAFC" w14:textId="286CE182" w:rsidR="00F608BD" w:rsidRPr="002941AA" w:rsidRDefault="00F608BD" w:rsidP="00F608BD">
            <w:pPr>
              <w:jc w:val="right"/>
              <w:rPr>
                <w:color w:val="000000"/>
                <w:sz w:val="22"/>
                <w:szCs w:val="22"/>
                <w:lang w:val="en-US"/>
              </w:rPr>
            </w:pPr>
            <w:r>
              <w:rPr>
                <w:color w:val="000000"/>
                <w:sz w:val="22"/>
                <w:szCs w:val="22"/>
              </w:rPr>
              <w:t>43.3</w:t>
            </w:r>
          </w:p>
        </w:tc>
        <w:tc>
          <w:tcPr>
            <w:tcW w:w="900" w:type="dxa"/>
            <w:tcBorders>
              <w:top w:val="nil"/>
              <w:left w:val="nil"/>
              <w:bottom w:val="nil"/>
              <w:right w:val="nil"/>
            </w:tcBorders>
            <w:shd w:val="clear" w:color="auto" w:fill="auto"/>
            <w:noWrap/>
            <w:tcMar>
              <w:left w:w="43" w:type="dxa"/>
              <w:right w:w="72" w:type="dxa"/>
            </w:tcMar>
            <w:vAlign w:val="bottom"/>
            <w:hideMark/>
          </w:tcPr>
          <w:p w14:paraId="060594C0" w14:textId="3D9EEF09" w:rsidR="00F608BD" w:rsidRPr="002941AA" w:rsidRDefault="00F608BD" w:rsidP="00F608BD">
            <w:pPr>
              <w:jc w:val="right"/>
              <w:rPr>
                <w:color w:val="000000"/>
                <w:sz w:val="22"/>
                <w:szCs w:val="22"/>
                <w:lang w:val="en-US"/>
              </w:rPr>
            </w:pPr>
            <w:r>
              <w:rPr>
                <w:color w:val="000000"/>
                <w:sz w:val="22"/>
                <w:szCs w:val="22"/>
              </w:rPr>
              <w:t>6.8</w:t>
            </w:r>
          </w:p>
        </w:tc>
        <w:tc>
          <w:tcPr>
            <w:tcW w:w="900" w:type="dxa"/>
            <w:tcBorders>
              <w:top w:val="nil"/>
              <w:left w:val="nil"/>
              <w:bottom w:val="nil"/>
              <w:right w:val="nil"/>
            </w:tcBorders>
            <w:shd w:val="clear" w:color="auto" w:fill="auto"/>
            <w:noWrap/>
            <w:tcMar>
              <w:left w:w="43" w:type="dxa"/>
              <w:right w:w="72" w:type="dxa"/>
            </w:tcMar>
            <w:vAlign w:val="bottom"/>
            <w:hideMark/>
          </w:tcPr>
          <w:p w14:paraId="1F283D01" w14:textId="1161D05E" w:rsidR="00F608BD" w:rsidRPr="002941AA" w:rsidRDefault="00F608BD" w:rsidP="00F608BD">
            <w:pPr>
              <w:jc w:val="right"/>
              <w:rPr>
                <w:color w:val="000000"/>
                <w:sz w:val="22"/>
                <w:szCs w:val="22"/>
                <w:lang w:val="en-US"/>
              </w:rPr>
            </w:pPr>
            <w:r>
              <w:rPr>
                <w:color w:val="000000"/>
                <w:sz w:val="22"/>
                <w:szCs w:val="22"/>
              </w:rPr>
              <w:t>0.81</w:t>
            </w:r>
          </w:p>
        </w:tc>
        <w:tc>
          <w:tcPr>
            <w:tcW w:w="900" w:type="dxa"/>
            <w:tcBorders>
              <w:top w:val="nil"/>
              <w:left w:val="nil"/>
              <w:bottom w:val="nil"/>
              <w:right w:val="nil"/>
            </w:tcBorders>
            <w:shd w:val="clear" w:color="auto" w:fill="auto"/>
            <w:noWrap/>
            <w:tcMar>
              <w:left w:w="43" w:type="dxa"/>
              <w:right w:w="72" w:type="dxa"/>
            </w:tcMar>
            <w:vAlign w:val="bottom"/>
            <w:hideMark/>
          </w:tcPr>
          <w:p w14:paraId="65B90C21" w14:textId="7C064A4A" w:rsidR="00F608BD" w:rsidRPr="002941AA" w:rsidRDefault="00F608BD" w:rsidP="00F608BD">
            <w:pPr>
              <w:jc w:val="right"/>
              <w:rPr>
                <w:color w:val="000000"/>
                <w:sz w:val="22"/>
                <w:szCs w:val="22"/>
                <w:lang w:val="en-US"/>
              </w:rPr>
            </w:pPr>
            <w:r>
              <w:rPr>
                <w:color w:val="000000"/>
                <w:sz w:val="22"/>
                <w:szCs w:val="22"/>
              </w:rPr>
              <w:t>0.64</w:t>
            </w:r>
          </w:p>
        </w:tc>
      </w:tr>
      <w:tr w:rsidR="00F608BD" w:rsidRPr="002941AA" w14:paraId="22F9BBB9"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12E1AF1" w14:textId="77777777" w:rsidR="00F608BD" w:rsidRPr="002941AA" w:rsidRDefault="00F608BD" w:rsidP="00F608BD">
            <w:pPr>
              <w:rPr>
                <w:color w:val="000000"/>
                <w:sz w:val="22"/>
                <w:szCs w:val="22"/>
                <w:lang w:val="en-US"/>
              </w:rPr>
            </w:pPr>
            <w:r w:rsidRPr="002941AA">
              <w:rPr>
                <w:color w:val="000000"/>
                <w:sz w:val="22"/>
                <w:szCs w:val="22"/>
                <w:lang w:val="en-US"/>
              </w:rPr>
              <w:t>Sassoumbroum</w:t>
            </w:r>
          </w:p>
        </w:tc>
        <w:tc>
          <w:tcPr>
            <w:tcW w:w="900" w:type="dxa"/>
            <w:tcBorders>
              <w:top w:val="nil"/>
              <w:left w:val="nil"/>
              <w:bottom w:val="nil"/>
              <w:right w:val="nil"/>
            </w:tcBorders>
            <w:shd w:val="clear" w:color="auto" w:fill="auto"/>
            <w:noWrap/>
            <w:tcMar>
              <w:left w:w="43" w:type="dxa"/>
              <w:right w:w="72" w:type="dxa"/>
            </w:tcMar>
            <w:vAlign w:val="bottom"/>
            <w:hideMark/>
          </w:tcPr>
          <w:p w14:paraId="40CC72FB" w14:textId="43817F15" w:rsidR="00F608BD" w:rsidRPr="002941AA" w:rsidRDefault="00F608BD" w:rsidP="00F608BD">
            <w:pPr>
              <w:jc w:val="right"/>
              <w:rPr>
                <w:color w:val="000000"/>
                <w:sz w:val="22"/>
                <w:szCs w:val="22"/>
                <w:lang w:val="en-US"/>
              </w:rPr>
            </w:pPr>
            <w:r>
              <w:rPr>
                <w:color w:val="000000"/>
                <w:sz w:val="22"/>
                <w:szCs w:val="22"/>
              </w:rPr>
              <w:t>42.3</w:t>
            </w:r>
          </w:p>
        </w:tc>
        <w:tc>
          <w:tcPr>
            <w:tcW w:w="900" w:type="dxa"/>
            <w:tcBorders>
              <w:top w:val="nil"/>
              <w:left w:val="nil"/>
              <w:bottom w:val="nil"/>
              <w:right w:val="nil"/>
            </w:tcBorders>
            <w:shd w:val="clear" w:color="auto" w:fill="auto"/>
            <w:noWrap/>
            <w:tcMar>
              <w:left w:w="43" w:type="dxa"/>
              <w:right w:w="72" w:type="dxa"/>
            </w:tcMar>
            <w:vAlign w:val="bottom"/>
            <w:hideMark/>
          </w:tcPr>
          <w:p w14:paraId="7E63E271" w14:textId="2B4F51BE" w:rsidR="00F608BD" w:rsidRPr="002941AA" w:rsidRDefault="00F608BD" w:rsidP="00F608BD">
            <w:pPr>
              <w:jc w:val="right"/>
              <w:rPr>
                <w:color w:val="000000"/>
                <w:sz w:val="22"/>
                <w:szCs w:val="22"/>
                <w:lang w:val="en-US"/>
              </w:rPr>
            </w:pPr>
            <w:r>
              <w:rPr>
                <w:color w:val="000000"/>
                <w:sz w:val="22"/>
                <w:szCs w:val="22"/>
              </w:rPr>
              <w:t>9.1</w:t>
            </w:r>
          </w:p>
        </w:tc>
        <w:tc>
          <w:tcPr>
            <w:tcW w:w="900" w:type="dxa"/>
            <w:tcBorders>
              <w:top w:val="nil"/>
              <w:left w:val="nil"/>
              <w:bottom w:val="nil"/>
              <w:right w:val="nil"/>
            </w:tcBorders>
            <w:shd w:val="clear" w:color="auto" w:fill="auto"/>
            <w:noWrap/>
            <w:tcMar>
              <w:left w:w="43" w:type="dxa"/>
              <w:right w:w="72" w:type="dxa"/>
            </w:tcMar>
            <w:vAlign w:val="bottom"/>
            <w:hideMark/>
          </w:tcPr>
          <w:p w14:paraId="58F31265" w14:textId="18A74786" w:rsidR="00F608BD" w:rsidRPr="002941AA" w:rsidRDefault="00F608BD" w:rsidP="00F608BD">
            <w:pPr>
              <w:jc w:val="right"/>
              <w:rPr>
                <w:color w:val="000000"/>
                <w:sz w:val="22"/>
                <w:szCs w:val="22"/>
                <w:lang w:val="en-US"/>
              </w:rPr>
            </w:pPr>
            <w:r>
              <w:rPr>
                <w:color w:val="000000"/>
                <w:sz w:val="22"/>
                <w:szCs w:val="22"/>
              </w:rPr>
              <w:t>93.1</w:t>
            </w:r>
          </w:p>
        </w:tc>
        <w:tc>
          <w:tcPr>
            <w:tcW w:w="900" w:type="dxa"/>
            <w:tcBorders>
              <w:top w:val="nil"/>
              <w:left w:val="nil"/>
              <w:bottom w:val="nil"/>
              <w:right w:val="nil"/>
            </w:tcBorders>
            <w:shd w:val="clear" w:color="auto" w:fill="auto"/>
            <w:noWrap/>
            <w:tcMar>
              <w:left w:w="43" w:type="dxa"/>
              <w:right w:w="72" w:type="dxa"/>
            </w:tcMar>
            <w:vAlign w:val="bottom"/>
            <w:hideMark/>
          </w:tcPr>
          <w:p w14:paraId="00158496" w14:textId="27D1D2AE" w:rsidR="00F608BD" w:rsidRPr="002941AA" w:rsidRDefault="00F608BD" w:rsidP="00F608BD">
            <w:pPr>
              <w:jc w:val="right"/>
              <w:rPr>
                <w:color w:val="000000"/>
                <w:sz w:val="22"/>
                <w:szCs w:val="22"/>
                <w:lang w:val="en-US"/>
              </w:rPr>
            </w:pPr>
            <w:r>
              <w:rPr>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548C2471" w14:textId="14B9527B" w:rsidR="00F608BD" w:rsidRPr="002941AA" w:rsidRDefault="00F608BD" w:rsidP="00F608BD">
            <w:pPr>
              <w:jc w:val="right"/>
              <w:rPr>
                <w:color w:val="000000"/>
                <w:sz w:val="22"/>
                <w:szCs w:val="22"/>
                <w:lang w:val="en-US"/>
              </w:rPr>
            </w:pPr>
            <w:r>
              <w:rPr>
                <w:color w:val="000000"/>
                <w:sz w:val="22"/>
                <w:szCs w:val="22"/>
              </w:rPr>
              <w:t>19.1</w:t>
            </w:r>
          </w:p>
        </w:tc>
        <w:tc>
          <w:tcPr>
            <w:tcW w:w="900" w:type="dxa"/>
            <w:tcBorders>
              <w:top w:val="nil"/>
              <w:left w:val="nil"/>
              <w:bottom w:val="nil"/>
              <w:right w:val="nil"/>
            </w:tcBorders>
            <w:shd w:val="clear" w:color="auto" w:fill="auto"/>
            <w:noWrap/>
            <w:tcMar>
              <w:left w:w="43" w:type="dxa"/>
              <w:right w:w="72" w:type="dxa"/>
            </w:tcMar>
            <w:vAlign w:val="bottom"/>
            <w:hideMark/>
          </w:tcPr>
          <w:p w14:paraId="1F5ED480" w14:textId="5BE3B6C3" w:rsidR="00F608BD" w:rsidRPr="002941AA" w:rsidRDefault="00F608BD" w:rsidP="00F608BD">
            <w:pPr>
              <w:jc w:val="right"/>
              <w:rPr>
                <w:color w:val="000000"/>
                <w:sz w:val="22"/>
                <w:szCs w:val="22"/>
                <w:lang w:val="en-US"/>
              </w:rPr>
            </w:pPr>
            <w:r>
              <w:rPr>
                <w:color w:val="000000"/>
                <w:sz w:val="22"/>
                <w:szCs w:val="22"/>
              </w:rPr>
              <w:t>26.2</w:t>
            </w:r>
          </w:p>
        </w:tc>
        <w:tc>
          <w:tcPr>
            <w:tcW w:w="900" w:type="dxa"/>
            <w:tcBorders>
              <w:top w:val="nil"/>
              <w:left w:val="nil"/>
              <w:bottom w:val="nil"/>
              <w:right w:val="nil"/>
            </w:tcBorders>
            <w:shd w:val="clear" w:color="auto" w:fill="auto"/>
            <w:noWrap/>
            <w:tcMar>
              <w:left w:w="43" w:type="dxa"/>
              <w:right w:w="72" w:type="dxa"/>
            </w:tcMar>
            <w:vAlign w:val="bottom"/>
            <w:hideMark/>
          </w:tcPr>
          <w:p w14:paraId="140B04A0" w14:textId="44A53BFF" w:rsidR="00F608BD" w:rsidRPr="002941AA" w:rsidRDefault="00F608BD" w:rsidP="00F608BD">
            <w:pPr>
              <w:jc w:val="right"/>
              <w:rPr>
                <w:color w:val="000000"/>
                <w:sz w:val="22"/>
                <w:szCs w:val="22"/>
                <w:lang w:val="en-US"/>
              </w:rPr>
            </w:pPr>
            <w:r>
              <w:rPr>
                <w:color w:val="000000"/>
                <w:sz w:val="22"/>
                <w:szCs w:val="22"/>
              </w:rPr>
              <w:t>2.2</w:t>
            </w:r>
          </w:p>
        </w:tc>
        <w:tc>
          <w:tcPr>
            <w:tcW w:w="900" w:type="dxa"/>
            <w:tcBorders>
              <w:top w:val="nil"/>
              <w:left w:val="nil"/>
              <w:bottom w:val="nil"/>
              <w:right w:val="nil"/>
            </w:tcBorders>
            <w:shd w:val="clear" w:color="auto" w:fill="auto"/>
            <w:noWrap/>
            <w:tcMar>
              <w:left w:w="43" w:type="dxa"/>
              <w:right w:w="72" w:type="dxa"/>
            </w:tcMar>
            <w:vAlign w:val="bottom"/>
            <w:hideMark/>
          </w:tcPr>
          <w:p w14:paraId="05BD249A" w14:textId="77BDE3D8" w:rsidR="00F608BD" w:rsidRPr="002941AA" w:rsidRDefault="00F608BD" w:rsidP="00F608BD">
            <w:pPr>
              <w:jc w:val="right"/>
              <w:rPr>
                <w:color w:val="000000"/>
                <w:sz w:val="22"/>
                <w:szCs w:val="22"/>
                <w:lang w:val="en-US"/>
              </w:rPr>
            </w:pPr>
            <w:r>
              <w:rPr>
                <w:color w:val="000000"/>
                <w:sz w:val="22"/>
                <w:szCs w:val="22"/>
              </w:rPr>
              <w:t>0.83</w:t>
            </w:r>
          </w:p>
        </w:tc>
        <w:tc>
          <w:tcPr>
            <w:tcW w:w="900" w:type="dxa"/>
            <w:tcBorders>
              <w:top w:val="nil"/>
              <w:left w:val="nil"/>
              <w:bottom w:val="nil"/>
              <w:right w:val="nil"/>
            </w:tcBorders>
            <w:shd w:val="clear" w:color="auto" w:fill="auto"/>
            <w:noWrap/>
            <w:tcMar>
              <w:left w:w="43" w:type="dxa"/>
              <w:right w:w="72" w:type="dxa"/>
            </w:tcMar>
            <w:vAlign w:val="bottom"/>
            <w:hideMark/>
          </w:tcPr>
          <w:p w14:paraId="4431DD72" w14:textId="466F6E3C" w:rsidR="00F608BD" w:rsidRPr="002941AA" w:rsidRDefault="00F608BD" w:rsidP="00F608BD">
            <w:pPr>
              <w:jc w:val="right"/>
              <w:rPr>
                <w:color w:val="000000"/>
                <w:sz w:val="22"/>
                <w:szCs w:val="22"/>
                <w:lang w:val="en-US"/>
              </w:rPr>
            </w:pPr>
            <w:r>
              <w:rPr>
                <w:color w:val="000000"/>
                <w:sz w:val="22"/>
                <w:szCs w:val="22"/>
              </w:rPr>
              <w:t>0.53</w:t>
            </w:r>
          </w:p>
        </w:tc>
      </w:tr>
      <w:tr w:rsidR="00F608BD" w:rsidRPr="002941AA" w14:paraId="3E88C64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1A35A2F" w14:textId="77777777" w:rsidR="00F608BD" w:rsidRPr="002941AA" w:rsidRDefault="00F608BD" w:rsidP="00F608BD">
            <w:pPr>
              <w:rPr>
                <w:color w:val="000000"/>
                <w:sz w:val="22"/>
                <w:szCs w:val="22"/>
                <w:lang w:val="en-US"/>
              </w:rPr>
            </w:pPr>
            <w:r w:rsidRPr="002941AA">
              <w:rPr>
                <w:color w:val="000000"/>
                <w:sz w:val="22"/>
                <w:szCs w:val="22"/>
                <w:lang w:val="en-US"/>
              </w:rPr>
              <w:t>Wacha</w:t>
            </w:r>
          </w:p>
        </w:tc>
        <w:tc>
          <w:tcPr>
            <w:tcW w:w="900" w:type="dxa"/>
            <w:tcBorders>
              <w:top w:val="nil"/>
              <w:left w:val="nil"/>
              <w:bottom w:val="nil"/>
              <w:right w:val="nil"/>
            </w:tcBorders>
            <w:shd w:val="clear" w:color="auto" w:fill="auto"/>
            <w:noWrap/>
            <w:tcMar>
              <w:left w:w="43" w:type="dxa"/>
              <w:right w:w="72" w:type="dxa"/>
            </w:tcMar>
            <w:vAlign w:val="bottom"/>
            <w:hideMark/>
          </w:tcPr>
          <w:p w14:paraId="52C79CD5" w14:textId="568EB6E8" w:rsidR="00F608BD" w:rsidRPr="002941AA" w:rsidRDefault="00F608BD" w:rsidP="00F608BD">
            <w:pPr>
              <w:jc w:val="right"/>
              <w:rPr>
                <w:color w:val="000000"/>
                <w:sz w:val="22"/>
                <w:szCs w:val="22"/>
                <w:lang w:val="en-US"/>
              </w:rPr>
            </w:pPr>
            <w:r>
              <w:rPr>
                <w:color w:val="000000"/>
                <w:sz w:val="22"/>
                <w:szCs w:val="22"/>
              </w:rPr>
              <w:t>54.8</w:t>
            </w:r>
          </w:p>
        </w:tc>
        <w:tc>
          <w:tcPr>
            <w:tcW w:w="900" w:type="dxa"/>
            <w:tcBorders>
              <w:top w:val="nil"/>
              <w:left w:val="nil"/>
              <w:bottom w:val="nil"/>
              <w:right w:val="nil"/>
            </w:tcBorders>
            <w:shd w:val="clear" w:color="auto" w:fill="auto"/>
            <w:noWrap/>
            <w:tcMar>
              <w:left w:w="43" w:type="dxa"/>
              <w:right w:w="72" w:type="dxa"/>
            </w:tcMar>
            <w:vAlign w:val="bottom"/>
            <w:hideMark/>
          </w:tcPr>
          <w:p w14:paraId="4ED87676" w14:textId="2CA97B7E" w:rsidR="00F608BD" w:rsidRPr="002941AA" w:rsidRDefault="00F608BD" w:rsidP="00F608BD">
            <w:pPr>
              <w:jc w:val="right"/>
              <w:rPr>
                <w:color w:val="000000"/>
                <w:sz w:val="22"/>
                <w:szCs w:val="22"/>
                <w:lang w:val="en-US"/>
              </w:rPr>
            </w:pPr>
            <w:r>
              <w:rPr>
                <w:color w:val="000000"/>
                <w:sz w:val="22"/>
                <w:szCs w:val="22"/>
              </w:rPr>
              <w:t>15.3</w:t>
            </w:r>
          </w:p>
        </w:tc>
        <w:tc>
          <w:tcPr>
            <w:tcW w:w="900" w:type="dxa"/>
            <w:tcBorders>
              <w:top w:val="nil"/>
              <w:left w:val="nil"/>
              <w:bottom w:val="nil"/>
              <w:right w:val="nil"/>
            </w:tcBorders>
            <w:shd w:val="clear" w:color="auto" w:fill="auto"/>
            <w:noWrap/>
            <w:tcMar>
              <w:left w:w="43" w:type="dxa"/>
              <w:right w:w="72" w:type="dxa"/>
            </w:tcMar>
            <w:vAlign w:val="bottom"/>
            <w:hideMark/>
          </w:tcPr>
          <w:p w14:paraId="614579F6" w14:textId="1CD8AE0D" w:rsidR="00F608BD" w:rsidRPr="002941AA" w:rsidRDefault="00F608BD" w:rsidP="00F608BD">
            <w:pPr>
              <w:jc w:val="right"/>
              <w:rPr>
                <w:color w:val="000000"/>
                <w:sz w:val="22"/>
                <w:szCs w:val="22"/>
                <w:lang w:val="en-US"/>
              </w:rPr>
            </w:pPr>
            <w:r>
              <w:rPr>
                <w:color w:val="000000"/>
                <w:sz w:val="22"/>
                <w:szCs w:val="22"/>
              </w:rPr>
              <w:t>92.6</w:t>
            </w:r>
          </w:p>
        </w:tc>
        <w:tc>
          <w:tcPr>
            <w:tcW w:w="900" w:type="dxa"/>
            <w:tcBorders>
              <w:top w:val="nil"/>
              <w:left w:val="nil"/>
              <w:bottom w:val="nil"/>
              <w:right w:val="nil"/>
            </w:tcBorders>
            <w:shd w:val="clear" w:color="auto" w:fill="auto"/>
            <w:noWrap/>
            <w:tcMar>
              <w:left w:w="43" w:type="dxa"/>
              <w:right w:w="72" w:type="dxa"/>
            </w:tcMar>
            <w:vAlign w:val="bottom"/>
            <w:hideMark/>
          </w:tcPr>
          <w:p w14:paraId="4164BE30" w14:textId="104A780B" w:rsidR="00F608BD" w:rsidRPr="002941AA" w:rsidRDefault="00F608BD" w:rsidP="00F608BD">
            <w:pPr>
              <w:jc w:val="right"/>
              <w:rPr>
                <w:color w:val="000000"/>
                <w:sz w:val="22"/>
                <w:szCs w:val="22"/>
                <w:lang w:val="en-US"/>
              </w:rPr>
            </w:pPr>
            <w:r>
              <w:rPr>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50E11FE3" w14:textId="5D6D82B2" w:rsidR="00F608BD" w:rsidRPr="002941AA" w:rsidRDefault="00F608BD" w:rsidP="00F608BD">
            <w:pPr>
              <w:jc w:val="right"/>
              <w:rPr>
                <w:color w:val="000000"/>
                <w:sz w:val="22"/>
                <w:szCs w:val="22"/>
                <w:lang w:val="en-US"/>
              </w:rPr>
            </w:pPr>
            <w:r>
              <w:rPr>
                <w:color w:val="000000"/>
                <w:sz w:val="22"/>
                <w:szCs w:val="22"/>
              </w:rPr>
              <w:t>22.3</w:t>
            </w:r>
          </w:p>
        </w:tc>
        <w:tc>
          <w:tcPr>
            <w:tcW w:w="900" w:type="dxa"/>
            <w:tcBorders>
              <w:top w:val="nil"/>
              <w:left w:val="nil"/>
              <w:bottom w:val="nil"/>
              <w:right w:val="nil"/>
            </w:tcBorders>
            <w:shd w:val="clear" w:color="auto" w:fill="auto"/>
            <w:noWrap/>
            <w:tcMar>
              <w:left w:w="43" w:type="dxa"/>
              <w:right w:w="72" w:type="dxa"/>
            </w:tcMar>
            <w:vAlign w:val="bottom"/>
            <w:hideMark/>
          </w:tcPr>
          <w:p w14:paraId="6791293F" w14:textId="0C6577B9" w:rsidR="00F608BD" w:rsidRPr="002941AA" w:rsidRDefault="00F608BD" w:rsidP="00F608BD">
            <w:pPr>
              <w:jc w:val="right"/>
              <w:rPr>
                <w:color w:val="000000"/>
                <w:sz w:val="22"/>
                <w:szCs w:val="22"/>
                <w:lang w:val="en-US"/>
              </w:rPr>
            </w:pPr>
            <w:r>
              <w:rPr>
                <w:color w:val="000000"/>
                <w:sz w:val="22"/>
                <w:szCs w:val="22"/>
              </w:rPr>
              <w:t>27.9</w:t>
            </w:r>
          </w:p>
        </w:tc>
        <w:tc>
          <w:tcPr>
            <w:tcW w:w="900" w:type="dxa"/>
            <w:tcBorders>
              <w:top w:val="nil"/>
              <w:left w:val="nil"/>
              <w:bottom w:val="nil"/>
              <w:right w:val="nil"/>
            </w:tcBorders>
            <w:shd w:val="clear" w:color="auto" w:fill="auto"/>
            <w:noWrap/>
            <w:tcMar>
              <w:left w:w="43" w:type="dxa"/>
              <w:right w:w="72" w:type="dxa"/>
            </w:tcMar>
            <w:vAlign w:val="bottom"/>
            <w:hideMark/>
          </w:tcPr>
          <w:p w14:paraId="46E8314D" w14:textId="66F92F85" w:rsidR="00F608BD" w:rsidRPr="002941AA" w:rsidRDefault="00F608BD" w:rsidP="00F608BD">
            <w:pPr>
              <w:jc w:val="right"/>
              <w:rPr>
                <w:color w:val="000000"/>
                <w:sz w:val="22"/>
                <w:szCs w:val="22"/>
                <w:lang w:val="en-US"/>
              </w:rPr>
            </w:pPr>
            <w:r>
              <w:rPr>
                <w:color w:val="000000"/>
                <w:sz w:val="22"/>
                <w:szCs w:val="22"/>
              </w:rPr>
              <w:t>4.2</w:t>
            </w:r>
          </w:p>
        </w:tc>
        <w:tc>
          <w:tcPr>
            <w:tcW w:w="900" w:type="dxa"/>
            <w:tcBorders>
              <w:top w:val="nil"/>
              <w:left w:val="nil"/>
              <w:bottom w:val="nil"/>
              <w:right w:val="nil"/>
            </w:tcBorders>
            <w:shd w:val="clear" w:color="auto" w:fill="auto"/>
            <w:noWrap/>
            <w:tcMar>
              <w:left w:w="43" w:type="dxa"/>
              <w:right w:w="72" w:type="dxa"/>
            </w:tcMar>
            <w:vAlign w:val="bottom"/>
            <w:hideMark/>
          </w:tcPr>
          <w:p w14:paraId="54B82186" w14:textId="38548490" w:rsidR="00F608BD" w:rsidRPr="002941AA" w:rsidRDefault="00F608BD" w:rsidP="00F608BD">
            <w:pPr>
              <w:jc w:val="right"/>
              <w:rPr>
                <w:color w:val="000000"/>
                <w:sz w:val="22"/>
                <w:szCs w:val="22"/>
                <w:lang w:val="en-US"/>
              </w:rPr>
            </w:pPr>
            <w:r>
              <w:rPr>
                <w:color w:val="000000"/>
                <w:sz w:val="22"/>
                <w:szCs w:val="22"/>
              </w:rPr>
              <w:t>0.77</w:t>
            </w:r>
          </w:p>
        </w:tc>
        <w:tc>
          <w:tcPr>
            <w:tcW w:w="900" w:type="dxa"/>
            <w:tcBorders>
              <w:top w:val="nil"/>
              <w:left w:val="nil"/>
              <w:bottom w:val="nil"/>
              <w:right w:val="nil"/>
            </w:tcBorders>
            <w:shd w:val="clear" w:color="auto" w:fill="auto"/>
            <w:noWrap/>
            <w:tcMar>
              <w:left w:w="43" w:type="dxa"/>
              <w:right w:w="72" w:type="dxa"/>
            </w:tcMar>
            <w:vAlign w:val="bottom"/>
            <w:hideMark/>
          </w:tcPr>
          <w:p w14:paraId="36EB079E" w14:textId="2DE9589E" w:rsidR="00F608BD" w:rsidRPr="002941AA" w:rsidRDefault="00F608BD" w:rsidP="00F608BD">
            <w:pPr>
              <w:jc w:val="right"/>
              <w:rPr>
                <w:color w:val="000000"/>
                <w:sz w:val="22"/>
                <w:szCs w:val="22"/>
                <w:lang w:val="en-US"/>
              </w:rPr>
            </w:pPr>
            <w:r>
              <w:rPr>
                <w:color w:val="000000"/>
                <w:sz w:val="22"/>
                <w:szCs w:val="22"/>
              </w:rPr>
              <w:t>0.55</w:t>
            </w:r>
          </w:p>
        </w:tc>
      </w:tr>
      <w:tr w:rsidR="00F608BD" w:rsidRPr="002941AA" w14:paraId="719BA62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02C393D" w14:textId="77777777" w:rsidR="00F608BD" w:rsidRPr="002941AA" w:rsidRDefault="00F608BD" w:rsidP="00F608BD">
            <w:pPr>
              <w:rPr>
                <w:color w:val="000000"/>
                <w:sz w:val="22"/>
                <w:szCs w:val="22"/>
                <w:lang w:val="en-US"/>
              </w:rPr>
            </w:pPr>
            <w:r w:rsidRPr="002941AA">
              <w:rPr>
                <w:color w:val="000000"/>
                <w:sz w:val="22"/>
                <w:szCs w:val="22"/>
                <w:lang w:val="en-US"/>
              </w:rPr>
              <w:t>Yekoua</w:t>
            </w:r>
          </w:p>
        </w:tc>
        <w:tc>
          <w:tcPr>
            <w:tcW w:w="900" w:type="dxa"/>
            <w:tcBorders>
              <w:top w:val="nil"/>
              <w:left w:val="nil"/>
              <w:bottom w:val="nil"/>
              <w:right w:val="nil"/>
            </w:tcBorders>
            <w:shd w:val="clear" w:color="auto" w:fill="auto"/>
            <w:noWrap/>
            <w:tcMar>
              <w:left w:w="43" w:type="dxa"/>
              <w:right w:w="72" w:type="dxa"/>
            </w:tcMar>
            <w:vAlign w:val="bottom"/>
            <w:hideMark/>
          </w:tcPr>
          <w:p w14:paraId="5B9C94A7" w14:textId="5AC75908" w:rsidR="00F608BD" w:rsidRPr="002941AA" w:rsidRDefault="00F608BD" w:rsidP="00F608BD">
            <w:pPr>
              <w:jc w:val="right"/>
              <w:rPr>
                <w:color w:val="000000"/>
                <w:sz w:val="22"/>
                <w:szCs w:val="22"/>
                <w:lang w:val="en-US"/>
              </w:rPr>
            </w:pPr>
            <w:r>
              <w:rPr>
                <w:color w:val="000000"/>
                <w:sz w:val="22"/>
                <w:szCs w:val="22"/>
              </w:rPr>
              <w:t>47.5</w:t>
            </w:r>
          </w:p>
        </w:tc>
        <w:tc>
          <w:tcPr>
            <w:tcW w:w="900" w:type="dxa"/>
            <w:tcBorders>
              <w:top w:val="nil"/>
              <w:left w:val="nil"/>
              <w:bottom w:val="nil"/>
              <w:right w:val="nil"/>
            </w:tcBorders>
            <w:shd w:val="clear" w:color="auto" w:fill="auto"/>
            <w:noWrap/>
            <w:tcMar>
              <w:left w:w="43" w:type="dxa"/>
              <w:right w:w="72" w:type="dxa"/>
            </w:tcMar>
            <w:vAlign w:val="bottom"/>
            <w:hideMark/>
          </w:tcPr>
          <w:p w14:paraId="20FFAD0D" w14:textId="63843D2C" w:rsidR="00F608BD" w:rsidRPr="002941AA" w:rsidRDefault="00F608BD" w:rsidP="00F608BD">
            <w:pPr>
              <w:jc w:val="right"/>
              <w:rPr>
                <w:color w:val="000000"/>
                <w:sz w:val="22"/>
                <w:szCs w:val="22"/>
                <w:lang w:val="en-US"/>
              </w:rPr>
            </w:pPr>
            <w:r>
              <w:rPr>
                <w:color w:val="000000"/>
                <w:sz w:val="22"/>
                <w:szCs w:val="22"/>
              </w:rPr>
              <w:t>9.2</w:t>
            </w:r>
          </w:p>
        </w:tc>
        <w:tc>
          <w:tcPr>
            <w:tcW w:w="900" w:type="dxa"/>
            <w:tcBorders>
              <w:top w:val="nil"/>
              <w:left w:val="nil"/>
              <w:bottom w:val="nil"/>
              <w:right w:val="nil"/>
            </w:tcBorders>
            <w:shd w:val="clear" w:color="auto" w:fill="auto"/>
            <w:noWrap/>
            <w:tcMar>
              <w:left w:w="43" w:type="dxa"/>
              <w:right w:w="72" w:type="dxa"/>
            </w:tcMar>
            <w:vAlign w:val="bottom"/>
            <w:hideMark/>
          </w:tcPr>
          <w:p w14:paraId="0B9E9229" w14:textId="1D12C8FB" w:rsidR="00F608BD" w:rsidRPr="002941AA" w:rsidRDefault="00F608BD" w:rsidP="00F608BD">
            <w:pPr>
              <w:jc w:val="right"/>
              <w:rPr>
                <w:color w:val="000000"/>
                <w:sz w:val="22"/>
                <w:szCs w:val="22"/>
                <w:lang w:val="en-US"/>
              </w:rPr>
            </w:pPr>
            <w:r>
              <w:rPr>
                <w:color w:val="000000"/>
                <w:sz w:val="22"/>
                <w:szCs w:val="22"/>
              </w:rPr>
              <w:t>93.5</w:t>
            </w:r>
          </w:p>
        </w:tc>
        <w:tc>
          <w:tcPr>
            <w:tcW w:w="900" w:type="dxa"/>
            <w:tcBorders>
              <w:top w:val="nil"/>
              <w:left w:val="nil"/>
              <w:bottom w:val="nil"/>
              <w:right w:val="nil"/>
            </w:tcBorders>
            <w:shd w:val="clear" w:color="auto" w:fill="auto"/>
            <w:noWrap/>
            <w:tcMar>
              <w:left w:w="43" w:type="dxa"/>
              <w:right w:w="72" w:type="dxa"/>
            </w:tcMar>
            <w:vAlign w:val="bottom"/>
            <w:hideMark/>
          </w:tcPr>
          <w:p w14:paraId="5D59D87A" w14:textId="5D528176" w:rsidR="00F608BD" w:rsidRPr="002941AA" w:rsidRDefault="00F608BD" w:rsidP="00F608BD">
            <w:pPr>
              <w:jc w:val="right"/>
              <w:rPr>
                <w:color w:val="000000"/>
                <w:sz w:val="22"/>
                <w:szCs w:val="22"/>
                <w:lang w:val="en-US"/>
              </w:rPr>
            </w:pPr>
            <w:r>
              <w:rPr>
                <w:color w:val="000000"/>
                <w:sz w:val="22"/>
                <w:szCs w:val="22"/>
              </w:rPr>
              <w:t>3.9</w:t>
            </w:r>
          </w:p>
        </w:tc>
        <w:tc>
          <w:tcPr>
            <w:tcW w:w="900" w:type="dxa"/>
            <w:tcBorders>
              <w:top w:val="nil"/>
              <w:left w:val="nil"/>
              <w:bottom w:val="nil"/>
              <w:right w:val="nil"/>
            </w:tcBorders>
            <w:shd w:val="clear" w:color="auto" w:fill="auto"/>
            <w:noWrap/>
            <w:tcMar>
              <w:left w:w="43" w:type="dxa"/>
              <w:right w:w="72" w:type="dxa"/>
            </w:tcMar>
            <w:vAlign w:val="bottom"/>
            <w:hideMark/>
          </w:tcPr>
          <w:p w14:paraId="5AD2B941" w14:textId="6F227801" w:rsidR="00F608BD" w:rsidRPr="002941AA" w:rsidRDefault="00F608BD" w:rsidP="00F608BD">
            <w:pPr>
              <w:jc w:val="right"/>
              <w:rPr>
                <w:color w:val="000000"/>
                <w:sz w:val="22"/>
                <w:szCs w:val="22"/>
                <w:lang w:val="en-US"/>
              </w:rPr>
            </w:pPr>
            <w:r>
              <w:rPr>
                <w:color w:val="000000"/>
                <w:sz w:val="22"/>
                <w:szCs w:val="22"/>
              </w:rPr>
              <w:t>26.6</w:t>
            </w:r>
          </w:p>
        </w:tc>
        <w:tc>
          <w:tcPr>
            <w:tcW w:w="900" w:type="dxa"/>
            <w:tcBorders>
              <w:top w:val="nil"/>
              <w:left w:val="nil"/>
              <w:bottom w:val="nil"/>
              <w:right w:val="nil"/>
            </w:tcBorders>
            <w:shd w:val="clear" w:color="auto" w:fill="auto"/>
            <w:noWrap/>
            <w:tcMar>
              <w:left w:w="43" w:type="dxa"/>
              <w:right w:w="72" w:type="dxa"/>
            </w:tcMar>
            <w:vAlign w:val="bottom"/>
            <w:hideMark/>
          </w:tcPr>
          <w:p w14:paraId="6119D2E5" w14:textId="1DCB62B8" w:rsidR="00F608BD" w:rsidRPr="002941AA" w:rsidRDefault="00F608BD" w:rsidP="00F608BD">
            <w:pPr>
              <w:jc w:val="right"/>
              <w:rPr>
                <w:color w:val="000000"/>
                <w:sz w:val="22"/>
                <w:szCs w:val="22"/>
                <w:lang w:val="en-US"/>
              </w:rPr>
            </w:pPr>
            <w:r>
              <w:rPr>
                <w:color w:val="000000"/>
                <w:sz w:val="22"/>
                <w:szCs w:val="22"/>
              </w:rPr>
              <w:t>29.0</w:t>
            </w:r>
          </w:p>
        </w:tc>
        <w:tc>
          <w:tcPr>
            <w:tcW w:w="900" w:type="dxa"/>
            <w:tcBorders>
              <w:top w:val="nil"/>
              <w:left w:val="nil"/>
              <w:bottom w:val="nil"/>
              <w:right w:val="nil"/>
            </w:tcBorders>
            <w:shd w:val="clear" w:color="auto" w:fill="auto"/>
            <w:noWrap/>
            <w:tcMar>
              <w:left w:w="43" w:type="dxa"/>
              <w:right w:w="72" w:type="dxa"/>
            </w:tcMar>
            <w:vAlign w:val="bottom"/>
            <w:hideMark/>
          </w:tcPr>
          <w:p w14:paraId="36BC84B1" w14:textId="21362CC7" w:rsidR="00F608BD" w:rsidRPr="002941AA" w:rsidRDefault="00F608BD" w:rsidP="00F608BD">
            <w:pPr>
              <w:jc w:val="right"/>
              <w:rPr>
                <w:color w:val="000000"/>
                <w:sz w:val="22"/>
                <w:szCs w:val="22"/>
                <w:lang w:val="en-US"/>
              </w:rPr>
            </w:pPr>
            <w:r>
              <w:rPr>
                <w:color w:val="000000"/>
                <w:sz w:val="22"/>
                <w:szCs w:val="22"/>
              </w:rPr>
              <w:t>4.6</w:t>
            </w:r>
          </w:p>
        </w:tc>
        <w:tc>
          <w:tcPr>
            <w:tcW w:w="900" w:type="dxa"/>
            <w:tcBorders>
              <w:top w:val="nil"/>
              <w:left w:val="nil"/>
              <w:bottom w:val="nil"/>
              <w:right w:val="nil"/>
            </w:tcBorders>
            <w:shd w:val="clear" w:color="auto" w:fill="auto"/>
            <w:noWrap/>
            <w:tcMar>
              <w:left w:w="43" w:type="dxa"/>
              <w:right w:w="72" w:type="dxa"/>
            </w:tcMar>
            <w:vAlign w:val="bottom"/>
            <w:hideMark/>
          </w:tcPr>
          <w:p w14:paraId="793B4A8C" w14:textId="3092C667" w:rsidR="00F608BD" w:rsidRPr="002941AA" w:rsidRDefault="00F608BD" w:rsidP="00F608BD">
            <w:pPr>
              <w:jc w:val="right"/>
              <w:rPr>
                <w:color w:val="000000"/>
                <w:sz w:val="22"/>
                <w:szCs w:val="22"/>
                <w:lang w:val="en-US"/>
              </w:rPr>
            </w:pPr>
            <w:r>
              <w:rPr>
                <w:color w:val="000000"/>
                <w:sz w:val="22"/>
                <w:szCs w:val="22"/>
              </w:rPr>
              <w:t>0.83</w:t>
            </w:r>
          </w:p>
        </w:tc>
        <w:tc>
          <w:tcPr>
            <w:tcW w:w="900" w:type="dxa"/>
            <w:tcBorders>
              <w:top w:val="nil"/>
              <w:left w:val="nil"/>
              <w:bottom w:val="nil"/>
              <w:right w:val="nil"/>
            </w:tcBorders>
            <w:shd w:val="clear" w:color="auto" w:fill="auto"/>
            <w:noWrap/>
            <w:tcMar>
              <w:left w:w="43" w:type="dxa"/>
              <w:right w:w="72" w:type="dxa"/>
            </w:tcMar>
            <w:vAlign w:val="bottom"/>
            <w:hideMark/>
          </w:tcPr>
          <w:p w14:paraId="72A7CB4D" w14:textId="5DB63224" w:rsidR="00F608BD" w:rsidRPr="002941AA" w:rsidRDefault="00F608BD" w:rsidP="00F608BD">
            <w:pPr>
              <w:jc w:val="right"/>
              <w:rPr>
                <w:color w:val="000000"/>
                <w:sz w:val="22"/>
                <w:szCs w:val="22"/>
                <w:lang w:val="en-US"/>
              </w:rPr>
            </w:pPr>
            <w:r>
              <w:rPr>
                <w:color w:val="000000"/>
                <w:sz w:val="22"/>
                <w:szCs w:val="22"/>
              </w:rPr>
              <w:t>0.81</w:t>
            </w:r>
          </w:p>
        </w:tc>
      </w:tr>
      <w:tr w:rsidR="00F608BD" w:rsidRPr="002941AA" w14:paraId="75FFDB3D"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B428081" w14:textId="77777777" w:rsidR="00F608BD" w:rsidRPr="002941AA" w:rsidRDefault="00F608BD" w:rsidP="00F608BD">
            <w:pPr>
              <w:rPr>
                <w:b/>
                <w:bCs/>
                <w:color w:val="000000"/>
                <w:sz w:val="22"/>
                <w:szCs w:val="22"/>
                <w:lang w:val="en-US"/>
              </w:rPr>
            </w:pPr>
            <w:r w:rsidRPr="002941AA">
              <w:rPr>
                <w:b/>
                <w:bCs/>
                <w:color w:val="000000"/>
                <w:sz w:val="22"/>
                <w:szCs w:val="22"/>
                <w:lang w:val="en-US"/>
              </w:rPr>
              <w:t>Mirriah</w:t>
            </w:r>
          </w:p>
        </w:tc>
        <w:tc>
          <w:tcPr>
            <w:tcW w:w="900" w:type="dxa"/>
            <w:tcBorders>
              <w:top w:val="nil"/>
              <w:left w:val="nil"/>
              <w:bottom w:val="nil"/>
              <w:right w:val="nil"/>
            </w:tcBorders>
            <w:shd w:val="clear" w:color="auto" w:fill="auto"/>
            <w:noWrap/>
            <w:tcMar>
              <w:left w:w="43" w:type="dxa"/>
              <w:right w:w="72" w:type="dxa"/>
            </w:tcMar>
            <w:vAlign w:val="bottom"/>
            <w:hideMark/>
          </w:tcPr>
          <w:p w14:paraId="4148E0C1" w14:textId="0FA4BB60" w:rsidR="00F608BD" w:rsidRPr="002941AA" w:rsidRDefault="00F608BD" w:rsidP="00F608BD">
            <w:pPr>
              <w:jc w:val="right"/>
              <w:rPr>
                <w:b/>
                <w:bCs/>
                <w:color w:val="000000"/>
                <w:sz w:val="22"/>
                <w:szCs w:val="22"/>
                <w:lang w:val="en-US"/>
              </w:rPr>
            </w:pPr>
            <w:r>
              <w:rPr>
                <w:b/>
                <w:bCs/>
                <w:color w:val="000000"/>
                <w:sz w:val="22"/>
                <w:szCs w:val="22"/>
              </w:rPr>
              <w:t>51.9</w:t>
            </w:r>
          </w:p>
        </w:tc>
        <w:tc>
          <w:tcPr>
            <w:tcW w:w="900" w:type="dxa"/>
            <w:tcBorders>
              <w:top w:val="nil"/>
              <w:left w:val="nil"/>
              <w:bottom w:val="nil"/>
              <w:right w:val="nil"/>
            </w:tcBorders>
            <w:shd w:val="clear" w:color="auto" w:fill="auto"/>
            <w:noWrap/>
            <w:tcMar>
              <w:left w:w="43" w:type="dxa"/>
              <w:right w:w="72" w:type="dxa"/>
            </w:tcMar>
            <w:vAlign w:val="bottom"/>
            <w:hideMark/>
          </w:tcPr>
          <w:p w14:paraId="23E32AC0" w14:textId="66F3E456" w:rsidR="00F608BD" w:rsidRPr="002941AA" w:rsidRDefault="00F608BD" w:rsidP="00F608BD">
            <w:pPr>
              <w:jc w:val="right"/>
              <w:rPr>
                <w:b/>
                <w:bCs/>
                <w:color w:val="000000"/>
                <w:sz w:val="22"/>
                <w:szCs w:val="22"/>
                <w:lang w:val="en-US"/>
              </w:rPr>
            </w:pPr>
            <w:r>
              <w:rPr>
                <w:b/>
                <w:bCs/>
                <w:color w:val="000000"/>
                <w:sz w:val="22"/>
                <w:szCs w:val="22"/>
              </w:rPr>
              <w:t>14.4</w:t>
            </w:r>
          </w:p>
        </w:tc>
        <w:tc>
          <w:tcPr>
            <w:tcW w:w="900" w:type="dxa"/>
            <w:tcBorders>
              <w:top w:val="nil"/>
              <w:left w:val="nil"/>
              <w:bottom w:val="nil"/>
              <w:right w:val="nil"/>
            </w:tcBorders>
            <w:shd w:val="clear" w:color="auto" w:fill="auto"/>
            <w:noWrap/>
            <w:tcMar>
              <w:left w:w="43" w:type="dxa"/>
              <w:right w:w="72" w:type="dxa"/>
            </w:tcMar>
            <w:vAlign w:val="bottom"/>
            <w:hideMark/>
          </w:tcPr>
          <w:p w14:paraId="5CEBCB09" w14:textId="496020BC" w:rsidR="00F608BD" w:rsidRPr="002941AA" w:rsidRDefault="00F608BD" w:rsidP="00F608BD">
            <w:pPr>
              <w:jc w:val="right"/>
              <w:rPr>
                <w:b/>
                <w:bCs/>
                <w:color w:val="000000"/>
                <w:sz w:val="22"/>
                <w:szCs w:val="22"/>
                <w:lang w:val="en-US"/>
              </w:rPr>
            </w:pPr>
            <w:r>
              <w:rPr>
                <w:b/>
                <w:bCs/>
                <w:color w:val="000000"/>
                <w:sz w:val="22"/>
                <w:szCs w:val="22"/>
              </w:rPr>
              <w:t>91.1</w:t>
            </w:r>
          </w:p>
        </w:tc>
        <w:tc>
          <w:tcPr>
            <w:tcW w:w="900" w:type="dxa"/>
            <w:tcBorders>
              <w:top w:val="nil"/>
              <w:left w:val="nil"/>
              <w:bottom w:val="nil"/>
              <w:right w:val="nil"/>
            </w:tcBorders>
            <w:shd w:val="clear" w:color="auto" w:fill="auto"/>
            <w:noWrap/>
            <w:tcMar>
              <w:left w:w="43" w:type="dxa"/>
              <w:right w:w="72" w:type="dxa"/>
            </w:tcMar>
            <w:vAlign w:val="bottom"/>
            <w:hideMark/>
          </w:tcPr>
          <w:p w14:paraId="5CD8F674" w14:textId="0688A0C6" w:rsidR="00F608BD" w:rsidRPr="002941AA" w:rsidRDefault="00F608BD" w:rsidP="00F608BD">
            <w:pPr>
              <w:jc w:val="right"/>
              <w:rPr>
                <w:b/>
                <w:bCs/>
                <w:color w:val="000000"/>
                <w:sz w:val="22"/>
                <w:szCs w:val="22"/>
                <w:lang w:val="en-US"/>
              </w:rPr>
            </w:pPr>
            <w:r>
              <w:rPr>
                <w:b/>
                <w:bCs/>
                <w:color w:val="000000"/>
                <w:sz w:val="22"/>
                <w:szCs w:val="22"/>
              </w:rPr>
              <w:t>2.2</w:t>
            </w:r>
          </w:p>
        </w:tc>
        <w:tc>
          <w:tcPr>
            <w:tcW w:w="900" w:type="dxa"/>
            <w:tcBorders>
              <w:top w:val="nil"/>
              <w:left w:val="nil"/>
              <w:bottom w:val="nil"/>
              <w:right w:val="nil"/>
            </w:tcBorders>
            <w:shd w:val="clear" w:color="auto" w:fill="auto"/>
            <w:noWrap/>
            <w:tcMar>
              <w:left w:w="43" w:type="dxa"/>
              <w:right w:w="72" w:type="dxa"/>
            </w:tcMar>
            <w:vAlign w:val="bottom"/>
            <w:hideMark/>
          </w:tcPr>
          <w:p w14:paraId="0A73A659" w14:textId="253C90B8" w:rsidR="00F608BD" w:rsidRPr="002941AA" w:rsidRDefault="00F608BD" w:rsidP="00F608BD">
            <w:pPr>
              <w:jc w:val="right"/>
              <w:rPr>
                <w:b/>
                <w:bCs/>
                <w:color w:val="000000"/>
                <w:sz w:val="22"/>
                <w:szCs w:val="22"/>
                <w:lang w:val="en-US"/>
              </w:rPr>
            </w:pPr>
            <w:r>
              <w:rPr>
                <w:b/>
                <w:bCs/>
                <w:color w:val="000000"/>
                <w:sz w:val="22"/>
                <w:szCs w:val="22"/>
              </w:rPr>
              <w:t>23.8</w:t>
            </w:r>
          </w:p>
        </w:tc>
        <w:tc>
          <w:tcPr>
            <w:tcW w:w="900" w:type="dxa"/>
            <w:tcBorders>
              <w:top w:val="nil"/>
              <w:left w:val="nil"/>
              <w:bottom w:val="nil"/>
              <w:right w:val="nil"/>
            </w:tcBorders>
            <w:shd w:val="clear" w:color="auto" w:fill="auto"/>
            <w:noWrap/>
            <w:tcMar>
              <w:left w:w="43" w:type="dxa"/>
              <w:right w:w="72" w:type="dxa"/>
            </w:tcMar>
            <w:vAlign w:val="bottom"/>
            <w:hideMark/>
          </w:tcPr>
          <w:p w14:paraId="11C14E85" w14:textId="597F50FB" w:rsidR="00F608BD" w:rsidRPr="002941AA" w:rsidRDefault="00F608BD" w:rsidP="00F608BD">
            <w:pPr>
              <w:jc w:val="right"/>
              <w:rPr>
                <w:b/>
                <w:bCs/>
                <w:color w:val="000000"/>
                <w:sz w:val="22"/>
                <w:szCs w:val="22"/>
                <w:lang w:val="en-US"/>
              </w:rPr>
            </w:pPr>
            <w:r>
              <w:rPr>
                <w:b/>
                <w:bCs/>
                <w:color w:val="000000"/>
                <w:sz w:val="22"/>
                <w:szCs w:val="22"/>
              </w:rPr>
              <w:t>34.2</w:t>
            </w:r>
          </w:p>
        </w:tc>
        <w:tc>
          <w:tcPr>
            <w:tcW w:w="900" w:type="dxa"/>
            <w:tcBorders>
              <w:top w:val="nil"/>
              <w:left w:val="nil"/>
              <w:bottom w:val="nil"/>
              <w:right w:val="nil"/>
            </w:tcBorders>
            <w:shd w:val="clear" w:color="auto" w:fill="auto"/>
            <w:noWrap/>
            <w:tcMar>
              <w:left w:w="43" w:type="dxa"/>
              <w:right w:w="72" w:type="dxa"/>
            </w:tcMar>
            <w:vAlign w:val="bottom"/>
            <w:hideMark/>
          </w:tcPr>
          <w:p w14:paraId="3FEE01E8" w14:textId="6F2C4AAA" w:rsidR="00F608BD" w:rsidRPr="002941AA" w:rsidRDefault="00F608BD" w:rsidP="00F608BD">
            <w:pPr>
              <w:jc w:val="right"/>
              <w:rPr>
                <w:b/>
                <w:bCs/>
                <w:color w:val="000000"/>
                <w:sz w:val="22"/>
                <w:szCs w:val="22"/>
                <w:lang w:val="en-US"/>
              </w:rPr>
            </w:pPr>
            <w:r>
              <w:rPr>
                <w:b/>
                <w:bCs/>
                <w:color w:val="000000"/>
                <w:sz w:val="22"/>
                <w:szCs w:val="22"/>
              </w:rPr>
              <w:t>3.8</w:t>
            </w:r>
          </w:p>
        </w:tc>
        <w:tc>
          <w:tcPr>
            <w:tcW w:w="900" w:type="dxa"/>
            <w:tcBorders>
              <w:top w:val="nil"/>
              <w:left w:val="nil"/>
              <w:bottom w:val="nil"/>
              <w:right w:val="nil"/>
            </w:tcBorders>
            <w:shd w:val="clear" w:color="auto" w:fill="auto"/>
            <w:noWrap/>
            <w:tcMar>
              <w:left w:w="43" w:type="dxa"/>
              <w:right w:w="72" w:type="dxa"/>
            </w:tcMar>
            <w:vAlign w:val="bottom"/>
            <w:hideMark/>
          </w:tcPr>
          <w:p w14:paraId="28CC06F6" w14:textId="5FF724A2" w:rsidR="00F608BD" w:rsidRPr="002941AA" w:rsidRDefault="00F608BD" w:rsidP="00F608BD">
            <w:pPr>
              <w:jc w:val="right"/>
              <w:rPr>
                <w:b/>
                <w:bCs/>
                <w:color w:val="000000"/>
                <w:sz w:val="22"/>
                <w:szCs w:val="22"/>
                <w:lang w:val="en-US"/>
              </w:rPr>
            </w:pPr>
            <w:r>
              <w:rPr>
                <w:b/>
                <w:bCs/>
                <w:color w:val="000000"/>
                <w:sz w:val="22"/>
                <w:szCs w:val="22"/>
              </w:rPr>
              <w:t>0.85</w:t>
            </w:r>
          </w:p>
        </w:tc>
        <w:tc>
          <w:tcPr>
            <w:tcW w:w="900" w:type="dxa"/>
            <w:tcBorders>
              <w:top w:val="nil"/>
              <w:left w:val="nil"/>
              <w:bottom w:val="nil"/>
              <w:right w:val="nil"/>
            </w:tcBorders>
            <w:shd w:val="clear" w:color="auto" w:fill="auto"/>
            <w:noWrap/>
            <w:tcMar>
              <w:left w:w="43" w:type="dxa"/>
              <w:right w:w="72" w:type="dxa"/>
            </w:tcMar>
            <w:vAlign w:val="bottom"/>
            <w:hideMark/>
          </w:tcPr>
          <w:p w14:paraId="3633D180" w14:textId="27B23D11" w:rsidR="00F608BD" w:rsidRPr="002941AA" w:rsidRDefault="00F608BD" w:rsidP="00F608BD">
            <w:pPr>
              <w:jc w:val="right"/>
              <w:rPr>
                <w:b/>
                <w:bCs/>
                <w:color w:val="000000"/>
                <w:sz w:val="22"/>
                <w:szCs w:val="22"/>
                <w:lang w:val="en-US"/>
              </w:rPr>
            </w:pPr>
            <w:r>
              <w:rPr>
                <w:b/>
                <w:bCs/>
                <w:color w:val="000000"/>
                <w:sz w:val="22"/>
                <w:szCs w:val="22"/>
              </w:rPr>
              <w:t>0.54</w:t>
            </w:r>
          </w:p>
        </w:tc>
      </w:tr>
      <w:tr w:rsidR="00F608BD" w:rsidRPr="002941AA" w14:paraId="0B95B3D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738AB874" w14:textId="77777777" w:rsidR="00F608BD" w:rsidRPr="002941AA" w:rsidRDefault="00F608BD" w:rsidP="00F608BD">
            <w:pPr>
              <w:rPr>
                <w:color w:val="000000"/>
                <w:sz w:val="22"/>
                <w:szCs w:val="22"/>
                <w:lang w:val="en-US"/>
              </w:rPr>
            </w:pPr>
            <w:r w:rsidRPr="002941AA">
              <w:rPr>
                <w:color w:val="000000"/>
                <w:sz w:val="22"/>
                <w:szCs w:val="22"/>
                <w:lang w:val="en-US"/>
              </w:rPr>
              <w:t>Dogo</w:t>
            </w:r>
          </w:p>
        </w:tc>
        <w:tc>
          <w:tcPr>
            <w:tcW w:w="900" w:type="dxa"/>
            <w:tcBorders>
              <w:top w:val="nil"/>
              <w:left w:val="nil"/>
              <w:bottom w:val="nil"/>
              <w:right w:val="nil"/>
            </w:tcBorders>
            <w:shd w:val="clear" w:color="auto" w:fill="auto"/>
            <w:noWrap/>
            <w:tcMar>
              <w:left w:w="43" w:type="dxa"/>
              <w:right w:w="72" w:type="dxa"/>
            </w:tcMar>
            <w:vAlign w:val="bottom"/>
            <w:hideMark/>
          </w:tcPr>
          <w:p w14:paraId="2BD33FBD" w14:textId="79D36B84" w:rsidR="00F608BD" w:rsidRPr="002941AA" w:rsidRDefault="00F608BD" w:rsidP="00F608BD">
            <w:pPr>
              <w:jc w:val="right"/>
              <w:rPr>
                <w:color w:val="000000"/>
                <w:sz w:val="22"/>
                <w:szCs w:val="22"/>
                <w:lang w:val="en-US"/>
              </w:rPr>
            </w:pPr>
            <w:r>
              <w:rPr>
                <w:color w:val="000000"/>
                <w:sz w:val="22"/>
                <w:szCs w:val="22"/>
              </w:rPr>
              <w:t>54.1</w:t>
            </w:r>
          </w:p>
        </w:tc>
        <w:tc>
          <w:tcPr>
            <w:tcW w:w="900" w:type="dxa"/>
            <w:tcBorders>
              <w:top w:val="nil"/>
              <w:left w:val="nil"/>
              <w:bottom w:val="nil"/>
              <w:right w:val="nil"/>
            </w:tcBorders>
            <w:shd w:val="clear" w:color="auto" w:fill="auto"/>
            <w:noWrap/>
            <w:tcMar>
              <w:left w:w="43" w:type="dxa"/>
              <w:right w:w="72" w:type="dxa"/>
            </w:tcMar>
            <w:vAlign w:val="bottom"/>
            <w:hideMark/>
          </w:tcPr>
          <w:p w14:paraId="62410A67" w14:textId="63E90F73" w:rsidR="00F608BD" w:rsidRPr="002941AA" w:rsidRDefault="00F608BD" w:rsidP="00F608BD">
            <w:pPr>
              <w:jc w:val="right"/>
              <w:rPr>
                <w:color w:val="000000"/>
                <w:sz w:val="22"/>
                <w:szCs w:val="22"/>
                <w:lang w:val="en-US"/>
              </w:rPr>
            </w:pPr>
            <w:r>
              <w:rPr>
                <w:color w:val="000000"/>
                <w:sz w:val="22"/>
                <w:szCs w:val="22"/>
              </w:rPr>
              <w:t>14.4</w:t>
            </w:r>
          </w:p>
        </w:tc>
        <w:tc>
          <w:tcPr>
            <w:tcW w:w="900" w:type="dxa"/>
            <w:tcBorders>
              <w:top w:val="nil"/>
              <w:left w:val="nil"/>
              <w:bottom w:val="nil"/>
              <w:right w:val="nil"/>
            </w:tcBorders>
            <w:shd w:val="clear" w:color="auto" w:fill="auto"/>
            <w:noWrap/>
            <w:tcMar>
              <w:left w:w="43" w:type="dxa"/>
              <w:right w:w="72" w:type="dxa"/>
            </w:tcMar>
            <w:vAlign w:val="bottom"/>
            <w:hideMark/>
          </w:tcPr>
          <w:p w14:paraId="7438FBF7" w14:textId="249549A4" w:rsidR="00F608BD" w:rsidRPr="002941AA" w:rsidRDefault="00F608BD" w:rsidP="00F608BD">
            <w:pPr>
              <w:jc w:val="right"/>
              <w:rPr>
                <w:color w:val="000000"/>
                <w:sz w:val="22"/>
                <w:szCs w:val="22"/>
                <w:lang w:val="en-US"/>
              </w:rPr>
            </w:pPr>
            <w:r>
              <w:rPr>
                <w:color w:val="000000"/>
                <w:sz w:val="22"/>
                <w:szCs w:val="22"/>
              </w:rPr>
              <w:t>93.5</w:t>
            </w:r>
          </w:p>
        </w:tc>
        <w:tc>
          <w:tcPr>
            <w:tcW w:w="900" w:type="dxa"/>
            <w:tcBorders>
              <w:top w:val="nil"/>
              <w:left w:val="nil"/>
              <w:bottom w:val="nil"/>
              <w:right w:val="nil"/>
            </w:tcBorders>
            <w:shd w:val="clear" w:color="auto" w:fill="auto"/>
            <w:noWrap/>
            <w:tcMar>
              <w:left w:w="43" w:type="dxa"/>
              <w:right w:w="72" w:type="dxa"/>
            </w:tcMar>
            <w:vAlign w:val="bottom"/>
            <w:hideMark/>
          </w:tcPr>
          <w:p w14:paraId="492717CF" w14:textId="6CCB06DE" w:rsidR="00F608BD" w:rsidRPr="002941AA" w:rsidRDefault="00F608BD" w:rsidP="00F608BD">
            <w:pPr>
              <w:jc w:val="right"/>
              <w:rPr>
                <w:color w:val="000000"/>
                <w:sz w:val="22"/>
                <w:szCs w:val="22"/>
                <w:lang w:val="en-US"/>
              </w:rPr>
            </w:pPr>
            <w:r>
              <w:rPr>
                <w:color w:val="000000"/>
                <w:sz w:val="22"/>
                <w:szCs w:val="22"/>
              </w:rPr>
              <w:t>1.0</w:t>
            </w:r>
          </w:p>
        </w:tc>
        <w:tc>
          <w:tcPr>
            <w:tcW w:w="900" w:type="dxa"/>
            <w:tcBorders>
              <w:top w:val="nil"/>
              <w:left w:val="nil"/>
              <w:bottom w:val="nil"/>
              <w:right w:val="nil"/>
            </w:tcBorders>
            <w:shd w:val="clear" w:color="auto" w:fill="auto"/>
            <w:noWrap/>
            <w:tcMar>
              <w:left w:w="43" w:type="dxa"/>
              <w:right w:w="72" w:type="dxa"/>
            </w:tcMar>
            <w:vAlign w:val="bottom"/>
            <w:hideMark/>
          </w:tcPr>
          <w:p w14:paraId="7BC93B62" w14:textId="2176EC1E" w:rsidR="00F608BD" w:rsidRPr="002941AA" w:rsidRDefault="00F608BD" w:rsidP="00F608BD">
            <w:pPr>
              <w:jc w:val="right"/>
              <w:rPr>
                <w:color w:val="000000"/>
                <w:sz w:val="22"/>
                <w:szCs w:val="22"/>
                <w:lang w:val="en-US"/>
              </w:rPr>
            </w:pPr>
            <w:r>
              <w:rPr>
                <w:color w:val="000000"/>
                <w:sz w:val="22"/>
                <w:szCs w:val="22"/>
              </w:rPr>
              <w:t>23.0</w:t>
            </w:r>
          </w:p>
        </w:tc>
        <w:tc>
          <w:tcPr>
            <w:tcW w:w="900" w:type="dxa"/>
            <w:tcBorders>
              <w:top w:val="nil"/>
              <w:left w:val="nil"/>
              <w:bottom w:val="nil"/>
              <w:right w:val="nil"/>
            </w:tcBorders>
            <w:shd w:val="clear" w:color="auto" w:fill="auto"/>
            <w:noWrap/>
            <w:tcMar>
              <w:left w:w="43" w:type="dxa"/>
              <w:right w:w="72" w:type="dxa"/>
            </w:tcMar>
            <w:vAlign w:val="bottom"/>
            <w:hideMark/>
          </w:tcPr>
          <w:p w14:paraId="71F820F9" w14:textId="2710ABA4" w:rsidR="00F608BD" w:rsidRPr="002941AA" w:rsidRDefault="00F608BD" w:rsidP="00F608BD">
            <w:pPr>
              <w:jc w:val="right"/>
              <w:rPr>
                <w:color w:val="000000"/>
                <w:sz w:val="22"/>
                <w:szCs w:val="22"/>
                <w:lang w:val="en-US"/>
              </w:rPr>
            </w:pPr>
            <w:r>
              <w:rPr>
                <w:color w:val="000000"/>
                <w:sz w:val="22"/>
                <w:szCs w:val="22"/>
              </w:rPr>
              <w:t>29.5</w:t>
            </w:r>
          </w:p>
        </w:tc>
        <w:tc>
          <w:tcPr>
            <w:tcW w:w="900" w:type="dxa"/>
            <w:tcBorders>
              <w:top w:val="nil"/>
              <w:left w:val="nil"/>
              <w:bottom w:val="nil"/>
              <w:right w:val="nil"/>
            </w:tcBorders>
            <w:shd w:val="clear" w:color="auto" w:fill="auto"/>
            <w:noWrap/>
            <w:tcMar>
              <w:left w:w="43" w:type="dxa"/>
              <w:right w:w="72" w:type="dxa"/>
            </w:tcMar>
            <w:vAlign w:val="bottom"/>
            <w:hideMark/>
          </w:tcPr>
          <w:p w14:paraId="5715F2C2" w14:textId="1147C3F1" w:rsidR="00F608BD" w:rsidRPr="002941AA" w:rsidRDefault="00F608BD" w:rsidP="00F608BD">
            <w:pPr>
              <w:jc w:val="right"/>
              <w:rPr>
                <w:color w:val="000000"/>
                <w:sz w:val="22"/>
                <w:szCs w:val="22"/>
                <w:lang w:val="en-US"/>
              </w:rPr>
            </w:pPr>
            <w:r>
              <w:rPr>
                <w:color w:val="000000"/>
                <w:sz w:val="22"/>
                <w:szCs w:val="22"/>
              </w:rPr>
              <w:t>3.8</w:t>
            </w:r>
          </w:p>
        </w:tc>
        <w:tc>
          <w:tcPr>
            <w:tcW w:w="900" w:type="dxa"/>
            <w:tcBorders>
              <w:top w:val="nil"/>
              <w:left w:val="nil"/>
              <w:bottom w:val="nil"/>
              <w:right w:val="nil"/>
            </w:tcBorders>
            <w:shd w:val="clear" w:color="auto" w:fill="auto"/>
            <w:noWrap/>
            <w:tcMar>
              <w:left w:w="43" w:type="dxa"/>
              <w:right w:w="72" w:type="dxa"/>
            </w:tcMar>
            <w:vAlign w:val="bottom"/>
            <w:hideMark/>
          </w:tcPr>
          <w:p w14:paraId="000ED186" w14:textId="425B9A85" w:rsidR="00F608BD" w:rsidRPr="002941AA" w:rsidRDefault="00F608BD" w:rsidP="00F608BD">
            <w:pPr>
              <w:jc w:val="right"/>
              <w:rPr>
                <w:color w:val="000000"/>
                <w:sz w:val="22"/>
                <w:szCs w:val="22"/>
                <w:lang w:val="en-US"/>
              </w:rPr>
            </w:pPr>
            <w:r>
              <w:rPr>
                <w:color w:val="000000"/>
                <w:sz w:val="22"/>
                <w:szCs w:val="22"/>
              </w:rPr>
              <w:t>0.83</w:t>
            </w:r>
          </w:p>
        </w:tc>
        <w:tc>
          <w:tcPr>
            <w:tcW w:w="900" w:type="dxa"/>
            <w:tcBorders>
              <w:top w:val="nil"/>
              <w:left w:val="nil"/>
              <w:bottom w:val="nil"/>
              <w:right w:val="nil"/>
            </w:tcBorders>
            <w:shd w:val="clear" w:color="auto" w:fill="auto"/>
            <w:noWrap/>
            <w:tcMar>
              <w:left w:w="43" w:type="dxa"/>
              <w:right w:w="72" w:type="dxa"/>
            </w:tcMar>
            <w:vAlign w:val="bottom"/>
            <w:hideMark/>
          </w:tcPr>
          <w:p w14:paraId="5388BB60" w14:textId="7371CBE6" w:rsidR="00F608BD" w:rsidRPr="002941AA" w:rsidRDefault="00F608BD" w:rsidP="00F608BD">
            <w:pPr>
              <w:jc w:val="right"/>
              <w:rPr>
                <w:color w:val="000000"/>
                <w:sz w:val="22"/>
                <w:szCs w:val="22"/>
                <w:lang w:val="en-US"/>
              </w:rPr>
            </w:pPr>
            <w:r>
              <w:rPr>
                <w:color w:val="000000"/>
                <w:sz w:val="22"/>
                <w:szCs w:val="22"/>
              </w:rPr>
              <w:t>0.40</w:t>
            </w:r>
          </w:p>
        </w:tc>
      </w:tr>
      <w:tr w:rsidR="00F608BD" w:rsidRPr="002941AA" w14:paraId="7E731E9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9212EAD" w14:textId="77777777" w:rsidR="00F608BD" w:rsidRPr="002941AA" w:rsidRDefault="00F608BD" w:rsidP="00F608BD">
            <w:pPr>
              <w:rPr>
                <w:color w:val="000000"/>
                <w:sz w:val="22"/>
                <w:szCs w:val="22"/>
                <w:lang w:val="en-US"/>
              </w:rPr>
            </w:pPr>
            <w:r w:rsidRPr="002941AA">
              <w:rPr>
                <w:color w:val="000000"/>
                <w:sz w:val="22"/>
                <w:szCs w:val="22"/>
                <w:lang w:val="en-US"/>
              </w:rPr>
              <w:t>Droum</w:t>
            </w:r>
          </w:p>
        </w:tc>
        <w:tc>
          <w:tcPr>
            <w:tcW w:w="900" w:type="dxa"/>
            <w:tcBorders>
              <w:top w:val="nil"/>
              <w:left w:val="nil"/>
              <w:bottom w:val="nil"/>
              <w:right w:val="nil"/>
            </w:tcBorders>
            <w:shd w:val="clear" w:color="auto" w:fill="auto"/>
            <w:noWrap/>
            <w:tcMar>
              <w:left w:w="43" w:type="dxa"/>
              <w:right w:w="72" w:type="dxa"/>
            </w:tcMar>
            <w:vAlign w:val="bottom"/>
            <w:hideMark/>
          </w:tcPr>
          <w:p w14:paraId="59086815" w14:textId="238B9F53" w:rsidR="00F608BD" w:rsidRPr="002941AA" w:rsidRDefault="00F608BD" w:rsidP="00F608BD">
            <w:pPr>
              <w:jc w:val="right"/>
              <w:rPr>
                <w:color w:val="000000"/>
                <w:sz w:val="22"/>
                <w:szCs w:val="22"/>
                <w:lang w:val="en-US"/>
              </w:rPr>
            </w:pPr>
            <w:r>
              <w:rPr>
                <w:color w:val="000000"/>
                <w:sz w:val="22"/>
                <w:szCs w:val="22"/>
              </w:rPr>
              <w:t>49.4</w:t>
            </w:r>
          </w:p>
        </w:tc>
        <w:tc>
          <w:tcPr>
            <w:tcW w:w="900" w:type="dxa"/>
            <w:tcBorders>
              <w:top w:val="nil"/>
              <w:left w:val="nil"/>
              <w:bottom w:val="nil"/>
              <w:right w:val="nil"/>
            </w:tcBorders>
            <w:shd w:val="clear" w:color="auto" w:fill="auto"/>
            <w:noWrap/>
            <w:tcMar>
              <w:left w:w="43" w:type="dxa"/>
              <w:right w:w="72" w:type="dxa"/>
            </w:tcMar>
            <w:vAlign w:val="bottom"/>
            <w:hideMark/>
          </w:tcPr>
          <w:p w14:paraId="328DC12D" w14:textId="518EC5B4" w:rsidR="00F608BD" w:rsidRPr="002941AA" w:rsidRDefault="00F608BD" w:rsidP="00F608BD">
            <w:pPr>
              <w:jc w:val="right"/>
              <w:rPr>
                <w:color w:val="000000"/>
                <w:sz w:val="22"/>
                <w:szCs w:val="22"/>
                <w:lang w:val="en-US"/>
              </w:rPr>
            </w:pPr>
            <w:r>
              <w:rPr>
                <w:color w:val="000000"/>
                <w:sz w:val="22"/>
                <w:szCs w:val="22"/>
              </w:rPr>
              <w:t>22.1</w:t>
            </w:r>
          </w:p>
        </w:tc>
        <w:tc>
          <w:tcPr>
            <w:tcW w:w="900" w:type="dxa"/>
            <w:tcBorders>
              <w:top w:val="nil"/>
              <w:left w:val="nil"/>
              <w:bottom w:val="nil"/>
              <w:right w:val="nil"/>
            </w:tcBorders>
            <w:shd w:val="clear" w:color="auto" w:fill="auto"/>
            <w:noWrap/>
            <w:tcMar>
              <w:left w:w="43" w:type="dxa"/>
              <w:right w:w="72" w:type="dxa"/>
            </w:tcMar>
            <w:vAlign w:val="bottom"/>
            <w:hideMark/>
          </w:tcPr>
          <w:p w14:paraId="0338A322" w14:textId="4FE72065" w:rsidR="00F608BD" w:rsidRPr="002941AA" w:rsidRDefault="00F608BD" w:rsidP="00F608BD">
            <w:pPr>
              <w:jc w:val="right"/>
              <w:rPr>
                <w:color w:val="000000"/>
                <w:sz w:val="22"/>
                <w:szCs w:val="22"/>
                <w:lang w:val="en-US"/>
              </w:rPr>
            </w:pPr>
            <w:r>
              <w:rPr>
                <w:color w:val="000000"/>
                <w:sz w:val="22"/>
                <w:szCs w:val="22"/>
              </w:rPr>
              <w:t>94.0</w:t>
            </w:r>
          </w:p>
        </w:tc>
        <w:tc>
          <w:tcPr>
            <w:tcW w:w="900" w:type="dxa"/>
            <w:tcBorders>
              <w:top w:val="nil"/>
              <w:left w:val="nil"/>
              <w:bottom w:val="nil"/>
              <w:right w:val="nil"/>
            </w:tcBorders>
            <w:shd w:val="clear" w:color="auto" w:fill="auto"/>
            <w:noWrap/>
            <w:tcMar>
              <w:left w:w="43" w:type="dxa"/>
              <w:right w:w="72" w:type="dxa"/>
            </w:tcMar>
            <w:vAlign w:val="bottom"/>
            <w:hideMark/>
          </w:tcPr>
          <w:p w14:paraId="2ED70347" w14:textId="5B9AD5C4" w:rsidR="00F608BD" w:rsidRPr="002941AA" w:rsidRDefault="00F608BD" w:rsidP="00F608BD">
            <w:pPr>
              <w:jc w:val="right"/>
              <w:rPr>
                <w:color w:val="000000"/>
                <w:sz w:val="22"/>
                <w:szCs w:val="22"/>
                <w:lang w:val="en-US"/>
              </w:rPr>
            </w:pPr>
            <w:r>
              <w:rPr>
                <w:color w:val="000000"/>
                <w:sz w:val="22"/>
                <w:szCs w:val="22"/>
              </w:rPr>
              <w:t>1.3</w:t>
            </w:r>
          </w:p>
        </w:tc>
        <w:tc>
          <w:tcPr>
            <w:tcW w:w="900" w:type="dxa"/>
            <w:tcBorders>
              <w:top w:val="nil"/>
              <w:left w:val="nil"/>
              <w:bottom w:val="nil"/>
              <w:right w:val="nil"/>
            </w:tcBorders>
            <w:shd w:val="clear" w:color="auto" w:fill="auto"/>
            <w:noWrap/>
            <w:tcMar>
              <w:left w:w="43" w:type="dxa"/>
              <w:right w:w="72" w:type="dxa"/>
            </w:tcMar>
            <w:vAlign w:val="bottom"/>
            <w:hideMark/>
          </w:tcPr>
          <w:p w14:paraId="09A58FEB" w14:textId="6628D898" w:rsidR="00F608BD" w:rsidRPr="002941AA" w:rsidRDefault="00F608BD" w:rsidP="00F608BD">
            <w:pPr>
              <w:jc w:val="right"/>
              <w:rPr>
                <w:color w:val="000000"/>
                <w:sz w:val="22"/>
                <w:szCs w:val="22"/>
                <w:lang w:val="en-US"/>
              </w:rPr>
            </w:pPr>
            <w:r>
              <w:rPr>
                <w:color w:val="000000"/>
                <w:sz w:val="22"/>
                <w:szCs w:val="22"/>
              </w:rPr>
              <w:t>15.2</w:t>
            </w:r>
          </w:p>
        </w:tc>
        <w:tc>
          <w:tcPr>
            <w:tcW w:w="900" w:type="dxa"/>
            <w:tcBorders>
              <w:top w:val="nil"/>
              <w:left w:val="nil"/>
              <w:bottom w:val="nil"/>
              <w:right w:val="nil"/>
            </w:tcBorders>
            <w:shd w:val="clear" w:color="auto" w:fill="auto"/>
            <w:noWrap/>
            <w:tcMar>
              <w:left w:w="43" w:type="dxa"/>
              <w:right w:w="72" w:type="dxa"/>
            </w:tcMar>
            <w:vAlign w:val="bottom"/>
            <w:hideMark/>
          </w:tcPr>
          <w:p w14:paraId="2F8EDBAD" w14:textId="4B163094" w:rsidR="00F608BD" w:rsidRPr="002941AA" w:rsidRDefault="00F608BD" w:rsidP="00F608BD">
            <w:pPr>
              <w:jc w:val="right"/>
              <w:rPr>
                <w:color w:val="000000"/>
                <w:sz w:val="22"/>
                <w:szCs w:val="22"/>
                <w:lang w:val="en-US"/>
              </w:rPr>
            </w:pPr>
            <w:r>
              <w:rPr>
                <w:color w:val="000000"/>
                <w:sz w:val="22"/>
                <w:szCs w:val="22"/>
              </w:rPr>
              <w:t>17.8</w:t>
            </w:r>
          </w:p>
        </w:tc>
        <w:tc>
          <w:tcPr>
            <w:tcW w:w="900" w:type="dxa"/>
            <w:tcBorders>
              <w:top w:val="nil"/>
              <w:left w:val="nil"/>
              <w:bottom w:val="nil"/>
              <w:right w:val="nil"/>
            </w:tcBorders>
            <w:shd w:val="clear" w:color="auto" w:fill="auto"/>
            <w:noWrap/>
            <w:tcMar>
              <w:left w:w="43" w:type="dxa"/>
              <w:right w:w="72" w:type="dxa"/>
            </w:tcMar>
            <w:vAlign w:val="bottom"/>
            <w:hideMark/>
          </w:tcPr>
          <w:p w14:paraId="168E4342" w14:textId="52BA24D6" w:rsidR="00F608BD" w:rsidRPr="002941AA" w:rsidRDefault="00F608BD" w:rsidP="00F608BD">
            <w:pPr>
              <w:jc w:val="right"/>
              <w:rPr>
                <w:color w:val="000000"/>
                <w:sz w:val="22"/>
                <w:szCs w:val="22"/>
                <w:lang w:val="en-US"/>
              </w:rPr>
            </w:pPr>
            <w:r>
              <w:rPr>
                <w:color w:val="000000"/>
                <w:sz w:val="22"/>
                <w:szCs w:val="22"/>
              </w:rPr>
              <w:t>1.5</w:t>
            </w:r>
          </w:p>
        </w:tc>
        <w:tc>
          <w:tcPr>
            <w:tcW w:w="900" w:type="dxa"/>
            <w:tcBorders>
              <w:top w:val="nil"/>
              <w:left w:val="nil"/>
              <w:bottom w:val="nil"/>
              <w:right w:val="nil"/>
            </w:tcBorders>
            <w:shd w:val="clear" w:color="auto" w:fill="auto"/>
            <w:noWrap/>
            <w:tcMar>
              <w:left w:w="43" w:type="dxa"/>
              <w:right w:w="72" w:type="dxa"/>
            </w:tcMar>
            <w:vAlign w:val="bottom"/>
            <w:hideMark/>
          </w:tcPr>
          <w:p w14:paraId="6AB6F26C" w14:textId="65AE5F28" w:rsidR="00F608BD" w:rsidRPr="002941AA" w:rsidRDefault="00F608BD" w:rsidP="00F608BD">
            <w:pPr>
              <w:jc w:val="right"/>
              <w:rPr>
                <w:color w:val="000000"/>
                <w:sz w:val="22"/>
                <w:szCs w:val="22"/>
                <w:lang w:val="en-US"/>
              </w:rPr>
            </w:pPr>
            <w:r>
              <w:rPr>
                <w:color w:val="000000"/>
                <w:sz w:val="22"/>
                <w:szCs w:val="22"/>
              </w:rPr>
              <w:t>0.74</w:t>
            </w:r>
          </w:p>
        </w:tc>
        <w:tc>
          <w:tcPr>
            <w:tcW w:w="900" w:type="dxa"/>
            <w:tcBorders>
              <w:top w:val="nil"/>
              <w:left w:val="nil"/>
              <w:bottom w:val="nil"/>
              <w:right w:val="nil"/>
            </w:tcBorders>
            <w:shd w:val="clear" w:color="auto" w:fill="auto"/>
            <w:noWrap/>
            <w:tcMar>
              <w:left w:w="43" w:type="dxa"/>
              <w:right w:w="72" w:type="dxa"/>
            </w:tcMar>
            <w:vAlign w:val="bottom"/>
            <w:hideMark/>
          </w:tcPr>
          <w:p w14:paraId="077F02F6" w14:textId="325982CD" w:rsidR="00F608BD" w:rsidRPr="002941AA" w:rsidRDefault="00F608BD" w:rsidP="00F608BD">
            <w:pPr>
              <w:jc w:val="right"/>
              <w:rPr>
                <w:color w:val="000000"/>
                <w:sz w:val="22"/>
                <w:szCs w:val="22"/>
                <w:lang w:val="en-US"/>
              </w:rPr>
            </w:pPr>
            <w:r>
              <w:rPr>
                <w:color w:val="000000"/>
                <w:sz w:val="22"/>
                <w:szCs w:val="22"/>
              </w:rPr>
              <w:t>0.49</w:t>
            </w:r>
          </w:p>
        </w:tc>
      </w:tr>
      <w:tr w:rsidR="00F608BD" w:rsidRPr="002941AA" w14:paraId="6F6D24F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16A3DF6" w14:textId="77777777" w:rsidR="00F608BD" w:rsidRPr="002941AA" w:rsidRDefault="00F608BD" w:rsidP="00F608BD">
            <w:pPr>
              <w:rPr>
                <w:color w:val="000000"/>
                <w:sz w:val="22"/>
                <w:szCs w:val="22"/>
                <w:lang w:val="en-US"/>
              </w:rPr>
            </w:pPr>
            <w:r w:rsidRPr="002941AA">
              <w:rPr>
                <w:color w:val="000000"/>
                <w:sz w:val="22"/>
                <w:szCs w:val="22"/>
                <w:lang w:val="en-US"/>
              </w:rPr>
              <w:t>Gaffati</w:t>
            </w:r>
          </w:p>
        </w:tc>
        <w:tc>
          <w:tcPr>
            <w:tcW w:w="900" w:type="dxa"/>
            <w:tcBorders>
              <w:top w:val="nil"/>
              <w:left w:val="nil"/>
              <w:bottom w:val="nil"/>
              <w:right w:val="nil"/>
            </w:tcBorders>
            <w:shd w:val="clear" w:color="auto" w:fill="auto"/>
            <w:noWrap/>
            <w:tcMar>
              <w:left w:w="43" w:type="dxa"/>
              <w:right w:w="72" w:type="dxa"/>
            </w:tcMar>
            <w:vAlign w:val="bottom"/>
            <w:hideMark/>
          </w:tcPr>
          <w:p w14:paraId="03D7C071" w14:textId="0D4CE591" w:rsidR="00F608BD" w:rsidRPr="002941AA" w:rsidRDefault="00F608BD" w:rsidP="00F608BD">
            <w:pPr>
              <w:jc w:val="right"/>
              <w:rPr>
                <w:color w:val="000000"/>
                <w:sz w:val="22"/>
                <w:szCs w:val="22"/>
                <w:lang w:val="en-US"/>
              </w:rPr>
            </w:pPr>
            <w:r>
              <w:rPr>
                <w:color w:val="000000"/>
                <w:sz w:val="22"/>
                <w:szCs w:val="22"/>
              </w:rPr>
              <w:t>56.2</w:t>
            </w:r>
          </w:p>
        </w:tc>
        <w:tc>
          <w:tcPr>
            <w:tcW w:w="900" w:type="dxa"/>
            <w:tcBorders>
              <w:top w:val="nil"/>
              <w:left w:val="nil"/>
              <w:bottom w:val="nil"/>
              <w:right w:val="nil"/>
            </w:tcBorders>
            <w:shd w:val="clear" w:color="auto" w:fill="auto"/>
            <w:noWrap/>
            <w:tcMar>
              <w:left w:w="43" w:type="dxa"/>
              <w:right w:w="72" w:type="dxa"/>
            </w:tcMar>
            <w:vAlign w:val="bottom"/>
            <w:hideMark/>
          </w:tcPr>
          <w:p w14:paraId="06FE59C4" w14:textId="22934147" w:rsidR="00F608BD" w:rsidRPr="002941AA" w:rsidRDefault="00F608BD" w:rsidP="00F608BD">
            <w:pPr>
              <w:jc w:val="right"/>
              <w:rPr>
                <w:color w:val="000000"/>
                <w:sz w:val="22"/>
                <w:szCs w:val="22"/>
                <w:lang w:val="en-US"/>
              </w:rPr>
            </w:pPr>
            <w:r>
              <w:rPr>
                <w:color w:val="000000"/>
                <w:sz w:val="22"/>
                <w:szCs w:val="22"/>
              </w:rPr>
              <w:t>16.5</w:t>
            </w:r>
          </w:p>
        </w:tc>
        <w:tc>
          <w:tcPr>
            <w:tcW w:w="900" w:type="dxa"/>
            <w:tcBorders>
              <w:top w:val="nil"/>
              <w:left w:val="nil"/>
              <w:bottom w:val="nil"/>
              <w:right w:val="nil"/>
            </w:tcBorders>
            <w:shd w:val="clear" w:color="auto" w:fill="auto"/>
            <w:noWrap/>
            <w:tcMar>
              <w:left w:w="43" w:type="dxa"/>
              <w:right w:w="72" w:type="dxa"/>
            </w:tcMar>
            <w:vAlign w:val="bottom"/>
            <w:hideMark/>
          </w:tcPr>
          <w:p w14:paraId="66C655D8" w14:textId="44DD4F53" w:rsidR="00F608BD" w:rsidRPr="002941AA" w:rsidRDefault="00F608BD" w:rsidP="00F608BD">
            <w:pPr>
              <w:jc w:val="right"/>
              <w:rPr>
                <w:color w:val="000000"/>
                <w:sz w:val="22"/>
                <w:szCs w:val="22"/>
                <w:lang w:val="en-US"/>
              </w:rPr>
            </w:pPr>
            <w:r>
              <w:rPr>
                <w:color w:val="000000"/>
                <w:sz w:val="22"/>
                <w:szCs w:val="22"/>
              </w:rPr>
              <w:t>93.7</w:t>
            </w:r>
          </w:p>
        </w:tc>
        <w:tc>
          <w:tcPr>
            <w:tcW w:w="900" w:type="dxa"/>
            <w:tcBorders>
              <w:top w:val="nil"/>
              <w:left w:val="nil"/>
              <w:bottom w:val="nil"/>
              <w:right w:val="nil"/>
            </w:tcBorders>
            <w:shd w:val="clear" w:color="auto" w:fill="auto"/>
            <w:noWrap/>
            <w:tcMar>
              <w:left w:w="43" w:type="dxa"/>
              <w:right w:w="72" w:type="dxa"/>
            </w:tcMar>
            <w:vAlign w:val="bottom"/>
            <w:hideMark/>
          </w:tcPr>
          <w:p w14:paraId="61D82EA9" w14:textId="1B17A4E5" w:rsidR="00F608BD" w:rsidRPr="002941AA" w:rsidRDefault="00F608BD" w:rsidP="00F608BD">
            <w:pPr>
              <w:jc w:val="right"/>
              <w:rPr>
                <w:color w:val="000000"/>
                <w:sz w:val="22"/>
                <w:szCs w:val="22"/>
                <w:lang w:val="en-US"/>
              </w:rPr>
            </w:pPr>
            <w:r>
              <w:rPr>
                <w:color w:val="000000"/>
                <w:sz w:val="22"/>
                <w:szCs w:val="22"/>
              </w:rPr>
              <w:t>2.2</w:t>
            </w:r>
          </w:p>
        </w:tc>
        <w:tc>
          <w:tcPr>
            <w:tcW w:w="900" w:type="dxa"/>
            <w:tcBorders>
              <w:top w:val="nil"/>
              <w:left w:val="nil"/>
              <w:bottom w:val="nil"/>
              <w:right w:val="nil"/>
            </w:tcBorders>
            <w:shd w:val="clear" w:color="auto" w:fill="auto"/>
            <w:noWrap/>
            <w:tcMar>
              <w:left w:w="43" w:type="dxa"/>
              <w:right w:w="72" w:type="dxa"/>
            </w:tcMar>
            <w:vAlign w:val="bottom"/>
            <w:hideMark/>
          </w:tcPr>
          <w:p w14:paraId="3D82F883" w14:textId="0E288AC2" w:rsidR="00F608BD" w:rsidRPr="002941AA" w:rsidRDefault="00F608BD" w:rsidP="00F608BD">
            <w:pPr>
              <w:jc w:val="right"/>
              <w:rPr>
                <w:color w:val="000000"/>
                <w:sz w:val="22"/>
                <w:szCs w:val="22"/>
                <w:lang w:val="en-US"/>
              </w:rPr>
            </w:pPr>
            <w:r>
              <w:rPr>
                <w:color w:val="000000"/>
                <w:sz w:val="22"/>
                <w:szCs w:val="22"/>
              </w:rPr>
              <w:t>24.2</w:t>
            </w:r>
          </w:p>
        </w:tc>
        <w:tc>
          <w:tcPr>
            <w:tcW w:w="900" w:type="dxa"/>
            <w:tcBorders>
              <w:top w:val="nil"/>
              <w:left w:val="nil"/>
              <w:bottom w:val="nil"/>
              <w:right w:val="nil"/>
            </w:tcBorders>
            <w:shd w:val="clear" w:color="auto" w:fill="auto"/>
            <w:noWrap/>
            <w:tcMar>
              <w:left w:w="43" w:type="dxa"/>
              <w:right w:w="72" w:type="dxa"/>
            </w:tcMar>
            <w:vAlign w:val="bottom"/>
            <w:hideMark/>
          </w:tcPr>
          <w:p w14:paraId="6484A1BD" w14:textId="2F88BF59" w:rsidR="00F608BD" w:rsidRPr="002941AA" w:rsidRDefault="00F608BD" w:rsidP="00F608BD">
            <w:pPr>
              <w:jc w:val="right"/>
              <w:rPr>
                <w:color w:val="000000"/>
                <w:sz w:val="22"/>
                <w:szCs w:val="22"/>
                <w:lang w:val="en-US"/>
              </w:rPr>
            </w:pPr>
            <w:r>
              <w:rPr>
                <w:color w:val="000000"/>
                <w:sz w:val="22"/>
                <w:szCs w:val="22"/>
              </w:rPr>
              <w:t>43.2</w:t>
            </w:r>
          </w:p>
        </w:tc>
        <w:tc>
          <w:tcPr>
            <w:tcW w:w="900" w:type="dxa"/>
            <w:tcBorders>
              <w:top w:val="nil"/>
              <w:left w:val="nil"/>
              <w:bottom w:val="nil"/>
              <w:right w:val="nil"/>
            </w:tcBorders>
            <w:shd w:val="clear" w:color="auto" w:fill="auto"/>
            <w:noWrap/>
            <w:tcMar>
              <w:left w:w="43" w:type="dxa"/>
              <w:right w:w="72" w:type="dxa"/>
            </w:tcMar>
            <w:vAlign w:val="bottom"/>
            <w:hideMark/>
          </w:tcPr>
          <w:p w14:paraId="4F3DBBEE" w14:textId="1B913944" w:rsidR="00F608BD" w:rsidRPr="002941AA" w:rsidRDefault="00F608BD" w:rsidP="00F608BD">
            <w:pPr>
              <w:jc w:val="right"/>
              <w:rPr>
                <w:color w:val="000000"/>
                <w:sz w:val="22"/>
                <w:szCs w:val="22"/>
                <w:lang w:val="en-US"/>
              </w:rPr>
            </w:pPr>
            <w:r>
              <w:rPr>
                <w:color w:val="000000"/>
                <w:sz w:val="22"/>
                <w:szCs w:val="22"/>
              </w:rPr>
              <w:t>2.8</w:t>
            </w:r>
          </w:p>
        </w:tc>
        <w:tc>
          <w:tcPr>
            <w:tcW w:w="900" w:type="dxa"/>
            <w:tcBorders>
              <w:top w:val="nil"/>
              <w:left w:val="nil"/>
              <w:bottom w:val="nil"/>
              <w:right w:val="nil"/>
            </w:tcBorders>
            <w:shd w:val="clear" w:color="auto" w:fill="auto"/>
            <w:noWrap/>
            <w:tcMar>
              <w:left w:w="43" w:type="dxa"/>
              <w:right w:w="72" w:type="dxa"/>
            </w:tcMar>
            <w:vAlign w:val="bottom"/>
            <w:hideMark/>
          </w:tcPr>
          <w:p w14:paraId="0E5F855C" w14:textId="3F791BCB" w:rsidR="00F608BD" w:rsidRPr="002941AA" w:rsidRDefault="00F608BD" w:rsidP="00F608BD">
            <w:pPr>
              <w:jc w:val="right"/>
              <w:rPr>
                <w:color w:val="000000"/>
                <w:sz w:val="22"/>
                <w:szCs w:val="22"/>
                <w:lang w:val="en-US"/>
              </w:rPr>
            </w:pPr>
            <w:r>
              <w:rPr>
                <w:color w:val="000000"/>
                <w:sz w:val="22"/>
                <w:szCs w:val="22"/>
              </w:rPr>
              <w:t>0.84</w:t>
            </w:r>
          </w:p>
        </w:tc>
        <w:tc>
          <w:tcPr>
            <w:tcW w:w="900" w:type="dxa"/>
            <w:tcBorders>
              <w:top w:val="nil"/>
              <w:left w:val="nil"/>
              <w:bottom w:val="nil"/>
              <w:right w:val="nil"/>
            </w:tcBorders>
            <w:shd w:val="clear" w:color="auto" w:fill="auto"/>
            <w:noWrap/>
            <w:tcMar>
              <w:left w:w="43" w:type="dxa"/>
              <w:right w:w="72" w:type="dxa"/>
            </w:tcMar>
            <w:vAlign w:val="bottom"/>
            <w:hideMark/>
          </w:tcPr>
          <w:p w14:paraId="018BE37B" w14:textId="46FF741E" w:rsidR="00F608BD" w:rsidRPr="002941AA" w:rsidRDefault="00F608BD" w:rsidP="00F608BD">
            <w:pPr>
              <w:jc w:val="right"/>
              <w:rPr>
                <w:color w:val="000000"/>
                <w:sz w:val="22"/>
                <w:szCs w:val="22"/>
                <w:lang w:val="en-US"/>
              </w:rPr>
            </w:pPr>
            <w:r>
              <w:rPr>
                <w:color w:val="000000"/>
                <w:sz w:val="22"/>
                <w:szCs w:val="22"/>
              </w:rPr>
              <w:t>0.40</w:t>
            </w:r>
          </w:p>
        </w:tc>
      </w:tr>
      <w:tr w:rsidR="00F608BD" w:rsidRPr="002941AA" w14:paraId="112392E3"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930371A" w14:textId="77777777" w:rsidR="00F608BD" w:rsidRPr="002941AA" w:rsidRDefault="00F608BD" w:rsidP="00F608BD">
            <w:pPr>
              <w:rPr>
                <w:color w:val="000000"/>
                <w:sz w:val="22"/>
                <w:szCs w:val="22"/>
                <w:lang w:val="en-US"/>
              </w:rPr>
            </w:pPr>
            <w:r w:rsidRPr="002941AA">
              <w:rPr>
                <w:color w:val="000000"/>
                <w:sz w:val="22"/>
                <w:szCs w:val="22"/>
                <w:lang w:val="en-US"/>
              </w:rPr>
              <w:t>Gouna</w:t>
            </w:r>
          </w:p>
        </w:tc>
        <w:tc>
          <w:tcPr>
            <w:tcW w:w="900" w:type="dxa"/>
            <w:tcBorders>
              <w:top w:val="nil"/>
              <w:left w:val="nil"/>
              <w:bottom w:val="nil"/>
              <w:right w:val="nil"/>
            </w:tcBorders>
            <w:shd w:val="clear" w:color="auto" w:fill="auto"/>
            <w:noWrap/>
            <w:tcMar>
              <w:left w:w="43" w:type="dxa"/>
              <w:right w:w="72" w:type="dxa"/>
            </w:tcMar>
            <w:vAlign w:val="bottom"/>
            <w:hideMark/>
          </w:tcPr>
          <w:p w14:paraId="59BEC7C5" w14:textId="65E1BA29" w:rsidR="00F608BD" w:rsidRPr="002941AA" w:rsidRDefault="00F608BD" w:rsidP="00F608BD">
            <w:pPr>
              <w:jc w:val="right"/>
              <w:rPr>
                <w:color w:val="000000"/>
                <w:sz w:val="22"/>
                <w:szCs w:val="22"/>
                <w:lang w:val="en-US"/>
              </w:rPr>
            </w:pPr>
            <w:r>
              <w:rPr>
                <w:color w:val="000000"/>
                <w:sz w:val="22"/>
                <w:szCs w:val="22"/>
              </w:rPr>
              <w:t>59.5</w:t>
            </w:r>
          </w:p>
        </w:tc>
        <w:tc>
          <w:tcPr>
            <w:tcW w:w="900" w:type="dxa"/>
            <w:tcBorders>
              <w:top w:val="nil"/>
              <w:left w:val="nil"/>
              <w:bottom w:val="nil"/>
              <w:right w:val="nil"/>
            </w:tcBorders>
            <w:shd w:val="clear" w:color="auto" w:fill="auto"/>
            <w:noWrap/>
            <w:tcMar>
              <w:left w:w="43" w:type="dxa"/>
              <w:right w:w="72" w:type="dxa"/>
            </w:tcMar>
            <w:vAlign w:val="bottom"/>
            <w:hideMark/>
          </w:tcPr>
          <w:p w14:paraId="0702BCEB" w14:textId="2E3083E2" w:rsidR="00F608BD" w:rsidRPr="002941AA" w:rsidRDefault="00F608BD" w:rsidP="00F608BD">
            <w:pPr>
              <w:jc w:val="right"/>
              <w:rPr>
                <w:color w:val="000000"/>
                <w:sz w:val="22"/>
                <w:szCs w:val="22"/>
                <w:lang w:val="en-US"/>
              </w:rPr>
            </w:pPr>
            <w:r>
              <w:rPr>
                <w:color w:val="000000"/>
                <w:sz w:val="22"/>
                <w:szCs w:val="22"/>
              </w:rPr>
              <w:t>14.3</w:t>
            </w:r>
          </w:p>
        </w:tc>
        <w:tc>
          <w:tcPr>
            <w:tcW w:w="900" w:type="dxa"/>
            <w:tcBorders>
              <w:top w:val="nil"/>
              <w:left w:val="nil"/>
              <w:bottom w:val="nil"/>
              <w:right w:val="nil"/>
            </w:tcBorders>
            <w:shd w:val="clear" w:color="auto" w:fill="auto"/>
            <w:noWrap/>
            <w:tcMar>
              <w:left w:w="43" w:type="dxa"/>
              <w:right w:w="72" w:type="dxa"/>
            </w:tcMar>
            <w:vAlign w:val="bottom"/>
            <w:hideMark/>
          </w:tcPr>
          <w:p w14:paraId="0F162983" w14:textId="39E25F17" w:rsidR="00F608BD" w:rsidRPr="002941AA" w:rsidRDefault="00F608BD" w:rsidP="00F608BD">
            <w:pPr>
              <w:jc w:val="right"/>
              <w:rPr>
                <w:color w:val="000000"/>
                <w:sz w:val="22"/>
                <w:szCs w:val="22"/>
                <w:lang w:val="en-US"/>
              </w:rPr>
            </w:pPr>
            <w:r>
              <w:rPr>
                <w:color w:val="000000"/>
                <w:sz w:val="22"/>
                <w:szCs w:val="22"/>
              </w:rPr>
              <w:t>93.5</w:t>
            </w:r>
          </w:p>
        </w:tc>
        <w:tc>
          <w:tcPr>
            <w:tcW w:w="900" w:type="dxa"/>
            <w:tcBorders>
              <w:top w:val="nil"/>
              <w:left w:val="nil"/>
              <w:bottom w:val="nil"/>
              <w:right w:val="nil"/>
            </w:tcBorders>
            <w:shd w:val="clear" w:color="auto" w:fill="auto"/>
            <w:noWrap/>
            <w:tcMar>
              <w:left w:w="43" w:type="dxa"/>
              <w:right w:w="72" w:type="dxa"/>
            </w:tcMar>
            <w:vAlign w:val="bottom"/>
            <w:hideMark/>
          </w:tcPr>
          <w:p w14:paraId="60434B86" w14:textId="4C1F65C1" w:rsidR="00F608BD" w:rsidRPr="002941AA" w:rsidRDefault="00F608BD" w:rsidP="00F608BD">
            <w:pPr>
              <w:jc w:val="right"/>
              <w:rPr>
                <w:color w:val="000000"/>
                <w:sz w:val="22"/>
                <w:szCs w:val="22"/>
                <w:lang w:val="en-US"/>
              </w:rPr>
            </w:pPr>
            <w:r>
              <w:rPr>
                <w:color w:val="000000"/>
                <w:sz w:val="22"/>
                <w:szCs w:val="22"/>
              </w:rPr>
              <w:t>2.4</w:t>
            </w:r>
          </w:p>
        </w:tc>
        <w:tc>
          <w:tcPr>
            <w:tcW w:w="900" w:type="dxa"/>
            <w:tcBorders>
              <w:top w:val="nil"/>
              <w:left w:val="nil"/>
              <w:bottom w:val="nil"/>
              <w:right w:val="nil"/>
            </w:tcBorders>
            <w:shd w:val="clear" w:color="auto" w:fill="auto"/>
            <w:noWrap/>
            <w:tcMar>
              <w:left w:w="43" w:type="dxa"/>
              <w:right w:w="72" w:type="dxa"/>
            </w:tcMar>
            <w:vAlign w:val="bottom"/>
            <w:hideMark/>
          </w:tcPr>
          <w:p w14:paraId="10B531B8" w14:textId="79C7C0D4" w:rsidR="00F608BD" w:rsidRPr="002941AA" w:rsidRDefault="00F608BD" w:rsidP="00F608BD">
            <w:pPr>
              <w:jc w:val="right"/>
              <w:rPr>
                <w:color w:val="000000"/>
                <w:sz w:val="22"/>
                <w:szCs w:val="22"/>
                <w:lang w:val="en-US"/>
              </w:rPr>
            </w:pPr>
            <w:r>
              <w:rPr>
                <w:color w:val="000000"/>
                <w:sz w:val="22"/>
                <w:szCs w:val="22"/>
              </w:rPr>
              <w:t>23.5</w:t>
            </w:r>
          </w:p>
        </w:tc>
        <w:tc>
          <w:tcPr>
            <w:tcW w:w="900" w:type="dxa"/>
            <w:tcBorders>
              <w:top w:val="nil"/>
              <w:left w:val="nil"/>
              <w:bottom w:val="nil"/>
              <w:right w:val="nil"/>
            </w:tcBorders>
            <w:shd w:val="clear" w:color="auto" w:fill="auto"/>
            <w:noWrap/>
            <w:tcMar>
              <w:left w:w="43" w:type="dxa"/>
              <w:right w:w="72" w:type="dxa"/>
            </w:tcMar>
            <w:vAlign w:val="bottom"/>
            <w:hideMark/>
          </w:tcPr>
          <w:p w14:paraId="124111C0" w14:textId="72D9AD5E" w:rsidR="00F608BD" w:rsidRPr="002941AA" w:rsidRDefault="00F608BD" w:rsidP="00F608BD">
            <w:pPr>
              <w:jc w:val="right"/>
              <w:rPr>
                <w:color w:val="000000"/>
                <w:sz w:val="22"/>
                <w:szCs w:val="22"/>
                <w:lang w:val="en-US"/>
              </w:rPr>
            </w:pPr>
            <w:r>
              <w:rPr>
                <w:color w:val="000000"/>
                <w:sz w:val="22"/>
                <w:szCs w:val="22"/>
              </w:rPr>
              <w:t>41.2</w:t>
            </w:r>
          </w:p>
        </w:tc>
        <w:tc>
          <w:tcPr>
            <w:tcW w:w="900" w:type="dxa"/>
            <w:tcBorders>
              <w:top w:val="nil"/>
              <w:left w:val="nil"/>
              <w:bottom w:val="nil"/>
              <w:right w:val="nil"/>
            </w:tcBorders>
            <w:shd w:val="clear" w:color="auto" w:fill="auto"/>
            <w:noWrap/>
            <w:tcMar>
              <w:left w:w="43" w:type="dxa"/>
              <w:right w:w="72" w:type="dxa"/>
            </w:tcMar>
            <w:vAlign w:val="bottom"/>
            <w:hideMark/>
          </w:tcPr>
          <w:p w14:paraId="6552A52D" w14:textId="6DA92382" w:rsidR="00F608BD" w:rsidRPr="002941AA" w:rsidRDefault="00F608BD" w:rsidP="00F608BD">
            <w:pPr>
              <w:jc w:val="right"/>
              <w:rPr>
                <w:color w:val="000000"/>
                <w:sz w:val="22"/>
                <w:szCs w:val="22"/>
                <w:lang w:val="en-US"/>
              </w:rPr>
            </w:pPr>
            <w:r>
              <w:rPr>
                <w:color w:val="000000"/>
                <w:sz w:val="22"/>
                <w:szCs w:val="22"/>
              </w:rPr>
              <w:t>3.7</w:t>
            </w:r>
          </w:p>
        </w:tc>
        <w:tc>
          <w:tcPr>
            <w:tcW w:w="900" w:type="dxa"/>
            <w:tcBorders>
              <w:top w:val="nil"/>
              <w:left w:val="nil"/>
              <w:bottom w:val="nil"/>
              <w:right w:val="nil"/>
            </w:tcBorders>
            <w:shd w:val="clear" w:color="auto" w:fill="auto"/>
            <w:noWrap/>
            <w:tcMar>
              <w:left w:w="43" w:type="dxa"/>
              <w:right w:w="72" w:type="dxa"/>
            </w:tcMar>
            <w:vAlign w:val="bottom"/>
            <w:hideMark/>
          </w:tcPr>
          <w:p w14:paraId="2E97928E" w14:textId="5D2B9F27" w:rsidR="00F608BD" w:rsidRPr="002941AA" w:rsidRDefault="00F608BD" w:rsidP="00F608BD">
            <w:pPr>
              <w:jc w:val="right"/>
              <w:rPr>
                <w:color w:val="000000"/>
                <w:sz w:val="22"/>
                <w:szCs w:val="22"/>
                <w:lang w:val="en-US"/>
              </w:rPr>
            </w:pPr>
            <w:r>
              <w:rPr>
                <w:color w:val="000000"/>
                <w:sz w:val="22"/>
                <w:szCs w:val="22"/>
              </w:rPr>
              <w:t>0.75</w:t>
            </w:r>
          </w:p>
        </w:tc>
        <w:tc>
          <w:tcPr>
            <w:tcW w:w="900" w:type="dxa"/>
            <w:tcBorders>
              <w:top w:val="nil"/>
              <w:left w:val="nil"/>
              <w:bottom w:val="nil"/>
              <w:right w:val="nil"/>
            </w:tcBorders>
            <w:shd w:val="clear" w:color="auto" w:fill="auto"/>
            <w:noWrap/>
            <w:tcMar>
              <w:left w:w="43" w:type="dxa"/>
              <w:right w:w="72" w:type="dxa"/>
            </w:tcMar>
            <w:vAlign w:val="bottom"/>
            <w:hideMark/>
          </w:tcPr>
          <w:p w14:paraId="07DE17F3" w14:textId="36A11FF9" w:rsidR="00F608BD" w:rsidRPr="002941AA" w:rsidRDefault="00F608BD" w:rsidP="00F608BD">
            <w:pPr>
              <w:jc w:val="right"/>
              <w:rPr>
                <w:color w:val="000000"/>
                <w:sz w:val="22"/>
                <w:szCs w:val="22"/>
                <w:lang w:val="en-US"/>
              </w:rPr>
            </w:pPr>
            <w:r>
              <w:rPr>
                <w:color w:val="000000"/>
                <w:sz w:val="22"/>
                <w:szCs w:val="22"/>
              </w:rPr>
              <w:t>0.45</w:t>
            </w:r>
          </w:p>
        </w:tc>
      </w:tr>
      <w:tr w:rsidR="00F608BD" w:rsidRPr="002941AA" w14:paraId="1B053A3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CC6C816" w14:textId="77777777" w:rsidR="00F608BD" w:rsidRPr="002941AA" w:rsidRDefault="00F608BD" w:rsidP="00F608BD">
            <w:pPr>
              <w:rPr>
                <w:color w:val="000000"/>
                <w:sz w:val="22"/>
                <w:szCs w:val="22"/>
                <w:lang w:val="en-US"/>
              </w:rPr>
            </w:pPr>
            <w:r w:rsidRPr="002941AA">
              <w:rPr>
                <w:color w:val="000000"/>
                <w:sz w:val="22"/>
                <w:szCs w:val="22"/>
                <w:lang w:val="en-US"/>
              </w:rPr>
              <w:t>Hamdara</w:t>
            </w:r>
          </w:p>
        </w:tc>
        <w:tc>
          <w:tcPr>
            <w:tcW w:w="900" w:type="dxa"/>
            <w:tcBorders>
              <w:top w:val="nil"/>
              <w:left w:val="nil"/>
              <w:bottom w:val="nil"/>
              <w:right w:val="nil"/>
            </w:tcBorders>
            <w:shd w:val="clear" w:color="auto" w:fill="auto"/>
            <w:noWrap/>
            <w:tcMar>
              <w:left w:w="43" w:type="dxa"/>
              <w:right w:w="72" w:type="dxa"/>
            </w:tcMar>
            <w:vAlign w:val="bottom"/>
            <w:hideMark/>
          </w:tcPr>
          <w:p w14:paraId="10F6C19F" w14:textId="674B15C8" w:rsidR="00F608BD" w:rsidRPr="002941AA" w:rsidRDefault="00F608BD" w:rsidP="00F608BD">
            <w:pPr>
              <w:jc w:val="right"/>
              <w:rPr>
                <w:color w:val="000000"/>
                <w:sz w:val="22"/>
                <w:szCs w:val="22"/>
                <w:lang w:val="en-US"/>
              </w:rPr>
            </w:pPr>
            <w:r>
              <w:rPr>
                <w:color w:val="000000"/>
                <w:sz w:val="22"/>
                <w:szCs w:val="22"/>
              </w:rPr>
              <w:t>51.8</w:t>
            </w:r>
          </w:p>
        </w:tc>
        <w:tc>
          <w:tcPr>
            <w:tcW w:w="900" w:type="dxa"/>
            <w:tcBorders>
              <w:top w:val="nil"/>
              <w:left w:val="nil"/>
              <w:bottom w:val="nil"/>
              <w:right w:val="nil"/>
            </w:tcBorders>
            <w:shd w:val="clear" w:color="auto" w:fill="auto"/>
            <w:noWrap/>
            <w:tcMar>
              <w:left w:w="43" w:type="dxa"/>
              <w:right w:w="72" w:type="dxa"/>
            </w:tcMar>
            <w:vAlign w:val="bottom"/>
            <w:hideMark/>
          </w:tcPr>
          <w:p w14:paraId="656EAB21" w14:textId="09909254" w:rsidR="00F608BD" w:rsidRPr="002941AA" w:rsidRDefault="00F608BD" w:rsidP="00F608BD">
            <w:pPr>
              <w:jc w:val="right"/>
              <w:rPr>
                <w:color w:val="000000"/>
                <w:sz w:val="22"/>
                <w:szCs w:val="22"/>
                <w:lang w:val="en-US"/>
              </w:rPr>
            </w:pPr>
            <w:r>
              <w:rPr>
                <w:color w:val="000000"/>
                <w:sz w:val="22"/>
                <w:szCs w:val="22"/>
              </w:rPr>
              <w:t>22.4</w:t>
            </w:r>
          </w:p>
        </w:tc>
        <w:tc>
          <w:tcPr>
            <w:tcW w:w="900" w:type="dxa"/>
            <w:tcBorders>
              <w:top w:val="nil"/>
              <w:left w:val="nil"/>
              <w:bottom w:val="nil"/>
              <w:right w:val="nil"/>
            </w:tcBorders>
            <w:shd w:val="clear" w:color="auto" w:fill="auto"/>
            <w:noWrap/>
            <w:tcMar>
              <w:left w:w="43" w:type="dxa"/>
              <w:right w:w="72" w:type="dxa"/>
            </w:tcMar>
            <w:vAlign w:val="bottom"/>
            <w:hideMark/>
          </w:tcPr>
          <w:p w14:paraId="61A7FDEF" w14:textId="6045CBCA" w:rsidR="00F608BD" w:rsidRPr="002941AA" w:rsidRDefault="00F608BD" w:rsidP="00F608BD">
            <w:pPr>
              <w:jc w:val="right"/>
              <w:rPr>
                <w:color w:val="000000"/>
                <w:sz w:val="22"/>
                <w:szCs w:val="22"/>
                <w:lang w:val="en-US"/>
              </w:rPr>
            </w:pPr>
            <w:r>
              <w:rPr>
                <w:color w:val="000000"/>
                <w:sz w:val="22"/>
                <w:szCs w:val="22"/>
              </w:rPr>
              <w:t>91.4</w:t>
            </w:r>
          </w:p>
        </w:tc>
        <w:tc>
          <w:tcPr>
            <w:tcW w:w="900" w:type="dxa"/>
            <w:tcBorders>
              <w:top w:val="nil"/>
              <w:left w:val="nil"/>
              <w:bottom w:val="nil"/>
              <w:right w:val="nil"/>
            </w:tcBorders>
            <w:shd w:val="clear" w:color="auto" w:fill="auto"/>
            <w:noWrap/>
            <w:tcMar>
              <w:left w:w="43" w:type="dxa"/>
              <w:right w:w="72" w:type="dxa"/>
            </w:tcMar>
            <w:vAlign w:val="bottom"/>
            <w:hideMark/>
          </w:tcPr>
          <w:p w14:paraId="04C597B7" w14:textId="750A6B19" w:rsidR="00F608BD" w:rsidRPr="002941AA" w:rsidRDefault="00F608BD" w:rsidP="00F608BD">
            <w:pPr>
              <w:jc w:val="right"/>
              <w:rPr>
                <w:color w:val="000000"/>
                <w:sz w:val="22"/>
                <w:szCs w:val="22"/>
                <w:lang w:val="en-US"/>
              </w:rPr>
            </w:pPr>
            <w:r>
              <w:rPr>
                <w:color w:val="000000"/>
                <w:sz w:val="22"/>
                <w:szCs w:val="22"/>
              </w:rPr>
              <w:t>1.9</w:t>
            </w:r>
          </w:p>
        </w:tc>
        <w:tc>
          <w:tcPr>
            <w:tcW w:w="900" w:type="dxa"/>
            <w:tcBorders>
              <w:top w:val="nil"/>
              <w:left w:val="nil"/>
              <w:bottom w:val="nil"/>
              <w:right w:val="nil"/>
            </w:tcBorders>
            <w:shd w:val="clear" w:color="auto" w:fill="auto"/>
            <w:noWrap/>
            <w:tcMar>
              <w:left w:w="43" w:type="dxa"/>
              <w:right w:w="72" w:type="dxa"/>
            </w:tcMar>
            <w:vAlign w:val="bottom"/>
            <w:hideMark/>
          </w:tcPr>
          <w:p w14:paraId="2B59EB73" w14:textId="55BA3F07" w:rsidR="00F608BD" w:rsidRPr="002941AA" w:rsidRDefault="00F608BD" w:rsidP="00F608BD">
            <w:pPr>
              <w:jc w:val="right"/>
              <w:rPr>
                <w:color w:val="000000"/>
                <w:sz w:val="22"/>
                <w:szCs w:val="22"/>
                <w:lang w:val="en-US"/>
              </w:rPr>
            </w:pPr>
            <w:r>
              <w:rPr>
                <w:color w:val="000000"/>
                <w:sz w:val="22"/>
                <w:szCs w:val="22"/>
              </w:rPr>
              <w:t>17.5</w:t>
            </w:r>
          </w:p>
        </w:tc>
        <w:tc>
          <w:tcPr>
            <w:tcW w:w="900" w:type="dxa"/>
            <w:tcBorders>
              <w:top w:val="nil"/>
              <w:left w:val="nil"/>
              <w:bottom w:val="nil"/>
              <w:right w:val="nil"/>
            </w:tcBorders>
            <w:shd w:val="clear" w:color="auto" w:fill="auto"/>
            <w:noWrap/>
            <w:tcMar>
              <w:left w:w="43" w:type="dxa"/>
              <w:right w:w="72" w:type="dxa"/>
            </w:tcMar>
            <w:vAlign w:val="bottom"/>
            <w:hideMark/>
          </w:tcPr>
          <w:p w14:paraId="33AA5573" w14:textId="507AA13B" w:rsidR="00F608BD" w:rsidRPr="002941AA" w:rsidRDefault="00F608BD" w:rsidP="00F608BD">
            <w:pPr>
              <w:jc w:val="right"/>
              <w:rPr>
                <w:color w:val="000000"/>
                <w:sz w:val="22"/>
                <w:szCs w:val="22"/>
                <w:lang w:val="en-US"/>
              </w:rPr>
            </w:pPr>
            <w:r>
              <w:rPr>
                <w:color w:val="000000"/>
                <w:sz w:val="22"/>
                <w:szCs w:val="22"/>
              </w:rPr>
              <w:t>23.9</w:t>
            </w:r>
          </w:p>
        </w:tc>
        <w:tc>
          <w:tcPr>
            <w:tcW w:w="900" w:type="dxa"/>
            <w:tcBorders>
              <w:top w:val="nil"/>
              <w:left w:val="nil"/>
              <w:bottom w:val="nil"/>
              <w:right w:val="nil"/>
            </w:tcBorders>
            <w:shd w:val="clear" w:color="auto" w:fill="auto"/>
            <w:noWrap/>
            <w:tcMar>
              <w:left w:w="43" w:type="dxa"/>
              <w:right w:w="72" w:type="dxa"/>
            </w:tcMar>
            <w:vAlign w:val="bottom"/>
            <w:hideMark/>
          </w:tcPr>
          <w:p w14:paraId="289CD8DF" w14:textId="013BF26D" w:rsidR="00F608BD" w:rsidRPr="002941AA" w:rsidRDefault="00F608BD" w:rsidP="00F608BD">
            <w:pPr>
              <w:jc w:val="right"/>
              <w:rPr>
                <w:color w:val="000000"/>
                <w:sz w:val="22"/>
                <w:szCs w:val="22"/>
                <w:lang w:val="en-US"/>
              </w:rPr>
            </w:pPr>
            <w:r>
              <w:rPr>
                <w:color w:val="000000"/>
                <w:sz w:val="22"/>
                <w:szCs w:val="22"/>
              </w:rPr>
              <w:t>2.4</w:t>
            </w:r>
          </w:p>
        </w:tc>
        <w:tc>
          <w:tcPr>
            <w:tcW w:w="900" w:type="dxa"/>
            <w:tcBorders>
              <w:top w:val="nil"/>
              <w:left w:val="nil"/>
              <w:bottom w:val="nil"/>
              <w:right w:val="nil"/>
            </w:tcBorders>
            <w:shd w:val="clear" w:color="auto" w:fill="auto"/>
            <w:noWrap/>
            <w:tcMar>
              <w:left w:w="43" w:type="dxa"/>
              <w:right w:w="72" w:type="dxa"/>
            </w:tcMar>
            <w:vAlign w:val="bottom"/>
            <w:hideMark/>
          </w:tcPr>
          <w:p w14:paraId="2438B06A" w14:textId="0BFA8E16" w:rsidR="00F608BD" w:rsidRPr="002941AA" w:rsidRDefault="00F608BD" w:rsidP="00F608BD">
            <w:pPr>
              <w:jc w:val="right"/>
              <w:rPr>
                <w:color w:val="000000"/>
                <w:sz w:val="22"/>
                <w:szCs w:val="22"/>
                <w:lang w:val="en-US"/>
              </w:rPr>
            </w:pPr>
            <w:r>
              <w:rPr>
                <w:color w:val="000000"/>
                <w:sz w:val="22"/>
                <w:szCs w:val="22"/>
              </w:rPr>
              <w:t>0.84</w:t>
            </w:r>
          </w:p>
        </w:tc>
        <w:tc>
          <w:tcPr>
            <w:tcW w:w="900" w:type="dxa"/>
            <w:tcBorders>
              <w:top w:val="nil"/>
              <w:left w:val="nil"/>
              <w:bottom w:val="nil"/>
              <w:right w:val="nil"/>
            </w:tcBorders>
            <w:shd w:val="clear" w:color="auto" w:fill="auto"/>
            <w:noWrap/>
            <w:tcMar>
              <w:left w:w="43" w:type="dxa"/>
              <w:right w:w="72" w:type="dxa"/>
            </w:tcMar>
            <w:vAlign w:val="bottom"/>
            <w:hideMark/>
          </w:tcPr>
          <w:p w14:paraId="2DD49E56" w14:textId="2696D467" w:rsidR="00F608BD" w:rsidRPr="002941AA" w:rsidRDefault="00F608BD" w:rsidP="00F608BD">
            <w:pPr>
              <w:jc w:val="right"/>
              <w:rPr>
                <w:color w:val="000000"/>
                <w:sz w:val="22"/>
                <w:szCs w:val="22"/>
                <w:lang w:val="en-US"/>
              </w:rPr>
            </w:pPr>
            <w:r>
              <w:rPr>
                <w:color w:val="000000"/>
                <w:sz w:val="22"/>
                <w:szCs w:val="22"/>
              </w:rPr>
              <w:t>0.85</w:t>
            </w:r>
          </w:p>
        </w:tc>
      </w:tr>
      <w:tr w:rsidR="00F608BD" w:rsidRPr="002941AA" w14:paraId="72401426"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2968B6C" w14:textId="77777777" w:rsidR="00F608BD" w:rsidRPr="002941AA" w:rsidRDefault="00F608BD" w:rsidP="00F608BD">
            <w:pPr>
              <w:rPr>
                <w:color w:val="000000"/>
                <w:sz w:val="22"/>
                <w:szCs w:val="22"/>
                <w:lang w:val="en-US"/>
              </w:rPr>
            </w:pPr>
            <w:r w:rsidRPr="002941AA">
              <w:rPr>
                <w:color w:val="000000"/>
                <w:sz w:val="22"/>
                <w:szCs w:val="22"/>
                <w:lang w:val="en-US"/>
              </w:rPr>
              <w:t>Kolleram</w:t>
            </w:r>
          </w:p>
        </w:tc>
        <w:tc>
          <w:tcPr>
            <w:tcW w:w="900" w:type="dxa"/>
            <w:tcBorders>
              <w:top w:val="nil"/>
              <w:left w:val="nil"/>
              <w:bottom w:val="nil"/>
              <w:right w:val="nil"/>
            </w:tcBorders>
            <w:shd w:val="clear" w:color="auto" w:fill="auto"/>
            <w:noWrap/>
            <w:tcMar>
              <w:left w:w="43" w:type="dxa"/>
              <w:right w:w="72" w:type="dxa"/>
            </w:tcMar>
            <w:vAlign w:val="bottom"/>
            <w:hideMark/>
          </w:tcPr>
          <w:p w14:paraId="546F805B" w14:textId="77498F7E" w:rsidR="00F608BD" w:rsidRPr="002941AA" w:rsidRDefault="00F608BD" w:rsidP="00F608BD">
            <w:pPr>
              <w:jc w:val="right"/>
              <w:rPr>
                <w:color w:val="000000"/>
                <w:sz w:val="22"/>
                <w:szCs w:val="22"/>
                <w:lang w:val="en-US"/>
              </w:rPr>
            </w:pPr>
            <w:r>
              <w:rPr>
                <w:color w:val="000000"/>
                <w:sz w:val="22"/>
                <w:szCs w:val="22"/>
              </w:rPr>
              <w:t>44.3</w:t>
            </w:r>
          </w:p>
        </w:tc>
        <w:tc>
          <w:tcPr>
            <w:tcW w:w="900" w:type="dxa"/>
            <w:tcBorders>
              <w:top w:val="nil"/>
              <w:left w:val="nil"/>
              <w:bottom w:val="nil"/>
              <w:right w:val="nil"/>
            </w:tcBorders>
            <w:shd w:val="clear" w:color="auto" w:fill="auto"/>
            <w:noWrap/>
            <w:tcMar>
              <w:left w:w="43" w:type="dxa"/>
              <w:right w:w="72" w:type="dxa"/>
            </w:tcMar>
            <w:vAlign w:val="bottom"/>
            <w:hideMark/>
          </w:tcPr>
          <w:p w14:paraId="549BFFE5" w14:textId="5B13BA76" w:rsidR="00F608BD" w:rsidRPr="002941AA" w:rsidRDefault="00F608BD" w:rsidP="00F608BD">
            <w:pPr>
              <w:jc w:val="right"/>
              <w:rPr>
                <w:color w:val="000000"/>
                <w:sz w:val="22"/>
                <w:szCs w:val="22"/>
                <w:lang w:val="en-US"/>
              </w:rPr>
            </w:pPr>
            <w:r>
              <w:rPr>
                <w:color w:val="000000"/>
                <w:sz w:val="22"/>
                <w:szCs w:val="22"/>
              </w:rPr>
              <w:t>4.6</w:t>
            </w:r>
          </w:p>
        </w:tc>
        <w:tc>
          <w:tcPr>
            <w:tcW w:w="900" w:type="dxa"/>
            <w:tcBorders>
              <w:top w:val="nil"/>
              <w:left w:val="nil"/>
              <w:bottom w:val="nil"/>
              <w:right w:val="nil"/>
            </w:tcBorders>
            <w:shd w:val="clear" w:color="auto" w:fill="auto"/>
            <w:noWrap/>
            <w:tcMar>
              <w:left w:w="43" w:type="dxa"/>
              <w:right w:w="72" w:type="dxa"/>
            </w:tcMar>
            <w:vAlign w:val="bottom"/>
            <w:hideMark/>
          </w:tcPr>
          <w:p w14:paraId="7FB4D00D" w14:textId="56FEFAC3" w:rsidR="00F608BD" w:rsidRPr="002941AA" w:rsidRDefault="00F608BD" w:rsidP="00F608BD">
            <w:pPr>
              <w:jc w:val="right"/>
              <w:rPr>
                <w:color w:val="000000"/>
                <w:sz w:val="22"/>
                <w:szCs w:val="22"/>
                <w:lang w:val="en-US"/>
              </w:rPr>
            </w:pPr>
            <w:r>
              <w:rPr>
                <w:color w:val="000000"/>
                <w:sz w:val="22"/>
                <w:szCs w:val="22"/>
              </w:rPr>
              <w:t>90.6</w:t>
            </w:r>
          </w:p>
        </w:tc>
        <w:tc>
          <w:tcPr>
            <w:tcW w:w="900" w:type="dxa"/>
            <w:tcBorders>
              <w:top w:val="nil"/>
              <w:left w:val="nil"/>
              <w:bottom w:val="nil"/>
              <w:right w:val="nil"/>
            </w:tcBorders>
            <w:shd w:val="clear" w:color="auto" w:fill="auto"/>
            <w:noWrap/>
            <w:tcMar>
              <w:left w:w="43" w:type="dxa"/>
              <w:right w:w="72" w:type="dxa"/>
            </w:tcMar>
            <w:vAlign w:val="bottom"/>
            <w:hideMark/>
          </w:tcPr>
          <w:p w14:paraId="569E7716" w14:textId="49AC26B8" w:rsidR="00F608BD" w:rsidRPr="002941AA" w:rsidRDefault="00F608BD" w:rsidP="00F608BD">
            <w:pPr>
              <w:jc w:val="right"/>
              <w:rPr>
                <w:color w:val="000000"/>
                <w:sz w:val="22"/>
                <w:szCs w:val="22"/>
                <w:lang w:val="en-US"/>
              </w:rPr>
            </w:pPr>
            <w:r>
              <w:rPr>
                <w:color w:val="000000"/>
                <w:sz w:val="22"/>
                <w:szCs w:val="22"/>
              </w:rPr>
              <w:t>3.1</w:t>
            </w:r>
          </w:p>
        </w:tc>
        <w:tc>
          <w:tcPr>
            <w:tcW w:w="900" w:type="dxa"/>
            <w:tcBorders>
              <w:top w:val="nil"/>
              <w:left w:val="nil"/>
              <w:bottom w:val="nil"/>
              <w:right w:val="nil"/>
            </w:tcBorders>
            <w:shd w:val="clear" w:color="auto" w:fill="auto"/>
            <w:noWrap/>
            <w:tcMar>
              <w:left w:w="43" w:type="dxa"/>
              <w:right w:w="72" w:type="dxa"/>
            </w:tcMar>
            <w:vAlign w:val="bottom"/>
            <w:hideMark/>
          </w:tcPr>
          <w:p w14:paraId="184B6448" w14:textId="45DC1D4D" w:rsidR="00F608BD" w:rsidRPr="002941AA" w:rsidRDefault="00F608BD" w:rsidP="00F608BD">
            <w:pPr>
              <w:jc w:val="right"/>
              <w:rPr>
                <w:color w:val="000000"/>
                <w:sz w:val="22"/>
                <w:szCs w:val="22"/>
                <w:lang w:val="en-US"/>
              </w:rPr>
            </w:pPr>
            <w:r>
              <w:rPr>
                <w:color w:val="000000"/>
                <w:sz w:val="22"/>
                <w:szCs w:val="22"/>
              </w:rPr>
              <w:t>26.8</w:t>
            </w:r>
          </w:p>
        </w:tc>
        <w:tc>
          <w:tcPr>
            <w:tcW w:w="900" w:type="dxa"/>
            <w:tcBorders>
              <w:top w:val="nil"/>
              <w:left w:val="nil"/>
              <w:bottom w:val="nil"/>
              <w:right w:val="nil"/>
            </w:tcBorders>
            <w:shd w:val="clear" w:color="auto" w:fill="auto"/>
            <w:noWrap/>
            <w:tcMar>
              <w:left w:w="43" w:type="dxa"/>
              <w:right w:w="72" w:type="dxa"/>
            </w:tcMar>
            <w:vAlign w:val="bottom"/>
            <w:hideMark/>
          </w:tcPr>
          <w:p w14:paraId="1F52D71B" w14:textId="12965AFA" w:rsidR="00F608BD" w:rsidRPr="002941AA" w:rsidRDefault="00F608BD" w:rsidP="00F608BD">
            <w:pPr>
              <w:jc w:val="right"/>
              <w:rPr>
                <w:color w:val="000000"/>
                <w:sz w:val="22"/>
                <w:szCs w:val="22"/>
                <w:lang w:val="en-US"/>
              </w:rPr>
            </w:pPr>
            <w:r>
              <w:rPr>
                <w:color w:val="000000"/>
                <w:sz w:val="22"/>
                <w:szCs w:val="22"/>
              </w:rPr>
              <w:t>45.4</w:t>
            </w:r>
          </w:p>
        </w:tc>
        <w:tc>
          <w:tcPr>
            <w:tcW w:w="900" w:type="dxa"/>
            <w:tcBorders>
              <w:top w:val="nil"/>
              <w:left w:val="nil"/>
              <w:bottom w:val="nil"/>
              <w:right w:val="nil"/>
            </w:tcBorders>
            <w:shd w:val="clear" w:color="auto" w:fill="auto"/>
            <w:noWrap/>
            <w:tcMar>
              <w:left w:w="43" w:type="dxa"/>
              <w:right w:w="72" w:type="dxa"/>
            </w:tcMar>
            <w:vAlign w:val="bottom"/>
            <w:hideMark/>
          </w:tcPr>
          <w:p w14:paraId="4812DC15" w14:textId="2C31AB1D" w:rsidR="00F608BD" w:rsidRPr="002941AA" w:rsidRDefault="00F608BD" w:rsidP="00F608BD">
            <w:pPr>
              <w:jc w:val="right"/>
              <w:rPr>
                <w:color w:val="000000"/>
                <w:sz w:val="22"/>
                <w:szCs w:val="22"/>
                <w:lang w:val="en-US"/>
              </w:rPr>
            </w:pPr>
            <w:r>
              <w:rPr>
                <w:color w:val="000000"/>
                <w:sz w:val="22"/>
                <w:szCs w:val="22"/>
              </w:rPr>
              <w:t>5.2</w:t>
            </w:r>
          </w:p>
        </w:tc>
        <w:tc>
          <w:tcPr>
            <w:tcW w:w="900" w:type="dxa"/>
            <w:tcBorders>
              <w:top w:val="nil"/>
              <w:left w:val="nil"/>
              <w:bottom w:val="nil"/>
              <w:right w:val="nil"/>
            </w:tcBorders>
            <w:shd w:val="clear" w:color="auto" w:fill="auto"/>
            <w:noWrap/>
            <w:tcMar>
              <w:left w:w="43" w:type="dxa"/>
              <w:right w:w="72" w:type="dxa"/>
            </w:tcMar>
            <w:vAlign w:val="bottom"/>
            <w:hideMark/>
          </w:tcPr>
          <w:p w14:paraId="1691F117" w14:textId="6C2519AC" w:rsidR="00F608BD" w:rsidRPr="002941AA" w:rsidRDefault="00F608BD" w:rsidP="00F608BD">
            <w:pPr>
              <w:jc w:val="right"/>
              <w:rPr>
                <w:color w:val="000000"/>
                <w:sz w:val="22"/>
                <w:szCs w:val="22"/>
                <w:lang w:val="en-US"/>
              </w:rPr>
            </w:pPr>
            <w:r>
              <w:rPr>
                <w:color w:val="000000"/>
                <w:sz w:val="22"/>
                <w:szCs w:val="22"/>
              </w:rPr>
              <w:t>0.92</w:t>
            </w:r>
          </w:p>
        </w:tc>
        <w:tc>
          <w:tcPr>
            <w:tcW w:w="900" w:type="dxa"/>
            <w:tcBorders>
              <w:top w:val="nil"/>
              <w:left w:val="nil"/>
              <w:bottom w:val="nil"/>
              <w:right w:val="nil"/>
            </w:tcBorders>
            <w:shd w:val="clear" w:color="auto" w:fill="auto"/>
            <w:noWrap/>
            <w:tcMar>
              <w:left w:w="43" w:type="dxa"/>
              <w:right w:w="72" w:type="dxa"/>
            </w:tcMar>
            <w:vAlign w:val="bottom"/>
            <w:hideMark/>
          </w:tcPr>
          <w:p w14:paraId="77DAC290" w14:textId="2AF7DA8D" w:rsidR="00F608BD" w:rsidRPr="002941AA" w:rsidRDefault="00F608BD" w:rsidP="00F608BD">
            <w:pPr>
              <w:jc w:val="right"/>
              <w:rPr>
                <w:color w:val="000000"/>
                <w:sz w:val="22"/>
                <w:szCs w:val="22"/>
                <w:lang w:val="en-US"/>
              </w:rPr>
            </w:pPr>
            <w:r>
              <w:rPr>
                <w:color w:val="000000"/>
                <w:sz w:val="22"/>
                <w:szCs w:val="22"/>
              </w:rPr>
              <w:t>0.50</w:t>
            </w:r>
          </w:p>
        </w:tc>
      </w:tr>
      <w:tr w:rsidR="00F608BD" w:rsidRPr="002941AA" w14:paraId="23698CA6"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F51EC58" w14:textId="77777777" w:rsidR="00F608BD" w:rsidRPr="002941AA" w:rsidRDefault="00F608BD" w:rsidP="00F608BD">
            <w:pPr>
              <w:rPr>
                <w:color w:val="000000"/>
                <w:sz w:val="22"/>
                <w:szCs w:val="22"/>
                <w:lang w:val="en-US"/>
              </w:rPr>
            </w:pPr>
            <w:r w:rsidRPr="002941AA">
              <w:rPr>
                <w:color w:val="000000"/>
                <w:sz w:val="22"/>
                <w:szCs w:val="22"/>
                <w:lang w:val="en-US"/>
              </w:rPr>
              <w:t>Mirriah</w:t>
            </w:r>
          </w:p>
        </w:tc>
        <w:tc>
          <w:tcPr>
            <w:tcW w:w="900" w:type="dxa"/>
            <w:tcBorders>
              <w:top w:val="nil"/>
              <w:left w:val="nil"/>
              <w:bottom w:val="nil"/>
              <w:right w:val="nil"/>
            </w:tcBorders>
            <w:shd w:val="clear" w:color="auto" w:fill="auto"/>
            <w:noWrap/>
            <w:tcMar>
              <w:left w:w="43" w:type="dxa"/>
              <w:right w:w="72" w:type="dxa"/>
            </w:tcMar>
            <w:vAlign w:val="bottom"/>
            <w:hideMark/>
          </w:tcPr>
          <w:p w14:paraId="24E4AD3C" w14:textId="5E38C760" w:rsidR="00F608BD" w:rsidRPr="002941AA" w:rsidRDefault="00F608BD" w:rsidP="00F608BD">
            <w:pPr>
              <w:jc w:val="right"/>
              <w:rPr>
                <w:color w:val="000000"/>
                <w:sz w:val="22"/>
                <w:szCs w:val="22"/>
                <w:lang w:val="en-US"/>
              </w:rPr>
            </w:pPr>
            <w:r>
              <w:rPr>
                <w:color w:val="000000"/>
                <w:sz w:val="22"/>
                <w:szCs w:val="22"/>
              </w:rPr>
              <w:t>50.0</w:t>
            </w:r>
          </w:p>
        </w:tc>
        <w:tc>
          <w:tcPr>
            <w:tcW w:w="900" w:type="dxa"/>
            <w:tcBorders>
              <w:top w:val="nil"/>
              <w:left w:val="nil"/>
              <w:bottom w:val="nil"/>
              <w:right w:val="nil"/>
            </w:tcBorders>
            <w:shd w:val="clear" w:color="auto" w:fill="auto"/>
            <w:noWrap/>
            <w:tcMar>
              <w:left w:w="43" w:type="dxa"/>
              <w:right w:w="72" w:type="dxa"/>
            </w:tcMar>
            <w:vAlign w:val="bottom"/>
            <w:hideMark/>
          </w:tcPr>
          <w:p w14:paraId="73D69249" w14:textId="5D77347C" w:rsidR="00F608BD" w:rsidRPr="002941AA" w:rsidRDefault="00F608BD" w:rsidP="00F608BD">
            <w:pPr>
              <w:jc w:val="right"/>
              <w:rPr>
                <w:color w:val="000000"/>
                <w:sz w:val="22"/>
                <w:szCs w:val="22"/>
                <w:lang w:val="en-US"/>
              </w:rPr>
            </w:pPr>
            <w:r>
              <w:rPr>
                <w:color w:val="000000"/>
                <w:sz w:val="22"/>
                <w:szCs w:val="22"/>
              </w:rPr>
              <w:t>6.0</w:t>
            </w:r>
          </w:p>
        </w:tc>
        <w:tc>
          <w:tcPr>
            <w:tcW w:w="900" w:type="dxa"/>
            <w:tcBorders>
              <w:top w:val="nil"/>
              <w:left w:val="nil"/>
              <w:bottom w:val="nil"/>
              <w:right w:val="nil"/>
            </w:tcBorders>
            <w:shd w:val="clear" w:color="auto" w:fill="auto"/>
            <w:noWrap/>
            <w:tcMar>
              <w:left w:w="43" w:type="dxa"/>
              <w:right w:w="72" w:type="dxa"/>
            </w:tcMar>
            <w:vAlign w:val="bottom"/>
            <w:hideMark/>
          </w:tcPr>
          <w:p w14:paraId="09B70344" w14:textId="53C673A6" w:rsidR="00F608BD" w:rsidRPr="002941AA" w:rsidRDefault="00F608BD" w:rsidP="00F608BD">
            <w:pPr>
              <w:jc w:val="right"/>
              <w:rPr>
                <w:color w:val="000000"/>
                <w:sz w:val="22"/>
                <w:szCs w:val="22"/>
                <w:lang w:val="en-US"/>
              </w:rPr>
            </w:pPr>
            <w:r>
              <w:rPr>
                <w:color w:val="000000"/>
                <w:sz w:val="22"/>
                <w:szCs w:val="22"/>
              </w:rPr>
              <w:t>83.1</w:t>
            </w:r>
          </w:p>
        </w:tc>
        <w:tc>
          <w:tcPr>
            <w:tcW w:w="900" w:type="dxa"/>
            <w:tcBorders>
              <w:top w:val="nil"/>
              <w:left w:val="nil"/>
              <w:bottom w:val="nil"/>
              <w:right w:val="nil"/>
            </w:tcBorders>
            <w:shd w:val="clear" w:color="auto" w:fill="auto"/>
            <w:noWrap/>
            <w:tcMar>
              <w:left w:w="43" w:type="dxa"/>
              <w:right w:w="72" w:type="dxa"/>
            </w:tcMar>
            <w:vAlign w:val="bottom"/>
            <w:hideMark/>
          </w:tcPr>
          <w:p w14:paraId="4D050E36" w14:textId="284DF7CA" w:rsidR="00F608BD" w:rsidRPr="002941AA" w:rsidRDefault="00F608BD" w:rsidP="00F608BD">
            <w:pPr>
              <w:jc w:val="right"/>
              <w:rPr>
                <w:color w:val="000000"/>
                <w:sz w:val="22"/>
                <w:szCs w:val="22"/>
                <w:lang w:val="en-US"/>
              </w:rPr>
            </w:pPr>
            <w:r>
              <w:rPr>
                <w:color w:val="000000"/>
                <w:sz w:val="22"/>
                <w:szCs w:val="22"/>
              </w:rPr>
              <w:t>4.0</w:t>
            </w:r>
          </w:p>
        </w:tc>
        <w:tc>
          <w:tcPr>
            <w:tcW w:w="900" w:type="dxa"/>
            <w:tcBorders>
              <w:top w:val="nil"/>
              <w:left w:val="nil"/>
              <w:bottom w:val="nil"/>
              <w:right w:val="nil"/>
            </w:tcBorders>
            <w:shd w:val="clear" w:color="auto" w:fill="auto"/>
            <w:noWrap/>
            <w:tcMar>
              <w:left w:w="43" w:type="dxa"/>
              <w:right w:w="72" w:type="dxa"/>
            </w:tcMar>
            <w:vAlign w:val="bottom"/>
            <w:hideMark/>
          </w:tcPr>
          <w:p w14:paraId="55FF0488" w14:textId="587C4CF9" w:rsidR="00F608BD" w:rsidRPr="002941AA" w:rsidRDefault="00F608BD" w:rsidP="00F608BD">
            <w:pPr>
              <w:jc w:val="right"/>
              <w:rPr>
                <w:color w:val="000000"/>
                <w:sz w:val="22"/>
                <w:szCs w:val="22"/>
                <w:lang w:val="en-US"/>
              </w:rPr>
            </w:pPr>
            <w:r>
              <w:rPr>
                <w:color w:val="000000"/>
                <w:sz w:val="22"/>
                <w:szCs w:val="22"/>
              </w:rPr>
              <w:t>34.4</w:t>
            </w:r>
          </w:p>
        </w:tc>
        <w:tc>
          <w:tcPr>
            <w:tcW w:w="900" w:type="dxa"/>
            <w:tcBorders>
              <w:top w:val="nil"/>
              <w:left w:val="nil"/>
              <w:bottom w:val="nil"/>
              <w:right w:val="nil"/>
            </w:tcBorders>
            <w:shd w:val="clear" w:color="auto" w:fill="auto"/>
            <w:noWrap/>
            <w:tcMar>
              <w:left w:w="43" w:type="dxa"/>
              <w:right w:w="72" w:type="dxa"/>
            </w:tcMar>
            <w:vAlign w:val="bottom"/>
            <w:hideMark/>
          </w:tcPr>
          <w:p w14:paraId="335DCA38" w14:textId="60246493" w:rsidR="00F608BD" w:rsidRPr="002941AA" w:rsidRDefault="00F608BD" w:rsidP="00F608BD">
            <w:pPr>
              <w:jc w:val="right"/>
              <w:rPr>
                <w:color w:val="000000"/>
                <w:sz w:val="22"/>
                <w:szCs w:val="22"/>
                <w:lang w:val="en-US"/>
              </w:rPr>
            </w:pPr>
            <w:r>
              <w:rPr>
                <w:color w:val="000000"/>
                <w:sz w:val="22"/>
                <w:szCs w:val="22"/>
              </w:rPr>
              <w:t>51.9</w:t>
            </w:r>
          </w:p>
        </w:tc>
        <w:tc>
          <w:tcPr>
            <w:tcW w:w="900" w:type="dxa"/>
            <w:tcBorders>
              <w:top w:val="nil"/>
              <w:left w:val="nil"/>
              <w:bottom w:val="nil"/>
              <w:right w:val="nil"/>
            </w:tcBorders>
            <w:shd w:val="clear" w:color="auto" w:fill="auto"/>
            <w:noWrap/>
            <w:tcMar>
              <w:left w:w="43" w:type="dxa"/>
              <w:right w:w="72" w:type="dxa"/>
            </w:tcMar>
            <w:vAlign w:val="bottom"/>
            <w:hideMark/>
          </w:tcPr>
          <w:p w14:paraId="3023A701" w14:textId="1AEA590F" w:rsidR="00F608BD" w:rsidRPr="002941AA" w:rsidRDefault="00F608BD" w:rsidP="00F608BD">
            <w:pPr>
              <w:jc w:val="right"/>
              <w:rPr>
                <w:color w:val="000000"/>
                <w:sz w:val="22"/>
                <w:szCs w:val="22"/>
                <w:lang w:val="en-US"/>
              </w:rPr>
            </w:pPr>
            <w:r>
              <w:rPr>
                <w:color w:val="000000"/>
                <w:sz w:val="22"/>
                <w:szCs w:val="22"/>
              </w:rPr>
              <w:t>7.1</w:t>
            </w:r>
          </w:p>
        </w:tc>
        <w:tc>
          <w:tcPr>
            <w:tcW w:w="900" w:type="dxa"/>
            <w:tcBorders>
              <w:top w:val="nil"/>
              <w:left w:val="nil"/>
              <w:bottom w:val="nil"/>
              <w:right w:val="nil"/>
            </w:tcBorders>
            <w:shd w:val="clear" w:color="auto" w:fill="auto"/>
            <w:noWrap/>
            <w:tcMar>
              <w:left w:w="43" w:type="dxa"/>
              <w:right w:w="72" w:type="dxa"/>
            </w:tcMar>
            <w:vAlign w:val="bottom"/>
            <w:hideMark/>
          </w:tcPr>
          <w:p w14:paraId="62CA90FA" w14:textId="376F7C0B" w:rsidR="00F608BD" w:rsidRPr="002941AA" w:rsidRDefault="00F608BD" w:rsidP="00F608BD">
            <w:pPr>
              <w:jc w:val="right"/>
              <w:rPr>
                <w:color w:val="000000"/>
                <w:sz w:val="22"/>
                <w:szCs w:val="22"/>
                <w:lang w:val="en-US"/>
              </w:rPr>
            </w:pPr>
            <w:r>
              <w:rPr>
                <w:color w:val="000000"/>
                <w:sz w:val="22"/>
                <w:szCs w:val="22"/>
              </w:rPr>
              <w:t>0.95</w:t>
            </w:r>
          </w:p>
        </w:tc>
        <w:tc>
          <w:tcPr>
            <w:tcW w:w="900" w:type="dxa"/>
            <w:tcBorders>
              <w:top w:val="nil"/>
              <w:left w:val="nil"/>
              <w:bottom w:val="nil"/>
              <w:right w:val="nil"/>
            </w:tcBorders>
            <w:shd w:val="clear" w:color="auto" w:fill="auto"/>
            <w:noWrap/>
            <w:tcMar>
              <w:left w:w="43" w:type="dxa"/>
              <w:right w:w="72" w:type="dxa"/>
            </w:tcMar>
            <w:vAlign w:val="bottom"/>
            <w:hideMark/>
          </w:tcPr>
          <w:p w14:paraId="1028A8D4" w14:textId="6C62C4D0" w:rsidR="00F608BD" w:rsidRPr="002941AA" w:rsidRDefault="00F608BD" w:rsidP="00F608BD">
            <w:pPr>
              <w:jc w:val="right"/>
              <w:rPr>
                <w:color w:val="000000"/>
                <w:sz w:val="22"/>
                <w:szCs w:val="22"/>
                <w:lang w:val="en-US"/>
              </w:rPr>
            </w:pPr>
            <w:r>
              <w:rPr>
                <w:color w:val="000000"/>
                <w:sz w:val="22"/>
                <w:szCs w:val="22"/>
              </w:rPr>
              <w:t>0.76</w:t>
            </w:r>
          </w:p>
        </w:tc>
      </w:tr>
      <w:tr w:rsidR="00F608BD" w:rsidRPr="002941AA" w14:paraId="4E0271E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3458D02" w14:textId="77777777" w:rsidR="00F608BD" w:rsidRPr="002941AA" w:rsidRDefault="00F608BD" w:rsidP="00F608BD">
            <w:pPr>
              <w:rPr>
                <w:color w:val="000000"/>
                <w:sz w:val="22"/>
                <w:szCs w:val="22"/>
                <w:lang w:val="en-US"/>
              </w:rPr>
            </w:pPr>
            <w:r w:rsidRPr="002941AA">
              <w:rPr>
                <w:color w:val="000000"/>
                <w:sz w:val="22"/>
                <w:szCs w:val="22"/>
                <w:lang w:val="en-US"/>
              </w:rPr>
              <w:t>Zermou</w:t>
            </w:r>
          </w:p>
        </w:tc>
        <w:tc>
          <w:tcPr>
            <w:tcW w:w="900" w:type="dxa"/>
            <w:tcBorders>
              <w:top w:val="nil"/>
              <w:left w:val="nil"/>
              <w:bottom w:val="nil"/>
              <w:right w:val="nil"/>
            </w:tcBorders>
            <w:shd w:val="clear" w:color="auto" w:fill="auto"/>
            <w:noWrap/>
            <w:tcMar>
              <w:left w:w="43" w:type="dxa"/>
              <w:right w:w="72" w:type="dxa"/>
            </w:tcMar>
            <w:vAlign w:val="bottom"/>
            <w:hideMark/>
          </w:tcPr>
          <w:p w14:paraId="3E3F41E5" w14:textId="4653D0EB" w:rsidR="00F608BD" w:rsidRPr="002941AA" w:rsidRDefault="00F608BD" w:rsidP="00F608BD">
            <w:pPr>
              <w:jc w:val="right"/>
              <w:rPr>
                <w:color w:val="000000"/>
                <w:sz w:val="22"/>
                <w:szCs w:val="22"/>
                <w:lang w:val="en-US"/>
              </w:rPr>
            </w:pPr>
            <w:r>
              <w:rPr>
                <w:color w:val="000000"/>
                <w:sz w:val="22"/>
                <w:szCs w:val="22"/>
              </w:rPr>
              <w:t>43.6</w:t>
            </w:r>
          </w:p>
        </w:tc>
        <w:tc>
          <w:tcPr>
            <w:tcW w:w="900" w:type="dxa"/>
            <w:tcBorders>
              <w:top w:val="nil"/>
              <w:left w:val="nil"/>
              <w:bottom w:val="nil"/>
              <w:right w:val="nil"/>
            </w:tcBorders>
            <w:shd w:val="clear" w:color="auto" w:fill="auto"/>
            <w:noWrap/>
            <w:tcMar>
              <w:left w:w="43" w:type="dxa"/>
              <w:right w:w="72" w:type="dxa"/>
            </w:tcMar>
            <w:vAlign w:val="bottom"/>
            <w:hideMark/>
          </w:tcPr>
          <w:p w14:paraId="1BCFC290" w14:textId="67C576E6" w:rsidR="00F608BD" w:rsidRPr="002941AA" w:rsidRDefault="00F608BD" w:rsidP="00F608BD">
            <w:pPr>
              <w:jc w:val="right"/>
              <w:rPr>
                <w:color w:val="000000"/>
                <w:sz w:val="22"/>
                <w:szCs w:val="22"/>
                <w:lang w:val="en-US"/>
              </w:rPr>
            </w:pPr>
            <w:r>
              <w:rPr>
                <w:color w:val="000000"/>
                <w:sz w:val="22"/>
                <w:szCs w:val="22"/>
              </w:rPr>
              <w:t>9.7</w:t>
            </w:r>
          </w:p>
        </w:tc>
        <w:tc>
          <w:tcPr>
            <w:tcW w:w="900" w:type="dxa"/>
            <w:tcBorders>
              <w:top w:val="nil"/>
              <w:left w:val="nil"/>
              <w:bottom w:val="nil"/>
              <w:right w:val="nil"/>
            </w:tcBorders>
            <w:shd w:val="clear" w:color="auto" w:fill="auto"/>
            <w:noWrap/>
            <w:tcMar>
              <w:left w:w="43" w:type="dxa"/>
              <w:right w:w="72" w:type="dxa"/>
            </w:tcMar>
            <w:vAlign w:val="bottom"/>
            <w:hideMark/>
          </w:tcPr>
          <w:p w14:paraId="0C67D606" w14:textId="4EA7D9C9" w:rsidR="00F608BD" w:rsidRPr="002941AA" w:rsidRDefault="00F608BD" w:rsidP="00F608BD">
            <w:pPr>
              <w:jc w:val="right"/>
              <w:rPr>
                <w:color w:val="000000"/>
                <w:sz w:val="22"/>
                <w:szCs w:val="22"/>
                <w:lang w:val="en-US"/>
              </w:rPr>
            </w:pPr>
            <w:r>
              <w:rPr>
                <w:color w:val="000000"/>
                <w:sz w:val="22"/>
                <w:szCs w:val="22"/>
              </w:rPr>
              <w:t>84.3</w:t>
            </w:r>
          </w:p>
        </w:tc>
        <w:tc>
          <w:tcPr>
            <w:tcW w:w="900" w:type="dxa"/>
            <w:tcBorders>
              <w:top w:val="nil"/>
              <w:left w:val="nil"/>
              <w:bottom w:val="nil"/>
              <w:right w:val="nil"/>
            </w:tcBorders>
            <w:shd w:val="clear" w:color="auto" w:fill="auto"/>
            <w:noWrap/>
            <w:tcMar>
              <w:left w:w="43" w:type="dxa"/>
              <w:right w:w="72" w:type="dxa"/>
            </w:tcMar>
            <w:vAlign w:val="bottom"/>
            <w:hideMark/>
          </w:tcPr>
          <w:p w14:paraId="068A5124" w14:textId="6CEBF5DC" w:rsidR="00F608BD" w:rsidRPr="002941AA" w:rsidRDefault="00F608BD" w:rsidP="00F608BD">
            <w:pPr>
              <w:jc w:val="right"/>
              <w:rPr>
                <w:color w:val="000000"/>
                <w:sz w:val="22"/>
                <w:szCs w:val="22"/>
                <w:lang w:val="en-US"/>
              </w:rPr>
            </w:pPr>
            <w:r>
              <w:rPr>
                <w:color w:val="000000"/>
                <w:sz w:val="22"/>
                <w:szCs w:val="22"/>
              </w:rPr>
              <w:t>4.3</w:t>
            </w:r>
          </w:p>
        </w:tc>
        <w:tc>
          <w:tcPr>
            <w:tcW w:w="900" w:type="dxa"/>
            <w:tcBorders>
              <w:top w:val="nil"/>
              <w:left w:val="nil"/>
              <w:bottom w:val="nil"/>
              <w:right w:val="nil"/>
            </w:tcBorders>
            <w:shd w:val="clear" w:color="auto" w:fill="auto"/>
            <w:noWrap/>
            <w:tcMar>
              <w:left w:w="43" w:type="dxa"/>
              <w:right w:w="72" w:type="dxa"/>
            </w:tcMar>
            <w:vAlign w:val="bottom"/>
            <w:hideMark/>
          </w:tcPr>
          <w:p w14:paraId="035784F5" w14:textId="51B072AF" w:rsidR="00F608BD" w:rsidRPr="002941AA" w:rsidRDefault="00F608BD" w:rsidP="00F608BD">
            <w:pPr>
              <w:jc w:val="right"/>
              <w:rPr>
                <w:color w:val="000000"/>
                <w:sz w:val="22"/>
                <w:szCs w:val="22"/>
                <w:lang w:val="en-US"/>
              </w:rPr>
            </w:pPr>
            <w:r>
              <w:rPr>
                <w:color w:val="000000"/>
                <w:sz w:val="22"/>
                <w:szCs w:val="22"/>
              </w:rPr>
              <w:t>29.8</w:t>
            </w:r>
          </w:p>
        </w:tc>
        <w:tc>
          <w:tcPr>
            <w:tcW w:w="900" w:type="dxa"/>
            <w:tcBorders>
              <w:top w:val="nil"/>
              <w:left w:val="nil"/>
              <w:bottom w:val="nil"/>
              <w:right w:val="nil"/>
            </w:tcBorders>
            <w:shd w:val="clear" w:color="auto" w:fill="auto"/>
            <w:noWrap/>
            <w:tcMar>
              <w:left w:w="43" w:type="dxa"/>
              <w:right w:w="72" w:type="dxa"/>
            </w:tcMar>
            <w:vAlign w:val="bottom"/>
            <w:hideMark/>
          </w:tcPr>
          <w:p w14:paraId="4F946B4B" w14:textId="3C9D289E" w:rsidR="00F608BD" w:rsidRPr="002941AA" w:rsidRDefault="00F608BD" w:rsidP="00F608BD">
            <w:pPr>
              <w:jc w:val="right"/>
              <w:rPr>
                <w:color w:val="000000"/>
                <w:sz w:val="22"/>
                <w:szCs w:val="22"/>
                <w:lang w:val="en-US"/>
              </w:rPr>
            </w:pPr>
            <w:r>
              <w:rPr>
                <w:color w:val="000000"/>
                <w:sz w:val="22"/>
                <w:szCs w:val="22"/>
              </w:rPr>
              <w:t>31.0</w:t>
            </w:r>
          </w:p>
        </w:tc>
        <w:tc>
          <w:tcPr>
            <w:tcW w:w="900" w:type="dxa"/>
            <w:tcBorders>
              <w:top w:val="nil"/>
              <w:left w:val="nil"/>
              <w:bottom w:val="nil"/>
              <w:right w:val="nil"/>
            </w:tcBorders>
            <w:shd w:val="clear" w:color="auto" w:fill="auto"/>
            <w:noWrap/>
            <w:tcMar>
              <w:left w:w="43" w:type="dxa"/>
              <w:right w:w="72" w:type="dxa"/>
            </w:tcMar>
            <w:vAlign w:val="bottom"/>
            <w:hideMark/>
          </w:tcPr>
          <w:p w14:paraId="0BE4F03F" w14:textId="58CD2EC8" w:rsidR="00F608BD" w:rsidRPr="002941AA" w:rsidRDefault="00F608BD" w:rsidP="00F608BD">
            <w:pPr>
              <w:jc w:val="right"/>
              <w:rPr>
                <w:color w:val="000000"/>
                <w:sz w:val="22"/>
                <w:szCs w:val="22"/>
                <w:lang w:val="en-US"/>
              </w:rPr>
            </w:pPr>
            <w:r>
              <w:rPr>
                <w:color w:val="000000"/>
                <w:sz w:val="22"/>
                <w:szCs w:val="22"/>
              </w:rPr>
              <w:t>4.2</w:t>
            </w:r>
          </w:p>
        </w:tc>
        <w:tc>
          <w:tcPr>
            <w:tcW w:w="900" w:type="dxa"/>
            <w:tcBorders>
              <w:top w:val="nil"/>
              <w:left w:val="nil"/>
              <w:bottom w:val="nil"/>
              <w:right w:val="nil"/>
            </w:tcBorders>
            <w:shd w:val="clear" w:color="auto" w:fill="auto"/>
            <w:noWrap/>
            <w:tcMar>
              <w:left w:w="43" w:type="dxa"/>
              <w:right w:w="72" w:type="dxa"/>
            </w:tcMar>
            <w:vAlign w:val="bottom"/>
            <w:hideMark/>
          </w:tcPr>
          <w:p w14:paraId="68E145C0" w14:textId="5A81C677" w:rsidR="00F608BD" w:rsidRPr="002941AA" w:rsidRDefault="00F608BD" w:rsidP="00F608BD">
            <w:pPr>
              <w:jc w:val="right"/>
              <w:rPr>
                <w:color w:val="000000"/>
                <w:sz w:val="22"/>
                <w:szCs w:val="22"/>
                <w:lang w:val="en-US"/>
              </w:rPr>
            </w:pPr>
            <w:r>
              <w:rPr>
                <w:color w:val="000000"/>
                <w:sz w:val="22"/>
                <w:szCs w:val="22"/>
              </w:rPr>
              <w:t>0.90</w:t>
            </w:r>
          </w:p>
        </w:tc>
        <w:tc>
          <w:tcPr>
            <w:tcW w:w="900" w:type="dxa"/>
            <w:tcBorders>
              <w:top w:val="nil"/>
              <w:left w:val="nil"/>
              <w:bottom w:val="nil"/>
              <w:right w:val="nil"/>
            </w:tcBorders>
            <w:shd w:val="clear" w:color="auto" w:fill="auto"/>
            <w:noWrap/>
            <w:tcMar>
              <w:left w:w="43" w:type="dxa"/>
              <w:right w:w="72" w:type="dxa"/>
            </w:tcMar>
            <w:vAlign w:val="bottom"/>
            <w:hideMark/>
          </w:tcPr>
          <w:p w14:paraId="253DBEAD" w14:textId="1B6CD6C9" w:rsidR="00F608BD" w:rsidRPr="002941AA" w:rsidRDefault="00F608BD" w:rsidP="00F608BD">
            <w:pPr>
              <w:jc w:val="right"/>
              <w:rPr>
                <w:color w:val="000000"/>
                <w:sz w:val="22"/>
                <w:szCs w:val="22"/>
                <w:lang w:val="en-US"/>
              </w:rPr>
            </w:pPr>
            <w:r>
              <w:rPr>
                <w:color w:val="000000"/>
                <w:sz w:val="22"/>
                <w:szCs w:val="22"/>
              </w:rPr>
              <w:t>0.32</w:t>
            </w:r>
          </w:p>
        </w:tc>
      </w:tr>
      <w:tr w:rsidR="00F608BD" w:rsidRPr="002941AA" w14:paraId="041BCED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ED78CAB" w14:textId="77777777" w:rsidR="00F608BD" w:rsidRPr="002941AA" w:rsidRDefault="00F608BD" w:rsidP="00F608BD">
            <w:pPr>
              <w:rPr>
                <w:b/>
                <w:bCs/>
                <w:color w:val="000000"/>
                <w:sz w:val="22"/>
                <w:szCs w:val="22"/>
                <w:lang w:val="en-US"/>
              </w:rPr>
            </w:pPr>
            <w:r w:rsidRPr="002941AA">
              <w:rPr>
                <w:b/>
                <w:bCs/>
                <w:color w:val="000000"/>
                <w:sz w:val="22"/>
                <w:szCs w:val="22"/>
                <w:lang w:val="en-US"/>
              </w:rPr>
              <w:t>Takeita</w:t>
            </w:r>
          </w:p>
        </w:tc>
        <w:tc>
          <w:tcPr>
            <w:tcW w:w="900" w:type="dxa"/>
            <w:tcBorders>
              <w:top w:val="nil"/>
              <w:left w:val="nil"/>
              <w:bottom w:val="nil"/>
              <w:right w:val="nil"/>
            </w:tcBorders>
            <w:shd w:val="clear" w:color="auto" w:fill="auto"/>
            <w:noWrap/>
            <w:tcMar>
              <w:left w:w="43" w:type="dxa"/>
              <w:right w:w="72" w:type="dxa"/>
            </w:tcMar>
            <w:vAlign w:val="bottom"/>
            <w:hideMark/>
          </w:tcPr>
          <w:p w14:paraId="3E3C6459" w14:textId="60F02DF2" w:rsidR="00F608BD" w:rsidRPr="002941AA" w:rsidRDefault="00F608BD" w:rsidP="00F608BD">
            <w:pPr>
              <w:jc w:val="right"/>
              <w:rPr>
                <w:b/>
                <w:bCs/>
                <w:color w:val="000000"/>
                <w:sz w:val="22"/>
                <w:szCs w:val="22"/>
                <w:lang w:val="en-US"/>
              </w:rPr>
            </w:pPr>
            <w:r>
              <w:rPr>
                <w:b/>
                <w:bCs/>
                <w:color w:val="000000"/>
                <w:sz w:val="22"/>
                <w:szCs w:val="22"/>
              </w:rPr>
              <w:t>51.0</w:t>
            </w:r>
          </w:p>
        </w:tc>
        <w:tc>
          <w:tcPr>
            <w:tcW w:w="900" w:type="dxa"/>
            <w:tcBorders>
              <w:top w:val="nil"/>
              <w:left w:val="nil"/>
              <w:bottom w:val="nil"/>
              <w:right w:val="nil"/>
            </w:tcBorders>
            <w:shd w:val="clear" w:color="auto" w:fill="auto"/>
            <w:noWrap/>
            <w:tcMar>
              <w:left w:w="43" w:type="dxa"/>
              <w:right w:w="72" w:type="dxa"/>
            </w:tcMar>
            <w:vAlign w:val="bottom"/>
            <w:hideMark/>
          </w:tcPr>
          <w:p w14:paraId="2DE27736" w14:textId="498E3F98" w:rsidR="00F608BD" w:rsidRPr="002941AA" w:rsidRDefault="00F608BD" w:rsidP="00F608BD">
            <w:pPr>
              <w:jc w:val="right"/>
              <w:rPr>
                <w:b/>
                <w:bCs/>
                <w:color w:val="000000"/>
                <w:sz w:val="22"/>
                <w:szCs w:val="22"/>
                <w:lang w:val="en-US"/>
              </w:rPr>
            </w:pPr>
            <w:r>
              <w:rPr>
                <w:b/>
                <w:bCs/>
                <w:color w:val="000000"/>
                <w:sz w:val="22"/>
                <w:szCs w:val="22"/>
              </w:rPr>
              <w:t>15.4</w:t>
            </w:r>
          </w:p>
        </w:tc>
        <w:tc>
          <w:tcPr>
            <w:tcW w:w="900" w:type="dxa"/>
            <w:tcBorders>
              <w:top w:val="nil"/>
              <w:left w:val="nil"/>
              <w:bottom w:val="nil"/>
              <w:right w:val="nil"/>
            </w:tcBorders>
            <w:shd w:val="clear" w:color="auto" w:fill="auto"/>
            <w:noWrap/>
            <w:tcMar>
              <w:left w:w="43" w:type="dxa"/>
              <w:right w:w="72" w:type="dxa"/>
            </w:tcMar>
            <w:vAlign w:val="bottom"/>
            <w:hideMark/>
          </w:tcPr>
          <w:p w14:paraId="64041407" w14:textId="04A0A194" w:rsidR="00F608BD" w:rsidRPr="002941AA" w:rsidRDefault="00F608BD" w:rsidP="00F608BD">
            <w:pPr>
              <w:jc w:val="right"/>
              <w:rPr>
                <w:b/>
                <w:bCs/>
                <w:color w:val="000000"/>
                <w:sz w:val="22"/>
                <w:szCs w:val="22"/>
                <w:lang w:val="en-US"/>
              </w:rPr>
            </w:pPr>
            <w:r>
              <w:rPr>
                <w:b/>
                <w:bCs/>
                <w:color w:val="000000"/>
                <w:sz w:val="22"/>
                <w:szCs w:val="22"/>
              </w:rPr>
              <w:t>83.9</w:t>
            </w:r>
          </w:p>
        </w:tc>
        <w:tc>
          <w:tcPr>
            <w:tcW w:w="900" w:type="dxa"/>
            <w:tcBorders>
              <w:top w:val="nil"/>
              <w:left w:val="nil"/>
              <w:bottom w:val="nil"/>
              <w:right w:val="nil"/>
            </w:tcBorders>
            <w:shd w:val="clear" w:color="auto" w:fill="auto"/>
            <w:noWrap/>
            <w:tcMar>
              <w:left w:w="43" w:type="dxa"/>
              <w:right w:w="72" w:type="dxa"/>
            </w:tcMar>
            <w:vAlign w:val="bottom"/>
            <w:hideMark/>
          </w:tcPr>
          <w:p w14:paraId="0B814057" w14:textId="79FB5B06" w:rsidR="00F608BD" w:rsidRPr="002941AA" w:rsidRDefault="00F608BD" w:rsidP="00F608BD">
            <w:pPr>
              <w:jc w:val="right"/>
              <w:rPr>
                <w:b/>
                <w:bCs/>
                <w:color w:val="000000"/>
                <w:sz w:val="22"/>
                <w:szCs w:val="22"/>
                <w:lang w:val="en-US"/>
              </w:rPr>
            </w:pPr>
            <w:r>
              <w:rPr>
                <w:b/>
                <w:bCs/>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788DFD61" w14:textId="3A9C5BF5" w:rsidR="00F608BD" w:rsidRPr="002941AA" w:rsidRDefault="00F608BD" w:rsidP="00F608BD">
            <w:pPr>
              <w:jc w:val="right"/>
              <w:rPr>
                <w:b/>
                <w:bCs/>
                <w:color w:val="000000"/>
                <w:sz w:val="22"/>
                <w:szCs w:val="22"/>
                <w:lang w:val="en-US"/>
              </w:rPr>
            </w:pPr>
            <w:r>
              <w:rPr>
                <w:b/>
                <w:bCs/>
                <w:color w:val="000000"/>
                <w:sz w:val="22"/>
                <w:szCs w:val="22"/>
              </w:rPr>
              <w:t>23.1</w:t>
            </w:r>
          </w:p>
        </w:tc>
        <w:tc>
          <w:tcPr>
            <w:tcW w:w="900" w:type="dxa"/>
            <w:tcBorders>
              <w:top w:val="nil"/>
              <w:left w:val="nil"/>
              <w:bottom w:val="nil"/>
              <w:right w:val="nil"/>
            </w:tcBorders>
            <w:shd w:val="clear" w:color="auto" w:fill="auto"/>
            <w:noWrap/>
            <w:tcMar>
              <w:left w:w="43" w:type="dxa"/>
              <w:right w:w="72" w:type="dxa"/>
            </w:tcMar>
            <w:vAlign w:val="bottom"/>
            <w:hideMark/>
          </w:tcPr>
          <w:p w14:paraId="7A3E5FC8" w14:textId="2D47F842" w:rsidR="00F608BD" w:rsidRPr="002941AA" w:rsidRDefault="00F608BD" w:rsidP="00F608BD">
            <w:pPr>
              <w:jc w:val="right"/>
              <w:rPr>
                <w:b/>
                <w:bCs/>
                <w:color w:val="000000"/>
                <w:sz w:val="22"/>
                <w:szCs w:val="22"/>
                <w:lang w:val="en-US"/>
              </w:rPr>
            </w:pPr>
            <w:r>
              <w:rPr>
                <w:b/>
                <w:bCs/>
                <w:color w:val="000000"/>
                <w:sz w:val="22"/>
                <w:szCs w:val="22"/>
              </w:rPr>
              <w:t>26.8</w:t>
            </w:r>
          </w:p>
        </w:tc>
        <w:tc>
          <w:tcPr>
            <w:tcW w:w="900" w:type="dxa"/>
            <w:tcBorders>
              <w:top w:val="nil"/>
              <w:left w:val="nil"/>
              <w:bottom w:val="nil"/>
              <w:right w:val="nil"/>
            </w:tcBorders>
            <w:shd w:val="clear" w:color="auto" w:fill="auto"/>
            <w:noWrap/>
            <w:tcMar>
              <w:left w:w="43" w:type="dxa"/>
              <w:right w:w="72" w:type="dxa"/>
            </w:tcMar>
            <w:vAlign w:val="bottom"/>
            <w:hideMark/>
          </w:tcPr>
          <w:p w14:paraId="45ED6B13" w14:textId="090B30A1" w:rsidR="00F608BD" w:rsidRPr="002941AA" w:rsidRDefault="00F608BD" w:rsidP="00F608BD">
            <w:pPr>
              <w:jc w:val="right"/>
              <w:rPr>
                <w:b/>
                <w:bCs/>
                <w:color w:val="000000"/>
                <w:sz w:val="22"/>
                <w:szCs w:val="22"/>
                <w:lang w:val="en-US"/>
              </w:rPr>
            </w:pPr>
            <w:r>
              <w:rPr>
                <w:b/>
                <w:bCs/>
                <w:color w:val="000000"/>
                <w:sz w:val="22"/>
                <w:szCs w:val="22"/>
              </w:rPr>
              <w:t>4.5</w:t>
            </w:r>
          </w:p>
        </w:tc>
        <w:tc>
          <w:tcPr>
            <w:tcW w:w="900" w:type="dxa"/>
            <w:tcBorders>
              <w:top w:val="nil"/>
              <w:left w:val="nil"/>
              <w:bottom w:val="nil"/>
              <w:right w:val="nil"/>
            </w:tcBorders>
            <w:shd w:val="clear" w:color="auto" w:fill="auto"/>
            <w:noWrap/>
            <w:tcMar>
              <w:left w:w="43" w:type="dxa"/>
              <w:right w:w="72" w:type="dxa"/>
            </w:tcMar>
            <w:vAlign w:val="bottom"/>
            <w:hideMark/>
          </w:tcPr>
          <w:p w14:paraId="403195A3" w14:textId="1AFD8DD4" w:rsidR="00F608BD" w:rsidRPr="002941AA" w:rsidRDefault="00F608BD" w:rsidP="00F608BD">
            <w:pPr>
              <w:jc w:val="right"/>
              <w:rPr>
                <w:b/>
                <w:bCs/>
                <w:color w:val="000000"/>
                <w:sz w:val="22"/>
                <w:szCs w:val="22"/>
                <w:lang w:val="en-US"/>
              </w:rPr>
            </w:pPr>
            <w:r>
              <w:rPr>
                <w:b/>
                <w:bCs/>
                <w:color w:val="000000"/>
                <w:sz w:val="22"/>
                <w:szCs w:val="22"/>
              </w:rPr>
              <w:t>0.77</w:t>
            </w:r>
          </w:p>
        </w:tc>
        <w:tc>
          <w:tcPr>
            <w:tcW w:w="900" w:type="dxa"/>
            <w:tcBorders>
              <w:top w:val="nil"/>
              <w:left w:val="nil"/>
              <w:bottom w:val="nil"/>
              <w:right w:val="nil"/>
            </w:tcBorders>
            <w:shd w:val="clear" w:color="auto" w:fill="auto"/>
            <w:noWrap/>
            <w:tcMar>
              <w:left w:w="43" w:type="dxa"/>
              <w:right w:w="72" w:type="dxa"/>
            </w:tcMar>
            <w:vAlign w:val="bottom"/>
            <w:hideMark/>
          </w:tcPr>
          <w:p w14:paraId="494670F8" w14:textId="2A3E1532" w:rsidR="00F608BD" w:rsidRPr="002941AA" w:rsidRDefault="00F608BD" w:rsidP="00F608BD">
            <w:pPr>
              <w:jc w:val="right"/>
              <w:rPr>
                <w:b/>
                <w:bCs/>
                <w:color w:val="000000"/>
                <w:sz w:val="22"/>
                <w:szCs w:val="22"/>
                <w:lang w:val="en-US"/>
              </w:rPr>
            </w:pPr>
            <w:r>
              <w:rPr>
                <w:b/>
                <w:bCs/>
                <w:color w:val="000000"/>
                <w:sz w:val="22"/>
                <w:szCs w:val="22"/>
              </w:rPr>
              <w:t>1.01</w:t>
            </w:r>
          </w:p>
        </w:tc>
      </w:tr>
      <w:tr w:rsidR="00F608BD" w:rsidRPr="002941AA" w14:paraId="68689A6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9DB7C01" w14:textId="77777777" w:rsidR="00F608BD" w:rsidRPr="002941AA" w:rsidRDefault="00F608BD" w:rsidP="00F608BD">
            <w:pPr>
              <w:rPr>
                <w:color w:val="000000"/>
                <w:sz w:val="22"/>
                <w:szCs w:val="22"/>
                <w:lang w:val="en-US"/>
              </w:rPr>
            </w:pPr>
            <w:r w:rsidRPr="002941AA">
              <w:rPr>
                <w:color w:val="000000"/>
                <w:sz w:val="22"/>
                <w:szCs w:val="22"/>
                <w:lang w:val="en-US"/>
              </w:rPr>
              <w:t>Dakoussa</w:t>
            </w:r>
          </w:p>
        </w:tc>
        <w:tc>
          <w:tcPr>
            <w:tcW w:w="900" w:type="dxa"/>
            <w:tcBorders>
              <w:top w:val="nil"/>
              <w:left w:val="nil"/>
              <w:bottom w:val="nil"/>
              <w:right w:val="nil"/>
            </w:tcBorders>
            <w:shd w:val="clear" w:color="auto" w:fill="auto"/>
            <w:noWrap/>
            <w:tcMar>
              <w:left w:w="43" w:type="dxa"/>
              <w:right w:w="72" w:type="dxa"/>
            </w:tcMar>
            <w:vAlign w:val="bottom"/>
            <w:hideMark/>
          </w:tcPr>
          <w:p w14:paraId="3431010A" w14:textId="1FB264B4" w:rsidR="00F608BD" w:rsidRPr="002941AA" w:rsidRDefault="00F608BD" w:rsidP="00F608BD">
            <w:pPr>
              <w:jc w:val="right"/>
              <w:rPr>
                <w:color w:val="000000"/>
                <w:sz w:val="22"/>
                <w:szCs w:val="22"/>
                <w:lang w:val="en-US"/>
              </w:rPr>
            </w:pPr>
            <w:r>
              <w:rPr>
                <w:color w:val="000000"/>
                <w:sz w:val="22"/>
                <w:szCs w:val="22"/>
              </w:rPr>
              <w:t>51.6</w:t>
            </w:r>
          </w:p>
        </w:tc>
        <w:tc>
          <w:tcPr>
            <w:tcW w:w="900" w:type="dxa"/>
            <w:tcBorders>
              <w:top w:val="nil"/>
              <w:left w:val="nil"/>
              <w:bottom w:val="nil"/>
              <w:right w:val="nil"/>
            </w:tcBorders>
            <w:shd w:val="clear" w:color="auto" w:fill="auto"/>
            <w:noWrap/>
            <w:tcMar>
              <w:left w:w="43" w:type="dxa"/>
              <w:right w:w="72" w:type="dxa"/>
            </w:tcMar>
            <w:vAlign w:val="bottom"/>
            <w:hideMark/>
          </w:tcPr>
          <w:p w14:paraId="5701ABD5" w14:textId="12BB8B84" w:rsidR="00F608BD" w:rsidRPr="002941AA" w:rsidRDefault="00F608BD" w:rsidP="00F608BD">
            <w:pPr>
              <w:jc w:val="right"/>
              <w:rPr>
                <w:color w:val="000000"/>
                <w:sz w:val="22"/>
                <w:szCs w:val="22"/>
                <w:lang w:val="en-US"/>
              </w:rPr>
            </w:pPr>
            <w:r>
              <w:rPr>
                <w:color w:val="000000"/>
                <w:sz w:val="22"/>
                <w:szCs w:val="22"/>
              </w:rPr>
              <w:t>16.0</w:t>
            </w:r>
          </w:p>
        </w:tc>
        <w:tc>
          <w:tcPr>
            <w:tcW w:w="900" w:type="dxa"/>
            <w:tcBorders>
              <w:top w:val="nil"/>
              <w:left w:val="nil"/>
              <w:bottom w:val="nil"/>
              <w:right w:val="nil"/>
            </w:tcBorders>
            <w:shd w:val="clear" w:color="auto" w:fill="auto"/>
            <w:noWrap/>
            <w:tcMar>
              <w:left w:w="43" w:type="dxa"/>
              <w:right w:w="72" w:type="dxa"/>
            </w:tcMar>
            <w:vAlign w:val="bottom"/>
            <w:hideMark/>
          </w:tcPr>
          <w:p w14:paraId="7629E3FD" w14:textId="2A86630E" w:rsidR="00F608BD" w:rsidRPr="002941AA" w:rsidRDefault="00F608BD" w:rsidP="00F608BD">
            <w:pPr>
              <w:jc w:val="right"/>
              <w:rPr>
                <w:color w:val="000000"/>
                <w:sz w:val="22"/>
                <w:szCs w:val="22"/>
                <w:lang w:val="en-US"/>
              </w:rPr>
            </w:pPr>
            <w:r>
              <w:rPr>
                <w:color w:val="000000"/>
                <w:sz w:val="22"/>
                <w:szCs w:val="22"/>
              </w:rPr>
              <w:t>88.4</w:t>
            </w:r>
          </w:p>
        </w:tc>
        <w:tc>
          <w:tcPr>
            <w:tcW w:w="900" w:type="dxa"/>
            <w:tcBorders>
              <w:top w:val="nil"/>
              <w:left w:val="nil"/>
              <w:bottom w:val="nil"/>
              <w:right w:val="nil"/>
            </w:tcBorders>
            <w:shd w:val="clear" w:color="auto" w:fill="auto"/>
            <w:noWrap/>
            <w:tcMar>
              <w:left w:w="43" w:type="dxa"/>
              <w:right w:w="72" w:type="dxa"/>
            </w:tcMar>
            <w:vAlign w:val="bottom"/>
            <w:hideMark/>
          </w:tcPr>
          <w:p w14:paraId="401C6A67" w14:textId="1AD24C90" w:rsidR="00F608BD" w:rsidRPr="002941AA" w:rsidRDefault="00F608BD" w:rsidP="00F608BD">
            <w:pPr>
              <w:jc w:val="right"/>
              <w:rPr>
                <w:color w:val="000000"/>
                <w:sz w:val="22"/>
                <w:szCs w:val="22"/>
                <w:lang w:val="en-US"/>
              </w:rPr>
            </w:pPr>
            <w:r>
              <w:rPr>
                <w:color w:val="000000"/>
                <w:sz w:val="22"/>
                <w:szCs w:val="22"/>
              </w:rPr>
              <w:t>2.4</w:t>
            </w:r>
          </w:p>
        </w:tc>
        <w:tc>
          <w:tcPr>
            <w:tcW w:w="900" w:type="dxa"/>
            <w:tcBorders>
              <w:top w:val="nil"/>
              <w:left w:val="nil"/>
              <w:bottom w:val="nil"/>
              <w:right w:val="nil"/>
            </w:tcBorders>
            <w:shd w:val="clear" w:color="auto" w:fill="auto"/>
            <w:noWrap/>
            <w:tcMar>
              <w:left w:w="43" w:type="dxa"/>
              <w:right w:w="72" w:type="dxa"/>
            </w:tcMar>
            <w:vAlign w:val="bottom"/>
            <w:hideMark/>
          </w:tcPr>
          <w:p w14:paraId="1D2AD73F" w14:textId="145F62AB" w:rsidR="00F608BD" w:rsidRPr="002941AA" w:rsidRDefault="00F608BD" w:rsidP="00F608BD">
            <w:pPr>
              <w:jc w:val="right"/>
              <w:rPr>
                <w:color w:val="000000"/>
                <w:sz w:val="22"/>
                <w:szCs w:val="22"/>
                <w:lang w:val="en-US"/>
              </w:rPr>
            </w:pPr>
            <w:r>
              <w:rPr>
                <w:color w:val="000000"/>
                <w:sz w:val="22"/>
                <w:szCs w:val="22"/>
              </w:rPr>
              <w:t>24.2</w:t>
            </w:r>
          </w:p>
        </w:tc>
        <w:tc>
          <w:tcPr>
            <w:tcW w:w="900" w:type="dxa"/>
            <w:tcBorders>
              <w:top w:val="nil"/>
              <w:left w:val="nil"/>
              <w:bottom w:val="nil"/>
              <w:right w:val="nil"/>
            </w:tcBorders>
            <w:shd w:val="clear" w:color="auto" w:fill="auto"/>
            <w:noWrap/>
            <w:tcMar>
              <w:left w:w="43" w:type="dxa"/>
              <w:right w:w="72" w:type="dxa"/>
            </w:tcMar>
            <w:vAlign w:val="bottom"/>
            <w:hideMark/>
          </w:tcPr>
          <w:p w14:paraId="0F905FF6" w14:textId="32AC70A7" w:rsidR="00F608BD" w:rsidRPr="002941AA" w:rsidRDefault="00F608BD" w:rsidP="00F608BD">
            <w:pPr>
              <w:jc w:val="right"/>
              <w:rPr>
                <w:color w:val="000000"/>
                <w:sz w:val="22"/>
                <w:szCs w:val="22"/>
                <w:lang w:val="en-US"/>
              </w:rPr>
            </w:pPr>
            <w:r>
              <w:rPr>
                <w:color w:val="000000"/>
                <w:sz w:val="22"/>
                <w:szCs w:val="22"/>
              </w:rPr>
              <w:t>30.0</w:t>
            </w:r>
          </w:p>
        </w:tc>
        <w:tc>
          <w:tcPr>
            <w:tcW w:w="900" w:type="dxa"/>
            <w:tcBorders>
              <w:top w:val="nil"/>
              <w:left w:val="nil"/>
              <w:bottom w:val="nil"/>
              <w:right w:val="nil"/>
            </w:tcBorders>
            <w:shd w:val="clear" w:color="auto" w:fill="auto"/>
            <w:noWrap/>
            <w:tcMar>
              <w:left w:w="43" w:type="dxa"/>
              <w:right w:w="72" w:type="dxa"/>
            </w:tcMar>
            <w:vAlign w:val="bottom"/>
            <w:hideMark/>
          </w:tcPr>
          <w:p w14:paraId="30BE0C34" w14:textId="3E8B9498" w:rsidR="00F608BD" w:rsidRPr="002941AA" w:rsidRDefault="00F608BD" w:rsidP="00F608BD">
            <w:pPr>
              <w:jc w:val="right"/>
              <w:rPr>
                <w:color w:val="000000"/>
                <w:sz w:val="22"/>
                <w:szCs w:val="22"/>
                <w:lang w:val="en-US"/>
              </w:rPr>
            </w:pPr>
            <w:r>
              <w:rPr>
                <w:color w:val="000000"/>
                <w:sz w:val="22"/>
                <w:szCs w:val="22"/>
              </w:rPr>
              <w:t>4.2</w:t>
            </w:r>
          </w:p>
        </w:tc>
        <w:tc>
          <w:tcPr>
            <w:tcW w:w="900" w:type="dxa"/>
            <w:tcBorders>
              <w:top w:val="nil"/>
              <w:left w:val="nil"/>
              <w:bottom w:val="nil"/>
              <w:right w:val="nil"/>
            </w:tcBorders>
            <w:shd w:val="clear" w:color="auto" w:fill="auto"/>
            <w:noWrap/>
            <w:tcMar>
              <w:left w:w="43" w:type="dxa"/>
              <w:right w:w="72" w:type="dxa"/>
            </w:tcMar>
            <w:vAlign w:val="bottom"/>
            <w:hideMark/>
          </w:tcPr>
          <w:p w14:paraId="05E6E456" w14:textId="5410FA09" w:rsidR="00F608BD" w:rsidRPr="002941AA" w:rsidRDefault="00F608BD" w:rsidP="00F608BD">
            <w:pPr>
              <w:jc w:val="right"/>
              <w:rPr>
                <w:color w:val="000000"/>
                <w:sz w:val="22"/>
                <w:szCs w:val="22"/>
                <w:lang w:val="en-US"/>
              </w:rPr>
            </w:pPr>
            <w:r>
              <w:rPr>
                <w:color w:val="000000"/>
                <w:sz w:val="22"/>
                <w:szCs w:val="22"/>
              </w:rPr>
              <w:t>0.88</w:t>
            </w:r>
          </w:p>
        </w:tc>
        <w:tc>
          <w:tcPr>
            <w:tcW w:w="900" w:type="dxa"/>
            <w:tcBorders>
              <w:top w:val="nil"/>
              <w:left w:val="nil"/>
              <w:bottom w:val="nil"/>
              <w:right w:val="nil"/>
            </w:tcBorders>
            <w:shd w:val="clear" w:color="auto" w:fill="auto"/>
            <w:noWrap/>
            <w:tcMar>
              <w:left w:w="43" w:type="dxa"/>
              <w:right w:w="72" w:type="dxa"/>
            </w:tcMar>
            <w:vAlign w:val="bottom"/>
            <w:hideMark/>
          </w:tcPr>
          <w:p w14:paraId="05D268A0" w14:textId="1D97737B" w:rsidR="00F608BD" w:rsidRPr="002941AA" w:rsidRDefault="00F608BD" w:rsidP="00F608BD">
            <w:pPr>
              <w:jc w:val="right"/>
              <w:rPr>
                <w:color w:val="000000"/>
                <w:sz w:val="22"/>
                <w:szCs w:val="22"/>
                <w:lang w:val="en-US"/>
              </w:rPr>
            </w:pPr>
            <w:r>
              <w:rPr>
                <w:color w:val="000000"/>
                <w:sz w:val="22"/>
                <w:szCs w:val="22"/>
              </w:rPr>
              <w:t>1.29</w:t>
            </w:r>
          </w:p>
        </w:tc>
      </w:tr>
      <w:tr w:rsidR="00F608BD" w:rsidRPr="002941AA" w14:paraId="4B9EE90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FF84B98" w14:textId="77777777" w:rsidR="00F608BD" w:rsidRPr="002941AA" w:rsidRDefault="00F608BD" w:rsidP="00F608BD">
            <w:pPr>
              <w:rPr>
                <w:color w:val="000000"/>
                <w:sz w:val="22"/>
                <w:szCs w:val="22"/>
                <w:lang w:val="en-US"/>
              </w:rPr>
            </w:pPr>
            <w:r w:rsidRPr="002941AA">
              <w:rPr>
                <w:color w:val="000000"/>
                <w:sz w:val="22"/>
                <w:szCs w:val="22"/>
                <w:lang w:val="en-US"/>
              </w:rPr>
              <w:t>Garagoumsa</w:t>
            </w:r>
          </w:p>
        </w:tc>
        <w:tc>
          <w:tcPr>
            <w:tcW w:w="900" w:type="dxa"/>
            <w:tcBorders>
              <w:top w:val="nil"/>
              <w:left w:val="nil"/>
              <w:bottom w:val="nil"/>
              <w:right w:val="nil"/>
            </w:tcBorders>
            <w:shd w:val="clear" w:color="auto" w:fill="auto"/>
            <w:noWrap/>
            <w:tcMar>
              <w:left w:w="43" w:type="dxa"/>
              <w:right w:w="72" w:type="dxa"/>
            </w:tcMar>
            <w:vAlign w:val="bottom"/>
            <w:hideMark/>
          </w:tcPr>
          <w:p w14:paraId="4378C875" w14:textId="6ED10975" w:rsidR="00F608BD" w:rsidRPr="002941AA" w:rsidRDefault="00F608BD" w:rsidP="00F608BD">
            <w:pPr>
              <w:jc w:val="right"/>
              <w:rPr>
                <w:color w:val="000000"/>
                <w:sz w:val="22"/>
                <w:szCs w:val="22"/>
                <w:lang w:val="en-US"/>
              </w:rPr>
            </w:pPr>
            <w:r>
              <w:rPr>
                <w:color w:val="000000"/>
                <w:sz w:val="22"/>
                <w:szCs w:val="22"/>
              </w:rPr>
              <w:t>52.0</w:t>
            </w:r>
          </w:p>
        </w:tc>
        <w:tc>
          <w:tcPr>
            <w:tcW w:w="900" w:type="dxa"/>
            <w:tcBorders>
              <w:top w:val="nil"/>
              <w:left w:val="nil"/>
              <w:bottom w:val="nil"/>
              <w:right w:val="nil"/>
            </w:tcBorders>
            <w:shd w:val="clear" w:color="auto" w:fill="auto"/>
            <w:noWrap/>
            <w:tcMar>
              <w:left w:w="43" w:type="dxa"/>
              <w:right w:w="72" w:type="dxa"/>
            </w:tcMar>
            <w:vAlign w:val="bottom"/>
            <w:hideMark/>
          </w:tcPr>
          <w:p w14:paraId="0BAEF9DD" w14:textId="09E9ADDE" w:rsidR="00F608BD" w:rsidRPr="002941AA" w:rsidRDefault="00F608BD" w:rsidP="00F608BD">
            <w:pPr>
              <w:jc w:val="right"/>
              <w:rPr>
                <w:color w:val="000000"/>
                <w:sz w:val="22"/>
                <w:szCs w:val="22"/>
                <w:lang w:val="en-US"/>
              </w:rPr>
            </w:pPr>
            <w:r>
              <w:rPr>
                <w:color w:val="000000"/>
                <w:sz w:val="22"/>
                <w:szCs w:val="22"/>
              </w:rPr>
              <w:t>14.7</w:t>
            </w:r>
          </w:p>
        </w:tc>
        <w:tc>
          <w:tcPr>
            <w:tcW w:w="900" w:type="dxa"/>
            <w:tcBorders>
              <w:top w:val="nil"/>
              <w:left w:val="nil"/>
              <w:bottom w:val="nil"/>
              <w:right w:val="nil"/>
            </w:tcBorders>
            <w:shd w:val="clear" w:color="auto" w:fill="auto"/>
            <w:noWrap/>
            <w:tcMar>
              <w:left w:w="43" w:type="dxa"/>
              <w:right w:w="72" w:type="dxa"/>
            </w:tcMar>
            <w:vAlign w:val="bottom"/>
            <w:hideMark/>
          </w:tcPr>
          <w:p w14:paraId="52B44017" w14:textId="2D8FECC1" w:rsidR="00F608BD" w:rsidRPr="002941AA" w:rsidRDefault="00F608BD" w:rsidP="00F608BD">
            <w:pPr>
              <w:jc w:val="right"/>
              <w:rPr>
                <w:color w:val="000000"/>
                <w:sz w:val="22"/>
                <w:szCs w:val="22"/>
                <w:lang w:val="en-US"/>
              </w:rPr>
            </w:pPr>
            <w:r>
              <w:rPr>
                <w:color w:val="000000"/>
                <w:sz w:val="22"/>
                <w:szCs w:val="22"/>
              </w:rPr>
              <w:t>74.0</w:t>
            </w:r>
          </w:p>
        </w:tc>
        <w:tc>
          <w:tcPr>
            <w:tcW w:w="900" w:type="dxa"/>
            <w:tcBorders>
              <w:top w:val="nil"/>
              <w:left w:val="nil"/>
              <w:bottom w:val="nil"/>
              <w:right w:val="nil"/>
            </w:tcBorders>
            <w:shd w:val="clear" w:color="auto" w:fill="auto"/>
            <w:noWrap/>
            <w:tcMar>
              <w:left w:w="43" w:type="dxa"/>
              <w:right w:w="72" w:type="dxa"/>
            </w:tcMar>
            <w:vAlign w:val="bottom"/>
            <w:hideMark/>
          </w:tcPr>
          <w:p w14:paraId="680BA405" w14:textId="48035D5F" w:rsidR="00F608BD" w:rsidRPr="002941AA" w:rsidRDefault="00F608BD" w:rsidP="00F608BD">
            <w:pPr>
              <w:jc w:val="right"/>
              <w:rPr>
                <w:color w:val="000000"/>
                <w:sz w:val="22"/>
                <w:szCs w:val="22"/>
                <w:lang w:val="en-US"/>
              </w:rPr>
            </w:pPr>
            <w:r>
              <w:rPr>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21A042B6" w14:textId="64AD1868" w:rsidR="00F608BD" w:rsidRPr="002941AA" w:rsidRDefault="00F608BD" w:rsidP="00F608BD">
            <w:pPr>
              <w:jc w:val="right"/>
              <w:rPr>
                <w:color w:val="000000"/>
                <w:sz w:val="22"/>
                <w:szCs w:val="22"/>
                <w:lang w:val="en-US"/>
              </w:rPr>
            </w:pPr>
            <w:r>
              <w:rPr>
                <w:color w:val="000000"/>
                <w:sz w:val="22"/>
                <w:szCs w:val="22"/>
              </w:rPr>
              <w:t>21.8</w:t>
            </w:r>
          </w:p>
        </w:tc>
        <w:tc>
          <w:tcPr>
            <w:tcW w:w="900" w:type="dxa"/>
            <w:tcBorders>
              <w:top w:val="nil"/>
              <w:left w:val="nil"/>
              <w:bottom w:val="nil"/>
              <w:right w:val="nil"/>
            </w:tcBorders>
            <w:shd w:val="clear" w:color="auto" w:fill="auto"/>
            <w:noWrap/>
            <w:tcMar>
              <w:left w:w="43" w:type="dxa"/>
              <w:right w:w="72" w:type="dxa"/>
            </w:tcMar>
            <w:vAlign w:val="bottom"/>
            <w:hideMark/>
          </w:tcPr>
          <w:p w14:paraId="1C2C135D" w14:textId="6D0B5F7D" w:rsidR="00F608BD" w:rsidRPr="002941AA" w:rsidRDefault="00F608BD" w:rsidP="00F608BD">
            <w:pPr>
              <w:jc w:val="right"/>
              <w:rPr>
                <w:color w:val="000000"/>
                <w:sz w:val="22"/>
                <w:szCs w:val="22"/>
                <w:lang w:val="en-US"/>
              </w:rPr>
            </w:pPr>
            <w:r>
              <w:rPr>
                <w:color w:val="000000"/>
                <w:sz w:val="22"/>
                <w:szCs w:val="22"/>
              </w:rPr>
              <w:t>28.3</w:t>
            </w:r>
          </w:p>
        </w:tc>
        <w:tc>
          <w:tcPr>
            <w:tcW w:w="900" w:type="dxa"/>
            <w:tcBorders>
              <w:top w:val="nil"/>
              <w:left w:val="nil"/>
              <w:bottom w:val="nil"/>
              <w:right w:val="nil"/>
            </w:tcBorders>
            <w:shd w:val="clear" w:color="auto" w:fill="auto"/>
            <w:noWrap/>
            <w:tcMar>
              <w:left w:w="43" w:type="dxa"/>
              <w:right w:w="72" w:type="dxa"/>
            </w:tcMar>
            <w:vAlign w:val="bottom"/>
            <w:hideMark/>
          </w:tcPr>
          <w:p w14:paraId="61EFA90E" w14:textId="0F024445" w:rsidR="00F608BD" w:rsidRPr="002941AA" w:rsidRDefault="00F608BD" w:rsidP="00F608BD">
            <w:pPr>
              <w:jc w:val="right"/>
              <w:rPr>
                <w:color w:val="000000"/>
                <w:sz w:val="22"/>
                <w:szCs w:val="22"/>
                <w:lang w:val="en-US"/>
              </w:rPr>
            </w:pPr>
            <w:r>
              <w:rPr>
                <w:color w:val="000000"/>
                <w:sz w:val="22"/>
                <w:szCs w:val="22"/>
              </w:rPr>
              <w:t>3.1</w:t>
            </w:r>
          </w:p>
        </w:tc>
        <w:tc>
          <w:tcPr>
            <w:tcW w:w="900" w:type="dxa"/>
            <w:tcBorders>
              <w:top w:val="nil"/>
              <w:left w:val="nil"/>
              <w:bottom w:val="nil"/>
              <w:right w:val="nil"/>
            </w:tcBorders>
            <w:shd w:val="clear" w:color="auto" w:fill="auto"/>
            <w:noWrap/>
            <w:tcMar>
              <w:left w:w="43" w:type="dxa"/>
              <w:right w:w="72" w:type="dxa"/>
            </w:tcMar>
            <w:vAlign w:val="bottom"/>
            <w:hideMark/>
          </w:tcPr>
          <w:p w14:paraId="423568DC" w14:textId="1275A3F3" w:rsidR="00F608BD" w:rsidRPr="002941AA" w:rsidRDefault="00F608BD" w:rsidP="00F608BD">
            <w:pPr>
              <w:jc w:val="right"/>
              <w:rPr>
                <w:color w:val="000000"/>
                <w:sz w:val="22"/>
                <w:szCs w:val="22"/>
                <w:lang w:val="en-US"/>
              </w:rPr>
            </w:pPr>
            <w:r>
              <w:rPr>
                <w:color w:val="000000"/>
                <w:sz w:val="22"/>
                <w:szCs w:val="22"/>
              </w:rPr>
              <w:t>0.74</w:t>
            </w:r>
          </w:p>
        </w:tc>
        <w:tc>
          <w:tcPr>
            <w:tcW w:w="900" w:type="dxa"/>
            <w:tcBorders>
              <w:top w:val="nil"/>
              <w:left w:val="nil"/>
              <w:bottom w:val="nil"/>
              <w:right w:val="nil"/>
            </w:tcBorders>
            <w:shd w:val="clear" w:color="auto" w:fill="auto"/>
            <w:noWrap/>
            <w:tcMar>
              <w:left w:w="43" w:type="dxa"/>
              <w:right w:w="72" w:type="dxa"/>
            </w:tcMar>
            <w:vAlign w:val="bottom"/>
            <w:hideMark/>
          </w:tcPr>
          <w:p w14:paraId="1604938B" w14:textId="3E58FB60" w:rsidR="00F608BD" w:rsidRPr="002941AA" w:rsidRDefault="00F608BD" w:rsidP="00F608BD">
            <w:pPr>
              <w:jc w:val="right"/>
              <w:rPr>
                <w:color w:val="000000"/>
                <w:sz w:val="22"/>
                <w:szCs w:val="22"/>
                <w:lang w:val="en-US"/>
              </w:rPr>
            </w:pPr>
            <w:r>
              <w:rPr>
                <w:color w:val="000000"/>
                <w:sz w:val="22"/>
                <w:szCs w:val="22"/>
              </w:rPr>
              <w:t>0.58</w:t>
            </w:r>
          </w:p>
        </w:tc>
      </w:tr>
      <w:tr w:rsidR="00F608BD" w:rsidRPr="002941AA" w14:paraId="3FBF635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A5F9395" w14:textId="77777777" w:rsidR="00F608BD" w:rsidRPr="002941AA" w:rsidRDefault="00F608BD" w:rsidP="00F608BD">
            <w:pPr>
              <w:rPr>
                <w:color w:val="000000"/>
                <w:sz w:val="22"/>
                <w:szCs w:val="22"/>
                <w:lang w:val="en-US"/>
              </w:rPr>
            </w:pPr>
            <w:r w:rsidRPr="002941AA">
              <w:rPr>
                <w:color w:val="000000"/>
                <w:sz w:val="22"/>
                <w:szCs w:val="22"/>
                <w:lang w:val="en-US"/>
              </w:rPr>
              <w:t>Tirmini</w:t>
            </w:r>
          </w:p>
        </w:tc>
        <w:tc>
          <w:tcPr>
            <w:tcW w:w="900" w:type="dxa"/>
            <w:tcBorders>
              <w:top w:val="nil"/>
              <w:left w:val="nil"/>
              <w:bottom w:val="nil"/>
              <w:right w:val="nil"/>
            </w:tcBorders>
            <w:shd w:val="clear" w:color="auto" w:fill="auto"/>
            <w:noWrap/>
            <w:tcMar>
              <w:left w:w="43" w:type="dxa"/>
              <w:right w:w="72" w:type="dxa"/>
            </w:tcMar>
            <w:vAlign w:val="bottom"/>
            <w:hideMark/>
          </w:tcPr>
          <w:p w14:paraId="2FAD7846" w14:textId="699CB797" w:rsidR="00F608BD" w:rsidRPr="002941AA" w:rsidRDefault="00F608BD" w:rsidP="00F608BD">
            <w:pPr>
              <w:jc w:val="right"/>
              <w:rPr>
                <w:color w:val="000000"/>
                <w:sz w:val="22"/>
                <w:szCs w:val="22"/>
                <w:lang w:val="en-US"/>
              </w:rPr>
            </w:pPr>
            <w:r>
              <w:rPr>
                <w:color w:val="000000"/>
                <w:sz w:val="22"/>
                <w:szCs w:val="22"/>
              </w:rPr>
              <w:t>50.1</w:t>
            </w:r>
          </w:p>
        </w:tc>
        <w:tc>
          <w:tcPr>
            <w:tcW w:w="900" w:type="dxa"/>
            <w:tcBorders>
              <w:top w:val="nil"/>
              <w:left w:val="nil"/>
              <w:bottom w:val="nil"/>
              <w:right w:val="nil"/>
            </w:tcBorders>
            <w:shd w:val="clear" w:color="auto" w:fill="auto"/>
            <w:noWrap/>
            <w:tcMar>
              <w:left w:w="43" w:type="dxa"/>
              <w:right w:w="72" w:type="dxa"/>
            </w:tcMar>
            <w:vAlign w:val="bottom"/>
            <w:hideMark/>
          </w:tcPr>
          <w:p w14:paraId="2CEBD14D" w14:textId="656FA6C3" w:rsidR="00F608BD" w:rsidRPr="002941AA" w:rsidRDefault="00F608BD" w:rsidP="00F608BD">
            <w:pPr>
              <w:jc w:val="right"/>
              <w:rPr>
                <w:color w:val="000000"/>
                <w:sz w:val="22"/>
                <w:szCs w:val="22"/>
                <w:lang w:val="en-US"/>
              </w:rPr>
            </w:pPr>
            <w:r>
              <w:rPr>
                <w:color w:val="000000"/>
                <w:sz w:val="22"/>
                <w:szCs w:val="22"/>
              </w:rPr>
              <w:t>15.4</w:t>
            </w:r>
          </w:p>
        </w:tc>
        <w:tc>
          <w:tcPr>
            <w:tcW w:w="900" w:type="dxa"/>
            <w:tcBorders>
              <w:top w:val="nil"/>
              <w:left w:val="nil"/>
              <w:bottom w:val="nil"/>
              <w:right w:val="nil"/>
            </w:tcBorders>
            <w:shd w:val="clear" w:color="auto" w:fill="auto"/>
            <w:noWrap/>
            <w:tcMar>
              <w:left w:w="43" w:type="dxa"/>
              <w:right w:w="72" w:type="dxa"/>
            </w:tcMar>
            <w:vAlign w:val="bottom"/>
            <w:hideMark/>
          </w:tcPr>
          <w:p w14:paraId="6DC92F77" w14:textId="27A59E9B" w:rsidR="00F608BD" w:rsidRPr="002941AA" w:rsidRDefault="00F608BD" w:rsidP="00F608BD">
            <w:pPr>
              <w:jc w:val="right"/>
              <w:rPr>
                <w:color w:val="000000"/>
                <w:sz w:val="22"/>
                <w:szCs w:val="22"/>
                <w:lang w:val="en-US"/>
              </w:rPr>
            </w:pPr>
            <w:r>
              <w:rPr>
                <w:color w:val="000000"/>
                <w:sz w:val="22"/>
                <w:szCs w:val="22"/>
              </w:rPr>
              <w:t>87.4</w:t>
            </w:r>
          </w:p>
        </w:tc>
        <w:tc>
          <w:tcPr>
            <w:tcW w:w="900" w:type="dxa"/>
            <w:tcBorders>
              <w:top w:val="nil"/>
              <w:left w:val="nil"/>
              <w:bottom w:val="nil"/>
              <w:right w:val="nil"/>
            </w:tcBorders>
            <w:shd w:val="clear" w:color="auto" w:fill="auto"/>
            <w:noWrap/>
            <w:tcMar>
              <w:left w:w="43" w:type="dxa"/>
              <w:right w:w="72" w:type="dxa"/>
            </w:tcMar>
            <w:vAlign w:val="bottom"/>
            <w:hideMark/>
          </w:tcPr>
          <w:p w14:paraId="5A2EE6C8" w14:textId="162ECB05" w:rsidR="00F608BD" w:rsidRPr="002941AA" w:rsidRDefault="00F608BD" w:rsidP="00F608BD">
            <w:pPr>
              <w:jc w:val="right"/>
              <w:rPr>
                <w:color w:val="000000"/>
                <w:sz w:val="22"/>
                <w:szCs w:val="22"/>
                <w:lang w:val="en-US"/>
              </w:rPr>
            </w:pPr>
            <w:r>
              <w:rPr>
                <w:color w:val="000000"/>
                <w:sz w:val="22"/>
                <w:szCs w:val="22"/>
              </w:rPr>
              <w:t>2.3</w:t>
            </w:r>
          </w:p>
        </w:tc>
        <w:tc>
          <w:tcPr>
            <w:tcW w:w="900" w:type="dxa"/>
            <w:tcBorders>
              <w:top w:val="nil"/>
              <w:left w:val="nil"/>
              <w:bottom w:val="nil"/>
              <w:right w:val="nil"/>
            </w:tcBorders>
            <w:shd w:val="clear" w:color="auto" w:fill="auto"/>
            <w:noWrap/>
            <w:tcMar>
              <w:left w:w="43" w:type="dxa"/>
              <w:right w:w="72" w:type="dxa"/>
            </w:tcMar>
            <w:vAlign w:val="bottom"/>
            <w:hideMark/>
          </w:tcPr>
          <w:p w14:paraId="54587EEA" w14:textId="5C4F9A65" w:rsidR="00F608BD" w:rsidRPr="002941AA" w:rsidRDefault="00F608BD" w:rsidP="00F608BD">
            <w:pPr>
              <w:jc w:val="right"/>
              <w:rPr>
                <w:color w:val="000000"/>
                <w:sz w:val="22"/>
                <w:szCs w:val="22"/>
                <w:lang w:val="en-US"/>
              </w:rPr>
            </w:pPr>
            <w:r>
              <w:rPr>
                <w:color w:val="000000"/>
                <w:sz w:val="22"/>
                <w:szCs w:val="22"/>
              </w:rPr>
              <w:t>23.3</w:t>
            </w:r>
          </w:p>
        </w:tc>
        <w:tc>
          <w:tcPr>
            <w:tcW w:w="900" w:type="dxa"/>
            <w:tcBorders>
              <w:top w:val="nil"/>
              <w:left w:val="nil"/>
              <w:bottom w:val="nil"/>
              <w:right w:val="nil"/>
            </w:tcBorders>
            <w:shd w:val="clear" w:color="auto" w:fill="auto"/>
            <w:noWrap/>
            <w:tcMar>
              <w:left w:w="43" w:type="dxa"/>
              <w:right w:w="72" w:type="dxa"/>
            </w:tcMar>
            <w:vAlign w:val="bottom"/>
            <w:hideMark/>
          </w:tcPr>
          <w:p w14:paraId="6209C54D" w14:textId="448EBEEB" w:rsidR="00F608BD" w:rsidRPr="002941AA" w:rsidRDefault="00F608BD" w:rsidP="00F608BD">
            <w:pPr>
              <w:jc w:val="right"/>
              <w:rPr>
                <w:color w:val="000000"/>
                <w:sz w:val="22"/>
                <w:szCs w:val="22"/>
                <w:lang w:val="en-US"/>
              </w:rPr>
            </w:pPr>
            <w:r>
              <w:rPr>
                <w:color w:val="000000"/>
                <w:sz w:val="22"/>
                <w:szCs w:val="22"/>
              </w:rPr>
              <w:t>24.1</w:t>
            </w:r>
          </w:p>
        </w:tc>
        <w:tc>
          <w:tcPr>
            <w:tcW w:w="900" w:type="dxa"/>
            <w:tcBorders>
              <w:top w:val="nil"/>
              <w:left w:val="nil"/>
              <w:bottom w:val="nil"/>
              <w:right w:val="nil"/>
            </w:tcBorders>
            <w:shd w:val="clear" w:color="auto" w:fill="auto"/>
            <w:noWrap/>
            <w:tcMar>
              <w:left w:w="43" w:type="dxa"/>
              <w:right w:w="72" w:type="dxa"/>
            </w:tcMar>
            <w:vAlign w:val="bottom"/>
            <w:hideMark/>
          </w:tcPr>
          <w:p w14:paraId="2BE30333" w14:textId="163C465C" w:rsidR="00F608BD" w:rsidRPr="002941AA" w:rsidRDefault="00F608BD" w:rsidP="00F608BD">
            <w:pPr>
              <w:jc w:val="right"/>
              <w:rPr>
                <w:color w:val="000000"/>
                <w:sz w:val="22"/>
                <w:szCs w:val="22"/>
                <w:lang w:val="en-US"/>
              </w:rPr>
            </w:pPr>
            <w:r>
              <w:rPr>
                <w:color w:val="000000"/>
                <w:sz w:val="22"/>
                <w:szCs w:val="22"/>
              </w:rPr>
              <w:t>5.6</w:t>
            </w:r>
          </w:p>
        </w:tc>
        <w:tc>
          <w:tcPr>
            <w:tcW w:w="900" w:type="dxa"/>
            <w:tcBorders>
              <w:top w:val="nil"/>
              <w:left w:val="nil"/>
              <w:bottom w:val="nil"/>
              <w:right w:val="nil"/>
            </w:tcBorders>
            <w:shd w:val="clear" w:color="auto" w:fill="auto"/>
            <w:noWrap/>
            <w:tcMar>
              <w:left w:w="43" w:type="dxa"/>
              <w:right w:w="72" w:type="dxa"/>
            </w:tcMar>
            <w:vAlign w:val="bottom"/>
            <w:hideMark/>
          </w:tcPr>
          <w:p w14:paraId="3EFE8867" w14:textId="1547DC6A" w:rsidR="00F608BD" w:rsidRPr="002941AA" w:rsidRDefault="00F608BD" w:rsidP="00F608BD">
            <w:pPr>
              <w:jc w:val="right"/>
              <w:rPr>
                <w:color w:val="000000"/>
                <w:sz w:val="22"/>
                <w:szCs w:val="22"/>
                <w:lang w:val="en-US"/>
              </w:rPr>
            </w:pPr>
            <w:r>
              <w:rPr>
                <w:color w:val="000000"/>
                <w:sz w:val="22"/>
                <w:szCs w:val="22"/>
              </w:rPr>
              <w:t>0.74</w:t>
            </w:r>
          </w:p>
        </w:tc>
        <w:tc>
          <w:tcPr>
            <w:tcW w:w="900" w:type="dxa"/>
            <w:tcBorders>
              <w:top w:val="nil"/>
              <w:left w:val="nil"/>
              <w:bottom w:val="nil"/>
              <w:right w:val="nil"/>
            </w:tcBorders>
            <w:shd w:val="clear" w:color="auto" w:fill="auto"/>
            <w:noWrap/>
            <w:tcMar>
              <w:left w:w="43" w:type="dxa"/>
              <w:right w:w="72" w:type="dxa"/>
            </w:tcMar>
            <w:vAlign w:val="bottom"/>
            <w:hideMark/>
          </w:tcPr>
          <w:p w14:paraId="45C3BF32" w14:textId="1A1FEB7F" w:rsidR="00F608BD" w:rsidRPr="002941AA" w:rsidRDefault="00F608BD" w:rsidP="00F608BD">
            <w:pPr>
              <w:jc w:val="right"/>
              <w:rPr>
                <w:color w:val="000000"/>
                <w:sz w:val="22"/>
                <w:szCs w:val="22"/>
                <w:lang w:val="en-US"/>
              </w:rPr>
            </w:pPr>
            <w:r>
              <w:rPr>
                <w:color w:val="000000"/>
                <w:sz w:val="22"/>
                <w:szCs w:val="22"/>
              </w:rPr>
              <w:t>1.16</w:t>
            </w:r>
          </w:p>
        </w:tc>
      </w:tr>
      <w:tr w:rsidR="00F608BD" w:rsidRPr="002941AA" w14:paraId="5FD0AAA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C53879B" w14:textId="77777777" w:rsidR="00F608BD" w:rsidRPr="002941AA" w:rsidRDefault="00F608BD" w:rsidP="00F608BD">
            <w:pPr>
              <w:rPr>
                <w:b/>
                <w:bCs/>
                <w:color w:val="000000"/>
                <w:sz w:val="22"/>
                <w:szCs w:val="22"/>
                <w:lang w:val="en-US"/>
              </w:rPr>
            </w:pPr>
            <w:r w:rsidRPr="002941AA">
              <w:rPr>
                <w:b/>
                <w:bCs/>
                <w:color w:val="000000"/>
                <w:sz w:val="22"/>
                <w:szCs w:val="22"/>
                <w:lang w:val="en-US"/>
              </w:rPr>
              <w:t>Tanout</w:t>
            </w:r>
          </w:p>
        </w:tc>
        <w:tc>
          <w:tcPr>
            <w:tcW w:w="900" w:type="dxa"/>
            <w:tcBorders>
              <w:top w:val="nil"/>
              <w:left w:val="nil"/>
              <w:bottom w:val="nil"/>
              <w:right w:val="nil"/>
            </w:tcBorders>
            <w:shd w:val="clear" w:color="auto" w:fill="auto"/>
            <w:noWrap/>
            <w:tcMar>
              <w:left w:w="43" w:type="dxa"/>
              <w:right w:w="72" w:type="dxa"/>
            </w:tcMar>
            <w:vAlign w:val="bottom"/>
            <w:hideMark/>
          </w:tcPr>
          <w:p w14:paraId="1B8619AE" w14:textId="164BFB92" w:rsidR="00F608BD" w:rsidRPr="002941AA" w:rsidRDefault="00F608BD" w:rsidP="00F608BD">
            <w:pPr>
              <w:jc w:val="right"/>
              <w:rPr>
                <w:b/>
                <w:bCs/>
                <w:color w:val="000000"/>
                <w:sz w:val="22"/>
                <w:szCs w:val="22"/>
                <w:lang w:val="en-US"/>
              </w:rPr>
            </w:pPr>
            <w:r>
              <w:rPr>
                <w:b/>
                <w:bCs/>
                <w:color w:val="000000"/>
                <w:sz w:val="22"/>
                <w:szCs w:val="22"/>
              </w:rPr>
              <w:t>56.9</w:t>
            </w:r>
          </w:p>
        </w:tc>
        <w:tc>
          <w:tcPr>
            <w:tcW w:w="900" w:type="dxa"/>
            <w:tcBorders>
              <w:top w:val="nil"/>
              <w:left w:val="nil"/>
              <w:bottom w:val="nil"/>
              <w:right w:val="nil"/>
            </w:tcBorders>
            <w:shd w:val="clear" w:color="auto" w:fill="auto"/>
            <w:noWrap/>
            <w:tcMar>
              <w:left w:w="43" w:type="dxa"/>
              <w:right w:w="72" w:type="dxa"/>
            </w:tcMar>
            <w:vAlign w:val="bottom"/>
            <w:hideMark/>
          </w:tcPr>
          <w:p w14:paraId="0293EFEC" w14:textId="790100B7" w:rsidR="00F608BD" w:rsidRPr="002941AA" w:rsidRDefault="00F608BD" w:rsidP="00F608BD">
            <w:pPr>
              <w:jc w:val="right"/>
              <w:rPr>
                <w:b/>
                <w:bCs/>
                <w:color w:val="000000"/>
                <w:sz w:val="22"/>
                <w:szCs w:val="22"/>
                <w:lang w:val="en-US"/>
              </w:rPr>
            </w:pPr>
            <w:r>
              <w:rPr>
                <w:b/>
                <w:bCs/>
                <w:color w:val="000000"/>
                <w:sz w:val="22"/>
                <w:szCs w:val="22"/>
              </w:rPr>
              <w:t>19.6</w:t>
            </w:r>
          </w:p>
        </w:tc>
        <w:tc>
          <w:tcPr>
            <w:tcW w:w="900" w:type="dxa"/>
            <w:tcBorders>
              <w:top w:val="nil"/>
              <w:left w:val="nil"/>
              <w:bottom w:val="nil"/>
              <w:right w:val="nil"/>
            </w:tcBorders>
            <w:shd w:val="clear" w:color="auto" w:fill="auto"/>
            <w:noWrap/>
            <w:tcMar>
              <w:left w:w="43" w:type="dxa"/>
              <w:right w:w="72" w:type="dxa"/>
            </w:tcMar>
            <w:vAlign w:val="bottom"/>
            <w:hideMark/>
          </w:tcPr>
          <w:p w14:paraId="0067DDB2" w14:textId="365F9611" w:rsidR="00F608BD" w:rsidRPr="002941AA" w:rsidRDefault="00F608BD" w:rsidP="00F608BD">
            <w:pPr>
              <w:jc w:val="right"/>
              <w:rPr>
                <w:b/>
                <w:bCs/>
                <w:color w:val="000000"/>
                <w:sz w:val="22"/>
                <w:szCs w:val="22"/>
                <w:lang w:val="en-US"/>
              </w:rPr>
            </w:pPr>
            <w:r>
              <w:rPr>
                <w:b/>
                <w:bCs/>
                <w:color w:val="000000"/>
                <w:sz w:val="22"/>
                <w:szCs w:val="22"/>
              </w:rPr>
              <w:t>93.0</w:t>
            </w:r>
          </w:p>
        </w:tc>
        <w:tc>
          <w:tcPr>
            <w:tcW w:w="900" w:type="dxa"/>
            <w:tcBorders>
              <w:top w:val="nil"/>
              <w:left w:val="nil"/>
              <w:bottom w:val="nil"/>
              <w:right w:val="nil"/>
            </w:tcBorders>
            <w:shd w:val="clear" w:color="auto" w:fill="auto"/>
            <w:noWrap/>
            <w:tcMar>
              <w:left w:w="43" w:type="dxa"/>
              <w:right w:w="72" w:type="dxa"/>
            </w:tcMar>
            <w:vAlign w:val="bottom"/>
            <w:hideMark/>
          </w:tcPr>
          <w:p w14:paraId="2BB0A88B" w14:textId="6238C5CB" w:rsidR="00F608BD" w:rsidRPr="002941AA" w:rsidRDefault="00F608BD" w:rsidP="00F608BD">
            <w:pPr>
              <w:jc w:val="right"/>
              <w:rPr>
                <w:b/>
                <w:bCs/>
                <w:color w:val="000000"/>
                <w:sz w:val="22"/>
                <w:szCs w:val="22"/>
                <w:lang w:val="en-US"/>
              </w:rPr>
            </w:pPr>
            <w:r>
              <w:rPr>
                <w:b/>
                <w:bCs/>
                <w:color w:val="000000"/>
                <w:sz w:val="22"/>
                <w:szCs w:val="22"/>
              </w:rPr>
              <w:t>2.2</w:t>
            </w:r>
          </w:p>
        </w:tc>
        <w:tc>
          <w:tcPr>
            <w:tcW w:w="900" w:type="dxa"/>
            <w:tcBorders>
              <w:top w:val="nil"/>
              <w:left w:val="nil"/>
              <w:bottom w:val="nil"/>
              <w:right w:val="nil"/>
            </w:tcBorders>
            <w:shd w:val="clear" w:color="auto" w:fill="auto"/>
            <w:noWrap/>
            <w:tcMar>
              <w:left w:w="43" w:type="dxa"/>
              <w:right w:w="72" w:type="dxa"/>
            </w:tcMar>
            <w:vAlign w:val="bottom"/>
            <w:hideMark/>
          </w:tcPr>
          <w:p w14:paraId="333EB3C8" w14:textId="69BB230D" w:rsidR="00F608BD" w:rsidRPr="002941AA" w:rsidRDefault="00F608BD" w:rsidP="00F608BD">
            <w:pPr>
              <w:jc w:val="right"/>
              <w:rPr>
                <w:b/>
                <w:bCs/>
                <w:color w:val="000000"/>
                <w:sz w:val="22"/>
                <w:szCs w:val="22"/>
                <w:lang w:val="en-US"/>
              </w:rPr>
            </w:pPr>
            <w:r>
              <w:rPr>
                <w:b/>
                <w:bCs/>
                <w:color w:val="000000"/>
                <w:sz w:val="22"/>
                <w:szCs w:val="22"/>
              </w:rPr>
              <w:t>20.0</w:t>
            </w:r>
          </w:p>
        </w:tc>
        <w:tc>
          <w:tcPr>
            <w:tcW w:w="900" w:type="dxa"/>
            <w:tcBorders>
              <w:top w:val="nil"/>
              <w:left w:val="nil"/>
              <w:bottom w:val="nil"/>
              <w:right w:val="nil"/>
            </w:tcBorders>
            <w:shd w:val="clear" w:color="auto" w:fill="auto"/>
            <w:noWrap/>
            <w:tcMar>
              <w:left w:w="43" w:type="dxa"/>
              <w:right w:w="72" w:type="dxa"/>
            </w:tcMar>
            <w:vAlign w:val="bottom"/>
            <w:hideMark/>
          </w:tcPr>
          <w:p w14:paraId="0783E0B1" w14:textId="6C05D7AE" w:rsidR="00F608BD" w:rsidRPr="002941AA" w:rsidRDefault="00F608BD" w:rsidP="00F608BD">
            <w:pPr>
              <w:jc w:val="right"/>
              <w:rPr>
                <w:b/>
                <w:bCs/>
                <w:color w:val="000000"/>
                <w:sz w:val="22"/>
                <w:szCs w:val="22"/>
                <w:lang w:val="en-US"/>
              </w:rPr>
            </w:pPr>
            <w:r>
              <w:rPr>
                <w:b/>
                <w:bCs/>
                <w:color w:val="000000"/>
                <w:sz w:val="22"/>
                <w:szCs w:val="22"/>
              </w:rPr>
              <w:t>30.0</w:t>
            </w:r>
          </w:p>
        </w:tc>
        <w:tc>
          <w:tcPr>
            <w:tcW w:w="900" w:type="dxa"/>
            <w:tcBorders>
              <w:top w:val="nil"/>
              <w:left w:val="nil"/>
              <w:bottom w:val="nil"/>
              <w:right w:val="nil"/>
            </w:tcBorders>
            <w:shd w:val="clear" w:color="auto" w:fill="auto"/>
            <w:noWrap/>
            <w:tcMar>
              <w:left w:w="43" w:type="dxa"/>
              <w:right w:w="72" w:type="dxa"/>
            </w:tcMar>
            <w:vAlign w:val="bottom"/>
            <w:hideMark/>
          </w:tcPr>
          <w:p w14:paraId="694FA264" w14:textId="4C0D25E0" w:rsidR="00F608BD" w:rsidRPr="002941AA" w:rsidRDefault="00F608BD" w:rsidP="00F608BD">
            <w:pPr>
              <w:jc w:val="right"/>
              <w:rPr>
                <w:b/>
                <w:bCs/>
                <w:color w:val="000000"/>
                <w:sz w:val="22"/>
                <w:szCs w:val="22"/>
                <w:lang w:val="en-US"/>
              </w:rPr>
            </w:pPr>
            <w:r>
              <w:rPr>
                <w:b/>
                <w:bCs/>
                <w:color w:val="000000"/>
                <w:sz w:val="22"/>
                <w:szCs w:val="22"/>
              </w:rPr>
              <w:t>3.5</w:t>
            </w:r>
          </w:p>
        </w:tc>
        <w:tc>
          <w:tcPr>
            <w:tcW w:w="900" w:type="dxa"/>
            <w:tcBorders>
              <w:top w:val="nil"/>
              <w:left w:val="nil"/>
              <w:bottom w:val="nil"/>
              <w:right w:val="nil"/>
            </w:tcBorders>
            <w:shd w:val="clear" w:color="auto" w:fill="auto"/>
            <w:noWrap/>
            <w:tcMar>
              <w:left w:w="43" w:type="dxa"/>
              <w:right w:w="72" w:type="dxa"/>
            </w:tcMar>
            <w:vAlign w:val="bottom"/>
            <w:hideMark/>
          </w:tcPr>
          <w:p w14:paraId="2F15CA18" w14:textId="65CD0C43" w:rsidR="00F608BD" w:rsidRPr="002941AA" w:rsidRDefault="00F608BD" w:rsidP="00F608BD">
            <w:pPr>
              <w:jc w:val="right"/>
              <w:rPr>
                <w:b/>
                <w:bCs/>
                <w:color w:val="000000"/>
                <w:sz w:val="22"/>
                <w:szCs w:val="22"/>
                <w:lang w:val="en-US"/>
              </w:rPr>
            </w:pPr>
            <w:r>
              <w:rPr>
                <w:b/>
                <w:bCs/>
                <w:color w:val="000000"/>
                <w:sz w:val="22"/>
                <w:szCs w:val="22"/>
              </w:rPr>
              <w:t>0.84</w:t>
            </w:r>
          </w:p>
        </w:tc>
        <w:tc>
          <w:tcPr>
            <w:tcW w:w="900" w:type="dxa"/>
            <w:tcBorders>
              <w:top w:val="nil"/>
              <w:left w:val="nil"/>
              <w:bottom w:val="nil"/>
              <w:right w:val="nil"/>
            </w:tcBorders>
            <w:shd w:val="clear" w:color="auto" w:fill="auto"/>
            <w:noWrap/>
            <w:tcMar>
              <w:left w:w="43" w:type="dxa"/>
              <w:right w:w="72" w:type="dxa"/>
            </w:tcMar>
            <w:vAlign w:val="bottom"/>
            <w:hideMark/>
          </w:tcPr>
          <w:p w14:paraId="71F6C68B" w14:textId="1D44C8CE" w:rsidR="00F608BD" w:rsidRPr="002941AA" w:rsidRDefault="00F608BD" w:rsidP="00F608BD">
            <w:pPr>
              <w:jc w:val="right"/>
              <w:rPr>
                <w:b/>
                <w:bCs/>
                <w:color w:val="000000"/>
                <w:sz w:val="22"/>
                <w:szCs w:val="22"/>
                <w:lang w:val="en-US"/>
              </w:rPr>
            </w:pPr>
            <w:r>
              <w:rPr>
                <w:b/>
                <w:bCs/>
                <w:color w:val="000000"/>
                <w:sz w:val="22"/>
                <w:szCs w:val="22"/>
              </w:rPr>
              <w:t>0.68</w:t>
            </w:r>
          </w:p>
        </w:tc>
      </w:tr>
      <w:tr w:rsidR="00F608BD" w:rsidRPr="002941AA" w14:paraId="17DACD3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3306458" w14:textId="77777777" w:rsidR="00F608BD" w:rsidRPr="002941AA" w:rsidRDefault="00F608BD" w:rsidP="00F608BD">
            <w:pPr>
              <w:rPr>
                <w:color w:val="000000"/>
                <w:sz w:val="22"/>
                <w:szCs w:val="22"/>
                <w:lang w:val="en-US"/>
              </w:rPr>
            </w:pPr>
            <w:r w:rsidRPr="002941AA">
              <w:rPr>
                <w:color w:val="000000"/>
                <w:sz w:val="22"/>
                <w:szCs w:val="22"/>
                <w:lang w:val="en-US"/>
              </w:rPr>
              <w:t>Falenko</w:t>
            </w:r>
          </w:p>
        </w:tc>
        <w:tc>
          <w:tcPr>
            <w:tcW w:w="900" w:type="dxa"/>
            <w:tcBorders>
              <w:top w:val="nil"/>
              <w:left w:val="nil"/>
              <w:bottom w:val="nil"/>
              <w:right w:val="nil"/>
            </w:tcBorders>
            <w:shd w:val="clear" w:color="auto" w:fill="auto"/>
            <w:noWrap/>
            <w:tcMar>
              <w:left w:w="43" w:type="dxa"/>
              <w:right w:w="72" w:type="dxa"/>
            </w:tcMar>
            <w:vAlign w:val="bottom"/>
            <w:hideMark/>
          </w:tcPr>
          <w:p w14:paraId="52867855" w14:textId="705551C9" w:rsidR="00F608BD" w:rsidRPr="002941AA" w:rsidRDefault="00F608BD" w:rsidP="00F608BD">
            <w:pPr>
              <w:jc w:val="right"/>
              <w:rPr>
                <w:color w:val="000000"/>
                <w:sz w:val="22"/>
                <w:szCs w:val="22"/>
                <w:lang w:val="en-US"/>
              </w:rPr>
            </w:pPr>
            <w:r>
              <w:rPr>
                <w:color w:val="000000"/>
                <w:sz w:val="22"/>
                <w:szCs w:val="22"/>
              </w:rPr>
              <w:t>59.0</w:t>
            </w:r>
          </w:p>
        </w:tc>
        <w:tc>
          <w:tcPr>
            <w:tcW w:w="900" w:type="dxa"/>
            <w:tcBorders>
              <w:top w:val="nil"/>
              <w:left w:val="nil"/>
              <w:bottom w:val="nil"/>
              <w:right w:val="nil"/>
            </w:tcBorders>
            <w:shd w:val="clear" w:color="auto" w:fill="auto"/>
            <w:noWrap/>
            <w:tcMar>
              <w:left w:w="43" w:type="dxa"/>
              <w:right w:w="72" w:type="dxa"/>
            </w:tcMar>
            <w:vAlign w:val="bottom"/>
            <w:hideMark/>
          </w:tcPr>
          <w:p w14:paraId="0BC33218" w14:textId="7F1D78B5" w:rsidR="00F608BD" w:rsidRPr="002941AA" w:rsidRDefault="00F608BD" w:rsidP="00F608BD">
            <w:pPr>
              <w:jc w:val="right"/>
              <w:rPr>
                <w:color w:val="000000"/>
                <w:sz w:val="22"/>
                <w:szCs w:val="22"/>
                <w:lang w:val="en-US"/>
              </w:rPr>
            </w:pPr>
            <w:r>
              <w:rPr>
                <w:color w:val="000000"/>
                <w:sz w:val="22"/>
                <w:szCs w:val="22"/>
              </w:rPr>
              <w:t>15.4</w:t>
            </w:r>
          </w:p>
        </w:tc>
        <w:tc>
          <w:tcPr>
            <w:tcW w:w="900" w:type="dxa"/>
            <w:tcBorders>
              <w:top w:val="nil"/>
              <w:left w:val="nil"/>
              <w:bottom w:val="nil"/>
              <w:right w:val="nil"/>
            </w:tcBorders>
            <w:shd w:val="clear" w:color="auto" w:fill="auto"/>
            <w:noWrap/>
            <w:tcMar>
              <w:left w:w="43" w:type="dxa"/>
              <w:right w:w="72" w:type="dxa"/>
            </w:tcMar>
            <w:vAlign w:val="bottom"/>
            <w:hideMark/>
          </w:tcPr>
          <w:p w14:paraId="5A6574B2" w14:textId="07504A34" w:rsidR="00F608BD" w:rsidRPr="002941AA" w:rsidRDefault="00F608BD" w:rsidP="00F608BD">
            <w:pPr>
              <w:jc w:val="right"/>
              <w:rPr>
                <w:color w:val="000000"/>
                <w:sz w:val="22"/>
                <w:szCs w:val="22"/>
                <w:lang w:val="en-US"/>
              </w:rPr>
            </w:pPr>
            <w:r>
              <w:rPr>
                <w:color w:val="000000"/>
                <w:sz w:val="22"/>
                <w:szCs w:val="22"/>
              </w:rPr>
              <w:t>94.5</w:t>
            </w:r>
          </w:p>
        </w:tc>
        <w:tc>
          <w:tcPr>
            <w:tcW w:w="900" w:type="dxa"/>
            <w:tcBorders>
              <w:top w:val="nil"/>
              <w:left w:val="nil"/>
              <w:bottom w:val="nil"/>
              <w:right w:val="nil"/>
            </w:tcBorders>
            <w:shd w:val="clear" w:color="auto" w:fill="auto"/>
            <w:noWrap/>
            <w:tcMar>
              <w:left w:w="43" w:type="dxa"/>
              <w:right w:w="72" w:type="dxa"/>
            </w:tcMar>
            <w:vAlign w:val="bottom"/>
            <w:hideMark/>
          </w:tcPr>
          <w:p w14:paraId="013AB06D" w14:textId="35ECF355" w:rsidR="00F608BD" w:rsidRPr="002941AA" w:rsidRDefault="00F608BD" w:rsidP="00F608BD">
            <w:pPr>
              <w:jc w:val="right"/>
              <w:rPr>
                <w:color w:val="000000"/>
                <w:sz w:val="22"/>
                <w:szCs w:val="22"/>
                <w:lang w:val="en-US"/>
              </w:rPr>
            </w:pPr>
            <w:r>
              <w:rPr>
                <w:color w:val="000000"/>
                <w:sz w:val="22"/>
                <w:szCs w:val="22"/>
              </w:rPr>
              <w:t>0.6</w:t>
            </w:r>
          </w:p>
        </w:tc>
        <w:tc>
          <w:tcPr>
            <w:tcW w:w="900" w:type="dxa"/>
            <w:tcBorders>
              <w:top w:val="nil"/>
              <w:left w:val="nil"/>
              <w:bottom w:val="nil"/>
              <w:right w:val="nil"/>
            </w:tcBorders>
            <w:shd w:val="clear" w:color="auto" w:fill="auto"/>
            <w:noWrap/>
            <w:tcMar>
              <w:left w:w="43" w:type="dxa"/>
              <w:right w:w="72" w:type="dxa"/>
            </w:tcMar>
            <w:vAlign w:val="bottom"/>
            <w:hideMark/>
          </w:tcPr>
          <w:p w14:paraId="438EFE52" w14:textId="5091AB64" w:rsidR="00F608BD" w:rsidRPr="002941AA" w:rsidRDefault="00F608BD" w:rsidP="00F608BD">
            <w:pPr>
              <w:jc w:val="right"/>
              <w:rPr>
                <w:color w:val="000000"/>
                <w:sz w:val="22"/>
                <w:szCs w:val="22"/>
                <w:lang w:val="en-US"/>
              </w:rPr>
            </w:pPr>
            <w:r>
              <w:rPr>
                <w:color w:val="000000"/>
                <w:sz w:val="22"/>
                <w:szCs w:val="22"/>
              </w:rPr>
              <w:t>17.8</w:t>
            </w:r>
          </w:p>
        </w:tc>
        <w:tc>
          <w:tcPr>
            <w:tcW w:w="900" w:type="dxa"/>
            <w:tcBorders>
              <w:top w:val="nil"/>
              <w:left w:val="nil"/>
              <w:bottom w:val="nil"/>
              <w:right w:val="nil"/>
            </w:tcBorders>
            <w:shd w:val="clear" w:color="auto" w:fill="auto"/>
            <w:noWrap/>
            <w:tcMar>
              <w:left w:w="43" w:type="dxa"/>
              <w:right w:w="72" w:type="dxa"/>
            </w:tcMar>
            <w:vAlign w:val="bottom"/>
            <w:hideMark/>
          </w:tcPr>
          <w:p w14:paraId="5FBF5685" w14:textId="776FF15A" w:rsidR="00F608BD" w:rsidRPr="002941AA" w:rsidRDefault="00F608BD" w:rsidP="00F608BD">
            <w:pPr>
              <w:jc w:val="right"/>
              <w:rPr>
                <w:color w:val="000000"/>
                <w:sz w:val="22"/>
                <w:szCs w:val="22"/>
                <w:lang w:val="en-US"/>
              </w:rPr>
            </w:pPr>
            <w:r>
              <w:rPr>
                <w:color w:val="000000"/>
                <w:sz w:val="22"/>
                <w:szCs w:val="22"/>
              </w:rPr>
              <w:t>35.5</w:t>
            </w:r>
          </w:p>
        </w:tc>
        <w:tc>
          <w:tcPr>
            <w:tcW w:w="900" w:type="dxa"/>
            <w:tcBorders>
              <w:top w:val="nil"/>
              <w:left w:val="nil"/>
              <w:bottom w:val="nil"/>
              <w:right w:val="nil"/>
            </w:tcBorders>
            <w:shd w:val="clear" w:color="auto" w:fill="auto"/>
            <w:noWrap/>
            <w:tcMar>
              <w:left w:w="43" w:type="dxa"/>
              <w:right w:w="72" w:type="dxa"/>
            </w:tcMar>
            <w:vAlign w:val="bottom"/>
            <w:hideMark/>
          </w:tcPr>
          <w:p w14:paraId="4A67239A" w14:textId="1C1BD8E9" w:rsidR="00F608BD" w:rsidRPr="002941AA" w:rsidRDefault="00F608BD" w:rsidP="00F608BD">
            <w:pPr>
              <w:jc w:val="right"/>
              <w:rPr>
                <w:color w:val="000000"/>
                <w:sz w:val="22"/>
                <w:szCs w:val="22"/>
                <w:lang w:val="en-US"/>
              </w:rPr>
            </w:pPr>
            <w:r>
              <w:rPr>
                <w:color w:val="000000"/>
                <w:sz w:val="22"/>
                <w:szCs w:val="22"/>
              </w:rPr>
              <w:t>5.0</w:t>
            </w:r>
          </w:p>
        </w:tc>
        <w:tc>
          <w:tcPr>
            <w:tcW w:w="900" w:type="dxa"/>
            <w:tcBorders>
              <w:top w:val="nil"/>
              <w:left w:val="nil"/>
              <w:bottom w:val="nil"/>
              <w:right w:val="nil"/>
            </w:tcBorders>
            <w:shd w:val="clear" w:color="auto" w:fill="auto"/>
            <w:noWrap/>
            <w:tcMar>
              <w:left w:w="43" w:type="dxa"/>
              <w:right w:w="72" w:type="dxa"/>
            </w:tcMar>
            <w:vAlign w:val="bottom"/>
            <w:hideMark/>
          </w:tcPr>
          <w:p w14:paraId="71CDAB60" w14:textId="5506D65B" w:rsidR="00F608BD" w:rsidRPr="002941AA" w:rsidRDefault="00F608BD" w:rsidP="00F608BD">
            <w:pPr>
              <w:jc w:val="right"/>
              <w:rPr>
                <w:color w:val="000000"/>
                <w:sz w:val="22"/>
                <w:szCs w:val="22"/>
                <w:lang w:val="en-US"/>
              </w:rPr>
            </w:pPr>
            <w:r>
              <w:rPr>
                <w:color w:val="000000"/>
                <w:sz w:val="22"/>
                <w:szCs w:val="22"/>
              </w:rPr>
              <w:t>0.83</w:t>
            </w:r>
          </w:p>
        </w:tc>
        <w:tc>
          <w:tcPr>
            <w:tcW w:w="900" w:type="dxa"/>
            <w:tcBorders>
              <w:top w:val="nil"/>
              <w:left w:val="nil"/>
              <w:bottom w:val="nil"/>
              <w:right w:val="nil"/>
            </w:tcBorders>
            <w:shd w:val="clear" w:color="auto" w:fill="auto"/>
            <w:noWrap/>
            <w:tcMar>
              <w:left w:w="43" w:type="dxa"/>
              <w:right w:w="72" w:type="dxa"/>
            </w:tcMar>
            <w:vAlign w:val="bottom"/>
            <w:hideMark/>
          </w:tcPr>
          <w:p w14:paraId="7A34794F" w14:textId="5B8F4FD8" w:rsidR="00F608BD" w:rsidRPr="002941AA" w:rsidRDefault="00F608BD" w:rsidP="00F608BD">
            <w:pPr>
              <w:jc w:val="right"/>
              <w:rPr>
                <w:color w:val="000000"/>
                <w:sz w:val="22"/>
                <w:szCs w:val="22"/>
                <w:lang w:val="en-US"/>
              </w:rPr>
            </w:pPr>
            <w:r>
              <w:rPr>
                <w:color w:val="000000"/>
                <w:sz w:val="22"/>
                <w:szCs w:val="22"/>
              </w:rPr>
              <w:t>0.44</w:t>
            </w:r>
          </w:p>
        </w:tc>
      </w:tr>
      <w:tr w:rsidR="00F608BD" w:rsidRPr="002941AA" w14:paraId="1E22B3E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FFE71EB" w14:textId="77777777" w:rsidR="00F608BD" w:rsidRPr="002941AA" w:rsidRDefault="00F608BD" w:rsidP="00F608BD">
            <w:pPr>
              <w:rPr>
                <w:color w:val="000000"/>
                <w:sz w:val="22"/>
                <w:szCs w:val="22"/>
                <w:lang w:val="en-US"/>
              </w:rPr>
            </w:pPr>
            <w:r w:rsidRPr="002941AA">
              <w:rPr>
                <w:color w:val="000000"/>
                <w:sz w:val="22"/>
                <w:szCs w:val="22"/>
                <w:lang w:val="en-US"/>
              </w:rPr>
              <w:t>Gangara (Tanout)</w:t>
            </w:r>
          </w:p>
        </w:tc>
        <w:tc>
          <w:tcPr>
            <w:tcW w:w="900" w:type="dxa"/>
            <w:tcBorders>
              <w:top w:val="nil"/>
              <w:left w:val="nil"/>
              <w:bottom w:val="nil"/>
              <w:right w:val="nil"/>
            </w:tcBorders>
            <w:shd w:val="clear" w:color="auto" w:fill="auto"/>
            <w:noWrap/>
            <w:tcMar>
              <w:left w:w="43" w:type="dxa"/>
              <w:right w:w="72" w:type="dxa"/>
            </w:tcMar>
            <w:vAlign w:val="bottom"/>
            <w:hideMark/>
          </w:tcPr>
          <w:p w14:paraId="1F652927" w14:textId="55C1BAF0" w:rsidR="00F608BD" w:rsidRPr="002941AA" w:rsidRDefault="00F608BD" w:rsidP="00F608BD">
            <w:pPr>
              <w:jc w:val="right"/>
              <w:rPr>
                <w:color w:val="000000"/>
                <w:sz w:val="22"/>
                <w:szCs w:val="22"/>
                <w:lang w:val="en-US"/>
              </w:rPr>
            </w:pPr>
            <w:r>
              <w:rPr>
                <w:color w:val="000000"/>
                <w:sz w:val="22"/>
                <w:szCs w:val="22"/>
              </w:rPr>
              <w:t>48.9</w:t>
            </w:r>
          </w:p>
        </w:tc>
        <w:tc>
          <w:tcPr>
            <w:tcW w:w="900" w:type="dxa"/>
            <w:tcBorders>
              <w:top w:val="nil"/>
              <w:left w:val="nil"/>
              <w:bottom w:val="nil"/>
              <w:right w:val="nil"/>
            </w:tcBorders>
            <w:shd w:val="clear" w:color="auto" w:fill="auto"/>
            <w:noWrap/>
            <w:tcMar>
              <w:left w:w="43" w:type="dxa"/>
              <w:right w:w="72" w:type="dxa"/>
            </w:tcMar>
            <w:vAlign w:val="bottom"/>
            <w:hideMark/>
          </w:tcPr>
          <w:p w14:paraId="06E87C69" w14:textId="5E116022" w:rsidR="00F608BD" w:rsidRPr="002941AA" w:rsidRDefault="00F608BD" w:rsidP="00F608BD">
            <w:pPr>
              <w:jc w:val="right"/>
              <w:rPr>
                <w:color w:val="000000"/>
                <w:sz w:val="22"/>
                <w:szCs w:val="22"/>
                <w:lang w:val="en-US"/>
              </w:rPr>
            </w:pPr>
            <w:r>
              <w:rPr>
                <w:color w:val="000000"/>
                <w:sz w:val="22"/>
                <w:szCs w:val="22"/>
              </w:rPr>
              <w:t>13.5</w:t>
            </w:r>
          </w:p>
        </w:tc>
        <w:tc>
          <w:tcPr>
            <w:tcW w:w="900" w:type="dxa"/>
            <w:tcBorders>
              <w:top w:val="nil"/>
              <w:left w:val="nil"/>
              <w:bottom w:val="nil"/>
              <w:right w:val="nil"/>
            </w:tcBorders>
            <w:shd w:val="clear" w:color="auto" w:fill="auto"/>
            <w:noWrap/>
            <w:tcMar>
              <w:left w:w="43" w:type="dxa"/>
              <w:right w:w="72" w:type="dxa"/>
            </w:tcMar>
            <w:vAlign w:val="bottom"/>
            <w:hideMark/>
          </w:tcPr>
          <w:p w14:paraId="1FF98750" w14:textId="6CC9B3C9" w:rsidR="00F608BD" w:rsidRPr="002941AA" w:rsidRDefault="00F608BD" w:rsidP="00F608BD">
            <w:pPr>
              <w:jc w:val="right"/>
              <w:rPr>
                <w:color w:val="000000"/>
                <w:sz w:val="22"/>
                <w:szCs w:val="22"/>
                <w:lang w:val="en-US"/>
              </w:rPr>
            </w:pPr>
            <w:r>
              <w:rPr>
                <w:color w:val="000000"/>
                <w:sz w:val="22"/>
                <w:szCs w:val="22"/>
              </w:rPr>
              <w:t>93.5</w:t>
            </w:r>
          </w:p>
        </w:tc>
        <w:tc>
          <w:tcPr>
            <w:tcW w:w="900" w:type="dxa"/>
            <w:tcBorders>
              <w:top w:val="nil"/>
              <w:left w:val="nil"/>
              <w:bottom w:val="nil"/>
              <w:right w:val="nil"/>
            </w:tcBorders>
            <w:shd w:val="clear" w:color="auto" w:fill="auto"/>
            <w:noWrap/>
            <w:tcMar>
              <w:left w:w="43" w:type="dxa"/>
              <w:right w:w="72" w:type="dxa"/>
            </w:tcMar>
            <w:vAlign w:val="bottom"/>
            <w:hideMark/>
          </w:tcPr>
          <w:p w14:paraId="42C8C042" w14:textId="3EF86063" w:rsidR="00F608BD" w:rsidRPr="002941AA" w:rsidRDefault="00F608BD" w:rsidP="00F608BD">
            <w:pPr>
              <w:jc w:val="right"/>
              <w:rPr>
                <w:color w:val="000000"/>
                <w:sz w:val="22"/>
                <w:szCs w:val="22"/>
                <w:lang w:val="en-US"/>
              </w:rPr>
            </w:pPr>
            <w:r>
              <w:rPr>
                <w:color w:val="000000"/>
                <w:sz w:val="22"/>
                <w:szCs w:val="22"/>
              </w:rPr>
              <w:t>1.8</w:t>
            </w:r>
          </w:p>
        </w:tc>
        <w:tc>
          <w:tcPr>
            <w:tcW w:w="900" w:type="dxa"/>
            <w:tcBorders>
              <w:top w:val="nil"/>
              <w:left w:val="nil"/>
              <w:bottom w:val="nil"/>
              <w:right w:val="nil"/>
            </w:tcBorders>
            <w:shd w:val="clear" w:color="auto" w:fill="auto"/>
            <w:noWrap/>
            <w:tcMar>
              <w:left w:w="43" w:type="dxa"/>
              <w:right w:w="72" w:type="dxa"/>
            </w:tcMar>
            <w:vAlign w:val="bottom"/>
            <w:hideMark/>
          </w:tcPr>
          <w:p w14:paraId="2A8486A9" w14:textId="7D406439" w:rsidR="00F608BD" w:rsidRPr="002941AA" w:rsidRDefault="00F608BD" w:rsidP="00F608BD">
            <w:pPr>
              <w:jc w:val="right"/>
              <w:rPr>
                <w:color w:val="000000"/>
                <w:sz w:val="22"/>
                <w:szCs w:val="22"/>
                <w:lang w:val="en-US"/>
              </w:rPr>
            </w:pPr>
            <w:r>
              <w:rPr>
                <w:color w:val="000000"/>
                <w:sz w:val="22"/>
                <w:szCs w:val="22"/>
              </w:rPr>
              <w:t>16.2</w:t>
            </w:r>
          </w:p>
        </w:tc>
        <w:tc>
          <w:tcPr>
            <w:tcW w:w="900" w:type="dxa"/>
            <w:tcBorders>
              <w:top w:val="nil"/>
              <w:left w:val="nil"/>
              <w:bottom w:val="nil"/>
              <w:right w:val="nil"/>
            </w:tcBorders>
            <w:shd w:val="clear" w:color="auto" w:fill="auto"/>
            <w:noWrap/>
            <w:tcMar>
              <w:left w:w="43" w:type="dxa"/>
              <w:right w:w="72" w:type="dxa"/>
            </w:tcMar>
            <w:vAlign w:val="bottom"/>
            <w:hideMark/>
          </w:tcPr>
          <w:p w14:paraId="392EBD57" w14:textId="22D5B753" w:rsidR="00F608BD" w:rsidRPr="002941AA" w:rsidRDefault="00F608BD" w:rsidP="00F608BD">
            <w:pPr>
              <w:jc w:val="right"/>
              <w:rPr>
                <w:color w:val="000000"/>
                <w:sz w:val="22"/>
                <w:szCs w:val="22"/>
                <w:lang w:val="en-US"/>
              </w:rPr>
            </w:pPr>
            <w:r>
              <w:rPr>
                <w:color w:val="000000"/>
                <w:sz w:val="22"/>
                <w:szCs w:val="22"/>
              </w:rPr>
              <w:t>24.4</w:t>
            </w:r>
          </w:p>
        </w:tc>
        <w:tc>
          <w:tcPr>
            <w:tcW w:w="900" w:type="dxa"/>
            <w:tcBorders>
              <w:top w:val="nil"/>
              <w:left w:val="nil"/>
              <w:bottom w:val="nil"/>
              <w:right w:val="nil"/>
            </w:tcBorders>
            <w:shd w:val="clear" w:color="auto" w:fill="auto"/>
            <w:noWrap/>
            <w:tcMar>
              <w:left w:w="43" w:type="dxa"/>
              <w:right w:w="72" w:type="dxa"/>
            </w:tcMar>
            <w:vAlign w:val="bottom"/>
            <w:hideMark/>
          </w:tcPr>
          <w:p w14:paraId="51227212" w14:textId="5E4E3F62" w:rsidR="00F608BD" w:rsidRPr="002941AA" w:rsidRDefault="00F608BD" w:rsidP="00F608BD">
            <w:pPr>
              <w:jc w:val="right"/>
              <w:rPr>
                <w:color w:val="000000"/>
                <w:sz w:val="22"/>
                <w:szCs w:val="22"/>
                <w:lang w:val="en-US"/>
              </w:rPr>
            </w:pPr>
            <w:r>
              <w:rPr>
                <w:color w:val="000000"/>
                <w:sz w:val="22"/>
                <w:szCs w:val="22"/>
              </w:rPr>
              <w:t>2.6</w:t>
            </w:r>
          </w:p>
        </w:tc>
        <w:tc>
          <w:tcPr>
            <w:tcW w:w="900" w:type="dxa"/>
            <w:tcBorders>
              <w:top w:val="nil"/>
              <w:left w:val="nil"/>
              <w:bottom w:val="nil"/>
              <w:right w:val="nil"/>
            </w:tcBorders>
            <w:shd w:val="clear" w:color="auto" w:fill="auto"/>
            <w:noWrap/>
            <w:tcMar>
              <w:left w:w="43" w:type="dxa"/>
              <w:right w:w="72" w:type="dxa"/>
            </w:tcMar>
            <w:vAlign w:val="bottom"/>
            <w:hideMark/>
          </w:tcPr>
          <w:p w14:paraId="317EF09C" w14:textId="602F85A1" w:rsidR="00F608BD" w:rsidRPr="002941AA" w:rsidRDefault="00F608BD" w:rsidP="00F608BD">
            <w:pPr>
              <w:jc w:val="right"/>
              <w:rPr>
                <w:color w:val="000000"/>
                <w:sz w:val="22"/>
                <w:szCs w:val="22"/>
                <w:lang w:val="en-US"/>
              </w:rPr>
            </w:pPr>
            <w:r>
              <w:rPr>
                <w:color w:val="000000"/>
                <w:sz w:val="22"/>
                <w:szCs w:val="22"/>
              </w:rPr>
              <w:t>0.78</w:t>
            </w:r>
          </w:p>
        </w:tc>
        <w:tc>
          <w:tcPr>
            <w:tcW w:w="900" w:type="dxa"/>
            <w:tcBorders>
              <w:top w:val="nil"/>
              <w:left w:val="nil"/>
              <w:bottom w:val="nil"/>
              <w:right w:val="nil"/>
            </w:tcBorders>
            <w:shd w:val="clear" w:color="auto" w:fill="auto"/>
            <w:noWrap/>
            <w:tcMar>
              <w:left w:w="43" w:type="dxa"/>
              <w:right w:w="72" w:type="dxa"/>
            </w:tcMar>
            <w:vAlign w:val="bottom"/>
            <w:hideMark/>
          </w:tcPr>
          <w:p w14:paraId="6DE162DE" w14:textId="4B72182F" w:rsidR="00F608BD" w:rsidRPr="002941AA" w:rsidRDefault="00F608BD" w:rsidP="00F608BD">
            <w:pPr>
              <w:jc w:val="right"/>
              <w:rPr>
                <w:color w:val="000000"/>
                <w:sz w:val="22"/>
                <w:szCs w:val="22"/>
                <w:lang w:val="en-US"/>
              </w:rPr>
            </w:pPr>
            <w:r>
              <w:rPr>
                <w:color w:val="000000"/>
                <w:sz w:val="22"/>
                <w:szCs w:val="22"/>
              </w:rPr>
              <w:t>0.62</w:t>
            </w:r>
          </w:p>
        </w:tc>
      </w:tr>
      <w:tr w:rsidR="00F608BD" w:rsidRPr="002941AA" w14:paraId="3844610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45BB38D" w14:textId="77777777" w:rsidR="00F608BD" w:rsidRPr="002941AA" w:rsidRDefault="00F608BD" w:rsidP="00F608BD">
            <w:pPr>
              <w:rPr>
                <w:color w:val="000000"/>
                <w:sz w:val="22"/>
                <w:szCs w:val="22"/>
                <w:lang w:val="en-US"/>
              </w:rPr>
            </w:pPr>
            <w:r w:rsidRPr="002941AA">
              <w:rPr>
                <w:color w:val="000000"/>
                <w:sz w:val="22"/>
                <w:szCs w:val="22"/>
                <w:lang w:val="en-US"/>
              </w:rPr>
              <w:t>Ollelewa</w:t>
            </w:r>
          </w:p>
        </w:tc>
        <w:tc>
          <w:tcPr>
            <w:tcW w:w="900" w:type="dxa"/>
            <w:tcBorders>
              <w:top w:val="nil"/>
              <w:left w:val="nil"/>
              <w:bottom w:val="nil"/>
              <w:right w:val="nil"/>
            </w:tcBorders>
            <w:shd w:val="clear" w:color="auto" w:fill="auto"/>
            <w:noWrap/>
            <w:tcMar>
              <w:left w:w="43" w:type="dxa"/>
              <w:right w:w="72" w:type="dxa"/>
            </w:tcMar>
            <w:vAlign w:val="bottom"/>
            <w:hideMark/>
          </w:tcPr>
          <w:p w14:paraId="3D0408E1" w14:textId="4896ABC3" w:rsidR="00F608BD" w:rsidRPr="002941AA" w:rsidRDefault="00F608BD" w:rsidP="00F608BD">
            <w:pPr>
              <w:jc w:val="right"/>
              <w:rPr>
                <w:color w:val="000000"/>
                <w:sz w:val="22"/>
                <w:szCs w:val="22"/>
                <w:lang w:val="en-US"/>
              </w:rPr>
            </w:pPr>
            <w:r>
              <w:rPr>
                <w:color w:val="000000"/>
                <w:sz w:val="22"/>
                <w:szCs w:val="22"/>
              </w:rPr>
              <w:t>59.2</w:t>
            </w:r>
          </w:p>
        </w:tc>
        <w:tc>
          <w:tcPr>
            <w:tcW w:w="900" w:type="dxa"/>
            <w:tcBorders>
              <w:top w:val="nil"/>
              <w:left w:val="nil"/>
              <w:bottom w:val="nil"/>
              <w:right w:val="nil"/>
            </w:tcBorders>
            <w:shd w:val="clear" w:color="auto" w:fill="auto"/>
            <w:noWrap/>
            <w:tcMar>
              <w:left w:w="43" w:type="dxa"/>
              <w:right w:w="72" w:type="dxa"/>
            </w:tcMar>
            <w:vAlign w:val="bottom"/>
            <w:hideMark/>
          </w:tcPr>
          <w:p w14:paraId="5ED585B7" w14:textId="078FB2EC" w:rsidR="00F608BD" w:rsidRPr="002941AA" w:rsidRDefault="00F608BD" w:rsidP="00F608BD">
            <w:pPr>
              <w:jc w:val="right"/>
              <w:rPr>
                <w:color w:val="000000"/>
                <w:sz w:val="22"/>
                <w:szCs w:val="22"/>
                <w:lang w:val="en-US"/>
              </w:rPr>
            </w:pPr>
            <w:r>
              <w:rPr>
                <w:color w:val="000000"/>
                <w:sz w:val="22"/>
                <w:szCs w:val="22"/>
              </w:rPr>
              <w:t>16.0</w:t>
            </w:r>
          </w:p>
        </w:tc>
        <w:tc>
          <w:tcPr>
            <w:tcW w:w="900" w:type="dxa"/>
            <w:tcBorders>
              <w:top w:val="nil"/>
              <w:left w:val="nil"/>
              <w:bottom w:val="nil"/>
              <w:right w:val="nil"/>
            </w:tcBorders>
            <w:shd w:val="clear" w:color="auto" w:fill="auto"/>
            <w:noWrap/>
            <w:tcMar>
              <w:left w:w="43" w:type="dxa"/>
              <w:right w:w="72" w:type="dxa"/>
            </w:tcMar>
            <w:vAlign w:val="bottom"/>
            <w:hideMark/>
          </w:tcPr>
          <w:p w14:paraId="40779F7D" w14:textId="716DA260" w:rsidR="00F608BD" w:rsidRPr="002941AA" w:rsidRDefault="00F608BD" w:rsidP="00F608BD">
            <w:pPr>
              <w:jc w:val="right"/>
              <w:rPr>
                <w:color w:val="000000"/>
                <w:sz w:val="22"/>
                <w:szCs w:val="22"/>
                <w:lang w:val="en-US"/>
              </w:rPr>
            </w:pPr>
            <w:r>
              <w:rPr>
                <w:color w:val="000000"/>
                <w:sz w:val="22"/>
                <w:szCs w:val="22"/>
              </w:rPr>
              <w:t>93.7</w:t>
            </w:r>
          </w:p>
        </w:tc>
        <w:tc>
          <w:tcPr>
            <w:tcW w:w="900" w:type="dxa"/>
            <w:tcBorders>
              <w:top w:val="nil"/>
              <w:left w:val="nil"/>
              <w:bottom w:val="nil"/>
              <w:right w:val="nil"/>
            </w:tcBorders>
            <w:shd w:val="clear" w:color="auto" w:fill="auto"/>
            <w:noWrap/>
            <w:tcMar>
              <w:left w:w="43" w:type="dxa"/>
              <w:right w:w="72" w:type="dxa"/>
            </w:tcMar>
            <w:vAlign w:val="bottom"/>
            <w:hideMark/>
          </w:tcPr>
          <w:p w14:paraId="482E485D" w14:textId="5EBFA3EA" w:rsidR="00F608BD" w:rsidRPr="002941AA" w:rsidRDefault="00F608BD" w:rsidP="00F608BD">
            <w:pPr>
              <w:jc w:val="right"/>
              <w:rPr>
                <w:color w:val="000000"/>
                <w:sz w:val="22"/>
                <w:szCs w:val="22"/>
                <w:lang w:val="en-US"/>
              </w:rPr>
            </w:pPr>
            <w:r>
              <w:rPr>
                <w:color w:val="000000"/>
                <w:sz w:val="22"/>
                <w:szCs w:val="22"/>
              </w:rPr>
              <w:t>1.4</w:t>
            </w:r>
          </w:p>
        </w:tc>
        <w:tc>
          <w:tcPr>
            <w:tcW w:w="900" w:type="dxa"/>
            <w:tcBorders>
              <w:top w:val="nil"/>
              <w:left w:val="nil"/>
              <w:bottom w:val="nil"/>
              <w:right w:val="nil"/>
            </w:tcBorders>
            <w:shd w:val="clear" w:color="auto" w:fill="auto"/>
            <w:noWrap/>
            <w:tcMar>
              <w:left w:w="43" w:type="dxa"/>
              <w:right w:w="72" w:type="dxa"/>
            </w:tcMar>
            <w:vAlign w:val="bottom"/>
            <w:hideMark/>
          </w:tcPr>
          <w:p w14:paraId="329AFC57" w14:textId="14F9F530" w:rsidR="00F608BD" w:rsidRPr="002941AA" w:rsidRDefault="00F608BD" w:rsidP="00F608BD">
            <w:pPr>
              <w:jc w:val="right"/>
              <w:rPr>
                <w:color w:val="000000"/>
                <w:sz w:val="22"/>
                <w:szCs w:val="22"/>
                <w:lang w:val="en-US"/>
              </w:rPr>
            </w:pPr>
            <w:r>
              <w:rPr>
                <w:color w:val="000000"/>
                <w:sz w:val="22"/>
                <w:szCs w:val="22"/>
              </w:rPr>
              <w:t>23.4</w:t>
            </w:r>
          </w:p>
        </w:tc>
        <w:tc>
          <w:tcPr>
            <w:tcW w:w="900" w:type="dxa"/>
            <w:tcBorders>
              <w:top w:val="nil"/>
              <w:left w:val="nil"/>
              <w:bottom w:val="nil"/>
              <w:right w:val="nil"/>
            </w:tcBorders>
            <w:shd w:val="clear" w:color="auto" w:fill="auto"/>
            <w:noWrap/>
            <w:tcMar>
              <w:left w:w="43" w:type="dxa"/>
              <w:right w:w="72" w:type="dxa"/>
            </w:tcMar>
            <w:vAlign w:val="bottom"/>
            <w:hideMark/>
          </w:tcPr>
          <w:p w14:paraId="7ECF664D" w14:textId="349D3A13" w:rsidR="00F608BD" w:rsidRPr="002941AA" w:rsidRDefault="00F608BD" w:rsidP="00F608BD">
            <w:pPr>
              <w:jc w:val="right"/>
              <w:rPr>
                <w:color w:val="000000"/>
                <w:sz w:val="22"/>
                <w:szCs w:val="22"/>
                <w:lang w:val="en-US"/>
              </w:rPr>
            </w:pPr>
            <w:r>
              <w:rPr>
                <w:color w:val="000000"/>
                <w:sz w:val="22"/>
                <w:szCs w:val="22"/>
              </w:rPr>
              <w:t>35.6</w:t>
            </w:r>
          </w:p>
        </w:tc>
        <w:tc>
          <w:tcPr>
            <w:tcW w:w="900" w:type="dxa"/>
            <w:tcBorders>
              <w:top w:val="nil"/>
              <w:left w:val="nil"/>
              <w:bottom w:val="nil"/>
              <w:right w:val="nil"/>
            </w:tcBorders>
            <w:shd w:val="clear" w:color="auto" w:fill="auto"/>
            <w:noWrap/>
            <w:tcMar>
              <w:left w:w="43" w:type="dxa"/>
              <w:right w:w="72" w:type="dxa"/>
            </w:tcMar>
            <w:vAlign w:val="bottom"/>
            <w:hideMark/>
          </w:tcPr>
          <w:p w14:paraId="759489DC" w14:textId="6BEF9151" w:rsidR="00F608BD" w:rsidRPr="002941AA" w:rsidRDefault="00F608BD" w:rsidP="00F608BD">
            <w:pPr>
              <w:jc w:val="right"/>
              <w:rPr>
                <w:color w:val="000000"/>
                <w:sz w:val="22"/>
                <w:szCs w:val="22"/>
                <w:lang w:val="en-US"/>
              </w:rPr>
            </w:pPr>
            <w:r>
              <w:rPr>
                <w:color w:val="000000"/>
                <w:sz w:val="22"/>
                <w:szCs w:val="22"/>
              </w:rPr>
              <w:t>3.4</w:t>
            </w:r>
          </w:p>
        </w:tc>
        <w:tc>
          <w:tcPr>
            <w:tcW w:w="900" w:type="dxa"/>
            <w:tcBorders>
              <w:top w:val="nil"/>
              <w:left w:val="nil"/>
              <w:bottom w:val="nil"/>
              <w:right w:val="nil"/>
            </w:tcBorders>
            <w:shd w:val="clear" w:color="auto" w:fill="auto"/>
            <w:noWrap/>
            <w:tcMar>
              <w:left w:w="43" w:type="dxa"/>
              <w:right w:w="72" w:type="dxa"/>
            </w:tcMar>
            <w:vAlign w:val="bottom"/>
            <w:hideMark/>
          </w:tcPr>
          <w:p w14:paraId="5E79C0B8" w14:textId="777F662F" w:rsidR="00F608BD" w:rsidRPr="002941AA" w:rsidRDefault="00F608BD" w:rsidP="00F608BD">
            <w:pPr>
              <w:jc w:val="right"/>
              <w:rPr>
                <w:color w:val="000000"/>
                <w:sz w:val="22"/>
                <w:szCs w:val="22"/>
                <w:lang w:val="en-US"/>
              </w:rPr>
            </w:pPr>
            <w:r>
              <w:rPr>
                <w:color w:val="000000"/>
                <w:sz w:val="22"/>
                <w:szCs w:val="22"/>
              </w:rPr>
              <w:t>0.83</w:t>
            </w:r>
          </w:p>
        </w:tc>
        <w:tc>
          <w:tcPr>
            <w:tcW w:w="900" w:type="dxa"/>
            <w:tcBorders>
              <w:top w:val="nil"/>
              <w:left w:val="nil"/>
              <w:bottom w:val="nil"/>
              <w:right w:val="nil"/>
            </w:tcBorders>
            <w:shd w:val="clear" w:color="auto" w:fill="auto"/>
            <w:noWrap/>
            <w:tcMar>
              <w:left w:w="43" w:type="dxa"/>
              <w:right w:w="72" w:type="dxa"/>
            </w:tcMar>
            <w:vAlign w:val="bottom"/>
            <w:hideMark/>
          </w:tcPr>
          <w:p w14:paraId="7FE34029" w14:textId="66876844" w:rsidR="00F608BD" w:rsidRPr="002941AA" w:rsidRDefault="00F608BD" w:rsidP="00F608BD">
            <w:pPr>
              <w:jc w:val="right"/>
              <w:rPr>
                <w:color w:val="000000"/>
                <w:sz w:val="22"/>
                <w:szCs w:val="22"/>
                <w:lang w:val="en-US"/>
              </w:rPr>
            </w:pPr>
            <w:r>
              <w:rPr>
                <w:color w:val="000000"/>
                <w:sz w:val="22"/>
                <w:szCs w:val="22"/>
              </w:rPr>
              <w:t>0.61</w:t>
            </w:r>
          </w:p>
        </w:tc>
      </w:tr>
      <w:tr w:rsidR="00F608BD" w:rsidRPr="002941AA" w14:paraId="23EB633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24A077B" w14:textId="77777777" w:rsidR="00F608BD" w:rsidRPr="002941AA" w:rsidRDefault="00F608BD" w:rsidP="00F608BD">
            <w:pPr>
              <w:rPr>
                <w:color w:val="000000"/>
                <w:sz w:val="22"/>
                <w:szCs w:val="22"/>
                <w:lang w:val="en-US"/>
              </w:rPr>
            </w:pPr>
            <w:r w:rsidRPr="002941AA">
              <w:rPr>
                <w:color w:val="000000"/>
                <w:sz w:val="22"/>
                <w:szCs w:val="22"/>
                <w:lang w:val="en-US"/>
              </w:rPr>
              <w:t>Tanout</w:t>
            </w:r>
          </w:p>
        </w:tc>
        <w:tc>
          <w:tcPr>
            <w:tcW w:w="900" w:type="dxa"/>
            <w:tcBorders>
              <w:top w:val="nil"/>
              <w:left w:val="nil"/>
              <w:bottom w:val="nil"/>
              <w:right w:val="nil"/>
            </w:tcBorders>
            <w:shd w:val="clear" w:color="auto" w:fill="auto"/>
            <w:noWrap/>
            <w:tcMar>
              <w:left w:w="43" w:type="dxa"/>
              <w:right w:w="72" w:type="dxa"/>
            </w:tcMar>
            <w:vAlign w:val="bottom"/>
            <w:hideMark/>
          </w:tcPr>
          <w:p w14:paraId="5D0DC24A" w14:textId="6F06654D" w:rsidR="00F608BD" w:rsidRPr="002941AA" w:rsidRDefault="00F608BD" w:rsidP="00F608BD">
            <w:pPr>
              <w:jc w:val="right"/>
              <w:rPr>
                <w:color w:val="000000"/>
                <w:sz w:val="22"/>
                <w:szCs w:val="22"/>
                <w:lang w:val="en-US"/>
              </w:rPr>
            </w:pPr>
            <w:r>
              <w:rPr>
                <w:color w:val="000000"/>
                <w:sz w:val="22"/>
                <w:szCs w:val="22"/>
              </w:rPr>
              <w:t>58.1</w:t>
            </w:r>
          </w:p>
        </w:tc>
        <w:tc>
          <w:tcPr>
            <w:tcW w:w="900" w:type="dxa"/>
            <w:tcBorders>
              <w:top w:val="nil"/>
              <w:left w:val="nil"/>
              <w:bottom w:val="nil"/>
              <w:right w:val="nil"/>
            </w:tcBorders>
            <w:shd w:val="clear" w:color="auto" w:fill="auto"/>
            <w:noWrap/>
            <w:tcMar>
              <w:left w:w="43" w:type="dxa"/>
              <w:right w:w="72" w:type="dxa"/>
            </w:tcMar>
            <w:vAlign w:val="bottom"/>
            <w:hideMark/>
          </w:tcPr>
          <w:p w14:paraId="73E36B18" w14:textId="56E2012A" w:rsidR="00F608BD" w:rsidRPr="002941AA" w:rsidRDefault="00F608BD" w:rsidP="00F608BD">
            <w:pPr>
              <w:jc w:val="right"/>
              <w:rPr>
                <w:color w:val="000000"/>
                <w:sz w:val="22"/>
                <w:szCs w:val="22"/>
                <w:lang w:val="en-US"/>
              </w:rPr>
            </w:pPr>
            <w:r>
              <w:rPr>
                <w:color w:val="000000"/>
                <w:sz w:val="22"/>
                <w:szCs w:val="22"/>
              </w:rPr>
              <w:t>18.0</w:t>
            </w:r>
          </w:p>
        </w:tc>
        <w:tc>
          <w:tcPr>
            <w:tcW w:w="900" w:type="dxa"/>
            <w:tcBorders>
              <w:top w:val="nil"/>
              <w:left w:val="nil"/>
              <w:bottom w:val="nil"/>
              <w:right w:val="nil"/>
            </w:tcBorders>
            <w:shd w:val="clear" w:color="auto" w:fill="auto"/>
            <w:noWrap/>
            <w:tcMar>
              <w:left w:w="43" w:type="dxa"/>
              <w:right w:w="72" w:type="dxa"/>
            </w:tcMar>
            <w:vAlign w:val="bottom"/>
            <w:hideMark/>
          </w:tcPr>
          <w:p w14:paraId="76906C3B" w14:textId="190EF221" w:rsidR="00F608BD" w:rsidRPr="002941AA" w:rsidRDefault="00F608BD" w:rsidP="00F608BD">
            <w:pPr>
              <w:jc w:val="right"/>
              <w:rPr>
                <w:color w:val="000000"/>
                <w:sz w:val="22"/>
                <w:szCs w:val="22"/>
                <w:lang w:val="en-US"/>
              </w:rPr>
            </w:pPr>
            <w:r>
              <w:rPr>
                <w:color w:val="000000"/>
                <w:sz w:val="22"/>
                <w:szCs w:val="22"/>
              </w:rPr>
              <w:t>91.1</w:t>
            </w:r>
          </w:p>
        </w:tc>
        <w:tc>
          <w:tcPr>
            <w:tcW w:w="900" w:type="dxa"/>
            <w:tcBorders>
              <w:top w:val="nil"/>
              <w:left w:val="nil"/>
              <w:bottom w:val="nil"/>
              <w:right w:val="nil"/>
            </w:tcBorders>
            <w:shd w:val="clear" w:color="auto" w:fill="auto"/>
            <w:noWrap/>
            <w:tcMar>
              <w:left w:w="43" w:type="dxa"/>
              <w:right w:w="72" w:type="dxa"/>
            </w:tcMar>
            <w:vAlign w:val="bottom"/>
            <w:hideMark/>
          </w:tcPr>
          <w:p w14:paraId="1D94FEA9" w14:textId="530F7288" w:rsidR="00F608BD" w:rsidRPr="002941AA" w:rsidRDefault="00F608BD" w:rsidP="00F608BD">
            <w:pPr>
              <w:jc w:val="right"/>
              <w:rPr>
                <w:color w:val="000000"/>
                <w:sz w:val="22"/>
                <w:szCs w:val="22"/>
                <w:lang w:val="en-US"/>
              </w:rPr>
            </w:pPr>
            <w:r>
              <w:rPr>
                <w:color w:val="000000"/>
                <w:sz w:val="22"/>
                <w:szCs w:val="22"/>
              </w:rPr>
              <w:t>3.4</w:t>
            </w:r>
          </w:p>
        </w:tc>
        <w:tc>
          <w:tcPr>
            <w:tcW w:w="900" w:type="dxa"/>
            <w:tcBorders>
              <w:top w:val="nil"/>
              <w:left w:val="nil"/>
              <w:bottom w:val="nil"/>
              <w:right w:val="nil"/>
            </w:tcBorders>
            <w:shd w:val="clear" w:color="auto" w:fill="auto"/>
            <w:noWrap/>
            <w:tcMar>
              <w:left w:w="43" w:type="dxa"/>
              <w:right w:w="72" w:type="dxa"/>
            </w:tcMar>
            <w:vAlign w:val="bottom"/>
            <w:hideMark/>
          </w:tcPr>
          <w:p w14:paraId="77FA4A2B" w14:textId="1071BC5B" w:rsidR="00F608BD" w:rsidRPr="002941AA" w:rsidRDefault="00F608BD" w:rsidP="00F608BD">
            <w:pPr>
              <w:jc w:val="right"/>
              <w:rPr>
                <w:color w:val="000000"/>
                <w:sz w:val="22"/>
                <w:szCs w:val="22"/>
                <w:lang w:val="en-US"/>
              </w:rPr>
            </w:pPr>
            <w:r>
              <w:rPr>
                <w:color w:val="000000"/>
                <w:sz w:val="22"/>
                <w:szCs w:val="22"/>
              </w:rPr>
              <w:t>22.1</w:t>
            </w:r>
          </w:p>
        </w:tc>
        <w:tc>
          <w:tcPr>
            <w:tcW w:w="900" w:type="dxa"/>
            <w:tcBorders>
              <w:top w:val="nil"/>
              <w:left w:val="nil"/>
              <w:bottom w:val="nil"/>
              <w:right w:val="nil"/>
            </w:tcBorders>
            <w:shd w:val="clear" w:color="auto" w:fill="auto"/>
            <w:noWrap/>
            <w:tcMar>
              <w:left w:w="43" w:type="dxa"/>
              <w:right w:w="72" w:type="dxa"/>
            </w:tcMar>
            <w:vAlign w:val="bottom"/>
            <w:hideMark/>
          </w:tcPr>
          <w:p w14:paraId="57FC5D57" w14:textId="033E600C" w:rsidR="00F608BD" w:rsidRPr="002941AA" w:rsidRDefault="00F608BD" w:rsidP="00F608BD">
            <w:pPr>
              <w:jc w:val="right"/>
              <w:rPr>
                <w:color w:val="000000"/>
                <w:sz w:val="22"/>
                <w:szCs w:val="22"/>
                <w:lang w:val="en-US"/>
              </w:rPr>
            </w:pPr>
            <w:r>
              <w:rPr>
                <w:color w:val="000000"/>
                <w:sz w:val="22"/>
                <w:szCs w:val="22"/>
              </w:rPr>
              <w:t>34.1</w:t>
            </w:r>
          </w:p>
        </w:tc>
        <w:tc>
          <w:tcPr>
            <w:tcW w:w="900" w:type="dxa"/>
            <w:tcBorders>
              <w:top w:val="nil"/>
              <w:left w:val="nil"/>
              <w:bottom w:val="nil"/>
              <w:right w:val="nil"/>
            </w:tcBorders>
            <w:shd w:val="clear" w:color="auto" w:fill="auto"/>
            <w:noWrap/>
            <w:tcMar>
              <w:left w:w="43" w:type="dxa"/>
              <w:right w:w="72" w:type="dxa"/>
            </w:tcMar>
            <w:vAlign w:val="bottom"/>
            <w:hideMark/>
          </w:tcPr>
          <w:p w14:paraId="0795A70E" w14:textId="4E6C6EB1" w:rsidR="00F608BD" w:rsidRPr="002941AA" w:rsidRDefault="00F608BD" w:rsidP="00F608BD">
            <w:pPr>
              <w:jc w:val="right"/>
              <w:rPr>
                <w:color w:val="000000"/>
                <w:sz w:val="22"/>
                <w:szCs w:val="22"/>
                <w:lang w:val="en-US"/>
              </w:rPr>
            </w:pPr>
            <w:r>
              <w:rPr>
                <w:color w:val="000000"/>
                <w:sz w:val="22"/>
                <w:szCs w:val="22"/>
              </w:rPr>
              <w:t>4.7</w:t>
            </w:r>
          </w:p>
        </w:tc>
        <w:tc>
          <w:tcPr>
            <w:tcW w:w="900" w:type="dxa"/>
            <w:tcBorders>
              <w:top w:val="nil"/>
              <w:left w:val="nil"/>
              <w:bottom w:val="nil"/>
              <w:right w:val="nil"/>
            </w:tcBorders>
            <w:shd w:val="clear" w:color="auto" w:fill="auto"/>
            <w:noWrap/>
            <w:tcMar>
              <w:left w:w="43" w:type="dxa"/>
              <w:right w:w="72" w:type="dxa"/>
            </w:tcMar>
            <w:vAlign w:val="bottom"/>
            <w:hideMark/>
          </w:tcPr>
          <w:p w14:paraId="13366C67" w14:textId="05A15A17" w:rsidR="00F608BD" w:rsidRPr="002941AA" w:rsidRDefault="00F608BD" w:rsidP="00F608BD">
            <w:pPr>
              <w:jc w:val="right"/>
              <w:rPr>
                <w:color w:val="000000"/>
                <w:sz w:val="22"/>
                <w:szCs w:val="22"/>
                <w:lang w:val="en-US"/>
              </w:rPr>
            </w:pPr>
            <w:r>
              <w:rPr>
                <w:color w:val="000000"/>
                <w:sz w:val="22"/>
                <w:szCs w:val="22"/>
              </w:rPr>
              <w:t>0.88</w:t>
            </w:r>
          </w:p>
        </w:tc>
        <w:tc>
          <w:tcPr>
            <w:tcW w:w="900" w:type="dxa"/>
            <w:tcBorders>
              <w:top w:val="nil"/>
              <w:left w:val="nil"/>
              <w:bottom w:val="nil"/>
              <w:right w:val="nil"/>
            </w:tcBorders>
            <w:shd w:val="clear" w:color="auto" w:fill="auto"/>
            <w:noWrap/>
            <w:tcMar>
              <w:left w:w="43" w:type="dxa"/>
              <w:right w:w="72" w:type="dxa"/>
            </w:tcMar>
            <w:vAlign w:val="bottom"/>
            <w:hideMark/>
          </w:tcPr>
          <w:p w14:paraId="29E95441" w14:textId="096458A1" w:rsidR="00F608BD" w:rsidRPr="002941AA" w:rsidRDefault="00F608BD" w:rsidP="00F608BD">
            <w:pPr>
              <w:jc w:val="right"/>
              <w:rPr>
                <w:color w:val="000000"/>
                <w:sz w:val="22"/>
                <w:szCs w:val="22"/>
                <w:lang w:val="en-US"/>
              </w:rPr>
            </w:pPr>
            <w:r>
              <w:rPr>
                <w:color w:val="000000"/>
                <w:sz w:val="22"/>
                <w:szCs w:val="22"/>
              </w:rPr>
              <w:t>0.77</w:t>
            </w:r>
          </w:p>
        </w:tc>
      </w:tr>
      <w:tr w:rsidR="00F608BD" w:rsidRPr="002941AA" w14:paraId="784FB6B2"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849815C" w14:textId="77777777" w:rsidR="00F608BD" w:rsidRPr="002941AA" w:rsidRDefault="00F608BD" w:rsidP="00F608BD">
            <w:pPr>
              <w:rPr>
                <w:color w:val="000000"/>
                <w:sz w:val="22"/>
                <w:szCs w:val="22"/>
                <w:lang w:val="en-US"/>
              </w:rPr>
            </w:pPr>
            <w:r w:rsidRPr="002941AA">
              <w:rPr>
                <w:color w:val="000000"/>
                <w:sz w:val="22"/>
                <w:szCs w:val="22"/>
                <w:lang w:val="en-US"/>
              </w:rPr>
              <w:t>Tenhya</w:t>
            </w:r>
          </w:p>
        </w:tc>
        <w:tc>
          <w:tcPr>
            <w:tcW w:w="900" w:type="dxa"/>
            <w:tcBorders>
              <w:top w:val="nil"/>
              <w:left w:val="nil"/>
              <w:bottom w:val="nil"/>
              <w:right w:val="nil"/>
            </w:tcBorders>
            <w:shd w:val="clear" w:color="auto" w:fill="auto"/>
            <w:noWrap/>
            <w:tcMar>
              <w:left w:w="43" w:type="dxa"/>
              <w:right w:w="72" w:type="dxa"/>
            </w:tcMar>
            <w:vAlign w:val="bottom"/>
            <w:hideMark/>
          </w:tcPr>
          <w:p w14:paraId="56F45421" w14:textId="0AFBFC09" w:rsidR="00F608BD" w:rsidRPr="002941AA" w:rsidRDefault="00F608BD" w:rsidP="00F608BD">
            <w:pPr>
              <w:jc w:val="right"/>
              <w:rPr>
                <w:color w:val="000000"/>
                <w:sz w:val="22"/>
                <w:szCs w:val="22"/>
                <w:lang w:val="en-US"/>
              </w:rPr>
            </w:pPr>
            <w:r>
              <w:rPr>
                <w:color w:val="000000"/>
                <w:sz w:val="22"/>
                <w:szCs w:val="22"/>
              </w:rPr>
              <w:t>69.7</w:t>
            </w:r>
          </w:p>
        </w:tc>
        <w:tc>
          <w:tcPr>
            <w:tcW w:w="900" w:type="dxa"/>
            <w:tcBorders>
              <w:top w:val="nil"/>
              <w:left w:val="nil"/>
              <w:bottom w:val="nil"/>
              <w:right w:val="nil"/>
            </w:tcBorders>
            <w:shd w:val="clear" w:color="auto" w:fill="auto"/>
            <w:noWrap/>
            <w:tcMar>
              <w:left w:w="43" w:type="dxa"/>
              <w:right w:w="72" w:type="dxa"/>
            </w:tcMar>
            <w:vAlign w:val="bottom"/>
            <w:hideMark/>
          </w:tcPr>
          <w:p w14:paraId="764C482E" w14:textId="33D0B376" w:rsidR="00F608BD" w:rsidRPr="002941AA" w:rsidRDefault="00F608BD" w:rsidP="00F608BD">
            <w:pPr>
              <w:jc w:val="right"/>
              <w:rPr>
                <w:color w:val="000000"/>
                <w:sz w:val="22"/>
                <w:szCs w:val="22"/>
                <w:lang w:val="en-US"/>
              </w:rPr>
            </w:pPr>
            <w:r>
              <w:rPr>
                <w:color w:val="000000"/>
                <w:sz w:val="22"/>
                <w:szCs w:val="22"/>
              </w:rPr>
              <w:t>65.6</w:t>
            </w:r>
          </w:p>
        </w:tc>
        <w:tc>
          <w:tcPr>
            <w:tcW w:w="900" w:type="dxa"/>
            <w:tcBorders>
              <w:top w:val="nil"/>
              <w:left w:val="nil"/>
              <w:bottom w:val="nil"/>
              <w:right w:val="nil"/>
            </w:tcBorders>
            <w:shd w:val="clear" w:color="auto" w:fill="auto"/>
            <w:noWrap/>
            <w:tcMar>
              <w:left w:w="43" w:type="dxa"/>
              <w:right w:w="72" w:type="dxa"/>
            </w:tcMar>
            <w:vAlign w:val="bottom"/>
            <w:hideMark/>
          </w:tcPr>
          <w:p w14:paraId="677A16E0" w14:textId="4DBACEFB" w:rsidR="00F608BD" w:rsidRPr="002941AA" w:rsidRDefault="00F608BD" w:rsidP="00F608BD">
            <w:pPr>
              <w:jc w:val="right"/>
              <w:rPr>
                <w:color w:val="000000"/>
                <w:sz w:val="22"/>
                <w:szCs w:val="22"/>
                <w:lang w:val="en-US"/>
              </w:rPr>
            </w:pPr>
            <w:r>
              <w:rPr>
                <w:color w:val="000000"/>
                <w:sz w:val="22"/>
                <w:szCs w:val="22"/>
              </w:rPr>
              <w:t>97.7</w:t>
            </w:r>
          </w:p>
        </w:tc>
        <w:tc>
          <w:tcPr>
            <w:tcW w:w="900" w:type="dxa"/>
            <w:tcBorders>
              <w:top w:val="nil"/>
              <w:left w:val="nil"/>
              <w:bottom w:val="nil"/>
              <w:right w:val="nil"/>
            </w:tcBorders>
            <w:shd w:val="clear" w:color="auto" w:fill="auto"/>
            <w:noWrap/>
            <w:tcMar>
              <w:left w:w="43" w:type="dxa"/>
              <w:right w:w="72" w:type="dxa"/>
            </w:tcMar>
            <w:vAlign w:val="bottom"/>
            <w:hideMark/>
          </w:tcPr>
          <w:p w14:paraId="51CC8D7B" w14:textId="1C396317" w:rsidR="00F608BD" w:rsidRPr="002941AA" w:rsidRDefault="00F608BD" w:rsidP="00F608BD">
            <w:pPr>
              <w:jc w:val="right"/>
              <w:rPr>
                <w:color w:val="000000"/>
                <w:sz w:val="22"/>
                <w:szCs w:val="22"/>
                <w:lang w:val="en-US"/>
              </w:rPr>
            </w:pPr>
            <w:r>
              <w:rPr>
                <w:color w:val="000000"/>
                <w:sz w:val="22"/>
                <w:szCs w:val="22"/>
              </w:rPr>
              <w:t>0.4</w:t>
            </w:r>
          </w:p>
        </w:tc>
        <w:tc>
          <w:tcPr>
            <w:tcW w:w="900" w:type="dxa"/>
            <w:tcBorders>
              <w:top w:val="nil"/>
              <w:left w:val="nil"/>
              <w:bottom w:val="nil"/>
              <w:right w:val="nil"/>
            </w:tcBorders>
            <w:shd w:val="clear" w:color="auto" w:fill="auto"/>
            <w:noWrap/>
            <w:tcMar>
              <w:left w:w="43" w:type="dxa"/>
              <w:right w:w="72" w:type="dxa"/>
            </w:tcMar>
            <w:vAlign w:val="bottom"/>
            <w:hideMark/>
          </w:tcPr>
          <w:p w14:paraId="2F5C760F" w14:textId="3A744021" w:rsidR="00F608BD" w:rsidRPr="002941AA" w:rsidRDefault="00F608BD" w:rsidP="00F608BD">
            <w:pPr>
              <w:jc w:val="right"/>
              <w:rPr>
                <w:color w:val="000000"/>
                <w:sz w:val="22"/>
                <w:szCs w:val="22"/>
                <w:lang w:val="en-US"/>
              </w:rPr>
            </w:pPr>
            <w:r>
              <w:rPr>
                <w:color w:val="000000"/>
                <w:sz w:val="22"/>
                <w:szCs w:val="22"/>
              </w:rPr>
              <w:t>10.5</w:t>
            </w:r>
          </w:p>
        </w:tc>
        <w:tc>
          <w:tcPr>
            <w:tcW w:w="900" w:type="dxa"/>
            <w:tcBorders>
              <w:top w:val="nil"/>
              <w:left w:val="nil"/>
              <w:bottom w:val="nil"/>
              <w:right w:val="nil"/>
            </w:tcBorders>
            <w:shd w:val="clear" w:color="auto" w:fill="auto"/>
            <w:noWrap/>
            <w:tcMar>
              <w:left w:w="43" w:type="dxa"/>
              <w:right w:w="72" w:type="dxa"/>
            </w:tcMar>
            <w:vAlign w:val="bottom"/>
            <w:hideMark/>
          </w:tcPr>
          <w:p w14:paraId="0929F724" w14:textId="0ADBD1C1" w:rsidR="00F608BD" w:rsidRPr="002941AA" w:rsidRDefault="00F608BD" w:rsidP="00F608BD">
            <w:pPr>
              <w:jc w:val="right"/>
              <w:rPr>
                <w:color w:val="000000"/>
                <w:sz w:val="22"/>
                <w:szCs w:val="22"/>
                <w:lang w:val="en-US"/>
              </w:rPr>
            </w:pPr>
            <w:r>
              <w:rPr>
                <w:color w:val="000000"/>
                <w:sz w:val="22"/>
                <w:szCs w:val="22"/>
              </w:rPr>
              <w:t>7.5</w:t>
            </w:r>
          </w:p>
        </w:tc>
        <w:tc>
          <w:tcPr>
            <w:tcW w:w="900" w:type="dxa"/>
            <w:tcBorders>
              <w:top w:val="nil"/>
              <w:left w:val="nil"/>
              <w:bottom w:val="nil"/>
              <w:right w:val="nil"/>
            </w:tcBorders>
            <w:shd w:val="clear" w:color="auto" w:fill="auto"/>
            <w:noWrap/>
            <w:tcMar>
              <w:left w:w="43" w:type="dxa"/>
              <w:right w:w="72" w:type="dxa"/>
            </w:tcMar>
            <w:vAlign w:val="bottom"/>
            <w:hideMark/>
          </w:tcPr>
          <w:p w14:paraId="29FAE3D1" w14:textId="67781ABD" w:rsidR="00F608BD" w:rsidRPr="002941AA" w:rsidRDefault="00F608BD" w:rsidP="00F608BD">
            <w:pPr>
              <w:jc w:val="right"/>
              <w:rPr>
                <w:color w:val="000000"/>
                <w:sz w:val="22"/>
                <w:szCs w:val="22"/>
                <w:lang w:val="en-US"/>
              </w:rPr>
            </w:pPr>
            <w:r>
              <w:rPr>
                <w:color w:val="000000"/>
                <w:sz w:val="22"/>
                <w:szCs w:val="22"/>
              </w:rPr>
              <w:t>0.1</w:t>
            </w:r>
          </w:p>
        </w:tc>
        <w:tc>
          <w:tcPr>
            <w:tcW w:w="900" w:type="dxa"/>
            <w:tcBorders>
              <w:top w:val="nil"/>
              <w:left w:val="nil"/>
              <w:bottom w:val="nil"/>
              <w:right w:val="nil"/>
            </w:tcBorders>
            <w:shd w:val="clear" w:color="auto" w:fill="auto"/>
            <w:noWrap/>
            <w:tcMar>
              <w:left w:w="43" w:type="dxa"/>
              <w:right w:w="72" w:type="dxa"/>
            </w:tcMar>
            <w:vAlign w:val="bottom"/>
            <w:hideMark/>
          </w:tcPr>
          <w:p w14:paraId="19028432" w14:textId="6748E192" w:rsidR="00F608BD" w:rsidRPr="002941AA" w:rsidRDefault="00F608BD" w:rsidP="00F608BD">
            <w:pPr>
              <w:jc w:val="right"/>
              <w:rPr>
                <w:color w:val="000000"/>
                <w:sz w:val="22"/>
                <w:szCs w:val="22"/>
                <w:lang w:val="en-US"/>
              </w:rPr>
            </w:pPr>
            <w:r>
              <w:rPr>
                <w:color w:val="000000"/>
                <w:sz w:val="22"/>
                <w:szCs w:val="22"/>
              </w:rPr>
              <w:t>0.97</w:t>
            </w:r>
          </w:p>
        </w:tc>
        <w:tc>
          <w:tcPr>
            <w:tcW w:w="900" w:type="dxa"/>
            <w:tcBorders>
              <w:top w:val="nil"/>
              <w:left w:val="nil"/>
              <w:bottom w:val="nil"/>
              <w:right w:val="nil"/>
            </w:tcBorders>
            <w:shd w:val="clear" w:color="auto" w:fill="auto"/>
            <w:noWrap/>
            <w:tcMar>
              <w:left w:w="43" w:type="dxa"/>
              <w:right w:w="72" w:type="dxa"/>
            </w:tcMar>
            <w:vAlign w:val="bottom"/>
            <w:hideMark/>
          </w:tcPr>
          <w:p w14:paraId="10963FA5" w14:textId="671EFD7B" w:rsidR="00F608BD" w:rsidRPr="002941AA" w:rsidRDefault="00F608BD" w:rsidP="00F608BD">
            <w:pPr>
              <w:jc w:val="right"/>
              <w:rPr>
                <w:color w:val="000000"/>
                <w:sz w:val="22"/>
                <w:szCs w:val="22"/>
                <w:lang w:val="en-US"/>
              </w:rPr>
            </w:pPr>
            <w:r>
              <w:rPr>
                <w:color w:val="000000"/>
                <w:sz w:val="22"/>
                <w:szCs w:val="22"/>
              </w:rPr>
              <w:t>1.00</w:t>
            </w:r>
          </w:p>
        </w:tc>
      </w:tr>
      <w:tr w:rsidR="00F608BD" w:rsidRPr="002941AA" w14:paraId="6C83B1C7"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520CE2A" w14:textId="77777777" w:rsidR="00F608BD" w:rsidRPr="002941AA" w:rsidRDefault="00F608BD" w:rsidP="00F608BD">
            <w:pPr>
              <w:rPr>
                <w:b/>
                <w:bCs/>
                <w:color w:val="000000"/>
                <w:sz w:val="22"/>
                <w:szCs w:val="22"/>
                <w:lang w:val="en-US"/>
              </w:rPr>
            </w:pPr>
            <w:r w:rsidRPr="002941AA">
              <w:rPr>
                <w:b/>
                <w:bCs/>
                <w:color w:val="000000"/>
                <w:sz w:val="22"/>
                <w:szCs w:val="22"/>
                <w:lang w:val="en-US"/>
              </w:rPr>
              <w:t>Tesker</w:t>
            </w:r>
          </w:p>
        </w:tc>
        <w:tc>
          <w:tcPr>
            <w:tcW w:w="900" w:type="dxa"/>
            <w:tcBorders>
              <w:top w:val="nil"/>
              <w:left w:val="nil"/>
              <w:bottom w:val="nil"/>
              <w:right w:val="nil"/>
            </w:tcBorders>
            <w:shd w:val="clear" w:color="auto" w:fill="auto"/>
            <w:noWrap/>
            <w:tcMar>
              <w:left w:w="43" w:type="dxa"/>
              <w:right w:w="72" w:type="dxa"/>
            </w:tcMar>
            <w:vAlign w:val="bottom"/>
            <w:hideMark/>
          </w:tcPr>
          <w:p w14:paraId="7691F2B4" w14:textId="391187E6" w:rsidR="00F608BD" w:rsidRPr="002941AA" w:rsidRDefault="00F608BD" w:rsidP="00F608BD">
            <w:pPr>
              <w:jc w:val="right"/>
              <w:rPr>
                <w:b/>
                <w:bCs/>
                <w:color w:val="000000"/>
                <w:sz w:val="22"/>
                <w:szCs w:val="22"/>
                <w:lang w:val="en-US"/>
              </w:rPr>
            </w:pPr>
            <w:r>
              <w:rPr>
                <w:b/>
                <w:bCs/>
                <w:color w:val="000000"/>
                <w:sz w:val="22"/>
                <w:szCs w:val="22"/>
              </w:rPr>
              <w:t>51.1</w:t>
            </w:r>
          </w:p>
        </w:tc>
        <w:tc>
          <w:tcPr>
            <w:tcW w:w="900" w:type="dxa"/>
            <w:tcBorders>
              <w:top w:val="nil"/>
              <w:left w:val="nil"/>
              <w:bottom w:val="nil"/>
              <w:right w:val="nil"/>
            </w:tcBorders>
            <w:shd w:val="clear" w:color="auto" w:fill="auto"/>
            <w:noWrap/>
            <w:tcMar>
              <w:left w:w="43" w:type="dxa"/>
              <w:right w:w="72" w:type="dxa"/>
            </w:tcMar>
            <w:vAlign w:val="bottom"/>
            <w:hideMark/>
          </w:tcPr>
          <w:p w14:paraId="5818CE3D" w14:textId="79252758" w:rsidR="00F608BD" w:rsidRPr="002941AA" w:rsidRDefault="00F608BD" w:rsidP="00F608BD">
            <w:pPr>
              <w:jc w:val="right"/>
              <w:rPr>
                <w:b/>
                <w:bCs/>
                <w:color w:val="000000"/>
                <w:sz w:val="22"/>
                <w:szCs w:val="22"/>
                <w:lang w:val="en-US"/>
              </w:rPr>
            </w:pPr>
            <w:r>
              <w:rPr>
                <w:b/>
                <w:bCs/>
                <w:color w:val="000000"/>
                <w:sz w:val="22"/>
                <w:szCs w:val="22"/>
              </w:rPr>
              <w:t>48.0</w:t>
            </w:r>
          </w:p>
        </w:tc>
        <w:tc>
          <w:tcPr>
            <w:tcW w:w="900" w:type="dxa"/>
            <w:tcBorders>
              <w:top w:val="nil"/>
              <w:left w:val="nil"/>
              <w:bottom w:val="nil"/>
              <w:right w:val="nil"/>
            </w:tcBorders>
            <w:shd w:val="clear" w:color="auto" w:fill="auto"/>
            <w:noWrap/>
            <w:tcMar>
              <w:left w:w="43" w:type="dxa"/>
              <w:right w:w="72" w:type="dxa"/>
            </w:tcMar>
            <w:vAlign w:val="bottom"/>
            <w:hideMark/>
          </w:tcPr>
          <w:p w14:paraId="4AACD4E6" w14:textId="7A7706B2" w:rsidR="00F608BD" w:rsidRPr="002941AA" w:rsidRDefault="00F608BD" w:rsidP="00F608BD">
            <w:pPr>
              <w:jc w:val="right"/>
              <w:rPr>
                <w:b/>
                <w:bCs/>
                <w:color w:val="000000"/>
                <w:sz w:val="22"/>
                <w:szCs w:val="22"/>
                <w:lang w:val="en-US"/>
              </w:rPr>
            </w:pPr>
            <w:r>
              <w:rPr>
                <w:b/>
                <w:bCs/>
                <w:color w:val="000000"/>
                <w:sz w:val="22"/>
                <w:szCs w:val="22"/>
              </w:rPr>
              <w:t>92.4</w:t>
            </w:r>
          </w:p>
        </w:tc>
        <w:tc>
          <w:tcPr>
            <w:tcW w:w="900" w:type="dxa"/>
            <w:tcBorders>
              <w:top w:val="nil"/>
              <w:left w:val="nil"/>
              <w:bottom w:val="nil"/>
              <w:right w:val="nil"/>
            </w:tcBorders>
            <w:shd w:val="clear" w:color="auto" w:fill="auto"/>
            <w:noWrap/>
            <w:tcMar>
              <w:left w:w="43" w:type="dxa"/>
              <w:right w:w="72" w:type="dxa"/>
            </w:tcMar>
            <w:vAlign w:val="bottom"/>
            <w:hideMark/>
          </w:tcPr>
          <w:p w14:paraId="6370541E" w14:textId="5BB0F79A" w:rsidR="00F608BD" w:rsidRPr="002941AA" w:rsidRDefault="00F608BD" w:rsidP="00F608BD">
            <w:pPr>
              <w:jc w:val="right"/>
              <w:rPr>
                <w:b/>
                <w:bCs/>
                <w:color w:val="000000"/>
                <w:sz w:val="22"/>
                <w:szCs w:val="22"/>
                <w:lang w:val="en-US"/>
              </w:rPr>
            </w:pPr>
            <w:r>
              <w:rPr>
                <w:b/>
                <w:bCs/>
                <w:color w:val="000000"/>
                <w:sz w:val="22"/>
                <w:szCs w:val="22"/>
              </w:rPr>
              <w:t>1.0</w:t>
            </w:r>
          </w:p>
        </w:tc>
        <w:tc>
          <w:tcPr>
            <w:tcW w:w="900" w:type="dxa"/>
            <w:tcBorders>
              <w:top w:val="nil"/>
              <w:left w:val="nil"/>
              <w:bottom w:val="nil"/>
              <w:right w:val="nil"/>
            </w:tcBorders>
            <w:shd w:val="clear" w:color="auto" w:fill="auto"/>
            <w:noWrap/>
            <w:tcMar>
              <w:left w:w="43" w:type="dxa"/>
              <w:right w:w="72" w:type="dxa"/>
            </w:tcMar>
            <w:vAlign w:val="bottom"/>
            <w:hideMark/>
          </w:tcPr>
          <w:p w14:paraId="6757F78F" w14:textId="393D1DFF" w:rsidR="00F608BD" w:rsidRPr="002941AA" w:rsidRDefault="00F608BD" w:rsidP="00F608BD">
            <w:pPr>
              <w:jc w:val="right"/>
              <w:rPr>
                <w:b/>
                <w:bCs/>
                <w:color w:val="000000"/>
                <w:sz w:val="22"/>
                <w:szCs w:val="22"/>
                <w:lang w:val="en-US"/>
              </w:rPr>
            </w:pPr>
            <w:r>
              <w:rPr>
                <w:b/>
                <w:bCs/>
                <w:color w:val="000000"/>
                <w:sz w:val="22"/>
                <w:szCs w:val="22"/>
              </w:rPr>
              <w:t>9.0</w:t>
            </w:r>
          </w:p>
        </w:tc>
        <w:tc>
          <w:tcPr>
            <w:tcW w:w="900" w:type="dxa"/>
            <w:tcBorders>
              <w:top w:val="nil"/>
              <w:left w:val="nil"/>
              <w:bottom w:val="nil"/>
              <w:right w:val="nil"/>
            </w:tcBorders>
            <w:shd w:val="clear" w:color="auto" w:fill="auto"/>
            <w:noWrap/>
            <w:tcMar>
              <w:left w:w="43" w:type="dxa"/>
              <w:right w:w="72" w:type="dxa"/>
            </w:tcMar>
            <w:vAlign w:val="bottom"/>
            <w:hideMark/>
          </w:tcPr>
          <w:p w14:paraId="34C12209" w14:textId="3FF2B736" w:rsidR="00F608BD" w:rsidRPr="002941AA" w:rsidRDefault="00F608BD" w:rsidP="00F608BD">
            <w:pPr>
              <w:jc w:val="right"/>
              <w:rPr>
                <w:b/>
                <w:bCs/>
                <w:color w:val="000000"/>
                <w:sz w:val="22"/>
                <w:szCs w:val="22"/>
                <w:lang w:val="en-US"/>
              </w:rPr>
            </w:pPr>
            <w:r>
              <w:rPr>
                <w:b/>
                <w:bCs/>
                <w:color w:val="000000"/>
                <w:sz w:val="22"/>
                <w:szCs w:val="22"/>
              </w:rPr>
              <w:t>24.7</w:t>
            </w:r>
          </w:p>
        </w:tc>
        <w:tc>
          <w:tcPr>
            <w:tcW w:w="900" w:type="dxa"/>
            <w:tcBorders>
              <w:top w:val="nil"/>
              <w:left w:val="nil"/>
              <w:bottom w:val="nil"/>
              <w:right w:val="nil"/>
            </w:tcBorders>
            <w:shd w:val="clear" w:color="auto" w:fill="auto"/>
            <w:noWrap/>
            <w:tcMar>
              <w:left w:w="43" w:type="dxa"/>
              <w:right w:w="72" w:type="dxa"/>
            </w:tcMar>
            <w:vAlign w:val="bottom"/>
            <w:hideMark/>
          </w:tcPr>
          <w:p w14:paraId="70437B20" w14:textId="7F76FBCA" w:rsidR="00F608BD" w:rsidRPr="002941AA" w:rsidRDefault="00F608BD" w:rsidP="00F608BD">
            <w:pPr>
              <w:jc w:val="right"/>
              <w:rPr>
                <w:b/>
                <w:bCs/>
                <w:color w:val="000000"/>
                <w:sz w:val="22"/>
                <w:szCs w:val="22"/>
                <w:lang w:val="en-US"/>
              </w:rPr>
            </w:pPr>
            <w:r>
              <w:rPr>
                <w:b/>
                <w:bCs/>
                <w:color w:val="000000"/>
                <w:sz w:val="22"/>
                <w:szCs w:val="22"/>
              </w:rPr>
              <w:t>1.3</w:t>
            </w:r>
          </w:p>
        </w:tc>
        <w:tc>
          <w:tcPr>
            <w:tcW w:w="900" w:type="dxa"/>
            <w:tcBorders>
              <w:top w:val="nil"/>
              <w:left w:val="nil"/>
              <w:bottom w:val="nil"/>
              <w:right w:val="nil"/>
            </w:tcBorders>
            <w:shd w:val="clear" w:color="auto" w:fill="auto"/>
            <w:noWrap/>
            <w:tcMar>
              <w:left w:w="43" w:type="dxa"/>
              <w:right w:w="72" w:type="dxa"/>
            </w:tcMar>
            <w:vAlign w:val="bottom"/>
            <w:hideMark/>
          </w:tcPr>
          <w:p w14:paraId="67D75BE1" w14:textId="1740AB54" w:rsidR="00F608BD" w:rsidRPr="002941AA" w:rsidRDefault="00F608BD" w:rsidP="00F608BD">
            <w:pPr>
              <w:jc w:val="right"/>
              <w:rPr>
                <w:b/>
                <w:bCs/>
                <w:color w:val="000000"/>
                <w:sz w:val="22"/>
                <w:szCs w:val="22"/>
                <w:lang w:val="en-US"/>
              </w:rPr>
            </w:pPr>
            <w:r>
              <w:rPr>
                <w:b/>
                <w:bCs/>
                <w:color w:val="000000"/>
                <w:sz w:val="22"/>
                <w:szCs w:val="22"/>
              </w:rPr>
              <w:t>0.78</w:t>
            </w:r>
          </w:p>
        </w:tc>
        <w:tc>
          <w:tcPr>
            <w:tcW w:w="900" w:type="dxa"/>
            <w:tcBorders>
              <w:top w:val="nil"/>
              <w:left w:val="nil"/>
              <w:bottom w:val="nil"/>
              <w:right w:val="nil"/>
            </w:tcBorders>
            <w:shd w:val="clear" w:color="auto" w:fill="auto"/>
            <w:noWrap/>
            <w:tcMar>
              <w:left w:w="43" w:type="dxa"/>
              <w:right w:w="72" w:type="dxa"/>
            </w:tcMar>
            <w:vAlign w:val="bottom"/>
            <w:hideMark/>
          </w:tcPr>
          <w:p w14:paraId="4BECBE40" w14:textId="49BF0420" w:rsidR="00F608BD" w:rsidRPr="002941AA" w:rsidRDefault="00F608BD" w:rsidP="00F608BD">
            <w:pPr>
              <w:jc w:val="right"/>
              <w:rPr>
                <w:b/>
                <w:bCs/>
                <w:color w:val="000000"/>
                <w:sz w:val="22"/>
                <w:szCs w:val="22"/>
                <w:lang w:val="en-US"/>
              </w:rPr>
            </w:pPr>
            <w:r>
              <w:rPr>
                <w:b/>
                <w:bCs/>
                <w:color w:val="000000"/>
                <w:sz w:val="22"/>
                <w:szCs w:val="22"/>
              </w:rPr>
              <w:t>0.39</w:t>
            </w:r>
          </w:p>
        </w:tc>
      </w:tr>
      <w:tr w:rsidR="00F608BD" w:rsidRPr="002941AA" w14:paraId="24A7914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13480ECA" w14:textId="77777777" w:rsidR="00F608BD" w:rsidRPr="002941AA" w:rsidRDefault="00F608BD" w:rsidP="00F608BD">
            <w:pPr>
              <w:rPr>
                <w:color w:val="000000"/>
                <w:sz w:val="22"/>
                <w:szCs w:val="22"/>
                <w:lang w:val="en-US"/>
              </w:rPr>
            </w:pPr>
            <w:r w:rsidRPr="002941AA">
              <w:rPr>
                <w:color w:val="000000"/>
                <w:sz w:val="22"/>
                <w:szCs w:val="22"/>
                <w:lang w:val="en-US"/>
              </w:rPr>
              <w:t>Tesker</w:t>
            </w:r>
          </w:p>
        </w:tc>
        <w:tc>
          <w:tcPr>
            <w:tcW w:w="900" w:type="dxa"/>
            <w:tcBorders>
              <w:top w:val="nil"/>
              <w:left w:val="nil"/>
              <w:bottom w:val="nil"/>
              <w:right w:val="nil"/>
            </w:tcBorders>
            <w:shd w:val="clear" w:color="auto" w:fill="auto"/>
            <w:noWrap/>
            <w:tcMar>
              <w:left w:w="43" w:type="dxa"/>
              <w:right w:w="72" w:type="dxa"/>
            </w:tcMar>
            <w:vAlign w:val="bottom"/>
            <w:hideMark/>
          </w:tcPr>
          <w:p w14:paraId="4E6C19A6" w14:textId="78D6D1AF" w:rsidR="00F608BD" w:rsidRPr="002941AA" w:rsidRDefault="00F608BD" w:rsidP="00F608BD">
            <w:pPr>
              <w:jc w:val="right"/>
              <w:rPr>
                <w:color w:val="000000"/>
                <w:sz w:val="22"/>
                <w:szCs w:val="22"/>
                <w:lang w:val="en-US"/>
              </w:rPr>
            </w:pPr>
            <w:r>
              <w:rPr>
                <w:color w:val="000000"/>
                <w:sz w:val="22"/>
                <w:szCs w:val="22"/>
              </w:rPr>
              <w:t>51.1</w:t>
            </w:r>
          </w:p>
        </w:tc>
        <w:tc>
          <w:tcPr>
            <w:tcW w:w="900" w:type="dxa"/>
            <w:tcBorders>
              <w:top w:val="nil"/>
              <w:left w:val="nil"/>
              <w:bottom w:val="nil"/>
              <w:right w:val="nil"/>
            </w:tcBorders>
            <w:shd w:val="clear" w:color="auto" w:fill="auto"/>
            <w:noWrap/>
            <w:tcMar>
              <w:left w:w="43" w:type="dxa"/>
              <w:right w:w="72" w:type="dxa"/>
            </w:tcMar>
            <w:vAlign w:val="bottom"/>
            <w:hideMark/>
          </w:tcPr>
          <w:p w14:paraId="2420CCF9" w14:textId="2FFA72F2" w:rsidR="00F608BD" w:rsidRPr="002941AA" w:rsidRDefault="00F608BD" w:rsidP="00F608BD">
            <w:pPr>
              <w:jc w:val="right"/>
              <w:rPr>
                <w:color w:val="000000"/>
                <w:sz w:val="22"/>
                <w:szCs w:val="22"/>
                <w:lang w:val="en-US"/>
              </w:rPr>
            </w:pPr>
            <w:r>
              <w:rPr>
                <w:color w:val="000000"/>
                <w:sz w:val="22"/>
                <w:szCs w:val="22"/>
              </w:rPr>
              <w:t>48.0</w:t>
            </w:r>
          </w:p>
        </w:tc>
        <w:tc>
          <w:tcPr>
            <w:tcW w:w="900" w:type="dxa"/>
            <w:tcBorders>
              <w:top w:val="nil"/>
              <w:left w:val="nil"/>
              <w:bottom w:val="nil"/>
              <w:right w:val="nil"/>
            </w:tcBorders>
            <w:shd w:val="clear" w:color="auto" w:fill="auto"/>
            <w:noWrap/>
            <w:tcMar>
              <w:left w:w="43" w:type="dxa"/>
              <w:right w:w="72" w:type="dxa"/>
            </w:tcMar>
            <w:vAlign w:val="bottom"/>
            <w:hideMark/>
          </w:tcPr>
          <w:p w14:paraId="196433DE" w14:textId="628D91C8" w:rsidR="00F608BD" w:rsidRPr="002941AA" w:rsidRDefault="00F608BD" w:rsidP="00F608BD">
            <w:pPr>
              <w:jc w:val="right"/>
              <w:rPr>
                <w:color w:val="000000"/>
                <w:sz w:val="22"/>
                <w:szCs w:val="22"/>
                <w:lang w:val="en-US"/>
              </w:rPr>
            </w:pPr>
            <w:r>
              <w:rPr>
                <w:color w:val="000000"/>
                <w:sz w:val="22"/>
                <w:szCs w:val="22"/>
              </w:rPr>
              <w:t>92.4</w:t>
            </w:r>
          </w:p>
        </w:tc>
        <w:tc>
          <w:tcPr>
            <w:tcW w:w="900" w:type="dxa"/>
            <w:tcBorders>
              <w:top w:val="nil"/>
              <w:left w:val="nil"/>
              <w:bottom w:val="nil"/>
              <w:right w:val="nil"/>
            </w:tcBorders>
            <w:shd w:val="clear" w:color="auto" w:fill="auto"/>
            <w:noWrap/>
            <w:tcMar>
              <w:left w:w="43" w:type="dxa"/>
              <w:right w:w="72" w:type="dxa"/>
            </w:tcMar>
            <w:vAlign w:val="bottom"/>
            <w:hideMark/>
          </w:tcPr>
          <w:p w14:paraId="34268319" w14:textId="694A5A17" w:rsidR="00F608BD" w:rsidRPr="002941AA" w:rsidRDefault="00F608BD" w:rsidP="00F608BD">
            <w:pPr>
              <w:jc w:val="right"/>
              <w:rPr>
                <w:color w:val="000000"/>
                <w:sz w:val="22"/>
                <w:szCs w:val="22"/>
                <w:lang w:val="en-US"/>
              </w:rPr>
            </w:pPr>
            <w:r>
              <w:rPr>
                <w:color w:val="000000"/>
                <w:sz w:val="22"/>
                <w:szCs w:val="22"/>
              </w:rPr>
              <w:t>1.0</w:t>
            </w:r>
          </w:p>
        </w:tc>
        <w:tc>
          <w:tcPr>
            <w:tcW w:w="900" w:type="dxa"/>
            <w:tcBorders>
              <w:top w:val="nil"/>
              <w:left w:val="nil"/>
              <w:bottom w:val="nil"/>
              <w:right w:val="nil"/>
            </w:tcBorders>
            <w:shd w:val="clear" w:color="auto" w:fill="auto"/>
            <w:noWrap/>
            <w:tcMar>
              <w:left w:w="43" w:type="dxa"/>
              <w:right w:w="72" w:type="dxa"/>
            </w:tcMar>
            <w:vAlign w:val="bottom"/>
            <w:hideMark/>
          </w:tcPr>
          <w:p w14:paraId="44801971" w14:textId="15536536" w:rsidR="00F608BD" w:rsidRPr="002941AA" w:rsidRDefault="00F608BD" w:rsidP="00F608BD">
            <w:pPr>
              <w:jc w:val="right"/>
              <w:rPr>
                <w:color w:val="000000"/>
                <w:sz w:val="22"/>
                <w:szCs w:val="22"/>
                <w:lang w:val="en-US"/>
              </w:rPr>
            </w:pPr>
            <w:r>
              <w:rPr>
                <w:color w:val="000000"/>
                <w:sz w:val="22"/>
                <w:szCs w:val="22"/>
              </w:rPr>
              <w:t>9.0</w:t>
            </w:r>
          </w:p>
        </w:tc>
        <w:tc>
          <w:tcPr>
            <w:tcW w:w="900" w:type="dxa"/>
            <w:tcBorders>
              <w:top w:val="nil"/>
              <w:left w:val="nil"/>
              <w:bottom w:val="nil"/>
              <w:right w:val="nil"/>
            </w:tcBorders>
            <w:shd w:val="clear" w:color="auto" w:fill="auto"/>
            <w:noWrap/>
            <w:tcMar>
              <w:left w:w="43" w:type="dxa"/>
              <w:right w:w="72" w:type="dxa"/>
            </w:tcMar>
            <w:vAlign w:val="bottom"/>
            <w:hideMark/>
          </w:tcPr>
          <w:p w14:paraId="015CE935" w14:textId="363B0ED1" w:rsidR="00F608BD" w:rsidRPr="002941AA" w:rsidRDefault="00F608BD" w:rsidP="00F608BD">
            <w:pPr>
              <w:jc w:val="right"/>
              <w:rPr>
                <w:color w:val="000000"/>
                <w:sz w:val="22"/>
                <w:szCs w:val="22"/>
                <w:lang w:val="en-US"/>
              </w:rPr>
            </w:pPr>
            <w:r>
              <w:rPr>
                <w:color w:val="000000"/>
                <w:sz w:val="22"/>
                <w:szCs w:val="22"/>
              </w:rPr>
              <w:t>24.7</w:t>
            </w:r>
          </w:p>
        </w:tc>
        <w:tc>
          <w:tcPr>
            <w:tcW w:w="900" w:type="dxa"/>
            <w:tcBorders>
              <w:top w:val="nil"/>
              <w:left w:val="nil"/>
              <w:bottom w:val="nil"/>
              <w:right w:val="nil"/>
            </w:tcBorders>
            <w:shd w:val="clear" w:color="auto" w:fill="auto"/>
            <w:noWrap/>
            <w:tcMar>
              <w:left w:w="43" w:type="dxa"/>
              <w:right w:w="72" w:type="dxa"/>
            </w:tcMar>
            <w:vAlign w:val="bottom"/>
            <w:hideMark/>
          </w:tcPr>
          <w:p w14:paraId="646B51F8" w14:textId="28F8461E" w:rsidR="00F608BD" w:rsidRPr="002941AA" w:rsidRDefault="00F608BD" w:rsidP="00F608BD">
            <w:pPr>
              <w:jc w:val="right"/>
              <w:rPr>
                <w:color w:val="000000"/>
                <w:sz w:val="22"/>
                <w:szCs w:val="22"/>
                <w:lang w:val="en-US"/>
              </w:rPr>
            </w:pPr>
            <w:r>
              <w:rPr>
                <w:color w:val="000000"/>
                <w:sz w:val="22"/>
                <w:szCs w:val="22"/>
              </w:rPr>
              <w:t>1.3</w:t>
            </w:r>
          </w:p>
        </w:tc>
        <w:tc>
          <w:tcPr>
            <w:tcW w:w="900" w:type="dxa"/>
            <w:tcBorders>
              <w:top w:val="nil"/>
              <w:left w:val="nil"/>
              <w:bottom w:val="nil"/>
              <w:right w:val="nil"/>
            </w:tcBorders>
            <w:shd w:val="clear" w:color="auto" w:fill="auto"/>
            <w:noWrap/>
            <w:tcMar>
              <w:left w:w="43" w:type="dxa"/>
              <w:right w:w="72" w:type="dxa"/>
            </w:tcMar>
            <w:vAlign w:val="bottom"/>
            <w:hideMark/>
          </w:tcPr>
          <w:p w14:paraId="04348E62" w14:textId="31827098" w:rsidR="00F608BD" w:rsidRPr="002941AA" w:rsidRDefault="00F608BD" w:rsidP="00F608BD">
            <w:pPr>
              <w:jc w:val="right"/>
              <w:rPr>
                <w:color w:val="000000"/>
                <w:sz w:val="22"/>
                <w:szCs w:val="22"/>
                <w:lang w:val="en-US"/>
              </w:rPr>
            </w:pPr>
            <w:r>
              <w:rPr>
                <w:color w:val="000000"/>
                <w:sz w:val="22"/>
                <w:szCs w:val="22"/>
              </w:rPr>
              <w:t>0.78</w:t>
            </w:r>
          </w:p>
        </w:tc>
        <w:tc>
          <w:tcPr>
            <w:tcW w:w="900" w:type="dxa"/>
            <w:tcBorders>
              <w:top w:val="nil"/>
              <w:left w:val="nil"/>
              <w:bottom w:val="nil"/>
              <w:right w:val="nil"/>
            </w:tcBorders>
            <w:shd w:val="clear" w:color="auto" w:fill="auto"/>
            <w:noWrap/>
            <w:tcMar>
              <w:left w:w="43" w:type="dxa"/>
              <w:right w:w="72" w:type="dxa"/>
            </w:tcMar>
            <w:vAlign w:val="bottom"/>
            <w:hideMark/>
          </w:tcPr>
          <w:p w14:paraId="6F470B22" w14:textId="7DB875D7" w:rsidR="00F608BD" w:rsidRPr="002941AA" w:rsidRDefault="00F608BD" w:rsidP="00F608BD">
            <w:pPr>
              <w:jc w:val="right"/>
              <w:rPr>
                <w:color w:val="000000"/>
                <w:sz w:val="22"/>
                <w:szCs w:val="22"/>
                <w:lang w:val="en-US"/>
              </w:rPr>
            </w:pPr>
            <w:r>
              <w:rPr>
                <w:color w:val="000000"/>
                <w:sz w:val="22"/>
                <w:szCs w:val="22"/>
              </w:rPr>
              <w:t>0.39</w:t>
            </w:r>
          </w:p>
        </w:tc>
      </w:tr>
      <w:tr w:rsidR="00F608BD" w:rsidRPr="002941AA" w14:paraId="14ADBE7B"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B7E19BA" w14:textId="77777777" w:rsidR="00F608BD" w:rsidRPr="002941AA" w:rsidRDefault="00F608BD" w:rsidP="00F608BD">
            <w:pPr>
              <w:rPr>
                <w:b/>
                <w:bCs/>
                <w:color w:val="000000"/>
                <w:sz w:val="22"/>
                <w:szCs w:val="22"/>
                <w:lang w:val="en-US"/>
              </w:rPr>
            </w:pPr>
            <w:r w:rsidRPr="002941AA">
              <w:rPr>
                <w:b/>
                <w:bCs/>
                <w:color w:val="000000"/>
                <w:sz w:val="22"/>
                <w:szCs w:val="22"/>
                <w:lang w:val="en-US"/>
              </w:rPr>
              <w:t>Ville de Zinder</w:t>
            </w:r>
          </w:p>
        </w:tc>
        <w:tc>
          <w:tcPr>
            <w:tcW w:w="900" w:type="dxa"/>
            <w:tcBorders>
              <w:top w:val="nil"/>
              <w:left w:val="nil"/>
              <w:bottom w:val="nil"/>
              <w:right w:val="nil"/>
            </w:tcBorders>
            <w:shd w:val="clear" w:color="auto" w:fill="auto"/>
            <w:noWrap/>
            <w:tcMar>
              <w:left w:w="43" w:type="dxa"/>
              <w:right w:w="72" w:type="dxa"/>
            </w:tcMar>
            <w:vAlign w:val="bottom"/>
            <w:hideMark/>
          </w:tcPr>
          <w:p w14:paraId="3FADDDD8" w14:textId="60B755AF" w:rsidR="00F608BD" w:rsidRPr="002941AA" w:rsidRDefault="00F608BD" w:rsidP="00F608BD">
            <w:pPr>
              <w:jc w:val="right"/>
              <w:rPr>
                <w:b/>
                <w:bCs/>
                <w:color w:val="000000"/>
                <w:sz w:val="22"/>
                <w:szCs w:val="22"/>
                <w:lang w:val="en-US"/>
              </w:rPr>
            </w:pPr>
            <w:r>
              <w:rPr>
                <w:b/>
                <w:bCs/>
                <w:color w:val="000000"/>
                <w:sz w:val="22"/>
                <w:szCs w:val="22"/>
              </w:rPr>
              <w:t>44.1</w:t>
            </w:r>
          </w:p>
        </w:tc>
        <w:tc>
          <w:tcPr>
            <w:tcW w:w="900" w:type="dxa"/>
            <w:tcBorders>
              <w:top w:val="nil"/>
              <w:left w:val="nil"/>
              <w:bottom w:val="nil"/>
              <w:right w:val="nil"/>
            </w:tcBorders>
            <w:shd w:val="clear" w:color="auto" w:fill="auto"/>
            <w:noWrap/>
            <w:tcMar>
              <w:left w:w="43" w:type="dxa"/>
              <w:right w:w="72" w:type="dxa"/>
            </w:tcMar>
            <w:vAlign w:val="bottom"/>
            <w:hideMark/>
          </w:tcPr>
          <w:p w14:paraId="0C24892E" w14:textId="7DFDC832" w:rsidR="00F608BD" w:rsidRPr="002941AA" w:rsidRDefault="00F608BD" w:rsidP="00F608BD">
            <w:pPr>
              <w:jc w:val="right"/>
              <w:rPr>
                <w:b/>
                <w:bCs/>
                <w:color w:val="000000"/>
                <w:sz w:val="22"/>
                <w:szCs w:val="22"/>
                <w:lang w:val="en-US"/>
              </w:rPr>
            </w:pPr>
            <w:r>
              <w:rPr>
                <w:b/>
                <w:bCs/>
                <w:color w:val="000000"/>
                <w:sz w:val="22"/>
                <w:szCs w:val="22"/>
              </w:rPr>
              <w:t>4.6</w:t>
            </w:r>
          </w:p>
        </w:tc>
        <w:tc>
          <w:tcPr>
            <w:tcW w:w="900" w:type="dxa"/>
            <w:tcBorders>
              <w:top w:val="nil"/>
              <w:left w:val="nil"/>
              <w:bottom w:val="nil"/>
              <w:right w:val="nil"/>
            </w:tcBorders>
            <w:shd w:val="clear" w:color="auto" w:fill="auto"/>
            <w:noWrap/>
            <w:tcMar>
              <w:left w:w="43" w:type="dxa"/>
              <w:right w:w="72" w:type="dxa"/>
            </w:tcMar>
            <w:vAlign w:val="bottom"/>
            <w:hideMark/>
          </w:tcPr>
          <w:p w14:paraId="70AF57CA" w14:textId="7DF3ECD7" w:rsidR="00F608BD" w:rsidRPr="002941AA" w:rsidRDefault="00F608BD" w:rsidP="00F608BD">
            <w:pPr>
              <w:jc w:val="right"/>
              <w:rPr>
                <w:b/>
                <w:bCs/>
                <w:color w:val="000000"/>
                <w:sz w:val="22"/>
                <w:szCs w:val="22"/>
                <w:lang w:val="en-US"/>
              </w:rPr>
            </w:pPr>
            <w:r>
              <w:rPr>
                <w:b/>
                <w:bCs/>
                <w:color w:val="000000"/>
                <w:sz w:val="22"/>
                <w:szCs w:val="22"/>
              </w:rPr>
              <w:t>70.1</w:t>
            </w:r>
          </w:p>
        </w:tc>
        <w:tc>
          <w:tcPr>
            <w:tcW w:w="900" w:type="dxa"/>
            <w:tcBorders>
              <w:top w:val="nil"/>
              <w:left w:val="nil"/>
              <w:bottom w:val="nil"/>
              <w:right w:val="nil"/>
            </w:tcBorders>
            <w:shd w:val="clear" w:color="auto" w:fill="auto"/>
            <w:noWrap/>
            <w:tcMar>
              <w:left w:w="43" w:type="dxa"/>
              <w:right w:w="72" w:type="dxa"/>
            </w:tcMar>
            <w:vAlign w:val="bottom"/>
            <w:hideMark/>
          </w:tcPr>
          <w:p w14:paraId="11C7D56D" w14:textId="3C93C385" w:rsidR="00F608BD" w:rsidRPr="002941AA" w:rsidRDefault="00F608BD" w:rsidP="00F608BD">
            <w:pPr>
              <w:jc w:val="right"/>
              <w:rPr>
                <w:b/>
                <w:bCs/>
                <w:color w:val="000000"/>
                <w:sz w:val="22"/>
                <w:szCs w:val="22"/>
                <w:lang w:val="en-US"/>
              </w:rPr>
            </w:pPr>
            <w:r>
              <w:rPr>
                <w:b/>
                <w:bCs/>
                <w:color w:val="000000"/>
                <w:sz w:val="22"/>
                <w:szCs w:val="22"/>
              </w:rPr>
              <w:t>4.7</w:t>
            </w:r>
          </w:p>
        </w:tc>
        <w:tc>
          <w:tcPr>
            <w:tcW w:w="900" w:type="dxa"/>
            <w:tcBorders>
              <w:top w:val="nil"/>
              <w:left w:val="nil"/>
              <w:bottom w:val="nil"/>
              <w:right w:val="nil"/>
            </w:tcBorders>
            <w:shd w:val="clear" w:color="auto" w:fill="auto"/>
            <w:noWrap/>
            <w:tcMar>
              <w:left w:w="43" w:type="dxa"/>
              <w:right w:w="72" w:type="dxa"/>
            </w:tcMar>
            <w:vAlign w:val="bottom"/>
            <w:hideMark/>
          </w:tcPr>
          <w:p w14:paraId="3A535F96" w14:textId="78E5A4D8" w:rsidR="00F608BD" w:rsidRPr="002941AA" w:rsidRDefault="00F608BD" w:rsidP="00F608BD">
            <w:pPr>
              <w:jc w:val="right"/>
              <w:rPr>
                <w:b/>
                <w:bCs/>
                <w:color w:val="000000"/>
                <w:sz w:val="22"/>
                <w:szCs w:val="22"/>
                <w:lang w:val="en-US"/>
              </w:rPr>
            </w:pPr>
            <w:r>
              <w:rPr>
                <w:b/>
                <w:bCs/>
                <w:color w:val="000000"/>
                <w:sz w:val="22"/>
                <w:szCs w:val="22"/>
              </w:rPr>
              <w:t>51.4</w:t>
            </w:r>
          </w:p>
        </w:tc>
        <w:tc>
          <w:tcPr>
            <w:tcW w:w="900" w:type="dxa"/>
            <w:tcBorders>
              <w:top w:val="nil"/>
              <w:left w:val="nil"/>
              <w:bottom w:val="nil"/>
              <w:right w:val="nil"/>
            </w:tcBorders>
            <w:shd w:val="clear" w:color="auto" w:fill="auto"/>
            <w:noWrap/>
            <w:tcMar>
              <w:left w:w="43" w:type="dxa"/>
              <w:right w:w="72" w:type="dxa"/>
            </w:tcMar>
            <w:vAlign w:val="bottom"/>
            <w:hideMark/>
          </w:tcPr>
          <w:p w14:paraId="2B86BEAE" w14:textId="09565DE4" w:rsidR="00F608BD" w:rsidRPr="002941AA" w:rsidRDefault="00F608BD" w:rsidP="00F608BD">
            <w:pPr>
              <w:jc w:val="right"/>
              <w:rPr>
                <w:b/>
                <w:bCs/>
                <w:color w:val="000000"/>
                <w:sz w:val="22"/>
                <w:szCs w:val="22"/>
                <w:lang w:val="en-US"/>
              </w:rPr>
            </w:pPr>
            <w:r>
              <w:rPr>
                <w:b/>
                <w:bCs/>
                <w:color w:val="000000"/>
                <w:sz w:val="22"/>
                <w:szCs w:val="22"/>
              </w:rPr>
              <w:t>69.9</w:t>
            </w:r>
          </w:p>
        </w:tc>
        <w:tc>
          <w:tcPr>
            <w:tcW w:w="900" w:type="dxa"/>
            <w:tcBorders>
              <w:top w:val="nil"/>
              <w:left w:val="nil"/>
              <w:bottom w:val="nil"/>
              <w:right w:val="nil"/>
            </w:tcBorders>
            <w:shd w:val="clear" w:color="auto" w:fill="auto"/>
            <w:noWrap/>
            <w:tcMar>
              <w:left w:w="43" w:type="dxa"/>
              <w:right w:w="72" w:type="dxa"/>
            </w:tcMar>
            <w:vAlign w:val="bottom"/>
            <w:hideMark/>
          </w:tcPr>
          <w:p w14:paraId="6B4DF419" w14:textId="6D17AFA6" w:rsidR="00F608BD" w:rsidRPr="002941AA" w:rsidRDefault="00F608BD" w:rsidP="00F608BD">
            <w:pPr>
              <w:jc w:val="right"/>
              <w:rPr>
                <w:b/>
                <w:bCs/>
                <w:color w:val="000000"/>
                <w:sz w:val="22"/>
                <w:szCs w:val="22"/>
                <w:lang w:val="en-US"/>
              </w:rPr>
            </w:pPr>
            <w:r>
              <w:rPr>
                <w:b/>
                <w:bCs/>
                <w:color w:val="000000"/>
                <w:sz w:val="22"/>
                <w:szCs w:val="22"/>
              </w:rPr>
              <w:t>21.4</w:t>
            </w:r>
          </w:p>
        </w:tc>
        <w:tc>
          <w:tcPr>
            <w:tcW w:w="900" w:type="dxa"/>
            <w:tcBorders>
              <w:top w:val="nil"/>
              <w:left w:val="nil"/>
              <w:bottom w:val="nil"/>
              <w:right w:val="nil"/>
            </w:tcBorders>
            <w:shd w:val="clear" w:color="auto" w:fill="auto"/>
            <w:noWrap/>
            <w:tcMar>
              <w:left w:w="43" w:type="dxa"/>
              <w:right w:w="72" w:type="dxa"/>
            </w:tcMar>
            <w:vAlign w:val="bottom"/>
            <w:hideMark/>
          </w:tcPr>
          <w:p w14:paraId="289A4996" w14:textId="49A68E27" w:rsidR="00F608BD" w:rsidRPr="002941AA" w:rsidRDefault="00F608BD" w:rsidP="00F608BD">
            <w:pPr>
              <w:jc w:val="right"/>
              <w:rPr>
                <w:b/>
                <w:bCs/>
                <w:color w:val="000000"/>
                <w:sz w:val="22"/>
                <w:szCs w:val="22"/>
                <w:lang w:val="en-US"/>
              </w:rPr>
            </w:pPr>
            <w:r>
              <w:rPr>
                <w:b/>
                <w:bCs/>
                <w:color w:val="000000"/>
                <w:sz w:val="22"/>
                <w:szCs w:val="22"/>
              </w:rPr>
              <w:t>0.95</w:t>
            </w:r>
          </w:p>
        </w:tc>
        <w:tc>
          <w:tcPr>
            <w:tcW w:w="900" w:type="dxa"/>
            <w:tcBorders>
              <w:top w:val="nil"/>
              <w:left w:val="nil"/>
              <w:bottom w:val="nil"/>
              <w:right w:val="nil"/>
            </w:tcBorders>
            <w:shd w:val="clear" w:color="auto" w:fill="auto"/>
            <w:noWrap/>
            <w:tcMar>
              <w:left w:w="43" w:type="dxa"/>
              <w:right w:w="72" w:type="dxa"/>
            </w:tcMar>
            <w:vAlign w:val="bottom"/>
            <w:hideMark/>
          </w:tcPr>
          <w:p w14:paraId="4205C58D" w14:textId="72B173FA" w:rsidR="00F608BD" w:rsidRPr="002941AA" w:rsidRDefault="00F608BD" w:rsidP="00F608BD">
            <w:pPr>
              <w:jc w:val="right"/>
              <w:rPr>
                <w:b/>
                <w:bCs/>
                <w:color w:val="000000"/>
                <w:sz w:val="22"/>
                <w:szCs w:val="22"/>
                <w:lang w:val="en-US"/>
              </w:rPr>
            </w:pPr>
            <w:r>
              <w:rPr>
                <w:b/>
                <w:bCs/>
                <w:color w:val="000000"/>
                <w:sz w:val="22"/>
                <w:szCs w:val="22"/>
              </w:rPr>
              <w:t>0.85</w:t>
            </w:r>
          </w:p>
        </w:tc>
      </w:tr>
      <w:tr w:rsidR="00F608BD" w:rsidRPr="002941AA" w14:paraId="2B794DF3"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8712CCE" w14:textId="0B948CB2" w:rsidR="00F608BD" w:rsidRPr="002941AA" w:rsidRDefault="00F608BD" w:rsidP="00F608BD">
            <w:pPr>
              <w:rPr>
                <w:color w:val="000000"/>
                <w:sz w:val="22"/>
                <w:szCs w:val="22"/>
                <w:lang w:val="en-US"/>
              </w:rPr>
            </w:pPr>
            <w:r w:rsidRPr="002941AA">
              <w:rPr>
                <w:color w:val="000000"/>
                <w:sz w:val="22"/>
                <w:szCs w:val="22"/>
                <w:lang w:val="en-US"/>
              </w:rPr>
              <w:t>Zinder Arr. 1</w:t>
            </w:r>
          </w:p>
        </w:tc>
        <w:tc>
          <w:tcPr>
            <w:tcW w:w="900" w:type="dxa"/>
            <w:tcBorders>
              <w:top w:val="nil"/>
              <w:left w:val="nil"/>
              <w:bottom w:val="nil"/>
              <w:right w:val="nil"/>
            </w:tcBorders>
            <w:shd w:val="clear" w:color="auto" w:fill="auto"/>
            <w:noWrap/>
            <w:tcMar>
              <w:left w:w="43" w:type="dxa"/>
              <w:right w:w="72" w:type="dxa"/>
            </w:tcMar>
            <w:vAlign w:val="bottom"/>
            <w:hideMark/>
          </w:tcPr>
          <w:p w14:paraId="58D0B68C" w14:textId="52114E59" w:rsidR="00F608BD" w:rsidRPr="002941AA" w:rsidRDefault="00F608BD" w:rsidP="00F608BD">
            <w:pPr>
              <w:jc w:val="right"/>
              <w:rPr>
                <w:color w:val="000000"/>
                <w:sz w:val="22"/>
                <w:szCs w:val="22"/>
                <w:lang w:val="en-US"/>
              </w:rPr>
            </w:pPr>
            <w:r>
              <w:rPr>
                <w:color w:val="000000"/>
                <w:sz w:val="22"/>
                <w:szCs w:val="22"/>
              </w:rPr>
              <w:t>40.7</w:t>
            </w:r>
          </w:p>
        </w:tc>
        <w:tc>
          <w:tcPr>
            <w:tcW w:w="900" w:type="dxa"/>
            <w:tcBorders>
              <w:top w:val="nil"/>
              <w:left w:val="nil"/>
              <w:bottom w:val="nil"/>
              <w:right w:val="nil"/>
            </w:tcBorders>
            <w:shd w:val="clear" w:color="auto" w:fill="auto"/>
            <w:noWrap/>
            <w:tcMar>
              <w:left w:w="43" w:type="dxa"/>
              <w:right w:w="72" w:type="dxa"/>
            </w:tcMar>
            <w:vAlign w:val="bottom"/>
            <w:hideMark/>
          </w:tcPr>
          <w:p w14:paraId="59F7FF49" w14:textId="4072A5AE" w:rsidR="00F608BD" w:rsidRPr="002941AA" w:rsidRDefault="00F608BD" w:rsidP="00F608BD">
            <w:pPr>
              <w:jc w:val="right"/>
              <w:rPr>
                <w:color w:val="000000"/>
                <w:sz w:val="22"/>
                <w:szCs w:val="22"/>
                <w:lang w:val="en-US"/>
              </w:rPr>
            </w:pPr>
            <w:r>
              <w:rPr>
                <w:color w:val="000000"/>
                <w:sz w:val="22"/>
                <w:szCs w:val="22"/>
              </w:rPr>
              <w:t>2.1</w:t>
            </w:r>
          </w:p>
        </w:tc>
        <w:tc>
          <w:tcPr>
            <w:tcW w:w="900" w:type="dxa"/>
            <w:tcBorders>
              <w:top w:val="nil"/>
              <w:left w:val="nil"/>
              <w:bottom w:val="nil"/>
              <w:right w:val="nil"/>
            </w:tcBorders>
            <w:shd w:val="clear" w:color="auto" w:fill="auto"/>
            <w:noWrap/>
            <w:tcMar>
              <w:left w:w="43" w:type="dxa"/>
              <w:right w:w="72" w:type="dxa"/>
            </w:tcMar>
            <w:vAlign w:val="bottom"/>
            <w:hideMark/>
          </w:tcPr>
          <w:p w14:paraId="1A0978FA" w14:textId="188BA684" w:rsidR="00F608BD" w:rsidRPr="002941AA" w:rsidRDefault="00F608BD" w:rsidP="00F608BD">
            <w:pPr>
              <w:jc w:val="right"/>
              <w:rPr>
                <w:color w:val="000000"/>
                <w:sz w:val="22"/>
                <w:szCs w:val="22"/>
                <w:lang w:val="en-US"/>
              </w:rPr>
            </w:pPr>
            <w:r>
              <w:rPr>
                <w:color w:val="000000"/>
                <w:sz w:val="22"/>
                <w:szCs w:val="22"/>
              </w:rPr>
              <w:t>63.5</w:t>
            </w:r>
          </w:p>
        </w:tc>
        <w:tc>
          <w:tcPr>
            <w:tcW w:w="900" w:type="dxa"/>
            <w:tcBorders>
              <w:top w:val="nil"/>
              <w:left w:val="nil"/>
              <w:bottom w:val="nil"/>
              <w:right w:val="nil"/>
            </w:tcBorders>
            <w:shd w:val="clear" w:color="auto" w:fill="auto"/>
            <w:noWrap/>
            <w:tcMar>
              <w:left w:w="43" w:type="dxa"/>
              <w:right w:w="72" w:type="dxa"/>
            </w:tcMar>
            <w:vAlign w:val="bottom"/>
            <w:hideMark/>
          </w:tcPr>
          <w:p w14:paraId="7872C00C" w14:textId="05C61FF1" w:rsidR="00F608BD" w:rsidRPr="002941AA" w:rsidRDefault="00F608BD" w:rsidP="00F608BD">
            <w:pPr>
              <w:jc w:val="right"/>
              <w:rPr>
                <w:color w:val="000000"/>
                <w:sz w:val="22"/>
                <w:szCs w:val="22"/>
                <w:lang w:val="en-US"/>
              </w:rPr>
            </w:pPr>
            <w:r>
              <w:rPr>
                <w:color w:val="000000"/>
                <w:sz w:val="22"/>
                <w:szCs w:val="22"/>
              </w:rPr>
              <w:t>4.6</w:t>
            </w:r>
          </w:p>
        </w:tc>
        <w:tc>
          <w:tcPr>
            <w:tcW w:w="900" w:type="dxa"/>
            <w:tcBorders>
              <w:top w:val="nil"/>
              <w:left w:val="nil"/>
              <w:bottom w:val="nil"/>
              <w:right w:val="nil"/>
            </w:tcBorders>
            <w:shd w:val="clear" w:color="auto" w:fill="auto"/>
            <w:noWrap/>
            <w:tcMar>
              <w:left w:w="43" w:type="dxa"/>
              <w:right w:w="72" w:type="dxa"/>
            </w:tcMar>
            <w:vAlign w:val="bottom"/>
            <w:hideMark/>
          </w:tcPr>
          <w:p w14:paraId="653E7329" w14:textId="288EEA3C" w:rsidR="00F608BD" w:rsidRPr="002941AA" w:rsidRDefault="00F608BD" w:rsidP="00F608BD">
            <w:pPr>
              <w:jc w:val="right"/>
              <w:rPr>
                <w:color w:val="000000"/>
                <w:sz w:val="22"/>
                <w:szCs w:val="22"/>
                <w:lang w:val="en-US"/>
              </w:rPr>
            </w:pPr>
            <w:r>
              <w:rPr>
                <w:color w:val="000000"/>
                <w:sz w:val="22"/>
                <w:szCs w:val="22"/>
              </w:rPr>
              <w:t>55.0</w:t>
            </w:r>
          </w:p>
        </w:tc>
        <w:tc>
          <w:tcPr>
            <w:tcW w:w="900" w:type="dxa"/>
            <w:tcBorders>
              <w:top w:val="nil"/>
              <w:left w:val="nil"/>
              <w:bottom w:val="nil"/>
              <w:right w:val="nil"/>
            </w:tcBorders>
            <w:shd w:val="clear" w:color="auto" w:fill="auto"/>
            <w:noWrap/>
            <w:tcMar>
              <w:left w:w="43" w:type="dxa"/>
              <w:right w:w="72" w:type="dxa"/>
            </w:tcMar>
            <w:vAlign w:val="bottom"/>
            <w:hideMark/>
          </w:tcPr>
          <w:p w14:paraId="27D4CDD4" w14:textId="1EF0AB2B" w:rsidR="00F608BD" w:rsidRPr="002941AA" w:rsidRDefault="00F608BD" w:rsidP="00F608BD">
            <w:pPr>
              <w:jc w:val="right"/>
              <w:rPr>
                <w:color w:val="000000"/>
                <w:sz w:val="22"/>
                <w:szCs w:val="22"/>
                <w:lang w:val="en-US"/>
              </w:rPr>
            </w:pPr>
            <w:r>
              <w:rPr>
                <w:color w:val="000000"/>
                <w:sz w:val="22"/>
                <w:szCs w:val="22"/>
              </w:rPr>
              <w:t>74.9</w:t>
            </w:r>
          </w:p>
        </w:tc>
        <w:tc>
          <w:tcPr>
            <w:tcW w:w="900" w:type="dxa"/>
            <w:tcBorders>
              <w:top w:val="nil"/>
              <w:left w:val="nil"/>
              <w:bottom w:val="nil"/>
              <w:right w:val="nil"/>
            </w:tcBorders>
            <w:shd w:val="clear" w:color="auto" w:fill="auto"/>
            <w:noWrap/>
            <w:tcMar>
              <w:left w:w="43" w:type="dxa"/>
              <w:right w:w="72" w:type="dxa"/>
            </w:tcMar>
            <w:vAlign w:val="bottom"/>
            <w:hideMark/>
          </w:tcPr>
          <w:p w14:paraId="29E90101" w14:textId="58956F49" w:rsidR="00F608BD" w:rsidRPr="002941AA" w:rsidRDefault="00F608BD" w:rsidP="00F608BD">
            <w:pPr>
              <w:jc w:val="right"/>
              <w:rPr>
                <w:color w:val="000000"/>
                <w:sz w:val="22"/>
                <w:szCs w:val="22"/>
                <w:lang w:val="en-US"/>
              </w:rPr>
            </w:pPr>
            <w:r>
              <w:rPr>
                <w:color w:val="000000"/>
                <w:sz w:val="22"/>
                <w:szCs w:val="22"/>
              </w:rPr>
              <w:t>25.5</w:t>
            </w:r>
          </w:p>
        </w:tc>
        <w:tc>
          <w:tcPr>
            <w:tcW w:w="900" w:type="dxa"/>
            <w:tcBorders>
              <w:top w:val="nil"/>
              <w:left w:val="nil"/>
              <w:bottom w:val="nil"/>
              <w:right w:val="nil"/>
            </w:tcBorders>
            <w:shd w:val="clear" w:color="auto" w:fill="auto"/>
            <w:noWrap/>
            <w:tcMar>
              <w:left w:w="43" w:type="dxa"/>
              <w:right w:w="72" w:type="dxa"/>
            </w:tcMar>
            <w:vAlign w:val="bottom"/>
            <w:hideMark/>
          </w:tcPr>
          <w:p w14:paraId="6AD845AC" w14:textId="2CE819C0" w:rsidR="00F608BD" w:rsidRPr="002941AA" w:rsidRDefault="00F608BD" w:rsidP="00F608BD">
            <w:pPr>
              <w:jc w:val="right"/>
              <w:rPr>
                <w:color w:val="000000"/>
                <w:sz w:val="22"/>
                <w:szCs w:val="22"/>
                <w:lang w:val="en-US"/>
              </w:rPr>
            </w:pPr>
            <w:r>
              <w:rPr>
                <w:color w:val="000000"/>
                <w:sz w:val="22"/>
                <w:szCs w:val="22"/>
              </w:rPr>
              <w:t>0.98</w:t>
            </w:r>
          </w:p>
        </w:tc>
        <w:tc>
          <w:tcPr>
            <w:tcW w:w="900" w:type="dxa"/>
            <w:tcBorders>
              <w:top w:val="nil"/>
              <w:left w:val="nil"/>
              <w:bottom w:val="nil"/>
              <w:right w:val="nil"/>
            </w:tcBorders>
            <w:shd w:val="clear" w:color="auto" w:fill="auto"/>
            <w:noWrap/>
            <w:tcMar>
              <w:left w:w="43" w:type="dxa"/>
              <w:right w:w="72" w:type="dxa"/>
            </w:tcMar>
            <w:vAlign w:val="bottom"/>
            <w:hideMark/>
          </w:tcPr>
          <w:p w14:paraId="05F5CE2D" w14:textId="67177E5C" w:rsidR="00F608BD" w:rsidRPr="002941AA" w:rsidRDefault="00F608BD" w:rsidP="00F608BD">
            <w:pPr>
              <w:jc w:val="right"/>
              <w:rPr>
                <w:color w:val="000000"/>
                <w:sz w:val="22"/>
                <w:szCs w:val="22"/>
                <w:lang w:val="en-US"/>
              </w:rPr>
            </w:pPr>
            <w:r>
              <w:rPr>
                <w:color w:val="000000"/>
                <w:sz w:val="22"/>
                <w:szCs w:val="22"/>
              </w:rPr>
              <w:t>0.86</w:t>
            </w:r>
          </w:p>
        </w:tc>
      </w:tr>
      <w:tr w:rsidR="00F608BD" w:rsidRPr="002941AA" w14:paraId="26E84B5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7B02849" w14:textId="56DCF105" w:rsidR="00F608BD" w:rsidRPr="002941AA" w:rsidRDefault="00F608BD" w:rsidP="00F608BD">
            <w:pPr>
              <w:rPr>
                <w:color w:val="000000"/>
                <w:sz w:val="22"/>
                <w:szCs w:val="22"/>
                <w:lang w:val="en-US"/>
              </w:rPr>
            </w:pPr>
            <w:r w:rsidRPr="002941AA">
              <w:rPr>
                <w:color w:val="000000"/>
                <w:sz w:val="22"/>
                <w:szCs w:val="22"/>
                <w:lang w:val="en-US"/>
              </w:rPr>
              <w:t>Zinder Arr. 2</w:t>
            </w:r>
          </w:p>
        </w:tc>
        <w:tc>
          <w:tcPr>
            <w:tcW w:w="900" w:type="dxa"/>
            <w:tcBorders>
              <w:top w:val="nil"/>
              <w:left w:val="nil"/>
              <w:bottom w:val="nil"/>
              <w:right w:val="nil"/>
            </w:tcBorders>
            <w:shd w:val="clear" w:color="auto" w:fill="auto"/>
            <w:noWrap/>
            <w:tcMar>
              <w:left w:w="43" w:type="dxa"/>
              <w:right w:w="72" w:type="dxa"/>
            </w:tcMar>
            <w:vAlign w:val="bottom"/>
            <w:hideMark/>
          </w:tcPr>
          <w:p w14:paraId="6C065D85" w14:textId="33DB3C19" w:rsidR="00F608BD" w:rsidRPr="002941AA" w:rsidRDefault="00F608BD" w:rsidP="00F608BD">
            <w:pPr>
              <w:jc w:val="right"/>
              <w:rPr>
                <w:color w:val="000000"/>
                <w:sz w:val="22"/>
                <w:szCs w:val="22"/>
                <w:lang w:val="en-US"/>
              </w:rPr>
            </w:pPr>
            <w:r>
              <w:rPr>
                <w:color w:val="000000"/>
                <w:sz w:val="22"/>
                <w:szCs w:val="22"/>
              </w:rPr>
              <w:t>42.3</w:t>
            </w:r>
          </w:p>
        </w:tc>
        <w:tc>
          <w:tcPr>
            <w:tcW w:w="900" w:type="dxa"/>
            <w:tcBorders>
              <w:top w:val="nil"/>
              <w:left w:val="nil"/>
              <w:bottom w:val="nil"/>
              <w:right w:val="nil"/>
            </w:tcBorders>
            <w:shd w:val="clear" w:color="auto" w:fill="auto"/>
            <w:noWrap/>
            <w:tcMar>
              <w:left w:w="43" w:type="dxa"/>
              <w:right w:w="72" w:type="dxa"/>
            </w:tcMar>
            <w:vAlign w:val="bottom"/>
            <w:hideMark/>
          </w:tcPr>
          <w:p w14:paraId="4B3EB1D3" w14:textId="3CAB899D" w:rsidR="00F608BD" w:rsidRPr="002941AA" w:rsidRDefault="00F608BD" w:rsidP="00F608BD">
            <w:pPr>
              <w:jc w:val="right"/>
              <w:rPr>
                <w:color w:val="000000"/>
                <w:sz w:val="22"/>
                <w:szCs w:val="22"/>
                <w:lang w:val="en-US"/>
              </w:rPr>
            </w:pPr>
            <w:r>
              <w:rPr>
                <w:color w:val="000000"/>
                <w:sz w:val="22"/>
                <w:szCs w:val="22"/>
              </w:rPr>
              <w:t>2.5</w:t>
            </w:r>
          </w:p>
        </w:tc>
        <w:tc>
          <w:tcPr>
            <w:tcW w:w="900" w:type="dxa"/>
            <w:tcBorders>
              <w:top w:val="nil"/>
              <w:left w:val="nil"/>
              <w:bottom w:val="nil"/>
              <w:right w:val="nil"/>
            </w:tcBorders>
            <w:shd w:val="clear" w:color="auto" w:fill="auto"/>
            <w:noWrap/>
            <w:tcMar>
              <w:left w:w="43" w:type="dxa"/>
              <w:right w:w="72" w:type="dxa"/>
            </w:tcMar>
            <w:vAlign w:val="bottom"/>
            <w:hideMark/>
          </w:tcPr>
          <w:p w14:paraId="3F38C4E4" w14:textId="5C534A37" w:rsidR="00F608BD" w:rsidRPr="002941AA" w:rsidRDefault="00F608BD" w:rsidP="00F608BD">
            <w:pPr>
              <w:jc w:val="right"/>
              <w:rPr>
                <w:color w:val="000000"/>
                <w:sz w:val="22"/>
                <w:szCs w:val="22"/>
                <w:lang w:val="en-US"/>
              </w:rPr>
            </w:pPr>
            <w:r>
              <w:rPr>
                <w:color w:val="000000"/>
                <w:sz w:val="22"/>
                <w:szCs w:val="22"/>
              </w:rPr>
              <w:t>76.2</w:t>
            </w:r>
          </w:p>
        </w:tc>
        <w:tc>
          <w:tcPr>
            <w:tcW w:w="900" w:type="dxa"/>
            <w:tcBorders>
              <w:top w:val="nil"/>
              <w:left w:val="nil"/>
              <w:bottom w:val="nil"/>
              <w:right w:val="nil"/>
            </w:tcBorders>
            <w:shd w:val="clear" w:color="auto" w:fill="auto"/>
            <w:noWrap/>
            <w:tcMar>
              <w:left w:w="43" w:type="dxa"/>
              <w:right w:w="72" w:type="dxa"/>
            </w:tcMar>
            <w:vAlign w:val="bottom"/>
            <w:hideMark/>
          </w:tcPr>
          <w:p w14:paraId="7FE6457A" w14:textId="4903C863" w:rsidR="00F608BD" w:rsidRPr="002941AA" w:rsidRDefault="00F608BD" w:rsidP="00F608BD">
            <w:pPr>
              <w:jc w:val="right"/>
              <w:rPr>
                <w:color w:val="000000"/>
                <w:sz w:val="22"/>
                <w:szCs w:val="22"/>
                <w:lang w:val="en-US"/>
              </w:rPr>
            </w:pPr>
            <w:r>
              <w:rPr>
                <w:color w:val="000000"/>
                <w:sz w:val="22"/>
                <w:szCs w:val="22"/>
              </w:rPr>
              <w:t>5.7</w:t>
            </w:r>
          </w:p>
        </w:tc>
        <w:tc>
          <w:tcPr>
            <w:tcW w:w="900" w:type="dxa"/>
            <w:tcBorders>
              <w:top w:val="nil"/>
              <w:left w:val="nil"/>
              <w:bottom w:val="nil"/>
              <w:right w:val="nil"/>
            </w:tcBorders>
            <w:shd w:val="clear" w:color="auto" w:fill="auto"/>
            <w:noWrap/>
            <w:tcMar>
              <w:left w:w="43" w:type="dxa"/>
              <w:right w:w="72" w:type="dxa"/>
            </w:tcMar>
            <w:vAlign w:val="bottom"/>
            <w:hideMark/>
          </w:tcPr>
          <w:p w14:paraId="400453AE" w14:textId="64DA7945" w:rsidR="00F608BD" w:rsidRPr="002941AA" w:rsidRDefault="00F608BD" w:rsidP="00F608BD">
            <w:pPr>
              <w:jc w:val="right"/>
              <w:rPr>
                <w:color w:val="000000"/>
                <w:sz w:val="22"/>
                <w:szCs w:val="22"/>
                <w:lang w:val="en-US"/>
              </w:rPr>
            </w:pPr>
            <w:r>
              <w:rPr>
                <w:color w:val="000000"/>
                <w:sz w:val="22"/>
                <w:szCs w:val="22"/>
              </w:rPr>
              <w:t>45.8</w:t>
            </w:r>
          </w:p>
        </w:tc>
        <w:tc>
          <w:tcPr>
            <w:tcW w:w="900" w:type="dxa"/>
            <w:tcBorders>
              <w:top w:val="nil"/>
              <w:left w:val="nil"/>
              <w:bottom w:val="nil"/>
              <w:right w:val="nil"/>
            </w:tcBorders>
            <w:shd w:val="clear" w:color="auto" w:fill="auto"/>
            <w:noWrap/>
            <w:tcMar>
              <w:left w:w="43" w:type="dxa"/>
              <w:right w:w="72" w:type="dxa"/>
            </w:tcMar>
            <w:vAlign w:val="bottom"/>
            <w:hideMark/>
          </w:tcPr>
          <w:p w14:paraId="010B0585" w14:textId="2962BB5F" w:rsidR="00F608BD" w:rsidRPr="002941AA" w:rsidRDefault="00F608BD" w:rsidP="00F608BD">
            <w:pPr>
              <w:jc w:val="right"/>
              <w:rPr>
                <w:color w:val="000000"/>
                <w:sz w:val="22"/>
                <w:szCs w:val="22"/>
                <w:lang w:val="en-US"/>
              </w:rPr>
            </w:pPr>
            <w:r>
              <w:rPr>
                <w:color w:val="000000"/>
                <w:sz w:val="22"/>
                <w:szCs w:val="22"/>
              </w:rPr>
              <w:t>68.7</w:t>
            </w:r>
          </w:p>
        </w:tc>
        <w:tc>
          <w:tcPr>
            <w:tcW w:w="900" w:type="dxa"/>
            <w:tcBorders>
              <w:top w:val="nil"/>
              <w:left w:val="nil"/>
              <w:bottom w:val="nil"/>
              <w:right w:val="nil"/>
            </w:tcBorders>
            <w:shd w:val="clear" w:color="auto" w:fill="auto"/>
            <w:noWrap/>
            <w:tcMar>
              <w:left w:w="43" w:type="dxa"/>
              <w:right w:w="72" w:type="dxa"/>
            </w:tcMar>
            <w:vAlign w:val="bottom"/>
            <w:hideMark/>
          </w:tcPr>
          <w:p w14:paraId="1EDF617C" w14:textId="5F8FCD76" w:rsidR="00F608BD" w:rsidRPr="002941AA" w:rsidRDefault="00F608BD" w:rsidP="00F608BD">
            <w:pPr>
              <w:jc w:val="right"/>
              <w:rPr>
                <w:color w:val="000000"/>
                <w:sz w:val="22"/>
                <w:szCs w:val="22"/>
                <w:lang w:val="en-US"/>
              </w:rPr>
            </w:pPr>
            <w:r>
              <w:rPr>
                <w:color w:val="000000"/>
                <w:sz w:val="22"/>
                <w:szCs w:val="22"/>
              </w:rPr>
              <w:t>15.5</w:t>
            </w:r>
          </w:p>
        </w:tc>
        <w:tc>
          <w:tcPr>
            <w:tcW w:w="900" w:type="dxa"/>
            <w:tcBorders>
              <w:top w:val="nil"/>
              <w:left w:val="nil"/>
              <w:bottom w:val="nil"/>
              <w:right w:val="nil"/>
            </w:tcBorders>
            <w:shd w:val="clear" w:color="auto" w:fill="auto"/>
            <w:noWrap/>
            <w:tcMar>
              <w:left w:w="43" w:type="dxa"/>
              <w:right w:w="72" w:type="dxa"/>
            </w:tcMar>
            <w:vAlign w:val="bottom"/>
            <w:hideMark/>
          </w:tcPr>
          <w:p w14:paraId="7AABA54A" w14:textId="26B28042" w:rsidR="00F608BD" w:rsidRPr="002941AA" w:rsidRDefault="00F608BD" w:rsidP="00F608BD">
            <w:pPr>
              <w:jc w:val="right"/>
              <w:rPr>
                <w:color w:val="000000"/>
                <w:sz w:val="22"/>
                <w:szCs w:val="22"/>
                <w:lang w:val="en-US"/>
              </w:rPr>
            </w:pPr>
            <w:r>
              <w:rPr>
                <w:color w:val="000000"/>
                <w:sz w:val="22"/>
                <w:szCs w:val="22"/>
              </w:rPr>
              <w:t>0.94</w:t>
            </w:r>
          </w:p>
        </w:tc>
        <w:tc>
          <w:tcPr>
            <w:tcW w:w="900" w:type="dxa"/>
            <w:tcBorders>
              <w:top w:val="nil"/>
              <w:left w:val="nil"/>
              <w:bottom w:val="nil"/>
              <w:right w:val="nil"/>
            </w:tcBorders>
            <w:shd w:val="clear" w:color="auto" w:fill="auto"/>
            <w:noWrap/>
            <w:tcMar>
              <w:left w:w="43" w:type="dxa"/>
              <w:right w:w="72" w:type="dxa"/>
            </w:tcMar>
            <w:vAlign w:val="bottom"/>
            <w:hideMark/>
          </w:tcPr>
          <w:p w14:paraId="25F10C05" w14:textId="7B0F8485" w:rsidR="00F608BD" w:rsidRPr="002941AA" w:rsidRDefault="00F608BD" w:rsidP="00F608BD">
            <w:pPr>
              <w:jc w:val="right"/>
              <w:rPr>
                <w:color w:val="000000"/>
                <w:sz w:val="22"/>
                <w:szCs w:val="22"/>
                <w:lang w:val="en-US"/>
              </w:rPr>
            </w:pPr>
            <w:r>
              <w:rPr>
                <w:color w:val="000000"/>
                <w:sz w:val="22"/>
                <w:szCs w:val="22"/>
              </w:rPr>
              <w:t>0.84</w:t>
            </w:r>
          </w:p>
        </w:tc>
      </w:tr>
      <w:tr w:rsidR="00F608BD" w:rsidRPr="002941AA" w14:paraId="4DF4DE6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89F3B9F" w14:textId="43A1DEF8" w:rsidR="00F608BD" w:rsidRPr="002941AA" w:rsidRDefault="00F608BD" w:rsidP="00F608BD">
            <w:pPr>
              <w:rPr>
                <w:color w:val="000000"/>
                <w:sz w:val="22"/>
                <w:szCs w:val="22"/>
                <w:lang w:val="en-US"/>
              </w:rPr>
            </w:pPr>
            <w:r w:rsidRPr="002941AA">
              <w:rPr>
                <w:color w:val="000000"/>
                <w:sz w:val="22"/>
                <w:szCs w:val="22"/>
                <w:lang w:val="en-US"/>
              </w:rPr>
              <w:t>Zinder Arr. 3</w:t>
            </w:r>
          </w:p>
        </w:tc>
        <w:tc>
          <w:tcPr>
            <w:tcW w:w="900" w:type="dxa"/>
            <w:tcBorders>
              <w:top w:val="nil"/>
              <w:left w:val="nil"/>
              <w:bottom w:val="nil"/>
              <w:right w:val="nil"/>
            </w:tcBorders>
            <w:shd w:val="clear" w:color="auto" w:fill="auto"/>
            <w:noWrap/>
            <w:tcMar>
              <w:left w:w="43" w:type="dxa"/>
              <w:right w:w="72" w:type="dxa"/>
            </w:tcMar>
            <w:vAlign w:val="bottom"/>
            <w:hideMark/>
          </w:tcPr>
          <w:p w14:paraId="4FBF15A2" w14:textId="6841C32B" w:rsidR="00F608BD" w:rsidRPr="002941AA" w:rsidRDefault="00F608BD" w:rsidP="00F608BD">
            <w:pPr>
              <w:jc w:val="right"/>
              <w:rPr>
                <w:color w:val="000000"/>
                <w:sz w:val="22"/>
                <w:szCs w:val="22"/>
                <w:lang w:val="en-US"/>
              </w:rPr>
            </w:pPr>
            <w:r>
              <w:rPr>
                <w:color w:val="000000"/>
                <w:sz w:val="22"/>
                <w:szCs w:val="22"/>
              </w:rPr>
              <w:t>40.7</w:t>
            </w:r>
          </w:p>
        </w:tc>
        <w:tc>
          <w:tcPr>
            <w:tcW w:w="900" w:type="dxa"/>
            <w:tcBorders>
              <w:top w:val="nil"/>
              <w:left w:val="nil"/>
              <w:bottom w:val="nil"/>
              <w:right w:val="nil"/>
            </w:tcBorders>
            <w:shd w:val="clear" w:color="auto" w:fill="auto"/>
            <w:noWrap/>
            <w:tcMar>
              <w:left w:w="43" w:type="dxa"/>
              <w:right w:w="72" w:type="dxa"/>
            </w:tcMar>
            <w:vAlign w:val="bottom"/>
            <w:hideMark/>
          </w:tcPr>
          <w:p w14:paraId="70ADBDA4" w14:textId="376551CD" w:rsidR="00F608BD" w:rsidRPr="002941AA" w:rsidRDefault="00F608BD" w:rsidP="00F608BD">
            <w:pPr>
              <w:jc w:val="right"/>
              <w:rPr>
                <w:color w:val="000000"/>
                <w:sz w:val="22"/>
                <w:szCs w:val="22"/>
                <w:lang w:val="en-US"/>
              </w:rPr>
            </w:pPr>
            <w:r>
              <w:rPr>
                <w:color w:val="000000"/>
                <w:sz w:val="22"/>
                <w:szCs w:val="22"/>
              </w:rPr>
              <w:t>2.5</w:t>
            </w:r>
          </w:p>
        </w:tc>
        <w:tc>
          <w:tcPr>
            <w:tcW w:w="900" w:type="dxa"/>
            <w:tcBorders>
              <w:top w:val="nil"/>
              <w:left w:val="nil"/>
              <w:bottom w:val="nil"/>
              <w:right w:val="nil"/>
            </w:tcBorders>
            <w:shd w:val="clear" w:color="auto" w:fill="auto"/>
            <w:noWrap/>
            <w:tcMar>
              <w:left w:w="43" w:type="dxa"/>
              <w:right w:w="72" w:type="dxa"/>
            </w:tcMar>
            <w:vAlign w:val="bottom"/>
            <w:hideMark/>
          </w:tcPr>
          <w:p w14:paraId="54513BF5" w14:textId="2CCFC7C7" w:rsidR="00F608BD" w:rsidRPr="002941AA" w:rsidRDefault="00F608BD" w:rsidP="00F608BD">
            <w:pPr>
              <w:jc w:val="right"/>
              <w:rPr>
                <w:color w:val="000000"/>
                <w:sz w:val="22"/>
                <w:szCs w:val="22"/>
                <w:lang w:val="en-US"/>
              </w:rPr>
            </w:pPr>
            <w:r>
              <w:rPr>
                <w:color w:val="000000"/>
                <w:sz w:val="22"/>
                <w:szCs w:val="22"/>
              </w:rPr>
              <w:t>63.5</w:t>
            </w:r>
          </w:p>
        </w:tc>
        <w:tc>
          <w:tcPr>
            <w:tcW w:w="900" w:type="dxa"/>
            <w:tcBorders>
              <w:top w:val="nil"/>
              <w:left w:val="nil"/>
              <w:bottom w:val="nil"/>
              <w:right w:val="nil"/>
            </w:tcBorders>
            <w:shd w:val="clear" w:color="auto" w:fill="auto"/>
            <w:noWrap/>
            <w:tcMar>
              <w:left w:w="43" w:type="dxa"/>
              <w:right w:w="72" w:type="dxa"/>
            </w:tcMar>
            <w:vAlign w:val="bottom"/>
            <w:hideMark/>
          </w:tcPr>
          <w:p w14:paraId="4B75F7C0" w14:textId="5B87D7C6" w:rsidR="00F608BD" w:rsidRPr="002941AA" w:rsidRDefault="00F608BD" w:rsidP="00F608BD">
            <w:pPr>
              <w:jc w:val="right"/>
              <w:rPr>
                <w:color w:val="000000"/>
                <w:sz w:val="22"/>
                <w:szCs w:val="22"/>
                <w:lang w:val="en-US"/>
              </w:rPr>
            </w:pPr>
            <w:r>
              <w:rPr>
                <w:color w:val="000000"/>
                <w:sz w:val="22"/>
                <w:szCs w:val="22"/>
              </w:rPr>
              <w:t>6.6</w:t>
            </w:r>
          </w:p>
        </w:tc>
        <w:tc>
          <w:tcPr>
            <w:tcW w:w="900" w:type="dxa"/>
            <w:tcBorders>
              <w:top w:val="nil"/>
              <w:left w:val="nil"/>
              <w:bottom w:val="nil"/>
              <w:right w:val="nil"/>
            </w:tcBorders>
            <w:shd w:val="clear" w:color="auto" w:fill="auto"/>
            <w:noWrap/>
            <w:tcMar>
              <w:left w:w="43" w:type="dxa"/>
              <w:right w:w="72" w:type="dxa"/>
            </w:tcMar>
            <w:vAlign w:val="bottom"/>
            <w:hideMark/>
          </w:tcPr>
          <w:p w14:paraId="07AE611D" w14:textId="5CFC31DD" w:rsidR="00F608BD" w:rsidRPr="002941AA" w:rsidRDefault="00F608BD" w:rsidP="00F608BD">
            <w:pPr>
              <w:jc w:val="right"/>
              <w:rPr>
                <w:color w:val="000000"/>
                <w:sz w:val="22"/>
                <w:szCs w:val="22"/>
                <w:lang w:val="en-US"/>
              </w:rPr>
            </w:pPr>
            <w:r>
              <w:rPr>
                <w:color w:val="000000"/>
                <w:sz w:val="22"/>
                <w:szCs w:val="22"/>
              </w:rPr>
              <w:t>57.5</w:t>
            </w:r>
          </w:p>
        </w:tc>
        <w:tc>
          <w:tcPr>
            <w:tcW w:w="900" w:type="dxa"/>
            <w:tcBorders>
              <w:top w:val="nil"/>
              <w:left w:val="nil"/>
              <w:bottom w:val="nil"/>
              <w:right w:val="nil"/>
            </w:tcBorders>
            <w:shd w:val="clear" w:color="auto" w:fill="auto"/>
            <w:noWrap/>
            <w:tcMar>
              <w:left w:w="43" w:type="dxa"/>
              <w:right w:w="72" w:type="dxa"/>
            </w:tcMar>
            <w:vAlign w:val="bottom"/>
            <w:hideMark/>
          </w:tcPr>
          <w:p w14:paraId="47D03947" w14:textId="0E70D20D" w:rsidR="00F608BD" w:rsidRPr="002941AA" w:rsidRDefault="00F608BD" w:rsidP="00F608BD">
            <w:pPr>
              <w:jc w:val="right"/>
              <w:rPr>
                <w:color w:val="000000"/>
                <w:sz w:val="22"/>
                <w:szCs w:val="22"/>
                <w:lang w:val="en-US"/>
              </w:rPr>
            </w:pPr>
            <w:r>
              <w:rPr>
                <w:color w:val="000000"/>
                <w:sz w:val="22"/>
                <w:szCs w:val="22"/>
              </w:rPr>
              <w:t>78.8</w:t>
            </w:r>
          </w:p>
        </w:tc>
        <w:tc>
          <w:tcPr>
            <w:tcW w:w="900" w:type="dxa"/>
            <w:tcBorders>
              <w:top w:val="nil"/>
              <w:left w:val="nil"/>
              <w:bottom w:val="nil"/>
              <w:right w:val="nil"/>
            </w:tcBorders>
            <w:shd w:val="clear" w:color="auto" w:fill="auto"/>
            <w:noWrap/>
            <w:tcMar>
              <w:left w:w="43" w:type="dxa"/>
              <w:right w:w="72" w:type="dxa"/>
            </w:tcMar>
            <w:vAlign w:val="bottom"/>
            <w:hideMark/>
          </w:tcPr>
          <w:p w14:paraId="1A3224EC" w14:textId="6C41FF58" w:rsidR="00F608BD" w:rsidRPr="002941AA" w:rsidRDefault="00F608BD" w:rsidP="00F608BD">
            <w:pPr>
              <w:jc w:val="right"/>
              <w:rPr>
                <w:color w:val="000000"/>
                <w:sz w:val="22"/>
                <w:szCs w:val="22"/>
                <w:lang w:val="en-US"/>
              </w:rPr>
            </w:pPr>
            <w:r>
              <w:rPr>
                <w:color w:val="000000"/>
                <w:sz w:val="22"/>
                <w:szCs w:val="22"/>
              </w:rPr>
              <w:t>27.1</w:t>
            </w:r>
          </w:p>
        </w:tc>
        <w:tc>
          <w:tcPr>
            <w:tcW w:w="900" w:type="dxa"/>
            <w:tcBorders>
              <w:top w:val="nil"/>
              <w:left w:val="nil"/>
              <w:bottom w:val="nil"/>
              <w:right w:val="nil"/>
            </w:tcBorders>
            <w:shd w:val="clear" w:color="auto" w:fill="auto"/>
            <w:noWrap/>
            <w:tcMar>
              <w:left w:w="43" w:type="dxa"/>
              <w:right w:w="72" w:type="dxa"/>
            </w:tcMar>
            <w:vAlign w:val="bottom"/>
            <w:hideMark/>
          </w:tcPr>
          <w:p w14:paraId="10BF3A31" w14:textId="4CBD5F7E" w:rsidR="00F608BD" w:rsidRPr="002941AA" w:rsidRDefault="00F608BD" w:rsidP="00F608BD">
            <w:pPr>
              <w:jc w:val="right"/>
              <w:rPr>
                <w:color w:val="000000"/>
                <w:sz w:val="22"/>
                <w:szCs w:val="22"/>
                <w:lang w:val="en-US"/>
              </w:rPr>
            </w:pPr>
            <w:r>
              <w:rPr>
                <w:color w:val="000000"/>
                <w:sz w:val="22"/>
                <w:szCs w:val="22"/>
              </w:rPr>
              <w:t>0.99</w:t>
            </w:r>
          </w:p>
        </w:tc>
        <w:tc>
          <w:tcPr>
            <w:tcW w:w="900" w:type="dxa"/>
            <w:tcBorders>
              <w:top w:val="nil"/>
              <w:left w:val="nil"/>
              <w:bottom w:val="nil"/>
              <w:right w:val="nil"/>
            </w:tcBorders>
            <w:shd w:val="clear" w:color="auto" w:fill="auto"/>
            <w:noWrap/>
            <w:tcMar>
              <w:left w:w="43" w:type="dxa"/>
              <w:right w:w="72" w:type="dxa"/>
            </w:tcMar>
            <w:vAlign w:val="bottom"/>
            <w:hideMark/>
          </w:tcPr>
          <w:p w14:paraId="13283615" w14:textId="1D00760B" w:rsidR="00F608BD" w:rsidRPr="002941AA" w:rsidRDefault="00F608BD" w:rsidP="00F608BD">
            <w:pPr>
              <w:jc w:val="right"/>
              <w:rPr>
                <w:color w:val="000000"/>
                <w:sz w:val="22"/>
                <w:szCs w:val="22"/>
                <w:lang w:val="en-US"/>
              </w:rPr>
            </w:pPr>
            <w:r>
              <w:rPr>
                <w:color w:val="000000"/>
                <w:sz w:val="22"/>
                <w:szCs w:val="22"/>
              </w:rPr>
              <w:t>0.86</w:t>
            </w:r>
          </w:p>
        </w:tc>
      </w:tr>
      <w:tr w:rsidR="00F608BD" w:rsidRPr="002941AA" w14:paraId="7C0A155A"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605F91A" w14:textId="3E543F1D" w:rsidR="00F608BD" w:rsidRPr="002941AA" w:rsidRDefault="00F608BD" w:rsidP="00F608BD">
            <w:pPr>
              <w:rPr>
                <w:color w:val="000000"/>
                <w:sz w:val="22"/>
                <w:szCs w:val="22"/>
                <w:lang w:val="en-US"/>
              </w:rPr>
            </w:pPr>
            <w:r w:rsidRPr="002941AA">
              <w:rPr>
                <w:color w:val="000000"/>
                <w:sz w:val="22"/>
                <w:szCs w:val="22"/>
                <w:lang w:val="en-US"/>
              </w:rPr>
              <w:t>Zinder Arr. 4</w:t>
            </w:r>
          </w:p>
        </w:tc>
        <w:tc>
          <w:tcPr>
            <w:tcW w:w="900" w:type="dxa"/>
            <w:tcBorders>
              <w:top w:val="nil"/>
              <w:left w:val="nil"/>
              <w:bottom w:val="nil"/>
              <w:right w:val="nil"/>
            </w:tcBorders>
            <w:shd w:val="clear" w:color="auto" w:fill="auto"/>
            <w:noWrap/>
            <w:tcMar>
              <w:left w:w="43" w:type="dxa"/>
              <w:right w:w="72" w:type="dxa"/>
            </w:tcMar>
            <w:vAlign w:val="bottom"/>
            <w:hideMark/>
          </w:tcPr>
          <w:p w14:paraId="6E323DCC" w14:textId="3B921A41" w:rsidR="00F608BD" w:rsidRPr="002941AA" w:rsidRDefault="00F608BD" w:rsidP="00F608BD">
            <w:pPr>
              <w:jc w:val="right"/>
              <w:rPr>
                <w:color w:val="000000"/>
                <w:sz w:val="22"/>
                <w:szCs w:val="22"/>
                <w:lang w:val="en-US"/>
              </w:rPr>
            </w:pPr>
            <w:r>
              <w:rPr>
                <w:color w:val="000000"/>
                <w:sz w:val="22"/>
                <w:szCs w:val="22"/>
              </w:rPr>
              <w:t>44.8</w:t>
            </w:r>
          </w:p>
        </w:tc>
        <w:tc>
          <w:tcPr>
            <w:tcW w:w="900" w:type="dxa"/>
            <w:tcBorders>
              <w:top w:val="nil"/>
              <w:left w:val="nil"/>
              <w:bottom w:val="nil"/>
              <w:right w:val="nil"/>
            </w:tcBorders>
            <w:shd w:val="clear" w:color="auto" w:fill="auto"/>
            <w:noWrap/>
            <w:tcMar>
              <w:left w:w="43" w:type="dxa"/>
              <w:right w:w="72" w:type="dxa"/>
            </w:tcMar>
            <w:vAlign w:val="bottom"/>
            <w:hideMark/>
          </w:tcPr>
          <w:p w14:paraId="1879B5C5" w14:textId="52ABBB15" w:rsidR="00F608BD" w:rsidRPr="002941AA" w:rsidRDefault="00F608BD" w:rsidP="00F608BD">
            <w:pPr>
              <w:jc w:val="right"/>
              <w:rPr>
                <w:color w:val="000000"/>
                <w:sz w:val="22"/>
                <w:szCs w:val="22"/>
                <w:lang w:val="en-US"/>
              </w:rPr>
            </w:pPr>
            <w:r>
              <w:rPr>
                <w:color w:val="000000"/>
                <w:sz w:val="22"/>
                <w:szCs w:val="22"/>
              </w:rPr>
              <w:t>3.3</w:t>
            </w:r>
          </w:p>
        </w:tc>
        <w:tc>
          <w:tcPr>
            <w:tcW w:w="900" w:type="dxa"/>
            <w:tcBorders>
              <w:top w:val="nil"/>
              <w:left w:val="nil"/>
              <w:bottom w:val="nil"/>
              <w:right w:val="nil"/>
            </w:tcBorders>
            <w:shd w:val="clear" w:color="auto" w:fill="auto"/>
            <w:noWrap/>
            <w:tcMar>
              <w:left w:w="43" w:type="dxa"/>
              <w:right w:w="72" w:type="dxa"/>
            </w:tcMar>
            <w:vAlign w:val="bottom"/>
            <w:hideMark/>
          </w:tcPr>
          <w:p w14:paraId="103F0762" w14:textId="094DE502" w:rsidR="00F608BD" w:rsidRPr="002941AA" w:rsidRDefault="00F608BD" w:rsidP="00F608BD">
            <w:pPr>
              <w:jc w:val="right"/>
              <w:rPr>
                <w:color w:val="000000"/>
                <w:sz w:val="22"/>
                <w:szCs w:val="22"/>
                <w:lang w:val="en-US"/>
              </w:rPr>
            </w:pPr>
            <w:r>
              <w:rPr>
                <w:color w:val="000000"/>
                <w:sz w:val="22"/>
                <w:szCs w:val="22"/>
              </w:rPr>
              <w:t>63.0</w:t>
            </w:r>
          </w:p>
        </w:tc>
        <w:tc>
          <w:tcPr>
            <w:tcW w:w="900" w:type="dxa"/>
            <w:tcBorders>
              <w:top w:val="nil"/>
              <w:left w:val="nil"/>
              <w:bottom w:val="nil"/>
              <w:right w:val="nil"/>
            </w:tcBorders>
            <w:shd w:val="clear" w:color="auto" w:fill="auto"/>
            <w:noWrap/>
            <w:tcMar>
              <w:left w:w="43" w:type="dxa"/>
              <w:right w:w="72" w:type="dxa"/>
            </w:tcMar>
            <w:vAlign w:val="bottom"/>
            <w:hideMark/>
          </w:tcPr>
          <w:p w14:paraId="5D0AF2A5" w14:textId="072CF365" w:rsidR="00F608BD" w:rsidRPr="002941AA" w:rsidRDefault="00F608BD" w:rsidP="00F608BD">
            <w:pPr>
              <w:jc w:val="right"/>
              <w:rPr>
                <w:color w:val="000000"/>
                <w:sz w:val="22"/>
                <w:szCs w:val="22"/>
                <w:lang w:val="en-US"/>
              </w:rPr>
            </w:pPr>
            <w:r>
              <w:rPr>
                <w:color w:val="000000"/>
                <w:sz w:val="22"/>
                <w:szCs w:val="22"/>
              </w:rPr>
              <w:t>4.4</w:t>
            </w:r>
          </w:p>
        </w:tc>
        <w:tc>
          <w:tcPr>
            <w:tcW w:w="900" w:type="dxa"/>
            <w:tcBorders>
              <w:top w:val="nil"/>
              <w:left w:val="nil"/>
              <w:bottom w:val="nil"/>
              <w:right w:val="nil"/>
            </w:tcBorders>
            <w:shd w:val="clear" w:color="auto" w:fill="auto"/>
            <w:noWrap/>
            <w:tcMar>
              <w:left w:w="43" w:type="dxa"/>
              <w:right w:w="72" w:type="dxa"/>
            </w:tcMar>
            <w:vAlign w:val="bottom"/>
            <w:hideMark/>
          </w:tcPr>
          <w:p w14:paraId="080B9F0D" w14:textId="35860235" w:rsidR="00F608BD" w:rsidRPr="002941AA" w:rsidRDefault="00F608BD" w:rsidP="00F608BD">
            <w:pPr>
              <w:jc w:val="right"/>
              <w:rPr>
                <w:color w:val="000000"/>
                <w:sz w:val="22"/>
                <w:szCs w:val="22"/>
                <w:lang w:val="en-US"/>
              </w:rPr>
            </w:pPr>
            <w:r>
              <w:rPr>
                <w:color w:val="000000"/>
                <w:sz w:val="22"/>
                <w:szCs w:val="22"/>
              </w:rPr>
              <w:t>56.1</w:t>
            </w:r>
          </w:p>
        </w:tc>
        <w:tc>
          <w:tcPr>
            <w:tcW w:w="900" w:type="dxa"/>
            <w:tcBorders>
              <w:top w:val="nil"/>
              <w:left w:val="nil"/>
              <w:bottom w:val="nil"/>
              <w:right w:val="nil"/>
            </w:tcBorders>
            <w:shd w:val="clear" w:color="auto" w:fill="auto"/>
            <w:noWrap/>
            <w:tcMar>
              <w:left w:w="43" w:type="dxa"/>
              <w:right w:w="72" w:type="dxa"/>
            </w:tcMar>
            <w:vAlign w:val="bottom"/>
            <w:hideMark/>
          </w:tcPr>
          <w:p w14:paraId="40E179E8" w14:textId="7932D541" w:rsidR="00F608BD" w:rsidRPr="002941AA" w:rsidRDefault="00F608BD" w:rsidP="00F608BD">
            <w:pPr>
              <w:jc w:val="right"/>
              <w:rPr>
                <w:color w:val="000000"/>
                <w:sz w:val="22"/>
                <w:szCs w:val="22"/>
                <w:lang w:val="en-US"/>
              </w:rPr>
            </w:pPr>
            <w:r>
              <w:rPr>
                <w:color w:val="000000"/>
                <w:sz w:val="22"/>
                <w:szCs w:val="22"/>
              </w:rPr>
              <w:t>74.2</w:t>
            </w:r>
          </w:p>
        </w:tc>
        <w:tc>
          <w:tcPr>
            <w:tcW w:w="900" w:type="dxa"/>
            <w:tcBorders>
              <w:top w:val="nil"/>
              <w:left w:val="nil"/>
              <w:bottom w:val="nil"/>
              <w:right w:val="nil"/>
            </w:tcBorders>
            <w:shd w:val="clear" w:color="auto" w:fill="auto"/>
            <w:noWrap/>
            <w:tcMar>
              <w:left w:w="43" w:type="dxa"/>
              <w:right w:w="72" w:type="dxa"/>
            </w:tcMar>
            <w:vAlign w:val="bottom"/>
            <w:hideMark/>
          </w:tcPr>
          <w:p w14:paraId="250E9E5D" w14:textId="6AA4AC54" w:rsidR="00F608BD" w:rsidRPr="002941AA" w:rsidRDefault="00F608BD" w:rsidP="00F608BD">
            <w:pPr>
              <w:jc w:val="right"/>
              <w:rPr>
                <w:color w:val="000000"/>
                <w:sz w:val="22"/>
                <w:szCs w:val="22"/>
                <w:lang w:val="en-US"/>
              </w:rPr>
            </w:pPr>
            <w:r>
              <w:rPr>
                <w:color w:val="000000"/>
                <w:sz w:val="22"/>
                <w:szCs w:val="22"/>
              </w:rPr>
              <w:t>24.1</w:t>
            </w:r>
          </w:p>
        </w:tc>
        <w:tc>
          <w:tcPr>
            <w:tcW w:w="900" w:type="dxa"/>
            <w:tcBorders>
              <w:top w:val="nil"/>
              <w:left w:val="nil"/>
              <w:bottom w:val="nil"/>
              <w:right w:val="nil"/>
            </w:tcBorders>
            <w:shd w:val="clear" w:color="auto" w:fill="auto"/>
            <w:noWrap/>
            <w:tcMar>
              <w:left w:w="43" w:type="dxa"/>
              <w:right w:w="72" w:type="dxa"/>
            </w:tcMar>
            <w:vAlign w:val="bottom"/>
            <w:hideMark/>
          </w:tcPr>
          <w:p w14:paraId="3CDE0A89" w14:textId="61C2913B" w:rsidR="00F608BD" w:rsidRPr="002941AA" w:rsidRDefault="00F608BD" w:rsidP="00F608BD">
            <w:pPr>
              <w:jc w:val="right"/>
              <w:rPr>
                <w:color w:val="000000"/>
                <w:sz w:val="22"/>
                <w:szCs w:val="22"/>
                <w:lang w:val="en-US"/>
              </w:rPr>
            </w:pPr>
            <w:r>
              <w:rPr>
                <w:color w:val="000000"/>
                <w:sz w:val="22"/>
                <w:szCs w:val="22"/>
              </w:rPr>
              <w:t>0.94</w:t>
            </w:r>
          </w:p>
        </w:tc>
        <w:tc>
          <w:tcPr>
            <w:tcW w:w="900" w:type="dxa"/>
            <w:tcBorders>
              <w:top w:val="nil"/>
              <w:left w:val="nil"/>
              <w:bottom w:val="nil"/>
              <w:right w:val="nil"/>
            </w:tcBorders>
            <w:shd w:val="clear" w:color="auto" w:fill="auto"/>
            <w:noWrap/>
            <w:tcMar>
              <w:left w:w="43" w:type="dxa"/>
              <w:right w:w="72" w:type="dxa"/>
            </w:tcMar>
            <w:vAlign w:val="bottom"/>
            <w:hideMark/>
          </w:tcPr>
          <w:p w14:paraId="2D46FED1" w14:textId="4176C4F0" w:rsidR="00F608BD" w:rsidRPr="002941AA" w:rsidRDefault="00F608BD" w:rsidP="00F608BD">
            <w:pPr>
              <w:jc w:val="right"/>
              <w:rPr>
                <w:color w:val="000000"/>
                <w:sz w:val="22"/>
                <w:szCs w:val="22"/>
                <w:lang w:val="en-US"/>
              </w:rPr>
            </w:pPr>
            <w:r>
              <w:rPr>
                <w:color w:val="000000"/>
                <w:sz w:val="22"/>
                <w:szCs w:val="22"/>
              </w:rPr>
              <w:t>0.86</w:t>
            </w:r>
          </w:p>
        </w:tc>
      </w:tr>
      <w:tr w:rsidR="00F608BD" w:rsidRPr="002941AA" w14:paraId="03958FCB"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9E220AC" w14:textId="74EFE08C" w:rsidR="00F608BD" w:rsidRPr="002941AA" w:rsidRDefault="00F608BD" w:rsidP="00F608BD">
            <w:pPr>
              <w:rPr>
                <w:color w:val="000000"/>
                <w:sz w:val="22"/>
                <w:szCs w:val="22"/>
                <w:lang w:val="en-US"/>
              </w:rPr>
            </w:pPr>
            <w:r w:rsidRPr="002941AA">
              <w:rPr>
                <w:color w:val="000000"/>
                <w:sz w:val="22"/>
                <w:szCs w:val="22"/>
                <w:lang w:val="en-US"/>
              </w:rPr>
              <w:t>Zinder Arr. 5</w:t>
            </w:r>
          </w:p>
        </w:tc>
        <w:tc>
          <w:tcPr>
            <w:tcW w:w="900" w:type="dxa"/>
            <w:tcBorders>
              <w:top w:val="nil"/>
              <w:left w:val="nil"/>
              <w:bottom w:val="nil"/>
              <w:right w:val="nil"/>
            </w:tcBorders>
            <w:shd w:val="clear" w:color="auto" w:fill="auto"/>
            <w:noWrap/>
            <w:tcMar>
              <w:left w:w="43" w:type="dxa"/>
              <w:right w:w="72" w:type="dxa"/>
            </w:tcMar>
            <w:vAlign w:val="bottom"/>
            <w:hideMark/>
          </w:tcPr>
          <w:p w14:paraId="630C2D71" w14:textId="093CFAB4" w:rsidR="00F608BD" w:rsidRPr="002941AA" w:rsidRDefault="00F608BD" w:rsidP="00F608BD">
            <w:pPr>
              <w:jc w:val="right"/>
              <w:rPr>
                <w:color w:val="000000"/>
                <w:sz w:val="22"/>
                <w:szCs w:val="22"/>
                <w:lang w:val="en-US"/>
              </w:rPr>
            </w:pPr>
            <w:r>
              <w:rPr>
                <w:color w:val="000000"/>
                <w:sz w:val="22"/>
                <w:szCs w:val="22"/>
              </w:rPr>
              <w:t>63.2</w:t>
            </w:r>
          </w:p>
        </w:tc>
        <w:tc>
          <w:tcPr>
            <w:tcW w:w="900" w:type="dxa"/>
            <w:tcBorders>
              <w:top w:val="nil"/>
              <w:left w:val="nil"/>
              <w:bottom w:val="nil"/>
              <w:right w:val="nil"/>
            </w:tcBorders>
            <w:shd w:val="clear" w:color="auto" w:fill="auto"/>
            <w:noWrap/>
            <w:tcMar>
              <w:left w:w="43" w:type="dxa"/>
              <w:right w:w="72" w:type="dxa"/>
            </w:tcMar>
            <w:vAlign w:val="bottom"/>
            <w:hideMark/>
          </w:tcPr>
          <w:p w14:paraId="6538226A" w14:textId="27C2BA20" w:rsidR="00F608BD" w:rsidRPr="002941AA" w:rsidRDefault="00F608BD" w:rsidP="00F608BD">
            <w:pPr>
              <w:jc w:val="right"/>
              <w:rPr>
                <w:color w:val="000000"/>
                <w:sz w:val="22"/>
                <w:szCs w:val="22"/>
                <w:lang w:val="en-US"/>
              </w:rPr>
            </w:pPr>
            <w:r>
              <w:rPr>
                <w:color w:val="000000"/>
                <w:sz w:val="22"/>
                <w:szCs w:val="22"/>
              </w:rPr>
              <w:t>24.7</w:t>
            </w:r>
          </w:p>
        </w:tc>
        <w:tc>
          <w:tcPr>
            <w:tcW w:w="900" w:type="dxa"/>
            <w:tcBorders>
              <w:top w:val="nil"/>
              <w:left w:val="nil"/>
              <w:bottom w:val="nil"/>
              <w:right w:val="nil"/>
            </w:tcBorders>
            <w:shd w:val="clear" w:color="auto" w:fill="auto"/>
            <w:noWrap/>
            <w:tcMar>
              <w:left w:w="43" w:type="dxa"/>
              <w:right w:w="72" w:type="dxa"/>
            </w:tcMar>
            <w:vAlign w:val="bottom"/>
            <w:hideMark/>
          </w:tcPr>
          <w:p w14:paraId="358D1898" w14:textId="4B6A7962" w:rsidR="00F608BD" w:rsidRPr="002941AA" w:rsidRDefault="00F608BD" w:rsidP="00F608BD">
            <w:pPr>
              <w:jc w:val="right"/>
              <w:rPr>
                <w:color w:val="000000"/>
                <w:sz w:val="22"/>
                <w:szCs w:val="22"/>
                <w:lang w:val="en-US"/>
              </w:rPr>
            </w:pPr>
            <w:r>
              <w:rPr>
                <w:color w:val="000000"/>
                <w:sz w:val="22"/>
                <w:szCs w:val="22"/>
              </w:rPr>
              <w:t>96.3</w:t>
            </w:r>
          </w:p>
        </w:tc>
        <w:tc>
          <w:tcPr>
            <w:tcW w:w="900" w:type="dxa"/>
            <w:tcBorders>
              <w:top w:val="nil"/>
              <w:left w:val="nil"/>
              <w:bottom w:val="nil"/>
              <w:right w:val="nil"/>
            </w:tcBorders>
            <w:shd w:val="clear" w:color="auto" w:fill="auto"/>
            <w:noWrap/>
            <w:tcMar>
              <w:left w:w="43" w:type="dxa"/>
              <w:right w:w="72" w:type="dxa"/>
            </w:tcMar>
            <w:vAlign w:val="bottom"/>
            <w:hideMark/>
          </w:tcPr>
          <w:p w14:paraId="00F56221" w14:textId="23CFC1CF" w:rsidR="00F608BD" w:rsidRPr="002941AA" w:rsidRDefault="00F608BD" w:rsidP="00F608BD">
            <w:pPr>
              <w:jc w:val="right"/>
              <w:rPr>
                <w:color w:val="000000"/>
                <w:sz w:val="22"/>
                <w:szCs w:val="22"/>
                <w:lang w:val="en-US"/>
              </w:rPr>
            </w:pPr>
            <w:r>
              <w:rPr>
                <w:color w:val="000000"/>
                <w:sz w:val="22"/>
                <w:szCs w:val="22"/>
              </w:rPr>
              <w:t>1.1</w:t>
            </w:r>
          </w:p>
        </w:tc>
        <w:tc>
          <w:tcPr>
            <w:tcW w:w="900" w:type="dxa"/>
            <w:tcBorders>
              <w:top w:val="nil"/>
              <w:left w:val="nil"/>
              <w:bottom w:val="nil"/>
              <w:right w:val="nil"/>
            </w:tcBorders>
            <w:shd w:val="clear" w:color="auto" w:fill="auto"/>
            <w:noWrap/>
            <w:tcMar>
              <w:left w:w="43" w:type="dxa"/>
              <w:right w:w="72" w:type="dxa"/>
            </w:tcMar>
            <w:vAlign w:val="bottom"/>
            <w:hideMark/>
          </w:tcPr>
          <w:p w14:paraId="60C23679" w14:textId="7B29E382" w:rsidR="00F608BD" w:rsidRPr="002941AA" w:rsidRDefault="00F608BD" w:rsidP="00F608BD">
            <w:pPr>
              <w:jc w:val="right"/>
              <w:rPr>
                <w:color w:val="000000"/>
                <w:sz w:val="22"/>
                <w:szCs w:val="22"/>
                <w:lang w:val="en-US"/>
              </w:rPr>
            </w:pPr>
            <w:r>
              <w:rPr>
                <w:color w:val="000000"/>
                <w:sz w:val="22"/>
                <w:szCs w:val="22"/>
              </w:rPr>
              <w:t>28.0</w:t>
            </w:r>
          </w:p>
        </w:tc>
        <w:tc>
          <w:tcPr>
            <w:tcW w:w="900" w:type="dxa"/>
            <w:tcBorders>
              <w:top w:val="nil"/>
              <w:left w:val="nil"/>
              <w:bottom w:val="nil"/>
              <w:right w:val="nil"/>
            </w:tcBorders>
            <w:shd w:val="clear" w:color="auto" w:fill="auto"/>
            <w:noWrap/>
            <w:tcMar>
              <w:left w:w="43" w:type="dxa"/>
              <w:right w:w="72" w:type="dxa"/>
            </w:tcMar>
            <w:vAlign w:val="bottom"/>
            <w:hideMark/>
          </w:tcPr>
          <w:p w14:paraId="15B0996D" w14:textId="4680ADE1" w:rsidR="00F608BD" w:rsidRPr="002941AA" w:rsidRDefault="00F608BD" w:rsidP="00F608BD">
            <w:pPr>
              <w:jc w:val="right"/>
              <w:rPr>
                <w:color w:val="000000"/>
                <w:sz w:val="22"/>
                <w:szCs w:val="22"/>
                <w:lang w:val="en-US"/>
              </w:rPr>
            </w:pPr>
            <w:r>
              <w:rPr>
                <w:color w:val="000000"/>
                <w:sz w:val="22"/>
                <w:szCs w:val="22"/>
              </w:rPr>
              <w:t>30.8</w:t>
            </w:r>
          </w:p>
        </w:tc>
        <w:tc>
          <w:tcPr>
            <w:tcW w:w="900" w:type="dxa"/>
            <w:tcBorders>
              <w:top w:val="nil"/>
              <w:left w:val="nil"/>
              <w:bottom w:val="nil"/>
              <w:right w:val="nil"/>
            </w:tcBorders>
            <w:shd w:val="clear" w:color="auto" w:fill="auto"/>
            <w:noWrap/>
            <w:tcMar>
              <w:left w:w="43" w:type="dxa"/>
              <w:right w:w="72" w:type="dxa"/>
            </w:tcMar>
            <w:vAlign w:val="bottom"/>
            <w:hideMark/>
          </w:tcPr>
          <w:p w14:paraId="32FAA4E5" w14:textId="525D210C" w:rsidR="00F608BD" w:rsidRPr="002941AA" w:rsidRDefault="00F608BD" w:rsidP="00F608BD">
            <w:pPr>
              <w:jc w:val="right"/>
              <w:rPr>
                <w:color w:val="000000"/>
                <w:sz w:val="22"/>
                <w:szCs w:val="22"/>
                <w:lang w:val="en-US"/>
              </w:rPr>
            </w:pPr>
            <w:r>
              <w:rPr>
                <w:color w:val="000000"/>
                <w:sz w:val="22"/>
                <w:szCs w:val="22"/>
              </w:rPr>
              <w:t>3.1</w:t>
            </w:r>
          </w:p>
        </w:tc>
        <w:tc>
          <w:tcPr>
            <w:tcW w:w="900" w:type="dxa"/>
            <w:tcBorders>
              <w:top w:val="nil"/>
              <w:left w:val="nil"/>
              <w:bottom w:val="nil"/>
              <w:right w:val="nil"/>
            </w:tcBorders>
            <w:shd w:val="clear" w:color="auto" w:fill="auto"/>
            <w:noWrap/>
            <w:tcMar>
              <w:left w:w="43" w:type="dxa"/>
              <w:right w:w="72" w:type="dxa"/>
            </w:tcMar>
            <w:vAlign w:val="bottom"/>
            <w:hideMark/>
          </w:tcPr>
          <w:p w14:paraId="5494A4CE" w14:textId="2B5AE11A" w:rsidR="00F608BD" w:rsidRPr="002941AA" w:rsidRDefault="00F608BD" w:rsidP="00F608BD">
            <w:pPr>
              <w:jc w:val="right"/>
              <w:rPr>
                <w:color w:val="000000"/>
                <w:sz w:val="22"/>
                <w:szCs w:val="22"/>
                <w:lang w:val="en-US"/>
              </w:rPr>
            </w:pPr>
            <w:r>
              <w:rPr>
                <w:color w:val="000000"/>
                <w:sz w:val="22"/>
                <w:szCs w:val="22"/>
              </w:rPr>
              <w:t>0.76</w:t>
            </w:r>
          </w:p>
        </w:tc>
        <w:tc>
          <w:tcPr>
            <w:tcW w:w="900" w:type="dxa"/>
            <w:tcBorders>
              <w:top w:val="nil"/>
              <w:left w:val="nil"/>
              <w:bottom w:val="nil"/>
              <w:right w:val="nil"/>
            </w:tcBorders>
            <w:shd w:val="clear" w:color="auto" w:fill="auto"/>
            <w:noWrap/>
            <w:tcMar>
              <w:left w:w="43" w:type="dxa"/>
              <w:right w:w="72" w:type="dxa"/>
            </w:tcMar>
            <w:vAlign w:val="bottom"/>
            <w:hideMark/>
          </w:tcPr>
          <w:p w14:paraId="658354D7" w14:textId="6A4D18BD" w:rsidR="00F608BD" w:rsidRPr="002941AA" w:rsidRDefault="00F608BD" w:rsidP="00F608BD">
            <w:pPr>
              <w:jc w:val="right"/>
              <w:rPr>
                <w:color w:val="000000"/>
                <w:sz w:val="22"/>
                <w:szCs w:val="22"/>
                <w:lang w:val="en-US"/>
              </w:rPr>
            </w:pPr>
            <w:r>
              <w:rPr>
                <w:color w:val="000000"/>
                <w:sz w:val="22"/>
                <w:szCs w:val="22"/>
              </w:rPr>
              <w:t>0.49</w:t>
            </w:r>
          </w:p>
        </w:tc>
      </w:tr>
      <w:tr w:rsidR="00F608BD" w:rsidRPr="002941AA" w14:paraId="095C0285" w14:textId="77777777" w:rsidTr="00F608BD">
        <w:trPr>
          <w:trHeight w:val="306"/>
        </w:trPr>
        <w:tc>
          <w:tcPr>
            <w:tcW w:w="1692" w:type="dxa"/>
            <w:tcBorders>
              <w:top w:val="nil"/>
              <w:left w:val="nil"/>
              <w:bottom w:val="nil"/>
              <w:right w:val="nil"/>
            </w:tcBorders>
            <w:shd w:val="clear" w:color="000000" w:fill="FFFF00"/>
            <w:noWrap/>
            <w:tcMar>
              <w:left w:w="0" w:type="dxa"/>
              <w:right w:w="0" w:type="dxa"/>
            </w:tcMar>
            <w:vAlign w:val="bottom"/>
            <w:hideMark/>
          </w:tcPr>
          <w:p w14:paraId="1BBA093C" w14:textId="77777777" w:rsidR="00F608BD" w:rsidRPr="002941AA" w:rsidRDefault="00F608BD" w:rsidP="00F608BD">
            <w:pPr>
              <w:rPr>
                <w:b/>
                <w:bCs/>
                <w:color w:val="000000"/>
                <w:sz w:val="22"/>
                <w:szCs w:val="22"/>
                <w:lang w:val="en-US"/>
              </w:rPr>
            </w:pPr>
            <w:r w:rsidRPr="002941AA">
              <w:rPr>
                <w:b/>
                <w:bCs/>
                <w:color w:val="000000"/>
                <w:sz w:val="22"/>
                <w:szCs w:val="22"/>
                <w:lang w:val="en-US"/>
              </w:rPr>
              <w:t>Niamey</w:t>
            </w:r>
          </w:p>
        </w:tc>
        <w:tc>
          <w:tcPr>
            <w:tcW w:w="900" w:type="dxa"/>
            <w:tcBorders>
              <w:top w:val="nil"/>
              <w:left w:val="nil"/>
              <w:bottom w:val="nil"/>
              <w:right w:val="nil"/>
            </w:tcBorders>
            <w:shd w:val="clear" w:color="000000" w:fill="FFFF00"/>
            <w:noWrap/>
            <w:tcMar>
              <w:left w:w="43" w:type="dxa"/>
              <w:right w:w="72" w:type="dxa"/>
            </w:tcMar>
            <w:vAlign w:val="bottom"/>
            <w:hideMark/>
          </w:tcPr>
          <w:p w14:paraId="4B00F5E6" w14:textId="60C29E50" w:rsidR="00F608BD" w:rsidRPr="002941AA" w:rsidRDefault="00F608BD" w:rsidP="00F608BD">
            <w:pPr>
              <w:jc w:val="right"/>
              <w:rPr>
                <w:b/>
                <w:bCs/>
                <w:color w:val="000000"/>
                <w:sz w:val="22"/>
                <w:szCs w:val="22"/>
                <w:lang w:val="en-US"/>
              </w:rPr>
            </w:pPr>
            <w:r>
              <w:rPr>
                <w:b/>
                <w:bCs/>
                <w:color w:val="000000"/>
              </w:rPr>
              <w:t>40.2</w:t>
            </w:r>
          </w:p>
        </w:tc>
        <w:tc>
          <w:tcPr>
            <w:tcW w:w="900" w:type="dxa"/>
            <w:tcBorders>
              <w:top w:val="nil"/>
              <w:left w:val="nil"/>
              <w:bottom w:val="nil"/>
              <w:right w:val="nil"/>
            </w:tcBorders>
            <w:shd w:val="clear" w:color="000000" w:fill="FFFF00"/>
            <w:noWrap/>
            <w:tcMar>
              <w:left w:w="43" w:type="dxa"/>
              <w:right w:w="72" w:type="dxa"/>
            </w:tcMar>
            <w:vAlign w:val="bottom"/>
            <w:hideMark/>
          </w:tcPr>
          <w:p w14:paraId="7EE64DBF" w14:textId="3138A45E" w:rsidR="00F608BD" w:rsidRPr="002941AA" w:rsidRDefault="00F608BD" w:rsidP="00F608BD">
            <w:pPr>
              <w:jc w:val="right"/>
              <w:rPr>
                <w:b/>
                <w:bCs/>
                <w:color w:val="000000"/>
                <w:sz w:val="22"/>
                <w:szCs w:val="22"/>
                <w:lang w:val="en-US"/>
              </w:rPr>
            </w:pPr>
            <w:r>
              <w:rPr>
                <w:b/>
                <w:bCs/>
                <w:color w:val="000000"/>
              </w:rPr>
              <w:t>3.1</w:t>
            </w:r>
          </w:p>
        </w:tc>
        <w:tc>
          <w:tcPr>
            <w:tcW w:w="900" w:type="dxa"/>
            <w:tcBorders>
              <w:top w:val="nil"/>
              <w:left w:val="nil"/>
              <w:bottom w:val="nil"/>
              <w:right w:val="nil"/>
            </w:tcBorders>
            <w:shd w:val="clear" w:color="000000" w:fill="FFFF00"/>
            <w:noWrap/>
            <w:tcMar>
              <w:left w:w="43" w:type="dxa"/>
              <w:right w:w="72" w:type="dxa"/>
            </w:tcMar>
            <w:vAlign w:val="bottom"/>
            <w:hideMark/>
          </w:tcPr>
          <w:p w14:paraId="64418661" w14:textId="46B1AAB1" w:rsidR="00F608BD" w:rsidRPr="002941AA" w:rsidRDefault="00F608BD" w:rsidP="00F608BD">
            <w:pPr>
              <w:jc w:val="right"/>
              <w:rPr>
                <w:b/>
                <w:bCs/>
                <w:color w:val="000000"/>
                <w:sz w:val="22"/>
                <w:szCs w:val="22"/>
                <w:lang w:val="en-US"/>
              </w:rPr>
            </w:pPr>
            <w:r>
              <w:rPr>
                <w:b/>
                <w:bCs/>
                <w:color w:val="000000"/>
              </w:rPr>
              <w:t>49.3</w:t>
            </w:r>
          </w:p>
        </w:tc>
        <w:tc>
          <w:tcPr>
            <w:tcW w:w="900" w:type="dxa"/>
            <w:tcBorders>
              <w:top w:val="nil"/>
              <w:left w:val="nil"/>
              <w:bottom w:val="nil"/>
              <w:right w:val="nil"/>
            </w:tcBorders>
            <w:shd w:val="clear" w:color="000000" w:fill="FFFF00"/>
            <w:noWrap/>
            <w:tcMar>
              <w:left w:w="43" w:type="dxa"/>
              <w:right w:w="72" w:type="dxa"/>
            </w:tcMar>
            <w:vAlign w:val="bottom"/>
            <w:hideMark/>
          </w:tcPr>
          <w:p w14:paraId="40CD29F4" w14:textId="552193E9" w:rsidR="00F608BD" w:rsidRPr="002941AA" w:rsidRDefault="00F608BD" w:rsidP="00F608BD">
            <w:pPr>
              <w:jc w:val="right"/>
              <w:rPr>
                <w:b/>
                <w:bCs/>
                <w:color w:val="000000"/>
                <w:sz w:val="22"/>
                <w:szCs w:val="22"/>
                <w:lang w:val="en-US"/>
              </w:rPr>
            </w:pPr>
            <w:r>
              <w:rPr>
                <w:b/>
                <w:bCs/>
                <w:color w:val="000000"/>
              </w:rPr>
              <w:t>8.9</w:t>
            </w:r>
          </w:p>
        </w:tc>
        <w:tc>
          <w:tcPr>
            <w:tcW w:w="900" w:type="dxa"/>
            <w:tcBorders>
              <w:top w:val="nil"/>
              <w:left w:val="nil"/>
              <w:bottom w:val="nil"/>
              <w:right w:val="nil"/>
            </w:tcBorders>
            <w:shd w:val="clear" w:color="000000" w:fill="FFFF00"/>
            <w:noWrap/>
            <w:tcMar>
              <w:left w:w="43" w:type="dxa"/>
              <w:right w:w="72" w:type="dxa"/>
            </w:tcMar>
            <w:vAlign w:val="bottom"/>
            <w:hideMark/>
          </w:tcPr>
          <w:p w14:paraId="19CF5301" w14:textId="60A5E385" w:rsidR="00F608BD" w:rsidRPr="002941AA" w:rsidRDefault="00F608BD" w:rsidP="00F608BD">
            <w:pPr>
              <w:jc w:val="right"/>
              <w:rPr>
                <w:b/>
                <w:bCs/>
                <w:color w:val="000000"/>
                <w:sz w:val="22"/>
                <w:szCs w:val="22"/>
                <w:lang w:val="en-US"/>
              </w:rPr>
            </w:pPr>
            <w:r>
              <w:rPr>
                <w:b/>
                <w:bCs/>
                <w:color w:val="000000"/>
              </w:rPr>
              <w:t>62.4</w:t>
            </w:r>
          </w:p>
        </w:tc>
        <w:tc>
          <w:tcPr>
            <w:tcW w:w="900" w:type="dxa"/>
            <w:tcBorders>
              <w:top w:val="nil"/>
              <w:left w:val="nil"/>
              <w:bottom w:val="nil"/>
              <w:right w:val="nil"/>
            </w:tcBorders>
            <w:shd w:val="clear" w:color="000000" w:fill="FFFF00"/>
            <w:noWrap/>
            <w:tcMar>
              <w:left w:w="43" w:type="dxa"/>
              <w:right w:w="72" w:type="dxa"/>
            </w:tcMar>
            <w:vAlign w:val="bottom"/>
            <w:hideMark/>
          </w:tcPr>
          <w:p w14:paraId="41B00D47" w14:textId="0C704879" w:rsidR="00F608BD" w:rsidRPr="002941AA" w:rsidRDefault="00F608BD" w:rsidP="00F608BD">
            <w:pPr>
              <w:jc w:val="right"/>
              <w:rPr>
                <w:b/>
                <w:bCs/>
                <w:color w:val="000000"/>
                <w:sz w:val="22"/>
                <w:szCs w:val="22"/>
                <w:lang w:val="en-US"/>
              </w:rPr>
            </w:pPr>
            <w:r>
              <w:rPr>
                <w:b/>
                <w:bCs/>
                <w:color w:val="000000"/>
              </w:rPr>
              <w:t>78.9</w:t>
            </w:r>
          </w:p>
        </w:tc>
        <w:tc>
          <w:tcPr>
            <w:tcW w:w="900" w:type="dxa"/>
            <w:tcBorders>
              <w:top w:val="nil"/>
              <w:left w:val="nil"/>
              <w:bottom w:val="nil"/>
              <w:right w:val="nil"/>
            </w:tcBorders>
            <w:shd w:val="clear" w:color="000000" w:fill="FFFF00"/>
            <w:noWrap/>
            <w:tcMar>
              <w:left w:w="43" w:type="dxa"/>
              <w:right w:w="72" w:type="dxa"/>
            </w:tcMar>
            <w:vAlign w:val="bottom"/>
            <w:hideMark/>
          </w:tcPr>
          <w:p w14:paraId="19FA3450" w14:textId="6AA9B835" w:rsidR="00F608BD" w:rsidRPr="002941AA" w:rsidRDefault="00F608BD" w:rsidP="00F608BD">
            <w:pPr>
              <w:jc w:val="right"/>
              <w:rPr>
                <w:b/>
                <w:bCs/>
                <w:color w:val="000000"/>
                <w:sz w:val="22"/>
                <w:szCs w:val="22"/>
                <w:lang w:val="en-US"/>
              </w:rPr>
            </w:pPr>
            <w:r>
              <w:rPr>
                <w:b/>
                <w:bCs/>
                <w:color w:val="000000"/>
              </w:rPr>
              <w:t>23.6</w:t>
            </w:r>
          </w:p>
        </w:tc>
        <w:tc>
          <w:tcPr>
            <w:tcW w:w="900" w:type="dxa"/>
            <w:tcBorders>
              <w:top w:val="nil"/>
              <w:left w:val="nil"/>
              <w:bottom w:val="nil"/>
              <w:right w:val="nil"/>
            </w:tcBorders>
            <w:shd w:val="clear" w:color="000000" w:fill="FFFF00"/>
            <w:noWrap/>
            <w:tcMar>
              <w:left w:w="43" w:type="dxa"/>
              <w:right w:w="72" w:type="dxa"/>
            </w:tcMar>
            <w:vAlign w:val="bottom"/>
            <w:hideMark/>
          </w:tcPr>
          <w:p w14:paraId="2EB59A89" w14:textId="61AD7E45" w:rsidR="00F608BD" w:rsidRPr="002941AA" w:rsidRDefault="00F608BD" w:rsidP="00F608BD">
            <w:pPr>
              <w:jc w:val="right"/>
              <w:rPr>
                <w:b/>
                <w:bCs/>
                <w:color w:val="000000"/>
                <w:sz w:val="22"/>
                <w:szCs w:val="22"/>
                <w:lang w:val="en-US"/>
              </w:rPr>
            </w:pPr>
            <w:r>
              <w:rPr>
                <w:b/>
                <w:bCs/>
                <w:color w:val="000000"/>
              </w:rPr>
              <w:t>1.03</w:t>
            </w:r>
          </w:p>
        </w:tc>
        <w:tc>
          <w:tcPr>
            <w:tcW w:w="900" w:type="dxa"/>
            <w:tcBorders>
              <w:top w:val="nil"/>
              <w:left w:val="nil"/>
              <w:bottom w:val="nil"/>
              <w:right w:val="nil"/>
            </w:tcBorders>
            <w:shd w:val="clear" w:color="000000" w:fill="FFFF00"/>
            <w:noWrap/>
            <w:tcMar>
              <w:left w:w="43" w:type="dxa"/>
              <w:right w:w="72" w:type="dxa"/>
            </w:tcMar>
            <w:vAlign w:val="bottom"/>
            <w:hideMark/>
          </w:tcPr>
          <w:p w14:paraId="07F63976" w14:textId="2E55C44E" w:rsidR="00F608BD" w:rsidRPr="002941AA" w:rsidRDefault="00F608BD" w:rsidP="00F608BD">
            <w:pPr>
              <w:jc w:val="right"/>
              <w:rPr>
                <w:b/>
                <w:bCs/>
                <w:color w:val="000000"/>
                <w:sz w:val="22"/>
                <w:szCs w:val="22"/>
                <w:lang w:val="en-US"/>
              </w:rPr>
            </w:pPr>
            <w:r>
              <w:rPr>
                <w:b/>
                <w:bCs/>
                <w:color w:val="000000"/>
              </w:rPr>
              <w:t>0.97</w:t>
            </w:r>
          </w:p>
        </w:tc>
      </w:tr>
      <w:tr w:rsidR="00F608BD" w:rsidRPr="002941AA" w14:paraId="149BA1DE"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9D966E2" w14:textId="77777777" w:rsidR="00F608BD" w:rsidRPr="002941AA" w:rsidRDefault="00F608BD" w:rsidP="00F608BD">
            <w:pPr>
              <w:rPr>
                <w:b/>
                <w:bCs/>
                <w:color w:val="000000"/>
                <w:sz w:val="22"/>
                <w:szCs w:val="22"/>
                <w:lang w:val="en-US"/>
              </w:rPr>
            </w:pPr>
            <w:r w:rsidRPr="002941AA">
              <w:rPr>
                <w:b/>
                <w:bCs/>
                <w:color w:val="000000"/>
                <w:sz w:val="22"/>
                <w:szCs w:val="22"/>
                <w:lang w:val="en-US"/>
              </w:rPr>
              <w:lastRenderedPageBreak/>
              <w:t>Ville de Niamey</w:t>
            </w:r>
          </w:p>
        </w:tc>
        <w:tc>
          <w:tcPr>
            <w:tcW w:w="900" w:type="dxa"/>
            <w:tcBorders>
              <w:top w:val="nil"/>
              <w:left w:val="nil"/>
              <w:bottom w:val="nil"/>
              <w:right w:val="nil"/>
            </w:tcBorders>
            <w:shd w:val="clear" w:color="auto" w:fill="auto"/>
            <w:noWrap/>
            <w:tcMar>
              <w:left w:w="43" w:type="dxa"/>
              <w:right w:w="72" w:type="dxa"/>
            </w:tcMar>
            <w:vAlign w:val="bottom"/>
            <w:hideMark/>
          </w:tcPr>
          <w:p w14:paraId="144CB948" w14:textId="067636AC" w:rsidR="00F608BD" w:rsidRPr="002941AA" w:rsidRDefault="00F608BD" w:rsidP="00F608BD">
            <w:pPr>
              <w:jc w:val="right"/>
              <w:rPr>
                <w:b/>
                <w:bCs/>
                <w:color w:val="000000"/>
                <w:sz w:val="22"/>
                <w:szCs w:val="22"/>
                <w:lang w:val="en-US"/>
              </w:rPr>
            </w:pPr>
            <w:r>
              <w:rPr>
                <w:b/>
                <w:bCs/>
                <w:color w:val="000000"/>
                <w:sz w:val="22"/>
                <w:szCs w:val="22"/>
              </w:rPr>
              <w:t>40.2</w:t>
            </w:r>
          </w:p>
        </w:tc>
        <w:tc>
          <w:tcPr>
            <w:tcW w:w="900" w:type="dxa"/>
            <w:tcBorders>
              <w:top w:val="nil"/>
              <w:left w:val="nil"/>
              <w:bottom w:val="nil"/>
              <w:right w:val="nil"/>
            </w:tcBorders>
            <w:shd w:val="clear" w:color="auto" w:fill="auto"/>
            <w:noWrap/>
            <w:tcMar>
              <w:left w:w="43" w:type="dxa"/>
              <w:right w:w="72" w:type="dxa"/>
            </w:tcMar>
            <w:vAlign w:val="bottom"/>
            <w:hideMark/>
          </w:tcPr>
          <w:p w14:paraId="5E6CB614" w14:textId="4E158977" w:rsidR="00F608BD" w:rsidRPr="002941AA" w:rsidRDefault="00F608BD" w:rsidP="00F608BD">
            <w:pPr>
              <w:jc w:val="right"/>
              <w:rPr>
                <w:b/>
                <w:bCs/>
                <w:color w:val="000000"/>
                <w:sz w:val="22"/>
                <w:szCs w:val="22"/>
                <w:lang w:val="en-US"/>
              </w:rPr>
            </w:pPr>
            <w:r>
              <w:rPr>
                <w:b/>
                <w:bCs/>
                <w:color w:val="000000"/>
                <w:sz w:val="22"/>
                <w:szCs w:val="22"/>
              </w:rPr>
              <w:t>3.1</w:t>
            </w:r>
          </w:p>
        </w:tc>
        <w:tc>
          <w:tcPr>
            <w:tcW w:w="900" w:type="dxa"/>
            <w:tcBorders>
              <w:top w:val="nil"/>
              <w:left w:val="nil"/>
              <w:bottom w:val="nil"/>
              <w:right w:val="nil"/>
            </w:tcBorders>
            <w:shd w:val="clear" w:color="auto" w:fill="auto"/>
            <w:noWrap/>
            <w:tcMar>
              <w:left w:w="43" w:type="dxa"/>
              <w:right w:w="72" w:type="dxa"/>
            </w:tcMar>
            <w:vAlign w:val="bottom"/>
            <w:hideMark/>
          </w:tcPr>
          <w:p w14:paraId="0B91FC94" w14:textId="6FC3D084" w:rsidR="00F608BD" w:rsidRPr="002941AA" w:rsidRDefault="00F608BD" w:rsidP="00F608BD">
            <w:pPr>
              <w:jc w:val="right"/>
              <w:rPr>
                <w:b/>
                <w:bCs/>
                <w:color w:val="000000"/>
                <w:sz w:val="22"/>
                <w:szCs w:val="22"/>
                <w:lang w:val="en-US"/>
              </w:rPr>
            </w:pPr>
            <w:r>
              <w:rPr>
                <w:b/>
                <w:bCs/>
                <w:color w:val="000000"/>
                <w:sz w:val="22"/>
                <w:szCs w:val="22"/>
              </w:rPr>
              <w:t>49.3</w:t>
            </w:r>
          </w:p>
        </w:tc>
        <w:tc>
          <w:tcPr>
            <w:tcW w:w="900" w:type="dxa"/>
            <w:tcBorders>
              <w:top w:val="nil"/>
              <w:left w:val="nil"/>
              <w:bottom w:val="nil"/>
              <w:right w:val="nil"/>
            </w:tcBorders>
            <w:shd w:val="clear" w:color="auto" w:fill="auto"/>
            <w:noWrap/>
            <w:tcMar>
              <w:left w:w="43" w:type="dxa"/>
              <w:right w:w="72" w:type="dxa"/>
            </w:tcMar>
            <w:vAlign w:val="bottom"/>
            <w:hideMark/>
          </w:tcPr>
          <w:p w14:paraId="7A936F09" w14:textId="53E8B47D" w:rsidR="00F608BD" w:rsidRPr="002941AA" w:rsidRDefault="00F608BD" w:rsidP="00F608BD">
            <w:pPr>
              <w:jc w:val="right"/>
              <w:rPr>
                <w:b/>
                <w:bCs/>
                <w:color w:val="000000"/>
                <w:sz w:val="22"/>
                <w:szCs w:val="22"/>
                <w:lang w:val="en-US"/>
              </w:rPr>
            </w:pPr>
            <w:r>
              <w:rPr>
                <w:b/>
                <w:bCs/>
                <w:color w:val="000000"/>
                <w:sz w:val="22"/>
                <w:szCs w:val="22"/>
              </w:rPr>
              <w:t>8.9</w:t>
            </w:r>
          </w:p>
        </w:tc>
        <w:tc>
          <w:tcPr>
            <w:tcW w:w="900" w:type="dxa"/>
            <w:tcBorders>
              <w:top w:val="nil"/>
              <w:left w:val="nil"/>
              <w:bottom w:val="nil"/>
              <w:right w:val="nil"/>
            </w:tcBorders>
            <w:shd w:val="clear" w:color="auto" w:fill="auto"/>
            <w:noWrap/>
            <w:tcMar>
              <w:left w:w="43" w:type="dxa"/>
              <w:right w:w="72" w:type="dxa"/>
            </w:tcMar>
            <w:vAlign w:val="bottom"/>
            <w:hideMark/>
          </w:tcPr>
          <w:p w14:paraId="0517B218" w14:textId="2163711F" w:rsidR="00F608BD" w:rsidRPr="002941AA" w:rsidRDefault="00F608BD" w:rsidP="00F608BD">
            <w:pPr>
              <w:jc w:val="right"/>
              <w:rPr>
                <w:b/>
                <w:bCs/>
                <w:color w:val="000000"/>
                <w:sz w:val="22"/>
                <w:szCs w:val="22"/>
                <w:lang w:val="en-US"/>
              </w:rPr>
            </w:pPr>
            <w:r>
              <w:rPr>
                <w:b/>
                <w:bCs/>
                <w:color w:val="000000"/>
                <w:sz w:val="22"/>
                <w:szCs w:val="22"/>
              </w:rPr>
              <w:t>62.4</w:t>
            </w:r>
          </w:p>
        </w:tc>
        <w:tc>
          <w:tcPr>
            <w:tcW w:w="900" w:type="dxa"/>
            <w:tcBorders>
              <w:top w:val="nil"/>
              <w:left w:val="nil"/>
              <w:bottom w:val="nil"/>
              <w:right w:val="nil"/>
            </w:tcBorders>
            <w:shd w:val="clear" w:color="auto" w:fill="auto"/>
            <w:noWrap/>
            <w:tcMar>
              <w:left w:w="43" w:type="dxa"/>
              <w:right w:w="72" w:type="dxa"/>
            </w:tcMar>
            <w:vAlign w:val="bottom"/>
            <w:hideMark/>
          </w:tcPr>
          <w:p w14:paraId="79180613" w14:textId="760F1DEC" w:rsidR="00F608BD" w:rsidRPr="002941AA" w:rsidRDefault="00F608BD" w:rsidP="00F608BD">
            <w:pPr>
              <w:jc w:val="right"/>
              <w:rPr>
                <w:b/>
                <w:bCs/>
                <w:color w:val="000000"/>
                <w:sz w:val="22"/>
                <w:szCs w:val="22"/>
                <w:lang w:val="en-US"/>
              </w:rPr>
            </w:pPr>
            <w:r>
              <w:rPr>
                <w:b/>
                <w:bCs/>
                <w:color w:val="000000"/>
                <w:sz w:val="22"/>
                <w:szCs w:val="22"/>
              </w:rPr>
              <w:t>78.9</w:t>
            </w:r>
          </w:p>
        </w:tc>
        <w:tc>
          <w:tcPr>
            <w:tcW w:w="900" w:type="dxa"/>
            <w:tcBorders>
              <w:top w:val="nil"/>
              <w:left w:val="nil"/>
              <w:bottom w:val="nil"/>
              <w:right w:val="nil"/>
            </w:tcBorders>
            <w:shd w:val="clear" w:color="auto" w:fill="auto"/>
            <w:noWrap/>
            <w:tcMar>
              <w:left w:w="43" w:type="dxa"/>
              <w:right w:w="72" w:type="dxa"/>
            </w:tcMar>
            <w:vAlign w:val="bottom"/>
            <w:hideMark/>
          </w:tcPr>
          <w:p w14:paraId="29AE126C" w14:textId="243C74F1" w:rsidR="00F608BD" w:rsidRPr="002941AA" w:rsidRDefault="00F608BD" w:rsidP="00F608BD">
            <w:pPr>
              <w:jc w:val="right"/>
              <w:rPr>
                <w:b/>
                <w:bCs/>
                <w:color w:val="000000"/>
                <w:sz w:val="22"/>
                <w:szCs w:val="22"/>
                <w:lang w:val="en-US"/>
              </w:rPr>
            </w:pPr>
            <w:r>
              <w:rPr>
                <w:b/>
                <w:bCs/>
                <w:color w:val="000000"/>
                <w:sz w:val="22"/>
                <w:szCs w:val="22"/>
              </w:rPr>
              <w:t>23.6</w:t>
            </w:r>
          </w:p>
        </w:tc>
        <w:tc>
          <w:tcPr>
            <w:tcW w:w="900" w:type="dxa"/>
            <w:tcBorders>
              <w:top w:val="nil"/>
              <w:left w:val="nil"/>
              <w:bottom w:val="nil"/>
              <w:right w:val="nil"/>
            </w:tcBorders>
            <w:shd w:val="clear" w:color="auto" w:fill="auto"/>
            <w:noWrap/>
            <w:tcMar>
              <w:left w:w="43" w:type="dxa"/>
              <w:right w:w="72" w:type="dxa"/>
            </w:tcMar>
            <w:vAlign w:val="bottom"/>
            <w:hideMark/>
          </w:tcPr>
          <w:p w14:paraId="1605751B" w14:textId="5C71F923" w:rsidR="00F608BD" w:rsidRPr="002941AA" w:rsidRDefault="00F608BD" w:rsidP="00F608BD">
            <w:pPr>
              <w:jc w:val="right"/>
              <w:rPr>
                <w:b/>
                <w:bCs/>
                <w:color w:val="000000"/>
                <w:sz w:val="22"/>
                <w:szCs w:val="22"/>
                <w:lang w:val="en-US"/>
              </w:rPr>
            </w:pPr>
            <w:r>
              <w:rPr>
                <w:b/>
                <w:bCs/>
                <w:color w:val="000000"/>
                <w:sz w:val="22"/>
                <w:szCs w:val="22"/>
              </w:rPr>
              <w:t>1.03</w:t>
            </w:r>
          </w:p>
        </w:tc>
        <w:tc>
          <w:tcPr>
            <w:tcW w:w="900" w:type="dxa"/>
            <w:tcBorders>
              <w:top w:val="nil"/>
              <w:left w:val="nil"/>
              <w:bottom w:val="nil"/>
              <w:right w:val="nil"/>
            </w:tcBorders>
            <w:shd w:val="clear" w:color="auto" w:fill="auto"/>
            <w:noWrap/>
            <w:tcMar>
              <w:left w:w="43" w:type="dxa"/>
              <w:right w:w="72" w:type="dxa"/>
            </w:tcMar>
            <w:vAlign w:val="bottom"/>
            <w:hideMark/>
          </w:tcPr>
          <w:p w14:paraId="6A6A454D" w14:textId="213D3645" w:rsidR="00F608BD" w:rsidRPr="002941AA" w:rsidRDefault="00F608BD" w:rsidP="00F608BD">
            <w:pPr>
              <w:jc w:val="right"/>
              <w:rPr>
                <w:b/>
                <w:bCs/>
                <w:color w:val="000000"/>
                <w:sz w:val="22"/>
                <w:szCs w:val="22"/>
                <w:lang w:val="en-US"/>
              </w:rPr>
            </w:pPr>
            <w:r>
              <w:rPr>
                <w:b/>
                <w:bCs/>
                <w:color w:val="000000"/>
                <w:sz w:val="22"/>
                <w:szCs w:val="22"/>
              </w:rPr>
              <w:t>0.97</w:t>
            </w:r>
          </w:p>
        </w:tc>
      </w:tr>
      <w:tr w:rsidR="00F608BD" w:rsidRPr="002941AA" w14:paraId="5FFF816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319D829D" w14:textId="0BBED7A5" w:rsidR="00F608BD" w:rsidRPr="002941AA" w:rsidRDefault="00F608BD" w:rsidP="00F608BD">
            <w:pPr>
              <w:rPr>
                <w:color w:val="000000"/>
                <w:sz w:val="22"/>
                <w:szCs w:val="22"/>
                <w:lang w:val="en-US"/>
              </w:rPr>
            </w:pPr>
            <w:r w:rsidRPr="002941AA">
              <w:rPr>
                <w:color w:val="000000"/>
                <w:sz w:val="22"/>
                <w:szCs w:val="22"/>
                <w:lang w:val="en-US"/>
              </w:rPr>
              <w:t>Niamey Arr. 1</w:t>
            </w:r>
          </w:p>
        </w:tc>
        <w:tc>
          <w:tcPr>
            <w:tcW w:w="900" w:type="dxa"/>
            <w:tcBorders>
              <w:top w:val="nil"/>
              <w:left w:val="nil"/>
              <w:bottom w:val="nil"/>
              <w:right w:val="nil"/>
            </w:tcBorders>
            <w:shd w:val="clear" w:color="auto" w:fill="auto"/>
            <w:noWrap/>
            <w:tcMar>
              <w:left w:w="43" w:type="dxa"/>
              <w:right w:w="72" w:type="dxa"/>
            </w:tcMar>
            <w:vAlign w:val="bottom"/>
            <w:hideMark/>
          </w:tcPr>
          <w:p w14:paraId="02A88706" w14:textId="73BE3916" w:rsidR="00F608BD" w:rsidRPr="002941AA" w:rsidRDefault="00F608BD" w:rsidP="00F608BD">
            <w:pPr>
              <w:jc w:val="right"/>
              <w:rPr>
                <w:color w:val="000000"/>
                <w:sz w:val="22"/>
                <w:szCs w:val="22"/>
                <w:lang w:val="en-US"/>
              </w:rPr>
            </w:pPr>
            <w:r>
              <w:rPr>
                <w:color w:val="000000"/>
                <w:sz w:val="22"/>
                <w:szCs w:val="22"/>
              </w:rPr>
              <w:t>42.5</w:t>
            </w:r>
          </w:p>
        </w:tc>
        <w:tc>
          <w:tcPr>
            <w:tcW w:w="900" w:type="dxa"/>
            <w:tcBorders>
              <w:top w:val="nil"/>
              <w:left w:val="nil"/>
              <w:bottom w:val="nil"/>
              <w:right w:val="nil"/>
            </w:tcBorders>
            <w:shd w:val="clear" w:color="auto" w:fill="auto"/>
            <w:noWrap/>
            <w:tcMar>
              <w:left w:w="43" w:type="dxa"/>
              <w:right w:w="72" w:type="dxa"/>
            </w:tcMar>
            <w:vAlign w:val="bottom"/>
            <w:hideMark/>
          </w:tcPr>
          <w:p w14:paraId="16509752" w14:textId="2FB82F5E" w:rsidR="00F608BD" w:rsidRPr="002941AA" w:rsidRDefault="00F608BD" w:rsidP="00F608BD">
            <w:pPr>
              <w:jc w:val="right"/>
              <w:rPr>
                <w:color w:val="000000"/>
                <w:sz w:val="22"/>
                <w:szCs w:val="22"/>
                <w:lang w:val="en-US"/>
              </w:rPr>
            </w:pPr>
            <w:r>
              <w:rPr>
                <w:color w:val="000000"/>
                <w:sz w:val="22"/>
                <w:szCs w:val="22"/>
              </w:rPr>
              <w:t>3.2</w:t>
            </w:r>
          </w:p>
        </w:tc>
        <w:tc>
          <w:tcPr>
            <w:tcW w:w="900" w:type="dxa"/>
            <w:tcBorders>
              <w:top w:val="nil"/>
              <w:left w:val="nil"/>
              <w:bottom w:val="nil"/>
              <w:right w:val="nil"/>
            </w:tcBorders>
            <w:shd w:val="clear" w:color="auto" w:fill="auto"/>
            <w:noWrap/>
            <w:tcMar>
              <w:left w:w="43" w:type="dxa"/>
              <w:right w:w="72" w:type="dxa"/>
            </w:tcMar>
            <w:vAlign w:val="bottom"/>
            <w:hideMark/>
          </w:tcPr>
          <w:p w14:paraId="2CC9E9BA" w14:textId="74DFAB6F" w:rsidR="00F608BD" w:rsidRPr="002941AA" w:rsidRDefault="00F608BD" w:rsidP="00F608BD">
            <w:pPr>
              <w:jc w:val="right"/>
              <w:rPr>
                <w:color w:val="000000"/>
                <w:sz w:val="22"/>
                <w:szCs w:val="22"/>
                <w:lang w:val="en-US"/>
              </w:rPr>
            </w:pPr>
            <w:r>
              <w:rPr>
                <w:color w:val="000000"/>
                <w:sz w:val="22"/>
                <w:szCs w:val="22"/>
              </w:rPr>
              <w:t>40.0</w:t>
            </w:r>
          </w:p>
        </w:tc>
        <w:tc>
          <w:tcPr>
            <w:tcW w:w="900" w:type="dxa"/>
            <w:tcBorders>
              <w:top w:val="nil"/>
              <w:left w:val="nil"/>
              <w:bottom w:val="nil"/>
              <w:right w:val="nil"/>
            </w:tcBorders>
            <w:shd w:val="clear" w:color="auto" w:fill="auto"/>
            <w:noWrap/>
            <w:tcMar>
              <w:left w:w="43" w:type="dxa"/>
              <w:right w:w="72" w:type="dxa"/>
            </w:tcMar>
            <w:vAlign w:val="bottom"/>
            <w:hideMark/>
          </w:tcPr>
          <w:p w14:paraId="5918533E" w14:textId="559F0046" w:rsidR="00F608BD" w:rsidRPr="002941AA" w:rsidRDefault="00F608BD" w:rsidP="00F608BD">
            <w:pPr>
              <w:jc w:val="right"/>
              <w:rPr>
                <w:color w:val="000000"/>
                <w:sz w:val="22"/>
                <w:szCs w:val="22"/>
                <w:lang w:val="en-US"/>
              </w:rPr>
            </w:pPr>
            <w:r>
              <w:rPr>
                <w:color w:val="000000"/>
                <w:sz w:val="22"/>
                <w:szCs w:val="22"/>
              </w:rPr>
              <w:t>8.8</w:t>
            </w:r>
          </w:p>
        </w:tc>
        <w:tc>
          <w:tcPr>
            <w:tcW w:w="900" w:type="dxa"/>
            <w:tcBorders>
              <w:top w:val="nil"/>
              <w:left w:val="nil"/>
              <w:bottom w:val="nil"/>
              <w:right w:val="nil"/>
            </w:tcBorders>
            <w:shd w:val="clear" w:color="auto" w:fill="auto"/>
            <w:noWrap/>
            <w:tcMar>
              <w:left w:w="43" w:type="dxa"/>
              <w:right w:w="72" w:type="dxa"/>
            </w:tcMar>
            <w:vAlign w:val="bottom"/>
            <w:hideMark/>
          </w:tcPr>
          <w:p w14:paraId="153E6717" w14:textId="072A5A0B" w:rsidR="00F608BD" w:rsidRPr="002941AA" w:rsidRDefault="00F608BD" w:rsidP="00F608BD">
            <w:pPr>
              <w:jc w:val="right"/>
              <w:rPr>
                <w:color w:val="000000"/>
                <w:sz w:val="22"/>
                <w:szCs w:val="22"/>
                <w:lang w:val="en-US"/>
              </w:rPr>
            </w:pPr>
            <w:r>
              <w:rPr>
                <w:color w:val="000000"/>
                <w:sz w:val="22"/>
                <w:szCs w:val="22"/>
              </w:rPr>
              <w:t>66.0</w:t>
            </w:r>
          </w:p>
        </w:tc>
        <w:tc>
          <w:tcPr>
            <w:tcW w:w="900" w:type="dxa"/>
            <w:tcBorders>
              <w:top w:val="nil"/>
              <w:left w:val="nil"/>
              <w:bottom w:val="nil"/>
              <w:right w:val="nil"/>
            </w:tcBorders>
            <w:shd w:val="clear" w:color="auto" w:fill="auto"/>
            <w:noWrap/>
            <w:tcMar>
              <w:left w:w="43" w:type="dxa"/>
              <w:right w:w="72" w:type="dxa"/>
            </w:tcMar>
            <w:vAlign w:val="bottom"/>
            <w:hideMark/>
          </w:tcPr>
          <w:p w14:paraId="1605909C" w14:textId="1AD95728" w:rsidR="00F608BD" w:rsidRPr="002941AA" w:rsidRDefault="00F608BD" w:rsidP="00F608BD">
            <w:pPr>
              <w:jc w:val="right"/>
              <w:rPr>
                <w:color w:val="000000"/>
                <w:sz w:val="22"/>
                <w:szCs w:val="22"/>
                <w:lang w:val="en-US"/>
              </w:rPr>
            </w:pPr>
            <w:r>
              <w:rPr>
                <w:color w:val="000000"/>
                <w:sz w:val="22"/>
                <w:szCs w:val="22"/>
              </w:rPr>
              <w:t>79.1</w:t>
            </w:r>
          </w:p>
        </w:tc>
        <w:tc>
          <w:tcPr>
            <w:tcW w:w="900" w:type="dxa"/>
            <w:tcBorders>
              <w:top w:val="nil"/>
              <w:left w:val="nil"/>
              <w:bottom w:val="nil"/>
              <w:right w:val="nil"/>
            </w:tcBorders>
            <w:shd w:val="clear" w:color="auto" w:fill="auto"/>
            <w:noWrap/>
            <w:tcMar>
              <w:left w:w="43" w:type="dxa"/>
              <w:right w:w="72" w:type="dxa"/>
            </w:tcMar>
            <w:vAlign w:val="bottom"/>
            <w:hideMark/>
          </w:tcPr>
          <w:p w14:paraId="6E896D70" w14:textId="2E73E5BD" w:rsidR="00F608BD" w:rsidRPr="002941AA" w:rsidRDefault="00F608BD" w:rsidP="00F608BD">
            <w:pPr>
              <w:jc w:val="right"/>
              <w:rPr>
                <w:color w:val="000000"/>
                <w:sz w:val="22"/>
                <w:szCs w:val="22"/>
                <w:lang w:val="en-US"/>
              </w:rPr>
            </w:pPr>
            <w:r>
              <w:rPr>
                <w:color w:val="000000"/>
                <w:sz w:val="22"/>
                <w:szCs w:val="22"/>
              </w:rPr>
              <w:t>25.7</w:t>
            </w:r>
          </w:p>
        </w:tc>
        <w:tc>
          <w:tcPr>
            <w:tcW w:w="900" w:type="dxa"/>
            <w:tcBorders>
              <w:top w:val="nil"/>
              <w:left w:val="nil"/>
              <w:bottom w:val="nil"/>
              <w:right w:val="nil"/>
            </w:tcBorders>
            <w:shd w:val="clear" w:color="auto" w:fill="auto"/>
            <w:noWrap/>
            <w:tcMar>
              <w:left w:w="43" w:type="dxa"/>
              <w:right w:w="72" w:type="dxa"/>
            </w:tcMar>
            <w:vAlign w:val="bottom"/>
            <w:hideMark/>
          </w:tcPr>
          <w:p w14:paraId="29384771" w14:textId="782B9A80" w:rsidR="00F608BD" w:rsidRPr="002941AA" w:rsidRDefault="00F608BD" w:rsidP="00F608BD">
            <w:pPr>
              <w:jc w:val="right"/>
              <w:rPr>
                <w:color w:val="000000"/>
                <w:sz w:val="22"/>
                <w:szCs w:val="22"/>
                <w:lang w:val="en-US"/>
              </w:rPr>
            </w:pPr>
            <w:r>
              <w:rPr>
                <w:color w:val="000000"/>
                <w:sz w:val="22"/>
                <w:szCs w:val="22"/>
              </w:rPr>
              <w:t>1.05</w:t>
            </w:r>
          </w:p>
        </w:tc>
        <w:tc>
          <w:tcPr>
            <w:tcW w:w="900" w:type="dxa"/>
            <w:tcBorders>
              <w:top w:val="nil"/>
              <w:left w:val="nil"/>
              <w:bottom w:val="nil"/>
              <w:right w:val="nil"/>
            </w:tcBorders>
            <w:shd w:val="clear" w:color="auto" w:fill="auto"/>
            <w:noWrap/>
            <w:tcMar>
              <w:left w:w="43" w:type="dxa"/>
              <w:right w:w="72" w:type="dxa"/>
            </w:tcMar>
            <w:vAlign w:val="bottom"/>
            <w:hideMark/>
          </w:tcPr>
          <w:p w14:paraId="6F19874D" w14:textId="2A0E1402" w:rsidR="00F608BD" w:rsidRPr="002941AA" w:rsidRDefault="00F608BD" w:rsidP="00F608BD">
            <w:pPr>
              <w:jc w:val="right"/>
              <w:rPr>
                <w:color w:val="000000"/>
                <w:sz w:val="22"/>
                <w:szCs w:val="22"/>
                <w:lang w:val="en-US"/>
              </w:rPr>
            </w:pPr>
            <w:r>
              <w:rPr>
                <w:color w:val="000000"/>
                <w:sz w:val="22"/>
                <w:szCs w:val="22"/>
              </w:rPr>
              <w:t>1.02</w:t>
            </w:r>
          </w:p>
        </w:tc>
      </w:tr>
      <w:tr w:rsidR="00F608BD" w:rsidRPr="002941AA" w14:paraId="1F48E55C"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68145CBA" w14:textId="3F7D53BA" w:rsidR="00F608BD" w:rsidRPr="002941AA" w:rsidRDefault="00F608BD" w:rsidP="00F608BD">
            <w:pPr>
              <w:rPr>
                <w:color w:val="000000"/>
                <w:sz w:val="22"/>
                <w:szCs w:val="22"/>
                <w:lang w:val="en-US"/>
              </w:rPr>
            </w:pPr>
            <w:r w:rsidRPr="002941AA">
              <w:rPr>
                <w:color w:val="000000"/>
                <w:sz w:val="22"/>
                <w:szCs w:val="22"/>
                <w:lang w:val="en-US"/>
              </w:rPr>
              <w:t>Niamey Arr. 2</w:t>
            </w:r>
          </w:p>
        </w:tc>
        <w:tc>
          <w:tcPr>
            <w:tcW w:w="900" w:type="dxa"/>
            <w:tcBorders>
              <w:top w:val="nil"/>
              <w:left w:val="nil"/>
              <w:bottom w:val="nil"/>
              <w:right w:val="nil"/>
            </w:tcBorders>
            <w:shd w:val="clear" w:color="auto" w:fill="auto"/>
            <w:noWrap/>
            <w:tcMar>
              <w:left w:w="43" w:type="dxa"/>
              <w:right w:w="72" w:type="dxa"/>
            </w:tcMar>
            <w:vAlign w:val="bottom"/>
            <w:hideMark/>
          </w:tcPr>
          <w:p w14:paraId="703645A0" w14:textId="3348E8EF" w:rsidR="00F608BD" w:rsidRPr="002941AA" w:rsidRDefault="00F608BD" w:rsidP="00F608BD">
            <w:pPr>
              <w:jc w:val="right"/>
              <w:rPr>
                <w:color w:val="000000"/>
                <w:sz w:val="22"/>
                <w:szCs w:val="22"/>
                <w:lang w:val="en-US"/>
              </w:rPr>
            </w:pPr>
            <w:r>
              <w:rPr>
                <w:color w:val="000000"/>
                <w:sz w:val="22"/>
                <w:szCs w:val="22"/>
              </w:rPr>
              <w:t>40.2</w:t>
            </w:r>
          </w:p>
        </w:tc>
        <w:tc>
          <w:tcPr>
            <w:tcW w:w="900" w:type="dxa"/>
            <w:tcBorders>
              <w:top w:val="nil"/>
              <w:left w:val="nil"/>
              <w:bottom w:val="nil"/>
              <w:right w:val="nil"/>
            </w:tcBorders>
            <w:shd w:val="clear" w:color="auto" w:fill="auto"/>
            <w:noWrap/>
            <w:tcMar>
              <w:left w:w="43" w:type="dxa"/>
              <w:right w:w="72" w:type="dxa"/>
            </w:tcMar>
            <w:vAlign w:val="bottom"/>
            <w:hideMark/>
          </w:tcPr>
          <w:p w14:paraId="6D1A0734" w14:textId="62968C73" w:rsidR="00F608BD" w:rsidRPr="002941AA" w:rsidRDefault="00F608BD" w:rsidP="00F608BD">
            <w:pPr>
              <w:jc w:val="right"/>
              <w:rPr>
                <w:color w:val="000000"/>
                <w:sz w:val="22"/>
                <w:szCs w:val="22"/>
                <w:lang w:val="en-US"/>
              </w:rPr>
            </w:pPr>
            <w:r>
              <w:rPr>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1A934E4E" w14:textId="6E6104D3" w:rsidR="00F608BD" w:rsidRPr="002941AA" w:rsidRDefault="00F608BD" w:rsidP="00F608BD">
            <w:pPr>
              <w:jc w:val="right"/>
              <w:rPr>
                <w:color w:val="000000"/>
                <w:sz w:val="22"/>
                <w:szCs w:val="22"/>
                <w:lang w:val="en-US"/>
              </w:rPr>
            </w:pPr>
            <w:r>
              <w:rPr>
                <w:color w:val="000000"/>
                <w:sz w:val="22"/>
                <w:szCs w:val="22"/>
              </w:rPr>
              <w:t>58.6</w:t>
            </w:r>
          </w:p>
        </w:tc>
        <w:tc>
          <w:tcPr>
            <w:tcW w:w="900" w:type="dxa"/>
            <w:tcBorders>
              <w:top w:val="nil"/>
              <w:left w:val="nil"/>
              <w:bottom w:val="nil"/>
              <w:right w:val="nil"/>
            </w:tcBorders>
            <w:shd w:val="clear" w:color="auto" w:fill="auto"/>
            <w:noWrap/>
            <w:tcMar>
              <w:left w:w="43" w:type="dxa"/>
              <w:right w:w="72" w:type="dxa"/>
            </w:tcMar>
            <w:vAlign w:val="bottom"/>
            <w:hideMark/>
          </w:tcPr>
          <w:p w14:paraId="202FB5EB" w14:textId="5FCEEF1D" w:rsidR="00F608BD" w:rsidRPr="002941AA" w:rsidRDefault="00F608BD" w:rsidP="00F608BD">
            <w:pPr>
              <w:jc w:val="right"/>
              <w:rPr>
                <w:color w:val="000000"/>
                <w:sz w:val="22"/>
                <w:szCs w:val="22"/>
                <w:lang w:val="en-US"/>
              </w:rPr>
            </w:pPr>
            <w:r>
              <w:rPr>
                <w:color w:val="000000"/>
                <w:sz w:val="22"/>
                <w:szCs w:val="22"/>
              </w:rPr>
              <w:t>8.2</w:t>
            </w:r>
          </w:p>
        </w:tc>
        <w:tc>
          <w:tcPr>
            <w:tcW w:w="900" w:type="dxa"/>
            <w:tcBorders>
              <w:top w:val="nil"/>
              <w:left w:val="nil"/>
              <w:bottom w:val="nil"/>
              <w:right w:val="nil"/>
            </w:tcBorders>
            <w:shd w:val="clear" w:color="auto" w:fill="auto"/>
            <w:noWrap/>
            <w:tcMar>
              <w:left w:w="43" w:type="dxa"/>
              <w:right w:w="72" w:type="dxa"/>
            </w:tcMar>
            <w:vAlign w:val="bottom"/>
            <w:hideMark/>
          </w:tcPr>
          <w:p w14:paraId="6162B8F5" w14:textId="5292B8EE" w:rsidR="00F608BD" w:rsidRPr="002941AA" w:rsidRDefault="00F608BD" w:rsidP="00F608BD">
            <w:pPr>
              <w:jc w:val="right"/>
              <w:rPr>
                <w:color w:val="000000"/>
                <w:sz w:val="22"/>
                <w:szCs w:val="22"/>
                <w:lang w:val="en-US"/>
              </w:rPr>
            </w:pPr>
            <w:r>
              <w:rPr>
                <w:color w:val="000000"/>
                <w:sz w:val="22"/>
                <w:szCs w:val="22"/>
              </w:rPr>
              <w:t>57.2</w:t>
            </w:r>
          </w:p>
        </w:tc>
        <w:tc>
          <w:tcPr>
            <w:tcW w:w="900" w:type="dxa"/>
            <w:tcBorders>
              <w:top w:val="nil"/>
              <w:left w:val="nil"/>
              <w:bottom w:val="nil"/>
              <w:right w:val="nil"/>
            </w:tcBorders>
            <w:shd w:val="clear" w:color="auto" w:fill="auto"/>
            <w:noWrap/>
            <w:tcMar>
              <w:left w:w="43" w:type="dxa"/>
              <w:right w:w="72" w:type="dxa"/>
            </w:tcMar>
            <w:vAlign w:val="bottom"/>
            <w:hideMark/>
          </w:tcPr>
          <w:p w14:paraId="235E7EE0" w14:textId="1DF06C6F" w:rsidR="00F608BD" w:rsidRPr="002941AA" w:rsidRDefault="00F608BD" w:rsidP="00F608BD">
            <w:pPr>
              <w:jc w:val="right"/>
              <w:rPr>
                <w:color w:val="000000"/>
                <w:sz w:val="22"/>
                <w:szCs w:val="22"/>
                <w:lang w:val="en-US"/>
              </w:rPr>
            </w:pPr>
            <w:r>
              <w:rPr>
                <w:color w:val="000000"/>
                <w:sz w:val="22"/>
                <w:szCs w:val="22"/>
              </w:rPr>
              <w:t>79.8</w:t>
            </w:r>
          </w:p>
        </w:tc>
        <w:tc>
          <w:tcPr>
            <w:tcW w:w="900" w:type="dxa"/>
            <w:tcBorders>
              <w:top w:val="nil"/>
              <w:left w:val="nil"/>
              <w:bottom w:val="nil"/>
              <w:right w:val="nil"/>
            </w:tcBorders>
            <w:shd w:val="clear" w:color="auto" w:fill="auto"/>
            <w:noWrap/>
            <w:tcMar>
              <w:left w:w="43" w:type="dxa"/>
              <w:right w:w="72" w:type="dxa"/>
            </w:tcMar>
            <w:vAlign w:val="bottom"/>
            <w:hideMark/>
          </w:tcPr>
          <w:p w14:paraId="7B36121E" w14:textId="64BB999A" w:rsidR="00F608BD" w:rsidRPr="002941AA" w:rsidRDefault="00F608BD" w:rsidP="00F608BD">
            <w:pPr>
              <w:jc w:val="right"/>
              <w:rPr>
                <w:color w:val="000000"/>
                <w:sz w:val="22"/>
                <w:szCs w:val="22"/>
                <w:lang w:val="en-US"/>
              </w:rPr>
            </w:pPr>
            <w:r>
              <w:rPr>
                <w:color w:val="000000"/>
                <w:sz w:val="22"/>
                <w:szCs w:val="22"/>
              </w:rPr>
              <w:t>20.3</w:t>
            </w:r>
          </w:p>
        </w:tc>
        <w:tc>
          <w:tcPr>
            <w:tcW w:w="900" w:type="dxa"/>
            <w:tcBorders>
              <w:top w:val="nil"/>
              <w:left w:val="nil"/>
              <w:bottom w:val="nil"/>
              <w:right w:val="nil"/>
            </w:tcBorders>
            <w:shd w:val="clear" w:color="auto" w:fill="auto"/>
            <w:noWrap/>
            <w:tcMar>
              <w:left w:w="43" w:type="dxa"/>
              <w:right w:w="72" w:type="dxa"/>
            </w:tcMar>
            <w:vAlign w:val="bottom"/>
            <w:hideMark/>
          </w:tcPr>
          <w:p w14:paraId="6461F252" w14:textId="0AD148C1" w:rsidR="00F608BD" w:rsidRPr="002941AA" w:rsidRDefault="00F608BD" w:rsidP="00F608BD">
            <w:pPr>
              <w:jc w:val="right"/>
              <w:rPr>
                <w:color w:val="000000"/>
                <w:sz w:val="22"/>
                <w:szCs w:val="22"/>
                <w:lang w:val="en-US"/>
              </w:rPr>
            </w:pPr>
            <w:r>
              <w:rPr>
                <w:color w:val="000000"/>
                <w:sz w:val="22"/>
                <w:szCs w:val="22"/>
              </w:rPr>
              <w:t>1.02</w:t>
            </w:r>
          </w:p>
        </w:tc>
        <w:tc>
          <w:tcPr>
            <w:tcW w:w="900" w:type="dxa"/>
            <w:tcBorders>
              <w:top w:val="nil"/>
              <w:left w:val="nil"/>
              <w:bottom w:val="nil"/>
              <w:right w:val="nil"/>
            </w:tcBorders>
            <w:shd w:val="clear" w:color="auto" w:fill="auto"/>
            <w:noWrap/>
            <w:tcMar>
              <w:left w:w="43" w:type="dxa"/>
              <w:right w:w="72" w:type="dxa"/>
            </w:tcMar>
            <w:vAlign w:val="bottom"/>
            <w:hideMark/>
          </w:tcPr>
          <w:p w14:paraId="1C9A2382" w14:textId="61808491" w:rsidR="00F608BD" w:rsidRPr="002941AA" w:rsidRDefault="00F608BD" w:rsidP="00F608BD">
            <w:pPr>
              <w:jc w:val="right"/>
              <w:rPr>
                <w:color w:val="000000"/>
                <w:sz w:val="22"/>
                <w:szCs w:val="22"/>
                <w:lang w:val="en-US"/>
              </w:rPr>
            </w:pPr>
            <w:r>
              <w:rPr>
                <w:color w:val="000000"/>
                <w:sz w:val="22"/>
                <w:szCs w:val="22"/>
              </w:rPr>
              <w:t>0.95</w:t>
            </w:r>
          </w:p>
        </w:tc>
      </w:tr>
      <w:tr w:rsidR="00F608BD" w:rsidRPr="002941AA" w14:paraId="4E0723E4"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4A93C2F4" w14:textId="4D6660B5" w:rsidR="00F608BD" w:rsidRPr="002941AA" w:rsidRDefault="00F608BD" w:rsidP="00F608BD">
            <w:pPr>
              <w:rPr>
                <w:color w:val="000000"/>
                <w:sz w:val="22"/>
                <w:szCs w:val="22"/>
                <w:lang w:val="en-US"/>
              </w:rPr>
            </w:pPr>
            <w:r w:rsidRPr="002941AA">
              <w:rPr>
                <w:color w:val="000000"/>
                <w:sz w:val="22"/>
                <w:szCs w:val="22"/>
                <w:lang w:val="en-US"/>
              </w:rPr>
              <w:t>Niamey Arr. 3</w:t>
            </w:r>
          </w:p>
        </w:tc>
        <w:tc>
          <w:tcPr>
            <w:tcW w:w="900" w:type="dxa"/>
            <w:tcBorders>
              <w:top w:val="nil"/>
              <w:left w:val="nil"/>
              <w:bottom w:val="nil"/>
              <w:right w:val="nil"/>
            </w:tcBorders>
            <w:shd w:val="clear" w:color="auto" w:fill="auto"/>
            <w:noWrap/>
            <w:tcMar>
              <w:left w:w="43" w:type="dxa"/>
              <w:right w:w="72" w:type="dxa"/>
            </w:tcMar>
            <w:vAlign w:val="bottom"/>
            <w:hideMark/>
          </w:tcPr>
          <w:p w14:paraId="21AADDE3" w14:textId="057C90B0" w:rsidR="00F608BD" w:rsidRPr="002941AA" w:rsidRDefault="00F608BD" w:rsidP="00F608BD">
            <w:pPr>
              <w:jc w:val="right"/>
              <w:rPr>
                <w:color w:val="000000"/>
                <w:sz w:val="22"/>
                <w:szCs w:val="22"/>
                <w:lang w:val="en-US"/>
              </w:rPr>
            </w:pPr>
            <w:r>
              <w:rPr>
                <w:color w:val="000000"/>
                <w:sz w:val="22"/>
                <w:szCs w:val="22"/>
              </w:rPr>
              <w:t>44.4</w:t>
            </w:r>
          </w:p>
        </w:tc>
        <w:tc>
          <w:tcPr>
            <w:tcW w:w="900" w:type="dxa"/>
            <w:tcBorders>
              <w:top w:val="nil"/>
              <w:left w:val="nil"/>
              <w:bottom w:val="nil"/>
              <w:right w:val="nil"/>
            </w:tcBorders>
            <w:shd w:val="clear" w:color="auto" w:fill="auto"/>
            <w:noWrap/>
            <w:tcMar>
              <w:left w:w="43" w:type="dxa"/>
              <w:right w:w="72" w:type="dxa"/>
            </w:tcMar>
            <w:vAlign w:val="bottom"/>
            <w:hideMark/>
          </w:tcPr>
          <w:p w14:paraId="330F1FBD" w14:textId="79C210BD" w:rsidR="00F608BD" w:rsidRPr="002941AA" w:rsidRDefault="00F608BD" w:rsidP="00F608BD">
            <w:pPr>
              <w:jc w:val="right"/>
              <w:rPr>
                <w:color w:val="000000"/>
                <w:sz w:val="22"/>
                <w:szCs w:val="22"/>
                <w:lang w:val="en-US"/>
              </w:rPr>
            </w:pPr>
            <w:r>
              <w:rPr>
                <w:color w:val="000000"/>
                <w:sz w:val="22"/>
                <w:szCs w:val="22"/>
              </w:rPr>
              <w:t>4.6</w:t>
            </w:r>
          </w:p>
        </w:tc>
        <w:tc>
          <w:tcPr>
            <w:tcW w:w="900" w:type="dxa"/>
            <w:tcBorders>
              <w:top w:val="nil"/>
              <w:left w:val="nil"/>
              <w:bottom w:val="nil"/>
              <w:right w:val="nil"/>
            </w:tcBorders>
            <w:shd w:val="clear" w:color="auto" w:fill="auto"/>
            <w:noWrap/>
            <w:tcMar>
              <w:left w:w="43" w:type="dxa"/>
              <w:right w:w="72" w:type="dxa"/>
            </w:tcMar>
            <w:vAlign w:val="bottom"/>
            <w:hideMark/>
          </w:tcPr>
          <w:p w14:paraId="66415A11" w14:textId="68498419" w:rsidR="00F608BD" w:rsidRPr="002941AA" w:rsidRDefault="00F608BD" w:rsidP="00F608BD">
            <w:pPr>
              <w:jc w:val="right"/>
              <w:rPr>
                <w:color w:val="000000"/>
                <w:sz w:val="22"/>
                <w:szCs w:val="22"/>
                <w:lang w:val="en-US"/>
              </w:rPr>
            </w:pPr>
            <w:r>
              <w:rPr>
                <w:color w:val="000000"/>
                <w:sz w:val="22"/>
                <w:szCs w:val="22"/>
              </w:rPr>
              <w:t>47.8</w:t>
            </w:r>
          </w:p>
        </w:tc>
        <w:tc>
          <w:tcPr>
            <w:tcW w:w="900" w:type="dxa"/>
            <w:tcBorders>
              <w:top w:val="nil"/>
              <w:left w:val="nil"/>
              <w:bottom w:val="nil"/>
              <w:right w:val="nil"/>
            </w:tcBorders>
            <w:shd w:val="clear" w:color="auto" w:fill="auto"/>
            <w:noWrap/>
            <w:tcMar>
              <w:left w:w="43" w:type="dxa"/>
              <w:right w:w="72" w:type="dxa"/>
            </w:tcMar>
            <w:vAlign w:val="bottom"/>
            <w:hideMark/>
          </w:tcPr>
          <w:p w14:paraId="74293828" w14:textId="10606CF2" w:rsidR="00F608BD" w:rsidRPr="002941AA" w:rsidRDefault="00F608BD" w:rsidP="00F608BD">
            <w:pPr>
              <w:jc w:val="right"/>
              <w:rPr>
                <w:color w:val="000000"/>
                <w:sz w:val="22"/>
                <w:szCs w:val="22"/>
                <w:lang w:val="en-US"/>
              </w:rPr>
            </w:pPr>
            <w:r>
              <w:rPr>
                <w:color w:val="000000"/>
                <w:sz w:val="22"/>
                <w:szCs w:val="22"/>
              </w:rPr>
              <w:t>7.8</w:t>
            </w:r>
          </w:p>
        </w:tc>
        <w:tc>
          <w:tcPr>
            <w:tcW w:w="900" w:type="dxa"/>
            <w:tcBorders>
              <w:top w:val="nil"/>
              <w:left w:val="nil"/>
              <w:bottom w:val="nil"/>
              <w:right w:val="nil"/>
            </w:tcBorders>
            <w:shd w:val="clear" w:color="auto" w:fill="auto"/>
            <w:noWrap/>
            <w:tcMar>
              <w:left w:w="43" w:type="dxa"/>
              <w:right w:w="72" w:type="dxa"/>
            </w:tcMar>
            <w:vAlign w:val="bottom"/>
            <w:hideMark/>
          </w:tcPr>
          <w:p w14:paraId="6C5C4BA4" w14:textId="6098AE25" w:rsidR="00F608BD" w:rsidRPr="002941AA" w:rsidRDefault="00F608BD" w:rsidP="00F608BD">
            <w:pPr>
              <w:jc w:val="right"/>
              <w:rPr>
                <w:color w:val="000000"/>
                <w:sz w:val="22"/>
                <w:szCs w:val="22"/>
                <w:lang w:val="en-US"/>
              </w:rPr>
            </w:pPr>
            <w:r>
              <w:rPr>
                <w:color w:val="000000"/>
                <w:sz w:val="22"/>
                <w:szCs w:val="22"/>
              </w:rPr>
              <w:t>69.8</w:t>
            </w:r>
          </w:p>
        </w:tc>
        <w:tc>
          <w:tcPr>
            <w:tcW w:w="900" w:type="dxa"/>
            <w:tcBorders>
              <w:top w:val="nil"/>
              <w:left w:val="nil"/>
              <w:bottom w:val="nil"/>
              <w:right w:val="nil"/>
            </w:tcBorders>
            <w:shd w:val="clear" w:color="auto" w:fill="auto"/>
            <w:noWrap/>
            <w:tcMar>
              <w:left w:w="43" w:type="dxa"/>
              <w:right w:w="72" w:type="dxa"/>
            </w:tcMar>
            <w:vAlign w:val="bottom"/>
            <w:hideMark/>
          </w:tcPr>
          <w:p w14:paraId="2BCECF2F" w14:textId="0FCCF74E" w:rsidR="00F608BD" w:rsidRPr="002941AA" w:rsidRDefault="00F608BD" w:rsidP="00F608BD">
            <w:pPr>
              <w:jc w:val="right"/>
              <w:rPr>
                <w:color w:val="000000"/>
                <w:sz w:val="22"/>
                <w:szCs w:val="22"/>
                <w:lang w:val="en-US"/>
              </w:rPr>
            </w:pPr>
            <w:r>
              <w:rPr>
                <w:color w:val="000000"/>
                <w:sz w:val="22"/>
                <w:szCs w:val="22"/>
              </w:rPr>
              <w:t>83.5</w:t>
            </w:r>
          </w:p>
        </w:tc>
        <w:tc>
          <w:tcPr>
            <w:tcW w:w="900" w:type="dxa"/>
            <w:tcBorders>
              <w:top w:val="nil"/>
              <w:left w:val="nil"/>
              <w:bottom w:val="nil"/>
              <w:right w:val="nil"/>
            </w:tcBorders>
            <w:shd w:val="clear" w:color="auto" w:fill="auto"/>
            <w:noWrap/>
            <w:tcMar>
              <w:left w:w="43" w:type="dxa"/>
              <w:right w:w="72" w:type="dxa"/>
            </w:tcMar>
            <w:vAlign w:val="bottom"/>
            <w:hideMark/>
          </w:tcPr>
          <w:p w14:paraId="37EF1A9D" w14:textId="13ACD2A1" w:rsidR="00F608BD" w:rsidRPr="002941AA" w:rsidRDefault="00F608BD" w:rsidP="00F608BD">
            <w:pPr>
              <w:jc w:val="right"/>
              <w:rPr>
                <w:color w:val="000000"/>
                <w:sz w:val="22"/>
                <w:szCs w:val="22"/>
                <w:lang w:val="en-US"/>
              </w:rPr>
            </w:pPr>
            <w:r>
              <w:rPr>
                <w:color w:val="000000"/>
                <w:sz w:val="22"/>
                <w:szCs w:val="22"/>
              </w:rPr>
              <w:t>29.2</w:t>
            </w:r>
          </w:p>
        </w:tc>
        <w:tc>
          <w:tcPr>
            <w:tcW w:w="900" w:type="dxa"/>
            <w:tcBorders>
              <w:top w:val="nil"/>
              <w:left w:val="nil"/>
              <w:bottom w:val="nil"/>
              <w:right w:val="nil"/>
            </w:tcBorders>
            <w:shd w:val="clear" w:color="auto" w:fill="auto"/>
            <w:noWrap/>
            <w:tcMar>
              <w:left w:w="43" w:type="dxa"/>
              <w:right w:w="72" w:type="dxa"/>
            </w:tcMar>
            <w:vAlign w:val="bottom"/>
            <w:hideMark/>
          </w:tcPr>
          <w:p w14:paraId="6ADCB906" w14:textId="254F0D89" w:rsidR="00F608BD" w:rsidRPr="002941AA" w:rsidRDefault="00F608BD" w:rsidP="00F608BD">
            <w:pPr>
              <w:jc w:val="right"/>
              <w:rPr>
                <w:color w:val="000000"/>
                <w:sz w:val="22"/>
                <w:szCs w:val="22"/>
                <w:lang w:val="en-US"/>
              </w:rPr>
            </w:pPr>
            <w:r>
              <w:rPr>
                <w:color w:val="000000"/>
                <w:sz w:val="22"/>
                <w:szCs w:val="22"/>
              </w:rPr>
              <w:t>1.04</w:t>
            </w:r>
          </w:p>
        </w:tc>
        <w:tc>
          <w:tcPr>
            <w:tcW w:w="900" w:type="dxa"/>
            <w:tcBorders>
              <w:top w:val="nil"/>
              <w:left w:val="nil"/>
              <w:bottom w:val="nil"/>
              <w:right w:val="nil"/>
            </w:tcBorders>
            <w:shd w:val="clear" w:color="auto" w:fill="auto"/>
            <w:noWrap/>
            <w:tcMar>
              <w:left w:w="43" w:type="dxa"/>
              <w:right w:w="72" w:type="dxa"/>
            </w:tcMar>
            <w:vAlign w:val="bottom"/>
            <w:hideMark/>
          </w:tcPr>
          <w:p w14:paraId="30B2F9AA" w14:textId="42C821B3" w:rsidR="00F608BD" w:rsidRPr="002941AA" w:rsidRDefault="00F608BD" w:rsidP="00F608BD">
            <w:pPr>
              <w:jc w:val="right"/>
              <w:rPr>
                <w:color w:val="000000"/>
                <w:sz w:val="22"/>
                <w:szCs w:val="22"/>
                <w:lang w:val="en-US"/>
              </w:rPr>
            </w:pPr>
            <w:r>
              <w:rPr>
                <w:color w:val="000000"/>
                <w:sz w:val="22"/>
                <w:szCs w:val="22"/>
              </w:rPr>
              <w:t>1.00</w:t>
            </w:r>
          </w:p>
        </w:tc>
      </w:tr>
      <w:tr w:rsidR="00F608BD" w:rsidRPr="002941AA" w14:paraId="747E2B98"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02F8C32A" w14:textId="2A7A3768" w:rsidR="00F608BD" w:rsidRPr="002941AA" w:rsidRDefault="00F608BD" w:rsidP="00F608BD">
            <w:pPr>
              <w:rPr>
                <w:color w:val="000000"/>
                <w:sz w:val="22"/>
                <w:szCs w:val="22"/>
                <w:lang w:val="en-US"/>
              </w:rPr>
            </w:pPr>
            <w:r w:rsidRPr="002941AA">
              <w:rPr>
                <w:color w:val="000000"/>
                <w:sz w:val="22"/>
                <w:szCs w:val="22"/>
                <w:lang w:val="en-US"/>
              </w:rPr>
              <w:t>Niamey Arr. 4</w:t>
            </w:r>
          </w:p>
        </w:tc>
        <w:tc>
          <w:tcPr>
            <w:tcW w:w="900" w:type="dxa"/>
            <w:tcBorders>
              <w:top w:val="nil"/>
              <w:left w:val="nil"/>
              <w:bottom w:val="nil"/>
              <w:right w:val="nil"/>
            </w:tcBorders>
            <w:shd w:val="clear" w:color="auto" w:fill="auto"/>
            <w:noWrap/>
            <w:tcMar>
              <w:left w:w="43" w:type="dxa"/>
              <w:right w:w="72" w:type="dxa"/>
            </w:tcMar>
            <w:vAlign w:val="bottom"/>
            <w:hideMark/>
          </w:tcPr>
          <w:p w14:paraId="1C63D3DD" w14:textId="2CC3829F" w:rsidR="00F608BD" w:rsidRPr="002941AA" w:rsidRDefault="00F608BD" w:rsidP="00F608BD">
            <w:pPr>
              <w:jc w:val="right"/>
              <w:rPr>
                <w:color w:val="000000"/>
                <w:sz w:val="22"/>
                <w:szCs w:val="22"/>
                <w:lang w:val="en-US"/>
              </w:rPr>
            </w:pPr>
            <w:r>
              <w:rPr>
                <w:color w:val="000000"/>
                <w:sz w:val="22"/>
                <w:szCs w:val="22"/>
              </w:rPr>
              <w:t>37.0</w:t>
            </w:r>
          </w:p>
        </w:tc>
        <w:tc>
          <w:tcPr>
            <w:tcW w:w="900" w:type="dxa"/>
            <w:tcBorders>
              <w:top w:val="nil"/>
              <w:left w:val="nil"/>
              <w:bottom w:val="nil"/>
              <w:right w:val="nil"/>
            </w:tcBorders>
            <w:shd w:val="clear" w:color="auto" w:fill="auto"/>
            <w:noWrap/>
            <w:tcMar>
              <w:left w:w="43" w:type="dxa"/>
              <w:right w:w="72" w:type="dxa"/>
            </w:tcMar>
            <w:vAlign w:val="bottom"/>
            <w:hideMark/>
          </w:tcPr>
          <w:p w14:paraId="3CC38234" w14:textId="6094D3AA" w:rsidR="00F608BD" w:rsidRPr="002941AA" w:rsidRDefault="00F608BD" w:rsidP="00F608BD">
            <w:pPr>
              <w:jc w:val="right"/>
              <w:rPr>
                <w:color w:val="000000"/>
                <w:sz w:val="22"/>
                <w:szCs w:val="22"/>
                <w:lang w:val="en-US"/>
              </w:rPr>
            </w:pPr>
            <w:r>
              <w:rPr>
                <w:color w:val="000000"/>
                <w:sz w:val="22"/>
                <w:szCs w:val="22"/>
              </w:rPr>
              <w:t>2.4</w:t>
            </w:r>
          </w:p>
        </w:tc>
        <w:tc>
          <w:tcPr>
            <w:tcW w:w="900" w:type="dxa"/>
            <w:tcBorders>
              <w:top w:val="nil"/>
              <w:left w:val="nil"/>
              <w:bottom w:val="nil"/>
              <w:right w:val="nil"/>
            </w:tcBorders>
            <w:shd w:val="clear" w:color="auto" w:fill="auto"/>
            <w:noWrap/>
            <w:tcMar>
              <w:left w:w="43" w:type="dxa"/>
              <w:right w:w="72" w:type="dxa"/>
            </w:tcMar>
            <w:vAlign w:val="bottom"/>
            <w:hideMark/>
          </w:tcPr>
          <w:p w14:paraId="3366E938" w14:textId="4A952AA8" w:rsidR="00F608BD" w:rsidRPr="002941AA" w:rsidRDefault="00F608BD" w:rsidP="00F608BD">
            <w:pPr>
              <w:jc w:val="right"/>
              <w:rPr>
                <w:color w:val="000000"/>
                <w:sz w:val="22"/>
                <w:szCs w:val="22"/>
                <w:lang w:val="en-US"/>
              </w:rPr>
            </w:pPr>
            <w:r>
              <w:rPr>
                <w:color w:val="000000"/>
                <w:sz w:val="22"/>
                <w:szCs w:val="22"/>
              </w:rPr>
              <w:t>50.6</w:t>
            </w:r>
          </w:p>
        </w:tc>
        <w:tc>
          <w:tcPr>
            <w:tcW w:w="900" w:type="dxa"/>
            <w:tcBorders>
              <w:top w:val="nil"/>
              <w:left w:val="nil"/>
              <w:bottom w:val="nil"/>
              <w:right w:val="nil"/>
            </w:tcBorders>
            <w:shd w:val="clear" w:color="auto" w:fill="auto"/>
            <w:noWrap/>
            <w:tcMar>
              <w:left w:w="43" w:type="dxa"/>
              <w:right w:w="72" w:type="dxa"/>
            </w:tcMar>
            <w:vAlign w:val="bottom"/>
            <w:hideMark/>
          </w:tcPr>
          <w:p w14:paraId="0E0DEB81" w14:textId="24F0A2EE" w:rsidR="00F608BD" w:rsidRPr="002941AA" w:rsidRDefault="00F608BD" w:rsidP="00F608BD">
            <w:pPr>
              <w:jc w:val="right"/>
              <w:rPr>
                <w:color w:val="000000"/>
                <w:sz w:val="22"/>
                <w:szCs w:val="22"/>
                <w:lang w:val="en-US"/>
              </w:rPr>
            </w:pPr>
            <w:r>
              <w:rPr>
                <w:color w:val="000000"/>
                <w:sz w:val="22"/>
                <w:szCs w:val="22"/>
              </w:rPr>
              <w:t>10.2</w:t>
            </w:r>
          </w:p>
        </w:tc>
        <w:tc>
          <w:tcPr>
            <w:tcW w:w="900" w:type="dxa"/>
            <w:tcBorders>
              <w:top w:val="nil"/>
              <w:left w:val="nil"/>
              <w:bottom w:val="nil"/>
              <w:right w:val="nil"/>
            </w:tcBorders>
            <w:shd w:val="clear" w:color="auto" w:fill="auto"/>
            <w:noWrap/>
            <w:tcMar>
              <w:left w:w="43" w:type="dxa"/>
              <w:right w:w="72" w:type="dxa"/>
            </w:tcMar>
            <w:vAlign w:val="bottom"/>
            <w:hideMark/>
          </w:tcPr>
          <w:p w14:paraId="47106564" w14:textId="3591A4E1" w:rsidR="00F608BD" w:rsidRPr="002941AA" w:rsidRDefault="00F608BD" w:rsidP="00F608BD">
            <w:pPr>
              <w:jc w:val="right"/>
              <w:rPr>
                <w:color w:val="000000"/>
                <w:sz w:val="22"/>
                <w:szCs w:val="22"/>
                <w:lang w:val="en-US"/>
              </w:rPr>
            </w:pPr>
            <w:r>
              <w:rPr>
                <w:color w:val="000000"/>
                <w:sz w:val="22"/>
                <w:szCs w:val="22"/>
              </w:rPr>
              <w:t>60.6</w:t>
            </w:r>
          </w:p>
        </w:tc>
        <w:tc>
          <w:tcPr>
            <w:tcW w:w="900" w:type="dxa"/>
            <w:tcBorders>
              <w:top w:val="nil"/>
              <w:left w:val="nil"/>
              <w:bottom w:val="nil"/>
              <w:right w:val="nil"/>
            </w:tcBorders>
            <w:shd w:val="clear" w:color="auto" w:fill="auto"/>
            <w:noWrap/>
            <w:tcMar>
              <w:left w:w="43" w:type="dxa"/>
              <w:right w:w="72" w:type="dxa"/>
            </w:tcMar>
            <w:vAlign w:val="bottom"/>
            <w:hideMark/>
          </w:tcPr>
          <w:p w14:paraId="5B0E89A3" w14:textId="54216609" w:rsidR="00F608BD" w:rsidRPr="002941AA" w:rsidRDefault="00F608BD" w:rsidP="00F608BD">
            <w:pPr>
              <w:jc w:val="right"/>
              <w:rPr>
                <w:color w:val="000000"/>
                <w:sz w:val="22"/>
                <w:szCs w:val="22"/>
                <w:lang w:val="en-US"/>
              </w:rPr>
            </w:pPr>
            <w:r>
              <w:rPr>
                <w:color w:val="000000"/>
                <w:sz w:val="22"/>
                <w:szCs w:val="22"/>
              </w:rPr>
              <w:t>78.1</w:t>
            </w:r>
          </w:p>
        </w:tc>
        <w:tc>
          <w:tcPr>
            <w:tcW w:w="900" w:type="dxa"/>
            <w:tcBorders>
              <w:top w:val="nil"/>
              <w:left w:val="nil"/>
              <w:bottom w:val="nil"/>
              <w:right w:val="nil"/>
            </w:tcBorders>
            <w:shd w:val="clear" w:color="auto" w:fill="auto"/>
            <w:noWrap/>
            <w:tcMar>
              <w:left w:w="43" w:type="dxa"/>
              <w:right w:w="72" w:type="dxa"/>
            </w:tcMar>
            <w:vAlign w:val="bottom"/>
            <w:hideMark/>
          </w:tcPr>
          <w:p w14:paraId="57C32A06" w14:textId="5AE845A1" w:rsidR="00F608BD" w:rsidRPr="002941AA" w:rsidRDefault="00F608BD" w:rsidP="00F608BD">
            <w:pPr>
              <w:jc w:val="right"/>
              <w:rPr>
                <w:color w:val="000000"/>
                <w:sz w:val="22"/>
                <w:szCs w:val="22"/>
                <w:lang w:val="en-US"/>
              </w:rPr>
            </w:pPr>
            <w:r>
              <w:rPr>
                <w:color w:val="000000"/>
                <w:sz w:val="22"/>
                <w:szCs w:val="22"/>
              </w:rPr>
              <w:t>22.9</w:t>
            </w:r>
          </w:p>
        </w:tc>
        <w:tc>
          <w:tcPr>
            <w:tcW w:w="900" w:type="dxa"/>
            <w:tcBorders>
              <w:top w:val="nil"/>
              <w:left w:val="nil"/>
              <w:bottom w:val="nil"/>
              <w:right w:val="nil"/>
            </w:tcBorders>
            <w:shd w:val="clear" w:color="auto" w:fill="auto"/>
            <w:noWrap/>
            <w:tcMar>
              <w:left w:w="43" w:type="dxa"/>
              <w:right w:w="72" w:type="dxa"/>
            </w:tcMar>
            <w:vAlign w:val="bottom"/>
            <w:hideMark/>
          </w:tcPr>
          <w:p w14:paraId="75301306" w14:textId="4ABCC9A5" w:rsidR="00F608BD" w:rsidRPr="002941AA" w:rsidRDefault="00F608BD" w:rsidP="00F608BD">
            <w:pPr>
              <w:jc w:val="right"/>
              <w:rPr>
                <w:color w:val="000000"/>
                <w:sz w:val="22"/>
                <w:szCs w:val="22"/>
                <w:lang w:val="en-US"/>
              </w:rPr>
            </w:pPr>
            <w:r>
              <w:rPr>
                <w:color w:val="000000"/>
                <w:sz w:val="22"/>
                <w:szCs w:val="22"/>
              </w:rPr>
              <w:t>1.01</w:t>
            </w:r>
          </w:p>
        </w:tc>
        <w:tc>
          <w:tcPr>
            <w:tcW w:w="900" w:type="dxa"/>
            <w:tcBorders>
              <w:top w:val="nil"/>
              <w:left w:val="nil"/>
              <w:bottom w:val="nil"/>
              <w:right w:val="nil"/>
            </w:tcBorders>
            <w:shd w:val="clear" w:color="auto" w:fill="auto"/>
            <w:noWrap/>
            <w:tcMar>
              <w:left w:w="43" w:type="dxa"/>
              <w:right w:w="72" w:type="dxa"/>
            </w:tcMar>
            <w:vAlign w:val="bottom"/>
            <w:hideMark/>
          </w:tcPr>
          <w:p w14:paraId="5056CE21" w14:textId="116D2064" w:rsidR="00F608BD" w:rsidRPr="002941AA" w:rsidRDefault="00F608BD" w:rsidP="00F608BD">
            <w:pPr>
              <w:jc w:val="right"/>
              <w:rPr>
                <w:color w:val="000000"/>
                <w:sz w:val="22"/>
                <w:szCs w:val="22"/>
                <w:lang w:val="en-US"/>
              </w:rPr>
            </w:pPr>
            <w:r>
              <w:rPr>
                <w:color w:val="000000"/>
                <w:sz w:val="22"/>
                <w:szCs w:val="22"/>
              </w:rPr>
              <w:t>0.94</w:t>
            </w:r>
          </w:p>
        </w:tc>
      </w:tr>
      <w:tr w:rsidR="00F608BD" w:rsidRPr="002941AA" w14:paraId="51BA8700" w14:textId="77777777" w:rsidTr="00F608BD">
        <w:trPr>
          <w:trHeight w:val="306"/>
        </w:trPr>
        <w:tc>
          <w:tcPr>
            <w:tcW w:w="1692" w:type="dxa"/>
            <w:tcBorders>
              <w:top w:val="nil"/>
              <w:left w:val="nil"/>
              <w:bottom w:val="nil"/>
              <w:right w:val="nil"/>
            </w:tcBorders>
            <w:shd w:val="clear" w:color="auto" w:fill="auto"/>
            <w:noWrap/>
            <w:tcMar>
              <w:left w:w="0" w:type="dxa"/>
              <w:right w:w="0" w:type="dxa"/>
            </w:tcMar>
            <w:vAlign w:val="bottom"/>
            <w:hideMark/>
          </w:tcPr>
          <w:p w14:paraId="275B5A6F" w14:textId="4481C7F5" w:rsidR="00F608BD" w:rsidRPr="002941AA" w:rsidRDefault="00F608BD" w:rsidP="00F608BD">
            <w:pPr>
              <w:rPr>
                <w:color w:val="000000"/>
                <w:sz w:val="22"/>
                <w:szCs w:val="22"/>
                <w:lang w:val="en-US"/>
              </w:rPr>
            </w:pPr>
            <w:r w:rsidRPr="002941AA">
              <w:rPr>
                <w:color w:val="000000"/>
                <w:sz w:val="22"/>
                <w:szCs w:val="22"/>
                <w:lang w:val="en-US"/>
              </w:rPr>
              <w:t>Niamey Arr. 5</w:t>
            </w:r>
          </w:p>
        </w:tc>
        <w:tc>
          <w:tcPr>
            <w:tcW w:w="900" w:type="dxa"/>
            <w:tcBorders>
              <w:top w:val="nil"/>
              <w:left w:val="nil"/>
              <w:bottom w:val="nil"/>
              <w:right w:val="nil"/>
            </w:tcBorders>
            <w:shd w:val="clear" w:color="auto" w:fill="auto"/>
            <w:noWrap/>
            <w:tcMar>
              <w:left w:w="43" w:type="dxa"/>
              <w:right w:w="72" w:type="dxa"/>
            </w:tcMar>
            <w:vAlign w:val="bottom"/>
            <w:hideMark/>
          </w:tcPr>
          <w:p w14:paraId="76A923AC" w14:textId="31AD2A8D" w:rsidR="00F608BD" w:rsidRPr="002941AA" w:rsidRDefault="00F608BD" w:rsidP="00F608BD">
            <w:pPr>
              <w:jc w:val="right"/>
              <w:rPr>
                <w:color w:val="000000"/>
                <w:sz w:val="22"/>
                <w:szCs w:val="22"/>
                <w:lang w:val="en-US"/>
              </w:rPr>
            </w:pPr>
            <w:r>
              <w:rPr>
                <w:color w:val="000000"/>
                <w:sz w:val="22"/>
                <w:szCs w:val="22"/>
              </w:rPr>
              <w:t>37.4</w:t>
            </w:r>
          </w:p>
        </w:tc>
        <w:tc>
          <w:tcPr>
            <w:tcW w:w="900" w:type="dxa"/>
            <w:tcBorders>
              <w:top w:val="nil"/>
              <w:left w:val="nil"/>
              <w:bottom w:val="nil"/>
              <w:right w:val="nil"/>
            </w:tcBorders>
            <w:shd w:val="clear" w:color="auto" w:fill="auto"/>
            <w:noWrap/>
            <w:tcMar>
              <w:left w:w="43" w:type="dxa"/>
              <w:right w:w="72" w:type="dxa"/>
            </w:tcMar>
            <w:vAlign w:val="bottom"/>
            <w:hideMark/>
          </w:tcPr>
          <w:p w14:paraId="51CA6509" w14:textId="2C5A31C2" w:rsidR="00F608BD" w:rsidRPr="002941AA" w:rsidRDefault="00F608BD" w:rsidP="00F608BD">
            <w:pPr>
              <w:jc w:val="right"/>
              <w:rPr>
                <w:color w:val="000000"/>
                <w:sz w:val="22"/>
                <w:szCs w:val="22"/>
                <w:lang w:val="en-US"/>
              </w:rPr>
            </w:pPr>
            <w:r>
              <w:rPr>
                <w:color w:val="000000"/>
                <w:sz w:val="22"/>
                <w:szCs w:val="22"/>
              </w:rPr>
              <w:t>2.9</w:t>
            </w:r>
          </w:p>
        </w:tc>
        <w:tc>
          <w:tcPr>
            <w:tcW w:w="900" w:type="dxa"/>
            <w:tcBorders>
              <w:top w:val="nil"/>
              <w:left w:val="nil"/>
              <w:bottom w:val="nil"/>
              <w:right w:val="nil"/>
            </w:tcBorders>
            <w:shd w:val="clear" w:color="auto" w:fill="auto"/>
            <w:noWrap/>
            <w:tcMar>
              <w:left w:w="43" w:type="dxa"/>
              <w:right w:w="72" w:type="dxa"/>
            </w:tcMar>
            <w:vAlign w:val="bottom"/>
            <w:hideMark/>
          </w:tcPr>
          <w:p w14:paraId="5C92E54E" w14:textId="29DD8FA9" w:rsidR="00F608BD" w:rsidRPr="002941AA" w:rsidRDefault="00F608BD" w:rsidP="00F608BD">
            <w:pPr>
              <w:jc w:val="right"/>
              <w:rPr>
                <w:color w:val="000000"/>
                <w:sz w:val="22"/>
                <w:szCs w:val="22"/>
                <w:lang w:val="en-US"/>
              </w:rPr>
            </w:pPr>
            <w:r>
              <w:rPr>
                <w:color w:val="000000"/>
                <w:sz w:val="22"/>
                <w:szCs w:val="22"/>
              </w:rPr>
              <w:t>48.4</w:t>
            </w:r>
          </w:p>
        </w:tc>
        <w:tc>
          <w:tcPr>
            <w:tcW w:w="900" w:type="dxa"/>
            <w:tcBorders>
              <w:top w:val="nil"/>
              <w:left w:val="nil"/>
              <w:bottom w:val="nil"/>
              <w:right w:val="nil"/>
            </w:tcBorders>
            <w:shd w:val="clear" w:color="auto" w:fill="auto"/>
            <w:noWrap/>
            <w:tcMar>
              <w:left w:w="43" w:type="dxa"/>
              <w:right w:w="72" w:type="dxa"/>
            </w:tcMar>
            <w:vAlign w:val="bottom"/>
            <w:hideMark/>
          </w:tcPr>
          <w:p w14:paraId="0A73D5C7" w14:textId="42E8A977" w:rsidR="00F608BD" w:rsidRPr="002941AA" w:rsidRDefault="00F608BD" w:rsidP="00F608BD">
            <w:pPr>
              <w:jc w:val="right"/>
              <w:rPr>
                <w:color w:val="000000"/>
                <w:sz w:val="22"/>
                <w:szCs w:val="22"/>
                <w:lang w:val="en-US"/>
              </w:rPr>
            </w:pPr>
            <w:r>
              <w:rPr>
                <w:color w:val="000000"/>
                <w:sz w:val="22"/>
                <w:szCs w:val="22"/>
              </w:rPr>
              <w:t>9.6</w:t>
            </w:r>
          </w:p>
        </w:tc>
        <w:tc>
          <w:tcPr>
            <w:tcW w:w="900" w:type="dxa"/>
            <w:tcBorders>
              <w:top w:val="nil"/>
              <w:left w:val="nil"/>
              <w:bottom w:val="nil"/>
              <w:right w:val="nil"/>
            </w:tcBorders>
            <w:shd w:val="clear" w:color="auto" w:fill="auto"/>
            <w:noWrap/>
            <w:tcMar>
              <w:left w:w="43" w:type="dxa"/>
              <w:right w:w="72" w:type="dxa"/>
            </w:tcMar>
            <w:vAlign w:val="bottom"/>
            <w:hideMark/>
          </w:tcPr>
          <w:p w14:paraId="18DCF11D" w14:textId="6536C404" w:rsidR="00F608BD" w:rsidRPr="002941AA" w:rsidRDefault="00F608BD" w:rsidP="00F608BD">
            <w:pPr>
              <w:jc w:val="right"/>
              <w:rPr>
                <w:color w:val="000000"/>
                <w:sz w:val="22"/>
                <w:szCs w:val="22"/>
                <w:lang w:val="en-US"/>
              </w:rPr>
            </w:pPr>
            <w:r>
              <w:rPr>
                <w:color w:val="000000"/>
                <w:sz w:val="22"/>
                <w:szCs w:val="22"/>
              </w:rPr>
              <w:t>60.3</w:t>
            </w:r>
          </w:p>
        </w:tc>
        <w:tc>
          <w:tcPr>
            <w:tcW w:w="900" w:type="dxa"/>
            <w:tcBorders>
              <w:top w:val="nil"/>
              <w:left w:val="nil"/>
              <w:bottom w:val="nil"/>
              <w:right w:val="nil"/>
            </w:tcBorders>
            <w:shd w:val="clear" w:color="auto" w:fill="auto"/>
            <w:noWrap/>
            <w:tcMar>
              <w:left w:w="43" w:type="dxa"/>
              <w:right w:w="72" w:type="dxa"/>
            </w:tcMar>
            <w:vAlign w:val="bottom"/>
            <w:hideMark/>
          </w:tcPr>
          <w:p w14:paraId="6F1A9364" w14:textId="113F343B" w:rsidR="00F608BD" w:rsidRPr="002941AA" w:rsidRDefault="00F608BD" w:rsidP="00F608BD">
            <w:pPr>
              <w:jc w:val="right"/>
              <w:rPr>
                <w:color w:val="000000"/>
                <w:sz w:val="22"/>
                <w:szCs w:val="22"/>
                <w:lang w:val="en-US"/>
              </w:rPr>
            </w:pPr>
            <w:r>
              <w:rPr>
                <w:color w:val="000000"/>
                <w:sz w:val="22"/>
                <w:szCs w:val="22"/>
              </w:rPr>
              <w:t>72.9</w:t>
            </w:r>
          </w:p>
        </w:tc>
        <w:tc>
          <w:tcPr>
            <w:tcW w:w="900" w:type="dxa"/>
            <w:tcBorders>
              <w:top w:val="nil"/>
              <w:left w:val="nil"/>
              <w:bottom w:val="nil"/>
              <w:right w:val="nil"/>
            </w:tcBorders>
            <w:shd w:val="clear" w:color="auto" w:fill="auto"/>
            <w:noWrap/>
            <w:tcMar>
              <w:left w:w="43" w:type="dxa"/>
              <w:right w:w="72" w:type="dxa"/>
            </w:tcMar>
            <w:vAlign w:val="bottom"/>
            <w:hideMark/>
          </w:tcPr>
          <w:p w14:paraId="69954375" w14:textId="2603EC7D" w:rsidR="00F608BD" w:rsidRPr="002941AA" w:rsidRDefault="00F608BD" w:rsidP="00F608BD">
            <w:pPr>
              <w:jc w:val="right"/>
              <w:rPr>
                <w:color w:val="000000"/>
                <w:sz w:val="22"/>
                <w:szCs w:val="22"/>
                <w:lang w:val="en-US"/>
              </w:rPr>
            </w:pPr>
            <w:r>
              <w:rPr>
                <w:color w:val="000000"/>
                <w:sz w:val="22"/>
                <w:szCs w:val="22"/>
              </w:rPr>
              <w:t>21.1</w:t>
            </w:r>
          </w:p>
        </w:tc>
        <w:tc>
          <w:tcPr>
            <w:tcW w:w="900" w:type="dxa"/>
            <w:tcBorders>
              <w:top w:val="nil"/>
              <w:left w:val="nil"/>
              <w:bottom w:val="nil"/>
              <w:right w:val="nil"/>
            </w:tcBorders>
            <w:shd w:val="clear" w:color="auto" w:fill="auto"/>
            <w:noWrap/>
            <w:tcMar>
              <w:left w:w="43" w:type="dxa"/>
              <w:right w:w="72" w:type="dxa"/>
            </w:tcMar>
            <w:vAlign w:val="bottom"/>
            <w:hideMark/>
          </w:tcPr>
          <w:p w14:paraId="1E49E182" w14:textId="77D8779A" w:rsidR="00F608BD" w:rsidRPr="002941AA" w:rsidRDefault="00F608BD" w:rsidP="00F608BD">
            <w:pPr>
              <w:jc w:val="right"/>
              <w:rPr>
                <w:color w:val="000000"/>
                <w:sz w:val="22"/>
                <w:szCs w:val="22"/>
                <w:lang w:val="en-US"/>
              </w:rPr>
            </w:pPr>
            <w:r>
              <w:rPr>
                <w:color w:val="000000"/>
                <w:sz w:val="22"/>
                <w:szCs w:val="22"/>
              </w:rPr>
              <w:t>1.06</w:t>
            </w:r>
          </w:p>
        </w:tc>
        <w:tc>
          <w:tcPr>
            <w:tcW w:w="900" w:type="dxa"/>
            <w:tcBorders>
              <w:top w:val="nil"/>
              <w:left w:val="nil"/>
              <w:bottom w:val="nil"/>
              <w:right w:val="nil"/>
            </w:tcBorders>
            <w:shd w:val="clear" w:color="auto" w:fill="auto"/>
            <w:noWrap/>
            <w:tcMar>
              <w:left w:w="43" w:type="dxa"/>
              <w:right w:w="72" w:type="dxa"/>
            </w:tcMar>
            <w:vAlign w:val="bottom"/>
            <w:hideMark/>
          </w:tcPr>
          <w:p w14:paraId="135CF153" w14:textId="006F9F2A" w:rsidR="00F608BD" w:rsidRPr="002941AA" w:rsidRDefault="00F608BD" w:rsidP="00F608BD">
            <w:pPr>
              <w:jc w:val="right"/>
              <w:rPr>
                <w:color w:val="000000"/>
                <w:sz w:val="22"/>
                <w:szCs w:val="22"/>
                <w:lang w:val="en-US"/>
              </w:rPr>
            </w:pPr>
            <w:r>
              <w:rPr>
                <w:color w:val="000000"/>
                <w:sz w:val="22"/>
                <w:szCs w:val="22"/>
              </w:rPr>
              <w:t>0.95</w:t>
            </w:r>
          </w:p>
        </w:tc>
      </w:tr>
    </w:tbl>
    <w:p w14:paraId="525B8D2B" w14:textId="77777777" w:rsidR="001300C7" w:rsidRPr="002941AA" w:rsidRDefault="001300C7" w:rsidP="00937CF9">
      <w:pPr>
        <w:pStyle w:val="NoSpacing"/>
        <w:jc w:val="both"/>
        <w:rPr>
          <w:sz w:val="22"/>
          <w:szCs w:val="22"/>
          <w:lang w:val="fr-FR"/>
        </w:rPr>
      </w:pPr>
    </w:p>
    <w:p w14:paraId="43A1E481" w14:textId="77777777" w:rsidR="001300C7" w:rsidRPr="001300C7" w:rsidRDefault="001300C7" w:rsidP="00937CF9">
      <w:pPr>
        <w:pStyle w:val="NoSpacing"/>
        <w:jc w:val="both"/>
        <w:rPr>
          <w:lang w:val="fr-FR"/>
        </w:rPr>
      </w:pPr>
    </w:p>
    <w:p w14:paraId="0FFE9652" w14:textId="27DFF8A0" w:rsidR="00155C60" w:rsidRPr="00FD5B37" w:rsidRDefault="00155C60" w:rsidP="00937CF9">
      <w:pPr>
        <w:pStyle w:val="NoSpacing"/>
        <w:jc w:val="both"/>
        <w:rPr>
          <w:lang w:val="fr-FR"/>
        </w:rPr>
      </w:pPr>
      <w:r w:rsidRPr="00FD5B37">
        <w:rPr>
          <w:i/>
          <w:lang w:val="fr-FR"/>
        </w:rPr>
        <w:t xml:space="preserve">Source </w:t>
      </w:r>
      <w:r w:rsidRPr="00FD5B37">
        <w:rPr>
          <w:lang w:val="fr-FR"/>
        </w:rPr>
        <w:t xml:space="preserve">: </w:t>
      </w:r>
      <w:r w:rsidR="003B346E">
        <w:rPr>
          <w:lang w:val="fr-FR"/>
        </w:rPr>
        <w:t xml:space="preserve">RGPH </w:t>
      </w:r>
      <w:r w:rsidR="000100E1">
        <w:rPr>
          <w:lang w:val="fr-FR"/>
        </w:rPr>
        <w:t>2012</w:t>
      </w:r>
    </w:p>
    <w:p w14:paraId="0FFE9653" w14:textId="1385D1AD" w:rsidR="00D93409" w:rsidRDefault="00155C60" w:rsidP="00937CF9">
      <w:pPr>
        <w:pStyle w:val="NoSpacing"/>
        <w:jc w:val="both"/>
        <w:rPr>
          <w:lang w:val="fr-FR"/>
        </w:rPr>
      </w:pPr>
      <w:r w:rsidRPr="00FD5B37">
        <w:rPr>
          <w:i/>
          <w:lang w:val="fr-FR"/>
        </w:rPr>
        <w:t>Note</w:t>
      </w:r>
      <w:r w:rsidR="00665D7D">
        <w:rPr>
          <w:lang w:val="fr-FR"/>
        </w:rPr>
        <w:t> : C</w:t>
      </w:r>
      <w:r w:rsidRPr="00FD5B37">
        <w:rPr>
          <w:lang w:val="fr-FR"/>
        </w:rPr>
        <w:t>e tableau présente les résultats de</w:t>
      </w:r>
      <w:r w:rsidR="00665D7D">
        <w:rPr>
          <w:lang w:val="fr-FR"/>
        </w:rPr>
        <w:t xml:space="preserve">s </w:t>
      </w:r>
      <w:r w:rsidRPr="00FD5B37">
        <w:rPr>
          <w:lang w:val="fr-FR"/>
        </w:rPr>
        <w:t>carte</w:t>
      </w:r>
      <w:r w:rsidR="00665D7D">
        <w:rPr>
          <w:lang w:val="fr-FR"/>
        </w:rPr>
        <w:t>s</w:t>
      </w:r>
      <w:r w:rsidRPr="00FD5B37">
        <w:rPr>
          <w:lang w:val="fr-FR"/>
        </w:rPr>
        <w:t xml:space="preserve"> de pauvreté</w:t>
      </w:r>
      <w:r>
        <w:rPr>
          <w:lang w:val="fr-FR"/>
        </w:rPr>
        <w:t xml:space="preserve"> </w:t>
      </w:r>
      <w:r w:rsidR="00665D7D">
        <w:rPr>
          <w:lang w:val="fr-FR"/>
        </w:rPr>
        <w:t>non-</w:t>
      </w:r>
      <w:r>
        <w:rPr>
          <w:lang w:val="fr-FR"/>
        </w:rPr>
        <w:t>monétaire</w:t>
      </w:r>
      <w:r w:rsidRPr="00FD5B37">
        <w:rPr>
          <w:lang w:val="fr-FR"/>
        </w:rPr>
        <w:t xml:space="preserve"> aux niveaux des régions, des</w:t>
      </w:r>
      <w:r>
        <w:rPr>
          <w:lang w:val="fr-FR"/>
        </w:rPr>
        <w:t xml:space="preserve"> </w:t>
      </w:r>
      <w:r w:rsidR="00652963">
        <w:rPr>
          <w:lang w:val="fr-FR"/>
        </w:rPr>
        <w:t>départements</w:t>
      </w:r>
      <w:r>
        <w:rPr>
          <w:lang w:val="fr-FR"/>
        </w:rPr>
        <w:t xml:space="preserve"> et des </w:t>
      </w:r>
      <w:r w:rsidR="004A746D">
        <w:rPr>
          <w:lang w:val="fr-FR"/>
        </w:rPr>
        <w:t>commune</w:t>
      </w:r>
      <w:r>
        <w:rPr>
          <w:lang w:val="fr-FR"/>
        </w:rPr>
        <w:t>s</w:t>
      </w:r>
      <w:r w:rsidR="00665D7D">
        <w:rPr>
          <w:lang w:val="fr-FR"/>
        </w:rPr>
        <w:t xml:space="preserve"> </w:t>
      </w:r>
      <w:r>
        <w:rPr>
          <w:lang w:val="fr-FR"/>
        </w:rPr>
        <w:t xml:space="preserve">; les régions </w:t>
      </w:r>
      <w:r w:rsidRPr="00FD5B37">
        <w:rPr>
          <w:lang w:val="fr-FR"/>
        </w:rPr>
        <w:t xml:space="preserve">sont surlignées en jaune ; les </w:t>
      </w:r>
      <w:r w:rsidR="00665D7D">
        <w:rPr>
          <w:lang w:val="fr-FR"/>
        </w:rPr>
        <w:t>départements</w:t>
      </w:r>
      <w:r>
        <w:rPr>
          <w:lang w:val="fr-FR"/>
        </w:rPr>
        <w:t xml:space="preserve"> d’une ré</w:t>
      </w:r>
      <w:r w:rsidRPr="00FD5B37">
        <w:rPr>
          <w:lang w:val="fr-FR"/>
        </w:rPr>
        <w:t xml:space="preserve">gion donnée apparaissent immédiatement en dessous en caractères gras ; et les </w:t>
      </w:r>
      <w:r w:rsidR="004A746D">
        <w:rPr>
          <w:lang w:val="fr-FR"/>
        </w:rPr>
        <w:t>commune</w:t>
      </w:r>
      <w:r>
        <w:rPr>
          <w:lang w:val="fr-FR"/>
        </w:rPr>
        <w:t>s</w:t>
      </w:r>
      <w:r w:rsidRPr="00FD5B37">
        <w:rPr>
          <w:lang w:val="fr-FR"/>
        </w:rPr>
        <w:t xml:space="preserve"> viennent ensuite.</w:t>
      </w:r>
    </w:p>
    <w:p w14:paraId="0FC9A275" w14:textId="48FD0B64" w:rsidR="00D93409" w:rsidRPr="00A27460" w:rsidRDefault="00D93409">
      <w:pPr>
        <w:rPr>
          <w:lang w:val="fr-CA"/>
        </w:rPr>
      </w:pPr>
      <w:r>
        <w:rPr>
          <w:lang w:val="fr-FR"/>
        </w:rPr>
        <w:br w:type="page"/>
      </w:r>
    </w:p>
    <w:p w14:paraId="50CE37DA" w14:textId="7399A3CD" w:rsidR="00AF47C1" w:rsidRPr="001300C7" w:rsidRDefault="00634DA9" w:rsidP="00AF47C1">
      <w:pPr>
        <w:pStyle w:val="NoSpacing"/>
        <w:jc w:val="both"/>
        <w:rPr>
          <w:lang w:val="fr-FR"/>
        </w:rPr>
      </w:pPr>
      <w:r>
        <w:rPr>
          <w:b/>
          <w:lang w:val="fr-FR"/>
        </w:rPr>
        <w:lastRenderedPageBreak/>
        <w:t xml:space="preserve">Annexe 5 </w:t>
      </w:r>
      <w:r w:rsidR="00AF47C1" w:rsidRPr="001E749E">
        <w:rPr>
          <w:b/>
          <w:lang w:val="fr-FR"/>
        </w:rPr>
        <w:t xml:space="preserve">: Indicateurs non-monétaire, selon les régions, les </w:t>
      </w:r>
      <w:r w:rsidR="00AF47C1">
        <w:rPr>
          <w:b/>
          <w:lang w:val="fr-FR"/>
        </w:rPr>
        <w:t>départements</w:t>
      </w:r>
      <w:r w:rsidR="00AF47C1" w:rsidRPr="001E749E">
        <w:rPr>
          <w:b/>
          <w:lang w:val="fr-FR"/>
        </w:rPr>
        <w:t xml:space="preserve"> et les communes du </w:t>
      </w:r>
      <w:r w:rsidR="00AF47C1">
        <w:rPr>
          <w:b/>
          <w:lang w:val="fr-FR"/>
        </w:rPr>
        <w:t>Niger</w:t>
      </w:r>
      <w:r w:rsidR="00F608BD">
        <w:rPr>
          <w:b/>
          <w:lang w:val="fr-FR"/>
        </w:rPr>
        <w:t xml:space="preserve"> (Suite…)</w:t>
      </w:r>
    </w:p>
    <w:tbl>
      <w:tblPr>
        <w:tblW w:w="9612" w:type="dxa"/>
        <w:tblInd w:w="108" w:type="dxa"/>
        <w:tblBorders>
          <w:top w:val="single" w:sz="12" w:space="0" w:color="auto"/>
        </w:tblBorders>
        <w:tblLayout w:type="fixed"/>
        <w:tblLook w:val="04A0" w:firstRow="1" w:lastRow="0" w:firstColumn="1" w:lastColumn="0" w:noHBand="0" w:noVBand="1"/>
      </w:tblPr>
      <w:tblGrid>
        <w:gridCol w:w="1601"/>
        <w:gridCol w:w="801"/>
        <w:gridCol w:w="801"/>
        <w:gridCol w:w="801"/>
        <w:gridCol w:w="801"/>
        <w:gridCol w:w="801"/>
        <w:gridCol w:w="801"/>
        <w:gridCol w:w="801"/>
        <w:gridCol w:w="801"/>
        <w:gridCol w:w="801"/>
        <w:gridCol w:w="802"/>
      </w:tblGrid>
      <w:tr w:rsidR="00F608BD" w:rsidRPr="00634DA9" w14:paraId="2D89CB98" w14:textId="77777777" w:rsidTr="00F608BD">
        <w:trPr>
          <w:cantSplit/>
          <w:trHeight w:val="2547"/>
          <w:tblHeader/>
        </w:trPr>
        <w:tc>
          <w:tcPr>
            <w:tcW w:w="1601" w:type="dxa"/>
            <w:tcBorders>
              <w:bottom w:val="single" w:sz="6" w:space="0" w:color="auto"/>
            </w:tcBorders>
            <w:shd w:val="clear" w:color="auto" w:fill="auto"/>
            <w:noWrap/>
            <w:tcMar>
              <w:left w:w="0" w:type="dxa"/>
              <w:right w:w="0" w:type="dxa"/>
            </w:tcMar>
            <w:vAlign w:val="bottom"/>
            <w:hideMark/>
          </w:tcPr>
          <w:p w14:paraId="500A7A40" w14:textId="1ED4CEFC" w:rsidR="00F608BD" w:rsidRPr="00814A10" w:rsidRDefault="00F608BD" w:rsidP="00F608BD">
            <w:pPr>
              <w:rPr>
                <w:color w:val="000000"/>
                <w:sz w:val="22"/>
                <w:szCs w:val="22"/>
                <w:lang w:val="en-US"/>
              </w:rPr>
            </w:pPr>
            <w:r>
              <w:rPr>
                <w:color w:val="000000"/>
              </w:rPr>
              <w:t>Découpage administrative</w:t>
            </w:r>
          </w:p>
        </w:tc>
        <w:tc>
          <w:tcPr>
            <w:tcW w:w="801" w:type="dxa"/>
            <w:tcBorders>
              <w:bottom w:val="single" w:sz="6" w:space="0" w:color="auto"/>
            </w:tcBorders>
            <w:shd w:val="clear" w:color="auto" w:fill="auto"/>
            <w:noWrap/>
            <w:tcMar>
              <w:left w:w="29" w:type="dxa"/>
              <w:right w:w="43" w:type="dxa"/>
            </w:tcMar>
            <w:textDirection w:val="btLr"/>
            <w:vAlign w:val="bottom"/>
            <w:hideMark/>
          </w:tcPr>
          <w:p w14:paraId="3D00D380" w14:textId="00971648" w:rsidR="00F608BD" w:rsidRPr="00634DA9" w:rsidRDefault="00F608BD" w:rsidP="00F608BD">
            <w:pPr>
              <w:ind w:left="113" w:right="113"/>
              <w:rPr>
                <w:color w:val="000000"/>
                <w:sz w:val="22"/>
                <w:szCs w:val="22"/>
                <w:lang w:val="fr-CA"/>
              </w:rPr>
            </w:pPr>
            <w:r w:rsidRPr="00634DA9">
              <w:rPr>
                <w:color w:val="000000"/>
                <w:sz w:val="22"/>
                <w:szCs w:val="22"/>
                <w:lang w:val="fr-CA"/>
              </w:rPr>
              <w:t>Pourc</w:t>
            </w:r>
            <w:r w:rsidR="00B42580" w:rsidRPr="00634DA9">
              <w:rPr>
                <w:color w:val="000000"/>
                <w:sz w:val="22"/>
                <w:szCs w:val="22"/>
                <w:lang w:val="fr-CA"/>
              </w:rPr>
              <w:t>entage des enfants hors-école, 7</w:t>
            </w:r>
            <w:r w:rsidRPr="00634DA9">
              <w:rPr>
                <w:color w:val="000000"/>
                <w:sz w:val="22"/>
                <w:szCs w:val="22"/>
                <w:lang w:val="fr-CA"/>
              </w:rPr>
              <w:t>-1</w:t>
            </w:r>
            <w:r w:rsidR="00B42580" w:rsidRPr="00634DA9">
              <w:rPr>
                <w:color w:val="000000"/>
                <w:sz w:val="22"/>
                <w:szCs w:val="22"/>
                <w:lang w:val="fr-CA"/>
              </w:rPr>
              <w:t>2</w:t>
            </w:r>
            <w:r w:rsidRPr="00634DA9">
              <w:rPr>
                <w:color w:val="000000"/>
                <w:sz w:val="22"/>
                <w:szCs w:val="22"/>
                <w:lang w:val="fr-CA"/>
              </w:rPr>
              <w:t xml:space="preserve"> ans</w:t>
            </w:r>
          </w:p>
        </w:tc>
        <w:tc>
          <w:tcPr>
            <w:tcW w:w="801" w:type="dxa"/>
            <w:tcBorders>
              <w:bottom w:val="single" w:sz="6" w:space="0" w:color="auto"/>
            </w:tcBorders>
            <w:shd w:val="clear" w:color="auto" w:fill="auto"/>
            <w:noWrap/>
            <w:tcMar>
              <w:left w:w="29" w:type="dxa"/>
              <w:right w:w="43" w:type="dxa"/>
            </w:tcMar>
            <w:textDirection w:val="btLr"/>
            <w:vAlign w:val="bottom"/>
            <w:hideMark/>
          </w:tcPr>
          <w:p w14:paraId="51D89F74" w14:textId="2CC7BCBC" w:rsidR="00F608BD" w:rsidRPr="00634DA9" w:rsidRDefault="00F608BD" w:rsidP="00F608BD">
            <w:pPr>
              <w:ind w:left="113" w:right="113"/>
              <w:rPr>
                <w:color w:val="000000"/>
                <w:sz w:val="22"/>
                <w:szCs w:val="22"/>
                <w:lang w:val="fr-CA"/>
              </w:rPr>
            </w:pPr>
            <w:r w:rsidRPr="00634DA9">
              <w:rPr>
                <w:color w:val="000000"/>
                <w:sz w:val="22"/>
                <w:szCs w:val="22"/>
                <w:lang w:val="fr-CA"/>
              </w:rPr>
              <w:t>Pourcentage des enfants hors-école, 1</w:t>
            </w:r>
            <w:r w:rsidR="00B42580" w:rsidRPr="00634DA9">
              <w:rPr>
                <w:color w:val="000000"/>
                <w:sz w:val="22"/>
                <w:szCs w:val="22"/>
                <w:lang w:val="fr-CA"/>
              </w:rPr>
              <w:t>3</w:t>
            </w:r>
            <w:r w:rsidRPr="00634DA9">
              <w:rPr>
                <w:color w:val="000000"/>
                <w:sz w:val="22"/>
                <w:szCs w:val="22"/>
                <w:lang w:val="fr-CA"/>
              </w:rPr>
              <w:t>-1</w:t>
            </w:r>
            <w:r w:rsidR="00B42580" w:rsidRPr="00634DA9">
              <w:rPr>
                <w:color w:val="000000"/>
                <w:sz w:val="22"/>
                <w:szCs w:val="22"/>
                <w:lang w:val="fr-CA"/>
              </w:rPr>
              <w:t>9</w:t>
            </w:r>
            <w:r w:rsidRPr="00634DA9">
              <w:rPr>
                <w:color w:val="000000"/>
                <w:sz w:val="22"/>
                <w:szCs w:val="22"/>
                <w:lang w:val="fr-CA"/>
              </w:rPr>
              <w:t xml:space="preserve"> ans</w:t>
            </w:r>
          </w:p>
        </w:tc>
        <w:tc>
          <w:tcPr>
            <w:tcW w:w="801" w:type="dxa"/>
            <w:tcBorders>
              <w:bottom w:val="single" w:sz="6" w:space="0" w:color="auto"/>
            </w:tcBorders>
            <w:shd w:val="clear" w:color="auto" w:fill="auto"/>
            <w:noWrap/>
            <w:tcMar>
              <w:left w:w="29" w:type="dxa"/>
              <w:right w:w="43" w:type="dxa"/>
            </w:tcMar>
            <w:textDirection w:val="btLr"/>
            <w:vAlign w:val="bottom"/>
            <w:hideMark/>
          </w:tcPr>
          <w:p w14:paraId="7E6A1348" w14:textId="3D63D9C0" w:rsidR="00F608BD" w:rsidRPr="00634DA9" w:rsidRDefault="00B42580" w:rsidP="00F608BD">
            <w:pPr>
              <w:ind w:left="113" w:right="113"/>
              <w:rPr>
                <w:color w:val="000000"/>
                <w:sz w:val="22"/>
                <w:szCs w:val="22"/>
                <w:lang w:val="fr-CA"/>
              </w:rPr>
            </w:pPr>
            <w:r w:rsidRPr="00634DA9">
              <w:rPr>
                <w:color w:val="000000"/>
                <w:sz w:val="22"/>
                <w:szCs w:val="22"/>
                <w:lang w:val="fr-CA"/>
              </w:rPr>
              <w:t>Pourcentage des 15-24</w:t>
            </w:r>
            <w:r w:rsidR="00634DA9" w:rsidRPr="00634DA9">
              <w:rPr>
                <w:color w:val="000000"/>
                <w:sz w:val="22"/>
                <w:szCs w:val="22"/>
                <w:lang w:val="fr-CA"/>
              </w:rPr>
              <w:t xml:space="preserve"> ans</w:t>
            </w:r>
            <w:r w:rsidRPr="00634DA9">
              <w:rPr>
                <w:color w:val="000000"/>
                <w:sz w:val="22"/>
                <w:szCs w:val="22"/>
                <w:lang w:val="fr-CA"/>
              </w:rPr>
              <w:t xml:space="preserve"> ni à l’école, ni au travail</w:t>
            </w:r>
          </w:p>
        </w:tc>
        <w:tc>
          <w:tcPr>
            <w:tcW w:w="801" w:type="dxa"/>
            <w:tcBorders>
              <w:bottom w:val="single" w:sz="6" w:space="0" w:color="auto"/>
            </w:tcBorders>
            <w:shd w:val="clear" w:color="auto" w:fill="auto"/>
            <w:noWrap/>
            <w:tcMar>
              <w:left w:w="29" w:type="dxa"/>
              <w:right w:w="43" w:type="dxa"/>
            </w:tcMar>
            <w:textDirection w:val="btLr"/>
            <w:vAlign w:val="bottom"/>
            <w:hideMark/>
          </w:tcPr>
          <w:p w14:paraId="4672B1CF" w14:textId="600CDE98" w:rsidR="00F608BD" w:rsidRPr="00634DA9" w:rsidRDefault="00F608BD" w:rsidP="00F608BD">
            <w:pPr>
              <w:ind w:left="113" w:right="113"/>
              <w:rPr>
                <w:color w:val="000000"/>
                <w:sz w:val="22"/>
                <w:szCs w:val="22"/>
                <w:lang w:val="fr-CA"/>
              </w:rPr>
            </w:pPr>
            <w:r w:rsidRPr="00634DA9">
              <w:rPr>
                <w:color w:val="000000"/>
                <w:sz w:val="22"/>
                <w:szCs w:val="22"/>
                <w:lang w:val="fr-CA"/>
              </w:rPr>
              <w:t>Taux de dépendance démographique</w:t>
            </w:r>
          </w:p>
        </w:tc>
        <w:tc>
          <w:tcPr>
            <w:tcW w:w="801" w:type="dxa"/>
            <w:tcBorders>
              <w:bottom w:val="single" w:sz="6" w:space="0" w:color="auto"/>
            </w:tcBorders>
            <w:shd w:val="clear" w:color="auto" w:fill="auto"/>
            <w:noWrap/>
            <w:tcMar>
              <w:left w:w="29" w:type="dxa"/>
              <w:right w:w="43" w:type="dxa"/>
            </w:tcMar>
            <w:textDirection w:val="btLr"/>
            <w:vAlign w:val="bottom"/>
            <w:hideMark/>
          </w:tcPr>
          <w:p w14:paraId="391C2765" w14:textId="505A3104" w:rsidR="00F608BD" w:rsidRPr="00634DA9" w:rsidRDefault="00F608BD" w:rsidP="00F608BD">
            <w:pPr>
              <w:ind w:left="113" w:right="113"/>
              <w:rPr>
                <w:color w:val="000000"/>
                <w:sz w:val="22"/>
                <w:szCs w:val="22"/>
                <w:lang w:val="fr-CA"/>
              </w:rPr>
            </w:pPr>
            <w:r w:rsidRPr="00634DA9">
              <w:rPr>
                <w:color w:val="000000"/>
                <w:sz w:val="22"/>
                <w:szCs w:val="22"/>
                <w:lang w:val="fr-CA"/>
              </w:rPr>
              <w:t>Pourcentage de</w:t>
            </w:r>
            <w:r w:rsidR="00634DA9" w:rsidRPr="00634DA9">
              <w:rPr>
                <w:color w:val="000000"/>
                <w:sz w:val="22"/>
                <w:szCs w:val="22"/>
                <w:lang w:val="fr-CA"/>
              </w:rPr>
              <w:t>s</w:t>
            </w:r>
            <w:r w:rsidRPr="00634DA9">
              <w:rPr>
                <w:color w:val="000000"/>
                <w:sz w:val="22"/>
                <w:szCs w:val="22"/>
                <w:lang w:val="fr-CA"/>
              </w:rPr>
              <w:t xml:space="preserve"> fille</w:t>
            </w:r>
            <w:r w:rsidR="00634DA9" w:rsidRPr="00634DA9">
              <w:rPr>
                <w:color w:val="000000"/>
                <w:sz w:val="22"/>
                <w:szCs w:val="22"/>
                <w:lang w:val="fr-CA"/>
              </w:rPr>
              <w:t>s</w:t>
            </w:r>
            <w:r w:rsidR="00634DA9">
              <w:rPr>
                <w:color w:val="000000"/>
                <w:sz w:val="22"/>
                <w:szCs w:val="22"/>
                <w:lang w:val="fr-CA"/>
              </w:rPr>
              <w:t xml:space="preserve"> déjà</w:t>
            </w:r>
            <w:r w:rsidRPr="00634DA9">
              <w:rPr>
                <w:color w:val="000000"/>
                <w:sz w:val="22"/>
                <w:szCs w:val="22"/>
                <w:lang w:val="fr-CA"/>
              </w:rPr>
              <w:t xml:space="preserve"> mariée</w:t>
            </w:r>
            <w:r w:rsidR="00634DA9" w:rsidRPr="00634DA9">
              <w:rPr>
                <w:color w:val="000000"/>
                <w:sz w:val="22"/>
                <w:szCs w:val="22"/>
                <w:lang w:val="fr-CA"/>
              </w:rPr>
              <w:t>s</w:t>
            </w:r>
            <w:r w:rsidRPr="00634DA9">
              <w:rPr>
                <w:color w:val="000000"/>
                <w:sz w:val="22"/>
                <w:szCs w:val="22"/>
                <w:lang w:val="fr-CA"/>
              </w:rPr>
              <w:t xml:space="preserve"> à 17 ans</w:t>
            </w:r>
          </w:p>
        </w:tc>
        <w:tc>
          <w:tcPr>
            <w:tcW w:w="801" w:type="dxa"/>
            <w:tcBorders>
              <w:bottom w:val="single" w:sz="6" w:space="0" w:color="auto"/>
            </w:tcBorders>
            <w:shd w:val="clear" w:color="auto" w:fill="auto"/>
            <w:noWrap/>
            <w:tcMar>
              <w:left w:w="29" w:type="dxa"/>
              <w:right w:w="43" w:type="dxa"/>
            </w:tcMar>
            <w:textDirection w:val="btLr"/>
            <w:vAlign w:val="bottom"/>
            <w:hideMark/>
          </w:tcPr>
          <w:p w14:paraId="08201554" w14:textId="1397E6AD" w:rsidR="00F608BD" w:rsidRPr="00634DA9" w:rsidRDefault="00F608BD" w:rsidP="00F608BD">
            <w:pPr>
              <w:ind w:left="113" w:right="113"/>
              <w:rPr>
                <w:color w:val="000000"/>
                <w:sz w:val="22"/>
                <w:szCs w:val="22"/>
                <w:lang w:val="fr-CA"/>
              </w:rPr>
            </w:pPr>
            <w:r w:rsidRPr="00634DA9">
              <w:rPr>
                <w:color w:val="000000"/>
                <w:sz w:val="22"/>
                <w:szCs w:val="22"/>
                <w:lang w:val="fr-CA"/>
              </w:rPr>
              <w:t>Taux d’accès à des sanitaires adéquats</w:t>
            </w:r>
          </w:p>
        </w:tc>
        <w:tc>
          <w:tcPr>
            <w:tcW w:w="801" w:type="dxa"/>
            <w:tcBorders>
              <w:bottom w:val="single" w:sz="6" w:space="0" w:color="auto"/>
            </w:tcBorders>
            <w:shd w:val="clear" w:color="auto" w:fill="auto"/>
            <w:noWrap/>
            <w:tcMar>
              <w:left w:w="29" w:type="dxa"/>
              <w:right w:w="43" w:type="dxa"/>
            </w:tcMar>
            <w:textDirection w:val="btLr"/>
            <w:vAlign w:val="bottom"/>
            <w:hideMark/>
          </w:tcPr>
          <w:p w14:paraId="51DEDD81" w14:textId="1B7D5E06" w:rsidR="00F608BD" w:rsidRPr="00634DA9" w:rsidRDefault="00F608BD" w:rsidP="00F608BD">
            <w:pPr>
              <w:ind w:left="113" w:right="113"/>
              <w:rPr>
                <w:color w:val="000000"/>
                <w:sz w:val="22"/>
                <w:szCs w:val="22"/>
                <w:lang w:val="fr-CA"/>
              </w:rPr>
            </w:pPr>
            <w:r w:rsidRPr="00634DA9">
              <w:rPr>
                <w:color w:val="000000"/>
                <w:sz w:val="22"/>
                <w:szCs w:val="22"/>
                <w:lang w:val="fr-CA"/>
              </w:rPr>
              <w:t>Taux d’accès à l’eau potable</w:t>
            </w:r>
          </w:p>
        </w:tc>
        <w:tc>
          <w:tcPr>
            <w:tcW w:w="801" w:type="dxa"/>
            <w:tcBorders>
              <w:bottom w:val="single" w:sz="6" w:space="0" w:color="auto"/>
            </w:tcBorders>
            <w:shd w:val="clear" w:color="auto" w:fill="auto"/>
            <w:noWrap/>
            <w:tcMar>
              <w:left w:w="29" w:type="dxa"/>
              <w:right w:w="43" w:type="dxa"/>
            </w:tcMar>
            <w:textDirection w:val="btLr"/>
            <w:vAlign w:val="bottom"/>
            <w:hideMark/>
          </w:tcPr>
          <w:p w14:paraId="6DE47B39" w14:textId="7AEBC3B2" w:rsidR="00F608BD" w:rsidRPr="00634DA9" w:rsidRDefault="00F608BD" w:rsidP="00F608BD">
            <w:pPr>
              <w:ind w:left="113" w:right="113"/>
              <w:rPr>
                <w:color w:val="000000"/>
                <w:sz w:val="22"/>
                <w:szCs w:val="22"/>
                <w:lang w:val="fr-CA"/>
              </w:rPr>
            </w:pPr>
            <w:r w:rsidRPr="00634DA9">
              <w:rPr>
                <w:color w:val="000000"/>
                <w:sz w:val="22"/>
                <w:szCs w:val="22"/>
                <w:lang w:val="fr-CA"/>
              </w:rPr>
              <w:t xml:space="preserve">Taux d’accès à l’électricité </w:t>
            </w:r>
          </w:p>
        </w:tc>
        <w:tc>
          <w:tcPr>
            <w:tcW w:w="801" w:type="dxa"/>
            <w:tcBorders>
              <w:bottom w:val="single" w:sz="6" w:space="0" w:color="auto"/>
            </w:tcBorders>
            <w:shd w:val="clear" w:color="auto" w:fill="auto"/>
            <w:noWrap/>
            <w:tcMar>
              <w:left w:w="29" w:type="dxa"/>
              <w:right w:w="43" w:type="dxa"/>
            </w:tcMar>
            <w:textDirection w:val="btLr"/>
            <w:vAlign w:val="bottom"/>
            <w:hideMark/>
          </w:tcPr>
          <w:p w14:paraId="71581FFB" w14:textId="03EFF6B4" w:rsidR="00F608BD" w:rsidRPr="00634DA9" w:rsidRDefault="00F608BD" w:rsidP="00F608BD">
            <w:pPr>
              <w:ind w:left="113" w:right="113"/>
              <w:rPr>
                <w:color w:val="000000"/>
                <w:sz w:val="22"/>
                <w:szCs w:val="22"/>
                <w:lang w:val="fr-CA"/>
              </w:rPr>
            </w:pPr>
            <w:r w:rsidRPr="00634DA9">
              <w:rPr>
                <w:color w:val="000000"/>
                <w:sz w:val="22"/>
                <w:szCs w:val="22"/>
                <w:lang w:val="fr-CA"/>
              </w:rPr>
              <w:t xml:space="preserve">Taux de </w:t>
            </w:r>
            <w:r w:rsidR="00B42580" w:rsidRPr="00634DA9">
              <w:rPr>
                <w:color w:val="000000"/>
                <w:sz w:val="22"/>
                <w:szCs w:val="22"/>
                <w:lang w:val="fr-CA"/>
              </w:rPr>
              <w:t>non-utilisation du bois</w:t>
            </w:r>
            <w:r w:rsidRPr="00634DA9">
              <w:rPr>
                <w:color w:val="000000"/>
                <w:sz w:val="22"/>
                <w:szCs w:val="22"/>
                <w:lang w:val="fr-CA"/>
              </w:rPr>
              <w:t xml:space="preserve"> comme combustible</w:t>
            </w:r>
          </w:p>
        </w:tc>
        <w:tc>
          <w:tcPr>
            <w:tcW w:w="802" w:type="dxa"/>
            <w:tcBorders>
              <w:bottom w:val="single" w:sz="6" w:space="0" w:color="auto"/>
            </w:tcBorders>
            <w:shd w:val="clear" w:color="auto" w:fill="auto"/>
            <w:noWrap/>
            <w:tcMar>
              <w:left w:w="29" w:type="dxa"/>
              <w:right w:w="43" w:type="dxa"/>
            </w:tcMar>
            <w:textDirection w:val="btLr"/>
            <w:vAlign w:val="bottom"/>
            <w:hideMark/>
          </w:tcPr>
          <w:p w14:paraId="5CCFDE23" w14:textId="62BC8321" w:rsidR="00F608BD" w:rsidRPr="00634DA9" w:rsidRDefault="00634DA9" w:rsidP="00F608BD">
            <w:pPr>
              <w:ind w:left="113" w:right="113"/>
              <w:rPr>
                <w:color w:val="000000"/>
                <w:sz w:val="22"/>
                <w:szCs w:val="22"/>
                <w:lang w:val="fr-CA"/>
              </w:rPr>
            </w:pPr>
            <w:r>
              <w:rPr>
                <w:color w:val="000000"/>
                <w:sz w:val="22"/>
                <w:szCs w:val="22"/>
                <w:lang w:val="fr-CA"/>
              </w:rPr>
              <w:t>Taux d’a</w:t>
            </w:r>
            <w:r w:rsidR="00F608BD" w:rsidRPr="00634DA9">
              <w:rPr>
                <w:color w:val="000000"/>
                <w:sz w:val="22"/>
                <w:szCs w:val="22"/>
                <w:lang w:val="fr-CA"/>
              </w:rPr>
              <w:t>ccès à un téléphone</w:t>
            </w:r>
          </w:p>
        </w:tc>
      </w:tr>
      <w:tr w:rsidR="00F608BD" w:rsidRPr="00D93409" w14:paraId="386FDA28" w14:textId="77777777" w:rsidTr="00F608BD">
        <w:trPr>
          <w:trHeight w:val="300"/>
        </w:trPr>
        <w:tc>
          <w:tcPr>
            <w:tcW w:w="1601" w:type="dxa"/>
            <w:tcBorders>
              <w:top w:val="single" w:sz="6" w:space="0" w:color="auto"/>
            </w:tcBorders>
            <w:shd w:val="clear" w:color="000000" w:fill="FFFF00"/>
            <w:noWrap/>
            <w:tcMar>
              <w:left w:w="0" w:type="dxa"/>
              <w:right w:w="0" w:type="dxa"/>
            </w:tcMar>
            <w:vAlign w:val="bottom"/>
            <w:hideMark/>
          </w:tcPr>
          <w:p w14:paraId="1A5448C2" w14:textId="77777777" w:rsidR="00F608BD" w:rsidRPr="00814A10" w:rsidRDefault="00F608BD" w:rsidP="00F608BD">
            <w:pPr>
              <w:rPr>
                <w:b/>
                <w:bCs/>
                <w:color w:val="000000"/>
                <w:sz w:val="22"/>
                <w:szCs w:val="22"/>
                <w:lang w:val="en-US"/>
              </w:rPr>
            </w:pPr>
            <w:r w:rsidRPr="00814A10">
              <w:rPr>
                <w:b/>
                <w:bCs/>
                <w:color w:val="000000"/>
                <w:sz w:val="22"/>
                <w:szCs w:val="22"/>
                <w:lang w:val="en-US"/>
              </w:rPr>
              <w:t>Agadez</w:t>
            </w:r>
          </w:p>
        </w:tc>
        <w:tc>
          <w:tcPr>
            <w:tcW w:w="801" w:type="dxa"/>
            <w:tcBorders>
              <w:top w:val="nil"/>
              <w:left w:val="nil"/>
              <w:bottom w:val="nil"/>
              <w:right w:val="nil"/>
            </w:tcBorders>
            <w:shd w:val="clear" w:color="000000" w:fill="FFFF00"/>
            <w:noWrap/>
            <w:tcMar>
              <w:left w:w="29" w:type="dxa"/>
              <w:right w:w="43" w:type="dxa"/>
            </w:tcMar>
            <w:vAlign w:val="bottom"/>
            <w:hideMark/>
          </w:tcPr>
          <w:p w14:paraId="2E77F958" w14:textId="6D1D8439" w:rsidR="00F608BD" w:rsidRPr="00814A10" w:rsidRDefault="00F608BD" w:rsidP="00F608BD">
            <w:pPr>
              <w:jc w:val="right"/>
              <w:rPr>
                <w:b/>
                <w:bCs/>
                <w:color w:val="000000"/>
                <w:sz w:val="22"/>
                <w:szCs w:val="22"/>
                <w:lang w:val="en-US"/>
              </w:rPr>
            </w:pPr>
            <w:r>
              <w:rPr>
                <w:b/>
                <w:bCs/>
                <w:color w:val="000000"/>
              </w:rPr>
              <w:t>45.6</w:t>
            </w:r>
          </w:p>
        </w:tc>
        <w:tc>
          <w:tcPr>
            <w:tcW w:w="801" w:type="dxa"/>
            <w:tcBorders>
              <w:top w:val="nil"/>
              <w:left w:val="nil"/>
              <w:bottom w:val="nil"/>
              <w:right w:val="nil"/>
            </w:tcBorders>
            <w:shd w:val="clear" w:color="000000" w:fill="FFFF00"/>
            <w:noWrap/>
            <w:tcMar>
              <w:left w:w="29" w:type="dxa"/>
              <w:right w:w="43" w:type="dxa"/>
            </w:tcMar>
            <w:vAlign w:val="bottom"/>
            <w:hideMark/>
          </w:tcPr>
          <w:p w14:paraId="75D7202F" w14:textId="1605CF11" w:rsidR="00F608BD" w:rsidRPr="00814A10" w:rsidRDefault="00F608BD" w:rsidP="00F608BD">
            <w:pPr>
              <w:jc w:val="right"/>
              <w:rPr>
                <w:b/>
                <w:bCs/>
                <w:color w:val="000000"/>
                <w:sz w:val="22"/>
                <w:szCs w:val="22"/>
                <w:lang w:val="en-US"/>
              </w:rPr>
            </w:pPr>
            <w:r>
              <w:rPr>
                <w:b/>
                <w:bCs/>
                <w:color w:val="000000"/>
              </w:rPr>
              <w:t>76.3</w:t>
            </w:r>
          </w:p>
        </w:tc>
        <w:tc>
          <w:tcPr>
            <w:tcW w:w="801" w:type="dxa"/>
            <w:tcBorders>
              <w:top w:val="nil"/>
              <w:left w:val="nil"/>
              <w:bottom w:val="nil"/>
              <w:right w:val="nil"/>
            </w:tcBorders>
            <w:shd w:val="clear" w:color="000000" w:fill="FFFF00"/>
            <w:noWrap/>
            <w:tcMar>
              <w:left w:w="29" w:type="dxa"/>
              <w:right w:w="43" w:type="dxa"/>
            </w:tcMar>
            <w:vAlign w:val="bottom"/>
            <w:hideMark/>
          </w:tcPr>
          <w:p w14:paraId="58FA9EFD" w14:textId="3C6E742C" w:rsidR="00F608BD" w:rsidRPr="00814A10" w:rsidRDefault="00F608BD" w:rsidP="00F608BD">
            <w:pPr>
              <w:jc w:val="right"/>
              <w:rPr>
                <w:b/>
                <w:bCs/>
                <w:color w:val="000000"/>
                <w:sz w:val="22"/>
                <w:szCs w:val="22"/>
                <w:lang w:val="en-US"/>
              </w:rPr>
            </w:pPr>
            <w:r>
              <w:rPr>
                <w:b/>
                <w:bCs/>
                <w:color w:val="000000"/>
              </w:rPr>
              <w:t>44.3</w:t>
            </w:r>
          </w:p>
        </w:tc>
        <w:tc>
          <w:tcPr>
            <w:tcW w:w="801" w:type="dxa"/>
            <w:tcBorders>
              <w:top w:val="nil"/>
              <w:left w:val="nil"/>
              <w:bottom w:val="nil"/>
              <w:right w:val="nil"/>
            </w:tcBorders>
            <w:shd w:val="clear" w:color="000000" w:fill="FFFF00"/>
            <w:noWrap/>
            <w:tcMar>
              <w:left w:w="29" w:type="dxa"/>
              <w:right w:w="43" w:type="dxa"/>
            </w:tcMar>
            <w:vAlign w:val="bottom"/>
            <w:hideMark/>
          </w:tcPr>
          <w:p w14:paraId="21B229C0" w14:textId="5C4EA91E" w:rsidR="00F608BD" w:rsidRPr="00814A10" w:rsidRDefault="00F608BD" w:rsidP="00F608BD">
            <w:pPr>
              <w:jc w:val="right"/>
              <w:rPr>
                <w:b/>
                <w:bCs/>
                <w:color w:val="000000"/>
                <w:sz w:val="22"/>
                <w:szCs w:val="22"/>
                <w:lang w:val="en-US"/>
              </w:rPr>
            </w:pPr>
            <w:r>
              <w:rPr>
                <w:b/>
                <w:bCs/>
                <w:color w:val="000000"/>
              </w:rPr>
              <w:t>57.5</w:t>
            </w:r>
          </w:p>
        </w:tc>
        <w:tc>
          <w:tcPr>
            <w:tcW w:w="801" w:type="dxa"/>
            <w:tcBorders>
              <w:top w:val="nil"/>
              <w:left w:val="nil"/>
              <w:bottom w:val="nil"/>
              <w:right w:val="nil"/>
            </w:tcBorders>
            <w:shd w:val="clear" w:color="000000" w:fill="FFFF00"/>
            <w:noWrap/>
            <w:tcMar>
              <w:left w:w="29" w:type="dxa"/>
              <w:right w:w="43" w:type="dxa"/>
            </w:tcMar>
            <w:vAlign w:val="bottom"/>
            <w:hideMark/>
          </w:tcPr>
          <w:p w14:paraId="4AF87C6C" w14:textId="2B691B28" w:rsidR="00F608BD" w:rsidRPr="00814A10" w:rsidRDefault="00F608BD" w:rsidP="00F608BD">
            <w:pPr>
              <w:jc w:val="right"/>
              <w:rPr>
                <w:b/>
                <w:bCs/>
                <w:color w:val="000000"/>
                <w:sz w:val="22"/>
                <w:szCs w:val="22"/>
                <w:lang w:val="en-US"/>
              </w:rPr>
            </w:pPr>
            <w:r>
              <w:rPr>
                <w:b/>
                <w:bCs/>
                <w:color w:val="000000"/>
              </w:rPr>
              <w:t>48.6</w:t>
            </w:r>
          </w:p>
        </w:tc>
        <w:tc>
          <w:tcPr>
            <w:tcW w:w="801" w:type="dxa"/>
            <w:tcBorders>
              <w:top w:val="nil"/>
              <w:left w:val="nil"/>
              <w:bottom w:val="nil"/>
              <w:right w:val="nil"/>
            </w:tcBorders>
            <w:shd w:val="clear" w:color="000000" w:fill="FFFF00"/>
            <w:noWrap/>
            <w:tcMar>
              <w:left w:w="29" w:type="dxa"/>
              <w:right w:w="43" w:type="dxa"/>
            </w:tcMar>
            <w:vAlign w:val="bottom"/>
            <w:hideMark/>
          </w:tcPr>
          <w:p w14:paraId="39CA14A0" w14:textId="0C7F26F8" w:rsidR="00F608BD" w:rsidRPr="00814A10" w:rsidRDefault="00F608BD" w:rsidP="00F608BD">
            <w:pPr>
              <w:jc w:val="right"/>
              <w:rPr>
                <w:b/>
                <w:bCs/>
                <w:color w:val="000000"/>
                <w:sz w:val="22"/>
                <w:szCs w:val="22"/>
                <w:lang w:val="en-US"/>
              </w:rPr>
            </w:pPr>
            <w:r>
              <w:rPr>
                <w:b/>
                <w:bCs/>
                <w:color w:val="000000"/>
              </w:rPr>
              <w:t>40.0</w:t>
            </w:r>
          </w:p>
        </w:tc>
        <w:tc>
          <w:tcPr>
            <w:tcW w:w="801" w:type="dxa"/>
            <w:tcBorders>
              <w:top w:val="nil"/>
              <w:left w:val="nil"/>
              <w:bottom w:val="nil"/>
              <w:right w:val="nil"/>
            </w:tcBorders>
            <w:shd w:val="clear" w:color="000000" w:fill="FFFF00"/>
            <w:noWrap/>
            <w:tcMar>
              <w:left w:w="29" w:type="dxa"/>
              <w:right w:w="43" w:type="dxa"/>
            </w:tcMar>
            <w:vAlign w:val="bottom"/>
            <w:hideMark/>
          </w:tcPr>
          <w:p w14:paraId="18860C5A" w14:textId="6C07D0AD" w:rsidR="00F608BD" w:rsidRPr="00814A10" w:rsidRDefault="00F608BD" w:rsidP="00F608BD">
            <w:pPr>
              <w:jc w:val="right"/>
              <w:rPr>
                <w:b/>
                <w:bCs/>
                <w:color w:val="000000"/>
                <w:sz w:val="22"/>
                <w:szCs w:val="22"/>
                <w:lang w:val="en-US"/>
              </w:rPr>
            </w:pPr>
            <w:r>
              <w:rPr>
                <w:b/>
                <w:bCs/>
                <w:color w:val="000000"/>
              </w:rPr>
              <w:t>77.2</w:t>
            </w:r>
          </w:p>
        </w:tc>
        <w:tc>
          <w:tcPr>
            <w:tcW w:w="801" w:type="dxa"/>
            <w:tcBorders>
              <w:top w:val="nil"/>
              <w:left w:val="nil"/>
              <w:bottom w:val="nil"/>
              <w:right w:val="nil"/>
            </w:tcBorders>
            <w:shd w:val="clear" w:color="000000" w:fill="FFFF00"/>
            <w:noWrap/>
            <w:tcMar>
              <w:left w:w="29" w:type="dxa"/>
              <w:right w:w="43" w:type="dxa"/>
            </w:tcMar>
            <w:vAlign w:val="bottom"/>
            <w:hideMark/>
          </w:tcPr>
          <w:p w14:paraId="6994A472" w14:textId="01112727" w:rsidR="00F608BD" w:rsidRPr="00814A10" w:rsidRDefault="00F608BD" w:rsidP="00F608BD">
            <w:pPr>
              <w:jc w:val="right"/>
              <w:rPr>
                <w:b/>
                <w:bCs/>
                <w:color w:val="000000"/>
                <w:sz w:val="22"/>
                <w:szCs w:val="22"/>
                <w:lang w:val="en-US"/>
              </w:rPr>
            </w:pPr>
            <w:r>
              <w:rPr>
                <w:b/>
                <w:bCs/>
                <w:color w:val="000000"/>
              </w:rPr>
              <w:t>29.6</w:t>
            </w:r>
          </w:p>
        </w:tc>
        <w:tc>
          <w:tcPr>
            <w:tcW w:w="801" w:type="dxa"/>
            <w:tcBorders>
              <w:top w:val="nil"/>
              <w:left w:val="nil"/>
              <w:bottom w:val="nil"/>
              <w:right w:val="nil"/>
            </w:tcBorders>
            <w:shd w:val="clear" w:color="000000" w:fill="FFFF00"/>
            <w:noWrap/>
            <w:tcMar>
              <w:left w:w="29" w:type="dxa"/>
              <w:right w:w="43" w:type="dxa"/>
            </w:tcMar>
            <w:vAlign w:val="bottom"/>
            <w:hideMark/>
          </w:tcPr>
          <w:p w14:paraId="06759BC2" w14:textId="4B3C9B4F" w:rsidR="00F608BD" w:rsidRPr="00814A10" w:rsidRDefault="00F608BD" w:rsidP="00F608BD">
            <w:pPr>
              <w:jc w:val="right"/>
              <w:rPr>
                <w:b/>
                <w:bCs/>
                <w:color w:val="000000"/>
                <w:sz w:val="22"/>
                <w:szCs w:val="22"/>
                <w:lang w:val="en-US"/>
              </w:rPr>
            </w:pPr>
            <w:r>
              <w:rPr>
                <w:b/>
                <w:bCs/>
                <w:color w:val="000000"/>
              </w:rPr>
              <w:t>19.0</w:t>
            </w:r>
          </w:p>
        </w:tc>
        <w:tc>
          <w:tcPr>
            <w:tcW w:w="802" w:type="dxa"/>
            <w:tcBorders>
              <w:top w:val="nil"/>
              <w:left w:val="nil"/>
              <w:bottom w:val="nil"/>
              <w:right w:val="nil"/>
            </w:tcBorders>
            <w:shd w:val="clear" w:color="000000" w:fill="FFFF00"/>
            <w:noWrap/>
            <w:tcMar>
              <w:left w:w="29" w:type="dxa"/>
              <w:right w:w="43" w:type="dxa"/>
            </w:tcMar>
            <w:vAlign w:val="bottom"/>
            <w:hideMark/>
          </w:tcPr>
          <w:p w14:paraId="68E51BFE" w14:textId="126014D1" w:rsidR="00F608BD" w:rsidRPr="00814A10" w:rsidRDefault="00F608BD" w:rsidP="00F608BD">
            <w:pPr>
              <w:jc w:val="right"/>
              <w:rPr>
                <w:b/>
                <w:bCs/>
                <w:color w:val="000000"/>
                <w:sz w:val="22"/>
                <w:szCs w:val="22"/>
                <w:lang w:val="en-US"/>
              </w:rPr>
            </w:pPr>
            <w:r>
              <w:rPr>
                <w:b/>
                <w:bCs/>
                <w:color w:val="000000"/>
              </w:rPr>
              <w:t>59.9</w:t>
            </w:r>
          </w:p>
        </w:tc>
      </w:tr>
      <w:tr w:rsidR="00F608BD" w:rsidRPr="00D93409" w14:paraId="4427C81E" w14:textId="77777777" w:rsidTr="00F608BD">
        <w:trPr>
          <w:trHeight w:val="300"/>
        </w:trPr>
        <w:tc>
          <w:tcPr>
            <w:tcW w:w="1601" w:type="dxa"/>
            <w:shd w:val="clear" w:color="auto" w:fill="auto"/>
            <w:noWrap/>
            <w:tcMar>
              <w:left w:w="0" w:type="dxa"/>
              <w:right w:w="0" w:type="dxa"/>
            </w:tcMar>
            <w:vAlign w:val="bottom"/>
            <w:hideMark/>
          </w:tcPr>
          <w:p w14:paraId="3611062D" w14:textId="77777777" w:rsidR="00F608BD" w:rsidRPr="00814A10" w:rsidRDefault="00F608BD" w:rsidP="00F608BD">
            <w:pPr>
              <w:rPr>
                <w:b/>
                <w:bCs/>
                <w:color w:val="000000"/>
                <w:sz w:val="22"/>
                <w:szCs w:val="22"/>
                <w:lang w:val="en-US"/>
              </w:rPr>
            </w:pPr>
            <w:r w:rsidRPr="00814A10">
              <w:rPr>
                <w:b/>
                <w:bCs/>
                <w:color w:val="000000"/>
                <w:sz w:val="22"/>
                <w:szCs w:val="22"/>
                <w:lang w:val="en-US"/>
              </w:rPr>
              <w:t>Aderbissinat</w:t>
            </w:r>
          </w:p>
        </w:tc>
        <w:tc>
          <w:tcPr>
            <w:tcW w:w="801" w:type="dxa"/>
            <w:tcBorders>
              <w:top w:val="nil"/>
              <w:left w:val="nil"/>
              <w:bottom w:val="nil"/>
              <w:right w:val="nil"/>
            </w:tcBorders>
            <w:shd w:val="clear" w:color="auto" w:fill="auto"/>
            <w:noWrap/>
            <w:tcMar>
              <w:left w:w="29" w:type="dxa"/>
              <w:right w:w="43" w:type="dxa"/>
            </w:tcMar>
            <w:vAlign w:val="bottom"/>
            <w:hideMark/>
          </w:tcPr>
          <w:p w14:paraId="4626B76D" w14:textId="4CFA2FD8" w:rsidR="00F608BD" w:rsidRPr="00814A10" w:rsidRDefault="00F608BD" w:rsidP="00F608BD">
            <w:pPr>
              <w:jc w:val="right"/>
              <w:rPr>
                <w:b/>
                <w:bCs/>
                <w:color w:val="000000"/>
                <w:sz w:val="22"/>
                <w:szCs w:val="22"/>
                <w:lang w:val="en-US"/>
              </w:rPr>
            </w:pPr>
            <w:r>
              <w:rPr>
                <w:b/>
                <w:bCs/>
                <w:color w:val="000000"/>
                <w:sz w:val="22"/>
                <w:szCs w:val="22"/>
              </w:rPr>
              <w:t>72.5</w:t>
            </w:r>
          </w:p>
        </w:tc>
        <w:tc>
          <w:tcPr>
            <w:tcW w:w="801" w:type="dxa"/>
            <w:tcBorders>
              <w:top w:val="nil"/>
              <w:left w:val="nil"/>
              <w:bottom w:val="nil"/>
              <w:right w:val="nil"/>
            </w:tcBorders>
            <w:shd w:val="clear" w:color="auto" w:fill="auto"/>
            <w:noWrap/>
            <w:tcMar>
              <w:left w:w="29" w:type="dxa"/>
              <w:right w:w="43" w:type="dxa"/>
            </w:tcMar>
            <w:vAlign w:val="bottom"/>
            <w:hideMark/>
          </w:tcPr>
          <w:p w14:paraId="0F9AE299" w14:textId="69E9057C" w:rsidR="00F608BD" w:rsidRPr="00814A10" w:rsidRDefault="00F608BD" w:rsidP="00F608BD">
            <w:pPr>
              <w:jc w:val="right"/>
              <w:rPr>
                <w:b/>
                <w:bCs/>
                <w:color w:val="000000"/>
                <w:sz w:val="22"/>
                <w:szCs w:val="22"/>
                <w:lang w:val="en-US"/>
              </w:rPr>
            </w:pPr>
            <w:r>
              <w:rPr>
                <w:b/>
                <w:bCs/>
                <w:color w:val="000000"/>
                <w:sz w:val="22"/>
                <w:szCs w:val="22"/>
              </w:rPr>
              <w:t>91.4</w:t>
            </w:r>
          </w:p>
        </w:tc>
        <w:tc>
          <w:tcPr>
            <w:tcW w:w="801" w:type="dxa"/>
            <w:tcBorders>
              <w:top w:val="nil"/>
              <w:left w:val="nil"/>
              <w:bottom w:val="nil"/>
              <w:right w:val="nil"/>
            </w:tcBorders>
            <w:shd w:val="clear" w:color="auto" w:fill="auto"/>
            <w:noWrap/>
            <w:tcMar>
              <w:left w:w="29" w:type="dxa"/>
              <w:right w:w="43" w:type="dxa"/>
            </w:tcMar>
            <w:vAlign w:val="bottom"/>
            <w:hideMark/>
          </w:tcPr>
          <w:p w14:paraId="43F3B045" w14:textId="106D8145" w:rsidR="00F608BD" w:rsidRPr="00814A10" w:rsidRDefault="00F608BD" w:rsidP="00F608BD">
            <w:pPr>
              <w:jc w:val="right"/>
              <w:rPr>
                <w:b/>
                <w:bCs/>
                <w:color w:val="000000"/>
                <w:sz w:val="22"/>
                <w:szCs w:val="22"/>
                <w:lang w:val="en-US"/>
              </w:rPr>
            </w:pPr>
            <w:r>
              <w:rPr>
                <w:b/>
                <w:bCs/>
                <w:color w:val="000000"/>
                <w:sz w:val="22"/>
                <w:szCs w:val="22"/>
              </w:rPr>
              <w:t>57.7</w:t>
            </w:r>
          </w:p>
        </w:tc>
        <w:tc>
          <w:tcPr>
            <w:tcW w:w="801" w:type="dxa"/>
            <w:tcBorders>
              <w:top w:val="nil"/>
              <w:left w:val="nil"/>
              <w:bottom w:val="nil"/>
              <w:right w:val="nil"/>
            </w:tcBorders>
            <w:shd w:val="clear" w:color="auto" w:fill="auto"/>
            <w:noWrap/>
            <w:tcMar>
              <w:left w:w="29" w:type="dxa"/>
              <w:right w:w="43" w:type="dxa"/>
            </w:tcMar>
            <w:vAlign w:val="bottom"/>
            <w:hideMark/>
          </w:tcPr>
          <w:p w14:paraId="76BE12BE" w14:textId="5E8C2AA1" w:rsidR="00F608BD" w:rsidRPr="00814A10" w:rsidRDefault="00F608BD" w:rsidP="00F608BD">
            <w:pPr>
              <w:jc w:val="right"/>
              <w:rPr>
                <w:b/>
                <w:bCs/>
                <w:color w:val="000000"/>
                <w:sz w:val="22"/>
                <w:szCs w:val="22"/>
                <w:lang w:val="en-US"/>
              </w:rPr>
            </w:pPr>
            <w:r>
              <w:rPr>
                <w:b/>
                <w:bCs/>
                <w:color w:val="000000"/>
                <w:sz w:val="22"/>
                <w:szCs w:val="22"/>
              </w:rPr>
              <w:t>61.1</w:t>
            </w:r>
          </w:p>
        </w:tc>
        <w:tc>
          <w:tcPr>
            <w:tcW w:w="801" w:type="dxa"/>
            <w:tcBorders>
              <w:top w:val="nil"/>
              <w:left w:val="nil"/>
              <w:bottom w:val="nil"/>
              <w:right w:val="nil"/>
            </w:tcBorders>
            <w:shd w:val="clear" w:color="auto" w:fill="auto"/>
            <w:noWrap/>
            <w:tcMar>
              <w:left w:w="29" w:type="dxa"/>
              <w:right w:w="43" w:type="dxa"/>
            </w:tcMar>
            <w:vAlign w:val="bottom"/>
            <w:hideMark/>
          </w:tcPr>
          <w:p w14:paraId="74E1EE65" w14:textId="0190B5BE" w:rsidR="00F608BD" w:rsidRPr="00814A10" w:rsidRDefault="00F608BD" w:rsidP="00F608BD">
            <w:pPr>
              <w:jc w:val="right"/>
              <w:rPr>
                <w:b/>
                <w:bCs/>
                <w:color w:val="000000"/>
                <w:sz w:val="22"/>
                <w:szCs w:val="22"/>
                <w:lang w:val="en-US"/>
              </w:rPr>
            </w:pPr>
            <w:r>
              <w:rPr>
                <w:b/>
                <w:bCs/>
                <w:color w:val="000000"/>
                <w:sz w:val="22"/>
                <w:szCs w:val="22"/>
              </w:rPr>
              <w:t>66.7</w:t>
            </w:r>
          </w:p>
        </w:tc>
        <w:tc>
          <w:tcPr>
            <w:tcW w:w="801" w:type="dxa"/>
            <w:tcBorders>
              <w:top w:val="nil"/>
              <w:left w:val="nil"/>
              <w:bottom w:val="nil"/>
              <w:right w:val="nil"/>
            </w:tcBorders>
            <w:shd w:val="clear" w:color="auto" w:fill="auto"/>
            <w:noWrap/>
            <w:tcMar>
              <w:left w:w="29" w:type="dxa"/>
              <w:right w:w="43" w:type="dxa"/>
            </w:tcMar>
            <w:vAlign w:val="bottom"/>
            <w:hideMark/>
          </w:tcPr>
          <w:p w14:paraId="1A837DC6" w14:textId="327446CF" w:rsidR="00F608BD" w:rsidRPr="00814A10" w:rsidRDefault="00F608BD" w:rsidP="00F608BD">
            <w:pPr>
              <w:jc w:val="right"/>
              <w:rPr>
                <w:b/>
                <w:bCs/>
                <w:color w:val="000000"/>
                <w:sz w:val="22"/>
                <w:szCs w:val="22"/>
                <w:lang w:val="en-US"/>
              </w:rPr>
            </w:pPr>
            <w:r>
              <w:rPr>
                <w:b/>
                <w:bCs/>
                <w:color w:val="000000"/>
                <w:sz w:val="22"/>
                <w:szCs w:val="22"/>
              </w:rPr>
              <w:t>9.9</w:t>
            </w:r>
          </w:p>
        </w:tc>
        <w:tc>
          <w:tcPr>
            <w:tcW w:w="801" w:type="dxa"/>
            <w:tcBorders>
              <w:top w:val="nil"/>
              <w:left w:val="nil"/>
              <w:bottom w:val="nil"/>
              <w:right w:val="nil"/>
            </w:tcBorders>
            <w:shd w:val="clear" w:color="auto" w:fill="auto"/>
            <w:noWrap/>
            <w:tcMar>
              <w:left w:w="29" w:type="dxa"/>
              <w:right w:w="43" w:type="dxa"/>
            </w:tcMar>
            <w:vAlign w:val="bottom"/>
            <w:hideMark/>
          </w:tcPr>
          <w:p w14:paraId="417CC9C1" w14:textId="2C43980B" w:rsidR="00F608BD" w:rsidRPr="00814A10" w:rsidRDefault="00F608BD" w:rsidP="00F608BD">
            <w:pPr>
              <w:jc w:val="right"/>
              <w:rPr>
                <w:b/>
                <w:bCs/>
                <w:color w:val="000000"/>
                <w:sz w:val="22"/>
                <w:szCs w:val="22"/>
                <w:lang w:val="en-US"/>
              </w:rPr>
            </w:pPr>
            <w:r>
              <w:rPr>
                <w:b/>
                <w:bCs/>
                <w:color w:val="000000"/>
                <w:sz w:val="22"/>
                <w:szCs w:val="22"/>
              </w:rPr>
              <w:t>45.8</w:t>
            </w:r>
          </w:p>
        </w:tc>
        <w:tc>
          <w:tcPr>
            <w:tcW w:w="801" w:type="dxa"/>
            <w:tcBorders>
              <w:top w:val="nil"/>
              <w:left w:val="nil"/>
              <w:bottom w:val="nil"/>
              <w:right w:val="nil"/>
            </w:tcBorders>
            <w:shd w:val="clear" w:color="auto" w:fill="auto"/>
            <w:noWrap/>
            <w:tcMar>
              <w:left w:w="29" w:type="dxa"/>
              <w:right w:w="43" w:type="dxa"/>
            </w:tcMar>
            <w:vAlign w:val="bottom"/>
            <w:hideMark/>
          </w:tcPr>
          <w:p w14:paraId="6B54CD1F" w14:textId="24550859" w:rsidR="00F608BD" w:rsidRPr="00814A10" w:rsidRDefault="00F608BD" w:rsidP="00F608BD">
            <w:pPr>
              <w:jc w:val="right"/>
              <w:rPr>
                <w:b/>
                <w:bCs/>
                <w:color w:val="000000"/>
                <w:sz w:val="22"/>
                <w:szCs w:val="22"/>
                <w:lang w:val="en-US"/>
              </w:rPr>
            </w:pPr>
            <w:r>
              <w:rPr>
                <w:b/>
                <w:bCs/>
                <w:color w:val="000000"/>
                <w:sz w:val="22"/>
                <w:szCs w:val="22"/>
              </w:rPr>
              <w:t>4.9</w:t>
            </w:r>
          </w:p>
        </w:tc>
        <w:tc>
          <w:tcPr>
            <w:tcW w:w="801" w:type="dxa"/>
            <w:tcBorders>
              <w:top w:val="nil"/>
              <w:left w:val="nil"/>
              <w:bottom w:val="nil"/>
              <w:right w:val="nil"/>
            </w:tcBorders>
            <w:shd w:val="clear" w:color="auto" w:fill="auto"/>
            <w:noWrap/>
            <w:tcMar>
              <w:left w:w="29" w:type="dxa"/>
              <w:right w:w="43" w:type="dxa"/>
            </w:tcMar>
            <w:vAlign w:val="bottom"/>
            <w:hideMark/>
          </w:tcPr>
          <w:p w14:paraId="2F4E2090" w14:textId="16C7C231" w:rsidR="00F608BD" w:rsidRPr="00814A10" w:rsidRDefault="00F608BD" w:rsidP="00F608BD">
            <w:pPr>
              <w:jc w:val="right"/>
              <w:rPr>
                <w:b/>
                <w:bCs/>
                <w:color w:val="000000"/>
                <w:sz w:val="22"/>
                <w:szCs w:val="22"/>
                <w:lang w:val="en-US"/>
              </w:rPr>
            </w:pPr>
            <w:r>
              <w:rPr>
                <w:b/>
                <w:bCs/>
                <w:color w:val="000000"/>
                <w:sz w:val="22"/>
                <w:szCs w:val="22"/>
              </w:rPr>
              <w:t>3.4</w:t>
            </w:r>
          </w:p>
        </w:tc>
        <w:tc>
          <w:tcPr>
            <w:tcW w:w="802" w:type="dxa"/>
            <w:tcBorders>
              <w:top w:val="nil"/>
              <w:left w:val="nil"/>
              <w:bottom w:val="nil"/>
              <w:right w:val="nil"/>
            </w:tcBorders>
            <w:shd w:val="clear" w:color="auto" w:fill="auto"/>
            <w:noWrap/>
            <w:tcMar>
              <w:left w:w="29" w:type="dxa"/>
              <w:right w:w="43" w:type="dxa"/>
            </w:tcMar>
            <w:vAlign w:val="bottom"/>
            <w:hideMark/>
          </w:tcPr>
          <w:p w14:paraId="6344095B" w14:textId="097C9F27" w:rsidR="00F608BD" w:rsidRPr="00814A10" w:rsidRDefault="00F608BD" w:rsidP="00F608BD">
            <w:pPr>
              <w:jc w:val="right"/>
              <w:rPr>
                <w:b/>
                <w:bCs/>
                <w:color w:val="000000"/>
                <w:sz w:val="22"/>
                <w:szCs w:val="22"/>
                <w:lang w:val="en-US"/>
              </w:rPr>
            </w:pPr>
            <w:r>
              <w:rPr>
                <w:b/>
                <w:bCs/>
                <w:color w:val="000000"/>
                <w:sz w:val="22"/>
                <w:szCs w:val="22"/>
              </w:rPr>
              <w:t>33.5</w:t>
            </w:r>
          </w:p>
        </w:tc>
      </w:tr>
      <w:tr w:rsidR="00F608BD" w:rsidRPr="00D93409" w14:paraId="1E4F0EB2" w14:textId="77777777" w:rsidTr="00F608BD">
        <w:trPr>
          <w:trHeight w:val="306"/>
        </w:trPr>
        <w:tc>
          <w:tcPr>
            <w:tcW w:w="1601" w:type="dxa"/>
            <w:shd w:val="clear" w:color="auto" w:fill="auto"/>
            <w:noWrap/>
            <w:tcMar>
              <w:left w:w="0" w:type="dxa"/>
              <w:right w:w="0" w:type="dxa"/>
            </w:tcMar>
            <w:vAlign w:val="bottom"/>
            <w:hideMark/>
          </w:tcPr>
          <w:p w14:paraId="4534FB7E" w14:textId="77777777" w:rsidR="00F608BD" w:rsidRPr="00814A10" w:rsidRDefault="00F608BD" w:rsidP="00F608BD">
            <w:pPr>
              <w:rPr>
                <w:color w:val="000000"/>
                <w:sz w:val="22"/>
                <w:szCs w:val="22"/>
                <w:lang w:val="en-US"/>
              </w:rPr>
            </w:pPr>
            <w:r w:rsidRPr="00814A10">
              <w:rPr>
                <w:color w:val="000000"/>
                <w:sz w:val="22"/>
                <w:szCs w:val="22"/>
                <w:lang w:val="en-US"/>
              </w:rPr>
              <w:t>Aderbissinat</w:t>
            </w:r>
          </w:p>
        </w:tc>
        <w:tc>
          <w:tcPr>
            <w:tcW w:w="801" w:type="dxa"/>
            <w:tcBorders>
              <w:top w:val="nil"/>
              <w:left w:val="nil"/>
              <w:bottom w:val="nil"/>
              <w:right w:val="nil"/>
            </w:tcBorders>
            <w:shd w:val="clear" w:color="auto" w:fill="auto"/>
            <w:noWrap/>
            <w:tcMar>
              <w:left w:w="29" w:type="dxa"/>
              <w:right w:w="43" w:type="dxa"/>
            </w:tcMar>
            <w:vAlign w:val="bottom"/>
            <w:hideMark/>
          </w:tcPr>
          <w:p w14:paraId="1CA0ED63" w14:textId="48A88BA1" w:rsidR="00F608BD" w:rsidRPr="00814A10" w:rsidRDefault="00F608BD" w:rsidP="00F608BD">
            <w:pPr>
              <w:jc w:val="right"/>
              <w:rPr>
                <w:color w:val="000000"/>
                <w:sz w:val="22"/>
                <w:szCs w:val="22"/>
                <w:lang w:val="en-US"/>
              </w:rPr>
            </w:pPr>
            <w:r>
              <w:rPr>
                <w:color w:val="000000"/>
                <w:sz w:val="22"/>
                <w:szCs w:val="22"/>
              </w:rPr>
              <w:t>72.5</w:t>
            </w:r>
          </w:p>
        </w:tc>
        <w:tc>
          <w:tcPr>
            <w:tcW w:w="801" w:type="dxa"/>
            <w:tcBorders>
              <w:top w:val="nil"/>
              <w:left w:val="nil"/>
              <w:bottom w:val="nil"/>
              <w:right w:val="nil"/>
            </w:tcBorders>
            <w:shd w:val="clear" w:color="auto" w:fill="auto"/>
            <w:noWrap/>
            <w:tcMar>
              <w:left w:w="29" w:type="dxa"/>
              <w:right w:w="43" w:type="dxa"/>
            </w:tcMar>
            <w:vAlign w:val="bottom"/>
            <w:hideMark/>
          </w:tcPr>
          <w:p w14:paraId="520B102B" w14:textId="2305EF4C" w:rsidR="00F608BD" w:rsidRPr="00814A10" w:rsidRDefault="00F608BD" w:rsidP="00F608BD">
            <w:pPr>
              <w:jc w:val="right"/>
              <w:rPr>
                <w:color w:val="000000"/>
                <w:sz w:val="22"/>
                <w:szCs w:val="22"/>
                <w:lang w:val="en-US"/>
              </w:rPr>
            </w:pPr>
            <w:r>
              <w:rPr>
                <w:color w:val="000000"/>
                <w:sz w:val="22"/>
                <w:szCs w:val="22"/>
              </w:rPr>
              <w:t>91.4</w:t>
            </w:r>
          </w:p>
        </w:tc>
        <w:tc>
          <w:tcPr>
            <w:tcW w:w="801" w:type="dxa"/>
            <w:tcBorders>
              <w:top w:val="nil"/>
              <w:left w:val="nil"/>
              <w:bottom w:val="nil"/>
              <w:right w:val="nil"/>
            </w:tcBorders>
            <w:shd w:val="clear" w:color="auto" w:fill="auto"/>
            <w:noWrap/>
            <w:tcMar>
              <w:left w:w="29" w:type="dxa"/>
              <w:right w:w="43" w:type="dxa"/>
            </w:tcMar>
            <w:vAlign w:val="bottom"/>
            <w:hideMark/>
          </w:tcPr>
          <w:p w14:paraId="0D782488" w14:textId="387E5DDB" w:rsidR="00F608BD" w:rsidRPr="00814A10" w:rsidRDefault="00F608BD" w:rsidP="00F608BD">
            <w:pPr>
              <w:jc w:val="right"/>
              <w:rPr>
                <w:color w:val="000000"/>
                <w:sz w:val="22"/>
                <w:szCs w:val="22"/>
                <w:lang w:val="en-US"/>
              </w:rPr>
            </w:pPr>
            <w:r>
              <w:rPr>
                <w:color w:val="000000"/>
                <w:sz w:val="22"/>
                <w:szCs w:val="22"/>
              </w:rPr>
              <w:t>57.7</w:t>
            </w:r>
          </w:p>
        </w:tc>
        <w:tc>
          <w:tcPr>
            <w:tcW w:w="801" w:type="dxa"/>
            <w:tcBorders>
              <w:top w:val="nil"/>
              <w:left w:val="nil"/>
              <w:bottom w:val="nil"/>
              <w:right w:val="nil"/>
            </w:tcBorders>
            <w:shd w:val="clear" w:color="auto" w:fill="auto"/>
            <w:noWrap/>
            <w:tcMar>
              <w:left w:w="29" w:type="dxa"/>
              <w:right w:w="43" w:type="dxa"/>
            </w:tcMar>
            <w:vAlign w:val="bottom"/>
            <w:hideMark/>
          </w:tcPr>
          <w:p w14:paraId="551E1FE4" w14:textId="47FE60DE" w:rsidR="00F608BD" w:rsidRPr="00814A10" w:rsidRDefault="00F608BD" w:rsidP="00F608BD">
            <w:pPr>
              <w:jc w:val="right"/>
              <w:rPr>
                <w:color w:val="000000"/>
                <w:sz w:val="22"/>
                <w:szCs w:val="22"/>
                <w:lang w:val="en-US"/>
              </w:rPr>
            </w:pPr>
            <w:r>
              <w:rPr>
                <w:color w:val="000000"/>
                <w:sz w:val="22"/>
                <w:szCs w:val="22"/>
              </w:rPr>
              <w:t>61.1</w:t>
            </w:r>
          </w:p>
        </w:tc>
        <w:tc>
          <w:tcPr>
            <w:tcW w:w="801" w:type="dxa"/>
            <w:tcBorders>
              <w:top w:val="nil"/>
              <w:left w:val="nil"/>
              <w:bottom w:val="nil"/>
              <w:right w:val="nil"/>
            </w:tcBorders>
            <w:shd w:val="clear" w:color="auto" w:fill="auto"/>
            <w:noWrap/>
            <w:tcMar>
              <w:left w:w="29" w:type="dxa"/>
              <w:right w:w="43" w:type="dxa"/>
            </w:tcMar>
            <w:vAlign w:val="bottom"/>
            <w:hideMark/>
          </w:tcPr>
          <w:p w14:paraId="7FBA474A" w14:textId="48ED7C10" w:rsidR="00F608BD" w:rsidRPr="00814A10" w:rsidRDefault="00F608BD" w:rsidP="00F608BD">
            <w:pPr>
              <w:jc w:val="right"/>
              <w:rPr>
                <w:color w:val="000000"/>
                <w:sz w:val="22"/>
                <w:szCs w:val="22"/>
                <w:lang w:val="en-US"/>
              </w:rPr>
            </w:pPr>
            <w:r>
              <w:rPr>
                <w:color w:val="000000"/>
                <w:sz w:val="22"/>
                <w:szCs w:val="22"/>
              </w:rPr>
              <w:t>66.7</w:t>
            </w:r>
          </w:p>
        </w:tc>
        <w:tc>
          <w:tcPr>
            <w:tcW w:w="801" w:type="dxa"/>
            <w:tcBorders>
              <w:top w:val="nil"/>
              <w:left w:val="nil"/>
              <w:bottom w:val="nil"/>
              <w:right w:val="nil"/>
            </w:tcBorders>
            <w:shd w:val="clear" w:color="auto" w:fill="auto"/>
            <w:noWrap/>
            <w:tcMar>
              <w:left w:w="29" w:type="dxa"/>
              <w:right w:w="43" w:type="dxa"/>
            </w:tcMar>
            <w:vAlign w:val="bottom"/>
            <w:hideMark/>
          </w:tcPr>
          <w:p w14:paraId="284DDD71" w14:textId="4D48A022" w:rsidR="00F608BD" w:rsidRPr="00814A10" w:rsidRDefault="00F608BD" w:rsidP="00F608BD">
            <w:pPr>
              <w:jc w:val="right"/>
              <w:rPr>
                <w:color w:val="000000"/>
                <w:sz w:val="22"/>
                <w:szCs w:val="22"/>
                <w:lang w:val="en-US"/>
              </w:rPr>
            </w:pPr>
            <w:r>
              <w:rPr>
                <w:color w:val="000000"/>
                <w:sz w:val="22"/>
                <w:szCs w:val="22"/>
              </w:rPr>
              <w:t>9.9</w:t>
            </w:r>
          </w:p>
        </w:tc>
        <w:tc>
          <w:tcPr>
            <w:tcW w:w="801" w:type="dxa"/>
            <w:tcBorders>
              <w:top w:val="nil"/>
              <w:left w:val="nil"/>
              <w:bottom w:val="nil"/>
              <w:right w:val="nil"/>
            </w:tcBorders>
            <w:shd w:val="clear" w:color="auto" w:fill="auto"/>
            <w:noWrap/>
            <w:tcMar>
              <w:left w:w="29" w:type="dxa"/>
              <w:right w:w="43" w:type="dxa"/>
            </w:tcMar>
            <w:vAlign w:val="bottom"/>
            <w:hideMark/>
          </w:tcPr>
          <w:p w14:paraId="4E34FFC2" w14:textId="4859E013" w:rsidR="00F608BD" w:rsidRPr="00814A10" w:rsidRDefault="00F608BD" w:rsidP="00F608BD">
            <w:pPr>
              <w:jc w:val="right"/>
              <w:rPr>
                <w:color w:val="000000"/>
                <w:sz w:val="22"/>
                <w:szCs w:val="22"/>
                <w:lang w:val="en-US"/>
              </w:rPr>
            </w:pPr>
            <w:r>
              <w:rPr>
                <w:color w:val="000000"/>
                <w:sz w:val="22"/>
                <w:szCs w:val="22"/>
              </w:rPr>
              <w:t>45.8</w:t>
            </w:r>
          </w:p>
        </w:tc>
        <w:tc>
          <w:tcPr>
            <w:tcW w:w="801" w:type="dxa"/>
            <w:tcBorders>
              <w:top w:val="nil"/>
              <w:left w:val="nil"/>
              <w:bottom w:val="nil"/>
              <w:right w:val="nil"/>
            </w:tcBorders>
            <w:shd w:val="clear" w:color="auto" w:fill="auto"/>
            <w:noWrap/>
            <w:tcMar>
              <w:left w:w="29" w:type="dxa"/>
              <w:right w:w="43" w:type="dxa"/>
            </w:tcMar>
            <w:vAlign w:val="bottom"/>
            <w:hideMark/>
          </w:tcPr>
          <w:p w14:paraId="624488CC" w14:textId="0C81DCFA" w:rsidR="00F608BD" w:rsidRPr="00814A10" w:rsidRDefault="00F608BD" w:rsidP="00F608BD">
            <w:pPr>
              <w:jc w:val="right"/>
              <w:rPr>
                <w:color w:val="000000"/>
                <w:sz w:val="22"/>
                <w:szCs w:val="22"/>
                <w:lang w:val="en-US"/>
              </w:rPr>
            </w:pPr>
            <w:r>
              <w:rPr>
                <w:color w:val="000000"/>
                <w:sz w:val="22"/>
                <w:szCs w:val="22"/>
              </w:rPr>
              <w:t>4.9</w:t>
            </w:r>
          </w:p>
        </w:tc>
        <w:tc>
          <w:tcPr>
            <w:tcW w:w="801" w:type="dxa"/>
            <w:tcBorders>
              <w:top w:val="nil"/>
              <w:left w:val="nil"/>
              <w:bottom w:val="nil"/>
              <w:right w:val="nil"/>
            </w:tcBorders>
            <w:shd w:val="clear" w:color="auto" w:fill="auto"/>
            <w:noWrap/>
            <w:tcMar>
              <w:left w:w="29" w:type="dxa"/>
              <w:right w:w="43" w:type="dxa"/>
            </w:tcMar>
            <w:vAlign w:val="bottom"/>
            <w:hideMark/>
          </w:tcPr>
          <w:p w14:paraId="7A40D359" w14:textId="4325FC56" w:rsidR="00F608BD" w:rsidRPr="00814A10" w:rsidRDefault="00F608BD" w:rsidP="00F608BD">
            <w:pPr>
              <w:jc w:val="right"/>
              <w:rPr>
                <w:color w:val="000000"/>
                <w:sz w:val="22"/>
                <w:szCs w:val="22"/>
                <w:lang w:val="en-US"/>
              </w:rPr>
            </w:pPr>
            <w:r>
              <w:rPr>
                <w:color w:val="000000"/>
                <w:sz w:val="22"/>
                <w:szCs w:val="22"/>
              </w:rPr>
              <w:t>3.4</w:t>
            </w:r>
          </w:p>
        </w:tc>
        <w:tc>
          <w:tcPr>
            <w:tcW w:w="802" w:type="dxa"/>
            <w:tcBorders>
              <w:top w:val="nil"/>
              <w:left w:val="nil"/>
              <w:bottom w:val="nil"/>
              <w:right w:val="nil"/>
            </w:tcBorders>
            <w:shd w:val="clear" w:color="auto" w:fill="auto"/>
            <w:noWrap/>
            <w:tcMar>
              <w:left w:w="29" w:type="dxa"/>
              <w:right w:w="43" w:type="dxa"/>
            </w:tcMar>
            <w:vAlign w:val="bottom"/>
            <w:hideMark/>
          </w:tcPr>
          <w:p w14:paraId="23F8E3FC" w14:textId="0A821CE5" w:rsidR="00F608BD" w:rsidRPr="00814A10" w:rsidRDefault="00F608BD" w:rsidP="00F608BD">
            <w:pPr>
              <w:jc w:val="right"/>
              <w:rPr>
                <w:color w:val="000000"/>
                <w:sz w:val="22"/>
                <w:szCs w:val="22"/>
                <w:lang w:val="en-US"/>
              </w:rPr>
            </w:pPr>
            <w:r>
              <w:rPr>
                <w:color w:val="000000"/>
                <w:sz w:val="22"/>
                <w:szCs w:val="22"/>
              </w:rPr>
              <w:t>33.5</w:t>
            </w:r>
          </w:p>
        </w:tc>
      </w:tr>
      <w:tr w:rsidR="00F608BD" w:rsidRPr="00D93409" w14:paraId="57F89EA8" w14:textId="77777777" w:rsidTr="00F608BD">
        <w:trPr>
          <w:trHeight w:val="300"/>
        </w:trPr>
        <w:tc>
          <w:tcPr>
            <w:tcW w:w="1601" w:type="dxa"/>
            <w:shd w:val="clear" w:color="auto" w:fill="auto"/>
            <w:noWrap/>
            <w:tcMar>
              <w:left w:w="0" w:type="dxa"/>
              <w:right w:w="0" w:type="dxa"/>
            </w:tcMar>
            <w:vAlign w:val="bottom"/>
            <w:hideMark/>
          </w:tcPr>
          <w:p w14:paraId="59F37577" w14:textId="77777777" w:rsidR="00F608BD" w:rsidRPr="00814A10" w:rsidRDefault="00F608BD" w:rsidP="00F608BD">
            <w:pPr>
              <w:rPr>
                <w:b/>
                <w:bCs/>
                <w:color w:val="000000"/>
                <w:sz w:val="22"/>
                <w:szCs w:val="22"/>
                <w:lang w:val="en-US"/>
              </w:rPr>
            </w:pPr>
            <w:r w:rsidRPr="00814A10">
              <w:rPr>
                <w:b/>
                <w:bCs/>
                <w:color w:val="000000"/>
                <w:sz w:val="22"/>
                <w:szCs w:val="22"/>
                <w:lang w:val="en-US"/>
              </w:rPr>
              <w:t>Arlit</w:t>
            </w:r>
          </w:p>
        </w:tc>
        <w:tc>
          <w:tcPr>
            <w:tcW w:w="801" w:type="dxa"/>
            <w:tcBorders>
              <w:top w:val="nil"/>
              <w:left w:val="nil"/>
              <w:bottom w:val="nil"/>
              <w:right w:val="nil"/>
            </w:tcBorders>
            <w:shd w:val="clear" w:color="auto" w:fill="auto"/>
            <w:noWrap/>
            <w:tcMar>
              <w:left w:w="29" w:type="dxa"/>
              <w:right w:w="43" w:type="dxa"/>
            </w:tcMar>
            <w:vAlign w:val="bottom"/>
            <w:hideMark/>
          </w:tcPr>
          <w:p w14:paraId="6BEE35E9" w14:textId="28FD1DEA" w:rsidR="00F608BD" w:rsidRPr="00814A10" w:rsidRDefault="00F608BD" w:rsidP="00F608BD">
            <w:pPr>
              <w:jc w:val="right"/>
              <w:rPr>
                <w:b/>
                <w:bCs/>
                <w:color w:val="000000"/>
                <w:sz w:val="22"/>
                <w:szCs w:val="22"/>
                <w:lang w:val="en-US"/>
              </w:rPr>
            </w:pPr>
            <w:r>
              <w:rPr>
                <w:b/>
                <w:bCs/>
                <w:color w:val="000000"/>
                <w:sz w:val="22"/>
                <w:szCs w:val="22"/>
              </w:rPr>
              <w:t>31.5</w:t>
            </w:r>
          </w:p>
        </w:tc>
        <w:tc>
          <w:tcPr>
            <w:tcW w:w="801" w:type="dxa"/>
            <w:tcBorders>
              <w:top w:val="nil"/>
              <w:left w:val="nil"/>
              <w:bottom w:val="nil"/>
              <w:right w:val="nil"/>
            </w:tcBorders>
            <w:shd w:val="clear" w:color="auto" w:fill="auto"/>
            <w:noWrap/>
            <w:tcMar>
              <w:left w:w="29" w:type="dxa"/>
              <w:right w:w="43" w:type="dxa"/>
            </w:tcMar>
            <w:vAlign w:val="bottom"/>
            <w:hideMark/>
          </w:tcPr>
          <w:p w14:paraId="7F78ABC4" w14:textId="471D2D06" w:rsidR="00F608BD" w:rsidRPr="00814A10" w:rsidRDefault="00F608BD" w:rsidP="00F608BD">
            <w:pPr>
              <w:jc w:val="right"/>
              <w:rPr>
                <w:b/>
                <w:bCs/>
                <w:color w:val="000000"/>
                <w:sz w:val="22"/>
                <w:szCs w:val="22"/>
                <w:lang w:val="en-US"/>
              </w:rPr>
            </w:pPr>
            <w:r>
              <w:rPr>
                <w:b/>
                <w:bCs/>
                <w:color w:val="000000"/>
                <w:sz w:val="22"/>
                <w:szCs w:val="22"/>
              </w:rPr>
              <w:t>63.8</w:t>
            </w:r>
          </w:p>
        </w:tc>
        <w:tc>
          <w:tcPr>
            <w:tcW w:w="801" w:type="dxa"/>
            <w:tcBorders>
              <w:top w:val="nil"/>
              <w:left w:val="nil"/>
              <w:bottom w:val="nil"/>
              <w:right w:val="nil"/>
            </w:tcBorders>
            <w:shd w:val="clear" w:color="auto" w:fill="auto"/>
            <w:noWrap/>
            <w:tcMar>
              <w:left w:w="29" w:type="dxa"/>
              <w:right w:w="43" w:type="dxa"/>
            </w:tcMar>
            <w:vAlign w:val="bottom"/>
            <w:hideMark/>
          </w:tcPr>
          <w:p w14:paraId="53626A2D" w14:textId="6BFB6E81" w:rsidR="00F608BD" w:rsidRPr="00814A10" w:rsidRDefault="00F608BD" w:rsidP="00F608BD">
            <w:pPr>
              <w:jc w:val="right"/>
              <w:rPr>
                <w:b/>
                <w:bCs/>
                <w:color w:val="000000"/>
                <w:sz w:val="22"/>
                <w:szCs w:val="22"/>
                <w:lang w:val="en-US"/>
              </w:rPr>
            </w:pPr>
            <w:r>
              <w:rPr>
                <w:b/>
                <w:bCs/>
                <w:color w:val="000000"/>
                <w:sz w:val="22"/>
                <w:szCs w:val="22"/>
              </w:rPr>
              <w:t>42.6</w:t>
            </w:r>
          </w:p>
        </w:tc>
        <w:tc>
          <w:tcPr>
            <w:tcW w:w="801" w:type="dxa"/>
            <w:tcBorders>
              <w:top w:val="nil"/>
              <w:left w:val="nil"/>
              <w:bottom w:val="nil"/>
              <w:right w:val="nil"/>
            </w:tcBorders>
            <w:shd w:val="clear" w:color="auto" w:fill="auto"/>
            <w:noWrap/>
            <w:tcMar>
              <w:left w:w="29" w:type="dxa"/>
              <w:right w:w="43" w:type="dxa"/>
            </w:tcMar>
            <w:vAlign w:val="bottom"/>
            <w:hideMark/>
          </w:tcPr>
          <w:p w14:paraId="01901073" w14:textId="3B063434" w:rsidR="00F608BD" w:rsidRPr="00814A10" w:rsidRDefault="00F608BD" w:rsidP="00F608BD">
            <w:pPr>
              <w:jc w:val="right"/>
              <w:rPr>
                <w:b/>
                <w:bCs/>
                <w:color w:val="000000"/>
                <w:sz w:val="22"/>
                <w:szCs w:val="22"/>
                <w:lang w:val="en-US"/>
              </w:rPr>
            </w:pPr>
            <w:r>
              <w:rPr>
                <w:b/>
                <w:bCs/>
                <w:color w:val="000000"/>
                <w:sz w:val="22"/>
                <w:szCs w:val="22"/>
              </w:rPr>
              <w:t>55.3</w:t>
            </w:r>
          </w:p>
        </w:tc>
        <w:tc>
          <w:tcPr>
            <w:tcW w:w="801" w:type="dxa"/>
            <w:tcBorders>
              <w:top w:val="nil"/>
              <w:left w:val="nil"/>
              <w:bottom w:val="nil"/>
              <w:right w:val="nil"/>
            </w:tcBorders>
            <w:shd w:val="clear" w:color="auto" w:fill="auto"/>
            <w:noWrap/>
            <w:tcMar>
              <w:left w:w="29" w:type="dxa"/>
              <w:right w:w="43" w:type="dxa"/>
            </w:tcMar>
            <w:vAlign w:val="bottom"/>
            <w:hideMark/>
          </w:tcPr>
          <w:p w14:paraId="0ED3C5ED" w14:textId="376C0053" w:rsidR="00F608BD" w:rsidRPr="00814A10" w:rsidRDefault="00F608BD" w:rsidP="00F608BD">
            <w:pPr>
              <w:jc w:val="right"/>
              <w:rPr>
                <w:b/>
                <w:bCs/>
                <w:color w:val="000000"/>
                <w:sz w:val="22"/>
                <w:szCs w:val="22"/>
                <w:lang w:val="en-US"/>
              </w:rPr>
            </w:pPr>
            <w:r>
              <w:rPr>
                <w:b/>
                <w:bCs/>
                <w:color w:val="000000"/>
                <w:sz w:val="22"/>
                <w:szCs w:val="22"/>
              </w:rPr>
              <w:t>43.5</w:t>
            </w:r>
          </w:p>
        </w:tc>
        <w:tc>
          <w:tcPr>
            <w:tcW w:w="801" w:type="dxa"/>
            <w:tcBorders>
              <w:top w:val="nil"/>
              <w:left w:val="nil"/>
              <w:bottom w:val="nil"/>
              <w:right w:val="nil"/>
            </w:tcBorders>
            <w:shd w:val="clear" w:color="auto" w:fill="auto"/>
            <w:noWrap/>
            <w:tcMar>
              <w:left w:w="29" w:type="dxa"/>
              <w:right w:w="43" w:type="dxa"/>
            </w:tcMar>
            <w:vAlign w:val="bottom"/>
            <w:hideMark/>
          </w:tcPr>
          <w:p w14:paraId="6D5CC6C6" w14:textId="74FB9BD2" w:rsidR="00F608BD" w:rsidRPr="00814A10" w:rsidRDefault="00F608BD" w:rsidP="00F608BD">
            <w:pPr>
              <w:jc w:val="right"/>
              <w:rPr>
                <w:b/>
                <w:bCs/>
                <w:color w:val="000000"/>
                <w:sz w:val="22"/>
                <w:szCs w:val="22"/>
                <w:lang w:val="en-US"/>
              </w:rPr>
            </w:pPr>
            <w:r>
              <w:rPr>
                <w:b/>
                <w:bCs/>
                <w:color w:val="000000"/>
                <w:sz w:val="22"/>
                <w:szCs w:val="22"/>
              </w:rPr>
              <w:t>66.9</w:t>
            </w:r>
          </w:p>
        </w:tc>
        <w:tc>
          <w:tcPr>
            <w:tcW w:w="801" w:type="dxa"/>
            <w:tcBorders>
              <w:top w:val="nil"/>
              <w:left w:val="nil"/>
              <w:bottom w:val="nil"/>
              <w:right w:val="nil"/>
            </w:tcBorders>
            <w:shd w:val="clear" w:color="auto" w:fill="auto"/>
            <w:noWrap/>
            <w:tcMar>
              <w:left w:w="29" w:type="dxa"/>
              <w:right w:w="43" w:type="dxa"/>
            </w:tcMar>
            <w:vAlign w:val="bottom"/>
            <w:hideMark/>
          </w:tcPr>
          <w:p w14:paraId="1B428FAF" w14:textId="52A30F13" w:rsidR="00F608BD" w:rsidRPr="00814A10" w:rsidRDefault="00F608BD" w:rsidP="00F608BD">
            <w:pPr>
              <w:jc w:val="right"/>
              <w:rPr>
                <w:b/>
                <w:bCs/>
                <w:color w:val="000000"/>
                <w:sz w:val="22"/>
                <w:szCs w:val="22"/>
                <w:lang w:val="en-US"/>
              </w:rPr>
            </w:pPr>
            <w:r>
              <w:rPr>
                <w:b/>
                <w:bCs/>
                <w:color w:val="000000"/>
                <w:sz w:val="22"/>
                <w:szCs w:val="22"/>
              </w:rPr>
              <w:t>92.4</w:t>
            </w:r>
          </w:p>
        </w:tc>
        <w:tc>
          <w:tcPr>
            <w:tcW w:w="801" w:type="dxa"/>
            <w:tcBorders>
              <w:top w:val="nil"/>
              <w:left w:val="nil"/>
              <w:bottom w:val="nil"/>
              <w:right w:val="nil"/>
            </w:tcBorders>
            <w:shd w:val="clear" w:color="auto" w:fill="auto"/>
            <w:noWrap/>
            <w:tcMar>
              <w:left w:w="29" w:type="dxa"/>
              <w:right w:w="43" w:type="dxa"/>
            </w:tcMar>
            <w:vAlign w:val="bottom"/>
            <w:hideMark/>
          </w:tcPr>
          <w:p w14:paraId="638EDE1A" w14:textId="38EFC0DE" w:rsidR="00F608BD" w:rsidRPr="00814A10" w:rsidRDefault="00F608BD" w:rsidP="00F608BD">
            <w:pPr>
              <w:jc w:val="right"/>
              <w:rPr>
                <w:b/>
                <w:bCs/>
                <w:color w:val="000000"/>
                <w:sz w:val="22"/>
                <w:szCs w:val="22"/>
                <w:lang w:val="en-US"/>
              </w:rPr>
            </w:pPr>
            <w:r>
              <w:rPr>
                <w:b/>
                <w:bCs/>
                <w:color w:val="000000"/>
                <w:sz w:val="22"/>
                <w:szCs w:val="22"/>
              </w:rPr>
              <w:t>53.8</w:t>
            </w:r>
          </w:p>
        </w:tc>
        <w:tc>
          <w:tcPr>
            <w:tcW w:w="801" w:type="dxa"/>
            <w:tcBorders>
              <w:top w:val="nil"/>
              <w:left w:val="nil"/>
              <w:bottom w:val="nil"/>
              <w:right w:val="nil"/>
            </w:tcBorders>
            <w:shd w:val="clear" w:color="auto" w:fill="auto"/>
            <w:noWrap/>
            <w:tcMar>
              <w:left w:w="29" w:type="dxa"/>
              <w:right w:w="43" w:type="dxa"/>
            </w:tcMar>
            <w:vAlign w:val="bottom"/>
            <w:hideMark/>
          </w:tcPr>
          <w:p w14:paraId="7AEB67C1" w14:textId="49F5E033" w:rsidR="00F608BD" w:rsidRPr="00814A10" w:rsidRDefault="00F608BD" w:rsidP="00F608BD">
            <w:pPr>
              <w:jc w:val="right"/>
              <w:rPr>
                <w:b/>
                <w:bCs/>
                <w:color w:val="000000"/>
                <w:sz w:val="22"/>
                <w:szCs w:val="22"/>
                <w:lang w:val="en-US"/>
              </w:rPr>
            </w:pPr>
            <w:r>
              <w:rPr>
                <w:b/>
                <w:bCs/>
                <w:color w:val="000000"/>
                <w:sz w:val="22"/>
                <w:szCs w:val="22"/>
              </w:rPr>
              <w:t>38.9</w:t>
            </w:r>
          </w:p>
        </w:tc>
        <w:tc>
          <w:tcPr>
            <w:tcW w:w="802" w:type="dxa"/>
            <w:tcBorders>
              <w:top w:val="nil"/>
              <w:left w:val="nil"/>
              <w:bottom w:val="nil"/>
              <w:right w:val="nil"/>
            </w:tcBorders>
            <w:shd w:val="clear" w:color="auto" w:fill="auto"/>
            <w:noWrap/>
            <w:tcMar>
              <w:left w:w="29" w:type="dxa"/>
              <w:right w:w="43" w:type="dxa"/>
            </w:tcMar>
            <w:vAlign w:val="bottom"/>
            <w:hideMark/>
          </w:tcPr>
          <w:p w14:paraId="33F84EED" w14:textId="366DF9A5" w:rsidR="00F608BD" w:rsidRPr="00814A10" w:rsidRDefault="00F608BD" w:rsidP="00F608BD">
            <w:pPr>
              <w:jc w:val="right"/>
              <w:rPr>
                <w:b/>
                <w:bCs/>
                <w:color w:val="000000"/>
                <w:sz w:val="22"/>
                <w:szCs w:val="22"/>
                <w:lang w:val="en-US"/>
              </w:rPr>
            </w:pPr>
            <w:r>
              <w:rPr>
                <w:b/>
                <w:bCs/>
                <w:color w:val="000000"/>
                <w:sz w:val="22"/>
                <w:szCs w:val="22"/>
              </w:rPr>
              <w:t>75.7</w:t>
            </w:r>
          </w:p>
        </w:tc>
      </w:tr>
      <w:tr w:rsidR="00F608BD" w:rsidRPr="00D93409" w14:paraId="228E57A9" w14:textId="77777777" w:rsidTr="00F608BD">
        <w:trPr>
          <w:trHeight w:val="306"/>
        </w:trPr>
        <w:tc>
          <w:tcPr>
            <w:tcW w:w="1601" w:type="dxa"/>
            <w:shd w:val="clear" w:color="auto" w:fill="auto"/>
            <w:noWrap/>
            <w:tcMar>
              <w:left w:w="0" w:type="dxa"/>
              <w:right w:w="0" w:type="dxa"/>
            </w:tcMar>
            <w:vAlign w:val="bottom"/>
            <w:hideMark/>
          </w:tcPr>
          <w:p w14:paraId="77EB7496" w14:textId="77777777" w:rsidR="00F608BD" w:rsidRPr="00814A10" w:rsidRDefault="00F608BD" w:rsidP="00F608BD">
            <w:pPr>
              <w:rPr>
                <w:color w:val="000000"/>
                <w:sz w:val="22"/>
                <w:szCs w:val="22"/>
                <w:lang w:val="en-US"/>
              </w:rPr>
            </w:pPr>
            <w:r w:rsidRPr="00814A10">
              <w:rPr>
                <w:color w:val="000000"/>
                <w:sz w:val="22"/>
                <w:szCs w:val="22"/>
                <w:lang w:val="en-US"/>
              </w:rPr>
              <w:t>Arlit</w:t>
            </w:r>
          </w:p>
        </w:tc>
        <w:tc>
          <w:tcPr>
            <w:tcW w:w="801" w:type="dxa"/>
            <w:tcBorders>
              <w:top w:val="nil"/>
              <w:left w:val="nil"/>
              <w:bottom w:val="nil"/>
              <w:right w:val="nil"/>
            </w:tcBorders>
            <w:shd w:val="clear" w:color="auto" w:fill="auto"/>
            <w:noWrap/>
            <w:tcMar>
              <w:left w:w="29" w:type="dxa"/>
              <w:right w:w="43" w:type="dxa"/>
            </w:tcMar>
            <w:vAlign w:val="bottom"/>
            <w:hideMark/>
          </w:tcPr>
          <w:p w14:paraId="1EE48B5E" w14:textId="4129A2CF" w:rsidR="00F608BD" w:rsidRPr="00814A10" w:rsidRDefault="00F608BD" w:rsidP="00F608BD">
            <w:pPr>
              <w:jc w:val="right"/>
              <w:rPr>
                <w:color w:val="000000"/>
                <w:sz w:val="22"/>
                <w:szCs w:val="22"/>
                <w:lang w:val="en-US"/>
              </w:rPr>
            </w:pPr>
            <w:r>
              <w:rPr>
                <w:color w:val="000000"/>
                <w:sz w:val="22"/>
                <w:szCs w:val="22"/>
              </w:rPr>
              <w:t>17.5</w:t>
            </w:r>
          </w:p>
        </w:tc>
        <w:tc>
          <w:tcPr>
            <w:tcW w:w="801" w:type="dxa"/>
            <w:tcBorders>
              <w:top w:val="nil"/>
              <w:left w:val="nil"/>
              <w:bottom w:val="nil"/>
              <w:right w:val="nil"/>
            </w:tcBorders>
            <w:shd w:val="clear" w:color="auto" w:fill="auto"/>
            <w:noWrap/>
            <w:tcMar>
              <w:left w:w="29" w:type="dxa"/>
              <w:right w:w="43" w:type="dxa"/>
            </w:tcMar>
            <w:vAlign w:val="bottom"/>
            <w:hideMark/>
          </w:tcPr>
          <w:p w14:paraId="4CB2FAA7" w14:textId="41F23FD7" w:rsidR="00F608BD" w:rsidRPr="00814A10" w:rsidRDefault="00F608BD" w:rsidP="00F608BD">
            <w:pPr>
              <w:jc w:val="right"/>
              <w:rPr>
                <w:color w:val="000000"/>
                <w:sz w:val="22"/>
                <w:szCs w:val="22"/>
                <w:lang w:val="en-US"/>
              </w:rPr>
            </w:pPr>
            <w:r>
              <w:rPr>
                <w:color w:val="000000"/>
                <w:sz w:val="22"/>
                <w:szCs w:val="22"/>
              </w:rPr>
              <w:t>56.7</w:t>
            </w:r>
          </w:p>
        </w:tc>
        <w:tc>
          <w:tcPr>
            <w:tcW w:w="801" w:type="dxa"/>
            <w:tcBorders>
              <w:top w:val="nil"/>
              <w:left w:val="nil"/>
              <w:bottom w:val="nil"/>
              <w:right w:val="nil"/>
            </w:tcBorders>
            <w:shd w:val="clear" w:color="auto" w:fill="auto"/>
            <w:noWrap/>
            <w:tcMar>
              <w:left w:w="29" w:type="dxa"/>
              <w:right w:w="43" w:type="dxa"/>
            </w:tcMar>
            <w:vAlign w:val="bottom"/>
            <w:hideMark/>
          </w:tcPr>
          <w:p w14:paraId="0946BF06" w14:textId="499952EF" w:rsidR="00F608BD" w:rsidRPr="00814A10" w:rsidRDefault="00F608BD" w:rsidP="00F608BD">
            <w:pPr>
              <w:jc w:val="right"/>
              <w:rPr>
                <w:color w:val="000000"/>
                <w:sz w:val="22"/>
                <w:szCs w:val="22"/>
                <w:lang w:val="en-US"/>
              </w:rPr>
            </w:pPr>
            <w:r>
              <w:rPr>
                <w:color w:val="000000"/>
                <w:sz w:val="22"/>
                <w:szCs w:val="22"/>
              </w:rPr>
              <w:t>43.4</w:t>
            </w:r>
          </w:p>
        </w:tc>
        <w:tc>
          <w:tcPr>
            <w:tcW w:w="801" w:type="dxa"/>
            <w:tcBorders>
              <w:top w:val="nil"/>
              <w:left w:val="nil"/>
              <w:bottom w:val="nil"/>
              <w:right w:val="nil"/>
            </w:tcBorders>
            <w:shd w:val="clear" w:color="auto" w:fill="auto"/>
            <w:noWrap/>
            <w:tcMar>
              <w:left w:w="29" w:type="dxa"/>
              <w:right w:w="43" w:type="dxa"/>
            </w:tcMar>
            <w:vAlign w:val="bottom"/>
            <w:hideMark/>
          </w:tcPr>
          <w:p w14:paraId="7A1B014C" w14:textId="5E3AAC95" w:rsidR="00F608BD" w:rsidRPr="00814A10" w:rsidRDefault="00F608BD" w:rsidP="00F608BD">
            <w:pPr>
              <w:jc w:val="right"/>
              <w:rPr>
                <w:color w:val="000000"/>
                <w:sz w:val="22"/>
                <w:szCs w:val="22"/>
                <w:lang w:val="en-US"/>
              </w:rPr>
            </w:pPr>
            <w:r>
              <w:rPr>
                <w:color w:val="000000"/>
                <w:sz w:val="22"/>
                <w:szCs w:val="22"/>
              </w:rPr>
              <w:t>54.2</w:t>
            </w:r>
          </w:p>
        </w:tc>
        <w:tc>
          <w:tcPr>
            <w:tcW w:w="801" w:type="dxa"/>
            <w:tcBorders>
              <w:top w:val="nil"/>
              <w:left w:val="nil"/>
              <w:bottom w:val="nil"/>
              <w:right w:val="nil"/>
            </w:tcBorders>
            <w:shd w:val="clear" w:color="auto" w:fill="auto"/>
            <w:noWrap/>
            <w:tcMar>
              <w:left w:w="29" w:type="dxa"/>
              <w:right w:w="43" w:type="dxa"/>
            </w:tcMar>
            <w:vAlign w:val="bottom"/>
            <w:hideMark/>
          </w:tcPr>
          <w:p w14:paraId="790DC2AF" w14:textId="544C3761" w:rsidR="00F608BD" w:rsidRPr="00814A10" w:rsidRDefault="00F608BD" w:rsidP="00F608BD">
            <w:pPr>
              <w:jc w:val="right"/>
              <w:rPr>
                <w:color w:val="000000"/>
                <w:sz w:val="22"/>
                <w:szCs w:val="22"/>
                <w:lang w:val="en-US"/>
              </w:rPr>
            </w:pPr>
            <w:r>
              <w:rPr>
                <w:color w:val="000000"/>
                <w:sz w:val="22"/>
                <w:szCs w:val="22"/>
              </w:rPr>
              <w:t>41.1</w:t>
            </w:r>
          </w:p>
        </w:tc>
        <w:tc>
          <w:tcPr>
            <w:tcW w:w="801" w:type="dxa"/>
            <w:tcBorders>
              <w:top w:val="nil"/>
              <w:left w:val="nil"/>
              <w:bottom w:val="nil"/>
              <w:right w:val="nil"/>
            </w:tcBorders>
            <w:shd w:val="clear" w:color="auto" w:fill="auto"/>
            <w:noWrap/>
            <w:tcMar>
              <w:left w:w="29" w:type="dxa"/>
              <w:right w:w="43" w:type="dxa"/>
            </w:tcMar>
            <w:vAlign w:val="bottom"/>
            <w:hideMark/>
          </w:tcPr>
          <w:p w14:paraId="1FF29A01" w14:textId="05AD8E55" w:rsidR="00F608BD" w:rsidRPr="00814A10" w:rsidRDefault="00F608BD" w:rsidP="00F608BD">
            <w:pPr>
              <w:jc w:val="right"/>
              <w:rPr>
                <w:color w:val="000000"/>
                <w:sz w:val="22"/>
                <w:szCs w:val="22"/>
                <w:lang w:val="en-US"/>
              </w:rPr>
            </w:pPr>
            <w:r>
              <w:rPr>
                <w:color w:val="000000"/>
                <w:sz w:val="22"/>
                <w:szCs w:val="22"/>
              </w:rPr>
              <w:t>87.1</w:t>
            </w:r>
          </w:p>
        </w:tc>
        <w:tc>
          <w:tcPr>
            <w:tcW w:w="801" w:type="dxa"/>
            <w:tcBorders>
              <w:top w:val="nil"/>
              <w:left w:val="nil"/>
              <w:bottom w:val="nil"/>
              <w:right w:val="nil"/>
            </w:tcBorders>
            <w:shd w:val="clear" w:color="auto" w:fill="auto"/>
            <w:noWrap/>
            <w:tcMar>
              <w:left w:w="29" w:type="dxa"/>
              <w:right w:w="43" w:type="dxa"/>
            </w:tcMar>
            <w:vAlign w:val="bottom"/>
            <w:hideMark/>
          </w:tcPr>
          <w:p w14:paraId="390AD787" w14:textId="448E11A9" w:rsidR="00F608BD" w:rsidRPr="00814A10" w:rsidRDefault="00F608BD" w:rsidP="00F608BD">
            <w:pPr>
              <w:jc w:val="right"/>
              <w:rPr>
                <w:color w:val="000000"/>
                <w:sz w:val="22"/>
                <w:szCs w:val="22"/>
                <w:lang w:val="en-US"/>
              </w:rPr>
            </w:pPr>
            <w:r>
              <w:rPr>
                <w:color w:val="000000"/>
                <w:sz w:val="22"/>
                <w:szCs w:val="22"/>
              </w:rPr>
              <w:t>97.0</w:t>
            </w:r>
          </w:p>
        </w:tc>
        <w:tc>
          <w:tcPr>
            <w:tcW w:w="801" w:type="dxa"/>
            <w:tcBorders>
              <w:top w:val="nil"/>
              <w:left w:val="nil"/>
              <w:bottom w:val="nil"/>
              <w:right w:val="nil"/>
            </w:tcBorders>
            <w:shd w:val="clear" w:color="auto" w:fill="auto"/>
            <w:noWrap/>
            <w:tcMar>
              <w:left w:w="29" w:type="dxa"/>
              <w:right w:w="43" w:type="dxa"/>
            </w:tcMar>
            <w:vAlign w:val="bottom"/>
            <w:hideMark/>
          </w:tcPr>
          <w:p w14:paraId="6FFB349A" w14:textId="06A68DE3" w:rsidR="00F608BD" w:rsidRPr="00814A10" w:rsidRDefault="00F608BD" w:rsidP="00F608BD">
            <w:pPr>
              <w:jc w:val="right"/>
              <w:rPr>
                <w:color w:val="000000"/>
                <w:sz w:val="22"/>
                <w:szCs w:val="22"/>
                <w:lang w:val="en-US"/>
              </w:rPr>
            </w:pPr>
            <w:r>
              <w:rPr>
                <w:color w:val="000000"/>
                <w:sz w:val="22"/>
                <w:szCs w:val="22"/>
              </w:rPr>
              <w:t>70.6</w:t>
            </w:r>
          </w:p>
        </w:tc>
        <w:tc>
          <w:tcPr>
            <w:tcW w:w="801" w:type="dxa"/>
            <w:tcBorders>
              <w:top w:val="nil"/>
              <w:left w:val="nil"/>
              <w:bottom w:val="nil"/>
              <w:right w:val="nil"/>
            </w:tcBorders>
            <w:shd w:val="clear" w:color="auto" w:fill="auto"/>
            <w:noWrap/>
            <w:tcMar>
              <w:left w:w="29" w:type="dxa"/>
              <w:right w:w="43" w:type="dxa"/>
            </w:tcMar>
            <w:vAlign w:val="bottom"/>
            <w:hideMark/>
          </w:tcPr>
          <w:p w14:paraId="131DDAA1" w14:textId="4DEBCB4E" w:rsidR="00F608BD" w:rsidRPr="00814A10" w:rsidRDefault="00F608BD" w:rsidP="00F608BD">
            <w:pPr>
              <w:jc w:val="right"/>
              <w:rPr>
                <w:color w:val="000000"/>
                <w:sz w:val="22"/>
                <w:szCs w:val="22"/>
                <w:lang w:val="en-US"/>
              </w:rPr>
            </w:pPr>
            <w:r>
              <w:rPr>
                <w:color w:val="000000"/>
                <w:sz w:val="22"/>
                <w:szCs w:val="22"/>
              </w:rPr>
              <w:t>49.6</w:t>
            </w:r>
          </w:p>
        </w:tc>
        <w:tc>
          <w:tcPr>
            <w:tcW w:w="802" w:type="dxa"/>
            <w:tcBorders>
              <w:top w:val="nil"/>
              <w:left w:val="nil"/>
              <w:bottom w:val="nil"/>
              <w:right w:val="nil"/>
            </w:tcBorders>
            <w:shd w:val="clear" w:color="auto" w:fill="auto"/>
            <w:noWrap/>
            <w:tcMar>
              <w:left w:w="29" w:type="dxa"/>
              <w:right w:w="43" w:type="dxa"/>
            </w:tcMar>
            <w:vAlign w:val="bottom"/>
            <w:hideMark/>
          </w:tcPr>
          <w:p w14:paraId="7B590E81" w14:textId="520A7788" w:rsidR="00F608BD" w:rsidRPr="00814A10" w:rsidRDefault="00F608BD" w:rsidP="00F608BD">
            <w:pPr>
              <w:jc w:val="right"/>
              <w:rPr>
                <w:color w:val="000000"/>
                <w:sz w:val="22"/>
                <w:szCs w:val="22"/>
                <w:lang w:val="en-US"/>
              </w:rPr>
            </w:pPr>
            <w:r>
              <w:rPr>
                <w:color w:val="000000"/>
                <w:sz w:val="22"/>
                <w:szCs w:val="22"/>
              </w:rPr>
              <w:t>90.5</w:t>
            </w:r>
          </w:p>
        </w:tc>
      </w:tr>
      <w:tr w:rsidR="00F608BD" w:rsidRPr="00D93409" w14:paraId="3336E754" w14:textId="77777777" w:rsidTr="00F608BD">
        <w:trPr>
          <w:trHeight w:val="306"/>
        </w:trPr>
        <w:tc>
          <w:tcPr>
            <w:tcW w:w="1601" w:type="dxa"/>
            <w:shd w:val="clear" w:color="auto" w:fill="auto"/>
            <w:noWrap/>
            <w:tcMar>
              <w:left w:w="0" w:type="dxa"/>
              <w:right w:w="0" w:type="dxa"/>
            </w:tcMar>
            <w:vAlign w:val="bottom"/>
            <w:hideMark/>
          </w:tcPr>
          <w:p w14:paraId="49C5BE58" w14:textId="77777777" w:rsidR="00F608BD" w:rsidRPr="00814A10" w:rsidRDefault="00F608BD" w:rsidP="00F608BD">
            <w:pPr>
              <w:rPr>
                <w:color w:val="000000"/>
                <w:sz w:val="22"/>
                <w:szCs w:val="22"/>
                <w:lang w:val="en-US"/>
              </w:rPr>
            </w:pPr>
            <w:r w:rsidRPr="00814A10">
              <w:rPr>
                <w:color w:val="000000"/>
                <w:sz w:val="22"/>
                <w:szCs w:val="22"/>
                <w:lang w:val="en-US"/>
              </w:rPr>
              <w:t>Dannet</w:t>
            </w:r>
          </w:p>
        </w:tc>
        <w:tc>
          <w:tcPr>
            <w:tcW w:w="801" w:type="dxa"/>
            <w:tcBorders>
              <w:top w:val="nil"/>
              <w:left w:val="nil"/>
              <w:bottom w:val="nil"/>
              <w:right w:val="nil"/>
            </w:tcBorders>
            <w:shd w:val="clear" w:color="auto" w:fill="auto"/>
            <w:noWrap/>
            <w:tcMar>
              <w:left w:w="29" w:type="dxa"/>
              <w:right w:w="43" w:type="dxa"/>
            </w:tcMar>
            <w:vAlign w:val="bottom"/>
            <w:hideMark/>
          </w:tcPr>
          <w:p w14:paraId="4224088A" w14:textId="54D73FB5" w:rsidR="00F608BD" w:rsidRPr="00814A10" w:rsidRDefault="00F608BD" w:rsidP="00F608BD">
            <w:pPr>
              <w:jc w:val="right"/>
              <w:rPr>
                <w:color w:val="000000"/>
                <w:sz w:val="22"/>
                <w:szCs w:val="22"/>
                <w:lang w:val="en-US"/>
              </w:rPr>
            </w:pPr>
            <w:r>
              <w:rPr>
                <w:color w:val="000000"/>
                <w:sz w:val="22"/>
                <w:szCs w:val="22"/>
              </w:rPr>
              <w:t>73.5</w:t>
            </w:r>
          </w:p>
        </w:tc>
        <w:tc>
          <w:tcPr>
            <w:tcW w:w="801" w:type="dxa"/>
            <w:tcBorders>
              <w:top w:val="nil"/>
              <w:left w:val="nil"/>
              <w:bottom w:val="nil"/>
              <w:right w:val="nil"/>
            </w:tcBorders>
            <w:shd w:val="clear" w:color="auto" w:fill="auto"/>
            <w:noWrap/>
            <w:tcMar>
              <w:left w:w="29" w:type="dxa"/>
              <w:right w:w="43" w:type="dxa"/>
            </w:tcMar>
            <w:vAlign w:val="bottom"/>
            <w:hideMark/>
          </w:tcPr>
          <w:p w14:paraId="48EDDEF9" w14:textId="732D5655" w:rsidR="00F608BD" w:rsidRPr="00814A10" w:rsidRDefault="00F608BD" w:rsidP="00F608BD">
            <w:pPr>
              <w:jc w:val="right"/>
              <w:rPr>
                <w:color w:val="000000"/>
                <w:sz w:val="22"/>
                <w:szCs w:val="22"/>
                <w:lang w:val="en-US"/>
              </w:rPr>
            </w:pPr>
            <w:r>
              <w:rPr>
                <w:color w:val="000000"/>
                <w:sz w:val="22"/>
                <w:szCs w:val="22"/>
              </w:rPr>
              <w:t>92.7</w:t>
            </w:r>
          </w:p>
        </w:tc>
        <w:tc>
          <w:tcPr>
            <w:tcW w:w="801" w:type="dxa"/>
            <w:tcBorders>
              <w:top w:val="nil"/>
              <w:left w:val="nil"/>
              <w:bottom w:val="nil"/>
              <w:right w:val="nil"/>
            </w:tcBorders>
            <w:shd w:val="clear" w:color="auto" w:fill="auto"/>
            <w:noWrap/>
            <w:tcMar>
              <w:left w:w="29" w:type="dxa"/>
              <w:right w:w="43" w:type="dxa"/>
            </w:tcMar>
            <w:vAlign w:val="bottom"/>
            <w:hideMark/>
          </w:tcPr>
          <w:p w14:paraId="688FE4F9" w14:textId="52A013A4" w:rsidR="00F608BD" w:rsidRPr="00814A10" w:rsidRDefault="00F608BD" w:rsidP="00F608BD">
            <w:pPr>
              <w:jc w:val="right"/>
              <w:rPr>
                <w:color w:val="000000"/>
                <w:sz w:val="22"/>
                <w:szCs w:val="22"/>
                <w:lang w:val="en-US"/>
              </w:rPr>
            </w:pPr>
            <w:r>
              <w:rPr>
                <w:color w:val="000000"/>
                <w:sz w:val="22"/>
                <w:szCs w:val="22"/>
              </w:rPr>
              <w:t>47.1</w:t>
            </w:r>
          </w:p>
        </w:tc>
        <w:tc>
          <w:tcPr>
            <w:tcW w:w="801" w:type="dxa"/>
            <w:tcBorders>
              <w:top w:val="nil"/>
              <w:left w:val="nil"/>
              <w:bottom w:val="nil"/>
              <w:right w:val="nil"/>
            </w:tcBorders>
            <w:shd w:val="clear" w:color="auto" w:fill="auto"/>
            <w:noWrap/>
            <w:tcMar>
              <w:left w:w="29" w:type="dxa"/>
              <w:right w:w="43" w:type="dxa"/>
            </w:tcMar>
            <w:vAlign w:val="bottom"/>
            <w:hideMark/>
          </w:tcPr>
          <w:p w14:paraId="73502196" w14:textId="3F434DEF" w:rsidR="00F608BD" w:rsidRPr="00814A10" w:rsidRDefault="00F608BD" w:rsidP="00F608BD">
            <w:pPr>
              <w:jc w:val="right"/>
              <w:rPr>
                <w:color w:val="000000"/>
                <w:sz w:val="22"/>
                <w:szCs w:val="22"/>
                <w:lang w:val="en-US"/>
              </w:rPr>
            </w:pPr>
            <w:r>
              <w:rPr>
                <w:color w:val="000000"/>
                <w:sz w:val="22"/>
                <w:szCs w:val="22"/>
              </w:rPr>
              <w:t>59.2</w:t>
            </w:r>
          </w:p>
        </w:tc>
        <w:tc>
          <w:tcPr>
            <w:tcW w:w="801" w:type="dxa"/>
            <w:tcBorders>
              <w:top w:val="nil"/>
              <w:left w:val="nil"/>
              <w:bottom w:val="nil"/>
              <w:right w:val="nil"/>
            </w:tcBorders>
            <w:shd w:val="clear" w:color="auto" w:fill="auto"/>
            <w:noWrap/>
            <w:tcMar>
              <w:left w:w="29" w:type="dxa"/>
              <w:right w:w="43" w:type="dxa"/>
            </w:tcMar>
            <w:vAlign w:val="bottom"/>
            <w:hideMark/>
          </w:tcPr>
          <w:p w14:paraId="64255E5E" w14:textId="02703191" w:rsidR="00F608BD" w:rsidRPr="00814A10" w:rsidRDefault="00F608BD" w:rsidP="00F608BD">
            <w:pPr>
              <w:jc w:val="right"/>
              <w:rPr>
                <w:color w:val="000000"/>
                <w:sz w:val="22"/>
                <w:szCs w:val="22"/>
                <w:lang w:val="en-US"/>
              </w:rPr>
            </w:pPr>
            <w:r>
              <w:rPr>
                <w:color w:val="000000"/>
                <w:sz w:val="22"/>
                <w:szCs w:val="22"/>
              </w:rPr>
              <w:t>56.8</w:t>
            </w:r>
          </w:p>
        </w:tc>
        <w:tc>
          <w:tcPr>
            <w:tcW w:w="801" w:type="dxa"/>
            <w:tcBorders>
              <w:top w:val="nil"/>
              <w:left w:val="nil"/>
              <w:bottom w:val="nil"/>
              <w:right w:val="nil"/>
            </w:tcBorders>
            <w:shd w:val="clear" w:color="auto" w:fill="auto"/>
            <w:noWrap/>
            <w:tcMar>
              <w:left w:w="29" w:type="dxa"/>
              <w:right w:w="43" w:type="dxa"/>
            </w:tcMar>
            <w:vAlign w:val="bottom"/>
            <w:hideMark/>
          </w:tcPr>
          <w:p w14:paraId="08A22520" w14:textId="5D9F9633" w:rsidR="00F608BD" w:rsidRPr="00814A10" w:rsidRDefault="00F608BD" w:rsidP="00F608BD">
            <w:pPr>
              <w:jc w:val="right"/>
              <w:rPr>
                <w:color w:val="000000"/>
                <w:sz w:val="22"/>
                <w:szCs w:val="22"/>
                <w:lang w:val="en-US"/>
              </w:rPr>
            </w:pPr>
            <w:r>
              <w:rPr>
                <w:color w:val="000000"/>
                <w:sz w:val="22"/>
                <w:szCs w:val="22"/>
              </w:rPr>
              <w:t>3.7</w:t>
            </w:r>
          </w:p>
        </w:tc>
        <w:tc>
          <w:tcPr>
            <w:tcW w:w="801" w:type="dxa"/>
            <w:tcBorders>
              <w:top w:val="nil"/>
              <w:left w:val="nil"/>
              <w:bottom w:val="nil"/>
              <w:right w:val="nil"/>
            </w:tcBorders>
            <w:shd w:val="clear" w:color="auto" w:fill="auto"/>
            <w:noWrap/>
            <w:tcMar>
              <w:left w:w="29" w:type="dxa"/>
              <w:right w:w="43" w:type="dxa"/>
            </w:tcMar>
            <w:vAlign w:val="bottom"/>
            <w:hideMark/>
          </w:tcPr>
          <w:p w14:paraId="4F770275" w14:textId="3A2335A2" w:rsidR="00F608BD" w:rsidRPr="00814A10" w:rsidRDefault="00F608BD" w:rsidP="00F608BD">
            <w:pPr>
              <w:jc w:val="right"/>
              <w:rPr>
                <w:color w:val="000000"/>
                <w:sz w:val="22"/>
                <w:szCs w:val="22"/>
                <w:lang w:val="en-US"/>
              </w:rPr>
            </w:pPr>
            <w:r>
              <w:rPr>
                <w:color w:val="000000"/>
                <w:sz w:val="22"/>
                <w:szCs w:val="22"/>
              </w:rPr>
              <w:t>78.1</w:t>
            </w:r>
          </w:p>
        </w:tc>
        <w:tc>
          <w:tcPr>
            <w:tcW w:w="801" w:type="dxa"/>
            <w:tcBorders>
              <w:top w:val="nil"/>
              <w:left w:val="nil"/>
              <w:bottom w:val="nil"/>
              <w:right w:val="nil"/>
            </w:tcBorders>
            <w:shd w:val="clear" w:color="auto" w:fill="auto"/>
            <w:noWrap/>
            <w:tcMar>
              <w:left w:w="29" w:type="dxa"/>
              <w:right w:w="43" w:type="dxa"/>
            </w:tcMar>
            <w:vAlign w:val="bottom"/>
            <w:hideMark/>
          </w:tcPr>
          <w:p w14:paraId="23A6276F" w14:textId="263E3699" w:rsidR="00F608BD" w:rsidRPr="00814A10" w:rsidRDefault="00F608BD" w:rsidP="00F608BD">
            <w:pPr>
              <w:jc w:val="right"/>
              <w:rPr>
                <w:color w:val="000000"/>
                <w:sz w:val="22"/>
                <w:szCs w:val="22"/>
                <w:lang w:val="en-US"/>
              </w:rPr>
            </w:pPr>
            <w:r>
              <w:rPr>
                <w:color w:val="000000"/>
                <w:sz w:val="22"/>
                <w:szCs w:val="22"/>
              </w:rPr>
              <w:t>0.4</w:t>
            </w:r>
          </w:p>
        </w:tc>
        <w:tc>
          <w:tcPr>
            <w:tcW w:w="801" w:type="dxa"/>
            <w:tcBorders>
              <w:top w:val="nil"/>
              <w:left w:val="nil"/>
              <w:bottom w:val="nil"/>
              <w:right w:val="nil"/>
            </w:tcBorders>
            <w:shd w:val="clear" w:color="auto" w:fill="auto"/>
            <w:noWrap/>
            <w:tcMar>
              <w:left w:w="29" w:type="dxa"/>
              <w:right w:w="43" w:type="dxa"/>
            </w:tcMar>
            <w:vAlign w:val="bottom"/>
            <w:hideMark/>
          </w:tcPr>
          <w:p w14:paraId="38439A80" w14:textId="04E9B715" w:rsidR="00F608BD" w:rsidRPr="00814A10" w:rsidRDefault="00F608BD" w:rsidP="00F608BD">
            <w:pPr>
              <w:jc w:val="right"/>
              <w:rPr>
                <w:color w:val="000000"/>
                <w:sz w:val="22"/>
                <w:szCs w:val="22"/>
                <w:lang w:val="en-US"/>
              </w:rPr>
            </w:pPr>
            <w:r>
              <w:rPr>
                <w:color w:val="000000"/>
                <w:sz w:val="22"/>
                <w:szCs w:val="22"/>
              </w:rPr>
              <w:t>6.9</w:t>
            </w:r>
          </w:p>
        </w:tc>
        <w:tc>
          <w:tcPr>
            <w:tcW w:w="802" w:type="dxa"/>
            <w:tcBorders>
              <w:top w:val="nil"/>
              <w:left w:val="nil"/>
              <w:bottom w:val="nil"/>
              <w:right w:val="nil"/>
            </w:tcBorders>
            <w:shd w:val="clear" w:color="auto" w:fill="auto"/>
            <w:noWrap/>
            <w:tcMar>
              <w:left w:w="29" w:type="dxa"/>
              <w:right w:w="43" w:type="dxa"/>
            </w:tcMar>
            <w:vAlign w:val="bottom"/>
            <w:hideMark/>
          </w:tcPr>
          <w:p w14:paraId="148AFDCA" w14:textId="3C480E99" w:rsidR="00F608BD" w:rsidRPr="00814A10" w:rsidRDefault="00F608BD" w:rsidP="00F608BD">
            <w:pPr>
              <w:jc w:val="right"/>
              <w:rPr>
                <w:color w:val="000000"/>
                <w:sz w:val="22"/>
                <w:szCs w:val="22"/>
                <w:lang w:val="en-US"/>
              </w:rPr>
            </w:pPr>
            <w:r>
              <w:rPr>
                <w:color w:val="000000"/>
                <w:sz w:val="22"/>
                <w:szCs w:val="22"/>
              </w:rPr>
              <w:t>25.8</w:t>
            </w:r>
          </w:p>
        </w:tc>
      </w:tr>
      <w:tr w:rsidR="00F608BD" w:rsidRPr="00D93409" w14:paraId="73A687F8" w14:textId="77777777" w:rsidTr="00F608BD">
        <w:trPr>
          <w:trHeight w:val="306"/>
        </w:trPr>
        <w:tc>
          <w:tcPr>
            <w:tcW w:w="1601" w:type="dxa"/>
            <w:shd w:val="clear" w:color="auto" w:fill="auto"/>
            <w:noWrap/>
            <w:tcMar>
              <w:left w:w="0" w:type="dxa"/>
              <w:right w:w="0" w:type="dxa"/>
            </w:tcMar>
            <w:vAlign w:val="bottom"/>
            <w:hideMark/>
          </w:tcPr>
          <w:p w14:paraId="5C555D27" w14:textId="77777777" w:rsidR="00F608BD" w:rsidRPr="00814A10" w:rsidRDefault="00F608BD" w:rsidP="00F608BD">
            <w:pPr>
              <w:rPr>
                <w:color w:val="000000"/>
                <w:sz w:val="22"/>
                <w:szCs w:val="22"/>
                <w:lang w:val="en-US"/>
              </w:rPr>
            </w:pPr>
            <w:r w:rsidRPr="00814A10">
              <w:rPr>
                <w:color w:val="000000"/>
                <w:sz w:val="22"/>
                <w:szCs w:val="22"/>
                <w:lang w:val="en-US"/>
              </w:rPr>
              <w:t>Gougaram</w:t>
            </w:r>
          </w:p>
        </w:tc>
        <w:tc>
          <w:tcPr>
            <w:tcW w:w="801" w:type="dxa"/>
            <w:tcBorders>
              <w:top w:val="nil"/>
              <w:left w:val="nil"/>
              <w:bottom w:val="nil"/>
              <w:right w:val="nil"/>
            </w:tcBorders>
            <w:shd w:val="clear" w:color="auto" w:fill="auto"/>
            <w:noWrap/>
            <w:tcMar>
              <w:left w:w="29" w:type="dxa"/>
              <w:right w:w="43" w:type="dxa"/>
            </w:tcMar>
            <w:vAlign w:val="bottom"/>
            <w:hideMark/>
          </w:tcPr>
          <w:p w14:paraId="51E380A0" w14:textId="414FB5BB" w:rsidR="00F608BD" w:rsidRPr="00814A10" w:rsidRDefault="00F608BD" w:rsidP="00F608BD">
            <w:pPr>
              <w:jc w:val="right"/>
              <w:rPr>
                <w:color w:val="000000"/>
                <w:sz w:val="22"/>
                <w:szCs w:val="22"/>
                <w:lang w:val="en-US"/>
              </w:rPr>
            </w:pPr>
            <w:r>
              <w:rPr>
                <w:color w:val="000000"/>
                <w:sz w:val="22"/>
                <w:szCs w:val="22"/>
              </w:rPr>
              <w:t>83.1</w:t>
            </w:r>
          </w:p>
        </w:tc>
        <w:tc>
          <w:tcPr>
            <w:tcW w:w="801" w:type="dxa"/>
            <w:tcBorders>
              <w:top w:val="nil"/>
              <w:left w:val="nil"/>
              <w:bottom w:val="nil"/>
              <w:right w:val="nil"/>
            </w:tcBorders>
            <w:shd w:val="clear" w:color="auto" w:fill="auto"/>
            <w:noWrap/>
            <w:tcMar>
              <w:left w:w="29" w:type="dxa"/>
              <w:right w:w="43" w:type="dxa"/>
            </w:tcMar>
            <w:vAlign w:val="bottom"/>
            <w:hideMark/>
          </w:tcPr>
          <w:p w14:paraId="19B9B1D9" w14:textId="36A6CE58" w:rsidR="00F608BD" w:rsidRPr="00814A10" w:rsidRDefault="00F608BD" w:rsidP="00F608BD">
            <w:pPr>
              <w:jc w:val="right"/>
              <w:rPr>
                <w:color w:val="000000"/>
                <w:sz w:val="22"/>
                <w:szCs w:val="22"/>
                <w:lang w:val="en-US"/>
              </w:rPr>
            </w:pPr>
            <w:r>
              <w:rPr>
                <w:color w:val="000000"/>
                <w:sz w:val="22"/>
                <w:szCs w:val="22"/>
              </w:rPr>
              <w:t>95.1</w:t>
            </w:r>
          </w:p>
        </w:tc>
        <w:tc>
          <w:tcPr>
            <w:tcW w:w="801" w:type="dxa"/>
            <w:tcBorders>
              <w:top w:val="nil"/>
              <w:left w:val="nil"/>
              <w:bottom w:val="nil"/>
              <w:right w:val="nil"/>
            </w:tcBorders>
            <w:shd w:val="clear" w:color="auto" w:fill="auto"/>
            <w:noWrap/>
            <w:tcMar>
              <w:left w:w="29" w:type="dxa"/>
              <w:right w:w="43" w:type="dxa"/>
            </w:tcMar>
            <w:vAlign w:val="bottom"/>
            <w:hideMark/>
          </w:tcPr>
          <w:p w14:paraId="03E8A202" w14:textId="0E110766" w:rsidR="00F608BD" w:rsidRPr="00814A10" w:rsidRDefault="00F608BD" w:rsidP="00F608BD">
            <w:pPr>
              <w:jc w:val="right"/>
              <w:rPr>
                <w:color w:val="000000"/>
                <w:sz w:val="22"/>
                <w:szCs w:val="22"/>
                <w:lang w:val="en-US"/>
              </w:rPr>
            </w:pPr>
            <w:r>
              <w:rPr>
                <w:color w:val="000000"/>
                <w:sz w:val="22"/>
                <w:szCs w:val="22"/>
              </w:rPr>
              <w:t>29.2</w:t>
            </w:r>
          </w:p>
        </w:tc>
        <w:tc>
          <w:tcPr>
            <w:tcW w:w="801" w:type="dxa"/>
            <w:tcBorders>
              <w:top w:val="nil"/>
              <w:left w:val="nil"/>
              <w:bottom w:val="nil"/>
              <w:right w:val="nil"/>
            </w:tcBorders>
            <w:shd w:val="clear" w:color="auto" w:fill="auto"/>
            <w:noWrap/>
            <w:tcMar>
              <w:left w:w="29" w:type="dxa"/>
              <w:right w:w="43" w:type="dxa"/>
            </w:tcMar>
            <w:vAlign w:val="bottom"/>
            <w:hideMark/>
          </w:tcPr>
          <w:p w14:paraId="0E9BE7D8" w14:textId="71180B44" w:rsidR="00F608BD" w:rsidRPr="00814A10" w:rsidRDefault="00F608BD" w:rsidP="00F608BD">
            <w:pPr>
              <w:jc w:val="right"/>
              <w:rPr>
                <w:color w:val="000000"/>
                <w:sz w:val="22"/>
                <w:szCs w:val="22"/>
                <w:lang w:val="en-US"/>
              </w:rPr>
            </w:pPr>
            <w:r>
              <w:rPr>
                <w:color w:val="000000"/>
                <w:sz w:val="22"/>
                <w:szCs w:val="22"/>
              </w:rPr>
              <w:t>58.6</w:t>
            </w:r>
          </w:p>
        </w:tc>
        <w:tc>
          <w:tcPr>
            <w:tcW w:w="801" w:type="dxa"/>
            <w:tcBorders>
              <w:top w:val="nil"/>
              <w:left w:val="nil"/>
              <w:bottom w:val="nil"/>
              <w:right w:val="nil"/>
            </w:tcBorders>
            <w:shd w:val="clear" w:color="auto" w:fill="auto"/>
            <w:noWrap/>
            <w:tcMar>
              <w:left w:w="29" w:type="dxa"/>
              <w:right w:w="43" w:type="dxa"/>
            </w:tcMar>
            <w:vAlign w:val="bottom"/>
            <w:hideMark/>
          </w:tcPr>
          <w:p w14:paraId="0E19F707" w14:textId="246B2CA7" w:rsidR="00F608BD" w:rsidRPr="00814A10" w:rsidRDefault="00F608BD" w:rsidP="00F608BD">
            <w:pPr>
              <w:jc w:val="right"/>
              <w:rPr>
                <w:color w:val="000000"/>
                <w:sz w:val="22"/>
                <w:szCs w:val="22"/>
                <w:lang w:val="en-US"/>
              </w:rPr>
            </w:pPr>
            <w:r>
              <w:rPr>
                <w:color w:val="000000"/>
                <w:sz w:val="22"/>
                <w:szCs w:val="22"/>
              </w:rPr>
              <w:t>47.6</w:t>
            </w:r>
          </w:p>
        </w:tc>
        <w:tc>
          <w:tcPr>
            <w:tcW w:w="801" w:type="dxa"/>
            <w:tcBorders>
              <w:top w:val="nil"/>
              <w:left w:val="nil"/>
              <w:bottom w:val="nil"/>
              <w:right w:val="nil"/>
            </w:tcBorders>
            <w:shd w:val="clear" w:color="auto" w:fill="auto"/>
            <w:noWrap/>
            <w:tcMar>
              <w:left w:w="29" w:type="dxa"/>
              <w:right w:w="43" w:type="dxa"/>
            </w:tcMar>
            <w:vAlign w:val="bottom"/>
            <w:hideMark/>
          </w:tcPr>
          <w:p w14:paraId="15268BCE" w14:textId="1E0A0F59" w:rsidR="00F608BD" w:rsidRPr="00814A10" w:rsidRDefault="00F608BD" w:rsidP="00F608BD">
            <w:pPr>
              <w:jc w:val="right"/>
              <w:rPr>
                <w:color w:val="000000"/>
                <w:sz w:val="22"/>
                <w:szCs w:val="22"/>
                <w:lang w:val="en-US"/>
              </w:rPr>
            </w:pPr>
            <w:r>
              <w:rPr>
                <w:color w:val="000000"/>
                <w:sz w:val="22"/>
                <w:szCs w:val="22"/>
              </w:rPr>
              <w:t>1.1</w:t>
            </w:r>
          </w:p>
        </w:tc>
        <w:tc>
          <w:tcPr>
            <w:tcW w:w="801" w:type="dxa"/>
            <w:tcBorders>
              <w:top w:val="nil"/>
              <w:left w:val="nil"/>
              <w:bottom w:val="nil"/>
              <w:right w:val="nil"/>
            </w:tcBorders>
            <w:shd w:val="clear" w:color="auto" w:fill="auto"/>
            <w:noWrap/>
            <w:tcMar>
              <w:left w:w="29" w:type="dxa"/>
              <w:right w:w="43" w:type="dxa"/>
            </w:tcMar>
            <w:vAlign w:val="bottom"/>
            <w:hideMark/>
          </w:tcPr>
          <w:p w14:paraId="02CE2386" w14:textId="062934C7" w:rsidR="00F608BD" w:rsidRPr="00814A10" w:rsidRDefault="00F608BD" w:rsidP="00F608BD">
            <w:pPr>
              <w:jc w:val="right"/>
              <w:rPr>
                <w:color w:val="000000"/>
                <w:sz w:val="22"/>
                <w:szCs w:val="22"/>
                <w:lang w:val="en-US"/>
              </w:rPr>
            </w:pPr>
            <w:r>
              <w:rPr>
                <w:color w:val="000000"/>
                <w:sz w:val="22"/>
                <w:szCs w:val="22"/>
              </w:rPr>
              <w:t>76.8</w:t>
            </w:r>
          </w:p>
        </w:tc>
        <w:tc>
          <w:tcPr>
            <w:tcW w:w="801" w:type="dxa"/>
            <w:tcBorders>
              <w:top w:val="nil"/>
              <w:left w:val="nil"/>
              <w:bottom w:val="nil"/>
              <w:right w:val="nil"/>
            </w:tcBorders>
            <w:shd w:val="clear" w:color="auto" w:fill="auto"/>
            <w:noWrap/>
            <w:tcMar>
              <w:left w:w="29" w:type="dxa"/>
              <w:right w:w="43" w:type="dxa"/>
            </w:tcMar>
            <w:vAlign w:val="bottom"/>
            <w:hideMark/>
          </w:tcPr>
          <w:p w14:paraId="39357C4F" w14:textId="58B3A0BD" w:rsidR="00F608BD" w:rsidRPr="00814A10" w:rsidRDefault="00F608BD" w:rsidP="00F608BD">
            <w:pPr>
              <w:jc w:val="right"/>
              <w:rPr>
                <w:color w:val="000000"/>
                <w:sz w:val="22"/>
                <w:szCs w:val="22"/>
                <w:lang w:val="en-US"/>
              </w:rPr>
            </w:pPr>
            <w:r>
              <w:rPr>
                <w:color w:val="000000"/>
                <w:sz w:val="22"/>
                <w:szCs w:val="22"/>
              </w:rPr>
              <w:t>0.4</w:t>
            </w:r>
          </w:p>
        </w:tc>
        <w:tc>
          <w:tcPr>
            <w:tcW w:w="801" w:type="dxa"/>
            <w:tcBorders>
              <w:top w:val="nil"/>
              <w:left w:val="nil"/>
              <w:bottom w:val="nil"/>
              <w:right w:val="nil"/>
            </w:tcBorders>
            <w:shd w:val="clear" w:color="auto" w:fill="auto"/>
            <w:noWrap/>
            <w:tcMar>
              <w:left w:w="29" w:type="dxa"/>
              <w:right w:w="43" w:type="dxa"/>
            </w:tcMar>
            <w:vAlign w:val="bottom"/>
            <w:hideMark/>
          </w:tcPr>
          <w:p w14:paraId="53EEB81E" w14:textId="37BFDC6E" w:rsidR="00F608BD" w:rsidRPr="00814A10" w:rsidRDefault="00F608BD" w:rsidP="00F608BD">
            <w:pPr>
              <w:jc w:val="right"/>
              <w:rPr>
                <w:color w:val="000000"/>
                <w:sz w:val="22"/>
                <w:szCs w:val="22"/>
                <w:lang w:val="en-US"/>
              </w:rPr>
            </w:pPr>
            <w:r>
              <w:rPr>
                <w:color w:val="000000"/>
                <w:sz w:val="22"/>
                <w:szCs w:val="22"/>
              </w:rPr>
              <w:t>2.0</w:t>
            </w:r>
          </w:p>
        </w:tc>
        <w:tc>
          <w:tcPr>
            <w:tcW w:w="802" w:type="dxa"/>
            <w:tcBorders>
              <w:top w:val="nil"/>
              <w:left w:val="nil"/>
              <w:bottom w:val="nil"/>
              <w:right w:val="nil"/>
            </w:tcBorders>
            <w:shd w:val="clear" w:color="auto" w:fill="auto"/>
            <w:noWrap/>
            <w:tcMar>
              <w:left w:w="29" w:type="dxa"/>
              <w:right w:w="43" w:type="dxa"/>
            </w:tcMar>
            <w:vAlign w:val="bottom"/>
            <w:hideMark/>
          </w:tcPr>
          <w:p w14:paraId="081A4A71" w14:textId="5FAC19B1" w:rsidR="00F608BD" w:rsidRPr="00814A10" w:rsidRDefault="00F608BD" w:rsidP="00F608BD">
            <w:pPr>
              <w:jc w:val="right"/>
              <w:rPr>
                <w:color w:val="000000"/>
                <w:sz w:val="22"/>
                <w:szCs w:val="22"/>
                <w:lang w:val="en-US"/>
              </w:rPr>
            </w:pPr>
            <w:r>
              <w:rPr>
                <w:color w:val="000000"/>
                <w:sz w:val="22"/>
                <w:szCs w:val="22"/>
              </w:rPr>
              <w:t>33.0</w:t>
            </w:r>
          </w:p>
        </w:tc>
      </w:tr>
      <w:tr w:rsidR="00F608BD" w:rsidRPr="00D93409" w14:paraId="7BC5601E" w14:textId="77777777" w:rsidTr="00F608BD">
        <w:trPr>
          <w:trHeight w:val="300"/>
        </w:trPr>
        <w:tc>
          <w:tcPr>
            <w:tcW w:w="1601" w:type="dxa"/>
            <w:shd w:val="clear" w:color="auto" w:fill="auto"/>
            <w:noWrap/>
            <w:tcMar>
              <w:left w:w="0" w:type="dxa"/>
              <w:right w:w="0" w:type="dxa"/>
            </w:tcMar>
            <w:vAlign w:val="bottom"/>
            <w:hideMark/>
          </w:tcPr>
          <w:p w14:paraId="56BB3AC4" w14:textId="77777777" w:rsidR="00F608BD" w:rsidRPr="00814A10" w:rsidRDefault="00F608BD" w:rsidP="00F608BD">
            <w:pPr>
              <w:rPr>
                <w:b/>
                <w:bCs/>
                <w:color w:val="000000"/>
                <w:sz w:val="22"/>
                <w:szCs w:val="22"/>
                <w:lang w:val="en-US"/>
              </w:rPr>
            </w:pPr>
            <w:r w:rsidRPr="00814A10">
              <w:rPr>
                <w:b/>
                <w:bCs/>
                <w:color w:val="000000"/>
                <w:sz w:val="22"/>
                <w:szCs w:val="22"/>
                <w:lang w:val="en-US"/>
              </w:rPr>
              <w:t>Bilma</w:t>
            </w:r>
          </w:p>
        </w:tc>
        <w:tc>
          <w:tcPr>
            <w:tcW w:w="801" w:type="dxa"/>
            <w:tcBorders>
              <w:top w:val="nil"/>
              <w:left w:val="nil"/>
              <w:bottom w:val="nil"/>
              <w:right w:val="nil"/>
            </w:tcBorders>
            <w:shd w:val="clear" w:color="auto" w:fill="auto"/>
            <w:noWrap/>
            <w:tcMar>
              <w:left w:w="29" w:type="dxa"/>
              <w:right w:w="43" w:type="dxa"/>
            </w:tcMar>
            <w:vAlign w:val="bottom"/>
            <w:hideMark/>
          </w:tcPr>
          <w:p w14:paraId="67CA4CD7" w14:textId="28E641B2" w:rsidR="00F608BD" w:rsidRPr="00814A10" w:rsidRDefault="00F608BD" w:rsidP="00F608BD">
            <w:pPr>
              <w:jc w:val="right"/>
              <w:rPr>
                <w:b/>
                <w:bCs/>
                <w:color w:val="000000"/>
                <w:sz w:val="22"/>
                <w:szCs w:val="22"/>
                <w:lang w:val="en-US"/>
              </w:rPr>
            </w:pPr>
            <w:r>
              <w:rPr>
                <w:b/>
                <w:bCs/>
                <w:color w:val="000000"/>
                <w:sz w:val="22"/>
                <w:szCs w:val="22"/>
              </w:rPr>
              <w:t>14.4</w:t>
            </w:r>
          </w:p>
        </w:tc>
        <w:tc>
          <w:tcPr>
            <w:tcW w:w="801" w:type="dxa"/>
            <w:tcBorders>
              <w:top w:val="nil"/>
              <w:left w:val="nil"/>
              <w:bottom w:val="nil"/>
              <w:right w:val="nil"/>
            </w:tcBorders>
            <w:shd w:val="clear" w:color="auto" w:fill="auto"/>
            <w:noWrap/>
            <w:tcMar>
              <w:left w:w="29" w:type="dxa"/>
              <w:right w:w="43" w:type="dxa"/>
            </w:tcMar>
            <w:vAlign w:val="bottom"/>
            <w:hideMark/>
          </w:tcPr>
          <w:p w14:paraId="14F9CFAF" w14:textId="6AE49A0F" w:rsidR="00F608BD" w:rsidRPr="00814A10" w:rsidRDefault="00F608BD" w:rsidP="00F608BD">
            <w:pPr>
              <w:jc w:val="right"/>
              <w:rPr>
                <w:b/>
                <w:bCs/>
                <w:color w:val="000000"/>
                <w:sz w:val="22"/>
                <w:szCs w:val="22"/>
                <w:lang w:val="en-US"/>
              </w:rPr>
            </w:pPr>
            <w:r>
              <w:rPr>
                <w:b/>
                <w:bCs/>
                <w:color w:val="000000"/>
                <w:sz w:val="22"/>
                <w:szCs w:val="22"/>
              </w:rPr>
              <w:t>73.4</w:t>
            </w:r>
          </w:p>
        </w:tc>
        <w:tc>
          <w:tcPr>
            <w:tcW w:w="801" w:type="dxa"/>
            <w:tcBorders>
              <w:top w:val="nil"/>
              <w:left w:val="nil"/>
              <w:bottom w:val="nil"/>
              <w:right w:val="nil"/>
            </w:tcBorders>
            <w:shd w:val="clear" w:color="auto" w:fill="auto"/>
            <w:noWrap/>
            <w:tcMar>
              <w:left w:w="29" w:type="dxa"/>
              <w:right w:w="43" w:type="dxa"/>
            </w:tcMar>
            <w:vAlign w:val="bottom"/>
            <w:hideMark/>
          </w:tcPr>
          <w:p w14:paraId="4EA13089" w14:textId="47FA164D" w:rsidR="00F608BD" w:rsidRPr="00814A10" w:rsidRDefault="00F608BD" w:rsidP="00F608BD">
            <w:pPr>
              <w:jc w:val="right"/>
              <w:rPr>
                <w:b/>
                <w:bCs/>
                <w:color w:val="000000"/>
                <w:sz w:val="22"/>
                <w:szCs w:val="22"/>
                <w:lang w:val="en-US"/>
              </w:rPr>
            </w:pPr>
            <w:r>
              <w:rPr>
                <w:b/>
                <w:bCs/>
                <w:color w:val="000000"/>
                <w:sz w:val="22"/>
                <w:szCs w:val="22"/>
              </w:rPr>
              <w:t>50.0</w:t>
            </w:r>
          </w:p>
        </w:tc>
        <w:tc>
          <w:tcPr>
            <w:tcW w:w="801" w:type="dxa"/>
            <w:tcBorders>
              <w:top w:val="nil"/>
              <w:left w:val="nil"/>
              <w:bottom w:val="nil"/>
              <w:right w:val="nil"/>
            </w:tcBorders>
            <w:shd w:val="clear" w:color="auto" w:fill="auto"/>
            <w:noWrap/>
            <w:tcMar>
              <w:left w:w="29" w:type="dxa"/>
              <w:right w:w="43" w:type="dxa"/>
            </w:tcMar>
            <w:vAlign w:val="bottom"/>
            <w:hideMark/>
          </w:tcPr>
          <w:p w14:paraId="18CFC7F2" w14:textId="2008A91C" w:rsidR="00F608BD" w:rsidRPr="00814A10" w:rsidRDefault="00F608BD" w:rsidP="00F608BD">
            <w:pPr>
              <w:jc w:val="right"/>
              <w:rPr>
                <w:b/>
                <w:bCs/>
                <w:color w:val="000000"/>
                <w:sz w:val="22"/>
                <w:szCs w:val="22"/>
                <w:lang w:val="en-US"/>
              </w:rPr>
            </w:pPr>
            <w:r>
              <w:rPr>
                <w:b/>
                <w:bCs/>
                <w:color w:val="000000"/>
                <w:sz w:val="22"/>
                <w:szCs w:val="22"/>
              </w:rPr>
              <w:t>55.0</w:t>
            </w:r>
          </w:p>
        </w:tc>
        <w:tc>
          <w:tcPr>
            <w:tcW w:w="801" w:type="dxa"/>
            <w:tcBorders>
              <w:top w:val="nil"/>
              <w:left w:val="nil"/>
              <w:bottom w:val="nil"/>
              <w:right w:val="nil"/>
            </w:tcBorders>
            <w:shd w:val="clear" w:color="auto" w:fill="auto"/>
            <w:noWrap/>
            <w:tcMar>
              <w:left w:w="29" w:type="dxa"/>
              <w:right w:w="43" w:type="dxa"/>
            </w:tcMar>
            <w:vAlign w:val="bottom"/>
            <w:hideMark/>
          </w:tcPr>
          <w:p w14:paraId="76365006" w14:textId="16CF9D59" w:rsidR="00F608BD" w:rsidRPr="00814A10" w:rsidRDefault="00F608BD" w:rsidP="00F608BD">
            <w:pPr>
              <w:jc w:val="right"/>
              <w:rPr>
                <w:b/>
                <w:bCs/>
                <w:color w:val="000000"/>
                <w:sz w:val="22"/>
                <w:szCs w:val="22"/>
                <w:lang w:val="en-US"/>
              </w:rPr>
            </w:pPr>
            <w:r>
              <w:rPr>
                <w:b/>
                <w:bCs/>
                <w:color w:val="000000"/>
                <w:sz w:val="22"/>
                <w:szCs w:val="22"/>
              </w:rPr>
              <w:t>38.8</w:t>
            </w:r>
          </w:p>
        </w:tc>
        <w:tc>
          <w:tcPr>
            <w:tcW w:w="801" w:type="dxa"/>
            <w:tcBorders>
              <w:top w:val="nil"/>
              <w:left w:val="nil"/>
              <w:bottom w:val="nil"/>
              <w:right w:val="nil"/>
            </w:tcBorders>
            <w:shd w:val="clear" w:color="auto" w:fill="auto"/>
            <w:noWrap/>
            <w:tcMar>
              <w:left w:w="29" w:type="dxa"/>
              <w:right w:w="43" w:type="dxa"/>
            </w:tcMar>
            <w:vAlign w:val="bottom"/>
            <w:hideMark/>
          </w:tcPr>
          <w:p w14:paraId="1CA8F077" w14:textId="24F93454" w:rsidR="00F608BD" w:rsidRPr="00814A10" w:rsidRDefault="00F608BD" w:rsidP="00F608BD">
            <w:pPr>
              <w:jc w:val="right"/>
              <w:rPr>
                <w:b/>
                <w:bCs/>
                <w:color w:val="000000"/>
                <w:sz w:val="22"/>
                <w:szCs w:val="22"/>
                <w:lang w:val="en-US"/>
              </w:rPr>
            </w:pPr>
            <w:r>
              <w:rPr>
                <w:b/>
                <w:bCs/>
                <w:color w:val="000000"/>
                <w:sz w:val="22"/>
                <w:szCs w:val="22"/>
              </w:rPr>
              <w:t>71.4</w:t>
            </w:r>
          </w:p>
        </w:tc>
        <w:tc>
          <w:tcPr>
            <w:tcW w:w="801" w:type="dxa"/>
            <w:tcBorders>
              <w:top w:val="nil"/>
              <w:left w:val="nil"/>
              <w:bottom w:val="nil"/>
              <w:right w:val="nil"/>
            </w:tcBorders>
            <w:shd w:val="clear" w:color="auto" w:fill="auto"/>
            <w:noWrap/>
            <w:tcMar>
              <w:left w:w="29" w:type="dxa"/>
              <w:right w:w="43" w:type="dxa"/>
            </w:tcMar>
            <w:vAlign w:val="bottom"/>
            <w:hideMark/>
          </w:tcPr>
          <w:p w14:paraId="181DC97E" w14:textId="068AB551" w:rsidR="00F608BD" w:rsidRPr="00814A10" w:rsidRDefault="00F608BD" w:rsidP="00F608BD">
            <w:pPr>
              <w:jc w:val="right"/>
              <w:rPr>
                <w:b/>
                <w:bCs/>
                <w:color w:val="000000"/>
                <w:sz w:val="22"/>
                <w:szCs w:val="22"/>
                <w:lang w:val="en-US"/>
              </w:rPr>
            </w:pPr>
            <w:r>
              <w:rPr>
                <w:b/>
                <w:bCs/>
                <w:color w:val="000000"/>
                <w:sz w:val="22"/>
                <w:szCs w:val="22"/>
              </w:rPr>
              <w:t>62.6</w:t>
            </w:r>
          </w:p>
        </w:tc>
        <w:tc>
          <w:tcPr>
            <w:tcW w:w="801" w:type="dxa"/>
            <w:tcBorders>
              <w:top w:val="nil"/>
              <w:left w:val="nil"/>
              <w:bottom w:val="nil"/>
              <w:right w:val="nil"/>
            </w:tcBorders>
            <w:shd w:val="clear" w:color="auto" w:fill="auto"/>
            <w:noWrap/>
            <w:tcMar>
              <w:left w:w="29" w:type="dxa"/>
              <w:right w:w="43" w:type="dxa"/>
            </w:tcMar>
            <w:vAlign w:val="bottom"/>
            <w:hideMark/>
          </w:tcPr>
          <w:p w14:paraId="49C7AC75" w14:textId="36F2BC91" w:rsidR="00F608BD" w:rsidRPr="00814A10" w:rsidRDefault="00F608BD" w:rsidP="00F608BD">
            <w:pPr>
              <w:jc w:val="right"/>
              <w:rPr>
                <w:b/>
                <w:bCs/>
                <w:color w:val="000000"/>
                <w:sz w:val="22"/>
                <w:szCs w:val="22"/>
                <w:lang w:val="en-US"/>
              </w:rPr>
            </w:pPr>
            <w:r>
              <w:rPr>
                <w:b/>
                <w:bCs/>
                <w:color w:val="000000"/>
                <w:sz w:val="22"/>
                <w:szCs w:val="22"/>
              </w:rPr>
              <w:t>67.2</w:t>
            </w:r>
          </w:p>
        </w:tc>
        <w:tc>
          <w:tcPr>
            <w:tcW w:w="801" w:type="dxa"/>
            <w:tcBorders>
              <w:top w:val="nil"/>
              <w:left w:val="nil"/>
              <w:bottom w:val="nil"/>
              <w:right w:val="nil"/>
            </w:tcBorders>
            <w:shd w:val="clear" w:color="auto" w:fill="auto"/>
            <w:noWrap/>
            <w:tcMar>
              <w:left w:w="29" w:type="dxa"/>
              <w:right w:w="43" w:type="dxa"/>
            </w:tcMar>
            <w:vAlign w:val="bottom"/>
            <w:hideMark/>
          </w:tcPr>
          <w:p w14:paraId="0C2FDB80" w14:textId="35941EEE" w:rsidR="00F608BD" w:rsidRPr="00814A10" w:rsidRDefault="00F608BD" w:rsidP="00F608BD">
            <w:pPr>
              <w:jc w:val="right"/>
              <w:rPr>
                <w:b/>
                <w:bCs/>
                <w:color w:val="000000"/>
                <w:sz w:val="22"/>
                <w:szCs w:val="22"/>
                <w:lang w:val="en-US"/>
              </w:rPr>
            </w:pPr>
            <w:r>
              <w:rPr>
                <w:b/>
                <w:bCs/>
                <w:color w:val="000000"/>
                <w:sz w:val="22"/>
                <w:szCs w:val="22"/>
              </w:rPr>
              <w:t>16.2</w:t>
            </w:r>
          </w:p>
        </w:tc>
        <w:tc>
          <w:tcPr>
            <w:tcW w:w="802" w:type="dxa"/>
            <w:tcBorders>
              <w:top w:val="nil"/>
              <w:left w:val="nil"/>
              <w:bottom w:val="nil"/>
              <w:right w:val="nil"/>
            </w:tcBorders>
            <w:shd w:val="clear" w:color="auto" w:fill="auto"/>
            <w:noWrap/>
            <w:tcMar>
              <w:left w:w="29" w:type="dxa"/>
              <w:right w:w="43" w:type="dxa"/>
            </w:tcMar>
            <w:vAlign w:val="bottom"/>
            <w:hideMark/>
          </w:tcPr>
          <w:p w14:paraId="23046C8F" w14:textId="7943E5DD" w:rsidR="00F608BD" w:rsidRPr="00814A10" w:rsidRDefault="00F608BD" w:rsidP="00F608BD">
            <w:pPr>
              <w:jc w:val="right"/>
              <w:rPr>
                <w:b/>
                <w:bCs/>
                <w:color w:val="000000"/>
                <w:sz w:val="22"/>
                <w:szCs w:val="22"/>
                <w:lang w:val="en-US"/>
              </w:rPr>
            </w:pPr>
            <w:r>
              <w:rPr>
                <w:b/>
                <w:bCs/>
                <w:color w:val="000000"/>
                <w:sz w:val="22"/>
                <w:szCs w:val="22"/>
              </w:rPr>
              <w:t>85.6</w:t>
            </w:r>
          </w:p>
        </w:tc>
      </w:tr>
      <w:tr w:rsidR="00F608BD" w:rsidRPr="00D93409" w14:paraId="2A69FFB9" w14:textId="77777777" w:rsidTr="00F608BD">
        <w:trPr>
          <w:trHeight w:val="306"/>
        </w:trPr>
        <w:tc>
          <w:tcPr>
            <w:tcW w:w="1601" w:type="dxa"/>
            <w:shd w:val="clear" w:color="auto" w:fill="auto"/>
            <w:noWrap/>
            <w:tcMar>
              <w:left w:w="0" w:type="dxa"/>
              <w:right w:w="0" w:type="dxa"/>
            </w:tcMar>
            <w:vAlign w:val="bottom"/>
            <w:hideMark/>
          </w:tcPr>
          <w:p w14:paraId="5E056B9D" w14:textId="77777777" w:rsidR="00F608BD" w:rsidRPr="00814A10" w:rsidRDefault="00F608BD" w:rsidP="00F608BD">
            <w:pPr>
              <w:rPr>
                <w:color w:val="000000"/>
                <w:sz w:val="22"/>
                <w:szCs w:val="22"/>
                <w:lang w:val="en-US"/>
              </w:rPr>
            </w:pPr>
            <w:r w:rsidRPr="00814A10">
              <w:rPr>
                <w:color w:val="000000"/>
                <w:sz w:val="22"/>
                <w:szCs w:val="22"/>
                <w:lang w:val="en-US"/>
              </w:rPr>
              <w:t>Bilma</w:t>
            </w:r>
          </w:p>
        </w:tc>
        <w:tc>
          <w:tcPr>
            <w:tcW w:w="801" w:type="dxa"/>
            <w:tcBorders>
              <w:top w:val="nil"/>
              <w:left w:val="nil"/>
              <w:bottom w:val="nil"/>
              <w:right w:val="nil"/>
            </w:tcBorders>
            <w:shd w:val="clear" w:color="auto" w:fill="auto"/>
            <w:noWrap/>
            <w:tcMar>
              <w:left w:w="29" w:type="dxa"/>
              <w:right w:w="43" w:type="dxa"/>
            </w:tcMar>
            <w:vAlign w:val="bottom"/>
            <w:hideMark/>
          </w:tcPr>
          <w:p w14:paraId="10FE44AC" w14:textId="013C0833" w:rsidR="00F608BD" w:rsidRPr="00814A10" w:rsidRDefault="00F608BD" w:rsidP="00F608BD">
            <w:pPr>
              <w:jc w:val="right"/>
              <w:rPr>
                <w:color w:val="000000"/>
                <w:sz w:val="22"/>
                <w:szCs w:val="22"/>
                <w:lang w:val="en-US"/>
              </w:rPr>
            </w:pPr>
            <w:r>
              <w:rPr>
                <w:color w:val="000000"/>
                <w:sz w:val="22"/>
                <w:szCs w:val="22"/>
              </w:rPr>
              <w:t>12.6</w:t>
            </w:r>
          </w:p>
        </w:tc>
        <w:tc>
          <w:tcPr>
            <w:tcW w:w="801" w:type="dxa"/>
            <w:tcBorders>
              <w:top w:val="nil"/>
              <w:left w:val="nil"/>
              <w:bottom w:val="nil"/>
              <w:right w:val="nil"/>
            </w:tcBorders>
            <w:shd w:val="clear" w:color="auto" w:fill="auto"/>
            <w:noWrap/>
            <w:tcMar>
              <w:left w:w="29" w:type="dxa"/>
              <w:right w:w="43" w:type="dxa"/>
            </w:tcMar>
            <w:vAlign w:val="bottom"/>
            <w:hideMark/>
          </w:tcPr>
          <w:p w14:paraId="45BF87F4" w14:textId="35ED762C" w:rsidR="00F608BD" w:rsidRPr="00814A10" w:rsidRDefault="00F608BD" w:rsidP="00F608BD">
            <w:pPr>
              <w:jc w:val="right"/>
              <w:rPr>
                <w:color w:val="000000"/>
                <w:sz w:val="22"/>
                <w:szCs w:val="22"/>
                <w:lang w:val="en-US"/>
              </w:rPr>
            </w:pPr>
            <w:r>
              <w:rPr>
                <w:color w:val="000000"/>
                <w:sz w:val="22"/>
                <w:szCs w:val="22"/>
              </w:rPr>
              <w:t>65.2</w:t>
            </w:r>
          </w:p>
        </w:tc>
        <w:tc>
          <w:tcPr>
            <w:tcW w:w="801" w:type="dxa"/>
            <w:tcBorders>
              <w:top w:val="nil"/>
              <w:left w:val="nil"/>
              <w:bottom w:val="nil"/>
              <w:right w:val="nil"/>
            </w:tcBorders>
            <w:shd w:val="clear" w:color="auto" w:fill="auto"/>
            <w:noWrap/>
            <w:tcMar>
              <w:left w:w="29" w:type="dxa"/>
              <w:right w:w="43" w:type="dxa"/>
            </w:tcMar>
            <w:vAlign w:val="bottom"/>
            <w:hideMark/>
          </w:tcPr>
          <w:p w14:paraId="5FCF6C30" w14:textId="01A9D055" w:rsidR="00F608BD" w:rsidRPr="00814A10" w:rsidRDefault="00F608BD" w:rsidP="00F608BD">
            <w:pPr>
              <w:jc w:val="right"/>
              <w:rPr>
                <w:color w:val="000000"/>
                <w:sz w:val="22"/>
                <w:szCs w:val="22"/>
                <w:lang w:val="en-US"/>
              </w:rPr>
            </w:pPr>
            <w:r>
              <w:rPr>
                <w:color w:val="000000"/>
                <w:sz w:val="22"/>
                <w:szCs w:val="22"/>
              </w:rPr>
              <w:t>31.2</w:t>
            </w:r>
          </w:p>
        </w:tc>
        <w:tc>
          <w:tcPr>
            <w:tcW w:w="801" w:type="dxa"/>
            <w:tcBorders>
              <w:top w:val="nil"/>
              <w:left w:val="nil"/>
              <w:bottom w:val="nil"/>
              <w:right w:val="nil"/>
            </w:tcBorders>
            <w:shd w:val="clear" w:color="auto" w:fill="auto"/>
            <w:noWrap/>
            <w:tcMar>
              <w:left w:w="29" w:type="dxa"/>
              <w:right w:w="43" w:type="dxa"/>
            </w:tcMar>
            <w:vAlign w:val="bottom"/>
            <w:hideMark/>
          </w:tcPr>
          <w:p w14:paraId="33765165" w14:textId="19045BE7" w:rsidR="00F608BD" w:rsidRPr="00814A10" w:rsidRDefault="00F608BD" w:rsidP="00F608BD">
            <w:pPr>
              <w:jc w:val="right"/>
              <w:rPr>
                <w:color w:val="000000"/>
                <w:sz w:val="22"/>
                <w:szCs w:val="22"/>
                <w:lang w:val="en-US"/>
              </w:rPr>
            </w:pPr>
            <w:r>
              <w:rPr>
                <w:color w:val="000000"/>
                <w:sz w:val="22"/>
                <w:szCs w:val="22"/>
              </w:rPr>
              <w:t>52.1</w:t>
            </w:r>
          </w:p>
        </w:tc>
        <w:tc>
          <w:tcPr>
            <w:tcW w:w="801" w:type="dxa"/>
            <w:tcBorders>
              <w:top w:val="nil"/>
              <w:left w:val="nil"/>
              <w:bottom w:val="nil"/>
              <w:right w:val="nil"/>
            </w:tcBorders>
            <w:shd w:val="clear" w:color="auto" w:fill="auto"/>
            <w:noWrap/>
            <w:tcMar>
              <w:left w:w="29" w:type="dxa"/>
              <w:right w:w="43" w:type="dxa"/>
            </w:tcMar>
            <w:vAlign w:val="bottom"/>
            <w:hideMark/>
          </w:tcPr>
          <w:p w14:paraId="5D1D4F01" w14:textId="45BB4886" w:rsidR="00F608BD" w:rsidRPr="00814A10" w:rsidRDefault="00F608BD" w:rsidP="00F608BD">
            <w:pPr>
              <w:jc w:val="right"/>
              <w:rPr>
                <w:color w:val="000000"/>
                <w:sz w:val="22"/>
                <w:szCs w:val="22"/>
                <w:lang w:val="en-US"/>
              </w:rPr>
            </w:pPr>
            <w:r>
              <w:rPr>
                <w:color w:val="000000"/>
                <w:sz w:val="22"/>
                <w:szCs w:val="22"/>
              </w:rPr>
              <w:t>30.4</w:t>
            </w:r>
          </w:p>
        </w:tc>
        <w:tc>
          <w:tcPr>
            <w:tcW w:w="801" w:type="dxa"/>
            <w:tcBorders>
              <w:top w:val="nil"/>
              <w:left w:val="nil"/>
              <w:bottom w:val="nil"/>
              <w:right w:val="nil"/>
            </w:tcBorders>
            <w:shd w:val="clear" w:color="auto" w:fill="auto"/>
            <w:noWrap/>
            <w:tcMar>
              <w:left w:w="29" w:type="dxa"/>
              <w:right w:w="43" w:type="dxa"/>
            </w:tcMar>
            <w:vAlign w:val="bottom"/>
            <w:hideMark/>
          </w:tcPr>
          <w:p w14:paraId="486CC5DC" w14:textId="13293A50" w:rsidR="00F608BD" w:rsidRPr="00814A10" w:rsidRDefault="00F608BD" w:rsidP="00F608BD">
            <w:pPr>
              <w:jc w:val="right"/>
              <w:rPr>
                <w:color w:val="000000"/>
                <w:sz w:val="22"/>
                <w:szCs w:val="22"/>
                <w:lang w:val="en-US"/>
              </w:rPr>
            </w:pPr>
            <w:r>
              <w:rPr>
                <w:color w:val="000000"/>
                <w:sz w:val="22"/>
                <w:szCs w:val="22"/>
              </w:rPr>
              <w:t>85.8</w:t>
            </w:r>
          </w:p>
        </w:tc>
        <w:tc>
          <w:tcPr>
            <w:tcW w:w="801" w:type="dxa"/>
            <w:tcBorders>
              <w:top w:val="nil"/>
              <w:left w:val="nil"/>
              <w:bottom w:val="nil"/>
              <w:right w:val="nil"/>
            </w:tcBorders>
            <w:shd w:val="clear" w:color="auto" w:fill="auto"/>
            <w:noWrap/>
            <w:tcMar>
              <w:left w:w="29" w:type="dxa"/>
              <w:right w:w="43" w:type="dxa"/>
            </w:tcMar>
            <w:vAlign w:val="bottom"/>
            <w:hideMark/>
          </w:tcPr>
          <w:p w14:paraId="0FEF635D" w14:textId="615DF7CA" w:rsidR="00F608BD" w:rsidRPr="00814A10" w:rsidRDefault="00F608BD" w:rsidP="00F608BD">
            <w:pPr>
              <w:jc w:val="right"/>
              <w:rPr>
                <w:color w:val="000000"/>
                <w:sz w:val="22"/>
                <w:szCs w:val="22"/>
                <w:lang w:val="en-US"/>
              </w:rPr>
            </w:pPr>
            <w:r>
              <w:rPr>
                <w:color w:val="000000"/>
                <w:sz w:val="22"/>
                <w:szCs w:val="22"/>
              </w:rPr>
              <w:t>89.2</w:t>
            </w:r>
          </w:p>
        </w:tc>
        <w:tc>
          <w:tcPr>
            <w:tcW w:w="801" w:type="dxa"/>
            <w:tcBorders>
              <w:top w:val="nil"/>
              <w:left w:val="nil"/>
              <w:bottom w:val="nil"/>
              <w:right w:val="nil"/>
            </w:tcBorders>
            <w:shd w:val="clear" w:color="auto" w:fill="auto"/>
            <w:noWrap/>
            <w:tcMar>
              <w:left w:w="29" w:type="dxa"/>
              <w:right w:w="43" w:type="dxa"/>
            </w:tcMar>
            <w:vAlign w:val="bottom"/>
            <w:hideMark/>
          </w:tcPr>
          <w:p w14:paraId="6DC3A379" w14:textId="7FB73D9F" w:rsidR="00F608BD" w:rsidRPr="00814A10" w:rsidRDefault="00F608BD" w:rsidP="00F608BD">
            <w:pPr>
              <w:jc w:val="right"/>
              <w:rPr>
                <w:color w:val="000000"/>
                <w:sz w:val="22"/>
                <w:szCs w:val="22"/>
                <w:lang w:val="en-US"/>
              </w:rPr>
            </w:pPr>
            <w:r>
              <w:rPr>
                <w:color w:val="000000"/>
                <w:sz w:val="22"/>
                <w:szCs w:val="22"/>
              </w:rPr>
              <w:t>81.4</w:t>
            </w:r>
          </w:p>
        </w:tc>
        <w:tc>
          <w:tcPr>
            <w:tcW w:w="801" w:type="dxa"/>
            <w:tcBorders>
              <w:top w:val="nil"/>
              <w:left w:val="nil"/>
              <w:bottom w:val="nil"/>
              <w:right w:val="nil"/>
            </w:tcBorders>
            <w:shd w:val="clear" w:color="auto" w:fill="auto"/>
            <w:noWrap/>
            <w:tcMar>
              <w:left w:w="29" w:type="dxa"/>
              <w:right w:w="43" w:type="dxa"/>
            </w:tcMar>
            <w:vAlign w:val="bottom"/>
            <w:hideMark/>
          </w:tcPr>
          <w:p w14:paraId="05635E1C" w14:textId="7DE10319" w:rsidR="00F608BD" w:rsidRPr="00814A10" w:rsidRDefault="00F608BD" w:rsidP="00F608BD">
            <w:pPr>
              <w:jc w:val="right"/>
              <w:rPr>
                <w:color w:val="000000"/>
                <w:sz w:val="22"/>
                <w:szCs w:val="22"/>
                <w:lang w:val="en-US"/>
              </w:rPr>
            </w:pPr>
            <w:r>
              <w:rPr>
                <w:color w:val="000000"/>
                <w:sz w:val="22"/>
                <w:szCs w:val="22"/>
              </w:rPr>
              <w:t>13.2</w:t>
            </w:r>
          </w:p>
        </w:tc>
        <w:tc>
          <w:tcPr>
            <w:tcW w:w="802" w:type="dxa"/>
            <w:tcBorders>
              <w:top w:val="nil"/>
              <w:left w:val="nil"/>
              <w:bottom w:val="nil"/>
              <w:right w:val="nil"/>
            </w:tcBorders>
            <w:shd w:val="clear" w:color="auto" w:fill="auto"/>
            <w:noWrap/>
            <w:tcMar>
              <w:left w:w="29" w:type="dxa"/>
              <w:right w:w="43" w:type="dxa"/>
            </w:tcMar>
            <w:vAlign w:val="bottom"/>
            <w:hideMark/>
          </w:tcPr>
          <w:p w14:paraId="501E031B" w14:textId="1EFC19BF" w:rsidR="00F608BD" w:rsidRPr="00814A10" w:rsidRDefault="00F608BD" w:rsidP="00F608BD">
            <w:pPr>
              <w:jc w:val="right"/>
              <w:rPr>
                <w:color w:val="000000"/>
                <w:sz w:val="22"/>
                <w:szCs w:val="22"/>
                <w:lang w:val="en-US"/>
              </w:rPr>
            </w:pPr>
            <w:r>
              <w:rPr>
                <w:color w:val="000000"/>
                <w:sz w:val="22"/>
                <w:szCs w:val="22"/>
              </w:rPr>
              <w:t>85.8</w:t>
            </w:r>
          </w:p>
        </w:tc>
      </w:tr>
      <w:tr w:rsidR="00F608BD" w:rsidRPr="00D93409" w14:paraId="6EDAE2EC" w14:textId="77777777" w:rsidTr="00F608BD">
        <w:trPr>
          <w:trHeight w:val="306"/>
        </w:trPr>
        <w:tc>
          <w:tcPr>
            <w:tcW w:w="1601" w:type="dxa"/>
            <w:shd w:val="clear" w:color="auto" w:fill="auto"/>
            <w:noWrap/>
            <w:tcMar>
              <w:left w:w="0" w:type="dxa"/>
              <w:right w:w="0" w:type="dxa"/>
            </w:tcMar>
            <w:vAlign w:val="bottom"/>
            <w:hideMark/>
          </w:tcPr>
          <w:p w14:paraId="3F8418AD" w14:textId="77777777" w:rsidR="00F608BD" w:rsidRPr="00814A10" w:rsidRDefault="00F608BD" w:rsidP="00F608BD">
            <w:pPr>
              <w:rPr>
                <w:color w:val="000000"/>
                <w:sz w:val="22"/>
                <w:szCs w:val="22"/>
                <w:lang w:val="en-US"/>
              </w:rPr>
            </w:pPr>
            <w:r w:rsidRPr="00814A10">
              <w:rPr>
                <w:color w:val="000000"/>
                <w:sz w:val="22"/>
                <w:szCs w:val="22"/>
                <w:lang w:val="en-US"/>
              </w:rPr>
              <w:t>Dirkou</w:t>
            </w:r>
          </w:p>
        </w:tc>
        <w:tc>
          <w:tcPr>
            <w:tcW w:w="801" w:type="dxa"/>
            <w:tcBorders>
              <w:top w:val="nil"/>
              <w:left w:val="nil"/>
              <w:bottom w:val="nil"/>
              <w:right w:val="nil"/>
            </w:tcBorders>
            <w:shd w:val="clear" w:color="auto" w:fill="auto"/>
            <w:noWrap/>
            <w:tcMar>
              <w:left w:w="29" w:type="dxa"/>
              <w:right w:w="43" w:type="dxa"/>
            </w:tcMar>
            <w:vAlign w:val="bottom"/>
            <w:hideMark/>
          </w:tcPr>
          <w:p w14:paraId="49B36EBA" w14:textId="39C64126" w:rsidR="00F608BD" w:rsidRPr="00814A10" w:rsidRDefault="00F608BD" w:rsidP="00F608BD">
            <w:pPr>
              <w:jc w:val="right"/>
              <w:rPr>
                <w:color w:val="000000"/>
                <w:sz w:val="22"/>
                <w:szCs w:val="22"/>
                <w:lang w:val="en-US"/>
              </w:rPr>
            </w:pPr>
            <w:r>
              <w:rPr>
                <w:color w:val="000000"/>
                <w:sz w:val="22"/>
                <w:szCs w:val="22"/>
              </w:rPr>
              <w:t>15.5</w:t>
            </w:r>
          </w:p>
        </w:tc>
        <w:tc>
          <w:tcPr>
            <w:tcW w:w="801" w:type="dxa"/>
            <w:tcBorders>
              <w:top w:val="nil"/>
              <w:left w:val="nil"/>
              <w:bottom w:val="nil"/>
              <w:right w:val="nil"/>
            </w:tcBorders>
            <w:shd w:val="clear" w:color="auto" w:fill="auto"/>
            <w:noWrap/>
            <w:tcMar>
              <w:left w:w="29" w:type="dxa"/>
              <w:right w:w="43" w:type="dxa"/>
            </w:tcMar>
            <w:vAlign w:val="bottom"/>
            <w:hideMark/>
          </w:tcPr>
          <w:p w14:paraId="6E3979D9" w14:textId="6AFEF58D" w:rsidR="00F608BD" w:rsidRPr="00814A10" w:rsidRDefault="00F608BD" w:rsidP="00F608BD">
            <w:pPr>
              <w:jc w:val="right"/>
              <w:rPr>
                <w:color w:val="000000"/>
                <w:sz w:val="22"/>
                <w:szCs w:val="22"/>
                <w:lang w:val="en-US"/>
              </w:rPr>
            </w:pPr>
            <w:r>
              <w:rPr>
                <w:color w:val="000000"/>
                <w:sz w:val="22"/>
                <w:szCs w:val="22"/>
              </w:rPr>
              <w:t>75.7</w:t>
            </w:r>
          </w:p>
        </w:tc>
        <w:tc>
          <w:tcPr>
            <w:tcW w:w="801" w:type="dxa"/>
            <w:tcBorders>
              <w:top w:val="nil"/>
              <w:left w:val="nil"/>
              <w:bottom w:val="nil"/>
              <w:right w:val="nil"/>
            </w:tcBorders>
            <w:shd w:val="clear" w:color="auto" w:fill="auto"/>
            <w:noWrap/>
            <w:tcMar>
              <w:left w:w="29" w:type="dxa"/>
              <w:right w:w="43" w:type="dxa"/>
            </w:tcMar>
            <w:vAlign w:val="bottom"/>
            <w:hideMark/>
          </w:tcPr>
          <w:p w14:paraId="2E045ADE" w14:textId="0D2B3BEF" w:rsidR="00F608BD" w:rsidRPr="00814A10" w:rsidRDefault="00F608BD" w:rsidP="00F608BD">
            <w:pPr>
              <w:jc w:val="right"/>
              <w:rPr>
                <w:color w:val="000000"/>
                <w:sz w:val="22"/>
                <w:szCs w:val="22"/>
                <w:lang w:val="en-US"/>
              </w:rPr>
            </w:pPr>
            <w:r>
              <w:rPr>
                <w:color w:val="000000"/>
                <w:sz w:val="22"/>
                <w:szCs w:val="22"/>
              </w:rPr>
              <w:t>59.0</w:t>
            </w:r>
          </w:p>
        </w:tc>
        <w:tc>
          <w:tcPr>
            <w:tcW w:w="801" w:type="dxa"/>
            <w:tcBorders>
              <w:top w:val="nil"/>
              <w:left w:val="nil"/>
              <w:bottom w:val="nil"/>
              <w:right w:val="nil"/>
            </w:tcBorders>
            <w:shd w:val="clear" w:color="auto" w:fill="auto"/>
            <w:noWrap/>
            <w:tcMar>
              <w:left w:w="29" w:type="dxa"/>
              <w:right w:w="43" w:type="dxa"/>
            </w:tcMar>
            <w:vAlign w:val="bottom"/>
            <w:hideMark/>
          </w:tcPr>
          <w:p w14:paraId="781EB2D0" w14:textId="77F5A9F1" w:rsidR="00F608BD" w:rsidRPr="00814A10" w:rsidRDefault="00F608BD" w:rsidP="00F608BD">
            <w:pPr>
              <w:jc w:val="right"/>
              <w:rPr>
                <w:color w:val="000000"/>
                <w:sz w:val="22"/>
                <w:szCs w:val="22"/>
                <w:lang w:val="en-US"/>
              </w:rPr>
            </w:pPr>
            <w:r>
              <w:rPr>
                <w:color w:val="000000"/>
                <w:sz w:val="22"/>
                <w:szCs w:val="22"/>
              </w:rPr>
              <w:t>56.4</w:t>
            </w:r>
          </w:p>
        </w:tc>
        <w:tc>
          <w:tcPr>
            <w:tcW w:w="801" w:type="dxa"/>
            <w:tcBorders>
              <w:top w:val="nil"/>
              <w:left w:val="nil"/>
              <w:bottom w:val="nil"/>
              <w:right w:val="nil"/>
            </w:tcBorders>
            <w:shd w:val="clear" w:color="auto" w:fill="auto"/>
            <w:noWrap/>
            <w:tcMar>
              <w:left w:w="29" w:type="dxa"/>
              <w:right w:w="43" w:type="dxa"/>
            </w:tcMar>
            <w:vAlign w:val="bottom"/>
            <w:hideMark/>
          </w:tcPr>
          <w:p w14:paraId="4CBED04B" w14:textId="67EAFAD5" w:rsidR="00F608BD" w:rsidRPr="00814A10" w:rsidRDefault="00F608BD" w:rsidP="00F608BD">
            <w:pPr>
              <w:jc w:val="right"/>
              <w:rPr>
                <w:color w:val="000000"/>
                <w:sz w:val="22"/>
                <w:szCs w:val="22"/>
                <w:lang w:val="en-US"/>
              </w:rPr>
            </w:pPr>
            <w:r>
              <w:rPr>
                <w:color w:val="000000"/>
                <w:sz w:val="22"/>
                <w:szCs w:val="22"/>
              </w:rPr>
              <w:t>44.4</w:t>
            </w:r>
          </w:p>
        </w:tc>
        <w:tc>
          <w:tcPr>
            <w:tcW w:w="801" w:type="dxa"/>
            <w:tcBorders>
              <w:top w:val="nil"/>
              <w:left w:val="nil"/>
              <w:bottom w:val="nil"/>
              <w:right w:val="nil"/>
            </w:tcBorders>
            <w:shd w:val="clear" w:color="auto" w:fill="auto"/>
            <w:noWrap/>
            <w:tcMar>
              <w:left w:w="29" w:type="dxa"/>
              <w:right w:w="43" w:type="dxa"/>
            </w:tcMar>
            <w:vAlign w:val="bottom"/>
            <w:hideMark/>
          </w:tcPr>
          <w:p w14:paraId="4F49BB77" w14:textId="3839AA6C" w:rsidR="00F608BD" w:rsidRPr="00814A10" w:rsidRDefault="00F608BD" w:rsidP="00F608BD">
            <w:pPr>
              <w:jc w:val="right"/>
              <w:rPr>
                <w:color w:val="000000"/>
                <w:sz w:val="22"/>
                <w:szCs w:val="22"/>
                <w:lang w:val="en-US"/>
              </w:rPr>
            </w:pPr>
            <w:r>
              <w:rPr>
                <w:color w:val="000000"/>
                <w:sz w:val="22"/>
                <w:szCs w:val="22"/>
              </w:rPr>
              <w:t>68.2</w:t>
            </w:r>
          </w:p>
        </w:tc>
        <w:tc>
          <w:tcPr>
            <w:tcW w:w="801" w:type="dxa"/>
            <w:tcBorders>
              <w:top w:val="nil"/>
              <w:left w:val="nil"/>
              <w:bottom w:val="nil"/>
              <w:right w:val="nil"/>
            </w:tcBorders>
            <w:shd w:val="clear" w:color="auto" w:fill="auto"/>
            <w:noWrap/>
            <w:tcMar>
              <w:left w:w="29" w:type="dxa"/>
              <w:right w:w="43" w:type="dxa"/>
            </w:tcMar>
            <w:vAlign w:val="bottom"/>
            <w:hideMark/>
          </w:tcPr>
          <w:p w14:paraId="5AA9A57C" w14:textId="4EE8EA09" w:rsidR="00F608BD" w:rsidRPr="00814A10" w:rsidRDefault="00F608BD" w:rsidP="00F608BD">
            <w:pPr>
              <w:jc w:val="right"/>
              <w:rPr>
                <w:color w:val="000000"/>
                <w:sz w:val="22"/>
                <w:szCs w:val="22"/>
                <w:lang w:val="en-US"/>
              </w:rPr>
            </w:pPr>
            <w:r>
              <w:rPr>
                <w:color w:val="000000"/>
                <w:sz w:val="22"/>
                <w:szCs w:val="22"/>
              </w:rPr>
              <w:t>46.8</w:t>
            </w:r>
          </w:p>
        </w:tc>
        <w:tc>
          <w:tcPr>
            <w:tcW w:w="801" w:type="dxa"/>
            <w:tcBorders>
              <w:top w:val="nil"/>
              <w:left w:val="nil"/>
              <w:bottom w:val="nil"/>
              <w:right w:val="nil"/>
            </w:tcBorders>
            <w:shd w:val="clear" w:color="auto" w:fill="auto"/>
            <w:noWrap/>
            <w:tcMar>
              <w:left w:w="29" w:type="dxa"/>
              <w:right w:w="43" w:type="dxa"/>
            </w:tcMar>
            <w:vAlign w:val="bottom"/>
            <w:hideMark/>
          </w:tcPr>
          <w:p w14:paraId="393E7D69" w14:textId="0A256815" w:rsidR="00F608BD" w:rsidRPr="00814A10" w:rsidRDefault="00F608BD" w:rsidP="00F608BD">
            <w:pPr>
              <w:jc w:val="right"/>
              <w:rPr>
                <w:color w:val="000000"/>
                <w:sz w:val="22"/>
                <w:szCs w:val="22"/>
                <w:lang w:val="en-US"/>
              </w:rPr>
            </w:pPr>
            <w:r>
              <w:rPr>
                <w:color w:val="000000"/>
                <w:sz w:val="22"/>
                <w:szCs w:val="22"/>
              </w:rPr>
              <w:t>59.8</w:t>
            </w:r>
          </w:p>
        </w:tc>
        <w:tc>
          <w:tcPr>
            <w:tcW w:w="801" w:type="dxa"/>
            <w:tcBorders>
              <w:top w:val="nil"/>
              <w:left w:val="nil"/>
              <w:bottom w:val="nil"/>
              <w:right w:val="nil"/>
            </w:tcBorders>
            <w:shd w:val="clear" w:color="auto" w:fill="auto"/>
            <w:noWrap/>
            <w:tcMar>
              <w:left w:w="29" w:type="dxa"/>
              <w:right w:w="43" w:type="dxa"/>
            </w:tcMar>
            <w:vAlign w:val="bottom"/>
            <w:hideMark/>
          </w:tcPr>
          <w:p w14:paraId="2D5DE62F" w14:textId="754F5013" w:rsidR="00F608BD" w:rsidRPr="00814A10" w:rsidRDefault="00F608BD" w:rsidP="00F608BD">
            <w:pPr>
              <w:jc w:val="right"/>
              <w:rPr>
                <w:color w:val="000000"/>
                <w:sz w:val="22"/>
                <w:szCs w:val="22"/>
                <w:lang w:val="en-US"/>
              </w:rPr>
            </w:pPr>
            <w:r>
              <w:rPr>
                <w:color w:val="000000"/>
                <w:sz w:val="22"/>
                <w:szCs w:val="22"/>
              </w:rPr>
              <w:t>10.5</w:t>
            </w:r>
          </w:p>
        </w:tc>
        <w:tc>
          <w:tcPr>
            <w:tcW w:w="802" w:type="dxa"/>
            <w:tcBorders>
              <w:top w:val="nil"/>
              <w:left w:val="nil"/>
              <w:bottom w:val="nil"/>
              <w:right w:val="nil"/>
            </w:tcBorders>
            <w:shd w:val="clear" w:color="auto" w:fill="auto"/>
            <w:noWrap/>
            <w:tcMar>
              <w:left w:w="29" w:type="dxa"/>
              <w:right w:w="43" w:type="dxa"/>
            </w:tcMar>
            <w:vAlign w:val="bottom"/>
            <w:hideMark/>
          </w:tcPr>
          <w:p w14:paraId="06546608" w14:textId="22F4276B" w:rsidR="00F608BD" w:rsidRPr="00814A10" w:rsidRDefault="00F608BD" w:rsidP="00F608BD">
            <w:pPr>
              <w:jc w:val="right"/>
              <w:rPr>
                <w:color w:val="000000"/>
                <w:sz w:val="22"/>
                <w:szCs w:val="22"/>
                <w:lang w:val="en-US"/>
              </w:rPr>
            </w:pPr>
            <w:r>
              <w:rPr>
                <w:color w:val="000000"/>
                <w:sz w:val="22"/>
                <w:szCs w:val="22"/>
              </w:rPr>
              <w:t>87.1</w:t>
            </w:r>
          </w:p>
        </w:tc>
      </w:tr>
      <w:tr w:rsidR="00F608BD" w:rsidRPr="00D93409" w14:paraId="1EF757F5" w14:textId="77777777" w:rsidTr="00F608BD">
        <w:trPr>
          <w:trHeight w:val="306"/>
        </w:trPr>
        <w:tc>
          <w:tcPr>
            <w:tcW w:w="1601" w:type="dxa"/>
            <w:shd w:val="clear" w:color="auto" w:fill="auto"/>
            <w:noWrap/>
            <w:tcMar>
              <w:left w:w="0" w:type="dxa"/>
              <w:right w:w="0" w:type="dxa"/>
            </w:tcMar>
            <w:vAlign w:val="bottom"/>
            <w:hideMark/>
          </w:tcPr>
          <w:p w14:paraId="5E406368" w14:textId="77777777" w:rsidR="00F608BD" w:rsidRPr="00814A10" w:rsidRDefault="00F608BD" w:rsidP="00F608BD">
            <w:pPr>
              <w:rPr>
                <w:color w:val="000000"/>
                <w:sz w:val="22"/>
                <w:szCs w:val="22"/>
                <w:lang w:val="en-US"/>
              </w:rPr>
            </w:pPr>
            <w:r w:rsidRPr="00814A10">
              <w:rPr>
                <w:color w:val="000000"/>
                <w:sz w:val="22"/>
                <w:szCs w:val="22"/>
                <w:lang w:val="en-US"/>
              </w:rPr>
              <w:t>Djado</w:t>
            </w:r>
          </w:p>
        </w:tc>
        <w:tc>
          <w:tcPr>
            <w:tcW w:w="801" w:type="dxa"/>
            <w:tcBorders>
              <w:top w:val="nil"/>
              <w:left w:val="nil"/>
              <w:bottom w:val="nil"/>
              <w:right w:val="nil"/>
            </w:tcBorders>
            <w:shd w:val="clear" w:color="auto" w:fill="auto"/>
            <w:noWrap/>
            <w:tcMar>
              <w:left w:w="29" w:type="dxa"/>
              <w:right w:w="43" w:type="dxa"/>
            </w:tcMar>
            <w:vAlign w:val="bottom"/>
            <w:hideMark/>
          </w:tcPr>
          <w:p w14:paraId="6732675E" w14:textId="05D2FD48" w:rsidR="00F608BD" w:rsidRPr="00814A10" w:rsidRDefault="00F608BD" w:rsidP="00F608BD">
            <w:pPr>
              <w:jc w:val="right"/>
              <w:rPr>
                <w:color w:val="000000"/>
                <w:sz w:val="22"/>
                <w:szCs w:val="22"/>
                <w:lang w:val="en-US"/>
              </w:rPr>
            </w:pPr>
            <w:r>
              <w:rPr>
                <w:color w:val="000000"/>
                <w:sz w:val="22"/>
                <w:szCs w:val="22"/>
              </w:rPr>
              <w:t>17.5</w:t>
            </w:r>
          </w:p>
        </w:tc>
        <w:tc>
          <w:tcPr>
            <w:tcW w:w="801" w:type="dxa"/>
            <w:tcBorders>
              <w:top w:val="nil"/>
              <w:left w:val="nil"/>
              <w:bottom w:val="nil"/>
              <w:right w:val="nil"/>
            </w:tcBorders>
            <w:shd w:val="clear" w:color="auto" w:fill="auto"/>
            <w:noWrap/>
            <w:tcMar>
              <w:left w:w="29" w:type="dxa"/>
              <w:right w:w="43" w:type="dxa"/>
            </w:tcMar>
            <w:vAlign w:val="bottom"/>
            <w:hideMark/>
          </w:tcPr>
          <w:p w14:paraId="645D96BB" w14:textId="0956EA68" w:rsidR="00F608BD" w:rsidRPr="00814A10" w:rsidRDefault="00F608BD" w:rsidP="00F608BD">
            <w:pPr>
              <w:jc w:val="right"/>
              <w:rPr>
                <w:color w:val="000000"/>
                <w:sz w:val="22"/>
                <w:szCs w:val="22"/>
                <w:lang w:val="en-US"/>
              </w:rPr>
            </w:pPr>
            <w:r>
              <w:rPr>
                <w:color w:val="000000"/>
                <w:sz w:val="22"/>
                <w:szCs w:val="22"/>
              </w:rPr>
              <w:t>87.3</w:t>
            </w:r>
          </w:p>
        </w:tc>
        <w:tc>
          <w:tcPr>
            <w:tcW w:w="801" w:type="dxa"/>
            <w:tcBorders>
              <w:top w:val="nil"/>
              <w:left w:val="nil"/>
              <w:bottom w:val="nil"/>
              <w:right w:val="nil"/>
            </w:tcBorders>
            <w:shd w:val="clear" w:color="auto" w:fill="auto"/>
            <w:noWrap/>
            <w:tcMar>
              <w:left w:w="29" w:type="dxa"/>
              <w:right w:w="43" w:type="dxa"/>
            </w:tcMar>
            <w:vAlign w:val="bottom"/>
            <w:hideMark/>
          </w:tcPr>
          <w:p w14:paraId="756C7932" w14:textId="3E6966AE" w:rsidR="00F608BD" w:rsidRPr="00814A10" w:rsidRDefault="00F608BD" w:rsidP="00F608BD">
            <w:pPr>
              <w:jc w:val="right"/>
              <w:rPr>
                <w:color w:val="000000"/>
                <w:sz w:val="22"/>
                <w:szCs w:val="22"/>
                <w:lang w:val="en-US"/>
              </w:rPr>
            </w:pPr>
            <w:r>
              <w:rPr>
                <w:color w:val="000000"/>
                <w:sz w:val="22"/>
                <w:szCs w:val="22"/>
              </w:rPr>
              <w:t>55.7</w:t>
            </w:r>
          </w:p>
        </w:tc>
        <w:tc>
          <w:tcPr>
            <w:tcW w:w="801" w:type="dxa"/>
            <w:tcBorders>
              <w:top w:val="nil"/>
              <w:left w:val="nil"/>
              <w:bottom w:val="nil"/>
              <w:right w:val="nil"/>
            </w:tcBorders>
            <w:shd w:val="clear" w:color="auto" w:fill="auto"/>
            <w:noWrap/>
            <w:tcMar>
              <w:left w:w="29" w:type="dxa"/>
              <w:right w:w="43" w:type="dxa"/>
            </w:tcMar>
            <w:vAlign w:val="bottom"/>
            <w:hideMark/>
          </w:tcPr>
          <w:p w14:paraId="5D725744" w14:textId="2CA919CA" w:rsidR="00F608BD" w:rsidRPr="00814A10" w:rsidRDefault="00F608BD" w:rsidP="00F608BD">
            <w:pPr>
              <w:jc w:val="right"/>
              <w:rPr>
                <w:color w:val="000000"/>
                <w:sz w:val="22"/>
                <w:szCs w:val="22"/>
                <w:lang w:val="en-US"/>
              </w:rPr>
            </w:pPr>
            <w:r>
              <w:rPr>
                <w:color w:val="000000"/>
                <w:sz w:val="22"/>
                <w:szCs w:val="22"/>
              </w:rPr>
              <w:t>52.3</w:t>
            </w:r>
          </w:p>
        </w:tc>
        <w:tc>
          <w:tcPr>
            <w:tcW w:w="801" w:type="dxa"/>
            <w:tcBorders>
              <w:top w:val="nil"/>
              <w:left w:val="nil"/>
              <w:bottom w:val="nil"/>
              <w:right w:val="nil"/>
            </w:tcBorders>
            <w:shd w:val="clear" w:color="auto" w:fill="auto"/>
            <w:noWrap/>
            <w:tcMar>
              <w:left w:w="29" w:type="dxa"/>
              <w:right w:w="43" w:type="dxa"/>
            </w:tcMar>
            <w:vAlign w:val="bottom"/>
            <w:hideMark/>
          </w:tcPr>
          <w:p w14:paraId="068ABF52" w14:textId="6DF55300" w:rsidR="00F608BD" w:rsidRPr="00814A10" w:rsidRDefault="00F608BD" w:rsidP="00F608BD">
            <w:pPr>
              <w:jc w:val="right"/>
              <w:rPr>
                <w:color w:val="000000"/>
                <w:sz w:val="22"/>
                <w:szCs w:val="22"/>
                <w:lang w:val="en-US"/>
              </w:rPr>
            </w:pPr>
            <w:r>
              <w:rPr>
                <w:color w:val="000000"/>
                <w:sz w:val="22"/>
                <w:szCs w:val="22"/>
              </w:rPr>
              <w:t>40.0</w:t>
            </w:r>
          </w:p>
        </w:tc>
        <w:tc>
          <w:tcPr>
            <w:tcW w:w="801" w:type="dxa"/>
            <w:tcBorders>
              <w:top w:val="nil"/>
              <w:left w:val="nil"/>
              <w:bottom w:val="nil"/>
              <w:right w:val="nil"/>
            </w:tcBorders>
            <w:shd w:val="clear" w:color="auto" w:fill="auto"/>
            <w:noWrap/>
            <w:tcMar>
              <w:left w:w="29" w:type="dxa"/>
              <w:right w:w="43" w:type="dxa"/>
            </w:tcMar>
            <w:vAlign w:val="bottom"/>
            <w:hideMark/>
          </w:tcPr>
          <w:p w14:paraId="13DA6AAF" w14:textId="3A996B55" w:rsidR="00F608BD" w:rsidRPr="00814A10" w:rsidRDefault="00F608BD" w:rsidP="00F608BD">
            <w:pPr>
              <w:jc w:val="right"/>
              <w:rPr>
                <w:color w:val="000000"/>
                <w:sz w:val="22"/>
                <w:szCs w:val="22"/>
                <w:lang w:val="en-US"/>
              </w:rPr>
            </w:pPr>
            <w:r>
              <w:rPr>
                <w:color w:val="000000"/>
                <w:sz w:val="22"/>
                <w:szCs w:val="22"/>
              </w:rPr>
              <w:t>25.1</w:t>
            </w:r>
          </w:p>
        </w:tc>
        <w:tc>
          <w:tcPr>
            <w:tcW w:w="801" w:type="dxa"/>
            <w:tcBorders>
              <w:top w:val="nil"/>
              <w:left w:val="nil"/>
              <w:bottom w:val="nil"/>
              <w:right w:val="nil"/>
            </w:tcBorders>
            <w:shd w:val="clear" w:color="auto" w:fill="auto"/>
            <w:noWrap/>
            <w:tcMar>
              <w:left w:w="29" w:type="dxa"/>
              <w:right w:w="43" w:type="dxa"/>
            </w:tcMar>
            <w:vAlign w:val="bottom"/>
            <w:hideMark/>
          </w:tcPr>
          <w:p w14:paraId="3D3B7066" w14:textId="5A23716A" w:rsidR="00F608BD" w:rsidRPr="00814A10" w:rsidRDefault="00F608BD" w:rsidP="00F608BD">
            <w:pPr>
              <w:jc w:val="right"/>
              <w:rPr>
                <w:color w:val="000000"/>
                <w:sz w:val="22"/>
                <w:szCs w:val="22"/>
                <w:lang w:val="en-US"/>
              </w:rPr>
            </w:pPr>
            <w:r>
              <w:rPr>
                <w:color w:val="000000"/>
                <w:sz w:val="22"/>
                <w:szCs w:val="22"/>
              </w:rPr>
              <w:t>35.3</w:t>
            </w:r>
          </w:p>
        </w:tc>
        <w:tc>
          <w:tcPr>
            <w:tcW w:w="801" w:type="dxa"/>
            <w:tcBorders>
              <w:top w:val="nil"/>
              <w:left w:val="nil"/>
              <w:bottom w:val="nil"/>
              <w:right w:val="nil"/>
            </w:tcBorders>
            <w:shd w:val="clear" w:color="auto" w:fill="auto"/>
            <w:noWrap/>
            <w:tcMar>
              <w:left w:w="29" w:type="dxa"/>
              <w:right w:w="43" w:type="dxa"/>
            </w:tcMar>
            <w:vAlign w:val="bottom"/>
            <w:hideMark/>
          </w:tcPr>
          <w:p w14:paraId="2C53D511" w14:textId="76F57589" w:rsidR="00F608BD" w:rsidRPr="00814A10" w:rsidRDefault="00F608BD" w:rsidP="00F608BD">
            <w:pPr>
              <w:jc w:val="right"/>
              <w:rPr>
                <w:color w:val="000000"/>
                <w:sz w:val="22"/>
                <w:szCs w:val="22"/>
                <w:lang w:val="en-US"/>
              </w:rPr>
            </w:pPr>
            <w:r>
              <w:rPr>
                <w:color w:val="000000"/>
                <w:sz w:val="22"/>
                <w:szCs w:val="22"/>
              </w:rPr>
              <w:t>9.8</w:t>
            </w:r>
          </w:p>
        </w:tc>
        <w:tc>
          <w:tcPr>
            <w:tcW w:w="801" w:type="dxa"/>
            <w:tcBorders>
              <w:top w:val="nil"/>
              <w:left w:val="nil"/>
              <w:bottom w:val="nil"/>
              <w:right w:val="nil"/>
            </w:tcBorders>
            <w:shd w:val="clear" w:color="auto" w:fill="auto"/>
            <w:noWrap/>
            <w:tcMar>
              <w:left w:w="29" w:type="dxa"/>
              <w:right w:w="43" w:type="dxa"/>
            </w:tcMar>
            <w:vAlign w:val="bottom"/>
            <w:hideMark/>
          </w:tcPr>
          <w:p w14:paraId="2721C91D" w14:textId="59F70508" w:rsidR="00F608BD" w:rsidRPr="00814A10" w:rsidRDefault="00F608BD" w:rsidP="00F608BD">
            <w:pPr>
              <w:jc w:val="right"/>
              <w:rPr>
                <w:color w:val="000000"/>
                <w:sz w:val="22"/>
                <w:szCs w:val="22"/>
                <w:lang w:val="en-US"/>
              </w:rPr>
            </w:pPr>
            <w:r>
              <w:rPr>
                <w:color w:val="000000"/>
                <w:sz w:val="22"/>
                <w:szCs w:val="22"/>
              </w:rPr>
              <w:t>14.7</w:t>
            </w:r>
          </w:p>
        </w:tc>
        <w:tc>
          <w:tcPr>
            <w:tcW w:w="802" w:type="dxa"/>
            <w:tcBorders>
              <w:top w:val="nil"/>
              <w:left w:val="nil"/>
              <w:bottom w:val="nil"/>
              <w:right w:val="nil"/>
            </w:tcBorders>
            <w:shd w:val="clear" w:color="auto" w:fill="auto"/>
            <w:noWrap/>
            <w:tcMar>
              <w:left w:w="29" w:type="dxa"/>
              <w:right w:w="43" w:type="dxa"/>
            </w:tcMar>
            <w:vAlign w:val="bottom"/>
            <w:hideMark/>
          </w:tcPr>
          <w:p w14:paraId="562D3281" w14:textId="40F4E277" w:rsidR="00F608BD" w:rsidRPr="00814A10" w:rsidRDefault="00F608BD" w:rsidP="00F608BD">
            <w:pPr>
              <w:jc w:val="right"/>
              <w:rPr>
                <w:color w:val="000000"/>
                <w:sz w:val="22"/>
                <w:szCs w:val="22"/>
                <w:lang w:val="en-US"/>
              </w:rPr>
            </w:pPr>
            <w:r>
              <w:rPr>
                <w:color w:val="000000"/>
                <w:sz w:val="22"/>
                <w:szCs w:val="22"/>
              </w:rPr>
              <w:t>58.1</w:t>
            </w:r>
          </w:p>
        </w:tc>
      </w:tr>
      <w:tr w:rsidR="00F608BD" w:rsidRPr="00D93409" w14:paraId="195535D7" w14:textId="77777777" w:rsidTr="00F608BD">
        <w:trPr>
          <w:trHeight w:val="306"/>
        </w:trPr>
        <w:tc>
          <w:tcPr>
            <w:tcW w:w="1601" w:type="dxa"/>
            <w:shd w:val="clear" w:color="auto" w:fill="auto"/>
            <w:noWrap/>
            <w:tcMar>
              <w:left w:w="0" w:type="dxa"/>
              <w:right w:w="0" w:type="dxa"/>
            </w:tcMar>
            <w:vAlign w:val="bottom"/>
            <w:hideMark/>
          </w:tcPr>
          <w:p w14:paraId="11F6045C" w14:textId="77777777" w:rsidR="00F608BD" w:rsidRPr="00814A10" w:rsidRDefault="00F608BD" w:rsidP="00F608BD">
            <w:pPr>
              <w:rPr>
                <w:color w:val="000000"/>
                <w:sz w:val="22"/>
                <w:szCs w:val="22"/>
                <w:lang w:val="en-US"/>
              </w:rPr>
            </w:pPr>
            <w:r w:rsidRPr="00814A10">
              <w:rPr>
                <w:color w:val="000000"/>
                <w:sz w:val="22"/>
                <w:szCs w:val="22"/>
                <w:lang w:val="en-US"/>
              </w:rPr>
              <w:t>Fachi</w:t>
            </w:r>
          </w:p>
        </w:tc>
        <w:tc>
          <w:tcPr>
            <w:tcW w:w="801" w:type="dxa"/>
            <w:tcBorders>
              <w:top w:val="nil"/>
              <w:left w:val="nil"/>
              <w:bottom w:val="nil"/>
              <w:right w:val="nil"/>
            </w:tcBorders>
            <w:shd w:val="clear" w:color="auto" w:fill="auto"/>
            <w:noWrap/>
            <w:tcMar>
              <w:left w:w="29" w:type="dxa"/>
              <w:right w:w="43" w:type="dxa"/>
            </w:tcMar>
            <w:vAlign w:val="bottom"/>
            <w:hideMark/>
          </w:tcPr>
          <w:p w14:paraId="2611F34C" w14:textId="6C264B05" w:rsidR="00F608BD" w:rsidRPr="00814A10" w:rsidRDefault="00F608BD" w:rsidP="00F608BD">
            <w:pPr>
              <w:jc w:val="right"/>
              <w:rPr>
                <w:color w:val="000000"/>
                <w:sz w:val="22"/>
                <w:szCs w:val="22"/>
                <w:lang w:val="en-US"/>
              </w:rPr>
            </w:pPr>
            <w:r>
              <w:rPr>
                <w:color w:val="000000"/>
                <w:sz w:val="22"/>
                <w:szCs w:val="22"/>
              </w:rPr>
              <w:t>11.2</w:t>
            </w:r>
          </w:p>
        </w:tc>
        <w:tc>
          <w:tcPr>
            <w:tcW w:w="801" w:type="dxa"/>
            <w:tcBorders>
              <w:top w:val="nil"/>
              <w:left w:val="nil"/>
              <w:bottom w:val="nil"/>
              <w:right w:val="nil"/>
            </w:tcBorders>
            <w:shd w:val="clear" w:color="auto" w:fill="auto"/>
            <w:noWrap/>
            <w:tcMar>
              <w:left w:w="29" w:type="dxa"/>
              <w:right w:w="43" w:type="dxa"/>
            </w:tcMar>
            <w:vAlign w:val="bottom"/>
            <w:hideMark/>
          </w:tcPr>
          <w:p w14:paraId="57D6A694" w14:textId="1B10D631" w:rsidR="00F608BD" w:rsidRPr="00814A10" w:rsidRDefault="00F608BD" w:rsidP="00F608BD">
            <w:pPr>
              <w:jc w:val="right"/>
              <w:rPr>
                <w:color w:val="000000"/>
                <w:sz w:val="22"/>
                <w:szCs w:val="22"/>
                <w:lang w:val="en-US"/>
              </w:rPr>
            </w:pPr>
            <w:r>
              <w:rPr>
                <w:color w:val="000000"/>
                <w:sz w:val="22"/>
                <w:szCs w:val="22"/>
              </w:rPr>
              <w:t>71.5</w:t>
            </w:r>
          </w:p>
        </w:tc>
        <w:tc>
          <w:tcPr>
            <w:tcW w:w="801" w:type="dxa"/>
            <w:tcBorders>
              <w:top w:val="nil"/>
              <w:left w:val="nil"/>
              <w:bottom w:val="nil"/>
              <w:right w:val="nil"/>
            </w:tcBorders>
            <w:shd w:val="clear" w:color="auto" w:fill="auto"/>
            <w:noWrap/>
            <w:tcMar>
              <w:left w:w="29" w:type="dxa"/>
              <w:right w:w="43" w:type="dxa"/>
            </w:tcMar>
            <w:vAlign w:val="bottom"/>
            <w:hideMark/>
          </w:tcPr>
          <w:p w14:paraId="60C17047" w14:textId="43CA13DF" w:rsidR="00F608BD" w:rsidRPr="00814A10" w:rsidRDefault="00F608BD" w:rsidP="00F608BD">
            <w:pPr>
              <w:jc w:val="right"/>
              <w:rPr>
                <w:color w:val="000000"/>
                <w:sz w:val="22"/>
                <w:szCs w:val="22"/>
                <w:lang w:val="en-US"/>
              </w:rPr>
            </w:pPr>
            <w:r>
              <w:rPr>
                <w:color w:val="000000"/>
                <w:sz w:val="22"/>
                <w:szCs w:val="22"/>
              </w:rPr>
              <w:t>46.3</w:t>
            </w:r>
          </w:p>
        </w:tc>
        <w:tc>
          <w:tcPr>
            <w:tcW w:w="801" w:type="dxa"/>
            <w:tcBorders>
              <w:top w:val="nil"/>
              <w:left w:val="nil"/>
              <w:bottom w:val="nil"/>
              <w:right w:val="nil"/>
            </w:tcBorders>
            <w:shd w:val="clear" w:color="auto" w:fill="auto"/>
            <w:noWrap/>
            <w:tcMar>
              <w:left w:w="29" w:type="dxa"/>
              <w:right w:w="43" w:type="dxa"/>
            </w:tcMar>
            <w:vAlign w:val="bottom"/>
            <w:hideMark/>
          </w:tcPr>
          <w:p w14:paraId="77FD3EF0" w14:textId="6CF57C32" w:rsidR="00F608BD" w:rsidRPr="00814A10" w:rsidRDefault="00F608BD" w:rsidP="00F608BD">
            <w:pPr>
              <w:jc w:val="right"/>
              <w:rPr>
                <w:color w:val="000000"/>
                <w:sz w:val="22"/>
                <w:szCs w:val="22"/>
                <w:lang w:val="en-US"/>
              </w:rPr>
            </w:pPr>
            <w:r>
              <w:rPr>
                <w:color w:val="000000"/>
                <w:sz w:val="22"/>
                <w:szCs w:val="22"/>
              </w:rPr>
              <w:t>54.5</w:t>
            </w:r>
          </w:p>
        </w:tc>
        <w:tc>
          <w:tcPr>
            <w:tcW w:w="801" w:type="dxa"/>
            <w:tcBorders>
              <w:top w:val="nil"/>
              <w:left w:val="nil"/>
              <w:bottom w:val="nil"/>
              <w:right w:val="nil"/>
            </w:tcBorders>
            <w:shd w:val="clear" w:color="auto" w:fill="auto"/>
            <w:noWrap/>
            <w:tcMar>
              <w:left w:w="29" w:type="dxa"/>
              <w:right w:w="43" w:type="dxa"/>
            </w:tcMar>
            <w:vAlign w:val="bottom"/>
            <w:hideMark/>
          </w:tcPr>
          <w:p w14:paraId="496473A6" w14:textId="48A5143E" w:rsidR="00F608BD" w:rsidRPr="00814A10" w:rsidRDefault="00F608BD" w:rsidP="00F608BD">
            <w:pPr>
              <w:jc w:val="right"/>
              <w:rPr>
                <w:color w:val="000000"/>
                <w:sz w:val="22"/>
                <w:szCs w:val="22"/>
                <w:lang w:val="en-US"/>
              </w:rPr>
            </w:pPr>
            <w:r>
              <w:rPr>
                <w:color w:val="000000"/>
                <w:sz w:val="22"/>
                <w:szCs w:val="22"/>
              </w:rPr>
              <w:t>21.1</w:t>
            </w:r>
          </w:p>
        </w:tc>
        <w:tc>
          <w:tcPr>
            <w:tcW w:w="801" w:type="dxa"/>
            <w:tcBorders>
              <w:top w:val="nil"/>
              <w:left w:val="nil"/>
              <w:bottom w:val="nil"/>
              <w:right w:val="nil"/>
            </w:tcBorders>
            <w:shd w:val="clear" w:color="auto" w:fill="auto"/>
            <w:noWrap/>
            <w:tcMar>
              <w:left w:w="29" w:type="dxa"/>
              <w:right w:w="43" w:type="dxa"/>
            </w:tcMar>
            <w:vAlign w:val="bottom"/>
            <w:hideMark/>
          </w:tcPr>
          <w:p w14:paraId="2DB587E4" w14:textId="0F82B91C" w:rsidR="00F608BD" w:rsidRPr="00814A10" w:rsidRDefault="00F608BD" w:rsidP="00F608BD">
            <w:pPr>
              <w:jc w:val="right"/>
              <w:rPr>
                <w:color w:val="000000"/>
                <w:sz w:val="22"/>
                <w:szCs w:val="22"/>
                <w:lang w:val="en-US"/>
              </w:rPr>
            </w:pPr>
            <w:r>
              <w:rPr>
                <w:color w:val="000000"/>
                <w:sz w:val="22"/>
                <w:szCs w:val="22"/>
              </w:rPr>
              <w:t>77.1</w:t>
            </w:r>
          </w:p>
        </w:tc>
        <w:tc>
          <w:tcPr>
            <w:tcW w:w="801" w:type="dxa"/>
            <w:tcBorders>
              <w:top w:val="nil"/>
              <w:left w:val="nil"/>
              <w:bottom w:val="nil"/>
              <w:right w:val="nil"/>
            </w:tcBorders>
            <w:shd w:val="clear" w:color="auto" w:fill="auto"/>
            <w:noWrap/>
            <w:tcMar>
              <w:left w:w="29" w:type="dxa"/>
              <w:right w:w="43" w:type="dxa"/>
            </w:tcMar>
            <w:vAlign w:val="bottom"/>
            <w:hideMark/>
          </w:tcPr>
          <w:p w14:paraId="282AEE7A" w14:textId="296B128A" w:rsidR="00F608BD" w:rsidRPr="00814A10" w:rsidRDefault="00F608BD" w:rsidP="00F608BD">
            <w:pPr>
              <w:jc w:val="right"/>
              <w:rPr>
                <w:color w:val="000000"/>
                <w:sz w:val="22"/>
                <w:szCs w:val="22"/>
                <w:lang w:val="en-US"/>
              </w:rPr>
            </w:pPr>
            <w:r>
              <w:rPr>
                <w:color w:val="000000"/>
                <w:sz w:val="22"/>
                <w:szCs w:val="22"/>
              </w:rPr>
              <w:t>99.8</w:t>
            </w:r>
          </w:p>
        </w:tc>
        <w:tc>
          <w:tcPr>
            <w:tcW w:w="801" w:type="dxa"/>
            <w:tcBorders>
              <w:top w:val="nil"/>
              <w:left w:val="nil"/>
              <w:bottom w:val="nil"/>
              <w:right w:val="nil"/>
            </w:tcBorders>
            <w:shd w:val="clear" w:color="auto" w:fill="auto"/>
            <w:noWrap/>
            <w:tcMar>
              <w:left w:w="29" w:type="dxa"/>
              <w:right w:w="43" w:type="dxa"/>
            </w:tcMar>
            <w:vAlign w:val="bottom"/>
            <w:hideMark/>
          </w:tcPr>
          <w:p w14:paraId="120B7E16" w14:textId="6D6F6A07" w:rsidR="00F608BD" w:rsidRPr="00814A10" w:rsidRDefault="00F608BD" w:rsidP="00F608BD">
            <w:pPr>
              <w:jc w:val="right"/>
              <w:rPr>
                <w:color w:val="000000"/>
                <w:sz w:val="22"/>
                <w:szCs w:val="22"/>
                <w:lang w:val="en-US"/>
              </w:rPr>
            </w:pPr>
            <w:r>
              <w:rPr>
                <w:color w:val="000000"/>
                <w:sz w:val="22"/>
                <w:szCs w:val="22"/>
              </w:rPr>
              <w:t>97.4</w:t>
            </w:r>
          </w:p>
        </w:tc>
        <w:tc>
          <w:tcPr>
            <w:tcW w:w="801" w:type="dxa"/>
            <w:tcBorders>
              <w:top w:val="nil"/>
              <w:left w:val="nil"/>
              <w:bottom w:val="nil"/>
              <w:right w:val="nil"/>
            </w:tcBorders>
            <w:shd w:val="clear" w:color="auto" w:fill="auto"/>
            <w:noWrap/>
            <w:tcMar>
              <w:left w:w="29" w:type="dxa"/>
              <w:right w:w="43" w:type="dxa"/>
            </w:tcMar>
            <w:vAlign w:val="bottom"/>
            <w:hideMark/>
          </w:tcPr>
          <w:p w14:paraId="5DF0DB92" w14:textId="44F0F35D" w:rsidR="00F608BD" w:rsidRPr="00814A10" w:rsidRDefault="00F608BD" w:rsidP="00F608BD">
            <w:pPr>
              <w:jc w:val="right"/>
              <w:rPr>
                <w:color w:val="000000"/>
                <w:sz w:val="22"/>
                <w:szCs w:val="22"/>
                <w:lang w:val="en-US"/>
              </w:rPr>
            </w:pPr>
            <w:r>
              <w:rPr>
                <w:color w:val="000000"/>
                <w:sz w:val="22"/>
                <w:szCs w:val="22"/>
              </w:rPr>
              <w:t>49.4</w:t>
            </w:r>
          </w:p>
        </w:tc>
        <w:tc>
          <w:tcPr>
            <w:tcW w:w="802" w:type="dxa"/>
            <w:tcBorders>
              <w:top w:val="nil"/>
              <w:left w:val="nil"/>
              <w:bottom w:val="nil"/>
              <w:right w:val="nil"/>
            </w:tcBorders>
            <w:shd w:val="clear" w:color="auto" w:fill="auto"/>
            <w:noWrap/>
            <w:tcMar>
              <w:left w:w="29" w:type="dxa"/>
              <w:right w:w="43" w:type="dxa"/>
            </w:tcMar>
            <w:vAlign w:val="bottom"/>
            <w:hideMark/>
          </w:tcPr>
          <w:p w14:paraId="7C24581C" w14:textId="3EC481E0" w:rsidR="00F608BD" w:rsidRPr="00814A10" w:rsidRDefault="00F608BD" w:rsidP="00F608BD">
            <w:pPr>
              <w:jc w:val="right"/>
              <w:rPr>
                <w:color w:val="000000"/>
                <w:sz w:val="22"/>
                <w:szCs w:val="22"/>
                <w:lang w:val="en-US"/>
              </w:rPr>
            </w:pPr>
            <w:r>
              <w:rPr>
                <w:color w:val="000000"/>
                <w:sz w:val="22"/>
                <w:szCs w:val="22"/>
              </w:rPr>
              <w:t>87.4</w:t>
            </w:r>
          </w:p>
        </w:tc>
      </w:tr>
      <w:tr w:rsidR="00F608BD" w:rsidRPr="00D93409" w14:paraId="091520DE" w14:textId="77777777" w:rsidTr="00F608BD">
        <w:trPr>
          <w:trHeight w:val="300"/>
        </w:trPr>
        <w:tc>
          <w:tcPr>
            <w:tcW w:w="1601" w:type="dxa"/>
            <w:shd w:val="clear" w:color="auto" w:fill="auto"/>
            <w:noWrap/>
            <w:tcMar>
              <w:left w:w="0" w:type="dxa"/>
              <w:right w:w="0" w:type="dxa"/>
            </w:tcMar>
            <w:vAlign w:val="bottom"/>
            <w:hideMark/>
          </w:tcPr>
          <w:p w14:paraId="74FF42C2" w14:textId="77777777" w:rsidR="00F608BD" w:rsidRPr="00814A10" w:rsidRDefault="00F608BD" w:rsidP="00F608BD">
            <w:pPr>
              <w:rPr>
                <w:b/>
                <w:bCs/>
                <w:color w:val="000000"/>
                <w:sz w:val="22"/>
                <w:szCs w:val="22"/>
                <w:lang w:val="en-US"/>
              </w:rPr>
            </w:pPr>
            <w:r w:rsidRPr="00814A10">
              <w:rPr>
                <w:b/>
                <w:bCs/>
                <w:color w:val="000000"/>
                <w:sz w:val="22"/>
                <w:szCs w:val="22"/>
                <w:lang w:val="en-US"/>
              </w:rPr>
              <w:t>Iferouane</w:t>
            </w:r>
          </w:p>
        </w:tc>
        <w:tc>
          <w:tcPr>
            <w:tcW w:w="801" w:type="dxa"/>
            <w:tcBorders>
              <w:top w:val="nil"/>
              <w:left w:val="nil"/>
              <w:bottom w:val="nil"/>
              <w:right w:val="nil"/>
            </w:tcBorders>
            <w:shd w:val="clear" w:color="auto" w:fill="auto"/>
            <w:noWrap/>
            <w:tcMar>
              <w:left w:w="29" w:type="dxa"/>
              <w:right w:w="43" w:type="dxa"/>
            </w:tcMar>
            <w:vAlign w:val="bottom"/>
            <w:hideMark/>
          </w:tcPr>
          <w:p w14:paraId="7FB0FB84" w14:textId="7990D531" w:rsidR="00F608BD" w:rsidRPr="00814A10" w:rsidRDefault="00F608BD" w:rsidP="00F608BD">
            <w:pPr>
              <w:jc w:val="right"/>
              <w:rPr>
                <w:b/>
                <w:bCs/>
                <w:color w:val="000000"/>
                <w:sz w:val="22"/>
                <w:szCs w:val="22"/>
                <w:lang w:val="en-US"/>
              </w:rPr>
            </w:pPr>
            <w:r>
              <w:rPr>
                <w:b/>
                <w:bCs/>
                <w:color w:val="000000"/>
                <w:sz w:val="22"/>
                <w:szCs w:val="22"/>
              </w:rPr>
              <w:t>73.3</w:t>
            </w:r>
          </w:p>
        </w:tc>
        <w:tc>
          <w:tcPr>
            <w:tcW w:w="801" w:type="dxa"/>
            <w:tcBorders>
              <w:top w:val="nil"/>
              <w:left w:val="nil"/>
              <w:bottom w:val="nil"/>
              <w:right w:val="nil"/>
            </w:tcBorders>
            <w:shd w:val="clear" w:color="auto" w:fill="auto"/>
            <w:noWrap/>
            <w:tcMar>
              <w:left w:w="29" w:type="dxa"/>
              <w:right w:w="43" w:type="dxa"/>
            </w:tcMar>
            <w:vAlign w:val="bottom"/>
            <w:hideMark/>
          </w:tcPr>
          <w:p w14:paraId="2B406038" w14:textId="412B9087" w:rsidR="00F608BD" w:rsidRPr="00814A10" w:rsidRDefault="00F608BD" w:rsidP="00F608BD">
            <w:pPr>
              <w:jc w:val="right"/>
              <w:rPr>
                <w:b/>
                <w:bCs/>
                <w:color w:val="000000"/>
                <w:sz w:val="22"/>
                <w:szCs w:val="22"/>
                <w:lang w:val="en-US"/>
              </w:rPr>
            </w:pPr>
            <w:r>
              <w:rPr>
                <w:b/>
                <w:bCs/>
                <w:color w:val="000000"/>
                <w:sz w:val="22"/>
                <w:szCs w:val="22"/>
              </w:rPr>
              <w:t>91.9</w:t>
            </w:r>
          </w:p>
        </w:tc>
        <w:tc>
          <w:tcPr>
            <w:tcW w:w="801" w:type="dxa"/>
            <w:tcBorders>
              <w:top w:val="nil"/>
              <w:left w:val="nil"/>
              <w:bottom w:val="nil"/>
              <w:right w:val="nil"/>
            </w:tcBorders>
            <w:shd w:val="clear" w:color="auto" w:fill="auto"/>
            <w:noWrap/>
            <w:tcMar>
              <w:left w:w="29" w:type="dxa"/>
              <w:right w:w="43" w:type="dxa"/>
            </w:tcMar>
            <w:vAlign w:val="bottom"/>
            <w:hideMark/>
          </w:tcPr>
          <w:p w14:paraId="5FB80D8C" w14:textId="230B2B26" w:rsidR="00F608BD" w:rsidRPr="00814A10" w:rsidRDefault="00F608BD" w:rsidP="00F608BD">
            <w:pPr>
              <w:jc w:val="right"/>
              <w:rPr>
                <w:b/>
                <w:bCs/>
                <w:color w:val="000000"/>
                <w:sz w:val="22"/>
                <w:szCs w:val="22"/>
                <w:lang w:val="en-US"/>
              </w:rPr>
            </w:pPr>
            <w:r>
              <w:rPr>
                <w:b/>
                <w:bCs/>
                <w:color w:val="000000"/>
                <w:sz w:val="22"/>
                <w:szCs w:val="22"/>
              </w:rPr>
              <w:t>34.3</w:t>
            </w:r>
          </w:p>
        </w:tc>
        <w:tc>
          <w:tcPr>
            <w:tcW w:w="801" w:type="dxa"/>
            <w:tcBorders>
              <w:top w:val="nil"/>
              <w:left w:val="nil"/>
              <w:bottom w:val="nil"/>
              <w:right w:val="nil"/>
            </w:tcBorders>
            <w:shd w:val="clear" w:color="auto" w:fill="auto"/>
            <w:noWrap/>
            <w:tcMar>
              <w:left w:w="29" w:type="dxa"/>
              <w:right w:w="43" w:type="dxa"/>
            </w:tcMar>
            <w:vAlign w:val="bottom"/>
            <w:hideMark/>
          </w:tcPr>
          <w:p w14:paraId="32EC9F75" w14:textId="03EBE876" w:rsidR="00F608BD" w:rsidRPr="00814A10" w:rsidRDefault="00F608BD" w:rsidP="00F608BD">
            <w:pPr>
              <w:jc w:val="right"/>
              <w:rPr>
                <w:b/>
                <w:bCs/>
                <w:color w:val="000000"/>
                <w:sz w:val="22"/>
                <w:szCs w:val="22"/>
                <w:lang w:val="en-US"/>
              </w:rPr>
            </w:pPr>
            <w:r>
              <w:rPr>
                <w:b/>
                <w:bCs/>
                <w:color w:val="000000"/>
                <w:sz w:val="22"/>
                <w:szCs w:val="22"/>
              </w:rPr>
              <w:t>58.7</w:t>
            </w:r>
          </w:p>
        </w:tc>
        <w:tc>
          <w:tcPr>
            <w:tcW w:w="801" w:type="dxa"/>
            <w:tcBorders>
              <w:top w:val="nil"/>
              <w:left w:val="nil"/>
              <w:bottom w:val="nil"/>
              <w:right w:val="nil"/>
            </w:tcBorders>
            <w:shd w:val="clear" w:color="auto" w:fill="auto"/>
            <w:noWrap/>
            <w:tcMar>
              <w:left w:w="29" w:type="dxa"/>
              <w:right w:w="43" w:type="dxa"/>
            </w:tcMar>
            <w:vAlign w:val="bottom"/>
            <w:hideMark/>
          </w:tcPr>
          <w:p w14:paraId="3AAE1F0D" w14:textId="4D6D4C6F" w:rsidR="00F608BD" w:rsidRPr="00814A10" w:rsidRDefault="00F608BD" w:rsidP="00F608BD">
            <w:pPr>
              <w:jc w:val="right"/>
              <w:rPr>
                <w:b/>
                <w:bCs/>
                <w:color w:val="000000"/>
                <w:sz w:val="22"/>
                <w:szCs w:val="22"/>
                <w:lang w:val="en-US"/>
              </w:rPr>
            </w:pPr>
            <w:r>
              <w:rPr>
                <w:b/>
                <w:bCs/>
                <w:color w:val="000000"/>
                <w:sz w:val="22"/>
                <w:szCs w:val="22"/>
              </w:rPr>
              <w:t>51.3</w:t>
            </w:r>
          </w:p>
        </w:tc>
        <w:tc>
          <w:tcPr>
            <w:tcW w:w="801" w:type="dxa"/>
            <w:tcBorders>
              <w:top w:val="nil"/>
              <w:left w:val="nil"/>
              <w:bottom w:val="nil"/>
              <w:right w:val="nil"/>
            </w:tcBorders>
            <w:shd w:val="clear" w:color="auto" w:fill="auto"/>
            <w:noWrap/>
            <w:tcMar>
              <w:left w:w="29" w:type="dxa"/>
              <w:right w:w="43" w:type="dxa"/>
            </w:tcMar>
            <w:vAlign w:val="bottom"/>
            <w:hideMark/>
          </w:tcPr>
          <w:p w14:paraId="44E9FD81" w14:textId="06CD0189" w:rsidR="00F608BD" w:rsidRPr="00814A10" w:rsidRDefault="00F608BD" w:rsidP="00F608BD">
            <w:pPr>
              <w:jc w:val="right"/>
              <w:rPr>
                <w:b/>
                <w:bCs/>
                <w:color w:val="000000"/>
                <w:sz w:val="22"/>
                <w:szCs w:val="22"/>
                <w:lang w:val="en-US"/>
              </w:rPr>
            </w:pPr>
            <w:r>
              <w:rPr>
                <w:b/>
                <w:bCs/>
                <w:color w:val="000000"/>
                <w:sz w:val="22"/>
                <w:szCs w:val="22"/>
              </w:rPr>
              <w:t>10.5</w:t>
            </w:r>
          </w:p>
        </w:tc>
        <w:tc>
          <w:tcPr>
            <w:tcW w:w="801" w:type="dxa"/>
            <w:tcBorders>
              <w:top w:val="nil"/>
              <w:left w:val="nil"/>
              <w:bottom w:val="nil"/>
              <w:right w:val="nil"/>
            </w:tcBorders>
            <w:shd w:val="clear" w:color="auto" w:fill="auto"/>
            <w:noWrap/>
            <w:tcMar>
              <w:left w:w="29" w:type="dxa"/>
              <w:right w:w="43" w:type="dxa"/>
            </w:tcMar>
            <w:vAlign w:val="bottom"/>
            <w:hideMark/>
          </w:tcPr>
          <w:p w14:paraId="5FAF1826" w14:textId="53E582D6" w:rsidR="00F608BD" w:rsidRPr="00814A10" w:rsidRDefault="00F608BD" w:rsidP="00F608BD">
            <w:pPr>
              <w:jc w:val="right"/>
              <w:rPr>
                <w:b/>
                <w:bCs/>
                <w:color w:val="000000"/>
                <w:sz w:val="22"/>
                <w:szCs w:val="22"/>
                <w:lang w:val="en-US"/>
              </w:rPr>
            </w:pPr>
            <w:r>
              <w:rPr>
                <w:b/>
                <w:bCs/>
                <w:color w:val="000000"/>
                <w:sz w:val="22"/>
                <w:szCs w:val="22"/>
              </w:rPr>
              <w:t>68.2</w:t>
            </w:r>
          </w:p>
        </w:tc>
        <w:tc>
          <w:tcPr>
            <w:tcW w:w="801" w:type="dxa"/>
            <w:tcBorders>
              <w:top w:val="nil"/>
              <w:left w:val="nil"/>
              <w:bottom w:val="nil"/>
              <w:right w:val="nil"/>
            </w:tcBorders>
            <w:shd w:val="clear" w:color="auto" w:fill="auto"/>
            <w:noWrap/>
            <w:tcMar>
              <w:left w:w="29" w:type="dxa"/>
              <w:right w:w="43" w:type="dxa"/>
            </w:tcMar>
            <w:vAlign w:val="bottom"/>
            <w:hideMark/>
          </w:tcPr>
          <w:p w14:paraId="5B3E6549" w14:textId="72BA76DB" w:rsidR="00F608BD" w:rsidRPr="00814A10" w:rsidRDefault="00F608BD" w:rsidP="00F608BD">
            <w:pPr>
              <w:jc w:val="right"/>
              <w:rPr>
                <w:b/>
                <w:bCs/>
                <w:color w:val="000000"/>
                <w:sz w:val="22"/>
                <w:szCs w:val="22"/>
                <w:lang w:val="en-US"/>
              </w:rPr>
            </w:pPr>
            <w:r>
              <w:rPr>
                <w:b/>
                <w:bCs/>
                <w:color w:val="000000"/>
                <w:sz w:val="22"/>
                <w:szCs w:val="22"/>
              </w:rPr>
              <w:t>5.4</w:t>
            </w:r>
          </w:p>
        </w:tc>
        <w:tc>
          <w:tcPr>
            <w:tcW w:w="801" w:type="dxa"/>
            <w:tcBorders>
              <w:top w:val="nil"/>
              <w:left w:val="nil"/>
              <w:bottom w:val="nil"/>
              <w:right w:val="nil"/>
            </w:tcBorders>
            <w:shd w:val="clear" w:color="auto" w:fill="auto"/>
            <w:noWrap/>
            <w:tcMar>
              <w:left w:w="29" w:type="dxa"/>
              <w:right w:w="43" w:type="dxa"/>
            </w:tcMar>
            <w:vAlign w:val="bottom"/>
            <w:hideMark/>
          </w:tcPr>
          <w:p w14:paraId="03C0888D" w14:textId="0B296DE7" w:rsidR="00F608BD" w:rsidRPr="00814A10" w:rsidRDefault="00F608BD" w:rsidP="00F608BD">
            <w:pPr>
              <w:jc w:val="right"/>
              <w:rPr>
                <w:b/>
                <w:bCs/>
                <w:color w:val="000000"/>
                <w:sz w:val="22"/>
                <w:szCs w:val="22"/>
                <w:lang w:val="en-US"/>
              </w:rPr>
            </w:pPr>
            <w:r>
              <w:rPr>
                <w:b/>
                <w:bCs/>
                <w:color w:val="000000"/>
                <w:sz w:val="22"/>
                <w:szCs w:val="22"/>
              </w:rPr>
              <w:t>17.6</w:t>
            </w:r>
          </w:p>
        </w:tc>
        <w:tc>
          <w:tcPr>
            <w:tcW w:w="802" w:type="dxa"/>
            <w:tcBorders>
              <w:top w:val="nil"/>
              <w:left w:val="nil"/>
              <w:bottom w:val="nil"/>
              <w:right w:val="nil"/>
            </w:tcBorders>
            <w:shd w:val="clear" w:color="auto" w:fill="auto"/>
            <w:noWrap/>
            <w:tcMar>
              <w:left w:w="29" w:type="dxa"/>
              <w:right w:w="43" w:type="dxa"/>
            </w:tcMar>
            <w:vAlign w:val="bottom"/>
            <w:hideMark/>
          </w:tcPr>
          <w:p w14:paraId="0C433356" w14:textId="2FBEDA6E" w:rsidR="00F608BD" w:rsidRPr="00814A10" w:rsidRDefault="00F608BD" w:rsidP="00F608BD">
            <w:pPr>
              <w:jc w:val="right"/>
              <w:rPr>
                <w:b/>
                <w:bCs/>
                <w:color w:val="000000"/>
                <w:sz w:val="22"/>
                <w:szCs w:val="22"/>
                <w:lang w:val="en-US"/>
              </w:rPr>
            </w:pPr>
            <w:r>
              <w:rPr>
                <w:b/>
                <w:bCs/>
                <w:color w:val="000000"/>
                <w:sz w:val="22"/>
                <w:szCs w:val="22"/>
              </w:rPr>
              <w:t>31.7</w:t>
            </w:r>
          </w:p>
        </w:tc>
      </w:tr>
      <w:tr w:rsidR="00F608BD" w:rsidRPr="00D93409" w14:paraId="72BB6AEE" w14:textId="77777777" w:rsidTr="00F608BD">
        <w:trPr>
          <w:trHeight w:val="306"/>
        </w:trPr>
        <w:tc>
          <w:tcPr>
            <w:tcW w:w="1601" w:type="dxa"/>
            <w:shd w:val="clear" w:color="auto" w:fill="auto"/>
            <w:noWrap/>
            <w:tcMar>
              <w:left w:w="0" w:type="dxa"/>
              <w:right w:w="0" w:type="dxa"/>
            </w:tcMar>
            <w:vAlign w:val="bottom"/>
            <w:hideMark/>
          </w:tcPr>
          <w:p w14:paraId="0A9AA816" w14:textId="77777777" w:rsidR="00F608BD" w:rsidRPr="00814A10" w:rsidRDefault="00F608BD" w:rsidP="00F608BD">
            <w:pPr>
              <w:rPr>
                <w:color w:val="000000"/>
                <w:sz w:val="22"/>
                <w:szCs w:val="22"/>
                <w:lang w:val="en-US"/>
              </w:rPr>
            </w:pPr>
            <w:r w:rsidRPr="00814A10">
              <w:rPr>
                <w:color w:val="000000"/>
                <w:sz w:val="22"/>
                <w:szCs w:val="22"/>
                <w:lang w:val="en-US"/>
              </w:rPr>
              <w:t>Iferouane</w:t>
            </w:r>
          </w:p>
        </w:tc>
        <w:tc>
          <w:tcPr>
            <w:tcW w:w="801" w:type="dxa"/>
            <w:tcBorders>
              <w:top w:val="nil"/>
              <w:left w:val="nil"/>
              <w:bottom w:val="nil"/>
              <w:right w:val="nil"/>
            </w:tcBorders>
            <w:shd w:val="clear" w:color="auto" w:fill="auto"/>
            <w:noWrap/>
            <w:tcMar>
              <w:left w:w="29" w:type="dxa"/>
              <w:right w:w="43" w:type="dxa"/>
            </w:tcMar>
            <w:vAlign w:val="bottom"/>
            <w:hideMark/>
          </w:tcPr>
          <w:p w14:paraId="6A2F19C0" w14:textId="5800635F" w:rsidR="00F608BD" w:rsidRPr="00814A10" w:rsidRDefault="00F608BD" w:rsidP="00F608BD">
            <w:pPr>
              <w:jc w:val="right"/>
              <w:rPr>
                <w:color w:val="000000"/>
                <w:sz w:val="22"/>
                <w:szCs w:val="22"/>
                <w:lang w:val="en-US"/>
              </w:rPr>
            </w:pPr>
            <w:r>
              <w:rPr>
                <w:color w:val="000000"/>
                <w:sz w:val="22"/>
                <w:szCs w:val="22"/>
              </w:rPr>
              <w:t>72.3</w:t>
            </w:r>
          </w:p>
        </w:tc>
        <w:tc>
          <w:tcPr>
            <w:tcW w:w="801" w:type="dxa"/>
            <w:tcBorders>
              <w:top w:val="nil"/>
              <w:left w:val="nil"/>
              <w:bottom w:val="nil"/>
              <w:right w:val="nil"/>
            </w:tcBorders>
            <w:shd w:val="clear" w:color="auto" w:fill="auto"/>
            <w:noWrap/>
            <w:tcMar>
              <w:left w:w="29" w:type="dxa"/>
              <w:right w:w="43" w:type="dxa"/>
            </w:tcMar>
            <w:vAlign w:val="bottom"/>
            <w:hideMark/>
          </w:tcPr>
          <w:p w14:paraId="1392926C" w14:textId="367A944D" w:rsidR="00F608BD" w:rsidRPr="00814A10" w:rsidRDefault="00F608BD" w:rsidP="00F608BD">
            <w:pPr>
              <w:jc w:val="right"/>
              <w:rPr>
                <w:color w:val="000000"/>
                <w:sz w:val="22"/>
                <w:szCs w:val="22"/>
                <w:lang w:val="en-US"/>
              </w:rPr>
            </w:pPr>
            <w:r>
              <w:rPr>
                <w:color w:val="000000"/>
                <w:sz w:val="22"/>
                <w:szCs w:val="22"/>
              </w:rPr>
              <w:t>89.3</w:t>
            </w:r>
          </w:p>
        </w:tc>
        <w:tc>
          <w:tcPr>
            <w:tcW w:w="801" w:type="dxa"/>
            <w:tcBorders>
              <w:top w:val="nil"/>
              <w:left w:val="nil"/>
              <w:bottom w:val="nil"/>
              <w:right w:val="nil"/>
            </w:tcBorders>
            <w:shd w:val="clear" w:color="auto" w:fill="auto"/>
            <w:noWrap/>
            <w:tcMar>
              <w:left w:w="29" w:type="dxa"/>
              <w:right w:w="43" w:type="dxa"/>
            </w:tcMar>
            <w:vAlign w:val="bottom"/>
            <w:hideMark/>
          </w:tcPr>
          <w:p w14:paraId="7907F5B3" w14:textId="41AF7A15" w:rsidR="00F608BD" w:rsidRPr="00814A10" w:rsidRDefault="00F608BD" w:rsidP="00F608BD">
            <w:pPr>
              <w:jc w:val="right"/>
              <w:rPr>
                <w:color w:val="000000"/>
                <w:sz w:val="22"/>
                <w:szCs w:val="22"/>
                <w:lang w:val="en-US"/>
              </w:rPr>
            </w:pPr>
            <w:r>
              <w:rPr>
                <w:color w:val="000000"/>
                <w:sz w:val="22"/>
                <w:szCs w:val="22"/>
              </w:rPr>
              <w:t>42.4</w:t>
            </w:r>
          </w:p>
        </w:tc>
        <w:tc>
          <w:tcPr>
            <w:tcW w:w="801" w:type="dxa"/>
            <w:tcBorders>
              <w:top w:val="nil"/>
              <w:left w:val="nil"/>
              <w:bottom w:val="nil"/>
              <w:right w:val="nil"/>
            </w:tcBorders>
            <w:shd w:val="clear" w:color="auto" w:fill="auto"/>
            <w:noWrap/>
            <w:tcMar>
              <w:left w:w="29" w:type="dxa"/>
              <w:right w:w="43" w:type="dxa"/>
            </w:tcMar>
            <w:vAlign w:val="bottom"/>
            <w:hideMark/>
          </w:tcPr>
          <w:p w14:paraId="4169C445" w14:textId="748D46AE" w:rsidR="00F608BD" w:rsidRPr="00814A10" w:rsidRDefault="00F608BD" w:rsidP="00F608BD">
            <w:pPr>
              <w:jc w:val="right"/>
              <w:rPr>
                <w:color w:val="000000"/>
                <w:sz w:val="22"/>
                <w:szCs w:val="22"/>
                <w:lang w:val="en-US"/>
              </w:rPr>
            </w:pPr>
            <w:r>
              <w:rPr>
                <w:color w:val="000000"/>
                <w:sz w:val="22"/>
                <w:szCs w:val="22"/>
              </w:rPr>
              <w:t>57.4</w:t>
            </w:r>
          </w:p>
        </w:tc>
        <w:tc>
          <w:tcPr>
            <w:tcW w:w="801" w:type="dxa"/>
            <w:tcBorders>
              <w:top w:val="nil"/>
              <w:left w:val="nil"/>
              <w:bottom w:val="nil"/>
              <w:right w:val="nil"/>
            </w:tcBorders>
            <w:shd w:val="clear" w:color="auto" w:fill="auto"/>
            <w:noWrap/>
            <w:tcMar>
              <w:left w:w="29" w:type="dxa"/>
              <w:right w:w="43" w:type="dxa"/>
            </w:tcMar>
            <w:vAlign w:val="bottom"/>
            <w:hideMark/>
          </w:tcPr>
          <w:p w14:paraId="119B68CE" w14:textId="4AB57F8E" w:rsidR="00F608BD" w:rsidRPr="00814A10" w:rsidRDefault="00F608BD" w:rsidP="00F608BD">
            <w:pPr>
              <w:jc w:val="right"/>
              <w:rPr>
                <w:color w:val="000000"/>
                <w:sz w:val="22"/>
                <w:szCs w:val="22"/>
                <w:lang w:val="en-US"/>
              </w:rPr>
            </w:pPr>
            <w:r>
              <w:rPr>
                <w:color w:val="000000"/>
                <w:sz w:val="22"/>
                <w:szCs w:val="22"/>
              </w:rPr>
              <w:t>43.6</w:t>
            </w:r>
          </w:p>
        </w:tc>
        <w:tc>
          <w:tcPr>
            <w:tcW w:w="801" w:type="dxa"/>
            <w:tcBorders>
              <w:top w:val="nil"/>
              <w:left w:val="nil"/>
              <w:bottom w:val="nil"/>
              <w:right w:val="nil"/>
            </w:tcBorders>
            <w:shd w:val="clear" w:color="auto" w:fill="auto"/>
            <w:noWrap/>
            <w:tcMar>
              <w:left w:w="29" w:type="dxa"/>
              <w:right w:w="43" w:type="dxa"/>
            </w:tcMar>
            <w:vAlign w:val="bottom"/>
            <w:hideMark/>
          </w:tcPr>
          <w:p w14:paraId="1210633B" w14:textId="6D8AB3D7" w:rsidR="00F608BD" w:rsidRPr="00814A10" w:rsidRDefault="00F608BD" w:rsidP="00F608BD">
            <w:pPr>
              <w:jc w:val="right"/>
              <w:rPr>
                <w:color w:val="000000"/>
                <w:sz w:val="22"/>
                <w:szCs w:val="22"/>
                <w:lang w:val="en-US"/>
              </w:rPr>
            </w:pPr>
            <w:r>
              <w:rPr>
                <w:color w:val="000000"/>
                <w:sz w:val="22"/>
                <w:szCs w:val="22"/>
              </w:rPr>
              <w:t>12.7</w:t>
            </w:r>
          </w:p>
        </w:tc>
        <w:tc>
          <w:tcPr>
            <w:tcW w:w="801" w:type="dxa"/>
            <w:tcBorders>
              <w:top w:val="nil"/>
              <w:left w:val="nil"/>
              <w:bottom w:val="nil"/>
              <w:right w:val="nil"/>
            </w:tcBorders>
            <w:shd w:val="clear" w:color="auto" w:fill="auto"/>
            <w:noWrap/>
            <w:tcMar>
              <w:left w:w="29" w:type="dxa"/>
              <w:right w:w="43" w:type="dxa"/>
            </w:tcMar>
            <w:vAlign w:val="bottom"/>
            <w:hideMark/>
          </w:tcPr>
          <w:p w14:paraId="19BB9159" w14:textId="226E3348" w:rsidR="00F608BD" w:rsidRPr="00814A10" w:rsidRDefault="00F608BD" w:rsidP="00F608BD">
            <w:pPr>
              <w:jc w:val="right"/>
              <w:rPr>
                <w:color w:val="000000"/>
                <w:sz w:val="22"/>
                <w:szCs w:val="22"/>
                <w:lang w:val="en-US"/>
              </w:rPr>
            </w:pPr>
            <w:r>
              <w:rPr>
                <w:color w:val="000000"/>
                <w:sz w:val="22"/>
                <w:szCs w:val="22"/>
              </w:rPr>
              <w:t>72.4</w:t>
            </w:r>
          </w:p>
        </w:tc>
        <w:tc>
          <w:tcPr>
            <w:tcW w:w="801" w:type="dxa"/>
            <w:tcBorders>
              <w:top w:val="nil"/>
              <w:left w:val="nil"/>
              <w:bottom w:val="nil"/>
              <w:right w:val="nil"/>
            </w:tcBorders>
            <w:shd w:val="clear" w:color="auto" w:fill="auto"/>
            <w:noWrap/>
            <w:tcMar>
              <w:left w:w="29" w:type="dxa"/>
              <w:right w:w="43" w:type="dxa"/>
            </w:tcMar>
            <w:vAlign w:val="bottom"/>
            <w:hideMark/>
          </w:tcPr>
          <w:p w14:paraId="4BC3BEAD" w14:textId="61E3FB73" w:rsidR="00F608BD" w:rsidRPr="00814A10" w:rsidRDefault="00F608BD" w:rsidP="00F608BD">
            <w:pPr>
              <w:jc w:val="right"/>
              <w:rPr>
                <w:color w:val="000000"/>
                <w:sz w:val="22"/>
                <w:szCs w:val="22"/>
                <w:lang w:val="en-US"/>
              </w:rPr>
            </w:pPr>
            <w:r>
              <w:rPr>
                <w:color w:val="000000"/>
                <w:sz w:val="22"/>
                <w:szCs w:val="22"/>
              </w:rPr>
              <w:t>12.8</w:t>
            </w:r>
          </w:p>
        </w:tc>
        <w:tc>
          <w:tcPr>
            <w:tcW w:w="801" w:type="dxa"/>
            <w:tcBorders>
              <w:top w:val="nil"/>
              <w:left w:val="nil"/>
              <w:bottom w:val="nil"/>
              <w:right w:val="nil"/>
            </w:tcBorders>
            <w:shd w:val="clear" w:color="auto" w:fill="auto"/>
            <w:noWrap/>
            <w:tcMar>
              <w:left w:w="29" w:type="dxa"/>
              <w:right w:w="43" w:type="dxa"/>
            </w:tcMar>
            <w:vAlign w:val="bottom"/>
            <w:hideMark/>
          </w:tcPr>
          <w:p w14:paraId="2F76C74B" w14:textId="622AFD45" w:rsidR="00F608BD" w:rsidRPr="00814A10" w:rsidRDefault="00F608BD" w:rsidP="00F608BD">
            <w:pPr>
              <w:jc w:val="right"/>
              <w:rPr>
                <w:color w:val="000000"/>
                <w:sz w:val="22"/>
                <w:szCs w:val="22"/>
                <w:lang w:val="en-US"/>
              </w:rPr>
            </w:pPr>
            <w:r>
              <w:rPr>
                <w:color w:val="000000"/>
                <w:sz w:val="22"/>
                <w:szCs w:val="22"/>
              </w:rPr>
              <w:t>10.6</w:t>
            </w:r>
          </w:p>
        </w:tc>
        <w:tc>
          <w:tcPr>
            <w:tcW w:w="802" w:type="dxa"/>
            <w:tcBorders>
              <w:top w:val="nil"/>
              <w:left w:val="nil"/>
              <w:bottom w:val="nil"/>
              <w:right w:val="nil"/>
            </w:tcBorders>
            <w:shd w:val="clear" w:color="auto" w:fill="auto"/>
            <w:noWrap/>
            <w:tcMar>
              <w:left w:w="29" w:type="dxa"/>
              <w:right w:w="43" w:type="dxa"/>
            </w:tcMar>
            <w:vAlign w:val="bottom"/>
            <w:hideMark/>
          </w:tcPr>
          <w:p w14:paraId="7AC856EB" w14:textId="79006E09" w:rsidR="00F608BD" w:rsidRPr="00814A10" w:rsidRDefault="00F608BD" w:rsidP="00F608BD">
            <w:pPr>
              <w:jc w:val="right"/>
              <w:rPr>
                <w:color w:val="000000"/>
                <w:sz w:val="22"/>
                <w:szCs w:val="22"/>
                <w:lang w:val="en-US"/>
              </w:rPr>
            </w:pPr>
            <w:r>
              <w:rPr>
                <w:color w:val="000000"/>
                <w:sz w:val="22"/>
                <w:szCs w:val="22"/>
              </w:rPr>
              <w:t>27.6</w:t>
            </w:r>
          </w:p>
        </w:tc>
      </w:tr>
      <w:tr w:rsidR="00F608BD" w:rsidRPr="00D93409" w14:paraId="4264C892" w14:textId="77777777" w:rsidTr="00F608BD">
        <w:trPr>
          <w:trHeight w:val="306"/>
        </w:trPr>
        <w:tc>
          <w:tcPr>
            <w:tcW w:w="1601" w:type="dxa"/>
            <w:shd w:val="clear" w:color="auto" w:fill="auto"/>
            <w:noWrap/>
            <w:tcMar>
              <w:left w:w="0" w:type="dxa"/>
              <w:right w:w="0" w:type="dxa"/>
            </w:tcMar>
            <w:vAlign w:val="bottom"/>
            <w:hideMark/>
          </w:tcPr>
          <w:p w14:paraId="1B022C84" w14:textId="77777777" w:rsidR="00F608BD" w:rsidRPr="00814A10" w:rsidRDefault="00F608BD" w:rsidP="00F608BD">
            <w:pPr>
              <w:rPr>
                <w:color w:val="000000"/>
                <w:sz w:val="22"/>
                <w:szCs w:val="22"/>
                <w:lang w:val="en-US"/>
              </w:rPr>
            </w:pPr>
            <w:r w:rsidRPr="00814A10">
              <w:rPr>
                <w:color w:val="000000"/>
                <w:sz w:val="22"/>
                <w:szCs w:val="22"/>
                <w:lang w:val="en-US"/>
              </w:rPr>
              <w:t>Timia</w:t>
            </w:r>
          </w:p>
        </w:tc>
        <w:tc>
          <w:tcPr>
            <w:tcW w:w="801" w:type="dxa"/>
            <w:tcBorders>
              <w:top w:val="nil"/>
              <w:left w:val="nil"/>
              <w:bottom w:val="nil"/>
              <w:right w:val="nil"/>
            </w:tcBorders>
            <w:shd w:val="clear" w:color="auto" w:fill="auto"/>
            <w:noWrap/>
            <w:tcMar>
              <w:left w:w="29" w:type="dxa"/>
              <w:right w:w="43" w:type="dxa"/>
            </w:tcMar>
            <w:vAlign w:val="bottom"/>
            <w:hideMark/>
          </w:tcPr>
          <w:p w14:paraId="3D7287C4" w14:textId="764B38F0" w:rsidR="00F608BD" w:rsidRPr="00814A10" w:rsidRDefault="00F608BD" w:rsidP="00F608BD">
            <w:pPr>
              <w:jc w:val="right"/>
              <w:rPr>
                <w:color w:val="000000"/>
                <w:sz w:val="22"/>
                <w:szCs w:val="22"/>
                <w:lang w:val="en-US"/>
              </w:rPr>
            </w:pPr>
            <w:r>
              <w:rPr>
                <w:color w:val="000000"/>
                <w:sz w:val="22"/>
                <w:szCs w:val="22"/>
              </w:rPr>
              <w:t>74.0</w:t>
            </w:r>
          </w:p>
        </w:tc>
        <w:tc>
          <w:tcPr>
            <w:tcW w:w="801" w:type="dxa"/>
            <w:tcBorders>
              <w:top w:val="nil"/>
              <w:left w:val="nil"/>
              <w:bottom w:val="nil"/>
              <w:right w:val="nil"/>
            </w:tcBorders>
            <w:shd w:val="clear" w:color="auto" w:fill="auto"/>
            <w:noWrap/>
            <w:tcMar>
              <w:left w:w="29" w:type="dxa"/>
              <w:right w:w="43" w:type="dxa"/>
            </w:tcMar>
            <w:vAlign w:val="bottom"/>
            <w:hideMark/>
          </w:tcPr>
          <w:p w14:paraId="5D5DCD06" w14:textId="7124AA97" w:rsidR="00F608BD" w:rsidRPr="00814A10" w:rsidRDefault="00F608BD" w:rsidP="00F608BD">
            <w:pPr>
              <w:jc w:val="right"/>
              <w:rPr>
                <w:color w:val="000000"/>
                <w:sz w:val="22"/>
                <w:szCs w:val="22"/>
                <w:lang w:val="en-US"/>
              </w:rPr>
            </w:pPr>
            <w:r>
              <w:rPr>
                <w:color w:val="000000"/>
                <w:sz w:val="22"/>
                <w:szCs w:val="22"/>
              </w:rPr>
              <w:t>93.7</w:t>
            </w:r>
          </w:p>
        </w:tc>
        <w:tc>
          <w:tcPr>
            <w:tcW w:w="801" w:type="dxa"/>
            <w:tcBorders>
              <w:top w:val="nil"/>
              <w:left w:val="nil"/>
              <w:bottom w:val="nil"/>
              <w:right w:val="nil"/>
            </w:tcBorders>
            <w:shd w:val="clear" w:color="auto" w:fill="auto"/>
            <w:noWrap/>
            <w:tcMar>
              <w:left w:w="29" w:type="dxa"/>
              <w:right w:w="43" w:type="dxa"/>
            </w:tcMar>
            <w:vAlign w:val="bottom"/>
            <w:hideMark/>
          </w:tcPr>
          <w:p w14:paraId="728F57D0" w14:textId="798EDDAE" w:rsidR="00F608BD" w:rsidRPr="00814A10" w:rsidRDefault="00F608BD" w:rsidP="00F608BD">
            <w:pPr>
              <w:jc w:val="right"/>
              <w:rPr>
                <w:color w:val="000000"/>
                <w:sz w:val="22"/>
                <w:szCs w:val="22"/>
                <w:lang w:val="en-US"/>
              </w:rPr>
            </w:pPr>
            <w:r>
              <w:rPr>
                <w:color w:val="000000"/>
                <w:sz w:val="22"/>
                <w:szCs w:val="22"/>
              </w:rPr>
              <w:t>28.2</w:t>
            </w:r>
          </w:p>
        </w:tc>
        <w:tc>
          <w:tcPr>
            <w:tcW w:w="801" w:type="dxa"/>
            <w:tcBorders>
              <w:top w:val="nil"/>
              <w:left w:val="nil"/>
              <w:bottom w:val="nil"/>
              <w:right w:val="nil"/>
            </w:tcBorders>
            <w:shd w:val="clear" w:color="auto" w:fill="auto"/>
            <w:noWrap/>
            <w:tcMar>
              <w:left w:w="29" w:type="dxa"/>
              <w:right w:w="43" w:type="dxa"/>
            </w:tcMar>
            <w:vAlign w:val="bottom"/>
            <w:hideMark/>
          </w:tcPr>
          <w:p w14:paraId="0028B157" w14:textId="10D45316" w:rsidR="00F608BD" w:rsidRPr="00814A10" w:rsidRDefault="00F608BD" w:rsidP="00F608BD">
            <w:pPr>
              <w:jc w:val="right"/>
              <w:rPr>
                <w:color w:val="000000"/>
                <w:sz w:val="22"/>
                <w:szCs w:val="22"/>
                <w:lang w:val="en-US"/>
              </w:rPr>
            </w:pPr>
            <w:r>
              <w:rPr>
                <w:color w:val="000000"/>
                <w:sz w:val="22"/>
                <w:szCs w:val="22"/>
              </w:rPr>
              <w:t>59.7</w:t>
            </w:r>
          </w:p>
        </w:tc>
        <w:tc>
          <w:tcPr>
            <w:tcW w:w="801" w:type="dxa"/>
            <w:tcBorders>
              <w:top w:val="nil"/>
              <w:left w:val="nil"/>
              <w:bottom w:val="nil"/>
              <w:right w:val="nil"/>
            </w:tcBorders>
            <w:shd w:val="clear" w:color="auto" w:fill="auto"/>
            <w:noWrap/>
            <w:tcMar>
              <w:left w:w="29" w:type="dxa"/>
              <w:right w:w="43" w:type="dxa"/>
            </w:tcMar>
            <w:vAlign w:val="bottom"/>
            <w:hideMark/>
          </w:tcPr>
          <w:p w14:paraId="342803F0" w14:textId="345D1FEC" w:rsidR="00F608BD" w:rsidRPr="00814A10" w:rsidRDefault="00F608BD" w:rsidP="00F608BD">
            <w:pPr>
              <w:jc w:val="right"/>
              <w:rPr>
                <w:color w:val="000000"/>
                <w:sz w:val="22"/>
                <w:szCs w:val="22"/>
                <w:lang w:val="en-US"/>
              </w:rPr>
            </w:pPr>
            <w:r>
              <w:rPr>
                <w:color w:val="000000"/>
                <w:sz w:val="22"/>
                <w:szCs w:val="22"/>
              </w:rPr>
              <w:t>56.8</w:t>
            </w:r>
          </w:p>
        </w:tc>
        <w:tc>
          <w:tcPr>
            <w:tcW w:w="801" w:type="dxa"/>
            <w:tcBorders>
              <w:top w:val="nil"/>
              <w:left w:val="nil"/>
              <w:bottom w:val="nil"/>
              <w:right w:val="nil"/>
            </w:tcBorders>
            <w:shd w:val="clear" w:color="auto" w:fill="auto"/>
            <w:noWrap/>
            <w:tcMar>
              <w:left w:w="29" w:type="dxa"/>
              <w:right w:w="43" w:type="dxa"/>
            </w:tcMar>
            <w:vAlign w:val="bottom"/>
            <w:hideMark/>
          </w:tcPr>
          <w:p w14:paraId="7E2BE3E7" w14:textId="20FC74A6" w:rsidR="00F608BD" w:rsidRPr="00814A10" w:rsidRDefault="00F608BD" w:rsidP="00F608BD">
            <w:pPr>
              <w:jc w:val="right"/>
              <w:rPr>
                <w:color w:val="000000"/>
                <w:sz w:val="22"/>
                <w:szCs w:val="22"/>
                <w:lang w:val="en-US"/>
              </w:rPr>
            </w:pPr>
            <w:r>
              <w:rPr>
                <w:color w:val="000000"/>
                <w:sz w:val="22"/>
                <w:szCs w:val="22"/>
              </w:rPr>
              <w:t>9.0</w:t>
            </w:r>
          </w:p>
        </w:tc>
        <w:tc>
          <w:tcPr>
            <w:tcW w:w="801" w:type="dxa"/>
            <w:tcBorders>
              <w:top w:val="nil"/>
              <w:left w:val="nil"/>
              <w:bottom w:val="nil"/>
              <w:right w:val="nil"/>
            </w:tcBorders>
            <w:shd w:val="clear" w:color="auto" w:fill="auto"/>
            <w:noWrap/>
            <w:tcMar>
              <w:left w:w="29" w:type="dxa"/>
              <w:right w:w="43" w:type="dxa"/>
            </w:tcMar>
            <w:vAlign w:val="bottom"/>
            <w:hideMark/>
          </w:tcPr>
          <w:p w14:paraId="74D31BB6" w14:textId="5F224977" w:rsidR="00F608BD" w:rsidRPr="00814A10" w:rsidRDefault="00F608BD" w:rsidP="00F608BD">
            <w:pPr>
              <w:jc w:val="right"/>
              <w:rPr>
                <w:color w:val="000000"/>
                <w:sz w:val="22"/>
                <w:szCs w:val="22"/>
                <w:lang w:val="en-US"/>
              </w:rPr>
            </w:pPr>
            <w:r>
              <w:rPr>
                <w:color w:val="000000"/>
                <w:sz w:val="22"/>
                <w:szCs w:val="22"/>
              </w:rPr>
              <w:t>65.2</w:t>
            </w:r>
          </w:p>
        </w:tc>
        <w:tc>
          <w:tcPr>
            <w:tcW w:w="801" w:type="dxa"/>
            <w:tcBorders>
              <w:top w:val="nil"/>
              <w:left w:val="nil"/>
              <w:bottom w:val="nil"/>
              <w:right w:val="nil"/>
            </w:tcBorders>
            <w:shd w:val="clear" w:color="auto" w:fill="auto"/>
            <w:noWrap/>
            <w:tcMar>
              <w:left w:w="29" w:type="dxa"/>
              <w:right w:w="43" w:type="dxa"/>
            </w:tcMar>
            <w:vAlign w:val="bottom"/>
            <w:hideMark/>
          </w:tcPr>
          <w:p w14:paraId="61DB0CA0" w14:textId="7E720C04" w:rsidR="00F608BD" w:rsidRPr="00814A10" w:rsidRDefault="00F608BD" w:rsidP="00F608BD">
            <w:pPr>
              <w:jc w:val="right"/>
              <w:rPr>
                <w:color w:val="000000"/>
                <w:sz w:val="22"/>
                <w:szCs w:val="22"/>
                <w:lang w:val="en-US"/>
              </w:rPr>
            </w:pPr>
            <w:r>
              <w:rPr>
                <w:color w:val="000000"/>
                <w:sz w:val="22"/>
                <w:szCs w:val="22"/>
              </w:rPr>
              <w:t>0.1</w:t>
            </w:r>
          </w:p>
        </w:tc>
        <w:tc>
          <w:tcPr>
            <w:tcW w:w="801" w:type="dxa"/>
            <w:tcBorders>
              <w:top w:val="nil"/>
              <w:left w:val="nil"/>
              <w:bottom w:val="nil"/>
              <w:right w:val="nil"/>
            </w:tcBorders>
            <w:shd w:val="clear" w:color="auto" w:fill="auto"/>
            <w:noWrap/>
            <w:tcMar>
              <w:left w:w="29" w:type="dxa"/>
              <w:right w:w="43" w:type="dxa"/>
            </w:tcMar>
            <w:vAlign w:val="bottom"/>
            <w:hideMark/>
          </w:tcPr>
          <w:p w14:paraId="2B804B8A" w14:textId="5FBB9C3A" w:rsidR="00F608BD" w:rsidRPr="00814A10" w:rsidRDefault="00F608BD" w:rsidP="00F608BD">
            <w:pPr>
              <w:jc w:val="right"/>
              <w:rPr>
                <w:color w:val="000000"/>
                <w:sz w:val="22"/>
                <w:szCs w:val="22"/>
                <w:lang w:val="en-US"/>
              </w:rPr>
            </w:pPr>
            <w:r>
              <w:rPr>
                <w:color w:val="000000"/>
                <w:sz w:val="22"/>
                <w:szCs w:val="22"/>
              </w:rPr>
              <w:t>22.6</w:t>
            </w:r>
          </w:p>
        </w:tc>
        <w:tc>
          <w:tcPr>
            <w:tcW w:w="802" w:type="dxa"/>
            <w:tcBorders>
              <w:top w:val="nil"/>
              <w:left w:val="nil"/>
              <w:bottom w:val="nil"/>
              <w:right w:val="nil"/>
            </w:tcBorders>
            <w:shd w:val="clear" w:color="auto" w:fill="auto"/>
            <w:noWrap/>
            <w:tcMar>
              <w:left w:w="29" w:type="dxa"/>
              <w:right w:w="43" w:type="dxa"/>
            </w:tcMar>
            <w:vAlign w:val="bottom"/>
            <w:hideMark/>
          </w:tcPr>
          <w:p w14:paraId="73DEB8CF" w14:textId="3998A509" w:rsidR="00F608BD" w:rsidRPr="00814A10" w:rsidRDefault="00F608BD" w:rsidP="00F608BD">
            <w:pPr>
              <w:jc w:val="right"/>
              <w:rPr>
                <w:color w:val="000000"/>
                <w:sz w:val="22"/>
                <w:szCs w:val="22"/>
                <w:lang w:val="en-US"/>
              </w:rPr>
            </w:pPr>
            <w:r>
              <w:rPr>
                <w:color w:val="000000"/>
                <w:sz w:val="22"/>
                <w:szCs w:val="22"/>
              </w:rPr>
              <w:t>34.6</w:t>
            </w:r>
          </w:p>
        </w:tc>
      </w:tr>
      <w:tr w:rsidR="00F608BD" w:rsidRPr="00D93409" w14:paraId="6E4F217B" w14:textId="77777777" w:rsidTr="00F608BD">
        <w:trPr>
          <w:trHeight w:val="300"/>
        </w:trPr>
        <w:tc>
          <w:tcPr>
            <w:tcW w:w="1601" w:type="dxa"/>
            <w:shd w:val="clear" w:color="auto" w:fill="auto"/>
            <w:noWrap/>
            <w:tcMar>
              <w:left w:w="0" w:type="dxa"/>
              <w:right w:w="0" w:type="dxa"/>
            </w:tcMar>
            <w:vAlign w:val="bottom"/>
            <w:hideMark/>
          </w:tcPr>
          <w:p w14:paraId="2F6F6E1E" w14:textId="77777777" w:rsidR="00F608BD" w:rsidRPr="00814A10" w:rsidRDefault="00F608BD" w:rsidP="00F608BD">
            <w:pPr>
              <w:rPr>
                <w:b/>
                <w:bCs/>
                <w:color w:val="000000"/>
                <w:sz w:val="22"/>
                <w:szCs w:val="22"/>
                <w:lang w:val="en-US"/>
              </w:rPr>
            </w:pPr>
            <w:r w:rsidRPr="00814A10">
              <w:rPr>
                <w:b/>
                <w:bCs/>
                <w:color w:val="000000"/>
                <w:sz w:val="22"/>
                <w:szCs w:val="22"/>
                <w:lang w:val="en-US"/>
              </w:rPr>
              <w:t>Ingall</w:t>
            </w:r>
          </w:p>
        </w:tc>
        <w:tc>
          <w:tcPr>
            <w:tcW w:w="801" w:type="dxa"/>
            <w:tcBorders>
              <w:top w:val="nil"/>
              <w:left w:val="nil"/>
              <w:bottom w:val="nil"/>
              <w:right w:val="nil"/>
            </w:tcBorders>
            <w:shd w:val="clear" w:color="auto" w:fill="auto"/>
            <w:noWrap/>
            <w:tcMar>
              <w:left w:w="29" w:type="dxa"/>
              <w:right w:w="43" w:type="dxa"/>
            </w:tcMar>
            <w:vAlign w:val="bottom"/>
            <w:hideMark/>
          </w:tcPr>
          <w:p w14:paraId="60E05002" w14:textId="0EE969B2" w:rsidR="00F608BD" w:rsidRPr="00814A10" w:rsidRDefault="00F608BD" w:rsidP="00F608BD">
            <w:pPr>
              <w:jc w:val="right"/>
              <w:rPr>
                <w:b/>
                <w:bCs/>
                <w:color w:val="000000"/>
                <w:sz w:val="22"/>
                <w:szCs w:val="22"/>
                <w:lang w:val="en-US"/>
              </w:rPr>
            </w:pPr>
            <w:r>
              <w:rPr>
                <w:b/>
                <w:bCs/>
                <w:color w:val="000000"/>
                <w:sz w:val="22"/>
                <w:szCs w:val="22"/>
              </w:rPr>
              <w:t>71.8</w:t>
            </w:r>
          </w:p>
        </w:tc>
        <w:tc>
          <w:tcPr>
            <w:tcW w:w="801" w:type="dxa"/>
            <w:tcBorders>
              <w:top w:val="nil"/>
              <w:left w:val="nil"/>
              <w:bottom w:val="nil"/>
              <w:right w:val="nil"/>
            </w:tcBorders>
            <w:shd w:val="clear" w:color="auto" w:fill="auto"/>
            <w:noWrap/>
            <w:tcMar>
              <w:left w:w="29" w:type="dxa"/>
              <w:right w:w="43" w:type="dxa"/>
            </w:tcMar>
            <w:vAlign w:val="bottom"/>
            <w:hideMark/>
          </w:tcPr>
          <w:p w14:paraId="71EAC0BC" w14:textId="2E54942B" w:rsidR="00F608BD" w:rsidRPr="00814A10" w:rsidRDefault="00F608BD" w:rsidP="00F608BD">
            <w:pPr>
              <w:jc w:val="right"/>
              <w:rPr>
                <w:b/>
                <w:bCs/>
                <w:color w:val="000000"/>
                <w:sz w:val="22"/>
                <w:szCs w:val="22"/>
                <w:lang w:val="en-US"/>
              </w:rPr>
            </w:pPr>
            <w:r>
              <w:rPr>
                <w:b/>
                <w:bCs/>
                <w:color w:val="000000"/>
                <w:sz w:val="22"/>
                <w:szCs w:val="22"/>
              </w:rPr>
              <w:t>91.5</w:t>
            </w:r>
          </w:p>
        </w:tc>
        <w:tc>
          <w:tcPr>
            <w:tcW w:w="801" w:type="dxa"/>
            <w:tcBorders>
              <w:top w:val="nil"/>
              <w:left w:val="nil"/>
              <w:bottom w:val="nil"/>
              <w:right w:val="nil"/>
            </w:tcBorders>
            <w:shd w:val="clear" w:color="auto" w:fill="auto"/>
            <w:noWrap/>
            <w:tcMar>
              <w:left w:w="29" w:type="dxa"/>
              <w:right w:w="43" w:type="dxa"/>
            </w:tcMar>
            <w:vAlign w:val="bottom"/>
            <w:hideMark/>
          </w:tcPr>
          <w:p w14:paraId="55F0EF45" w14:textId="07E9E1D7" w:rsidR="00F608BD" w:rsidRPr="00814A10" w:rsidRDefault="00F608BD" w:rsidP="00F608BD">
            <w:pPr>
              <w:jc w:val="right"/>
              <w:rPr>
                <w:b/>
                <w:bCs/>
                <w:color w:val="000000"/>
                <w:sz w:val="22"/>
                <w:szCs w:val="22"/>
                <w:lang w:val="en-US"/>
              </w:rPr>
            </w:pPr>
            <w:r>
              <w:rPr>
                <w:b/>
                <w:bCs/>
                <w:color w:val="000000"/>
                <w:sz w:val="22"/>
                <w:szCs w:val="22"/>
              </w:rPr>
              <w:t>47.1</w:t>
            </w:r>
          </w:p>
        </w:tc>
        <w:tc>
          <w:tcPr>
            <w:tcW w:w="801" w:type="dxa"/>
            <w:tcBorders>
              <w:top w:val="nil"/>
              <w:left w:val="nil"/>
              <w:bottom w:val="nil"/>
              <w:right w:val="nil"/>
            </w:tcBorders>
            <w:shd w:val="clear" w:color="auto" w:fill="auto"/>
            <w:noWrap/>
            <w:tcMar>
              <w:left w:w="29" w:type="dxa"/>
              <w:right w:w="43" w:type="dxa"/>
            </w:tcMar>
            <w:vAlign w:val="bottom"/>
            <w:hideMark/>
          </w:tcPr>
          <w:p w14:paraId="17181764" w14:textId="68A49050" w:rsidR="00F608BD" w:rsidRPr="00814A10" w:rsidRDefault="00F608BD" w:rsidP="00F608BD">
            <w:pPr>
              <w:jc w:val="right"/>
              <w:rPr>
                <w:b/>
                <w:bCs/>
                <w:color w:val="000000"/>
                <w:sz w:val="22"/>
                <w:szCs w:val="22"/>
                <w:lang w:val="en-US"/>
              </w:rPr>
            </w:pPr>
            <w:r>
              <w:rPr>
                <w:b/>
                <w:bCs/>
                <w:color w:val="000000"/>
                <w:sz w:val="22"/>
                <w:szCs w:val="22"/>
              </w:rPr>
              <w:t>59.6</w:t>
            </w:r>
          </w:p>
        </w:tc>
        <w:tc>
          <w:tcPr>
            <w:tcW w:w="801" w:type="dxa"/>
            <w:tcBorders>
              <w:top w:val="nil"/>
              <w:left w:val="nil"/>
              <w:bottom w:val="nil"/>
              <w:right w:val="nil"/>
            </w:tcBorders>
            <w:shd w:val="clear" w:color="auto" w:fill="auto"/>
            <w:noWrap/>
            <w:tcMar>
              <w:left w:w="29" w:type="dxa"/>
              <w:right w:w="43" w:type="dxa"/>
            </w:tcMar>
            <w:vAlign w:val="bottom"/>
            <w:hideMark/>
          </w:tcPr>
          <w:p w14:paraId="12460B55" w14:textId="3D585CBE" w:rsidR="00F608BD" w:rsidRPr="00814A10" w:rsidRDefault="00F608BD" w:rsidP="00F608BD">
            <w:pPr>
              <w:jc w:val="right"/>
              <w:rPr>
                <w:b/>
                <w:bCs/>
                <w:color w:val="000000"/>
                <w:sz w:val="22"/>
                <w:szCs w:val="22"/>
                <w:lang w:val="en-US"/>
              </w:rPr>
            </w:pPr>
            <w:r>
              <w:rPr>
                <w:b/>
                <w:bCs/>
                <w:color w:val="000000"/>
                <w:sz w:val="22"/>
                <w:szCs w:val="22"/>
              </w:rPr>
              <w:t>47.5</w:t>
            </w:r>
          </w:p>
        </w:tc>
        <w:tc>
          <w:tcPr>
            <w:tcW w:w="801" w:type="dxa"/>
            <w:tcBorders>
              <w:top w:val="nil"/>
              <w:left w:val="nil"/>
              <w:bottom w:val="nil"/>
              <w:right w:val="nil"/>
            </w:tcBorders>
            <w:shd w:val="clear" w:color="auto" w:fill="auto"/>
            <w:noWrap/>
            <w:tcMar>
              <w:left w:w="29" w:type="dxa"/>
              <w:right w:w="43" w:type="dxa"/>
            </w:tcMar>
            <w:vAlign w:val="bottom"/>
            <w:hideMark/>
          </w:tcPr>
          <w:p w14:paraId="242D719B" w14:textId="23F4099E" w:rsidR="00F608BD" w:rsidRPr="00814A10" w:rsidRDefault="00F608BD" w:rsidP="00F608BD">
            <w:pPr>
              <w:jc w:val="right"/>
              <w:rPr>
                <w:b/>
                <w:bCs/>
                <w:color w:val="000000"/>
                <w:sz w:val="22"/>
                <w:szCs w:val="22"/>
                <w:lang w:val="en-US"/>
              </w:rPr>
            </w:pPr>
            <w:r>
              <w:rPr>
                <w:b/>
                <w:bCs/>
                <w:color w:val="000000"/>
                <w:sz w:val="22"/>
                <w:szCs w:val="22"/>
              </w:rPr>
              <w:t>11.7</w:t>
            </w:r>
          </w:p>
        </w:tc>
        <w:tc>
          <w:tcPr>
            <w:tcW w:w="801" w:type="dxa"/>
            <w:tcBorders>
              <w:top w:val="nil"/>
              <w:left w:val="nil"/>
              <w:bottom w:val="nil"/>
              <w:right w:val="nil"/>
            </w:tcBorders>
            <w:shd w:val="clear" w:color="auto" w:fill="auto"/>
            <w:noWrap/>
            <w:tcMar>
              <w:left w:w="29" w:type="dxa"/>
              <w:right w:w="43" w:type="dxa"/>
            </w:tcMar>
            <w:vAlign w:val="bottom"/>
            <w:hideMark/>
          </w:tcPr>
          <w:p w14:paraId="7E6C03D9" w14:textId="7BB71619" w:rsidR="00F608BD" w:rsidRPr="00814A10" w:rsidRDefault="00F608BD" w:rsidP="00F608BD">
            <w:pPr>
              <w:jc w:val="right"/>
              <w:rPr>
                <w:b/>
                <w:bCs/>
                <w:color w:val="000000"/>
                <w:sz w:val="22"/>
                <w:szCs w:val="22"/>
                <w:lang w:val="en-US"/>
              </w:rPr>
            </w:pPr>
            <w:r>
              <w:rPr>
                <w:b/>
                <w:bCs/>
                <w:color w:val="000000"/>
                <w:sz w:val="22"/>
                <w:szCs w:val="22"/>
              </w:rPr>
              <w:t>55.2</w:t>
            </w:r>
          </w:p>
        </w:tc>
        <w:tc>
          <w:tcPr>
            <w:tcW w:w="801" w:type="dxa"/>
            <w:tcBorders>
              <w:top w:val="nil"/>
              <w:left w:val="nil"/>
              <w:bottom w:val="nil"/>
              <w:right w:val="nil"/>
            </w:tcBorders>
            <w:shd w:val="clear" w:color="auto" w:fill="auto"/>
            <w:noWrap/>
            <w:tcMar>
              <w:left w:w="29" w:type="dxa"/>
              <w:right w:w="43" w:type="dxa"/>
            </w:tcMar>
            <w:vAlign w:val="bottom"/>
            <w:hideMark/>
          </w:tcPr>
          <w:p w14:paraId="10DC930C" w14:textId="20C83669" w:rsidR="00F608BD" w:rsidRPr="00814A10" w:rsidRDefault="00F608BD" w:rsidP="00F608BD">
            <w:pPr>
              <w:jc w:val="right"/>
              <w:rPr>
                <w:b/>
                <w:bCs/>
                <w:color w:val="000000"/>
                <w:sz w:val="22"/>
                <w:szCs w:val="22"/>
                <w:lang w:val="en-US"/>
              </w:rPr>
            </w:pPr>
            <w:r>
              <w:rPr>
                <w:b/>
                <w:bCs/>
                <w:color w:val="000000"/>
                <w:sz w:val="22"/>
                <w:szCs w:val="22"/>
              </w:rPr>
              <w:t>4.8</w:t>
            </w:r>
          </w:p>
        </w:tc>
        <w:tc>
          <w:tcPr>
            <w:tcW w:w="801" w:type="dxa"/>
            <w:tcBorders>
              <w:top w:val="nil"/>
              <w:left w:val="nil"/>
              <w:bottom w:val="nil"/>
              <w:right w:val="nil"/>
            </w:tcBorders>
            <w:shd w:val="clear" w:color="auto" w:fill="auto"/>
            <w:noWrap/>
            <w:tcMar>
              <w:left w:w="29" w:type="dxa"/>
              <w:right w:w="43" w:type="dxa"/>
            </w:tcMar>
            <w:vAlign w:val="bottom"/>
            <w:hideMark/>
          </w:tcPr>
          <w:p w14:paraId="7901E688" w14:textId="04B8764A" w:rsidR="00F608BD" w:rsidRPr="00814A10" w:rsidRDefault="00F608BD" w:rsidP="00F608BD">
            <w:pPr>
              <w:jc w:val="right"/>
              <w:rPr>
                <w:b/>
                <w:bCs/>
                <w:color w:val="000000"/>
                <w:sz w:val="22"/>
                <w:szCs w:val="22"/>
                <w:lang w:val="en-US"/>
              </w:rPr>
            </w:pPr>
            <w:r>
              <w:rPr>
                <w:b/>
                <w:bCs/>
                <w:color w:val="000000"/>
                <w:sz w:val="22"/>
                <w:szCs w:val="22"/>
              </w:rPr>
              <w:t>11.2</w:t>
            </w:r>
          </w:p>
        </w:tc>
        <w:tc>
          <w:tcPr>
            <w:tcW w:w="802" w:type="dxa"/>
            <w:tcBorders>
              <w:top w:val="nil"/>
              <w:left w:val="nil"/>
              <w:bottom w:val="nil"/>
              <w:right w:val="nil"/>
            </w:tcBorders>
            <w:shd w:val="clear" w:color="auto" w:fill="auto"/>
            <w:noWrap/>
            <w:tcMar>
              <w:left w:w="29" w:type="dxa"/>
              <w:right w:w="43" w:type="dxa"/>
            </w:tcMar>
            <w:vAlign w:val="bottom"/>
            <w:hideMark/>
          </w:tcPr>
          <w:p w14:paraId="58F5F1EE" w14:textId="69F2747A" w:rsidR="00F608BD" w:rsidRPr="00814A10" w:rsidRDefault="00F608BD" w:rsidP="00F608BD">
            <w:pPr>
              <w:jc w:val="right"/>
              <w:rPr>
                <w:b/>
                <w:bCs/>
                <w:color w:val="000000"/>
                <w:sz w:val="22"/>
                <w:szCs w:val="22"/>
                <w:lang w:val="en-US"/>
              </w:rPr>
            </w:pPr>
            <w:r>
              <w:rPr>
                <w:b/>
                <w:bCs/>
                <w:color w:val="000000"/>
                <w:sz w:val="22"/>
                <w:szCs w:val="22"/>
              </w:rPr>
              <w:t>39.1</w:t>
            </w:r>
          </w:p>
        </w:tc>
      </w:tr>
      <w:tr w:rsidR="00F608BD" w:rsidRPr="00D93409" w14:paraId="15D48CB2" w14:textId="77777777" w:rsidTr="00F608BD">
        <w:trPr>
          <w:trHeight w:val="306"/>
        </w:trPr>
        <w:tc>
          <w:tcPr>
            <w:tcW w:w="1601" w:type="dxa"/>
            <w:shd w:val="clear" w:color="auto" w:fill="auto"/>
            <w:noWrap/>
            <w:tcMar>
              <w:left w:w="0" w:type="dxa"/>
              <w:right w:w="0" w:type="dxa"/>
            </w:tcMar>
            <w:vAlign w:val="bottom"/>
            <w:hideMark/>
          </w:tcPr>
          <w:p w14:paraId="6CC46CB5" w14:textId="77777777" w:rsidR="00F608BD" w:rsidRPr="00814A10" w:rsidRDefault="00F608BD" w:rsidP="00F608BD">
            <w:pPr>
              <w:rPr>
                <w:color w:val="000000"/>
                <w:sz w:val="22"/>
                <w:szCs w:val="22"/>
                <w:lang w:val="en-US"/>
              </w:rPr>
            </w:pPr>
            <w:r w:rsidRPr="00814A10">
              <w:rPr>
                <w:color w:val="000000"/>
                <w:sz w:val="22"/>
                <w:szCs w:val="22"/>
                <w:lang w:val="en-US"/>
              </w:rPr>
              <w:t>Ingall</w:t>
            </w:r>
          </w:p>
        </w:tc>
        <w:tc>
          <w:tcPr>
            <w:tcW w:w="801" w:type="dxa"/>
            <w:tcBorders>
              <w:top w:val="nil"/>
              <w:left w:val="nil"/>
              <w:bottom w:val="nil"/>
              <w:right w:val="nil"/>
            </w:tcBorders>
            <w:shd w:val="clear" w:color="auto" w:fill="auto"/>
            <w:noWrap/>
            <w:tcMar>
              <w:left w:w="29" w:type="dxa"/>
              <w:right w:w="43" w:type="dxa"/>
            </w:tcMar>
            <w:vAlign w:val="bottom"/>
            <w:hideMark/>
          </w:tcPr>
          <w:p w14:paraId="468B53DD" w14:textId="5451CC4F" w:rsidR="00F608BD" w:rsidRPr="00814A10" w:rsidRDefault="00F608BD" w:rsidP="00F608BD">
            <w:pPr>
              <w:jc w:val="right"/>
              <w:rPr>
                <w:color w:val="000000"/>
                <w:sz w:val="22"/>
                <w:szCs w:val="22"/>
                <w:lang w:val="en-US"/>
              </w:rPr>
            </w:pPr>
            <w:r>
              <w:rPr>
                <w:color w:val="000000"/>
                <w:sz w:val="22"/>
                <w:szCs w:val="22"/>
              </w:rPr>
              <w:t>71.8</w:t>
            </w:r>
          </w:p>
        </w:tc>
        <w:tc>
          <w:tcPr>
            <w:tcW w:w="801" w:type="dxa"/>
            <w:tcBorders>
              <w:top w:val="nil"/>
              <w:left w:val="nil"/>
              <w:bottom w:val="nil"/>
              <w:right w:val="nil"/>
            </w:tcBorders>
            <w:shd w:val="clear" w:color="auto" w:fill="auto"/>
            <w:noWrap/>
            <w:tcMar>
              <w:left w:w="29" w:type="dxa"/>
              <w:right w:w="43" w:type="dxa"/>
            </w:tcMar>
            <w:vAlign w:val="bottom"/>
            <w:hideMark/>
          </w:tcPr>
          <w:p w14:paraId="67C10360" w14:textId="6A8CEA9A" w:rsidR="00F608BD" w:rsidRPr="00814A10" w:rsidRDefault="00F608BD" w:rsidP="00F608BD">
            <w:pPr>
              <w:jc w:val="right"/>
              <w:rPr>
                <w:color w:val="000000"/>
                <w:sz w:val="22"/>
                <w:szCs w:val="22"/>
                <w:lang w:val="en-US"/>
              </w:rPr>
            </w:pPr>
            <w:r>
              <w:rPr>
                <w:color w:val="000000"/>
                <w:sz w:val="22"/>
                <w:szCs w:val="22"/>
              </w:rPr>
              <w:t>91.5</w:t>
            </w:r>
          </w:p>
        </w:tc>
        <w:tc>
          <w:tcPr>
            <w:tcW w:w="801" w:type="dxa"/>
            <w:tcBorders>
              <w:top w:val="nil"/>
              <w:left w:val="nil"/>
              <w:bottom w:val="nil"/>
              <w:right w:val="nil"/>
            </w:tcBorders>
            <w:shd w:val="clear" w:color="auto" w:fill="auto"/>
            <w:noWrap/>
            <w:tcMar>
              <w:left w:w="29" w:type="dxa"/>
              <w:right w:w="43" w:type="dxa"/>
            </w:tcMar>
            <w:vAlign w:val="bottom"/>
            <w:hideMark/>
          </w:tcPr>
          <w:p w14:paraId="72AB6924" w14:textId="17D3B544" w:rsidR="00F608BD" w:rsidRPr="00814A10" w:rsidRDefault="00F608BD" w:rsidP="00F608BD">
            <w:pPr>
              <w:jc w:val="right"/>
              <w:rPr>
                <w:color w:val="000000"/>
                <w:sz w:val="22"/>
                <w:szCs w:val="22"/>
                <w:lang w:val="en-US"/>
              </w:rPr>
            </w:pPr>
            <w:r>
              <w:rPr>
                <w:color w:val="000000"/>
                <w:sz w:val="22"/>
                <w:szCs w:val="22"/>
              </w:rPr>
              <w:t>47.1</w:t>
            </w:r>
          </w:p>
        </w:tc>
        <w:tc>
          <w:tcPr>
            <w:tcW w:w="801" w:type="dxa"/>
            <w:tcBorders>
              <w:top w:val="nil"/>
              <w:left w:val="nil"/>
              <w:bottom w:val="nil"/>
              <w:right w:val="nil"/>
            </w:tcBorders>
            <w:shd w:val="clear" w:color="auto" w:fill="auto"/>
            <w:noWrap/>
            <w:tcMar>
              <w:left w:w="29" w:type="dxa"/>
              <w:right w:w="43" w:type="dxa"/>
            </w:tcMar>
            <w:vAlign w:val="bottom"/>
            <w:hideMark/>
          </w:tcPr>
          <w:p w14:paraId="34ED802B" w14:textId="67866B51" w:rsidR="00F608BD" w:rsidRPr="00814A10" w:rsidRDefault="00F608BD" w:rsidP="00F608BD">
            <w:pPr>
              <w:jc w:val="right"/>
              <w:rPr>
                <w:color w:val="000000"/>
                <w:sz w:val="22"/>
                <w:szCs w:val="22"/>
                <w:lang w:val="en-US"/>
              </w:rPr>
            </w:pPr>
            <w:r>
              <w:rPr>
                <w:color w:val="000000"/>
                <w:sz w:val="22"/>
                <w:szCs w:val="22"/>
              </w:rPr>
              <w:t>59.6</w:t>
            </w:r>
          </w:p>
        </w:tc>
        <w:tc>
          <w:tcPr>
            <w:tcW w:w="801" w:type="dxa"/>
            <w:tcBorders>
              <w:top w:val="nil"/>
              <w:left w:val="nil"/>
              <w:bottom w:val="nil"/>
              <w:right w:val="nil"/>
            </w:tcBorders>
            <w:shd w:val="clear" w:color="auto" w:fill="auto"/>
            <w:noWrap/>
            <w:tcMar>
              <w:left w:w="29" w:type="dxa"/>
              <w:right w:w="43" w:type="dxa"/>
            </w:tcMar>
            <w:vAlign w:val="bottom"/>
            <w:hideMark/>
          </w:tcPr>
          <w:p w14:paraId="165AAF4A" w14:textId="07276181" w:rsidR="00F608BD" w:rsidRPr="00814A10" w:rsidRDefault="00F608BD" w:rsidP="00F608BD">
            <w:pPr>
              <w:jc w:val="right"/>
              <w:rPr>
                <w:color w:val="000000"/>
                <w:sz w:val="22"/>
                <w:szCs w:val="22"/>
                <w:lang w:val="en-US"/>
              </w:rPr>
            </w:pPr>
            <w:r>
              <w:rPr>
                <w:color w:val="000000"/>
                <w:sz w:val="22"/>
                <w:szCs w:val="22"/>
              </w:rPr>
              <w:t>47.5</w:t>
            </w:r>
          </w:p>
        </w:tc>
        <w:tc>
          <w:tcPr>
            <w:tcW w:w="801" w:type="dxa"/>
            <w:tcBorders>
              <w:top w:val="nil"/>
              <w:left w:val="nil"/>
              <w:bottom w:val="nil"/>
              <w:right w:val="nil"/>
            </w:tcBorders>
            <w:shd w:val="clear" w:color="auto" w:fill="auto"/>
            <w:noWrap/>
            <w:tcMar>
              <w:left w:w="29" w:type="dxa"/>
              <w:right w:w="43" w:type="dxa"/>
            </w:tcMar>
            <w:vAlign w:val="bottom"/>
            <w:hideMark/>
          </w:tcPr>
          <w:p w14:paraId="3003702B" w14:textId="44CE5F4A" w:rsidR="00F608BD" w:rsidRPr="00814A10" w:rsidRDefault="00F608BD" w:rsidP="00F608BD">
            <w:pPr>
              <w:jc w:val="right"/>
              <w:rPr>
                <w:color w:val="000000"/>
                <w:sz w:val="22"/>
                <w:szCs w:val="22"/>
                <w:lang w:val="en-US"/>
              </w:rPr>
            </w:pPr>
            <w:r>
              <w:rPr>
                <w:color w:val="000000"/>
                <w:sz w:val="22"/>
                <w:szCs w:val="22"/>
              </w:rPr>
              <w:t>11.7</w:t>
            </w:r>
          </w:p>
        </w:tc>
        <w:tc>
          <w:tcPr>
            <w:tcW w:w="801" w:type="dxa"/>
            <w:tcBorders>
              <w:top w:val="nil"/>
              <w:left w:val="nil"/>
              <w:bottom w:val="nil"/>
              <w:right w:val="nil"/>
            </w:tcBorders>
            <w:shd w:val="clear" w:color="auto" w:fill="auto"/>
            <w:noWrap/>
            <w:tcMar>
              <w:left w:w="29" w:type="dxa"/>
              <w:right w:w="43" w:type="dxa"/>
            </w:tcMar>
            <w:vAlign w:val="bottom"/>
            <w:hideMark/>
          </w:tcPr>
          <w:p w14:paraId="0EF2E3A3" w14:textId="4261807E" w:rsidR="00F608BD" w:rsidRPr="00814A10" w:rsidRDefault="00F608BD" w:rsidP="00F608BD">
            <w:pPr>
              <w:jc w:val="right"/>
              <w:rPr>
                <w:color w:val="000000"/>
                <w:sz w:val="22"/>
                <w:szCs w:val="22"/>
                <w:lang w:val="en-US"/>
              </w:rPr>
            </w:pPr>
            <w:r>
              <w:rPr>
                <w:color w:val="000000"/>
                <w:sz w:val="22"/>
                <w:szCs w:val="22"/>
              </w:rPr>
              <w:t>55.2</w:t>
            </w:r>
          </w:p>
        </w:tc>
        <w:tc>
          <w:tcPr>
            <w:tcW w:w="801" w:type="dxa"/>
            <w:tcBorders>
              <w:top w:val="nil"/>
              <w:left w:val="nil"/>
              <w:bottom w:val="nil"/>
              <w:right w:val="nil"/>
            </w:tcBorders>
            <w:shd w:val="clear" w:color="auto" w:fill="auto"/>
            <w:noWrap/>
            <w:tcMar>
              <w:left w:w="29" w:type="dxa"/>
              <w:right w:w="43" w:type="dxa"/>
            </w:tcMar>
            <w:vAlign w:val="bottom"/>
            <w:hideMark/>
          </w:tcPr>
          <w:p w14:paraId="171398AB" w14:textId="46359F4D" w:rsidR="00F608BD" w:rsidRPr="00814A10" w:rsidRDefault="00F608BD" w:rsidP="00F608BD">
            <w:pPr>
              <w:jc w:val="right"/>
              <w:rPr>
                <w:color w:val="000000"/>
                <w:sz w:val="22"/>
                <w:szCs w:val="22"/>
                <w:lang w:val="en-US"/>
              </w:rPr>
            </w:pPr>
            <w:r>
              <w:rPr>
                <w:color w:val="000000"/>
                <w:sz w:val="22"/>
                <w:szCs w:val="22"/>
              </w:rPr>
              <w:t>4.8</w:t>
            </w:r>
          </w:p>
        </w:tc>
        <w:tc>
          <w:tcPr>
            <w:tcW w:w="801" w:type="dxa"/>
            <w:tcBorders>
              <w:top w:val="nil"/>
              <w:left w:val="nil"/>
              <w:bottom w:val="nil"/>
              <w:right w:val="nil"/>
            </w:tcBorders>
            <w:shd w:val="clear" w:color="auto" w:fill="auto"/>
            <w:noWrap/>
            <w:tcMar>
              <w:left w:w="29" w:type="dxa"/>
              <w:right w:w="43" w:type="dxa"/>
            </w:tcMar>
            <w:vAlign w:val="bottom"/>
            <w:hideMark/>
          </w:tcPr>
          <w:p w14:paraId="65D4914A" w14:textId="693F6AD8" w:rsidR="00F608BD" w:rsidRPr="00814A10" w:rsidRDefault="00F608BD" w:rsidP="00F608BD">
            <w:pPr>
              <w:jc w:val="right"/>
              <w:rPr>
                <w:color w:val="000000"/>
                <w:sz w:val="22"/>
                <w:szCs w:val="22"/>
                <w:lang w:val="en-US"/>
              </w:rPr>
            </w:pPr>
            <w:r>
              <w:rPr>
                <w:color w:val="000000"/>
                <w:sz w:val="22"/>
                <w:szCs w:val="22"/>
              </w:rPr>
              <w:t>11.2</w:t>
            </w:r>
          </w:p>
        </w:tc>
        <w:tc>
          <w:tcPr>
            <w:tcW w:w="802" w:type="dxa"/>
            <w:tcBorders>
              <w:top w:val="nil"/>
              <w:left w:val="nil"/>
              <w:bottom w:val="nil"/>
              <w:right w:val="nil"/>
            </w:tcBorders>
            <w:shd w:val="clear" w:color="auto" w:fill="auto"/>
            <w:noWrap/>
            <w:tcMar>
              <w:left w:w="29" w:type="dxa"/>
              <w:right w:w="43" w:type="dxa"/>
            </w:tcMar>
            <w:vAlign w:val="bottom"/>
            <w:hideMark/>
          </w:tcPr>
          <w:p w14:paraId="26D6B46D" w14:textId="3EB66E45" w:rsidR="00F608BD" w:rsidRPr="00814A10" w:rsidRDefault="00F608BD" w:rsidP="00F608BD">
            <w:pPr>
              <w:jc w:val="right"/>
              <w:rPr>
                <w:color w:val="000000"/>
                <w:sz w:val="22"/>
                <w:szCs w:val="22"/>
                <w:lang w:val="en-US"/>
              </w:rPr>
            </w:pPr>
            <w:r>
              <w:rPr>
                <w:color w:val="000000"/>
                <w:sz w:val="22"/>
                <w:szCs w:val="22"/>
              </w:rPr>
              <w:t>39.1</w:t>
            </w:r>
          </w:p>
        </w:tc>
      </w:tr>
      <w:tr w:rsidR="00F608BD" w:rsidRPr="00D93409" w14:paraId="4D4948EC" w14:textId="77777777" w:rsidTr="00F608BD">
        <w:trPr>
          <w:trHeight w:val="300"/>
        </w:trPr>
        <w:tc>
          <w:tcPr>
            <w:tcW w:w="1601" w:type="dxa"/>
            <w:shd w:val="clear" w:color="auto" w:fill="auto"/>
            <w:noWrap/>
            <w:tcMar>
              <w:left w:w="0" w:type="dxa"/>
              <w:right w:w="0" w:type="dxa"/>
            </w:tcMar>
            <w:vAlign w:val="bottom"/>
            <w:hideMark/>
          </w:tcPr>
          <w:p w14:paraId="16264D00" w14:textId="77777777" w:rsidR="00F608BD" w:rsidRPr="00814A10" w:rsidRDefault="00F608BD" w:rsidP="00F608BD">
            <w:pPr>
              <w:rPr>
                <w:b/>
                <w:bCs/>
                <w:color w:val="000000"/>
                <w:sz w:val="22"/>
                <w:szCs w:val="22"/>
                <w:lang w:val="en-US"/>
              </w:rPr>
            </w:pPr>
            <w:r w:rsidRPr="00814A10">
              <w:rPr>
                <w:b/>
                <w:bCs/>
                <w:color w:val="000000"/>
                <w:sz w:val="22"/>
                <w:szCs w:val="22"/>
                <w:lang w:val="en-US"/>
              </w:rPr>
              <w:t>Tchirozerine</w:t>
            </w:r>
          </w:p>
        </w:tc>
        <w:tc>
          <w:tcPr>
            <w:tcW w:w="801" w:type="dxa"/>
            <w:tcBorders>
              <w:top w:val="nil"/>
              <w:left w:val="nil"/>
              <w:bottom w:val="nil"/>
              <w:right w:val="nil"/>
            </w:tcBorders>
            <w:shd w:val="clear" w:color="auto" w:fill="auto"/>
            <w:noWrap/>
            <w:tcMar>
              <w:left w:w="29" w:type="dxa"/>
              <w:right w:w="43" w:type="dxa"/>
            </w:tcMar>
            <w:vAlign w:val="bottom"/>
            <w:hideMark/>
          </w:tcPr>
          <w:p w14:paraId="5664C5A7" w14:textId="643C6C49" w:rsidR="00F608BD" w:rsidRPr="00814A10" w:rsidRDefault="00F608BD" w:rsidP="00F608BD">
            <w:pPr>
              <w:jc w:val="right"/>
              <w:rPr>
                <w:b/>
                <w:bCs/>
                <w:color w:val="000000"/>
                <w:sz w:val="22"/>
                <w:szCs w:val="22"/>
                <w:lang w:val="en-US"/>
              </w:rPr>
            </w:pPr>
            <w:r>
              <w:rPr>
                <w:b/>
                <w:bCs/>
                <w:color w:val="000000"/>
                <w:sz w:val="22"/>
                <w:szCs w:val="22"/>
              </w:rPr>
              <w:t>40.5</w:t>
            </w:r>
          </w:p>
        </w:tc>
        <w:tc>
          <w:tcPr>
            <w:tcW w:w="801" w:type="dxa"/>
            <w:tcBorders>
              <w:top w:val="nil"/>
              <w:left w:val="nil"/>
              <w:bottom w:val="nil"/>
              <w:right w:val="nil"/>
            </w:tcBorders>
            <w:shd w:val="clear" w:color="auto" w:fill="auto"/>
            <w:noWrap/>
            <w:tcMar>
              <w:left w:w="29" w:type="dxa"/>
              <w:right w:w="43" w:type="dxa"/>
            </w:tcMar>
            <w:vAlign w:val="bottom"/>
            <w:hideMark/>
          </w:tcPr>
          <w:p w14:paraId="619B2E30" w14:textId="5FD0731B" w:rsidR="00F608BD" w:rsidRPr="00814A10" w:rsidRDefault="00F608BD" w:rsidP="00F608BD">
            <w:pPr>
              <w:jc w:val="right"/>
              <w:rPr>
                <w:b/>
                <w:bCs/>
                <w:color w:val="000000"/>
                <w:sz w:val="22"/>
                <w:szCs w:val="22"/>
                <w:lang w:val="en-US"/>
              </w:rPr>
            </w:pPr>
            <w:r>
              <w:rPr>
                <w:b/>
                <w:bCs/>
                <w:color w:val="000000"/>
                <w:sz w:val="22"/>
                <w:szCs w:val="22"/>
              </w:rPr>
              <w:t>75.4</w:t>
            </w:r>
          </w:p>
        </w:tc>
        <w:tc>
          <w:tcPr>
            <w:tcW w:w="801" w:type="dxa"/>
            <w:tcBorders>
              <w:top w:val="nil"/>
              <w:left w:val="nil"/>
              <w:bottom w:val="nil"/>
              <w:right w:val="nil"/>
            </w:tcBorders>
            <w:shd w:val="clear" w:color="auto" w:fill="auto"/>
            <w:noWrap/>
            <w:tcMar>
              <w:left w:w="29" w:type="dxa"/>
              <w:right w:w="43" w:type="dxa"/>
            </w:tcMar>
            <w:vAlign w:val="bottom"/>
            <w:hideMark/>
          </w:tcPr>
          <w:p w14:paraId="1947C028" w14:textId="63057DDE" w:rsidR="00F608BD" w:rsidRPr="00814A10" w:rsidRDefault="00F608BD" w:rsidP="00F608BD">
            <w:pPr>
              <w:jc w:val="right"/>
              <w:rPr>
                <w:b/>
                <w:bCs/>
                <w:color w:val="000000"/>
                <w:sz w:val="22"/>
                <w:szCs w:val="22"/>
                <w:lang w:val="en-US"/>
              </w:rPr>
            </w:pPr>
            <w:r>
              <w:rPr>
                <w:b/>
                <w:bCs/>
                <w:color w:val="000000"/>
                <w:sz w:val="22"/>
                <w:szCs w:val="22"/>
              </w:rPr>
              <w:t>43.8</w:t>
            </w:r>
          </w:p>
        </w:tc>
        <w:tc>
          <w:tcPr>
            <w:tcW w:w="801" w:type="dxa"/>
            <w:tcBorders>
              <w:top w:val="nil"/>
              <w:left w:val="nil"/>
              <w:bottom w:val="nil"/>
              <w:right w:val="nil"/>
            </w:tcBorders>
            <w:shd w:val="clear" w:color="auto" w:fill="auto"/>
            <w:noWrap/>
            <w:tcMar>
              <w:left w:w="29" w:type="dxa"/>
              <w:right w:w="43" w:type="dxa"/>
            </w:tcMar>
            <w:vAlign w:val="bottom"/>
            <w:hideMark/>
          </w:tcPr>
          <w:p w14:paraId="70A37467" w14:textId="6314D645" w:rsidR="00F608BD" w:rsidRPr="00814A10" w:rsidRDefault="00F608BD" w:rsidP="00F608BD">
            <w:pPr>
              <w:jc w:val="right"/>
              <w:rPr>
                <w:b/>
                <w:bCs/>
                <w:color w:val="000000"/>
                <w:sz w:val="22"/>
                <w:szCs w:val="22"/>
                <w:lang w:val="en-US"/>
              </w:rPr>
            </w:pPr>
            <w:r>
              <w:rPr>
                <w:b/>
                <w:bCs/>
                <w:color w:val="000000"/>
                <w:sz w:val="22"/>
                <w:szCs w:val="22"/>
              </w:rPr>
              <w:t>57.6</w:t>
            </w:r>
          </w:p>
        </w:tc>
        <w:tc>
          <w:tcPr>
            <w:tcW w:w="801" w:type="dxa"/>
            <w:tcBorders>
              <w:top w:val="nil"/>
              <w:left w:val="nil"/>
              <w:bottom w:val="nil"/>
              <w:right w:val="nil"/>
            </w:tcBorders>
            <w:shd w:val="clear" w:color="auto" w:fill="auto"/>
            <w:noWrap/>
            <w:tcMar>
              <w:left w:w="29" w:type="dxa"/>
              <w:right w:w="43" w:type="dxa"/>
            </w:tcMar>
            <w:vAlign w:val="bottom"/>
            <w:hideMark/>
          </w:tcPr>
          <w:p w14:paraId="49B58442" w14:textId="3DDEEBE1" w:rsidR="00F608BD" w:rsidRPr="00814A10" w:rsidRDefault="00F608BD" w:rsidP="00F608BD">
            <w:pPr>
              <w:jc w:val="right"/>
              <w:rPr>
                <w:b/>
                <w:bCs/>
                <w:color w:val="000000"/>
                <w:sz w:val="22"/>
                <w:szCs w:val="22"/>
                <w:lang w:val="en-US"/>
              </w:rPr>
            </w:pPr>
            <w:r>
              <w:rPr>
                <w:b/>
                <w:bCs/>
                <w:color w:val="000000"/>
                <w:sz w:val="22"/>
                <w:szCs w:val="22"/>
              </w:rPr>
              <w:t>48.5</w:t>
            </w:r>
          </w:p>
        </w:tc>
        <w:tc>
          <w:tcPr>
            <w:tcW w:w="801" w:type="dxa"/>
            <w:tcBorders>
              <w:top w:val="nil"/>
              <w:left w:val="nil"/>
              <w:bottom w:val="nil"/>
              <w:right w:val="nil"/>
            </w:tcBorders>
            <w:shd w:val="clear" w:color="auto" w:fill="auto"/>
            <w:noWrap/>
            <w:tcMar>
              <w:left w:w="29" w:type="dxa"/>
              <w:right w:w="43" w:type="dxa"/>
            </w:tcMar>
            <w:vAlign w:val="bottom"/>
            <w:hideMark/>
          </w:tcPr>
          <w:p w14:paraId="539FC718" w14:textId="6318D86A" w:rsidR="00F608BD" w:rsidRPr="00814A10" w:rsidRDefault="00F608BD" w:rsidP="00F608BD">
            <w:pPr>
              <w:jc w:val="right"/>
              <w:rPr>
                <w:b/>
                <w:bCs/>
                <w:color w:val="000000"/>
                <w:sz w:val="22"/>
                <w:szCs w:val="22"/>
                <w:lang w:val="en-US"/>
              </w:rPr>
            </w:pPr>
            <w:r>
              <w:rPr>
                <w:b/>
                <w:bCs/>
                <w:color w:val="000000"/>
                <w:sz w:val="22"/>
                <w:szCs w:val="22"/>
              </w:rPr>
              <w:t>40.5</w:t>
            </w:r>
          </w:p>
        </w:tc>
        <w:tc>
          <w:tcPr>
            <w:tcW w:w="801" w:type="dxa"/>
            <w:tcBorders>
              <w:top w:val="nil"/>
              <w:left w:val="nil"/>
              <w:bottom w:val="nil"/>
              <w:right w:val="nil"/>
            </w:tcBorders>
            <w:shd w:val="clear" w:color="auto" w:fill="auto"/>
            <w:noWrap/>
            <w:tcMar>
              <w:left w:w="29" w:type="dxa"/>
              <w:right w:w="43" w:type="dxa"/>
            </w:tcMar>
            <w:vAlign w:val="bottom"/>
            <w:hideMark/>
          </w:tcPr>
          <w:p w14:paraId="33A5CBDF" w14:textId="0B685296" w:rsidR="00F608BD" w:rsidRPr="00814A10" w:rsidRDefault="00F608BD" w:rsidP="00F608BD">
            <w:pPr>
              <w:jc w:val="right"/>
              <w:rPr>
                <w:b/>
                <w:bCs/>
                <w:color w:val="000000"/>
                <w:sz w:val="22"/>
                <w:szCs w:val="22"/>
                <w:lang w:val="en-US"/>
              </w:rPr>
            </w:pPr>
            <w:r>
              <w:rPr>
                <w:b/>
                <w:bCs/>
                <w:color w:val="000000"/>
                <w:sz w:val="22"/>
                <w:szCs w:val="22"/>
              </w:rPr>
              <w:t>82.3</w:t>
            </w:r>
          </w:p>
        </w:tc>
        <w:tc>
          <w:tcPr>
            <w:tcW w:w="801" w:type="dxa"/>
            <w:tcBorders>
              <w:top w:val="nil"/>
              <w:left w:val="nil"/>
              <w:bottom w:val="nil"/>
              <w:right w:val="nil"/>
            </w:tcBorders>
            <w:shd w:val="clear" w:color="auto" w:fill="auto"/>
            <w:noWrap/>
            <w:tcMar>
              <w:left w:w="29" w:type="dxa"/>
              <w:right w:w="43" w:type="dxa"/>
            </w:tcMar>
            <w:vAlign w:val="bottom"/>
            <w:hideMark/>
          </w:tcPr>
          <w:p w14:paraId="7A8AEFEB" w14:textId="58C8E35E" w:rsidR="00F608BD" w:rsidRPr="00814A10" w:rsidRDefault="00F608BD" w:rsidP="00F608BD">
            <w:pPr>
              <w:jc w:val="right"/>
              <w:rPr>
                <w:b/>
                <w:bCs/>
                <w:color w:val="000000"/>
                <w:sz w:val="22"/>
                <w:szCs w:val="22"/>
                <w:lang w:val="en-US"/>
              </w:rPr>
            </w:pPr>
            <w:r>
              <w:rPr>
                <w:b/>
                <w:bCs/>
                <w:color w:val="000000"/>
                <w:sz w:val="22"/>
                <w:szCs w:val="22"/>
              </w:rPr>
              <w:t>28.5</w:t>
            </w:r>
          </w:p>
        </w:tc>
        <w:tc>
          <w:tcPr>
            <w:tcW w:w="801" w:type="dxa"/>
            <w:tcBorders>
              <w:top w:val="nil"/>
              <w:left w:val="nil"/>
              <w:bottom w:val="nil"/>
              <w:right w:val="nil"/>
            </w:tcBorders>
            <w:shd w:val="clear" w:color="auto" w:fill="auto"/>
            <w:noWrap/>
            <w:tcMar>
              <w:left w:w="29" w:type="dxa"/>
              <w:right w:w="43" w:type="dxa"/>
            </w:tcMar>
            <w:vAlign w:val="bottom"/>
            <w:hideMark/>
          </w:tcPr>
          <w:p w14:paraId="3F22F645" w14:textId="550ED1DC" w:rsidR="00F608BD" w:rsidRPr="00814A10" w:rsidRDefault="00F608BD" w:rsidP="00F608BD">
            <w:pPr>
              <w:jc w:val="right"/>
              <w:rPr>
                <w:b/>
                <w:bCs/>
                <w:color w:val="000000"/>
                <w:sz w:val="22"/>
                <w:szCs w:val="22"/>
                <w:lang w:val="en-US"/>
              </w:rPr>
            </w:pPr>
            <w:r>
              <w:rPr>
                <w:b/>
                <w:bCs/>
                <w:color w:val="000000"/>
                <w:sz w:val="22"/>
                <w:szCs w:val="22"/>
              </w:rPr>
              <w:t>14.9</w:t>
            </w:r>
          </w:p>
        </w:tc>
        <w:tc>
          <w:tcPr>
            <w:tcW w:w="802" w:type="dxa"/>
            <w:tcBorders>
              <w:top w:val="nil"/>
              <w:left w:val="nil"/>
              <w:bottom w:val="nil"/>
              <w:right w:val="nil"/>
            </w:tcBorders>
            <w:shd w:val="clear" w:color="auto" w:fill="auto"/>
            <w:noWrap/>
            <w:tcMar>
              <w:left w:w="29" w:type="dxa"/>
              <w:right w:w="43" w:type="dxa"/>
            </w:tcMar>
            <w:vAlign w:val="bottom"/>
            <w:hideMark/>
          </w:tcPr>
          <w:p w14:paraId="3B4E7E1F" w14:textId="6EFAD990" w:rsidR="00F608BD" w:rsidRPr="00814A10" w:rsidRDefault="00F608BD" w:rsidP="00F608BD">
            <w:pPr>
              <w:jc w:val="right"/>
              <w:rPr>
                <w:b/>
                <w:bCs/>
                <w:color w:val="000000"/>
                <w:sz w:val="22"/>
                <w:szCs w:val="22"/>
                <w:lang w:val="en-US"/>
              </w:rPr>
            </w:pPr>
            <w:r>
              <w:rPr>
                <w:b/>
                <w:bCs/>
                <w:color w:val="000000"/>
                <w:sz w:val="22"/>
                <w:szCs w:val="22"/>
              </w:rPr>
              <w:t>63.4</w:t>
            </w:r>
          </w:p>
        </w:tc>
      </w:tr>
      <w:tr w:rsidR="00F608BD" w:rsidRPr="00D93409" w14:paraId="00FD4571" w14:textId="77777777" w:rsidTr="00F608BD">
        <w:trPr>
          <w:trHeight w:val="306"/>
        </w:trPr>
        <w:tc>
          <w:tcPr>
            <w:tcW w:w="1601" w:type="dxa"/>
            <w:shd w:val="clear" w:color="auto" w:fill="auto"/>
            <w:noWrap/>
            <w:tcMar>
              <w:left w:w="0" w:type="dxa"/>
              <w:right w:w="0" w:type="dxa"/>
            </w:tcMar>
            <w:vAlign w:val="bottom"/>
            <w:hideMark/>
          </w:tcPr>
          <w:p w14:paraId="0F7F6186" w14:textId="77777777" w:rsidR="00F608BD" w:rsidRPr="00814A10" w:rsidRDefault="00F608BD" w:rsidP="00F608BD">
            <w:pPr>
              <w:rPr>
                <w:color w:val="000000"/>
                <w:sz w:val="22"/>
                <w:szCs w:val="22"/>
                <w:lang w:val="en-US"/>
              </w:rPr>
            </w:pPr>
            <w:r w:rsidRPr="00814A10">
              <w:rPr>
                <w:color w:val="000000"/>
                <w:sz w:val="22"/>
                <w:szCs w:val="22"/>
                <w:lang w:val="en-US"/>
              </w:rPr>
              <w:t>Agadez</w:t>
            </w:r>
          </w:p>
        </w:tc>
        <w:tc>
          <w:tcPr>
            <w:tcW w:w="801" w:type="dxa"/>
            <w:tcBorders>
              <w:top w:val="nil"/>
              <w:left w:val="nil"/>
              <w:bottom w:val="nil"/>
              <w:right w:val="nil"/>
            </w:tcBorders>
            <w:shd w:val="clear" w:color="auto" w:fill="auto"/>
            <w:noWrap/>
            <w:tcMar>
              <w:left w:w="29" w:type="dxa"/>
              <w:right w:w="43" w:type="dxa"/>
            </w:tcMar>
            <w:vAlign w:val="bottom"/>
            <w:hideMark/>
          </w:tcPr>
          <w:p w14:paraId="24CD18B7" w14:textId="51FD5F4A" w:rsidR="00F608BD" w:rsidRPr="00814A10" w:rsidRDefault="00F608BD" w:rsidP="00F608BD">
            <w:pPr>
              <w:jc w:val="right"/>
              <w:rPr>
                <w:color w:val="000000"/>
                <w:sz w:val="22"/>
                <w:szCs w:val="22"/>
                <w:lang w:val="en-US"/>
              </w:rPr>
            </w:pPr>
            <w:r>
              <w:rPr>
                <w:color w:val="000000"/>
                <w:sz w:val="22"/>
                <w:szCs w:val="22"/>
              </w:rPr>
              <w:t>18.6</w:t>
            </w:r>
          </w:p>
        </w:tc>
        <w:tc>
          <w:tcPr>
            <w:tcW w:w="801" w:type="dxa"/>
            <w:tcBorders>
              <w:top w:val="nil"/>
              <w:left w:val="nil"/>
              <w:bottom w:val="nil"/>
              <w:right w:val="nil"/>
            </w:tcBorders>
            <w:shd w:val="clear" w:color="auto" w:fill="auto"/>
            <w:noWrap/>
            <w:tcMar>
              <w:left w:w="29" w:type="dxa"/>
              <w:right w:w="43" w:type="dxa"/>
            </w:tcMar>
            <w:vAlign w:val="bottom"/>
            <w:hideMark/>
          </w:tcPr>
          <w:p w14:paraId="36FB5A74" w14:textId="51EEE1F9" w:rsidR="00F608BD" w:rsidRPr="00814A10" w:rsidRDefault="00F608BD" w:rsidP="00F608BD">
            <w:pPr>
              <w:jc w:val="right"/>
              <w:rPr>
                <w:color w:val="000000"/>
                <w:sz w:val="22"/>
                <w:szCs w:val="22"/>
                <w:lang w:val="en-US"/>
              </w:rPr>
            </w:pPr>
            <w:r>
              <w:rPr>
                <w:color w:val="000000"/>
                <w:sz w:val="22"/>
                <w:szCs w:val="22"/>
              </w:rPr>
              <w:t>63.2</w:t>
            </w:r>
          </w:p>
        </w:tc>
        <w:tc>
          <w:tcPr>
            <w:tcW w:w="801" w:type="dxa"/>
            <w:tcBorders>
              <w:top w:val="nil"/>
              <w:left w:val="nil"/>
              <w:bottom w:val="nil"/>
              <w:right w:val="nil"/>
            </w:tcBorders>
            <w:shd w:val="clear" w:color="auto" w:fill="auto"/>
            <w:noWrap/>
            <w:tcMar>
              <w:left w:w="29" w:type="dxa"/>
              <w:right w:w="43" w:type="dxa"/>
            </w:tcMar>
            <w:vAlign w:val="bottom"/>
            <w:hideMark/>
          </w:tcPr>
          <w:p w14:paraId="63C9EF67" w14:textId="7CEE9D89" w:rsidR="00F608BD" w:rsidRPr="00814A10" w:rsidRDefault="00F608BD" w:rsidP="00F608BD">
            <w:pPr>
              <w:jc w:val="right"/>
              <w:rPr>
                <w:color w:val="000000"/>
                <w:sz w:val="22"/>
                <w:szCs w:val="22"/>
                <w:lang w:val="en-US"/>
              </w:rPr>
            </w:pPr>
            <w:r>
              <w:rPr>
                <w:color w:val="000000"/>
                <w:sz w:val="22"/>
                <w:szCs w:val="22"/>
              </w:rPr>
              <w:t>42.7</w:t>
            </w:r>
          </w:p>
        </w:tc>
        <w:tc>
          <w:tcPr>
            <w:tcW w:w="801" w:type="dxa"/>
            <w:tcBorders>
              <w:top w:val="nil"/>
              <w:left w:val="nil"/>
              <w:bottom w:val="nil"/>
              <w:right w:val="nil"/>
            </w:tcBorders>
            <w:shd w:val="clear" w:color="auto" w:fill="auto"/>
            <w:noWrap/>
            <w:tcMar>
              <w:left w:w="29" w:type="dxa"/>
              <w:right w:w="43" w:type="dxa"/>
            </w:tcMar>
            <w:vAlign w:val="bottom"/>
            <w:hideMark/>
          </w:tcPr>
          <w:p w14:paraId="54F22566" w14:textId="55EB83EC" w:rsidR="00F608BD" w:rsidRPr="00814A10" w:rsidRDefault="00F608BD" w:rsidP="00F608BD">
            <w:pPr>
              <w:jc w:val="right"/>
              <w:rPr>
                <w:color w:val="000000"/>
                <w:sz w:val="22"/>
                <w:szCs w:val="22"/>
                <w:lang w:val="en-US"/>
              </w:rPr>
            </w:pPr>
            <w:r>
              <w:rPr>
                <w:color w:val="000000"/>
                <w:sz w:val="22"/>
                <w:szCs w:val="22"/>
              </w:rPr>
              <w:t>54.1</w:t>
            </w:r>
          </w:p>
        </w:tc>
        <w:tc>
          <w:tcPr>
            <w:tcW w:w="801" w:type="dxa"/>
            <w:tcBorders>
              <w:top w:val="nil"/>
              <w:left w:val="nil"/>
              <w:bottom w:val="nil"/>
              <w:right w:val="nil"/>
            </w:tcBorders>
            <w:shd w:val="clear" w:color="auto" w:fill="auto"/>
            <w:noWrap/>
            <w:tcMar>
              <w:left w:w="29" w:type="dxa"/>
              <w:right w:w="43" w:type="dxa"/>
            </w:tcMar>
            <w:vAlign w:val="bottom"/>
            <w:hideMark/>
          </w:tcPr>
          <w:p w14:paraId="689191DE" w14:textId="38E732C1" w:rsidR="00F608BD" w:rsidRPr="00814A10" w:rsidRDefault="00F608BD" w:rsidP="00F608BD">
            <w:pPr>
              <w:jc w:val="right"/>
              <w:rPr>
                <w:color w:val="000000"/>
                <w:sz w:val="22"/>
                <w:szCs w:val="22"/>
                <w:lang w:val="en-US"/>
              </w:rPr>
            </w:pPr>
            <w:r>
              <w:rPr>
                <w:color w:val="000000"/>
                <w:sz w:val="22"/>
                <w:szCs w:val="22"/>
              </w:rPr>
              <w:t>41.1</w:t>
            </w:r>
          </w:p>
        </w:tc>
        <w:tc>
          <w:tcPr>
            <w:tcW w:w="801" w:type="dxa"/>
            <w:tcBorders>
              <w:top w:val="nil"/>
              <w:left w:val="nil"/>
              <w:bottom w:val="nil"/>
              <w:right w:val="nil"/>
            </w:tcBorders>
            <w:shd w:val="clear" w:color="auto" w:fill="auto"/>
            <w:noWrap/>
            <w:tcMar>
              <w:left w:w="29" w:type="dxa"/>
              <w:right w:w="43" w:type="dxa"/>
            </w:tcMar>
            <w:vAlign w:val="bottom"/>
            <w:hideMark/>
          </w:tcPr>
          <w:p w14:paraId="3395ED5B" w14:textId="54F5B8E0" w:rsidR="00F608BD" w:rsidRPr="00814A10" w:rsidRDefault="00F608BD" w:rsidP="00F608BD">
            <w:pPr>
              <w:jc w:val="right"/>
              <w:rPr>
                <w:color w:val="000000"/>
                <w:sz w:val="22"/>
                <w:szCs w:val="22"/>
                <w:lang w:val="en-US"/>
              </w:rPr>
            </w:pPr>
            <w:r>
              <w:rPr>
                <w:color w:val="000000"/>
                <w:sz w:val="22"/>
                <w:szCs w:val="22"/>
              </w:rPr>
              <w:t>72.7</w:t>
            </w:r>
          </w:p>
        </w:tc>
        <w:tc>
          <w:tcPr>
            <w:tcW w:w="801" w:type="dxa"/>
            <w:tcBorders>
              <w:top w:val="nil"/>
              <w:left w:val="nil"/>
              <w:bottom w:val="nil"/>
              <w:right w:val="nil"/>
            </w:tcBorders>
            <w:shd w:val="clear" w:color="auto" w:fill="auto"/>
            <w:noWrap/>
            <w:tcMar>
              <w:left w:w="29" w:type="dxa"/>
              <w:right w:w="43" w:type="dxa"/>
            </w:tcMar>
            <w:vAlign w:val="bottom"/>
            <w:hideMark/>
          </w:tcPr>
          <w:p w14:paraId="19BF91A1" w14:textId="47A4639B" w:rsidR="00F608BD" w:rsidRPr="00814A10" w:rsidRDefault="00F608BD" w:rsidP="00F608BD">
            <w:pPr>
              <w:jc w:val="right"/>
              <w:rPr>
                <w:color w:val="000000"/>
                <w:sz w:val="22"/>
                <w:szCs w:val="22"/>
                <w:lang w:val="en-US"/>
              </w:rPr>
            </w:pPr>
            <w:r>
              <w:rPr>
                <w:color w:val="000000"/>
                <w:sz w:val="22"/>
                <w:szCs w:val="22"/>
              </w:rPr>
              <w:t>94.8</w:t>
            </w:r>
          </w:p>
        </w:tc>
        <w:tc>
          <w:tcPr>
            <w:tcW w:w="801" w:type="dxa"/>
            <w:tcBorders>
              <w:top w:val="nil"/>
              <w:left w:val="nil"/>
              <w:bottom w:val="nil"/>
              <w:right w:val="nil"/>
            </w:tcBorders>
            <w:shd w:val="clear" w:color="auto" w:fill="auto"/>
            <w:noWrap/>
            <w:tcMar>
              <w:left w:w="29" w:type="dxa"/>
              <w:right w:w="43" w:type="dxa"/>
            </w:tcMar>
            <w:vAlign w:val="bottom"/>
            <w:hideMark/>
          </w:tcPr>
          <w:p w14:paraId="65429199" w14:textId="4B9C4A7F" w:rsidR="00F608BD" w:rsidRPr="00814A10" w:rsidRDefault="00F608BD" w:rsidP="00F608BD">
            <w:pPr>
              <w:jc w:val="right"/>
              <w:rPr>
                <w:color w:val="000000"/>
                <w:sz w:val="22"/>
                <w:szCs w:val="22"/>
                <w:lang w:val="en-US"/>
              </w:rPr>
            </w:pPr>
            <w:r>
              <w:rPr>
                <w:color w:val="000000"/>
                <w:sz w:val="22"/>
                <w:szCs w:val="22"/>
              </w:rPr>
              <w:t>51.5</w:t>
            </w:r>
          </w:p>
        </w:tc>
        <w:tc>
          <w:tcPr>
            <w:tcW w:w="801" w:type="dxa"/>
            <w:tcBorders>
              <w:top w:val="nil"/>
              <w:left w:val="nil"/>
              <w:bottom w:val="nil"/>
              <w:right w:val="nil"/>
            </w:tcBorders>
            <w:shd w:val="clear" w:color="auto" w:fill="auto"/>
            <w:noWrap/>
            <w:tcMar>
              <w:left w:w="29" w:type="dxa"/>
              <w:right w:w="43" w:type="dxa"/>
            </w:tcMar>
            <w:vAlign w:val="bottom"/>
            <w:hideMark/>
          </w:tcPr>
          <w:p w14:paraId="45D878B1" w14:textId="257FB6C6" w:rsidR="00F608BD" w:rsidRPr="00814A10" w:rsidRDefault="00F608BD" w:rsidP="00F608BD">
            <w:pPr>
              <w:jc w:val="right"/>
              <w:rPr>
                <w:color w:val="000000"/>
                <w:sz w:val="22"/>
                <w:szCs w:val="22"/>
                <w:lang w:val="en-US"/>
              </w:rPr>
            </w:pPr>
            <w:r>
              <w:rPr>
                <w:color w:val="000000"/>
                <w:sz w:val="22"/>
                <w:szCs w:val="22"/>
              </w:rPr>
              <w:t>22.3</w:t>
            </w:r>
          </w:p>
        </w:tc>
        <w:tc>
          <w:tcPr>
            <w:tcW w:w="802" w:type="dxa"/>
            <w:tcBorders>
              <w:top w:val="nil"/>
              <w:left w:val="nil"/>
              <w:bottom w:val="nil"/>
              <w:right w:val="nil"/>
            </w:tcBorders>
            <w:shd w:val="clear" w:color="auto" w:fill="auto"/>
            <w:noWrap/>
            <w:tcMar>
              <w:left w:w="29" w:type="dxa"/>
              <w:right w:w="43" w:type="dxa"/>
            </w:tcMar>
            <w:vAlign w:val="bottom"/>
            <w:hideMark/>
          </w:tcPr>
          <w:p w14:paraId="1C9AFD8A" w14:textId="4A1BFAFC" w:rsidR="00F608BD" w:rsidRPr="00814A10" w:rsidRDefault="00F608BD" w:rsidP="00F608BD">
            <w:pPr>
              <w:jc w:val="right"/>
              <w:rPr>
                <w:color w:val="000000"/>
                <w:sz w:val="22"/>
                <w:szCs w:val="22"/>
                <w:lang w:val="en-US"/>
              </w:rPr>
            </w:pPr>
            <w:r>
              <w:rPr>
                <w:color w:val="000000"/>
                <w:sz w:val="22"/>
                <w:szCs w:val="22"/>
              </w:rPr>
              <w:t>81.6</w:t>
            </w:r>
          </w:p>
        </w:tc>
      </w:tr>
      <w:tr w:rsidR="00F608BD" w:rsidRPr="00D93409" w14:paraId="5539EF4C" w14:textId="77777777" w:rsidTr="00F608BD">
        <w:trPr>
          <w:trHeight w:val="306"/>
        </w:trPr>
        <w:tc>
          <w:tcPr>
            <w:tcW w:w="1601" w:type="dxa"/>
            <w:shd w:val="clear" w:color="auto" w:fill="auto"/>
            <w:noWrap/>
            <w:tcMar>
              <w:left w:w="0" w:type="dxa"/>
              <w:right w:w="0" w:type="dxa"/>
            </w:tcMar>
            <w:vAlign w:val="bottom"/>
            <w:hideMark/>
          </w:tcPr>
          <w:p w14:paraId="0F5DBD45" w14:textId="77777777" w:rsidR="00F608BD" w:rsidRPr="00814A10" w:rsidRDefault="00F608BD" w:rsidP="00F608BD">
            <w:pPr>
              <w:rPr>
                <w:color w:val="000000"/>
                <w:sz w:val="22"/>
                <w:szCs w:val="22"/>
                <w:lang w:val="en-US"/>
              </w:rPr>
            </w:pPr>
            <w:r w:rsidRPr="00814A10">
              <w:rPr>
                <w:color w:val="000000"/>
                <w:sz w:val="22"/>
                <w:szCs w:val="22"/>
                <w:lang w:val="en-US"/>
              </w:rPr>
              <w:t>Dabaga</w:t>
            </w:r>
          </w:p>
        </w:tc>
        <w:tc>
          <w:tcPr>
            <w:tcW w:w="801" w:type="dxa"/>
            <w:tcBorders>
              <w:top w:val="nil"/>
              <w:left w:val="nil"/>
              <w:bottom w:val="nil"/>
              <w:right w:val="nil"/>
            </w:tcBorders>
            <w:shd w:val="clear" w:color="auto" w:fill="auto"/>
            <w:noWrap/>
            <w:tcMar>
              <w:left w:w="29" w:type="dxa"/>
              <w:right w:w="43" w:type="dxa"/>
            </w:tcMar>
            <w:vAlign w:val="bottom"/>
            <w:hideMark/>
          </w:tcPr>
          <w:p w14:paraId="1A32C2E8" w14:textId="5E3BF04A" w:rsidR="00F608BD" w:rsidRPr="00814A10" w:rsidRDefault="00F608BD" w:rsidP="00F608BD">
            <w:pPr>
              <w:jc w:val="right"/>
              <w:rPr>
                <w:color w:val="000000"/>
                <w:sz w:val="22"/>
                <w:szCs w:val="22"/>
                <w:lang w:val="en-US"/>
              </w:rPr>
            </w:pPr>
            <w:r>
              <w:rPr>
                <w:color w:val="000000"/>
                <w:sz w:val="22"/>
                <w:szCs w:val="22"/>
              </w:rPr>
              <w:t>55.6</w:t>
            </w:r>
          </w:p>
        </w:tc>
        <w:tc>
          <w:tcPr>
            <w:tcW w:w="801" w:type="dxa"/>
            <w:tcBorders>
              <w:top w:val="nil"/>
              <w:left w:val="nil"/>
              <w:bottom w:val="nil"/>
              <w:right w:val="nil"/>
            </w:tcBorders>
            <w:shd w:val="clear" w:color="auto" w:fill="auto"/>
            <w:noWrap/>
            <w:tcMar>
              <w:left w:w="29" w:type="dxa"/>
              <w:right w:w="43" w:type="dxa"/>
            </w:tcMar>
            <w:vAlign w:val="bottom"/>
            <w:hideMark/>
          </w:tcPr>
          <w:p w14:paraId="38550D1A" w14:textId="4FFED0C1" w:rsidR="00F608BD" w:rsidRPr="00814A10" w:rsidRDefault="00F608BD" w:rsidP="00F608BD">
            <w:pPr>
              <w:jc w:val="right"/>
              <w:rPr>
                <w:color w:val="000000"/>
                <w:sz w:val="22"/>
                <w:szCs w:val="22"/>
                <w:lang w:val="en-US"/>
              </w:rPr>
            </w:pPr>
            <w:r>
              <w:rPr>
                <w:color w:val="000000"/>
                <w:sz w:val="22"/>
                <w:szCs w:val="22"/>
              </w:rPr>
              <w:t>88.7</w:t>
            </w:r>
          </w:p>
        </w:tc>
        <w:tc>
          <w:tcPr>
            <w:tcW w:w="801" w:type="dxa"/>
            <w:tcBorders>
              <w:top w:val="nil"/>
              <w:left w:val="nil"/>
              <w:bottom w:val="nil"/>
              <w:right w:val="nil"/>
            </w:tcBorders>
            <w:shd w:val="clear" w:color="auto" w:fill="auto"/>
            <w:noWrap/>
            <w:tcMar>
              <w:left w:w="29" w:type="dxa"/>
              <w:right w:w="43" w:type="dxa"/>
            </w:tcMar>
            <w:vAlign w:val="bottom"/>
            <w:hideMark/>
          </w:tcPr>
          <w:p w14:paraId="31E45DFC" w14:textId="4CE6B02C" w:rsidR="00F608BD" w:rsidRPr="00814A10" w:rsidRDefault="00F608BD" w:rsidP="00F608BD">
            <w:pPr>
              <w:jc w:val="right"/>
              <w:rPr>
                <w:color w:val="000000"/>
                <w:sz w:val="22"/>
                <w:szCs w:val="22"/>
                <w:lang w:val="en-US"/>
              </w:rPr>
            </w:pPr>
            <w:r>
              <w:rPr>
                <w:color w:val="000000"/>
                <w:sz w:val="22"/>
                <w:szCs w:val="22"/>
              </w:rPr>
              <w:t>43.7</w:t>
            </w:r>
          </w:p>
        </w:tc>
        <w:tc>
          <w:tcPr>
            <w:tcW w:w="801" w:type="dxa"/>
            <w:tcBorders>
              <w:top w:val="nil"/>
              <w:left w:val="nil"/>
              <w:bottom w:val="nil"/>
              <w:right w:val="nil"/>
            </w:tcBorders>
            <w:shd w:val="clear" w:color="auto" w:fill="auto"/>
            <w:noWrap/>
            <w:tcMar>
              <w:left w:w="29" w:type="dxa"/>
              <w:right w:w="43" w:type="dxa"/>
            </w:tcMar>
            <w:vAlign w:val="bottom"/>
            <w:hideMark/>
          </w:tcPr>
          <w:p w14:paraId="20F66796" w14:textId="559CA71E" w:rsidR="00F608BD" w:rsidRPr="00814A10" w:rsidRDefault="00F608BD" w:rsidP="00F608BD">
            <w:pPr>
              <w:jc w:val="right"/>
              <w:rPr>
                <w:color w:val="000000"/>
                <w:sz w:val="22"/>
                <w:szCs w:val="22"/>
                <w:lang w:val="en-US"/>
              </w:rPr>
            </w:pPr>
            <w:r>
              <w:rPr>
                <w:color w:val="000000"/>
                <w:sz w:val="22"/>
                <w:szCs w:val="22"/>
              </w:rPr>
              <w:t>61.5</w:t>
            </w:r>
          </w:p>
        </w:tc>
        <w:tc>
          <w:tcPr>
            <w:tcW w:w="801" w:type="dxa"/>
            <w:tcBorders>
              <w:top w:val="nil"/>
              <w:left w:val="nil"/>
              <w:bottom w:val="nil"/>
              <w:right w:val="nil"/>
            </w:tcBorders>
            <w:shd w:val="clear" w:color="auto" w:fill="auto"/>
            <w:noWrap/>
            <w:tcMar>
              <w:left w:w="29" w:type="dxa"/>
              <w:right w:w="43" w:type="dxa"/>
            </w:tcMar>
            <w:vAlign w:val="bottom"/>
            <w:hideMark/>
          </w:tcPr>
          <w:p w14:paraId="27F0B392" w14:textId="7AD90673" w:rsidR="00F608BD" w:rsidRPr="00814A10" w:rsidRDefault="00F608BD" w:rsidP="00F608BD">
            <w:pPr>
              <w:jc w:val="right"/>
              <w:rPr>
                <w:color w:val="000000"/>
                <w:sz w:val="22"/>
                <w:szCs w:val="22"/>
                <w:lang w:val="en-US"/>
              </w:rPr>
            </w:pPr>
            <w:r>
              <w:rPr>
                <w:color w:val="000000"/>
                <w:sz w:val="22"/>
                <w:szCs w:val="22"/>
              </w:rPr>
              <w:t>55.6</w:t>
            </w:r>
          </w:p>
        </w:tc>
        <w:tc>
          <w:tcPr>
            <w:tcW w:w="801" w:type="dxa"/>
            <w:tcBorders>
              <w:top w:val="nil"/>
              <w:left w:val="nil"/>
              <w:bottom w:val="nil"/>
              <w:right w:val="nil"/>
            </w:tcBorders>
            <w:shd w:val="clear" w:color="auto" w:fill="auto"/>
            <w:noWrap/>
            <w:tcMar>
              <w:left w:w="29" w:type="dxa"/>
              <w:right w:w="43" w:type="dxa"/>
            </w:tcMar>
            <w:vAlign w:val="bottom"/>
            <w:hideMark/>
          </w:tcPr>
          <w:p w14:paraId="5825A5DB" w14:textId="1B1104EE" w:rsidR="00F608BD" w:rsidRPr="00814A10" w:rsidRDefault="00F608BD" w:rsidP="00F608BD">
            <w:pPr>
              <w:jc w:val="right"/>
              <w:rPr>
                <w:color w:val="000000"/>
                <w:sz w:val="22"/>
                <w:szCs w:val="22"/>
                <w:lang w:val="en-US"/>
              </w:rPr>
            </w:pPr>
            <w:r>
              <w:rPr>
                <w:color w:val="000000"/>
                <w:sz w:val="22"/>
                <w:szCs w:val="22"/>
              </w:rPr>
              <w:t>3.1</w:t>
            </w:r>
          </w:p>
        </w:tc>
        <w:tc>
          <w:tcPr>
            <w:tcW w:w="801" w:type="dxa"/>
            <w:tcBorders>
              <w:top w:val="nil"/>
              <w:left w:val="nil"/>
              <w:bottom w:val="nil"/>
              <w:right w:val="nil"/>
            </w:tcBorders>
            <w:shd w:val="clear" w:color="auto" w:fill="auto"/>
            <w:noWrap/>
            <w:tcMar>
              <w:left w:w="29" w:type="dxa"/>
              <w:right w:w="43" w:type="dxa"/>
            </w:tcMar>
            <w:vAlign w:val="bottom"/>
            <w:hideMark/>
          </w:tcPr>
          <w:p w14:paraId="375896C7" w14:textId="79F706C8" w:rsidR="00F608BD" w:rsidRPr="00814A10" w:rsidRDefault="00F608BD" w:rsidP="00F608BD">
            <w:pPr>
              <w:jc w:val="right"/>
              <w:rPr>
                <w:color w:val="000000"/>
                <w:sz w:val="22"/>
                <w:szCs w:val="22"/>
                <w:lang w:val="en-US"/>
              </w:rPr>
            </w:pPr>
            <w:r>
              <w:rPr>
                <w:color w:val="000000"/>
                <w:sz w:val="22"/>
                <w:szCs w:val="22"/>
              </w:rPr>
              <w:t>72.2</w:t>
            </w:r>
          </w:p>
        </w:tc>
        <w:tc>
          <w:tcPr>
            <w:tcW w:w="801" w:type="dxa"/>
            <w:tcBorders>
              <w:top w:val="nil"/>
              <w:left w:val="nil"/>
              <w:bottom w:val="nil"/>
              <w:right w:val="nil"/>
            </w:tcBorders>
            <w:shd w:val="clear" w:color="auto" w:fill="auto"/>
            <w:noWrap/>
            <w:tcMar>
              <w:left w:w="29" w:type="dxa"/>
              <w:right w:w="43" w:type="dxa"/>
            </w:tcMar>
            <w:vAlign w:val="bottom"/>
            <w:hideMark/>
          </w:tcPr>
          <w:p w14:paraId="5C9D306D" w14:textId="765A9EE8" w:rsidR="00F608BD" w:rsidRPr="00814A10" w:rsidRDefault="00F608BD" w:rsidP="00F608BD">
            <w:pPr>
              <w:jc w:val="right"/>
              <w:rPr>
                <w:color w:val="000000"/>
                <w:sz w:val="22"/>
                <w:szCs w:val="22"/>
                <w:lang w:val="en-US"/>
              </w:rPr>
            </w:pPr>
            <w:r>
              <w:rPr>
                <w:color w:val="000000"/>
                <w:sz w:val="22"/>
                <w:szCs w:val="22"/>
              </w:rPr>
              <w:t>0.9</w:t>
            </w:r>
          </w:p>
        </w:tc>
        <w:tc>
          <w:tcPr>
            <w:tcW w:w="801" w:type="dxa"/>
            <w:tcBorders>
              <w:top w:val="nil"/>
              <w:left w:val="nil"/>
              <w:bottom w:val="nil"/>
              <w:right w:val="nil"/>
            </w:tcBorders>
            <w:shd w:val="clear" w:color="auto" w:fill="auto"/>
            <w:noWrap/>
            <w:tcMar>
              <w:left w:w="29" w:type="dxa"/>
              <w:right w:w="43" w:type="dxa"/>
            </w:tcMar>
            <w:vAlign w:val="bottom"/>
            <w:hideMark/>
          </w:tcPr>
          <w:p w14:paraId="1557A12A" w14:textId="496EBC95" w:rsidR="00F608BD" w:rsidRPr="00814A10" w:rsidRDefault="00F608BD" w:rsidP="00F608BD">
            <w:pPr>
              <w:jc w:val="right"/>
              <w:rPr>
                <w:color w:val="000000"/>
                <w:sz w:val="22"/>
                <w:szCs w:val="22"/>
                <w:lang w:val="en-US"/>
              </w:rPr>
            </w:pPr>
            <w:r>
              <w:rPr>
                <w:color w:val="000000"/>
                <w:sz w:val="22"/>
                <w:szCs w:val="22"/>
              </w:rPr>
              <w:t>4.8</w:t>
            </w:r>
          </w:p>
        </w:tc>
        <w:tc>
          <w:tcPr>
            <w:tcW w:w="802" w:type="dxa"/>
            <w:tcBorders>
              <w:top w:val="nil"/>
              <w:left w:val="nil"/>
              <w:bottom w:val="nil"/>
              <w:right w:val="nil"/>
            </w:tcBorders>
            <w:shd w:val="clear" w:color="auto" w:fill="auto"/>
            <w:noWrap/>
            <w:tcMar>
              <w:left w:w="29" w:type="dxa"/>
              <w:right w:w="43" w:type="dxa"/>
            </w:tcMar>
            <w:vAlign w:val="bottom"/>
            <w:hideMark/>
          </w:tcPr>
          <w:p w14:paraId="5DCE7A62" w14:textId="5D3C8711" w:rsidR="00F608BD" w:rsidRPr="00814A10" w:rsidRDefault="00F608BD" w:rsidP="00F608BD">
            <w:pPr>
              <w:jc w:val="right"/>
              <w:rPr>
                <w:color w:val="000000"/>
                <w:sz w:val="22"/>
                <w:szCs w:val="22"/>
                <w:lang w:val="en-US"/>
              </w:rPr>
            </w:pPr>
            <w:r>
              <w:rPr>
                <w:color w:val="000000"/>
                <w:sz w:val="22"/>
                <w:szCs w:val="22"/>
              </w:rPr>
              <w:t>43.7</w:t>
            </w:r>
          </w:p>
        </w:tc>
      </w:tr>
      <w:tr w:rsidR="00F608BD" w:rsidRPr="00D93409" w14:paraId="1F206B4A" w14:textId="77777777" w:rsidTr="00F608BD">
        <w:trPr>
          <w:trHeight w:val="306"/>
        </w:trPr>
        <w:tc>
          <w:tcPr>
            <w:tcW w:w="1601" w:type="dxa"/>
            <w:shd w:val="clear" w:color="auto" w:fill="auto"/>
            <w:noWrap/>
            <w:tcMar>
              <w:left w:w="0" w:type="dxa"/>
              <w:right w:w="0" w:type="dxa"/>
            </w:tcMar>
            <w:vAlign w:val="bottom"/>
            <w:hideMark/>
          </w:tcPr>
          <w:p w14:paraId="2A9E0D74" w14:textId="77777777" w:rsidR="00F608BD" w:rsidRPr="00814A10" w:rsidRDefault="00F608BD" w:rsidP="00F608BD">
            <w:pPr>
              <w:rPr>
                <w:color w:val="000000"/>
                <w:sz w:val="22"/>
                <w:szCs w:val="22"/>
                <w:lang w:val="en-US"/>
              </w:rPr>
            </w:pPr>
            <w:r w:rsidRPr="00814A10">
              <w:rPr>
                <w:color w:val="000000"/>
                <w:sz w:val="22"/>
                <w:szCs w:val="22"/>
                <w:lang w:val="en-US"/>
              </w:rPr>
              <w:t>Tabelot</w:t>
            </w:r>
          </w:p>
        </w:tc>
        <w:tc>
          <w:tcPr>
            <w:tcW w:w="801" w:type="dxa"/>
            <w:tcBorders>
              <w:top w:val="nil"/>
              <w:left w:val="nil"/>
              <w:bottom w:val="nil"/>
              <w:right w:val="nil"/>
            </w:tcBorders>
            <w:shd w:val="clear" w:color="auto" w:fill="auto"/>
            <w:noWrap/>
            <w:tcMar>
              <w:left w:w="29" w:type="dxa"/>
              <w:right w:w="43" w:type="dxa"/>
            </w:tcMar>
            <w:vAlign w:val="bottom"/>
            <w:hideMark/>
          </w:tcPr>
          <w:p w14:paraId="0C76E2A0" w14:textId="5595DCA6" w:rsidR="00F608BD" w:rsidRPr="00814A10" w:rsidRDefault="00F608BD" w:rsidP="00F608BD">
            <w:pPr>
              <w:jc w:val="right"/>
              <w:rPr>
                <w:color w:val="000000"/>
                <w:sz w:val="22"/>
                <w:szCs w:val="22"/>
                <w:lang w:val="en-US"/>
              </w:rPr>
            </w:pPr>
            <w:r>
              <w:rPr>
                <w:color w:val="000000"/>
                <w:sz w:val="22"/>
                <w:szCs w:val="22"/>
              </w:rPr>
              <w:t>77.8</w:t>
            </w:r>
          </w:p>
        </w:tc>
        <w:tc>
          <w:tcPr>
            <w:tcW w:w="801" w:type="dxa"/>
            <w:tcBorders>
              <w:top w:val="nil"/>
              <w:left w:val="nil"/>
              <w:bottom w:val="nil"/>
              <w:right w:val="nil"/>
            </w:tcBorders>
            <w:shd w:val="clear" w:color="auto" w:fill="auto"/>
            <w:noWrap/>
            <w:tcMar>
              <w:left w:w="29" w:type="dxa"/>
              <w:right w:w="43" w:type="dxa"/>
            </w:tcMar>
            <w:vAlign w:val="bottom"/>
            <w:hideMark/>
          </w:tcPr>
          <w:p w14:paraId="0ABC5AD4" w14:textId="0FC87975" w:rsidR="00F608BD" w:rsidRPr="00814A10" w:rsidRDefault="00F608BD" w:rsidP="00F608BD">
            <w:pPr>
              <w:jc w:val="right"/>
              <w:rPr>
                <w:color w:val="000000"/>
                <w:sz w:val="22"/>
                <w:szCs w:val="22"/>
                <w:lang w:val="en-US"/>
              </w:rPr>
            </w:pPr>
            <w:r>
              <w:rPr>
                <w:color w:val="000000"/>
                <w:sz w:val="22"/>
                <w:szCs w:val="22"/>
              </w:rPr>
              <w:t>96.0</w:t>
            </w:r>
          </w:p>
        </w:tc>
        <w:tc>
          <w:tcPr>
            <w:tcW w:w="801" w:type="dxa"/>
            <w:tcBorders>
              <w:top w:val="nil"/>
              <w:left w:val="nil"/>
              <w:bottom w:val="nil"/>
              <w:right w:val="nil"/>
            </w:tcBorders>
            <w:shd w:val="clear" w:color="auto" w:fill="auto"/>
            <w:noWrap/>
            <w:tcMar>
              <w:left w:w="29" w:type="dxa"/>
              <w:right w:w="43" w:type="dxa"/>
            </w:tcMar>
            <w:vAlign w:val="bottom"/>
            <w:hideMark/>
          </w:tcPr>
          <w:p w14:paraId="76F52F35" w14:textId="1D306FEE" w:rsidR="00F608BD" w:rsidRPr="00814A10" w:rsidRDefault="00F608BD" w:rsidP="00F608BD">
            <w:pPr>
              <w:jc w:val="right"/>
              <w:rPr>
                <w:color w:val="000000"/>
                <w:sz w:val="22"/>
                <w:szCs w:val="22"/>
                <w:lang w:val="en-US"/>
              </w:rPr>
            </w:pPr>
            <w:r>
              <w:rPr>
                <w:color w:val="000000"/>
                <w:sz w:val="22"/>
                <w:szCs w:val="22"/>
              </w:rPr>
              <w:t>44.0</w:t>
            </w:r>
          </w:p>
        </w:tc>
        <w:tc>
          <w:tcPr>
            <w:tcW w:w="801" w:type="dxa"/>
            <w:tcBorders>
              <w:top w:val="nil"/>
              <w:left w:val="nil"/>
              <w:bottom w:val="nil"/>
              <w:right w:val="nil"/>
            </w:tcBorders>
            <w:shd w:val="clear" w:color="auto" w:fill="auto"/>
            <w:noWrap/>
            <w:tcMar>
              <w:left w:w="29" w:type="dxa"/>
              <w:right w:w="43" w:type="dxa"/>
            </w:tcMar>
            <w:vAlign w:val="bottom"/>
            <w:hideMark/>
          </w:tcPr>
          <w:p w14:paraId="37210D4C" w14:textId="2881EDBD" w:rsidR="00F608BD" w:rsidRPr="00814A10" w:rsidRDefault="00F608BD" w:rsidP="00F608BD">
            <w:pPr>
              <w:jc w:val="right"/>
              <w:rPr>
                <w:color w:val="000000"/>
                <w:sz w:val="22"/>
                <w:szCs w:val="22"/>
                <w:lang w:val="en-US"/>
              </w:rPr>
            </w:pPr>
            <w:r>
              <w:rPr>
                <w:color w:val="000000"/>
                <w:sz w:val="22"/>
                <w:szCs w:val="22"/>
              </w:rPr>
              <w:t>63.1</w:t>
            </w:r>
          </w:p>
        </w:tc>
        <w:tc>
          <w:tcPr>
            <w:tcW w:w="801" w:type="dxa"/>
            <w:tcBorders>
              <w:top w:val="nil"/>
              <w:left w:val="nil"/>
              <w:bottom w:val="nil"/>
              <w:right w:val="nil"/>
            </w:tcBorders>
            <w:shd w:val="clear" w:color="auto" w:fill="auto"/>
            <w:noWrap/>
            <w:tcMar>
              <w:left w:w="29" w:type="dxa"/>
              <w:right w:w="43" w:type="dxa"/>
            </w:tcMar>
            <w:vAlign w:val="bottom"/>
            <w:hideMark/>
          </w:tcPr>
          <w:p w14:paraId="0A07FEFE" w14:textId="212921BA" w:rsidR="00F608BD" w:rsidRPr="00814A10" w:rsidRDefault="00F608BD" w:rsidP="00F608BD">
            <w:pPr>
              <w:jc w:val="right"/>
              <w:rPr>
                <w:color w:val="000000"/>
                <w:sz w:val="22"/>
                <w:szCs w:val="22"/>
                <w:lang w:val="en-US"/>
              </w:rPr>
            </w:pPr>
            <w:r>
              <w:rPr>
                <w:color w:val="000000"/>
                <w:sz w:val="22"/>
                <w:szCs w:val="22"/>
              </w:rPr>
              <w:t>65.7</w:t>
            </w:r>
          </w:p>
        </w:tc>
        <w:tc>
          <w:tcPr>
            <w:tcW w:w="801" w:type="dxa"/>
            <w:tcBorders>
              <w:top w:val="nil"/>
              <w:left w:val="nil"/>
              <w:bottom w:val="nil"/>
              <w:right w:val="nil"/>
            </w:tcBorders>
            <w:shd w:val="clear" w:color="auto" w:fill="auto"/>
            <w:noWrap/>
            <w:tcMar>
              <w:left w:w="29" w:type="dxa"/>
              <w:right w:w="43" w:type="dxa"/>
            </w:tcMar>
            <w:vAlign w:val="bottom"/>
            <w:hideMark/>
          </w:tcPr>
          <w:p w14:paraId="6FCE1CB4" w14:textId="08847D26" w:rsidR="00F608BD" w:rsidRPr="00814A10" w:rsidRDefault="00F608BD" w:rsidP="00F608BD">
            <w:pPr>
              <w:jc w:val="right"/>
              <w:rPr>
                <w:color w:val="000000"/>
                <w:sz w:val="22"/>
                <w:szCs w:val="22"/>
                <w:lang w:val="en-US"/>
              </w:rPr>
            </w:pPr>
            <w:r>
              <w:rPr>
                <w:color w:val="000000"/>
                <w:sz w:val="22"/>
                <w:szCs w:val="22"/>
              </w:rPr>
              <w:t>10.8</w:t>
            </w:r>
          </w:p>
        </w:tc>
        <w:tc>
          <w:tcPr>
            <w:tcW w:w="801" w:type="dxa"/>
            <w:tcBorders>
              <w:top w:val="nil"/>
              <w:left w:val="nil"/>
              <w:bottom w:val="nil"/>
              <w:right w:val="nil"/>
            </w:tcBorders>
            <w:shd w:val="clear" w:color="auto" w:fill="auto"/>
            <w:noWrap/>
            <w:tcMar>
              <w:left w:w="29" w:type="dxa"/>
              <w:right w:w="43" w:type="dxa"/>
            </w:tcMar>
            <w:vAlign w:val="bottom"/>
            <w:hideMark/>
          </w:tcPr>
          <w:p w14:paraId="51301BB4" w14:textId="7146D87A" w:rsidR="00F608BD" w:rsidRPr="00814A10" w:rsidRDefault="00F608BD" w:rsidP="00F608BD">
            <w:pPr>
              <w:jc w:val="right"/>
              <w:rPr>
                <w:color w:val="000000"/>
                <w:sz w:val="22"/>
                <w:szCs w:val="22"/>
                <w:lang w:val="en-US"/>
              </w:rPr>
            </w:pPr>
            <w:r>
              <w:rPr>
                <w:color w:val="000000"/>
                <w:sz w:val="22"/>
                <w:szCs w:val="22"/>
              </w:rPr>
              <w:t>56.0</w:t>
            </w:r>
          </w:p>
        </w:tc>
        <w:tc>
          <w:tcPr>
            <w:tcW w:w="801" w:type="dxa"/>
            <w:tcBorders>
              <w:top w:val="nil"/>
              <w:left w:val="nil"/>
              <w:bottom w:val="nil"/>
              <w:right w:val="nil"/>
            </w:tcBorders>
            <w:shd w:val="clear" w:color="auto" w:fill="auto"/>
            <w:noWrap/>
            <w:tcMar>
              <w:left w:w="29" w:type="dxa"/>
              <w:right w:w="43" w:type="dxa"/>
            </w:tcMar>
            <w:vAlign w:val="bottom"/>
            <w:hideMark/>
          </w:tcPr>
          <w:p w14:paraId="3DA39B09" w14:textId="7FE3EAD2" w:rsidR="00F608BD" w:rsidRPr="00814A10" w:rsidRDefault="00F608BD" w:rsidP="00F608BD">
            <w:pPr>
              <w:jc w:val="right"/>
              <w:rPr>
                <w:color w:val="000000"/>
                <w:sz w:val="22"/>
                <w:szCs w:val="22"/>
                <w:lang w:val="en-US"/>
              </w:rPr>
            </w:pPr>
            <w:r>
              <w:rPr>
                <w:color w:val="000000"/>
                <w:sz w:val="22"/>
                <w:szCs w:val="22"/>
              </w:rPr>
              <w:t>7.2</w:t>
            </w:r>
          </w:p>
        </w:tc>
        <w:tc>
          <w:tcPr>
            <w:tcW w:w="801" w:type="dxa"/>
            <w:tcBorders>
              <w:top w:val="nil"/>
              <w:left w:val="nil"/>
              <w:bottom w:val="nil"/>
              <w:right w:val="nil"/>
            </w:tcBorders>
            <w:shd w:val="clear" w:color="auto" w:fill="auto"/>
            <w:noWrap/>
            <w:tcMar>
              <w:left w:w="29" w:type="dxa"/>
              <w:right w:w="43" w:type="dxa"/>
            </w:tcMar>
            <w:vAlign w:val="bottom"/>
            <w:hideMark/>
          </w:tcPr>
          <w:p w14:paraId="487F8F85" w14:textId="56C67136" w:rsidR="00F608BD" w:rsidRPr="00814A10" w:rsidRDefault="00F608BD" w:rsidP="00F608BD">
            <w:pPr>
              <w:jc w:val="right"/>
              <w:rPr>
                <w:color w:val="000000"/>
                <w:sz w:val="22"/>
                <w:szCs w:val="22"/>
                <w:lang w:val="en-US"/>
              </w:rPr>
            </w:pPr>
            <w:r>
              <w:rPr>
                <w:color w:val="000000"/>
                <w:sz w:val="22"/>
                <w:szCs w:val="22"/>
              </w:rPr>
              <w:t>9.6</w:t>
            </w:r>
          </w:p>
        </w:tc>
        <w:tc>
          <w:tcPr>
            <w:tcW w:w="802" w:type="dxa"/>
            <w:tcBorders>
              <w:top w:val="nil"/>
              <w:left w:val="nil"/>
              <w:bottom w:val="nil"/>
              <w:right w:val="nil"/>
            </w:tcBorders>
            <w:shd w:val="clear" w:color="auto" w:fill="auto"/>
            <w:noWrap/>
            <w:tcMar>
              <w:left w:w="29" w:type="dxa"/>
              <w:right w:w="43" w:type="dxa"/>
            </w:tcMar>
            <w:vAlign w:val="bottom"/>
            <w:hideMark/>
          </w:tcPr>
          <w:p w14:paraId="60B1C6B1" w14:textId="041F8D9D" w:rsidR="00F608BD" w:rsidRPr="00814A10" w:rsidRDefault="00F608BD" w:rsidP="00F608BD">
            <w:pPr>
              <w:jc w:val="right"/>
              <w:rPr>
                <w:color w:val="000000"/>
                <w:sz w:val="22"/>
                <w:szCs w:val="22"/>
                <w:lang w:val="en-US"/>
              </w:rPr>
            </w:pPr>
            <w:r>
              <w:rPr>
                <w:color w:val="000000"/>
                <w:sz w:val="22"/>
                <w:szCs w:val="22"/>
              </w:rPr>
              <w:t>50.7</w:t>
            </w:r>
          </w:p>
        </w:tc>
      </w:tr>
      <w:tr w:rsidR="00F608BD" w:rsidRPr="00D93409" w14:paraId="61130951" w14:textId="77777777" w:rsidTr="00F608BD">
        <w:trPr>
          <w:trHeight w:val="306"/>
        </w:trPr>
        <w:tc>
          <w:tcPr>
            <w:tcW w:w="1601" w:type="dxa"/>
            <w:shd w:val="clear" w:color="auto" w:fill="auto"/>
            <w:noWrap/>
            <w:tcMar>
              <w:left w:w="0" w:type="dxa"/>
              <w:right w:w="0" w:type="dxa"/>
            </w:tcMar>
            <w:vAlign w:val="bottom"/>
            <w:hideMark/>
          </w:tcPr>
          <w:p w14:paraId="39C0BA71" w14:textId="77777777" w:rsidR="00F608BD" w:rsidRPr="00814A10" w:rsidRDefault="00F608BD" w:rsidP="00F608BD">
            <w:pPr>
              <w:rPr>
                <w:color w:val="000000"/>
                <w:sz w:val="22"/>
                <w:szCs w:val="22"/>
                <w:lang w:val="en-US"/>
              </w:rPr>
            </w:pPr>
            <w:r w:rsidRPr="00814A10">
              <w:rPr>
                <w:color w:val="000000"/>
                <w:sz w:val="22"/>
                <w:szCs w:val="22"/>
                <w:lang w:val="en-US"/>
              </w:rPr>
              <w:t>Tchirozerine</w:t>
            </w:r>
          </w:p>
        </w:tc>
        <w:tc>
          <w:tcPr>
            <w:tcW w:w="801" w:type="dxa"/>
            <w:tcBorders>
              <w:top w:val="nil"/>
              <w:left w:val="nil"/>
              <w:bottom w:val="nil"/>
              <w:right w:val="nil"/>
            </w:tcBorders>
            <w:shd w:val="clear" w:color="auto" w:fill="auto"/>
            <w:noWrap/>
            <w:tcMar>
              <w:left w:w="29" w:type="dxa"/>
              <w:right w:w="43" w:type="dxa"/>
            </w:tcMar>
            <w:vAlign w:val="bottom"/>
            <w:hideMark/>
          </w:tcPr>
          <w:p w14:paraId="31BD629C" w14:textId="12B01B2C" w:rsidR="00F608BD" w:rsidRPr="00814A10" w:rsidRDefault="00F608BD" w:rsidP="00F608BD">
            <w:pPr>
              <w:jc w:val="right"/>
              <w:rPr>
                <w:color w:val="000000"/>
                <w:sz w:val="22"/>
                <w:szCs w:val="22"/>
                <w:lang w:val="en-US"/>
              </w:rPr>
            </w:pPr>
            <w:r>
              <w:rPr>
                <w:color w:val="000000"/>
                <w:sz w:val="22"/>
                <w:szCs w:val="22"/>
              </w:rPr>
              <w:t>52.7</w:t>
            </w:r>
          </w:p>
        </w:tc>
        <w:tc>
          <w:tcPr>
            <w:tcW w:w="801" w:type="dxa"/>
            <w:tcBorders>
              <w:top w:val="nil"/>
              <w:left w:val="nil"/>
              <w:bottom w:val="nil"/>
              <w:right w:val="nil"/>
            </w:tcBorders>
            <w:shd w:val="clear" w:color="auto" w:fill="auto"/>
            <w:noWrap/>
            <w:tcMar>
              <w:left w:w="29" w:type="dxa"/>
              <w:right w:w="43" w:type="dxa"/>
            </w:tcMar>
            <w:vAlign w:val="bottom"/>
            <w:hideMark/>
          </w:tcPr>
          <w:p w14:paraId="2B8266F1" w14:textId="21F8A3BE" w:rsidR="00F608BD" w:rsidRPr="00814A10" w:rsidRDefault="00F608BD" w:rsidP="00F608BD">
            <w:pPr>
              <w:jc w:val="right"/>
              <w:rPr>
                <w:color w:val="000000"/>
                <w:sz w:val="22"/>
                <w:szCs w:val="22"/>
                <w:lang w:val="en-US"/>
              </w:rPr>
            </w:pPr>
            <w:r>
              <w:rPr>
                <w:color w:val="000000"/>
                <w:sz w:val="22"/>
                <w:szCs w:val="22"/>
              </w:rPr>
              <w:t>82.6</w:t>
            </w:r>
          </w:p>
        </w:tc>
        <w:tc>
          <w:tcPr>
            <w:tcW w:w="801" w:type="dxa"/>
            <w:tcBorders>
              <w:top w:val="nil"/>
              <w:left w:val="nil"/>
              <w:bottom w:val="nil"/>
              <w:right w:val="nil"/>
            </w:tcBorders>
            <w:shd w:val="clear" w:color="auto" w:fill="auto"/>
            <w:noWrap/>
            <w:tcMar>
              <w:left w:w="29" w:type="dxa"/>
              <w:right w:w="43" w:type="dxa"/>
            </w:tcMar>
            <w:vAlign w:val="bottom"/>
            <w:hideMark/>
          </w:tcPr>
          <w:p w14:paraId="44B3E5D8" w14:textId="70C144EF" w:rsidR="00F608BD" w:rsidRPr="00814A10" w:rsidRDefault="00F608BD" w:rsidP="00F608BD">
            <w:pPr>
              <w:jc w:val="right"/>
              <w:rPr>
                <w:color w:val="000000"/>
                <w:sz w:val="22"/>
                <w:szCs w:val="22"/>
                <w:lang w:val="en-US"/>
              </w:rPr>
            </w:pPr>
            <w:r>
              <w:rPr>
                <w:color w:val="000000"/>
                <w:sz w:val="22"/>
                <w:szCs w:val="22"/>
              </w:rPr>
              <w:t>46.2</w:t>
            </w:r>
          </w:p>
        </w:tc>
        <w:tc>
          <w:tcPr>
            <w:tcW w:w="801" w:type="dxa"/>
            <w:tcBorders>
              <w:top w:val="nil"/>
              <w:left w:val="nil"/>
              <w:bottom w:val="nil"/>
              <w:right w:val="nil"/>
            </w:tcBorders>
            <w:shd w:val="clear" w:color="auto" w:fill="auto"/>
            <w:noWrap/>
            <w:tcMar>
              <w:left w:w="29" w:type="dxa"/>
              <w:right w:w="43" w:type="dxa"/>
            </w:tcMar>
            <w:vAlign w:val="bottom"/>
            <w:hideMark/>
          </w:tcPr>
          <w:p w14:paraId="44857572" w14:textId="2CD959D7" w:rsidR="00F608BD" w:rsidRPr="00814A10" w:rsidRDefault="00F608BD" w:rsidP="00F608BD">
            <w:pPr>
              <w:jc w:val="right"/>
              <w:rPr>
                <w:color w:val="000000"/>
                <w:sz w:val="22"/>
                <w:szCs w:val="22"/>
                <w:lang w:val="en-US"/>
              </w:rPr>
            </w:pPr>
            <w:r>
              <w:rPr>
                <w:color w:val="000000"/>
                <w:sz w:val="22"/>
                <w:szCs w:val="22"/>
              </w:rPr>
              <w:t>59.1</w:t>
            </w:r>
          </w:p>
        </w:tc>
        <w:tc>
          <w:tcPr>
            <w:tcW w:w="801" w:type="dxa"/>
            <w:tcBorders>
              <w:top w:val="nil"/>
              <w:left w:val="nil"/>
              <w:bottom w:val="nil"/>
              <w:right w:val="nil"/>
            </w:tcBorders>
            <w:shd w:val="clear" w:color="auto" w:fill="auto"/>
            <w:noWrap/>
            <w:tcMar>
              <w:left w:w="29" w:type="dxa"/>
              <w:right w:w="43" w:type="dxa"/>
            </w:tcMar>
            <w:vAlign w:val="bottom"/>
            <w:hideMark/>
          </w:tcPr>
          <w:p w14:paraId="4EF7786B" w14:textId="3FBFC018" w:rsidR="00F608BD" w:rsidRPr="00814A10" w:rsidRDefault="00F608BD" w:rsidP="00F608BD">
            <w:pPr>
              <w:jc w:val="right"/>
              <w:rPr>
                <w:color w:val="000000"/>
                <w:sz w:val="22"/>
                <w:szCs w:val="22"/>
                <w:lang w:val="en-US"/>
              </w:rPr>
            </w:pPr>
            <w:r>
              <w:rPr>
                <w:color w:val="000000"/>
                <w:sz w:val="22"/>
                <w:szCs w:val="22"/>
              </w:rPr>
              <w:t>47.4</w:t>
            </w:r>
          </w:p>
        </w:tc>
        <w:tc>
          <w:tcPr>
            <w:tcW w:w="801" w:type="dxa"/>
            <w:tcBorders>
              <w:top w:val="nil"/>
              <w:left w:val="nil"/>
              <w:bottom w:val="nil"/>
              <w:right w:val="nil"/>
            </w:tcBorders>
            <w:shd w:val="clear" w:color="auto" w:fill="auto"/>
            <w:noWrap/>
            <w:tcMar>
              <w:left w:w="29" w:type="dxa"/>
              <w:right w:w="43" w:type="dxa"/>
            </w:tcMar>
            <w:vAlign w:val="bottom"/>
            <w:hideMark/>
          </w:tcPr>
          <w:p w14:paraId="06D39131" w14:textId="3FD6C3CD" w:rsidR="00F608BD" w:rsidRPr="00814A10" w:rsidRDefault="00F608BD" w:rsidP="00F608BD">
            <w:pPr>
              <w:jc w:val="right"/>
              <w:rPr>
                <w:color w:val="000000"/>
                <w:sz w:val="22"/>
                <w:szCs w:val="22"/>
                <w:lang w:val="en-US"/>
              </w:rPr>
            </w:pPr>
            <w:r>
              <w:rPr>
                <w:color w:val="000000"/>
                <w:sz w:val="22"/>
                <w:szCs w:val="22"/>
              </w:rPr>
              <w:t>12.9</w:t>
            </w:r>
          </w:p>
        </w:tc>
        <w:tc>
          <w:tcPr>
            <w:tcW w:w="801" w:type="dxa"/>
            <w:tcBorders>
              <w:top w:val="nil"/>
              <w:left w:val="nil"/>
              <w:bottom w:val="nil"/>
              <w:right w:val="nil"/>
            </w:tcBorders>
            <w:shd w:val="clear" w:color="auto" w:fill="auto"/>
            <w:noWrap/>
            <w:tcMar>
              <w:left w:w="29" w:type="dxa"/>
              <w:right w:w="43" w:type="dxa"/>
            </w:tcMar>
            <w:vAlign w:val="bottom"/>
            <w:hideMark/>
          </w:tcPr>
          <w:p w14:paraId="7D75C2FD" w14:textId="1D120985" w:rsidR="00F608BD" w:rsidRPr="00814A10" w:rsidRDefault="00F608BD" w:rsidP="00F608BD">
            <w:pPr>
              <w:jc w:val="right"/>
              <w:rPr>
                <w:color w:val="000000"/>
                <w:sz w:val="22"/>
                <w:szCs w:val="22"/>
                <w:lang w:val="en-US"/>
              </w:rPr>
            </w:pPr>
            <w:r>
              <w:rPr>
                <w:color w:val="000000"/>
                <w:sz w:val="22"/>
                <w:szCs w:val="22"/>
              </w:rPr>
              <w:t>78.9</w:t>
            </w:r>
          </w:p>
        </w:tc>
        <w:tc>
          <w:tcPr>
            <w:tcW w:w="801" w:type="dxa"/>
            <w:tcBorders>
              <w:top w:val="nil"/>
              <w:left w:val="nil"/>
              <w:bottom w:val="nil"/>
              <w:right w:val="nil"/>
            </w:tcBorders>
            <w:shd w:val="clear" w:color="auto" w:fill="auto"/>
            <w:noWrap/>
            <w:tcMar>
              <w:left w:w="29" w:type="dxa"/>
              <w:right w:w="43" w:type="dxa"/>
            </w:tcMar>
            <w:vAlign w:val="bottom"/>
            <w:hideMark/>
          </w:tcPr>
          <w:p w14:paraId="29C65AF9" w14:textId="2B9C8A2F" w:rsidR="00F608BD" w:rsidRPr="00814A10" w:rsidRDefault="00F608BD" w:rsidP="00F608BD">
            <w:pPr>
              <w:jc w:val="right"/>
              <w:rPr>
                <w:color w:val="000000"/>
                <w:sz w:val="22"/>
                <w:szCs w:val="22"/>
                <w:lang w:val="en-US"/>
              </w:rPr>
            </w:pPr>
            <w:r>
              <w:rPr>
                <w:color w:val="000000"/>
                <w:sz w:val="22"/>
                <w:szCs w:val="22"/>
              </w:rPr>
              <w:t>9.0</w:t>
            </w:r>
          </w:p>
        </w:tc>
        <w:tc>
          <w:tcPr>
            <w:tcW w:w="801" w:type="dxa"/>
            <w:tcBorders>
              <w:top w:val="nil"/>
              <w:left w:val="nil"/>
              <w:bottom w:val="nil"/>
              <w:right w:val="nil"/>
            </w:tcBorders>
            <w:shd w:val="clear" w:color="auto" w:fill="auto"/>
            <w:noWrap/>
            <w:tcMar>
              <w:left w:w="29" w:type="dxa"/>
              <w:right w:w="43" w:type="dxa"/>
            </w:tcMar>
            <w:vAlign w:val="bottom"/>
            <w:hideMark/>
          </w:tcPr>
          <w:p w14:paraId="399CCE0F" w14:textId="277CD9AE" w:rsidR="00F608BD" w:rsidRPr="00814A10" w:rsidRDefault="00F608BD" w:rsidP="00F608BD">
            <w:pPr>
              <w:jc w:val="right"/>
              <w:rPr>
                <w:color w:val="000000"/>
                <w:sz w:val="22"/>
                <w:szCs w:val="22"/>
                <w:lang w:val="en-US"/>
              </w:rPr>
            </w:pPr>
            <w:r>
              <w:rPr>
                <w:color w:val="000000"/>
                <w:sz w:val="22"/>
                <w:szCs w:val="22"/>
              </w:rPr>
              <w:t>8.0</w:t>
            </w:r>
          </w:p>
        </w:tc>
        <w:tc>
          <w:tcPr>
            <w:tcW w:w="802" w:type="dxa"/>
            <w:tcBorders>
              <w:top w:val="nil"/>
              <w:left w:val="nil"/>
              <w:bottom w:val="nil"/>
              <w:right w:val="nil"/>
            </w:tcBorders>
            <w:shd w:val="clear" w:color="auto" w:fill="auto"/>
            <w:noWrap/>
            <w:tcMar>
              <w:left w:w="29" w:type="dxa"/>
              <w:right w:w="43" w:type="dxa"/>
            </w:tcMar>
            <w:vAlign w:val="bottom"/>
            <w:hideMark/>
          </w:tcPr>
          <w:p w14:paraId="4F99F9DA" w14:textId="4E18DDE5" w:rsidR="00F608BD" w:rsidRPr="00814A10" w:rsidRDefault="00F608BD" w:rsidP="00F608BD">
            <w:pPr>
              <w:jc w:val="right"/>
              <w:rPr>
                <w:color w:val="000000"/>
                <w:sz w:val="22"/>
                <w:szCs w:val="22"/>
                <w:lang w:val="en-US"/>
              </w:rPr>
            </w:pPr>
            <w:r>
              <w:rPr>
                <w:color w:val="000000"/>
                <w:sz w:val="22"/>
                <w:szCs w:val="22"/>
              </w:rPr>
              <w:t>44.7</w:t>
            </w:r>
          </w:p>
        </w:tc>
      </w:tr>
      <w:tr w:rsidR="00F608BD" w:rsidRPr="00D93409" w14:paraId="784BBF33" w14:textId="77777777" w:rsidTr="00F608BD">
        <w:trPr>
          <w:trHeight w:val="300"/>
        </w:trPr>
        <w:tc>
          <w:tcPr>
            <w:tcW w:w="1601" w:type="dxa"/>
            <w:shd w:val="clear" w:color="000000" w:fill="FFFF00"/>
            <w:noWrap/>
            <w:tcMar>
              <w:left w:w="0" w:type="dxa"/>
              <w:right w:w="0" w:type="dxa"/>
            </w:tcMar>
            <w:vAlign w:val="bottom"/>
            <w:hideMark/>
          </w:tcPr>
          <w:p w14:paraId="3259628F" w14:textId="77777777" w:rsidR="00F608BD" w:rsidRPr="00814A10" w:rsidRDefault="00F608BD" w:rsidP="00F608BD">
            <w:pPr>
              <w:rPr>
                <w:b/>
                <w:bCs/>
                <w:color w:val="000000"/>
                <w:sz w:val="22"/>
                <w:szCs w:val="22"/>
                <w:lang w:val="en-US"/>
              </w:rPr>
            </w:pPr>
            <w:r w:rsidRPr="00814A10">
              <w:rPr>
                <w:b/>
                <w:bCs/>
                <w:color w:val="000000"/>
                <w:sz w:val="22"/>
                <w:szCs w:val="22"/>
                <w:lang w:val="en-US"/>
              </w:rPr>
              <w:t>Diffa</w:t>
            </w:r>
          </w:p>
        </w:tc>
        <w:tc>
          <w:tcPr>
            <w:tcW w:w="801" w:type="dxa"/>
            <w:tcBorders>
              <w:top w:val="nil"/>
              <w:left w:val="nil"/>
              <w:bottom w:val="nil"/>
              <w:right w:val="nil"/>
            </w:tcBorders>
            <w:shd w:val="clear" w:color="000000" w:fill="FFFF00"/>
            <w:noWrap/>
            <w:tcMar>
              <w:left w:w="29" w:type="dxa"/>
              <w:right w:w="43" w:type="dxa"/>
            </w:tcMar>
            <w:vAlign w:val="bottom"/>
            <w:hideMark/>
          </w:tcPr>
          <w:p w14:paraId="2A26E4A3" w14:textId="09BA3A2C" w:rsidR="00F608BD" w:rsidRPr="00814A10" w:rsidRDefault="00F608BD" w:rsidP="00F608BD">
            <w:pPr>
              <w:jc w:val="right"/>
              <w:rPr>
                <w:b/>
                <w:bCs/>
                <w:color w:val="000000"/>
                <w:sz w:val="22"/>
                <w:szCs w:val="22"/>
                <w:lang w:val="en-US"/>
              </w:rPr>
            </w:pPr>
            <w:r>
              <w:rPr>
                <w:b/>
                <w:bCs/>
                <w:color w:val="000000"/>
              </w:rPr>
              <w:t>68.7</w:t>
            </w:r>
          </w:p>
        </w:tc>
        <w:tc>
          <w:tcPr>
            <w:tcW w:w="801" w:type="dxa"/>
            <w:tcBorders>
              <w:top w:val="nil"/>
              <w:left w:val="nil"/>
              <w:bottom w:val="nil"/>
              <w:right w:val="nil"/>
            </w:tcBorders>
            <w:shd w:val="clear" w:color="000000" w:fill="FFFF00"/>
            <w:noWrap/>
            <w:tcMar>
              <w:left w:w="29" w:type="dxa"/>
              <w:right w:w="43" w:type="dxa"/>
            </w:tcMar>
            <w:vAlign w:val="bottom"/>
            <w:hideMark/>
          </w:tcPr>
          <w:p w14:paraId="18275C41" w14:textId="31FC242E" w:rsidR="00F608BD" w:rsidRPr="00814A10" w:rsidRDefault="00F608BD" w:rsidP="00F608BD">
            <w:pPr>
              <w:jc w:val="right"/>
              <w:rPr>
                <w:b/>
                <w:bCs/>
                <w:color w:val="000000"/>
                <w:sz w:val="22"/>
                <w:szCs w:val="22"/>
                <w:lang w:val="en-US"/>
              </w:rPr>
            </w:pPr>
            <w:r>
              <w:rPr>
                <w:b/>
                <w:bCs/>
                <w:color w:val="000000"/>
              </w:rPr>
              <w:t>88.9</w:t>
            </w:r>
          </w:p>
        </w:tc>
        <w:tc>
          <w:tcPr>
            <w:tcW w:w="801" w:type="dxa"/>
            <w:tcBorders>
              <w:top w:val="nil"/>
              <w:left w:val="nil"/>
              <w:bottom w:val="nil"/>
              <w:right w:val="nil"/>
            </w:tcBorders>
            <w:shd w:val="clear" w:color="000000" w:fill="FFFF00"/>
            <w:noWrap/>
            <w:tcMar>
              <w:left w:w="29" w:type="dxa"/>
              <w:right w:w="43" w:type="dxa"/>
            </w:tcMar>
            <w:vAlign w:val="bottom"/>
            <w:hideMark/>
          </w:tcPr>
          <w:p w14:paraId="390AE2A2" w14:textId="21BAB523" w:rsidR="00F608BD" w:rsidRPr="00814A10" w:rsidRDefault="00F608BD" w:rsidP="00F608BD">
            <w:pPr>
              <w:jc w:val="right"/>
              <w:rPr>
                <w:b/>
                <w:bCs/>
                <w:color w:val="000000"/>
                <w:sz w:val="22"/>
                <w:szCs w:val="22"/>
                <w:lang w:val="en-US"/>
              </w:rPr>
            </w:pPr>
            <w:r>
              <w:rPr>
                <w:b/>
                <w:bCs/>
                <w:color w:val="000000"/>
              </w:rPr>
              <w:t>39.5</w:t>
            </w:r>
          </w:p>
        </w:tc>
        <w:tc>
          <w:tcPr>
            <w:tcW w:w="801" w:type="dxa"/>
            <w:tcBorders>
              <w:top w:val="nil"/>
              <w:left w:val="nil"/>
              <w:bottom w:val="nil"/>
              <w:right w:val="nil"/>
            </w:tcBorders>
            <w:shd w:val="clear" w:color="000000" w:fill="FFFF00"/>
            <w:noWrap/>
            <w:tcMar>
              <w:left w:w="29" w:type="dxa"/>
              <w:right w:w="43" w:type="dxa"/>
            </w:tcMar>
            <w:vAlign w:val="bottom"/>
            <w:hideMark/>
          </w:tcPr>
          <w:p w14:paraId="71A54374" w14:textId="7BDD4C84" w:rsidR="00F608BD" w:rsidRPr="00814A10" w:rsidRDefault="00F608BD" w:rsidP="00F608BD">
            <w:pPr>
              <w:jc w:val="right"/>
              <w:rPr>
                <w:b/>
                <w:bCs/>
                <w:color w:val="000000"/>
                <w:sz w:val="22"/>
                <w:szCs w:val="22"/>
                <w:lang w:val="en-US"/>
              </w:rPr>
            </w:pPr>
            <w:r>
              <w:rPr>
                <w:b/>
                <w:bCs/>
                <w:color w:val="000000"/>
              </w:rPr>
              <w:t>61.8</w:t>
            </w:r>
          </w:p>
        </w:tc>
        <w:tc>
          <w:tcPr>
            <w:tcW w:w="801" w:type="dxa"/>
            <w:tcBorders>
              <w:top w:val="nil"/>
              <w:left w:val="nil"/>
              <w:bottom w:val="nil"/>
              <w:right w:val="nil"/>
            </w:tcBorders>
            <w:shd w:val="clear" w:color="000000" w:fill="FFFF00"/>
            <w:noWrap/>
            <w:tcMar>
              <w:left w:w="29" w:type="dxa"/>
              <w:right w:w="43" w:type="dxa"/>
            </w:tcMar>
            <w:vAlign w:val="bottom"/>
            <w:hideMark/>
          </w:tcPr>
          <w:p w14:paraId="6C19BAD7" w14:textId="2A401C01" w:rsidR="00F608BD" w:rsidRPr="00814A10" w:rsidRDefault="00F608BD" w:rsidP="00F608BD">
            <w:pPr>
              <w:jc w:val="right"/>
              <w:rPr>
                <w:b/>
                <w:bCs/>
                <w:color w:val="000000"/>
                <w:sz w:val="22"/>
                <w:szCs w:val="22"/>
                <w:lang w:val="en-US"/>
              </w:rPr>
            </w:pPr>
            <w:r>
              <w:rPr>
                <w:b/>
                <w:bCs/>
                <w:color w:val="000000"/>
              </w:rPr>
              <w:t>63.9</w:t>
            </w:r>
          </w:p>
        </w:tc>
        <w:tc>
          <w:tcPr>
            <w:tcW w:w="801" w:type="dxa"/>
            <w:tcBorders>
              <w:top w:val="nil"/>
              <w:left w:val="nil"/>
              <w:bottom w:val="nil"/>
              <w:right w:val="nil"/>
            </w:tcBorders>
            <w:shd w:val="clear" w:color="000000" w:fill="FFFF00"/>
            <w:noWrap/>
            <w:tcMar>
              <w:left w:w="29" w:type="dxa"/>
              <w:right w:w="43" w:type="dxa"/>
            </w:tcMar>
            <w:vAlign w:val="bottom"/>
            <w:hideMark/>
          </w:tcPr>
          <w:p w14:paraId="3221B421" w14:textId="3DC4C71F" w:rsidR="00F608BD" w:rsidRPr="00814A10" w:rsidRDefault="00F608BD" w:rsidP="00F608BD">
            <w:pPr>
              <w:jc w:val="right"/>
              <w:rPr>
                <w:b/>
                <w:bCs/>
                <w:color w:val="000000"/>
                <w:sz w:val="22"/>
                <w:szCs w:val="22"/>
                <w:lang w:val="en-US"/>
              </w:rPr>
            </w:pPr>
            <w:r>
              <w:rPr>
                <w:b/>
                <w:bCs/>
                <w:color w:val="000000"/>
              </w:rPr>
              <w:t>19.7</w:t>
            </w:r>
          </w:p>
        </w:tc>
        <w:tc>
          <w:tcPr>
            <w:tcW w:w="801" w:type="dxa"/>
            <w:tcBorders>
              <w:top w:val="nil"/>
              <w:left w:val="nil"/>
              <w:bottom w:val="nil"/>
              <w:right w:val="nil"/>
            </w:tcBorders>
            <w:shd w:val="clear" w:color="000000" w:fill="FFFF00"/>
            <w:noWrap/>
            <w:tcMar>
              <w:left w:w="29" w:type="dxa"/>
              <w:right w:w="43" w:type="dxa"/>
            </w:tcMar>
            <w:vAlign w:val="bottom"/>
            <w:hideMark/>
          </w:tcPr>
          <w:p w14:paraId="520830BA" w14:textId="46C2AF5C" w:rsidR="00F608BD" w:rsidRPr="00814A10" w:rsidRDefault="00F608BD" w:rsidP="00F608BD">
            <w:pPr>
              <w:jc w:val="right"/>
              <w:rPr>
                <w:b/>
                <w:bCs/>
                <w:color w:val="000000"/>
                <w:sz w:val="22"/>
                <w:szCs w:val="22"/>
                <w:lang w:val="en-US"/>
              </w:rPr>
            </w:pPr>
            <w:r>
              <w:rPr>
                <w:b/>
                <w:bCs/>
                <w:color w:val="000000"/>
              </w:rPr>
              <w:t>65.3</w:t>
            </w:r>
          </w:p>
        </w:tc>
        <w:tc>
          <w:tcPr>
            <w:tcW w:w="801" w:type="dxa"/>
            <w:tcBorders>
              <w:top w:val="nil"/>
              <w:left w:val="nil"/>
              <w:bottom w:val="nil"/>
              <w:right w:val="nil"/>
            </w:tcBorders>
            <w:shd w:val="clear" w:color="000000" w:fill="FFFF00"/>
            <w:noWrap/>
            <w:tcMar>
              <w:left w:w="29" w:type="dxa"/>
              <w:right w:w="43" w:type="dxa"/>
            </w:tcMar>
            <w:vAlign w:val="bottom"/>
            <w:hideMark/>
          </w:tcPr>
          <w:p w14:paraId="1F422823" w14:textId="45B09B3B" w:rsidR="00F608BD" w:rsidRPr="00814A10" w:rsidRDefault="00F608BD" w:rsidP="00F608BD">
            <w:pPr>
              <w:jc w:val="right"/>
              <w:rPr>
                <w:b/>
                <w:bCs/>
                <w:color w:val="000000"/>
                <w:sz w:val="22"/>
                <w:szCs w:val="22"/>
                <w:lang w:val="en-US"/>
              </w:rPr>
            </w:pPr>
            <w:r>
              <w:rPr>
                <w:b/>
                <w:bCs/>
                <w:color w:val="000000"/>
              </w:rPr>
              <w:t>14.7</w:t>
            </w:r>
          </w:p>
        </w:tc>
        <w:tc>
          <w:tcPr>
            <w:tcW w:w="801" w:type="dxa"/>
            <w:tcBorders>
              <w:top w:val="nil"/>
              <w:left w:val="nil"/>
              <w:bottom w:val="nil"/>
              <w:right w:val="nil"/>
            </w:tcBorders>
            <w:shd w:val="clear" w:color="000000" w:fill="FFFF00"/>
            <w:noWrap/>
            <w:tcMar>
              <w:left w:w="29" w:type="dxa"/>
              <w:right w:w="43" w:type="dxa"/>
            </w:tcMar>
            <w:vAlign w:val="bottom"/>
            <w:hideMark/>
          </w:tcPr>
          <w:p w14:paraId="480A9504" w14:textId="6BC4332A" w:rsidR="00F608BD" w:rsidRPr="00814A10" w:rsidRDefault="00F608BD" w:rsidP="00F608BD">
            <w:pPr>
              <w:jc w:val="right"/>
              <w:rPr>
                <w:b/>
                <w:bCs/>
                <w:color w:val="000000"/>
                <w:sz w:val="22"/>
                <w:szCs w:val="22"/>
                <w:lang w:val="en-US"/>
              </w:rPr>
            </w:pPr>
            <w:r>
              <w:rPr>
                <w:b/>
                <w:bCs/>
                <w:color w:val="000000"/>
              </w:rPr>
              <w:t>7.7</w:t>
            </w:r>
          </w:p>
        </w:tc>
        <w:tc>
          <w:tcPr>
            <w:tcW w:w="802" w:type="dxa"/>
            <w:tcBorders>
              <w:top w:val="nil"/>
              <w:left w:val="nil"/>
              <w:bottom w:val="nil"/>
              <w:right w:val="nil"/>
            </w:tcBorders>
            <w:shd w:val="clear" w:color="000000" w:fill="FFFF00"/>
            <w:noWrap/>
            <w:tcMar>
              <w:left w:w="29" w:type="dxa"/>
              <w:right w:w="43" w:type="dxa"/>
            </w:tcMar>
            <w:vAlign w:val="bottom"/>
            <w:hideMark/>
          </w:tcPr>
          <w:p w14:paraId="59038D2C" w14:textId="50B998D7" w:rsidR="00F608BD" w:rsidRPr="00814A10" w:rsidRDefault="00F608BD" w:rsidP="00F608BD">
            <w:pPr>
              <w:jc w:val="right"/>
              <w:rPr>
                <w:b/>
                <w:bCs/>
                <w:color w:val="000000"/>
                <w:sz w:val="22"/>
                <w:szCs w:val="22"/>
                <w:lang w:val="en-US"/>
              </w:rPr>
            </w:pPr>
            <w:r>
              <w:rPr>
                <w:b/>
                <w:bCs/>
                <w:color w:val="000000"/>
              </w:rPr>
              <w:t>50.4</w:t>
            </w:r>
          </w:p>
        </w:tc>
      </w:tr>
      <w:tr w:rsidR="00F608BD" w:rsidRPr="00D93409" w14:paraId="634F4A99" w14:textId="77777777" w:rsidTr="00F608BD">
        <w:trPr>
          <w:trHeight w:val="300"/>
        </w:trPr>
        <w:tc>
          <w:tcPr>
            <w:tcW w:w="1601" w:type="dxa"/>
            <w:shd w:val="clear" w:color="auto" w:fill="auto"/>
            <w:noWrap/>
            <w:tcMar>
              <w:left w:w="0" w:type="dxa"/>
              <w:right w:w="0" w:type="dxa"/>
            </w:tcMar>
            <w:vAlign w:val="bottom"/>
            <w:hideMark/>
          </w:tcPr>
          <w:p w14:paraId="0CF30F27" w14:textId="77777777" w:rsidR="00F608BD" w:rsidRPr="00814A10" w:rsidRDefault="00F608BD" w:rsidP="00F608BD">
            <w:pPr>
              <w:rPr>
                <w:b/>
                <w:bCs/>
                <w:color w:val="000000"/>
                <w:sz w:val="22"/>
                <w:szCs w:val="22"/>
                <w:lang w:val="en-US"/>
              </w:rPr>
            </w:pPr>
            <w:r w:rsidRPr="00814A10">
              <w:rPr>
                <w:b/>
                <w:bCs/>
                <w:color w:val="000000"/>
                <w:sz w:val="22"/>
                <w:szCs w:val="22"/>
                <w:lang w:val="en-US"/>
              </w:rPr>
              <w:t>Bosso</w:t>
            </w:r>
          </w:p>
        </w:tc>
        <w:tc>
          <w:tcPr>
            <w:tcW w:w="801" w:type="dxa"/>
            <w:tcBorders>
              <w:top w:val="nil"/>
              <w:left w:val="nil"/>
              <w:bottom w:val="nil"/>
              <w:right w:val="nil"/>
            </w:tcBorders>
            <w:shd w:val="clear" w:color="auto" w:fill="auto"/>
            <w:noWrap/>
            <w:tcMar>
              <w:left w:w="29" w:type="dxa"/>
              <w:right w:w="43" w:type="dxa"/>
            </w:tcMar>
            <w:vAlign w:val="bottom"/>
            <w:hideMark/>
          </w:tcPr>
          <w:p w14:paraId="6398F5F3" w14:textId="79F27B7D" w:rsidR="00F608BD" w:rsidRPr="00814A10" w:rsidRDefault="00F608BD" w:rsidP="00F608BD">
            <w:pPr>
              <w:jc w:val="right"/>
              <w:rPr>
                <w:b/>
                <w:bCs/>
                <w:color w:val="000000"/>
                <w:sz w:val="22"/>
                <w:szCs w:val="22"/>
                <w:lang w:val="en-US"/>
              </w:rPr>
            </w:pPr>
            <w:r>
              <w:rPr>
                <w:b/>
                <w:bCs/>
                <w:color w:val="000000"/>
                <w:sz w:val="22"/>
                <w:szCs w:val="22"/>
              </w:rPr>
              <w:t>80.1</w:t>
            </w:r>
          </w:p>
        </w:tc>
        <w:tc>
          <w:tcPr>
            <w:tcW w:w="801" w:type="dxa"/>
            <w:tcBorders>
              <w:top w:val="nil"/>
              <w:left w:val="nil"/>
              <w:bottom w:val="nil"/>
              <w:right w:val="nil"/>
            </w:tcBorders>
            <w:shd w:val="clear" w:color="auto" w:fill="auto"/>
            <w:noWrap/>
            <w:tcMar>
              <w:left w:w="29" w:type="dxa"/>
              <w:right w:w="43" w:type="dxa"/>
            </w:tcMar>
            <w:vAlign w:val="bottom"/>
            <w:hideMark/>
          </w:tcPr>
          <w:p w14:paraId="6E85C560" w14:textId="33236BDB" w:rsidR="00F608BD" w:rsidRPr="00814A10" w:rsidRDefault="00F608BD" w:rsidP="00F608BD">
            <w:pPr>
              <w:jc w:val="right"/>
              <w:rPr>
                <w:b/>
                <w:bCs/>
                <w:color w:val="000000"/>
                <w:sz w:val="22"/>
                <w:szCs w:val="22"/>
                <w:lang w:val="en-US"/>
              </w:rPr>
            </w:pPr>
            <w:r>
              <w:rPr>
                <w:b/>
                <w:bCs/>
                <w:color w:val="000000"/>
                <w:sz w:val="22"/>
                <w:szCs w:val="22"/>
              </w:rPr>
              <w:t>94.5</w:t>
            </w:r>
          </w:p>
        </w:tc>
        <w:tc>
          <w:tcPr>
            <w:tcW w:w="801" w:type="dxa"/>
            <w:tcBorders>
              <w:top w:val="nil"/>
              <w:left w:val="nil"/>
              <w:bottom w:val="nil"/>
              <w:right w:val="nil"/>
            </w:tcBorders>
            <w:shd w:val="clear" w:color="auto" w:fill="auto"/>
            <w:noWrap/>
            <w:tcMar>
              <w:left w:w="29" w:type="dxa"/>
              <w:right w:w="43" w:type="dxa"/>
            </w:tcMar>
            <w:vAlign w:val="bottom"/>
            <w:hideMark/>
          </w:tcPr>
          <w:p w14:paraId="1CF1DF79" w14:textId="602607CA" w:rsidR="00F608BD" w:rsidRPr="00814A10" w:rsidRDefault="00F608BD" w:rsidP="00F608BD">
            <w:pPr>
              <w:jc w:val="right"/>
              <w:rPr>
                <w:b/>
                <w:bCs/>
                <w:color w:val="000000"/>
                <w:sz w:val="22"/>
                <w:szCs w:val="22"/>
                <w:lang w:val="en-US"/>
              </w:rPr>
            </w:pPr>
            <w:r>
              <w:rPr>
                <w:b/>
                <w:bCs/>
                <w:color w:val="000000"/>
                <w:sz w:val="22"/>
                <w:szCs w:val="22"/>
              </w:rPr>
              <w:t>26.6</w:t>
            </w:r>
          </w:p>
        </w:tc>
        <w:tc>
          <w:tcPr>
            <w:tcW w:w="801" w:type="dxa"/>
            <w:tcBorders>
              <w:top w:val="nil"/>
              <w:left w:val="nil"/>
              <w:bottom w:val="nil"/>
              <w:right w:val="nil"/>
            </w:tcBorders>
            <w:shd w:val="clear" w:color="auto" w:fill="auto"/>
            <w:noWrap/>
            <w:tcMar>
              <w:left w:w="29" w:type="dxa"/>
              <w:right w:w="43" w:type="dxa"/>
            </w:tcMar>
            <w:vAlign w:val="bottom"/>
            <w:hideMark/>
          </w:tcPr>
          <w:p w14:paraId="0616F882" w14:textId="2EC12BF1" w:rsidR="00F608BD" w:rsidRPr="00814A10" w:rsidRDefault="00F608BD" w:rsidP="00F608BD">
            <w:pPr>
              <w:jc w:val="right"/>
              <w:rPr>
                <w:b/>
                <w:bCs/>
                <w:color w:val="000000"/>
                <w:sz w:val="22"/>
                <w:szCs w:val="22"/>
                <w:lang w:val="en-US"/>
              </w:rPr>
            </w:pPr>
            <w:r>
              <w:rPr>
                <w:b/>
                <w:bCs/>
                <w:color w:val="000000"/>
                <w:sz w:val="22"/>
                <w:szCs w:val="22"/>
              </w:rPr>
              <w:t>62.4</w:t>
            </w:r>
          </w:p>
        </w:tc>
        <w:tc>
          <w:tcPr>
            <w:tcW w:w="801" w:type="dxa"/>
            <w:tcBorders>
              <w:top w:val="nil"/>
              <w:left w:val="nil"/>
              <w:bottom w:val="nil"/>
              <w:right w:val="nil"/>
            </w:tcBorders>
            <w:shd w:val="clear" w:color="auto" w:fill="auto"/>
            <w:noWrap/>
            <w:tcMar>
              <w:left w:w="29" w:type="dxa"/>
              <w:right w:w="43" w:type="dxa"/>
            </w:tcMar>
            <w:vAlign w:val="bottom"/>
            <w:hideMark/>
          </w:tcPr>
          <w:p w14:paraId="3A4834A5" w14:textId="288345CB" w:rsidR="00F608BD" w:rsidRPr="00814A10" w:rsidRDefault="00F608BD" w:rsidP="00F608BD">
            <w:pPr>
              <w:jc w:val="right"/>
              <w:rPr>
                <w:b/>
                <w:bCs/>
                <w:color w:val="000000"/>
                <w:sz w:val="22"/>
                <w:szCs w:val="22"/>
                <w:lang w:val="en-US"/>
              </w:rPr>
            </w:pPr>
            <w:r>
              <w:rPr>
                <w:b/>
                <w:bCs/>
                <w:color w:val="000000"/>
                <w:sz w:val="22"/>
                <w:szCs w:val="22"/>
              </w:rPr>
              <w:t>69.5</w:t>
            </w:r>
          </w:p>
        </w:tc>
        <w:tc>
          <w:tcPr>
            <w:tcW w:w="801" w:type="dxa"/>
            <w:tcBorders>
              <w:top w:val="nil"/>
              <w:left w:val="nil"/>
              <w:bottom w:val="nil"/>
              <w:right w:val="nil"/>
            </w:tcBorders>
            <w:shd w:val="clear" w:color="auto" w:fill="auto"/>
            <w:noWrap/>
            <w:tcMar>
              <w:left w:w="29" w:type="dxa"/>
              <w:right w:w="43" w:type="dxa"/>
            </w:tcMar>
            <w:vAlign w:val="bottom"/>
            <w:hideMark/>
          </w:tcPr>
          <w:p w14:paraId="7F18783A" w14:textId="1924554A" w:rsidR="00F608BD" w:rsidRPr="00814A10" w:rsidRDefault="00F608BD" w:rsidP="00F608BD">
            <w:pPr>
              <w:jc w:val="right"/>
              <w:rPr>
                <w:b/>
                <w:bCs/>
                <w:color w:val="000000"/>
                <w:sz w:val="22"/>
                <w:szCs w:val="22"/>
                <w:lang w:val="en-US"/>
              </w:rPr>
            </w:pPr>
            <w:r>
              <w:rPr>
                <w:b/>
                <w:bCs/>
                <w:color w:val="000000"/>
                <w:sz w:val="22"/>
                <w:szCs w:val="22"/>
              </w:rPr>
              <w:t>18.7</w:t>
            </w:r>
          </w:p>
        </w:tc>
        <w:tc>
          <w:tcPr>
            <w:tcW w:w="801" w:type="dxa"/>
            <w:tcBorders>
              <w:top w:val="nil"/>
              <w:left w:val="nil"/>
              <w:bottom w:val="nil"/>
              <w:right w:val="nil"/>
            </w:tcBorders>
            <w:shd w:val="clear" w:color="auto" w:fill="auto"/>
            <w:noWrap/>
            <w:tcMar>
              <w:left w:w="29" w:type="dxa"/>
              <w:right w:w="43" w:type="dxa"/>
            </w:tcMar>
            <w:vAlign w:val="bottom"/>
            <w:hideMark/>
          </w:tcPr>
          <w:p w14:paraId="68C9448D" w14:textId="77502B17" w:rsidR="00F608BD" w:rsidRPr="00814A10" w:rsidRDefault="00F608BD" w:rsidP="00F608BD">
            <w:pPr>
              <w:jc w:val="right"/>
              <w:rPr>
                <w:b/>
                <w:bCs/>
                <w:color w:val="000000"/>
                <w:sz w:val="22"/>
                <w:szCs w:val="22"/>
                <w:lang w:val="en-US"/>
              </w:rPr>
            </w:pPr>
            <w:r>
              <w:rPr>
                <w:b/>
                <w:bCs/>
                <w:color w:val="000000"/>
                <w:sz w:val="22"/>
                <w:szCs w:val="22"/>
              </w:rPr>
              <w:t>62.9</w:t>
            </w:r>
          </w:p>
        </w:tc>
        <w:tc>
          <w:tcPr>
            <w:tcW w:w="801" w:type="dxa"/>
            <w:tcBorders>
              <w:top w:val="nil"/>
              <w:left w:val="nil"/>
              <w:bottom w:val="nil"/>
              <w:right w:val="nil"/>
            </w:tcBorders>
            <w:shd w:val="clear" w:color="auto" w:fill="auto"/>
            <w:noWrap/>
            <w:tcMar>
              <w:left w:w="29" w:type="dxa"/>
              <w:right w:w="43" w:type="dxa"/>
            </w:tcMar>
            <w:vAlign w:val="bottom"/>
            <w:hideMark/>
          </w:tcPr>
          <w:p w14:paraId="0C57BC41" w14:textId="5100CBFE" w:rsidR="00F608BD" w:rsidRPr="00814A10" w:rsidRDefault="00F608BD" w:rsidP="00F608BD">
            <w:pPr>
              <w:jc w:val="right"/>
              <w:rPr>
                <w:b/>
                <w:bCs/>
                <w:color w:val="000000"/>
                <w:sz w:val="22"/>
                <w:szCs w:val="22"/>
                <w:lang w:val="en-US"/>
              </w:rPr>
            </w:pPr>
            <w:r>
              <w:rPr>
                <w:b/>
                <w:bCs/>
                <w:color w:val="000000"/>
                <w:sz w:val="22"/>
                <w:szCs w:val="22"/>
              </w:rPr>
              <w:t>11.0</w:t>
            </w:r>
          </w:p>
        </w:tc>
        <w:tc>
          <w:tcPr>
            <w:tcW w:w="801" w:type="dxa"/>
            <w:tcBorders>
              <w:top w:val="nil"/>
              <w:left w:val="nil"/>
              <w:bottom w:val="nil"/>
              <w:right w:val="nil"/>
            </w:tcBorders>
            <w:shd w:val="clear" w:color="auto" w:fill="auto"/>
            <w:noWrap/>
            <w:tcMar>
              <w:left w:w="29" w:type="dxa"/>
              <w:right w:w="43" w:type="dxa"/>
            </w:tcMar>
            <w:vAlign w:val="bottom"/>
            <w:hideMark/>
          </w:tcPr>
          <w:p w14:paraId="1CDDB3BA" w14:textId="30BEE437" w:rsidR="00F608BD" w:rsidRPr="00814A10" w:rsidRDefault="00F608BD" w:rsidP="00F608BD">
            <w:pPr>
              <w:jc w:val="right"/>
              <w:rPr>
                <w:b/>
                <w:bCs/>
                <w:color w:val="000000"/>
                <w:sz w:val="22"/>
                <w:szCs w:val="22"/>
                <w:lang w:val="en-US"/>
              </w:rPr>
            </w:pPr>
            <w:r>
              <w:rPr>
                <w:b/>
                <w:bCs/>
                <w:color w:val="000000"/>
                <w:sz w:val="22"/>
                <w:szCs w:val="22"/>
              </w:rPr>
              <w:t>5.9</w:t>
            </w:r>
          </w:p>
        </w:tc>
        <w:tc>
          <w:tcPr>
            <w:tcW w:w="802" w:type="dxa"/>
            <w:tcBorders>
              <w:top w:val="nil"/>
              <w:left w:val="nil"/>
              <w:bottom w:val="nil"/>
              <w:right w:val="nil"/>
            </w:tcBorders>
            <w:shd w:val="clear" w:color="auto" w:fill="auto"/>
            <w:noWrap/>
            <w:tcMar>
              <w:left w:w="29" w:type="dxa"/>
              <w:right w:w="43" w:type="dxa"/>
            </w:tcMar>
            <w:vAlign w:val="bottom"/>
            <w:hideMark/>
          </w:tcPr>
          <w:p w14:paraId="00449D32" w14:textId="62A2D266" w:rsidR="00F608BD" w:rsidRPr="00814A10" w:rsidRDefault="00F608BD" w:rsidP="00F608BD">
            <w:pPr>
              <w:jc w:val="right"/>
              <w:rPr>
                <w:b/>
                <w:bCs/>
                <w:color w:val="000000"/>
                <w:sz w:val="22"/>
                <w:szCs w:val="22"/>
                <w:lang w:val="en-US"/>
              </w:rPr>
            </w:pPr>
            <w:r>
              <w:rPr>
                <w:b/>
                <w:bCs/>
                <w:color w:val="000000"/>
                <w:sz w:val="22"/>
                <w:szCs w:val="22"/>
              </w:rPr>
              <w:t>48.8</w:t>
            </w:r>
          </w:p>
        </w:tc>
      </w:tr>
      <w:tr w:rsidR="00F608BD" w:rsidRPr="00D93409" w14:paraId="6FEC8A80" w14:textId="77777777" w:rsidTr="00F608BD">
        <w:trPr>
          <w:trHeight w:val="306"/>
        </w:trPr>
        <w:tc>
          <w:tcPr>
            <w:tcW w:w="1601" w:type="dxa"/>
            <w:shd w:val="clear" w:color="auto" w:fill="auto"/>
            <w:noWrap/>
            <w:tcMar>
              <w:left w:w="0" w:type="dxa"/>
              <w:right w:w="0" w:type="dxa"/>
            </w:tcMar>
            <w:vAlign w:val="bottom"/>
            <w:hideMark/>
          </w:tcPr>
          <w:p w14:paraId="73EDBBB4" w14:textId="77777777" w:rsidR="00F608BD" w:rsidRPr="00814A10" w:rsidRDefault="00F608BD" w:rsidP="00F608BD">
            <w:pPr>
              <w:rPr>
                <w:color w:val="000000"/>
                <w:sz w:val="22"/>
                <w:szCs w:val="22"/>
                <w:lang w:val="en-US"/>
              </w:rPr>
            </w:pPr>
            <w:r w:rsidRPr="00814A10">
              <w:rPr>
                <w:color w:val="000000"/>
                <w:sz w:val="22"/>
                <w:szCs w:val="22"/>
                <w:lang w:val="en-US"/>
              </w:rPr>
              <w:t>Bosso</w:t>
            </w:r>
          </w:p>
        </w:tc>
        <w:tc>
          <w:tcPr>
            <w:tcW w:w="801" w:type="dxa"/>
            <w:tcBorders>
              <w:top w:val="nil"/>
              <w:left w:val="nil"/>
              <w:bottom w:val="nil"/>
              <w:right w:val="nil"/>
            </w:tcBorders>
            <w:shd w:val="clear" w:color="auto" w:fill="auto"/>
            <w:noWrap/>
            <w:tcMar>
              <w:left w:w="29" w:type="dxa"/>
              <w:right w:w="43" w:type="dxa"/>
            </w:tcMar>
            <w:vAlign w:val="bottom"/>
            <w:hideMark/>
          </w:tcPr>
          <w:p w14:paraId="0246D4BE" w14:textId="7B1A07E5" w:rsidR="00F608BD" w:rsidRPr="00814A10" w:rsidRDefault="00F608BD" w:rsidP="00F608BD">
            <w:pPr>
              <w:jc w:val="right"/>
              <w:rPr>
                <w:color w:val="000000"/>
                <w:sz w:val="22"/>
                <w:szCs w:val="22"/>
                <w:lang w:val="en-US"/>
              </w:rPr>
            </w:pPr>
            <w:r>
              <w:rPr>
                <w:color w:val="000000"/>
                <w:sz w:val="22"/>
                <w:szCs w:val="22"/>
              </w:rPr>
              <w:t>78.4</w:t>
            </w:r>
          </w:p>
        </w:tc>
        <w:tc>
          <w:tcPr>
            <w:tcW w:w="801" w:type="dxa"/>
            <w:tcBorders>
              <w:top w:val="nil"/>
              <w:left w:val="nil"/>
              <w:bottom w:val="nil"/>
              <w:right w:val="nil"/>
            </w:tcBorders>
            <w:shd w:val="clear" w:color="auto" w:fill="auto"/>
            <w:noWrap/>
            <w:tcMar>
              <w:left w:w="29" w:type="dxa"/>
              <w:right w:w="43" w:type="dxa"/>
            </w:tcMar>
            <w:vAlign w:val="bottom"/>
            <w:hideMark/>
          </w:tcPr>
          <w:p w14:paraId="0F1C6BB3" w14:textId="1AD86A67" w:rsidR="00F608BD" w:rsidRPr="00814A10" w:rsidRDefault="00F608BD" w:rsidP="00F608BD">
            <w:pPr>
              <w:jc w:val="right"/>
              <w:rPr>
                <w:color w:val="000000"/>
                <w:sz w:val="22"/>
                <w:szCs w:val="22"/>
                <w:lang w:val="en-US"/>
              </w:rPr>
            </w:pPr>
            <w:r>
              <w:rPr>
                <w:color w:val="000000"/>
                <w:sz w:val="22"/>
                <w:szCs w:val="22"/>
              </w:rPr>
              <w:t>94.2</w:t>
            </w:r>
          </w:p>
        </w:tc>
        <w:tc>
          <w:tcPr>
            <w:tcW w:w="801" w:type="dxa"/>
            <w:tcBorders>
              <w:top w:val="nil"/>
              <w:left w:val="nil"/>
              <w:bottom w:val="nil"/>
              <w:right w:val="nil"/>
            </w:tcBorders>
            <w:shd w:val="clear" w:color="auto" w:fill="auto"/>
            <w:noWrap/>
            <w:tcMar>
              <w:left w:w="29" w:type="dxa"/>
              <w:right w:w="43" w:type="dxa"/>
            </w:tcMar>
            <w:vAlign w:val="bottom"/>
            <w:hideMark/>
          </w:tcPr>
          <w:p w14:paraId="505C6295" w14:textId="1186D808" w:rsidR="00F608BD" w:rsidRPr="00814A10" w:rsidRDefault="00F608BD" w:rsidP="00F608BD">
            <w:pPr>
              <w:jc w:val="right"/>
              <w:rPr>
                <w:color w:val="000000"/>
                <w:sz w:val="22"/>
                <w:szCs w:val="22"/>
                <w:lang w:val="en-US"/>
              </w:rPr>
            </w:pPr>
            <w:r>
              <w:rPr>
                <w:color w:val="000000"/>
                <w:sz w:val="22"/>
                <w:szCs w:val="22"/>
              </w:rPr>
              <w:t>20.7</w:t>
            </w:r>
          </w:p>
        </w:tc>
        <w:tc>
          <w:tcPr>
            <w:tcW w:w="801" w:type="dxa"/>
            <w:tcBorders>
              <w:top w:val="nil"/>
              <w:left w:val="nil"/>
              <w:bottom w:val="nil"/>
              <w:right w:val="nil"/>
            </w:tcBorders>
            <w:shd w:val="clear" w:color="auto" w:fill="auto"/>
            <w:noWrap/>
            <w:tcMar>
              <w:left w:w="29" w:type="dxa"/>
              <w:right w:w="43" w:type="dxa"/>
            </w:tcMar>
            <w:vAlign w:val="bottom"/>
            <w:hideMark/>
          </w:tcPr>
          <w:p w14:paraId="033EBC95" w14:textId="77646A1E" w:rsidR="00F608BD" w:rsidRPr="00814A10" w:rsidRDefault="00F608BD" w:rsidP="00F608BD">
            <w:pPr>
              <w:jc w:val="right"/>
              <w:rPr>
                <w:color w:val="000000"/>
                <w:sz w:val="22"/>
                <w:szCs w:val="22"/>
                <w:lang w:val="en-US"/>
              </w:rPr>
            </w:pPr>
            <w:r>
              <w:rPr>
                <w:color w:val="000000"/>
                <w:sz w:val="22"/>
                <w:szCs w:val="22"/>
              </w:rPr>
              <w:t>62.3</w:t>
            </w:r>
          </w:p>
        </w:tc>
        <w:tc>
          <w:tcPr>
            <w:tcW w:w="801" w:type="dxa"/>
            <w:tcBorders>
              <w:top w:val="nil"/>
              <w:left w:val="nil"/>
              <w:bottom w:val="nil"/>
              <w:right w:val="nil"/>
            </w:tcBorders>
            <w:shd w:val="clear" w:color="auto" w:fill="auto"/>
            <w:noWrap/>
            <w:tcMar>
              <w:left w:w="29" w:type="dxa"/>
              <w:right w:w="43" w:type="dxa"/>
            </w:tcMar>
            <w:vAlign w:val="bottom"/>
            <w:hideMark/>
          </w:tcPr>
          <w:p w14:paraId="18D55A6D" w14:textId="7BA4BF20" w:rsidR="00F608BD" w:rsidRPr="00814A10" w:rsidRDefault="00F608BD" w:rsidP="00F608BD">
            <w:pPr>
              <w:jc w:val="right"/>
              <w:rPr>
                <w:color w:val="000000"/>
                <w:sz w:val="22"/>
                <w:szCs w:val="22"/>
                <w:lang w:val="en-US"/>
              </w:rPr>
            </w:pPr>
            <w:r>
              <w:rPr>
                <w:color w:val="000000"/>
                <w:sz w:val="22"/>
                <w:szCs w:val="22"/>
              </w:rPr>
              <w:t>67.5</w:t>
            </w:r>
          </w:p>
        </w:tc>
        <w:tc>
          <w:tcPr>
            <w:tcW w:w="801" w:type="dxa"/>
            <w:tcBorders>
              <w:top w:val="nil"/>
              <w:left w:val="nil"/>
              <w:bottom w:val="nil"/>
              <w:right w:val="nil"/>
            </w:tcBorders>
            <w:shd w:val="clear" w:color="auto" w:fill="auto"/>
            <w:noWrap/>
            <w:tcMar>
              <w:left w:w="29" w:type="dxa"/>
              <w:right w:w="43" w:type="dxa"/>
            </w:tcMar>
            <w:vAlign w:val="bottom"/>
            <w:hideMark/>
          </w:tcPr>
          <w:p w14:paraId="4BFAC737" w14:textId="4A2DF7D4" w:rsidR="00F608BD" w:rsidRPr="00814A10" w:rsidRDefault="00F608BD" w:rsidP="00F608BD">
            <w:pPr>
              <w:jc w:val="right"/>
              <w:rPr>
                <w:color w:val="000000"/>
                <w:sz w:val="22"/>
                <w:szCs w:val="22"/>
                <w:lang w:val="en-US"/>
              </w:rPr>
            </w:pPr>
            <w:r>
              <w:rPr>
                <w:color w:val="000000"/>
                <w:sz w:val="22"/>
                <w:szCs w:val="22"/>
              </w:rPr>
              <w:t>21.0</w:t>
            </w:r>
          </w:p>
        </w:tc>
        <w:tc>
          <w:tcPr>
            <w:tcW w:w="801" w:type="dxa"/>
            <w:tcBorders>
              <w:top w:val="nil"/>
              <w:left w:val="nil"/>
              <w:bottom w:val="nil"/>
              <w:right w:val="nil"/>
            </w:tcBorders>
            <w:shd w:val="clear" w:color="auto" w:fill="auto"/>
            <w:noWrap/>
            <w:tcMar>
              <w:left w:w="29" w:type="dxa"/>
              <w:right w:w="43" w:type="dxa"/>
            </w:tcMar>
            <w:vAlign w:val="bottom"/>
            <w:hideMark/>
          </w:tcPr>
          <w:p w14:paraId="6EB95BA0" w14:textId="1311D829" w:rsidR="00F608BD" w:rsidRPr="00814A10" w:rsidRDefault="00F608BD" w:rsidP="00F608BD">
            <w:pPr>
              <w:jc w:val="right"/>
              <w:rPr>
                <w:color w:val="000000"/>
                <w:sz w:val="22"/>
                <w:szCs w:val="22"/>
                <w:lang w:val="en-US"/>
              </w:rPr>
            </w:pPr>
            <w:r>
              <w:rPr>
                <w:color w:val="000000"/>
                <w:sz w:val="22"/>
                <w:szCs w:val="22"/>
              </w:rPr>
              <w:t>59.3</w:t>
            </w:r>
          </w:p>
        </w:tc>
        <w:tc>
          <w:tcPr>
            <w:tcW w:w="801" w:type="dxa"/>
            <w:tcBorders>
              <w:top w:val="nil"/>
              <w:left w:val="nil"/>
              <w:bottom w:val="nil"/>
              <w:right w:val="nil"/>
            </w:tcBorders>
            <w:shd w:val="clear" w:color="auto" w:fill="auto"/>
            <w:noWrap/>
            <w:tcMar>
              <w:left w:w="29" w:type="dxa"/>
              <w:right w:w="43" w:type="dxa"/>
            </w:tcMar>
            <w:vAlign w:val="bottom"/>
            <w:hideMark/>
          </w:tcPr>
          <w:p w14:paraId="57FCF060" w14:textId="0C7DC72B" w:rsidR="00F608BD" w:rsidRPr="00814A10" w:rsidRDefault="00F608BD" w:rsidP="00F608BD">
            <w:pPr>
              <w:jc w:val="right"/>
              <w:rPr>
                <w:color w:val="000000"/>
                <w:sz w:val="22"/>
                <w:szCs w:val="22"/>
                <w:lang w:val="en-US"/>
              </w:rPr>
            </w:pPr>
            <w:r>
              <w:rPr>
                <w:color w:val="000000"/>
                <w:sz w:val="22"/>
                <w:szCs w:val="22"/>
              </w:rPr>
              <w:t>12.3</w:t>
            </w:r>
          </w:p>
        </w:tc>
        <w:tc>
          <w:tcPr>
            <w:tcW w:w="801" w:type="dxa"/>
            <w:tcBorders>
              <w:top w:val="nil"/>
              <w:left w:val="nil"/>
              <w:bottom w:val="nil"/>
              <w:right w:val="nil"/>
            </w:tcBorders>
            <w:shd w:val="clear" w:color="auto" w:fill="auto"/>
            <w:noWrap/>
            <w:tcMar>
              <w:left w:w="29" w:type="dxa"/>
              <w:right w:w="43" w:type="dxa"/>
            </w:tcMar>
            <w:vAlign w:val="bottom"/>
            <w:hideMark/>
          </w:tcPr>
          <w:p w14:paraId="1D9E7868" w14:textId="6B6BC98C" w:rsidR="00F608BD" w:rsidRPr="00814A10" w:rsidRDefault="00F608BD" w:rsidP="00F608BD">
            <w:pPr>
              <w:jc w:val="right"/>
              <w:rPr>
                <w:color w:val="000000"/>
                <w:sz w:val="22"/>
                <w:szCs w:val="22"/>
                <w:lang w:val="en-US"/>
              </w:rPr>
            </w:pPr>
            <w:r>
              <w:rPr>
                <w:color w:val="000000"/>
                <w:sz w:val="22"/>
                <w:szCs w:val="22"/>
              </w:rPr>
              <w:t>6.4</w:t>
            </w:r>
          </w:p>
        </w:tc>
        <w:tc>
          <w:tcPr>
            <w:tcW w:w="802" w:type="dxa"/>
            <w:tcBorders>
              <w:top w:val="nil"/>
              <w:left w:val="nil"/>
              <w:bottom w:val="nil"/>
              <w:right w:val="nil"/>
            </w:tcBorders>
            <w:shd w:val="clear" w:color="auto" w:fill="auto"/>
            <w:noWrap/>
            <w:tcMar>
              <w:left w:w="29" w:type="dxa"/>
              <w:right w:w="43" w:type="dxa"/>
            </w:tcMar>
            <w:vAlign w:val="bottom"/>
            <w:hideMark/>
          </w:tcPr>
          <w:p w14:paraId="637DE5FA" w14:textId="5F9EA660" w:rsidR="00F608BD" w:rsidRPr="00814A10" w:rsidRDefault="00F608BD" w:rsidP="00F608BD">
            <w:pPr>
              <w:jc w:val="right"/>
              <w:rPr>
                <w:color w:val="000000"/>
                <w:sz w:val="22"/>
                <w:szCs w:val="22"/>
                <w:lang w:val="en-US"/>
              </w:rPr>
            </w:pPr>
            <w:r>
              <w:rPr>
                <w:color w:val="000000"/>
                <w:sz w:val="22"/>
                <w:szCs w:val="22"/>
              </w:rPr>
              <w:t>49.2</w:t>
            </w:r>
          </w:p>
        </w:tc>
      </w:tr>
      <w:tr w:rsidR="00F608BD" w:rsidRPr="00D93409" w14:paraId="2C3F5251" w14:textId="77777777" w:rsidTr="00F608BD">
        <w:trPr>
          <w:trHeight w:val="306"/>
        </w:trPr>
        <w:tc>
          <w:tcPr>
            <w:tcW w:w="1601" w:type="dxa"/>
            <w:shd w:val="clear" w:color="auto" w:fill="auto"/>
            <w:noWrap/>
            <w:tcMar>
              <w:left w:w="0" w:type="dxa"/>
              <w:right w:w="0" w:type="dxa"/>
            </w:tcMar>
            <w:vAlign w:val="bottom"/>
            <w:hideMark/>
          </w:tcPr>
          <w:p w14:paraId="608A32CE" w14:textId="77777777" w:rsidR="00F608BD" w:rsidRPr="00814A10" w:rsidRDefault="00F608BD" w:rsidP="00F608BD">
            <w:pPr>
              <w:rPr>
                <w:color w:val="000000"/>
                <w:sz w:val="22"/>
                <w:szCs w:val="22"/>
                <w:lang w:val="en-US"/>
              </w:rPr>
            </w:pPr>
            <w:r w:rsidRPr="00814A10">
              <w:rPr>
                <w:color w:val="000000"/>
                <w:sz w:val="22"/>
                <w:szCs w:val="22"/>
                <w:lang w:val="en-US"/>
              </w:rPr>
              <w:t>Toumour</w:t>
            </w:r>
          </w:p>
        </w:tc>
        <w:tc>
          <w:tcPr>
            <w:tcW w:w="801" w:type="dxa"/>
            <w:tcBorders>
              <w:top w:val="nil"/>
              <w:left w:val="nil"/>
              <w:bottom w:val="nil"/>
              <w:right w:val="nil"/>
            </w:tcBorders>
            <w:shd w:val="clear" w:color="auto" w:fill="auto"/>
            <w:noWrap/>
            <w:tcMar>
              <w:left w:w="29" w:type="dxa"/>
              <w:right w:w="43" w:type="dxa"/>
            </w:tcMar>
            <w:vAlign w:val="bottom"/>
            <w:hideMark/>
          </w:tcPr>
          <w:p w14:paraId="30CBEEAA" w14:textId="0D66BC68" w:rsidR="00F608BD" w:rsidRPr="00814A10" w:rsidRDefault="00F608BD" w:rsidP="00F608BD">
            <w:pPr>
              <w:jc w:val="right"/>
              <w:rPr>
                <w:color w:val="000000"/>
                <w:sz w:val="22"/>
                <w:szCs w:val="22"/>
                <w:lang w:val="en-US"/>
              </w:rPr>
            </w:pPr>
            <w:r>
              <w:rPr>
                <w:color w:val="000000"/>
                <w:sz w:val="22"/>
                <w:szCs w:val="22"/>
              </w:rPr>
              <w:t>89.4</w:t>
            </w:r>
          </w:p>
        </w:tc>
        <w:tc>
          <w:tcPr>
            <w:tcW w:w="801" w:type="dxa"/>
            <w:tcBorders>
              <w:top w:val="nil"/>
              <w:left w:val="nil"/>
              <w:bottom w:val="nil"/>
              <w:right w:val="nil"/>
            </w:tcBorders>
            <w:shd w:val="clear" w:color="auto" w:fill="auto"/>
            <w:noWrap/>
            <w:tcMar>
              <w:left w:w="29" w:type="dxa"/>
              <w:right w:w="43" w:type="dxa"/>
            </w:tcMar>
            <w:vAlign w:val="bottom"/>
            <w:hideMark/>
          </w:tcPr>
          <w:p w14:paraId="1388F16D" w14:textId="48EDFF0E" w:rsidR="00F608BD" w:rsidRPr="00814A10" w:rsidRDefault="00F608BD" w:rsidP="00F608BD">
            <w:pPr>
              <w:jc w:val="right"/>
              <w:rPr>
                <w:color w:val="000000"/>
                <w:sz w:val="22"/>
                <w:szCs w:val="22"/>
                <w:lang w:val="en-US"/>
              </w:rPr>
            </w:pPr>
            <w:r>
              <w:rPr>
                <w:color w:val="000000"/>
                <w:sz w:val="22"/>
                <w:szCs w:val="22"/>
              </w:rPr>
              <w:t>96.0</w:t>
            </w:r>
          </w:p>
        </w:tc>
        <w:tc>
          <w:tcPr>
            <w:tcW w:w="801" w:type="dxa"/>
            <w:tcBorders>
              <w:top w:val="nil"/>
              <w:left w:val="nil"/>
              <w:bottom w:val="nil"/>
              <w:right w:val="nil"/>
            </w:tcBorders>
            <w:shd w:val="clear" w:color="auto" w:fill="auto"/>
            <w:noWrap/>
            <w:tcMar>
              <w:left w:w="29" w:type="dxa"/>
              <w:right w:w="43" w:type="dxa"/>
            </w:tcMar>
            <w:vAlign w:val="bottom"/>
            <w:hideMark/>
          </w:tcPr>
          <w:p w14:paraId="07A293FB" w14:textId="607F58B5" w:rsidR="00F608BD" w:rsidRPr="00814A10" w:rsidRDefault="00F608BD" w:rsidP="00F608BD">
            <w:pPr>
              <w:jc w:val="right"/>
              <w:rPr>
                <w:color w:val="000000"/>
                <w:sz w:val="22"/>
                <w:szCs w:val="22"/>
                <w:lang w:val="en-US"/>
              </w:rPr>
            </w:pPr>
            <w:r>
              <w:rPr>
                <w:color w:val="000000"/>
                <w:sz w:val="22"/>
                <w:szCs w:val="22"/>
              </w:rPr>
              <w:t>56.1</w:t>
            </w:r>
          </w:p>
        </w:tc>
        <w:tc>
          <w:tcPr>
            <w:tcW w:w="801" w:type="dxa"/>
            <w:tcBorders>
              <w:top w:val="nil"/>
              <w:left w:val="nil"/>
              <w:bottom w:val="nil"/>
              <w:right w:val="nil"/>
            </w:tcBorders>
            <w:shd w:val="clear" w:color="auto" w:fill="auto"/>
            <w:noWrap/>
            <w:tcMar>
              <w:left w:w="29" w:type="dxa"/>
              <w:right w:w="43" w:type="dxa"/>
            </w:tcMar>
            <w:vAlign w:val="bottom"/>
            <w:hideMark/>
          </w:tcPr>
          <w:p w14:paraId="0313AC33" w14:textId="5B087E0F" w:rsidR="00F608BD" w:rsidRPr="00814A10" w:rsidRDefault="00F608BD" w:rsidP="00F608BD">
            <w:pPr>
              <w:jc w:val="right"/>
              <w:rPr>
                <w:color w:val="000000"/>
                <w:sz w:val="22"/>
                <w:szCs w:val="22"/>
                <w:lang w:val="en-US"/>
              </w:rPr>
            </w:pPr>
            <w:r>
              <w:rPr>
                <w:color w:val="000000"/>
                <w:sz w:val="22"/>
                <w:szCs w:val="22"/>
              </w:rPr>
              <w:t>62.5</w:t>
            </w:r>
          </w:p>
        </w:tc>
        <w:tc>
          <w:tcPr>
            <w:tcW w:w="801" w:type="dxa"/>
            <w:tcBorders>
              <w:top w:val="nil"/>
              <w:left w:val="nil"/>
              <w:bottom w:val="nil"/>
              <w:right w:val="nil"/>
            </w:tcBorders>
            <w:shd w:val="clear" w:color="auto" w:fill="auto"/>
            <w:noWrap/>
            <w:tcMar>
              <w:left w:w="29" w:type="dxa"/>
              <w:right w:w="43" w:type="dxa"/>
            </w:tcMar>
            <w:vAlign w:val="bottom"/>
            <w:hideMark/>
          </w:tcPr>
          <w:p w14:paraId="24C1D3DB" w14:textId="6D6B3205" w:rsidR="00F608BD" w:rsidRPr="00814A10" w:rsidRDefault="00F608BD" w:rsidP="00F608BD">
            <w:pPr>
              <w:jc w:val="right"/>
              <w:rPr>
                <w:color w:val="000000"/>
                <w:sz w:val="22"/>
                <w:szCs w:val="22"/>
                <w:lang w:val="en-US"/>
              </w:rPr>
            </w:pPr>
            <w:r>
              <w:rPr>
                <w:color w:val="000000"/>
                <w:sz w:val="22"/>
                <w:szCs w:val="22"/>
              </w:rPr>
              <w:t>77.7</w:t>
            </w:r>
          </w:p>
        </w:tc>
        <w:tc>
          <w:tcPr>
            <w:tcW w:w="801" w:type="dxa"/>
            <w:tcBorders>
              <w:top w:val="nil"/>
              <w:left w:val="nil"/>
              <w:bottom w:val="nil"/>
              <w:right w:val="nil"/>
            </w:tcBorders>
            <w:shd w:val="clear" w:color="auto" w:fill="auto"/>
            <w:noWrap/>
            <w:tcMar>
              <w:left w:w="29" w:type="dxa"/>
              <w:right w:w="43" w:type="dxa"/>
            </w:tcMar>
            <w:vAlign w:val="bottom"/>
            <w:hideMark/>
          </w:tcPr>
          <w:p w14:paraId="3AE93C4C" w14:textId="50F1BDFB" w:rsidR="00F608BD" w:rsidRPr="00814A10" w:rsidRDefault="00F608BD" w:rsidP="00F608BD">
            <w:pPr>
              <w:jc w:val="right"/>
              <w:rPr>
                <w:color w:val="000000"/>
                <w:sz w:val="22"/>
                <w:szCs w:val="22"/>
                <w:lang w:val="en-US"/>
              </w:rPr>
            </w:pPr>
            <w:r>
              <w:rPr>
                <w:color w:val="000000"/>
                <w:sz w:val="22"/>
                <w:szCs w:val="22"/>
              </w:rPr>
              <w:t>6.0</w:t>
            </w:r>
          </w:p>
        </w:tc>
        <w:tc>
          <w:tcPr>
            <w:tcW w:w="801" w:type="dxa"/>
            <w:tcBorders>
              <w:top w:val="nil"/>
              <w:left w:val="nil"/>
              <w:bottom w:val="nil"/>
              <w:right w:val="nil"/>
            </w:tcBorders>
            <w:shd w:val="clear" w:color="auto" w:fill="auto"/>
            <w:noWrap/>
            <w:tcMar>
              <w:left w:w="29" w:type="dxa"/>
              <w:right w:w="43" w:type="dxa"/>
            </w:tcMar>
            <w:vAlign w:val="bottom"/>
            <w:hideMark/>
          </w:tcPr>
          <w:p w14:paraId="20BB01E2" w14:textId="05B65D16" w:rsidR="00F608BD" w:rsidRPr="00814A10" w:rsidRDefault="00F608BD" w:rsidP="00F608BD">
            <w:pPr>
              <w:jc w:val="right"/>
              <w:rPr>
                <w:color w:val="000000"/>
                <w:sz w:val="22"/>
                <w:szCs w:val="22"/>
                <w:lang w:val="en-US"/>
              </w:rPr>
            </w:pPr>
            <w:r>
              <w:rPr>
                <w:color w:val="000000"/>
                <w:sz w:val="22"/>
                <w:szCs w:val="22"/>
              </w:rPr>
              <w:t>82.8</w:t>
            </w:r>
          </w:p>
        </w:tc>
        <w:tc>
          <w:tcPr>
            <w:tcW w:w="801" w:type="dxa"/>
            <w:tcBorders>
              <w:top w:val="nil"/>
              <w:left w:val="nil"/>
              <w:bottom w:val="nil"/>
              <w:right w:val="nil"/>
            </w:tcBorders>
            <w:shd w:val="clear" w:color="auto" w:fill="auto"/>
            <w:noWrap/>
            <w:tcMar>
              <w:left w:w="29" w:type="dxa"/>
              <w:right w:w="43" w:type="dxa"/>
            </w:tcMar>
            <w:vAlign w:val="bottom"/>
            <w:hideMark/>
          </w:tcPr>
          <w:p w14:paraId="4143FF83" w14:textId="503365B0" w:rsidR="00F608BD" w:rsidRPr="00814A10" w:rsidRDefault="00F608BD" w:rsidP="00F608BD">
            <w:pPr>
              <w:jc w:val="right"/>
              <w:rPr>
                <w:color w:val="000000"/>
                <w:sz w:val="22"/>
                <w:szCs w:val="22"/>
                <w:lang w:val="en-US"/>
              </w:rPr>
            </w:pPr>
            <w:r>
              <w:rPr>
                <w:color w:val="000000"/>
                <w:sz w:val="22"/>
                <w:szCs w:val="22"/>
              </w:rPr>
              <w:t>3.4</w:t>
            </w:r>
          </w:p>
        </w:tc>
        <w:tc>
          <w:tcPr>
            <w:tcW w:w="801" w:type="dxa"/>
            <w:tcBorders>
              <w:top w:val="nil"/>
              <w:left w:val="nil"/>
              <w:bottom w:val="nil"/>
              <w:right w:val="nil"/>
            </w:tcBorders>
            <w:shd w:val="clear" w:color="auto" w:fill="auto"/>
            <w:noWrap/>
            <w:tcMar>
              <w:left w:w="29" w:type="dxa"/>
              <w:right w:w="43" w:type="dxa"/>
            </w:tcMar>
            <w:vAlign w:val="bottom"/>
            <w:hideMark/>
          </w:tcPr>
          <w:p w14:paraId="68AE1835" w14:textId="136C1C32" w:rsidR="00F608BD" w:rsidRPr="00814A10" w:rsidRDefault="00F608BD" w:rsidP="00F608BD">
            <w:pPr>
              <w:jc w:val="right"/>
              <w:rPr>
                <w:color w:val="000000"/>
                <w:sz w:val="22"/>
                <w:szCs w:val="22"/>
                <w:lang w:val="en-US"/>
              </w:rPr>
            </w:pPr>
            <w:r>
              <w:rPr>
                <w:color w:val="000000"/>
                <w:sz w:val="22"/>
                <w:szCs w:val="22"/>
              </w:rPr>
              <w:t>3.4</w:t>
            </w:r>
          </w:p>
        </w:tc>
        <w:tc>
          <w:tcPr>
            <w:tcW w:w="802" w:type="dxa"/>
            <w:tcBorders>
              <w:top w:val="nil"/>
              <w:left w:val="nil"/>
              <w:bottom w:val="nil"/>
              <w:right w:val="nil"/>
            </w:tcBorders>
            <w:shd w:val="clear" w:color="auto" w:fill="auto"/>
            <w:noWrap/>
            <w:tcMar>
              <w:left w:w="29" w:type="dxa"/>
              <w:right w:w="43" w:type="dxa"/>
            </w:tcMar>
            <w:vAlign w:val="bottom"/>
            <w:hideMark/>
          </w:tcPr>
          <w:p w14:paraId="79E39E5D" w14:textId="66FB7AFA" w:rsidR="00F608BD" w:rsidRPr="00814A10" w:rsidRDefault="00F608BD" w:rsidP="00F608BD">
            <w:pPr>
              <w:jc w:val="right"/>
              <w:rPr>
                <w:color w:val="000000"/>
                <w:sz w:val="22"/>
                <w:szCs w:val="22"/>
                <w:lang w:val="en-US"/>
              </w:rPr>
            </w:pPr>
            <w:r>
              <w:rPr>
                <w:color w:val="000000"/>
                <w:sz w:val="22"/>
                <w:szCs w:val="22"/>
              </w:rPr>
              <w:t>46.8</w:t>
            </w:r>
          </w:p>
        </w:tc>
      </w:tr>
      <w:tr w:rsidR="00F608BD" w:rsidRPr="00D93409" w14:paraId="7B703299" w14:textId="77777777" w:rsidTr="00F608BD">
        <w:trPr>
          <w:trHeight w:val="300"/>
        </w:trPr>
        <w:tc>
          <w:tcPr>
            <w:tcW w:w="1601" w:type="dxa"/>
            <w:shd w:val="clear" w:color="auto" w:fill="auto"/>
            <w:noWrap/>
            <w:tcMar>
              <w:left w:w="0" w:type="dxa"/>
              <w:right w:w="0" w:type="dxa"/>
            </w:tcMar>
            <w:vAlign w:val="bottom"/>
            <w:hideMark/>
          </w:tcPr>
          <w:p w14:paraId="1445C312" w14:textId="77777777" w:rsidR="00F608BD" w:rsidRPr="00814A10" w:rsidRDefault="00F608BD" w:rsidP="00F608BD">
            <w:pPr>
              <w:rPr>
                <w:b/>
                <w:bCs/>
                <w:color w:val="000000"/>
                <w:sz w:val="22"/>
                <w:szCs w:val="22"/>
                <w:lang w:val="en-US"/>
              </w:rPr>
            </w:pPr>
            <w:r w:rsidRPr="00814A10">
              <w:rPr>
                <w:b/>
                <w:bCs/>
                <w:color w:val="000000"/>
                <w:sz w:val="22"/>
                <w:szCs w:val="22"/>
                <w:lang w:val="en-US"/>
              </w:rPr>
              <w:t>Diffa</w:t>
            </w:r>
          </w:p>
        </w:tc>
        <w:tc>
          <w:tcPr>
            <w:tcW w:w="801" w:type="dxa"/>
            <w:tcBorders>
              <w:top w:val="nil"/>
              <w:left w:val="nil"/>
              <w:bottom w:val="nil"/>
              <w:right w:val="nil"/>
            </w:tcBorders>
            <w:shd w:val="clear" w:color="auto" w:fill="auto"/>
            <w:noWrap/>
            <w:tcMar>
              <w:left w:w="29" w:type="dxa"/>
              <w:right w:w="43" w:type="dxa"/>
            </w:tcMar>
            <w:vAlign w:val="bottom"/>
            <w:hideMark/>
          </w:tcPr>
          <w:p w14:paraId="5359549E" w14:textId="0477DE05" w:rsidR="00F608BD" w:rsidRPr="00814A10" w:rsidRDefault="00F608BD" w:rsidP="00F608BD">
            <w:pPr>
              <w:jc w:val="right"/>
              <w:rPr>
                <w:b/>
                <w:bCs/>
                <w:color w:val="000000"/>
                <w:sz w:val="22"/>
                <w:szCs w:val="22"/>
                <w:lang w:val="en-US"/>
              </w:rPr>
            </w:pPr>
            <w:r>
              <w:rPr>
                <w:b/>
                <w:bCs/>
                <w:color w:val="000000"/>
                <w:sz w:val="22"/>
                <w:szCs w:val="22"/>
              </w:rPr>
              <w:t>61.3</w:t>
            </w:r>
          </w:p>
        </w:tc>
        <w:tc>
          <w:tcPr>
            <w:tcW w:w="801" w:type="dxa"/>
            <w:tcBorders>
              <w:top w:val="nil"/>
              <w:left w:val="nil"/>
              <w:bottom w:val="nil"/>
              <w:right w:val="nil"/>
            </w:tcBorders>
            <w:shd w:val="clear" w:color="auto" w:fill="auto"/>
            <w:noWrap/>
            <w:tcMar>
              <w:left w:w="29" w:type="dxa"/>
              <w:right w:w="43" w:type="dxa"/>
            </w:tcMar>
            <w:vAlign w:val="bottom"/>
            <w:hideMark/>
          </w:tcPr>
          <w:p w14:paraId="37C93C8D" w14:textId="10CE06E5" w:rsidR="00F608BD" w:rsidRPr="00814A10" w:rsidRDefault="00F608BD" w:rsidP="00F608BD">
            <w:pPr>
              <w:jc w:val="right"/>
              <w:rPr>
                <w:b/>
                <w:bCs/>
                <w:color w:val="000000"/>
                <w:sz w:val="22"/>
                <w:szCs w:val="22"/>
                <w:lang w:val="en-US"/>
              </w:rPr>
            </w:pPr>
            <w:r>
              <w:rPr>
                <w:b/>
                <w:bCs/>
                <w:color w:val="000000"/>
                <w:sz w:val="22"/>
                <w:szCs w:val="22"/>
              </w:rPr>
              <w:t>81.1</w:t>
            </w:r>
          </w:p>
        </w:tc>
        <w:tc>
          <w:tcPr>
            <w:tcW w:w="801" w:type="dxa"/>
            <w:tcBorders>
              <w:top w:val="nil"/>
              <w:left w:val="nil"/>
              <w:bottom w:val="nil"/>
              <w:right w:val="nil"/>
            </w:tcBorders>
            <w:shd w:val="clear" w:color="auto" w:fill="auto"/>
            <w:noWrap/>
            <w:tcMar>
              <w:left w:w="29" w:type="dxa"/>
              <w:right w:w="43" w:type="dxa"/>
            </w:tcMar>
            <w:vAlign w:val="bottom"/>
            <w:hideMark/>
          </w:tcPr>
          <w:p w14:paraId="3E24BC46" w14:textId="3EA71D67" w:rsidR="00F608BD" w:rsidRPr="00814A10" w:rsidRDefault="00F608BD" w:rsidP="00F608BD">
            <w:pPr>
              <w:jc w:val="right"/>
              <w:rPr>
                <w:b/>
                <w:bCs/>
                <w:color w:val="000000"/>
                <w:sz w:val="22"/>
                <w:szCs w:val="22"/>
                <w:lang w:val="en-US"/>
              </w:rPr>
            </w:pPr>
            <w:r>
              <w:rPr>
                <w:b/>
                <w:bCs/>
                <w:color w:val="000000"/>
                <w:sz w:val="22"/>
                <w:szCs w:val="22"/>
              </w:rPr>
              <w:t>31.4</w:t>
            </w:r>
          </w:p>
        </w:tc>
        <w:tc>
          <w:tcPr>
            <w:tcW w:w="801" w:type="dxa"/>
            <w:tcBorders>
              <w:top w:val="nil"/>
              <w:left w:val="nil"/>
              <w:bottom w:val="nil"/>
              <w:right w:val="nil"/>
            </w:tcBorders>
            <w:shd w:val="clear" w:color="auto" w:fill="auto"/>
            <w:noWrap/>
            <w:tcMar>
              <w:left w:w="29" w:type="dxa"/>
              <w:right w:w="43" w:type="dxa"/>
            </w:tcMar>
            <w:vAlign w:val="bottom"/>
            <w:hideMark/>
          </w:tcPr>
          <w:p w14:paraId="2257951C" w14:textId="5A597097" w:rsidR="00F608BD" w:rsidRPr="00814A10" w:rsidRDefault="00F608BD" w:rsidP="00F608BD">
            <w:pPr>
              <w:jc w:val="right"/>
              <w:rPr>
                <w:b/>
                <w:bCs/>
                <w:color w:val="000000"/>
                <w:sz w:val="22"/>
                <w:szCs w:val="22"/>
                <w:lang w:val="en-US"/>
              </w:rPr>
            </w:pPr>
            <w:r>
              <w:rPr>
                <w:b/>
                <w:bCs/>
                <w:color w:val="000000"/>
                <w:sz w:val="22"/>
                <w:szCs w:val="22"/>
              </w:rPr>
              <w:t>63.0</w:t>
            </w:r>
          </w:p>
        </w:tc>
        <w:tc>
          <w:tcPr>
            <w:tcW w:w="801" w:type="dxa"/>
            <w:tcBorders>
              <w:top w:val="nil"/>
              <w:left w:val="nil"/>
              <w:bottom w:val="nil"/>
              <w:right w:val="nil"/>
            </w:tcBorders>
            <w:shd w:val="clear" w:color="auto" w:fill="auto"/>
            <w:noWrap/>
            <w:tcMar>
              <w:left w:w="29" w:type="dxa"/>
              <w:right w:w="43" w:type="dxa"/>
            </w:tcMar>
            <w:vAlign w:val="bottom"/>
            <w:hideMark/>
          </w:tcPr>
          <w:p w14:paraId="1500182F" w14:textId="4368DC54" w:rsidR="00F608BD" w:rsidRPr="00814A10" w:rsidRDefault="00F608BD" w:rsidP="00F608BD">
            <w:pPr>
              <w:jc w:val="right"/>
              <w:rPr>
                <w:b/>
                <w:bCs/>
                <w:color w:val="000000"/>
                <w:sz w:val="22"/>
                <w:szCs w:val="22"/>
                <w:lang w:val="en-US"/>
              </w:rPr>
            </w:pPr>
            <w:r>
              <w:rPr>
                <w:b/>
                <w:bCs/>
                <w:color w:val="000000"/>
                <w:sz w:val="22"/>
                <w:szCs w:val="22"/>
              </w:rPr>
              <w:t>65.1</w:t>
            </w:r>
          </w:p>
        </w:tc>
        <w:tc>
          <w:tcPr>
            <w:tcW w:w="801" w:type="dxa"/>
            <w:tcBorders>
              <w:top w:val="nil"/>
              <w:left w:val="nil"/>
              <w:bottom w:val="nil"/>
              <w:right w:val="nil"/>
            </w:tcBorders>
            <w:shd w:val="clear" w:color="auto" w:fill="auto"/>
            <w:noWrap/>
            <w:tcMar>
              <w:left w:w="29" w:type="dxa"/>
              <w:right w:w="43" w:type="dxa"/>
            </w:tcMar>
            <w:vAlign w:val="bottom"/>
            <w:hideMark/>
          </w:tcPr>
          <w:p w14:paraId="3FAC81B7" w14:textId="33C1D75D" w:rsidR="00F608BD" w:rsidRPr="00814A10" w:rsidRDefault="00F608BD" w:rsidP="00F608BD">
            <w:pPr>
              <w:jc w:val="right"/>
              <w:rPr>
                <w:b/>
                <w:bCs/>
                <w:color w:val="000000"/>
                <w:sz w:val="22"/>
                <w:szCs w:val="22"/>
                <w:lang w:val="en-US"/>
              </w:rPr>
            </w:pPr>
            <w:r>
              <w:rPr>
                <w:b/>
                <w:bCs/>
                <w:color w:val="000000"/>
                <w:sz w:val="22"/>
                <w:szCs w:val="22"/>
              </w:rPr>
              <w:t>35.9</w:t>
            </w:r>
          </w:p>
        </w:tc>
        <w:tc>
          <w:tcPr>
            <w:tcW w:w="801" w:type="dxa"/>
            <w:tcBorders>
              <w:top w:val="nil"/>
              <w:left w:val="nil"/>
              <w:bottom w:val="nil"/>
              <w:right w:val="nil"/>
            </w:tcBorders>
            <w:shd w:val="clear" w:color="auto" w:fill="auto"/>
            <w:noWrap/>
            <w:tcMar>
              <w:left w:w="29" w:type="dxa"/>
              <w:right w:w="43" w:type="dxa"/>
            </w:tcMar>
            <w:vAlign w:val="bottom"/>
            <w:hideMark/>
          </w:tcPr>
          <w:p w14:paraId="57F91DA0" w14:textId="14694DE5" w:rsidR="00F608BD" w:rsidRPr="00814A10" w:rsidRDefault="00F608BD" w:rsidP="00F608BD">
            <w:pPr>
              <w:jc w:val="right"/>
              <w:rPr>
                <w:b/>
                <w:bCs/>
                <w:color w:val="000000"/>
                <w:sz w:val="22"/>
                <w:szCs w:val="22"/>
                <w:lang w:val="en-US"/>
              </w:rPr>
            </w:pPr>
            <w:r>
              <w:rPr>
                <w:b/>
                <w:bCs/>
                <w:color w:val="000000"/>
                <w:sz w:val="22"/>
                <w:szCs w:val="22"/>
              </w:rPr>
              <w:t>86.3</w:t>
            </w:r>
          </w:p>
        </w:tc>
        <w:tc>
          <w:tcPr>
            <w:tcW w:w="801" w:type="dxa"/>
            <w:tcBorders>
              <w:top w:val="nil"/>
              <w:left w:val="nil"/>
              <w:bottom w:val="nil"/>
              <w:right w:val="nil"/>
            </w:tcBorders>
            <w:shd w:val="clear" w:color="auto" w:fill="auto"/>
            <w:noWrap/>
            <w:tcMar>
              <w:left w:w="29" w:type="dxa"/>
              <w:right w:w="43" w:type="dxa"/>
            </w:tcMar>
            <w:vAlign w:val="bottom"/>
            <w:hideMark/>
          </w:tcPr>
          <w:p w14:paraId="0AF25C4B" w14:textId="315B8CA0" w:rsidR="00F608BD" w:rsidRPr="00814A10" w:rsidRDefault="00F608BD" w:rsidP="00F608BD">
            <w:pPr>
              <w:jc w:val="right"/>
              <w:rPr>
                <w:b/>
                <w:bCs/>
                <w:color w:val="000000"/>
                <w:sz w:val="22"/>
                <w:szCs w:val="22"/>
                <w:lang w:val="en-US"/>
              </w:rPr>
            </w:pPr>
            <w:r>
              <w:rPr>
                <w:b/>
                <w:bCs/>
                <w:color w:val="000000"/>
                <w:sz w:val="22"/>
                <w:szCs w:val="22"/>
              </w:rPr>
              <w:t>26.9</w:t>
            </w:r>
          </w:p>
        </w:tc>
        <w:tc>
          <w:tcPr>
            <w:tcW w:w="801" w:type="dxa"/>
            <w:tcBorders>
              <w:top w:val="nil"/>
              <w:left w:val="nil"/>
              <w:bottom w:val="nil"/>
              <w:right w:val="nil"/>
            </w:tcBorders>
            <w:shd w:val="clear" w:color="auto" w:fill="auto"/>
            <w:noWrap/>
            <w:tcMar>
              <w:left w:w="29" w:type="dxa"/>
              <w:right w:w="43" w:type="dxa"/>
            </w:tcMar>
            <w:vAlign w:val="bottom"/>
            <w:hideMark/>
          </w:tcPr>
          <w:p w14:paraId="0ECB6292" w14:textId="380DA054" w:rsidR="00F608BD" w:rsidRPr="00814A10" w:rsidRDefault="00F608BD" w:rsidP="00F608BD">
            <w:pPr>
              <w:jc w:val="right"/>
              <w:rPr>
                <w:b/>
                <w:bCs/>
                <w:color w:val="000000"/>
                <w:sz w:val="22"/>
                <w:szCs w:val="22"/>
                <w:lang w:val="en-US"/>
              </w:rPr>
            </w:pPr>
            <w:r>
              <w:rPr>
                <w:b/>
                <w:bCs/>
                <w:color w:val="000000"/>
                <w:sz w:val="22"/>
                <w:szCs w:val="22"/>
              </w:rPr>
              <w:t>12.7</w:t>
            </w:r>
          </w:p>
        </w:tc>
        <w:tc>
          <w:tcPr>
            <w:tcW w:w="802" w:type="dxa"/>
            <w:tcBorders>
              <w:top w:val="nil"/>
              <w:left w:val="nil"/>
              <w:bottom w:val="nil"/>
              <w:right w:val="nil"/>
            </w:tcBorders>
            <w:shd w:val="clear" w:color="auto" w:fill="auto"/>
            <w:noWrap/>
            <w:tcMar>
              <w:left w:w="29" w:type="dxa"/>
              <w:right w:w="43" w:type="dxa"/>
            </w:tcMar>
            <w:vAlign w:val="bottom"/>
            <w:hideMark/>
          </w:tcPr>
          <w:p w14:paraId="2B912CCB" w14:textId="2AFEADEA" w:rsidR="00F608BD" w:rsidRPr="00814A10" w:rsidRDefault="00F608BD" w:rsidP="00F608BD">
            <w:pPr>
              <w:jc w:val="right"/>
              <w:rPr>
                <w:b/>
                <w:bCs/>
                <w:color w:val="000000"/>
                <w:sz w:val="22"/>
                <w:szCs w:val="22"/>
                <w:lang w:val="en-US"/>
              </w:rPr>
            </w:pPr>
            <w:r>
              <w:rPr>
                <w:b/>
                <w:bCs/>
                <w:color w:val="000000"/>
                <w:sz w:val="22"/>
                <w:szCs w:val="22"/>
              </w:rPr>
              <w:t>62.2</w:t>
            </w:r>
          </w:p>
        </w:tc>
      </w:tr>
      <w:tr w:rsidR="00F608BD" w:rsidRPr="00D93409" w14:paraId="0D8C178C" w14:textId="77777777" w:rsidTr="00F608BD">
        <w:trPr>
          <w:trHeight w:val="306"/>
        </w:trPr>
        <w:tc>
          <w:tcPr>
            <w:tcW w:w="1601" w:type="dxa"/>
            <w:shd w:val="clear" w:color="auto" w:fill="auto"/>
            <w:noWrap/>
            <w:tcMar>
              <w:left w:w="0" w:type="dxa"/>
              <w:right w:w="0" w:type="dxa"/>
            </w:tcMar>
            <w:vAlign w:val="bottom"/>
            <w:hideMark/>
          </w:tcPr>
          <w:p w14:paraId="1A520308" w14:textId="77777777" w:rsidR="00F608BD" w:rsidRPr="00814A10" w:rsidRDefault="00F608BD" w:rsidP="00F608BD">
            <w:pPr>
              <w:rPr>
                <w:color w:val="000000"/>
                <w:sz w:val="22"/>
                <w:szCs w:val="22"/>
                <w:lang w:val="en-US"/>
              </w:rPr>
            </w:pPr>
            <w:r w:rsidRPr="00814A10">
              <w:rPr>
                <w:color w:val="000000"/>
                <w:sz w:val="22"/>
                <w:szCs w:val="22"/>
                <w:lang w:val="en-US"/>
              </w:rPr>
              <w:t>Chetimari</w:t>
            </w:r>
          </w:p>
        </w:tc>
        <w:tc>
          <w:tcPr>
            <w:tcW w:w="801" w:type="dxa"/>
            <w:tcBorders>
              <w:top w:val="nil"/>
              <w:left w:val="nil"/>
              <w:bottom w:val="nil"/>
              <w:right w:val="nil"/>
            </w:tcBorders>
            <w:shd w:val="clear" w:color="auto" w:fill="auto"/>
            <w:noWrap/>
            <w:tcMar>
              <w:left w:w="29" w:type="dxa"/>
              <w:right w:w="43" w:type="dxa"/>
            </w:tcMar>
            <w:vAlign w:val="bottom"/>
            <w:hideMark/>
          </w:tcPr>
          <w:p w14:paraId="574B0FAA" w14:textId="70CCC6D9" w:rsidR="00F608BD" w:rsidRPr="00814A10" w:rsidRDefault="00F608BD" w:rsidP="00F608BD">
            <w:pPr>
              <w:jc w:val="right"/>
              <w:rPr>
                <w:color w:val="000000"/>
                <w:sz w:val="22"/>
                <w:szCs w:val="22"/>
                <w:lang w:val="en-US"/>
              </w:rPr>
            </w:pPr>
            <w:r>
              <w:rPr>
                <w:color w:val="000000"/>
                <w:sz w:val="22"/>
                <w:szCs w:val="22"/>
              </w:rPr>
              <w:t>73.2</w:t>
            </w:r>
          </w:p>
        </w:tc>
        <w:tc>
          <w:tcPr>
            <w:tcW w:w="801" w:type="dxa"/>
            <w:tcBorders>
              <w:top w:val="nil"/>
              <w:left w:val="nil"/>
              <w:bottom w:val="nil"/>
              <w:right w:val="nil"/>
            </w:tcBorders>
            <w:shd w:val="clear" w:color="auto" w:fill="auto"/>
            <w:noWrap/>
            <w:tcMar>
              <w:left w:w="29" w:type="dxa"/>
              <w:right w:w="43" w:type="dxa"/>
            </w:tcMar>
            <w:vAlign w:val="bottom"/>
            <w:hideMark/>
          </w:tcPr>
          <w:p w14:paraId="351B3011" w14:textId="358A2F2C" w:rsidR="00F608BD" w:rsidRPr="00814A10" w:rsidRDefault="00F608BD" w:rsidP="00F608BD">
            <w:pPr>
              <w:jc w:val="right"/>
              <w:rPr>
                <w:color w:val="000000"/>
                <w:sz w:val="22"/>
                <w:szCs w:val="22"/>
                <w:lang w:val="en-US"/>
              </w:rPr>
            </w:pPr>
            <w:r>
              <w:rPr>
                <w:color w:val="000000"/>
                <w:sz w:val="22"/>
                <w:szCs w:val="22"/>
              </w:rPr>
              <w:t>91.8</w:t>
            </w:r>
          </w:p>
        </w:tc>
        <w:tc>
          <w:tcPr>
            <w:tcW w:w="801" w:type="dxa"/>
            <w:tcBorders>
              <w:top w:val="nil"/>
              <w:left w:val="nil"/>
              <w:bottom w:val="nil"/>
              <w:right w:val="nil"/>
            </w:tcBorders>
            <w:shd w:val="clear" w:color="auto" w:fill="auto"/>
            <w:noWrap/>
            <w:tcMar>
              <w:left w:w="29" w:type="dxa"/>
              <w:right w:w="43" w:type="dxa"/>
            </w:tcMar>
            <w:vAlign w:val="bottom"/>
            <w:hideMark/>
          </w:tcPr>
          <w:p w14:paraId="6F0FBF9C" w14:textId="721AB0FF" w:rsidR="00F608BD" w:rsidRPr="00814A10" w:rsidRDefault="00F608BD" w:rsidP="00F608BD">
            <w:pPr>
              <w:jc w:val="right"/>
              <w:rPr>
                <w:color w:val="000000"/>
                <w:sz w:val="22"/>
                <w:szCs w:val="22"/>
                <w:lang w:val="en-US"/>
              </w:rPr>
            </w:pPr>
            <w:r>
              <w:rPr>
                <w:color w:val="000000"/>
                <w:sz w:val="22"/>
                <w:szCs w:val="22"/>
              </w:rPr>
              <w:t>26.8</w:t>
            </w:r>
          </w:p>
        </w:tc>
        <w:tc>
          <w:tcPr>
            <w:tcW w:w="801" w:type="dxa"/>
            <w:tcBorders>
              <w:top w:val="nil"/>
              <w:left w:val="nil"/>
              <w:bottom w:val="nil"/>
              <w:right w:val="nil"/>
            </w:tcBorders>
            <w:shd w:val="clear" w:color="auto" w:fill="auto"/>
            <w:noWrap/>
            <w:tcMar>
              <w:left w:w="29" w:type="dxa"/>
              <w:right w:w="43" w:type="dxa"/>
            </w:tcMar>
            <w:vAlign w:val="bottom"/>
            <w:hideMark/>
          </w:tcPr>
          <w:p w14:paraId="4A36AFCB" w14:textId="2EE6F7ED" w:rsidR="00F608BD" w:rsidRPr="00814A10" w:rsidRDefault="00F608BD" w:rsidP="00F608BD">
            <w:pPr>
              <w:jc w:val="right"/>
              <w:rPr>
                <w:color w:val="000000"/>
                <w:sz w:val="22"/>
                <w:szCs w:val="22"/>
                <w:lang w:val="en-US"/>
              </w:rPr>
            </w:pPr>
            <w:r>
              <w:rPr>
                <w:color w:val="000000"/>
                <w:sz w:val="22"/>
                <w:szCs w:val="22"/>
              </w:rPr>
              <w:t>63.5</w:t>
            </w:r>
          </w:p>
        </w:tc>
        <w:tc>
          <w:tcPr>
            <w:tcW w:w="801" w:type="dxa"/>
            <w:tcBorders>
              <w:top w:val="nil"/>
              <w:left w:val="nil"/>
              <w:bottom w:val="nil"/>
              <w:right w:val="nil"/>
            </w:tcBorders>
            <w:shd w:val="clear" w:color="auto" w:fill="auto"/>
            <w:noWrap/>
            <w:tcMar>
              <w:left w:w="29" w:type="dxa"/>
              <w:right w:w="43" w:type="dxa"/>
            </w:tcMar>
            <w:vAlign w:val="bottom"/>
            <w:hideMark/>
          </w:tcPr>
          <w:p w14:paraId="2F02DCC8" w14:textId="492CAD67" w:rsidR="00F608BD" w:rsidRPr="00814A10" w:rsidRDefault="00F608BD" w:rsidP="00F608BD">
            <w:pPr>
              <w:jc w:val="right"/>
              <w:rPr>
                <w:color w:val="000000"/>
                <w:sz w:val="22"/>
                <w:szCs w:val="22"/>
                <w:lang w:val="en-US"/>
              </w:rPr>
            </w:pPr>
            <w:r>
              <w:rPr>
                <w:color w:val="000000"/>
                <w:sz w:val="22"/>
                <w:szCs w:val="22"/>
              </w:rPr>
              <w:t>78.5</w:t>
            </w:r>
          </w:p>
        </w:tc>
        <w:tc>
          <w:tcPr>
            <w:tcW w:w="801" w:type="dxa"/>
            <w:tcBorders>
              <w:top w:val="nil"/>
              <w:left w:val="nil"/>
              <w:bottom w:val="nil"/>
              <w:right w:val="nil"/>
            </w:tcBorders>
            <w:shd w:val="clear" w:color="auto" w:fill="auto"/>
            <w:noWrap/>
            <w:tcMar>
              <w:left w:w="29" w:type="dxa"/>
              <w:right w:w="43" w:type="dxa"/>
            </w:tcMar>
            <w:vAlign w:val="bottom"/>
            <w:hideMark/>
          </w:tcPr>
          <w:p w14:paraId="1BDCBCED" w14:textId="2C5BB47E" w:rsidR="00F608BD" w:rsidRPr="00814A10" w:rsidRDefault="00F608BD" w:rsidP="00F608BD">
            <w:pPr>
              <w:jc w:val="right"/>
              <w:rPr>
                <w:color w:val="000000"/>
                <w:sz w:val="22"/>
                <w:szCs w:val="22"/>
                <w:lang w:val="en-US"/>
              </w:rPr>
            </w:pPr>
            <w:r>
              <w:rPr>
                <w:color w:val="000000"/>
                <w:sz w:val="22"/>
                <w:szCs w:val="22"/>
              </w:rPr>
              <w:t>16.3</w:t>
            </w:r>
          </w:p>
        </w:tc>
        <w:tc>
          <w:tcPr>
            <w:tcW w:w="801" w:type="dxa"/>
            <w:tcBorders>
              <w:top w:val="nil"/>
              <w:left w:val="nil"/>
              <w:bottom w:val="nil"/>
              <w:right w:val="nil"/>
            </w:tcBorders>
            <w:shd w:val="clear" w:color="auto" w:fill="auto"/>
            <w:noWrap/>
            <w:tcMar>
              <w:left w:w="29" w:type="dxa"/>
              <w:right w:w="43" w:type="dxa"/>
            </w:tcMar>
            <w:vAlign w:val="bottom"/>
            <w:hideMark/>
          </w:tcPr>
          <w:p w14:paraId="7E488285" w14:textId="7C0A4178" w:rsidR="00F608BD" w:rsidRPr="00814A10" w:rsidRDefault="00F608BD" w:rsidP="00F608BD">
            <w:pPr>
              <w:jc w:val="right"/>
              <w:rPr>
                <w:color w:val="000000"/>
                <w:sz w:val="22"/>
                <w:szCs w:val="22"/>
                <w:lang w:val="en-US"/>
              </w:rPr>
            </w:pPr>
            <w:r>
              <w:rPr>
                <w:color w:val="000000"/>
                <w:sz w:val="22"/>
                <w:szCs w:val="22"/>
              </w:rPr>
              <w:t>82.8</w:t>
            </w:r>
          </w:p>
        </w:tc>
        <w:tc>
          <w:tcPr>
            <w:tcW w:w="801" w:type="dxa"/>
            <w:tcBorders>
              <w:top w:val="nil"/>
              <w:left w:val="nil"/>
              <w:bottom w:val="nil"/>
              <w:right w:val="nil"/>
            </w:tcBorders>
            <w:shd w:val="clear" w:color="auto" w:fill="auto"/>
            <w:noWrap/>
            <w:tcMar>
              <w:left w:w="29" w:type="dxa"/>
              <w:right w:w="43" w:type="dxa"/>
            </w:tcMar>
            <w:vAlign w:val="bottom"/>
            <w:hideMark/>
          </w:tcPr>
          <w:p w14:paraId="3EC431E3" w14:textId="0004068A" w:rsidR="00F608BD" w:rsidRPr="00814A10" w:rsidRDefault="00F608BD" w:rsidP="00F608BD">
            <w:pPr>
              <w:jc w:val="right"/>
              <w:rPr>
                <w:color w:val="000000"/>
                <w:sz w:val="22"/>
                <w:szCs w:val="22"/>
                <w:lang w:val="en-US"/>
              </w:rPr>
            </w:pPr>
            <w:r>
              <w:rPr>
                <w:color w:val="000000"/>
                <w:sz w:val="22"/>
                <w:szCs w:val="22"/>
              </w:rPr>
              <w:t>9.7</w:t>
            </w:r>
          </w:p>
        </w:tc>
        <w:tc>
          <w:tcPr>
            <w:tcW w:w="801" w:type="dxa"/>
            <w:tcBorders>
              <w:top w:val="nil"/>
              <w:left w:val="nil"/>
              <w:bottom w:val="nil"/>
              <w:right w:val="nil"/>
            </w:tcBorders>
            <w:shd w:val="clear" w:color="auto" w:fill="auto"/>
            <w:noWrap/>
            <w:tcMar>
              <w:left w:w="29" w:type="dxa"/>
              <w:right w:w="43" w:type="dxa"/>
            </w:tcMar>
            <w:vAlign w:val="bottom"/>
            <w:hideMark/>
          </w:tcPr>
          <w:p w14:paraId="07BA97D4" w14:textId="5E109E90" w:rsidR="00F608BD" w:rsidRPr="00814A10" w:rsidRDefault="00F608BD" w:rsidP="00F608BD">
            <w:pPr>
              <w:jc w:val="right"/>
              <w:rPr>
                <w:color w:val="000000"/>
                <w:sz w:val="22"/>
                <w:szCs w:val="22"/>
                <w:lang w:val="en-US"/>
              </w:rPr>
            </w:pPr>
            <w:r>
              <w:rPr>
                <w:color w:val="000000"/>
                <w:sz w:val="22"/>
                <w:szCs w:val="22"/>
              </w:rPr>
              <w:t>10.2</w:t>
            </w:r>
          </w:p>
        </w:tc>
        <w:tc>
          <w:tcPr>
            <w:tcW w:w="802" w:type="dxa"/>
            <w:tcBorders>
              <w:top w:val="nil"/>
              <w:left w:val="nil"/>
              <w:bottom w:val="nil"/>
              <w:right w:val="nil"/>
            </w:tcBorders>
            <w:shd w:val="clear" w:color="auto" w:fill="auto"/>
            <w:noWrap/>
            <w:tcMar>
              <w:left w:w="29" w:type="dxa"/>
              <w:right w:w="43" w:type="dxa"/>
            </w:tcMar>
            <w:vAlign w:val="bottom"/>
            <w:hideMark/>
          </w:tcPr>
          <w:p w14:paraId="1C5F42A3" w14:textId="164F9A2F" w:rsidR="00F608BD" w:rsidRPr="00814A10" w:rsidRDefault="00F608BD" w:rsidP="00F608BD">
            <w:pPr>
              <w:jc w:val="right"/>
              <w:rPr>
                <w:color w:val="000000"/>
                <w:sz w:val="22"/>
                <w:szCs w:val="22"/>
                <w:lang w:val="en-US"/>
              </w:rPr>
            </w:pPr>
            <w:r>
              <w:rPr>
                <w:color w:val="000000"/>
                <w:sz w:val="22"/>
                <w:szCs w:val="22"/>
              </w:rPr>
              <w:t>53.6</w:t>
            </w:r>
          </w:p>
        </w:tc>
      </w:tr>
      <w:tr w:rsidR="00F608BD" w:rsidRPr="00D93409" w14:paraId="3D3BAC72" w14:textId="77777777" w:rsidTr="00F608BD">
        <w:trPr>
          <w:trHeight w:val="306"/>
        </w:trPr>
        <w:tc>
          <w:tcPr>
            <w:tcW w:w="1601" w:type="dxa"/>
            <w:shd w:val="clear" w:color="auto" w:fill="auto"/>
            <w:noWrap/>
            <w:tcMar>
              <w:left w:w="0" w:type="dxa"/>
              <w:right w:w="0" w:type="dxa"/>
            </w:tcMar>
            <w:vAlign w:val="bottom"/>
            <w:hideMark/>
          </w:tcPr>
          <w:p w14:paraId="52700F67" w14:textId="77777777" w:rsidR="00F608BD" w:rsidRPr="00814A10" w:rsidRDefault="00F608BD" w:rsidP="00F608BD">
            <w:pPr>
              <w:rPr>
                <w:color w:val="000000"/>
                <w:sz w:val="22"/>
                <w:szCs w:val="22"/>
                <w:lang w:val="en-US"/>
              </w:rPr>
            </w:pPr>
            <w:r w:rsidRPr="00814A10">
              <w:rPr>
                <w:color w:val="000000"/>
                <w:sz w:val="22"/>
                <w:szCs w:val="22"/>
                <w:lang w:val="en-US"/>
              </w:rPr>
              <w:t>Diffa</w:t>
            </w:r>
          </w:p>
        </w:tc>
        <w:tc>
          <w:tcPr>
            <w:tcW w:w="801" w:type="dxa"/>
            <w:tcBorders>
              <w:top w:val="nil"/>
              <w:left w:val="nil"/>
              <w:bottom w:val="nil"/>
              <w:right w:val="nil"/>
            </w:tcBorders>
            <w:shd w:val="clear" w:color="auto" w:fill="auto"/>
            <w:noWrap/>
            <w:tcMar>
              <w:left w:w="29" w:type="dxa"/>
              <w:right w:w="43" w:type="dxa"/>
            </w:tcMar>
            <w:vAlign w:val="bottom"/>
            <w:hideMark/>
          </w:tcPr>
          <w:p w14:paraId="300BCF71" w14:textId="127F772F" w:rsidR="00F608BD" w:rsidRPr="00814A10" w:rsidRDefault="00F608BD" w:rsidP="00F608BD">
            <w:pPr>
              <w:jc w:val="right"/>
              <w:rPr>
                <w:color w:val="000000"/>
                <w:sz w:val="22"/>
                <w:szCs w:val="22"/>
                <w:lang w:val="en-US"/>
              </w:rPr>
            </w:pPr>
            <w:r>
              <w:rPr>
                <w:color w:val="000000"/>
                <w:sz w:val="22"/>
                <w:szCs w:val="22"/>
              </w:rPr>
              <w:t>39.7</w:t>
            </w:r>
          </w:p>
        </w:tc>
        <w:tc>
          <w:tcPr>
            <w:tcW w:w="801" w:type="dxa"/>
            <w:tcBorders>
              <w:top w:val="nil"/>
              <w:left w:val="nil"/>
              <w:bottom w:val="nil"/>
              <w:right w:val="nil"/>
            </w:tcBorders>
            <w:shd w:val="clear" w:color="auto" w:fill="auto"/>
            <w:noWrap/>
            <w:tcMar>
              <w:left w:w="29" w:type="dxa"/>
              <w:right w:w="43" w:type="dxa"/>
            </w:tcMar>
            <w:vAlign w:val="bottom"/>
            <w:hideMark/>
          </w:tcPr>
          <w:p w14:paraId="0031ACCD" w14:textId="4D59BAE3" w:rsidR="00F608BD" w:rsidRPr="00814A10" w:rsidRDefault="00F608BD" w:rsidP="00F608BD">
            <w:pPr>
              <w:jc w:val="right"/>
              <w:rPr>
                <w:color w:val="000000"/>
                <w:sz w:val="22"/>
                <w:szCs w:val="22"/>
                <w:lang w:val="en-US"/>
              </w:rPr>
            </w:pPr>
            <w:r>
              <w:rPr>
                <w:color w:val="000000"/>
                <w:sz w:val="22"/>
                <w:szCs w:val="22"/>
              </w:rPr>
              <w:t>67.6</w:t>
            </w:r>
          </w:p>
        </w:tc>
        <w:tc>
          <w:tcPr>
            <w:tcW w:w="801" w:type="dxa"/>
            <w:tcBorders>
              <w:top w:val="nil"/>
              <w:left w:val="nil"/>
              <w:bottom w:val="nil"/>
              <w:right w:val="nil"/>
            </w:tcBorders>
            <w:shd w:val="clear" w:color="auto" w:fill="auto"/>
            <w:noWrap/>
            <w:tcMar>
              <w:left w:w="29" w:type="dxa"/>
              <w:right w:w="43" w:type="dxa"/>
            </w:tcMar>
            <w:vAlign w:val="bottom"/>
            <w:hideMark/>
          </w:tcPr>
          <w:p w14:paraId="0CBEED0C" w14:textId="335349EB" w:rsidR="00F608BD" w:rsidRPr="00814A10" w:rsidRDefault="00F608BD" w:rsidP="00F608BD">
            <w:pPr>
              <w:jc w:val="right"/>
              <w:rPr>
                <w:color w:val="000000"/>
                <w:sz w:val="22"/>
                <w:szCs w:val="22"/>
                <w:lang w:val="en-US"/>
              </w:rPr>
            </w:pPr>
            <w:r>
              <w:rPr>
                <w:color w:val="000000"/>
                <w:sz w:val="22"/>
                <w:szCs w:val="22"/>
              </w:rPr>
              <w:t>42.5</w:t>
            </w:r>
          </w:p>
        </w:tc>
        <w:tc>
          <w:tcPr>
            <w:tcW w:w="801" w:type="dxa"/>
            <w:tcBorders>
              <w:top w:val="nil"/>
              <w:left w:val="nil"/>
              <w:bottom w:val="nil"/>
              <w:right w:val="nil"/>
            </w:tcBorders>
            <w:shd w:val="clear" w:color="auto" w:fill="auto"/>
            <w:noWrap/>
            <w:tcMar>
              <w:left w:w="29" w:type="dxa"/>
              <w:right w:w="43" w:type="dxa"/>
            </w:tcMar>
            <w:vAlign w:val="bottom"/>
            <w:hideMark/>
          </w:tcPr>
          <w:p w14:paraId="13989E29" w14:textId="5C8E7BFB" w:rsidR="00F608BD" w:rsidRPr="00814A10" w:rsidRDefault="00F608BD" w:rsidP="00F608BD">
            <w:pPr>
              <w:jc w:val="right"/>
              <w:rPr>
                <w:color w:val="000000"/>
                <w:sz w:val="22"/>
                <w:szCs w:val="22"/>
                <w:lang w:val="en-US"/>
              </w:rPr>
            </w:pPr>
            <w:r>
              <w:rPr>
                <w:color w:val="000000"/>
                <w:sz w:val="22"/>
                <w:szCs w:val="22"/>
              </w:rPr>
              <w:t>62.0</w:t>
            </w:r>
          </w:p>
        </w:tc>
        <w:tc>
          <w:tcPr>
            <w:tcW w:w="801" w:type="dxa"/>
            <w:tcBorders>
              <w:top w:val="nil"/>
              <w:left w:val="nil"/>
              <w:bottom w:val="nil"/>
              <w:right w:val="nil"/>
            </w:tcBorders>
            <w:shd w:val="clear" w:color="auto" w:fill="auto"/>
            <w:noWrap/>
            <w:tcMar>
              <w:left w:w="29" w:type="dxa"/>
              <w:right w:w="43" w:type="dxa"/>
            </w:tcMar>
            <w:vAlign w:val="bottom"/>
            <w:hideMark/>
          </w:tcPr>
          <w:p w14:paraId="60F8409B" w14:textId="1CBD3A37" w:rsidR="00F608BD" w:rsidRPr="00814A10" w:rsidRDefault="00F608BD" w:rsidP="00F608BD">
            <w:pPr>
              <w:jc w:val="right"/>
              <w:rPr>
                <w:color w:val="000000"/>
                <w:sz w:val="22"/>
                <w:szCs w:val="22"/>
                <w:lang w:val="en-US"/>
              </w:rPr>
            </w:pPr>
            <w:r>
              <w:rPr>
                <w:color w:val="000000"/>
                <w:sz w:val="22"/>
                <w:szCs w:val="22"/>
              </w:rPr>
              <w:t>52.1</w:t>
            </w:r>
          </w:p>
        </w:tc>
        <w:tc>
          <w:tcPr>
            <w:tcW w:w="801" w:type="dxa"/>
            <w:tcBorders>
              <w:top w:val="nil"/>
              <w:left w:val="nil"/>
              <w:bottom w:val="nil"/>
              <w:right w:val="nil"/>
            </w:tcBorders>
            <w:shd w:val="clear" w:color="auto" w:fill="auto"/>
            <w:noWrap/>
            <w:tcMar>
              <w:left w:w="29" w:type="dxa"/>
              <w:right w:w="43" w:type="dxa"/>
            </w:tcMar>
            <w:vAlign w:val="bottom"/>
            <w:hideMark/>
          </w:tcPr>
          <w:p w14:paraId="2ED37455" w14:textId="19BBDBF8" w:rsidR="00F608BD" w:rsidRPr="00814A10" w:rsidRDefault="00F608BD" w:rsidP="00F608BD">
            <w:pPr>
              <w:jc w:val="right"/>
              <w:rPr>
                <w:color w:val="000000"/>
                <w:sz w:val="22"/>
                <w:szCs w:val="22"/>
                <w:lang w:val="en-US"/>
              </w:rPr>
            </w:pPr>
            <w:r>
              <w:rPr>
                <w:color w:val="000000"/>
                <w:sz w:val="22"/>
                <w:szCs w:val="22"/>
              </w:rPr>
              <w:t>68.1</w:t>
            </w:r>
          </w:p>
        </w:tc>
        <w:tc>
          <w:tcPr>
            <w:tcW w:w="801" w:type="dxa"/>
            <w:tcBorders>
              <w:top w:val="nil"/>
              <w:left w:val="nil"/>
              <w:bottom w:val="nil"/>
              <w:right w:val="nil"/>
            </w:tcBorders>
            <w:shd w:val="clear" w:color="auto" w:fill="auto"/>
            <w:noWrap/>
            <w:tcMar>
              <w:left w:w="29" w:type="dxa"/>
              <w:right w:w="43" w:type="dxa"/>
            </w:tcMar>
            <w:vAlign w:val="bottom"/>
            <w:hideMark/>
          </w:tcPr>
          <w:p w14:paraId="01229FF9" w14:textId="2F5E1624" w:rsidR="00F608BD" w:rsidRPr="00814A10" w:rsidRDefault="00F608BD" w:rsidP="00F608BD">
            <w:pPr>
              <w:jc w:val="right"/>
              <w:rPr>
                <w:color w:val="000000"/>
                <w:sz w:val="22"/>
                <w:szCs w:val="22"/>
                <w:lang w:val="en-US"/>
              </w:rPr>
            </w:pPr>
            <w:r>
              <w:rPr>
                <w:color w:val="000000"/>
                <w:sz w:val="22"/>
                <w:szCs w:val="22"/>
              </w:rPr>
              <w:t>89.5</w:t>
            </w:r>
          </w:p>
        </w:tc>
        <w:tc>
          <w:tcPr>
            <w:tcW w:w="801" w:type="dxa"/>
            <w:tcBorders>
              <w:top w:val="nil"/>
              <w:left w:val="nil"/>
              <w:bottom w:val="nil"/>
              <w:right w:val="nil"/>
            </w:tcBorders>
            <w:shd w:val="clear" w:color="auto" w:fill="auto"/>
            <w:noWrap/>
            <w:tcMar>
              <w:left w:w="29" w:type="dxa"/>
              <w:right w:w="43" w:type="dxa"/>
            </w:tcMar>
            <w:vAlign w:val="bottom"/>
            <w:hideMark/>
          </w:tcPr>
          <w:p w14:paraId="285FC4B0" w14:textId="34B4F0FA" w:rsidR="00F608BD" w:rsidRPr="00814A10" w:rsidRDefault="00F608BD" w:rsidP="00F608BD">
            <w:pPr>
              <w:jc w:val="right"/>
              <w:rPr>
                <w:color w:val="000000"/>
                <w:sz w:val="22"/>
                <w:szCs w:val="22"/>
                <w:lang w:val="en-US"/>
              </w:rPr>
            </w:pPr>
            <w:r>
              <w:rPr>
                <w:color w:val="000000"/>
                <w:sz w:val="22"/>
                <w:szCs w:val="22"/>
              </w:rPr>
              <w:t>48.4</w:t>
            </w:r>
          </w:p>
        </w:tc>
        <w:tc>
          <w:tcPr>
            <w:tcW w:w="801" w:type="dxa"/>
            <w:tcBorders>
              <w:top w:val="nil"/>
              <w:left w:val="nil"/>
              <w:bottom w:val="nil"/>
              <w:right w:val="nil"/>
            </w:tcBorders>
            <w:shd w:val="clear" w:color="auto" w:fill="auto"/>
            <w:noWrap/>
            <w:tcMar>
              <w:left w:w="29" w:type="dxa"/>
              <w:right w:w="43" w:type="dxa"/>
            </w:tcMar>
            <w:vAlign w:val="bottom"/>
            <w:hideMark/>
          </w:tcPr>
          <w:p w14:paraId="7D095460" w14:textId="7CA75864" w:rsidR="00F608BD" w:rsidRPr="00814A10" w:rsidRDefault="00F608BD" w:rsidP="00F608BD">
            <w:pPr>
              <w:jc w:val="right"/>
              <w:rPr>
                <w:color w:val="000000"/>
                <w:sz w:val="22"/>
                <w:szCs w:val="22"/>
                <w:lang w:val="en-US"/>
              </w:rPr>
            </w:pPr>
            <w:r>
              <w:rPr>
                <w:color w:val="000000"/>
                <w:sz w:val="22"/>
                <w:szCs w:val="22"/>
              </w:rPr>
              <w:t>20.4</w:t>
            </w:r>
          </w:p>
        </w:tc>
        <w:tc>
          <w:tcPr>
            <w:tcW w:w="802" w:type="dxa"/>
            <w:tcBorders>
              <w:top w:val="nil"/>
              <w:left w:val="nil"/>
              <w:bottom w:val="nil"/>
              <w:right w:val="nil"/>
            </w:tcBorders>
            <w:shd w:val="clear" w:color="auto" w:fill="auto"/>
            <w:noWrap/>
            <w:tcMar>
              <w:left w:w="29" w:type="dxa"/>
              <w:right w:w="43" w:type="dxa"/>
            </w:tcMar>
            <w:vAlign w:val="bottom"/>
            <w:hideMark/>
          </w:tcPr>
          <w:p w14:paraId="69F6D44E" w14:textId="2BF67AD9" w:rsidR="00F608BD" w:rsidRPr="00814A10" w:rsidRDefault="00F608BD" w:rsidP="00F608BD">
            <w:pPr>
              <w:jc w:val="right"/>
              <w:rPr>
                <w:color w:val="000000"/>
                <w:sz w:val="22"/>
                <w:szCs w:val="22"/>
                <w:lang w:val="en-US"/>
              </w:rPr>
            </w:pPr>
            <w:r>
              <w:rPr>
                <w:color w:val="000000"/>
                <w:sz w:val="22"/>
                <w:szCs w:val="22"/>
              </w:rPr>
              <w:t>74.2</w:t>
            </w:r>
          </w:p>
        </w:tc>
      </w:tr>
      <w:tr w:rsidR="00F608BD" w:rsidRPr="00D93409" w14:paraId="5CBC9382" w14:textId="77777777" w:rsidTr="00F608BD">
        <w:trPr>
          <w:trHeight w:val="306"/>
        </w:trPr>
        <w:tc>
          <w:tcPr>
            <w:tcW w:w="1601" w:type="dxa"/>
            <w:shd w:val="clear" w:color="auto" w:fill="auto"/>
            <w:noWrap/>
            <w:tcMar>
              <w:left w:w="0" w:type="dxa"/>
              <w:right w:w="0" w:type="dxa"/>
            </w:tcMar>
            <w:vAlign w:val="bottom"/>
            <w:hideMark/>
          </w:tcPr>
          <w:p w14:paraId="355371C6" w14:textId="77777777" w:rsidR="00F608BD" w:rsidRPr="00814A10" w:rsidRDefault="00F608BD" w:rsidP="00F608BD">
            <w:pPr>
              <w:rPr>
                <w:color w:val="000000"/>
                <w:sz w:val="22"/>
                <w:szCs w:val="22"/>
                <w:lang w:val="en-US"/>
              </w:rPr>
            </w:pPr>
            <w:r w:rsidRPr="00814A10">
              <w:rPr>
                <w:color w:val="000000"/>
                <w:sz w:val="22"/>
                <w:szCs w:val="22"/>
                <w:lang w:val="en-US"/>
              </w:rPr>
              <w:t>Gueskerou</w:t>
            </w:r>
          </w:p>
        </w:tc>
        <w:tc>
          <w:tcPr>
            <w:tcW w:w="801" w:type="dxa"/>
            <w:tcBorders>
              <w:top w:val="nil"/>
              <w:left w:val="nil"/>
              <w:bottom w:val="nil"/>
              <w:right w:val="nil"/>
            </w:tcBorders>
            <w:shd w:val="clear" w:color="auto" w:fill="auto"/>
            <w:noWrap/>
            <w:tcMar>
              <w:left w:w="29" w:type="dxa"/>
              <w:right w:w="43" w:type="dxa"/>
            </w:tcMar>
            <w:vAlign w:val="bottom"/>
            <w:hideMark/>
          </w:tcPr>
          <w:p w14:paraId="5D408308" w14:textId="3822342F" w:rsidR="00F608BD" w:rsidRPr="00814A10" w:rsidRDefault="00F608BD" w:rsidP="00F608BD">
            <w:pPr>
              <w:jc w:val="right"/>
              <w:rPr>
                <w:color w:val="000000"/>
                <w:sz w:val="22"/>
                <w:szCs w:val="22"/>
                <w:lang w:val="en-US"/>
              </w:rPr>
            </w:pPr>
            <w:r>
              <w:rPr>
                <w:color w:val="000000"/>
                <w:sz w:val="22"/>
                <w:szCs w:val="22"/>
              </w:rPr>
              <w:t>73.5</w:t>
            </w:r>
          </w:p>
        </w:tc>
        <w:tc>
          <w:tcPr>
            <w:tcW w:w="801" w:type="dxa"/>
            <w:tcBorders>
              <w:top w:val="nil"/>
              <w:left w:val="nil"/>
              <w:bottom w:val="nil"/>
              <w:right w:val="nil"/>
            </w:tcBorders>
            <w:shd w:val="clear" w:color="auto" w:fill="auto"/>
            <w:noWrap/>
            <w:tcMar>
              <w:left w:w="29" w:type="dxa"/>
              <w:right w:w="43" w:type="dxa"/>
            </w:tcMar>
            <w:vAlign w:val="bottom"/>
            <w:hideMark/>
          </w:tcPr>
          <w:p w14:paraId="1ADF36DF" w14:textId="0460EC1B" w:rsidR="00F608BD" w:rsidRPr="00814A10" w:rsidRDefault="00F608BD" w:rsidP="00F608BD">
            <w:pPr>
              <w:jc w:val="right"/>
              <w:rPr>
                <w:color w:val="000000"/>
                <w:sz w:val="22"/>
                <w:szCs w:val="22"/>
                <w:lang w:val="en-US"/>
              </w:rPr>
            </w:pPr>
            <w:r>
              <w:rPr>
                <w:color w:val="000000"/>
                <w:sz w:val="22"/>
                <w:szCs w:val="22"/>
              </w:rPr>
              <w:t>92.3</w:t>
            </w:r>
          </w:p>
        </w:tc>
        <w:tc>
          <w:tcPr>
            <w:tcW w:w="801" w:type="dxa"/>
            <w:tcBorders>
              <w:top w:val="nil"/>
              <w:left w:val="nil"/>
              <w:bottom w:val="nil"/>
              <w:right w:val="nil"/>
            </w:tcBorders>
            <w:shd w:val="clear" w:color="auto" w:fill="auto"/>
            <w:noWrap/>
            <w:tcMar>
              <w:left w:w="29" w:type="dxa"/>
              <w:right w:w="43" w:type="dxa"/>
            </w:tcMar>
            <w:vAlign w:val="bottom"/>
            <w:hideMark/>
          </w:tcPr>
          <w:p w14:paraId="0048B90C" w14:textId="7FD685F0" w:rsidR="00F608BD" w:rsidRPr="00814A10" w:rsidRDefault="00F608BD" w:rsidP="00F608BD">
            <w:pPr>
              <w:jc w:val="right"/>
              <w:rPr>
                <w:color w:val="000000"/>
                <w:sz w:val="22"/>
                <w:szCs w:val="22"/>
                <w:lang w:val="en-US"/>
              </w:rPr>
            </w:pPr>
            <w:r>
              <w:rPr>
                <w:color w:val="000000"/>
                <w:sz w:val="22"/>
                <w:szCs w:val="22"/>
              </w:rPr>
              <w:t>20.1</w:t>
            </w:r>
          </w:p>
        </w:tc>
        <w:tc>
          <w:tcPr>
            <w:tcW w:w="801" w:type="dxa"/>
            <w:tcBorders>
              <w:top w:val="nil"/>
              <w:left w:val="nil"/>
              <w:bottom w:val="nil"/>
              <w:right w:val="nil"/>
            </w:tcBorders>
            <w:shd w:val="clear" w:color="auto" w:fill="auto"/>
            <w:noWrap/>
            <w:tcMar>
              <w:left w:w="29" w:type="dxa"/>
              <w:right w:w="43" w:type="dxa"/>
            </w:tcMar>
            <w:vAlign w:val="bottom"/>
            <w:hideMark/>
          </w:tcPr>
          <w:p w14:paraId="00EF9F09" w14:textId="3920EDAB" w:rsidR="00F608BD" w:rsidRPr="00814A10" w:rsidRDefault="00F608BD" w:rsidP="00F608BD">
            <w:pPr>
              <w:jc w:val="right"/>
              <w:rPr>
                <w:color w:val="000000"/>
                <w:sz w:val="22"/>
                <w:szCs w:val="22"/>
                <w:lang w:val="en-US"/>
              </w:rPr>
            </w:pPr>
            <w:r>
              <w:rPr>
                <w:color w:val="000000"/>
                <w:sz w:val="22"/>
                <w:szCs w:val="22"/>
              </w:rPr>
              <w:t>63.6</w:t>
            </w:r>
          </w:p>
        </w:tc>
        <w:tc>
          <w:tcPr>
            <w:tcW w:w="801" w:type="dxa"/>
            <w:tcBorders>
              <w:top w:val="nil"/>
              <w:left w:val="nil"/>
              <w:bottom w:val="nil"/>
              <w:right w:val="nil"/>
            </w:tcBorders>
            <w:shd w:val="clear" w:color="auto" w:fill="auto"/>
            <w:noWrap/>
            <w:tcMar>
              <w:left w:w="29" w:type="dxa"/>
              <w:right w:w="43" w:type="dxa"/>
            </w:tcMar>
            <w:vAlign w:val="bottom"/>
            <w:hideMark/>
          </w:tcPr>
          <w:p w14:paraId="03B4CD0E" w14:textId="28EC7073" w:rsidR="00F608BD" w:rsidRPr="00814A10" w:rsidRDefault="00F608BD" w:rsidP="00F608BD">
            <w:pPr>
              <w:jc w:val="right"/>
              <w:rPr>
                <w:color w:val="000000"/>
                <w:sz w:val="22"/>
                <w:szCs w:val="22"/>
                <w:lang w:val="en-US"/>
              </w:rPr>
            </w:pPr>
            <w:r>
              <w:rPr>
                <w:color w:val="000000"/>
                <w:sz w:val="22"/>
                <w:szCs w:val="22"/>
              </w:rPr>
              <w:t>68.8</w:t>
            </w:r>
          </w:p>
        </w:tc>
        <w:tc>
          <w:tcPr>
            <w:tcW w:w="801" w:type="dxa"/>
            <w:tcBorders>
              <w:top w:val="nil"/>
              <w:left w:val="nil"/>
              <w:bottom w:val="nil"/>
              <w:right w:val="nil"/>
            </w:tcBorders>
            <w:shd w:val="clear" w:color="auto" w:fill="auto"/>
            <w:noWrap/>
            <w:tcMar>
              <w:left w:w="29" w:type="dxa"/>
              <w:right w:w="43" w:type="dxa"/>
            </w:tcMar>
            <w:vAlign w:val="bottom"/>
            <w:hideMark/>
          </w:tcPr>
          <w:p w14:paraId="4A2B3716" w14:textId="293F95B5" w:rsidR="00F608BD" w:rsidRPr="00814A10" w:rsidRDefault="00F608BD" w:rsidP="00F608BD">
            <w:pPr>
              <w:jc w:val="right"/>
              <w:rPr>
                <w:color w:val="000000"/>
                <w:sz w:val="22"/>
                <w:szCs w:val="22"/>
                <w:lang w:val="en-US"/>
              </w:rPr>
            </w:pPr>
            <w:r>
              <w:rPr>
                <w:color w:val="000000"/>
                <w:sz w:val="22"/>
                <w:szCs w:val="22"/>
              </w:rPr>
              <w:t>20.7</w:t>
            </w:r>
          </w:p>
        </w:tc>
        <w:tc>
          <w:tcPr>
            <w:tcW w:w="801" w:type="dxa"/>
            <w:tcBorders>
              <w:top w:val="nil"/>
              <w:left w:val="nil"/>
              <w:bottom w:val="nil"/>
              <w:right w:val="nil"/>
            </w:tcBorders>
            <w:shd w:val="clear" w:color="auto" w:fill="auto"/>
            <w:noWrap/>
            <w:tcMar>
              <w:left w:w="29" w:type="dxa"/>
              <w:right w:w="43" w:type="dxa"/>
            </w:tcMar>
            <w:vAlign w:val="bottom"/>
            <w:hideMark/>
          </w:tcPr>
          <w:p w14:paraId="76ED3176" w14:textId="62395CAE" w:rsidR="00F608BD" w:rsidRPr="00814A10" w:rsidRDefault="00F608BD" w:rsidP="00F608BD">
            <w:pPr>
              <w:jc w:val="right"/>
              <w:rPr>
                <w:color w:val="000000"/>
                <w:sz w:val="22"/>
                <w:szCs w:val="22"/>
                <w:lang w:val="en-US"/>
              </w:rPr>
            </w:pPr>
            <w:r>
              <w:rPr>
                <w:color w:val="000000"/>
                <w:sz w:val="22"/>
                <w:szCs w:val="22"/>
              </w:rPr>
              <w:t>87.4</w:t>
            </w:r>
          </w:p>
        </w:tc>
        <w:tc>
          <w:tcPr>
            <w:tcW w:w="801" w:type="dxa"/>
            <w:tcBorders>
              <w:top w:val="nil"/>
              <w:left w:val="nil"/>
              <w:bottom w:val="nil"/>
              <w:right w:val="nil"/>
            </w:tcBorders>
            <w:shd w:val="clear" w:color="auto" w:fill="auto"/>
            <w:noWrap/>
            <w:tcMar>
              <w:left w:w="29" w:type="dxa"/>
              <w:right w:w="43" w:type="dxa"/>
            </w:tcMar>
            <w:vAlign w:val="bottom"/>
            <w:hideMark/>
          </w:tcPr>
          <w:p w14:paraId="048F8058" w14:textId="5D52E281" w:rsidR="00F608BD" w:rsidRPr="00814A10" w:rsidRDefault="00F608BD" w:rsidP="00F608BD">
            <w:pPr>
              <w:jc w:val="right"/>
              <w:rPr>
                <w:color w:val="000000"/>
                <w:sz w:val="22"/>
                <w:szCs w:val="22"/>
                <w:lang w:val="en-US"/>
              </w:rPr>
            </w:pPr>
            <w:r>
              <w:rPr>
                <w:color w:val="000000"/>
                <w:sz w:val="22"/>
                <w:szCs w:val="22"/>
              </w:rPr>
              <w:t>23.6</w:t>
            </w:r>
          </w:p>
        </w:tc>
        <w:tc>
          <w:tcPr>
            <w:tcW w:w="801" w:type="dxa"/>
            <w:tcBorders>
              <w:top w:val="nil"/>
              <w:left w:val="nil"/>
              <w:bottom w:val="nil"/>
              <w:right w:val="nil"/>
            </w:tcBorders>
            <w:shd w:val="clear" w:color="auto" w:fill="auto"/>
            <w:noWrap/>
            <w:tcMar>
              <w:left w:w="29" w:type="dxa"/>
              <w:right w:w="43" w:type="dxa"/>
            </w:tcMar>
            <w:vAlign w:val="bottom"/>
            <w:hideMark/>
          </w:tcPr>
          <w:p w14:paraId="103B68D8" w14:textId="517494BE" w:rsidR="00F608BD" w:rsidRPr="00814A10" w:rsidRDefault="00F608BD" w:rsidP="00F608BD">
            <w:pPr>
              <w:jc w:val="right"/>
              <w:rPr>
                <w:color w:val="000000"/>
                <w:sz w:val="22"/>
                <w:szCs w:val="22"/>
                <w:lang w:val="en-US"/>
              </w:rPr>
            </w:pPr>
            <w:r>
              <w:rPr>
                <w:color w:val="000000"/>
                <w:sz w:val="22"/>
                <w:szCs w:val="22"/>
              </w:rPr>
              <w:t>5.6</w:t>
            </w:r>
          </w:p>
        </w:tc>
        <w:tc>
          <w:tcPr>
            <w:tcW w:w="802" w:type="dxa"/>
            <w:tcBorders>
              <w:top w:val="nil"/>
              <w:left w:val="nil"/>
              <w:bottom w:val="nil"/>
              <w:right w:val="nil"/>
            </w:tcBorders>
            <w:shd w:val="clear" w:color="auto" w:fill="auto"/>
            <w:noWrap/>
            <w:tcMar>
              <w:left w:w="29" w:type="dxa"/>
              <w:right w:w="43" w:type="dxa"/>
            </w:tcMar>
            <w:vAlign w:val="bottom"/>
            <w:hideMark/>
          </w:tcPr>
          <w:p w14:paraId="5231D4C6" w14:textId="0F5F347C" w:rsidR="00F608BD" w:rsidRPr="00814A10" w:rsidRDefault="00F608BD" w:rsidP="00F608BD">
            <w:pPr>
              <w:jc w:val="right"/>
              <w:rPr>
                <w:color w:val="000000"/>
                <w:sz w:val="22"/>
                <w:szCs w:val="22"/>
                <w:lang w:val="en-US"/>
              </w:rPr>
            </w:pPr>
            <w:r>
              <w:rPr>
                <w:color w:val="000000"/>
                <w:sz w:val="22"/>
                <w:szCs w:val="22"/>
              </w:rPr>
              <w:t>58.7</w:t>
            </w:r>
          </w:p>
        </w:tc>
      </w:tr>
      <w:tr w:rsidR="00F608BD" w:rsidRPr="00D93409" w14:paraId="76BF1F40" w14:textId="77777777" w:rsidTr="00F608BD">
        <w:trPr>
          <w:trHeight w:val="300"/>
        </w:trPr>
        <w:tc>
          <w:tcPr>
            <w:tcW w:w="1601" w:type="dxa"/>
            <w:shd w:val="clear" w:color="auto" w:fill="auto"/>
            <w:noWrap/>
            <w:tcMar>
              <w:left w:w="0" w:type="dxa"/>
              <w:right w:w="0" w:type="dxa"/>
            </w:tcMar>
            <w:vAlign w:val="bottom"/>
            <w:hideMark/>
          </w:tcPr>
          <w:p w14:paraId="4973CB6D" w14:textId="77777777" w:rsidR="00F608BD" w:rsidRPr="00814A10" w:rsidRDefault="00F608BD" w:rsidP="00F608BD">
            <w:pPr>
              <w:rPr>
                <w:b/>
                <w:bCs/>
                <w:color w:val="000000"/>
                <w:sz w:val="22"/>
                <w:szCs w:val="22"/>
                <w:lang w:val="en-US"/>
              </w:rPr>
            </w:pPr>
            <w:r w:rsidRPr="00814A10">
              <w:rPr>
                <w:b/>
                <w:bCs/>
                <w:color w:val="000000"/>
                <w:sz w:val="22"/>
                <w:szCs w:val="22"/>
                <w:lang w:val="en-US"/>
              </w:rPr>
              <w:t>Goudoumaria</w:t>
            </w:r>
          </w:p>
        </w:tc>
        <w:tc>
          <w:tcPr>
            <w:tcW w:w="801" w:type="dxa"/>
            <w:tcBorders>
              <w:top w:val="nil"/>
              <w:left w:val="nil"/>
              <w:bottom w:val="nil"/>
              <w:right w:val="nil"/>
            </w:tcBorders>
            <w:shd w:val="clear" w:color="auto" w:fill="auto"/>
            <w:noWrap/>
            <w:tcMar>
              <w:left w:w="29" w:type="dxa"/>
              <w:right w:w="43" w:type="dxa"/>
            </w:tcMar>
            <w:vAlign w:val="bottom"/>
            <w:hideMark/>
          </w:tcPr>
          <w:p w14:paraId="7A4FEF55" w14:textId="4052195D" w:rsidR="00F608BD" w:rsidRPr="00814A10" w:rsidRDefault="00F608BD" w:rsidP="00F608BD">
            <w:pPr>
              <w:jc w:val="right"/>
              <w:rPr>
                <w:b/>
                <w:bCs/>
                <w:color w:val="000000"/>
                <w:sz w:val="22"/>
                <w:szCs w:val="22"/>
                <w:lang w:val="en-US"/>
              </w:rPr>
            </w:pPr>
            <w:r>
              <w:rPr>
                <w:b/>
                <w:bCs/>
                <w:color w:val="000000"/>
                <w:sz w:val="22"/>
                <w:szCs w:val="22"/>
              </w:rPr>
              <w:t>67.7</w:t>
            </w:r>
          </w:p>
        </w:tc>
        <w:tc>
          <w:tcPr>
            <w:tcW w:w="801" w:type="dxa"/>
            <w:tcBorders>
              <w:top w:val="nil"/>
              <w:left w:val="nil"/>
              <w:bottom w:val="nil"/>
              <w:right w:val="nil"/>
            </w:tcBorders>
            <w:shd w:val="clear" w:color="auto" w:fill="auto"/>
            <w:noWrap/>
            <w:tcMar>
              <w:left w:w="29" w:type="dxa"/>
              <w:right w:w="43" w:type="dxa"/>
            </w:tcMar>
            <w:vAlign w:val="bottom"/>
            <w:hideMark/>
          </w:tcPr>
          <w:p w14:paraId="19EDE5F7" w14:textId="313BD653" w:rsidR="00F608BD" w:rsidRPr="00814A10" w:rsidRDefault="00F608BD" w:rsidP="00F608BD">
            <w:pPr>
              <w:jc w:val="right"/>
              <w:rPr>
                <w:b/>
                <w:bCs/>
                <w:color w:val="000000"/>
                <w:sz w:val="22"/>
                <w:szCs w:val="22"/>
                <w:lang w:val="en-US"/>
              </w:rPr>
            </w:pPr>
            <w:r>
              <w:rPr>
                <w:b/>
                <w:bCs/>
                <w:color w:val="000000"/>
                <w:sz w:val="22"/>
                <w:szCs w:val="22"/>
              </w:rPr>
              <w:t>91.4</w:t>
            </w:r>
          </w:p>
        </w:tc>
        <w:tc>
          <w:tcPr>
            <w:tcW w:w="801" w:type="dxa"/>
            <w:tcBorders>
              <w:top w:val="nil"/>
              <w:left w:val="nil"/>
              <w:bottom w:val="nil"/>
              <w:right w:val="nil"/>
            </w:tcBorders>
            <w:shd w:val="clear" w:color="auto" w:fill="auto"/>
            <w:noWrap/>
            <w:tcMar>
              <w:left w:w="29" w:type="dxa"/>
              <w:right w:w="43" w:type="dxa"/>
            </w:tcMar>
            <w:vAlign w:val="bottom"/>
            <w:hideMark/>
          </w:tcPr>
          <w:p w14:paraId="569BF458" w14:textId="31BE9DA1" w:rsidR="00F608BD" w:rsidRPr="00814A10" w:rsidRDefault="00F608BD" w:rsidP="00F608BD">
            <w:pPr>
              <w:jc w:val="right"/>
              <w:rPr>
                <w:b/>
                <w:bCs/>
                <w:color w:val="000000"/>
                <w:sz w:val="22"/>
                <w:szCs w:val="22"/>
                <w:lang w:val="en-US"/>
              </w:rPr>
            </w:pPr>
            <w:r>
              <w:rPr>
                <w:b/>
                <w:bCs/>
                <w:color w:val="000000"/>
                <w:sz w:val="22"/>
                <w:szCs w:val="22"/>
              </w:rPr>
              <w:t>48.1</w:t>
            </w:r>
          </w:p>
        </w:tc>
        <w:tc>
          <w:tcPr>
            <w:tcW w:w="801" w:type="dxa"/>
            <w:tcBorders>
              <w:top w:val="nil"/>
              <w:left w:val="nil"/>
              <w:bottom w:val="nil"/>
              <w:right w:val="nil"/>
            </w:tcBorders>
            <w:shd w:val="clear" w:color="auto" w:fill="auto"/>
            <w:noWrap/>
            <w:tcMar>
              <w:left w:w="29" w:type="dxa"/>
              <w:right w:w="43" w:type="dxa"/>
            </w:tcMar>
            <w:vAlign w:val="bottom"/>
            <w:hideMark/>
          </w:tcPr>
          <w:p w14:paraId="37F9B5FA" w14:textId="5F536967" w:rsidR="00F608BD" w:rsidRPr="00814A10" w:rsidRDefault="00F608BD" w:rsidP="00F608BD">
            <w:pPr>
              <w:jc w:val="right"/>
              <w:rPr>
                <w:b/>
                <w:bCs/>
                <w:color w:val="000000"/>
                <w:sz w:val="22"/>
                <w:szCs w:val="22"/>
                <w:lang w:val="en-US"/>
              </w:rPr>
            </w:pPr>
            <w:r>
              <w:rPr>
                <w:b/>
                <w:bCs/>
                <w:color w:val="000000"/>
                <w:sz w:val="22"/>
                <w:szCs w:val="22"/>
              </w:rPr>
              <w:t>61.2</w:t>
            </w:r>
          </w:p>
        </w:tc>
        <w:tc>
          <w:tcPr>
            <w:tcW w:w="801" w:type="dxa"/>
            <w:tcBorders>
              <w:top w:val="nil"/>
              <w:left w:val="nil"/>
              <w:bottom w:val="nil"/>
              <w:right w:val="nil"/>
            </w:tcBorders>
            <w:shd w:val="clear" w:color="auto" w:fill="auto"/>
            <w:noWrap/>
            <w:tcMar>
              <w:left w:w="29" w:type="dxa"/>
              <w:right w:w="43" w:type="dxa"/>
            </w:tcMar>
            <w:vAlign w:val="bottom"/>
            <w:hideMark/>
          </w:tcPr>
          <w:p w14:paraId="01C701C7" w14:textId="6DF30C17" w:rsidR="00F608BD" w:rsidRPr="00814A10" w:rsidRDefault="00F608BD" w:rsidP="00F608BD">
            <w:pPr>
              <w:jc w:val="right"/>
              <w:rPr>
                <w:b/>
                <w:bCs/>
                <w:color w:val="000000"/>
                <w:sz w:val="22"/>
                <w:szCs w:val="22"/>
                <w:lang w:val="en-US"/>
              </w:rPr>
            </w:pPr>
            <w:r>
              <w:rPr>
                <w:b/>
                <w:bCs/>
                <w:color w:val="000000"/>
                <w:sz w:val="22"/>
                <w:szCs w:val="22"/>
              </w:rPr>
              <w:t>65.3</w:t>
            </w:r>
          </w:p>
        </w:tc>
        <w:tc>
          <w:tcPr>
            <w:tcW w:w="801" w:type="dxa"/>
            <w:tcBorders>
              <w:top w:val="nil"/>
              <w:left w:val="nil"/>
              <w:bottom w:val="nil"/>
              <w:right w:val="nil"/>
            </w:tcBorders>
            <w:shd w:val="clear" w:color="auto" w:fill="auto"/>
            <w:noWrap/>
            <w:tcMar>
              <w:left w:w="29" w:type="dxa"/>
              <w:right w:w="43" w:type="dxa"/>
            </w:tcMar>
            <w:vAlign w:val="bottom"/>
            <w:hideMark/>
          </w:tcPr>
          <w:p w14:paraId="4A9BED7C" w14:textId="17706471" w:rsidR="00F608BD" w:rsidRPr="00814A10" w:rsidRDefault="00F608BD" w:rsidP="00F608BD">
            <w:pPr>
              <w:jc w:val="right"/>
              <w:rPr>
                <w:b/>
                <w:bCs/>
                <w:color w:val="000000"/>
                <w:sz w:val="22"/>
                <w:szCs w:val="22"/>
                <w:lang w:val="en-US"/>
              </w:rPr>
            </w:pPr>
            <w:r>
              <w:rPr>
                <w:b/>
                <w:bCs/>
                <w:color w:val="000000"/>
                <w:sz w:val="22"/>
                <w:szCs w:val="22"/>
              </w:rPr>
              <w:t>3.9</w:t>
            </w:r>
          </w:p>
        </w:tc>
        <w:tc>
          <w:tcPr>
            <w:tcW w:w="801" w:type="dxa"/>
            <w:tcBorders>
              <w:top w:val="nil"/>
              <w:left w:val="nil"/>
              <w:bottom w:val="nil"/>
              <w:right w:val="nil"/>
            </w:tcBorders>
            <w:shd w:val="clear" w:color="auto" w:fill="auto"/>
            <w:noWrap/>
            <w:tcMar>
              <w:left w:w="29" w:type="dxa"/>
              <w:right w:w="43" w:type="dxa"/>
            </w:tcMar>
            <w:vAlign w:val="bottom"/>
            <w:hideMark/>
          </w:tcPr>
          <w:p w14:paraId="5AF27EBF" w14:textId="5A67AF2B" w:rsidR="00F608BD" w:rsidRPr="00814A10" w:rsidRDefault="00F608BD" w:rsidP="00F608BD">
            <w:pPr>
              <w:jc w:val="right"/>
              <w:rPr>
                <w:b/>
                <w:bCs/>
                <w:color w:val="000000"/>
                <w:sz w:val="22"/>
                <w:szCs w:val="22"/>
                <w:lang w:val="en-US"/>
              </w:rPr>
            </w:pPr>
            <w:r>
              <w:rPr>
                <w:b/>
                <w:bCs/>
                <w:color w:val="000000"/>
                <w:sz w:val="22"/>
                <w:szCs w:val="22"/>
              </w:rPr>
              <w:t>47.0</w:t>
            </w:r>
          </w:p>
        </w:tc>
        <w:tc>
          <w:tcPr>
            <w:tcW w:w="801" w:type="dxa"/>
            <w:tcBorders>
              <w:top w:val="nil"/>
              <w:left w:val="nil"/>
              <w:bottom w:val="nil"/>
              <w:right w:val="nil"/>
            </w:tcBorders>
            <w:shd w:val="clear" w:color="auto" w:fill="auto"/>
            <w:noWrap/>
            <w:tcMar>
              <w:left w:w="29" w:type="dxa"/>
              <w:right w:w="43" w:type="dxa"/>
            </w:tcMar>
            <w:vAlign w:val="bottom"/>
            <w:hideMark/>
          </w:tcPr>
          <w:p w14:paraId="23F547EB" w14:textId="677C3F6D" w:rsidR="00F608BD" w:rsidRPr="00814A10" w:rsidRDefault="00F608BD" w:rsidP="00F608BD">
            <w:pPr>
              <w:jc w:val="right"/>
              <w:rPr>
                <w:b/>
                <w:bCs/>
                <w:color w:val="000000"/>
                <w:sz w:val="22"/>
                <w:szCs w:val="22"/>
                <w:lang w:val="en-US"/>
              </w:rPr>
            </w:pPr>
            <w:r>
              <w:rPr>
                <w:b/>
                <w:bCs/>
                <w:color w:val="000000"/>
                <w:sz w:val="22"/>
                <w:szCs w:val="22"/>
              </w:rPr>
              <w:t>4.4</w:t>
            </w:r>
          </w:p>
        </w:tc>
        <w:tc>
          <w:tcPr>
            <w:tcW w:w="801" w:type="dxa"/>
            <w:tcBorders>
              <w:top w:val="nil"/>
              <w:left w:val="nil"/>
              <w:bottom w:val="nil"/>
              <w:right w:val="nil"/>
            </w:tcBorders>
            <w:shd w:val="clear" w:color="auto" w:fill="auto"/>
            <w:noWrap/>
            <w:tcMar>
              <w:left w:w="29" w:type="dxa"/>
              <w:right w:w="43" w:type="dxa"/>
            </w:tcMar>
            <w:vAlign w:val="bottom"/>
            <w:hideMark/>
          </w:tcPr>
          <w:p w14:paraId="13D4D6BE" w14:textId="4637FF0F" w:rsidR="00F608BD" w:rsidRPr="00814A10" w:rsidRDefault="00F608BD" w:rsidP="00F608BD">
            <w:pPr>
              <w:jc w:val="right"/>
              <w:rPr>
                <w:b/>
                <w:bCs/>
                <w:color w:val="000000"/>
                <w:sz w:val="22"/>
                <w:szCs w:val="22"/>
                <w:lang w:val="en-US"/>
              </w:rPr>
            </w:pPr>
            <w:r>
              <w:rPr>
                <w:b/>
                <w:bCs/>
                <w:color w:val="000000"/>
                <w:sz w:val="22"/>
                <w:szCs w:val="22"/>
              </w:rPr>
              <w:t>3.4</w:t>
            </w:r>
          </w:p>
        </w:tc>
        <w:tc>
          <w:tcPr>
            <w:tcW w:w="802" w:type="dxa"/>
            <w:tcBorders>
              <w:top w:val="nil"/>
              <w:left w:val="nil"/>
              <w:bottom w:val="nil"/>
              <w:right w:val="nil"/>
            </w:tcBorders>
            <w:shd w:val="clear" w:color="auto" w:fill="auto"/>
            <w:noWrap/>
            <w:tcMar>
              <w:left w:w="29" w:type="dxa"/>
              <w:right w:w="43" w:type="dxa"/>
            </w:tcMar>
            <w:vAlign w:val="bottom"/>
            <w:hideMark/>
          </w:tcPr>
          <w:p w14:paraId="673EFEBA" w14:textId="651FF019" w:rsidR="00F608BD" w:rsidRPr="00814A10" w:rsidRDefault="00F608BD" w:rsidP="00F608BD">
            <w:pPr>
              <w:jc w:val="right"/>
              <w:rPr>
                <w:b/>
                <w:bCs/>
                <w:color w:val="000000"/>
                <w:sz w:val="22"/>
                <w:szCs w:val="22"/>
                <w:lang w:val="en-US"/>
              </w:rPr>
            </w:pPr>
            <w:r>
              <w:rPr>
                <w:b/>
                <w:bCs/>
                <w:color w:val="000000"/>
                <w:sz w:val="22"/>
                <w:szCs w:val="22"/>
              </w:rPr>
              <w:t>52.1</w:t>
            </w:r>
          </w:p>
        </w:tc>
      </w:tr>
      <w:tr w:rsidR="00F608BD" w:rsidRPr="00D93409" w14:paraId="40826156" w14:textId="77777777" w:rsidTr="00F608BD">
        <w:trPr>
          <w:trHeight w:val="306"/>
        </w:trPr>
        <w:tc>
          <w:tcPr>
            <w:tcW w:w="1601" w:type="dxa"/>
            <w:shd w:val="clear" w:color="auto" w:fill="auto"/>
            <w:noWrap/>
            <w:tcMar>
              <w:left w:w="0" w:type="dxa"/>
              <w:right w:w="0" w:type="dxa"/>
            </w:tcMar>
            <w:vAlign w:val="bottom"/>
            <w:hideMark/>
          </w:tcPr>
          <w:p w14:paraId="1D1ED9DB" w14:textId="77777777" w:rsidR="00F608BD" w:rsidRPr="00814A10" w:rsidRDefault="00F608BD" w:rsidP="00F608BD">
            <w:pPr>
              <w:rPr>
                <w:color w:val="000000"/>
                <w:sz w:val="22"/>
                <w:szCs w:val="22"/>
                <w:lang w:val="en-US"/>
              </w:rPr>
            </w:pPr>
            <w:r w:rsidRPr="00814A10">
              <w:rPr>
                <w:color w:val="000000"/>
                <w:sz w:val="22"/>
                <w:szCs w:val="22"/>
                <w:lang w:val="en-US"/>
              </w:rPr>
              <w:t>Goudoumaria</w:t>
            </w:r>
          </w:p>
        </w:tc>
        <w:tc>
          <w:tcPr>
            <w:tcW w:w="801" w:type="dxa"/>
            <w:tcBorders>
              <w:top w:val="nil"/>
              <w:left w:val="nil"/>
              <w:bottom w:val="nil"/>
              <w:right w:val="nil"/>
            </w:tcBorders>
            <w:shd w:val="clear" w:color="auto" w:fill="auto"/>
            <w:noWrap/>
            <w:tcMar>
              <w:left w:w="29" w:type="dxa"/>
              <w:right w:w="43" w:type="dxa"/>
            </w:tcMar>
            <w:vAlign w:val="bottom"/>
            <w:hideMark/>
          </w:tcPr>
          <w:p w14:paraId="439866EC" w14:textId="760CDDB9" w:rsidR="00F608BD" w:rsidRPr="00814A10" w:rsidRDefault="00F608BD" w:rsidP="00F608BD">
            <w:pPr>
              <w:jc w:val="right"/>
              <w:rPr>
                <w:color w:val="000000"/>
                <w:sz w:val="22"/>
                <w:szCs w:val="22"/>
                <w:lang w:val="en-US"/>
              </w:rPr>
            </w:pPr>
            <w:r>
              <w:rPr>
                <w:color w:val="000000"/>
                <w:sz w:val="22"/>
                <w:szCs w:val="22"/>
              </w:rPr>
              <w:t>67.7</w:t>
            </w:r>
          </w:p>
        </w:tc>
        <w:tc>
          <w:tcPr>
            <w:tcW w:w="801" w:type="dxa"/>
            <w:tcBorders>
              <w:top w:val="nil"/>
              <w:left w:val="nil"/>
              <w:bottom w:val="nil"/>
              <w:right w:val="nil"/>
            </w:tcBorders>
            <w:shd w:val="clear" w:color="auto" w:fill="auto"/>
            <w:noWrap/>
            <w:tcMar>
              <w:left w:w="29" w:type="dxa"/>
              <w:right w:w="43" w:type="dxa"/>
            </w:tcMar>
            <w:vAlign w:val="bottom"/>
            <w:hideMark/>
          </w:tcPr>
          <w:p w14:paraId="072EE8A8" w14:textId="171342B9" w:rsidR="00F608BD" w:rsidRPr="00814A10" w:rsidRDefault="00F608BD" w:rsidP="00F608BD">
            <w:pPr>
              <w:jc w:val="right"/>
              <w:rPr>
                <w:color w:val="000000"/>
                <w:sz w:val="22"/>
                <w:szCs w:val="22"/>
                <w:lang w:val="en-US"/>
              </w:rPr>
            </w:pPr>
            <w:r>
              <w:rPr>
                <w:color w:val="000000"/>
                <w:sz w:val="22"/>
                <w:szCs w:val="22"/>
              </w:rPr>
              <w:t>91.4</w:t>
            </w:r>
          </w:p>
        </w:tc>
        <w:tc>
          <w:tcPr>
            <w:tcW w:w="801" w:type="dxa"/>
            <w:tcBorders>
              <w:top w:val="nil"/>
              <w:left w:val="nil"/>
              <w:bottom w:val="nil"/>
              <w:right w:val="nil"/>
            </w:tcBorders>
            <w:shd w:val="clear" w:color="auto" w:fill="auto"/>
            <w:noWrap/>
            <w:tcMar>
              <w:left w:w="29" w:type="dxa"/>
              <w:right w:w="43" w:type="dxa"/>
            </w:tcMar>
            <w:vAlign w:val="bottom"/>
            <w:hideMark/>
          </w:tcPr>
          <w:p w14:paraId="2DA02284" w14:textId="0BFC41A8" w:rsidR="00F608BD" w:rsidRPr="00814A10" w:rsidRDefault="00F608BD" w:rsidP="00F608BD">
            <w:pPr>
              <w:jc w:val="right"/>
              <w:rPr>
                <w:color w:val="000000"/>
                <w:sz w:val="22"/>
                <w:szCs w:val="22"/>
                <w:lang w:val="en-US"/>
              </w:rPr>
            </w:pPr>
            <w:r>
              <w:rPr>
                <w:color w:val="000000"/>
                <w:sz w:val="22"/>
                <w:szCs w:val="22"/>
              </w:rPr>
              <w:t>48.1</w:t>
            </w:r>
          </w:p>
        </w:tc>
        <w:tc>
          <w:tcPr>
            <w:tcW w:w="801" w:type="dxa"/>
            <w:tcBorders>
              <w:top w:val="nil"/>
              <w:left w:val="nil"/>
              <w:bottom w:val="nil"/>
              <w:right w:val="nil"/>
            </w:tcBorders>
            <w:shd w:val="clear" w:color="auto" w:fill="auto"/>
            <w:noWrap/>
            <w:tcMar>
              <w:left w:w="29" w:type="dxa"/>
              <w:right w:w="43" w:type="dxa"/>
            </w:tcMar>
            <w:vAlign w:val="bottom"/>
            <w:hideMark/>
          </w:tcPr>
          <w:p w14:paraId="7358DF3E" w14:textId="3B0397D7" w:rsidR="00F608BD" w:rsidRPr="00814A10" w:rsidRDefault="00F608BD" w:rsidP="00F608BD">
            <w:pPr>
              <w:jc w:val="right"/>
              <w:rPr>
                <w:color w:val="000000"/>
                <w:sz w:val="22"/>
                <w:szCs w:val="22"/>
                <w:lang w:val="en-US"/>
              </w:rPr>
            </w:pPr>
            <w:r>
              <w:rPr>
                <w:color w:val="000000"/>
                <w:sz w:val="22"/>
                <w:szCs w:val="22"/>
              </w:rPr>
              <w:t>61.2</w:t>
            </w:r>
          </w:p>
        </w:tc>
        <w:tc>
          <w:tcPr>
            <w:tcW w:w="801" w:type="dxa"/>
            <w:tcBorders>
              <w:top w:val="nil"/>
              <w:left w:val="nil"/>
              <w:bottom w:val="nil"/>
              <w:right w:val="nil"/>
            </w:tcBorders>
            <w:shd w:val="clear" w:color="auto" w:fill="auto"/>
            <w:noWrap/>
            <w:tcMar>
              <w:left w:w="29" w:type="dxa"/>
              <w:right w:w="43" w:type="dxa"/>
            </w:tcMar>
            <w:vAlign w:val="bottom"/>
            <w:hideMark/>
          </w:tcPr>
          <w:p w14:paraId="33793DB1" w14:textId="4E158C19" w:rsidR="00F608BD" w:rsidRPr="00814A10" w:rsidRDefault="00F608BD" w:rsidP="00F608BD">
            <w:pPr>
              <w:jc w:val="right"/>
              <w:rPr>
                <w:color w:val="000000"/>
                <w:sz w:val="22"/>
                <w:szCs w:val="22"/>
                <w:lang w:val="en-US"/>
              </w:rPr>
            </w:pPr>
            <w:r>
              <w:rPr>
                <w:color w:val="000000"/>
                <w:sz w:val="22"/>
                <w:szCs w:val="22"/>
              </w:rPr>
              <w:t>65.3</w:t>
            </w:r>
          </w:p>
        </w:tc>
        <w:tc>
          <w:tcPr>
            <w:tcW w:w="801" w:type="dxa"/>
            <w:tcBorders>
              <w:top w:val="nil"/>
              <w:left w:val="nil"/>
              <w:bottom w:val="nil"/>
              <w:right w:val="nil"/>
            </w:tcBorders>
            <w:shd w:val="clear" w:color="auto" w:fill="auto"/>
            <w:noWrap/>
            <w:tcMar>
              <w:left w:w="29" w:type="dxa"/>
              <w:right w:w="43" w:type="dxa"/>
            </w:tcMar>
            <w:vAlign w:val="bottom"/>
            <w:hideMark/>
          </w:tcPr>
          <w:p w14:paraId="4D4085FE" w14:textId="121CB2C3" w:rsidR="00F608BD" w:rsidRPr="00814A10" w:rsidRDefault="00F608BD" w:rsidP="00F608BD">
            <w:pPr>
              <w:jc w:val="right"/>
              <w:rPr>
                <w:color w:val="000000"/>
                <w:sz w:val="22"/>
                <w:szCs w:val="22"/>
                <w:lang w:val="en-US"/>
              </w:rPr>
            </w:pPr>
            <w:r>
              <w:rPr>
                <w:color w:val="000000"/>
                <w:sz w:val="22"/>
                <w:szCs w:val="22"/>
              </w:rPr>
              <w:t>3.9</w:t>
            </w:r>
          </w:p>
        </w:tc>
        <w:tc>
          <w:tcPr>
            <w:tcW w:w="801" w:type="dxa"/>
            <w:tcBorders>
              <w:top w:val="nil"/>
              <w:left w:val="nil"/>
              <w:bottom w:val="nil"/>
              <w:right w:val="nil"/>
            </w:tcBorders>
            <w:shd w:val="clear" w:color="auto" w:fill="auto"/>
            <w:noWrap/>
            <w:tcMar>
              <w:left w:w="29" w:type="dxa"/>
              <w:right w:w="43" w:type="dxa"/>
            </w:tcMar>
            <w:vAlign w:val="bottom"/>
            <w:hideMark/>
          </w:tcPr>
          <w:p w14:paraId="3F61412F" w14:textId="6AE57539" w:rsidR="00F608BD" w:rsidRPr="00814A10" w:rsidRDefault="00F608BD" w:rsidP="00F608BD">
            <w:pPr>
              <w:jc w:val="right"/>
              <w:rPr>
                <w:color w:val="000000"/>
                <w:sz w:val="22"/>
                <w:szCs w:val="22"/>
                <w:lang w:val="en-US"/>
              </w:rPr>
            </w:pPr>
            <w:r>
              <w:rPr>
                <w:color w:val="000000"/>
                <w:sz w:val="22"/>
                <w:szCs w:val="22"/>
              </w:rPr>
              <w:t>47.0</w:t>
            </w:r>
          </w:p>
        </w:tc>
        <w:tc>
          <w:tcPr>
            <w:tcW w:w="801" w:type="dxa"/>
            <w:tcBorders>
              <w:top w:val="nil"/>
              <w:left w:val="nil"/>
              <w:bottom w:val="nil"/>
              <w:right w:val="nil"/>
            </w:tcBorders>
            <w:shd w:val="clear" w:color="auto" w:fill="auto"/>
            <w:noWrap/>
            <w:tcMar>
              <w:left w:w="29" w:type="dxa"/>
              <w:right w:w="43" w:type="dxa"/>
            </w:tcMar>
            <w:vAlign w:val="bottom"/>
            <w:hideMark/>
          </w:tcPr>
          <w:p w14:paraId="110E6EBC" w14:textId="404BB1F8" w:rsidR="00F608BD" w:rsidRPr="00814A10" w:rsidRDefault="00F608BD" w:rsidP="00F608BD">
            <w:pPr>
              <w:jc w:val="right"/>
              <w:rPr>
                <w:color w:val="000000"/>
                <w:sz w:val="22"/>
                <w:szCs w:val="22"/>
                <w:lang w:val="en-US"/>
              </w:rPr>
            </w:pPr>
            <w:r>
              <w:rPr>
                <w:color w:val="000000"/>
                <w:sz w:val="22"/>
                <w:szCs w:val="22"/>
              </w:rPr>
              <w:t>4.4</w:t>
            </w:r>
          </w:p>
        </w:tc>
        <w:tc>
          <w:tcPr>
            <w:tcW w:w="801" w:type="dxa"/>
            <w:tcBorders>
              <w:top w:val="nil"/>
              <w:left w:val="nil"/>
              <w:bottom w:val="nil"/>
              <w:right w:val="nil"/>
            </w:tcBorders>
            <w:shd w:val="clear" w:color="auto" w:fill="auto"/>
            <w:noWrap/>
            <w:tcMar>
              <w:left w:w="29" w:type="dxa"/>
              <w:right w:w="43" w:type="dxa"/>
            </w:tcMar>
            <w:vAlign w:val="bottom"/>
            <w:hideMark/>
          </w:tcPr>
          <w:p w14:paraId="71BAE0C9" w14:textId="520E9358" w:rsidR="00F608BD" w:rsidRPr="00814A10" w:rsidRDefault="00F608BD" w:rsidP="00F608BD">
            <w:pPr>
              <w:jc w:val="right"/>
              <w:rPr>
                <w:color w:val="000000"/>
                <w:sz w:val="22"/>
                <w:szCs w:val="22"/>
                <w:lang w:val="en-US"/>
              </w:rPr>
            </w:pPr>
            <w:r>
              <w:rPr>
                <w:color w:val="000000"/>
                <w:sz w:val="22"/>
                <w:szCs w:val="22"/>
              </w:rPr>
              <w:t>3.4</w:t>
            </w:r>
          </w:p>
        </w:tc>
        <w:tc>
          <w:tcPr>
            <w:tcW w:w="802" w:type="dxa"/>
            <w:tcBorders>
              <w:top w:val="nil"/>
              <w:left w:val="nil"/>
              <w:bottom w:val="nil"/>
              <w:right w:val="nil"/>
            </w:tcBorders>
            <w:shd w:val="clear" w:color="auto" w:fill="auto"/>
            <w:noWrap/>
            <w:tcMar>
              <w:left w:w="29" w:type="dxa"/>
              <w:right w:w="43" w:type="dxa"/>
            </w:tcMar>
            <w:vAlign w:val="bottom"/>
            <w:hideMark/>
          </w:tcPr>
          <w:p w14:paraId="294E6B98" w14:textId="2F81F4C4" w:rsidR="00F608BD" w:rsidRPr="00814A10" w:rsidRDefault="00F608BD" w:rsidP="00F608BD">
            <w:pPr>
              <w:jc w:val="right"/>
              <w:rPr>
                <w:color w:val="000000"/>
                <w:sz w:val="22"/>
                <w:szCs w:val="22"/>
                <w:lang w:val="en-US"/>
              </w:rPr>
            </w:pPr>
            <w:r>
              <w:rPr>
                <w:color w:val="000000"/>
                <w:sz w:val="22"/>
                <w:szCs w:val="22"/>
              </w:rPr>
              <w:t>52.1</w:t>
            </w:r>
          </w:p>
        </w:tc>
      </w:tr>
      <w:tr w:rsidR="00F608BD" w:rsidRPr="00D93409" w14:paraId="18BE15E9" w14:textId="77777777" w:rsidTr="00F608BD">
        <w:trPr>
          <w:trHeight w:val="300"/>
        </w:trPr>
        <w:tc>
          <w:tcPr>
            <w:tcW w:w="1601" w:type="dxa"/>
            <w:shd w:val="clear" w:color="auto" w:fill="auto"/>
            <w:noWrap/>
            <w:tcMar>
              <w:left w:w="0" w:type="dxa"/>
              <w:right w:w="0" w:type="dxa"/>
            </w:tcMar>
            <w:vAlign w:val="bottom"/>
            <w:hideMark/>
          </w:tcPr>
          <w:p w14:paraId="64DD0625" w14:textId="77777777" w:rsidR="00F608BD" w:rsidRPr="00814A10" w:rsidRDefault="00F608BD" w:rsidP="00F608BD">
            <w:pPr>
              <w:rPr>
                <w:b/>
                <w:bCs/>
                <w:color w:val="000000"/>
                <w:sz w:val="22"/>
                <w:szCs w:val="22"/>
                <w:lang w:val="en-US"/>
              </w:rPr>
            </w:pPr>
            <w:r w:rsidRPr="00814A10">
              <w:rPr>
                <w:b/>
                <w:bCs/>
                <w:color w:val="000000"/>
                <w:sz w:val="22"/>
                <w:szCs w:val="22"/>
                <w:lang w:val="en-US"/>
              </w:rPr>
              <w:t>Maine-Soroa</w:t>
            </w:r>
          </w:p>
        </w:tc>
        <w:tc>
          <w:tcPr>
            <w:tcW w:w="801" w:type="dxa"/>
            <w:tcBorders>
              <w:top w:val="nil"/>
              <w:left w:val="nil"/>
              <w:bottom w:val="nil"/>
              <w:right w:val="nil"/>
            </w:tcBorders>
            <w:shd w:val="clear" w:color="auto" w:fill="auto"/>
            <w:noWrap/>
            <w:tcMar>
              <w:left w:w="29" w:type="dxa"/>
              <w:right w:w="43" w:type="dxa"/>
            </w:tcMar>
            <w:vAlign w:val="bottom"/>
            <w:hideMark/>
          </w:tcPr>
          <w:p w14:paraId="0E41947C" w14:textId="07BD0409" w:rsidR="00F608BD" w:rsidRPr="00814A10" w:rsidRDefault="00F608BD" w:rsidP="00F608BD">
            <w:pPr>
              <w:jc w:val="right"/>
              <w:rPr>
                <w:b/>
                <w:bCs/>
                <w:color w:val="000000"/>
                <w:sz w:val="22"/>
                <w:szCs w:val="22"/>
                <w:lang w:val="en-US"/>
              </w:rPr>
            </w:pPr>
            <w:r>
              <w:rPr>
                <w:b/>
                <w:bCs/>
                <w:color w:val="000000"/>
                <w:sz w:val="22"/>
                <w:szCs w:val="22"/>
              </w:rPr>
              <w:t>70.4</w:t>
            </w:r>
          </w:p>
        </w:tc>
        <w:tc>
          <w:tcPr>
            <w:tcW w:w="801" w:type="dxa"/>
            <w:tcBorders>
              <w:top w:val="nil"/>
              <w:left w:val="nil"/>
              <w:bottom w:val="nil"/>
              <w:right w:val="nil"/>
            </w:tcBorders>
            <w:shd w:val="clear" w:color="auto" w:fill="auto"/>
            <w:noWrap/>
            <w:tcMar>
              <w:left w:w="29" w:type="dxa"/>
              <w:right w:w="43" w:type="dxa"/>
            </w:tcMar>
            <w:vAlign w:val="bottom"/>
            <w:hideMark/>
          </w:tcPr>
          <w:p w14:paraId="51A25F40" w14:textId="1F25FF8C" w:rsidR="00F608BD" w:rsidRPr="00814A10" w:rsidRDefault="00F608BD" w:rsidP="00F608BD">
            <w:pPr>
              <w:jc w:val="right"/>
              <w:rPr>
                <w:b/>
                <w:bCs/>
                <w:color w:val="000000"/>
                <w:sz w:val="22"/>
                <w:szCs w:val="22"/>
                <w:lang w:val="en-US"/>
              </w:rPr>
            </w:pPr>
            <w:r>
              <w:rPr>
                <w:b/>
                <w:bCs/>
                <w:color w:val="000000"/>
                <w:sz w:val="22"/>
                <w:szCs w:val="22"/>
              </w:rPr>
              <w:t>91.3</w:t>
            </w:r>
          </w:p>
        </w:tc>
        <w:tc>
          <w:tcPr>
            <w:tcW w:w="801" w:type="dxa"/>
            <w:tcBorders>
              <w:top w:val="nil"/>
              <w:left w:val="nil"/>
              <w:bottom w:val="nil"/>
              <w:right w:val="nil"/>
            </w:tcBorders>
            <w:shd w:val="clear" w:color="auto" w:fill="auto"/>
            <w:noWrap/>
            <w:tcMar>
              <w:left w:w="29" w:type="dxa"/>
              <w:right w:w="43" w:type="dxa"/>
            </w:tcMar>
            <w:vAlign w:val="bottom"/>
            <w:hideMark/>
          </w:tcPr>
          <w:p w14:paraId="5D2CFA62" w14:textId="3964A05D" w:rsidR="00F608BD" w:rsidRPr="00814A10" w:rsidRDefault="00F608BD" w:rsidP="00F608BD">
            <w:pPr>
              <w:jc w:val="right"/>
              <w:rPr>
                <w:b/>
                <w:bCs/>
                <w:color w:val="000000"/>
                <w:sz w:val="22"/>
                <w:szCs w:val="22"/>
                <w:lang w:val="en-US"/>
              </w:rPr>
            </w:pPr>
            <w:r>
              <w:rPr>
                <w:b/>
                <w:bCs/>
                <w:color w:val="000000"/>
                <w:sz w:val="22"/>
                <w:szCs w:val="22"/>
              </w:rPr>
              <w:t>37.5</w:t>
            </w:r>
          </w:p>
        </w:tc>
        <w:tc>
          <w:tcPr>
            <w:tcW w:w="801" w:type="dxa"/>
            <w:tcBorders>
              <w:top w:val="nil"/>
              <w:left w:val="nil"/>
              <w:bottom w:val="nil"/>
              <w:right w:val="nil"/>
            </w:tcBorders>
            <w:shd w:val="clear" w:color="auto" w:fill="auto"/>
            <w:noWrap/>
            <w:tcMar>
              <w:left w:w="29" w:type="dxa"/>
              <w:right w:w="43" w:type="dxa"/>
            </w:tcMar>
            <w:vAlign w:val="bottom"/>
            <w:hideMark/>
          </w:tcPr>
          <w:p w14:paraId="218E5D2B" w14:textId="261CC4B7" w:rsidR="00F608BD" w:rsidRPr="00814A10" w:rsidRDefault="00F608BD" w:rsidP="00F608BD">
            <w:pPr>
              <w:jc w:val="right"/>
              <w:rPr>
                <w:b/>
                <w:bCs/>
                <w:color w:val="000000"/>
                <w:sz w:val="22"/>
                <w:szCs w:val="22"/>
                <w:lang w:val="en-US"/>
              </w:rPr>
            </w:pPr>
            <w:r>
              <w:rPr>
                <w:b/>
                <w:bCs/>
                <w:color w:val="000000"/>
                <w:sz w:val="22"/>
                <w:szCs w:val="22"/>
              </w:rPr>
              <w:t>62.6</w:t>
            </w:r>
          </w:p>
        </w:tc>
        <w:tc>
          <w:tcPr>
            <w:tcW w:w="801" w:type="dxa"/>
            <w:tcBorders>
              <w:top w:val="nil"/>
              <w:left w:val="nil"/>
              <w:bottom w:val="nil"/>
              <w:right w:val="nil"/>
            </w:tcBorders>
            <w:shd w:val="clear" w:color="auto" w:fill="auto"/>
            <w:noWrap/>
            <w:tcMar>
              <w:left w:w="29" w:type="dxa"/>
              <w:right w:w="43" w:type="dxa"/>
            </w:tcMar>
            <w:vAlign w:val="bottom"/>
            <w:hideMark/>
          </w:tcPr>
          <w:p w14:paraId="6D98ECBF" w14:textId="55B68C80" w:rsidR="00F608BD" w:rsidRPr="00814A10" w:rsidRDefault="00F608BD" w:rsidP="00F608BD">
            <w:pPr>
              <w:jc w:val="right"/>
              <w:rPr>
                <w:b/>
                <w:bCs/>
                <w:color w:val="000000"/>
                <w:sz w:val="22"/>
                <w:szCs w:val="22"/>
                <w:lang w:val="en-US"/>
              </w:rPr>
            </w:pPr>
            <w:r>
              <w:rPr>
                <w:b/>
                <w:bCs/>
                <w:color w:val="000000"/>
                <w:sz w:val="22"/>
                <w:szCs w:val="22"/>
              </w:rPr>
              <w:t>68.5</w:t>
            </w:r>
          </w:p>
        </w:tc>
        <w:tc>
          <w:tcPr>
            <w:tcW w:w="801" w:type="dxa"/>
            <w:tcBorders>
              <w:top w:val="nil"/>
              <w:left w:val="nil"/>
              <w:bottom w:val="nil"/>
              <w:right w:val="nil"/>
            </w:tcBorders>
            <w:shd w:val="clear" w:color="auto" w:fill="auto"/>
            <w:noWrap/>
            <w:tcMar>
              <w:left w:w="29" w:type="dxa"/>
              <w:right w:w="43" w:type="dxa"/>
            </w:tcMar>
            <w:vAlign w:val="bottom"/>
            <w:hideMark/>
          </w:tcPr>
          <w:p w14:paraId="1EBF4916" w14:textId="3B497E8A" w:rsidR="00F608BD" w:rsidRPr="00814A10" w:rsidRDefault="00F608BD" w:rsidP="00F608BD">
            <w:pPr>
              <w:jc w:val="right"/>
              <w:rPr>
                <w:b/>
                <w:bCs/>
                <w:color w:val="000000"/>
                <w:sz w:val="22"/>
                <w:szCs w:val="22"/>
                <w:lang w:val="en-US"/>
              </w:rPr>
            </w:pPr>
            <w:r>
              <w:rPr>
                <w:b/>
                <w:bCs/>
                <w:color w:val="000000"/>
                <w:sz w:val="22"/>
                <w:szCs w:val="22"/>
              </w:rPr>
              <w:t>11.1</w:t>
            </w:r>
          </w:p>
        </w:tc>
        <w:tc>
          <w:tcPr>
            <w:tcW w:w="801" w:type="dxa"/>
            <w:tcBorders>
              <w:top w:val="nil"/>
              <w:left w:val="nil"/>
              <w:bottom w:val="nil"/>
              <w:right w:val="nil"/>
            </w:tcBorders>
            <w:shd w:val="clear" w:color="auto" w:fill="auto"/>
            <w:noWrap/>
            <w:tcMar>
              <w:left w:w="29" w:type="dxa"/>
              <w:right w:w="43" w:type="dxa"/>
            </w:tcMar>
            <w:vAlign w:val="bottom"/>
            <w:hideMark/>
          </w:tcPr>
          <w:p w14:paraId="2B638179" w14:textId="3F35B160" w:rsidR="00F608BD" w:rsidRPr="00814A10" w:rsidRDefault="00F608BD" w:rsidP="00F608BD">
            <w:pPr>
              <w:jc w:val="right"/>
              <w:rPr>
                <w:b/>
                <w:bCs/>
                <w:color w:val="000000"/>
                <w:sz w:val="22"/>
                <w:szCs w:val="22"/>
                <w:lang w:val="en-US"/>
              </w:rPr>
            </w:pPr>
            <w:r>
              <w:rPr>
                <w:b/>
                <w:bCs/>
                <w:color w:val="000000"/>
                <w:sz w:val="22"/>
                <w:szCs w:val="22"/>
              </w:rPr>
              <w:t>59.2</w:t>
            </w:r>
          </w:p>
        </w:tc>
        <w:tc>
          <w:tcPr>
            <w:tcW w:w="801" w:type="dxa"/>
            <w:tcBorders>
              <w:top w:val="nil"/>
              <w:left w:val="nil"/>
              <w:bottom w:val="nil"/>
              <w:right w:val="nil"/>
            </w:tcBorders>
            <w:shd w:val="clear" w:color="auto" w:fill="auto"/>
            <w:noWrap/>
            <w:tcMar>
              <w:left w:w="29" w:type="dxa"/>
              <w:right w:w="43" w:type="dxa"/>
            </w:tcMar>
            <w:vAlign w:val="bottom"/>
            <w:hideMark/>
          </w:tcPr>
          <w:p w14:paraId="236AC671" w14:textId="4FB66696" w:rsidR="00F608BD" w:rsidRPr="00814A10" w:rsidRDefault="00F608BD" w:rsidP="00F608BD">
            <w:pPr>
              <w:jc w:val="right"/>
              <w:rPr>
                <w:b/>
                <w:bCs/>
                <w:color w:val="000000"/>
                <w:sz w:val="22"/>
                <w:szCs w:val="22"/>
                <w:lang w:val="en-US"/>
              </w:rPr>
            </w:pPr>
            <w:r>
              <w:rPr>
                <w:b/>
                <w:bCs/>
                <w:color w:val="000000"/>
                <w:sz w:val="22"/>
                <w:szCs w:val="22"/>
              </w:rPr>
              <w:t>9.4</w:t>
            </w:r>
          </w:p>
        </w:tc>
        <w:tc>
          <w:tcPr>
            <w:tcW w:w="801" w:type="dxa"/>
            <w:tcBorders>
              <w:top w:val="nil"/>
              <w:left w:val="nil"/>
              <w:bottom w:val="nil"/>
              <w:right w:val="nil"/>
            </w:tcBorders>
            <w:shd w:val="clear" w:color="auto" w:fill="auto"/>
            <w:noWrap/>
            <w:tcMar>
              <w:left w:w="29" w:type="dxa"/>
              <w:right w:w="43" w:type="dxa"/>
            </w:tcMar>
            <w:vAlign w:val="bottom"/>
            <w:hideMark/>
          </w:tcPr>
          <w:p w14:paraId="524B9B77" w14:textId="11580C9F" w:rsidR="00F608BD" w:rsidRPr="00814A10" w:rsidRDefault="00F608BD" w:rsidP="00F608BD">
            <w:pPr>
              <w:jc w:val="right"/>
              <w:rPr>
                <w:b/>
                <w:bCs/>
                <w:color w:val="000000"/>
                <w:sz w:val="22"/>
                <w:szCs w:val="22"/>
                <w:lang w:val="en-US"/>
              </w:rPr>
            </w:pPr>
            <w:r>
              <w:rPr>
                <w:b/>
                <w:bCs/>
                <w:color w:val="000000"/>
                <w:sz w:val="22"/>
                <w:szCs w:val="22"/>
              </w:rPr>
              <w:t>4.3</w:t>
            </w:r>
          </w:p>
        </w:tc>
        <w:tc>
          <w:tcPr>
            <w:tcW w:w="802" w:type="dxa"/>
            <w:tcBorders>
              <w:top w:val="nil"/>
              <w:left w:val="nil"/>
              <w:bottom w:val="nil"/>
              <w:right w:val="nil"/>
            </w:tcBorders>
            <w:shd w:val="clear" w:color="auto" w:fill="auto"/>
            <w:noWrap/>
            <w:tcMar>
              <w:left w:w="29" w:type="dxa"/>
              <w:right w:w="43" w:type="dxa"/>
            </w:tcMar>
            <w:vAlign w:val="bottom"/>
            <w:hideMark/>
          </w:tcPr>
          <w:p w14:paraId="399809D5" w14:textId="75263B0E" w:rsidR="00F608BD" w:rsidRPr="00814A10" w:rsidRDefault="00F608BD" w:rsidP="00F608BD">
            <w:pPr>
              <w:jc w:val="right"/>
              <w:rPr>
                <w:b/>
                <w:bCs/>
                <w:color w:val="000000"/>
                <w:sz w:val="22"/>
                <w:szCs w:val="22"/>
                <w:lang w:val="en-US"/>
              </w:rPr>
            </w:pPr>
            <w:r>
              <w:rPr>
                <w:b/>
                <w:bCs/>
                <w:color w:val="000000"/>
                <w:sz w:val="22"/>
                <w:szCs w:val="22"/>
              </w:rPr>
              <w:t>44.4</w:t>
            </w:r>
          </w:p>
        </w:tc>
      </w:tr>
      <w:tr w:rsidR="00F608BD" w:rsidRPr="00D93409" w14:paraId="42DDB0E7" w14:textId="77777777" w:rsidTr="00F608BD">
        <w:trPr>
          <w:trHeight w:val="306"/>
        </w:trPr>
        <w:tc>
          <w:tcPr>
            <w:tcW w:w="1601" w:type="dxa"/>
            <w:shd w:val="clear" w:color="auto" w:fill="auto"/>
            <w:noWrap/>
            <w:tcMar>
              <w:left w:w="0" w:type="dxa"/>
              <w:right w:w="0" w:type="dxa"/>
            </w:tcMar>
            <w:vAlign w:val="bottom"/>
            <w:hideMark/>
          </w:tcPr>
          <w:p w14:paraId="4F5B43D7" w14:textId="77777777" w:rsidR="00F608BD" w:rsidRPr="00814A10" w:rsidRDefault="00F608BD" w:rsidP="00F608BD">
            <w:pPr>
              <w:rPr>
                <w:color w:val="000000"/>
                <w:sz w:val="22"/>
                <w:szCs w:val="22"/>
                <w:lang w:val="en-US"/>
              </w:rPr>
            </w:pPr>
            <w:r w:rsidRPr="00814A10">
              <w:rPr>
                <w:color w:val="000000"/>
                <w:sz w:val="22"/>
                <w:szCs w:val="22"/>
                <w:lang w:val="en-US"/>
              </w:rPr>
              <w:t>Foulatari</w:t>
            </w:r>
          </w:p>
        </w:tc>
        <w:tc>
          <w:tcPr>
            <w:tcW w:w="801" w:type="dxa"/>
            <w:tcBorders>
              <w:top w:val="nil"/>
              <w:left w:val="nil"/>
              <w:bottom w:val="nil"/>
              <w:right w:val="nil"/>
            </w:tcBorders>
            <w:shd w:val="clear" w:color="auto" w:fill="auto"/>
            <w:noWrap/>
            <w:tcMar>
              <w:left w:w="29" w:type="dxa"/>
              <w:right w:w="43" w:type="dxa"/>
            </w:tcMar>
            <w:vAlign w:val="bottom"/>
            <w:hideMark/>
          </w:tcPr>
          <w:p w14:paraId="7B4671C8" w14:textId="65BDDD8F" w:rsidR="00F608BD" w:rsidRPr="00814A10" w:rsidRDefault="00F608BD" w:rsidP="00F608BD">
            <w:pPr>
              <w:jc w:val="right"/>
              <w:rPr>
                <w:color w:val="000000"/>
                <w:sz w:val="22"/>
                <w:szCs w:val="22"/>
                <w:lang w:val="en-US"/>
              </w:rPr>
            </w:pPr>
            <w:r>
              <w:rPr>
                <w:color w:val="000000"/>
                <w:sz w:val="22"/>
                <w:szCs w:val="22"/>
              </w:rPr>
              <w:t>79.8</w:t>
            </w:r>
          </w:p>
        </w:tc>
        <w:tc>
          <w:tcPr>
            <w:tcW w:w="801" w:type="dxa"/>
            <w:tcBorders>
              <w:top w:val="nil"/>
              <w:left w:val="nil"/>
              <w:bottom w:val="nil"/>
              <w:right w:val="nil"/>
            </w:tcBorders>
            <w:shd w:val="clear" w:color="auto" w:fill="auto"/>
            <w:noWrap/>
            <w:tcMar>
              <w:left w:w="29" w:type="dxa"/>
              <w:right w:w="43" w:type="dxa"/>
            </w:tcMar>
            <w:vAlign w:val="bottom"/>
            <w:hideMark/>
          </w:tcPr>
          <w:p w14:paraId="1D2D5041" w14:textId="03A2CAAA" w:rsidR="00F608BD" w:rsidRPr="00814A10" w:rsidRDefault="00F608BD" w:rsidP="00F608BD">
            <w:pPr>
              <w:jc w:val="right"/>
              <w:rPr>
                <w:color w:val="000000"/>
                <w:sz w:val="22"/>
                <w:szCs w:val="22"/>
                <w:lang w:val="en-US"/>
              </w:rPr>
            </w:pPr>
            <w:r>
              <w:rPr>
                <w:color w:val="000000"/>
                <w:sz w:val="22"/>
                <w:szCs w:val="22"/>
              </w:rPr>
              <w:t>95.9</w:t>
            </w:r>
          </w:p>
        </w:tc>
        <w:tc>
          <w:tcPr>
            <w:tcW w:w="801" w:type="dxa"/>
            <w:tcBorders>
              <w:top w:val="nil"/>
              <w:left w:val="nil"/>
              <w:bottom w:val="nil"/>
              <w:right w:val="nil"/>
            </w:tcBorders>
            <w:shd w:val="clear" w:color="auto" w:fill="auto"/>
            <w:noWrap/>
            <w:tcMar>
              <w:left w:w="29" w:type="dxa"/>
              <w:right w:w="43" w:type="dxa"/>
            </w:tcMar>
            <w:vAlign w:val="bottom"/>
            <w:hideMark/>
          </w:tcPr>
          <w:p w14:paraId="6E6C9FF5" w14:textId="618F2E3C" w:rsidR="00F608BD" w:rsidRPr="00814A10" w:rsidRDefault="00F608BD" w:rsidP="00F608BD">
            <w:pPr>
              <w:jc w:val="right"/>
              <w:rPr>
                <w:color w:val="000000"/>
                <w:sz w:val="22"/>
                <w:szCs w:val="22"/>
                <w:lang w:val="en-US"/>
              </w:rPr>
            </w:pPr>
            <w:r>
              <w:rPr>
                <w:color w:val="000000"/>
                <w:sz w:val="22"/>
                <w:szCs w:val="22"/>
              </w:rPr>
              <w:t>59.5</w:t>
            </w:r>
          </w:p>
        </w:tc>
        <w:tc>
          <w:tcPr>
            <w:tcW w:w="801" w:type="dxa"/>
            <w:tcBorders>
              <w:top w:val="nil"/>
              <w:left w:val="nil"/>
              <w:bottom w:val="nil"/>
              <w:right w:val="nil"/>
            </w:tcBorders>
            <w:shd w:val="clear" w:color="auto" w:fill="auto"/>
            <w:noWrap/>
            <w:tcMar>
              <w:left w:w="29" w:type="dxa"/>
              <w:right w:w="43" w:type="dxa"/>
            </w:tcMar>
            <w:vAlign w:val="bottom"/>
            <w:hideMark/>
          </w:tcPr>
          <w:p w14:paraId="58416BBE" w14:textId="54C36552" w:rsidR="00F608BD" w:rsidRPr="00814A10" w:rsidRDefault="00F608BD" w:rsidP="00F608BD">
            <w:pPr>
              <w:jc w:val="right"/>
              <w:rPr>
                <w:color w:val="000000"/>
                <w:sz w:val="22"/>
                <w:szCs w:val="22"/>
                <w:lang w:val="en-US"/>
              </w:rPr>
            </w:pPr>
            <w:r>
              <w:rPr>
                <w:color w:val="000000"/>
                <w:sz w:val="22"/>
                <w:szCs w:val="22"/>
              </w:rPr>
              <w:t>62.7</w:t>
            </w:r>
          </w:p>
        </w:tc>
        <w:tc>
          <w:tcPr>
            <w:tcW w:w="801" w:type="dxa"/>
            <w:tcBorders>
              <w:top w:val="nil"/>
              <w:left w:val="nil"/>
              <w:bottom w:val="nil"/>
              <w:right w:val="nil"/>
            </w:tcBorders>
            <w:shd w:val="clear" w:color="auto" w:fill="auto"/>
            <w:noWrap/>
            <w:tcMar>
              <w:left w:w="29" w:type="dxa"/>
              <w:right w:w="43" w:type="dxa"/>
            </w:tcMar>
            <w:vAlign w:val="bottom"/>
            <w:hideMark/>
          </w:tcPr>
          <w:p w14:paraId="60CF4E09" w14:textId="585FD710" w:rsidR="00F608BD" w:rsidRPr="00814A10" w:rsidRDefault="00F608BD" w:rsidP="00F608BD">
            <w:pPr>
              <w:jc w:val="right"/>
              <w:rPr>
                <w:color w:val="000000"/>
                <w:sz w:val="22"/>
                <w:szCs w:val="22"/>
                <w:lang w:val="en-US"/>
              </w:rPr>
            </w:pPr>
            <w:r>
              <w:rPr>
                <w:color w:val="000000"/>
                <w:sz w:val="22"/>
                <w:szCs w:val="22"/>
              </w:rPr>
              <w:t>71.9</w:t>
            </w:r>
          </w:p>
        </w:tc>
        <w:tc>
          <w:tcPr>
            <w:tcW w:w="801" w:type="dxa"/>
            <w:tcBorders>
              <w:top w:val="nil"/>
              <w:left w:val="nil"/>
              <w:bottom w:val="nil"/>
              <w:right w:val="nil"/>
            </w:tcBorders>
            <w:shd w:val="clear" w:color="auto" w:fill="auto"/>
            <w:noWrap/>
            <w:tcMar>
              <w:left w:w="29" w:type="dxa"/>
              <w:right w:w="43" w:type="dxa"/>
            </w:tcMar>
            <w:vAlign w:val="bottom"/>
            <w:hideMark/>
          </w:tcPr>
          <w:p w14:paraId="0BF18C55" w14:textId="4545F953" w:rsidR="00F608BD" w:rsidRPr="00814A10" w:rsidRDefault="00F608BD" w:rsidP="00F608BD">
            <w:pPr>
              <w:jc w:val="right"/>
              <w:rPr>
                <w:color w:val="000000"/>
                <w:sz w:val="22"/>
                <w:szCs w:val="22"/>
                <w:lang w:val="en-US"/>
              </w:rPr>
            </w:pPr>
            <w:r>
              <w:rPr>
                <w:color w:val="000000"/>
                <w:sz w:val="22"/>
                <w:szCs w:val="22"/>
              </w:rPr>
              <w:t>10.9</w:t>
            </w:r>
          </w:p>
        </w:tc>
        <w:tc>
          <w:tcPr>
            <w:tcW w:w="801" w:type="dxa"/>
            <w:tcBorders>
              <w:top w:val="nil"/>
              <w:left w:val="nil"/>
              <w:bottom w:val="nil"/>
              <w:right w:val="nil"/>
            </w:tcBorders>
            <w:shd w:val="clear" w:color="auto" w:fill="auto"/>
            <w:noWrap/>
            <w:tcMar>
              <w:left w:w="29" w:type="dxa"/>
              <w:right w:w="43" w:type="dxa"/>
            </w:tcMar>
            <w:vAlign w:val="bottom"/>
            <w:hideMark/>
          </w:tcPr>
          <w:p w14:paraId="4CA16348" w14:textId="09961596" w:rsidR="00F608BD" w:rsidRPr="00814A10" w:rsidRDefault="00F608BD" w:rsidP="00F608BD">
            <w:pPr>
              <w:jc w:val="right"/>
              <w:rPr>
                <w:color w:val="000000"/>
                <w:sz w:val="22"/>
                <w:szCs w:val="22"/>
                <w:lang w:val="en-US"/>
              </w:rPr>
            </w:pPr>
            <w:r>
              <w:rPr>
                <w:color w:val="000000"/>
                <w:sz w:val="22"/>
                <w:szCs w:val="22"/>
              </w:rPr>
              <w:t>45.4</w:t>
            </w:r>
          </w:p>
        </w:tc>
        <w:tc>
          <w:tcPr>
            <w:tcW w:w="801" w:type="dxa"/>
            <w:tcBorders>
              <w:top w:val="nil"/>
              <w:left w:val="nil"/>
              <w:bottom w:val="nil"/>
              <w:right w:val="nil"/>
            </w:tcBorders>
            <w:shd w:val="clear" w:color="auto" w:fill="auto"/>
            <w:noWrap/>
            <w:tcMar>
              <w:left w:w="29" w:type="dxa"/>
              <w:right w:w="43" w:type="dxa"/>
            </w:tcMar>
            <w:vAlign w:val="bottom"/>
            <w:hideMark/>
          </w:tcPr>
          <w:p w14:paraId="666AA928" w14:textId="2D77E35B" w:rsidR="00F608BD" w:rsidRPr="00814A10" w:rsidRDefault="00F608BD" w:rsidP="00F608BD">
            <w:pPr>
              <w:jc w:val="right"/>
              <w:rPr>
                <w:color w:val="000000"/>
                <w:sz w:val="22"/>
                <w:szCs w:val="22"/>
                <w:lang w:val="en-US"/>
              </w:rPr>
            </w:pPr>
            <w:r>
              <w:rPr>
                <w:color w:val="000000"/>
                <w:sz w:val="22"/>
                <w:szCs w:val="22"/>
              </w:rPr>
              <w:t>8.7</w:t>
            </w:r>
          </w:p>
        </w:tc>
        <w:tc>
          <w:tcPr>
            <w:tcW w:w="801" w:type="dxa"/>
            <w:tcBorders>
              <w:top w:val="nil"/>
              <w:left w:val="nil"/>
              <w:bottom w:val="nil"/>
              <w:right w:val="nil"/>
            </w:tcBorders>
            <w:shd w:val="clear" w:color="auto" w:fill="auto"/>
            <w:noWrap/>
            <w:tcMar>
              <w:left w:w="29" w:type="dxa"/>
              <w:right w:w="43" w:type="dxa"/>
            </w:tcMar>
            <w:vAlign w:val="bottom"/>
            <w:hideMark/>
          </w:tcPr>
          <w:p w14:paraId="24E841DE" w14:textId="729E6ADD" w:rsidR="00F608BD" w:rsidRPr="00814A10" w:rsidRDefault="00F608BD" w:rsidP="00F608BD">
            <w:pPr>
              <w:jc w:val="right"/>
              <w:rPr>
                <w:color w:val="000000"/>
                <w:sz w:val="22"/>
                <w:szCs w:val="22"/>
                <w:lang w:val="en-US"/>
              </w:rPr>
            </w:pPr>
            <w:r>
              <w:rPr>
                <w:color w:val="000000"/>
                <w:sz w:val="22"/>
                <w:szCs w:val="22"/>
              </w:rPr>
              <w:t>3.0</w:t>
            </w:r>
          </w:p>
        </w:tc>
        <w:tc>
          <w:tcPr>
            <w:tcW w:w="802" w:type="dxa"/>
            <w:tcBorders>
              <w:top w:val="nil"/>
              <w:left w:val="nil"/>
              <w:bottom w:val="nil"/>
              <w:right w:val="nil"/>
            </w:tcBorders>
            <w:shd w:val="clear" w:color="auto" w:fill="auto"/>
            <w:noWrap/>
            <w:tcMar>
              <w:left w:w="29" w:type="dxa"/>
              <w:right w:w="43" w:type="dxa"/>
            </w:tcMar>
            <w:vAlign w:val="bottom"/>
            <w:hideMark/>
          </w:tcPr>
          <w:p w14:paraId="7D33AF6C" w14:textId="5CA42565" w:rsidR="00F608BD" w:rsidRPr="00814A10" w:rsidRDefault="00F608BD" w:rsidP="00F608BD">
            <w:pPr>
              <w:jc w:val="right"/>
              <w:rPr>
                <w:color w:val="000000"/>
                <w:sz w:val="22"/>
                <w:szCs w:val="22"/>
                <w:lang w:val="en-US"/>
              </w:rPr>
            </w:pPr>
            <w:r>
              <w:rPr>
                <w:color w:val="000000"/>
                <w:sz w:val="22"/>
                <w:szCs w:val="22"/>
              </w:rPr>
              <w:t>37.2</w:t>
            </w:r>
          </w:p>
        </w:tc>
      </w:tr>
      <w:tr w:rsidR="00F608BD" w:rsidRPr="00D93409" w14:paraId="3A9DF9F0" w14:textId="77777777" w:rsidTr="00F608BD">
        <w:trPr>
          <w:trHeight w:val="306"/>
        </w:trPr>
        <w:tc>
          <w:tcPr>
            <w:tcW w:w="1601" w:type="dxa"/>
            <w:shd w:val="clear" w:color="auto" w:fill="auto"/>
            <w:noWrap/>
            <w:tcMar>
              <w:left w:w="0" w:type="dxa"/>
              <w:right w:w="0" w:type="dxa"/>
            </w:tcMar>
            <w:vAlign w:val="bottom"/>
            <w:hideMark/>
          </w:tcPr>
          <w:p w14:paraId="4DD872B2" w14:textId="77777777" w:rsidR="00F608BD" w:rsidRPr="00814A10" w:rsidRDefault="00F608BD" w:rsidP="00F608BD">
            <w:pPr>
              <w:rPr>
                <w:color w:val="000000"/>
                <w:sz w:val="22"/>
                <w:szCs w:val="22"/>
                <w:lang w:val="en-US"/>
              </w:rPr>
            </w:pPr>
            <w:r w:rsidRPr="00814A10">
              <w:rPr>
                <w:color w:val="000000"/>
                <w:sz w:val="22"/>
                <w:szCs w:val="22"/>
                <w:lang w:val="en-US"/>
              </w:rPr>
              <w:t>Maine Soroa</w:t>
            </w:r>
          </w:p>
        </w:tc>
        <w:tc>
          <w:tcPr>
            <w:tcW w:w="801" w:type="dxa"/>
            <w:tcBorders>
              <w:top w:val="nil"/>
              <w:left w:val="nil"/>
              <w:bottom w:val="nil"/>
              <w:right w:val="nil"/>
            </w:tcBorders>
            <w:shd w:val="clear" w:color="auto" w:fill="auto"/>
            <w:noWrap/>
            <w:tcMar>
              <w:left w:w="29" w:type="dxa"/>
              <w:right w:w="43" w:type="dxa"/>
            </w:tcMar>
            <w:vAlign w:val="bottom"/>
            <w:hideMark/>
          </w:tcPr>
          <w:p w14:paraId="03B4FC45" w14:textId="27103C1A" w:rsidR="00F608BD" w:rsidRPr="00814A10" w:rsidRDefault="00F608BD" w:rsidP="00F608BD">
            <w:pPr>
              <w:jc w:val="right"/>
              <w:rPr>
                <w:color w:val="000000"/>
                <w:sz w:val="22"/>
                <w:szCs w:val="22"/>
                <w:lang w:val="en-US"/>
              </w:rPr>
            </w:pPr>
            <w:r>
              <w:rPr>
                <w:color w:val="000000"/>
                <w:sz w:val="22"/>
                <w:szCs w:val="22"/>
              </w:rPr>
              <w:t>67.6</w:t>
            </w:r>
          </w:p>
        </w:tc>
        <w:tc>
          <w:tcPr>
            <w:tcW w:w="801" w:type="dxa"/>
            <w:tcBorders>
              <w:top w:val="nil"/>
              <w:left w:val="nil"/>
              <w:bottom w:val="nil"/>
              <w:right w:val="nil"/>
            </w:tcBorders>
            <w:shd w:val="clear" w:color="auto" w:fill="auto"/>
            <w:noWrap/>
            <w:tcMar>
              <w:left w:w="29" w:type="dxa"/>
              <w:right w:w="43" w:type="dxa"/>
            </w:tcMar>
            <w:vAlign w:val="bottom"/>
            <w:hideMark/>
          </w:tcPr>
          <w:p w14:paraId="10BAE5F5" w14:textId="5398DA7B" w:rsidR="00F608BD" w:rsidRPr="00814A10" w:rsidRDefault="00F608BD" w:rsidP="00F608BD">
            <w:pPr>
              <w:jc w:val="right"/>
              <w:rPr>
                <w:color w:val="000000"/>
                <w:sz w:val="22"/>
                <w:szCs w:val="22"/>
                <w:lang w:val="en-US"/>
              </w:rPr>
            </w:pPr>
            <w:r>
              <w:rPr>
                <w:color w:val="000000"/>
                <w:sz w:val="22"/>
                <w:szCs w:val="22"/>
              </w:rPr>
              <w:t>88.9</w:t>
            </w:r>
          </w:p>
        </w:tc>
        <w:tc>
          <w:tcPr>
            <w:tcW w:w="801" w:type="dxa"/>
            <w:tcBorders>
              <w:top w:val="nil"/>
              <w:left w:val="nil"/>
              <w:bottom w:val="nil"/>
              <w:right w:val="nil"/>
            </w:tcBorders>
            <w:shd w:val="clear" w:color="auto" w:fill="auto"/>
            <w:noWrap/>
            <w:tcMar>
              <w:left w:w="29" w:type="dxa"/>
              <w:right w:w="43" w:type="dxa"/>
            </w:tcMar>
            <w:vAlign w:val="bottom"/>
            <w:hideMark/>
          </w:tcPr>
          <w:p w14:paraId="6D14A405" w14:textId="3F733233" w:rsidR="00F608BD" w:rsidRPr="00814A10" w:rsidRDefault="00F608BD" w:rsidP="00F608BD">
            <w:pPr>
              <w:jc w:val="right"/>
              <w:rPr>
                <w:color w:val="000000"/>
                <w:sz w:val="22"/>
                <w:szCs w:val="22"/>
                <w:lang w:val="en-US"/>
              </w:rPr>
            </w:pPr>
            <w:r>
              <w:rPr>
                <w:color w:val="000000"/>
                <w:sz w:val="22"/>
                <w:szCs w:val="22"/>
              </w:rPr>
              <w:t>35.1</w:t>
            </w:r>
          </w:p>
        </w:tc>
        <w:tc>
          <w:tcPr>
            <w:tcW w:w="801" w:type="dxa"/>
            <w:tcBorders>
              <w:top w:val="nil"/>
              <w:left w:val="nil"/>
              <w:bottom w:val="nil"/>
              <w:right w:val="nil"/>
            </w:tcBorders>
            <w:shd w:val="clear" w:color="auto" w:fill="auto"/>
            <w:noWrap/>
            <w:tcMar>
              <w:left w:w="29" w:type="dxa"/>
              <w:right w:w="43" w:type="dxa"/>
            </w:tcMar>
            <w:vAlign w:val="bottom"/>
            <w:hideMark/>
          </w:tcPr>
          <w:p w14:paraId="4BE5409D" w14:textId="2954BC09" w:rsidR="00F608BD" w:rsidRPr="00814A10" w:rsidRDefault="00F608BD" w:rsidP="00F608BD">
            <w:pPr>
              <w:jc w:val="right"/>
              <w:rPr>
                <w:color w:val="000000"/>
                <w:sz w:val="22"/>
                <w:szCs w:val="22"/>
                <w:lang w:val="en-US"/>
              </w:rPr>
            </w:pPr>
            <w:r>
              <w:rPr>
                <w:color w:val="000000"/>
                <w:sz w:val="22"/>
                <w:szCs w:val="22"/>
              </w:rPr>
              <w:t>62.6</w:t>
            </w:r>
          </w:p>
        </w:tc>
        <w:tc>
          <w:tcPr>
            <w:tcW w:w="801" w:type="dxa"/>
            <w:tcBorders>
              <w:top w:val="nil"/>
              <w:left w:val="nil"/>
              <w:bottom w:val="nil"/>
              <w:right w:val="nil"/>
            </w:tcBorders>
            <w:shd w:val="clear" w:color="auto" w:fill="auto"/>
            <w:noWrap/>
            <w:tcMar>
              <w:left w:w="29" w:type="dxa"/>
              <w:right w:w="43" w:type="dxa"/>
            </w:tcMar>
            <w:vAlign w:val="bottom"/>
            <w:hideMark/>
          </w:tcPr>
          <w:p w14:paraId="34EC96FC" w14:textId="4E8CE475" w:rsidR="00F608BD" w:rsidRPr="00814A10" w:rsidRDefault="00F608BD" w:rsidP="00F608BD">
            <w:pPr>
              <w:jc w:val="right"/>
              <w:rPr>
                <w:color w:val="000000"/>
                <w:sz w:val="22"/>
                <w:szCs w:val="22"/>
                <w:lang w:val="en-US"/>
              </w:rPr>
            </w:pPr>
            <w:r>
              <w:rPr>
                <w:color w:val="000000"/>
                <w:sz w:val="22"/>
                <w:szCs w:val="22"/>
              </w:rPr>
              <w:t>62.3</w:t>
            </w:r>
          </w:p>
        </w:tc>
        <w:tc>
          <w:tcPr>
            <w:tcW w:w="801" w:type="dxa"/>
            <w:tcBorders>
              <w:top w:val="nil"/>
              <w:left w:val="nil"/>
              <w:bottom w:val="nil"/>
              <w:right w:val="nil"/>
            </w:tcBorders>
            <w:shd w:val="clear" w:color="auto" w:fill="auto"/>
            <w:noWrap/>
            <w:tcMar>
              <w:left w:w="29" w:type="dxa"/>
              <w:right w:w="43" w:type="dxa"/>
            </w:tcMar>
            <w:vAlign w:val="bottom"/>
            <w:hideMark/>
          </w:tcPr>
          <w:p w14:paraId="7369141D" w14:textId="4803D8B7" w:rsidR="00F608BD" w:rsidRPr="00814A10" w:rsidRDefault="00F608BD" w:rsidP="00F608BD">
            <w:pPr>
              <w:jc w:val="right"/>
              <w:rPr>
                <w:color w:val="000000"/>
                <w:sz w:val="22"/>
                <w:szCs w:val="22"/>
                <w:lang w:val="en-US"/>
              </w:rPr>
            </w:pPr>
            <w:r>
              <w:rPr>
                <w:color w:val="000000"/>
                <w:sz w:val="22"/>
                <w:szCs w:val="22"/>
              </w:rPr>
              <w:t>11.5</w:t>
            </w:r>
          </w:p>
        </w:tc>
        <w:tc>
          <w:tcPr>
            <w:tcW w:w="801" w:type="dxa"/>
            <w:tcBorders>
              <w:top w:val="nil"/>
              <w:left w:val="nil"/>
              <w:bottom w:val="nil"/>
              <w:right w:val="nil"/>
            </w:tcBorders>
            <w:shd w:val="clear" w:color="auto" w:fill="auto"/>
            <w:noWrap/>
            <w:tcMar>
              <w:left w:w="29" w:type="dxa"/>
              <w:right w:w="43" w:type="dxa"/>
            </w:tcMar>
            <w:vAlign w:val="bottom"/>
            <w:hideMark/>
          </w:tcPr>
          <w:p w14:paraId="2135A32F" w14:textId="7A9E5859" w:rsidR="00F608BD" w:rsidRPr="00814A10" w:rsidRDefault="00F608BD" w:rsidP="00F608BD">
            <w:pPr>
              <w:jc w:val="right"/>
              <w:rPr>
                <w:color w:val="000000"/>
                <w:sz w:val="22"/>
                <w:szCs w:val="22"/>
                <w:lang w:val="en-US"/>
              </w:rPr>
            </w:pPr>
            <w:r>
              <w:rPr>
                <w:color w:val="000000"/>
                <w:sz w:val="22"/>
                <w:szCs w:val="22"/>
              </w:rPr>
              <w:t>68.5</w:t>
            </w:r>
          </w:p>
        </w:tc>
        <w:tc>
          <w:tcPr>
            <w:tcW w:w="801" w:type="dxa"/>
            <w:tcBorders>
              <w:top w:val="nil"/>
              <w:left w:val="nil"/>
              <w:bottom w:val="nil"/>
              <w:right w:val="nil"/>
            </w:tcBorders>
            <w:shd w:val="clear" w:color="auto" w:fill="auto"/>
            <w:noWrap/>
            <w:tcMar>
              <w:left w:w="29" w:type="dxa"/>
              <w:right w:w="43" w:type="dxa"/>
            </w:tcMar>
            <w:vAlign w:val="bottom"/>
            <w:hideMark/>
          </w:tcPr>
          <w:p w14:paraId="21C20549" w14:textId="31C48F50" w:rsidR="00F608BD" w:rsidRPr="00814A10" w:rsidRDefault="00F608BD" w:rsidP="00F608BD">
            <w:pPr>
              <w:jc w:val="right"/>
              <w:rPr>
                <w:color w:val="000000"/>
                <w:sz w:val="22"/>
                <w:szCs w:val="22"/>
                <w:lang w:val="en-US"/>
              </w:rPr>
            </w:pPr>
            <w:r>
              <w:rPr>
                <w:color w:val="000000"/>
                <w:sz w:val="22"/>
                <w:szCs w:val="22"/>
              </w:rPr>
              <w:t>9.6</w:t>
            </w:r>
          </w:p>
        </w:tc>
        <w:tc>
          <w:tcPr>
            <w:tcW w:w="801" w:type="dxa"/>
            <w:tcBorders>
              <w:top w:val="nil"/>
              <w:left w:val="nil"/>
              <w:bottom w:val="nil"/>
              <w:right w:val="nil"/>
            </w:tcBorders>
            <w:shd w:val="clear" w:color="auto" w:fill="auto"/>
            <w:noWrap/>
            <w:tcMar>
              <w:left w:w="29" w:type="dxa"/>
              <w:right w:w="43" w:type="dxa"/>
            </w:tcMar>
            <w:vAlign w:val="bottom"/>
            <w:hideMark/>
          </w:tcPr>
          <w:p w14:paraId="2B5198BD" w14:textId="04311C7C" w:rsidR="00F608BD" w:rsidRPr="00814A10" w:rsidRDefault="00F608BD" w:rsidP="00F608BD">
            <w:pPr>
              <w:jc w:val="right"/>
              <w:rPr>
                <w:color w:val="000000"/>
                <w:sz w:val="22"/>
                <w:szCs w:val="22"/>
                <w:lang w:val="en-US"/>
              </w:rPr>
            </w:pPr>
            <w:r>
              <w:rPr>
                <w:color w:val="000000"/>
                <w:sz w:val="22"/>
                <w:szCs w:val="22"/>
              </w:rPr>
              <w:t>3.6</w:t>
            </w:r>
          </w:p>
        </w:tc>
        <w:tc>
          <w:tcPr>
            <w:tcW w:w="802" w:type="dxa"/>
            <w:tcBorders>
              <w:top w:val="nil"/>
              <w:left w:val="nil"/>
              <w:bottom w:val="nil"/>
              <w:right w:val="nil"/>
            </w:tcBorders>
            <w:shd w:val="clear" w:color="auto" w:fill="auto"/>
            <w:noWrap/>
            <w:tcMar>
              <w:left w:w="29" w:type="dxa"/>
              <w:right w:w="43" w:type="dxa"/>
            </w:tcMar>
            <w:vAlign w:val="bottom"/>
            <w:hideMark/>
          </w:tcPr>
          <w:p w14:paraId="745D4E9E" w14:textId="07C588BF" w:rsidR="00F608BD" w:rsidRPr="00814A10" w:rsidRDefault="00F608BD" w:rsidP="00F608BD">
            <w:pPr>
              <w:jc w:val="right"/>
              <w:rPr>
                <w:color w:val="000000"/>
                <w:sz w:val="22"/>
                <w:szCs w:val="22"/>
                <w:lang w:val="en-US"/>
              </w:rPr>
            </w:pPr>
            <w:r>
              <w:rPr>
                <w:color w:val="000000"/>
                <w:sz w:val="22"/>
                <w:szCs w:val="22"/>
              </w:rPr>
              <w:t>50.3</w:t>
            </w:r>
          </w:p>
        </w:tc>
      </w:tr>
      <w:tr w:rsidR="00F608BD" w:rsidRPr="00D93409" w14:paraId="165531C6" w14:textId="77777777" w:rsidTr="00F608BD">
        <w:trPr>
          <w:trHeight w:val="306"/>
        </w:trPr>
        <w:tc>
          <w:tcPr>
            <w:tcW w:w="1601" w:type="dxa"/>
            <w:shd w:val="clear" w:color="auto" w:fill="auto"/>
            <w:noWrap/>
            <w:tcMar>
              <w:left w:w="0" w:type="dxa"/>
              <w:right w:w="0" w:type="dxa"/>
            </w:tcMar>
            <w:vAlign w:val="bottom"/>
            <w:hideMark/>
          </w:tcPr>
          <w:p w14:paraId="598A2D73" w14:textId="77777777" w:rsidR="00F608BD" w:rsidRPr="00814A10" w:rsidRDefault="00F608BD" w:rsidP="00F608BD">
            <w:pPr>
              <w:rPr>
                <w:color w:val="000000"/>
                <w:sz w:val="22"/>
                <w:szCs w:val="22"/>
                <w:lang w:val="en-US"/>
              </w:rPr>
            </w:pPr>
            <w:r w:rsidRPr="00814A10">
              <w:rPr>
                <w:color w:val="000000"/>
                <w:sz w:val="22"/>
                <w:szCs w:val="22"/>
                <w:lang w:val="en-US"/>
              </w:rPr>
              <w:lastRenderedPageBreak/>
              <w:t>N'Guelbely</w:t>
            </w:r>
          </w:p>
        </w:tc>
        <w:tc>
          <w:tcPr>
            <w:tcW w:w="801" w:type="dxa"/>
            <w:tcBorders>
              <w:top w:val="nil"/>
              <w:left w:val="nil"/>
              <w:bottom w:val="nil"/>
              <w:right w:val="nil"/>
            </w:tcBorders>
            <w:shd w:val="clear" w:color="auto" w:fill="auto"/>
            <w:noWrap/>
            <w:tcMar>
              <w:left w:w="29" w:type="dxa"/>
              <w:right w:w="43" w:type="dxa"/>
            </w:tcMar>
            <w:vAlign w:val="bottom"/>
            <w:hideMark/>
          </w:tcPr>
          <w:p w14:paraId="24FE76A3" w14:textId="04357271" w:rsidR="00F608BD" w:rsidRPr="00814A10" w:rsidRDefault="00F608BD" w:rsidP="00F608BD">
            <w:pPr>
              <w:jc w:val="right"/>
              <w:rPr>
                <w:color w:val="000000"/>
                <w:sz w:val="22"/>
                <w:szCs w:val="22"/>
                <w:lang w:val="en-US"/>
              </w:rPr>
            </w:pPr>
            <w:r>
              <w:rPr>
                <w:color w:val="000000"/>
                <w:sz w:val="22"/>
                <w:szCs w:val="22"/>
              </w:rPr>
              <w:t>66.9</w:t>
            </w:r>
          </w:p>
        </w:tc>
        <w:tc>
          <w:tcPr>
            <w:tcW w:w="801" w:type="dxa"/>
            <w:tcBorders>
              <w:top w:val="nil"/>
              <w:left w:val="nil"/>
              <w:bottom w:val="nil"/>
              <w:right w:val="nil"/>
            </w:tcBorders>
            <w:shd w:val="clear" w:color="auto" w:fill="auto"/>
            <w:noWrap/>
            <w:tcMar>
              <w:left w:w="29" w:type="dxa"/>
              <w:right w:w="43" w:type="dxa"/>
            </w:tcMar>
            <w:vAlign w:val="bottom"/>
            <w:hideMark/>
          </w:tcPr>
          <w:p w14:paraId="4AB05A62" w14:textId="2CA12240" w:rsidR="00F608BD" w:rsidRPr="00814A10" w:rsidRDefault="00F608BD" w:rsidP="00F608BD">
            <w:pPr>
              <w:jc w:val="right"/>
              <w:rPr>
                <w:color w:val="000000"/>
                <w:sz w:val="22"/>
                <w:szCs w:val="22"/>
                <w:lang w:val="en-US"/>
              </w:rPr>
            </w:pPr>
            <w:r>
              <w:rPr>
                <w:color w:val="000000"/>
                <w:sz w:val="22"/>
                <w:szCs w:val="22"/>
              </w:rPr>
              <w:t>92.8</w:t>
            </w:r>
          </w:p>
        </w:tc>
        <w:tc>
          <w:tcPr>
            <w:tcW w:w="801" w:type="dxa"/>
            <w:tcBorders>
              <w:top w:val="nil"/>
              <w:left w:val="nil"/>
              <w:bottom w:val="nil"/>
              <w:right w:val="nil"/>
            </w:tcBorders>
            <w:shd w:val="clear" w:color="auto" w:fill="auto"/>
            <w:noWrap/>
            <w:tcMar>
              <w:left w:w="29" w:type="dxa"/>
              <w:right w:w="43" w:type="dxa"/>
            </w:tcMar>
            <w:vAlign w:val="bottom"/>
            <w:hideMark/>
          </w:tcPr>
          <w:p w14:paraId="6A88343F" w14:textId="23679C61" w:rsidR="00F608BD" w:rsidRPr="00814A10" w:rsidRDefault="00F608BD" w:rsidP="00F608BD">
            <w:pPr>
              <w:jc w:val="right"/>
              <w:rPr>
                <w:color w:val="000000"/>
                <w:sz w:val="22"/>
                <w:szCs w:val="22"/>
                <w:lang w:val="en-US"/>
              </w:rPr>
            </w:pPr>
            <w:r>
              <w:rPr>
                <w:color w:val="000000"/>
                <w:sz w:val="22"/>
                <w:szCs w:val="22"/>
              </w:rPr>
              <w:t>15.2</w:t>
            </w:r>
          </w:p>
        </w:tc>
        <w:tc>
          <w:tcPr>
            <w:tcW w:w="801" w:type="dxa"/>
            <w:tcBorders>
              <w:top w:val="nil"/>
              <w:left w:val="nil"/>
              <w:bottom w:val="nil"/>
              <w:right w:val="nil"/>
            </w:tcBorders>
            <w:shd w:val="clear" w:color="auto" w:fill="auto"/>
            <w:noWrap/>
            <w:tcMar>
              <w:left w:w="29" w:type="dxa"/>
              <w:right w:w="43" w:type="dxa"/>
            </w:tcMar>
            <w:vAlign w:val="bottom"/>
            <w:hideMark/>
          </w:tcPr>
          <w:p w14:paraId="06493C24" w14:textId="2DB9C34F" w:rsidR="00F608BD" w:rsidRPr="00814A10" w:rsidRDefault="00F608BD" w:rsidP="00F608BD">
            <w:pPr>
              <w:jc w:val="right"/>
              <w:rPr>
                <w:color w:val="000000"/>
                <w:sz w:val="22"/>
                <w:szCs w:val="22"/>
                <w:lang w:val="en-US"/>
              </w:rPr>
            </w:pPr>
            <w:r>
              <w:rPr>
                <w:color w:val="000000"/>
                <w:sz w:val="22"/>
                <w:szCs w:val="22"/>
              </w:rPr>
              <w:t>62.5</w:t>
            </w:r>
          </w:p>
        </w:tc>
        <w:tc>
          <w:tcPr>
            <w:tcW w:w="801" w:type="dxa"/>
            <w:tcBorders>
              <w:top w:val="nil"/>
              <w:left w:val="nil"/>
              <w:bottom w:val="nil"/>
              <w:right w:val="nil"/>
            </w:tcBorders>
            <w:shd w:val="clear" w:color="auto" w:fill="auto"/>
            <w:noWrap/>
            <w:tcMar>
              <w:left w:w="29" w:type="dxa"/>
              <w:right w:w="43" w:type="dxa"/>
            </w:tcMar>
            <w:vAlign w:val="bottom"/>
            <w:hideMark/>
          </w:tcPr>
          <w:p w14:paraId="4294F018" w14:textId="23E2A3A3" w:rsidR="00F608BD" w:rsidRPr="00814A10" w:rsidRDefault="00F608BD" w:rsidP="00F608BD">
            <w:pPr>
              <w:jc w:val="right"/>
              <w:rPr>
                <w:color w:val="000000"/>
                <w:sz w:val="22"/>
                <w:szCs w:val="22"/>
                <w:lang w:val="en-US"/>
              </w:rPr>
            </w:pPr>
            <w:r>
              <w:rPr>
                <w:color w:val="000000"/>
                <w:sz w:val="22"/>
                <w:szCs w:val="22"/>
              </w:rPr>
              <w:t>82.9</w:t>
            </w:r>
          </w:p>
        </w:tc>
        <w:tc>
          <w:tcPr>
            <w:tcW w:w="801" w:type="dxa"/>
            <w:tcBorders>
              <w:top w:val="nil"/>
              <w:left w:val="nil"/>
              <w:bottom w:val="nil"/>
              <w:right w:val="nil"/>
            </w:tcBorders>
            <w:shd w:val="clear" w:color="auto" w:fill="auto"/>
            <w:noWrap/>
            <w:tcMar>
              <w:left w:w="29" w:type="dxa"/>
              <w:right w:w="43" w:type="dxa"/>
            </w:tcMar>
            <w:vAlign w:val="bottom"/>
            <w:hideMark/>
          </w:tcPr>
          <w:p w14:paraId="66CB9957" w14:textId="1A338A5E" w:rsidR="00F608BD" w:rsidRPr="00814A10" w:rsidRDefault="00F608BD" w:rsidP="00F608BD">
            <w:pPr>
              <w:jc w:val="right"/>
              <w:rPr>
                <w:color w:val="000000"/>
                <w:sz w:val="22"/>
                <w:szCs w:val="22"/>
                <w:lang w:val="en-US"/>
              </w:rPr>
            </w:pPr>
            <w:r>
              <w:rPr>
                <w:color w:val="000000"/>
                <w:sz w:val="22"/>
                <w:szCs w:val="22"/>
              </w:rPr>
              <w:t>9.9</w:t>
            </w:r>
          </w:p>
        </w:tc>
        <w:tc>
          <w:tcPr>
            <w:tcW w:w="801" w:type="dxa"/>
            <w:tcBorders>
              <w:top w:val="nil"/>
              <w:left w:val="nil"/>
              <w:bottom w:val="nil"/>
              <w:right w:val="nil"/>
            </w:tcBorders>
            <w:shd w:val="clear" w:color="auto" w:fill="auto"/>
            <w:noWrap/>
            <w:tcMar>
              <w:left w:w="29" w:type="dxa"/>
              <w:right w:w="43" w:type="dxa"/>
            </w:tcMar>
            <w:vAlign w:val="bottom"/>
            <w:hideMark/>
          </w:tcPr>
          <w:p w14:paraId="2BC68988" w14:textId="048A99BB" w:rsidR="00F608BD" w:rsidRPr="00814A10" w:rsidRDefault="00F608BD" w:rsidP="00F608BD">
            <w:pPr>
              <w:jc w:val="right"/>
              <w:rPr>
                <w:color w:val="000000"/>
                <w:sz w:val="22"/>
                <w:szCs w:val="22"/>
                <w:lang w:val="en-US"/>
              </w:rPr>
            </w:pPr>
            <w:r>
              <w:rPr>
                <w:color w:val="000000"/>
                <w:sz w:val="22"/>
                <w:szCs w:val="22"/>
              </w:rPr>
              <w:t>45.8</w:t>
            </w:r>
          </w:p>
        </w:tc>
        <w:tc>
          <w:tcPr>
            <w:tcW w:w="801" w:type="dxa"/>
            <w:tcBorders>
              <w:top w:val="nil"/>
              <w:left w:val="nil"/>
              <w:bottom w:val="nil"/>
              <w:right w:val="nil"/>
            </w:tcBorders>
            <w:shd w:val="clear" w:color="auto" w:fill="auto"/>
            <w:noWrap/>
            <w:tcMar>
              <w:left w:w="29" w:type="dxa"/>
              <w:right w:w="43" w:type="dxa"/>
            </w:tcMar>
            <w:vAlign w:val="bottom"/>
            <w:hideMark/>
          </w:tcPr>
          <w:p w14:paraId="7A96E199" w14:textId="0E0B307E" w:rsidR="00F608BD" w:rsidRPr="00814A10" w:rsidRDefault="00F608BD" w:rsidP="00F608BD">
            <w:pPr>
              <w:jc w:val="right"/>
              <w:rPr>
                <w:color w:val="000000"/>
                <w:sz w:val="22"/>
                <w:szCs w:val="22"/>
                <w:lang w:val="en-US"/>
              </w:rPr>
            </w:pPr>
            <w:r>
              <w:rPr>
                <w:color w:val="000000"/>
                <w:sz w:val="22"/>
                <w:szCs w:val="22"/>
              </w:rPr>
              <w:t>9.4</w:t>
            </w:r>
          </w:p>
        </w:tc>
        <w:tc>
          <w:tcPr>
            <w:tcW w:w="801" w:type="dxa"/>
            <w:tcBorders>
              <w:top w:val="nil"/>
              <w:left w:val="nil"/>
              <w:bottom w:val="nil"/>
              <w:right w:val="nil"/>
            </w:tcBorders>
            <w:shd w:val="clear" w:color="auto" w:fill="auto"/>
            <w:noWrap/>
            <w:tcMar>
              <w:left w:w="29" w:type="dxa"/>
              <w:right w:w="43" w:type="dxa"/>
            </w:tcMar>
            <w:vAlign w:val="bottom"/>
            <w:hideMark/>
          </w:tcPr>
          <w:p w14:paraId="09599775" w14:textId="41DD17C8" w:rsidR="00F608BD" w:rsidRPr="00814A10" w:rsidRDefault="00F608BD" w:rsidP="00F608BD">
            <w:pPr>
              <w:jc w:val="right"/>
              <w:rPr>
                <w:color w:val="000000"/>
                <w:sz w:val="22"/>
                <w:szCs w:val="22"/>
                <w:lang w:val="en-US"/>
              </w:rPr>
            </w:pPr>
            <w:r>
              <w:rPr>
                <w:color w:val="000000"/>
                <w:sz w:val="22"/>
                <w:szCs w:val="22"/>
              </w:rPr>
              <w:t>8.9</w:t>
            </w:r>
          </w:p>
        </w:tc>
        <w:tc>
          <w:tcPr>
            <w:tcW w:w="802" w:type="dxa"/>
            <w:tcBorders>
              <w:top w:val="nil"/>
              <w:left w:val="nil"/>
              <w:bottom w:val="nil"/>
              <w:right w:val="nil"/>
            </w:tcBorders>
            <w:shd w:val="clear" w:color="auto" w:fill="auto"/>
            <w:noWrap/>
            <w:tcMar>
              <w:left w:w="29" w:type="dxa"/>
              <w:right w:w="43" w:type="dxa"/>
            </w:tcMar>
            <w:vAlign w:val="bottom"/>
            <w:hideMark/>
          </w:tcPr>
          <w:p w14:paraId="4D141422" w14:textId="6C4A0B61" w:rsidR="00F608BD" w:rsidRPr="00814A10" w:rsidRDefault="00F608BD" w:rsidP="00F608BD">
            <w:pPr>
              <w:jc w:val="right"/>
              <w:rPr>
                <w:color w:val="000000"/>
                <w:sz w:val="22"/>
                <w:szCs w:val="22"/>
                <w:lang w:val="en-US"/>
              </w:rPr>
            </w:pPr>
            <w:r>
              <w:rPr>
                <w:color w:val="000000"/>
                <w:sz w:val="22"/>
                <w:szCs w:val="22"/>
              </w:rPr>
              <w:t>33.7</w:t>
            </w:r>
          </w:p>
        </w:tc>
      </w:tr>
      <w:tr w:rsidR="00F608BD" w:rsidRPr="00D93409" w14:paraId="70427271" w14:textId="77777777" w:rsidTr="00F608BD">
        <w:trPr>
          <w:trHeight w:val="300"/>
        </w:trPr>
        <w:tc>
          <w:tcPr>
            <w:tcW w:w="1601" w:type="dxa"/>
            <w:shd w:val="clear" w:color="auto" w:fill="auto"/>
            <w:noWrap/>
            <w:tcMar>
              <w:left w:w="0" w:type="dxa"/>
              <w:right w:w="0" w:type="dxa"/>
            </w:tcMar>
            <w:vAlign w:val="bottom"/>
            <w:hideMark/>
          </w:tcPr>
          <w:p w14:paraId="5D632F1A" w14:textId="77777777" w:rsidR="00F608BD" w:rsidRPr="00814A10" w:rsidRDefault="00F608BD" w:rsidP="00F608BD">
            <w:pPr>
              <w:rPr>
                <w:b/>
                <w:bCs/>
                <w:color w:val="000000"/>
                <w:sz w:val="22"/>
                <w:szCs w:val="22"/>
                <w:lang w:val="en-US"/>
              </w:rPr>
            </w:pPr>
            <w:r w:rsidRPr="00814A10">
              <w:rPr>
                <w:b/>
                <w:bCs/>
                <w:color w:val="000000"/>
                <w:sz w:val="22"/>
                <w:szCs w:val="22"/>
                <w:lang w:val="en-US"/>
              </w:rPr>
              <w:t>N'Gourti</w:t>
            </w:r>
          </w:p>
        </w:tc>
        <w:tc>
          <w:tcPr>
            <w:tcW w:w="801" w:type="dxa"/>
            <w:tcBorders>
              <w:top w:val="nil"/>
              <w:left w:val="nil"/>
              <w:bottom w:val="nil"/>
              <w:right w:val="nil"/>
            </w:tcBorders>
            <w:shd w:val="clear" w:color="auto" w:fill="auto"/>
            <w:noWrap/>
            <w:tcMar>
              <w:left w:w="29" w:type="dxa"/>
              <w:right w:w="43" w:type="dxa"/>
            </w:tcMar>
            <w:vAlign w:val="bottom"/>
            <w:hideMark/>
          </w:tcPr>
          <w:p w14:paraId="4112DECC" w14:textId="6C40D0A1" w:rsidR="00F608BD" w:rsidRPr="00814A10" w:rsidRDefault="00F608BD" w:rsidP="00F608BD">
            <w:pPr>
              <w:jc w:val="right"/>
              <w:rPr>
                <w:b/>
                <w:bCs/>
                <w:color w:val="000000"/>
                <w:sz w:val="22"/>
                <w:szCs w:val="22"/>
                <w:lang w:val="en-US"/>
              </w:rPr>
            </w:pPr>
            <w:r>
              <w:rPr>
                <w:b/>
                <w:bCs/>
                <w:color w:val="000000"/>
                <w:sz w:val="22"/>
                <w:szCs w:val="22"/>
              </w:rPr>
              <w:t>80.4</w:t>
            </w:r>
          </w:p>
        </w:tc>
        <w:tc>
          <w:tcPr>
            <w:tcW w:w="801" w:type="dxa"/>
            <w:tcBorders>
              <w:top w:val="nil"/>
              <w:left w:val="nil"/>
              <w:bottom w:val="nil"/>
              <w:right w:val="nil"/>
            </w:tcBorders>
            <w:shd w:val="clear" w:color="auto" w:fill="auto"/>
            <w:noWrap/>
            <w:tcMar>
              <w:left w:w="29" w:type="dxa"/>
              <w:right w:w="43" w:type="dxa"/>
            </w:tcMar>
            <w:vAlign w:val="bottom"/>
            <w:hideMark/>
          </w:tcPr>
          <w:p w14:paraId="34C7B0E4" w14:textId="7E92F930" w:rsidR="00F608BD" w:rsidRPr="00814A10" w:rsidRDefault="00F608BD" w:rsidP="00F608BD">
            <w:pPr>
              <w:jc w:val="right"/>
              <w:rPr>
                <w:b/>
                <w:bCs/>
                <w:color w:val="000000"/>
                <w:sz w:val="22"/>
                <w:szCs w:val="22"/>
                <w:lang w:val="en-US"/>
              </w:rPr>
            </w:pPr>
            <w:r>
              <w:rPr>
                <w:b/>
                <w:bCs/>
                <w:color w:val="000000"/>
                <w:sz w:val="22"/>
                <w:szCs w:val="22"/>
              </w:rPr>
              <w:t>94.7</w:t>
            </w:r>
          </w:p>
        </w:tc>
        <w:tc>
          <w:tcPr>
            <w:tcW w:w="801" w:type="dxa"/>
            <w:tcBorders>
              <w:top w:val="nil"/>
              <w:left w:val="nil"/>
              <w:bottom w:val="nil"/>
              <w:right w:val="nil"/>
            </w:tcBorders>
            <w:shd w:val="clear" w:color="auto" w:fill="auto"/>
            <w:noWrap/>
            <w:tcMar>
              <w:left w:w="29" w:type="dxa"/>
              <w:right w:w="43" w:type="dxa"/>
            </w:tcMar>
            <w:vAlign w:val="bottom"/>
            <w:hideMark/>
          </w:tcPr>
          <w:p w14:paraId="6BD9D9EA" w14:textId="1AED540D" w:rsidR="00F608BD" w:rsidRPr="00814A10" w:rsidRDefault="00F608BD" w:rsidP="00F608BD">
            <w:pPr>
              <w:jc w:val="right"/>
              <w:rPr>
                <w:b/>
                <w:bCs/>
                <w:color w:val="000000"/>
                <w:sz w:val="22"/>
                <w:szCs w:val="22"/>
                <w:lang w:val="en-US"/>
              </w:rPr>
            </w:pPr>
            <w:r>
              <w:rPr>
                <w:b/>
                <w:bCs/>
                <w:color w:val="000000"/>
                <w:sz w:val="22"/>
                <w:szCs w:val="22"/>
              </w:rPr>
              <w:t>46.9</w:t>
            </w:r>
          </w:p>
        </w:tc>
        <w:tc>
          <w:tcPr>
            <w:tcW w:w="801" w:type="dxa"/>
            <w:tcBorders>
              <w:top w:val="nil"/>
              <w:left w:val="nil"/>
              <w:bottom w:val="nil"/>
              <w:right w:val="nil"/>
            </w:tcBorders>
            <w:shd w:val="clear" w:color="auto" w:fill="auto"/>
            <w:noWrap/>
            <w:tcMar>
              <w:left w:w="29" w:type="dxa"/>
              <w:right w:w="43" w:type="dxa"/>
            </w:tcMar>
            <w:vAlign w:val="bottom"/>
            <w:hideMark/>
          </w:tcPr>
          <w:p w14:paraId="1F89E3F7" w14:textId="22C1DF93" w:rsidR="00F608BD" w:rsidRPr="00814A10" w:rsidRDefault="00F608BD" w:rsidP="00F608BD">
            <w:pPr>
              <w:jc w:val="right"/>
              <w:rPr>
                <w:b/>
                <w:bCs/>
                <w:color w:val="000000"/>
                <w:sz w:val="22"/>
                <w:szCs w:val="22"/>
                <w:lang w:val="en-US"/>
              </w:rPr>
            </w:pPr>
            <w:r>
              <w:rPr>
                <w:b/>
                <w:bCs/>
                <w:color w:val="000000"/>
                <w:sz w:val="22"/>
                <w:szCs w:val="22"/>
              </w:rPr>
              <w:t>58.7</w:t>
            </w:r>
          </w:p>
        </w:tc>
        <w:tc>
          <w:tcPr>
            <w:tcW w:w="801" w:type="dxa"/>
            <w:tcBorders>
              <w:top w:val="nil"/>
              <w:left w:val="nil"/>
              <w:bottom w:val="nil"/>
              <w:right w:val="nil"/>
            </w:tcBorders>
            <w:shd w:val="clear" w:color="auto" w:fill="auto"/>
            <w:noWrap/>
            <w:tcMar>
              <w:left w:w="29" w:type="dxa"/>
              <w:right w:w="43" w:type="dxa"/>
            </w:tcMar>
            <w:vAlign w:val="bottom"/>
            <w:hideMark/>
          </w:tcPr>
          <w:p w14:paraId="07FB3B3F" w14:textId="6BE70B09" w:rsidR="00F608BD" w:rsidRPr="00814A10" w:rsidRDefault="00F608BD" w:rsidP="00F608BD">
            <w:pPr>
              <w:jc w:val="right"/>
              <w:rPr>
                <w:b/>
                <w:bCs/>
                <w:color w:val="000000"/>
                <w:sz w:val="22"/>
                <w:szCs w:val="22"/>
                <w:lang w:val="en-US"/>
              </w:rPr>
            </w:pPr>
            <w:r>
              <w:rPr>
                <w:b/>
                <w:bCs/>
                <w:color w:val="000000"/>
                <w:sz w:val="22"/>
                <w:szCs w:val="22"/>
              </w:rPr>
              <w:t>49.3</w:t>
            </w:r>
          </w:p>
        </w:tc>
        <w:tc>
          <w:tcPr>
            <w:tcW w:w="801" w:type="dxa"/>
            <w:tcBorders>
              <w:top w:val="nil"/>
              <w:left w:val="nil"/>
              <w:bottom w:val="nil"/>
              <w:right w:val="nil"/>
            </w:tcBorders>
            <w:shd w:val="clear" w:color="auto" w:fill="auto"/>
            <w:noWrap/>
            <w:tcMar>
              <w:left w:w="29" w:type="dxa"/>
              <w:right w:w="43" w:type="dxa"/>
            </w:tcMar>
            <w:vAlign w:val="bottom"/>
            <w:hideMark/>
          </w:tcPr>
          <w:p w14:paraId="4C1CA26C" w14:textId="104BABA2" w:rsidR="00F608BD" w:rsidRPr="00814A10" w:rsidRDefault="00F608BD" w:rsidP="00F608BD">
            <w:pPr>
              <w:jc w:val="right"/>
              <w:rPr>
                <w:b/>
                <w:bCs/>
                <w:color w:val="000000"/>
                <w:sz w:val="22"/>
                <w:szCs w:val="22"/>
                <w:lang w:val="en-US"/>
              </w:rPr>
            </w:pPr>
            <w:r>
              <w:rPr>
                <w:b/>
                <w:bCs/>
                <w:color w:val="000000"/>
                <w:sz w:val="22"/>
                <w:szCs w:val="22"/>
              </w:rPr>
              <w:t>2.8</w:t>
            </w:r>
          </w:p>
        </w:tc>
        <w:tc>
          <w:tcPr>
            <w:tcW w:w="801" w:type="dxa"/>
            <w:tcBorders>
              <w:top w:val="nil"/>
              <w:left w:val="nil"/>
              <w:bottom w:val="nil"/>
              <w:right w:val="nil"/>
            </w:tcBorders>
            <w:shd w:val="clear" w:color="auto" w:fill="auto"/>
            <w:noWrap/>
            <w:tcMar>
              <w:left w:w="29" w:type="dxa"/>
              <w:right w:w="43" w:type="dxa"/>
            </w:tcMar>
            <w:vAlign w:val="bottom"/>
            <w:hideMark/>
          </w:tcPr>
          <w:p w14:paraId="018FEE77" w14:textId="3449464C" w:rsidR="00F608BD" w:rsidRPr="00814A10" w:rsidRDefault="00F608BD" w:rsidP="00F608BD">
            <w:pPr>
              <w:jc w:val="right"/>
              <w:rPr>
                <w:b/>
                <w:bCs/>
                <w:color w:val="000000"/>
                <w:sz w:val="22"/>
                <w:szCs w:val="22"/>
                <w:lang w:val="en-US"/>
              </w:rPr>
            </w:pPr>
            <w:r>
              <w:rPr>
                <w:b/>
                <w:bCs/>
                <w:color w:val="000000"/>
                <w:sz w:val="22"/>
                <w:szCs w:val="22"/>
              </w:rPr>
              <w:t>50.8</w:t>
            </w:r>
          </w:p>
        </w:tc>
        <w:tc>
          <w:tcPr>
            <w:tcW w:w="801" w:type="dxa"/>
            <w:tcBorders>
              <w:top w:val="nil"/>
              <w:left w:val="nil"/>
              <w:bottom w:val="nil"/>
              <w:right w:val="nil"/>
            </w:tcBorders>
            <w:shd w:val="clear" w:color="auto" w:fill="auto"/>
            <w:noWrap/>
            <w:tcMar>
              <w:left w:w="29" w:type="dxa"/>
              <w:right w:w="43" w:type="dxa"/>
            </w:tcMar>
            <w:vAlign w:val="bottom"/>
            <w:hideMark/>
          </w:tcPr>
          <w:p w14:paraId="09BC0DEC" w14:textId="6C0ACE21" w:rsidR="00F608BD" w:rsidRPr="00814A10" w:rsidRDefault="00F608BD" w:rsidP="00F608BD">
            <w:pPr>
              <w:jc w:val="right"/>
              <w:rPr>
                <w:b/>
                <w:bCs/>
                <w:color w:val="000000"/>
                <w:sz w:val="22"/>
                <w:szCs w:val="22"/>
                <w:lang w:val="en-US"/>
              </w:rPr>
            </w:pPr>
            <w:r>
              <w:rPr>
                <w:b/>
                <w:bCs/>
                <w:color w:val="000000"/>
                <w:sz w:val="22"/>
                <w:szCs w:val="22"/>
              </w:rPr>
              <w:t>0.1</w:t>
            </w:r>
          </w:p>
        </w:tc>
        <w:tc>
          <w:tcPr>
            <w:tcW w:w="801" w:type="dxa"/>
            <w:tcBorders>
              <w:top w:val="nil"/>
              <w:left w:val="nil"/>
              <w:bottom w:val="nil"/>
              <w:right w:val="nil"/>
            </w:tcBorders>
            <w:shd w:val="clear" w:color="auto" w:fill="auto"/>
            <w:noWrap/>
            <w:tcMar>
              <w:left w:w="29" w:type="dxa"/>
              <w:right w:w="43" w:type="dxa"/>
            </w:tcMar>
            <w:vAlign w:val="bottom"/>
            <w:hideMark/>
          </w:tcPr>
          <w:p w14:paraId="0E6EBD2D" w14:textId="17903A29" w:rsidR="00F608BD" w:rsidRPr="00814A10" w:rsidRDefault="00F608BD" w:rsidP="00F608BD">
            <w:pPr>
              <w:jc w:val="right"/>
              <w:rPr>
                <w:b/>
                <w:bCs/>
                <w:color w:val="000000"/>
                <w:sz w:val="22"/>
                <w:szCs w:val="22"/>
                <w:lang w:val="en-US"/>
              </w:rPr>
            </w:pPr>
            <w:r>
              <w:rPr>
                <w:b/>
                <w:bCs/>
                <w:color w:val="000000"/>
                <w:sz w:val="22"/>
                <w:szCs w:val="22"/>
              </w:rPr>
              <w:t>2.3</w:t>
            </w:r>
          </w:p>
        </w:tc>
        <w:tc>
          <w:tcPr>
            <w:tcW w:w="802" w:type="dxa"/>
            <w:tcBorders>
              <w:top w:val="nil"/>
              <w:left w:val="nil"/>
              <w:bottom w:val="nil"/>
              <w:right w:val="nil"/>
            </w:tcBorders>
            <w:shd w:val="clear" w:color="auto" w:fill="auto"/>
            <w:noWrap/>
            <w:tcMar>
              <w:left w:w="29" w:type="dxa"/>
              <w:right w:w="43" w:type="dxa"/>
            </w:tcMar>
            <w:vAlign w:val="bottom"/>
            <w:hideMark/>
          </w:tcPr>
          <w:p w14:paraId="495C2D4B" w14:textId="7D8356A5" w:rsidR="00F608BD" w:rsidRPr="00814A10" w:rsidRDefault="00F608BD" w:rsidP="00F608BD">
            <w:pPr>
              <w:jc w:val="right"/>
              <w:rPr>
                <w:b/>
                <w:bCs/>
                <w:color w:val="000000"/>
                <w:sz w:val="22"/>
                <w:szCs w:val="22"/>
                <w:lang w:val="en-US"/>
              </w:rPr>
            </w:pPr>
            <w:r>
              <w:rPr>
                <w:b/>
                <w:bCs/>
                <w:color w:val="000000"/>
                <w:sz w:val="22"/>
                <w:szCs w:val="22"/>
              </w:rPr>
              <w:t>21.0</w:t>
            </w:r>
          </w:p>
        </w:tc>
      </w:tr>
      <w:tr w:rsidR="00F608BD" w:rsidRPr="00D93409" w14:paraId="02C7059C" w14:textId="77777777" w:rsidTr="00F608BD">
        <w:trPr>
          <w:trHeight w:val="306"/>
        </w:trPr>
        <w:tc>
          <w:tcPr>
            <w:tcW w:w="1601" w:type="dxa"/>
            <w:shd w:val="clear" w:color="auto" w:fill="auto"/>
            <w:noWrap/>
            <w:tcMar>
              <w:left w:w="0" w:type="dxa"/>
              <w:right w:w="0" w:type="dxa"/>
            </w:tcMar>
            <w:vAlign w:val="bottom"/>
            <w:hideMark/>
          </w:tcPr>
          <w:p w14:paraId="402D59A1" w14:textId="77777777" w:rsidR="00F608BD" w:rsidRPr="00814A10" w:rsidRDefault="00F608BD" w:rsidP="00F608BD">
            <w:pPr>
              <w:rPr>
                <w:color w:val="000000"/>
                <w:sz w:val="22"/>
                <w:szCs w:val="22"/>
                <w:lang w:val="en-US"/>
              </w:rPr>
            </w:pPr>
            <w:r w:rsidRPr="00814A10">
              <w:rPr>
                <w:color w:val="000000"/>
                <w:sz w:val="22"/>
                <w:szCs w:val="22"/>
                <w:lang w:val="en-US"/>
              </w:rPr>
              <w:t>N'Gourti</w:t>
            </w:r>
          </w:p>
        </w:tc>
        <w:tc>
          <w:tcPr>
            <w:tcW w:w="801" w:type="dxa"/>
            <w:tcBorders>
              <w:top w:val="nil"/>
              <w:left w:val="nil"/>
              <w:bottom w:val="nil"/>
              <w:right w:val="nil"/>
            </w:tcBorders>
            <w:shd w:val="clear" w:color="auto" w:fill="auto"/>
            <w:noWrap/>
            <w:tcMar>
              <w:left w:w="29" w:type="dxa"/>
              <w:right w:w="43" w:type="dxa"/>
            </w:tcMar>
            <w:vAlign w:val="bottom"/>
            <w:hideMark/>
          </w:tcPr>
          <w:p w14:paraId="26D443A4" w14:textId="40105D64" w:rsidR="00F608BD" w:rsidRPr="00814A10" w:rsidRDefault="00F608BD" w:rsidP="00F608BD">
            <w:pPr>
              <w:jc w:val="right"/>
              <w:rPr>
                <w:color w:val="000000"/>
                <w:sz w:val="22"/>
                <w:szCs w:val="22"/>
                <w:lang w:val="en-US"/>
              </w:rPr>
            </w:pPr>
            <w:r>
              <w:rPr>
                <w:color w:val="000000"/>
                <w:sz w:val="22"/>
                <w:szCs w:val="22"/>
              </w:rPr>
              <w:t>80.4</w:t>
            </w:r>
          </w:p>
        </w:tc>
        <w:tc>
          <w:tcPr>
            <w:tcW w:w="801" w:type="dxa"/>
            <w:tcBorders>
              <w:top w:val="nil"/>
              <w:left w:val="nil"/>
              <w:bottom w:val="nil"/>
              <w:right w:val="nil"/>
            </w:tcBorders>
            <w:shd w:val="clear" w:color="auto" w:fill="auto"/>
            <w:noWrap/>
            <w:tcMar>
              <w:left w:w="29" w:type="dxa"/>
              <w:right w:w="43" w:type="dxa"/>
            </w:tcMar>
            <w:vAlign w:val="bottom"/>
            <w:hideMark/>
          </w:tcPr>
          <w:p w14:paraId="4607889C" w14:textId="5CC90B85" w:rsidR="00F608BD" w:rsidRPr="00814A10" w:rsidRDefault="00F608BD" w:rsidP="00F608BD">
            <w:pPr>
              <w:jc w:val="right"/>
              <w:rPr>
                <w:color w:val="000000"/>
                <w:sz w:val="22"/>
                <w:szCs w:val="22"/>
                <w:lang w:val="en-US"/>
              </w:rPr>
            </w:pPr>
            <w:r>
              <w:rPr>
                <w:color w:val="000000"/>
                <w:sz w:val="22"/>
                <w:szCs w:val="22"/>
              </w:rPr>
              <w:t>94.7</w:t>
            </w:r>
          </w:p>
        </w:tc>
        <w:tc>
          <w:tcPr>
            <w:tcW w:w="801" w:type="dxa"/>
            <w:tcBorders>
              <w:top w:val="nil"/>
              <w:left w:val="nil"/>
              <w:bottom w:val="nil"/>
              <w:right w:val="nil"/>
            </w:tcBorders>
            <w:shd w:val="clear" w:color="auto" w:fill="auto"/>
            <w:noWrap/>
            <w:tcMar>
              <w:left w:w="29" w:type="dxa"/>
              <w:right w:w="43" w:type="dxa"/>
            </w:tcMar>
            <w:vAlign w:val="bottom"/>
            <w:hideMark/>
          </w:tcPr>
          <w:p w14:paraId="2A10A0B7" w14:textId="53F6C969" w:rsidR="00F608BD" w:rsidRPr="00814A10" w:rsidRDefault="00F608BD" w:rsidP="00F608BD">
            <w:pPr>
              <w:jc w:val="right"/>
              <w:rPr>
                <w:color w:val="000000"/>
                <w:sz w:val="22"/>
                <w:szCs w:val="22"/>
                <w:lang w:val="en-US"/>
              </w:rPr>
            </w:pPr>
            <w:r>
              <w:rPr>
                <w:color w:val="000000"/>
                <w:sz w:val="22"/>
                <w:szCs w:val="22"/>
              </w:rPr>
              <w:t>46.9</w:t>
            </w:r>
          </w:p>
        </w:tc>
        <w:tc>
          <w:tcPr>
            <w:tcW w:w="801" w:type="dxa"/>
            <w:tcBorders>
              <w:top w:val="nil"/>
              <w:left w:val="nil"/>
              <w:bottom w:val="nil"/>
              <w:right w:val="nil"/>
            </w:tcBorders>
            <w:shd w:val="clear" w:color="auto" w:fill="auto"/>
            <w:noWrap/>
            <w:tcMar>
              <w:left w:w="29" w:type="dxa"/>
              <w:right w:w="43" w:type="dxa"/>
            </w:tcMar>
            <w:vAlign w:val="bottom"/>
            <w:hideMark/>
          </w:tcPr>
          <w:p w14:paraId="5AF2505D" w14:textId="4C7BFD72" w:rsidR="00F608BD" w:rsidRPr="00814A10" w:rsidRDefault="00F608BD" w:rsidP="00F608BD">
            <w:pPr>
              <w:jc w:val="right"/>
              <w:rPr>
                <w:color w:val="000000"/>
                <w:sz w:val="22"/>
                <w:szCs w:val="22"/>
                <w:lang w:val="en-US"/>
              </w:rPr>
            </w:pPr>
            <w:r>
              <w:rPr>
                <w:color w:val="000000"/>
                <w:sz w:val="22"/>
                <w:szCs w:val="22"/>
              </w:rPr>
              <w:t>58.7</w:t>
            </w:r>
          </w:p>
        </w:tc>
        <w:tc>
          <w:tcPr>
            <w:tcW w:w="801" w:type="dxa"/>
            <w:tcBorders>
              <w:top w:val="nil"/>
              <w:left w:val="nil"/>
              <w:bottom w:val="nil"/>
              <w:right w:val="nil"/>
            </w:tcBorders>
            <w:shd w:val="clear" w:color="auto" w:fill="auto"/>
            <w:noWrap/>
            <w:tcMar>
              <w:left w:w="29" w:type="dxa"/>
              <w:right w:w="43" w:type="dxa"/>
            </w:tcMar>
            <w:vAlign w:val="bottom"/>
            <w:hideMark/>
          </w:tcPr>
          <w:p w14:paraId="1D01EF5B" w14:textId="423F5404" w:rsidR="00F608BD" w:rsidRPr="00814A10" w:rsidRDefault="00F608BD" w:rsidP="00F608BD">
            <w:pPr>
              <w:jc w:val="right"/>
              <w:rPr>
                <w:color w:val="000000"/>
                <w:sz w:val="22"/>
                <w:szCs w:val="22"/>
                <w:lang w:val="en-US"/>
              </w:rPr>
            </w:pPr>
            <w:r>
              <w:rPr>
                <w:color w:val="000000"/>
                <w:sz w:val="22"/>
                <w:szCs w:val="22"/>
              </w:rPr>
              <w:t>49.3</w:t>
            </w:r>
          </w:p>
        </w:tc>
        <w:tc>
          <w:tcPr>
            <w:tcW w:w="801" w:type="dxa"/>
            <w:tcBorders>
              <w:top w:val="nil"/>
              <w:left w:val="nil"/>
              <w:bottom w:val="nil"/>
              <w:right w:val="nil"/>
            </w:tcBorders>
            <w:shd w:val="clear" w:color="auto" w:fill="auto"/>
            <w:noWrap/>
            <w:tcMar>
              <w:left w:w="29" w:type="dxa"/>
              <w:right w:w="43" w:type="dxa"/>
            </w:tcMar>
            <w:vAlign w:val="bottom"/>
            <w:hideMark/>
          </w:tcPr>
          <w:p w14:paraId="6E483B4A" w14:textId="5EAFEB15" w:rsidR="00F608BD" w:rsidRPr="00814A10" w:rsidRDefault="00F608BD" w:rsidP="00F608BD">
            <w:pPr>
              <w:jc w:val="right"/>
              <w:rPr>
                <w:color w:val="000000"/>
                <w:sz w:val="22"/>
                <w:szCs w:val="22"/>
                <w:lang w:val="en-US"/>
              </w:rPr>
            </w:pPr>
            <w:r>
              <w:rPr>
                <w:color w:val="000000"/>
                <w:sz w:val="22"/>
                <w:szCs w:val="22"/>
              </w:rPr>
              <w:t>2.8</w:t>
            </w:r>
          </w:p>
        </w:tc>
        <w:tc>
          <w:tcPr>
            <w:tcW w:w="801" w:type="dxa"/>
            <w:tcBorders>
              <w:top w:val="nil"/>
              <w:left w:val="nil"/>
              <w:bottom w:val="nil"/>
              <w:right w:val="nil"/>
            </w:tcBorders>
            <w:shd w:val="clear" w:color="auto" w:fill="auto"/>
            <w:noWrap/>
            <w:tcMar>
              <w:left w:w="29" w:type="dxa"/>
              <w:right w:w="43" w:type="dxa"/>
            </w:tcMar>
            <w:vAlign w:val="bottom"/>
            <w:hideMark/>
          </w:tcPr>
          <w:p w14:paraId="64177FCA" w14:textId="5D24D63D" w:rsidR="00F608BD" w:rsidRPr="00814A10" w:rsidRDefault="00F608BD" w:rsidP="00F608BD">
            <w:pPr>
              <w:jc w:val="right"/>
              <w:rPr>
                <w:color w:val="000000"/>
                <w:sz w:val="22"/>
                <w:szCs w:val="22"/>
                <w:lang w:val="en-US"/>
              </w:rPr>
            </w:pPr>
            <w:r>
              <w:rPr>
                <w:color w:val="000000"/>
                <w:sz w:val="22"/>
                <w:szCs w:val="22"/>
              </w:rPr>
              <w:t>50.8</w:t>
            </w:r>
          </w:p>
        </w:tc>
        <w:tc>
          <w:tcPr>
            <w:tcW w:w="801" w:type="dxa"/>
            <w:tcBorders>
              <w:top w:val="nil"/>
              <w:left w:val="nil"/>
              <w:bottom w:val="nil"/>
              <w:right w:val="nil"/>
            </w:tcBorders>
            <w:shd w:val="clear" w:color="auto" w:fill="auto"/>
            <w:noWrap/>
            <w:tcMar>
              <w:left w:w="29" w:type="dxa"/>
              <w:right w:w="43" w:type="dxa"/>
            </w:tcMar>
            <w:vAlign w:val="bottom"/>
            <w:hideMark/>
          </w:tcPr>
          <w:p w14:paraId="748E5699" w14:textId="364B9F48" w:rsidR="00F608BD" w:rsidRPr="00814A10" w:rsidRDefault="00F608BD" w:rsidP="00F608BD">
            <w:pPr>
              <w:jc w:val="right"/>
              <w:rPr>
                <w:color w:val="000000"/>
                <w:sz w:val="22"/>
                <w:szCs w:val="22"/>
                <w:lang w:val="en-US"/>
              </w:rPr>
            </w:pPr>
            <w:r>
              <w:rPr>
                <w:color w:val="000000"/>
                <w:sz w:val="22"/>
                <w:szCs w:val="22"/>
              </w:rPr>
              <w:t>0.1</w:t>
            </w:r>
          </w:p>
        </w:tc>
        <w:tc>
          <w:tcPr>
            <w:tcW w:w="801" w:type="dxa"/>
            <w:tcBorders>
              <w:top w:val="nil"/>
              <w:left w:val="nil"/>
              <w:bottom w:val="nil"/>
              <w:right w:val="nil"/>
            </w:tcBorders>
            <w:shd w:val="clear" w:color="auto" w:fill="auto"/>
            <w:noWrap/>
            <w:tcMar>
              <w:left w:w="29" w:type="dxa"/>
              <w:right w:w="43" w:type="dxa"/>
            </w:tcMar>
            <w:vAlign w:val="bottom"/>
            <w:hideMark/>
          </w:tcPr>
          <w:p w14:paraId="139D3335" w14:textId="0A458741" w:rsidR="00F608BD" w:rsidRPr="00814A10" w:rsidRDefault="00F608BD" w:rsidP="00F608BD">
            <w:pPr>
              <w:jc w:val="right"/>
              <w:rPr>
                <w:color w:val="000000"/>
                <w:sz w:val="22"/>
                <w:szCs w:val="22"/>
                <w:lang w:val="en-US"/>
              </w:rPr>
            </w:pPr>
            <w:r>
              <w:rPr>
                <w:color w:val="000000"/>
                <w:sz w:val="22"/>
                <w:szCs w:val="22"/>
              </w:rPr>
              <w:t>2.3</w:t>
            </w:r>
          </w:p>
        </w:tc>
        <w:tc>
          <w:tcPr>
            <w:tcW w:w="802" w:type="dxa"/>
            <w:tcBorders>
              <w:top w:val="nil"/>
              <w:left w:val="nil"/>
              <w:bottom w:val="nil"/>
              <w:right w:val="nil"/>
            </w:tcBorders>
            <w:shd w:val="clear" w:color="auto" w:fill="auto"/>
            <w:noWrap/>
            <w:tcMar>
              <w:left w:w="29" w:type="dxa"/>
              <w:right w:w="43" w:type="dxa"/>
            </w:tcMar>
            <w:vAlign w:val="bottom"/>
            <w:hideMark/>
          </w:tcPr>
          <w:p w14:paraId="10C2230B" w14:textId="65986C04" w:rsidR="00F608BD" w:rsidRPr="00814A10" w:rsidRDefault="00F608BD" w:rsidP="00F608BD">
            <w:pPr>
              <w:jc w:val="right"/>
              <w:rPr>
                <w:color w:val="000000"/>
                <w:sz w:val="22"/>
                <w:szCs w:val="22"/>
                <w:lang w:val="en-US"/>
              </w:rPr>
            </w:pPr>
            <w:r>
              <w:rPr>
                <w:color w:val="000000"/>
                <w:sz w:val="22"/>
                <w:szCs w:val="22"/>
              </w:rPr>
              <w:t>21.0</w:t>
            </w:r>
          </w:p>
        </w:tc>
      </w:tr>
      <w:tr w:rsidR="00F608BD" w:rsidRPr="00D93409" w14:paraId="459DF50E" w14:textId="77777777" w:rsidTr="00F608BD">
        <w:trPr>
          <w:trHeight w:val="300"/>
        </w:trPr>
        <w:tc>
          <w:tcPr>
            <w:tcW w:w="1601" w:type="dxa"/>
            <w:shd w:val="clear" w:color="auto" w:fill="auto"/>
            <w:noWrap/>
            <w:tcMar>
              <w:left w:w="0" w:type="dxa"/>
              <w:right w:w="0" w:type="dxa"/>
            </w:tcMar>
            <w:vAlign w:val="bottom"/>
            <w:hideMark/>
          </w:tcPr>
          <w:p w14:paraId="282EF662" w14:textId="77777777" w:rsidR="00F608BD" w:rsidRPr="00814A10" w:rsidRDefault="00F608BD" w:rsidP="00F608BD">
            <w:pPr>
              <w:rPr>
                <w:b/>
                <w:bCs/>
                <w:color w:val="000000"/>
                <w:sz w:val="22"/>
                <w:szCs w:val="22"/>
                <w:lang w:val="en-US"/>
              </w:rPr>
            </w:pPr>
            <w:r w:rsidRPr="00814A10">
              <w:rPr>
                <w:b/>
                <w:bCs/>
                <w:color w:val="000000"/>
                <w:sz w:val="22"/>
                <w:szCs w:val="22"/>
                <w:lang w:val="en-US"/>
              </w:rPr>
              <w:t>N'Guigmi</w:t>
            </w:r>
          </w:p>
        </w:tc>
        <w:tc>
          <w:tcPr>
            <w:tcW w:w="801" w:type="dxa"/>
            <w:tcBorders>
              <w:top w:val="nil"/>
              <w:left w:val="nil"/>
              <w:bottom w:val="nil"/>
              <w:right w:val="nil"/>
            </w:tcBorders>
            <w:shd w:val="clear" w:color="auto" w:fill="auto"/>
            <w:noWrap/>
            <w:tcMar>
              <w:left w:w="29" w:type="dxa"/>
              <w:right w:w="43" w:type="dxa"/>
            </w:tcMar>
            <w:vAlign w:val="bottom"/>
            <w:hideMark/>
          </w:tcPr>
          <w:p w14:paraId="2CAED6BC" w14:textId="523E5656" w:rsidR="00F608BD" w:rsidRPr="00814A10" w:rsidRDefault="00F608BD" w:rsidP="00F608BD">
            <w:pPr>
              <w:jc w:val="right"/>
              <w:rPr>
                <w:b/>
                <w:bCs/>
                <w:color w:val="000000"/>
                <w:sz w:val="22"/>
                <w:szCs w:val="22"/>
                <w:lang w:val="en-US"/>
              </w:rPr>
            </w:pPr>
            <w:r>
              <w:rPr>
                <w:b/>
                <w:bCs/>
                <w:color w:val="000000"/>
                <w:sz w:val="22"/>
                <w:szCs w:val="22"/>
              </w:rPr>
              <w:t>62.6</w:t>
            </w:r>
          </w:p>
        </w:tc>
        <w:tc>
          <w:tcPr>
            <w:tcW w:w="801" w:type="dxa"/>
            <w:tcBorders>
              <w:top w:val="nil"/>
              <w:left w:val="nil"/>
              <w:bottom w:val="nil"/>
              <w:right w:val="nil"/>
            </w:tcBorders>
            <w:shd w:val="clear" w:color="auto" w:fill="auto"/>
            <w:noWrap/>
            <w:tcMar>
              <w:left w:w="29" w:type="dxa"/>
              <w:right w:w="43" w:type="dxa"/>
            </w:tcMar>
            <w:vAlign w:val="bottom"/>
            <w:hideMark/>
          </w:tcPr>
          <w:p w14:paraId="47822806" w14:textId="06ADD467" w:rsidR="00F608BD" w:rsidRPr="00814A10" w:rsidRDefault="00F608BD" w:rsidP="00F608BD">
            <w:pPr>
              <w:jc w:val="right"/>
              <w:rPr>
                <w:b/>
                <w:bCs/>
                <w:color w:val="000000"/>
                <w:sz w:val="22"/>
                <w:szCs w:val="22"/>
                <w:lang w:val="en-US"/>
              </w:rPr>
            </w:pPr>
            <w:r>
              <w:rPr>
                <w:b/>
                <w:bCs/>
                <w:color w:val="000000"/>
                <w:sz w:val="22"/>
                <w:szCs w:val="22"/>
              </w:rPr>
              <w:t>87.4</w:t>
            </w:r>
          </w:p>
        </w:tc>
        <w:tc>
          <w:tcPr>
            <w:tcW w:w="801" w:type="dxa"/>
            <w:tcBorders>
              <w:top w:val="nil"/>
              <w:left w:val="nil"/>
              <w:bottom w:val="nil"/>
              <w:right w:val="nil"/>
            </w:tcBorders>
            <w:shd w:val="clear" w:color="auto" w:fill="auto"/>
            <w:noWrap/>
            <w:tcMar>
              <w:left w:w="29" w:type="dxa"/>
              <w:right w:w="43" w:type="dxa"/>
            </w:tcMar>
            <w:vAlign w:val="bottom"/>
            <w:hideMark/>
          </w:tcPr>
          <w:p w14:paraId="67464BEA" w14:textId="5FB564E8" w:rsidR="00F608BD" w:rsidRPr="00814A10" w:rsidRDefault="00F608BD" w:rsidP="00F608BD">
            <w:pPr>
              <w:jc w:val="right"/>
              <w:rPr>
                <w:b/>
                <w:bCs/>
                <w:color w:val="000000"/>
                <w:sz w:val="22"/>
                <w:szCs w:val="22"/>
                <w:lang w:val="en-US"/>
              </w:rPr>
            </w:pPr>
            <w:r>
              <w:rPr>
                <w:b/>
                <w:bCs/>
                <w:color w:val="000000"/>
                <w:sz w:val="22"/>
                <w:szCs w:val="22"/>
              </w:rPr>
              <w:t>53.0</w:t>
            </w:r>
          </w:p>
        </w:tc>
        <w:tc>
          <w:tcPr>
            <w:tcW w:w="801" w:type="dxa"/>
            <w:tcBorders>
              <w:top w:val="nil"/>
              <w:left w:val="nil"/>
              <w:bottom w:val="nil"/>
              <w:right w:val="nil"/>
            </w:tcBorders>
            <w:shd w:val="clear" w:color="auto" w:fill="auto"/>
            <w:noWrap/>
            <w:tcMar>
              <w:left w:w="29" w:type="dxa"/>
              <w:right w:w="43" w:type="dxa"/>
            </w:tcMar>
            <w:vAlign w:val="bottom"/>
            <w:hideMark/>
          </w:tcPr>
          <w:p w14:paraId="0EDB32C4" w14:textId="3CBD56A5" w:rsidR="00F608BD" w:rsidRPr="00814A10" w:rsidRDefault="00F608BD" w:rsidP="00F608BD">
            <w:pPr>
              <w:jc w:val="right"/>
              <w:rPr>
                <w:b/>
                <w:bCs/>
                <w:color w:val="000000"/>
                <w:sz w:val="22"/>
                <w:szCs w:val="22"/>
                <w:lang w:val="en-US"/>
              </w:rPr>
            </w:pPr>
            <w:r>
              <w:rPr>
                <w:b/>
                <w:bCs/>
                <w:color w:val="000000"/>
                <w:sz w:val="22"/>
                <w:szCs w:val="22"/>
              </w:rPr>
              <w:t>60.3</w:t>
            </w:r>
          </w:p>
        </w:tc>
        <w:tc>
          <w:tcPr>
            <w:tcW w:w="801" w:type="dxa"/>
            <w:tcBorders>
              <w:top w:val="nil"/>
              <w:left w:val="nil"/>
              <w:bottom w:val="nil"/>
              <w:right w:val="nil"/>
            </w:tcBorders>
            <w:shd w:val="clear" w:color="auto" w:fill="auto"/>
            <w:noWrap/>
            <w:tcMar>
              <w:left w:w="29" w:type="dxa"/>
              <w:right w:w="43" w:type="dxa"/>
            </w:tcMar>
            <w:vAlign w:val="bottom"/>
            <w:hideMark/>
          </w:tcPr>
          <w:p w14:paraId="0A374C1E" w14:textId="2DFDA083" w:rsidR="00F608BD" w:rsidRPr="00814A10" w:rsidRDefault="00F608BD" w:rsidP="00F608BD">
            <w:pPr>
              <w:jc w:val="right"/>
              <w:rPr>
                <w:b/>
                <w:bCs/>
                <w:color w:val="000000"/>
                <w:sz w:val="22"/>
                <w:szCs w:val="22"/>
                <w:lang w:val="en-US"/>
              </w:rPr>
            </w:pPr>
            <w:r>
              <w:rPr>
                <w:b/>
                <w:bCs/>
                <w:color w:val="000000"/>
                <w:sz w:val="22"/>
                <w:szCs w:val="22"/>
              </w:rPr>
              <w:t>55.9</w:t>
            </w:r>
          </w:p>
        </w:tc>
        <w:tc>
          <w:tcPr>
            <w:tcW w:w="801" w:type="dxa"/>
            <w:tcBorders>
              <w:top w:val="nil"/>
              <w:left w:val="nil"/>
              <w:bottom w:val="nil"/>
              <w:right w:val="nil"/>
            </w:tcBorders>
            <w:shd w:val="clear" w:color="auto" w:fill="auto"/>
            <w:noWrap/>
            <w:tcMar>
              <w:left w:w="29" w:type="dxa"/>
              <w:right w:w="43" w:type="dxa"/>
            </w:tcMar>
            <w:vAlign w:val="bottom"/>
            <w:hideMark/>
          </w:tcPr>
          <w:p w14:paraId="066FD63F" w14:textId="0138561D" w:rsidR="00F608BD" w:rsidRPr="00814A10" w:rsidRDefault="00F608BD" w:rsidP="00F608BD">
            <w:pPr>
              <w:jc w:val="right"/>
              <w:rPr>
                <w:b/>
                <w:bCs/>
                <w:color w:val="000000"/>
                <w:sz w:val="22"/>
                <w:szCs w:val="22"/>
                <w:lang w:val="en-US"/>
              </w:rPr>
            </w:pPr>
            <w:r>
              <w:rPr>
                <w:b/>
                <w:bCs/>
                <w:color w:val="000000"/>
                <w:sz w:val="22"/>
                <w:szCs w:val="22"/>
              </w:rPr>
              <w:t>35.8</w:t>
            </w:r>
          </w:p>
        </w:tc>
        <w:tc>
          <w:tcPr>
            <w:tcW w:w="801" w:type="dxa"/>
            <w:tcBorders>
              <w:top w:val="nil"/>
              <w:left w:val="nil"/>
              <w:bottom w:val="nil"/>
              <w:right w:val="nil"/>
            </w:tcBorders>
            <w:shd w:val="clear" w:color="auto" w:fill="auto"/>
            <w:noWrap/>
            <w:tcMar>
              <w:left w:w="29" w:type="dxa"/>
              <w:right w:w="43" w:type="dxa"/>
            </w:tcMar>
            <w:vAlign w:val="bottom"/>
            <w:hideMark/>
          </w:tcPr>
          <w:p w14:paraId="0B7ADCF9" w14:textId="2FA05CAD" w:rsidR="00F608BD" w:rsidRPr="00814A10" w:rsidRDefault="00F608BD" w:rsidP="00F608BD">
            <w:pPr>
              <w:jc w:val="right"/>
              <w:rPr>
                <w:b/>
                <w:bCs/>
                <w:color w:val="000000"/>
                <w:sz w:val="22"/>
                <w:szCs w:val="22"/>
                <w:lang w:val="en-US"/>
              </w:rPr>
            </w:pPr>
            <w:r>
              <w:rPr>
                <w:b/>
                <w:bCs/>
                <w:color w:val="000000"/>
                <w:sz w:val="22"/>
                <w:szCs w:val="22"/>
              </w:rPr>
              <w:t>70.1</w:t>
            </w:r>
          </w:p>
        </w:tc>
        <w:tc>
          <w:tcPr>
            <w:tcW w:w="801" w:type="dxa"/>
            <w:tcBorders>
              <w:top w:val="nil"/>
              <w:left w:val="nil"/>
              <w:bottom w:val="nil"/>
              <w:right w:val="nil"/>
            </w:tcBorders>
            <w:shd w:val="clear" w:color="auto" w:fill="auto"/>
            <w:noWrap/>
            <w:tcMar>
              <w:left w:w="29" w:type="dxa"/>
              <w:right w:w="43" w:type="dxa"/>
            </w:tcMar>
            <w:vAlign w:val="bottom"/>
            <w:hideMark/>
          </w:tcPr>
          <w:p w14:paraId="037BE4C6" w14:textId="25EE41B1" w:rsidR="00F608BD" w:rsidRPr="00814A10" w:rsidRDefault="00F608BD" w:rsidP="00F608BD">
            <w:pPr>
              <w:jc w:val="right"/>
              <w:rPr>
                <w:b/>
                <w:bCs/>
                <w:color w:val="000000"/>
                <w:sz w:val="22"/>
                <w:szCs w:val="22"/>
                <w:lang w:val="en-US"/>
              </w:rPr>
            </w:pPr>
            <w:r>
              <w:rPr>
                <w:b/>
                <w:bCs/>
                <w:color w:val="000000"/>
                <w:sz w:val="22"/>
                <w:szCs w:val="22"/>
              </w:rPr>
              <w:t>26.8</w:t>
            </w:r>
          </w:p>
        </w:tc>
        <w:tc>
          <w:tcPr>
            <w:tcW w:w="801" w:type="dxa"/>
            <w:tcBorders>
              <w:top w:val="nil"/>
              <w:left w:val="nil"/>
              <w:bottom w:val="nil"/>
              <w:right w:val="nil"/>
            </w:tcBorders>
            <w:shd w:val="clear" w:color="auto" w:fill="auto"/>
            <w:noWrap/>
            <w:tcMar>
              <w:left w:w="29" w:type="dxa"/>
              <w:right w:w="43" w:type="dxa"/>
            </w:tcMar>
            <w:vAlign w:val="bottom"/>
            <w:hideMark/>
          </w:tcPr>
          <w:p w14:paraId="430428C4" w14:textId="7824FF81" w:rsidR="00F608BD" w:rsidRPr="00814A10" w:rsidRDefault="00F608BD" w:rsidP="00F608BD">
            <w:pPr>
              <w:jc w:val="right"/>
              <w:rPr>
                <w:b/>
                <w:bCs/>
                <w:color w:val="000000"/>
                <w:sz w:val="22"/>
                <w:szCs w:val="22"/>
                <w:lang w:val="en-US"/>
              </w:rPr>
            </w:pPr>
            <w:r>
              <w:rPr>
                <w:b/>
                <w:bCs/>
                <w:color w:val="000000"/>
                <w:sz w:val="22"/>
                <w:szCs w:val="22"/>
              </w:rPr>
              <w:t>14.5</w:t>
            </w:r>
          </w:p>
        </w:tc>
        <w:tc>
          <w:tcPr>
            <w:tcW w:w="802" w:type="dxa"/>
            <w:tcBorders>
              <w:top w:val="nil"/>
              <w:left w:val="nil"/>
              <w:bottom w:val="nil"/>
              <w:right w:val="nil"/>
            </w:tcBorders>
            <w:shd w:val="clear" w:color="auto" w:fill="auto"/>
            <w:noWrap/>
            <w:tcMar>
              <w:left w:w="29" w:type="dxa"/>
              <w:right w:w="43" w:type="dxa"/>
            </w:tcMar>
            <w:vAlign w:val="bottom"/>
            <w:hideMark/>
          </w:tcPr>
          <w:p w14:paraId="119CC0D2" w14:textId="286DD957" w:rsidR="00F608BD" w:rsidRPr="00814A10" w:rsidRDefault="00F608BD" w:rsidP="00F608BD">
            <w:pPr>
              <w:jc w:val="right"/>
              <w:rPr>
                <w:b/>
                <w:bCs/>
                <w:color w:val="000000"/>
                <w:sz w:val="22"/>
                <w:szCs w:val="22"/>
                <w:lang w:val="en-US"/>
              </w:rPr>
            </w:pPr>
            <w:r>
              <w:rPr>
                <w:b/>
                <w:bCs/>
                <w:color w:val="000000"/>
                <w:sz w:val="22"/>
                <w:szCs w:val="22"/>
              </w:rPr>
              <w:t>56.5</w:t>
            </w:r>
          </w:p>
        </w:tc>
      </w:tr>
      <w:tr w:rsidR="00F608BD" w:rsidRPr="00D93409" w14:paraId="3A09684D" w14:textId="77777777" w:rsidTr="00F608BD">
        <w:trPr>
          <w:trHeight w:val="306"/>
        </w:trPr>
        <w:tc>
          <w:tcPr>
            <w:tcW w:w="1601" w:type="dxa"/>
            <w:shd w:val="clear" w:color="auto" w:fill="auto"/>
            <w:noWrap/>
            <w:tcMar>
              <w:left w:w="0" w:type="dxa"/>
              <w:right w:w="0" w:type="dxa"/>
            </w:tcMar>
            <w:vAlign w:val="bottom"/>
            <w:hideMark/>
          </w:tcPr>
          <w:p w14:paraId="57CEFFD6" w14:textId="77777777" w:rsidR="00F608BD" w:rsidRPr="00814A10" w:rsidRDefault="00F608BD" w:rsidP="00F608BD">
            <w:pPr>
              <w:rPr>
                <w:color w:val="000000"/>
                <w:sz w:val="22"/>
                <w:szCs w:val="22"/>
                <w:lang w:val="en-US"/>
              </w:rPr>
            </w:pPr>
            <w:r w:rsidRPr="00814A10">
              <w:rPr>
                <w:color w:val="000000"/>
                <w:sz w:val="22"/>
                <w:szCs w:val="22"/>
                <w:lang w:val="en-US"/>
              </w:rPr>
              <w:t>Kablewa</w:t>
            </w:r>
          </w:p>
        </w:tc>
        <w:tc>
          <w:tcPr>
            <w:tcW w:w="801" w:type="dxa"/>
            <w:tcBorders>
              <w:top w:val="nil"/>
              <w:left w:val="nil"/>
              <w:bottom w:val="nil"/>
              <w:right w:val="nil"/>
            </w:tcBorders>
            <w:shd w:val="clear" w:color="auto" w:fill="auto"/>
            <w:noWrap/>
            <w:tcMar>
              <w:left w:w="29" w:type="dxa"/>
              <w:right w:w="43" w:type="dxa"/>
            </w:tcMar>
            <w:vAlign w:val="bottom"/>
            <w:hideMark/>
          </w:tcPr>
          <w:p w14:paraId="3B39A835" w14:textId="0907E676" w:rsidR="00F608BD" w:rsidRPr="00814A10" w:rsidRDefault="00F608BD" w:rsidP="00F608BD">
            <w:pPr>
              <w:jc w:val="right"/>
              <w:rPr>
                <w:color w:val="000000"/>
                <w:sz w:val="22"/>
                <w:szCs w:val="22"/>
                <w:lang w:val="en-US"/>
              </w:rPr>
            </w:pPr>
            <w:r>
              <w:rPr>
                <w:color w:val="000000"/>
                <w:sz w:val="22"/>
                <w:szCs w:val="22"/>
              </w:rPr>
              <w:t>79.2</w:t>
            </w:r>
          </w:p>
        </w:tc>
        <w:tc>
          <w:tcPr>
            <w:tcW w:w="801" w:type="dxa"/>
            <w:tcBorders>
              <w:top w:val="nil"/>
              <w:left w:val="nil"/>
              <w:bottom w:val="nil"/>
              <w:right w:val="nil"/>
            </w:tcBorders>
            <w:shd w:val="clear" w:color="auto" w:fill="auto"/>
            <w:noWrap/>
            <w:tcMar>
              <w:left w:w="29" w:type="dxa"/>
              <w:right w:w="43" w:type="dxa"/>
            </w:tcMar>
            <w:vAlign w:val="bottom"/>
            <w:hideMark/>
          </w:tcPr>
          <w:p w14:paraId="5E7391DB" w14:textId="7E550A44" w:rsidR="00F608BD" w:rsidRPr="00814A10" w:rsidRDefault="00F608BD" w:rsidP="00F608BD">
            <w:pPr>
              <w:jc w:val="right"/>
              <w:rPr>
                <w:color w:val="000000"/>
                <w:sz w:val="22"/>
                <w:szCs w:val="22"/>
                <w:lang w:val="en-US"/>
              </w:rPr>
            </w:pPr>
            <w:r>
              <w:rPr>
                <w:color w:val="000000"/>
                <w:sz w:val="22"/>
                <w:szCs w:val="22"/>
              </w:rPr>
              <w:t>95.7</w:t>
            </w:r>
          </w:p>
        </w:tc>
        <w:tc>
          <w:tcPr>
            <w:tcW w:w="801" w:type="dxa"/>
            <w:tcBorders>
              <w:top w:val="nil"/>
              <w:left w:val="nil"/>
              <w:bottom w:val="nil"/>
              <w:right w:val="nil"/>
            </w:tcBorders>
            <w:shd w:val="clear" w:color="auto" w:fill="auto"/>
            <w:noWrap/>
            <w:tcMar>
              <w:left w:w="29" w:type="dxa"/>
              <w:right w:w="43" w:type="dxa"/>
            </w:tcMar>
            <w:vAlign w:val="bottom"/>
            <w:hideMark/>
          </w:tcPr>
          <w:p w14:paraId="12AF61B1" w14:textId="521C8907" w:rsidR="00F608BD" w:rsidRPr="00814A10" w:rsidRDefault="00F608BD" w:rsidP="00F608BD">
            <w:pPr>
              <w:jc w:val="right"/>
              <w:rPr>
                <w:color w:val="000000"/>
                <w:sz w:val="22"/>
                <w:szCs w:val="22"/>
                <w:lang w:val="en-US"/>
              </w:rPr>
            </w:pPr>
            <w:r>
              <w:rPr>
                <w:color w:val="000000"/>
                <w:sz w:val="22"/>
                <w:szCs w:val="22"/>
              </w:rPr>
              <w:t>62.5</w:t>
            </w:r>
          </w:p>
        </w:tc>
        <w:tc>
          <w:tcPr>
            <w:tcW w:w="801" w:type="dxa"/>
            <w:tcBorders>
              <w:top w:val="nil"/>
              <w:left w:val="nil"/>
              <w:bottom w:val="nil"/>
              <w:right w:val="nil"/>
            </w:tcBorders>
            <w:shd w:val="clear" w:color="auto" w:fill="auto"/>
            <w:noWrap/>
            <w:tcMar>
              <w:left w:w="29" w:type="dxa"/>
              <w:right w:w="43" w:type="dxa"/>
            </w:tcMar>
            <w:vAlign w:val="bottom"/>
            <w:hideMark/>
          </w:tcPr>
          <w:p w14:paraId="6D4382B0" w14:textId="3E7CCFEC" w:rsidR="00F608BD" w:rsidRPr="00814A10" w:rsidRDefault="00F608BD" w:rsidP="00F608BD">
            <w:pPr>
              <w:jc w:val="right"/>
              <w:rPr>
                <w:color w:val="000000"/>
                <w:sz w:val="22"/>
                <w:szCs w:val="22"/>
                <w:lang w:val="en-US"/>
              </w:rPr>
            </w:pPr>
            <w:r>
              <w:rPr>
                <w:color w:val="000000"/>
                <w:sz w:val="22"/>
                <w:szCs w:val="22"/>
              </w:rPr>
              <w:t>63.7</w:t>
            </w:r>
          </w:p>
        </w:tc>
        <w:tc>
          <w:tcPr>
            <w:tcW w:w="801" w:type="dxa"/>
            <w:tcBorders>
              <w:top w:val="nil"/>
              <w:left w:val="nil"/>
              <w:bottom w:val="nil"/>
              <w:right w:val="nil"/>
            </w:tcBorders>
            <w:shd w:val="clear" w:color="auto" w:fill="auto"/>
            <w:noWrap/>
            <w:tcMar>
              <w:left w:w="29" w:type="dxa"/>
              <w:right w:w="43" w:type="dxa"/>
            </w:tcMar>
            <w:vAlign w:val="bottom"/>
            <w:hideMark/>
          </w:tcPr>
          <w:p w14:paraId="51F98D67" w14:textId="498E3BFB" w:rsidR="00F608BD" w:rsidRPr="00814A10" w:rsidRDefault="00F608BD" w:rsidP="00F608BD">
            <w:pPr>
              <w:jc w:val="right"/>
              <w:rPr>
                <w:color w:val="000000"/>
                <w:sz w:val="22"/>
                <w:szCs w:val="22"/>
                <w:lang w:val="en-US"/>
              </w:rPr>
            </w:pPr>
            <w:r>
              <w:rPr>
                <w:color w:val="000000"/>
                <w:sz w:val="22"/>
                <w:szCs w:val="22"/>
              </w:rPr>
              <w:t>67.6</w:t>
            </w:r>
          </w:p>
        </w:tc>
        <w:tc>
          <w:tcPr>
            <w:tcW w:w="801" w:type="dxa"/>
            <w:tcBorders>
              <w:top w:val="nil"/>
              <w:left w:val="nil"/>
              <w:bottom w:val="nil"/>
              <w:right w:val="nil"/>
            </w:tcBorders>
            <w:shd w:val="clear" w:color="auto" w:fill="auto"/>
            <w:noWrap/>
            <w:tcMar>
              <w:left w:w="29" w:type="dxa"/>
              <w:right w:w="43" w:type="dxa"/>
            </w:tcMar>
            <w:vAlign w:val="bottom"/>
            <w:hideMark/>
          </w:tcPr>
          <w:p w14:paraId="6DB27ECF" w14:textId="3FC9F70D" w:rsidR="00F608BD" w:rsidRPr="00814A10" w:rsidRDefault="00F608BD" w:rsidP="00F608BD">
            <w:pPr>
              <w:jc w:val="right"/>
              <w:rPr>
                <w:color w:val="000000"/>
                <w:sz w:val="22"/>
                <w:szCs w:val="22"/>
                <w:lang w:val="en-US"/>
              </w:rPr>
            </w:pPr>
            <w:r>
              <w:rPr>
                <w:color w:val="000000"/>
                <w:sz w:val="22"/>
                <w:szCs w:val="22"/>
              </w:rPr>
              <w:t>25.7</w:t>
            </w:r>
          </w:p>
        </w:tc>
        <w:tc>
          <w:tcPr>
            <w:tcW w:w="801" w:type="dxa"/>
            <w:tcBorders>
              <w:top w:val="nil"/>
              <w:left w:val="nil"/>
              <w:bottom w:val="nil"/>
              <w:right w:val="nil"/>
            </w:tcBorders>
            <w:shd w:val="clear" w:color="auto" w:fill="auto"/>
            <w:noWrap/>
            <w:tcMar>
              <w:left w:w="29" w:type="dxa"/>
              <w:right w:w="43" w:type="dxa"/>
            </w:tcMar>
            <w:vAlign w:val="bottom"/>
            <w:hideMark/>
          </w:tcPr>
          <w:p w14:paraId="73B7B598" w14:textId="1D509E9F" w:rsidR="00F608BD" w:rsidRPr="00814A10" w:rsidRDefault="00F608BD" w:rsidP="00F608BD">
            <w:pPr>
              <w:jc w:val="right"/>
              <w:rPr>
                <w:color w:val="000000"/>
                <w:sz w:val="22"/>
                <w:szCs w:val="22"/>
                <w:lang w:val="en-US"/>
              </w:rPr>
            </w:pPr>
            <w:r>
              <w:rPr>
                <w:color w:val="000000"/>
                <w:sz w:val="22"/>
                <w:szCs w:val="22"/>
              </w:rPr>
              <w:t>66.5</w:t>
            </w:r>
          </w:p>
        </w:tc>
        <w:tc>
          <w:tcPr>
            <w:tcW w:w="801" w:type="dxa"/>
            <w:tcBorders>
              <w:top w:val="nil"/>
              <w:left w:val="nil"/>
              <w:bottom w:val="nil"/>
              <w:right w:val="nil"/>
            </w:tcBorders>
            <w:shd w:val="clear" w:color="auto" w:fill="auto"/>
            <w:noWrap/>
            <w:tcMar>
              <w:left w:w="29" w:type="dxa"/>
              <w:right w:w="43" w:type="dxa"/>
            </w:tcMar>
            <w:vAlign w:val="bottom"/>
            <w:hideMark/>
          </w:tcPr>
          <w:p w14:paraId="69BE85B9" w14:textId="528FDE34" w:rsidR="00F608BD" w:rsidRPr="00814A10" w:rsidRDefault="00F608BD" w:rsidP="00F608BD">
            <w:pPr>
              <w:jc w:val="right"/>
              <w:rPr>
                <w:color w:val="000000"/>
                <w:sz w:val="22"/>
                <w:szCs w:val="22"/>
                <w:lang w:val="en-US"/>
              </w:rPr>
            </w:pPr>
            <w:r>
              <w:rPr>
                <w:color w:val="000000"/>
                <w:sz w:val="22"/>
                <w:szCs w:val="22"/>
              </w:rPr>
              <w:t>16.3</w:t>
            </w:r>
          </w:p>
        </w:tc>
        <w:tc>
          <w:tcPr>
            <w:tcW w:w="801" w:type="dxa"/>
            <w:tcBorders>
              <w:top w:val="nil"/>
              <w:left w:val="nil"/>
              <w:bottom w:val="nil"/>
              <w:right w:val="nil"/>
            </w:tcBorders>
            <w:shd w:val="clear" w:color="auto" w:fill="auto"/>
            <w:noWrap/>
            <w:tcMar>
              <w:left w:w="29" w:type="dxa"/>
              <w:right w:w="43" w:type="dxa"/>
            </w:tcMar>
            <w:vAlign w:val="bottom"/>
            <w:hideMark/>
          </w:tcPr>
          <w:p w14:paraId="4D1CEDA3" w14:textId="314B5208" w:rsidR="00F608BD" w:rsidRPr="00814A10" w:rsidRDefault="00F608BD" w:rsidP="00F608BD">
            <w:pPr>
              <w:jc w:val="right"/>
              <w:rPr>
                <w:color w:val="000000"/>
                <w:sz w:val="22"/>
                <w:szCs w:val="22"/>
                <w:lang w:val="en-US"/>
              </w:rPr>
            </w:pPr>
            <w:r>
              <w:rPr>
                <w:color w:val="000000"/>
                <w:sz w:val="22"/>
                <w:szCs w:val="22"/>
              </w:rPr>
              <w:t>12.3</w:t>
            </w:r>
          </w:p>
        </w:tc>
        <w:tc>
          <w:tcPr>
            <w:tcW w:w="802" w:type="dxa"/>
            <w:tcBorders>
              <w:top w:val="nil"/>
              <w:left w:val="nil"/>
              <w:bottom w:val="nil"/>
              <w:right w:val="nil"/>
            </w:tcBorders>
            <w:shd w:val="clear" w:color="auto" w:fill="auto"/>
            <w:noWrap/>
            <w:tcMar>
              <w:left w:w="29" w:type="dxa"/>
              <w:right w:w="43" w:type="dxa"/>
            </w:tcMar>
            <w:vAlign w:val="bottom"/>
            <w:hideMark/>
          </w:tcPr>
          <w:p w14:paraId="69D5617A" w14:textId="0365A74E" w:rsidR="00F608BD" w:rsidRPr="00814A10" w:rsidRDefault="00F608BD" w:rsidP="00F608BD">
            <w:pPr>
              <w:jc w:val="right"/>
              <w:rPr>
                <w:color w:val="000000"/>
                <w:sz w:val="22"/>
                <w:szCs w:val="22"/>
                <w:lang w:val="en-US"/>
              </w:rPr>
            </w:pPr>
            <w:r>
              <w:rPr>
                <w:color w:val="000000"/>
                <w:sz w:val="22"/>
                <w:szCs w:val="22"/>
              </w:rPr>
              <w:t>47.2</w:t>
            </w:r>
          </w:p>
        </w:tc>
      </w:tr>
      <w:tr w:rsidR="00F608BD" w:rsidRPr="00D93409" w14:paraId="634228B8" w14:textId="77777777" w:rsidTr="00F608BD">
        <w:trPr>
          <w:trHeight w:val="306"/>
        </w:trPr>
        <w:tc>
          <w:tcPr>
            <w:tcW w:w="1601" w:type="dxa"/>
            <w:shd w:val="clear" w:color="auto" w:fill="auto"/>
            <w:noWrap/>
            <w:tcMar>
              <w:left w:w="0" w:type="dxa"/>
              <w:right w:w="0" w:type="dxa"/>
            </w:tcMar>
            <w:vAlign w:val="bottom"/>
            <w:hideMark/>
          </w:tcPr>
          <w:p w14:paraId="15F329CB" w14:textId="77777777" w:rsidR="00F608BD" w:rsidRPr="00814A10" w:rsidRDefault="00F608BD" w:rsidP="00F608BD">
            <w:pPr>
              <w:rPr>
                <w:color w:val="000000"/>
                <w:sz w:val="22"/>
                <w:szCs w:val="22"/>
                <w:lang w:val="en-US"/>
              </w:rPr>
            </w:pPr>
            <w:r w:rsidRPr="00814A10">
              <w:rPr>
                <w:color w:val="000000"/>
                <w:sz w:val="22"/>
                <w:szCs w:val="22"/>
                <w:lang w:val="en-US"/>
              </w:rPr>
              <w:t>N'Guigmi</w:t>
            </w:r>
          </w:p>
        </w:tc>
        <w:tc>
          <w:tcPr>
            <w:tcW w:w="801" w:type="dxa"/>
            <w:tcBorders>
              <w:top w:val="nil"/>
              <w:left w:val="nil"/>
              <w:bottom w:val="nil"/>
              <w:right w:val="nil"/>
            </w:tcBorders>
            <w:shd w:val="clear" w:color="auto" w:fill="auto"/>
            <w:noWrap/>
            <w:tcMar>
              <w:left w:w="29" w:type="dxa"/>
              <w:right w:w="43" w:type="dxa"/>
            </w:tcMar>
            <w:vAlign w:val="bottom"/>
            <w:hideMark/>
          </w:tcPr>
          <w:p w14:paraId="2C96FFBA" w14:textId="5F34717F" w:rsidR="00F608BD" w:rsidRPr="00814A10" w:rsidRDefault="00F608BD" w:rsidP="00F608BD">
            <w:pPr>
              <w:jc w:val="right"/>
              <w:rPr>
                <w:color w:val="000000"/>
                <w:sz w:val="22"/>
                <w:szCs w:val="22"/>
                <w:lang w:val="en-US"/>
              </w:rPr>
            </w:pPr>
            <w:r>
              <w:rPr>
                <w:color w:val="000000"/>
                <w:sz w:val="22"/>
                <w:szCs w:val="22"/>
              </w:rPr>
              <w:t>53.0</w:t>
            </w:r>
          </w:p>
        </w:tc>
        <w:tc>
          <w:tcPr>
            <w:tcW w:w="801" w:type="dxa"/>
            <w:tcBorders>
              <w:top w:val="nil"/>
              <w:left w:val="nil"/>
              <w:bottom w:val="nil"/>
              <w:right w:val="nil"/>
            </w:tcBorders>
            <w:shd w:val="clear" w:color="auto" w:fill="auto"/>
            <w:noWrap/>
            <w:tcMar>
              <w:left w:w="29" w:type="dxa"/>
              <w:right w:w="43" w:type="dxa"/>
            </w:tcMar>
            <w:vAlign w:val="bottom"/>
            <w:hideMark/>
          </w:tcPr>
          <w:p w14:paraId="11850C8D" w14:textId="787EB636" w:rsidR="00F608BD" w:rsidRPr="00814A10" w:rsidRDefault="00F608BD" w:rsidP="00F608BD">
            <w:pPr>
              <w:jc w:val="right"/>
              <w:rPr>
                <w:color w:val="000000"/>
                <w:sz w:val="22"/>
                <w:szCs w:val="22"/>
                <w:lang w:val="en-US"/>
              </w:rPr>
            </w:pPr>
            <w:r>
              <w:rPr>
                <w:color w:val="000000"/>
                <w:sz w:val="22"/>
                <w:szCs w:val="22"/>
              </w:rPr>
              <w:t>82.9</w:t>
            </w:r>
          </w:p>
        </w:tc>
        <w:tc>
          <w:tcPr>
            <w:tcW w:w="801" w:type="dxa"/>
            <w:tcBorders>
              <w:top w:val="nil"/>
              <w:left w:val="nil"/>
              <w:bottom w:val="nil"/>
              <w:right w:val="nil"/>
            </w:tcBorders>
            <w:shd w:val="clear" w:color="auto" w:fill="auto"/>
            <w:noWrap/>
            <w:tcMar>
              <w:left w:w="29" w:type="dxa"/>
              <w:right w:w="43" w:type="dxa"/>
            </w:tcMar>
            <w:vAlign w:val="bottom"/>
            <w:hideMark/>
          </w:tcPr>
          <w:p w14:paraId="383F3618" w14:textId="05C70348" w:rsidR="00F608BD" w:rsidRPr="00814A10" w:rsidRDefault="00F608BD" w:rsidP="00F608BD">
            <w:pPr>
              <w:jc w:val="right"/>
              <w:rPr>
                <w:color w:val="000000"/>
                <w:sz w:val="22"/>
                <w:szCs w:val="22"/>
                <w:lang w:val="en-US"/>
              </w:rPr>
            </w:pPr>
            <w:r>
              <w:rPr>
                <w:color w:val="000000"/>
                <w:sz w:val="22"/>
                <w:szCs w:val="22"/>
              </w:rPr>
              <w:t>48.3</w:t>
            </w:r>
          </w:p>
        </w:tc>
        <w:tc>
          <w:tcPr>
            <w:tcW w:w="801" w:type="dxa"/>
            <w:tcBorders>
              <w:top w:val="nil"/>
              <w:left w:val="nil"/>
              <w:bottom w:val="nil"/>
              <w:right w:val="nil"/>
            </w:tcBorders>
            <w:shd w:val="clear" w:color="auto" w:fill="auto"/>
            <w:noWrap/>
            <w:tcMar>
              <w:left w:w="29" w:type="dxa"/>
              <w:right w:w="43" w:type="dxa"/>
            </w:tcMar>
            <w:vAlign w:val="bottom"/>
            <w:hideMark/>
          </w:tcPr>
          <w:p w14:paraId="6C0B0B63" w14:textId="211E8EC3" w:rsidR="00F608BD" w:rsidRPr="00814A10" w:rsidRDefault="00F608BD" w:rsidP="00F608BD">
            <w:pPr>
              <w:jc w:val="right"/>
              <w:rPr>
                <w:color w:val="000000"/>
                <w:sz w:val="22"/>
                <w:szCs w:val="22"/>
                <w:lang w:val="en-US"/>
              </w:rPr>
            </w:pPr>
            <w:r>
              <w:rPr>
                <w:color w:val="000000"/>
                <w:sz w:val="22"/>
                <w:szCs w:val="22"/>
              </w:rPr>
              <w:t>58.5</w:t>
            </w:r>
          </w:p>
        </w:tc>
        <w:tc>
          <w:tcPr>
            <w:tcW w:w="801" w:type="dxa"/>
            <w:tcBorders>
              <w:top w:val="nil"/>
              <w:left w:val="nil"/>
              <w:bottom w:val="nil"/>
              <w:right w:val="nil"/>
            </w:tcBorders>
            <w:shd w:val="clear" w:color="auto" w:fill="auto"/>
            <w:noWrap/>
            <w:tcMar>
              <w:left w:w="29" w:type="dxa"/>
              <w:right w:w="43" w:type="dxa"/>
            </w:tcMar>
            <w:vAlign w:val="bottom"/>
            <w:hideMark/>
          </w:tcPr>
          <w:p w14:paraId="7EC0B88B" w14:textId="34F5862D" w:rsidR="00F608BD" w:rsidRPr="00814A10" w:rsidRDefault="00F608BD" w:rsidP="00F608BD">
            <w:pPr>
              <w:jc w:val="right"/>
              <w:rPr>
                <w:color w:val="000000"/>
                <w:sz w:val="22"/>
                <w:szCs w:val="22"/>
                <w:lang w:val="en-US"/>
              </w:rPr>
            </w:pPr>
            <w:r>
              <w:rPr>
                <w:color w:val="000000"/>
                <w:sz w:val="22"/>
                <w:szCs w:val="22"/>
              </w:rPr>
              <w:t>46.8</w:t>
            </w:r>
          </w:p>
        </w:tc>
        <w:tc>
          <w:tcPr>
            <w:tcW w:w="801" w:type="dxa"/>
            <w:tcBorders>
              <w:top w:val="nil"/>
              <w:left w:val="nil"/>
              <w:bottom w:val="nil"/>
              <w:right w:val="nil"/>
            </w:tcBorders>
            <w:shd w:val="clear" w:color="auto" w:fill="auto"/>
            <w:noWrap/>
            <w:tcMar>
              <w:left w:w="29" w:type="dxa"/>
              <w:right w:w="43" w:type="dxa"/>
            </w:tcMar>
            <w:vAlign w:val="bottom"/>
            <w:hideMark/>
          </w:tcPr>
          <w:p w14:paraId="427495C5" w14:textId="2A06AD2D" w:rsidR="00F608BD" w:rsidRPr="00814A10" w:rsidRDefault="00F608BD" w:rsidP="00F608BD">
            <w:pPr>
              <w:jc w:val="right"/>
              <w:rPr>
                <w:color w:val="000000"/>
                <w:sz w:val="22"/>
                <w:szCs w:val="22"/>
                <w:lang w:val="en-US"/>
              </w:rPr>
            </w:pPr>
            <w:r>
              <w:rPr>
                <w:color w:val="000000"/>
                <w:sz w:val="22"/>
                <w:szCs w:val="22"/>
              </w:rPr>
              <w:t>41.4</w:t>
            </w:r>
          </w:p>
        </w:tc>
        <w:tc>
          <w:tcPr>
            <w:tcW w:w="801" w:type="dxa"/>
            <w:tcBorders>
              <w:top w:val="nil"/>
              <w:left w:val="nil"/>
              <w:bottom w:val="nil"/>
              <w:right w:val="nil"/>
            </w:tcBorders>
            <w:shd w:val="clear" w:color="auto" w:fill="auto"/>
            <w:noWrap/>
            <w:tcMar>
              <w:left w:w="29" w:type="dxa"/>
              <w:right w:w="43" w:type="dxa"/>
            </w:tcMar>
            <w:vAlign w:val="bottom"/>
            <w:hideMark/>
          </w:tcPr>
          <w:p w14:paraId="0DA2885A" w14:textId="55B11E89" w:rsidR="00F608BD" w:rsidRPr="00814A10" w:rsidRDefault="00F608BD" w:rsidP="00F608BD">
            <w:pPr>
              <w:jc w:val="right"/>
              <w:rPr>
                <w:color w:val="000000"/>
                <w:sz w:val="22"/>
                <w:szCs w:val="22"/>
                <w:lang w:val="en-US"/>
              </w:rPr>
            </w:pPr>
            <w:r>
              <w:rPr>
                <w:color w:val="000000"/>
                <w:sz w:val="22"/>
                <w:szCs w:val="22"/>
              </w:rPr>
              <w:t>72.0</w:t>
            </w:r>
          </w:p>
        </w:tc>
        <w:tc>
          <w:tcPr>
            <w:tcW w:w="801" w:type="dxa"/>
            <w:tcBorders>
              <w:top w:val="nil"/>
              <w:left w:val="nil"/>
              <w:bottom w:val="nil"/>
              <w:right w:val="nil"/>
            </w:tcBorders>
            <w:shd w:val="clear" w:color="auto" w:fill="auto"/>
            <w:noWrap/>
            <w:tcMar>
              <w:left w:w="29" w:type="dxa"/>
              <w:right w:w="43" w:type="dxa"/>
            </w:tcMar>
            <w:vAlign w:val="bottom"/>
            <w:hideMark/>
          </w:tcPr>
          <w:p w14:paraId="2F5599BF" w14:textId="5B0E78BE" w:rsidR="00F608BD" w:rsidRPr="00814A10" w:rsidRDefault="00F608BD" w:rsidP="00F608BD">
            <w:pPr>
              <w:jc w:val="right"/>
              <w:rPr>
                <w:color w:val="000000"/>
                <w:sz w:val="22"/>
                <w:szCs w:val="22"/>
                <w:lang w:val="en-US"/>
              </w:rPr>
            </w:pPr>
            <w:r>
              <w:rPr>
                <w:color w:val="000000"/>
                <w:sz w:val="22"/>
                <w:szCs w:val="22"/>
              </w:rPr>
              <w:t>32.6</w:t>
            </w:r>
          </w:p>
        </w:tc>
        <w:tc>
          <w:tcPr>
            <w:tcW w:w="801" w:type="dxa"/>
            <w:tcBorders>
              <w:top w:val="nil"/>
              <w:left w:val="nil"/>
              <w:bottom w:val="nil"/>
              <w:right w:val="nil"/>
            </w:tcBorders>
            <w:shd w:val="clear" w:color="auto" w:fill="auto"/>
            <w:noWrap/>
            <w:tcMar>
              <w:left w:w="29" w:type="dxa"/>
              <w:right w:w="43" w:type="dxa"/>
            </w:tcMar>
            <w:vAlign w:val="bottom"/>
            <w:hideMark/>
          </w:tcPr>
          <w:p w14:paraId="01F7FEF2" w14:textId="53B22B07" w:rsidR="00F608BD" w:rsidRPr="00814A10" w:rsidRDefault="00F608BD" w:rsidP="00F608BD">
            <w:pPr>
              <w:jc w:val="right"/>
              <w:rPr>
                <w:color w:val="000000"/>
                <w:sz w:val="22"/>
                <w:szCs w:val="22"/>
                <w:lang w:val="en-US"/>
              </w:rPr>
            </w:pPr>
            <w:r>
              <w:rPr>
                <w:color w:val="000000"/>
                <w:sz w:val="22"/>
                <w:szCs w:val="22"/>
              </w:rPr>
              <w:t>15.7</w:t>
            </w:r>
          </w:p>
        </w:tc>
        <w:tc>
          <w:tcPr>
            <w:tcW w:w="802" w:type="dxa"/>
            <w:tcBorders>
              <w:top w:val="nil"/>
              <w:left w:val="nil"/>
              <w:bottom w:val="nil"/>
              <w:right w:val="nil"/>
            </w:tcBorders>
            <w:shd w:val="clear" w:color="auto" w:fill="auto"/>
            <w:noWrap/>
            <w:tcMar>
              <w:left w:w="29" w:type="dxa"/>
              <w:right w:w="43" w:type="dxa"/>
            </w:tcMar>
            <w:vAlign w:val="bottom"/>
            <w:hideMark/>
          </w:tcPr>
          <w:p w14:paraId="21FC3320" w14:textId="58B1C6F3" w:rsidR="00F608BD" w:rsidRPr="00814A10" w:rsidRDefault="00F608BD" w:rsidP="00F608BD">
            <w:pPr>
              <w:jc w:val="right"/>
              <w:rPr>
                <w:color w:val="000000"/>
                <w:sz w:val="22"/>
                <w:szCs w:val="22"/>
                <w:lang w:val="en-US"/>
              </w:rPr>
            </w:pPr>
            <w:r>
              <w:rPr>
                <w:color w:val="000000"/>
                <w:sz w:val="22"/>
                <w:szCs w:val="22"/>
              </w:rPr>
              <w:t>61.6</w:t>
            </w:r>
          </w:p>
        </w:tc>
      </w:tr>
      <w:tr w:rsidR="00F608BD" w:rsidRPr="00D93409" w14:paraId="4B674971" w14:textId="77777777" w:rsidTr="00F608BD">
        <w:trPr>
          <w:trHeight w:val="300"/>
        </w:trPr>
        <w:tc>
          <w:tcPr>
            <w:tcW w:w="1601" w:type="dxa"/>
            <w:shd w:val="clear" w:color="000000" w:fill="FFFF00"/>
            <w:noWrap/>
            <w:tcMar>
              <w:left w:w="0" w:type="dxa"/>
              <w:right w:w="0" w:type="dxa"/>
            </w:tcMar>
            <w:vAlign w:val="bottom"/>
            <w:hideMark/>
          </w:tcPr>
          <w:p w14:paraId="7C21005E" w14:textId="77777777" w:rsidR="00F608BD" w:rsidRPr="00814A10" w:rsidRDefault="00F608BD" w:rsidP="00F608BD">
            <w:pPr>
              <w:rPr>
                <w:b/>
                <w:bCs/>
                <w:color w:val="000000"/>
                <w:sz w:val="22"/>
                <w:szCs w:val="22"/>
                <w:lang w:val="en-US"/>
              </w:rPr>
            </w:pPr>
            <w:r w:rsidRPr="00814A10">
              <w:rPr>
                <w:b/>
                <w:bCs/>
                <w:color w:val="000000"/>
                <w:sz w:val="22"/>
                <w:szCs w:val="22"/>
                <w:lang w:val="en-US"/>
              </w:rPr>
              <w:t>Dosso</w:t>
            </w:r>
          </w:p>
        </w:tc>
        <w:tc>
          <w:tcPr>
            <w:tcW w:w="801" w:type="dxa"/>
            <w:tcBorders>
              <w:top w:val="nil"/>
              <w:left w:val="nil"/>
              <w:bottom w:val="nil"/>
              <w:right w:val="nil"/>
            </w:tcBorders>
            <w:shd w:val="clear" w:color="000000" w:fill="FFFF00"/>
            <w:noWrap/>
            <w:tcMar>
              <w:left w:w="29" w:type="dxa"/>
              <w:right w:w="43" w:type="dxa"/>
            </w:tcMar>
            <w:vAlign w:val="bottom"/>
            <w:hideMark/>
          </w:tcPr>
          <w:p w14:paraId="19181B13" w14:textId="68D73A4F" w:rsidR="00F608BD" w:rsidRPr="00814A10" w:rsidRDefault="00F608BD" w:rsidP="00F608BD">
            <w:pPr>
              <w:jc w:val="right"/>
              <w:rPr>
                <w:b/>
                <w:bCs/>
                <w:color w:val="000000"/>
                <w:sz w:val="22"/>
                <w:szCs w:val="22"/>
                <w:lang w:val="en-US"/>
              </w:rPr>
            </w:pPr>
            <w:r>
              <w:rPr>
                <w:b/>
                <w:bCs/>
                <w:color w:val="000000"/>
              </w:rPr>
              <w:t>42.3</w:t>
            </w:r>
          </w:p>
        </w:tc>
        <w:tc>
          <w:tcPr>
            <w:tcW w:w="801" w:type="dxa"/>
            <w:tcBorders>
              <w:top w:val="nil"/>
              <w:left w:val="nil"/>
              <w:bottom w:val="nil"/>
              <w:right w:val="nil"/>
            </w:tcBorders>
            <w:shd w:val="clear" w:color="000000" w:fill="FFFF00"/>
            <w:noWrap/>
            <w:tcMar>
              <w:left w:w="29" w:type="dxa"/>
              <w:right w:w="43" w:type="dxa"/>
            </w:tcMar>
            <w:vAlign w:val="bottom"/>
            <w:hideMark/>
          </w:tcPr>
          <w:p w14:paraId="759E8BE9" w14:textId="1E7A4698" w:rsidR="00F608BD" w:rsidRPr="00814A10" w:rsidRDefault="00F608BD" w:rsidP="00F608BD">
            <w:pPr>
              <w:jc w:val="right"/>
              <w:rPr>
                <w:b/>
                <w:bCs/>
                <w:color w:val="000000"/>
                <w:sz w:val="22"/>
                <w:szCs w:val="22"/>
                <w:lang w:val="en-US"/>
              </w:rPr>
            </w:pPr>
            <w:r>
              <w:rPr>
                <w:b/>
                <w:bCs/>
                <w:color w:val="000000"/>
              </w:rPr>
              <w:t>78.5</w:t>
            </w:r>
          </w:p>
        </w:tc>
        <w:tc>
          <w:tcPr>
            <w:tcW w:w="801" w:type="dxa"/>
            <w:tcBorders>
              <w:top w:val="nil"/>
              <w:left w:val="nil"/>
              <w:bottom w:val="nil"/>
              <w:right w:val="nil"/>
            </w:tcBorders>
            <w:shd w:val="clear" w:color="000000" w:fill="FFFF00"/>
            <w:noWrap/>
            <w:tcMar>
              <w:left w:w="29" w:type="dxa"/>
              <w:right w:w="43" w:type="dxa"/>
            </w:tcMar>
            <w:vAlign w:val="bottom"/>
            <w:hideMark/>
          </w:tcPr>
          <w:p w14:paraId="5E6A64D3" w14:textId="2B6AE898" w:rsidR="00F608BD" w:rsidRPr="00814A10" w:rsidRDefault="00F608BD" w:rsidP="00F608BD">
            <w:pPr>
              <w:jc w:val="right"/>
              <w:rPr>
                <w:b/>
                <w:bCs/>
                <w:color w:val="000000"/>
                <w:sz w:val="22"/>
                <w:szCs w:val="22"/>
                <w:lang w:val="en-US"/>
              </w:rPr>
            </w:pPr>
            <w:r>
              <w:rPr>
                <w:b/>
                <w:bCs/>
                <w:color w:val="000000"/>
              </w:rPr>
              <w:t>31.1</w:t>
            </w:r>
          </w:p>
        </w:tc>
        <w:tc>
          <w:tcPr>
            <w:tcW w:w="801" w:type="dxa"/>
            <w:tcBorders>
              <w:top w:val="nil"/>
              <w:left w:val="nil"/>
              <w:bottom w:val="nil"/>
              <w:right w:val="nil"/>
            </w:tcBorders>
            <w:shd w:val="clear" w:color="000000" w:fill="FFFF00"/>
            <w:noWrap/>
            <w:tcMar>
              <w:left w:w="29" w:type="dxa"/>
              <w:right w:w="43" w:type="dxa"/>
            </w:tcMar>
            <w:vAlign w:val="bottom"/>
            <w:hideMark/>
          </w:tcPr>
          <w:p w14:paraId="32AAE42B" w14:textId="58FCE5B6" w:rsidR="00F608BD" w:rsidRPr="00814A10" w:rsidRDefault="00F608BD" w:rsidP="00F608BD">
            <w:pPr>
              <w:jc w:val="right"/>
              <w:rPr>
                <w:b/>
                <w:bCs/>
                <w:color w:val="000000"/>
                <w:sz w:val="22"/>
                <w:szCs w:val="22"/>
                <w:lang w:val="en-US"/>
              </w:rPr>
            </w:pPr>
            <w:r>
              <w:rPr>
                <w:b/>
                <w:bCs/>
                <w:color w:val="000000"/>
              </w:rPr>
              <w:t>59.9</w:t>
            </w:r>
          </w:p>
        </w:tc>
        <w:tc>
          <w:tcPr>
            <w:tcW w:w="801" w:type="dxa"/>
            <w:tcBorders>
              <w:top w:val="nil"/>
              <w:left w:val="nil"/>
              <w:bottom w:val="nil"/>
              <w:right w:val="nil"/>
            </w:tcBorders>
            <w:shd w:val="clear" w:color="000000" w:fill="FFFF00"/>
            <w:noWrap/>
            <w:tcMar>
              <w:left w:w="29" w:type="dxa"/>
              <w:right w:w="43" w:type="dxa"/>
            </w:tcMar>
            <w:vAlign w:val="bottom"/>
            <w:hideMark/>
          </w:tcPr>
          <w:p w14:paraId="61002694" w14:textId="5EFC3646" w:rsidR="00F608BD" w:rsidRPr="00814A10" w:rsidRDefault="00F608BD" w:rsidP="00F608BD">
            <w:pPr>
              <w:jc w:val="right"/>
              <w:rPr>
                <w:b/>
                <w:bCs/>
                <w:color w:val="000000"/>
                <w:sz w:val="22"/>
                <w:szCs w:val="22"/>
                <w:lang w:val="en-US"/>
              </w:rPr>
            </w:pPr>
            <w:r>
              <w:rPr>
                <w:b/>
                <w:bCs/>
                <w:color w:val="000000"/>
              </w:rPr>
              <w:t>73.4</w:t>
            </w:r>
          </w:p>
        </w:tc>
        <w:tc>
          <w:tcPr>
            <w:tcW w:w="801" w:type="dxa"/>
            <w:tcBorders>
              <w:top w:val="nil"/>
              <w:left w:val="nil"/>
              <w:bottom w:val="nil"/>
              <w:right w:val="nil"/>
            </w:tcBorders>
            <w:shd w:val="clear" w:color="000000" w:fill="FFFF00"/>
            <w:noWrap/>
            <w:tcMar>
              <w:left w:w="29" w:type="dxa"/>
              <w:right w:w="43" w:type="dxa"/>
            </w:tcMar>
            <w:vAlign w:val="bottom"/>
            <w:hideMark/>
          </w:tcPr>
          <w:p w14:paraId="5DD4D740" w14:textId="7DC18E51" w:rsidR="00F608BD" w:rsidRPr="00814A10" w:rsidRDefault="00F608BD" w:rsidP="00F608BD">
            <w:pPr>
              <w:jc w:val="right"/>
              <w:rPr>
                <w:b/>
                <w:bCs/>
                <w:color w:val="000000"/>
                <w:sz w:val="22"/>
                <w:szCs w:val="22"/>
                <w:lang w:val="en-US"/>
              </w:rPr>
            </w:pPr>
            <w:r>
              <w:rPr>
                <w:b/>
                <w:bCs/>
                <w:color w:val="000000"/>
              </w:rPr>
              <w:t>17.6</w:t>
            </w:r>
          </w:p>
        </w:tc>
        <w:tc>
          <w:tcPr>
            <w:tcW w:w="801" w:type="dxa"/>
            <w:tcBorders>
              <w:top w:val="nil"/>
              <w:left w:val="nil"/>
              <w:bottom w:val="nil"/>
              <w:right w:val="nil"/>
            </w:tcBorders>
            <w:shd w:val="clear" w:color="000000" w:fill="FFFF00"/>
            <w:noWrap/>
            <w:tcMar>
              <w:left w:w="29" w:type="dxa"/>
              <w:right w:w="43" w:type="dxa"/>
            </w:tcMar>
            <w:vAlign w:val="bottom"/>
            <w:hideMark/>
          </w:tcPr>
          <w:p w14:paraId="4952AA23" w14:textId="44835902" w:rsidR="00F608BD" w:rsidRPr="00814A10" w:rsidRDefault="00F608BD" w:rsidP="00F608BD">
            <w:pPr>
              <w:jc w:val="right"/>
              <w:rPr>
                <w:b/>
                <w:bCs/>
                <w:color w:val="000000"/>
                <w:sz w:val="22"/>
                <w:szCs w:val="22"/>
                <w:lang w:val="en-US"/>
              </w:rPr>
            </w:pPr>
            <w:r>
              <w:rPr>
                <w:b/>
                <w:bCs/>
                <w:color w:val="000000"/>
              </w:rPr>
              <w:t>80.4</w:t>
            </w:r>
          </w:p>
        </w:tc>
        <w:tc>
          <w:tcPr>
            <w:tcW w:w="801" w:type="dxa"/>
            <w:tcBorders>
              <w:top w:val="nil"/>
              <w:left w:val="nil"/>
              <w:bottom w:val="nil"/>
              <w:right w:val="nil"/>
            </w:tcBorders>
            <w:shd w:val="clear" w:color="000000" w:fill="FFFF00"/>
            <w:noWrap/>
            <w:tcMar>
              <w:left w:w="29" w:type="dxa"/>
              <w:right w:w="43" w:type="dxa"/>
            </w:tcMar>
            <w:vAlign w:val="bottom"/>
            <w:hideMark/>
          </w:tcPr>
          <w:p w14:paraId="0355CC2C" w14:textId="0F6B83F1" w:rsidR="00F608BD" w:rsidRPr="00814A10" w:rsidRDefault="00F608BD" w:rsidP="00F608BD">
            <w:pPr>
              <w:jc w:val="right"/>
              <w:rPr>
                <w:b/>
                <w:bCs/>
                <w:color w:val="000000"/>
                <w:sz w:val="22"/>
                <w:szCs w:val="22"/>
                <w:lang w:val="en-US"/>
              </w:rPr>
            </w:pPr>
            <w:r>
              <w:rPr>
                <w:b/>
                <w:bCs/>
                <w:color w:val="000000"/>
              </w:rPr>
              <w:t>7.5</w:t>
            </w:r>
          </w:p>
        </w:tc>
        <w:tc>
          <w:tcPr>
            <w:tcW w:w="801" w:type="dxa"/>
            <w:tcBorders>
              <w:top w:val="nil"/>
              <w:left w:val="nil"/>
              <w:bottom w:val="nil"/>
              <w:right w:val="nil"/>
            </w:tcBorders>
            <w:shd w:val="clear" w:color="000000" w:fill="FFFF00"/>
            <w:noWrap/>
            <w:tcMar>
              <w:left w:w="29" w:type="dxa"/>
              <w:right w:w="43" w:type="dxa"/>
            </w:tcMar>
            <w:vAlign w:val="bottom"/>
            <w:hideMark/>
          </w:tcPr>
          <w:p w14:paraId="0D866417" w14:textId="76158200" w:rsidR="00F608BD" w:rsidRPr="00814A10" w:rsidRDefault="00F608BD" w:rsidP="00F608BD">
            <w:pPr>
              <w:jc w:val="right"/>
              <w:rPr>
                <w:b/>
                <w:bCs/>
                <w:color w:val="000000"/>
                <w:sz w:val="22"/>
                <w:szCs w:val="22"/>
                <w:lang w:val="en-US"/>
              </w:rPr>
            </w:pPr>
            <w:r>
              <w:rPr>
                <w:b/>
                <w:bCs/>
                <w:color w:val="000000"/>
              </w:rPr>
              <w:t>9.4</w:t>
            </w:r>
          </w:p>
        </w:tc>
        <w:tc>
          <w:tcPr>
            <w:tcW w:w="802" w:type="dxa"/>
            <w:tcBorders>
              <w:top w:val="nil"/>
              <w:left w:val="nil"/>
              <w:bottom w:val="nil"/>
              <w:right w:val="nil"/>
            </w:tcBorders>
            <w:shd w:val="clear" w:color="000000" w:fill="FFFF00"/>
            <w:noWrap/>
            <w:tcMar>
              <w:left w:w="29" w:type="dxa"/>
              <w:right w:w="43" w:type="dxa"/>
            </w:tcMar>
            <w:vAlign w:val="bottom"/>
            <w:hideMark/>
          </w:tcPr>
          <w:p w14:paraId="77BA915B" w14:textId="72267495" w:rsidR="00F608BD" w:rsidRPr="00814A10" w:rsidRDefault="00F608BD" w:rsidP="00F608BD">
            <w:pPr>
              <w:jc w:val="right"/>
              <w:rPr>
                <w:b/>
                <w:bCs/>
                <w:color w:val="000000"/>
                <w:sz w:val="22"/>
                <w:szCs w:val="22"/>
                <w:lang w:val="en-US"/>
              </w:rPr>
            </w:pPr>
            <w:r>
              <w:rPr>
                <w:b/>
                <w:bCs/>
                <w:color w:val="000000"/>
              </w:rPr>
              <w:t>60.7</w:t>
            </w:r>
          </w:p>
        </w:tc>
      </w:tr>
      <w:tr w:rsidR="00F608BD" w:rsidRPr="00D93409" w14:paraId="74458DC6" w14:textId="77777777" w:rsidTr="00F608BD">
        <w:trPr>
          <w:trHeight w:val="300"/>
        </w:trPr>
        <w:tc>
          <w:tcPr>
            <w:tcW w:w="1601" w:type="dxa"/>
            <w:shd w:val="clear" w:color="auto" w:fill="auto"/>
            <w:noWrap/>
            <w:tcMar>
              <w:left w:w="0" w:type="dxa"/>
              <w:right w:w="0" w:type="dxa"/>
            </w:tcMar>
            <w:vAlign w:val="bottom"/>
            <w:hideMark/>
          </w:tcPr>
          <w:p w14:paraId="547957C8" w14:textId="77777777" w:rsidR="00F608BD" w:rsidRPr="00814A10" w:rsidRDefault="00F608BD" w:rsidP="00F608BD">
            <w:pPr>
              <w:rPr>
                <w:b/>
                <w:bCs/>
                <w:color w:val="000000"/>
                <w:sz w:val="22"/>
                <w:szCs w:val="22"/>
                <w:lang w:val="en-US"/>
              </w:rPr>
            </w:pPr>
            <w:r w:rsidRPr="00814A10">
              <w:rPr>
                <w:b/>
                <w:bCs/>
                <w:color w:val="000000"/>
                <w:sz w:val="22"/>
                <w:szCs w:val="22"/>
                <w:lang w:val="en-US"/>
              </w:rPr>
              <w:t>Boboye</w:t>
            </w:r>
          </w:p>
        </w:tc>
        <w:tc>
          <w:tcPr>
            <w:tcW w:w="801" w:type="dxa"/>
            <w:tcBorders>
              <w:top w:val="nil"/>
              <w:left w:val="nil"/>
              <w:bottom w:val="nil"/>
              <w:right w:val="nil"/>
            </w:tcBorders>
            <w:shd w:val="clear" w:color="auto" w:fill="auto"/>
            <w:noWrap/>
            <w:tcMar>
              <w:left w:w="29" w:type="dxa"/>
              <w:right w:w="43" w:type="dxa"/>
            </w:tcMar>
            <w:vAlign w:val="bottom"/>
            <w:hideMark/>
          </w:tcPr>
          <w:p w14:paraId="4E29646E" w14:textId="45DFFF2E" w:rsidR="00F608BD" w:rsidRPr="00814A10" w:rsidRDefault="00F608BD" w:rsidP="00F608BD">
            <w:pPr>
              <w:jc w:val="right"/>
              <w:rPr>
                <w:b/>
                <w:bCs/>
                <w:color w:val="000000"/>
                <w:sz w:val="22"/>
                <w:szCs w:val="22"/>
                <w:lang w:val="en-US"/>
              </w:rPr>
            </w:pPr>
            <w:r>
              <w:rPr>
                <w:b/>
                <w:bCs/>
                <w:color w:val="000000"/>
                <w:sz w:val="22"/>
                <w:szCs w:val="22"/>
              </w:rPr>
              <w:t>49.4</w:t>
            </w:r>
          </w:p>
        </w:tc>
        <w:tc>
          <w:tcPr>
            <w:tcW w:w="801" w:type="dxa"/>
            <w:tcBorders>
              <w:top w:val="nil"/>
              <w:left w:val="nil"/>
              <w:bottom w:val="nil"/>
              <w:right w:val="nil"/>
            </w:tcBorders>
            <w:shd w:val="clear" w:color="auto" w:fill="auto"/>
            <w:noWrap/>
            <w:tcMar>
              <w:left w:w="29" w:type="dxa"/>
              <w:right w:w="43" w:type="dxa"/>
            </w:tcMar>
            <w:vAlign w:val="bottom"/>
            <w:hideMark/>
          </w:tcPr>
          <w:p w14:paraId="5F22AE8B" w14:textId="5BDDD8D1" w:rsidR="00F608BD" w:rsidRPr="00814A10" w:rsidRDefault="00F608BD" w:rsidP="00F608BD">
            <w:pPr>
              <w:jc w:val="right"/>
              <w:rPr>
                <w:b/>
                <w:bCs/>
                <w:color w:val="000000"/>
                <w:sz w:val="22"/>
                <w:szCs w:val="22"/>
                <w:lang w:val="en-US"/>
              </w:rPr>
            </w:pPr>
            <w:r>
              <w:rPr>
                <w:b/>
                <w:bCs/>
                <w:color w:val="000000"/>
                <w:sz w:val="22"/>
                <w:szCs w:val="22"/>
              </w:rPr>
              <w:t>82.7</w:t>
            </w:r>
          </w:p>
        </w:tc>
        <w:tc>
          <w:tcPr>
            <w:tcW w:w="801" w:type="dxa"/>
            <w:tcBorders>
              <w:top w:val="nil"/>
              <w:left w:val="nil"/>
              <w:bottom w:val="nil"/>
              <w:right w:val="nil"/>
            </w:tcBorders>
            <w:shd w:val="clear" w:color="auto" w:fill="auto"/>
            <w:noWrap/>
            <w:tcMar>
              <w:left w:w="29" w:type="dxa"/>
              <w:right w:w="43" w:type="dxa"/>
            </w:tcMar>
            <w:vAlign w:val="bottom"/>
            <w:hideMark/>
          </w:tcPr>
          <w:p w14:paraId="508F00BB" w14:textId="1C8BAD5E" w:rsidR="00F608BD" w:rsidRPr="00814A10" w:rsidRDefault="00F608BD" w:rsidP="00F608BD">
            <w:pPr>
              <w:jc w:val="right"/>
              <w:rPr>
                <w:b/>
                <w:bCs/>
                <w:color w:val="000000"/>
                <w:sz w:val="22"/>
                <w:szCs w:val="22"/>
                <w:lang w:val="en-US"/>
              </w:rPr>
            </w:pPr>
            <w:r>
              <w:rPr>
                <w:b/>
                <w:bCs/>
                <w:color w:val="000000"/>
                <w:sz w:val="22"/>
                <w:szCs w:val="22"/>
              </w:rPr>
              <w:t>27.4</w:t>
            </w:r>
          </w:p>
        </w:tc>
        <w:tc>
          <w:tcPr>
            <w:tcW w:w="801" w:type="dxa"/>
            <w:tcBorders>
              <w:top w:val="nil"/>
              <w:left w:val="nil"/>
              <w:bottom w:val="nil"/>
              <w:right w:val="nil"/>
            </w:tcBorders>
            <w:shd w:val="clear" w:color="auto" w:fill="auto"/>
            <w:noWrap/>
            <w:tcMar>
              <w:left w:w="29" w:type="dxa"/>
              <w:right w:w="43" w:type="dxa"/>
            </w:tcMar>
            <w:vAlign w:val="bottom"/>
            <w:hideMark/>
          </w:tcPr>
          <w:p w14:paraId="191BF7E7" w14:textId="08E8C800" w:rsidR="00F608BD" w:rsidRPr="00814A10" w:rsidRDefault="00F608BD" w:rsidP="00F608BD">
            <w:pPr>
              <w:jc w:val="right"/>
              <w:rPr>
                <w:b/>
                <w:bCs/>
                <w:color w:val="000000"/>
                <w:sz w:val="22"/>
                <w:szCs w:val="22"/>
                <w:lang w:val="en-US"/>
              </w:rPr>
            </w:pPr>
            <w:r>
              <w:rPr>
                <w:b/>
                <w:bCs/>
                <w:color w:val="000000"/>
                <w:sz w:val="22"/>
                <w:szCs w:val="22"/>
              </w:rPr>
              <w:t>59.2</w:t>
            </w:r>
          </w:p>
        </w:tc>
        <w:tc>
          <w:tcPr>
            <w:tcW w:w="801" w:type="dxa"/>
            <w:tcBorders>
              <w:top w:val="nil"/>
              <w:left w:val="nil"/>
              <w:bottom w:val="nil"/>
              <w:right w:val="nil"/>
            </w:tcBorders>
            <w:shd w:val="clear" w:color="auto" w:fill="auto"/>
            <w:noWrap/>
            <w:tcMar>
              <w:left w:w="29" w:type="dxa"/>
              <w:right w:w="43" w:type="dxa"/>
            </w:tcMar>
            <w:vAlign w:val="bottom"/>
            <w:hideMark/>
          </w:tcPr>
          <w:p w14:paraId="610216F5" w14:textId="62AA1547" w:rsidR="00F608BD" w:rsidRPr="00814A10" w:rsidRDefault="00F608BD" w:rsidP="00F608BD">
            <w:pPr>
              <w:jc w:val="right"/>
              <w:rPr>
                <w:b/>
                <w:bCs/>
                <w:color w:val="000000"/>
                <w:sz w:val="22"/>
                <w:szCs w:val="22"/>
                <w:lang w:val="en-US"/>
              </w:rPr>
            </w:pPr>
            <w:r>
              <w:rPr>
                <w:b/>
                <w:bCs/>
                <w:color w:val="000000"/>
                <w:sz w:val="22"/>
                <w:szCs w:val="22"/>
              </w:rPr>
              <w:t>69.3</w:t>
            </w:r>
          </w:p>
        </w:tc>
        <w:tc>
          <w:tcPr>
            <w:tcW w:w="801" w:type="dxa"/>
            <w:tcBorders>
              <w:top w:val="nil"/>
              <w:left w:val="nil"/>
              <w:bottom w:val="nil"/>
              <w:right w:val="nil"/>
            </w:tcBorders>
            <w:shd w:val="clear" w:color="auto" w:fill="auto"/>
            <w:noWrap/>
            <w:tcMar>
              <w:left w:w="29" w:type="dxa"/>
              <w:right w:w="43" w:type="dxa"/>
            </w:tcMar>
            <w:vAlign w:val="bottom"/>
            <w:hideMark/>
          </w:tcPr>
          <w:p w14:paraId="28379E21" w14:textId="246391B9" w:rsidR="00F608BD" w:rsidRPr="00814A10" w:rsidRDefault="00F608BD" w:rsidP="00F608BD">
            <w:pPr>
              <w:jc w:val="right"/>
              <w:rPr>
                <w:b/>
                <w:bCs/>
                <w:color w:val="000000"/>
                <w:sz w:val="22"/>
                <w:szCs w:val="22"/>
                <w:lang w:val="en-US"/>
              </w:rPr>
            </w:pPr>
            <w:r>
              <w:rPr>
                <w:b/>
                <w:bCs/>
                <w:color w:val="000000"/>
                <w:sz w:val="22"/>
                <w:szCs w:val="22"/>
              </w:rPr>
              <w:t>12.9</w:t>
            </w:r>
          </w:p>
        </w:tc>
        <w:tc>
          <w:tcPr>
            <w:tcW w:w="801" w:type="dxa"/>
            <w:tcBorders>
              <w:top w:val="nil"/>
              <w:left w:val="nil"/>
              <w:bottom w:val="nil"/>
              <w:right w:val="nil"/>
            </w:tcBorders>
            <w:shd w:val="clear" w:color="auto" w:fill="auto"/>
            <w:noWrap/>
            <w:tcMar>
              <w:left w:w="29" w:type="dxa"/>
              <w:right w:w="43" w:type="dxa"/>
            </w:tcMar>
            <w:vAlign w:val="bottom"/>
            <w:hideMark/>
          </w:tcPr>
          <w:p w14:paraId="78BA2BC1" w14:textId="3E2068D7" w:rsidR="00F608BD" w:rsidRPr="00814A10" w:rsidRDefault="00F608BD" w:rsidP="00F608BD">
            <w:pPr>
              <w:jc w:val="right"/>
              <w:rPr>
                <w:b/>
                <w:bCs/>
                <w:color w:val="000000"/>
                <w:sz w:val="22"/>
                <w:szCs w:val="22"/>
                <w:lang w:val="en-US"/>
              </w:rPr>
            </w:pPr>
            <w:r>
              <w:rPr>
                <w:b/>
                <w:bCs/>
                <w:color w:val="000000"/>
                <w:sz w:val="22"/>
                <w:szCs w:val="22"/>
              </w:rPr>
              <w:t>86.8</w:t>
            </w:r>
          </w:p>
        </w:tc>
        <w:tc>
          <w:tcPr>
            <w:tcW w:w="801" w:type="dxa"/>
            <w:tcBorders>
              <w:top w:val="nil"/>
              <w:left w:val="nil"/>
              <w:bottom w:val="nil"/>
              <w:right w:val="nil"/>
            </w:tcBorders>
            <w:shd w:val="clear" w:color="auto" w:fill="auto"/>
            <w:noWrap/>
            <w:tcMar>
              <w:left w:w="29" w:type="dxa"/>
              <w:right w:w="43" w:type="dxa"/>
            </w:tcMar>
            <w:vAlign w:val="bottom"/>
            <w:hideMark/>
          </w:tcPr>
          <w:p w14:paraId="192D8E2A" w14:textId="74B228B7" w:rsidR="00F608BD" w:rsidRPr="00814A10" w:rsidRDefault="00F608BD" w:rsidP="00F608BD">
            <w:pPr>
              <w:jc w:val="right"/>
              <w:rPr>
                <w:b/>
                <w:bCs/>
                <w:color w:val="000000"/>
                <w:sz w:val="22"/>
                <w:szCs w:val="22"/>
                <w:lang w:val="en-US"/>
              </w:rPr>
            </w:pPr>
            <w:r>
              <w:rPr>
                <w:b/>
                <w:bCs/>
                <w:color w:val="000000"/>
                <w:sz w:val="22"/>
                <w:szCs w:val="22"/>
              </w:rPr>
              <w:t>7.7</w:t>
            </w:r>
          </w:p>
        </w:tc>
        <w:tc>
          <w:tcPr>
            <w:tcW w:w="801" w:type="dxa"/>
            <w:tcBorders>
              <w:top w:val="nil"/>
              <w:left w:val="nil"/>
              <w:bottom w:val="nil"/>
              <w:right w:val="nil"/>
            </w:tcBorders>
            <w:shd w:val="clear" w:color="auto" w:fill="auto"/>
            <w:noWrap/>
            <w:tcMar>
              <w:left w:w="29" w:type="dxa"/>
              <w:right w:w="43" w:type="dxa"/>
            </w:tcMar>
            <w:vAlign w:val="bottom"/>
            <w:hideMark/>
          </w:tcPr>
          <w:p w14:paraId="03B3AF43" w14:textId="78646E06" w:rsidR="00F608BD" w:rsidRPr="00814A10" w:rsidRDefault="00F608BD" w:rsidP="00F608BD">
            <w:pPr>
              <w:jc w:val="right"/>
              <w:rPr>
                <w:b/>
                <w:bCs/>
                <w:color w:val="000000"/>
                <w:sz w:val="22"/>
                <w:szCs w:val="22"/>
                <w:lang w:val="en-US"/>
              </w:rPr>
            </w:pPr>
            <w:r>
              <w:rPr>
                <w:b/>
                <w:bCs/>
                <w:color w:val="000000"/>
                <w:sz w:val="22"/>
                <w:szCs w:val="22"/>
              </w:rPr>
              <w:t>20.0</w:t>
            </w:r>
          </w:p>
        </w:tc>
        <w:tc>
          <w:tcPr>
            <w:tcW w:w="802" w:type="dxa"/>
            <w:tcBorders>
              <w:top w:val="nil"/>
              <w:left w:val="nil"/>
              <w:bottom w:val="nil"/>
              <w:right w:val="nil"/>
            </w:tcBorders>
            <w:shd w:val="clear" w:color="auto" w:fill="auto"/>
            <w:noWrap/>
            <w:tcMar>
              <w:left w:w="29" w:type="dxa"/>
              <w:right w:w="43" w:type="dxa"/>
            </w:tcMar>
            <w:vAlign w:val="bottom"/>
            <w:hideMark/>
          </w:tcPr>
          <w:p w14:paraId="1F575431" w14:textId="3DEC26E2" w:rsidR="00F608BD" w:rsidRPr="00814A10" w:rsidRDefault="00F608BD" w:rsidP="00F608BD">
            <w:pPr>
              <w:jc w:val="right"/>
              <w:rPr>
                <w:b/>
                <w:bCs/>
                <w:color w:val="000000"/>
                <w:sz w:val="22"/>
                <w:szCs w:val="22"/>
                <w:lang w:val="en-US"/>
              </w:rPr>
            </w:pPr>
            <w:r>
              <w:rPr>
                <w:b/>
                <w:bCs/>
                <w:color w:val="000000"/>
                <w:sz w:val="22"/>
                <w:szCs w:val="22"/>
              </w:rPr>
              <w:t>63.6</w:t>
            </w:r>
          </w:p>
        </w:tc>
      </w:tr>
      <w:tr w:rsidR="00F608BD" w:rsidRPr="00D93409" w14:paraId="714C2030" w14:textId="77777777" w:rsidTr="00F608BD">
        <w:trPr>
          <w:trHeight w:val="306"/>
        </w:trPr>
        <w:tc>
          <w:tcPr>
            <w:tcW w:w="1601" w:type="dxa"/>
            <w:shd w:val="clear" w:color="auto" w:fill="auto"/>
            <w:noWrap/>
            <w:tcMar>
              <w:left w:w="0" w:type="dxa"/>
              <w:right w:w="0" w:type="dxa"/>
            </w:tcMar>
            <w:vAlign w:val="bottom"/>
            <w:hideMark/>
          </w:tcPr>
          <w:p w14:paraId="2B5CEB0E" w14:textId="77777777" w:rsidR="00F608BD" w:rsidRPr="00814A10" w:rsidRDefault="00F608BD" w:rsidP="00F608BD">
            <w:pPr>
              <w:rPr>
                <w:color w:val="000000"/>
                <w:sz w:val="22"/>
                <w:szCs w:val="22"/>
                <w:lang w:val="en-US"/>
              </w:rPr>
            </w:pPr>
            <w:r w:rsidRPr="00814A10">
              <w:rPr>
                <w:color w:val="000000"/>
                <w:sz w:val="22"/>
                <w:szCs w:val="22"/>
                <w:lang w:val="en-US"/>
              </w:rPr>
              <w:t>Birni N'Gaoure</w:t>
            </w:r>
          </w:p>
        </w:tc>
        <w:tc>
          <w:tcPr>
            <w:tcW w:w="801" w:type="dxa"/>
            <w:tcBorders>
              <w:top w:val="nil"/>
              <w:left w:val="nil"/>
              <w:bottom w:val="nil"/>
              <w:right w:val="nil"/>
            </w:tcBorders>
            <w:shd w:val="clear" w:color="auto" w:fill="auto"/>
            <w:noWrap/>
            <w:tcMar>
              <w:left w:w="29" w:type="dxa"/>
              <w:right w:w="43" w:type="dxa"/>
            </w:tcMar>
            <w:vAlign w:val="bottom"/>
            <w:hideMark/>
          </w:tcPr>
          <w:p w14:paraId="26B230F5" w14:textId="39A32D8B" w:rsidR="00F608BD" w:rsidRPr="00814A10" w:rsidRDefault="00F608BD" w:rsidP="00F608BD">
            <w:pPr>
              <w:jc w:val="right"/>
              <w:rPr>
                <w:color w:val="000000"/>
                <w:sz w:val="22"/>
                <w:szCs w:val="22"/>
                <w:lang w:val="en-US"/>
              </w:rPr>
            </w:pPr>
            <w:r>
              <w:rPr>
                <w:color w:val="000000"/>
                <w:sz w:val="22"/>
                <w:szCs w:val="22"/>
              </w:rPr>
              <w:t>51.1</w:t>
            </w:r>
          </w:p>
        </w:tc>
        <w:tc>
          <w:tcPr>
            <w:tcW w:w="801" w:type="dxa"/>
            <w:tcBorders>
              <w:top w:val="nil"/>
              <w:left w:val="nil"/>
              <w:bottom w:val="nil"/>
              <w:right w:val="nil"/>
            </w:tcBorders>
            <w:shd w:val="clear" w:color="auto" w:fill="auto"/>
            <w:noWrap/>
            <w:tcMar>
              <w:left w:w="29" w:type="dxa"/>
              <w:right w:w="43" w:type="dxa"/>
            </w:tcMar>
            <w:vAlign w:val="bottom"/>
            <w:hideMark/>
          </w:tcPr>
          <w:p w14:paraId="5ED72403" w14:textId="42CEDC6C" w:rsidR="00F608BD" w:rsidRPr="00814A10" w:rsidRDefault="00F608BD" w:rsidP="00F608BD">
            <w:pPr>
              <w:jc w:val="right"/>
              <w:rPr>
                <w:color w:val="000000"/>
                <w:sz w:val="22"/>
                <w:szCs w:val="22"/>
                <w:lang w:val="en-US"/>
              </w:rPr>
            </w:pPr>
            <w:r>
              <w:rPr>
                <w:color w:val="000000"/>
                <w:sz w:val="22"/>
                <w:szCs w:val="22"/>
              </w:rPr>
              <w:t>81.4</w:t>
            </w:r>
          </w:p>
        </w:tc>
        <w:tc>
          <w:tcPr>
            <w:tcW w:w="801" w:type="dxa"/>
            <w:tcBorders>
              <w:top w:val="nil"/>
              <w:left w:val="nil"/>
              <w:bottom w:val="nil"/>
              <w:right w:val="nil"/>
            </w:tcBorders>
            <w:shd w:val="clear" w:color="auto" w:fill="auto"/>
            <w:noWrap/>
            <w:tcMar>
              <w:left w:w="29" w:type="dxa"/>
              <w:right w:w="43" w:type="dxa"/>
            </w:tcMar>
            <w:vAlign w:val="bottom"/>
            <w:hideMark/>
          </w:tcPr>
          <w:p w14:paraId="7E8D61D3" w14:textId="154A05C2" w:rsidR="00F608BD" w:rsidRPr="00814A10" w:rsidRDefault="00F608BD" w:rsidP="00F608BD">
            <w:pPr>
              <w:jc w:val="right"/>
              <w:rPr>
                <w:color w:val="000000"/>
                <w:sz w:val="22"/>
                <w:szCs w:val="22"/>
                <w:lang w:val="en-US"/>
              </w:rPr>
            </w:pPr>
            <w:r>
              <w:rPr>
                <w:color w:val="000000"/>
                <w:sz w:val="22"/>
                <w:szCs w:val="22"/>
              </w:rPr>
              <w:t>20.0</w:t>
            </w:r>
          </w:p>
        </w:tc>
        <w:tc>
          <w:tcPr>
            <w:tcW w:w="801" w:type="dxa"/>
            <w:tcBorders>
              <w:top w:val="nil"/>
              <w:left w:val="nil"/>
              <w:bottom w:val="nil"/>
              <w:right w:val="nil"/>
            </w:tcBorders>
            <w:shd w:val="clear" w:color="auto" w:fill="auto"/>
            <w:noWrap/>
            <w:tcMar>
              <w:left w:w="29" w:type="dxa"/>
              <w:right w:w="43" w:type="dxa"/>
            </w:tcMar>
            <w:vAlign w:val="bottom"/>
            <w:hideMark/>
          </w:tcPr>
          <w:p w14:paraId="10EEDA96" w14:textId="454DF619" w:rsidR="00F608BD" w:rsidRPr="00814A10" w:rsidRDefault="00F608BD" w:rsidP="00F608BD">
            <w:pPr>
              <w:jc w:val="right"/>
              <w:rPr>
                <w:color w:val="000000"/>
                <w:sz w:val="22"/>
                <w:szCs w:val="22"/>
                <w:lang w:val="en-US"/>
              </w:rPr>
            </w:pPr>
            <w:r>
              <w:rPr>
                <w:color w:val="000000"/>
                <w:sz w:val="22"/>
                <w:szCs w:val="22"/>
              </w:rPr>
              <w:t>57.7</w:t>
            </w:r>
          </w:p>
        </w:tc>
        <w:tc>
          <w:tcPr>
            <w:tcW w:w="801" w:type="dxa"/>
            <w:tcBorders>
              <w:top w:val="nil"/>
              <w:left w:val="nil"/>
              <w:bottom w:val="nil"/>
              <w:right w:val="nil"/>
            </w:tcBorders>
            <w:shd w:val="clear" w:color="auto" w:fill="auto"/>
            <w:noWrap/>
            <w:tcMar>
              <w:left w:w="29" w:type="dxa"/>
              <w:right w:w="43" w:type="dxa"/>
            </w:tcMar>
            <w:vAlign w:val="bottom"/>
            <w:hideMark/>
          </w:tcPr>
          <w:p w14:paraId="36445494" w14:textId="66BE8E62" w:rsidR="00F608BD" w:rsidRPr="00814A10" w:rsidRDefault="00F608BD" w:rsidP="00F608BD">
            <w:pPr>
              <w:jc w:val="right"/>
              <w:rPr>
                <w:color w:val="000000"/>
                <w:sz w:val="22"/>
                <w:szCs w:val="22"/>
                <w:lang w:val="en-US"/>
              </w:rPr>
            </w:pPr>
            <w:r>
              <w:rPr>
                <w:color w:val="000000"/>
                <w:sz w:val="22"/>
                <w:szCs w:val="22"/>
              </w:rPr>
              <w:t>72.0</w:t>
            </w:r>
          </w:p>
        </w:tc>
        <w:tc>
          <w:tcPr>
            <w:tcW w:w="801" w:type="dxa"/>
            <w:tcBorders>
              <w:top w:val="nil"/>
              <w:left w:val="nil"/>
              <w:bottom w:val="nil"/>
              <w:right w:val="nil"/>
            </w:tcBorders>
            <w:shd w:val="clear" w:color="auto" w:fill="auto"/>
            <w:noWrap/>
            <w:tcMar>
              <w:left w:w="29" w:type="dxa"/>
              <w:right w:w="43" w:type="dxa"/>
            </w:tcMar>
            <w:vAlign w:val="bottom"/>
            <w:hideMark/>
          </w:tcPr>
          <w:p w14:paraId="766D926C" w14:textId="59188A81" w:rsidR="00F608BD" w:rsidRPr="00814A10" w:rsidRDefault="00F608BD" w:rsidP="00F608BD">
            <w:pPr>
              <w:jc w:val="right"/>
              <w:rPr>
                <w:color w:val="000000"/>
                <w:sz w:val="22"/>
                <w:szCs w:val="22"/>
                <w:lang w:val="en-US"/>
              </w:rPr>
            </w:pPr>
            <w:r>
              <w:rPr>
                <w:color w:val="000000"/>
                <w:sz w:val="22"/>
                <w:szCs w:val="22"/>
              </w:rPr>
              <w:t>15.3</w:t>
            </w:r>
          </w:p>
        </w:tc>
        <w:tc>
          <w:tcPr>
            <w:tcW w:w="801" w:type="dxa"/>
            <w:tcBorders>
              <w:top w:val="nil"/>
              <w:left w:val="nil"/>
              <w:bottom w:val="nil"/>
              <w:right w:val="nil"/>
            </w:tcBorders>
            <w:shd w:val="clear" w:color="auto" w:fill="auto"/>
            <w:noWrap/>
            <w:tcMar>
              <w:left w:w="29" w:type="dxa"/>
              <w:right w:w="43" w:type="dxa"/>
            </w:tcMar>
            <w:vAlign w:val="bottom"/>
            <w:hideMark/>
          </w:tcPr>
          <w:p w14:paraId="64971F36" w14:textId="450F3859" w:rsidR="00F608BD" w:rsidRPr="00814A10" w:rsidRDefault="00F608BD" w:rsidP="00F608BD">
            <w:pPr>
              <w:jc w:val="right"/>
              <w:rPr>
                <w:color w:val="000000"/>
                <w:sz w:val="22"/>
                <w:szCs w:val="22"/>
                <w:lang w:val="en-US"/>
              </w:rPr>
            </w:pPr>
            <w:r>
              <w:rPr>
                <w:color w:val="000000"/>
                <w:sz w:val="22"/>
                <w:szCs w:val="22"/>
              </w:rPr>
              <w:t>84.7</w:t>
            </w:r>
          </w:p>
        </w:tc>
        <w:tc>
          <w:tcPr>
            <w:tcW w:w="801" w:type="dxa"/>
            <w:tcBorders>
              <w:top w:val="nil"/>
              <w:left w:val="nil"/>
              <w:bottom w:val="nil"/>
              <w:right w:val="nil"/>
            </w:tcBorders>
            <w:shd w:val="clear" w:color="auto" w:fill="auto"/>
            <w:noWrap/>
            <w:tcMar>
              <w:left w:w="29" w:type="dxa"/>
              <w:right w:w="43" w:type="dxa"/>
            </w:tcMar>
            <w:vAlign w:val="bottom"/>
            <w:hideMark/>
          </w:tcPr>
          <w:p w14:paraId="14953CB4" w14:textId="12780361" w:rsidR="00F608BD" w:rsidRPr="00814A10" w:rsidRDefault="00F608BD" w:rsidP="00F608BD">
            <w:pPr>
              <w:jc w:val="right"/>
              <w:rPr>
                <w:color w:val="000000"/>
                <w:sz w:val="22"/>
                <w:szCs w:val="22"/>
                <w:lang w:val="en-US"/>
              </w:rPr>
            </w:pPr>
            <w:r>
              <w:rPr>
                <w:color w:val="000000"/>
                <w:sz w:val="22"/>
                <w:szCs w:val="22"/>
              </w:rPr>
              <w:t>9.9</w:t>
            </w:r>
          </w:p>
        </w:tc>
        <w:tc>
          <w:tcPr>
            <w:tcW w:w="801" w:type="dxa"/>
            <w:tcBorders>
              <w:top w:val="nil"/>
              <w:left w:val="nil"/>
              <w:bottom w:val="nil"/>
              <w:right w:val="nil"/>
            </w:tcBorders>
            <w:shd w:val="clear" w:color="auto" w:fill="auto"/>
            <w:noWrap/>
            <w:tcMar>
              <w:left w:w="29" w:type="dxa"/>
              <w:right w:w="43" w:type="dxa"/>
            </w:tcMar>
            <w:vAlign w:val="bottom"/>
            <w:hideMark/>
          </w:tcPr>
          <w:p w14:paraId="3C466FF3" w14:textId="54B7388D" w:rsidR="00F608BD" w:rsidRPr="00814A10" w:rsidRDefault="00F608BD" w:rsidP="00F608BD">
            <w:pPr>
              <w:jc w:val="right"/>
              <w:rPr>
                <w:color w:val="000000"/>
                <w:sz w:val="22"/>
                <w:szCs w:val="22"/>
                <w:lang w:val="en-US"/>
              </w:rPr>
            </w:pPr>
            <w:r>
              <w:rPr>
                <w:color w:val="000000"/>
                <w:sz w:val="22"/>
                <w:szCs w:val="22"/>
              </w:rPr>
              <w:t>25.9</w:t>
            </w:r>
          </w:p>
        </w:tc>
        <w:tc>
          <w:tcPr>
            <w:tcW w:w="802" w:type="dxa"/>
            <w:tcBorders>
              <w:top w:val="nil"/>
              <w:left w:val="nil"/>
              <w:bottom w:val="nil"/>
              <w:right w:val="nil"/>
            </w:tcBorders>
            <w:shd w:val="clear" w:color="auto" w:fill="auto"/>
            <w:noWrap/>
            <w:tcMar>
              <w:left w:w="29" w:type="dxa"/>
              <w:right w:w="43" w:type="dxa"/>
            </w:tcMar>
            <w:vAlign w:val="bottom"/>
            <w:hideMark/>
          </w:tcPr>
          <w:p w14:paraId="75419DB5" w14:textId="1271D7C3" w:rsidR="00F608BD" w:rsidRPr="00814A10" w:rsidRDefault="00F608BD" w:rsidP="00F608BD">
            <w:pPr>
              <w:jc w:val="right"/>
              <w:rPr>
                <w:color w:val="000000"/>
                <w:sz w:val="22"/>
                <w:szCs w:val="22"/>
                <w:lang w:val="en-US"/>
              </w:rPr>
            </w:pPr>
            <w:r>
              <w:rPr>
                <w:color w:val="000000"/>
                <w:sz w:val="22"/>
                <w:szCs w:val="22"/>
              </w:rPr>
              <w:t>65.4</w:t>
            </w:r>
          </w:p>
        </w:tc>
      </w:tr>
      <w:tr w:rsidR="00F608BD" w:rsidRPr="00D93409" w14:paraId="6373F55C" w14:textId="77777777" w:rsidTr="00F608BD">
        <w:trPr>
          <w:trHeight w:val="306"/>
        </w:trPr>
        <w:tc>
          <w:tcPr>
            <w:tcW w:w="1601" w:type="dxa"/>
            <w:shd w:val="clear" w:color="auto" w:fill="auto"/>
            <w:noWrap/>
            <w:tcMar>
              <w:left w:w="0" w:type="dxa"/>
              <w:right w:w="0" w:type="dxa"/>
            </w:tcMar>
            <w:vAlign w:val="bottom"/>
            <w:hideMark/>
          </w:tcPr>
          <w:p w14:paraId="107BBFF6" w14:textId="77777777" w:rsidR="00F608BD" w:rsidRPr="00814A10" w:rsidRDefault="00F608BD" w:rsidP="00F608BD">
            <w:pPr>
              <w:rPr>
                <w:color w:val="000000"/>
                <w:sz w:val="22"/>
                <w:szCs w:val="22"/>
                <w:lang w:val="en-US"/>
              </w:rPr>
            </w:pPr>
            <w:r w:rsidRPr="00814A10">
              <w:rPr>
                <w:color w:val="000000"/>
                <w:sz w:val="22"/>
                <w:szCs w:val="22"/>
                <w:lang w:val="en-US"/>
              </w:rPr>
              <w:t>Fabidji</w:t>
            </w:r>
          </w:p>
        </w:tc>
        <w:tc>
          <w:tcPr>
            <w:tcW w:w="801" w:type="dxa"/>
            <w:tcBorders>
              <w:top w:val="nil"/>
              <w:left w:val="nil"/>
              <w:bottom w:val="nil"/>
              <w:right w:val="nil"/>
            </w:tcBorders>
            <w:shd w:val="clear" w:color="auto" w:fill="auto"/>
            <w:noWrap/>
            <w:tcMar>
              <w:left w:w="29" w:type="dxa"/>
              <w:right w:w="43" w:type="dxa"/>
            </w:tcMar>
            <w:vAlign w:val="bottom"/>
            <w:hideMark/>
          </w:tcPr>
          <w:p w14:paraId="767FF0D8" w14:textId="24C8A575" w:rsidR="00F608BD" w:rsidRPr="00814A10" w:rsidRDefault="00F608BD" w:rsidP="00F608BD">
            <w:pPr>
              <w:jc w:val="right"/>
              <w:rPr>
                <w:color w:val="000000"/>
                <w:sz w:val="22"/>
                <w:szCs w:val="22"/>
                <w:lang w:val="en-US"/>
              </w:rPr>
            </w:pPr>
            <w:r>
              <w:rPr>
                <w:color w:val="000000"/>
                <w:sz w:val="22"/>
                <w:szCs w:val="22"/>
              </w:rPr>
              <w:t>67.0</w:t>
            </w:r>
          </w:p>
        </w:tc>
        <w:tc>
          <w:tcPr>
            <w:tcW w:w="801" w:type="dxa"/>
            <w:tcBorders>
              <w:top w:val="nil"/>
              <w:left w:val="nil"/>
              <w:bottom w:val="nil"/>
              <w:right w:val="nil"/>
            </w:tcBorders>
            <w:shd w:val="clear" w:color="auto" w:fill="auto"/>
            <w:noWrap/>
            <w:tcMar>
              <w:left w:w="29" w:type="dxa"/>
              <w:right w:w="43" w:type="dxa"/>
            </w:tcMar>
            <w:vAlign w:val="bottom"/>
            <w:hideMark/>
          </w:tcPr>
          <w:p w14:paraId="344EF673" w14:textId="153B31F4" w:rsidR="00F608BD" w:rsidRPr="00814A10" w:rsidRDefault="00F608BD" w:rsidP="00F608BD">
            <w:pPr>
              <w:jc w:val="right"/>
              <w:rPr>
                <w:color w:val="000000"/>
                <w:sz w:val="22"/>
                <w:szCs w:val="22"/>
                <w:lang w:val="en-US"/>
              </w:rPr>
            </w:pPr>
            <w:r>
              <w:rPr>
                <w:color w:val="000000"/>
                <w:sz w:val="22"/>
                <w:szCs w:val="22"/>
              </w:rPr>
              <w:t>90.4</w:t>
            </w:r>
          </w:p>
        </w:tc>
        <w:tc>
          <w:tcPr>
            <w:tcW w:w="801" w:type="dxa"/>
            <w:tcBorders>
              <w:top w:val="nil"/>
              <w:left w:val="nil"/>
              <w:bottom w:val="nil"/>
              <w:right w:val="nil"/>
            </w:tcBorders>
            <w:shd w:val="clear" w:color="auto" w:fill="auto"/>
            <w:noWrap/>
            <w:tcMar>
              <w:left w:w="29" w:type="dxa"/>
              <w:right w:w="43" w:type="dxa"/>
            </w:tcMar>
            <w:vAlign w:val="bottom"/>
            <w:hideMark/>
          </w:tcPr>
          <w:p w14:paraId="54517710" w14:textId="3DDD0DB8" w:rsidR="00F608BD" w:rsidRPr="00814A10" w:rsidRDefault="00F608BD" w:rsidP="00F608BD">
            <w:pPr>
              <w:jc w:val="right"/>
              <w:rPr>
                <w:color w:val="000000"/>
                <w:sz w:val="22"/>
                <w:szCs w:val="22"/>
                <w:lang w:val="en-US"/>
              </w:rPr>
            </w:pPr>
            <w:r>
              <w:rPr>
                <w:color w:val="000000"/>
                <w:sz w:val="22"/>
                <w:szCs w:val="22"/>
              </w:rPr>
              <w:t>42.9</w:t>
            </w:r>
          </w:p>
        </w:tc>
        <w:tc>
          <w:tcPr>
            <w:tcW w:w="801" w:type="dxa"/>
            <w:tcBorders>
              <w:top w:val="nil"/>
              <w:left w:val="nil"/>
              <w:bottom w:val="nil"/>
              <w:right w:val="nil"/>
            </w:tcBorders>
            <w:shd w:val="clear" w:color="auto" w:fill="auto"/>
            <w:noWrap/>
            <w:tcMar>
              <w:left w:w="29" w:type="dxa"/>
              <w:right w:w="43" w:type="dxa"/>
            </w:tcMar>
            <w:vAlign w:val="bottom"/>
            <w:hideMark/>
          </w:tcPr>
          <w:p w14:paraId="5451801F" w14:textId="726AEC35" w:rsidR="00F608BD" w:rsidRPr="00814A10" w:rsidRDefault="00F608BD" w:rsidP="00F608BD">
            <w:pPr>
              <w:jc w:val="right"/>
              <w:rPr>
                <w:color w:val="000000"/>
                <w:sz w:val="22"/>
                <w:szCs w:val="22"/>
                <w:lang w:val="en-US"/>
              </w:rPr>
            </w:pPr>
            <w:r>
              <w:rPr>
                <w:color w:val="000000"/>
                <w:sz w:val="22"/>
                <w:szCs w:val="22"/>
              </w:rPr>
              <w:t>61.0</w:t>
            </w:r>
          </w:p>
        </w:tc>
        <w:tc>
          <w:tcPr>
            <w:tcW w:w="801" w:type="dxa"/>
            <w:tcBorders>
              <w:top w:val="nil"/>
              <w:left w:val="nil"/>
              <w:bottom w:val="nil"/>
              <w:right w:val="nil"/>
            </w:tcBorders>
            <w:shd w:val="clear" w:color="auto" w:fill="auto"/>
            <w:noWrap/>
            <w:tcMar>
              <w:left w:w="29" w:type="dxa"/>
              <w:right w:w="43" w:type="dxa"/>
            </w:tcMar>
            <w:vAlign w:val="bottom"/>
            <w:hideMark/>
          </w:tcPr>
          <w:p w14:paraId="55AD00E6" w14:textId="65C6893C" w:rsidR="00F608BD" w:rsidRPr="00814A10" w:rsidRDefault="00F608BD" w:rsidP="00F608BD">
            <w:pPr>
              <w:jc w:val="right"/>
              <w:rPr>
                <w:color w:val="000000"/>
                <w:sz w:val="22"/>
                <w:szCs w:val="22"/>
                <w:lang w:val="en-US"/>
              </w:rPr>
            </w:pPr>
            <w:r>
              <w:rPr>
                <w:color w:val="000000"/>
                <w:sz w:val="22"/>
                <w:szCs w:val="22"/>
              </w:rPr>
              <w:t>69.0</w:t>
            </w:r>
          </w:p>
        </w:tc>
        <w:tc>
          <w:tcPr>
            <w:tcW w:w="801" w:type="dxa"/>
            <w:tcBorders>
              <w:top w:val="nil"/>
              <w:left w:val="nil"/>
              <w:bottom w:val="nil"/>
              <w:right w:val="nil"/>
            </w:tcBorders>
            <w:shd w:val="clear" w:color="auto" w:fill="auto"/>
            <w:noWrap/>
            <w:tcMar>
              <w:left w:w="29" w:type="dxa"/>
              <w:right w:w="43" w:type="dxa"/>
            </w:tcMar>
            <w:vAlign w:val="bottom"/>
            <w:hideMark/>
          </w:tcPr>
          <w:p w14:paraId="69085703" w14:textId="65802E4E" w:rsidR="00F608BD" w:rsidRPr="00814A10" w:rsidRDefault="00F608BD" w:rsidP="00F608BD">
            <w:pPr>
              <w:jc w:val="right"/>
              <w:rPr>
                <w:color w:val="000000"/>
                <w:sz w:val="22"/>
                <w:szCs w:val="22"/>
                <w:lang w:val="en-US"/>
              </w:rPr>
            </w:pPr>
            <w:r>
              <w:rPr>
                <w:color w:val="000000"/>
                <w:sz w:val="22"/>
                <w:szCs w:val="22"/>
              </w:rPr>
              <w:t>11.6</w:t>
            </w:r>
          </w:p>
        </w:tc>
        <w:tc>
          <w:tcPr>
            <w:tcW w:w="801" w:type="dxa"/>
            <w:tcBorders>
              <w:top w:val="nil"/>
              <w:left w:val="nil"/>
              <w:bottom w:val="nil"/>
              <w:right w:val="nil"/>
            </w:tcBorders>
            <w:shd w:val="clear" w:color="auto" w:fill="auto"/>
            <w:noWrap/>
            <w:tcMar>
              <w:left w:w="29" w:type="dxa"/>
              <w:right w:w="43" w:type="dxa"/>
            </w:tcMar>
            <w:vAlign w:val="bottom"/>
            <w:hideMark/>
          </w:tcPr>
          <w:p w14:paraId="7FFEF7A9" w14:textId="3E80DF98" w:rsidR="00F608BD" w:rsidRPr="00814A10" w:rsidRDefault="00F608BD" w:rsidP="00F608BD">
            <w:pPr>
              <w:jc w:val="right"/>
              <w:rPr>
                <w:color w:val="000000"/>
                <w:sz w:val="22"/>
                <w:szCs w:val="22"/>
                <w:lang w:val="en-US"/>
              </w:rPr>
            </w:pPr>
            <w:r>
              <w:rPr>
                <w:color w:val="000000"/>
                <w:sz w:val="22"/>
                <w:szCs w:val="22"/>
              </w:rPr>
              <w:t>79.8</w:t>
            </w:r>
          </w:p>
        </w:tc>
        <w:tc>
          <w:tcPr>
            <w:tcW w:w="801" w:type="dxa"/>
            <w:tcBorders>
              <w:top w:val="nil"/>
              <w:left w:val="nil"/>
              <w:bottom w:val="nil"/>
              <w:right w:val="nil"/>
            </w:tcBorders>
            <w:shd w:val="clear" w:color="auto" w:fill="auto"/>
            <w:noWrap/>
            <w:tcMar>
              <w:left w:w="29" w:type="dxa"/>
              <w:right w:w="43" w:type="dxa"/>
            </w:tcMar>
            <w:vAlign w:val="bottom"/>
            <w:hideMark/>
          </w:tcPr>
          <w:p w14:paraId="73700BF9" w14:textId="5BB579B1" w:rsidR="00F608BD" w:rsidRPr="00814A10" w:rsidRDefault="00F608BD" w:rsidP="00F608BD">
            <w:pPr>
              <w:jc w:val="right"/>
              <w:rPr>
                <w:color w:val="000000"/>
                <w:sz w:val="22"/>
                <w:szCs w:val="22"/>
                <w:lang w:val="en-US"/>
              </w:rPr>
            </w:pPr>
            <w:r>
              <w:rPr>
                <w:color w:val="000000"/>
                <w:sz w:val="22"/>
                <w:szCs w:val="22"/>
              </w:rPr>
              <w:t>7.4</w:t>
            </w:r>
          </w:p>
        </w:tc>
        <w:tc>
          <w:tcPr>
            <w:tcW w:w="801" w:type="dxa"/>
            <w:tcBorders>
              <w:top w:val="nil"/>
              <w:left w:val="nil"/>
              <w:bottom w:val="nil"/>
              <w:right w:val="nil"/>
            </w:tcBorders>
            <w:shd w:val="clear" w:color="auto" w:fill="auto"/>
            <w:noWrap/>
            <w:tcMar>
              <w:left w:w="29" w:type="dxa"/>
              <w:right w:w="43" w:type="dxa"/>
            </w:tcMar>
            <w:vAlign w:val="bottom"/>
            <w:hideMark/>
          </w:tcPr>
          <w:p w14:paraId="2C8839C8" w14:textId="17D7E50F" w:rsidR="00F608BD" w:rsidRPr="00814A10" w:rsidRDefault="00F608BD" w:rsidP="00F608BD">
            <w:pPr>
              <w:jc w:val="right"/>
              <w:rPr>
                <w:color w:val="000000"/>
                <w:sz w:val="22"/>
                <w:szCs w:val="22"/>
                <w:lang w:val="en-US"/>
              </w:rPr>
            </w:pPr>
            <w:r>
              <w:rPr>
                <w:color w:val="000000"/>
                <w:sz w:val="22"/>
                <w:szCs w:val="22"/>
              </w:rPr>
              <w:t>26.1</w:t>
            </w:r>
          </w:p>
        </w:tc>
        <w:tc>
          <w:tcPr>
            <w:tcW w:w="802" w:type="dxa"/>
            <w:tcBorders>
              <w:top w:val="nil"/>
              <w:left w:val="nil"/>
              <w:bottom w:val="nil"/>
              <w:right w:val="nil"/>
            </w:tcBorders>
            <w:shd w:val="clear" w:color="auto" w:fill="auto"/>
            <w:noWrap/>
            <w:tcMar>
              <w:left w:w="29" w:type="dxa"/>
              <w:right w:w="43" w:type="dxa"/>
            </w:tcMar>
            <w:vAlign w:val="bottom"/>
            <w:hideMark/>
          </w:tcPr>
          <w:p w14:paraId="011D7DE9" w14:textId="1E6BD4CA" w:rsidR="00F608BD" w:rsidRPr="00814A10" w:rsidRDefault="00F608BD" w:rsidP="00F608BD">
            <w:pPr>
              <w:jc w:val="right"/>
              <w:rPr>
                <w:color w:val="000000"/>
                <w:sz w:val="22"/>
                <w:szCs w:val="22"/>
                <w:lang w:val="en-US"/>
              </w:rPr>
            </w:pPr>
            <w:r>
              <w:rPr>
                <w:color w:val="000000"/>
                <w:sz w:val="22"/>
                <w:szCs w:val="22"/>
              </w:rPr>
              <w:t>56.1</w:t>
            </w:r>
          </w:p>
        </w:tc>
      </w:tr>
      <w:tr w:rsidR="00F608BD" w:rsidRPr="00D93409" w14:paraId="5B9E25B4" w14:textId="77777777" w:rsidTr="00F608BD">
        <w:trPr>
          <w:trHeight w:val="306"/>
        </w:trPr>
        <w:tc>
          <w:tcPr>
            <w:tcW w:w="1601" w:type="dxa"/>
            <w:shd w:val="clear" w:color="auto" w:fill="auto"/>
            <w:noWrap/>
            <w:tcMar>
              <w:left w:w="0" w:type="dxa"/>
              <w:right w:w="0" w:type="dxa"/>
            </w:tcMar>
            <w:vAlign w:val="bottom"/>
            <w:hideMark/>
          </w:tcPr>
          <w:p w14:paraId="7298C095" w14:textId="77777777" w:rsidR="00F608BD" w:rsidRPr="00814A10" w:rsidRDefault="00F608BD" w:rsidP="00F608BD">
            <w:pPr>
              <w:rPr>
                <w:color w:val="000000"/>
                <w:sz w:val="22"/>
                <w:szCs w:val="22"/>
                <w:lang w:val="en-US"/>
              </w:rPr>
            </w:pPr>
            <w:r w:rsidRPr="00814A10">
              <w:rPr>
                <w:color w:val="000000"/>
                <w:sz w:val="22"/>
                <w:szCs w:val="22"/>
                <w:lang w:val="en-US"/>
              </w:rPr>
              <w:t>Fakara</w:t>
            </w:r>
          </w:p>
        </w:tc>
        <w:tc>
          <w:tcPr>
            <w:tcW w:w="801" w:type="dxa"/>
            <w:tcBorders>
              <w:top w:val="nil"/>
              <w:left w:val="nil"/>
              <w:bottom w:val="nil"/>
              <w:right w:val="nil"/>
            </w:tcBorders>
            <w:shd w:val="clear" w:color="auto" w:fill="auto"/>
            <w:noWrap/>
            <w:tcMar>
              <w:left w:w="29" w:type="dxa"/>
              <w:right w:w="43" w:type="dxa"/>
            </w:tcMar>
            <w:vAlign w:val="bottom"/>
            <w:hideMark/>
          </w:tcPr>
          <w:p w14:paraId="69210A97" w14:textId="0881AAA9" w:rsidR="00F608BD" w:rsidRPr="00814A10" w:rsidRDefault="00F608BD" w:rsidP="00F608BD">
            <w:pPr>
              <w:jc w:val="right"/>
              <w:rPr>
                <w:color w:val="000000"/>
                <w:sz w:val="22"/>
                <w:szCs w:val="22"/>
                <w:lang w:val="en-US"/>
              </w:rPr>
            </w:pPr>
            <w:r>
              <w:rPr>
                <w:color w:val="000000"/>
                <w:sz w:val="22"/>
                <w:szCs w:val="22"/>
              </w:rPr>
              <w:t>56.7</w:t>
            </w:r>
          </w:p>
        </w:tc>
        <w:tc>
          <w:tcPr>
            <w:tcW w:w="801" w:type="dxa"/>
            <w:tcBorders>
              <w:top w:val="nil"/>
              <w:left w:val="nil"/>
              <w:bottom w:val="nil"/>
              <w:right w:val="nil"/>
            </w:tcBorders>
            <w:shd w:val="clear" w:color="auto" w:fill="auto"/>
            <w:noWrap/>
            <w:tcMar>
              <w:left w:w="29" w:type="dxa"/>
              <w:right w:w="43" w:type="dxa"/>
            </w:tcMar>
            <w:vAlign w:val="bottom"/>
            <w:hideMark/>
          </w:tcPr>
          <w:p w14:paraId="3B49B8CB" w14:textId="5D100F37" w:rsidR="00F608BD" w:rsidRPr="00814A10" w:rsidRDefault="00F608BD" w:rsidP="00F608BD">
            <w:pPr>
              <w:jc w:val="right"/>
              <w:rPr>
                <w:color w:val="000000"/>
                <w:sz w:val="22"/>
                <w:szCs w:val="22"/>
                <w:lang w:val="en-US"/>
              </w:rPr>
            </w:pPr>
            <w:r>
              <w:rPr>
                <w:color w:val="000000"/>
                <w:sz w:val="22"/>
                <w:szCs w:val="22"/>
              </w:rPr>
              <w:t>87.7</w:t>
            </w:r>
          </w:p>
        </w:tc>
        <w:tc>
          <w:tcPr>
            <w:tcW w:w="801" w:type="dxa"/>
            <w:tcBorders>
              <w:top w:val="nil"/>
              <w:left w:val="nil"/>
              <w:bottom w:val="nil"/>
              <w:right w:val="nil"/>
            </w:tcBorders>
            <w:shd w:val="clear" w:color="auto" w:fill="auto"/>
            <w:noWrap/>
            <w:tcMar>
              <w:left w:w="29" w:type="dxa"/>
              <w:right w:w="43" w:type="dxa"/>
            </w:tcMar>
            <w:vAlign w:val="bottom"/>
            <w:hideMark/>
          </w:tcPr>
          <w:p w14:paraId="16430D54" w14:textId="31D4619E" w:rsidR="00F608BD" w:rsidRPr="00814A10" w:rsidRDefault="00F608BD" w:rsidP="00F608BD">
            <w:pPr>
              <w:jc w:val="right"/>
              <w:rPr>
                <w:color w:val="000000"/>
                <w:sz w:val="22"/>
                <w:szCs w:val="22"/>
                <w:lang w:val="en-US"/>
              </w:rPr>
            </w:pPr>
            <w:r>
              <w:rPr>
                <w:color w:val="000000"/>
                <w:sz w:val="22"/>
                <w:szCs w:val="22"/>
              </w:rPr>
              <w:t>12.1</w:t>
            </w:r>
          </w:p>
        </w:tc>
        <w:tc>
          <w:tcPr>
            <w:tcW w:w="801" w:type="dxa"/>
            <w:tcBorders>
              <w:top w:val="nil"/>
              <w:left w:val="nil"/>
              <w:bottom w:val="nil"/>
              <w:right w:val="nil"/>
            </w:tcBorders>
            <w:shd w:val="clear" w:color="auto" w:fill="auto"/>
            <w:noWrap/>
            <w:tcMar>
              <w:left w:w="29" w:type="dxa"/>
              <w:right w:w="43" w:type="dxa"/>
            </w:tcMar>
            <w:vAlign w:val="bottom"/>
            <w:hideMark/>
          </w:tcPr>
          <w:p w14:paraId="2563113B" w14:textId="2A4711ED" w:rsidR="00F608BD" w:rsidRPr="00814A10" w:rsidRDefault="00F608BD" w:rsidP="00F608BD">
            <w:pPr>
              <w:jc w:val="right"/>
              <w:rPr>
                <w:color w:val="000000"/>
                <w:sz w:val="22"/>
                <w:szCs w:val="22"/>
                <w:lang w:val="en-US"/>
              </w:rPr>
            </w:pPr>
            <w:r>
              <w:rPr>
                <w:color w:val="000000"/>
                <w:sz w:val="22"/>
                <w:szCs w:val="22"/>
              </w:rPr>
              <w:t>60.1</w:t>
            </w:r>
          </w:p>
        </w:tc>
        <w:tc>
          <w:tcPr>
            <w:tcW w:w="801" w:type="dxa"/>
            <w:tcBorders>
              <w:top w:val="nil"/>
              <w:left w:val="nil"/>
              <w:bottom w:val="nil"/>
              <w:right w:val="nil"/>
            </w:tcBorders>
            <w:shd w:val="clear" w:color="auto" w:fill="auto"/>
            <w:noWrap/>
            <w:tcMar>
              <w:left w:w="29" w:type="dxa"/>
              <w:right w:w="43" w:type="dxa"/>
            </w:tcMar>
            <w:vAlign w:val="bottom"/>
            <w:hideMark/>
          </w:tcPr>
          <w:p w14:paraId="6498C35F" w14:textId="7DD399EE" w:rsidR="00F608BD" w:rsidRPr="00814A10" w:rsidRDefault="00F608BD" w:rsidP="00F608BD">
            <w:pPr>
              <w:jc w:val="right"/>
              <w:rPr>
                <w:color w:val="000000"/>
                <w:sz w:val="22"/>
                <w:szCs w:val="22"/>
                <w:lang w:val="en-US"/>
              </w:rPr>
            </w:pPr>
            <w:r>
              <w:rPr>
                <w:color w:val="000000"/>
                <w:sz w:val="22"/>
                <w:szCs w:val="22"/>
              </w:rPr>
              <w:t>71.0</w:t>
            </w:r>
          </w:p>
        </w:tc>
        <w:tc>
          <w:tcPr>
            <w:tcW w:w="801" w:type="dxa"/>
            <w:tcBorders>
              <w:top w:val="nil"/>
              <w:left w:val="nil"/>
              <w:bottom w:val="nil"/>
              <w:right w:val="nil"/>
            </w:tcBorders>
            <w:shd w:val="clear" w:color="auto" w:fill="auto"/>
            <w:noWrap/>
            <w:tcMar>
              <w:left w:w="29" w:type="dxa"/>
              <w:right w:w="43" w:type="dxa"/>
            </w:tcMar>
            <w:vAlign w:val="bottom"/>
            <w:hideMark/>
          </w:tcPr>
          <w:p w14:paraId="538C0387" w14:textId="5FAC688E" w:rsidR="00F608BD" w:rsidRPr="00814A10" w:rsidRDefault="00F608BD" w:rsidP="00F608BD">
            <w:pPr>
              <w:jc w:val="right"/>
              <w:rPr>
                <w:color w:val="000000"/>
                <w:sz w:val="22"/>
                <w:szCs w:val="22"/>
                <w:lang w:val="en-US"/>
              </w:rPr>
            </w:pPr>
            <w:r>
              <w:rPr>
                <w:color w:val="000000"/>
                <w:sz w:val="22"/>
                <w:szCs w:val="22"/>
              </w:rPr>
              <w:t>9.9</w:t>
            </w:r>
          </w:p>
        </w:tc>
        <w:tc>
          <w:tcPr>
            <w:tcW w:w="801" w:type="dxa"/>
            <w:tcBorders>
              <w:top w:val="nil"/>
              <w:left w:val="nil"/>
              <w:bottom w:val="nil"/>
              <w:right w:val="nil"/>
            </w:tcBorders>
            <w:shd w:val="clear" w:color="auto" w:fill="auto"/>
            <w:noWrap/>
            <w:tcMar>
              <w:left w:w="29" w:type="dxa"/>
              <w:right w:w="43" w:type="dxa"/>
            </w:tcMar>
            <w:vAlign w:val="bottom"/>
            <w:hideMark/>
          </w:tcPr>
          <w:p w14:paraId="3D704116" w14:textId="07DF1D24" w:rsidR="00F608BD" w:rsidRPr="00814A10" w:rsidRDefault="00F608BD" w:rsidP="00F608BD">
            <w:pPr>
              <w:jc w:val="right"/>
              <w:rPr>
                <w:color w:val="000000"/>
                <w:sz w:val="22"/>
                <w:szCs w:val="22"/>
                <w:lang w:val="en-US"/>
              </w:rPr>
            </w:pPr>
            <w:r>
              <w:rPr>
                <w:color w:val="000000"/>
                <w:sz w:val="22"/>
                <w:szCs w:val="22"/>
              </w:rPr>
              <w:t>86.2</w:t>
            </w:r>
          </w:p>
        </w:tc>
        <w:tc>
          <w:tcPr>
            <w:tcW w:w="801" w:type="dxa"/>
            <w:tcBorders>
              <w:top w:val="nil"/>
              <w:left w:val="nil"/>
              <w:bottom w:val="nil"/>
              <w:right w:val="nil"/>
            </w:tcBorders>
            <w:shd w:val="clear" w:color="auto" w:fill="auto"/>
            <w:noWrap/>
            <w:tcMar>
              <w:left w:w="29" w:type="dxa"/>
              <w:right w:w="43" w:type="dxa"/>
            </w:tcMar>
            <w:vAlign w:val="bottom"/>
            <w:hideMark/>
          </w:tcPr>
          <w:p w14:paraId="167DCA2D" w14:textId="2C487A53" w:rsidR="00F608BD" w:rsidRPr="00814A10" w:rsidRDefault="00F608BD" w:rsidP="00F608BD">
            <w:pPr>
              <w:jc w:val="right"/>
              <w:rPr>
                <w:color w:val="000000"/>
                <w:sz w:val="22"/>
                <w:szCs w:val="22"/>
                <w:lang w:val="en-US"/>
              </w:rPr>
            </w:pPr>
            <w:r>
              <w:rPr>
                <w:color w:val="000000"/>
                <w:sz w:val="22"/>
                <w:szCs w:val="22"/>
              </w:rPr>
              <w:t>9.2</w:t>
            </w:r>
          </w:p>
        </w:tc>
        <w:tc>
          <w:tcPr>
            <w:tcW w:w="801" w:type="dxa"/>
            <w:tcBorders>
              <w:top w:val="nil"/>
              <w:left w:val="nil"/>
              <w:bottom w:val="nil"/>
              <w:right w:val="nil"/>
            </w:tcBorders>
            <w:shd w:val="clear" w:color="auto" w:fill="auto"/>
            <w:noWrap/>
            <w:tcMar>
              <w:left w:w="29" w:type="dxa"/>
              <w:right w:w="43" w:type="dxa"/>
            </w:tcMar>
            <w:vAlign w:val="bottom"/>
            <w:hideMark/>
          </w:tcPr>
          <w:p w14:paraId="72C1EA60" w14:textId="7FF5FF2B" w:rsidR="00F608BD" w:rsidRPr="00814A10" w:rsidRDefault="00F608BD" w:rsidP="00F608BD">
            <w:pPr>
              <w:jc w:val="right"/>
              <w:rPr>
                <w:color w:val="000000"/>
                <w:sz w:val="22"/>
                <w:szCs w:val="22"/>
                <w:lang w:val="en-US"/>
              </w:rPr>
            </w:pPr>
            <w:r>
              <w:rPr>
                <w:color w:val="000000"/>
                <w:sz w:val="22"/>
                <w:szCs w:val="22"/>
              </w:rPr>
              <w:t>7.5</w:t>
            </w:r>
          </w:p>
        </w:tc>
        <w:tc>
          <w:tcPr>
            <w:tcW w:w="802" w:type="dxa"/>
            <w:tcBorders>
              <w:top w:val="nil"/>
              <w:left w:val="nil"/>
              <w:bottom w:val="nil"/>
              <w:right w:val="nil"/>
            </w:tcBorders>
            <w:shd w:val="clear" w:color="auto" w:fill="auto"/>
            <w:noWrap/>
            <w:tcMar>
              <w:left w:w="29" w:type="dxa"/>
              <w:right w:w="43" w:type="dxa"/>
            </w:tcMar>
            <w:vAlign w:val="bottom"/>
            <w:hideMark/>
          </w:tcPr>
          <w:p w14:paraId="14495066" w14:textId="294B4155" w:rsidR="00F608BD" w:rsidRPr="00814A10" w:rsidRDefault="00F608BD" w:rsidP="00F608BD">
            <w:pPr>
              <w:jc w:val="right"/>
              <w:rPr>
                <w:color w:val="000000"/>
                <w:sz w:val="22"/>
                <w:szCs w:val="22"/>
                <w:lang w:val="en-US"/>
              </w:rPr>
            </w:pPr>
            <w:r>
              <w:rPr>
                <w:color w:val="000000"/>
                <w:sz w:val="22"/>
                <w:szCs w:val="22"/>
              </w:rPr>
              <w:t>60.6</w:t>
            </w:r>
          </w:p>
        </w:tc>
      </w:tr>
      <w:tr w:rsidR="00F608BD" w:rsidRPr="00D93409" w14:paraId="5BEA19AA" w14:textId="77777777" w:rsidTr="00F608BD">
        <w:trPr>
          <w:trHeight w:val="306"/>
        </w:trPr>
        <w:tc>
          <w:tcPr>
            <w:tcW w:w="1601" w:type="dxa"/>
            <w:shd w:val="clear" w:color="auto" w:fill="auto"/>
            <w:noWrap/>
            <w:tcMar>
              <w:left w:w="0" w:type="dxa"/>
              <w:right w:w="0" w:type="dxa"/>
            </w:tcMar>
            <w:vAlign w:val="bottom"/>
            <w:hideMark/>
          </w:tcPr>
          <w:p w14:paraId="5D1963A0" w14:textId="77777777" w:rsidR="00F608BD" w:rsidRPr="00814A10" w:rsidRDefault="00F608BD" w:rsidP="00F608BD">
            <w:pPr>
              <w:rPr>
                <w:color w:val="000000"/>
                <w:sz w:val="22"/>
                <w:szCs w:val="22"/>
                <w:lang w:val="en-US"/>
              </w:rPr>
            </w:pPr>
            <w:r w:rsidRPr="00814A10">
              <w:rPr>
                <w:color w:val="000000"/>
                <w:sz w:val="22"/>
                <w:szCs w:val="22"/>
                <w:lang w:val="en-US"/>
              </w:rPr>
              <w:t>Harikanassou</w:t>
            </w:r>
          </w:p>
        </w:tc>
        <w:tc>
          <w:tcPr>
            <w:tcW w:w="801" w:type="dxa"/>
            <w:tcBorders>
              <w:top w:val="nil"/>
              <w:left w:val="nil"/>
              <w:bottom w:val="nil"/>
              <w:right w:val="nil"/>
            </w:tcBorders>
            <w:shd w:val="clear" w:color="auto" w:fill="auto"/>
            <w:noWrap/>
            <w:tcMar>
              <w:left w:w="29" w:type="dxa"/>
              <w:right w:w="43" w:type="dxa"/>
            </w:tcMar>
            <w:vAlign w:val="bottom"/>
            <w:hideMark/>
          </w:tcPr>
          <w:p w14:paraId="320FC6EB" w14:textId="39499156" w:rsidR="00F608BD" w:rsidRPr="00814A10" w:rsidRDefault="00F608BD" w:rsidP="00F608BD">
            <w:pPr>
              <w:jc w:val="right"/>
              <w:rPr>
                <w:color w:val="000000"/>
                <w:sz w:val="22"/>
                <w:szCs w:val="22"/>
                <w:lang w:val="en-US"/>
              </w:rPr>
            </w:pPr>
            <w:r>
              <w:rPr>
                <w:color w:val="000000"/>
                <w:sz w:val="22"/>
                <w:szCs w:val="22"/>
              </w:rPr>
              <w:t>37.3</w:t>
            </w:r>
          </w:p>
        </w:tc>
        <w:tc>
          <w:tcPr>
            <w:tcW w:w="801" w:type="dxa"/>
            <w:tcBorders>
              <w:top w:val="nil"/>
              <w:left w:val="nil"/>
              <w:bottom w:val="nil"/>
              <w:right w:val="nil"/>
            </w:tcBorders>
            <w:shd w:val="clear" w:color="auto" w:fill="auto"/>
            <w:noWrap/>
            <w:tcMar>
              <w:left w:w="29" w:type="dxa"/>
              <w:right w:w="43" w:type="dxa"/>
            </w:tcMar>
            <w:vAlign w:val="bottom"/>
            <w:hideMark/>
          </w:tcPr>
          <w:p w14:paraId="52893F79" w14:textId="3E41E512" w:rsidR="00F608BD" w:rsidRPr="00814A10" w:rsidRDefault="00F608BD" w:rsidP="00F608BD">
            <w:pPr>
              <w:jc w:val="right"/>
              <w:rPr>
                <w:color w:val="000000"/>
                <w:sz w:val="22"/>
                <w:szCs w:val="22"/>
                <w:lang w:val="en-US"/>
              </w:rPr>
            </w:pPr>
            <w:r>
              <w:rPr>
                <w:color w:val="000000"/>
                <w:sz w:val="22"/>
                <w:szCs w:val="22"/>
              </w:rPr>
              <w:t>78.2</w:t>
            </w:r>
          </w:p>
        </w:tc>
        <w:tc>
          <w:tcPr>
            <w:tcW w:w="801" w:type="dxa"/>
            <w:tcBorders>
              <w:top w:val="nil"/>
              <w:left w:val="nil"/>
              <w:bottom w:val="nil"/>
              <w:right w:val="nil"/>
            </w:tcBorders>
            <w:shd w:val="clear" w:color="auto" w:fill="auto"/>
            <w:noWrap/>
            <w:tcMar>
              <w:left w:w="29" w:type="dxa"/>
              <w:right w:w="43" w:type="dxa"/>
            </w:tcMar>
            <w:vAlign w:val="bottom"/>
            <w:hideMark/>
          </w:tcPr>
          <w:p w14:paraId="7654F56C" w14:textId="1FFB3390" w:rsidR="00F608BD" w:rsidRPr="00814A10" w:rsidRDefault="00F608BD" w:rsidP="00F608BD">
            <w:pPr>
              <w:jc w:val="right"/>
              <w:rPr>
                <w:color w:val="000000"/>
                <w:sz w:val="22"/>
                <w:szCs w:val="22"/>
                <w:lang w:val="en-US"/>
              </w:rPr>
            </w:pPr>
            <w:r>
              <w:rPr>
                <w:color w:val="000000"/>
                <w:sz w:val="22"/>
                <w:szCs w:val="22"/>
              </w:rPr>
              <w:t>31.7</w:t>
            </w:r>
          </w:p>
        </w:tc>
        <w:tc>
          <w:tcPr>
            <w:tcW w:w="801" w:type="dxa"/>
            <w:tcBorders>
              <w:top w:val="nil"/>
              <w:left w:val="nil"/>
              <w:bottom w:val="nil"/>
              <w:right w:val="nil"/>
            </w:tcBorders>
            <w:shd w:val="clear" w:color="auto" w:fill="auto"/>
            <w:noWrap/>
            <w:tcMar>
              <w:left w:w="29" w:type="dxa"/>
              <w:right w:w="43" w:type="dxa"/>
            </w:tcMar>
            <w:vAlign w:val="bottom"/>
            <w:hideMark/>
          </w:tcPr>
          <w:p w14:paraId="345822BA" w14:textId="2AF6D977" w:rsidR="00F608BD" w:rsidRPr="00814A10" w:rsidRDefault="00F608BD" w:rsidP="00F608BD">
            <w:pPr>
              <w:jc w:val="right"/>
              <w:rPr>
                <w:color w:val="000000"/>
                <w:sz w:val="22"/>
                <w:szCs w:val="22"/>
                <w:lang w:val="en-US"/>
              </w:rPr>
            </w:pPr>
            <w:r>
              <w:rPr>
                <w:color w:val="000000"/>
                <w:sz w:val="22"/>
                <w:szCs w:val="22"/>
              </w:rPr>
              <w:t>58.4</w:t>
            </w:r>
          </w:p>
        </w:tc>
        <w:tc>
          <w:tcPr>
            <w:tcW w:w="801" w:type="dxa"/>
            <w:tcBorders>
              <w:top w:val="nil"/>
              <w:left w:val="nil"/>
              <w:bottom w:val="nil"/>
              <w:right w:val="nil"/>
            </w:tcBorders>
            <w:shd w:val="clear" w:color="auto" w:fill="auto"/>
            <w:noWrap/>
            <w:tcMar>
              <w:left w:w="29" w:type="dxa"/>
              <w:right w:w="43" w:type="dxa"/>
            </w:tcMar>
            <w:vAlign w:val="bottom"/>
            <w:hideMark/>
          </w:tcPr>
          <w:p w14:paraId="34390207" w14:textId="5F287958" w:rsidR="00F608BD" w:rsidRPr="00814A10" w:rsidRDefault="00F608BD" w:rsidP="00F608BD">
            <w:pPr>
              <w:jc w:val="right"/>
              <w:rPr>
                <w:color w:val="000000"/>
                <w:sz w:val="22"/>
                <w:szCs w:val="22"/>
                <w:lang w:val="en-US"/>
              </w:rPr>
            </w:pPr>
            <w:r>
              <w:rPr>
                <w:color w:val="000000"/>
                <w:sz w:val="22"/>
                <w:szCs w:val="22"/>
              </w:rPr>
              <w:t>61.5</w:t>
            </w:r>
          </w:p>
        </w:tc>
        <w:tc>
          <w:tcPr>
            <w:tcW w:w="801" w:type="dxa"/>
            <w:tcBorders>
              <w:top w:val="nil"/>
              <w:left w:val="nil"/>
              <w:bottom w:val="nil"/>
              <w:right w:val="nil"/>
            </w:tcBorders>
            <w:shd w:val="clear" w:color="auto" w:fill="auto"/>
            <w:noWrap/>
            <w:tcMar>
              <w:left w:w="29" w:type="dxa"/>
              <w:right w:w="43" w:type="dxa"/>
            </w:tcMar>
            <w:vAlign w:val="bottom"/>
            <w:hideMark/>
          </w:tcPr>
          <w:p w14:paraId="0A0F92D3" w14:textId="3329994F" w:rsidR="00F608BD" w:rsidRPr="00814A10" w:rsidRDefault="00F608BD" w:rsidP="00F608BD">
            <w:pPr>
              <w:jc w:val="right"/>
              <w:rPr>
                <w:color w:val="000000"/>
                <w:sz w:val="22"/>
                <w:szCs w:val="22"/>
                <w:lang w:val="en-US"/>
              </w:rPr>
            </w:pPr>
            <w:r>
              <w:rPr>
                <w:color w:val="000000"/>
                <w:sz w:val="22"/>
                <w:szCs w:val="22"/>
              </w:rPr>
              <w:t>7.5</w:t>
            </w:r>
          </w:p>
        </w:tc>
        <w:tc>
          <w:tcPr>
            <w:tcW w:w="801" w:type="dxa"/>
            <w:tcBorders>
              <w:top w:val="nil"/>
              <w:left w:val="nil"/>
              <w:bottom w:val="nil"/>
              <w:right w:val="nil"/>
            </w:tcBorders>
            <w:shd w:val="clear" w:color="auto" w:fill="auto"/>
            <w:noWrap/>
            <w:tcMar>
              <w:left w:w="29" w:type="dxa"/>
              <w:right w:w="43" w:type="dxa"/>
            </w:tcMar>
            <w:vAlign w:val="bottom"/>
            <w:hideMark/>
          </w:tcPr>
          <w:p w14:paraId="128058AF" w14:textId="22AA1568" w:rsidR="00F608BD" w:rsidRPr="00814A10" w:rsidRDefault="00F608BD" w:rsidP="00F608BD">
            <w:pPr>
              <w:jc w:val="right"/>
              <w:rPr>
                <w:color w:val="000000"/>
                <w:sz w:val="22"/>
                <w:szCs w:val="22"/>
                <w:lang w:val="en-US"/>
              </w:rPr>
            </w:pPr>
            <w:r>
              <w:rPr>
                <w:color w:val="000000"/>
                <w:sz w:val="22"/>
                <w:szCs w:val="22"/>
              </w:rPr>
              <w:t>94.0</w:t>
            </w:r>
          </w:p>
        </w:tc>
        <w:tc>
          <w:tcPr>
            <w:tcW w:w="801" w:type="dxa"/>
            <w:tcBorders>
              <w:top w:val="nil"/>
              <w:left w:val="nil"/>
              <w:bottom w:val="nil"/>
              <w:right w:val="nil"/>
            </w:tcBorders>
            <w:shd w:val="clear" w:color="auto" w:fill="auto"/>
            <w:noWrap/>
            <w:tcMar>
              <w:left w:w="29" w:type="dxa"/>
              <w:right w:w="43" w:type="dxa"/>
            </w:tcMar>
            <w:vAlign w:val="bottom"/>
            <w:hideMark/>
          </w:tcPr>
          <w:p w14:paraId="60D6F59C" w14:textId="1D7ABDEA" w:rsidR="00F608BD" w:rsidRPr="00814A10" w:rsidRDefault="00F608BD" w:rsidP="00F608BD">
            <w:pPr>
              <w:jc w:val="right"/>
              <w:rPr>
                <w:color w:val="000000"/>
                <w:sz w:val="22"/>
                <w:szCs w:val="22"/>
                <w:lang w:val="en-US"/>
              </w:rPr>
            </w:pPr>
            <w:r>
              <w:rPr>
                <w:color w:val="000000"/>
                <w:sz w:val="22"/>
                <w:szCs w:val="22"/>
              </w:rPr>
              <w:t>5.1</w:t>
            </w:r>
          </w:p>
        </w:tc>
        <w:tc>
          <w:tcPr>
            <w:tcW w:w="801" w:type="dxa"/>
            <w:tcBorders>
              <w:top w:val="nil"/>
              <w:left w:val="nil"/>
              <w:bottom w:val="nil"/>
              <w:right w:val="nil"/>
            </w:tcBorders>
            <w:shd w:val="clear" w:color="auto" w:fill="auto"/>
            <w:noWrap/>
            <w:tcMar>
              <w:left w:w="29" w:type="dxa"/>
              <w:right w:w="43" w:type="dxa"/>
            </w:tcMar>
            <w:vAlign w:val="bottom"/>
            <w:hideMark/>
          </w:tcPr>
          <w:p w14:paraId="319938D1" w14:textId="5BFF971C" w:rsidR="00F608BD" w:rsidRPr="00814A10" w:rsidRDefault="00F608BD" w:rsidP="00F608BD">
            <w:pPr>
              <w:jc w:val="right"/>
              <w:rPr>
                <w:color w:val="000000"/>
                <w:sz w:val="22"/>
                <w:szCs w:val="22"/>
                <w:lang w:val="en-US"/>
              </w:rPr>
            </w:pPr>
            <w:r>
              <w:rPr>
                <w:color w:val="000000"/>
                <w:sz w:val="22"/>
                <w:szCs w:val="22"/>
              </w:rPr>
              <w:t>19.4</w:t>
            </w:r>
          </w:p>
        </w:tc>
        <w:tc>
          <w:tcPr>
            <w:tcW w:w="802" w:type="dxa"/>
            <w:tcBorders>
              <w:top w:val="nil"/>
              <w:left w:val="nil"/>
              <w:bottom w:val="nil"/>
              <w:right w:val="nil"/>
            </w:tcBorders>
            <w:shd w:val="clear" w:color="auto" w:fill="auto"/>
            <w:noWrap/>
            <w:tcMar>
              <w:left w:w="29" w:type="dxa"/>
              <w:right w:w="43" w:type="dxa"/>
            </w:tcMar>
            <w:vAlign w:val="bottom"/>
            <w:hideMark/>
          </w:tcPr>
          <w:p w14:paraId="5E2566EA" w14:textId="10AA9EB2" w:rsidR="00F608BD" w:rsidRPr="00814A10" w:rsidRDefault="00F608BD" w:rsidP="00F608BD">
            <w:pPr>
              <w:jc w:val="right"/>
              <w:rPr>
                <w:color w:val="000000"/>
                <w:sz w:val="22"/>
                <w:szCs w:val="22"/>
                <w:lang w:val="en-US"/>
              </w:rPr>
            </w:pPr>
            <w:r>
              <w:rPr>
                <w:color w:val="000000"/>
                <w:sz w:val="22"/>
                <w:szCs w:val="22"/>
              </w:rPr>
              <w:t>61.4</w:t>
            </w:r>
          </w:p>
        </w:tc>
      </w:tr>
      <w:tr w:rsidR="00F608BD" w:rsidRPr="00D93409" w14:paraId="43D7168E" w14:textId="77777777" w:rsidTr="00F608BD">
        <w:trPr>
          <w:trHeight w:val="306"/>
        </w:trPr>
        <w:tc>
          <w:tcPr>
            <w:tcW w:w="1601" w:type="dxa"/>
            <w:shd w:val="clear" w:color="auto" w:fill="auto"/>
            <w:noWrap/>
            <w:tcMar>
              <w:left w:w="0" w:type="dxa"/>
              <w:right w:w="0" w:type="dxa"/>
            </w:tcMar>
            <w:vAlign w:val="bottom"/>
            <w:hideMark/>
          </w:tcPr>
          <w:p w14:paraId="3EE775DC" w14:textId="77777777" w:rsidR="00F608BD" w:rsidRPr="00814A10" w:rsidRDefault="00F608BD" w:rsidP="00F608BD">
            <w:pPr>
              <w:rPr>
                <w:color w:val="000000"/>
                <w:sz w:val="22"/>
                <w:szCs w:val="22"/>
                <w:lang w:val="en-US"/>
              </w:rPr>
            </w:pPr>
            <w:r w:rsidRPr="00814A10">
              <w:rPr>
                <w:color w:val="000000"/>
                <w:sz w:val="22"/>
                <w:szCs w:val="22"/>
                <w:lang w:val="en-US"/>
              </w:rPr>
              <w:t>Kankandi</w:t>
            </w:r>
          </w:p>
        </w:tc>
        <w:tc>
          <w:tcPr>
            <w:tcW w:w="801" w:type="dxa"/>
            <w:tcBorders>
              <w:top w:val="nil"/>
              <w:left w:val="nil"/>
              <w:bottom w:val="nil"/>
              <w:right w:val="nil"/>
            </w:tcBorders>
            <w:shd w:val="clear" w:color="auto" w:fill="auto"/>
            <w:noWrap/>
            <w:tcMar>
              <w:left w:w="29" w:type="dxa"/>
              <w:right w:w="43" w:type="dxa"/>
            </w:tcMar>
            <w:vAlign w:val="bottom"/>
            <w:hideMark/>
          </w:tcPr>
          <w:p w14:paraId="50A1505D" w14:textId="3E28312A" w:rsidR="00F608BD" w:rsidRPr="00814A10" w:rsidRDefault="00F608BD" w:rsidP="00F608BD">
            <w:pPr>
              <w:jc w:val="right"/>
              <w:rPr>
                <w:color w:val="000000"/>
                <w:sz w:val="22"/>
                <w:szCs w:val="22"/>
                <w:lang w:val="en-US"/>
              </w:rPr>
            </w:pPr>
            <w:r>
              <w:rPr>
                <w:color w:val="000000"/>
                <w:sz w:val="22"/>
                <w:szCs w:val="22"/>
              </w:rPr>
              <w:t>63.7</w:t>
            </w:r>
          </w:p>
        </w:tc>
        <w:tc>
          <w:tcPr>
            <w:tcW w:w="801" w:type="dxa"/>
            <w:tcBorders>
              <w:top w:val="nil"/>
              <w:left w:val="nil"/>
              <w:bottom w:val="nil"/>
              <w:right w:val="nil"/>
            </w:tcBorders>
            <w:shd w:val="clear" w:color="auto" w:fill="auto"/>
            <w:noWrap/>
            <w:tcMar>
              <w:left w:w="29" w:type="dxa"/>
              <w:right w:w="43" w:type="dxa"/>
            </w:tcMar>
            <w:vAlign w:val="bottom"/>
            <w:hideMark/>
          </w:tcPr>
          <w:p w14:paraId="632B2AEB" w14:textId="52FEE694" w:rsidR="00F608BD" w:rsidRPr="00814A10" w:rsidRDefault="00F608BD" w:rsidP="00F608BD">
            <w:pPr>
              <w:jc w:val="right"/>
              <w:rPr>
                <w:color w:val="000000"/>
                <w:sz w:val="22"/>
                <w:szCs w:val="22"/>
                <w:lang w:val="en-US"/>
              </w:rPr>
            </w:pPr>
            <w:r>
              <w:rPr>
                <w:color w:val="000000"/>
                <w:sz w:val="22"/>
                <w:szCs w:val="22"/>
              </w:rPr>
              <w:t>90.2</w:t>
            </w:r>
          </w:p>
        </w:tc>
        <w:tc>
          <w:tcPr>
            <w:tcW w:w="801" w:type="dxa"/>
            <w:tcBorders>
              <w:top w:val="nil"/>
              <w:left w:val="nil"/>
              <w:bottom w:val="nil"/>
              <w:right w:val="nil"/>
            </w:tcBorders>
            <w:shd w:val="clear" w:color="auto" w:fill="auto"/>
            <w:noWrap/>
            <w:tcMar>
              <w:left w:w="29" w:type="dxa"/>
              <w:right w:w="43" w:type="dxa"/>
            </w:tcMar>
            <w:vAlign w:val="bottom"/>
            <w:hideMark/>
          </w:tcPr>
          <w:p w14:paraId="0A1A6918" w14:textId="1F2B5DB9" w:rsidR="00F608BD" w:rsidRPr="00814A10" w:rsidRDefault="00F608BD" w:rsidP="00F608BD">
            <w:pPr>
              <w:jc w:val="right"/>
              <w:rPr>
                <w:color w:val="000000"/>
                <w:sz w:val="22"/>
                <w:szCs w:val="22"/>
                <w:lang w:val="en-US"/>
              </w:rPr>
            </w:pPr>
            <w:r>
              <w:rPr>
                <w:color w:val="000000"/>
                <w:sz w:val="22"/>
                <w:szCs w:val="22"/>
              </w:rPr>
              <w:t>45.9</w:t>
            </w:r>
          </w:p>
        </w:tc>
        <w:tc>
          <w:tcPr>
            <w:tcW w:w="801" w:type="dxa"/>
            <w:tcBorders>
              <w:top w:val="nil"/>
              <w:left w:val="nil"/>
              <w:bottom w:val="nil"/>
              <w:right w:val="nil"/>
            </w:tcBorders>
            <w:shd w:val="clear" w:color="auto" w:fill="auto"/>
            <w:noWrap/>
            <w:tcMar>
              <w:left w:w="29" w:type="dxa"/>
              <w:right w:w="43" w:type="dxa"/>
            </w:tcMar>
            <w:vAlign w:val="bottom"/>
            <w:hideMark/>
          </w:tcPr>
          <w:p w14:paraId="323E6A87" w14:textId="5A5F378D" w:rsidR="00F608BD" w:rsidRPr="00814A10" w:rsidRDefault="00F608BD" w:rsidP="00F608BD">
            <w:pPr>
              <w:jc w:val="right"/>
              <w:rPr>
                <w:color w:val="000000"/>
                <w:sz w:val="22"/>
                <w:szCs w:val="22"/>
                <w:lang w:val="en-US"/>
              </w:rPr>
            </w:pPr>
            <w:r>
              <w:rPr>
                <w:color w:val="000000"/>
                <w:sz w:val="22"/>
                <w:szCs w:val="22"/>
              </w:rPr>
              <w:t>61.7</w:t>
            </w:r>
          </w:p>
        </w:tc>
        <w:tc>
          <w:tcPr>
            <w:tcW w:w="801" w:type="dxa"/>
            <w:tcBorders>
              <w:top w:val="nil"/>
              <w:left w:val="nil"/>
              <w:bottom w:val="nil"/>
              <w:right w:val="nil"/>
            </w:tcBorders>
            <w:shd w:val="clear" w:color="auto" w:fill="auto"/>
            <w:noWrap/>
            <w:tcMar>
              <w:left w:w="29" w:type="dxa"/>
              <w:right w:w="43" w:type="dxa"/>
            </w:tcMar>
            <w:vAlign w:val="bottom"/>
            <w:hideMark/>
          </w:tcPr>
          <w:p w14:paraId="1F898859" w14:textId="4FA12076" w:rsidR="00F608BD" w:rsidRPr="00814A10" w:rsidRDefault="00F608BD" w:rsidP="00F608BD">
            <w:pPr>
              <w:jc w:val="right"/>
              <w:rPr>
                <w:color w:val="000000"/>
                <w:sz w:val="22"/>
                <w:szCs w:val="22"/>
                <w:lang w:val="en-US"/>
              </w:rPr>
            </w:pPr>
            <w:r>
              <w:rPr>
                <w:color w:val="000000"/>
                <w:sz w:val="22"/>
                <w:szCs w:val="22"/>
              </w:rPr>
              <w:t>73.7</w:t>
            </w:r>
          </w:p>
        </w:tc>
        <w:tc>
          <w:tcPr>
            <w:tcW w:w="801" w:type="dxa"/>
            <w:tcBorders>
              <w:top w:val="nil"/>
              <w:left w:val="nil"/>
              <w:bottom w:val="nil"/>
              <w:right w:val="nil"/>
            </w:tcBorders>
            <w:shd w:val="clear" w:color="auto" w:fill="auto"/>
            <w:noWrap/>
            <w:tcMar>
              <w:left w:w="29" w:type="dxa"/>
              <w:right w:w="43" w:type="dxa"/>
            </w:tcMar>
            <w:vAlign w:val="bottom"/>
            <w:hideMark/>
          </w:tcPr>
          <w:p w14:paraId="7A4086DC" w14:textId="5740FD0C" w:rsidR="00F608BD" w:rsidRPr="00814A10" w:rsidRDefault="00F608BD" w:rsidP="00F608BD">
            <w:pPr>
              <w:jc w:val="right"/>
              <w:rPr>
                <w:color w:val="000000"/>
                <w:sz w:val="22"/>
                <w:szCs w:val="22"/>
                <w:lang w:val="en-US"/>
              </w:rPr>
            </w:pPr>
            <w:r>
              <w:rPr>
                <w:color w:val="000000"/>
                <w:sz w:val="22"/>
                <w:szCs w:val="22"/>
              </w:rPr>
              <w:t>7.6</w:t>
            </w:r>
          </w:p>
        </w:tc>
        <w:tc>
          <w:tcPr>
            <w:tcW w:w="801" w:type="dxa"/>
            <w:tcBorders>
              <w:top w:val="nil"/>
              <w:left w:val="nil"/>
              <w:bottom w:val="nil"/>
              <w:right w:val="nil"/>
            </w:tcBorders>
            <w:shd w:val="clear" w:color="auto" w:fill="auto"/>
            <w:noWrap/>
            <w:tcMar>
              <w:left w:w="29" w:type="dxa"/>
              <w:right w:w="43" w:type="dxa"/>
            </w:tcMar>
            <w:vAlign w:val="bottom"/>
            <w:hideMark/>
          </w:tcPr>
          <w:p w14:paraId="18829F89" w14:textId="5BDA6933" w:rsidR="00F608BD" w:rsidRPr="00814A10" w:rsidRDefault="00F608BD" w:rsidP="00F608BD">
            <w:pPr>
              <w:jc w:val="right"/>
              <w:rPr>
                <w:color w:val="000000"/>
                <w:sz w:val="22"/>
                <w:szCs w:val="22"/>
                <w:lang w:val="en-US"/>
              </w:rPr>
            </w:pPr>
            <w:r>
              <w:rPr>
                <w:color w:val="000000"/>
                <w:sz w:val="22"/>
                <w:szCs w:val="22"/>
              </w:rPr>
              <w:t>85.1</w:t>
            </w:r>
          </w:p>
        </w:tc>
        <w:tc>
          <w:tcPr>
            <w:tcW w:w="801" w:type="dxa"/>
            <w:tcBorders>
              <w:top w:val="nil"/>
              <w:left w:val="nil"/>
              <w:bottom w:val="nil"/>
              <w:right w:val="nil"/>
            </w:tcBorders>
            <w:shd w:val="clear" w:color="auto" w:fill="auto"/>
            <w:noWrap/>
            <w:tcMar>
              <w:left w:w="29" w:type="dxa"/>
              <w:right w:w="43" w:type="dxa"/>
            </w:tcMar>
            <w:vAlign w:val="bottom"/>
            <w:hideMark/>
          </w:tcPr>
          <w:p w14:paraId="662EF6C0" w14:textId="31369F57" w:rsidR="00F608BD" w:rsidRPr="00814A10" w:rsidRDefault="00F608BD" w:rsidP="00F608BD">
            <w:pPr>
              <w:jc w:val="right"/>
              <w:rPr>
                <w:color w:val="000000"/>
                <w:sz w:val="22"/>
                <w:szCs w:val="22"/>
                <w:lang w:val="en-US"/>
              </w:rPr>
            </w:pPr>
            <w:r>
              <w:rPr>
                <w:color w:val="000000"/>
                <w:sz w:val="22"/>
                <w:szCs w:val="22"/>
              </w:rPr>
              <w:t>0.3</w:t>
            </w:r>
          </w:p>
        </w:tc>
        <w:tc>
          <w:tcPr>
            <w:tcW w:w="801" w:type="dxa"/>
            <w:tcBorders>
              <w:top w:val="nil"/>
              <w:left w:val="nil"/>
              <w:bottom w:val="nil"/>
              <w:right w:val="nil"/>
            </w:tcBorders>
            <w:shd w:val="clear" w:color="auto" w:fill="auto"/>
            <w:noWrap/>
            <w:tcMar>
              <w:left w:w="29" w:type="dxa"/>
              <w:right w:w="43" w:type="dxa"/>
            </w:tcMar>
            <w:vAlign w:val="bottom"/>
            <w:hideMark/>
          </w:tcPr>
          <w:p w14:paraId="32BD157E" w14:textId="60249BA0" w:rsidR="00F608BD" w:rsidRPr="00814A10" w:rsidRDefault="00F608BD" w:rsidP="00F608BD">
            <w:pPr>
              <w:jc w:val="right"/>
              <w:rPr>
                <w:color w:val="000000"/>
                <w:sz w:val="22"/>
                <w:szCs w:val="22"/>
                <w:lang w:val="en-US"/>
              </w:rPr>
            </w:pPr>
            <w:r>
              <w:rPr>
                <w:color w:val="000000"/>
                <w:sz w:val="22"/>
                <w:szCs w:val="22"/>
              </w:rPr>
              <w:t>30.3</w:t>
            </w:r>
          </w:p>
        </w:tc>
        <w:tc>
          <w:tcPr>
            <w:tcW w:w="802" w:type="dxa"/>
            <w:tcBorders>
              <w:top w:val="nil"/>
              <w:left w:val="nil"/>
              <w:bottom w:val="nil"/>
              <w:right w:val="nil"/>
            </w:tcBorders>
            <w:shd w:val="clear" w:color="auto" w:fill="auto"/>
            <w:noWrap/>
            <w:tcMar>
              <w:left w:w="29" w:type="dxa"/>
              <w:right w:w="43" w:type="dxa"/>
            </w:tcMar>
            <w:vAlign w:val="bottom"/>
            <w:hideMark/>
          </w:tcPr>
          <w:p w14:paraId="1AEE5246" w14:textId="17112F68" w:rsidR="00F608BD" w:rsidRPr="00814A10" w:rsidRDefault="00F608BD" w:rsidP="00F608BD">
            <w:pPr>
              <w:jc w:val="right"/>
              <w:rPr>
                <w:color w:val="000000"/>
                <w:sz w:val="22"/>
                <w:szCs w:val="22"/>
                <w:lang w:val="en-US"/>
              </w:rPr>
            </w:pPr>
            <w:r>
              <w:rPr>
                <w:color w:val="000000"/>
                <w:sz w:val="22"/>
                <w:szCs w:val="22"/>
              </w:rPr>
              <w:t>59.6</w:t>
            </w:r>
          </w:p>
        </w:tc>
      </w:tr>
      <w:tr w:rsidR="00F608BD" w:rsidRPr="00D93409" w14:paraId="202EB98A" w14:textId="77777777" w:rsidTr="00F608BD">
        <w:trPr>
          <w:trHeight w:val="306"/>
        </w:trPr>
        <w:tc>
          <w:tcPr>
            <w:tcW w:w="1601" w:type="dxa"/>
            <w:shd w:val="clear" w:color="auto" w:fill="auto"/>
            <w:noWrap/>
            <w:tcMar>
              <w:left w:w="0" w:type="dxa"/>
              <w:right w:w="0" w:type="dxa"/>
            </w:tcMar>
            <w:vAlign w:val="bottom"/>
            <w:hideMark/>
          </w:tcPr>
          <w:p w14:paraId="2D89183C" w14:textId="77777777" w:rsidR="00F608BD" w:rsidRPr="00814A10" w:rsidRDefault="00F608BD" w:rsidP="00F608BD">
            <w:pPr>
              <w:rPr>
                <w:color w:val="000000"/>
                <w:sz w:val="22"/>
                <w:szCs w:val="22"/>
                <w:lang w:val="en-US"/>
              </w:rPr>
            </w:pPr>
            <w:r w:rsidRPr="00814A10">
              <w:rPr>
                <w:color w:val="000000"/>
                <w:sz w:val="22"/>
                <w:szCs w:val="22"/>
                <w:lang w:val="en-US"/>
              </w:rPr>
              <w:t>Kiota</w:t>
            </w:r>
          </w:p>
        </w:tc>
        <w:tc>
          <w:tcPr>
            <w:tcW w:w="801" w:type="dxa"/>
            <w:tcBorders>
              <w:top w:val="nil"/>
              <w:left w:val="nil"/>
              <w:bottom w:val="nil"/>
              <w:right w:val="nil"/>
            </w:tcBorders>
            <w:shd w:val="clear" w:color="auto" w:fill="auto"/>
            <w:noWrap/>
            <w:tcMar>
              <w:left w:w="29" w:type="dxa"/>
              <w:right w:w="43" w:type="dxa"/>
            </w:tcMar>
            <w:vAlign w:val="bottom"/>
            <w:hideMark/>
          </w:tcPr>
          <w:p w14:paraId="7F7376AE" w14:textId="0458A22B" w:rsidR="00F608BD" w:rsidRPr="00814A10" w:rsidRDefault="00F608BD" w:rsidP="00F608BD">
            <w:pPr>
              <w:jc w:val="right"/>
              <w:rPr>
                <w:color w:val="000000"/>
                <w:sz w:val="22"/>
                <w:szCs w:val="22"/>
                <w:lang w:val="en-US"/>
              </w:rPr>
            </w:pPr>
            <w:r>
              <w:rPr>
                <w:color w:val="000000"/>
                <w:sz w:val="22"/>
                <w:szCs w:val="22"/>
              </w:rPr>
              <w:t>33.6</w:t>
            </w:r>
          </w:p>
        </w:tc>
        <w:tc>
          <w:tcPr>
            <w:tcW w:w="801" w:type="dxa"/>
            <w:tcBorders>
              <w:top w:val="nil"/>
              <w:left w:val="nil"/>
              <w:bottom w:val="nil"/>
              <w:right w:val="nil"/>
            </w:tcBorders>
            <w:shd w:val="clear" w:color="auto" w:fill="auto"/>
            <w:noWrap/>
            <w:tcMar>
              <w:left w:w="29" w:type="dxa"/>
              <w:right w:w="43" w:type="dxa"/>
            </w:tcMar>
            <w:vAlign w:val="bottom"/>
            <w:hideMark/>
          </w:tcPr>
          <w:p w14:paraId="58BDEE22" w14:textId="021B5815" w:rsidR="00F608BD" w:rsidRPr="00814A10" w:rsidRDefault="00F608BD" w:rsidP="00F608BD">
            <w:pPr>
              <w:jc w:val="right"/>
              <w:rPr>
                <w:color w:val="000000"/>
                <w:sz w:val="22"/>
                <w:szCs w:val="22"/>
                <w:lang w:val="en-US"/>
              </w:rPr>
            </w:pPr>
            <w:r>
              <w:rPr>
                <w:color w:val="000000"/>
                <w:sz w:val="22"/>
                <w:szCs w:val="22"/>
              </w:rPr>
              <w:t>68.8</w:t>
            </w:r>
          </w:p>
        </w:tc>
        <w:tc>
          <w:tcPr>
            <w:tcW w:w="801" w:type="dxa"/>
            <w:tcBorders>
              <w:top w:val="nil"/>
              <w:left w:val="nil"/>
              <w:bottom w:val="nil"/>
              <w:right w:val="nil"/>
            </w:tcBorders>
            <w:shd w:val="clear" w:color="auto" w:fill="auto"/>
            <w:noWrap/>
            <w:tcMar>
              <w:left w:w="29" w:type="dxa"/>
              <w:right w:w="43" w:type="dxa"/>
            </w:tcMar>
            <w:vAlign w:val="bottom"/>
            <w:hideMark/>
          </w:tcPr>
          <w:p w14:paraId="09656BCA" w14:textId="4978CA7C" w:rsidR="00F608BD" w:rsidRPr="00814A10" w:rsidRDefault="00F608BD" w:rsidP="00F608BD">
            <w:pPr>
              <w:jc w:val="right"/>
              <w:rPr>
                <w:color w:val="000000"/>
                <w:sz w:val="22"/>
                <w:szCs w:val="22"/>
                <w:lang w:val="en-US"/>
              </w:rPr>
            </w:pPr>
            <w:r>
              <w:rPr>
                <w:color w:val="000000"/>
                <w:sz w:val="22"/>
                <w:szCs w:val="22"/>
              </w:rPr>
              <w:t>28.2</w:t>
            </w:r>
          </w:p>
        </w:tc>
        <w:tc>
          <w:tcPr>
            <w:tcW w:w="801" w:type="dxa"/>
            <w:tcBorders>
              <w:top w:val="nil"/>
              <w:left w:val="nil"/>
              <w:bottom w:val="nil"/>
              <w:right w:val="nil"/>
            </w:tcBorders>
            <w:shd w:val="clear" w:color="auto" w:fill="auto"/>
            <w:noWrap/>
            <w:tcMar>
              <w:left w:w="29" w:type="dxa"/>
              <w:right w:w="43" w:type="dxa"/>
            </w:tcMar>
            <w:vAlign w:val="bottom"/>
            <w:hideMark/>
          </w:tcPr>
          <w:p w14:paraId="12E4EB45" w14:textId="308AC14C" w:rsidR="00F608BD" w:rsidRPr="00814A10" w:rsidRDefault="00F608BD" w:rsidP="00F608BD">
            <w:pPr>
              <w:jc w:val="right"/>
              <w:rPr>
                <w:color w:val="000000"/>
                <w:sz w:val="22"/>
                <w:szCs w:val="22"/>
                <w:lang w:val="en-US"/>
              </w:rPr>
            </w:pPr>
            <w:r>
              <w:rPr>
                <w:color w:val="000000"/>
                <w:sz w:val="22"/>
                <w:szCs w:val="22"/>
              </w:rPr>
              <w:t>58.0</w:t>
            </w:r>
          </w:p>
        </w:tc>
        <w:tc>
          <w:tcPr>
            <w:tcW w:w="801" w:type="dxa"/>
            <w:tcBorders>
              <w:top w:val="nil"/>
              <w:left w:val="nil"/>
              <w:bottom w:val="nil"/>
              <w:right w:val="nil"/>
            </w:tcBorders>
            <w:shd w:val="clear" w:color="auto" w:fill="auto"/>
            <w:noWrap/>
            <w:tcMar>
              <w:left w:w="29" w:type="dxa"/>
              <w:right w:w="43" w:type="dxa"/>
            </w:tcMar>
            <w:vAlign w:val="bottom"/>
            <w:hideMark/>
          </w:tcPr>
          <w:p w14:paraId="73226318" w14:textId="15CDDD75" w:rsidR="00F608BD" w:rsidRPr="00814A10" w:rsidRDefault="00F608BD" w:rsidP="00F608BD">
            <w:pPr>
              <w:jc w:val="right"/>
              <w:rPr>
                <w:color w:val="000000"/>
                <w:sz w:val="22"/>
                <w:szCs w:val="22"/>
                <w:lang w:val="en-US"/>
              </w:rPr>
            </w:pPr>
            <w:r>
              <w:rPr>
                <w:color w:val="000000"/>
                <w:sz w:val="22"/>
                <w:szCs w:val="22"/>
              </w:rPr>
              <w:t>54.5</w:t>
            </w:r>
          </w:p>
        </w:tc>
        <w:tc>
          <w:tcPr>
            <w:tcW w:w="801" w:type="dxa"/>
            <w:tcBorders>
              <w:top w:val="nil"/>
              <w:left w:val="nil"/>
              <w:bottom w:val="nil"/>
              <w:right w:val="nil"/>
            </w:tcBorders>
            <w:shd w:val="clear" w:color="auto" w:fill="auto"/>
            <w:noWrap/>
            <w:tcMar>
              <w:left w:w="29" w:type="dxa"/>
              <w:right w:w="43" w:type="dxa"/>
            </w:tcMar>
            <w:vAlign w:val="bottom"/>
            <w:hideMark/>
          </w:tcPr>
          <w:p w14:paraId="0940964B" w14:textId="6F3728CD" w:rsidR="00F608BD" w:rsidRPr="00814A10" w:rsidRDefault="00F608BD" w:rsidP="00F608BD">
            <w:pPr>
              <w:jc w:val="right"/>
              <w:rPr>
                <w:color w:val="000000"/>
                <w:sz w:val="22"/>
                <w:szCs w:val="22"/>
                <w:lang w:val="en-US"/>
              </w:rPr>
            </w:pPr>
            <w:r>
              <w:rPr>
                <w:color w:val="000000"/>
                <w:sz w:val="22"/>
                <w:szCs w:val="22"/>
              </w:rPr>
              <w:t>22.8</w:t>
            </w:r>
          </w:p>
        </w:tc>
        <w:tc>
          <w:tcPr>
            <w:tcW w:w="801" w:type="dxa"/>
            <w:tcBorders>
              <w:top w:val="nil"/>
              <w:left w:val="nil"/>
              <w:bottom w:val="nil"/>
              <w:right w:val="nil"/>
            </w:tcBorders>
            <w:shd w:val="clear" w:color="auto" w:fill="auto"/>
            <w:noWrap/>
            <w:tcMar>
              <w:left w:w="29" w:type="dxa"/>
              <w:right w:w="43" w:type="dxa"/>
            </w:tcMar>
            <w:vAlign w:val="bottom"/>
            <w:hideMark/>
          </w:tcPr>
          <w:p w14:paraId="0DD2776B" w14:textId="59C78340" w:rsidR="00F608BD" w:rsidRPr="00814A10" w:rsidRDefault="00F608BD" w:rsidP="00F608BD">
            <w:pPr>
              <w:jc w:val="right"/>
              <w:rPr>
                <w:color w:val="000000"/>
                <w:sz w:val="22"/>
                <w:szCs w:val="22"/>
                <w:lang w:val="en-US"/>
              </w:rPr>
            </w:pPr>
            <w:r>
              <w:rPr>
                <w:color w:val="000000"/>
                <w:sz w:val="22"/>
                <w:szCs w:val="22"/>
              </w:rPr>
              <w:t>85.3</w:t>
            </w:r>
          </w:p>
        </w:tc>
        <w:tc>
          <w:tcPr>
            <w:tcW w:w="801" w:type="dxa"/>
            <w:tcBorders>
              <w:top w:val="nil"/>
              <w:left w:val="nil"/>
              <w:bottom w:val="nil"/>
              <w:right w:val="nil"/>
            </w:tcBorders>
            <w:shd w:val="clear" w:color="auto" w:fill="auto"/>
            <w:noWrap/>
            <w:tcMar>
              <w:left w:w="29" w:type="dxa"/>
              <w:right w:w="43" w:type="dxa"/>
            </w:tcMar>
            <w:vAlign w:val="bottom"/>
            <w:hideMark/>
          </w:tcPr>
          <w:p w14:paraId="5E3BF1E0" w14:textId="4D90C992" w:rsidR="00F608BD" w:rsidRPr="00814A10" w:rsidRDefault="00F608BD" w:rsidP="00F608BD">
            <w:pPr>
              <w:jc w:val="right"/>
              <w:rPr>
                <w:color w:val="000000"/>
                <w:sz w:val="22"/>
                <w:szCs w:val="22"/>
                <w:lang w:val="en-US"/>
              </w:rPr>
            </w:pPr>
            <w:r>
              <w:rPr>
                <w:color w:val="000000"/>
                <w:sz w:val="22"/>
                <w:szCs w:val="22"/>
              </w:rPr>
              <w:t>18.7</w:t>
            </w:r>
          </w:p>
        </w:tc>
        <w:tc>
          <w:tcPr>
            <w:tcW w:w="801" w:type="dxa"/>
            <w:tcBorders>
              <w:top w:val="nil"/>
              <w:left w:val="nil"/>
              <w:bottom w:val="nil"/>
              <w:right w:val="nil"/>
            </w:tcBorders>
            <w:shd w:val="clear" w:color="auto" w:fill="auto"/>
            <w:noWrap/>
            <w:tcMar>
              <w:left w:w="29" w:type="dxa"/>
              <w:right w:w="43" w:type="dxa"/>
            </w:tcMar>
            <w:vAlign w:val="bottom"/>
            <w:hideMark/>
          </w:tcPr>
          <w:p w14:paraId="3CBB0C72" w14:textId="602D4FE6" w:rsidR="00F608BD" w:rsidRPr="00814A10" w:rsidRDefault="00F608BD" w:rsidP="00F608BD">
            <w:pPr>
              <w:jc w:val="right"/>
              <w:rPr>
                <w:color w:val="000000"/>
                <w:sz w:val="22"/>
                <w:szCs w:val="22"/>
                <w:lang w:val="en-US"/>
              </w:rPr>
            </w:pPr>
            <w:r>
              <w:rPr>
                <w:color w:val="000000"/>
                <w:sz w:val="22"/>
                <w:szCs w:val="22"/>
              </w:rPr>
              <w:t>10.4</w:t>
            </w:r>
          </w:p>
        </w:tc>
        <w:tc>
          <w:tcPr>
            <w:tcW w:w="802" w:type="dxa"/>
            <w:tcBorders>
              <w:top w:val="nil"/>
              <w:left w:val="nil"/>
              <w:bottom w:val="nil"/>
              <w:right w:val="nil"/>
            </w:tcBorders>
            <w:shd w:val="clear" w:color="auto" w:fill="auto"/>
            <w:noWrap/>
            <w:tcMar>
              <w:left w:w="29" w:type="dxa"/>
              <w:right w:w="43" w:type="dxa"/>
            </w:tcMar>
            <w:vAlign w:val="bottom"/>
            <w:hideMark/>
          </w:tcPr>
          <w:p w14:paraId="6ED944BB" w14:textId="6E544D84" w:rsidR="00F608BD" w:rsidRPr="00814A10" w:rsidRDefault="00F608BD" w:rsidP="00F608BD">
            <w:pPr>
              <w:jc w:val="right"/>
              <w:rPr>
                <w:color w:val="000000"/>
                <w:sz w:val="22"/>
                <w:szCs w:val="22"/>
                <w:lang w:val="en-US"/>
              </w:rPr>
            </w:pPr>
            <w:r>
              <w:rPr>
                <w:color w:val="000000"/>
                <w:sz w:val="22"/>
                <w:szCs w:val="22"/>
              </w:rPr>
              <w:t>63.1</w:t>
            </w:r>
          </w:p>
        </w:tc>
      </w:tr>
      <w:tr w:rsidR="00F608BD" w:rsidRPr="00D93409" w14:paraId="5603E104" w14:textId="77777777" w:rsidTr="00F608BD">
        <w:trPr>
          <w:trHeight w:val="306"/>
        </w:trPr>
        <w:tc>
          <w:tcPr>
            <w:tcW w:w="1601" w:type="dxa"/>
            <w:shd w:val="clear" w:color="auto" w:fill="auto"/>
            <w:noWrap/>
            <w:tcMar>
              <w:left w:w="0" w:type="dxa"/>
              <w:right w:w="0" w:type="dxa"/>
            </w:tcMar>
            <w:vAlign w:val="bottom"/>
            <w:hideMark/>
          </w:tcPr>
          <w:p w14:paraId="3B90A37F" w14:textId="77777777" w:rsidR="00F608BD" w:rsidRPr="00814A10" w:rsidRDefault="00F608BD" w:rsidP="00F608BD">
            <w:pPr>
              <w:rPr>
                <w:color w:val="000000"/>
                <w:sz w:val="22"/>
                <w:szCs w:val="22"/>
                <w:lang w:val="en-US"/>
              </w:rPr>
            </w:pPr>
            <w:r w:rsidRPr="00814A10">
              <w:rPr>
                <w:color w:val="000000"/>
                <w:sz w:val="22"/>
                <w:szCs w:val="22"/>
                <w:lang w:val="en-US"/>
              </w:rPr>
              <w:t>Koygolo</w:t>
            </w:r>
          </w:p>
        </w:tc>
        <w:tc>
          <w:tcPr>
            <w:tcW w:w="801" w:type="dxa"/>
            <w:tcBorders>
              <w:top w:val="nil"/>
              <w:left w:val="nil"/>
              <w:bottom w:val="nil"/>
              <w:right w:val="nil"/>
            </w:tcBorders>
            <w:shd w:val="clear" w:color="auto" w:fill="auto"/>
            <w:noWrap/>
            <w:tcMar>
              <w:left w:w="29" w:type="dxa"/>
              <w:right w:w="43" w:type="dxa"/>
            </w:tcMar>
            <w:vAlign w:val="bottom"/>
            <w:hideMark/>
          </w:tcPr>
          <w:p w14:paraId="36DD1A1A" w14:textId="2458C5D5" w:rsidR="00F608BD" w:rsidRPr="00814A10" w:rsidRDefault="00F608BD" w:rsidP="00F608BD">
            <w:pPr>
              <w:jc w:val="right"/>
              <w:rPr>
                <w:color w:val="000000"/>
                <w:sz w:val="22"/>
                <w:szCs w:val="22"/>
                <w:lang w:val="en-US"/>
              </w:rPr>
            </w:pPr>
            <w:r>
              <w:rPr>
                <w:color w:val="000000"/>
                <w:sz w:val="22"/>
                <w:szCs w:val="22"/>
              </w:rPr>
              <w:t>44.0</w:t>
            </w:r>
          </w:p>
        </w:tc>
        <w:tc>
          <w:tcPr>
            <w:tcW w:w="801" w:type="dxa"/>
            <w:tcBorders>
              <w:top w:val="nil"/>
              <w:left w:val="nil"/>
              <w:bottom w:val="nil"/>
              <w:right w:val="nil"/>
            </w:tcBorders>
            <w:shd w:val="clear" w:color="auto" w:fill="auto"/>
            <w:noWrap/>
            <w:tcMar>
              <w:left w:w="29" w:type="dxa"/>
              <w:right w:w="43" w:type="dxa"/>
            </w:tcMar>
            <w:vAlign w:val="bottom"/>
            <w:hideMark/>
          </w:tcPr>
          <w:p w14:paraId="2388BB87" w14:textId="2CF41CF1" w:rsidR="00F608BD" w:rsidRPr="00814A10" w:rsidRDefault="00F608BD" w:rsidP="00F608BD">
            <w:pPr>
              <w:jc w:val="right"/>
              <w:rPr>
                <w:color w:val="000000"/>
                <w:sz w:val="22"/>
                <w:szCs w:val="22"/>
                <w:lang w:val="en-US"/>
              </w:rPr>
            </w:pPr>
            <w:r>
              <w:rPr>
                <w:color w:val="000000"/>
                <w:sz w:val="22"/>
                <w:szCs w:val="22"/>
              </w:rPr>
              <w:t>83.9</w:t>
            </w:r>
          </w:p>
        </w:tc>
        <w:tc>
          <w:tcPr>
            <w:tcW w:w="801" w:type="dxa"/>
            <w:tcBorders>
              <w:top w:val="nil"/>
              <w:left w:val="nil"/>
              <w:bottom w:val="nil"/>
              <w:right w:val="nil"/>
            </w:tcBorders>
            <w:shd w:val="clear" w:color="auto" w:fill="auto"/>
            <w:noWrap/>
            <w:tcMar>
              <w:left w:w="29" w:type="dxa"/>
              <w:right w:w="43" w:type="dxa"/>
            </w:tcMar>
            <w:vAlign w:val="bottom"/>
            <w:hideMark/>
          </w:tcPr>
          <w:p w14:paraId="4F8EE755" w14:textId="2575EC93" w:rsidR="00F608BD" w:rsidRPr="00814A10" w:rsidRDefault="00F608BD" w:rsidP="00F608BD">
            <w:pPr>
              <w:jc w:val="right"/>
              <w:rPr>
                <w:color w:val="000000"/>
                <w:sz w:val="22"/>
                <w:szCs w:val="22"/>
                <w:lang w:val="en-US"/>
              </w:rPr>
            </w:pPr>
            <w:r>
              <w:rPr>
                <w:color w:val="000000"/>
                <w:sz w:val="22"/>
                <w:szCs w:val="22"/>
              </w:rPr>
              <w:t>20.6</w:t>
            </w:r>
          </w:p>
        </w:tc>
        <w:tc>
          <w:tcPr>
            <w:tcW w:w="801" w:type="dxa"/>
            <w:tcBorders>
              <w:top w:val="nil"/>
              <w:left w:val="nil"/>
              <w:bottom w:val="nil"/>
              <w:right w:val="nil"/>
            </w:tcBorders>
            <w:shd w:val="clear" w:color="auto" w:fill="auto"/>
            <w:noWrap/>
            <w:tcMar>
              <w:left w:w="29" w:type="dxa"/>
              <w:right w:w="43" w:type="dxa"/>
            </w:tcMar>
            <w:vAlign w:val="bottom"/>
            <w:hideMark/>
          </w:tcPr>
          <w:p w14:paraId="384D980C" w14:textId="302B2E82" w:rsidR="00F608BD" w:rsidRPr="00814A10" w:rsidRDefault="00F608BD" w:rsidP="00F608BD">
            <w:pPr>
              <w:jc w:val="right"/>
              <w:rPr>
                <w:color w:val="000000"/>
                <w:sz w:val="22"/>
                <w:szCs w:val="22"/>
                <w:lang w:val="en-US"/>
              </w:rPr>
            </w:pPr>
            <w:r>
              <w:rPr>
                <w:color w:val="000000"/>
                <w:sz w:val="22"/>
                <w:szCs w:val="22"/>
              </w:rPr>
              <w:t>59.7</w:t>
            </w:r>
          </w:p>
        </w:tc>
        <w:tc>
          <w:tcPr>
            <w:tcW w:w="801" w:type="dxa"/>
            <w:tcBorders>
              <w:top w:val="nil"/>
              <w:left w:val="nil"/>
              <w:bottom w:val="nil"/>
              <w:right w:val="nil"/>
            </w:tcBorders>
            <w:shd w:val="clear" w:color="auto" w:fill="auto"/>
            <w:noWrap/>
            <w:tcMar>
              <w:left w:w="29" w:type="dxa"/>
              <w:right w:w="43" w:type="dxa"/>
            </w:tcMar>
            <w:vAlign w:val="bottom"/>
            <w:hideMark/>
          </w:tcPr>
          <w:p w14:paraId="13CEDAFB" w14:textId="45B12F36" w:rsidR="00F608BD" w:rsidRPr="00814A10" w:rsidRDefault="00F608BD" w:rsidP="00F608BD">
            <w:pPr>
              <w:jc w:val="right"/>
              <w:rPr>
                <w:color w:val="000000"/>
                <w:sz w:val="22"/>
                <w:szCs w:val="22"/>
                <w:lang w:val="en-US"/>
              </w:rPr>
            </w:pPr>
            <w:r>
              <w:rPr>
                <w:color w:val="000000"/>
                <w:sz w:val="22"/>
                <w:szCs w:val="22"/>
              </w:rPr>
              <w:t>74.0</w:t>
            </w:r>
          </w:p>
        </w:tc>
        <w:tc>
          <w:tcPr>
            <w:tcW w:w="801" w:type="dxa"/>
            <w:tcBorders>
              <w:top w:val="nil"/>
              <w:left w:val="nil"/>
              <w:bottom w:val="nil"/>
              <w:right w:val="nil"/>
            </w:tcBorders>
            <w:shd w:val="clear" w:color="auto" w:fill="auto"/>
            <w:noWrap/>
            <w:tcMar>
              <w:left w:w="29" w:type="dxa"/>
              <w:right w:w="43" w:type="dxa"/>
            </w:tcMar>
            <w:vAlign w:val="bottom"/>
            <w:hideMark/>
          </w:tcPr>
          <w:p w14:paraId="01B381C4" w14:textId="27B53E24" w:rsidR="00F608BD" w:rsidRPr="00814A10" w:rsidRDefault="00F608BD" w:rsidP="00F608BD">
            <w:pPr>
              <w:jc w:val="right"/>
              <w:rPr>
                <w:color w:val="000000"/>
                <w:sz w:val="22"/>
                <w:szCs w:val="22"/>
                <w:lang w:val="en-US"/>
              </w:rPr>
            </w:pPr>
            <w:r>
              <w:rPr>
                <w:color w:val="000000"/>
                <w:sz w:val="22"/>
                <w:szCs w:val="22"/>
              </w:rPr>
              <w:t>10.1</w:t>
            </w:r>
          </w:p>
        </w:tc>
        <w:tc>
          <w:tcPr>
            <w:tcW w:w="801" w:type="dxa"/>
            <w:tcBorders>
              <w:top w:val="nil"/>
              <w:left w:val="nil"/>
              <w:bottom w:val="nil"/>
              <w:right w:val="nil"/>
            </w:tcBorders>
            <w:shd w:val="clear" w:color="auto" w:fill="auto"/>
            <w:noWrap/>
            <w:tcMar>
              <w:left w:w="29" w:type="dxa"/>
              <w:right w:w="43" w:type="dxa"/>
            </w:tcMar>
            <w:vAlign w:val="bottom"/>
            <w:hideMark/>
          </w:tcPr>
          <w:p w14:paraId="5E85E09E" w14:textId="622F9307" w:rsidR="00F608BD" w:rsidRPr="00814A10" w:rsidRDefault="00F608BD" w:rsidP="00F608BD">
            <w:pPr>
              <w:jc w:val="right"/>
              <w:rPr>
                <w:color w:val="000000"/>
                <w:sz w:val="22"/>
                <w:szCs w:val="22"/>
                <w:lang w:val="en-US"/>
              </w:rPr>
            </w:pPr>
            <w:r>
              <w:rPr>
                <w:color w:val="000000"/>
                <w:sz w:val="22"/>
                <w:szCs w:val="22"/>
              </w:rPr>
              <w:t>89.5</w:t>
            </w:r>
          </w:p>
        </w:tc>
        <w:tc>
          <w:tcPr>
            <w:tcW w:w="801" w:type="dxa"/>
            <w:tcBorders>
              <w:top w:val="nil"/>
              <w:left w:val="nil"/>
              <w:bottom w:val="nil"/>
              <w:right w:val="nil"/>
            </w:tcBorders>
            <w:shd w:val="clear" w:color="auto" w:fill="auto"/>
            <w:noWrap/>
            <w:tcMar>
              <w:left w:w="29" w:type="dxa"/>
              <w:right w:w="43" w:type="dxa"/>
            </w:tcMar>
            <w:vAlign w:val="bottom"/>
            <w:hideMark/>
          </w:tcPr>
          <w:p w14:paraId="5106F1E1" w14:textId="649D69B8" w:rsidR="00F608BD" w:rsidRPr="00814A10" w:rsidRDefault="00F608BD" w:rsidP="00F608BD">
            <w:pPr>
              <w:jc w:val="right"/>
              <w:rPr>
                <w:color w:val="000000"/>
                <w:sz w:val="22"/>
                <w:szCs w:val="22"/>
                <w:lang w:val="en-US"/>
              </w:rPr>
            </w:pPr>
            <w:r>
              <w:rPr>
                <w:color w:val="000000"/>
                <w:sz w:val="22"/>
                <w:szCs w:val="22"/>
              </w:rPr>
              <w:t>0.4</w:t>
            </w:r>
          </w:p>
        </w:tc>
        <w:tc>
          <w:tcPr>
            <w:tcW w:w="801" w:type="dxa"/>
            <w:tcBorders>
              <w:top w:val="nil"/>
              <w:left w:val="nil"/>
              <w:bottom w:val="nil"/>
              <w:right w:val="nil"/>
            </w:tcBorders>
            <w:shd w:val="clear" w:color="auto" w:fill="auto"/>
            <w:noWrap/>
            <w:tcMar>
              <w:left w:w="29" w:type="dxa"/>
              <w:right w:w="43" w:type="dxa"/>
            </w:tcMar>
            <w:vAlign w:val="bottom"/>
            <w:hideMark/>
          </w:tcPr>
          <w:p w14:paraId="127A2579" w14:textId="07596879" w:rsidR="00F608BD" w:rsidRPr="00814A10" w:rsidRDefault="00F608BD" w:rsidP="00F608BD">
            <w:pPr>
              <w:jc w:val="right"/>
              <w:rPr>
                <w:color w:val="000000"/>
                <w:sz w:val="22"/>
                <w:szCs w:val="22"/>
                <w:lang w:val="en-US"/>
              </w:rPr>
            </w:pPr>
            <w:r>
              <w:rPr>
                <w:color w:val="000000"/>
                <w:sz w:val="22"/>
                <w:szCs w:val="22"/>
              </w:rPr>
              <w:t>15.1</w:t>
            </w:r>
          </w:p>
        </w:tc>
        <w:tc>
          <w:tcPr>
            <w:tcW w:w="802" w:type="dxa"/>
            <w:tcBorders>
              <w:top w:val="nil"/>
              <w:left w:val="nil"/>
              <w:bottom w:val="nil"/>
              <w:right w:val="nil"/>
            </w:tcBorders>
            <w:shd w:val="clear" w:color="auto" w:fill="auto"/>
            <w:noWrap/>
            <w:tcMar>
              <w:left w:w="29" w:type="dxa"/>
              <w:right w:w="43" w:type="dxa"/>
            </w:tcMar>
            <w:vAlign w:val="bottom"/>
            <w:hideMark/>
          </w:tcPr>
          <w:p w14:paraId="72FC5989" w14:textId="673D04C1" w:rsidR="00F608BD" w:rsidRPr="00814A10" w:rsidRDefault="00F608BD" w:rsidP="00F608BD">
            <w:pPr>
              <w:jc w:val="right"/>
              <w:rPr>
                <w:color w:val="000000"/>
                <w:sz w:val="22"/>
                <w:szCs w:val="22"/>
                <w:lang w:val="en-US"/>
              </w:rPr>
            </w:pPr>
            <w:r>
              <w:rPr>
                <w:color w:val="000000"/>
                <w:sz w:val="22"/>
                <w:szCs w:val="22"/>
              </w:rPr>
              <w:t>66.6</w:t>
            </w:r>
          </w:p>
        </w:tc>
      </w:tr>
      <w:tr w:rsidR="00F608BD" w:rsidRPr="00D93409" w14:paraId="23A2E427" w14:textId="77777777" w:rsidTr="00F608BD">
        <w:trPr>
          <w:trHeight w:val="306"/>
        </w:trPr>
        <w:tc>
          <w:tcPr>
            <w:tcW w:w="1601" w:type="dxa"/>
            <w:shd w:val="clear" w:color="auto" w:fill="auto"/>
            <w:noWrap/>
            <w:tcMar>
              <w:left w:w="0" w:type="dxa"/>
              <w:right w:w="0" w:type="dxa"/>
            </w:tcMar>
            <w:vAlign w:val="bottom"/>
            <w:hideMark/>
          </w:tcPr>
          <w:p w14:paraId="6DDC4738" w14:textId="77777777" w:rsidR="00F608BD" w:rsidRPr="00814A10" w:rsidRDefault="00F608BD" w:rsidP="00F608BD">
            <w:pPr>
              <w:rPr>
                <w:color w:val="000000"/>
                <w:sz w:val="22"/>
                <w:szCs w:val="22"/>
                <w:lang w:val="en-US"/>
              </w:rPr>
            </w:pPr>
            <w:r w:rsidRPr="00814A10">
              <w:rPr>
                <w:color w:val="000000"/>
                <w:sz w:val="22"/>
                <w:szCs w:val="22"/>
                <w:lang w:val="en-US"/>
              </w:rPr>
              <w:t>N'Gonga</w:t>
            </w:r>
          </w:p>
        </w:tc>
        <w:tc>
          <w:tcPr>
            <w:tcW w:w="801" w:type="dxa"/>
            <w:tcBorders>
              <w:top w:val="nil"/>
              <w:left w:val="nil"/>
              <w:bottom w:val="nil"/>
              <w:right w:val="nil"/>
            </w:tcBorders>
            <w:shd w:val="clear" w:color="auto" w:fill="auto"/>
            <w:noWrap/>
            <w:tcMar>
              <w:left w:w="29" w:type="dxa"/>
              <w:right w:w="43" w:type="dxa"/>
            </w:tcMar>
            <w:vAlign w:val="bottom"/>
            <w:hideMark/>
          </w:tcPr>
          <w:p w14:paraId="36A51758" w14:textId="45F63A9A" w:rsidR="00F608BD" w:rsidRPr="00814A10" w:rsidRDefault="00F608BD" w:rsidP="00F608BD">
            <w:pPr>
              <w:jc w:val="right"/>
              <w:rPr>
                <w:color w:val="000000"/>
                <w:sz w:val="22"/>
                <w:szCs w:val="22"/>
                <w:lang w:val="en-US"/>
              </w:rPr>
            </w:pPr>
            <w:r>
              <w:rPr>
                <w:color w:val="000000"/>
                <w:sz w:val="22"/>
                <w:szCs w:val="22"/>
              </w:rPr>
              <w:t>40.7</w:t>
            </w:r>
          </w:p>
        </w:tc>
        <w:tc>
          <w:tcPr>
            <w:tcW w:w="801" w:type="dxa"/>
            <w:tcBorders>
              <w:top w:val="nil"/>
              <w:left w:val="nil"/>
              <w:bottom w:val="nil"/>
              <w:right w:val="nil"/>
            </w:tcBorders>
            <w:shd w:val="clear" w:color="auto" w:fill="auto"/>
            <w:noWrap/>
            <w:tcMar>
              <w:left w:w="29" w:type="dxa"/>
              <w:right w:w="43" w:type="dxa"/>
            </w:tcMar>
            <w:vAlign w:val="bottom"/>
            <w:hideMark/>
          </w:tcPr>
          <w:p w14:paraId="0BA757FF" w14:textId="4A5A8A61" w:rsidR="00F608BD" w:rsidRPr="00814A10" w:rsidRDefault="00F608BD" w:rsidP="00F608BD">
            <w:pPr>
              <w:jc w:val="right"/>
              <w:rPr>
                <w:color w:val="000000"/>
                <w:sz w:val="22"/>
                <w:szCs w:val="22"/>
                <w:lang w:val="en-US"/>
              </w:rPr>
            </w:pPr>
            <w:r>
              <w:rPr>
                <w:color w:val="000000"/>
                <w:sz w:val="22"/>
                <w:szCs w:val="22"/>
              </w:rPr>
              <w:t>79.7</w:t>
            </w:r>
          </w:p>
        </w:tc>
        <w:tc>
          <w:tcPr>
            <w:tcW w:w="801" w:type="dxa"/>
            <w:tcBorders>
              <w:top w:val="nil"/>
              <w:left w:val="nil"/>
              <w:bottom w:val="nil"/>
              <w:right w:val="nil"/>
            </w:tcBorders>
            <w:shd w:val="clear" w:color="auto" w:fill="auto"/>
            <w:noWrap/>
            <w:tcMar>
              <w:left w:w="29" w:type="dxa"/>
              <w:right w:w="43" w:type="dxa"/>
            </w:tcMar>
            <w:vAlign w:val="bottom"/>
            <w:hideMark/>
          </w:tcPr>
          <w:p w14:paraId="2DE7778D" w14:textId="3522D120" w:rsidR="00F608BD" w:rsidRPr="00814A10" w:rsidRDefault="00F608BD" w:rsidP="00F608BD">
            <w:pPr>
              <w:jc w:val="right"/>
              <w:rPr>
                <w:color w:val="000000"/>
                <w:sz w:val="22"/>
                <w:szCs w:val="22"/>
                <w:lang w:val="en-US"/>
              </w:rPr>
            </w:pPr>
            <w:r>
              <w:rPr>
                <w:color w:val="000000"/>
                <w:sz w:val="22"/>
                <w:szCs w:val="22"/>
              </w:rPr>
              <w:t>28.1</w:t>
            </w:r>
          </w:p>
        </w:tc>
        <w:tc>
          <w:tcPr>
            <w:tcW w:w="801" w:type="dxa"/>
            <w:tcBorders>
              <w:top w:val="nil"/>
              <w:left w:val="nil"/>
              <w:bottom w:val="nil"/>
              <w:right w:val="nil"/>
            </w:tcBorders>
            <w:shd w:val="clear" w:color="auto" w:fill="auto"/>
            <w:noWrap/>
            <w:tcMar>
              <w:left w:w="29" w:type="dxa"/>
              <w:right w:w="43" w:type="dxa"/>
            </w:tcMar>
            <w:vAlign w:val="bottom"/>
            <w:hideMark/>
          </w:tcPr>
          <w:p w14:paraId="23E2329E" w14:textId="6ACB2F59" w:rsidR="00F608BD" w:rsidRPr="00814A10" w:rsidRDefault="00F608BD" w:rsidP="00F608BD">
            <w:pPr>
              <w:jc w:val="right"/>
              <w:rPr>
                <w:color w:val="000000"/>
                <w:sz w:val="22"/>
                <w:szCs w:val="22"/>
                <w:lang w:val="en-US"/>
              </w:rPr>
            </w:pPr>
            <w:r>
              <w:rPr>
                <w:color w:val="000000"/>
                <w:sz w:val="22"/>
                <w:szCs w:val="22"/>
              </w:rPr>
              <w:t>58.1</w:t>
            </w:r>
          </w:p>
        </w:tc>
        <w:tc>
          <w:tcPr>
            <w:tcW w:w="801" w:type="dxa"/>
            <w:tcBorders>
              <w:top w:val="nil"/>
              <w:left w:val="nil"/>
              <w:bottom w:val="nil"/>
              <w:right w:val="nil"/>
            </w:tcBorders>
            <w:shd w:val="clear" w:color="auto" w:fill="auto"/>
            <w:noWrap/>
            <w:tcMar>
              <w:left w:w="29" w:type="dxa"/>
              <w:right w:w="43" w:type="dxa"/>
            </w:tcMar>
            <w:vAlign w:val="bottom"/>
            <w:hideMark/>
          </w:tcPr>
          <w:p w14:paraId="37BC9B6F" w14:textId="46F6D26F" w:rsidR="00F608BD" w:rsidRPr="00814A10" w:rsidRDefault="00F608BD" w:rsidP="00F608BD">
            <w:pPr>
              <w:jc w:val="right"/>
              <w:rPr>
                <w:color w:val="000000"/>
                <w:sz w:val="22"/>
                <w:szCs w:val="22"/>
                <w:lang w:val="en-US"/>
              </w:rPr>
            </w:pPr>
            <w:r>
              <w:rPr>
                <w:color w:val="000000"/>
                <w:sz w:val="22"/>
                <w:szCs w:val="22"/>
              </w:rPr>
              <w:t>68.8</w:t>
            </w:r>
          </w:p>
        </w:tc>
        <w:tc>
          <w:tcPr>
            <w:tcW w:w="801" w:type="dxa"/>
            <w:tcBorders>
              <w:top w:val="nil"/>
              <w:left w:val="nil"/>
              <w:bottom w:val="nil"/>
              <w:right w:val="nil"/>
            </w:tcBorders>
            <w:shd w:val="clear" w:color="auto" w:fill="auto"/>
            <w:noWrap/>
            <w:tcMar>
              <w:left w:w="29" w:type="dxa"/>
              <w:right w:w="43" w:type="dxa"/>
            </w:tcMar>
            <w:vAlign w:val="bottom"/>
            <w:hideMark/>
          </w:tcPr>
          <w:p w14:paraId="59A3C877" w14:textId="725F7DF0" w:rsidR="00F608BD" w:rsidRPr="00814A10" w:rsidRDefault="00F608BD" w:rsidP="00F608BD">
            <w:pPr>
              <w:jc w:val="right"/>
              <w:rPr>
                <w:color w:val="000000"/>
                <w:sz w:val="22"/>
                <w:szCs w:val="22"/>
                <w:lang w:val="en-US"/>
              </w:rPr>
            </w:pPr>
            <w:r>
              <w:rPr>
                <w:color w:val="000000"/>
                <w:sz w:val="22"/>
                <w:szCs w:val="22"/>
              </w:rPr>
              <w:t>16.0</w:t>
            </w:r>
          </w:p>
        </w:tc>
        <w:tc>
          <w:tcPr>
            <w:tcW w:w="801" w:type="dxa"/>
            <w:tcBorders>
              <w:top w:val="nil"/>
              <w:left w:val="nil"/>
              <w:bottom w:val="nil"/>
              <w:right w:val="nil"/>
            </w:tcBorders>
            <w:shd w:val="clear" w:color="auto" w:fill="auto"/>
            <w:noWrap/>
            <w:tcMar>
              <w:left w:w="29" w:type="dxa"/>
              <w:right w:w="43" w:type="dxa"/>
            </w:tcMar>
            <w:vAlign w:val="bottom"/>
            <w:hideMark/>
          </w:tcPr>
          <w:p w14:paraId="7B4E6095" w14:textId="4E8CDCC3" w:rsidR="00F608BD" w:rsidRPr="00814A10" w:rsidRDefault="00F608BD" w:rsidP="00F608BD">
            <w:pPr>
              <w:jc w:val="right"/>
              <w:rPr>
                <w:color w:val="000000"/>
                <w:sz w:val="22"/>
                <w:szCs w:val="22"/>
                <w:lang w:val="en-US"/>
              </w:rPr>
            </w:pPr>
            <w:r>
              <w:rPr>
                <w:color w:val="000000"/>
                <w:sz w:val="22"/>
                <w:szCs w:val="22"/>
              </w:rPr>
              <w:t>92.4</w:t>
            </w:r>
          </w:p>
        </w:tc>
        <w:tc>
          <w:tcPr>
            <w:tcW w:w="801" w:type="dxa"/>
            <w:tcBorders>
              <w:top w:val="nil"/>
              <w:left w:val="nil"/>
              <w:bottom w:val="nil"/>
              <w:right w:val="nil"/>
            </w:tcBorders>
            <w:shd w:val="clear" w:color="auto" w:fill="auto"/>
            <w:noWrap/>
            <w:tcMar>
              <w:left w:w="29" w:type="dxa"/>
              <w:right w:w="43" w:type="dxa"/>
            </w:tcMar>
            <w:vAlign w:val="bottom"/>
            <w:hideMark/>
          </w:tcPr>
          <w:p w14:paraId="08DC2ECA" w14:textId="09F1AA6D" w:rsidR="00F608BD" w:rsidRPr="00814A10" w:rsidRDefault="00F608BD" w:rsidP="00F608BD">
            <w:pPr>
              <w:jc w:val="right"/>
              <w:rPr>
                <w:color w:val="000000"/>
                <w:sz w:val="22"/>
                <w:szCs w:val="22"/>
                <w:lang w:val="en-US"/>
              </w:rPr>
            </w:pPr>
            <w:r>
              <w:rPr>
                <w:color w:val="000000"/>
                <w:sz w:val="22"/>
                <w:szCs w:val="22"/>
              </w:rPr>
              <w:t>12.3</w:t>
            </w:r>
          </w:p>
        </w:tc>
        <w:tc>
          <w:tcPr>
            <w:tcW w:w="801" w:type="dxa"/>
            <w:tcBorders>
              <w:top w:val="nil"/>
              <w:left w:val="nil"/>
              <w:bottom w:val="nil"/>
              <w:right w:val="nil"/>
            </w:tcBorders>
            <w:shd w:val="clear" w:color="auto" w:fill="auto"/>
            <w:noWrap/>
            <w:tcMar>
              <w:left w:w="29" w:type="dxa"/>
              <w:right w:w="43" w:type="dxa"/>
            </w:tcMar>
            <w:vAlign w:val="bottom"/>
            <w:hideMark/>
          </w:tcPr>
          <w:p w14:paraId="01FBBC33" w14:textId="5357C7E4" w:rsidR="00F608BD" w:rsidRPr="00814A10" w:rsidRDefault="00F608BD" w:rsidP="00F608BD">
            <w:pPr>
              <w:jc w:val="right"/>
              <w:rPr>
                <w:color w:val="000000"/>
                <w:sz w:val="22"/>
                <w:szCs w:val="22"/>
                <w:lang w:val="en-US"/>
              </w:rPr>
            </w:pPr>
            <w:r>
              <w:rPr>
                <w:color w:val="000000"/>
                <w:sz w:val="22"/>
                <w:szCs w:val="22"/>
              </w:rPr>
              <w:t>20.1</w:t>
            </w:r>
          </w:p>
        </w:tc>
        <w:tc>
          <w:tcPr>
            <w:tcW w:w="802" w:type="dxa"/>
            <w:tcBorders>
              <w:top w:val="nil"/>
              <w:left w:val="nil"/>
              <w:bottom w:val="nil"/>
              <w:right w:val="nil"/>
            </w:tcBorders>
            <w:shd w:val="clear" w:color="auto" w:fill="auto"/>
            <w:noWrap/>
            <w:tcMar>
              <w:left w:w="29" w:type="dxa"/>
              <w:right w:w="43" w:type="dxa"/>
            </w:tcMar>
            <w:vAlign w:val="bottom"/>
            <w:hideMark/>
          </w:tcPr>
          <w:p w14:paraId="316FA893" w14:textId="30101D9C" w:rsidR="00F608BD" w:rsidRPr="00814A10" w:rsidRDefault="00F608BD" w:rsidP="00F608BD">
            <w:pPr>
              <w:jc w:val="right"/>
              <w:rPr>
                <w:color w:val="000000"/>
                <w:sz w:val="22"/>
                <w:szCs w:val="22"/>
                <w:lang w:val="en-US"/>
              </w:rPr>
            </w:pPr>
            <w:r>
              <w:rPr>
                <w:color w:val="000000"/>
                <w:sz w:val="22"/>
                <w:szCs w:val="22"/>
              </w:rPr>
              <w:t>72.7</w:t>
            </w:r>
          </w:p>
        </w:tc>
      </w:tr>
      <w:tr w:rsidR="00F608BD" w:rsidRPr="00D93409" w14:paraId="0980EEE7" w14:textId="77777777" w:rsidTr="00F608BD">
        <w:trPr>
          <w:trHeight w:val="300"/>
        </w:trPr>
        <w:tc>
          <w:tcPr>
            <w:tcW w:w="1601" w:type="dxa"/>
            <w:shd w:val="clear" w:color="auto" w:fill="auto"/>
            <w:noWrap/>
            <w:tcMar>
              <w:left w:w="0" w:type="dxa"/>
              <w:right w:w="0" w:type="dxa"/>
            </w:tcMar>
            <w:vAlign w:val="bottom"/>
            <w:hideMark/>
          </w:tcPr>
          <w:p w14:paraId="3B1760FE" w14:textId="77777777" w:rsidR="00F608BD" w:rsidRPr="00814A10" w:rsidRDefault="00F608BD" w:rsidP="00F608BD">
            <w:pPr>
              <w:rPr>
                <w:b/>
                <w:bCs/>
                <w:color w:val="000000"/>
                <w:sz w:val="22"/>
                <w:szCs w:val="22"/>
                <w:lang w:val="en-US"/>
              </w:rPr>
            </w:pPr>
            <w:r w:rsidRPr="00814A10">
              <w:rPr>
                <w:b/>
                <w:bCs/>
                <w:color w:val="000000"/>
                <w:sz w:val="22"/>
                <w:szCs w:val="22"/>
                <w:lang w:val="en-US"/>
              </w:rPr>
              <w:t>Dioundiou</w:t>
            </w:r>
          </w:p>
        </w:tc>
        <w:tc>
          <w:tcPr>
            <w:tcW w:w="801" w:type="dxa"/>
            <w:tcBorders>
              <w:top w:val="nil"/>
              <w:left w:val="nil"/>
              <w:bottom w:val="nil"/>
              <w:right w:val="nil"/>
            </w:tcBorders>
            <w:shd w:val="clear" w:color="auto" w:fill="auto"/>
            <w:noWrap/>
            <w:tcMar>
              <w:left w:w="29" w:type="dxa"/>
              <w:right w:w="43" w:type="dxa"/>
            </w:tcMar>
            <w:vAlign w:val="bottom"/>
            <w:hideMark/>
          </w:tcPr>
          <w:p w14:paraId="0AF0CC4A" w14:textId="19BC4F62" w:rsidR="00F608BD" w:rsidRPr="00814A10" w:rsidRDefault="00F608BD" w:rsidP="00F608BD">
            <w:pPr>
              <w:jc w:val="right"/>
              <w:rPr>
                <w:b/>
                <w:bCs/>
                <w:color w:val="000000"/>
                <w:sz w:val="22"/>
                <w:szCs w:val="22"/>
                <w:lang w:val="en-US"/>
              </w:rPr>
            </w:pPr>
            <w:r>
              <w:rPr>
                <w:b/>
                <w:bCs/>
                <w:color w:val="000000"/>
                <w:sz w:val="22"/>
                <w:szCs w:val="22"/>
              </w:rPr>
              <w:t>40.5</w:t>
            </w:r>
          </w:p>
        </w:tc>
        <w:tc>
          <w:tcPr>
            <w:tcW w:w="801" w:type="dxa"/>
            <w:tcBorders>
              <w:top w:val="nil"/>
              <w:left w:val="nil"/>
              <w:bottom w:val="nil"/>
              <w:right w:val="nil"/>
            </w:tcBorders>
            <w:shd w:val="clear" w:color="auto" w:fill="auto"/>
            <w:noWrap/>
            <w:tcMar>
              <w:left w:w="29" w:type="dxa"/>
              <w:right w:w="43" w:type="dxa"/>
            </w:tcMar>
            <w:vAlign w:val="bottom"/>
            <w:hideMark/>
          </w:tcPr>
          <w:p w14:paraId="7C53EC0B" w14:textId="2FD95AD6" w:rsidR="00F608BD" w:rsidRPr="00814A10" w:rsidRDefault="00F608BD" w:rsidP="00F608BD">
            <w:pPr>
              <w:jc w:val="right"/>
              <w:rPr>
                <w:b/>
                <w:bCs/>
                <w:color w:val="000000"/>
                <w:sz w:val="22"/>
                <w:szCs w:val="22"/>
                <w:lang w:val="en-US"/>
              </w:rPr>
            </w:pPr>
            <w:r>
              <w:rPr>
                <w:b/>
                <w:bCs/>
                <w:color w:val="000000"/>
                <w:sz w:val="22"/>
                <w:szCs w:val="22"/>
              </w:rPr>
              <w:t>79.7</w:t>
            </w:r>
          </w:p>
        </w:tc>
        <w:tc>
          <w:tcPr>
            <w:tcW w:w="801" w:type="dxa"/>
            <w:tcBorders>
              <w:top w:val="nil"/>
              <w:left w:val="nil"/>
              <w:bottom w:val="nil"/>
              <w:right w:val="nil"/>
            </w:tcBorders>
            <w:shd w:val="clear" w:color="auto" w:fill="auto"/>
            <w:noWrap/>
            <w:tcMar>
              <w:left w:w="29" w:type="dxa"/>
              <w:right w:w="43" w:type="dxa"/>
            </w:tcMar>
            <w:vAlign w:val="bottom"/>
            <w:hideMark/>
          </w:tcPr>
          <w:p w14:paraId="3A936113" w14:textId="53B27756" w:rsidR="00F608BD" w:rsidRPr="00814A10" w:rsidRDefault="00F608BD" w:rsidP="00F608BD">
            <w:pPr>
              <w:jc w:val="right"/>
              <w:rPr>
                <w:b/>
                <w:bCs/>
                <w:color w:val="000000"/>
                <w:sz w:val="22"/>
                <w:szCs w:val="22"/>
                <w:lang w:val="en-US"/>
              </w:rPr>
            </w:pPr>
            <w:r>
              <w:rPr>
                <w:b/>
                <w:bCs/>
                <w:color w:val="000000"/>
                <w:sz w:val="22"/>
                <w:szCs w:val="22"/>
              </w:rPr>
              <w:t>34.4</w:t>
            </w:r>
          </w:p>
        </w:tc>
        <w:tc>
          <w:tcPr>
            <w:tcW w:w="801" w:type="dxa"/>
            <w:tcBorders>
              <w:top w:val="nil"/>
              <w:left w:val="nil"/>
              <w:bottom w:val="nil"/>
              <w:right w:val="nil"/>
            </w:tcBorders>
            <w:shd w:val="clear" w:color="auto" w:fill="auto"/>
            <w:noWrap/>
            <w:tcMar>
              <w:left w:w="29" w:type="dxa"/>
              <w:right w:w="43" w:type="dxa"/>
            </w:tcMar>
            <w:vAlign w:val="bottom"/>
            <w:hideMark/>
          </w:tcPr>
          <w:p w14:paraId="42FFF224" w14:textId="07E50A22" w:rsidR="00F608BD" w:rsidRPr="00814A10" w:rsidRDefault="00F608BD" w:rsidP="00F608BD">
            <w:pPr>
              <w:jc w:val="right"/>
              <w:rPr>
                <w:b/>
                <w:bCs/>
                <w:color w:val="000000"/>
                <w:sz w:val="22"/>
                <w:szCs w:val="22"/>
                <w:lang w:val="en-US"/>
              </w:rPr>
            </w:pPr>
            <w:r>
              <w:rPr>
                <w:b/>
                <w:bCs/>
                <w:color w:val="000000"/>
                <w:sz w:val="22"/>
                <w:szCs w:val="22"/>
              </w:rPr>
              <w:t>61.8</w:t>
            </w:r>
          </w:p>
        </w:tc>
        <w:tc>
          <w:tcPr>
            <w:tcW w:w="801" w:type="dxa"/>
            <w:tcBorders>
              <w:top w:val="nil"/>
              <w:left w:val="nil"/>
              <w:bottom w:val="nil"/>
              <w:right w:val="nil"/>
            </w:tcBorders>
            <w:shd w:val="clear" w:color="auto" w:fill="auto"/>
            <w:noWrap/>
            <w:tcMar>
              <w:left w:w="29" w:type="dxa"/>
              <w:right w:w="43" w:type="dxa"/>
            </w:tcMar>
            <w:vAlign w:val="bottom"/>
            <w:hideMark/>
          </w:tcPr>
          <w:p w14:paraId="6FF9198E" w14:textId="54360F9F" w:rsidR="00F608BD" w:rsidRPr="00814A10" w:rsidRDefault="00F608BD" w:rsidP="00F608BD">
            <w:pPr>
              <w:jc w:val="right"/>
              <w:rPr>
                <w:b/>
                <w:bCs/>
                <w:color w:val="000000"/>
                <w:sz w:val="22"/>
                <w:szCs w:val="22"/>
                <w:lang w:val="en-US"/>
              </w:rPr>
            </w:pPr>
            <w:r>
              <w:rPr>
                <w:b/>
                <w:bCs/>
                <w:color w:val="000000"/>
                <w:sz w:val="22"/>
                <w:szCs w:val="22"/>
              </w:rPr>
              <w:t>79.1</w:t>
            </w:r>
          </w:p>
        </w:tc>
        <w:tc>
          <w:tcPr>
            <w:tcW w:w="801" w:type="dxa"/>
            <w:tcBorders>
              <w:top w:val="nil"/>
              <w:left w:val="nil"/>
              <w:bottom w:val="nil"/>
              <w:right w:val="nil"/>
            </w:tcBorders>
            <w:shd w:val="clear" w:color="auto" w:fill="auto"/>
            <w:noWrap/>
            <w:tcMar>
              <w:left w:w="29" w:type="dxa"/>
              <w:right w:w="43" w:type="dxa"/>
            </w:tcMar>
            <w:vAlign w:val="bottom"/>
            <w:hideMark/>
          </w:tcPr>
          <w:p w14:paraId="42564B8E" w14:textId="23A36EDC" w:rsidR="00F608BD" w:rsidRPr="00814A10" w:rsidRDefault="00F608BD" w:rsidP="00F608BD">
            <w:pPr>
              <w:jc w:val="right"/>
              <w:rPr>
                <w:b/>
                <w:bCs/>
                <w:color w:val="000000"/>
                <w:sz w:val="22"/>
                <w:szCs w:val="22"/>
                <w:lang w:val="en-US"/>
              </w:rPr>
            </w:pPr>
            <w:r>
              <w:rPr>
                <w:b/>
                <w:bCs/>
                <w:color w:val="000000"/>
                <w:sz w:val="22"/>
                <w:szCs w:val="22"/>
              </w:rPr>
              <w:t>9.0</w:t>
            </w:r>
          </w:p>
        </w:tc>
        <w:tc>
          <w:tcPr>
            <w:tcW w:w="801" w:type="dxa"/>
            <w:tcBorders>
              <w:top w:val="nil"/>
              <w:left w:val="nil"/>
              <w:bottom w:val="nil"/>
              <w:right w:val="nil"/>
            </w:tcBorders>
            <w:shd w:val="clear" w:color="auto" w:fill="auto"/>
            <w:noWrap/>
            <w:tcMar>
              <w:left w:w="29" w:type="dxa"/>
              <w:right w:w="43" w:type="dxa"/>
            </w:tcMar>
            <w:vAlign w:val="bottom"/>
            <w:hideMark/>
          </w:tcPr>
          <w:p w14:paraId="039D60E1" w14:textId="7815524B" w:rsidR="00F608BD" w:rsidRPr="00814A10" w:rsidRDefault="00F608BD" w:rsidP="00F608BD">
            <w:pPr>
              <w:jc w:val="right"/>
              <w:rPr>
                <w:b/>
                <w:bCs/>
                <w:color w:val="000000"/>
                <w:sz w:val="22"/>
                <w:szCs w:val="22"/>
                <w:lang w:val="en-US"/>
              </w:rPr>
            </w:pPr>
            <w:r>
              <w:rPr>
                <w:b/>
                <w:bCs/>
                <w:color w:val="000000"/>
                <w:sz w:val="22"/>
                <w:szCs w:val="22"/>
              </w:rPr>
              <w:t>70.7</w:t>
            </w:r>
          </w:p>
        </w:tc>
        <w:tc>
          <w:tcPr>
            <w:tcW w:w="801" w:type="dxa"/>
            <w:tcBorders>
              <w:top w:val="nil"/>
              <w:left w:val="nil"/>
              <w:bottom w:val="nil"/>
              <w:right w:val="nil"/>
            </w:tcBorders>
            <w:shd w:val="clear" w:color="auto" w:fill="auto"/>
            <w:noWrap/>
            <w:tcMar>
              <w:left w:w="29" w:type="dxa"/>
              <w:right w:w="43" w:type="dxa"/>
            </w:tcMar>
            <w:vAlign w:val="bottom"/>
            <w:hideMark/>
          </w:tcPr>
          <w:p w14:paraId="479A467E" w14:textId="3D3F3B2F" w:rsidR="00F608BD" w:rsidRPr="00814A10" w:rsidRDefault="00F608BD" w:rsidP="00F608BD">
            <w:pPr>
              <w:jc w:val="right"/>
              <w:rPr>
                <w:b/>
                <w:bCs/>
                <w:color w:val="000000"/>
                <w:sz w:val="22"/>
                <w:szCs w:val="22"/>
                <w:lang w:val="en-US"/>
              </w:rPr>
            </w:pPr>
            <w:r>
              <w:rPr>
                <w:b/>
                <w:bCs/>
                <w:color w:val="000000"/>
                <w:sz w:val="22"/>
                <w:szCs w:val="22"/>
              </w:rPr>
              <w:t>0.9</w:t>
            </w:r>
          </w:p>
        </w:tc>
        <w:tc>
          <w:tcPr>
            <w:tcW w:w="801" w:type="dxa"/>
            <w:tcBorders>
              <w:top w:val="nil"/>
              <w:left w:val="nil"/>
              <w:bottom w:val="nil"/>
              <w:right w:val="nil"/>
            </w:tcBorders>
            <w:shd w:val="clear" w:color="auto" w:fill="auto"/>
            <w:noWrap/>
            <w:tcMar>
              <w:left w:w="29" w:type="dxa"/>
              <w:right w:w="43" w:type="dxa"/>
            </w:tcMar>
            <w:vAlign w:val="bottom"/>
            <w:hideMark/>
          </w:tcPr>
          <w:p w14:paraId="048F36CE" w14:textId="2F39AC66" w:rsidR="00F608BD" w:rsidRPr="00814A10" w:rsidRDefault="00F608BD" w:rsidP="00F608BD">
            <w:pPr>
              <w:jc w:val="right"/>
              <w:rPr>
                <w:b/>
                <w:bCs/>
                <w:color w:val="000000"/>
                <w:sz w:val="22"/>
                <w:szCs w:val="22"/>
                <w:lang w:val="en-US"/>
              </w:rPr>
            </w:pPr>
            <w:r>
              <w:rPr>
                <w:b/>
                <w:bCs/>
                <w:color w:val="000000"/>
                <w:sz w:val="22"/>
                <w:szCs w:val="22"/>
              </w:rPr>
              <w:t>6.7</w:t>
            </w:r>
          </w:p>
        </w:tc>
        <w:tc>
          <w:tcPr>
            <w:tcW w:w="802" w:type="dxa"/>
            <w:tcBorders>
              <w:top w:val="nil"/>
              <w:left w:val="nil"/>
              <w:bottom w:val="nil"/>
              <w:right w:val="nil"/>
            </w:tcBorders>
            <w:shd w:val="clear" w:color="auto" w:fill="auto"/>
            <w:noWrap/>
            <w:tcMar>
              <w:left w:w="29" w:type="dxa"/>
              <w:right w:w="43" w:type="dxa"/>
            </w:tcMar>
            <w:vAlign w:val="bottom"/>
            <w:hideMark/>
          </w:tcPr>
          <w:p w14:paraId="053626F3" w14:textId="195F1AEA" w:rsidR="00F608BD" w:rsidRPr="00814A10" w:rsidRDefault="00F608BD" w:rsidP="00F608BD">
            <w:pPr>
              <w:jc w:val="right"/>
              <w:rPr>
                <w:b/>
                <w:bCs/>
                <w:color w:val="000000"/>
                <w:sz w:val="22"/>
                <w:szCs w:val="22"/>
                <w:lang w:val="en-US"/>
              </w:rPr>
            </w:pPr>
            <w:r>
              <w:rPr>
                <w:b/>
                <w:bCs/>
                <w:color w:val="000000"/>
                <w:sz w:val="22"/>
                <w:szCs w:val="22"/>
              </w:rPr>
              <w:t>53.4</w:t>
            </w:r>
          </w:p>
        </w:tc>
      </w:tr>
      <w:tr w:rsidR="00F608BD" w:rsidRPr="00D93409" w14:paraId="722EEACA" w14:textId="77777777" w:rsidTr="00F608BD">
        <w:trPr>
          <w:trHeight w:val="306"/>
        </w:trPr>
        <w:tc>
          <w:tcPr>
            <w:tcW w:w="1601" w:type="dxa"/>
            <w:shd w:val="clear" w:color="auto" w:fill="auto"/>
            <w:noWrap/>
            <w:tcMar>
              <w:left w:w="0" w:type="dxa"/>
              <w:right w:w="0" w:type="dxa"/>
            </w:tcMar>
            <w:vAlign w:val="bottom"/>
            <w:hideMark/>
          </w:tcPr>
          <w:p w14:paraId="3259D75B" w14:textId="77777777" w:rsidR="00F608BD" w:rsidRPr="00814A10" w:rsidRDefault="00F608BD" w:rsidP="00F608BD">
            <w:pPr>
              <w:rPr>
                <w:color w:val="000000"/>
                <w:sz w:val="22"/>
                <w:szCs w:val="22"/>
                <w:lang w:val="en-US"/>
              </w:rPr>
            </w:pPr>
            <w:r w:rsidRPr="00814A10">
              <w:rPr>
                <w:color w:val="000000"/>
                <w:sz w:val="22"/>
                <w:szCs w:val="22"/>
                <w:lang w:val="en-US"/>
              </w:rPr>
              <w:t>Dioundiou</w:t>
            </w:r>
          </w:p>
        </w:tc>
        <w:tc>
          <w:tcPr>
            <w:tcW w:w="801" w:type="dxa"/>
            <w:tcBorders>
              <w:top w:val="nil"/>
              <w:left w:val="nil"/>
              <w:bottom w:val="nil"/>
              <w:right w:val="nil"/>
            </w:tcBorders>
            <w:shd w:val="clear" w:color="auto" w:fill="auto"/>
            <w:noWrap/>
            <w:tcMar>
              <w:left w:w="29" w:type="dxa"/>
              <w:right w:w="43" w:type="dxa"/>
            </w:tcMar>
            <w:vAlign w:val="bottom"/>
            <w:hideMark/>
          </w:tcPr>
          <w:p w14:paraId="3BA783D1" w14:textId="1DA7FF9B" w:rsidR="00F608BD" w:rsidRPr="00814A10" w:rsidRDefault="00F608BD" w:rsidP="00F608BD">
            <w:pPr>
              <w:jc w:val="right"/>
              <w:rPr>
                <w:color w:val="000000"/>
                <w:sz w:val="22"/>
                <w:szCs w:val="22"/>
                <w:lang w:val="en-US"/>
              </w:rPr>
            </w:pPr>
            <w:r>
              <w:rPr>
                <w:color w:val="000000"/>
                <w:sz w:val="22"/>
                <w:szCs w:val="22"/>
              </w:rPr>
              <w:t>39.2</w:t>
            </w:r>
          </w:p>
        </w:tc>
        <w:tc>
          <w:tcPr>
            <w:tcW w:w="801" w:type="dxa"/>
            <w:tcBorders>
              <w:top w:val="nil"/>
              <w:left w:val="nil"/>
              <w:bottom w:val="nil"/>
              <w:right w:val="nil"/>
            </w:tcBorders>
            <w:shd w:val="clear" w:color="auto" w:fill="auto"/>
            <w:noWrap/>
            <w:tcMar>
              <w:left w:w="29" w:type="dxa"/>
              <w:right w:w="43" w:type="dxa"/>
            </w:tcMar>
            <w:vAlign w:val="bottom"/>
            <w:hideMark/>
          </w:tcPr>
          <w:p w14:paraId="75CCECBF" w14:textId="5E7BF616" w:rsidR="00F608BD" w:rsidRPr="00814A10" w:rsidRDefault="00F608BD" w:rsidP="00F608BD">
            <w:pPr>
              <w:jc w:val="right"/>
              <w:rPr>
                <w:color w:val="000000"/>
                <w:sz w:val="22"/>
                <w:szCs w:val="22"/>
                <w:lang w:val="en-US"/>
              </w:rPr>
            </w:pPr>
            <w:r>
              <w:rPr>
                <w:color w:val="000000"/>
                <w:sz w:val="22"/>
                <w:szCs w:val="22"/>
              </w:rPr>
              <w:t>82.5</w:t>
            </w:r>
          </w:p>
        </w:tc>
        <w:tc>
          <w:tcPr>
            <w:tcW w:w="801" w:type="dxa"/>
            <w:tcBorders>
              <w:top w:val="nil"/>
              <w:left w:val="nil"/>
              <w:bottom w:val="nil"/>
              <w:right w:val="nil"/>
            </w:tcBorders>
            <w:shd w:val="clear" w:color="auto" w:fill="auto"/>
            <w:noWrap/>
            <w:tcMar>
              <w:left w:w="29" w:type="dxa"/>
              <w:right w:w="43" w:type="dxa"/>
            </w:tcMar>
            <w:vAlign w:val="bottom"/>
            <w:hideMark/>
          </w:tcPr>
          <w:p w14:paraId="51A36494" w14:textId="1482C828" w:rsidR="00F608BD" w:rsidRPr="00814A10" w:rsidRDefault="00F608BD" w:rsidP="00F608BD">
            <w:pPr>
              <w:jc w:val="right"/>
              <w:rPr>
                <w:color w:val="000000"/>
                <w:sz w:val="22"/>
                <w:szCs w:val="22"/>
                <w:lang w:val="en-US"/>
              </w:rPr>
            </w:pPr>
            <w:r>
              <w:rPr>
                <w:color w:val="000000"/>
                <w:sz w:val="22"/>
                <w:szCs w:val="22"/>
              </w:rPr>
              <w:t>34.3</w:t>
            </w:r>
          </w:p>
        </w:tc>
        <w:tc>
          <w:tcPr>
            <w:tcW w:w="801" w:type="dxa"/>
            <w:tcBorders>
              <w:top w:val="nil"/>
              <w:left w:val="nil"/>
              <w:bottom w:val="nil"/>
              <w:right w:val="nil"/>
            </w:tcBorders>
            <w:shd w:val="clear" w:color="auto" w:fill="auto"/>
            <w:noWrap/>
            <w:tcMar>
              <w:left w:w="29" w:type="dxa"/>
              <w:right w:w="43" w:type="dxa"/>
            </w:tcMar>
            <w:vAlign w:val="bottom"/>
            <w:hideMark/>
          </w:tcPr>
          <w:p w14:paraId="04567216" w14:textId="1836096B" w:rsidR="00F608BD" w:rsidRPr="00814A10" w:rsidRDefault="00F608BD" w:rsidP="00F608BD">
            <w:pPr>
              <w:jc w:val="right"/>
              <w:rPr>
                <w:color w:val="000000"/>
                <w:sz w:val="22"/>
                <w:szCs w:val="22"/>
                <w:lang w:val="en-US"/>
              </w:rPr>
            </w:pPr>
            <w:r>
              <w:rPr>
                <w:color w:val="000000"/>
                <w:sz w:val="22"/>
                <w:szCs w:val="22"/>
              </w:rPr>
              <w:t>61.3</w:t>
            </w:r>
          </w:p>
        </w:tc>
        <w:tc>
          <w:tcPr>
            <w:tcW w:w="801" w:type="dxa"/>
            <w:tcBorders>
              <w:top w:val="nil"/>
              <w:left w:val="nil"/>
              <w:bottom w:val="nil"/>
              <w:right w:val="nil"/>
            </w:tcBorders>
            <w:shd w:val="clear" w:color="auto" w:fill="auto"/>
            <w:noWrap/>
            <w:tcMar>
              <w:left w:w="29" w:type="dxa"/>
              <w:right w:w="43" w:type="dxa"/>
            </w:tcMar>
            <w:vAlign w:val="bottom"/>
            <w:hideMark/>
          </w:tcPr>
          <w:p w14:paraId="03637430" w14:textId="57987896" w:rsidR="00F608BD" w:rsidRPr="00814A10" w:rsidRDefault="00F608BD" w:rsidP="00F608BD">
            <w:pPr>
              <w:jc w:val="right"/>
              <w:rPr>
                <w:color w:val="000000"/>
                <w:sz w:val="22"/>
                <w:szCs w:val="22"/>
                <w:lang w:val="en-US"/>
              </w:rPr>
            </w:pPr>
            <w:r>
              <w:rPr>
                <w:color w:val="000000"/>
                <w:sz w:val="22"/>
                <w:szCs w:val="22"/>
              </w:rPr>
              <w:t>77.5</w:t>
            </w:r>
          </w:p>
        </w:tc>
        <w:tc>
          <w:tcPr>
            <w:tcW w:w="801" w:type="dxa"/>
            <w:tcBorders>
              <w:top w:val="nil"/>
              <w:left w:val="nil"/>
              <w:bottom w:val="nil"/>
              <w:right w:val="nil"/>
            </w:tcBorders>
            <w:shd w:val="clear" w:color="auto" w:fill="auto"/>
            <w:noWrap/>
            <w:tcMar>
              <w:left w:w="29" w:type="dxa"/>
              <w:right w:w="43" w:type="dxa"/>
            </w:tcMar>
            <w:vAlign w:val="bottom"/>
            <w:hideMark/>
          </w:tcPr>
          <w:p w14:paraId="196CFFC6" w14:textId="189D9D8C" w:rsidR="00F608BD" w:rsidRPr="00814A10" w:rsidRDefault="00F608BD" w:rsidP="00F608BD">
            <w:pPr>
              <w:jc w:val="right"/>
              <w:rPr>
                <w:color w:val="000000"/>
                <w:sz w:val="22"/>
                <w:szCs w:val="22"/>
                <w:lang w:val="en-US"/>
              </w:rPr>
            </w:pPr>
            <w:r>
              <w:rPr>
                <w:color w:val="000000"/>
                <w:sz w:val="22"/>
                <w:szCs w:val="22"/>
              </w:rPr>
              <w:t>11.1</w:t>
            </w:r>
          </w:p>
        </w:tc>
        <w:tc>
          <w:tcPr>
            <w:tcW w:w="801" w:type="dxa"/>
            <w:tcBorders>
              <w:top w:val="nil"/>
              <w:left w:val="nil"/>
              <w:bottom w:val="nil"/>
              <w:right w:val="nil"/>
            </w:tcBorders>
            <w:shd w:val="clear" w:color="auto" w:fill="auto"/>
            <w:noWrap/>
            <w:tcMar>
              <w:left w:w="29" w:type="dxa"/>
              <w:right w:w="43" w:type="dxa"/>
            </w:tcMar>
            <w:vAlign w:val="bottom"/>
            <w:hideMark/>
          </w:tcPr>
          <w:p w14:paraId="059D1A76" w14:textId="4D4E47D3" w:rsidR="00F608BD" w:rsidRPr="00814A10" w:rsidRDefault="00F608BD" w:rsidP="00F608BD">
            <w:pPr>
              <w:jc w:val="right"/>
              <w:rPr>
                <w:color w:val="000000"/>
                <w:sz w:val="22"/>
                <w:szCs w:val="22"/>
                <w:lang w:val="en-US"/>
              </w:rPr>
            </w:pPr>
            <w:r>
              <w:rPr>
                <w:color w:val="000000"/>
                <w:sz w:val="22"/>
                <w:szCs w:val="22"/>
              </w:rPr>
              <w:t>74.6</w:t>
            </w:r>
          </w:p>
        </w:tc>
        <w:tc>
          <w:tcPr>
            <w:tcW w:w="801" w:type="dxa"/>
            <w:tcBorders>
              <w:top w:val="nil"/>
              <w:left w:val="nil"/>
              <w:bottom w:val="nil"/>
              <w:right w:val="nil"/>
            </w:tcBorders>
            <w:shd w:val="clear" w:color="auto" w:fill="auto"/>
            <w:noWrap/>
            <w:tcMar>
              <w:left w:w="29" w:type="dxa"/>
              <w:right w:w="43" w:type="dxa"/>
            </w:tcMar>
            <w:vAlign w:val="bottom"/>
            <w:hideMark/>
          </w:tcPr>
          <w:p w14:paraId="770CD7F0" w14:textId="082C1F24" w:rsidR="00F608BD" w:rsidRPr="00814A10" w:rsidRDefault="00F608BD" w:rsidP="00F608BD">
            <w:pPr>
              <w:jc w:val="right"/>
              <w:rPr>
                <w:color w:val="000000"/>
                <w:sz w:val="22"/>
                <w:szCs w:val="22"/>
                <w:lang w:val="en-US"/>
              </w:rPr>
            </w:pPr>
            <w:r>
              <w:rPr>
                <w:color w:val="000000"/>
                <w:sz w:val="22"/>
                <w:szCs w:val="22"/>
              </w:rPr>
              <w:t>1.1</w:t>
            </w:r>
          </w:p>
        </w:tc>
        <w:tc>
          <w:tcPr>
            <w:tcW w:w="801" w:type="dxa"/>
            <w:tcBorders>
              <w:top w:val="nil"/>
              <w:left w:val="nil"/>
              <w:bottom w:val="nil"/>
              <w:right w:val="nil"/>
            </w:tcBorders>
            <w:shd w:val="clear" w:color="auto" w:fill="auto"/>
            <w:noWrap/>
            <w:tcMar>
              <w:left w:w="29" w:type="dxa"/>
              <w:right w:w="43" w:type="dxa"/>
            </w:tcMar>
            <w:vAlign w:val="bottom"/>
            <w:hideMark/>
          </w:tcPr>
          <w:p w14:paraId="42C4FF6F" w14:textId="3FCEDC9E" w:rsidR="00F608BD" w:rsidRPr="00814A10" w:rsidRDefault="00F608BD" w:rsidP="00F608BD">
            <w:pPr>
              <w:jc w:val="right"/>
              <w:rPr>
                <w:color w:val="000000"/>
                <w:sz w:val="22"/>
                <w:szCs w:val="22"/>
                <w:lang w:val="en-US"/>
              </w:rPr>
            </w:pPr>
            <w:r>
              <w:rPr>
                <w:color w:val="000000"/>
                <w:sz w:val="22"/>
                <w:szCs w:val="22"/>
              </w:rPr>
              <w:t>6.6</w:t>
            </w:r>
          </w:p>
        </w:tc>
        <w:tc>
          <w:tcPr>
            <w:tcW w:w="802" w:type="dxa"/>
            <w:tcBorders>
              <w:top w:val="nil"/>
              <w:left w:val="nil"/>
              <w:bottom w:val="nil"/>
              <w:right w:val="nil"/>
            </w:tcBorders>
            <w:shd w:val="clear" w:color="auto" w:fill="auto"/>
            <w:noWrap/>
            <w:tcMar>
              <w:left w:w="29" w:type="dxa"/>
              <w:right w:w="43" w:type="dxa"/>
            </w:tcMar>
            <w:vAlign w:val="bottom"/>
            <w:hideMark/>
          </w:tcPr>
          <w:p w14:paraId="1A8818DF" w14:textId="5B13279F" w:rsidR="00F608BD" w:rsidRPr="00814A10" w:rsidRDefault="00F608BD" w:rsidP="00F608BD">
            <w:pPr>
              <w:jc w:val="right"/>
              <w:rPr>
                <w:color w:val="000000"/>
                <w:sz w:val="22"/>
                <w:szCs w:val="22"/>
                <w:lang w:val="en-US"/>
              </w:rPr>
            </w:pPr>
            <w:r>
              <w:rPr>
                <w:color w:val="000000"/>
                <w:sz w:val="22"/>
                <w:szCs w:val="22"/>
              </w:rPr>
              <w:t>51.6</w:t>
            </w:r>
          </w:p>
        </w:tc>
      </w:tr>
      <w:tr w:rsidR="00F608BD" w:rsidRPr="00D93409" w14:paraId="38613CBA" w14:textId="77777777" w:rsidTr="00F608BD">
        <w:trPr>
          <w:trHeight w:val="306"/>
        </w:trPr>
        <w:tc>
          <w:tcPr>
            <w:tcW w:w="1601" w:type="dxa"/>
            <w:shd w:val="clear" w:color="auto" w:fill="auto"/>
            <w:noWrap/>
            <w:tcMar>
              <w:left w:w="0" w:type="dxa"/>
              <w:right w:w="0" w:type="dxa"/>
            </w:tcMar>
            <w:vAlign w:val="bottom"/>
            <w:hideMark/>
          </w:tcPr>
          <w:p w14:paraId="0CF2480A" w14:textId="77777777" w:rsidR="00F608BD" w:rsidRPr="00814A10" w:rsidRDefault="00F608BD" w:rsidP="00F608BD">
            <w:pPr>
              <w:rPr>
                <w:color w:val="000000"/>
                <w:sz w:val="22"/>
                <w:szCs w:val="22"/>
                <w:lang w:val="en-US"/>
              </w:rPr>
            </w:pPr>
            <w:r w:rsidRPr="00814A10">
              <w:rPr>
                <w:color w:val="000000"/>
                <w:sz w:val="22"/>
                <w:szCs w:val="22"/>
                <w:lang w:val="en-US"/>
              </w:rPr>
              <w:t>Karakara</w:t>
            </w:r>
          </w:p>
        </w:tc>
        <w:tc>
          <w:tcPr>
            <w:tcW w:w="801" w:type="dxa"/>
            <w:tcBorders>
              <w:top w:val="nil"/>
              <w:left w:val="nil"/>
              <w:bottom w:val="nil"/>
              <w:right w:val="nil"/>
            </w:tcBorders>
            <w:shd w:val="clear" w:color="auto" w:fill="auto"/>
            <w:noWrap/>
            <w:tcMar>
              <w:left w:w="29" w:type="dxa"/>
              <w:right w:w="43" w:type="dxa"/>
            </w:tcMar>
            <w:vAlign w:val="bottom"/>
            <w:hideMark/>
          </w:tcPr>
          <w:p w14:paraId="45C25677" w14:textId="2A2144CA" w:rsidR="00F608BD" w:rsidRPr="00814A10" w:rsidRDefault="00F608BD" w:rsidP="00F608BD">
            <w:pPr>
              <w:jc w:val="right"/>
              <w:rPr>
                <w:color w:val="000000"/>
                <w:sz w:val="22"/>
                <w:szCs w:val="22"/>
                <w:lang w:val="en-US"/>
              </w:rPr>
            </w:pPr>
            <w:r>
              <w:rPr>
                <w:color w:val="000000"/>
                <w:sz w:val="22"/>
                <w:szCs w:val="22"/>
              </w:rPr>
              <w:t>43.2</w:t>
            </w:r>
          </w:p>
        </w:tc>
        <w:tc>
          <w:tcPr>
            <w:tcW w:w="801" w:type="dxa"/>
            <w:tcBorders>
              <w:top w:val="nil"/>
              <w:left w:val="nil"/>
              <w:bottom w:val="nil"/>
              <w:right w:val="nil"/>
            </w:tcBorders>
            <w:shd w:val="clear" w:color="auto" w:fill="auto"/>
            <w:noWrap/>
            <w:tcMar>
              <w:left w:w="29" w:type="dxa"/>
              <w:right w:w="43" w:type="dxa"/>
            </w:tcMar>
            <w:vAlign w:val="bottom"/>
            <w:hideMark/>
          </w:tcPr>
          <w:p w14:paraId="25BF7694" w14:textId="3C02ED8A" w:rsidR="00F608BD" w:rsidRPr="00814A10" w:rsidRDefault="00F608BD" w:rsidP="00F608BD">
            <w:pPr>
              <w:jc w:val="right"/>
              <w:rPr>
                <w:color w:val="000000"/>
                <w:sz w:val="22"/>
                <w:szCs w:val="22"/>
                <w:lang w:val="en-US"/>
              </w:rPr>
            </w:pPr>
            <w:r>
              <w:rPr>
                <w:color w:val="000000"/>
                <w:sz w:val="22"/>
                <w:szCs w:val="22"/>
              </w:rPr>
              <w:t>77.5</w:t>
            </w:r>
          </w:p>
        </w:tc>
        <w:tc>
          <w:tcPr>
            <w:tcW w:w="801" w:type="dxa"/>
            <w:tcBorders>
              <w:top w:val="nil"/>
              <w:left w:val="nil"/>
              <w:bottom w:val="nil"/>
              <w:right w:val="nil"/>
            </w:tcBorders>
            <w:shd w:val="clear" w:color="auto" w:fill="auto"/>
            <w:noWrap/>
            <w:tcMar>
              <w:left w:w="29" w:type="dxa"/>
              <w:right w:w="43" w:type="dxa"/>
            </w:tcMar>
            <w:vAlign w:val="bottom"/>
            <w:hideMark/>
          </w:tcPr>
          <w:p w14:paraId="3D34CBAE" w14:textId="0ABAC19D" w:rsidR="00F608BD" w:rsidRPr="00814A10" w:rsidRDefault="00F608BD" w:rsidP="00F608BD">
            <w:pPr>
              <w:jc w:val="right"/>
              <w:rPr>
                <w:color w:val="000000"/>
                <w:sz w:val="22"/>
                <w:szCs w:val="22"/>
                <w:lang w:val="en-US"/>
              </w:rPr>
            </w:pPr>
            <w:r>
              <w:rPr>
                <w:color w:val="000000"/>
                <w:sz w:val="22"/>
                <w:szCs w:val="22"/>
              </w:rPr>
              <w:t>38.6</w:t>
            </w:r>
          </w:p>
        </w:tc>
        <w:tc>
          <w:tcPr>
            <w:tcW w:w="801" w:type="dxa"/>
            <w:tcBorders>
              <w:top w:val="nil"/>
              <w:left w:val="nil"/>
              <w:bottom w:val="nil"/>
              <w:right w:val="nil"/>
            </w:tcBorders>
            <w:shd w:val="clear" w:color="auto" w:fill="auto"/>
            <w:noWrap/>
            <w:tcMar>
              <w:left w:w="29" w:type="dxa"/>
              <w:right w:w="43" w:type="dxa"/>
            </w:tcMar>
            <w:vAlign w:val="bottom"/>
            <w:hideMark/>
          </w:tcPr>
          <w:p w14:paraId="2D76A9BB" w14:textId="273A2947" w:rsidR="00F608BD" w:rsidRPr="00814A10" w:rsidRDefault="00F608BD" w:rsidP="00F608BD">
            <w:pPr>
              <w:jc w:val="right"/>
              <w:rPr>
                <w:color w:val="000000"/>
                <w:sz w:val="22"/>
                <w:szCs w:val="22"/>
                <w:lang w:val="en-US"/>
              </w:rPr>
            </w:pPr>
            <w:r>
              <w:rPr>
                <w:color w:val="000000"/>
                <w:sz w:val="22"/>
                <w:szCs w:val="22"/>
              </w:rPr>
              <w:t>62.7</w:t>
            </w:r>
          </w:p>
        </w:tc>
        <w:tc>
          <w:tcPr>
            <w:tcW w:w="801" w:type="dxa"/>
            <w:tcBorders>
              <w:top w:val="nil"/>
              <w:left w:val="nil"/>
              <w:bottom w:val="nil"/>
              <w:right w:val="nil"/>
            </w:tcBorders>
            <w:shd w:val="clear" w:color="auto" w:fill="auto"/>
            <w:noWrap/>
            <w:tcMar>
              <w:left w:w="29" w:type="dxa"/>
              <w:right w:w="43" w:type="dxa"/>
            </w:tcMar>
            <w:vAlign w:val="bottom"/>
            <w:hideMark/>
          </w:tcPr>
          <w:p w14:paraId="3C5A2467" w14:textId="3EF1E326" w:rsidR="00F608BD" w:rsidRPr="00814A10" w:rsidRDefault="00F608BD" w:rsidP="00F608BD">
            <w:pPr>
              <w:jc w:val="right"/>
              <w:rPr>
                <w:color w:val="000000"/>
                <w:sz w:val="22"/>
                <w:szCs w:val="22"/>
                <w:lang w:val="en-US"/>
              </w:rPr>
            </w:pPr>
            <w:r>
              <w:rPr>
                <w:color w:val="000000"/>
                <w:sz w:val="22"/>
                <w:szCs w:val="22"/>
              </w:rPr>
              <w:t>81.1</w:t>
            </w:r>
          </w:p>
        </w:tc>
        <w:tc>
          <w:tcPr>
            <w:tcW w:w="801" w:type="dxa"/>
            <w:tcBorders>
              <w:top w:val="nil"/>
              <w:left w:val="nil"/>
              <w:bottom w:val="nil"/>
              <w:right w:val="nil"/>
            </w:tcBorders>
            <w:shd w:val="clear" w:color="auto" w:fill="auto"/>
            <w:noWrap/>
            <w:tcMar>
              <w:left w:w="29" w:type="dxa"/>
              <w:right w:w="43" w:type="dxa"/>
            </w:tcMar>
            <w:vAlign w:val="bottom"/>
            <w:hideMark/>
          </w:tcPr>
          <w:p w14:paraId="69336978" w14:textId="1139AC45" w:rsidR="00F608BD" w:rsidRPr="00814A10" w:rsidRDefault="00F608BD" w:rsidP="00F608BD">
            <w:pPr>
              <w:jc w:val="right"/>
              <w:rPr>
                <w:color w:val="000000"/>
                <w:sz w:val="22"/>
                <w:szCs w:val="22"/>
                <w:lang w:val="en-US"/>
              </w:rPr>
            </w:pPr>
            <w:r>
              <w:rPr>
                <w:color w:val="000000"/>
                <w:sz w:val="22"/>
                <w:szCs w:val="22"/>
              </w:rPr>
              <w:t>6.9</w:t>
            </w:r>
          </w:p>
        </w:tc>
        <w:tc>
          <w:tcPr>
            <w:tcW w:w="801" w:type="dxa"/>
            <w:tcBorders>
              <w:top w:val="nil"/>
              <w:left w:val="nil"/>
              <w:bottom w:val="nil"/>
              <w:right w:val="nil"/>
            </w:tcBorders>
            <w:shd w:val="clear" w:color="auto" w:fill="auto"/>
            <w:noWrap/>
            <w:tcMar>
              <w:left w:w="29" w:type="dxa"/>
              <w:right w:w="43" w:type="dxa"/>
            </w:tcMar>
            <w:vAlign w:val="bottom"/>
            <w:hideMark/>
          </w:tcPr>
          <w:p w14:paraId="74620991" w14:textId="4BDE9891" w:rsidR="00F608BD" w:rsidRPr="00814A10" w:rsidRDefault="00F608BD" w:rsidP="00F608BD">
            <w:pPr>
              <w:jc w:val="right"/>
              <w:rPr>
                <w:color w:val="000000"/>
                <w:sz w:val="22"/>
                <w:szCs w:val="22"/>
                <w:lang w:val="en-US"/>
              </w:rPr>
            </w:pPr>
            <w:r>
              <w:rPr>
                <w:color w:val="000000"/>
                <w:sz w:val="22"/>
                <w:szCs w:val="22"/>
              </w:rPr>
              <w:t>61.5</w:t>
            </w:r>
          </w:p>
        </w:tc>
        <w:tc>
          <w:tcPr>
            <w:tcW w:w="801" w:type="dxa"/>
            <w:tcBorders>
              <w:top w:val="nil"/>
              <w:left w:val="nil"/>
              <w:bottom w:val="nil"/>
              <w:right w:val="nil"/>
            </w:tcBorders>
            <w:shd w:val="clear" w:color="auto" w:fill="auto"/>
            <w:noWrap/>
            <w:tcMar>
              <w:left w:w="29" w:type="dxa"/>
              <w:right w:w="43" w:type="dxa"/>
            </w:tcMar>
            <w:vAlign w:val="bottom"/>
            <w:hideMark/>
          </w:tcPr>
          <w:p w14:paraId="7015EBDF" w14:textId="6694CD6B" w:rsidR="00F608BD" w:rsidRPr="00814A10" w:rsidRDefault="00F608BD" w:rsidP="00F608BD">
            <w:pPr>
              <w:jc w:val="right"/>
              <w:rPr>
                <w:color w:val="000000"/>
                <w:sz w:val="22"/>
                <w:szCs w:val="22"/>
                <w:lang w:val="en-US"/>
              </w:rPr>
            </w:pPr>
            <w:r>
              <w:rPr>
                <w:color w:val="000000"/>
                <w:sz w:val="22"/>
                <w:szCs w:val="22"/>
              </w:rPr>
              <w:t>0.6</w:t>
            </w:r>
          </w:p>
        </w:tc>
        <w:tc>
          <w:tcPr>
            <w:tcW w:w="801" w:type="dxa"/>
            <w:tcBorders>
              <w:top w:val="nil"/>
              <w:left w:val="nil"/>
              <w:bottom w:val="nil"/>
              <w:right w:val="nil"/>
            </w:tcBorders>
            <w:shd w:val="clear" w:color="auto" w:fill="auto"/>
            <w:noWrap/>
            <w:tcMar>
              <w:left w:w="29" w:type="dxa"/>
              <w:right w:w="43" w:type="dxa"/>
            </w:tcMar>
            <w:vAlign w:val="bottom"/>
            <w:hideMark/>
          </w:tcPr>
          <w:p w14:paraId="1406AEF1" w14:textId="1BB5B4DF" w:rsidR="00F608BD" w:rsidRPr="00814A10" w:rsidRDefault="00F608BD" w:rsidP="00F608BD">
            <w:pPr>
              <w:jc w:val="right"/>
              <w:rPr>
                <w:color w:val="000000"/>
                <w:sz w:val="22"/>
                <w:szCs w:val="22"/>
                <w:lang w:val="en-US"/>
              </w:rPr>
            </w:pPr>
            <w:r>
              <w:rPr>
                <w:color w:val="000000"/>
                <w:sz w:val="22"/>
                <w:szCs w:val="22"/>
              </w:rPr>
              <w:t>7.3</w:t>
            </w:r>
          </w:p>
        </w:tc>
        <w:tc>
          <w:tcPr>
            <w:tcW w:w="802" w:type="dxa"/>
            <w:tcBorders>
              <w:top w:val="nil"/>
              <w:left w:val="nil"/>
              <w:bottom w:val="nil"/>
              <w:right w:val="nil"/>
            </w:tcBorders>
            <w:shd w:val="clear" w:color="auto" w:fill="auto"/>
            <w:noWrap/>
            <w:tcMar>
              <w:left w:w="29" w:type="dxa"/>
              <w:right w:w="43" w:type="dxa"/>
            </w:tcMar>
            <w:vAlign w:val="bottom"/>
            <w:hideMark/>
          </w:tcPr>
          <w:p w14:paraId="5F7220CD" w14:textId="09E5246D" w:rsidR="00F608BD" w:rsidRPr="00814A10" w:rsidRDefault="00F608BD" w:rsidP="00F608BD">
            <w:pPr>
              <w:jc w:val="right"/>
              <w:rPr>
                <w:color w:val="000000"/>
                <w:sz w:val="22"/>
                <w:szCs w:val="22"/>
                <w:lang w:val="en-US"/>
              </w:rPr>
            </w:pPr>
            <w:r>
              <w:rPr>
                <w:color w:val="000000"/>
                <w:sz w:val="22"/>
                <w:szCs w:val="22"/>
              </w:rPr>
              <w:t>53.7</w:t>
            </w:r>
          </w:p>
        </w:tc>
      </w:tr>
      <w:tr w:rsidR="00F608BD" w:rsidRPr="00D93409" w14:paraId="6AE8E67B" w14:textId="77777777" w:rsidTr="00F608BD">
        <w:trPr>
          <w:trHeight w:val="306"/>
        </w:trPr>
        <w:tc>
          <w:tcPr>
            <w:tcW w:w="1601" w:type="dxa"/>
            <w:shd w:val="clear" w:color="auto" w:fill="auto"/>
            <w:noWrap/>
            <w:tcMar>
              <w:left w:w="0" w:type="dxa"/>
              <w:right w:w="0" w:type="dxa"/>
            </w:tcMar>
            <w:vAlign w:val="bottom"/>
            <w:hideMark/>
          </w:tcPr>
          <w:p w14:paraId="056386C3" w14:textId="77777777" w:rsidR="00F608BD" w:rsidRPr="00814A10" w:rsidRDefault="00F608BD" w:rsidP="00F608BD">
            <w:pPr>
              <w:rPr>
                <w:color w:val="000000"/>
                <w:sz w:val="22"/>
                <w:szCs w:val="22"/>
                <w:lang w:val="en-US"/>
              </w:rPr>
            </w:pPr>
            <w:r w:rsidRPr="00814A10">
              <w:rPr>
                <w:color w:val="000000"/>
                <w:sz w:val="22"/>
                <w:szCs w:val="22"/>
                <w:lang w:val="en-US"/>
              </w:rPr>
              <w:t>Zabori</w:t>
            </w:r>
          </w:p>
        </w:tc>
        <w:tc>
          <w:tcPr>
            <w:tcW w:w="801" w:type="dxa"/>
            <w:tcBorders>
              <w:top w:val="nil"/>
              <w:left w:val="nil"/>
              <w:bottom w:val="nil"/>
              <w:right w:val="nil"/>
            </w:tcBorders>
            <w:shd w:val="clear" w:color="auto" w:fill="auto"/>
            <w:noWrap/>
            <w:tcMar>
              <w:left w:w="29" w:type="dxa"/>
              <w:right w:w="43" w:type="dxa"/>
            </w:tcMar>
            <w:vAlign w:val="bottom"/>
            <w:hideMark/>
          </w:tcPr>
          <w:p w14:paraId="56359C7D" w14:textId="11946663" w:rsidR="00F608BD" w:rsidRPr="00814A10" w:rsidRDefault="00F608BD" w:rsidP="00F608BD">
            <w:pPr>
              <w:jc w:val="right"/>
              <w:rPr>
                <w:color w:val="000000"/>
                <w:sz w:val="22"/>
                <w:szCs w:val="22"/>
                <w:lang w:val="en-US"/>
              </w:rPr>
            </w:pPr>
            <w:r>
              <w:rPr>
                <w:color w:val="000000"/>
                <w:sz w:val="22"/>
                <w:szCs w:val="22"/>
              </w:rPr>
              <w:t>36.1</w:t>
            </w:r>
          </w:p>
        </w:tc>
        <w:tc>
          <w:tcPr>
            <w:tcW w:w="801" w:type="dxa"/>
            <w:tcBorders>
              <w:top w:val="nil"/>
              <w:left w:val="nil"/>
              <w:bottom w:val="nil"/>
              <w:right w:val="nil"/>
            </w:tcBorders>
            <w:shd w:val="clear" w:color="auto" w:fill="auto"/>
            <w:noWrap/>
            <w:tcMar>
              <w:left w:w="29" w:type="dxa"/>
              <w:right w:w="43" w:type="dxa"/>
            </w:tcMar>
            <w:vAlign w:val="bottom"/>
            <w:hideMark/>
          </w:tcPr>
          <w:p w14:paraId="42309D10" w14:textId="017499A8" w:rsidR="00F608BD" w:rsidRPr="00814A10" w:rsidRDefault="00F608BD" w:rsidP="00F608BD">
            <w:pPr>
              <w:jc w:val="right"/>
              <w:rPr>
                <w:color w:val="000000"/>
                <w:sz w:val="22"/>
                <w:szCs w:val="22"/>
                <w:lang w:val="en-US"/>
              </w:rPr>
            </w:pPr>
            <w:r>
              <w:rPr>
                <w:color w:val="000000"/>
                <w:sz w:val="22"/>
                <w:szCs w:val="22"/>
              </w:rPr>
              <w:t>75.4</w:t>
            </w:r>
          </w:p>
        </w:tc>
        <w:tc>
          <w:tcPr>
            <w:tcW w:w="801" w:type="dxa"/>
            <w:tcBorders>
              <w:top w:val="nil"/>
              <w:left w:val="nil"/>
              <w:bottom w:val="nil"/>
              <w:right w:val="nil"/>
            </w:tcBorders>
            <w:shd w:val="clear" w:color="auto" w:fill="auto"/>
            <w:noWrap/>
            <w:tcMar>
              <w:left w:w="29" w:type="dxa"/>
              <w:right w:w="43" w:type="dxa"/>
            </w:tcMar>
            <w:vAlign w:val="bottom"/>
            <w:hideMark/>
          </w:tcPr>
          <w:p w14:paraId="5E064787" w14:textId="79307C0D" w:rsidR="00F608BD" w:rsidRPr="00814A10" w:rsidRDefault="00F608BD" w:rsidP="00F608BD">
            <w:pPr>
              <w:jc w:val="right"/>
              <w:rPr>
                <w:color w:val="000000"/>
                <w:sz w:val="22"/>
                <w:szCs w:val="22"/>
                <w:lang w:val="en-US"/>
              </w:rPr>
            </w:pPr>
            <w:r>
              <w:rPr>
                <w:color w:val="000000"/>
                <w:sz w:val="22"/>
                <w:szCs w:val="22"/>
              </w:rPr>
              <w:t>20.0</w:t>
            </w:r>
          </w:p>
        </w:tc>
        <w:tc>
          <w:tcPr>
            <w:tcW w:w="801" w:type="dxa"/>
            <w:tcBorders>
              <w:top w:val="nil"/>
              <w:left w:val="nil"/>
              <w:bottom w:val="nil"/>
              <w:right w:val="nil"/>
            </w:tcBorders>
            <w:shd w:val="clear" w:color="auto" w:fill="auto"/>
            <w:noWrap/>
            <w:tcMar>
              <w:left w:w="29" w:type="dxa"/>
              <w:right w:w="43" w:type="dxa"/>
            </w:tcMar>
            <w:vAlign w:val="bottom"/>
            <w:hideMark/>
          </w:tcPr>
          <w:p w14:paraId="31F2E248" w14:textId="1B13FF48" w:rsidR="00F608BD" w:rsidRPr="00814A10" w:rsidRDefault="00F608BD" w:rsidP="00F608BD">
            <w:pPr>
              <w:jc w:val="right"/>
              <w:rPr>
                <w:color w:val="000000"/>
                <w:sz w:val="22"/>
                <w:szCs w:val="22"/>
                <w:lang w:val="en-US"/>
              </w:rPr>
            </w:pPr>
            <w:r>
              <w:rPr>
                <w:color w:val="000000"/>
                <w:sz w:val="22"/>
                <w:szCs w:val="22"/>
              </w:rPr>
              <w:t>60.9</w:t>
            </w:r>
          </w:p>
        </w:tc>
        <w:tc>
          <w:tcPr>
            <w:tcW w:w="801" w:type="dxa"/>
            <w:tcBorders>
              <w:top w:val="nil"/>
              <w:left w:val="nil"/>
              <w:bottom w:val="nil"/>
              <w:right w:val="nil"/>
            </w:tcBorders>
            <w:shd w:val="clear" w:color="auto" w:fill="auto"/>
            <w:noWrap/>
            <w:tcMar>
              <w:left w:w="29" w:type="dxa"/>
              <w:right w:w="43" w:type="dxa"/>
            </w:tcMar>
            <w:vAlign w:val="bottom"/>
            <w:hideMark/>
          </w:tcPr>
          <w:p w14:paraId="4DDFAEA2" w14:textId="39A9F090" w:rsidR="00F608BD" w:rsidRPr="00814A10" w:rsidRDefault="00F608BD" w:rsidP="00F608BD">
            <w:pPr>
              <w:jc w:val="right"/>
              <w:rPr>
                <w:color w:val="000000"/>
                <w:sz w:val="22"/>
                <w:szCs w:val="22"/>
                <w:lang w:val="en-US"/>
              </w:rPr>
            </w:pPr>
            <w:r>
              <w:rPr>
                <w:color w:val="000000"/>
                <w:sz w:val="22"/>
                <w:szCs w:val="22"/>
              </w:rPr>
              <w:t>78.2</w:t>
            </w:r>
          </w:p>
        </w:tc>
        <w:tc>
          <w:tcPr>
            <w:tcW w:w="801" w:type="dxa"/>
            <w:tcBorders>
              <w:top w:val="nil"/>
              <w:left w:val="nil"/>
              <w:bottom w:val="nil"/>
              <w:right w:val="nil"/>
            </w:tcBorders>
            <w:shd w:val="clear" w:color="auto" w:fill="auto"/>
            <w:noWrap/>
            <w:tcMar>
              <w:left w:w="29" w:type="dxa"/>
              <w:right w:w="43" w:type="dxa"/>
            </w:tcMar>
            <w:vAlign w:val="bottom"/>
            <w:hideMark/>
          </w:tcPr>
          <w:p w14:paraId="193B6BD3" w14:textId="5E583D6B" w:rsidR="00F608BD" w:rsidRPr="00814A10" w:rsidRDefault="00F608BD" w:rsidP="00F608BD">
            <w:pPr>
              <w:jc w:val="right"/>
              <w:rPr>
                <w:color w:val="000000"/>
                <w:sz w:val="22"/>
                <w:szCs w:val="22"/>
                <w:lang w:val="en-US"/>
              </w:rPr>
            </w:pPr>
            <w:r>
              <w:rPr>
                <w:color w:val="000000"/>
                <w:sz w:val="22"/>
                <w:szCs w:val="22"/>
              </w:rPr>
              <w:t>7.1</w:t>
            </w:r>
          </w:p>
        </w:tc>
        <w:tc>
          <w:tcPr>
            <w:tcW w:w="801" w:type="dxa"/>
            <w:tcBorders>
              <w:top w:val="nil"/>
              <w:left w:val="nil"/>
              <w:bottom w:val="nil"/>
              <w:right w:val="nil"/>
            </w:tcBorders>
            <w:shd w:val="clear" w:color="auto" w:fill="auto"/>
            <w:noWrap/>
            <w:tcMar>
              <w:left w:w="29" w:type="dxa"/>
              <w:right w:w="43" w:type="dxa"/>
            </w:tcMar>
            <w:vAlign w:val="bottom"/>
            <w:hideMark/>
          </w:tcPr>
          <w:p w14:paraId="17A43181" w14:textId="7B0CE511" w:rsidR="00F608BD" w:rsidRPr="00814A10" w:rsidRDefault="00F608BD" w:rsidP="00F608BD">
            <w:pPr>
              <w:jc w:val="right"/>
              <w:rPr>
                <w:color w:val="000000"/>
                <w:sz w:val="22"/>
                <w:szCs w:val="22"/>
                <w:lang w:val="en-US"/>
              </w:rPr>
            </w:pPr>
            <w:r>
              <w:rPr>
                <w:color w:val="000000"/>
                <w:sz w:val="22"/>
                <w:szCs w:val="22"/>
              </w:rPr>
              <w:t>88.1</w:t>
            </w:r>
          </w:p>
        </w:tc>
        <w:tc>
          <w:tcPr>
            <w:tcW w:w="801" w:type="dxa"/>
            <w:tcBorders>
              <w:top w:val="nil"/>
              <w:left w:val="nil"/>
              <w:bottom w:val="nil"/>
              <w:right w:val="nil"/>
            </w:tcBorders>
            <w:shd w:val="clear" w:color="auto" w:fill="auto"/>
            <w:noWrap/>
            <w:tcMar>
              <w:left w:w="29" w:type="dxa"/>
              <w:right w:w="43" w:type="dxa"/>
            </w:tcMar>
            <w:vAlign w:val="bottom"/>
            <w:hideMark/>
          </w:tcPr>
          <w:p w14:paraId="110BF004" w14:textId="3D4C71E1" w:rsidR="00F608BD" w:rsidRPr="00814A10" w:rsidRDefault="00F608BD" w:rsidP="00F608BD">
            <w:pPr>
              <w:jc w:val="right"/>
              <w:rPr>
                <w:color w:val="000000"/>
                <w:sz w:val="22"/>
                <w:szCs w:val="22"/>
                <w:lang w:val="en-US"/>
              </w:rPr>
            </w:pPr>
            <w:r>
              <w:rPr>
                <w:color w:val="000000"/>
                <w:sz w:val="22"/>
                <w:szCs w:val="22"/>
              </w:rPr>
              <w:t>0.4</w:t>
            </w:r>
          </w:p>
        </w:tc>
        <w:tc>
          <w:tcPr>
            <w:tcW w:w="801" w:type="dxa"/>
            <w:tcBorders>
              <w:top w:val="nil"/>
              <w:left w:val="nil"/>
              <w:bottom w:val="nil"/>
              <w:right w:val="nil"/>
            </w:tcBorders>
            <w:shd w:val="clear" w:color="auto" w:fill="auto"/>
            <w:noWrap/>
            <w:tcMar>
              <w:left w:w="29" w:type="dxa"/>
              <w:right w:w="43" w:type="dxa"/>
            </w:tcMar>
            <w:vAlign w:val="bottom"/>
            <w:hideMark/>
          </w:tcPr>
          <w:p w14:paraId="12038E3E" w14:textId="44C5FCC6" w:rsidR="00F608BD" w:rsidRPr="00814A10" w:rsidRDefault="00F608BD" w:rsidP="00F608BD">
            <w:pPr>
              <w:jc w:val="right"/>
              <w:rPr>
                <w:color w:val="000000"/>
                <w:sz w:val="22"/>
                <w:szCs w:val="22"/>
                <w:lang w:val="en-US"/>
              </w:rPr>
            </w:pPr>
            <w:r>
              <w:rPr>
                <w:color w:val="000000"/>
                <w:sz w:val="22"/>
                <w:szCs w:val="22"/>
              </w:rPr>
              <w:t>5.1</w:t>
            </w:r>
          </w:p>
        </w:tc>
        <w:tc>
          <w:tcPr>
            <w:tcW w:w="802" w:type="dxa"/>
            <w:tcBorders>
              <w:top w:val="nil"/>
              <w:left w:val="nil"/>
              <w:bottom w:val="nil"/>
              <w:right w:val="nil"/>
            </w:tcBorders>
            <w:shd w:val="clear" w:color="auto" w:fill="auto"/>
            <w:noWrap/>
            <w:tcMar>
              <w:left w:w="29" w:type="dxa"/>
              <w:right w:w="43" w:type="dxa"/>
            </w:tcMar>
            <w:vAlign w:val="bottom"/>
            <w:hideMark/>
          </w:tcPr>
          <w:p w14:paraId="2D748A43" w14:textId="76A5F213" w:rsidR="00F608BD" w:rsidRPr="00814A10" w:rsidRDefault="00F608BD" w:rsidP="00F608BD">
            <w:pPr>
              <w:jc w:val="right"/>
              <w:rPr>
                <w:color w:val="000000"/>
                <w:sz w:val="22"/>
                <w:szCs w:val="22"/>
                <w:lang w:val="en-US"/>
              </w:rPr>
            </w:pPr>
            <w:r>
              <w:rPr>
                <w:color w:val="000000"/>
                <w:sz w:val="22"/>
                <w:szCs w:val="22"/>
              </w:rPr>
              <w:t>61.1</w:t>
            </w:r>
          </w:p>
        </w:tc>
      </w:tr>
      <w:tr w:rsidR="00F608BD" w:rsidRPr="00D93409" w14:paraId="44E065D6" w14:textId="77777777" w:rsidTr="00F608BD">
        <w:trPr>
          <w:trHeight w:val="300"/>
        </w:trPr>
        <w:tc>
          <w:tcPr>
            <w:tcW w:w="1601" w:type="dxa"/>
            <w:shd w:val="clear" w:color="auto" w:fill="auto"/>
            <w:noWrap/>
            <w:tcMar>
              <w:left w:w="0" w:type="dxa"/>
              <w:right w:w="0" w:type="dxa"/>
            </w:tcMar>
            <w:vAlign w:val="bottom"/>
            <w:hideMark/>
          </w:tcPr>
          <w:p w14:paraId="03DEFB17" w14:textId="77777777" w:rsidR="00F608BD" w:rsidRPr="00814A10" w:rsidRDefault="00F608BD" w:rsidP="00F608BD">
            <w:pPr>
              <w:rPr>
                <w:b/>
                <w:bCs/>
                <w:color w:val="000000"/>
                <w:sz w:val="22"/>
                <w:szCs w:val="22"/>
                <w:lang w:val="en-US"/>
              </w:rPr>
            </w:pPr>
            <w:r w:rsidRPr="00814A10">
              <w:rPr>
                <w:b/>
                <w:bCs/>
                <w:color w:val="000000"/>
                <w:sz w:val="22"/>
                <w:szCs w:val="22"/>
                <w:lang w:val="en-US"/>
              </w:rPr>
              <w:t>Dogondoutchi</w:t>
            </w:r>
          </w:p>
        </w:tc>
        <w:tc>
          <w:tcPr>
            <w:tcW w:w="801" w:type="dxa"/>
            <w:tcBorders>
              <w:top w:val="nil"/>
              <w:left w:val="nil"/>
              <w:bottom w:val="nil"/>
              <w:right w:val="nil"/>
            </w:tcBorders>
            <w:shd w:val="clear" w:color="auto" w:fill="auto"/>
            <w:noWrap/>
            <w:tcMar>
              <w:left w:w="29" w:type="dxa"/>
              <w:right w:w="43" w:type="dxa"/>
            </w:tcMar>
            <w:vAlign w:val="bottom"/>
            <w:hideMark/>
          </w:tcPr>
          <w:p w14:paraId="1C536551" w14:textId="0106D6B4" w:rsidR="00F608BD" w:rsidRPr="00814A10" w:rsidRDefault="00F608BD" w:rsidP="00F608BD">
            <w:pPr>
              <w:jc w:val="right"/>
              <w:rPr>
                <w:b/>
                <w:bCs/>
                <w:color w:val="000000"/>
                <w:sz w:val="22"/>
                <w:szCs w:val="22"/>
                <w:lang w:val="en-US"/>
              </w:rPr>
            </w:pPr>
            <w:r>
              <w:rPr>
                <w:b/>
                <w:bCs/>
                <w:color w:val="000000"/>
                <w:sz w:val="22"/>
                <w:szCs w:val="22"/>
              </w:rPr>
              <w:t>35.7</w:t>
            </w:r>
          </w:p>
        </w:tc>
        <w:tc>
          <w:tcPr>
            <w:tcW w:w="801" w:type="dxa"/>
            <w:tcBorders>
              <w:top w:val="nil"/>
              <w:left w:val="nil"/>
              <w:bottom w:val="nil"/>
              <w:right w:val="nil"/>
            </w:tcBorders>
            <w:shd w:val="clear" w:color="auto" w:fill="auto"/>
            <w:noWrap/>
            <w:tcMar>
              <w:left w:w="29" w:type="dxa"/>
              <w:right w:w="43" w:type="dxa"/>
            </w:tcMar>
            <w:vAlign w:val="bottom"/>
            <w:hideMark/>
          </w:tcPr>
          <w:p w14:paraId="3B38385F" w14:textId="5DC6D77D" w:rsidR="00F608BD" w:rsidRPr="00814A10" w:rsidRDefault="00F608BD" w:rsidP="00F608BD">
            <w:pPr>
              <w:jc w:val="right"/>
              <w:rPr>
                <w:b/>
                <w:bCs/>
                <w:color w:val="000000"/>
                <w:sz w:val="22"/>
                <w:szCs w:val="22"/>
                <w:lang w:val="en-US"/>
              </w:rPr>
            </w:pPr>
            <w:r>
              <w:rPr>
                <w:b/>
                <w:bCs/>
                <w:color w:val="000000"/>
                <w:sz w:val="22"/>
                <w:szCs w:val="22"/>
              </w:rPr>
              <w:t>73.4</w:t>
            </w:r>
          </w:p>
        </w:tc>
        <w:tc>
          <w:tcPr>
            <w:tcW w:w="801" w:type="dxa"/>
            <w:tcBorders>
              <w:top w:val="nil"/>
              <w:left w:val="nil"/>
              <w:bottom w:val="nil"/>
              <w:right w:val="nil"/>
            </w:tcBorders>
            <w:shd w:val="clear" w:color="auto" w:fill="auto"/>
            <w:noWrap/>
            <w:tcMar>
              <w:left w:w="29" w:type="dxa"/>
              <w:right w:w="43" w:type="dxa"/>
            </w:tcMar>
            <w:vAlign w:val="bottom"/>
            <w:hideMark/>
          </w:tcPr>
          <w:p w14:paraId="76D758C5" w14:textId="7D8FCD05" w:rsidR="00F608BD" w:rsidRPr="00814A10" w:rsidRDefault="00F608BD" w:rsidP="00F608BD">
            <w:pPr>
              <w:jc w:val="right"/>
              <w:rPr>
                <w:b/>
                <w:bCs/>
                <w:color w:val="000000"/>
                <w:sz w:val="22"/>
                <w:szCs w:val="22"/>
                <w:lang w:val="en-US"/>
              </w:rPr>
            </w:pPr>
            <w:r>
              <w:rPr>
                <w:b/>
                <w:bCs/>
                <w:color w:val="000000"/>
                <w:sz w:val="22"/>
                <w:szCs w:val="22"/>
              </w:rPr>
              <w:t>26.9</w:t>
            </w:r>
          </w:p>
        </w:tc>
        <w:tc>
          <w:tcPr>
            <w:tcW w:w="801" w:type="dxa"/>
            <w:tcBorders>
              <w:top w:val="nil"/>
              <w:left w:val="nil"/>
              <w:bottom w:val="nil"/>
              <w:right w:val="nil"/>
            </w:tcBorders>
            <w:shd w:val="clear" w:color="auto" w:fill="auto"/>
            <w:noWrap/>
            <w:tcMar>
              <w:left w:w="29" w:type="dxa"/>
              <w:right w:w="43" w:type="dxa"/>
            </w:tcMar>
            <w:vAlign w:val="bottom"/>
            <w:hideMark/>
          </w:tcPr>
          <w:p w14:paraId="3E75699D" w14:textId="2D687F95" w:rsidR="00F608BD" w:rsidRPr="00814A10" w:rsidRDefault="00F608BD" w:rsidP="00F608BD">
            <w:pPr>
              <w:jc w:val="right"/>
              <w:rPr>
                <w:b/>
                <w:bCs/>
                <w:color w:val="000000"/>
                <w:sz w:val="22"/>
                <w:szCs w:val="22"/>
                <w:lang w:val="en-US"/>
              </w:rPr>
            </w:pPr>
            <w:r>
              <w:rPr>
                <w:b/>
                <w:bCs/>
                <w:color w:val="000000"/>
                <w:sz w:val="22"/>
                <w:szCs w:val="22"/>
              </w:rPr>
              <w:t>60.3</w:t>
            </w:r>
          </w:p>
        </w:tc>
        <w:tc>
          <w:tcPr>
            <w:tcW w:w="801" w:type="dxa"/>
            <w:tcBorders>
              <w:top w:val="nil"/>
              <w:left w:val="nil"/>
              <w:bottom w:val="nil"/>
              <w:right w:val="nil"/>
            </w:tcBorders>
            <w:shd w:val="clear" w:color="auto" w:fill="auto"/>
            <w:noWrap/>
            <w:tcMar>
              <w:left w:w="29" w:type="dxa"/>
              <w:right w:w="43" w:type="dxa"/>
            </w:tcMar>
            <w:vAlign w:val="bottom"/>
            <w:hideMark/>
          </w:tcPr>
          <w:p w14:paraId="3961832D" w14:textId="39D5958A" w:rsidR="00F608BD" w:rsidRPr="00814A10" w:rsidRDefault="00F608BD" w:rsidP="00F608BD">
            <w:pPr>
              <w:jc w:val="right"/>
              <w:rPr>
                <w:b/>
                <w:bCs/>
                <w:color w:val="000000"/>
                <w:sz w:val="22"/>
                <w:szCs w:val="22"/>
                <w:lang w:val="en-US"/>
              </w:rPr>
            </w:pPr>
            <w:r>
              <w:rPr>
                <w:b/>
                <w:bCs/>
                <w:color w:val="000000"/>
                <w:sz w:val="22"/>
                <w:szCs w:val="22"/>
              </w:rPr>
              <w:t>76.7</w:t>
            </w:r>
          </w:p>
        </w:tc>
        <w:tc>
          <w:tcPr>
            <w:tcW w:w="801" w:type="dxa"/>
            <w:tcBorders>
              <w:top w:val="nil"/>
              <w:left w:val="nil"/>
              <w:bottom w:val="nil"/>
              <w:right w:val="nil"/>
            </w:tcBorders>
            <w:shd w:val="clear" w:color="auto" w:fill="auto"/>
            <w:noWrap/>
            <w:tcMar>
              <w:left w:w="29" w:type="dxa"/>
              <w:right w:w="43" w:type="dxa"/>
            </w:tcMar>
            <w:vAlign w:val="bottom"/>
            <w:hideMark/>
          </w:tcPr>
          <w:p w14:paraId="6CF238B3" w14:textId="314E5EF4" w:rsidR="00F608BD" w:rsidRPr="00814A10" w:rsidRDefault="00F608BD" w:rsidP="00F608BD">
            <w:pPr>
              <w:jc w:val="right"/>
              <w:rPr>
                <w:b/>
                <w:bCs/>
                <w:color w:val="000000"/>
                <w:sz w:val="22"/>
                <w:szCs w:val="22"/>
                <w:lang w:val="en-US"/>
              </w:rPr>
            </w:pPr>
            <w:r>
              <w:rPr>
                <w:b/>
                <w:bCs/>
                <w:color w:val="000000"/>
                <w:sz w:val="22"/>
                <w:szCs w:val="22"/>
              </w:rPr>
              <w:t>13.0</w:t>
            </w:r>
          </w:p>
        </w:tc>
        <w:tc>
          <w:tcPr>
            <w:tcW w:w="801" w:type="dxa"/>
            <w:tcBorders>
              <w:top w:val="nil"/>
              <w:left w:val="nil"/>
              <w:bottom w:val="nil"/>
              <w:right w:val="nil"/>
            </w:tcBorders>
            <w:shd w:val="clear" w:color="auto" w:fill="auto"/>
            <w:noWrap/>
            <w:tcMar>
              <w:left w:w="29" w:type="dxa"/>
              <w:right w:w="43" w:type="dxa"/>
            </w:tcMar>
            <w:vAlign w:val="bottom"/>
            <w:hideMark/>
          </w:tcPr>
          <w:p w14:paraId="237625B0" w14:textId="019D9FD2" w:rsidR="00F608BD" w:rsidRPr="00814A10" w:rsidRDefault="00F608BD" w:rsidP="00F608BD">
            <w:pPr>
              <w:jc w:val="right"/>
              <w:rPr>
                <w:b/>
                <w:bCs/>
                <w:color w:val="000000"/>
                <w:sz w:val="22"/>
                <w:szCs w:val="22"/>
                <w:lang w:val="en-US"/>
              </w:rPr>
            </w:pPr>
            <w:r>
              <w:rPr>
                <w:b/>
                <w:bCs/>
                <w:color w:val="000000"/>
                <w:sz w:val="22"/>
                <w:szCs w:val="22"/>
              </w:rPr>
              <w:t>88.5</w:t>
            </w:r>
          </w:p>
        </w:tc>
        <w:tc>
          <w:tcPr>
            <w:tcW w:w="801" w:type="dxa"/>
            <w:tcBorders>
              <w:top w:val="nil"/>
              <w:left w:val="nil"/>
              <w:bottom w:val="nil"/>
              <w:right w:val="nil"/>
            </w:tcBorders>
            <w:shd w:val="clear" w:color="auto" w:fill="auto"/>
            <w:noWrap/>
            <w:tcMar>
              <w:left w:w="29" w:type="dxa"/>
              <w:right w:w="43" w:type="dxa"/>
            </w:tcMar>
            <w:vAlign w:val="bottom"/>
            <w:hideMark/>
          </w:tcPr>
          <w:p w14:paraId="069091C1" w14:textId="4F1B2B96" w:rsidR="00F608BD" w:rsidRPr="00814A10" w:rsidRDefault="00F608BD" w:rsidP="00F608BD">
            <w:pPr>
              <w:jc w:val="right"/>
              <w:rPr>
                <w:b/>
                <w:bCs/>
                <w:color w:val="000000"/>
                <w:sz w:val="22"/>
                <w:szCs w:val="22"/>
                <w:lang w:val="en-US"/>
              </w:rPr>
            </w:pPr>
            <w:r>
              <w:rPr>
                <w:b/>
                <w:bCs/>
                <w:color w:val="000000"/>
                <w:sz w:val="22"/>
                <w:szCs w:val="22"/>
              </w:rPr>
              <w:t>6.4</w:t>
            </w:r>
          </w:p>
        </w:tc>
        <w:tc>
          <w:tcPr>
            <w:tcW w:w="801" w:type="dxa"/>
            <w:tcBorders>
              <w:top w:val="nil"/>
              <w:left w:val="nil"/>
              <w:bottom w:val="nil"/>
              <w:right w:val="nil"/>
            </w:tcBorders>
            <w:shd w:val="clear" w:color="auto" w:fill="auto"/>
            <w:noWrap/>
            <w:tcMar>
              <w:left w:w="29" w:type="dxa"/>
              <w:right w:w="43" w:type="dxa"/>
            </w:tcMar>
            <w:vAlign w:val="bottom"/>
            <w:hideMark/>
          </w:tcPr>
          <w:p w14:paraId="73345128" w14:textId="790E5C52" w:rsidR="00F608BD" w:rsidRPr="00814A10" w:rsidRDefault="00F608BD" w:rsidP="00F608BD">
            <w:pPr>
              <w:jc w:val="right"/>
              <w:rPr>
                <w:b/>
                <w:bCs/>
                <w:color w:val="000000"/>
                <w:sz w:val="22"/>
                <w:szCs w:val="22"/>
                <w:lang w:val="en-US"/>
              </w:rPr>
            </w:pPr>
            <w:r>
              <w:rPr>
                <w:b/>
                <w:bCs/>
                <w:color w:val="000000"/>
                <w:sz w:val="22"/>
                <w:szCs w:val="22"/>
              </w:rPr>
              <w:t>5.7</w:t>
            </w:r>
          </w:p>
        </w:tc>
        <w:tc>
          <w:tcPr>
            <w:tcW w:w="802" w:type="dxa"/>
            <w:tcBorders>
              <w:top w:val="nil"/>
              <w:left w:val="nil"/>
              <w:bottom w:val="nil"/>
              <w:right w:val="nil"/>
            </w:tcBorders>
            <w:shd w:val="clear" w:color="auto" w:fill="auto"/>
            <w:noWrap/>
            <w:tcMar>
              <w:left w:w="29" w:type="dxa"/>
              <w:right w:w="43" w:type="dxa"/>
            </w:tcMar>
            <w:vAlign w:val="bottom"/>
            <w:hideMark/>
          </w:tcPr>
          <w:p w14:paraId="391A66A4" w14:textId="7C98F7F8" w:rsidR="00F608BD" w:rsidRPr="00814A10" w:rsidRDefault="00F608BD" w:rsidP="00F608BD">
            <w:pPr>
              <w:jc w:val="right"/>
              <w:rPr>
                <w:b/>
                <w:bCs/>
                <w:color w:val="000000"/>
                <w:sz w:val="22"/>
                <w:szCs w:val="22"/>
                <w:lang w:val="en-US"/>
              </w:rPr>
            </w:pPr>
            <w:r>
              <w:rPr>
                <w:b/>
                <w:bCs/>
                <w:color w:val="000000"/>
                <w:sz w:val="22"/>
                <w:szCs w:val="22"/>
              </w:rPr>
              <w:t>67.8</w:t>
            </w:r>
          </w:p>
        </w:tc>
      </w:tr>
      <w:tr w:rsidR="00F608BD" w:rsidRPr="00D93409" w14:paraId="410DA4CE" w14:textId="77777777" w:rsidTr="00F608BD">
        <w:trPr>
          <w:trHeight w:val="306"/>
        </w:trPr>
        <w:tc>
          <w:tcPr>
            <w:tcW w:w="1601" w:type="dxa"/>
            <w:shd w:val="clear" w:color="auto" w:fill="auto"/>
            <w:noWrap/>
            <w:tcMar>
              <w:left w:w="0" w:type="dxa"/>
              <w:right w:w="0" w:type="dxa"/>
            </w:tcMar>
            <w:vAlign w:val="bottom"/>
            <w:hideMark/>
          </w:tcPr>
          <w:p w14:paraId="6FAFAEC9" w14:textId="77777777" w:rsidR="00F608BD" w:rsidRPr="00814A10" w:rsidRDefault="00F608BD" w:rsidP="00F608BD">
            <w:pPr>
              <w:rPr>
                <w:color w:val="000000"/>
                <w:sz w:val="22"/>
                <w:szCs w:val="22"/>
                <w:lang w:val="en-US"/>
              </w:rPr>
            </w:pPr>
            <w:r w:rsidRPr="00814A10">
              <w:rPr>
                <w:color w:val="000000"/>
                <w:sz w:val="22"/>
                <w:szCs w:val="22"/>
                <w:lang w:val="en-US"/>
              </w:rPr>
              <w:t>Dan-Kassari</w:t>
            </w:r>
          </w:p>
        </w:tc>
        <w:tc>
          <w:tcPr>
            <w:tcW w:w="801" w:type="dxa"/>
            <w:tcBorders>
              <w:top w:val="nil"/>
              <w:left w:val="nil"/>
              <w:bottom w:val="nil"/>
              <w:right w:val="nil"/>
            </w:tcBorders>
            <w:shd w:val="clear" w:color="auto" w:fill="auto"/>
            <w:noWrap/>
            <w:tcMar>
              <w:left w:w="29" w:type="dxa"/>
              <w:right w:w="43" w:type="dxa"/>
            </w:tcMar>
            <w:vAlign w:val="bottom"/>
            <w:hideMark/>
          </w:tcPr>
          <w:p w14:paraId="41D15260" w14:textId="778CE29A" w:rsidR="00F608BD" w:rsidRPr="00814A10" w:rsidRDefault="00F608BD" w:rsidP="00F608BD">
            <w:pPr>
              <w:jc w:val="right"/>
              <w:rPr>
                <w:color w:val="000000"/>
                <w:sz w:val="22"/>
                <w:szCs w:val="22"/>
                <w:lang w:val="en-US"/>
              </w:rPr>
            </w:pPr>
            <w:r>
              <w:rPr>
                <w:color w:val="000000"/>
                <w:sz w:val="22"/>
                <w:szCs w:val="22"/>
              </w:rPr>
              <w:t>34.0</w:t>
            </w:r>
          </w:p>
        </w:tc>
        <w:tc>
          <w:tcPr>
            <w:tcW w:w="801" w:type="dxa"/>
            <w:tcBorders>
              <w:top w:val="nil"/>
              <w:left w:val="nil"/>
              <w:bottom w:val="nil"/>
              <w:right w:val="nil"/>
            </w:tcBorders>
            <w:shd w:val="clear" w:color="auto" w:fill="auto"/>
            <w:noWrap/>
            <w:tcMar>
              <w:left w:w="29" w:type="dxa"/>
              <w:right w:w="43" w:type="dxa"/>
            </w:tcMar>
            <w:vAlign w:val="bottom"/>
            <w:hideMark/>
          </w:tcPr>
          <w:p w14:paraId="04C5EFE7" w14:textId="4DD179D4" w:rsidR="00F608BD" w:rsidRPr="00814A10" w:rsidRDefault="00F608BD" w:rsidP="00F608BD">
            <w:pPr>
              <w:jc w:val="right"/>
              <w:rPr>
                <w:color w:val="000000"/>
                <w:sz w:val="22"/>
                <w:szCs w:val="22"/>
                <w:lang w:val="en-US"/>
              </w:rPr>
            </w:pPr>
            <w:r>
              <w:rPr>
                <w:color w:val="000000"/>
                <w:sz w:val="22"/>
                <w:szCs w:val="22"/>
              </w:rPr>
              <w:t>68.1</w:t>
            </w:r>
          </w:p>
        </w:tc>
        <w:tc>
          <w:tcPr>
            <w:tcW w:w="801" w:type="dxa"/>
            <w:tcBorders>
              <w:top w:val="nil"/>
              <w:left w:val="nil"/>
              <w:bottom w:val="nil"/>
              <w:right w:val="nil"/>
            </w:tcBorders>
            <w:shd w:val="clear" w:color="auto" w:fill="auto"/>
            <w:noWrap/>
            <w:tcMar>
              <w:left w:w="29" w:type="dxa"/>
              <w:right w:w="43" w:type="dxa"/>
            </w:tcMar>
            <w:vAlign w:val="bottom"/>
            <w:hideMark/>
          </w:tcPr>
          <w:p w14:paraId="3891296A" w14:textId="21398382" w:rsidR="00F608BD" w:rsidRPr="00814A10" w:rsidRDefault="00F608BD" w:rsidP="00F608BD">
            <w:pPr>
              <w:jc w:val="right"/>
              <w:rPr>
                <w:color w:val="000000"/>
                <w:sz w:val="22"/>
                <w:szCs w:val="22"/>
                <w:lang w:val="en-US"/>
              </w:rPr>
            </w:pPr>
            <w:r>
              <w:rPr>
                <w:color w:val="000000"/>
                <w:sz w:val="22"/>
                <w:szCs w:val="22"/>
              </w:rPr>
              <w:t>25.4</w:t>
            </w:r>
          </w:p>
        </w:tc>
        <w:tc>
          <w:tcPr>
            <w:tcW w:w="801" w:type="dxa"/>
            <w:tcBorders>
              <w:top w:val="nil"/>
              <w:left w:val="nil"/>
              <w:bottom w:val="nil"/>
              <w:right w:val="nil"/>
            </w:tcBorders>
            <w:shd w:val="clear" w:color="auto" w:fill="auto"/>
            <w:noWrap/>
            <w:tcMar>
              <w:left w:w="29" w:type="dxa"/>
              <w:right w:w="43" w:type="dxa"/>
            </w:tcMar>
            <w:vAlign w:val="bottom"/>
            <w:hideMark/>
          </w:tcPr>
          <w:p w14:paraId="33EE9FB3" w14:textId="07E1412B" w:rsidR="00F608BD" w:rsidRPr="00814A10" w:rsidRDefault="00F608BD" w:rsidP="00F608BD">
            <w:pPr>
              <w:jc w:val="right"/>
              <w:rPr>
                <w:color w:val="000000"/>
                <w:sz w:val="22"/>
                <w:szCs w:val="22"/>
                <w:lang w:val="en-US"/>
              </w:rPr>
            </w:pPr>
            <w:r>
              <w:rPr>
                <w:color w:val="000000"/>
                <w:sz w:val="22"/>
                <w:szCs w:val="22"/>
              </w:rPr>
              <w:t>61.0</w:t>
            </w:r>
          </w:p>
        </w:tc>
        <w:tc>
          <w:tcPr>
            <w:tcW w:w="801" w:type="dxa"/>
            <w:tcBorders>
              <w:top w:val="nil"/>
              <w:left w:val="nil"/>
              <w:bottom w:val="nil"/>
              <w:right w:val="nil"/>
            </w:tcBorders>
            <w:shd w:val="clear" w:color="auto" w:fill="auto"/>
            <w:noWrap/>
            <w:tcMar>
              <w:left w:w="29" w:type="dxa"/>
              <w:right w:w="43" w:type="dxa"/>
            </w:tcMar>
            <w:vAlign w:val="bottom"/>
            <w:hideMark/>
          </w:tcPr>
          <w:p w14:paraId="647167D9" w14:textId="4250E24B" w:rsidR="00F608BD" w:rsidRPr="00814A10" w:rsidRDefault="00F608BD" w:rsidP="00F608BD">
            <w:pPr>
              <w:jc w:val="right"/>
              <w:rPr>
                <w:color w:val="000000"/>
                <w:sz w:val="22"/>
                <w:szCs w:val="22"/>
                <w:lang w:val="en-US"/>
              </w:rPr>
            </w:pPr>
            <w:r>
              <w:rPr>
                <w:color w:val="000000"/>
                <w:sz w:val="22"/>
                <w:szCs w:val="22"/>
              </w:rPr>
              <w:t>80.1</w:t>
            </w:r>
          </w:p>
        </w:tc>
        <w:tc>
          <w:tcPr>
            <w:tcW w:w="801" w:type="dxa"/>
            <w:tcBorders>
              <w:top w:val="nil"/>
              <w:left w:val="nil"/>
              <w:bottom w:val="nil"/>
              <w:right w:val="nil"/>
            </w:tcBorders>
            <w:shd w:val="clear" w:color="auto" w:fill="auto"/>
            <w:noWrap/>
            <w:tcMar>
              <w:left w:w="29" w:type="dxa"/>
              <w:right w:w="43" w:type="dxa"/>
            </w:tcMar>
            <w:vAlign w:val="bottom"/>
            <w:hideMark/>
          </w:tcPr>
          <w:p w14:paraId="6DA9D728" w14:textId="69EF892F" w:rsidR="00F608BD" w:rsidRPr="00814A10" w:rsidRDefault="00F608BD" w:rsidP="00F608BD">
            <w:pPr>
              <w:jc w:val="right"/>
              <w:rPr>
                <w:color w:val="000000"/>
                <w:sz w:val="22"/>
                <w:szCs w:val="22"/>
                <w:lang w:val="en-US"/>
              </w:rPr>
            </w:pPr>
            <w:r>
              <w:rPr>
                <w:color w:val="000000"/>
                <w:sz w:val="22"/>
                <w:szCs w:val="22"/>
              </w:rPr>
              <w:t>8.4</w:t>
            </w:r>
          </w:p>
        </w:tc>
        <w:tc>
          <w:tcPr>
            <w:tcW w:w="801" w:type="dxa"/>
            <w:tcBorders>
              <w:top w:val="nil"/>
              <w:left w:val="nil"/>
              <w:bottom w:val="nil"/>
              <w:right w:val="nil"/>
            </w:tcBorders>
            <w:shd w:val="clear" w:color="auto" w:fill="auto"/>
            <w:noWrap/>
            <w:tcMar>
              <w:left w:w="29" w:type="dxa"/>
              <w:right w:w="43" w:type="dxa"/>
            </w:tcMar>
            <w:vAlign w:val="bottom"/>
            <w:hideMark/>
          </w:tcPr>
          <w:p w14:paraId="27B005E1" w14:textId="236D712E" w:rsidR="00F608BD" w:rsidRPr="00814A10" w:rsidRDefault="00F608BD" w:rsidP="00F608BD">
            <w:pPr>
              <w:jc w:val="right"/>
              <w:rPr>
                <w:color w:val="000000"/>
                <w:sz w:val="22"/>
                <w:szCs w:val="22"/>
                <w:lang w:val="en-US"/>
              </w:rPr>
            </w:pPr>
            <w:r>
              <w:rPr>
                <w:color w:val="000000"/>
                <w:sz w:val="22"/>
                <w:szCs w:val="22"/>
              </w:rPr>
              <w:t>90.5</w:t>
            </w:r>
          </w:p>
        </w:tc>
        <w:tc>
          <w:tcPr>
            <w:tcW w:w="801" w:type="dxa"/>
            <w:tcBorders>
              <w:top w:val="nil"/>
              <w:left w:val="nil"/>
              <w:bottom w:val="nil"/>
              <w:right w:val="nil"/>
            </w:tcBorders>
            <w:shd w:val="clear" w:color="auto" w:fill="auto"/>
            <w:noWrap/>
            <w:tcMar>
              <w:left w:w="29" w:type="dxa"/>
              <w:right w:w="43" w:type="dxa"/>
            </w:tcMar>
            <w:vAlign w:val="bottom"/>
            <w:hideMark/>
          </w:tcPr>
          <w:p w14:paraId="26DE5564" w14:textId="47D1E074" w:rsidR="00F608BD" w:rsidRPr="00814A10" w:rsidRDefault="00F608BD" w:rsidP="00F608BD">
            <w:pPr>
              <w:jc w:val="right"/>
              <w:rPr>
                <w:color w:val="000000"/>
                <w:sz w:val="22"/>
                <w:szCs w:val="22"/>
                <w:lang w:val="en-US"/>
              </w:rPr>
            </w:pPr>
            <w:r>
              <w:rPr>
                <w:color w:val="000000"/>
                <w:sz w:val="22"/>
                <w:szCs w:val="22"/>
              </w:rPr>
              <w:t>4.2</w:t>
            </w:r>
          </w:p>
        </w:tc>
        <w:tc>
          <w:tcPr>
            <w:tcW w:w="801" w:type="dxa"/>
            <w:tcBorders>
              <w:top w:val="nil"/>
              <w:left w:val="nil"/>
              <w:bottom w:val="nil"/>
              <w:right w:val="nil"/>
            </w:tcBorders>
            <w:shd w:val="clear" w:color="auto" w:fill="auto"/>
            <w:noWrap/>
            <w:tcMar>
              <w:left w:w="29" w:type="dxa"/>
              <w:right w:w="43" w:type="dxa"/>
            </w:tcMar>
            <w:vAlign w:val="bottom"/>
            <w:hideMark/>
          </w:tcPr>
          <w:p w14:paraId="3A7EB033" w14:textId="6624945B" w:rsidR="00F608BD" w:rsidRPr="00814A10" w:rsidRDefault="00F608BD" w:rsidP="00F608BD">
            <w:pPr>
              <w:jc w:val="right"/>
              <w:rPr>
                <w:color w:val="000000"/>
                <w:sz w:val="22"/>
                <w:szCs w:val="22"/>
                <w:lang w:val="en-US"/>
              </w:rPr>
            </w:pPr>
            <w:r>
              <w:rPr>
                <w:color w:val="000000"/>
                <w:sz w:val="22"/>
                <w:szCs w:val="22"/>
              </w:rPr>
              <w:t>5.2</w:t>
            </w:r>
          </w:p>
        </w:tc>
        <w:tc>
          <w:tcPr>
            <w:tcW w:w="802" w:type="dxa"/>
            <w:tcBorders>
              <w:top w:val="nil"/>
              <w:left w:val="nil"/>
              <w:bottom w:val="nil"/>
              <w:right w:val="nil"/>
            </w:tcBorders>
            <w:shd w:val="clear" w:color="auto" w:fill="auto"/>
            <w:noWrap/>
            <w:tcMar>
              <w:left w:w="29" w:type="dxa"/>
              <w:right w:w="43" w:type="dxa"/>
            </w:tcMar>
            <w:vAlign w:val="bottom"/>
            <w:hideMark/>
          </w:tcPr>
          <w:p w14:paraId="293A6A52" w14:textId="061ADC3A" w:rsidR="00F608BD" w:rsidRPr="00814A10" w:rsidRDefault="00F608BD" w:rsidP="00F608BD">
            <w:pPr>
              <w:jc w:val="right"/>
              <w:rPr>
                <w:color w:val="000000"/>
                <w:sz w:val="22"/>
                <w:szCs w:val="22"/>
                <w:lang w:val="en-US"/>
              </w:rPr>
            </w:pPr>
            <w:r>
              <w:rPr>
                <w:color w:val="000000"/>
                <w:sz w:val="22"/>
                <w:szCs w:val="22"/>
              </w:rPr>
              <w:t>68.8</w:t>
            </w:r>
          </w:p>
        </w:tc>
      </w:tr>
      <w:tr w:rsidR="00F608BD" w:rsidRPr="00D93409" w14:paraId="5CBE5EE7" w14:textId="77777777" w:rsidTr="00F608BD">
        <w:trPr>
          <w:trHeight w:val="306"/>
        </w:trPr>
        <w:tc>
          <w:tcPr>
            <w:tcW w:w="1601" w:type="dxa"/>
            <w:shd w:val="clear" w:color="auto" w:fill="auto"/>
            <w:noWrap/>
            <w:tcMar>
              <w:left w:w="0" w:type="dxa"/>
              <w:right w:w="0" w:type="dxa"/>
            </w:tcMar>
            <w:vAlign w:val="bottom"/>
            <w:hideMark/>
          </w:tcPr>
          <w:p w14:paraId="43784495" w14:textId="77777777" w:rsidR="00F608BD" w:rsidRPr="00814A10" w:rsidRDefault="00F608BD" w:rsidP="00F608BD">
            <w:pPr>
              <w:rPr>
                <w:color w:val="000000"/>
                <w:sz w:val="22"/>
                <w:szCs w:val="22"/>
                <w:lang w:val="en-US"/>
              </w:rPr>
            </w:pPr>
            <w:r w:rsidRPr="00814A10">
              <w:rPr>
                <w:color w:val="000000"/>
                <w:sz w:val="22"/>
                <w:szCs w:val="22"/>
                <w:lang w:val="en-US"/>
              </w:rPr>
              <w:t>Dogondoutchi</w:t>
            </w:r>
          </w:p>
        </w:tc>
        <w:tc>
          <w:tcPr>
            <w:tcW w:w="801" w:type="dxa"/>
            <w:tcBorders>
              <w:top w:val="nil"/>
              <w:left w:val="nil"/>
              <w:bottom w:val="nil"/>
              <w:right w:val="nil"/>
            </w:tcBorders>
            <w:shd w:val="clear" w:color="auto" w:fill="auto"/>
            <w:noWrap/>
            <w:tcMar>
              <w:left w:w="29" w:type="dxa"/>
              <w:right w:w="43" w:type="dxa"/>
            </w:tcMar>
            <w:vAlign w:val="bottom"/>
            <w:hideMark/>
          </w:tcPr>
          <w:p w14:paraId="77EBE87C" w14:textId="5FFD36A7" w:rsidR="00F608BD" w:rsidRPr="00814A10" w:rsidRDefault="00F608BD" w:rsidP="00F608BD">
            <w:pPr>
              <w:jc w:val="right"/>
              <w:rPr>
                <w:color w:val="000000"/>
                <w:sz w:val="22"/>
                <w:szCs w:val="22"/>
                <w:lang w:val="en-US"/>
              </w:rPr>
            </w:pPr>
            <w:r>
              <w:rPr>
                <w:color w:val="000000"/>
                <w:sz w:val="22"/>
                <w:szCs w:val="22"/>
              </w:rPr>
              <w:t>21.3</w:t>
            </w:r>
          </w:p>
        </w:tc>
        <w:tc>
          <w:tcPr>
            <w:tcW w:w="801" w:type="dxa"/>
            <w:tcBorders>
              <w:top w:val="nil"/>
              <w:left w:val="nil"/>
              <w:bottom w:val="nil"/>
              <w:right w:val="nil"/>
            </w:tcBorders>
            <w:shd w:val="clear" w:color="auto" w:fill="auto"/>
            <w:noWrap/>
            <w:tcMar>
              <w:left w:w="29" w:type="dxa"/>
              <w:right w:w="43" w:type="dxa"/>
            </w:tcMar>
            <w:vAlign w:val="bottom"/>
            <w:hideMark/>
          </w:tcPr>
          <w:p w14:paraId="74AC86F4" w14:textId="33C3E560" w:rsidR="00F608BD" w:rsidRPr="00814A10" w:rsidRDefault="00F608BD" w:rsidP="00F608BD">
            <w:pPr>
              <w:jc w:val="right"/>
              <w:rPr>
                <w:color w:val="000000"/>
                <w:sz w:val="22"/>
                <w:szCs w:val="22"/>
                <w:lang w:val="en-US"/>
              </w:rPr>
            </w:pPr>
            <w:r>
              <w:rPr>
                <w:color w:val="000000"/>
                <w:sz w:val="22"/>
                <w:szCs w:val="22"/>
              </w:rPr>
              <w:t>60.9</w:t>
            </w:r>
          </w:p>
        </w:tc>
        <w:tc>
          <w:tcPr>
            <w:tcW w:w="801" w:type="dxa"/>
            <w:tcBorders>
              <w:top w:val="nil"/>
              <w:left w:val="nil"/>
              <w:bottom w:val="nil"/>
              <w:right w:val="nil"/>
            </w:tcBorders>
            <w:shd w:val="clear" w:color="auto" w:fill="auto"/>
            <w:noWrap/>
            <w:tcMar>
              <w:left w:w="29" w:type="dxa"/>
              <w:right w:w="43" w:type="dxa"/>
            </w:tcMar>
            <w:vAlign w:val="bottom"/>
            <w:hideMark/>
          </w:tcPr>
          <w:p w14:paraId="19C22D2A" w14:textId="1FD78B84" w:rsidR="00F608BD" w:rsidRPr="00814A10" w:rsidRDefault="00F608BD" w:rsidP="00F608BD">
            <w:pPr>
              <w:jc w:val="right"/>
              <w:rPr>
                <w:color w:val="000000"/>
                <w:sz w:val="22"/>
                <w:szCs w:val="22"/>
                <w:lang w:val="en-US"/>
              </w:rPr>
            </w:pPr>
            <w:r>
              <w:rPr>
                <w:color w:val="000000"/>
                <w:sz w:val="22"/>
                <w:szCs w:val="22"/>
              </w:rPr>
              <w:t>28.2</w:t>
            </w:r>
          </w:p>
        </w:tc>
        <w:tc>
          <w:tcPr>
            <w:tcW w:w="801" w:type="dxa"/>
            <w:tcBorders>
              <w:top w:val="nil"/>
              <w:left w:val="nil"/>
              <w:bottom w:val="nil"/>
              <w:right w:val="nil"/>
            </w:tcBorders>
            <w:shd w:val="clear" w:color="auto" w:fill="auto"/>
            <w:noWrap/>
            <w:tcMar>
              <w:left w:w="29" w:type="dxa"/>
              <w:right w:w="43" w:type="dxa"/>
            </w:tcMar>
            <w:vAlign w:val="bottom"/>
            <w:hideMark/>
          </w:tcPr>
          <w:p w14:paraId="494B54BC" w14:textId="20DE8A6D" w:rsidR="00F608BD" w:rsidRPr="00814A10" w:rsidRDefault="00F608BD" w:rsidP="00F608BD">
            <w:pPr>
              <w:jc w:val="right"/>
              <w:rPr>
                <w:color w:val="000000"/>
                <w:sz w:val="22"/>
                <w:szCs w:val="22"/>
                <w:lang w:val="en-US"/>
              </w:rPr>
            </w:pPr>
            <w:r>
              <w:rPr>
                <w:color w:val="000000"/>
                <w:sz w:val="22"/>
                <w:szCs w:val="22"/>
              </w:rPr>
              <w:t>56.8</w:t>
            </w:r>
          </w:p>
        </w:tc>
        <w:tc>
          <w:tcPr>
            <w:tcW w:w="801" w:type="dxa"/>
            <w:tcBorders>
              <w:top w:val="nil"/>
              <w:left w:val="nil"/>
              <w:bottom w:val="nil"/>
              <w:right w:val="nil"/>
            </w:tcBorders>
            <w:shd w:val="clear" w:color="auto" w:fill="auto"/>
            <w:noWrap/>
            <w:tcMar>
              <w:left w:w="29" w:type="dxa"/>
              <w:right w:w="43" w:type="dxa"/>
            </w:tcMar>
            <w:vAlign w:val="bottom"/>
            <w:hideMark/>
          </w:tcPr>
          <w:p w14:paraId="69FE9E24" w14:textId="56B07100" w:rsidR="00F608BD" w:rsidRPr="00814A10" w:rsidRDefault="00F608BD" w:rsidP="00F608BD">
            <w:pPr>
              <w:jc w:val="right"/>
              <w:rPr>
                <w:color w:val="000000"/>
                <w:sz w:val="22"/>
                <w:szCs w:val="22"/>
                <w:lang w:val="en-US"/>
              </w:rPr>
            </w:pPr>
            <w:r>
              <w:rPr>
                <w:color w:val="000000"/>
                <w:sz w:val="22"/>
                <w:szCs w:val="22"/>
              </w:rPr>
              <w:t>56.8</w:t>
            </w:r>
          </w:p>
        </w:tc>
        <w:tc>
          <w:tcPr>
            <w:tcW w:w="801" w:type="dxa"/>
            <w:tcBorders>
              <w:top w:val="nil"/>
              <w:left w:val="nil"/>
              <w:bottom w:val="nil"/>
              <w:right w:val="nil"/>
            </w:tcBorders>
            <w:shd w:val="clear" w:color="auto" w:fill="auto"/>
            <w:noWrap/>
            <w:tcMar>
              <w:left w:w="29" w:type="dxa"/>
              <w:right w:w="43" w:type="dxa"/>
            </w:tcMar>
            <w:vAlign w:val="bottom"/>
            <w:hideMark/>
          </w:tcPr>
          <w:p w14:paraId="6805AFDB" w14:textId="7D56717E" w:rsidR="00F608BD" w:rsidRPr="00814A10" w:rsidRDefault="00F608BD" w:rsidP="00F608BD">
            <w:pPr>
              <w:jc w:val="right"/>
              <w:rPr>
                <w:color w:val="000000"/>
                <w:sz w:val="22"/>
                <w:szCs w:val="22"/>
                <w:lang w:val="en-US"/>
              </w:rPr>
            </w:pPr>
            <w:r>
              <w:rPr>
                <w:color w:val="000000"/>
                <w:sz w:val="22"/>
                <w:szCs w:val="22"/>
              </w:rPr>
              <w:t>29.4</w:t>
            </w:r>
          </w:p>
        </w:tc>
        <w:tc>
          <w:tcPr>
            <w:tcW w:w="801" w:type="dxa"/>
            <w:tcBorders>
              <w:top w:val="nil"/>
              <w:left w:val="nil"/>
              <w:bottom w:val="nil"/>
              <w:right w:val="nil"/>
            </w:tcBorders>
            <w:shd w:val="clear" w:color="auto" w:fill="auto"/>
            <w:noWrap/>
            <w:tcMar>
              <w:left w:w="29" w:type="dxa"/>
              <w:right w:w="43" w:type="dxa"/>
            </w:tcMar>
            <w:vAlign w:val="bottom"/>
            <w:hideMark/>
          </w:tcPr>
          <w:p w14:paraId="3D384A29" w14:textId="3B9271E5" w:rsidR="00F608BD" w:rsidRPr="00814A10" w:rsidRDefault="00F608BD" w:rsidP="00F608BD">
            <w:pPr>
              <w:jc w:val="right"/>
              <w:rPr>
                <w:color w:val="000000"/>
                <w:sz w:val="22"/>
                <w:szCs w:val="22"/>
                <w:lang w:val="en-US"/>
              </w:rPr>
            </w:pPr>
            <w:r>
              <w:rPr>
                <w:color w:val="000000"/>
                <w:sz w:val="22"/>
                <w:szCs w:val="22"/>
              </w:rPr>
              <w:t>94.3</w:t>
            </w:r>
          </w:p>
        </w:tc>
        <w:tc>
          <w:tcPr>
            <w:tcW w:w="801" w:type="dxa"/>
            <w:tcBorders>
              <w:top w:val="nil"/>
              <w:left w:val="nil"/>
              <w:bottom w:val="nil"/>
              <w:right w:val="nil"/>
            </w:tcBorders>
            <w:shd w:val="clear" w:color="auto" w:fill="auto"/>
            <w:noWrap/>
            <w:tcMar>
              <w:left w:w="29" w:type="dxa"/>
              <w:right w:w="43" w:type="dxa"/>
            </w:tcMar>
            <w:vAlign w:val="bottom"/>
            <w:hideMark/>
          </w:tcPr>
          <w:p w14:paraId="3381EC6C" w14:textId="2BEF341E" w:rsidR="00F608BD" w:rsidRPr="00814A10" w:rsidRDefault="00F608BD" w:rsidP="00F608BD">
            <w:pPr>
              <w:jc w:val="right"/>
              <w:rPr>
                <w:color w:val="000000"/>
                <w:sz w:val="22"/>
                <w:szCs w:val="22"/>
                <w:lang w:val="en-US"/>
              </w:rPr>
            </w:pPr>
            <w:r>
              <w:rPr>
                <w:color w:val="000000"/>
                <w:sz w:val="22"/>
                <w:szCs w:val="22"/>
              </w:rPr>
              <w:t>18.7</w:t>
            </w:r>
          </w:p>
        </w:tc>
        <w:tc>
          <w:tcPr>
            <w:tcW w:w="801" w:type="dxa"/>
            <w:tcBorders>
              <w:top w:val="nil"/>
              <w:left w:val="nil"/>
              <w:bottom w:val="nil"/>
              <w:right w:val="nil"/>
            </w:tcBorders>
            <w:shd w:val="clear" w:color="auto" w:fill="auto"/>
            <w:noWrap/>
            <w:tcMar>
              <w:left w:w="29" w:type="dxa"/>
              <w:right w:w="43" w:type="dxa"/>
            </w:tcMar>
            <w:vAlign w:val="bottom"/>
            <w:hideMark/>
          </w:tcPr>
          <w:p w14:paraId="1A57C9CC" w14:textId="65138EDA" w:rsidR="00F608BD" w:rsidRPr="00814A10" w:rsidRDefault="00F608BD" w:rsidP="00F608BD">
            <w:pPr>
              <w:jc w:val="right"/>
              <w:rPr>
                <w:color w:val="000000"/>
                <w:sz w:val="22"/>
                <w:szCs w:val="22"/>
                <w:lang w:val="en-US"/>
              </w:rPr>
            </w:pPr>
            <w:r>
              <w:rPr>
                <w:color w:val="000000"/>
                <w:sz w:val="22"/>
                <w:szCs w:val="22"/>
              </w:rPr>
              <w:t>6.5</w:t>
            </w:r>
          </w:p>
        </w:tc>
        <w:tc>
          <w:tcPr>
            <w:tcW w:w="802" w:type="dxa"/>
            <w:tcBorders>
              <w:top w:val="nil"/>
              <w:left w:val="nil"/>
              <w:bottom w:val="nil"/>
              <w:right w:val="nil"/>
            </w:tcBorders>
            <w:shd w:val="clear" w:color="auto" w:fill="auto"/>
            <w:noWrap/>
            <w:tcMar>
              <w:left w:w="29" w:type="dxa"/>
              <w:right w:w="43" w:type="dxa"/>
            </w:tcMar>
            <w:vAlign w:val="bottom"/>
            <w:hideMark/>
          </w:tcPr>
          <w:p w14:paraId="34E5536D" w14:textId="7C7A236F" w:rsidR="00F608BD" w:rsidRPr="00814A10" w:rsidRDefault="00F608BD" w:rsidP="00F608BD">
            <w:pPr>
              <w:jc w:val="right"/>
              <w:rPr>
                <w:color w:val="000000"/>
                <w:sz w:val="22"/>
                <w:szCs w:val="22"/>
                <w:lang w:val="en-US"/>
              </w:rPr>
            </w:pPr>
            <w:r>
              <w:rPr>
                <w:color w:val="000000"/>
                <w:sz w:val="22"/>
                <w:szCs w:val="22"/>
              </w:rPr>
              <w:t>69.8</w:t>
            </w:r>
          </w:p>
        </w:tc>
      </w:tr>
      <w:tr w:rsidR="00F608BD" w:rsidRPr="00D93409" w14:paraId="2F8883C9" w14:textId="77777777" w:rsidTr="00F608BD">
        <w:trPr>
          <w:trHeight w:val="306"/>
        </w:trPr>
        <w:tc>
          <w:tcPr>
            <w:tcW w:w="1601" w:type="dxa"/>
            <w:shd w:val="clear" w:color="auto" w:fill="auto"/>
            <w:noWrap/>
            <w:tcMar>
              <w:left w:w="0" w:type="dxa"/>
              <w:right w:w="0" w:type="dxa"/>
            </w:tcMar>
            <w:vAlign w:val="bottom"/>
            <w:hideMark/>
          </w:tcPr>
          <w:p w14:paraId="0E4BA9C0" w14:textId="77777777" w:rsidR="00F608BD" w:rsidRPr="00814A10" w:rsidRDefault="00F608BD" w:rsidP="00F608BD">
            <w:pPr>
              <w:rPr>
                <w:color w:val="000000"/>
                <w:sz w:val="22"/>
                <w:szCs w:val="22"/>
                <w:lang w:val="en-US"/>
              </w:rPr>
            </w:pPr>
            <w:r w:rsidRPr="00814A10">
              <w:rPr>
                <w:color w:val="000000"/>
                <w:sz w:val="22"/>
                <w:szCs w:val="22"/>
                <w:lang w:val="en-US"/>
              </w:rPr>
              <w:t>Dogonkiria</w:t>
            </w:r>
          </w:p>
        </w:tc>
        <w:tc>
          <w:tcPr>
            <w:tcW w:w="801" w:type="dxa"/>
            <w:tcBorders>
              <w:top w:val="nil"/>
              <w:left w:val="nil"/>
              <w:bottom w:val="nil"/>
              <w:right w:val="nil"/>
            </w:tcBorders>
            <w:shd w:val="clear" w:color="auto" w:fill="auto"/>
            <w:noWrap/>
            <w:tcMar>
              <w:left w:w="29" w:type="dxa"/>
              <w:right w:w="43" w:type="dxa"/>
            </w:tcMar>
            <w:vAlign w:val="bottom"/>
            <w:hideMark/>
          </w:tcPr>
          <w:p w14:paraId="07BBD876" w14:textId="61624E21" w:rsidR="00F608BD" w:rsidRPr="00814A10" w:rsidRDefault="00F608BD" w:rsidP="00F608BD">
            <w:pPr>
              <w:jc w:val="right"/>
              <w:rPr>
                <w:color w:val="000000"/>
                <w:sz w:val="22"/>
                <w:szCs w:val="22"/>
                <w:lang w:val="en-US"/>
              </w:rPr>
            </w:pPr>
            <w:r>
              <w:rPr>
                <w:color w:val="000000"/>
                <w:sz w:val="22"/>
                <w:szCs w:val="22"/>
              </w:rPr>
              <w:t>44.9</w:t>
            </w:r>
          </w:p>
        </w:tc>
        <w:tc>
          <w:tcPr>
            <w:tcW w:w="801" w:type="dxa"/>
            <w:tcBorders>
              <w:top w:val="nil"/>
              <w:left w:val="nil"/>
              <w:bottom w:val="nil"/>
              <w:right w:val="nil"/>
            </w:tcBorders>
            <w:shd w:val="clear" w:color="auto" w:fill="auto"/>
            <w:noWrap/>
            <w:tcMar>
              <w:left w:w="29" w:type="dxa"/>
              <w:right w:w="43" w:type="dxa"/>
            </w:tcMar>
            <w:vAlign w:val="bottom"/>
            <w:hideMark/>
          </w:tcPr>
          <w:p w14:paraId="264FC31F" w14:textId="55645BD1" w:rsidR="00F608BD" w:rsidRPr="00814A10" w:rsidRDefault="00F608BD" w:rsidP="00F608BD">
            <w:pPr>
              <w:jc w:val="right"/>
              <w:rPr>
                <w:color w:val="000000"/>
                <w:sz w:val="22"/>
                <w:szCs w:val="22"/>
                <w:lang w:val="en-US"/>
              </w:rPr>
            </w:pPr>
            <w:r>
              <w:rPr>
                <w:color w:val="000000"/>
                <w:sz w:val="22"/>
                <w:szCs w:val="22"/>
              </w:rPr>
              <w:t>82.1</w:t>
            </w:r>
          </w:p>
        </w:tc>
        <w:tc>
          <w:tcPr>
            <w:tcW w:w="801" w:type="dxa"/>
            <w:tcBorders>
              <w:top w:val="nil"/>
              <w:left w:val="nil"/>
              <w:bottom w:val="nil"/>
              <w:right w:val="nil"/>
            </w:tcBorders>
            <w:shd w:val="clear" w:color="auto" w:fill="auto"/>
            <w:noWrap/>
            <w:tcMar>
              <w:left w:w="29" w:type="dxa"/>
              <w:right w:w="43" w:type="dxa"/>
            </w:tcMar>
            <w:vAlign w:val="bottom"/>
            <w:hideMark/>
          </w:tcPr>
          <w:p w14:paraId="5CFD4AA3" w14:textId="13EADC57" w:rsidR="00F608BD" w:rsidRPr="00814A10" w:rsidRDefault="00F608BD" w:rsidP="00F608BD">
            <w:pPr>
              <w:jc w:val="right"/>
              <w:rPr>
                <w:color w:val="000000"/>
                <w:sz w:val="22"/>
                <w:szCs w:val="22"/>
                <w:lang w:val="en-US"/>
              </w:rPr>
            </w:pPr>
            <w:r>
              <w:rPr>
                <w:color w:val="000000"/>
                <w:sz w:val="22"/>
                <w:szCs w:val="22"/>
              </w:rPr>
              <w:t>14.9</w:t>
            </w:r>
          </w:p>
        </w:tc>
        <w:tc>
          <w:tcPr>
            <w:tcW w:w="801" w:type="dxa"/>
            <w:tcBorders>
              <w:top w:val="nil"/>
              <w:left w:val="nil"/>
              <w:bottom w:val="nil"/>
              <w:right w:val="nil"/>
            </w:tcBorders>
            <w:shd w:val="clear" w:color="auto" w:fill="auto"/>
            <w:noWrap/>
            <w:tcMar>
              <w:left w:w="29" w:type="dxa"/>
              <w:right w:w="43" w:type="dxa"/>
            </w:tcMar>
            <w:vAlign w:val="bottom"/>
            <w:hideMark/>
          </w:tcPr>
          <w:p w14:paraId="7C2528E7" w14:textId="7127DDDA" w:rsidR="00F608BD" w:rsidRPr="00814A10" w:rsidRDefault="00F608BD" w:rsidP="00F608BD">
            <w:pPr>
              <w:jc w:val="right"/>
              <w:rPr>
                <w:color w:val="000000"/>
                <w:sz w:val="22"/>
                <w:szCs w:val="22"/>
                <w:lang w:val="en-US"/>
              </w:rPr>
            </w:pPr>
            <w:r>
              <w:rPr>
                <w:color w:val="000000"/>
                <w:sz w:val="22"/>
                <w:szCs w:val="22"/>
              </w:rPr>
              <w:t>61.9</w:t>
            </w:r>
          </w:p>
        </w:tc>
        <w:tc>
          <w:tcPr>
            <w:tcW w:w="801" w:type="dxa"/>
            <w:tcBorders>
              <w:top w:val="nil"/>
              <w:left w:val="nil"/>
              <w:bottom w:val="nil"/>
              <w:right w:val="nil"/>
            </w:tcBorders>
            <w:shd w:val="clear" w:color="auto" w:fill="auto"/>
            <w:noWrap/>
            <w:tcMar>
              <w:left w:w="29" w:type="dxa"/>
              <w:right w:w="43" w:type="dxa"/>
            </w:tcMar>
            <w:vAlign w:val="bottom"/>
            <w:hideMark/>
          </w:tcPr>
          <w:p w14:paraId="389F1004" w14:textId="67632EA6" w:rsidR="00F608BD" w:rsidRPr="00814A10" w:rsidRDefault="00F608BD" w:rsidP="00F608BD">
            <w:pPr>
              <w:jc w:val="right"/>
              <w:rPr>
                <w:color w:val="000000"/>
                <w:sz w:val="22"/>
                <w:szCs w:val="22"/>
                <w:lang w:val="en-US"/>
              </w:rPr>
            </w:pPr>
            <w:r>
              <w:rPr>
                <w:color w:val="000000"/>
                <w:sz w:val="22"/>
                <w:szCs w:val="22"/>
              </w:rPr>
              <w:t>85.4</w:t>
            </w:r>
          </w:p>
        </w:tc>
        <w:tc>
          <w:tcPr>
            <w:tcW w:w="801" w:type="dxa"/>
            <w:tcBorders>
              <w:top w:val="nil"/>
              <w:left w:val="nil"/>
              <w:bottom w:val="nil"/>
              <w:right w:val="nil"/>
            </w:tcBorders>
            <w:shd w:val="clear" w:color="auto" w:fill="auto"/>
            <w:noWrap/>
            <w:tcMar>
              <w:left w:w="29" w:type="dxa"/>
              <w:right w:w="43" w:type="dxa"/>
            </w:tcMar>
            <w:vAlign w:val="bottom"/>
            <w:hideMark/>
          </w:tcPr>
          <w:p w14:paraId="49364B16" w14:textId="4E7C3075" w:rsidR="00F608BD" w:rsidRPr="00814A10" w:rsidRDefault="00F608BD" w:rsidP="00F608BD">
            <w:pPr>
              <w:jc w:val="right"/>
              <w:rPr>
                <w:color w:val="000000"/>
                <w:sz w:val="22"/>
                <w:szCs w:val="22"/>
                <w:lang w:val="en-US"/>
              </w:rPr>
            </w:pPr>
            <w:r>
              <w:rPr>
                <w:color w:val="000000"/>
                <w:sz w:val="22"/>
                <w:szCs w:val="22"/>
              </w:rPr>
              <w:t>7.5</w:t>
            </w:r>
          </w:p>
        </w:tc>
        <w:tc>
          <w:tcPr>
            <w:tcW w:w="801" w:type="dxa"/>
            <w:tcBorders>
              <w:top w:val="nil"/>
              <w:left w:val="nil"/>
              <w:bottom w:val="nil"/>
              <w:right w:val="nil"/>
            </w:tcBorders>
            <w:shd w:val="clear" w:color="auto" w:fill="auto"/>
            <w:noWrap/>
            <w:tcMar>
              <w:left w:w="29" w:type="dxa"/>
              <w:right w:w="43" w:type="dxa"/>
            </w:tcMar>
            <w:vAlign w:val="bottom"/>
            <w:hideMark/>
          </w:tcPr>
          <w:p w14:paraId="42EB5878" w14:textId="1A1F436C" w:rsidR="00F608BD" w:rsidRPr="00814A10" w:rsidRDefault="00F608BD" w:rsidP="00F608BD">
            <w:pPr>
              <w:jc w:val="right"/>
              <w:rPr>
                <w:color w:val="000000"/>
                <w:sz w:val="22"/>
                <w:szCs w:val="22"/>
                <w:lang w:val="en-US"/>
              </w:rPr>
            </w:pPr>
            <w:r>
              <w:rPr>
                <w:color w:val="000000"/>
                <w:sz w:val="22"/>
                <w:szCs w:val="22"/>
              </w:rPr>
              <w:t>74.4</w:t>
            </w:r>
          </w:p>
        </w:tc>
        <w:tc>
          <w:tcPr>
            <w:tcW w:w="801" w:type="dxa"/>
            <w:tcBorders>
              <w:top w:val="nil"/>
              <w:left w:val="nil"/>
              <w:bottom w:val="nil"/>
              <w:right w:val="nil"/>
            </w:tcBorders>
            <w:shd w:val="clear" w:color="auto" w:fill="auto"/>
            <w:noWrap/>
            <w:tcMar>
              <w:left w:w="29" w:type="dxa"/>
              <w:right w:w="43" w:type="dxa"/>
            </w:tcMar>
            <w:vAlign w:val="bottom"/>
            <w:hideMark/>
          </w:tcPr>
          <w:p w14:paraId="59ADC663" w14:textId="558A8661"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7AA0B926" w14:textId="6DE19860" w:rsidR="00F608BD" w:rsidRPr="00814A10" w:rsidRDefault="00F608BD" w:rsidP="00F608BD">
            <w:pPr>
              <w:jc w:val="right"/>
              <w:rPr>
                <w:color w:val="000000"/>
                <w:sz w:val="22"/>
                <w:szCs w:val="22"/>
                <w:lang w:val="en-US"/>
              </w:rPr>
            </w:pPr>
            <w:r>
              <w:rPr>
                <w:color w:val="000000"/>
                <w:sz w:val="22"/>
                <w:szCs w:val="22"/>
              </w:rPr>
              <w:t>4.6</w:t>
            </w:r>
          </w:p>
        </w:tc>
        <w:tc>
          <w:tcPr>
            <w:tcW w:w="802" w:type="dxa"/>
            <w:tcBorders>
              <w:top w:val="nil"/>
              <w:left w:val="nil"/>
              <w:bottom w:val="nil"/>
              <w:right w:val="nil"/>
            </w:tcBorders>
            <w:shd w:val="clear" w:color="auto" w:fill="auto"/>
            <w:noWrap/>
            <w:tcMar>
              <w:left w:w="29" w:type="dxa"/>
              <w:right w:w="43" w:type="dxa"/>
            </w:tcMar>
            <w:vAlign w:val="bottom"/>
            <w:hideMark/>
          </w:tcPr>
          <w:p w14:paraId="02EBEA4F" w14:textId="3C6CA9B6" w:rsidR="00F608BD" w:rsidRPr="00814A10" w:rsidRDefault="00F608BD" w:rsidP="00F608BD">
            <w:pPr>
              <w:jc w:val="right"/>
              <w:rPr>
                <w:color w:val="000000"/>
                <w:sz w:val="22"/>
                <w:szCs w:val="22"/>
                <w:lang w:val="en-US"/>
              </w:rPr>
            </w:pPr>
            <w:r>
              <w:rPr>
                <w:color w:val="000000"/>
                <w:sz w:val="22"/>
                <w:szCs w:val="22"/>
              </w:rPr>
              <w:t>62.2</w:t>
            </w:r>
          </w:p>
        </w:tc>
      </w:tr>
      <w:tr w:rsidR="00F608BD" w:rsidRPr="00D93409" w14:paraId="260FA92B" w14:textId="77777777" w:rsidTr="00F608BD">
        <w:trPr>
          <w:trHeight w:val="306"/>
        </w:trPr>
        <w:tc>
          <w:tcPr>
            <w:tcW w:w="1601" w:type="dxa"/>
            <w:shd w:val="clear" w:color="auto" w:fill="auto"/>
            <w:noWrap/>
            <w:tcMar>
              <w:left w:w="0" w:type="dxa"/>
              <w:right w:w="0" w:type="dxa"/>
            </w:tcMar>
            <w:vAlign w:val="bottom"/>
            <w:hideMark/>
          </w:tcPr>
          <w:p w14:paraId="23347A82" w14:textId="77777777" w:rsidR="00F608BD" w:rsidRPr="00814A10" w:rsidRDefault="00F608BD" w:rsidP="00F608BD">
            <w:pPr>
              <w:rPr>
                <w:color w:val="000000"/>
                <w:sz w:val="22"/>
                <w:szCs w:val="22"/>
                <w:lang w:val="en-US"/>
              </w:rPr>
            </w:pPr>
            <w:r w:rsidRPr="00814A10">
              <w:rPr>
                <w:color w:val="000000"/>
                <w:sz w:val="22"/>
                <w:szCs w:val="22"/>
                <w:lang w:val="en-US"/>
              </w:rPr>
              <w:t>Kieche</w:t>
            </w:r>
          </w:p>
        </w:tc>
        <w:tc>
          <w:tcPr>
            <w:tcW w:w="801" w:type="dxa"/>
            <w:tcBorders>
              <w:top w:val="nil"/>
              <w:left w:val="nil"/>
              <w:bottom w:val="nil"/>
              <w:right w:val="nil"/>
            </w:tcBorders>
            <w:shd w:val="clear" w:color="auto" w:fill="auto"/>
            <w:noWrap/>
            <w:tcMar>
              <w:left w:w="29" w:type="dxa"/>
              <w:right w:w="43" w:type="dxa"/>
            </w:tcMar>
            <w:vAlign w:val="bottom"/>
            <w:hideMark/>
          </w:tcPr>
          <w:p w14:paraId="2F4C9875" w14:textId="2CA5C880" w:rsidR="00F608BD" w:rsidRPr="00814A10" w:rsidRDefault="00F608BD" w:rsidP="00F608BD">
            <w:pPr>
              <w:jc w:val="right"/>
              <w:rPr>
                <w:color w:val="000000"/>
                <w:sz w:val="22"/>
                <w:szCs w:val="22"/>
                <w:lang w:val="en-US"/>
              </w:rPr>
            </w:pPr>
            <w:r>
              <w:rPr>
                <w:color w:val="000000"/>
                <w:sz w:val="22"/>
                <w:szCs w:val="22"/>
              </w:rPr>
              <w:t>29.8</w:t>
            </w:r>
          </w:p>
        </w:tc>
        <w:tc>
          <w:tcPr>
            <w:tcW w:w="801" w:type="dxa"/>
            <w:tcBorders>
              <w:top w:val="nil"/>
              <w:left w:val="nil"/>
              <w:bottom w:val="nil"/>
              <w:right w:val="nil"/>
            </w:tcBorders>
            <w:shd w:val="clear" w:color="auto" w:fill="auto"/>
            <w:noWrap/>
            <w:tcMar>
              <w:left w:w="29" w:type="dxa"/>
              <w:right w:w="43" w:type="dxa"/>
            </w:tcMar>
            <w:vAlign w:val="bottom"/>
            <w:hideMark/>
          </w:tcPr>
          <w:p w14:paraId="2113AF65" w14:textId="6203C82C" w:rsidR="00F608BD" w:rsidRPr="00814A10" w:rsidRDefault="00F608BD" w:rsidP="00F608BD">
            <w:pPr>
              <w:jc w:val="right"/>
              <w:rPr>
                <w:color w:val="000000"/>
                <w:sz w:val="22"/>
                <w:szCs w:val="22"/>
                <w:lang w:val="en-US"/>
              </w:rPr>
            </w:pPr>
            <w:r>
              <w:rPr>
                <w:color w:val="000000"/>
                <w:sz w:val="22"/>
                <w:szCs w:val="22"/>
              </w:rPr>
              <w:t>70.3</w:t>
            </w:r>
          </w:p>
        </w:tc>
        <w:tc>
          <w:tcPr>
            <w:tcW w:w="801" w:type="dxa"/>
            <w:tcBorders>
              <w:top w:val="nil"/>
              <w:left w:val="nil"/>
              <w:bottom w:val="nil"/>
              <w:right w:val="nil"/>
            </w:tcBorders>
            <w:shd w:val="clear" w:color="auto" w:fill="auto"/>
            <w:noWrap/>
            <w:tcMar>
              <w:left w:w="29" w:type="dxa"/>
              <w:right w:w="43" w:type="dxa"/>
            </w:tcMar>
            <w:vAlign w:val="bottom"/>
            <w:hideMark/>
          </w:tcPr>
          <w:p w14:paraId="0B3C7DA0" w14:textId="4E03E9E8" w:rsidR="00F608BD" w:rsidRPr="00814A10" w:rsidRDefault="00F608BD" w:rsidP="00F608BD">
            <w:pPr>
              <w:jc w:val="right"/>
              <w:rPr>
                <w:color w:val="000000"/>
                <w:sz w:val="22"/>
                <w:szCs w:val="22"/>
                <w:lang w:val="en-US"/>
              </w:rPr>
            </w:pPr>
            <w:r>
              <w:rPr>
                <w:color w:val="000000"/>
                <w:sz w:val="22"/>
                <w:szCs w:val="22"/>
              </w:rPr>
              <w:t>30.7</w:t>
            </w:r>
          </w:p>
        </w:tc>
        <w:tc>
          <w:tcPr>
            <w:tcW w:w="801" w:type="dxa"/>
            <w:tcBorders>
              <w:top w:val="nil"/>
              <w:left w:val="nil"/>
              <w:bottom w:val="nil"/>
              <w:right w:val="nil"/>
            </w:tcBorders>
            <w:shd w:val="clear" w:color="auto" w:fill="auto"/>
            <w:noWrap/>
            <w:tcMar>
              <w:left w:w="29" w:type="dxa"/>
              <w:right w:w="43" w:type="dxa"/>
            </w:tcMar>
            <w:vAlign w:val="bottom"/>
            <w:hideMark/>
          </w:tcPr>
          <w:p w14:paraId="2AAC24FD" w14:textId="0924FFB6" w:rsidR="00F608BD" w:rsidRPr="00814A10" w:rsidRDefault="00F608BD" w:rsidP="00F608BD">
            <w:pPr>
              <w:jc w:val="right"/>
              <w:rPr>
                <w:color w:val="000000"/>
                <w:sz w:val="22"/>
                <w:szCs w:val="22"/>
                <w:lang w:val="en-US"/>
              </w:rPr>
            </w:pPr>
            <w:r>
              <w:rPr>
                <w:color w:val="000000"/>
                <w:sz w:val="22"/>
                <w:szCs w:val="22"/>
              </w:rPr>
              <w:t>60.2</w:t>
            </w:r>
          </w:p>
        </w:tc>
        <w:tc>
          <w:tcPr>
            <w:tcW w:w="801" w:type="dxa"/>
            <w:tcBorders>
              <w:top w:val="nil"/>
              <w:left w:val="nil"/>
              <w:bottom w:val="nil"/>
              <w:right w:val="nil"/>
            </w:tcBorders>
            <w:shd w:val="clear" w:color="auto" w:fill="auto"/>
            <w:noWrap/>
            <w:tcMar>
              <w:left w:w="29" w:type="dxa"/>
              <w:right w:w="43" w:type="dxa"/>
            </w:tcMar>
            <w:vAlign w:val="bottom"/>
            <w:hideMark/>
          </w:tcPr>
          <w:p w14:paraId="2913CACA" w14:textId="27EB3983" w:rsidR="00F608BD" w:rsidRPr="00814A10" w:rsidRDefault="00F608BD" w:rsidP="00F608BD">
            <w:pPr>
              <w:jc w:val="right"/>
              <w:rPr>
                <w:color w:val="000000"/>
                <w:sz w:val="22"/>
                <w:szCs w:val="22"/>
                <w:lang w:val="en-US"/>
              </w:rPr>
            </w:pPr>
            <w:r>
              <w:rPr>
                <w:color w:val="000000"/>
                <w:sz w:val="22"/>
                <w:szCs w:val="22"/>
              </w:rPr>
              <w:t>81.1</w:t>
            </w:r>
          </w:p>
        </w:tc>
        <w:tc>
          <w:tcPr>
            <w:tcW w:w="801" w:type="dxa"/>
            <w:tcBorders>
              <w:top w:val="nil"/>
              <w:left w:val="nil"/>
              <w:bottom w:val="nil"/>
              <w:right w:val="nil"/>
            </w:tcBorders>
            <w:shd w:val="clear" w:color="auto" w:fill="auto"/>
            <w:noWrap/>
            <w:tcMar>
              <w:left w:w="29" w:type="dxa"/>
              <w:right w:w="43" w:type="dxa"/>
            </w:tcMar>
            <w:vAlign w:val="bottom"/>
            <w:hideMark/>
          </w:tcPr>
          <w:p w14:paraId="775768CB" w14:textId="4D4A5C27" w:rsidR="00F608BD" w:rsidRPr="00814A10" w:rsidRDefault="00F608BD" w:rsidP="00F608BD">
            <w:pPr>
              <w:jc w:val="right"/>
              <w:rPr>
                <w:color w:val="000000"/>
                <w:sz w:val="22"/>
                <w:szCs w:val="22"/>
                <w:lang w:val="en-US"/>
              </w:rPr>
            </w:pPr>
            <w:r>
              <w:rPr>
                <w:color w:val="000000"/>
                <w:sz w:val="22"/>
                <w:szCs w:val="22"/>
              </w:rPr>
              <w:t>5.1</w:t>
            </w:r>
          </w:p>
        </w:tc>
        <w:tc>
          <w:tcPr>
            <w:tcW w:w="801" w:type="dxa"/>
            <w:tcBorders>
              <w:top w:val="nil"/>
              <w:left w:val="nil"/>
              <w:bottom w:val="nil"/>
              <w:right w:val="nil"/>
            </w:tcBorders>
            <w:shd w:val="clear" w:color="auto" w:fill="auto"/>
            <w:noWrap/>
            <w:tcMar>
              <w:left w:w="29" w:type="dxa"/>
              <w:right w:w="43" w:type="dxa"/>
            </w:tcMar>
            <w:vAlign w:val="bottom"/>
            <w:hideMark/>
          </w:tcPr>
          <w:p w14:paraId="6F5C2389" w14:textId="72862DE5" w:rsidR="00F608BD" w:rsidRPr="00814A10" w:rsidRDefault="00F608BD" w:rsidP="00F608BD">
            <w:pPr>
              <w:jc w:val="right"/>
              <w:rPr>
                <w:color w:val="000000"/>
                <w:sz w:val="22"/>
                <w:szCs w:val="22"/>
                <w:lang w:val="en-US"/>
              </w:rPr>
            </w:pPr>
            <w:r>
              <w:rPr>
                <w:color w:val="000000"/>
                <w:sz w:val="22"/>
                <w:szCs w:val="22"/>
              </w:rPr>
              <w:t>93.9</w:t>
            </w:r>
          </w:p>
        </w:tc>
        <w:tc>
          <w:tcPr>
            <w:tcW w:w="801" w:type="dxa"/>
            <w:tcBorders>
              <w:top w:val="nil"/>
              <w:left w:val="nil"/>
              <w:bottom w:val="nil"/>
              <w:right w:val="nil"/>
            </w:tcBorders>
            <w:shd w:val="clear" w:color="auto" w:fill="auto"/>
            <w:noWrap/>
            <w:tcMar>
              <w:left w:w="29" w:type="dxa"/>
              <w:right w:w="43" w:type="dxa"/>
            </w:tcMar>
            <w:vAlign w:val="bottom"/>
            <w:hideMark/>
          </w:tcPr>
          <w:p w14:paraId="3CCC3F46" w14:textId="0AD9E500" w:rsidR="00F608BD" w:rsidRPr="00814A10" w:rsidRDefault="00F608BD" w:rsidP="00F608BD">
            <w:pPr>
              <w:jc w:val="right"/>
              <w:rPr>
                <w:color w:val="000000"/>
                <w:sz w:val="22"/>
                <w:szCs w:val="22"/>
                <w:lang w:val="en-US"/>
              </w:rPr>
            </w:pPr>
            <w:r>
              <w:rPr>
                <w:color w:val="000000"/>
                <w:sz w:val="22"/>
                <w:szCs w:val="22"/>
              </w:rPr>
              <w:t>1.6</w:t>
            </w:r>
          </w:p>
        </w:tc>
        <w:tc>
          <w:tcPr>
            <w:tcW w:w="801" w:type="dxa"/>
            <w:tcBorders>
              <w:top w:val="nil"/>
              <w:left w:val="nil"/>
              <w:bottom w:val="nil"/>
              <w:right w:val="nil"/>
            </w:tcBorders>
            <w:shd w:val="clear" w:color="auto" w:fill="auto"/>
            <w:noWrap/>
            <w:tcMar>
              <w:left w:w="29" w:type="dxa"/>
              <w:right w:w="43" w:type="dxa"/>
            </w:tcMar>
            <w:vAlign w:val="bottom"/>
            <w:hideMark/>
          </w:tcPr>
          <w:p w14:paraId="02A427B1" w14:textId="0E8B1879" w:rsidR="00F608BD" w:rsidRPr="00814A10" w:rsidRDefault="00F608BD" w:rsidP="00F608BD">
            <w:pPr>
              <w:jc w:val="right"/>
              <w:rPr>
                <w:color w:val="000000"/>
                <w:sz w:val="22"/>
                <w:szCs w:val="22"/>
                <w:lang w:val="en-US"/>
              </w:rPr>
            </w:pPr>
            <w:r>
              <w:rPr>
                <w:color w:val="000000"/>
                <w:sz w:val="22"/>
                <w:szCs w:val="22"/>
              </w:rPr>
              <w:t>8.3</w:t>
            </w:r>
          </w:p>
        </w:tc>
        <w:tc>
          <w:tcPr>
            <w:tcW w:w="802" w:type="dxa"/>
            <w:tcBorders>
              <w:top w:val="nil"/>
              <w:left w:val="nil"/>
              <w:bottom w:val="nil"/>
              <w:right w:val="nil"/>
            </w:tcBorders>
            <w:shd w:val="clear" w:color="auto" w:fill="auto"/>
            <w:noWrap/>
            <w:tcMar>
              <w:left w:w="29" w:type="dxa"/>
              <w:right w:w="43" w:type="dxa"/>
            </w:tcMar>
            <w:vAlign w:val="bottom"/>
            <w:hideMark/>
          </w:tcPr>
          <w:p w14:paraId="6E935ACF" w14:textId="0B13A190" w:rsidR="00F608BD" w:rsidRPr="00814A10" w:rsidRDefault="00F608BD" w:rsidP="00F608BD">
            <w:pPr>
              <w:jc w:val="right"/>
              <w:rPr>
                <w:color w:val="000000"/>
                <w:sz w:val="22"/>
                <w:szCs w:val="22"/>
                <w:lang w:val="en-US"/>
              </w:rPr>
            </w:pPr>
            <w:r>
              <w:rPr>
                <w:color w:val="000000"/>
                <w:sz w:val="22"/>
                <w:szCs w:val="22"/>
              </w:rPr>
              <w:t>62.2</w:t>
            </w:r>
          </w:p>
        </w:tc>
      </w:tr>
      <w:tr w:rsidR="00F608BD" w:rsidRPr="00D93409" w14:paraId="1AB76EA1" w14:textId="77777777" w:rsidTr="00F608BD">
        <w:trPr>
          <w:trHeight w:val="306"/>
        </w:trPr>
        <w:tc>
          <w:tcPr>
            <w:tcW w:w="1601" w:type="dxa"/>
            <w:shd w:val="clear" w:color="auto" w:fill="auto"/>
            <w:noWrap/>
            <w:tcMar>
              <w:left w:w="0" w:type="dxa"/>
              <w:right w:w="0" w:type="dxa"/>
            </w:tcMar>
            <w:vAlign w:val="bottom"/>
            <w:hideMark/>
          </w:tcPr>
          <w:p w14:paraId="41D9ABAA" w14:textId="77777777" w:rsidR="00F608BD" w:rsidRPr="00814A10" w:rsidRDefault="00F608BD" w:rsidP="00F608BD">
            <w:pPr>
              <w:rPr>
                <w:color w:val="000000"/>
                <w:sz w:val="22"/>
                <w:szCs w:val="22"/>
                <w:lang w:val="en-US"/>
              </w:rPr>
            </w:pPr>
            <w:r w:rsidRPr="00814A10">
              <w:rPr>
                <w:color w:val="000000"/>
                <w:sz w:val="22"/>
                <w:szCs w:val="22"/>
                <w:lang w:val="en-US"/>
              </w:rPr>
              <w:t>Matankari</w:t>
            </w:r>
          </w:p>
        </w:tc>
        <w:tc>
          <w:tcPr>
            <w:tcW w:w="801" w:type="dxa"/>
            <w:tcBorders>
              <w:top w:val="nil"/>
              <w:left w:val="nil"/>
              <w:bottom w:val="nil"/>
              <w:right w:val="nil"/>
            </w:tcBorders>
            <w:shd w:val="clear" w:color="auto" w:fill="auto"/>
            <w:noWrap/>
            <w:tcMar>
              <w:left w:w="29" w:type="dxa"/>
              <w:right w:w="43" w:type="dxa"/>
            </w:tcMar>
            <w:vAlign w:val="bottom"/>
            <w:hideMark/>
          </w:tcPr>
          <w:p w14:paraId="569B78D1" w14:textId="5CD3E687" w:rsidR="00F608BD" w:rsidRPr="00814A10" w:rsidRDefault="00F608BD" w:rsidP="00F608BD">
            <w:pPr>
              <w:jc w:val="right"/>
              <w:rPr>
                <w:color w:val="000000"/>
                <w:sz w:val="22"/>
                <w:szCs w:val="22"/>
                <w:lang w:val="en-US"/>
              </w:rPr>
            </w:pPr>
            <w:r>
              <w:rPr>
                <w:color w:val="000000"/>
                <w:sz w:val="22"/>
                <w:szCs w:val="22"/>
              </w:rPr>
              <w:t>40.9</w:t>
            </w:r>
          </w:p>
        </w:tc>
        <w:tc>
          <w:tcPr>
            <w:tcW w:w="801" w:type="dxa"/>
            <w:tcBorders>
              <w:top w:val="nil"/>
              <w:left w:val="nil"/>
              <w:bottom w:val="nil"/>
              <w:right w:val="nil"/>
            </w:tcBorders>
            <w:shd w:val="clear" w:color="auto" w:fill="auto"/>
            <w:noWrap/>
            <w:tcMar>
              <w:left w:w="29" w:type="dxa"/>
              <w:right w:w="43" w:type="dxa"/>
            </w:tcMar>
            <w:vAlign w:val="bottom"/>
            <w:hideMark/>
          </w:tcPr>
          <w:p w14:paraId="2A97016B" w14:textId="4DA8DAA4" w:rsidR="00F608BD" w:rsidRPr="00814A10" w:rsidRDefault="00F608BD" w:rsidP="00F608BD">
            <w:pPr>
              <w:jc w:val="right"/>
              <w:rPr>
                <w:color w:val="000000"/>
                <w:sz w:val="22"/>
                <w:szCs w:val="22"/>
                <w:lang w:val="en-US"/>
              </w:rPr>
            </w:pPr>
            <w:r>
              <w:rPr>
                <w:color w:val="000000"/>
                <w:sz w:val="22"/>
                <w:szCs w:val="22"/>
              </w:rPr>
              <w:t>82.1</w:t>
            </w:r>
          </w:p>
        </w:tc>
        <w:tc>
          <w:tcPr>
            <w:tcW w:w="801" w:type="dxa"/>
            <w:tcBorders>
              <w:top w:val="nil"/>
              <w:left w:val="nil"/>
              <w:bottom w:val="nil"/>
              <w:right w:val="nil"/>
            </w:tcBorders>
            <w:shd w:val="clear" w:color="auto" w:fill="auto"/>
            <w:noWrap/>
            <w:tcMar>
              <w:left w:w="29" w:type="dxa"/>
              <w:right w:w="43" w:type="dxa"/>
            </w:tcMar>
            <w:vAlign w:val="bottom"/>
            <w:hideMark/>
          </w:tcPr>
          <w:p w14:paraId="7E1E403B" w14:textId="50D2A1BD" w:rsidR="00F608BD" w:rsidRPr="00814A10" w:rsidRDefault="00F608BD" w:rsidP="00F608BD">
            <w:pPr>
              <w:jc w:val="right"/>
              <w:rPr>
                <w:color w:val="000000"/>
                <w:sz w:val="22"/>
                <w:szCs w:val="22"/>
                <w:lang w:val="en-US"/>
              </w:rPr>
            </w:pPr>
            <w:r>
              <w:rPr>
                <w:color w:val="000000"/>
                <w:sz w:val="22"/>
                <w:szCs w:val="22"/>
              </w:rPr>
              <w:t>42.9</w:t>
            </w:r>
          </w:p>
        </w:tc>
        <w:tc>
          <w:tcPr>
            <w:tcW w:w="801" w:type="dxa"/>
            <w:tcBorders>
              <w:top w:val="nil"/>
              <w:left w:val="nil"/>
              <w:bottom w:val="nil"/>
              <w:right w:val="nil"/>
            </w:tcBorders>
            <w:shd w:val="clear" w:color="auto" w:fill="auto"/>
            <w:noWrap/>
            <w:tcMar>
              <w:left w:w="29" w:type="dxa"/>
              <w:right w:w="43" w:type="dxa"/>
            </w:tcMar>
            <w:vAlign w:val="bottom"/>
            <w:hideMark/>
          </w:tcPr>
          <w:p w14:paraId="699319E2" w14:textId="2A3C4C49" w:rsidR="00F608BD" w:rsidRPr="00814A10" w:rsidRDefault="00F608BD" w:rsidP="00F608BD">
            <w:pPr>
              <w:jc w:val="right"/>
              <w:rPr>
                <w:color w:val="000000"/>
                <w:sz w:val="22"/>
                <w:szCs w:val="22"/>
                <w:lang w:val="en-US"/>
              </w:rPr>
            </w:pPr>
            <w:r>
              <w:rPr>
                <w:color w:val="000000"/>
                <w:sz w:val="22"/>
                <w:szCs w:val="22"/>
              </w:rPr>
              <w:t>61.0</w:t>
            </w:r>
          </w:p>
        </w:tc>
        <w:tc>
          <w:tcPr>
            <w:tcW w:w="801" w:type="dxa"/>
            <w:tcBorders>
              <w:top w:val="nil"/>
              <w:left w:val="nil"/>
              <w:bottom w:val="nil"/>
              <w:right w:val="nil"/>
            </w:tcBorders>
            <w:shd w:val="clear" w:color="auto" w:fill="auto"/>
            <w:noWrap/>
            <w:tcMar>
              <w:left w:w="29" w:type="dxa"/>
              <w:right w:w="43" w:type="dxa"/>
            </w:tcMar>
            <w:vAlign w:val="bottom"/>
            <w:hideMark/>
          </w:tcPr>
          <w:p w14:paraId="4B54D615" w14:textId="5B964FF2" w:rsidR="00F608BD" w:rsidRPr="00814A10" w:rsidRDefault="00F608BD" w:rsidP="00F608BD">
            <w:pPr>
              <w:jc w:val="right"/>
              <w:rPr>
                <w:color w:val="000000"/>
                <w:sz w:val="22"/>
                <w:szCs w:val="22"/>
                <w:lang w:val="en-US"/>
              </w:rPr>
            </w:pPr>
            <w:r>
              <w:rPr>
                <w:color w:val="000000"/>
                <w:sz w:val="22"/>
                <w:szCs w:val="22"/>
              </w:rPr>
              <w:t>78.8</w:t>
            </w:r>
          </w:p>
        </w:tc>
        <w:tc>
          <w:tcPr>
            <w:tcW w:w="801" w:type="dxa"/>
            <w:tcBorders>
              <w:top w:val="nil"/>
              <w:left w:val="nil"/>
              <w:bottom w:val="nil"/>
              <w:right w:val="nil"/>
            </w:tcBorders>
            <w:shd w:val="clear" w:color="auto" w:fill="auto"/>
            <w:noWrap/>
            <w:tcMar>
              <w:left w:w="29" w:type="dxa"/>
              <w:right w:w="43" w:type="dxa"/>
            </w:tcMar>
            <w:vAlign w:val="bottom"/>
            <w:hideMark/>
          </w:tcPr>
          <w:p w14:paraId="10A5BB73" w14:textId="1C9180A7" w:rsidR="00F608BD" w:rsidRPr="00814A10" w:rsidRDefault="00F608BD" w:rsidP="00F608BD">
            <w:pPr>
              <w:jc w:val="right"/>
              <w:rPr>
                <w:color w:val="000000"/>
                <w:sz w:val="22"/>
                <w:szCs w:val="22"/>
                <w:lang w:val="en-US"/>
              </w:rPr>
            </w:pPr>
            <w:r>
              <w:rPr>
                <w:color w:val="000000"/>
                <w:sz w:val="22"/>
                <w:szCs w:val="22"/>
              </w:rPr>
              <w:t>8.8</w:t>
            </w:r>
          </w:p>
        </w:tc>
        <w:tc>
          <w:tcPr>
            <w:tcW w:w="801" w:type="dxa"/>
            <w:tcBorders>
              <w:top w:val="nil"/>
              <w:left w:val="nil"/>
              <w:bottom w:val="nil"/>
              <w:right w:val="nil"/>
            </w:tcBorders>
            <w:shd w:val="clear" w:color="auto" w:fill="auto"/>
            <w:noWrap/>
            <w:tcMar>
              <w:left w:w="29" w:type="dxa"/>
              <w:right w:w="43" w:type="dxa"/>
            </w:tcMar>
            <w:vAlign w:val="bottom"/>
            <w:hideMark/>
          </w:tcPr>
          <w:p w14:paraId="4114D9C2" w14:textId="6DFD6E22" w:rsidR="00F608BD" w:rsidRPr="00814A10" w:rsidRDefault="00F608BD" w:rsidP="00F608BD">
            <w:pPr>
              <w:jc w:val="right"/>
              <w:rPr>
                <w:color w:val="000000"/>
                <w:sz w:val="22"/>
                <w:szCs w:val="22"/>
                <w:lang w:val="en-US"/>
              </w:rPr>
            </w:pPr>
            <w:r>
              <w:rPr>
                <w:color w:val="000000"/>
                <w:sz w:val="22"/>
                <w:szCs w:val="22"/>
              </w:rPr>
              <w:t>89.6</w:t>
            </w:r>
          </w:p>
        </w:tc>
        <w:tc>
          <w:tcPr>
            <w:tcW w:w="801" w:type="dxa"/>
            <w:tcBorders>
              <w:top w:val="nil"/>
              <w:left w:val="nil"/>
              <w:bottom w:val="nil"/>
              <w:right w:val="nil"/>
            </w:tcBorders>
            <w:shd w:val="clear" w:color="auto" w:fill="auto"/>
            <w:noWrap/>
            <w:tcMar>
              <w:left w:w="29" w:type="dxa"/>
              <w:right w:w="43" w:type="dxa"/>
            </w:tcMar>
            <w:vAlign w:val="bottom"/>
            <w:hideMark/>
          </w:tcPr>
          <w:p w14:paraId="57F2BD0B" w14:textId="26232A08" w:rsidR="00F608BD" w:rsidRPr="00814A10" w:rsidRDefault="00F608BD" w:rsidP="00F608BD">
            <w:pPr>
              <w:jc w:val="right"/>
              <w:rPr>
                <w:color w:val="000000"/>
                <w:sz w:val="22"/>
                <w:szCs w:val="22"/>
                <w:lang w:val="en-US"/>
              </w:rPr>
            </w:pPr>
            <w:r>
              <w:rPr>
                <w:color w:val="000000"/>
                <w:sz w:val="22"/>
                <w:szCs w:val="22"/>
              </w:rPr>
              <w:t>5.1</w:t>
            </w:r>
          </w:p>
        </w:tc>
        <w:tc>
          <w:tcPr>
            <w:tcW w:w="801" w:type="dxa"/>
            <w:tcBorders>
              <w:top w:val="nil"/>
              <w:left w:val="nil"/>
              <w:bottom w:val="nil"/>
              <w:right w:val="nil"/>
            </w:tcBorders>
            <w:shd w:val="clear" w:color="auto" w:fill="auto"/>
            <w:noWrap/>
            <w:tcMar>
              <w:left w:w="29" w:type="dxa"/>
              <w:right w:w="43" w:type="dxa"/>
            </w:tcMar>
            <w:vAlign w:val="bottom"/>
            <w:hideMark/>
          </w:tcPr>
          <w:p w14:paraId="164B3979" w14:textId="3E349A67" w:rsidR="00F608BD" w:rsidRPr="00814A10" w:rsidRDefault="00F608BD" w:rsidP="00F608BD">
            <w:pPr>
              <w:jc w:val="right"/>
              <w:rPr>
                <w:color w:val="000000"/>
                <w:sz w:val="22"/>
                <w:szCs w:val="22"/>
                <w:lang w:val="en-US"/>
              </w:rPr>
            </w:pPr>
            <w:r>
              <w:rPr>
                <w:color w:val="000000"/>
                <w:sz w:val="22"/>
                <w:szCs w:val="22"/>
              </w:rPr>
              <w:t>5.3</w:t>
            </w:r>
          </w:p>
        </w:tc>
        <w:tc>
          <w:tcPr>
            <w:tcW w:w="802" w:type="dxa"/>
            <w:tcBorders>
              <w:top w:val="nil"/>
              <w:left w:val="nil"/>
              <w:bottom w:val="nil"/>
              <w:right w:val="nil"/>
            </w:tcBorders>
            <w:shd w:val="clear" w:color="auto" w:fill="auto"/>
            <w:noWrap/>
            <w:tcMar>
              <w:left w:w="29" w:type="dxa"/>
              <w:right w:w="43" w:type="dxa"/>
            </w:tcMar>
            <w:vAlign w:val="bottom"/>
            <w:hideMark/>
          </w:tcPr>
          <w:p w14:paraId="5EE88EB4" w14:textId="38189CD5" w:rsidR="00F608BD" w:rsidRPr="00814A10" w:rsidRDefault="00F608BD" w:rsidP="00F608BD">
            <w:pPr>
              <w:jc w:val="right"/>
              <w:rPr>
                <w:color w:val="000000"/>
                <w:sz w:val="22"/>
                <w:szCs w:val="22"/>
                <w:lang w:val="en-US"/>
              </w:rPr>
            </w:pPr>
            <w:r>
              <w:rPr>
                <w:color w:val="000000"/>
                <w:sz w:val="22"/>
                <w:szCs w:val="22"/>
              </w:rPr>
              <w:t>72.4</w:t>
            </w:r>
          </w:p>
        </w:tc>
      </w:tr>
      <w:tr w:rsidR="00F608BD" w:rsidRPr="00D93409" w14:paraId="7272B019" w14:textId="77777777" w:rsidTr="00F608BD">
        <w:trPr>
          <w:trHeight w:val="306"/>
        </w:trPr>
        <w:tc>
          <w:tcPr>
            <w:tcW w:w="1601" w:type="dxa"/>
            <w:shd w:val="clear" w:color="auto" w:fill="auto"/>
            <w:noWrap/>
            <w:tcMar>
              <w:left w:w="0" w:type="dxa"/>
              <w:right w:w="0" w:type="dxa"/>
            </w:tcMar>
            <w:vAlign w:val="bottom"/>
            <w:hideMark/>
          </w:tcPr>
          <w:p w14:paraId="0A1BC4CC" w14:textId="77777777" w:rsidR="00F608BD" w:rsidRPr="00814A10" w:rsidRDefault="00F608BD" w:rsidP="00F608BD">
            <w:pPr>
              <w:rPr>
                <w:color w:val="000000"/>
                <w:sz w:val="22"/>
                <w:szCs w:val="22"/>
                <w:lang w:val="en-US"/>
              </w:rPr>
            </w:pPr>
            <w:r w:rsidRPr="00814A10">
              <w:rPr>
                <w:color w:val="000000"/>
                <w:sz w:val="22"/>
                <w:szCs w:val="22"/>
                <w:lang w:val="en-US"/>
              </w:rPr>
              <w:t>Soucoucoutane</w:t>
            </w:r>
          </w:p>
        </w:tc>
        <w:tc>
          <w:tcPr>
            <w:tcW w:w="801" w:type="dxa"/>
            <w:tcBorders>
              <w:top w:val="nil"/>
              <w:left w:val="nil"/>
              <w:bottom w:val="nil"/>
              <w:right w:val="nil"/>
            </w:tcBorders>
            <w:shd w:val="clear" w:color="auto" w:fill="auto"/>
            <w:noWrap/>
            <w:tcMar>
              <w:left w:w="29" w:type="dxa"/>
              <w:right w:w="43" w:type="dxa"/>
            </w:tcMar>
            <w:vAlign w:val="bottom"/>
            <w:hideMark/>
          </w:tcPr>
          <w:p w14:paraId="66598353" w14:textId="3A8574FA" w:rsidR="00F608BD" w:rsidRPr="00814A10" w:rsidRDefault="00F608BD" w:rsidP="00F608BD">
            <w:pPr>
              <w:jc w:val="right"/>
              <w:rPr>
                <w:color w:val="000000"/>
                <w:sz w:val="22"/>
                <w:szCs w:val="22"/>
                <w:lang w:val="en-US"/>
              </w:rPr>
            </w:pPr>
            <w:r>
              <w:rPr>
                <w:color w:val="000000"/>
                <w:sz w:val="22"/>
                <w:szCs w:val="22"/>
              </w:rPr>
              <w:t>48.0</w:t>
            </w:r>
          </w:p>
        </w:tc>
        <w:tc>
          <w:tcPr>
            <w:tcW w:w="801" w:type="dxa"/>
            <w:tcBorders>
              <w:top w:val="nil"/>
              <w:left w:val="nil"/>
              <w:bottom w:val="nil"/>
              <w:right w:val="nil"/>
            </w:tcBorders>
            <w:shd w:val="clear" w:color="auto" w:fill="auto"/>
            <w:noWrap/>
            <w:tcMar>
              <w:left w:w="29" w:type="dxa"/>
              <w:right w:w="43" w:type="dxa"/>
            </w:tcMar>
            <w:vAlign w:val="bottom"/>
            <w:hideMark/>
          </w:tcPr>
          <w:p w14:paraId="284C85E4" w14:textId="77356608" w:rsidR="00F608BD" w:rsidRPr="00814A10" w:rsidRDefault="00F608BD" w:rsidP="00F608BD">
            <w:pPr>
              <w:jc w:val="right"/>
              <w:rPr>
                <w:color w:val="000000"/>
                <w:sz w:val="22"/>
                <w:szCs w:val="22"/>
                <w:lang w:val="en-US"/>
              </w:rPr>
            </w:pPr>
            <w:r>
              <w:rPr>
                <w:color w:val="000000"/>
                <w:sz w:val="22"/>
                <w:szCs w:val="22"/>
              </w:rPr>
              <w:t>83.5</w:t>
            </w:r>
          </w:p>
        </w:tc>
        <w:tc>
          <w:tcPr>
            <w:tcW w:w="801" w:type="dxa"/>
            <w:tcBorders>
              <w:top w:val="nil"/>
              <w:left w:val="nil"/>
              <w:bottom w:val="nil"/>
              <w:right w:val="nil"/>
            </w:tcBorders>
            <w:shd w:val="clear" w:color="auto" w:fill="auto"/>
            <w:noWrap/>
            <w:tcMar>
              <w:left w:w="29" w:type="dxa"/>
              <w:right w:w="43" w:type="dxa"/>
            </w:tcMar>
            <w:vAlign w:val="bottom"/>
            <w:hideMark/>
          </w:tcPr>
          <w:p w14:paraId="1AB94A21" w14:textId="2A515D8F" w:rsidR="00F608BD" w:rsidRPr="00814A10" w:rsidRDefault="00F608BD" w:rsidP="00F608BD">
            <w:pPr>
              <w:jc w:val="right"/>
              <w:rPr>
                <w:color w:val="000000"/>
                <w:sz w:val="22"/>
                <w:szCs w:val="22"/>
                <w:lang w:val="en-US"/>
              </w:rPr>
            </w:pPr>
            <w:r>
              <w:rPr>
                <w:color w:val="000000"/>
                <w:sz w:val="22"/>
                <w:szCs w:val="22"/>
              </w:rPr>
              <w:t>12.7</w:t>
            </w:r>
          </w:p>
        </w:tc>
        <w:tc>
          <w:tcPr>
            <w:tcW w:w="801" w:type="dxa"/>
            <w:tcBorders>
              <w:top w:val="nil"/>
              <w:left w:val="nil"/>
              <w:bottom w:val="nil"/>
              <w:right w:val="nil"/>
            </w:tcBorders>
            <w:shd w:val="clear" w:color="auto" w:fill="auto"/>
            <w:noWrap/>
            <w:tcMar>
              <w:left w:w="29" w:type="dxa"/>
              <w:right w:w="43" w:type="dxa"/>
            </w:tcMar>
            <w:vAlign w:val="bottom"/>
            <w:hideMark/>
          </w:tcPr>
          <w:p w14:paraId="515DA6B5" w14:textId="381EF04F" w:rsidR="00F608BD" w:rsidRPr="00814A10" w:rsidRDefault="00F608BD" w:rsidP="00F608BD">
            <w:pPr>
              <w:jc w:val="right"/>
              <w:rPr>
                <w:color w:val="000000"/>
                <w:sz w:val="22"/>
                <w:szCs w:val="22"/>
                <w:lang w:val="en-US"/>
              </w:rPr>
            </w:pPr>
            <w:r>
              <w:rPr>
                <w:color w:val="000000"/>
                <w:sz w:val="22"/>
                <w:szCs w:val="22"/>
              </w:rPr>
              <w:t>61.8</w:t>
            </w:r>
          </w:p>
        </w:tc>
        <w:tc>
          <w:tcPr>
            <w:tcW w:w="801" w:type="dxa"/>
            <w:tcBorders>
              <w:top w:val="nil"/>
              <w:left w:val="nil"/>
              <w:bottom w:val="nil"/>
              <w:right w:val="nil"/>
            </w:tcBorders>
            <w:shd w:val="clear" w:color="auto" w:fill="auto"/>
            <w:noWrap/>
            <w:tcMar>
              <w:left w:w="29" w:type="dxa"/>
              <w:right w:w="43" w:type="dxa"/>
            </w:tcMar>
            <w:vAlign w:val="bottom"/>
            <w:hideMark/>
          </w:tcPr>
          <w:p w14:paraId="10D15BFA" w14:textId="162C6EDE" w:rsidR="00F608BD" w:rsidRPr="00814A10" w:rsidRDefault="00F608BD" w:rsidP="00F608BD">
            <w:pPr>
              <w:jc w:val="right"/>
              <w:rPr>
                <w:color w:val="000000"/>
                <w:sz w:val="22"/>
                <w:szCs w:val="22"/>
                <w:lang w:val="en-US"/>
              </w:rPr>
            </w:pPr>
            <w:r>
              <w:rPr>
                <w:color w:val="000000"/>
                <w:sz w:val="22"/>
                <w:szCs w:val="22"/>
              </w:rPr>
              <w:t>87.7</w:t>
            </w:r>
          </w:p>
        </w:tc>
        <w:tc>
          <w:tcPr>
            <w:tcW w:w="801" w:type="dxa"/>
            <w:tcBorders>
              <w:top w:val="nil"/>
              <w:left w:val="nil"/>
              <w:bottom w:val="nil"/>
              <w:right w:val="nil"/>
            </w:tcBorders>
            <w:shd w:val="clear" w:color="auto" w:fill="auto"/>
            <w:noWrap/>
            <w:tcMar>
              <w:left w:w="29" w:type="dxa"/>
              <w:right w:w="43" w:type="dxa"/>
            </w:tcMar>
            <w:vAlign w:val="bottom"/>
            <w:hideMark/>
          </w:tcPr>
          <w:p w14:paraId="4AC240B7" w14:textId="153178DC" w:rsidR="00F608BD" w:rsidRPr="00814A10" w:rsidRDefault="00F608BD" w:rsidP="00F608BD">
            <w:pPr>
              <w:jc w:val="right"/>
              <w:rPr>
                <w:color w:val="000000"/>
                <w:sz w:val="22"/>
                <w:szCs w:val="22"/>
                <w:lang w:val="en-US"/>
              </w:rPr>
            </w:pPr>
            <w:r>
              <w:rPr>
                <w:color w:val="000000"/>
                <w:sz w:val="22"/>
                <w:szCs w:val="22"/>
              </w:rPr>
              <w:t>18.7</w:t>
            </w:r>
          </w:p>
        </w:tc>
        <w:tc>
          <w:tcPr>
            <w:tcW w:w="801" w:type="dxa"/>
            <w:tcBorders>
              <w:top w:val="nil"/>
              <w:left w:val="nil"/>
              <w:bottom w:val="nil"/>
              <w:right w:val="nil"/>
            </w:tcBorders>
            <w:shd w:val="clear" w:color="auto" w:fill="auto"/>
            <w:noWrap/>
            <w:tcMar>
              <w:left w:w="29" w:type="dxa"/>
              <w:right w:w="43" w:type="dxa"/>
            </w:tcMar>
            <w:vAlign w:val="bottom"/>
            <w:hideMark/>
          </w:tcPr>
          <w:p w14:paraId="19397D7B" w14:textId="77026981" w:rsidR="00F608BD" w:rsidRPr="00814A10" w:rsidRDefault="00F608BD" w:rsidP="00F608BD">
            <w:pPr>
              <w:jc w:val="right"/>
              <w:rPr>
                <w:color w:val="000000"/>
                <w:sz w:val="22"/>
                <w:szCs w:val="22"/>
                <w:lang w:val="en-US"/>
              </w:rPr>
            </w:pPr>
            <w:r>
              <w:rPr>
                <w:color w:val="000000"/>
                <w:sz w:val="22"/>
                <w:szCs w:val="22"/>
              </w:rPr>
              <w:t>89.1</w:t>
            </w:r>
          </w:p>
        </w:tc>
        <w:tc>
          <w:tcPr>
            <w:tcW w:w="801" w:type="dxa"/>
            <w:tcBorders>
              <w:top w:val="nil"/>
              <w:left w:val="nil"/>
              <w:bottom w:val="nil"/>
              <w:right w:val="nil"/>
            </w:tcBorders>
            <w:shd w:val="clear" w:color="auto" w:fill="auto"/>
            <w:noWrap/>
            <w:tcMar>
              <w:left w:w="29" w:type="dxa"/>
              <w:right w:w="43" w:type="dxa"/>
            </w:tcMar>
            <w:vAlign w:val="bottom"/>
            <w:hideMark/>
          </w:tcPr>
          <w:p w14:paraId="4D8F98B9" w14:textId="4F6BABA7" w:rsidR="00F608BD" w:rsidRPr="00814A10" w:rsidRDefault="00F608BD" w:rsidP="00F608BD">
            <w:pPr>
              <w:jc w:val="right"/>
              <w:rPr>
                <w:color w:val="000000"/>
                <w:sz w:val="22"/>
                <w:szCs w:val="22"/>
                <w:lang w:val="en-US"/>
              </w:rPr>
            </w:pPr>
            <w:r>
              <w:rPr>
                <w:color w:val="000000"/>
                <w:sz w:val="22"/>
                <w:szCs w:val="22"/>
              </w:rPr>
              <w:t>6.8</w:t>
            </w:r>
          </w:p>
        </w:tc>
        <w:tc>
          <w:tcPr>
            <w:tcW w:w="801" w:type="dxa"/>
            <w:tcBorders>
              <w:top w:val="nil"/>
              <w:left w:val="nil"/>
              <w:bottom w:val="nil"/>
              <w:right w:val="nil"/>
            </w:tcBorders>
            <w:shd w:val="clear" w:color="auto" w:fill="auto"/>
            <w:noWrap/>
            <w:tcMar>
              <w:left w:w="29" w:type="dxa"/>
              <w:right w:w="43" w:type="dxa"/>
            </w:tcMar>
            <w:vAlign w:val="bottom"/>
            <w:hideMark/>
          </w:tcPr>
          <w:p w14:paraId="18E2BE29" w14:textId="05668A57" w:rsidR="00F608BD" w:rsidRPr="00814A10" w:rsidRDefault="00F608BD" w:rsidP="00F608BD">
            <w:pPr>
              <w:jc w:val="right"/>
              <w:rPr>
                <w:color w:val="000000"/>
                <w:sz w:val="22"/>
                <w:szCs w:val="22"/>
                <w:lang w:val="en-US"/>
              </w:rPr>
            </w:pPr>
            <w:r>
              <w:rPr>
                <w:color w:val="000000"/>
                <w:sz w:val="22"/>
                <w:szCs w:val="22"/>
              </w:rPr>
              <w:t>5.1</w:t>
            </w:r>
          </w:p>
        </w:tc>
        <w:tc>
          <w:tcPr>
            <w:tcW w:w="802" w:type="dxa"/>
            <w:tcBorders>
              <w:top w:val="nil"/>
              <w:left w:val="nil"/>
              <w:bottom w:val="nil"/>
              <w:right w:val="nil"/>
            </w:tcBorders>
            <w:shd w:val="clear" w:color="auto" w:fill="auto"/>
            <w:noWrap/>
            <w:tcMar>
              <w:left w:w="29" w:type="dxa"/>
              <w:right w:w="43" w:type="dxa"/>
            </w:tcMar>
            <w:vAlign w:val="bottom"/>
            <w:hideMark/>
          </w:tcPr>
          <w:p w14:paraId="4DA5F346" w14:textId="2EFE21BB" w:rsidR="00F608BD" w:rsidRPr="00814A10" w:rsidRDefault="00F608BD" w:rsidP="00F608BD">
            <w:pPr>
              <w:jc w:val="right"/>
              <w:rPr>
                <w:color w:val="000000"/>
                <w:sz w:val="22"/>
                <w:szCs w:val="22"/>
                <w:lang w:val="en-US"/>
              </w:rPr>
            </w:pPr>
            <w:r>
              <w:rPr>
                <w:color w:val="000000"/>
                <w:sz w:val="22"/>
                <w:szCs w:val="22"/>
              </w:rPr>
              <w:t>70.8</w:t>
            </w:r>
          </w:p>
        </w:tc>
      </w:tr>
      <w:tr w:rsidR="00F608BD" w:rsidRPr="00D93409" w14:paraId="78257800" w14:textId="77777777" w:rsidTr="00F608BD">
        <w:trPr>
          <w:trHeight w:val="300"/>
        </w:trPr>
        <w:tc>
          <w:tcPr>
            <w:tcW w:w="1601" w:type="dxa"/>
            <w:shd w:val="clear" w:color="auto" w:fill="auto"/>
            <w:noWrap/>
            <w:tcMar>
              <w:left w:w="0" w:type="dxa"/>
              <w:right w:w="0" w:type="dxa"/>
            </w:tcMar>
            <w:vAlign w:val="bottom"/>
            <w:hideMark/>
          </w:tcPr>
          <w:p w14:paraId="34DAAFF6" w14:textId="77777777" w:rsidR="00F608BD" w:rsidRPr="00814A10" w:rsidRDefault="00F608BD" w:rsidP="00F608BD">
            <w:pPr>
              <w:rPr>
                <w:b/>
                <w:bCs/>
                <w:color w:val="000000"/>
                <w:sz w:val="22"/>
                <w:szCs w:val="22"/>
                <w:lang w:val="en-US"/>
              </w:rPr>
            </w:pPr>
            <w:r w:rsidRPr="00814A10">
              <w:rPr>
                <w:b/>
                <w:bCs/>
                <w:color w:val="000000"/>
                <w:sz w:val="22"/>
                <w:szCs w:val="22"/>
                <w:lang w:val="en-US"/>
              </w:rPr>
              <w:t>Dosso</w:t>
            </w:r>
          </w:p>
        </w:tc>
        <w:tc>
          <w:tcPr>
            <w:tcW w:w="801" w:type="dxa"/>
            <w:tcBorders>
              <w:top w:val="nil"/>
              <w:left w:val="nil"/>
              <w:bottom w:val="nil"/>
              <w:right w:val="nil"/>
            </w:tcBorders>
            <w:shd w:val="clear" w:color="auto" w:fill="auto"/>
            <w:noWrap/>
            <w:tcMar>
              <w:left w:w="29" w:type="dxa"/>
              <w:right w:w="43" w:type="dxa"/>
            </w:tcMar>
            <w:vAlign w:val="bottom"/>
            <w:hideMark/>
          </w:tcPr>
          <w:p w14:paraId="449D3407" w14:textId="2A95858A" w:rsidR="00F608BD" w:rsidRPr="00814A10" w:rsidRDefault="00F608BD" w:rsidP="00F608BD">
            <w:pPr>
              <w:jc w:val="right"/>
              <w:rPr>
                <w:b/>
                <w:bCs/>
                <w:color w:val="000000"/>
                <w:sz w:val="22"/>
                <w:szCs w:val="22"/>
                <w:lang w:val="en-US"/>
              </w:rPr>
            </w:pPr>
            <w:r>
              <w:rPr>
                <w:b/>
                <w:bCs/>
                <w:color w:val="000000"/>
                <w:sz w:val="22"/>
                <w:szCs w:val="22"/>
              </w:rPr>
              <w:t>43.0</w:t>
            </w:r>
          </w:p>
        </w:tc>
        <w:tc>
          <w:tcPr>
            <w:tcW w:w="801" w:type="dxa"/>
            <w:tcBorders>
              <w:top w:val="nil"/>
              <w:left w:val="nil"/>
              <w:bottom w:val="nil"/>
              <w:right w:val="nil"/>
            </w:tcBorders>
            <w:shd w:val="clear" w:color="auto" w:fill="auto"/>
            <w:noWrap/>
            <w:tcMar>
              <w:left w:w="29" w:type="dxa"/>
              <w:right w:w="43" w:type="dxa"/>
            </w:tcMar>
            <w:vAlign w:val="bottom"/>
            <w:hideMark/>
          </w:tcPr>
          <w:p w14:paraId="64AB5A9D" w14:textId="795A8FAB" w:rsidR="00F608BD" w:rsidRPr="00814A10" w:rsidRDefault="00F608BD" w:rsidP="00F608BD">
            <w:pPr>
              <w:jc w:val="right"/>
              <w:rPr>
                <w:b/>
                <w:bCs/>
                <w:color w:val="000000"/>
                <w:sz w:val="22"/>
                <w:szCs w:val="22"/>
                <w:lang w:val="en-US"/>
              </w:rPr>
            </w:pPr>
            <w:r>
              <w:rPr>
                <w:b/>
                <w:bCs/>
                <w:color w:val="000000"/>
                <w:sz w:val="22"/>
                <w:szCs w:val="22"/>
              </w:rPr>
              <w:t>79.2</w:t>
            </w:r>
          </w:p>
        </w:tc>
        <w:tc>
          <w:tcPr>
            <w:tcW w:w="801" w:type="dxa"/>
            <w:tcBorders>
              <w:top w:val="nil"/>
              <w:left w:val="nil"/>
              <w:bottom w:val="nil"/>
              <w:right w:val="nil"/>
            </w:tcBorders>
            <w:shd w:val="clear" w:color="auto" w:fill="auto"/>
            <w:noWrap/>
            <w:tcMar>
              <w:left w:w="29" w:type="dxa"/>
              <w:right w:w="43" w:type="dxa"/>
            </w:tcMar>
            <w:vAlign w:val="bottom"/>
            <w:hideMark/>
          </w:tcPr>
          <w:p w14:paraId="1CC031BF" w14:textId="05754C99" w:rsidR="00F608BD" w:rsidRPr="00814A10" w:rsidRDefault="00F608BD" w:rsidP="00F608BD">
            <w:pPr>
              <w:jc w:val="right"/>
              <w:rPr>
                <w:b/>
                <w:bCs/>
                <w:color w:val="000000"/>
                <w:sz w:val="22"/>
                <w:szCs w:val="22"/>
                <w:lang w:val="en-US"/>
              </w:rPr>
            </w:pPr>
            <w:r>
              <w:rPr>
                <w:b/>
                <w:bCs/>
                <w:color w:val="000000"/>
                <w:sz w:val="22"/>
                <w:szCs w:val="22"/>
              </w:rPr>
              <w:t>34.6</w:t>
            </w:r>
          </w:p>
        </w:tc>
        <w:tc>
          <w:tcPr>
            <w:tcW w:w="801" w:type="dxa"/>
            <w:tcBorders>
              <w:top w:val="nil"/>
              <w:left w:val="nil"/>
              <w:bottom w:val="nil"/>
              <w:right w:val="nil"/>
            </w:tcBorders>
            <w:shd w:val="clear" w:color="auto" w:fill="auto"/>
            <w:noWrap/>
            <w:tcMar>
              <w:left w:w="29" w:type="dxa"/>
              <w:right w:w="43" w:type="dxa"/>
            </w:tcMar>
            <w:vAlign w:val="bottom"/>
            <w:hideMark/>
          </w:tcPr>
          <w:p w14:paraId="144137C4" w14:textId="560FE626" w:rsidR="00F608BD" w:rsidRPr="00814A10" w:rsidRDefault="00F608BD" w:rsidP="00F608BD">
            <w:pPr>
              <w:jc w:val="right"/>
              <w:rPr>
                <w:b/>
                <w:bCs/>
                <w:color w:val="000000"/>
                <w:sz w:val="22"/>
                <w:szCs w:val="22"/>
                <w:lang w:val="en-US"/>
              </w:rPr>
            </w:pPr>
            <w:r>
              <w:rPr>
                <w:b/>
                <w:bCs/>
                <w:color w:val="000000"/>
                <w:sz w:val="22"/>
                <w:szCs w:val="22"/>
              </w:rPr>
              <w:t>59.2</w:t>
            </w:r>
          </w:p>
        </w:tc>
        <w:tc>
          <w:tcPr>
            <w:tcW w:w="801" w:type="dxa"/>
            <w:tcBorders>
              <w:top w:val="nil"/>
              <w:left w:val="nil"/>
              <w:bottom w:val="nil"/>
              <w:right w:val="nil"/>
            </w:tcBorders>
            <w:shd w:val="clear" w:color="auto" w:fill="auto"/>
            <w:noWrap/>
            <w:tcMar>
              <w:left w:w="29" w:type="dxa"/>
              <w:right w:w="43" w:type="dxa"/>
            </w:tcMar>
            <w:vAlign w:val="bottom"/>
            <w:hideMark/>
          </w:tcPr>
          <w:p w14:paraId="250529B4" w14:textId="1AAE0FAD" w:rsidR="00F608BD" w:rsidRPr="00814A10" w:rsidRDefault="00F608BD" w:rsidP="00F608BD">
            <w:pPr>
              <w:jc w:val="right"/>
              <w:rPr>
                <w:b/>
                <w:bCs/>
                <w:color w:val="000000"/>
                <w:sz w:val="22"/>
                <w:szCs w:val="22"/>
                <w:lang w:val="en-US"/>
              </w:rPr>
            </w:pPr>
            <w:r>
              <w:rPr>
                <w:b/>
                <w:bCs/>
                <w:color w:val="000000"/>
                <w:sz w:val="22"/>
                <w:szCs w:val="22"/>
              </w:rPr>
              <w:t>70.3</w:t>
            </w:r>
          </w:p>
        </w:tc>
        <w:tc>
          <w:tcPr>
            <w:tcW w:w="801" w:type="dxa"/>
            <w:tcBorders>
              <w:top w:val="nil"/>
              <w:left w:val="nil"/>
              <w:bottom w:val="nil"/>
              <w:right w:val="nil"/>
            </w:tcBorders>
            <w:shd w:val="clear" w:color="auto" w:fill="auto"/>
            <w:noWrap/>
            <w:tcMar>
              <w:left w:w="29" w:type="dxa"/>
              <w:right w:w="43" w:type="dxa"/>
            </w:tcMar>
            <w:vAlign w:val="bottom"/>
            <w:hideMark/>
          </w:tcPr>
          <w:p w14:paraId="521DAD84" w14:textId="59EE79B1" w:rsidR="00F608BD" w:rsidRPr="00814A10" w:rsidRDefault="00F608BD" w:rsidP="00F608BD">
            <w:pPr>
              <w:jc w:val="right"/>
              <w:rPr>
                <w:b/>
                <w:bCs/>
                <w:color w:val="000000"/>
                <w:sz w:val="22"/>
                <w:szCs w:val="22"/>
                <w:lang w:val="en-US"/>
              </w:rPr>
            </w:pPr>
            <w:r>
              <w:rPr>
                <w:b/>
                <w:bCs/>
                <w:color w:val="000000"/>
                <w:sz w:val="22"/>
                <w:szCs w:val="22"/>
              </w:rPr>
              <w:t>18.0</w:t>
            </w:r>
          </w:p>
        </w:tc>
        <w:tc>
          <w:tcPr>
            <w:tcW w:w="801" w:type="dxa"/>
            <w:tcBorders>
              <w:top w:val="nil"/>
              <w:left w:val="nil"/>
              <w:bottom w:val="nil"/>
              <w:right w:val="nil"/>
            </w:tcBorders>
            <w:shd w:val="clear" w:color="auto" w:fill="auto"/>
            <w:noWrap/>
            <w:tcMar>
              <w:left w:w="29" w:type="dxa"/>
              <w:right w:w="43" w:type="dxa"/>
            </w:tcMar>
            <w:vAlign w:val="bottom"/>
            <w:hideMark/>
          </w:tcPr>
          <w:p w14:paraId="57967399" w14:textId="459C1BF2" w:rsidR="00F608BD" w:rsidRPr="00814A10" w:rsidRDefault="00F608BD" w:rsidP="00F608BD">
            <w:pPr>
              <w:jc w:val="right"/>
              <w:rPr>
                <w:b/>
                <w:bCs/>
                <w:color w:val="000000"/>
                <w:sz w:val="22"/>
                <w:szCs w:val="22"/>
                <w:lang w:val="en-US"/>
              </w:rPr>
            </w:pPr>
            <w:r>
              <w:rPr>
                <w:b/>
                <w:bCs/>
                <w:color w:val="000000"/>
                <w:sz w:val="22"/>
                <w:szCs w:val="22"/>
              </w:rPr>
              <w:t>80.6</w:t>
            </w:r>
          </w:p>
        </w:tc>
        <w:tc>
          <w:tcPr>
            <w:tcW w:w="801" w:type="dxa"/>
            <w:tcBorders>
              <w:top w:val="nil"/>
              <w:left w:val="nil"/>
              <w:bottom w:val="nil"/>
              <w:right w:val="nil"/>
            </w:tcBorders>
            <w:shd w:val="clear" w:color="auto" w:fill="auto"/>
            <w:noWrap/>
            <w:tcMar>
              <w:left w:w="29" w:type="dxa"/>
              <w:right w:w="43" w:type="dxa"/>
            </w:tcMar>
            <w:vAlign w:val="bottom"/>
            <w:hideMark/>
          </w:tcPr>
          <w:p w14:paraId="41DD9BD5" w14:textId="523160E6" w:rsidR="00F608BD" w:rsidRPr="00814A10" w:rsidRDefault="00F608BD" w:rsidP="00F608BD">
            <w:pPr>
              <w:jc w:val="right"/>
              <w:rPr>
                <w:b/>
                <w:bCs/>
                <w:color w:val="000000"/>
                <w:sz w:val="22"/>
                <w:szCs w:val="22"/>
                <w:lang w:val="en-US"/>
              </w:rPr>
            </w:pPr>
            <w:r>
              <w:rPr>
                <w:b/>
                <w:bCs/>
                <w:color w:val="000000"/>
                <w:sz w:val="22"/>
                <w:szCs w:val="22"/>
              </w:rPr>
              <w:t>8.7</w:t>
            </w:r>
          </w:p>
        </w:tc>
        <w:tc>
          <w:tcPr>
            <w:tcW w:w="801" w:type="dxa"/>
            <w:tcBorders>
              <w:top w:val="nil"/>
              <w:left w:val="nil"/>
              <w:bottom w:val="nil"/>
              <w:right w:val="nil"/>
            </w:tcBorders>
            <w:shd w:val="clear" w:color="auto" w:fill="auto"/>
            <w:noWrap/>
            <w:tcMar>
              <w:left w:w="29" w:type="dxa"/>
              <w:right w:w="43" w:type="dxa"/>
            </w:tcMar>
            <w:vAlign w:val="bottom"/>
            <w:hideMark/>
          </w:tcPr>
          <w:p w14:paraId="6DB01FC1" w14:textId="1D5E6838" w:rsidR="00F608BD" w:rsidRPr="00814A10" w:rsidRDefault="00F608BD" w:rsidP="00F608BD">
            <w:pPr>
              <w:jc w:val="right"/>
              <w:rPr>
                <w:b/>
                <w:bCs/>
                <w:color w:val="000000"/>
                <w:sz w:val="22"/>
                <w:szCs w:val="22"/>
                <w:lang w:val="en-US"/>
              </w:rPr>
            </w:pPr>
            <w:r>
              <w:rPr>
                <w:b/>
                <w:bCs/>
                <w:color w:val="000000"/>
                <w:sz w:val="22"/>
                <w:szCs w:val="22"/>
              </w:rPr>
              <w:t>6.9</w:t>
            </w:r>
          </w:p>
        </w:tc>
        <w:tc>
          <w:tcPr>
            <w:tcW w:w="802" w:type="dxa"/>
            <w:tcBorders>
              <w:top w:val="nil"/>
              <w:left w:val="nil"/>
              <w:bottom w:val="nil"/>
              <w:right w:val="nil"/>
            </w:tcBorders>
            <w:shd w:val="clear" w:color="auto" w:fill="auto"/>
            <w:noWrap/>
            <w:tcMar>
              <w:left w:w="29" w:type="dxa"/>
              <w:right w:w="43" w:type="dxa"/>
            </w:tcMar>
            <w:vAlign w:val="bottom"/>
            <w:hideMark/>
          </w:tcPr>
          <w:p w14:paraId="18BF261A" w14:textId="71127FD3" w:rsidR="00F608BD" w:rsidRPr="00814A10" w:rsidRDefault="00F608BD" w:rsidP="00F608BD">
            <w:pPr>
              <w:jc w:val="right"/>
              <w:rPr>
                <w:b/>
                <w:bCs/>
                <w:color w:val="000000"/>
                <w:sz w:val="22"/>
                <w:szCs w:val="22"/>
                <w:lang w:val="en-US"/>
              </w:rPr>
            </w:pPr>
            <w:r>
              <w:rPr>
                <w:b/>
                <w:bCs/>
                <w:color w:val="000000"/>
                <w:sz w:val="22"/>
                <w:szCs w:val="22"/>
              </w:rPr>
              <w:t>56.7</w:t>
            </w:r>
          </w:p>
        </w:tc>
      </w:tr>
      <w:tr w:rsidR="00F608BD" w:rsidRPr="00D93409" w14:paraId="6F722D66" w14:textId="77777777" w:rsidTr="00F608BD">
        <w:trPr>
          <w:trHeight w:val="306"/>
        </w:trPr>
        <w:tc>
          <w:tcPr>
            <w:tcW w:w="1601" w:type="dxa"/>
            <w:shd w:val="clear" w:color="auto" w:fill="auto"/>
            <w:noWrap/>
            <w:tcMar>
              <w:left w:w="0" w:type="dxa"/>
              <w:right w:w="0" w:type="dxa"/>
            </w:tcMar>
            <w:vAlign w:val="bottom"/>
            <w:hideMark/>
          </w:tcPr>
          <w:p w14:paraId="50799FEB" w14:textId="77777777" w:rsidR="00F608BD" w:rsidRPr="00814A10" w:rsidRDefault="00F608BD" w:rsidP="00F608BD">
            <w:pPr>
              <w:rPr>
                <w:color w:val="000000"/>
                <w:sz w:val="22"/>
                <w:szCs w:val="22"/>
                <w:lang w:val="en-US"/>
              </w:rPr>
            </w:pPr>
            <w:r w:rsidRPr="00814A10">
              <w:rPr>
                <w:color w:val="000000"/>
                <w:sz w:val="22"/>
                <w:szCs w:val="22"/>
                <w:lang w:val="en-US"/>
              </w:rPr>
              <w:t>Dosso</w:t>
            </w:r>
          </w:p>
        </w:tc>
        <w:tc>
          <w:tcPr>
            <w:tcW w:w="801" w:type="dxa"/>
            <w:tcBorders>
              <w:top w:val="nil"/>
              <w:left w:val="nil"/>
              <w:bottom w:val="nil"/>
              <w:right w:val="nil"/>
            </w:tcBorders>
            <w:shd w:val="clear" w:color="auto" w:fill="auto"/>
            <w:noWrap/>
            <w:tcMar>
              <w:left w:w="29" w:type="dxa"/>
              <w:right w:w="43" w:type="dxa"/>
            </w:tcMar>
            <w:vAlign w:val="bottom"/>
            <w:hideMark/>
          </w:tcPr>
          <w:p w14:paraId="64F8E764" w14:textId="473D019E" w:rsidR="00F608BD" w:rsidRPr="00814A10" w:rsidRDefault="00F608BD" w:rsidP="00F608BD">
            <w:pPr>
              <w:jc w:val="right"/>
              <w:rPr>
                <w:color w:val="000000"/>
                <w:sz w:val="22"/>
                <w:szCs w:val="22"/>
                <w:lang w:val="en-US"/>
              </w:rPr>
            </w:pPr>
            <w:r>
              <w:rPr>
                <w:color w:val="000000"/>
                <w:sz w:val="22"/>
                <w:szCs w:val="22"/>
              </w:rPr>
              <w:t>20.9</w:t>
            </w:r>
          </w:p>
        </w:tc>
        <w:tc>
          <w:tcPr>
            <w:tcW w:w="801" w:type="dxa"/>
            <w:tcBorders>
              <w:top w:val="nil"/>
              <w:left w:val="nil"/>
              <w:bottom w:val="nil"/>
              <w:right w:val="nil"/>
            </w:tcBorders>
            <w:shd w:val="clear" w:color="auto" w:fill="auto"/>
            <w:noWrap/>
            <w:tcMar>
              <w:left w:w="29" w:type="dxa"/>
              <w:right w:w="43" w:type="dxa"/>
            </w:tcMar>
            <w:vAlign w:val="bottom"/>
            <w:hideMark/>
          </w:tcPr>
          <w:p w14:paraId="71A5C48F" w14:textId="1ACE4C6C" w:rsidR="00F608BD" w:rsidRPr="00814A10" w:rsidRDefault="00F608BD" w:rsidP="00F608BD">
            <w:pPr>
              <w:jc w:val="right"/>
              <w:rPr>
                <w:color w:val="000000"/>
                <w:sz w:val="22"/>
                <w:szCs w:val="22"/>
                <w:lang w:val="en-US"/>
              </w:rPr>
            </w:pPr>
            <w:r>
              <w:rPr>
                <w:color w:val="000000"/>
                <w:sz w:val="22"/>
                <w:szCs w:val="22"/>
              </w:rPr>
              <w:t>58.2</w:t>
            </w:r>
          </w:p>
        </w:tc>
        <w:tc>
          <w:tcPr>
            <w:tcW w:w="801" w:type="dxa"/>
            <w:tcBorders>
              <w:top w:val="nil"/>
              <w:left w:val="nil"/>
              <w:bottom w:val="nil"/>
              <w:right w:val="nil"/>
            </w:tcBorders>
            <w:shd w:val="clear" w:color="auto" w:fill="auto"/>
            <w:noWrap/>
            <w:tcMar>
              <w:left w:w="29" w:type="dxa"/>
              <w:right w:w="43" w:type="dxa"/>
            </w:tcMar>
            <w:vAlign w:val="bottom"/>
            <w:hideMark/>
          </w:tcPr>
          <w:p w14:paraId="7F72A73E" w14:textId="4D1114BC" w:rsidR="00F608BD" w:rsidRPr="00814A10" w:rsidRDefault="00F608BD" w:rsidP="00F608BD">
            <w:pPr>
              <w:jc w:val="right"/>
              <w:rPr>
                <w:color w:val="000000"/>
                <w:sz w:val="22"/>
                <w:szCs w:val="22"/>
                <w:lang w:val="en-US"/>
              </w:rPr>
            </w:pPr>
            <w:r>
              <w:rPr>
                <w:color w:val="000000"/>
                <w:sz w:val="22"/>
                <w:szCs w:val="22"/>
              </w:rPr>
              <w:t>30.6</w:t>
            </w:r>
          </w:p>
        </w:tc>
        <w:tc>
          <w:tcPr>
            <w:tcW w:w="801" w:type="dxa"/>
            <w:tcBorders>
              <w:top w:val="nil"/>
              <w:left w:val="nil"/>
              <w:bottom w:val="nil"/>
              <w:right w:val="nil"/>
            </w:tcBorders>
            <w:shd w:val="clear" w:color="auto" w:fill="auto"/>
            <w:noWrap/>
            <w:tcMar>
              <w:left w:w="29" w:type="dxa"/>
              <w:right w:w="43" w:type="dxa"/>
            </w:tcMar>
            <w:vAlign w:val="bottom"/>
            <w:hideMark/>
          </w:tcPr>
          <w:p w14:paraId="6C86FB1E" w14:textId="1CBBD35A" w:rsidR="00F608BD" w:rsidRPr="00814A10" w:rsidRDefault="00F608BD" w:rsidP="00F608BD">
            <w:pPr>
              <w:jc w:val="right"/>
              <w:rPr>
                <w:color w:val="000000"/>
                <w:sz w:val="22"/>
                <w:szCs w:val="22"/>
                <w:lang w:val="en-US"/>
              </w:rPr>
            </w:pPr>
            <w:r>
              <w:rPr>
                <w:color w:val="000000"/>
                <w:sz w:val="22"/>
                <w:szCs w:val="22"/>
              </w:rPr>
              <w:t>53.1</w:t>
            </w:r>
          </w:p>
        </w:tc>
        <w:tc>
          <w:tcPr>
            <w:tcW w:w="801" w:type="dxa"/>
            <w:tcBorders>
              <w:top w:val="nil"/>
              <w:left w:val="nil"/>
              <w:bottom w:val="nil"/>
              <w:right w:val="nil"/>
            </w:tcBorders>
            <w:shd w:val="clear" w:color="auto" w:fill="auto"/>
            <w:noWrap/>
            <w:tcMar>
              <w:left w:w="29" w:type="dxa"/>
              <w:right w:w="43" w:type="dxa"/>
            </w:tcMar>
            <w:vAlign w:val="bottom"/>
            <w:hideMark/>
          </w:tcPr>
          <w:p w14:paraId="115CA902" w14:textId="7F2736F2" w:rsidR="00F608BD" w:rsidRPr="00814A10" w:rsidRDefault="00F608BD" w:rsidP="00F608BD">
            <w:pPr>
              <w:jc w:val="right"/>
              <w:rPr>
                <w:color w:val="000000"/>
                <w:sz w:val="22"/>
                <w:szCs w:val="22"/>
                <w:lang w:val="en-US"/>
              </w:rPr>
            </w:pPr>
            <w:r>
              <w:rPr>
                <w:color w:val="000000"/>
                <w:sz w:val="22"/>
                <w:szCs w:val="22"/>
              </w:rPr>
              <w:t>45.0</w:t>
            </w:r>
          </w:p>
        </w:tc>
        <w:tc>
          <w:tcPr>
            <w:tcW w:w="801" w:type="dxa"/>
            <w:tcBorders>
              <w:top w:val="nil"/>
              <w:left w:val="nil"/>
              <w:bottom w:val="nil"/>
              <w:right w:val="nil"/>
            </w:tcBorders>
            <w:shd w:val="clear" w:color="auto" w:fill="auto"/>
            <w:noWrap/>
            <w:tcMar>
              <w:left w:w="29" w:type="dxa"/>
              <w:right w:w="43" w:type="dxa"/>
            </w:tcMar>
            <w:vAlign w:val="bottom"/>
            <w:hideMark/>
          </w:tcPr>
          <w:p w14:paraId="2ACC75FD" w14:textId="5C6C0507" w:rsidR="00F608BD" w:rsidRPr="00814A10" w:rsidRDefault="00F608BD" w:rsidP="00F608BD">
            <w:pPr>
              <w:jc w:val="right"/>
              <w:rPr>
                <w:color w:val="000000"/>
                <w:sz w:val="22"/>
                <w:szCs w:val="22"/>
                <w:lang w:val="en-US"/>
              </w:rPr>
            </w:pPr>
            <w:r>
              <w:rPr>
                <w:color w:val="000000"/>
                <w:sz w:val="22"/>
                <w:szCs w:val="22"/>
              </w:rPr>
              <w:t>59.5</w:t>
            </w:r>
          </w:p>
        </w:tc>
        <w:tc>
          <w:tcPr>
            <w:tcW w:w="801" w:type="dxa"/>
            <w:tcBorders>
              <w:top w:val="nil"/>
              <w:left w:val="nil"/>
              <w:bottom w:val="nil"/>
              <w:right w:val="nil"/>
            </w:tcBorders>
            <w:shd w:val="clear" w:color="auto" w:fill="auto"/>
            <w:noWrap/>
            <w:tcMar>
              <w:left w:w="29" w:type="dxa"/>
              <w:right w:w="43" w:type="dxa"/>
            </w:tcMar>
            <w:vAlign w:val="bottom"/>
            <w:hideMark/>
          </w:tcPr>
          <w:p w14:paraId="00D73099" w14:textId="0B4896B7" w:rsidR="00F608BD" w:rsidRPr="00814A10" w:rsidRDefault="00F608BD" w:rsidP="00F608BD">
            <w:pPr>
              <w:jc w:val="right"/>
              <w:rPr>
                <w:color w:val="000000"/>
                <w:sz w:val="22"/>
                <w:szCs w:val="22"/>
                <w:lang w:val="en-US"/>
              </w:rPr>
            </w:pPr>
            <w:r>
              <w:rPr>
                <w:color w:val="000000"/>
                <w:sz w:val="22"/>
                <w:szCs w:val="22"/>
              </w:rPr>
              <w:t>94.2</w:t>
            </w:r>
          </w:p>
        </w:tc>
        <w:tc>
          <w:tcPr>
            <w:tcW w:w="801" w:type="dxa"/>
            <w:tcBorders>
              <w:top w:val="nil"/>
              <w:left w:val="nil"/>
              <w:bottom w:val="nil"/>
              <w:right w:val="nil"/>
            </w:tcBorders>
            <w:shd w:val="clear" w:color="auto" w:fill="auto"/>
            <w:noWrap/>
            <w:tcMar>
              <w:left w:w="29" w:type="dxa"/>
              <w:right w:w="43" w:type="dxa"/>
            </w:tcMar>
            <w:vAlign w:val="bottom"/>
            <w:hideMark/>
          </w:tcPr>
          <w:p w14:paraId="5A700E36" w14:textId="4C39D93C" w:rsidR="00F608BD" w:rsidRPr="00814A10" w:rsidRDefault="00F608BD" w:rsidP="00F608BD">
            <w:pPr>
              <w:jc w:val="right"/>
              <w:rPr>
                <w:color w:val="000000"/>
                <w:sz w:val="22"/>
                <w:szCs w:val="22"/>
                <w:lang w:val="en-US"/>
              </w:rPr>
            </w:pPr>
            <w:r>
              <w:rPr>
                <w:color w:val="000000"/>
                <w:sz w:val="22"/>
                <w:szCs w:val="22"/>
              </w:rPr>
              <w:t>39.1</w:t>
            </w:r>
          </w:p>
        </w:tc>
        <w:tc>
          <w:tcPr>
            <w:tcW w:w="801" w:type="dxa"/>
            <w:tcBorders>
              <w:top w:val="nil"/>
              <w:left w:val="nil"/>
              <w:bottom w:val="nil"/>
              <w:right w:val="nil"/>
            </w:tcBorders>
            <w:shd w:val="clear" w:color="auto" w:fill="auto"/>
            <w:noWrap/>
            <w:tcMar>
              <w:left w:w="29" w:type="dxa"/>
              <w:right w:w="43" w:type="dxa"/>
            </w:tcMar>
            <w:vAlign w:val="bottom"/>
            <w:hideMark/>
          </w:tcPr>
          <w:p w14:paraId="17DE030A" w14:textId="23D2CF95" w:rsidR="00F608BD" w:rsidRPr="00814A10" w:rsidRDefault="00F608BD" w:rsidP="00F608BD">
            <w:pPr>
              <w:jc w:val="right"/>
              <w:rPr>
                <w:color w:val="000000"/>
                <w:sz w:val="22"/>
                <w:szCs w:val="22"/>
                <w:lang w:val="en-US"/>
              </w:rPr>
            </w:pPr>
            <w:r>
              <w:rPr>
                <w:color w:val="000000"/>
                <w:sz w:val="22"/>
                <w:szCs w:val="22"/>
              </w:rPr>
              <w:t>9.1</w:t>
            </w:r>
          </w:p>
        </w:tc>
        <w:tc>
          <w:tcPr>
            <w:tcW w:w="802" w:type="dxa"/>
            <w:tcBorders>
              <w:top w:val="nil"/>
              <w:left w:val="nil"/>
              <w:bottom w:val="nil"/>
              <w:right w:val="nil"/>
            </w:tcBorders>
            <w:shd w:val="clear" w:color="auto" w:fill="auto"/>
            <w:noWrap/>
            <w:tcMar>
              <w:left w:w="29" w:type="dxa"/>
              <w:right w:w="43" w:type="dxa"/>
            </w:tcMar>
            <w:vAlign w:val="bottom"/>
            <w:hideMark/>
          </w:tcPr>
          <w:p w14:paraId="3B275845" w14:textId="5F41D257" w:rsidR="00F608BD" w:rsidRPr="00814A10" w:rsidRDefault="00F608BD" w:rsidP="00F608BD">
            <w:pPr>
              <w:jc w:val="right"/>
              <w:rPr>
                <w:color w:val="000000"/>
                <w:sz w:val="22"/>
                <w:szCs w:val="22"/>
                <w:lang w:val="en-US"/>
              </w:rPr>
            </w:pPr>
            <w:r>
              <w:rPr>
                <w:color w:val="000000"/>
                <w:sz w:val="22"/>
                <w:szCs w:val="22"/>
              </w:rPr>
              <w:t>72.7</w:t>
            </w:r>
          </w:p>
        </w:tc>
      </w:tr>
      <w:tr w:rsidR="00F608BD" w:rsidRPr="00D93409" w14:paraId="226A2AFB" w14:textId="77777777" w:rsidTr="00F608BD">
        <w:trPr>
          <w:trHeight w:val="306"/>
        </w:trPr>
        <w:tc>
          <w:tcPr>
            <w:tcW w:w="1601" w:type="dxa"/>
            <w:shd w:val="clear" w:color="auto" w:fill="auto"/>
            <w:noWrap/>
            <w:tcMar>
              <w:left w:w="0" w:type="dxa"/>
              <w:right w:w="0" w:type="dxa"/>
            </w:tcMar>
            <w:vAlign w:val="bottom"/>
            <w:hideMark/>
          </w:tcPr>
          <w:p w14:paraId="0A449632" w14:textId="77777777" w:rsidR="00F608BD" w:rsidRPr="00814A10" w:rsidRDefault="00F608BD" w:rsidP="00F608BD">
            <w:pPr>
              <w:rPr>
                <w:color w:val="000000"/>
                <w:sz w:val="22"/>
                <w:szCs w:val="22"/>
                <w:lang w:val="en-US"/>
              </w:rPr>
            </w:pPr>
            <w:r w:rsidRPr="00814A10">
              <w:rPr>
                <w:color w:val="000000"/>
                <w:sz w:val="22"/>
                <w:szCs w:val="22"/>
                <w:lang w:val="en-US"/>
              </w:rPr>
              <w:t>Farey</w:t>
            </w:r>
          </w:p>
        </w:tc>
        <w:tc>
          <w:tcPr>
            <w:tcW w:w="801" w:type="dxa"/>
            <w:tcBorders>
              <w:top w:val="nil"/>
              <w:left w:val="nil"/>
              <w:bottom w:val="nil"/>
              <w:right w:val="nil"/>
            </w:tcBorders>
            <w:shd w:val="clear" w:color="auto" w:fill="auto"/>
            <w:noWrap/>
            <w:tcMar>
              <w:left w:w="29" w:type="dxa"/>
              <w:right w:w="43" w:type="dxa"/>
            </w:tcMar>
            <w:vAlign w:val="bottom"/>
            <w:hideMark/>
          </w:tcPr>
          <w:p w14:paraId="0442C4A0" w14:textId="5DC6AAE0" w:rsidR="00F608BD" w:rsidRPr="00814A10" w:rsidRDefault="00F608BD" w:rsidP="00F608BD">
            <w:pPr>
              <w:jc w:val="right"/>
              <w:rPr>
                <w:color w:val="000000"/>
                <w:sz w:val="22"/>
                <w:szCs w:val="22"/>
                <w:lang w:val="en-US"/>
              </w:rPr>
            </w:pPr>
            <w:r>
              <w:rPr>
                <w:color w:val="000000"/>
                <w:sz w:val="22"/>
                <w:szCs w:val="22"/>
              </w:rPr>
              <w:t>41.2</w:t>
            </w:r>
          </w:p>
        </w:tc>
        <w:tc>
          <w:tcPr>
            <w:tcW w:w="801" w:type="dxa"/>
            <w:tcBorders>
              <w:top w:val="nil"/>
              <w:left w:val="nil"/>
              <w:bottom w:val="nil"/>
              <w:right w:val="nil"/>
            </w:tcBorders>
            <w:shd w:val="clear" w:color="auto" w:fill="auto"/>
            <w:noWrap/>
            <w:tcMar>
              <w:left w:w="29" w:type="dxa"/>
              <w:right w:w="43" w:type="dxa"/>
            </w:tcMar>
            <w:vAlign w:val="bottom"/>
            <w:hideMark/>
          </w:tcPr>
          <w:p w14:paraId="14568295" w14:textId="03794FD3" w:rsidR="00F608BD" w:rsidRPr="00814A10" w:rsidRDefault="00F608BD" w:rsidP="00F608BD">
            <w:pPr>
              <w:jc w:val="right"/>
              <w:rPr>
                <w:color w:val="000000"/>
                <w:sz w:val="22"/>
                <w:szCs w:val="22"/>
                <w:lang w:val="en-US"/>
              </w:rPr>
            </w:pPr>
            <w:r>
              <w:rPr>
                <w:color w:val="000000"/>
                <w:sz w:val="22"/>
                <w:szCs w:val="22"/>
              </w:rPr>
              <w:t>83.8</w:t>
            </w:r>
          </w:p>
        </w:tc>
        <w:tc>
          <w:tcPr>
            <w:tcW w:w="801" w:type="dxa"/>
            <w:tcBorders>
              <w:top w:val="nil"/>
              <w:left w:val="nil"/>
              <w:bottom w:val="nil"/>
              <w:right w:val="nil"/>
            </w:tcBorders>
            <w:shd w:val="clear" w:color="auto" w:fill="auto"/>
            <w:noWrap/>
            <w:tcMar>
              <w:left w:w="29" w:type="dxa"/>
              <w:right w:w="43" w:type="dxa"/>
            </w:tcMar>
            <w:vAlign w:val="bottom"/>
            <w:hideMark/>
          </w:tcPr>
          <w:p w14:paraId="55DC3EE8" w14:textId="4B003C9B" w:rsidR="00F608BD" w:rsidRPr="00814A10" w:rsidRDefault="00F608BD" w:rsidP="00F608BD">
            <w:pPr>
              <w:jc w:val="right"/>
              <w:rPr>
                <w:color w:val="000000"/>
                <w:sz w:val="22"/>
                <w:szCs w:val="22"/>
                <w:lang w:val="en-US"/>
              </w:rPr>
            </w:pPr>
            <w:r>
              <w:rPr>
                <w:color w:val="000000"/>
                <w:sz w:val="22"/>
                <w:szCs w:val="22"/>
              </w:rPr>
              <w:t>35.3</w:t>
            </w:r>
          </w:p>
        </w:tc>
        <w:tc>
          <w:tcPr>
            <w:tcW w:w="801" w:type="dxa"/>
            <w:tcBorders>
              <w:top w:val="nil"/>
              <w:left w:val="nil"/>
              <w:bottom w:val="nil"/>
              <w:right w:val="nil"/>
            </w:tcBorders>
            <w:shd w:val="clear" w:color="auto" w:fill="auto"/>
            <w:noWrap/>
            <w:tcMar>
              <w:left w:w="29" w:type="dxa"/>
              <w:right w:w="43" w:type="dxa"/>
            </w:tcMar>
            <w:vAlign w:val="bottom"/>
            <w:hideMark/>
          </w:tcPr>
          <w:p w14:paraId="7D662DA2" w14:textId="25AC62F6" w:rsidR="00F608BD" w:rsidRPr="00814A10" w:rsidRDefault="00F608BD" w:rsidP="00F608BD">
            <w:pPr>
              <w:jc w:val="right"/>
              <w:rPr>
                <w:color w:val="000000"/>
                <w:sz w:val="22"/>
                <w:szCs w:val="22"/>
                <w:lang w:val="en-US"/>
              </w:rPr>
            </w:pPr>
            <w:r>
              <w:rPr>
                <w:color w:val="000000"/>
                <w:sz w:val="22"/>
                <w:szCs w:val="22"/>
              </w:rPr>
              <w:t>61.4</w:t>
            </w:r>
          </w:p>
        </w:tc>
        <w:tc>
          <w:tcPr>
            <w:tcW w:w="801" w:type="dxa"/>
            <w:tcBorders>
              <w:top w:val="nil"/>
              <w:left w:val="nil"/>
              <w:bottom w:val="nil"/>
              <w:right w:val="nil"/>
            </w:tcBorders>
            <w:shd w:val="clear" w:color="auto" w:fill="auto"/>
            <w:noWrap/>
            <w:tcMar>
              <w:left w:w="29" w:type="dxa"/>
              <w:right w:w="43" w:type="dxa"/>
            </w:tcMar>
            <w:vAlign w:val="bottom"/>
            <w:hideMark/>
          </w:tcPr>
          <w:p w14:paraId="53F19A82" w14:textId="51778D27" w:rsidR="00F608BD" w:rsidRPr="00814A10" w:rsidRDefault="00F608BD" w:rsidP="00F608BD">
            <w:pPr>
              <w:jc w:val="right"/>
              <w:rPr>
                <w:color w:val="000000"/>
                <w:sz w:val="22"/>
                <w:szCs w:val="22"/>
                <w:lang w:val="en-US"/>
              </w:rPr>
            </w:pPr>
            <w:r>
              <w:rPr>
                <w:color w:val="000000"/>
                <w:sz w:val="22"/>
                <w:szCs w:val="22"/>
              </w:rPr>
              <w:t>75.1</w:t>
            </w:r>
          </w:p>
        </w:tc>
        <w:tc>
          <w:tcPr>
            <w:tcW w:w="801" w:type="dxa"/>
            <w:tcBorders>
              <w:top w:val="nil"/>
              <w:left w:val="nil"/>
              <w:bottom w:val="nil"/>
              <w:right w:val="nil"/>
            </w:tcBorders>
            <w:shd w:val="clear" w:color="auto" w:fill="auto"/>
            <w:noWrap/>
            <w:tcMar>
              <w:left w:w="29" w:type="dxa"/>
              <w:right w:w="43" w:type="dxa"/>
            </w:tcMar>
            <w:vAlign w:val="bottom"/>
            <w:hideMark/>
          </w:tcPr>
          <w:p w14:paraId="76C15466" w14:textId="25C16BD0" w:rsidR="00F608BD" w:rsidRPr="00814A10" w:rsidRDefault="00F608BD" w:rsidP="00F608BD">
            <w:pPr>
              <w:jc w:val="right"/>
              <w:rPr>
                <w:color w:val="000000"/>
                <w:sz w:val="22"/>
                <w:szCs w:val="22"/>
                <w:lang w:val="en-US"/>
              </w:rPr>
            </w:pPr>
            <w:r>
              <w:rPr>
                <w:color w:val="000000"/>
                <w:sz w:val="22"/>
                <w:szCs w:val="22"/>
              </w:rPr>
              <w:t>8.5</w:t>
            </w:r>
          </w:p>
        </w:tc>
        <w:tc>
          <w:tcPr>
            <w:tcW w:w="801" w:type="dxa"/>
            <w:tcBorders>
              <w:top w:val="nil"/>
              <w:left w:val="nil"/>
              <w:bottom w:val="nil"/>
              <w:right w:val="nil"/>
            </w:tcBorders>
            <w:shd w:val="clear" w:color="auto" w:fill="auto"/>
            <w:noWrap/>
            <w:tcMar>
              <w:left w:w="29" w:type="dxa"/>
              <w:right w:w="43" w:type="dxa"/>
            </w:tcMar>
            <w:vAlign w:val="bottom"/>
            <w:hideMark/>
          </w:tcPr>
          <w:p w14:paraId="71CFD1D3" w14:textId="4527BDF5" w:rsidR="00F608BD" w:rsidRPr="00814A10" w:rsidRDefault="00F608BD" w:rsidP="00F608BD">
            <w:pPr>
              <w:jc w:val="right"/>
              <w:rPr>
                <w:color w:val="000000"/>
                <w:sz w:val="22"/>
                <w:szCs w:val="22"/>
                <w:lang w:val="en-US"/>
              </w:rPr>
            </w:pPr>
            <w:r>
              <w:rPr>
                <w:color w:val="000000"/>
                <w:sz w:val="22"/>
                <w:szCs w:val="22"/>
              </w:rPr>
              <w:t>76.5</w:t>
            </w:r>
          </w:p>
        </w:tc>
        <w:tc>
          <w:tcPr>
            <w:tcW w:w="801" w:type="dxa"/>
            <w:tcBorders>
              <w:top w:val="nil"/>
              <w:left w:val="nil"/>
              <w:bottom w:val="nil"/>
              <w:right w:val="nil"/>
            </w:tcBorders>
            <w:shd w:val="clear" w:color="auto" w:fill="auto"/>
            <w:noWrap/>
            <w:tcMar>
              <w:left w:w="29" w:type="dxa"/>
              <w:right w:w="43" w:type="dxa"/>
            </w:tcMar>
            <w:vAlign w:val="bottom"/>
            <w:hideMark/>
          </w:tcPr>
          <w:p w14:paraId="4CB186C2" w14:textId="7CE92989"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518BAB19" w14:textId="3BAF7600" w:rsidR="00F608BD" w:rsidRPr="00814A10" w:rsidRDefault="00F608BD" w:rsidP="00F608BD">
            <w:pPr>
              <w:jc w:val="right"/>
              <w:rPr>
                <w:color w:val="000000"/>
                <w:sz w:val="22"/>
                <w:szCs w:val="22"/>
                <w:lang w:val="en-US"/>
              </w:rPr>
            </w:pPr>
            <w:r>
              <w:rPr>
                <w:color w:val="000000"/>
                <w:sz w:val="22"/>
                <w:szCs w:val="22"/>
              </w:rPr>
              <w:t>5.9</w:t>
            </w:r>
          </w:p>
        </w:tc>
        <w:tc>
          <w:tcPr>
            <w:tcW w:w="802" w:type="dxa"/>
            <w:tcBorders>
              <w:top w:val="nil"/>
              <w:left w:val="nil"/>
              <w:bottom w:val="nil"/>
              <w:right w:val="nil"/>
            </w:tcBorders>
            <w:shd w:val="clear" w:color="auto" w:fill="auto"/>
            <w:noWrap/>
            <w:tcMar>
              <w:left w:w="29" w:type="dxa"/>
              <w:right w:w="43" w:type="dxa"/>
            </w:tcMar>
            <w:vAlign w:val="bottom"/>
            <w:hideMark/>
          </w:tcPr>
          <w:p w14:paraId="762FCA20" w14:textId="4790A90C" w:rsidR="00F608BD" w:rsidRPr="00814A10" w:rsidRDefault="00F608BD" w:rsidP="00F608BD">
            <w:pPr>
              <w:jc w:val="right"/>
              <w:rPr>
                <w:color w:val="000000"/>
                <w:sz w:val="22"/>
                <w:szCs w:val="22"/>
                <w:lang w:val="en-US"/>
              </w:rPr>
            </w:pPr>
            <w:r>
              <w:rPr>
                <w:color w:val="000000"/>
                <w:sz w:val="22"/>
                <w:szCs w:val="22"/>
              </w:rPr>
              <w:t>49.4</w:t>
            </w:r>
          </w:p>
        </w:tc>
      </w:tr>
      <w:tr w:rsidR="00F608BD" w:rsidRPr="00D93409" w14:paraId="28FD0A69" w14:textId="77777777" w:rsidTr="00F608BD">
        <w:trPr>
          <w:trHeight w:val="306"/>
        </w:trPr>
        <w:tc>
          <w:tcPr>
            <w:tcW w:w="1601" w:type="dxa"/>
            <w:shd w:val="clear" w:color="auto" w:fill="auto"/>
            <w:noWrap/>
            <w:tcMar>
              <w:left w:w="0" w:type="dxa"/>
              <w:right w:w="0" w:type="dxa"/>
            </w:tcMar>
            <w:vAlign w:val="bottom"/>
            <w:hideMark/>
          </w:tcPr>
          <w:p w14:paraId="5DFFB4AD" w14:textId="77777777" w:rsidR="00F608BD" w:rsidRPr="00814A10" w:rsidRDefault="00F608BD" w:rsidP="00F608BD">
            <w:pPr>
              <w:rPr>
                <w:color w:val="000000"/>
                <w:sz w:val="22"/>
                <w:szCs w:val="22"/>
                <w:lang w:val="en-US"/>
              </w:rPr>
            </w:pPr>
            <w:r w:rsidRPr="00814A10">
              <w:rPr>
                <w:color w:val="000000"/>
                <w:sz w:val="22"/>
                <w:szCs w:val="22"/>
                <w:lang w:val="en-US"/>
              </w:rPr>
              <w:t>Garankedey</w:t>
            </w:r>
          </w:p>
        </w:tc>
        <w:tc>
          <w:tcPr>
            <w:tcW w:w="801" w:type="dxa"/>
            <w:tcBorders>
              <w:top w:val="nil"/>
              <w:left w:val="nil"/>
              <w:bottom w:val="nil"/>
              <w:right w:val="nil"/>
            </w:tcBorders>
            <w:shd w:val="clear" w:color="auto" w:fill="auto"/>
            <w:noWrap/>
            <w:tcMar>
              <w:left w:w="29" w:type="dxa"/>
              <w:right w:w="43" w:type="dxa"/>
            </w:tcMar>
            <w:vAlign w:val="bottom"/>
            <w:hideMark/>
          </w:tcPr>
          <w:p w14:paraId="35C3345A" w14:textId="2DB5741C" w:rsidR="00F608BD" w:rsidRPr="00814A10" w:rsidRDefault="00F608BD" w:rsidP="00F608BD">
            <w:pPr>
              <w:jc w:val="right"/>
              <w:rPr>
                <w:color w:val="000000"/>
                <w:sz w:val="22"/>
                <w:szCs w:val="22"/>
                <w:lang w:val="en-US"/>
              </w:rPr>
            </w:pPr>
            <w:r>
              <w:rPr>
                <w:color w:val="000000"/>
                <w:sz w:val="22"/>
                <w:szCs w:val="22"/>
              </w:rPr>
              <w:t>37.5</w:t>
            </w:r>
          </w:p>
        </w:tc>
        <w:tc>
          <w:tcPr>
            <w:tcW w:w="801" w:type="dxa"/>
            <w:tcBorders>
              <w:top w:val="nil"/>
              <w:left w:val="nil"/>
              <w:bottom w:val="nil"/>
              <w:right w:val="nil"/>
            </w:tcBorders>
            <w:shd w:val="clear" w:color="auto" w:fill="auto"/>
            <w:noWrap/>
            <w:tcMar>
              <w:left w:w="29" w:type="dxa"/>
              <w:right w:w="43" w:type="dxa"/>
            </w:tcMar>
            <w:vAlign w:val="bottom"/>
            <w:hideMark/>
          </w:tcPr>
          <w:p w14:paraId="74DAFB31" w14:textId="5C316B22" w:rsidR="00F608BD" w:rsidRPr="00814A10" w:rsidRDefault="00F608BD" w:rsidP="00F608BD">
            <w:pPr>
              <w:jc w:val="right"/>
              <w:rPr>
                <w:color w:val="000000"/>
                <w:sz w:val="22"/>
                <w:szCs w:val="22"/>
                <w:lang w:val="en-US"/>
              </w:rPr>
            </w:pPr>
            <w:r>
              <w:rPr>
                <w:color w:val="000000"/>
                <w:sz w:val="22"/>
                <w:szCs w:val="22"/>
              </w:rPr>
              <w:t>77.7</w:t>
            </w:r>
          </w:p>
        </w:tc>
        <w:tc>
          <w:tcPr>
            <w:tcW w:w="801" w:type="dxa"/>
            <w:tcBorders>
              <w:top w:val="nil"/>
              <w:left w:val="nil"/>
              <w:bottom w:val="nil"/>
              <w:right w:val="nil"/>
            </w:tcBorders>
            <w:shd w:val="clear" w:color="auto" w:fill="auto"/>
            <w:noWrap/>
            <w:tcMar>
              <w:left w:w="29" w:type="dxa"/>
              <w:right w:w="43" w:type="dxa"/>
            </w:tcMar>
            <w:vAlign w:val="bottom"/>
            <w:hideMark/>
          </w:tcPr>
          <w:p w14:paraId="0FE37F10" w14:textId="519B5094" w:rsidR="00F608BD" w:rsidRPr="00814A10" w:rsidRDefault="00F608BD" w:rsidP="00F608BD">
            <w:pPr>
              <w:jc w:val="right"/>
              <w:rPr>
                <w:color w:val="000000"/>
                <w:sz w:val="22"/>
                <w:szCs w:val="22"/>
                <w:lang w:val="en-US"/>
              </w:rPr>
            </w:pPr>
            <w:r>
              <w:rPr>
                <w:color w:val="000000"/>
                <w:sz w:val="22"/>
                <w:szCs w:val="22"/>
              </w:rPr>
              <w:t>42.5</w:t>
            </w:r>
          </w:p>
        </w:tc>
        <w:tc>
          <w:tcPr>
            <w:tcW w:w="801" w:type="dxa"/>
            <w:tcBorders>
              <w:top w:val="nil"/>
              <w:left w:val="nil"/>
              <w:bottom w:val="nil"/>
              <w:right w:val="nil"/>
            </w:tcBorders>
            <w:shd w:val="clear" w:color="auto" w:fill="auto"/>
            <w:noWrap/>
            <w:tcMar>
              <w:left w:w="29" w:type="dxa"/>
              <w:right w:w="43" w:type="dxa"/>
            </w:tcMar>
            <w:vAlign w:val="bottom"/>
            <w:hideMark/>
          </w:tcPr>
          <w:p w14:paraId="258E50D2" w14:textId="19E044D7" w:rsidR="00F608BD" w:rsidRPr="00814A10" w:rsidRDefault="00F608BD" w:rsidP="00F608BD">
            <w:pPr>
              <w:jc w:val="right"/>
              <w:rPr>
                <w:color w:val="000000"/>
                <w:sz w:val="22"/>
                <w:szCs w:val="22"/>
                <w:lang w:val="en-US"/>
              </w:rPr>
            </w:pPr>
            <w:r>
              <w:rPr>
                <w:color w:val="000000"/>
                <w:sz w:val="22"/>
                <w:szCs w:val="22"/>
              </w:rPr>
              <w:t>59.7</w:t>
            </w:r>
          </w:p>
        </w:tc>
        <w:tc>
          <w:tcPr>
            <w:tcW w:w="801" w:type="dxa"/>
            <w:tcBorders>
              <w:top w:val="nil"/>
              <w:left w:val="nil"/>
              <w:bottom w:val="nil"/>
              <w:right w:val="nil"/>
            </w:tcBorders>
            <w:shd w:val="clear" w:color="auto" w:fill="auto"/>
            <w:noWrap/>
            <w:tcMar>
              <w:left w:w="29" w:type="dxa"/>
              <w:right w:w="43" w:type="dxa"/>
            </w:tcMar>
            <w:vAlign w:val="bottom"/>
            <w:hideMark/>
          </w:tcPr>
          <w:p w14:paraId="5FBF511E" w14:textId="483D7F28" w:rsidR="00F608BD" w:rsidRPr="00814A10" w:rsidRDefault="00F608BD" w:rsidP="00F608BD">
            <w:pPr>
              <w:jc w:val="right"/>
              <w:rPr>
                <w:color w:val="000000"/>
                <w:sz w:val="22"/>
                <w:szCs w:val="22"/>
                <w:lang w:val="en-US"/>
              </w:rPr>
            </w:pPr>
            <w:r>
              <w:rPr>
                <w:color w:val="000000"/>
                <w:sz w:val="22"/>
                <w:szCs w:val="22"/>
              </w:rPr>
              <w:t>61.1</w:t>
            </w:r>
          </w:p>
        </w:tc>
        <w:tc>
          <w:tcPr>
            <w:tcW w:w="801" w:type="dxa"/>
            <w:tcBorders>
              <w:top w:val="nil"/>
              <w:left w:val="nil"/>
              <w:bottom w:val="nil"/>
              <w:right w:val="nil"/>
            </w:tcBorders>
            <w:shd w:val="clear" w:color="auto" w:fill="auto"/>
            <w:noWrap/>
            <w:tcMar>
              <w:left w:w="29" w:type="dxa"/>
              <w:right w:w="43" w:type="dxa"/>
            </w:tcMar>
            <w:vAlign w:val="bottom"/>
            <w:hideMark/>
          </w:tcPr>
          <w:p w14:paraId="4997DB04" w14:textId="1F59A2CE" w:rsidR="00F608BD" w:rsidRPr="00814A10" w:rsidRDefault="00F608BD" w:rsidP="00F608BD">
            <w:pPr>
              <w:jc w:val="right"/>
              <w:rPr>
                <w:color w:val="000000"/>
                <w:sz w:val="22"/>
                <w:szCs w:val="22"/>
                <w:lang w:val="en-US"/>
              </w:rPr>
            </w:pPr>
            <w:r>
              <w:rPr>
                <w:color w:val="000000"/>
                <w:sz w:val="22"/>
                <w:szCs w:val="22"/>
              </w:rPr>
              <w:t>11.4</w:t>
            </w:r>
          </w:p>
        </w:tc>
        <w:tc>
          <w:tcPr>
            <w:tcW w:w="801" w:type="dxa"/>
            <w:tcBorders>
              <w:top w:val="nil"/>
              <w:left w:val="nil"/>
              <w:bottom w:val="nil"/>
              <w:right w:val="nil"/>
            </w:tcBorders>
            <w:shd w:val="clear" w:color="auto" w:fill="auto"/>
            <w:noWrap/>
            <w:tcMar>
              <w:left w:w="29" w:type="dxa"/>
              <w:right w:w="43" w:type="dxa"/>
            </w:tcMar>
            <w:vAlign w:val="bottom"/>
            <w:hideMark/>
          </w:tcPr>
          <w:p w14:paraId="61BA109A" w14:textId="1A060590" w:rsidR="00F608BD" w:rsidRPr="00814A10" w:rsidRDefault="00F608BD" w:rsidP="00F608BD">
            <w:pPr>
              <w:jc w:val="right"/>
              <w:rPr>
                <w:color w:val="000000"/>
                <w:sz w:val="22"/>
                <w:szCs w:val="22"/>
                <w:lang w:val="en-US"/>
              </w:rPr>
            </w:pPr>
            <w:r>
              <w:rPr>
                <w:color w:val="000000"/>
                <w:sz w:val="22"/>
                <w:szCs w:val="22"/>
              </w:rPr>
              <w:t>88.7</w:t>
            </w:r>
          </w:p>
        </w:tc>
        <w:tc>
          <w:tcPr>
            <w:tcW w:w="801" w:type="dxa"/>
            <w:tcBorders>
              <w:top w:val="nil"/>
              <w:left w:val="nil"/>
              <w:bottom w:val="nil"/>
              <w:right w:val="nil"/>
            </w:tcBorders>
            <w:shd w:val="clear" w:color="auto" w:fill="auto"/>
            <w:noWrap/>
            <w:tcMar>
              <w:left w:w="29" w:type="dxa"/>
              <w:right w:w="43" w:type="dxa"/>
            </w:tcMar>
            <w:vAlign w:val="bottom"/>
            <w:hideMark/>
          </w:tcPr>
          <w:p w14:paraId="3A1BD038" w14:textId="2C8D6146" w:rsidR="00F608BD" w:rsidRPr="00814A10" w:rsidRDefault="00F608BD" w:rsidP="00F608BD">
            <w:pPr>
              <w:jc w:val="right"/>
              <w:rPr>
                <w:color w:val="000000"/>
                <w:sz w:val="22"/>
                <w:szCs w:val="22"/>
                <w:lang w:val="en-US"/>
              </w:rPr>
            </w:pPr>
            <w:r>
              <w:rPr>
                <w:color w:val="000000"/>
                <w:sz w:val="22"/>
                <w:szCs w:val="22"/>
              </w:rPr>
              <w:t>3.9</w:t>
            </w:r>
          </w:p>
        </w:tc>
        <w:tc>
          <w:tcPr>
            <w:tcW w:w="801" w:type="dxa"/>
            <w:tcBorders>
              <w:top w:val="nil"/>
              <w:left w:val="nil"/>
              <w:bottom w:val="nil"/>
              <w:right w:val="nil"/>
            </w:tcBorders>
            <w:shd w:val="clear" w:color="auto" w:fill="auto"/>
            <w:noWrap/>
            <w:tcMar>
              <w:left w:w="29" w:type="dxa"/>
              <w:right w:w="43" w:type="dxa"/>
            </w:tcMar>
            <w:vAlign w:val="bottom"/>
            <w:hideMark/>
          </w:tcPr>
          <w:p w14:paraId="580FB9E0" w14:textId="23E06F54" w:rsidR="00F608BD" w:rsidRPr="00814A10" w:rsidRDefault="00F608BD" w:rsidP="00F608BD">
            <w:pPr>
              <w:jc w:val="right"/>
              <w:rPr>
                <w:color w:val="000000"/>
                <w:sz w:val="22"/>
                <w:szCs w:val="22"/>
                <w:lang w:val="en-US"/>
              </w:rPr>
            </w:pPr>
            <w:r>
              <w:rPr>
                <w:color w:val="000000"/>
                <w:sz w:val="22"/>
                <w:szCs w:val="22"/>
              </w:rPr>
              <w:t>6.1</w:t>
            </w:r>
          </w:p>
        </w:tc>
        <w:tc>
          <w:tcPr>
            <w:tcW w:w="802" w:type="dxa"/>
            <w:tcBorders>
              <w:top w:val="nil"/>
              <w:left w:val="nil"/>
              <w:bottom w:val="nil"/>
              <w:right w:val="nil"/>
            </w:tcBorders>
            <w:shd w:val="clear" w:color="auto" w:fill="auto"/>
            <w:noWrap/>
            <w:tcMar>
              <w:left w:w="29" w:type="dxa"/>
              <w:right w:w="43" w:type="dxa"/>
            </w:tcMar>
            <w:vAlign w:val="bottom"/>
            <w:hideMark/>
          </w:tcPr>
          <w:p w14:paraId="6E5AB5CA" w14:textId="632BC4E4" w:rsidR="00F608BD" w:rsidRPr="00814A10" w:rsidRDefault="00F608BD" w:rsidP="00F608BD">
            <w:pPr>
              <w:jc w:val="right"/>
              <w:rPr>
                <w:color w:val="000000"/>
                <w:sz w:val="22"/>
                <w:szCs w:val="22"/>
                <w:lang w:val="en-US"/>
              </w:rPr>
            </w:pPr>
            <w:r>
              <w:rPr>
                <w:color w:val="000000"/>
                <w:sz w:val="22"/>
                <w:szCs w:val="22"/>
              </w:rPr>
              <w:t>62.4</w:t>
            </w:r>
          </w:p>
        </w:tc>
      </w:tr>
      <w:tr w:rsidR="00F608BD" w:rsidRPr="00D93409" w14:paraId="4BEB76DD" w14:textId="77777777" w:rsidTr="00F608BD">
        <w:trPr>
          <w:trHeight w:val="306"/>
        </w:trPr>
        <w:tc>
          <w:tcPr>
            <w:tcW w:w="1601" w:type="dxa"/>
            <w:shd w:val="clear" w:color="auto" w:fill="auto"/>
            <w:noWrap/>
            <w:tcMar>
              <w:left w:w="0" w:type="dxa"/>
              <w:right w:w="0" w:type="dxa"/>
            </w:tcMar>
            <w:vAlign w:val="bottom"/>
            <w:hideMark/>
          </w:tcPr>
          <w:p w14:paraId="0E8513B9" w14:textId="77777777" w:rsidR="00F608BD" w:rsidRPr="00814A10" w:rsidRDefault="00F608BD" w:rsidP="00F608BD">
            <w:pPr>
              <w:rPr>
                <w:color w:val="000000"/>
                <w:sz w:val="22"/>
                <w:szCs w:val="22"/>
                <w:lang w:val="en-US"/>
              </w:rPr>
            </w:pPr>
            <w:r w:rsidRPr="00814A10">
              <w:rPr>
                <w:color w:val="000000"/>
                <w:sz w:val="22"/>
                <w:szCs w:val="22"/>
                <w:lang w:val="en-US"/>
              </w:rPr>
              <w:t>Golle</w:t>
            </w:r>
          </w:p>
        </w:tc>
        <w:tc>
          <w:tcPr>
            <w:tcW w:w="801" w:type="dxa"/>
            <w:tcBorders>
              <w:top w:val="nil"/>
              <w:left w:val="nil"/>
              <w:bottom w:val="nil"/>
              <w:right w:val="nil"/>
            </w:tcBorders>
            <w:shd w:val="clear" w:color="auto" w:fill="auto"/>
            <w:noWrap/>
            <w:tcMar>
              <w:left w:w="29" w:type="dxa"/>
              <w:right w:w="43" w:type="dxa"/>
            </w:tcMar>
            <w:vAlign w:val="bottom"/>
            <w:hideMark/>
          </w:tcPr>
          <w:p w14:paraId="22524ED1" w14:textId="6195AAC1" w:rsidR="00F608BD" w:rsidRPr="00814A10" w:rsidRDefault="00F608BD" w:rsidP="00F608BD">
            <w:pPr>
              <w:jc w:val="right"/>
              <w:rPr>
                <w:color w:val="000000"/>
                <w:sz w:val="22"/>
                <w:szCs w:val="22"/>
                <w:lang w:val="en-US"/>
              </w:rPr>
            </w:pPr>
            <w:r>
              <w:rPr>
                <w:color w:val="000000"/>
                <w:sz w:val="22"/>
                <w:szCs w:val="22"/>
              </w:rPr>
              <w:t>46.8</w:t>
            </w:r>
          </w:p>
        </w:tc>
        <w:tc>
          <w:tcPr>
            <w:tcW w:w="801" w:type="dxa"/>
            <w:tcBorders>
              <w:top w:val="nil"/>
              <w:left w:val="nil"/>
              <w:bottom w:val="nil"/>
              <w:right w:val="nil"/>
            </w:tcBorders>
            <w:shd w:val="clear" w:color="auto" w:fill="auto"/>
            <w:noWrap/>
            <w:tcMar>
              <w:left w:w="29" w:type="dxa"/>
              <w:right w:w="43" w:type="dxa"/>
            </w:tcMar>
            <w:vAlign w:val="bottom"/>
            <w:hideMark/>
          </w:tcPr>
          <w:p w14:paraId="2A0638D7" w14:textId="20D11F9B" w:rsidR="00F608BD" w:rsidRPr="00814A10" w:rsidRDefault="00F608BD" w:rsidP="00F608BD">
            <w:pPr>
              <w:jc w:val="right"/>
              <w:rPr>
                <w:color w:val="000000"/>
                <w:sz w:val="22"/>
                <w:szCs w:val="22"/>
                <w:lang w:val="en-US"/>
              </w:rPr>
            </w:pPr>
            <w:r>
              <w:rPr>
                <w:color w:val="000000"/>
                <w:sz w:val="22"/>
                <w:szCs w:val="22"/>
              </w:rPr>
              <w:t>83.6</w:t>
            </w:r>
          </w:p>
        </w:tc>
        <w:tc>
          <w:tcPr>
            <w:tcW w:w="801" w:type="dxa"/>
            <w:tcBorders>
              <w:top w:val="nil"/>
              <w:left w:val="nil"/>
              <w:bottom w:val="nil"/>
              <w:right w:val="nil"/>
            </w:tcBorders>
            <w:shd w:val="clear" w:color="auto" w:fill="auto"/>
            <w:noWrap/>
            <w:tcMar>
              <w:left w:w="29" w:type="dxa"/>
              <w:right w:w="43" w:type="dxa"/>
            </w:tcMar>
            <w:vAlign w:val="bottom"/>
            <w:hideMark/>
          </w:tcPr>
          <w:p w14:paraId="4BBF5AA9" w14:textId="18EFB8DD" w:rsidR="00F608BD" w:rsidRPr="00814A10" w:rsidRDefault="00F608BD" w:rsidP="00F608BD">
            <w:pPr>
              <w:jc w:val="right"/>
              <w:rPr>
                <w:color w:val="000000"/>
                <w:sz w:val="22"/>
                <w:szCs w:val="22"/>
                <w:lang w:val="en-US"/>
              </w:rPr>
            </w:pPr>
            <w:r>
              <w:rPr>
                <w:color w:val="000000"/>
                <w:sz w:val="22"/>
                <w:szCs w:val="22"/>
              </w:rPr>
              <w:t>51.1</w:t>
            </w:r>
          </w:p>
        </w:tc>
        <w:tc>
          <w:tcPr>
            <w:tcW w:w="801" w:type="dxa"/>
            <w:tcBorders>
              <w:top w:val="nil"/>
              <w:left w:val="nil"/>
              <w:bottom w:val="nil"/>
              <w:right w:val="nil"/>
            </w:tcBorders>
            <w:shd w:val="clear" w:color="auto" w:fill="auto"/>
            <w:noWrap/>
            <w:tcMar>
              <w:left w:w="29" w:type="dxa"/>
              <w:right w:w="43" w:type="dxa"/>
            </w:tcMar>
            <w:vAlign w:val="bottom"/>
            <w:hideMark/>
          </w:tcPr>
          <w:p w14:paraId="0705D4F9" w14:textId="1E54B5FB" w:rsidR="00F608BD" w:rsidRPr="00814A10" w:rsidRDefault="00F608BD" w:rsidP="00F608BD">
            <w:pPr>
              <w:jc w:val="right"/>
              <w:rPr>
                <w:color w:val="000000"/>
                <w:sz w:val="22"/>
                <w:szCs w:val="22"/>
                <w:lang w:val="en-US"/>
              </w:rPr>
            </w:pPr>
            <w:r>
              <w:rPr>
                <w:color w:val="000000"/>
                <w:sz w:val="22"/>
                <w:szCs w:val="22"/>
              </w:rPr>
              <w:t>61.3</w:t>
            </w:r>
          </w:p>
        </w:tc>
        <w:tc>
          <w:tcPr>
            <w:tcW w:w="801" w:type="dxa"/>
            <w:tcBorders>
              <w:top w:val="nil"/>
              <w:left w:val="nil"/>
              <w:bottom w:val="nil"/>
              <w:right w:val="nil"/>
            </w:tcBorders>
            <w:shd w:val="clear" w:color="auto" w:fill="auto"/>
            <w:noWrap/>
            <w:tcMar>
              <w:left w:w="29" w:type="dxa"/>
              <w:right w:w="43" w:type="dxa"/>
            </w:tcMar>
            <w:vAlign w:val="bottom"/>
            <w:hideMark/>
          </w:tcPr>
          <w:p w14:paraId="05C80431" w14:textId="5B813A45" w:rsidR="00F608BD" w:rsidRPr="00814A10" w:rsidRDefault="00F608BD" w:rsidP="00F608BD">
            <w:pPr>
              <w:jc w:val="right"/>
              <w:rPr>
                <w:color w:val="000000"/>
                <w:sz w:val="22"/>
                <w:szCs w:val="22"/>
                <w:lang w:val="en-US"/>
              </w:rPr>
            </w:pPr>
            <w:r>
              <w:rPr>
                <w:color w:val="000000"/>
                <w:sz w:val="22"/>
                <w:szCs w:val="22"/>
              </w:rPr>
              <w:t>73.9</w:t>
            </w:r>
          </w:p>
        </w:tc>
        <w:tc>
          <w:tcPr>
            <w:tcW w:w="801" w:type="dxa"/>
            <w:tcBorders>
              <w:top w:val="nil"/>
              <w:left w:val="nil"/>
              <w:bottom w:val="nil"/>
              <w:right w:val="nil"/>
            </w:tcBorders>
            <w:shd w:val="clear" w:color="auto" w:fill="auto"/>
            <w:noWrap/>
            <w:tcMar>
              <w:left w:w="29" w:type="dxa"/>
              <w:right w:w="43" w:type="dxa"/>
            </w:tcMar>
            <w:vAlign w:val="bottom"/>
            <w:hideMark/>
          </w:tcPr>
          <w:p w14:paraId="655573F6" w14:textId="6B4C4135" w:rsidR="00F608BD" w:rsidRPr="00814A10" w:rsidRDefault="00F608BD" w:rsidP="00F608BD">
            <w:pPr>
              <w:jc w:val="right"/>
              <w:rPr>
                <w:color w:val="000000"/>
                <w:sz w:val="22"/>
                <w:szCs w:val="22"/>
                <w:lang w:val="en-US"/>
              </w:rPr>
            </w:pPr>
            <w:r>
              <w:rPr>
                <w:color w:val="000000"/>
                <w:sz w:val="22"/>
                <w:szCs w:val="22"/>
              </w:rPr>
              <w:t>11.5</w:t>
            </w:r>
          </w:p>
        </w:tc>
        <w:tc>
          <w:tcPr>
            <w:tcW w:w="801" w:type="dxa"/>
            <w:tcBorders>
              <w:top w:val="nil"/>
              <w:left w:val="nil"/>
              <w:bottom w:val="nil"/>
              <w:right w:val="nil"/>
            </w:tcBorders>
            <w:shd w:val="clear" w:color="auto" w:fill="auto"/>
            <w:noWrap/>
            <w:tcMar>
              <w:left w:w="29" w:type="dxa"/>
              <w:right w:w="43" w:type="dxa"/>
            </w:tcMar>
            <w:vAlign w:val="bottom"/>
            <w:hideMark/>
          </w:tcPr>
          <w:p w14:paraId="1A4E8BFF" w14:textId="15E08153" w:rsidR="00F608BD" w:rsidRPr="00814A10" w:rsidRDefault="00F608BD" w:rsidP="00F608BD">
            <w:pPr>
              <w:jc w:val="right"/>
              <w:rPr>
                <w:color w:val="000000"/>
                <w:sz w:val="22"/>
                <w:szCs w:val="22"/>
                <w:lang w:val="en-US"/>
              </w:rPr>
            </w:pPr>
            <w:r>
              <w:rPr>
                <w:color w:val="000000"/>
                <w:sz w:val="22"/>
                <w:szCs w:val="22"/>
              </w:rPr>
              <w:t>78.0</w:t>
            </w:r>
          </w:p>
        </w:tc>
        <w:tc>
          <w:tcPr>
            <w:tcW w:w="801" w:type="dxa"/>
            <w:tcBorders>
              <w:top w:val="nil"/>
              <w:left w:val="nil"/>
              <w:bottom w:val="nil"/>
              <w:right w:val="nil"/>
            </w:tcBorders>
            <w:shd w:val="clear" w:color="auto" w:fill="auto"/>
            <w:noWrap/>
            <w:tcMar>
              <w:left w:w="29" w:type="dxa"/>
              <w:right w:w="43" w:type="dxa"/>
            </w:tcMar>
            <w:vAlign w:val="bottom"/>
            <w:hideMark/>
          </w:tcPr>
          <w:p w14:paraId="525D7121" w14:textId="5BFD7B02" w:rsidR="00F608BD" w:rsidRPr="00814A10" w:rsidRDefault="00F608BD" w:rsidP="00F608BD">
            <w:pPr>
              <w:jc w:val="right"/>
              <w:rPr>
                <w:color w:val="000000"/>
                <w:sz w:val="22"/>
                <w:szCs w:val="22"/>
                <w:lang w:val="en-US"/>
              </w:rPr>
            </w:pPr>
            <w:r>
              <w:rPr>
                <w:color w:val="000000"/>
                <w:sz w:val="22"/>
                <w:szCs w:val="22"/>
              </w:rPr>
              <w:t>0.3</w:t>
            </w:r>
          </w:p>
        </w:tc>
        <w:tc>
          <w:tcPr>
            <w:tcW w:w="801" w:type="dxa"/>
            <w:tcBorders>
              <w:top w:val="nil"/>
              <w:left w:val="nil"/>
              <w:bottom w:val="nil"/>
              <w:right w:val="nil"/>
            </w:tcBorders>
            <w:shd w:val="clear" w:color="auto" w:fill="auto"/>
            <w:noWrap/>
            <w:tcMar>
              <w:left w:w="29" w:type="dxa"/>
              <w:right w:w="43" w:type="dxa"/>
            </w:tcMar>
            <w:vAlign w:val="bottom"/>
            <w:hideMark/>
          </w:tcPr>
          <w:p w14:paraId="65C9E15E" w14:textId="09C01B0B" w:rsidR="00F608BD" w:rsidRPr="00814A10" w:rsidRDefault="00F608BD" w:rsidP="00F608BD">
            <w:pPr>
              <w:jc w:val="right"/>
              <w:rPr>
                <w:color w:val="000000"/>
                <w:sz w:val="22"/>
                <w:szCs w:val="22"/>
                <w:lang w:val="en-US"/>
              </w:rPr>
            </w:pPr>
            <w:r>
              <w:rPr>
                <w:color w:val="000000"/>
                <w:sz w:val="22"/>
                <w:szCs w:val="22"/>
              </w:rPr>
              <w:t>5.5</w:t>
            </w:r>
          </w:p>
        </w:tc>
        <w:tc>
          <w:tcPr>
            <w:tcW w:w="802" w:type="dxa"/>
            <w:tcBorders>
              <w:top w:val="nil"/>
              <w:left w:val="nil"/>
              <w:bottom w:val="nil"/>
              <w:right w:val="nil"/>
            </w:tcBorders>
            <w:shd w:val="clear" w:color="auto" w:fill="auto"/>
            <w:noWrap/>
            <w:tcMar>
              <w:left w:w="29" w:type="dxa"/>
              <w:right w:w="43" w:type="dxa"/>
            </w:tcMar>
            <w:vAlign w:val="bottom"/>
            <w:hideMark/>
          </w:tcPr>
          <w:p w14:paraId="0CD7BFF3" w14:textId="32778E4F" w:rsidR="00F608BD" w:rsidRPr="00814A10" w:rsidRDefault="00F608BD" w:rsidP="00F608BD">
            <w:pPr>
              <w:jc w:val="right"/>
              <w:rPr>
                <w:color w:val="000000"/>
                <w:sz w:val="22"/>
                <w:szCs w:val="22"/>
                <w:lang w:val="en-US"/>
              </w:rPr>
            </w:pPr>
            <w:r>
              <w:rPr>
                <w:color w:val="000000"/>
                <w:sz w:val="22"/>
                <w:szCs w:val="22"/>
              </w:rPr>
              <w:t>55.1</w:t>
            </w:r>
          </w:p>
        </w:tc>
      </w:tr>
      <w:tr w:rsidR="00F608BD" w:rsidRPr="00D93409" w14:paraId="4DBDB28C" w14:textId="77777777" w:rsidTr="00F608BD">
        <w:trPr>
          <w:trHeight w:val="306"/>
        </w:trPr>
        <w:tc>
          <w:tcPr>
            <w:tcW w:w="1601" w:type="dxa"/>
            <w:shd w:val="clear" w:color="auto" w:fill="auto"/>
            <w:noWrap/>
            <w:tcMar>
              <w:left w:w="0" w:type="dxa"/>
              <w:right w:w="0" w:type="dxa"/>
            </w:tcMar>
            <w:vAlign w:val="bottom"/>
            <w:hideMark/>
          </w:tcPr>
          <w:p w14:paraId="233BCEDC" w14:textId="77777777" w:rsidR="00F608BD" w:rsidRPr="00814A10" w:rsidRDefault="00F608BD" w:rsidP="00F608BD">
            <w:pPr>
              <w:rPr>
                <w:color w:val="000000"/>
                <w:sz w:val="22"/>
                <w:szCs w:val="22"/>
                <w:lang w:val="en-US"/>
              </w:rPr>
            </w:pPr>
            <w:r w:rsidRPr="00814A10">
              <w:rPr>
                <w:color w:val="000000"/>
                <w:sz w:val="22"/>
                <w:szCs w:val="22"/>
                <w:lang w:val="en-US"/>
              </w:rPr>
              <w:t>Goroubankassam</w:t>
            </w:r>
          </w:p>
        </w:tc>
        <w:tc>
          <w:tcPr>
            <w:tcW w:w="801" w:type="dxa"/>
            <w:tcBorders>
              <w:top w:val="nil"/>
              <w:left w:val="nil"/>
              <w:bottom w:val="nil"/>
              <w:right w:val="nil"/>
            </w:tcBorders>
            <w:shd w:val="clear" w:color="auto" w:fill="auto"/>
            <w:noWrap/>
            <w:tcMar>
              <w:left w:w="29" w:type="dxa"/>
              <w:right w:w="43" w:type="dxa"/>
            </w:tcMar>
            <w:vAlign w:val="bottom"/>
            <w:hideMark/>
          </w:tcPr>
          <w:p w14:paraId="487B87D7" w14:textId="727DD2D8" w:rsidR="00F608BD" w:rsidRPr="00814A10" w:rsidRDefault="00F608BD" w:rsidP="00F608BD">
            <w:pPr>
              <w:jc w:val="right"/>
              <w:rPr>
                <w:color w:val="000000"/>
                <w:sz w:val="22"/>
                <w:szCs w:val="22"/>
                <w:lang w:val="en-US"/>
              </w:rPr>
            </w:pPr>
            <w:r>
              <w:rPr>
                <w:color w:val="000000"/>
                <w:sz w:val="22"/>
                <w:szCs w:val="22"/>
              </w:rPr>
              <w:t>50.2</w:t>
            </w:r>
          </w:p>
        </w:tc>
        <w:tc>
          <w:tcPr>
            <w:tcW w:w="801" w:type="dxa"/>
            <w:tcBorders>
              <w:top w:val="nil"/>
              <w:left w:val="nil"/>
              <w:bottom w:val="nil"/>
              <w:right w:val="nil"/>
            </w:tcBorders>
            <w:shd w:val="clear" w:color="auto" w:fill="auto"/>
            <w:noWrap/>
            <w:tcMar>
              <w:left w:w="29" w:type="dxa"/>
              <w:right w:w="43" w:type="dxa"/>
            </w:tcMar>
            <w:vAlign w:val="bottom"/>
            <w:hideMark/>
          </w:tcPr>
          <w:p w14:paraId="48636408" w14:textId="2E6F348A" w:rsidR="00F608BD" w:rsidRPr="00814A10" w:rsidRDefault="00F608BD" w:rsidP="00F608BD">
            <w:pPr>
              <w:jc w:val="right"/>
              <w:rPr>
                <w:color w:val="000000"/>
                <w:sz w:val="22"/>
                <w:szCs w:val="22"/>
                <w:lang w:val="en-US"/>
              </w:rPr>
            </w:pPr>
            <w:r>
              <w:rPr>
                <w:color w:val="000000"/>
                <w:sz w:val="22"/>
                <w:szCs w:val="22"/>
              </w:rPr>
              <w:t>85.1</w:t>
            </w:r>
          </w:p>
        </w:tc>
        <w:tc>
          <w:tcPr>
            <w:tcW w:w="801" w:type="dxa"/>
            <w:tcBorders>
              <w:top w:val="nil"/>
              <w:left w:val="nil"/>
              <w:bottom w:val="nil"/>
              <w:right w:val="nil"/>
            </w:tcBorders>
            <w:shd w:val="clear" w:color="auto" w:fill="auto"/>
            <w:noWrap/>
            <w:tcMar>
              <w:left w:w="29" w:type="dxa"/>
              <w:right w:w="43" w:type="dxa"/>
            </w:tcMar>
            <w:vAlign w:val="bottom"/>
            <w:hideMark/>
          </w:tcPr>
          <w:p w14:paraId="280156B6" w14:textId="48AE3D31" w:rsidR="00F608BD" w:rsidRPr="00814A10" w:rsidRDefault="00F608BD" w:rsidP="00F608BD">
            <w:pPr>
              <w:jc w:val="right"/>
              <w:rPr>
                <w:color w:val="000000"/>
                <w:sz w:val="22"/>
                <w:szCs w:val="22"/>
                <w:lang w:val="en-US"/>
              </w:rPr>
            </w:pPr>
            <w:r>
              <w:rPr>
                <w:color w:val="000000"/>
                <w:sz w:val="22"/>
                <w:szCs w:val="22"/>
              </w:rPr>
              <w:t>18.5</w:t>
            </w:r>
          </w:p>
        </w:tc>
        <w:tc>
          <w:tcPr>
            <w:tcW w:w="801" w:type="dxa"/>
            <w:tcBorders>
              <w:top w:val="nil"/>
              <w:left w:val="nil"/>
              <w:bottom w:val="nil"/>
              <w:right w:val="nil"/>
            </w:tcBorders>
            <w:shd w:val="clear" w:color="auto" w:fill="auto"/>
            <w:noWrap/>
            <w:tcMar>
              <w:left w:w="29" w:type="dxa"/>
              <w:right w:w="43" w:type="dxa"/>
            </w:tcMar>
            <w:vAlign w:val="bottom"/>
            <w:hideMark/>
          </w:tcPr>
          <w:p w14:paraId="56683964" w14:textId="2952C356" w:rsidR="00F608BD" w:rsidRPr="00814A10" w:rsidRDefault="00F608BD" w:rsidP="00F608BD">
            <w:pPr>
              <w:jc w:val="right"/>
              <w:rPr>
                <w:color w:val="000000"/>
                <w:sz w:val="22"/>
                <w:szCs w:val="22"/>
                <w:lang w:val="en-US"/>
              </w:rPr>
            </w:pPr>
            <w:r>
              <w:rPr>
                <w:color w:val="000000"/>
                <w:sz w:val="22"/>
                <w:szCs w:val="22"/>
              </w:rPr>
              <w:t>58.6</w:t>
            </w:r>
          </w:p>
        </w:tc>
        <w:tc>
          <w:tcPr>
            <w:tcW w:w="801" w:type="dxa"/>
            <w:tcBorders>
              <w:top w:val="nil"/>
              <w:left w:val="nil"/>
              <w:bottom w:val="nil"/>
              <w:right w:val="nil"/>
            </w:tcBorders>
            <w:shd w:val="clear" w:color="auto" w:fill="auto"/>
            <w:noWrap/>
            <w:tcMar>
              <w:left w:w="29" w:type="dxa"/>
              <w:right w:w="43" w:type="dxa"/>
            </w:tcMar>
            <w:vAlign w:val="bottom"/>
            <w:hideMark/>
          </w:tcPr>
          <w:p w14:paraId="776E90C9" w14:textId="4B396007" w:rsidR="00F608BD" w:rsidRPr="00814A10" w:rsidRDefault="00F608BD" w:rsidP="00F608BD">
            <w:pPr>
              <w:jc w:val="right"/>
              <w:rPr>
                <w:color w:val="000000"/>
                <w:sz w:val="22"/>
                <w:szCs w:val="22"/>
                <w:lang w:val="en-US"/>
              </w:rPr>
            </w:pPr>
            <w:r>
              <w:rPr>
                <w:color w:val="000000"/>
                <w:sz w:val="22"/>
                <w:szCs w:val="22"/>
              </w:rPr>
              <w:t>71.6</w:t>
            </w:r>
          </w:p>
        </w:tc>
        <w:tc>
          <w:tcPr>
            <w:tcW w:w="801" w:type="dxa"/>
            <w:tcBorders>
              <w:top w:val="nil"/>
              <w:left w:val="nil"/>
              <w:bottom w:val="nil"/>
              <w:right w:val="nil"/>
            </w:tcBorders>
            <w:shd w:val="clear" w:color="auto" w:fill="auto"/>
            <w:noWrap/>
            <w:tcMar>
              <w:left w:w="29" w:type="dxa"/>
              <w:right w:w="43" w:type="dxa"/>
            </w:tcMar>
            <w:vAlign w:val="bottom"/>
            <w:hideMark/>
          </w:tcPr>
          <w:p w14:paraId="67B55897" w14:textId="0E128E6E" w:rsidR="00F608BD" w:rsidRPr="00814A10" w:rsidRDefault="00F608BD" w:rsidP="00F608BD">
            <w:pPr>
              <w:jc w:val="right"/>
              <w:rPr>
                <w:color w:val="000000"/>
                <w:sz w:val="22"/>
                <w:szCs w:val="22"/>
                <w:lang w:val="en-US"/>
              </w:rPr>
            </w:pPr>
            <w:r>
              <w:rPr>
                <w:color w:val="000000"/>
                <w:sz w:val="22"/>
                <w:szCs w:val="22"/>
              </w:rPr>
              <w:t>10.7</w:t>
            </w:r>
          </w:p>
        </w:tc>
        <w:tc>
          <w:tcPr>
            <w:tcW w:w="801" w:type="dxa"/>
            <w:tcBorders>
              <w:top w:val="nil"/>
              <w:left w:val="nil"/>
              <w:bottom w:val="nil"/>
              <w:right w:val="nil"/>
            </w:tcBorders>
            <w:shd w:val="clear" w:color="auto" w:fill="auto"/>
            <w:noWrap/>
            <w:tcMar>
              <w:left w:w="29" w:type="dxa"/>
              <w:right w:w="43" w:type="dxa"/>
            </w:tcMar>
            <w:vAlign w:val="bottom"/>
            <w:hideMark/>
          </w:tcPr>
          <w:p w14:paraId="33149683" w14:textId="79643F04" w:rsidR="00F608BD" w:rsidRPr="00814A10" w:rsidRDefault="00F608BD" w:rsidP="00F608BD">
            <w:pPr>
              <w:jc w:val="right"/>
              <w:rPr>
                <w:color w:val="000000"/>
                <w:sz w:val="22"/>
                <w:szCs w:val="22"/>
                <w:lang w:val="en-US"/>
              </w:rPr>
            </w:pPr>
            <w:r>
              <w:rPr>
                <w:color w:val="000000"/>
                <w:sz w:val="22"/>
                <w:szCs w:val="22"/>
              </w:rPr>
              <w:t>79.0</w:t>
            </w:r>
          </w:p>
        </w:tc>
        <w:tc>
          <w:tcPr>
            <w:tcW w:w="801" w:type="dxa"/>
            <w:tcBorders>
              <w:top w:val="nil"/>
              <w:left w:val="nil"/>
              <w:bottom w:val="nil"/>
              <w:right w:val="nil"/>
            </w:tcBorders>
            <w:shd w:val="clear" w:color="auto" w:fill="auto"/>
            <w:noWrap/>
            <w:tcMar>
              <w:left w:w="29" w:type="dxa"/>
              <w:right w:w="43" w:type="dxa"/>
            </w:tcMar>
            <w:vAlign w:val="bottom"/>
            <w:hideMark/>
          </w:tcPr>
          <w:p w14:paraId="37DEEA85" w14:textId="431CB7C9" w:rsidR="00F608BD" w:rsidRPr="00814A10" w:rsidRDefault="00F608BD" w:rsidP="00F608BD">
            <w:pPr>
              <w:jc w:val="right"/>
              <w:rPr>
                <w:color w:val="000000"/>
                <w:sz w:val="22"/>
                <w:szCs w:val="22"/>
                <w:lang w:val="en-US"/>
              </w:rPr>
            </w:pPr>
            <w:r>
              <w:rPr>
                <w:color w:val="000000"/>
                <w:sz w:val="22"/>
                <w:szCs w:val="22"/>
              </w:rPr>
              <w:t>0.5</w:t>
            </w:r>
          </w:p>
        </w:tc>
        <w:tc>
          <w:tcPr>
            <w:tcW w:w="801" w:type="dxa"/>
            <w:tcBorders>
              <w:top w:val="nil"/>
              <w:left w:val="nil"/>
              <w:bottom w:val="nil"/>
              <w:right w:val="nil"/>
            </w:tcBorders>
            <w:shd w:val="clear" w:color="auto" w:fill="auto"/>
            <w:noWrap/>
            <w:tcMar>
              <w:left w:w="29" w:type="dxa"/>
              <w:right w:w="43" w:type="dxa"/>
            </w:tcMar>
            <w:vAlign w:val="bottom"/>
            <w:hideMark/>
          </w:tcPr>
          <w:p w14:paraId="7DD7BC5D" w14:textId="45AE4E36" w:rsidR="00F608BD" w:rsidRPr="00814A10" w:rsidRDefault="00F608BD" w:rsidP="00F608BD">
            <w:pPr>
              <w:jc w:val="right"/>
              <w:rPr>
                <w:color w:val="000000"/>
                <w:sz w:val="22"/>
                <w:szCs w:val="22"/>
                <w:lang w:val="en-US"/>
              </w:rPr>
            </w:pPr>
            <w:r>
              <w:rPr>
                <w:color w:val="000000"/>
                <w:sz w:val="22"/>
                <w:szCs w:val="22"/>
              </w:rPr>
              <w:t>6.0</w:t>
            </w:r>
          </w:p>
        </w:tc>
        <w:tc>
          <w:tcPr>
            <w:tcW w:w="802" w:type="dxa"/>
            <w:tcBorders>
              <w:top w:val="nil"/>
              <w:left w:val="nil"/>
              <w:bottom w:val="nil"/>
              <w:right w:val="nil"/>
            </w:tcBorders>
            <w:shd w:val="clear" w:color="auto" w:fill="auto"/>
            <w:noWrap/>
            <w:tcMar>
              <w:left w:w="29" w:type="dxa"/>
              <w:right w:w="43" w:type="dxa"/>
            </w:tcMar>
            <w:vAlign w:val="bottom"/>
            <w:hideMark/>
          </w:tcPr>
          <w:p w14:paraId="586249FF" w14:textId="2292A077" w:rsidR="00F608BD" w:rsidRPr="00814A10" w:rsidRDefault="00F608BD" w:rsidP="00F608BD">
            <w:pPr>
              <w:jc w:val="right"/>
              <w:rPr>
                <w:color w:val="000000"/>
                <w:sz w:val="22"/>
                <w:szCs w:val="22"/>
                <w:lang w:val="en-US"/>
              </w:rPr>
            </w:pPr>
            <w:r>
              <w:rPr>
                <w:color w:val="000000"/>
                <w:sz w:val="22"/>
                <w:szCs w:val="22"/>
              </w:rPr>
              <w:t>54.6</w:t>
            </w:r>
          </w:p>
        </w:tc>
      </w:tr>
      <w:tr w:rsidR="00F608BD" w:rsidRPr="00D93409" w14:paraId="20E47C4B" w14:textId="77777777" w:rsidTr="00F608BD">
        <w:trPr>
          <w:trHeight w:val="306"/>
        </w:trPr>
        <w:tc>
          <w:tcPr>
            <w:tcW w:w="1601" w:type="dxa"/>
            <w:shd w:val="clear" w:color="auto" w:fill="auto"/>
            <w:noWrap/>
            <w:tcMar>
              <w:left w:w="0" w:type="dxa"/>
              <w:right w:w="0" w:type="dxa"/>
            </w:tcMar>
            <w:vAlign w:val="bottom"/>
            <w:hideMark/>
          </w:tcPr>
          <w:p w14:paraId="017788D1" w14:textId="77777777" w:rsidR="00F608BD" w:rsidRPr="00814A10" w:rsidRDefault="00F608BD" w:rsidP="00F608BD">
            <w:pPr>
              <w:rPr>
                <w:color w:val="000000"/>
                <w:sz w:val="22"/>
                <w:szCs w:val="22"/>
                <w:lang w:val="en-US"/>
              </w:rPr>
            </w:pPr>
            <w:r w:rsidRPr="00814A10">
              <w:rPr>
                <w:color w:val="000000"/>
                <w:sz w:val="22"/>
                <w:szCs w:val="22"/>
                <w:lang w:val="en-US"/>
              </w:rPr>
              <w:t>Karguibangou</w:t>
            </w:r>
          </w:p>
        </w:tc>
        <w:tc>
          <w:tcPr>
            <w:tcW w:w="801" w:type="dxa"/>
            <w:tcBorders>
              <w:top w:val="nil"/>
              <w:left w:val="nil"/>
              <w:bottom w:val="nil"/>
              <w:right w:val="nil"/>
            </w:tcBorders>
            <w:shd w:val="clear" w:color="auto" w:fill="auto"/>
            <w:noWrap/>
            <w:tcMar>
              <w:left w:w="29" w:type="dxa"/>
              <w:right w:w="43" w:type="dxa"/>
            </w:tcMar>
            <w:vAlign w:val="bottom"/>
            <w:hideMark/>
          </w:tcPr>
          <w:p w14:paraId="61C8793D" w14:textId="4671EE1A" w:rsidR="00F608BD" w:rsidRPr="00814A10" w:rsidRDefault="00F608BD" w:rsidP="00F608BD">
            <w:pPr>
              <w:jc w:val="right"/>
              <w:rPr>
                <w:color w:val="000000"/>
                <w:sz w:val="22"/>
                <w:szCs w:val="22"/>
                <w:lang w:val="en-US"/>
              </w:rPr>
            </w:pPr>
            <w:r>
              <w:rPr>
                <w:color w:val="000000"/>
                <w:sz w:val="22"/>
                <w:szCs w:val="22"/>
              </w:rPr>
              <w:t>45.6</w:t>
            </w:r>
          </w:p>
        </w:tc>
        <w:tc>
          <w:tcPr>
            <w:tcW w:w="801" w:type="dxa"/>
            <w:tcBorders>
              <w:top w:val="nil"/>
              <w:left w:val="nil"/>
              <w:bottom w:val="nil"/>
              <w:right w:val="nil"/>
            </w:tcBorders>
            <w:shd w:val="clear" w:color="auto" w:fill="auto"/>
            <w:noWrap/>
            <w:tcMar>
              <w:left w:w="29" w:type="dxa"/>
              <w:right w:w="43" w:type="dxa"/>
            </w:tcMar>
            <w:vAlign w:val="bottom"/>
            <w:hideMark/>
          </w:tcPr>
          <w:p w14:paraId="5F4622DC" w14:textId="6AB6C2EE" w:rsidR="00F608BD" w:rsidRPr="00814A10" w:rsidRDefault="00F608BD" w:rsidP="00F608BD">
            <w:pPr>
              <w:jc w:val="right"/>
              <w:rPr>
                <w:color w:val="000000"/>
                <w:sz w:val="22"/>
                <w:szCs w:val="22"/>
                <w:lang w:val="en-US"/>
              </w:rPr>
            </w:pPr>
            <w:r>
              <w:rPr>
                <w:color w:val="000000"/>
                <w:sz w:val="22"/>
                <w:szCs w:val="22"/>
              </w:rPr>
              <w:t>85.7</w:t>
            </w:r>
          </w:p>
        </w:tc>
        <w:tc>
          <w:tcPr>
            <w:tcW w:w="801" w:type="dxa"/>
            <w:tcBorders>
              <w:top w:val="nil"/>
              <w:left w:val="nil"/>
              <w:bottom w:val="nil"/>
              <w:right w:val="nil"/>
            </w:tcBorders>
            <w:shd w:val="clear" w:color="auto" w:fill="auto"/>
            <w:noWrap/>
            <w:tcMar>
              <w:left w:w="29" w:type="dxa"/>
              <w:right w:w="43" w:type="dxa"/>
            </w:tcMar>
            <w:vAlign w:val="bottom"/>
            <w:hideMark/>
          </w:tcPr>
          <w:p w14:paraId="20B4465D" w14:textId="287AEE6F" w:rsidR="00F608BD" w:rsidRPr="00814A10" w:rsidRDefault="00F608BD" w:rsidP="00F608BD">
            <w:pPr>
              <w:jc w:val="right"/>
              <w:rPr>
                <w:color w:val="000000"/>
                <w:sz w:val="22"/>
                <w:szCs w:val="22"/>
                <w:lang w:val="en-US"/>
              </w:rPr>
            </w:pPr>
            <w:r>
              <w:rPr>
                <w:color w:val="000000"/>
                <w:sz w:val="22"/>
                <w:szCs w:val="22"/>
              </w:rPr>
              <w:t>30.0</w:t>
            </w:r>
          </w:p>
        </w:tc>
        <w:tc>
          <w:tcPr>
            <w:tcW w:w="801" w:type="dxa"/>
            <w:tcBorders>
              <w:top w:val="nil"/>
              <w:left w:val="nil"/>
              <w:bottom w:val="nil"/>
              <w:right w:val="nil"/>
            </w:tcBorders>
            <w:shd w:val="clear" w:color="auto" w:fill="auto"/>
            <w:noWrap/>
            <w:tcMar>
              <w:left w:w="29" w:type="dxa"/>
              <w:right w:w="43" w:type="dxa"/>
            </w:tcMar>
            <w:vAlign w:val="bottom"/>
            <w:hideMark/>
          </w:tcPr>
          <w:p w14:paraId="3EFC1B9A" w14:textId="6E4179C9" w:rsidR="00F608BD" w:rsidRPr="00814A10" w:rsidRDefault="00F608BD" w:rsidP="00F608BD">
            <w:pPr>
              <w:jc w:val="right"/>
              <w:rPr>
                <w:color w:val="000000"/>
                <w:sz w:val="22"/>
                <w:szCs w:val="22"/>
                <w:lang w:val="en-US"/>
              </w:rPr>
            </w:pPr>
            <w:r>
              <w:rPr>
                <w:color w:val="000000"/>
                <w:sz w:val="22"/>
                <w:szCs w:val="22"/>
              </w:rPr>
              <w:t>60.6</w:t>
            </w:r>
          </w:p>
        </w:tc>
        <w:tc>
          <w:tcPr>
            <w:tcW w:w="801" w:type="dxa"/>
            <w:tcBorders>
              <w:top w:val="nil"/>
              <w:left w:val="nil"/>
              <w:bottom w:val="nil"/>
              <w:right w:val="nil"/>
            </w:tcBorders>
            <w:shd w:val="clear" w:color="auto" w:fill="auto"/>
            <w:noWrap/>
            <w:tcMar>
              <w:left w:w="29" w:type="dxa"/>
              <w:right w:w="43" w:type="dxa"/>
            </w:tcMar>
            <w:vAlign w:val="bottom"/>
            <w:hideMark/>
          </w:tcPr>
          <w:p w14:paraId="68BBB72A" w14:textId="0A3CD854" w:rsidR="00F608BD" w:rsidRPr="00814A10" w:rsidRDefault="00F608BD" w:rsidP="00F608BD">
            <w:pPr>
              <w:jc w:val="right"/>
              <w:rPr>
                <w:color w:val="000000"/>
                <w:sz w:val="22"/>
                <w:szCs w:val="22"/>
                <w:lang w:val="en-US"/>
              </w:rPr>
            </w:pPr>
            <w:r>
              <w:rPr>
                <w:color w:val="000000"/>
                <w:sz w:val="22"/>
                <w:szCs w:val="22"/>
              </w:rPr>
              <w:t>73.4</w:t>
            </w:r>
          </w:p>
        </w:tc>
        <w:tc>
          <w:tcPr>
            <w:tcW w:w="801" w:type="dxa"/>
            <w:tcBorders>
              <w:top w:val="nil"/>
              <w:left w:val="nil"/>
              <w:bottom w:val="nil"/>
              <w:right w:val="nil"/>
            </w:tcBorders>
            <w:shd w:val="clear" w:color="auto" w:fill="auto"/>
            <w:noWrap/>
            <w:tcMar>
              <w:left w:w="29" w:type="dxa"/>
              <w:right w:w="43" w:type="dxa"/>
            </w:tcMar>
            <w:vAlign w:val="bottom"/>
            <w:hideMark/>
          </w:tcPr>
          <w:p w14:paraId="046EA665" w14:textId="4F063B02" w:rsidR="00F608BD" w:rsidRPr="00814A10" w:rsidRDefault="00F608BD" w:rsidP="00F608BD">
            <w:pPr>
              <w:jc w:val="right"/>
              <w:rPr>
                <w:color w:val="000000"/>
                <w:sz w:val="22"/>
                <w:szCs w:val="22"/>
                <w:lang w:val="en-US"/>
              </w:rPr>
            </w:pPr>
            <w:r>
              <w:rPr>
                <w:color w:val="000000"/>
                <w:sz w:val="22"/>
                <w:szCs w:val="22"/>
              </w:rPr>
              <w:t>7.8</w:t>
            </w:r>
          </w:p>
        </w:tc>
        <w:tc>
          <w:tcPr>
            <w:tcW w:w="801" w:type="dxa"/>
            <w:tcBorders>
              <w:top w:val="nil"/>
              <w:left w:val="nil"/>
              <w:bottom w:val="nil"/>
              <w:right w:val="nil"/>
            </w:tcBorders>
            <w:shd w:val="clear" w:color="auto" w:fill="auto"/>
            <w:noWrap/>
            <w:tcMar>
              <w:left w:w="29" w:type="dxa"/>
              <w:right w:w="43" w:type="dxa"/>
            </w:tcMar>
            <w:vAlign w:val="bottom"/>
            <w:hideMark/>
          </w:tcPr>
          <w:p w14:paraId="23F225E4" w14:textId="0EB87990" w:rsidR="00F608BD" w:rsidRPr="00814A10" w:rsidRDefault="00F608BD" w:rsidP="00F608BD">
            <w:pPr>
              <w:jc w:val="right"/>
              <w:rPr>
                <w:color w:val="000000"/>
                <w:sz w:val="22"/>
                <w:szCs w:val="22"/>
                <w:lang w:val="en-US"/>
              </w:rPr>
            </w:pPr>
            <w:r>
              <w:rPr>
                <w:color w:val="000000"/>
                <w:sz w:val="22"/>
                <w:szCs w:val="22"/>
              </w:rPr>
              <w:t>81.6</w:t>
            </w:r>
          </w:p>
        </w:tc>
        <w:tc>
          <w:tcPr>
            <w:tcW w:w="801" w:type="dxa"/>
            <w:tcBorders>
              <w:top w:val="nil"/>
              <w:left w:val="nil"/>
              <w:bottom w:val="nil"/>
              <w:right w:val="nil"/>
            </w:tcBorders>
            <w:shd w:val="clear" w:color="auto" w:fill="auto"/>
            <w:noWrap/>
            <w:tcMar>
              <w:left w:w="29" w:type="dxa"/>
              <w:right w:w="43" w:type="dxa"/>
            </w:tcMar>
            <w:vAlign w:val="bottom"/>
            <w:hideMark/>
          </w:tcPr>
          <w:p w14:paraId="1BA47452" w14:textId="17825E75" w:rsidR="00F608BD" w:rsidRPr="00814A10" w:rsidRDefault="00F608BD" w:rsidP="00F608BD">
            <w:pPr>
              <w:jc w:val="right"/>
              <w:rPr>
                <w:color w:val="000000"/>
                <w:sz w:val="22"/>
                <w:szCs w:val="22"/>
                <w:lang w:val="en-US"/>
              </w:rPr>
            </w:pPr>
            <w:r>
              <w:rPr>
                <w:color w:val="000000"/>
                <w:sz w:val="22"/>
                <w:szCs w:val="22"/>
              </w:rPr>
              <w:t>0.4</w:t>
            </w:r>
          </w:p>
        </w:tc>
        <w:tc>
          <w:tcPr>
            <w:tcW w:w="801" w:type="dxa"/>
            <w:tcBorders>
              <w:top w:val="nil"/>
              <w:left w:val="nil"/>
              <w:bottom w:val="nil"/>
              <w:right w:val="nil"/>
            </w:tcBorders>
            <w:shd w:val="clear" w:color="auto" w:fill="auto"/>
            <w:noWrap/>
            <w:tcMar>
              <w:left w:w="29" w:type="dxa"/>
              <w:right w:w="43" w:type="dxa"/>
            </w:tcMar>
            <w:vAlign w:val="bottom"/>
            <w:hideMark/>
          </w:tcPr>
          <w:p w14:paraId="0F0F3520" w14:textId="4C12E4EE" w:rsidR="00F608BD" w:rsidRPr="00814A10" w:rsidRDefault="00F608BD" w:rsidP="00F608BD">
            <w:pPr>
              <w:jc w:val="right"/>
              <w:rPr>
                <w:color w:val="000000"/>
                <w:sz w:val="22"/>
                <w:szCs w:val="22"/>
                <w:lang w:val="en-US"/>
              </w:rPr>
            </w:pPr>
            <w:r>
              <w:rPr>
                <w:color w:val="000000"/>
                <w:sz w:val="22"/>
                <w:szCs w:val="22"/>
              </w:rPr>
              <w:t>5.7</w:t>
            </w:r>
          </w:p>
        </w:tc>
        <w:tc>
          <w:tcPr>
            <w:tcW w:w="802" w:type="dxa"/>
            <w:tcBorders>
              <w:top w:val="nil"/>
              <w:left w:val="nil"/>
              <w:bottom w:val="nil"/>
              <w:right w:val="nil"/>
            </w:tcBorders>
            <w:shd w:val="clear" w:color="auto" w:fill="auto"/>
            <w:noWrap/>
            <w:tcMar>
              <w:left w:w="29" w:type="dxa"/>
              <w:right w:w="43" w:type="dxa"/>
            </w:tcMar>
            <w:vAlign w:val="bottom"/>
            <w:hideMark/>
          </w:tcPr>
          <w:p w14:paraId="5575BD1A" w14:textId="767F6A67" w:rsidR="00F608BD" w:rsidRPr="00814A10" w:rsidRDefault="00F608BD" w:rsidP="00F608BD">
            <w:pPr>
              <w:jc w:val="right"/>
              <w:rPr>
                <w:color w:val="000000"/>
                <w:sz w:val="22"/>
                <w:szCs w:val="22"/>
                <w:lang w:val="en-US"/>
              </w:rPr>
            </w:pPr>
            <w:r>
              <w:rPr>
                <w:color w:val="000000"/>
                <w:sz w:val="22"/>
                <w:szCs w:val="22"/>
              </w:rPr>
              <w:t>44.5</w:t>
            </w:r>
          </w:p>
        </w:tc>
      </w:tr>
      <w:tr w:rsidR="00F608BD" w:rsidRPr="00D93409" w14:paraId="0E41437B" w14:textId="77777777" w:rsidTr="00F608BD">
        <w:trPr>
          <w:trHeight w:val="306"/>
        </w:trPr>
        <w:tc>
          <w:tcPr>
            <w:tcW w:w="1601" w:type="dxa"/>
            <w:shd w:val="clear" w:color="auto" w:fill="auto"/>
            <w:noWrap/>
            <w:tcMar>
              <w:left w:w="0" w:type="dxa"/>
              <w:right w:w="0" w:type="dxa"/>
            </w:tcMar>
            <w:vAlign w:val="bottom"/>
            <w:hideMark/>
          </w:tcPr>
          <w:p w14:paraId="788107A9" w14:textId="77777777" w:rsidR="00F608BD" w:rsidRPr="00814A10" w:rsidRDefault="00F608BD" w:rsidP="00F608BD">
            <w:pPr>
              <w:rPr>
                <w:color w:val="000000"/>
                <w:sz w:val="22"/>
                <w:szCs w:val="22"/>
                <w:lang w:val="en-US"/>
              </w:rPr>
            </w:pPr>
            <w:r w:rsidRPr="00814A10">
              <w:rPr>
                <w:color w:val="000000"/>
                <w:sz w:val="22"/>
                <w:szCs w:val="22"/>
                <w:lang w:val="en-US"/>
              </w:rPr>
              <w:t>Mokko</w:t>
            </w:r>
          </w:p>
        </w:tc>
        <w:tc>
          <w:tcPr>
            <w:tcW w:w="801" w:type="dxa"/>
            <w:tcBorders>
              <w:top w:val="nil"/>
              <w:left w:val="nil"/>
              <w:bottom w:val="nil"/>
              <w:right w:val="nil"/>
            </w:tcBorders>
            <w:shd w:val="clear" w:color="auto" w:fill="auto"/>
            <w:noWrap/>
            <w:tcMar>
              <w:left w:w="29" w:type="dxa"/>
              <w:right w:w="43" w:type="dxa"/>
            </w:tcMar>
            <w:vAlign w:val="bottom"/>
            <w:hideMark/>
          </w:tcPr>
          <w:p w14:paraId="090FC400" w14:textId="5DA3F97E" w:rsidR="00F608BD" w:rsidRPr="00814A10" w:rsidRDefault="00F608BD" w:rsidP="00F608BD">
            <w:pPr>
              <w:jc w:val="right"/>
              <w:rPr>
                <w:color w:val="000000"/>
                <w:sz w:val="22"/>
                <w:szCs w:val="22"/>
                <w:lang w:val="en-US"/>
              </w:rPr>
            </w:pPr>
            <w:r>
              <w:rPr>
                <w:color w:val="000000"/>
                <w:sz w:val="22"/>
                <w:szCs w:val="22"/>
              </w:rPr>
              <w:t>45.8</w:t>
            </w:r>
          </w:p>
        </w:tc>
        <w:tc>
          <w:tcPr>
            <w:tcW w:w="801" w:type="dxa"/>
            <w:tcBorders>
              <w:top w:val="nil"/>
              <w:left w:val="nil"/>
              <w:bottom w:val="nil"/>
              <w:right w:val="nil"/>
            </w:tcBorders>
            <w:shd w:val="clear" w:color="auto" w:fill="auto"/>
            <w:noWrap/>
            <w:tcMar>
              <w:left w:w="29" w:type="dxa"/>
              <w:right w:w="43" w:type="dxa"/>
            </w:tcMar>
            <w:vAlign w:val="bottom"/>
            <w:hideMark/>
          </w:tcPr>
          <w:p w14:paraId="7AABE49A" w14:textId="06D5AAA7" w:rsidR="00F608BD" w:rsidRPr="00814A10" w:rsidRDefault="00F608BD" w:rsidP="00F608BD">
            <w:pPr>
              <w:jc w:val="right"/>
              <w:rPr>
                <w:color w:val="000000"/>
                <w:sz w:val="22"/>
                <w:szCs w:val="22"/>
                <w:lang w:val="en-US"/>
              </w:rPr>
            </w:pPr>
            <w:r>
              <w:rPr>
                <w:color w:val="000000"/>
                <w:sz w:val="22"/>
                <w:szCs w:val="22"/>
              </w:rPr>
              <w:t>84.4</w:t>
            </w:r>
          </w:p>
        </w:tc>
        <w:tc>
          <w:tcPr>
            <w:tcW w:w="801" w:type="dxa"/>
            <w:tcBorders>
              <w:top w:val="nil"/>
              <w:left w:val="nil"/>
              <w:bottom w:val="nil"/>
              <w:right w:val="nil"/>
            </w:tcBorders>
            <w:shd w:val="clear" w:color="auto" w:fill="auto"/>
            <w:noWrap/>
            <w:tcMar>
              <w:left w:w="29" w:type="dxa"/>
              <w:right w:w="43" w:type="dxa"/>
            </w:tcMar>
            <w:vAlign w:val="bottom"/>
            <w:hideMark/>
          </w:tcPr>
          <w:p w14:paraId="2F6DF09E" w14:textId="015D0380" w:rsidR="00F608BD" w:rsidRPr="00814A10" w:rsidRDefault="00F608BD" w:rsidP="00F608BD">
            <w:pPr>
              <w:jc w:val="right"/>
              <w:rPr>
                <w:color w:val="000000"/>
                <w:sz w:val="22"/>
                <w:szCs w:val="22"/>
                <w:lang w:val="en-US"/>
              </w:rPr>
            </w:pPr>
            <w:r>
              <w:rPr>
                <w:color w:val="000000"/>
                <w:sz w:val="22"/>
                <w:szCs w:val="22"/>
              </w:rPr>
              <w:t>30.4</w:t>
            </w:r>
          </w:p>
        </w:tc>
        <w:tc>
          <w:tcPr>
            <w:tcW w:w="801" w:type="dxa"/>
            <w:tcBorders>
              <w:top w:val="nil"/>
              <w:left w:val="nil"/>
              <w:bottom w:val="nil"/>
              <w:right w:val="nil"/>
            </w:tcBorders>
            <w:shd w:val="clear" w:color="auto" w:fill="auto"/>
            <w:noWrap/>
            <w:tcMar>
              <w:left w:w="29" w:type="dxa"/>
              <w:right w:w="43" w:type="dxa"/>
            </w:tcMar>
            <w:vAlign w:val="bottom"/>
            <w:hideMark/>
          </w:tcPr>
          <w:p w14:paraId="27B49CDD" w14:textId="2ADBA6F6" w:rsidR="00F608BD" w:rsidRPr="00814A10" w:rsidRDefault="00F608BD" w:rsidP="00F608BD">
            <w:pPr>
              <w:jc w:val="right"/>
              <w:rPr>
                <w:color w:val="000000"/>
                <w:sz w:val="22"/>
                <w:szCs w:val="22"/>
                <w:lang w:val="en-US"/>
              </w:rPr>
            </w:pPr>
            <w:r>
              <w:rPr>
                <w:color w:val="000000"/>
                <w:sz w:val="22"/>
                <w:szCs w:val="22"/>
              </w:rPr>
              <w:t>60.4</w:t>
            </w:r>
          </w:p>
        </w:tc>
        <w:tc>
          <w:tcPr>
            <w:tcW w:w="801" w:type="dxa"/>
            <w:tcBorders>
              <w:top w:val="nil"/>
              <w:left w:val="nil"/>
              <w:bottom w:val="nil"/>
              <w:right w:val="nil"/>
            </w:tcBorders>
            <w:shd w:val="clear" w:color="auto" w:fill="auto"/>
            <w:noWrap/>
            <w:tcMar>
              <w:left w:w="29" w:type="dxa"/>
              <w:right w:w="43" w:type="dxa"/>
            </w:tcMar>
            <w:vAlign w:val="bottom"/>
            <w:hideMark/>
          </w:tcPr>
          <w:p w14:paraId="56F29E5B" w14:textId="055A8A90" w:rsidR="00F608BD" w:rsidRPr="00814A10" w:rsidRDefault="00F608BD" w:rsidP="00F608BD">
            <w:pPr>
              <w:jc w:val="right"/>
              <w:rPr>
                <w:color w:val="000000"/>
                <w:sz w:val="22"/>
                <w:szCs w:val="22"/>
                <w:lang w:val="en-US"/>
              </w:rPr>
            </w:pPr>
            <w:r>
              <w:rPr>
                <w:color w:val="000000"/>
                <w:sz w:val="22"/>
                <w:szCs w:val="22"/>
              </w:rPr>
              <w:t>75.2</w:t>
            </w:r>
          </w:p>
        </w:tc>
        <w:tc>
          <w:tcPr>
            <w:tcW w:w="801" w:type="dxa"/>
            <w:tcBorders>
              <w:top w:val="nil"/>
              <w:left w:val="nil"/>
              <w:bottom w:val="nil"/>
              <w:right w:val="nil"/>
            </w:tcBorders>
            <w:shd w:val="clear" w:color="auto" w:fill="auto"/>
            <w:noWrap/>
            <w:tcMar>
              <w:left w:w="29" w:type="dxa"/>
              <w:right w:w="43" w:type="dxa"/>
            </w:tcMar>
            <w:vAlign w:val="bottom"/>
            <w:hideMark/>
          </w:tcPr>
          <w:p w14:paraId="34B1DB42" w14:textId="0DE7EA28" w:rsidR="00F608BD" w:rsidRPr="00814A10" w:rsidRDefault="00F608BD" w:rsidP="00F608BD">
            <w:pPr>
              <w:jc w:val="right"/>
              <w:rPr>
                <w:color w:val="000000"/>
                <w:sz w:val="22"/>
                <w:szCs w:val="22"/>
                <w:lang w:val="en-US"/>
              </w:rPr>
            </w:pPr>
            <w:r>
              <w:rPr>
                <w:color w:val="000000"/>
                <w:sz w:val="22"/>
                <w:szCs w:val="22"/>
              </w:rPr>
              <w:t>10.2</w:t>
            </w:r>
          </w:p>
        </w:tc>
        <w:tc>
          <w:tcPr>
            <w:tcW w:w="801" w:type="dxa"/>
            <w:tcBorders>
              <w:top w:val="nil"/>
              <w:left w:val="nil"/>
              <w:bottom w:val="nil"/>
              <w:right w:val="nil"/>
            </w:tcBorders>
            <w:shd w:val="clear" w:color="auto" w:fill="auto"/>
            <w:noWrap/>
            <w:tcMar>
              <w:left w:w="29" w:type="dxa"/>
              <w:right w:w="43" w:type="dxa"/>
            </w:tcMar>
            <w:vAlign w:val="bottom"/>
            <w:hideMark/>
          </w:tcPr>
          <w:p w14:paraId="2635306B" w14:textId="6E61D650" w:rsidR="00F608BD" w:rsidRPr="00814A10" w:rsidRDefault="00F608BD" w:rsidP="00F608BD">
            <w:pPr>
              <w:jc w:val="right"/>
              <w:rPr>
                <w:color w:val="000000"/>
                <w:sz w:val="22"/>
                <w:szCs w:val="22"/>
                <w:lang w:val="en-US"/>
              </w:rPr>
            </w:pPr>
            <w:r>
              <w:rPr>
                <w:color w:val="000000"/>
                <w:sz w:val="22"/>
                <w:szCs w:val="22"/>
              </w:rPr>
              <w:t>78.8</w:t>
            </w:r>
          </w:p>
        </w:tc>
        <w:tc>
          <w:tcPr>
            <w:tcW w:w="801" w:type="dxa"/>
            <w:tcBorders>
              <w:top w:val="nil"/>
              <w:left w:val="nil"/>
              <w:bottom w:val="nil"/>
              <w:right w:val="nil"/>
            </w:tcBorders>
            <w:shd w:val="clear" w:color="auto" w:fill="auto"/>
            <w:noWrap/>
            <w:tcMar>
              <w:left w:w="29" w:type="dxa"/>
              <w:right w:w="43" w:type="dxa"/>
            </w:tcMar>
            <w:vAlign w:val="bottom"/>
            <w:hideMark/>
          </w:tcPr>
          <w:p w14:paraId="618F509C" w14:textId="35D6107D" w:rsidR="00F608BD" w:rsidRPr="00814A10" w:rsidRDefault="00F608BD" w:rsidP="00F608BD">
            <w:pPr>
              <w:jc w:val="right"/>
              <w:rPr>
                <w:color w:val="000000"/>
                <w:sz w:val="22"/>
                <w:szCs w:val="22"/>
                <w:lang w:val="en-US"/>
              </w:rPr>
            </w:pPr>
            <w:r>
              <w:rPr>
                <w:color w:val="000000"/>
                <w:sz w:val="22"/>
                <w:szCs w:val="22"/>
              </w:rPr>
              <w:t>2.8</w:t>
            </w:r>
          </w:p>
        </w:tc>
        <w:tc>
          <w:tcPr>
            <w:tcW w:w="801" w:type="dxa"/>
            <w:tcBorders>
              <w:top w:val="nil"/>
              <w:left w:val="nil"/>
              <w:bottom w:val="nil"/>
              <w:right w:val="nil"/>
            </w:tcBorders>
            <w:shd w:val="clear" w:color="auto" w:fill="auto"/>
            <w:noWrap/>
            <w:tcMar>
              <w:left w:w="29" w:type="dxa"/>
              <w:right w:w="43" w:type="dxa"/>
            </w:tcMar>
            <w:vAlign w:val="bottom"/>
            <w:hideMark/>
          </w:tcPr>
          <w:p w14:paraId="52146569" w14:textId="64483D27" w:rsidR="00F608BD" w:rsidRPr="00814A10" w:rsidRDefault="00F608BD" w:rsidP="00F608BD">
            <w:pPr>
              <w:jc w:val="right"/>
              <w:rPr>
                <w:color w:val="000000"/>
                <w:sz w:val="22"/>
                <w:szCs w:val="22"/>
                <w:lang w:val="en-US"/>
              </w:rPr>
            </w:pPr>
            <w:r>
              <w:rPr>
                <w:color w:val="000000"/>
                <w:sz w:val="22"/>
                <w:szCs w:val="22"/>
              </w:rPr>
              <w:t>6.7</w:t>
            </w:r>
          </w:p>
        </w:tc>
        <w:tc>
          <w:tcPr>
            <w:tcW w:w="802" w:type="dxa"/>
            <w:tcBorders>
              <w:top w:val="nil"/>
              <w:left w:val="nil"/>
              <w:bottom w:val="nil"/>
              <w:right w:val="nil"/>
            </w:tcBorders>
            <w:shd w:val="clear" w:color="auto" w:fill="auto"/>
            <w:noWrap/>
            <w:tcMar>
              <w:left w:w="29" w:type="dxa"/>
              <w:right w:w="43" w:type="dxa"/>
            </w:tcMar>
            <w:vAlign w:val="bottom"/>
            <w:hideMark/>
          </w:tcPr>
          <w:p w14:paraId="738346D5" w14:textId="4FE740A7" w:rsidR="00F608BD" w:rsidRPr="00814A10" w:rsidRDefault="00F608BD" w:rsidP="00F608BD">
            <w:pPr>
              <w:jc w:val="right"/>
              <w:rPr>
                <w:color w:val="000000"/>
                <w:sz w:val="22"/>
                <w:szCs w:val="22"/>
                <w:lang w:val="en-US"/>
              </w:rPr>
            </w:pPr>
            <w:r>
              <w:rPr>
                <w:color w:val="000000"/>
                <w:sz w:val="22"/>
                <w:szCs w:val="22"/>
              </w:rPr>
              <w:t>54.5</w:t>
            </w:r>
          </w:p>
        </w:tc>
      </w:tr>
      <w:tr w:rsidR="00F608BD" w:rsidRPr="00D93409" w14:paraId="1CE1DB6F" w14:textId="77777777" w:rsidTr="00F608BD">
        <w:trPr>
          <w:trHeight w:val="306"/>
        </w:trPr>
        <w:tc>
          <w:tcPr>
            <w:tcW w:w="1601" w:type="dxa"/>
            <w:shd w:val="clear" w:color="auto" w:fill="auto"/>
            <w:noWrap/>
            <w:tcMar>
              <w:left w:w="0" w:type="dxa"/>
              <w:right w:w="0" w:type="dxa"/>
            </w:tcMar>
            <w:vAlign w:val="bottom"/>
            <w:hideMark/>
          </w:tcPr>
          <w:p w14:paraId="78C680F3" w14:textId="77777777" w:rsidR="00F608BD" w:rsidRPr="00814A10" w:rsidRDefault="00F608BD" w:rsidP="00F608BD">
            <w:pPr>
              <w:rPr>
                <w:color w:val="000000"/>
                <w:sz w:val="22"/>
                <w:szCs w:val="22"/>
                <w:lang w:val="en-US"/>
              </w:rPr>
            </w:pPr>
            <w:r w:rsidRPr="00814A10">
              <w:rPr>
                <w:color w:val="000000"/>
                <w:sz w:val="22"/>
                <w:szCs w:val="22"/>
                <w:lang w:val="en-US"/>
              </w:rPr>
              <w:t>Sambera</w:t>
            </w:r>
          </w:p>
        </w:tc>
        <w:tc>
          <w:tcPr>
            <w:tcW w:w="801" w:type="dxa"/>
            <w:tcBorders>
              <w:top w:val="nil"/>
              <w:left w:val="nil"/>
              <w:bottom w:val="nil"/>
              <w:right w:val="nil"/>
            </w:tcBorders>
            <w:shd w:val="clear" w:color="auto" w:fill="auto"/>
            <w:noWrap/>
            <w:tcMar>
              <w:left w:w="29" w:type="dxa"/>
              <w:right w:w="43" w:type="dxa"/>
            </w:tcMar>
            <w:vAlign w:val="bottom"/>
            <w:hideMark/>
          </w:tcPr>
          <w:p w14:paraId="724DDE1D" w14:textId="4CEB78CC" w:rsidR="00F608BD" w:rsidRPr="00814A10" w:rsidRDefault="00F608BD" w:rsidP="00F608BD">
            <w:pPr>
              <w:jc w:val="right"/>
              <w:rPr>
                <w:color w:val="000000"/>
                <w:sz w:val="22"/>
                <w:szCs w:val="22"/>
                <w:lang w:val="en-US"/>
              </w:rPr>
            </w:pPr>
            <w:r>
              <w:rPr>
                <w:color w:val="000000"/>
                <w:sz w:val="22"/>
                <w:szCs w:val="22"/>
              </w:rPr>
              <w:t>60.9</w:t>
            </w:r>
          </w:p>
        </w:tc>
        <w:tc>
          <w:tcPr>
            <w:tcW w:w="801" w:type="dxa"/>
            <w:tcBorders>
              <w:top w:val="nil"/>
              <w:left w:val="nil"/>
              <w:bottom w:val="nil"/>
              <w:right w:val="nil"/>
            </w:tcBorders>
            <w:shd w:val="clear" w:color="auto" w:fill="auto"/>
            <w:noWrap/>
            <w:tcMar>
              <w:left w:w="29" w:type="dxa"/>
              <w:right w:w="43" w:type="dxa"/>
            </w:tcMar>
            <w:vAlign w:val="bottom"/>
            <w:hideMark/>
          </w:tcPr>
          <w:p w14:paraId="34A3EA33" w14:textId="2F9A5B3A" w:rsidR="00F608BD" w:rsidRPr="00814A10" w:rsidRDefault="00F608BD" w:rsidP="00F608BD">
            <w:pPr>
              <w:jc w:val="right"/>
              <w:rPr>
                <w:color w:val="000000"/>
                <w:sz w:val="22"/>
                <w:szCs w:val="22"/>
                <w:lang w:val="en-US"/>
              </w:rPr>
            </w:pPr>
            <w:r>
              <w:rPr>
                <w:color w:val="000000"/>
                <w:sz w:val="22"/>
                <w:szCs w:val="22"/>
              </w:rPr>
              <w:t>87.4</w:t>
            </w:r>
          </w:p>
        </w:tc>
        <w:tc>
          <w:tcPr>
            <w:tcW w:w="801" w:type="dxa"/>
            <w:tcBorders>
              <w:top w:val="nil"/>
              <w:left w:val="nil"/>
              <w:bottom w:val="nil"/>
              <w:right w:val="nil"/>
            </w:tcBorders>
            <w:shd w:val="clear" w:color="auto" w:fill="auto"/>
            <w:noWrap/>
            <w:tcMar>
              <w:left w:w="29" w:type="dxa"/>
              <w:right w:w="43" w:type="dxa"/>
            </w:tcMar>
            <w:vAlign w:val="bottom"/>
            <w:hideMark/>
          </w:tcPr>
          <w:p w14:paraId="0F5C7488" w14:textId="5E1625DF" w:rsidR="00F608BD" w:rsidRPr="00814A10" w:rsidRDefault="00F608BD" w:rsidP="00F608BD">
            <w:pPr>
              <w:jc w:val="right"/>
              <w:rPr>
                <w:color w:val="000000"/>
                <w:sz w:val="22"/>
                <w:szCs w:val="22"/>
                <w:lang w:val="en-US"/>
              </w:rPr>
            </w:pPr>
            <w:r>
              <w:rPr>
                <w:color w:val="000000"/>
                <w:sz w:val="22"/>
                <w:szCs w:val="22"/>
              </w:rPr>
              <w:t>45.7</w:t>
            </w:r>
          </w:p>
        </w:tc>
        <w:tc>
          <w:tcPr>
            <w:tcW w:w="801" w:type="dxa"/>
            <w:tcBorders>
              <w:top w:val="nil"/>
              <w:left w:val="nil"/>
              <w:bottom w:val="nil"/>
              <w:right w:val="nil"/>
            </w:tcBorders>
            <w:shd w:val="clear" w:color="auto" w:fill="auto"/>
            <w:noWrap/>
            <w:tcMar>
              <w:left w:w="29" w:type="dxa"/>
              <w:right w:w="43" w:type="dxa"/>
            </w:tcMar>
            <w:vAlign w:val="bottom"/>
            <w:hideMark/>
          </w:tcPr>
          <w:p w14:paraId="68EF3C40" w14:textId="2C24653E" w:rsidR="00F608BD" w:rsidRPr="00814A10" w:rsidRDefault="00F608BD" w:rsidP="00F608BD">
            <w:pPr>
              <w:jc w:val="right"/>
              <w:rPr>
                <w:color w:val="000000"/>
                <w:sz w:val="22"/>
                <w:szCs w:val="22"/>
                <w:lang w:val="en-US"/>
              </w:rPr>
            </w:pPr>
            <w:r>
              <w:rPr>
                <w:color w:val="000000"/>
                <w:sz w:val="22"/>
                <w:szCs w:val="22"/>
              </w:rPr>
              <w:t>61.8</w:t>
            </w:r>
          </w:p>
        </w:tc>
        <w:tc>
          <w:tcPr>
            <w:tcW w:w="801" w:type="dxa"/>
            <w:tcBorders>
              <w:top w:val="nil"/>
              <w:left w:val="nil"/>
              <w:bottom w:val="nil"/>
              <w:right w:val="nil"/>
            </w:tcBorders>
            <w:shd w:val="clear" w:color="auto" w:fill="auto"/>
            <w:noWrap/>
            <w:tcMar>
              <w:left w:w="29" w:type="dxa"/>
              <w:right w:w="43" w:type="dxa"/>
            </w:tcMar>
            <w:vAlign w:val="bottom"/>
            <w:hideMark/>
          </w:tcPr>
          <w:p w14:paraId="3CE761F4" w14:textId="18863D4E" w:rsidR="00F608BD" w:rsidRPr="00814A10" w:rsidRDefault="00F608BD" w:rsidP="00F608BD">
            <w:pPr>
              <w:jc w:val="right"/>
              <w:rPr>
                <w:color w:val="000000"/>
                <w:sz w:val="22"/>
                <w:szCs w:val="22"/>
                <w:lang w:val="en-US"/>
              </w:rPr>
            </w:pPr>
            <w:r>
              <w:rPr>
                <w:color w:val="000000"/>
                <w:sz w:val="22"/>
                <w:szCs w:val="22"/>
              </w:rPr>
              <w:t>79.2</w:t>
            </w:r>
          </w:p>
        </w:tc>
        <w:tc>
          <w:tcPr>
            <w:tcW w:w="801" w:type="dxa"/>
            <w:tcBorders>
              <w:top w:val="nil"/>
              <w:left w:val="nil"/>
              <w:bottom w:val="nil"/>
              <w:right w:val="nil"/>
            </w:tcBorders>
            <w:shd w:val="clear" w:color="auto" w:fill="auto"/>
            <w:noWrap/>
            <w:tcMar>
              <w:left w:w="29" w:type="dxa"/>
              <w:right w:w="43" w:type="dxa"/>
            </w:tcMar>
            <w:vAlign w:val="bottom"/>
            <w:hideMark/>
          </w:tcPr>
          <w:p w14:paraId="13A5AD67" w14:textId="70628228" w:rsidR="00F608BD" w:rsidRPr="00814A10" w:rsidRDefault="00F608BD" w:rsidP="00F608BD">
            <w:pPr>
              <w:jc w:val="right"/>
              <w:rPr>
                <w:color w:val="000000"/>
                <w:sz w:val="22"/>
                <w:szCs w:val="22"/>
                <w:lang w:val="en-US"/>
              </w:rPr>
            </w:pPr>
            <w:r>
              <w:rPr>
                <w:color w:val="000000"/>
                <w:sz w:val="22"/>
                <w:szCs w:val="22"/>
              </w:rPr>
              <w:t>6.7</w:t>
            </w:r>
          </w:p>
        </w:tc>
        <w:tc>
          <w:tcPr>
            <w:tcW w:w="801" w:type="dxa"/>
            <w:tcBorders>
              <w:top w:val="nil"/>
              <w:left w:val="nil"/>
              <w:bottom w:val="nil"/>
              <w:right w:val="nil"/>
            </w:tcBorders>
            <w:shd w:val="clear" w:color="auto" w:fill="auto"/>
            <w:noWrap/>
            <w:tcMar>
              <w:left w:w="29" w:type="dxa"/>
              <w:right w:w="43" w:type="dxa"/>
            </w:tcMar>
            <w:vAlign w:val="bottom"/>
            <w:hideMark/>
          </w:tcPr>
          <w:p w14:paraId="55FA0123" w14:textId="34A5BD9E" w:rsidR="00F608BD" w:rsidRPr="00814A10" w:rsidRDefault="00F608BD" w:rsidP="00F608BD">
            <w:pPr>
              <w:jc w:val="right"/>
              <w:rPr>
                <w:color w:val="000000"/>
                <w:sz w:val="22"/>
                <w:szCs w:val="22"/>
                <w:lang w:val="en-US"/>
              </w:rPr>
            </w:pPr>
            <w:r>
              <w:rPr>
                <w:color w:val="000000"/>
                <w:sz w:val="22"/>
                <w:szCs w:val="22"/>
              </w:rPr>
              <w:t>61.7</w:t>
            </w:r>
          </w:p>
        </w:tc>
        <w:tc>
          <w:tcPr>
            <w:tcW w:w="801" w:type="dxa"/>
            <w:tcBorders>
              <w:top w:val="nil"/>
              <w:left w:val="nil"/>
              <w:bottom w:val="nil"/>
              <w:right w:val="nil"/>
            </w:tcBorders>
            <w:shd w:val="clear" w:color="auto" w:fill="auto"/>
            <w:noWrap/>
            <w:tcMar>
              <w:left w:w="29" w:type="dxa"/>
              <w:right w:w="43" w:type="dxa"/>
            </w:tcMar>
            <w:vAlign w:val="bottom"/>
            <w:hideMark/>
          </w:tcPr>
          <w:p w14:paraId="730A88CF" w14:textId="194BC31E" w:rsidR="00F608BD" w:rsidRPr="00814A10" w:rsidRDefault="00F608BD" w:rsidP="00F608BD">
            <w:pPr>
              <w:jc w:val="right"/>
              <w:rPr>
                <w:color w:val="000000"/>
                <w:sz w:val="22"/>
                <w:szCs w:val="22"/>
                <w:lang w:val="en-US"/>
              </w:rPr>
            </w:pPr>
            <w:r>
              <w:rPr>
                <w:color w:val="000000"/>
                <w:sz w:val="22"/>
                <w:szCs w:val="22"/>
              </w:rPr>
              <w:t>4.2</w:t>
            </w:r>
          </w:p>
        </w:tc>
        <w:tc>
          <w:tcPr>
            <w:tcW w:w="801" w:type="dxa"/>
            <w:tcBorders>
              <w:top w:val="nil"/>
              <w:left w:val="nil"/>
              <w:bottom w:val="nil"/>
              <w:right w:val="nil"/>
            </w:tcBorders>
            <w:shd w:val="clear" w:color="auto" w:fill="auto"/>
            <w:noWrap/>
            <w:tcMar>
              <w:left w:w="29" w:type="dxa"/>
              <w:right w:w="43" w:type="dxa"/>
            </w:tcMar>
            <w:vAlign w:val="bottom"/>
            <w:hideMark/>
          </w:tcPr>
          <w:p w14:paraId="762F5905" w14:textId="4A6F690D" w:rsidR="00F608BD" w:rsidRPr="00814A10" w:rsidRDefault="00F608BD" w:rsidP="00F608BD">
            <w:pPr>
              <w:jc w:val="right"/>
              <w:rPr>
                <w:color w:val="000000"/>
                <w:sz w:val="22"/>
                <w:szCs w:val="22"/>
                <w:lang w:val="en-US"/>
              </w:rPr>
            </w:pPr>
            <w:r>
              <w:rPr>
                <w:color w:val="000000"/>
                <w:sz w:val="22"/>
                <w:szCs w:val="22"/>
              </w:rPr>
              <w:t>6.6</w:t>
            </w:r>
          </w:p>
        </w:tc>
        <w:tc>
          <w:tcPr>
            <w:tcW w:w="802" w:type="dxa"/>
            <w:tcBorders>
              <w:top w:val="nil"/>
              <w:left w:val="nil"/>
              <w:bottom w:val="nil"/>
              <w:right w:val="nil"/>
            </w:tcBorders>
            <w:shd w:val="clear" w:color="auto" w:fill="auto"/>
            <w:noWrap/>
            <w:tcMar>
              <w:left w:w="29" w:type="dxa"/>
              <w:right w:w="43" w:type="dxa"/>
            </w:tcMar>
            <w:vAlign w:val="bottom"/>
            <w:hideMark/>
          </w:tcPr>
          <w:p w14:paraId="1176FD58" w14:textId="2916E684" w:rsidR="00F608BD" w:rsidRPr="00814A10" w:rsidRDefault="00F608BD" w:rsidP="00F608BD">
            <w:pPr>
              <w:jc w:val="right"/>
              <w:rPr>
                <w:color w:val="000000"/>
                <w:sz w:val="22"/>
                <w:szCs w:val="22"/>
                <w:lang w:val="en-US"/>
              </w:rPr>
            </w:pPr>
            <w:r>
              <w:rPr>
                <w:color w:val="000000"/>
                <w:sz w:val="22"/>
                <w:szCs w:val="22"/>
              </w:rPr>
              <w:t>48.4</w:t>
            </w:r>
          </w:p>
        </w:tc>
      </w:tr>
      <w:tr w:rsidR="00F608BD" w:rsidRPr="00D93409" w14:paraId="21AA70C6" w14:textId="77777777" w:rsidTr="00F608BD">
        <w:trPr>
          <w:trHeight w:val="306"/>
        </w:trPr>
        <w:tc>
          <w:tcPr>
            <w:tcW w:w="1601" w:type="dxa"/>
            <w:shd w:val="clear" w:color="auto" w:fill="auto"/>
            <w:noWrap/>
            <w:tcMar>
              <w:left w:w="0" w:type="dxa"/>
              <w:right w:w="0" w:type="dxa"/>
            </w:tcMar>
            <w:vAlign w:val="bottom"/>
            <w:hideMark/>
          </w:tcPr>
          <w:p w14:paraId="1FABE939" w14:textId="77777777" w:rsidR="00F608BD" w:rsidRPr="00814A10" w:rsidRDefault="00F608BD" w:rsidP="00F608BD">
            <w:pPr>
              <w:rPr>
                <w:color w:val="000000"/>
                <w:sz w:val="22"/>
                <w:szCs w:val="22"/>
                <w:lang w:val="en-US"/>
              </w:rPr>
            </w:pPr>
            <w:r w:rsidRPr="00814A10">
              <w:rPr>
                <w:color w:val="000000"/>
                <w:sz w:val="22"/>
                <w:szCs w:val="22"/>
                <w:lang w:val="en-US"/>
              </w:rPr>
              <w:t>Tessa</w:t>
            </w:r>
          </w:p>
        </w:tc>
        <w:tc>
          <w:tcPr>
            <w:tcW w:w="801" w:type="dxa"/>
            <w:tcBorders>
              <w:top w:val="nil"/>
              <w:left w:val="nil"/>
              <w:bottom w:val="nil"/>
              <w:right w:val="nil"/>
            </w:tcBorders>
            <w:shd w:val="clear" w:color="auto" w:fill="auto"/>
            <w:noWrap/>
            <w:tcMar>
              <w:left w:w="29" w:type="dxa"/>
              <w:right w:w="43" w:type="dxa"/>
            </w:tcMar>
            <w:vAlign w:val="bottom"/>
            <w:hideMark/>
          </w:tcPr>
          <w:p w14:paraId="211EF684" w14:textId="0E2824CC" w:rsidR="00F608BD" w:rsidRPr="00814A10" w:rsidRDefault="00F608BD" w:rsidP="00F608BD">
            <w:pPr>
              <w:jc w:val="right"/>
              <w:rPr>
                <w:color w:val="000000"/>
                <w:sz w:val="22"/>
                <w:szCs w:val="22"/>
                <w:lang w:val="en-US"/>
              </w:rPr>
            </w:pPr>
            <w:r>
              <w:rPr>
                <w:color w:val="000000"/>
                <w:sz w:val="22"/>
                <w:szCs w:val="22"/>
              </w:rPr>
              <w:t>44.4</w:t>
            </w:r>
          </w:p>
        </w:tc>
        <w:tc>
          <w:tcPr>
            <w:tcW w:w="801" w:type="dxa"/>
            <w:tcBorders>
              <w:top w:val="nil"/>
              <w:left w:val="nil"/>
              <w:bottom w:val="nil"/>
              <w:right w:val="nil"/>
            </w:tcBorders>
            <w:shd w:val="clear" w:color="auto" w:fill="auto"/>
            <w:noWrap/>
            <w:tcMar>
              <w:left w:w="29" w:type="dxa"/>
              <w:right w:w="43" w:type="dxa"/>
            </w:tcMar>
            <w:vAlign w:val="bottom"/>
            <w:hideMark/>
          </w:tcPr>
          <w:p w14:paraId="63EA37D4" w14:textId="050BC052" w:rsidR="00F608BD" w:rsidRPr="00814A10" w:rsidRDefault="00F608BD" w:rsidP="00F608BD">
            <w:pPr>
              <w:jc w:val="right"/>
              <w:rPr>
                <w:color w:val="000000"/>
                <w:sz w:val="22"/>
                <w:szCs w:val="22"/>
                <w:lang w:val="en-US"/>
              </w:rPr>
            </w:pPr>
            <w:r>
              <w:rPr>
                <w:color w:val="000000"/>
                <w:sz w:val="22"/>
                <w:szCs w:val="22"/>
              </w:rPr>
              <w:t>80.6</w:t>
            </w:r>
          </w:p>
        </w:tc>
        <w:tc>
          <w:tcPr>
            <w:tcW w:w="801" w:type="dxa"/>
            <w:tcBorders>
              <w:top w:val="nil"/>
              <w:left w:val="nil"/>
              <w:bottom w:val="nil"/>
              <w:right w:val="nil"/>
            </w:tcBorders>
            <w:shd w:val="clear" w:color="auto" w:fill="auto"/>
            <w:noWrap/>
            <w:tcMar>
              <w:left w:w="29" w:type="dxa"/>
              <w:right w:w="43" w:type="dxa"/>
            </w:tcMar>
            <w:vAlign w:val="bottom"/>
            <w:hideMark/>
          </w:tcPr>
          <w:p w14:paraId="2B6CBE45" w14:textId="09FDBF09" w:rsidR="00F608BD" w:rsidRPr="00814A10" w:rsidRDefault="00F608BD" w:rsidP="00F608BD">
            <w:pPr>
              <w:jc w:val="right"/>
              <w:rPr>
                <w:color w:val="000000"/>
                <w:sz w:val="22"/>
                <w:szCs w:val="22"/>
                <w:lang w:val="en-US"/>
              </w:rPr>
            </w:pPr>
            <w:r>
              <w:rPr>
                <w:color w:val="000000"/>
                <w:sz w:val="22"/>
                <w:szCs w:val="22"/>
              </w:rPr>
              <w:t>51.3</w:t>
            </w:r>
          </w:p>
        </w:tc>
        <w:tc>
          <w:tcPr>
            <w:tcW w:w="801" w:type="dxa"/>
            <w:tcBorders>
              <w:top w:val="nil"/>
              <w:left w:val="nil"/>
              <w:bottom w:val="nil"/>
              <w:right w:val="nil"/>
            </w:tcBorders>
            <w:shd w:val="clear" w:color="auto" w:fill="auto"/>
            <w:noWrap/>
            <w:tcMar>
              <w:left w:w="29" w:type="dxa"/>
              <w:right w:w="43" w:type="dxa"/>
            </w:tcMar>
            <w:vAlign w:val="bottom"/>
            <w:hideMark/>
          </w:tcPr>
          <w:p w14:paraId="05CC3962" w14:textId="361B6F1C" w:rsidR="00F608BD" w:rsidRPr="00814A10" w:rsidRDefault="00F608BD" w:rsidP="00F608BD">
            <w:pPr>
              <w:jc w:val="right"/>
              <w:rPr>
                <w:color w:val="000000"/>
                <w:sz w:val="22"/>
                <w:szCs w:val="22"/>
                <w:lang w:val="en-US"/>
              </w:rPr>
            </w:pPr>
            <w:r>
              <w:rPr>
                <w:color w:val="000000"/>
                <w:sz w:val="22"/>
                <w:szCs w:val="22"/>
              </w:rPr>
              <w:t>60.4</w:t>
            </w:r>
          </w:p>
        </w:tc>
        <w:tc>
          <w:tcPr>
            <w:tcW w:w="801" w:type="dxa"/>
            <w:tcBorders>
              <w:top w:val="nil"/>
              <w:left w:val="nil"/>
              <w:bottom w:val="nil"/>
              <w:right w:val="nil"/>
            </w:tcBorders>
            <w:shd w:val="clear" w:color="auto" w:fill="auto"/>
            <w:noWrap/>
            <w:tcMar>
              <w:left w:w="29" w:type="dxa"/>
              <w:right w:w="43" w:type="dxa"/>
            </w:tcMar>
            <w:vAlign w:val="bottom"/>
            <w:hideMark/>
          </w:tcPr>
          <w:p w14:paraId="06C20FB0" w14:textId="0322632F" w:rsidR="00F608BD" w:rsidRPr="00814A10" w:rsidRDefault="00F608BD" w:rsidP="00F608BD">
            <w:pPr>
              <w:jc w:val="right"/>
              <w:rPr>
                <w:color w:val="000000"/>
                <w:sz w:val="22"/>
                <w:szCs w:val="22"/>
                <w:lang w:val="en-US"/>
              </w:rPr>
            </w:pPr>
            <w:r>
              <w:rPr>
                <w:color w:val="000000"/>
                <w:sz w:val="22"/>
                <w:szCs w:val="22"/>
              </w:rPr>
              <w:t>72.4</w:t>
            </w:r>
          </w:p>
        </w:tc>
        <w:tc>
          <w:tcPr>
            <w:tcW w:w="801" w:type="dxa"/>
            <w:tcBorders>
              <w:top w:val="nil"/>
              <w:left w:val="nil"/>
              <w:bottom w:val="nil"/>
              <w:right w:val="nil"/>
            </w:tcBorders>
            <w:shd w:val="clear" w:color="auto" w:fill="auto"/>
            <w:noWrap/>
            <w:tcMar>
              <w:left w:w="29" w:type="dxa"/>
              <w:right w:w="43" w:type="dxa"/>
            </w:tcMar>
            <w:vAlign w:val="bottom"/>
            <w:hideMark/>
          </w:tcPr>
          <w:p w14:paraId="5DE0976C" w14:textId="143A03AD" w:rsidR="00F608BD" w:rsidRPr="00814A10" w:rsidRDefault="00F608BD" w:rsidP="00F608BD">
            <w:pPr>
              <w:jc w:val="right"/>
              <w:rPr>
                <w:color w:val="000000"/>
                <w:sz w:val="22"/>
                <w:szCs w:val="22"/>
                <w:lang w:val="en-US"/>
              </w:rPr>
            </w:pPr>
            <w:r>
              <w:rPr>
                <w:color w:val="000000"/>
                <w:sz w:val="22"/>
                <w:szCs w:val="22"/>
              </w:rPr>
              <w:t>7.1</w:t>
            </w:r>
          </w:p>
        </w:tc>
        <w:tc>
          <w:tcPr>
            <w:tcW w:w="801" w:type="dxa"/>
            <w:tcBorders>
              <w:top w:val="nil"/>
              <w:left w:val="nil"/>
              <w:bottom w:val="nil"/>
              <w:right w:val="nil"/>
            </w:tcBorders>
            <w:shd w:val="clear" w:color="auto" w:fill="auto"/>
            <w:noWrap/>
            <w:tcMar>
              <w:left w:w="29" w:type="dxa"/>
              <w:right w:w="43" w:type="dxa"/>
            </w:tcMar>
            <w:vAlign w:val="bottom"/>
            <w:hideMark/>
          </w:tcPr>
          <w:p w14:paraId="0C1DE4D4" w14:textId="2AA12EEA" w:rsidR="00F608BD" w:rsidRPr="00814A10" w:rsidRDefault="00F608BD" w:rsidP="00F608BD">
            <w:pPr>
              <w:jc w:val="right"/>
              <w:rPr>
                <w:color w:val="000000"/>
                <w:sz w:val="22"/>
                <w:szCs w:val="22"/>
                <w:lang w:val="en-US"/>
              </w:rPr>
            </w:pPr>
            <w:r>
              <w:rPr>
                <w:color w:val="000000"/>
                <w:sz w:val="22"/>
                <w:szCs w:val="22"/>
              </w:rPr>
              <w:t>93.1</w:t>
            </w:r>
          </w:p>
        </w:tc>
        <w:tc>
          <w:tcPr>
            <w:tcW w:w="801" w:type="dxa"/>
            <w:tcBorders>
              <w:top w:val="nil"/>
              <w:left w:val="nil"/>
              <w:bottom w:val="nil"/>
              <w:right w:val="nil"/>
            </w:tcBorders>
            <w:shd w:val="clear" w:color="auto" w:fill="auto"/>
            <w:noWrap/>
            <w:tcMar>
              <w:left w:w="29" w:type="dxa"/>
              <w:right w:w="43" w:type="dxa"/>
            </w:tcMar>
            <w:vAlign w:val="bottom"/>
            <w:hideMark/>
          </w:tcPr>
          <w:p w14:paraId="71E03D47" w14:textId="60FCE034" w:rsidR="00F608BD" w:rsidRPr="00814A10" w:rsidRDefault="00F608BD" w:rsidP="00F608BD">
            <w:pPr>
              <w:jc w:val="right"/>
              <w:rPr>
                <w:color w:val="000000"/>
                <w:sz w:val="22"/>
                <w:szCs w:val="22"/>
                <w:lang w:val="en-US"/>
              </w:rPr>
            </w:pPr>
            <w:r>
              <w:rPr>
                <w:color w:val="000000"/>
                <w:sz w:val="22"/>
                <w:szCs w:val="22"/>
              </w:rPr>
              <w:t>0.6</w:t>
            </w:r>
          </w:p>
        </w:tc>
        <w:tc>
          <w:tcPr>
            <w:tcW w:w="801" w:type="dxa"/>
            <w:tcBorders>
              <w:top w:val="nil"/>
              <w:left w:val="nil"/>
              <w:bottom w:val="nil"/>
              <w:right w:val="nil"/>
            </w:tcBorders>
            <w:shd w:val="clear" w:color="auto" w:fill="auto"/>
            <w:noWrap/>
            <w:tcMar>
              <w:left w:w="29" w:type="dxa"/>
              <w:right w:w="43" w:type="dxa"/>
            </w:tcMar>
            <w:vAlign w:val="bottom"/>
            <w:hideMark/>
          </w:tcPr>
          <w:p w14:paraId="429BC9B3" w14:textId="7A2E68A1" w:rsidR="00F608BD" w:rsidRPr="00814A10" w:rsidRDefault="00F608BD" w:rsidP="00F608BD">
            <w:pPr>
              <w:jc w:val="right"/>
              <w:rPr>
                <w:color w:val="000000"/>
                <w:sz w:val="22"/>
                <w:szCs w:val="22"/>
                <w:lang w:val="en-US"/>
              </w:rPr>
            </w:pPr>
            <w:r>
              <w:rPr>
                <w:color w:val="000000"/>
                <w:sz w:val="22"/>
                <w:szCs w:val="22"/>
              </w:rPr>
              <w:t>6.7</w:t>
            </w:r>
          </w:p>
        </w:tc>
        <w:tc>
          <w:tcPr>
            <w:tcW w:w="802" w:type="dxa"/>
            <w:tcBorders>
              <w:top w:val="nil"/>
              <w:left w:val="nil"/>
              <w:bottom w:val="nil"/>
              <w:right w:val="nil"/>
            </w:tcBorders>
            <w:shd w:val="clear" w:color="auto" w:fill="auto"/>
            <w:noWrap/>
            <w:tcMar>
              <w:left w:w="29" w:type="dxa"/>
              <w:right w:w="43" w:type="dxa"/>
            </w:tcMar>
            <w:vAlign w:val="bottom"/>
            <w:hideMark/>
          </w:tcPr>
          <w:p w14:paraId="6D95AA12" w14:textId="40D59FEB" w:rsidR="00F608BD" w:rsidRPr="00814A10" w:rsidRDefault="00F608BD" w:rsidP="00F608BD">
            <w:pPr>
              <w:jc w:val="right"/>
              <w:rPr>
                <w:color w:val="000000"/>
                <w:sz w:val="22"/>
                <w:szCs w:val="22"/>
                <w:lang w:val="en-US"/>
              </w:rPr>
            </w:pPr>
            <w:r>
              <w:rPr>
                <w:color w:val="000000"/>
                <w:sz w:val="22"/>
                <w:szCs w:val="22"/>
              </w:rPr>
              <w:t>48.8</w:t>
            </w:r>
          </w:p>
        </w:tc>
      </w:tr>
      <w:tr w:rsidR="00F608BD" w:rsidRPr="00D93409" w14:paraId="3B22ECC6" w14:textId="77777777" w:rsidTr="00F608BD">
        <w:trPr>
          <w:trHeight w:val="306"/>
        </w:trPr>
        <w:tc>
          <w:tcPr>
            <w:tcW w:w="1601" w:type="dxa"/>
            <w:shd w:val="clear" w:color="auto" w:fill="auto"/>
            <w:noWrap/>
            <w:tcMar>
              <w:left w:w="0" w:type="dxa"/>
              <w:right w:w="0" w:type="dxa"/>
            </w:tcMar>
            <w:vAlign w:val="bottom"/>
            <w:hideMark/>
          </w:tcPr>
          <w:p w14:paraId="22B515B4" w14:textId="77777777" w:rsidR="00F608BD" w:rsidRPr="00814A10" w:rsidRDefault="00F608BD" w:rsidP="00F608BD">
            <w:pPr>
              <w:rPr>
                <w:color w:val="000000"/>
                <w:sz w:val="22"/>
                <w:szCs w:val="22"/>
                <w:lang w:val="en-US"/>
              </w:rPr>
            </w:pPr>
            <w:r w:rsidRPr="00814A10">
              <w:rPr>
                <w:color w:val="000000"/>
                <w:sz w:val="22"/>
                <w:szCs w:val="22"/>
                <w:lang w:val="en-US"/>
              </w:rPr>
              <w:lastRenderedPageBreak/>
              <w:t>Tombokoirey I</w:t>
            </w:r>
          </w:p>
        </w:tc>
        <w:tc>
          <w:tcPr>
            <w:tcW w:w="801" w:type="dxa"/>
            <w:tcBorders>
              <w:top w:val="nil"/>
              <w:left w:val="nil"/>
              <w:bottom w:val="nil"/>
              <w:right w:val="nil"/>
            </w:tcBorders>
            <w:shd w:val="clear" w:color="auto" w:fill="auto"/>
            <w:noWrap/>
            <w:tcMar>
              <w:left w:w="29" w:type="dxa"/>
              <w:right w:w="43" w:type="dxa"/>
            </w:tcMar>
            <w:vAlign w:val="bottom"/>
            <w:hideMark/>
          </w:tcPr>
          <w:p w14:paraId="180E4F98" w14:textId="5A6DACF9" w:rsidR="00F608BD" w:rsidRPr="00814A10" w:rsidRDefault="00F608BD" w:rsidP="00F608BD">
            <w:pPr>
              <w:jc w:val="right"/>
              <w:rPr>
                <w:color w:val="000000"/>
                <w:sz w:val="22"/>
                <w:szCs w:val="22"/>
                <w:lang w:val="en-US"/>
              </w:rPr>
            </w:pPr>
            <w:r>
              <w:rPr>
                <w:color w:val="000000"/>
                <w:sz w:val="22"/>
                <w:szCs w:val="22"/>
              </w:rPr>
              <w:t>55.1</w:t>
            </w:r>
          </w:p>
        </w:tc>
        <w:tc>
          <w:tcPr>
            <w:tcW w:w="801" w:type="dxa"/>
            <w:tcBorders>
              <w:top w:val="nil"/>
              <w:left w:val="nil"/>
              <w:bottom w:val="nil"/>
              <w:right w:val="nil"/>
            </w:tcBorders>
            <w:shd w:val="clear" w:color="auto" w:fill="auto"/>
            <w:noWrap/>
            <w:tcMar>
              <w:left w:w="29" w:type="dxa"/>
              <w:right w:w="43" w:type="dxa"/>
            </w:tcMar>
            <w:vAlign w:val="bottom"/>
            <w:hideMark/>
          </w:tcPr>
          <w:p w14:paraId="5D1F6599" w14:textId="3C68CEFA" w:rsidR="00F608BD" w:rsidRPr="00814A10" w:rsidRDefault="00F608BD" w:rsidP="00F608BD">
            <w:pPr>
              <w:jc w:val="right"/>
              <w:rPr>
                <w:color w:val="000000"/>
                <w:sz w:val="22"/>
                <w:szCs w:val="22"/>
                <w:lang w:val="en-US"/>
              </w:rPr>
            </w:pPr>
            <w:r>
              <w:rPr>
                <w:color w:val="000000"/>
                <w:sz w:val="22"/>
                <w:szCs w:val="22"/>
              </w:rPr>
              <w:t>84.3</w:t>
            </w:r>
          </w:p>
        </w:tc>
        <w:tc>
          <w:tcPr>
            <w:tcW w:w="801" w:type="dxa"/>
            <w:tcBorders>
              <w:top w:val="nil"/>
              <w:left w:val="nil"/>
              <w:bottom w:val="nil"/>
              <w:right w:val="nil"/>
            </w:tcBorders>
            <w:shd w:val="clear" w:color="auto" w:fill="auto"/>
            <w:noWrap/>
            <w:tcMar>
              <w:left w:w="29" w:type="dxa"/>
              <w:right w:w="43" w:type="dxa"/>
            </w:tcMar>
            <w:vAlign w:val="bottom"/>
            <w:hideMark/>
          </w:tcPr>
          <w:p w14:paraId="18898C6E" w14:textId="75620AEA" w:rsidR="00F608BD" w:rsidRPr="00814A10" w:rsidRDefault="00F608BD" w:rsidP="00F608BD">
            <w:pPr>
              <w:jc w:val="right"/>
              <w:rPr>
                <w:color w:val="000000"/>
                <w:sz w:val="22"/>
                <w:szCs w:val="22"/>
                <w:lang w:val="en-US"/>
              </w:rPr>
            </w:pPr>
            <w:r>
              <w:rPr>
                <w:color w:val="000000"/>
                <w:sz w:val="22"/>
                <w:szCs w:val="22"/>
              </w:rPr>
              <w:t>49.4</w:t>
            </w:r>
          </w:p>
        </w:tc>
        <w:tc>
          <w:tcPr>
            <w:tcW w:w="801" w:type="dxa"/>
            <w:tcBorders>
              <w:top w:val="nil"/>
              <w:left w:val="nil"/>
              <w:bottom w:val="nil"/>
              <w:right w:val="nil"/>
            </w:tcBorders>
            <w:shd w:val="clear" w:color="auto" w:fill="auto"/>
            <w:noWrap/>
            <w:tcMar>
              <w:left w:w="29" w:type="dxa"/>
              <w:right w:w="43" w:type="dxa"/>
            </w:tcMar>
            <w:vAlign w:val="bottom"/>
            <w:hideMark/>
          </w:tcPr>
          <w:p w14:paraId="6FDD1660" w14:textId="20B1C1AD" w:rsidR="00F608BD" w:rsidRPr="00814A10" w:rsidRDefault="00F608BD" w:rsidP="00F608BD">
            <w:pPr>
              <w:jc w:val="right"/>
              <w:rPr>
                <w:color w:val="000000"/>
                <w:sz w:val="22"/>
                <w:szCs w:val="22"/>
                <w:lang w:val="en-US"/>
              </w:rPr>
            </w:pPr>
            <w:r>
              <w:rPr>
                <w:color w:val="000000"/>
                <w:sz w:val="22"/>
                <w:szCs w:val="22"/>
              </w:rPr>
              <w:t>59.7</w:t>
            </w:r>
          </w:p>
        </w:tc>
        <w:tc>
          <w:tcPr>
            <w:tcW w:w="801" w:type="dxa"/>
            <w:tcBorders>
              <w:top w:val="nil"/>
              <w:left w:val="nil"/>
              <w:bottom w:val="nil"/>
              <w:right w:val="nil"/>
            </w:tcBorders>
            <w:shd w:val="clear" w:color="auto" w:fill="auto"/>
            <w:noWrap/>
            <w:tcMar>
              <w:left w:w="29" w:type="dxa"/>
              <w:right w:w="43" w:type="dxa"/>
            </w:tcMar>
            <w:vAlign w:val="bottom"/>
            <w:hideMark/>
          </w:tcPr>
          <w:p w14:paraId="0FB0467B" w14:textId="1ED15292" w:rsidR="00F608BD" w:rsidRPr="00814A10" w:rsidRDefault="00F608BD" w:rsidP="00F608BD">
            <w:pPr>
              <w:jc w:val="right"/>
              <w:rPr>
                <w:color w:val="000000"/>
                <w:sz w:val="22"/>
                <w:szCs w:val="22"/>
                <w:lang w:val="en-US"/>
              </w:rPr>
            </w:pPr>
            <w:r>
              <w:rPr>
                <w:color w:val="000000"/>
                <w:sz w:val="22"/>
                <w:szCs w:val="22"/>
              </w:rPr>
              <w:t>74.8</w:t>
            </w:r>
          </w:p>
        </w:tc>
        <w:tc>
          <w:tcPr>
            <w:tcW w:w="801" w:type="dxa"/>
            <w:tcBorders>
              <w:top w:val="nil"/>
              <w:left w:val="nil"/>
              <w:bottom w:val="nil"/>
              <w:right w:val="nil"/>
            </w:tcBorders>
            <w:shd w:val="clear" w:color="auto" w:fill="auto"/>
            <w:noWrap/>
            <w:tcMar>
              <w:left w:w="29" w:type="dxa"/>
              <w:right w:w="43" w:type="dxa"/>
            </w:tcMar>
            <w:vAlign w:val="bottom"/>
            <w:hideMark/>
          </w:tcPr>
          <w:p w14:paraId="788C9BD8" w14:textId="040A0E6E" w:rsidR="00F608BD" w:rsidRPr="00814A10" w:rsidRDefault="00F608BD" w:rsidP="00F608BD">
            <w:pPr>
              <w:jc w:val="right"/>
              <w:rPr>
                <w:color w:val="000000"/>
                <w:sz w:val="22"/>
                <w:szCs w:val="22"/>
                <w:lang w:val="en-US"/>
              </w:rPr>
            </w:pPr>
            <w:r>
              <w:rPr>
                <w:color w:val="000000"/>
                <w:sz w:val="22"/>
                <w:szCs w:val="22"/>
              </w:rPr>
              <w:t>5.0</w:t>
            </w:r>
          </w:p>
        </w:tc>
        <w:tc>
          <w:tcPr>
            <w:tcW w:w="801" w:type="dxa"/>
            <w:tcBorders>
              <w:top w:val="nil"/>
              <w:left w:val="nil"/>
              <w:bottom w:val="nil"/>
              <w:right w:val="nil"/>
            </w:tcBorders>
            <w:shd w:val="clear" w:color="auto" w:fill="auto"/>
            <w:noWrap/>
            <w:tcMar>
              <w:left w:w="29" w:type="dxa"/>
              <w:right w:w="43" w:type="dxa"/>
            </w:tcMar>
            <w:vAlign w:val="bottom"/>
            <w:hideMark/>
          </w:tcPr>
          <w:p w14:paraId="4543B264" w14:textId="5234DF25" w:rsidR="00F608BD" w:rsidRPr="00814A10" w:rsidRDefault="00F608BD" w:rsidP="00F608BD">
            <w:pPr>
              <w:jc w:val="right"/>
              <w:rPr>
                <w:color w:val="000000"/>
                <w:sz w:val="22"/>
                <w:szCs w:val="22"/>
                <w:lang w:val="en-US"/>
              </w:rPr>
            </w:pPr>
            <w:r>
              <w:rPr>
                <w:color w:val="000000"/>
                <w:sz w:val="22"/>
                <w:szCs w:val="22"/>
              </w:rPr>
              <w:t>76.8</w:t>
            </w:r>
          </w:p>
        </w:tc>
        <w:tc>
          <w:tcPr>
            <w:tcW w:w="801" w:type="dxa"/>
            <w:tcBorders>
              <w:top w:val="nil"/>
              <w:left w:val="nil"/>
              <w:bottom w:val="nil"/>
              <w:right w:val="nil"/>
            </w:tcBorders>
            <w:shd w:val="clear" w:color="auto" w:fill="auto"/>
            <w:noWrap/>
            <w:tcMar>
              <w:left w:w="29" w:type="dxa"/>
              <w:right w:w="43" w:type="dxa"/>
            </w:tcMar>
            <w:vAlign w:val="bottom"/>
            <w:hideMark/>
          </w:tcPr>
          <w:p w14:paraId="511F8928" w14:textId="235A27C4" w:rsidR="00F608BD" w:rsidRPr="00814A10" w:rsidRDefault="00F608BD" w:rsidP="00F608BD">
            <w:pPr>
              <w:jc w:val="right"/>
              <w:rPr>
                <w:color w:val="000000"/>
                <w:sz w:val="22"/>
                <w:szCs w:val="22"/>
                <w:lang w:val="en-US"/>
              </w:rPr>
            </w:pPr>
            <w:r>
              <w:rPr>
                <w:color w:val="000000"/>
                <w:sz w:val="22"/>
                <w:szCs w:val="22"/>
              </w:rPr>
              <w:t>0.3</w:t>
            </w:r>
          </w:p>
        </w:tc>
        <w:tc>
          <w:tcPr>
            <w:tcW w:w="801" w:type="dxa"/>
            <w:tcBorders>
              <w:top w:val="nil"/>
              <w:left w:val="nil"/>
              <w:bottom w:val="nil"/>
              <w:right w:val="nil"/>
            </w:tcBorders>
            <w:shd w:val="clear" w:color="auto" w:fill="auto"/>
            <w:noWrap/>
            <w:tcMar>
              <w:left w:w="29" w:type="dxa"/>
              <w:right w:w="43" w:type="dxa"/>
            </w:tcMar>
            <w:vAlign w:val="bottom"/>
            <w:hideMark/>
          </w:tcPr>
          <w:p w14:paraId="41DDB3C6" w14:textId="25948102" w:rsidR="00F608BD" w:rsidRPr="00814A10" w:rsidRDefault="00F608BD" w:rsidP="00F608BD">
            <w:pPr>
              <w:jc w:val="right"/>
              <w:rPr>
                <w:color w:val="000000"/>
                <w:sz w:val="22"/>
                <w:szCs w:val="22"/>
                <w:lang w:val="en-US"/>
              </w:rPr>
            </w:pPr>
            <w:r>
              <w:rPr>
                <w:color w:val="000000"/>
                <w:sz w:val="22"/>
                <w:szCs w:val="22"/>
              </w:rPr>
              <w:t>5.1</w:t>
            </w:r>
          </w:p>
        </w:tc>
        <w:tc>
          <w:tcPr>
            <w:tcW w:w="802" w:type="dxa"/>
            <w:tcBorders>
              <w:top w:val="nil"/>
              <w:left w:val="nil"/>
              <w:bottom w:val="nil"/>
              <w:right w:val="nil"/>
            </w:tcBorders>
            <w:shd w:val="clear" w:color="auto" w:fill="auto"/>
            <w:noWrap/>
            <w:tcMar>
              <w:left w:w="29" w:type="dxa"/>
              <w:right w:w="43" w:type="dxa"/>
            </w:tcMar>
            <w:vAlign w:val="bottom"/>
            <w:hideMark/>
          </w:tcPr>
          <w:p w14:paraId="71469083" w14:textId="44BD165C" w:rsidR="00F608BD" w:rsidRPr="00814A10" w:rsidRDefault="00F608BD" w:rsidP="00F608BD">
            <w:pPr>
              <w:jc w:val="right"/>
              <w:rPr>
                <w:color w:val="000000"/>
                <w:sz w:val="22"/>
                <w:szCs w:val="22"/>
                <w:lang w:val="en-US"/>
              </w:rPr>
            </w:pPr>
            <w:r>
              <w:rPr>
                <w:color w:val="000000"/>
                <w:sz w:val="22"/>
                <w:szCs w:val="22"/>
              </w:rPr>
              <w:t>47.8</w:t>
            </w:r>
          </w:p>
        </w:tc>
      </w:tr>
      <w:tr w:rsidR="00F608BD" w:rsidRPr="00D93409" w14:paraId="6FBFF8E4" w14:textId="77777777" w:rsidTr="00F608BD">
        <w:trPr>
          <w:trHeight w:val="306"/>
        </w:trPr>
        <w:tc>
          <w:tcPr>
            <w:tcW w:w="1601" w:type="dxa"/>
            <w:shd w:val="clear" w:color="auto" w:fill="auto"/>
            <w:noWrap/>
            <w:tcMar>
              <w:left w:w="0" w:type="dxa"/>
              <w:right w:w="0" w:type="dxa"/>
            </w:tcMar>
            <w:vAlign w:val="bottom"/>
            <w:hideMark/>
          </w:tcPr>
          <w:p w14:paraId="45E23315" w14:textId="77777777" w:rsidR="00F608BD" w:rsidRPr="00814A10" w:rsidRDefault="00F608BD" w:rsidP="00F608BD">
            <w:pPr>
              <w:rPr>
                <w:color w:val="000000"/>
                <w:sz w:val="22"/>
                <w:szCs w:val="22"/>
                <w:lang w:val="en-US"/>
              </w:rPr>
            </w:pPr>
            <w:r w:rsidRPr="00814A10">
              <w:rPr>
                <w:color w:val="000000"/>
                <w:sz w:val="22"/>
                <w:szCs w:val="22"/>
                <w:lang w:val="en-US"/>
              </w:rPr>
              <w:t>Tombokoirey II</w:t>
            </w:r>
          </w:p>
        </w:tc>
        <w:tc>
          <w:tcPr>
            <w:tcW w:w="801" w:type="dxa"/>
            <w:tcBorders>
              <w:top w:val="nil"/>
              <w:left w:val="nil"/>
              <w:bottom w:val="nil"/>
              <w:right w:val="nil"/>
            </w:tcBorders>
            <w:shd w:val="clear" w:color="auto" w:fill="auto"/>
            <w:noWrap/>
            <w:tcMar>
              <w:left w:w="29" w:type="dxa"/>
              <w:right w:w="43" w:type="dxa"/>
            </w:tcMar>
            <w:vAlign w:val="bottom"/>
            <w:hideMark/>
          </w:tcPr>
          <w:p w14:paraId="11CE8D97" w14:textId="626587A0" w:rsidR="00F608BD" w:rsidRPr="00814A10" w:rsidRDefault="00F608BD" w:rsidP="00F608BD">
            <w:pPr>
              <w:jc w:val="right"/>
              <w:rPr>
                <w:color w:val="000000"/>
                <w:sz w:val="22"/>
                <w:szCs w:val="22"/>
                <w:lang w:val="en-US"/>
              </w:rPr>
            </w:pPr>
            <w:r>
              <w:rPr>
                <w:color w:val="000000"/>
                <w:sz w:val="22"/>
                <w:szCs w:val="22"/>
              </w:rPr>
              <w:t>47.0</w:t>
            </w:r>
          </w:p>
        </w:tc>
        <w:tc>
          <w:tcPr>
            <w:tcW w:w="801" w:type="dxa"/>
            <w:tcBorders>
              <w:top w:val="nil"/>
              <w:left w:val="nil"/>
              <w:bottom w:val="nil"/>
              <w:right w:val="nil"/>
            </w:tcBorders>
            <w:shd w:val="clear" w:color="auto" w:fill="auto"/>
            <w:noWrap/>
            <w:tcMar>
              <w:left w:w="29" w:type="dxa"/>
              <w:right w:w="43" w:type="dxa"/>
            </w:tcMar>
            <w:vAlign w:val="bottom"/>
            <w:hideMark/>
          </w:tcPr>
          <w:p w14:paraId="367D5F35" w14:textId="5F0152FF" w:rsidR="00F608BD" w:rsidRPr="00814A10" w:rsidRDefault="00F608BD" w:rsidP="00F608BD">
            <w:pPr>
              <w:jc w:val="right"/>
              <w:rPr>
                <w:color w:val="000000"/>
                <w:sz w:val="22"/>
                <w:szCs w:val="22"/>
                <w:lang w:val="en-US"/>
              </w:rPr>
            </w:pPr>
            <w:r>
              <w:rPr>
                <w:color w:val="000000"/>
                <w:sz w:val="22"/>
                <w:szCs w:val="22"/>
              </w:rPr>
              <w:t>82.8</w:t>
            </w:r>
          </w:p>
        </w:tc>
        <w:tc>
          <w:tcPr>
            <w:tcW w:w="801" w:type="dxa"/>
            <w:tcBorders>
              <w:top w:val="nil"/>
              <w:left w:val="nil"/>
              <w:bottom w:val="nil"/>
              <w:right w:val="nil"/>
            </w:tcBorders>
            <w:shd w:val="clear" w:color="auto" w:fill="auto"/>
            <w:noWrap/>
            <w:tcMar>
              <w:left w:w="29" w:type="dxa"/>
              <w:right w:w="43" w:type="dxa"/>
            </w:tcMar>
            <w:vAlign w:val="bottom"/>
            <w:hideMark/>
          </w:tcPr>
          <w:p w14:paraId="02BA4ABA" w14:textId="50AACB79" w:rsidR="00F608BD" w:rsidRPr="00814A10" w:rsidRDefault="00F608BD" w:rsidP="00F608BD">
            <w:pPr>
              <w:jc w:val="right"/>
              <w:rPr>
                <w:color w:val="000000"/>
                <w:sz w:val="22"/>
                <w:szCs w:val="22"/>
                <w:lang w:val="en-US"/>
              </w:rPr>
            </w:pPr>
            <w:r>
              <w:rPr>
                <w:color w:val="000000"/>
                <w:sz w:val="22"/>
                <w:szCs w:val="22"/>
              </w:rPr>
              <w:t>22.7</w:t>
            </w:r>
          </w:p>
        </w:tc>
        <w:tc>
          <w:tcPr>
            <w:tcW w:w="801" w:type="dxa"/>
            <w:tcBorders>
              <w:top w:val="nil"/>
              <w:left w:val="nil"/>
              <w:bottom w:val="nil"/>
              <w:right w:val="nil"/>
            </w:tcBorders>
            <w:shd w:val="clear" w:color="auto" w:fill="auto"/>
            <w:noWrap/>
            <w:tcMar>
              <w:left w:w="29" w:type="dxa"/>
              <w:right w:w="43" w:type="dxa"/>
            </w:tcMar>
            <w:vAlign w:val="bottom"/>
            <w:hideMark/>
          </w:tcPr>
          <w:p w14:paraId="3FD16636" w14:textId="74DD10CB" w:rsidR="00F608BD" w:rsidRPr="00814A10" w:rsidRDefault="00F608BD" w:rsidP="00F608BD">
            <w:pPr>
              <w:jc w:val="right"/>
              <w:rPr>
                <w:color w:val="000000"/>
                <w:sz w:val="22"/>
                <w:szCs w:val="22"/>
                <w:lang w:val="en-US"/>
              </w:rPr>
            </w:pPr>
            <w:r>
              <w:rPr>
                <w:color w:val="000000"/>
                <w:sz w:val="22"/>
                <w:szCs w:val="22"/>
              </w:rPr>
              <w:t>60.6</w:t>
            </w:r>
          </w:p>
        </w:tc>
        <w:tc>
          <w:tcPr>
            <w:tcW w:w="801" w:type="dxa"/>
            <w:tcBorders>
              <w:top w:val="nil"/>
              <w:left w:val="nil"/>
              <w:bottom w:val="nil"/>
              <w:right w:val="nil"/>
            </w:tcBorders>
            <w:shd w:val="clear" w:color="auto" w:fill="auto"/>
            <w:noWrap/>
            <w:tcMar>
              <w:left w:w="29" w:type="dxa"/>
              <w:right w:w="43" w:type="dxa"/>
            </w:tcMar>
            <w:vAlign w:val="bottom"/>
            <w:hideMark/>
          </w:tcPr>
          <w:p w14:paraId="5F4AF8A3" w14:textId="4E01DBA6" w:rsidR="00F608BD" w:rsidRPr="00814A10" w:rsidRDefault="00F608BD" w:rsidP="00F608BD">
            <w:pPr>
              <w:jc w:val="right"/>
              <w:rPr>
                <w:color w:val="000000"/>
                <w:sz w:val="22"/>
                <w:szCs w:val="22"/>
                <w:lang w:val="en-US"/>
              </w:rPr>
            </w:pPr>
            <w:r>
              <w:rPr>
                <w:color w:val="000000"/>
                <w:sz w:val="22"/>
                <w:szCs w:val="22"/>
              </w:rPr>
              <w:t>78.8</w:t>
            </w:r>
          </w:p>
        </w:tc>
        <w:tc>
          <w:tcPr>
            <w:tcW w:w="801" w:type="dxa"/>
            <w:tcBorders>
              <w:top w:val="nil"/>
              <w:left w:val="nil"/>
              <w:bottom w:val="nil"/>
              <w:right w:val="nil"/>
            </w:tcBorders>
            <w:shd w:val="clear" w:color="auto" w:fill="auto"/>
            <w:noWrap/>
            <w:tcMar>
              <w:left w:w="29" w:type="dxa"/>
              <w:right w:w="43" w:type="dxa"/>
            </w:tcMar>
            <w:vAlign w:val="bottom"/>
            <w:hideMark/>
          </w:tcPr>
          <w:p w14:paraId="5A317FF2" w14:textId="17BFDD00" w:rsidR="00F608BD" w:rsidRPr="00814A10" w:rsidRDefault="00F608BD" w:rsidP="00F608BD">
            <w:pPr>
              <w:jc w:val="right"/>
              <w:rPr>
                <w:color w:val="000000"/>
                <w:sz w:val="22"/>
                <w:szCs w:val="22"/>
                <w:lang w:val="en-US"/>
              </w:rPr>
            </w:pPr>
            <w:r>
              <w:rPr>
                <w:color w:val="000000"/>
                <w:sz w:val="22"/>
                <w:szCs w:val="22"/>
              </w:rPr>
              <w:t>9.8</w:t>
            </w:r>
          </w:p>
        </w:tc>
        <w:tc>
          <w:tcPr>
            <w:tcW w:w="801" w:type="dxa"/>
            <w:tcBorders>
              <w:top w:val="nil"/>
              <w:left w:val="nil"/>
              <w:bottom w:val="nil"/>
              <w:right w:val="nil"/>
            </w:tcBorders>
            <w:shd w:val="clear" w:color="auto" w:fill="auto"/>
            <w:noWrap/>
            <w:tcMar>
              <w:left w:w="29" w:type="dxa"/>
              <w:right w:w="43" w:type="dxa"/>
            </w:tcMar>
            <w:vAlign w:val="bottom"/>
            <w:hideMark/>
          </w:tcPr>
          <w:p w14:paraId="380654FC" w14:textId="01047B85" w:rsidR="00F608BD" w:rsidRPr="00814A10" w:rsidRDefault="00F608BD" w:rsidP="00F608BD">
            <w:pPr>
              <w:jc w:val="right"/>
              <w:rPr>
                <w:color w:val="000000"/>
                <w:sz w:val="22"/>
                <w:szCs w:val="22"/>
                <w:lang w:val="en-US"/>
              </w:rPr>
            </w:pPr>
            <w:r>
              <w:rPr>
                <w:color w:val="000000"/>
                <w:sz w:val="22"/>
                <w:szCs w:val="22"/>
              </w:rPr>
              <w:t>74.3</w:t>
            </w:r>
          </w:p>
        </w:tc>
        <w:tc>
          <w:tcPr>
            <w:tcW w:w="801" w:type="dxa"/>
            <w:tcBorders>
              <w:top w:val="nil"/>
              <w:left w:val="nil"/>
              <w:bottom w:val="nil"/>
              <w:right w:val="nil"/>
            </w:tcBorders>
            <w:shd w:val="clear" w:color="auto" w:fill="auto"/>
            <w:noWrap/>
            <w:tcMar>
              <w:left w:w="29" w:type="dxa"/>
              <w:right w:w="43" w:type="dxa"/>
            </w:tcMar>
            <w:vAlign w:val="bottom"/>
            <w:hideMark/>
          </w:tcPr>
          <w:p w14:paraId="65F71ADD" w14:textId="2FE5DA69" w:rsidR="00F608BD" w:rsidRPr="00814A10" w:rsidRDefault="00F608BD" w:rsidP="00F608BD">
            <w:pPr>
              <w:jc w:val="right"/>
              <w:rPr>
                <w:color w:val="000000"/>
                <w:sz w:val="22"/>
                <w:szCs w:val="22"/>
                <w:lang w:val="en-US"/>
              </w:rPr>
            </w:pPr>
            <w:r>
              <w:rPr>
                <w:color w:val="000000"/>
                <w:sz w:val="22"/>
                <w:szCs w:val="22"/>
              </w:rPr>
              <w:t>3.9</w:t>
            </w:r>
          </w:p>
        </w:tc>
        <w:tc>
          <w:tcPr>
            <w:tcW w:w="801" w:type="dxa"/>
            <w:tcBorders>
              <w:top w:val="nil"/>
              <w:left w:val="nil"/>
              <w:bottom w:val="nil"/>
              <w:right w:val="nil"/>
            </w:tcBorders>
            <w:shd w:val="clear" w:color="auto" w:fill="auto"/>
            <w:noWrap/>
            <w:tcMar>
              <w:left w:w="29" w:type="dxa"/>
              <w:right w:w="43" w:type="dxa"/>
            </w:tcMar>
            <w:vAlign w:val="bottom"/>
            <w:hideMark/>
          </w:tcPr>
          <w:p w14:paraId="53CE8FE3" w14:textId="2338B186" w:rsidR="00F608BD" w:rsidRPr="00814A10" w:rsidRDefault="00F608BD" w:rsidP="00F608BD">
            <w:pPr>
              <w:jc w:val="right"/>
              <w:rPr>
                <w:color w:val="000000"/>
                <w:sz w:val="22"/>
                <w:szCs w:val="22"/>
                <w:lang w:val="en-US"/>
              </w:rPr>
            </w:pPr>
            <w:r>
              <w:rPr>
                <w:color w:val="000000"/>
                <w:sz w:val="22"/>
                <w:szCs w:val="22"/>
              </w:rPr>
              <w:t>8.0</w:t>
            </w:r>
          </w:p>
        </w:tc>
        <w:tc>
          <w:tcPr>
            <w:tcW w:w="802" w:type="dxa"/>
            <w:tcBorders>
              <w:top w:val="nil"/>
              <w:left w:val="nil"/>
              <w:bottom w:val="nil"/>
              <w:right w:val="nil"/>
            </w:tcBorders>
            <w:shd w:val="clear" w:color="auto" w:fill="auto"/>
            <w:noWrap/>
            <w:tcMar>
              <w:left w:w="29" w:type="dxa"/>
              <w:right w:w="43" w:type="dxa"/>
            </w:tcMar>
            <w:vAlign w:val="bottom"/>
            <w:hideMark/>
          </w:tcPr>
          <w:p w14:paraId="3672DE1E" w14:textId="65B7574F" w:rsidR="00F608BD" w:rsidRPr="00814A10" w:rsidRDefault="00F608BD" w:rsidP="00F608BD">
            <w:pPr>
              <w:jc w:val="right"/>
              <w:rPr>
                <w:color w:val="000000"/>
                <w:sz w:val="22"/>
                <w:szCs w:val="22"/>
                <w:lang w:val="en-US"/>
              </w:rPr>
            </w:pPr>
            <w:r>
              <w:rPr>
                <w:color w:val="000000"/>
                <w:sz w:val="22"/>
                <w:szCs w:val="22"/>
              </w:rPr>
              <w:t>62.2</w:t>
            </w:r>
          </w:p>
        </w:tc>
      </w:tr>
      <w:tr w:rsidR="00F608BD" w:rsidRPr="00D93409" w14:paraId="1D272138" w14:textId="77777777" w:rsidTr="00F608BD">
        <w:trPr>
          <w:trHeight w:val="300"/>
        </w:trPr>
        <w:tc>
          <w:tcPr>
            <w:tcW w:w="1601" w:type="dxa"/>
            <w:shd w:val="clear" w:color="auto" w:fill="auto"/>
            <w:noWrap/>
            <w:tcMar>
              <w:left w:w="0" w:type="dxa"/>
              <w:right w:w="0" w:type="dxa"/>
            </w:tcMar>
            <w:vAlign w:val="bottom"/>
            <w:hideMark/>
          </w:tcPr>
          <w:p w14:paraId="32BC346C" w14:textId="77777777" w:rsidR="00F608BD" w:rsidRPr="00814A10" w:rsidRDefault="00F608BD" w:rsidP="00F608BD">
            <w:pPr>
              <w:rPr>
                <w:b/>
                <w:bCs/>
                <w:color w:val="000000"/>
                <w:sz w:val="22"/>
                <w:szCs w:val="22"/>
                <w:lang w:val="en-US"/>
              </w:rPr>
            </w:pPr>
            <w:r w:rsidRPr="00814A10">
              <w:rPr>
                <w:b/>
                <w:bCs/>
                <w:color w:val="000000"/>
                <w:sz w:val="22"/>
                <w:szCs w:val="22"/>
                <w:lang w:val="en-US"/>
              </w:rPr>
              <w:t>Falmey</w:t>
            </w:r>
          </w:p>
        </w:tc>
        <w:tc>
          <w:tcPr>
            <w:tcW w:w="801" w:type="dxa"/>
            <w:tcBorders>
              <w:top w:val="nil"/>
              <w:left w:val="nil"/>
              <w:bottom w:val="nil"/>
              <w:right w:val="nil"/>
            </w:tcBorders>
            <w:shd w:val="clear" w:color="auto" w:fill="auto"/>
            <w:noWrap/>
            <w:tcMar>
              <w:left w:w="29" w:type="dxa"/>
              <w:right w:w="43" w:type="dxa"/>
            </w:tcMar>
            <w:vAlign w:val="bottom"/>
            <w:hideMark/>
          </w:tcPr>
          <w:p w14:paraId="7933D4CB" w14:textId="3FF74CD4" w:rsidR="00F608BD" w:rsidRPr="00814A10" w:rsidRDefault="00F608BD" w:rsidP="00F608BD">
            <w:pPr>
              <w:jc w:val="right"/>
              <w:rPr>
                <w:b/>
                <w:bCs/>
                <w:color w:val="000000"/>
                <w:sz w:val="22"/>
                <w:szCs w:val="22"/>
                <w:lang w:val="en-US"/>
              </w:rPr>
            </w:pPr>
            <w:r>
              <w:rPr>
                <w:b/>
                <w:bCs/>
                <w:color w:val="000000"/>
                <w:sz w:val="22"/>
                <w:szCs w:val="22"/>
              </w:rPr>
              <w:t>56.8</w:t>
            </w:r>
          </w:p>
        </w:tc>
        <w:tc>
          <w:tcPr>
            <w:tcW w:w="801" w:type="dxa"/>
            <w:tcBorders>
              <w:top w:val="nil"/>
              <w:left w:val="nil"/>
              <w:bottom w:val="nil"/>
              <w:right w:val="nil"/>
            </w:tcBorders>
            <w:shd w:val="clear" w:color="auto" w:fill="auto"/>
            <w:noWrap/>
            <w:tcMar>
              <w:left w:w="29" w:type="dxa"/>
              <w:right w:w="43" w:type="dxa"/>
            </w:tcMar>
            <w:vAlign w:val="bottom"/>
            <w:hideMark/>
          </w:tcPr>
          <w:p w14:paraId="6380F304" w14:textId="1A71117C" w:rsidR="00F608BD" w:rsidRPr="00814A10" w:rsidRDefault="00F608BD" w:rsidP="00F608BD">
            <w:pPr>
              <w:jc w:val="right"/>
              <w:rPr>
                <w:b/>
                <w:bCs/>
                <w:color w:val="000000"/>
                <w:sz w:val="22"/>
                <w:szCs w:val="22"/>
                <w:lang w:val="en-US"/>
              </w:rPr>
            </w:pPr>
            <w:r>
              <w:rPr>
                <w:b/>
                <w:bCs/>
                <w:color w:val="000000"/>
                <w:sz w:val="22"/>
                <w:szCs w:val="22"/>
              </w:rPr>
              <w:t>87.0</w:t>
            </w:r>
          </w:p>
        </w:tc>
        <w:tc>
          <w:tcPr>
            <w:tcW w:w="801" w:type="dxa"/>
            <w:tcBorders>
              <w:top w:val="nil"/>
              <w:left w:val="nil"/>
              <w:bottom w:val="nil"/>
              <w:right w:val="nil"/>
            </w:tcBorders>
            <w:shd w:val="clear" w:color="auto" w:fill="auto"/>
            <w:noWrap/>
            <w:tcMar>
              <w:left w:w="29" w:type="dxa"/>
              <w:right w:w="43" w:type="dxa"/>
            </w:tcMar>
            <w:vAlign w:val="bottom"/>
            <w:hideMark/>
          </w:tcPr>
          <w:p w14:paraId="64F7C06F" w14:textId="04C68FC3" w:rsidR="00F608BD" w:rsidRPr="00814A10" w:rsidRDefault="00F608BD" w:rsidP="00F608BD">
            <w:pPr>
              <w:jc w:val="right"/>
              <w:rPr>
                <w:b/>
                <w:bCs/>
                <w:color w:val="000000"/>
                <w:sz w:val="22"/>
                <w:szCs w:val="22"/>
                <w:lang w:val="en-US"/>
              </w:rPr>
            </w:pPr>
            <w:r>
              <w:rPr>
                <w:b/>
                <w:bCs/>
                <w:color w:val="000000"/>
                <w:sz w:val="22"/>
                <w:szCs w:val="22"/>
              </w:rPr>
              <w:t>31.4</w:t>
            </w:r>
          </w:p>
        </w:tc>
        <w:tc>
          <w:tcPr>
            <w:tcW w:w="801" w:type="dxa"/>
            <w:tcBorders>
              <w:top w:val="nil"/>
              <w:left w:val="nil"/>
              <w:bottom w:val="nil"/>
              <w:right w:val="nil"/>
            </w:tcBorders>
            <w:shd w:val="clear" w:color="auto" w:fill="auto"/>
            <w:noWrap/>
            <w:tcMar>
              <w:left w:w="29" w:type="dxa"/>
              <w:right w:w="43" w:type="dxa"/>
            </w:tcMar>
            <w:vAlign w:val="bottom"/>
            <w:hideMark/>
          </w:tcPr>
          <w:p w14:paraId="0F9E5651" w14:textId="3AACB9E9" w:rsidR="00F608BD" w:rsidRPr="00814A10" w:rsidRDefault="00F608BD" w:rsidP="00F608BD">
            <w:pPr>
              <w:jc w:val="right"/>
              <w:rPr>
                <w:b/>
                <w:bCs/>
                <w:color w:val="000000"/>
                <w:sz w:val="22"/>
                <w:szCs w:val="22"/>
                <w:lang w:val="en-US"/>
              </w:rPr>
            </w:pPr>
            <w:r>
              <w:rPr>
                <w:b/>
                <w:bCs/>
                <w:color w:val="000000"/>
                <w:sz w:val="22"/>
                <w:szCs w:val="22"/>
              </w:rPr>
              <w:t>60.7</w:t>
            </w:r>
          </w:p>
        </w:tc>
        <w:tc>
          <w:tcPr>
            <w:tcW w:w="801" w:type="dxa"/>
            <w:tcBorders>
              <w:top w:val="nil"/>
              <w:left w:val="nil"/>
              <w:bottom w:val="nil"/>
              <w:right w:val="nil"/>
            </w:tcBorders>
            <w:shd w:val="clear" w:color="auto" w:fill="auto"/>
            <w:noWrap/>
            <w:tcMar>
              <w:left w:w="29" w:type="dxa"/>
              <w:right w:w="43" w:type="dxa"/>
            </w:tcMar>
            <w:vAlign w:val="bottom"/>
            <w:hideMark/>
          </w:tcPr>
          <w:p w14:paraId="48621BCB" w14:textId="2CD87D58" w:rsidR="00F608BD" w:rsidRPr="00814A10" w:rsidRDefault="00F608BD" w:rsidP="00F608BD">
            <w:pPr>
              <w:jc w:val="right"/>
              <w:rPr>
                <w:b/>
                <w:bCs/>
                <w:color w:val="000000"/>
                <w:sz w:val="22"/>
                <w:szCs w:val="22"/>
                <w:lang w:val="en-US"/>
              </w:rPr>
            </w:pPr>
            <w:r>
              <w:rPr>
                <w:b/>
                <w:bCs/>
                <w:color w:val="000000"/>
                <w:sz w:val="22"/>
                <w:szCs w:val="22"/>
              </w:rPr>
              <w:t>75.8</w:t>
            </w:r>
          </w:p>
        </w:tc>
        <w:tc>
          <w:tcPr>
            <w:tcW w:w="801" w:type="dxa"/>
            <w:tcBorders>
              <w:top w:val="nil"/>
              <w:left w:val="nil"/>
              <w:bottom w:val="nil"/>
              <w:right w:val="nil"/>
            </w:tcBorders>
            <w:shd w:val="clear" w:color="auto" w:fill="auto"/>
            <w:noWrap/>
            <w:tcMar>
              <w:left w:w="29" w:type="dxa"/>
              <w:right w:w="43" w:type="dxa"/>
            </w:tcMar>
            <w:vAlign w:val="bottom"/>
            <w:hideMark/>
          </w:tcPr>
          <w:p w14:paraId="76D127B0" w14:textId="1DC1864E" w:rsidR="00F608BD" w:rsidRPr="00814A10" w:rsidRDefault="00F608BD" w:rsidP="00F608BD">
            <w:pPr>
              <w:jc w:val="right"/>
              <w:rPr>
                <w:b/>
                <w:bCs/>
                <w:color w:val="000000"/>
                <w:sz w:val="22"/>
                <w:szCs w:val="22"/>
                <w:lang w:val="en-US"/>
              </w:rPr>
            </w:pPr>
            <w:r>
              <w:rPr>
                <w:b/>
                <w:bCs/>
                <w:color w:val="000000"/>
                <w:sz w:val="22"/>
                <w:szCs w:val="22"/>
              </w:rPr>
              <w:t>10.7</w:t>
            </w:r>
          </w:p>
        </w:tc>
        <w:tc>
          <w:tcPr>
            <w:tcW w:w="801" w:type="dxa"/>
            <w:tcBorders>
              <w:top w:val="nil"/>
              <w:left w:val="nil"/>
              <w:bottom w:val="nil"/>
              <w:right w:val="nil"/>
            </w:tcBorders>
            <w:shd w:val="clear" w:color="auto" w:fill="auto"/>
            <w:noWrap/>
            <w:tcMar>
              <w:left w:w="29" w:type="dxa"/>
              <w:right w:w="43" w:type="dxa"/>
            </w:tcMar>
            <w:vAlign w:val="bottom"/>
            <w:hideMark/>
          </w:tcPr>
          <w:p w14:paraId="50EC8F2F" w14:textId="4B7A0920" w:rsidR="00F608BD" w:rsidRPr="00814A10" w:rsidRDefault="00F608BD" w:rsidP="00F608BD">
            <w:pPr>
              <w:jc w:val="right"/>
              <w:rPr>
                <w:b/>
                <w:bCs/>
                <w:color w:val="000000"/>
                <w:sz w:val="22"/>
                <w:szCs w:val="22"/>
                <w:lang w:val="en-US"/>
              </w:rPr>
            </w:pPr>
            <w:r>
              <w:rPr>
                <w:b/>
                <w:bCs/>
                <w:color w:val="000000"/>
                <w:sz w:val="22"/>
                <w:szCs w:val="22"/>
              </w:rPr>
              <w:t>76.8</w:t>
            </w:r>
          </w:p>
        </w:tc>
        <w:tc>
          <w:tcPr>
            <w:tcW w:w="801" w:type="dxa"/>
            <w:tcBorders>
              <w:top w:val="nil"/>
              <w:left w:val="nil"/>
              <w:bottom w:val="nil"/>
              <w:right w:val="nil"/>
            </w:tcBorders>
            <w:shd w:val="clear" w:color="auto" w:fill="auto"/>
            <w:noWrap/>
            <w:tcMar>
              <w:left w:w="29" w:type="dxa"/>
              <w:right w:w="43" w:type="dxa"/>
            </w:tcMar>
            <w:vAlign w:val="bottom"/>
            <w:hideMark/>
          </w:tcPr>
          <w:p w14:paraId="1E3DEED8" w14:textId="244A4893" w:rsidR="00F608BD" w:rsidRPr="00814A10" w:rsidRDefault="00F608BD" w:rsidP="00F608BD">
            <w:pPr>
              <w:jc w:val="right"/>
              <w:rPr>
                <w:b/>
                <w:bCs/>
                <w:color w:val="000000"/>
                <w:sz w:val="22"/>
                <w:szCs w:val="22"/>
                <w:lang w:val="en-US"/>
              </w:rPr>
            </w:pPr>
            <w:r>
              <w:rPr>
                <w:b/>
                <w:bCs/>
                <w:color w:val="000000"/>
                <w:sz w:val="22"/>
                <w:szCs w:val="22"/>
              </w:rPr>
              <w:t>3.3</w:t>
            </w:r>
          </w:p>
        </w:tc>
        <w:tc>
          <w:tcPr>
            <w:tcW w:w="801" w:type="dxa"/>
            <w:tcBorders>
              <w:top w:val="nil"/>
              <w:left w:val="nil"/>
              <w:bottom w:val="nil"/>
              <w:right w:val="nil"/>
            </w:tcBorders>
            <w:shd w:val="clear" w:color="auto" w:fill="auto"/>
            <w:noWrap/>
            <w:tcMar>
              <w:left w:w="29" w:type="dxa"/>
              <w:right w:w="43" w:type="dxa"/>
            </w:tcMar>
            <w:vAlign w:val="bottom"/>
            <w:hideMark/>
          </w:tcPr>
          <w:p w14:paraId="4900961B" w14:textId="2CA61A9E" w:rsidR="00F608BD" w:rsidRPr="00814A10" w:rsidRDefault="00F608BD" w:rsidP="00F608BD">
            <w:pPr>
              <w:jc w:val="right"/>
              <w:rPr>
                <w:b/>
                <w:bCs/>
                <w:color w:val="000000"/>
                <w:sz w:val="22"/>
                <w:szCs w:val="22"/>
                <w:lang w:val="en-US"/>
              </w:rPr>
            </w:pPr>
            <w:r>
              <w:rPr>
                <w:b/>
                <w:bCs/>
                <w:color w:val="000000"/>
                <w:sz w:val="22"/>
                <w:szCs w:val="22"/>
              </w:rPr>
              <w:t>18.0</w:t>
            </w:r>
          </w:p>
        </w:tc>
        <w:tc>
          <w:tcPr>
            <w:tcW w:w="802" w:type="dxa"/>
            <w:tcBorders>
              <w:top w:val="nil"/>
              <w:left w:val="nil"/>
              <w:bottom w:val="nil"/>
              <w:right w:val="nil"/>
            </w:tcBorders>
            <w:shd w:val="clear" w:color="auto" w:fill="auto"/>
            <w:noWrap/>
            <w:tcMar>
              <w:left w:w="29" w:type="dxa"/>
              <w:right w:w="43" w:type="dxa"/>
            </w:tcMar>
            <w:vAlign w:val="bottom"/>
            <w:hideMark/>
          </w:tcPr>
          <w:p w14:paraId="368B6825" w14:textId="772FBFC8" w:rsidR="00F608BD" w:rsidRPr="00814A10" w:rsidRDefault="00F608BD" w:rsidP="00F608BD">
            <w:pPr>
              <w:jc w:val="right"/>
              <w:rPr>
                <w:b/>
                <w:bCs/>
                <w:color w:val="000000"/>
                <w:sz w:val="22"/>
                <w:szCs w:val="22"/>
                <w:lang w:val="en-US"/>
              </w:rPr>
            </w:pPr>
            <w:r>
              <w:rPr>
                <w:b/>
                <w:bCs/>
                <w:color w:val="000000"/>
                <w:sz w:val="22"/>
                <w:szCs w:val="22"/>
              </w:rPr>
              <w:t>57.0</w:t>
            </w:r>
          </w:p>
        </w:tc>
      </w:tr>
      <w:tr w:rsidR="00F608BD" w:rsidRPr="00D93409" w14:paraId="71355B90" w14:textId="77777777" w:rsidTr="00F608BD">
        <w:trPr>
          <w:trHeight w:val="306"/>
        </w:trPr>
        <w:tc>
          <w:tcPr>
            <w:tcW w:w="1601" w:type="dxa"/>
            <w:shd w:val="clear" w:color="auto" w:fill="auto"/>
            <w:noWrap/>
            <w:tcMar>
              <w:left w:w="0" w:type="dxa"/>
              <w:right w:w="0" w:type="dxa"/>
            </w:tcMar>
            <w:vAlign w:val="bottom"/>
            <w:hideMark/>
          </w:tcPr>
          <w:p w14:paraId="013229A7" w14:textId="77777777" w:rsidR="00F608BD" w:rsidRPr="00814A10" w:rsidRDefault="00F608BD" w:rsidP="00F608BD">
            <w:pPr>
              <w:rPr>
                <w:color w:val="000000"/>
                <w:sz w:val="22"/>
                <w:szCs w:val="22"/>
                <w:lang w:val="en-US"/>
              </w:rPr>
            </w:pPr>
            <w:r w:rsidRPr="00814A10">
              <w:rPr>
                <w:color w:val="000000"/>
                <w:sz w:val="22"/>
                <w:szCs w:val="22"/>
                <w:lang w:val="en-US"/>
              </w:rPr>
              <w:t>Falmey</w:t>
            </w:r>
          </w:p>
        </w:tc>
        <w:tc>
          <w:tcPr>
            <w:tcW w:w="801" w:type="dxa"/>
            <w:tcBorders>
              <w:top w:val="nil"/>
              <w:left w:val="nil"/>
              <w:bottom w:val="nil"/>
              <w:right w:val="nil"/>
            </w:tcBorders>
            <w:shd w:val="clear" w:color="auto" w:fill="auto"/>
            <w:noWrap/>
            <w:tcMar>
              <w:left w:w="29" w:type="dxa"/>
              <w:right w:w="43" w:type="dxa"/>
            </w:tcMar>
            <w:vAlign w:val="bottom"/>
            <w:hideMark/>
          </w:tcPr>
          <w:p w14:paraId="7C74AA01" w14:textId="2C990105" w:rsidR="00F608BD" w:rsidRPr="00814A10" w:rsidRDefault="00F608BD" w:rsidP="00F608BD">
            <w:pPr>
              <w:jc w:val="right"/>
              <w:rPr>
                <w:color w:val="000000"/>
                <w:sz w:val="22"/>
                <w:szCs w:val="22"/>
                <w:lang w:val="en-US"/>
              </w:rPr>
            </w:pPr>
            <w:r>
              <w:rPr>
                <w:color w:val="000000"/>
                <w:sz w:val="22"/>
                <w:szCs w:val="22"/>
              </w:rPr>
              <w:t>55.6</w:t>
            </w:r>
          </w:p>
        </w:tc>
        <w:tc>
          <w:tcPr>
            <w:tcW w:w="801" w:type="dxa"/>
            <w:tcBorders>
              <w:top w:val="nil"/>
              <w:left w:val="nil"/>
              <w:bottom w:val="nil"/>
              <w:right w:val="nil"/>
            </w:tcBorders>
            <w:shd w:val="clear" w:color="auto" w:fill="auto"/>
            <w:noWrap/>
            <w:tcMar>
              <w:left w:w="29" w:type="dxa"/>
              <w:right w:w="43" w:type="dxa"/>
            </w:tcMar>
            <w:vAlign w:val="bottom"/>
            <w:hideMark/>
          </w:tcPr>
          <w:p w14:paraId="283F38AE" w14:textId="2ADF7166" w:rsidR="00F608BD" w:rsidRPr="00814A10" w:rsidRDefault="00F608BD" w:rsidP="00F608BD">
            <w:pPr>
              <w:jc w:val="right"/>
              <w:rPr>
                <w:color w:val="000000"/>
                <w:sz w:val="22"/>
                <w:szCs w:val="22"/>
                <w:lang w:val="en-US"/>
              </w:rPr>
            </w:pPr>
            <w:r>
              <w:rPr>
                <w:color w:val="000000"/>
                <w:sz w:val="22"/>
                <w:szCs w:val="22"/>
              </w:rPr>
              <w:t>86.5</w:t>
            </w:r>
          </w:p>
        </w:tc>
        <w:tc>
          <w:tcPr>
            <w:tcW w:w="801" w:type="dxa"/>
            <w:tcBorders>
              <w:top w:val="nil"/>
              <w:left w:val="nil"/>
              <w:bottom w:val="nil"/>
              <w:right w:val="nil"/>
            </w:tcBorders>
            <w:shd w:val="clear" w:color="auto" w:fill="auto"/>
            <w:noWrap/>
            <w:tcMar>
              <w:left w:w="29" w:type="dxa"/>
              <w:right w:w="43" w:type="dxa"/>
            </w:tcMar>
            <w:vAlign w:val="bottom"/>
            <w:hideMark/>
          </w:tcPr>
          <w:p w14:paraId="1C6E3877" w14:textId="0B932C71" w:rsidR="00F608BD" w:rsidRPr="00814A10" w:rsidRDefault="00F608BD" w:rsidP="00F608BD">
            <w:pPr>
              <w:jc w:val="right"/>
              <w:rPr>
                <w:color w:val="000000"/>
                <w:sz w:val="22"/>
                <w:szCs w:val="22"/>
                <w:lang w:val="en-US"/>
              </w:rPr>
            </w:pPr>
            <w:r>
              <w:rPr>
                <w:color w:val="000000"/>
                <w:sz w:val="22"/>
                <w:szCs w:val="22"/>
              </w:rPr>
              <w:t>32.8</w:t>
            </w:r>
          </w:p>
        </w:tc>
        <w:tc>
          <w:tcPr>
            <w:tcW w:w="801" w:type="dxa"/>
            <w:tcBorders>
              <w:top w:val="nil"/>
              <w:left w:val="nil"/>
              <w:bottom w:val="nil"/>
              <w:right w:val="nil"/>
            </w:tcBorders>
            <w:shd w:val="clear" w:color="auto" w:fill="auto"/>
            <w:noWrap/>
            <w:tcMar>
              <w:left w:w="29" w:type="dxa"/>
              <w:right w:w="43" w:type="dxa"/>
            </w:tcMar>
            <w:vAlign w:val="bottom"/>
            <w:hideMark/>
          </w:tcPr>
          <w:p w14:paraId="4B78EB1F" w14:textId="6ED1DD81" w:rsidR="00F608BD" w:rsidRPr="00814A10" w:rsidRDefault="00F608BD" w:rsidP="00F608BD">
            <w:pPr>
              <w:jc w:val="right"/>
              <w:rPr>
                <w:color w:val="000000"/>
                <w:sz w:val="22"/>
                <w:szCs w:val="22"/>
                <w:lang w:val="en-US"/>
              </w:rPr>
            </w:pPr>
            <w:r>
              <w:rPr>
                <w:color w:val="000000"/>
                <w:sz w:val="22"/>
                <w:szCs w:val="22"/>
              </w:rPr>
              <w:t>60.6</w:t>
            </w:r>
          </w:p>
        </w:tc>
        <w:tc>
          <w:tcPr>
            <w:tcW w:w="801" w:type="dxa"/>
            <w:tcBorders>
              <w:top w:val="nil"/>
              <w:left w:val="nil"/>
              <w:bottom w:val="nil"/>
              <w:right w:val="nil"/>
            </w:tcBorders>
            <w:shd w:val="clear" w:color="auto" w:fill="auto"/>
            <w:noWrap/>
            <w:tcMar>
              <w:left w:w="29" w:type="dxa"/>
              <w:right w:w="43" w:type="dxa"/>
            </w:tcMar>
            <w:vAlign w:val="bottom"/>
            <w:hideMark/>
          </w:tcPr>
          <w:p w14:paraId="78E0DF72" w14:textId="14BE2D92" w:rsidR="00F608BD" w:rsidRPr="00814A10" w:rsidRDefault="00F608BD" w:rsidP="00F608BD">
            <w:pPr>
              <w:jc w:val="right"/>
              <w:rPr>
                <w:color w:val="000000"/>
                <w:sz w:val="22"/>
                <w:szCs w:val="22"/>
                <w:lang w:val="en-US"/>
              </w:rPr>
            </w:pPr>
            <w:r>
              <w:rPr>
                <w:color w:val="000000"/>
                <w:sz w:val="22"/>
                <w:szCs w:val="22"/>
              </w:rPr>
              <w:t>75.7</w:t>
            </w:r>
          </w:p>
        </w:tc>
        <w:tc>
          <w:tcPr>
            <w:tcW w:w="801" w:type="dxa"/>
            <w:tcBorders>
              <w:top w:val="nil"/>
              <w:left w:val="nil"/>
              <w:bottom w:val="nil"/>
              <w:right w:val="nil"/>
            </w:tcBorders>
            <w:shd w:val="clear" w:color="auto" w:fill="auto"/>
            <w:noWrap/>
            <w:tcMar>
              <w:left w:w="29" w:type="dxa"/>
              <w:right w:w="43" w:type="dxa"/>
            </w:tcMar>
            <w:vAlign w:val="bottom"/>
            <w:hideMark/>
          </w:tcPr>
          <w:p w14:paraId="65E91ACA" w14:textId="5AD12288" w:rsidR="00F608BD" w:rsidRPr="00814A10" w:rsidRDefault="00F608BD" w:rsidP="00F608BD">
            <w:pPr>
              <w:jc w:val="right"/>
              <w:rPr>
                <w:color w:val="000000"/>
                <w:sz w:val="22"/>
                <w:szCs w:val="22"/>
                <w:lang w:val="en-US"/>
              </w:rPr>
            </w:pPr>
            <w:r>
              <w:rPr>
                <w:color w:val="000000"/>
                <w:sz w:val="22"/>
                <w:szCs w:val="22"/>
              </w:rPr>
              <w:t>8.0</w:t>
            </w:r>
          </w:p>
        </w:tc>
        <w:tc>
          <w:tcPr>
            <w:tcW w:w="801" w:type="dxa"/>
            <w:tcBorders>
              <w:top w:val="nil"/>
              <w:left w:val="nil"/>
              <w:bottom w:val="nil"/>
              <w:right w:val="nil"/>
            </w:tcBorders>
            <w:shd w:val="clear" w:color="auto" w:fill="auto"/>
            <w:noWrap/>
            <w:tcMar>
              <w:left w:w="29" w:type="dxa"/>
              <w:right w:w="43" w:type="dxa"/>
            </w:tcMar>
            <w:vAlign w:val="bottom"/>
            <w:hideMark/>
          </w:tcPr>
          <w:p w14:paraId="3AB59352" w14:textId="7860763C" w:rsidR="00F608BD" w:rsidRPr="00814A10" w:rsidRDefault="00F608BD" w:rsidP="00F608BD">
            <w:pPr>
              <w:jc w:val="right"/>
              <w:rPr>
                <w:color w:val="000000"/>
                <w:sz w:val="22"/>
                <w:szCs w:val="22"/>
                <w:lang w:val="en-US"/>
              </w:rPr>
            </w:pPr>
            <w:r>
              <w:rPr>
                <w:color w:val="000000"/>
                <w:sz w:val="22"/>
                <w:szCs w:val="22"/>
              </w:rPr>
              <w:t>79.6</w:t>
            </w:r>
          </w:p>
        </w:tc>
        <w:tc>
          <w:tcPr>
            <w:tcW w:w="801" w:type="dxa"/>
            <w:tcBorders>
              <w:top w:val="nil"/>
              <w:left w:val="nil"/>
              <w:bottom w:val="nil"/>
              <w:right w:val="nil"/>
            </w:tcBorders>
            <w:shd w:val="clear" w:color="auto" w:fill="auto"/>
            <w:noWrap/>
            <w:tcMar>
              <w:left w:w="29" w:type="dxa"/>
              <w:right w:w="43" w:type="dxa"/>
            </w:tcMar>
            <w:vAlign w:val="bottom"/>
            <w:hideMark/>
          </w:tcPr>
          <w:p w14:paraId="62E185C2" w14:textId="7A28A2B6" w:rsidR="00F608BD" w:rsidRPr="00814A10" w:rsidRDefault="00F608BD" w:rsidP="00F608BD">
            <w:pPr>
              <w:jc w:val="right"/>
              <w:rPr>
                <w:color w:val="000000"/>
                <w:sz w:val="22"/>
                <w:szCs w:val="22"/>
                <w:lang w:val="en-US"/>
              </w:rPr>
            </w:pPr>
            <w:r>
              <w:rPr>
                <w:color w:val="000000"/>
                <w:sz w:val="22"/>
                <w:szCs w:val="22"/>
              </w:rPr>
              <w:t>4.2</w:t>
            </w:r>
          </w:p>
        </w:tc>
        <w:tc>
          <w:tcPr>
            <w:tcW w:w="801" w:type="dxa"/>
            <w:tcBorders>
              <w:top w:val="nil"/>
              <w:left w:val="nil"/>
              <w:bottom w:val="nil"/>
              <w:right w:val="nil"/>
            </w:tcBorders>
            <w:shd w:val="clear" w:color="auto" w:fill="auto"/>
            <w:noWrap/>
            <w:tcMar>
              <w:left w:w="29" w:type="dxa"/>
              <w:right w:w="43" w:type="dxa"/>
            </w:tcMar>
            <w:vAlign w:val="bottom"/>
            <w:hideMark/>
          </w:tcPr>
          <w:p w14:paraId="00D53C92" w14:textId="3BA54FD8" w:rsidR="00F608BD" w:rsidRPr="00814A10" w:rsidRDefault="00F608BD" w:rsidP="00F608BD">
            <w:pPr>
              <w:jc w:val="right"/>
              <w:rPr>
                <w:color w:val="000000"/>
                <w:sz w:val="22"/>
                <w:szCs w:val="22"/>
                <w:lang w:val="en-US"/>
              </w:rPr>
            </w:pPr>
            <w:r>
              <w:rPr>
                <w:color w:val="000000"/>
                <w:sz w:val="22"/>
                <w:szCs w:val="22"/>
              </w:rPr>
              <w:t>12.4</w:t>
            </w:r>
          </w:p>
        </w:tc>
        <w:tc>
          <w:tcPr>
            <w:tcW w:w="802" w:type="dxa"/>
            <w:tcBorders>
              <w:top w:val="nil"/>
              <w:left w:val="nil"/>
              <w:bottom w:val="nil"/>
              <w:right w:val="nil"/>
            </w:tcBorders>
            <w:shd w:val="clear" w:color="auto" w:fill="auto"/>
            <w:noWrap/>
            <w:tcMar>
              <w:left w:w="29" w:type="dxa"/>
              <w:right w:w="43" w:type="dxa"/>
            </w:tcMar>
            <w:vAlign w:val="bottom"/>
            <w:hideMark/>
          </w:tcPr>
          <w:p w14:paraId="0F815F65" w14:textId="7F84436E" w:rsidR="00F608BD" w:rsidRPr="00814A10" w:rsidRDefault="00F608BD" w:rsidP="00F608BD">
            <w:pPr>
              <w:jc w:val="right"/>
              <w:rPr>
                <w:color w:val="000000"/>
                <w:sz w:val="22"/>
                <w:szCs w:val="22"/>
                <w:lang w:val="en-US"/>
              </w:rPr>
            </w:pPr>
            <w:r>
              <w:rPr>
                <w:color w:val="000000"/>
                <w:sz w:val="22"/>
                <w:szCs w:val="22"/>
              </w:rPr>
              <w:t>56.2</w:t>
            </w:r>
          </w:p>
        </w:tc>
      </w:tr>
      <w:tr w:rsidR="00F608BD" w:rsidRPr="00D93409" w14:paraId="5BDD5FED" w14:textId="77777777" w:rsidTr="00F608BD">
        <w:trPr>
          <w:trHeight w:val="306"/>
        </w:trPr>
        <w:tc>
          <w:tcPr>
            <w:tcW w:w="1601" w:type="dxa"/>
            <w:shd w:val="clear" w:color="auto" w:fill="auto"/>
            <w:noWrap/>
            <w:tcMar>
              <w:left w:w="0" w:type="dxa"/>
              <w:right w:w="0" w:type="dxa"/>
            </w:tcMar>
            <w:vAlign w:val="bottom"/>
            <w:hideMark/>
          </w:tcPr>
          <w:p w14:paraId="27069FA8" w14:textId="77777777" w:rsidR="00F608BD" w:rsidRPr="00814A10" w:rsidRDefault="00F608BD" w:rsidP="00F608BD">
            <w:pPr>
              <w:rPr>
                <w:color w:val="000000"/>
                <w:sz w:val="22"/>
                <w:szCs w:val="22"/>
                <w:lang w:val="en-US"/>
              </w:rPr>
            </w:pPr>
            <w:r w:rsidRPr="00814A10">
              <w:rPr>
                <w:color w:val="000000"/>
                <w:sz w:val="22"/>
                <w:szCs w:val="22"/>
                <w:lang w:val="en-US"/>
              </w:rPr>
              <w:t>Guilladje</w:t>
            </w:r>
          </w:p>
        </w:tc>
        <w:tc>
          <w:tcPr>
            <w:tcW w:w="801" w:type="dxa"/>
            <w:tcBorders>
              <w:top w:val="nil"/>
              <w:left w:val="nil"/>
              <w:bottom w:val="nil"/>
              <w:right w:val="nil"/>
            </w:tcBorders>
            <w:shd w:val="clear" w:color="auto" w:fill="auto"/>
            <w:noWrap/>
            <w:tcMar>
              <w:left w:w="29" w:type="dxa"/>
              <w:right w:w="43" w:type="dxa"/>
            </w:tcMar>
            <w:vAlign w:val="bottom"/>
            <w:hideMark/>
          </w:tcPr>
          <w:p w14:paraId="4427C753" w14:textId="18389025" w:rsidR="00F608BD" w:rsidRPr="00814A10" w:rsidRDefault="00F608BD" w:rsidP="00F608BD">
            <w:pPr>
              <w:jc w:val="right"/>
              <w:rPr>
                <w:color w:val="000000"/>
                <w:sz w:val="22"/>
                <w:szCs w:val="22"/>
                <w:lang w:val="en-US"/>
              </w:rPr>
            </w:pPr>
            <w:r>
              <w:rPr>
                <w:color w:val="000000"/>
                <w:sz w:val="22"/>
                <w:szCs w:val="22"/>
              </w:rPr>
              <w:t>60.3</w:t>
            </w:r>
          </w:p>
        </w:tc>
        <w:tc>
          <w:tcPr>
            <w:tcW w:w="801" w:type="dxa"/>
            <w:tcBorders>
              <w:top w:val="nil"/>
              <w:left w:val="nil"/>
              <w:bottom w:val="nil"/>
              <w:right w:val="nil"/>
            </w:tcBorders>
            <w:shd w:val="clear" w:color="auto" w:fill="auto"/>
            <w:noWrap/>
            <w:tcMar>
              <w:left w:w="29" w:type="dxa"/>
              <w:right w:w="43" w:type="dxa"/>
            </w:tcMar>
            <w:vAlign w:val="bottom"/>
            <w:hideMark/>
          </w:tcPr>
          <w:p w14:paraId="2754BE10" w14:textId="5FEB1A71" w:rsidR="00F608BD" w:rsidRPr="00814A10" w:rsidRDefault="00F608BD" w:rsidP="00F608BD">
            <w:pPr>
              <w:jc w:val="right"/>
              <w:rPr>
                <w:color w:val="000000"/>
                <w:sz w:val="22"/>
                <w:szCs w:val="22"/>
                <w:lang w:val="en-US"/>
              </w:rPr>
            </w:pPr>
            <w:r>
              <w:rPr>
                <w:color w:val="000000"/>
                <w:sz w:val="22"/>
                <w:szCs w:val="22"/>
              </w:rPr>
              <w:t>88.4</w:t>
            </w:r>
          </w:p>
        </w:tc>
        <w:tc>
          <w:tcPr>
            <w:tcW w:w="801" w:type="dxa"/>
            <w:tcBorders>
              <w:top w:val="nil"/>
              <w:left w:val="nil"/>
              <w:bottom w:val="nil"/>
              <w:right w:val="nil"/>
            </w:tcBorders>
            <w:shd w:val="clear" w:color="auto" w:fill="auto"/>
            <w:noWrap/>
            <w:tcMar>
              <w:left w:w="29" w:type="dxa"/>
              <w:right w:w="43" w:type="dxa"/>
            </w:tcMar>
            <w:vAlign w:val="bottom"/>
            <w:hideMark/>
          </w:tcPr>
          <w:p w14:paraId="790C3C35" w14:textId="2BDB4793" w:rsidR="00F608BD" w:rsidRPr="00814A10" w:rsidRDefault="00F608BD" w:rsidP="00F608BD">
            <w:pPr>
              <w:jc w:val="right"/>
              <w:rPr>
                <w:color w:val="000000"/>
                <w:sz w:val="22"/>
                <w:szCs w:val="22"/>
                <w:lang w:val="en-US"/>
              </w:rPr>
            </w:pPr>
            <w:r>
              <w:rPr>
                <w:color w:val="000000"/>
                <w:sz w:val="22"/>
                <w:szCs w:val="22"/>
              </w:rPr>
              <w:t>27.5</w:t>
            </w:r>
          </w:p>
        </w:tc>
        <w:tc>
          <w:tcPr>
            <w:tcW w:w="801" w:type="dxa"/>
            <w:tcBorders>
              <w:top w:val="nil"/>
              <w:left w:val="nil"/>
              <w:bottom w:val="nil"/>
              <w:right w:val="nil"/>
            </w:tcBorders>
            <w:shd w:val="clear" w:color="auto" w:fill="auto"/>
            <w:noWrap/>
            <w:tcMar>
              <w:left w:w="29" w:type="dxa"/>
              <w:right w:w="43" w:type="dxa"/>
            </w:tcMar>
            <w:vAlign w:val="bottom"/>
            <w:hideMark/>
          </w:tcPr>
          <w:p w14:paraId="656EB9A2" w14:textId="6DC0CF15" w:rsidR="00F608BD" w:rsidRPr="00814A10" w:rsidRDefault="00F608BD" w:rsidP="00F608BD">
            <w:pPr>
              <w:jc w:val="right"/>
              <w:rPr>
                <w:color w:val="000000"/>
                <w:sz w:val="22"/>
                <w:szCs w:val="22"/>
                <w:lang w:val="en-US"/>
              </w:rPr>
            </w:pPr>
            <w:r>
              <w:rPr>
                <w:color w:val="000000"/>
                <w:sz w:val="22"/>
                <w:szCs w:val="22"/>
              </w:rPr>
              <w:t>60.8</w:t>
            </w:r>
          </w:p>
        </w:tc>
        <w:tc>
          <w:tcPr>
            <w:tcW w:w="801" w:type="dxa"/>
            <w:tcBorders>
              <w:top w:val="nil"/>
              <w:left w:val="nil"/>
              <w:bottom w:val="nil"/>
              <w:right w:val="nil"/>
            </w:tcBorders>
            <w:shd w:val="clear" w:color="auto" w:fill="auto"/>
            <w:noWrap/>
            <w:tcMar>
              <w:left w:w="29" w:type="dxa"/>
              <w:right w:w="43" w:type="dxa"/>
            </w:tcMar>
            <w:vAlign w:val="bottom"/>
            <w:hideMark/>
          </w:tcPr>
          <w:p w14:paraId="63D469C5" w14:textId="4BC094EC" w:rsidR="00F608BD" w:rsidRPr="00814A10" w:rsidRDefault="00F608BD" w:rsidP="00F608BD">
            <w:pPr>
              <w:jc w:val="right"/>
              <w:rPr>
                <w:color w:val="000000"/>
                <w:sz w:val="22"/>
                <w:szCs w:val="22"/>
                <w:lang w:val="en-US"/>
              </w:rPr>
            </w:pPr>
            <w:r>
              <w:rPr>
                <w:color w:val="000000"/>
                <w:sz w:val="22"/>
                <w:szCs w:val="22"/>
              </w:rPr>
              <w:t>76.1</w:t>
            </w:r>
          </w:p>
        </w:tc>
        <w:tc>
          <w:tcPr>
            <w:tcW w:w="801" w:type="dxa"/>
            <w:tcBorders>
              <w:top w:val="nil"/>
              <w:left w:val="nil"/>
              <w:bottom w:val="nil"/>
              <w:right w:val="nil"/>
            </w:tcBorders>
            <w:shd w:val="clear" w:color="auto" w:fill="auto"/>
            <w:noWrap/>
            <w:tcMar>
              <w:left w:w="29" w:type="dxa"/>
              <w:right w:w="43" w:type="dxa"/>
            </w:tcMar>
            <w:vAlign w:val="bottom"/>
            <w:hideMark/>
          </w:tcPr>
          <w:p w14:paraId="66EA9650" w14:textId="3699AFF7" w:rsidR="00F608BD" w:rsidRPr="00814A10" w:rsidRDefault="00F608BD" w:rsidP="00F608BD">
            <w:pPr>
              <w:jc w:val="right"/>
              <w:rPr>
                <w:color w:val="000000"/>
                <w:sz w:val="22"/>
                <w:szCs w:val="22"/>
                <w:lang w:val="en-US"/>
              </w:rPr>
            </w:pPr>
            <w:r>
              <w:rPr>
                <w:color w:val="000000"/>
                <w:sz w:val="22"/>
                <w:szCs w:val="22"/>
              </w:rPr>
              <w:t>18.1</w:t>
            </w:r>
          </w:p>
        </w:tc>
        <w:tc>
          <w:tcPr>
            <w:tcW w:w="801" w:type="dxa"/>
            <w:tcBorders>
              <w:top w:val="nil"/>
              <w:left w:val="nil"/>
              <w:bottom w:val="nil"/>
              <w:right w:val="nil"/>
            </w:tcBorders>
            <w:shd w:val="clear" w:color="auto" w:fill="auto"/>
            <w:noWrap/>
            <w:tcMar>
              <w:left w:w="29" w:type="dxa"/>
              <w:right w:w="43" w:type="dxa"/>
            </w:tcMar>
            <w:vAlign w:val="bottom"/>
            <w:hideMark/>
          </w:tcPr>
          <w:p w14:paraId="50955C8B" w14:textId="4647E11A" w:rsidR="00F608BD" w:rsidRPr="00814A10" w:rsidRDefault="00F608BD" w:rsidP="00F608BD">
            <w:pPr>
              <w:jc w:val="right"/>
              <w:rPr>
                <w:color w:val="000000"/>
                <w:sz w:val="22"/>
                <w:szCs w:val="22"/>
                <w:lang w:val="en-US"/>
              </w:rPr>
            </w:pPr>
            <w:r>
              <w:rPr>
                <w:color w:val="000000"/>
                <w:sz w:val="22"/>
                <w:szCs w:val="22"/>
              </w:rPr>
              <w:t>69.1</w:t>
            </w:r>
          </w:p>
        </w:tc>
        <w:tc>
          <w:tcPr>
            <w:tcW w:w="801" w:type="dxa"/>
            <w:tcBorders>
              <w:top w:val="nil"/>
              <w:left w:val="nil"/>
              <w:bottom w:val="nil"/>
              <w:right w:val="nil"/>
            </w:tcBorders>
            <w:shd w:val="clear" w:color="auto" w:fill="auto"/>
            <w:noWrap/>
            <w:tcMar>
              <w:left w:w="29" w:type="dxa"/>
              <w:right w:w="43" w:type="dxa"/>
            </w:tcMar>
            <w:vAlign w:val="bottom"/>
            <w:hideMark/>
          </w:tcPr>
          <w:p w14:paraId="0D0C2667" w14:textId="0C69DECE" w:rsidR="00F608BD" w:rsidRPr="00814A10" w:rsidRDefault="00F608BD" w:rsidP="00F608BD">
            <w:pPr>
              <w:jc w:val="right"/>
              <w:rPr>
                <w:color w:val="000000"/>
                <w:sz w:val="22"/>
                <w:szCs w:val="22"/>
                <w:lang w:val="en-US"/>
              </w:rPr>
            </w:pPr>
            <w:r>
              <w:rPr>
                <w:color w:val="000000"/>
                <w:sz w:val="22"/>
                <w:szCs w:val="22"/>
              </w:rPr>
              <w:t>0.8</w:t>
            </w:r>
          </w:p>
        </w:tc>
        <w:tc>
          <w:tcPr>
            <w:tcW w:w="801" w:type="dxa"/>
            <w:tcBorders>
              <w:top w:val="nil"/>
              <w:left w:val="nil"/>
              <w:bottom w:val="nil"/>
              <w:right w:val="nil"/>
            </w:tcBorders>
            <w:shd w:val="clear" w:color="auto" w:fill="auto"/>
            <w:noWrap/>
            <w:tcMar>
              <w:left w:w="29" w:type="dxa"/>
              <w:right w:w="43" w:type="dxa"/>
            </w:tcMar>
            <w:vAlign w:val="bottom"/>
            <w:hideMark/>
          </w:tcPr>
          <w:p w14:paraId="2629F218" w14:textId="7CCBF927" w:rsidR="00F608BD" w:rsidRPr="00814A10" w:rsidRDefault="00F608BD" w:rsidP="00F608BD">
            <w:pPr>
              <w:jc w:val="right"/>
              <w:rPr>
                <w:color w:val="000000"/>
                <w:sz w:val="22"/>
                <w:szCs w:val="22"/>
                <w:lang w:val="en-US"/>
              </w:rPr>
            </w:pPr>
            <w:r>
              <w:rPr>
                <w:color w:val="000000"/>
                <w:sz w:val="22"/>
                <w:szCs w:val="22"/>
              </w:rPr>
              <w:t>32.8</w:t>
            </w:r>
          </w:p>
        </w:tc>
        <w:tc>
          <w:tcPr>
            <w:tcW w:w="802" w:type="dxa"/>
            <w:tcBorders>
              <w:top w:val="nil"/>
              <w:left w:val="nil"/>
              <w:bottom w:val="nil"/>
              <w:right w:val="nil"/>
            </w:tcBorders>
            <w:shd w:val="clear" w:color="auto" w:fill="auto"/>
            <w:noWrap/>
            <w:tcMar>
              <w:left w:w="29" w:type="dxa"/>
              <w:right w:w="43" w:type="dxa"/>
            </w:tcMar>
            <w:vAlign w:val="bottom"/>
            <w:hideMark/>
          </w:tcPr>
          <w:p w14:paraId="323950CC" w14:textId="1552BA9B" w:rsidR="00F608BD" w:rsidRPr="00814A10" w:rsidRDefault="00F608BD" w:rsidP="00F608BD">
            <w:pPr>
              <w:jc w:val="right"/>
              <w:rPr>
                <w:color w:val="000000"/>
                <w:sz w:val="22"/>
                <w:szCs w:val="22"/>
                <w:lang w:val="en-US"/>
              </w:rPr>
            </w:pPr>
            <w:r>
              <w:rPr>
                <w:color w:val="000000"/>
                <w:sz w:val="22"/>
                <w:szCs w:val="22"/>
              </w:rPr>
              <w:t>59.2</w:t>
            </w:r>
          </w:p>
        </w:tc>
      </w:tr>
      <w:tr w:rsidR="00F608BD" w:rsidRPr="00D93409" w14:paraId="1EE89145" w14:textId="77777777" w:rsidTr="00F608BD">
        <w:trPr>
          <w:trHeight w:val="306"/>
        </w:trPr>
        <w:tc>
          <w:tcPr>
            <w:tcW w:w="1601" w:type="dxa"/>
            <w:shd w:val="clear" w:color="auto" w:fill="auto"/>
            <w:noWrap/>
            <w:tcMar>
              <w:left w:w="0" w:type="dxa"/>
              <w:right w:w="0" w:type="dxa"/>
            </w:tcMar>
            <w:vAlign w:val="bottom"/>
            <w:hideMark/>
          </w:tcPr>
          <w:p w14:paraId="56B5DB51" w14:textId="77777777" w:rsidR="00F608BD" w:rsidRPr="00814A10" w:rsidRDefault="00F608BD" w:rsidP="00F608BD">
            <w:pPr>
              <w:rPr>
                <w:b/>
                <w:bCs/>
                <w:color w:val="000000"/>
                <w:sz w:val="22"/>
                <w:szCs w:val="22"/>
                <w:lang w:val="en-US"/>
              </w:rPr>
            </w:pPr>
            <w:r w:rsidRPr="00814A10">
              <w:rPr>
                <w:b/>
                <w:bCs/>
                <w:color w:val="000000"/>
                <w:sz w:val="22"/>
                <w:szCs w:val="22"/>
                <w:lang w:val="en-US"/>
              </w:rPr>
              <w:t>Gaya</w:t>
            </w:r>
          </w:p>
        </w:tc>
        <w:tc>
          <w:tcPr>
            <w:tcW w:w="801" w:type="dxa"/>
            <w:tcBorders>
              <w:top w:val="nil"/>
              <w:left w:val="nil"/>
              <w:bottom w:val="nil"/>
              <w:right w:val="nil"/>
            </w:tcBorders>
            <w:shd w:val="clear" w:color="auto" w:fill="auto"/>
            <w:noWrap/>
            <w:tcMar>
              <w:left w:w="29" w:type="dxa"/>
              <w:right w:w="43" w:type="dxa"/>
            </w:tcMar>
            <w:vAlign w:val="bottom"/>
            <w:hideMark/>
          </w:tcPr>
          <w:p w14:paraId="19AB9290" w14:textId="65BA1C06" w:rsidR="00F608BD" w:rsidRPr="00814A10" w:rsidRDefault="00F608BD" w:rsidP="00F608BD">
            <w:pPr>
              <w:jc w:val="right"/>
              <w:rPr>
                <w:b/>
                <w:bCs/>
                <w:color w:val="000000"/>
                <w:sz w:val="22"/>
                <w:szCs w:val="22"/>
                <w:lang w:val="en-US"/>
              </w:rPr>
            </w:pPr>
            <w:r>
              <w:rPr>
                <w:b/>
                <w:bCs/>
                <w:color w:val="000000"/>
                <w:sz w:val="22"/>
                <w:szCs w:val="22"/>
              </w:rPr>
              <w:t>54.1</w:t>
            </w:r>
          </w:p>
        </w:tc>
        <w:tc>
          <w:tcPr>
            <w:tcW w:w="801" w:type="dxa"/>
            <w:tcBorders>
              <w:top w:val="nil"/>
              <w:left w:val="nil"/>
              <w:bottom w:val="nil"/>
              <w:right w:val="nil"/>
            </w:tcBorders>
            <w:shd w:val="clear" w:color="auto" w:fill="auto"/>
            <w:noWrap/>
            <w:tcMar>
              <w:left w:w="29" w:type="dxa"/>
              <w:right w:w="43" w:type="dxa"/>
            </w:tcMar>
            <w:vAlign w:val="bottom"/>
            <w:hideMark/>
          </w:tcPr>
          <w:p w14:paraId="3D3269F6" w14:textId="253E17A2" w:rsidR="00F608BD" w:rsidRPr="00814A10" w:rsidRDefault="00F608BD" w:rsidP="00F608BD">
            <w:pPr>
              <w:jc w:val="right"/>
              <w:rPr>
                <w:b/>
                <w:bCs/>
                <w:color w:val="000000"/>
                <w:sz w:val="22"/>
                <w:szCs w:val="22"/>
                <w:lang w:val="en-US"/>
              </w:rPr>
            </w:pPr>
            <w:r>
              <w:rPr>
                <w:b/>
                <w:bCs/>
                <w:color w:val="000000"/>
                <w:sz w:val="22"/>
                <w:szCs w:val="22"/>
              </w:rPr>
              <w:t>84.1</w:t>
            </w:r>
          </w:p>
        </w:tc>
        <w:tc>
          <w:tcPr>
            <w:tcW w:w="801" w:type="dxa"/>
            <w:tcBorders>
              <w:top w:val="nil"/>
              <w:left w:val="nil"/>
              <w:bottom w:val="nil"/>
              <w:right w:val="nil"/>
            </w:tcBorders>
            <w:shd w:val="clear" w:color="auto" w:fill="auto"/>
            <w:noWrap/>
            <w:tcMar>
              <w:left w:w="29" w:type="dxa"/>
              <w:right w:w="43" w:type="dxa"/>
            </w:tcMar>
            <w:vAlign w:val="bottom"/>
            <w:hideMark/>
          </w:tcPr>
          <w:p w14:paraId="5217D935" w14:textId="372AB1F7" w:rsidR="00F608BD" w:rsidRPr="00814A10" w:rsidRDefault="00F608BD" w:rsidP="00F608BD">
            <w:pPr>
              <w:jc w:val="right"/>
              <w:rPr>
                <w:b/>
                <w:bCs/>
                <w:color w:val="000000"/>
                <w:sz w:val="22"/>
                <w:szCs w:val="22"/>
                <w:lang w:val="en-US"/>
              </w:rPr>
            </w:pPr>
            <w:r>
              <w:rPr>
                <w:b/>
                <w:bCs/>
                <w:color w:val="000000"/>
                <w:sz w:val="22"/>
                <w:szCs w:val="22"/>
              </w:rPr>
              <w:t>38.5</w:t>
            </w:r>
          </w:p>
        </w:tc>
        <w:tc>
          <w:tcPr>
            <w:tcW w:w="801" w:type="dxa"/>
            <w:tcBorders>
              <w:top w:val="nil"/>
              <w:left w:val="nil"/>
              <w:bottom w:val="nil"/>
              <w:right w:val="nil"/>
            </w:tcBorders>
            <w:shd w:val="clear" w:color="auto" w:fill="auto"/>
            <w:noWrap/>
            <w:tcMar>
              <w:left w:w="29" w:type="dxa"/>
              <w:right w:w="43" w:type="dxa"/>
            </w:tcMar>
            <w:vAlign w:val="bottom"/>
            <w:hideMark/>
          </w:tcPr>
          <w:p w14:paraId="77F4B418" w14:textId="47EF4CD2" w:rsidR="00F608BD" w:rsidRPr="00814A10" w:rsidRDefault="00F608BD" w:rsidP="00F608BD">
            <w:pPr>
              <w:jc w:val="right"/>
              <w:rPr>
                <w:b/>
                <w:bCs/>
                <w:color w:val="000000"/>
                <w:sz w:val="22"/>
                <w:szCs w:val="22"/>
                <w:lang w:val="en-US"/>
              </w:rPr>
            </w:pPr>
            <w:r>
              <w:rPr>
                <w:b/>
                <w:bCs/>
                <w:color w:val="000000"/>
                <w:sz w:val="22"/>
                <w:szCs w:val="22"/>
              </w:rPr>
              <w:t>59.9</w:t>
            </w:r>
          </w:p>
        </w:tc>
        <w:tc>
          <w:tcPr>
            <w:tcW w:w="801" w:type="dxa"/>
            <w:tcBorders>
              <w:top w:val="nil"/>
              <w:left w:val="nil"/>
              <w:bottom w:val="nil"/>
              <w:right w:val="nil"/>
            </w:tcBorders>
            <w:shd w:val="clear" w:color="auto" w:fill="auto"/>
            <w:noWrap/>
            <w:tcMar>
              <w:left w:w="29" w:type="dxa"/>
              <w:right w:w="43" w:type="dxa"/>
            </w:tcMar>
            <w:vAlign w:val="bottom"/>
            <w:hideMark/>
          </w:tcPr>
          <w:p w14:paraId="01AE07DD" w14:textId="6ADA1CB0" w:rsidR="00F608BD" w:rsidRPr="00814A10" w:rsidRDefault="00F608BD" w:rsidP="00F608BD">
            <w:pPr>
              <w:jc w:val="right"/>
              <w:rPr>
                <w:b/>
                <w:bCs/>
                <w:color w:val="000000"/>
                <w:sz w:val="22"/>
                <w:szCs w:val="22"/>
                <w:lang w:val="en-US"/>
              </w:rPr>
            </w:pPr>
            <w:r>
              <w:rPr>
                <w:b/>
                <w:bCs/>
                <w:color w:val="000000"/>
                <w:sz w:val="22"/>
                <w:szCs w:val="22"/>
              </w:rPr>
              <w:t>72.7</w:t>
            </w:r>
          </w:p>
        </w:tc>
        <w:tc>
          <w:tcPr>
            <w:tcW w:w="801" w:type="dxa"/>
            <w:tcBorders>
              <w:top w:val="nil"/>
              <w:left w:val="nil"/>
              <w:bottom w:val="nil"/>
              <w:right w:val="nil"/>
            </w:tcBorders>
            <w:shd w:val="clear" w:color="auto" w:fill="auto"/>
            <w:noWrap/>
            <w:tcMar>
              <w:left w:w="29" w:type="dxa"/>
              <w:right w:w="43" w:type="dxa"/>
            </w:tcMar>
            <w:vAlign w:val="bottom"/>
            <w:hideMark/>
          </w:tcPr>
          <w:p w14:paraId="0C70689A" w14:textId="201ED7BE" w:rsidR="00F608BD" w:rsidRPr="00814A10" w:rsidRDefault="00F608BD" w:rsidP="00F608BD">
            <w:pPr>
              <w:jc w:val="right"/>
              <w:rPr>
                <w:b/>
                <w:bCs/>
                <w:color w:val="000000"/>
                <w:sz w:val="22"/>
                <w:szCs w:val="22"/>
                <w:lang w:val="en-US"/>
              </w:rPr>
            </w:pPr>
            <w:r>
              <w:rPr>
                <w:b/>
                <w:bCs/>
                <w:color w:val="000000"/>
                <w:sz w:val="22"/>
                <w:szCs w:val="22"/>
              </w:rPr>
              <w:t>48.0</w:t>
            </w:r>
          </w:p>
        </w:tc>
        <w:tc>
          <w:tcPr>
            <w:tcW w:w="801" w:type="dxa"/>
            <w:tcBorders>
              <w:top w:val="nil"/>
              <w:left w:val="nil"/>
              <w:bottom w:val="nil"/>
              <w:right w:val="nil"/>
            </w:tcBorders>
            <w:shd w:val="clear" w:color="auto" w:fill="auto"/>
            <w:noWrap/>
            <w:tcMar>
              <w:left w:w="29" w:type="dxa"/>
              <w:right w:w="43" w:type="dxa"/>
            </w:tcMar>
            <w:vAlign w:val="bottom"/>
            <w:hideMark/>
          </w:tcPr>
          <w:p w14:paraId="4F69A214" w14:textId="7D019A7C" w:rsidR="00F608BD" w:rsidRPr="00814A10" w:rsidRDefault="00F608BD" w:rsidP="00F608BD">
            <w:pPr>
              <w:jc w:val="right"/>
              <w:rPr>
                <w:b/>
                <w:bCs/>
                <w:color w:val="000000"/>
                <w:sz w:val="22"/>
                <w:szCs w:val="22"/>
                <w:lang w:val="en-US"/>
              </w:rPr>
            </w:pPr>
            <w:r>
              <w:rPr>
                <w:b/>
                <w:bCs/>
                <w:color w:val="000000"/>
                <w:sz w:val="22"/>
                <w:szCs w:val="22"/>
              </w:rPr>
              <w:t>63.3</w:t>
            </w:r>
          </w:p>
        </w:tc>
        <w:tc>
          <w:tcPr>
            <w:tcW w:w="801" w:type="dxa"/>
            <w:tcBorders>
              <w:top w:val="nil"/>
              <w:left w:val="nil"/>
              <w:bottom w:val="nil"/>
              <w:right w:val="nil"/>
            </w:tcBorders>
            <w:shd w:val="clear" w:color="auto" w:fill="auto"/>
            <w:noWrap/>
            <w:tcMar>
              <w:left w:w="29" w:type="dxa"/>
              <w:right w:w="43" w:type="dxa"/>
            </w:tcMar>
            <w:vAlign w:val="bottom"/>
            <w:hideMark/>
          </w:tcPr>
          <w:p w14:paraId="227BCAB3" w14:textId="61620B68" w:rsidR="00F608BD" w:rsidRPr="00814A10" w:rsidRDefault="00F608BD" w:rsidP="00F608BD">
            <w:pPr>
              <w:jc w:val="right"/>
              <w:rPr>
                <w:b/>
                <w:bCs/>
                <w:color w:val="000000"/>
                <w:sz w:val="22"/>
                <w:szCs w:val="22"/>
                <w:lang w:val="en-US"/>
              </w:rPr>
            </w:pPr>
            <w:r>
              <w:rPr>
                <w:b/>
                <w:bCs/>
                <w:color w:val="000000"/>
                <w:sz w:val="22"/>
                <w:szCs w:val="22"/>
              </w:rPr>
              <w:t>14.9</w:t>
            </w:r>
          </w:p>
        </w:tc>
        <w:tc>
          <w:tcPr>
            <w:tcW w:w="801" w:type="dxa"/>
            <w:tcBorders>
              <w:top w:val="nil"/>
              <w:left w:val="nil"/>
              <w:bottom w:val="nil"/>
              <w:right w:val="nil"/>
            </w:tcBorders>
            <w:shd w:val="clear" w:color="auto" w:fill="auto"/>
            <w:noWrap/>
            <w:tcMar>
              <w:left w:w="29" w:type="dxa"/>
              <w:right w:w="43" w:type="dxa"/>
            </w:tcMar>
            <w:vAlign w:val="bottom"/>
            <w:hideMark/>
          </w:tcPr>
          <w:p w14:paraId="021BFFBC" w14:textId="3AEFB138" w:rsidR="00F608BD" w:rsidRPr="00814A10" w:rsidRDefault="00F608BD" w:rsidP="00F608BD">
            <w:pPr>
              <w:jc w:val="right"/>
              <w:rPr>
                <w:b/>
                <w:bCs/>
                <w:color w:val="000000"/>
                <w:sz w:val="22"/>
                <w:szCs w:val="22"/>
                <w:lang w:val="en-US"/>
              </w:rPr>
            </w:pPr>
            <w:r>
              <w:rPr>
                <w:b/>
                <w:bCs/>
                <w:color w:val="000000"/>
                <w:sz w:val="22"/>
                <w:szCs w:val="22"/>
              </w:rPr>
              <w:t>12.1</w:t>
            </w:r>
          </w:p>
        </w:tc>
        <w:tc>
          <w:tcPr>
            <w:tcW w:w="802" w:type="dxa"/>
            <w:tcBorders>
              <w:top w:val="nil"/>
              <w:left w:val="nil"/>
              <w:bottom w:val="nil"/>
              <w:right w:val="nil"/>
            </w:tcBorders>
            <w:shd w:val="clear" w:color="auto" w:fill="auto"/>
            <w:noWrap/>
            <w:tcMar>
              <w:left w:w="29" w:type="dxa"/>
              <w:right w:w="43" w:type="dxa"/>
            </w:tcMar>
            <w:vAlign w:val="bottom"/>
            <w:hideMark/>
          </w:tcPr>
          <w:p w14:paraId="072E8673" w14:textId="61015CB9" w:rsidR="00F608BD" w:rsidRPr="00814A10" w:rsidRDefault="00F608BD" w:rsidP="00F608BD">
            <w:pPr>
              <w:jc w:val="right"/>
              <w:rPr>
                <w:b/>
                <w:bCs/>
                <w:color w:val="000000"/>
                <w:sz w:val="22"/>
                <w:szCs w:val="22"/>
                <w:lang w:val="en-US"/>
              </w:rPr>
            </w:pPr>
            <w:r>
              <w:rPr>
                <w:b/>
                <w:bCs/>
                <w:color w:val="000000"/>
                <w:sz w:val="22"/>
                <w:szCs w:val="22"/>
              </w:rPr>
              <w:t>61.7</w:t>
            </w:r>
          </w:p>
        </w:tc>
      </w:tr>
      <w:tr w:rsidR="00F608BD" w:rsidRPr="00D93409" w14:paraId="73292EC2" w14:textId="77777777" w:rsidTr="00F608BD">
        <w:trPr>
          <w:trHeight w:val="306"/>
        </w:trPr>
        <w:tc>
          <w:tcPr>
            <w:tcW w:w="1601" w:type="dxa"/>
            <w:shd w:val="clear" w:color="auto" w:fill="auto"/>
            <w:noWrap/>
            <w:tcMar>
              <w:left w:w="0" w:type="dxa"/>
              <w:right w:w="0" w:type="dxa"/>
            </w:tcMar>
            <w:vAlign w:val="bottom"/>
            <w:hideMark/>
          </w:tcPr>
          <w:p w14:paraId="5B19C3F8" w14:textId="77777777" w:rsidR="00F608BD" w:rsidRPr="00814A10" w:rsidRDefault="00F608BD" w:rsidP="00F608BD">
            <w:pPr>
              <w:rPr>
                <w:color w:val="000000"/>
                <w:sz w:val="22"/>
                <w:szCs w:val="22"/>
                <w:lang w:val="en-US"/>
              </w:rPr>
            </w:pPr>
            <w:r w:rsidRPr="00814A10">
              <w:rPr>
                <w:color w:val="000000"/>
                <w:sz w:val="22"/>
                <w:szCs w:val="22"/>
                <w:lang w:val="en-US"/>
              </w:rPr>
              <w:t>Bana</w:t>
            </w:r>
          </w:p>
        </w:tc>
        <w:tc>
          <w:tcPr>
            <w:tcW w:w="801" w:type="dxa"/>
            <w:tcBorders>
              <w:top w:val="nil"/>
              <w:left w:val="nil"/>
              <w:bottom w:val="nil"/>
              <w:right w:val="nil"/>
            </w:tcBorders>
            <w:shd w:val="clear" w:color="auto" w:fill="auto"/>
            <w:noWrap/>
            <w:tcMar>
              <w:left w:w="29" w:type="dxa"/>
              <w:right w:w="43" w:type="dxa"/>
            </w:tcMar>
            <w:vAlign w:val="bottom"/>
            <w:hideMark/>
          </w:tcPr>
          <w:p w14:paraId="067FEFBB" w14:textId="4FCBC7D0" w:rsidR="00F608BD" w:rsidRPr="00814A10" w:rsidRDefault="00F608BD" w:rsidP="00F608BD">
            <w:pPr>
              <w:jc w:val="right"/>
              <w:rPr>
                <w:color w:val="000000"/>
                <w:sz w:val="22"/>
                <w:szCs w:val="22"/>
                <w:lang w:val="en-US"/>
              </w:rPr>
            </w:pPr>
            <w:r>
              <w:rPr>
                <w:color w:val="000000"/>
                <w:sz w:val="22"/>
                <w:szCs w:val="22"/>
              </w:rPr>
              <w:t>47.8</w:t>
            </w:r>
          </w:p>
        </w:tc>
        <w:tc>
          <w:tcPr>
            <w:tcW w:w="801" w:type="dxa"/>
            <w:tcBorders>
              <w:top w:val="nil"/>
              <w:left w:val="nil"/>
              <w:bottom w:val="nil"/>
              <w:right w:val="nil"/>
            </w:tcBorders>
            <w:shd w:val="clear" w:color="auto" w:fill="auto"/>
            <w:noWrap/>
            <w:tcMar>
              <w:left w:w="29" w:type="dxa"/>
              <w:right w:w="43" w:type="dxa"/>
            </w:tcMar>
            <w:vAlign w:val="bottom"/>
            <w:hideMark/>
          </w:tcPr>
          <w:p w14:paraId="0B105F8F" w14:textId="14FEAE60" w:rsidR="00F608BD" w:rsidRPr="00814A10" w:rsidRDefault="00F608BD" w:rsidP="00F608BD">
            <w:pPr>
              <w:jc w:val="right"/>
              <w:rPr>
                <w:color w:val="000000"/>
                <w:sz w:val="22"/>
                <w:szCs w:val="22"/>
                <w:lang w:val="en-US"/>
              </w:rPr>
            </w:pPr>
            <w:r>
              <w:rPr>
                <w:color w:val="000000"/>
                <w:sz w:val="22"/>
                <w:szCs w:val="22"/>
              </w:rPr>
              <w:t>79.0</w:t>
            </w:r>
          </w:p>
        </w:tc>
        <w:tc>
          <w:tcPr>
            <w:tcW w:w="801" w:type="dxa"/>
            <w:tcBorders>
              <w:top w:val="nil"/>
              <w:left w:val="nil"/>
              <w:bottom w:val="nil"/>
              <w:right w:val="nil"/>
            </w:tcBorders>
            <w:shd w:val="clear" w:color="auto" w:fill="auto"/>
            <w:noWrap/>
            <w:tcMar>
              <w:left w:w="29" w:type="dxa"/>
              <w:right w:w="43" w:type="dxa"/>
            </w:tcMar>
            <w:vAlign w:val="bottom"/>
            <w:hideMark/>
          </w:tcPr>
          <w:p w14:paraId="0E2EB1B1" w14:textId="51D7D9DF" w:rsidR="00F608BD" w:rsidRPr="00814A10" w:rsidRDefault="00F608BD" w:rsidP="00F608BD">
            <w:pPr>
              <w:jc w:val="right"/>
              <w:rPr>
                <w:color w:val="000000"/>
                <w:sz w:val="22"/>
                <w:szCs w:val="22"/>
                <w:lang w:val="en-US"/>
              </w:rPr>
            </w:pPr>
            <w:r>
              <w:rPr>
                <w:color w:val="000000"/>
                <w:sz w:val="22"/>
                <w:szCs w:val="22"/>
              </w:rPr>
              <w:t>35.8</w:t>
            </w:r>
          </w:p>
        </w:tc>
        <w:tc>
          <w:tcPr>
            <w:tcW w:w="801" w:type="dxa"/>
            <w:tcBorders>
              <w:top w:val="nil"/>
              <w:left w:val="nil"/>
              <w:bottom w:val="nil"/>
              <w:right w:val="nil"/>
            </w:tcBorders>
            <w:shd w:val="clear" w:color="auto" w:fill="auto"/>
            <w:noWrap/>
            <w:tcMar>
              <w:left w:w="29" w:type="dxa"/>
              <w:right w:w="43" w:type="dxa"/>
            </w:tcMar>
            <w:vAlign w:val="bottom"/>
            <w:hideMark/>
          </w:tcPr>
          <w:p w14:paraId="30638461" w14:textId="5C108565" w:rsidR="00F608BD" w:rsidRPr="00814A10" w:rsidRDefault="00F608BD" w:rsidP="00F608BD">
            <w:pPr>
              <w:jc w:val="right"/>
              <w:rPr>
                <w:color w:val="000000"/>
                <w:sz w:val="22"/>
                <w:szCs w:val="22"/>
                <w:lang w:val="en-US"/>
              </w:rPr>
            </w:pPr>
            <w:r>
              <w:rPr>
                <w:color w:val="000000"/>
                <w:sz w:val="22"/>
                <w:szCs w:val="22"/>
              </w:rPr>
              <w:t>62.1</w:t>
            </w:r>
          </w:p>
        </w:tc>
        <w:tc>
          <w:tcPr>
            <w:tcW w:w="801" w:type="dxa"/>
            <w:tcBorders>
              <w:top w:val="nil"/>
              <w:left w:val="nil"/>
              <w:bottom w:val="nil"/>
              <w:right w:val="nil"/>
            </w:tcBorders>
            <w:shd w:val="clear" w:color="auto" w:fill="auto"/>
            <w:noWrap/>
            <w:tcMar>
              <w:left w:w="29" w:type="dxa"/>
              <w:right w:w="43" w:type="dxa"/>
            </w:tcMar>
            <w:vAlign w:val="bottom"/>
            <w:hideMark/>
          </w:tcPr>
          <w:p w14:paraId="74DA561A" w14:textId="5310BE3D" w:rsidR="00F608BD" w:rsidRPr="00814A10" w:rsidRDefault="00F608BD" w:rsidP="00F608BD">
            <w:pPr>
              <w:jc w:val="right"/>
              <w:rPr>
                <w:color w:val="000000"/>
                <w:sz w:val="22"/>
                <w:szCs w:val="22"/>
                <w:lang w:val="en-US"/>
              </w:rPr>
            </w:pPr>
            <w:r>
              <w:rPr>
                <w:color w:val="000000"/>
                <w:sz w:val="22"/>
                <w:szCs w:val="22"/>
              </w:rPr>
              <w:t>77.4</w:t>
            </w:r>
          </w:p>
        </w:tc>
        <w:tc>
          <w:tcPr>
            <w:tcW w:w="801" w:type="dxa"/>
            <w:tcBorders>
              <w:top w:val="nil"/>
              <w:left w:val="nil"/>
              <w:bottom w:val="nil"/>
              <w:right w:val="nil"/>
            </w:tcBorders>
            <w:shd w:val="clear" w:color="auto" w:fill="auto"/>
            <w:noWrap/>
            <w:tcMar>
              <w:left w:w="29" w:type="dxa"/>
              <w:right w:w="43" w:type="dxa"/>
            </w:tcMar>
            <w:vAlign w:val="bottom"/>
            <w:hideMark/>
          </w:tcPr>
          <w:p w14:paraId="77260D9E" w14:textId="0F00906B" w:rsidR="00F608BD" w:rsidRPr="00814A10" w:rsidRDefault="00F608BD" w:rsidP="00F608BD">
            <w:pPr>
              <w:jc w:val="right"/>
              <w:rPr>
                <w:color w:val="000000"/>
                <w:sz w:val="22"/>
                <w:szCs w:val="22"/>
                <w:lang w:val="en-US"/>
              </w:rPr>
            </w:pPr>
            <w:r>
              <w:rPr>
                <w:color w:val="000000"/>
                <w:sz w:val="22"/>
                <w:szCs w:val="22"/>
              </w:rPr>
              <w:t>66.4</w:t>
            </w:r>
          </w:p>
        </w:tc>
        <w:tc>
          <w:tcPr>
            <w:tcW w:w="801" w:type="dxa"/>
            <w:tcBorders>
              <w:top w:val="nil"/>
              <w:left w:val="nil"/>
              <w:bottom w:val="nil"/>
              <w:right w:val="nil"/>
            </w:tcBorders>
            <w:shd w:val="clear" w:color="auto" w:fill="auto"/>
            <w:noWrap/>
            <w:tcMar>
              <w:left w:w="29" w:type="dxa"/>
              <w:right w:w="43" w:type="dxa"/>
            </w:tcMar>
            <w:vAlign w:val="bottom"/>
            <w:hideMark/>
          </w:tcPr>
          <w:p w14:paraId="09E54F14" w14:textId="5DA8DC2C" w:rsidR="00F608BD" w:rsidRPr="00814A10" w:rsidRDefault="00F608BD" w:rsidP="00F608BD">
            <w:pPr>
              <w:jc w:val="right"/>
              <w:rPr>
                <w:color w:val="000000"/>
                <w:sz w:val="22"/>
                <w:szCs w:val="22"/>
                <w:lang w:val="en-US"/>
              </w:rPr>
            </w:pPr>
            <w:r>
              <w:rPr>
                <w:color w:val="000000"/>
                <w:sz w:val="22"/>
                <w:szCs w:val="22"/>
              </w:rPr>
              <w:t>18.0</w:t>
            </w:r>
          </w:p>
        </w:tc>
        <w:tc>
          <w:tcPr>
            <w:tcW w:w="801" w:type="dxa"/>
            <w:tcBorders>
              <w:top w:val="nil"/>
              <w:left w:val="nil"/>
              <w:bottom w:val="nil"/>
              <w:right w:val="nil"/>
            </w:tcBorders>
            <w:shd w:val="clear" w:color="auto" w:fill="auto"/>
            <w:noWrap/>
            <w:tcMar>
              <w:left w:w="29" w:type="dxa"/>
              <w:right w:w="43" w:type="dxa"/>
            </w:tcMar>
            <w:vAlign w:val="bottom"/>
            <w:hideMark/>
          </w:tcPr>
          <w:p w14:paraId="3D175C4D" w14:textId="2B737FCB" w:rsidR="00F608BD" w:rsidRPr="00814A10" w:rsidRDefault="00F608BD" w:rsidP="00F608BD">
            <w:pPr>
              <w:jc w:val="right"/>
              <w:rPr>
                <w:color w:val="000000"/>
                <w:sz w:val="22"/>
                <w:szCs w:val="22"/>
                <w:lang w:val="en-US"/>
              </w:rPr>
            </w:pPr>
            <w:r>
              <w:rPr>
                <w:color w:val="000000"/>
                <w:sz w:val="22"/>
                <w:szCs w:val="22"/>
              </w:rPr>
              <w:t>4.1</w:t>
            </w:r>
          </w:p>
        </w:tc>
        <w:tc>
          <w:tcPr>
            <w:tcW w:w="801" w:type="dxa"/>
            <w:tcBorders>
              <w:top w:val="nil"/>
              <w:left w:val="nil"/>
              <w:bottom w:val="nil"/>
              <w:right w:val="nil"/>
            </w:tcBorders>
            <w:shd w:val="clear" w:color="auto" w:fill="auto"/>
            <w:noWrap/>
            <w:tcMar>
              <w:left w:w="29" w:type="dxa"/>
              <w:right w:w="43" w:type="dxa"/>
            </w:tcMar>
            <w:vAlign w:val="bottom"/>
            <w:hideMark/>
          </w:tcPr>
          <w:p w14:paraId="443CCBFE" w14:textId="05DC3E96" w:rsidR="00F608BD" w:rsidRPr="00814A10" w:rsidRDefault="00F608BD" w:rsidP="00F608BD">
            <w:pPr>
              <w:jc w:val="right"/>
              <w:rPr>
                <w:color w:val="000000"/>
                <w:sz w:val="22"/>
                <w:szCs w:val="22"/>
                <w:lang w:val="en-US"/>
              </w:rPr>
            </w:pPr>
            <w:r>
              <w:rPr>
                <w:color w:val="000000"/>
                <w:sz w:val="22"/>
                <w:szCs w:val="22"/>
              </w:rPr>
              <w:t>6.3</w:t>
            </w:r>
          </w:p>
        </w:tc>
        <w:tc>
          <w:tcPr>
            <w:tcW w:w="802" w:type="dxa"/>
            <w:tcBorders>
              <w:top w:val="nil"/>
              <w:left w:val="nil"/>
              <w:bottom w:val="nil"/>
              <w:right w:val="nil"/>
            </w:tcBorders>
            <w:shd w:val="clear" w:color="auto" w:fill="auto"/>
            <w:noWrap/>
            <w:tcMar>
              <w:left w:w="29" w:type="dxa"/>
              <w:right w:w="43" w:type="dxa"/>
            </w:tcMar>
            <w:vAlign w:val="bottom"/>
            <w:hideMark/>
          </w:tcPr>
          <w:p w14:paraId="6B6A96D4" w14:textId="26A1B406" w:rsidR="00F608BD" w:rsidRPr="00814A10" w:rsidRDefault="00F608BD" w:rsidP="00F608BD">
            <w:pPr>
              <w:jc w:val="right"/>
              <w:rPr>
                <w:color w:val="000000"/>
                <w:sz w:val="22"/>
                <w:szCs w:val="22"/>
                <w:lang w:val="en-US"/>
              </w:rPr>
            </w:pPr>
            <w:r>
              <w:rPr>
                <w:color w:val="000000"/>
                <w:sz w:val="22"/>
                <w:szCs w:val="22"/>
              </w:rPr>
              <w:t>60.2</w:t>
            </w:r>
          </w:p>
        </w:tc>
      </w:tr>
      <w:tr w:rsidR="00F608BD" w:rsidRPr="00D93409" w14:paraId="1BFE1FB2" w14:textId="77777777" w:rsidTr="00F608BD">
        <w:trPr>
          <w:trHeight w:val="306"/>
        </w:trPr>
        <w:tc>
          <w:tcPr>
            <w:tcW w:w="1601" w:type="dxa"/>
            <w:shd w:val="clear" w:color="auto" w:fill="auto"/>
            <w:noWrap/>
            <w:tcMar>
              <w:left w:w="0" w:type="dxa"/>
              <w:right w:w="0" w:type="dxa"/>
            </w:tcMar>
            <w:vAlign w:val="bottom"/>
            <w:hideMark/>
          </w:tcPr>
          <w:p w14:paraId="0DF3D07A" w14:textId="77777777" w:rsidR="00F608BD" w:rsidRPr="00814A10" w:rsidRDefault="00F608BD" w:rsidP="00F608BD">
            <w:pPr>
              <w:rPr>
                <w:color w:val="000000"/>
                <w:sz w:val="22"/>
                <w:szCs w:val="22"/>
                <w:lang w:val="en-US"/>
              </w:rPr>
            </w:pPr>
            <w:r w:rsidRPr="00814A10">
              <w:rPr>
                <w:color w:val="000000"/>
                <w:sz w:val="22"/>
                <w:szCs w:val="22"/>
                <w:lang w:val="en-US"/>
              </w:rPr>
              <w:t>Bengou</w:t>
            </w:r>
          </w:p>
        </w:tc>
        <w:tc>
          <w:tcPr>
            <w:tcW w:w="801" w:type="dxa"/>
            <w:tcBorders>
              <w:top w:val="nil"/>
              <w:left w:val="nil"/>
              <w:bottom w:val="nil"/>
              <w:right w:val="nil"/>
            </w:tcBorders>
            <w:shd w:val="clear" w:color="auto" w:fill="auto"/>
            <w:noWrap/>
            <w:tcMar>
              <w:left w:w="29" w:type="dxa"/>
              <w:right w:w="43" w:type="dxa"/>
            </w:tcMar>
            <w:vAlign w:val="bottom"/>
            <w:hideMark/>
          </w:tcPr>
          <w:p w14:paraId="5D917F82" w14:textId="7AEB368E" w:rsidR="00F608BD" w:rsidRPr="00814A10" w:rsidRDefault="00F608BD" w:rsidP="00F608BD">
            <w:pPr>
              <w:jc w:val="right"/>
              <w:rPr>
                <w:color w:val="000000"/>
                <w:sz w:val="22"/>
                <w:szCs w:val="22"/>
                <w:lang w:val="en-US"/>
              </w:rPr>
            </w:pPr>
            <w:r>
              <w:rPr>
                <w:color w:val="000000"/>
                <w:sz w:val="22"/>
                <w:szCs w:val="22"/>
              </w:rPr>
              <w:t>64.5</w:t>
            </w:r>
          </w:p>
        </w:tc>
        <w:tc>
          <w:tcPr>
            <w:tcW w:w="801" w:type="dxa"/>
            <w:tcBorders>
              <w:top w:val="nil"/>
              <w:left w:val="nil"/>
              <w:bottom w:val="nil"/>
              <w:right w:val="nil"/>
            </w:tcBorders>
            <w:shd w:val="clear" w:color="auto" w:fill="auto"/>
            <w:noWrap/>
            <w:tcMar>
              <w:left w:w="29" w:type="dxa"/>
              <w:right w:w="43" w:type="dxa"/>
            </w:tcMar>
            <w:vAlign w:val="bottom"/>
            <w:hideMark/>
          </w:tcPr>
          <w:p w14:paraId="0B7CF556" w14:textId="01AB7D03" w:rsidR="00F608BD" w:rsidRPr="00814A10" w:rsidRDefault="00F608BD" w:rsidP="00F608BD">
            <w:pPr>
              <w:jc w:val="right"/>
              <w:rPr>
                <w:color w:val="000000"/>
                <w:sz w:val="22"/>
                <w:szCs w:val="22"/>
                <w:lang w:val="en-US"/>
              </w:rPr>
            </w:pPr>
            <w:r>
              <w:rPr>
                <w:color w:val="000000"/>
                <w:sz w:val="22"/>
                <w:szCs w:val="22"/>
              </w:rPr>
              <w:t>89.0</w:t>
            </w:r>
          </w:p>
        </w:tc>
        <w:tc>
          <w:tcPr>
            <w:tcW w:w="801" w:type="dxa"/>
            <w:tcBorders>
              <w:top w:val="nil"/>
              <w:left w:val="nil"/>
              <w:bottom w:val="nil"/>
              <w:right w:val="nil"/>
            </w:tcBorders>
            <w:shd w:val="clear" w:color="auto" w:fill="auto"/>
            <w:noWrap/>
            <w:tcMar>
              <w:left w:w="29" w:type="dxa"/>
              <w:right w:w="43" w:type="dxa"/>
            </w:tcMar>
            <w:vAlign w:val="bottom"/>
            <w:hideMark/>
          </w:tcPr>
          <w:p w14:paraId="53DC8BBB" w14:textId="1016E3E1" w:rsidR="00F608BD" w:rsidRPr="00814A10" w:rsidRDefault="00F608BD" w:rsidP="00F608BD">
            <w:pPr>
              <w:jc w:val="right"/>
              <w:rPr>
                <w:color w:val="000000"/>
                <w:sz w:val="22"/>
                <w:szCs w:val="22"/>
                <w:lang w:val="en-US"/>
              </w:rPr>
            </w:pPr>
            <w:r>
              <w:rPr>
                <w:color w:val="000000"/>
                <w:sz w:val="22"/>
                <w:szCs w:val="22"/>
              </w:rPr>
              <w:t>49.7</w:t>
            </w:r>
          </w:p>
        </w:tc>
        <w:tc>
          <w:tcPr>
            <w:tcW w:w="801" w:type="dxa"/>
            <w:tcBorders>
              <w:top w:val="nil"/>
              <w:left w:val="nil"/>
              <w:bottom w:val="nil"/>
              <w:right w:val="nil"/>
            </w:tcBorders>
            <w:shd w:val="clear" w:color="auto" w:fill="auto"/>
            <w:noWrap/>
            <w:tcMar>
              <w:left w:w="29" w:type="dxa"/>
              <w:right w:w="43" w:type="dxa"/>
            </w:tcMar>
            <w:vAlign w:val="bottom"/>
            <w:hideMark/>
          </w:tcPr>
          <w:p w14:paraId="4EE95435" w14:textId="4562D2A2" w:rsidR="00F608BD" w:rsidRPr="00814A10" w:rsidRDefault="00F608BD" w:rsidP="00F608BD">
            <w:pPr>
              <w:jc w:val="right"/>
              <w:rPr>
                <w:color w:val="000000"/>
                <w:sz w:val="22"/>
                <w:szCs w:val="22"/>
                <w:lang w:val="en-US"/>
              </w:rPr>
            </w:pPr>
            <w:r>
              <w:rPr>
                <w:color w:val="000000"/>
                <w:sz w:val="22"/>
                <w:szCs w:val="22"/>
              </w:rPr>
              <w:t>58.8</w:t>
            </w:r>
          </w:p>
        </w:tc>
        <w:tc>
          <w:tcPr>
            <w:tcW w:w="801" w:type="dxa"/>
            <w:tcBorders>
              <w:top w:val="nil"/>
              <w:left w:val="nil"/>
              <w:bottom w:val="nil"/>
              <w:right w:val="nil"/>
            </w:tcBorders>
            <w:shd w:val="clear" w:color="auto" w:fill="auto"/>
            <w:noWrap/>
            <w:tcMar>
              <w:left w:w="29" w:type="dxa"/>
              <w:right w:w="43" w:type="dxa"/>
            </w:tcMar>
            <w:vAlign w:val="bottom"/>
            <w:hideMark/>
          </w:tcPr>
          <w:p w14:paraId="685055D6" w14:textId="174162C5" w:rsidR="00F608BD" w:rsidRPr="00814A10" w:rsidRDefault="00F608BD" w:rsidP="00F608BD">
            <w:pPr>
              <w:jc w:val="right"/>
              <w:rPr>
                <w:color w:val="000000"/>
                <w:sz w:val="22"/>
                <w:szCs w:val="22"/>
                <w:lang w:val="en-US"/>
              </w:rPr>
            </w:pPr>
            <w:r>
              <w:rPr>
                <w:color w:val="000000"/>
                <w:sz w:val="22"/>
                <w:szCs w:val="22"/>
              </w:rPr>
              <w:t>67.4</w:t>
            </w:r>
          </w:p>
        </w:tc>
        <w:tc>
          <w:tcPr>
            <w:tcW w:w="801" w:type="dxa"/>
            <w:tcBorders>
              <w:top w:val="nil"/>
              <w:left w:val="nil"/>
              <w:bottom w:val="nil"/>
              <w:right w:val="nil"/>
            </w:tcBorders>
            <w:shd w:val="clear" w:color="auto" w:fill="auto"/>
            <w:noWrap/>
            <w:tcMar>
              <w:left w:w="29" w:type="dxa"/>
              <w:right w:w="43" w:type="dxa"/>
            </w:tcMar>
            <w:vAlign w:val="bottom"/>
            <w:hideMark/>
          </w:tcPr>
          <w:p w14:paraId="6CF9D1C0" w14:textId="65400B02" w:rsidR="00F608BD" w:rsidRPr="00814A10" w:rsidRDefault="00F608BD" w:rsidP="00F608BD">
            <w:pPr>
              <w:jc w:val="right"/>
              <w:rPr>
                <w:color w:val="000000"/>
                <w:sz w:val="22"/>
                <w:szCs w:val="22"/>
                <w:lang w:val="en-US"/>
              </w:rPr>
            </w:pPr>
            <w:r>
              <w:rPr>
                <w:color w:val="000000"/>
                <w:sz w:val="22"/>
                <w:szCs w:val="22"/>
              </w:rPr>
              <w:t>74.2</w:t>
            </w:r>
          </w:p>
        </w:tc>
        <w:tc>
          <w:tcPr>
            <w:tcW w:w="801" w:type="dxa"/>
            <w:tcBorders>
              <w:top w:val="nil"/>
              <w:left w:val="nil"/>
              <w:bottom w:val="nil"/>
              <w:right w:val="nil"/>
            </w:tcBorders>
            <w:shd w:val="clear" w:color="auto" w:fill="auto"/>
            <w:noWrap/>
            <w:tcMar>
              <w:left w:w="29" w:type="dxa"/>
              <w:right w:w="43" w:type="dxa"/>
            </w:tcMar>
            <w:vAlign w:val="bottom"/>
            <w:hideMark/>
          </w:tcPr>
          <w:p w14:paraId="46F098E1" w14:textId="62C091A2" w:rsidR="00F608BD" w:rsidRPr="00814A10" w:rsidRDefault="00F608BD" w:rsidP="00F608BD">
            <w:pPr>
              <w:jc w:val="right"/>
              <w:rPr>
                <w:color w:val="000000"/>
                <w:sz w:val="22"/>
                <w:szCs w:val="22"/>
                <w:lang w:val="en-US"/>
              </w:rPr>
            </w:pPr>
            <w:r>
              <w:rPr>
                <w:color w:val="000000"/>
                <w:sz w:val="22"/>
                <w:szCs w:val="22"/>
              </w:rPr>
              <w:t>49.8</w:t>
            </w:r>
          </w:p>
        </w:tc>
        <w:tc>
          <w:tcPr>
            <w:tcW w:w="801" w:type="dxa"/>
            <w:tcBorders>
              <w:top w:val="nil"/>
              <w:left w:val="nil"/>
              <w:bottom w:val="nil"/>
              <w:right w:val="nil"/>
            </w:tcBorders>
            <w:shd w:val="clear" w:color="auto" w:fill="auto"/>
            <w:noWrap/>
            <w:tcMar>
              <w:left w:w="29" w:type="dxa"/>
              <w:right w:w="43" w:type="dxa"/>
            </w:tcMar>
            <w:vAlign w:val="bottom"/>
            <w:hideMark/>
          </w:tcPr>
          <w:p w14:paraId="1725B965" w14:textId="618B23F7" w:rsidR="00F608BD" w:rsidRPr="00814A10" w:rsidRDefault="00F608BD" w:rsidP="00F608BD">
            <w:pPr>
              <w:jc w:val="right"/>
              <w:rPr>
                <w:color w:val="000000"/>
                <w:sz w:val="22"/>
                <w:szCs w:val="22"/>
                <w:lang w:val="en-US"/>
              </w:rPr>
            </w:pPr>
            <w:r>
              <w:rPr>
                <w:color w:val="000000"/>
                <w:sz w:val="22"/>
                <w:szCs w:val="22"/>
              </w:rPr>
              <w:t>22.9</w:t>
            </w:r>
          </w:p>
        </w:tc>
        <w:tc>
          <w:tcPr>
            <w:tcW w:w="801" w:type="dxa"/>
            <w:tcBorders>
              <w:top w:val="nil"/>
              <w:left w:val="nil"/>
              <w:bottom w:val="nil"/>
              <w:right w:val="nil"/>
            </w:tcBorders>
            <w:shd w:val="clear" w:color="auto" w:fill="auto"/>
            <w:noWrap/>
            <w:tcMar>
              <w:left w:w="29" w:type="dxa"/>
              <w:right w:w="43" w:type="dxa"/>
            </w:tcMar>
            <w:vAlign w:val="bottom"/>
            <w:hideMark/>
          </w:tcPr>
          <w:p w14:paraId="1D462060" w14:textId="529E8E9E" w:rsidR="00F608BD" w:rsidRPr="00814A10" w:rsidRDefault="00F608BD" w:rsidP="00F608BD">
            <w:pPr>
              <w:jc w:val="right"/>
              <w:rPr>
                <w:color w:val="000000"/>
                <w:sz w:val="22"/>
                <w:szCs w:val="22"/>
                <w:lang w:val="en-US"/>
              </w:rPr>
            </w:pPr>
            <w:r>
              <w:rPr>
                <w:color w:val="000000"/>
                <w:sz w:val="22"/>
                <w:szCs w:val="22"/>
              </w:rPr>
              <w:t>10.3</w:t>
            </w:r>
          </w:p>
        </w:tc>
        <w:tc>
          <w:tcPr>
            <w:tcW w:w="802" w:type="dxa"/>
            <w:tcBorders>
              <w:top w:val="nil"/>
              <w:left w:val="nil"/>
              <w:bottom w:val="nil"/>
              <w:right w:val="nil"/>
            </w:tcBorders>
            <w:shd w:val="clear" w:color="auto" w:fill="auto"/>
            <w:noWrap/>
            <w:tcMar>
              <w:left w:w="29" w:type="dxa"/>
              <w:right w:w="43" w:type="dxa"/>
            </w:tcMar>
            <w:vAlign w:val="bottom"/>
            <w:hideMark/>
          </w:tcPr>
          <w:p w14:paraId="2654BDB2" w14:textId="46AC514F" w:rsidR="00F608BD" w:rsidRPr="00814A10" w:rsidRDefault="00F608BD" w:rsidP="00F608BD">
            <w:pPr>
              <w:jc w:val="right"/>
              <w:rPr>
                <w:color w:val="000000"/>
                <w:sz w:val="22"/>
                <w:szCs w:val="22"/>
                <w:lang w:val="en-US"/>
              </w:rPr>
            </w:pPr>
            <w:r>
              <w:rPr>
                <w:color w:val="000000"/>
                <w:sz w:val="22"/>
                <w:szCs w:val="22"/>
              </w:rPr>
              <w:t>58.6</w:t>
            </w:r>
          </w:p>
        </w:tc>
      </w:tr>
      <w:tr w:rsidR="00F608BD" w:rsidRPr="00D93409" w14:paraId="3C818A32" w14:textId="77777777" w:rsidTr="00F608BD">
        <w:trPr>
          <w:trHeight w:val="306"/>
        </w:trPr>
        <w:tc>
          <w:tcPr>
            <w:tcW w:w="1601" w:type="dxa"/>
            <w:shd w:val="clear" w:color="auto" w:fill="auto"/>
            <w:noWrap/>
            <w:tcMar>
              <w:left w:w="0" w:type="dxa"/>
              <w:right w:w="0" w:type="dxa"/>
            </w:tcMar>
            <w:vAlign w:val="bottom"/>
            <w:hideMark/>
          </w:tcPr>
          <w:p w14:paraId="7F12B4D2" w14:textId="77777777" w:rsidR="00F608BD" w:rsidRPr="00814A10" w:rsidRDefault="00F608BD" w:rsidP="00F608BD">
            <w:pPr>
              <w:rPr>
                <w:color w:val="000000"/>
                <w:sz w:val="22"/>
                <w:szCs w:val="22"/>
                <w:lang w:val="en-US"/>
              </w:rPr>
            </w:pPr>
            <w:r w:rsidRPr="00814A10">
              <w:rPr>
                <w:color w:val="000000"/>
                <w:sz w:val="22"/>
                <w:szCs w:val="22"/>
                <w:lang w:val="en-US"/>
              </w:rPr>
              <w:t>Gaya</w:t>
            </w:r>
          </w:p>
        </w:tc>
        <w:tc>
          <w:tcPr>
            <w:tcW w:w="801" w:type="dxa"/>
            <w:tcBorders>
              <w:top w:val="nil"/>
              <w:left w:val="nil"/>
              <w:bottom w:val="nil"/>
              <w:right w:val="nil"/>
            </w:tcBorders>
            <w:shd w:val="clear" w:color="auto" w:fill="auto"/>
            <w:noWrap/>
            <w:tcMar>
              <w:left w:w="29" w:type="dxa"/>
              <w:right w:w="43" w:type="dxa"/>
            </w:tcMar>
            <w:vAlign w:val="bottom"/>
            <w:hideMark/>
          </w:tcPr>
          <w:p w14:paraId="0BAFCF3C" w14:textId="4254BD2A" w:rsidR="00F608BD" w:rsidRPr="00814A10" w:rsidRDefault="00F608BD" w:rsidP="00F608BD">
            <w:pPr>
              <w:jc w:val="right"/>
              <w:rPr>
                <w:color w:val="000000"/>
                <w:sz w:val="22"/>
                <w:szCs w:val="22"/>
                <w:lang w:val="en-US"/>
              </w:rPr>
            </w:pPr>
            <w:r>
              <w:rPr>
                <w:color w:val="000000"/>
                <w:sz w:val="22"/>
                <w:szCs w:val="22"/>
              </w:rPr>
              <w:t>33.4</w:t>
            </w:r>
          </w:p>
        </w:tc>
        <w:tc>
          <w:tcPr>
            <w:tcW w:w="801" w:type="dxa"/>
            <w:tcBorders>
              <w:top w:val="nil"/>
              <w:left w:val="nil"/>
              <w:bottom w:val="nil"/>
              <w:right w:val="nil"/>
            </w:tcBorders>
            <w:shd w:val="clear" w:color="auto" w:fill="auto"/>
            <w:noWrap/>
            <w:tcMar>
              <w:left w:w="29" w:type="dxa"/>
              <w:right w:w="43" w:type="dxa"/>
            </w:tcMar>
            <w:vAlign w:val="bottom"/>
            <w:hideMark/>
          </w:tcPr>
          <w:p w14:paraId="2D825A1B" w14:textId="716BD18B" w:rsidR="00F608BD" w:rsidRPr="00814A10" w:rsidRDefault="00F608BD" w:rsidP="00F608BD">
            <w:pPr>
              <w:jc w:val="right"/>
              <w:rPr>
                <w:color w:val="000000"/>
                <w:sz w:val="22"/>
                <w:szCs w:val="22"/>
                <w:lang w:val="en-US"/>
              </w:rPr>
            </w:pPr>
            <w:r>
              <w:rPr>
                <w:color w:val="000000"/>
                <w:sz w:val="22"/>
                <w:szCs w:val="22"/>
              </w:rPr>
              <w:t>72.7</w:t>
            </w:r>
          </w:p>
        </w:tc>
        <w:tc>
          <w:tcPr>
            <w:tcW w:w="801" w:type="dxa"/>
            <w:tcBorders>
              <w:top w:val="nil"/>
              <w:left w:val="nil"/>
              <w:bottom w:val="nil"/>
              <w:right w:val="nil"/>
            </w:tcBorders>
            <w:shd w:val="clear" w:color="auto" w:fill="auto"/>
            <w:noWrap/>
            <w:tcMar>
              <w:left w:w="29" w:type="dxa"/>
              <w:right w:w="43" w:type="dxa"/>
            </w:tcMar>
            <w:vAlign w:val="bottom"/>
            <w:hideMark/>
          </w:tcPr>
          <w:p w14:paraId="7CC77B65" w14:textId="0E402B6C" w:rsidR="00F608BD" w:rsidRPr="00814A10" w:rsidRDefault="00F608BD" w:rsidP="00F608BD">
            <w:pPr>
              <w:jc w:val="right"/>
              <w:rPr>
                <w:color w:val="000000"/>
                <w:sz w:val="22"/>
                <w:szCs w:val="22"/>
                <w:lang w:val="en-US"/>
              </w:rPr>
            </w:pPr>
            <w:r>
              <w:rPr>
                <w:color w:val="000000"/>
                <w:sz w:val="22"/>
                <w:szCs w:val="22"/>
              </w:rPr>
              <w:t>35.0</w:t>
            </w:r>
          </w:p>
        </w:tc>
        <w:tc>
          <w:tcPr>
            <w:tcW w:w="801" w:type="dxa"/>
            <w:tcBorders>
              <w:top w:val="nil"/>
              <w:left w:val="nil"/>
              <w:bottom w:val="nil"/>
              <w:right w:val="nil"/>
            </w:tcBorders>
            <w:shd w:val="clear" w:color="auto" w:fill="auto"/>
            <w:noWrap/>
            <w:tcMar>
              <w:left w:w="29" w:type="dxa"/>
              <w:right w:w="43" w:type="dxa"/>
            </w:tcMar>
            <w:vAlign w:val="bottom"/>
            <w:hideMark/>
          </w:tcPr>
          <w:p w14:paraId="0BD5DDBC" w14:textId="61F164B2" w:rsidR="00F608BD" w:rsidRPr="00814A10" w:rsidRDefault="00F608BD" w:rsidP="00F608BD">
            <w:pPr>
              <w:jc w:val="right"/>
              <w:rPr>
                <w:color w:val="000000"/>
                <w:sz w:val="22"/>
                <w:szCs w:val="22"/>
                <w:lang w:val="en-US"/>
              </w:rPr>
            </w:pPr>
            <w:r>
              <w:rPr>
                <w:color w:val="000000"/>
                <w:sz w:val="22"/>
                <w:szCs w:val="22"/>
              </w:rPr>
              <w:t>54.6</w:t>
            </w:r>
          </w:p>
        </w:tc>
        <w:tc>
          <w:tcPr>
            <w:tcW w:w="801" w:type="dxa"/>
            <w:tcBorders>
              <w:top w:val="nil"/>
              <w:left w:val="nil"/>
              <w:bottom w:val="nil"/>
              <w:right w:val="nil"/>
            </w:tcBorders>
            <w:shd w:val="clear" w:color="auto" w:fill="auto"/>
            <w:noWrap/>
            <w:tcMar>
              <w:left w:w="29" w:type="dxa"/>
              <w:right w:w="43" w:type="dxa"/>
            </w:tcMar>
            <w:vAlign w:val="bottom"/>
            <w:hideMark/>
          </w:tcPr>
          <w:p w14:paraId="26A83B82" w14:textId="10E36B38" w:rsidR="00F608BD" w:rsidRPr="00814A10" w:rsidRDefault="00F608BD" w:rsidP="00F608BD">
            <w:pPr>
              <w:jc w:val="right"/>
              <w:rPr>
                <w:color w:val="000000"/>
                <w:sz w:val="22"/>
                <w:szCs w:val="22"/>
                <w:lang w:val="en-US"/>
              </w:rPr>
            </w:pPr>
            <w:r>
              <w:rPr>
                <w:color w:val="000000"/>
                <w:sz w:val="22"/>
                <w:szCs w:val="22"/>
              </w:rPr>
              <w:t>50.9</w:t>
            </w:r>
          </w:p>
        </w:tc>
        <w:tc>
          <w:tcPr>
            <w:tcW w:w="801" w:type="dxa"/>
            <w:tcBorders>
              <w:top w:val="nil"/>
              <w:left w:val="nil"/>
              <w:bottom w:val="nil"/>
              <w:right w:val="nil"/>
            </w:tcBorders>
            <w:shd w:val="clear" w:color="auto" w:fill="auto"/>
            <w:noWrap/>
            <w:tcMar>
              <w:left w:w="29" w:type="dxa"/>
              <w:right w:w="43" w:type="dxa"/>
            </w:tcMar>
            <w:vAlign w:val="bottom"/>
            <w:hideMark/>
          </w:tcPr>
          <w:p w14:paraId="1EFFA546" w14:textId="105D8D02" w:rsidR="00F608BD" w:rsidRPr="00814A10" w:rsidRDefault="00F608BD" w:rsidP="00F608BD">
            <w:pPr>
              <w:jc w:val="right"/>
              <w:rPr>
                <w:color w:val="000000"/>
                <w:sz w:val="22"/>
                <w:szCs w:val="22"/>
                <w:lang w:val="en-US"/>
              </w:rPr>
            </w:pPr>
            <w:r>
              <w:rPr>
                <w:color w:val="000000"/>
                <w:sz w:val="22"/>
                <w:szCs w:val="22"/>
              </w:rPr>
              <w:t>65.0</w:t>
            </w:r>
          </w:p>
        </w:tc>
        <w:tc>
          <w:tcPr>
            <w:tcW w:w="801" w:type="dxa"/>
            <w:tcBorders>
              <w:top w:val="nil"/>
              <w:left w:val="nil"/>
              <w:bottom w:val="nil"/>
              <w:right w:val="nil"/>
            </w:tcBorders>
            <w:shd w:val="clear" w:color="auto" w:fill="auto"/>
            <w:noWrap/>
            <w:tcMar>
              <w:left w:w="29" w:type="dxa"/>
              <w:right w:w="43" w:type="dxa"/>
            </w:tcMar>
            <w:vAlign w:val="bottom"/>
            <w:hideMark/>
          </w:tcPr>
          <w:p w14:paraId="50742700" w14:textId="7B62C5A9" w:rsidR="00F608BD" w:rsidRPr="00814A10" w:rsidRDefault="00F608BD" w:rsidP="00F608BD">
            <w:pPr>
              <w:jc w:val="right"/>
              <w:rPr>
                <w:color w:val="000000"/>
                <w:sz w:val="22"/>
                <w:szCs w:val="22"/>
                <w:lang w:val="en-US"/>
              </w:rPr>
            </w:pPr>
            <w:r>
              <w:rPr>
                <w:color w:val="000000"/>
                <w:sz w:val="22"/>
                <w:szCs w:val="22"/>
              </w:rPr>
              <w:t>88.1</w:t>
            </w:r>
          </w:p>
        </w:tc>
        <w:tc>
          <w:tcPr>
            <w:tcW w:w="801" w:type="dxa"/>
            <w:tcBorders>
              <w:top w:val="nil"/>
              <w:left w:val="nil"/>
              <w:bottom w:val="nil"/>
              <w:right w:val="nil"/>
            </w:tcBorders>
            <w:shd w:val="clear" w:color="auto" w:fill="auto"/>
            <w:noWrap/>
            <w:tcMar>
              <w:left w:w="29" w:type="dxa"/>
              <w:right w:w="43" w:type="dxa"/>
            </w:tcMar>
            <w:vAlign w:val="bottom"/>
            <w:hideMark/>
          </w:tcPr>
          <w:p w14:paraId="13090A29" w14:textId="70008C15" w:rsidR="00F608BD" w:rsidRPr="00814A10" w:rsidRDefault="00F608BD" w:rsidP="00F608BD">
            <w:pPr>
              <w:jc w:val="right"/>
              <w:rPr>
                <w:color w:val="000000"/>
                <w:sz w:val="22"/>
                <w:szCs w:val="22"/>
                <w:lang w:val="en-US"/>
              </w:rPr>
            </w:pPr>
            <w:r>
              <w:rPr>
                <w:color w:val="000000"/>
                <w:sz w:val="22"/>
                <w:szCs w:val="22"/>
              </w:rPr>
              <w:t>38.4</w:t>
            </w:r>
          </w:p>
        </w:tc>
        <w:tc>
          <w:tcPr>
            <w:tcW w:w="801" w:type="dxa"/>
            <w:tcBorders>
              <w:top w:val="nil"/>
              <w:left w:val="nil"/>
              <w:bottom w:val="nil"/>
              <w:right w:val="nil"/>
            </w:tcBorders>
            <w:shd w:val="clear" w:color="auto" w:fill="auto"/>
            <w:noWrap/>
            <w:tcMar>
              <w:left w:w="29" w:type="dxa"/>
              <w:right w:w="43" w:type="dxa"/>
            </w:tcMar>
            <w:vAlign w:val="bottom"/>
            <w:hideMark/>
          </w:tcPr>
          <w:p w14:paraId="5CD79498" w14:textId="22352FFC" w:rsidR="00F608BD" w:rsidRPr="00814A10" w:rsidRDefault="00F608BD" w:rsidP="00F608BD">
            <w:pPr>
              <w:jc w:val="right"/>
              <w:rPr>
                <w:color w:val="000000"/>
                <w:sz w:val="22"/>
                <w:szCs w:val="22"/>
                <w:lang w:val="en-US"/>
              </w:rPr>
            </w:pPr>
            <w:r>
              <w:rPr>
                <w:color w:val="000000"/>
                <w:sz w:val="22"/>
                <w:szCs w:val="22"/>
              </w:rPr>
              <w:t>15.1</w:t>
            </w:r>
          </w:p>
        </w:tc>
        <w:tc>
          <w:tcPr>
            <w:tcW w:w="802" w:type="dxa"/>
            <w:tcBorders>
              <w:top w:val="nil"/>
              <w:left w:val="nil"/>
              <w:bottom w:val="nil"/>
              <w:right w:val="nil"/>
            </w:tcBorders>
            <w:shd w:val="clear" w:color="auto" w:fill="auto"/>
            <w:noWrap/>
            <w:tcMar>
              <w:left w:w="29" w:type="dxa"/>
              <w:right w:w="43" w:type="dxa"/>
            </w:tcMar>
            <w:vAlign w:val="bottom"/>
            <w:hideMark/>
          </w:tcPr>
          <w:p w14:paraId="556C72EB" w14:textId="2F7B4090" w:rsidR="00F608BD" w:rsidRPr="00814A10" w:rsidRDefault="00F608BD" w:rsidP="00F608BD">
            <w:pPr>
              <w:jc w:val="right"/>
              <w:rPr>
                <w:color w:val="000000"/>
                <w:sz w:val="22"/>
                <w:szCs w:val="22"/>
                <w:lang w:val="en-US"/>
              </w:rPr>
            </w:pPr>
            <w:r>
              <w:rPr>
                <w:color w:val="000000"/>
                <w:sz w:val="22"/>
                <w:szCs w:val="22"/>
              </w:rPr>
              <w:t>73.3</w:t>
            </w:r>
          </w:p>
        </w:tc>
      </w:tr>
      <w:tr w:rsidR="00F608BD" w:rsidRPr="00D93409" w14:paraId="1944659F" w14:textId="77777777" w:rsidTr="00F608BD">
        <w:trPr>
          <w:trHeight w:val="306"/>
        </w:trPr>
        <w:tc>
          <w:tcPr>
            <w:tcW w:w="1601" w:type="dxa"/>
            <w:shd w:val="clear" w:color="auto" w:fill="auto"/>
            <w:noWrap/>
            <w:tcMar>
              <w:left w:w="0" w:type="dxa"/>
              <w:right w:w="0" w:type="dxa"/>
            </w:tcMar>
            <w:vAlign w:val="bottom"/>
            <w:hideMark/>
          </w:tcPr>
          <w:p w14:paraId="509F7E6C" w14:textId="77777777" w:rsidR="00F608BD" w:rsidRPr="00814A10" w:rsidRDefault="00F608BD" w:rsidP="00F608BD">
            <w:pPr>
              <w:rPr>
                <w:color w:val="000000"/>
                <w:sz w:val="22"/>
                <w:szCs w:val="22"/>
                <w:lang w:val="en-US"/>
              </w:rPr>
            </w:pPr>
            <w:r w:rsidRPr="00814A10">
              <w:rPr>
                <w:color w:val="000000"/>
                <w:sz w:val="22"/>
                <w:szCs w:val="22"/>
                <w:lang w:val="en-US"/>
              </w:rPr>
              <w:t>Tanda</w:t>
            </w:r>
          </w:p>
        </w:tc>
        <w:tc>
          <w:tcPr>
            <w:tcW w:w="801" w:type="dxa"/>
            <w:tcBorders>
              <w:top w:val="nil"/>
              <w:left w:val="nil"/>
              <w:bottom w:val="nil"/>
              <w:right w:val="nil"/>
            </w:tcBorders>
            <w:shd w:val="clear" w:color="auto" w:fill="auto"/>
            <w:noWrap/>
            <w:tcMar>
              <w:left w:w="29" w:type="dxa"/>
              <w:right w:w="43" w:type="dxa"/>
            </w:tcMar>
            <w:vAlign w:val="bottom"/>
            <w:hideMark/>
          </w:tcPr>
          <w:p w14:paraId="11C1E268" w14:textId="157E476B" w:rsidR="00F608BD" w:rsidRPr="00814A10" w:rsidRDefault="00F608BD" w:rsidP="00F608BD">
            <w:pPr>
              <w:jc w:val="right"/>
              <w:rPr>
                <w:color w:val="000000"/>
                <w:sz w:val="22"/>
                <w:szCs w:val="22"/>
                <w:lang w:val="en-US"/>
              </w:rPr>
            </w:pPr>
            <w:r>
              <w:rPr>
                <w:color w:val="000000"/>
                <w:sz w:val="22"/>
                <w:szCs w:val="22"/>
              </w:rPr>
              <w:t>67.4</w:t>
            </w:r>
          </w:p>
        </w:tc>
        <w:tc>
          <w:tcPr>
            <w:tcW w:w="801" w:type="dxa"/>
            <w:tcBorders>
              <w:top w:val="nil"/>
              <w:left w:val="nil"/>
              <w:bottom w:val="nil"/>
              <w:right w:val="nil"/>
            </w:tcBorders>
            <w:shd w:val="clear" w:color="auto" w:fill="auto"/>
            <w:noWrap/>
            <w:tcMar>
              <w:left w:w="29" w:type="dxa"/>
              <w:right w:w="43" w:type="dxa"/>
            </w:tcMar>
            <w:vAlign w:val="bottom"/>
            <w:hideMark/>
          </w:tcPr>
          <w:p w14:paraId="7C4EF348" w14:textId="4B343C51" w:rsidR="00F608BD" w:rsidRPr="00814A10" w:rsidRDefault="00F608BD" w:rsidP="00F608BD">
            <w:pPr>
              <w:jc w:val="right"/>
              <w:rPr>
                <w:color w:val="000000"/>
                <w:sz w:val="22"/>
                <w:szCs w:val="22"/>
                <w:lang w:val="en-US"/>
              </w:rPr>
            </w:pPr>
            <w:r>
              <w:rPr>
                <w:color w:val="000000"/>
                <w:sz w:val="22"/>
                <w:szCs w:val="22"/>
              </w:rPr>
              <w:t>89.3</w:t>
            </w:r>
          </w:p>
        </w:tc>
        <w:tc>
          <w:tcPr>
            <w:tcW w:w="801" w:type="dxa"/>
            <w:tcBorders>
              <w:top w:val="nil"/>
              <w:left w:val="nil"/>
              <w:bottom w:val="nil"/>
              <w:right w:val="nil"/>
            </w:tcBorders>
            <w:shd w:val="clear" w:color="auto" w:fill="auto"/>
            <w:noWrap/>
            <w:tcMar>
              <w:left w:w="29" w:type="dxa"/>
              <w:right w:w="43" w:type="dxa"/>
            </w:tcMar>
            <w:vAlign w:val="bottom"/>
            <w:hideMark/>
          </w:tcPr>
          <w:p w14:paraId="7BD80F68" w14:textId="076FD9BE" w:rsidR="00F608BD" w:rsidRPr="00814A10" w:rsidRDefault="00F608BD" w:rsidP="00F608BD">
            <w:pPr>
              <w:jc w:val="right"/>
              <w:rPr>
                <w:color w:val="000000"/>
                <w:sz w:val="22"/>
                <w:szCs w:val="22"/>
                <w:lang w:val="en-US"/>
              </w:rPr>
            </w:pPr>
            <w:r>
              <w:rPr>
                <w:color w:val="000000"/>
                <w:sz w:val="22"/>
                <w:szCs w:val="22"/>
              </w:rPr>
              <w:t>46.6</w:t>
            </w:r>
          </w:p>
        </w:tc>
        <w:tc>
          <w:tcPr>
            <w:tcW w:w="801" w:type="dxa"/>
            <w:tcBorders>
              <w:top w:val="nil"/>
              <w:left w:val="nil"/>
              <w:bottom w:val="nil"/>
              <w:right w:val="nil"/>
            </w:tcBorders>
            <w:shd w:val="clear" w:color="auto" w:fill="auto"/>
            <w:noWrap/>
            <w:tcMar>
              <w:left w:w="29" w:type="dxa"/>
              <w:right w:w="43" w:type="dxa"/>
            </w:tcMar>
            <w:vAlign w:val="bottom"/>
            <w:hideMark/>
          </w:tcPr>
          <w:p w14:paraId="2AD40B88" w14:textId="6807CD22" w:rsidR="00F608BD" w:rsidRPr="00814A10" w:rsidRDefault="00F608BD" w:rsidP="00F608BD">
            <w:pPr>
              <w:jc w:val="right"/>
              <w:rPr>
                <w:color w:val="000000"/>
                <w:sz w:val="22"/>
                <w:szCs w:val="22"/>
                <w:lang w:val="en-US"/>
              </w:rPr>
            </w:pPr>
            <w:r>
              <w:rPr>
                <w:color w:val="000000"/>
                <w:sz w:val="22"/>
                <w:szCs w:val="22"/>
              </w:rPr>
              <w:t>62.0</w:t>
            </w:r>
          </w:p>
        </w:tc>
        <w:tc>
          <w:tcPr>
            <w:tcW w:w="801" w:type="dxa"/>
            <w:tcBorders>
              <w:top w:val="nil"/>
              <w:left w:val="nil"/>
              <w:bottom w:val="nil"/>
              <w:right w:val="nil"/>
            </w:tcBorders>
            <w:shd w:val="clear" w:color="auto" w:fill="auto"/>
            <w:noWrap/>
            <w:tcMar>
              <w:left w:w="29" w:type="dxa"/>
              <w:right w:w="43" w:type="dxa"/>
            </w:tcMar>
            <w:vAlign w:val="bottom"/>
            <w:hideMark/>
          </w:tcPr>
          <w:p w14:paraId="23CB38E6" w14:textId="01D51C3F" w:rsidR="00F608BD" w:rsidRPr="00814A10" w:rsidRDefault="00F608BD" w:rsidP="00F608BD">
            <w:pPr>
              <w:jc w:val="right"/>
              <w:rPr>
                <w:color w:val="000000"/>
                <w:sz w:val="22"/>
                <w:szCs w:val="22"/>
                <w:lang w:val="en-US"/>
              </w:rPr>
            </w:pPr>
            <w:r>
              <w:rPr>
                <w:color w:val="000000"/>
                <w:sz w:val="22"/>
                <w:szCs w:val="22"/>
              </w:rPr>
              <w:t>80.3</w:t>
            </w:r>
          </w:p>
        </w:tc>
        <w:tc>
          <w:tcPr>
            <w:tcW w:w="801" w:type="dxa"/>
            <w:tcBorders>
              <w:top w:val="nil"/>
              <w:left w:val="nil"/>
              <w:bottom w:val="nil"/>
              <w:right w:val="nil"/>
            </w:tcBorders>
            <w:shd w:val="clear" w:color="auto" w:fill="auto"/>
            <w:noWrap/>
            <w:tcMar>
              <w:left w:w="29" w:type="dxa"/>
              <w:right w:w="43" w:type="dxa"/>
            </w:tcMar>
            <w:vAlign w:val="bottom"/>
            <w:hideMark/>
          </w:tcPr>
          <w:p w14:paraId="465296E3" w14:textId="66ECC0E7" w:rsidR="00F608BD" w:rsidRPr="00814A10" w:rsidRDefault="00F608BD" w:rsidP="00F608BD">
            <w:pPr>
              <w:jc w:val="right"/>
              <w:rPr>
                <w:color w:val="000000"/>
                <w:sz w:val="22"/>
                <w:szCs w:val="22"/>
                <w:lang w:val="en-US"/>
              </w:rPr>
            </w:pPr>
            <w:r>
              <w:rPr>
                <w:color w:val="000000"/>
                <w:sz w:val="22"/>
                <w:szCs w:val="22"/>
              </w:rPr>
              <w:t>38.2</w:t>
            </w:r>
          </w:p>
        </w:tc>
        <w:tc>
          <w:tcPr>
            <w:tcW w:w="801" w:type="dxa"/>
            <w:tcBorders>
              <w:top w:val="nil"/>
              <w:left w:val="nil"/>
              <w:bottom w:val="nil"/>
              <w:right w:val="nil"/>
            </w:tcBorders>
            <w:shd w:val="clear" w:color="auto" w:fill="auto"/>
            <w:noWrap/>
            <w:tcMar>
              <w:left w:w="29" w:type="dxa"/>
              <w:right w:w="43" w:type="dxa"/>
            </w:tcMar>
            <w:vAlign w:val="bottom"/>
            <w:hideMark/>
          </w:tcPr>
          <w:p w14:paraId="6973594E" w14:textId="658607AA" w:rsidR="00F608BD" w:rsidRPr="00814A10" w:rsidRDefault="00F608BD" w:rsidP="00F608BD">
            <w:pPr>
              <w:jc w:val="right"/>
              <w:rPr>
                <w:color w:val="000000"/>
                <w:sz w:val="22"/>
                <w:szCs w:val="22"/>
                <w:lang w:val="en-US"/>
              </w:rPr>
            </w:pPr>
            <w:r>
              <w:rPr>
                <w:color w:val="000000"/>
                <w:sz w:val="22"/>
                <w:szCs w:val="22"/>
              </w:rPr>
              <w:t>45.7</w:t>
            </w:r>
          </w:p>
        </w:tc>
        <w:tc>
          <w:tcPr>
            <w:tcW w:w="801" w:type="dxa"/>
            <w:tcBorders>
              <w:top w:val="nil"/>
              <w:left w:val="nil"/>
              <w:bottom w:val="nil"/>
              <w:right w:val="nil"/>
            </w:tcBorders>
            <w:shd w:val="clear" w:color="auto" w:fill="auto"/>
            <w:noWrap/>
            <w:tcMar>
              <w:left w:w="29" w:type="dxa"/>
              <w:right w:w="43" w:type="dxa"/>
            </w:tcMar>
            <w:vAlign w:val="bottom"/>
            <w:hideMark/>
          </w:tcPr>
          <w:p w14:paraId="0935F32F" w14:textId="0FFB4961" w:rsidR="00F608BD" w:rsidRPr="00814A10" w:rsidRDefault="00F608BD" w:rsidP="00F608BD">
            <w:pPr>
              <w:jc w:val="right"/>
              <w:rPr>
                <w:color w:val="000000"/>
                <w:sz w:val="22"/>
                <w:szCs w:val="22"/>
                <w:lang w:val="en-US"/>
              </w:rPr>
            </w:pPr>
            <w:r>
              <w:rPr>
                <w:color w:val="000000"/>
                <w:sz w:val="22"/>
                <w:szCs w:val="22"/>
              </w:rPr>
              <w:t>6.5</w:t>
            </w:r>
          </w:p>
        </w:tc>
        <w:tc>
          <w:tcPr>
            <w:tcW w:w="801" w:type="dxa"/>
            <w:tcBorders>
              <w:top w:val="nil"/>
              <w:left w:val="nil"/>
              <w:bottom w:val="nil"/>
              <w:right w:val="nil"/>
            </w:tcBorders>
            <w:shd w:val="clear" w:color="auto" w:fill="auto"/>
            <w:noWrap/>
            <w:tcMar>
              <w:left w:w="29" w:type="dxa"/>
              <w:right w:w="43" w:type="dxa"/>
            </w:tcMar>
            <w:vAlign w:val="bottom"/>
            <w:hideMark/>
          </w:tcPr>
          <w:p w14:paraId="75BF107D" w14:textId="08992A79" w:rsidR="00F608BD" w:rsidRPr="00814A10" w:rsidRDefault="00F608BD" w:rsidP="00F608BD">
            <w:pPr>
              <w:jc w:val="right"/>
              <w:rPr>
                <w:color w:val="000000"/>
                <w:sz w:val="22"/>
                <w:szCs w:val="22"/>
                <w:lang w:val="en-US"/>
              </w:rPr>
            </w:pPr>
            <w:r>
              <w:rPr>
                <w:color w:val="000000"/>
                <w:sz w:val="22"/>
                <w:szCs w:val="22"/>
              </w:rPr>
              <w:t>16.3</w:t>
            </w:r>
          </w:p>
        </w:tc>
        <w:tc>
          <w:tcPr>
            <w:tcW w:w="802" w:type="dxa"/>
            <w:tcBorders>
              <w:top w:val="nil"/>
              <w:left w:val="nil"/>
              <w:bottom w:val="nil"/>
              <w:right w:val="nil"/>
            </w:tcBorders>
            <w:shd w:val="clear" w:color="auto" w:fill="auto"/>
            <w:noWrap/>
            <w:tcMar>
              <w:left w:w="29" w:type="dxa"/>
              <w:right w:w="43" w:type="dxa"/>
            </w:tcMar>
            <w:vAlign w:val="bottom"/>
            <w:hideMark/>
          </w:tcPr>
          <w:p w14:paraId="3DE87103" w14:textId="33F36655" w:rsidR="00F608BD" w:rsidRPr="00814A10" w:rsidRDefault="00F608BD" w:rsidP="00F608BD">
            <w:pPr>
              <w:jc w:val="right"/>
              <w:rPr>
                <w:color w:val="000000"/>
                <w:sz w:val="22"/>
                <w:szCs w:val="22"/>
                <w:lang w:val="en-US"/>
              </w:rPr>
            </w:pPr>
            <w:r>
              <w:rPr>
                <w:color w:val="000000"/>
                <w:sz w:val="22"/>
                <w:szCs w:val="22"/>
              </w:rPr>
              <w:t>54.9</w:t>
            </w:r>
          </w:p>
        </w:tc>
      </w:tr>
      <w:tr w:rsidR="00F608BD" w:rsidRPr="00D93409" w14:paraId="1B4E2AD8" w14:textId="77777777" w:rsidTr="00F608BD">
        <w:trPr>
          <w:trHeight w:val="306"/>
        </w:trPr>
        <w:tc>
          <w:tcPr>
            <w:tcW w:w="1601" w:type="dxa"/>
            <w:shd w:val="clear" w:color="auto" w:fill="auto"/>
            <w:noWrap/>
            <w:tcMar>
              <w:left w:w="0" w:type="dxa"/>
              <w:right w:w="0" w:type="dxa"/>
            </w:tcMar>
            <w:vAlign w:val="bottom"/>
            <w:hideMark/>
          </w:tcPr>
          <w:p w14:paraId="6FFB3CF5" w14:textId="77777777" w:rsidR="00F608BD" w:rsidRPr="00814A10" w:rsidRDefault="00F608BD" w:rsidP="00F608BD">
            <w:pPr>
              <w:rPr>
                <w:color w:val="000000"/>
                <w:sz w:val="22"/>
                <w:szCs w:val="22"/>
                <w:lang w:val="en-US"/>
              </w:rPr>
            </w:pPr>
            <w:r w:rsidRPr="00814A10">
              <w:rPr>
                <w:color w:val="000000"/>
                <w:sz w:val="22"/>
                <w:szCs w:val="22"/>
                <w:lang w:val="en-US"/>
              </w:rPr>
              <w:t>Tounouga</w:t>
            </w:r>
          </w:p>
        </w:tc>
        <w:tc>
          <w:tcPr>
            <w:tcW w:w="801" w:type="dxa"/>
            <w:tcBorders>
              <w:top w:val="nil"/>
              <w:left w:val="nil"/>
              <w:bottom w:val="nil"/>
              <w:right w:val="nil"/>
            </w:tcBorders>
            <w:shd w:val="clear" w:color="auto" w:fill="auto"/>
            <w:noWrap/>
            <w:tcMar>
              <w:left w:w="29" w:type="dxa"/>
              <w:right w:w="43" w:type="dxa"/>
            </w:tcMar>
            <w:vAlign w:val="bottom"/>
            <w:hideMark/>
          </w:tcPr>
          <w:p w14:paraId="145E65B0" w14:textId="54F04639" w:rsidR="00F608BD" w:rsidRPr="00814A10" w:rsidRDefault="00F608BD" w:rsidP="00F608BD">
            <w:pPr>
              <w:jc w:val="right"/>
              <w:rPr>
                <w:color w:val="000000"/>
                <w:sz w:val="22"/>
                <w:szCs w:val="22"/>
                <w:lang w:val="en-US"/>
              </w:rPr>
            </w:pPr>
            <w:r>
              <w:rPr>
                <w:color w:val="000000"/>
                <w:sz w:val="22"/>
                <w:szCs w:val="22"/>
              </w:rPr>
              <w:t>62.0</w:t>
            </w:r>
          </w:p>
        </w:tc>
        <w:tc>
          <w:tcPr>
            <w:tcW w:w="801" w:type="dxa"/>
            <w:tcBorders>
              <w:top w:val="nil"/>
              <w:left w:val="nil"/>
              <w:bottom w:val="nil"/>
              <w:right w:val="nil"/>
            </w:tcBorders>
            <w:shd w:val="clear" w:color="auto" w:fill="auto"/>
            <w:noWrap/>
            <w:tcMar>
              <w:left w:w="29" w:type="dxa"/>
              <w:right w:w="43" w:type="dxa"/>
            </w:tcMar>
            <w:vAlign w:val="bottom"/>
            <w:hideMark/>
          </w:tcPr>
          <w:p w14:paraId="0E092DA4" w14:textId="6F3BFDB3" w:rsidR="00F608BD" w:rsidRPr="00814A10" w:rsidRDefault="00F608BD" w:rsidP="00F608BD">
            <w:pPr>
              <w:jc w:val="right"/>
              <w:rPr>
                <w:color w:val="000000"/>
                <w:sz w:val="22"/>
                <w:szCs w:val="22"/>
                <w:lang w:val="en-US"/>
              </w:rPr>
            </w:pPr>
            <w:r>
              <w:rPr>
                <w:color w:val="000000"/>
                <w:sz w:val="22"/>
                <w:szCs w:val="22"/>
              </w:rPr>
              <w:t>88.2</w:t>
            </w:r>
          </w:p>
        </w:tc>
        <w:tc>
          <w:tcPr>
            <w:tcW w:w="801" w:type="dxa"/>
            <w:tcBorders>
              <w:top w:val="nil"/>
              <w:left w:val="nil"/>
              <w:bottom w:val="nil"/>
              <w:right w:val="nil"/>
            </w:tcBorders>
            <w:shd w:val="clear" w:color="auto" w:fill="auto"/>
            <w:noWrap/>
            <w:tcMar>
              <w:left w:w="29" w:type="dxa"/>
              <w:right w:w="43" w:type="dxa"/>
            </w:tcMar>
            <w:vAlign w:val="bottom"/>
            <w:hideMark/>
          </w:tcPr>
          <w:p w14:paraId="112898CA" w14:textId="4118DF57" w:rsidR="00F608BD" w:rsidRPr="00814A10" w:rsidRDefault="00F608BD" w:rsidP="00F608BD">
            <w:pPr>
              <w:jc w:val="right"/>
              <w:rPr>
                <w:color w:val="000000"/>
                <w:sz w:val="22"/>
                <w:szCs w:val="22"/>
                <w:lang w:val="en-US"/>
              </w:rPr>
            </w:pPr>
            <w:r>
              <w:rPr>
                <w:color w:val="000000"/>
                <w:sz w:val="22"/>
                <w:szCs w:val="22"/>
              </w:rPr>
              <w:t>38.0</w:t>
            </w:r>
          </w:p>
        </w:tc>
        <w:tc>
          <w:tcPr>
            <w:tcW w:w="801" w:type="dxa"/>
            <w:tcBorders>
              <w:top w:val="nil"/>
              <w:left w:val="nil"/>
              <w:bottom w:val="nil"/>
              <w:right w:val="nil"/>
            </w:tcBorders>
            <w:shd w:val="clear" w:color="auto" w:fill="auto"/>
            <w:noWrap/>
            <w:tcMar>
              <w:left w:w="29" w:type="dxa"/>
              <w:right w:w="43" w:type="dxa"/>
            </w:tcMar>
            <w:vAlign w:val="bottom"/>
            <w:hideMark/>
          </w:tcPr>
          <w:p w14:paraId="5D7A374D" w14:textId="267B286A" w:rsidR="00F608BD" w:rsidRPr="00814A10" w:rsidRDefault="00F608BD" w:rsidP="00F608BD">
            <w:pPr>
              <w:jc w:val="right"/>
              <w:rPr>
                <w:color w:val="000000"/>
                <w:sz w:val="22"/>
                <w:szCs w:val="22"/>
                <w:lang w:val="en-US"/>
              </w:rPr>
            </w:pPr>
            <w:r>
              <w:rPr>
                <w:color w:val="000000"/>
                <w:sz w:val="22"/>
                <w:szCs w:val="22"/>
              </w:rPr>
              <w:t>61.2</w:t>
            </w:r>
          </w:p>
        </w:tc>
        <w:tc>
          <w:tcPr>
            <w:tcW w:w="801" w:type="dxa"/>
            <w:tcBorders>
              <w:top w:val="nil"/>
              <w:left w:val="nil"/>
              <w:bottom w:val="nil"/>
              <w:right w:val="nil"/>
            </w:tcBorders>
            <w:shd w:val="clear" w:color="auto" w:fill="auto"/>
            <w:noWrap/>
            <w:tcMar>
              <w:left w:w="29" w:type="dxa"/>
              <w:right w:w="43" w:type="dxa"/>
            </w:tcMar>
            <w:vAlign w:val="bottom"/>
            <w:hideMark/>
          </w:tcPr>
          <w:p w14:paraId="34A86E79" w14:textId="30937FB3" w:rsidR="00F608BD" w:rsidRPr="00814A10" w:rsidRDefault="00F608BD" w:rsidP="00F608BD">
            <w:pPr>
              <w:jc w:val="right"/>
              <w:rPr>
                <w:color w:val="000000"/>
                <w:sz w:val="22"/>
                <w:szCs w:val="22"/>
                <w:lang w:val="en-US"/>
              </w:rPr>
            </w:pPr>
            <w:r>
              <w:rPr>
                <w:color w:val="000000"/>
                <w:sz w:val="22"/>
                <w:szCs w:val="22"/>
              </w:rPr>
              <w:t>74.6</w:t>
            </w:r>
          </w:p>
        </w:tc>
        <w:tc>
          <w:tcPr>
            <w:tcW w:w="801" w:type="dxa"/>
            <w:tcBorders>
              <w:top w:val="nil"/>
              <w:left w:val="nil"/>
              <w:bottom w:val="nil"/>
              <w:right w:val="nil"/>
            </w:tcBorders>
            <w:shd w:val="clear" w:color="auto" w:fill="auto"/>
            <w:noWrap/>
            <w:tcMar>
              <w:left w:w="29" w:type="dxa"/>
              <w:right w:w="43" w:type="dxa"/>
            </w:tcMar>
            <w:vAlign w:val="bottom"/>
            <w:hideMark/>
          </w:tcPr>
          <w:p w14:paraId="3CA2E835" w14:textId="239AA160" w:rsidR="00F608BD" w:rsidRPr="00814A10" w:rsidRDefault="00F608BD" w:rsidP="00F608BD">
            <w:pPr>
              <w:jc w:val="right"/>
              <w:rPr>
                <w:color w:val="000000"/>
                <w:sz w:val="22"/>
                <w:szCs w:val="22"/>
                <w:lang w:val="en-US"/>
              </w:rPr>
            </w:pPr>
            <w:r>
              <w:rPr>
                <w:color w:val="000000"/>
                <w:sz w:val="22"/>
                <w:szCs w:val="22"/>
              </w:rPr>
              <w:t>46.0</w:t>
            </w:r>
          </w:p>
        </w:tc>
        <w:tc>
          <w:tcPr>
            <w:tcW w:w="801" w:type="dxa"/>
            <w:tcBorders>
              <w:top w:val="nil"/>
              <w:left w:val="nil"/>
              <w:bottom w:val="nil"/>
              <w:right w:val="nil"/>
            </w:tcBorders>
            <w:shd w:val="clear" w:color="auto" w:fill="auto"/>
            <w:noWrap/>
            <w:tcMar>
              <w:left w:w="29" w:type="dxa"/>
              <w:right w:w="43" w:type="dxa"/>
            </w:tcMar>
            <w:vAlign w:val="bottom"/>
            <w:hideMark/>
          </w:tcPr>
          <w:p w14:paraId="50B30156" w14:textId="3B0C7539" w:rsidR="00F608BD" w:rsidRPr="00814A10" w:rsidRDefault="00F608BD" w:rsidP="00F608BD">
            <w:pPr>
              <w:jc w:val="right"/>
              <w:rPr>
                <w:color w:val="000000"/>
                <w:sz w:val="22"/>
                <w:szCs w:val="22"/>
                <w:lang w:val="en-US"/>
              </w:rPr>
            </w:pPr>
            <w:r>
              <w:rPr>
                <w:color w:val="000000"/>
                <w:sz w:val="22"/>
                <w:szCs w:val="22"/>
              </w:rPr>
              <w:t>76.8</w:t>
            </w:r>
          </w:p>
        </w:tc>
        <w:tc>
          <w:tcPr>
            <w:tcW w:w="801" w:type="dxa"/>
            <w:tcBorders>
              <w:top w:val="nil"/>
              <w:left w:val="nil"/>
              <w:bottom w:val="nil"/>
              <w:right w:val="nil"/>
            </w:tcBorders>
            <w:shd w:val="clear" w:color="auto" w:fill="auto"/>
            <w:noWrap/>
            <w:tcMar>
              <w:left w:w="29" w:type="dxa"/>
              <w:right w:w="43" w:type="dxa"/>
            </w:tcMar>
            <w:vAlign w:val="bottom"/>
            <w:hideMark/>
          </w:tcPr>
          <w:p w14:paraId="7E47100A" w14:textId="773E90AB" w:rsidR="00F608BD" w:rsidRPr="00814A10" w:rsidRDefault="00F608BD" w:rsidP="00F608BD">
            <w:pPr>
              <w:jc w:val="right"/>
              <w:rPr>
                <w:color w:val="000000"/>
                <w:sz w:val="22"/>
                <w:szCs w:val="22"/>
                <w:lang w:val="en-US"/>
              </w:rPr>
            </w:pPr>
            <w:r>
              <w:rPr>
                <w:color w:val="000000"/>
                <w:sz w:val="22"/>
                <w:szCs w:val="22"/>
              </w:rPr>
              <w:t>12.3</w:t>
            </w:r>
          </w:p>
        </w:tc>
        <w:tc>
          <w:tcPr>
            <w:tcW w:w="801" w:type="dxa"/>
            <w:tcBorders>
              <w:top w:val="nil"/>
              <w:left w:val="nil"/>
              <w:bottom w:val="nil"/>
              <w:right w:val="nil"/>
            </w:tcBorders>
            <w:shd w:val="clear" w:color="auto" w:fill="auto"/>
            <w:noWrap/>
            <w:tcMar>
              <w:left w:w="29" w:type="dxa"/>
              <w:right w:w="43" w:type="dxa"/>
            </w:tcMar>
            <w:vAlign w:val="bottom"/>
            <w:hideMark/>
          </w:tcPr>
          <w:p w14:paraId="073F3AA2" w14:textId="73A9B966" w:rsidR="00F608BD" w:rsidRPr="00814A10" w:rsidRDefault="00F608BD" w:rsidP="00F608BD">
            <w:pPr>
              <w:jc w:val="right"/>
              <w:rPr>
                <w:color w:val="000000"/>
                <w:sz w:val="22"/>
                <w:szCs w:val="22"/>
                <w:lang w:val="en-US"/>
              </w:rPr>
            </w:pPr>
            <w:r>
              <w:rPr>
                <w:color w:val="000000"/>
                <w:sz w:val="22"/>
                <w:szCs w:val="22"/>
              </w:rPr>
              <w:t>15.5</w:t>
            </w:r>
          </w:p>
        </w:tc>
        <w:tc>
          <w:tcPr>
            <w:tcW w:w="802" w:type="dxa"/>
            <w:tcBorders>
              <w:top w:val="nil"/>
              <w:left w:val="nil"/>
              <w:bottom w:val="nil"/>
              <w:right w:val="nil"/>
            </w:tcBorders>
            <w:shd w:val="clear" w:color="auto" w:fill="auto"/>
            <w:noWrap/>
            <w:tcMar>
              <w:left w:w="29" w:type="dxa"/>
              <w:right w:w="43" w:type="dxa"/>
            </w:tcMar>
            <w:vAlign w:val="bottom"/>
            <w:hideMark/>
          </w:tcPr>
          <w:p w14:paraId="1FB91B04" w14:textId="4898035A" w:rsidR="00F608BD" w:rsidRPr="00814A10" w:rsidRDefault="00F608BD" w:rsidP="00F608BD">
            <w:pPr>
              <w:jc w:val="right"/>
              <w:rPr>
                <w:color w:val="000000"/>
                <w:sz w:val="22"/>
                <w:szCs w:val="22"/>
                <w:lang w:val="en-US"/>
              </w:rPr>
            </w:pPr>
            <w:r>
              <w:rPr>
                <w:color w:val="000000"/>
                <w:sz w:val="22"/>
                <w:szCs w:val="22"/>
              </w:rPr>
              <w:t>65.7</w:t>
            </w:r>
          </w:p>
        </w:tc>
      </w:tr>
      <w:tr w:rsidR="00F608BD" w:rsidRPr="00D93409" w14:paraId="1857A0A7" w14:textId="77777777" w:rsidTr="00F608BD">
        <w:trPr>
          <w:trHeight w:val="306"/>
        </w:trPr>
        <w:tc>
          <w:tcPr>
            <w:tcW w:w="1601" w:type="dxa"/>
            <w:shd w:val="clear" w:color="auto" w:fill="auto"/>
            <w:noWrap/>
            <w:tcMar>
              <w:left w:w="0" w:type="dxa"/>
              <w:right w:w="0" w:type="dxa"/>
            </w:tcMar>
            <w:vAlign w:val="bottom"/>
            <w:hideMark/>
          </w:tcPr>
          <w:p w14:paraId="20CE5166" w14:textId="77777777" w:rsidR="00F608BD" w:rsidRPr="00814A10" w:rsidRDefault="00F608BD" w:rsidP="00F608BD">
            <w:pPr>
              <w:rPr>
                <w:color w:val="000000"/>
                <w:sz w:val="22"/>
                <w:szCs w:val="22"/>
                <w:lang w:val="en-US"/>
              </w:rPr>
            </w:pPr>
            <w:r w:rsidRPr="00814A10">
              <w:rPr>
                <w:color w:val="000000"/>
                <w:sz w:val="22"/>
                <w:szCs w:val="22"/>
                <w:lang w:val="en-US"/>
              </w:rPr>
              <w:t>Yelou</w:t>
            </w:r>
          </w:p>
        </w:tc>
        <w:tc>
          <w:tcPr>
            <w:tcW w:w="801" w:type="dxa"/>
            <w:tcBorders>
              <w:top w:val="nil"/>
              <w:left w:val="nil"/>
              <w:bottom w:val="nil"/>
              <w:right w:val="nil"/>
            </w:tcBorders>
            <w:shd w:val="clear" w:color="auto" w:fill="auto"/>
            <w:noWrap/>
            <w:tcMar>
              <w:left w:w="29" w:type="dxa"/>
              <w:right w:w="43" w:type="dxa"/>
            </w:tcMar>
            <w:vAlign w:val="bottom"/>
            <w:hideMark/>
          </w:tcPr>
          <w:p w14:paraId="261580FC" w14:textId="52D714A4" w:rsidR="00F608BD" w:rsidRPr="00814A10" w:rsidRDefault="00F608BD" w:rsidP="00F608BD">
            <w:pPr>
              <w:jc w:val="right"/>
              <w:rPr>
                <w:color w:val="000000"/>
                <w:sz w:val="22"/>
                <w:szCs w:val="22"/>
                <w:lang w:val="en-US"/>
              </w:rPr>
            </w:pPr>
            <w:r>
              <w:rPr>
                <w:color w:val="000000"/>
                <w:sz w:val="22"/>
                <w:szCs w:val="22"/>
              </w:rPr>
              <w:t>56.7</w:t>
            </w:r>
          </w:p>
        </w:tc>
        <w:tc>
          <w:tcPr>
            <w:tcW w:w="801" w:type="dxa"/>
            <w:tcBorders>
              <w:top w:val="nil"/>
              <w:left w:val="nil"/>
              <w:bottom w:val="nil"/>
              <w:right w:val="nil"/>
            </w:tcBorders>
            <w:shd w:val="clear" w:color="auto" w:fill="auto"/>
            <w:noWrap/>
            <w:tcMar>
              <w:left w:w="29" w:type="dxa"/>
              <w:right w:w="43" w:type="dxa"/>
            </w:tcMar>
            <w:vAlign w:val="bottom"/>
            <w:hideMark/>
          </w:tcPr>
          <w:p w14:paraId="32709AB9" w14:textId="457513D4" w:rsidR="00F608BD" w:rsidRPr="00814A10" w:rsidRDefault="00F608BD" w:rsidP="00F608BD">
            <w:pPr>
              <w:jc w:val="right"/>
              <w:rPr>
                <w:color w:val="000000"/>
                <w:sz w:val="22"/>
                <w:szCs w:val="22"/>
                <w:lang w:val="en-US"/>
              </w:rPr>
            </w:pPr>
            <w:r>
              <w:rPr>
                <w:color w:val="000000"/>
                <w:sz w:val="22"/>
                <w:szCs w:val="22"/>
              </w:rPr>
              <w:t>88.2</w:t>
            </w:r>
          </w:p>
        </w:tc>
        <w:tc>
          <w:tcPr>
            <w:tcW w:w="801" w:type="dxa"/>
            <w:tcBorders>
              <w:top w:val="nil"/>
              <w:left w:val="nil"/>
              <w:bottom w:val="nil"/>
              <w:right w:val="nil"/>
            </w:tcBorders>
            <w:shd w:val="clear" w:color="auto" w:fill="auto"/>
            <w:noWrap/>
            <w:tcMar>
              <w:left w:w="29" w:type="dxa"/>
              <w:right w:w="43" w:type="dxa"/>
            </w:tcMar>
            <w:vAlign w:val="bottom"/>
            <w:hideMark/>
          </w:tcPr>
          <w:p w14:paraId="24EC813A" w14:textId="3FE6876D" w:rsidR="00F608BD" w:rsidRPr="00814A10" w:rsidRDefault="00F608BD" w:rsidP="00F608BD">
            <w:pPr>
              <w:jc w:val="right"/>
              <w:rPr>
                <w:color w:val="000000"/>
                <w:sz w:val="22"/>
                <w:szCs w:val="22"/>
                <w:lang w:val="en-US"/>
              </w:rPr>
            </w:pPr>
            <w:r>
              <w:rPr>
                <w:color w:val="000000"/>
                <w:sz w:val="22"/>
                <w:szCs w:val="22"/>
              </w:rPr>
              <w:t>34.1</w:t>
            </w:r>
          </w:p>
        </w:tc>
        <w:tc>
          <w:tcPr>
            <w:tcW w:w="801" w:type="dxa"/>
            <w:tcBorders>
              <w:top w:val="nil"/>
              <w:left w:val="nil"/>
              <w:bottom w:val="nil"/>
              <w:right w:val="nil"/>
            </w:tcBorders>
            <w:shd w:val="clear" w:color="auto" w:fill="auto"/>
            <w:noWrap/>
            <w:tcMar>
              <w:left w:w="29" w:type="dxa"/>
              <w:right w:w="43" w:type="dxa"/>
            </w:tcMar>
            <w:vAlign w:val="bottom"/>
            <w:hideMark/>
          </w:tcPr>
          <w:p w14:paraId="202655A1" w14:textId="6264F4F3" w:rsidR="00F608BD" w:rsidRPr="00814A10" w:rsidRDefault="00F608BD" w:rsidP="00F608BD">
            <w:pPr>
              <w:jc w:val="right"/>
              <w:rPr>
                <w:color w:val="000000"/>
                <w:sz w:val="22"/>
                <w:szCs w:val="22"/>
                <w:lang w:val="en-US"/>
              </w:rPr>
            </w:pPr>
            <w:r>
              <w:rPr>
                <w:color w:val="000000"/>
                <w:sz w:val="22"/>
                <w:szCs w:val="22"/>
              </w:rPr>
              <w:t>62.3</w:t>
            </w:r>
          </w:p>
        </w:tc>
        <w:tc>
          <w:tcPr>
            <w:tcW w:w="801" w:type="dxa"/>
            <w:tcBorders>
              <w:top w:val="nil"/>
              <w:left w:val="nil"/>
              <w:bottom w:val="nil"/>
              <w:right w:val="nil"/>
            </w:tcBorders>
            <w:shd w:val="clear" w:color="auto" w:fill="auto"/>
            <w:noWrap/>
            <w:tcMar>
              <w:left w:w="29" w:type="dxa"/>
              <w:right w:w="43" w:type="dxa"/>
            </w:tcMar>
            <w:vAlign w:val="bottom"/>
            <w:hideMark/>
          </w:tcPr>
          <w:p w14:paraId="79AFC6DE" w14:textId="2498947E" w:rsidR="00F608BD" w:rsidRPr="00814A10" w:rsidRDefault="00F608BD" w:rsidP="00F608BD">
            <w:pPr>
              <w:jc w:val="right"/>
              <w:rPr>
                <w:color w:val="000000"/>
                <w:sz w:val="22"/>
                <w:szCs w:val="22"/>
                <w:lang w:val="en-US"/>
              </w:rPr>
            </w:pPr>
            <w:r>
              <w:rPr>
                <w:color w:val="000000"/>
                <w:sz w:val="22"/>
                <w:szCs w:val="22"/>
              </w:rPr>
              <w:t>80.9</w:t>
            </w:r>
          </w:p>
        </w:tc>
        <w:tc>
          <w:tcPr>
            <w:tcW w:w="801" w:type="dxa"/>
            <w:tcBorders>
              <w:top w:val="nil"/>
              <w:left w:val="nil"/>
              <w:bottom w:val="nil"/>
              <w:right w:val="nil"/>
            </w:tcBorders>
            <w:shd w:val="clear" w:color="auto" w:fill="auto"/>
            <w:noWrap/>
            <w:tcMar>
              <w:left w:w="29" w:type="dxa"/>
              <w:right w:w="43" w:type="dxa"/>
            </w:tcMar>
            <w:vAlign w:val="bottom"/>
            <w:hideMark/>
          </w:tcPr>
          <w:p w14:paraId="676D3A7E" w14:textId="72D79CC1" w:rsidR="00F608BD" w:rsidRPr="00814A10" w:rsidRDefault="00F608BD" w:rsidP="00F608BD">
            <w:pPr>
              <w:jc w:val="right"/>
              <w:rPr>
                <w:color w:val="000000"/>
                <w:sz w:val="22"/>
                <w:szCs w:val="22"/>
                <w:lang w:val="en-US"/>
              </w:rPr>
            </w:pPr>
            <w:r>
              <w:rPr>
                <w:color w:val="000000"/>
                <w:sz w:val="22"/>
                <w:szCs w:val="22"/>
              </w:rPr>
              <w:t>28.6</w:t>
            </w:r>
          </w:p>
        </w:tc>
        <w:tc>
          <w:tcPr>
            <w:tcW w:w="801" w:type="dxa"/>
            <w:tcBorders>
              <w:top w:val="nil"/>
              <w:left w:val="nil"/>
              <w:bottom w:val="nil"/>
              <w:right w:val="nil"/>
            </w:tcBorders>
            <w:shd w:val="clear" w:color="auto" w:fill="auto"/>
            <w:noWrap/>
            <w:tcMar>
              <w:left w:w="29" w:type="dxa"/>
              <w:right w:w="43" w:type="dxa"/>
            </w:tcMar>
            <w:vAlign w:val="bottom"/>
            <w:hideMark/>
          </w:tcPr>
          <w:p w14:paraId="6469D9C0" w14:textId="6FF0CBD3" w:rsidR="00F608BD" w:rsidRPr="00814A10" w:rsidRDefault="00F608BD" w:rsidP="00F608BD">
            <w:pPr>
              <w:jc w:val="right"/>
              <w:rPr>
                <w:color w:val="000000"/>
                <w:sz w:val="22"/>
                <w:szCs w:val="22"/>
                <w:lang w:val="en-US"/>
              </w:rPr>
            </w:pPr>
            <w:r>
              <w:rPr>
                <w:color w:val="000000"/>
                <w:sz w:val="22"/>
                <w:szCs w:val="22"/>
              </w:rPr>
              <w:t>60.0</w:t>
            </w:r>
          </w:p>
        </w:tc>
        <w:tc>
          <w:tcPr>
            <w:tcW w:w="801" w:type="dxa"/>
            <w:tcBorders>
              <w:top w:val="nil"/>
              <w:left w:val="nil"/>
              <w:bottom w:val="nil"/>
              <w:right w:val="nil"/>
            </w:tcBorders>
            <w:shd w:val="clear" w:color="auto" w:fill="auto"/>
            <w:noWrap/>
            <w:tcMar>
              <w:left w:w="29" w:type="dxa"/>
              <w:right w:w="43" w:type="dxa"/>
            </w:tcMar>
            <w:vAlign w:val="bottom"/>
            <w:hideMark/>
          </w:tcPr>
          <w:p w14:paraId="4BD37CC1" w14:textId="33FFC358" w:rsidR="00F608BD" w:rsidRPr="00814A10" w:rsidRDefault="00F608BD" w:rsidP="00F608BD">
            <w:pPr>
              <w:jc w:val="right"/>
              <w:rPr>
                <w:color w:val="000000"/>
                <w:sz w:val="22"/>
                <w:szCs w:val="22"/>
                <w:lang w:val="en-US"/>
              </w:rPr>
            </w:pPr>
            <w:r>
              <w:rPr>
                <w:color w:val="000000"/>
                <w:sz w:val="22"/>
                <w:szCs w:val="22"/>
              </w:rPr>
              <w:t>1.3</w:t>
            </w:r>
          </w:p>
        </w:tc>
        <w:tc>
          <w:tcPr>
            <w:tcW w:w="801" w:type="dxa"/>
            <w:tcBorders>
              <w:top w:val="nil"/>
              <w:left w:val="nil"/>
              <w:bottom w:val="nil"/>
              <w:right w:val="nil"/>
            </w:tcBorders>
            <w:shd w:val="clear" w:color="auto" w:fill="auto"/>
            <w:noWrap/>
            <w:tcMar>
              <w:left w:w="29" w:type="dxa"/>
              <w:right w:w="43" w:type="dxa"/>
            </w:tcMar>
            <w:vAlign w:val="bottom"/>
            <w:hideMark/>
          </w:tcPr>
          <w:p w14:paraId="0B65E86F" w14:textId="74C6D67B" w:rsidR="00F608BD" w:rsidRPr="00814A10" w:rsidRDefault="00F608BD" w:rsidP="00F608BD">
            <w:pPr>
              <w:jc w:val="right"/>
              <w:rPr>
                <w:color w:val="000000"/>
                <w:sz w:val="22"/>
                <w:szCs w:val="22"/>
                <w:lang w:val="en-US"/>
              </w:rPr>
            </w:pPr>
            <w:r>
              <w:rPr>
                <w:color w:val="000000"/>
                <w:sz w:val="22"/>
                <w:szCs w:val="22"/>
              </w:rPr>
              <w:t>6.2</w:t>
            </w:r>
          </w:p>
        </w:tc>
        <w:tc>
          <w:tcPr>
            <w:tcW w:w="802" w:type="dxa"/>
            <w:tcBorders>
              <w:top w:val="nil"/>
              <w:left w:val="nil"/>
              <w:bottom w:val="nil"/>
              <w:right w:val="nil"/>
            </w:tcBorders>
            <w:shd w:val="clear" w:color="auto" w:fill="auto"/>
            <w:noWrap/>
            <w:tcMar>
              <w:left w:w="29" w:type="dxa"/>
              <w:right w:w="43" w:type="dxa"/>
            </w:tcMar>
            <w:vAlign w:val="bottom"/>
            <w:hideMark/>
          </w:tcPr>
          <w:p w14:paraId="5F92A883" w14:textId="44212832" w:rsidR="00F608BD" w:rsidRPr="00814A10" w:rsidRDefault="00F608BD" w:rsidP="00F608BD">
            <w:pPr>
              <w:jc w:val="right"/>
              <w:rPr>
                <w:color w:val="000000"/>
                <w:sz w:val="22"/>
                <w:szCs w:val="22"/>
                <w:lang w:val="en-US"/>
              </w:rPr>
            </w:pPr>
            <w:r>
              <w:rPr>
                <w:color w:val="000000"/>
                <w:sz w:val="22"/>
                <w:szCs w:val="22"/>
              </w:rPr>
              <w:t>54.4</w:t>
            </w:r>
          </w:p>
        </w:tc>
      </w:tr>
      <w:tr w:rsidR="00F608BD" w:rsidRPr="00D93409" w14:paraId="52CFCCF8" w14:textId="77777777" w:rsidTr="00F608BD">
        <w:trPr>
          <w:trHeight w:val="306"/>
        </w:trPr>
        <w:tc>
          <w:tcPr>
            <w:tcW w:w="1601" w:type="dxa"/>
            <w:shd w:val="clear" w:color="auto" w:fill="auto"/>
            <w:noWrap/>
            <w:tcMar>
              <w:left w:w="0" w:type="dxa"/>
              <w:right w:w="0" w:type="dxa"/>
            </w:tcMar>
            <w:vAlign w:val="bottom"/>
            <w:hideMark/>
          </w:tcPr>
          <w:p w14:paraId="74BAF231" w14:textId="77777777" w:rsidR="00F608BD" w:rsidRPr="00814A10" w:rsidRDefault="00F608BD" w:rsidP="00F608BD">
            <w:pPr>
              <w:rPr>
                <w:b/>
                <w:bCs/>
                <w:color w:val="000000"/>
                <w:sz w:val="22"/>
                <w:szCs w:val="22"/>
                <w:lang w:val="en-US"/>
              </w:rPr>
            </w:pPr>
            <w:r w:rsidRPr="00814A10">
              <w:rPr>
                <w:b/>
                <w:bCs/>
                <w:color w:val="000000"/>
                <w:sz w:val="22"/>
                <w:szCs w:val="22"/>
                <w:lang w:val="en-US"/>
              </w:rPr>
              <w:t>Loga</w:t>
            </w:r>
          </w:p>
        </w:tc>
        <w:tc>
          <w:tcPr>
            <w:tcW w:w="801" w:type="dxa"/>
            <w:tcBorders>
              <w:top w:val="nil"/>
              <w:left w:val="nil"/>
              <w:bottom w:val="nil"/>
              <w:right w:val="nil"/>
            </w:tcBorders>
            <w:shd w:val="clear" w:color="auto" w:fill="auto"/>
            <w:noWrap/>
            <w:tcMar>
              <w:left w:w="29" w:type="dxa"/>
              <w:right w:w="43" w:type="dxa"/>
            </w:tcMar>
            <w:vAlign w:val="bottom"/>
            <w:hideMark/>
          </w:tcPr>
          <w:p w14:paraId="42EA459A" w14:textId="498C9B74" w:rsidR="00F608BD" w:rsidRPr="00814A10" w:rsidRDefault="00F608BD" w:rsidP="00F608BD">
            <w:pPr>
              <w:jc w:val="right"/>
              <w:rPr>
                <w:b/>
                <w:bCs/>
                <w:color w:val="000000"/>
                <w:sz w:val="22"/>
                <w:szCs w:val="22"/>
                <w:lang w:val="en-US"/>
              </w:rPr>
            </w:pPr>
            <w:r>
              <w:rPr>
                <w:b/>
                <w:bCs/>
                <w:color w:val="000000"/>
                <w:sz w:val="22"/>
                <w:szCs w:val="22"/>
              </w:rPr>
              <w:t>36.3</w:t>
            </w:r>
          </w:p>
        </w:tc>
        <w:tc>
          <w:tcPr>
            <w:tcW w:w="801" w:type="dxa"/>
            <w:tcBorders>
              <w:top w:val="nil"/>
              <w:left w:val="nil"/>
              <w:bottom w:val="nil"/>
              <w:right w:val="nil"/>
            </w:tcBorders>
            <w:shd w:val="clear" w:color="auto" w:fill="auto"/>
            <w:noWrap/>
            <w:tcMar>
              <w:left w:w="29" w:type="dxa"/>
              <w:right w:w="43" w:type="dxa"/>
            </w:tcMar>
            <w:vAlign w:val="bottom"/>
            <w:hideMark/>
          </w:tcPr>
          <w:p w14:paraId="27B9C13F" w14:textId="2631A06F" w:rsidR="00F608BD" w:rsidRPr="00814A10" w:rsidRDefault="00F608BD" w:rsidP="00F608BD">
            <w:pPr>
              <w:jc w:val="right"/>
              <w:rPr>
                <w:b/>
                <w:bCs/>
                <w:color w:val="000000"/>
                <w:sz w:val="22"/>
                <w:szCs w:val="22"/>
                <w:lang w:val="en-US"/>
              </w:rPr>
            </w:pPr>
            <w:r>
              <w:rPr>
                <w:b/>
                <w:bCs/>
                <w:color w:val="000000"/>
                <w:sz w:val="22"/>
                <w:szCs w:val="22"/>
              </w:rPr>
              <w:t>77.6</w:t>
            </w:r>
          </w:p>
        </w:tc>
        <w:tc>
          <w:tcPr>
            <w:tcW w:w="801" w:type="dxa"/>
            <w:tcBorders>
              <w:top w:val="nil"/>
              <w:left w:val="nil"/>
              <w:bottom w:val="nil"/>
              <w:right w:val="nil"/>
            </w:tcBorders>
            <w:shd w:val="clear" w:color="auto" w:fill="auto"/>
            <w:noWrap/>
            <w:tcMar>
              <w:left w:w="29" w:type="dxa"/>
              <w:right w:w="43" w:type="dxa"/>
            </w:tcMar>
            <w:vAlign w:val="bottom"/>
            <w:hideMark/>
          </w:tcPr>
          <w:p w14:paraId="1C374A6E" w14:textId="5184D441" w:rsidR="00F608BD" w:rsidRPr="00814A10" w:rsidRDefault="00F608BD" w:rsidP="00F608BD">
            <w:pPr>
              <w:jc w:val="right"/>
              <w:rPr>
                <w:b/>
                <w:bCs/>
                <w:color w:val="000000"/>
                <w:sz w:val="22"/>
                <w:szCs w:val="22"/>
                <w:lang w:val="en-US"/>
              </w:rPr>
            </w:pPr>
            <w:r>
              <w:rPr>
                <w:b/>
                <w:bCs/>
                <w:color w:val="000000"/>
                <w:sz w:val="22"/>
                <w:szCs w:val="22"/>
              </w:rPr>
              <w:t>19.0</w:t>
            </w:r>
          </w:p>
        </w:tc>
        <w:tc>
          <w:tcPr>
            <w:tcW w:w="801" w:type="dxa"/>
            <w:tcBorders>
              <w:top w:val="nil"/>
              <w:left w:val="nil"/>
              <w:bottom w:val="nil"/>
              <w:right w:val="nil"/>
            </w:tcBorders>
            <w:shd w:val="clear" w:color="auto" w:fill="auto"/>
            <w:noWrap/>
            <w:tcMar>
              <w:left w:w="29" w:type="dxa"/>
              <w:right w:w="43" w:type="dxa"/>
            </w:tcMar>
            <w:vAlign w:val="bottom"/>
            <w:hideMark/>
          </w:tcPr>
          <w:p w14:paraId="102F2ED0" w14:textId="0A66247F" w:rsidR="00F608BD" w:rsidRPr="00814A10" w:rsidRDefault="00F608BD" w:rsidP="00F608BD">
            <w:pPr>
              <w:jc w:val="right"/>
              <w:rPr>
                <w:b/>
                <w:bCs/>
                <w:color w:val="000000"/>
                <w:sz w:val="22"/>
                <w:szCs w:val="22"/>
                <w:lang w:val="en-US"/>
              </w:rPr>
            </w:pPr>
            <w:r>
              <w:rPr>
                <w:b/>
                <w:bCs/>
                <w:color w:val="000000"/>
                <w:sz w:val="22"/>
                <w:szCs w:val="22"/>
              </w:rPr>
              <w:t>60.0</w:t>
            </w:r>
          </w:p>
        </w:tc>
        <w:tc>
          <w:tcPr>
            <w:tcW w:w="801" w:type="dxa"/>
            <w:tcBorders>
              <w:top w:val="nil"/>
              <w:left w:val="nil"/>
              <w:bottom w:val="nil"/>
              <w:right w:val="nil"/>
            </w:tcBorders>
            <w:shd w:val="clear" w:color="auto" w:fill="auto"/>
            <w:noWrap/>
            <w:tcMar>
              <w:left w:w="29" w:type="dxa"/>
              <w:right w:w="43" w:type="dxa"/>
            </w:tcMar>
            <w:vAlign w:val="bottom"/>
            <w:hideMark/>
          </w:tcPr>
          <w:p w14:paraId="7D2394A9" w14:textId="1C6CB21A" w:rsidR="00F608BD" w:rsidRPr="00814A10" w:rsidRDefault="00F608BD" w:rsidP="00F608BD">
            <w:pPr>
              <w:jc w:val="right"/>
              <w:rPr>
                <w:b/>
                <w:bCs/>
                <w:color w:val="000000"/>
                <w:sz w:val="22"/>
                <w:szCs w:val="22"/>
                <w:lang w:val="en-US"/>
              </w:rPr>
            </w:pPr>
            <w:r>
              <w:rPr>
                <w:b/>
                <w:bCs/>
                <w:color w:val="000000"/>
                <w:sz w:val="22"/>
                <w:szCs w:val="22"/>
              </w:rPr>
              <w:t>70.9</w:t>
            </w:r>
          </w:p>
        </w:tc>
        <w:tc>
          <w:tcPr>
            <w:tcW w:w="801" w:type="dxa"/>
            <w:tcBorders>
              <w:top w:val="nil"/>
              <w:left w:val="nil"/>
              <w:bottom w:val="nil"/>
              <w:right w:val="nil"/>
            </w:tcBorders>
            <w:shd w:val="clear" w:color="auto" w:fill="auto"/>
            <w:noWrap/>
            <w:tcMar>
              <w:left w:w="29" w:type="dxa"/>
              <w:right w:w="43" w:type="dxa"/>
            </w:tcMar>
            <w:vAlign w:val="bottom"/>
            <w:hideMark/>
          </w:tcPr>
          <w:p w14:paraId="590B12F3" w14:textId="49AAF9D0" w:rsidR="00F608BD" w:rsidRPr="00814A10" w:rsidRDefault="00F608BD" w:rsidP="00F608BD">
            <w:pPr>
              <w:jc w:val="right"/>
              <w:rPr>
                <w:b/>
                <w:bCs/>
                <w:color w:val="000000"/>
                <w:sz w:val="22"/>
                <w:szCs w:val="22"/>
                <w:lang w:val="en-US"/>
              </w:rPr>
            </w:pPr>
            <w:r>
              <w:rPr>
                <w:b/>
                <w:bCs/>
                <w:color w:val="000000"/>
                <w:sz w:val="22"/>
                <w:szCs w:val="22"/>
              </w:rPr>
              <w:t>7.4</w:t>
            </w:r>
          </w:p>
        </w:tc>
        <w:tc>
          <w:tcPr>
            <w:tcW w:w="801" w:type="dxa"/>
            <w:tcBorders>
              <w:top w:val="nil"/>
              <w:left w:val="nil"/>
              <w:bottom w:val="nil"/>
              <w:right w:val="nil"/>
            </w:tcBorders>
            <w:shd w:val="clear" w:color="auto" w:fill="auto"/>
            <w:noWrap/>
            <w:tcMar>
              <w:left w:w="29" w:type="dxa"/>
              <w:right w:w="43" w:type="dxa"/>
            </w:tcMar>
            <w:vAlign w:val="bottom"/>
            <w:hideMark/>
          </w:tcPr>
          <w:p w14:paraId="18E2E25A" w14:textId="5D8B34D3" w:rsidR="00F608BD" w:rsidRPr="00814A10" w:rsidRDefault="00F608BD" w:rsidP="00F608BD">
            <w:pPr>
              <w:jc w:val="right"/>
              <w:rPr>
                <w:b/>
                <w:bCs/>
                <w:color w:val="000000"/>
                <w:sz w:val="22"/>
                <w:szCs w:val="22"/>
                <w:lang w:val="en-US"/>
              </w:rPr>
            </w:pPr>
            <w:r>
              <w:rPr>
                <w:b/>
                <w:bCs/>
                <w:color w:val="000000"/>
                <w:sz w:val="22"/>
                <w:szCs w:val="22"/>
              </w:rPr>
              <w:t>81.9</w:t>
            </w:r>
          </w:p>
        </w:tc>
        <w:tc>
          <w:tcPr>
            <w:tcW w:w="801" w:type="dxa"/>
            <w:tcBorders>
              <w:top w:val="nil"/>
              <w:left w:val="nil"/>
              <w:bottom w:val="nil"/>
              <w:right w:val="nil"/>
            </w:tcBorders>
            <w:shd w:val="clear" w:color="auto" w:fill="auto"/>
            <w:noWrap/>
            <w:tcMar>
              <w:left w:w="29" w:type="dxa"/>
              <w:right w:w="43" w:type="dxa"/>
            </w:tcMar>
            <w:vAlign w:val="bottom"/>
            <w:hideMark/>
          </w:tcPr>
          <w:p w14:paraId="531243A7" w14:textId="1CAC6710" w:rsidR="00F608BD" w:rsidRPr="00814A10" w:rsidRDefault="00F608BD" w:rsidP="00F608BD">
            <w:pPr>
              <w:jc w:val="right"/>
              <w:rPr>
                <w:b/>
                <w:bCs/>
                <w:color w:val="000000"/>
                <w:sz w:val="22"/>
                <w:szCs w:val="22"/>
                <w:lang w:val="en-US"/>
              </w:rPr>
            </w:pPr>
            <w:r>
              <w:rPr>
                <w:b/>
                <w:bCs/>
                <w:color w:val="000000"/>
                <w:sz w:val="22"/>
                <w:szCs w:val="22"/>
              </w:rPr>
              <w:t>4.4</w:t>
            </w:r>
          </w:p>
        </w:tc>
        <w:tc>
          <w:tcPr>
            <w:tcW w:w="801" w:type="dxa"/>
            <w:tcBorders>
              <w:top w:val="nil"/>
              <w:left w:val="nil"/>
              <w:bottom w:val="nil"/>
              <w:right w:val="nil"/>
            </w:tcBorders>
            <w:shd w:val="clear" w:color="auto" w:fill="auto"/>
            <w:noWrap/>
            <w:tcMar>
              <w:left w:w="29" w:type="dxa"/>
              <w:right w:w="43" w:type="dxa"/>
            </w:tcMar>
            <w:vAlign w:val="bottom"/>
            <w:hideMark/>
          </w:tcPr>
          <w:p w14:paraId="7EBA36E7" w14:textId="52921277" w:rsidR="00F608BD" w:rsidRPr="00814A10" w:rsidRDefault="00F608BD" w:rsidP="00F608BD">
            <w:pPr>
              <w:jc w:val="right"/>
              <w:rPr>
                <w:b/>
                <w:bCs/>
                <w:color w:val="000000"/>
                <w:sz w:val="22"/>
                <w:szCs w:val="22"/>
                <w:lang w:val="en-US"/>
              </w:rPr>
            </w:pPr>
            <w:r>
              <w:rPr>
                <w:b/>
                <w:bCs/>
                <w:color w:val="000000"/>
                <w:sz w:val="22"/>
                <w:szCs w:val="22"/>
              </w:rPr>
              <w:t>5.3</w:t>
            </w:r>
          </w:p>
        </w:tc>
        <w:tc>
          <w:tcPr>
            <w:tcW w:w="802" w:type="dxa"/>
            <w:tcBorders>
              <w:top w:val="nil"/>
              <w:left w:val="nil"/>
              <w:bottom w:val="nil"/>
              <w:right w:val="nil"/>
            </w:tcBorders>
            <w:shd w:val="clear" w:color="auto" w:fill="auto"/>
            <w:noWrap/>
            <w:tcMar>
              <w:left w:w="29" w:type="dxa"/>
              <w:right w:w="43" w:type="dxa"/>
            </w:tcMar>
            <w:vAlign w:val="bottom"/>
            <w:hideMark/>
          </w:tcPr>
          <w:p w14:paraId="48D948EF" w14:textId="20AA10DD" w:rsidR="00F608BD" w:rsidRPr="00814A10" w:rsidRDefault="00F608BD" w:rsidP="00F608BD">
            <w:pPr>
              <w:jc w:val="right"/>
              <w:rPr>
                <w:b/>
                <w:bCs/>
                <w:color w:val="000000"/>
                <w:sz w:val="22"/>
                <w:szCs w:val="22"/>
                <w:lang w:val="en-US"/>
              </w:rPr>
            </w:pPr>
            <w:r>
              <w:rPr>
                <w:b/>
                <w:bCs/>
                <w:color w:val="000000"/>
                <w:sz w:val="22"/>
                <w:szCs w:val="22"/>
              </w:rPr>
              <w:t>62.0</w:t>
            </w:r>
          </w:p>
        </w:tc>
      </w:tr>
      <w:tr w:rsidR="00F608BD" w:rsidRPr="00D93409" w14:paraId="1EC735B2" w14:textId="77777777" w:rsidTr="00F608BD">
        <w:trPr>
          <w:trHeight w:val="306"/>
        </w:trPr>
        <w:tc>
          <w:tcPr>
            <w:tcW w:w="1601" w:type="dxa"/>
            <w:shd w:val="clear" w:color="auto" w:fill="auto"/>
            <w:noWrap/>
            <w:tcMar>
              <w:left w:w="0" w:type="dxa"/>
              <w:right w:w="0" w:type="dxa"/>
            </w:tcMar>
            <w:vAlign w:val="bottom"/>
            <w:hideMark/>
          </w:tcPr>
          <w:p w14:paraId="08F71F43" w14:textId="77777777" w:rsidR="00F608BD" w:rsidRPr="00814A10" w:rsidRDefault="00F608BD" w:rsidP="00F608BD">
            <w:pPr>
              <w:rPr>
                <w:color w:val="000000"/>
                <w:sz w:val="22"/>
                <w:szCs w:val="22"/>
                <w:lang w:val="en-US"/>
              </w:rPr>
            </w:pPr>
            <w:r w:rsidRPr="00814A10">
              <w:rPr>
                <w:color w:val="000000"/>
                <w:sz w:val="22"/>
                <w:szCs w:val="22"/>
                <w:lang w:val="en-US"/>
              </w:rPr>
              <w:t>Falwel</w:t>
            </w:r>
          </w:p>
        </w:tc>
        <w:tc>
          <w:tcPr>
            <w:tcW w:w="801" w:type="dxa"/>
            <w:tcBorders>
              <w:top w:val="nil"/>
              <w:left w:val="nil"/>
              <w:bottom w:val="nil"/>
              <w:right w:val="nil"/>
            </w:tcBorders>
            <w:shd w:val="clear" w:color="auto" w:fill="auto"/>
            <w:noWrap/>
            <w:tcMar>
              <w:left w:w="29" w:type="dxa"/>
              <w:right w:w="43" w:type="dxa"/>
            </w:tcMar>
            <w:vAlign w:val="bottom"/>
            <w:hideMark/>
          </w:tcPr>
          <w:p w14:paraId="0B7706AA" w14:textId="6DE32836" w:rsidR="00F608BD" w:rsidRPr="00814A10" w:rsidRDefault="00F608BD" w:rsidP="00F608BD">
            <w:pPr>
              <w:jc w:val="right"/>
              <w:rPr>
                <w:color w:val="000000"/>
                <w:sz w:val="22"/>
                <w:szCs w:val="22"/>
                <w:lang w:val="en-US"/>
              </w:rPr>
            </w:pPr>
            <w:r>
              <w:rPr>
                <w:color w:val="000000"/>
                <w:sz w:val="22"/>
                <w:szCs w:val="22"/>
              </w:rPr>
              <w:t>44.1</w:t>
            </w:r>
          </w:p>
        </w:tc>
        <w:tc>
          <w:tcPr>
            <w:tcW w:w="801" w:type="dxa"/>
            <w:tcBorders>
              <w:top w:val="nil"/>
              <w:left w:val="nil"/>
              <w:bottom w:val="nil"/>
              <w:right w:val="nil"/>
            </w:tcBorders>
            <w:shd w:val="clear" w:color="auto" w:fill="auto"/>
            <w:noWrap/>
            <w:tcMar>
              <w:left w:w="29" w:type="dxa"/>
              <w:right w:w="43" w:type="dxa"/>
            </w:tcMar>
            <w:vAlign w:val="bottom"/>
            <w:hideMark/>
          </w:tcPr>
          <w:p w14:paraId="01A6F794" w14:textId="67168D8D" w:rsidR="00F608BD" w:rsidRPr="00814A10" w:rsidRDefault="00F608BD" w:rsidP="00F608BD">
            <w:pPr>
              <w:jc w:val="right"/>
              <w:rPr>
                <w:color w:val="000000"/>
                <w:sz w:val="22"/>
                <w:szCs w:val="22"/>
                <w:lang w:val="en-US"/>
              </w:rPr>
            </w:pPr>
            <w:r>
              <w:rPr>
                <w:color w:val="000000"/>
                <w:sz w:val="22"/>
                <w:szCs w:val="22"/>
              </w:rPr>
              <w:t>81.3</w:t>
            </w:r>
          </w:p>
        </w:tc>
        <w:tc>
          <w:tcPr>
            <w:tcW w:w="801" w:type="dxa"/>
            <w:tcBorders>
              <w:top w:val="nil"/>
              <w:left w:val="nil"/>
              <w:bottom w:val="nil"/>
              <w:right w:val="nil"/>
            </w:tcBorders>
            <w:shd w:val="clear" w:color="auto" w:fill="auto"/>
            <w:noWrap/>
            <w:tcMar>
              <w:left w:w="29" w:type="dxa"/>
              <w:right w:w="43" w:type="dxa"/>
            </w:tcMar>
            <w:vAlign w:val="bottom"/>
            <w:hideMark/>
          </w:tcPr>
          <w:p w14:paraId="7D748F0D" w14:textId="4EE993C8" w:rsidR="00F608BD" w:rsidRPr="00814A10" w:rsidRDefault="00F608BD" w:rsidP="00F608BD">
            <w:pPr>
              <w:jc w:val="right"/>
              <w:rPr>
                <w:color w:val="000000"/>
                <w:sz w:val="22"/>
                <w:szCs w:val="22"/>
                <w:lang w:val="en-US"/>
              </w:rPr>
            </w:pPr>
            <w:r>
              <w:rPr>
                <w:color w:val="000000"/>
                <w:sz w:val="22"/>
                <w:szCs w:val="22"/>
              </w:rPr>
              <w:t>23.9</w:t>
            </w:r>
          </w:p>
        </w:tc>
        <w:tc>
          <w:tcPr>
            <w:tcW w:w="801" w:type="dxa"/>
            <w:tcBorders>
              <w:top w:val="nil"/>
              <w:left w:val="nil"/>
              <w:bottom w:val="nil"/>
              <w:right w:val="nil"/>
            </w:tcBorders>
            <w:shd w:val="clear" w:color="auto" w:fill="auto"/>
            <w:noWrap/>
            <w:tcMar>
              <w:left w:w="29" w:type="dxa"/>
              <w:right w:w="43" w:type="dxa"/>
            </w:tcMar>
            <w:vAlign w:val="bottom"/>
            <w:hideMark/>
          </w:tcPr>
          <w:p w14:paraId="7BA0DEF4" w14:textId="68D3EE29" w:rsidR="00F608BD" w:rsidRPr="00814A10" w:rsidRDefault="00F608BD" w:rsidP="00F608BD">
            <w:pPr>
              <w:jc w:val="right"/>
              <w:rPr>
                <w:color w:val="000000"/>
                <w:sz w:val="22"/>
                <w:szCs w:val="22"/>
                <w:lang w:val="en-US"/>
              </w:rPr>
            </w:pPr>
            <w:r>
              <w:rPr>
                <w:color w:val="000000"/>
                <w:sz w:val="22"/>
                <w:szCs w:val="22"/>
              </w:rPr>
              <w:t>61.0</w:t>
            </w:r>
          </w:p>
        </w:tc>
        <w:tc>
          <w:tcPr>
            <w:tcW w:w="801" w:type="dxa"/>
            <w:tcBorders>
              <w:top w:val="nil"/>
              <w:left w:val="nil"/>
              <w:bottom w:val="nil"/>
              <w:right w:val="nil"/>
            </w:tcBorders>
            <w:shd w:val="clear" w:color="auto" w:fill="auto"/>
            <w:noWrap/>
            <w:tcMar>
              <w:left w:w="29" w:type="dxa"/>
              <w:right w:w="43" w:type="dxa"/>
            </w:tcMar>
            <w:vAlign w:val="bottom"/>
            <w:hideMark/>
          </w:tcPr>
          <w:p w14:paraId="65963E55" w14:textId="1C7A03F8" w:rsidR="00F608BD" w:rsidRPr="00814A10" w:rsidRDefault="00F608BD" w:rsidP="00F608BD">
            <w:pPr>
              <w:jc w:val="right"/>
              <w:rPr>
                <w:color w:val="000000"/>
                <w:sz w:val="22"/>
                <w:szCs w:val="22"/>
                <w:lang w:val="en-US"/>
              </w:rPr>
            </w:pPr>
            <w:r>
              <w:rPr>
                <w:color w:val="000000"/>
                <w:sz w:val="22"/>
                <w:szCs w:val="22"/>
              </w:rPr>
              <w:t>71.5</w:t>
            </w:r>
          </w:p>
        </w:tc>
        <w:tc>
          <w:tcPr>
            <w:tcW w:w="801" w:type="dxa"/>
            <w:tcBorders>
              <w:top w:val="nil"/>
              <w:left w:val="nil"/>
              <w:bottom w:val="nil"/>
              <w:right w:val="nil"/>
            </w:tcBorders>
            <w:shd w:val="clear" w:color="auto" w:fill="auto"/>
            <w:noWrap/>
            <w:tcMar>
              <w:left w:w="29" w:type="dxa"/>
              <w:right w:w="43" w:type="dxa"/>
            </w:tcMar>
            <w:vAlign w:val="bottom"/>
            <w:hideMark/>
          </w:tcPr>
          <w:p w14:paraId="4FE24148" w14:textId="10731251" w:rsidR="00F608BD" w:rsidRPr="00814A10" w:rsidRDefault="00F608BD" w:rsidP="00F608BD">
            <w:pPr>
              <w:jc w:val="right"/>
              <w:rPr>
                <w:color w:val="000000"/>
                <w:sz w:val="22"/>
                <w:szCs w:val="22"/>
                <w:lang w:val="en-US"/>
              </w:rPr>
            </w:pPr>
            <w:r>
              <w:rPr>
                <w:color w:val="000000"/>
                <w:sz w:val="22"/>
                <w:szCs w:val="22"/>
              </w:rPr>
              <w:t>8.8</w:t>
            </w:r>
          </w:p>
        </w:tc>
        <w:tc>
          <w:tcPr>
            <w:tcW w:w="801" w:type="dxa"/>
            <w:tcBorders>
              <w:top w:val="nil"/>
              <w:left w:val="nil"/>
              <w:bottom w:val="nil"/>
              <w:right w:val="nil"/>
            </w:tcBorders>
            <w:shd w:val="clear" w:color="auto" w:fill="auto"/>
            <w:noWrap/>
            <w:tcMar>
              <w:left w:w="29" w:type="dxa"/>
              <w:right w:w="43" w:type="dxa"/>
            </w:tcMar>
            <w:vAlign w:val="bottom"/>
            <w:hideMark/>
          </w:tcPr>
          <w:p w14:paraId="35EF5168" w14:textId="718AB958" w:rsidR="00F608BD" w:rsidRPr="00814A10" w:rsidRDefault="00F608BD" w:rsidP="00F608BD">
            <w:pPr>
              <w:jc w:val="right"/>
              <w:rPr>
                <w:color w:val="000000"/>
                <w:sz w:val="22"/>
                <w:szCs w:val="22"/>
                <w:lang w:val="en-US"/>
              </w:rPr>
            </w:pPr>
            <w:r>
              <w:rPr>
                <w:color w:val="000000"/>
                <w:sz w:val="22"/>
                <w:szCs w:val="22"/>
              </w:rPr>
              <w:t>81.8</w:t>
            </w:r>
          </w:p>
        </w:tc>
        <w:tc>
          <w:tcPr>
            <w:tcW w:w="801" w:type="dxa"/>
            <w:tcBorders>
              <w:top w:val="nil"/>
              <w:left w:val="nil"/>
              <w:bottom w:val="nil"/>
              <w:right w:val="nil"/>
            </w:tcBorders>
            <w:shd w:val="clear" w:color="auto" w:fill="auto"/>
            <w:noWrap/>
            <w:tcMar>
              <w:left w:w="29" w:type="dxa"/>
              <w:right w:w="43" w:type="dxa"/>
            </w:tcMar>
            <w:vAlign w:val="bottom"/>
            <w:hideMark/>
          </w:tcPr>
          <w:p w14:paraId="3912CBFD" w14:textId="6B687B0F" w:rsidR="00F608BD" w:rsidRPr="00814A10" w:rsidRDefault="00F608BD" w:rsidP="00F608BD">
            <w:pPr>
              <w:jc w:val="right"/>
              <w:rPr>
                <w:color w:val="000000"/>
                <w:sz w:val="22"/>
                <w:szCs w:val="22"/>
                <w:lang w:val="en-US"/>
              </w:rPr>
            </w:pPr>
            <w:r>
              <w:rPr>
                <w:color w:val="000000"/>
                <w:sz w:val="22"/>
                <w:szCs w:val="22"/>
              </w:rPr>
              <w:t>7.8</w:t>
            </w:r>
          </w:p>
        </w:tc>
        <w:tc>
          <w:tcPr>
            <w:tcW w:w="801" w:type="dxa"/>
            <w:tcBorders>
              <w:top w:val="nil"/>
              <w:left w:val="nil"/>
              <w:bottom w:val="nil"/>
              <w:right w:val="nil"/>
            </w:tcBorders>
            <w:shd w:val="clear" w:color="auto" w:fill="auto"/>
            <w:noWrap/>
            <w:tcMar>
              <w:left w:w="29" w:type="dxa"/>
              <w:right w:w="43" w:type="dxa"/>
            </w:tcMar>
            <w:vAlign w:val="bottom"/>
            <w:hideMark/>
          </w:tcPr>
          <w:p w14:paraId="21286E25" w14:textId="70098C9A" w:rsidR="00F608BD" w:rsidRPr="00814A10" w:rsidRDefault="00F608BD" w:rsidP="00F608BD">
            <w:pPr>
              <w:jc w:val="right"/>
              <w:rPr>
                <w:color w:val="000000"/>
                <w:sz w:val="22"/>
                <w:szCs w:val="22"/>
                <w:lang w:val="en-US"/>
              </w:rPr>
            </w:pPr>
            <w:r>
              <w:rPr>
                <w:color w:val="000000"/>
                <w:sz w:val="22"/>
                <w:szCs w:val="22"/>
              </w:rPr>
              <w:t>6.8</w:t>
            </w:r>
          </w:p>
        </w:tc>
        <w:tc>
          <w:tcPr>
            <w:tcW w:w="802" w:type="dxa"/>
            <w:tcBorders>
              <w:top w:val="nil"/>
              <w:left w:val="nil"/>
              <w:bottom w:val="nil"/>
              <w:right w:val="nil"/>
            </w:tcBorders>
            <w:shd w:val="clear" w:color="auto" w:fill="auto"/>
            <w:noWrap/>
            <w:tcMar>
              <w:left w:w="29" w:type="dxa"/>
              <w:right w:w="43" w:type="dxa"/>
            </w:tcMar>
            <w:vAlign w:val="bottom"/>
            <w:hideMark/>
          </w:tcPr>
          <w:p w14:paraId="271654FD" w14:textId="48152997" w:rsidR="00F608BD" w:rsidRPr="00814A10" w:rsidRDefault="00F608BD" w:rsidP="00F608BD">
            <w:pPr>
              <w:jc w:val="right"/>
              <w:rPr>
                <w:color w:val="000000"/>
                <w:sz w:val="22"/>
                <w:szCs w:val="22"/>
                <w:lang w:val="en-US"/>
              </w:rPr>
            </w:pPr>
            <w:r>
              <w:rPr>
                <w:color w:val="000000"/>
                <w:sz w:val="22"/>
                <w:szCs w:val="22"/>
              </w:rPr>
              <w:t>61.4</w:t>
            </w:r>
          </w:p>
        </w:tc>
      </w:tr>
      <w:tr w:rsidR="00F608BD" w:rsidRPr="00D93409" w14:paraId="2EEF9E9C" w14:textId="77777777" w:rsidTr="00F608BD">
        <w:trPr>
          <w:trHeight w:val="306"/>
        </w:trPr>
        <w:tc>
          <w:tcPr>
            <w:tcW w:w="1601" w:type="dxa"/>
            <w:shd w:val="clear" w:color="auto" w:fill="auto"/>
            <w:noWrap/>
            <w:tcMar>
              <w:left w:w="0" w:type="dxa"/>
              <w:right w:w="0" w:type="dxa"/>
            </w:tcMar>
            <w:vAlign w:val="bottom"/>
            <w:hideMark/>
          </w:tcPr>
          <w:p w14:paraId="5B63A197" w14:textId="77777777" w:rsidR="00F608BD" w:rsidRPr="00814A10" w:rsidRDefault="00F608BD" w:rsidP="00F608BD">
            <w:pPr>
              <w:rPr>
                <w:color w:val="000000"/>
                <w:sz w:val="22"/>
                <w:szCs w:val="22"/>
                <w:lang w:val="en-US"/>
              </w:rPr>
            </w:pPr>
            <w:r w:rsidRPr="00814A10">
              <w:rPr>
                <w:color w:val="000000"/>
                <w:sz w:val="22"/>
                <w:szCs w:val="22"/>
                <w:lang w:val="en-US"/>
              </w:rPr>
              <w:t>Loga</w:t>
            </w:r>
          </w:p>
        </w:tc>
        <w:tc>
          <w:tcPr>
            <w:tcW w:w="801" w:type="dxa"/>
            <w:tcBorders>
              <w:top w:val="nil"/>
              <w:left w:val="nil"/>
              <w:bottom w:val="nil"/>
              <w:right w:val="nil"/>
            </w:tcBorders>
            <w:shd w:val="clear" w:color="auto" w:fill="auto"/>
            <w:noWrap/>
            <w:tcMar>
              <w:left w:w="29" w:type="dxa"/>
              <w:right w:w="43" w:type="dxa"/>
            </w:tcMar>
            <w:vAlign w:val="bottom"/>
            <w:hideMark/>
          </w:tcPr>
          <w:p w14:paraId="183AF2FA" w14:textId="0C1709AC" w:rsidR="00F608BD" w:rsidRPr="00814A10" w:rsidRDefault="00F608BD" w:rsidP="00F608BD">
            <w:pPr>
              <w:jc w:val="right"/>
              <w:rPr>
                <w:color w:val="000000"/>
                <w:sz w:val="22"/>
                <w:szCs w:val="22"/>
                <w:lang w:val="en-US"/>
              </w:rPr>
            </w:pPr>
            <w:r>
              <w:rPr>
                <w:color w:val="000000"/>
                <w:sz w:val="22"/>
                <w:szCs w:val="22"/>
              </w:rPr>
              <w:t>37.3</w:t>
            </w:r>
          </w:p>
        </w:tc>
        <w:tc>
          <w:tcPr>
            <w:tcW w:w="801" w:type="dxa"/>
            <w:tcBorders>
              <w:top w:val="nil"/>
              <w:left w:val="nil"/>
              <w:bottom w:val="nil"/>
              <w:right w:val="nil"/>
            </w:tcBorders>
            <w:shd w:val="clear" w:color="auto" w:fill="auto"/>
            <w:noWrap/>
            <w:tcMar>
              <w:left w:w="29" w:type="dxa"/>
              <w:right w:w="43" w:type="dxa"/>
            </w:tcMar>
            <w:vAlign w:val="bottom"/>
            <w:hideMark/>
          </w:tcPr>
          <w:p w14:paraId="10C5654E" w14:textId="66C55F0D" w:rsidR="00F608BD" w:rsidRPr="00814A10" w:rsidRDefault="00F608BD" w:rsidP="00F608BD">
            <w:pPr>
              <w:jc w:val="right"/>
              <w:rPr>
                <w:color w:val="000000"/>
                <w:sz w:val="22"/>
                <w:szCs w:val="22"/>
                <w:lang w:val="en-US"/>
              </w:rPr>
            </w:pPr>
            <w:r>
              <w:rPr>
                <w:color w:val="000000"/>
                <w:sz w:val="22"/>
                <w:szCs w:val="22"/>
              </w:rPr>
              <w:t>77.7</w:t>
            </w:r>
          </w:p>
        </w:tc>
        <w:tc>
          <w:tcPr>
            <w:tcW w:w="801" w:type="dxa"/>
            <w:tcBorders>
              <w:top w:val="nil"/>
              <w:left w:val="nil"/>
              <w:bottom w:val="nil"/>
              <w:right w:val="nil"/>
            </w:tcBorders>
            <w:shd w:val="clear" w:color="auto" w:fill="auto"/>
            <w:noWrap/>
            <w:tcMar>
              <w:left w:w="29" w:type="dxa"/>
              <w:right w:w="43" w:type="dxa"/>
            </w:tcMar>
            <w:vAlign w:val="bottom"/>
            <w:hideMark/>
          </w:tcPr>
          <w:p w14:paraId="7FCC24C5" w14:textId="6F1268DF" w:rsidR="00F608BD" w:rsidRPr="00814A10" w:rsidRDefault="00F608BD" w:rsidP="00F608BD">
            <w:pPr>
              <w:jc w:val="right"/>
              <w:rPr>
                <w:color w:val="000000"/>
                <w:sz w:val="22"/>
                <w:szCs w:val="22"/>
                <w:lang w:val="en-US"/>
              </w:rPr>
            </w:pPr>
            <w:r>
              <w:rPr>
                <w:color w:val="000000"/>
                <w:sz w:val="22"/>
                <w:szCs w:val="22"/>
              </w:rPr>
              <w:t>21.4</w:t>
            </w:r>
          </w:p>
        </w:tc>
        <w:tc>
          <w:tcPr>
            <w:tcW w:w="801" w:type="dxa"/>
            <w:tcBorders>
              <w:top w:val="nil"/>
              <w:left w:val="nil"/>
              <w:bottom w:val="nil"/>
              <w:right w:val="nil"/>
            </w:tcBorders>
            <w:shd w:val="clear" w:color="auto" w:fill="auto"/>
            <w:noWrap/>
            <w:tcMar>
              <w:left w:w="29" w:type="dxa"/>
              <w:right w:w="43" w:type="dxa"/>
            </w:tcMar>
            <w:vAlign w:val="bottom"/>
            <w:hideMark/>
          </w:tcPr>
          <w:p w14:paraId="55AB85B0" w14:textId="4337D4EB" w:rsidR="00F608BD" w:rsidRPr="00814A10" w:rsidRDefault="00F608BD" w:rsidP="00F608BD">
            <w:pPr>
              <w:jc w:val="right"/>
              <w:rPr>
                <w:color w:val="000000"/>
                <w:sz w:val="22"/>
                <w:szCs w:val="22"/>
                <w:lang w:val="en-US"/>
              </w:rPr>
            </w:pPr>
            <w:r>
              <w:rPr>
                <w:color w:val="000000"/>
                <w:sz w:val="22"/>
                <w:szCs w:val="22"/>
              </w:rPr>
              <w:t>60.5</w:t>
            </w:r>
          </w:p>
        </w:tc>
        <w:tc>
          <w:tcPr>
            <w:tcW w:w="801" w:type="dxa"/>
            <w:tcBorders>
              <w:top w:val="nil"/>
              <w:left w:val="nil"/>
              <w:bottom w:val="nil"/>
              <w:right w:val="nil"/>
            </w:tcBorders>
            <w:shd w:val="clear" w:color="auto" w:fill="auto"/>
            <w:noWrap/>
            <w:tcMar>
              <w:left w:w="29" w:type="dxa"/>
              <w:right w:w="43" w:type="dxa"/>
            </w:tcMar>
            <w:vAlign w:val="bottom"/>
            <w:hideMark/>
          </w:tcPr>
          <w:p w14:paraId="30348EF9" w14:textId="467F0067" w:rsidR="00F608BD" w:rsidRPr="00814A10" w:rsidRDefault="00F608BD" w:rsidP="00F608BD">
            <w:pPr>
              <w:jc w:val="right"/>
              <w:rPr>
                <w:color w:val="000000"/>
                <w:sz w:val="22"/>
                <w:szCs w:val="22"/>
                <w:lang w:val="en-US"/>
              </w:rPr>
            </w:pPr>
            <w:r>
              <w:rPr>
                <w:color w:val="000000"/>
                <w:sz w:val="22"/>
                <w:szCs w:val="22"/>
              </w:rPr>
              <w:t>71.4</w:t>
            </w:r>
          </w:p>
        </w:tc>
        <w:tc>
          <w:tcPr>
            <w:tcW w:w="801" w:type="dxa"/>
            <w:tcBorders>
              <w:top w:val="nil"/>
              <w:left w:val="nil"/>
              <w:bottom w:val="nil"/>
              <w:right w:val="nil"/>
            </w:tcBorders>
            <w:shd w:val="clear" w:color="auto" w:fill="auto"/>
            <w:noWrap/>
            <w:tcMar>
              <w:left w:w="29" w:type="dxa"/>
              <w:right w:w="43" w:type="dxa"/>
            </w:tcMar>
            <w:vAlign w:val="bottom"/>
            <w:hideMark/>
          </w:tcPr>
          <w:p w14:paraId="6B5DBEB8" w14:textId="45F842FB" w:rsidR="00F608BD" w:rsidRPr="00814A10" w:rsidRDefault="00F608BD" w:rsidP="00F608BD">
            <w:pPr>
              <w:jc w:val="right"/>
              <w:rPr>
                <w:color w:val="000000"/>
                <w:sz w:val="22"/>
                <w:szCs w:val="22"/>
                <w:lang w:val="en-US"/>
              </w:rPr>
            </w:pPr>
            <w:r>
              <w:rPr>
                <w:color w:val="000000"/>
                <w:sz w:val="22"/>
                <w:szCs w:val="22"/>
              </w:rPr>
              <w:t>6.9</w:t>
            </w:r>
          </w:p>
        </w:tc>
        <w:tc>
          <w:tcPr>
            <w:tcW w:w="801" w:type="dxa"/>
            <w:tcBorders>
              <w:top w:val="nil"/>
              <w:left w:val="nil"/>
              <w:bottom w:val="nil"/>
              <w:right w:val="nil"/>
            </w:tcBorders>
            <w:shd w:val="clear" w:color="auto" w:fill="auto"/>
            <w:noWrap/>
            <w:tcMar>
              <w:left w:w="29" w:type="dxa"/>
              <w:right w:w="43" w:type="dxa"/>
            </w:tcMar>
            <w:vAlign w:val="bottom"/>
            <w:hideMark/>
          </w:tcPr>
          <w:p w14:paraId="066A9800" w14:textId="72988EFE" w:rsidR="00F608BD" w:rsidRPr="00814A10" w:rsidRDefault="00F608BD" w:rsidP="00F608BD">
            <w:pPr>
              <w:jc w:val="right"/>
              <w:rPr>
                <w:color w:val="000000"/>
                <w:sz w:val="22"/>
                <w:szCs w:val="22"/>
                <w:lang w:val="en-US"/>
              </w:rPr>
            </w:pPr>
            <w:r>
              <w:rPr>
                <w:color w:val="000000"/>
                <w:sz w:val="22"/>
                <w:szCs w:val="22"/>
              </w:rPr>
              <w:t>81.2</w:t>
            </w:r>
          </w:p>
        </w:tc>
        <w:tc>
          <w:tcPr>
            <w:tcW w:w="801" w:type="dxa"/>
            <w:tcBorders>
              <w:top w:val="nil"/>
              <w:left w:val="nil"/>
              <w:bottom w:val="nil"/>
              <w:right w:val="nil"/>
            </w:tcBorders>
            <w:shd w:val="clear" w:color="auto" w:fill="auto"/>
            <w:noWrap/>
            <w:tcMar>
              <w:left w:w="29" w:type="dxa"/>
              <w:right w:w="43" w:type="dxa"/>
            </w:tcMar>
            <w:vAlign w:val="bottom"/>
            <w:hideMark/>
          </w:tcPr>
          <w:p w14:paraId="4255F4EB" w14:textId="1CB51323" w:rsidR="00F608BD" w:rsidRPr="00814A10" w:rsidRDefault="00F608BD" w:rsidP="00F608BD">
            <w:pPr>
              <w:jc w:val="right"/>
              <w:rPr>
                <w:color w:val="000000"/>
                <w:sz w:val="22"/>
                <w:szCs w:val="22"/>
                <w:lang w:val="en-US"/>
              </w:rPr>
            </w:pPr>
            <w:r>
              <w:rPr>
                <w:color w:val="000000"/>
                <w:sz w:val="22"/>
                <w:szCs w:val="22"/>
              </w:rPr>
              <w:t>2.8</w:t>
            </w:r>
          </w:p>
        </w:tc>
        <w:tc>
          <w:tcPr>
            <w:tcW w:w="801" w:type="dxa"/>
            <w:tcBorders>
              <w:top w:val="nil"/>
              <w:left w:val="nil"/>
              <w:bottom w:val="nil"/>
              <w:right w:val="nil"/>
            </w:tcBorders>
            <w:shd w:val="clear" w:color="auto" w:fill="auto"/>
            <w:noWrap/>
            <w:tcMar>
              <w:left w:w="29" w:type="dxa"/>
              <w:right w:w="43" w:type="dxa"/>
            </w:tcMar>
            <w:vAlign w:val="bottom"/>
            <w:hideMark/>
          </w:tcPr>
          <w:p w14:paraId="76A1A8B2" w14:textId="037DFE88" w:rsidR="00F608BD" w:rsidRPr="00814A10" w:rsidRDefault="00F608BD" w:rsidP="00F608BD">
            <w:pPr>
              <w:jc w:val="right"/>
              <w:rPr>
                <w:color w:val="000000"/>
                <w:sz w:val="22"/>
                <w:szCs w:val="22"/>
                <w:lang w:val="en-US"/>
              </w:rPr>
            </w:pPr>
            <w:r>
              <w:rPr>
                <w:color w:val="000000"/>
                <w:sz w:val="22"/>
                <w:szCs w:val="22"/>
              </w:rPr>
              <w:t>4.4</w:t>
            </w:r>
          </w:p>
        </w:tc>
        <w:tc>
          <w:tcPr>
            <w:tcW w:w="802" w:type="dxa"/>
            <w:tcBorders>
              <w:top w:val="nil"/>
              <w:left w:val="nil"/>
              <w:bottom w:val="nil"/>
              <w:right w:val="nil"/>
            </w:tcBorders>
            <w:shd w:val="clear" w:color="auto" w:fill="auto"/>
            <w:noWrap/>
            <w:tcMar>
              <w:left w:w="29" w:type="dxa"/>
              <w:right w:w="43" w:type="dxa"/>
            </w:tcMar>
            <w:vAlign w:val="bottom"/>
            <w:hideMark/>
          </w:tcPr>
          <w:p w14:paraId="32D19FE3" w14:textId="263B23A4" w:rsidR="00F608BD" w:rsidRPr="00814A10" w:rsidRDefault="00F608BD" w:rsidP="00F608BD">
            <w:pPr>
              <w:jc w:val="right"/>
              <w:rPr>
                <w:color w:val="000000"/>
                <w:sz w:val="22"/>
                <w:szCs w:val="22"/>
                <w:lang w:val="en-US"/>
              </w:rPr>
            </w:pPr>
            <w:r>
              <w:rPr>
                <w:color w:val="000000"/>
                <w:sz w:val="22"/>
                <w:szCs w:val="22"/>
              </w:rPr>
              <w:t>61.6</w:t>
            </w:r>
          </w:p>
        </w:tc>
      </w:tr>
      <w:tr w:rsidR="00F608BD" w:rsidRPr="00D93409" w14:paraId="26CFA252" w14:textId="77777777" w:rsidTr="00F608BD">
        <w:trPr>
          <w:trHeight w:val="306"/>
        </w:trPr>
        <w:tc>
          <w:tcPr>
            <w:tcW w:w="1601" w:type="dxa"/>
            <w:shd w:val="clear" w:color="auto" w:fill="auto"/>
            <w:noWrap/>
            <w:tcMar>
              <w:left w:w="0" w:type="dxa"/>
              <w:right w:w="0" w:type="dxa"/>
            </w:tcMar>
            <w:vAlign w:val="bottom"/>
            <w:hideMark/>
          </w:tcPr>
          <w:p w14:paraId="39A483AA" w14:textId="77777777" w:rsidR="00F608BD" w:rsidRPr="00814A10" w:rsidRDefault="00F608BD" w:rsidP="00F608BD">
            <w:pPr>
              <w:rPr>
                <w:color w:val="000000"/>
                <w:sz w:val="22"/>
                <w:szCs w:val="22"/>
                <w:lang w:val="en-US"/>
              </w:rPr>
            </w:pPr>
            <w:r w:rsidRPr="00814A10">
              <w:rPr>
                <w:color w:val="000000"/>
                <w:sz w:val="22"/>
                <w:szCs w:val="22"/>
                <w:lang w:val="en-US"/>
              </w:rPr>
              <w:t>Sokorbe</w:t>
            </w:r>
          </w:p>
        </w:tc>
        <w:tc>
          <w:tcPr>
            <w:tcW w:w="801" w:type="dxa"/>
            <w:tcBorders>
              <w:top w:val="nil"/>
              <w:left w:val="nil"/>
              <w:bottom w:val="nil"/>
              <w:right w:val="nil"/>
            </w:tcBorders>
            <w:shd w:val="clear" w:color="auto" w:fill="auto"/>
            <w:noWrap/>
            <w:tcMar>
              <w:left w:w="29" w:type="dxa"/>
              <w:right w:w="43" w:type="dxa"/>
            </w:tcMar>
            <w:vAlign w:val="bottom"/>
            <w:hideMark/>
          </w:tcPr>
          <w:p w14:paraId="775BE50D" w14:textId="4FEC9142" w:rsidR="00F608BD" w:rsidRPr="00814A10" w:rsidRDefault="00F608BD" w:rsidP="00F608BD">
            <w:pPr>
              <w:jc w:val="right"/>
              <w:rPr>
                <w:color w:val="000000"/>
                <w:sz w:val="22"/>
                <w:szCs w:val="22"/>
                <w:lang w:val="en-US"/>
              </w:rPr>
            </w:pPr>
            <w:r>
              <w:rPr>
                <w:color w:val="000000"/>
                <w:sz w:val="22"/>
                <w:szCs w:val="22"/>
              </w:rPr>
              <w:t>20.6</w:t>
            </w:r>
          </w:p>
        </w:tc>
        <w:tc>
          <w:tcPr>
            <w:tcW w:w="801" w:type="dxa"/>
            <w:tcBorders>
              <w:top w:val="nil"/>
              <w:left w:val="nil"/>
              <w:bottom w:val="nil"/>
              <w:right w:val="nil"/>
            </w:tcBorders>
            <w:shd w:val="clear" w:color="auto" w:fill="auto"/>
            <w:noWrap/>
            <w:tcMar>
              <w:left w:w="29" w:type="dxa"/>
              <w:right w:w="43" w:type="dxa"/>
            </w:tcMar>
            <w:vAlign w:val="bottom"/>
            <w:hideMark/>
          </w:tcPr>
          <w:p w14:paraId="0E4C2996" w14:textId="6AAEF56E" w:rsidR="00F608BD" w:rsidRPr="00814A10" w:rsidRDefault="00F608BD" w:rsidP="00F608BD">
            <w:pPr>
              <w:jc w:val="right"/>
              <w:rPr>
                <w:color w:val="000000"/>
                <w:sz w:val="22"/>
                <w:szCs w:val="22"/>
                <w:lang w:val="en-US"/>
              </w:rPr>
            </w:pPr>
            <w:r>
              <w:rPr>
                <w:color w:val="000000"/>
                <w:sz w:val="22"/>
                <w:szCs w:val="22"/>
              </w:rPr>
              <w:t>71.4</w:t>
            </w:r>
          </w:p>
        </w:tc>
        <w:tc>
          <w:tcPr>
            <w:tcW w:w="801" w:type="dxa"/>
            <w:tcBorders>
              <w:top w:val="nil"/>
              <w:left w:val="nil"/>
              <w:bottom w:val="nil"/>
              <w:right w:val="nil"/>
            </w:tcBorders>
            <w:shd w:val="clear" w:color="auto" w:fill="auto"/>
            <w:noWrap/>
            <w:tcMar>
              <w:left w:w="29" w:type="dxa"/>
              <w:right w:w="43" w:type="dxa"/>
            </w:tcMar>
            <w:vAlign w:val="bottom"/>
            <w:hideMark/>
          </w:tcPr>
          <w:p w14:paraId="1AE4234E" w14:textId="0BE9C308" w:rsidR="00F608BD" w:rsidRPr="00814A10" w:rsidRDefault="00F608BD" w:rsidP="00F608BD">
            <w:pPr>
              <w:jc w:val="right"/>
              <w:rPr>
                <w:color w:val="000000"/>
                <w:sz w:val="22"/>
                <w:szCs w:val="22"/>
                <w:lang w:val="en-US"/>
              </w:rPr>
            </w:pPr>
            <w:r>
              <w:rPr>
                <w:color w:val="000000"/>
                <w:sz w:val="22"/>
                <w:szCs w:val="22"/>
              </w:rPr>
              <w:t>6.3</w:t>
            </w:r>
          </w:p>
        </w:tc>
        <w:tc>
          <w:tcPr>
            <w:tcW w:w="801" w:type="dxa"/>
            <w:tcBorders>
              <w:top w:val="nil"/>
              <w:left w:val="nil"/>
              <w:bottom w:val="nil"/>
              <w:right w:val="nil"/>
            </w:tcBorders>
            <w:shd w:val="clear" w:color="auto" w:fill="auto"/>
            <w:noWrap/>
            <w:tcMar>
              <w:left w:w="29" w:type="dxa"/>
              <w:right w:w="43" w:type="dxa"/>
            </w:tcMar>
            <w:vAlign w:val="bottom"/>
            <w:hideMark/>
          </w:tcPr>
          <w:p w14:paraId="3D2B2993" w14:textId="6CB5FFCC" w:rsidR="00F608BD" w:rsidRPr="00814A10" w:rsidRDefault="00F608BD" w:rsidP="00F608BD">
            <w:pPr>
              <w:jc w:val="right"/>
              <w:rPr>
                <w:color w:val="000000"/>
                <w:sz w:val="22"/>
                <w:szCs w:val="22"/>
                <w:lang w:val="en-US"/>
              </w:rPr>
            </w:pPr>
            <w:r>
              <w:rPr>
                <w:color w:val="000000"/>
                <w:sz w:val="22"/>
                <w:szCs w:val="22"/>
              </w:rPr>
              <w:t>57.3</w:t>
            </w:r>
          </w:p>
        </w:tc>
        <w:tc>
          <w:tcPr>
            <w:tcW w:w="801" w:type="dxa"/>
            <w:tcBorders>
              <w:top w:val="nil"/>
              <w:left w:val="nil"/>
              <w:bottom w:val="nil"/>
              <w:right w:val="nil"/>
            </w:tcBorders>
            <w:shd w:val="clear" w:color="auto" w:fill="auto"/>
            <w:noWrap/>
            <w:tcMar>
              <w:left w:w="29" w:type="dxa"/>
              <w:right w:w="43" w:type="dxa"/>
            </w:tcMar>
            <w:vAlign w:val="bottom"/>
            <w:hideMark/>
          </w:tcPr>
          <w:p w14:paraId="3BE6B5C2" w14:textId="66A7DF16" w:rsidR="00F608BD" w:rsidRPr="00814A10" w:rsidRDefault="00F608BD" w:rsidP="00F608BD">
            <w:pPr>
              <w:jc w:val="right"/>
              <w:rPr>
                <w:color w:val="000000"/>
                <w:sz w:val="22"/>
                <w:szCs w:val="22"/>
                <w:lang w:val="en-US"/>
              </w:rPr>
            </w:pPr>
            <w:r>
              <w:rPr>
                <w:color w:val="000000"/>
                <w:sz w:val="22"/>
                <w:szCs w:val="22"/>
              </w:rPr>
              <w:t>68.7</w:t>
            </w:r>
          </w:p>
        </w:tc>
        <w:tc>
          <w:tcPr>
            <w:tcW w:w="801" w:type="dxa"/>
            <w:tcBorders>
              <w:top w:val="nil"/>
              <w:left w:val="nil"/>
              <w:bottom w:val="nil"/>
              <w:right w:val="nil"/>
            </w:tcBorders>
            <w:shd w:val="clear" w:color="auto" w:fill="auto"/>
            <w:noWrap/>
            <w:tcMar>
              <w:left w:w="29" w:type="dxa"/>
              <w:right w:w="43" w:type="dxa"/>
            </w:tcMar>
            <w:vAlign w:val="bottom"/>
            <w:hideMark/>
          </w:tcPr>
          <w:p w14:paraId="1CD7A6A6" w14:textId="43323FEF" w:rsidR="00F608BD" w:rsidRPr="00814A10" w:rsidRDefault="00F608BD" w:rsidP="00F608BD">
            <w:pPr>
              <w:jc w:val="right"/>
              <w:rPr>
                <w:color w:val="000000"/>
                <w:sz w:val="22"/>
                <w:szCs w:val="22"/>
                <w:lang w:val="en-US"/>
              </w:rPr>
            </w:pPr>
            <w:r>
              <w:rPr>
                <w:color w:val="000000"/>
                <w:sz w:val="22"/>
                <w:szCs w:val="22"/>
              </w:rPr>
              <w:t>6.2</w:t>
            </w:r>
          </w:p>
        </w:tc>
        <w:tc>
          <w:tcPr>
            <w:tcW w:w="801" w:type="dxa"/>
            <w:tcBorders>
              <w:top w:val="nil"/>
              <w:left w:val="nil"/>
              <w:bottom w:val="nil"/>
              <w:right w:val="nil"/>
            </w:tcBorders>
            <w:shd w:val="clear" w:color="auto" w:fill="auto"/>
            <w:noWrap/>
            <w:tcMar>
              <w:left w:w="29" w:type="dxa"/>
              <w:right w:w="43" w:type="dxa"/>
            </w:tcMar>
            <w:vAlign w:val="bottom"/>
            <w:hideMark/>
          </w:tcPr>
          <w:p w14:paraId="1820F99C" w14:textId="11EF59F5" w:rsidR="00F608BD" w:rsidRPr="00814A10" w:rsidRDefault="00F608BD" w:rsidP="00F608BD">
            <w:pPr>
              <w:jc w:val="right"/>
              <w:rPr>
                <w:color w:val="000000"/>
                <w:sz w:val="22"/>
                <w:szCs w:val="22"/>
                <w:lang w:val="en-US"/>
              </w:rPr>
            </w:pPr>
            <w:r>
              <w:rPr>
                <w:color w:val="000000"/>
                <w:sz w:val="22"/>
                <w:szCs w:val="22"/>
              </w:rPr>
              <w:t>83.8</w:t>
            </w:r>
          </w:p>
        </w:tc>
        <w:tc>
          <w:tcPr>
            <w:tcW w:w="801" w:type="dxa"/>
            <w:tcBorders>
              <w:top w:val="nil"/>
              <w:left w:val="nil"/>
              <w:bottom w:val="nil"/>
              <w:right w:val="nil"/>
            </w:tcBorders>
            <w:shd w:val="clear" w:color="auto" w:fill="auto"/>
            <w:noWrap/>
            <w:tcMar>
              <w:left w:w="29" w:type="dxa"/>
              <w:right w:w="43" w:type="dxa"/>
            </w:tcMar>
            <w:vAlign w:val="bottom"/>
            <w:hideMark/>
          </w:tcPr>
          <w:p w14:paraId="44149E34" w14:textId="041A1038" w:rsidR="00F608BD" w:rsidRPr="00814A10" w:rsidRDefault="00F608BD" w:rsidP="00F608BD">
            <w:pPr>
              <w:jc w:val="right"/>
              <w:rPr>
                <w:color w:val="000000"/>
                <w:sz w:val="22"/>
                <w:szCs w:val="22"/>
                <w:lang w:val="en-US"/>
              </w:rPr>
            </w:pPr>
            <w:r>
              <w:rPr>
                <w:color w:val="000000"/>
                <w:sz w:val="22"/>
                <w:szCs w:val="22"/>
              </w:rPr>
              <w:t>2.8</w:t>
            </w:r>
          </w:p>
        </w:tc>
        <w:tc>
          <w:tcPr>
            <w:tcW w:w="801" w:type="dxa"/>
            <w:tcBorders>
              <w:top w:val="nil"/>
              <w:left w:val="nil"/>
              <w:bottom w:val="nil"/>
              <w:right w:val="nil"/>
            </w:tcBorders>
            <w:shd w:val="clear" w:color="auto" w:fill="auto"/>
            <w:noWrap/>
            <w:tcMar>
              <w:left w:w="29" w:type="dxa"/>
              <w:right w:w="43" w:type="dxa"/>
            </w:tcMar>
            <w:vAlign w:val="bottom"/>
            <w:hideMark/>
          </w:tcPr>
          <w:p w14:paraId="66060422" w14:textId="7A0A6F02" w:rsidR="00F608BD" w:rsidRPr="00814A10" w:rsidRDefault="00F608BD" w:rsidP="00F608BD">
            <w:pPr>
              <w:jc w:val="right"/>
              <w:rPr>
                <w:color w:val="000000"/>
                <w:sz w:val="22"/>
                <w:szCs w:val="22"/>
                <w:lang w:val="en-US"/>
              </w:rPr>
            </w:pPr>
            <w:r>
              <w:rPr>
                <w:color w:val="000000"/>
                <w:sz w:val="22"/>
                <w:szCs w:val="22"/>
              </w:rPr>
              <w:t>4.9</w:t>
            </w:r>
          </w:p>
        </w:tc>
        <w:tc>
          <w:tcPr>
            <w:tcW w:w="802" w:type="dxa"/>
            <w:tcBorders>
              <w:top w:val="nil"/>
              <w:left w:val="nil"/>
              <w:bottom w:val="nil"/>
              <w:right w:val="nil"/>
            </w:tcBorders>
            <w:shd w:val="clear" w:color="auto" w:fill="auto"/>
            <w:noWrap/>
            <w:tcMar>
              <w:left w:w="29" w:type="dxa"/>
              <w:right w:w="43" w:type="dxa"/>
            </w:tcMar>
            <w:vAlign w:val="bottom"/>
            <w:hideMark/>
          </w:tcPr>
          <w:p w14:paraId="0FD984FD" w14:textId="3FB63C1B" w:rsidR="00F608BD" w:rsidRPr="00814A10" w:rsidRDefault="00F608BD" w:rsidP="00F608BD">
            <w:pPr>
              <w:jc w:val="right"/>
              <w:rPr>
                <w:color w:val="000000"/>
                <w:sz w:val="22"/>
                <w:szCs w:val="22"/>
                <w:lang w:val="en-US"/>
              </w:rPr>
            </w:pPr>
            <w:r>
              <w:rPr>
                <w:color w:val="000000"/>
                <w:sz w:val="22"/>
                <w:szCs w:val="22"/>
              </w:rPr>
              <w:t>64.1</w:t>
            </w:r>
          </w:p>
        </w:tc>
      </w:tr>
      <w:tr w:rsidR="00F608BD" w:rsidRPr="00D93409" w14:paraId="2EB94042" w14:textId="77777777" w:rsidTr="00F608BD">
        <w:trPr>
          <w:trHeight w:val="306"/>
        </w:trPr>
        <w:tc>
          <w:tcPr>
            <w:tcW w:w="1601" w:type="dxa"/>
            <w:shd w:val="clear" w:color="auto" w:fill="auto"/>
            <w:noWrap/>
            <w:tcMar>
              <w:left w:w="0" w:type="dxa"/>
              <w:right w:w="0" w:type="dxa"/>
            </w:tcMar>
            <w:vAlign w:val="bottom"/>
            <w:hideMark/>
          </w:tcPr>
          <w:p w14:paraId="0692F76A" w14:textId="77777777" w:rsidR="00F608BD" w:rsidRPr="00814A10" w:rsidRDefault="00F608BD" w:rsidP="00F608BD">
            <w:pPr>
              <w:rPr>
                <w:b/>
                <w:bCs/>
                <w:color w:val="000000"/>
                <w:sz w:val="22"/>
                <w:szCs w:val="22"/>
                <w:lang w:val="en-US"/>
              </w:rPr>
            </w:pPr>
            <w:r w:rsidRPr="00814A10">
              <w:rPr>
                <w:b/>
                <w:bCs/>
                <w:color w:val="000000"/>
                <w:sz w:val="22"/>
                <w:szCs w:val="22"/>
                <w:lang w:val="en-US"/>
              </w:rPr>
              <w:t>Tibiri (Doutchi)</w:t>
            </w:r>
          </w:p>
        </w:tc>
        <w:tc>
          <w:tcPr>
            <w:tcW w:w="801" w:type="dxa"/>
            <w:tcBorders>
              <w:top w:val="nil"/>
              <w:left w:val="nil"/>
              <w:bottom w:val="nil"/>
              <w:right w:val="nil"/>
            </w:tcBorders>
            <w:shd w:val="clear" w:color="auto" w:fill="auto"/>
            <w:noWrap/>
            <w:tcMar>
              <w:left w:w="29" w:type="dxa"/>
              <w:right w:w="43" w:type="dxa"/>
            </w:tcMar>
            <w:vAlign w:val="bottom"/>
            <w:hideMark/>
          </w:tcPr>
          <w:p w14:paraId="4F2A45E5" w14:textId="445219E0" w:rsidR="00F608BD" w:rsidRPr="00814A10" w:rsidRDefault="00F608BD" w:rsidP="00F608BD">
            <w:pPr>
              <w:jc w:val="right"/>
              <w:rPr>
                <w:b/>
                <w:bCs/>
                <w:color w:val="000000"/>
                <w:sz w:val="22"/>
                <w:szCs w:val="22"/>
                <w:lang w:val="en-US"/>
              </w:rPr>
            </w:pPr>
            <w:r>
              <w:rPr>
                <w:b/>
                <w:bCs/>
                <w:color w:val="000000"/>
                <w:sz w:val="22"/>
                <w:szCs w:val="22"/>
              </w:rPr>
              <w:t>31.8</w:t>
            </w:r>
          </w:p>
        </w:tc>
        <w:tc>
          <w:tcPr>
            <w:tcW w:w="801" w:type="dxa"/>
            <w:tcBorders>
              <w:top w:val="nil"/>
              <w:left w:val="nil"/>
              <w:bottom w:val="nil"/>
              <w:right w:val="nil"/>
            </w:tcBorders>
            <w:shd w:val="clear" w:color="auto" w:fill="auto"/>
            <w:noWrap/>
            <w:tcMar>
              <w:left w:w="29" w:type="dxa"/>
              <w:right w:w="43" w:type="dxa"/>
            </w:tcMar>
            <w:vAlign w:val="bottom"/>
            <w:hideMark/>
          </w:tcPr>
          <w:p w14:paraId="18DB5284" w14:textId="48A739AB" w:rsidR="00F608BD" w:rsidRPr="00814A10" w:rsidRDefault="00F608BD" w:rsidP="00F608BD">
            <w:pPr>
              <w:jc w:val="right"/>
              <w:rPr>
                <w:b/>
                <w:bCs/>
                <w:color w:val="000000"/>
                <w:sz w:val="22"/>
                <w:szCs w:val="22"/>
                <w:lang w:val="en-US"/>
              </w:rPr>
            </w:pPr>
            <w:r>
              <w:rPr>
                <w:b/>
                <w:bCs/>
                <w:color w:val="000000"/>
                <w:sz w:val="22"/>
                <w:szCs w:val="22"/>
              </w:rPr>
              <w:t>72.0</w:t>
            </w:r>
          </w:p>
        </w:tc>
        <w:tc>
          <w:tcPr>
            <w:tcW w:w="801" w:type="dxa"/>
            <w:tcBorders>
              <w:top w:val="nil"/>
              <w:left w:val="nil"/>
              <w:bottom w:val="nil"/>
              <w:right w:val="nil"/>
            </w:tcBorders>
            <w:shd w:val="clear" w:color="auto" w:fill="auto"/>
            <w:noWrap/>
            <w:tcMar>
              <w:left w:w="29" w:type="dxa"/>
              <w:right w:w="43" w:type="dxa"/>
            </w:tcMar>
            <w:vAlign w:val="bottom"/>
            <w:hideMark/>
          </w:tcPr>
          <w:p w14:paraId="30F94DD2" w14:textId="33EFF725" w:rsidR="00F608BD" w:rsidRPr="00814A10" w:rsidRDefault="00F608BD" w:rsidP="00F608BD">
            <w:pPr>
              <w:jc w:val="right"/>
              <w:rPr>
                <w:b/>
                <w:bCs/>
                <w:color w:val="000000"/>
                <w:sz w:val="22"/>
                <w:szCs w:val="22"/>
                <w:lang w:val="en-US"/>
              </w:rPr>
            </w:pPr>
            <w:r>
              <w:rPr>
                <w:b/>
                <w:bCs/>
                <w:color w:val="000000"/>
                <w:sz w:val="22"/>
                <w:szCs w:val="22"/>
              </w:rPr>
              <w:t>33.5</w:t>
            </w:r>
          </w:p>
        </w:tc>
        <w:tc>
          <w:tcPr>
            <w:tcW w:w="801" w:type="dxa"/>
            <w:tcBorders>
              <w:top w:val="nil"/>
              <w:left w:val="nil"/>
              <w:bottom w:val="nil"/>
              <w:right w:val="nil"/>
            </w:tcBorders>
            <w:shd w:val="clear" w:color="auto" w:fill="auto"/>
            <w:noWrap/>
            <w:tcMar>
              <w:left w:w="29" w:type="dxa"/>
              <w:right w:w="43" w:type="dxa"/>
            </w:tcMar>
            <w:vAlign w:val="bottom"/>
            <w:hideMark/>
          </w:tcPr>
          <w:p w14:paraId="672B5025" w14:textId="65B07A04" w:rsidR="00F608BD" w:rsidRPr="00814A10" w:rsidRDefault="00F608BD" w:rsidP="00F608BD">
            <w:pPr>
              <w:jc w:val="right"/>
              <w:rPr>
                <w:b/>
                <w:bCs/>
                <w:color w:val="000000"/>
                <w:sz w:val="22"/>
                <w:szCs w:val="22"/>
                <w:lang w:val="en-US"/>
              </w:rPr>
            </w:pPr>
            <w:r>
              <w:rPr>
                <w:b/>
                <w:bCs/>
                <w:color w:val="000000"/>
                <w:sz w:val="22"/>
                <w:szCs w:val="22"/>
              </w:rPr>
              <w:t>60.5</w:t>
            </w:r>
          </w:p>
        </w:tc>
        <w:tc>
          <w:tcPr>
            <w:tcW w:w="801" w:type="dxa"/>
            <w:tcBorders>
              <w:top w:val="nil"/>
              <w:left w:val="nil"/>
              <w:bottom w:val="nil"/>
              <w:right w:val="nil"/>
            </w:tcBorders>
            <w:shd w:val="clear" w:color="auto" w:fill="auto"/>
            <w:noWrap/>
            <w:tcMar>
              <w:left w:w="29" w:type="dxa"/>
              <w:right w:w="43" w:type="dxa"/>
            </w:tcMar>
            <w:vAlign w:val="bottom"/>
            <w:hideMark/>
          </w:tcPr>
          <w:p w14:paraId="03AE9A00" w14:textId="18777FD9" w:rsidR="00F608BD" w:rsidRPr="00814A10" w:rsidRDefault="00F608BD" w:rsidP="00F608BD">
            <w:pPr>
              <w:jc w:val="right"/>
              <w:rPr>
                <w:b/>
                <w:bCs/>
                <w:color w:val="000000"/>
                <w:sz w:val="22"/>
                <w:szCs w:val="22"/>
                <w:lang w:val="en-US"/>
              </w:rPr>
            </w:pPr>
            <w:r>
              <w:rPr>
                <w:b/>
                <w:bCs/>
                <w:color w:val="000000"/>
                <w:sz w:val="22"/>
                <w:szCs w:val="22"/>
              </w:rPr>
              <w:t>76.9</w:t>
            </w:r>
          </w:p>
        </w:tc>
        <w:tc>
          <w:tcPr>
            <w:tcW w:w="801" w:type="dxa"/>
            <w:tcBorders>
              <w:top w:val="nil"/>
              <w:left w:val="nil"/>
              <w:bottom w:val="nil"/>
              <w:right w:val="nil"/>
            </w:tcBorders>
            <w:shd w:val="clear" w:color="auto" w:fill="auto"/>
            <w:noWrap/>
            <w:tcMar>
              <w:left w:w="29" w:type="dxa"/>
              <w:right w:w="43" w:type="dxa"/>
            </w:tcMar>
            <w:vAlign w:val="bottom"/>
            <w:hideMark/>
          </w:tcPr>
          <w:p w14:paraId="5C569D75" w14:textId="626B6059" w:rsidR="00F608BD" w:rsidRPr="00814A10" w:rsidRDefault="00F608BD" w:rsidP="00F608BD">
            <w:pPr>
              <w:jc w:val="right"/>
              <w:rPr>
                <w:b/>
                <w:bCs/>
                <w:color w:val="000000"/>
                <w:sz w:val="22"/>
                <w:szCs w:val="22"/>
                <w:lang w:val="en-US"/>
              </w:rPr>
            </w:pPr>
            <w:r>
              <w:rPr>
                <w:b/>
                <w:bCs/>
                <w:color w:val="000000"/>
                <w:sz w:val="22"/>
                <w:szCs w:val="22"/>
              </w:rPr>
              <w:t>10.8</w:t>
            </w:r>
          </w:p>
        </w:tc>
        <w:tc>
          <w:tcPr>
            <w:tcW w:w="801" w:type="dxa"/>
            <w:tcBorders>
              <w:top w:val="nil"/>
              <w:left w:val="nil"/>
              <w:bottom w:val="nil"/>
              <w:right w:val="nil"/>
            </w:tcBorders>
            <w:shd w:val="clear" w:color="auto" w:fill="auto"/>
            <w:noWrap/>
            <w:tcMar>
              <w:left w:w="29" w:type="dxa"/>
              <w:right w:w="43" w:type="dxa"/>
            </w:tcMar>
            <w:vAlign w:val="bottom"/>
            <w:hideMark/>
          </w:tcPr>
          <w:p w14:paraId="01E378D6" w14:textId="07E1803D" w:rsidR="00F608BD" w:rsidRPr="00814A10" w:rsidRDefault="00F608BD" w:rsidP="00F608BD">
            <w:pPr>
              <w:jc w:val="right"/>
              <w:rPr>
                <w:b/>
                <w:bCs/>
                <w:color w:val="000000"/>
                <w:sz w:val="22"/>
                <w:szCs w:val="22"/>
                <w:lang w:val="en-US"/>
              </w:rPr>
            </w:pPr>
            <w:r>
              <w:rPr>
                <w:b/>
                <w:bCs/>
                <w:color w:val="000000"/>
                <w:sz w:val="22"/>
                <w:szCs w:val="22"/>
              </w:rPr>
              <w:t>83.4</w:t>
            </w:r>
          </w:p>
        </w:tc>
        <w:tc>
          <w:tcPr>
            <w:tcW w:w="801" w:type="dxa"/>
            <w:tcBorders>
              <w:top w:val="nil"/>
              <w:left w:val="nil"/>
              <w:bottom w:val="nil"/>
              <w:right w:val="nil"/>
            </w:tcBorders>
            <w:shd w:val="clear" w:color="auto" w:fill="auto"/>
            <w:noWrap/>
            <w:tcMar>
              <w:left w:w="29" w:type="dxa"/>
              <w:right w:w="43" w:type="dxa"/>
            </w:tcMar>
            <w:vAlign w:val="bottom"/>
            <w:hideMark/>
          </w:tcPr>
          <w:p w14:paraId="0E9F495E" w14:textId="5D3B067D" w:rsidR="00F608BD" w:rsidRPr="00814A10" w:rsidRDefault="00F608BD" w:rsidP="00F608BD">
            <w:pPr>
              <w:jc w:val="right"/>
              <w:rPr>
                <w:b/>
                <w:bCs/>
                <w:color w:val="000000"/>
                <w:sz w:val="22"/>
                <w:szCs w:val="22"/>
                <w:lang w:val="en-US"/>
              </w:rPr>
            </w:pPr>
            <w:r>
              <w:rPr>
                <w:b/>
                <w:bCs/>
                <w:color w:val="000000"/>
                <w:sz w:val="22"/>
                <w:szCs w:val="22"/>
              </w:rPr>
              <w:t>5.8</w:t>
            </w:r>
          </w:p>
        </w:tc>
        <w:tc>
          <w:tcPr>
            <w:tcW w:w="801" w:type="dxa"/>
            <w:tcBorders>
              <w:top w:val="nil"/>
              <w:left w:val="nil"/>
              <w:bottom w:val="nil"/>
              <w:right w:val="nil"/>
            </w:tcBorders>
            <w:shd w:val="clear" w:color="auto" w:fill="auto"/>
            <w:noWrap/>
            <w:tcMar>
              <w:left w:w="29" w:type="dxa"/>
              <w:right w:w="43" w:type="dxa"/>
            </w:tcMar>
            <w:vAlign w:val="bottom"/>
            <w:hideMark/>
          </w:tcPr>
          <w:p w14:paraId="0FCE414B" w14:textId="65BB4832" w:rsidR="00F608BD" w:rsidRPr="00814A10" w:rsidRDefault="00F608BD" w:rsidP="00F608BD">
            <w:pPr>
              <w:jc w:val="right"/>
              <w:rPr>
                <w:b/>
                <w:bCs/>
                <w:color w:val="000000"/>
                <w:sz w:val="22"/>
                <w:szCs w:val="22"/>
                <w:lang w:val="en-US"/>
              </w:rPr>
            </w:pPr>
            <w:r>
              <w:rPr>
                <w:b/>
                <w:bCs/>
                <w:color w:val="000000"/>
                <w:sz w:val="22"/>
                <w:szCs w:val="22"/>
              </w:rPr>
              <w:t>7.2</w:t>
            </w:r>
          </w:p>
        </w:tc>
        <w:tc>
          <w:tcPr>
            <w:tcW w:w="802" w:type="dxa"/>
            <w:tcBorders>
              <w:top w:val="nil"/>
              <w:left w:val="nil"/>
              <w:bottom w:val="nil"/>
              <w:right w:val="nil"/>
            </w:tcBorders>
            <w:shd w:val="clear" w:color="auto" w:fill="auto"/>
            <w:noWrap/>
            <w:tcMar>
              <w:left w:w="29" w:type="dxa"/>
              <w:right w:w="43" w:type="dxa"/>
            </w:tcMar>
            <w:vAlign w:val="bottom"/>
            <w:hideMark/>
          </w:tcPr>
          <w:p w14:paraId="76AB8FD1" w14:textId="57AAFEDF" w:rsidR="00F608BD" w:rsidRPr="00814A10" w:rsidRDefault="00F608BD" w:rsidP="00F608BD">
            <w:pPr>
              <w:jc w:val="right"/>
              <w:rPr>
                <w:b/>
                <w:bCs/>
                <w:color w:val="000000"/>
                <w:sz w:val="22"/>
                <w:szCs w:val="22"/>
                <w:lang w:val="en-US"/>
              </w:rPr>
            </w:pPr>
            <w:r>
              <w:rPr>
                <w:b/>
                <w:bCs/>
                <w:color w:val="000000"/>
                <w:sz w:val="22"/>
                <w:szCs w:val="22"/>
              </w:rPr>
              <w:t>58.3</w:t>
            </w:r>
          </w:p>
        </w:tc>
      </w:tr>
      <w:tr w:rsidR="00F608BD" w:rsidRPr="00D93409" w14:paraId="2E6FFBFC" w14:textId="77777777" w:rsidTr="00F608BD">
        <w:trPr>
          <w:trHeight w:val="306"/>
        </w:trPr>
        <w:tc>
          <w:tcPr>
            <w:tcW w:w="1601" w:type="dxa"/>
            <w:shd w:val="clear" w:color="auto" w:fill="auto"/>
            <w:noWrap/>
            <w:tcMar>
              <w:left w:w="0" w:type="dxa"/>
              <w:right w:w="0" w:type="dxa"/>
            </w:tcMar>
            <w:vAlign w:val="bottom"/>
            <w:hideMark/>
          </w:tcPr>
          <w:p w14:paraId="13E2FD38" w14:textId="77777777" w:rsidR="00F608BD" w:rsidRPr="00814A10" w:rsidRDefault="00F608BD" w:rsidP="00F608BD">
            <w:pPr>
              <w:rPr>
                <w:color w:val="000000"/>
                <w:sz w:val="22"/>
                <w:szCs w:val="22"/>
                <w:lang w:val="en-US"/>
              </w:rPr>
            </w:pPr>
            <w:r w:rsidRPr="00814A10">
              <w:rPr>
                <w:color w:val="000000"/>
                <w:sz w:val="22"/>
                <w:szCs w:val="22"/>
                <w:lang w:val="en-US"/>
              </w:rPr>
              <w:t>Doumega</w:t>
            </w:r>
          </w:p>
        </w:tc>
        <w:tc>
          <w:tcPr>
            <w:tcW w:w="801" w:type="dxa"/>
            <w:tcBorders>
              <w:top w:val="nil"/>
              <w:left w:val="nil"/>
              <w:bottom w:val="nil"/>
              <w:right w:val="nil"/>
            </w:tcBorders>
            <w:shd w:val="clear" w:color="auto" w:fill="auto"/>
            <w:noWrap/>
            <w:tcMar>
              <w:left w:w="29" w:type="dxa"/>
              <w:right w:w="43" w:type="dxa"/>
            </w:tcMar>
            <w:vAlign w:val="bottom"/>
            <w:hideMark/>
          </w:tcPr>
          <w:p w14:paraId="06190DA3" w14:textId="70C6FD3D" w:rsidR="00F608BD" w:rsidRPr="00814A10" w:rsidRDefault="00F608BD" w:rsidP="00F608BD">
            <w:pPr>
              <w:jc w:val="right"/>
              <w:rPr>
                <w:color w:val="000000"/>
                <w:sz w:val="22"/>
                <w:szCs w:val="22"/>
                <w:lang w:val="en-US"/>
              </w:rPr>
            </w:pPr>
            <w:r>
              <w:rPr>
                <w:color w:val="000000"/>
                <w:sz w:val="22"/>
                <w:szCs w:val="22"/>
              </w:rPr>
              <w:t>25.4</w:t>
            </w:r>
          </w:p>
        </w:tc>
        <w:tc>
          <w:tcPr>
            <w:tcW w:w="801" w:type="dxa"/>
            <w:tcBorders>
              <w:top w:val="nil"/>
              <w:left w:val="nil"/>
              <w:bottom w:val="nil"/>
              <w:right w:val="nil"/>
            </w:tcBorders>
            <w:shd w:val="clear" w:color="auto" w:fill="auto"/>
            <w:noWrap/>
            <w:tcMar>
              <w:left w:w="29" w:type="dxa"/>
              <w:right w:w="43" w:type="dxa"/>
            </w:tcMar>
            <w:vAlign w:val="bottom"/>
            <w:hideMark/>
          </w:tcPr>
          <w:p w14:paraId="365DE260" w14:textId="73D9B6A6" w:rsidR="00F608BD" w:rsidRPr="00814A10" w:rsidRDefault="00F608BD" w:rsidP="00F608BD">
            <w:pPr>
              <w:jc w:val="right"/>
              <w:rPr>
                <w:color w:val="000000"/>
                <w:sz w:val="22"/>
                <w:szCs w:val="22"/>
                <w:lang w:val="en-US"/>
              </w:rPr>
            </w:pPr>
            <w:r>
              <w:rPr>
                <w:color w:val="000000"/>
                <w:sz w:val="22"/>
                <w:szCs w:val="22"/>
              </w:rPr>
              <w:t>71.1</w:t>
            </w:r>
          </w:p>
        </w:tc>
        <w:tc>
          <w:tcPr>
            <w:tcW w:w="801" w:type="dxa"/>
            <w:tcBorders>
              <w:top w:val="nil"/>
              <w:left w:val="nil"/>
              <w:bottom w:val="nil"/>
              <w:right w:val="nil"/>
            </w:tcBorders>
            <w:shd w:val="clear" w:color="auto" w:fill="auto"/>
            <w:noWrap/>
            <w:tcMar>
              <w:left w:w="29" w:type="dxa"/>
              <w:right w:w="43" w:type="dxa"/>
            </w:tcMar>
            <w:vAlign w:val="bottom"/>
            <w:hideMark/>
          </w:tcPr>
          <w:p w14:paraId="4AC25451" w14:textId="1222F665" w:rsidR="00F608BD" w:rsidRPr="00814A10" w:rsidRDefault="00F608BD" w:rsidP="00F608BD">
            <w:pPr>
              <w:jc w:val="right"/>
              <w:rPr>
                <w:color w:val="000000"/>
                <w:sz w:val="22"/>
                <w:szCs w:val="22"/>
                <w:lang w:val="en-US"/>
              </w:rPr>
            </w:pPr>
            <w:r>
              <w:rPr>
                <w:color w:val="000000"/>
                <w:sz w:val="22"/>
                <w:szCs w:val="22"/>
              </w:rPr>
              <w:t>51.5</w:t>
            </w:r>
          </w:p>
        </w:tc>
        <w:tc>
          <w:tcPr>
            <w:tcW w:w="801" w:type="dxa"/>
            <w:tcBorders>
              <w:top w:val="nil"/>
              <w:left w:val="nil"/>
              <w:bottom w:val="nil"/>
              <w:right w:val="nil"/>
            </w:tcBorders>
            <w:shd w:val="clear" w:color="auto" w:fill="auto"/>
            <w:noWrap/>
            <w:tcMar>
              <w:left w:w="29" w:type="dxa"/>
              <w:right w:w="43" w:type="dxa"/>
            </w:tcMar>
            <w:vAlign w:val="bottom"/>
            <w:hideMark/>
          </w:tcPr>
          <w:p w14:paraId="1C29804B" w14:textId="2C6165AB" w:rsidR="00F608BD" w:rsidRPr="00814A10" w:rsidRDefault="00F608BD" w:rsidP="00F608BD">
            <w:pPr>
              <w:jc w:val="right"/>
              <w:rPr>
                <w:color w:val="000000"/>
                <w:sz w:val="22"/>
                <w:szCs w:val="22"/>
                <w:lang w:val="en-US"/>
              </w:rPr>
            </w:pPr>
            <w:r>
              <w:rPr>
                <w:color w:val="000000"/>
                <w:sz w:val="22"/>
                <w:szCs w:val="22"/>
              </w:rPr>
              <w:t>61.0</w:t>
            </w:r>
          </w:p>
        </w:tc>
        <w:tc>
          <w:tcPr>
            <w:tcW w:w="801" w:type="dxa"/>
            <w:tcBorders>
              <w:top w:val="nil"/>
              <w:left w:val="nil"/>
              <w:bottom w:val="nil"/>
              <w:right w:val="nil"/>
            </w:tcBorders>
            <w:shd w:val="clear" w:color="auto" w:fill="auto"/>
            <w:noWrap/>
            <w:tcMar>
              <w:left w:w="29" w:type="dxa"/>
              <w:right w:w="43" w:type="dxa"/>
            </w:tcMar>
            <w:vAlign w:val="bottom"/>
            <w:hideMark/>
          </w:tcPr>
          <w:p w14:paraId="7F2B810D" w14:textId="4872F951" w:rsidR="00F608BD" w:rsidRPr="00814A10" w:rsidRDefault="00F608BD" w:rsidP="00F608BD">
            <w:pPr>
              <w:jc w:val="right"/>
              <w:rPr>
                <w:color w:val="000000"/>
                <w:sz w:val="22"/>
                <w:szCs w:val="22"/>
                <w:lang w:val="en-US"/>
              </w:rPr>
            </w:pPr>
            <w:r>
              <w:rPr>
                <w:color w:val="000000"/>
                <w:sz w:val="22"/>
                <w:szCs w:val="22"/>
              </w:rPr>
              <w:t>77.3</w:t>
            </w:r>
          </w:p>
        </w:tc>
        <w:tc>
          <w:tcPr>
            <w:tcW w:w="801" w:type="dxa"/>
            <w:tcBorders>
              <w:top w:val="nil"/>
              <w:left w:val="nil"/>
              <w:bottom w:val="nil"/>
              <w:right w:val="nil"/>
            </w:tcBorders>
            <w:shd w:val="clear" w:color="auto" w:fill="auto"/>
            <w:noWrap/>
            <w:tcMar>
              <w:left w:w="29" w:type="dxa"/>
              <w:right w:w="43" w:type="dxa"/>
            </w:tcMar>
            <w:vAlign w:val="bottom"/>
            <w:hideMark/>
          </w:tcPr>
          <w:p w14:paraId="4302DEB0" w14:textId="330A356E" w:rsidR="00F608BD" w:rsidRPr="00814A10" w:rsidRDefault="00F608BD" w:rsidP="00F608BD">
            <w:pPr>
              <w:jc w:val="right"/>
              <w:rPr>
                <w:color w:val="000000"/>
                <w:sz w:val="22"/>
                <w:szCs w:val="22"/>
                <w:lang w:val="en-US"/>
              </w:rPr>
            </w:pPr>
            <w:r>
              <w:rPr>
                <w:color w:val="000000"/>
                <w:sz w:val="22"/>
                <w:szCs w:val="22"/>
              </w:rPr>
              <w:t>12.4</w:t>
            </w:r>
          </w:p>
        </w:tc>
        <w:tc>
          <w:tcPr>
            <w:tcW w:w="801" w:type="dxa"/>
            <w:tcBorders>
              <w:top w:val="nil"/>
              <w:left w:val="nil"/>
              <w:bottom w:val="nil"/>
              <w:right w:val="nil"/>
            </w:tcBorders>
            <w:shd w:val="clear" w:color="auto" w:fill="auto"/>
            <w:noWrap/>
            <w:tcMar>
              <w:left w:w="29" w:type="dxa"/>
              <w:right w:w="43" w:type="dxa"/>
            </w:tcMar>
            <w:vAlign w:val="bottom"/>
            <w:hideMark/>
          </w:tcPr>
          <w:p w14:paraId="6025CF4A" w14:textId="73C1A8BB" w:rsidR="00F608BD" w:rsidRPr="00814A10" w:rsidRDefault="00F608BD" w:rsidP="00F608BD">
            <w:pPr>
              <w:jc w:val="right"/>
              <w:rPr>
                <w:color w:val="000000"/>
                <w:sz w:val="22"/>
                <w:szCs w:val="22"/>
                <w:lang w:val="en-US"/>
              </w:rPr>
            </w:pPr>
            <w:r>
              <w:rPr>
                <w:color w:val="000000"/>
                <w:sz w:val="22"/>
                <w:szCs w:val="22"/>
              </w:rPr>
              <w:t>84.6</w:t>
            </w:r>
          </w:p>
        </w:tc>
        <w:tc>
          <w:tcPr>
            <w:tcW w:w="801" w:type="dxa"/>
            <w:tcBorders>
              <w:top w:val="nil"/>
              <w:left w:val="nil"/>
              <w:bottom w:val="nil"/>
              <w:right w:val="nil"/>
            </w:tcBorders>
            <w:shd w:val="clear" w:color="auto" w:fill="auto"/>
            <w:noWrap/>
            <w:tcMar>
              <w:left w:w="29" w:type="dxa"/>
              <w:right w:w="43" w:type="dxa"/>
            </w:tcMar>
            <w:vAlign w:val="bottom"/>
            <w:hideMark/>
          </w:tcPr>
          <w:p w14:paraId="258E436B" w14:textId="44486295" w:rsidR="00F608BD" w:rsidRPr="00814A10" w:rsidRDefault="00F608BD" w:rsidP="00F608BD">
            <w:pPr>
              <w:jc w:val="right"/>
              <w:rPr>
                <w:color w:val="000000"/>
                <w:sz w:val="22"/>
                <w:szCs w:val="22"/>
                <w:lang w:val="en-US"/>
              </w:rPr>
            </w:pPr>
            <w:r>
              <w:rPr>
                <w:color w:val="000000"/>
                <w:sz w:val="22"/>
                <w:szCs w:val="22"/>
              </w:rPr>
              <w:t>9.7</w:t>
            </w:r>
          </w:p>
        </w:tc>
        <w:tc>
          <w:tcPr>
            <w:tcW w:w="801" w:type="dxa"/>
            <w:tcBorders>
              <w:top w:val="nil"/>
              <w:left w:val="nil"/>
              <w:bottom w:val="nil"/>
              <w:right w:val="nil"/>
            </w:tcBorders>
            <w:shd w:val="clear" w:color="auto" w:fill="auto"/>
            <w:noWrap/>
            <w:tcMar>
              <w:left w:w="29" w:type="dxa"/>
              <w:right w:w="43" w:type="dxa"/>
            </w:tcMar>
            <w:vAlign w:val="bottom"/>
            <w:hideMark/>
          </w:tcPr>
          <w:p w14:paraId="5DBD2B2C" w14:textId="5A88AA42" w:rsidR="00F608BD" w:rsidRPr="00814A10" w:rsidRDefault="00F608BD" w:rsidP="00F608BD">
            <w:pPr>
              <w:jc w:val="right"/>
              <w:rPr>
                <w:color w:val="000000"/>
                <w:sz w:val="22"/>
                <w:szCs w:val="22"/>
                <w:lang w:val="en-US"/>
              </w:rPr>
            </w:pPr>
            <w:r>
              <w:rPr>
                <w:color w:val="000000"/>
                <w:sz w:val="22"/>
                <w:szCs w:val="22"/>
              </w:rPr>
              <w:t>7.7</w:t>
            </w:r>
          </w:p>
        </w:tc>
        <w:tc>
          <w:tcPr>
            <w:tcW w:w="802" w:type="dxa"/>
            <w:tcBorders>
              <w:top w:val="nil"/>
              <w:left w:val="nil"/>
              <w:bottom w:val="nil"/>
              <w:right w:val="nil"/>
            </w:tcBorders>
            <w:shd w:val="clear" w:color="auto" w:fill="auto"/>
            <w:noWrap/>
            <w:tcMar>
              <w:left w:w="29" w:type="dxa"/>
              <w:right w:w="43" w:type="dxa"/>
            </w:tcMar>
            <w:vAlign w:val="bottom"/>
            <w:hideMark/>
          </w:tcPr>
          <w:p w14:paraId="3D2E25E1" w14:textId="22A86DF9" w:rsidR="00F608BD" w:rsidRPr="00814A10" w:rsidRDefault="00F608BD" w:rsidP="00F608BD">
            <w:pPr>
              <w:jc w:val="right"/>
              <w:rPr>
                <w:color w:val="000000"/>
                <w:sz w:val="22"/>
                <w:szCs w:val="22"/>
                <w:lang w:val="en-US"/>
              </w:rPr>
            </w:pPr>
            <w:r>
              <w:rPr>
                <w:color w:val="000000"/>
                <w:sz w:val="22"/>
                <w:szCs w:val="22"/>
              </w:rPr>
              <w:t>58.9</w:t>
            </w:r>
          </w:p>
        </w:tc>
      </w:tr>
      <w:tr w:rsidR="00F608BD" w:rsidRPr="00D93409" w14:paraId="78E9BC40" w14:textId="77777777" w:rsidTr="00F608BD">
        <w:trPr>
          <w:trHeight w:val="306"/>
        </w:trPr>
        <w:tc>
          <w:tcPr>
            <w:tcW w:w="1601" w:type="dxa"/>
            <w:shd w:val="clear" w:color="auto" w:fill="auto"/>
            <w:noWrap/>
            <w:tcMar>
              <w:left w:w="0" w:type="dxa"/>
              <w:right w:w="0" w:type="dxa"/>
            </w:tcMar>
            <w:vAlign w:val="bottom"/>
            <w:hideMark/>
          </w:tcPr>
          <w:p w14:paraId="1922C4D2" w14:textId="77777777" w:rsidR="00F608BD" w:rsidRPr="00814A10" w:rsidRDefault="00F608BD" w:rsidP="00F608BD">
            <w:pPr>
              <w:rPr>
                <w:color w:val="000000"/>
                <w:sz w:val="22"/>
                <w:szCs w:val="22"/>
                <w:lang w:val="en-US"/>
              </w:rPr>
            </w:pPr>
            <w:r w:rsidRPr="00814A10">
              <w:rPr>
                <w:color w:val="000000"/>
                <w:sz w:val="22"/>
                <w:szCs w:val="22"/>
                <w:lang w:val="en-US"/>
              </w:rPr>
              <w:t>Guecheme</w:t>
            </w:r>
          </w:p>
        </w:tc>
        <w:tc>
          <w:tcPr>
            <w:tcW w:w="801" w:type="dxa"/>
            <w:tcBorders>
              <w:top w:val="nil"/>
              <w:left w:val="nil"/>
              <w:bottom w:val="nil"/>
              <w:right w:val="nil"/>
            </w:tcBorders>
            <w:shd w:val="clear" w:color="auto" w:fill="auto"/>
            <w:noWrap/>
            <w:tcMar>
              <w:left w:w="29" w:type="dxa"/>
              <w:right w:w="43" w:type="dxa"/>
            </w:tcMar>
            <w:vAlign w:val="bottom"/>
            <w:hideMark/>
          </w:tcPr>
          <w:p w14:paraId="65E570B2" w14:textId="4B282720" w:rsidR="00F608BD" w:rsidRPr="00814A10" w:rsidRDefault="00F608BD" w:rsidP="00F608BD">
            <w:pPr>
              <w:jc w:val="right"/>
              <w:rPr>
                <w:color w:val="000000"/>
                <w:sz w:val="22"/>
                <w:szCs w:val="22"/>
                <w:lang w:val="en-US"/>
              </w:rPr>
            </w:pPr>
            <w:r>
              <w:rPr>
                <w:color w:val="000000"/>
                <w:sz w:val="22"/>
                <w:szCs w:val="22"/>
              </w:rPr>
              <w:t>35.7</w:t>
            </w:r>
          </w:p>
        </w:tc>
        <w:tc>
          <w:tcPr>
            <w:tcW w:w="801" w:type="dxa"/>
            <w:tcBorders>
              <w:top w:val="nil"/>
              <w:left w:val="nil"/>
              <w:bottom w:val="nil"/>
              <w:right w:val="nil"/>
            </w:tcBorders>
            <w:shd w:val="clear" w:color="auto" w:fill="auto"/>
            <w:noWrap/>
            <w:tcMar>
              <w:left w:w="29" w:type="dxa"/>
              <w:right w:w="43" w:type="dxa"/>
            </w:tcMar>
            <w:vAlign w:val="bottom"/>
            <w:hideMark/>
          </w:tcPr>
          <w:p w14:paraId="0E640842" w14:textId="4E90DFD3" w:rsidR="00F608BD" w:rsidRPr="00814A10" w:rsidRDefault="00F608BD" w:rsidP="00F608BD">
            <w:pPr>
              <w:jc w:val="right"/>
              <w:rPr>
                <w:color w:val="000000"/>
                <w:sz w:val="22"/>
                <w:szCs w:val="22"/>
                <w:lang w:val="en-US"/>
              </w:rPr>
            </w:pPr>
            <w:r>
              <w:rPr>
                <w:color w:val="000000"/>
                <w:sz w:val="22"/>
                <w:szCs w:val="22"/>
              </w:rPr>
              <w:t>73.3</w:t>
            </w:r>
          </w:p>
        </w:tc>
        <w:tc>
          <w:tcPr>
            <w:tcW w:w="801" w:type="dxa"/>
            <w:tcBorders>
              <w:top w:val="nil"/>
              <w:left w:val="nil"/>
              <w:bottom w:val="nil"/>
              <w:right w:val="nil"/>
            </w:tcBorders>
            <w:shd w:val="clear" w:color="auto" w:fill="auto"/>
            <w:noWrap/>
            <w:tcMar>
              <w:left w:w="29" w:type="dxa"/>
              <w:right w:w="43" w:type="dxa"/>
            </w:tcMar>
            <w:vAlign w:val="bottom"/>
            <w:hideMark/>
          </w:tcPr>
          <w:p w14:paraId="2E9D7B1C" w14:textId="1BC6A7F0" w:rsidR="00F608BD" w:rsidRPr="00814A10" w:rsidRDefault="00F608BD" w:rsidP="00F608BD">
            <w:pPr>
              <w:jc w:val="right"/>
              <w:rPr>
                <w:color w:val="000000"/>
                <w:sz w:val="22"/>
                <w:szCs w:val="22"/>
                <w:lang w:val="en-US"/>
              </w:rPr>
            </w:pPr>
            <w:r>
              <w:rPr>
                <w:color w:val="000000"/>
                <w:sz w:val="22"/>
                <w:szCs w:val="22"/>
              </w:rPr>
              <w:t>36.1</w:t>
            </w:r>
          </w:p>
        </w:tc>
        <w:tc>
          <w:tcPr>
            <w:tcW w:w="801" w:type="dxa"/>
            <w:tcBorders>
              <w:top w:val="nil"/>
              <w:left w:val="nil"/>
              <w:bottom w:val="nil"/>
              <w:right w:val="nil"/>
            </w:tcBorders>
            <w:shd w:val="clear" w:color="auto" w:fill="auto"/>
            <w:noWrap/>
            <w:tcMar>
              <w:left w:w="29" w:type="dxa"/>
              <w:right w:w="43" w:type="dxa"/>
            </w:tcMar>
            <w:vAlign w:val="bottom"/>
            <w:hideMark/>
          </w:tcPr>
          <w:p w14:paraId="6A889E50" w14:textId="46234EA1" w:rsidR="00F608BD" w:rsidRPr="00814A10" w:rsidRDefault="00F608BD" w:rsidP="00F608BD">
            <w:pPr>
              <w:jc w:val="right"/>
              <w:rPr>
                <w:color w:val="000000"/>
                <w:sz w:val="22"/>
                <w:szCs w:val="22"/>
                <w:lang w:val="en-US"/>
              </w:rPr>
            </w:pPr>
            <w:r>
              <w:rPr>
                <w:color w:val="000000"/>
                <w:sz w:val="22"/>
                <w:szCs w:val="22"/>
              </w:rPr>
              <w:t>60.9</w:t>
            </w:r>
          </w:p>
        </w:tc>
        <w:tc>
          <w:tcPr>
            <w:tcW w:w="801" w:type="dxa"/>
            <w:tcBorders>
              <w:top w:val="nil"/>
              <w:left w:val="nil"/>
              <w:bottom w:val="nil"/>
              <w:right w:val="nil"/>
            </w:tcBorders>
            <w:shd w:val="clear" w:color="auto" w:fill="auto"/>
            <w:noWrap/>
            <w:tcMar>
              <w:left w:w="29" w:type="dxa"/>
              <w:right w:w="43" w:type="dxa"/>
            </w:tcMar>
            <w:vAlign w:val="bottom"/>
            <w:hideMark/>
          </w:tcPr>
          <w:p w14:paraId="162E454C" w14:textId="47E16479" w:rsidR="00F608BD" w:rsidRPr="00814A10" w:rsidRDefault="00F608BD" w:rsidP="00F608BD">
            <w:pPr>
              <w:jc w:val="right"/>
              <w:rPr>
                <w:color w:val="000000"/>
                <w:sz w:val="22"/>
                <w:szCs w:val="22"/>
                <w:lang w:val="en-US"/>
              </w:rPr>
            </w:pPr>
            <w:r>
              <w:rPr>
                <w:color w:val="000000"/>
                <w:sz w:val="22"/>
                <w:szCs w:val="22"/>
              </w:rPr>
              <w:t>79.2</w:t>
            </w:r>
          </w:p>
        </w:tc>
        <w:tc>
          <w:tcPr>
            <w:tcW w:w="801" w:type="dxa"/>
            <w:tcBorders>
              <w:top w:val="nil"/>
              <w:left w:val="nil"/>
              <w:bottom w:val="nil"/>
              <w:right w:val="nil"/>
            </w:tcBorders>
            <w:shd w:val="clear" w:color="auto" w:fill="auto"/>
            <w:noWrap/>
            <w:tcMar>
              <w:left w:w="29" w:type="dxa"/>
              <w:right w:w="43" w:type="dxa"/>
            </w:tcMar>
            <w:vAlign w:val="bottom"/>
            <w:hideMark/>
          </w:tcPr>
          <w:p w14:paraId="08252D1C" w14:textId="0296A9FB" w:rsidR="00F608BD" w:rsidRPr="00814A10" w:rsidRDefault="00F608BD" w:rsidP="00F608BD">
            <w:pPr>
              <w:jc w:val="right"/>
              <w:rPr>
                <w:color w:val="000000"/>
                <w:sz w:val="22"/>
                <w:szCs w:val="22"/>
                <w:lang w:val="en-US"/>
              </w:rPr>
            </w:pPr>
            <w:r>
              <w:rPr>
                <w:color w:val="000000"/>
                <w:sz w:val="22"/>
                <w:szCs w:val="22"/>
              </w:rPr>
              <w:t>7.8</w:t>
            </w:r>
          </w:p>
        </w:tc>
        <w:tc>
          <w:tcPr>
            <w:tcW w:w="801" w:type="dxa"/>
            <w:tcBorders>
              <w:top w:val="nil"/>
              <w:left w:val="nil"/>
              <w:bottom w:val="nil"/>
              <w:right w:val="nil"/>
            </w:tcBorders>
            <w:shd w:val="clear" w:color="auto" w:fill="auto"/>
            <w:noWrap/>
            <w:tcMar>
              <w:left w:w="29" w:type="dxa"/>
              <w:right w:w="43" w:type="dxa"/>
            </w:tcMar>
            <w:vAlign w:val="bottom"/>
            <w:hideMark/>
          </w:tcPr>
          <w:p w14:paraId="15403D01" w14:textId="50652EA9" w:rsidR="00F608BD" w:rsidRPr="00814A10" w:rsidRDefault="00F608BD" w:rsidP="00F608BD">
            <w:pPr>
              <w:jc w:val="right"/>
              <w:rPr>
                <w:color w:val="000000"/>
                <w:sz w:val="22"/>
                <w:szCs w:val="22"/>
                <w:lang w:val="en-US"/>
              </w:rPr>
            </w:pPr>
            <w:r>
              <w:rPr>
                <w:color w:val="000000"/>
                <w:sz w:val="22"/>
                <w:szCs w:val="22"/>
              </w:rPr>
              <w:t>79.4</w:t>
            </w:r>
          </w:p>
        </w:tc>
        <w:tc>
          <w:tcPr>
            <w:tcW w:w="801" w:type="dxa"/>
            <w:tcBorders>
              <w:top w:val="nil"/>
              <w:left w:val="nil"/>
              <w:bottom w:val="nil"/>
              <w:right w:val="nil"/>
            </w:tcBorders>
            <w:shd w:val="clear" w:color="auto" w:fill="auto"/>
            <w:noWrap/>
            <w:tcMar>
              <w:left w:w="29" w:type="dxa"/>
              <w:right w:w="43" w:type="dxa"/>
            </w:tcMar>
            <w:vAlign w:val="bottom"/>
            <w:hideMark/>
          </w:tcPr>
          <w:p w14:paraId="5C70FAD2" w14:textId="47DDFCE6" w:rsidR="00F608BD" w:rsidRPr="00814A10" w:rsidRDefault="00F608BD" w:rsidP="00F608BD">
            <w:pPr>
              <w:jc w:val="right"/>
              <w:rPr>
                <w:color w:val="000000"/>
                <w:sz w:val="22"/>
                <w:szCs w:val="22"/>
                <w:lang w:val="en-US"/>
              </w:rPr>
            </w:pPr>
            <w:r>
              <w:rPr>
                <w:color w:val="000000"/>
                <w:sz w:val="22"/>
                <w:szCs w:val="22"/>
              </w:rPr>
              <w:t>5.7</w:t>
            </w:r>
          </w:p>
        </w:tc>
        <w:tc>
          <w:tcPr>
            <w:tcW w:w="801" w:type="dxa"/>
            <w:tcBorders>
              <w:top w:val="nil"/>
              <w:left w:val="nil"/>
              <w:bottom w:val="nil"/>
              <w:right w:val="nil"/>
            </w:tcBorders>
            <w:shd w:val="clear" w:color="auto" w:fill="auto"/>
            <w:noWrap/>
            <w:tcMar>
              <w:left w:w="29" w:type="dxa"/>
              <w:right w:w="43" w:type="dxa"/>
            </w:tcMar>
            <w:vAlign w:val="bottom"/>
            <w:hideMark/>
          </w:tcPr>
          <w:p w14:paraId="7553319D" w14:textId="55E2BAC7" w:rsidR="00F608BD" w:rsidRPr="00814A10" w:rsidRDefault="00F608BD" w:rsidP="00F608BD">
            <w:pPr>
              <w:jc w:val="right"/>
              <w:rPr>
                <w:color w:val="000000"/>
                <w:sz w:val="22"/>
                <w:szCs w:val="22"/>
                <w:lang w:val="en-US"/>
              </w:rPr>
            </w:pPr>
            <w:r>
              <w:rPr>
                <w:color w:val="000000"/>
                <w:sz w:val="22"/>
                <w:szCs w:val="22"/>
              </w:rPr>
              <w:t>5.2</w:t>
            </w:r>
          </w:p>
        </w:tc>
        <w:tc>
          <w:tcPr>
            <w:tcW w:w="802" w:type="dxa"/>
            <w:tcBorders>
              <w:top w:val="nil"/>
              <w:left w:val="nil"/>
              <w:bottom w:val="nil"/>
              <w:right w:val="nil"/>
            </w:tcBorders>
            <w:shd w:val="clear" w:color="auto" w:fill="auto"/>
            <w:noWrap/>
            <w:tcMar>
              <w:left w:w="29" w:type="dxa"/>
              <w:right w:w="43" w:type="dxa"/>
            </w:tcMar>
            <w:vAlign w:val="bottom"/>
            <w:hideMark/>
          </w:tcPr>
          <w:p w14:paraId="13A34062" w14:textId="6684BAA0" w:rsidR="00F608BD" w:rsidRPr="00814A10" w:rsidRDefault="00F608BD" w:rsidP="00F608BD">
            <w:pPr>
              <w:jc w:val="right"/>
              <w:rPr>
                <w:color w:val="000000"/>
                <w:sz w:val="22"/>
                <w:szCs w:val="22"/>
                <w:lang w:val="en-US"/>
              </w:rPr>
            </w:pPr>
            <w:r>
              <w:rPr>
                <w:color w:val="000000"/>
                <w:sz w:val="22"/>
                <w:szCs w:val="22"/>
              </w:rPr>
              <w:t>58.9</w:t>
            </w:r>
          </w:p>
        </w:tc>
      </w:tr>
      <w:tr w:rsidR="00F608BD" w:rsidRPr="00D93409" w14:paraId="00137E69" w14:textId="77777777" w:rsidTr="00F608BD">
        <w:trPr>
          <w:trHeight w:val="306"/>
        </w:trPr>
        <w:tc>
          <w:tcPr>
            <w:tcW w:w="1601" w:type="dxa"/>
            <w:shd w:val="clear" w:color="auto" w:fill="auto"/>
            <w:noWrap/>
            <w:tcMar>
              <w:left w:w="0" w:type="dxa"/>
              <w:right w:w="0" w:type="dxa"/>
            </w:tcMar>
            <w:vAlign w:val="bottom"/>
            <w:hideMark/>
          </w:tcPr>
          <w:p w14:paraId="39E7DC7C" w14:textId="77777777" w:rsidR="00F608BD" w:rsidRPr="00814A10" w:rsidRDefault="00F608BD" w:rsidP="00F608BD">
            <w:pPr>
              <w:rPr>
                <w:color w:val="000000"/>
                <w:sz w:val="22"/>
                <w:szCs w:val="22"/>
                <w:lang w:val="en-US"/>
              </w:rPr>
            </w:pPr>
            <w:r w:rsidRPr="00814A10">
              <w:rPr>
                <w:color w:val="000000"/>
                <w:sz w:val="22"/>
                <w:szCs w:val="22"/>
                <w:lang w:val="en-US"/>
              </w:rPr>
              <w:t>Kore Mairoua</w:t>
            </w:r>
          </w:p>
        </w:tc>
        <w:tc>
          <w:tcPr>
            <w:tcW w:w="801" w:type="dxa"/>
            <w:tcBorders>
              <w:top w:val="nil"/>
              <w:left w:val="nil"/>
              <w:bottom w:val="nil"/>
              <w:right w:val="nil"/>
            </w:tcBorders>
            <w:shd w:val="clear" w:color="auto" w:fill="auto"/>
            <w:noWrap/>
            <w:tcMar>
              <w:left w:w="29" w:type="dxa"/>
              <w:right w:w="43" w:type="dxa"/>
            </w:tcMar>
            <w:vAlign w:val="bottom"/>
            <w:hideMark/>
          </w:tcPr>
          <w:p w14:paraId="0F0256FE" w14:textId="350151A3" w:rsidR="00F608BD" w:rsidRPr="00814A10" w:rsidRDefault="00F608BD" w:rsidP="00F608BD">
            <w:pPr>
              <w:jc w:val="right"/>
              <w:rPr>
                <w:color w:val="000000"/>
                <w:sz w:val="22"/>
                <w:szCs w:val="22"/>
                <w:lang w:val="en-US"/>
              </w:rPr>
            </w:pPr>
            <w:r>
              <w:rPr>
                <w:color w:val="000000"/>
                <w:sz w:val="22"/>
                <w:szCs w:val="22"/>
              </w:rPr>
              <w:t>33.1</w:t>
            </w:r>
          </w:p>
        </w:tc>
        <w:tc>
          <w:tcPr>
            <w:tcW w:w="801" w:type="dxa"/>
            <w:tcBorders>
              <w:top w:val="nil"/>
              <w:left w:val="nil"/>
              <w:bottom w:val="nil"/>
              <w:right w:val="nil"/>
            </w:tcBorders>
            <w:shd w:val="clear" w:color="auto" w:fill="auto"/>
            <w:noWrap/>
            <w:tcMar>
              <w:left w:w="29" w:type="dxa"/>
              <w:right w:w="43" w:type="dxa"/>
            </w:tcMar>
            <w:vAlign w:val="bottom"/>
            <w:hideMark/>
          </w:tcPr>
          <w:p w14:paraId="59D30F7D" w14:textId="06E50428" w:rsidR="00F608BD" w:rsidRPr="00814A10" w:rsidRDefault="00F608BD" w:rsidP="00F608BD">
            <w:pPr>
              <w:jc w:val="right"/>
              <w:rPr>
                <w:color w:val="000000"/>
                <w:sz w:val="22"/>
                <w:szCs w:val="22"/>
                <w:lang w:val="en-US"/>
              </w:rPr>
            </w:pPr>
            <w:r>
              <w:rPr>
                <w:color w:val="000000"/>
                <w:sz w:val="22"/>
                <w:szCs w:val="22"/>
              </w:rPr>
              <w:t>71.7</w:t>
            </w:r>
          </w:p>
        </w:tc>
        <w:tc>
          <w:tcPr>
            <w:tcW w:w="801" w:type="dxa"/>
            <w:tcBorders>
              <w:top w:val="nil"/>
              <w:left w:val="nil"/>
              <w:bottom w:val="nil"/>
              <w:right w:val="nil"/>
            </w:tcBorders>
            <w:shd w:val="clear" w:color="auto" w:fill="auto"/>
            <w:noWrap/>
            <w:tcMar>
              <w:left w:w="29" w:type="dxa"/>
              <w:right w:w="43" w:type="dxa"/>
            </w:tcMar>
            <w:vAlign w:val="bottom"/>
            <w:hideMark/>
          </w:tcPr>
          <w:p w14:paraId="110617D6" w14:textId="32106080" w:rsidR="00F608BD" w:rsidRPr="00814A10" w:rsidRDefault="00F608BD" w:rsidP="00F608BD">
            <w:pPr>
              <w:jc w:val="right"/>
              <w:rPr>
                <w:color w:val="000000"/>
                <w:sz w:val="22"/>
                <w:szCs w:val="22"/>
                <w:lang w:val="en-US"/>
              </w:rPr>
            </w:pPr>
            <w:r>
              <w:rPr>
                <w:color w:val="000000"/>
                <w:sz w:val="22"/>
                <w:szCs w:val="22"/>
              </w:rPr>
              <w:t>27.4</w:t>
            </w:r>
          </w:p>
        </w:tc>
        <w:tc>
          <w:tcPr>
            <w:tcW w:w="801" w:type="dxa"/>
            <w:tcBorders>
              <w:top w:val="nil"/>
              <w:left w:val="nil"/>
              <w:bottom w:val="nil"/>
              <w:right w:val="nil"/>
            </w:tcBorders>
            <w:shd w:val="clear" w:color="auto" w:fill="auto"/>
            <w:noWrap/>
            <w:tcMar>
              <w:left w:w="29" w:type="dxa"/>
              <w:right w:w="43" w:type="dxa"/>
            </w:tcMar>
            <w:vAlign w:val="bottom"/>
            <w:hideMark/>
          </w:tcPr>
          <w:p w14:paraId="31CD3606" w14:textId="3D435C4B" w:rsidR="00F608BD" w:rsidRPr="00814A10" w:rsidRDefault="00F608BD" w:rsidP="00F608BD">
            <w:pPr>
              <w:jc w:val="right"/>
              <w:rPr>
                <w:color w:val="000000"/>
                <w:sz w:val="22"/>
                <w:szCs w:val="22"/>
                <w:lang w:val="en-US"/>
              </w:rPr>
            </w:pPr>
            <w:r>
              <w:rPr>
                <w:color w:val="000000"/>
                <w:sz w:val="22"/>
                <w:szCs w:val="22"/>
              </w:rPr>
              <w:t>60.1</w:t>
            </w:r>
          </w:p>
        </w:tc>
        <w:tc>
          <w:tcPr>
            <w:tcW w:w="801" w:type="dxa"/>
            <w:tcBorders>
              <w:top w:val="nil"/>
              <w:left w:val="nil"/>
              <w:bottom w:val="nil"/>
              <w:right w:val="nil"/>
            </w:tcBorders>
            <w:shd w:val="clear" w:color="auto" w:fill="auto"/>
            <w:noWrap/>
            <w:tcMar>
              <w:left w:w="29" w:type="dxa"/>
              <w:right w:w="43" w:type="dxa"/>
            </w:tcMar>
            <w:vAlign w:val="bottom"/>
            <w:hideMark/>
          </w:tcPr>
          <w:p w14:paraId="289E5062" w14:textId="001DA841" w:rsidR="00F608BD" w:rsidRPr="00814A10" w:rsidRDefault="00F608BD" w:rsidP="00F608BD">
            <w:pPr>
              <w:jc w:val="right"/>
              <w:rPr>
                <w:color w:val="000000"/>
                <w:sz w:val="22"/>
                <w:szCs w:val="22"/>
                <w:lang w:val="en-US"/>
              </w:rPr>
            </w:pPr>
            <w:r>
              <w:rPr>
                <w:color w:val="000000"/>
                <w:sz w:val="22"/>
                <w:szCs w:val="22"/>
              </w:rPr>
              <w:t>75.9</w:t>
            </w:r>
          </w:p>
        </w:tc>
        <w:tc>
          <w:tcPr>
            <w:tcW w:w="801" w:type="dxa"/>
            <w:tcBorders>
              <w:top w:val="nil"/>
              <w:left w:val="nil"/>
              <w:bottom w:val="nil"/>
              <w:right w:val="nil"/>
            </w:tcBorders>
            <w:shd w:val="clear" w:color="auto" w:fill="auto"/>
            <w:noWrap/>
            <w:tcMar>
              <w:left w:w="29" w:type="dxa"/>
              <w:right w:w="43" w:type="dxa"/>
            </w:tcMar>
            <w:vAlign w:val="bottom"/>
            <w:hideMark/>
          </w:tcPr>
          <w:p w14:paraId="5C7E8F06" w14:textId="19710E80" w:rsidR="00F608BD" w:rsidRPr="00814A10" w:rsidRDefault="00F608BD" w:rsidP="00F608BD">
            <w:pPr>
              <w:jc w:val="right"/>
              <w:rPr>
                <w:color w:val="000000"/>
                <w:sz w:val="22"/>
                <w:szCs w:val="22"/>
                <w:lang w:val="en-US"/>
              </w:rPr>
            </w:pPr>
            <w:r>
              <w:rPr>
                <w:color w:val="000000"/>
                <w:sz w:val="22"/>
                <w:szCs w:val="22"/>
              </w:rPr>
              <w:t>14.0</w:t>
            </w:r>
          </w:p>
        </w:tc>
        <w:tc>
          <w:tcPr>
            <w:tcW w:w="801" w:type="dxa"/>
            <w:tcBorders>
              <w:top w:val="nil"/>
              <w:left w:val="nil"/>
              <w:bottom w:val="nil"/>
              <w:right w:val="nil"/>
            </w:tcBorders>
            <w:shd w:val="clear" w:color="auto" w:fill="auto"/>
            <w:noWrap/>
            <w:tcMar>
              <w:left w:w="29" w:type="dxa"/>
              <w:right w:w="43" w:type="dxa"/>
            </w:tcMar>
            <w:vAlign w:val="bottom"/>
            <w:hideMark/>
          </w:tcPr>
          <w:p w14:paraId="7E41C7B2" w14:textId="15661A97" w:rsidR="00F608BD" w:rsidRPr="00814A10" w:rsidRDefault="00F608BD" w:rsidP="00F608BD">
            <w:pPr>
              <w:jc w:val="right"/>
              <w:rPr>
                <w:color w:val="000000"/>
                <w:sz w:val="22"/>
                <w:szCs w:val="22"/>
                <w:lang w:val="en-US"/>
              </w:rPr>
            </w:pPr>
            <w:r>
              <w:rPr>
                <w:color w:val="000000"/>
                <w:sz w:val="22"/>
                <w:szCs w:val="22"/>
              </w:rPr>
              <w:t>79.3</w:t>
            </w:r>
          </w:p>
        </w:tc>
        <w:tc>
          <w:tcPr>
            <w:tcW w:w="801" w:type="dxa"/>
            <w:tcBorders>
              <w:top w:val="nil"/>
              <w:left w:val="nil"/>
              <w:bottom w:val="nil"/>
              <w:right w:val="nil"/>
            </w:tcBorders>
            <w:shd w:val="clear" w:color="auto" w:fill="auto"/>
            <w:noWrap/>
            <w:tcMar>
              <w:left w:w="29" w:type="dxa"/>
              <w:right w:w="43" w:type="dxa"/>
            </w:tcMar>
            <w:vAlign w:val="bottom"/>
            <w:hideMark/>
          </w:tcPr>
          <w:p w14:paraId="3C96F4CB" w14:textId="4882FAF8" w:rsidR="00F608BD" w:rsidRPr="00814A10" w:rsidRDefault="00F608BD" w:rsidP="00F608BD">
            <w:pPr>
              <w:jc w:val="right"/>
              <w:rPr>
                <w:color w:val="000000"/>
                <w:sz w:val="22"/>
                <w:szCs w:val="22"/>
                <w:lang w:val="en-US"/>
              </w:rPr>
            </w:pPr>
            <w:r>
              <w:rPr>
                <w:color w:val="000000"/>
                <w:sz w:val="22"/>
                <w:szCs w:val="22"/>
              </w:rPr>
              <w:t>7.7</w:t>
            </w:r>
          </w:p>
        </w:tc>
        <w:tc>
          <w:tcPr>
            <w:tcW w:w="801" w:type="dxa"/>
            <w:tcBorders>
              <w:top w:val="nil"/>
              <w:left w:val="nil"/>
              <w:bottom w:val="nil"/>
              <w:right w:val="nil"/>
            </w:tcBorders>
            <w:shd w:val="clear" w:color="auto" w:fill="auto"/>
            <w:noWrap/>
            <w:tcMar>
              <w:left w:w="29" w:type="dxa"/>
              <w:right w:w="43" w:type="dxa"/>
            </w:tcMar>
            <w:vAlign w:val="bottom"/>
            <w:hideMark/>
          </w:tcPr>
          <w:p w14:paraId="0639F6C7" w14:textId="12E3949E" w:rsidR="00F608BD" w:rsidRPr="00814A10" w:rsidRDefault="00F608BD" w:rsidP="00F608BD">
            <w:pPr>
              <w:jc w:val="right"/>
              <w:rPr>
                <w:color w:val="000000"/>
                <w:sz w:val="22"/>
                <w:szCs w:val="22"/>
                <w:lang w:val="en-US"/>
              </w:rPr>
            </w:pPr>
            <w:r>
              <w:rPr>
                <w:color w:val="000000"/>
                <w:sz w:val="22"/>
                <w:szCs w:val="22"/>
              </w:rPr>
              <w:t>5.9</w:t>
            </w:r>
          </w:p>
        </w:tc>
        <w:tc>
          <w:tcPr>
            <w:tcW w:w="802" w:type="dxa"/>
            <w:tcBorders>
              <w:top w:val="nil"/>
              <w:left w:val="nil"/>
              <w:bottom w:val="nil"/>
              <w:right w:val="nil"/>
            </w:tcBorders>
            <w:shd w:val="clear" w:color="auto" w:fill="auto"/>
            <w:noWrap/>
            <w:tcMar>
              <w:left w:w="29" w:type="dxa"/>
              <w:right w:w="43" w:type="dxa"/>
            </w:tcMar>
            <w:vAlign w:val="bottom"/>
            <w:hideMark/>
          </w:tcPr>
          <w:p w14:paraId="78BCDA66" w14:textId="2430A4AF" w:rsidR="00F608BD" w:rsidRPr="00814A10" w:rsidRDefault="00F608BD" w:rsidP="00F608BD">
            <w:pPr>
              <w:jc w:val="right"/>
              <w:rPr>
                <w:color w:val="000000"/>
                <w:sz w:val="22"/>
                <w:szCs w:val="22"/>
                <w:lang w:val="en-US"/>
              </w:rPr>
            </w:pPr>
            <w:r>
              <w:rPr>
                <w:color w:val="000000"/>
                <w:sz w:val="22"/>
                <w:szCs w:val="22"/>
              </w:rPr>
              <w:t>64.0</w:t>
            </w:r>
          </w:p>
        </w:tc>
      </w:tr>
      <w:tr w:rsidR="00F608BD" w:rsidRPr="00D93409" w14:paraId="3A0806A8" w14:textId="77777777" w:rsidTr="00F608BD">
        <w:trPr>
          <w:trHeight w:val="306"/>
        </w:trPr>
        <w:tc>
          <w:tcPr>
            <w:tcW w:w="1601" w:type="dxa"/>
            <w:shd w:val="clear" w:color="auto" w:fill="auto"/>
            <w:noWrap/>
            <w:tcMar>
              <w:left w:w="0" w:type="dxa"/>
              <w:right w:w="0" w:type="dxa"/>
            </w:tcMar>
            <w:vAlign w:val="bottom"/>
            <w:hideMark/>
          </w:tcPr>
          <w:p w14:paraId="06E51F4C" w14:textId="77777777" w:rsidR="00F608BD" w:rsidRPr="00814A10" w:rsidRDefault="00F608BD" w:rsidP="00F608BD">
            <w:pPr>
              <w:rPr>
                <w:color w:val="000000"/>
                <w:sz w:val="22"/>
                <w:szCs w:val="22"/>
                <w:lang w:val="en-US"/>
              </w:rPr>
            </w:pPr>
            <w:r w:rsidRPr="00814A10">
              <w:rPr>
                <w:color w:val="000000"/>
                <w:sz w:val="22"/>
                <w:szCs w:val="22"/>
                <w:lang w:val="en-US"/>
              </w:rPr>
              <w:t>Tibiri (Doutchi)</w:t>
            </w:r>
          </w:p>
        </w:tc>
        <w:tc>
          <w:tcPr>
            <w:tcW w:w="801" w:type="dxa"/>
            <w:tcBorders>
              <w:top w:val="nil"/>
              <w:left w:val="nil"/>
              <w:bottom w:val="nil"/>
              <w:right w:val="nil"/>
            </w:tcBorders>
            <w:shd w:val="clear" w:color="auto" w:fill="auto"/>
            <w:noWrap/>
            <w:tcMar>
              <w:left w:w="29" w:type="dxa"/>
              <w:right w:w="43" w:type="dxa"/>
            </w:tcMar>
            <w:vAlign w:val="bottom"/>
            <w:hideMark/>
          </w:tcPr>
          <w:p w14:paraId="1EEE4CFA" w14:textId="72DE70C4" w:rsidR="00F608BD" w:rsidRPr="00814A10" w:rsidRDefault="00F608BD" w:rsidP="00F608BD">
            <w:pPr>
              <w:jc w:val="right"/>
              <w:rPr>
                <w:color w:val="000000"/>
                <w:sz w:val="22"/>
                <w:szCs w:val="22"/>
                <w:lang w:val="en-US"/>
              </w:rPr>
            </w:pPr>
            <w:r>
              <w:rPr>
                <w:color w:val="000000"/>
                <w:sz w:val="22"/>
                <w:szCs w:val="22"/>
              </w:rPr>
              <w:t>28.3</w:t>
            </w:r>
          </w:p>
        </w:tc>
        <w:tc>
          <w:tcPr>
            <w:tcW w:w="801" w:type="dxa"/>
            <w:tcBorders>
              <w:top w:val="nil"/>
              <w:left w:val="nil"/>
              <w:bottom w:val="nil"/>
              <w:right w:val="nil"/>
            </w:tcBorders>
            <w:shd w:val="clear" w:color="auto" w:fill="auto"/>
            <w:noWrap/>
            <w:tcMar>
              <w:left w:w="29" w:type="dxa"/>
              <w:right w:w="43" w:type="dxa"/>
            </w:tcMar>
            <w:vAlign w:val="bottom"/>
            <w:hideMark/>
          </w:tcPr>
          <w:p w14:paraId="2FCD8527" w14:textId="3AA674E9" w:rsidR="00F608BD" w:rsidRPr="00814A10" w:rsidRDefault="00F608BD" w:rsidP="00F608BD">
            <w:pPr>
              <w:jc w:val="right"/>
              <w:rPr>
                <w:color w:val="000000"/>
                <w:sz w:val="22"/>
                <w:szCs w:val="22"/>
                <w:lang w:val="en-US"/>
              </w:rPr>
            </w:pPr>
            <w:r>
              <w:rPr>
                <w:color w:val="000000"/>
                <w:sz w:val="22"/>
                <w:szCs w:val="22"/>
              </w:rPr>
              <w:t>70.7</w:t>
            </w:r>
          </w:p>
        </w:tc>
        <w:tc>
          <w:tcPr>
            <w:tcW w:w="801" w:type="dxa"/>
            <w:tcBorders>
              <w:top w:val="nil"/>
              <w:left w:val="nil"/>
              <w:bottom w:val="nil"/>
              <w:right w:val="nil"/>
            </w:tcBorders>
            <w:shd w:val="clear" w:color="auto" w:fill="auto"/>
            <w:noWrap/>
            <w:tcMar>
              <w:left w:w="29" w:type="dxa"/>
              <w:right w:w="43" w:type="dxa"/>
            </w:tcMar>
            <w:vAlign w:val="bottom"/>
            <w:hideMark/>
          </w:tcPr>
          <w:p w14:paraId="7A79F990" w14:textId="0F624929" w:rsidR="00F608BD" w:rsidRPr="00814A10" w:rsidRDefault="00F608BD" w:rsidP="00F608BD">
            <w:pPr>
              <w:jc w:val="right"/>
              <w:rPr>
                <w:color w:val="000000"/>
                <w:sz w:val="22"/>
                <w:szCs w:val="22"/>
                <w:lang w:val="en-US"/>
              </w:rPr>
            </w:pPr>
            <w:r>
              <w:rPr>
                <w:color w:val="000000"/>
                <w:sz w:val="22"/>
                <w:szCs w:val="22"/>
              </w:rPr>
              <w:t>27.4</w:t>
            </w:r>
          </w:p>
        </w:tc>
        <w:tc>
          <w:tcPr>
            <w:tcW w:w="801" w:type="dxa"/>
            <w:tcBorders>
              <w:top w:val="nil"/>
              <w:left w:val="nil"/>
              <w:bottom w:val="nil"/>
              <w:right w:val="nil"/>
            </w:tcBorders>
            <w:shd w:val="clear" w:color="auto" w:fill="auto"/>
            <w:noWrap/>
            <w:tcMar>
              <w:left w:w="29" w:type="dxa"/>
              <w:right w:w="43" w:type="dxa"/>
            </w:tcMar>
            <w:vAlign w:val="bottom"/>
            <w:hideMark/>
          </w:tcPr>
          <w:p w14:paraId="346805B2" w14:textId="5A331EBD" w:rsidR="00F608BD" w:rsidRPr="00814A10" w:rsidRDefault="00F608BD" w:rsidP="00F608BD">
            <w:pPr>
              <w:jc w:val="right"/>
              <w:rPr>
                <w:color w:val="000000"/>
                <w:sz w:val="22"/>
                <w:szCs w:val="22"/>
                <w:lang w:val="en-US"/>
              </w:rPr>
            </w:pPr>
            <w:r>
              <w:rPr>
                <w:color w:val="000000"/>
                <w:sz w:val="22"/>
                <w:szCs w:val="22"/>
              </w:rPr>
              <w:t>59.9</w:t>
            </w:r>
          </w:p>
        </w:tc>
        <w:tc>
          <w:tcPr>
            <w:tcW w:w="801" w:type="dxa"/>
            <w:tcBorders>
              <w:top w:val="nil"/>
              <w:left w:val="nil"/>
              <w:bottom w:val="nil"/>
              <w:right w:val="nil"/>
            </w:tcBorders>
            <w:shd w:val="clear" w:color="auto" w:fill="auto"/>
            <w:noWrap/>
            <w:tcMar>
              <w:left w:w="29" w:type="dxa"/>
              <w:right w:w="43" w:type="dxa"/>
            </w:tcMar>
            <w:vAlign w:val="bottom"/>
            <w:hideMark/>
          </w:tcPr>
          <w:p w14:paraId="15AF4539" w14:textId="0AD67CC8" w:rsidR="00F608BD" w:rsidRPr="00814A10" w:rsidRDefault="00F608BD" w:rsidP="00F608BD">
            <w:pPr>
              <w:jc w:val="right"/>
              <w:rPr>
                <w:color w:val="000000"/>
                <w:sz w:val="22"/>
                <w:szCs w:val="22"/>
                <w:lang w:val="en-US"/>
              </w:rPr>
            </w:pPr>
            <w:r>
              <w:rPr>
                <w:color w:val="000000"/>
                <w:sz w:val="22"/>
                <w:szCs w:val="22"/>
              </w:rPr>
              <w:t>74.2</w:t>
            </w:r>
          </w:p>
        </w:tc>
        <w:tc>
          <w:tcPr>
            <w:tcW w:w="801" w:type="dxa"/>
            <w:tcBorders>
              <w:top w:val="nil"/>
              <w:left w:val="nil"/>
              <w:bottom w:val="nil"/>
              <w:right w:val="nil"/>
            </w:tcBorders>
            <w:shd w:val="clear" w:color="auto" w:fill="auto"/>
            <w:noWrap/>
            <w:tcMar>
              <w:left w:w="29" w:type="dxa"/>
              <w:right w:w="43" w:type="dxa"/>
            </w:tcMar>
            <w:vAlign w:val="bottom"/>
            <w:hideMark/>
          </w:tcPr>
          <w:p w14:paraId="7FFF6116" w14:textId="30B16F25" w:rsidR="00F608BD" w:rsidRPr="00814A10" w:rsidRDefault="00F608BD" w:rsidP="00F608BD">
            <w:pPr>
              <w:jc w:val="right"/>
              <w:rPr>
                <w:color w:val="000000"/>
                <w:sz w:val="22"/>
                <w:szCs w:val="22"/>
                <w:lang w:val="en-US"/>
              </w:rPr>
            </w:pPr>
            <w:r>
              <w:rPr>
                <w:color w:val="000000"/>
                <w:sz w:val="22"/>
                <w:szCs w:val="22"/>
              </w:rPr>
              <w:t>12.2</w:t>
            </w:r>
          </w:p>
        </w:tc>
        <w:tc>
          <w:tcPr>
            <w:tcW w:w="801" w:type="dxa"/>
            <w:tcBorders>
              <w:top w:val="nil"/>
              <w:left w:val="nil"/>
              <w:bottom w:val="nil"/>
              <w:right w:val="nil"/>
            </w:tcBorders>
            <w:shd w:val="clear" w:color="auto" w:fill="auto"/>
            <w:noWrap/>
            <w:tcMar>
              <w:left w:w="29" w:type="dxa"/>
              <w:right w:w="43" w:type="dxa"/>
            </w:tcMar>
            <w:vAlign w:val="bottom"/>
            <w:hideMark/>
          </w:tcPr>
          <w:p w14:paraId="033C90D7" w14:textId="330821DF" w:rsidR="00F608BD" w:rsidRPr="00814A10" w:rsidRDefault="00F608BD" w:rsidP="00F608BD">
            <w:pPr>
              <w:jc w:val="right"/>
              <w:rPr>
                <w:color w:val="000000"/>
                <w:sz w:val="22"/>
                <w:szCs w:val="22"/>
                <w:lang w:val="en-US"/>
              </w:rPr>
            </w:pPr>
            <w:r>
              <w:rPr>
                <w:color w:val="000000"/>
                <w:sz w:val="22"/>
                <w:szCs w:val="22"/>
              </w:rPr>
              <w:t>91.6</w:t>
            </w:r>
          </w:p>
        </w:tc>
        <w:tc>
          <w:tcPr>
            <w:tcW w:w="801" w:type="dxa"/>
            <w:tcBorders>
              <w:top w:val="nil"/>
              <w:left w:val="nil"/>
              <w:bottom w:val="nil"/>
              <w:right w:val="nil"/>
            </w:tcBorders>
            <w:shd w:val="clear" w:color="auto" w:fill="auto"/>
            <w:noWrap/>
            <w:tcMar>
              <w:left w:w="29" w:type="dxa"/>
              <w:right w:w="43" w:type="dxa"/>
            </w:tcMar>
            <w:vAlign w:val="bottom"/>
            <w:hideMark/>
          </w:tcPr>
          <w:p w14:paraId="458D47B8" w14:textId="05668CD3" w:rsidR="00F608BD" w:rsidRPr="00814A10" w:rsidRDefault="00F608BD" w:rsidP="00F608BD">
            <w:pPr>
              <w:jc w:val="right"/>
              <w:rPr>
                <w:color w:val="000000"/>
                <w:sz w:val="22"/>
                <w:szCs w:val="22"/>
                <w:lang w:val="en-US"/>
              </w:rPr>
            </w:pPr>
            <w:r>
              <w:rPr>
                <w:color w:val="000000"/>
                <w:sz w:val="22"/>
                <w:szCs w:val="22"/>
              </w:rPr>
              <w:t>3.2</w:t>
            </w:r>
          </w:p>
        </w:tc>
        <w:tc>
          <w:tcPr>
            <w:tcW w:w="801" w:type="dxa"/>
            <w:tcBorders>
              <w:top w:val="nil"/>
              <w:left w:val="nil"/>
              <w:bottom w:val="nil"/>
              <w:right w:val="nil"/>
            </w:tcBorders>
            <w:shd w:val="clear" w:color="auto" w:fill="auto"/>
            <w:noWrap/>
            <w:tcMar>
              <w:left w:w="29" w:type="dxa"/>
              <w:right w:w="43" w:type="dxa"/>
            </w:tcMar>
            <w:vAlign w:val="bottom"/>
            <w:hideMark/>
          </w:tcPr>
          <w:p w14:paraId="58053FDA" w14:textId="770364F7" w:rsidR="00F608BD" w:rsidRPr="00814A10" w:rsidRDefault="00F608BD" w:rsidP="00F608BD">
            <w:pPr>
              <w:jc w:val="right"/>
              <w:rPr>
                <w:color w:val="000000"/>
                <w:sz w:val="22"/>
                <w:szCs w:val="22"/>
                <w:lang w:val="en-US"/>
              </w:rPr>
            </w:pPr>
            <w:r>
              <w:rPr>
                <w:color w:val="000000"/>
                <w:sz w:val="22"/>
                <w:szCs w:val="22"/>
              </w:rPr>
              <w:t>10.8</w:t>
            </w:r>
          </w:p>
        </w:tc>
        <w:tc>
          <w:tcPr>
            <w:tcW w:w="802" w:type="dxa"/>
            <w:tcBorders>
              <w:top w:val="nil"/>
              <w:left w:val="nil"/>
              <w:bottom w:val="nil"/>
              <w:right w:val="nil"/>
            </w:tcBorders>
            <w:shd w:val="clear" w:color="auto" w:fill="auto"/>
            <w:noWrap/>
            <w:tcMar>
              <w:left w:w="29" w:type="dxa"/>
              <w:right w:w="43" w:type="dxa"/>
            </w:tcMar>
            <w:vAlign w:val="bottom"/>
            <w:hideMark/>
          </w:tcPr>
          <w:p w14:paraId="5C6F6F27" w14:textId="76260AC2" w:rsidR="00F608BD" w:rsidRPr="00814A10" w:rsidRDefault="00F608BD" w:rsidP="00F608BD">
            <w:pPr>
              <w:jc w:val="right"/>
              <w:rPr>
                <w:color w:val="000000"/>
                <w:sz w:val="22"/>
                <w:szCs w:val="22"/>
                <w:lang w:val="en-US"/>
              </w:rPr>
            </w:pPr>
            <w:r>
              <w:rPr>
                <w:color w:val="000000"/>
                <w:sz w:val="22"/>
                <w:szCs w:val="22"/>
              </w:rPr>
              <w:t>53.3</w:t>
            </w:r>
          </w:p>
        </w:tc>
      </w:tr>
      <w:tr w:rsidR="00F608BD" w:rsidRPr="00D93409" w14:paraId="4BCC4090" w14:textId="77777777" w:rsidTr="00F608BD">
        <w:trPr>
          <w:trHeight w:val="306"/>
        </w:trPr>
        <w:tc>
          <w:tcPr>
            <w:tcW w:w="1601" w:type="dxa"/>
            <w:shd w:val="clear" w:color="000000" w:fill="FFFF00"/>
            <w:noWrap/>
            <w:tcMar>
              <w:left w:w="0" w:type="dxa"/>
              <w:right w:w="0" w:type="dxa"/>
            </w:tcMar>
            <w:vAlign w:val="bottom"/>
            <w:hideMark/>
          </w:tcPr>
          <w:p w14:paraId="60F42C8D" w14:textId="77777777" w:rsidR="00F608BD" w:rsidRPr="00814A10" w:rsidRDefault="00F608BD" w:rsidP="00F608BD">
            <w:pPr>
              <w:rPr>
                <w:b/>
                <w:bCs/>
                <w:color w:val="000000"/>
                <w:sz w:val="22"/>
                <w:szCs w:val="22"/>
                <w:lang w:val="en-US"/>
              </w:rPr>
            </w:pPr>
            <w:r w:rsidRPr="00814A10">
              <w:rPr>
                <w:b/>
                <w:bCs/>
                <w:color w:val="000000"/>
                <w:sz w:val="22"/>
                <w:szCs w:val="22"/>
                <w:lang w:val="en-US"/>
              </w:rPr>
              <w:t>Maradi</w:t>
            </w:r>
          </w:p>
        </w:tc>
        <w:tc>
          <w:tcPr>
            <w:tcW w:w="801" w:type="dxa"/>
            <w:tcBorders>
              <w:top w:val="nil"/>
              <w:left w:val="nil"/>
              <w:bottom w:val="nil"/>
              <w:right w:val="nil"/>
            </w:tcBorders>
            <w:shd w:val="clear" w:color="000000" w:fill="FFFF00"/>
            <w:noWrap/>
            <w:tcMar>
              <w:left w:w="29" w:type="dxa"/>
              <w:right w:w="43" w:type="dxa"/>
            </w:tcMar>
            <w:vAlign w:val="bottom"/>
            <w:hideMark/>
          </w:tcPr>
          <w:p w14:paraId="125E0F0B" w14:textId="0816207B" w:rsidR="00F608BD" w:rsidRPr="00814A10" w:rsidRDefault="00F608BD" w:rsidP="00F608BD">
            <w:pPr>
              <w:jc w:val="right"/>
              <w:rPr>
                <w:b/>
                <w:bCs/>
                <w:color w:val="000000"/>
                <w:sz w:val="22"/>
                <w:szCs w:val="22"/>
                <w:lang w:val="en-US"/>
              </w:rPr>
            </w:pPr>
            <w:r>
              <w:rPr>
                <w:b/>
                <w:bCs/>
                <w:color w:val="000000"/>
              </w:rPr>
              <w:t>50.0</w:t>
            </w:r>
          </w:p>
        </w:tc>
        <w:tc>
          <w:tcPr>
            <w:tcW w:w="801" w:type="dxa"/>
            <w:tcBorders>
              <w:top w:val="nil"/>
              <w:left w:val="nil"/>
              <w:bottom w:val="nil"/>
              <w:right w:val="nil"/>
            </w:tcBorders>
            <w:shd w:val="clear" w:color="000000" w:fill="FFFF00"/>
            <w:noWrap/>
            <w:tcMar>
              <w:left w:w="29" w:type="dxa"/>
              <w:right w:w="43" w:type="dxa"/>
            </w:tcMar>
            <w:vAlign w:val="bottom"/>
            <w:hideMark/>
          </w:tcPr>
          <w:p w14:paraId="1C9BCFCD" w14:textId="2376102E" w:rsidR="00F608BD" w:rsidRPr="00814A10" w:rsidRDefault="00F608BD" w:rsidP="00F608BD">
            <w:pPr>
              <w:jc w:val="right"/>
              <w:rPr>
                <w:b/>
                <w:bCs/>
                <w:color w:val="000000"/>
                <w:sz w:val="22"/>
                <w:szCs w:val="22"/>
                <w:lang w:val="en-US"/>
              </w:rPr>
            </w:pPr>
            <w:r>
              <w:rPr>
                <w:b/>
                <w:bCs/>
                <w:color w:val="000000"/>
              </w:rPr>
              <w:t>79.3</w:t>
            </w:r>
          </w:p>
        </w:tc>
        <w:tc>
          <w:tcPr>
            <w:tcW w:w="801" w:type="dxa"/>
            <w:tcBorders>
              <w:top w:val="nil"/>
              <w:left w:val="nil"/>
              <w:bottom w:val="nil"/>
              <w:right w:val="nil"/>
            </w:tcBorders>
            <w:shd w:val="clear" w:color="000000" w:fill="FFFF00"/>
            <w:noWrap/>
            <w:tcMar>
              <w:left w:w="29" w:type="dxa"/>
              <w:right w:w="43" w:type="dxa"/>
            </w:tcMar>
            <w:vAlign w:val="bottom"/>
            <w:hideMark/>
          </w:tcPr>
          <w:p w14:paraId="207FA8D7" w14:textId="4F18FF02" w:rsidR="00F608BD" w:rsidRPr="00814A10" w:rsidRDefault="00F608BD" w:rsidP="00F608BD">
            <w:pPr>
              <w:jc w:val="right"/>
              <w:rPr>
                <w:b/>
                <w:bCs/>
                <w:color w:val="000000"/>
                <w:sz w:val="22"/>
                <w:szCs w:val="22"/>
                <w:lang w:val="en-US"/>
              </w:rPr>
            </w:pPr>
            <w:r>
              <w:rPr>
                <w:b/>
                <w:bCs/>
                <w:color w:val="000000"/>
              </w:rPr>
              <w:t>30.7</w:t>
            </w:r>
          </w:p>
        </w:tc>
        <w:tc>
          <w:tcPr>
            <w:tcW w:w="801" w:type="dxa"/>
            <w:tcBorders>
              <w:top w:val="nil"/>
              <w:left w:val="nil"/>
              <w:bottom w:val="nil"/>
              <w:right w:val="nil"/>
            </w:tcBorders>
            <w:shd w:val="clear" w:color="000000" w:fill="FFFF00"/>
            <w:noWrap/>
            <w:tcMar>
              <w:left w:w="29" w:type="dxa"/>
              <w:right w:w="43" w:type="dxa"/>
            </w:tcMar>
            <w:vAlign w:val="bottom"/>
            <w:hideMark/>
          </w:tcPr>
          <w:p w14:paraId="5C7D10E0" w14:textId="347E99AF" w:rsidR="00F608BD" w:rsidRPr="00814A10" w:rsidRDefault="00F608BD" w:rsidP="00F608BD">
            <w:pPr>
              <w:jc w:val="right"/>
              <w:rPr>
                <w:b/>
                <w:bCs/>
                <w:color w:val="000000"/>
                <w:sz w:val="22"/>
                <w:szCs w:val="22"/>
                <w:lang w:val="en-US"/>
              </w:rPr>
            </w:pPr>
            <w:r>
              <w:rPr>
                <w:b/>
                <w:bCs/>
                <w:color w:val="000000"/>
              </w:rPr>
              <w:t>64.2</w:t>
            </w:r>
          </w:p>
        </w:tc>
        <w:tc>
          <w:tcPr>
            <w:tcW w:w="801" w:type="dxa"/>
            <w:tcBorders>
              <w:top w:val="nil"/>
              <w:left w:val="nil"/>
              <w:bottom w:val="nil"/>
              <w:right w:val="nil"/>
            </w:tcBorders>
            <w:shd w:val="clear" w:color="000000" w:fill="FFFF00"/>
            <w:noWrap/>
            <w:tcMar>
              <w:left w:w="29" w:type="dxa"/>
              <w:right w:w="43" w:type="dxa"/>
            </w:tcMar>
            <w:vAlign w:val="bottom"/>
            <w:hideMark/>
          </w:tcPr>
          <w:p w14:paraId="44FD5A3C" w14:textId="16A1C88B" w:rsidR="00F608BD" w:rsidRPr="00814A10" w:rsidRDefault="00F608BD" w:rsidP="00F608BD">
            <w:pPr>
              <w:jc w:val="right"/>
              <w:rPr>
                <w:b/>
                <w:bCs/>
                <w:color w:val="000000"/>
                <w:sz w:val="22"/>
                <w:szCs w:val="22"/>
                <w:lang w:val="en-US"/>
              </w:rPr>
            </w:pPr>
            <w:r>
              <w:rPr>
                <w:b/>
                <w:bCs/>
                <w:color w:val="000000"/>
              </w:rPr>
              <w:t>78.3</w:t>
            </w:r>
          </w:p>
        </w:tc>
        <w:tc>
          <w:tcPr>
            <w:tcW w:w="801" w:type="dxa"/>
            <w:tcBorders>
              <w:top w:val="nil"/>
              <w:left w:val="nil"/>
              <w:bottom w:val="nil"/>
              <w:right w:val="nil"/>
            </w:tcBorders>
            <w:shd w:val="clear" w:color="000000" w:fill="FFFF00"/>
            <w:noWrap/>
            <w:tcMar>
              <w:left w:w="29" w:type="dxa"/>
              <w:right w:w="43" w:type="dxa"/>
            </w:tcMar>
            <w:vAlign w:val="bottom"/>
            <w:hideMark/>
          </w:tcPr>
          <w:p w14:paraId="467B891D" w14:textId="5D26BFFE" w:rsidR="00F608BD" w:rsidRPr="00814A10" w:rsidRDefault="00F608BD" w:rsidP="00F608BD">
            <w:pPr>
              <w:jc w:val="right"/>
              <w:rPr>
                <w:b/>
                <w:bCs/>
                <w:color w:val="000000"/>
                <w:sz w:val="22"/>
                <w:szCs w:val="22"/>
                <w:lang w:val="en-US"/>
              </w:rPr>
            </w:pPr>
            <w:r>
              <w:rPr>
                <w:b/>
                <w:bCs/>
                <w:color w:val="000000"/>
              </w:rPr>
              <w:t>26.3</w:t>
            </w:r>
          </w:p>
        </w:tc>
        <w:tc>
          <w:tcPr>
            <w:tcW w:w="801" w:type="dxa"/>
            <w:tcBorders>
              <w:top w:val="nil"/>
              <w:left w:val="nil"/>
              <w:bottom w:val="nil"/>
              <w:right w:val="nil"/>
            </w:tcBorders>
            <w:shd w:val="clear" w:color="000000" w:fill="FFFF00"/>
            <w:noWrap/>
            <w:tcMar>
              <w:left w:w="29" w:type="dxa"/>
              <w:right w:w="43" w:type="dxa"/>
            </w:tcMar>
            <w:vAlign w:val="bottom"/>
            <w:hideMark/>
          </w:tcPr>
          <w:p w14:paraId="0C47E4CC" w14:textId="4ACC626E" w:rsidR="00F608BD" w:rsidRPr="00814A10" w:rsidRDefault="00F608BD" w:rsidP="00F608BD">
            <w:pPr>
              <w:jc w:val="right"/>
              <w:rPr>
                <w:b/>
                <w:bCs/>
                <w:color w:val="000000"/>
                <w:sz w:val="22"/>
                <w:szCs w:val="22"/>
                <w:lang w:val="en-US"/>
              </w:rPr>
            </w:pPr>
            <w:r>
              <w:rPr>
                <w:b/>
                <w:bCs/>
                <w:color w:val="000000"/>
              </w:rPr>
              <w:t>86.9</w:t>
            </w:r>
          </w:p>
        </w:tc>
        <w:tc>
          <w:tcPr>
            <w:tcW w:w="801" w:type="dxa"/>
            <w:tcBorders>
              <w:top w:val="nil"/>
              <w:left w:val="nil"/>
              <w:bottom w:val="nil"/>
              <w:right w:val="nil"/>
            </w:tcBorders>
            <w:shd w:val="clear" w:color="000000" w:fill="FFFF00"/>
            <w:noWrap/>
            <w:tcMar>
              <w:left w:w="29" w:type="dxa"/>
              <w:right w:w="43" w:type="dxa"/>
            </w:tcMar>
            <w:vAlign w:val="bottom"/>
            <w:hideMark/>
          </w:tcPr>
          <w:p w14:paraId="3D210F9F" w14:textId="0E3E4663" w:rsidR="00F608BD" w:rsidRPr="00814A10" w:rsidRDefault="00F608BD" w:rsidP="00F608BD">
            <w:pPr>
              <w:jc w:val="right"/>
              <w:rPr>
                <w:b/>
                <w:bCs/>
                <w:color w:val="000000"/>
                <w:sz w:val="22"/>
                <w:szCs w:val="22"/>
                <w:lang w:val="en-US"/>
              </w:rPr>
            </w:pPr>
            <w:r>
              <w:rPr>
                <w:b/>
                <w:bCs/>
                <w:color w:val="000000"/>
              </w:rPr>
              <w:t>7.5</w:t>
            </w:r>
          </w:p>
        </w:tc>
        <w:tc>
          <w:tcPr>
            <w:tcW w:w="801" w:type="dxa"/>
            <w:tcBorders>
              <w:top w:val="nil"/>
              <w:left w:val="nil"/>
              <w:bottom w:val="nil"/>
              <w:right w:val="nil"/>
            </w:tcBorders>
            <w:shd w:val="clear" w:color="000000" w:fill="FFFF00"/>
            <w:noWrap/>
            <w:tcMar>
              <w:left w:w="29" w:type="dxa"/>
              <w:right w:w="43" w:type="dxa"/>
            </w:tcMar>
            <w:vAlign w:val="bottom"/>
            <w:hideMark/>
          </w:tcPr>
          <w:p w14:paraId="3861125D" w14:textId="6D80364A" w:rsidR="00F608BD" w:rsidRPr="00814A10" w:rsidRDefault="00F608BD" w:rsidP="00F608BD">
            <w:pPr>
              <w:jc w:val="right"/>
              <w:rPr>
                <w:b/>
                <w:bCs/>
                <w:color w:val="000000"/>
                <w:sz w:val="22"/>
                <w:szCs w:val="22"/>
                <w:lang w:val="en-US"/>
              </w:rPr>
            </w:pPr>
            <w:r>
              <w:rPr>
                <w:b/>
                <w:bCs/>
                <w:color w:val="000000"/>
              </w:rPr>
              <w:t>31.5</w:t>
            </w:r>
          </w:p>
        </w:tc>
        <w:tc>
          <w:tcPr>
            <w:tcW w:w="802" w:type="dxa"/>
            <w:tcBorders>
              <w:top w:val="nil"/>
              <w:left w:val="nil"/>
              <w:bottom w:val="nil"/>
              <w:right w:val="nil"/>
            </w:tcBorders>
            <w:shd w:val="clear" w:color="000000" w:fill="FFFF00"/>
            <w:noWrap/>
            <w:tcMar>
              <w:left w:w="29" w:type="dxa"/>
              <w:right w:w="43" w:type="dxa"/>
            </w:tcMar>
            <w:vAlign w:val="bottom"/>
            <w:hideMark/>
          </w:tcPr>
          <w:p w14:paraId="7F0A5E2F" w14:textId="6EC08165" w:rsidR="00F608BD" w:rsidRPr="00814A10" w:rsidRDefault="00F608BD" w:rsidP="00F608BD">
            <w:pPr>
              <w:jc w:val="right"/>
              <w:rPr>
                <w:b/>
                <w:bCs/>
                <w:color w:val="000000"/>
                <w:sz w:val="22"/>
                <w:szCs w:val="22"/>
                <w:lang w:val="en-US"/>
              </w:rPr>
            </w:pPr>
            <w:r>
              <w:rPr>
                <w:b/>
                <w:bCs/>
                <w:color w:val="000000"/>
              </w:rPr>
              <w:t>50.2</w:t>
            </w:r>
          </w:p>
        </w:tc>
      </w:tr>
      <w:tr w:rsidR="00F608BD" w:rsidRPr="00D93409" w14:paraId="45E462A5" w14:textId="77777777" w:rsidTr="00F608BD">
        <w:trPr>
          <w:trHeight w:val="306"/>
        </w:trPr>
        <w:tc>
          <w:tcPr>
            <w:tcW w:w="1601" w:type="dxa"/>
            <w:shd w:val="clear" w:color="auto" w:fill="auto"/>
            <w:noWrap/>
            <w:tcMar>
              <w:left w:w="0" w:type="dxa"/>
              <w:right w:w="0" w:type="dxa"/>
            </w:tcMar>
            <w:vAlign w:val="bottom"/>
            <w:hideMark/>
          </w:tcPr>
          <w:p w14:paraId="75D5A828" w14:textId="77777777" w:rsidR="00F608BD" w:rsidRPr="00814A10" w:rsidRDefault="00F608BD" w:rsidP="00F608BD">
            <w:pPr>
              <w:rPr>
                <w:b/>
                <w:bCs/>
                <w:color w:val="000000"/>
                <w:sz w:val="22"/>
                <w:szCs w:val="22"/>
                <w:lang w:val="en-US"/>
              </w:rPr>
            </w:pPr>
            <w:r w:rsidRPr="00814A10">
              <w:rPr>
                <w:b/>
                <w:bCs/>
                <w:color w:val="000000"/>
                <w:sz w:val="22"/>
                <w:szCs w:val="22"/>
                <w:lang w:val="en-US"/>
              </w:rPr>
              <w:t>Aguie</w:t>
            </w:r>
          </w:p>
        </w:tc>
        <w:tc>
          <w:tcPr>
            <w:tcW w:w="801" w:type="dxa"/>
            <w:tcBorders>
              <w:top w:val="nil"/>
              <w:left w:val="nil"/>
              <w:bottom w:val="nil"/>
              <w:right w:val="nil"/>
            </w:tcBorders>
            <w:shd w:val="clear" w:color="auto" w:fill="auto"/>
            <w:noWrap/>
            <w:tcMar>
              <w:left w:w="29" w:type="dxa"/>
              <w:right w:w="43" w:type="dxa"/>
            </w:tcMar>
            <w:vAlign w:val="bottom"/>
            <w:hideMark/>
          </w:tcPr>
          <w:p w14:paraId="20A0EA30" w14:textId="749968BA" w:rsidR="00F608BD" w:rsidRPr="00814A10" w:rsidRDefault="00F608BD" w:rsidP="00F608BD">
            <w:pPr>
              <w:jc w:val="right"/>
              <w:rPr>
                <w:b/>
                <w:bCs/>
                <w:color w:val="000000"/>
                <w:sz w:val="22"/>
                <w:szCs w:val="22"/>
                <w:lang w:val="en-US"/>
              </w:rPr>
            </w:pPr>
            <w:r>
              <w:rPr>
                <w:b/>
                <w:bCs/>
                <w:color w:val="000000"/>
                <w:sz w:val="22"/>
                <w:szCs w:val="22"/>
              </w:rPr>
              <w:t>43.4</w:t>
            </w:r>
          </w:p>
        </w:tc>
        <w:tc>
          <w:tcPr>
            <w:tcW w:w="801" w:type="dxa"/>
            <w:tcBorders>
              <w:top w:val="nil"/>
              <w:left w:val="nil"/>
              <w:bottom w:val="nil"/>
              <w:right w:val="nil"/>
            </w:tcBorders>
            <w:shd w:val="clear" w:color="auto" w:fill="auto"/>
            <w:noWrap/>
            <w:tcMar>
              <w:left w:w="29" w:type="dxa"/>
              <w:right w:w="43" w:type="dxa"/>
            </w:tcMar>
            <w:vAlign w:val="bottom"/>
            <w:hideMark/>
          </w:tcPr>
          <w:p w14:paraId="1782B3CD" w14:textId="6E1662BE" w:rsidR="00F608BD" w:rsidRPr="00814A10" w:rsidRDefault="00F608BD" w:rsidP="00F608BD">
            <w:pPr>
              <w:jc w:val="right"/>
              <w:rPr>
                <w:b/>
                <w:bCs/>
                <w:color w:val="000000"/>
                <w:sz w:val="22"/>
                <w:szCs w:val="22"/>
                <w:lang w:val="en-US"/>
              </w:rPr>
            </w:pPr>
            <w:r>
              <w:rPr>
                <w:b/>
                <w:bCs/>
                <w:color w:val="000000"/>
                <w:sz w:val="22"/>
                <w:szCs w:val="22"/>
              </w:rPr>
              <w:t>80.4</w:t>
            </w:r>
          </w:p>
        </w:tc>
        <w:tc>
          <w:tcPr>
            <w:tcW w:w="801" w:type="dxa"/>
            <w:tcBorders>
              <w:top w:val="nil"/>
              <w:left w:val="nil"/>
              <w:bottom w:val="nil"/>
              <w:right w:val="nil"/>
            </w:tcBorders>
            <w:shd w:val="clear" w:color="auto" w:fill="auto"/>
            <w:noWrap/>
            <w:tcMar>
              <w:left w:w="29" w:type="dxa"/>
              <w:right w:w="43" w:type="dxa"/>
            </w:tcMar>
            <w:vAlign w:val="bottom"/>
            <w:hideMark/>
          </w:tcPr>
          <w:p w14:paraId="0C388B01" w14:textId="34B60DA5" w:rsidR="00F608BD" w:rsidRPr="00814A10" w:rsidRDefault="00F608BD" w:rsidP="00F608BD">
            <w:pPr>
              <w:jc w:val="right"/>
              <w:rPr>
                <w:b/>
                <w:bCs/>
                <w:color w:val="000000"/>
                <w:sz w:val="22"/>
                <w:szCs w:val="22"/>
                <w:lang w:val="en-US"/>
              </w:rPr>
            </w:pPr>
            <w:r>
              <w:rPr>
                <w:b/>
                <w:bCs/>
                <w:color w:val="000000"/>
                <w:sz w:val="22"/>
                <w:szCs w:val="22"/>
              </w:rPr>
              <w:t>22.8</w:t>
            </w:r>
          </w:p>
        </w:tc>
        <w:tc>
          <w:tcPr>
            <w:tcW w:w="801" w:type="dxa"/>
            <w:tcBorders>
              <w:top w:val="nil"/>
              <w:left w:val="nil"/>
              <w:bottom w:val="nil"/>
              <w:right w:val="nil"/>
            </w:tcBorders>
            <w:shd w:val="clear" w:color="auto" w:fill="auto"/>
            <w:noWrap/>
            <w:tcMar>
              <w:left w:w="29" w:type="dxa"/>
              <w:right w:w="43" w:type="dxa"/>
            </w:tcMar>
            <w:vAlign w:val="bottom"/>
            <w:hideMark/>
          </w:tcPr>
          <w:p w14:paraId="70395C6F" w14:textId="061E8982" w:rsidR="00F608BD" w:rsidRPr="00814A10" w:rsidRDefault="00F608BD" w:rsidP="00F608BD">
            <w:pPr>
              <w:jc w:val="right"/>
              <w:rPr>
                <w:b/>
                <w:bCs/>
                <w:color w:val="000000"/>
                <w:sz w:val="22"/>
                <w:szCs w:val="22"/>
                <w:lang w:val="en-US"/>
              </w:rPr>
            </w:pPr>
            <w:r>
              <w:rPr>
                <w:b/>
                <w:bCs/>
                <w:color w:val="000000"/>
                <w:sz w:val="22"/>
                <w:szCs w:val="22"/>
              </w:rPr>
              <w:t>65.1</w:t>
            </w:r>
          </w:p>
        </w:tc>
        <w:tc>
          <w:tcPr>
            <w:tcW w:w="801" w:type="dxa"/>
            <w:tcBorders>
              <w:top w:val="nil"/>
              <w:left w:val="nil"/>
              <w:bottom w:val="nil"/>
              <w:right w:val="nil"/>
            </w:tcBorders>
            <w:shd w:val="clear" w:color="auto" w:fill="auto"/>
            <w:noWrap/>
            <w:tcMar>
              <w:left w:w="29" w:type="dxa"/>
              <w:right w:w="43" w:type="dxa"/>
            </w:tcMar>
            <w:vAlign w:val="bottom"/>
            <w:hideMark/>
          </w:tcPr>
          <w:p w14:paraId="639BFB91" w14:textId="4DFBC45A" w:rsidR="00F608BD" w:rsidRPr="00814A10" w:rsidRDefault="00F608BD" w:rsidP="00F608BD">
            <w:pPr>
              <w:jc w:val="right"/>
              <w:rPr>
                <w:b/>
                <w:bCs/>
                <w:color w:val="000000"/>
                <w:sz w:val="22"/>
                <w:szCs w:val="22"/>
                <w:lang w:val="en-US"/>
              </w:rPr>
            </w:pPr>
            <w:r>
              <w:rPr>
                <w:b/>
                <w:bCs/>
                <w:color w:val="000000"/>
                <w:sz w:val="22"/>
                <w:szCs w:val="22"/>
              </w:rPr>
              <w:t>81.8</w:t>
            </w:r>
          </w:p>
        </w:tc>
        <w:tc>
          <w:tcPr>
            <w:tcW w:w="801" w:type="dxa"/>
            <w:tcBorders>
              <w:top w:val="nil"/>
              <w:left w:val="nil"/>
              <w:bottom w:val="nil"/>
              <w:right w:val="nil"/>
            </w:tcBorders>
            <w:shd w:val="clear" w:color="auto" w:fill="auto"/>
            <w:noWrap/>
            <w:tcMar>
              <w:left w:w="29" w:type="dxa"/>
              <w:right w:w="43" w:type="dxa"/>
            </w:tcMar>
            <w:vAlign w:val="bottom"/>
            <w:hideMark/>
          </w:tcPr>
          <w:p w14:paraId="720EE395" w14:textId="364CD39C" w:rsidR="00F608BD" w:rsidRPr="00814A10" w:rsidRDefault="00F608BD" w:rsidP="00F608BD">
            <w:pPr>
              <w:jc w:val="right"/>
              <w:rPr>
                <w:b/>
                <w:bCs/>
                <w:color w:val="000000"/>
                <w:sz w:val="22"/>
                <w:szCs w:val="22"/>
                <w:lang w:val="en-US"/>
              </w:rPr>
            </w:pPr>
            <w:r>
              <w:rPr>
                <w:b/>
                <w:bCs/>
                <w:color w:val="000000"/>
                <w:sz w:val="22"/>
                <w:szCs w:val="22"/>
              </w:rPr>
              <w:t>21.1</w:t>
            </w:r>
          </w:p>
        </w:tc>
        <w:tc>
          <w:tcPr>
            <w:tcW w:w="801" w:type="dxa"/>
            <w:tcBorders>
              <w:top w:val="nil"/>
              <w:left w:val="nil"/>
              <w:bottom w:val="nil"/>
              <w:right w:val="nil"/>
            </w:tcBorders>
            <w:shd w:val="clear" w:color="auto" w:fill="auto"/>
            <w:noWrap/>
            <w:tcMar>
              <w:left w:w="29" w:type="dxa"/>
              <w:right w:w="43" w:type="dxa"/>
            </w:tcMar>
            <w:vAlign w:val="bottom"/>
            <w:hideMark/>
          </w:tcPr>
          <w:p w14:paraId="403DB946" w14:textId="1E6E76BB" w:rsidR="00F608BD" w:rsidRPr="00814A10" w:rsidRDefault="00F608BD" w:rsidP="00F608BD">
            <w:pPr>
              <w:jc w:val="right"/>
              <w:rPr>
                <w:b/>
                <w:bCs/>
                <w:color w:val="000000"/>
                <w:sz w:val="22"/>
                <w:szCs w:val="22"/>
                <w:lang w:val="en-US"/>
              </w:rPr>
            </w:pPr>
            <w:r>
              <w:rPr>
                <w:b/>
                <w:bCs/>
                <w:color w:val="000000"/>
                <w:sz w:val="22"/>
                <w:szCs w:val="22"/>
              </w:rPr>
              <w:t>91.3</w:t>
            </w:r>
          </w:p>
        </w:tc>
        <w:tc>
          <w:tcPr>
            <w:tcW w:w="801" w:type="dxa"/>
            <w:tcBorders>
              <w:top w:val="nil"/>
              <w:left w:val="nil"/>
              <w:bottom w:val="nil"/>
              <w:right w:val="nil"/>
            </w:tcBorders>
            <w:shd w:val="clear" w:color="auto" w:fill="auto"/>
            <w:noWrap/>
            <w:tcMar>
              <w:left w:w="29" w:type="dxa"/>
              <w:right w:w="43" w:type="dxa"/>
            </w:tcMar>
            <w:vAlign w:val="bottom"/>
            <w:hideMark/>
          </w:tcPr>
          <w:p w14:paraId="1AF98CDF" w14:textId="02475106" w:rsidR="00F608BD" w:rsidRPr="00814A10" w:rsidRDefault="00F608BD" w:rsidP="00F608BD">
            <w:pPr>
              <w:jc w:val="right"/>
              <w:rPr>
                <w:b/>
                <w:bCs/>
                <w:color w:val="000000"/>
                <w:sz w:val="22"/>
                <w:szCs w:val="22"/>
                <w:lang w:val="en-US"/>
              </w:rPr>
            </w:pPr>
            <w:r>
              <w:rPr>
                <w:b/>
                <w:bCs/>
                <w:color w:val="000000"/>
                <w:sz w:val="22"/>
                <w:szCs w:val="22"/>
              </w:rPr>
              <w:t>4.2</w:t>
            </w:r>
          </w:p>
        </w:tc>
        <w:tc>
          <w:tcPr>
            <w:tcW w:w="801" w:type="dxa"/>
            <w:tcBorders>
              <w:top w:val="nil"/>
              <w:left w:val="nil"/>
              <w:bottom w:val="nil"/>
              <w:right w:val="nil"/>
            </w:tcBorders>
            <w:shd w:val="clear" w:color="auto" w:fill="auto"/>
            <w:noWrap/>
            <w:tcMar>
              <w:left w:w="29" w:type="dxa"/>
              <w:right w:w="43" w:type="dxa"/>
            </w:tcMar>
            <w:vAlign w:val="bottom"/>
            <w:hideMark/>
          </w:tcPr>
          <w:p w14:paraId="729E03B3" w14:textId="54DFDDF6" w:rsidR="00F608BD" w:rsidRPr="00814A10" w:rsidRDefault="00F608BD" w:rsidP="00F608BD">
            <w:pPr>
              <w:jc w:val="right"/>
              <w:rPr>
                <w:b/>
                <w:bCs/>
                <w:color w:val="000000"/>
                <w:sz w:val="22"/>
                <w:szCs w:val="22"/>
                <w:lang w:val="en-US"/>
              </w:rPr>
            </w:pPr>
            <w:r>
              <w:rPr>
                <w:b/>
                <w:bCs/>
                <w:color w:val="000000"/>
                <w:sz w:val="22"/>
                <w:szCs w:val="22"/>
              </w:rPr>
              <w:t>52.3</w:t>
            </w:r>
          </w:p>
        </w:tc>
        <w:tc>
          <w:tcPr>
            <w:tcW w:w="802" w:type="dxa"/>
            <w:tcBorders>
              <w:top w:val="nil"/>
              <w:left w:val="nil"/>
              <w:bottom w:val="nil"/>
              <w:right w:val="nil"/>
            </w:tcBorders>
            <w:shd w:val="clear" w:color="auto" w:fill="auto"/>
            <w:noWrap/>
            <w:tcMar>
              <w:left w:w="29" w:type="dxa"/>
              <w:right w:w="43" w:type="dxa"/>
            </w:tcMar>
            <w:vAlign w:val="bottom"/>
            <w:hideMark/>
          </w:tcPr>
          <w:p w14:paraId="3300EF2D" w14:textId="2C327049" w:rsidR="00F608BD" w:rsidRPr="00814A10" w:rsidRDefault="00F608BD" w:rsidP="00F608BD">
            <w:pPr>
              <w:jc w:val="right"/>
              <w:rPr>
                <w:b/>
                <w:bCs/>
                <w:color w:val="000000"/>
                <w:sz w:val="22"/>
                <w:szCs w:val="22"/>
                <w:lang w:val="en-US"/>
              </w:rPr>
            </w:pPr>
            <w:r>
              <w:rPr>
                <w:b/>
                <w:bCs/>
                <w:color w:val="000000"/>
                <w:sz w:val="22"/>
                <w:szCs w:val="22"/>
              </w:rPr>
              <w:t>45.9</w:t>
            </w:r>
          </w:p>
        </w:tc>
      </w:tr>
      <w:tr w:rsidR="00F608BD" w:rsidRPr="00D93409" w14:paraId="319FD4D9" w14:textId="77777777" w:rsidTr="00F608BD">
        <w:trPr>
          <w:trHeight w:val="306"/>
        </w:trPr>
        <w:tc>
          <w:tcPr>
            <w:tcW w:w="1601" w:type="dxa"/>
            <w:shd w:val="clear" w:color="auto" w:fill="auto"/>
            <w:noWrap/>
            <w:tcMar>
              <w:left w:w="0" w:type="dxa"/>
              <w:right w:w="0" w:type="dxa"/>
            </w:tcMar>
            <w:vAlign w:val="bottom"/>
            <w:hideMark/>
          </w:tcPr>
          <w:p w14:paraId="65A930DA" w14:textId="77777777" w:rsidR="00F608BD" w:rsidRPr="00814A10" w:rsidRDefault="00F608BD" w:rsidP="00F608BD">
            <w:pPr>
              <w:rPr>
                <w:color w:val="000000"/>
                <w:sz w:val="22"/>
                <w:szCs w:val="22"/>
                <w:lang w:val="en-US"/>
              </w:rPr>
            </w:pPr>
            <w:r w:rsidRPr="00814A10">
              <w:rPr>
                <w:color w:val="000000"/>
                <w:sz w:val="22"/>
                <w:szCs w:val="22"/>
                <w:lang w:val="en-US"/>
              </w:rPr>
              <w:t>Aguie</w:t>
            </w:r>
          </w:p>
        </w:tc>
        <w:tc>
          <w:tcPr>
            <w:tcW w:w="801" w:type="dxa"/>
            <w:tcBorders>
              <w:top w:val="nil"/>
              <w:left w:val="nil"/>
              <w:bottom w:val="nil"/>
              <w:right w:val="nil"/>
            </w:tcBorders>
            <w:shd w:val="clear" w:color="auto" w:fill="auto"/>
            <w:noWrap/>
            <w:tcMar>
              <w:left w:w="29" w:type="dxa"/>
              <w:right w:w="43" w:type="dxa"/>
            </w:tcMar>
            <w:vAlign w:val="bottom"/>
            <w:hideMark/>
          </w:tcPr>
          <w:p w14:paraId="26C3FE07" w14:textId="760B8662" w:rsidR="00F608BD" w:rsidRPr="00814A10" w:rsidRDefault="00F608BD" w:rsidP="00F608BD">
            <w:pPr>
              <w:jc w:val="right"/>
              <w:rPr>
                <w:color w:val="000000"/>
                <w:sz w:val="22"/>
                <w:szCs w:val="22"/>
                <w:lang w:val="en-US"/>
              </w:rPr>
            </w:pPr>
            <w:r>
              <w:rPr>
                <w:color w:val="000000"/>
                <w:sz w:val="22"/>
                <w:szCs w:val="22"/>
              </w:rPr>
              <w:t>41.9</w:t>
            </w:r>
          </w:p>
        </w:tc>
        <w:tc>
          <w:tcPr>
            <w:tcW w:w="801" w:type="dxa"/>
            <w:tcBorders>
              <w:top w:val="nil"/>
              <w:left w:val="nil"/>
              <w:bottom w:val="nil"/>
              <w:right w:val="nil"/>
            </w:tcBorders>
            <w:shd w:val="clear" w:color="auto" w:fill="auto"/>
            <w:noWrap/>
            <w:tcMar>
              <w:left w:w="29" w:type="dxa"/>
              <w:right w:w="43" w:type="dxa"/>
            </w:tcMar>
            <w:vAlign w:val="bottom"/>
            <w:hideMark/>
          </w:tcPr>
          <w:p w14:paraId="1DA0A51C" w14:textId="38BEB5B9" w:rsidR="00F608BD" w:rsidRPr="00814A10" w:rsidRDefault="00F608BD" w:rsidP="00F608BD">
            <w:pPr>
              <w:jc w:val="right"/>
              <w:rPr>
                <w:color w:val="000000"/>
                <w:sz w:val="22"/>
                <w:szCs w:val="22"/>
                <w:lang w:val="en-US"/>
              </w:rPr>
            </w:pPr>
            <w:r>
              <w:rPr>
                <w:color w:val="000000"/>
                <w:sz w:val="22"/>
                <w:szCs w:val="22"/>
              </w:rPr>
              <w:t>80.5</w:t>
            </w:r>
          </w:p>
        </w:tc>
        <w:tc>
          <w:tcPr>
            <w:tcW w:w="801" w:type="dxa"/>
            <w:tcBorders>
              <w:top w:val="nil"/>
              <w:left w:val="nil"/>
              <w:bottom w:val="nil"/>
              <w:right w:val="nil"/>
            </w:tcBorders>
            <w:shd w:val="clear" w:color="auto" w:fill="auto"/>
            <w:noWrap/>
            <w:tcMar>
              <w:left w:w="29" w:type="dxa"/>
              <w:right w:w="43" w:type="dxa"/>
            </w:tcMar>
            <w:vAlign w:val="bottom"/>
            <w:hideMark/>
          </w:tcPr>
          <w:p w14:paraId="36EAEE53" w14:textId="6109D867" w:rsidR="00F608BD" w:rsidRPr="00814A10" w:rsidRDefault="00F608BD" w:rsidP="00F608BD">
            <w:pPr>
              <w:jc w:val="right"/>
              <w:rPr>
                <w:color w:val="000000"/>
                <w:sz w:val="22"/>
                <w:szCs w:val="22"/>
                <w:lang w:val="en-US"/>
              </w:rPr>
            </w:pPr>
            <w:r>
              <w:rPr>
                <w:color w:val="000000"/>
                <w:sz w:val="22"/>
                <w:szCs w:val="22"/>
              </w:rPr>
              <w:t>17.9</w:t>
            </w:r>
          </w:p>
        </w:tc>
        <w:tc>
          <w:tcPr>
            <w:tcW w:w="801" w:type="dxa"/>
            <w:tcBorders>
              <w:top w:val="nil"/>
              <w:left w:val="nil"/>
              <w:bottom w:val="nil"/>
              <w:right w:val="nil"/>
            </w:tcBorders>
            <w:shd w:val="clear" w:color="auto" w:fill="auto"/>
            <w:noWrap/>
            <w:tcMar>
              <w:left w:w="29" w:type="dxa"/>
              <w:right w:w="43" w:type="dxa"/>
            </w:tcMar>
            <w:vAlign w:val="bottom"/>
            <w:hideMark/>
          </w:tcPr>
          <w:p w14:paraId="6DC5C71B" w14:textId="47B00CC1" w:rsidR="00F608BD" w:rsidRPr="00814A10" w:rsidRDefault="00F608BD" w:rsidP="00F608BD">
            <w:pPr>
              <w:jc w:val="right"/>
              <w:rPr>
                <w:color w:val="000000"/>
                <w:sz w:val="22"/>
                <w:szCs w:val="22"/>
                <w:lang w:val="en-US"/>
              </w:rPr>
            </w:pPr>
            <w:r>
              <w:rPr>
                <w:color w:val="000000"/>
                <w:sz w:val="22"/>
                <w:szCs w:val="22"/>
              </w:rPr>
              <w:t>64.8</w:t>
            </w:r>
          </w:p>
        </w:tc>
        <w:tc>
          <w:tcPr>
            <w:tcW w:w="801" w:type="dxa"/>
            <w:tcBorders>
              <w:top w:val="nil"/>
              <w:left w:val="nil"/>
              <w:bottom w:val="nil"/>
              <w:right w:val="nil"/>
            </w:tcBorders>
            <w:shd w:val="clear" w:color="auto" w:fill="auto"/>
            <w:noWrap/>
            <w:tcMar>
              <w:left w:w="29" w:type="dxa"/>
              <w:right w:w="43" w:type="dxa"/>
            </w:tcMar>
            <w:vAlign w:val="bottom"/>
            <w:hideMark/>
          </w:tcPr>
          <w:p w14:paraId="577458A9" w14:textId="65A55D4C" w:rsidR="00F608BD" w:rsidRPr="00814A10" w:rsidRDefault="00F608BD" w:rsidP="00F608BD">
            <w:pPr>
              <w:jc w:val="right"/>
              <w:rPr>
                <w:color w:val="000000"/>
                <w:sz w:val="22"/>
                <w:szCs w:val="22"/>
                <w:lang w:val="en-US"/>
              </w:rPr>
            </w:pPr>
            <w:r>
              <w:rPr>
                <w:color w:val="000000"/>
                <w:sz w:val="22"/>
                <w:szCs w:val="22"/>
              </w:rPr>
              <w:t>82.6</w:t>
            </w:r>
          </w:p>
        </w:tc>
        <w:tc>
          <w:tcPr>
            <w:tcW w:w="801" w:type="dxa"/>
            <w:tcBorders>
              <w:top w:val="nil"/>
              <w:left w:val="nil"/>
              <w:bottom w:val="nil"/>
              <w:right w:val="nil"/>
            </w:tcBorders>
            <w:shd w:val="clear" w:color="auto" w:fill="auto"/>
            <w:noWrap/>
            <w:tcMar>
              <w:left w:w="29" w:type="dxa"/>
              <w:right w:w="43" w:type="dxa"/>
            </w:tcMar>
            <w:vAlign w:val="bottom"/>
            <w:hideMark/>
          </w:tcPr>
          <w:p w14:paraId="257A1CFE" w14:textId="57B4EAB1" w:rsidR="00F608BD" w:rsidRPr="00814A10" w:rsidRDefault="00F608BD" w:rsidP="00F608BD">
            <w:pPr>
              <w:jc w:val="right"/>
              <w:rPr>
                <w:color w:val="000000"/>
                <w:sz w:val="22"/>
                <w:szCs w:val="22"/>
                <w:lang w:val="en-US"/>
              </w:rPr>
            </w:pPr>
            <w:r>
              <w:rPr>
                <w:color w:val="000000"/>
                <w:sz w:val="22"/>
                <w:szCs w:val="22"/>
              </w:rPr>
              <w:t>19.5</w:t>
            </w:r>
          </w:p>
        </w:tc>
        <w:tc>
          <w:tcPr>
            <w:tcW w:w="801" w:type="dxa"/>
            <w:tcBorders>
              <w:top w:val="nil"/>
              <w:left w:val="nil"/>
              <w:bottom w:val="nil"/>
              <w:right w:val="nil"/>
            </w:tcBorders>
            <w:shd w:val="clear" w:color="auto" w:fill="auto"/>
            <w:noWrap/>
            <w:tcMar>
              <w:left w:w="29" w:type="dxa"/>
              <w:right w:w="43" w:type="dxa"/>
            </w:tcMar>
            <w:vAlign w:val="bottom"/>
            <w:hideMark/>
          </w:tcPr>
          <w:p w14:paraId="58B70EB2" w14:textId="573F504A" w:rsidR="00F608BD" w:rsidRPr="00814A10" w:rsidRDefault="00F608BD" w:rsidP="00F608BD">
            <w:pPr>
              <w:jc w:val="right"/>
              <w:rPr>
                <w:color w:val="000000"/>
                <w:sz w:val="22"/>
                <w:szCs w:val="22"/>
                <w:lang w:val="en-US"/>
              </w:rPr>
            </w:pPr>
            <w:r>
              <w:rPr>
                <w:color w:val="000000"/>
                <w:sz w:val="22"/>
                <w:szCs w:val="22"/>
              </w:rPr>
              <w:t>90.6</w:t>
            </w:r>
          </w:p>
        </w:tc>
        <w:tc>
          <w:tcPr>
            <w:tcW w:w="801" w:type="dxa"/>
            <w:tcBorders>
              <w:top w:val="nil"/>
              <w:left w:val="nil"/>
              <w:bottom w:val="nil"/>
              <w:right w:val="nil"/>
            </w:tcBorders>
            <w:shd w:val="clear" w:color="auto" w:fill="auto"/>
            <w:noWrap/>
            <w:tcMar>
              <w:left w:w="29" w:type="dxa"/>
              <w:right w:w="43" w:type="dxa"/>
            </w:tcMar>
            <w:vAlign w:val="bottom"/>
            <w:hideMark/>
          </w:tcPr>
          <w:p w14:paraId="01BB9504" w14:textId="6F65E932" w:rsidR="00F608BD" w:rsidRPr="00814A10" w:rsidRDefault="00F608BD" w:rsidP="00F608BD">
            <w:pPr>
              <w:jc w:val="right"/>
              <w:rPr>
                <w:color w:val="000000"/>
                <w:sz w:val="22"/>
                <w:szCs w:val="22"/>
                <w:lang w:val="en-US"/>
              </w:rPr>
            </w:pPr>
            <w:r>
              <w:rPr>
                <w:color w:val="000000"/>
                <w:sz w:val="22"/>
                <w:szCs w:val="22"/>
              </w:rPr>
              <w:t>3.4</w:t>
            </w:r>
          </w:p>
        </w:tc>
        <w:tc>
          <w:tcPr>
            <w:tcW w:w="801" w:type="dxa"/>
            <w:tcBorders>
              <w:top w:val="nil"/>
              <w:left w:val="nil"/>
              <w:bottom w:val="nil"/>
              <w:right w:val="nil"/>
            </w:tcBorders>
            <w:shd w:val="clear" w:color="auto" w:fill="auto"/>
            <w:noWrap/>
            <w:tcMar>
              <w:left w:w="29" w:type="dxa"/>
              <w:right w:w="43" w:type="dxa"/>
            </w:tcMar>
            <w:vAlign w:val="bottom"/>
            <w:hideMark/>
          </w:tcPr>
          <w:p w14:paraId="14505F78" w14:textId="04F0DA01" w:rsidR="00F608BD" w:rsidRPr="00814A10" w:rsidRDefault="00F608BD" w:rsidP="00F608BD">
            <w:pPr>
              <w:jc w:val="right"/>
              <w:rPr>
                <w:color w:val="000000"/>
                <w:sz w:val="22"/>
                <w:szCs w:val="22"/>
                <w:lang w:val="en-US"/>
              </w:rPr>
            </w:pPr>
            <w:r>
              <w:rPr>
                <w:color w:val="000000"/>
                <w:sz w:val="22"/>
                <w:szCs w:val="22"/>
              </w:rPr>
              <w:t>45.5</w:t>
            </w:r>
          </w:p>
        </w:tc>
        <w:tc>
          <w:tcPr>
            <w:tcW w:w="802" w:type="dxa"/>
            <w:tcBorders>
              <w:top w:val="nil"/>
              <w:left w:val="nil"/>
              <w:bottom w:val="nil"/>
              <w:right w:val="nil"/>
            </w:tcBorders>
            <w:shd w:val="clear" w:color="auto" w:fill="auto"/>
            <w:noWrap/>
            <w:tcMar>
              <w:left w:w="29" w:type="dxa"/>
              <w:right w:w="43" w:type="dxa"/>
            </w:tcMar>
            <w:vAlign w:val="bottom"/>
            <w:hideMark/>
          </w:tcPr>
          <w:p w14:paraId="6A6B4E18" w14:textId="2DF8B5D7" w:rsidR="00F608BD" w:rsidRPr="00814A10" w:rsidRDefault="00F608BD" w:rsidP="00F608BD">
            <w:pPr>
              <w:jc w:val="right"/>
              <w:rPr>
                <w:color w:val="000000"/>
                <w:sz w:val="22"/>
                <w:szCs w:val="22"/>
                <w:lang w:val="en-US"/>
              </w:rPr>
            </w:pPr>
            <w:r>
              <w:rPr>
                <w:color w:val="000000"/>
                <w:sz w:val="22"/>
                <w:szCs w:val="22"/>
              </w:rPr>
              <w:t>43.6</w:t>
            </w:r>
          </w:p>
        </w:tc>
      </w:tr>
      <w:tr w:rsidR="00F608BD" w:rsidRPr="00D93409" w14:paraId="37288A6E" w14:textId="77777777" w:rsidTr="00F608BD">
        <w:trPr>
          <w:trHeight w:val="306"/>
        </w:trPr>
        <w:tc>
          <w:tcPr>
            <w:tcW w:w="1601" w:type="dxa"/>
            <w:shd w:val="clear" w:color="auto" w:fill="auto"/>
            <w:noWrap/>
            <w:tcMar>
              <w:left w:w="0" w:type="dxa"/>
              <w:right w:w="0" w:type="dxa"/>
            </w:tcMar>
            <w:vAlign w:val="bottom"/>
            <w:hideMark/>
          </w:tcPr>
          <w:p w14:paraId="5BB55269" w14:textId="77777777" w:rsidR="00F608BD" w:rsidRPr="00814A10" w:rsidRDefault="00F608BD" w:rsidP="00F608BD">
            <w:pPr>
              <w:rPr>
                <w:color w:val="000000"/>
                <w:sz w:val="22"/>
                <w:szCs w:val="22"/>
                <w:lang w:val="en-US"/>
              </w:rPr>
            </w:pPr>
            <w:r w:rsidRPr="00814A10">
              <w:rPr>
                <w:color w:val="000000"/>
                <w:sz w:val="22"/>
                <w:szCs w:val="22"/>
                <w:lang w:val="en-US"/>
              </w:rPr>
              <w:t>Tchadoua</w:t>
            </w:r>
          </w:p>
        </w:tc>
        <w:tc>
          <w:tcPr>
            <w:tcW w:w="801" w:type="dxa"/>
            <w:tcBorders>
              <w:top w:val="nil"/>
              <w:left w:val="nil"/>
              <w:bottom w:val="nil"/>
              <w:right w:val="nil"/>
            </w:tcBorders>
            <w:shd w:val="clear" w:color="auto" w:fill="auto"/>
            <w:noWrap/>
            <w:tcMar>
              <w:left w:w="29" w:type="dxa"/>
              <w:right w:w="43" w:type="dxa"/>
            </w:tcMar>
            <w:vAlign w:val="bottom"/>
            <w:hideMark/>
          </w:tcPr>
          <w:p w14:paraId="56276E38" w14:textId="6B0ECA51" w:rsidR="00F608BD" w:rsidRPr="00814A10" w:rsidRDefault="00F608BD" w:rsidP="00F608BD">
            <w:pPr>
              <w:jc w:val="right"/>
              <w:rPr>
                <w:color w:val="000000"/>
                <w:sz w:val="22"/>
                <w:szCs w:val="22"/>
                <w:lang w:val="en-US"/>
              </w:rPr>
            </w:pPr>
            <w:r>
              <w:rPr>
                <w:color w:val="000000"/>
                <w:sz w:val="22"/>
                <w:szCs w:val="22"/>
              </w:rPr>
              <w:t>45.9</w:t>
            </w:r>
          </w:p>
        </w:tc>
        <w:tc>
          <w:tcPr>
            <w:tcW w:w="801" w:type="dxa"/>
            <w:tcBorders>
              <w:top w:val="nil"/>
              <w:left w:val="nil"/>
              <w:bottom w:val="nil"/>
              <w:right w:val="nil"/>
            </w:tcBorders>
            <w:shd w:val="clear" w:color="auto" w:fill="auto"/>
            <w:noWrap/>
            <w:tcMar>
              <w:left w:w="29" w:type="dxa"/>
              <w:right w:w="43" w:type="dxa"/>
            </w:tcMar>
            <w:vAlign w:val="bottom"/>
            <w:hideMark/>
          </w:tcPr>
          <w:p w14:paraId="2746820D" w14:textId="5DAA69A5" w:rsidR="00F608BD" w:rsidRPr="00814A10" w:rsidRDefault="00F608BD" w:rsidP="00F608BD">
            <w:pPr>
              <w:jc w:val="right"/>
              <w:rPr>
                <w:color w:val="000000"/>
                <w:sz w:val="22"/>
                <w:szCs w:val="22"/>
                <w:lang w:val="en-US"/>
              </w:rPr>
            </w:pPr>
            <w:r>
              <w:rPr>
                <w:color w:val="000000"/>
                <w:sz w:val="22"/>
                <w:szCs w:val="22"/>
              </w:rPr>
              <w:t>80.2</w:t>
            </w:r>
          </w:p>
        </w:tc>
        <w:tc>
          <w:tcPr>
            <w:tcW w:w="801" w:type="dxa"/>
            <w:tcBorders>
              <w:top w:val="nil"/>
              <w:left w:val="nil"/>
              <w:bottom w:val="nil"/>
              <w:right w:val="nil"/>
            </w:tcBorders>
            <w:shd w:val="clear" w:color="auto" w:fill="auto"/>
            <w:noWrap/>
            <w:tcMar>
              <w:left w:w="29" w:type="dxa"/>
              <w:right w:w="43" w:type="dxa"/>
            </w:tcMar>
            <w:vAlign w:val="bottom"/>
            <w:hideMark/>
          </w:tcPr>
          <w:p w14:paraId="56F7E7B1" w14:textId="407E1997" w:rsidR="00F608BD" w:rsidRPr="00814A10" w:rsidRDefault="00F608BD" w:rsidP="00F608BD">
            <w:pPr>
              <w:jc w:val="right"/>
              <w:rPr>
                <w:color w:val="000000"/>
                <w:sz w:val="22"/>
                <w:szCs w:val="22"/>
                <w:lang w:val="en-US"/>
              </w:rPr>
            </w:pPr>
            <w:r>
              <w:rPr>
                <w:color w:val="000000"/>
                <w:sz w:val="22"/>
                <w:szCs w:val="22"/>
              </w:rPr>
              <w:t>31.1</w:t>
            </w:r>
          </w:p>
        </w:tc>
        <w:tc>
          <w:tcPr>
            <w:tcW w:w="801" w:type="dxa"/>
            <w:tcBorders>
              <w:top w:val="nil"/>
              <w:left w:val="nil"/>
              <w:bottom w:val="nil"/>
              <w:right w:val="nil"/>
            </w:tcBorders>
            <w:shd w:val="clear" w:color="auto" w:fill="auto"/>
            <w:noWrap/>
            <w:tcMar>
              <w:left w:w="29" w:type="dxa"/>
              <w:right w:w="43" w:type="dxa"/>
            </w:tcMar>
            <w:vAlign w:val="bottom"/>
            <w:hideMark/>
          </w:tcPr>
          <w:p w14:paraId="7F804943" w14:textId="1E7DA740" w:rsidR="00F608BD" w:rsidRPr="00814A10" w:rsidRDefault="00F608BD" w:rsidP="00F608BD">
            <w:pPr>
              <w:jc w:val="right"/>
              <w:rPr>
                <w:color w:val="000000"/>
                <w:sz w:val="22"/>
                <w:szCs w:val="22"/>
                <w:lang w:val="en-US"/>
              </w:rPr>
            </w:pPr>
            <w:r>
              <w:rPr>
                <w:color w:val="000000"/>
                <w:sz w:val="22"/>
                <w:szCs w:val="22"/>
              </w:rPr>
              <w:t>65.6</w:t>
            </w:r>
          </w:p>
        </w:tc>
        <w:tc>
          <w:tcPr>
            <w:tcW w:w="801" w:type="dxa"/>
            <w:tcBorders>
              <w:top w:val="nil"/>
              <w:left w:val="nil"/>
              <w:bottom w:val="nil"/>
              <w:right w:val="nil"/>
            </w:tcBorders>
            <w:shd w:val="clear" w:color="auto" w:fill="auto"/>
            <w:noWrap/>
            <w:tcMar>
              <w:left w:w="29" w:type="dxa"/>
              <w:right w:w="43" w:type="dxa"/>
            </w:tcMar>
            <w:vAlign w:val="bottom"/>
            <w:hideMark/>
          </w:tcPr>
          <w:p w14:paraId="778798FB" w14:textId="12B189E5" w:rsidR="00F608BD" w:rsidRPr="00814A10" w:rsidRDefault="00F608BD" w:rsidP="00F608BD">
            <w:pPr>
              <w:jc w:val="right"/>
              <w:rPr>
                <w:color w:val="000000"/>
                <w:sz w:val="22"/>
                <w:szCs w:val="22"/>
                <w:lang w:val="en-US"/>
              </w:rPr>
            </w:pPr>
            <w:r>
              <w:rPr>
                <w:color w:val="000000"/>
                <w:sz w:val="22"/>
                <w:szCs w:val="22"/>
              </w:rPr>
              <w:t>80.5</w:t>
            </w:r>
          </w:p>
        </w:tc>
        <w:tc>
          <w:tcPr>
            <w:tcW w:w="801" w:type="dxa"/>
            <w:tcBorders>
              <w:top w:val="nil"/>
              <w:left w:val="nil"/>
              <w:bottom w:val="nil"/>
              <w:right w:val="nil"/>
            </w:tcBorders>
            <w:shd w:val="clear" w:color="auto" w:fill="auto"/>
            <w:noWrap/>
            <w:tcMar>
              <w:left w:w="29" w:type="dxa"/>
              <w:right w:w="43" w:type="dxa"/>
            </w:tcMar>
            <w:vAlign w:val="bottom"/>
            <w:hideMark/>
          </w:tcPr>
          <w:p w14:paraId="2804C8F3" w14:textId="6F14177E" w:rsidR="00F608BD" w:rsidRPr="00814A10" w:rsidRDefault="00F608BD" w:rsidP="00F608BD">
            <w:pPr>
              <w:jc w:val="right"/>
              <w:rPr>
                <w:color w:val="000000"/>
                <w:sz w:val="22"/>
                <w:szCs w:val="22"/>
                <w:lang w:val="en-US"/>
              </w:rPr>
            </w:pPr>
            <w:r>
              <w:rPr>
                <w:color w:val="000000"/>
                <w:sz w:val="22"/>
                <w:szCs w:val="22"/>
              </w:rPr>
              <w:t>23.6</w:t>
            </w:r>
          </w:p>
        </w:tc>
        <w:tc>
          <w:tcPr>
            <w:tcW w:w="801" w:type="dxa"/>
            <w:tcBorders>
              <w:top w:val="nil"/>
              <w:left w:val="nil"/>
              <w:bottom w:val="nil"/>
              <w:right w:val="nil"/>
            </w:tcBorders>
            <w:shd w:val="clear" w:color="auto" w:fill="auto"/>
            <w:noWrap/>
            <w:tcMar>
              <w:left w:w="29" w:type="dxa"/>
              <w:right w:w="43" w:type="dxa"/>
            </w:tcMar>
            <w:vAlign w:val="bottom"/>
            <w:hideMark/>
          </w:tcPr>
          <w:p w14:paraId="5A9DDE2E" w14:textId="65E29515" w:rsidR="00F608BD" w:rsidRPr="00814A10" w:rsidRDefault="00F608BD" w:rsidP="00F608BD">
            <w:pPr>
              <w:jc w:val="right"/>
              <w:rPr>
                <w:color w:val="000000"/>
                <w:sz w:val="22"/>
                <w:szCs w:val="22"/>
                <w:lang w:val="en-US"/>
              </w:rPr>
            </w:pPr>
            <w:r>
              <w:rPr>
                <w:color w:val="000000"/>
                <w:sz w:val="22"/>
                <w:szCs w:val="22"/>
              </w:rPr>
              <w:t>92.5</w:t>
            </w:r>
          </w:p>
        </w:tc>
        <w:tc>
          <w:tcPr>
            <w:tcW w:w="801" w:type="dxa"/>
            <w:tcBorders>
              <w:top w:val="nil"/>
              <w:left w:val="nil"/>
              <w:bottom w:val="nil"/>
              <w:right w:val="nil"/>
            </w:tcBorders>
            <w:shd w:val="clear" w:color="auto" w:fill="auto"/>
            <w:noWrap/>
            <w:tcMar>
              <w:left w:w="29" w:type="dxa"/>
              <w:right w:w="43" w:type="dxa"/>
            </w:tcMar>
            <w:vAlign w:val="bottom"/>
            <w:hideMark/>
          </w:tcPr>
          <w:p w14:paraId="7561649F" w14:textId="4525C56F" w:rsidR="00F608BD" w:rsidRPr="00814A10" w:rsidRDefault="00F608BD" w:rsidP="00F608BD">
            <w:pPr>
              <w:jc w:val="right"/>
              <w:rPr>
                <w:color w:val="000000"/>
                <w:sz w:val="22"/>
                <w:szCs w:val="22"/>
                <w:lang w:val="en-US"/>
              </w:rPr>
            </w:pPr>
            <w:r>
              <w:rPr>
                <w:color w:val="000000"/>
                <w:sz w:val="22"/>
                <w:szCs w:val="22"/>
              </w:rPr>
              <w:t>5.5</w:t>
            </w:r>
          </w:p>
        </w:tc>
        <w:tc>
          <w:tcPr>
            <w:tcW w:w="801" w:type="dxa"/>
            <w:tcBorders>
              <w:top w:val="nil"/>
              <w:left w:val="nil"/>
              <w:bottom w:val="nil"/>
              <w:right w:val="nil"/>
            </w:tcBorders>
            <w:shd w:val="clear" w:color="auto" w:fill="auto"/>
            <w:noWrap/>
            <w:tcMar>
              <w:left w:w="29" w:type="dxa"/>
              <w:right w:w="43" w:type="dxa"/>
            </w:tcMar>
            <w:vAlign w:val="bottom"/>
            <w:hideMark/>
          </w:tcPr>
          <w:p w14:paraId="345E26C4" w14:textId="7CBA1C64" w:rsidR="00F608BD" w:rsidRPr="00814A10" w:rsidRDefault="00F608BD" w:rsidP="00F608BD">
            <w:pPr>
              <w:jc w:val="right"/>
              <w:rPr>
                <w:color w:val="000000"/>
                <w:sz w:val="22"/>
                <w:szCs w:val="22"/>
                <w:lang w:val="en-US"/>
              </w:rPr>
            </w:pPr>
            <w:r>
              <w:rPr>
                <w:color w:val="000000"/>
                <w:sz w:val="22"/>
                <w:szCs w:val="22"/>
              </w:rPr>
              <w:t>63.3</w:t>
            </w:r>
          </w:p>
        </w:tc>
        <w:tc>
          <w:tcPr>
            <w:tcW w:w="802" w:type="dxa"/>
            <w:tcBorders>
              <w:top w:val="nil"/>
              <w:left w:val="nil"/>
              <w:bottom w:val="nil"/>
              <w:right w:val="nil"/>
            </w:tcBorders>
            <w:shd w:val="clear" w:color="auto" w:fill="auto"/>
            <w:noWrap/>
            <w:tcMar>
              <w:left w:w="29" w:type="dxa"/>
              <w:right w:w="43" w:type="dxa"/>
            </w:tcMar>
            <w:vAlign w:val="bottom"/>
            <w:hideMark/>
          </w:tcPr>
          <w:p w14:paraId="1B02028D" w14:textId="5690A35B" w:rsidR="00F608BD" w:rsidRPr="00814A10" w:rsidRDefault="00F608BD" w:rsidP="00F608BD">
            <w:pPr>
              <w:jc w:val="right"/>
              <w:rPr>
                <w:color w:val="000000"/>
                <w:sz w:val="22"/>
                <w:szCs w:val="22"/>
                <w:lang w:val="en-US"/>
              </w:rPr>
            </w:pPr>
            <w:r>
              <w:rPr>
                <w:color w:val="000000"/>
                <w:sz w:val="22"/>
                <w:szCs w:val="22"/>
              </w:rPr>
              <w:t>49.7</w:t>
            </w:r>
          </w:p>
        </w:tc>
      </w:tr>
      <w:tr w:rsidR="00F608BD" w:rsidRPr="00D93409" w14:paraId="19CE8AED" w14:textId="77777777" w:rsidTr="00F608BD">
        <w:trPr>
          <w:trHeight w:val="306"/>
        </w:trPr>
        <w:tc>
          <w:tcPr>
            <w:tcW w:w="1601" w:type="dxa"/>
            <w:shd w:val="clear" w:color="auto" w:fill="auto"/>
            <w:noWrap/>
            <w:tcMar>
              <w:left w:w="0" w:type="dxa"/>
              <w:right w:w="0" w:type="dxa"/>
            </w:tcMar>
            <w:vAlign w:val="bottom"/>
            <w:hideMark/>
          </w:tcPr>
          <w:p w14:paraId="29536213" w14:textId="77777777" w:rsidR="00F608BD" w:rsidRPr="00814A10" w:rsidRDefault="00F608BD" w:rsidP="00F608BD">
            <w:pPr>
              <w:rPr>
                <w:b/>
                <w:bCs/>
                <w:color w:val="000000"/>
                <w:sz w:val="22"/>
                <w:szCs w:val="22"/>
                <w:lang w:val="en-US"/>
              </w:rPr>
            </w:pPr>
            <w:r w:rsidRPr="00814A10">
              <w:rPr>
                <w:b/>
                <w:bCs/>
                <w:color w:val="000000"/>
                <w:sz w:val="22"/>
                <w:szCs w:val="22"/>
                <w:lang w:val="en-US"/>
              </w:rPr>
              <w:t>Bermo</w:t>
            </w:r>
          </w:p>
        </w:tc>
        <w:tc>
          <w:tcPr>
            <w:tcW w:w="801" w:type="dxa"/>
            <w:tcBorders>
              <w:top w:val="nil"/>
              <w:left w:val="nil"/>
              <w:bottom w:val="nil"/>
              <w:right w:val="nil"/>
            </w:tcBorders>
            <w:shd w:val="clear" w:color="auto" w:fill="auto"/>
            <w:noWrap/>
            <w:tcMar>
              <w:left w:w="29" w:type="dxa"/>
              <w:right w:w="43" w:type="dxa"/>
            </w:tcMar>
            <w:vAlign w:val="bottom"/>
            <w:hideMark/>
          </w:tcPr>
          <w:p w14:paraId="7EE62AA5" w14:textId="41705575" w:rsidR="00F608BD" w:rsidRPr="00814A10" w:rsidRDefault="00F608BD" w:rsidP="00F608BD">
            <w:pPr>
              <w:jc w:val="right"/>
              <w:rPr>
                <w:b/>
                <w:bCs/>
                <w:color w:val="000000"/>
                <w:sz w:val="22"/>
                <w:szCs w:val="22"/>
                <w:lang w:val="en-US"/>
              </w:rPr>
            </w:pPr>
            <w:r>
              <w:rPr>
                <w:b/>
                <w:bCs/>
                <w:color w:val="000000"/>
                <w:sz w:val="22"/>
                <w:szCs w:val="22"/>
              </w:rPr>
              <w:t>77.7</w:t>
            </w:r>
          </w:p>
        </w:tc>
        <w:tc>
          <w:tcPr>
            <w:tcW w:w="801" w:type="dxa"/>
            <w:tcBorders>
              <w:top w:val="nil"/>
              <w:left w:val="nil"/>
              <w:bottom w:val="nil"/>
              <w:right w:val="nil"/>
            </w:tcBorders>
            <w:shd w:val="clear" w:color="auto" w:fill="auto"/>
            <w:noWrap/>
            <w:tcMar>
              <w:left w:w="29" w:type="dxa"/>
              <w:right w:w="43" w:type="dxa"/>
            </w:tcMar>
            <w:vAlign w:val="bottom"/>
            <w:hideMark/>
          </w:tcPr>
          <w:p w14:paraId="089B7EED" w14:textId="31364911" w:rsidR="00F608BD" w:rsidRPr="00814A10" w:rsidRDefault="00F608BD" w:rsidP="00F608BD">
            <w:pPr>
              <w:jc w:val="right"/>
              <w:rPr>
                <w:b/>
                <w:bCs/>
                <w:color w:val="000000"/>
                <w:sz w:val="22"/>
                <w:szCs w:val="22"/>
                <w:lang w:val="en-US"/>
              </w:rPr>
            </w:pPr>
            <w:r>
              <w:rPr>
                <w:b/>
                <w:bCs/>
                <w:color w:val="000000"/>
                <w:sz w:val="22"/>
                <w:szCs w:val="22"/>
              </w:rPr>
              <w:t>91.2</w:t>
            </w:r>
          </w:p>
        </w:tc>
        <w:tc>
          <w:tcPr>
            <w:tcW w:w="801" w:type="dxa"/>
            <w:tcBorders>
              <w:top w:val="nil"/>
              <w:left w:val="nil"/>
              <w:bottom w:val="nil"/>
              <w:right w:val="nil"/>
            </w:tcBorders>
            <w:shd w:val="clear" w:color="auto" w:fill="auto"/>
            <w:noWrap/>
            <w:tcMar>
              <w:left w:w="29" w:type="dxa"/>
              <w:right w:w="43" w:type="dxa"/>
            </w:tcMar>
            <w:vAlign w:val="bottom"/>
            <w:hideMark/>
          </w:tcPr>
          <w:p w14:paraId="506108F6" w14:textId="652E8291" w:rsidR="00F608BD" w:rsidRPr="00814A10" w:rsidRDefault="00F608BD" w:rsidP="00F608BD">
            <w:pPr>
              <w:jc w:val="right"/>
              <w:rPr>
                <w:b/>
                <w:bCs/>
                <w:color w:val="000000"/>
                <w:sz w:val="22"/>
                <w:szCs w:val="22"/>
                <w:lang w:val="en-US"/>
              </w:rPr>
            </w:pPr>
            <w:r>
              <w:rPr>
                <w:b/>
                <w:bCs/>
                <w:color w:val="000000"/>
                <w:sz w:val="22"/>
                <w:szCs w:val="22"/>
              </w:rPr>
              <w:t>46.6</w:t>
            </w:r>
          </w:p>
        </w:tc>
        <w:tc>
          <w:tcPr>
            <w:tcW w:w="801" w:type="dxa"/>
            <w:tcBorders>
              <w:top w:val="nil"/>
              <w:left w:val="nil"/>
              <w:bottom w:val="nil"/>
              <w:right w:val="nil"/>
            </w:tcBorders>
            <w:shd w:val="clear" w:color="auto" w:fill="auto"/>
            <w:noWrap/>
            <w:tcMar>
              <w:left w:w="29" w:type="dxa"/>
              <w:right w:w="43" w:type="dxa"/>
            </w:tcMar>
            <w:vAlign w:val="bottom"/>
            <w:hideMark/>
          </w:tcPr>
          <w:p w14:paraId="35A1AE6B" w14:textId="5FD2BC5B" w:rsidR="00F608BD" w:rsidRPr="00814A10" w:rsidRDefault="00F608BD" w:rsidP="00F608BD">
            <w:pPr>
              <w:jc w:val="right"/>
              <w:rPr>
                <w:b/>
                <w:bCs/>
                <w:color w:val="000000"/>
                <w:sz w:val="22"/>
                <w:szCs w:val="22"/>
                <w:lang w:val="en-US"/>
              </w:rPr>
            </w:pPr>
            <w:r>
              <w:rPr>
                <w:b/>
                <w:bCs/>
                <w:color w:val="000000"/>
                <w:sz w:val="22"/>
                <w:szCs w:val="22"/>
              </w:rPr>
              <w:t>62.2</w:t>
            </w:r>
          </w:p>
        </w:tc>
        <w:tc>
          <w:tcPr>
            <w:tcW w:w="801" w:type="dxa"/>
            <w:tcBorders>
              <w:top w:val="nil"/>
              <w:left w:val="nil"/>
              <w:bottom w:val="nil"/>
              <w:right w:val="nil"/>
            </w:tcBorders>
            <w:shd w:val="clear" w:color="auto" w:fill="auto"/>
            <w:noWrap/>
            <w:tcMar>
              <w:left w:w="29" w:type="dxa"/>
              <w:right w:w="43" w:type="dxa"/>
            </w:tcMar>
            <w:vAlign w:val="bottom"/>
            <w:hideMark/>
          </w:tcPr>
          <w:p w14:paraId="16AD0BAD" w14:textId="775E1263" w:rsidR="00F608BD" w:rsidRPr="00814A10" w:rsidRDefault="00F608BD" w:rsidP="00F608BD">
            <w:pPr>
              <w:jc w:val="right"/>
              <w:rPr>
                <w:b/>
                <w:bCs/>
                <w:color w:val="000000"/>
                <w:sz w:val="22"/>
                <w:szCs w:val="22"/>
                <w:lang w:val="en-US"/>
              </w:rPr>
            </w:pPr>
            <w:r>
              <w:rPr>
                <w:b/>
                <w:bCs/>
                <w:color w:val="000000"/>
                <w:sz w:val="22"/>
                <w:szCs w:val="22"/>
              </w:rPr>
              <w:t>70.1</w:t>
            </w:r>
          </w:p>
        </w:tc>
        <w:tc>
          <w:tcPr>
            <w:tcW w:w="801" w:type="dxa"/>
            <w:tcBorders>
              <w:top w:val="nil"/>
              <w:left w:val="nil"/>
              <w:bottom w:val="nil"/>
              <w:right w:val="nil"/>
            </w:tcBorders>
            <w:shd w:val="clear" w:color="auto" w:fill="auto"/>
            <w:noWrap/>
            <w:tcMar>
              <w:left w:w="29" w:type="dxa"/>
              <w:right w:w="43" w:type="dxa"/>
            </w:tcMar>
            <w:vAlign w:val="bottom"/>
            <w:hideMark/>
          </w:tcPr>
          <w:p w14:paraId="07A5A64C" w14:textId="2FD80645" w:rsidR="00F608BD" w:rsidRPr="00814A10" w:rsidRDefault="00F608BD" w:rsidP="00F608BD">
            <w:pPr>
              <w:jc w:val="right"/>
              <w:rPr>
                <w:b/>
                <w:bCs/>
                <w:color w:val="000000"/>
                <w:sz w:val="22"/>
                <w:szCs w:val="22"/>
                <w:lang w:val="en-US"/>
              </w:rPr>
            </w:pPr>
            <w:r>
              <w:rPr>
                <w:b/>
                <w:bCs/>
                <w:color w:val="000000"/>
                <w:sz w:val="22"/>
                <w:szCs w:val="22"/>
              </w:rPr>
              <w:t>5.0</w:t>
            </w:r>
          </w:p>
        </w:tc>
        <w:tc>
          <w:tcPr>
            <w:tcW w:w="801" w:type="dxa"/>
            <w:tcBorders>
              <w:top w:val="nil"/>
              <w:left w:val="nil"/>
              <w:bottom w:val="nil"/>
              <w:right w:val="nil"/>
            </w:tcBorders>
            <w:shd w:val="clear" w:color="auto" w:fill="auto"/>
            <w:noWrap/>
            <w:tcMar>
              <w:left w:w="29" w:type="dxa"/>
              <w:right w:w="43" w:type="dxa"/>
            </w:tcMar>
            <w:vAlign w:val="bottom"/>
            <w:hideMark/>
          </w:tcPr>
          <w:p w14:paraId="78E958CB" w14:textId="67AD5FA5" w:rsidR="00F608BD" w:rsidRPr="00814A10" w:rsidRDefault="00F608BD" w:rsidP="00F608BD">
            <w:pPr>
              <w:jc w:val="right"/>
              <w:rPr>
                <w:b/>
                <w:bCs/>
                <w:color w:val="000000"/>
                <w:sz w:val="22"/>
                <w:szCs w:val="22"/>
                <w:lang w:val="en-US"/>
              </w:rPr>
            </w:pPr>
            <w:r>
              <w:rPr>
                <w:b/>
                <w:bCs/>
                <w:color w:val="000000"/>
                <w:sz w:val="22"/>
                <w:szCs w:val="22"/>
              </w:rPr>
              <w:t>31.9</w:t>
            </w:r>
          </w:p>
        </w:tc>
        <w:tc>
          <w:tcPr>
            <w:tcW w:w="801" w:type="dxa"/>
            <w:tcBorders>
              <w:top w:val="nil"/>
              <w:left w:val="nil"/>
              <w:bottom w:val="nil"/>
              <w:right w:val="nil"/>
            </w:tcBorders>
            <w:shd w:val="clear" w:color="auto" w:fill="auto"/>
            <w:noWrap/>
            <w:tcMar>
              <w:left w:w="29" w:type="dxa"/>
              <w:right w:w="43" w:type="dxa"/>
            </w:tcMar>
            <w:vAlign w:val="bottom"/>
            <w:hideMark/>
          </w:tcPr>
          <w:p w14:paraId="2B0063E0" w14:textId="568EDE2B" w:rsidR="00F608BD" w:rsidRPr="00814A10" w:rsidRDefault="00F608BD" w:rsidP="00F608BD">
            <w:pPr>
              <w:jc w:val="right"/>
              <w:rPr>
                <w:b/>
                <w:bCs/>
                <w:color w:val="000000"/>
                <w:sz w:val="22"/>
                <w:szCs w:val="22"/>
                <w:lang w:val="en-US"/>
              </w:rPr>
            </w:pPr>
            <w:r>
              <w:rPr>
                <w:b/>
                <w:bCs/>
                <w:color w:val="000000"/>
                <w:sz w:val="22"/>
                <w:szCs w:val="22"/>
              </w:rPr>
              <w:t>2.1</w:t>
            </w:r>
          </w:p>
        </w:tc>
        <w:tc>
          <w:tcPr>
            <w:tcW w:w="801" w:type="dxa"/>
            <w:tcBorders>
              <w:top w:val="nil"/>
              <w:left w:val="nil"/>
              <w:bottom w:val="nil"/>
              <w:right w:val="nil"/>
            </w:tcBorders>
            <w:shd w:val="clear" w:color="auto" w:fill="auto"/>
            <w:noWrap/>
            <w:tcMar>
              <w:left w:w="29" w:type="dxa"/>
              <w:right w:w="43" w:type="dxa"/>
            </w:tcMar>
            <w:vAlign w:val="bottom"/>
            <w:hideMark/>
          </w:tcPr>
          <w:p w14:paraId="4904533A" w14:textId="60271B12" w:rsidR="00F608BD" w:rsidRPr="00814A10" w:rsidRDefault="00F608BD" w:rsidP="00F608BD">
            <w:pPr>
              <w:jc w:val="right"/>
              <w:rPr>
                <w:b/>
                <w:bCs/>
                <w:color w:val="000000"/>
                <w:sz w:val="22"/>
                <w:szCs w:val="22"/>
                <w:lang w:val="en-US"/>
              </w:rPr>
            </w:pPr>
            <w:r>
              <w:rPr>
                <w:b/>
                <w:bCs/>
                <w:color w:val="000000"/>
                <w:sz w:val="22"/>
                <w:szCs w:val="22"/>
              </w:rPr>
              <w:t>5.6</w:t>
            </w:r>
          </w:p>
        </w:tc>
        <w:tc>
          <w:tcPr>
            <w:tcW w:w="802" w:type="dxa"/>
            <w:tcBorders>
              <w:top w:val="nil"/>
              <w:left w:val="nil"/>
              <w:bottom w:val="nil"/>
              <w:right w:val="nil"/>
            </w:tcBorders>
            <w:shd w:val="clear" w:color="auto" w:fill="auto"/>
            <w:noWrap/>
            <w:tcMar>
              <w:left w:w="29" w:type="dxa"/>
              <w:right w:w="43" w:type="dxa"/>
            </w:tcMar>
            <w:vAlign w:val="bottom"/>
            <w:hideMark/>
          </w:tcPr>
          <w:p w14:paraId="45F9C384" w14:textId="440968EF" w:rsidR="00F608BD" w:rsidRPr="00814A10" w:rsidRDefault="00F608BD" w:rsidP="00F608BD">
            <w:pPr>
              <w:jc w:val="right"/>
              <w:rPr>
                <w:b/>
                <w:bCs/>
                <w:color w:val="000000"/>
                <w:sz w:val="22"/>
                <w:szCs w:val="22"/>
                <w:lang w:val="en-US"/>
              </w:rPr>
            </w:pPr>
            <w:r>
              <w:rPr>
                <w:b/>
                <w:bCs/>
                <w:color w:val="000000"/>
                <w:sz w:val="22"/>
                <w:szCs w:val="22"/>
              </w:rPr>
              <w:t>48.4</w:t>
            </w:r>
          </w:p>
        </w:tc>
      </w:tr>
      <w:tr w:rsidR="00F608BD" w:rsidRPr="00D93409" w14:paraId="72E7A20A" w14:textId="77777777" w:rsidTr="00F608BD">
        <w:trPr>
          <w:trHeight w:val="306"/>
        </w:trPr>
        <w:tc>
          <w:tcPr>
            <w:tcW w:w="1601" w:type="dxa"/>
            <w:shd w:val="clear" w:color="auto" w:fill="auto"/>
            <w:noWrap/>
            <w:tcMar>
              <w:left w:w="0" w:type="dxa"/>
              <w:right w:w="0" w:type="dxa"/>
            </w:tcMar>
            <w:vAlign w:val="bottom"/>
            <w:hideMark/>
          </w:tcPr>
          <w:p w14:paraId="23B47620" w14:textId="77777777" w:rsidR="00F608BD" w:rsidRPr="00814A10" w:rsidRDefault="00F608BD" w:rsidP="00F608BD">
            <w:pPr>
              <w:rPr>
                <w:color w:val="000000"/>
                <w:sz w:val="22"/>
                <w:szCs w:val="22"/>
                <w:lang w:val="en-US"/>
              </w:rPr>
            </w:pPr>
            <w:r w:rsidRPr="00814A10">
              <w:rPr>
                <w:color w:val="000000"/>
                <w:sz w:val="22"/>
                <w:szCs w:val="22"/>
                <w:lang w:val="en-US"/>
              </w:rPr>
              <w:t>Bermo</w:t>
            </w:r>
          </w:p>
        </w:tc>
        <w:tc>
          <w:tcPr>
            <w:tcW w:w="801" w:type="dxa"/>
            <w:tcBorders>
              <w:top w:val="nil"/>
              <w:left w:val="nil"/>
              <w:bottom w:val="nil"/>
              <w:right w:val="nil"/>
            </w:tcBorders>
            <w:shd w:val="clear" w:color="auto" w:fill="auto"/>
            <w:noWrap/>
            <w:tcMar>
              <w:left w:w="29" w:type="dxa"/>
              <w:right w:w="43" w:type="dxa"/>
            </w:tcMar>
            <w:vAlign w:val="bottom"/>
            <w:hideMark/>
          </w:tcPr>
          <w:p w14:paraId="5D245CCD" w14:textId="27E7B034" w:rsidR="00F608BD" w:rsidRPr="00814A10" w:rsidRDefault="00F608BD" w:rsidP="00F608BD">
            <w:pPr>
              <w:jc w:val="right"/>
              <w:rPr>
                <w:color w:val="000000"/>
                <w:sz w:val="22"/>
                <w:szCs w:val="22"/>
                <w:lang w:val="en-US"/>
              </w:rPr>
            </w:pPr>
            <w:r>
              <w:rPr>
                <w:color w:val="000000"/>
                <w:sz w:val="22"/>
                <w:szCs w:val="22"/>
              </w:rPr>
              <w:t>80.6</w:t>
            </w:r>
          </w:p>
        </w:tc>
        <w:tc>
          <w:tcPr>
            <w:tcW w:w="801" w:type="dxa"/>
            <w:tcBorders>
              <w:top w:val="nil"/>
              <w:left w:val="nil"/>
              <w:bottom w:val="nil"/>
              <w:right w:val="nil"/>
            </w:tcBorders>
            <w:shd w:val="clear" w:color="auto" w:fill="auto"/>
            <w:noWrap/>
            <w:tcMar>
              <w:left w:w="29" w:type="dxa"/>
              <w:right w:w="43" w:type="dxa"/>
            </w:tcMar>
            <w:vAlign w:val="bottom"/>
            <w:hideMark/>
          </w:tcPr>
          <w:p w14:paraId="77DC1C4B" w14:textId="2F646EF3" w:rsidR="00F608BD" w:rsidRPr="00814A10" w:rsidRDefault="00F608BD" w:rsidP="00F608BD">
            <w:pPr>
              <w:jc w:val="right"/>
              <w:rPr>
                <w:color w:val="000000"/>
                <w:sz w:val="22"/>
                <w:szCs w:val="22"/>
                <w:lang w:val="en-US"/>
              </w:rPr>
            </w:pPr>
            <w:r>
              <w:rPr>
                <w:color w:val="000000"/>
                <w:sz w:val="22"/>
                <w:szCs w:val="22"/>
              </w:rPr>
              <w:t>91.8</w:t>
            </w:r>
          </w:p>
        </w:tc>
        <w:tc>
          <w:tcPr>
            <w:tcW w:w="801" w:type="dxa"/>
            <w:tcBorders>
              <w:top w:val="nil"/>
              <w:left w:val="nil"/>
              <w:bottom w:val="nil"/>
              <w:right w:val="nil"/>
            </w:tcBorders>
            <w:shd w:val="clear" w:color="auto" w:fill="auto"/>
            <w:noWrap/>
            <w:tcMar>
              <w:left w:w="29" w:type="dxa"/>
              <w:right w:w="43" w:type="dxa"/>
            </w:tcMar>
            <w:vAlign w:val="bottom"/>
            <w:hideMark/>
          </w:tcPr>
          <w:p w14:paraId="52366973" w14:textId="3708BAA0" w:rsidR="00F608BD" w:rsidRPr="00814A10" w:rsidRDefault="00F608BD" w:rsidP="00F608BD">
            <w:pPr>
              <w:jc w:val="right"/>
              <w:rPr>
                <w:color w:val="000000"/>
                <w:sz w:val="22"/>
                <w:szCs w:val="22"/>
                <w:lang w:val="en-US"/>
              </w:rPr>
            </w:pPr>
            <w:r>
              <w:rPr>
                <w:color w:val="000000"/>
                <w:sz w:val="22"/>
                <w:szCs w:val="22"/>
              </w:rPr>
              <w:t>50.2</w:t>
            </w:r>
          </w:p>
        </w:tc>
        <w:tc>
          <w:tcPr>
            <w:tcW w:w="801" w:type="dxa"/>
            <w:tcBorders>
              <w:top w:val="nil"/>
              <w:left w:val="nil"/>
              <w:bottom w:val="nil"/>
              <w:right w:val="nil"/>
            </w:tcBorders>
            <w:shd w:val="clear" w:color="auto" w:fill="auto"/>
            <w:noWrap/>
            <w:tcMar>
              <w:left w:w="29" w:type="dxa"/>
              <w:right w:w="43" w:type="dxa"/>
            </w:tcMar>
            <w:vAlign w:val="bottom"/>
            <w:hideMark/>
          </w:tcPr>
          <w:p w14:paraId="0C783287" w14:textId="5BE28878" w:rsidR="00F608BD" w:rsidRPr="00814A10" w:rsidRDefault="00F608BD" w:rsidP="00F608BD">
            <w:pPr>
              <w:jc w:val="right"/>
              <w:rPr>
                <w:color w:val="000000"/>
                <w:sz w:val="22"/>
                <w:szCs w:val="22"/>
                <w:lang w:val="en-US"/>
              </w:rPr>
            </w:pPr>
            <w:r>
              <w:rPr>
                <w:color w:val="000000"/>
                <w:sz w:val="22"/>
                <w:szCs w:val="22"/>
              </w:rPr>
              <w:t>61.4</w:t>
            </w:r>
          </w:p>
        </w:tc>
        <w:tc>
          <w:tcPr>
            <w:tcW w:w="801" w:type="dxa"/>
            <w:tcBorders>
              <w:top w:val="nil"/>
              <w:left w:val="nil"/>
              <w:bottom w:val="nil"/>
              <w:right w:val="nil"/>
            </w:tcBorders>
            <w:shd w:val="clear" w:color="auto" w:fill="auto"/>
            <w:noWrap/>
            <w:tcMar>
              <w:left w:w="29" w:type="dxa"/>
              <w:right w:w="43" w:type="dxa"/>
            </w:tcMar>
            <w:vAlign w:val="bottom"/>
            <w:hideMark/>
          </w:tcPr>
          <w:p w14:paraId="7A371F09" w14:textId="68442E2E" w:rsidR="00F608BD" w:rsidRPr="00814A10" w:rsidRDefault="00F608BD" w:rsidP="00F608BD">
            <w:pPr>
              <w:jc w:val="right"/>
              <w:rPr>
                <w:color w:val="000000"/>
                <w:sz w:val="22"/>
                <w:szCs w:val="22"/>
                <w:lang w:val="en-US"/>
              </w:rPr>
            </w:pPr>
            <w:r>
              <w:rPr>
                <w:color w:val="000000"/>
                <w:sz w:val="22"/>
                <w:szCs w:val="22"/>
              </w:rPr>
              <w:t>69.0</w:t>
            </w:r>
          </w:p>
        </w:tc>
        <w:tc>
          <w:tcPr>
            <w:tcW w:w="801" w:type="dxa"/>
            <w:tcBorders>
              <w:top w:val="nil"/>
              <w:left w:val="nil"/>
              <w:bottom w:val="nil"/>
              <w:right w:val="nil"/>
            </w:tcBorders>
            <w:shd w:val="clear" w:color="auto" w:fill="auto"/>
            <w:noWrap/>
            <w:tcMar>
              <w:left w:w="29" w:type="dxa"/>
              <w:right w:w="43" w:type="dxa"/>
            </w:tcMar>
            <w:vAlign w:val="bottom"/>
            <w:hideMark/>
          </w:tcPr>
          <w:p w14:paraId="2FAE8CBD" w14:textId="6595902B" w:rsidR="00F608BD" w:rsidRPr="00814A10" w:rsidRDefault="00F608BD" w:rsidP="00F608BD">
            <w:pPr>
              <w:jc w:val="right"/>
              <w:rPr>
                <w:color w:val="000000"/>
                <w:sz w:val="22"/>
                <w:szCs w:val="22"/>
                <w:lang w:val="en-US"/>
              </w:rPr>
            </w:pPr>
            <w:r>
              <w:rPr>
                <w:color w:val="000000"/>
                <w:sz w:val="22"/>
                <w:szCs w:val="22"/>
              </w:rPr>
              <w:t>3.6</w:t>
            </w:r>
          </w:p>
        </w:tc>
        <w:tc>
          <w:tcPr>
            <w:tcW w:w="801" w:type="dxa"/>
            <w:tcBorders>
              <w:top w:val="nil"/>
              <w:left w:val="nil"/>
              <w:bottom w:val="nil"/>
              <w:right w:val="nil"/>
            </w:tcBorders>
            <w:shd w:val="clear" w:color="auto" w:fill="auto"/>
            <w:noWrap/>
            <w:tcMar>
              <w:left w:w="29" w:type="dxa"/>
              <w:right w:w="43" w:type="dxa"/>
            </w:tcMar>
            <w:vAlign w:val="bottom"/>
            <w:hideMark/>
          </w:tcPr>
          <w:p w14:paraId="5659FADC" w14:textId="6E50F4E5" w:rsidR="00F608BD" w:rsidRPr="00814A10" w:rsidRDefault="00F608BD" w:rsidP="00F608BD">
            <w:pPr>
              <w:jc w:val="right"/>
              <w:rPr>
                <w:color w:val="000000"/>
                <w:sz w:val="22"/>
                <w:szCs w:val="22"/>
                <w:lang w:val="en-US"/>
              </w:rPr>
            </w:pPr>
            <w:r>
              <w:rPr>
                <w:color w:val="000000"/>
                <w:sz w:val="22"/>
                <w:szCs w:val="22"/>
              </w:rPr>
              <w:t>29.5</w:t>
            </w:r>
          </w:p>
        </w:tc>
        <w:tc>
          <w:tcPr>
            <w:tcW w:w="801" w:type="dxa"/>
            <w:tcBorders>
              <w:top w:val="nil"/>
              <w:left w:val="nil"/>
              <w:bottom w:val="nil"/>
              <w:right w:val="nil"/>
            </w:tcBorders>
            <w:shd w:val="clear" w:color="auto" w:fill="auto"/>
            <w:noWrap/>
            <w:tcMar>
              <w:left w:w="29" w:type="dxa"/>
              <w:right w:w="43" w:type="dxa"/>
            </w:tcMar>
            <w:vAlign w:val="bottom"/>
            <w:hideMark/>
          </w:tcPr>
          <w:p w14:paraId="54F9BFB5" w14:textId="6E36FEBF"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0C3C7147" w14:textId="4B02CA04" w:rsidR="00F608BD" w:rsidRPr="00814A10" w:rsidRDefault="00F608BD" w:rsidP="00F608BD">
            <w:pPr>
              <w:jc w:val="right"/>
              <w:rPr>
                <w:color w:val="000000"/>
                <w:sz w:val="22"/>
                <w:szCs w:val="22"/>
                <w:lang w:val="en-US"/>
              </w:rPr>
            </w:pPr>
            <w:r>
              <w:rPr>
                <w:color w:val="000000"/>
                <w:sz w:val="22"/>
                <w:szCs w:val="22"/>
              </w:rPr>
              <w:t>3.8</w:t>
            </w:r>
          </w:p>
        </w:tc>
        <w:tc>
          <w:tcPr>
            <w:tcW w:w="802" w:type="dxa"/>
            <w:tcBorders>
              <w:top w:val="nil"/>
              <w:left w:val="nil"/>
              <w:bottom w:val="nil"/>
              <w:right w:val="nil"/>
            </w:tcBorders>
            <w:shd w:val="clear" w:color="auto" w:fill="auto"/>
            <w:noWrap/>
            <w:tcMar>
              <w:left w:w="29" w:type="dxa"/>
              <w:right w:w="43" w:type="dxa"/>
            </w:tcMar>
            <w:vAlign w:val="bottom"/>
            <w:hideMark/>
          </w:tcPr>
          <w:p w14:paraId="05D26133" w14:textId="16292966" w:rsidR="00F608BD" w:rsidRPr="00814A10" w:rsidRDefault="00F608BD" w:rsidP="00F608BD">
            <w:pPr>
              <w:jc w:val="right"/>
              <w:rPr>
                <w:color w:val="000000"/>
                <w:sz w:val="22"/>
                <w:szCs w:val="22"/>
                <w:lang w:val="en-US"/>
              </w:rPr>
            </w:pPr>
            <w:r>
              <w:rPr>
                <w:color w:val="000000"/>
                <w:sz w:val="22"/>
                <w:szCs w:val="22"/>
              </w:rPr>
              <w:t>47.2</w:t>
            </w:r>
          </w:p>
        </w:tc>
      </w:tr>
      <w:tr w:rsidR="00F608BD" w:rsidRPr="00D93409" w14:paraId="6C57AAC4" w14:textId="77777777" w:rsidTr="00F608BD">
        <w:trPr>
          <w:trHeight w:val="306"/>
        </w:trPr>
        <w:tc>
          <w:tcPr>
            <w:tcW w:w="1601" w:type="dxa"/>
            <w:shd w:val="clear" w:color="auto" w:fill="auto"/>
            <w:noWrap/>
            <w:tcMar>
              <w:left w:w="0" w:type="dxa"/>
              <w:right w:w="0" w:type="dxa"/>
            </w:tcMar>
            <w:vAlign w:val="bottom"/>
            <w:hideMark/>
          </w:tcPr>
          <w:p w14:paraId="3B404288" w14:textId="77777777" w:rsidR="00F608BD" w:rsidRPr="00814A10" w:rsidRDefault="00F608BD" w:rsidP="00F608BD">
            <w:pPr>
              <w:rPr>
                <w:color w:val="000000"/>
                <w:sz w:val="22"/>
                <w:szCs w:val="22"/>
                <w:lang w:val="en-US"/>
              </w:rPr>
            </w:pPr>
            <w:r w:rsidRPr="00814A10">
              <w:rPr>
                <w:color w:val="000000"/>
                <w:sz w:val="22"/>
                <w:szCs w:val="22"/>
                <w:lang w:val="en-US"/>
              </w:rPr>
              <w:t>Gadabedji</w:t>
            </w:r>
          </w:p>
        </w:tc>
        <w:tc>
          <w:tcPr>
            <w:tcW w:w="801" w:type="dxa"/>
            <w:tcBorders>
              <w:top w:val="nil"/>
              <w:left w:val="nil"/>
              <w:bottom w:val="nil"/>
              <w:right w:val="nil"/>
            </w:tcBorders>
            <w:shd w:val="clear" w:color="auto" w:fill="auto"/>
            <w:noWrap/>
            <w:tcMar>
              <w:left w:w="29" w:type="dxa"/>
              <w:right w:w="43" w:type="dxa"/>
            </w:tcMar>
            <w:vAlign w:val="bottom"/>
            <w:hideMark/>
          </w:tcPr>
          <w:p w14:paraId="2B4540A3" w14:textId="7D27461E" w:rsidR="00F608BD" w:rsidRPr="00814A10" w:rsidRDefault="00F608BD" w:rsidP="00F608BD">
            <w:pPr>
              <w:jc w:val="right"/>
              <w:rPr>
                <w:color w:val="000000"/>
                <w:sz w:val="22"/>
                <w:szCs w:val="22"/>
                <w:lang w:val="en-US"/>
              </w:rPr>
            </w:pPr>
            <w:r>
              <w:rPr>
                <w:color w:val="000000"/>
                <w:sz w:val="22"/>
                <w:szCs w:val="22"/>
              </w:rPr>
              <w:t>73.5</w:t>
            </w:r>
          </w:p>
        </w:tc>
        <w:tc>
          <w:tcPr>
            <w:tcW w:w="801" w:type="dxa"/>
            <w:tcBorders>
              <w:top w:val="nil"/>
              <w:left w:val="nil"/>
              <w:bottom w:val="nil"/>
              <w:right w:val="nil"/>
            </w:tcBorders>
            <w:shd w:val="clear" w:color="auto" w:fill="auto"/>
            <w:noWrap/>
            <w:tcMar>
              <w:left w:w="29" w:type="dxa"/>
              <w:right w:w="43" w:type="dxa"/>
            </w:tcMar>
            <w:vAlign w:val="bottom"/>
            <w:hideMark/>
          </w:tcPr>
          <w:p w14:paraId="0C5D1CA8" w14:textId="04290306" w:rsidR="00F608BD" w:rsidRPr="00814A10" w:rsidRDefault="00F608BD" w:rsidP="00F608BD">
            <w:pPr>
              <w:jc w:val="right"/>
              <w:rPr>
                <w:color w:val="000000"/>
                <w:sz w:val="22"/>
                <w:szCs w:val="22"/>
                <w:lang w:val="en-US"/>
              </w:rPr>
            </w:pPr>
            <w:r>
              <w:rPr>
                <w:color w:val="000000"/>
                <w:sz w:val="22"/>
                <w:szCs w:val="22"/>
              </w:rPr>
              <w:t>90.3</w:t>
            </w:r>
          </w:p>
        </w:tc>
        <w:tc>
          <w:tcPr>
            <w:tcW w:w="801" w:type="dxa"/>
            <w:tcBorders>
              <w:top w:val="nil"/>
              <w:left w:val="nil"/>
              <w:bottom w:val="nil"/>
              <w:right w:val="nil"/>
            </w:tcBorders>
            <w:shd w:val="clear" w:color="auto" w:fill="auto"/>
            <w:noWrap/>
            <w:tcMar>
              <w:left w:w="29" w:type="dxa"/>
              <w:right w:w="43" w:type="dxa"/>
            </w:tcMar>
            <w:vAlign w:val="bottom"/>
            <w:hideMark/>
          </w:tcPr>
          <w:p w14:paraId="6B210037" w14:textId="3BCC937D" w:rsidR="00F608BD" w:rsidRPr="00814A10" w:rsidRDefault="00F608BD" w:rsidP="00F608BD">
            <w:pPr>
              <w:jc w:val="right"/>
              <w:rPr>
                <w:color w:val="000000"/>
                <w:sz w:val="22"/>
                <w:szCs w:val="22"/>
                <w:lang w:val="en-US"/>
              </w:rPr>
            </w:pPr>
            <w:r>
              <w:rPr>
                <w:color w:val="000000"/>
                <w:sz w:val="22"/>
                <w:szCs w:val="22"/>
              </w:rPr>
              <w:t>40.6</w:t>
            </w:r>
          </w:p>
        </w:tc>
        <w:tc>
          <w:tcPr>
            <w:tcW w:w="801" w:type="dxa"/>
            <w:tcBorders>
              <w:top w:val="nil"/>
              <w:left w:val="nil"/>
              <w:bottom w:val="nil"/>
              <w:right w:val="nil"/>
            </w:tcBorders>
            <w:shd w:val="clear" w:color="auto" w:fill="auto"/>
            <w:noWrap/>
            <w:tcMar>
              <w:left w:w="29" w:type="dxa"/>
              <w:right w:w="43" w:type="dxa"/>
            </w:tcMar>
            <w:vAlign w:val="bottom"/>
            <w:hideMark/>
          </w:tcPr>
          <w:p w14:paraId="6C123E1B" w14:textId="4E9D5761" w:rsidR="00F608BD" w:rsidRPr="00814A10" w:rsidRDefault="00F608BD" w:rsidP="00F608BD">
            <w:pPr>
              <w:jc w:val="right"/>
              <w:rPr>
                <w:color w:val="000000"/>
                <w:sz w:val="22"/>
                <w:szCs w:val="22"/>
                <w:lang w:val="en-US"/>
              </w:rPr>
            </w:pPr>
            <w:r>
              <w:rPr>
                <w:color w:val="000000"/>
                <w:sz w:val="22"/>
                <w:szCs w:val="22"/>
              </w:rPr>
              <w:t>63.3</w:t>
            </w:r>
          </w:p>
        </w:tc>
        <w:tc>
          <w:tcPr>
            <w:tcW w:w="801" w:type="dxa"/>
            <w:tcBorders>
              <w:top w:val="nil"/>
              <w:left w:val="nil"/>
              <w:bottom w:val="nil"/>
              <w:right w:val="nil"/>
            </w:tcBorders>
            <w:shd w:val="clear" w:color="auto" w:fill="auto"/>
            <w:noWrap/>
            <w:tcMar>
              <w:left w:w="29" w:type="dxa"/>
              <w:right w:w="43" w:type="dxa"/>
            </w:tcMar>
            <w:vAlign w:val="bottom"/>
            <w:hideMark/>
          </w:tcPr>
          <w:p w14:paraId="12E58307" w14:textId="50A434FF" w:rsidR="00F608BD" w:rsidRPr="00814A10" w:rsidRDefault="00F608BD" w:rsidP="00F608BD">
            <w:pPr>
              <w:jc w:val="right"/>
              <w:rPr>
                <w:color w:val="000000"/>
                <w:sz w:val="22"/>
                <w:szCs w:val="22"/>
                <w:lang w:val="en-US"/>
              </w:rPr>
            </w:pPr>
            <w:r>
              <w:rPr>
                <w:color w:val="000000"/>
                <w:sz w:val="22"/>
                <w:szCs w:val="22"/>
              </w:rPr>
              <w:t>72.0</w:t>
            </w:r>
          </w:p>
        </w:tc>
        <w:tc>
          <w:tcPr>
            <w:tcW w:w="801" w:type="dxa"/>
            <w:tcBorders>
              <w:top w:val="nil"/>
              <w:left w:val="nil"/>
              <w:bottom w:val="nil"/>
              <w:right w:val="nil"/>
            </w:tcBorders>
            <w:shd w:val="clear" w:color="auto" w:fill="auto"/>
            <w:noWrap/>
            <w:tcMar>
              <w:left w:w="29" w:type="dxa"/>
              <w:right w:w="43" w:type="dxa"/>
            </w:tcMar>
            <w:vAlign w:val="bottom"/>
            <w:hideMark/>
          </w:tcPr>
          <w:p w14:paraId="09E068B5" w14:textId="6A878508" w:rsidR="00F608BD" w:rsidRPr="00814A10" w:rsidRDefault="00F608BD" w:rsidP="00F608BD">
            <w:pPr>
              <w:jc w:val="right"/>
              <w:rPr>
                <w:color w:val="000000"/>
                <w:sz w:val="22"/>
                <w:szCs w:val="22"/>
                <w:lang w:val="en-US"/>
              </w:rPr>
            </w:pPr>
            <w:r>
              <w:rPr>
                <w:color w:val="000000"/>
                <w:sz w:val="22"/>
                <w:szCs w:val="22"/>
              </w:rPr>
              <w:t>7.1</w:t>
            </w:r>
          </w:p>
        </w:tc>
        <w:tc>
          <w:tcPr>
            <w:tcW w:w="801" w:type="dxa"/>
            <w:tcBorders>
              <w:top w:val="nil"/>
              <w:left w:val="nil"/>
              <w:bottom w:val="nil"/>
              <w:right w:val="nil"/>
            </w:tcBorders>
            <w:shd w:val="clear" w:color="auto" w:fill="auto"/>
            <w:noWrap/>
            <w:tcMar>
              <w:left w:w="29" w:type="dxa"/>
              <w:right w:w="43" w:type="dxa"/>
            </w:tcMar>
            <w:vAlign w:val="bottom"/>
            <w:hideMark/>
          </w:tcPr>
          <w:p w14:paraId="011D8DF9" w14:textId="731CC91D" w:rsidR="00F608BD" w:rsidRPr="00814A10" w:rsidRDefault="00F608BD" w:rsidP="00F608BD">
            <w:pPr>
              <w:jc w:val="right"/>
              <w:rPr>
                <w:color w:val="000000"/>
                <w:sz w:val="22"/>
                <w:szCs w:val="22"/>
                <w:lang w:val="en-US"/>
              </w:rPr>
            </w:pPr>
            <w:r>
              <w:rPr>
                <w:color w:val="000000"/>
                <w:sz w:val="22"/>
                <w:szCs w:val="22"/>
              </w:rPr>
              <w:t>35.5</w:t>
            </w:r>
          </w:p>
        </w:tc>
        <w:tc>
          <w:tcPr>
            <w:tcW w:w="801" w:type="dxa"/>
            <w:tcBorders>
              <w:top w:val="nil"/>
              <w:left w:val="nil"/>
              <w:bottom w:val="nil"/>
              <w:right w:val="nil"/>
            </w:tcBorders>
            <w:shd w:val="clear" w:color="auto" w:fill="auto"/>
            <w:noWrap/>
            <w:tcMar>
              <w:left w:w="29" w:type="dxa"/>
              <w:right w:w="43" w:type="dxa"/>
            </w:tcMar>
            <w:vAlign w:val="bottom"/>
            <w:hideMark/>
          </w:tcPr>
          <w:p w14:paraId="65DC2EFE" w14:textId="1C0C32D7" w:rsidR="00F608BD" w:rsidRPr="00814A10" w:rsidRDefault="00F608BD" w:rsidP="00F608BD">
            <w:pPr>
              <w:jc w:val="right"/>
              <w:rPr>
                <w:color w:val="000000"/>
                <w:sz w:val="22"/>
                <w:szCs w:val="22"/>
                <w:lang w:val="en-US"/>
              </w:rPr>
            </w:pPr>
            <w:r>
              <w:rPr>
                <w:color w:val="000000"/>
                <w:sz w:val="22"/>
                <w:szCs w:val="22"/>
              </w:rPr>
              <w:t>4.8</w:t>
            </w:r>
          </w:p>
        </w:tc>
        <w:tc>
          <w:tcPr>
            <w:tcW w:w="801" w:type="dxa"/>
            <w:tcBorders>
              <w:top w:val="nil"/>
              <w:left w:val="nil"/>
              <w:bottom w:val="nil"/>
              <w:right w:val="nil"/>
            </w:tcBorders>
            <w:shd w:val="clear" w:color="auto" w:fill="auto"/>
            <w:noWrap/>
            <w:tcMar>
              <w:left w:w="29" w:type="dxa"/>
              <w:right w:w="43" w:type="dxa"/>
            </w:tcMar>
            <w:vAlign w:val="bottom"/>
            <w:hideMark/>
          </w:tcPr>
          <w:p w14:paraId="4B03C68D" w14:textId="7DBEF9AA" w:rsidR="00F608BD" w:rsidRPr="00814A10" w:rsidRDefault="00F608BD" w:rsidP="00F608BD">
            <w:pPr>
              <w:jc w:val="right"/>
              <w:rPr>
                <w:color w:val="000000"/>
                <w:sz w:val="22"/>
                <w:szCs w:val="22"/>
                <w:lang w:val="en-US"/>
              </w:rPr>
            </w:pPr>
            <w:r>
              <w:rPr>
                <w:color w:val="000000"/>
                <w:sz w:val="22"/>
                <w:szCs w:val="22"/>
              </w:rPr>
              <w:t>8.2</w:t>
            </w:r>
          </w:p>
        </w:tc>
        <w:tc>
          <w:tcPr>
            <w:tcW w:w="802" w:type="dxa"/>
            <w:tcBorders>
              <w:top w:val="nil"/>
              <w:left w:val="nil"/>
              <w:bottom w:val="nil"/>
              <w:right w:val="nil"/>
            </w:tcBorders>
            <w:shd w:val="clear" w:color="auto" w:fill="auto"/>
            <w:noWrap/>
            <w:tcMar>
              <w:left w:w="29" w:type="dxa"/>
              <w:right w:w="43" w:type="dxa"/>
            </w:tcMar>
            <w:vAlign w:val="bottom"/>
            <w:hideMark/>
          </w:tcPr>
          <w:p w14:paraId="6AE4F353" w14:textId="2B05666D" w:rsidR="00F608BD" w:rsidRPr="00814A10" w:rsidRDefault="00F608BD" w:rsidP="00F608BD">
            <w:pPr>
              <w:jc w:val="right"/>
              <w:rPr>
                <w:color w:val="000000"/>
                <w:sz w:val="22"/>
                <w:szCs w:val="22"/>
                <w:lang w:val="en-US"/>
              </w:rPr>
            </w:pPr>
            <w:r>
              <w:rPr>
                <w:color w:val="000000"/>
                <w:sz w:val="22"/>
                <w:szCs w:val="22"/>
              </w:rPr>
              <w:t>50.2</w:t>
            </w:r>
          </w:p>
        </w:tc>
      </w:tr>
      <w:tr w:rsidR="00F608BD" w:rsidRPr="00D93409" w14:paraId="137EB007" w14:textId="77777777" w:rsidTr="00F608BD">
        <w:trPr>
          <w:trHeight w:val="306"/>
        </w:trPr>
        <w:tc>
          <w:tcPr>
            <w:tcW w:w="1601" w:type="dxa"/>
            <w:shd w:val="clear" w:color="auto" w:fill="auto"/>
            <w:noWrap/>
            <w:tcMar>
              <w:left w:w="0" w:type="dxa"/>
              <w:right w:w="0" w:type="dxa"/>
            </w:tcMar>
            <w:vAlign w:val="bottom"/>
            <w:hideMark/>
          </w:tcPr>
          <w:p w14:paraId="7A3F0587" w14:textId="77777777" w:rsidR="00F608BD" w:rsidRPr="00814A10" w:rsidRDefault="00F608BD" w:rsidP="00F608BD">
            <w:pPr>
              <w:rPr>
                <w:b/>
                <w:bCs/>
                <w:color w:val="000000"/>
                <w:sz w:val="22"/>
                <w:szCs w:val="22"/>
                <w:lang w:val="en-US"/>
              </w:rPr>
            </w:pPr>
            <w:r w:rsidRPr="00814A10">
              <w:rPr>
                <w:b/>
                <w:bCs/>
                <w:color w:val="000000"/>
                <w:sz w:val="22"/>
                <w:szCs w:val="22"/>
                <w:lang w:val="en-US"/>
              </w:rPr>
              <w:t>Dakoro</w:t>
            </w:r>
          </w:p>
        </w:tc>
        <w:tc>
          <w:tcPr>
            <w:tcW w:w="801" w:type="dxa"/>
            <w:tcBorders>
              <w:top w:val="nil"/>
              <w:left w:val="nil"/>
              <w:bottom w:val="nil"/>
              <w:right w:val="nil"/>
            </w:tcBorders>
            <w:shd w:val="clear" w:color="auto" w:fill="auto"/>
            <w:noWrap/>
            <w:tcMar>
              <w:left w:w="29" w:type="dxa"/>
              <w:right w:w="43" w:type="dxa"/>
            </w:tcMar>
            <w:vAlign w:val="bottom"/>
            <w:hideMark/>
          </w:tcPr>
          <w:p w14:paraId="5EC414A3" w14:textId="27006614" w:rsidR="00F608BD" w:rsidRPr="00814A10" w:rsidRDefault="00F608BD" w:rsidP="00F608BD">
            <w:pPr>
              <w:jc w:val="right"/>
              <w:rPr>
                <w:b/>
                <w:bCs/>
                <w:color w:val="000000"/>
                <w:sz w:val="22"/>
                <w:szCs w:val="22"/>
                <w:lang w:val="en-US"/>
              </w:rPr>
            </w:pPr>
            <w:r>
              <w:rPr>
                <w:b/>
                <w:bCs/>
                <w:color w:val="000000"/>
                <w:sz w:val="22"/>
                <w:szCs w:val="22"/>
              </w:rPr>
              <w:t>59.3</w:t>
            </w:r>
          </w:p>
        </w:tc>
        <w:tc>
          <w:tcPr>
            <w:tcW w:w="801" w:type="dxa"/>
            <w:tcBorders>
              <w:top w:val="nil"/>
              <w:left w:val="nil"/>
              <w:bottom w:val="nil"/>
              <w:right w:val="nil"/>
            </w:tcBorders>
            <w:shd w:val="clear" w:color="auto" w:fill="auto"/>
            <w:noWrap/>
            <w:tcMar>
              <w:left w:w="29" w:type="dxa"/>
              <w:right w:w="43" w:type="dxa"/>
            </w:tcMar>
            <w:vAlign w:val="bottom"/>
            <w:hideMark/>
          </w:tcPr>
          <w:p w14:paraId="4529316E" w14:textId="4A4E5A87" w:rsidR="00F608BD" w:rsidRPr="00814A10" w:rsidRDefault="00F608BD" w:rsidP="00F608BD">
            <w:pPr>
              <w:jc w:val="right"/>
              <w:rPr>
                <w:b/>
                <w:bCs/>
                <w:color w:val="000000"/>
                <w:sz w:val="22"/>
                <w:szCs w:val="22"/>
                <w:lang w:val="en-US"/>
              </w:rPr>
            </w:pPr>
            <w:r>
              <w:rPr>
                <w:b/>
                <w:bCs/>
                <w:color w:val="000000"/>
                <w:sz w:val="22"/>
                <w:szCs w:val="22"/>
              </w:rPr>
              <w:t>85.3</w:t>
            </w:r>
          </w:p>
        </w:tc>
        <w:tc>
          <w:tcPr>
            <w:tcW w:w="801" w:type="dxa"/>
            <w:tcBorders>
              <w:top w:val="nil"/>
              <w:left w:val="nil"/>
              <w:bottom w:val="nil"/>
              <w:right w:val="nil"/>
            </w:tcBorders>
            <w:shd w:val="clear" w:color="auto" w:fill="auto"/>
            <w:noWrap/>
            <w:tcMar>
              <w:left w:w="29" w:type="dxa"/>
              <w:right w:w="43" w:type="dxa"/>
            </w:tcMar>
            <w:vAlign w:val="bottom"/>
            <w:hideMark/>
          </w:tcPr>
          <w:p w14:paraId="585A30A9" w14:textId="385A98A8" w:rsidR="00F608BD" w:rsidRPr="00814A10" w:rsidRDefault="00F608BD" w:rsidP="00F608BD">
            <w:pPr>
              <w:jc w:val="right"/>
              <w:rPr>
                <w:b/>
                <w:bCs/>
                <w:color w:val="000000"/>
                <w:sz w:val="22"/>
                <w:szCs w:val="22"/>
                <w:lang w:val="en-US"/>
              </w:rPr>
            </w:pPr>
            <w:r>
              <w:rPr>
                <w:b/>
                <w:bCs/>
                <w:color w:val="000000"/>
                <w:sz w:val="22"/>
                <w:szCs w:val="22"/>
              </w:rPr>
              <w:t>29.3</w:t>
            </w:r>
          </w:p>
        </w:tc>
        <w:tc>
          <w:tcPr>
            <w:tcW w:w="801" w:type="dxa"/>
            <w:tcBorders>
              <w:top w:val="nil"/>
              <w:left w:val="nil"/>
              <w:bottom w:val="nil"/>
              <w:right w:val="nil"/>
            </w:tcBorders>
            <w:shd w:val="clear" w:color="auto" w:fill="auto"/>
            <w:noWrap/>
            <w:tcMar>
              <w:left w:w="29" w:type="dxa"/>
              <w:right w:w="43" w:type="dxa"/>
            </w:tcMar>
            <w:vAlign w:val="bottom"/>
            <w:hideMark/>
          </w:tcPr>
          <w:p w14:paraId="1709AC39" w14:textId="27249836" w:rsidR="00F608BD" w:rsidRPr="00814A10" w:rsidRDefault="00F608BD" w:rsidP="00F608BD">
            <w:pPr>
              <w:jc w:val="right"/>
              <w:rPr>
                <w:b/>
                <w:bCs/>
                <w:color w:val="000000"/>
                <w:sz w:val="22"/>
                <w:szCs w:val="22"/>
                <w:lang w:val="en-US"/>
              </w:rPr>
            </w:pPr>
            <w:r>
              <w:rPr>
                <w:b/>
                <w:bCs/>
                <w:color w:val="000000"/>
                <w:sz w:val="22"/>
                <w:szCs w:val="22"/>
              </w:rPr>
              <w:t>64.6</w:t>
            </w:r>
          </w:p>
        </w:tc>
        <w:tc>
          <w:tcPr>
            <w:tcW w:w="801" w:type="dxa"/>
            <w:tcBorders>
              <w:top w:val="nil"/>
              <w:left w:val="nil"/>
              <w:bottom w:val="nil"/>
              <w:right w:val="nil"/>
            </w:tcBorders>
            <w:shd w:val="clear" w:color="auto" w:fill="auto"/>
            <w:noWrap/>
            <w:tcMar>
              <w:left w:w="29" w:type="dxa"/>
              <w:right w:w="43" w:type="dxa"/>
            </w:tcMar>
            <w:vAlign w:val="bottom"/>
            <w:hideMark/>
          </w:tcPr>
          <w:p w14:paraId="6920BE9A" w14:textId="315A0E62" w:rsidR="00F608BD" w:rsidRPr="00814A10" w:rsidRDefault="00F608BD" w:rsidP="00F608BD">
            <w:pPr>
              <w:jc w:val="right"/>
              <w:rPr>
                <w:b/>
                <w:bCs/>
                <w:color w:val="000000"/>
                <w:sz w:val="22"/>
                <w:szCs w:val="22"/>
                <w:lang w:val="en-US"/>
              </w:rPr>
            </w:pPr>
            <w:r>
              <w:rPr>
                <w:b/>
                <w:bCs/>
                <w:color w:val="000000"/>
                <w:sz w:val="22"/>
                <w:szCs w:val="22"/>
              </w:rPr>
              <w:t>84.4</w:t>
            </w:r>
          </w:p>
        </w:tc>
        <w:tc>
          <w:tcPr>
            <w:tcW w:w="801" w:type="dxa"/>
            <w:tcBorders>
              <w:top w:val="nil"/>
              <w:left w:val="nil"/>
              <w:bottom w:val="nil"/>
              <w:right w:val="nil"/>
            </w:tcBorders>
            <w:shd w:val="clear" w:color="auto" w:fill="auto"/>
            <w:noWrap/>
            <w:tcMar>
              <w:left w:w="29" w:type="dxa"/>
              <w:right w:w="43" w:type="dxa"/>
            </w:tcMar>
            <w:vAlign w:val="bottom"/>
            <w:hideMark/>
          </w:tcPr>
          <w:p w14:paraId="283D071E" w14:textId="33E218E0" w:rsidR="00F608BD" w:rsidRPr="00814A10" w:rsidRDefault="00F608BD" w:rsidP="00F608BD">
            <w:pPr>
              <w:jc w:val="right"/>
              <w:rPr>
                <w:b/>
                <w:bCs/>
                <w:color w:val="000000"/>
                <w:sz w:val="22"/>
                <w:szCs w:val="22"/>
                <w:lang w:val="en-US"/>
              </w:rPr>
            </w:pPr>
            <w:r>
              <w:rPr>
                <w:b/>
                <w:bCs/>
                <w:color w:val="000000"/>
                <w:sz w:val="22"/>
                <w:szCs w:val="22"/>
              </w:rPr>
              <w:t>11.6</w:t>
            </w:r>
          </w:p>
        </w:tc>
        <w:tc>
          <w:tcPr>
            <w:tcW w:w="801" w:type="dxa"/>
            <w:tcBorders>
              <w:top w:val="nil"/>
              <w:left w:val="nil"/>
              <w:bottom w:val="nil"/>
              <w:right w:val="nil"/>
            </w:tcBorders>
            <w:shd w:val="clear" w:color="auto" w:fill="auto"/>
            <w:noWrap/>
            <w:tcMar>
              <w:left w:w="29" w:type="dxa"/>
              <w:right w:w="43" w:type="dxa"/>
            </w:tcMar>
            <w:vAlign w:val="bottom"/>
            <w:hideMark/>
          </w:tcPr>
          <w:p w14:paraId="4846D653" w14:textId="6FDCDD78" w:rsidR="00F608BD" w:rsidRPr="00814A10" w:rsidRDefault="00F608BD" w:rsidP="00F608BD">
            <w:pPr>
              <w:jc w:val="right"/>
              <w:rPr>
                <w:b/>
                <w:bCs/>
                <w:color w:val="000000"/>
                <w:sz w:val="22"/>
                <w:szCs w:val="22"/>
                <w:lang w:val="en-US"/>
              </w:rPr>
            </w:pPr>
            <w:r>
              <w:rPr>
                <w:b/>
                <w:bCs/>
                <w:color w:val="000000"/>
                <w:sz w:val="22"/>
                <w:szCs w:val="22"/>
              </w:rPr>
              <w:t>84.8</w:t>
            </w:r>
          </w:p>
        </w:tc>
        <w:tc>
          <w:tcPr>
            <w:tcW w:w="801" w:type="dxa"/>
            <w:tcBorders>
              <w:top w:val="nil"/>
              <w:left w:val="nil"/>
              <w:bottom w:val="nil"/>
              <w:right w:val="nil"/>
            </w:tcBorders>
            <w:shd w:val="clear" w:color="auto" w:fill="auto"/>
            <w:noWrap/>
            <w:tcMar>
              <w:left w:w="29" w:type="dxa"/>
              <w:right w:w="43" w:type="dxa"/>
            </w:tcMar>
            <w:vAlign w:val="bottom"/>
            <w:hideMark/>
          </w:tcPr>
          <w:p w14:paraId="6099127B" w14:textId="51952212" w:rsidR="00F608BD" w:rsidRPr="00814A10" w:rsidRDefault="00F608BD" w:rsidP="00F608BD">
            <w:pPr>
              <w:jc w:val="right"/>
              <w:rPr>
                <w:b/>
                <w:bCs/>
                <w:color w:val="000000"/>
                <w:sz w:val="22"/>
                <w:szCs w:val="22"/>
                <w:lang w:val="en-US"/>
              </w:rPr>
            </w:pPr>
            <w:r>
              <w:rPr>
                <w:b/>
                <w:bCs/>
                <w:color w:val="000000"/>
                <w:sz w:val="22"/>
                <w:szCs w:val="22"/>
              </w:rPr>
              <w:t>2.8</w:t>
            </w:r>
          </w:p>
        </w:tc>
        <w:tc>
          <w:tcPr>
            <w:tcW w:w="801" w:type="dxa"/>
            <w:tcBorders>
              <w:top w:val="nil"/>
              <w:left w:val="nil"/>
              <w:bottom w:val="nil"/>
              <w:right w:val="nil"/>
            </w:tcBorders>
            <w:shd w:val="clear" w:color="auto" w:fill="auto"/>
            <w:noWrap/>
            <w:tcMar>
              <w:left w:w="29" w:type="dxa"/>
              <w:right w:w="43" w:type="dxa"/>
            </w:tcMar>
            <w:vAlign w:val="bottom"/>
            <w:hideMark/>
          </w:tcPr>
          <w:p w14:paraId="6B66DAD6" w14:textId="45648148" w:rsidR="00F608BD" w:rsidRPr="00814A10" w:rsidRDefault="00F608BD" w:rsidP="00F608BD">
            <w:pPr>
              <w:jc w:val="right"/>
              <w:rPr>
                <w:b/>
                <w:bCs/>
                <w:color w:val="000000"/>
                <w:sz w:val="22"/>
                <w:szCs w:val="22"/>
                <w:lang w:val="en-US"/>
              </w:rPr>
            </w:pPr>
            <w:r>
              <w:rPr>
                <w:b/>
                <w:bCs/>
                <w:color w:val="000000"/>
                <w:sz w:val="22"/>
                <w:szCs w:val="22"/>
              </w:rPr>
              <w:t>19.7</w:t>
            </w:r>
          </w:p>
        </w:tc>
        <w:tc>
          <w:tcPr>
            <w:tcW w:w="802" w:type="dxa"/>
            <w:tcBorders>
              <w:top w:val="nil"/>
              <w:left w:val="nil"/>
              <w:bottom w:val="nil"/>
              <w:right w:val="nil"/>
            </w:tcBorders>
            <w:shd w:val="clear" w:color="auto" w:fill="auto"/>
            <w:noWrap/>
            <w:tcMar>
              <w:left w:w="29" w:type="dxa"/>
              <w:right w:w="43" w:type="dxa"/>
            </w:tcMar>
            <w:vAlign w:val="bottom"/>
            <w:hideMark/>
          </w:tcPr>
          <w:p w14:paraId="63E641FF" w14:textId="611EFF75" w:rsidR="00F608BD" w:rsidRPr="00814A10" w:rsidRDefault="00F608BD" w:rsidP="00F608BD">
            <w:pPr>
              <w:jc w:val="right"/>
              <w:rPr>
                <w:b/>
                <w:bCs/>
                <w:color w:val="000000"/>
                <w:sz w:val="22"/>
                <w:szCs w:val="22"/>
                <w:lang w:val="en-US"/>
              </w:rPr>
            </w:pPr>
            <w:r>
              <w:rPr>
                <w:b/>
                <w:bCs/>
                <w:color w:val="000000"/>
                <w:sz w:val="22"/>
                <w:szCs w:val="22"/>
              </w:rPr>
              <w:t>52.3</w:t>
            </w:r>
          </w:p>
        </w:tc>
      </w:tr>
      <w:tr w:rsidR="00F608BD" w:rsidRPr="00D93409" w14:paraId="37756B23" w14:textId="77777777" w:rsidTr="00F608BD">
        <w:trPr>
          <w:trHeight w:val="306"/>
        </w:trPr>
        <w:tc>
          <w:tcPr>
            <w:tcW w:w="1601" w:type="dxa"/>
            <w:shd w:val="clear" w:color="auto" w:fill="auto"/>
            <w:noWrap/>
            <w:tcMar>
              <w:left w:w="0" w:type="dxa"/>
              <w:right w:w="0" w:type="dxa"/>
            </w:tcMar>
            <w:vAlign w:val="bottom"/>
            <w:hideMark/>
          </w:tcPr>
          <w:p w14:paraId="7E33AE97" w14:textId="77777777" w:rsidR="00F608BD" w:rsidRPr="00814A10" w:rsidRDefault="00F608BD" w:rsidP="00F608BD">
            <w:pPr>
              <w:rPr>
                <w:color w:val="000000"/>
                <w:sz w:val="22"/>
                <w:szCs w:val="22"/>
                <w:lang w:val="en-US"/>
              </w:rPr>
            </w:pPr>
            <w:r w:rsidRPr="00814A10">
              <w:rPr>
                <w:color w:val="000000"/>
                <w:sz w:val="22"/>
                <w:szCs w:val="22"/>
                <w:lang w:val="en-US"/>
              </w:rPr>
              <w:t>Adjekoria</w:t>
            </w:r>
          </w:p>
        </w:tc>
        <w:tc>
          <w:tcPr>
            <w:tcW w:w="801" w:type="dxa"/>
            <w:tcBorders>
              <w:top w:val="nil"/>
              <w:left w:val="nil"/>
              <w:bottom w:val="nil"/>
              <w:right w:val="nil"/>
            </w:tcBorders>
            <w:shd w:val="clear" w:color="auto" w:fill="auto"/>
            <w:noWrap/>
            <w:tcMar>
              <w:left w:w="29" w:type="dxa"/>
              <w:right w:w="43" w:type="dxa"/>
            </w:tcMar>
            <w:vAlign w:val="bottom"/>
            <w:hideMark/>
          </w:tcPr>
          <w:p w14:paraId="1FBDE3F3" w14:textId="5D87E449" w:rsidR="00F608BD" w:rsidRPr="00814A10" w:rsidRDefault="00F608BD" w:rsidP="00F608BD">
            <w:pPr>
              <w:jc w:val="right"/>
              <w:rPr>
                <w:color w:val="000000"/>
                <w:sz w:val="22"/>
                <w:szCs w:val="22"/>
                <w:lang w:val="en-US"/>
              </w:rPr>
            </w:pPr>
            <w:r>
              <w:rPr>
                <w:color w:val="000000"/>
                <w:sz w:val="22"/>
                <w:szCs w:val="22"/>
              </w:rPr>
              <w:t>55.3</w:t>
            </w:r>
          </w:p>
        </w:tc>
        <w:tc>
          <w:tcPr>
            <w:tcW w:w="801" w:type="dxa"/>
            <w:tcBorders>
              <w:top w:val="nil"/>
              <w:left w:val="nil"/>
              <w:bottom w:val="nil"/>
              <w:right w:val="nil"/>
            </w:tcBorders>
            <w:shd w:val="clear" w:color="auto" w:fill="auto"/>
            <w:noWrap/>
            <w:tcMar>
              <w:left w:w="29" w:type="dxa"/>
              <w:right w:w="43" w:type="dxa"/>
            </w:tcMar>
            <w:vAlign w:val="bottom"/>
            <w:hideMark/>
          </w:tcPr>
          <w:p w14:paraId="5FCF73A8" w14:textId="5A22BCB2" w:rsidR="00F608BD" w:rsidRPr="00814A10" w:rsidRDefault="00F608BD" w:rsidP="00F608BD">
            <w:pPr>
              <w:jc w:val="right"/>
              <w:rPr>
                <w:color w:val="000000"/>
                <w:sz w:val="22"/>
                <w:szCs w:val="22"/>
                <w:lang w:val="en-US"/>
              </w:rPr>
            </w:pPr>
            <w:r>
              <w:rPr>
                <w:color w:val="000000"/>
                <w:sz w:val="22"/>
                <w:szCs w:val="22"/>
              </w:rPr>
              <w:t>85.2</w:t>
            </w:r>
          </w:p>
        </w:tc>
        <w:tc>
          <w:tcPr>
            <w:tcW w:w="801" w:type="dxa"/>
            <w:tcBorders>
              <w:top w:val="nil"/>
              <w:left w:val="nil"/>
              <w:bottom w:val="nil"/>
              <w:right w:val="nil"/>
            </w:tcBorders>
            <w:shd w:val="clear" w:color="auto" w:fill="auto"/>
            <w:noWrap/>
            <w:tcMar>
              <w:left w:w="29" w:type="dxa"/>
              <w:right w:w="43" w:type="dxa"/>
            </w:tcMar>
            <w:vAlign w:val="bottom"/>
            <w:hideMark/>
          </w:tcPr>
          <w:p w14:paraId="3494EE9D" w14:textId="065FDA4B" w:rsidR="00F608BD" w:rsidRPr="00814A10" w:rsidRDefault="00F608BD" w:rsidP="00F608BD">
            <w:pPr>
              <w:jc w:val="right"/>
              <w:rPr>
                <w:color w:val="000000"/>
                <w:sz w:val="22"/>
                <w:szCs w:val="22"/>
                <w:lang w:val="en-US"/>
              </w:rPr>
            </w:pPr>
            <w:r>
              <w:rPr>
                <w:color w:val="000000"/>
                <w:sz w:val="22"/>
                <w:szCs w:val="22"/>
              </w:rPr>
              <w:t>29.2</w:t>
            </w:r>
          </w:p>
        </w:tc>
        <w:tc>
          <w:tcPr>
            <w:tcW w:w="801" w:type="dxa"/>
            <w:tcBorders>
              <w:top w:val="nil"/>
              <w:left w:val="nil"/>
              <w:bottom w:val="nil"/>
              <w:right w:val="nil"/>
            </w:tcBorders>
            <w:shd w:val="clear" w:color="auto" w:fill="auto"/>
            <w:noWrap/>
            <w:tcMar>
              <w:left w:w="29" w:type="dxa"/>
              <w:right w:w="43" w:type="dxa"/>
            </w:tcMar>
            <w:vAlign w:val="bottom"/>
            <w:hideMark/>
          </w:tcPr>
          <w:p w14:paraId="5092DD2B" w14:textId="6EA019FD" w:rsidR="00F608BD" w:rsidRPr="00814A10" w:rsidRDefault="00F608BD" w:rsidP="00F608BD">
            <w:pPr>
              <w:jc w:val="right"/>
              <w:rPr>
                <w:color w:val="000000"/>
                <w:sz w:val="22"/>
                <w:szCs w:val="22"/>
                <w:lang w:val="en-US"/>
              </w:rPr>
            </w:pPr>
            <w:r>
              <w:rPr>
                <w:color w:val="000000"/>
                <w:sz w:val="22"/>
                <w:szCs w:val="22"/>
              </w:rPr>
              <w:t>64.5</w:t>
            </w:r>
          </w:p>
        </w:tc>
        <w:tc>
          <w:tcPr>
            <w:tcW w:w="801" w:type="dxa"/>
            <w:tcBorders>
              <w:top w:val="nil"/>
              <w:left w:val="nil"/>
              <w:bottom w:val="nil"/>
              <w:right w:val="nil"/>
            </w:tcBorders>
            <w:shd w:val="clear" w:color="auto" w:fill="auto"/>
            <w:noWrap/>
            <w:tcMar>
              <w:left w:w="29" w:type="dxa"/>
              <w:right w:w="43" w:type="dxa"/>
            </w:tcMar>
            <w:vAlign w:val="bottom"/>
            <w:hideMark/>
          </w:tcPr>
          <w:p w14:paraId="2D3B962F" w14:textId="3BEA11A2" w:rsidR="00F608BD" w:rsidRPr="00814A10" w:rsidRDefault="00F608BD" w:rsidP="00F608BD">
            <w:pPr>
              <w:jc w:val="right"/>
              <w:rPr>
                <w:color w:val="000000"/>
                <w:sz w:val="22"/>
                <w:szCs w:val="22"/>
                <w:lang w:val="en-US"/>
              </w:rPr>
            </w:pPr>
            <w:r>
              <w:rPr>
                <w:color w:val="000000"/>
                <w:sz w:val="22"/>
                <w:szCs w:val="22"/>
              </w:rPr>
              <w:t>88.0</w:t>
            </w:r>
          </w:p>
        </w:tc>
        <w:tc>
          <w:tcPr>
            <w:tcW w:w="801" w:type="dxa"/>
            <w:tcBorders>
              <w:top w:val="nil"/>
              <w:left w:val="nil"/>
              <w:bottom w:val="nil"/>
              <w:right w:val="nil"/>
            </w:tcBorders>
            <w:shd w:val="clear" w:color="auto" w:fill="auto"/>
            <w:noWrap/>
            <w:tcMar>
              <w:left w:w="29" w:type="dxa"/>
              <w:right w:w="43" w:type="dxa"/>
            </w:tcMar>
            <w:vAlign w:val="bottom"/>
            <w:hideMark/>
          </w:tcPr>
          <w:p w14:paraId="61FD6190" w14:textId="0111C3FD" w:rsidR="00F608BD" w:rsidRPr="00814A10" w:rsidRDefault="00F608BD" w:rsidP="00F608BD">
            <w:pPr>
              <w:jc w:val="right"/>
              <w:rPr>
                <w:color w:val="000000"/>
                <w:sz w:val="22"/>
                <w:szCs w:val="22"/>
                <w:lang w:val="en-US"/>
              </w:rPr>
            </w:pPr>
            <w:r>
              <w:rPr>
                <w:color w:val="000000"/>
                <w:sz w:val="22"/>
                <w:szCs w:val="22"/>
              </w:rPr>
              <w:t>11.4</w:t>
            </w:r>
          </w:p>
        </w:tc>
        <w:tc>
          <w:tcPr>
            <w:tcW w:w="801" w:type="dxa"/>
            <w:tcBorders>
              <w:top w:val="nil"/>
              <w:left w:val="nil"/>
              <w:bottom w:val="nil"/>
              <w:right w:val="nil"/>
            </w:tcBorders>
            <w:shd w:val="clear" w:color="auto" w:fill="auto"/>
            <w:noWrap/>
            <w:tcMar>
              <w:left w:w="29" w:type="dxa"/>
              <w:right w:w="43" w:type="dxa"/>
            </w:tcMar>
            <w:vAlign w:val="bottom"/>
            <w:hideMark/>
          </w:tcPr>
          <w:p w14:paraId="5094BF02" w14:textId="6F70FA40" w:rsidR="00F608BD" w:rsidRPr="00814A10" w:rsidRDefault="00F608BD" w:rsidP="00F608BD">
            <w:pPr>
              <w:jc w:val="right"/>
              <w:rPr>
                <w:color w:val="000000"/>
                <w:sz w:val="22"/>
                <w:szCs w:val="22"/>
                <w:lang w:val="en-US"/>
              </w:rPr>
            </w:pPr>
            <w:r>
              <w:rPr>
                <w:color w:val="000000"/>
                <w:sz w:val="22"/>
                <w:szCs w:val="22"/>
              </w:rPr>
              <w:t>81.3</w:t>
            </w:r>
          </w:p>
        </w:tc>
        <w:tc>
          <w:tcPr>
            <w:tcW w:w="801" w:type="dxa"/>
            <w:tcBorders>
              <w:top w:val="nil"/>
              <w:left w:val="nil"/>
              <w:bottom w:val="nil"/>
              <w:right w:val="nil"/>
            </w:tcBorders>
            <w:shd w:val="clear" w:color="auto" w:fill="auto"/>
            <w:noWrap/>
            <w:tcMar>
              <w:left w:w="29" w:type="dxa"/>
              <w:right w:w="43" w:type="dxa"/>
            </w:tcMar>
            <w:vAlign w:val="bottom"/>
            <w:hideMark/>
          </w:tcPr>
          <w:p w14:paraId="75708691" w14:textId="37B7AECF"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78E75684" w14:textId="27842C4D" w:rsidR="00F608BD" w:rsidRPr="00814A10" w:rsidRDefault="00F608BD" w:rsidP="00F608BD">
            <w:pPr>
              <w:jc w:val="right"/>
              <w:rPr>
                <w:color w:val="000000"/>
                <w:sz w:val="22"/>
                <w:szCs w:val="22"/>
                <w:lang w:val="en-US"/>
              </w:rPr>
            </w:pPr>
            <w:r>
              <w:rPr>
                <w:color w:val="000000"/>
                <w:sz w:val="22"/>
                <w:szCs w:val="22"/>
              </w:rPr>
              <w:t>14.7</w:t>
            </w:r>
          </w:p>
        </w:tc>
        <w:tc>
          <w:tcPr>
            <w:tcW w:w="802" w:type="dxa"/>
            <w:tcBorders>
              <w:top w:val="nil"/>
              <w:left w:val="nil"/>
              <w:bottom w:val="nil"/>
              <w:right w:val="nil"/>
            </w:tcBorders>
            <w:shd w:val="clear" w:color="auto" w:fill="auto"/>
            <w:noWrap/>
            <w:tcMar>
              <w:left w:w="29" w:type="dxa"/>
              <w:right w:w="43" w:type="dxa"/>
            </w:tcMar>
            <w:vAlign w:val="bottom"/>
            <w:hideMark/>
          </w:tcPr>
          <w:p w14:paraId="5DEF113E" w14:textId="7E927C09" w:rsidR="00F608BD" w:rsidRPr="00814A10" w:rsidRDefault="00F608BD" w:rsidP="00F608BD">
            <w:pPr>
              <w:jc w:val="right"/>
              <w:rPr>
                <w:color w:val="000000"/>
                <w:sz w:val="22"/>
                <w:szCs w:val="22"/>
                <w:lang w:val="en-US"/>
              </w:rPr>
            </w:pPr>
            <w:r>
              <w:rPr>
                <w:color w:val="000000"/>
                <w:sz w:val="22"/>
                <w:szCs w:val="22"/>
              </w:rPr>
              <w:t>57.9</w:t>
            </w:r>
          </w:p>
        </w:tc>
      </w:tr>
      <w:tr w:rsidR="00F608BD" w:rsidRPr="00D93409" w14:paraId="590808F5" w14:textId="77777777" w:rsidTr="00F608BD">
        <w:trPr>
          <w:trHeight w:val="306"/>
        </w:trPr>
        <w:tc>
          <w:tcPr>
            <w:tcW w:w="1601" w:type="dxa"/>
            <w:shd w:val="clear" w:color="auto" w:fill="auto"/>
            <w:noWrap/>
            <w:tcMar>
              <w:left w:w="0" w:type="dxa"/>
              <w:right w:w="0" w:type="dxa"/>
            </w:tcMar>
            <w:vAlign w:val="bottom"/>
            <w:hideMark/>
          </w:tcPr>
          <w:p w14:paraId="2E9C01F8" w14:textId="77777777" w:rsidR="00F608BD" w:rsidRPr="00814A10" w:rsidRDefault="00F608BD" w:rsidP="00F608BD">
            <w:pPr>
              <w:rPr>
                <w:color w:val="000000"/>
                <w:sz w:val="22"/>
                <w:szCs w:val="22"/>
                <w:lang w:val="en-US"/>
              </w:rPr>
            </w:pPr>
            <w:r w:rsidRPr="00814A10">
              <w:rPr>
                <w:color w:val="000000"/>
                <w:sz w:val="22"/>
                <w:szCs w:val="22"/>
                <w:lang w:val="en-US"/>
              </w:rPr>
              <w:t>Azagor</w:t>
            </w:r>
          </w:p>
        </w:tc>
        <w:tc>
          <w:tcPr>
            <w:tcW w:w="801" w:type="dxa"/>
            <w:tcBorders>
              <w:top w:val="nil"/>
              <w:left w:val="nil"/>
              <w:bottom w:val="nil"/>
              <w:right w:val="nil"/>
            </w:tcBorders>
            <w:shd w:val="clear" w:color="auto" w:fill="auto"/>
            <w:noWrap/>
            <w:tcMar>
              <w:left w:w="29" w:type="dxa"/>
              <w:right w:w="43" w:type="dxa"/>
            </w:tcMar>
            <w:vAlign w:val="bottom"/>
            <w:hideMark/>
          </w:tcPr>
          <w:p w14:paraId="32046248" w14:textId="1B963F38" w:rsidR="00F608BD" w:rsidRPr="00814A10" w:rsidRDefault="00F608BD" w:rsidP="00F608BD">
            <w:pPr>
              <w:jc w:val="right"/>
              <w:rPr>
                <w:color w:val="000000"/>
                <w:sz w:val="22"/>
                <w:szCs w:val="22"/>
                <w:lang w:val="en-US"/>
              </w:rPr>
            </w:pPr>
            <w:r>
              <w:rPr>
                <w:color w:val="000000"/>
                <w:sz w:val="22"/>
                <w:szCs w:val="22"/>
              </w:rPr>
              <w:t>55.0</w:t>
            </w:r>
          </w:p>
        </w:tc>
        <w:tc>
          <w:tcPr>
            <w:tcW w:w="801" w:type="dxa"/>
            <w:tcBorders>
              <w:top w:val="nil"/>
              <w:left w:val="nil"/>
              <w:bottom w:val="nil"/>
              <w:right w:val="nil"/>
            </w:tcBorders>
            <w:shd w:val="clear" w:color="auto" w:fill="auto"/>
            <w:noWrap/>
            <w:tcMar>
              <w:left w:w="29" w:type="dxa"/>
              <w:right w:w="43" w:type="dxa"/>
            </w:tcMar>
            <w:vAlign w:val="bottom"/>
            <w:hideMark/>
          </w:tcPr>
          <w:p w14:paraId="10587BFF" w14:textId="2DF00B77" w:rsidR="00F608BD" w:rsidRPr="00814A10" w:rsidRDefault="00F608BD" w:rsidP="00F608BD">
            <w:pPr>
              <w:jc w:val="right"/>
              <w:rPr>
                <w:color w:val="000000"/>
                <w:sz w:val="22"/>
                <w:szCs w:val="22"/>
                <w:lang w:val="en-US"/>
              </w:rPr>
            </w:pPr>
            <w:r>
              <w:rPr>
                <w:color w:val="000000"/>
                <w:sz w:val="22"/>
                <w:szCs w:val="22"/>
              </w:rPr>
              <w:t>83.9</w:t>
            </w:r>
          </w:p>
        </w:tc>
        <w:tc>
          <w:tcPr>
            <w:tcW w:w="801" w:type="dxa"/>
            <w:tcBorders>
              <w:top w:val="nil"/>
              <w:left w:val="nil"/>
              <w:bottom w:val="nil"/>
              <w:right w:val="nil"/>
            </w:tcBorders>
            <w:shd w:val="clear" w:color="auto" w:fill="auto"/>
            <w:noWrap/>
            <w:tcMar>
              <w:left w:w="29" w:type="dxa"/>
              <w:right w:w="43" w:type="dxa"/>
            </w:tcMar>
            <w:vAlign w:val="bottom"/>
            <w:hideMark/>
          </w:tcPr>
          <w:p w14:paraId="2D999F55" w14:textId="00178D9D" w:rsidR="00F608BD" w:rsidRPr="00814A10" w:rsidRDefault="00F608BD" w:rsidP="00F608BD">
            <w:pPr>
              <w:jc w:val="right"/>
              <w:rPr>
                <w:color w:val="000000"/>
                <w:sz w:val="22"/>
                <w:szCs w:val="22"/>
                <w:lang w:val="en-US"/>
              </w:rPr>
            </w:pPr>
            <w:r>
              <w:rPr>
                <w:color w:val="000000"/>
                <w:sz w:val="22"/>
                <w:szCs w:val="22"/>
              </w:rPr>
              <w:t>40.5</w:t>
            </w:r>
          </w:p>
        </w:tc>
        <w:tc>
          <w:tcPr>
            <w:tcW w:w="801" w:type="dxa"/>
            <w:tcBorders>
              <w:top w:val="nil"/>
              <w:left w:val="nil"/>
              <w:bottom w:val="nil"/>
              <w:right w:val="nil"/>
            </w:tcBorders>
            <w:shd w:val="clear" w:color="auto" w:fill="auto"/>
            <w:noWrap/>
            <w:tcMar>
              <w:left w:w="29" w:type="dxa"/>
              <w:right w:w="43" w:type="dxa"/>
            </w:tcMar>
            <w:vAlign w:val="bottom"/>
            <w:hideMark/>
          </w:tcPr>
          <w:p w14:paraId="79825478" w14:textId="0111B38B" w:rsidR="00F608BD" w:rsidRPr="00814A10" w:rsidRDefault="00F608BD" w:rsidP="00F608BD">
            <w:pPr>
              <w:jc w:val="right"/>
              <w:rPr>
                <w:color w:val="000000"/>
                <w:sz w:val="22"/>
                <w:szCs w:val="22"/>
                <w:lang w:val="en-US"/>
              </w:rPr>
            </w:pPr>
            <w:r>
              <w:rPr>
                <w:color w:val="000000"/>
                <w:sz w:val="22"/>
                <w:szCs w:val="22"/>
              </w:rPr>
              <w:t>62.0</w:t>
            </w:r>
          </w:p>
        </w:tc>
        <w:tc>
          <w:tcPr>
            <w:tcW w:w="801" w:type="dxa"/>
            <w:tcBorders>
              <w:top w:val="nil"/>
              <w:left w:val="nil"/>
              <w:bottom w:val="nil"/>
              <w:right w:val="nil"/>
            </w:tcBorders>
            <w:shd w:val="clear" w:color="auto" w:fill="auto"/>
            <w:noWrap/>
            <w:tcMar>
              <w:left w:w="29" w:type="dxa"/>
              <w:right w:w="43" w:type="dxa"/>
            </w:tcMar>
            <w:vAlign w:val="bottom"/>
            <w:hideMark/>
          </w:tcPr>
          <w:p w14:paraId="17EF8292" w14:textId="6412482A" w:rsidR="00F608BD" w:rsidRPr="00814A10" w:rsidRDefault="00F608BD" w:rsidP="00F608BD">
            <w:pPr>
              <w:jc w:val="right"/>
              <w:rPr>
                <w:color w:val="000000"/>
                <w:sz w:val="22"/>
                <w:szCs w:val="22"/>
                <w:lang w:val="en-US"/>
              </w:rPr>
            </w:pPr>
            <w:r>
              <w:rPr>
                <w:color w:val="000000"/>
                <w:sz w:val="22"/>
                <w:szCs w:val="22"/>
              </w:rPr>
              <w:t>78.3</w:t>
            </w:r>
          </w:p>
        </w:tc>
        <w:tc>
          <w:tcPr>
            <w:tcW w:w="801" w:type="dxa"/>
            <w:tcBorders>
              <w:top w:val="nil"/>
              <w:left w:val="nil"/>
              <w:bottom w:val="nil"/>
              <w:right w:val="nil"/>
            </w:tcBorders>
            <w:shd w:val="clear" w:color="auto" w:fill="auto"/>
            <w:noWrap/>
            <w:tcMar>
              <w:left w:w="29" w:type="dxa"/>
              <w:right w:w="43" w:type="dxa"/>
            </w:tcMar>
            <w:vAlign w:val="bottom"/>
            <w:hideMark/>
          </w:tcPr>
          <w:p w14:paraId="5A70E1FF" w14:textId="1584F182" w:rsidR="00F608BD" w:rsidRPr="00814A10" w:rsidRDefault="00F608BD" w:rsidP="00F608BD">
            <w:pPr>
              <w:jc w:val="right"/>
              <w:rPr>
                <w:color w:val="000000"/>
                <w:sz w:val="22"/>
                <w:szCs w:val="22"/>
                <w:lang w:val="en-US"/>
              </w:rPr>
            </w:pPr>
            <w:r>
              <w:rPr>
                <w:color w:val="000000"/>
                <w:sz w:val="22"/>
                <w:szCs w:val="22"/>
              </w:rPr>
              <w:t>4.8</w:t>
            </w:r>
          </w:p>
        </w:tc>
        <w:tc>
          <w:tcPr>
            <w:tcW w:w="801" w:type="dxa"/>
            <w:tcBorders>
              <w:top w:val="nil"/>
              <w:left w:val="nil"/>
              <w:bottom w:val="nil"/>
              <w:right w:val="nil"/>
            </w:tcBorders>
            <w:shd w:val="clear" w:color="auto" w:fill="auto"/>
            <w:noWrap/>
            <w:tcMar>
              <w:left w:w="29" w:type="dxa"/>
              <w:right w:w="43" w:type="dxa"/>
            </w:tcMar>
            <w:vAlign w:val="bottom"/>
            <w:hideMark/>
          </w:tcPr>
          <w:p w14:paraId="379ACE00" w14:textId="1A871133" w:rsidR="00F608BD" w:rsidRPr="00814A10" w:rsidRDefault="00F608BD" w:rsidP="00F608BD">
            <w:pPr>
              <w:jc w:val="right"/>
              <w:rPr>
                <w:color w:val="000000"/>
                <w:sz w:val="22"/>
                <w:szCs w:val="22"/>
                <w:lang w:val="en-US"/>
              </w:rPr>
            </w:pPr>
            <w:r>
              <w:rPr>
                <w:color w:val="000000"/>
                <w:sz w:val="22"/>
                <w:szCs w:val="22"/>
              </w:rPr>
              <w:t>63.4</w:t>
            </w:r>
          </w:p>
        </w:tc>
        <w:tc>
          <w:tcPr>
            <w:tcW w:w="801" w:type="dxa"/>
            <w:tcBorders>
              <w:top w:val="nil"/>
              <w:left w:val="nil"/>
              <w:bottom w:val="nil"/>
              <w:right w:val="nil"/>
            </w:tcBorders>
            <w:shd w:val="clear" w:color="auto" w:fill="auto"/>
            <w:noWrap/>
            <w:tcMar>
              <w:left w:w="29" w:type="dxa"/>
              <w:right w:w="43" w:type="dxa"/>
            </w:tcMar>
            <w:vAlign w:val="bottom"/>
            <w:hideMark/>
          </w:tcPr>
          <w:p w14:paraId="48DDB216" w14:textId="31598631" w:rsidR="00F608BD" w:rsidRPr="00814A10" w:rsidRDefault="00F608BD" w:rsidP="00F608BD">
            <w:pPr>
              <w:jc w:val="right"/>
              <w:rPr>
                <w:color w:val="000000"/>
                <w:sz w:val="22"/>
                <w:szCs w:val="22"/>
                <w:lang w:val="en-US"/>
              </w:rPr>
            </w:pPr>
            <w:r>
              <w:rPr>
                <w:color w:val="000000"/>
                <w:sz w:val="22"/>
                <w:szCs w:val="22"/>
              </w:rPr>
              <w:t>0.0</w:t>
            </w:r>
          </w:p>
        </w:tc>
        <w:tc>
          <w:tcPr>
            <w:tcW w:w="801" w:type="dxa"/>
            <w:tcBorders>
              <w:top w:val="nil"/>
              <w:left w:val="nil"/>
              <w:bottom w:val="nil"/>
              <w:right w:val="nil"/>
            </w:tcBorders>
            <w:shd w:val="clear" w:color="auto" w:fill="auto"/>
            <w:noWrap/>
            <w:tcMar>
              <w:left w:w="29" w:type="dxa"/>
              <w:right w:w="43" w:type="dxa"/>
            </w:tcMar>
            <w:vAlign w:val="bottom"/>
            <w:hideMark/>
          </w:tcPr>
          <w:p w14:paraId="7C05D8E5" w14:textId="3FD18115" w:rsidR="00F608BD" w:rsidRPr="00814A10" w:rsidRDefault="00F608BD" w:rsidP="00F608BD">
            <w:pPr>
              <w:jc w:val="right"/>
              <w:rPr>
                <w:color w:val="000000"/>
                <w:sz w:val="22"/>
                <w:szCs w:val="22"/>
                <w:lang w:val="en-US"/>
              </w:rPr>
            </w:pPr>
            <w:r>
              <w:rPr>
                <w:color w:val="000000"/>
                <w:sz w:val="22"/>
                <w:szCs w:val="22"/>
              </w:rPr>
              <w:t>15.5</w:t>
            </w:r>
          </w:p>
        </w:tc>
        <w:tc>
          <w:tcPr>
            <w:tcW w:w="802" w:type="dxa"/>
            <w:tcBorders>
              <w:top w:val="nil"/>
              <w:left w:val="nil"/>
              <w:bottom w:val="nil"/>
              <w:right w:val="nil"/>
            </w:tcBorders>
            <w:shd w:val="clear" w:color="auto" w:fill="auto"/>
            <w:noWrap/>
            <w:tcMar>
              <w:left w:w="29" w:type="dxa"/>
              <w:right w:w="43" w:type="dxa"/>
            </w:tcMar>
            <w:vAlign w:val="bottom"/>
            <w:hideMark/>
          </w:tcPr>
          <w:p w14:paraId="075EC068" w14:textId="544A92DF" w:rsidR="00F608BD" w:rsidRPr="00814A10" w:rsidRDefault="00F608BD" w:rsidP="00F608BD">
            <w:pPr>
              <w:jc w:val="right"/>
              <w:rPr>
                <w:color w:val="000000"/>
                <w:sz w:val="22"/>
                <w:szCs w:val="22"/>
                <w:lang w:val="en-US"/>
              </w:rPr>
            </w:pPr>
            <w:r>
              <w:rPr>
                <w:color w:val="000000"/>
                <w:sz w:val="22"/>
                <w:szCs w:val="22"/>
              </w:rPr>
              <w:t>43.7</w:t>
            </w:r>
          </w:p>
        </w:tc>
      </w:tr>
      <w:tr w:rsidR="00F608BD" w:rsidRPr="00D93409" w14:paraId="23FEB510" w14:textId="77777777" w:rsidTr="00F608BD">
        <w:trPr>
          <w:trHeight w:val="306"/>
        </w:trPr>
        <w:tc>
          <w:tcPr>
            <w:tcW w:w="1601" w:type="dxa"/>
            <w:shd w:val="clear" w:color="auto" w:fill="auto"/>
            <w:noWrap/>
            <w:tcMar>
              <w:left w:w="0" w:type="dxa"/>
              <w:right w:w="0" w:type="dxa"/>
            </w:tcMar>
            <w:vAlign w:val="bottom"/>
            <w:hideMark/>
          </w:tcPr>
          <w:p w14:paraId="244C7B2B" w14:textId="77777777" w:rsidR="00F608BD" w:rsidRPr="00814A10" w:rsidRDefault="00F608BD" w:rsidP="00F608BD">
            <w:pPr>
              <w:rPr>
                <w:color w:val="000000"/>
                <w:sz w:val="22"/>
                <w:szCs w:val="22"/>
                <w:lang w:val="en-US"/>
              </w:rPr>
            </w:pPr>
            <w:r w:rsidRPr="00814A10">
              <w:rPr>
                <w:color w:val="000000"/>
                <w:sz w:val="22"/>
                <w:szCs w:val="22"/>
                <w:lang w:val="en-US"/>
              </w:rPr>
              <w:t>Bader Goula</w:t>
            </w:r>
          </w:p>
        </w:tc>
        <w:tc>
          <w:tcPr>
            <w:tcW w:w="801" w:type="dxa"/>
            <w:tcBorders>
              <w:top w:val="nil"/>
              <w:left w:val="nil"/>
              <w:bottom w:val="nil"/>
              <w:right w:val="nil"/>
            </w:tcBorders>
            <w:shd w:val="clear" w:color="auto" w:fill="auto"/>
            <w:noWrap/>
            <w:tcMar>
              <w:left w:w="29" w:type="dxa"/>
              <w:right w:w="43" w:type="dxa"/>
            </w:tcMar>
            <w:vAlign w:val="bottom"/>
            <w:hideMark/>
          </w:tcPr>
          <w:p w14:paraId="251DE422" w14:textId="04E641CD" w:rsidR="00F608BD" w:rsidRPr="00814A10" w:rsidRDefault="00F608BD" w:rsidP="00F608BD">
            <w:pPr>
              <w:jc w:val="right"/>
              <w:rPr>
                <w:color w:val="000000"/>
                <w:sz w:val="22"/>
                <w:szCs w:val="22"/>
                <w:lang w:val="en-US"/>
              </w:rPr>
            </w:pPr>
            <w:r>
              <w:rPr>
                <w:color w:val="000000"/>
                <w:sz w:val="22"/>
                <w:szCs w:val="22"/>
              </w:rPr>
              <w:t>63.4</w:t>
            </w:r>
          </w:p>
        </w:tc>
        <w:tc>
          <w:tcPr>
            <w:tcW w:w="801" w:type="dxa"/>
            <w:tcBorders>
              <w:top w:val="nil"/>
              <w:left w:val="nil"/>
              <w:bottom w:val="nil"/>
              <w:right w:val="nil"/>
            </w:tcBorders>
            <w:shd w:val="clear" w:color="auto" w:fill="auto"/>
            <w:noWrap/>
            <w:tcMar>
              <w:left w:w="29" w:type="dxa"/>
              <w:right w:w="43" w:type="dxa"/>
            </w:tcMar>
            <w:vAlign w:val="bottom"/>
            <w:hideMark/>
          </w:tcPr>
          <w:p w14:paraId="1BDBF37C" w14:textId="408570A0" w:rsidR="00F608BD" w:rsidRPr="00814A10" w:rsidRDefault="00F608BD" w:rsidP="00F608BD">
            <w:pPr>
              <w:jc w:val="right"/>
              <w:rPr>
                <w:color w:val="000000"/>
                <w:sz w:val="22"/>
                <w:szCs w:val="22"/>
                <w:lang w:val="en-US"/>
              </w:rPr>
            </w:pPr>
            <w:r>
              <w:rPr>
                <w:color w:val="000000"/>
                <w:sz w:val="22"/>
                <w:szCs w:val="22"/>
              </w:rPr>
              <w:t>88.9</w:t>
            </w:r>
          </w:p>
        </w:tc>
        <w:tc>
          <w:tcPr>
            <w:tcW w:w="801" w:type="dxa"/>
            <w:tcBorders>
              <w:top w:val="nil"/>
              <w:left w:val="nil"/>
              <w:bottom w:val="nil"/>
              <w:right w:val="nil"/>
            </w:tcBorders>
            <w:shd w:val="clear" w:color="auto" w:fill="auto"/>
            <w:noWrap/>
            <w:tcMar>
              <w:left w:w="29" w:type="dxa"/>
              <w:right w:w="43" w:type="dxa"/>
            </w:tcMar>
            <w:vAlign w:val="bottom"/>
            <w:hideMark/>
          </w:tcPr>
          <w:p w14:paraId="60188F12" w14:textId="28908C7A" w:rsidR="00F608BD" w:rsidRPr="00814A10" w:rsidRDefault="00F608BD" w:rsidP="00F608BD">
            <w:pPr>
              <w:jc w:val="right"/>
              <w:rPr>
                <w:color w:val="000000"/>
                <w:sz w:val="22"/>
                <w:szCs w:val="22"/>
                <w:lang w:val="en-US"/>
              </w:rPr>
            </w:pPr>
            <w:r>
              <w:rPr>
                <w:color w:val="000000"/>
                <w:sz w:val="22"/>
                <w:szCs w:val="22"/>
              </w:rPr>
              <w:t>25.1</w:t>
            </w:r>
          </w:p>
        </w:tc>
        <w:tc>
          <w:tcPr>
            <w:tcW w:w="801" w:type="dxa"/>
            <w:tcBorders>
              <w:top w:val="nil"/>
              <w:left w:val="nil"/>
              <w:bottom w:val="nil"/>
              <w:right w:val="nil"/>
            </w:tcBorders>
            <w:shd w:val="clear" w:color="auto" w:fill="auto"/>
            <w:noWrap/>
            <w:tcMar>
              <w:left w:w="29" w:type="dxa"/>
              <w:right w:w="43" w:type="dxa"/>
            </w:tcMar>
            <w:vAlign w:val="bottom"/>
            <w:hideMark/>
          </w:tcPr>
          <w:p w14:paraId="29359A21" w14:textId="17261524" w:rsidR="00F608BD" w:rsidRPr="00814A10" w:rsidRDefault="00F608BD" w:rsidP="00F608BD">
            <w:pPr>
              <w:jc w:val="right"/>
              <w:rPr>
                <w:color w:val="000000"/>
                <w:sz w:val="22"/>
                <w:szCs w:val="22"/>
                <w:lang w:val="en-US"/>
              </w:rPr>
            </w:pPr>
            <w:r>
              <w:rPr>
                <w:color w:val="000000"/>
                <w:sz w:val="22"/>
                <w:szCs w:val="22"/>
              </w:rPr>
              <w:t>64.4</w:t>
            </w:r>
          </w:p>
        </w:tc>
        <w:tc>
          <w:tcPr>
            <w:tcW w:w="801" w:type="dxa"/>
            <w:tcBorders>
              <w:top w:val="nil"/>
              <w:left w:val="nil"/>
              <w:bottom w:val="nil"/>
              <w:right w:val="nil"/>
            </w:tcBorders>
            <w:shd w:val="clear" w:color="auto" w:fill="auto"/>
            <w:noWrap/>
            <w:tcMar>
              <w:left w:w="29" w:type="dxa"/>
              <w:right w:w="43" w:type="dxa"/>
            </w:tcMar>
            <w:vAlign w:val="bottom"/>
            <w:hideMark/>
          </w:tcPr>
          <w:p w14:paraId="0866AFBF" w14:textId="17F6B3E1" w:rsidR="00F608BD" w:rsidRPr="00814A10" w:rsidRDefault="00F608BD" w:rsidP="00F608BD">
            <w:pPr>
              <w:jc w:val="right"/>
              <w:rPr>
                <w:color w:val="000000"/>
                <w:sz w:val="22"/>
                <w:szCs w:val="22"/>
                <w:lang w:val="en-US"/>
              </w:rPr>
            </w:pPr>
            <w:r>
              <w:rPr>
                <w:color w:val="000000"/>
                <w:sz w:val="22"/>
                <w:szCs w:val="22"/>
              </w:rPr>
              <w:t>86.5</w:t>
            </w:r>
          </w:p>
        </w:tc>
        <w:tc>
          <w:tcPr>
            <w:tcW w:w="801" w:type="dxa"/>
            <w:tcBorders>
              <w:top w:val="nil"/>
              <w:left w:val="nil"/>
              <w:bottom w:val="nil"/>
              <w:right w:val="nil"/>
            </w:tcBorders>
            <w:shd w:val="clear" w:color="auto" w:fill="auto"/>
            <w:noWrap/>
            <w:tcMar>
              <w:left w:w="29" w:type="dxa"/>
              <w:right w:w="43" w:type="dxa"/>
            </w:tcMar>
            <w:vAlign w:val="bottom"/>
            <w:hideMark/>
          </w:tcPr>
          <w:p w14:paraId="6670D800" w14:textId="5F1AB4BD" w:rsidR="00F608BD" w:rsidRPr="00814A10" w:rsidRDefault="00F608BD" w:rsidP="00F608BD">
            <w:pPr>
              <w:jc w:val="right"/>
              <w:rPr>
                <w:color w:val="000000"/>
                <w:sz w:val="22"/>
                <w:szCs w:val="22"/>
                <w:lang w:val="en-US"/>
              </w:rPr>
            </w:pPr>
            <w:r>
              <w:rPr>
                <w:color w:val="000000"/>
                <w:sz w:val="22"/>
                <w:szCs w:val="22"/>
              </w:rPr>
              <w:t>5.4</w:t>
            </w:r>
          </w:p>
        </w:tc>
        <w:tc>
          <w:tcPr>
            <w:tcW w:w="801" w:type="dxa"/>
            <w:tcBorders>
              <w:top w:val="nil"/>
              <w:left w:val="nil"/>
              <w:bottom w:val="nil"/>
              <w:right w:val="nil"/>
            </w:tcBorders>
            <w:shd w:val="clear" w:color="auto" w:fill="auto"/>
            <w:noWrap/>
            <w:tcMar>
              <w:left w:w="29" w:type="dxa"/>
              <w:right w:w="43" w:type="dxa"/>
            </w:tcMar>
            <w:vAlign w:val="bottom"/>
            <w:hideMark/>
          </w:tcPr>
          <w:p w14:paraId="121B58E3" w14:textId="43EE5661" w:rsidR="00F608BD" w:rsidRPr="00814A10" w:rsidRDefault="00F608BD" w:rsidP="00F608BD">
            <w:pPr>
              <w:jc w:val="right"/>
              <w:rPr>
                <w:color w:val="000000"/>
                <w:sz w:val="22"/>
                <w:szCs w:val="22"/>
                <w:lang w:val="en-US"/>
              </w:rPr>
            </w:pPr>
            <w:r>
              <w:rPr>
                <w:color w:val="000000"/>
                <w:sz w:val="22"/>
                <w:szCs w:val="22"/>
              </w:rPr>
              <w:t>71.2</w:t>
            </w:r>
          </w:p>
        </w:tc>
        <w:tc>
          <w:tcPr>
            <w:tcW w:w="801" w:type="dxa"/>
            <w:tcBorders>
              <w:top w:val="nil"/>
              <w:left w:val="nil"/>
              <w:bottom w:val="nil"/>
              <w:right w:val="nil"/>
            </w:tcBorders>
            <w:shd w:val="clear" w:color="auto" w:fill="auto"/>
            <w:noWrap/>
            <w:tcMar>
              <w:left w:w="29" w:type="dxa"/>
              <w:right w:w="43" w:type="dxa"/>
            </w:tcMar>
            <w:vAlign w:val="bottom"/>
            <w:hideMark/>
          </w:tcPr>
          <w:p w14:paraId="3E2DAA9F" w14:textId="7B29045D" w:rsidR="00F608BD" w:rsidRPr="00814A10" w:rsidRDefault="00F608BD" w:rsidP="00F608BD">
            <w:pPr>
              <w:jc w:val="right"/>
              <w:rPr>
                <w:color w:val="000000"/>
                <w:sz w:val="22"/>
                <w:szCs w:val="22"/>
                <w:lang w:val="en-US"/>
              </w:rPr>
            </w:pPr>
            <w:r>
              <w:rPr>
                <w:color w:val="000000"/>
                <w:sz w:val="22"/>
                <w:szCs w:val="22"/>
              </w:rPr>
              <w:t>1.0</w:t>
            </w:r>
          </w:p>
        </w:tc>
        <w:tc>
          <w:tcPr>
            <w:tcW w:w="801" w:type="dxa"/>
            <w:tcBorders>
              <w:top w:val="nil"/>
              <w:left w:val="nil"/>
              <w:bottom w:val="nil"/>
              <w:right w:val="nil"/>
            </w:tcBorders>
            <w:shd w:val="clear" w:color="auto" w:fill="auto"/>
            <w:noWrap/>
            <w:tcMar>
              <w:left w:w="29" w:type="dxa"/>
              <w:right w:w="43" w:type="dxa"/>
            </w:tcMar>
            <w:vAlign w:val="bottom"/>
            <w:hideMark/>
          </w:tcPr>
          <w:p w14:paraId="78F76B67" w14:textId="6AD73011" w:rsidR="00F608BD" w:rsidRPr="00814A10" w:rsidRDefault="00F608BD" w:rsidP="00F608BD">
            <w:pPr>
              <w:jc w:val="right"/>
              <w:rPr>
                <w:color w:val="000000"/>
                <w:sz w:val="22"/>
                <w:szCs w:val="22"/>
                <w:lang w:val="en-US"/>
              </w:rPr>
            </w:pPr>
            <w:r>
              <w:rPr>
                <w:color w:val="000000"/>
                <w:sz w:val="22"/>
                <w:szCs w:val="22"/>
              </w:rPr>
              <w:t>17.3</w:t>
            </w:r>
          </w:p>
        </w:tc>
        <w:tc>
          <w:tcPr>
            <w:tcW w:w="802" w:type="dxa"/>
            <w:tcBorders>
              <w:top w:val="nil"/>
              <w:left w:val="nil"/>
              <w:bottom w:val="nil"/>
              <w:right w:val="nil"/>
            </w:tcBorders>
            <w:shd w:val="clear" w:color="auto" w:fill="auto"/>
            <w:noWrap/>
            <w:tcMar>
              <w:left w:w="29" w:type="dxa"/>
              <w:right w:w="43" w:type="dxa"/>
            </w:tcMar>
            <w:vAlign w:val="bottom"/>
            <w:hideMark/>
          </w:tcPr>
          <w:p w14:paraId="46E03FDC" w14:textId="5010656F" w:rsidR="00F608BD" w:rsidRPr="00814A10" w:rsidRDefault="00F608BD" w:rsidP="00F608BD">
            <w:pPr>
              <w:jc w:val="right"/>
              <w:rPr>
                <w:color w:val="000000"/>
                <w:sz w:val="22"/>
                <w:szCs w:val="22"/>
                <w:lang w:val="en-US"/>
              </w:rPr>
            </w:pPr>
            <w:r>
              <w:rPr>
                <w:color w:val="000000"/>
                <w:sz w:val="22"/>
                <w:szCs w:val="22"/>
              </w:rPr>
              <w:t>42.2</w:t>
            </w:r>
          </w:p>
        </w:tc>
      </w:tr>
      <w:tr w:rsidR="00F608BD" w:rsidRPr="00D93409" w14:paraId="5F1B8F44" w14:textId="77777777" w:rsidTr="00F608BD">
        <w:trPr>
          <w:trHeight w:val="306"/>
        </w:trPr>
        <w:tc>
          <w:tcPr>
            <w:tcW w:w="1601" w:type="dxa"/>
            <w:shd w:val="clear" w:color="auto" w:fill="auto"/>
            <w:noWrap/>
            <w:tcMar>
              <w:left w:w="0" w:type="dxa"/>
              <w:right w:w="0" w:type="dxa"/>
            </w:tcMar>
            <w:vAlign w:val="bottom"/>
            <w:hideMark/>
          </w:tcPr>
          <w:p w14:paraId="7D74EDFE" w14:textId="77777777" w:rsidR="00F608BD" w:rsidRPr="00814A10" w:rsidRDefault="00F608BD" w:rsidP="00F608BD">
            <w:pPr>
              <w:rPr>
                <w:color w:val="000000"/>
                <w:sz w:val="22"/>
                <w:szCs w:val="22"/>
                <w:lang w:val="en-US"/>
              </w:rPr>
            </w:pPr>
            <w:r w:rsidRPr="00814A10">
              <w:rPr>
                <w:color w:val="000000"/>
                <w:sz w:val="22"/>
                <w:szCs w:val="22"/>
                <w:lang w:val="en-US"/>
              </w:rPr>
              <w:t>Birni Lalle</w:t>
            </w:r>
          </w:p>
        </w:tc>
        <w:tc>
          <w:tcPr>
            <w:tcW w:w="801" w:type="dxa"/>
            <w:tcBorders>
              <w:top w:val="nil"/>
              <w:left w:val="nil"/>
              <w:bottom w:val="nil"/>
              <w:right w:val="nil"/>
            </w:tcBorders>
            <w:shd w:val="clear" w:color="auto" w:fill="auto"/>
            <w:noWrap/>
            <w:tcMar>
              <w:left w:w="29" w:type="dxa"/>
              <w:right w:w="43" w:type="dxa"/>
            </w:tcMar>
            <w:vAlign w:val="bottom"/>
            <w:hideMark/>
          </w:tcPr>
          <w:p w14:paraId="09DB188C" w14:textId="26F21DD2" w:rsidR="00F608BD" w:rsidRPr="00814A10" w:rsidRDefault="00F608BD" w:rsidP="00F608BD">
            <w:pPr>
              <w:jc w:val="right"/>
              <w:rPr>
                <w:color w:val="000000"/>
                <w:sz w:val="22"/>
                <w:szCs w:val="22"/>
                <w:lang w:val="en-US"/>
              </w:rPr>
            </w:pPr>
            <w:r>
              <w:rPr>
                <w:color w:val="000000"/>
                <w:sz w:val="22"/>
                <w:szCs w:val="22"/>
              </w:rPr>
              <w:t>56.0</w:t>
            </w:r>
          </w:p>
        </w:tc>
        <w:tc>
          <w:tcPr>
            <w:tcW w:w="801" w:type="dxa"/>
            <w:tcBorders>
              <w:top w:val="nil"/>
              <w:left w:val="nil"/>
              <w:bottom w:val="nil"/>
              <w:right w:val="nil"/>
            </w:tcBorders>
            <w:shd w:val="clear" w:color="auto" w:fill="auto"/>
            <w:noWrap/>
            <w:tcMar>
              <w:left w:w="29" w:type="dxa"/>
              <w:right w:w="43" w:type="dxa"/>
            </w:tcMar>
            <w:vAlign w:val="bottom"/>
            <w:hideMark/>
          </w:tcPr>
          <w:p w14:paraId="2C51F70D" w14:textId="0235D10E" w:rsidR="00F608BD" w:rsidRPr="00814A10" w:rsidRDefault="00F608BD" w:rsidP="00F608BD">
            <w:pPr>
              <w:jc w:val="right"/>
              <w:rPr>
                <w:color w:val="000000"/>
                <w:sz w:val="22"/>
                <w:szCs w:val="22"/>
                <w:lang w:val="en-US"/>
              </w:rPr>
            </w:pPr>
            <w:r>
              <w:rPr>
                <w:color w:val="000000"/>
                <w:sz w:val="22"/>
                <w:szCs w:val="22"/>
              </w:rPr>
              <w:t>86.4</w:t>
            </w:r>
          </w:p>
        </w:tc>
        <w:tc>
          <w:tcPr>
            <w:tcW w:w="801" w:type="dxa"/>
            <w:tcBorders>
              <w:top w:val="nil"/>
              <w:left w:val="nil"/>
              <w:bottom w:val="nil"/>
              <w:right w:val="nil"/>
            </w:tcBorders>
            <w:shd w:val="clear" w:color="auto" w:fill="auto"/>
            <w:noWrap/>
            <w:tcMar>
              <w:left w:w="29" w:type="dxa"/>
              <w:right w:w="43" w:type="dxa"/>
            </w:tcMar>
            <w:vAlign w:val="bottom"/>
            <w:hideMark/>
          </w:tcPr>
          <w:p w14:paraId="5F7F701C" w14:textId="09AEAB9A" w:rsidR="00F608BD" w:rsidRPr="00814A10" w:rsidRDefault="00F608BD" w:rsidP="00F608BD">
            <w:pPr>
              <w:jc w:val="right"/>
              <w:rPr>
                <w:color w:val="000000"/>
                <w:sz w:val="22"/>
                <w:szCs w:val="22"/>
                <w:lang w:val="en-US"/>
              </w:rPr>
            </w:pPr>
            <w:r>
              <w:rPr>
                <w:color w:val="000000"/>
                <w:sz w:val="22"/>
                <w:szCs w:val="22"/>
              </w:rPr>
              <w:t>8.6</w:t>
            </w:r>
          </w:p>
        </w:tc>
        <w:tc>
          <w:tcPr>
            <w:tcW w:w="801" w:type="dxa"/>
            <w:tcBorders>
              <w:top w:val="nil"/>
              <w:left w:val="nil"/>
              <w:bottom w:val="nil"/>
              <w:right w:val="nil"/>
            </w:tcBorders>
            <w:shd w:val="clear" w:color="auto" w:fill="auto"/>
            <w:noWrap/>
            <w:tcMar>
              <w:left w:w="29" w:type="dxa"/>
              <w:right w:w="43" w:type="dxa"/>
            </w:tcMar>
            <w:vAlign w:val="bottom"/>
            <w:hideMark/>
          </w:tcPr>
          <w:p w14:paraId="36FCB977" w14:textId="68EA1BD6" w:rsidR="00F608BD" w:rsidRPr="00814A10" w:rsidRDefault="00F608BD" w:rsidP="00F608BD">
            <w:pPr>
              <w:jc w:val="right"/>
              <w:rPr>
                <w:color w:val="000000"/>
                <w:sz w:val="22"/>
                <w:szCs w:val="22"/>
                <w:lang w:val="en-US"/>
              </w:rPr>
            </w:pPr>
            <w:r>
              <w:rPr>
                <w:color w:val="000000"/>
                <w:sz w:val="22"/>
                <w:szCs w:val="22"/>
              </w:rPr>
              <w:t>65.3</w:t>
            </w:r>
          </w:p>
        </w:tc>
        <w:tc>
          <w:tcPr>
            <w:tcW w:w="801" w:type="dxa"/>
            <w:tcBorders>
              <w:top w:val="nil"/>
              <w:left w:val="nil"/>
              <w:bottom w:val="nil"/>
              <w:right w:val="nil"/>
            </w:tcBorders>
            <w:shd w:val="clear" w:color="auto" w:fill="auto"/>
            <w:noWrap/>
            <w:tcMar>
              <w:left w:w="29" w:type="dxa"/>
              <w:right w:w="43" w:type="dxa"/>
            </w:tcMar>
            <w:vAlign w:val="bottom"/>
            <w:hideMark/>
          </w:tcPr>
          <w:p w14:paraId="1863D529" w14:textId="0447C770" w:rsidR="00F608BD" w:rsidRPr="00814A10" w:rsidRDefault="00F608BD" w:rsidP="00F608BD">
            <w:pPr>
              <w:jc w:val="right"/>
              <w:rPr>
                <w:color w:val="000000"/>
                <w:sz w:val="22"/>
                <w:szCs w:val="22"/>
                <w:lang w:val="en-US"/>
              </w:rPr>
            </w:pPr>
            <w:r>
              <w:rPr>
                <w:color w:val="000000"/>
                <w:sz w:val="22"/>
                <w:szCs w:val="22"/>
              </w:rPr>
              <w:t>85.0</w:t>
            </w:r>
          </w:p>
        </w:tc>
        <w:tc>
          <w:tcPr>
            <w:tcW w:w="801" w:type="dxa"/>
            <w:tcBorders>
              <w:top w:val="nil"/>
              <w:left w:val="nil"/>
              <w:bottom w:val="nil"/>
              <w:right w:val="nil"/>
            </w:tcBorders>
            <w:shd w:val="clear" w:color="auto" w:fill="auto"/>
            <w:noWrap/>
            <w:tcMar>
              <w:left w:w="29" w:type="dxa"/>
              <w:right w:w="43" w:type="dxa"/>
            </w:tcMar>
            <w:vAlign w:val="bottom"/>
            <w:hideMark/>
          </w:tcPr>
          <w:p w14:paraId="48F551F2" w14:textId="27637459" w:rsidR="00F608BD" w:rsidRPr="00814A10" w:rsidRDefault="00F608BD" w:rsidP="00F608BD">
            <w:pPr>
              <w:jc w:val="right"/>
              <w:rPr>
                <w:color w:val="000000"/>
                <w:sz w:val="22"/>
                <w:szCs w:val="22"/>
                <w:lang w:val="en-US"/>
              </w:rPr>
            </w:pPr>
            <w:r>
              <w:rPr>
                <w:color w:val="000000"/>
                <w:sz w:val="22"/>
                <w:szCs w:val="22"/>
              </w:rPr>
              <w:t>17.0</w:t>
            </w:r>
          </w:p>
        </w:tc>
        <w:tc>
          <w:tcPr>
            <w:tcW w:w="801" w:type="dxa"/>
            <w:tcBorders>
              <w:top w:val="nil"/>
              <w:left w:val="nil"/>
              <w:bottom w:val="nil"/>
              <w:right w:val="nil"/>
            </w:tcBorders>
            <w:shd w:val="clear" w:color="auto" w:fill="auto"/>
            <w:noWrap/>
            <w:tcMar>
              <w:left w:w="29" w:type="dxa"/>
              <w:right w:w="43" w:type="dxa"/>
            </w:tcMar>
            <w:vAlign w:val="bottom"/>
            <w:hideMark/>
          </w:tcPr>
          <w:p w14:paraId="065598C5" w14:textId="386BDBF5" w:rsidR="00F608BD" w:rsidRPr="00814A10" w:rsidRDefault="00F608BD" w:rsidP="00F608BD">
            <w:pPr>
              <w:jc w:val="right"/>
              <w:rPr>
                <w:color w:val="000000"/>
                <w:sz w:val="22"/>
                <w:szCs w:val="22"/>
                <w:lang w:val="en-US"/>
              </w:rPr>
            </w:pPr>
            <w:r>
              <w:rPr>
                <w:color w:val="000000"/>
                <w:sz w:val="22"/>
                <w:szCs w:val="22"/>
              </w:rPr>
              <w:t>88.5</w:t>
            </w:r>
          </w:p>
        </w:tc>
        <w:tc>
          <w:tcPr>
            <w:tcW w:w="801" w:type="dxa"/>
            <w:tcBorders>
              <w:top w:val="nil"/>
              <w:left w:val="nil"/>
              <w:bottom w:val="nil"/>
              <w:right w:val="nil"/>
            </w:tcBorders>
            <w:shd w:val="clear" w:color="auto" w:fill="auto"/>
            <w:noWrap/>
            <w:tcMar>
              <w:left w:w="29" w:type="dxa"/>
              <w:right w:w="43" w:type="dxa"/>
            </w:tcMar>
            <w:vAlign w:val="bottom"/>
            <w:hideMark/>
          </w:tcPr>
          <w:p w14:paraId="1CD2679B" w14:textId="26BC17DF" w:rsidR="00F608BD" w:rsidRPr="00814A10" w:rsidRDefault="00F608BD" w:rsidP="00F608BD">
            <w:pPr>
              <w:jc w:val="right"/>
              <w:rPr>
                <w:color w:val="000000"/>
                <w:sz w:val="22"/>
                <w:szCs w:val="22"/>
                <w:lang w:val="en-US"/>
              </w:rPr>
            </w:pPr>
            <w:r>
              <w:rPr>
                <w:color w:val="000000"/>
                <w:sz w:val="22"/>
                <w:szCs w:val="22"/>
              </w:rPr>
              <w:t>10.0</w:t>
            </w:r>
          </w:p>
        </w:tc>
        <w:tc>
          <w:tcPr>
            <w:tcW w:w="801" w:type="dxa"/>
            <w:tcBorders>
              <w:top w:val="nil"/>
              <w:left w:val="nil"/>
              <w:bottom w:val="nil"/>
              <w:right w:val="nil"/>
            </w:tcBorders>
            <w:shd w:val="clear" w:color="auto" w:fill="auto"/>
            <w:noWrap/>
            <w:tcMar>
              <w:left w:w="29" w:type="dxa"/>
              <w:right w:w="43" w:type="dxa"/>
            </w:tcMar>
            <w:vAlign w:val="bottom"/>
            <w:hideMark/>
          </w:tcPr>
          <w:p w14:paraId="4EDD54F6" w14:textId="45D7A13C" w:rsidR="00F608BD" w:rsidRPr="00814A10" w:rsidRDefault="00F608BD" w:rsidP="00F608BD">
            <w:pPr>
              <w:jc w:val="right"/>
              <w:rPr>
                <w:color w:val="000000"/>
                <w:sz w:val="22"/>
                <w:szCs w:val="22"/>
                <w:lang w:val="en-US"/>
              </w:rPr>
            </w:pPr>
            <w:r>
              <w:rPr>
                <w:color w:val="000000"/>
                <w:sz w:val="22"/>
                <w:szCs w:val="22"/>
              </w:rPr>
              <w:t>15.0</w:t>
            </w:r>
          </w:p>
        </w:tc>
        <w:tc>
          <w:tcPr>
            <w:tcW w:w="802" w:type="dxa"/>
            <w:tcBorders>
              <w:top w:val="nil"/>
              <w:left w:val="nil"/>
              <w:bottom w:val="nil"/>
              <w:right w:val="nil"/>
            </w:tcBorders>
            <w:shd w:val="clear" w:color="auto" w:fill="auto"/>
            <w:noWrap/>
            <w:tcMar>
              <w:left w:w="29" w:type="dxa"/>
              <w:right w:w="43" w:type="dxa"/>
            </w:tcMar>
            <w:vAlign w:val="bottom"/>
            <w:hideMark/>
          </w:tcPr>
          <w:p w14:paraId="1C114F4A" w14:textId="5573D68B" w:rsidR="00F608BD" w:rsidRPr="00814A10" w:rsidRDefault="00F608BD" w:rsidP="00F608BD">
            <w:pPr>
              <w:jc w:val="right"/>
              <w:rPr>
                <w:color w:val="000000"/>
                <w:sz w:val="22"/>
                <w:szCs w:val="22"/>
                <w:lang w:val="en-US"/>
              </w:rPr>
            </w:pPr>
            <w:r>
              <w:rPr>
                <w:color w:val="000000"/>
                <w:sz w:val="22"/>
                <w:szCs w:val="22"/>
              </w:rPr>
              <w:t>57.0</w:t>
            </w:r>
          </w:p>
        </w:tc>
      </w:tr>
      <w:tr w:rsidR="00F608BD" w:rsidRPr="00D93409" w14:paraId="6C48A2A6" w14:textId="77777777" w:rsidTr="00F608BD">
        <w:trPr>
          <w:trHeight w:val="306"/>
        </w:trPr>
        <w:tc>
          <w:tcPr>
            <w:tcW w:w="1601" w:type="dxa"/>
            <w:shd w:val="clear" w:color="auto" w:fill="auto"/>
            <w:noWrap/>
            <w:tcMar>
              <w:left w:w="0" w:type="dxa"/>
              <w:right w:w="0" w:type="dxa"/>
            </w:tcMar>
            <w:vAlign w:val="bottom"/>
            <w:hideMark/>
          </w:tcPr>
          <w:p w14:paraId="3F54052F" w14:textId="77777777" w:rsidR="00F608BD" w:rsidRPr="00814A10" w:rsidRDefault="00F608BD" w:rsidP="00F608BD">
            <w:pPr>
              <w:rPr>
                <w:color w:val="000000"/>
                <w:sz w:val="22"/>
                <w:szCs w:val="22"/>
                <w:lang w:val="en-US"/>
              </w:rPr>
            </w:pPr>
            <w:r w:rsidRPr="00814A10">
              <w:rPr>
                <w:color w:val="000000"/>
                <w:sz w:val="22"/>
                <w:szCs w:val="22"/>
                <w:lang w:val="en-US"/>
              </w:rPr>
              <w:t>Dakoro</w:t>
            </w:r>
          </w:p>
        </w:tc>
        <w:tc>
          <w:tcPr>
            <w:tcW w:w="801" w:type="dxa"/>
            <w:tcBorders>
              <w:top w:val="nil"/>
              <w:left w:val="nil"/>
              <w:bottom w:val="nil"/>
              <w:right w:val="nil"/>
            </w:tcBorders>
            <w:shd w:val="clear" w:color="auto" w:fill="auto"/>
            <w:noWrap/>
            <w:tcMar>
              <w:left w:w="29" w:type="dxa"/>
              <w:right w:w="43" w:type="dxa"/>
            </w:tcMar>
            <w:vAlign w:val="bottom"/>
            <w:hideMark/>
          </w:tcPr>
          <w:p w14:paraId="1557C1FB" w14:textId="3EF25BB4" w:rsidR="00F608BD" w:rsidRPr="00814A10" w:rsidRDefault="00F608BD" w:rsidP="00F608BD">
            <w:pPr>
              <w:jc w:val="right"/>
              <w:rPr>
                <w:color w:val="000000"/>
                <w:sz w:val="22"/>
                <w:szCs w:val="22"/>
                <w:lang w:val="en-US"/>
              </w:rPr>
            </w:pPr>
            <w:r>
              <w:rPr>
                <w:color w:val="000000"/>
                <w:sz w:val="22"/>
                <w:szCs w:val="22"/>
              </w:rPr>
              <w:t>44.2</w:t>
            </w:r>
          </w:p>
        </w:tc>
        <w:tc>
          <w:tcPr>
            <w:tcW w:w="801" w:type="dxa"/>
            <w:tcBorders>
              <w:top w:val="nil"/>
              <w:left w:val="nil"/>
              <w:bottom w:val="nil"/>
              <w:right w:val="nil"/>
            </w:tcBorders>
            <w:shd w:val="clear" w:color="auto" w:fill="auto"/>
            <w:noWrap/>
            <w:tcMar>
              <w:left w:w="29" w:type="dxa"/>
              <w:right w:w="43" w:type="dxa"/>
            </w:tcMar>
            <w:vAlign w:val="bottom"/>
            <w:hideMark/>
          </w:tcPr>
          <w:p w14:paraId="41DF09D1" w14:textId="2279EA89" w:rsidR="00F608BD" w:rsidRPr="00814A10" w:rsidRDefault="00F608BD" w:rsidP="00F608BD">
            <w:pPr>
              <w:jc w:val="right"/>
              <w:rPr>
                <w:color w:val="000000"/>
                <w:sz w:val="22"/>
                <w:szCs w:val="22"/>
                <w:lang w:val="en-US"/>
              </w:rPr>
            </w:pPr>
            <w:r>
              <w:rPr>
                <w:color w:val="000000"/>
                <w:sz w:val="22"/>
                <w:szCs w:val="22"/>
              </w:rPr>
              <w:t>74.4</w:t>
            </w:r>
          </w:p>
        </w:tc>
        <w:tc>
          <w:tcPr>
            <w:tcW w:w="801" w:type="dxa"/>
            <w:tcBorders>
              <w:top w:val="nil"/>
              <w:left w:val="nil"/>
              <w:bottom w:val="nil"/>
              <w:right w:val="nil"/>
            </w:tcBorders>
            <w:shd w:val="clear" w:color="auto" w:fill="auto"/>
            <w:noWrap/>
            <w:tcMar>
              <w:left w:w="29" w:type="dxa"/>
              <w:right w:w="43" w:type="dxa"/>
            </w:tcMar>
            <w:vAlign w:val="bottom"/>
            <w:hideMark/>
          </w:tcPr>
          <w:p w14:paraId="24886B39" w14:textId="11B84548" w:rsidR="00F608BD" w:rsidRPr="00814A10" w:rsidRDefault="00F608BD" w:rsidP="00F608BD">
            <w:pPr>
              <w:jc w:val="right"/>
              <w:rPr>
                <w:color w:val="000000"/>
                <w:sz w:val="22"/>
                <w:szCs w:val="22"/>
                <w:lang w:val="en-US"/>
              </w:rPr>
            </w:pPr>
            <w:r>
              <w:rPr>
                <w:color w:val="000000"/>
                <w:sz w:val="22"/>
                <w:szCs w:val="22"/>
              </w:rPr>
              <w:t>44.8</w:t>
            </w:r>
          </w:p>
        </w:tc>
        <w:tc>
          <w:tcPr>
            <w:tcW w:w="801" w:type="dxa"/>
            <w:tcBorders>
              <w:top w:val="nil"/>
              <w:left w:val="nil"/>
              <w:bottom w:val="nil"/>
              <w:right w:val="nil"/>
            </w:tcBorders>
            <w:shd w:val="clear" w:color="auto" w:fill="auto"/>
            <w:noWrap/>
            <w:tcMar>
              <w:left w:w="29" w:type="dxa"/>
              <w:right w:w="43" w:type="dxa"/>
            </w:tcMar>
            <w:vAlign w:val="bottom"/>
            <w:hideMark/>
          </w:tcPr>
          <w:p w14:paraId="20862A73" w14:textId="5FF461D9" w:rsidR="00F608BD" w:rsidRPr="00814A10" w:rsidRDefault="00F608BD" w:rsidP="00F608BD">
            <w:pPr>
              <w:jc w:val="right"/>
              <w:rPr>
                <w:color w:val="000000"/>
                <w:sz w:val="22"/>
                <w:szCs w:val="22"/>
                <w:lang w:val="en-US"/>
              </w:rPr>
            </w:pPr>
            <w:r>
              <w:rPr>
                <w:color w:val="000000"/>
                <w:sz w:val="22"/>
                <w:szCs w:val="22"/>
              </w:rPr>
              <w:t>62.0</w:t>
            </w:r>
          </w:p>
        </w:tc>
        <w:tc>
          <w:tcPr>
            <w:tcW w:w="801" w:type="dxa"/>
            <w:tcBorders>
              <w:top w:val="nil"/>
              <w:left w:val="nil"/>
              <w:bottom w:val="nil"/>
              <w:right w:val="nil"/>
            </w:tcBorders>
            <w:shd w:val="clear" w:color="auto" w:fill="auto"/>
            <w:noWrap/>
            <w:tcMar>
              <w:left w:w="29" w:type="dxa"/>
              <w:right w:w="43" w:type="dxa"/>
            </w:tcMar>
            <w:vAlign w:val="bottom"/>
            <w:hideMark/>
          </w:tcPr>
          <w:p w14:paraId="56172EDB" w14:textId="5AB948A2" w:rsidR="00F608BD" w:rsidRPr="00814A10" w:rsidRDefault="00F608BD" w:rsidP="00F608BD">
            <w:pPr>
              <w:jc w:val="right"/>
              <w:rPr>
                <w:color w:val="000000"/>
                <w:sz w:val="22"/>
                <w:szCs w:val="22"/>
                <w:lang w:val="en-US"/>
              </w:rPr>
            </w:pPr>
            <w:r>
              <w:rPr>
                <w:color w:val="000000"/>
                <w:sz w:val="22"/>
                <w:szCs w:val="22"/>
              </w:rPr>
              <w:t>75.5</w:t>
            </w:r>
          </w:p>
        </w:tc>
        <w:tc>
          <w:tcPr>
            <w:tcW w:w="801" w:type="dxa"/>
            <w:tcBorders>
              <w:top w:val="nil"/>
              <w:left w:val="nil"/>
              <w:bottom w:val="nil"/>
              <w:right w:val="nil"/>
            </w:tcBorders>
            <w:shd w:val="clear" w:color="auto" w:fill="auto"/>
            <w:noWrap/>
            <w:tcMar>
              <w:left w:w="29" w:type="dxa"/>
              <w:right w:w="43" w:type="dxa"/>
            </w:tcMar>
            <w:vAlign w:val="bottom"/>
            <w:hideMark/>
          </w:tcPr>
          <w:p w14:paraId="526D606C" w14:textId="3BAE95D0" w:rsidR="00F608BD" w:rsidRPr="00814A10" w:rsidRDefault="00F608BD" w:rsidP="00F608BD">
            <w:pPr>
              <w:jc w:val="right"/>
              <w:rPr>
                <w:color w:val="000000"/>
                <w:sz w:val="22"/>
                <w:szCs w:val="22"/>
                <w:lang w:val="en-US"/>
              </w:rPr>
            </w:pPr>
            <w:r>
              <w:rPr>
                <w:color w:val="000000"/>
                <w:sz w:val="22"/>
                <w:szCs w:val="22"/>
              </w:rPr>
              <w:t>32.1</w:t>
            </w:r>
          </w:p>
        </w:tc>
        <w:tc>
          <w:tcPr>
            <w:tcW w:w="801" w:type="dxa"/>
            <w:tcBorders>
              <w:top w:val="nil"/>
              <w:left w:val="nil"/>
              <w:bottom w:val="nil"/>
              <w:right w:val="nil"/>
            </w:tcBorders>
            <w:shd w:val="clear" w:color="auto" w:fill="auto"/>
            <w:noWrap/>
            <w:tcMar>
              <w:left w:w="29" w:type="dxa"/>
              <w:right w:w="43" w:type="dxa"/>
            </w:tcMar>
            <w:vAlign w:val="bottom"/>
            <w:hideMark/>
          </w:tcPr>
          <w:p w14:paraId="4918F968" w14:textId="6DBE1128" w:rsidR="00F608BD" w:rsidRPr="00814A10" w:rsidRDefault="00F608BD" w:rsidP="00F608BD">
            <w:pPr>
              <w:jc w:val="right"/>
              <w:rPr>
                <w:color w:val="000000"/>
                <w:sz w:val="22"/>
                <w:szCs w:val="22"/>
                <w:lang w:val="en-US"/>
              </w:rPr>
            </w:pPr>
            <w:r>
              <w:rPr>
                <w:color w:val="000000"/>
                <w:sz w:val="22"/>
                <w:szCs w:val="22"/>
              </w:rPr>
              <w:t>93.3</w:t>
            </w:r>
          </w:p>
        </w:tc>
        <w:tc>
          <w:tcPr>
            <w:tcW w:w="801" w:type="dxa"/>
            <w:tcBorders>
              <w:top w:val="nil"/>
              <w:left w:val="nil"/>
              <w:bottom w:val="nil"/>
              <w:right w:val="nil"/>
            </w:tcBorders>
            <w:shd w:val="clear" w:color="auto" w:fill="auto"/>
            <w:noWrap/>
            <w:tcMar>
              <w:left w:w="29" w:type="dxa"/>
              <w:right w:w="43" w:type="dxa"/>
            </w:tcMar>
            <w:vAlign w:val="bottom"/>
            <w:hideMark/>
          </w:tcPr>
          <w:p w14:paraId="5E24F361" w14:textId="6CDC7071" w:rsidR="00F608BD" w:rsidRPr="00814A10" w:rsidRDefault="00F608BD" w:rsidP="00F608BD">
            <w:pPr>
              <w:jc w:val="right"/>
              <w:rPr>
                <w:color w:val="000000"/>
                <w:sz w:val="22"/>
                <w:szCs w:val="22"/>
                <w:lang w:val="en-US"/>
              </w:rPr>
            </w:pPr>
            <w:r>
              <w:rPr>
                <w:color w:val="000000"/>
                <w:sz w:val="22"/>
                <w:szCs w:val="22"/>
              </w:rPr>
              <w:t>11.8</w:t>
            </w:r>
          </w:p>
        </w:tc>
        <w:tc>
          <w:tcPr>
            <w:tcW w:w="801" w:type="dxa"/>
            <w:tcBorders>
              <w:top w:val="nil"/>
              <w:left w:val="nil"/>
              <w:bottom w:val="nil"/>
              <w:right w:val="nil"/>
            </w:tcBorders>
            <w:shd w:val="clear" w:color="auto" w:fill="auto"/>
            <w:noWrap/>
            <w:tcMar>
              <w:left w:w="29" w:type="dxa"/>
              <w:right w:w="43" w:type="dxa"/>
            </w:tcMar>
            <w:vAlign w:val="bottom"/>
            <w:hideMark/>
          </w:tcPr>
          <w:p w14:paraId="4A99BFF5" w14:textId="2A1561C0" w:rsidR="00F608BD" w:rsidRPr="00814A10" w:rsidRDefault="00F608BD" w:rsidP="00F608BD">
            <w:pPr>
              <w:jc w:val="right"/>
              <w:rPr>
                <w:color w:val="000000"/>
                <w:sz w:val="22"/>
                <w:szCs w:val="22"/>
                <w:lang w:val="en-US"/>
              </w:rPr>
            </w:pPr>
            <w:r>
              <w:rPr>
                <w:color w:val="000000"/>
                <w:sz w:val="22"/>
                <w:szCs w:val="22"/>
              </w:rPr>
              <w:t>9.1</w:t>
            </w:r>
          </w:p>
        </w:tc>
        <w:tc>
          <w:tcPr>
            <w:tcW w:w="802" w:type="dxa"/>
            <w:tcBorders>
              <w:top w:val="nil"/>
              <w:left w:val="nil"/>
              <w:bottom w:val="nil"/>
              <w:right w:val="nil"/>
            </w:tcBorders>
            <w:shd w:val="clear" w:color="auto" w:fill="auto"/>
            <w:noWrap/>
            <w:tcMar>
              <w:left w:w="29" w:type="dxa"/>
              <w:right w:w="43" w:type="dxa"/>
            </w:tcMar>
            <w:vAlign w:val="bottom"/>
            <w:hideMark/>
          </w:tcPr>
          <w:p w14:paraId="0765ED2E" w14:textId="55E12574" w:rsidR="00F608BD" w:rsidRPr="00814A10" w:rsidRDefault="00F608BD" w:rsidP="00F608BD">
            <w:pPr>
              <w:jc w:val="right"/>
              <w:rPr>
                <w:color w:val="000000"/>
                <w:sz w:val="22"/>
                <w:szCs w:val="22"/>
                <w:lang w:val="en-US"/>
              </w:rPr>
            </w:pPr>
            <w:r>
              <w:rPr>
                <w:color w:val="000000"/>
                <w:sz w:val="22"/>
                <w:szCs w:val="22"/>
              </w:rPr>
              <w:t>64.2</w:t>
            </w:r>
          </w:p>
        </w:tc>
      </w:tr>
      <w:tr w:rsidR="00F608BD" w:rsidRPr="00D93409" w14:paraId="7D581EA6" w14:textId="77777777" w:rsidTr="00F608BD">
        <w:trPr>
          <w:trHeight w:val="306"/>
        </w:trPr>
        <w:tc>
          <w:tcPr>
            <w:tcW w:w="1601" w:type="dxa"/>
            <w:shd w:val="clear" w:color="auto" w:fill="auto"/>
            <w:noWrap/>
            <w:tcMar>
              <w:left w:w="0" w:type="dxa"/>
              <w:right w:w="0" w:type="dxa"/>
            </w:tcMar>
            <w:vAlign w:val="bottom"/>
            <w:hideMark/>
          </w:tcPr>
          <w:p w14:paraId="3994A933" w14:textId="77777777" w:rsidR="00F608BD" w:rsidRPr="00814A10" w:rsidRDefault="00F608BD" w:rsidP="00F608BD">
            <w:pPr>
              <w:rPr>
                <w:color w:val="000000"/>
                <w:sz w:val="22"/>
                <w:szCs w:val="22"/>
                <w:lang w:val="en-US"/>
              </w:rPr>
            </w:pPr>
            <w:r w:rsidRPr="00814A10">
              <w:rPr>
                <w:color w:val="000000"/>
                <w:sz w:val="22"/>
                <w:szCs w:val="22"/>
                <w:lang w:val="en-US"/>
              </w:rPr>
              <w:t>Dan-Goulbi</w:t>
            </w:r>
          </w:p>
        </w:tc>
        <w:tc>
          <w:tcPr>
            <w:tcW w:w="801" w:type="dxa"/>
            <w:tcBorders>
              <w:top w:val="nil"/>
              <w:left w:val="nil"/>
              <w:bottom w:val="nil"/>
              <w:right w:val="nil"/>
            </w:tcBorders>
            <w:shd w:val="clear" w:color="auto" w:fill="auto"/>
            <w:noWrap/>
            <w:tcMar>
              <w:left w:w="29" w:type="dxa"/>
              <w:right w:w="43" w:type="dxa"/>
            </w:tcMar>
            <w:vAlign w:val="bottom"/>
            <w:hideMark/>
          </w:tcPr>
          <w:p w14:paraId="172BDCC7" w14:textId="34E13585" w:rsidR="00F608BD" w:rsidRPr="00814A10" w:rsidRDefault="00F608BD" w:rsidP="00F608BD">
            <w:pPr>
              <w:jc w:val="right"/>
              <w:rPr>
                <w:color w:val="000000"/>
                <w:sz w:val="22"/>
                <w:szCs w:val="22"/>
                <w:lang w:val="en-US"/>
              </w:rPr>
            </w:pPr>
            <w:r>
              <w:rPr>
                <w:color w:val="000000"/>
                <w:sz w:val="22"/>
                <w:szCs w:val="22"/>
              </w:rPr>
              <w:t>55.6</w:t>
            </w:r>
          </w:p>
        </w:tc>
        <w:tc>
          <w:tcPr>
            <w:tcW w:w="801" w:type="dxa"/>
            <w:tcBorders>
              <w:top w:val="nil"/>
              <w:left w:val="nil"/>
              <w:bottom w:val="nil"/>
              <w:right w:val="nil"/>
            </w:tcBorders>
            <w:shd w:val="clear" w:color="auto" w:fill="auto"/>
            <w:noWrap/>
            <w:tcMar>
              <w:left w:w="29" w:type="dxa"/>
              <w:right w:w="43" w:type="dxa"/>
            </w:tcMar>
            <w:vAlign w:val="bottom"/>
            <w:hideMark/>
          </w:tcPr>
          <w:p w14:paraId="3FE88A98" w14:textId="236365F6" w:rsidR="00F608BD" w:rsidRPr="00814A10" w:rsidRDefault="00F608BD" w:rsidP="00F608BD">
            <w:pPr>
              <w:jc w:val="right"/>
              <w:rPr>
                <w:color w:val="000000"/>
                <w:sz w:val="22"/>
                <w:szCs w:val="22"/>
                <w:lang w:val="en-US"/>
              </w:rPr>
            </w:pPr>
            <w:r>
              <w:rPr>
                <w:color w:val="000000"/>
                <w:sz w:val="22"/>
                <w:szCs w:val="22"/>
              </w:rPr>
              <w:t>85.6</w:t>
            </w:r>
          </w:p>
        </w:tc>
        <w:tc>
          <w:tcPr>
            <w:tcW w:w="801" w:type="dxa"/>
            <w:tcBorders>
              <w:top w:val="nil"/>
              <w:left w:val="nil"/>
              <w:bottom w:val="nil"/>
              <w:right w:val="nil"/>
            </w:tcBorders>
            <w:shd w:val="clear" w:color="auto" w:fill="auto"/>
            <w:noWrap/>
            <w:tcMar>
              <w:left w:w="29" w:type="dxa"/>
              <w:right w:w="43" w:type="dxa"/>
            </w:tcMar>
            <w:vAlign w:val="bottom"/>
            <w:hideMark/>
          </w:tcPr>
          <w:p w14:paraId="5719B7F8" w14:textId="5FF58CF0" w:rsidR="00F608BD" w:rsidRPr="00814A10" w:rsidRDefault="00F608BD" w:rsidP="00F608BD">
            <w:pPr>
              <w:jc w:val="right"/>
              <w:rPr>
                <w:color w:val="000000"/>
                <w:sz w:val="22"/>
                <w:szCs w:val="22"/>
                <w:lang w:val="en-US"/>
              </w:rPr>
            </w:pPr>
            <w:r>
              <w:rPr>
                <w:color w:val="000000"/>
                <w:sz w:val="22"/>
                <w:szCs w:val="22"/>
              </w:rPr>
              <w:t>22.2</w:t>
            </w:r>
          </w:p>
        </w:tc>
        <w:tc>
          <w:tcPr>
            <w:tcW w:w="801" w:type="dxa"/>
            <w:tcBorders>
              <w:top w:val="nil"/>
              <w:left w:val="nil"/>
              <w:bottom w:val="nil"/>
              <w:right w:val="nil"/>
            </w:tcBorders>
            <w:shd w:val="clear" w:color="auto" w:fill="auto"/>
            <w:noWrap/>
            <w:tcMar>
              <w:left w:w="29" w:type="dxa"/>
              <w:right w:w="43" w:type="dxa"/>
            </w:tcMar>
            <w:vAlign w:val="bottom"/>
            <w:hideMark/>
          </w:tcPr>
          <w:p w14:paraId="10B37B44" w14:textId="5058474F" w:rsidR="00F608BD" w:rsidRPr="00814A10" w:rsidRDefault="00F608BD" w:rsidP="00F608BD">
            <w:pPr>
              <w:jc w:val="right"/>
              <w:rPr>
                <w:color w:val="000000"/>
                <w:sz w:val="22"/>
                <w:szCs w:val="22"/>
                <w:lang w:val="en-US"/>
              </w:rPr>
            </w:pPr>
            <w:r>
              <w:rPr>
                <w:color w:val="000000"/>
                <w:sz w:val="22"/>
                <w:szCs w:val="22"/>
              </w:rPr>
              <w:t>64.4</w:t>
            </w:r>
          </w:p>
        </w:tc>
        <w:tc>
          <w:tcPr>
            <w:tcW w:w="801" w:type="dxa"/>
            <w:tcBorders>
              <w:top w:val="nil"/>
              <w:left w:val="nil"/>
              <w:bottom w:val="nil"/>
              <w:right w:val="nil"/>
            </w:tcBorders>
            <w:shd w:val="clear" w:color="auto" w:fill="auto"/>
            <w:noWrap/>
            <w:tcMar>
              <w:left w:w="29" w:type="dxa"/>
              <w:right w:w="43" w:type="dxa"/>
            </w:tcMar>
            <w:vAlign w:val="bottom"/>
            <w:hideMark/>
          </w:tcPr>
          <w:p w14:paraId="508C8ED5" w14:textId="56A99DAD" w:rsidR="00F608BD" w:rsidRPr="00814A10" w:rsidRDefault="00F608BD" w:rsidP="00F608BD">
            <w:pPr>
              <w:jc w:val="right"/>
              <w:rPr>
                <w:color w:val="000000"/>
                <w:sz w:val="22"/>
                <w:szCs w:val="22"/>
                <w:lang w:val="en-US"/>
              </w:rPr>
            </w:pPr>
            <w:r>
              <w:rPr>
                <w:color w:val="000000"/>
                <w:sz w:val="22"/>
                <w:szCs w:val="22"/>
              </w:rPr>
              <w:t>83.1</w:t>
            </w:r>
          </w:p>
        </w:tc>
        <w:tc>
          <w:tcPr>
            <w:tcW w:w="801" w:type="dxa"/>
            <w:tcBorders>
              <w:top w:val="nil"/>
              <w:left w:val="nil"/>
              <w:bottom w:val="nil"/>
              <w:right w:val="nil"/>
            </w:tcBorders>
            <w:shd w:val="clear" w:color="auto" w:fill="auto"/>
            <w:noWrap/>
            <w:tcMar>
              <w:left w:w="29" w:type="dxa"/>
              <w:right w:w="43" w:type="dxa"/>
            </w:tcMar>
            <w:vAlign w:val="bottom"/>
            <w:hideMark/>
          </w:tcPr>
          <w:p w14:paraId="3B5064E2" w14:textId="22AD6DFB" w:rsidR="00F608BD" w:rsidRPr="00814A10" w:rsidRDefault="00F608BD" w:rsidP="00F608BD">
            <w:pPr>
              <w:jc w:val="right"/>
              <w:rPr>
                <w:color w:val="000000"/>
                <w:sz w:val="22"/>
                <w:szCs w:val="22"/>
                <w:lang w:val="en-US"/>
              </w:rPr>
            </w:pPr>
            <w:r>
              <w:rPr>
                <w:color w:val="000000"/>
                <w:sz w:val="22"/>
                <w:szCs w:val="22"/>
              </w:rPr>
              <w:t>9.2</w:t>
            </w:r>
          </w:p>
        </w:tc>
        <w:tc>
          <w:tcPr>
            <w:tcW w:w="801" w:type="dxa"/>
            <w:tcBorders>
              <w:top w:val="nil"/>
              <w:left w:val="nil"/>
              <w:bottom w:val="nil"/>
              <w:right w:val="nil"/>
            </w:tcBorders>
            <w:shd w:val="clear" w:color="auto" w:fill="auto"/>
            <w:noWrap/>
            <w:tcMar>
              <w:left w:w="29" w:type="dxa"/>
              <w:right w:w="43" w:type="dxa"/>
            </w:tcMar>
            <w:vAlign w:val="bottom"/>
            <w:hideMark/>
          </w:tcPr>
          <w:p w14:paraId="163B1456" w14:textId="0C079D86" w:rsidR="00F608BD" w:rsidRPr="00814A10" w:rsidRDefault="00F608BD" w:rsidP="00F608BD">
            <w:pPr>
              <w:jc w:val="right"/>
              <w:rPr>
                <w:color w:val="000000"/>
                <w:sz w:val="22"/>
                <w:szCs w:val="22"/>
                <w:lang w:val="en-US"/>
              </w:rPr>
            </w:pPr>
            <w:r>
              <w:rPr>
                <w:color w:val="000000"/>
                <w:sz w:val="22"/>
                <w:szCs w:val="22"/>
              </w:rPr>
              <w:t>93.0</w:t>
            </w:r>
          </w:p>
        </w:tc>
        <w:tc>
          <w:tcPr>
            <w:tcW w:w="801" w:type="dxa"/>
            <w:tcBorders>
              <w:top w:val="nil"/>
              <w:left w:val="nil"/>
              <w:bottom w:val="nil"/>
              <w:right w:val="nil"/>
            </w:tcBorders>
            <w:shd w:val="clear" w:color="auto" w:fill="auto"/>
            <w:noWrap/>
            <w:tcMar>
              <w:left w:w="29" w:type="dxa"/>
              <w:right w:w="43" w:type="dxa"/>
            </w:tcMar>
            <w:vAlign w:val="bottom"/>
            <w:hideMark/>
          </w:tcPr>
          <w:p w14:paraId="7387DFBC" w14:textId="0AD61772"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3E9F2DDA" w14:textId="18960C98" w:rsidR="00F608BD" w:rsidRPr="00814A10" w:rsidRDefault="00F608BD" w:rsidP="00F608BD">
            <w:pPr>
              <w:jc w:val="right"/>
              <w:rPr>
                <w:color w:val="000000"/>
                <w:sz w:val="22"/>
                <w:szCs w:val="22"/>
                <w:lang w:val="en-US"/>
              </w:rPr>
            </w:pPr>
            <w:r>
              <w:rPr>
                <w:color w:val="000000"/>
                <w:sz w:val="22"/>
                <w:szCs w:val="22"/>
              </w:rPr>
              <w:t>9.0</w:t>
            </w:r>
          </w:p>
        </w:tc>
        <w:tc>
          <w:tcPr>
            <w:tcW w:w="802" w:type="dxa"/>
            <w:tcBorders>
              <w:top w:val="nil"/>
              <w:left w:val="nil"/>
              <w:bottom w:val="nil"/>
              <w:right w:val="nil"/>
            </w:tcBorders>
            <w:shd w:val="clear" w:color="auto" w:fill="auto"/>
            <w:noWrap/>
            <w:tcMar>
              <w:left w:w="29" w:type="dxa"/>
              <w:right w:w="43" w:type="dxa"/>
            </w:tcMar>
            <w:vAlign w:val="bottom"/>
            <w:hideMark/>
          </w:tcPr>
          <w:p w14:paraId="7BAED617" w14:textId="42D547B7" w:rsidR="00F608BD" w:rsidRPr="00814A10" w:rsidRDefault="00F608BD" w:rsidP="00F608BD">
            <w:pPr>
              <w:jc w:val="right"/>
              <w:rPr>
                <w:color w:val="000000"/>
                <w:sz w:val="22"/>
                <w:szCs w:val="22"/>
                <w:lang w:val="en-US"/>
              </w:rPr>
            </w:pPr>
            <w:r>
              <w:rPr>
                <w:color w:val="000000"/>
                <w:sz w:val="22"/>
                <w:szCs w:val="22"/>
              </w:rPr>
              <w:t>56.2</w:t>
            </w:r>
          </w:p>
        </w:tc>
      </w:tr>
      <w:tr w:rsidR="00F608BD" w:rsidRPr="00D93409" w14:paraId="34F1A3AA" w14:textId="77777777" w:rsidTr="00F608BD">
        <w:trPr>
          <w:trHeight w:val="306"/>
        </w:trPr>
        <w:tc>
          <w:tcPr>
            <w:tcW w:w="1601" w:type="dxa"/>
            <w:shd w:val="clear" w:color="auto" w:fill="auto"/>
            <w:noWrap/>
            <w:tcMar>
              <w:left w:w="0" w:type="dxa"/>
              <w:right w:w="0" w:type="dxa"/>
            </w:tcMar>
            <w:vAlign w:val="bottom"/>
            <w:hideMark/>
          </w:tcPr>
          <w:p w14:paraId="389CAE88" w14:textId="77777777" w:rsidR="00F608BD" w:rsidRPr="00814A10" w:rsidRDefault="00F608BD" w:rsidP="00F608BD">
            <w:pPr>
              <w:rPr>
                <w:color w:val="000000"/>
                <w:sz w:val="22"/>
                <w:szCs w:val="22"/>
                <w:lang w:val="en-US"/>
              </w:rPr>
            </w:pPr>
            <w:r w:rsidRPr="00814A10">
              <w:rPr>
                <w:color w:val="000000"/>
                <w:sz w:val="22"/>
                <w:szCs w:val="22"/>
                <w:lang w:val="en-US"/>
              </w:rPr>
              <w:t>Korahane</w:t>
            </w:r>
          </w:p>
        </w:tc>
        <w:tc>
          <w:tcPr>
            <w:tcW w:w="801" w:type="dxa"/>
            <w:tcBorders>
              <w:top w:val="nil"/>
              <w:left w:val="nil"/>
              <w:bottom w:val="nil"/>
              <w:right w:val="nil"/>
            </w:tcBorders>
            <w:shd w:val="clear" w:color="auto" w:fill="auto"/>
            <w:noWrap/>
            <w:tcMar>
              <w:left w:w="29" w:type="dxa"/>
              <w:right w:w="43" w:type="dxa"/>
            </w:tcMar>
            <w:vAlign w:val="bottom"/>
            <w:hideMark/>
          </w:tcPr>
          <w:p w14:paraId="6DE0645B" w14:textId="5D87EB3B" w:rsidR="00F608BD" w:rsidRPr="00814A10" w:rsidRDefault="00F608BD" w:rsidP="00F608BD">
            <w:pPr>
              <w:jc w:val="right"/>
              <w:rPr>
                <w:color w:val="000000"/>
                <w:sz w:val="22"/>
                <w:szCs w:val="22"/>
                <w:lang w:val="en-US"/>
              </w:rPr>
            </w:pPr>
            <w:r>
              <w:rPr>
                <w:color w:val="000000"/>
                <w:sz w:val="22"/>
                <w:szCs w:val="22"/>
              </w:rPr>
              <w:t>42.8</w:t>
            </w:r>
          </w:p>
        </w:tc>
        <w:tc>
          <w:tcPr>
            <w:tcW w:w="801" w:type="dxa"/>
            <w:tcBorders>
              <w:top w:val="nil"/>
              <w:left w:val="nil"/>
              <w:bottom w:val="nil"/>
              <w:right w:val="nil"/>
            </w:tcBorders>
            <w:shd w:val="clear" w:color="auto" w:fill="auto"/>
            <w:noWrap/>
            <w:tcMar>
              <w:left w:w="29" w:type="dxa"/>
              <w:right w:w="43" w:type="dxa"/>
            </w:tcMar>
            <w:vAlign w:val="bottom"/>
            <w:hideMark/>
          </w:tcPr>
          <w:p w14:paraId="67B586B2" w14:textId="4B8B7007" w:rsidR="00F608BD" w:rsidRPr="00814A10" w:rsidRDefault="00F608BD" w:rsidP="00F608BD">
            <w:pPr>
              <w:jc w:val="right"/>
              <w:rPr>
                <w:color w:val="000000"/>
                <w:sz w:val="22"/>
                <w:szCs w:val="22"/>
                <w:lang w:val="en-US"/>
              </w:rPr>
            </w:pPr>
            <w:r>
              <w:rPr>
                <w:color w:val="000000"/>
                <w:sz w:val="22"/>
                <w:szCs w:val="22"/>
              </w:rPr>
              <w:t>79.5</w:t>
            </w:r>
          </w:p>
        </w:tc>
        <w:tc>
          <w:tcPr>
            <w:tcW w:w="801" w:type="dxa"/>
            <w:tcBorders>
              <w:top w:val="nil"/>
              <w:left w:val="nil"/>
              <w:bottom w:val="nil"/>
              <w:right w:val="nil"/>
            </w:tcBorders>
            <w:shd w:val="clear" w:color="auto" w:fill="auto"/>
            <w:noWrap/>
            <w:tcMar>
              <w:left w:w="29" w:type="dxa"/>
              <w:right w:w="43" w:type="dxa"/>
            </w:tcMar>
            <w:vAlign w:val="bottom"/>
            <w:hideMark/>
          </w:tcPr>
          <w:p w14:paraId="39FD3C99" w14:textId="50D046C6" w:rsidR="00F608BD" w:rsidRPr="00814A10" w:rsidRDefault="00F608BD" w:rsidP="00F608BD">
            <w:pPr>
              <w:jc w:val="right"/>
              <w:rPr>
                <w:color w:val="000000"/>
                <w:sz w:val="22"/>
                <w:szCs w:val="22"/>
                <w:lang w:val="en-US"/>
              </w:rPr>
            </w:pPr>
            <w:r>
              <w:rPr>
                <w:color w:val="000000"/>
                <w:sz w:val="22"/>
                <w:szCs w:val="22"/>
              </w:rPr>
              <w:t>61.0</w:t>
            </w:r>
          </w:p>
        </w:tc>
        <w:tc>
          <w:tcPr>
            <w:tcW w:w="801" w:type="dxa"/>
            <w:tcBorders>
              <w:top w:val="nil"/>
              <w:left w:val="nil"/>
              <w:bottom w:val="nil"/>
              <w:right w:val="nil"/>
            </w:tcBorders>
            <w:shd w:val="clear" w:color="auto" w:fill="auto"/>
            <w:noWrap/>
            <w:tcMar>
              <w:left w:w="29" w:type="dxa"/>
              <w:right w:w="43" w:type="dxa"/>
            </w:tcMar>
            <w:vAlign w:val="bottom"/>
            <w:hideMark/>
          </w:tcPr>
          <w:p w14:paraId="430A7C91" w14:textId="3BD18FC1" w:rsidR="00F608BD" w:rsidRPr="00814A10" w:rsidRDefault="00F608BD" w:rsidP="00F608BD">
            <w:pPr>
              <w:jc w:val="right"/>
              <w:rPr>
                <w:color w:val="000000"/>
                <w:sz w:val="22"/>
                <w:szCs w:val="22"/>
                <w:lang w:val="en-US"/>
              </w:rPr>
            </w:pPr>
            <w:r>
              <w:rPr>
                <w:color w:val="000000"/>
                <w:sz w:val="22"/>
                <w:szCs w:val="22"/>
              </w:rPr>
              <w:t>64.5</w:t>
            </w:r>
          </w:p>
        </w:tc>
        <w:tc>
          <w:tcPr>
            <w:tcW w:w="801" w:type="dxa"/>
            <w:tcBorders>
              <w:top w:val="nil"/>
              <w:left w:val="nil"/>
              <w:bottom w:val="nil"/>
              <w:right w:val="nil"/>
            </w:tcBorders>
            <w:shd w:val="clear" w:color="auto" w:fill="auto"/>
            <w:noWrap/>
            <w:tcMar>
              <w:left w:w="29" w:type="dxa"/>
              <w:right w:w="43" w:type="dxa"/>
            </w:tcMar>
            <w:vAlign w:val="bottom"/>
            <w:hideMark/>
          </w:tcPr>
          <w:p w14:paraId="0459AF5B" w14:textId="0B78FD29" w:rsidR="00F608BD" w:rsidRPr="00814A10" w:rsidRDefault="00F608BD" w:rsidP="00F608BD">
            <w:pPr>
              <w:jc w:val="right"/>
              <w:rPr>
                <w:color w:val="000000"/>
                <w:sz w:val="22"/>
                <w:szCs w:val="22"/>
                <w:lang w:val="en-US"/>
              </w:rPr>
            </w:pPr>
            <w:r>
              <w:rPr>
                <w:color w:val="000000"/>
                <w:sz w:val="22"/>
                <w:szCs w:val="22"/>
              </w:rPr>
              <w:t>82.4</w:t>
            </w:r>
          </w:p>
        </w:tc>
        <w:tc>
          <w:tcPr>
            <w:tcW w:w="801" w:type="dxa"/>
            <w:tcBorders>
              <w:top w:val="nil"/>
              <w:left w:val="nil"/>
              <w:bottom w:val="nil"/>
              <w:right w:val="nil"/>
            </w:tcBorders>
            <w:shd w:val="clear" w:color="auto" w:fill="auto"/>
            <w:noWrap/>
            <w:tcMar>
              <w:left w:w="29" w:type="dxa"/>
              <w:right w:w="43" w:type="dxa"/>
            </w:tcMar>
            <w:vAlign w:val="bottom"/>
            <w:hideMark/>
          </w:tcPr>
          <w:p w14:paraId="7FA8E004" w14:textId="56D093E7" w:rsidR="00F608BD" w:rsidRPr="00814A10" w:rsidRDefault="00F608BD" w:rsidP="00F608BD">
            <w:pPr>
              <w:jc w:val="right"/>
              <w:rPr>
                <w:color w:val="000000"/>
                <w:sz w:val="22"/>
                <w:szCs w:val="22"/>
                <w:lang w:val="en-US"/>
              </w:rPr>
            </w:pPr>
            <w:r>
              <w:rPr>
                <w:color w:val="000000"/>
                <w:sz w:val="22"/>
                <w:szCs w:val="22"/>
              </w:rPr>
              <w:t>5.1</w:t>
            </w:r>
          </w:p>
        </w:tc>
        <w:tc>
          <w:tcPr>
            <w:tcW w:w="801" w:type="dxa"/>
            <w:tcBorders>
              <w:top w:val="nil"/>
              <w:left w:val="nil"/>
              <w:bottom w:val="nil"/>
              <w:right w:val="nil"/>
            </w:tcBorders>
            <w:shd w:val="clear" w:color="auto" w:fill="auto"/>
            <w:noWrap/>
            <w:tcMar>
              <w:left w:w="29" w:type="dxa"/>
              <w:right w:w="43" w:type="dxa"/>
            </w:tcMar>
            <w:vAlign w:val="bottom"/>
            <w:hideMark/>
          </w:tcPr>
          <w:p w14:paraId="0CA6EEDF" w14:textId="5E1C9EF4" w:rsidR="00F608BD" w:rsidRPr="00814A10" w:rsidRDefault="00F608BD" w:rsidP="00F608BD">
            <w:pPr>
              <w:jc w:val="right"/>
              <w:rPr>
                <w:color w:val="000000"/>
                <w:sz w:val="22"/>
                <w:szCs w:val="22"/>
                <w:lang w:val="en-US"/>
              </w:rPr>
            </w:pPr>
            <w:r>
              <w:rPr>
                <w:color w:val="000000"/>
                <w:sz w:val="22"/>
                <w:szCs w:val="22"/>
              </w:rPr>
              <w:t>91.2</w:t>
            </w:r>
          </w:p>
        </w:tc>
        <w:tc>
          <w:tcPr>
            <w:tcW w:w="801" w:type="dxa"/>
            <w:tcBorders>
              <w:top w:val="nil"/>
              <w:left w:val="nil"/>
              <w:bottom w:val="nil"/>
              <w:right w:val="nil"/>
            </w:tcBorders>
            <w:shd w:val="clear" w:color="auto" w:fill="auto"/>
            <w:noWrap/>
            <w:tcMar>
              <w:left w:w="29" w:type="dxa"/>
              <w:right w:w="43" w:type="dxa"/>
            </w:tcMar>
            <w:vAlign w:val="bottom"/>
            <w:hideMark/>
          </w:tcPr>
          <w:p w14:paraId="7B268666" w14:textId="398DC91D" w:rsidR="00F608BD" w:rsidRPr="00814A10" w:rsidRDefault="00F608BD" w:rsidP="00F608BD">
            <w:pPr>
              <w:jc w:val="right"/>
              <w:rPr>
                <w:color w:val="000000"/>
                <w:sz w:val="22"/>
                <w:szCs w:val="22"/>
                <w:lang w:val="en-US"/>
              </w:rPr>
            </w:pPr>
            <w:r>
              <w:rPr>
                <w:color w:val="000000"/>
                <w:sz w:val="22"/>
                <w:szCs w:val="22"/>
              </w:rPr>
              <w:t>1.1</w:t>
            </w:r>
          </w:p>
        </w:tc>
        <w:tc>
          <w:tcPr>
            <w:tcW w:w="801" w:type="dxa"/>
            <w:tcBorders>
              <w:top w:val="nil"/>
              <w:left w:val="nil"/>
              <w:bottom w:val="nil"/>
              <w:right w:val="nil"/>
            </w:tcBorders>
            <w:shd w:val="clear" w:color="auto" w:fill="auto"/>
            <w:noWrap/>
            <w:tcMar>
              <w:left w:w="29" w:type="dxa"/>
              <w:right w:w="43" w:type="dxa"/>
            </w:tcMar>
            <w:vAlign w:val="bottom"/>
            <w:hideMark/>
          </w:tcPr>
          <w:p w14:paraId="0FFEE966" w14:textId="5255F15B" w:rsidR="00F608BD" w:rsidRPr="00814A10" w:rsidRDefault="00F608BD" w:rsidP="00F608BD">
            <w:pPr>
              <w:jc w:val="right"/>
              <w:rPr>
                <w:color w:val="000000"/>
                <w:sz w:val="22"/>
                <w:szCs w:val="22"/>
                <w:lang w:val="en-US"/>
              </w:rPr>
            </w:pPr>
            <w:r>
              <w:rPr>
                <w:color w:val="000000"/>
                <w:sz w:val="22"/>
                <w:szCs w:val="22"/>
              </w:rPr>
              <w:t>13.1</w:t>
            </w:r>
          </w:p>
        </w:tc>
        <w:tc>
          <w:tcPr>
            <w:tcW w:w="802" w:type="dxa"/>
            <w:tcBorders>
              <w:top w:val="nil"/>
              <w:left w:val="nil"/>
              <w:bottom w:val="nil"/>
              <w:right w:val="nil"/>
            </w:tcBorders>
            <w:shd w:val="clear" w:color="auto" w:fill="auto"/>
            <w:noWrap/>
            <w:tcMar>
              <w:left w:w="29" w:type="dxa"/>
              <w:right w:w="43" w:type="dxa"/>
            </w:tcMar>
            <w:vAlign w:val="bottom"/>
            <w:hideMark/>
          </w:tcPr>
          <w:p w14:paraId="414CA8B9" w14:textId="4C71EDA3" w:rsidR="00F608BD" w:rsidRPr="00814A10" w:rsidRDefault="00F608BD" w:rsidP="00F608BD">
            <w:pPr>
              <w:jc w:val="right"/>
              <w:rPr>
                <w:color w:val="000000"/>
                <w:sz w:val="22"/>
                <w:szCs w:val="22"/>
                <w:lang w:val="en-US"/>
              </w:rPr>
            </w:pPr>
            <w:r>
              <w:rPr>
                <w:color w:val="000000"/>
                <w:sz w:val="22"/>
                <w:szCs w:val="22"/>
              </w:rPr>
              <w:t>53.9</w:t>
            </w:r>
          </w:p>
        </w:tc>
      </w:tr>
      <w:tr w:rsidR="00F608BD" w:rsidRPr="00D93409" w14:paraId="7750EDD8" w14:textId="77777777" w:rsidTr="00F608BD">
        <w:trPr>
          <w:trHeight w:val="306"/>
        </w:trPr>
        <w:tc>
          <w:tcPr>
            <w:tcW w:w="1601" w:type="dxa"/>
            <w:shd w:val="clear" w:color="auto" w:fill="auto"/>
            <w:noWrap/>
            <w:tcMar>
              <w:left w:w="0" w:type="dxa"/>
              <w:right w:w="0" w:type="dxa"/>
            </w:tcMar>
            <w:vAlign w:val="bottom"/>
            <w:hideMark/>
          </w:tcPr>
          <w:p w14:paraId="35207E29" w14:textId="77777777" w:rsidR="00F608BD" w:rsidRPr="00814A10" w:rsidRDefault="00F608BD" w:rsidP="00F608BD">
            <w:pPr>
              <w:rPr>
                <w:color w:val="000000"/>
                <w:sz w:val="22"/>
                <w:szCs w:val="22"/>
                <w:lang w:val="en-US"/>
              </w:rPr>
            </w:pPr>
            <w:r w:rsidRPr="00814A10">
              <w:rPr>
                <w:color w:val="000000"/>
                <w:sz w:val="22"/>
                <w:szCs w:val="22"/>
                <w:lang w:val="en-US"/>
              </w:rPr>
              <w:t>Kornaka</w:t>
            </w:r>
          </w:p>
        </w:tc>
        <w:tc>
          <w:tcPr>
            <w:tcW w:w="801" w:type="dxa"/>
            <w:tcBorders>
              <w:top w:val="nil"/>
              <w:left w:val="nil"/>
              <w:bottom w:val="nil"/>
              <w:right w:val="nil"/>
            </w:tcBorders>
            <w:shd w:val="clear" w:color="auto" w:fill="auto"/>
            <w:noWrap/>
            <w:tcMar>
              <w:left w:w="29" w:type="dxa"/>
              <w:right w:w="43" w:type="dxa"/>
            </w:tcMar>
            <w:vAlign w:val="bottom"/>
            <w:hideMark/>
          </w:tcPr>
          <w:p w14:paraId="3A94B6B9" w14:textId="74171030" w:rsidR="00F608BD" w:rsidRPr="00814A10" w:rsidRDefault="00F608BD" w:rsidP="00F608BD">
            <w:pPr>
              <w:jc w:val="right"/>
              <w:rPr>
                <w:color w:val="000000"/>
                <w:sz w:val="22"/>
                <w:szCs w:val="22"/>
                <w:lang w:val="en-US"/>
              </w:rPr>
            </w:pPr>
            <w:r>
              <w:rPr>
                <w:color w:val="000000"/>
                <w:sz w:val="22"/>
                <w:szCs w:val="22"/>
              </w:rPr>
              <w:t>64.7</w:t>
            </w:r>
          </w:p>
        </w:tc>
        <w:tc>
          <w:tcPr>
            <w:tcW w:w="801" w:type="dxa"/>
            <w:tcBorders>
              <w:top w:val="nil"/>
              <w:left w:val="nil"/>
              <w:bottom w:val="nil"/>
              <w:right w:val="nil"/>
            </w:tcBorders>
            <w:shd w:val="clear" w:color="auto" w:fill="auto"/>
            <w:noWrap/>
            <w:tcMar>
              <w:left w:w="29" w:type="dxa"/>
              <w:right w:w="43" w:type="dxa"/>
            </w:tcMar>
            <w:vAlign w:val="bottom"/>
            <w:hideMark/>
          </w:tcPr>
          <w:p w14:paraId="42FD5D81" w14:textId="0ACCE370" w:rsidR="00F608BD" w:rsidRPr="00814A10" w:rsidRDefault="00F608BD" w:rsidP="00F608BD">
            <w:pPr>
              <w:jc w:val="right"/>
              <w:rPr>
                <w:color w:val="000000"/>
                <w:sz w:val="22"/>
                <w:szCs w:val="22"/>
                <w:lang w:val="en-US"/>
              </w:rPr>
            </w:pPr>
            <w:r>
              <w:rPr>
                <w:color w:val="000000"/>
                <w:sz w:val="22"/>
                <w:szCs w:val="22"/>
              </w:rPr>
              <w:t>88.2</w:t>
            </w:r>
          </w:p>
        </w:tc>
        <w:tc>
          <w:tcPr>
            <w:tcW w:w="801" w:type="dxa"/>
            <w:tcBorders>
              <w:top w:val="nil"/>
              <w:left w:val="nil"/>
              <w:bottom w:val="nil"/>
              <w:right w:val="nil"/>
            </w:tcBorders>
            <w:shd w:val="clear" w:color="auto" w:fill="auto"/>
            <w:noWrap/>
            <w:tcMar>
              <w:left w:w="29" w:type="dxa"/>
              <w:right w:w="43" w:type="dxa"/>
            </w:tcMar>
            <w:vAlign w:val="bottom"/>
            <w:hideMark/>
          </w:tcPr>
          <w:p w14:paraId="0CF8FDED" w14:textId="6EC099C8" w:rsidR="00F608BD" w:rsidRPr="00814A10" w:rsidRDefault="00F608BD" w:rsidP="00F608BD">
            <w:pPr>
              <w:jc w:val="right"/>
              <w:rPr>
                <w:color w:val="000000"/>
                <w:sz w:val="22"/>
                <w:szCs w:val="22"/>
                <w:lang w:val="en-US"/>
              </w:rPr>
            </w:pPr>
            <w:r>
              <w:rPr>
                <w:color w:val="000000"/>
                <w:sz w:val="22"/>
                <w:szCs w:val="22"/>
              </w:rPr>
              <w:t>20.0</w:t>
            </w:r>
          </w:p>
        </w:tc>
        <w:tc>
          <w:tcPr>
            <w:tcW w:w="801" w:type="dxa"/>
            <w:tcBorders>
              <w:top w:val="nil"/>
              <w:left w:val="nil"/>
              <w:bottom w:val="nil"/>
              <w:right w:val="nil"/>
            </w:tcBorders>
            <w:shd w:val="clear" w:color="auto" w:fill="auto"/>
            <w:noWrap/>
            <w:tcMar>
              <w:left w:w="29" w:type="dxa"/>
              <w:right w:w="43" w:type="dxa"/>
            </w:tcMar>
            <w:vAlign w:val="bottom"/>
            <w:hideMark/>
          </w:tcPr>
          <w:p w14:paraId="47321B54" w14:textId="289BB91A" w:rsidR="00F608BD" w:rsidRPr="00814A10" w:rsidRDefault="00F608BD" w:rsidP="00F608BD">
            <w:pPr>
              <w:jc w:val="right"/>
              <w:rPr>
                <w:color w:val="000000"/>
                <w:sz w:val="22"/>
                <w:szCs w:val="22"/>
                <w:lang w:val="en-US"/>
              </w:rPr>
            </w:pPr>
            <w:r>
              <w:rPr>
                <w:color w:val="000000"/>
                <w:sz w:val="22"/>
                <w:szCs w:val="22"/>
              </w:rPr>
              <w:t>65.0</w:t>
            </w:r>
          </w:p>
        </w:tc>
        <w:tc>
          <w:tcPr>
            <w:tcW w:w="801" w:type="dxa"/>
            <w:tcBorders>
              <w:top w:val="nil"/>
              <w:left w:val="nil"/>
              <w:bottom w:val="nil"/>
              <w:right w:val="nil"/>
            </w:tcBorders>
            <w:shd w:val="clear" w:color="auto" w:fill="auto"/>
            <w:noWrap/>
            <w:tcMar>
              <w:left w:w="29" w:type="dxa"/>
              <w:right w:w="43" w:type="dxa"/>
            </w:tcMar>
            <w:vAlign w:val="bottom"/>
            <w:hideMark/>
          </w:tcPr>
          <w:p w14:paraId="684F4220" w14:textId="48E859AA" w:rsidR="00F608BD" w:rsidRPr="00814A10" w:rsidRDefault="00F608BD" w:rsidP="00F608BD">
            <w:pPr>
              <w:jc w:val="right"/>
              <w:rPr>
                <w:color w:val="000000"/>
                <w:sz w:val="22"/>
                <w:szCs w:val="22"/>
                <w:lang w:val="en-US"/>
              </w:rPr>
            </w:pPr>
            <w:r>
              <w:rPr>
                <w:color w:val="000000"/>
                <w:sz w:val="22"/>
                <w:szCs w:val="22"/>
              </w:rPr>
              <w:t>84.3</w:t>
            </w:r>
          </w:p>
        </w:tc>
        <w:tc>
          <w:tcPr>
            <w:tcW w:w="801" w:type="dxa"/>
            <w:tcBorders>
              <w:top w:val="nil"/>
              <w:left w:val="nil"/>
              <w:bottom w:val="nil"/>
              <w:right w:val="nil"/>
            </w:tcBorders>
            <w:shd w:val="clear" w:color="auto" w:fill="auto"/>
            <w:noWrap/>
            <w:tcMar>
              <w:left w:w="29" w:type="dxa"/>
              <w:right w:w="43" w:type="dxa"/>
            </w:tcMar>
            <w:vAlign w:val="bottom"/>
            <w:hideMark/>
          </w:tcPr>
          <w:p w14:paraId="43A8B2F2" w14:textId="56095853" w:rsidR="00F608BD" w:rsidRPr="00814A10" w:rsidRDefault="00F608BD" w:rsidP="00F608BD">
            <w:pPr>
              <w:jc w:val="right"/>
              <w:rPr>
                <w:color w:val="000000"/>
                <w:sz w:val="22"/>
                <w:szCs w:val="22"/>
                <w:lang w:val="en-US"/>
              </w:rPr>
            </w:pPr>
            <w:r>
              <w:rPr>
                <w:color w:val="000000"/>
                <w:sz w:val="22"/>
                <w:szCs w:val="22"/>
              </w:rPr>
              <w:t>8.5</w:t>
            </w:r>
          </w:p>
        </w:tc>
        <w:tc>
          <w:tcPr>
            <w:tcW w:w="801" w:type="dxa"/>
            <w:tcBorders>
              <w:top w:val="nil"/>
              <w:left w:val="nil"/>
              <w:bottom w:val="nil"/>
              <w:right w:val="nil"/>
            </w:tcBorders>
            <w:shd w:val="clear" w:color="auto" w:fill="auto"/>
            <w:noWrap/>
            <w:tcMar>
              <w:left w:w="29" w:type="dxa"/>
              <w:right w:w="43" w:type="dxa"/>
            </w:tcMar>
            <w:vAlign w:val="bottom"/>
            <w:hideMark/>
          </w:tcPr>
          <w:p w14:paraId="39E5C847" w14:textId="507DB3D3" w:rsidR="00F608BD" w:rsidRPr="00814A10" w:rsidRDefault="00F608BD" w:rsidP="00F608BD">
            <w:pPr>
              <w:jc w:val="right"/>
              <w:rPr>
                <w:color w:val="000000"/>
                <w:sz w:val="22"/>
                <w:szCs w:val="22"/>
                <w:lang w:val="en-US"/>
              </w:rPr>
            </w:pPr>
            <w:r>
              <w:rPr>
                <w:color w:val="000000"/>
                <w:sz w:val="22"/>
                <w:szCs w:val="22"/>
              </w:rPr>
              <w:t>89.9</w:t>
            </w:r>
          </w:p>
        </w:tc>
        <w:tc>
          <w:tcPr>
            <w:tcW w:w="801" w:type="dxa"/>
            <w:tcBorders>
              <w:top w:val="nil"/>
              <w:left w:val="nil"/>
              <w:bottom w:val="nil"/>
              <w:right w:val="nil"/>
            </w:tcBorders>
            <w:shd w:val="clear" w:color="auto" w:fill="auto"/>
            <w:noWrap/>
            <w:tcMar>
              <w:left w:w="29" w:type="dxa"/>
              <w:right w:w="43" w:type="dxa"/>
            </w:tcMar>
            <w:vAlign w:val="bottom"/>
            <w:hideMark/>
          </w:tcPr>
          <w:p w14:paraId="3F4127E1" w14:textId="1F7FE700" w:rsidR="00F608BD" w:rsidRPr="00814A10" w:rsidRDefault="00F608BD" w:rsidP="00F608BD">
            <w:pPr>
              <w:jc w:val="right"/>
              <w:rPr>
                <w:color w:val="000000"/>
                <w:sz w:val="22"/>
                <w:szCs w:val="22"/>
                <w:lang w:val="en-US"/>
              </w:rPr>
            </w:pPr>
            <w:r>
              <w:rPr>
                <w:color w:val="000000"/>
                <w:sz w:val="22"/>
                <w:szCs w:val="22"/>
              </w:rPr>
              <w:t>1.8</w:t>
            </w:r>
          </w:p>
        </w:tc>
        <w:tc>
          <w:tcPr>
            <w:tcW w:w="801" w:type="dxa"/>
            <w:tcBorders>
              <w:top w:val="nil"/>
              <w:left w:val="nil"/>
              <w:bottom w:val="nil"/>
              <w:right w:val="nil"/>
            </w:tcBorders>
            <w:shd w:val="clear" w:color="auto" w:fill="auto"/>
            <w:noWrap/>
            <w:tcMar>
              <w:left w:w="29" w:type="dxa"/>
              <w:right w:w="43" w:type="dxa"/>
            </w:tcMar>
            <w:vAlign w:val="bottom"/>
            <w:hideMark/>
          </w:tcPr>
          <w:p w14:paraId="41A3C5A5" w14:textId="57841A9B" w:rsidR="00F608BD" w:rsidRPr="00814A10" w:rsidRDefault="00F608BD" w:rsidP="00F608BD">
            <w:pPr>
              <w:jc w:val="right"/>
              <w:rPr>
                <w:color w:val="000000"/>
                <w:sz w:val="22"/>
                <w:szCs w:val="22"/>
                <w:lang w:val="en-US"/>
              </w:rPr>
            </w:pPr>
            <w:r>
              <w:rPr>
                <w:color w:val="000000"/>
                <w:sz w:val="22"/>
                <w:szCs w:val="22"/>
              </w:rPr>
              <w:t>18.4</w:t>
            </w:r>
          </w:p>
        </w:tc>
        <w:tc>
          <w:tcPr>
            <w:tcW w:w="802" w:type="dxa"/>
            <w:tcBorders>
              <w:top w:val="nil"/>
              <w:left w:val="nil"/>
              <w:bottom w:val="nil"/>
              <w:right w:val="nil"/>
            </w:tcBorders>
            <w:shd w:val="clear" w:color="auto" w:fill="auto"/>
            <w:noWrap/>
            <w:tcMar>
              <w:left w:w="29" w:type="dxa"/>
              <w:right w:w="43" w:type="dxa"/>
            </w:tcMar>
            <w:vAlign w:val="bottom"/>
            <w:hideMark/>
          </w:tcPr>
          <w:p w14:paraId="42E21BCA" w14:textId="7A758EE1" w:rsidR="00F608BD" w:rsidRPr="00814A10" w:rsidRDefault="00F608BD" w:rsidP="00F608BD">
            <w:pPr>
              <w:jc w:val="right"/>
              <w:rPr>
                <w:color w:val="000000"/>
                <w:sz w:val="22"/>
                <w:szCs w:val="22"/>
                <w:lang w:val="en-US"/>
              </w:rPr>
            </w:pPr>
            <w:r>
              <w:rPr>
                <w:color w:val="000000"/>
                <w:sz w:val="22"/>
                <w:szCs w:val="22"/>
              </w:rPr>
              <w:t>49.8</w:t>
            </w:r>
          </w:p>
        </w:tc>
      </w:tr>
      <w:tr w:rsidR="00F608BD" w:rsidRPr="00D93409" w14:paraId="387BB399" w14:textId="77777777" w:rsidTr="00F608BD">
        <w:trPr>
          <w:trHeight w:val="306"/>
        </w:trPr>
        <w:tc>
          <w:tcPr>
            <w:tcW w:w="1601" w:type="dxa"/>
            <w:shd w:val="clear" w:color="auto" w:fill="auto"/>
            <w:noWrap/>
            <w:tcMar>
              <w:left w:w="0" w:type="dxa"/>
              <w:right w:w="0" w:type="dxa"/>
            </w:tcMar>
            <w:vAlign w:val="bottom"/>
            <w:hideMark/>
          </w:tcPr>
          <w:p w14:paraId="76C17306" w14:textId="77777777" w:rsidR="00F608BD" w:rsidRPr="00814A10" w:rsidRDefault="00F608BD" w:rsidP="00F608BD">
            <w:pPr>
              <w:rPr>
                <w:color w:val="000000"/>
                <w:sz w:val="22"/>
                <w:szCs w:val="22"/>
                <w:lang w:val="en-US"/>
              </w:rPr>
            </w:pPr>
            <w:r w:rsidRPr="00814A10">
              <w:rPr>
                <w:color w:val="000000"/>
                <w:sz w:val="22"/>
                <w:szCs w:val="22"/>
                <w:lang w:val="en-US"/>
              </w:rPr>
              <w:lastRenderedPageBreak/>
              <w:t>Maiyara</w:t>
            </w:r>
          </w:p>
        </w:tc>
        <w:tc>
          <w:tcPr>
            <w:tcW w:w="801" w:type="dxa"/>
            <w:tcBorders>
              <w:top w:val="nil"/>
              <w:left w:val="nil"/>
              <w:bottom w:val="nil"/>
              <w:right w:val="nil"/>
            </w:tcBorders>
            <w:shd w:val="clear" w:color="auto" w:fill="auto"/>
            <w:noWrap/>
            <w:tcMar>
              <w:left w:w="29" w:type="dxa"/>
              <w:right w:w="43" w:type="dxa"/>
            </w:tcMar>
            <w:vAlign w:val="bottom"/>
            <w:hideMark/>
          </w:tcPr>
          <w:p w14:paraId="76669B3F" w14:textId="4C987DAC" w:rsidR="00F608BD" w:rsidRPr="00814A10" w:rsidRDefault="00F608BD" w:rsidP="00F608BD">
            <w:pPr>
              <w:jc w:val="right"/>
              <w:rPr>
                <w:color w:val="000000"/>
                <w:sz w:val="22"/>
                <w:szCs w:val="22"/>
                <w:lang w:val="en-US"/>
              </w:rPr>
            </w:pPr>
            <w:r>
              <w:rPr>
                <w:color w:val="000000"/>
                <w:sz w:val="22"/>
                <w:szCs w:val="22"/>
              </w:rPr>
              <w:t>71.2</w:t>
            </w:r>
          </w:p>
        </w:tc>
        <w:tc>
          <w:tcPr>
            <w:tcW w:w="801" w:type="dxa"/>
            <w:tcBorders>
              <w:top w:val="nil"/>
              <w:left w:val="nil"/>
              <w:bottom w:val="nil"/>
              <w:right w:val="nil"/>
            </w:tcBorders>
            <w:shd w:val="clear" w:color="auto" w:fill="auto"/>
            <w:noWrap/>
            <w:tcMar>
              <w:left w:w="29" w:type="dxa"/>
              <w:right w:w="43" w:type="dxa"/>
            </w:tcMar>
            <w:vAlign w:val="bottom"/>
            <w:hideMark/>
          </w:tcPr>
          <w:p w14:paraId="2D8EA735" w14:textId="318DC82D" w:rsidR="00F608BD" w:rsidRPr="00814A10" w:rsidRDefault="00F608BD" w:rsidP="00F608BD">
            <w:pPr>
              <w:jc w:val="right"/>
              <w:rPr>
                <w:color w:val="000000"/>
                <w:sz w:val="22"/>
                <w:szCs w:val="22"/>
                <w:lang w:val="en-US"/>
              </w:rPr>
            </w:pPr>
            <w:r>
              <w:rPr>
                <w:color w:val="000000"/>
                <w:sz w:val="22"/>
                <w:szCs w:val="22"/>
              </w:rPr>
              <w:t>88.6</w:t>
            </w:r>
          </w:p>
        </w:tc>
        <w:tc>
          <w:tcPr>
            <w:tcW w:w="801" w:type="dxa"/>
            <w:tcBorders>
              <w:top w:val="nil"/>
              <w:left w:val="nil"/>
              <w:bottom w:val="nil"/>
              <w:right w:val="nil"/>
            </w:tcBorders>
            <w:shd w:val="clear" w:color="auto" w:fill="auto"/>
            <w:noWrap/>
            <w:tcMar>
              <w:left w:w="29" w:type="dxa"/>
              <w:right w:w="43" w:type="dxa"/>
            </w:tcMar>
            <w:vAlign w:val="bottom"/>
            <w:hideMark/>
          </w:tcPr>
          <w:p w14:paraId="54B16C80" w14:textId="24078247" w:rsidR="00F608BD" w:rsidRPr="00814A10" w:rsidRDefault="00F608BD" w:rsidP="00F608BD">
            <w:pPr>
              <w:jc w:val="right"/>
              <w:rPr>
                <w:color w:val="000000"/>
                <w:sz w:val="22"/>
                <w:szCs w:val="22"/>
                <w:lang w:val="en-US"/>
              </w:rPr>
            </w:pPr>
            <w:r>
              <w:rPr>
                <w:color w:val="000000"/>
                <w:sz w:val="22"/>
                <w:szCs w:val="22"/>
              </w:rPr>
              <w:t>33.5</w:t>
            </w:r>
          </w:p>
        </w:tc>
        <w:tc>
          <w:tcPr>
            <w:tcW w:w="801" w:type="dxa"/>
            <w:tcBorders>
              <w:top w:val="nil"/>
              <w:left w:val="nil"/>
              <w:bottom w:val="nil"/>
              <w:right w:val="nil"/>
            </w:tcBorders>
            <w:shd w:val="clear" w:color="auto" w:fill="auto"/>
            <w:noWrap/>
            <w:tcMar>
              <w:left w:w="29" w:type="dxa"/>
              <w:right w:w="43" w:type="dxa"/>
            </w:tcMar>
            <w:vAlign w:val="bottom"/>
            <w:hideMark/>
          </w:tcPr>
          <w:p w14:paraId="359C58F2" w14:textId="41657BAC" w:rsidR="00F608BD" w:rsidRPr="00814A10" w:rsidRDefault="00F608BD" w:rsidP="00F608BD">
            <w:pPr>
              <w:jc w:val="right"/>
              <w:rPr>
                <w:color w:val="000000"/>
                <w:sz w:val="22"/>
                <w:szCs w:val="22"/>
                <w:lang w:val="en-US"/>
              </w:rPr>
            </w:pPr>
            <w:r>
              <w:rPr>
                <w:color w:val="000000"/>
                <w:sz w:val="22"/>
                <w:szCs w:val="22"/>
              </w:rPr>
              <w:t>65.7</w:t>
            </w:r>
          </w:p>
        </w:tc>
        <w:tc>
          <w:tcPr>
            <w:tcW w:w="801" w:type="dxa"/>
            <w:tcBorders>
              <w:top w:val="nil"/>
              <w:left w:val="nil"/>
              <w:bottom w:val="nil"/>
              <w:right w:val="nil"/>
            </w:tcBorders>
            <w:shd w:val="clear" w:color="auto" w:fill="auto"/>
            <w:noWrap/>
            <w:tcMar>
              <w:left w:w="29" w:type="dxa"/>
              <w:right w:w="43" w:type="dxa"/>
            </w:tcMar>
            <w:vAlign w:val="bottom"/>
            <w:hideMark/>
          </w:tcPr>
          <w:p w14:paraId="4A0D0BB6" w14:textId="3BF6A4FE" w:rsidR="00F608BD" w:rsidRPr="00814A10" w:rsidRDefault="00F608BD" w:rsidP="00F608BD">
            <w:pPr>
              <w:jc w:val="right"/>
              <w:rPr>
                <w:color w:val="000000"/>
                <w:sz w:val="22"/>
                <w:szCs w:val="22"/>
                <w:lang w:val="en-US"/>
              </w:rPr>
            </w:pPr>
            <w:r>
              <w:rPr>
                <w:color w:val="000000"/>
                <w:sz w:val="22"/>
                <w:szCs w:val="22"/>
              </w:rPr>
              <w:t>85.8</w:t>
            </w:r>
          </w:p>
        </w:tc>
        <w:tc>
          <w:tcPr>
            <w:tcW w:w="801" w:type="dxa"/>
            <w:tcBorders>
              <w:top w:val="nil"/>
              <w:left w:val="nil"/>
              <w:bottom w:val="nil"/>
              <w:right w:val="nil"/>
            </w:tcBorders>
            <w:shd w:val="clear" w:color="auto" w:fill="auto"/>
            <w:noWrap/>
            <w:tcMar>
              <w:left w:w="29" w:type="dxa"/>
              <w:right w:w="43" w:type="dxa"/>
            </w:tcMar>
            <w:vAlign w:val="bottom"/>
            <w:hideMark/>
          </w:tcPr>
          <w:p w14:paraId="7187301D" w14:textId="0FAE56C0" w:rsidR="00F608BD" w:rsidRPr="00814A10" w:rsidRDefault="00F608BD" w:rsidP="00F608BD">
            <w:pPr>
              <w:jc w:val="right"/>
              <w:rPr>
                <w:color w:val="000000"/>
                <w:sz w:val="22"/>
                <w:szCs w:val="22"/>
                <w:lang w:val="en-US"/>
              </w:rPr>
            </w:pPr>
            <w:r>
              <w:rPr>
                <w:color w:val="000000"/>
                <w:sz w:val="22"/>
                <w:szCs w:val="22"/>
              </w:rPr>
              <w:t>8.3</w:t>
            </w:r>
          </w:p>
        </w:tc>
        <w:tc>
          <w:tcPr>
            <w:tcW w:w="801" w:type="dxa"/>
            <w:tcBorders>
              <w:top w:val="nil"/>
              <w:left w:val="nil"/>
              <w:bottom w:val="nil"/>
              <w:right w:val="nil"/>
            </w:tcBorders>
            <w:shd w:val="clear" w:color="auto" w:fill="auto"/>
            <w:noWrap/>
            <w:tcMar>
              <w:left w:w="29" w:type="dxa"/>
              <w:right w:w="43" w:type="dxa"/>
            </w:tcMar>
            <w:vAlign w:val="bottom"/>
            <w:hideMark/>
          </w:tcPr>
          <w:p w14:paraId="6A4DB10F" w14:textId="507C0C1C" w:rsidR="00F608BD" w:rsidRPr="00814A10" w:rsidRDefault="00F608BD" w:rsidP="00F608BD">
            <w:pPr>
              <w:jc w:val="right"/>
              <w:rPr>
                <w:color w:val="000000"/>
                <w:sz w:val="22"/>
                <w:szCs w:val="22"/>
                <w:lang w:val="en-US"/>
              </w:rPr>
            </w:pPr>
            <w:r>
              <w:rPr>
                <w:color w:val="000000"/>
                <w:sz w:val="22"/>
                <w:szCs w:val="22"/>
              </w:rPr>
              <w:t>84.7</w:t>
            </w:r>
          </w:p>
        </w:tc>
        <w:tc>
          <w:tcPr>
            <w:tcW w:w="801" w:type="dxa"/>
            <w:tcBorders>
              <w:top w:val="nil"/>
              <w:left w:val="nil"/>
              <w:bottom w:val="nil"/>
              <w:right w:val="nil"/>
            </w:tcBorders>
            <w:shd w:val="clear" w:color="auto" w:fill="auto"/>
            <w:noWrap/>
            <w:tcMar>
              <w:left w:w="29" w:type="dxa"/>
              <w:right w:w="43" w:type="dxa"/>
            </w:tcMar>
            <w:vAlign w:val="bottom"/>
            <w:hideMark/>
          </w:tcPr>
          <w:p w14:paraId="418E7546" w14:textId="32ACA83D" w:rsidR="00F608BD" w:rsidRPr="00814A10" w:rsidRDefault="00F608BD" w:rsidP="00F608BD">
            <w:pPr>
              <w:jc w:val="right"/>
              <w:rPr>
                <w:color w:val="000000"/>
                <w:sz w:val="22"/>
                <w:szCs w:val="22"/>
                <w:lang w:val="en-US"/>
              </w:rPr>
            </w:pPr>
            <w:r>
              <w:rPr>
                <w:color w:val="000000"/>
                <w:sz w:val="22"/>
                <w:szCs w:val="22"/>
              </w:rPr>
              <w:t>0.1</w:t>
            </w:r>
          </w:p>
        </w:tc>
        <w:tc>
          <w:tcPr>
            <w:tcW w:w="801" w:type="dxa"/>
            <w:tcBorders>
              <w:top w:val="nil"/>
              <w:left w:val="nil"/>
              <w:bottom w:val="nil"/>
              <w:right w:val="nil"/>
            </w:tcBorders>
            <w:shd w:val="clear" w:color="auto" w:fill="auto"/>
            <w:noWrap/>
            <w:tcMar>
              <w:left w:w="29" w:type="dxa"/>
              <w:right w:w="43" w:type="dxa"/>
            </w:tcMar>
            <w:vAlign w:val="bottom"/>
            <w:hideMark/>
          </w:tcPr>
          <w:p w14:paraId="1135DCB1" w14:textId="4AE692C1" w:rsidR="00F608BD" w:rsidRPr="00814A10" w:rsidRDefault="00F608BD" w:rsidP="00F608BD">
            <w:pPr>
              <w:jc w:val="right"/>
              <w:rPr>
                <w:color w:val="000000"/>
                <w:sz w:val="22"/>
                <w:szCs w:val="22"/>
                <w:lang w:val="en-US"/>
              </w:rPr>
            </w:pPr>
            <w:r>
              <w:rPr>
                <w:color w:val="000000"/>
                <w:sz w:val="22"/>
                <w:szCs w:val="22"/>
              </w:rPr>
              <w:t>43.9</w:t>
            </w:r>
          </w:p>
        </w:tc>
        <w:tc>
          <w:tcPr>
            <w:tcW w:w="802" w:type="dxa"/>
            <w:tcBorders>
              <w:top w:val="nil"/>
              <w:left w:val="nil"/>
              <w:bottom w:val="nil"/>
              <w:right w:val="nil"/>
            </w:tcBorders>
            <w:shd w:val="clear" w:color="auto" w:fill="auto"/>
            <w:noWrap/>
            <w:tcMar>
              <w:left w:w="29" w:type="dxa"/>
              <w:right w:w="43" w:type="dxa"/>
            </w:tcMar>
            <w:vAlign w:val="bottom"/>
            <w:hideMark/>
          </w:tcPr>
          <w:p w14:paraId="5A60391B" w14:textId="25D89982" w:rsidR="00F608BD" w:rsidRPr="00814A10" w:rsidRDefault="00F608BD" w:rsidP="00F608BD">
            <w:pPr>
              <w:jc w:val="right"/>
              <w:rPr>
                <w:color w:val="000000"/>
                <w:sz w:val="22"/>
                <w:szCs w:val="22"/>
                <w:lang w:val="en-US"/>
              </w:rPr>
            </w:pPr>
            <w:r>
              <w:rPr>
                <w:color w:val="000000"/>
                <w:sz w:val="22"/>
                <w:szCs w:val="22"/>
              </w:rPr>
              <w:t>47.8</w:t>
            </w:r>
          </w:p>
        </w:tc>
      </w:tr>
      <w:tr w:rsidR="00F608BD" w:rsidRPr="00D93409" w14:paraId="5D06DB2C" w14:textId="77777777" w:rsidTr="00F608BD">
        <w:trPr>
          <w:trHeight w:val="306"/>
        </w:trPr>
        <w:tc>
          <w:tcPr>
            <w:tcW w:w="1601" w:type="dxa"/>
            <w:shd w:val="clear" w:color="auto" w:fill="auto"/>
            <w:noWrap/>
            <w:tcMar>
              <w:left w:w="0" w:type="dxa"/>
              <w:right w:w="0" w:type="dxa"/>
            </w:tcMar>
            <w:vAlign w:val="bottom"/>
            <w:hideMark/>
          </w:tcPr>
          <w:p w14:paraId="7CA5D8E8" w14:textId="77777777" w:rsidR="00F608BD" w:rsidRPr="00814A10" w:rsidRDefault="00F608BD" w:rsidP="00F608BD">
            <w:pPr>
              <w:rPr>
                <w:color w:val="000000"/>
                <w:sz w:val="22"/>
                <w:szCs w:val="22"/>
                <w:lang w:val="en-US"/>
              </w:rPr>
            </w:pPr>
            <w:r w:rsidRPr="00814A10">
              <w:rPr>
                <w:color w:val="000000"/>
                <w:sz w:val="22"/>
                <w:szCs w:val="22"/>
                <w:lang w:val="en-US"/>
              </w:rPr>
              <w:t>Roumbou I</w:t>
            </w:r>
          </w:p>
        </w:tc>
        <w:tc>
          <w:tcPr>
            <w:tcW w:w="801" w:type="dxa"/>
            <w:tcBorders>
              <w:top w:val="nil"/>
              <w:left w:val="nil"/>
              <w:bottom w:val="nil"/>
              <w:right w:val="nil"/>
            </w:tcBorders>
            <w:shd w:val="clear" w:color="auto" w:fill="auto"/>
            <w:noWrap/>
            <w:tcMar>
              <w:left w:w="29" w:type="dxa"/>
              <w:right w:w="43" w:type="dxa"/>
            </w:tcMar>
            <w:vAlign w:val="bottom"/>
            <w:hideMark/>
          </w:tcPr>
          <w:p w14:paraId="017F44CE" w14:textId="08D346F7" w:rsidR="00F608BD" w:rsidRPr="00814A10" w:rsidRDefault="00F608BD" w:rsidP="00F608BD">
            <w:pPr>
              <w:jc w:val="right"/>
              <w:rPr>
                <w:color w:val="000000"/>
                <w:sz w:val="22"/>
                <w:szCs w:val="22"/>
                <w:lang w:val="en-US"/>
              </w:rPr>
            </w:pPr>
            <w:r>
              <w:rPr>
                <w:color w:val="000000"/>
                <w:sz w:val="22"/>
                <w:szCs w:val="22"/>
              </w:rPr>
              <w:t>45.3</w:t>
            </w:r>
          </w:p>
        </w:tc>
        <w:tc>
          <w:tcPr>
            <w:tcW w:w="801" w:type="dxa"/>
            <w:tcBorders>
              <w:top w:val="nil"/>
              <w:left w:val="nil"/>
              <w:bottom w:val="nil"/>
              <w:right w:val="nil"/>
            </w:tcBorders>
            <w:shd w:val="clear" w:color="auto" w:fill="auto"/>
            <w:noWrap/>
            <w:tcMar>
              <w:left w:w="29" w:type="dxa"/>
              <w:right w:w="43" w:type="dxa"/>
            </w:tcMar>
            <w:vAlign w:val="bottom"/>
            <w:hideMark/>
          </w:tcPr>
          <w:p w14:paraId="39C1EFD0" w14:textId="7F45E647" w:rsidR="00F608BD" w:rsidRPr="00814A10" w:rsidRDefault="00F608BD" w:rsidP="00F608BD">
            <w:pPr>
              <w:jc w:val="right"/>
              <w:rPr>
                <w:color w:val="000000"/>
                <w:sz w:val="22"/>
                <w:szCs w:val="22"/>
                <w:lang w:val="en-US"/>
              </w:rPr>
            </w:pPr>
            <w:r>
              <w:rPr>
                <w:color w:val="000000"/>
                <w:sz w:val="22"/>
                <w:szCs w:val="22"/>
              </w:rPr>
              <w:t>82.7</w:t>
            </w:r>
          </w:p>
        </w:tc>
        <w:tc>
          <w:tcPr>
            <w:tcW w:w="801" w:type="dxa"/>
            <w:tcBorders>
              <w:top w:val="nil"/>
              <w:left w:val="nil"/>
              <w:bottom w:val="nil"/>
              <w:right w:val="nil"/>
            </w:tcBorders>
            <w:shd w:val="clear" w:color="auto" w:fill="auto"/>
            <w:noWrap/>
            <w:tcMar>
              <w:left w:w="29" w:type="dxa"/>
              <w:right w:w="43" w:type="dxa"/>
            </w:tcMar>
            <w:vAlign w:val="bottom"/>
            <w:hideMark/>
          </w:tcPr>
          <w:p w14:paraId="6019D27B" w14:textId="18084125" w:rsidR="00F608BD" w:rsidRPr="00814A10" w:rsidRDefault="00F608BD" w:rsidP="00F608BD">
            <w:pPr>
              <w:jc w:val="right"/>
              <w:rPr>
                <w:color w:val="000000"/>
                <w:sz w:val="22"/>
                <w:szCs w:val="22"/>
                <w:lang w:val="en-US"/>
              </w:rPr>
            </w:pPr>
            <w:r>
              <w:rPr>
                <w:color w:val="000000"/>
                <w:sz w:val="22"/>
                <w:szCs w:val="22"/>
              </w:rPr>
              <w:t>43.2</w:t>
            </w:r>
          </w:p>
        </w:tc>
        <w:tc>
          <w:tcPr>
            <w:tcW w:w="801" w:type="dxa"/>
            <w:tcBorders>
              <w:top w:val="nil"/>
              <w:left w:val="nil"/>
              <w:bottom w:val="nil"/>
              <w:right w:val="nil"/>
            </w:tcBorders>
            <w:shd w:val="clear" w:color="auto" w:fill="auto"/>
            <w:noWrap/>
            <w:tcMar>
              <w:left w:w="29" w:type="dxa"/>
              <w:right w:w="43" w:type="dxa"/>
            </w:tcMar>
            <w:vAlign w:val="bottom"/>
            <w:hideMark/>
          </w:tcPr>
          <w:p w14:paraId="59ACA34E" w14:textId="1EDDD11E" w:rsidR="00F608BD" w:rsidRPr="00814A10" w:rsidRDefault="00F608BD" w:rsidP="00F608BD">
            <w:pPr>
              <w:jc w:val="right"/>
              <w:rPr>
                <w:color w:val="000000"/>
                <w:sz w:val="22"/>
                <w:szCs w:val="22"/>
                <w:lang w:val="en-US"/>
              </w:rPr>
            </w:pPr>
            <w:r>
              <w:rPr>
                <w:color w:val="000000"/>
                <w:sz w:val="22"/>
                <w:szCs w:val="22"/>
              </w:rPr>
              <w:t>64.5</w:t>
            </w:r>
          </w:p>
        </w:tc>
        <w:tc>
          <w:tcPr>
            <w:tcW w:w="801" w:type="dxa"/>
            <w:tcBorders>
              <w:top w:val="nil"/>
              <w:left w:val="nil"/>
              <w:bottom w:val="nil"/>
              <w:right w:val="nil"/>
            </w:tcBorders>
            <w:shd w:val="clear" w:color="auto" w:fill="auto"/>
            <w:noWrap/>
            <w:tcMar>
              <w:left w:w="29" w:type="dxa"/>
              <w:right w:w="43" w:type="dxa"/>
            </w:tcMar>
            <w:vAlign w:val="bottom"/>
            <w:hideMark/>
          </w:tcPr>
          <w:p w14:paraId="4F01D362" w14:textId="6FFF6C38" w:rsidR="00F608BD" w:rsidRPr="00814A10" w:rsidRDefault="00F608BD" w:rsidP="00F608BD">
            <w:pPr>
              <w:jc w:val="right"/>
              <w:rPr>
                <w:color w:val="000000"/>
                <w:sz w:val="22"/>
                <w:szCs w:val="22"/>
                <w:lang w:val="en-US"/>
              </w:rPr>
            </w:pPr>
            <w:r>
              <w:rPr>
                <w:color w:val="000000"/>
                <w:sz w:val="22"/>
                <w:szCs w:val="22"/>
              </w:rPr>
              <w:t>84.8</w:t>
            </w:r>
          </w:p>
        </w:tc>
        <w:tc>
          <w:tcPr>
            <w:tcW w:w="801" w:type="dxa"/>
            <w:tcBorders>
              <w:top w:val="nil"/>
              <w:left w:val="nil"/>
              <w:bottom w:val="nil"/>
              <w:right w:val="nil"/>
            </w:tcBorders>
            <w:shd w:val="clear" w:color="auto" w:fill="auto"/>
            <w:noWrap/>
            <w:tcMar>
              <w:left w:w="29" w:type="dxa"/>
              <w:right w:w="43" w:type="dxa"/>
            </w:tcMar>
            <w:vAlign w:val="bottom"/>
            <w:hideMark/>
          </w:tcPr>
          <w:p w14:paraId="14172D99" w14:textId="3509CC67" w:rsidR="00F608BD" w:rsidRPr="00814A10" w:rsidRDefault="00F608BD" w:rsidP="00F608BD">
            <w:pPr>
              <w:jc w:val="right"/>
              <w:rPr>
                <w:color w:val="000000"/>
                <w:sz w:val="22"/>
                <w:szCs w:val="22"/>
                <w:lang w:val="en-US"/>
              </w:rPr>
            </w:pPr>
            <w:r>
              <w:rPr>
                <w:color w:val="000000"/>
                <w:sz w:val="22"/>
                <w:szCs w:val="22"/>
              </w:rPr>
              <w:t>6.9</w:t>
            </w:r>
          </w:p>
        </w:tc>
        <w:tc>
          <w:tcPr>
            <w:tcW w:w="801" w:type="dxa"/>
            <w:tcBorders>
              <w:top w:val="nil"/>
              <w:left w:val="nil"/>
              <w:bottom w:val="nil"/>
              <w:right w:val="nil"/>
            </w:tcBorders>
            <w:shd w:val="clear" w:color="auto" w:fill="auto"/>
            <w:noWrap/>
            <w:tcMar>
              <w:left w:w="29" w:type="dxa"/>
              <w:right w:w="43" w:type="dxa"/>
            </w:tcMar>
            <w:vAlign w:val="bottom"/>
            <w:hideMark/>
          </w:tcPr>
          <w:p w14:paraId="583CF5A3" w14:textId="3AD10E8A" w:rsidR="00F608BD" w:rsidRPr="00814A10" w:rsidRDefault="00F608BD" w:rsidP="00F608BD">
            <w:pPr>
              <w:jc w:val="right"/>
              <w:rPr>
                <w:color w:val="000000"/>
                <w:sz w:val="22"/>
                <w:szCs w:val="22"/>
                <w:lang w:val="en-US"/>
              </w:rPr>
            </w:pPr>
            <w:r>
              <w:rPr>
                <w:color w:val="000000"/>
                <w:sz w:val="22"/>
                <w:szCs w:val="22"/>
              </w:rPr>
              <w:t>84.9</w:t>
            </w:r>
          </w:p>
        </w:tc>
        <w:tc>
          <w:tcPr>
            <w:tcW w:w="801" w:type="dxa"/>
            <w:tcBorders>
              <w:top w:val="nil"/>
              <w:left w:val="nil"/>
              <w:bottom w:val="nil"/>
              <w:right w:val="nil"/>
            </w:tcBorders>
            <w:shd w:val="clear" w:color="auto" w:fill="auto"/>
            <w:noWrap/>
            <w:tcMar>
              <w:left w:w="29" w:type="dxa"/>
              <w:right w:w="43" w:type="dxa"/>
            </w:tcMar>
            <w:vAlign w:val="bottom"/>
            <w:hideMark/>
          </w:tcPr>
          <w:p w14:paraId="35A84AC1" w14:textId="6540A985" w:rsidR="00F608BD" w:rsidRPr="00814A10" w:rsidRDefault="00F608BD" w:rsidP="00F608BD">
            <w:pPr>
              <w:jc w:val="right"/>
              <w:rPr>
                <w:color w:val="000000"/>
                <w:sz w:val="22"/>
                <w:szCs w:val="22"/>
                <w:lang w:val="en-US"/>
              </w:rPr>
            </w:pPr>
            <w:r>
              <w:rPr>
                <w:color w:val="000000"/>
                <w:sz w:val="22"/>
                <w:szCs w:val="22"/>
              </w:rPr>
              <w:t>0.3</w:t>
            </w:r>
          </w:p>
        </w:tc>
        <w:tc>
          <w:tcPr>
            <w:tcW w:w="801" w:type="dxa"/>
            <w:tcBorders>
              <w:top w:val="nil"/>
              <w:left w:val="nil"/>
              <w:bottom w:val="nil"/>
              <w:right w:val="nil"/>
            </w:tcBorders>
            <w:shd w:val="clear" w:color="auto" w:fill="auto"/>
            <w:noWrap/>
            <w:tcMar>
              <w:left w:w="29" w:type="dxa"/>
              <w:right w:w="43" w:type="dxa"/>
            </w:tcMar>
            <w:vAlign w:val="bottom"/>
            <w:hideMark/>
          </w:tcPr>
          <w:p w14:paraId="14488E1B" w14:textId="288B4547" w:rsidR="00F608BD" w:rsidRPr="00814A10" w:rsidRDefault="00F608BD" w:rsidP="00F608BD">
            <w:pPr>
              <w:jc w:val="right"/>
              <w:rPr>
                <w:color w:val="000000"/>
                <w:sz w:val="22"/>
                <w:szCs w:val="22"/>
                <w:lang w:val="en-US"/>
              </w:rPr>
            </w:pPr>
            <w:r>
              <w:rPr>
                <w:color w:val="000000"/>
                <w:sz w:val="22"/>
                <w:szCs w:val="22"/>
              </w:rPr>
              <w:t>28.6</w:t>
            </w:r>
          </w:p>
        </w:tc>
        <w:tc>
          <w:tcPr>
            <w:tcW w:w="802" w:type="dxa"/>
            <w:tcBorders>
              <w:top w:val="nil"/>
              <w:left w:val="nil"/>
              <w:bottom w:val="nil"/>
              <w:right w:val="nil"/>
            </w:tcBorders>
            <w:shd w:val="clear" w:color="auto" w:fill="auto"/>
            <w:noWrap/>
            <w:tcMar>
              <w:left w:w="29" w:type="dxa"/>
              <w:right w:w="43" w:type="dxa"/>
            </w:tcMar>
            <w:vAlign w:val="bottom"/>
            <w:hideMark/>
          </w:tcPr>
          <w:p w14:paraId="3E8059EE" w14:textId="1185AE87" w:rsidR="00F608BD" w:rsidRPr="00814A10" w:rsidRDefault="00F608BD" w:rsidP="00F608BD">
            <w:pPr>
              <w:jc w:val="right"/>
              <w:rPr>
                <w:color w:val="000000"/>
                <w:sz w:val="22"/>
                <w:szCs w:val="22"/>
                <w:lang w:val="en-US"/>
              </w:rPr>
            </w:pPr>
            <w:r>
              <w:rPr>
                <w:color w:val="000000"/>
                <w:sz w:val="22"/>
                <w:szCs w:val="22"/>
              </w:rPr>
              <w:t>53.7</w:t>
            </w:r>
          </w:p>
        </w:tc>
      </w:tr>
      <w:tr w:rsidR="00F608BD" w:rsidRPr="00D93409" w14:paraId="7406AB22" w14:textId="77777777" w:rsidTr="00F608BD">
        <w:trPr>
          <w:trHeight w:val="306"/>
        </w:trPr>
        <w:tc>
          <w:tcPr>
            <w:tcW w:w="1601" w:type="dxa"/>
            <w:shd w:val="clear" w:color="auto" w:fill="auto"/>
            <w:noWrap/>
            <w:tcMar>
              <w:left w:w="0" w:type="dxa"/>
              <w:right w:w="0" w:type="dxa"/>
            </w:tcMar>
            <w:vAlign w:val="bottom"/>
            <w:hideMark/>
          </w:tcPr>
          <w:p w14:paraId="6B130D69" w14:textId="77777777" w:rsidR="00F608BD" w:rsidRPr="00814A10" w:rsidRDefault="00F608BD" w:rsidP="00F608BD">
            <w:pPr>
              <w:rPr>
                <w:color w:val="000000"/>
                <w:sz w:val="22"/>
                <w:szCs w:val="22"/>
                <w:lang w:val="en-US"/>
              </w:rPr>
            </w:pPr>
            <w:r w:rsidRPr="00814A10">
              <w:rPr>
                <w:color w:val="000000"/>
                <w:sz w:val="22"/>
                <w:szCs w:val="22"/>
                <w:lang w:val="en-US"/>
              </w:rPr>
              <w:t>Sabon Machi</w:t>
            </w:r>
          </w:p>
        </w:tc>
        <w:tc>
          <w:tcPr>
            <w:tcW w:w="801" w:type="dxa"/>
            <w:tcBorders>
              <w:top w:val="nil"/>
              <w:left w:val="nil"/>
              <w:bottom w:val="nil"/>
              <w:right w:val="nil"/>
            </w:tcBorders>
            <w:shd w:val="clear" w:color="auto" w:fill="auto"/>
            <w:noWrap/>
            <w:tcMar>
              <w:left w:w="29" w:type="dxa"/>
              <w:right w:w="43" w:type="dxa"/>
            </w:tcMar>
            <w:vAlign w:val="bottom"/>
            <w:hideMark/>
          </w:tcPr>
          <w:p w14:paraId="54F65A99" w14:textId="1EC5ABC5" w:rsidR="00F608BD" w:rsidRPr="00814A10" w:rsidRDefault="00F608BD" w:rsidP="00F608BD">
            <w:pPr>
              <w:jc w:val="right"/>
              <w:rPr>
                <w:color w:val="000000"/>
                <w:sz w:val="22"/>
                <w:szCs w:val="22"/>
                <w:lang w:val="en-US"/>
              </w:rPr>
            </w:pPr>
            <w:r>
              <w:rPr>
                <w:color w:val="000000"/>
                <w:sz w:val="22"/>
                <w:szCs w:val="22"/>
              </w:rPr>
              <w:t>48.7</w:t>
            </w:r>
          </w:p>
        </w:tc>
        <w:tc>
          <w:tcPr>
            <w:tcW w:w="801" w:type="dxa"/>
            <w:tcBorders>
              <w:top w:val="nil"/>
              <w:left w:val="nil"/>
              <w:bottom w:val="nil"/>
              <w:right w:val="nil"/>
            </w:tcBorders>
            <w:shd w:val="clear" w:color="auto" w:fill="auto"/>
            <w:noWrap/>
            <w:tcMar>
              <w:left w:w="29" w:type="dxa"/>
              <w:right w:w="43" w:type="dxa"/>
            </w:tcMar>
            <w:vAlign w:val="bottom"/>
            <w:hideMark/>
          </w:tcPr>
          <w:p w14:paraId="322709BC" w14:textId="6D94F56A" w:rsidR="00F608BD" w:rsidRPr="00814A10" w:rsidRDefault="00F608BD" w:rsidP="00F608BD">
            <w:pPr>
              <w:jc w:val="right"/>
              <w:rPr>
                <w:color w:val="000000"/>
                <w:sz w:val="22"/>
                <w:szCs w:val="22"/>
                <w:lang w:val="en-US"/>
              </w:rPr>
            </w:pPr>
            <w:r>
              <w:rPr>
                <w:color w:val="000000"/>
                <w:sz w:val="22"/>
                <w:szCs w:val="22"/>
              </w:rPr>
              <w:t>79.9</w:t>
            </w:r>
          </w:p>
        </w:tc>
        <w:tc>
          <w:tcPr>
            <w:tcW w:w="801" w:type="dxa"/>
            <w:tcBorders>
              <w:top w:val="nil"/>
              <w:left w:val="nil"/>
              <w:bottom w:val="nil"/>
              <w:right w:val="nil"/>
            </w:tcBorders>
            <w:shd w:val="clear" w:color="auto" w:fill="auto"/>
            <w:noWrap/>
            <w:tcMar>
              <w:left w:w="29" w:type="dxa"/>
              <w:right w:w="43" w:type="dxa"/>
            </w:tcMar>
            <w:vAlign w:val="bottom"/>
            <w:hideMark/>
          </w:tcPr>
          <w:p w14:paraId="1EAD3509" w14:textId="075324FB" w:rsidR="00F608BD" w:rsidRPr="00814A10" w:rsidRDefault="00F608BD" w:rsidP="00F608BD">
            <w:pPr>
              <w:jc w:val="right"/>
              <w:rPr>
                <w:color w:val="000000"/>
                <w:sz w:val="22"/>
                <w:szCs w:val="22"/>
                <w:lang w:val="en-US"/>
              </w:rPr>
            </w:pPr>
            <w:r>
              <w:rPr>
                <w:color w:val="000000"/>
                <w:sz w:val="22"/>
                <w:szCs w:val="22"/>
              </w:rPr>
              <w:t>42.3</w:t>
            </w:r>
          </w:p>
        </w:tc>
        <w:tc>
          <w:tcPr>
            <w:tcW w:w="801" w:type="dxa"/>
            <w:tcBorders>
              <w:top w:val="nil"/>
              <w:left w:val="nil"/>
              <w:bottom w:val="nil"/>
              <w:right w:val="nil"/>
            </w:tcBorders>
            <w:shd w:val="clear" w:color="auto" w:fill="auto"/>
            <w:noWrap/>
            <w:tcMar>
              <w:left w:w="29" w:type="dxa"/>
              <w:right w:w="43" w:type="dxa"/>
            </w:tcMar>
            <w:vAlign w:val="bottom"/>
            <w:hideMark/>
          </w:tcPr>
          <w:p w14:paraId="75D86C8A" w14:textId="72259931" w:rsidR="00F608BD" w:rsidRPr="00814A10" w:rsidRDefault="00F608BD" w:rsidP="00F608BD">
            <w:pPr>
              <w:jc w:val="right"/>
              <w:rPr>
                <w:color w:val="000000"/>
                <w:sz w:val="22"/>
                <w:szCs w:val="22"/>
                <w:lang w:val="en-US"/>
              </w:rPr>
            </w:pPr>
            <w:r>
              <w:rPr>
                <w:color w:val="000000"/>
                <w:sz w:val="22"/>
                <w:szCs w:val="22"/>
              </w:rPr>
              <w:t>65.6</w:t>
            </w:r>
          </w:p>
        </w:tc>
        <w:tc>
          <w:tcPr>
            <w:tcW w:w="801" w:type="dxa"/>
            <w:tcBorders>
              <w:top w:val="nil"/>
              <w:left w:val="nil"/>
              <w:bottom w:val="nil"/>
              <w:right w:val="nil"/>
            </w:tcBorders>
            <w:shd w:val="clear" w:color="auto" w:fill="auto"/>
            <w:noWrap/>
            <w:tcMar>
              <w:left w:w="29" w:type="dxa"/>
              <w:right w:w="43" w:type="dxa"/>
            </w:tcMar>
            <w:vAlign w:val="bottom"/>
            <w:hideMark/>
          </w:tcPr>
          <w:p w14:paraId="0AC8D4E9" w14:textId="7F87EAB2" w:rsidR="00F608BD" w:rsidRPr="00814A10" w:rsidRDefault="00F608BD" w:rsidP="00F608BD">
            <w:pPr>
              <w:jc w:val="right"/>
              <w:rPr>
                <w:color w:val="000000"/>
                <w:sz w:val="22"/>
                <w:szCs w:val="22"/>
                <w:lang w:val="en-US"/>
              </w:rPr>
            </w:pPr>
            <w:r>
              <w:rPr>
                <w:color w:val="000000"/>
                <w:sz w:val="22"/>
                <w:szCs w:val="22"/>
              </w:rPr>
              <w:t>84.4</w:t>
            </w:r>
          </w:p>
        </w:tc>
        <w:tc>
          <w:tcPr>
            <w:tcW w:w="801" w:type="dxa"/>
            <w:tcBorders>
              <w:top w:val="nil"/>
              <w:left w:val="nil"/>
              <w:bottom w:val="nil"/>
              <w:right w:val="nil"/>
            </w:tcBorders>
            <w:shd w:val="clear" w:color="auto" w:fill="auto"/>
            <w:noWrap/>
            <w:tcMar>
              <w:left w:w="29" w:type="dxa"/>
              <w:right w:w="43" w:type="dxa"/>
            </w:tcMar>
            <w:vAlign w:val="bottom"/>
            <w:hideMark/>
          </w:tcPr>
          <w:p w14:paraId="559C9BFA" w14:textId="6A02FEB4" w:rsidR="00F608BD" w:rsidRPr="00814A10" w:rsidRDefault="00F608BD" w:rsidP="00F608BD">
            <w:pPr>
              <w:jc w:val="right"/>
              <w:rPr>
                <w:color w:val="000000"/>
                <w:sz w:val="22"/>
                <w:szCs w:val="22"/>
                <w:lang w:val="en-US"/>
              </w:rPr>
            </w:pPr>
            <w:r>
              <w:rPr>
                <w:color w:val="000000"/>
                <w:sz w:val="22"/>
                <w:szCs w:val="22"/>
              </w:rPr>
              <w:t>15.4</w:t>
            </w:r>
          </w:p>
        </w:tc>
        <w:tc>
          <w:tcPr>
            <w:tcW w:w="801" w:type="dxa"/>
            <w:tcBorders>
              <w:top w:val="nil"/>
              <w:left w:val="nil"/>
              <w:bottom w:val="nil"/>
              <w:right w:val="nil"/>
            </w:tcBorders>
            <w:shd w:val="clear" w:color="auto" w:fill="auto"/>
            <w:noWrap/>
            <w:tcMar>
              <w:left w:w="29" w:type="dxa"/>
              <w:right w:w="43" w:type="dxa"/>
            </w:tcMar>
            <w:vAlign w:val="bottom"/>
            <w:hideMark/>
          </w:tcPr>
          <w:p w14:paraId="74189B89" w14:textId="589BBD20" w:rsidR="00F608BD" w:rsidRPr="00814A10" w:rsidRDefault="00F608BD" w:rsidP="00F608BD">
            <w:pPr>
              <w:jc w:val="right"/>
              <w:rPr>
                <w:color w:val="000000"/>
                <w:sz w:val="22"/>
                <w:szCs w:val="22"/>
                <w:lang w:val="en-US"/>
              </w:rPr>
            </w:pPr>
            <w:r>
              <w:rPr>
                <w:color w:val="000000"/>
                <w:sz w:val="22"/>
                <w:szCs w:val="22"/>
              </w:rPr>
              <w:t>84.1</w:t>
            </w:r>
          </w:p>
        </w:tc>
        <w:tc>
          <w:tcPr>
            <w:tcW w:w="801" w:type="dxa"/>
            <w:tcBorders>
              <w:top w:val="nil"/>
              <w:left w:val="nil"/>
              <w:bottom w:val="nil"/>
              <w:right w:val="nil"/>
            </w:tcBorders>
            <w:shd w:val="clear" w:color="auto" w:fill="auto"/>
            <w:noWrap/>
            <w:tcMar>
              <w:left w:w="29" w:type="dxa"/>
              <w:right w:w="43" w:type="dxa"/>
            </w:tcMar>
            <w:vAlign w:val="bottom"/>
            <w:hideMark/>
          </w:tcPr>
          <w:p w14:paraId="6F13CF2D" w14:textId="2242B576" w:rsidR="00F608BD" w:rsidRPr="00814A10" w:rsidRDefault="00F608BD" w:rsidP="00F608BD">
            <w:pPr>
              <w:jc w:val="right"/>
              <w:rPr>
                <w:color w:val="000000"/>
                <w:sz w:val="22"/>
                <w:szCs w:val="22"/>
                <w:lang w:val="en-US"/>
              </w:rPr>
            </w:pPr>
            <w:r>
              <w:rPr>
                <w:color w:val="000000"/>
                <w:sz w:val="22"/>
                <w:szCs w:val="22"/>
              </w:rPr>
              <w:t>7.3</w:t>
            </w:r>
          </w:p>
        </w:tc>
        <w:tc>
          <w:tcPr>
            <w:tcW w:w="801" w:type="dxa"/>
            <w:tcBorders>
              <w:top w:val="nil"/>
              <w:left w:val="nil"/>
              <w:bottom w:val="nil"/>
              <w:right w:val="nil"/>
            </w:tcBorders>
            <w:shd w:val="clear" w:color="auto" w:fill="auto"/>
            <w:noWrap/>
            <w:tcMar>
              <w:left w:w="29" w:type="dxa"/>
              <w:right w:w="43" w:type="dxa"/>
            </w:tcMar>
            <w:vAlign w:val="bottom"/>
            <w:hideMark/>
          </w:tcPr>
          <w:p w14:paraId="65FFEDA7" w14:textId="29FB49C5" w:rsidR="00F608BD" w:rsidRPr="00814A10" w:rsidRDefault="00F608BD" w:rsidP="00F608BD">
            <w:pPr>
              <w:jc w:val="right"/>
              <w:rPr>
                <w:color w:val="000000"/>
                <w:sz w:val="22"/>
                <w:szCs w:val="22"/>
                <w:lang w:val="en-US"/>
              </w:rPr>
            </w:pPr>
            <w:r>
              <w:rPr>
                <w:color w:val="000000"/>
                <w:sz w:val="22"/>
                <w:szCs w:val="22"/>
              </w:rPr>
              <w:t>24.4</w:t>
            </w:r>
          </w:p>
        </w:tc>
        <w:tc>
          <w:tcPr>
            <w:tcW w:w="802" w:type="dxa"/>
            <w:tcBorders>
              <w:top w:val="nil"/>
              <w:left w:val="nil"/>
              <w:bottom w:val="nil"/>
              <w:right w:val="nil"/>
            </w:tcBorders>
            <w:shd w:val="clear" w:color="auto" w:fill="auto"/>
            <w:noWrap/>
            <w:tcMar>
              <w:left w:w="29" w:type="dxa"/>
              <w:right w:w="43" w:type="dxa"/>
            </w:tcMar>
            <w:vAlign w:val="bottom"/>
            <w:hideMark/>
          </w:tcPr>
          <w:p w14:paraId="264D06B2" w14:textId="33B59382" w:rsidR="00F608BD" w:rsidRPr="00814A10" w:rsidRDefault="00F608BD" w:rsidP="00F608BD">
            <w:pPr>
              <w:jc w:val="right"/>
              <w:rPr>
                <w:color w:val="000000"/>
                <w:sz w:val="22"/>
                <w:szCs w:val="22"/>
                <w:lang w:val="en-US"/>
              </w:rPr>
            </w:pPr>
            <w:r>
              <w:rPr>
                <w:color w:val="000000"/>
                <w:sz w:val="22"/>
                <w:szCs w:val="22"/>
              </w:rPr>
              <w:t>53.4</w:t>
            </w:r>
          </w:p>
        </w:tc>
      </w:tr>
      <w:tr w:rsidR="00F608BD" w:rsidRPr="00D93409" w14:paraId="529FA2EC" w14:textId="77777777" w:rsidTr="00F608BD">
        <w:trPr>
          <w:trHeight w:val="306"/>
        </w:trPr>
        <w:tc>
          <w:tcPr>
            <w:tcW w:w="1601" w:type="dxa"/>
            <w:shd w:val="clear" w:color="auto" w:fill="auto"/>
            <w:noWrap/>
            <w:tcMar>
              <w:left w:w="0" w:type="dxa"/>
              <w:right w:w="0" w:type="dxa"/>
            </w:tcMar>
            <w:vAlign w:val="bottom"/>
            <w:hideMark/>
          </w:tcPr>
          <w:p w14:paraId="3EE03AB4" w14:textId="77777777" w:rsidR="00F608BD" w:rsidRPr="00814A10" w:rsidRDefault="00F608BD" w:rsidP="00F608BD">
            <w:pPr>
              <w:rPr>
                <w:color w:val="000000"/>
                <w:sz w:val="22"/>
                <w:szCs w:val="22"/>
                <w:lang w:val="en-US"/>
              </w:rPr>
            </w:pPr>
            <w:r w:rsidRPr="00814A10">
              <w:rPr>
                <w:color w:val="000000"/>
                <w:sz w:val="22"/>
                <w:szCs w:val="22"/>
                <w:lang w:val="en-US"/>
              </w:rPr>
              <w:t>Tagriss</w:t>
            </w:r>
          </w:p>
        </w:tc>
        <w:tc>
          <w:tcPr>
            <w:tcW w:w="801" w:type="dxa"/>
            <w:tcBorders>
              <w:top w:val="nil"/>
              <w:left w:val="nil"/>
              <w:bottom w:val="nil"/>
              <w:right w:val="nil"/>
            </w:tcBorders>
            <w:shd w:val="clear" w:color="auto" w:fill="auto"/>
            <w:noWrap/>
            <w:tcMar>
              <w:left w:w="29" w:type="dxa"/>
              <w:right w:w="43" w:type="dxa"/>
            </w:tcMar>
            <w:vAlign w:val="bottom"/>
            <w:hideMark/>
          </w:tcPr>
          <w:p w14:paraId="3B38CEE7" w14:textId="1655ABEB" w:rsidR="00F608BD" w:rsidRPr="00814A10" w:rsidRDefault="00F608BD" w:rsidP="00F608BD">
            <w:pPr>
              <w:jc w:val="right"/>
              <w:rPr>
                <w:color w:val="000000"/>
                <w:sz w:val="22"/>
                <w:szCs w:val="22"/>
                <w:lang w:val="en-US"/>
              </w:rPr>
            </w:pPr>
            <w:r>
              <w:rPr>
                <w:color w:val="000000"/>
                <w:sz w:val="22"/>
                <w:szCs w:val="22"/>
              </w:rPr>
              <w:t>72.5</w:t>
            </w:r>
          </w:p>
        </w:tc>
        <w:tc>
          <w:tcPr>
            <w:tcW w:w="801" w:type="dxa"/>
            <w:tcBorders>
              <w:top w:val="nil"/>
              <w:left w:val="nil"/>
              <w:bottom w:val="nil"/>
              <w:right w:val="nil"/>
            </w:tcBorders>
            <w:shd w:val="clear" w:color="auto" w:fill="auto"/>
            <w:noWrap/>
            <w:tcMar>
              <w:left w:w="29" w:type="dxa"/>
              <w:right w:w="43" w:type="dxa"/>
            </w:tcMar>
            <w:vAlign w:val="bottom"/>
            <w:hideMark/>
          </w:tcPr>
          <w:p w14:paraId="4E2B7154" w14:textId="79E42CAF" w:rsidR="00F608BD" w:rsidRPr="00814A10" w:rsidRDefault="00F608BD" w:rsidP="00F608BD">
            <w:pPr>
              <w:jc w:val="right"/>
              <w:rPr>
                <w:color w:val="000000"/>
                <w:sz w:val="22"/>
                <w:szCs w:val="22"/>
                <w:lang w:val="en-US"/>
              </w:rPr>
            </w:pPr>
            <w:r>
              <w:rPr>
                <w:color w:val="000000"/>
                <w:sz w:val="22"/>
                <w:szCs w:val="22"/>
              </w:rPr>
              <w:t>90.5</w:t>
            </w:r>
          </w:p>
        </w:tc>
        <w:tc>
          <w:tcPr>
            <w:tcW w:w="801" w:type="dxa"/>
            <w:tcBorders>
              <w:top w:val="nil"/>
              <w:left w:val="nil"/>
              <w:bottom w:val="nil"/>
              <w:right w:val="nil"/>
            </w:tcBorders>
            <w:shd w:val="clear" w:color="auto" w:fill="auto"/>
            <w:noWrap/>
            <w:tcMar>
              <w:left w:w="29" w:type="dxa"/>
              <w:right w:w="43" w:type="dxa"/>
            </w:tcMar>
            <w:vAlign w:val="bottom"/>
            <w:hideMark/>
          </w:tcPr>
          <w:p w14:paraId="73A77CE7" w14:textId="48185E51" w:rsidR="00F608BD" w:rsidRPr="00814A10" w:rsidRDefault="00F608BD" w:rsidP="00F608BD">
            <w:pPr>
              <w:jc w:val="right"/>
              <w:rPr>
                <w:color w:val="000000"/>
                <w:sz w:val="22"/>
                <w:szCs w:val="22"/>
                <w:lang w:val="en-US"/>
              </w:rPr>
            </w:pPr>
            <w:r>
              <w:rPr>
                <w:color w:val="000000"/>
                <w:sz w:val="22"/>
                <w:szCs w:val="22"/>
              </w:rPr>
              <w:t>28.1</w:t>
            </w:r>
          </w:p>
        </w:tc>
        <w:tc>
          <w:tcPr>
            <w:tcW w:w="801" w:type="dxa"/>
            <w:tcBorders>
              <w:top w:val="nil"/>
              <w:left w:val="nil"/>
              <w:bottom w:val="nil"/>
              <w:right w:val="nil"/>
            </w:tcBorders>
            <w:shd w:val="clear" w:color="auto" w:fill="auto"/>
            <w:noWrap/>
            <w:tcMar>
              <w:left w:w="29" w:type="dxa"/>
              <w:right w:w="43" w:type="dxa"/>
            </w:tcMar>
            <w:vAlign w:val="bottom"/>
            <w:hideMark/>
          </w:tcPr>
          <w:p w14:paraId="7B6F9E81" w14:textId="60DC74EB" w:rsidR="00F608BD" w:rsidRPr="00814A10" w:rsidRDefault="00F608BD" w:rsidP="00F608BD">
            <w:pPr>
              <w:jc w:val="right"/>
              <w:rPr>
                <w:color w:val="000000"/>
                <w:sz w:val="22"/>
                <w:szCs w:val="22"/>
                <w:lang w:val="en-US"/>
              </w:rPr>
            </w:pPr>
            <w:r>
              <w:rPr>
                <w:color w:val="000000"/>
                <w:sz w:val="22"/>
                <w:szCs w:val="22"/>
              </w:rPr>
              <w:t>65.6</w:t>
            </w:r>
          </w:p>
        </w:tc>
        <w:tc>
          <w:tcPr>
            <w:tcW w:w="801" w:type="dxa"/>
            <w:tcBorders>
              <w:top w:val="nil"/>
              <w:left w:val="nil"/>
              <w:bottom w:val="nil"/>
              <w:right w:val="nil"/>
            </w:tcBorders>
            <w:shd w:val="clear" w:color="auto" w:fill="auto"/>
            <w:noWrap/>
            <w:tcMar>
              <w:left w:w="29" w:type="dxa"/>
              <w:right w:w="43" w:type="dxa"/>
            </w:tcMar>
            <w:vAlign w:val="bottom"/>
            <w:hideMark/>
          </w:tcPr>
          <w:p w14:paraId="0420ACFC" w14:textId="7DCB50BC" w:rsidR="00F608BD" w:rsidRPr="00814A10" w:rsidRDefault="00F608BD" w:rsidP="00F608BD">
            <w:pPr>
              <w:jc w:val="right"/>
              <w:rPr>
                <w:color w:val="000000"/>
                <w:sz w:val="22"/>
                <w:szCs w:val="22"/>
                <w:lang w:val="en-US"/>
              </w:rPr>
            </w:pPr>
            <w:r>
              <w:rPr>
                <w:color w:val="000000"/>
                <w:sz w:val="22"/>
                <w:szCs w:val="22"/>
              </w:rPr>
              <w:t>87.7</w:t>
            </w:r>
          </w:p>
        </w:tc>
        <w:tc>
          <w:tcPr>
            <w:tcW w:w="801" w:type="dxa"/>
            <w:tcBorders>
              <w:top w:val="nil"/>
              <w:left w:val="nil"/>
              <w:bottom w:val="nil"/>
              <w:right w:val="nil"/>
            </w:tcBorders>
            <w:shd w:val="clear" w:color="auto" w:fill="auto"/>
            <w:noWrap/>
            <w:tcMar>
              <w:left w:w="29" w:type="dxa"/>
              <w:right w:w="43" w:type="dxa"/>
            </w:tcMar>
            <w:vAlign w:val="bottom"/>
            <w:hideMark/>
          </w:tcPr>
          <w:p w14:paraId="7498E53C" w14:textId="255FE00A" w:rsidR="00F608BD" w:rsidRPr="00814A10" w:rsidRDefault="00F608BD" w:rsidP="00F608BD">
            <w:pPr>
              <w:jc w:val="right"/>
              <w:rPr>
                <w:color w:val="000000"/>
                <w:sz w:val="22"/>
                <w:szCs w:val="22"/>
                <w:lang w:val="en-US"/>
              </w:rPr>
            </w:pPr>
            <w:r>
              <w:rPr>
                <w:color w:val="000000"/>
                <w:sz w:val="22"/>
                <w:szCs w:val="22"/>
              </w:rPr>
              <w:t>5.2</w:t>
            </w:r>
          </w:p>
        </w:tc>
        <w:tc>
          <w:tcPr>
            <w:tcW w:w="801" w:type="dxa"/>
            <w:tcBorders>
              <w:top w:val="nil"/>
              <w:left w:val="nil"/>
              <w:bottom w:val="nil"/>
              <w:right w:val="nil"/>
            </w:tcBorders>
            <w:shd w:val="clear" w:color="auto" w:fill="auto"/>
            <w:noWrap/>
            <w:tcMar>
              <w:left w:w="29" w:type="dxa"/>
              <w:right w:w="43" w:type="dxa"/>
            </w:tcMar>
            <w:vAlign w:val="bottom"/>
            <w:hideMark/>
          </w:tcPr>
          <w:p w14:paraId="289F16A6" w14:textId="4C4CE104" w:rsidR="00F608BD" w:rsidRPr="00814A10" w:rsidRDefault="00F608BD" w:rsidP="00F608BD">
            <w:pPr>
              <w:jc w:val="right"/>
              <w:rPr>
                <w:color w:val="000000"/>
                <w:sz w:val="22"/>
                <w:szCs w:val="22"/>
                <w:lang w:val="en-US"/>
              </w:rPr>
            </w:pPr>
            <w:r>
              <w:rPr>
                <w:color w:val="000000"/>
                <w:sz w:val="22"/>
                <w:szCs w:val="22"/>
              </w:rPr>
              <w:t>73.2</w:t>
            </w:r>
          </w:p>
        </w:tc>
        <w:tc>
          <w:tcPr>
            <w:tcW w:w="801" w:type="dxa"/>
            <w:tcBorders>
              <w:top w:val="nil"/>
              <w:left w:val="nil"/>
              <w:bottom w:val="nil"/>
              <w:right w:val="nil"/>
            </w:tcBorders>
            <w:shd w:val="clear" w:color="auto" w:fill="auto"/>
            <w:noWrap/>
            <w:tcMar>
              <w:left w:w="29" w:type="dxa"/>
              <w:right w:w="43" w:type="dxa"/>
            </w:tcMar>
            <w:vAlign w:val="bottom"/>
            <w:hideMark/>
          </w:tcPr>
          <w:p w14:paraId="7A34AED9" w14:textId="7683CA8E" w:rsidR="00F608BD" w:rsidRPr="00814A10" w:rsidRDefault="00F608BD" w:rsidP="00F608BD">
            <w:pPr>
              <w:jc w:val="right"/>
              <w:rPr>
                <w:color w:val="000000"/>
                <w:sz w:val="22"/>
                <w:szCs w:val="22"/>
                <w:lang w:val="en-US"/>
              </w:rPr>
            </w:pPr>
            <w:r>
              <w:rPr>
                <w:color w:val="000000"/>
                <w:sz w:val="22"/>
                <w:szCs w:val="22"/>
              </w:rPr>
              <w:t>0.4</w:t>
            </w:r>
          </w:p>
        </w:tc>
        <w:tc>
          <w:tcPr>
            <w:tcW w:w="801" w:type="dxa"/>
            <w:tcBorders>
              <w:top w:val="nil"/>
              <w:left w:val="nil"/>
              <w:bottom w:val="nil"/>
              <w:right w:val="nil"/>
            </w:tcBorders>
            <w:shd w:val="clear" w:color="auto" w:fill="auto"/>
            <w:noWrap/>
            <w:tcMar>
              <w:left w:w="29" w:type="dxa"/>
              <w:right w:w="43" w:type="dxa"/>
            </w:tcMar>
            <w:vAlign w:val="bottom"/>
            <w:hideMark/>
          </w:tcPr>
          <w:p w14:paraId="5224C526" w14:textId="1ACA92E5" w:rsidR="00F608BD" w:rsidRPr="00814A10" w:rsidRDefault="00F608BD" w:rsidP="00F608BD">
            <w:pPr>
              <w:jc w:val="right"/>
              <w:rPr>
                <w:color w:val="000000"/>
                <w:sz w:val="22"/>
                <w:szCs w:val="22"/>
                <w:lang w:val="en-US"/>
              </w:rPr>
            </w:pPr>
            <w:r>
              <w:rPr>
                <w:color w:val="000000"/>
                <w:sz w:val="22"/>
                <w:szCs w:val="22"/>
              </w:rPr>
              <w:t>30.5</w:t>
            </w:r>
          </w:p>
        </w:tc>
        <w:tc>
          <w:tcPr>
            <w:tcW w:w="802" w:type="dxa"/>
            <w:tcBorders>
              <w:top w:val="nil"/>
              <w:left w:val="nil"/>
              <w:bottom w:val="nil"/>
              <w:right w:val="nil"/>
            </w:tcBorders>
            <w:shd w:val="clear" w:color="auto" w:fill="auto"/>
            <w:noWrap/>
            <w:tcMar>
              <w:left w:w="29" w:type="dxa"/>
              <w:right w:w="43" w:type="dxa"/>
            </w:tcMar>
            <w:vAlign w:val="bottom"/>
            <w:hideMark/>
          </w:tcPr>
          <w:p w14:paraId="67AC28A1" w14:textId="7B19A2BF" w:rsidR="00F608BD" w:rsidRPr="00814A10" w:rsidRDefault="00F608BD" w:rsidP="00F608BD">
            <w:pPr>
              <w:jc w:val="right"/>
              <w:rPr>
                <w:color w:val="000000"/>
                <w:sz w:val="22"/>
                <w:szCs w:val="22"/>
                <w:lang w:val="en-US"/>
              </w:rPr>
            </w:pPr>
            <w:r>
              <w:rPr>
                <w:color w:val="000000"/>
                <w:sz w:val="22"/>
                <w:szCs w:val="22"/>
              </w:rPr>
              <w:t>46.0</w:t>
            </w:r>
          </w:p>
        </w:tc>
      </w:tr>
      <w:tr w:rsidR="00F608BD" w:rsidRPr="00D93409" w14:paraId="3DA7388F" w14:textId="77777777" w:rsidTr="00F608BD">
        <w:trPr>
          <w:trHeight w:val="306"/>
        </w:trPr>
        <w:tc>
          <w:tcPr>
            <w:tcW w:w="1601" w:type="dxa"/>
            <w:shd w:val="clear" w:color="auto" w:fill="auto"/>
            <w:noWrap/>
            <w:tcMar>
              <w:left w:w="0" w:type="dxa"/>
              <w:right w:w="0" w:type="dxa"/>
            </w:tcMar>
            <w:vAlign w:val="bottom"/>
            <w:hideMark/>
          </w:tcPr>
          <w:p w14:paraId="513A09EE" w14:textId="77777777" w:rsidR="00F608BD" w:rsidRPr="00814A10" w:rsidRDefault="00F608BD" w:rsidP="00F608BD">
            <w:pPr>
              <w:rPr>
                <w:b/>
                <w:bCs/>
                <w:color w:val="000000"/>
                <w:sz w:val="22"/>
                <w:szCs w:val="22"/>
                <w:lang w:val="en-US"/>
              </w:rPr>
            </w:pPr>
            <w:r w:rsidRPr="00814A10">
              <w:rPr>
                <w:b/>
                <w:bCs/>
                <w:color w:val="000000"/>
                <w:sz w:val="22"/>
                <w:szCs w:val="22"/>
                <w:lang w:val="en-US"/>
              </w:rPr>
              <w:t>Aguie</w:t>
            </w:r>
          </w:p>
        </w:tc>
        <w:tc>
          <w:tcPr>
            <w:tcW w:w="801" w:type="dxa"/>
            <w:tcBorders>
              <w:top w:val="nil"/>
              <w:left w:val="nil"/>
              <w:bottom w:val="nil"/>
              <w:right w:val="nil"/>
            </w:tcBorders>
            <w:shd w:val="clear" w:color="auto" w:fill="auto"/>
            <w:noWrap/>
            <w:tcMar>
              <w:left w:w="29" w:type="dxa"/>
              <w:right w:w="43" w:type="dxa"/>
            </w:tcMar>
            <w:vAlign w:val="bottom"/>
            <w:hideMark/>
          </w:tcPr>
          <w:p w14:paraId="3A9BD344" w14:textId="176E54DA" w:rsidR="00F608BD" w:rsidRPr="00814A10" w:rsidRDefault="00F608BD" w:rsidP="00F608BD">
            <w:pPr>
              <w:jc w:val="right"/>
              <w:rPr>
                <w:b/>
                <w:bCs/>
                <w:color w:val="000000"/>
                <w:sz w:val="22"/>
                <w:szCs w:val="22"/>
                <w:lang w:val="en-US"/>
              </w:rPr>
            </w:pPr>
            <w:r>
              <w:rPr>
                <w:b/>
                <w:bCs/>
                <w:color w:val="000000"/>
                <w:sz w:val="22"/>
                <w:szCs w:val="22"/>
              </w:rPr>
              <w:t>57.8</w:t>
            </w:r>
          </w:p>
        </w:tc>
        <w:tc>
          <w:tcPr>
            <w:tcW w:w="801" w:type="dxa"/>
            <w:tcBorders>
              <w:top w:val="nil"/>
              <w:left w:val="nil"/>
              <w:bottom w:val="nil"/>
              <w:right w:val="nil"/>
            </w:tcBorders>
            <w:shd w:val="clear" w:color="auto" w:fill="auto"/>
            <w:noWrap/>
            <w:tcMar>
              <w:left w:w="29" w:type="dxa"/>
              <w:right w:w="43" w:type="dxa"/>
            </w:tcMar>
            <w:vAlign w:val="bottom"/>
            <w:hideMark/>
          </w:tcPr>
          <w:p w14:paraId="6D98FD12" w14:textId="3C874EAA" w:rsidR="00F608BD" w:rsidRPr="00814A10" w:rsidRDefault="00F608BD" w:rsidP="00F608BD">
            <w:pPr>
              <w:jc w:val="right"/>
              <w:rPr>
                <w:b/>
                <w:bCs/>
                <w:color w:val="000000"/>
                <w:sz w:val="22"/>
                <w:szCs w:val="22"/>
                <w:lang w:val="en-US"/>
              </w:rPr>
            </w:pPr>
            <w:r>
              <w:rPr>
                <w:b/>
                <w:bCs/>
                <w:color w:val="000000"/>
                <w:sz w:val="22"/>
                <w:szCs w:val="22"/>
              </w:rPr>
              <w:t>86.0</w:t>
            </w:r>
          </w:p>
        </w:tc>
        <w:tc>
          <w:tcPr>
            <w:tcW w:w="801" w:type="dxa"/>
            <w:tcBorders>
              <w:top w:val="nil"/>
              <w:left w:val="nil"/>
              <w:bottom w:val="nil"/>
              <w:right w:val="nil"/>
            </w:tcBorders>
            <w:shd w:val="clear" w:color="auto" w:fill="auto"/>
            <w:noWrap/>
            <w:tcMar>
              <w:left w:w="29" w:type="dxa"/>
              <w:right w:w="43" w:type="dxa"/>
            </w:tcMar>
            <w:vAlign w:val="bottom"/>
            <w:hideMark/>
          </w:tcPr>
          <w:p w14:paraId="213185A4" w14:textId="45B85E4E" w:rsidR="00F608BD" w:rsidRPr="00814A10" w:rsidRDefault="00F608BD" w:rsidP="00F608BD">
            <w:pPr>
              <w:jc w:val="right"/>
              <w:rPr>
                <w:b/>
                <w:bCs/>
                <w:color w:val="000000"/>
                <w:sz w:val="22"/>
                <w:szCs w:val="22"/>
                <w:lang w:val="en-US"/>
              </w:rPr>
            </w:pPr>
            <w:r>
              <w:rPr>
                <w:b/>
                <w:bCs/>
                <w:color w:val="000000"/>
                <w:sz w:val="22"/>
                <w:szCs w:val="22"/>
              </w:rPr>
              <w:t>30.1</w:t>
            </w:r>
          </w:p>
        </w:tc>
        <w:tc>
          <w:tcPr>
            <w:tcW w:w="801" w:type="dxa"/>
            <w:tcBorders>
              <w:top w:val="nil"/>
              <w:left w:val="nil"/>
              <w:bottom w:val="nil"/>
              <w:right w:val="nil"/>
            </w:tcBorders>
            <w:shd w:val="clear" w:color="auto" w:fill="auto"/>
            <w:noWrap/>
            <w:tcMar>
              <w:left w:w="29" w:type="dxa"/>
              <w:right w:w="43" w:type="dxa"/>
            </w:tcMar>
            <w:vAlign w:val="bottom"/>
            <w:hideMark/>
          </w:tcPr>
          <w:p w14:paraId="03E09FDA" w14:textId="14E67CEB" w:rsidR="00F608BD" w:rsidRPr="00814A10" w:rsidRDefault="00F608BD" w:rsidP="00F608BD">
            <w:pPr>
              <w:jc w:val="right"/>
              <w:rPr>
                <w:b/>
                <w:bCs/>
                <w:color w:val="000000"/>
                <w:sz w:val="22"/>
                <w:szCs w:val="22"/>
                <w:lang w:val="en-US"/>
              </w:rPr>
            </w:pPr>
            <w:r>
              <w:rPr>
                <w:b/>
                <w:bCs/>
                <w:color w:val="000000"/>
                <w:sz w:val="22"/>
                <w:szCs w:val="22"/>
              </w:rPr>
              <w:t>63.7</w:t>
            </w:r>
          </w:p>
        </w:tc>
        <w:tc>
          <w:tcPr>
            <w:tcW w:w="801" w:type="dxa"/>
            <w:tcBorders>
              <w:top w:val="nil"/>
              <w:left w:val="nil"/>
              <w:bottom w:val="nil"/>
              <w:right w:val="nil"/>
            </w:tcBorders>
            <w:shd w:val="clear" w:color="auto" w:fill="auto"/>
            <w:noWrap/>
            <w:tcMar>
              <w:left w:w="29" w:type="dxa"/>
              <w:right w:w="43" w:type="dxa"/>
            </w:tcMar>
            <w:vAlign w:val="bottom"/>
            <w:hideMark/>
          </w:tcPr>
          <w:p w14:paraId="5B61154E" w14:textId="31305959" w:rsidR="00F608BD" w:rsidRPr="00814A10" w:rsidRDefault="00F608BD" w:rsidP="00F608BD">
            <w:pPr>
              <w:jc w:val="right"/>
              <w:rPr>
                <w:b/>
                <w:bCs/>
                <w:color w:val="000000"/>
                <w:sz w:val="22"/>
                <w:szCs w:val="22"/>
                <w:lang w:val="en-US"/>
              </w:rPr>
            </w:pPr>
            <w:r>
              <w:rPr>
                <w:b/>
                <w:bCs/>
                <w:color w:val="000000"/>
                <w:sz w:val="22"/>
                <w:szCs w:val="22"/>
              </w:rPr>
              <w:t>86.0</w:t>
            </w:r>
          </w:p>
        </w:tc>
        <w:tc>
          <w:tcPr>
            <w:tcW w:w="801" w:type="dxa"/>
            <w:tcBorders>
              <w:top w:val="nil"/>
              <w:left w:val="nil"/>
              <w:bottom w:val="nil"/>
              <w:right w:val="nil"/>
            </w:tcBorders>
            <w:shd w:val="clear" w:color="auto" w:fill="auto"/>
            <w:noWrap/>
            <w:tcMar>
              <w:left w:w="29" w:type="dxa"/>
              <w:right w:w="43" w:type="dxa"/>
            </w:tcMar>
            <w:vAlign w:val="bottom"/>
            <w:hideMark/>
          </w:tcPr>
          <w:p w14:paraId="367B4A7F" w14:textId="0B1A606C" w:rsidR="00F608BD" w:rsidRPr="00814A10" w:rsidRDefault="00F608BD" w:rsidP="00F608BD">
            <w:pPr>
              <w:jc w:val="right"/>
              <w:rPr>
                <w:b/>
                <w:bCs/>
                <w:color w:val="000000"/>
                <w:sz w:val="22"/>
                <w:szCs w:val="22"/>
                <w:lang w:val="en-US"/>
              </w:rPr>
            </w:pPr>
            <w:r>
              <w:rPr>
                <w:b/>
                <w:bCs/>
                <w:color w:val="000000"/>
                <w:sz w:val="22"/>
                <w:szCs w:val="22"/>
              </w:rPr>
              <w:t>18.5</w:t>
            </w:r>
          </w:p>
        </w:tc>
        <w:tc>
          <w:tcPr>
            <w:tcW w:w="801" w:type="dxa"/>
            <w:tcBorders>
              <w:top w:val="nil"/>
              <w:left w:val="nil"/>
              <w:bottom w:val="nil"/>
              <w:right w:val="nil"/>
            </w:tcBorders>
            <w:shd w:val="clear" w:color="auto" w:fill="auto"/>
            <w:noWrap/>
            <w:tcMar>
              <w:left w:w="29" w:type="dxa"/>
              <w:right w:w="43" w:type="dxa"/>
            </w:tcMar>
            <w:vAlign w:val="bottom"/>
            <w:hideMark/>
          </w:tcPr>
          <w:p w14:paraId="32E5B8F6" w14:textId="10D2BA41" w:rsidR="00F608BD" w:rsidRPr="00814A10" w:rsidRDefault="00F608BD" w:rsidP="00F608BD">
            <w:pPr>
              <w:jc w:val="right"/>
              <w:rPr>
                <w:b/>
                <w:bCs/>
                <w:color w:val="000000"/>
                <w:sz w:val="22"/>
                <w:szCs w:val="22"/>
                <w:lang w:val="en-US"/>
              </w:rPr>
            </w:pPr>
            <w:r>
              <w:rPr>
                <w:b/>
                <w:bCs/>
                <w:color w:val="000000"/>
                <w:sz w:val="22"/>
                <w:szCs w:val="22"/>
              </w:rPr>
              <w:t>89.6</w:t>
            </w:r>
          </w:p>
        </w:tc>
        <w:tc>
          <w:tcPr>
            <w:tcW w:w="801" w:type="dxa"/>
            <w:tcBorders>
              <w:top w:val="nil"/>
              <w:left w:val="nil"/>
              <w:bottom w:val="nil"/>
              <w:right w:val="nil"/>
            </w:tcBorders>
            <w:shd w:val="clear" w:color="auto" w:fill="auto"/>
            <w:noWrap/>
            <w:tcMar>
              <w:left w:w="29" w:type="dxa"/>
              <w:right w:w="43" w:type="dxa"/>
            </w:tcMar>
            <w:vAlign w:val="bottom"/>
            <w:hideMark/>
          </w:tcPr>
          <w:p w14:paraId="31F59281" w14:textId="58473E0F" w:rsidR="00F608BD" w:rsidRPr="00814A10" w:rsidRDefault="00F608BD" w:rsidP="00F608BD">
            <w:pPr>
              <w:jc w:val="right"/>
              <w:rPr>
                <w:b/>
                <w:bCs/>
                <w:color w:val="000000"/>
                <w:sz w:val="22"/>
                <w:szCs w:val="22"/>
                <w:lang w:val="en-US"/>
              </w:rPr>
            </w:pPr>
            <w:r>
              <w:rPr>
                <w:b/>
                <w:bCs/>
                <w:color w:val="000000"/>
                <w:sz w:val="22"/>
                <w:szCs w:val="22"/>
              </w:rPr>
              <w:t>4.2</w:t>
            </w:r>
          </w:p>
        </w:tc>
        <w:tc>
          <w:tcPr>
            <w:tcW w:w="801" w:type="dxa"/>
            <w:tcBorders>
              <w:top w:val="nil"/>
              <w:left w:val="nil"/>
              <w:bottom w:val="nil"/>
              <w:right w:val="nil"/>
            </w:tcBorders>
            <w:shd w:val="clear" w:color="auto" w:fill="auto"/>
            <w:noWrap/>
            <w:tcMar>
              <w:left w:w="29" w:type="dxa"/>
              <w:right w:w="43" w:type="dxa"/>
            </w:tcMar>
            <w:vAlign w:val="bottom"/>
            <w:hideMark/>
          </w:tcPr>
          <w:p w14:paraId="3502303D" w14:textId="57983036" w:rsidR="00F608BD" w:rsidRPr="00814A10" w:rsidRDefault="00F608BD" w:rsidP="00F608BD">
            <w:pPr>
              <w:jc w:val="right"/>
              <w:rPr>
                <w:b/>
                <w:bCs/>
                <w:color w:val="000000"/>
                <w:sz w:val="22"/>
                <w:szCs w:val="22"/>
                <w:lang w:val="en-US"/>
              </w:rPr>
            </w:pPr>
            <w:r>
              <w:rPr>
                <w:b/>
                <w:bCs/>
                <w:color w:val="000000"/>
                <w:sz w:val="22"/>
                <w:szCs w:val="22"/>
              </w:rPr>
              <w:t>40.9</w:t>
            </w:r>
          </w:p>
        </w:tc>
        <w:tc>
          <w:tcPr>
            <w:tcW w:w="802" w:type="dxa"/>
            <w:tcBorders>
              <w:top w:val="nil"/>
              <w:left w:val="nil"/>
              <w:bottom w:val="nil"/>
              <w:right w:val="nil"/>
            </w:tcBorders>
            <w:shd w:val="clear" w:color="auto" w:fill="auto"/>
            <w:noWrap/>
            <w:tcMar>
              <w:left w:w="29" w:type="dxa"/>
              <w:right w:w="43" w:type="dxa"/>
            </w:tcMar>
            <w:vAlign w:val="bottom"/>
            <w:hideMark/>
          </w:tcPr>
          <w:p w14:paraId="300151AD" w14:textId="7E98E0BE" w:rsidR="00F608BD" w:rsidRPr="00814A10" w:rsidRDefault="00F608BD" w:rsidP="00F608BD">
            <w:pPr>
              <w:jc w:val="right"/>
              <w:rPr>
                <w:b/>
                <w:bCs/>
                <w:color w:val="000000"/>
                <w:sz w:val="22"/>
                <w:szCs w:val="22"/>
                <w:lang w:val="en-US"/>
              </w:rPr>
            </w:pPr>
            <w:r>
              <w:rPr>
                <w:b/>
                <w:bCs/>
                <w:color w:val="000000"/>
                <w:sz w:val="22"/>
                <w:szCs w:val="22"/>
              </w:rPr>
              <w:t>41.3</w:t>
            </w:r>
          </w:p>
        </w:tc>
      </w:tr>
      <w:tr w:rsidR="00F608BD" w:rsidRPr="00D93409" w14:paraId="4E1F35E9" w14:textId="77777777" w:rsidTr="00F608BD">
        <w:trPr>
          <w:trHeight w:val="306"/>
        </w:trPr>
        <w:tc>
          <w:tcPr>
            <w:tcW w:w="1601" w:type="dxa"/>
            <w:shd w:val="clear" w:color="auto" w:fill="auto"/>
            <w:noWrap/>
            <w:tcMar>
              <w:left w:w="0" w:type="dxa"/>
              <w:right w:w="0" w:type="dxa"/>
            </w:tcMar>
            <w:vAlign w:val="bottom"/>
            <w:hideMark/>
          </w:tcPr>
          <w:p w14:paraId="53319034" w14:textId="77777777" w:rsidR="00F608BD" w:rsidRPr="00814A10" w:rsidRDefault="00F608BD" w:rsidP="00F608BD">
            <w:pPr>
              <w:rPr>
                <w:color w:val="000000"/>
                <w:sz w:val="22"/>
                <w:szCs w:val="22"/>
                <w:lang w:val="en-US"/>
              </w:rPr>
            </w:pPr>
            <w:r w:rsidRPr="00814A10">
              <w:rPr>
                <w:color w:val="000000"/>
                <w:sz w:val="22"/>
                <w:szCs w:val="22"/>
                <w:lang w:val="en-US"/>
              </w:rPr>
              <w:t>Gangara (Aguie)</w:t>
            </w:r>
          </w:p>
        </w:tc>
        <w:tc>
          <w:tcPr>
            <w:tcW w:w="801" w:type="dxa"/>
            <w:tcBorders>
              <w:top w:val="nil"/>
              <w:left w:val="nil"/>
              <w:bottom w:val="nil"/>
              <w:right w:val="nil"/>
            </w:tcBorders>
            <w:shd w:val="clear" w:color="auto" w:fill="auto"/>
            <w:noWrap/>
            <w:tcMar>
              <w:left w:w="29" w:type="dxa"/>
              <w:right w:w="43" w:type="dxa"/>
            </w:tcMar>
            <w:vAlign w:val="bottom"/>
            <w:hideMark/>
          </w:tcPr>
          <w:p w14:paraId="2F75F4F5" w14:textId="04285BF6" w:rsidR="00F608BD" w:rsidRPr="00814A10" w:rsidRDefault="00F608BD" w:rsidP="00F608BD">
            <w:pPr>
              <w:jc w:val="right"/>
              <w:rPr>
                <w:color w:val="000000"/>
                <w:sz w:val="22"/>
                <w:szCs w:val="22"/>
                <w:lang w:val="en-US"/>
              </w:rPr>
            </w:pPr>
            <w:r>
              <w:rPr>
                <w:color w:val="000000"/>
                <w:sz w:val="22"/>
                <w:szCs w:val="22"/>
              </w:rPr>
              <w:t>58.7</w:t>
            </w:r>
          </w:p>
        </w:tc>
        <w:tc>
          <w:tcPr>
            <w:tcW w:w="801" w:type="dxa"/>
            <w:tcBorders>
              <w:top w:val="nil"/>
              <w:left w:val="nil"/>
              <w:bottom w:val="nil"/>
              <w:right w:val="nil"/>
            </w:tcBorders>
            <w:shd w:val="clear" w:color="auto" w:fill="auto"/>
            <w:noWrap/>
            <w:tcMar>
              <w:left w:w="29" w:type="dxa"/>
              <w:right w:w="43" w:type="dxa"/>
            </w:tcMar>
            <w:vAlign w:val="bottom"/>
            <w:hideMark/>
          </w:tcPr>
          <w:p w14:paraId="6EB30BDC" w14:textId="492B2D23" w:rsidR="00F608BD" w:rsidRPr="00814A10" w:rsidRDefault="00F608BD" w:rsidP="00F608BD">
            <w:pPr>
              <w:jc w:val="right"/>
              <w:rPr>
                <w:color w:val="000000"/>
                <w:sz w:val="22"/>
                <w:szCs w:val="22"/>
                <w:lang w:val="en-US"/>
              </w:rPr>
            </w:pPr>
            <w:r>
              <w:rPr>
                <w:color w:val="000000"/>
                <w:sz w:val="22"/>
                <w:szCs w:val="22"/>
              </w:rPr>
              <w:t>87.1</w:t>
            </w:r>
          </w:p>
        </w:tc>
        <w:tc>
          <w:tcPr>
            <w:tcW w:w="801" w:type="dxa"/>
            <w:tcBorders>
              <w:top w:val="nil"/>
              <w:left w:val="nil"/>
              <w:bottom w:val="nil"/>
              <w:right w:val="nil"/>
            </w:tcBorders>
            <w:shd w:val="clear" w:color="auto" w:fill="auto"/>
            <w:noWrap/>
            <w:tcMar>
              <w:left w:w="29" w:type="dxa"/>
              <w:right w:w="43" w:type="dxa"/>
            </w:tcMar>
            <w:vAlign w:val="bottom"/>
            <w:hideMark/>
          </w:tcPr>
          <w:p w14:paraId="65DADE79" w14:textId="03FA2211" w:rsidR="00F608BD" w:rsidRPr="00814A10" w:rsidRDefault="00F608BD" w:rsidP="00F608BD">
            <w:pPr>
              <w:jc w:val="right"/>
              <w:rPr>
                <w:color w:val="000000"/>
                <w:sz w:val="22"/>
                <w:szCs w:val="22"/>
                <w:lang w:val="en-US"/>
              </w:rPr>
            </w:pPr>
            <w:r>
              <w:rPr>
                <w:color w:val="000000"/>
                <w:sz w:val="22"/>
                <w:szCs w:val="22"/>
              </w:rPr>
              <w:t>24.4</w:t>
            </w:r>
          </w:p>
        </w:tc>
        <w:tc>
          <w:tcPr>
            <w:tcW w:w="801" w:type="dxa"/>
            <w:tcBorders>
              <w:top w:val="nil"/>
              <w:left w:val="nil"/>
              <w:bottom w:val="nil"/>
              <w:right w:val="nil"/>
            </w:tcBorders>
            <w:shd w:val="clear" w:color="auto" w:fill="auto"/>
            <w:noWrap/>
            <w:tcMar>
              <w:left w:w="29" w:type="dxa"/>
              <w:right w:w="43" w:type="dxa"/>
            </w:tcMar>
            <w:vAlign w:val="bottom"/>
            <w:hideMark/>
          </w:tcPr>
          <w:p w14:paraId="1895A2FF" w14:textId="5C0407C7" w:rsidR="00F608BD" w:rsidRPr="00814A10" w:rsidRDefault="00F608BD" w:rsidP="00F608BD">
            <w:pPr>
              <w:jc w:val="right"/>
              <w:rPr>
                <w:color w:val="000000"/>
                <w:sz w:val="22"/>
                <w:szCs w:val="22"/>
                <w:lang w:val="en-US"/>
              </w:rPr>
            </w:pPr>
            <w:r>
              <w:rPr>
                <w:color w:val="000000"/>
                <w:sz w:val="22"/>
                <w:szCs w:val="22"/>
              </w:rPr>
              <w:t>64.2</w:t>
            </w:r>
          </w:p>
        </w:tc>
        <w:tc>
          <w:tcPr>
            <w:tcW w:w="801" w:type="dxa"/>
            <w:tcBorders>
              <w:top w:val="nil"/>
              <w:left w:val="nil"/>
              <w:bottom w:val="nil"/>
              <w:right w:val="nil"/>
            </w:tcBorders>
            <w:shd w:val="clear" w:color="auto" w:fill="auto"/>
            <w:noWrap/>
            <w:tcMar>
              <w:left w:w="29" w:type="dxa"/>
              <w:right w:w="43" w:type="dxa"/>
            </w:tcMar>
            <w:vAlign w:val="bottom"/>
            <w:hideMark/>
          </w:tcPr>
          <w:p w14:paraId="3F9ADEB6" w14:textId="428E2C95" w:rsidR="00F608BD" w:rsidRPr="00814A10" w:rsidRDefault="00F608BD" w:rsidP="00F608BD">
            <w:pPr>
              <w:jc w:val="right"/>
              <w:rPr>
                <w:color w:val="000000"/>
                <w:sz w:val="22"/>
                <w:szCs w:val="22"/>
                <w:lang w:val="en-US"/>
              </w:rPr>
            </w:pPr>
            <w:r>
              <w:rPr>
                <w:color w:val="000000"/>
                <w:sz w:val="22"/>
                <w:szCs w:val="22"/>
              </w:rPr>
              <w:t>85.7</w:t>
            </w:r>
          </w:p>
        </w:tc>
        <w:tc>
          <w:tcPr>
            <w:tcW w:w="801" w:type="dxa"/>
            <w:tcBorders>
              <w:top w:val="nil"/>
              <w:left w:val="nil"/>
              <w:bottom w:val="nil"/>
              <w:right w:val="nil"/>
            </w:tcBorders>
            <w:shd w:val="clear" w:color="auto" w:fill="auto"/>
            <w:noWrap/>
            <w:tcMar>
              <w:left w:w="29" w:type="dxa"/>
              <w:right w:w="43" w:type="dxa"/>
            </w:tcMar>
            <w:vAlign w:val="bottom"/>
            <w:hideMark/>
          </w:tcPr>
          <w:p w14:paraId="335ED04C" w14:textId="39F51596" w:rsidR="00F608BD" w:rsidRPr="00814A10" w:rsidRDefault="00F608BD" w:rsidP="00F608BD">
            <w:pPr>
              <w:jc w:val="right"/>
              <w:rPr>
                <w:color w:val="000000"/>
                <w:sz w:val="22"/>
                <w:szCs w:val="22"/>
                <w:lang w:val="en-US"/>
              </w:rPr>
            </w:pPr>
            <w:r>
              <w:rPr>
                <w:color w:val="000000"/>
                <w:sz w:val="22"/>
                <w:szCs w:val="22"/>
              </w:rPr>
              <w:t>19.1</w:t>
            </w:r>
          </w:p>
        </w:tc>
        <w:tc>
          <w:tcPr>
            <w:tcW w:w="801" w:type="dxa"/>
            <w:tcBorders>
              <w:top w:val="nil"/>
              <w:left w:val="nil"/>
              <w:bottom w:val="nil"/>
              <w:right w:val="nil"/>
            </w:tcBorders>
            <w:shd w:val="clear" w:color="auto" w:fill="auto"/>
            <w:noWrap/>
            <w:tcMar>
              <w:left w:w="29" w:type="dxa"/>
              <w:right w:w="43" w:type="dxa"/>
            </w:tcMar>
            <w:vAlign w:val="bottom"/>
            <w:hideMark/>
          </w:tcPr>
          <w:p w14:paraId="5769C7D4" w14:textId="53F65CCC" w:rsidR="00F608BD" w:rsidRPr="00814A10" w:rsidRDefault="00F608BD" w:rsidP="00F608BD">
            <w:pPr>
              <w:jc w:val="right"/>
              <w:rPr>
                <w:color w:val="000000"/>
                <w:sz w:val="22"/>
                <w:szCs w:val="22"/>
                <w:lang w:val="en-US"/>
              </w:rPr>
            </w:pPr>
            <w:r>
              <w:rPr>
                <w:color w:val="000000"/>
                <w:sz w:val="22"/>
                <w:szCs w:val="22"/>
              </w:rPr>
              <w:t>93.0</w:t>
            </w:r>
          </w:p>
        </w:tc>
        <w:tc>
          <w:tcPr>
            <w:tcW w:w="801" w:type="dxa"/>
            <w:tcBorders>
              <w:top w:val="nil"/>
              <w:left w:val="nil"/>
              <w:bottom w:val="nil"/>
              <w:right w:val="nil"/>
            </w:tcBorders>
            <w:shd w:val="clear" w:color="auto" w:fill="auto"/>
            <w:noWrap/>
            <w:tcMar>
              <w:left w:w="29" w:type="dxa"/>
              <w:right w:w="43" w:type="dxa"/>
            </w:tcMar>
            <w:vAlign w:val="bottom"/>
            <w:hideMark/>
          </w:tcPr>
          <w:p w14:paraId="1023F027" w14:textId="6091DBA9" w:rsidR="00F608BD" w:rsidRPr="00814A10" w:rsidRDefault="00F608BD" w:rsidP="00F608BD">
            <w:pPr>
              <w:jc w:val="right"/>
              <w:rPr>
                <w:color w:val="000000"/>
                <w:sz w:val="22"/>
                <w:szCs w:val="22"/>
                <w:lang w:val="en-US"/>
              </w:rPr>
            </w:pPr>
            <w:r>
              <w:rPr>
                <w:color w:val="000000"/>
                <w:sz w:val="22"/>
                <w:szCs w:val="22"/>
              </w:rPr>
              <w:t>4.0</w:t>
            </w:r>
          </w:p>
        </w:tc>
        <w:tc>
          <w:tcPr>
            <w:tcW w:w="801" w:type="dxa"/>
            <w:tcBorders>
              <w:top w:val="nil"/>
              <w:left w:val="nil"/>
              <w:bottom w:val="nil"/>
              <w:right w:val="nil"/>
            </w:tcBorders>
            <w:shd w:val="clear" w:color="auto" w:fill="auto"/>
            <w:noWrap/>
            <w:tcMar>
              <w:left w:w="29" w:type="dxa"/>
              <w:right w:w="43" w:type="dxa"/>
            </w:tcMar>
            <w:vAlign w:val="bottom"/>
            <w:hideMark/>
          </w:tcPr>
          <w:p w14:paraId="4DC0BD5E" w14:textId="0AB06622" w:rsidR="00F608BD" w:rsidRPr="00814A10" w:rsidRDefault="00F608BD" w:rsidP="00F608BD">
            <w:pPr>
              <w:jc w:val="right"/>
              <w:rPr>
                <w:color w:val="000000"/>
                <w:sz w:val="22"/>
                <w:szCs w:val="22"/>
                <w:lang w:val="en-US"/>
              </w:rPr>
            </w:pPr>
            <w:r>
              <w:rPr>
                <w:color w:val="000000"/>
                <w:sz w:val="22"/>
                <w:szCs w:val="22"/>
              </w:rPr>
              <w:t>50.4</w:t>
            </w:r>
          </w:p>
        </w:tc>
        <w:tc>
          <w:tcPr>
            <w:tcW w:w="802" w:type="dxa"/>
            <w:tcBorders>
              <w:top w:val="nil"/>
              <w:left w:val="nil"/>
              <w:bottom w:val="nil"/>
              <w:right w:val="nil"/>
            </w:tcBorders>
            <w:shd w:val="clear" w:color="auto" w:fill="auto"/>
            <w:noWrap/>
            <w:tcMar>
              <w:left w:w="29" w:type="dxa"/>
              <w:right w:w="43" w:type="dxa"/>
            </w:tcMar>
            <w:vAlign w:val="bottom"/>
            <w:hideMark/>
          </w:tcPr>
          <w:p w14:paraId="762D97A3" w14:textId="50177A3A" w:rsidR="00F608BD" w:rsidRPr="00814A10" w:rsidRDefault="00F608BD" w:rsidP="00F608BD">
            <w:pPr>
              <w:jc w:val="right"/>
              <w:rPr>
                <w:color w:val="000000"/>
                <w:sz w:val="22"/>
                <w:szCs w:val="22"/>
                <w:lang w:val="en-US"/>
              </w:rPr>
            </w:pPr>
            <w:r>
              <w:rPr>
                <w:color w:val="000000"/>
                <w:sz w:val="22"/>
                <w:szCs w:val="22"/>
              </w:rPr>
              <w:t>37.5</w:t>
            </w:r>
          </w:p>
        </w:tc>
      </w:tr>
      <w:tr w:rsidR="00F608BD" w:rsidRPr="00D93409" w14:paraId="189D3665" w14:textId="77777777" w:rsidTr="00F608BD">
        <w:trPr>
          <w:trHeight w:val="306"/>
        </w:trPr>
        <w:tc>
          <w:tcPr>
            <w:tcW w:w="1601" w:type="dxa"/>
            <w:shd w:val="clear" w:color="auto" w:fill="auto"/>
            <w:noWrap/>
            <w:tcMar>
              <w:left w:w="0" w:type="dxa"/>
              <w:right w:w="0" w:type="dxa"/>
            </w:tcMar>
            <w:vAlign w:val="bottom"/>
            <w:hideMark/>
          </w:tcPr>
          <w:p w14:paraId="1E64027D" w14:textId="77777777" w:rsidR="00F608BD" w:rsidRPr="00814A10" w:rsidRDefault="00F608BD" w:rsidP="00F608BD">
            <w:pPr>
              <w:rPr>
                <w:color w:val="000000"/>
                <w:sz w:val="22"/>
                <w:szCs w:val="22"/>
                <w:lang w:val="en-US"/>
              </w:rPr>
            </w:pPr>
            <w:r w:rsidRPr="00814A10">
              <w:rPr>
                <w:color w:val="000000"/>
                <w:sz w:val="22"/>
                <w:szCs w:val="22"/>
                <w:lang w:val="en-US"/>
              </w:rPr>
              <w:t>Gazaoua</w:t>
            </w:r>
          </w:p>
        </w:tc>
        <w:tc>
          <w:tcPr>
            <w:tcW w:w="801" w:type="dxa"/>
            <w:tcBorders>
              <w:top w:val="nil"/>
              <w:left w:val="nil"/>
              <w:bottom w:val="nil"/>
              <w:right w:val="nil"/>
            </w:tcBorders>
            <w:shd w:val="clear" w:color="auto" w:fill="auto"/>
            <w:noWrap/>
            <w:tcMar>
              <w:left w:w="29" w:type="dxa"/>
              <w:right w:w="43" w:type="dxa"/>
            </w:tcMar>
            <w:vAlign w:val="bottom"/>
            <w:hideMark/>
          </w:tcPr>
          <w:p w14:paraId="7DC03CE3" w14:textId="64CB681D" w:rsidR="00F608BD" w:rsidRPr="00814A10" w:rsidRDefault="00F608BD" w:rsidP="00F608BD">
            <w:pPr>
              <w:jc w:val="right"/>
              <w:rPr>
                <w:color w:val="000000"/>
                <w:sz w:val="22"/>
                <w:szCs w:val="22"/>
                <w:lang w:val="en-US"/>
              </w:rPr>
            </w:pPr>
            <w:r>
              <w:rPr>
                <w:color w:val="000000"/>
                <w:sz w:val="22"/>
                <w:szCs w:val="22"/>
              </w:rPr>
              <w:t>57.4</w:t>
            </w:r>
          </w:p>
        </w:tc>
        <w:tc>
          <w:tcPr>
            <w:tcW w:w="801" w:type="dxa"/>
            <w:tcBorders>
              <w:top w:val="nil"/>
              <w:left w:val="nil"/>
              <w:bottom w:val="nil"/>
              <w:right w:val="nil"/>
            </w:tcBorders>
            <w:shd w:val="clear" w:color="auto" w:fill="auto"/>
            <w:noWrap/>
            <w:tcMar>
              <w:left w:w="29" w:type="dxa"/>
              <w:right w:w="43" w:type="dxa"/>
            </w:tcMar>
            <w:vAlign w:val="bottom"/>
            <w:hideMark/>
          </w:tcPr>
          <w:p w14:paraId="3292E60B" w14:textId="66A496A3" w:rsidR="00F608BD" w:rsidRPr="00814A10" w:rsidRDefault="00F608BD" w:rsidP="00F608BD">
            <w:pPr>
              <w:jc w:val="right"/>
              <w:rPr>
                <w:color w:val="000000"/>
                <w:sz w:val="22"/>
                <w:szCs w:val="22"/>
                <w:lang w:val="en-US"/>
              </w:rPr>
            </w:pPr>
            <w:r>
              <w:rPr>
                <w:color w:val="000000"/>
                <w:sz w:val="22"/>
                <w:szCs w:val="22"/>
              </w:rPr>
              <w:t>85.5</w:t>
            </w:r>
          </w:p>
        </w:tc>
        <w:tc>
          <w:tcPr>
            <w:tcW w:w="801" w:type="dxa"/>
            <w:tcBorders>
              <w:top w:val="nil"/>
              <w:left w:val="nil"/>
              <w:bottom w:val="nil"/>
              <w:right w:val="nil"/>
            </w:tcBorders>
            <w:shd w:val="clear" w:color="auto" w:fill="auto"/>
            <w:noWrap/>
            <w:tcMar>
              <w:left w:w="29" w:type="dxa"/>
              <w:right w:w="43" w:type="dxa"/>
            </w:tcMar>
            <w:vAlign w:val="bottom"/>
            <w:hideMark/>
          </w:tcPr>
          <w:p w14:paraId="48900E6F" w14:textId="0890A86B" w:rsidR="00F608BD" w:rsidRPr="00814A10" w:rsidRDefault="00F608BD" w:rsidP="00F608BD">
            <w:pPr>
              <w:jc w:val="right"/>
              <w:rPr>
                <w:color w:val="000000"/>
                <w:sz w:val="22"/>
                <w:szCs w:val="22"/>
                <w:lang w:val="en-US"/>
              </w:rPr>
            </w:pPr>
            <w:r>
              <w:rPr>
                <w:color w:val="000000"/>
                <w:sz w:val="22"/>
                <w:szCs w:val="22"/>
              </w:rPr>
              <w:t>32.8</w:t>
            </w:r>
          </w:p>
        </w:tc>
        <w:tc>
          <w:tcPr>
            <w:tcW w:w="801" w:type="dxa"/>
            <w:tcBorders>
              <w:top w:val="nil"/>
              <w:left w:val="nil"/>
              <w:bottom w:val="nil"/>
              <w:right w:val="nil"/>
            </w:tcBorders>
            <w:shd w:val="clear" w:color="auto" w:fill="auto"/>
            <w:noWrap/>
            <w:tcMar>
              <w:left w:w="29" w:type="dxa"/>
              <w:right w:w="43" w:type="dxa"/>
            </w:tcMar>
            <w:vAlign w:val="bottom"/>
            <w:hideMark/>
          </w:tcPr>
          <w:p w14:paraId="59869B61" w14:textId="18056560" w:rsidR="00F608BD" w:rsidRPr="00814A10" w:rsidRDefault="00F608BD" w:rsidP="00F608BD">
            <w:pPr>
              <w:jc w:val="right"/>
              <w:rPr>
                <w:color w:val="000000"/>
                <w:sz w:val="22"/>
                <w:szCs w:val="22"/>
                <w:lang w:val="en-US"/>
              </w:rPr>
            </w:pPr>
            <w:r>
              <w:rPr>
                <w:color w:val="000000"/>
                <w:sz w:val="22"/>
                <w:szCs w:val="22"/>
              </w:rPr>
              <w:t>63.5</w:t>
            </w:r>
          </w:p>
        </w:tc>
        <w:tc>
          <w:tcPr>
            <w:tcW w:w="801" w:type="dxa"/>
            <w:tcBorders>
              <w:top w:val="nil"/>
              <w:left w:val="nil"/>
              <w:bottom w:val="nil"/>
              <w:right w:val="nil"/>
            </w:tcBorders>
            <w:shd w:val="clear" w:color="auto" w:fill="auto"/>
            <w:noWrap/>
            <w:tcMar>
              <w:left w:w="29" w:type="dxa"/>
              <w:right w:w="43" w:type="dxa"/>
            </w:tcMar>
            <w:vAlign w:val="bottom"/>
            <w:hideMark/>
          </w:tcPr>
          <w:p w14:paraId="1C03B706" w14:textId="2D196CD3" w:rsidR="00F608BD" w:rsidRPr="00814A10" w:rsidRDefault="00F608BD" w:rsidP="00F608BD">
            <w:pPr>
              <w:jc w:val="right"/>
              <w:rPr>
                <w:color w:val="000000"/>
                <w:sz w:val="22"/>
                <w:szCs w:val="22"/>
                <w:lang w:val="en-US"/>
              </w:rPr>
            </w:pPr>
            <w:r>
              <w:rPr>
                <w:color w:val="000000"/>
                <w:sz w:val="22"/>
                <w:szCs w:val="22"/>
              </w:rPr>
              <w:t>86.2</w:t>
            </w:r>
          </w:p>
        </w:tc>
        <w:tc>
          <w:tcPr>
            <w:tcW w:w="801" w:type="dxa"/>
            <w:tcBorders>
              <w:top w:val="nil"/>
              <w:left w:val="nil"/>
              <w:bottom w:val="nil"/>
              <w:right w:val="nil"/>
            </w:tcBorders>
            <w:shd w:val="clear" w:color="auto" w:fill="auto"/>
            <w:noWrap/>
            <w:tcMar>
              <w:left w:w="29" w:type="dxa"/>
              <w:right w:w="43" w:type="dxa"/>
            </w:tcMar>
            <w:vAlign w:val="bottom"/>
            <w:hideMark/>
          </w:tcPr>
          <w:p w14:paraId="55913267" w14:textId="534DD407" w:rsidR="00F608BD" w:rsidRPr="00814A10" w:rsidRDefault="00F608BD" w:rsidP="00F608BD">
            <w:pPr>
              <w:jc w:val="right"/>
              <w:rPr>
                <w:color w:val="000000"/>
                <w:sz w:val="22"/>
                <w:szCs w:val="22"/>
                <w:lang w:val="en-US"/>
              </w:rPr>
            </w:pPr>
            <w:r>
              <w:rPr>
                <w:color w:val="000000"/>
                <w:sz w:val="22"/>
                <w:szCs w:val="22"/>
              </w:rPr>
              <w:t>18.3</w:t>
            </w:r>
          </w:p>
        </w:tc>
        <w:tc>
          <w:tcPr>
            <w:tcW w:w="801" w:type="dxa"/>
            <w:tcBorders>
              <w:top w:val="nil"/>
              <w:left w:val="nil"/>
              <w:bottom w:val="nil"/>
              <w:right w:val="nil"/>
            </w:tcBorders>
            <w:shd w:val="clear" w:color="auto" w:fill="auto"/>
            <w:noWrap/>
            <w:tcMar>
              <w:left w:w="29" w:type="dxa"/>
              <w:right w:w="43" w:type="dxa"/>
            </w:tcMar>
            <w:vAlign w:val="bottom"/>
            <w:hideMark/>
          </w:tcPr>
          <w:p w14:paraId="3E476F5C" w14:textId="075BF541" w:rsidR="00F608BD" w:rsidRPr="00814A10" w:rsidRDefault="00F608BD" w:rsidP="00F608BD">
            <w:pPr>
              <w:jc w:val="right"/>
              <w:rPr>
                <w:color w:val="000000"/>
                <w:sz w:val="22"/>
                <w:szCs w:val="22"/>
                <w:lang w:val="en-US"/>
              </w:rPr>
            </w:pPr>
            <w:r>
              <w:rPr>
                <w:color w:val="000000"/>
                <w:sz w:val="22"/>
                <w:szCs w:val="22"/>
              </w:rPr>
              <w:t>88.0</w:t>
            </w:r>
          </w:p>
        </w:tc>
        <w:tc>
          <w:tcPr>
            <w:tcW w:w="801" w:type="dxa"/>
            <w:tcBorders>
              <w:top w:val="nil"/>
              <w:left w:val="nil"/>
              <w:bottom w:val="nil"/>
              <w:right w:val="nil"/>
            </w:tcBorders>
            <w:shd w:val="clear" w:color="auto" w:fill="auto"/>
            <w:noWrap/>
            <w:tcMar>
              <w:left w:w="29" w:type="dxa"/>
              <w:right w:w="43" w:type="dxa"/>
            </w:tcMar>
            <w:vAlign w:val="bottom"/>
            <w:hideMark/>
          </w:tcPr>
          <w:p w14:paraId="5588035F" w14:textId="3C9EB333" w:rsidR="00F608BD" w:rsidRPr="00814A10" w:rsidRDefault="00F608BD" w:rsidP="00F608BD">
            <w:pPr>
              <w:jc w:val="right"/>
              <w:rPr>
                <w:color w:val="000000"/>
                <w:sz w:val="22"/>
                <w:szCs w:val="22"/>
                <w:lang w:val="en-US"/>
              </w:rPr>
            </w:pPr>
            <w:r>
              <w:rPr>
                <w:color w:val="000000"/>
                <w:sz w:val="22"/>
                <w:szCs w:val="22"/>
              </w:rPr>
              <w:t>4.2</w:t>
            </w:r>
          </w:p>
        </w:tc>
        <w:tc>
          <w:tcPr>
            <w:tcW w:w="801" w:type="dxa"/>
            <w:tcBorders>
              <w:top w:val="nil"/>
              <w:left w:val="nil"/>
              <w:bottom w:val="nil"/>
              <w:right w:val="nil"/>
            </w:tcBorders>
            <w:shd w:val="clear" w:color="auto" w:fill="auto"/>
            <w:noWrap/>
            <w:tcMar>
              <w:left w:w="29" w:type="dxa"/>
              <w:right w:w="43" w:type="dxa"/>
            </w:tcMar>
            <w:vAlign w:val="bottom"/>
            <w:hideMark/>
          </w:tcPr>
          <w:p w14:paraId="5DF64361" w14:textId="4DABA5AE" w:rsidR="00F608BD" w:rsidRPr="00814A10" w:rsidRDefault="00F608BD" w:rsidP="00F608BD">
            <w:pPr>
              <w:jc w:val="right"/>
              <w:rPr>
                <w:color w:val="000000"/>
                <w:sz w:val="22"/>
                <w:szCs w:val="22"/>
                <w:lang w:val="en-US"/>
              </w:rPr>
            </w:pPr>
            <w:r>
              <w:rPr>
                <w:color w:val="000000"/>
                <w:sz w:val="22"/>
                <w:szCs w:val="22"/>
              </w:rPr>
              <w:t>36.4</w:t>
            </w:r>
          </w:p>
        </w:tc>
        <w:tc>
          <w:tcPr>
            <w:tcW w:w="802" w:type="dxa"/>
            <w:tcBorders>
              <w:top w:val="nil"/>
              <w:left w:val="nil"/>
              <w:bottom w:val="nil"/>
              <w:right w:val="nil"/>
            </w:tcBorders>
            <w:shd w:val="clear" w:color="auto" w:fill="auto"/>
            <w:noWrap/>
            <w:tcMar>
              <w:left w:w="29" w:type="dxa"/>
              <w:right w:w="43" w:type="dxa"/>
            </w:tcMar>
            <w:vAlign w:val="bottom"/>
            <w:hideMark/>
          </w:tcPr>
          <w:p w14:paraId="4B83C158" w14:textId="0F7AA473" w:rsidR="00F608BD" w:rsidRPr="00814A10" w:rsidRDefault="00F608BD" w:rsidP="00F608BD">
            <w:pPr>
              <w:jc w:val="right"/>
              <w:rPr>
                <w:color w:val="000000"/>
                <w:sz w:val="22"/>
                <w:szCs w:val="22"/>
                <w:lang w:val="en-US"/>
              </w:rPr>
            </w:pPr>
            <w:r>
              <w:rPr>
                <w:color w:val="000000"/>
                <w:sz w:val="22"/>
                <w:szCs w:val="22"/>
              </w:rPr>
              <w:t>43.1</w:t>
            </w:r>
          </w:p>
        </w:tc>
      </w:tr>
      <w:tr w:rsidR="00F608BD" w:rsidRPr="00D93409" w14:paraId="36A42D32" w14:textId="77777777" w:rsidTr="00F608BD">
        <w:trPr>
          <w:trHeight w:val="306"/>
        </w:trPr>
        <w:tc>
          <w:tcPr>
            <w:tcW w:w="1601" w:type="dxa"/>
            <w:shd w:val="clear" w:color="auto" w:fill="auto"/>
            <w:noWrap/>
            <w:tcMar>
              <w:left w:w="0" w:type="dxa"/>
              <w:right w:w="0" w:type="dxa"/>
            </w:tcMar>
            <w:vAlign w:val="bottom"/>
            <w:hideMark/>
          </w:tcPr>
          <w:p w14:paraId="623C89F8" w14:textId="77777777" w:rsidR="00F608BD" w:rsidRPr="00814A10" w:rsidRDefault="00F608BD" w:rsidP="00F608BD">
            <w:pPr>
              <w:rPr>
                <w:b/>
                <w:bCs/>
                <w:color w:val="000000"/>
                <w:sz w:val="22"/>
                <w:szCs w:val="22"/>
                <w:lang w:val="en-US"/>
              </w:rPr>
            </w:pPr>
            <w:r w:rsidRPr="00814A10">
              <w:rPr>
                <w:b/>
                <w:bCs/>
                <w:color w:val="000000"/>
                <w:sz w:val="22"/>
                <w:szCs w:val="22"/>
                <w:lang w:val="en-US"/>
              </w:rPr>
              <w:t>Guidan-Roumdji</w:t>
            </w:r>
          </w:p>
        </w:tc>
        <w:tc>
          <w:tcPr>
            <w:tcW w:w="801" w:type="dxa"/>
            <w:tcBorders>
              <w:top w:val="nil"/>
              <w:left w:val="nil"/>
              <w:bottom w:val="nil"/>
              <w:right w:val="nil"/>
            </w:tcBorders>
            <w:shd w:val="clear" w:color="auto" w:fill="auto"/>
            <w:noWrap/>
            <w:tcMar>
              <w:left w:w="29" w:type="dxa"/>
              <w:right w:w="43" w:type="dxa"/>
            </w:tcMar>
            <w:vAlign w:val="bottom"/>
            <w:hideMark/>
          </w:tcPr>
          <w:p w14:paraId="4785E1A9" w14:textId="7514232E" w:rsidR="00F608BD" w:rsidRPr="00814A10" w:rsidRDefault="00F608BD" w:rsidP="00F608BD">
            <w:pPr>
              <w:jc w:val="right"/>
              <w:rPr>
                <w:b/>
                <w:bCs/>
                <w:color w:val="000000"/>
                <w:sz w:val="22"/>
                <w:szCs w:val="22"/>
                <w:lang w:val="en-US"/>
              </w:rPr>
            </w:pPr>
            <w:r>
              <w:rPr>
                <w:b/>
                <w:bCs/>
                <w:color w:val="000000"/>
                <w:sz w:val="22"/>
                <w:szCs w:val="22"/>
              </w:rPr>
              <w:t>42.9</w:t>
            </w:r>
          </w:p>
        </w:tc>
        <w:tc>
          <w:tcPr>
            <w:tcW w:w="801" w:type="dxa"/>
            <w:tcBorders>
              <w:top w:val="nil"/>
              <w:left w:val="nil"/>
              <w:bottom w:val="nil"/>
              <w:right w:val="nil"/>
            </w:tcBorders>
            <w:shd w:val="clear" w:color="auto" w:fill="auto"/>
            <w:noWrap/>
            <w:tcMar>
              <w:left w:w="29" w:type="dxa"/>
              <w:right w:w="43" w:type="dxa"/>
            </w:tcMar>
            <w:vAlign w:val="bottom"/>
            <w:hideMark/>
          </w:tcPr>
          <w:p w14:paraId="52214341" w14:textId="4989D88D" w:rsidR="00F608BD" w:rsidRPr="00814A10" w:rsidRDefault="00F608BD" w:rsidP="00F608BD">
            <w:pPr>
              <w:jc w:val="right"/>
              <w:rPr>
                <w:b/>
                <w:bCs/>
                <w:color w:val="000000"/>
                <w:sz w:val="22"/>
                <w:szCs w:val="22"/>
                <w:lang w:val="en-US"/>
              </w:rPr>
            </w:pPr>
            <w:r>
              <w:rPr>
                <w:b/>
                <w:bCs/>
                <w:color w:val="000000"/>
                <w:sz w:val="22"/>
                <w:szCs w:val="22"/>
              </w:rPr>
              <w:t>74.4</w:t>
            </w:r>
          </w:p>
        </w:tc>
        <w:tc>
          <w:tcPr>
            <w:tcW w:w="801" w:type="dxa"/>
            <w:tcBorders>
              <w:top w:val="nil"/>
              <w:left w:val="nil"/>
              <w:bottom w:val="nil"/>
              <w:right w:val="nil"/>
            </w:tcBorders>
            <w:shd w:val="clear" w:color="auto" w:fill="auto"/>
            <w:noWrap/>
            <w:tcMar>
              <w:left w:w="29" w:type="dxa"/>
              <w:right w:w="43" w:type="dxa"/>
            </w:tcMar>
            <w:vAlign w:val="bottom"/>
            <w:hideMark/>
          </w:tcPr>
          <w:p w14:paraId="611E0288" w14:textId="2DA3843C" w:rsidR="00F608BD" w:rsidRPr="00814A10" w:rsidRDefault="00F608BD" w:rsidP="00F608BD">
            <w:pPr>
              <w:jc w:val="right"/>
              <w:rPr>
                <w:b/>
                <w:bCs/>
                <w:color w:val="000000"/>
                <w:sz w:val="22"/>
                <w:szCs w:val="22"/>
                <w:lang w:val="en-US"/>
              </w:rPr>
            </w:pPr>
            <w:r>
              <w:rPr>
                <w:b/>
                <w:bCs/>
                <w:color w:val="000000"/>
                <w:sz w:val="22"/>
                <w:szCs w:val="22"/>
              </w:rPr>
              <w:t>37.1</w:t>
            </w:r>
          </w:p>
        </w:tc>
        <w:tc>
          <w:tcPr>
            <w:tcW w:w="801" w:type="dxa"/>
            <w:tcBorders>
              <w:top w:val="nil"/>
              <w:left w:val="nil"/>
              <w:bottom w:val="nil"/>
              <w:right w:val="nil"/>
            </w:tcBorders>
            <w:shd w:val="clear" w:color="auto" w:fill="auto"/>
            <w:noWrap/>
            <w:tcMar>
              <w:left w:w="29" w:type="dxa"/>
              <w:right w:w="43" w:type="dxa"/>
            </w:tcMar>
            <w:vAlign w:val="bottom"/>
            <w:hideMark/>
          </w:tcPr>
          <w:p w14:paraId="57540727" w14:textId="35209413" w:rsidR="00F608BD" w:rsidRPr="00814A10" w:rsidRDefault="00F608BD" w:rsidP="00F608BD">
            <w:pPr>
              <w:jc w:val="right"/>
              <w:rPr>
                <w:b/>
                <w:bCs/>
                <w:color w:val="000000"/>
                <w:sz w:val="22"/>
                <w:szCs w:val="22"/>
                <w:lang w:val="en-US"/>
              </w:rPr>
            </w:pPr>
            <w:r>
              <w:rPr>
                <w:b/>
                <w:bCs/>
                <w:color w:val="000000"/>
                <w:sz w:val="22"/>
                <w:szCs w:val="22"/>
              </w:rPr>
              <w:t>64.3</w:t>
            </w:r>
          </w:p>
        </w:tc>
        <w:tc>
          <w:tcPr>
            <w:tcW w:w="801" w:type="dxa"/>
            <w:tcBorders>
              <w:top w:val="nil"/>
              <w:left w:val="nil"/>
              <w:bottom w:val="nil"/>
              <w:right w:val="nil"/>
            </w:tcBorders>
            <w:shd w:val="clear" w:color="auto" w:fill="auto"/>
            <w:noWrap/>
            <w:tcMar>
              <w:left w:w="29" w:type="dxa"/>
              <w:right w:w="43" w:type="dxa"/>
            </w:tcMar>
            <w:vAlign w:val="bottom"/>
            <w:hideMark/>
          </w:tcPr>
          <w:p w14:paraId="4DA344A6" w14:textId="742128B1" w:rsidR="00F608BD" w:rsidRPr="00814A10" w:rsidRDefault="00F608BD" w:rsidP="00F608BD">
            <w:pPr>
              <w:jc w:val="right"/>
              <w:rPr>
                <w:b/>
                <w:bCs/>
                <w:color w:val="000000"/>
                <w:sz w:val="22"/>
                <w:szCs w:val="22"/>
                <w:lang w:val="en-US"/>
              </w:rPr>
            </w:pPr>
            <w:r>
              <w:rPr>
                <w:b/>
                <w:bCs/>
                <w:color w:val="000000"/>
                <w:sz w:val="22"/>
                <w:szCs w:val="22"/>
              </w:rPr>
              <w:t>76.3</w:t>
            </w:r>
          </w:p>
        </w:tc>
        <w:tc>
          <w:tcPr>
            <w:tcW w:w="801" w:type="dxa"/>
            <w:tcBorders>
              <w:top w:val="nil"/>
              <w:left w:val="nil"/>
              <w:bottom w:val="nil"/>
              <w:right w:val="nil"/>
            </w:tcBorders>
            <w:shd w:val="clear" w:color="auto" w:fill="auto"/>
            <w:noWrap/>
            <w:tcMar>
              <w:left w:w="29" w:type="dxa"/>
              <w:right w:w="43" w:type="dxa"/>
            </w:tcMar>
            <w:vAlign w:val="bottom"/>
            <w:hideMark/>
          </w:tcPr>
          <w:p w14:paraId="0B8D7A36" w14:textId="56DEFD63" w:rsidR="00F608BD" w:rsidRPr="00814A10" w:rsidRDefault="00F608BD" w:rsidP="00F608BD">
            <w:pPr>
              <w:jc w:val="right"/>
              <w:rPr>
                <w:b/>
                <w:bCs/>
                <w:color w:val="000000"/>
                <w:sz w:val="22"/>
                <w:szCs w:val="22"/>
                <w:lang w:val="en-US"/>
              </w:rPr>
            </w:pPr>
            <w:r>
              <w:rPr>
                <w:b/>
                <w:bCs/>
                <w:color w:val="000000"/>
                <w:sz w:val="22"/>
                <w:szCs w:val="22"/>
              </w:rPr>
              <w:t>29.5</w:t>
            </w:r>
          </w:p>
        </w:tc>
        <w:tc>
          <w:tcPr>
            <w:tcW w:w="801" w:type="dxa"/>
            <w:tcBorders>
              <w:top w:val="nil"/>
              <w:left w:val="nil"/>
              <w:bottom w:val="nil"/>
              <w:right w:val="nil"/>
            </w:tcBorders>
            <w:shd w:val="clear" w:color="auto" w:fill="auto"/>
            <w:noWrap/>
            <w:tcMar>
              <w:left w:w="29" w:type="dxa"/>
              <w:right w:w="43" w:type="dxa"/>
            </w:tcMar>
            <w:vAlign w:val="bottom"/>
            <w:hideMark/>
          </w:tcPr>
          <w:p w14:paraId="4D961E4B" w14:textId="2800D4CC" w:rsidR="00F608BD" w:rsidRPr="00814A10" w:rsidRDefault="00F608BD" w:rsidP="00F608BD">
            <w:pPr>
              <w:jc w:val="right"/>
              <w:rPr>
                <w:b/>
                <w:bCs/>
                <w:color w:val="000000"/>
                <w:sz w:val="22"/>
                <w:szCs w:val="22"/>
                <w:lang w:val="en-US"/>
              </w:rPr>
            </w:pPr>
            <w:r>
              <w:rPr>
                <w:b/>
                <w:bCs/>
                <w:color w:val="000000"/>
                <w:sz w:val="22"/>
                <w:szCs w:val="22"/>
              </w:rPr>
              <w:t>93.3</w:t>
            </w:r>
          </w:p>
        </w:tc>
        <w:tc>
          <w:tcPr>
            <w:tcW w:w="801" w:type="dxa"/>
            <w:tcBorders>
              <w:top w:val="nil"/>
              <w:left w:val="nil"/>
              <w:bottom w:val="nil"/>
              <w:right w:val="nil"/>
            </w:tcBorders>
            <w:shd w:val="clear" w:color="auto" w:fill="auto"/>
            <w:noWrap/>
            <w:tcMar>
              <w:left w:w="29" w:type="dxa"/>
              <w:right w:w="43" w:type="dxa"/>
            </w:tcMar>
            <w:vAlign w:val="bottom"/>
            <w:hideMark/>
          </w:tcPr>
          <w:p w14:paraId="1314F153" w14:textId="1860645D" w:rsidR="00F608BD" w:rsidRPr="00814A10" w:rsidRDefault="00F608BD" w:rsidP="00F608BD">
            <w:pPr>
              <w:jc w:val="right"/>
              <w:rPr>
                <w:b/>
                <w:bCs/>
                <w:color w:val="000000"/>
                <w:sz w:val="22"/>
                <w:szCs w:val="22"/>
                <w:lang w:val="en-US"/>
              </w:rPr>
            </w:pPr>
            <w:r>
              <w:rPr>
                <w:b/>
                <w:bCs/>
                <w:color w:val="000000"/>
                <w:sz w:val="22"/>
                <w:szCs w:val="22"/>
              </w:rPr>
              <w:t>5.7</w:t>
            </w:r>
          </w:p>
        </w:tc>
        <w:tc>
          <w:tcPr>
            <w:tcW w:w="801" w:type="dxa"/>
            <w:tcBorders>
              <w:top w:val="nil"/>
              <w:left w:val="nil"/>
              <w:bottom w:val="nil"/>
              <w:right w:val="nil"/>
            </w:tcBorders>
            <w:shd w:val="clear" w:color="auto" w:fill="auto"/>
            <w:noWrap/>
            <w:tcMar>
              <w:left w:w="29" w:type="dxa"/>
              <w:right w:w="43" w:type="dxa"/>
            </w:tcMar>
            <w:vAlign w:val="bottom"/>
            <w:hideMark/>
          </w:tcPr>
          <w:p w14:paraId="257ABAF8" w14:textId="5380DF9A" w:rsidR="00F608BD" w:rsidRPr="00814A10" w:rsidRDefault="00F608BD" w:rsidP="00F608BD">
            <w:pPr>
              <w:jc w:val="right"/>
              <w:rPr>
                <w:b/>
                <w:bCs/>
                <w:color w:val="000000"/>
                <w:sz w:val="22"/>
                <w:szCs w:val="22"/>
                <w:lang w:val="en-US"/>
              </w:rPr>
            </w:pPr>
            <w:r>
              <w:rPr>
                <w:b/>
                <w:bCs/>
                <w:color w:val="000000"/>
                <w:sz w:val="22"/>
                <w:szCs w:val="22"/>
              </w:rPr>
              <w:t>28.8</w:t>
            </w:r>
          </w:p>
        </w:tc>
        <w:tc>
          <w:tcPr>
            <w:tcW w:w="802" w:type="dxa"/>
            <w:tcBorders>
              <w:top w:val="nil"/>
              <w:left w:val="nil"/>
              <w:bottom w:val="nil"/>
              <w:right w:val="nil"/>
            </w:tcBorders>
            <w:shd w:val="clear" w:color="auto" w:fill="auto"/>
            <w:noWrap/>
            <w:tcMar>
              <w:left w:w="29" w:type="dxa"/>
              <w:right w:w="43" w:type="dxa"/>
            </w:tcMar>
            <w:vAlign w:val="bottom"/>
            <w:hideMark/>
          </w:tcPr>
          <w:p w14:paraId="7063904F" w14:textId="655A1C9C" w:rsidR="00F608BD" w:rsidRPr="00814A10" w:rsidRDefault="00F608BD" w:rsidP="00F608BD">
            <w:pPr>
              <w:jc w:val="right"/>
              <w:rPr>
                <w:b/>
                <w:bCs/>
                <w:color w:val="000000"/>
                <w:sz w:val="22"/>
                <w:szCs w:val="22"/>
                <w:lang w:val="en-US"/>
              </w:rPr>
            </w:pPr>
            <w:r>
              <w:rPr>
                <w:b/>
                <w:bCs/>
                <w:color w:val="000000"/>
                <w:sz w:val="22"/>
                <w:szCs w:val="22"/>
              </w:rPr>
              <w:t>51.6</w:t>
            </w:r>
          </w:p>
        </w:tc>
      </w:tr>
      <w:tr w:rsidR="00F608BD" w:rsidRPr="00D93409" w14:paraId="76FBD33A" w14:textId="77777777" w:rsidTr="00F608BD">
        <w:trPr>
          <w:trHeight w:val="306"/>
        </w:trPr>
        <w:tc>
          <w:tcPr>
            <w:tcW w:w="1601" w:type="dxa"/>
            <w:shd w:val="clear" w:color="auto" w:fill="auto"/>
            <w:noWrap/>
            <w:tcMar>
              <w:left w:w="0" w:type="dxa"/>
              <w:right w:w="0" w:type="dxa"/>
            </w:tcMar>
            <w:vAlign w:val="bottom"/>
            <w:hideMark/>
          </w:tcPr>
          <w:p w14:paraId="5366B2CD" w14:textId="77777777" w:rsidR="00F608BD" w:rsidRPr="00814A10" w:rsidRDefault="00F608BD" w:rsidP="00F608BD">
            <w:pPr>
              <w:rPr>
                <w:color w:val="000000"/>
                <w:sz w:val="22"/>
                <w:szCs w:val="22"/>
                <w:lang w:val="en-US"/>
              </w:rPr>
            </w:pPr>
            <w:r w:rsidRPr="00814A10">
              <w:rPr>
                <w:color w:val="000000"/>
                <w:sz w:val="22"/>
                <w:szCs w:val="22"/>
                <w:lang w:val="en-US"/>
              </w:rPr>
              <w:t>Chadakori</w:t>
            </w:r>
          </w:p>
        </w:tc>
        <w:tc>
          <w:tcPr>
            <w:tcW w:w="801" w:type="dxa"/>
            <w:tcBorders>
              <w:top w:val="nil"/>
              <w:left w:val="nil"/>
              <w:bottom w:val="nil"/>
              <w:right w:val="nil"/>
            </w:tcBorders>
            <w:shd w:val="clear" w:color="auto" w:fill="auto"/>
            <w:noWrap/>
            <w:tcMar>
              <w:left w:w="29" w:type="dxa"/>
              <w:right w:w="43" w:type="dxa"/>
            </w:tcMar>
            <w:vAlign w:val="bottom"/>
            <w:hideMark/>
          </w:tcPr>
          <w:p w14:paraId="25E641EF" w14:textId="566B6019" w:rsidR="00F608BD" w:rsidRPr="00814A10" w:rsidRDefault="00F608BD" w:rsidP="00F608BD">
            <w:pPr>
              <w:jc w:val="right"/>
              <w:rPr>
                <w:color w:val="000000"/>
                <w:sz w:val="22"/>
                <w:szCs w:val="22"/>
                <w:lang w:val="en-US"/>
              </w:rPr>
            </w:pPr>
            <w:r>
              <w:rPr>
                <w:color w:val="000000"/>
                <w:sz w:val="22"/>
                <w:szCs w:val="22"/>
              </w:rPr>
              <w:t>51.0</w:t>
            </w:r>
          </w:p>
        </w:tc>
        <w:tc>
          <w:tcPr>
            <w:tcW w:w="801" w:type="dxa"/>
            <w:tcBorders>
              <w:top w:val="nil"/>
              <w:left w:val="nil"/>
              <w:bottom w:val="nil"/>
              <w:right w:val="nil"/>
            </w:tcBorders>
            <w:shd w:val="clear" w:color="auto" w:fill="auto"/>
            <w:noWrap/>
            <w:tcMar>
              <w:left w:w="29" w:type="dxa"/>
              <w:right w:w="43" w:type="dxa"/>
            </w:tcMar>
            <w:vAlign w:val="bottom"/>
            <w:hideMark/>
          </w:tcPr>
          <w:p w14:paraId="6016685E" w14:textId="271565FC" w:rsidR="00F608BD" w:rsidRPr="00814A10" w:rsidRDefault="00F608BD" w:rsidP="00F608BD">
            <w:pPr>
              <w:jc w:val="right"/>
              <w:rPr>
                <w:color w:val="000000"/>
                <w:sz w:val="22"/>
                <w:szCs w:val="22"/>
                <w:lang w:val="en-US"/>
              </w:rPr>
            </w:pPr>
            <w:r>
              <w:rPr>
                <w:color w:val="000000"/>
                <w:sz w:val="22"/>
                <w:szCs w:val="22"/>
              </w:rPr>
              <w:t>81.9</w:t>
            </w:r>
          </w:p>
        </w:tc>
        <w:tc>
          <w:tcPr>
            <w:tcW w:w="801" w:type="dxa"/>
            <w:tcBorders>
              <w:top w:val="nil"/>
              <w:left w:val="nil"/>
              <w:bottom w:val="nil"/>
              <w:right w:val="nil"/>
            </w:tcBorders>
            <w:shd w:val="clear" w:color="auto" w:fill="auto"/>
            <w:noWrap/>
            <w:tcMar>
              <w:left w:w="29" w:type="dxa"/>
              <w:right w:w="43" w:type="dxa"/>
            </w:tcMar>
            <w:vAlign w:val="bottom"/>
            <w:hideMark/>
          </w:tcPr>
          <w:p w14:paraId="56AED4C2" w14:textId="55104A4F" w:rsidR="00F608BD" w:rsidRPr="00814A10" w:rsidRDefault="00F608BD" w:rsidP="00F608BD">
            <w:pPr>
              <w:jc w:val="right"/>
              <w:rPr>
                <w:color w:val="000000"/>
                <w:sz w:val="22"/>
                <w:szCs w:val="22"/>
                <w:lang w:val="en-US"/>
              </w:rPr>
            </w:pPr>
            <w:r>
              <w:rPr>
                <w:color w:val="000000"/>
                <w:sz w:val="22"/>
                <w:szCs w:val="22"/>
              </w:rPr>
              <w:t>23.2</w:t>
            </w:r>
          </w:p>
        </w:tc>
        <w:tc>
          <w:tcPr>
            <w:tcW w:w="801" w:type="dxa"/>
            <w:tcBorders>
              <w:top w:val="nil"/>
              <w:left w:val="nil"/>
              <w:bottom w:val="nil"/>
              <w:right w:val="nil"/>
            </w:tcBorders>
            <w:shd w:val="clear" w:color="auto" w:fill="auto"/>
            <w:noWrap/>
            <w:tcMar>
              <w:left w:w="29" w:type="dxa"/>
              <w:right w:w="43" w:type="dxa"/>
            </w:tcMar>
            <w:vAlign w:val="bottom"/>
            <w:hideMark/>
          </w:tcPr>
          <w:p w14:paraId="0C2504ED" w14:textId="269C67AA" w:rsidR="00F608BD" w:rsidRPr="00814A10" w:rsidRDefault="00F608BD" w:rsidP="00F608BD">
            <w:pPr>
              <w:jc w:val="right"/>
              <w:rPr>
                <w:color w:val="000000"/>
                <w:sz w:val="22"/>
                <w:szCs w:val="22"/>
                <w:lang w:val="en-US"/>
              </w:rPr>
            </w:pPr>
            <w:r>
              <w:rPr>
                <w:color w:val="000000"/>
                <w:sz w:val="22"/>
                <w:szCs w:val="22"/>
              </w:rPr>
              <w:t>65.4</w:t>
            </w:r>
          </w:p>
        </w:tc>
        <w:tc>
          <w:tcPr>
            <w:tcW w:w="801" w:type="dxa"/>
            <w:tcBorders>
              <w:top w:val="nil"/>
              <w:left w:val="nil"/>
              <w:bottom w:val="nil"/>
              <w:right w:val="nil"/>
            </w:tcBorders>
            <w:shd w:val="clear" w:color="auto" w:fill="auto"/>
            <w:noWrap/>
            <w:tcMar>
              <w:left w:w="29" w:type="dxa"/>
              <w:right w:w="43" w:type="dxa"/>
            </w:tcMar>
            <w:vAlign w:val="bottom"/>
            <w:hideMark/>
          </w:tcPr>
          <w:p w14:paraId="033AA189" w14:textId="481D5D91" w:rsidR="00F608BD" w:rsidRPr="00814A10" w:rsidRDefault="00F608BD" w:rsidP="00F608BD">
            <w:pPr>
              <w:jc w:val="right"/>
              <w:rPr>
                <w:color w:val="000000"/>
                <w:sz w:val="22"/>
                <w:szCs w:val="22"/>
                <w:lang w:val="en-US"/>
              </w:rPr>
            </w:pPr>
            <w:r>
              <w:rPr>
                <w:color w:val="000000"/>
                <w:sz w:val="22"/>
                <w:szCs w:val="22"/>
              </w:rPr>
              <w:t>82.2</w:t>
            </w:r>
          </w:p>
        </w:tc>
        <w:tc>
          <w:tcPr>
            <w:tcW w:w="801" w:type="dxa"/>
            <w:tcBorders>
              <w:top w:val="nil"/>
              <w:left w:val="nil"/>
              <w:bottom w:val="nil"/>
              <w:right w:val="nil"/>
            </w:tcBorders>
            <w:shd w:val="clear" w:color="auto" w:fill="auto"/>
            <w:noWrap/>
            <w:tcMar>
              <w:left w:w="29" w:type="dxa"/>
              <w:right w:w="43" w:type="dxa"/>
            </w:tcMar>
            <w:vAlign w:val="bottom"/>
            <w:hideMark/>
          </w:tcPr>
          <w:p w14:paraId="7B53C967" w14:textId="496D9678" w:rsidR="00F608BD" w:rsidRPr="00814A10" w:rsidRDefault="00F608BD" w:rsidP="00F608BD">
            <w:pPr>
              <w:jc w:val="right"/>
              <w:rPr>
                <w:color w:val="000000"/>
                <w:sz w:val="22"/>
                <w:szCs w:val="22"/>
                <w:lang w:val="en-US"/>
              </w:rPr>
            </w:pPr>
            <w:r>
              <w:rPr>
                <w:color w:val="000000"/>
                <w:sz w:val="22"/>
                <w:szCs w:val="22"/>
              </w:rPr>
              <w:t>23.0</w:t>
            </w:r>
          </w:p>
        </w:tc>
        <w:tc>
          <w:tcPr>
            <w:tcW w:w="801" w:type="dxa"/>
            <w:tcBorders>
              <w:top w:val="nil"/>
              <w:left w:val="nil"/>
              <w:bottom w:val="nil"/>
              <w:right w:val="nil"/>
            </w:tcBorders>
            <w:shd w:val="clear" w:color="auto" w:fill="auto"/>
            <w:noWrap/>
            <w:tcMar>
              <w:left w:w="29" w:type="dxa"/>
              <w:right w:w="43" w:type="dxa"/>
            </w:tcMar>
            <w:vAlign w:val="bottom"/>
            <w:hideMark/>
          </w:tcPr>
          <w:p w14:paraId="58625CF2" w14:textId="0116A23E" w:rsidR="00F608BD" w:rsidRPr="00814A10" w:rsidRDefault="00F608BD" w:rsidP="00F608BD">
            <w:pPr>
              <w:jc w:val="right"/>
              <w:rPr>
                <w:color w:val="000000"/>
                <w:sz w:val="22"/>
                <w:szCs w:val="22"/>
                <w:lang w:val="en-US"/>
              </w:rPr>
            </w:pPr>
            <w:r>
              <w:rPr>
                <w:color w:val="000000"/>
                <w:sz w:val="22"/>
                <w:szCs w:val="22"/>
              </w:rPr>
              <w:t>93.9</w:t>
            </w:r>
          </w:p>
        </w:tc>
        <w:tc>
          <w:tcPr>
            <w:tcW w:w="801" w:type="dxa"/>
            <w:tcBorders>
              <w:top w:val="nil"/>
              <w:left w:val="nil"/>
              <w:bottom w:val="nil"/>
              <w:right w:val="nil"/>
            </w:tcBorders>
            <w:shd w:val="clear" w:color="auto" w:fill="auto"/>
            <w:noWrap/>
            <w:tcMar>
              <w:left w:w="29" w:type="dxa"/>
              <w:right w:w="43" w:type="dxa"/>
            </w:tcMar>
            <w:vAlign w:val="bottom"/>
            <w:hideMark/>
          </w:tcPr>
          <w:p w14:paraId="5094894E" w14:textId="2423096B" w:rsidR="00F608BD" w:rsidRPr="00814A10" w:rsidRDefault="00F608BD" w:rsidP="00F608BD">
            <w:pPr>
              <w:jc w:val="right"/>
              <w:rPr>
                <w:color w:val="000000"/>
                <w:sz w:val="22"/>
                <w:szCs w:val="22"/>
                <w:lang w:val="en-US"/>
              </w:rPr>
            </w:pPr>
            <w:r>
              <w:rPr>
                <w:color w:val="000000"/>
                <w:sz w:val="22"/>
                <w:szCs w:val="22"/>
              </w:rPr>
              <w:t>4.9</w:t>
            </w:r>
          </w:p>
        </w:tc>
        <w:tc>
          <w:tcPr>
            <w:tcW w:w="801" w:type="dxa"/>
            <w:tcBorders>
              <w:top w:val="nil"/>
              <w:left w:val="nil"/>
              <w:bottom w:val="nil"/>
              <w:right w:val="nil"/>
            </w:tcBorders>
            <w:shd w:val="clear" w:color="auto" w:fill="auto"/>
            <w:noWrap/>
            <w:tcMar>
              <w:left w:w="29" w:type="dxa"/>
              <w:right w:w="43" w:type="dxa"/>
            </w:tcMar>
            <w:vAlign w:val="bottom"/>
            <w:hideMark/>
          </w:tcPr>
          <w:p w14:paraId="6D64438F" w14:textId="2D03E038" w:rsidR="00F608BD" w:rsidRPr="00814A10" w:rsidRDefault="00F608BD" w:rsidP="00F608BD">
            <w:pPr>
              <w:jc w:val="right"/>
              <w:rPr>
                <w:color w:val="000000"/>
                <w:sz w:val="22"/>
                <w:szCs w:val="22"/>
                <w:lang w:val="en-US"/>
              </w:rPr>
            </w:pPr>
            <w:r>
              <w:rPr>
                <w:color w:val="000000"/>
                <w:sz w:val="22"/>
                <w:szCs w:val="22"/>
              </w:rPr>
              <w:t>28.4</w:t>
            </w:r>
          </w:p>
        </w:tc>
        <w:tc>
          <w:tcPr>
            <w:tcW w:w="802" w:type="dxa"/>
            <w:tcBorders>
              <w:top w:val="nil"/>
              <w:left w:val="nil"/>
              <w:bottom w:val="nil"/>
              <w:right w:val="nil"/>
            </w:tcBorders>
            <w:shd w:val="clear" w:color="auto" w:fill="auto"/>
            <w:noWrap/>
            <w:tcMar>
              <w:left w:w="29" w:type="dxa"/>
              <w:right w:w="43" w:type="dxa"/>
            </w:tcMar>
            <w:vAlign w:val="bottom"/>
            <w:hideMark/>
          </w:tcPr>
          <w:p w14:paraId="3A80B711" w14:textId="6D8141B6" w:rsidR="00F608BD" w:rsidRPr="00814A10" w:rsidRDefault="00F608BD" w:rsidP="00F608BD">
            <w:pPr>
              <w:jc w:val="right"/>
              <w:rPr>
                <w:color w:val="000000"/>
                <w:sz w:val="22"/>
                <w:szCs w:val="22"/>
                <w:lang w:val="en-US"/>
              </w:rPr>
            </w:pPr>
            <w:r>
              <w:rPr>
                <w:color w:val="000000"/>
                <w:sz w:val="22"/>
                <w:szCs w:val="22"/>
              </w:rPr>
              <w:t>51.3</w:t>
            </w:r>
          </w:p>
        </w:tc>
      </w:tr>
      <w:tr w:rsidR="00F608BD" w:rsidRPr="00D93409" w14:paraId="6E092B54" w14:textId="77777777" w:rsidTr="00F608BD">
        <w:trPr>
          <w:trHeight w:val="306"/>
        </w:trPr>
        <w:tc>
          <w:tcPr>
            <w:tcW w:w="1601" w:type="dxa"/>
            <w:shd w:val="clear" w:color="auto" w:fill="auto"/>
            <w:noWrap/>
            <w:tcMar>
              <w:left w:w="0" w:type="dxa"/>
              <w:right w:w="0" w:type="dxa"/>
            </w:tcMar>
            <w:vAlign w:val="bottom"/>
            <w:hideMark/>
          </w:tcPr>
          <w:p w14:paraId="35E33FEC" w14:textId="77777777" w:rsidR="00F608BD" w:rsidRPr="00814A10" w:rsidRDefault="00F608BD" w:rsidP="00F608BD">
            <w:pPr>
              <w:rPr>
                <w:color w:val="000000"/>
                <w:sz w:val="22"/>
                <w:szCs w:val="22"/>
                <w:lang w:val="en-US"/>
              </w:rPr>
            </w:pPr>
            <w:r w:rsidRPr="00814A10">
              <w:rPr>
                <w:color w:val="000000"/>
                <w:sz w:val="22"/>
                <w:szCs w:val="22"/>
                <w:lang w:val="en-US"/>
              </w:rPr>
              <w:t>Guidan Roumdji</w:t>
            </w:r>
          </w:p>
        </w:tc>
        <w:tc>
          <w:tcPr>
            <w:tcW w:w="801" w:type="dxa"/>
            <w:tcBorders>
              <w:top w:val="nil"/>
              <w:left w:val="nil"/>
              <w:bottom w:val="nil"/>
              <w:right w:val="nil"/>
            </w:tcBorders>
            <w:shd w:val="clear" w:color="auto" w:fill="auto"/>
            <w:noWrap/>
            <w:tcMar>
              <w:left w:w="29" w:type="dxa"/>
              <w:right w:w="43" w:type="dxa"/>
            </w:tcMar>
            <w:vAlign w:val="bottom"/>
            <w:hideMark/>
          </w:tcPr>
          <w:p w14:paraId="6A181148" w14:textId="54958C37" w:rsidR="00F608BD" w:rsidRPr="00814A10" w:rsidRDefault="00F608BD" w:rsidP="00F608BD">
            <w:pPr>
              <w:jc w:val="right"/>
              <w:rPr>
                <w:color w:val="000000"/>
                <w:sz w:val="22"/>
                <w:szCs w:val="22"/>
                <w:lang w:val="en-US"/>
              </w:rPr>
            </w:pPr>
            <w:r>
              <w:rPr>
                <w:color w:val="000000"/>
                <w:sz w:val="22"/>
                <w:szCs w:val="22"/>
              </w:rPr>
              <w:t>38.0</w:t>
            </w:r>
          </w:p>
        </w:tc>
        <w:tc>
          <w:tcPr>
            <w:tcW w:w="801" w:type="dxa"/>
            <w:tcBorders>
              <w:top w:val="nil"/>
              <w:left w:val="nil"/>
              <w:bottom w:val="nil"/>
              <w:right w:val="nil"/>
            </w:tcBorders>
            <w:shd w:val="clear" w:color="auto" w:fill="auto"/>
            <w:noWrap/>
            <w:tcMar>
              <w:left w:w="29" w:type="dxa"/>
              <w:right w:w="43" w:type="dxa"/>
            </w:tcMar>
            <w:vAlign w:val="bottom"/>
            <w:hideMark/>
          </w:tcPr>
          <w:p w14:paraId="6F9ABF53" w14:textId="597C6BA8" w:rsidR="00F608BD" w:rsidRPr="00814A10" w:rsidRDefault="00F608BD" w:rsidP="00F608BD">
            <w:pPr>
              <w:jc w:val="right"/>
              <w:rPr>
                <w:color w:val="000000"/>
                <w:sz w:val="22"/>
                <w:szCs w:val="22"/>
                <w:lang w:val="en-US"/>
              </w:rPr>
            </w:pPr>
            <w:r>
              <w:rPr>
                <w:color w:val="000000"/>
                <w:sz w:val="22"/>
                <w:szCs w:val="22"/>
              </w:rPr>
              <w:t>70.1</w:t>
            </w:r>
          </w:p>
        </w:tc>
        <w:tc>
          <w:tcPr>
            <w:tcW w:w="801" w:type="dxa"/>
            <w:tcBorders>
              <w:top w:val="nil"/>
              <w:left w:val="nil"/>
              <w:bottom w:val="nil"/>
              <w:right w:val="nil"/>
            </w:tcBorders>
            <w:shd w:val="clear" w:color="auto" w:fill="auto"/>
            <w:noWrap/>
            <w:tcMar>
              <w:left w:w="29" w:type="dxa"/>
              <w:right w:w="43" w:type="dxa"/>
            </w:tcMar>
            <w:vAlign w:val="bottom"/>
            <w:hideMark/>
          </w:tcPr>
          <w:p w14:paraId="1EAAD3F5" w14:textId="12ECE705" w:rsidR="00F608BD" w:rsidRPr="00814A10" w:rsidRDefault="00F608BD" w:rsidP="00F608BD">
            <w:pPr>
              <w:jc w:val="right"/>
              <w:rPr>
                <w:color w:val="000000"/>
                <w:sz w:val="22"/>
                <w:szCs w:val="22"/>
                <w:lang w:val="en-US"/>
              </w:rPr>
            </w:pPr>
            <w:r>
              <w:rPr>
                <w:color w:val="000000"/>
                <w:sz w:val="22"/>
                <w:szCs w:val="22"/>
              </w:rPr>
              <w:t>41.5</w:t>
            </w:r>
          </w:p>
        </w:tc>
        <w:tc>
          <w:tcPr>
            <w:tcW w:w="801" w:type="dxa"/>
            <w:tcBorders>
              <w:top w:val="nil"/>
              <w:left w:val="nil"/>
              <w:bottom w:val="nil"/>
              <w:right w:val="nil"/>
            </w:tcBorders>
            <w:shd w:val="clear" w:color="auto" w:fill="auto"/>
            <w:noWrap/>
            <w:tcMar>
              <w:left w:w="29" w:type="dxa"/>
              <w:right w:w="43" w:type="dxa"/>
            </w:tcMar>
            <w:vAlign w:val="bottom"/>
            <w:hideMark/>
          </w:tcPr>
          <w:p w14:paraId="1A921AC6" w14:textId="08D89D96" w:rsidR="00F608BD" w:rsidRPr="00814A10" w:rsidRDefault="00F608BD" w:rsidP="00F608BD">
            <w:pPr>
              <w:jc w:val="right"/>
              <w:rPr>
                <w:color w:val="000000"/>
                <w:sz w:val="22"/>
                <w:szCs w:val="22"/>
                <w:lang w:val="en-US"/>
              </w:rPr>
            </w:pPr>
            <w:r>
              <w:rPr>
                <w:color w:val="000000"/>
                <w:sz w:val="22"/>
                <w:szCs w:val="22"/>
              </w:rPr>
              <w:t>63.3</w:t>
            </w:r>
          </w:p>
        </w:tc>
        <w:tc>
          <w:tcPr>
            <w:tcW w:w="801" w:type="dxa"/>
            <w:tcBorders>
              <w:top w:val="nil"/>
              <w:left w:val="nil"/>
              <w:bottom w:val="nil"/>
              <w:right w:val="nil"/>
            </w:tcBorders>
            <w:shd w:val="clear" w:color="auto" w:fill="auto"/>
            <w:noWrap/>
            <w:tcMar>
              <w:left w:w="29" w:type="dxa"/>
              <w:right w:w="43" w:type="dxa"/>
            </w:tcMar>
            <w:vAlign w:val="bottom"/>
            <w:hideMark/>
          </w:tcPr>
          <w:p w14:paraId="7219DD51" w14:textId="31B4AD7B" w:rsidR="00F608BD" w:rsidRPr="00814A10" w:rsidRDefault="00F608BD" w:rsidP="00F608BD">
            <w:pPr>
              <w:jc w:val="right"/>
              <w:rPr>
                <w:color w:val="000000"/>
                <w:sz w:val="22"/>
                <w:szCs w:val="22"/>
                <w:lang w:val="en-US"/>
              </w:rPr>
            </w:pPr>
            <w:r>
              <w:rPr>
                <w:color w:val="000000"/>
                <w:sz w:val="22"/>
                <w:szCs w:val="22"/>
              </w:rPr>
              <w:t>71.6</w:t>
            </w:r>
          </w:p>
        </w:tc>
        <w:tc>
          <w:tcPr>
            <w:tcW w:w="801" w:type="dxa"/>
            <w:tcBorders>
              <w:top w:val="nil"/>
              <w:left w:val="nil"/>
              <w:bottom w:val="nil"/>
              <w:right w:val="nil"/>
            </w:tcBorders>
            <w:shd w:val="clear" w:color="auto" w:fill="auto"/>
            <w:noWrap/>
            <w:tcMar>
              <w:left w:w="29" w:type="dxa"/>
              <w:right w:w="43" w:type="dxa"/>
            </w:tcMar>
            <w:vAlign w:val="bottom"/>
            <w:hideMark/>
          </w:tcPr>
          <w:p w14:paraId="654C5FE3" w14:textId="1686B195" w:rsidR="00F608BD" w:rsidRPr="00814A10" w:rsidRDefault="00F608BD" w:rsidP="00F608BD">
            <w:pPr>
              <w:jc w:val="right"/>
              <w:rPr>
                <w:color w:val="000000"/>
                <w:sz w:val="22"/>
                <w:szCs w:val="22"/>
                <w:lang w:val="en-US"/>
              </w:rPr>
            </w:pPr>
            <w:r>
              <w:rPr>
                <w:color w:val="000000"/>
                <w:sz w:val="22"/>
                <w:szCs w:val="22"/>
              </w:rPr>
              <w:t>38.0</w:t>
            </w:r>
          </w:p>
        </w:tc>
        <w:tc>
          <w:tcPr>
            <w:tcW w:w="801" w:type="dxa"/>
            <w:tcBorders>
              <w:top w:val="nil"/>
              <w:left w:val="nil"/>
              <w:bottom w:val="nil"/>
              <w:right w:val="nil"/>
            </w:tcBorders>
            <w:shd w:val="clear" w:color="auto" w:fill="auto"/>
            <w:noWrap/>
            <w:tcMar>
              <w:left w:w="29" w:type="dxa"/>
              <w:right w:w="43" w:type="dxa"/>
            </w:tcMar>
            <w:vAlign w:val="bottom"/>
            <w:hideMark/>
          </w:tcPr>
          <w:p w14:paraId="3E078439" w14:textId="58361CE9" w:rsidR="00F608BD" w:rsidRPr="00814A10" w:rsidRDefault="00F608BD" w:rsidP="00F608BD">
            <w:pPr>
              <w:jc w:val="right"/>
              <w:rPr>
                <w:color w:val="000000"/>
                <w:sz w:val="22"/>
                <w:szCs w:val="22"/>
                <w:lang w:val="en-US"/>
              </w:rPr>
            </w:pPr>
            <w:r>
              <w:rPr>
                <w:color w:val="000000"/>
                <w:sz w:val="22"/>
                <w:szCs w:val="22"/>
              </w:rPr>
              <w:t>92.4</w:t>
            </w:r>
          </w:p>
        </w:tc>
        <w:tc>
          <w:tcPr>
            <w:tcW w:w="801" w:type="dxa"/>
            <w:tcBorders>
              <w:top w:val="nil"/>
              <w:left w:val="nil"/>
              <w:bottom w:val="nil"/>
              <w:right w:val="nil"/>
            </w:tcBorders>
            <w:shd w:val="clear" w:color="auto" w:fill="auto"/>
            <w:noWrap/>
            <w:tcMar>
              <w:left w:w="29" w:type="dxa"/>
              <w:right w:w="43" w:type="dxa"/>
            </w:tcMar>
            <w:vAlign w:val="bottom"/>
            <w:hideMark/>
          </w:tcPr>
          <w:p w14:paraId="416842BE" w14:textId="2FECA65A" w:rsidR="00F608BD" w:rsidRPr="00814A10" w:rsidRDefault="00F608BD" w:rsidP="00F608BD">
            <w:pPr>
              <w:jc w:val="right"/>
              <w:rPr>
                <w:color w:val="000000"/>
                <w:sz w:val="22"/>
                <w:szCs w:val="22"/>
                <w:lang w:val="en-US"/>
              </w:rPr>
            </w:pPr>
            <w:r>
              <w:rPr>
                <w:color w:val="000000"/>
                <w:sz w:val="22"/>
                <w:szCs w:val="22"/>
              </w:rPr>
              <w:t>8.6</w:t>
            </w:r>
          </w:p>
        </w:tc>
        <w:tc>
          <w:tcPr>
            <w:tcW w:w="801" w:type="dxa"/>
            <w:tcBorders>
              <w:top w:val="nil"/>
              <w:left w:val="nil"/>
              <w:bottom w:val="nil"/>
              <w:right w:val="nil"/>
            </w:tcBorders>
            <w:shd w:val="clear" w:color="auto" w:fill="auto"/>
            <w:noWrap/>
            <w:tcMar>
              <w:left w:w="29" w:type="dxa"/>
              <w:right w:w="43" w:type="dxa"/>
            </w:tcMar>
            <w:vAlign w:val="bottom"/>
            <w:hideMark/>
          </w:tcPr>
          <w:p w14:paraId="57D54A2A" w14:textId="0CBEF9DC" w:rsidR="00F608BD" w:rsidRPr="00814A10" w:rsidRDefault="00F608BD" w:rsidP="00F608BD">
            <w:pPr>
              <w:jc w:val="right"/>
              <w:rPr>
                <w:color w:val="000000"/>
                <w:sz w:val="22"/>
                <w:szCs w:val="22"/>
                <w:lang w:val="en-US"/>
              </w:rPr>
            </w:pPr>
            <w:r>
              <w:rPr>
                <w:color w:val="000000"/>
                <w:sz w:val="22"/>
                <w:szCs w:val="22"/>
              </w:rPr>
              <w:t>12.6</w:t>
            </w:r>
          </w:p>
        </w:tc>
        <w:tc>
          <w:tcPr>
            <w:tcW w:w="802" w:type="dxa"/>
            <w:tcBorders>
              <w:top w:val="nil"/>
              <w:left w:val="nil"/>
              <w:bottom w:val="nil"/>
              <w:right w:val="nil"/>
            </w:tcBorders>
            <w:shd w:val="clear" w:color="auto" w:fill="auto"/>
            <w:noWrap/>
            <w:tcMar>
              <w:left w:w="29" w:type="dxa"/>
              <w:right w:w="43" w:type="dxa"/>
            </w:tcMar>
            <w:vAlign w:val="bottom"/>
            <w:hideMark/>
          </w:tcPr>
          <w:p w14:paraId="2C8B109D" w14:textId="0A9666D0" w:rsidR="00F608BD" w:rsidRPr="00814A10" w:rsidRDefault="00F608BD" w:rsidP="00F608BD">
            <w:pPr>
              <w:jc w:val="right"/>
              <w:rPr>
                <w:color w:val="000000"/>
                <w:sz w:val="22"/>
                <w:szCs w:val="22"/>
                <w:lang w:val="en-US"/>
              </w:rPr>
            </w:pPr>
            <w:r>
              <w:rPr>
                <w:color w:val="000000"/>
                <w:sz w:val="22"/>
                <w:szCs w:val="22"/>
              </w:rPr>
              <w:t>53.0</w:t>
            </w:r>
          </w:p>
        </w:tc>
      </w:tr>
      <w:tr w:rsidR="00F608BD" w:rsidRPr="00D93409" w14:paraId="6CF0E768" w14:textId="77777777" w:rsidTr="00F608BD">
        <w:trPr>
          <w:trHeight w:val="306"/>
        </w:trPr>
        <w:tc>
          <w:tcPr>
            <w:tcW w:w="1601" w:type="dxa"/>
            <w:shd w:val="clear" w:color="auto" w:fill="auto"/>
            <w:noWrap/>
            <w:tcMar>
              <w:left w:w="0" w:type="dxa"/>
              <w:right w:w="0" w:type="dxa"/>
            </w:tcMar>
            <w:vAlign w:val="bottom"/>
            <w:hideMark/>
          </w:tcPr>
          <w:p w14:paraId="70D01C9D" w14:textId="77777777" w:rsidR="00F608BD" w:rsidRPr="00814A10" w:rsidRDefault="00F608BD" w:rsidP="00F608BD">
            <w:pPr>
              <w:rPr>
                <w:color w:val="000000"/>
                <w:sz w:val="22"/>
                <w:szCs w:val="22"/>
                <w:lang w:val="en-US"/>
              </w:rPr>
            </w:pPr>
            <w:r w:rsidRPr="00814A10">
              <w:rPr>
                <w:color w:val="000000"/>
                <w:sz w:val="22"/>
                <w:szCs w:val="22"/>
                <w:lang w:val="en-US"/>
              </w:rPr>
              <w:t>Guidan Sori</w:t>
            </w:r>
          </w:p>
        </w:tc>
        <w:tc>
          <w:tcPr>
            <w:tcW w:w="801" w:type="dxa"/>
            <w:tcBorders>
              <w:top w:val="nil"/>
              <w:left w:val="nil"/>
              <w:bottom w:val="nil"/>
              <w:right w:val="nil"/>
            </w:tcBorders>
            <w:shd w:val="clear" w:color="auto" w:fill="auto"/>
            <w:noWrap/>
            <w:tcMar>
              <w:left w:w="29" w:type="dxa"/>
              <w:right w:w="43" w:type="dxa"/>
            </w:tcMar>
            <w:vAlign w:val="bottom"/>
            <w:hideMark/>
          </w:tcPr>
          <w:p w14:paraId="7AE6B0D6" w14:textId="730BCCD1" w:rsidR="00F608BD" w:rsidRPr="00814A10" w:rsidRDefault="00F608BD" w:rsidP="00F608BD">
            <w:pPr>
              <w:jc w:val="right"/>
              <w:rPr>
                <w:color w:val="000000"/>
                <w:sz w:val="22"/>
                <w:szCs w:val="22"/>
                <w:lang w:val="en-US"/>
              </w:rPr>
            </w:pPr>
            <w:r>
              <w:rPr>
                <w:color w:val="000000"/>
                <w:sz w:val="22"/>
                <w:szCs w:val="22"/>
              </w:rPr>
              <w:t>38.3</w:t>
            </w:r>
          </w:p>
        </w:tc>
        <w:tc>
          <w:tcPr>
            <w:tcW w:w="801" w:type="dxa"/>
            <w:tcBorders>
              <w:top w:val="nil"/>
              <w:left w:val="nil"/>
              <w:bottom w:val="nil"/>
              <w:right w:val="nil"/>
            </w:tcBorders>
            <w:shd w:val="clear" w:color="auto" w:fill="auto"/>
            <w:noWrap/>
            <w:tcMar>
              <w:left w:w="29" w:type="dxa"/>
              <w:right w:w="43" w:type="dxa"/>
            </w:tcMar>
            <w:vAlign w:val="bottom"/>
            <w:hideMark/>
          </w:tcPr>
          <w:p w14:paraId="14BCA724" w14:textId="49511B1A" w:rsidR="00F608BD" w:rsidRPr="00814A10" w:rsidRDefault="00F608BD" w:rsidP="00F608BD">
            <w:pPr>
              <w:jc w:val="right"/>
              <w:rPr>
                <w:color w:val="000000"/>
                <w:sz w:val="22"/>
                <w:szCs w:val="22"/>
                <w:lang w:val="en-US"/>
              </w:rPr>
            </w:pPr>
            <w:r>
              <w:rPr>
                <w:color w:val="000000"/>
                <w:sz w:val="22"/>
                <w:szCs w:val="22"/>
              </w:rPr>
              <w:t>71.9</w:t>
            </w:r>
          </w:p>
        </w:tc>
        <w:tc>
          <w:tcPr>
            <w:tcW w:w="801" w:type="dxa"/>
            <w:tcBorders>
              <w:top w:val="nil"/>
              <w:left w:val="nil"/>
              <w:bottom w:val="nil"/>
              <w:right w:val="nil"/>
            </w:tcBorders>
            <w:shd w:val="clear" w:color="auto" w:fill="auto"/>
            <w:noWrap/>
            <w:tcMar>
              <w:left w:w="29" w:type="dxa"/>
              <w:right w:w="43" w:type="dxa"/>
            </w:tcMar>
            <w:vAlign w:val="bottom"/>
            <w:hideMark/>
          </w:tcPr>
          <w:p w14:paraId="2464DCA8" w14:textId="027ABFD3" w:rsidR="00F608BD" w:rsidRPr="00814A10" w:rsidRDefault="00F608BD" w:rsidP="00F608BD">
            <w:pPr>
              <w:jc w:val="right"/>
              <w:rPr>
                <w:color w:val="000000"/>
                <w:sz w:val="22"/>
                <w:szCs w:val="22"/>
                <w:lang w:val="en-US"/>
              </w:rPr>
            </w:pPr>
            <w:r>
              <w:rPr>
                <w:color w:val="000000"/>
                <w:sz w:val="22"/>
                <w:szCs w:val="22"/>
              </w:rPr>
              <w:t>36.2</w:t>
            </w:r>
          </w:p>
        </w:tc>
        <w:tc>
          <w:tcPr>
            <w:tcW w:w="801" w:type="dxa"/>
            <w:tcBorders>
              <w:top w:val="nil"/>
              <w:left w:val="nil"/>
              <w:bottom w:val="nil"/>
              <w:right w:val="nil"/>
            </w:tcBorders>
            <w:shd w:val="clear" w:color="auto" w:fill="auto"/>
            <w:noWrap/>
            <w:tcMar>
              <w:left w:w="29" w:type="dxa"/>
              <w:right w:w="43" w:type="dxa"/>
            </w:tcMar>
            <w:vAlign w:val="bottom"/>
            <w:hideMark/>
          </w:tcPr>
          <w:p w14:paraId="4C71E4EF" w14:textId="229A8F11" w:rsidR="00F608BD" w:rsidRPr="00814A10" w:rsidRDefault="00F608BD" w:rsidP="00F608BD">
            <w:pPr>
              <w:jc w:val="right"/>
              <w:rPr>
                <w:color w:val="000000"/>
                <w:sz w:val="22"/>
                <w:szCs w:val="22"/>
                <w:lang w:val="en-US"/>
              </w:rPr>
            </w:pPr>
            <w:r>
              <w:rPr>
                <w:color w:val="000000"/>
                <w:sz w:val="22"/>
                <w:szCs w:val="22"/>
              </w:rPr>
              <w:t>64.4</w:t>
            </w:r>
          </w:p>
        </w:tc>
        <w:tc>
          <w:tcPr>
            <w:tcW w:w="801" w:type="dxa"/>
            <w:tcBorders>
              <w:top w:val="nil"/>
              <w:left w:val="nil"/>
              <w:bottom w:val="nil"/>
              <w:right w:val="nil"/>
            </w:tcBorders>
            <w:shd w:val="clear" w:color="auto" w:fill="auto"/>
            <w:noWrap/>
            <w:tcMar>
              <w:left w:w="29" w:type="dxa"/>
              <w:right w:w="43" w:type="dxa"/>
            </w:tcMar>
            <w:vAlign w:val="bottom"/>
            <w:hideMark/>
          </w:tcPr>
          <w:p w14:paraId="48687EBD" w14:textId="2EB15768" w:rsidR="00F608BD" w:rsidRPr="00814A10" w:rsidRDefault="00F608BD" w:rsidP="00F608BD">
            <w:pPr>
              <w:jc w:val="right"/>
              <w:rPr>
                <w:color w:val="000000"/>
                <w:sz w:val="22"/>
                <w:szCs w:val="22"/>
                <w:lang w:val="en-US"/>
              </w:rPr>
            </w:pPr>
            <w:r>
              <w:rPr>
                <w:color w:val="000000"/>
                <w:sz w:val="22"/>
                <w:szCs w:val="22"/>
              </w:rPr>
              <w:t>78.9</w:t>
            </w:r>
          </w:p>
        </w:tc>
        <w:tc>
          <w:tcPr>
            <w:tcW w:w="801" w:type="dxa"/>
            <w:tcBorders>
              <w:top w:val="nil"/>
              <w:left w:val="nil"/>
              <w:bottom w:val="nil"/>
              <w:right w:val="nil"/>
            </w:tcBorders>
            <w:shd w:val="clear" w:color="auto" w:fill="auto"/>
            <w:noWrap/>
            <w:tcMar>
              <w:left w:w="29" w:type="dxa"/>
              <w:right w:w="43" w:type="dxa"/>
            </w:tcMar>
            <w:vAlign w:val="bottom"/>
            <w:hideMark/>
          </w:tcPr>
          <w:p w14:paraId="6BD2F14C" w14:textId="2888B42F" w:rsidR="00F608BD" w:rsidRPr="00814A10" w:rsidRDefault="00F608BD" w:rsidP="00F608BD">
            <w:pPr>
              <w:jc w:val="right"/>
              <w:rPr>
                <w:color w:val="000000"/>
                <w:sz w:val="22"/>
                <w:szCs w:val="22"/>
                <w:lang w:val="en-US"/>
              </w:rPr>
            </w:pPr>
            <w:r>
              <w:rPr>
                <w:color w:val="000000"/>
                <w:sz w:val="22"/>
                <w:szCs w:val="22"/>
              </w:rPr>
              <w:t>20.0</w:t>
            </w:r>
          </w:p>
        </w:tc>
        <w:tc>
          <w:tcPr>
            <w:tcW w:w="801" w:type="dxa"/>
            <w:tcBorders>
              <w:top w:val="nil"/>
              <w:left w:val="nil"/>
              <w:bottom w:val="nil"/>
              <w:right w:val="nil"/>
            </w:tcBorders>
            <w:shd w:val="clear" w:color="auto" w:fill="auto"/>
            <w:noWrap/>
            <w:tcMar>
              <w:left w:w="29" w:type="dxa"/>
              <w:right w:w="43" w:type="dxa"/>
            </w:tcMar>
            <w:vAlign w:val="bottom"/>
            <w:hideMark/>
          </w:tcPr>
          <w:p w14:paraId="167FEC3E" w14:textId="6CA1428C" w:rsidR="00F608BD" w:rsidRPr="00814A10" w:rsidRDefault="00F608BD" w:rsidP="00F608BD">
            <w:pPr>
              <w:jc w:val="right"/>
              <w:rPr>
                <w:color w:val="000000"/>
                <w:sz w:val="22"/>
                <w:szCs w:val="22"/>
                <w:lang w:val="en-US"/>
              </w:rPr>
            </w:pPr>
            <w:r>
              <w:rPr>
                <w:color w:val="000000"/>
                <w:sz w:val="22"/>
                <w:szCs w:val="22"/>
              </w:rPr>
              <w:t>95.1</w:t>
            </w:r>
          </w:p>
        </w:tc>
        <w:tc>
          <w:tcPr>
            <w:tcW w:w="801" w:type="dxa"/>
            <w:tcBorders>
              <w:top w:val="nil"/>
              <w:left w:val="nil"/>
              <w:bottom w:val="nil"/>
              <w:right w:val="nil"/>
            </w:tcBorders>
            <w:shd w:val="clear" w:color="auto" w:fill="auto"/>
            <w:noWrap/>
            <w:tcMar>
              <w:left w:w="29" w:type="dxa"/>
              <w:right w:w="43" w:type="dxa"/>
            </w:tcMar>
            <w:vAlign w:val="bottom"/>
            <w:hideMark/>
          </w:tcPr>
          <w:p w14:paraId="4496D546" w14:textId="148520A7" w:rsidR="00F608BD" w:rsidRPr="00814A10" w:rsidRDefault="00F608BD" w:rsidP="00F608BD">
            <w:pPr>
              <w:jc w:val="right"/>
              <w:rPr>
                <w:color w:val="000000"/>
                <w:sz w:val="22"/>
                <w:szCs w:val="22"/>
                <w:lang w:val="en-US"/>
              </w:rPr>
            </w:pPr>
            <w:r>
              <w:rPr>
                <w:color w:val="000000"/>
                <w:sz w:val="22"/>
                <w:szCs w:val="22"/>
              </w:rPr>
              <w:t>0.1</w:t>
            </w:r>
          </w:p>
        </w:tc>
        <w:tc>
          <w:tcPr>
            <w:tcW w:w="801" w:type="dxa"/>
            <w:tcBorders>
              <w:top w:val="nil"/>
              <w:left w:val="nil"/>
              <w:bottom w:val="nil"/>
              <w:right w:val="nil"/>
            </w:tcBorders>
            <w:shd w:val="clear" w:color="auto" w:fill="auto"/>
            <w:noWrap/>
            <w:tcMar>
              <w:left w:w="29" w:type="dxa"/>
              <w:right w:w="43" w:type="dxa"/>
            </w:tcMar>
            <w:vAlign w:val="bottom"/>
            <w:hideMark/>
          </w:tcPr>
          <w:p w14:paraId="6980B498" w14:textId="593DDB72" w:rsidR="00F608BD" w:rsidRPr="00814A10" w:rsidRDefault="00F608BD" w:rsidP="00F608BD">
            <w:pPr>
              <w:jc w:val="right"/>
              <w:rPr>
                <w:color w:val="000000"/>
                <w:sz w:val="22"/>
                <w:szCs w:val="22"/>
                <w:lang w:val="en-US"/>
              </w:rPr>
            </w:pPr>
            <w:r>
              <w:rPr>
                <w:color w:val="000000"/>
                <w:sz w:val="22"/>
                <w:szCs w:val="22"/>
              </w:rPr>
              <w:t>21.8</w:t>
            </w:r>
          </w:p>
        </w:tc>
        <w:tc>
          <w:tcPr>
            <w:tcW w:w="802" w:type="dxa"/>
            <w:tcBorders>
              <w:top w:val="nil"/>
              <w:left w:val="nil"/>
              <w:bottom w:val="nil"/>
              <w:right w:val="nil"/>
            </w:tcBorders>
            <w:shd w:val="clear" w:color="auto" w:fill="auto"/>
            <w:noWrap/>
            <w:tcMar>
              <w:left w:w="29" w:type="dxa"/>
              <w:right w:w="43" w:type="dxa"/>
            </w:tcMar>
            <w:vAlign w:val="bottom"/>
            <w:hideMark/>
          </w:tcPr>
          <w:p w14:paraId="099D2714" w14:textId="0A765558" w:rsidR="00F608BD" w:rsidRPr="00814A10" w:rsidRDefault="00F608BD" w:rsidP="00F608BD">
            <w:pPr>
              <w:jc w:val="right"/>
              <w:rPr>
                <w:color w:val="000000"/>
                <w:sz w:val="22"/>
                <w:szCs w:val="22"/>
                <w:lang w:val="en-US"/>
              </w:rPr>
            </w:pPr>
            <w:r>
              <w:rPr>
                <w:color w:val="000000"/>
                <w:sz w:val="22"/>
                <w:szCs w:val="22"/>
              </w:rPr>
              <w:t>50.1</w:t>
            </w:r>
          </w:p>
        </w:tc>
      </w:tr>
      <w:tr w:rsidR="00F608BD" w:rsidRPr="00D93409" w14:paraId="1CE4C00F" w14:textId="77777777" w:rsidTr="00F608BD">
        <w:trPr>
          <w:trHeight w:val="306"/>
        </w:trPr>
        <w:tc>
          <w:tcPr>
            <w:tcW w:w="1601" w:type="dxa"/>
            <w:shd w:val="clear" w:color="auto" w:fill="auto"/>
            <w:noWrap/>
            <w:tcMar>
              <w:left w:w="0" w:type="dxa"/>
              <w:right w:w="0" w:type="dxa"/>
            </w:tcMar>
            <w:vAlign w:val="bottom"/>
            <w:hideMark/>
          </w:tcPr>
          <w:p w14:paraId="70EA6302" w14:textId="77777777" w:rsidR="00F608BD" w:rsidRPr="00814A10" w:rsidRDefault="00F608BD" w:rsidP="00F608BD">
            <w:pPr>
              <w:rPr>
                <w:color w:val="000000"/>
                <w:sz w:val="22"/>
                <w:szCs w:val="22"/>
                <w:lang w:val="en-US"/>
              </w:rPr>
            </w:pPr>
            <w:r w:rsidRPr="00814A10">
              <w:rPr>
                <w:color w:val="000000"/>
                <w:sz w:val="22"/>
                <w:szCs w:val="22"/>
                <w:lang w:val="en-US"/>
              </w:rPr>
              <w:t>Sae Saboua</w:t>
            </w:r>
          </w:p>
        </w:tc>
        <w:tc>
          <w:tcPr>
            <w:tcW w:w="801" w:type="dxa"/>
            <w:tcBorders>
              <w:top w:val="nil"/>
              <w:left w:val="nil"/>
              <w:bottom w:val="nil"/>
              <w:right w:val="nil"/>
            </w:tcBorders>
            <w:shd w:val="clear" w:color="auto" w:fill="auto"/>
            <w:noWrap/>
            <w:tcMar>
              <w:left w:w="29" w:type="dxa"/>
              <w:right w:w="43" w:type="dxa"/>
            </w:tcMar>
            <w:vAlign w:val="bottom"/>
            <w:hideMark/>
          </w:tcPr>
          <w:p w14:paraId="6AE54906" w14:textId="4C7EDCF4" w:rsidR="00F608BD" w:rsidRPr="00814A10" w:rsidRDefault="00F608BD" w:rsidP="00F608BD">
            <w:pPr>
              <w:jc w:val="right"/>
              <w:rPr>
                <w:color w:val="000000"/>
                <w:sz w:val="22"/>
                <w:szCs w:val="22"/>
                <w:lang w:val="en-US"/>
              </w:rPr>
            </w:pPr>
            <w:r>
              <w:rPr>
                <w:color w:val="000000"/>
                <w:sz w:val="22"/>
                <w:szCs w:val="22"/>
              </w:rPr>
              <w:t>47.9</w:t>
            </w:r>
          </w:p>
        </w:tc>
        <w:tc>
          <w:tcPr>
            <w:tcW w:w="801" w:type="dxa"/>
            <w:tcBorders>
              <w:top w:val="nil"/>
              <w:left w:val="nil"/>
              <w:bottom w:val="nil"/>
              <w:right w:val="nil"/>
            </w:tcBorders>
            <w:shd w:val="clear" w:color="auto" w:fill="auto"/>
            <w:noWrap/>
            <w:tcMar>
              <w:left w:w="29" w:type="dxa"/>
              <w:right w:w="43" w:type="dxa"/>
            </w:tcMar>
            <w:vAlign w:val="bottom"/>
            <w:hideMark/>
          </w:tcPr>
          <w:p w14:paraId="7D7216DF" w14:textId="2D9C00F2" w:rsidR="00F608BD" w:rsidRPr="00814A10" w:rsidRDefault="00F608BD" w:rsidP="00F608BD">
            <w:pPr>
              <w:jc w:val="right"/>
              <w:rPr>
                <w:color w:val="000000"/>
                <w:sz w:val="22"/>
                <w:szCs w:val="22"/>
                <w:lang w:val="en-US"/>
              </w:rPr>
            </w:pPr>
            <w:r>
              <w:rPr>
                <w:color w:val="000000"/>
                <w:sz w:val="22"/>
                <w:szCs w:val="22"/>
              </w:rPr>
              <w:t>78.5</w:t>
            </w:r>
          </w:p>
        </w:tc>
        <w:tc>
          <w:tcPr>
            <w:tcW w:w="801" w:type="dxa"/>
            <w:tcBorders>
              <w:top w:val="nil"/>
              <w:left w:val="nil"/>
              <w:bottom w:val="nil"/>
              <w:right w:val="nil"/>
            </w:tcBorders>
            <w:shd w:val="clear" w:color="auto" w:fill="auto"/>
            <w:noWrap/>
            <w:tcMar>
              <w:left w:w="29" w:type="dxa"/>
              <w:right w:w="43" w:type="dxa"/>
            </w:tcMar>
            <w:vAlign w:val="bottom"/>
            <w:hideMark/>
          </w:tcPr>
          <w:p w14:paraId="1CE45510" w14:textId="3CD4BFF3" w:rsidR="00F608BD" w:rsidRPr="00814A10" w:rsidRDefault="00F608BD" w:rsidP="00F608BD">
            <w:pPr>
              <w:jc w:val="right"/>
              <w:rPr>
                <w:color w:val="000000"/>
                <w:sz w:val="22"/>
                <w:szCs w:val="22"/>
                <w:lang w:val="en-US"/>
              </w:rPr>
            </w:pPr>
            <w:r>
              <w:rPr>
                <w:color w:val="000000"/>
                <w:sz w:val="22"/>
                <w:szCs w:val="22"/>
              </w:rPr>
              <w:t>37.9</w:t>
            </w:r>
          </w:p>
        </w:tc>
        <w:tc>
          <w:tcPr>
            <w:tcW w:w="801" w:type="dxa"/>
            <w:tcBorders>
              <w:top w:val="nil"/>
              <w:left w:val="nil"/>
              <w:bottom w:val="nil"/>
              <w:right w:val="nil"/>
            </w:tcBorders>
            <w:shd w:val="clear" w:color="auto" w:fill="auto"/>
            <w:noWrap/>
            <w:tcMar>
              <w:left w:w="29" w:type="dxa"/>
              <w:right w:w="43" w:type="dxa"/>
            </w:tcMar>
            <w:vAlign w:val="bottom"/>
            <w:hideMark/>
          </w:tcPr>
          <w:p w14:paraId="7E9FF796" w14:textId="1E0E1EC0" w:rsidR="00F608BD" w:rsidRPr="00814A10" w:rsidRDefault="00F608BD" w:rsidP="00F608BD">
            <w:pPr>
              <w:jc w:val="right"/>
              <w:rPr>
                <w:color w:val="000000"/>
                <w:sz w:val="22"/>
                <w:szCs w:val="22"/>
                <w:lang w:val="en-US"/>
              </w:rPr>
            </w:pPr>
            <w:r>
              <w:rPr>
                <w:color w:val="000000"/>
                <w:sz w:val="22"/>
                <w:szCs w:val="22"/>
              </w:rPr>
              <w:t>65.6</w:t>
            </w:r>
          </w:p>
        </w:tc>
        <w:tc>
          <w:tcPr>
            <w:tcW w:w="801" w:type="dxa"/>
            <w:tcBorders>
              <w:top w:val="nil"/>
              <w:left w:val="nil"/>
              <w:bottom w:val="nil"/>
              <w:right w:val="nil"/>
            </w:tcBorders>
            <w:shd w:val="clear" w:color="auto" w:fill="auto"/>
            <w:noWrap/>
            <w:tcMar>
              <w:left w:w="29" w:type="dxa"/>
              <w:right w:w="43" w:type="dxa"/>
            </w:tcMar>
            <w:vAlign w:val="bottom"/>
            <w:hideMark/>
          </w:tcPr>
          <w:p w14:paraId="59EA3F36" w14:textId="0988B80A" w:rsidR="00F608BD" w:rsidRPr="00814A10" w:rsidRDefault="00F608BD" w:rsidP="00F608BD">
            <w:pPr>
              <w:jc w:val="right"/>
              <w:rPr>
                <w:color w:val="000000"/>
                <w:sz w:val="22"/>
                <w:szCs w:val="22"/>
                <w:lang w:val="en-US"/>
              </w:rPr>
            </w:pPr>
            <w:r>
              <w:rPr>
                <w:color w:val="000000"/>
                <w:sz w:val="22"/>
                <w:szCs w:val="22"/>
              </w:rPr>
              <w:t>81.6</w:t>
            </w:r>
          </w:p>
        </w:tc>
        <w:tc>
          <w:tcPr>
            <w:tcW w:w="801" w:type="dxa"/>
            <w:tcBorders>
              <w:top w:val="nil"/>
              <w:left w:val="nil"/>
              <w:bottom w:val="nil"/>
              <w:right w:val="nil"/>
            </w:tcBorders>
            <w:shd w:val="clear" w:color="auto" w:fill="auto"/>
            <w:noWrap/>
            <w:tcMar>
              <w:left w:w="29" w:type="dxa"/>
              <w:right w:w="43" w:type="dxa"/>
            </w:tcMar>
            <w:vAlign w:val="bottom"/>
            <w:hideMark/>
          </w:tcPr>
          <w:p w14:paraId="0A87CF11" w14:textId="3CB19D3A" w:rsidR="00F608BD" w:rsidRPr="00814A10" w:rsidRDefault="00F608BD" w:rsidP="00F608BD">
            <w:pPr>
              <w:jc w:val="right"/>
              <w:rPr>
                <w:color w:val="000000"/>
                <w:sz w:val="22"/>
                <w:szCs w:val="22"/>
                <w:lang w:val="en-US"/>
              </w:rPr>
            </w:pPr>
            <w:r>
              <w:rPr>
                <w:color w:val="000000"/>
                <w:sz w:val="22"/>
                <w:szCs w:val="22"/>
              </w:rPr>
              <w:t>24.8</w:t>
            </w:r>
          </w:p>
        </w:tc>
        <w:tc>
          <w:tcPr>
            <w:tcW w:w="801" w:type="dxa"/>
            <w:tcBorders>
              <w:top w:val="nil"/>
              <w:left w:val="nil"/>
              <w:bottom w:val="nil"/>
              <w:right w:val="nil"/>
            </w:tcBorders>
            <w:shd w:val="clear" w:color="auto" w:fill="auto"/>
            <w:noWrap/>
            <w:tcMar>
              <w:left w:w="29" w:type="dxa"/>
              <w:right w:w="43" w:type="dxa"/>
            </w:tcMar>
            <w:vAlign w:val="bottom"/>
            <w:hideMark/>
          </w:tcPr>
          <w:p w14:paraId="171F677D" w14:textId="0F4C69C9" w:rsidR="00F608BD" w:rsidRPr="00814A10" w:rsidRDefault="00F608BD" w:rsidP="00F608BD">
            <w:pPr>
              <w:jc w:val="right"/>
              <w:rPr>
                <w:color w:val="000000"/>
                <w:sz w:val="22"/>
                <w:szCs w:val="22"/>
                <w:lang w:val="en-US"/>
              </w:rPr>
            </w:pPr>
            <w:r>
              <w:rPr>
                <w:color w:val="000000"/>
                <w:sz w:val="22"/>
                <w:szCs w:val="22"/>
              </w:rPr>
              <w:t>92.7</w:t>
            </w:r>
          </w:p>
        </w:tc>
        <w:tc>
          <w:tcPr>
            <w:tcW w:w="801" w:type="dxa"/>
            <w:tcBorders>
              <w:top w:val="nil"/>
              <w:left w:val="nil"/>
              <w:bottom w:val="nil"/>
              <w:right w:val="nil"/>
            </w:tcBorders>
            <w:shd w:val="clear" w:color="auto" w:fill="auto"/>
            <w:noWrap/>
            <w:tcMar>
              <w:left w:w="29" w:type="dxa"/>
              <w:right w:w="43" w:type="dxa"/>
            </w:tcMar>
            <w:vAlign w:val="bottom"/>
            <w:hideMark/>
          </w:tcPr>
          <w:p w14:paraId="2AD1F59C" w14:textId="1A6E7D04" w:rsidR="00F608BD" w:rsidRPr="00814A10" w:rsidRDefault="00F608BD" w:rsidP="00F608BD">
            <w:pPr>
              <w:jc w:val="right"/>
              <w:rPr>
                <w:color w:val="000000"/>
                <w:sz w:val="22"/>
                <w:szCs w:val="22"/>
                <w:lang w:val="en-US"/>
              </w:rPr>
            </w:pPr>
            <w:r>
              <w:rPr>
                <w:color w:val="000000"/>
                <w:sz w:val="22"/>
                <w:szCs w:val="22"/>
              </w:rPr>
              <w:t>5.4</w:t>
            </w:r>
          </w:p>
        </w:tc>
        <w:tc>
          <w:tcPr>
            <w:tcW w:w="801" w:type="dxa"/>
            <w:tcBorders>
              <w:top w:val="nil"/>
              <w:left w:val="nil"/>
              <w:bottom w:val="nil"/>
              <w:right w:val="nil"/>
            </w:tcBorders>
            <w:shd w:val="clear" w:color="auto" w:fill="auto"/>
            <w:noWrap/>
            <w:tcMar>
              <w:left w:w="29" w:type="dxa"/>
              <w:right w:w="43" w:type="dxa"/>
            </w:tcMar>
            <w:vAlign w:val="bottom"/>
            <w:hideMark/>
          </w:tcPr>
          <w:p w14:paraId="53C83B49" w14:textId="7F9DF9E3" w:rsidR="00F608BD" w:rsidRPr="00814A10" w:rsidRDefault="00F608BD" w:rsidP="00F608BD">
            <w:pPr>
              <w:jc w:val="right"/>
              <w:rPr>
                <w:color w:val="000000"/>
                <w:sz w:val="22"/>
                <w:szCs w:val="22"/>
                <w:lang w:val="en-US"/>
              </w:rPr>
            </w:pPr>
            <w:r>
              <w:rPr>
                <w:color w:val="000000"/>
                <w:sz w:val="22"/>
                <w:szCs w:val="22"/>
              </w:rPr>
              <w:t>58.3</w:t>
            </w:r>
          </w:p>
        </w:tc>
        <w:tc>
          <w:tcPr>
            <w:tcW w:w="802" w:type="dxa"/>
            <w:tcBorders>
              <w:top w:val="nil"/>
              <w:left w:val="nil"/>
              <w:bottom w:val="nil"/>
              <w:right w:val="nil"/>
            </w:tcBorders>
            <w:shd w:val="clear" w:color="auto" w:fill="auto"/>
            <w:noWrap/>
            <w:tcMar>
              <w:left w:w="29" w:type="dxa"/>
              <w:right w:w="43" w:type="dxa"/>
            </w:tcMar>
            <w:vAlign w:val="bottom"/>
            <w:hideMark/>
          </w:tcPr>
          <w:p w14:paraId="439742A6" w14:textId="1166EEB2" w:rsidR="00F608BD" w:rsidRPr="00814A10" w:rsidRDefault="00F608BD" w:rsidP="00F608BD">
            <w:pPr>
              <w:jc w:val="right"/>
              <w:rPr>
                <w:color w:val="000000"/>
                <w:sz w:val="22"/>
                <w:szCs w:val="22"/>
                <w:lang w:val="en-US"/>
              </w:rPr>
            </w:pPr>
            <w:r>
              <w:rPr>
                <w:color w:val="000000"/>
                <w:sz w:val="22"/>
                <w:szCs w:val="22"/>
              </w:rPr>
              <w:t>52.6</w:t>
            </w:r>
          </w:p>
        </w:tc>
      </w:tr>
      <w:tr w:rsidR="00F608BD" w:rsidRPr="00D93409" w14:paraId="087A0CDE" w14:textId="77777777" w:rsidTr="00F608BD">
        <w:trPr>
          <w:trHeight w:val="306"/>
        </w:trPr>
        <w:tc>
          <w:tcPr>
            <w:tcW w:w="1601" w:type="dxa"/>
            <w:shd w:val="clear" w:color="auto" w:fill="auto"/>
            <w:noWrap/>
            <w:tcMar>
              <w:left w:w="0" w:type="dxa"/>
              <w:right w:w="0" w:type="dxa"/>
            </w:tcMar>
            <w:vAlign w:val="bottom"/>
            <w:hideMark/>
          </w:tcPr>
          <w:p w14:paraId="0EA8CC8E" w14:textId="77777777" w:rsidR="00F608BD" w:rsidRPr="00814A10" w:rsidRDefault="00F608BD" w:rsidP="00F608BD">
            <w:pPr>
              <w:rPr>
                <w:color w:val="000000"/>
                <w:sz w:val="22"/>
                <w:szCs w:val="22"/>
                <w:lang w:val="en-US"/>
              </w:rPr>
            </w:pPr>
            <w:r w:rsidRPr="00814A10">
              <w:rPr>
                <w:color w:val="000000"/>
                <w:sz w:val="22"/>
                <w:szCs w:val="22"/>
                <w:lang w:val="en-US"/>
              </w:rPr>
              <w:t>Tibiri (Maradi)</w:t>
            </w:r>
          </w:p>
        </w:tc>
        <w:tc>
          <w:tcPr>
            <w:tcW w:w="801" w:type="dxa"/>
            <w:tcBorders>
              <w:top w:val="nil"/>
              <w:left w:val="nil"/>
              <w:bottom w:val="nil"/>
              <w:right w:val="nil"/>
            </w:tcBorders>
            <w:shd w:val="clear" w:color="auto" w:fill="auto"/>
            <w:noWrap/>
            <w:tcMar>
              <w:left w:w="29" w:type="dxa"/>
              <w:right w:w="43" w:type="dxa"/>
            </w:tcMar>
            <w:vAlign w:val="bottom"/>
            <w:hideMark/>
          </w:tcPr>
          <w:p w14:paraId="7CBC1389" w14:textId="0CADB7A8" w:rsidR="00F608BD" w:rsidRPr="00814A10" w:rsidRDefault="00F608BD" w:rsidP="00F608BD">
            <w:pPr>
              <w:jc w:val="right"/>
              <w:rPr>
                <w:color w:val="000000"/>
                <w:sz w:val="22"/>
                <w:szCs w:val="22"/>
                <w:lang w:val="en-US"/>
              </w:rPr>
            </w:pPr>
            <w:r>
              <w:rPr>
                <w:color w:val="000000"/>
                <w:sz w:val="22"/>
                <w:szCs w:val="22"/>
              </w:rPr>
              <w:t>39.4</w:t>
            </w:r>
          </w:p>
        </w:tc>
        <w:tc>
          <w:tcPr>
            <w:tcW w:w="801" w:type="dxa"/>
            <w:tcBorders>
              <w:top w:val="nil"/>
              <w:left w:val="nil"/>
              <w:bottom w:val="nil"/>
              <w:right w:val="nil"/>
            </w:tcBorders>
            <w:shd w:val="clear" w:color="auto" w:fill="auto"/>
            <w:noWrap/>
            <w:tcMar>
              <w:left w:w="29" w:type="dxa"/>
              <w:right w:w="43" w:type="dxa"/>
            </w:tcMar>
            <w:vAlign w:val="bottom"/>
            <w:hideMark/>
          </w:tcPr>
          <w:p w14:paraId="5F0E5540" w14:textId="539707ED" w:rsidR="00F608BD" w:rsidRPr="00814A10" w:rsidRDefault="00F608BD" w:rsidP="00F608BD">
            <w:pPr>
              <w:jc w:val="right"/>
              <w:rPr>
                <w:color w:val="000000"/>
                <w:sz w:val="22"/>
                <w:szCs w:val="22"/>
                <w:lang w:val="en-US"/>
              </w:rPr>
            </w:pPr>
            <w:r>
              <w:rPr>
                <w:color w:val="000000"/>
                <w:sz w:val="22"/>
                <w:szCs w:val="22"/>
              </w:rPr>
              <w:t>69.9</w:t>
            </w:r>
          </w:p>
        </w:tc>
        <w:tc>
          <w:tcPr>
            <w:tcW w:w="801" w:type="dxa"/>
            <w:tcBorders>
              <w:top w:val="nil"/>
              <w:left w:val="nil"/>
              <w:bottom w:val="nil"/>
              <w:right w:val="nil"/>
            </w:tcBorders>
            <w:shd w:val="clear" w:color="auto" w:fill="auto"/>
            <w:noWrap/>
            <w:tcMar>
              <w:left w:w="29" w:type="dxa"/>
              <w:right w:w="43" w:type="dxa"/>
            </w:tcMar>
            <w:vAlign w:val="bottom"/>
            <w:hideMark/>
          </w:tcPr>
          <w:p w14:paraId="43E9724F" w14:textId="04335228" w:rsidR="00F608BD" w:rsidRPr="00814A10" w:rsidRDefault="00F608BD" w:rsidP="00F608BD">
            <w:pPr>
              <w:jc w:val="right"/>
              <w:rPr>
                <w:color w:val="000000"/>
                <w:sz w:val="22"/>
                <w:szCs w:val="22"/>
                <w:lang w:val="en-US"/>
              </w:rPr>
            </w:pPr>
            <w:r>
              <w:rPr>
                <w:color w:val="000000"/>
                <w:sz w:val="22"/>
                <w:szCs w:val="22"/>
              </w:rPr>
              <w:t>44.7</w:t>
            </w:r>
          </w:p>
        </w:tc>
        <w:tc>
          <w:tcPr>
            <w:tcW w:w="801" w:type="dxa"/>
            <w:tcBorders>
              <w:top w:val="nil"/>
              <w:left w:val="nil"/>
              <w:bottom w:val="nil"/>
              <w:right w:val="nil"/>
            </w:tcBorders>
            <w:shd w:val="clear" w:color="auto" w:fill="auto"/>
            <w:noWrap/>
            <w:tcMar>
              <w:left w:w="29" w:type="dxa"/>
              <w:right w:w="43" w:type="dxa"/>
            </w:tcMar>
            <w:vAlign w:val="bottom"/>
            <w:hideMark/>
          </w:tcPr>
          <w:p w14:paraId="6DD3166A" w14:textId="15752643" w:rsidR="00F608BD" w:rsidRPr="00814A10" w:rsidRDefault="00F608BD" w:rsidP="00F608BD">
            <w:pPr>
              <w:jc w:val="right"/>
              <w:rPr>
                <w:color w:val="000000"/>
                <w:sz w:val="22"/>
                <w:szCs w:val="22"/>
                <w:lang w:val="en-US"/>
              </w:rPr>
            </w:pPr>
            <w:r>
              <w:rPr>
                <w:color w:val="000000"/>
                <w:sz w:val="22"/>
                <w:szCs w:val="22"/>
              </w:rPr>
              <w:t>63.0</w:t>
            </w:r>
          </w:p>
        </w:tc>
        <w:tc>
          <w:tcPr>
            <w:tcW w:w="801" w:type="dxa"/>
            <w:tcBorders>
              <w:top w:val="nil"/>
              <w:left w:val="nil"/>
              <w:bottom w:val="nil"/>
              <w:right w:val="nil"/>
            </w:tcBorders>
            <w:shd w:val="clear" w:color="auto" w:fill="auto"/>
            <w:noWrap/>
            <w:tcMar>
              <w:left w:w="29" w:type="dxa"/>
              <w:right w:w="43" w:type="dxa"/>
            </w:tcMar>
            <w:vAlign w:val="bottom"/>
            <w:hideMark/>
          </w:tcPr>
          <w:p w14:paraId="560FD8EB" w14:textId="05B03E22" w:rsidR="00F608BD" w:rsidRPr="00814A10" w:rsidRDefault="00F608BD" w:rsidP="00F608BD">
            <w:pPr>
              <w:jc w:val="right"/>
              <w:rPr>
                <w:color w:val="000000"/>
                <w:sz w:val="22"/>
                <w:szCs w:val="22"/>
                <w:lang w:val="en-US"/>
              </w:rPr>
            </w:pPr>
            <w:r>
              <w:rPr>
                <w:color w:val="000000"/>
                <w:sz w:val="22"/>
                <w:szCs w:val="22"/>
              </w:rPr>
              <w:t>67.9</w:t>
            </w:r>
          </w:p>
        </w:tc>
        <w:tc>
          <w:tcPr>
            <w:tcW w:w="801" w:type="dxa"/>
            <w:tcBorders>
              <w:top w:val="nil"/>
              <w:left w:val="nil"/>
              <w:bottom w:val="nil"/>
              <w:right w:val="nil"/>
            </w:tcBorders>
            <w:shd w:val="clear" w:color="auto" w:fill="auto"/>
            <w:noWrap/>
            <w:tcMar>
              <w:left w:w="29" w:type="dxa"/>
              <w:right w:w="43" w:type="dxa"/>
            </w:tcMar>
            <w:vAlign w:val="bottom"/>
            <w:hideMark/>
          </w:tcPr>
          <w:p w14:paraId="39018551" w14:textId="6A2B97DC" w:rsidR="00F608BD" w:rsidRPr="00814A10" w:rsidRDefault="00F608BD" w:rsidP="00F608BD">
            <w:pPr>
              <w:jc w:val="right"/>
              <w:rPr>
                <w:color w:val="000000"/>
                <w:sz w:val="22"/>
                <w:szCs w:val="22"/>
                <w:lang w:val="en-US"/>
              </w:rPr>
            </w:pPr>
            <w:r>
              <w:rPr>
                <w:color w:val="000000"/>
                <w:sz w:val="22"/>
                <w:szCs w:val="22"/>
              </w:rPr>
              <w:t>39.4</w:t>
            </w:r>
          </w:p>
        </w:tc>
        <w:tc>
          <w:tcPr>
            <w:tcW w:w="801" w:type="dxa"/>
            <w:tcBorders>
              <w:top w:val="nil"/>
              <w:left w:val="nil"/>
              <w:bottom w:val="nil"/>
              <w:right w:val="nil"/>
            </w:tcBorders>
            <w:shd w:val="clear" w:color="auto" w:fill="auto"/>
            <w:noWrap/>
            <w:tcMar>
              <w:left w:w="29" w:type="dxa"/>
              <w:right w:w="43" w:type="dxa"/>
            </w:tcMar>
            <w:vAlign w:val="bottom"/>
            <w:hideMark/>
          </w:tcPr>
          <w:p w14:paraId="0A643504" w14:textId="7FD3951B" w:rsidR="00F608BD" w:rsidRPr="00814A10" w:rsidRDefault="00F608BD" w:rsidP="00F608BD">
            <w:pPr>
              <w:jc w:val="right"/>
              <w:rPr>
                <w:color w:val="000000"/>
                <w:sz w:val="22"/>
                <w:szCs w:val="22"/>
                <w:lang w:val="en-US"/>
              </w:rPr>
            </w:pPr>
            <w:r>
              <w:rPr>
                <w:color w:val="000000"/>
                <w:sz w:val="22"/>
                <w:szCs w:val="22"/>
              </w:rPr>
              <w:t>92.4</w:t>
            </w:r>
          </w:p>
        </w:tc>
        <w:tc>
          <w:tcPr>
            <w:tcW w:w="801" w:type="dxa"/>
            <w:tcBorders>
              <w:top w:val="nil"/>
              <w:left w:val="nil"/>
              <w:bottom w:val="nil"/>
              <w:right w:val="nil"/>
            </w:tcBorders>
            <w:shd w:val="clear" w:color="auto" w:fill="auto"/>
            <w:noWrap/>
            <w:tcMar>
              <w:left w:w="29" w:type="dxa"/>
              <w:right w:w="43" w:type="dxa"/>
            </w:tcMar>
            <w:vAlign w:val="bottom"/>
            <w:hideMark/>
          </w:tcPr>
          <w:p w14:paraId="4152A3F5" w14:textId="34E2A0F1" w:rsidR="00F608BD" w:rsidRPr="00814A10" w:rsidRDefault="00F608BD" w:rsidP="00F608BD">
            <w:pPr>
              <w:jc w:val="right"/>
              <w:rPr>
                <w:color w:val="000000"/>
                <w:sz w:val="22"/>
                <w:szCs w:val="22"/>
                <w:lang w:val="en-US"/>
              </w:rPr>
            </w:pPr>
            <w:r>
              <w:rPr>
                <w:color w:val="000000"/>
                <w:sz w:val="22"/>
                <w:szCs w:val="22"/>
              </w:rPr>
              <w:t>8.6</w:t>
            </w:r>
          </w:p>
        </w:tc>
        <w:tc>
          <w:tcPr>
            <w:tcW w:w="801" w:type="dxa"/>
            <w:tcBorders>
              <w:top w:val="nil"/>
              <w:left w:val="nil"/>
              <w:bottom w:val="nil"/>
              <w:right w:val="nil"/>
            </w:tcBorders>
            <w:shd w:val="clear" w:color="auto" w:fill="auto"/>
            <w:noWrap/>
            <w:tcMar>
              <w:left w:w="29" w:type="dxa"/>
              <w:right w:w="43" w:type="dxa"/>
            </w:tcMar>
            <w:vAlign w:val="bottom"/>
            <w:hideMark/>
          </w:tcPr>
          <w:p w14:paraId="1A68CF1D" w14:textId="752F398D" w:rsidR="00F608BD" w:rsidRPr="00814A10" w:rsidRDefault="00F608BD" w:rsidP="00F608BD">
            <w:pPr>
              <w:jc w:val="right"/>
              <w:rPr>
                <w:color w:val="000000"/>
                <w:sz w:val="22"/>
                <w:szCs w:val="22"/>
                <w:lang w:val="en-US"/>
              </w:rPr>
            </w:pPr>
            <w:r>
              <w:rPr>
                <w:color w:val="000000"/>
                <w:sz w:val="22"/>
                <w:szCs w:val="22"/>
              </w:rPr>
              <w:t>23.3</w:t>
            </w:r>
          </w:p>
        </w:tc>
        <w:tc>
          <w:tcPr>
            <w:tcW w:w="802" w:type="dxa"/>
            <w:tcBorders>
              <w:top w:val="nil"/>
              <w:left w:val="nil"/>
              <w:bottom w:val="nil"/>
              <w:right w:val="nil"/>
            </w:tcBorders>
            <w:shd w:val="clear" w:color="auto" w:fill="auto"/>
            <w:noWrap/>
            <w:tcMar>
              <w:left w:w="29" w:type="dxa"/>
              <w:right w:w="43" w:type="dxa"/>
            </w:tcMar>
            <w:vAlign w:val="bottom"/>
            <w:hideMark/>
          </w:tcPr>
          <w:p w14:paraId="41DE4E99" w14:textId="6C16766A" w:rsidR="00F608BD" w:rsidRPr="00814A10" w:rsidRDefault="00F608BD" w:rsidP="00F608BD">
            <w:pPr>
              <w:jc w:val="right"/>
              <w:rPr>
                <w:color w:val="000000"/>
                <w:sz w:val="22"/>
                <w:szCs w:val="22"/>
                <w:lang w:val="en-US"/>
              </w:rPr>
            </w:pPr>
            <w:r>
              <w:rPr>
                <w:color w:val="000000"/>
                <w:sz w:val="22"/>
                <w:szCs w:val="22"/>
              </w:rPr>
              <w:t>50.9</w:t>
            </w:r>
          </w:p>
        </w:tc>
      </w:tr>
      <w:tr w:rsidR="00F608BD" w:rsidRPr="00D93409" w14:paraId="7BBF55F5" w14:textId="77777777" w:rsidTr="00F608BD">
        <w:trPr>
          <w:trHeight w:val="306"/>
        </w:trPr>
        <w:tc>
          <w:tcPr>
            <w:tcW w:w="1601" w:type="dxa"/>
            <w:shd w:val="clear" w:color="auto" w:fill="auto"/>
            <w:noWrap/>
            <w:tcMar>
              <w:left w:w="0" w:type="dxa"/>
              <w:right w:w="0" w:type="dxa"/>
            </w:tcMar>
            <w:vAlign w:val="bottom"/>
            <w:hideMark/>
          </w:tcPr>
          <w:p w14:paraId="4D4C467D" w14:textId="77777777" w:rsidR="00F608BD" w:rsidRPr="00814A10" w:rsidRDefault="00F608BD" w:rsidP="00F608BD">
            <w:pPr>
              <w:rPr>
                <w:b/>
                <w:bCs/>
                <w:color w:val="000000"/>
                <w:sz w:val="22"/>
                <w:szCs w:val="22"/>
                <w:lang w:val="en-US"/>
              </w:rPr>
            </w:pPr>
            <w:r w:rsidRPr="00814A10">
              <w:rPr>
                <w:b/>
                <w:bCs/>
                <w:color w:val="000000"/>
                <w:sz w:val="22"/>
                <w:szCs w:val="22"/>
                <w:lang w:val="en-US"/>
              </w:rPr>
              <w:t>Madarounfa</w:t>
            </w:r>
          </w:p>
        </w:tc>
        <w:tc>
          <w:tcPr>
            <w:tcW w:w="801" w:type="dxa"/>
            <w:tcBorders>
              <w:top w:val="nil"/>
              <w:left w:val="nil"/>
              <w:bottom w:val="nil"/>
              <w:right w:val="nil"/>
            </w:tcBorders>
            <w:shd w:val="clear" w:color="auto" w:fill="auto"/>
            <w:noWrap/>
            <w:tcMar>
              <w:left w:w="29" w:type="dxa"/>
              <w:right w:w="43" w:type="dxa"/>
            </w:tcMar>
            <w:vAlign w:val="bottom"/>
            <w:hideMark/>
          </w:tcPr>
          <w:p w14:paraId="0238F8D7" w14:textId="3735A301" w:rsidR="00F608BD" w:rsidRPr="00814A10" w:rsidRDefault="00F608BD" w:rsidP="00F608BD">
            <w:pPr>
              <w:jc w:val="right"/>
              <w:rPr>
                <w:b/>
                <w:bCs/>
                <w:color w:val="000000"/>
                <w:sz w:val="22"/>
                <w:szCs w:val="22"/>
                <w:lang w:val="en-US"/>
              </w:rPr>
            </w:pPr>
            <w:r>
              <w:rPr>
                <w:b/>
                <w:bCs/>
                <w:color w:val="000000"/>
                <w:sz w:val="22"/>
                <w:szCs w:val="22"/>
              </w:rPr>
              <w:t>46.3</w:t>
            </w:r>
          </w:p>
        </w:tc>
        <w:tc>
          <w:tcPr>
            <w:tcW w:w="801" w:type="dxa"/>
            <w:tcBorders>
              <w:top w:val="nil"/>
              <w:left w:val="nil"/>
              <w:bottom w:val="nil"/>
              <w:right w:val="nil"/>
            </w:tcBorders>
            <w:shd w:val="clear" w:color="auto" w:fill="auto"/>
            <w:noWrap/>
            <w:tcMar>
              <w:left w:w="29" w:type="dxa"/>
              <w:right w:w="43" w:type="dxa"/>
            </w:tcMar>
            <w:vAlign w:val="bottom"/>
            <w:hideMark/>
          </w:tcPr>
          <w:p w14:paraId="4F24D6AB" w14:textId="6CF6AF6A" w:rsidR="00F608BD" w:rsidRPr="00814A10" w:rsidRDefault="00F608BD" w:rsidP="00F608BD">
            <w:pPr>
              <w:jc w:val="right"/>
              <w:rPr>
                <w:b/>
                <w:bCs/>
                <w:color w:val="000000"/>
                <w:sz w:val="22"/>
                <w:szCs w:val="22"/>
                <w:lang w:val="en-US"/>
              </w:rPr>
            </w:pPr>
            <w:r>
              <w:rPr>
                <w:b/>
                <w:bCs/>
                <w:color w:val="000000"/>
                <w:sz w:val="22"/>
                <w:szCs w:val="22"/>
              </w:rPr>
              <w:t>79.1</w:t>
            </w:r>
          </w:p>
        </w:tc>
        <w:tc>
          <w:tcPr>
            <w:tcW w:w="801" w:type="dxa"/>
            <w:tcBorders>
              <w:top w:val="nil"/>
              <w:left w:val="nil"/>
              <w:bottom w:val="nil"/>
              <w:right w:val="nil"/>
            </w:tcBorders>
            <w:shd w:val="clear" w:color="auto" w:fill="auto"/>
            <w:noWrap/>
            <w:tcMar>
              <w:left w:w="29" w:type="dxa"/>
              <w:right w:w="43" w:type="dxa"/>
            </w:tcMar>
            <w:vAlign w:val="bottom"/>
            <w:hideMark/>
          </w:tcPr>
          <w:p w14:paraId="534C3DF4" w14:textId="7799AC63" w:rsidR="00F608BD" w:rsidRPr="00814A10" w:rsidRDefault="00F608BD" w:rsidP="00F608BD">
            <w:pPr>
              <w:jc w:val="right"/>
              <w:rPr>
                <w:b/>
                <w:bCs/>
                <w:color w:val="000000"/>
                <w:sz w:val="22"/>
                <w:szCs w:val="22"/>
                <w:lang w:val="en-US"/>
              </w:rPr>
            </w:pPr>
            <w:r>
              <w:rPr>
                <w:b/>
                <w:bCs/>
                <w:color w:val="000000"/>
                <w:sz w:val="22"/>
                <w:szCs w:val="22"/>
              </w:rPr>
              <w:t>38.1</w:t>
            </w:r>
          </w:p>
        </w:tc>
        <w:tc>
          <w:tcPr>
            <w:tcW w:w="801" w:type="dxa"/>
            <w:tcBorders>
              <w:top w:val="nil"/>
              <w:left w:val="nil"/>
              <w:bottom w:val="nil"/>
              <w:right w:val="nil"/>
            </w:tcBorders>
            <w:shd w:val="clear" w:color="auto" w:fill="auto"/>
            <w:noWrap/>
            <w:tcMar>
              <w:left w:w="29" w:type="dxa"/>
              <w:right w:w="43" w:type="dxa"/>
            </w:tcMar>
            <w:vAlign w:val="bottom"/>
            <w:hideMark/>
          </w:tcPr>
          <w:p w14:paraId="2EF19FB2" w14:textId="44BAB767" w:rsidR="00F608BD" w:rsidRPr="00814A10" w:rsidRDefault="00F608BD" w:rsidP="00F608BD">
            <w:pPr>
              <w:jc w:val="right"/>
              <w:rPr>
                <w:b/>
                <w:bCs/>
                <w:color w:val="000000"/>
                <w:sz w:val="22"/>
                <w:szCs w:val="22"/>
                <w:lang w:val="en-US"/>
              </w:rPr>
            </w:pPr>
            <w:r>
              <w:rPr>
                <w:b/>
                <w:bCs/>
                <w:color w:val="000000"/>
                <w:sz w:val="22"/>
                <w:szCs w:val="22"/>
              </w:rPr>
              <w:t>64.5</w:t>
            </w:r>
          </w:p>
        </w:tc>
        <w:tc>
          <w:tcPr>
            <w:tcW w:w="801" w:type="dxa"/>
            <w:tcBorders>
              <w:top w:val="nil"/>
              <w:left w:val="nil"/>
              <w:bottom w:val="nil"/>
              <w:right w:val="nil"/>
            </w:tcBorders>
            <w:shd w:val="clear" w:color="auto" w:fill="auto"/>
            <w:noWrap/>
            <w:tcMar>
              <w:left w:w="29" w:type="dxa"/>
              <w:right w:w="43" w:type="dxa"/>
            </w:tcMar>
            <w:vAlign w:val="bottom"/>
            <w:hideMark/>
          </w:tcPr>
          <w:p w14:paraId="06883247" w14:textId="7DBD229B" w:rsidR="00F608BD" w:rsidRPr="00814A10" w:rsidRDefault="00F608BD" w:rsidP="00F608BD">
            <w:pPr>
              <w:jc w:val="right"/>
              <w:rPr>
                <w:b/>
                <w:bCs/>
                <w:color w:val="000000"/>
                <w:sz w:val="22"/>
                <w:szCs w:val="22"/>
                <w:lang w:val="en-US"/>
              </w:rPr>
            </w:pPr>
            <w:r>
              <w:rPr>
                <w:b/>
                <w:bCs/>
                <w:color w:val="000000"/>
                <w:sz w:val="22"/>
                <w:szCs w:val="22"/>
              </w:rPr>
              <w:t>80.4</w:t>
            </w:r>
          </w:p>
        </w:tc>
        <w:tc>
          <w:tcPr>
            <w:tcW w:w="801" w:type="dxa"/>
            <w:tcBorders>
              <w:top w:val="nil"/>
              <w:left w:val="nil"/>
              <w:bottom w:val="nil"/>
              <w:right w:val="nil"/>
            </w:tcBorders>
            <w:shd w:val="clear" w:color="auto" w:fill="auto"/>
            <w:noWrap/>
            <w:tcMar>
              <w:left w:w="29" w:type="dxa"/>
              <w:right w:w="43" w:type="dxa"/>
            </w:tcMar>
            <w:vAlign w:val="bottom"/>
            <w:hideMark/>
          </w:tcPr>
          <w:p w14:paraId="31FD93A1" w14:textId="0FE429C2" w:rsidR="00F608BD" w:rsidRPr="00814A10" w:rsidRDefault="00F608BD" w:rsidP="00F608BD">
            <w:pPr>
              <w:jc w:val="right"/>
              <w:rPr>
                <w:b/>
                <w:bCs/>
                <w:color w:val="000000"/>
                <w:sz w:val="22"/>
                <w:szCs w:val="22"/>
                <w:lang w:val="en-US"/>
              </w:rPr>
            </w:pPr>
            <w:r>
              <w:rPr>
                <w:b/>
                <w:bCs/>
                <w:color w:val="000000"/>
                <w:sz w:val="22"/>
                <w:szCs w:val="22"/>
              </w:rPr>
              <w:t>40.2</w:t>
            </w:r>
          </w:p>
        </w:tc>
        <w:tc>
          <w:tcPr>
            <w:tcW w:w="801" w:type="dxa"/>
            <w:tcBorders>
              <w:top w:val="nil"/>
              <w:left w:val="nil"/>
              <w:bottom w:val="nil"/>
              <w:right w:val="nil"/>
            </w:tcBorders>
            <w:shd w:val="clear" w:color="auto" w:fill="auto"/>
            <w:noWrap/>
            <w:tcMar>
              <w:left w:w="29" w:type="dxa"/>
              <w:right w:w="43" w:type="dxa"/>
            </w:tcMar>
            <w:vAlign w:val="bottom"/>
            <w:hideMark/>
          </w:tcPr>
          <w:p w14:paraId="6815460D" w14:textId="3207AD2A" w:rsidR="00F608BD" w:rsidRPr="00814A10" w:rsidRDefault="00F608BD" w:rsidP="00F608BD">
            <w:pPr>
              <w:jc w:val="right"/>
              <w:rPr>
                <w:b/>
                <w:bCs/>
                <w:color w:val="000000"/>
                <w:sz w:val="22"/>
                <w:szCs w:val="22"/>
                <w:lang w:val="en-US"/>
              </w:rPr>
            </w:pPr>
            <w:r>
              <w:rPr>
                <w:b/>
                <w:bCs/>
                <w:color w:val="000000"/>
                <w:sz w:val="22"/>
                <w:szCs w:val="22"/>
              </w:rPr>
              <w:t>84.4</w:t>
            </w:r>
          </w:p>
        </w:tc>
        <w:tc>
          <w:tcPr>
            <w:tcW w:w="801" w:type="dxa"/>
            <w:tcBorders>
              <w:top w:val="nil"/>
              <w:left w:val="nil"/>
              <w:bottom w:val="nil"/>
              <w:right w:val="nil"/>
            </w:tcBorders>
            <w:shd w:val="clear" w:color="auto" w:fill="auto"/>
            <w:noWrap/>
            <w:tcMar>
              <w:left w:w="29" w:type="dxa"/>
              <w:right w:w="43" w:type="dxa"/>
            </w:tcMar>
            <w:vAlign w:val="bottom"/>
            <w:hideMark/>
          </w:tcPr>
          <w:p w14:paraId="132D5444" w14:textId="4CE146A9" w:rsidR="00F608BD" w:rsidRPr="00814A10" w:rsidRDefault="00F608BD" w:rsidP="00F608BD">
            <w:pPr>
              <w:jc w:val="right"/>
              <w:rPr>
                <w:b/>
                <w:bCs/>
                <w:color w:val="000000"/>
                <w:sz w:val="22"/>
                <w:szCs w:val="22"/>
                <w:lang w:val="en-US"/>
              </w:rPr>
            </w:pPr>
            <w:r>
              <w:rPr>
                <w:b/>
                <w:bCs/>
                <w:color w:val="000000"/>
                <w:sz w:val="22"/>
                <w:szCs w:val="22"/>
              </w:rPr>
              <w:t>7.4</w:t>
            </w:r>
          </w:p>
        </w:tc>
        <w:tc>
          <w:tcPr>
            <w:tcW w:w="801" w:type="dxa"/>
            <w:tcBorders>
              <w:top w:val="nil"/>
              <w:left w:val="nil"/>
              <w:bottom w:val="nil"/>
              <w:right w:val="nil"/>
            </w:tcBorders>
            <w:shd w:val="clear" w:color="auto" w:fill="auto"/>
            <w:noWrap/>
            <w:tcMar>
              <w:left w:w="29" w:type="dxa"/>
              <w:right w:w="43" w:type="dxa"/>
            </w:tcMar>
            <w:vAlign w:val="bottom"/>
            <w:hideMark/>
          </w:tcPr>
          <w:p w14:paraId="4D066BA0" w14:textId="0B5B1106" w:rsidR="00F608BD" w:rsidRPr="00814A10" w:rsidRDefault="00F608BD" w:rsidP="00F608BD">
            <w:pPr>
              <w:jc w:val="right"/>
              <w:rPr>
                <w:b/>
                <w:bCs/>
                <w:color w:val="000000"/>
                <w:sz w:val="22"/>
                <w:szCs w:val="22"/>
                <w:lang w:val="en-US"/>
              </w:rPr>
            </w:pPr>
            <w:r>
              <w:rPr>
                <w:b/>
                <w:bCs/>
                <w:color w:val="000000"/>
                <w:sz w:val="22"/>
                <w:szCs w:val="22"/>
              </w:rPr>
              <w:t>25.0</w:t>
            </w:r>
          </w:p>
        </w:tc>
        <w:tc>
          <w:tcPr>
            <w:tcW w:w="802" w:type="dxa"/>
            <w:tcBorders>
              <w:top w:val="nil"/>
              <w:left w:val="nil"/>
              <w:bottom w:val="nil"/>
              <w:right w:val="nil"/>
            </w:tcBorders>
            <w:shd w:val="clear" w:color="auto" w:fill="auto"/>
            <w:noWrap/>
            <w:tcMar>
              <w:left w:w="29" w:type="dxa"/>
              <w:right w:w="43" w:type="dxa"/>
            </w:tcMar>
            <w:vAlign w:val="bottom"/>
            <w:hideMark/>
          </w:tcPr>
          <w:p w14:paraId="0A5BB870" w14:textId="47D1789A" w:rsidR="00F608BD" w:rsidRPr="00814A10" w:rsidRDefault="00F608BD" w:rsidP="00F608BD">
            <w:pPr>
              <w:jc w:val="right"/>
              <w:rPr>
                <w:b/>
                <w:bCs/>
                <w:color w:val="000000"/>
                <w:sz w:val="22"/>
                <w:szCs w:val="22"/>
                <w:lang w:val="en-US"/>
              </w:rPr>
            </w:pPr>
            <w:r>
              <w:rPr>
                <w:b/>
                <w:bCs/>
                <w:color w:val="000000"/>
                <w:sz w:val="22"/>
                <w:szCs w:val="22"/>
              </w:rPr>
              <w:t>48.6</w:t>
            </w:r>
          </w:p>
        </w:tc>
      </w:tr>
      <w:tr w:rsidR="00F608BD" w:rsidRPr="00D93409" w14:paraId="7C178735" w14:textId="77777777" w:rsidTr="00F608BD">
        <w:trPr>
          <w:trHeight w:val="306"/>
        </w:trPr>
        <w:tc>
          <w:tcPr>
            <w:tcW w:w="1601" w:type="dxa"/>
            <w:shd w:val="clear" w:color="auto" w:fill="auto"/>
            <w:noWrap/>
            <w:tcMar>
              <w:left w:w="0" w:type="dxa"/>
              <w:right w:w="0" w:type="dxa"/>
            </w:tcMar>
            <w:vAlign w:val="bottom"/>
            <w:hideMark/>
          </w:tcPr>
          <w:p w14:paraId="76519DD3" w14:textId="77777777" w:rsidR="00F608BD" w:rsidRPr="00814A10" w:rsidRDefault="00F608BD" w:rsidP="00F608BD">
            <w:pPr>
              <w:rPr>
                <w:color w:val="000000"/>
                <w:sz w:val="22"/>
                <w:szCs w:val="22"/>
                <w:lang w:val="en-US"/>
              </w:rPr>
            </w:pPr>
            <w:r w:rsidRPr="00814A10">
              <w:rPr>
                <w:color w:val="000000"/>
                <w:sz w:val="22"/>
                <w:szCs w:val="22"/>
                <w:lang w:val="en-US"/>
              </w:rPr>
              <w:t>Dan-Issa</w:t>
            </w:r>
          </w:p>
        </w:tc>
        <w:tc>
          <w:tcPr>
            <w:tcW w:w="801" w:type="dxa"/>
            <w:tcBorders>
              <w:top w:val="nil"/>
              <w:left w:val="nil"/>
              <w:bottom w:val="nil"/>
              <w:right w:val="nil"/>
            </w:tcBorders>
            <w:shd w:val="clear" w:color="auto" w:fill="auto"/>
            <w:noWrap/>
            <w:tcMar>
              <w:left w:w="29" w:type="dxa"/>
              <w:right w:w="43" w:type="dxa"/>
            </w:tcMar>
            <w:vAlign w:val="bottom"/>
            <w:hideMark/>
          </w:tcPr>
          <w:p w14:paraId="34209161" w14:textId="5CB78A3A" w:rsidR="00F608BD" w:rsidRPr="00814A10" w:rsidRDefault="00F608BD" w:rsidP="00F608BD">
            <w:pPr>
              <w:jc w:val="right"/>
              <w:rPr>
                <w:color w:val="000000"/>
                <w:sz w:val="22"/>
                <w:szCs w:val="22"/>
                <w:lang w:val="en-US"/>
              </w:rPr>
            </w:pPr>
            <w:r>
              <w:rPr>
                <w:color w:val="000000"/>
                <w:sz w:val="22"/>
                <w:szCs w:val="22"/>
              </w:rPr>
              <w:t>55.2</w:t>
            </w:r>
          </w:p>
        </w:tc>
        <w:tc>
          <w:tcPr>
            <w:tcW w:w="801" w:type="dxa"/>
            <w:tcBorders>
              <w:top w:val="nil"/>
              <w:left w:val="nil"/>
              <w:bottom w:val="nil"/>
              <w:right w:val="nil"/>
            </w:tcBorders>
            <w:shd w:val="clear" w:color="auto" w:fill="auto"/>
            <w:noWrap/>
            <w:tcMar>
              <w:left w:w="29" w:type="dxa"/>
              <w:right w:w="43" w:type="dxa"/>
            </w:tcMar>
            <w:vAlign w:val="bottom"/>
            <w:hideMark/>
          </w:tcPr>
          <w:p w14:paraId="0C4D07F1" w14:textId="67EF3324" w:rsidR="00F608BD" w:rsidRPr="00814A10" w:rsidRDefault="00F608BD" w:rsidP="00F608BD">
            <w:pPr>
              <w:jc w:val="right"/>
              <w:rPr>
                <w:color w:val="000000"/>
                <w:sz w:val="22"/>
                <w:szCs w:val="22"/>
                <w:lang w:val="en-US"/>
              </w:rPr>
            </w:pPr>
            <w:r>
              <w:rPr>
                <w:color w:val="000000"/>
                <w:sz w:val="22"/>
                <w:szCs w:val="22"/>
              </w:rPr>
              <w:t>85.2</w:t>
            </w:r>
          </w:p>
        </w:tc>
        <w:tc>
          <w:tcPr>
            <w:tcW w:w="801" w:type="dxa"/>
            <w:tcBorders>
              <w:top w:val="nil"/>
              <w:left w:val="nil"/>
              <w:bottom w:val="nil"/>
              <w:right w:val="nil"/>
            </w:tcBorders>
            <w:shd w:val="clear" w:color="auto" w:fill="auto"/>
            <w:noWrap/>
            <w:tcMar>
              <w:left w:w="29" w:type="dxa"/>
              <w:right w:w="43" w:type="dxa"/>
            </w:tcMar>
            <w:vAlign w:val="bottom"/>
            <w:hideMark/>
          </w:tcPr>
          <w:p w14:paraId="02366300" w14:textId="6A742C42" w:rsidR="00F608BD" w:rsidRPr="00814A10" w:rsidRDefault="00F608BD" w:rsidP="00F608BD">
            <w:pPr>
              <w:jc w:val="right"/>
              <w:rPr>
                <w:color w:val="000000"/>
                <w:sz w:val="22"/>
                <w:szCs w:val="22"/>
                <w:lang w:val="en-US"/>
              </w:rPr>
            </w:pPr>
            <w:r>
              <w:rPr>
                <w:color w:val="000000"/>
                <w:sz w:val="22"/>
                <w:szCs w:val="22"/>
              </w:rPr>
              <w:t>47.2</w:t>
            </w:r>
          </w:p>
        </w:tc>
        <w:tc>
          <w:tcPr>
            <w:tcW w:w="801" w:type="dxa"/>
            <w:tcBorders>
              <w:top w:val="nil"/>
              <w:left w:val="nil"/>
              <w:bottom w:val="nil"/>
              <w:right w:val="nil"/>
            </w:tcBorders>
            <w:shd w:val="clear" w:color="auto" w:fill="auto"/>
            <w:noWrap/>
            <w:tcMar>
              <w:left w:w="29" w:type="dxa"/>
              <w:right w:w="43" w:type="dxa"/>
            </w:tcMar>
            <w:vAlign w:val="bottom"/>
            <w:hideMark/>
          </w:tcPr>
          <w:p w14:paraId="7B809E2F" w14:textId="05B598F9" w:rsidR="00F608BD" w:rsidRPr="00814A10" w:rsidRDefault="00F608BD" w:rsidP="00F608BD">
            <w:pPr>
              <w:jc w:val="right"/>
              <w:rPr>
                <w:color w:val="000000"/>
                <w:sz w:val="22"/>
                <w:szCs w:val="22"/>
                <w:lang w:val="en-US"/>
              </w:rPr>
            </w:pPr>
            <w:r>
              <w:rPr>
                <w:color w:val="000000"/>
                <w:sz w:val="22"/>
                <w:szCs w:val="22"/>
              </w:rPr>
              <w:t>64.5</w:t>
            </w:r>
          </w:p>
        </w:tc>
        <w:tc>
          <w:tcPr>
            <w:tcW w:w="801" w:type="dxa"/>
            <w:tcBorders>
              <w:top w:val="nil"/>
              <w:left w:val="nil"/>
              <w:bottom w:val="nil"/>
              <w:right w:val="nil"/>
            </w:tcBorders>
            <w:shd w:val="clear" w:color="auto" w:fill="auto"/>
            <w:noWrap/>
            <w:tcMar>
              <w:left w:w="29" w:type="dxa"/>
              <w:right w:w="43" w:type="dxa"/>
            </w:tcMar>
            <w:vAlign w:val="bottom"/>
            <w:hideMark/>
          </w:tcPr>
          <w:p w14:paraId="10417135" w14:textId="5E634871" w:rsidR="00F608BD" w:rsidRPr="00814A10" w:rsidRDefault="00F608BD" w:rsidP="00F608BD">
            <w:pPr>
              <w:jc w:val="right"/>
              <w:rPr>
                <w:color w:val="000000"/>
                <w:sz w:val="22"/>
                <w:szCs w:val="22"/>
                <w:lang w:val="en-US"/>
              </w:rPr>
            </w:pPr>
            <w:r>
              <w:rPr>
                <w:color w:val="000000"/>
                <w:sz w:val="22"/>
                <w:szCs w:val="22"/>
              </w:rPr>
              <w:t>86.7</w:t>
            </w:r>
          </w:p>
        </w:tc>
        <w:tc>
          <w:tcPr>
            <w:tcW w:w="801" w:type="dxa"/>
            <w:tcBorders>
              <w:top w:val="nil"/>
              <w:left w:val="nil"/>
              <w:bottom w:val="nil"/>
              <w:right w:val="nil"/>
            </w:tcBorders>
            <w:shd w:val="clear" w:color="auto" w:fill="auto"/>
            <w:noWrap/>
            <w:tcMar>
              <w:left w:w="29" w:type="dxa"/>
              <w:right w:w="43" w:type="dxa"/>
            </w:tcMar>
            <w:vAlign w:val="bottom"/>
            <w:hideMark/>
          </w:tcPr>
          <w:p w14:paraId="39A0B9AC" w14:textId="037E0D77" w:rsidR="00F608BD" w:rsidRPr="00814A10" w:rsidRDefault="00F608BD" w:rsidP="00F608BD">
            <w:pPr>
              <w:jc w:val="right"/>
              <w:rPr>
                <w:color w:val="000000"/>
                <w:sz w:val="22"/>
                <w:szCs w:val="22"/>
                <w:lang w:val="en-US"/>
              </w:rPr>
            </w:pPr>
            <w:r>
              <w:rPr>
                <w:color w:val="000000"/>
                <w:sz w:val="22"/>
                <w:szCs w:val="22"/>
              </w:rPr>
              <w:t>39.3</w:t>
            </w:r>
          </w:p>
        </w:tc>
        <w:tc>
          <w:tcPr>
            <w:tcW w:w="801" w:type="dxa"/>
            <w:tcBorders>
              <w:top w:val="nil"/>
              <w:left w:val="nil"/>
              <w:bottom w:val="nil"/>
              <w:right w:val="nil"/>
            </w:tcBorders>
            <w:shd w:val="clear" w:color="auto" w:fill="auto"/>
            <w:noWrap/>
            <w:tcMar>
              <w:left w:w="29" w:type="dxa"/>
              <w:right w:w="43" w:type="dxa"/>
            </w:tcMar>
            <w:vAlign w:val="bottom"/>
            <w:hideMark/>
          </w:tcPr>
          <w:p w14:paraId="65FFD6E5" w14:textId="7F3140B7" w:rsidR="00F608BD" w:rsidRPr="00814A10" w:rsidRDefault="00F608BD" w:rsidP="00F608BD">
            <w:pPr>
              <w:jc w:val="right"/>
              <w:rPr>
                <w:color w:val="000000"/>
                <w:sz w:val="22"/>
                <w:szCs w:val="22"/>
                <w:lang w:val="en-US"/>
              </w:rPr>
            </w:pPr>
            <w:r>
              <w:rPr>
                <w:color w:val="000000"/>
                <w:sz w:val="22"/>
                <w:szCs w:val="22"/>
              </w:rPr>
              <w:t>74.9</w:t>
            </w:r>
          </w:p>
        </w:tc>
        <w:tc>
          <w:tcPr>
            <w:tcW w:w="801" w:type="dxa"/>
            <w:tcBorders>
              <w:top w:val="nil"/>
              <w:left w:val="nil"/>
              <w:bottom w:val="nil"/>
              <w:right w:val="nil"/>
            </w:tcBorders>
            <w:shd w:val="clear" w:color="auto" w:fill="auto"/>
            <w:noWrap/>
            <w:tcMar>
              <w:left w:w="29" w:type="dxa"/>
              <w:right w:w="43" w:type="dxa"/>
            </w:tcMar>
            <w:vAlign w:val="bottom"/>
            <w:hideMark/>
          </w:tcPr>
          <w:p w14:paraId="22E4001C" w14:textId="707F21B3" w:rsidR="00F608BD" w:rsidRPr="00814A10" w:rsidRDefault="00F608BD" w:rsidP="00F608BD">
            <w:pPr>
              <w:jc w:val="right"/>
              <w:rPr>
                <w:color w:val="000000"/>
                <w:sz w:val="22"/>
                <w:szCs w:val="22"/>
                <w:lang w:val="en-US"/>
              </w:rPr>
            </w:pPr>
            <w:r>
              <w:rPr>
                <w:color w:val="000000"/>
                <w:sz w:val="22"/>
                <w:szCs w:val="22"/>
              </w:rPr>
              <w:t>7.2</w:t>
            </w:r>
          </w:p>
        </w:tc>
        <w:tc>
          <w:tcPr>
            <w:tcW w:w="801" w:type="dxa"/>
            <w:tcBorders>
              <w:top w:val="nil"/>
              <w:left w:val="nil"/>
              <w:bottom w:val="nil"/>
              <w:right w:val="nil"/>
            </w:tcBorders>
            <w:shd w:val="clear" w:color="auto" w:fill="auto"/>
            <w:noWrap/>
            <w:tcMar>
              <w:left w:w="29" w:type="dxa"/>
              <w:right w:w="43" w:type="dxa"/>
            </w:tcMar>
            <w:vAlign w:val="bottom"/>
            <w:hideMark/>
          </w:tcPr>
          <w:p w14:paraId="1FE501BF" w14:textId="3088D3B2" w:rsidR="00F608BD" w:rsidRPr="00814A10" w:rsidRDefault="00F608BD" w:rsidP="00F608BD">
            <w:pPr>
              <w:jc w:val="right"/>
              <w:rPr>
                <w:color w:val="000000"/>
                <w:sz w:val="22"/>
                <w:szCs w:val="22"/>
                <w:lang w:val="en-US"/>
              </w:rPr>
            </w:pPr>
            <w:r>
              <w:rPr>
                <w:color w:val="000000"/>
                <w:sz w:val="22"/>
                <w:szCs w:val="22"/>
              </w:rPr>
              <w:t>20.3</w:t>
            </w:r>
          </w:p>
        </w:tc>
        <w:tc>
          <w:tcPr>
            <w:tcW w:w="802" w:type="dxa"/>
            <w:tcBorders>
              <w:top w:val="nil"/>
              <w:left w:val="nil"/>
              <w:bottom w:val="nil"/>
              <w:right w:val="nil"/>
            </w:tcBorders>
            <w:shd w:val="clear" w:color="auto" w:fill="auto"/>
            <w:noWrap/>
            <w:tcMar>
              <w:left w:w="29" w:type="dxa"/>
              <w:right w:w="43" w:type="dxa"/>
            </w:tcMar>
            <w:vAlign w:val="bottom"/>
            <w:hideMark/>
          </w:tcPr>
          <w:p w14:paraId="2F80D27B" w14:textId="610AB140" w:rsidR="00F608BD" w:rsidRPr="00814A10" w:rsidRDefault="00F608BD" w:rsidP="00F608BD">
            <w:pPr>
              <w:jc w:val="right"/>
              <w:rPr>
                <w:color w:val="000000"/>
                <w:sz w:val="22"/>
                <w:szCs w:val="22"/>
                <w:lang w:val="en-US"/>
              </w:rPr>
            </w:pPr>
            <w:r>
              <w:rPr>
                <w:color w:val="000000"/>
                <w:sz w:val="22"/>
                <w:szCs w:val="22"/>
              </w:rPr>
              <w:t>44.2</w:t>
            </w:r>
          </w:p>
        </w:tc>
      </w:tr>
      <w:tr w:rsidR="00F608BD" w:rsidRPr="00D93409" w14:paraId="52089381" w14:textId="77777777" w:rsidTr="00F608BD">
        <w:trPr>
          <w:trHeight w:val="306"/>
        </w:trPr>
        <w:tc>
          <w:tcPr>
            <w:tcW w:w="1601" w:type="dxa"/>
            <w:shd w:val="clear" w:color="auto" w:fill="auto"/>
            <w:noWrap/>
            <w:tcMar>
              <w:left w:w="0" w:type="dxa"/>
              <w:right w:w="0" w:type="dxa"/>
            </w:tcMar>
            <w:vAlign w:val="bottom"/>
            <w:hideMark/>
          </w:tcPr>
          <w:p w14:paraId="2DAAE3E2" w14:textId="77777777" w:rsidR="00F608BD" w:rsidRPr="00814A10" w:rsidRDefault="00F608BD" w:rsidP="00F608BD">
            <w:pPr>
              <w:rPr>
                <w:color w:val="000000"/>
                <w:sz w:val="22"/>
                <w:szCs w:val="22"/>
                <w:lang w:val="en-US"/>
              </w:rPr>
            </w:pPr>
            <w:r w:rsidRPr="00814A10">
              <w:rPr>
                <w:color w:val="000000"/>
                <w:sz w:val="22"/>
                <w:szCs w:val="22"/>
                <w:lang w:val="en-US"/>
              </w:rPr>
              <w:t>Djiratawa</w:t>
            </w:r>
          </w:p>
        </w:tc>
        <w:tc>
          <w:tcPr>
            <w:tcW w:w="801" w:type="dxa"/>
            <w:tcBorders>
              <w:top w:val="nil"/>
              <w:left w:val="nil"/>
              <w:bottom w:val="nil"/>
              <w:right w:val="nil"/>
            </w:tcBorders>
            <w:shd w:val="clear" w:color="auto" w:fill="auto"/>
            <w:noWrap/>
            <w:tcMar>
              <w:left w:w="29" w:type="dxa"/>
              <w:right w:w="43" w:type="dxa"/>
            </w:tcMar>
            <w:vAlign w:val="bottom"/>
            <w:hideMark/>
          </w:tcPr>
          <w:p w14:paraId="0FF510AC" w14:textId="701CFB57" w:rsidR="00F608BD" w:rsidRPr="00814A10" w:rsidRDefault="00F608BD" w:rsidP="00F608BD">
            <w:pPr>
              <w:jc w:val="right"/>
              <w:rPr>
                <w:color w:val="000000"/>
                <w:sz w:val="22"/>
                <w:szCs w:val="22"/>
                <w:lang w:val="en-US"/>
              </w:rPr>
            </w:pPr>
            <w:r>
              <w:rPr>
                <w:color w:val="000000"/>
                <w:sz w:val="22"/>
                <w:szCs w:val="22"/>
              </w:rPr>
              <w:t>43.7</w:t>
            </w:r>
          </w:p>
        </w:tc>
        <w:tc>
          <w:tcPr>
            <w:tcW w:w="801" w:type="dxa"/>
            <w:tcBorders>
              <w:top w:val="nil"/>
              <w:left w:val="nil"/>
              <w:bottom w:val="nil"/>
              <w:right w:val="nil"/>
            </w:tcBorders>
            <w:shd w:val="clear" w:color="auto" w:fill="auto"/>
            <w:noWrap/>
            <w:tcMar>
              <w:left w:w="29" w:type="dxa"/>
              <w:right w:w="43" w:type="dxa"/>
            </w:tcMar>
            <w:vAlign w:val="bottom"/>
            <w:hideMark/>
          </w:tcPr>
          <w:p w14:paraId="7AD7DC63" w14:textId="7D7DE331" w:rsidR="00F608BD" w:rsidRPr="00814A10" w:rsidRDefault="00F608BD" w:rsidP="00F608BD">
            <w:pPr>
              <w:jc w:val="right"/>
              <w:rPr>
                <w:color w:val="000000"/>
                <w:sz w:val="22"/>
                <w:szCs w:val="22"/>
                <w:lang w:val="en-US"/>
              </w:rPr>
            </w:pPr>
            <w:r>
              <w:rPr>
                <w:color w:val="000000"/>
                <w:sz w:val="22"/>
                <w:szCs w:val="22"/>
              </w:rPr>
              <w:t>75.1</w:t>
            </w:r>
          </w:p>
        </w:tc>
        <w:tc>
          <w:tcPr>
            <w:tcW w:w="801" w:type="dxa"/>
            <w:tcBorders>
              <w:top w:val="nil"/>
              <w:left w:val="nil"/>
              <w:bottom w:val="nil"/>
              <w:right w:val="nil"/>
            </w:tcBorders>
            <w:shd w:val="clear" w:color="auto" w:fill="auto"/>
            <w:noWrap/>
            <w:tcMar>
              <w:left w:w="29" w:type="dxa"/>
              <w:right w:w="43" w:type="dxa"/>
            </w:tcMar>
            <w:vAlign w:val="bottom"/>
            <w:hideMark/>
          </w:tcPr>
          <w:p w14:paraId="462EB761" w14:textId="4973E7C4" w:rsidR="00F608BD" w:rsidRPr="00814A10" w:rsidRDefault="00F608BD" w:rsidP="00F608BD">
            <w:pPr>
              <w:jc w:val="right"/>
              <w:rPr>
                <w:color w:val="000000"/>
                <w:sz w:val="22"/>
                <w:szCs w:val="22"/>
                <w:lang w:val="en-US"/>
              </w:rPr>
            </w:pPr>
            <w:r>
              <w:rPr>
                <w:color w:val="000000"/>
                <w:sz w:val="22"/>
                <w:szCs w:val="22"/>
              </w:rPr>
              <w:t>50.1</w:t>
            </w:r>
          </w:p>
        </w:tc>
        <w:tc>
          <w:tcPr>
            <w:tcW w:w="801" w:type="dxa"/>
            <w:tcBorders>
              <w:top w:val="nil"/>
              <w:left w:val="nil"/>
              <w:bottom w:val="nil"/>
              <w:right w:val="nil"/>
            </w:tcBorders>
            <w:shd w:val="clear" w:color="auto" w:fill="auto"/>
            <w:noWrap/>
            <w:tcMar>
              <w:left w:w="29" w:type="dxa"/>
              <w:right w:w="43" w:type="dxa"/>
            </w:tcMar>
            <w:vAlign w:val="bottom"/>
            <w:hideMark/>
          </w:tcPr>
          <w:p w14:paraId="093DCFFF" w14:textId="54EDA597" w:rsidR="00F608BD" w:rsidRPr="00814A10" w:rsidRDefault="00F608BD" w:rsidP="00F608BD">
            <w:pPr>
              <w:jc w:val="right"/>
              <w:rPr>
                <w:color w:val="000000"/>
                <w:sz w:val="22"/>
                <w:szCs w:val="22"/>
                <w:lang w:val="en-US"/>
              </w:rPr>
            </w:pPr>
            <w:r>
              <w:rPr>
                <w:color w:val="000000"/>
                <w:sz w:val="22"/>
                <w:szCs w:val="22"/>
              </w:rPr>
              <w:t>64.8</w:t>
            </w:r>
          </w:p>
        </w:tc>
        <w:tc>
          <w:tcPr>
            <w:tcW w:w="801" w:type="dxa"/>
            <w:tcBorders>
              <w:top w:val="nil"/>
              <w:left w:val="nil"/>
              <w:bottom w:val="nil"/>
              <w:right w:val="nil"/>
            </w:tcBorders>
            <w:shd w:val="clear" w:color="auto" w:fill="auto"/>
            <w:noWrap/>
            <w:tcMar>
              <w:left w:w="29" w:type="dxa"/>
              <w:right w:w="43" w:type="dxa"/>
            </w:tcMar>
            <w:vAlign w:val="bottom"/>
            <w:hideMark/>
          </w:tcPr>
          <w:p w14:paraId="23610F41" w14:textId="77382136" w:rsidR="00F608BD" w:rsidRPr="00814A10" w:rsidRDefault="00F608BD" w:rsidP="00F608BD">
            <w:pPr>
              <w:jc w:val="right"/>
              <w:rPr>
                <w:color w:val="000000"/>
                <w:sz w:val="22"/>
                <w:szCs w:val="22"/>
                <w:lang w:val="en-US"/>
              </w:rPr>
            </w:pPr>
            <w:r>
              <w:rPr>
                <w:color w:val="000000"/>
                <w:sz w:val="22"/>
                <w:szCs w:val="22"/>
              </w:rPr>
              <w:t>80.8</w:t>
            </w:r>
          </w:p>
        </w:tc>
        <w:tc>
          <w:tcPr>
            <w:tcW w:w="801" w:type="dxa"/>
            <w:tcBorders>
              <w:top w:val="nil"/>
              <w:left w:val="nil"/>
              <w:bottom w:val="nil"/>
              <w:right w:val="nil"/>
            </w:tcBorders>
            <w:shd w:val="clear" w:color="auto" w:fill="auto"/>
            <w:noWrap/>
            <w:tcMar>
              <w:left w:w="29" w:type="dxa"/>
              <w:right w:w="43" w:type="dxa"/>
            </w:tcMar>
            <w:vAlign w:val="bottom"/>
            <w:hideMark/>
          </w:tcPr>
          <w:p w14:paraId="5D92EB21" w14:textId="3EE50012" w:rsidR="00F608BD" w:rsidRPr="00814A10" w:rsidRDefault="00F608BD" w:rsidP="00F608BD">
            <w:pPr>
              <w:jc w:val="right"/>
              <w:rPr>
                <w:color w:val="000000"/>
                <w:sz w:val="22"/>
                <w:szCs w:val="22"/>
                <w:lang w:val="en-US"/>
              </w:rPr>
            </w:pPr>
            <w:r>
              <w:rPr>
                <w:color w:val="000000"/>
                <w:sz w:val="22"/>
                <w:szCs w:val="22"/>
              </w:rPr>
              <w:t>29.9</w:t>
            </w:r>
          </w:p>
        </w:tc>
        <w:tc>
          <w:tcPr>
            <w:tcW w:w="801" w:type="dxa"/>
            <w:tcBorders>
              <w:top w:val="nil"/>
              <w:left w:val="nil"/>
              <w:bottom w:val="nil"/>
              <w:right w:val="nil"/>
            </w:tcBorders>
            <w:shd w:val="clear" w:color="auto" w:fill="auto"/>
            <w:noWrap/>
            <w:tcMar>
              <w:left w:w="29" w:type="dxa"/>
              <w:right w:w="43" w:type="dxa"/>
            </w:tcMar>
            <w:vAlign w:val="bottom"/>
            <w:hideMark/>
          </w:tcPr>
          <w:p w14:paraId="68534BDE" w14:textId="2EDAF37E" w:rsidR="00F608BD" w:rsidRPr="00814A10" w:rsidRDefault="00F608BD" w:rsidP="00F608BD">
            <w:pPr>
              <w:jc w:val="right"/>
              <w:rPr>
                <w:color w:val="000000"/>
                <w:sz w:val="22"/>
                <w:szCs w:val="22"/>
                <w:lang w:val="en-US"/>
              </w:rPr>
            </w:pPr>
            <w:r>
              <w:rPr>
                <w:color w:val="000000"/>
                <w:sz w:val="22"/>
                <w:szCs w:val="22"/>
              </w:rPr>
              <w:t>90.0</w:t>
            </w:r>
          </w:p>
        </w:tc>
        <w:tc>
          <w:tcPr>
            <w:tcW w:w="801" w:type="dxa"/>
            <w:tcBorders>
              <w:top w:val="nil"/>
              <w:left w:val="nil"/>
              <w:bottom w:val="nil"/>
              <w:right w:val="nil"/>
            </w:tcBorders>
            <w:shd w:val="clear" w:color="auto" w:fill="auto"/>
            <w:noWrap/>
            <w:tcMar>
              <w:left w:w="29" w:type="dxa"/>
              <w:right w:w="43" w:type="dxa"/>
            </w:tcMar>
            <w:vAlign w:val="bottom"/>
            <w:hideMark/>
          </w:tcPr>
          <w:p w14:paraId="5E927FA7" w14:textId="6630648D" w:rsidR="00F608BD" w:rsidRPr="00814A10" w:rsidRDefault="00F608BD" w:rsidP="00F608BD">
            <w:pPr>
              <w:jc w:val="right"/>
              <w:rPr>
                <w:color w:val="000000"/>
                <w:sz w:val="22"/>
                <w:szCs w:val="22"/>
                <w:lang w:val="en-US"/>
              </w:rPr>
            </w:pPr>
            <w:r>
              <w:rPr>
                <w:color w:val="000000"/>
                <w:sz w:val="22"/>
                <w:szCs w:val="22"/>
              </w:rPr>
              <w:t>14.3</w:t>
            </w:r>
          </w:p>
        </w:tc>
        <w:tc>
          <w:tcPr>
            <w:tcW w:w="801" w:type="dxa"/>
            <w:tcBorders>
              <w:top w:val="nil"/>
              <w:left w:val="nil"/>
              <w:bottom w:val="nil"/>
              <w:right w:val="nil"/>
            </w:tcBorders>
            <w:shd w:val="clear" w:color="auto" w:fill="auto"/>
            <w:noWrap/>
            <w:tcMar>
              <w:left w:w="29" w:type="dxa"/>
              <w:right w:w="43" w:type="dxa"/>
            </w:tcMar>
            <w:vAlign w:val="bottom"/>
            <w:hideMark/>
          </w:tcPr>
          <w:p w14:paraId="35381B1C" w14:textId="1827B4B0" w:rsidR="00F608BD" w:rsidRPr="00814A10" w:rsidRDefault="00F608BD" w:rsidP="00F608BD">
            <w:pPr>
              <w:jc w:val="right"/>
              <w:rPr>
                <w:color w:val="000000"/>
                <w:sz w:val="22"/>
                <w:szCs w:val="22"/>
                <w:lang w:val="en-US"/>
              </w:rPr>
            </w:pPr>
            <w:r>
              <w:rPr>
                <w:color w:val="000000"/>
                <w:sz w:val="22"/>
                <w:szCs w:val="22"/>
              </w:rPr>
              <w:t>36.8</w:t>
            </w:r>
          </w:p>
        </w:tc>
        <w:tc>
          <w:tcPr>
            <w:tcW w:w="802" w:type="dxa"/>
            <w:tcBorders>
              <w:top w:val="nil"/>
              <w:left w:val="nil"/>
              <w:bottom w:val="nil"/>
              <w:right w:val="nil"/>
            </w:tcBorders>
            <w:shd w:val="clear" w:color="auto" w:fill="auto"/>
            <w:noWrap/>
            <w:tcMar>
              <w:left w:w="29" w:type="dxa"/>
              <w:right w:w="43" w:type="dxa"/>
            </w:tcMar>
            <w:vAlign w:val="bottom"/>
            <w:hideMark/>
          </w:tcPr>
          <w:p w14:paraId="4474DB29" w14:textId="59EB9B43" w:rsidR="00F608BD" w:rsidRPr="00814A10" w:rsidRDefault="00F608BD" w:rsidP="00F608BD">
            <w:pPr>
              <w:jc w:val="right"/>
              <w:rPr>
                <w:color w:val="000000"/>
                <w:sz w:val="22"/>
                <w:szCs w:val="22"/>
                <w:lang w:val="en-US"/>
              </w:rPr>
            </w:pPr>
            <w:r>
              <w:rPr>
                <w:color w:val="000000"/>
                <w:sz w:val="22"/>
                <w:szCs w:val="22"/>
              </w:rPr>
              <w:t>51.4</w:t>
            </w:r>
          </w:p>
        </w:tc>
      </w:tr>
      <w:tr w:rsidR="00F608BD" w:rsidRPr="00D93409" w14:paraId="781F9931" w14:textId="77777777" w:rsidTr="00F608BD">
        <w:trPr>
          <w:trHeight w:val="306"/>
        </w:trPr>
        <w:tc>
          <w:tcPr>
            <w:tcW w:w="1601" w:type="dxa"/>
            <w:shd w:val="clear" w:color="auto" w:fill="auto"/>
            <w:noWrap/>
            <w:tcMar>
              <w:left w:w="0" w:type="dxa"/>
              <w:right w:w="0" w:type="dxa"/>
            </w:tcMar>
            <w:vAlign w:val="bottom"/>
            <w:hideMark/>
          </w:tcPr>
          <w:p w14:paraId="2E0F8D03" w14:textId="77777777" w:rsidR="00F608BD" w:rsidRPr="00814A10" w:rsidRDefault="00F608BD" w:rsidP="00F608BD">
            <w:pPr>
              <w:rPr>
                <w:color w:val="000000"/>
                <w:sz w:val="22"/>
                <w:szCs w:val="22"/>
                <w:lang w:val="en-US"/>
              </w:rPr>
            </w:pPr>
            <w:r w:rsidRPr="00814A10">
              <w:rPr>
                <w:color w:val="000000"/>
                <w:sz w:val="22"/>
                <w:szCs w:val="22"/>
                <w:lang w:val="en-US"/>
              </w:rPr>
              <w:t>Gabi</w:t>
            </w:r>
          </w:p>
        </w:tc>
        <w:tc>
          <w:tcPr>
            <w:tcW w:w="801" w:type="dxa"/>
            <w:tcBorders>
              <w:top w:val="nil"/>
              <w:left w:val="nil"/>
              <w:bottom w:val="nil"/>
              <w:right w:val="nil"/>
            </w:tcBorders>
            <w:shd w:val="clear" w:color="auto" w:fill="auto"/>
            <w:noWrap/>
            <w:tcMar>
              <w:left w:w="29" w:type="dxa"/>
              <w:right w:w="43" w:type="dxa"/>
            </w:tcMar>
            <w:vAlign w:val="bottom"/>
            <w:hideMark/>
          </w:tcPr>
          <w:p w14:paraId="25A17B11" w14:textId="0B379FE6" w:rsidR="00F608BD" w:rsidRPr="00814A10" w:rsidRDefault="00F608BD" w:rsidP="00F608BD">
            <w:pPr>
              <w:jc w:val="right"/>
              <w:rPr>
                <w:color w:val="000000"/>
                <w:sz w:val="22"/>
                <w:szCs w:val="22"/>
                <w:lang w:val="en-US"/>
              </w:rPr>
            </w:pPr>
            <w:r>
              <w:rPr>
                <w:color w:val="000000"/>
                <w:sz w:val="22"/>
                <w:szCs w:val="22"/>
              </w:rPr>
              <w:t>54.7</w:t>
            </w:r>
          </w:p>
        </w:tc>
        <w:tc>
          <w:tcPr>
            <w:tcW w:w="801" w:type="dxa"/>
            <w:tcBorders>
              <w:top w:val="nil"/>
              <w:left w:val="nil"/>
              <w:bottom w:val="nil"/>
              <w:right w:val="nil"/>
            </w:tcBorders>
            <w:shd w:val="clear" w:color="auto" w:fill="auto"/>
            <w:noWrap/>
            <w:tcMar>
              <w:left w:w="29" w:type="dxa"/>
              <w:right w:w="43" w:type="dxa"/>
            </w:tcMar>
            <w:vAlign w:val="bottom"/>
            <w:hideMark/>
          </w:tcPr>
          <w:p w14:paraId="6FE75BD8" w14:textId="7E7B99BA" w:rsidR="00F608BD" w:rsidRPr="00814A10" w:rsidRDefault="00F608BD" w:rsidP="00F608BD">
            <w:pPr>
              <w:jc w:val="right"/>
              <w:rPr>
                <w:color w:val="000000"/>
                <w:sz w:val="22"/>
                <w:szCs w:val="22"/>
                <w:lang w:val="en-US"/>
              </w:rPr>
            </w:pPr>
            <w:r>
              <w:rPr>
                <w:color w:val="000000"/>
                <w:sz w:val="22"/>
                <w:szCs w:val="22"/>
              </w:rPr>
              <w:t>84.4</w:t>
            </w:r>
          </w:p>
        </w:tc>
        <w:tc>
          <w:tcPr>
            <w:tcW w:w="801" w:type="dxa"/>
            <w:tcBorders>
              <w:top w:val="nil"/>
              <w:left w:val="nil"/>
              <w:bottom w:val="nil"/>
              <w:right w:val="nil"/>
            </w:tcBorders>
            <w:shd w:val="clear" w:color="auto" w:fill="auto"/>
            <w:noWrap/>
            <w:tcMar>
              <w:left w:w="29" w:type="dxa"/>
              <w:right w:w="43" w:type="dxa"/>
            </w:tcMar>
            <w:vAlign w:val="bottom"/>
            <w:hideMark/>
          </w:tcPr>
          <w:p w14:paraId="19BB6B80" w14:textId="3E68B556" w:rsidR="00F608BD" w:rsidRPr="00814A10" w:rsidRDefault="00F608BD" w:rsidP="00F608BD">
            <w:pPr>
              <w:jc w:val="right"/>
              <w:rPr>
                <w:color w:val="000000"/>
                <w:sz w:val="22"/>
                <w:szCs w:val="22"/>
                <w:lang w:val="en-US"/>
              </w:rPr>
            </w:pPr>
            <w:r>
              <w:rPr>
                <w:color w:val="000000"/>
                <w:sz w:val="22"/>
                <w:szCs w:val="22"/>
              </w:rPr>
              <w:t>25.1</w:t>
            </w:r>
          </w:p>
        </w:tc>
        <w:tc>
          <w:tcPr>
            <w:tcW w:w="801" w:type="dxa"/>
            <w:tcBorders>
              <w:top w:val="nil"/>
              <w:left w:val="nil"/>
              <w:bottom w:val="nil"/>
              <w:right w:val="nil"/>
            </w:tcBorders>
            <w:shd w:val="clear" w:color="auto" w:fill="auto"/>
            <w:noWrap/>
            <w:tcMar>
              <w:left w:w="29" w:type="dxa"/>
              <w:right w:w="43" w:type="dxa"/>
            </w:tcMar>
            <w:vAlign w:val="bottom"/>
            <w:hideMark/>
          </w:tcPr>
          <w:p w14:paraId="4617D50E" w14:textId="1B6BFE8A" w:rsidR="00F608BD" w:rsidRPr="00814A10" w:rsidRDefault="00F608BD" w:rsidP="00F608BD">
            <w:pPr>
              <w:jc w:val="right"/>
              <w:rPr>
                <w:color w:val="000000"/>
                <w:sz w:val="22"/>
                <w:szCs w:val="22"/>
                <w:lang w:val="en-US"/>
              </w:rPr>
            </w:pPr>
            <w:r>
              <w:rPr>
                <w:color w:val="000000"/>
                <w:sz w:val="22"/>
                <w:szCs w:val="22"/>
              </w:rPr>
              <w:t>64.4</w:t>
            </w:r>
          </w:p>
        </w:tc>
        <w:tc>
          <w:tcPr>
            <w:tcW w:w="801" w:type="dxa"/>
            <w:tcBorders>
              <w:top w:val="nil"/>
              <w:left w:val="nil"/>
              <w:bottom w:val="nil"/>
              <w:right w:val="nil"/>
            </w:tcBorders>
            <w:shd w:val="clear" w:color="auto" w:fill="auto"/>
            <w:noWrap/>
            <w:tcMar>
              <w:left w:w="29" w:type="dxa"/>
              <w:right w:w="43" w:type="dxa"/>
            </w:tcMar>
            <w:vAlign w:val="bottom"/>
            <w:hideMark/>
          </w:tcPr>
          <w:p w14:paraId="1B5565D6" w14:textId="326795E7" w:rsidR="00F608BD" w:rsidRPr="00814A10" w:rsidRDefault="00F608BD" w:rsidP="00F608BD">
            <w:pPr>
              <w:jc w:val="right"/>
              <w:rPr>
                <w:color w:val="000000"/>
                <w:sz w:val="22"/>
                <w:szCs w:val="22"/>
                <w:lang w:val="en-US"/>
              </w:rPr>
            </w:pPr>
            <w:r>
              <w:rPr>
                <w:color w:val="000000"/>
                <w:sz w:val="22"/>
                <w:szCs w:val="22"/>
              </w:rPr>
              <w:t>80.6</w:t>
            </w:r>
          </w:p>
        </w:tc>
        <w:tc>
          <w:tcPr>
            <w:tcW w:w="801" w:type="dxa"/>
            <w:tcBorders>
              <w:top w:val="nil"/>
              <w:left w:val="nil"/>
              <w:bottom w:val="nil"/>
              <w:right w:val="nil"/>
            </w:tcBorders>
            <w:shd w:val="clear" w:color="auto" w:fill="auto"/>
            <w:noWrap/>
            <w:tcMar>
              <w:left w:w="29" w:type="dxa"/>
              <w:right w:w="43" w:type="dxa"/>
            </w:tcMar>
            <w:vAlign w:val="bottom"/>
            <w:hideMark/>
          </w:tcPr>
          <w:p w14:paraId="36307DDD" w14:textId="39F1EF7E" w:rsidR="00F608BD" w:rsidRPr="00814A10" w:rsidRDefault="00F608BD" w:rsidP="00F608BD">
            <w:pPr>
              <w:jc w:val="right"/>
              <w:rPr>
                <w:color w:val="000000"/>
                <w:sz w:val="22"/>
                <w:szCs w:val="22"/>
                <w:lang w:val="en-US"/>
              </w:rPr>
            </w:pPr>
            <w:r>
              <w:rPr>
                <w:color w:val="000000"/>
                <w:sz w:val="22"/>
                <w:szCs w:val="22"/>
              </w:rPr>
              <w:t>45.4</w:t>
            </w:r>
          </w:p>
        </w:tc>
        <w:tc>
          <w:tcPr>
            <w:tcW w:w="801" w:type="dxa"/>
            <w:tcBorders>
              <w:top w:val="nil"/>
              <w:left w:val="nil"/>
              <w:bottom w:val="nil"/>
              <w:right w:val="nil"/>
            </w:tcBorders>
            <w:shd w:val="clear" w:color="auto" w:fill="auto"/>
            <w:noWrap/>
            <w:tcMar>
              <w:left w:w="29" w:type="dxa"/>
              <w:right w:w="43" w:type="dxa"/>
            </w:tcMar>
            <w:vAlign w:val="bottom"/>
            <w:hideMark/>
          </w:tcPr>
          <w:p w14:paraId="7D5946D2" w14:textId="16BB66E5" w:rsidR="00F608BD" w:rsidRPr="00814A10" w:rsidRDefault="00F608BD" w:rsidP="00F608BD">
            <w:pPr>
              <w:jc w:val="right"/>
              <w:rPr>
                <w:color w:val="000000"/>
                <w:sz w:val="22"/>
                <w:szCs w:val="22"/>
                <w:lang w:val="en-US"/>
              </w:rPr>
            </w:pPr>
            <w:r>
              <w:rPr>
                <w:color w:val="000000"/>
                <w:sz w:val="22"/>
                <w:szCs w:val="22"/>
              </w:rPr>
              <w:t>72.8</w:t>
            </w:r>
          </w:p>
        </w:tc>
        <w:tc>
          <w:tcPr>
            <w:tcW w:w="801" w:type="dxa"/>
            <w:tcBorders>
              <w:top w:val="nil"/>
              <w:left w:val="nil"/>
              <w:bottom w:val="nil"/>
              <w:right w:val="nil"/>
            </w:tcBorders>
            <w:shd w:val="clear" w:color="auto" w:fill="auto"/>
            <w:noWrap/>
            <w:tcMar>
              <w:left w:w="29" w:type="dxa"/>
              <w:right w:w="43" w:type="dxa"/>
            </w:tcMar>
            <w:vAlign w:val="bottom"/>
            <w:hideMark/>
          </w:tcPr>
          <w:p w14:paraId="64FEE7B0" w14:textId="43B416C0" w:rsidR="00F608BD" w:rsidRPr="00814A10" w:rsidRDefault="00F608BD" w:rsidP="00F608BD">
            <w:pPr>
              <w:jc w:val="right"/>
              <w:rPr>
                <w:color w:val="000000"/>
                <w:sz w:val="22"/>
                <w:szCs w:val="22"/>
                <w:lang w:val="en-US"/>
              </w:rPr>
            </w:pPr>
            <w:r>
              <w:rPr>
                <w:color w:val="000000"/>
                <w:sz w:val="22"/>
                <w:szCs w:val="22"/>
              </w:rPr>
              <w:t>4.4</w:t>
            </w:r>
          </w:p>
        </w:tc>
        <w:tc>
          <w:tcPr>
            <w:tcW w:w="801" w:type="dxa"/>
            <w:tcBorders>
              <w:top w:val="nil"/>
              <w:left w:val="nil"/>
              <w:bottom w:val="nil"/>
              <w:right w:val="nil"/>
            </w:tcBorders>
            <w:shd w:val="clear" w:color="auto" w:fill="auto"/>
            <w:noWrap/>
            <w:tcMar>
              <w:left w:w="29" w:type="dxa"/>
              <w:right w:w="43" w:type="dxa"/>
            </w:tcMar>
            <w:vAlign w:val="bottom"/>
            <w:hideMark/>
          </w:tcPr>
          <w:p w14:paraId="220B3F74" w14:textId="2C5768D9" w:rsidR="00F608BD" w:rsidRPr="00814A10" w:rsidRDefault="00F608BD" w:rsidP="00F608BD">
            <w:pPr>
              <w:jc w:val="right"/>
              <w:rPr>
                <w:color w:val="000000"/>
                <w:sz w:val="22"/>
                <w:szCs w:val="22"/>
                <w:lang w:val="en-US"/>
              </w:rPr>
            </w:pPr>
            <w:r>
              <w:rPr>
                <w:color w:val="000000"/>
                <w:sz w:val="22"/>
                <w:szCs w:val="22"/>
              </w:rPr>
              <w:t>19.0</w:t>
            </w:r>
          </w:p>
        </w:tc>
        <w:tc>
          <w:tcPr>
            <w:tcW w:w="802" w:type="dxa"/>
            <w:tcBorders>
              <w:top w:val="nil"/>
              <w:left w:val="nil"/>
              <w:bottom w:val="nil"/>
              <w:right w:val="nil"/>
            </w:tcBorders>
            <w:shd w:val="clear" w:color="auto" w:fill="auto"/>
            <w:noWrap/>
            <w:tcMar>
              <w:left w:w="29" w:type="dxa"/>
              <w:right w:w="43" w:type="dxa"/>
            </w:tcMar>
            <w:vAlign w:val="bottom"/>
            <w:hideMark/>
          </w:tcPr>
          <w:p w14:paraId="248E09ED" w14:textId="274EE289" w:rsidR="00F608BD" w:rsidRPr="00814A10" w:rsidRDefault="00F608BD" w:rsidP="00F608BD">
            <w:pPr>
              <w:jc w:val="right"/>
              <w:rPr>
                <w:color w:val="000000"/>
                <w:sz w:val="22"/>
                <w:szCs w:val="22"/>
                <w:lang w:val="en-US"/>
              </w:rPr>
            </w:pPr>
            <w:r>
              <w:rPr>
                <w:color w:val="000000"/>
                <w:sz w:val="22"/>
                <w:szCs w:val="22"/>
              </w:rPr>
              <w:t>45.6</w:t>
            </w:r>
          </w:p>
        </w:tc>
      </w:tr>
      <w:tr w:rsidR="00F608BD" w:rsidRPr="00D93409" w14:paraId="273ED260" w14:textId="77777777" w:rsidTr="00F608BD">
        <w:trPr>
          <w:trHeight w:val="306"/>
        </w:trPr>
        <w:tc>
          <w:tcPr>
            <w:tcW w:w="1601" w:type="dxa"/>
            <w:shd w:val="clear" w:color="auto" w:fill="auto"/>
            <w:noWrap/>
            <w:tcMar>
              <w:left w:w="0" w:type="dxa"/>
              <w:right w:w="0" w:type="dxa"/>
            </w:tcMar>
            <w:vAlign w:val="bottom"/>
            <w:hideMark/>
          </w:tcPr>
          <w:p w14:paraId="6F44F3AB" w14:textId="77777777" w:rsidR="00F608BD" w:rsidRPr="00814A10" w:rsidRDefault="00F608BD" w:rsidP="00F608BD">
            <w:pPr>
              <w:rPr>
                <w:color w:val="000000"/>
                <w:sz w:val="22"/>
                <w:szCs w:val="22"/>
                <w:lang w:val="en-US"/>
              </w:rPr>
            </w:pPr>
            <w:r w:rsidRPr="00814A10">
              <w:rPr>
                <w:color w:val="000000"/>
                <w:sz w:val="22"/>
                <w:szCs w:val="22"/>
                <w:lang w:val="en-US"/>
              </w:rPr>
              <w:t>Madarounfa</w:t>
            </w:r>
          </w:p>
        </w:tc>
        <w:tc>
          <w:tcPr>
            <w:tcW w:w="801" w:type="dxa"/>
            <w:tcBorders>
              <w:top w:val="nil"/>
              <w:left w:val="nil"/>
              <w:bottom w:val="nil"/>
              <w:right w:val="nil"/>
            </w:tcBorders>
            <w:shd w:val="clear" w:color="auto" w:fill="auto"/>
            <w:noWrap/>
            <w:tcMar>
              <w:left w:w="29" w:type="dxa"/>
              <w:right w:w="43" w:type="dxa"/>
            </w:tcMar>
            <w:vAlign w:val="bottom"/>
            <w:hideMark/>
          </w:tcPr>
          <w:p w14:paraId="4344E586" w14:textId="225722A4" w:rsidR="00F608BD" w:rsidRPr="00814A10" w:rsidRDefault="00F608BD" w:rsidP="00F608BD">
            <w:pPr>
              <w:jc w:val="right"/>
              <w:rPr>
                <w:color w:val="000000"/>
                <w:sz w:val="22"/>
                <w:szCs w:val="22"/>
                <w:lang w:val="en-US"/>
              </w:rPr>
            </w:pPr>
            <w:r>
              <w:rPr>
                <w:color w:val="000000"/>
                <w:sz w:val="22"/>
                <w:szCs w:val="22"/>
              </w:rPr>
              <w:t>46.6</w:t>
            </w:r>
          </w:p>
        </w:tc>
        <w:tc>
          <w:tcPr>
            <w:tcW w:w="801" w:type="dxa"/>
            <w:tcBorders>
              <w:top w:val="nil"/>
              <w:left w:val="nil"/>
              <w:bottom w:val="nil"/>
              <w:right w:val="nil"/>
            </w:tcBorders>
            <w:shd w:val="clear" w:color="auto" w:fill="auto"/>
            <w:noWrap/>
            <w:tcMar>
              <w:left w:w="29" w:type="dxa"/>
              <w:right w:w="43" w:type="dxa"/>
            </w:tcMar>
            <w:vAlign w:val="bottom"/>
            <w:hideMark/>
          </w:tcPr>
          <w:p w14:paraId="27C67D3F" w14:textId="2903639F" w:rsidR="00F608BD" w:rsidRPr="00814A10" w:rsidRDefault="00F608BD" w:rsidP="00F608BD">
            <w:pPr>
              <w:jc w:val="right"/>
              <w:rPr>
                <w:color w:val="000000"/>
                <w:sz w:val="22"/>
                <w:szCs w:val="22"/>
                <w:lang w:val="en-US"/>
              </w:rPr>
            </w:pPr>
            <w:r>
              <w:rPr>
                <w:color w:val="000000"/>
                <w:sz w:val="22"/>
                <w:szCs w:val="22"/>
              </w:rPr>
              <w:t>78.8</w:t>
            </w:r>
          </w:p>
        </w:tc>
        <w:tc>
          <w:tcPr>
            <w:tcW w:w="801" w:type="dxa"/>
            <w:tcBorders>
              <w:top w:val="nil"/>
              <w:left w:val="nil"/>
              <w:bottom w:val="nil"/>
              <w:right w:val="nil"/>
            </w:tcBorders>
            <w:shd w:val="clear" w:color="auto" w:fill="auto"/>
            <w:noWrap/>
            <w:tcMar>
              <w:left w:w="29" w:type="dxa"/>
              <w:right w:w="43" w:type="dxa"/>
            </w:tcMar>
            <w:vAlign w:val="bottom"/>
            <w:hideMark/>
          </w:tcPr>
          <w:p w14:paraId="04BFADCF" w14:textId="774F575C" w:rsidR="00F608BD" w:rsidRPr="00814A10" w:rsidRDefault="00F608BD" w:rsidP="00F608BD">
            <w:pPr>
              <w:jc w:val="right"/>
              <w:rPr>
                <w:color w:val="000000"/>
                <w:sz w:val="22"/>
                <w:szCs w:val="22"/>
                <w:lang w:val="en-US"/>
              </w:rPr>
            </w:pPr>
            <w:r>
              <w:rPr>
                <w:color w:val="000000"/>
                <w:sz w:val="22"/>
                <w:szCs w:val="22"/>
              </w:rPr>
              <w:t>35.7</w:t>
            </w:r>
          </w:p>
        </w:tc>
        <w:tc>
          <w:tcPr>
            <w:tcW w:w="801" w:type="dxa"/>
            <w:tcBorders>
              <w:top w:val="nil"/>
              <w:left w:val="nil"/>
              <w:bottom w:val="nil"/>
              <w:right w:val="nil"/>
            </w:tcBorders>
            <w:shd w:val="clear" w:color="auto" w:fill="auto"/>
            <w:noWrap/>
            <w:tcMar>
              <w:left w:w="29" w:type="dxa"/>
              <w:right w:w="43" w:type="dxa"/>
            </w:tcMar>
            <w:vAlign w:val="bottom"/>
            <w:hideMark/>
          </w:tcPr>
          <w:p w14:paraId="487BA275" w14:textId="157BCAFA" w:rsidR="00F608BD" w:rsidRPr="00814A10" w:rsidRDefault="00F608BD" w:rsidP="00F608BD">
            <w:pPr>
              <w:jc w:val="right"/>
              <w:rPr>
                <w:color w:val="000000"/>
                <w:sz w:val="22"/>
                <w:szCs w:val="22"/>
                <w:lang w:val="en-US"/>
              </w:rPr>
            </w:pPr>
            <w:r>
              <w:rPr>
                <w:color w:val="000000"/>
                <w:sz w:val="22"/>
                <w:szCs w:val="22"/>
              </w:rPr>
              <w:t>64.3</w:t>
            </w:r>
          </w:p>
        </w:tc>
        <w:tc>
          <w:tcPr>
            <w:tcW w:w="801" w:type="dxa"/>
            <w:tcBorders>
              <w:top w:val="nil"/>
              <w:left w:val="nil"/>
              <w:bottom w:val="nil"/>
              <w:right w:val="nil"/>
            </w:tcBorders>
            <w:shd w:val="clear" w:color="auto" w:fill="auto"/>
            <w:noWrap/>
            <w:tcMar>
              <w:left w:w="29" w:type="dxa"/>
              <w:right w:w="43" w:type="dxa"/>
            </w:tcMar>
            <w:vAlign w:val="bottom"/>
            <w:hideMark/>
          </w:tcPr>
          <w:p w14:paraId="4A144E8D" w14:textId="69CF4F86" w:rsidR="00F608BD" w:rsidRPr="00814A10" w:rsidRDefault="00F608BD" w:rsidP="00F608BD">
            <w:pPr>
              <w:jc w:val="right"/>
              <w:rPr>
                <w:color w:val="000000"/>
                <w:sz w:val="22"/>
                <w:szCs w:val="22"/>
                <w:lang w:val="en-US"/>
              </w:rPr>
            </w:pPr>
            <w:r>
              <w:rPr>
                <w:color w:val="000000"/>
                <w:sz w:val="22"/>
                <w:szCs w:val="22"/>
              </w:rPr>
              <w:t>76.0</w:t>
            </w:r>
          </w:p>
        </w:tc>
        <w:tc>
          <w:tcPr>
            <w:tcW w:w="801" w:type="dxa"/>
            <w:tcBorders>
              <w:top w:val="nil"/>
              <w:left w:val="nil"/>
              <w:bottom w:val="nil"/>
              <w:right w:val="nil"/>
            </w:tcBorders>
            <w:shd w:val="clear" w:color="auto" w:fill="auto"/>
            <w:noWrap/>
            <w:tcMar>
              <w:left w:w="29" w:type="dxa"/>
              <w:right w:w="43" w:type="dxa"/>
            </w:tcMar>
            <w:vAlign w:val="bottom"/>
            <w:hideMark/>
          </w:tcPr>
          <w:p w14:paraId="08164E38" w14:textId="70FB1E01" w:rsidR="00F608BD" w:rsidRPr="00814A10" w:rsidRDefault="00F608BD" w:rsidP="00F608BD">
            <w:pPr>
              <w:jc w:val="right"/>
              <w:rPr>
                <w:color w:val="000000"/>
                <w:sz w:val="22"/>
                <w:szCs w:val="22"/>
                <w:lang w:val="en-US"/>
              </w:rPr>
            </w:pPr>
            <w:r>
              <w:rPr>
                <w:color w:val="000000"/>
                <w:sz w:val="22"/>
                <w:szCs w:val="22"/>
              </w:rPr>
              <w:t>55.1</w:t>
            </w:r>
          </w:p>
        </w:tc>
        <w:tc>
          <w:tcPr>
            <w:tcW w:w="801" w:type="dxa"/>
            <w:tcBorders>
              <w:top w:val="nil"/>
              <w:left w:val="nil"/>
              <w:bottom w:val="nil"/>
              <w:right w:val="nil"/>
            </w:tcBorders>
            <w:shd w:val="clear" w:color="auto" w:fill="auto"/>
            <w:noWrap/>
            <w:tcMar>
              <w:left w:w="29" w:type="dxa"/>
              <w:right w:w="43" w:type="dxa"/>
            </w:tcMar>
            <w:vAlign w:val="bottom"/>
            <w:hideMark/>
          </w:tcPr>
          <w:p w14:paraId="5AC36966" w14:textId="5CFDDDF2" w:rsidR="00F608BD" w:rsidRPr="00814A10" w:rsidRDefault="00F608BD" w:rsidP="00F608BD">
            <w:pPr>
              <w:jc w:val="right"/>
              <w:rPr>
                <w:color w:val="000000"/>
                <w:sz w:val="22"/>
                <w:szCs w:val="22"/>
                <w:lang w:val="en-US"/>
              </w:rPr>
            </w:pPr>
            <w:r>
              <w:rPr>
                <w:color w:val="000000"/>
                <w:sz w:val="22"/>
                <w:szCs w:val="22"/>
              </w:rPr>
              <w:t>87.0</w:t>
            </w:r>
          </w:p>
        </w:tc>
        <w:tc>
          <w:tcPr>
            <w:tcW w:w="801" w:type="dxa"/>
            <w:tcBorders>
              <w:top w:val="nil"/>
              <w:left w:val="nil"/>
              <w:bottom w:val="nil"/>
              <w:right w:val="nil"/>
            </w:tcBorders>
            <w:shd w:val="clear" w:color="auto" w:fill="auto"/>
            <w:noWrap/>
            <w:tcMar>
              <w:left w:w="29" w:type="dxa"/>
              <w:right w:w="43" w:type="dxa"/>
            </w:tcMar>
            <w:vAlign w:val="bottom"/>
            <w:hideMark/>
          </w:tcPr>
          <w:p w14:paraId="15AF4A98" w14:textId="18635072" w:rsidR="00F608BD" w:rsidRPr="00814A10" w:rsidRDefault="00F608BD" w:rsidP="00F608BD">
            <w:pPr>
              <w:jc w:val="right"/>
              <w:rPr>
                <w:color w:val="000000"/>
                <w:sz w:val="22"/>
                <w:szCs w:val="22"/>
                <w:lang w:val="en-US"/>
              </w:rPr>
            </w:pPr>
            <w:r>
              <w:rPr>
                <w:color w:val="000000"/>
                <w:sz w:val="22"/>
                <w:szCs w:val="22"/>
              </w:rPr>
              <w:t>5.3</w:t>
            </w:r>
          </w:p>
        </w:tc>
        <w:tc>
          <w:tcPr>
            <w:tcW w:w="801" w:type="dxa"/>
            <w:tcBorders>
              <w:top w:val="nil"/>
              <w:left w:val="nil"/>
              <w:bottom w:val="nil"/>
              <w:right w:val="nil"/>
            </w:tcBorders>
            <w:shd w:val="clear" w:color="auto" w:fill="auto"/>
            <w:noWrap/>
            <w:tcMar>
              <w:left w:w="29" w:type="dxa"/>
              <w:right w:w="43" w:type="dxa"/>
            </w:tcMar>
            <w:vAlign w:val="bottom"/>
            <w:hideMark/>
          </w:tcPr>
          <w:p w14:paraId="00CD6936" w14:textId="07E5BE13" w:rsidR="00F608BD" w:rsidRPr="00814A10" w:rsidRDefault="00F608BD" w:rsidP="00F608BD">
            <w:pPr>
              <w:jc w:val="right"/>
              <w:rPr>
                <w:color w:val="000000"/>
                <w:sz w:val="22"/>
                <w:szCs w:val="22"/>
                <w:lang w:val="en-US"/>
              </w:rPr>
            </w:pPr>
            <w:r>
              <w:rPr>
                <w:color w:val="000000"/>
                <w:sz w:val="22"/>
                <w:szCs w:val="22"/>
              </w:rPr>
              <w:t>33.8</w:t>
            </w:r>
          </w:p>
        </w:tc>
        <w:tc>
          <w:tcPr>
            <w:tcW w:w="802" w:type="dxa"/>
            <w:tcBorders>
              <w:top w:val="nil"/>
              <w:left w:val="nil"/>
              <w:bottom w:val="nil"/>
              <w:right w:val="nil"/>
            </w:tcBorders>
            <w:shd w:val="clear" w:color="auto" w:fill="auto"/>
            <w:noWrap/>
            <w:tcMar>
              <w:left w:w="29" w:type="dxa"/>
              <w:right w:w="43" w:type="dxa"/>
            </w:tcMar>
            <w:vAlign w:val="bottom"/>
            <w:hideMark/>
          </w:tcPr>
          <w:p w14:paraId="6349F4BD" w14:textId="50D5690C" w:rsidR="00F608BD" w:rsidRPr="00814A10" w:rsidRDefault="00F608BD" w:rsidP="00F608BD">
            <w:pPr>
              <w:jc w:val="right"/>
              <w:rPr>
                <w:color w:val="000000"/>
                <w:sz w:val="22"/>
                <w:szCs w:val="22"/>
                <w:lang w:val="en-US"/>
              </w:rPr>
            </w:pPr>
            <w:r>
              <w:rPr>
                <w:color w:val="000000"/>
                <w:sz w:val="22"/>
                <w:szCs w:val="22"/>
              </w:rPr>
              <w:t>49.8</w:t>
            </w:r>
          </w:p>
        </w:tc>
      </w:tr>
      <w:tr w:rsidR="00F608BD" w:rsidRPr="00D93409" w14:paraId="6022D1D3" w14:textId="77777777" w:rsidTr="00F608BD">
        <w:trPr>
          <w:trHeight w:val="306"/>
        </w:trPr>
        <w:tc>
          <w:tcPr>
            <w:tcW w:w="1601" w:type="dxa"/>
            <w:shd w:val="clear" w:color="auto" w:fill="auto"/>
            <w:noWrap/>
            <w:tcMar>
              <w:left w:w="0" w:type="dxa"/>
              <w:right w:w="0" w:type="dxa"/>
            </w:tcMar>
            <w:vAlign w:val="bottom"/>
            <w:hideMark/>
          </w:tcPr>
          <w:p w14:paraId="30197867" w14:textId="77777777" w:rsidR="00F608BD" w:rsidRPr="00814A10" w:rsidRDefault="00F608BD" w:rsidP="00F608BD">
            <w:pPr>
              <w:rPr>
                <w:color w:val="000000"/>
                <w:sz w:val="22"/>
                <w:szCs w:val="22"/>
                <w:lang w:val="en-US"/>
              </w:rPr>
            </w:pPr>
            <w:r w:rsidRPr="00814A10">
              <w:rPr>
                <w:color w:val="000000"/>
                <w:sz w:val="22"/>
                <w:szCs w:val="22"/>
                <w:lang w:val="en-US"/>
              </w:rPr>
              <w:t>Safo</w:t>
            </w:r>
          </w:p>
        </w:tc>
        <w:tc>
          <w:tcPr>
            <w:tcW w:w="801" w:type="dxa"/>
            <w:tcBorders>
              <w:top w:val="nil"/>
              <w:left w:val="nil"/>
              <w:bottom w:val="nil"/>
              <w:right w:val="nil"/>
            </w:tcBorders>
            <w:shd w:val="clear" w:color="auto" w:fill="auto"/>
            <w:noWrap/>
            <w:tcMar>
              <w:left w:w="29" w:type="dxa"/>
              <w:right w:w="43" w:type="dxa"/>
            </w:tcMar>
            <w:vAlign w:val="bottom"/>
            <w:hideMark/>
          </w:tcPr>
          <w:p w14:paraId="5C2CE4DA" w14:textId="7B91D901" w:rsidR="00F608BD" w:rsidRPr="00814A10" w:rsidRDefault="00F608BD" w:rsidP="00F608BD">
            <w:pPr>
              <w:jc w:val="right"/>
              <w:rPr>
                <w:color w:val="000000"/>
                <w:sz w:val="22"/>
                <w:szCs w:val="22"/>
                <w:lang w:val="en-US"/>
              </w:rPr>
            </w:pPr>
            <w:r>
              <w:rPr>
                <w:color w:val="000000"/>
                <w:sz w:val="22"/>
                <w:szCs w:val="22"/>
              </w:rPr>
              <w:t>39.7</w:t>
            </w:r>
          </w:p>
        </w:tc>
        <w:tc>
          <w:tcPr>
            <w:tcW w:w="801" w:type="dxa"/>
            <w:tcBorders>
              <w:top w:val="nil"/>
              <w:left w:val="nil"/>
              <w:bottom w:val="nil"/>
              <w:right w:val="nil"/>
            </w:tcBorders>
            <w:shd w:val="clear" w:color="auto" w:fill="auto"/>
            <w:noWrap/>
            <w:tcMar>
              <w:left w:w="29" w:type="dxa"/>
              <w:right w:w="43" w:type="dxa"/>
            </w:tcMar>
            <w:vAlign w:val="bottom"/>
            <w:hideMark/>
          </w:tcPr>
          <w:p w14:paraId="12BE3BA0" w14:textId="79CD57DF" w:rsidR="00F608BD" w:rsidRPr="00814A10" w:rsidRDefault="00F608BD" w:rsidP="00F608BD">
            <w:pPr>
              <w:jc w:val="right"/>
              <w:rPr>
                <w:color w:val="000000"/>
                <w:sz w:val="22"/>
                <w:szCs w:val="22"/>
                <w:lang w:val="en-US"/>
              </w:rPr>
            </w:pPr>
            <w:r>
              <w:rPr>
                <w:color w:val="000000"/>
                <w:sz w:val="22"/>
                <w:szCs w:val="22"/>
              </w:rPr>
              <w:t>74.7</w:t>
            </w:r>
          </w:p>
        </w:tc>
        <w:tc>
          <w:tcPr>
            <w:tcW w:w="801" w:type="dxa"/>
            <w:tcBorders>
              <w:top w:val="nil"/>
              <w:left w:val="nil"/>
              <w:bottom w:val="nil"/>
              <w:right w:val="nil"/>
            </w:tcBorders>
            <w:shd w:val="clear" w:color="auto" w:fill="auto"/>
            <w:noWrap/>
            <w:tcMar>
              <w:left w:w="29" w:type="dxa"/>
              <w:right w:w="43" w:type="dxa"/>
            </w:tcMar>
            <w:vAlign w:val="bottom"/>
            <w:hideMark/>
          </w:tcPr>
          <w:p w14:paraId="2702254B" w14:textId="0225EADE" w:rsidR="00F608BD" w:rsidRPr="00814A10" w:rsidRDefault="00F608BD" w:rsidP="00F608BD">
            <w:pPr>
              <w:jc w:val="right"/>
              <w:rPr>
                <w:color w:val="000000"/>
                <w:sz w:val="22"/>
                <w:szCs w:val="22"/>
                <w:lang w:val="en-US"/>
              </w:rPr>
            </w:pPr>
            <w:r>
              <w:rPr>
                <w:color w:val="000000"/>
                <w:sz w:val="22"/>
                <w:szCs w:val="22"/>
              </w:rPr>
              <w:t>33.8</w:t>
            </w:r>
          </w:p>
        </w:tc>
        <w:tc>
          <w:tcPr>
            <w:tcW w:w="801" w:type="dxa"/>
            <w:tcBorders>
              <w:top w:val="nil"/>
              <w:left w:val="nil"/>
              <w:bottom w:val="nil"/>
              <w:right w:val="nil"/>
            </w:tcBorders>
            <w:shd w:val="clear" w:color="auto" w:fill="auto"/>
            <w:noWrap/>
            <w:tcMar>
              <w:left w:w="29" w:type="dxa"/>
              <w:right w:w="43" w:type="dxa"/>
            </w:tcMar>
            <w:vAlign w:val="bottom"/>
            <w:hideMark/>
          </w:tcPr>
          <w:p w14:paraId="185D829E" w14:textId="124381FB" w:rsidR="00F608BD" w:rsidRPr="00814A10" w:rsidRDefault="00F608BD" w:rsidP="00F608BD">
            <w:pPr>
              <w:jc w:val="right"/>
              <w:rPr>
                <w:color w:val="000000"/>
                <w:sz w:val="22"/>
                <w:szCs w:val="22"/>
                <w:lang w:val="en-US"/>
              </w:rPr>
            </w:pPr>
            <w:r>
              <w:rPr>
                <w:color w:val="000000"/>
                <w:sz w:val="22"/>
                <w:szCs w:val="22"/>
              </w:rPr>
              <w:t>64.2</w:t>
            </w:r>
          </w:p>
        </w:tc>
        <w:tc>
          <w:tcPr>
            <w:tcW w:w="801" w:type="dxa"/>
            <w:tcBorders>
              <w:top w:val="nil"/>
              <w:left w:val="nil"/>
              <w:bottom w:val="nil"/>
              <w:right w:val="nil"/>
            </w:tcBorders>
            <w:shd w:val="clear" w:color="auto" w:fill="auto"/>
            <w:noWrap/>
            <w:tcMar>
              <w:left w:w="29" w:type="dxa"/>
              <w:right w:w="43" w:type="dxa"/>
            </w:tcMar>
            <w:vAlign w:val="bottom"/>
            <w:hideMark/>
          </w:tcPr>
          <w:p w14:paraId="5668AF1B" w14:textId="638C7F6E" w:rsidR="00F608BD" w:rsidRPr="00814A10" w:rsidRDefault="00F608BD" w:rsidP="00F608BD">
            <w:pPr>
              <w:jc w:val="right"/>
              <w:rPr>
                <w:color w:val="000000"/>
                <w:sz w:val="22"/>
                <w:szCs w:val="22"/>
                <w:lang w:val="en-US"/>
              </w:rPr>
            </w:pPr>
            <w:r>
              <w:rPr>
                <w:color w:val="000000"/>
                <w:sz w:val="22"/>
                <w:szCs w:val="22"/>
              </w:rPr>
              <w:t>76.3</w:t>
            </w:r>
          </w:p>
        </w:tc>
        <w:tc>
          <w:tcPr>
            <w:tcW w:w="801" w:type="dxa"/>
            <w:tcBorders>
              <w:top w:val="nil"/>
              <w:left w:val="nil"/>
              <w:bottom w:val="nil"/>
              <w:right w:val="nil"/>
            </w:tcBorders>
            <w:shd w:val="clear" w:color="auto" w:fill="auto"/>
            <w:noWrap/>
            <w:tcMar>
              <w:left w:w="29" w:type="dxa"/>
              <w:right w:w="43" w:type="dxa"/>
            </w:tcMar>
            <w:vAlign w:val="bottom"/>
            <w:hideMark/>
          </w:tcPr>
          <w:p w14:paraId="09127222" w14:textId="77BFD163" w:rsidR="00F608BD" w:rsidRPr="00814A10" w:rsidRDefault="00F608BD" w:rsidP="00F608BD">
            <w:pPr>
              <w:jc w:val="right"/>
              <w:rPr>
                <w:color w:val="000000"/>
                <w:sz w:val="22"/>
                <w:szCs w:val="22"/>
                <w:lang w:val="en-US"/>
              </w:rPr>
            </w:pPr>
            <w:r>
              <w:rPr>
                <w:color w:val="000000"/>
                <w:sz w:val="22"/>
                <w:szCs w:val="22"/>
              </w:rPr>
              <w:t>36.2</w:t>
            </w:r>
          </w:p>
        </w:tc>
        <w:tc>
          <w:tcPr>
            <w:tcW w:w="801" w:type="dxa"/>
            <w:tcBorders>
              <w:top w:val="nil"/>
              <w:left w:val="nil"/>
              <w:bottom w:val="nil"/>
              <w:right w:val="nil"/>
            </w:tcBorders>
            <w:shd w:val="clear" w:color="auto" w:fill="auto"/>
            <w:noWrap/>
            <w:tcMar>
              <w:left w:w="29" w:type="dxa"/>
              <w:right w:w="43" w:type="dxa"/>
            </w:tcMar>
            <w:vAlign w:val="bottom"/>
            <w:hideMark/>
          </w:tcPr>
          <w:p w14:paraId="23B1353B" w14:textId="24EDDC33" w:rsidR="00F608BD" w:rsidRPr="00814A10" w:rsidRDefault="00F608BD" w:rsidP="00F608BD">
            <w:pPr>
              <w:jc w:val="right"/>
              <w:rPr>
                <w:color w:val="000000"/>
                <w:sz w:val="22"/>
                <w:szCs w:val="22"/>
                <w:lang w:val="en-US"/>
              </w:rPr>
            </w:pPr>
            <w:r>
              <w:rPr>
                <w:color w:val="000000"/>
                <w:sz w:val="22"/>
                <w:szCs w:val="22"/>
              </w:rPr>
              <w:t>95.2</w:t>
            </w:r>
          </w:p>
        </w:tc>
        <w:tc>
          <w:tcPr>
            <w:tcW w:w="801" w:type="dxa"/>
            <w:tcBorders>
              <w:top w:val="nil"/>
              <w:left w:val="nil"/>
              <w:bottom w:val="nil"/>
              <w:right w:val="nil"/>
            </w:tcBorders>
            <w:shd w:val="clear" w:color="auto" w:fill="auto"/>
            <w:noWrap/>
            <w:tcMar>
              <w:left w:w="29" w:type="dxa"/>
              <w:right w:w="43" w:type="dxa"/>
            </w:tcMar>
            <w:vAlign w:val="bottom"/>
            <w:hideMark/>
          </w:tcPr>
          <w:p w14:paraId="6053D8B8" w14:textId="36EAB24D" w:rsidR="00F608BD" w:rsidRPr="00814A10" w:rsidRDefault="00F608BD" w:rsidP="00F608BD">
            <w:pPr>
              <w:jc w:val="right"/>
              <w:rPr>
                <w:color w:val="000000"/>
                <w:sz w:val="22"/>
                <w:szCs w:val="22"/>
                <w:lang w:val="en-US"/>
              </w:rPr>
            </w:pPr>
            <w:r>
              <w:rPr>
                <w:color w:val="000000"/>
                <w:sz w:val="22"/>
                <w:szCs w:val="22"/>
              </w:rPr>
              <w:t>8.2</w:t>
            </w:r>
          </w:p>
        </w:tc>
        <w:tc>
          <w:tcPr>
            <w:tcW w:w="801" w:type="dxa"/>
            <w:tcBorders>
              <w:top w:val="nil"/>
              <w:left w:val="nil"/>
              <w:bottom w:val="nil"/>
              <w:right w:val="nil"/>
            </w:tcBorders>
            <w:shd w:val="clear" w:color="auto" w:fill="auto"/>
            <w:noWrap/>
            <w:tcMar>
              <w:left w:w="29" w:type="dxa"/>
              <w:right w:w="43" w:type="dxa"/>
            </w:tcMar>
            <w:vAlign w:val="bottom"/>
            <w:hideMark/>
          </w:tcPr>
          <w:p w14:paraId="0BAE0535" w14:textId="412DAFF8" w:rsidR="00F608BD" w:rsidRPr="00814A10" w:rsidRDefault="00F608BD" w:rsidP="00F608BD">
            <w:pPr>
              <w:jc w:val="right"/>
              <w:rPr>
                <w:color w:val="000000"/>
                <w:sz w:val="22"/>
                <w:szCs w:val="22"/>
                <w:lang w:val="en-US"/>
              </w:rPr>
            </w:pPr>
            <w:r>
              <w:rPr>
                <w:color w:val="000000"/>
                <w:sz w:val="22"/>
                <w:szCs w:val="22"/>
              </w:rPr>
              <w:t>16.9</w:t>
            </w:r>
          </w:p>
        </w:tc>
        <w:tc>
          <w:tcPr>
            <w:tcW w:w="802" w:type="dxa"/>
            <w:tcBorders>
              <w:top w:val="nil"/>
              <w:left w:val="nil"/>
              <w:bottom w:val="nil"/>
              <w:right w:val="nil"/>
            </w:tcBorders>
            <w:shd w:val="clear" w:color="auto" w:fill="auto"/>
            <w:noWrap/>
            <w:tcMar>
              <w:left w:w="29" w:type="dxa"/>
              <w:right w:w="43" w:type="dxa"/>
            </w:tcMar>
            <w:vAlign w:val="bottom"/>
            <w:hideMark/>
          </w:tcPr>
          <w:p w14:paraId="2E0A671F" w14:textId="62F8A84F" w:rsidR="00F608BD" w:rsidRPr="00814A10" w:rsidRDefault="00F608BD" w:rsidP="00F608BD">
            <w:pPr>
              <w:jc w:val="right"/>
              <w:rPr>
                <w:color w:val="000000"/>
                <w:sz w:val="22"/>
                <w:szCs w:val="22"/>
                <w:lang w:val="en-US"/>
              </w:rPr>
            </w:pPr>
            <w:r>
              <w:rPr>
                <w:color w:val="000000"/>
                <w:sz w:val="22"/>
                <w:szCs w:val="22"/>
              </w:rPr>
              <w:t>52.9</w:t>
            </w:r>
          </w:p>
        </w:tc>
      </w:tr>
      <w:tr w:rsidR="00F608BD" w:rsidRPr="00D93409" w14:paraId="1BFD2D36" w14:textId="77777777" w:rsidTr="00F608BD">
        <w:trPr>
          <w:trHeight w:val="306"/>
        </w:trPr>
        <w:tc>
          <w:tcPr>
            <w:tcW w:w="1601" w:type="dxa"/>
            <w:shd w:val="clear" w:color="auto" w:fill="auto"/>
            <w:noWrap/>
            <w:tcMar>
              <w:left w:w="0" w:type="dxa"/>
              <w:right w:w="0" w:type="dxa"/>
            </w:tcMar>
            <w:vAlign w:val="bottom"/>
            <w:hideMark/>
          </w:tcPr>
          <w:p w14:paraId="32D86305" w14:textId="77777777" w:rsidR="00F608BD" w:rsidRPr="00814A10" w:rsidRDefault="00F608BD" w:rsidP="00F608BD">
            <w:pPr>
              <w:rPr>
                <w:color w:val="000000"/>
                <w:sz w:val="22"/>
                <w:szCs w:val="22"/>
                <w:lang w:val="en-US"/>
              </w:rPr>
            </w:pPr>
            <w:r w:rsidRPr="00814A10">
              <w:rPr>
                <w:color w:val="000000"/>
                <w:sz w:val="22"/>
                <w:szCs w:val="22"/>
                <w:lang w:val="en-US"/>
              </w:rPr>
              <w:t>Sarkin Yamma</w:t>
            </w:r>
          </w:p>
        </w:tc>
        <w:tc>
          <w:tcPr>
            <w:tcW w:w="801" w:type="dxa"/>
            <w:tcBorders>
              <w:top w:val="nil"/>
              <w:left w:val="nil"/>
              <w:bottom w:val="nil"/>
              <w:right w:val="nil"/>
            </w:tcBorders>
            <w:shd w:val="clear" w:color="auto" w:fill="auto"/>
            <w:noWrap/>
            <w:tcMar>
              <w:left w:w="29" w:type="dxa"/>
              <w:right w:w="43" w:type="dxa"/>
            </w:tcMar>
            <w:vAlign w:val="bottom"/>
            <w:hideMark/>
          </w:tcPr>
          <w:p w14:paraId="325B88B7" w14:textId="43AA7C2F" w:rsidR="00F608BD" w:rsidRPr="00814A10" w:rsidRDefault="00F608BD" w:rsidP="00F608BD">
            <w:pPr>
              <w:jc w:val="right"/>
              <w:rPr>
                <w:color w:val="000000"/>
                <w:sz w:val="22"/>
                <w:szCs w:val="22"/>
                <w:lang w:val="en-US"/>
              </w:rPr>
            </w:pPr>
            <w:r>
              <w:rPr>
                <w:color w:val="000000"/>
                <w:sz w:val="22"/>
                <w:szCs w:val="22"/>
              </w:rPr>
              <w:t>25.0</w:t>
            </w:r>
          </w:p>
        </w:tc>
        <w:tc>
          <w:tcPr>
            <w:tcW w:w="801" w:type="dxa"/>
            <w:tcBorders>
              <w:top w:val="nil"/>
              <w:left w:val="nil"/>
              <w:bottom w:val="nil"/>
              <w:right w:val="nil"/>
            </w:tcBorders>
            <w:shd w:val="clear" w:color="auto" w:fill="auto"/>
            <w:noWrap/>
            <w:tcMar>
              <w:left w:w="29" w:type="dxa"/>
              <w:right w:w="43" w:type="dxa"/>
            </w:tcMar>
            <w:vAlign w:val="bottom"/>
            <w:hideMark/>
          </w:tcPr>
          <w:p w14:paraId="17D91977" w14:textId="6A5AF3A4" w:rsidR="00F608BD" w:rsidRPr="00814A10" w:rsidRDefault="00F608BD" w:rsidP="00F608BD">
            <w:pPr>
              <w:jc w:val="right"/>
              <w:rPr>
                <w:color w:val="000000"/>
                <w:sz w:val="22"/>
                <w:szCs w:val="22"/>
                <w:lang w:val="en-US"/>
              </w:rPr>
            </w:pPr>
            <w:r>
              <w:rPr>
                <w:color w:val="000000"/>
                <w:sz w:val="22"/>
                <w:szCs w:val="22"/>
              </w:rPr>
              <w:t>69.6</w:t>
            </w:r>
          </w:p>
        </w:tc>
        <w:tc>
          <w:tcPr>
            <w:tcW w:w="801" w:type="dxa"/>
            <w:tcBorders>
              <w:top w:val="nil"/>
              <w:left w:val="nil"/>
              <w:bottom w:val="nil"/>
              <w:right w:val="nil"/>
            </w:tcBorders>
            <w:shd w:val="clear" w:color="auto" w:fill="auto"/>
            <w:noWrap/>
            <w:tcMar>
              <w:left w:w="29" w:type="dxa"/>
              <w:right w:w="43" w:type="dxa"/>
            </w:tcMar>
            <w:vAlign w:val="bottom"/>
            <w:hideMark/>
          </w:tcPr>
          <w:p w14:paraId="7EB2B29C" w14:textId="7AE9B093" w:rsidR="00F608BD" w:rsidRPr="00814A10" w:rsidRDefault="00F608BD" w:rsidP="00F608BD">
            <w:pPr>
              <w:jc w:val="right"/>
              <w:rPr>
                <w:color w:val="000000"/>
                <w:sz w:val="22"/>
                <w:szCs w:val="22"/>
                <w:lang w:val="en-US"/>
              </w:rPr>
            </w:pPr>
            <w:r>
              <w:rPr>
                <w:color w:val="000000"/>
                <w:sz w:val="22"/>
                <w:szCs w:val="22"/>
              </w:rPr>
              <w:t>25.3</w:t>
            </w:r>
          </w:p>
        </w:tc>
        <w:tc>
          <w:tcPr>
            <w:tcW w:w="801" w:type="dxa"/>
            <w:tcBorders>
              <w:top w:val="nil"/>
              <w:left w:val="nil"/>
              <w:bottom w:val="nil"/>
              <w:right w:val="nil"/>
            </w:tcBorders>
            <w:shd w:val="clear" w:color="auto" w:fill="auto"/>
            <w:noWrap/>
            <w:tcMar>
              <w:left w:w="29" w:type="dxa"/>
              <w:right w:w="43" w:type="dxa"/>
            </w:tcMar>
            <w:vAlign w:val="bottom"/>
            <w:hideMark/>
          </w:tcPr>
          <w:p w14:paraId="287AF658" w14:textId="7ECC2FA9" w:rsidR="00F608BD" w:rsidRPr="00814A10" w:rsidRDefault="00F608BD" w:rsidP="00F608BD">
            <w:pPr>
              <w:jc w:val="right"/>
              <w:rPr>
                <w:color w:val="000000"/>
                <w:sz w:val="22"/>
                <w:szCs w:val="22"/>
                <w:lang w:val="en-US"/>
              </w:rPr>
            </w:pPr>
            <w:r>
              <w:rPr>
                <w:color w:val="000000"/>
                <w:sz w:val="22"/>
                <w:szCs w:val="22"/>
              </w:rPr>
              <w:t>64.5</w:t>
            </w:r>
          </w:p>
        </w:tc>
        <w:tc>
          <w:tcPr>
            <w:tcW w:w="801" w:type="dxa"/>
            <w:tcBorders>
              <w:top w:val="nil"/>
              <w:left w:val="nil"/>
              <w:bottom w:val="nil"/>
              <w:right w:val="nil"/>
            </w:tcBorders>
            <w:shd w:val="clear" w:color="auto" w:fill="auto"/>
            <w:noWrap/>
            <w:tcMar>
              <w:left w:w="29" w:type="dxa"/>
              <w:right w:w="43" w:type="dxa"/>
            </w:tcMar>
            <w:vAlign w:val="bottom"/>
            <w:hideMark/>
          </w:tcPr>
          <w:p w14:paraId="1049688F" w14:textId="05D613CD" w:rsidR="00F608BD" w:rsidRPr="00814A10" w:rsidRDefault="00F608BD" w:rsidP="00F608BD">
            <w:pPr>
              <w:jc w:val="right"/>
              <w:rPr>
                <w:color w:val="000000"/>
                <w:sz w:val="22"/>
                <w:szCs w:val="22"/>
                <w:lang w:val="en-US"/>
              </w:rPr>
            </w:pPr>
            <w:r>
              <w:rPr>
                <w:color w:val="000000"/>
                <w:sz w:val="22"/>
                <w:szCs w:val="22"/>
              </w:rPr>
              <w:t>75.9</w:t>
            </w:r>
          </w:p>
        </w:tc>
        <w:tc>
          <w:tcPr>
            <w:tcW w:w="801" w:type="dxa"/>
            <w:tcBorders>
              <w:top w:val="nil"/>
              <w:left w:val="nil"/>
              <w:bottom w:val="nil"/>
              <w:right w:val="nil"/>
            </w:tcBorders>
            <w:shd w:val="clear" w:color="auto" w:fill="auto"/>
            <w:noWrap/>
            <w:tcMar>
              <w:left w:w="29" w:type="dxa"/>
              <w:right w:w="43" w:type="dxa"/>
            </w:tcMar>
            <w:vAlign w:val="bottom"/>
            <w:hideMark/>
          </w:tcPr>
          <w:p w14:paraId="6B3D0093" w14:textId="37546436" w:rsidR="00F608BD" w:rsidRPr="00814A10" w:rsidRDefault="00F608BD" w:rsidP="00F608BD">
            <w:pPr>
              <w:jc w:val="right"/>
              <w:rPr>
                <w:color w:val="000000"/>
                <w:sz w:val="22"/>
                <w:szCs w:val="22"/>
                <w:lang w:val="en-US"/>
              </w:rPr>
            </w:pPr>
            <w:r>
              <w:rPr>
                <w:color w:val="000000"/>
                <w:sz w:val="22"/>
                <w:szCs w:val="22"/>
              </w:rPr>
              <w:t>34.1</w:t>
            </w:r>
          </w:p>
        </w:tc>
        <w:tc>
          <w:tcPr>
            <w:tcW w:w="801" w:type="dxa"/>
            <w:tcBorders>
              <w:top w:val="nil"/>
              <w:left w:val="nil"/>
              <w:bottom w:val="nil"/>
              <w:right w:val="nil"/>
            </w:tcBorders>
            <w:shd w:val="clear" w:color="auto" w:fill="auto"/>
            <w:noWrap/>
            <w:tcMar>
              <w:left w:w="29" w:type="dxa"/>
              <w:right w:w="43" w:type="dxa"/>
            </w:tcMar>
            <w:vAlign w:val="bottom"/>
            <w:hideMark/>
          </w:tcPr>
          <w:p w14:paraId="1E4C044F" w14:textId="694E6E5C" w:rsidR="00F608BD" w:rsidRPr="00814A10" w:rsidRDefault="00F608BD" w:rsidP="00F608BD">
            <w:pPr>
              <w:jc w:val="right"/>
              <w:rPr>
                <w:color w:val="000000"/>
                <w:sz w:val="22"/>
                <w:szCs w:val="22"/>
                <w:lang w:val="en-US"/>
              </w:rPr>
            </w:pPr>
            <w:r>
              <w:rPr>
                <w:color w:val="000000"/>
                <w:sz w:val="22"/>
                <w:szCs w:val="22"/>
              </w:rPr>
              <w:t>94.5</w:t>
            </w:r>
          </w:p>
        </w:tc>
        <w:tc>
          <w:tcPr>
            <w:tcW w:w="801" w:type="dxa"/>
            <w:tcBorders>
              <w:top w:val="nil"/>
              <w:left w:val="nil"/>
              <w:bottom w:val="nil"/>
              <w:right w:val="nil"/>
            </w:tcBorders>
            <w:shd w:val="clear" w:color="auto" w:fill="auto"/>
            <w:noWrap/>
            <w:tcMar>
              <w:left w:w="29" w:type="dxa"/>
              <w:right w:w="43" w:type="dxa"/>
            </w:tcMar>
            <w:vAlign w:val="bottom"/>
            <w:hideMark/>
          </w:tcPr>
          <w:p w14:paraId="654E1CBE" w14:textId="14F35523" w:rsidR="00F608BD" w:rsidRPr="00814A10" w:rsidRDefault="00F608BD" w:rsidP="00F608BD">
            <w:pPr>
              <w:jc w:val="right"/>
              <w:rPr>
                <w:color w:val="000000"/>
                <w:sz w:val="22"/>
                <w:szCs w:val="22"/>
                <w:lang w:val="en-US"/>
              </w:rPr>
            </w:pPr>
            <w:r>
              <w:rPr>
                <w:color w:val="000000"/>
                <w:sz w:val="22"/>
                <w:szCs w:val="22"/>
              </w:rPr>
              <w:t>0.3</w:t>
            </w:r>
          </w:p>
        </w:tc>
        <w:tc>
          <w:tcPr>
            <w:tcW w:w="801" w:type="dxa"/>
            <w:tcBorders>
              <w:top w:val="nil"/>
              <w:left w:val="nil"/>
              <w:bottom w:val="nil"/>
              <w:right w:val="nil"/>
            </w:tcBorders>
            <w:shd w:val="clear" w:color="auto" w:fill="auto"/>
            <w:noWrap/>
            <w:tcMar>
              <w:left w:w="29" w:type="dxa"/>
              <w:right w:w="43" w:type="dxa"/>
            </w:tcMar>
            <w:vAlign w:val="bottom"/>
            <w:hideMark/>
          </w:tcPr>
          <w:p w14:paraId="00B1A142" w14:textId="1FC6AB4B" w:rsidR="00F608BD" w:rsidRPr="00814A10" w:rsidRDefault="00F608BD" w:rsidP="00F608BD">
            <w:pPr>
              <w:jc w:val="right"/>
              <w:rPr>
                <w:color w:val="000000"/>
                <w:sz w:val="22"/>
                <w:szCs w:val="22"/>
                <w:lang w:val="en-US"/>
              </w:rPr>
            </w:pPr>
            <w:r>
              <w:rPr>
                <w:color w:val="000000"/>
                <w:sz w:val="22"/>
                <w:szCs w:val="22"/>
              </w:rPr>
              <w:t>22.5</w:t>
            </w:r>
          </w:p>
        </w:tc>
        <w:tc>
          <w:tcPr>
            <w:tcW w:w="802" w:type="dxa"/>
            <w:tcBorders>
              <w:top w:val="nil"/>
              <w:left w:val="nil"/>
              <w:bottom w:val="nil"/>
              <w:right w:val="nil"/>
            </w:tcBorders>
            <w:shd w:val="clear" w:color="auto" w:fill="auto"/>
            <w:noWrap/>
            <w:tcMar>
              <w:left w:w="29" w:type="dxa"/>
              <w:right w:w="43" w:type="dxa"/>
            </w:tcMar>
            <w:vAlign w:val="bottom"/>
            <w:hideMark/>
          </w:tcPr>
          <w:p w14:paraId="39841A99" w14:textId="37A9FBDE" w:rsidR="00F608BD" w:rsidRPr="00814A10" w:rsidRDefault="00F608BD" w:rsidP="00F608BD">
            <w:pPr>
              <w:jc w:val="right"/>
              <w:rPr>
                <w:color w:val="000000"/>
                <w:sz w:val="22"/>
                <w:szCs w:val="22"/>
                <w:lang w:val="en-US"/>
              </w:rPr>
            </w:pPr>
            <w:r>
              <w:rPr>
                <w:color w:val="000000"/>
                <w:sz w:val="22"/>
                <w:szCs w:val="22"/>
              </w:rPr>
              <w:t>48.6</w:t>
            </w:r>
          </w:p>
        </w:tc>
      </w:tr>
      <w:tr w:rsidR="00F608BD" w:rsidRPr="00D93409" w14:paraId="6A8B75E7" w14:textId="77777777" w:rsidTr="00F608BD">
        <w:trPr>
          <w:trHeight w:val="306"/>
        </w:trPr>
        <w:tc>
          <w:tcPr>
            <w:tcW w:w="1601" w:type="dxa"/>
            <w:shd w:val="clear" w:color="auto" w:fill="auto"/>
            <w:noWrap/>
            <w:tcMar>
              <w:left w:w="0" w:type="dxa"/>
              <w:right w:w="0" w:type="dxa"/>
            </w:tcMar>
            <w:vAlign w:val="bottom"/>
            <w:hideMark/>
          </w:tcPr>
          <w:p w14:paraId="5ABC3673" w14:textId="77777777" w:rsidR="00F608BD" w:rsidRPr="00814A10" w:rsidRDefault="00F608BD" w:rsidP="00F608BD">
            <w:pPr>
              <w:rPr>
                <w:b/>
                <w:bCs/>
                <w:color w:val="000000"/>
                <w:sz w:val="22"/>
                <w:szCs w:val="22"/>
                <w:lang w:val="en-US"/>
              </w:rPr>
            </w:pPr>
            <w:r w:rsidRPr="00814A10">
              <w:rPr>
                <w:b/>
                <w:bCs/>
                <w:color w:val="000000"/>
                <w:sz w:val="22"/>
                <w:szCs w:val="22"/>
                <w:lang w:val="en-US"/>
              </w:rPr>
              <w:t>Mayahi</w:t>
            </w:r>
          </w:p>
        </w:tc>
        <w:tc>
          <w:tcPr>
            <w:tcW w:w="801" w:type="dxa"/>
            <w:tcBorders>
              <w:top w:val="nil"/>
              <w:left w:val="nil"/>
              <w:bottom w:val="nil"/>
              <w:right w:val="nil"/>
            </w:tcBorders>
            <w:shd w:val="clear" w:color="auto" w:fill="auto"/>
            <w:noWrap/>
            <w:tcMar>
              <w:left w:w="29" w:type="dxa"/>
              <w:right w:w="43" w:type="dxa"/>
            </w:tcMar>
            <w:vAlign w:val="bottom"/>
            <w:hideMark/>
          </w:tcPr>
          <w:p w14:paraId="0181BEB6" w14:textId="4995778A" w:rsidR="00F608BD" w:rsidRPr="00814A10" w:rsidRDefault="00F608BD" w:rsidP="00F608BD">
            <w:pPr>
              <w:jc w:val="right"/>
              <w:rPr>
                <w:b/>
                <w:bCs/>
                <w:color w:val="000000"/>
                <w:sz w:val="22"/>
                <w:szCs w:val="22"/>
                <w:lang w:val="en-US"/>
              </w:rPr>
            </w:pPr>
            <w:r>
              <w:rPr>
                <w:b/>
                <w:bCs/>
                <w:color w:val="000000"/>
                <w:sz w:val="22"/>
                <w:szCs w:val="22"/>
              </w:rPr>
              <w:t>55.4</w:t>
            </w:r>
          </w:p>
        </w:tc>
        <w:tc>
          <w:tcPr>
            <w:tcW w:w="801" w:type="dxa"/>
            <w:tcBorders>
              <w:top w:val="nil"/>
              <w:left w:val="nil"/>
              <w:bottom w:val="nil"/>
              <w:right w:val="nil"/>
            </w:tcBorders>
            <w:shd w:val="clear" w:color="auto" w:fill="auto"/>
            <w:noWrap/>
            <w:tcMar>
              <w:left w:w="29" w:type="dxa"/>
              <w:right w:w="43" w:type="dxa"/>
            </w:tcMar>
            <w:vAlign w:val="bottom"/>
            <w:hideMark/>
          </w:tcPr>
          <w:p w14:paraId="0D61972A" w14:textId="5B711BAB" w:rsidR="00F608BD" w:rsidRPr="00814A10" w:rsidRDefault="00F608BD" w:rsidP="00F608BD">
            <w:pPr>
              <w:jc w:val="right"/>
              <w:rPr>
                <w:b/>
                <w:bCs/>
                <w:color w:val="000000"/>
                <w:sz w:val="22"/>
                <w:szCs w:val="22"/>
                <w:lang w:val="en-US"/>
              </w:rPr>
            </w:pPr>
            <w:r>
              <w:rPr>
                <w:b/>
                <w:bCs/>
                <w:color w:val="000000"/>
                <w:sz w:val="22"/>
                <w:szCs w:val="22"/>
              </w:rPr>
              <w:t>85.5</w:t>
            </w:r>
          </w:p>
        </w:tc>
        <w:tc>
          <w:tcPr>
            <w:tcW w:w="801" w:type="dxa"/>
            <w:tcBorders>
              <w:top w:val="nil"/>
              <w:left w:val="nil"/>
              <w:bottom w:val="nil"/>
              <w:right w:val="nil"/>
            </w:tcBorders>
            <w:shd w:val="clear" w:color="auto" w:fill="auto"/>
            <w:noWrap/>
            <w:tcMar>
              <w:left w:w="29" w:type="dxa"/>
              <w:right w:w="43" w:type="dxa"/>
            </w:tcMar>
            <w:vAlign w:val="bottom"/>
            <w:hideMark/>
          </w:tcPr>
          <w:p w14:paraId="73F0D383" w14:textId="2004355C" w:rsidR="00F608BD" w:rsidRPr="00814A10" w:rsidRDefault="00F608BD" w:rsidP="00F608BD">
            <w:pPr>
              <w:jc w:val="right"/>
              <w:rPr>
                <w:b/>
                <w:bCs/>
                <w:color w:val="000000"/>
                <w:sz w:val="22"/>
                <w:szCs w:val="22"/>
                <w:lang w:val="en-US"/>
              </w:rPr>
            </w:pPr>
            <w:r>
              <w:rPr>
                <w:b/>
                <w:bCs/>
                <w:color w:val="000000"/>
                <w:sz w:val="22"/>
                <w:szCs w:val="22"/>
              </w:rPr>
              <w:t>20.8</w:t>
            </w:r>
          </w:p>
        </w:tc>
        <w:tc>
          <w:tcPr>
            <w:tcW w:w="801" w:type="dxa"/>
            <w:tcBorders>
              <w:top w:val="nil"/>
              <w:left w:val="nil"/>
              <w:bottom w:val="nil"/>
              <w:right w:val="nil"/>
            </w:tcBorders>
            <w:shd w:val="clear" w:color="auto" w:fill="auto"/>
            <w:noWrap/>
            <w:tcMar>
              <w:left w:w="29" w:type="dxa"/>
              <w:right w:w="43" w:type="dxa"/>
            </w:tcMar>
            <w:vAlign w:val="bottom"/>
            <w:hideMark/>
          </w:tcPr>
          <w:p w14:paraId="78EF3DB3" w14:textId="2F0BEB0B" w:rsidR="00F608BD" w:rsidRPr="00814A10" w:rsidRDefault="00F608BD" w:rsidP="00F608BD">
            <w:pPr>
              <w:jc w:val="right"/>
              <w:rPr>
                <w:b/>
                <w:bCs/>
                <w:color w:val="000000"/>
                <w:sz w:val="22"/>
                <w:szCs w:val="22"/>
                <w:lang w:val="en-US"/>
              </w:rPr>
            </w:pPr>
            <w:r>
              <w:rPr>
                <w:b/>
                <w:bCs/>
                <w:color w:val="000000"/>
                <w:sz w:val="22"/>
                <w:szCs w:val="22"/>
              </w:rPr>
              <w:t>65.2</w:t>
            </w:r>
          </w:p>
        </w:tc>
        <w:tc>
          <w:tcPr>
            <w:tcW w:w="801" w:type="dxa"/>
            <w:tcBorders>
              <w:top w:val="nil"/>
              <w:left w:val="nil"/>
              <w:bottom w:val="nil"/>
              <w:right w:val="nil"/>
            </w:tcBorders>
            <w:shd w:val="clear" w:color="auto" w:fill="auto"/>
            <w:noWrap/>
            <w:tcMar>
              <w:left w:w="29" w:type="dxa"/>
              <w:right w:w="43" w:type="dxa"/>
            </w:tcMar>
            <w:vAlign w:val="bottom"/>
            <w:hideMark/>
          </w:tcPr>
          <w:p w14:paraId="0D1EF8A3" w14:textId="24EC8E88" w:rsidR="00F608BD" w:rsidRPr="00814A10" w:rsidRDefault="00F608BD" w:rsidP="00F608BD">
            <w:pPr>
              <w:jc w:val="right"/>
              <w:rPr>
                <w:b/>
                <w:bCs/>
                <w:color w:val="000000"/>
                <w:sz w:val="22"/>
                <w:szCs w:val="22"/>
                <w:lang w:val="en-US"/>
              </w:rPr>
            </w:pPr>
            <w:r>
              <w:rPr>
                <w:b/>
                <w:bCs/>
                <w:color w:val="000000"/>
                <w:sz w:val="22"/>
                <w:szCs w:val="22"/>
              </w:rPr>
              <w:t>82.5</w:t>
            </w:r>
          </w:p>
        </w:tc>
        <w:tc>
          <w:tcPr>
            <w:tcW w:w="801" w:type="dxa"/>
            <w:tcBorders>
              <w:top w:val="nil"/>
              <w:left w:val="nil"/>
              <w:bottom w:val="nil"/>
              <w:right w:val="nil"/>
            </w:tcBorders>
            <w:shd w:val="clear" w:color="auto" w:fill="auto"/>
            <w:noWrap/>
            <w:tcMar>
              <w:left w:w="29" w:type="dxa"/>
              <w:right w:w="43" w:type="dxa"/>
            </w:tcMar>
            <w:vAlign w:val="bottom"/>
            <w:hideMark/>
          </w:tcPr>
          <w:p w14:paraId="78353B63" w14:textId="7873BB74" w:rsidR="00F608BD" w:rsidRPr="00814A10" w:rsidRDefault="00F608BD" w:rsidP="00F608BD">
            <w:pPr>
              <w:jc w:val="right"/>
              <w:rPr>
                <w:b/>
                <w:bCs/>
                <w:color w:val="000000"/>
                <w:sz w:val="22"/>
                <w:szCs w:val="22"/>
                <w:lang w:val="en-US"/>
              </w:rPr>
            </w:pPr>
            <w:r>
              <w:rPr>
                <w:b/>
                <w:bCs/>
                <w:color w:val="000000"/>
                <w:sz w:val="22"/>
                <w:szCs w:val="22"/>
              </w:rPr>
              <w:t>8.9</w:t>
            </w:r>
          </w:p>
        </w:tc>
        <w:tc>
          <w:tcPr>
            <w:tcW w:w="801" w:type="dxa"/>
            <w:tcBorders>
              <w:top w:val="nil"/>
              <w:left w:val="nil"/>
              <w:bottom w:val="nil"/>
              <w:right w:val="nil"/>
            </w:tcBorders>
            <w:shd w:val="clear" w:color="auto" w:fill="auto"/>
            <w:noWrap/>
            <w:tcMar>
              <w:left w:w="29" w:type="dxa"/>
              <w:right w:w="43" w:type="dxa"/>
            </w:tcMar>
            <w:vAlign w:val="bottom"/>
            <w:hideMark/>
          </w:tcPr>
          <w:p w14:paraId="2D342B52" w14:textId="7FDEB73F" w:rsidR="00F608BD" w:rsidRPr="00814A10" w:rsidRDefault="00F608BD" w:rsidP="00F608BD">
            <w:pPr>
              <w:jc w:val="right"/>
              <w:rPr>
                <w:b/>
                <w:bCs/>
                <w:color w:val="000000"/>
                <w:sz w:val="22"/>
                <w:szCs w:val="22"/>
                <w:lang w:val="en-US"/>
              </w:rPr>
            </w:pPr>
            <w:r>
              <w:rPr>
                <w:b/>
                <w:bCs/>
                <w:color w:val="000000"/>
                <w:sz w:val="22"/>
                <w:szCs w:val="22"/>
              </w:rPr>
              <w:t>87.5</w:t>
            </w:r>
          </w:p>
        </w:tc>
        <w:tc>
          <w:tcPr>
            <w:tcW w:w="801" w:type="dxa"/>
            <w:tcBorders>
              <w:top w:val="nil"/>
              <w:left w:val="nil"/>
              <w:bottom w:val="nil"/>
              <w:right w:val="nil"/>
            </w:tcBorders>
            <w:shd w:val="clear" w:color="auto" w:fill="auto"/>
            <w:noWrap/>
            <w:tcMar>
              <w:left w:w="29" w:type="dxa"/>
              <w:right w:w="43" w:type="dxa"/>
            </w:tcMar>
            <w:vAlign w:val="bottom"/>
            <w:hideMark/>
          </w:tcPr>
          <w:p w14:paraId="456EA10F" w14:textId="24744ED4" w:rsidR="00F608BD" w:rsidRPr="00814A10" w:rsidRDefault="00F608BD" w:rsidP="00F608BD">
            <w:pPr>
              <w:jc w:val="right"/>
              <w:rPr>
                <w:b/>
                <w:bCs/>
                <w:color w:val="000000"/>
                <w:sz w:val="22"/>
                <w:szCs w:val="22"/>
                <w:lang w:val="en-US"/>
              </w:rPr>
            </w:pPr>
            <w:r>
              <w:rPr>
                <w:b/>
                <w:bCs/>
                <w:color w:val="000000"/>
                <w:sz w:val="22"/>
                <w:szCs w:val="22"/>
              </w:rPr>
              <w:t>1.7</w:t>
            </w:r>
          </w:p>
        </w:tc>
        <w:tc>
          <w:tcPr>
            <w:tcW w:w="801" w:type="dxa"/>
            <w:tcBorders>
              <w:top w:val="nil"/>
              <w:left w:val="nil"/>
              <w:bottom w:val="nil"/>
              <w:right w:val="nil"/>
            </w:tcBorders>
            <w:shd w:val="clear" w:color="auto" w:fill="auto"/>
            <w:noWrap/>
            <w:tcMar>
              <w:left w:w="29" w:type="dxa"/>
              <w:right w:w="43" w:type="dxa"/>
            </w:tcMar>
            <w:vAlign w:val="bottom"/>
            <w:hideMark/>
          </w:tcPr>
          <w:p w14:paraId="4025A619" w14:textId="47067B04" w:rsidR="00F608BD" w:rsidRPr="00814A10" w:rsidRDefault="00F608BD" w:rsidP="00F608BD">
            <w:pPr>
              <w:jc w:val="right"/>
              <w:rPr>
                <w:b/>
                <w:bCs/>
                <w:color w:val="000000"/>
                <w:sz w:val="22"/>
                <w:szCs w:val="22"/>
                <w:lang w:val="en-US"/>
              </w:rPr>
            </w:pPr>
            <w:r>
              <w:rPr>
                <w:b/>
                <w:bCs/>
                <w:color w:val="000000"/>
                <w:sz w:val="22"/>
                <w:szCs w:val="22"/>
              </w:rPr>
              <w:t>52.2</w:t>
            </w:r>
          </w:p>
        </w:tc>
        <w:tc>
          <w:tcPr>
            <w:tcW w:w="802" w:type="dxa"/>
            <w:tcBorders>
              <w:top w:val="nil"/>
              <w:left w:val="nil"/>
              <w:bottom w:val="nil"/>
              <w:right w:val="nil"/>
            </w:tcBorders>
            <w:shd w:val="clear" w:color="auto" w:fill="auto"/>
            <w:noWrap/>
            <w:tcMar>
              <w:left w:w="29" w:type="dxa"/>
              <w:right w:w="43" w:type="dxa"/>
            </w:tcMar>
            <w:vAlign w:val="bottom"/>
            <w:hideMark/>
          </w:tcPr>
          <w:p w14:paraId="7F61EB43" w14:textId="42622CDB" w:rsidR="00F608BD" w:rsidRPr="00814A10" w:rsidRDefault="00F608BD" w:rsidP="00F608BD">
            <w:pPr>
              <w:jc w:val="right"/>
              <w:rPr>
                <w:b/>
                <w:bCs/>
                <w:color w:val="000000"/>
                <w:sz w:val="22"/>
                <w:szCs w:val="22"/>
                <w:lang w:val="en-US"/>
              </w:rPr>
            </w:pPr>
            <w:r>
              <w:rPr>
                <w:b/>
                <w:bCs/>
                <w:color w:val="000000"/>
                <w:sz w:val="22"/>
                <w:szCs w:val="22"/>
              </w:rPr>
              <w:t>44.1</w:t>
            </w:r>
          </w:p>
        </w:tc>
      </w:tr>
      <w:tr w:rsidR="00F608BD" w:rsidRPr="00D93409" w14:paraId="08CD6A0E" w14:textId="77777777" w:rsidTr="00F608BD">
        <w:trPr>
          <w:trHeight w:val="306"/>
        </w:trPr>
        <w:tc>
          <w:tcPr>
            <w:tcW w:w="1601" w:type="dxa"/>
            <w:shd w:val="clear" w:color="auto" w:fill="auto"/>
            <w:noWrap/>
            <w:tcMar>
              <w:left w:w="0" w:type="dxa"/>
              <w:right w:w="0" w:type="dxa"/>
            </w:tcMar>
            <w:vAlign w:val="bottom"/>
            <w:hideMark/>
          </w:tcPr>
          <w:p w14:paraId="033715D5" w14:textId="77777777" w:rsidR="00F608BD" w:rsidRPr="00814A10" w:rsidRDefault="00F608BD" w:rsidP="00F608BD">
            <w:pPr>
              <w:rPr>
                <w:color w:val="000000"/>
                <w:sz w:val="22"/>
                <w:szCs w:val="22"/>
                <w:lang w:val="en-US"/>
              </w:rPr>
            </w:pPr>
            <w:r w:rsidRPr="00814A10">
              <w:rPr>
                <w:color w:val="000000"/>
                <w:sz w:val="22"/>
                <w:szCs w:val="22"/>
                <w:lang w:val="en-US"/>
              </w:rPr>
              <w:t>Attantane</w:t>
            </w:r>
          </w:p>
        </w:tc>
        <w:tc>
          <w:tcPr>
            <w:tcW w:w="801" w:type="dxa"/>
            <w:tcBorders>
              <w:top w:val="nil"/>
              <w:left w:val="nil"/>
              <w:bottom w:val="nil"/>
              <w:right w:val="nil"/>
            </w:tcBorders>
            <w:shd w:val="clear" w:color="auto" w:fill="auto"/>
            <w:noWrap/>
            <w:tcMar>
              <w:left w:w="29" w:type="dxa"/>
              <w:right w:w="43" w:type="dxa"/>
            </w:tcMar>
            <w:vAlign w:val="bottom"/>
            <w:hideMark/>
          </w:tcPr>
          <w:p w14:paraId="734D49F8" w14:textId="2DCB7B11" w:rsidR="00F608BD" w:rsidRPr="00814A10" w:rsidRDefault="00F608BD" w:rsidP="00F608BD">
            <w:pPr>
              <w:jc w:val="right"/>
              <w:rPr>
                <w:color w:val="000000"/>
                <w:sz w:val="22"/>
                <w:szCs w:val="22"/>
                <w:lang w:val="en-US"/>
              </w:rPr>
            </w:pPr>
            <w:r>
              <w:rPr>
                <w:color w:val="000000"/>
                <w:sz w:val="22"/>
                <w:szCs w:val="22"/>
              </w:rPr>
              <w:t>59.6</w:t>
            </w:r>
          </w:p>
        </w:tc>
        <w:tc>
          <w:tcPr>
            <w:tcW w:w="801" w:type="dxa"/>
            <w:tcBorders>
              <w:top w:val="nil"/>
              <w:left w:val="nil"/>
              <w:bottom w:val="nil"/>
              <w:right w:val="nil"/>
            </w:tcBorders>
            <w:shd w:val="clear" w:color="auto" w:fill="auto"/>
            <w:noWrap/>
            <w:tcMar>
              <w:left w:w="29" w:type="dxa"/>
              <w:right w:w="43" w:type="dxa"/>
            </w:tcMar>
            <w:vAlign w:val="bottom"/>
            <w:hideMark/>
          </w:tcPr>
          <w:p w14:paraId="16C456A0" w14:textId="2AB57F23" w:rsidR="00F608BD" w:rsidRPr="00814A10" w:rsidRDefault="00F608BD" w:rsidP="00F608BD">
            <w:pPr>
              <w:jc w:val="right"/>
              <w:rPr>
                <w:color w:val="000000"/>
                <w:sz w:val="22"/>
                <w:szCs w:val="22"/>
                <w:lang w:val="en-US"/>
              </w:rPr>
            </w:pPr>
            <w:r>
              <w:rPr>
                <w:color w:val="000000"/>
                <w:sz w:val="22"/>
                <w:szCs w:val="22"/>
              </w:rPr>
              <w:t>87.5</w:t>
            </w:r>
          </w:p>
        </w:tc>
        <w:tc>
          <w:tcPr>
            <w:tcW w:w="801" w:type="dxa"/>
            <w:tcBorders>
              <w:top w:val="nil"/>
              <w:left w:val="nil"/>
              <w:bottom w:val="nil"/>
              <w:right w:val="nil"/>
            </w:tcBorders>
            <w:shd w:val="clear" w:color="auto" w:fill="auto"/>
            <w:noWrap/>
            <w:tcMar>
              <w:left w:w="29" w:type="dxa"/>
              <w:right w:w="43" w:type="dxa"/>
            </w:tcMar>
            <w:vAlign w:val="bottom"/>
            <w:hideMark/>
          </w:tcPr>
          <w:p w14:paraId="053BFCB0" w14:textId="674696BD" w:rsidR="00F608BD" w:rsidRPr="00814A10" w:rsidRDefault="00F608BD" w:rsidP="00F608BD">
            <w:pPr>
              <w:jc w:val="right"/>
              <w:rPr>
                <w:color w:val="000000"/>
                <w:sz w:val="22"/>
                <w:szCs w:val="22"/>
                <w:lang w:val="en-US"/>
              </w:rPr>
            </w:pPr>
            <w:r>
              <w:rPr>
                <w:color w:val="000000"/>
                <w:sz w:val="22"/>
                <w:szCs w:val="22"/>
              </w:rPr>
              <w:t>13.1</w:t>
            </w:r>
          </w:p>
        </w:tc>
        <w:tc>
          <w:tcPr>
            <w:tcW w:w="801" w:type="dxa"/>
            <w:tcBorders>
              <w:top w:val="nil"/>
              <w:left w:val="nil"/>
              <w:bottom w:val="nil"/>
              <w:right w:val="nil"/>
            </w:tcBorders>
            <w:shd w:val="clear" w:color="auto" w:fill="auto"/>
            <w:noWrap/>
            <w:tcMar>
              <w:left w:w="29" w:type="dxa"/>
              <w:right w:w="43" w:type="dxa"/>
            </w:tcMar>
            <w:vAlign w:val="bottom"/>
            <w:hideMark/>
          </w:tcPr>
          <w:p w14:paraId="6959A721" w14:textId="38A33EAA" w:rsidR="00F608BD" w:rsidRPr="00814A10" w:rsidRDefault="00F608BD" w:rsidP="00F608BD">
            <w:pPr>
              <w:jc w:val="right"/>
              <w:rPr>
                <w:color w:val="000000"/>
                <w:sz w:val="22"/>
                <w:szCs w:val="22"/>
                <w:lang w:val="en-US"/>
              </w:rPr>
            </w:pPr>
            <w:r>
              <w:rPr>
                <w:color w:val="000000"/>
                <w:sz w:val="22"/>
                <w:szCs w:val="22"/>
              </w:rPr>
              <w:t>65.5</w:t>
            </w:r>
          </w:p>
        </w:tc>
        <w:tc>
          <w:tcPr>
            <w:tcW w:w="801" w:type="dxa"/>
            <w:tcBorders>
              <w:top w:val="nil"/>
              <w:left w:val="nil"/>
              <w:bottom w:val="nil"/>
              <w:right w:val="nil"/>
            </w:tcBorders>
            <w:shd w:val="clear" w:color="auto" w:fill="auto"/>
            <w:noWrap/>
            <w:tcMar>
              <w:left w:w="29" w:type="dxa"/>
              <w:right w:w="43" w:type="dxa"/>
            </w:tcMar>
            <w:vAlign w:val="bottom"/>
            <w:hideMark/>
          </w:tcPr>
          <w:p w14:paraId="2F6D89DC" w14:textId="66D519F1" w:rsidR="00F608BD" w:rsidRPr="00814A10" w:rsidRDefault="00F608BD" w:rsidP="00F608BD">
            <w:pPr>
              <w:jc w:val="right"/>
              <w:rPr>
                <w:color w:val="000000"/>
                <w:sz w:val="22"/>
                <w:szCs w:val="22"/>
                <w:lang w:val="en-US"/>
              </w:rPr>
            </w:pPr>
            <w:r>
              <w:rPr>
                <w:color w:val="000000"/>
                <w:sz w:val="22"/>
                <w:szCs w:val="22"/>
              </w:rPr>
              <w:t>84.0</w:t>
            </w:r>
          </w:p>
        </w:tc>
        <w:tc>
          <w:tcPr>
            <w:tcW w:w="801" w:type="dxa"/>
            <w:tcBorders>
              <w:top w:val="nil"/>
              <w:left w:val="nil"/>
              <w:bottom w:val="nil"/>
              <w:right w:val="nil"/>
            </w:tcBorders>
            <w:shd w:val="clear" w:color="auto" w:fill="auto"/>
            <w:noWrap/>
            <w:tcMar>
              <w:left w:w="29" w:type="dxa"/>
              <w:right w:w="43" w:type="dxa"/>
            </w:tcMar>
            <w:vAlign w:val="bottom"/>
            <w:hideMark/>
          </w:tcPr>
          <w:p w14:paraId="184E93D7" w14:textId="7C713AAA" w:rsidR="00F608BD" w:rsidRPr="00814A10" w:rsidRDefault="00F608BD" w:rsidP="00F608BD">
            <w:pPr>
              <w:jc w:val="right"/>
              <w:rPr>
                <w:color w:val="000000"/>
                <w:sz w:val="22"/>
                <w:szCs w:val="22"/>
                <w:lang w:val="en-US"/>
              </w:rPr>
            </w:pPr>
            <w:r>
              <w:rPr>
                <w:color w:val="000000"/>
                <w:sz w:val="22"/>
                <w:szCs w:val="22"/>
              </w:rPr>
              <w:t>9.8</w:t>
            </w:r>
          </w:p>
        </w:tc>
        <w:tc>
          <w:tcPr>
            <w:tcW w:w="801" w:type="dxa"/>
            <w:tcBorders>
              <w:top w:val="nil"/>
              <w:left w:val="nil"/>
              <w:bottom w:val="nil"/>
              <w:right w:val="nil"/>
            </w:tcBorders>
            <w:shd w:val="clear" w:color="auto" w:fill="auto"/>
            <w:noWrap/>
            <w:tcMar>
              <w:left w:w="29" w:type="dxa"/>
              <w:right w:w="43" w:type="dxa"/>
            </w:tcMar>
            <w:vAlign w:val="bottom"/>
            <w:hideMark/>
          </w:tcPr>
          <w:p w14:paraId="198A6D8F" w14:textId="3EF743D7" w:rsidR="00F608BD" w:rsidRPr="00814A10" w:rsidRDefault="00F608BD" w:rsidP="00F608BD">
            <w:pPr>
              <w:jc w:val="right"/>
              <w:rPr>
                <w:color w:val="000000"/>
                <w:sz w:val="22"/>
                <w:szCs w:val="22"/>
                <w:lang w:val="en-US"/>
              </w:rPr>
            </w:pPr>
            <w:r>
              <w:rPr>
                <w:color w:val="000000"/>
                <w:sz w:val="22"/>
                <w:szCs w:val="22"/>
              </w:rPr>
              <w:t>84.6</w:t>
            </w:r>
          </w:p>
        </w:tc>
        <w:tc>
          <w:tcPr>
            <w:tcW w:w="801" w:type="dxa"/>
            <w:tcBorders>
              <w:top w:val="nil"/>
              <w:left w:val="nil"/>
              <w:bottom w:val="nil"/>
              <w:right w:val="nil"/>
            </w:tcBorders>
            <w:shd w:val="clear" w:color="auto" w:fill="auto"/>
            <w:noWrap/>
            <w:tcMar>
              <w:left w:w="29" w:type="dxa"/>
              <w:right w:w="43" w:type="dxa"/>
            </w:tcMar>
            <w:vAlign w:val="bottom"/>
            <w:hideMark/>
          </w:tcPr>
          <w:p w14:paraId="6E99C13E" w14:textId="25EFEF3C"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1B974D81" w14:textId="68731ED5" w:rsidR="00F608BD" w:rsidRPr="00814A10" w:rsidRDefault="00F608BD" w:rsidP="00F608BD">
            <w:pPr>
              <w:jc w:val="right"/>
              <w:rPr>
                <w:color w:val="000000"/>
                <w:sz w:val="22"/>
                <w:szCs w:val="22"/>
                <w:lang w:val="en-US"/>
              </w:rPr>
            </w:pPr>
            <w:r>
              <w:rPr>
                <w:color w:val="000000"/>
                <w:sz w:val="22"/>
                <w:szCs w:val="22"/>
              </w:rPr>
              <w:t>46.8</w:t>
            </w:r>
          </w:p>
        </w:tc>
        <w:tc>
          <w:tcPr>
            <w:tcW w:w="802" w:type="dxa"/>
            <w:tcBorders>
              <w:top w:val="nil"/>
              <w:left w:val="nil"/>
              <w:bottom w:val="nil"/>
              <w:right w:val="nil"/>
            </w:tcBorders>
            <w:shd w:val="clear" w:color="auto" w:fill="auto"/>
            <w:noWrap/>
            <w:tcMar>
              <w:left w:w="29" w:type="dxa"/>
              <w:right w:w="43" w:type="dxa"/>
            </w:tcMar>
            <w:vAlign w:val="bottom"/>
            <w:hideMark/>
          </w:tcPr>
          <w:p w14:paraId="16850996" w14:textId="03ABE320" w:rsidR="00F608BD" w:rsidRPr="00814A10" w:rsidRDefault="00F608BD" w:rsidP="00F608BD">
            <w:pPr>
              <w:jc w:val="right"/>
              <w:rPr>
                <w:color w:val="000000"/>
                <w:sz w:val="22"/>
                <w:szCs w:val="22"/>
                <w:lang w:val="en-US"/>
              </w:rPr>
            </w:pPr>
            <w:r>
              <w:rPr>
                <w:color w:val="000000"/>
                <w:sz w:val="22"/>
                <w:szCs w:val="22"/>
              </w:rPr>
              <w:t>42.6</w:t>
            </w:r>
          </w:p>
        </w:tc>
      </w:tr>
      <w:tr w:rsidR="00F608BD" w:rsidRPr="00D93409" w14:paraId="2F28AB22" w14:textId="77777777" w:rsidTr="00F608BD">
        <w:trPr>
          <w:trHeight w:val="306"/>
        </w:trPr>
        <w:tc>
          <w:tcPr>
            <w:tcW w:w="1601" w:type="dxa"/>
            <w:shd w:val="clear" w:color="auto" w:fill="auto"/>
            <w:noWrap/>
            <w:tcMar>
              <w:left w:w="0" w:type="dxa"/>
              <w:right w:w="0" w:type="dxa"/>
            </w:tcMar>
            <w:vAlign w:val="bottom"/>
            <w:hideMark/>
          </w:tcPr>
          <w:p w14:paraId="4B6A5528" w14:textId="77777777" w:rsidR="00F608BD" w:rsidRPr="00814A10" w:rsidRDefault="00F608BD" w:rsidP="00F608BD">
            <w:pPr>
              <w:rPr>
                <w:color w:val="000000"/>
                <w:sz w:val="22"/>
                <w:szCs w:val="22"/>
                <w:lang w:val="en-US"/>
              </w:rPr>
            </w:pPr>
            <w:r w:rsidRPr="00814A10">
              <w:rPr>
                <w:color w:val="000000"/>
                <w:sz w:val="22"/>
                <w:szCs w:val="22"/>
                <w:lang w:val="en-US"/>
              </w:rPr>
              <w:t>El Allassane Maireyrey</w:t>
            </w:r>
          </w:p>
        </w:tc>
        <w:tc>
          <w:tcPr>
            <w:tcW w:w="801" w:type="dxa"/>
            <w:tcBorders>
              <w:top w:val="nil"/>
              <w:left w:val="nil"/>
              <w:bottom w:val="nil"/>
              <w:right w:val="nil"/>
            </w:tcBorders>
            <w:shd w:val="clear" w:color="auto" w:fill="auto"/>
            <w:noWrap/>
            <w:tcMar>
              <w:left w:w="29" w:type="dxa"/>
              <w:right w:w="43" w:type="dxa"/>
            </w:tcMar>
            <w:vAlign w:val="bottom"/>
            <w:hideMark/>
          </w:tcPr>
          <w:p w14:paraId="4951B09A" w14:textId="3116BAFF" w:rsidR="00F608BD" w:rsidRPr="00814A10" w:rsidRDefault="00F608BD" w:rsidP="00F608BD">
            <w:pPr>
              <w:jc w:val="right"/>
              <w:rPr>
                <w:color w:val="000000"/>
                <w:sz w:val="22"/>
                <w:szCs w:val="22"/>
                <w:lang w:val="en-US"/>
              </w:rPr>
            </w:pPr>
            <w:r>
              <w:rPr>
                <w:color w:val="000000"/>
                <w:sz w:val="22"/>
                <w:szCs w:val="22"/>
              </w:rPr>
              <w:t>63.9</w:t>
            </w:r>
          </w:p>
        </w:tc>
        <w:tc>
          <w:tcPr>
            <w:tcW w:w="801" w:type="dxa"/>
            <w:tcBorders>
              <w:top w:val="nil"/>
              <w:left w:val="nil"/>
              <w:bottom w:val="nil"/>
              <w:right w:val="nil"/>
            </w:tcBorders>
            <w:shd w:val="clear" w:color="auto" w:fill="auto"/>
            <w:noWrap/>
            <w:tcMar>
              <w:left w:w="29" w:type="dxa"/>
              <w:right w:w="43" w:type="dxa"/>
            </w:tcMar>
            <w:vAlign w:val="bottom"/>
            <w:hideMark/>
          </w:tcPr>
          <w:p w14:paraId="59046ABB" w14:textId="251FA312" w:rsidR="00F608BD" w:rsidRPr="00814A10" w:rsidRDefault="00F608BD" w:rsidP="00F608BD">
            <w:pPr>
              <w:jc w:val="right"/>
              <w:rPr>
                <w:color w:val="000000"/>
                <w:sz w:val="22"/>
                <w:szCs w:val="22"/>
                <w:lang w:val="en-US"/>
              </w:rPr>
            </w:pPr>
            <w:r>
              <w:rPr>
                <w:color w:val="000000"/>
                <w:sz w:val="22"/>
                <w:szCs w:val="22"/>
              </w:rPr>
              <w:t>90.0</w:t>
            </w:r>
          </w:p>
        </w:tc>
        <w:tc>
          <w:tcPr>
            <w:tcW w:w="801" w:type="dxa"/>
            <w:tcBorders>
              <w:top w:val="nil"/>
              <w:left w:val="nil"/>
              <w:bottom w:val="nil"/>
              <w:right w:val="nil"/>
            </w:tcBorders>
            <w:shd w:val="clear" w:color="auto" w:fill="auto"/>
            <w:noWrap/>
            <w:tcMar>
              <w:left w:w="29" w:type="dxa"/>
              <w:right w:w="43" w:type="dxa"/>
            </w:tcMar>
            <w:vAlign w:val="bottom"/>
            <w:hideMark/>
          </w:tcPr>
          <w:p w14:paraId="197F7029" w14:textId="577BAE2D" w:rsidR="00F608BD" w:rsidRPr="00814A10" w:rsidRDefault="00F608BD" w:rsidP="00F608BD">
            <w:pPr>
              <w:jc w:val="right"/>
              <w:rPr>
                <w:color w:val="000000"/>
                <w:sz w:val="22"/>
                <w:szCs w:val="22"/>
                <w:lang w:val="en-US"/>
              </w:rPr>
            </w:pPr>
            <w:r>
              <w:rPr>
                <w:color w:val="000000"/>
                <w:sz w:val="22"/>
                <w:szCs w:val="22"/>
              </w:rPr>
              <w:t>14.0</w:t>
            </w:r>
          </w:p>
        </w:tc>
        <w:tc>
          <w:tcPr>
            <w:tcW w:w="801" w:type="dxa"/>
            <w:tcBorders>
              <w:top w:val="nil"/>
              <w:left w:val="nil"/>
              <w:bottom w:val="nil"/>
              <w:right w:val="nil"/>
            </w:tcBorders>
            <w:shd w:val="clear" w:color="auto" w:fill="auto"/>
            <w:noWrap/>
            <w:tcMar>
              <w:left w:w="29" w:type="dxa"/>
              <w:right w:w="43" w:type="dxa"/>
            </w:tcMar>
            <w:vAlign w:val="bottom"/>
            <w:hideMark/>
          </w:tcPr>
          <w:p w14:paraId="48FEA1C5" w14:textId="2B98D602" w:rsidR="00F608BD" w:rsidRPr="00814A10" w:rsidRDefault="00F608BD" w:rsidP="00F608BD">
            <w:pPr>
              <w:jc w:val="right"/>
              <w:rPr>
                <w:color w:val="000000"/>
                <w:sz w:val="22"/>
                <w:szCs w:val="22"/>
                <w:lang w:val="en-US"/>
              </w:rPr>
            </w:pPr>
            <w:r>
              <w:rPr>
                <w:color w:val="000000"/>
                <w:sz w:val="22"/>
                <w:szCs w:val="22"/>
              </w:rPr>
              <w:t>65.3</w:t>
            </w:r>
          </w:p>
        </w:tc>
        <w:tc>
          <w:tcPr>
            <w:tcW w:w="801" w:type="dxa"/>
            <w:tcBorders>
              <w:top w:val="nil"/>
              <w:left w:val="nil"/>
              <w:bottom w:val="nil"/>
              <w:right w:val="nil"/>
            </w:tcBorders>
            <w:shd w:val="clear" w:color="auto" w:fill="auto"/>
            <w:noWrap/>
            <w:tcMar>
              <w:left w:w="29" w:type="dxa"/>
              <w:right w:w="43" w:type="dxa"/>
            </w:tcMar>
            <w:vAlign w:val="bottom"/>
            <w:hideMark/>
          </w:tcPr>
          <w:p w14:paraId="6B90EA57" w14:textId="1A274768" w:rsidR="00F608BD" w:rsidRPr="00814A10" w:rsidRDefault="00F608BD" w:rsidP="00F608BD">
            <w:pPr>
              <w:jc w:val="right"/>
              <w:rPr>
                <w:color w:val="000000"/>
                <w:sz w:val="22"/>
                <w:szCs w:val="22"/>
                <w:lang w:val="en-US"/>
              </w:rPr>
            </w:pPr>
            <w:r>
              <w:rPr>
                <w:color w:val="000000"/>
                <w:sz w:val="22"/>
                <w:szCs w:val="22"/>
              </w:rPr>
              <w:t>87.1</w:t>
            </w:r>
          </w:p>
        </w:tc>
        <w:tc>
          <w:tcPr>
            <w:tcW w:w="801" w:type="dxa"/>
            <w:tcBorders>
              <w:top w:val="nil"/>
              <w:left w:val="nil"/>
              <w:bottom w:val="nil"/>
              <w:right w:val="nil"/>
            </w:tcBorders>
            <w:shd w:val="clear" w:color="auto" w:fill="auto"/>
            <w:noWrap/>
            <w:tcMar>
              <w:left w:w="29" w:type="dxa"/>
              <w:right w:w="43" w:type="dxa"/>
            </w:tcMar>
            <w:vAlign w:val="bottom"/>
            <w:hideMark/>
          </w:tcPr>
          <w:p w14:paraId="317AFB66" w14:textId="2AED5D33" w:rsidR="00F608BD" w:rsidRPr="00814A10" w:rsidRDefault="00F608BD" w:rsidP="00F608BD">
            <w:pPr>
              <w:jc w:val="right"/>
              <w:rPr>
                <w:color w:val="000000"/>
                <w:sz w:val="22"/>
                <w:szCs w:val="22"/>
                <w:lang w:val="en-US"/>
              </w:rPr>
            </w:pPr>
            <w:r>
              <w:rPr>
                <w:color w:val="000000"/>
                <w:sz w:val="22"/>
                <w:szCs w:val="22"/>
              </w:rPr>
              <w:t>6.2</w:t>
            </w:r>
          </w:p>
        </w:tc>
        <w:tc>
          <w:tcPr>
            <w:tcW w:w="801" w:type="dxa"/>
            <w:tcBorders>
              <w:top w:val="nil"/>
              <w:left w:val="nil"/>
              <w:bottom w:val="nil"/>
              <w:right w:val="nil"/>
            </w:tcBorders>
            <w:shd w:val="clear" w:color="auto" w:fill="auto"/>
            <w:noWrap/>
            <w:tcMar>
              <w:left w:w="29" w:type="dxa"/>
              <w:right w:w="43" w:type="dxa"/>
            </w:tcMar>
            <w:vAlign w:val="bottom"/>
            <w:hideMark/>
          </w:tcPr>
          <w:p w14:paraId="560B5231" w14:textId="4D98DD3D" w:rsidR="00F608BD" w:rsidRPr="00814A10" w:rsidRDefault="00F608BD" w:rsidP="00F608BD">
            <w:pPr>
              <w:jc w:val="right"/>
              <w:rPr>
                <w:color w:val="000000"/>
                <w:sz w:val="22"/>
                <w:szCs w:val="22"/>
                <w:lang w:val="en-US"/>
              </w:rPr>
            </w:pPr>
            <w:r>
              <w:rPr>
                <w:color w:val="000000"/>
                <w:sz w:val="22"/>
                <w:szCs w:val="22"/>
              </w:rPr>
              <w:t>85.4</w:t>
            </w:r>
          </w:p>
        </w:tc>
        <w:tc>
          <w:tcPr>
            <w:tcW w:w="801" w:type="dxa"/>
            <w:tcBorders>
              <w:top w:val="nil"/>
              <w:left w:val="nil"/>
              <w:bottom w:val="nil"/>
              <w:right w:val="nil"/>
            </w:tcBorders>
            <w:shd w:val="clear" w:color="auto" w:fill="auto"/>
            <w:noWrap/>
            <w:tcMar>
              <w:left w:w="29" w:type="dxa"/>
              <w:right w:w="43" w:type="dxa"/>
            </w:tcMar>
            <w:vAlign w:val="bottom"/>
            <w:hideMark/>
          </w:tcPr>
          <w:p w14:paraId="0B5D0F59" w14:textId="623A0DAB" w:rsidR="00F608BD" w:rsidRPr="00814A10" w:rsidRDefault="00F608BD" w:rsidP="00F608BD">
            <w:pPr>
              <w:jc w:val="right"/>
              <w:rPr>
                <w:color w:val="000000"/>
                <w:sz w:val="22"/>
                <w:szCs w:val="22"/>
                <w:lang w:val="en-US"/>
              </w:rPr>
            </w:pPr>
            <w:r>
              <w:rPr>
                <w:color w:val="000000"/>
                <w:sz w:val="22"/>
                <w:szCs w:val="22"/>
              </w:rPr>
              <w:t>0.1</w:t>
            </w:r>
          </w:p>
        </w:tc>
        <w:tc>
          <w:tcPr>
            <w:tcW w:w="801" w:type="dxa"/>
            <w:tcBorders>
              <w:top w:val="nil"/>
              <w:left w:val="nil"/>
              <w:bottom w:val="nil"/>
              <w:right w:val="nil"/>
            </w:tcBorders>
            <w:shd w:val="clear" w:color="auto" w:fill="auto"/>
            <w:noWrap/>
            <w:tcMar>
              <w:left w:w="29" w:type="dxa"/>
              <w:right w:w="43" w:type="dxa"/>
            </w:tcMar>
            <w:vAlign w:val="bottom"/>
            <w:hideMark/>
          </w:tcPr>
          <w:p w14:paraId="0C22923E" w14:textId="5F5CB5DC" w:rsidR="00F608BD" w:rsidRPr="00814A10" w:rsidRDefault="00F608BD" w:rsidP="00F608BD">
            <w:pPr>
              <w:jc w:val="right"/>
              <w:rPr>
                <w:color w:val="000000"/>
                <w:sz w:val="22"/>
                <w:szCs w:val="22"/>
                <w:lang w:val="en-US"/>
              </w:rPr>
            </w:pPr>
            <w:r>
              <w:rPr>
                <w:color w:val="000000"/>
                <w:sz w:val="22"/>
                <w:szCs w:val="22"/>
              </w:rPr>
              <w:t>44.8</w:t>
            </w:r>
          </w:p>
        </w:tc>
        <w:tc>
          <w:tcPr>
            <w:tcW w:w="802" w:type="dxa"/>
            <w:tcBorders>
              <w:top w:val="nil"/>
              <w:left w:val="nil"/>
              <w:bottom w:val="nil"/>
              <w:right w:val="nil"/>
            </w:tcBorders>
            <w:shd w:val="clear" w:color="auto" w:fill="auto"/>
            <w:noWrap/>
            <w:tcMar>
              <w:left w:w="29" w:type="dxa"/>
              <w:right w:w="43" w:type="dxa"/>
            </w:tcMar>
            <w:vAlign w:val="bottom"/>
            <w:hideMark/>
          </w:tcPr>
          <w:p w14:paraId="2550FDE3" w14:textId="28ACA18F" w:rsidR="00F608BD" w:rsidRPr="00814A10" w:rsidRDefault="00F608BD" w:rsidP="00F608BD">
            <w:pPr>
              <w:jc w:val="right"/>
              <w:rPr>
                <w:color w:val="000000"/>
                <w:sz w:val="22"/>
                <w:szCs w:val="22"/>
                <w:lang w:val="en-US"/>
              </w:rPr>
            </w:pPr>
            <w:r>
              <w:rPr>
                <w:color w:val="000000"/>
                <w:sz w:val="22"/>
                <w:szCs w:val="22"/>
              </w:rPr>
              <w:t>35.8</w:t>
            </w:r>
          </w:p>
        </w:tc>
      </w:tr>
      <w:tr w:rsidR="00F608BD" w:rsidRPr="00D93409" w14:paraId="7E081DD1" w14:textId="77777777" w:rsidTr="00F608BD">
        <w:trPr>
          <w:trHeight w:val="306"/>
        </w:trPr>
        <w:tc>
          <w:tcPr>
            <w:tcW w:w="1601" w:type="dxa"/>
            <w:shd w:val="clear" w:color="auto" w:fill="auto"/>
            <w:noWrap/>
            <w:tcMar>
              <w:left w:w="0" w:type="dxa"/>
              <w:right w:w="0" w:type="dxa"/>
            </w:tcMar>
            <w:vAlign w:val="bottom"/>
            <w:hideMark/>
          </w:tcPr>
          <w:p w14:paraId="4639FDA2" w14:textId="77777777" w:rsidR="00F608BD" w:rsidRPr="00814A10" w:rsidRDefault="00F608BD" w:rsidP="00F608BD">
            <w:pPr>
              <w:rPr>
                <w:color w:val="000000"/>
                <w:sz w:val="22"/>
                <w:szCs w:val="22"/>
                <w:lang w:val="en-US"/>
              </w:rPr>
            </w:pPr>
            <w:r w:rsidRPr="00814A10">
              <w:rPr>
                <w:color w:val="000000"/>
                <w:sz w:val="22"/>
                <w:szCs w:val="22"/>
                <w:lang w:val="en-US"/>
              </w:rPr>
              <w:t>Guidan Amoumoune</w:t>
            </w:r>
          </w:p>
        </w:tc>
        <w:tc>
          <w:tcPr>
            <w:tcW w:w="801" w:type="dxa"/>
            <w:tcBorders>
              <w:top w:val="nil"/>
              <w:left w:val="nil"/>
              <w:bottom w:val="nil"/>
              <w:right w:val="nil"/>
            </w:tcBorders>
            <w:shd w:val="clear" w:color="auto" w:fill="auto"/>
            <w:noWrap/>
            <w:tcMar>
              <w:left w:w="29" w:type="dxa"/>
              <w:right w:w="43" w:type="dxa"/>
            </w:tcMar>
            <w:vAlign w:val="bottom"/>
            <w:hideMark/>
          </w:tcPr>
          <w:p w14:paraId="39C4183A" w14:textId="0CA1F84E" w:rsidR="00F608BD" w:rsidRPr="00814A10" w:rsidRDefault="00F608BD" w:rsidP="00F608BD">
            <w:pPr>
              <w:jc w:val="right"/>
              <w:rPr>
                <w:color w:val="000000"/>
                <w:sz w:val="22"/>
                <w:szCs w:val="22"/>
                <w:lang w:val="en-US"/>
              </w:rPr>
            </w:pPr>
            <w:r>
              <w:rPr>
                <w:color w:val="000000"/>
                <w:sz w:val="22"/>
                <w:szCs w:val="22"/>
              </w:rPr>
              <w:t>62.5</w:t>
            </w:r>
          </w:p>
        </w:tc>
        <w:tc>
          <w:tcPr>
            <w:tcW w:w="801" w:type="dxa"/>
            <w:tcBorders>
              <w:top w:val="nil"/>
              <w:left w:val="nil"/>
              <w:bottom w:val="nil"/>
              <w:right w:val="nil"/>
            </w:tcBorders>
            <w:shd w:val="clear" w:color="auto" w:fill="auto"/>
            <w:noWrap/>
            <w:tcMar>
              <w:left w:w="29" w:type="dxa"/>
              <w:right w:w="43" w:type="dxa"/>
            </w:tcMar>
            <w:vAlign w:val="bottom"/>
            <w:hideMark/>
          </w:tcPr>
          <w:p w14:paraId="674B7B64" w14:textId="1A4E1419" w:rsidR="00F608BD" w:rsidRPr="00814A10" w:rsidRDefault="00F608BD" w:rsidP="00F608BD">
            <w:pPr>
              <w:jc w:val="right"/>
              <w:rPr>
                <w:color w:val="000000"/>
                <w:sz w:val="22"/>
                <w:szCs w:val="22"/>
                <w:lang w:val="en-US"/>
              </w:rPr>
            </w:pPr>
            <w:r>
              <w:rPr>
                <w:color w:val="000000"/>
                <w:sz w:val="22"/>
                <w:szCs w:val="22"/>
              </w:rPr>
              <w:t>86.6</w:t>
            </w:r>
          </w:p>
        </w:tc>
        <w:tc>
          <w:tcPr>
            <w:tcW w:w="801" w:type="dxa"/>
            <w:tcBorders>
              <w:top w:val="nil"/>
              <w:left w:val="nil"/>
              <w:bottom w:val="nil"/>
              <w:right w:val="nil"/>
            </w:tcBorders>
            <w:shd w:val="clear" w:color="auto" w:fill="auto"/>
            <w:noWrap/>
            <w:tcMar>
              <w:left w:w="29" w:type="dxa"/>
              <w:right w:w="43" w:type="dxa"/>
            </w:tcMar>
            <w:vAlign w:val="bottom"/>
            <w:hideMark/>
          </w:tcPr>
          <w:p w14:paraId="55C9A4C9" w14:textId="1D9CE9A2" w:rsidR="00F608BD" w:rsidRPr="00814A10" w:rsidRDefault="00F608BD" w:rsidP="00F608BD">
            <w:pPr>
              <w:jc w:val="right"/>
              <w:rPr>
                <w:color w:val="000000"/>
                <w:sz w:val="22"/>
                <w:szCs w:val="22"/>
                <w:lang w:val="en-US"/>
              </w:rPr>
            </w:pPr>
            <w:r>
              <w:rPr>
                <w:color w:val="000000"/>
                <w:sz w:val="22"/>
                <w:szCs w:val="22"/>
              </w:rPr>
              <w:t>19.0</w:t>
            </w:r>
          </w:p>
        </w:tc>
        <w:tc>
          <w:tcPr>
            <w:tcW w:w="801" w:type="dxa"/>
            <w:tcBorders>
              <w:top w:val="nil"/>
              <w:left w:val="nil"/>
              <w:bottom w:val="nil"/>
              <w:right w:val="nil"/>
            </w:tcBorders>
            <w:shd w:val="clear" w:color="auto" w:fill="auto"/>
            <w:noWrap/>
            <w:tcMar>
              <w:left w:w="29" w:type="dxa"/>
              <w:right w:w="43" w:type="dxa"/>
            </w:tcMar>
            <w:vAlign w:val="bottom"/>
            <w:hideMark/>
          </w:tcPr>
          <w:p w14:paraId="33C39DB8" w14:textId="687C75E7" w:rsidR="00F608BD" w:rsidRPr="00814A10" w:rsidRDefault="00F608BD" w:rsidP="00F608BD">
            <w:pPr>
              <w:jc w:val="right"/>
              <w:rPr>
                <w:color w:val="000000"/>
                <w:sz w:val="22"/>
                <w:szCs w:val="22"/>
                <w:lang w:val="en-US"/>
              </w:rPr>
            </w:pPr>
            <w:r>
              <w:rPr>
                <w:color w:val="000000"/>
                <w:sz w:val="22"/>
                <w:szCs w:val="22"/>
              </w:rPr>
              <w:t>65.2</w:t>
            </w:r>
          </w:p>
        </w:tc>
        <w:tc>
          <w:tcPr>
            <w:tcW w:w="801" w:type="dxa"/>
            <w:tcBorders>
              <w:top w:val="nil"/>
              <w:left w:val="nil"/>
              <w:bottom w:val="nil"/>
              <w:right w:val="nil"/>
            </w:tcBorders>
            <w:shd w:val="clear" w:color="auto" w:fill="auto"/>
            <w:noWrap/>
            <w:tcMar>
              <w:left w:w="29" w:type="dxa"/>
              <w:right w:w="43" w:type="dxa"/>
            </w:tcMar>
            <w:vAlign w:val="bottom"/>
            <w:hideMark/>
          </w:tcPr>
          <w:p w14:paraId="7286687E" w14:textId="425E0BC8" w:rsidR="00F608BD" w:rsidRPr="00814A10" w:rsidRDefault="00F608BD" w:rsidP="00F608BD">
            <w:pPr>
              <w:jc w:val="right"/>
              <w:rPr>
                <w:color w:val="000000"/>
                <w:sz w:val="22"/>
                <w:szCs w:val="22"/>
                <w:lang w:val="en-US"/>
              </w:rPr>
            </w:pPr>
            <w:r>
              <w:rPr>
                <w:color w:val="000000"/>
                <w:sz w:val="22"/>
                <w:szCs w:val="22"/>
              </w:rPr>
              <w:t>84.0</w:t>
            </w:r>
          </w:p>
        </w:tc>
        <w:tc>
          <w:tcPr>
            <w:tcW w:w="801" w:type="dxa"/>
            <w:tcBorders>
              <w:top w:val="nil"/>
              <w:left w:val="nil"/>
              <w:bottom w:val="nil"/>
              <w:right w:val="nil"/>
            </w:tcBorders>
            <w:shd w:val="clear" w:color="auto" w:fill="auto"/>
            <w:noWrap/>
            <w:tcMar>
              <w:left w:w="29" w:type="dxa"/>
              <w:right w:w="43" w:type="dxa"/>
            </w:tcMar>
            <w:vAlign w:val="bottom"/>
            <w:hideMark/>
          </w:tcPr>
          <w:p w14:paraId="2963A302" w14:textId="12BBD33A" w:rsidR="00F608BD" w:rsidRPr="00814A10" w:rsidRDefault="00F608BD" w:rsidP="00F608BD">
            <w:pPr>
              <w:jc w:val="right"/>
              <w:rPr>
                <w:color w:val="000000"/>
                <w:sz w:val="22"/>
                <w:szCs w:val="22"/>
                <w:lang w:val="en-US"/>
              </w:rPr>
            </w:pPr>
            <w:r>
              <w:rPr>
                <w:color w:val="000000"/>
                <w:sz w:val="22"/>
                <w:szCs w:val="22"/>
              </w:rPr>
              <w:t>5.6</w:t>
            </w:r>
          </w:p>
        </w:tc>
        <w:tc>
          <w:tcPr>
            <w:tcW w:w="801" w:type="dxa"/>
            <w:tcBorders>
              <w:top w:val="nil"/>
              <w:left w:val="nil"/>
              <w:bottom w:val="nil"/>
              <w:right w:val="nil"/>
            </w:tcBorders>
            <w:shd w:val="clear" w:color="auto" w:fill="auto"/>
            <w:noWrap/>
            <w:tcMar>
              <w:left w:w="29" w:type="dxa"/>
              <w:right w:w="43" w:type="dxa"/>
            </w:tcMar>
            <w:vAlign w:val="bottom"/>
            <w:hideMark/>
          </w:tcPr>
          <w:p w14:paraId="6E7159AB" w14:textId="6DB9779D" w:rsidR="00F608BD" w:rsidRPr="00814A10" w:rsidRDefault="00F608BD" w:rsidP="00F608BD">
            <w:pPr>
              <w:jc w:val="right"/>
              <w:rPr>
                <w:color w:val="000000"/>
                <w:sz w:val="22"/>
                <w:szCs w:val="22"/>
                <w:lang w:val="en-US"/>
              </w:rPr>
            </w:pPr>
            <w:r>
              <w:rPr>
                <w:color w:val="000000"/>
                <w:sz w:val="22"/>
                <w:szCs w:val="22"/>
              </w:rPr>
              <w:t>73.3</w:t>
            </w:r>
          </w:p>
        </w:tc>
        <w:tc>
          <w:tcPr>
            <w:tcW w:w="801" w:type="dxa"/>
            <w:tcBorders>
              <w:top w:val="nil"/>
              <w:left w:val="nil"/>
              <w:bottom w:val="nil"/>
              <w:right w:val="nil"/>
            </w:tcBorders>
            <w:shd w:val="clear" w:color="auto" w:fill="auto"/>
            <w:noWrap/>
            <w:tcMar>
              <w:left w:w="29" w:type="dxa"/>
              <w:right w:w="43" w:type="dxa"/>
            </w:tcMar>
            <w:vAlign w:val="bottom"/>
            <w:hideMark/>
          </w:tcPr>
          <w:p w14:paraId="0D89DC13" w14:textId="3CAE14A3" w:rsidR="00F608BD" w:rsidRPr="00814A10" w:rsidRDefault="00F608BD" w:rsidP="00F608BD">
            <w:pPr>
              <w:jc w:val="right"/>
              <w:rPr>
                <w:color w:val="000000"/>
                <w:sz w:val="22"/>
                <w:szCs w:val="22"/>
                <w:lang w:val="en-US"/>
              </w:rPr>
            </w:pPr>
            <w:r>
              <w:rPr>
                <w:color w:val="000000"/>
                <w:sz w:val="22"/>
                <w:szCs w:val="22"/>
              </w:rPr>
              <w:t>0.1</w:t>
            </w:r>
          </w:p>
        </w:tc>
        <w:tc>
          <w:tcPr>
            <w:tcW w:w="801" w:type="dxa"/>
            <w:tcBorders>
              <w:top w:val="nil"/>
              <w:left w:val="nil"/>
              <w:bottom w:val="nil"/>
              <w:right w:val="nil"/>
            </w:tcBorders>
            <w:shd w:val="clear" w:color="auto" w:fill="auto"/>
            <w:noWrap/>
            <w:tcMar>
              <w:left w:w="29" w:type="dxa"/>
              <w:right w:w="43" w:type="dxa"/>
            </w:tcMar>
            <w:vAlign w:val="bottom"/>
            <w:hideMark/>
          </w:tcPr>
          <w:p w14:paraId="7CCC8E8E" w14:textId="13BDFEF8" w:rsidR="00F608BD" w:rsidRPr="00814A10" w:rsidRDefault="00F608BD" w:rsidP="00F608BD">
            <w:pPr>
              <w:jc w:val="right"/>
              <w:rPr>
                <w:color w:val="000000"/>
                <w:sz w:val="22"/>
                <w:szCs w:val="22"/>
                <w:lang w:val="en-US"/>
              </w:rPr>
            </w:pPr>
            <w:r>
              <w:rPr>
                <w:color w:val="000000"/>
                <w:sz w:val="22"/>
                <w:szCs w:val="22"/>
              </w:rPr>
              <w:t>58.9</w:t>
            </w:r>
          </w:p>
        </w:tc>
        <w:tc>
          <w:tcPr>
            <w:tcW w:w="802" w:type="dxa"/>
            <w:tcBorders>
              <w:top w:val="nil"/>
              <w:left w:val="nil"/>
              <w:bottom w:val="nil"/>
              <w:right w:val="nil"/>
            </w:tcBorders>
            <w:shd w:val="clear" w:color="auto" w:fill="auto"/>
            <w:noWrap/>
            <w:tcMar>
              <w:left w:w="29" w:type="dxa"/>
              <w:right w:w="43" w:type="dxa"/>
            </w:tcMar>
            <w:vAlign w:val="bottom"/>
            <w:hideMark/>
          </w:tcPr>
          <w:p w14:paraId="4E85CCA1" w14:textId="2D41415D" w:rsidR="00F608BD" w:rsidRPr="00814A10" w:rsidRDefault="00F608BD" w:rsidP="00F608BD">
            <w:pPr>
              <w:jc w:val="right"/>
              <w:rPr>
                <w:color w:val="000000"/>
                <w:sz w:val="22"/>
                <w:szCs w:val="22"/>
                <w:lang w:val="en-US"/>
              </w:rPr>
            </w:pPr>
            <w:r>
              <w:rPr>
                <w:color w:val="000000"/>
                <w:sz w:val="22"/>
                <w:szCs w:val="22"/>
              </w:rPr>
              <w:t>41.6</w:t>
            </w:r>
          </w:p>
        </w:tc>
      </w:tr>
      <w:tr w:rsidR="00F608BD" w:rsidRPr="00D93409" w14:paraId="0517AE50" w14:textId="77777777" w:rsidTr="00F608BD">
        <w:trPr>
          <w:trHeight w:val="306"/>
        </w:trPr>
        <w:tc>
          <w:tcPr>
            <w:tcW w:w="1601" w:type="dxa"/>
            <w:shd w:val="clear" w:color="auto" w:fill="auto"/>
            <w:noWrap/>
            <w:tcMar>
              <w:left w:w="0" w:type="dxa"/>
              <w:right w:w="0" w:type="dxa"/>
            </w:tcMar>
            <w:vAlign w:val="bottom"/>
            <w:hideMark/>
          </w:tcPr>
          <w:p w14:paraId="186CD942" w14:textId="77777777" w:rsidR="00F608BD" w:rsidRPr="00814A10" w:rsidRDefault="00F608BD" w:rsidP="00F608BD">
            <w:pPr>
              <w:rPr>
                <w:color w:val="000000"/>
                <w:sz w:val="22"/>
                <w:szCs w:val="22"/>
                <w:lang w:val="en-US"/>
              </w:rPr>
            </w:pPr>
            <w:r w:rsidRPr="00814A10">
              <w:rPr>
                <w:color w:val="000000"/>
                <w:sz w:val="22"/>
                <w:szCs w:val="22"/>
                <w:lang w:val="en-US"/>
              </w:rPr>
              <w:t>Issawane</w:t>
            </w:r>
          </w:p>
        </w:tc>
        <w:tc>
          <w:tcPr>
            <w:tcW w:w="801" w:type="dxa"/>
            <w:tcBorders>
              <w:top w:val="nil"/>
              <w:left w:val="nil"/>
              <w:bottom w:val="nil"/>
              <w:right w:val="nil"/>
            </w:tcBorders>
            <w:shd w:val="clear" w:color="auto" w:fill="auto"/>
            <w:noWrap/>
            <w:tcMar>
              <w:left w:w="29" w:type="dxa"/>
              <w:right w:w="43" w:type="dxa"/>
            </w:tcMar>
            <w:vAlign w:val="bottom"/>
            <w:hideMark/>
          </w:tcPr>
          <w:p w14:paraId="22D7760C" w14:textId="1EEC7C75" w:rsidR="00F608BD" w:rsidRPr="00814A10" w:rsidRDefault="00F608BD" w:rsidP="00F608BD">
            <w:pPr>
              <w:jc w:val="right"/>
              <w:rPr>
                <w:color w:val="000000"/>
                <w:sz w:val="22"/>
                <w:szCs w:val="22"/>
                <w:lang w:val="en-US"/>
              </w:rPr>
            </w:pPr>
            <w:r>
              <w:rPr>
                <w:color w:val="000000"/>
                <w:sz w:val="22"/>
                <w:szCs w:val="22"/>
              </w:rPr>
              <w:t>60.2</w:t>
            </w:r>
          </w:p>
        </w:tc>
        <w:tc>
          <w:tcPr>
            <w:tcW w:w="801" w:type="dxa"/>
            <w:tcBorders>
              <w:top w:val="nil"/>
              <w:left w:val="nil"/>
              <w:bottom w:val="nil"/>
              <w:right w:val="nil"/>
            </w:tcBorders>
            <w:shd w:val="clear" w:color="auto" w:fill="auto"/>
            <w:noWrap/>
            <w:tcMar>
              <w:left w:w="29" w:type="dxa"/>
              <w:right w:w="43" w:type="dxa"/>
            </w:tcMar>
            <w:vAlign w:val="bottom"/>
            <w:hideMark/>
          </w:tcPr>
          <w:p w14:paraId="4AE113D2" w14:textId="59A14662" w:rsidR="00F608BD" w:rsidRPr="00814A10" w:rsidRDefault="00F608BD" w:rsidP="00F608BD">
            <w:pPr>
              <w:jc w:val="right"/>
              <w:rPr>
                <w:color w:val="000000"/>
                <w:sz w:val="22"/>
                <w:szCs w:val="22"/>
                <w:lang w:val="en-US"/>
              </w:rPr>
            </w:pPr>
            <w:r>
              <w:rPr>
                <w:color w:val="000000"/>
                <w:sz w:val="22"/>
                <w:szCs w:val="22"/>
              </w:rPr>
              <w:t>89.0</w:t>
            </w:r>
          </w:p>
        </w:tc>
        <w:tc>
          <w:tcPr>
            <w:tcW w:w="801" w:type="dxa"/>
            <w:tcBorders>
              <w:top w:val="nil"/>
              <w:left w:val="nil"/>
              <w:bottom w:val="nil"/>
              <w:right w:val="nil"/>
            </w:tcBorders>
            <w:shd w:val="clear" w:color="auto" w:fill="auto"/>
            <w:noWrap/>
            <w:tcMar>
              <w:left w:w="29" w:type="dxa"/>
              <w:right w:w="43" w:type="dxa"/>
            </w:tcMar>
            <w:vAlign w:val="bottom"/>
            <w:hideMark/>
          </w:tcPr>
          <w:p w14:paraId="37C234A2" w14:textId="361B6C34" w:rsidR="00F608BD" w:rsidRPr="00814A10" w:rsidRDefault="00F608BD" w:rsidP="00F608BD">
            <w:pPr>
              <w:jc w:val="right"/>
              <w:rPr>
                <w:color w:val="000000"/>
                <w:sz w:val="22"/>
                <w:szCs w:val="22"/>
                <w:lang w:val="en-US"/>
              </w:rPr>
            </w:pPr>
            <w:r>
              <w:rPr>
                <w:color w:val="000000"/>
                <w:sz w:val="22"/>
                <w:szCs w:val="22"/>
              </w:rPr>
              <w:t>20.7</w:t>
            </w:r>
          </w:p>
        </w:tc>
        <w:tc>
          <w:tcPr>
            <w:tcW w:w="801" w:type="dxa"/>
            <w:tcBorders>
              <w:top w:val="nil"/>
              <w:left w:val="nil"/>
              <w:bottom w:val="nil"/>
              <w:right w:val="nil"/>
            </w:tcBorders>
            <w:shd w:val="clear" w:color="auto" w:fill="auto"/>
            <w:noWrap/>
            <w:tcMar>
              <w:left w:w="29" w:type="dxa"/>
              <w:right w:w="43" w:type="dxa"/>
            </w:tcMar>
            <w:vAlign w:val="bottom"/>
            <w:hideMark/>
          </w:tcPr>
          <w:p w14:paraId="306A006C" w14:textId="50D3F123" w:rsidR="00F608BD" w:rsidRPr="00814A10" w:rsidRDefault="00F608BD" w:rsidP="00F608BD">
            <w:pPr>
              <w:jc w:val="right"/>
              <w:rPr>
                <w:color w:val="000000"/>
                <w:sz w:val="22"/>
                <w:szCs w:val="22"/>
                <w:lang w:val="en-US"/>
              </w:rPr>
            </w:pPr>
            <w:r>
              <w:rPr>
                <w:color w:val="000000"/>
                <w:sz w:val="22"/>
                <w:szCs w:val="22"/>
              </w:rPr>
              <w:t>64.7</w:t>
            </w:r>
          </w:p>
        </w:tc>
        <w:tc>
          <w:tcPr>
            <w:tcW w:w="801" w:type="dxa"/>
            <w:tcBorders>
              <w:top w:val="nil"/>
              <w:left w:val="nil"/>
              <w:bottom w:val="nil"/>
              <w:right w:val="nil"/>
            </w:tcBorders>
            <w:shd w:val="clear" w:color="auto" w:fill="auto"/>
            <w:noWrap/>
            <w:tcMar>
              <w:left w:w="29" w:type="dxa"/>
              <w:right w:w="43" w:type="dxa"/>
            </w:tcMar>
            <w:vAlign w:val="bottom"/>
            <w:hideMark/>
          </w:tcPr>
          <w:p w14:paraId="6D9EF357" w14:textId="62266164" w:rsidR="00F608BD" w:rsidRPr="00814A10" w:rsidRDefault="00F608BD" w:rsidP="00F608BD">
            <w:pPr>
              <w:jc w:val="right"/>
              <w:rPr>
                <w:color w:val="000000"/>
                <w:sz w:val="22"/>
                <w:szCs w:val="22"/>
                <w:lang w:val="en-US"/>
              </w:rPr>
            </w:pPr>
            <w:r>
              <w:rPr>
                <w:color w:val="000000"/>
                <w:sz w:val="22"/>
                <w:szCs w:val="22"/>
              </w:rPr>
              <w:t>82.2</w:t>
            </w:r>
          </w:p>
        </w:tc>
        <w:tc>
          <w:tcPr>
            <w:tcW w:w="801" w:type="dxa"/>
            <w:tcBorders>
              <w:top w:val="nil"/>
              <w:left w:val="nil"/>
              <w:bottom w:val="nil"/>
              <w:right w:val="nil"/>
            </w:tcBorders>
            <w:shd w:val="clear" w:color="auto" w:fill="auto"/>
            <w:noWrap/>
            <w:tcMar>
              <w:left w:w="29" w:type="dxa"/>
              <w:right w:w="43" w:type="dxa"/>
            </w:tcMar>
            <w:vAlign w:val="bottom"/>
            <w:hideMark/>
          </w:tcPr>
          <w:p w14:paraId="05EA5515" w14:textId="5AF82730" w:rsidR="00F608BD" w:rsidRPr="00814A10" w:rsidRDefault="00F608BD" w:rsidP="00F608BD">
            <w:pPr>
              <w:jc w:val="right"/>
              <w:rPr>
                <w:color w:val="000000"/>
                <w:sz w:val="22"/>
                <w:szCs w:val="22"/>
                <w:lang w:val="en-US"/>
              </w:rPr>
            </w:pPr>
            <w:r>
              <w:rPr>
                <w:color w:val="000000"/>
                <w:sz w:val="22"/>
                <w:szCs w:val="22"/>
              </w:rPr>
              <w:t>8.0</w:t>
            </w:r>
          </w:p>
        </w:tc>
        <w:tc>
          <w:tcPr>
            <w:tcW w:w="801" w:type="dxa"/>
            <w:tcBorders>
              <w:top w:val="nil"/>
              <w:left w:val="nil"/>
              <w:bottom w:val="nil"/>
              <w:right w:val="nil"/>
            </w:tcBorders>
            <w:shd w:val="clear" w:color="auto" w:fill="auto"/>
            <w:noWrap/>
            <w:tcMar>
              <w:left w:w="29" w:type="dxa"/>
              <w:right w:w="43" w:type="dxa"/>
            </w:tcMar>
            <w:vAlign w:val="bottom"/>
            <w:hideMark/>
          </w:tcPr>
          <w:p w14:paraId="09CEBF81" w14:textId="2804780D" w:rsidR="00F608BD" w:rsidRPr="00814A10" w:rsidRDefault="00F608BD" w:rsidP="00F608BD">
            <w:pPr>
              <w:jc w:val="right"/>
              <w:rPr>
                <w:color w:val="000000"/>
                <w:sz w:val="22"/>
                <w:szCs w:val="22"/>
                <w:lang w:val="en-US"/>
              </w:rPr>
            </w:pPr>
            <w:r>
              <w:rPr>
                <w:color w:val="000000"/>
                <w:sz w:val="22"/>
                <w:szCs w:val="22"/>
              </w:rPr>
              <w:t>88.7</w:t>
            </w:r>
          </w:p>
        </w:tc>
        <w:tc>
          <w:tcPr>
            <w:tcW w:w="801" w:type="dxa"/>
            <w:tcBorders>
              <w:top w:val="nil"/>
              <w:left w:val="nil"/>
              <w:bottom w:val="nil"/>
              <w:right w:val="nil"/>
            </w:tcBorders>
            <w:shd w:val="clear" w:color="auto" w:fill="auto"/>
            <w:noWrap/>
            <w:tcMar>
              <w:left w:w="29" w:type="dxa"/>
              <w:right w:w="43" w:type="dxa"/>
            </w:tcMar>
            <w:vAlign w:val="bottom"/>
            <w:hideMark/>
          </w:tcPr>
          <w:p w14:paraId="5B95662B" w14:textId="5D66EDB7"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0D7D6334" w14:textId="18A8614F" w:rsidR="00F608BD" w:rsidRPr="00814A10" w:rsidRDefault="00F608BD" w:rsidP="00F608BD">
            <w:pPr>
              <w:jc w:val="right"/>
              <w:rPr>
                <w:color w:val="000000"/>
                <w:sz w:val="22"/>
                <w:szCs w:val="22"/>
                <w:lang w:val="en-US"/>
              </w:rPr>
            </w:pPr>
            <w:r>
              <w:rPr>
                <w:color w:val="000000"/>
                <w:sz w:val="22"/>
                <w:szCs w:val="22"/>
              </w:rPr>
              <w:t>47.9</w:t>
            </w:r>
          </w:p>
        </w:tc>
        <w:tc>
          <w:tcPr>
            <w:tcW w:w="802" w:type="dxa"/>
            <w:tcBorders>
              <w:top w:val="nil"/>
              <w:left w:val="nil"/>
              <w:bottom w:val="nil"/>
              <w:right w:val="nil"/>
            </w:tcBorders>
            <w:shd w:val="clear" w:color="auto" w:fill="auto"/>
            <w:noWrap/>
            <w:tcMar>
              <w:left w:w="29" w:type="dxa"/>
              <w:right w:w="43" w:type="dxa"/>
            </w:tcMar>
            <w:vAlign w:val="bottom"/>
            <w:hideMark/>
          </w:tcPr>
          <w:p w14:paraId="1E5384BB" w14:textId="245043BE" w:rsidR="00F608BD" w:rsidRPr="00814A10" w:rsidRDefault="00F608BD" w:rsidP="00F608BD">
            <w:pPr>
              <w:jc w:val="right"/>
              <w:rPr>
                <w:color w:val="000000"/>
                <w:sz w:val="22"/>
                <w:szCs w:val="22"/>
                <w:lang w:val="en-US"/>
              </w:rPr>
            </w:pPr>
            <w:r>
              <w:rPr>
                <w:color w:val="000000"/>
                <w:sz w:val="22"/>
                <w:szCs w:val="22"/>
              </w:rPr>
              <w:t>43.6</w:t>
            </w:r>
          </w:p>
        </w:tc>
      </w:tr>
      <w:tr w:rsidR="00F608BD" w:rsidRPr="00D93409" w14:paraId="0EDB837F" w14:textId="77777777" w:rsidTr="00F608BD">
        <w:trPr>
          <w:trHeight w:val="306"/>
        </w:trPr>
        <w:tc>
          <w:tcPr>
            <w:tcW w:w="1601" w:type="dxa"/>
            <w:shd w:val="clear" w:color="auto" w:fill="auto"/>
            <w:noWrap/>
            <w:tcMar>
              <w:left w:w="0" w:type="dxa"/>
              <w:right w:w="0" w:type="dxa"/>
            </w:tcMar>
            <w:vAlign w:val="bottom"/>
            <w:hideMark/>
          </w:tcPr>
          <w:p w14:paraId="7886E543" w14:textId="77777777" w:rsidR="00F608BD" w:rsidRPr="00814A10" w:rsidRDefault="00F608BD" w:rsidP="00F608BD">
            <w:pPr>
              <w:rPr>
                <w:color w:val="000000"/>
                <w:sz w:val="22"/>
                <w:szCs w:val="22"/>
                <w:lang w:val="en-US"/>
              </w:rPr>
            </w:pPr>
            <w:r w:rsidRPr="00814A10">
              <w:rPr>
                <w:color w:val="000000"/>
                <w:sz w:val="22"/>
                <w:szCs w:val="22"/>
                <w:lang w:val="en-US"/>
              </w:rPr>
              <w:t>Kanan-Bakache</w:t>
            </w:r>
          </w:p>
        </w:tc>
        <w:tc>
          <w:tcPr>
            <w:tcW w:w="801" w:type="dxa"/>
            <w:tcBorders>
              <w:top w:val="nil"/>
              <w:left w:val="nil"/>
              <w:bottom w:val="nil"/>
              <w:right w:val="nil"/>
            </w:tcBorders>
            <w:shd w:val="clear" w:color="auto" w:fill="auto"/>
            <w:noWrap/>
            <w:tcMar>
              <w:left w:w="29" w:type="dxa"/>
              <w:right w:w="43" w:type="dxa"/>
            </w:tcMar>
            <w:vAlign w:val="bottom"/>
            <w:hideMark/>
          </w:tcPr>
          <w:p w14:paraId="6A163000" w14:textId="5AD8ABFA" w:rsidR="00F608BD" w:rsidRPr="00814A10" w:rsidRDefault="00F608BD" w:rsidP="00F608BD">
            <w:pPr>
              <w:jc w:val="right"/>
              <w:rPr>
                <w:color w:val="000000"/>
                <w:sz w:val="22"/>
                <w:szCs w:val="22"/>
                <w:lang w:val="en-US"/>
              </w:rPr>
            </w:pPr>
            <w:r>
              <w:rPr>
                <w:color w:val="000000"/>
                <w:sz w:val="22"/>
                <w:szCs w:val="22"/>
              </w:rPr>
              <w:t>48.7</w:t>
            </w:r>
          </w:p>
        </w:tc>
        <w:tc>
          <w:tcPr>
            <w:tcW w:w="801" w:type="dxa"/>
            <w:tcBorders>
              <w:top w:val="nil"/>
              <w:left w:val="nil"/>
              <w:bottom w:val="nil"/>
              <w:right w:val="nil"/>
            </w:tcBorders>
            <w:shd w:val="clear" w:color="auto" w:fill="auto"/>
            <w:noWrap/>
            <w:tcMar>
              <w:left w:w="29" w:type="dxa"/>
              <w:right w:w="43" w:type="dxa"/>
            </w:tcMar>
            <w:vAlign w:val="bottom"/>
            <w:hideMark/>
          </w:tcPr>
          <w:p w14:paraId="511027FB" w14:textId="544B70D3" w:rsidR="00F608BD" w:rsidRPr="00814A10" w:rsidRDefault="00F608BD" w:rsidP="00F608BD">
            <w:pPr>
              <w:jc w:val="right"/>
              <w:rPr>
                <w:color w:val="000000"/>
                <w:sz w:val="22"/>
                <w:szCs w:val="22"/>
                <w:lang w:val="en-US"/>
              </w:rPr>
            </w:pPr>
            <w:r>
              <w:rPr>
                <w:color w:val="000000"/>
                <w:sz w:val="22"/>
                <w:szCs w:val="22"/>
              </w:rPr>
              <w:t>83.7</w:t>
            </w:r>
          </w:p>
        </w:tc>
        <w:tc>
          <w:tcPr>
            <w:tcW w:w="801" w:type="dxa"/>
            <w:tcBorders>
              <w:top w:val="nil"/>
              <w:left w:val="nil"/>
              <w:bottom w:val="nil"/>
              <w:right w:val="nil"/>
            </w:tcBorders>
            <w:shd w:val="clear" w:color="auto" w:fill="auto"/>
            <w:noWrap/>
            <w:tcMar>
              <w:left w:w="29" w:type="dxa"/>
              <w:right w:w="43" w:type="dxa"/>
            </w:tcMar>
            <w:vAlign w:val="bottom"/>
            <w:hideMark/>
          </w:tcPr>
          <w:p w14:paraId="73DA998E" w14:textId="04D9FD43" w:rsidR="00F608BD" w:rsidRPr="00814A10" w:rsidRDefault="00F608BD" w:rsidP="00F608BD">
            <w:pPr>
              <w:jc w:val="right"/>
              <w:rPr>
                <w:color w:val="000000"/>
                <w:sz w:val="22"/>
                <w:szCs w:val="22"/>
                <w:lang w:val="en-US"/>
              </w:rPr>
            </w:pPr>
            <w:r>
              <w:rPr>
                <w:color w:val="000000"/>
                <w:sz w:val="22"/>
                <w:szCs w:val="22"/>
              </w:rPr>
              <w:t>28.1</w:t>
            </w:r>
          </w:p>
        </w:tc>
        <w:tc>
          <w:tcPr>
            <w:tcW w:w="801" w:type="dxa"/>
            <w:tcBorders>
              <w:top w:val="nil"/>
              <w:left w:val="nil"/>
              <w:bottom w:val="nil"/>
              <w:right w:val="nil"/>
            </w:tcBorders>
            <w:shd w:val="clear" w:color="auto" w:fill="auto"/>
            <w:noWrap/>
            <w:tcMar>
              <w:left w:w="29" w:type="dxa"/>
              <w:right w:w="43" w:type="dxa"/>
            </w:tcMar>
            <w:vAlign w:val="bottom"/>
            <w:hideMark/>
          </w:tcPr>
          <w:p w14:paraId="2441C078" w14:textId="51821339" w:rsidR="00F608BD" w:rsidRPr="00814A10" w:rsidRDefault="00F608BD" w:rsidP="00F608BD">
            <w:pPr>
              <w:jc w:val="right"/>
              <w:rPr>
                <w:color w:val="000000"/>
                <w:sz w:val="22"/>
                <w:szCs w:val="22"/>
                <w:lang w:val="en-US"/>
              </w:rPr>
            </w:pPr>
            <w:r>
              <w:rPr>
                <w:color w:val="000000"/>
                <w:sz w:val="22"/>
                <w:szCs w:val="22"/>
              </w:rPr>
              <w:t>64.5</w:t>
            </w:r>
          </w:p>
        </w:tc>
        <w:tc>
          <w:tcPr>
            <w:tcW w:w="801" w:type="dxa"/>
            <w:tcBorders>
              <w:top w:val="nil"/>
              <w:left w:val="nil"/>
              <w:bottom w:val="nil"/>
              <w:right w:val="nil"/>
            </w:tcBorders>
            <w:shd w:val="clear" w:color="auto" w:fill="auto"/>
            <w:noWrap/>
            <w:tcMar>
              <w:left w:w="29" w:type="dxa"/>
              <w:right w:w="43" w:type="dxa"/>
            </w:tcMar>
            <w:vAlign w:val="bottom"/>
            <w:hideMark/>
          </w:tcPr>
          <w:p w14:paraId="09817405" w14:textId="526E50F6" w:rsidR="00F608BD" w:rsidRPr="00814A10" w:rsidRDefault="00F608BD" w:rsidP="00F608BD">
            <w:pPr>
              <w:jc w:val="right"/>
              <w:rPr>
                <w:color w:val="000000"/>
                <w:sz w:val="22"/>
                <w:szCs w:val="22"/>
                <w:lang w:val="en-US"/>
              </w:rPr>
            </w:pPr>
            <w:r>
              <w:rPr>
                <w:color w:val="000000"/>
                <w:sz w:val="22"/>
                <w:szCs w:val="22"/>
              </w:rPr>
              <w:t>80.5</w:t>
            </w:r>
          </w:p>
        </w:tc>
        <w:tc>
          <w:tcPr>
            <w:tcW w:w="801" w:type="dxa"/>
            <w:tcBorders>
              <w:top w:val="nil"/>
              <w:left w:val="nil"/>
              <w:bottom w:val="nil"/>
              <w:right w:val="nil"/>
            </w:tcBorders>
            <w:shd w:val="clear" w:color="auto" w:fill="auto"/>
            <w:noWrap/>
            <w:tcMar>
              <w:left w:w="29" w:type="dxa"/>
              <w:right w:w="43" w:type="dxa"/>
            </w:tcMar>
            <w:vAlign w:val="bottom"/>
            <w:hideMark/>
          </w:tcPr>
          <w:p w14:paraId="464C8EAD" w14:textId="39DAECD2" w:rsidR="00F608BD" w:rsidRPr="00814A10" w:rsidRDefault="00F608BD" w:rsidP="00F608BD">
            <w:pPr>
              <w:jc w:val="right"/>
              <w:rPr>
                <w:color w:val="000000"/>
                <w:sz w:val="22"/>
                <w:szCs w:val="22"/>
                <w:lang w:val="en-US"/>
              </w:rPr>
            </w:pPr>
            <w:r>
              <w:rPr>
                <w:color w:val="000000"/>
                <w:sz w:val="22"/>
                <w:szCs w:val="22"/>
              </w:rPr>
              <w:t>11.4</w:t>
            </w:r>
          </w:p>
        </w:tc>
        <w:tc>
          <w:tcPr>
            <w:tcW w:w="801" w:type="dxa"/>
            <w:tcBorders>
              <w:top w:val="nil"/>
              <w:left w:val="nil"/>
              <w:bottom w:val="nil"/>
              <w:right w:val="nil"/>
            </w:tcBorders>
            <w:shd w:val="clear" w:color="auto" w:fill="auto"/>
            <w:noWrap/>
            <w:tcMar>
              <w:left w:w="29" w:type="dxa"/>
              <w:right w:w="43" w:type="dxa"/>
            </w:tcMar>
            <w:vAlign w:val="bottom"/>
            <w:hideMark/>
          </w:tcPr>
          <w:p w14:paraId="020A58CB" w14:textId="2C8B7B49" w:rsidR="00F608BD" w:rsidRPr="00814A10" w:rsidRDefault="00F608BD" w:rsidP="00F608BD">
            <w:pPr>
              <w:jc w:val="right"/>
              <w:rPr>
                <w:color w:val="000000"/>
                <w:sz w:val="22"/>
                <w:szCs w:val="22"/>
                <w:lang w:val="en-US"/>
              </w:rPr>
            </w:pPr>
            <w:r>
              <w:rPr>
                <w:color w:val="000000"/>
                <w:sz w:val="22"/>
                <w:szCs w:val="22"/>
              </w:rPr>
              <w:t>92.3</w:t>
            </w:r>
          </w:p>
        </w:tc>
        <w:tc>
          <w:tcPr>
            <w:tcW w:w="801" w:type="dxa"/>
            <w:tcBorders>
              <w:top w:val="nil"/>
              <w:left w:val="nil"/>
              <w:bottom w:val="nil"/>
              <w:right w:val="nil"/>
            </w:tcBorders>
            <w:shd w:val="clear" w:color="auto" w:fill="auto"/>
            <w:noWrap/>
            <w:tcMar>
              <w:left w:w="29" w:type="dxa"/>
              <w:right w:w="43" w:type="dxa"/>
            </w:tcMar>
            <w:vAlign w:val="bottom"/>
            <w:hideMark/>
          </w:tcPr>
          <w:p w14:paraId="61FD2455" w14:textId="3294D587" w:rsidR="00F608BD" w:rsidRPr="00814A10" w:rsidRDefault="00F608BD" w:rsidP="00F608BD">
            <w:pPr>
              <w:jc w:val="right"/>
              <w:rPr>
                <w:color w:val="000000"/>
                <w:sz w:val="22"/>
                <w:szCs w:val="22"/>
                <w:lang w:val="en-US"/>
              </w:rPr>
            </w:pPr>
            <w:r>
              <w:rPr>
                <w:color w:val="000000"/>
                <w:sz w:val="22"/>
                <w:szCs w:val="22"/>
              </w:rPr>
              <w:t>6.0</w:t>
            </w:r>
          </w:p>
        </w:tc>
        <w:tc>
          <w:tcPr>
            <w:tcW w:w="801" w:type="dxa"/>
            <w:tcBorders>
              <w:top w:val="nil"/>
              <w:left w:val="nil"/>
              <w:bottom w:val="nil"/>
              <w:right w:val="nil"/>
            </w:tcBorders>
            <w:shd w:val="clear" w:color="auto" w:fill="auto"/>
            <w:noWrap/>
            <w:tcMar>
              <w:left w:w="29" w:type="dxa"/>
              <w:right w:w="43" w:type="dxa"/>
            </w:tcMar>
            <w:vAlign w:val="bottom"/>
            <w:hideMark/>
          </w:tcPr>
          <w:p w14:paraId="4767C0C0" w14:textId="5F6751E1" w:rsidR="00F608BD" w:rsidRPr="00814A10" w:rsidRDefault="00F608BD" w:rsidP="00F608BD">
            <w:pPr>
              <w:jc w:val="right"/>
              <w:rPr>
                <w:color w:val="000000"/>
                <w:sz w:val="22"/>
                <w:szCs w:val="22"/>
                <w:lang w:val="en-US"/>
              </w:rPr>
            </w:pPr>
            <w:r>
              <w:rPr>
                <w:color w:val="000000"/>
                <w:sz w:val="22"/>
                <w:szCs w:val="22"/>
              </w:rPr>
              <w:t>39.0</w:t>
            </w:r>
          </w:p>
        </w:tc>
        <w:tc>
          <w:tcPr>
            <w:tcW w:w="802" w:type="dxa"/>
            <w:tcBorders>
              <w:top w:val="nil"/>
              <w:left w:val="nil"/>
              <w:bottom w:val="nil"/>
              <w:right w:val="nil"/>
            </w:tcBorders>
            <w:shd w:val="clear" w:color="auto" w:fill="auto"/>
            <w:noWrap/>
            <w:tcMar>
              <w:left w:w="29" w:type="dxa"/>
              <w:right w:w="43" w:type="dxa"/>
            </w:tcMar>
            <w:vAlign w:val="bottom"/>
            <w:hideMark/>
          </w:tcPr>
          <w:p w14:paraId="725A577E" w14:textId="054DE51C" w:rsidR="00F608BD" w:rsidRPr="00814A10" w:rsidRDefault="00F608BD" w:rsidP="00F608BD">
            <w:pPr>
              <w:jc w:val="right"/>
              <w:rPr>
                <w:color w:val="000000"/>
                <w:sz w:val="22"/>
                <w:szCs w:val="22"/>
                <w:lang w:val="en-US"/>
              </w:rPr>
            </w:pPr>
            <w:r>
              <w:rPr>
                <w:color w:val="000000"/>
                <w:sz w:val="22"/>
                <w:szCs w:val="22"/>
              </w:rPr>
              <w:t>49.4</w:t>
            </w:r>
          </w:p>
        </w:tc>
      </w:tr>
      <w:tr w:rsidR="00F608BD" w:rsidRPr="00D93409" w14:paraId="4E5C53A8" w14:textId="77777777" w:rsidTr="00F608BD">
        <w:trPr>
          <w:trHeight w:val="306"/>
        </w:trPr>
        <w:tc>
          <w:tcPr>
            <w:tcW w:w="1601" w:type="dxa"/>
            <w:shd w:val="clear" w:color="auto" w:fill="auto"/>
            <w:noWrap/>
            <w:tcMar>
              <w:left w:w="0" w:type="dxa"/>
              <w:right w:w="0" w:type="dxa"/>
            </w:tcMar>
            <w:vAlign w:val="bottom"/>
            <w:hideMark/>
          </w:tcPr>
          <w:p w14:paraId="16506965" w14:textId="77777777" w:rsidR="00F608BD" w:rsidRPr="00814A10" w:rsidRDefault="00F608BD" w:rsidP="00F608BD">
            <w:pPr>
              <w:rPr>
                <w:color w:val="000000"/>
                <w:sz w:val="22"/>
                <w:szCs w:val="22"/>
                <w:lang w:val="en-US"/>
              </w:rPr>
            </w:pPr>
            <w:r w:rsidRPr="00814A10">
              <w:rPr>
                <w:color w:val="000000"/>
                <w:sz w:val="22"/>
                <w:szCs w:val="22"/>
                <w:lang w:val="en-US"/>
              </w:rPr>
              <w:t>Mayahi</w:t>
            </w:r>
          </w:p>
        </w:tc>
        <w:tc>
          <w:tcPr>
            <w:tcW w:w="801" w:type="dxa"/>
            <w:tcBorders>
              <w:top w:val="nil"/>
              <w:left w:val="nil"/>
              <w:bottom w:val="nil"/>
              <w:right w:val="nil"/>
            </w:tcBorders>
            <w:shd w:val="clear" w:color="auto" w:fill="auto"/>
            <w:noWrap/>
            <w:tcMar>
              <w:left w:w="29" w:type="dxa"/>
              <w:right w:w="43" w:type="dxa"/>
            </w:tcMar>
            <w:vAlign w:val="bottom"/>
            <w:hideMark/>
          </w:tcPr>
          <w:p w14:paraId="25E7FB65" w14:textId="7A44272E" w:rsidR="00F608BD" w:rsidRPr="00814A10" w:rsidRDefault="00F608BD" w:rsidP="00F608BD">
            <w:pPr>
              <w:jc w:val="right"/>
              <w:rPr>
                <w:color w:val="000000"/>
                <w:sz w:val="22"/>
                <w:szCs w:val="22"/>
                <w:lang w:val="en-US"/>
              </w:rPr>
            </w:pPr>
            <w:r>
              <w:rPr>
                <w:color w:val="000000"/>
                <w:sz w:val="22"/>
                <w:szCs w:val="22"/>
              </w:rPr>
              <w:t>45.8</w:t>
            </w:r>
          </w:p>
        </w:tc>
        <w:tc>
          <w:tcPr>
            <w:tcW w:w="801" w:type="dxa"/>
            <w:tcBorders>
              <w:top w:val="nil"/>
              <w:left w:val="nil"/>
              <w:bottom w:val="nil"/>
              <w:right w:val="nil"/>
            </w:tcBorders>
            <w:shd w:val="clear" w:color="auto" w:fill="auto"/>
            <w:noWrap/>
            <w:tcMar>
              <w:left w:w="29" w:type="dxa"/>
              <w:right w:w="43" w:type="dxa"/>
            </w:tcMar>
            <w:vAlign w:val="bottom"/>
            <w:hideMark/>
          </w:tcPr>
          <w:p w14:paraId="6244AC0C" w14:textId="4CBDAAB4" w:rsidR="00F608BD" w:rsidRPr="00814A10" w:rsidRDefault="00F608BD" w:rsidP="00F608BD">
            <w:pPr>
              <w:jc w:val="right"/>
              <w:rPr>
                <w:color w:val="000000"/>
                <w:sz w:val="22"/>
                <w:szCs w:val="22"/>
                <w:lang w:val="en-US"/>
              </w:rPr>
            </w:pPr>
            <w:r>
              <w:rPr>
                <w:color w:val="000000"/>
                <w:sz w:val="22"/>
                <w:szCs w:val="22"/>
              </w:rPr>
              <w:t>79.3</w:t>
            </w:r>
          </w:p>
        </w:tc>
        <w:tc>
          <w:tcPr>
            <w:tcW w:w="801" w:type="dxa"/>
            <w:tcBorders>
              <w:top w:val="nil"/>
              <w:left w:val="nil"/>
              <w:bottom w:val="nil"/>
              <w:right w:val="nil"/>
            </w:tcBorders>
            <w:shd w:val="clear" w:color="auto" w:fill="auto"/>
            <w:noWrap/>
            <w:tcMar>
              <w:left w:w="29" w:type="dxa"/>
              <w:right w:w="43" w:type="dxa"/>
            </w:tcMar>
            <w:vAlign w:val="bottom"/>
            <w:hideMark/>
          </w:tcPr>
          <w:p w14:paraId="7F892FE8" w14:textId="02960438" w:rsidR="00F608BD" w:rsidRPr="00814A10" w:rsidRDefault="00F608BD" w:rsidP="00F608BD">
            <w:pPr>
              <w:jc w:val="right"/>
              <w:rPr>
                <w:color w:val="000000"/>
                <w:sz w:val="22"/>
                <w:szCs w:val="22"/>
                <w:lang w:val="en-US"/>
              </w:rPr>
            </w:pPr>
            <w:r>
              <w:rPr>
                <w:color w:val="000000"/>
                <w:sz w:val="22"/>
                <w:szCs w:val="22"/>
              </w:rPr>
              <w:t>30.4</w:t>
            </w:r>
          </w:p>
        </w:tc>
        <w:tc>
          <w:tcPr>
            <w:tcW w:w="801" w:type="dxa"/>
            <w:tcBorders>
              <w:top w:val="nil"/>
              <w:left w:val="nil"/>
              <w:bottom w:val="nil"/>
              <w:right w:val="nil"/>
            </w:tcBorders>
            <w:shd w:val="clear" w:color="auto" w:fill="auto"/>
            <w:noWrap/>
            <w:tcMar>
              <w:left w:w="29" w:type="dxa"/>
              <w:right w:w="43" w:type="dxa"/>
            </w:tcMar>
            <w:vAlign w:val="bottom"/>
            <w:hideMark/>
          </w:tcPr>
          <w:p w14:paraId="4CFFD888" w14:textId="5531092A" w:rsidR="00F608BD" w:rsidRPr="00814A10" w:rsidRDefault="00F608BD" w:rsidP="00F608BD">
            <w:pPr>
              <w:jc w:val="right"/>
              <w:rPr>
                <w:color w:val="000000"/>
                <w:sz w:val="22"/>
                <w:szCs w:val="22"/>
                <w:lang w:val="en-US"/>
              </w:rPr>
            </w:pPr>
            <w:r>
              <w:rPr>
                <w:color w:val="000000"/>
                <w:sz w:val="22"/>
                <w:szCs w:val="22"/>
              </w:rPr>
              <w:t>64.4</w:t>
            </w:r>
          </w:p>
        </w:tc>
        <w:tc>
          <w:tcPr>
            <w:tcW w:w="801" w:type="dxa"/>
            <w:tcBorders>
              <w:top w:val="nil"/>
              <w:left w:val="nil"/>
              <w:bottom w:val="nil"/>
              <w:right w:val="nil"/>
            </w:tcBorders>
            <w:shd w:val="clear" w:color="auto" w:fill="auto"/>
            <w:noWrap/>
            <w:tcMar>
              <w:left w:w="29" w:type="dxa"/>
              <w:right w:w="43" w:type="dxa"/>
            </w:tcMar>
            <w:vAlign w:val="bottom"/>
            <w:hideMark/>
          </w:tcPr>
          <w:p w14:paraId="0E22BFFD" w14:textId="18967C83" w:rsidR="00F608BD" w:rsidRPr="00814A10" w:rsidRDefault="00F608BD" w:rsidP="00F608BD">
            <w:pPr>
              <w:jc w:val="right"/>
              <w:rPr>
                <w:color w:val="000000"/>
                <w:sz w:val="22"/>
                <w:szCs w:val="22"/>
                <w:lang w:val="en-US"/>
              </w:rPr>
            </w:pPr>
            <w:r>
              <w:rPr>
                <w:color w:val="000000"/>
                <w:sz w:val="22"/>
                <w:szCs w:val="22"/>
              </w:rPr>
              <w:t>75.3</w:t>
            </w:r>
          </w:p>
        </w:tc>
        <w:tc>
          <w:tcPr>
            <w:tcW w:w="801" w:type="dxa"/>
            <w:tcBorders>
              <w:top w:val="nil"/>
              <w:left w:val="nil"/>
              <w:bottom w:val="nil"/>
              <w:right w:val="nil"/>
            </w:tcBorders>
            <w:shd w:val="clear" w:color="auto" w:fill="auto"/>
            <w:noWrap/>
            <w:tcMar>
              <w:left w:w="29" w:type="dxa"/>
              <w:right w:w="43" w:type="dxa"/>
            </w:tcMar>
            <w:vAlign w:val="bottom"/>
            <w:hideMark/>
          </w:tcPr>
          <w:p w14:paraId="662BF392" w14:textId="3110B8F7" w:rsidR="00F608BD" w:rsidRPr="00814A10" w:rsidRDefault="00F608BD" w:rsidP="00F608BD">
            <w:pPr>
              <w:jc w:val="right"/>
              <w:rPr>
                <w:color w:val="000000"/>
                <w:sz w:val="22"/>
                <w:szCs w:val="22"/>
                <w:lang w:val="en-US"/>
              </w:rPr>
            </w:pPr>
            <w:r>
              <w:rPr>
                <w:color w:val="000000"/>
                <w:sz w:val="22"/>
                <w:szCs w:val="22"/>
              </w:rPr>
              <w:t>11.6</w:t>
            </w:r>
          </w:p>
        </w:tc>
        <w:tc>
          <w:tcPr>
            <w:tcW w:w="801" w:type="dxa"/>
            <w:tcBorders>
              <w:top w:val="nil"/>
              <w:left w:val="nil"/>
              <w:bottom w:val="nil"/>
              <w:right w:val="nil"/>
            </w:tcBorders>
            <w:shd w:val="clear" w:color="auto" w:fill="auto"/>
            <w:noWrap/>
            <w:tcMar>
              <w:left w:w="29" w:type="dxa"/>
              <w:right w:w="43" w:type="dxa"/>
            </w:tcMar>
            <w:vAlign w:val="bottom"/>
            <w:hideMark/>
          </w:tcPr>
          <w:p w14:paraId="3F2C1DC0" w14:textId="08207E10" w:rsidR="00F608BD" w:rsidRPr="00814A10" w:rsidRDefault="00F608BD" w:rsidP="00F608BD">
            <w:pPr>
              <w:jc w:val="right"/>
              <w:rPr>
                <w:color w:val="000000"/>
                <w:sz w:val="22"/>
                <w:szCs w:val="22"/>
                <w:lang w:val="en-US"/>
              </w:rPr>
            </w:pPr>
            <w:r>
              <w:rPr>
                <w:color w:val="000000"/>
                <w:sz w:val="22"/>
                <w:szCs w:val="22"/>
              </w:rPr>
              <w:t>94.1</w:t>
            </w:r>
          </w:p>
        </w:tc>
        <w:tc>
          <w:tcPr>
            <w:tcW w:w="801" w:type="dxa"/>
            <w:tcBorders>
              <w:top w:val="nil"/>
              <w:left w:val="nil"/>
              <w:bottom w:val="nil"/>
              <w:right w:val="nil"/>
            </w:tcBorders>
            <w:shd w:val="clear" w:color="auto" w:fill="auto"/>
            <w:noWrap/>
            <w:tcMar>
              <w:left w:w="29" w:type="dxa"/>
              <w:right w:w="43" w:type="dxa"/>
            </w:tcMar>
            <w:vAlign w:val="bottom"/>
            <w:hideMark/>
          </w:tcPr>
          <w:p w14:paraId="1A7E364E" w14:textId="0B6BC73C" w:rsidR="00F608BD" w:rsidRPr="00814A10" w:rsidRDefault="00F608BD" w:rsidP="00F608BD">
            <w:pPr>
              <w:jc w:val="right"/>
              <w:rPr>
                <w:color w:val="000000"/>
                <w:sz w:val="22"/>
                <w:szCs w:val="22"/>
                <w:lang w:val="en-US"/>
              </w:rPr>
            </w:pPr>
            <w:r>
              <w:rPr>
                <w:color w:val="000000"/>
                <w:sz w:val="22"/>
                <w:szCs w:val="22"/>
              </w:rPr>
              <w:t>3.9</w:t>
            </w:r>
          </w:p>
        </w:tc>
        <w:tc>
          <w:tcPr>
            <w:tcW w:w="801" w:type="dxa"/>
            <w:tcBorders>
              <w:top w:val="nil"/>
              <w:left w:val="nil"/>
              <w:bottom w:val="nil"/>
              <w:right w:val="nil"/>
            </w:tcBorders>
            <w:shd w:val="clear" w:color="auto" w:fill="auto"/>
            <w:noWrap/>
            <w:tcMar>
              <w:left w:w="29" w:type="dxa"/>
              <w:right w:w="43" w:type="dxa"/>
            </w:tcMar>
            <w:vAlign w:val="bottom"/>
            <w:hideMark/>
          </w:tcPr>
          <w:p w14:paraId="76F602DC" w14:textId="2CA65CA8" w:rsidR="00F608BD" w:rsidRPr="00814A10" w:rsidRDefault="00F608BD" w:rsidP="00F608BD">
            <w:pPr>
              <w:jc w:val="right"/>
              <w:rPr>
                <w:color w:val="000000"/>
                <w:sz w:val="22"/>
                <w:szCs w:val="22"/>
                <w:lang w:val="en-US"/>
              </w:rPr>
            </w:pPr>
            <w:r>
              <w:rPr>
                <w:color w:val="000000"/>
                <w:sz w:val="22"/>
                <w:szCs w:val="22"/>
              </w:rPr>
              <w:t>56.5</w:t>
            </w:r>
          </w:p>
        </w:tc>
        <w:tc>
          <w:tcPr>
            <w:tcW w:w="802" w:type="dxa"/>
            <w:tcBorders>
              <w:top w:val="nil"/>
              <w:left w:val="nil"/>
              <w:bottom w:val="nil"/>
              <w:right w:val="nil"/>
            </w:tcBorders>
            <w:shd w:val="clear" w:color="auto" w:fill="auto"/>
            <w:noWrap/>
            <w:tcMar>
              <w:left w:w="29" w:type="dxa"/>
              <w:right w:w="43" w:type="dxa"/>
            </w:tcMar>
            <w:vAlign w:val="bottom"/>
            <w:hideMark/>
          </w:tcPr>
          <w:p w14:paraId="56D8986C" w14:textId="1D451689" w:rsidR="00F608BD" w:rsidRPr="00814A10" w:rsidRDefault="00F608BD" w:rsidP="00F608BD">
            <w:pPr>
              <w:jc w:val="right"/>
              <w:rPr>
                <w:color w:val="000000"/>
                <w:sz w:val="22"/>
                <w:szCs w:val="22"/>
                <w:lang w:val="en-US"/>
              </w:rPr>
            </w:pPr>
            <w:r>
              <w:rPr>
                <w:color w:val="000000"/>
                <w:sz w:val="22"/>
                <w:szCs w:val="22"/>
              </w:rPr>
              <w:t>48.3</w:t>
            </w:r>
          </w:p>
        </w:tc>
      </w:tr>
      <w:tr w:rsidR="00F608BD" w:rsidRPr="00D93409" w14:paraId="1AC37B25" w14:textId="77777777" w:rsidTr="00F608BD">
        <w:trPr>
          <w:trHeight w:val="306"/>
        </w:trPr>
        <w:tc>
          <w:tcPr>
            <w:tcW w:w="1601" w:type="dxa"/>
            <w:shd w:val="clear" w:color="auto" w:fill="auto"/>
            <w:noWrap/>
            <w:tcMar>
              <w:left w:w="0" w:type="dxa"/>
              <w:right w:w="0" w:type="dxa"/>
            </w:tcMar>
            <w:vAlign w:val="bottom"/>
            <w:hideMark/>
          </w:tcPr>
          <w:p w14:paraId="47022780" w14:textId="77777777" w:rsidR="00F608BD" w:rsidRPr="00814A10" w:rsidRDefault="00F608BD" w:rsidP="00F608BD">
            <w:pPr>
              <w:rPr>
                <w:color w:val="000000"/>
                <w:sz w:val="22"/>
                <w:szCs w:val="22"/>
                <w:lang w:val="en-US"/>
              </w:rPr>
            </w:pPr>
            <w:r w:rsidRPr="00814A10">
              <w:rPr>
                <w:color w:val="000000"/>
                <w:sz w:val="22"/>
                <w:szCs w:val="22"/>
                <w:lang w:val="en-US"/>
              </w:rPr>
              <w:t>Sarkin Haoussa</w:t>
            </w:r>
          </w:p>
        </w:tc>
        <w:tc>
          <w:tcPr>
            <w:tcW w:w="801" w:type="dxa"/>
            <w:tcBorders>
              <w:top w:val="nil"/>
              <w:left w:val="nil"/>
              <w:bottom w:val="nil"/>
              <w:right w:val="nil"/>
            </w:tcBorders>
            <w:shd w:val="clear" w:color="auto" w:fill="auto"/>
            <w:noWrap/>
            <w:tcMar>
              <w:left w:w="29" w:type="dxa"/>
              <w:right w:w="43" w:type="dxa"/>
            </w:tcMar>
            <w:vAlign w:val="bottom"/>
            <w:hideMark/>
          </w:tcPr>
          <w:p w14:paraId="38B240AD" w14:textId="4F9FC6EE" w:rsidR="00F608BD" w:rsidRPr="00814A10" w:rsidRDefault="00F608BD" w:rsidP="00F608BD">
            <w:pPr>
              <w:jc w:val="right"/>
              <w:rPr>
                <w:color w:val="000000"/>
                <w:sz w:val="22"/>
                <w:szCs w:val="22"/>
                <w:lang w:val="en-US"/>
              </w:rPr>
            </w:pPr>
            <w:r>
              <w:rPr>
                <w:color w:val="000000"/>
                <w:sz w:val="22"/>
                <w:szCs w:val="22"/>
              </w:rPr>
              <w:t>48.0</w:t>
            </w:r>
          </w:p>
        </w:tc>
        <w:tc>
          <w:tcPr>
            <w:tcW w:w="801" w:type="dxa"/>
            <w:tcBorders>
              <w:top w:val="nil"/>
              <w:left w:val="nil"/>
              <w:bottom w:val="nil"/>
              <w:right w:val="nil"/>
            </w:tcBorders>
            <w:shd w:val="clear" w:color="auto" w:fill="auto"/>
            <w:noWrap/>
            <w:tcMar>
              <w:left w:w="29" w:type="dxa"/>
              <w:right w:w="43" w:type="dxa"/>
            </w:tcMar>
            <w:vAlign w:val="bottom"/>
            <w:hideMark/>
          </w:tcPr>
          <w:p w14:paraId="5988F864" w14:textId="66661DCF" w:rsidR="00F608BD" w:rsidRPr="00814A10" w:rsidRDefault="00F608BD" w:rsidP="00F608BD">
            <w:pPr>
              <w:jc w:val="right"/>
              <w:rPr>
                <w:color w:val="000000"/>
                <w:sz w:val="22"/>
                <w:szCs w:val="22"/>
                <w:lang w:val="en-US"/>
              </w:rPr>
            </w:pPr>
            <w:r>
              <w:rPr>
                <w:color w:val="000000"/>
                <w:sz w:val="22"/>
                <w:szCs w:val="22"/>
              </w:rPr>
              <w:t>84.0</w:t>
            </w:r>
          </w:p>
        </w:tc>
        <w:tc>
          <w:tcPr>
            <w:tcW w:w="801" w:type="dxa"/>
            <w:tcBorders>
              <w:top w:val="nil"/>
              <w:left w:val="nil"/>
              <w:bottom w:val="nil"/>
              <w:right w:val="nil"/>
            </w:tcBorders>
            <w:shd w:val="clear" w:color="auto" w:fill="auto"/>
            <w:noWrap/>
            <w:tcMar>
              <w:left w:w="29" w:type="dxa"/>
              <w:right w:w="43" w:type="dxa"/>
            </w:tcMar>
            <w:vAlign w:val="bottom"/>
            <w:hideMark/>
          </w:tcPr>
          <w:p w14:paraId="76ADF967" w14:textId="6EDE1D8E" w:rsidR="00F608BD" w:rsidRPr="00814A10" w:rsidRDefault="00F608BD" w:rsidP="00F608BD">
            <w:pPr>
              <w:jc w:val="right"/>
              <w:rPr>
                <w:color w:val="000000"/>
                <w:sz w:val="22"/>
                <w:szCs w:val="22"/>
                <w:lang w:val="en-US"/>
              </w:rPr>
            </w:pPr>
            <w:r>
              <w:rPr>
                <w:color w:val="000000"/>
                <w:sz w:val="22"/>
                <w:szCs w:val="22"/>
              </w:rPr>
              <w:t>17.4</w:t>
            </w:r>
          </w:p>
        </w:tc>
        <w:tc>
          <w:tcPr>
            <w:tcW w:w="801" w:type="dxa"/>
            <w:tcBorders>
              <w:top w:val="nil"/>
              <w:left w:val="nil"/>
              <w:bottom w:val="nil"/>
              <w:right w:val="nil"/>
            </w:tcBorders>
            <w:shd w:val="clear" w:color="auto" w:fill="auto"/>
            <w:noWrap/>
            <w:tcMar>
              <w:left w:w="29" w:type="dxa"/>
              <w:right w:w="43" w:type="dxa"/>
            </w:tcMar>
            <w:vAlign w:val="bottom"/>
            <w:hideMark/>
          </w:tcPr>
          <w:p w14:paraId="0B45E5E6" w14:textId="3447D18D" w:rsidR="00F608BD" w:rsidRPr="00814A10" w:rsidRDefault="00F608BD" w:rsidP="00F608BD">
            <w:pPr>
              <w:jc w:val="right"/>
              <w:rPr>
                <w:color w:val="000000"/>
                <w:sz w:val="22"/>
                <w:szCs w:val="22"/>
                <w:lang w:val="en-US"/>
              </w:rPr>
            </w:pPr>
            <w:r>
              <w:rPr>
                <w:color w:val="000000"/>
                <w:sz w:val="22"/>
                <w:szCs w:val="22"/>
              </w:rPr>
              <w:t>66.7</w:t>
            </w:r>
          </w:p>
        </w:tc>
        <w:tc>
          <w:tcPr>
            <w:tcW w:w="801" w:type="dxa"/>
            <w:tcBorders>
              <w:top w:val="nil"/>
              <w:left w:val="nil"/>
              <w:bottom w:val="nil"/>
              <w:right w:val="nil"/>
            </w:tcBorders>
            <w:shd w:val="clear" w:color="auto" w:fill="auto"/>
            <w:noWrap/>
            <w:tcMar>
              <w:left w:w="29" w:type="dxa"/>
              <w:right w:w="43" w:type="dxa"/>
            </w:tcMar>
            <w:vAlign w:val="bottom"/>
            <w:hideMark/>
          </w:tcPr>
          <w:p w14:paraId="1391573D" w14:textId="7EECC6ED" w:rsidR="00F608BD" w:rsidRPr="00814A10" w:rsidRDefault="00F608BD" w:rsidP="00F608BD">
            <w:pPr>
              <w:jc w:val="right"/>
              <w:rPr>
                <w:color w:val="000000"/>
                <w:sz w:val="22"/>
                <w:szCs w:val="22"/>
                <w:lang w:val="en-US"/>
              </w:rPr>
            </w:pPr>
            <w:r>
              <w:rPr>
                <w:color w:val="000000"/>
                <w:sz w:val="22"/>
                <w:szCs w:val="22"/>
              </w:rPr>
              <w:t>84.6</w:t>
            </w:r>
          </w:p>
        </w:tc>
        <w:tc>
          <w:tcPr>
            <w:tcW w:w="801" w:type="dxa"/>
            <w:tcBorders>
              <w:top w:val="nil"/>
              <w:left w:val="nil"/>
              <w:bottom w:val="nil"/>
              <w:right w:val="nil"/>
            </w:tcBorders>
            <w:shd w:val="clear" w:color="auto" w:fill="auto"/>
            <w:noWrap/>
            <w:tcMar>
              <w:left w:w="29" w:type="dxa"/>
              <w:right w:w="43" w:type="dxa"/>
            </w:tcMar>
            <w:vAlign w:val="bottom"/>
            <w:hideMark/>
          </w:tcPr>
          <w:p w14:paraId="49CC78DB" w14:textId="5DF8B611" w:rsidR="00F608BD" w:rsidRPr="00814A10" w:rsidRDefault="00F608BD" w:rsidP="00F608BD">
            <w:pPr>
              <w:jc w:val="right"/>
              <w:rPr>
                <w:color w:val="000000"/>
                <w:sz w:val="22"/>
                <w:szCs w:val="22"/>
                <w:lang w:val="en-US"/>
              </w:rPr>
            </w:pPr>
            <w:r>
              <w:rPr>
                <w:color w:val="000000"/>
                <w:sz w:val="22"/>
                <w:szCs w:val="22"/>
              </w:rPr>
              <w:t>6.6</w:t>
            </w:r>
          </w:p>
        </w:tc>
        <w:tc>
          <w:tcPr>
            <w:tcW w:w="801" w:type="dxa"/>
            <w:tcBorders>
              <w:top w:val="nil"/>
              <w:left w:val="nil"/>
              <w:bottom w:val="nil"/>
              <w:right w:val="nil"/>
            </w:tcBorders>
            <w:shd w:val="clear" w:color="auto" w:fill="auto"/>
            <w:noWrap/>
            <w:tcMar>
              <w:left w:w="29" w:type="dxa"/>
              <w:right w:w="43" w:type="dxa"/>
            </w:tcMar>
            <w:vAlign w:val="bottom"/>
            <w:hideMark/>
          </w:tcPr>
          <w:p w14:paraId="44453E27" w14:textId="6D0ED55A" w:rsidR="00F608BD" w:rsidRPr="00814A10" w:rsidRDefault="00F608BD" w:rsidP="00F608BD">
            <w:pPr>
              <w:jc w:val="right"/>
              <w:rPr>
                <w:color w:val="000000"/>
                <w:sz w:val="22"/>
                <w:szCs w:val="22"/>
                <w:lang w:val="en-US"/>
              </w:rPr>
            </w:pPr>
            <w:r>
              <w:rPr>
                <w:color w:val="000000"/>
                <w:sz w:val="22"/>
                <w:szCs w:val="22"/>
              </w:rPr>
              <w:t>93.5</w:t>
            </w:r>
          </w:p>
        </w:tc>
        <w:tc>
          <w:tcPr>
            <w:tcW w:w="801" w:type="dxa"/>
            <w:tcBorders>
              <w:top w:val="nil"/>
              <w:left w:val="nil"/>
              <w:bottom w:val="nil"/>
              <w:right w:val="nil"/>
            </w:tcBorders>
            <w:shd w:val="clear" w:color="auto" w:fill="auto"/>
            <w:noWrap/>
            <w:tcMar>
              <w:left w:w="29" w:type="dxa"/>
              <w:right w:w="43" w:type="dxa"/>
            </w:tcMar>
            <w:vAlign w:val="bottom"/>
            <w:hideMark/>
          </w:tcPr>
          <w:p w14:paraId="2F6E3AC8" w14:textId="5D09212C"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32D1D19D" w14:textId="3C73675C" w:rsidR="00F608BD" w:rsidRPr="00814A10" w:rsidRDefault="00F608BD" w:rsidP="00F608BD">
            <w:pPr>
              <w:jc w:val="right"/>
              <w:rPr>
                <w:color w:val="000000"/>
                <w:sz w:val="22"/>
                <w:szCs w:val="22"/>
                <w:lang w:val="en-US"/>
              </w:rPr>
            </w:pPr>
            <w:r>
              <w:rPr>
                <w:color w:val="000000"/>
                <w:sz w:val="22"/>
                <w:szCs w:val="22"/>
              </w:rPr>
              <w:t>62.8</w:t>
            </w:r>
          </w:p>
        </w:tc>
        <w:tc>
          <w:tcPr>
            <w:tcW w:w="802" w:type="dxa"/>
            <w:tcBorders>
              <w:top w:val="nil"/>
              <w:left w:val="nil"/>
              <w:bottom w:val="nil"/>
              <w:right w:val="nil"/>
            </w:tcBorders>
            <w:shd w:val="clear" w:color="auto" w:fill="auto"/>
            <w:noWrap/>
            <w:tcMar>
              <w:left w:w="29" w:type="dxa"/>
              <w:right w:w="43" w:type="dxa"/>
            </w:tcMar>
            <w:vAlign w:val="bottom"/>
            <w:hideMark/>
          </w:tcPr>
          <w:p w14:paraId="36634E66" w14:textId="69BCBC19" w:rsidR="00F608BD" w:rsidRPr="00814A10" w:rsidRDefault="00F608BD" w:rsidP="00F608BD">
            <w:pPr>
              <w:jc w:val="right"/>
              <w:rPr>
                <w:color w:val="000000"/>
                <w:sz w:val="22"/>
                <w:szCs w:val="22"/>
                <w:lang w:val="en-US"/>
              </w:rPr>
            </w:pPr>
            <w:r>
              <w:rPr>
                <w:color w:val="000000"/>
                <w:sz w:val="22"/>
                <w:szCs w:val="22"/>
              </w:rPr>
              <w:t>47.7</w:t>
            </w:r>
          </w:p>
        </w:tc>
      </w:tr>
      <w:tr w:rsidR="00F608BD" w:rsidRPr="00D93409" w14:paraId="3BA6FD3C" w14:textId="77777777" w:rsidTr="00F608BD">
        <w:trPr>
          <w:trHeight w:val="306"/>
        </w:trPr>
        <w:tc>
          <w:tcPr>
            <w:tcW w:w="1601" w:type="dxa"/>
            <w:shd w:val="clear" w:color="auto" w:fill="auto"/>
            <w:noWrap/>
            <w:tcMar>
              <w:left w:w="0" w:type="dxa"/>
              <w:right w:w="0" w:type="dxa"/>
            </w:tcMar>
            <w:vAlign w:val="bottom"/>
            <w:hideMark/>
          </w:tcPr>
          <w:p w14:paraId="5857F6FB" w14:textId="77777777" w:rsidR="00F608BD" w:rsidRPr="00814A10" w:rsidRDefault="00F608BD" w:rsidP="00F608BD">
            <w:pPr>
              <w:rPr>
                <w:color w:val="000000"/>
                <w:sz w:val="22"/>
                <w:szCs w:val="22"/>
                <w:lang w:val="en-US"/>
              </w:rPr>
            </w:pPr>
            <w:r w:rsidRPr="00814A10">
              <w:rPr>
                <w:color w:val="000000"/>
                <w:sz w:val="22"/>
                <w:szCs w:val="22"/>
                <w:lang w:val="en-US"/>
              </w:rPr>
              <w:t>Tchake</w:t>
            </w:r>
          </w:p>
        </w:tc>
        <w:tc>
          <w:tcPr>
            <w:tcW w:w="801" w:type="dxa"/>
            <w:tcBorders>
              <w:top w:val="nil"/>
              <w:left w:val="nil"/>
              <w:bottom w:val="nil"/>
              <w:right w:val="nil"/>
            </w:tcBorders>
            <w:shd w:val="clear" w:color="auto" w:fill="auto"/>
            <w:noWrap/>
            <w:tcMar>
              <w:left w:w="29" w:type="dxa"/>
              <w:right w:w="43" w:type="dxa"/>
            </w:tcMar>
            <w:vAlign w:val="bottom"/>
            <w:hideMark/>
          </w:tcPr>
          <w:p w14:paraId="41AAF265" w14:textId="08DF6B19" w:rsidR="00F608BD" w:rsidRPr="00814A10" w:rsidRDefault="00F608BD" w:rsidP="00F608BD">
            <w:pPr>
              <w:jc w:val="right"/>
              <w:rPr>
                <w:color w:val="000000"/>
                <w:sz w:val="22"/>
                <w:szCs w:val="22"/>
                <w:lang w:val="en-US"/>
              </w:rPr>
            </w:pPr>
            <w:r>
              <w:rPr>
                <w:color w:val="000000"/>
                <w:sz w:val="22"/>
                <w:szCs w:val="22"/>
              </w:rPr>
              <w:t>64.8</w:t>
            </w:r>
          </w:p>
        </w:tc>
        <w:tc>
          <w:tcPr>
            <w:tcW w:w="801" w:type="dxa"/>
            <w:tcBorders>
              <w:top w:val="nil"/>
              <w:left w:val="nil"/>
              <w:bottom w:val="nil"/>
              <w:right w:val="nil"/>
            </w:tcBorders>
            <w:shd w:val="clear" w:color="auto" w:fill="auto"/>
            <w:noWrap/>
            <w:tcMar>
              <w:left w:w="29" w:type="dxa"/>
              <w:right w:w="43" w:type="dxa"/>
            </w:tcMar>
            <w:vAlign w:val="bottom"/>
            <w:hideMark/>
          </w:tcPr>
          <w:p w14:paraId="7DBCE433" w14:textId="1E40FA55" w:rsidR="00F608BD" w:rsidRPr="00814A10" w:rsidRDefault="00F608BD" w:rsidP="00F608BD">
            <w:pPr>
              <w:jc w:val="right"/>
              <w:rPr>
                <w:color w:val="000000"/>
                <w:sz w:val="22"/>
                <w:szCs w:val="22"/>
                <w:lang w:val="en-US"/>
              </w:rPr>
            </w:pPr>
            <w:r>
              <w:rPr>
                <w:color w:val="000000"/>
                <w:sz w:val="22"/>
                <w:szCs w:val="22"/>
              </w:rPr>
              <w:t>90.5</w:t>
            </w:r>
          </w:p>
        </w:tc>
        <w:tc>
          <w:tcPr>
            <w:tcW w:w="801" w:type="dxa"/>
            <w:tcBorders>
              <w:top w:val="nil"/>
              <w:left w:val="nil"/>
              <w:bottom w:val="nil"/>
              <w:right w:val="nil"/>
            </w:tcBorders>
            <w:shd w:val="clear" w:color="auto" w:fill="auto"/>
            <w:noWrap/>
            <w:tcMar>
              <w:left w:w="29" w:type="dxa"/>
              <w:right w:w="43" w:type="dxa"/>
            </w:tcMar>
            <w:vAlign w:val="bottom"/>
            <w:hideMark/>
          </w:tcPr>
          <w:p w14:paraId="528B6B3E" w14:textId="7BB655E6" w:rsidR="00F608BD" w:rsidRPr="00814A10" w:rsidRDefault="00F608BD" w:rsidP="00F608BD">
            <w:pPr>
              <w:jc w:val="right"/>
              <w:rPr>
                <w:color w:val="000000"/>
                <w:sz w:val="22"/>
                <w:szCs w:val="22"/>
                <w:lang w:val="en-US"/>
              </w:rPr>
            </w:pPr>
            <w:r>
              <w:rPr>
                <w:color w:val="000000"/>
                <w:sz w:val="22"/>
                <w:szCs w:val="22"/>
              </w:rPr>
              <w:t>16.6</w:t>
            </w:r>
          </w:p>
        </w:tc>
        <w:tc>
          <w:tcPr>
            <w:tcW w:w="801" w:type="dxa"/>
            <w:tcBorders>
              <w:top w:val="nil"/>
              <w:left w:val="nil"/>
              <w:bottom w:val="nil"/>
              <w:right w:val="nil"/>
            </w:tcBorders>
            <w:shd w:val="clear" w:color="auto" w:fill="auto"/>
            <w:noWrap/>
            <w:tcMar>
              <w:left w:w="29" w:type="dxa"/>
              <w:right w:w="43" w:type="dxa"/>
            </w:tcMar>
            <w:vAlign w:val="bottom"/>
            <w:hideMark/>
          </w:tcPr>
          <w:p w14:paraId="499E06F5" w14:textId="2D52C663" w:rsidR="00F608BD" w:rsidRPr="00814A10" w:rsidRDefault="00F608BD" w:rsidP="00F608BD">
            <w:pPr>
              <w:jc w:val="right"/>
              <w:rPr>
                <w:color w:val="000000"/>
                <w:sz w:val="22"/>
                <w:szCs w:val="22"/>
                <w:lang w:val="en-US"/>
              </w:rPr>
            </w:pPr>
            <w:r>
              <w:rPr>
                <w:color w:val="000000"/>
                <w:sz w:val="22"/>
                <w:szCs w:val="22"/>
              </w:rPr>
              <w:t>66.0</w:t>
            </w:r>
          </w:p>
        </w:tc>
        <w:tc>
          <w:tcPr>
            <w:tcW w:w="801" w:type="dxa"/>
            <w:tcBorders>
              <w:top w:val="nil"/>
              <w:left w:val="nil"/>
              <w:bottom w:val="nil"/>
              <w:right w:val="nil"/>
            </w:tcBorders>
            <w:shd w:val="clear" w:color="auto" w:fill="auto"/>
            <w:noWrap/>
            <w:tcMar>
              <w:left w:w="29" w:type="dxa"/>
              <w:right w:w="43" w:type="dxa"/>
            </w:tcMar>
            <w:vAlign w:val="bottom"/>
            <w:hideMark/>
          </w:tcPr>
          <w:p w14:paraId="4E7DD240" w14:textId="77B6CF2D" w:rsidR="00F608BD" w:rsidRPr="00814A10" w:rsidRDefault="00F608BD" w:rsidP="00F608BD">
            <w:pPr>
              <w:jc w:val="right"/>
              <w:rPr>
                <w:color w:val="000000"/>
                <w:sz w:val="22"/>
                <w:szCs w:val="22"/>
                <w:lang w:val="en-US"/>
              </w:rPr>
            </w:pPr>
            <w:r>
              <w:rPr>
                <w:color w:val="000000"/>
                <w:sz w:val="22"/>
                <w:szCs w:val="22"/>
              </w:rPr>
              <w:t>84.2</w:t>
            </w:r>
          </w:p>
        </w:tc>
        <w:tc>
          <w:tcPr>
            <w:tcW w:w="801" w:type="dxa"/>
            <w:tcBorders>
              <w:top w:val="nil"/>
              <w:left w:val="nil"/>
              <w:bottom w:val="nil"/>
              <w:right w:val="nil"/>
            </w:tcBorders>
            <w:shd w:val="clear" w:color="auto" w:fill="auto"/>
            <w:noWrap/>
            <w:tcMar>
              <w:left w:w="29" w:type="dxa"/>
              <w:right w:w="43" w:type="dxa"/>
            </w:tcMar>
            <w:vAlign w:val="bottom"/>
            <w:hideMark/>
          </w:tcPr>
          <w:p w14:paraId="4BF7B4A5" w14:textId="43623CA0" w:rsidR="00F608BD" w:rsidRPr="00814A10" w:rsidRDefault="00F608BD" w:rsidP="00F608BD">
            <w:pPr>
              <w:jc w:val="right"/>
              <w:rPr>
                <w:color w:val="000000"/>
                <w:sz w:val="22"/>
                <w:szCs w:val="22"/>
                <w:lang w:val="en-US"/>
              </w:rPr>
            </w:pPr>
            <w:r>
              <w:rPr>
                <w:color w:val="000000"/>
                <w:sz w:val="22"/>
                <w:szCs w:val="22"/>
              </w:rPr>
              <w:t>12.3</w:t>
            </w:r>
          </w:p>
        </w:tc>
        <w:tc>
          <w:tcPr>
            <w:tcW w:w="801" w:type="dxa"/>
            <w:tcBorders>
              <w:top w:val="nil"/>
              <w:left w:val="nil"/>
              <w:bottom w:val="nil"/>
              <w:right w:val="nil"/>
            </w:tcBorders>
            <w:shd w:val="clear" w:color="auto" w:fill="auto"/>
            <w:noWrap/>
            <w:tcMar>
              <w:left w:w="29" w:type="dxa"/>
              <w:right w:w="43" w:type="dxa"/>
            </w:tcMar>
            <w:vAlign w:val="bottom"/>
            <w:hideMark/>
          </w:tcPr>
          <w:p w14:paraId="78D9FE25" w14:textId="21D8B253" w:rsidR="00F608BD" w:rsidRPr="00814A10" w:rsidRDefault="00F608BD" w:rsidP="00F608BD">
            <w:pPr>
              <w:jc w:val="right"/>
              <w:rPr>
                <w:color w:val="000000"/>
                <w:sz w:val="22"/>
                <w:szCs w:val="22"/>
                <w:lang w:val="en-US"/>
              </w:rPr>
            </w:pPr>
            <w:r>
              <w:rPr>
                <w:color w:val="000000"/>
                <w:sz w:val="22"/>
                <w:szCs w:val="22"/>
              </w:rPr>
              <w:t>90.0</w:t>
            </w:r>
          </w:p>
        </w:tc>
        <w:tc>
          <w:tcPr>
            <w:tcW w:w="801" w:type="dxa"/>
            <w:tcBorders>
              <w:top w:val="nil"/>
              <w:left w:val="nil"/>
              <w:bottom w:val="nil"/>
              <w:right w:val="nil"/>
            </w:tcBorders>
            <w:shd w:val="clear" w:color="auto" w:fill="auto"/>
            <w:noWrap/>
            <w:tcMar>
              <w:left w:w="29" w:type="dxa"/>
              <w:right w:w="43" w:type="dxa"/>
            </w:tcMar>
            <w:vAlign w:val="bottom"/>
            <w:hideMark/>
          </w:tcPr>
          <w:p w14:paraId="5DF7DA55" w14:textId="106D0CF5"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087FE9B1" w14:textId="2F1DB947" w:rsidR="00F608BD" w:rsidRPr="00814A10" w:rsidRDefault="00F608BD" w:rsidP="00F608BD">
            <w:pPr>
              <w:jc w:val="right"/>
              <w:rPr>
                <w:color w:val="000000"/>
                <w:sz w:val="22"/>
                <w:szCs w:val="22"/>
                <w:lang w:val="en-US"/>
              </w:rPr>
            </w:pPr>
            <w:r>
              <w:rPr>
                <w:color w:val="000000"/>
                <w:sz w:val="22"/>
                <w:szCs w:val="22"/>
              </w:rPr>
              <w:t>62.0</w:t>
            </w:r>
          </w:p>
        </w:tc>
        <w:tc>
          <w:tcPr>
            <w:tcW w:w="802" w:type="dxa"/>
            <w:tcBorders>
              <w:top w:val="nil"/>
              <w:left w:val="nil"/>
              <w:bottom w:val="nil"/>
              <w:right w:val="nil"/>
            </w:tcBorders>
            <w:shd w:val="clear" w:color="auto" w:fill="auto"/>
            <w:noWrap/>
            <w:tcMar>
              <w:left w:w="29" w:type="dxa"/>
              <w:right w:w="43" w:type="dxa"/>
            </w:tcMar>
            <w:vAlign w:val="bottom"/>
            <w:hideMark/>
          </w:tcPr>
          <w:p w14:paraId="2E34D39D" w14:textId="6327450D" w:rsidR="00F608BD" w:rsidRPr="00814A10" w:rsidRDefault="00F608BD" w:rsidP="00F608BD">
            <w:pPr>
              <w:jc w:val="right"/>
              <w:rPr>
                <w:color w:val="000000"/>
                <w:sz w:val="22"/>
                <w:szCs w:val="22"/>
                <w:lang w:val="en-US"/>
              </w:rPr>
            </w:pPr>
            <w:r>
              <w:rPr>
                <w:color w:val="000000"/>
                <w:sz w:val="22"/>
                <w:szCs w:val="22"/>
              </w:rPr>
              <w:t>38.0</w:t>
            </w:r>
          </w:p>
        </w:tc>
      </w:tr>
      <w:tr w:rsidR="00F608BD" w:rsidRPr="00D93409" w14:paraId="12171C92" w14:textId="77777777" w:rsidTr="00F608BD">
        <w:trPr>
          <w:trHeight w:val="306"/>
        </w:trPr>
        <w:tc>
          <w:tcPr>
            <w:tcW w:w="1601" w:type="dxa"/>
            <w:shd w:val="clear" w:color="auto" w:fill="auto"/>
            <w:noWrap/>
            <w:tcMar>
              <w:left w:w="0" w:type="dxa"/>
              <w:right w:w="0" w:type="dxa"/>
            </w:tcMar>
            <w:vAlign w:val="bottom"/>
            <w:hideMark/>
          </w:tcPr>
          <w:p w14:paraId="104DC06A" w14:textId="77777777" w:rsidR="00F608BD" w:rsidRPr="00814A10" w:rsidRDefault="00F608BD" w:rsidP="00F608BD">
            <w:pPr>
              <w:rPr>
                <w:b/>
                <w:bCs/>
                <w:color w:val="000000"/>
                <w:sz w:val="22"/>
                <w:szCs w:val="22"/>
                <w:lang w:val="en-US"/>
              </w:rPr>
            </w:pPr>
            <w:r w:rsidRPr="00814A10">
              <w:rPr>
                <w:b/>
                <w:bCs/>
                <w:color w:val="000000"/>
                <w:sz w:val="22"/>
                <w:szCs w:val="22"/>
                <w:lang w:val="en-US"/>
              </w:rPr>
              <w:t>Tessaoua</w:t>
            </w:r>
          </w:p>
        </w:tc>
        <w:tc>
          <w:tcPr>
            <w:tcW w:w="801" w:type="dxa"/>
            <w:tcBorders>
              <w:top w:val="nil"/>
              <w:left w:val="nil"/>
              <w:bottom w:val="nil"/>
              <w:right w:val="nil"/>
            </w:tcBorders>
            <w:shd w:val="clear" w:color="auto" w:fill="auto"/>
            <w:noWrap/>
            <w:tcMar>
              <w:left w:w="29" w:type="dxa"/>
              <w:right w:w="43" w:type="dxa"/>
            </w:tcMar>
            <w:vAlign w:val="bottom"/>
            <w:hideMark/>
          </w:tcPr>
          <w:p w14:paraId="11DB5F47" w14:textId="786AA29F" w:rsidR="00F608BD" w:rsidRPr="00814A10" w:rsidRDefault="00F608BD" w:rsidP="00F608BD">
            <w:pPr>
              <w:jc w:val="right"/>
              <w:rPr>
                <w:b/>
                <w:bCs/>
                <w:color w:val="000000"/>
                <w:sz w:val="22"/>
                <w:szCs w:val="22"/>
                <w:lang w:val="en-US"/>
              </w:rPr>
            </w:pPr>
            <w:r>
              <w:rPr>
                <w:b/>
                <w:bCs/>
                <w:color w:val="000000"/>
                <w:sz w:val="22"/>
                <w:szCs w:val="22"/>
              </w:rPr>
              <w:t>58.3</w:t>
            </w:r>
          </w:p>
        </w:tc>
        <w:tc>
          <w:tcPr>
            <w:tcW w:w="801" w:type="dxa"/>
            <w:tcBorders>
              <w:top w:val="nil"/>
              <w:left w:val="nil"/>
              <w:bottom w:val="nil"/>
              <w:right w:val="nil"/>
            </w:tcBorders>
            <w:shd w:val="clear" w:color="auto" w:fill="auto"/>
            <w:noWrap/>
            <w:tcMar>
              <w:left w:w="29" w:type="dxa"/>
              <w:right w:w="43" w:type="dxa"/>
            </w:tcMar>
            <w:vAlign w:val="bottom"/>
            <w:hideMark/>
          </w:tcPr>
          <w:p w14:paraId="524DA2AA" w14:textId="130C64E9" w:rsidR="00F608BD" w:rsidRPr="00814A10" w:rsidRDefault="00F608BD" w:rsidP="00F608BD">
            <w:pPr>
              <w:jc w:val="right"/>
              <w:rPr>
                <w:b/>
                <w:bCs/>
                <w:color w:val="000000"/>
                <w:sz w:val="22"/>
                <w:szCs w:val="22"/>
                <w:lang w:val="en-US"/>
              </w:rPr>
            </w:pPr>
            <w:r>
              <w:rPr>
                <w:b/>
                <w:bCs/>
                <w:color w:val="000000"/>
                <w:sz w:val="22"/>
                <w:szCs w:val="22"/>
              </w:rPr>
              <w:t>85.7</w:t>
            </w:r>
          </w:p>
        </w:tc>
        <w:tc>
          <w:tcPr>
            <w:tcW w:w="801" w:type="dxa"/>
            <w:tcBorders>
              <w:top w:val="nil"/>
              <w:left w:val="nil"/>
              <w:bottom w:val="nil"/>
              <w:right w:val="nil"/>
            </w:tcBorders>
            <w:shd w:val="clear" w:color="auto" w:fill="auto"/>
            <w:noWrap/>
            <w:tcMar>
              <w:left w:w="29" w:type="dxa"/>
              <w:right w:w="43" w:type="dxa"/>
            </w:tcMar>
            <w:vAlign w:val="bottom"/>
            <w:hideMark/>
          </w:tcPr>
          <w:p w14:paraId="07663731" w14:textId="44A53252" w:rsidR="00F608BD" w:rsidRPr="00814A10" w:rsidRDefault="00F608BD" w:rsidP="00F608BD">
            <w:pPr>
              <w:jc w:val="right"/>
              <w:rPr>
                <w:b/>
                <w:bCs/>
                <w:color w:val="000000"/>
                <w:sz w:val="22"/>
                <w:szCs w:val="22"/>
                <w:lang w:val="en-US"/>
              </w:rPr>
            </w:pPr>
            <w:r>
              <w:rPr>
                <w:b/>
                <w:bCs/>
                <w:color w:val="000000"/>
                <w:sz w:val="22"/>
                <w:szCs w:val="22"/>
              </w:rPr>
              <w:t>28.3</w:t>
            </w:r>
          </w:p>
        </w:tc>
        <w:tc>
          <w:tcPr>
            <w:tcW w:w="801" w:type="dxa"/>
            <w:tcBorders>
              <w:top w:val="nil"/>
              <w:left w:val="nil"/>
              <w:bottom w:val="nil"/>
              <w:right w:val="nil"/>
            </w:tcBorders>
            <w:shd w:val="clear" w:color="auto" w:fill="auto"/>
            <w:noWrap/>
            <w:tcMar>
              <w:left w:w="29" w:type="dxa"/>
              <w:right w:w="43" w:type="dxa"/>
            </w:tcMar>
            <w:vAlign w:val="bottom"/>
            <w:hideMark/>
          </w:tcPr>
          <w:p w14:paraId="776007B2" w14:textId="5739951E" w:rsidR="00F608BD" w:rsidRPr="00814A10" w:rsidRDefault="00F608BD" w:rsidP="00F608BD">
            <w:pPr>
              <w:jc w:val="right"/>
              <w:rPr>
                <w:b/>
                <w:bCs/>
                <w:color w:val="000000"/>
                <w:sz w:val="22"/>
                <w:szCs w:val="22"/>
                <w:lang w:val="en-US"/>
              </w:rPr>
            </w:pPr>
            <w:r>
              <w:rPr>
                <w:b/>
                <w:bCs/>
                <w:color w:val="000000"/>
                <w:sz w:val="22"/>
                <w:szCs w:val="22"/>
              </w:rPr>
              <w:t>64.3</w:t>
            </w:r>
          </w:p>
        </w:tc>
        <w:tc>
          <w:tcPr>
            <w:tcW w:w="801" w:type="dxa"/>
            <w:tcBorders>
              <w:top w:val="nil"/>
              <w:left w:val="nil"/>
              <w:bottom w:val="nil"/>
              <w:right w:val="nil"/>
            </w:tcBorders>
            <w:shd w:val="clear" w:color="auto" w:fill="auto"/>
            <w:noWrap/>
            <w:tcMar>
              <w:left w:w="29" w:type="dxa"/>
              <w:right w:w="43" w:type="dxa"/>
            </w:tcMar>
            <w:vAlign w:val="bottom"/>
            <w:hideMark/>
          </w:tcPr>
          <w:p w14:paraId="3A144102" w14:textId="2F3B6822" w:rsidR="00F608BD" w:rsidRPr="00814A10" w:rsidRDefault="00F608BD" w:rsidP="00F608BD">
            <w:pPr>
              <w:jc w:val="right"/>
              <w:rPr>
                <w:b/>
                <w:bCs/>
                <w:color w:val="000000"/>
                <w:sz w:val="22"/>
                <w:szCs w:val="22"/>
                <w:lang w:val="en-US"/>
              </w:rPr>
            </w:pPr>
            <w:r>
              <w:rPr>
                <w:b/>
                <w:bCs/>
                <w:color w:val="000000"/>
                <w:sz w:val="22"/>
                <w:szCs w:val="22"/>
              </w:rPr>
              <w:t>83.8</w:t>
            </w:r>
          </w:p>
        </w:tc>
        <w:tc>
          <w:tcPr>
            <w:tcW w:w="801" w:type="dxa"/>
            <w:tcBorders>
              <w:top w:val="nil"/>
              <w:left w:val="nil"/>
              <w:bottom w:val="nil"/>
              <w:right w:val="nil"/>
            </w:tcBorders>
            <w:shd w:val="clear" w:color="auto" w:fill="auto"/>
            <w:noWrap/>
            <w:tcMar>
              <w:left w:w="29" w:type="dxa"/>
              <w:right w:w="43" w:type="dxa"/>
            </w:tcMar>
            <w:vAlign w:val="bottom"/>
            <w:hideMark/>
          </w:tcPr>
          <w:p w14:paraId="360EC19E" w14:textId="2239EF43" w:rsidR="00F608BD" w:rsidRPr="00814A10" w:rsidRDefault="00F608BD" w:rsidP="00F608BD">
            <w:pPr>
              <w:jc w:val="right"/>
              <w:rPr>
                <w:b/>
                <w:bCs/>
                <w:color w:val="000000"/>
                <w:sz w:val="22"/>
                <w:szCs w:val="22"/>
                <w:lang w:val="en-US"/>
              </w:rPr>
            </w:pPr>
            <w:r>
              <w:rPr>
                <w:b/>
                <w:bCs/>
                <w:color w:val="000000"/>
                <w:sz w:val="22"/>
                <w:szCs w:val="22"/>
              </w:rPr>
              <w:t>20.9</w:t>
            </w:r>
          </w:p>
        </w:tc>
        <w:tc>
          <w:tcPr>
            <w:tcW w:w="801" w:type="dxa"/>
            <w:tcBorders>
              <w:top w:val="nil"/>
              <w:left w:val="nil"/>
              <w:bottom w:val="nil"/>
              <w:right w:val="nil"/>
            </w:tcBorders>
            <w:shd w:val="clear" w:color="auto" w:fill="auto"/>
            <w:noWrap/>
            <w:tcMar>
              <w:left w:w="29" w:type="dxa"/>
              <w:right w:w="43" w:type="dxa"/>
            </w:tcMar>
            <w:vAlign w:val="bottom"/>
            <w:hideMark/>
          </w:tcPr>
          <w:p w14:paraId="6F26A6B5" w14:textId="4ADC3789" w:rsidR="00F608BD" w:rsidRPr="00814A10" w:rsidRDefault="00F608BD" w:rsidP="00F608BD">
            <w:pPr>
              <w:jc w:val="right"/>
              <w:rPr>
                <w:b/>
                <w:bCs/>
                <w:color w:val="000000"/>
                <w:sz w:val="22"/>
                <w:szCs w:val="22"/>
                <w:lang w:val="en-US"/>
              </w:rPr>
            </w:pPr>
            <w:r>
              <w:rPr>
                <w:b/>
                <w:bCs/>
                <w:color w:val="000000"/>
                <w:sz w:val="22"/>
                <w:szCs w:val="22"/>
              </w:rPr>
              <w:t>83.1</w:t>
            </w:r>
          </w:p>
        </w:tc>
        <w:tc>
          <w:tcPr>
            <w:tcW w:w="801" w:type="dxa"/>
            <w:tcBorders>
              <w:top w:val="nil"/>
              <w:left w:val="nil"/>
              <w:bottom w:val="nil"/>
              <w:right w:val="nil"/>
            </w:tcBorders>
            <w:shd w:val="clear" w:color="auto" w:fill="auto"/>
            <w:noWrap/>
            <w:tcMar>
              <w:left w:w="29" w:type="dxa"/>
              <w:right w:w="43" w:type="dxa"/>
            </w:tcMar>
            <w:vAlign w:val="bottom"/>
            <w:hideMark/>
          </w:tcPr>
          <w:p w14:paraId="38D66591" w14:textId="4D5253AF" w:rsidR="00F608BD" w:rsidRPr="00814A10" w:rsidRDefault="00F608BD" w:rsidP="00F608BD">
            <w:pPr>
              <w:jc w:val="right"/>
              <w:rPr>
                <w:b/>
                <w:bCs/>
                <w:color w:val="000000"/>
                <w:sz w:val="22"/>
                <w:szCs w:val="22"/>
                <w:lang w:val="en-US"/>
              </w:rPr>
            </w:pPr>
            <w:r>
              <w:rPr>
                <w:b/>
                <w:bCs/>
                <w:color w:val="000000"/>
                <w:sz w:val="22"/>
                <w:szCs w:val="22"/>
              </w:rPr>
              <w:t>5.3</w:t>
            </w:r>
          </w:p>
        </w:tc>
        <w:tc>
          <w:tcPr>
            <w:tcW w:w="801" w:type="dxa"/>
            <w:tcBorders>
              <w:top w:val="nil"/>
              <w:left w:val="nil"/>
              <w:bottom w:val="nil"/>
              <w:right w:val="nil"/>
            </w:tcBorders>
            <w:shd w:val="clear" w:color="auto" w:fill="auto"/>
            <w:noWrap/>
            <w:tcMar>
              <w:left w:w="29" w:type="dxa"/>
              <w:right w:w="43" w:type="dxa"/>
            </w:tcMar>
            <w:vAlign w:val="bottom"/>
            <w:hideMark/>
          </w:tcPr>
          <w:p w14:paraId="1403303D" w14:textId="2D671910" w:rsidR="00F608BD" w:rsidRPr="00814A10" w:rsidRDefault="00F608BD" w:rsidP="00F608BD">
            <w:pPr>
              <w:jc w:val="right"/>
              <w:rPr>
                <w:b/>
                <w:bCs/>
                <w:color w:val="000000"/>
                <w:sz w:val="22"/>
                <w:szCs w:val="22"/>
                <w:lang w:val="en-US"/>
              </w:rPr>
            </w:pPr>
            <w:r>
              <w:rPr>
                <w:b/>
                <w:bCs/>
                <w:color w:val="000000"/>
                <w:sz w:val="22"/>
                <w:szCs w:val="22"/>
              </w:rPr>
              <w:t>30.4</w:t>
            </w:r>
          </w:p>
        </w:tc>
        <w:tc>
          <w:tcPr>
            <w:tcW w:w="802" w:type="dxa"/>
            <w:tcBorders>
              <w:top w:val="nil"/>
              <w:left w:val="nil"/>
              <w:bottom w:val="nil"/>
              <w:right w:val="nil"/>
            </w:tcBorders>
            <w:shd w:val="clear" w:color="auto" w:fill="auto"/>
            <w:noWrap/>
            <w:tcMar>
              <w:left w:w="29" w:type="dxa"/>
              <w:right w:w="43" w:type="dxa"/>
            </w:tcMar>
            <w:vAlign w:val="bottom"/>
            <w:hideMark/>
          </w:tcPr>
          <w:p w14:paraId="595E4F5A" w14:textId="1B8E7212" w:rsidR="00F608BD" w:rsidRPr="00814A10" w:rsidRDefault="00F608BD" w:rsidP="00F608BD">
            <w:pPr>
              <w:jc w:val="right"/>
              <w:rPr>
                <w:b/>
                <w:bCs/>
                <w:color w:val="000000"/>
                <w:sz w:val="22"/>
                <w:szCs w:val="22"/>
                <w:lang w:val="en-US"/>
              </w:rPr>
            </w:pPr>
            <w:r>
              <w:rPr>
                <w:b/>
                <w:bCs/>
                <w:color w:val="000000"/>
                <w:sz w:val="22"/>
                <w:szCs w:val="22"/>
              </w:rPr>
              <w:t>44.1</w:t>
            </w:r>
          </w:p>
        </w:tc>
      </w:tr>
      <w:tr w:rsidR="00F608BD" w:rsidRPr="00D93409" w14:paraId="0C975BC8" w14:textId="77777777" w:rsidTr="00F608BD">
        <w:trPr>
          <w:trHeight w:val="306"/>
        </w:trPr>
        <w:tc>
          <w:tcPr>
            <w:tcW w:w="1601" w:type="dxa"/>
            <w:shd w:val="clear" w:color="auto" w:fill="auto"/>
            <w:noWrap/>
            <w:tcMar>
              <w:left w:w="0" w:type="dxa"/>
              <w:right w:w="0" w:type="dxa"/>
            </w:tcMar>
            <w:vAlign w:val="bottom"/>
            <w:hideMark/>
          </w:tcPr>
          <w:p w14:paraId="1BAFBD98" w14:textId="77777777" w:rsidR="00F608BD" w:rsidRPr="00814A10" w:rsidRDefault="00F608BD" w:rsidP="00F608BD">
            <w:pPr>
              <w:rPr>
                <w:color w:val="000000"/>
                <w:sz w:val="22"/>
                <w:szCs w:val="22"/>
                <w:lang w:val="en-US"/>
              </w:rPr>
            </w:pPr>
            <w:r w:rsidRPr="00814A10">
              <w:rPr>
                <w:color w:val="000000"/>
                <w:sz w:val="22"/>
                <w:szCs w:val="22"/>
                <w:lang w:val="en-US"/>
              </w:rPr>
              <w:t>Baoudetta</w:t>
            </w:r>
          </w:p>
        </w:tc>
        <w:tc>
          <w:tcPr>
            <w:tcW w:w="801" w:type="dxa"/>
            <w:tcBorders>
              <w:top w:val="nil"/>
              <w:left w:val="nil"/>
              <w:bottom w:val="nil"/>
              <w:right w:val="nil"/>
            </w:tcBorders>
            <w:shd w:val="clear" w:color="auto" w:fill="auto"/>
            <w:noWrap/>
            <w:tcMar>
              <w:left w:w="29" w:type="dxa"/>
              <w:right w:w="43" w:type="dxa"/>
            </w:tcMar>
            <w:vAlign w:val="bottom"/>
            <w:hideMark/>
          </w:tcPr>
          <w:p w14:paraId="40093EAB" w14:textId="13FEB8CD" w:rsidR="00F608BD" w:rsidRPr="00814A10" w:rsidRDefault="00F608BD" w:rsidP="00F608BD">
            <w:pPr>
              <w:jc w:val="right"/>
              <w:rPr>
                <w:color w:val="000000"/>
                <w:sz w:val="22"/>
                <w:szCs w:val="22"/>
                <w:lang w:val="en-US"/>
              </w:rPr>
            </w:pPr>
            <w:r>
              <w:rPr>
                <w:color w:val="000000"/>
                <w:sz w:val="22"/>
                <w:szCs w:val="22"/>
              </w:rPr>
              <w:t>56.5</w:t>
            </w:r>
          </w:p>
        </w:tc>
        <w:tc>
          <w:tcPr>
            <w:tcW w:w="801" w:type="dxa"/>
            <w:tcBorders>
              <w:top w:val="nil"/>
              <w:left w:val="nil"/>
              <w:bottom w:val="nil"/>
              <w:right w:val="nil"/>
            </w:tcBorders>
            <w:shd w:val="clear" w:color="auto" w:fill="auto"/>
            <w:noWrap/>
            <w:tcMar>
              <w:left w:w="29" w:type="dxa"/>
              <w:right w:w="43" w:type="dxa"/>
            </w:tcMar>
            <w:vAlign w:val="bottom"/>
            <w:hideMark/>
          </w:tcPr>
          <w:p w14:paraId="2144C713" w14:textId="75000F53" w:rsidR="00F608BD" w:rsidRPr="00814A10" w:rsidRDefault="00F608BD" w:rsidP="00F608BD">
            <w:pPr>
              <w:jc w:val="right"/>
              <w:rPr>
                <w:color w:val="000000"/>
                <w:sz w:val="22"/>
                <w:szCs w:val="22"/>
                <w:lang w:val="en-US"/>
              </w:rPr>
            </w:pPr>
            <w:r>
              <w:rPr>
                <w:color w:val="000000"/>
                <w:sz w:val="22"/>
                <w:szCs w:val="22"/>
              </w:rPr>
              <w:t>87.5</w:t>
            </w:r>
          </w:p>
        </w:tc>
        <w:tc>
          <w:tcPr>
            <w:tcW w:w="801" w:type="dxa"/>
            <w:tcBorders>
              <w:top w:val="nil"/>
              <w:left w:val="nil"/>
              <w:bottom w:val="nil"/>
              <w:right w:val="nil"/>
            </w:tcBorders>
            <w:shd w:val="clear" w:color="auto" w:fill="auto"/>
            <w:noWrap/>
            <w:tcMar>
              <w:left w:w="29" w:type="dxa"/>
              <w:right w:w="43" w:type="dxa"/>
            </w:tcMar>
            <w:vAlign w:val="bottom"/>
            <w:hideMark/>
          </w:tcPr>
          <w:p w14:paraId="6695EDDB" w14:textId="52FA2D19" w:rsidR="00F608BD" w:rsidRPr="00814A10" w:rsidRDefault="00F608BD" w:rsidP="00F608BD">
            <w:pPr>
              <w:jc w:val="right"/>
              <w:rPr>
                <w:color w:val="000000"/>
                <w:sz w:val="22"/>
                <w:szCs w:val="22"/>
                <w:lang w:val="en-US"/>
              </w:rPr>
            </w:pPr>
            <w:r>
              <w:rPr>
                <w:color w:val="000000"/>
                <w:sz w:val="22"/>
                <w:szCs w:val="22"/>
              </w:rPr>
              <w:t>11.1</w:t>
            </w:r>
          </w:p>
        </w:tc>
        <w:tc>
          <w:tcPr>
            <w:tcW w:w="801" w:type="dxa"/>
            <w:tcBorders>
              <w:top w:val="nil"/>
              <w:left w:val="nil"/>
              <w:bottom w:val="nil"/>
              <w:right w:val="nil"/>
            </w:tcBorders>
            <w:shd w:val="clear" w:color="auto" w:fill="auto"/>
            <w:noWrap/>
            <w:tcMar>
              <w:left w:w="29" w:type="dxa"/>
              <w:right w:w="43" w:type="dxa"/>
            </w:tcMar>
            <w:vAlign w:val="bottom"/>
            <w:hideMark/>
          </w:tcPr>
          <w:p w14:paraId="20D2CF1D" w14:textId="54D50C3D" w:rsidR="00F608BD" w:rsidRPr="00814A10" w:rsidRDefault="00F608BD" w:rsidP="00F608BD">
            <w:pPr>
              <w:jc w:val="right"/>
              <w:rPr>
                <w:color w:val="000000"/>
                <w:sz w:val="22"/>
                <w:szCs w:val="22"/>
                <w:lang w:val="en-US"/>
              </w:rPr>
            </w:pPr>
            <w:r>
              <w:rPr>
                <w:color w:val="000000"/>
                <w:sz w:val="22"/>
                <w:szCs w:val="22"/>
              </w:rPr>
              <w:t>63.7</w:t>
            </w:r>
          </w:p>
        </w:tc>
        <w:tc>
          <w:tcPr>
            <w:tcW w:w="801" w:type="dxa"/>
            <w:tcBorders>
              <w:top w:val="nil"/>
              <w:left w:val="nil"/>
              <w:bottom w:val="nil"/>
              <w:right w:val="nil"/>
            </w:tcBorders>
            <w:shd w:val="clear" w:color="auto" w:fill="auto"/>
            <w:noWrap/>
            <w:tcMar>
              <w:left w:w="29" w:type="dxa"/>
              <w:right w:w="43" w:type="dxa"/>
            </w:tcMar>
            <w:vAlign w:val="bottom"/>
            <w:hideMark/>
          </w:tcPr>
          <w:p w14:paraId="52605C3B" w14:textId="12197E8F" w:rsidR="00F608BD" w:rsidRPr="00814A10" w:rsidRDefault="00F608BD" w:rsidP="00F608BD">
            <w:pPr>
              <w:jc w:val="right"/>
              <w:rPr>
                <w:color w:val="000000"/>
                <w:sz w:val="22"/>
                <w:szCs w:val="22"/>
                <w:lang w:val="en-US"/>
              </w:rPr>
            </w:pPr>
            <w:r>
              <w:rPr>
                <w:color w:val="000000"/>
                <w:sz w:val="22"/>
                <w:szCs w:val="22"/>
              </w:rPr>
              <w:t>83.7</w:t>
            </w:r>
          </w:p>
        </w:tc>
        <w:tc>
          <w:tcPr>
            <w:tcW w:w="801" w:type="dxa"/>
            <w:tcBorders>
              <w:top w:val="nil"/>
              <w:left w:val="nil"/>
              <w:bottom w:val="nil"/>
              <w:right w:val="nil"/>
            </w:tcBorders>
            <w:shd w:val="clear" w:color="auto" w:fill="auto"/>
            <w:noWrap/>
            <w:tcMar>
              <w:left w:w="29" w:type="dxa"/>
              <w:right w:w="43" w:type="dxa"/>
            </w:tcMar>
            <w:vAlign w:val="bottom"/>
            <w:hideMark/>
          </w:tcPr>
          <w:p w14:paraId="55BF3553" w14:textId="125BE7CC" w:rsidR="00F608BD" w:rsidRPr="00814A10" w:rsidRDefault="00F608BD" w:rsidP="00F608BD">
            <w:pPr>
              <w:jc w:val="right"/>
              <w:rPr>
                <w:color w:val="000000"/>
                <w:sz w:val="22"/>
                <w:szCs w:val="22"/>
                <w:lang w:val="en-US"/>
              </w:rPr>
            </w:pPr>
            <w:r>
              <w:rPr>
                <w:color w:val="000000"/>
                <w:sz w:val="22"/>
                <w:szCs w:val="22"/>
              </w:rPr>
              <w:t>13.8</w:t>
            </w:r>
          </w:p>
        </w:tc>
        <w:tc>
          <w:tcPr>
            <w:tcW w:w="801" w:type="dxa"/>
            <w:tcBorders>
              <w:top w:val="nil"/>
              <w:left w:val="nil"/>
              <w:bottom w:val="nil"/>
              <w:right w:val="nil"/>
            </w:tcBorders>
            <w:shd w:val="clear" w:color="auto" w:fill="auto"/>
            <w:noWrap/>
            <w:tcMar>
              <w:left w:w="29" w:type="dxa"/>
              <w:right w:w="43" w:type="dxa"/>
            </w:tcMar>
            <w:vAlign w:val="bottom"/>
            <w:hideMark/>
          </w:tcPr>
          <w:p w14:paraId="236D8E97" w14:textId="04762907" w:rsidR="00F608BD" w:rsidRPr="00814A10" w:rsidRDefault="00F608BD" w:rsidP="00F608BD">
            <w:pPr>
              <w:jc w:val="right"/>
              <w:rPr>
                <w:color w:val="000000"/>
                <w:sz w:val="22"/>
                <w:szCs w:val="22"/>
                <w:lang w:val="en-US"/>
              </w:rPr>
            </w:pPr>
            <w:r>
              <w:rPr>
                <w:color w:val="000000"/>
                <w:sz w:val="22"/>
                <w:szCs w:val="22"/>
              </w:rPr>
              <w:t>70.2</w:t>
            </w:r>
          </w:p>
        </w:tc>
        <w:tc>
          <w:tcPr>
            <w:tcW w:w="801" w:type="dxa"/>
            <w:tcBorders>
              <w:top w:val="nil"/>
              <w:left w:val="nil"/>
              <w:bottom w:val="nil"/>
              <w:right w:val="nil"/>
            </w:tcBorders>
            <w:shd w:val="clear" w:color="auto" w:fill="auto"/>
            <w:noWrap/>
            <w:tcMar>
              <w:left w:w="29" w:type="dxa"/>
              <w:right w:w="43" w:type="dxa"/>
            </w:tcMar>
            <w:vAlign w:val="bottom"/>
            <w:hideMark/>
          </w:tcPr>
          <w:p w14:paraId="3D03FDBD" w14:textId="4E217C48" w:rsidR="00F608BD" w:rsidRPr="00814A10" w:rsidRDefault="00F608BD" w:rsidP="00F608BD">
            <w:pPr>
              <w:jc w:val="right"/>
              <w:rPr>
                <w:color w:val="000000"/>
                <w:sz w:val="22"/>
                <w:szCs w:val="22"/>
                <w:lang w:val="en-US"/>
              </w:rPr>
            </w:pPr>
            <w:r>
              <w:rPr>
                <w:color w:val="000000"/>
                <w:sz w:val="22"/>
                <w:szCs w:val="22"/>
              </w:rPr>
              <w:t>0.3</w:t>
            </w:r>
          </w:p>
        </w:tc>
        <w:tc>
          <w:tcPr>
            <w:tcW w:w="801" w:type="dxa"/>
            <w:tcBorders>
              <w:top w:val="nil"/>
              <w:left w:val="nil"/>
              <w:bottom w:val="nil"/>
              <w:right w:val="nil"/>
            </w:tcBorders>
            <w:shd w:val="clear" w:color="auto" w:fill="auto"/>
            <w:noWrap/>
            <w:tcMar>
              <w:left w:w="29" w:type="dxa"/>
              <w:right w:w="43" w:type="dxa"/>
            </w:tcMar>
            <w:vAlign w:val="bottom"/>
            <w:hideMark/>
          </w:tcPr>
          <w:p w14:paraId="5D2A0F0E" w14:textId="08DA666F" w:rsidR="00F608BD" w:rsidRPr="00814A10" w:rsidRDefault="00F608BD" w:rsidP="00F608BD">
            <w:pPr>
              <w:jc w:val="right"/>
              <w:rPr>
                <w:color w:val="000000"/>
                <w:sz w:val="22"/>
                <w:szCs w:val="22"/>
                <w:lang w:val="en-US"/>
              </w:rPr>
            </w:pPr>
            <w:r>
              <w:rPr>
                <w:color w:val="000000"/>
                <w:sz w:val="22"/>
                <w:szCs w:val="22"/>
              </w:rPr>
              <w:t>17.6</w:t>
            </w:r>
          </w:p>
        </w:tc>
        <w:tc>
          <w:tcPr>
            <w:tcW w:w="802" w:type="dxa"/>
            <w:tcBorders>
              <w:top w:val="nil"/>
              <w:left w:val="nil"/>
              <w:bottom w:val="nil"/>
              <w:right w:val="nil"/>
            </w:tcBorders>
            <w:shd w:val="clear" w:color="auto" w:fill="auto"/>
            <w:noWrap/>
            <w:tcMar>
              <w:left w:w="29" w:type="dxa"/>
              <w:right w:w="43" w:type="dxa"/>
            </w:tcMar>
            <w:vAlign w:val="bottom"/>
            <w:hideMark/>
          </w:tcPr>
          <w:p w14:paraId="31906C4C" w14:textId="1B86F225" w:rsidR="00F608BD" w:rsidRPr="00814A10" w:rsidRDefault="00F608BD" w:rsidP="00F608BD">
            <w:pPr>
              <w:jc w:val="right"/>
              <w:rPr>
                <w:color w:val="000000"/>
                <w:sz w:val="22"/>
                <w:szCs w:val="22"/>
                <w:lang w:val="en-US"/>
              </w:rPr>
            </w:pPr>
            <w:r>
              <w:rPr>
                <w:color w:val="000000"/>
                <w:sz w:val="22"/>
                <w:szCs w:val="22"/>
              </w:rPr>
              <w:t>38.3</w:t>
            </w:r>
          </w:p>
        </w:tc>
      </w:tr>
      <w:tr w:rsidR="00F608BD" w:rsidRPr="00D93409" w14:paraId="75E1D659" w14:textId="77777777" w:rsidTr="00F608BD">
        <w:trPr>
          <w:trHeight w:val="306"/>
        </w:trPr>
        <w:tc>
          <w:tcPr>
            <w:tcW w:w="1601" w:type="dxa"/>
            <w:shd w:val="clear" w:color="auto" w:fill="auto"/>
            <w:noWrap/>
            <w:tcMar>
              <w:left w:w="0" w:type="dxa"/>
              <w:right w:w="0" w:type="dxa"/>
            </w:tcMar>
            <w:vAlign w:val="bottom"/>
            <w:hideMark/>
          </w:tcPr>
          <w:p w14:paraId="25A8B5AA" w14:textId="77777777" w:rsidR="00F608BD" w:rsidRPr="00814A10" w:rsidRDefault="00F608BD" w:rsidP="00F608BD">
            <w:pPr>
              <w:rPr>
                <w:color w:val="000000"/>
                <w:sz w:val="22"/>
                <w:szCs w:val="22"/>
                <w:lang w:val="en-US"/>
              </w:rPr>
            </w:pPr>
            <w:r w:rsidRPr="00814A10">
              <w:rPr>
                <w:color w:val="000000"/>
                <w:sz w:val="22"/>
                <w:szCs w:val="22"/>
                <w:lang w:val="en-US"/>
              </w:rPr>
              <w:t>Hawandawaki</w:t>
            </w:r>
          </w:p>
        </w:tc>
        <w:tc>
          <w:tcPr>
            <w:tcW w:w="801" w:type="dxa"/>
            <w:tcBorders>
              <w:top w:val="nil"/>
              <w:left w:val="nil"/>
              <w:bottom w:val="nil"/>
              <w:right w:val="nil"/>
            </w:tcBorders>
            <w:shd w:val="clear" w:color="auto" w:fill="auto"/>
            <w:noWrap/>
            <w:tcMar>
              <w:left w:w="29" w:type="dxa"/>
              <w:right w:w="43" w:type="dxa"/>
            </w:tcMar>
            <w:vAlign w:val="bottom"/>
            <w:hideMark/>
          </w:tcPr>
          <w:p w14:paraId="544E0277" w14:textId="74AAAE1F" w:rsidR="00F608BD" w:rsidRPr="00814A10" w:rsidRDefault="00F608BD" w:rsidP="00F608BD">
            <w:pPr>
              <w:jc w:val="right"/>
              <w:rPr>
                <w:color w:val="000000"/>
                <w:sz w:val="22"/>
                <w:szCs w:val="22"/>
                <w:lang w:val="en-US"/>
              </w:rPr>
            </w:pPr>
            <w:r>
              <w:rPr>
                <w:color w:val="000000"/>
                <w:sz w:val="22"/>
                <w:szCs w:val="22"/>
              </w:rPr>
              <w:t>71.5</w:t>
            </w:r>
          </w:p>
        </w:tc>
        <w:tc>
          <w:tcPr>
            <w:tcW w:w="801" w:type="dxa"/>
            <w:tcBorders>
              <w:top w:val="nil"/>
              <w:left w:val="nil"/>
              <w:bottom w:val="nil"/>
              <w:right w:val="nil"/>
            </w:tcBorders>
            <w:shd w:val="clear" w:color="auto" w:fill="auto"/>
            <w:noWrap/>
            <w:tcMar>
              <w:left w:w="29" w:type="dxa"/>
              <w:right w:w="43" w:type="dxa"/>
            </w:tcMar>
            <w:vAlign w:val="bottom"/>
            <w:hideMark/>
          </w:tcPr>
          <w:p w14:paraId="03C25986" w14:textId="7D673702" w:rsidR="00F608BD" w:rsidRPr="00814A10" w:rsidRDefault="00F608BD" w:rsidP="00F608BD">
            <w:pPr>
              <w:jc w:val="right"/>
              <w:rPr>
                <w:color w:val="000000"/>
                <w:sz w:val="22"/>
                <w:szCs w:val="22"/>
                <w:lang w:val="en-US"/>
              </w:rPr>
            </w:pPr>
            <w:r>
              <w:rPr>
                <w:color w:val="000000"/>
                <w:sz w:val="22"/>
                <w:szCs w:val="22"/>
              </w:rPr>
              <w:t>90.3</w:t>
            </w:r>
          </w:p>
        </w:tc>
        <w:tc>
          <w:tcPr>
            <w:tcW w:w="801" w:type="dxa"/>
            <w:tcBorders>
              <w:top w:val="nil"/>
              <w:left w:val="nil"/>
              <w:bottom w:val="nil"/>
              <w:right w:val="nil"/>
            </w:tcBorders>
            <w:shd w:val="clear" w:color="auto" w:fill="auto"/>
            <w:noWrap/>
            <w:tcMar>
              <w:left w:w="29" w:type="dxa"/>
              <w:right w:w="43" w:type="dxa"/>
            </w:tcMar>
            <w:vAlign w:val="bottom"/>
            <w:hideMark/>
          </w:tcPr>
          <w:p w14:paraId="51F1174F" w14:textId="1B1D6558" w:rsidR="00F608BD" w:rsidRPr="00814A10" w:rsidRDefault="00F608BD" w:rsidP="00F608BD">
            <w:pPr>
              <w:jc w:val="right"/>
              <w:rPr>
                <w:color w:val="000000"/>
                <w:sz w:val="22"/>
                <w:szCs w:val="22"/>
                <w:lang w:val="en-US"/>
              </w:rPr>
            </w:pPr>
            <w:r>
              <w:rPr>
                <w:color w:val="000000"/>
                <w:sz w:val="22"/>
                <w:szCs w:val="22"/>
              </w:rPr>
              <w:t>27.9</w:t>
            </w:r>
          </w:p>
        </w:tc>
        <w:tc>
          <w:tcPr>
            <w:tcW w:w="801" w:type="dxa"/>
            <w:tcBorders>
              <w:top w:val="nil"/>
              <w:left w:val="nil"/>
              <w:bottom w:val="nil"/>
              <w:right w:val="nil"/>
            </w:tcBorders>
            <w:shd w:val="clear" w:color="auto" w:fill="auto"/>
            <w:noWrap/>
            <w:tcMar>
              <w:left w:w="29" w:type="dxa"/>
              <w:right w:w="43" w:type="dxa"/>
            </w:tcMar>
            <w:vAlign w:val="bottom"/>
            <w:hideMark/>
          </w:tcPr>
          <w:p w14:paraId="2918234B" w14:textId="2820F9F2" w:rsidR="00F608BD" w:rsidRPr="00814A10" w:rsidRDefault="00F608BD" w:rsidP="00F608BD">
            <w:pPr>
              <w:jc w:val="right"/>
              <w:rPr>
                <w:color w:val="000000"/>
                <w:sz w:val="22"/>
                <w:szCs w:val="22"/>
                <w:lang w:val="en-US"/>
              </w:rPr>
            </w:pPr>
            <w:r>
              <w:rPr>
                <w:color w:val="000000"/>
                <w:sz w:val="22"/>
                <w:szCs w:val="22"/>
              </w:rPr>
              <w:t>63.7</w:t>
            </w:r>
          </w:p>
        </w:tc>
        <w:tc>
          <w:tcPr>
            <w:tcW w:w="801" w:type="dxa"/>
            <w:tcBorders>
              <w:top w:val="nil"/>
              <w:left w:val="nil"/>
              <w:bottom w:val="nil"/>
              <w:right w:val="nil"/>
            </w:tcBorders>
            <w:shd w:val="clear" w:color="auto" w:fill="auto"/>
            <w:noWrap/>
            <w:tcMar>
              <w:left w:w="29" w:type="dxa"/>
              <w:right w:w="43" w:type="dxa"/>
            </w:tcMar>
            <w:vAlign w:val="bottom"/>
            <w:hideMark/>
          </w:tcPr>
          <w:p w14:paraId="1E0EB5D0" w14:textId="623F3EE0" w:rsidR="00F608BD" w:rsidRPr="00814A10" w:rsidRDefault="00F608BD" w:rsidP="00F608BD">
            <w:pPr>
              <w:jc w:val="right"/>
              <w:rPr>
                <w:color w:val="000000"/>
                <w:sz w:val="22"/>
                <w:szCs w:val="22"/>
                <w:lang w:val="en-US"/>
              </w:rPr>
            </w:pPr>
            <w:r>
              <w:rPr>
                <w:color w:val="000000"/>
                <w:sz w:val="22"/>
                <w:szCs w:val="22"/>
              </w:rPr>
              <w:t>85.8</w:t>
            </w:r>
          </w:p>
        </w:tc>
        <w:tc>
          <w:tcPr>
            <w:tcW w:w="801" w:type="dxa"/>
            <w:tcBorders>
              <w:top w:val="nil"/>
              <w:left w:val="nil"/>
              <w:bottom w:val="nil"/>
              <w:right w:val="nil"/>
            </w:tcBorders>
            <w:shd w:val="clear" w:color="auto" w:fill="auto"/>
            <w:noWrap/>
            <w:tcMar>
              <w:left w:w="29" w:type="dxa"/>
              <w:right w:w="43" w:type="dxa"/>
            </w:tcMar>
            <w:vAlign w:val="bottom"/>
            <w:hideMark/>
          </w:tcPr>
          <w:p w14:paraId="35619D91" w14:textId="79916AFD" w:rsidR="00F608BD" w:rsidRPr="00814A10" w:rsidRDefault="00F608BD" w:rsidP="00F608BD">
            <w:pPr>
              <w:jc w:val="right"/>
              <w:rPr>
                <w:color w:val="000000"/>
                <w:sz w:val="22"/>
                <w:szCs w:val="22"/>
                <w:lang w:val="en-US"/>
              </w:rPr>
            </w:pPr>
            <w:r>
              <w:rPr>
                <w:color w:val="000000"/>
                <w:sz w:val="22"/>
                <w:szCs w:val="22"/>
              </w:rPr>
              <w:t>12.6</w:t>
            </w:r>
          </w:p>
        </w:tc>
        <w:tc>
          <w:tcPr>
            <w:tcW w:w="801" w:type="dxa"/>
            <w:tcBorders>
              <w:top w:val="nil"/>
              <w:left w:val="nil"/>
              <w:bottom w:val="nil"/>
              <w:right w:val="nil"/>
            </w:tcBorders>
            <w:shd w:val="clear" w:color="auto" w:fill="auto"/>
            <w:noWrap/>
            <w:tcMar>
              <w:left w:w="29" w:type="dxa"/>
              <w:right w:w="43" w:type="dxa"/>
            </w:tcMar>
            <w:vAlign w:val="bottom"/>
            <w:hideMark/>
          </w:tcPr>
          <w:p w14:paraId="7CE69592" w14:textId="6E39379C" w:rsidR="00F608BD" w:rsidRPr="00814A10" w:rsidRDefault="00F608BD" w:rsidP="00F608BD">
            <w:pPr>
              <w:jc w:val="right"/>
              <w:rPr>
                <w:color w:val="000000"/>
                <w:sz w:val="22"/>
                <w:szCs w:val="22"/>
                <w:lang w:val="en-US"/>
              </w:rPr>
            </w:pPr>
            <w:r>
              <w:rPr>
                <w:color w:val="000000"/>
                <w:sz w:val="22"/>
                <w:szCs w:val="22"/>
              </w:rPr>
              <w:t>39.6</w:t>
            </w:r>
          </w:p>
        </w:tc>
        <w:tc>
          <w:tcPr>
            <w:tcW w:w="801" w:type="dxa"/>
            <w:tcBorders>
              <w:top w:val="nil"/>
              <w:left w:val="nil"/>
              <w:bottom w:val="nil"/>
              <w:right w:val="nil"/>
            </w:tcBorders>
            <w:shd w:val="clear" w:color="auto" w:fill="auto"/>
            <w:noWrap/>
            <w:tcMar>
              <w:left w:w="29" w:type="dxa"/>
              <w:right w:w="43" w:type="dxa"/>
            </w:tcMar>
            <w:vAlign w:val="bottom"/>
            <w:hideMark/>
          </w:tcPr>
          <w:p w14:paraId="3504F056" w14:textId="2CAB6EE3"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1984D51B" w14:textId="248F29C3" w:rsidR="00F608BD" w:rsidRPr="00814A10" w:rsidRDefault="00F608BD" w:rsidP="00F608BD">
            <w:pPr>
              <w:jc w:val="right"/>
              <w:rPr>
                <w:color w:val="000000"/>
                <w:sz w:val="22"/>
                <w:szCs w:val="22"/>
                <w:lang w:val="en-US"/>
              </w:rPr>
            </w:pPr>
            <w:r>
              <w:rPr>
                <w:color w:val="000000"/>
                <w:sz w:val="22"/>
                <w:szCs w:val="22"/>
              </w:rPr>
              <w:t>28.0</w:t>
            </w:r>
          </w:p>
        </w:tc>
        <w:tc>
          <w:tcPr>
            <w:tcW w:w="802" w:type="dxa"/>
            <w:tcBorders>
              <w:top w:val="nil"/>
              <w:left w:val="nil"/>
              <w:bottom w:val="nil"/>
              <w:right w:val="nil"/>
            </w:tcBorders>
            <w:shd w:val="clear" w:color="auto" w:fill="auto"/>
            <w:noWrap/>
            <w:tcMar>
              <w:left w:w="29" w:type="dxa"/>
              <w:right w:w="43" w:type="dxa"/>
            </w:tcMar>
            <w:vAlign w:val="bottom"/>
            <w:hideMark/>
          </w:tcPr>
          <w:p w14:paraId="17F039B0" w14:textId="2FA03B3F" w:rsidR="00F608BD" w:rsidRPr="00814A10" w:rsidRDefault="00F608BD" w:rsidP="00F608BD">
            <w:pPr>
              <w:jc w:val="right"/>
              <w:rPr>
                <w:color w:val="000000"/>
                <w:sz w:val="22"/>
                <w:szCs w:val="22"/>
                <w:lang w:val="en-US"/>
              </w:rPr>
            </w:pPr>
            <w:r>
              <w:rPr>
                <w:color w:val="000000"/>
                <w:sz w:val="22"/>
                <w:szCs w:val="22"/>
              </w:rPr>
              <w:t>35.8</w:t>
            </w:r>
          </w:p>
        </w:tc>
      </w:tr>
      <w:tr w:rsidR="00F608BD" w:rsidRPr="00D93409" w14:paraId="333AFB12" w14:textId="77777777" w:rsidTr="00F608BD">
        <w:trPr>
          <w:trHeight w:val="306"/>
        </w:trPr>
        <w:tc>
          <w:tcPr>
            <w:tcW w:w="1601" w:type="dxa"/>
            <w:shd w:val="clear" w:color="auto" w:fill="auto"/>
            <w:noWrap/>
            <w:tcMar>
              <w:left w:w="0" w:type="dxa"/>
              <w:right w:w="0" w:type="dxa"/>
            </w:tcMar>
            <w:vAlign w:val="bottom"/>
            <w:hideMark/>
          </w:tcPr>
          <w:p w14:paraId="73E9041F" w14:textId="77777777" w:rsidR="00F608BD" w:rsidRPr="00814A10" w:rsidRDefault="00F608BD" w:rsidP="00F608BD">
            <w:pPr>
              <w:rPr>
                <w:color w:val="000000"/>
                <w:sz w:val="22"/>
                <w:szCs w:val="22"/>
                <w:lang w:val="en-US"/>
              </w:rPr>
            </w:pPr>
            <w:r w:rsidRPr="00814A10">
              <w:rPr>
                <w:color w:val="000000"/>
                <w:sz w:val="22"/>
                <w:szCs w:val="22"/>
                <w:lang w:val="en-US"/>
              </w:rPr>
              <w:t>Koona</w:t>
            </w:r>
          </w:p>
        </w:tc>
        <w:tc>
          <w:tcPr>
            <w:tcW w:w="801" w:type="dxa"/>
            <w:tcBorders>
              <w:top w:val="nil"/>
              <w:left w:val="nil"/>
              <w:bottom w:val="nil"/>
              <w:right w:val="nil"/>
            </w:tcBorders>
            <w:shd w:val="clear" w:color="auto" w:fill="auto"/>
            <w:noWrap/>
            <w:tcMar>
              <w:left w:w="29" w:type="dxa"/>
              <w:right w:w="43" w:type="dxa"/>
            </w:tcMar>
            <w:vAlign w:val="bottom"/>
            <w:hideMark/>
          </w:tcPr>
          <w:p w14:paraId="4D5019C3" w14:textId="728D34ED" w:rsidR="00F608BD" w:rsidRPr="00814A10" w:rsidRDefault="00F608BD" w:rsidP="00F608BD">
            <w:pPr>
              <w:jc w:val="right"/>
              <w:rPr>
                <w:color w:val="000000"/>
                <w:sz w:val="22"/>
                <w:szCs w:val="22"/>
                <w:lang w:val="en-US"/>
              </w:rPr>
            </w:pPr>
            <w:r>
              <w:rPr>
                <w:color w:val="000000"/>
                <w:sz w:val="22"/>
                <w:szCs w:val="22"/>
              </w:rPr>
              <w:t>53.8</w:t>
            </w:r>
          </w:p>
        </w:tc>
        <w:tc>
          <w:tcPr>
            <w:tcW w:w="801" w:type="dxa"/>
            <w:tcBorders>
              <w:top w:val="nil"/>
              <w:left w:val="nil"/>
              <w:bottom w:val="nil"/>
              <w:right w:val="nil"/>
            </w:tcBorders>
            <w:shd w:val="clear" w:color="auto" w:fill="auto"/>
            <w:noWrap/>
            <w:tcMar>
              <w:left w:w="29" w:type="dxa"/>
              <w:right w:w="43" w:type="dxa"/>
            </w:tcMar>
            <w:vAlign w:val="bottom"/>
            <w:hideMark/>
          </w:tcPr>
          <w:p w14:paraId="792F5D9F" w14:textId="2A3C1309" w:rsidR="00F608BD" w:rsidRPr="00814A10" w:rsidRDefault="00F608BD" w:rsidP="00F608BD">
            <w:pPr>
              <w:jc w:val="right"/>
              <w:rPr>
                <w:color w:val="000000"/>
                <w:sz w:val="22"/>
                <w:szCs w:val="22"/>
                <w:lang w:val="en-US"/>
              </w:rPr>
            </w:pPr>
            <w:r>
              <w:rPr>
                <w:color w:val="000000"/>
                <w:sz w:val="22"/>
                <w:szCs w:val="22"/>
              </w:rPr>
              <w:t>83.5</w:t>
            </w:r>
          </w:p>
        </w:tc>
        <w:tc>
          <w:tcPr>
            <w:tcW w:w="801" w:type="dxa"/>
            <w:tcBorders>
              <w:top w:val="nil"/>
              <w:left w:val="nil"/>
              <w:bottom w:val="nil"/>
              <w:right w:val="nil"/>
            </w:tcBorders>
            <w:shd w:val="clear" w:color="auto" w:fill="auto"/>
            <w:noWrap/>
            <w:tcMar>
              <w:left w:w="29" w:type="dxa"/>
              <w:right w:w="43" w:type="dxa"/>
            </w:tcMar>
            <w:vAlign w:val="bottom"/>
            <w:hideMark/>
          </w:tcPr>
          <w:p w14:paraId="2927A788" w14:textId="39AD24FA" w:rsidR="00F608BD" w:rsidRPr="00814A10" w:rsidRDefault="00F608BD" w:rsidP="00F608BD">
            <w:pPr>
              <w:jc w:val="right"/>
              <w:rPr>
                <w:color w:val="000000"/>
                <w:sz w:val="22"/>
                <w:szCs w:val="22"/>
                <w:lang w:val="en-US"/>
              </w:rPr>
            </w:pPr>
            <w:r>
              <w:rPr>
                <w:color w:val="000000"/>
                <w:sz w:val="22"/>
                <w:szCs w:val="22"/>
              </w:rPr>
              <w:t>38.0</w:t>
            </w:r>
          </w:p>
        </w:tc>
        <w:tc>
          <w:tcPr>
            <w:tcW w:w="801" w:type="dxa"/>
            <w:tcBorders>
              <w:top w:val="nil"/>
              <w:left w:val="nil"/>
              <w:bottom w:val="nil"/>
              <w:right w:val="nil"/>
            </w:tcBorders>
            <w:shd w:val="clear" w:color="auto" w:fill="auto"/>
            <w:noWrap/>
            <w:tcMar>
              <w:left w:w="29" w:type="dxa"/>
              <w:right w:w="43" w:type="dxa"/>
            </w:tcMar>
            <w:vAlign w:val="bottom"/>
            <w:hideMark/>
          </w:tcPr>
          <w:p w14:paraId="7152CF2A" w14:textId="6A45F66C" w:rsidR="00F608BD" w:rsidRPr="00814A10" w:rsidRDefault="00F608BD" w:rsidP="00F608BD">
            <w:pPr>
              <w:jc w:val="right"/>
              <w:rPr>
                <w:color w:val="000000"/>
                <w:sz w:val="22"/>
                <w:szCs w:val="22"/>
                <w:lang w:val="en-US"/>
              </w:rPr>
            </w:pPr>
            <w:r>
              <w:rPr>
                <w:color w:val="000000"/>
                <w:sz w:val="22"/>
                <w:szCs w:val="22"/>
              </w:rPr>
              <w:t>63.4</w:t>
            </w:r>
          </w:p>
        </w:tc>
        <w:tc>
          <w:tcPr>
            <w:tcW w:w="801" w:type="dxa"/>
            <w:tcBorders>
              <w:top w:val="nil"/>
              <w:left w:val="nil"/>
              <w:bottom w:val="nil"/>
              <w:right w:val="nil"/>
            </w:tcBorders>
            <w:shd w:val="clear" w:color="auto" w:fill="auto"/>
            <w:noWrap/>
            <w:tcMar>
              <w:left w:w="29" w:type="dxa"/>
              <w:right w:w="43" w:type="dxa"/>
            </w:tcMar>
            <w:vAlign w:val="bottom"/>
            <w:hideMark/>
          </w:tcPr>
          <w:p w14:paraId="10E27865" w14:textId="67A31CDF" w:rsidR="00F608BD" w:rsidRPr="00814A10" w:rsidRDefault="00F608BD" w:rsidP="00F608BD">
            <w:pPr>
              <w:jc w:val="right"/>
              <w:rPr>
                <w:color w:val="000000"/>
                <w:sz w:val="22"/>
                <w:szCs w:val="22"/>
                <w:lang w:val="en-US"/>
              </w:rPr>
            </w:pPr>
            <w:r>
              <w:rPr>
                <w:color w:val="000000"/>
                <w:sz w:val="22"/>
                <w:szCs w:val="22"/>
              </w:rPr>
              <w:t>84.0</w:t>
            </w:r>
          </w:p>
        </w:tc>
        <w:tc>
          <w:tcPr>
            <w:tcW w:w="801" w:type="dxa"/>
            <w:tcBorders>
              <w:top w:val="nil"/>
              <w:left w:val="nil"/>
              <w:bottom w:val="nil"/>
              <w:right w:val="nil"/>
            </w:tcBorders>
            <w:shd w:val="clear" w:color="auto" w:fill="auto"/>
            <w:noWrap/>
            <w:tcMar>
              <w:left w:w="29" w:type="dxa"/>
              <w:right w:w="43" w:type="dxa"/>
            </w:tcMar>
            <w:vAlign w:val="bottom"/>
            <w:hideMark/>
          </w:tcPr>
          <w:p w14:paraId="5B31712A" w14:textId="0A85EDB4" w:rsidR="00F608BD" w:rsidRPr="00814A10" w:rsidRDefault="00F608BD" w:rsidP="00F608BD">
            <w:pPr>
              <w:jc w:val="right"/>
              <w:rPr>
                <w:color w:val="000000"/>
                <w:sz w:val="22"/>
                <w:szCs w:val="22"/>
                <w:lang w:val="en-US"/>
              </w:rPr>
            </w:pPr>
            <w:r>
              <w:rPr>
                <w:color w:val="000000"/>
                <w:sz w:val="22"/>
                <w:szCs w:val="22"/>
              </w:rPr>
              <w:t>41.5</w:t>
            </w:r>
          </w:p>
        </w:tc>
        <w:tc>
          <w:tcPr>
            <w:tcW w:w="801" w:type="dxa"/>
            <w:tcBorders>
              <w:top w:val="nil"/>
              <w:left w:val="nil"/>
              <w:bottom w:val="nil"/>
              <w:right w:val="nil"/>
            </w:tcBorders>
            <w:shd w:val="clear" w:color="auto" w:fill="auto"/>
            <w:noWrap/>
            <w:tcMar>
              <w:left w:w="29" w:type="dxa"/>
              <w:right w:w="43" w:type="dxa"/>
            </w:tcMar>
            <w:vAlign w:val="bottom"/>
            <w:hideMark/>
          </w:tcPr>
          <w:p w14:paraId="12CF341F" w14:textId="52D52098" w:rsidR="00F608BD" w:rsidRPr="00814A10" w:rsidRDefault="00F608BD" w:rsidP="00F608BD">
            <w:pPr>
              <w:jc w:val="right"/>
              <w:rPr>
                <w:color w:val="000000"/>
                <w:sz w:val="22"/>
                <w:szCs w:val="22"/>
                <w:lang w:val="en-US"/>
              </w:rPr>
            </w:pPr>
            <w:r>
              <w:rPr>
                <w:color w:val="000000"/>
                <w:sz w:val="22"/>
                <w:szCs w:val="22"/>
              </w:rPr>
              <w:t>74.4</w:t>
            </w:r>
          </w:p>
        </w:tc>
        <w:tc>
          <w:tcPr>
            <w:tcW w:w="801" w:type="dxa"/>
            <w:tcBorders>
              <w:top w:val="nil"/>
              <w:left w:val="nil"/>
              <w:bottom w:val="nil"/>
              <w:right w:val="nil"/>
            </w:tcBorders>
            <w:shd w:val="clear" w:color="auto" w:fill="auto"/>
            <w:noWrap/>
            <w:tcMar>
              <w:left w:w="29" w:type="dxa"/>
              <w:right w:w="43" w:type="dxa"/>
            </w:tcMar>
            <w:vAlign w:val="bottom"/>
            <w:hideMark/>
          </w:tcPr>
          <w:p w14:paraId="320F5743" w14:textId="052CD37C" w:rsidR="00F608BD" w:rsidRPr="00814A10" w:rsidRDefault="00F608BD" w:rsidP="00F608BD">
            <w:pPr>
              <w:jc w:val="right"/>
              <w:rPr>
                <w:color w:val="000000"/>
                <w:sz w:val="22"/>
                <w:szCs w:val="22"/>
                <w:lang w:val="en-US"/>
              </w:rPr>
            </w:pPr>
            <w:r>
              <w:rPr>
                <w:color w:val="000000"/>
                <w:sz w:val="22"/>
                <w:szCs w:val="22"/>
              </w:rPr>
              <w:t>1.4</w:t>
            </w:r>
          </w:p>
        </w:tc>
        <w:tc>
          <w:tcPr>
            <w:tcW w:w="801" w:type="dxa"/>
            <w:tcBorders>
              <w:top w:val="nil"/>
              <w:left w:val="nil"/>
              <w:bottom w:val="nil"/>
              <w:right w:val="nil"/>
            </w:tcBorders>
            <w:shd w:val="clear" w:color="auto" w:fill="auto"/>
            <w:noWrap/>
            <w:tcMar>
              <w:left w:w="29" w:type="dxa"/>
              <w:right w:w="43" w:type="dxa"/>
            </w:tcMar>
            <w:vAlign w:val="bottom"/>
            <w:hideMark/>
          </w:tcPr>
          <w:p w14:paraId="1193828E" w14:textId="2E57C2AA" w:rsidR="00F608BD" w:rsidRPr="00814A10" w:rsidRDefault="00F608BD" w:rsidP="00F608BD">
            <w:pPr>
              <w:jc w:val="right"/>
              <w:rPr>
                <w:color w:val="000000"/>
                <w:sz w:val="22"/>
                <w:szCs w:val="22"/>
                <w:lang w:val="en-US"/>
              </w:rPr>
            </w:pPr>
            <w:r>
              <w:rPr>
                <w:color w:val="000000"/>
                <w:sz w:val="22"/>
                <w:szCs w:val="22"/>
              </w:rPr>
              <w:t>28.5</w:t>
            </w:r>
          </w:p>
        </w:tc>
        <w:tc>
          <w:tcPr>
            <w:tcW w:w="802" w:type="dxa"/>
            <w:tcBorders>
              <w:top w:val="nil"/>
              <w:left w:val="nil"/>
              <w:bottom w:val="nil"/>
              <w:right w:val="nil"/>
            </w:tcBorders>
            <w:shd w:val="clear" w:color="auto" w:fill="auto"/>
            <w:noWrap/>
            <w:tcMar>
              <w:left w:w="29" w:type="dxa"/>
              <w:right w:w="43" w:type="dxa"/>
            </w:tcMar>
            <w:vAlign w:val="bottom"/>
            <w:hideMark/>
          </w:tcPr>
          <w:p w14:paraId="63043390" w14:textId="11EB0A9F" w:rsidR="00F608BD" w:rsidRPr="00814A10" w:rsidRDefault="00F608BD" w:rsidP="00F608BD">
            <w:pPr>
              <w:jc w:val="right"/>
              <w:rPr>
                <w:color w:val="000000"/>
                <w:sz w:val="22"/>
                <w:szCs w:val="22"/>
                <w:lang w:val="en-US"/>
              </w:rPr>
            </w:pPr>
            <w:r>
              <w:rPr>
                <w:color w:val="000000"/>
                <w:sz w:val="22"/>
                <w:szCs w:val="22"/>
              </w:rPr>
              <w:t>49.6</w:t>
            </w:r>
          </w:p>
        </w:tc>
      </w:tr>
      <w:tr w:rsidR="00F608BD" w:rsidRPr="00D93409" w14:paraId="7F018412" w14:textId="77777777" w:rsidTr="00F608BD">
        <w:trPr>
          <w:trHeight w:val="306"/>
        </w:trPr>
        <w:tc>
          <w:tcPr>
            <w:tcW w:w="1601" w:type="dxa"/>
            <w:shd w:val="clear" w:color="auto" w:fill="auto"/>
            <w:noWrap/>
            <w:tcMar>
              <w:left w:w="0" w:type="dxa"/>
              <w:right w:w="0" w:type="dxa"/>
            </w:tcMar>
            <w:vAlign w:val="bottom"/>
            <w:hideMark/>
          </w:tcPr>
          <w:p w14:paraId="78BEC09F" w14:textId="77777777" w:rsidR="00F608BD" w:rsidRPr="00814A10" w:rsidRDefault="00F608BD" w:rsidP="00F608BD">
            <w:pPr>
              <w:rPr>
                <w:color w:val="000000"/>
                <w:sz w:val="22"/>
                <w:szCs w:val="22"/>
                <w:lang w:val="en-US"/>
              </w:rPr>
            </w:pPr>
            <w:r w:rsidRPr="00814A10">
              <w:rPr>
                <w:color w:val="000000"/>
                <w:sz w:val="22"/>
                <w:szCs w:val="22"/>
                <w:lang w:val="en-US"/>
              </w:rPr>
              <w:t>Korgom</w:t>
            </w:r>
          </w:p>
        </w:tc>
        <w:tc>
          <w:tcPr>
            <w:tcW w:w="801" w:type="dxa"/>
            <w:tcBorders>
              <w:top w:val="nil"/>
              <w:left w:val="nil"/>
              <w:bottom w:val="nil"/>
              <w:right w:val="nil"/>
            </w:tcBorders>
            <w:shd w:val="clear" w:color="auto" w:fill="auto"/>
            <w:noWrap/>
            <w:tcMar>
              <w:left w:w="29" w:type="dxa"/>
              <w:right w:w="43" w:type="dxa"/>
            </w:tcMar>
            <w:vAlign w:val="bottom"/>
            <w:hideMark/>
          </w:tcPr>
          <w:p w14:paraId="48F080DB" w14:textId="72B64ACB" w:rsidR="00F608BD" w:rsidRPr="00814A10" w:rsidRDefault="00F608BD" w:rsidP="00F608BD">
            <w:pPr>
              <w:jc w:val="right"/>
              <w:rPr>
                <w:color w:val="000000"/>
                <w:sz w:val="22"/>
                <w:szCs w:val="22"/>
                <w:lang w:val="en-US"/>
              </w:rPr>
            </w:pPr>
            <w:r>
              <w:rPr>
                <w:color w:val="000000"/>
                <w:sz w:val="22"/>
                <w:szCs w:val="22"/>
              </w:rPr>
              <w:t>62.7</w:t>
            </w:r>
          </w:p>
        </w:tc>
        <w:tc>
          <w:tcPr>
            <w:tcW w:w="801" w:type="dxa"/>
            <w:tcBorders>
              <w:top w:val="nil"/>
              <w:left w:val="nil"/>
              <w:bottom w:val="nil"/>
              <w:right w:val="nil"/>
            </w:tcBorders>
            <w:shd w:val="clear" w:color="auto" w:fill="auto"/>
            <w:noWrap/>
            <w:tcMar>
              <w:left w:w="29" w:type="dxa"/>
              <w:right w:w="43" w:type="dxa"/>
            </w:tcMar>
            <w:vAlign w:val="bottom"/>
            <w:hideMark/>
          </w:tcPr>
          <w:p w14:paraId="760A33B7" w14:textId="45B2968C" w:rsidR="00F608BD" w:rsidRPr="00814A10" w:rsidRDefault="00F608BD" w:rsidP="00F608BD">
            <w:pPr>
              <w:jc w:val="right"/>
              <w:rPr>
                <w:color w:val="000000"/>
                <w:sz w:val="22"/>
                <w:szCs w:val="22"/>
                <w:lang w:val="en-US"/>
              </w:rPr>
            </w:pPr>
            <w:r>
              <w:rPr>
                <w:color w:val="000000"/>
                <w:sz w:val="22"/>
                <w:szCs w:val="22"/>
              </w:rPr>
              <w:t>88.0</w:t>
            </w:r>
          </w:p>
        </w:tc>
        <w:tc>
          <w:tcPr>
            <w:tcW w:w="801" w:type="dxa"/>
            <w:tcBorders>
              <w:top w:val="nil"/>
              <w:left w:val="nil"/>
              <w:bottom w:val="nil"/>
              <w:right w:val="nil"/>
            </w:tcBorders>
            <w:shd w:val="clear" w:color="auto" w:fill="auto"/>
            <w:noWrap/>
            <w:tcMar>
              <w:left w:w="29" w:type="dxa"/>
              <w:right w:w="43" w:type="dxa"/>
            </w:tcMar>
            <w:vAlign w:val="bottom"/>
            <w:hideMark/>
          </w:tcPr>
          <w:p w14:paraId="006EF543" w14:textId="7A3273ED" w:rsidR="00F608BD" w:rsidRPr="00814A10" w:rsidRDefault="00F608BD" w:rsidP="00F608BD">
            <w:pPr>
              <w:jc w:val="right"/>
              <w:rPr>
                <w:color w:val="000000"/>
                <w:sz w:val="22"/>
                <w:szCs w:val="22"/>
                <w:lang w:val="en-US"/>
              </w:rPr>
            </w:pPr>
            <w:r>
              <w:rPr>
                <w:color w:val="000000"/>
                <w:sz w:val="22"/>
                <w:szCs w:val="22"/>
              </w:rPr>
              <w:t>39.1</w:t>
            </w:r>
          </w:p>
        </w:tc>
        <w:tc>
          <w:tcPr>
            <w:tcW w:w="801" w:type="dxa"/>
            <w:tcBorders>
              <w:top w:val="nil"/>
              <w:left w:val="nil"/>
              <w:bottom w:val="nil"/>
              <w:right w:val="nil"/>
            </w:tcBorders>
            <w:shd w:val="clear" w:color="auto" w:fill="auto"/>
            <w:noWrap/>
            <w:tcMar>
              <w:left w:w="29" w:type="dxa"/>
              <w:right w:w="43" w:type="dxa"/>
            </w:tcMar>
            <w:vAlign w:val="bottom"/>
            <w:hideMark/>
          </w:tcPr>
          <w:p w14:paraId="3BC3AF88" w14:textId="2B696B04" w:rsidR="00F608BD" w:rsidRPr="00814A10" w:rsidRDefault="00F608BD" w:rsidP="00F608BD">
            <w:pPr>
              <w:jc w:val="right"/>
              <w:rPr>
                <w:color w:val="000000"/>
                <w:sz w:val="22"/>
                <w:szCs w:val="22"/>
                <w:lang w:val="en-US"/>
              </w:rPr>
            </w:pPr>
            <w:r>
              <w:rPr>
                <w:color w:val="000000"/>
                <w:sz w:val="22"/>
                <w:szCs w:val="22"/>
              </w:rPr>
              <w:t>64.0</w:t>
            </w:r>
          </w:p>
        </w:tc>
        <w:tc>
          <w:tcPr>
            <w:tcW w:w="801" w:type="dxa"/>
            <w:tcBorders>
              <w:top w:val="nil"/>
              <w:left w:val="nil"/>
              <w:bottom w:val="nil"/>
              <w:right w:val="nil"/>
            </w:tcBorders>
            <w:shd w:val="clear" w:color="auto" w:fill="auto"/>
            <w:noWrap/>
            <w:tcMar>
              <w:left w:w="29" w:type="dxa"/>
              <w:right w:w="43" w:type="dxa"/>
            </w:tcMar>
            <w:vAlign w:val="bottom"/>
            <w:hideMark/>
          </w:tcPr>
          <w:p w14:paraId="5D31C3FB" w14:textId="2B21AC52" w:rsidR="00F608BD" w:rsidRPr="00814A10" w:rsidRDefault="00F608BD" w:rsidP="00F608BD">
            <w:pPr>
              <w:jc w:val="right"/>
              <w:rPr>
                <w:color w:val="000000"/>
                <w:sz w:val="22"/>
                <w:szCs w:val="22"/>
                <w:lang w:val="en-US"/>
              </w:rPr>
            </w:pPr>
            <w:r>
              <w:rPr>
                <w:color w:val="000000"/>
                <w:sz w:val="22"/>
                <w:szCs w:val="22"/>
              </w:rPr>
              <w:t>87.7</w:t>
            </w:r>
          </w:p>
        </w:tc>
        <w:tc>
          <w:tcPr>
            <w:tcW w:w="801" w:type="dxa"/>
            <w:tcBorders>
              <w:top w:val="nil"/>
              <w:left w:val="nil"/>
              <w:bottom w:val="nil"/>
              <w:right w:val="nil"/>
            </w:tcBorders>
            <w:shd w:val="clear" w:color="auto" w:fill="auto"/>
            <w:noWrap/>
            <w:tcMar>
              <w:left w:w="29" w:type="dxa"/>
              <w:right w:w="43" w:type="dxa"/>
            </w:tcMar>
            <w:vAlign w:val="bottom"/>
            <w:hideMark/>
          </w:tcPr>
          <w:p w14:paraId="593855BD" w14:textId="36BA70A7" w:rsidR="00F608BD" w:rsidRPr="00814A10" w:rsidRDefault="00F608BD" w:rsidP="00F608BD">
            <w:pPr>
              <w:jc w:val="right"/>
              <w:rPr>
                <w:color w:val="000000"/>
                <w:sz w:val="22"/>
                <w:szCs w:val="22"/>
                <w:lang w:val="en-US"/>
              </w:rPr>
            </w:pPr>
            <w:r>
              <w:rPr>
                <w:color w:val="000000"/>
                <w:sz w:val="22"/>
                <w:szCs w:val="22"/>
              </w:rPr>
              <w:t>9.0</w:t>
            </w:r>
          </w:p>
        </w:tc>
        <w:tc>
          <w:tcPr>
            <w:tcW w:w="801" w:type="dxa"/>
            <w:tcBorders>
              <w:top w:val="nil"/>
              <w:left w:val="nil"/>
              <w:bottom w:val="nil"/>
              <w:right w:val="nil"/>
            </w:tcBorders>
            <w:shd w:val="clear" w:color="auto" w:fill="auto"/>
            <w:noWrap/>
            <w:tcMar>
              <w:left w:w="29" w:type="dxa"/>
              <w:right w:w="43" w:type="dxa"/>
            </w:tcMar>
            <w:vAlign w:val="bottom"/>
            <w:hideMark/>
          </w:tcPr>
          <w:p w14:paraId="613E2087" w14:textId="40C50479" w:rsidR="00F608BD" w:rsidRPr="00814A10" w:rsidRDefault="00F608BD" w:rsidP="00F608BD">
            <w:pPr>
              <w:jc w:val="right"/>
              <w:rPr>
                <w:color w:val="000000"/>
                <w:sz w:val="22"/>
                <w:szCs w:val="22"/>
                <w:lang w:val="en-US"/>
              </w:rPr>
            </w:pPr>
            <w:r>
              <w:rPr>
                <w:color w:val="000000"/>
                <w:sz w:val="22"/>
                <w:szCs w:val="22"/>
              </w:rPr>
              <w:t>76.8</w:t>
            </w:r>
          </w:p>
        </w:tc>
        <w:tc>
          <w:tcPr>
            <w:tcW w:w="801" w:type="dxa"/>
            <w:tcBorders>
              <w:top w:val="nil"/>
              <w:left w:val="nil"/>
              <w:bottom w:val="nil"/>
              <w:right w:val="nil"/>
            </w:tcBorders>
            <w:shd w:val="clear" w:color="auto" w:fill="auto"/>
            <w:noWrap/>
            <w:tcMar>
              <w:left w:w="29" w:type="dxa"/>
              <w:right w:w="43" w:type="dxa"/>
            </w:tcMar>
            <w:vAlign w:val="bottom"/>
            <w:hideMark/>
          </w:tcPr>
          <w:p w14:paraId="2772D853" w14:textId="5883C017"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7BE1B699" w14:textId="63A13BFC" w:rsidR="00F608BD" w:rsidRPr="00814A10" w:rsidRDefault="00F608BD" w:rsidP="00F608BD">
            <w:pPr>
              <w:jc w:val="right"/>
              <w:rPr>
                <w:color w:val="000000"/>
                <w:sz w:val="22"/>
                <w:szCs w:val="22"/>
                <w:lang w:val="en-US"/>
              </w:rPr>
            </w:pPr>
            <w:r>
              <w:rPr>
                <w:color w:val="000000"/>
                <w:sz w:val="22"/>
                <w:szCs w:val="22"/>
              </w:rPr>
              <w:t>14.6</w:t>
            </w:r>
          </w:p>
        </w:tc>
        <w:tc>
          <w:tcPr>
            <w:tcW w:w="802" w:type="dxa"/>
            <w:tcBorders>
              <w:top w:val="nil"/>
              <w:left w:val="nil"/>
              <w:bottom w:val="nil"/>
              <w:right w:val="nil"/>
            </w:tcBorders>
            <w:shd w:val="clear" w:color="auto" w:fill="auto"/>
            <w:noWrap/>
            <w:tcMar>
              <w:left w:w="29" w:type="dxa"/>
              <w:right w:w="43" w:type="dxa"/>
            </w:tcMar>
            <w:vAlign w:val="bottom"/>
            <w:hideMark/>
          </w:tcPr>
          <w:p w14:paraId="1D27129B" w14:textId="4857739A" w:rsidR="00F608BD" w:rsidRPr="00814A10" w:rsidRDefault="00F608BD" w:rsidP="00F608BD">
            <w:pPr>
              <w:jc w:val="right"/>
              <w:rPr>
                <w:color w:val="000000"/>
                <w:sz w:val="22"/>
                <w:szCs w:val="22"/>
                <w:lang w:val="en-US"/>
              </w:rPr>
            </w:pPr>
            <w:r>
              <w:rPr>
                <w:color w:val="000000"/>
                <w:sz w:val="22"/>
                <w:szCs w:val="22"/>
              </w:rPr>
              <w:t>35.4</w:t>
            </w:r>
          </w:p>
        </w:tc>
      </w:tr>
      <w:tr w:rsidR="00F608BD" w:rsidRPr="00D93409" w14:paraId="02892485" w14:textId="77777777" w:rsidTr="00F608BD">
        <w:trPr>
          <w:trHeight w:val="306"/>
        </w:trPr>
        <w:tc>
          <w:tcPr>
            <w:tcW w:w="1601" w:type="dxa"/>
            <w:shd w:val="clear" w:color="auto" w:fill="auto"/>
            <w:noWrap/>
            <w:tcMar>
              <w:left w:w="0" w:type="dxa"/>
              <w:right w:w="0" w:type="dxa"/>
            </w:tcMar>
            <w:vAlign w:val="bottom"/>
            <w:hideMark/>
          </w:tcPr>
          <w:p w14:paraId="7834967B" w14:textId="77777777" w:rsidR="00F608BD" w:rsidRPr="00814A10" w:rsidRDefault="00F608BD" w:rsidP="00F608BD">
            <w:pPr>
              <w:rPr>
                <w:color w:val="000000"/>
                <w:sz w:val="22"/>
                <w:szCs w:val="22"/>
                <w:lang w:val="en-US"/>
              </w:rPr>
            </w:pPr>
            <w:r w:rsidRPr="00814A10">
              <w:rPr>
                <w:color w:val="000000"/>
                <w:sz w:val="22"/>
                <w:szCs w:val="22"/>
                <w:lang w:val="en-US"/>
              </w:rPr>
              <w:t>Maijirgui</w:t>
            </w:r>
          </w:p>
        </w:tc>
        <w:tc>
          <w:tcPr>
            <w:tcW w:w="801" w:type="dxa"/>
            <w:tcBorders>
              <w:top w:val="nil"/>
              <w:left w:val="nil"/>
              <w:bottom w:val="nil"/>
              <w:right w:val="nil"/>
            </w:tcBorders>
            <w:shd w:val="clear" w:color="auto" w:fill="auto"/>
            <w:noWrap/>
            <w:tcMar>
              <w:left w:w="29" w:type="dxa"/>
              <w:right w:w="43" w:type="dxa"/>
            </w:tcMar>
            <w:vAlign w:val="bottom"/>
            <w:hideMark/>
          </w:tcPr>
          <w:p w14:paraId="147DD4E9" w14:textId="740DAAAD" w:rsidR="00F608BD" w:rsidRPr="00814A10" w:rsidRDefault="00F608BD" w:rsidP="00F608BD">
            <w:pPr>
              <w:jc w:val="right"/>
              <w:rPr>
                <w:color w:val="000000"/>
                <w:sz w:val="22"/>
                <w:szCs w:val="22"/>
                <w:lang w:val="en-US"/>
              </w:rPr>
            </w:pPr>
            <w:r>
              <w:rPr>
                <w:color w:val="000000"/>
                <w:sz w:val="22"/>
                <w:szCs w:val="22"/>
              </w:rPr>
              <w:t>66.3</w:t>
            </w:r>
          </w:p>
        </w:tc>
        <w:tc>
          <w:tcPr>
            <w:tcW w:w="801" w:type="dxa"/>
            <w:tcBorders>
              <w:top w:val="nil"/>
              <w:left w:val="nil"/>
              <w:bottom w:val="nil"/>
              <w:right w:val="nil"/>
            </w:tcBorders>
            <w:shd w:val="clear" w:color="auto" w:fill="auto"/>
            <w:noWrap/>
            <w:tcMar>
              <w:left w:w="29" w:type="dxa"/>
              <w:right w:w="43" w:type="dxa"/>
            </w:tcMar>
            <w:vAlign w:val="bottom"/>
            <w:hideMark/>
          </w:tcPr>
          <w:p w14:paraId="4FAF5D0A" w14:textId="464D8921" w:rsidR="00F608BD" w:rsidRPr="00814A10" w:rsidRDefault="00F608BD" w:rsidP="00F608BD">
            <w:pPr>
              <w:jc w:val="right"/>
              <w:rPr>
                <w:color w:val="000000"/>
                <w:sz w:val="22"/>
                <w:szCs w:val="22"/>
                <w:lang w:val="en-US"/>
              </w:rPr>
            </w:pPr>
            <w:r>
              <w:rPr>
                <w:color w:val="000000"/>
                <w:sz w:val="22"/>
                <w:szCs w:val="22"/>
              </w:rPr>
              <w:t>89.7</w:t>
            </w:r>
          </w:p>
        </w:tc>
        <w:tc>
          <w:tcPr>
            <w:tcW w:w="801" w:type="dxa"/>
            <w:tcBorders>
              <w:top w:val="nil"/>
              <w:left w:val="nil"/>
              <w:bottom w:val="nil"/>
              <w:right w:val="nil"/>
            </w:tcBorders>
            <w:shd w:val="clear" w:color="auto" w:fill="auto"/>
            <w:noWrap/>
            <w:tcMar>
              <w:left w:w="29" w:type="dxa"/>
              <w:right w:w="43" w:type="dxa"/>
            </w:tcMar>
            <w:vAlign w:val="bottom"/>
            <w:hideMark/>
          </w:tcPr>
          <w:p w14:paraId="15912326" w14:textId="3F34EAE2" w:rsidR="00F608BD" w:rsidRPr="00814A10" w:rsidRDefault="00F608BD" w:rsidP="00F608BD">
            <w:pPr>
              <w:jc w:val="right"/>
              <w:rPr>
                <w:color w:val="000000"/>
                <w:sz w:val="22"/>
                <w:szCs w:val="22"/>
                <w:lang w:val="en-US"/>
              </w:rPr>
            </w:pPr>
            <w:r>
              <w:rPr>
                <w:color w:val="000000"/>
                <w:sz w:val="22"/>
                <w:szCs w:val="22"/>
              </w:rPr>
              <w:t>36.7</w:t>
            </w:r>
          </w:p>
        </w:tc>
        <w:tc>
          <w:tcPr>
            <w:tcW w:w="801" w:type="dxa"/>
            <w:tcBorders>
              <w:top w:val="nil"/>
              <w:left w:val="nil"/>
              <w:bottom w:val="nil"/>
              <w:right w:val="nil"/>
            </w:tcBorders>
            <w:shd w:val="clear" w:color="auto" w:fill="auto"/>
            <w:noWrap/>
            <w:tcMar>
              <w:left w:w="29" w:type="dxa"/>
              <w:right w:w="43" w:type="dxa"/>
            </w:tcMar>
            <w:vAlign w:val="bottom"/>
            <w:hideMark/>
          </w:tcPr>
          <w:p w14:paraId="7BFE2C76" w14:textId="31030B56" w:rsidR="00F608BD" w:rsidRPr="00814A10" w:rsidRDefault="00F608BD" w:rsidP="00F608BD">
            <w:pPr>
              <w:jc w:val="right"/>
              <w:rPr>
                <w:color w:val="000000"/>
                <w:sz w:val="22"/>
                <w:szCs w:val="22"/>
                <w:lang w:val="en-US"/>
              </w:rPr>
            </w:pPr>
            <w:r>
              <w:rPr>
                <w:color w:val="000000"/>
                <w:sz w:val="22"/>
                <w:szCs w:val="22"/>
              </w:rPr>
              <w:t>65.2</w:t>
            </w:r>
          </w:p>
        </w:tc>
        <w:tc>
          <w:tcPr>
            <w:tcW w:w="801" w:type="dxa"/>
            <w:tcBorders>
              <w:top w:val="nil"/>
              <w:left w:val="nil"/>
              <w:bottom w:val="nil"/>
              <w:right w:val="nil"/>
            </w:tcBorders>
            <w:shd w:val="clear" w:color="auto" w:fill="auto"/>
            <w:noWrap/>
            <w:tcMar>
              <w:left w:w="29" w:type="dxa"/>
              <w:right w:w="43" w:type="dxa"/>
            </w:tcMar>
            <w:vAlign w:val="bottom"/>
            <w:hideMark/>
          </w:tcPr>
          <w:p w14:paraId="60FCABE4" w14:textId="3464CA07" w:rsidR="00F608BD" w:rsidRPr="00814A10" w:rsidRDefault="00F608BD" w:rsidP="00F608BD">
            <w:pPr>
              <w:jc w:val="right"/>
              <w:rPr>
                <w:color w:val="000000"/>
                <w:sz w:val="22"/>
                <w:szCs w:val="22"/>
                <w:lang w:val="en-US"/>
              </w:rPr>
            </w:pPr>
            <w:r>
              <w:rPr>
                <w:color w:val="000000"/>
                <w:sz w:val="22"/>
                <w:szCs w:val="22"/>
              </w:rPr>
              <w:t>86.1</w:t>
            </w:r>
          </w:p>
        </w:tc>
        <w:tc>
          <w:tcPr>
            <w:tcW w:w="801" w:type="dxa"/>
            <w:tcBorders>
              <w:top w:val="nil"/>
              <w:left w:val="nil"/>
              <w:bottom w:val="nil"/>
              <w:right w:val="nil"/>
            </w:tcBorders>
            <w:shd w:val="clear" w:color="auto" w:fill="auto"/>
            <w:noWrap/>
            <w:tcMar>
              <w:left w:w="29" w:type="dxa"/>
              <w:right w:w="43" w:type="dxa"/>
            </w:tcMar>
            <w:vAlign w:val="bottom"/>
            <w:hideMark/>
          </w:tcPr>
          <w:p w14:paraId="585B41F0" w14:textId="3F1E0578" w:rsidR="00F608BD" w:rsidRPr="00814A10" w:rsidRDefault="00F608BD" w:rsidP="00F608BD">
            <w:pPr>
              <w:jc w:val="right"/>
              <w:rPr>
                <w:color w:val="000000"/>
                <w:sz w:val="22"/>
                <w:szCs w:val="22"/>
                <w:lang w:val="en-US"/>
              </w:rPr>
            </w:pPr>
            <w:r>
              <w:rPr>
                <w:color w:val="000000"/>
                <w:sz w:val="22"/>
                <w:szCs w:val="22"/>
              </w:rPr>
              <w:t>14.7</w:t>
            </w:r>
          </w:p>
        </w:tc>
        <w:tc>
          <w:tcPr>
            <w:tcW w:w="801" w:type="dxa"/>
            <w:tcBorders>
              <w:top w:val="nil"/>
              <w:left w:val="nil"/>
              <w:bottom w:val="nil"/>
              <w:right w:val="nil"/>
            </w:tcBorders>
            <w:shd w:val="clear" w:color="auto" w:fill="auto"/>
            <w:noWrap/>
            <w:tcMar>
              <w:left w:w="29" w:type="dxa"/>
              <w:right w:w="43" w:type="dxa"/>
            </w:tcMar>
            <w:vAlign w:val="bottom"/>
            <w:hideMark/>
          </w:tcPr>
          <w:p w14:paraId="3FFD748C" w14:textId="78C7E94F" w:rsidR="00F608BD" w:rsidRPr="00814A10" w:rsidRDefault="00F608BD" w:rsidP="00F608BD">
            <w:pPr>
              <w:jc w:val="right"/>
              <w:rPr>
                <w:color w:val="000000"/>
                <w:sz w:val="22"/>
                <w:szCs w:val="22"/>
                <w:lang w:val="en-US"/>
              </w:rPr>
            </w:pPr>
            <w:r>
              <w:rPr>
                <w:color w:val="000000"/>
                <w:sz w:val="22"/>
                <w:szCs w:val="22"/>
              </w:rPr>
              <w:t>90.8</w:t>
            </w:r>
          </w:p>
        </w:tc>
        <w:tc>
          <w:tcPr>
            <w:tcW w:w="801" w:type="dxa"/>
            <w:tcBorders>
              <w:top w:val="nil"/>
              <w:left w:val="nil"/>
              <w:bottom w:val="nil"/>
              <w:right w:val="nil"/>
            </w:tcBorders>
            <w:shd w:val="clear" w:color="auto" w:fill="auto"/>
            <w:noWrap/>
            <w:tcMar>
              <w:left w:w="29" w:type="dxa"/>
              <w:right w:w="43" w:type="dxa"/>
            </w:tcMar>
            <w:vAlign w:val="bottom"/>
            <w:hideMark/>
          </w:tcPr>
          <w:p w14:paraId="796CE8F6" w14:textId="63EEB5F1" w:rsidR="00F608BD" w:rsidRPr="00814A10" w:rsidRDefault="00F608BD" w:rsidP="00F608BD">
            <w:pPr>
              <w:jc w:val="right"/>
              <w:rPr>
                <w:color w:val="000000"/>
                <w:sz w:val="22"/>
                <w:szCs w:val="22"/>
                <w:lang w:val="en-US"/>
              </w:rPr>
            </w:pPr>
            <w:r>
              <w:rPr>
                <w:color w:val="000000"/>
                <w:sz w:val="22"/>
                <w:szCs w:val="22"/>
              </w:rPr>
              <w:t>2.2</w:t>
            </w:r>
          </w:p>
        </w:tc>
        <w:tc>
          <w:tcPr>
            <w:tcW w:w="801" w:type="dxa"/>
            <w:tcBorders>
              <w:top w:val="nil"/>
              <w:left w:val="nil"/>
              <w:bottom w:val="nil"/>
              <w:right w:val="nil"/>
            </w:tcBorders>
            <w:shd w:val="clear" w:color="auto" w:fill="auto"/>
            <w:noWrap/>
            <w:tcMar>
              <w:left w:w="29" w:type="dxa"/>
              <w:right w:w="43" w:type="dxa"/>
            </w:tcMar>
            <w:vAlign w:val="bottom"/>
            <w:hideMark/>
          </w:tcPr>
          <w:p w14:paraId="623217DB" w14:textId="00852482" w:rsidR="00F608BD" w:rsidRPr="00814A10" w:rsidRDefault="00F608BD" w:rsidP="00F608BD">
            <w:pPr>
              <w:jc w:val="right"/>
              <w:rPr>
                <w:color w:val="000000"/>
                <w:sz w:val="22"/>
                <w:szCs w:val="22"/>
                <w:lang w:val="en-US"/>
              </w:rPr>
            </w:pPr>
            <w:r>
              <w:rPr>
                <w:color w:val="000000"/>
                <w:sz w:val="22"/>
                <w:szCs w:val="22"/>
              </w:rPr>
              <w:t>28.7</w:t>
            </w:r>
          </w:p>
        </w:tc>
        <w:tc>
          <w:tcPr>
            <w:tcW w:w="802" w:type="dxa"/>
            <w:tcBorders>
              <w:top w:val="nil"/>
              <w:left w:val="nil"/>
              <w:bottom w:val="nil"/>
              <w:right w:val="nil"/>
            </w:tcBorders>
            <w:shd w:val="clear" w:color="auto" w:fill="auto"/>
            <w:noWrap/>
            <w:tcMar>
              <w:left w:w="29" w:type="dxa"/>
              <w:right w:w="43" w:type="dxa"/>
            </w:tcMar>
            <w:vAlign w:val="bottom"/>
            <w:hideMark/>
          </w:tcPr>
          <w:p w14:paraId="36CA1B61" w14:textId="4DBE1A12" w:rsidR="00F608BD" w:rsidRPr="00814A10" w:rsidRDefault="00F608BD" w:rsidP="00F608BD">
            <w:pPr>
              <w:jc w:val="right"/>
              <w:rPr>
                <w:color w:val="000000"/>
                <w:sz w:val="22"/>
                <w:szCs w:val="22"/>
                <w:lang w:val="en-US"/>
              </w:rPr>
            </w:pPr>
            <w:r>
              <w:rPr>
                <w:color w:val="000000"/>
                <w:sz w:val="22"/>
                <w:szCs w:val="22"/>
              </w:rPr>
              <w:t>43.0</w:t>
            </w:r>
          </w:p>
        </w:tc>
      </w:tr>
      <w:tr w:rsidR="00F608BD" w:rsidRPr="00D93409" w14:paraId="0ED52543" w14:textId="77777777" w:rsidTr="00F608BD">
        <w:trPr>
          <w:trHeight w:val="306"/>
        </w:trPr>
        <w:tc>
          <w:tcPr>
            <w:tcW w:w="1601" w:type="dxa"/>
            <w:shd w:val="clear" w:color="auto" w:fill="auto"/>
            <w:noWrap/>
            <w:tcMar>
              <w:left w:w="0" w:type="dxa"/>
              <w:right w:w="0" w:type="dxa"/>
            </w:tcMar>
            <w:vAlign w:val="bottom"/>
            <w:hideMark/>
          </w:tcPr>
          <w:p w14:paraId="624AB258" w14:textId="77777777" w:rsidR="00F608BD" w:rsidRPr="00814A10" w:rsidRDefault="00F608BD" w:rsidP="00F608BD">
            <w:pPr>
              <w:rPr>
                <w:color w:val="000000"/>
                <w:sz w:val="22"/>
                <w:szCs w:val="22"/>
                <w:lang w:val="en-US"/>
              </w:rPr>
            </w:pPr>
            <w:r w:rsidRPr="00814A10">
              <w:rPr>
                <w:color w:val="000000"/>
                <w:sz w:val="22"/>
                <w:szCs w:val="22"/>
                <w:lang w:val="en-US"/>
              </w:rPr>
              <w:lastRenderedPageBreak/>
              <w:t>Ourafane</w:t>
            </w:r>
          </w:p>
        </w:tc>
        <w:tc>
          <w:tcPr>
            <w:tcW w:w="801" w:type="dxa"/>
            <w:tcBorders>
              <w:top w:val="nil"/>
              <w:left w:val="nil"/>
              <w:bottom w:val="nil"/>
              <w:right w:val="nil"/>
            </w:tcBorders>
            <w:shd w:val="clear" w:color="auto" w:fill="auto"/>
            <w:noWrap/>
            <w:tcMar>
              <w:left w:w="29" w:type="dxa"/>
              <w:right w:w="43" w:type="dxa"/>
            </w:tcMar>
            <w:vAlign w:val="bottom"/>
            <w:hideMark/>
          </w:tcPr>
          <w:p w14:paraId="66A8C45E" w14:textId="08E50677" w:rsidR="00F608BD" w:rsidRPr="00814A10" w:rsidRDefault="00F608BD" w:rsidP="00F608BD">
            <w:pPr>
              <w:jc w:val="right"/>
              <w:rPr>
                <w:color w:val="000000"/>
                <w:sz w:val="22"/>
                <w:szCs w:val="22"/>
                <w:lang w:val="en-US"/>
              </w:rPr>
            </w:pPr>
            <w:r>
              <w:rPr>
                <w:color w:val="000000"/>
                <w:sz w:val="22"/>
                <w:szCs w:val="22"/>
              </w:rPr>
              <w:t>65.1</w:t>
            </w:r>
          </w:p>
        </w:tc>
        <w:tc>
          <w:tcPr>
            <w:tcW w:w="801" w:type="dxa"/>
            <w:tcBorders>
              <w:top w:val="nil"/>
              <w:left w:val="nil"/>
              <w:bottom w:val="nil"/>
              <w:right w:val="nil"/>
            </w:tcBorders>
            <w:shd w:val="clear" w:color="auto" w:fill="auto"/>
            <w:noWrap/>
            <w:tcMar>
              <w:left w:w="29" w:type="dxa"/>
              <w:right w:w="43" w:type="dxa"/>
            </w:tcMar>
            <w:vAlign w:val="bottom"/>
            <w:hideMark/>
          </w:tcPr>
          <w:p w14:paraId="22E1AFF7" w14:textId="0A1EFEE0" w:rsidR="00F608BD" w:rsidRPr="00814A10" w:rsidRDefault="00F608BD" w:rsidP="00F608BD">
            <w:pPr>
              <w:jc w:val="right"/>
              <w:rPr>
                <w:color w:val="000000"/>
                <w:sz w:val="22"/>
                <w:szCs w:val="22"/>
                <w:lang w:val="en-US"/>
              </w:rPr>
            </w:pPr>
            <w:r>
              <w:rPr>
                <w:color w:val="000000"/>
                <w:sz w:val="22"/>
                <w:szCs w:val="22"/>
              </w:rPr>
              <w:t>89.1</w:t>
            </w:r>
          </w:p>
        </w:tc>
        <w:tc>
          <w:tcPr>
            <w:tcW w:w="801" w:type="dxa"/>
            <w:tcBorders>
              <w:top w:val="nil"/>
              <w:left w:val="nil"/>
              <w:bottom w:val="nil"/>
              <w:right w:val="nil"/>
            </w:tcBorders>
            <w:shd w:val="clear" w:color="auto" w:fill="auto"/>
            <w:noWrap/>
            <w:tcMar>
              <w:left w:w="29" w:type="dxa"/>
              <w:right w:w="43" w:type="dxa"/>
            </w:tcMar>
            <w:vAlign w:val="bottom"/>
            <w:hideMark/>
          </w:tcPr>
          <w:p w14:paraId="47285E5D" w14:textId="304E4F17" w:rsidR="00F608BD" w:rsidRPr="00814A10" w:rsidRDefault="00F608BD" w:rsidP="00F608BD">
            <w:pPr>
              <w:jc w:val="right"/>
              <w:rPr>
                <w:color w:val="000000"/>
                <w:sz w:val="22"/>
                <w:szCs w:val="22"/>
                <w:lang w:val="en-US"/>
              </w:rPr>
            </w:pPr>
            <w:r>
              <w:rPr>
                <w:color w:val="000000"/>
                <w:sz w:val="22"/>
                <w:szCs w:val="22"/>
              </w:rPr>
              <w:t>17.6</w:t>
            </w:r>
          </w:p>
        </w:tc>
        <w:tc>
          <w:tcPr>
            <w:tcW w:w="801" w:type="dxa"/>
            <w:tcBorders>
              <w:top w:val="nil"/>
              <w:left w:val="nil"/>
              <w:bottom w:val="nil"/>
              <w:right w:val="nil"/>
            </w:tcBorders>
            <w:shd w:val="clear" w:color="auto" w:fill="auto"/>
            <w:noWrap/>
            <w:tcMar>
              <w:left w:w="29" w:type="dxa"/>
              <w:right w:w="43" w:type="dxa"/>
            </w:tcMar>
            <w:vAlign w:val="bottom"/>
            <w:hideMark/>
          </w:tcPr>
          <w:p w14:paraId="72B8E222" w14:textId="096A7A99" w:rsidR="00F608BD" w:rsidRPr="00814A10" w:rsidRDefault="00F608BD" w:rsidP="00F608BD">
            <w:pPr>
              <w:jc w:val="right"/>
              <w:rPr>
                <w:color w:val="000000"/>
                <w:sz w:val="22"/>
                <w:szCs w:val="22"/>
                <w:lang w:val="en-US"/>
              </w:rPr>
            </w:pPr>
            <w:r>
              <w:rPr>
                <w:color w:val="000000"/>
                <w:sz w:val="22"/>
                <w:szCs w:val="22"/>
              </w:rPr>
              <w:t>65.2</w:t>
            </w:r>
          </w:p>
        </w:tc>
        <w:tc>
          <w:tcPr>
            <w:tcW w:w="801" w:type="dxa"/>
            <w:tcBorders>
              <w:top w:val="nil"/>
              <w:left w:val="nil"/>
              <w:bottom w:val="nil"/>
              <w:right w:val="nil"/>
            </w:tcBorders>
            <w:shd w:val="clear" w:color="auto" w:fill="auto"/>
            <w:noWrap/>
            <w:tcMar>
              <w:left w:w="29" w:type="dxa"/>
              <w:right w:w="43" w:type="dxa"/>
            </w:tcMar>
            <w:vAlign w:val="bottom"/>
            <w:hideMark/>
          </w:tcPr>
          <w:p w14:paraId="39C83614" w14:textId="4A107B69" w:rsidR="00F608BD" w:rsidRPr="00814A10" w:rsidRDefault="00F608BD" w:rsidP="00F608BD">
            <w:pPr>
              <w:jc w:val="right"/>
              <w:rPr>
                <w:color w:val="000000"/>
                <w:sz w:val="22"/>
                <w:szCs w:val="22"/>
                <w:lang w:val="en-US"/>
              </w:rPr>
            </w:pPr>
            <w:r>
              <w:rPr>
                <w:color w:val="000000"/>
                <w:sz w:val="22"/>
                <w:szCs w:val="22"/>
              </w:rPr>
              <w:t>87.0</w:t>
            </w:r>
          </w:p>
        </w:tc>
        <w:tc>
          <w:tcPr>
            <w:tcW w:w="801" w:type="dxa"/>
            <w:tcBorders>
              <w:top w:val="nil"/>
              <w:left w:val="nil"/>
              <w:bottom w:val="nil"/>
              <w:right w:val="nil"/>
            </w:tcBorders>
            <w:shd w:val="clear" w:color="auto" w:fill="auto"/>
            <w:noWrap/>
            <w:tcMar>
              <w:left w:w="29" w:type="dxa"/>
              <w:right w:w="43" w:type="dxa"/>
            </w:tcMar>
            <w:vAlign w:val="bottom"/>
            <w:hideMark/>
          </w:tcPr>
          <w:p w14:paraId="50CF5D54" w14:textId="4A413FE8" w:rsidR="00F608BD" w:rsidRPr="00814A10" w:rsidRDefault="00F608BD" w:rsidP="00F608BD">
            <w:pPr>
              <w:jc w:val="right"/>
              <w:rPr>
                <w:color w:val="000000"/>
                <w:sz w:val="22"/>
                <w:szCs w:val="22"/>
                <w:lang w:val="en-US"/>
              </w:rPr>
            </w:pPr>
            <w:r>
              <w:rPr>
                <w:color w:val="000000"/>
                <w:sz w:val="22"/>
                <w:szCs w:val="22"/>
              </w:rPr>
              <w:t>9.7</w:t>
            </w:r>
          </w:p>
        </w:tc>
        <w:tc>
          <w:tcPr>
            <w:tcW w:w="801" w:type="dxa"/>
            <w:tcBorders>
              <w:top w:val="nil"/>
              <w:left w:val="nil"/>
              <w:bottom w:val="nil"/>
              <w:right w:val="nil"/>
            </w:tcBorders>
            <w:shd w:val="clear" w:color="auto" w:fill="auto"/>
            <w:noWrap/>
            <w:tcMar>
              <w:left w:w="29" w:type="dxa"/>
              <w:right w:w="43" w:type="dxa"/>
            </w:tcMar>
            <w:vAlign w:val="bottom"/>
            <w:hideMark/>
          </w:tcPr>
          <w:p w14:paraId="3E3C44F8" w14:textId="080AC2DE" w:rsidR="00F608BD" w:rsidRPr="00814A10" w:rsidRDefault="00F608BD" w:rsidP="00F608BD">
            <w:pPr>
              <w:jc w:val="right"/>
              <w:rPr>
                <w:color w:val="000000"/>
                <w:sz w:val="22"/>
                <w:szCs w:val="22"/>
                <w:lang w:val="en-US"/>
              </w:rPr>
            </w:pPr>
            <w:r>
              <w:rPr>
                <w:color w:val="000000"/>
                <w:sz w:val="22"/>
                <w:szCs w:val="22"/>
              </w:rPr>
              <w:t>84.3</w:t>
            </w:r>
          </w:p>
        </w:tc>
        <w:tc>
          <w:tcPr>
            <w:tcW w:w="801" w:type="dxa"/>
            <w:tcBorders>
              <w:top w:val="nil"/>
              <w:left w:val="nil"/>
              <w:bottom w:val="nil"/>
              <w:right w:val="nil"/>
            </w:tcBorders>
            <w:shd w:val="clear" w:color="auto" w:fill="auto"/>
            <w:noWrap/>
            <w:tcMar>
              <w:left w:w="29" w:type="dxa"/>
              <w:right w:w="43" w:type="dxa"/>
            </w:tcMar>
            <w:vAlign w:val="bottom"/>
            <w:hideMark/>
          </w:tcPr>
          <w:p w14:paraId="292EB5B0" w14:textId="4C2753F8" w:rsidR="00F608BD" w:rsidRPr="00814A10" w:rsidRDefault="00F608BD" w:rsidP="00F608BD">
            <w:pPr>
              <w:jc w:val="right"/>
              <w:rPr>
                <w:color w:val="000000"/>
                <w:sz w:val="22"/>
                <w:szCs w:val="22"/>
                <w:lang w:val="en-US"/>
              </w:rPr>
            </w:pPr>
            <w:r>
              <w:rPr>
                <w:color w:val="000000"/>
                <w:sz w:val="22"/>
                <w:szCs w:val="22"/>
              </w:rPr>
              <w:t>3.3</w:t>
            </w:r>
          </w:p>
        </w:tc>
        <w:tc>
          <w:tcPr>
            <w:tcW w:w="801" w:type="dxa"/>
            <w:tcBorders>
              <w:top w:val="nil"/>
              <w:left w:val="nil"/>
              <w:bottom w:val="nil"/>
              <w:right w:val="nil"/>
            </w:tcBorders>
            <w:shd w:val="clear" w:color="auto" w:fill="auto"/>
            <w:noWrap/>
            <w:tcMar>
              <w:left w:w="29" w:type="dxa"/>
              <w:right w:w="43" w:type="dxa"/>
            </w:tcMar>
            <w:vAlign w:val="bottom"/>
            <w:hideMark/>
          </w:tcPr>
          <w:p w14:paraId="7FFCE15F" w14:textId="2BEBC25B" w:rsidR="00F608BD" w:rsidRPr="00814A10" w:rsidRDefault="00F608BD" w:rsidP="00F608BD">
            <w:pPr>
              <w:jc w:val="right"/>
              <w:rPr>
                <w:color w:val="000000"/>
                <w:sz w:val="22"/>
                <w:szCs w:val="22"/>
                <w:lang w:val="en-US"/>
              </w:rPr>
            </w:pPr>
            <w:r>
              <w:rPr>
                <w:color w:val="000000"/>
                <w:sz w:val="22"/>
                <w:szCs w:val="22"/>
              </w:rPr>
              <w:t>30.0</w:t>
            </w:r>
          </w:p>
        </w:tc>
        <w:tc>
          <w:tcPr>
            <w:tcW w:w="802" w:type="dxa"/>
            <w:tcBorders>
              <w:top w:val="nil"/>
              <w:left w:val="nil"/>
              <w:bottom w:val="nil"/>
              <w:right w:val="nil"/>
            </w:tcBorders>
            <w:shd w:val="clear" w:color="auto" w:fill="auto"/>
            <w:noWrap/>
            <w:tcMar>
              <w:left w:w="29" w:type="dxa"/>
              <w:right w:w="43" w:type="dxa"/>
            </w:tcMar>
            <w:vAlign w:val="bottom"/>
            <w:hideMark/>
          </w:tcPr>
          <w:p w14:paraId="235F01CF" w14:textId="28697FCD" w:rsidR="00F608BD" w:rsidRPr="00814A10" w:rsidRDefault="00F608BD" w:rsidP="00F608BD">
            <w:pPr>
              <w:jc w:val="right"/>
              <w:rPr>
                <w:color w:val="000000"/>
                <w:sz w:val="22"/>
                <w:szCs w:val="22"/>
                <w:lang w:val="en-US"/>
              </w:rPr>
            </w:pPr>
            <w:r>
              <w:rPr>
                <w:color w:val="000000"/>
                <w:sz w:val="22"/>
                <w:szCs w:val="22"/>
              </w:rPr>
              <w:t>42.7</w:t>
            </w:r>
          </w:p>
        </w:tc>
      </w:tr>
      <w:tr w:rsidR="00F608BD" w:rsidRPr="00D93409" w14:paraId="66D54B5A" w14:textId="77777777" w:rsidTr="00F608BD">
        <w:trPr>
          <w:trHeight w:val="306"/>
        </w:trPr>
        <w:tc>
          <w:tcPr>
            <w:tcW w:w="1601" w:type="dxa"/>
            <w:shd w:val="clear" w:color="auto" w:fill="auto"/>
            <w:noWrap/>
            <w:tcMar>
              <w:left w:w="0" w:type="dxa"/>
              <w:right w:w="0" w:type="dxa"/>
            </w:tcMar>
            <w:vAlign w:val="bottom"/>
            <w:hideMark/>
          </w:tcPr>
          <w:p w14:paraId="2203449F" w14:textId="77777777" w:rsidR="00F608BD" w:rsidRPr="00814A10" w:rsidRDefault="00F608BD" w:rsidP="00F608BD">
            <w:pPr>
              <w:rPr>
                <w:color w:val="000000"/>
                <w:sz w:val="22"/>
                <w:szCs w:val="22"/>
                <w:lang w:val="en-US"/>
              </w:rPr>
            </w:pPr>
            <w:r w:rsidRPr="00814A10">
              <w:rPr>
                <w:color w:val="000000"/>
                <w:sz w:val="22"/>
                <w:szCs w:val="22"/>
                <w:lang w:val="en-US"/>
              </w:rPr>
              <w:t>Tessaoua</w:t>
            </w:r>
          </w:p>
        </w:tc>
        <w:tc>
          <w:tcPr>
            <w:tcW w:w="801" w:type="dxa"/>
            <w:tcBorders>
              <w:top w:val="nil"/>
              <w:left w:val="nil"/>
              <w:bottom w:val="nil"/>
              <w:right w:val="nil"/>
            </w:tcBorders>
            <w:shd w:val="clear" w:color="auto" w:fill="auto"/>
            <w:noWrap/>
            <w:tcMar>
              <w:left w:w="29" w:type="dxa"/>
              <w:right w:w="43" w:type="dxa"/>
            </w:tcMar>
            <w:vAlign w:val="bottom"/>
            <w:hideMark/>
          </w:tcPr>
          <w:p w14:paraId="726C53F6" w14:textId="4CBB3791" w:rsidR="00F608BD" w:rsidRPr="00814A10" w:rsidRDefault="00F608BD" w:rsidP="00F608BD">
            <w:pPr>
              <w:jc w:val="right"/>
              <w:rPr>
                <w:color w:val="000000"/>
                <w:sz w:val="22"/>
                <w:szCs w:val="22"/>
                <w:lang w:val="en-US"/>
              </w:rPr>
            </w:pPr>
            <w:r>
              <w:rPr>
                <w:color w:val="000000"/>
                <w:sz w:val="22"/>
                <w:szCs w:val="22"/>
              </w:rPr>
              <w:t>45.7</w:t>
            </w:r>
          </w:p>
        </w:tc>
        <w:tc>
          <w:tcPr>
            <w:tcW w:w="801" w:type="dxa"/>
            <w:tcBorders>
              <w:top w:val="nil"/>
              <w:left w:val="nil"/>
              <w:bottom w:val="nil"/>
              <w:right w:val="nil"/>
            </w:tcBorders>
            <w:shd w:val="clear" w:color="auto" w:fill="auto"/>
            <w:noWrap/>
            <w:tcMar>
              <w:left w:w="29" w:type="dxa"/>
              <w:right w:w="43" w:type="dxa"/>
            </w:tcMar>
            <w:vAlign w:val="bottom"/>
            <w:hideMark/>
          </w:tcPr>
          <w:p w14:paraId="10386EB5" w14:textId="18B48774" w:rsidR="00F608BD" w:rsidRPr="00814A10" w:rsidRDefault="00F608BD" w:rsidP="00F608BD">
            <w:pPr>
              <w:jc w:val="right"/>
              <w:rPr>
                <w:color w:val="000000"/>
                <w:sz w:val="22"/>
                <w:szCs w:val="22"/>
                <w:lang w:val="en-US"/>
              </w:rPr>
            </w:pPr>
            <w:r>
              <w:rPr>
                <w:color w:val="000000"/>
                <w:sz w:val="22"/>
                <w:szCs w:val="22"/>
              </w:rPr>
              <w:t>79.5</w:t>
            </w:r>
          </w:p>
        </w:tc>
        <w:tc>
          <w:tcPr>
            <w:tcW w:w="801" w:type="dxa"/>
            <w:tcBorders>
              <w:top w:val="nil"/>
              <w:left w:val="nil"/>
              <w:bottom w:val="nil"/>
              <w:right w:val="nil"/>
            </w:tcBorders>
            <w:shd w:val="clear" w:color="auto" w:fill="auto"/>
            <w:noWrap/>
            <w:tcMar>
              <w:left w:w="29" w:type="dxa"/>
              <w:right w:w="43" w:type="dxa"/>
            </w:tcMar>
            <w:vAlign w:val="bottom"/>
            <w:hideMark/>
          </w:tcPr>
          <w:p w14:paraId="5FFBD644" w14:textId="5692B14A" w:rsidR="00F608BD" w:rsidRPr="00814A10" w:rsidRDefault="00F608BD" w:rsidP="00F608BD">
            <w:pPr>
              <w:jc w:val="right"/>
              <w:rPr>
                <w:color w:val="000000"/>
                <w:sz w:val="22"/>
                <w:szCs w:val="22"/>
                <w:lang w:val="en-US"/>
              </w:rPr>
            </w:pPr>
            <w:r>
              <w:rPr>
                <w:color w:val="000000"/>
                <w:sz w:val="22"/>
                <w:szCs w:val="22"/>
              </w:rPr>
              <w:t>29.3</w:t>
            </w:r>
          </w:p>
        </w:tc>
        <w:tc>
          <w:tcPr>
            <w:tcW w:w="801" w:type="dxa"/>
            <w:tcBorders>
              <w:top w:val="nil"/>
              <w:left w:val="nil"/>
              <w:bottom w:val="nil"/>
              <w:right w:val="nil"/>
            </w:tcBorders>
            <w:shd w:val="clear" w:color="auto" w:fill="auto"/>
            <w:noWrap/>
            <w:tcMar>
              <w:left w:w="29" w:type="dxa"/>
              <w:right w:w="43" w:type="dxa"/>
            </w:tcMar>
            <w:vAlign w:val="bottom"/>
            <w:hideMark/>
          </w:tcPr>
          <w:p w14:paraId="5B57D79A" w14:textId="551B3677" w:rsidR="00F608BD" w:rsidRPr="00814A10" w:rsidRDefault="00F608BD" w:rsidP="00F608BD">
            <w:pPr>
              <w:jc w:val="right"/>
              <w:rPr>
                <w:color w:val="000000"/>
                <w:sz w:val="22"/>
                <w:szCs w:val="22"/>
                <w:lang w:val="en-US"/>
              </w:rPr>
            </w:pPr>
            <w:r>
              <w:rPr>
                <w:color w:val="000000"/>
                <w:sz w:val="22"/>
                <w:szCs w:val="22"/>
              </w:rPr>
              <w:t>63.4</w:t>
            </w:r>
          </w:p>
        </w:tc>
        <w:tc>
          <w:tcPr>
            <w:tcW w:w="801" w:type="dxa"/>
            <w:tcBorders>
              <w:top w:val="nil"/>
              <w:left w:val="nil"/>
              <w:bottom w:val="nil"/>
              <w:right w:val="nil"/>
            </w:tcBorders>
            <w:shd w:val="clear" w:color="auto" w:fill="auto"/>
            <w:noWrap/>
            <w:tcMar>
              <w:left w:w="29" w:type="dxa"/>
              <w:right w:w="43" w:type="dxa"/>
            </w:tcMar>
            <w:vAlign w:val="bottom"/>
            <w:hideMark/>
          </w:tcPr>
          <w:p w14:paraId="53F7142C" w14:textId="3733B429" w:rsidR="00F608BD" w:rsidRPr="00814A10" w:rsidRDefault="00F608BD" w:rsidP="00F608BD">
            <w:pPr>
              <w:jc w:val="right"/>
              <w:rPr>
                <w:color w:val="000000"/>
                <w:sz w:val="22"/>
                <w:szCs w:val="22"/>
                <w:lang w:val="en-US"/>
              </w:rPr>
            </w:pPr>
            <w:r>
              <w:rPr>
                <w:color w:val="000000"/>
                <w:sz w:val="22"/>
                <w:szCs w:val="22"/>
              </w:rPr>
              <w:t>77.3</w:t>
            </w:r>
          </w:p>
        </w:tc>
        <w:tc>
          <w:tcPr>
            <w:tcW w:w="801" w:type="dxa"/>
            <w:tcBorders>
              <w:top w:val="nil"/>
              <w:left w:val="nil"/>
              <w:bottom w:val="nil"/>
              <w:right w:val="nil"/>
            </w:tcBorders>
            <w:shd w:val="clear" w:color="auto" w:fill="auto"/>
            <w:noWrap/>
            <w:tcMar>
              <w:left w:w="29" w:type="dxa"/>
              <w:right w:w="43" w:type="dxa"/>
            </w:tcMar>
            <w:vAlign w:val="bottom"/>
            <w:hideMark/>
          </w:tcPr>
          <w:p w14:paraId="48CDC509" w14:textId="0F31BB26" w:rsidR="00F608BD" w:rsidRPr="00814A10" w:rsidRDefault="00F608BD" w:rsidP="00F608BD">
            <w:pPr>
              <w:jc w:val="right"/>
              <w:rPr>
                <w:color w:val="000000"/>
                <w:sz w:val="22"/>
                <w:szCs w:val="22"/>
                <w:lang w:val="en-US"/>
              </w:rPr>
            </w:pPr>
            <w:r>
              <w:rPr>
                <w:color w:val="000000"/>
                <w:sz w:val="22"/>
                <w:szCs w:val="22"/>
              </w:rPr>
              <w:t>37.8</w:t>
            </w:r>
          </w:p>
        </w:tc>
        <w:tc>
          <w:tcPr>
            <w:tcW w:w="801" w:type="dxa"/>
            <w:tcBorders>
              <w:top w:val="nil"/>
              <w:left w:val="nil"/>
              <w:bottom w:val="nil"/>
              <w:right w:val="nil"/>
            </w:tcBorders>
            <w:shd w:val="clear" w:color="auto" w:fill="auto"/>
            <w:noWrap/>
            <w:tcMar>
              <w:left w:w="29" w:type="dxa"/>
              <w:right w:w="43" w:type="dxa"/>
            </w:tcMar>
            <w:vAlign w:val="bottom"/>
            <w:hideMark/>
          </w:tcPr>
          <w:p w14:paraId="190CB713" w14:textId="570FD21E" w:rsidR="00F608BD" w:rsidRPr="00814A10" w:rsidRDefault="00F608BD" w:rsidP="00F608BD">
            <w:pPr>
              <w:jc w:val="right"/>
              <w:rPr>
                <w:color w:val="000000"/>
                <w:sz w:val="22"/>
                <w:szCs w:val="22"/>
                <w:lang w:val="en-US"/>
              </w:rPr>
            </w:pPr>
            <w:r>
              <w:rPr>
                <w:color w:val="000000"/>
                <w:sz w:val="22"/>
                <w:szCs w:val="22"/>
              </w:rPr>
              <w:t>93.1</w:t>
            </w:r>
          </w:p>
        </w:tc>
        <w:tc>
          <w:tcPr>
            <w:tcW w:w="801" w:type="dxa"/>
            <w:tcBorders>
              <w:top w:val="nil"/>
              <w:left w:val="nil"/>
              <w:bottom w:val="nil"/>
              <w:right w:val="nil"/>
            </w:tcBorders>
            <w:shd w:val="clear" w:color="auto" w:fill="auto"/>
            <w:noWrap/>
            <w:tcMar>
              <w:left w:w="29" w:type="dxa"/>
              <w:right w:w="43" w:type="dxa"/>
            </w:tcMar>
            <w:vAlign w:val="bottom"/>
            <w:hideMark/>
          </w:tcPr>
          <w:p w14:paraId="17D80E59" w14:textId="3E716D81" w:rsidR="00F608BD" w:rsidRPr="00814A10" w:rsidRDefault="00F608BD" w:rsidP="00F608BD">
            <w:pPr>
              <w:jc w:val="right"/>
              <w:rPr>
                <w:color w:val="000000"/>
                <w:sz w:val="22"/>
                <w:szCs w:val="22"/>
                <w:lang w:val="en-US"/>
              </w:rPr>
            </w:pPr>
            <w:r>
              <w:rPr>
                <w:color w:val="000000"/>
                <w:sz w:val="22"/>
                <w:szCs w:val="22"/>
              </w:rPr>
              <w:t>11.9</w:t>
            </w:r>
          </w:p>
        </w:tc>
        <w:tc>
          <w:tcPr>
            <w:tcW w:w="801" w:type="dxa"/>
            <w:tcBorders>
              <w:top w:val="nil"/>
              <w:left w:val="nil"/>
              <w:bottom w:val="nil"/>
              <w:right w:val="nil"/>
            </w:tcBorders>
            <w:shd w:val="clear" w:color="auto" w:fill="auto"/>
            <w:noWrap/>
            <w:tcMar>
              <w:left w:w="29" w:type="dxa"/>
              <w:right w:w="43" w:type="dxa"/>
            </w:tcMar>
            <w:vAlign w:val="bottom"/>
            <w:hideMark/>
          </w:tcPr>
          <w:p w14:paraId="56AB39E2" w14:textId="52488C2D" w:rsidR="00F608BD" w:rsidRPr="00814A10" w:rsidRDefault="00F608BD" w:rsidP="00F608BD">
            <w:pPr>
              <w:jc w:val="right"/>
              <w:rPr>
                <w:color w:val="000000"/>
                <w:sz w:val="22"/>
                <w:szCs w:val="22"/>
                <w:lang w:val="en-US"/>
              </w:rPr>
            </w:pPr>
            <w:r>
              <w:rPr>
                <w:color w:val="000000"/>
                <w:sz w:val="22"/>
                <w:szCs w:val="22"/>
              </w:rPr>
              <w:t>39.2</w:t>
            </w:r>
          </w:p>
        </w:tc>
        <w:tc>
          <w:tcPr>
            <w:tcW w:w="802" w:type="dxa"/>
            <w:tcBorders>
              <w:top w:val="nil"/>
              <w:left w:val="nil"/>
              <w:bottom w:val="nil"/>
              <w:right w:val="nil"/>
            </w:tcBorders>
            <w:shd w:val="clear" w:color="auto" w:fill="auto"/>
            <w:noWrap/>
            <w:tcMar>
              <w:left w:w="29" w:type="dxa"/>
              <w:right w:w="43" w:type="dxa"/>
            </w:tcMar>
            <w:vAlign w:val="bottom"/>
            <w:hideMark/>
          </w:tcPr>
          <w:p w14:paraId="01D86CDF" w14:textId="7A222F71" w:rsidR="00F608BD" w:rsidRPr="00814A10" w:rsidRDefault="00F608BD" w:rsidP="00F608BD">
            <w:pPr>
              <w:jc w:val="right"/>
              <w:rPr>
                <w:color w:val="000000"/>
                <w:sz w:val="22"/>
                <w:szCs w:val="22"/>
                <w:lang w:val="en-US"/>
              </w:rPr>
            </w:pPr>
            <w:r>
              <w:rPr>
                <w:color w:val="000000"/>
                <w:sz w:val="22"/>
                <w:szCs w:val="22"/>
              </w:rPr>
              <w:t>51.0</w:t>
            </w:r>
          </w:p>
        </w:tc>
      </w:tr>
      <w:tr w:rsidR="00F608BD" w:rsidRPr="00D93409" w14:paraId="70CE848C" w14:textId="77777777" w:rsidTr="00F608BD">
        <w:trPr>
          <w:trHeight w:val="306"/>
        </w:trPr>
        <w:tc>
          <w:tcPr>
            <w:tcW w:w="1601" w:type="dxa"/>
            <w:shd w:val="clear" w:color="auto" w:fill="auto"/>
            <w:noWrap/>
            <w:tcMar>
              <w:left w:w="0" w:type="dxa"/>
              <w:right w:w="0" w:type="dxa"/>
            </w:tcMar>
            <w:vAlign w:val="bottom"/>
            <w:hideMark/>
          </w:tcPr>
          <w:p w14:paraId="1FB89936" w14:textId="77777777" w:rsidR="00F608BD" w:rsidRPr="00814A10" w:rsidRDefault="00F608BD" w:rsidP="00F608BD">
            <w:pPr>
              <w:rPr>
                <w:b/>
                <w:bCs/>
                <w:color w:val="000000"/>
                <w:sz w:val="22"/>
                <w:szCs w:val="22"/>
                <w:lang w:val="en-US"/>
              </w:rPr>
            </w:pPr>
            <w:r w:rsidRPr="00814A10">
              <w:rPr>
                <w:b/>
                <w:bCs/>
                <w:color w:val="000000"/>
                <w:sz w:val="22"/>
                <w:szCs w:val="22"/>
                <w:lang w:val="en-US"/>
              </w:rPr>
              <w:t>Ville de Maradi</w:t>
            </w:r>
          </w:p>
        </w:tc>
        <w:tc>
          <w:tcPr>
            <w:tcW w:w="801" w:type="dxa"/>
            <w:tcBorders>
              <w:top w:val="nil"/>
              <w:left w:val="nil"/>
              <w:bottom w:val="nil"/>
              <w:right w:val="nil"/>
            </w:tcBorders>
            <w:shd w:val="clear" w:color="auto" w:fill="auto"/>
            <w:noWrap/>
            <w:tcMar>
              <w:left w:w="29" w:type="dxa"/>
              <w:right w:w="43" w:type="dxa"/>
            </w:tcMar>
            <w:vAlign w:val="bottom"/>
            <w:hideMark/>
          </w:tcPr>
          <w:p w14:paraId="07DA6B1C" w14:textId="152055A6" w:rsidR="00F608BD" w:rsidRPr="00814A10" w:rsidRDefault="00F608BD" w:rsidP="00F608BD">
            <w:pPr>
              <w:jc w:val="right"/>
              <w:rPr>
                <w:b/>
                <w:bCs/>
                <w:color w:val="000000"/>
                <w:sz w:val="22"/>
                <w:szCs w:val="22"/>
                <w:lang w:val="en-US"/>
              </w:rPr>
            </w:pPr>
            <w:r>
              <w:rPr>
                <w:b/>
                <w:bCs/>
                <w:color w:val="000000"/>
                <w:sz w:val="22"/>
                <w:szCs w:val="22"/>
              </w:rPr>
              <w:t>18.0</w:t>
            </w:r>
          </w:p>
        </w:tc>
        <w:tc>
          <w:tcPr>
            <w:tcW w:w="801" w:type="dxa"/>
            <w:tcBorders>
              <w:top w:val="nil"/>
              <w:left w:val="nil"/>
              <w:bottom w:val="nil"/>
              <w:right w:val="nil"/>
            </w:tcBorders>
            <w:shd w:val="clear" w:color="auto" w:fill="auto"/>
            <w:noWrap/>
            <w:tcMar>
              <w:left w:w="29" w:type="dxa"/>
              <w:right w:w="43" w:type="dxa"/>
            </w:tcMar>
            <w:vAlign w:val="bottom"/>
            <w:hideMark/>
          </w:tcPr>
          <w:p w14:paraId="511DE9E0" w14:textId="6AD29952" w:rsidR="00F608BD" w:rsidRPr="00814A10" w:rsidRDefault="00F608BD" w:rsidP="00F608BD">
            <w:pPr>
              <w:jc w:val="right"/>
              <w:rPr>
                <w:b/>
                <w:bCs/>
                <w:color w:val="000000"/>
                <w:sz w:val="22"/>
                <w:szCs w:val="22"/>
                <w:lang w:val="en-US"/>
              </w:rPr>
            </w:pPr>
            <w:r>
              <w:rPr>
                <w:b/>
                <w:bCs/>
                <w:color w:val="000000"/>
                <w:sz w:val="22"/>
                <w:szCs w:val="22"/>
              </w:rPr>
              <w:t>49.4</w:t>
            </w:r>
          </w:p>
        </w:tc>
        <w:tc>
          <w:tcPr>
            <w:tcW w:w="801" w:type="dxa"/>
            <w:tcBorders>
              <w:top w:val="nil"/>
              <w:left w:val="nil"/>
              <w:bottom w:val="nil"/>
              <w:right w:val="nil"/>
            </w:tcBorders>
            <w:shd w:val="clear" w:color="auto" w:fill="auto"/>
            <w:noWrap/>
            <w:tcMar>
              <w:left w:w="29" w:type="dxa"/>
              <w:right w:w="43" w:type="dxa"/>
            </w:tcMar>
            <w:vAlign w:val="bottom"/>
            <w:hideMark/>
          </w:tcPr>
          <w:p w14:paraId="03A2158A" w14:textId="30772246" w:rsidR="00F608BD" w:rsidRPr="00814A10" w:rsidRDefault="00F608BD" w:rsidP="00F608BD">
            <w:pPr>
              <w:jc w:val="right"/>
              <w:rPr>
                <w:b/>
                <w:bCs/>
                <w:color w:val="000000"/>
                <w:sz w:val="22"/>
                <w:szCs w:val="22"/>
                <w:lang w:val="en-US"/>
              </w:rPr>
            </w:pPr>
            <w:r>
              <w:rPr>
                <w:b/>
                <w:bCs/>
                <w:color w:val="000000"/>
                <w:sz w:val="22"/>
                <w:szCs w:val="22"/>
              </w:rPr>
              <w:t>36.3</w:t>
            </w:r>
          </w:p>
        </w:tc>
        <w:tc>
          <w:tcPr>
            <w:tcW w:w="801" w:type="dxa"/>
            <w:tcBorders>
              <w:top w:val="nil"/>
              <w:left w:val="nil"/>
              <w:bottom w:val="nil"/>
              <w:right w:val="nil"/>
            </w:tcBorders>
            <w:shd w:val="clear" w:color="auto" w:fill="auto"/>
            <w:noWrap/>
            <w:tcMar>
              <w:left w:w="29" w:type="dxa"/>
              <w:right w:w="43" w:type="dxa"/>
            </w:tcMar>
            <w:vAlign w:val="bottom"/>
            <w:hideMark/>
          </w:tcPr>
          <w:p w14:paraId="7C20F678" w14:textId="45E0BB1D" w:rsidR="00F608BD" w:rsidRPr="00814A10" w:rsidRDefault="00F608BD" w:rsidP="00F608BD">
            <w:pPr>
              <w:jc w:val="right"/>
              <w:rPr>
                <w:b/>
                <w:bCs/>
                <w:color w:val="000000"/>
                <w:sz w:val="22"/>
                <w:szCs w:val="22"/>
                <w:lang w:val="en-US"/>
              </w:rPr>
            </w:pPr>
            <w:r>
              <w:rPr>
                <w:b/>
                <w:bCs/>
                <w:color w:val="000000"/>
                <w:sz w:val="22"/>
                <w:szCs w:val="22"/>
              </w:rPr>
              <w:t>60.5</w:t>
            </w:r>
          </w:p>
        </w:tc>
        <w:tc>
          <w:tcPr>
            <w:tcW w:w="801" w:type="dxa"/>
            <w:tcBorders>
              <w:top w:val="nil"/>
              <w:left w:val="nil"/>
              <w:bottom w:val="nil"/>
              <w:right w:val="nil"/>
            </w:tcBorders>
            <w:shd w:val="clear" w:color="auto" w:fill="auto"/>
            <w:noWrap/>
            <w:tcMar>
              <w:left w:w="29" w:type="dxa"/>
              <w:right w:w="43" w:type="dxa"/>
            </w:tcMar>
            <w:vAlign w:val="bottom"/>
            <w:hideMark/>
          </w:tcPr>
          <w:p w14:paraId="179C414C" w14:textId="4A790F59" w:rsidR="00F608BD" w:rsidRPr="00814A10" w:rsidRDefault="00F608BD" w:rsidP="00F608BD">
            <w:pPr>
              <w:jc w:val="right"/>
              <w:rPr>
                <w:b/>
                <w:bCs/>
                <w:color w:val="000000"/>
                <w:sz w:val="22"/>
                <w:szCs w:val="22"/>
                <w:lang w:val="en-US"/>
              </w:rPr>
            </w:pPr>
            <w:r>
              <w:rPr>
                <w:b/>
                <w:bCs/>
                <w:color w:val="000000"/>
                <w:sz w:val="22"/>
                <w:szCs w:val="22"/>
              </w:rPr>
              <w:t>39.8</w:t>
            </w:r>
          </w:p>
        </w:tc>
        <w:tc>
          <w:tcPr>
            <w:tcW w:w="801" w:type="dxa"/>
            <w:tcBorders>
              <w:top w:val="nil"/>
              <w:left w:val="nil"/>
              <w:bottom w:val="nil"/>
              <w:right w:val="nil"/>
            </w:tcBorders>
            <w:shd w:val="clear" w:color="auto" w:fill="auto"/>
            <w:noWrap/>
            <w:tcMar>
              <w:left w:w="29" w:type="dxa"/>
              <w:right w:w="43" w:type="dxa"/>
            </w:tcMar>
            <w:vAlign w:val="bottom"/>
            <w:hideMark/>
          </w:tcPr>
          <w:p w14:paraId="6081C312" w14:textId="61C535EC" w:rsidR="00F608BD" w:rsidRPr="00814A10" w:rsidRDefault="00F608BD" w:rsidP="00F608BD">
            <w:pPr>
              <w:jc w:val="right"/>
              <w:rPr>
                <w:b/>
                <w:bCs/>
                <w:color w:val="000000"/>
                <w:sz w:val="22"/>
                <w:szCs w:val="22"/>
                <w:lang w:val="en-US"/>
              </w:rPr>
            </w:pPr>
            <w:r>
              <w:rPr>
                <w:b/>
                <w:bCs/>
                <w:color w:val="000000"/>
                <w:sz w:val="22"/>
                <w:szCs w:val="22"/>
              </w:rPr>
              <w:t>93.1</w:t>
            </w:r>
          </w:p>
        </w:tc>
        <w:tc>
          <w:tcPr>
            <w:tcW w:w="801" w:type="dxa"/>
            <w:tcBorders>
              <w:top w:val="nil"/>
              <w:left w:val="nil"/>
              <w:bottom w:val="nil"/>
              <w:right w:val="nil"/>
            </w:tcBorders>
            <w:shd w:val="clear" w:color="auto" w:fill="auto"/>
            <w:noWrap/>
            <w:tcMar>
              <w:left w:w="29" w:type="dxa"/>
              <w:right w:w="43" w:type="dxa"/>
            </w:tcMar>
            <w:vAlign w:val="bottom"/>
            <w:hideMark/>
          </w:tcPr>
          <w:p w14:paraId="6D2567CC" w14:textId="0B32CC4B" w:rsidR="00F608BD" w:rsidRPr="00814A10" w:rsidRDefault="00F608BD" w:rsidP="00F608BD">
            <w:pPr>
              <w:jc w:val="right"/>
              <w:rPr>
                <w:b/>
                <w:bCs/>
                <w:color w:val="000000"/>
                <w:sz w:val="22"/>
                <w:szCs w:val="22"/>
                <w:lang w:val="en-US"/>
              </w:rPr>
            </w:pPr>
            <w:r>
              <w:rPr>
                <w:b/>
                <w:bCs/>
                <w:color w:val="000000"/>
                <w:sz w:val="22"/>
                <w:szCs w:val="22"/>
              </w:rPr>
              <w:t>95.2</w:t>
            </w:r>
          </w:p>
        </w:tc>
        <w:tc>
          <w:tcPr>
            <w:tcW w:w="801" w:type="dxa"/>
            <w:tcBorders>
              <w:top w:val="nil"/>
              <w:left w:val="nil"/>
              <w:bottom w:val="nil"/>
              <w:right w:val="nil"/>
            </w:tcBorders>
            <w:shd w:val="clear" w:color="auto" w:fill="auto"/>
            <w:noWrap/>
            <w:tcMar>
              <w:left w:w="29" w:type="dxa"/>
              <w:right w:w="43" w:type="dxa"/>
            </w:tcMar>
            <w:vAlign w:val="bottom"/>
            <w:hideMark/>
          </w:tcPr>
          <w:p w14:paraId="4F0BEA48" w14:textId="000D05FA" w:rsidR="00F608BD" w:rsidRPr="00814A10" w:rsidRDefault="00F608BD" w:rsidP="00F608BD">
            <w:pPr>
              <w:jc w:val="right"/>
              <w:rPr>
                <w:b/>
                <w:bCs/>
                <w:color w:val="000000"/>
                <w:sz w:val="22"/>
                <w:szCs w:val="22"/>
                <w:lang w:val="en-US"/>
              </w:rPr>
            </w:pPr>
            <w:r>
              <w:rPr>
                <w:b/>
                <w:bCs/>
                <w:color w:val="000000"/>
                <w:sz w:val="22"/>
                <w:szCs w:val="22"/>
              </w:rPr>
              <w:t>46.0</w:t>
            </w:r>
          </w:p>
        </w:tc>
        <w:tc>
          <w:tcPr>
            <w:tcW w:w="801" w:type="dxa"/>
            <w:tcBorders>
              <w:top w:val="nil"/>
              <w:left w:val="nil"/>
              <w:bottom w:val="nil"/>
              <w:right w:val="nil"/>
            </w:tcBorders>
            <w:shd w:val="clear" w:color="auto" w:fill="auto"/>
            <w:noWrap/>
            <w:tcMar>
              <w:left w:w="29" w:type="dxa"/>
              <w:right w:w="43" w:type="dxa"/>
            </w:tcMar>
            <w:vAlign w:val="bottom"/>
            <w:hideMark/>
          </w:tcPr>
          <w:p w14:paraId="172798A9" w14:textId="51D334A2" w:rsidR="00F608BD" w:rsidRPr="00814A10" w:rsidRDefault="00F608BD" w:rsidP="00F608BD">
            <w:pPr>
              <w:jc w:val="right"/>
              <w:rPr>
                <w:b/>
                <w:bCs/>
                <w:color w:val="000000"/>
                <w:sz w:val="22"/>
                <w:szCs w:val="22"/>
                <w:lang w:val="en-US"/>
              </w:rPr>
            </w:pPr>
            <w:r>
              <w:rPr>
                <w:b/>
                <w:bCs/>
                <w:color w:val="000000"/>
                <w:sz w:val="22"/>
                <w:szCs w:val="22"/>
              </w:rPr>
              <w:t>14.4</w:t>
            </w:r>
          </w:p>
        </w:tc>
        <w:tc>
          <w:tcPr>
            <w:tcW w:w="802" w:type="dxa"/>
            <w:tcBorders>
              <w:top w:val="nil"/>
              <w:left w:val="nil"/>
              <w:bottom w:val="nil"/>
              <w:right w:val="nil"/>
            </w:tcBorders>
            <w:shd w:val="clear" w:color="auto" w:fill="auto"/>
            <w:noWrap/>
            <w:tcMar>
              <w:left w:w="29" w:type="dxa"/>
              <w:right w:w="43" w:type="dxa"/>
            </w:tcMar>
            <w:vAlign w:val="bottom"/>
            <w:hideMark/>
          </w:tcPr>
          <w:p w14:paraId="65185054" w14:textId="74994D07" w:rsidR="00F608BD" w:rsidRPr="00814A10" w:rsidRDefault="00F608BD" w:rsidP="00F608BD">
            <w:pPr>
              <w:jc w:val="right"/>
              <w:rPr>
                <w:b/>
                <w:bCs/>
                <w:color w:val="000000"/>
                <w:sz w:val="22"/>
                <w:szCs w:val="22"/>
                <w:lang w:val="en-US"/>
              </w:rPr>
            </w:pPr>
            <w:r>
              <w:rPr>
                <w:b/>
                <w:bCs/>
                <w:color w:val="000000"/>
                <w:sz w:val="22"/>
                <w:szCs w:val="22"/>
              </w:rPr>
              <w:t>80.1</w:t>
            </w:r>
          </w:p>
        </w:tc>
      </w:tr>
      <w:tr w:rsidR="00F608BD" w:rsidRPr="00D93409" w14:paraId="5E043461" w14:textId="77777777" w:rsidTr="00F608BD">
        <w:trPr>
          <w:trHeight w:val="306"/>
        </w:trPr>
        <w:tc>
          <w:tcPr>
            <w:tcW w:w="1601" w:type="dxa"/>
            <w:shd w:val="clear" w:color="auto" w:fill="auto"/>
            <w:noWrap/>
            <w:tcMar>
              <w:left w:w="0" w:type="dxa"/>
              <w:right w:w="0" w:type="dxa"/>
            </w:tcMar>
            <w:vAlign w:val="bottom"/>
            <w:hideMark/>
          </w:tcPr>
          <w:p w14:paraId="3DBFED7D" w14:textId="77777777" w:rsidR="00F608BD" w:rsidRPr="00814A10" w:rsidRDefault="00F608BD" w:rsidP="00F608BD">
            <w:pPr>
              <w:rPr>
                <w:color w:val="000000"/>
                <w:sz w:val="22"/>
                <w:szCs w:val="22"/>
                <w:lang w:val="en-US"/>
              </w:rPr>
            </w:pPr>
            <w:r w:rsidRPr="00814A10">
              <w:rPr>
                <w:color w:val="000000"/>
                <w:sz w:val="22"/>
                <w:szCs w:val="22"/>
                <w:lang w:val="en-US"/>
              </w:rPr>
              <w:t>Maradi Arr. 1</w:t>
            </w:r>
          </w:p>
        </w:tc>
        <w:tc>
          <w:tcPr>
            <w:tcW w:w="801" w:type="dxa"/>
            <w:tcBorders>
              <w:top w:val="nil"/>
              <w:left w:val="nil"/>
              <w:bottom w:val="nil"/>
              <w:right w:val="nil"/>
            </w:tcBorders>
            <w:shd w:val="clear" w:color="auto" w:fill="auto"/>
            <w:noWrap/>
            <w:tcMar>
              <w:left w:w="29" w:type="dxa"/>
              <w:right w:w="43" w:type="dxa"/>
            </w:tcMar>
            <w:vAlign w:val="bottom"/>
            <w:hideMark/>
          </w:tcPr>
          <w:p w14:paraId="0706AD5B" w14:textId="31B2889A" w:rsidR="00F608BD" w:rsidRPr="00814A10" w:rsidRDefault="00F608BD" w:rsidP="00F608BD">
            <w:pPr>
              <w:jc w:val="right"/>
              <w:rPr>
                <w:color w:val="000000"/>
                <w:sz w:val="22"/>
                <w:szCs w:val="22"/>
                <w:lang w:val="en-US"/>
              </w:rPr>
            </w:pPr>
            <w:r>
              <w:rPr>
                <w:color w:val="000000"/>
                <w:sz w:val="22"/>
                <w:szCs w:val="22"/>
              </w:rPr>
              <w:t>20.0</w:t>
            </w:r>
          </w:p>
        </w:tc>
        <w:tc>
          <w:tcPr>
            <w:tcW w:w="801" w:type="dxa"/>
            <w:tcBorders>
              <w:top w:val="nil"/>
              <w:left w:val="nil"/>
              <w:bottom w:val="nil"/>
              <w:right w:val="nil"/>
            </w:tcBorders>
            <w:shd w:val="clear" w:color="auto" w:fill="auto"/>
            <w:noWrap/>
            <w:tcMar>
              <w:left w:w="29" w:type="dxa"/>
              <w:right w:w="43" w:type="dxa"/>
            </w:tcMar>
            <w:vAlign w:val="bottom"/>
            <w:hideMark/>
          </w:tcPr>
          <w:p w14:paraId="289CE06B" w14:textId="15575016" w:rsidR="00F608BD" w:rsidRPr="00814A10" w:rsidRDefault="00F608BD" w:rsidP="00F608BD">
            <w:pPr>
              <w:jc w:val="right"/>
              <w:rPr>
                <w:color w:val="000000"/>
                <w:sz w:val="22"/>
                <w:szCs w:val="22"/>
                <w:lang w:val="en-US"/>
              </w:rPr>
            </w:pPr>
            <w:r>
              <w:rPr>
                <w:color w:val="000000"/>
                <w:sz w:val="22"/>
                <w:szCs w:val="22"/>
              </w:rPr>
              <w:t>52.8</w:t>
            </w:r>
          </w:p>
        </w:tc>
        <w:tc>
          <w:tcPr>
            <w:tcW w:w="801" w:type="dxa"/>
            <w:tcBorders>
              <w:top w:val="nil"/>
              <w:left w:val="nil"/>
              <w:bottom w:val="nil"/>
              <w:right w:val="nil"/>
            </w:tcBorders>
            <w:shd w:val="clear" w:color="auto" w:fill="auto"/>
            <w:noWrap/>
            <w:tcMar>
              <w:left w:w="29" w:type="dxa"/>
              <w:right w:w="43" w:type="dxa"/>
            </w:tcMar>
            <w:vAlign w:val="bottom"/>
            <w:hideMark/>
          </w:tcPr>
          <w:p w14:paraId="255A3886" w14:textId="38BC50E0" w:rsidR="00F608BD" w:rsidRPr="00814A10" w:rsidRDefault="00F608BD" w:rsidP="00F608BD">
            <w:pPr>
              <w:jc w:val="right"/>
              <w:rPr>
                <w:color w:val="000000"/>
                <w:sz w:val="22"/>
                <w:szCs w:val="22"/>
                <w:lang w:val="en-US"/>
              </w:rPr>
            </w:pPr>
            <w:r>
              <w:rPr>
                <w:color w:val="000000"/>
                <w:sz w:val="22"/>
                <w:szCs w:val="22"/>
              </w:rPr>
              <w:t>40.4</w:t>
            </w:r>
          </w:p>
        </w:tc>
        <w:tc>
          <w:tcPr>
            <w:tcW w:w="801" w:type="dxa"/>
            <w:tcBorders>
              <w:top w:val="nil"/>
              <w:left w:val="nil"/>
              <w:bottom w:val="nil"/>
              <w:right w:val="nil"/>
            </w:tcBorders>
            <w:shd w:val="clear" w:color="auto" w:fill="auto"/>
            <w:noWrap/>
            <w:tcMar>
              <w:left w:w="29" w:type="dxa"/>
              <w:right w:w="43" w:type="dxa"/>
            </w:tcMar>
            <w:vAlign w:val="bottom"/>
            <w:hideMark/>
          </w:tcPr>
          <w:p w14:paraId="11372361" w14:textId="22EC9113" w:rsidR="00F608BD" w:rsidRPr="00814A10" w:rsidRDefault="00F608BD" w:rsidP="00F608BD">
            <w:pPr>
              <w:jc w:val="right"/>
              <w:rPr>
                <w:color w:val="000000"/>
                <w:sz w:val="22"/>
                <w:szCs w:val="22"/>
                <w:lang w:val="en-US"/>
              </w:rPr>
            </w:pPr>
            <w:r>
              <w:rPr>
                <w:color w:val="000000"/>
                <w:sz w:val="22"/>
                <w:szCs w:val="22"/>
              </w:rPr>
              <w:t>62.0</w:t>
            </w:r>
          </w:p>
        </w:tc>
        <w:tc>
          <w:tcPr>
            <w:tcW w:w="801" w:type="dxa"/>
            <w:tcBorders>
              <w:top w:val="nil"/>
              <w:left w:val="nil"/>
              <w:bottom w:val="nil"/>
              <w:right w:val="nil"/>
            </w:tcBorders>
            <w:shd w:val="clear" w:color="auto" w:fill="auto"/>
            <w:noWrap/>
            <w:tcMar>
              <w:left w:w="29" w:type="dxa"/>
              <w:right w:w="43" w:type="dxa"/>
            </w:tcMar>
            <w:vAlign w:val="bottom"/>
            <w:hideMark/>
          </w:tcPr>
          <w:p w14:paraId="0B550AA5" w14:textId="046780F8" w:rsidR="00F608BD" w:rsidRPr="00814A10" w:rsidRDefault="00F608BD" w:rsidP="00F608BD">
            <w:pPr>
              <w:jc w:val="right"/>
              <w:rPr>
                <w:color w:val="000000"/>
                <w:sz w:val="22"/>
                <w:szCs w:val="22"/>
                <w:lang w:val="en-US"/>
              </w:rPr>
            </w:pPr>
            <w:r>
              <w:rPr>
                <w:color w:val="000000"/>
                <w:sz w:val="22"/>
                <w:szCs w:val="22"/>
              </w:rPr>
              <w:t>44.1</w:t>
            </w:r>
          </w:p>
        </w:tc>
        <w:tc>
          <w:tcPr>
            <w:tcW w:w="801" w:type="dxa"/>
            <w:tcBorders>
              <w:top w:val="nil"/>
              <w:left w:val="nil"/>
              <w:bottom w:val="nil"/>
              <w:right w:val="nil"/>
            </w:tcBorders>
            <w:shd w:val="clear" w:color="auto" w:fill="auto"/>
            <w:noWrap/>
            <w:tcMar>
              <w:left w:w="29" w:type="dxa"/>
              <w:right w:w="43" w:type="dxa"/>
            </w:tcMar>
            <w:vAlign w:val="bottom"/>
            <w:hideMark/>
          </w:tcPr>
          <w:p w14:paraId="58861D94" w14:textId="41C8DC19" w:rsidR="00F608BD" w:rsidRPr="00814A10" w:rsidRDefault="00F608BD" w:rsidP="00F608BD">
            <w:pPr>
              <w:jc w:val="right"/>
              <w:rPr>
                <w:color w:val="000000"/>
                <w:sz w:val="22"/>
                <w:szCs w:val="22"/>
                <w:lang w:val="en-US"/>
              </w:rPr>
            </w:pPr>
            <w:r>
              <w:rPr>
                <w:color w:val="000000"/>
                <w:sz w:val="22"/>
                <w:szCs w:val="22"/>
              </w:rPr>
              <w:t>93.9</w:t>
            </w:r>
          </w:p>
        </w:tc>
        <w:tc>
          <w:tcPr>
            <w:tcW w:w="801" w:type="dxa"/>
            <w:tcBorders>
              <w:top w:val="nil"/>
              <w:left w:val="nil"/>
              <w:bottom w:val="nil"/>
              <w:right w:val="nil"/>
            </w:tcBorders>
            <w:shd w:val="clear" w:color="auto" w:fill="auto"/>
            <w:noWrap/>
            <w:tcMar>
              <w:left w:w="29" w:type="dxa"/>
              <w:right w:w="43" w:type="dxa"/>
            </w:tcMar>
            <w:vAlign w:val="bottom"/>
            <w:hideMark/>
          </w:tcPr>
          <w:p w14:paraId="2C29951A" w14:textId="7DB12ED7" w:rsidR="00F608BD" w:rsidRPr="00814A10" w:rsidRDefault="00F608BD" w:rsidP="00F608BD">
            <w:pPr>
              <w:jc w:val="right"/>
              <w:rPr>
                <w:color w:val="000000"/>
                <w:sz w:val="22"/>
                <w:szCs w:val="22"/>
                <w:lang w:val="en-US"/>
              </w:rPr>
            </w:pPr>
            <w:r>
              <w:rPr>
                <w:color w:val="000000"/>
                <w:sz w:val="22"/>
                <w:szCs w:val="22"/>
              </w:rPr>
              <w:t>95.0</w:t>
            </w:r>
          </w:p>
        </w:tc>
        <w:tc>
          <w:tcPr>
            <w:tcW w:w="801" w:type="dxa"/>
            <w:tcBorders>
              <w:top w:val="nil"/>
              <w:left w:val="nil"/>
              <w:bottom w:val="nil"/>
              <w:right w:val="nil"/>
            </w:tcBorders>
            <w:shd w:val="clear" w:color="auto" w:fill="auto"/>
            <w:noWrap/>
            <w:tcMar>
              <w:left w:w="29" w:type="dxa"/>
              <w:right w:w="43" w:type="dxa"/>
            </w:tcMar>
            <w:vAlign w:val="bottom"/>
            <w:hideMark/>
          </w:tcPr>
          <w:p w14:paraId="5249D438" w14:textId="01620474" w:rsidR="00F608BD" w:rsidRPr="00814A10" w:rsidRDefault="00F608BD" w:rsidP="00F608BD">
            <w:pPr>
              <w:jc w:val="right"/>
              <w:rPr>
                <w:color w:val="000000"/>
                <w:sz w:val="22"/>
                <w:szCs w:val="22"/>
                <w:lang w:val="en-US"/>
              </w:rPr>
            </w:pPr>
            <w:r>
              <w:rPr>
                <w:color w:val="000000"/>
                <w:sz w:val="22"/>
                <w:szCs w:val="22"/>
              </w:rPr>
              <w:t>36.9</w:t>
            </w:r>
          </w:p>
        </w:tc>
        <w:tc>
          <w:tcPr>
            <w:tcW w:w="801" w:type="dxa"/>
            <w:tcBorders>
              <w:top w:val="nil"/>
              <w:left w:val="nil"/>
              <w:bottom w:val="nil"/>
              <w:right w:val="nil"/>
            </w:tcBorders>
            <w:shd w:val="clear" w:color="auto" w:fill="auto"/>
            <w:noWrap/>
            <w:tcMar>
              <w:left w:w="29" w:type="dxa"/>
              <w:right w:w="43" w:type="dxa"/>
            </w:tcMar>
            <w:vAlign w:val="bottom"/>
            <w:hideMark/>
          </w:tcPr>
          <w:p w14:paraId="755F5703" w14:textId="5B4FE19D" w:rsidR="00F608BD" w:rsidRPr="00814A10" w:rsidRDefault="00F608BD" w:rsidP="00F608BD">
            <w:pPr>
              <w:jc w:val="right"/>
              <w:rPr>
                <w:color w:val="000000"/>
                <w:sz w:val="22"/>
                <w:szCs w:val="22"/>
                <w:lang w:val="en-US"/>
              </w:rPr>
            </w:pPr>
            <w:r>
              <w:rPr>
                <w:color w:val="000000"/>
                <w:sz w:val="22"/>
                <w:szCs w:val="22"/>
              </w:rPr>
              <w:t>14.0</w:t>
            </w:r>
          </w:p>
        </w:tc>
        <w:tc>
          <w:tcPr>
            <w:tcW w:w="802" w:type="dxa"/>
            <w:tcBorders>
              <w:top w:val="nil"/>
              <w:left w:val="nil"/>
              <w:bottom w:val="nil"/>
              <w:right w:val="nil"/>
            </w:tcBorders>
            <w:shd w:val="clear" w:color="auto" w:fill="auto"/>
            <w:noWrap/>
            <w:tcMar>
              <w:left w:w="29" w:type="dxa"/>
              <w:right w:w="43" w:type="dxa"/>
            </w:tcMar>
            <w:vAlign w:val="bottom"/>
            <w:hideMark/>
          </w:tcPr>
          <w:p w14:paraId="6599F2CB" w14:textId="68E58BA6" w:rsidR="00F608BD" w:rsidRPr="00814A10" w:rsidRDefault="00F608BD" w:rsidP="00F608BD">
            <w:pPr>
              <w:jc w:val="right"/>
              <w:rPr>
                <w:color w:val="000000"/>
                <w:sz w:val="22"/>
                <w:szCs w:val="22"/>
                <w:lang w:val="en-US"/>
              </w:rPr>
            </w:pPr>
            <w:r>
              <w:rPr>
                <w:color w:val="000000"/>
                <w:sz w:val="22"/>
                <w:szCs w:val="22"/>
              </w:rPr>
              <w:t>78.3</w:t>
            </w:r>
          </w:p>
        </w:tc>
      </w:tr>
      <w:tr w:rsidR="00F608BD" w:rsidRPr="00D93409" w14:paraId="0D6D522C" w14:textId="77777777" w:rsidTr="00F608BD">
        <w:trPr>
          <w:trHeight w:val="306"/>
        </w:trPr>
        <w:tc>
          <w:tcPr>
            <w:tcW w:w="1601" w:type="dxa"/>
            <w:shd w:val="clear" w:color="auto" w:fill="auto"/>
            <w:noWrap/>
            <w:tcMar>
              <w:left w:w="0" w:type="dxa"/>
              <w:right w:w="0" w:type="dxa"/>
            </w:tcMar>
            <w:vAlign w:val="bottom"/>
            <w:hideMark/>
          </w:tcPr>
          <w:p w14:paraId="625A56E3" w14:textId="77777777" w:rsidR="00F608BD" w:rsidRPr="00814A10" w:rsidRDefault="00F608BD" w:rsidP="00F608BD">
            <w:pPr>
              <w:rPr>
                <w:color w:val="000000"/>
                <w:sz w:val="22"/>
                <w:szCs w:val="22"/>
                <w:lang w:val="en-US"/>
              </w:rPr>
            </w:pPr>
            <w:r w:rsidRPr="00814A10">
              <w:rPr>
                <w:color w:val="000000"/>
                <w:sz w:val="22"/>
                <w:szCs w:val="22"/>
                <w:lang w:val="en-US"/>
              </w:rPr>
              <w:t>Maradi Arr. 2</w:t>
            </w:r>
          </w:p>
        </w:tc>
        <w:tc>
          <w:tcPr>
            <w:tcW w:w="801" w:type="dxa"/>
            <w:tcBorders>
              <w:top w:val="nil"/>
              <w:left w:val="nil"/>
              <w:bottom w:val="nil"/>
              <w:right w:val="nil"/>
            </w:tcBorders>
            <w:shd w:val="clear" w:color="auto" w:fill="auto"/>
            <w:noWrap/>
            <w:tcMar>
              <w:left w:w="29" w:type="dxa"/>
              <w:right w:w="43" w:type="dxa"/>
            </w:tcMar>
            <w:vAlign w:val="bottom"/>
            <w:hideMark/>
          </w:tcPr>
          <w:p w14:paraId="3EC420A6" w14:textId="1C023DAF" w:rsidR="00F608BD" w:rsidRPr="00814A10" w:rsidRDefault="00F608BD" w:rsidP="00F608BD">
            <w:pPr>
              <w:jc w:val="right"/>
              <w:rPr>
                <w:color w:val="000000"/>
                <w:sz w:val="22"/>
                <w:szCs w:val="22"/>
                <w:lang w:val="en-US"/>
              </w:rPr>
            </w:pPr>
            <w:r>
              <w:rPr>
                <w:color w:val="000000"/>
                <w:sz w:val="22"/>
                <w:szCs w:val="22"/>
              </w:rPr>
              <w:t>18.5</w:t>
            </w:r>
          </w:p>
        </w:tc>
        <w:tc>
          <w:tcPr>
            <w:tcW w:w="801" w:type="dxa"/>
            <w:tcBorders>
              <w:top w:val="nil"/>
              <w:left w:val="nil"/>
              <w:bottom w:val="nil"/>
              <w:right w:val="nil"/>
            </w:tcBorders>
            <w:shd w:val="clear" w:color="auto" w:fill="auto"/>
            <w:noWrap/>
            <w:tcMar>
              <w:left w:w="29" w:type="dxa"/>
              <w:right w:w="43" w:type="dxa"/>
            </w:tcMar>
            <w:vAlign w:val="bottom"/>
            <w:hideMark/>
          </w:tcPr>
          <w:p w14:paraId="01B2E4E3" w14:textId="6742C15C" w:rsidR="00F608BD" w:rsidRPr="00814A10" w:rsidRDefault="00F608BD" w:rsidP="00F608BD">
            <w:pPr>
              <w:jc w:val="right"/>
              <w:rPr>
                <w:color w:val="000000"/>
                <w:sz w:val="22"/>
                <w:szCs w:val="22"/>
                <w:lang w:val="en-US"/>
              </w:rPr>
            </w:pPr>
            <w:r>
              <w:rPr>
                <w:color w:val="000000"/>
                <w:sz w:val="22"/>
                <w:szCs w:val="22"/>
              </w:rPr>
              <w:t>48.6</w:t>
            </w:r>
          </w:p>
        </w:tc>
        <w:tc>
          <w:tcPr>
            <w:tcW w:w="801" w:type="dxa"/>
            <w:tcBorders>
              <w:top w:val="nil"/>
              <w:left w:val="nil"/>
              <w:bottom w:val="nil"/>
              <w:right w:val="nil"/>
            </w:tcBorders>
            <w:shd w:val="clear" w:color="auto" w:fill="auto"/>
            <w:noWrap/>
            <w:tcMar>
              <w:left w:w="29" w:type="dxa"/>
              <w:right w:w="43" w:type="dxa"/>
            </w:tcMar>
            <w:vAlign w:val="bottom"/>
            <w:hideMark/>
          </w:tcPr>
          <w:p w14:paraId="470397C7" w14:textId="439A537A" w:rsidR="00F608BD" w:rsidRPr="00814A10" w:rsidRDefault="00F608BD" w:rsidP="00F608BD">
            <w:pPr>
              <w:jc w:val="right"/>
              <w:rPr>
                <w:color w:val="000000"/>
                <w:sz w:val="22"/>
                <w:szCs w:val="22"/>
                <w:lang w:val="en-US"/>
              </w:rPr>
            </w:pPr>
            <w:r>
              <w:rPr>
                <w:color w:val="000000"/>
                <w:sz w:val="22"/>
                <w:szCs w:val="22"/>
              </w:rPr>
              <w:t>35.8</w:t>
            </w:r>
          </w:p>
        </w:tc>
        <w:tc>
          <w:tcPr>
            <w:tcW w:w="801" w:type="dxa"/>
            <w:tcBorders>
              <w:top w:val="nil"/>
              <w:left w:val="nil"/>
              <w:bottom w:val="nil"/>
              <w:right w:val="nil"/>
            </w:tcBorders>
            <w:shd w:val="clear" w:color="auto" w:fill="auto"/>
            <w:noWrap/>
            <w:tcMar>
              <w:left w:w="29" w:type="dxa"/>
              <w:right w:w="43" w:type="dxa"/>
            </w:tcMar>
            <w:vAlign w:val="bottom"/>
            <w:hideMark/>
          </w:tcPr>
          <w:p w14:paraId="6FE299CA" w14:textId="044B024C" w:rsidR="00F608BD" w:rsidRPr="00814A10" w:rsidRDefault="00F608BD" w:rsidP="00F608BD">
            <w:pPr>
              <w:jc w:val="right"/>
              <w:rPr>
                <w:color w:val="000000"/>
                <w:sz w:val="22"/>
                <w:szCs w:val="22"/>
                <w:lang w:val="en-US"/>
              </w:rPr>
            </w:pPr>
            <w:r>
              <w:rPr>
                <w:color w:val="000000"/>
                <w:sz w:val="22"/>
                <w:szCs w:val="22"/>
              </w:rPr>
              <w:t>60.9</w:t>
            </w:r>
          </w:p>
        </w:tc>
        <w:tc>
          <w:tcPr>
            <w:tcW w:w="801" w:type="dxa"/>
            <w:tcBorders>
              <w:top w:val="nil"/>
              <w:left w:val="nil"/>
              <w:bottom w:val="nil"/>
              <w:right w:val="nil"/>
            </w:tcBorders>
            <w:shd w:val="clear" w:color="auto" w:fill="auto"/>
            <w:noWrap/>
            <w:tcMar>
              <w:left w:w="29" w:type="dxa"/>
              <w:right w:w="43" w:type="dxa"/>
            </w:tcMar>
            <w:vAlign w:val="bottom"/>
            <w:hideMark/>
          </w:tcPr>
          <w:p w14:paraId="6332CBD3" w14:textId="412666DB" w:rsidR="00F608BD" w:rsidRPr="00814A10" w:rsidRDefault="00F608BD" w:rsidP="00F608BD">
            <w:pPr>
              <w:jc w:val="right"/>
              <w:rPr>
                <w:color w:val="000000"/>
                <w:sz w:val="22"/>
                <w:szCs w:val="22"/>
                <w:lang w:val="en-US"/>
              </w:rPr>
            </w:pPr>
            <w:r>
              <w:rPr>
                <w:color w:val="000000"/>
                <w:sz w:val="22"/>
                <w:szCs w:val="22"/>
              </w:rPr>
              <w:t>34.5</w:t>
            </w:r>
          </w:p>
        </w:tc>
        <w:tc>
          <w:tcPr>
            <w:tcW w:w="801" w:type="dxa"/>
            <w:tcBorders>
              <w:top w:val="nil"/>
              <w:left w:val="nil"/>
              <w:bottom w:val="nil"/>
              <w:right w:val="nil"/>
            </w:tcBorders>
            <w:shd w:val="clear" w:color="auto" w:fill="auto"/>
            <w:noWrap/>
            <w:tcMar>
              <w:left w:w="29" w:type="dxa"/>
              <w:right w:w="43" w:type="dxa"/>
            </w:tcMar>
            <w:vAlign w:val="bottom"/>
            <w:hideMark/>
          </w:tcPr>
          <w:p w14:paraId="2EC237CB" w14:textId="5EDF34D3" w:rsidR="00F608BD" w:rsidRPr="00814A10" w:rsidRDefault="00F608BD" w:rsidP="00F608BD">
            <w:pPr>
              <w:jc w:val="right"/>
              <w:rPr>
                <w:color w:val="000000"/>
                <w:sz w:val="22"/>
                <w:szCs w:val="22"/>
                <w:lang w:val="en-US"/>
              </w:rPr>
            </w:pPr>
            <w:r>
              <w:rPr>
                <w:color w:val="000000"/>
                <w:sz w:val="22"/>
                <w:szCs w:val="22"/>
              </w:rPr>
              <w:t>93.7</w:t>
            </w:r>
          </w:p>
        </w:tc>
        <w:tc>
          <w:tcPr>
            <w:tcW w:w="801" w:type="dxa"/>
            <w:tcBorders>
              <w:top w:val="nil"/>
              <w:left w:val="nil"/>
              <w:bottom w:val="nil"/>
              <w:right w:val="nil"/>
            </w:tcBorders>
            <w:shd w:val="clear" w:color="auto" w:fill="auto"/>
            <w:noWrap/>
            <w:tcMar>
              <w:left w:w="29" w:type="dxa"/>
              <w:right w:w="43" w:type="dxa"/>
            </w:tcMar>
            <w:vAlign w:val="bottom"/>
            <w:hideMark/>
          </w:tcPr>
          <w:p w14:paraId="6BE32DED" w14:textId="2A757483" w:rsidR="00F608BD" w:rsidRPr="00814A10" w:rsidRDefault="00F608BD" w:rsidP="00F608BD">
            <w:pPr>
              <w:jc w:val="right"/>
              <w:rPr>
                <w:color w:val="000000"/>
                <w:sz w:val="22"/>
                <w:szCs w:val="22"/>
                <w:lang w:val="en-US"/>
              </w:rPr>
            </w:pPr>
            <w:r>
              <w:rPr>
                <w:color w:val="000000"/>
                <w:sz w:val="22"/>
                <w:szCs w:val="22"/>
              </w:rPr>
              <w:t>95.0</w:t>
            </w:r>
          </w:p>
        </w:tc>
        <w:tc>
          <w:tcPr>
            <w:tcW w:w="801" w:type="dxa"/>
            <w:tcBorders>
              <w:top w:val="nil"/>
              <w:left w:val="nil"/>
              <w:bottom w:val="nil"/>
              <w:right w:val="nil"/>
            </w:tcBorders>
            <w:shd w:val="clear" w:color="auto" w:fill="auto"/>
            <w:noWrap/>
            <w:tcMar>
              <w:left w:w="29" w:type="dxa"/>
              <w:right w:w="43" w:type="dxa"/>
            </w:tcMar>
            <w:vAlign w:val="bottom"/>
            <w:hideMark/>
          </w:tcPr>
          <w:p w14:paraId="0565CC5F" w14:textId="5D257D61" w:rsidR="00F608BD" w:rsidRPr="00814A10" w:rsidRDefault="00F608BD" w:rsidP="00F608BD">
            <w:pPr>
              <w:jc w:val="right"/>
              <w:rPr>
                <w:color w:val="000000"/>
                <w:sz w:val="22"/>
                <w:szCs w:val="22"/>
                <w:lang w:val="en-US"/>
              </w:rPr>
            </w:pPr>
            <w:r>
              <w:rPr>
                <w:color w:val="000000"/>
                <w:sz w:val="22"/>
                <w:szCs w:val="22"/>
              </w:rPr>
              <w:t>55.2</w:t>
            </w:r>
          </w:p>
        </w:tc>
        <w:tc>
          <w:tcPr>
            <w:tcW w:w="801" w:type="dxa"/>
            <w:tcBorders>
              <w:top w:val="nil"/>
              <w:left w:val="nil"/>
              <w:bottom w:val="nil"/>
              <w:right w:val="nil"/>
            </w:tcBorders>
            <w:shd w:val="clear" w:color="auto" w:fill="auto"/>
            <w:noWrap/>
            <w:tcMar>
              <w:left w:w="29" w:type="dxa"/>
              <w:right w:w="43" w:type="dxa"/>
            </w:tcMar>
            <w:vAlign w:val="bottom"/>
            <w:hideMark/>
          </w:tcPr>
          <w:p w14:paraId="2D5E01F3" w14:textId="1852E298" w:rsidR="00F608BD" w:rsidRPr="00814A10" w:rsidRDefault="00F608BD" w:rsidP="00F608BD">
            <w:pPr>
              <w:jc w:val="right"/>
              <w:rPr>
                <w:color w:val="000000"/>
                <w:sz w:val="22"/>
                <w:szCs w:val="22"/>
                <w:lang w:val="en-US"/>
              </w:rPr>
            </w:pPr>
            <w:r>
              <w:rPr>
                <w:color w:val="000000"/>
                <w:sz w:val="22"/>
                <w:szCs w:val="22"/>
              </w:rPr>
              <w:t>14.9</w:t>
            </w:r>
          </w:p>
        </w:tc>
        <w:tc>
          <w:tcPr>
            <w:tcW w:w="802" w:type="dxa"/>
            <w:tcBorders>
              <w:top w:val="nil"/>
              <w:left w:val="nil"/>
              <w:bottom w:val="nil"/>
              <w:right w:val="nil"/>
            </w:tcBorders>
            <w:shd w:val="clear" w:color="auto" w:fill="auto"/>
            <w:noWrap/>
            <w:tcMar>
              <w:left w:w="29" w:type="dxa"/>
              <w:right w:w="43" w:type="dxa"/>
            </w:tcMar>
            <w:vAlign w:val="bottom"/>
            <w:hideMark/>
          </w:tcPr>
          <w:p w14:paraId="0A7D8BEA" w14:textId="2558FF38" w:rsidR="00F608BD" w:rsidRPr="00814A10" w:rsidRDefault="00F608BD" w:rsidP="00F608BD">
            <w:pPr>
              <w:jc w:val="right"/>
              <w:rPr>
                <w:color w:val="000000"/>
                <w:sz w:val="22"/>
                <w:szCs w:val="22"/>
                <w:lang w:val="en-US"/>
              </w:rPr>
            </w:pPr>
            <w:r>
              <w:rPr>
                <w:color w:val="000000"/>
                <w:sz w:val="22"/>
                <w:szCs w:val="22"/>
              </w:rPr>
              <w:t>79.8</w:t>
            </w:r>
          </w:p>
        </w:tc>
      </w:tr>
      <w:tr w:rsidR="00F608BD" w:rsidRPr="00D93409" w14:paraId="54FA7E7E" w14:textId="77777777" w:rsidTr="00F608BD">
        <w:trPr>
          <w:trHeight w:val="306"/>
        </w:trPr>
        <w:tc>
          <w:tcPr>
            <w:tcW w:w="1601" w:type="dxa"/>
            <w:shd w:val="clear" w:color="auto" w:fill="auto"/>
            <w:noWrap/>
            <w:tcMar>
              <w:left w:w="0" w:type="dxa"/>
              <w:right w:w="0" w:type="dxa"/>
            </w:tcMar>
            <w:vAlign w:val="bottom"/>
            <w:hideMark/>
          </w:tcPr>
          <w:p w14:paraId="35F6245F" w14:textId="77777777" w:rsidR="00F608BD" w:rsidRPr="00814A10" w:rsidRDefault="00F608BD" w:rsidP="00F608BD">
            <w:pPr>
              <w:rPr>
                <w:color w:val="000000"/>
                <w:sz w:val="22"/>
                <w:szCs w:val="22"/>
                <w:lang w:val="en-US"/>
              </w:rPr>
            </w:pPr>
            <w:r w:rsidRPr="00814A10">
              <w:rPr>
                <w:color w:val="000000"/>
                <w:sz w:val="22"/>
                <w:szCs w:val="22"/>
                <w:lang w:val="en-US"/>
              </w:rPr>
              <w:t>Maradi Arr. 3</w:t>
            </w:r>
          </w:p>
        </w:tc>
        <w:tc>
          <w:tcPr>
            <w:tcW w:w="801" w:type="dxa"/>
            <w:tcBorders>
              <w:top w:val="nil"/>
              <w:left w:val="nil"/>
              <w:bottom w:val="nil"/>
              <w:right w:val="nil"/>
            </w:tcBorders>
            <w:shd w:val="clear" w:color="auto" w:fill="auto"/>
            <w:noWrap/>
            <w:tcMar>
              <w:left w:w="29" w:type="dxa"/>
              <w:right w:w="43" w:type="dxa"/>
            </w:tcMar>
            <w:vAlign w:val="bottom"/>
            <w:hideMark/>
          </w:tcPr>
          <w:p w14:paraId="3EDE27CE" w14:textId="5BB07878" w:rsidR="00F608BD" w:rsidRPr="00814A10" w:rsidRDefault="00F608BD" w:rsidP="00F608BD">
            <w:pPr>
              <w:jc w:val="right"/>
              <w:rPr>
                <w:color w:val="000000"/>
                <w:sz w:val="22"/>
                <w:szCs w:val="22"/>
                <w:lang w:val="en-US"/>
              </w:rPr>
            </w:pPr>
            <w:r>
              <w:rPr>
                <w:color w:val="000000"/>
                <w:sz w:val="22"/>
                <w:szCs w:val="22"/>
              </w:rPr>
              <w:t>14.7</w:t>
            </w:r>
          </w:p>
        </w:tc>
        <w:tc>
          <w:tcPr>
            <w:tcW w:w="801" w:type="dxa"/>
            <w:tcBorders>
              <w:top w:val="nil"/>
              <w:left w:val="nil"/>
              <w:bottom w:val="nil"/>
              <w:right w:val="nil"/>
            </w:tcBorders>
            <w:shd w:val="clear" w:color="auto" w:fill="auto"/>
            <w:noWrap/>
            <w:tcMar>
              <w:left w:w="29" w:type="dxa"/>
              <w:right w:w="43" w:type="dxa"/>
            </w:tcMar>
            <w:vAlign w:val="bottom"/>
            <w:hideMark/>
          </w:tcPr>
          <w:p w14:paraId="51A5B88A" w14:textId="5796672D" w:rsidR="00F608BD" w:rsidRPr="00814A10" w:rsidRDefault="00F608BD" w:rsidP="00F608BD">
            <w:pPr>
              <w:jc w:val="right"/>
              <w:rPr>
                <w:color w:val="000000"/>
                <w:sz w:val="22"/>
                <w:szCs w:val="22"/>
                <w:lang w:val="en-US"/>
              </w:rPr>
            </w:pPr>
            <w:r>
              <w:rPr>
                <w:color w:val="000000"/>
                <w:sz w:val="22"/>
                <w:szCs w:val="22"/>
              </w:rPr>
              <w:t>45.6</w:t>
            </w:r>
          </w:p>
        </w:tc>
        <w:tc>
          <w:tcPr>
            <w:tcW w:w="801" w:type="dxa"/>
            <w:tcBorders>
              <w:top w:val="nil"/>
              <w:left w:val="nil"/>
              <w:bottom w:val="nil"/>
              <w:right w:val="nil"/>
            </w:tcBorders>
            <w:shd w:val="clear" w:color="auto" w:fill="auto"/>
            <w:noWrap/>
            <w:tcMar>
              <w:left w:w="29" w:type="dxa"/>
              <w:right w:w="43" w:type="dxa"/>
            </w:tcMar>
            <w:vAlign w:val="bottom"/>
            <w:hideMark/>
          </w:tcPr>
          <w:p w14:paraId="5DA55D93" w14:textId="02C72FE6" w:rsidR="00F608BD" w:rsidRPr="00814A10" w:rsidRDefault="00F608BD" w:rsidP="00F608BD">
            <w:pPr>
              <w:jc w:val="right"/>
              <w:rPr>
                <w:color w:val="000000"/>
                <w:sz w:val="22"/>
                <w:szCs w:val="22"/>
                <w:lang w:val="en-US"/>
              </w:rPr>
            </w:pPr>
            <w:r>
              <w:rPr>
                <w:color w:val="000000"/>
                <w:sz w:val="22"/>
                <w:szCs w:val="22"/>
              </w:rPr>
              <w:t>31.5</w:t>
            </w:r>
          </w:p>
        </w:tc>
        <w:tc>
          <w:tcPr>
            <w:tcW w:w="801" w:type="dxa"/>
            <w:tcBorders>
              <w:top w:val="nil"/>
              <w:left w:val="nil"/>
              <w:bottom w:val="nil"/>
              <w:right w:val="nil"/>
            </w:tcBorders>
            <w:shd w:val="clear" w:color="auto" w:fill="auto"/>
            <w:noWrap/>
            <w:tcMar>
              <w:left w:w="29" w:type="dxa"/>
              <w:right w:w="43" w:type="dxa"/>
            </w:tcMar>
            <w:vAlign w:val="bottom"/>
            <w:hideMark/>
          </w:tcPr>
          <w:p w14:paraId="2C03A945" w14:textId="45CC8B8F" w:rsidR="00F608BD" w:rsidRPr="00814A10" w:rsidRDefault="00F608BD" w:rsidP="00F608BD">
            <w:pPr>
              <w:jc w:val="right"/>
              <w:rPr>
                <w:color w:val="000000"/>
                <w:sz w:val="22"/>
                <w:szCs w:val="22"/>
                <w:lang w:val="en-US"/>
              </w:rPr>
            </w:pPr>
            <w:r>
              <w:rPr>
                <w:color w:val="000000"/>
                <w:sz w:val="22"/>
                <w:szCs w:val="22"/>
              </w:rPr>
              <w:t>58.2</w:t>
            </w:r>
          </w:p>
        </w:tc>
        <w:tc>
          <w:tcPr>
            <w:tcW w:w="801" w:type="dxa"/>
            <w:tcBorders>
              <w:top w:val="nil"/>
              <w:left w:val="nil"/>
              <w:bottom w:val="nil"/>
              <w:right w:val="nil"/>
            </w:tcBorders>
            <w:shd w:val="clear" w:color="auto" w:fill="auto"/>
            <w:noWrap/>
            <w:tcMar>
              <w:left w:w="29" w:type="dxa"/>
              <w:right w:w="43" w:type="dxa"/>
            </w:tcMar>
            <w:vAlign w:val="bottom"/>
            <w:hideMark/>
          </w:tcPr>
          <w:p w14:paraId="23817FE1" w14:textId="1244465A" w:rsidR="00F608BD" w:rsidRPr="00814A10" w:rsidRDefault="00F608BD" w:rsidP="00F608BD">
            <w:pPr>
              <w:jc w:val="right"/>
              <w:rPr>
                <w:color w:val="000000"/>
                <w:sz w:val="22"/>
                <w:szCs w:val="22"/>
                <w:lang w:val="en-US"/>
              </w:rPr>
            </w:pPr>
            <w:r>
              <w:rPr>
                <w:color w:val="000000"/>
                <w:sz w:val="22"/>
                <w:szCs w:val="22"/>
              </w:rPr>
              <w:t>38.5</w:t>
            </w:r>
          </w:p>
        </w:tc>
        <w:tc>
          <w:tcPr>
            <w:tcW w:w="801" w:type="dxa"/>
            <w:tcBorders>
              <w:top w:val="nil"/>
              <w:left w:val="nil"/>
              <w:bottom w:val="nil"/>
              <w:right w:val="nil"/>
            </w:tcBorders>
            <w:shd w:val="clear" w:color="auto" w:fill="auto"/>
            <w:noWrap/>
            <w:tcMar>
              <w:left w:w="29" w:type="dxa"/>
              <w:right w:w="43" w:type="dxa"/>
            </w:tcMar>
            <w:vAlign w:val="bottom"/>
            <w:hideMark/>
          </w:tcPr>
          <w:p w14:paraId="3A139CFA" w14:textId="505BCB84" w:rsidR="00F608BD" w:rsidRPr="00814A10" w:rsidRDefault="00F608BD" w:rsidP="00F608BD">
            <w:pPr>
              <w:jc w:val="right"/>
              <w:rPr>
                <w:color w:val="000000"/>
                <w:sz w:val="22"/>
                <w:szCs w:val="22"/>
                <w:lang w:val="en-US"/>
              </w:rPr>
            </w:pPr>
            <w:r>
              <w:rPr>
                <w:color w:val="000000"/>
                <w:sz w:val="22"/>
                <w:szCs w:val="22"/>
              </w:rPr>
              <w:t>91.6</w:t>
            </w:r>
          </w:p>
        </w:tc>
        <w:tc>
          <w:tcPr>
            <w:tcW w:w="801" w:type="dxa"/>
            <w:tcBorders>
              <w:top w:val="nil"/>
              <w:left w:val="nil"/>
              <w:bottom w:val="nil"/>
              <w:right w:val="nil"/>
            </w:tcBorders>
            <w:shd w:val="clear" w:color="auto" w:fill="auto"/>
            <w:noWrap/>
            <w:tcMar>
              <w:left w:w="29" w:type="dxa"/>
              <w:right w:w="43" w:type="dxa"/>
            </w:tcMar>
            <w:vAlign w:val="bottom"/>
            <w:hideMark/>
          </w:tcPr>
          <w:p w14:paraId="1D79EC2D" w14:textId="2307B8F3" w:rsidR="00F608BD" w:rsidRPr="00814A10" w:rsidRDefault="00F608BD" w:rsidP="00F608BD">
            <w:pPr>
              <w:jc w:val="right"/>
              <w:rPr>
                <w:color w:val="000000"/>
                <w:sz w:val="22"/>
                <w:szCs w:val="22"/>
                <w:lang w:val="en-US"/>
              </w:rPr>
            </w:pPr>
            <w:r>
              <w:rPr>
                <w:color w:val="000000"/>
                <w:sz w:val="22"/>
                <w:szCs w:val="22"/>
              </w:rPr>
              <w:t>95.5</w:t>
            </w:r>
          </w:p>
        </w:tc>
        <w:tc>
          <w:tcPr>
            <w:tcW w:w="801" w:type="dxa"/>
            <w:tcBorders>
              <w:top w:val="nil"/>
              <w:left w:val="nil"/>
              <w:bottom w:val="nil"/>
              <w:right w:val="nil"/>
            </w:tcBorders>
            <w:shd w:val="clear" w:color="auto" w:fill="auto"/>
            <w:noWrap/>
            <w:tcMar>
              <w:left w:w="29" w:type="dxa"/>
              <w:right w:w="43" w:type="dxa"/>
            </w:tcMar>
            <w:vAlign w:val="bottom"/>
            <w:hideMark/>
          </w:tcPr>
          <w:p w14:paraId="69664D84" w14:textId="463610BF" w:rsidR="00F608BD" w:rsidRPr="00814A10" w:rsidRDefault="00F608BD" w:rsidP="00F608BD">
            <w:pPr>
              <w:jc w:val="right"/>
              <w:rPr>
                <w:color w:val="000000"/>
                <w:sz w:val="22"/>
                <w:szCs w:val="22"/>
                <w:lang w:val="en-US"/>
              </w:rPr>
            </w:pPr>
            <w:r>
              <w:rPr>
                <w:color w:val="000000"/>
                <w:sz w:val="22"/>
                <w:szCs w:val="22"/>
              </w:rPr>
              <w:t>51.0</w:t>
            </w:r>
          </w:p>
        </w:tc>
        <w:tc>
          <w:tcPr>
            <w:tcW w:w="801" w:type="dxa"/>
            <w:tcBorders>
              <w:top w:val="nil"/>
              <w:left w:val="nil"/>
              <w:bottom w:val="nil"/>
              <w:right w:val="nil"/>
            </w:tcBorders>
            <w:shd w:val="clear" w:color="auto" w:fill="auto"/>
            <w:noWrap/>
            <w:tcMar>
              <w:left w:w="29" w:type="dxa"/>
              <w:right w:w="43" w:type="dxa"/>
            </w:tcMar>
            <w:vAlign w:val="bottom"/>
            <w:hideMark/>
          </w:tcPr>
          <w:p w14:paraId="14B8B29F" w14:textId="19EF184C" w:rsidR="00F608BD" w:rsidRPr="00814A10" w:rsidRDefault="00F608BD" w:rsidP="00F608BD">
            <w:pPr>
              <w:jc w:val="right"/>
              <w:rPr>
                <w:color w:val="000000"/>
                <w:sz w:val="22"/>
                <w:szCs w:val="22"/>
                <w:lang w:val="en-US"/>
              </w:rPr>
            </w:pPr>
            <w:r>
              <w:rPr>
                <w:color w:val="000000"/>
                <w:sz w:val="22"/>
                <w:szCs w:val="22"/>
              </w:rPr>
              <w:t>14.5</w:t>
            </w:r>
          </w:p>
        </w:tc>
        <w:tc>
          <w:tcPr>
            <w:tcW w:w="802" w:type="dxa"/>
            <w:tcBorders>
              <w:top w:val="nil"/>
              <w:left w:val="nil"/>
              <w:bottom w:val="nil"/>
              <w:right w:val="nil"/>
            </w:tcBorders>
            <w:shd w:val="clear" w:color="auto" w:fill="auto"/>
            <w:noWrap/>
            <w:tcMar>
              <w:left w:w="29" w:type="dxa"/>
              <w:right w:w="43" w:type="dxa"/>
            </w:tcMar>
            <w:vAlign w:val="bottom"/>
            <w:hideMark/>
          </w:tcPr>
          <w:p w14:paraId="0CA9464C" w14:textId="53EADFC7" w:rsidR="00F608BD" w:rsidRPr="00814A10" w:rsidRDefault="00F608BD" w:rsidP="00F608BD">
            <w:pPr>
              <w:jc w:val="right"/>
              <w:rPr>
                <w:color w:val="000000"/>
                <w:sz w:val="22"/>
                <w:szCs w:val="22"/>
                <w:lang w:val="en-US"/>
              </w:rPr>
            </w:pPr>
            <w:r>
              <w:rPr>
                <w:color w:val="000000"/>
                <w:sz w:val="22"/>
                <w:szCs w:val="22"/>
              </w:rPr>
              <w:t>82.7</w:t>
            </w:r>
          </w:p>
        </w:tc>
      </w:tr>
      <w:tr w:rsidR="00F608BD" w:rsidRPr="00D93409" w14:paraId="56477A0C" w14:textId="77777777" w:rsidTr="00F608BD">
        <w:trPr>
          <w:trHeight w:val="306"/>
        </w:trPr>
        <w:tc>
          <w:tcPr>
            <w:tcW w:w="1601" w:type="dxa"/>
            <w:shd w:val="clear" w:color="000000" w:fill="FFFF00"/>
            <w:noWrap/>
            <w:tcMar>
              <w:left w:w="0" w:type="dxa"/>
              <w:right w:w="0" w:type="dxa"/>
            </w:tcMar>
            <w:vAlign w:val="bottom"/>
            <w:hideMark/>
          </w:tcPr>
          <w:p w14:paraId="28D37A0C" w14:textId="77777777" w:rsidR="00F608BD" w:rsidRPr="00814A10" w:rsidRDefault="00F608BD" w:rsidP="00F608BD">
            <w:pPr>
              <w:rPr>
                <w:b/>
                <w:bCs/>
                <w:color w:val="000000"/>
                <w:sz w:val="22"/>
                <w:szCs w:val="22"/>
                <w:lang w:val="en-US"/>
              </w:rPr>
            </w:pPr>
            <w:r w:rsidRPr="00814A10">
              <w:rPr>
                <w:b/>
                <w:bCs/>
                <w:color w:val="000000"/>
                <w:sz w:val="22"/>
                <w:szCs w:val="22"/>
                <w:lang w:val="en-US"/>
              </w:rPr>
              <w:t>Tahoua</w:t>
            </w:r>
          </w:p>
        </w:tc>
        <w:tc>
          <w:tcPr>
            <w:tcW w:w="801" w:type="dxa"/>
            <w:tcBorders>
              <w:top w:val="nil"/>
              <w:left w:val="nil"/>
              <w:bottom w:val="nil"/>
              <w:right w:val="nil"/>
            </w:tcBorders>
            <w:shd w:val="clear" w:color="000000" w:fill="FFFF00"/>
            <w:noWrap/>
            <w:tcMar>
              <w:left w:w="29" w:type="dxa"/>
              <w:right w:w="43" w:type="dxa"/>
            </w:tcMar>
            <w:vAlign w:val="bottom"/>
            <w:hideMark/>
          </w:tcPr>
          <w:p w14:paraId="53FDE2C5" w14:textId="7C59E3AC" w:rsidR="00F608BD" w:rsidRPr="00814A10" w:rsidRDefault="00F608BD" w:rsidP="00F608BD">
            <w:pPr>
              <w:jc w:val="right"/>
              <w:rPr>
                <w:b/>
                <w:bCs/>
                <w:color w:val="000000"/>
                <w:sz w:val="22"/>
                <w:szCs w:val="22"/>
                <w:lang w:val="en-US"/>
              </w:rPr>
            </w:pPr>
            <w:r>
              <w:rPr>
                <w:b/>
                <w:bCs/>
                <w:color w:val="000000"/>
              </w:rPr>
              <w:t>57.2</w:t>
            </w:r>
          </w:p>
        </w:tc>
        <w:tc>
          <w:tcPr>
            <w:tcW w:w="801" w:type="dxa"/>
            <w:tcBorders>
              <w:top w:val="nil"/>
              <w:left w:val="nil"/>
              <w:bottom w:val="nil"/>
              <w:right w:val="nil"/>
            </w:tcBorders>
            <w:shd w:val="clear" w:color="000000" w:fill="FFFF00"/>
            <w:noWrap/>
            <w:tcMar>
              <w:left w:w="29" w:type="dxa"/>
              <w:right w:w="43" w:type="dxa"/>
            </w:tcMar>
            <w:vAlign w:val="bottom"/>
            <w:hideMark/>
          </w:tcPr>
          <w:p w14:paraId="2AD2529B" w14:textId="156F5ED3" w:rsidR="00F608BD" w:rsidRPr="00814A10" w:rsidRDefault="00F608BD" w:rsidP="00F608BD">
            <w:pPr>
              <w:jc w:val="right"/>
              <w:rPr>
                <w:b/>
                <w:bCs/>
                <w:color w:val="000000"/>
                <w:sz w:val="22"/>
                <w:szCs w:val="22"/>
                <w:lang w:val="en-US"/>
              </w:rPr>
            </w:pPr>
            <w:r>
              <w:rPr>
                <w:b/>
                <w:bCs/>
                <w:color w:val="000000"/>
              </w:rPr>
              <w:t>85.9</w:t>
            </w:r>
          </w:p>
        </w:tc>
        <w:tc>
          <w:tcPr>
            <w:tcW w:w="801" w:type="dxa"/>
            <w:tcBorders>
              <w:top w:val="nil"/>
              <w:left w:val="nil"/>
              <w:bottom w:val="nil"/>
              <w:right w:val="nil"/>
            </w:tcBorders>
            <w:shd w:val="clear" w:color="000000" w:fill="FFFF00"/>
            <w:noWrap/>
            <w:tcMar>
              <w:left w:w="29" w:type="dxa"/>
              <w:right w:w="43" w:type="dxa"/>
            </w:tcMar>
            <w:vAlign w:val="bottom"/>
            <w:hideMark/>
          </w:tcPr>
          <w:p w14:paraId="61B7D9CD" w14:textId="40AC5371" w:rsidR="00F608BD" w:rsidRPr="00814A10" w:rsidRDefault="00F608BD" w:rsidP="00F608BD">
            <w:pPr>
              <w:jc w:val="right"/>
              <w:rPr>
                <w:b/>
                <w:bCs/>
                <w:color w:val="000000"/>
                <w:sz w:val="22"/>
                <w:szCs w:val="22"/>
                <w:lang w:val="en-US"/>
              </w:rPr>
            </w:pPr>
            <w:r>
              <w:rPr>
                <w:b/>
                <w:bCs/>
                <w:color w:val="000000"/>
              </w:rPr>
              <w:t>49.0</w:t>
            </w:r>
          </w:p>
        </w:tc>
        <w:tc>
          <w:tcPr>
            <w:tcW w:w="801" w:type="dxa"/>
            <w:tcBorders>
              <w:top w:val="nil"/>
              <w:left w:val="nil"/>
              <w:bottom w:val="nil"/>
              <w:right w:val="nil"/>
            </w:tcBorders>
            <w:shd w:val="clear" w:color="000000" w:fill="FFFF00"/>
            <w:noWrap/>
            <w:tcMar>
              <w:left w:w="29" w:type="dxa"/>
              <w:right w:w="43" w:type="dxa"/>
            </w:tcMar>
            <w:vAlign w:val="bottom"/>
            <w:hideMark/>
          </w:tcPr>
          <w:p w14:paraId="652B70FA" w14:textId="4BDDAB2D" w:rsidR="00F608BD" w:rsidRPr="00814A10" w:rsidRDefault="00F608BD" w:rsidP="00F608BD">
            <w:pPr>
              <w:jc w:val="right"/>
              <w:rPr>
                <w:b/>
                <w:bCs/>
                <w:color w:val="000000"/>
                <w:sz w:val="22"/>
                <w:szCs w:val="22"/>
                <w:lang w:val="en-US"/>
              </w:rPr>
            </w:pPr>
            <w:r>
              <w:rPr>
                <w:b/>
                <w:bCs/>
                <w:color w:val="000000"/>
              </w:rPr>
              <w:t>61.2</w:t>
            </w:r>
          </w:p>
        </w:tc>
        <w:tc>
          <w:tcPr>
            <w:tcW w:w="801" w:type="dxa"/>
            <w:tcBorders>
              <w:top w:val="nil"/>
              <w:left w:val="nil"/>
              <w:bottom w:val="nil"/>
              <w:right w:val="nil"/>
            </w:tcBorders>
            <w:shd w:val="clear" w:color="000000" w:fill="FFFF00"/>
            <w:noWrap/>
            <w:tcMar>
              <w:left w:w="29" w:type="dxa"/>
              <w:right w:w="43" w:type="dxa"/>
            </w:tcMar>
            <w:vAlign w:val="bottom"/>
            <w:hideMark/>
          </w:tcPr>
          <w:p w14:paraId="4E9A090D" w14:textId="26E9FFAA" w:rsidR="00F608BD" w:rsidRPr="00814A10" w:rsidRDefault="00F608BD" w:rsidP="00F608BD">
            <w:pPr>
              <w:jc w:val="right"/>
              <w:rPr>
                <w:b/>
                <w:bCs/>
                <w:color w:val="000000"/>
                <w:sz w:val="22"/>
                <w:szCs w:val="22"/>
                <w:lang w:val="en-US"/>
              </w:rPr>
            </w:pPr>
            <w:r>
              <w:rPr>
                <w:b/>
                <w:bCs/>
                <w:color w:val="000000"/>
              </w:rPr>
              <w:t>72.2</w:t>
            </w:r>
          </w:p>
        </w:tc>
        <w:tc>
          <w:tcPr>
            <w:tcW w:w="801" w:type="dxa"/>
            <w:tcBorders>
              <w:top w:val="nil"/>
              <w:left w:val="nil"/>
              <w:bottom w:val="nil"/>
              <w:right w:val="nil"/>
            </w:tcBorders>
            <w:shd w:val="clear" w:color="000000" w:fill="FFFF00"/>
            <w:noWrap/>
            <w:tcMar>
              <w:left w:w="29" w:type="dxa"/>
              <w:right w:w="43" w:type="dxa"/>
            </w:tcMar>
            <w:vAlign w:val="bottom"/>
            <w:hideMark/>
          </w:tcPr>
          <w:p w14:paraId="065A1696" w14:textId="34368D1B" w:rsidR="00F608BD" w:rsidRPr="00814A10" w:rsidRDefault="00F608BD" w:rsidP="00F608BD">
            <w:pPr>
              <w:jc w:val="right"/>
              <w:rPr>
                <w:b/>
                <w:bCs/>
                <w:color w:val="000000"/>
                <w:sz w:val="22"/>
                <w:szCs w:val="22"/>
                <w:lang w:val="en-US"/>
              </w:rPr>
            </w:pPr>
            <w:r>
              <w:rPr>
                <w:b/>
                <w:bCs/>
                <w:color w:val="000000"/>
              </w:rPr>
              <w:t>15.6</w:t>
            </w:r>
          </w:p>
        </w:tc>
        <w:tc>
          <w:tcPr>
            <w:tcW w:w="801" w:type="dxa"/>
            <w:tcBorders>
              <w:top w:val="nil"/>
              <w:left w:val="nil"/>
              <w:bottom w:val="nil"/>
              <w:right w:val="nil"/>
            </w:tcBorders>
            <w:shd w:val="clear" w:color="000000" w:fill="FFFF00"/>
            <w:noWrap/>
            <w:tcMar>
              <w:left w:w="29" w:type="dxa"/>
              <w:right w:w="43" w:type="dxa"/>
            </w:tcMar>
            <w:vAlign w:val="bottom"/>
            <w:hideMark/>
          </w:tcPr>
          <w:p w14:paraId="49212A52" w14:textId="68ADA990" w:rsidR="00F608BD" w:rsidRPr="00814A10" w:rsidRDefault="00F608BD" w:rsidP="00F608BD">
            <w:pPr>
              <w:jc w:val="right"/>
              <w:rPr>
                <w:b/>
                <w:bCs/>
                <w:color w:val="000000"/>
                <w:sz w:val="22"/>
                <w:szCs w:val="22"/>
                <w:lang w:val="en-US"/>
              </w:rPr>
            </w:pPr>
            <w:r>
              <w:rPr>
                <w:b/>
                <w:bCs/>
                <w:color w:val="000000"/>
              </w:rPr>
              <w:t>68.4</w:t>
            </w:r>
          </w:p>
        </w:tc>
        <w:tc>
          <w:tcPr>
            <w:tcW w:w="801" w:type="dxa"/>
            <w:tcBorders>
              <w:top w:val="nil"/>
              <w:left w:val="nil"/>
              <w:bottom w:val="nil"/>
              <w:right w:val="nil"/>
            </w:tcBorders>
            <w:shd w:val="clear" w:color="000000" w:fill="FFFF00"/>
            <w:noWrap/>
            <w:tcMar>
              <w:left w:w="29" w:type="dxa"/>
              <w:right w:w="43" w:type="dxa"/>
            </w:tcMar>
            <w:vAlign w:val="bottom"/>
            <w:hideMark/>
          </w:tcPr>
          <w:p w14:paraId="18615D9D" w14:textId="1376E945" w:rsidR="00F608BD" w:rsidRPr="00814A10" w:rsidRDefault="00F608BD" w:rsidP="00F608BD">
            <w:pPr>
              <w:jc w:val="right"/>
              <w:rPr>
                <w:b/>
                <w:bCs/>
                <w:color w:val="000000"/>
                <w:sz w:val="22"/>
                <w:szCs w:val="22"/>
                <w:lang w:val="en-US"/>
              </w:rPr>
            </w:pPr>
            <w:r>
              <w:rPr>
                <w:b/>
                <w:bCs/>
                <w:color w:val="000000"/>
              </w:rPr>
              <w:t>8.1</w:t>
            </w:r>
          </w:p>
        </w:tc>
        <w:tc>
          <w:tcPr>
            <w:tcW w:w="801" w:type="dxa"/>
            <w:tcBorders>
              <w:top w:val="nil"/>
              <w:left w:val="nil"/>
              <w:bottom w:val="nil"/>
              <w:right w:val="nil"/>
            </w:tcBorders>
            <w:shd w:val="clear" w:color="000000" w:fill="FFFF00"/>
            <w:noWrap/>
            <w:tcMar>
              <w:left w:w="29" w:type="dxa"/>
              <w:right w:w="43" w:type="dxa"/>
            </w:tcMar>
            <w:vAlign w:val="bottom"/>
            <w:hideMark/>
          </w:tcPr>
          <w:p w14:paraId="6A5110FF" w14:textId="480AB169" w:rsidR="00F608BD" w:rsidRPr="00814A10" w:rsidRDefault="00F608BD" w:rsidP="00F608BD">
            <w:pPr>
              <w:jc w:val="right"/>
              <w:rPr>
                <w:b/>
                <w:bCs/>
                <w:color w:val="000000"/>
                <w:sz w:val="22"/>
                <w:szCs w:val="22"/>
                <w:lang w:val="en-US"/>
              </w:rPr>
            </w:pPr>
            <w:r>
              <w:rPr>
                <w:b/>
                <w:bCs/>
                <w:color w:val="000000"/>
              </w:rPr>
              <w:t>9.2</w:t>
            </w:r>
          </w:p>
        </w:tc>
        <w:tc>
          <w:tcPr>
            <w:tcW w:w="802" w:type="dxa"/>
            <w:tcBorders>
              <w:top w:val="nil"/>
              <w:left w:val="nil"/>
              <w:bottom w:val="nil"/>
              <w:right w:val="nil"/>
            </w:tcBorders>
            <w:shd w:val="clear" w:color="000000" w:fill="FFFF00"/>
            <w:noWrap/>
            <w:tcMar>
              <w:left w:w="29" w:type="dxa"/>
              <w:right w:w="43" w:type="dxa"/>
            </w:tcMar>
            <w:vAlign w:val="bottom"/>
            <w:hideMark/>
          </w:tcPr>
          <w:p w14:paraId="4305F2FC" w14:textId="34240D7B" w:rsidR="00F608BD" w:rsidRPr="00814A10" w:rsidRDefault="00F608BD" w:rsidP="00F608BD">
            <w:pPr>
              <w:jc w:val="right"/>
              <w:rPr>
                <w:b/>
                <w:bCs/>
                <w:color w:val="000000"/>
                <w:sz w:val="22"/>
                <w:szCs w:val="22"/>
                <w:lang w:val="en-US"/>
              </w:rPr>
            </w:pPr>
            <w:r>
              <w:rPr>
                <w:b/>
                <w:bCs/>
                <w:color w:val="000000"/>
              </w:rPr>
              <w:t>50.6</w:t>
            </w:r>
          </w:p>
        </w:tc>
      </w:tr>
      <w:tr w:rsidR="00F608BD" w:rsidRPr="00D93409" w14:paraId="3B0E0245" w14:textId="77777777" w:rsidTr="00F608BD">
        <w:trPr>
          <w:trHeight w:val="306"/>
        </w:trPr>
        <w:tc>
          <w:tcPr>
            <w:tcW w:w="1601" w:type="dxa"/>
            <w:shd w:val="clear" w:color="auto" w:fill="auto"/>
            <w:noWrap/>
            <w:tcMar>
              <w:left w:w="0" w:type="dxa"/>
              <w:right w:w="0" w:type="dxa"/>
            </w:tcMar>
            <w:vAlign w:val="bottom"/>
            <w:hideMark/>
          </w:tcPr>
          <w:p w14:paraId="0F2209A9" w14:textId="77777777" w:rsidR="00F608BD" w:rsidRPr="00814A10" w:rsidRDefault="00F608BD" w:rsidP="00F608BD">
            <w:pPr>
              <w:rPr>
                <w:b/>
                <w:bCs/>
                <w:color w:val="000000"/>
                <w:sz w:val="22"/>
                <w:szCs w:val="22"/>
                <w:lang w:val="en-US"/>
              </w:rPr>
            </w:pPr>
            <w:r w:rsidRPr="00814A10">
              <w:rPr>
                <w:b/>
                <w:bCs/>
                <w:color w:val="000000"/>
                <w:sz w:val="22"/>
                <w:szCs w:val="22"/>
                <w:lang w:val="en-US"/>
              </w:rPr>
              <w:t>Abalak</w:t>
            </w:r>
          </w:p>
        </w:tc>
        <w:tc>
          <w:tcPr>
            <w:tcW w:w="801" w:type="dxa"/>
            <w:tcBorders>
              <w:top w:val="nil"/>
              <w:left w:val="nil"/>
              <w:bottom w:val="nil"/>
              <w:right w:val="nil"/>
            </w:tcBorders>
            <w:shd w:val="clear" w:color="auto" w:fill="auto"/>
            <w:noWrap/>
            <w:tcMar>
              <w:left w:w="29" w:type="dxa"/>
              <w:right w:w="43" w:type="dxa"/>
            </w:tcMar>
            <w:vAlign w:val="bottom"/>
            <w:hideMark/>
          </w:tcPr>
          <w:p w14:paraId="27D95011" w14:textId="5BCD3B13" w:rsidR="00F608BD" w:rsidRPr="00814A10" w:rsidRDefault="00F608BD" w:rsidP="00F608BD">
            <w:pPr>
              <w:jc w:val="right"/>
              <w:rPr>
                <w:b/>
                <w:bCs/>
                <w:color w:val="000000"/>
                <w:sz w:val="22"/>
                <w:szCs w:val="22"/>
                <w:lang w:val="en-US"/>
              </w:rPr>
            </w:pPr>
            <w:r>
              <w:rPr>
                <w:b/>
                <w:bCs/>
                <w:color w:val="000000"/>
                <w:sz w:val="22"/>
                <w:szCs w:val="22"/>
              </w:rPr>
              <w:t>69.8</w:t>
            </w:r>
          </w:p>
        </w:tc>
        <w:tc>
          <w:tcPr>
            <w:tcW w:w="801" w:type="dxa"/>
            <w:tcBorders>
              <w:top w:val="nil"/>
              <w:left w:val="nil"/>
              <w:bottom w:val="nil"/>
              <w:right w:val="nil"/>
            </w:tcBorders>
            <w:shd w:val="clear" w:color="auto" w:fill="auto"/>
            <w:noWrap/>
            <w:tcMar>
              <w:left w:w="29" w:type="dxa"/>
              <w:right w:w="43" w:type="dxa"/>
            </w:tcMar>
            <w:vAlign w:val="bottom"/>
            <w:hideMark/>
          </w:tcPr>
          <w:p w14:paraId="16307A50" w14:textId="62A20031" w:rsidR="00F608BD" w:rsidRPr="00814A10" w:rsidRDefault="00F608BD" w:rsidP="00F608BD">
            <w:pPr>
              <w:jc w:val="right"/>
              <w:rPr>
                <w:b/>
                <w:bCs/>
                <w:color w:val="000000"/>
                <w:sz w:val="22"/>
                <w:szCs w:val="22"/>
                <w:lang w:val="en-US"/>
              </w:rPr>
            </w:pPr>
            <w:r>
              <w:rPr>
                <w:b/>
                <w:bCs/>
                <w:color w:val="000000"/>
                <w:sz w:val="22"/>
                <w:szCs w:val="22"/>
              </w:rPr>
              <w:t>89.3</w:t>
            </w:r>
          </w:p>
        </w:tc>
        <w:tc>
          <w:tcPr>
            <w:tcW w:w="801" w:type="dxa"/>
            <w:tcBorders>
              <w:top w:val="nil"/>
              <w:left w:val="nil"/>
              <w:bottom w:val="nil"/>
              <w:right w:val="nil"/>
            </w:tcBorders>
            <w:shd w:val="clear" w:color="auto" w:fill="auto"/>
            <w:noWrap/>
            <w:tcMar>
              <w:left w:w="29" w:type="dxa"/>
              <w:right w:w="43" w:type="dxa"/>
            </w:tcMar>
            <w:vAlign w:val="bottom"/>
            <w:hideMark/>
          </w:tcPr>
          <w:p w14:paraId="5CD1156B" w14:textId="004E8013" w:rsidR="00F608BD" w:rsidRPr="00814A10" w:rsidRDefault="00F608BD" w:rsidP="00F608BD">
            <w:pPr>
              <w:jc w:val="right"/>
              <w:rPr>
                <w:b/>
                <w:bCs/>
                <w:color w:val="000000"/>
                <w:sz w:val="22"/>
                <w:szCs w:val="22"/>
                <w:lang w:val="en-US"/>
              </w:rPr>
            </w:pPr>
            <w:r>
              <w:rPr>
                <w:b/>
                <w:bCs/>
                <w:color w:val="000000"/>
                <w:sz w:val="22"/>
                <w:szCs w:val="22"/>
              </w:rPr>
              <w:t>58.5</w:t>
            </w:r>
          </w:p>
        </w:tc>
        <w:tc>
          <w:tcPr>
            <w:tcW w:w="801" w:type="dxa"/>
            <w:tcBorders>
              <w:top w:val="nil"/>
              <w:left w:val="nil"/>
              <w:bottom w:val="nil"/>
              <w:right w:val="nil"/>
            </w:tcBorders>
            <w:shd w:val="clear" w:color="auto" w:fill="auto"/>
            <w:noWrap/>
            <w:tcMar>
              <w:left w:w="29" w:type="dxa"/>
              <w:right w:w="43" w:type="dxa"/>
            </w:tcMar>
            <w:vAlign w:val="bottom"/>
            <w:hideMark/>
          </w:tcPr>
          <w:p w14:paraId="5C2F9937" w14:textId="7277A237" w:rsidR="00F608BD" w:rsidRPr="00814A10" w:rsidRDefault="00F608BD" w:rsidP="00F608BD">
            <w:pPr>
              <w:jc w:val="right"/>
              <w:rPr>
                <w:b/>
                <w:bCs/>
                <w:color w:val="000000"/>
                <w:sz w:val="22"/>
                <w:szCs w:val="22"/>
                <w:lang w:val="en-US"/>
              </w:rPr>
            </w:pPr>
            <w:r>
              <w:rPr>
                <w:b/>
                <w:bCs/>
                <w:color w:val="000000"/>
                <w:sz w:val="22"/>
                <w:szCs w:val="22"/>
              </w:rPr>
              <w:t>61.2</w:t>
            </w:r>
          </w:p>
        </w:tc>
        <w:tc>
          <w:tcPr>
            <w:tcW w:w="801" w:type="dxa"/>
            <w:tcBorders>
              <w:top w:val="nil"/>
              <w:left w:val="nil"/>
              <w:bottom w:val="nil"/>
              <w:right w:val="nil"/>
            </w:tcBorders>
            <w:shd w:val="clear" w:color="auto" w:fill="auto"/>
            <w:noWrap/>
            <w:tcMar>
              <w:left w:w="29" w:type="dxa"/>
              <w:right w:w="43" w:type="dxa"/>
            </w:tcMar>
            <w:vAlign w:val="bottom"/>
            <w:hideMark/>
          </w:tcPr>
          <w:p w14:paraId="2915A9AD" w14:textId="2A8A492F" w:rsidR="00F608BD" w:rsidRPr="00814A10" w:rsidRDefault="00F608BD" w:rsidP="00F608BD">
            <w:pPr>
              <w:jc w:val="right"/>
              <w:rPr>
                <w:b/>
                <w:bCs/>
                <w:color w:val="000000"/>
                <w:sz w:val="22"/>
                <w:szCs w:val="22"/>
                <w:lang w:val="en-US"/>
              </w:rPr>
            </w:pPr>
            <w:r>
              <w:rPr>
                <w:b/>
                <w:bCs/>
                <w:color w:val="000000"/>
                <w:sz w:val="22"/>
                <w:szCs w:val="22"/>
              </w:rPr>
              <w:t>60.2</w:t>
            </w:r>
          </w:p>
        </w:tc>
        <w:tc>
          <w:tcPr>
            <w:tcW w:w="801" w:type="dxa"/>
            <w:tcBorders>
              <w:top w:val="nil"/>
              <w:left w:val="nil"/>
              <w:bottom w:val="nil"/>
              <w:right w:val="nil"/>
            </w:tcBorders>
            <w:shd w:val="clear" w:color="auto" w:fill="auto"/>
            <w:noWrap/>
            <w:tcMar>
              <w:left w:w="29" w:type="dxa"/>
              <w:right w:w="43" w:type="dxa"/>
            </w:tcMar>
            <w:vAlign w:val="bottom"/>
            <w:hideMark/>
          </w:tcPr>
          <w:p w14:paraId="3F1B0B65" w14:textId="57DFE887" w:rsidR="00F608BD" w:rsidRPr="00814A10" w:rsidRDefault="00F608BD" w:rsidP="00F608BD">
            <w:pPr>
              <w:jc w:val="right"/>
              <w:rPr>
                <w:b/>
                <w:bCs/>
                <w:color w:val="000000"/>
                <w:sz w:val="22"/>
                <w:szCs w:val="22"/>
                <w:lang w:val="en-US"/>
              </w:rPr>
            </w:pPr>
            <w:r>
              <w:rPr>
                <w:b/>
                <w:bCs/>
                <w:color w:val="000000"/>
                <w:sz w:val="22"/>
                <w:szCs w:val="22"/>
              </w:rPr>
              <w:t>10.4</w:t>
            </w:r>
          </w:p>
        </w:tc>
        <w:tc>
          <w:tcPr>
            <w:tcW w:w="801" w:type="dxa"/>
            <w:tcBorders>
              <w:top w:val="nil"/>
              <w:left w:val="nil"/>
              <w:bottom w:val="nil"/>
              <w:right w:val="nil"/>
            </w:tcBorders>
            <w:shd w:val="clear" w:color="auto" w:fill="auto"/>
            <w:noWrap/>
            <w:tcMar>
              <w:left w:w="29" w:type="dxa"/>
              <w:right w:w="43" w:type="dxa"/>
            </w:tcMar>
            <w:vAlign w:val="bottom"/>
            <w:hideMark/>
          </w:tcPr>
          <w:p w14:paraId="0B90E85A" w14:textId="45D289AB" w:rsidR="00F608BD" w:rsidRPr="00814A10" w:rsidRDefault="00F608BD" w:rsidP="00F608BD">
            <w:pPr>
              <w:jc w:val="right"/>
              <w:rPr>
                <w:b/>
                <w:bCs/>
                <w:color w:val="000000"/>
                <w:sz w:val="22"/>
                <w:szCs w:val="22"/>
                <w:lang w:val="en-US"/>
              </w:rPr>
            </w:pPr>
            <w:r>
              <w:rPr>
                <w:b/>
                <w:bCs/>
                <w:color w:val="000000"/>
                <w:sz w:val="22"/>
                <w:szCs w:val="22"/>
              </w:rPr>
              <w:t>41.9</w:t>
            </w:r>
          </w:p>
        </w:tc>
        <w:tc>
          <w:tcPr>
            <w:tcW w:w="801" w:type="dxa"/>
            <w:tcBorders>
              <w:top w:val="nil"/>
              <w:left w:val="nil"/>
              <w:bottom w:val="nil"/>
              <w:right w:val="nil"/>
            </w:tcBorders>
            <w:shd w:val="clear" w:color="auto" w:fill="auto"/>
            <w:noWrap/>
            <w:tcMar>
              <w:left w:w="29" w:type="dxa"/>
              <w:right w:w="43" w:type="dxa"/>
            </w:tcMar>
            <w:vAlign w:val="bottom"/>
            <w:hideMark/>
          </w:tcPr>
          <w:p w14:paraId="512E832F" w14:textId="26497867" w:rsidR="00F608BD" w:rsidRPr="00814A10" w:rsidRDefault="00F608BD" w:rsidP="00F608BD">
            <w:pPr>
              <w:jc w:val="right"/>
              <w:rPr>
                <w:b/>
                <w:bCs/>
                <w:color w:val="000000"/>
                <w:sz w:val="22"/>
                <w:szCs w:val="22"/>
                <w:lang w:val="en-US"/>
              </w:rPr>
            </w:pPr>
            <w:r>
              <w:rPr>
                <w:b/>
                <w:bCs/>
                <w:color w:val="000000"/>
                <w:sz w:val="22"/>
                <w:szCs w:val="22"/>
              </w:rPr>
              <w:t>5.0</w:t>
            </w:r>
          </w:p>
        </w:tc>
        <w:tc>
          <w:tcPr>
            <w:tcW w:w="801" w:type="dxa"/>
            <w:tcBorders>
              <w:top w:val="nil"/>
              <w:left w:val="nil"/>
              <w:bottom w:val="nil"/>
              <w:right w:val="nil"/>
            </w:tcBorders>
            <w:shd w:val="clear" w:color="auto" w:fill="auto"/>
            <w:noWrap/>
            <w:tcMar>
              <w:left w:w="29" w:type="dxa"/>
              <w:right w:w="43" w:type="dxa"/>
            </w:tcMar>
            <w:vAlign w:val="bottom"/>
            <w:hideMark/>
          </w:tcPr>
          <w:p w14:paraId="006B8EA6" w14:textId="7B388121" w:rsidR="00F608BD" w:rsidRPr="00814A10" w:rsidRDefault="00F608BD" w:rsidP="00F608BD">
            <w:pPr>
              <w:jc w:val="right"/>
              <w:rPr>
                <w:b/>
                <w:bCs/>
                <w:color w:val="000000"/>
                <w:sz w:val="22"/>
                <w:szCs w:val="22"/>
                <w:lang w:val="en-US"/>
              </w:rPr>
            </w:pPr>
            <w:r>
              <w:rPr>
                <w:b/>
                <w:bCs/>
                <w:color w:val="000000"/>
                <w:sz w:val="22"/>
                <w:szCs w:val="22"/>
              </w:rPr>
              <w:t>4.8</w:t>
            </w:r>
          </w:p>
        </w:tc>
        <w:tc>
          <w:tcPr>
            <w:tcW w:w="802" w:type="dxa"/>
            <w:tcBorders>
              <w:top w:val="nil"/>
              <w:left w:val="nil"/>
              <w:bottom w:val="nil"/>
              <w:right w:val="nil"/>
            </w:tcBorders>
            <w:shd w:val="clear" w:color="auto" w:fill="auto"/>
            <w:noWrap/>
            <w:tcMar>
              <w:left w:w="29" w:type="dxa"/>
              <w:right w:w="43" w:type="dxa"/>
            </w:tcMar>
            <w:vAlign w:val="bottom"/>
            <w:hideMark/>
          </w:tcPr>
          <w:p w14:paraId="394C3159" w14:textId="5041DAFF" w:rsidR="00F608BD" w:rsidRPr="00814A10" w:rsidRDefault="00F608BD" w:rsidP="00F608BD">
            <w:pPr>
              <w:jc w:val="right"/>
              <w:rPr>
                <w:b/>
                <w:bCs/>
                <w:color w:val="000000"/>
                <w:sz w:val="22"/>
                <w:szCs w:val="22"/>
                <w:lang w:val="en-US"/>
              </w:rPr>
            </w:pPr>
            <w:r>
              <w:rPr>
                <w:b/>
                <w:bCs/>
                <w:color w:val="000000"/>
                <w:sz w:val="22"/>
                <w:szCs w:val="22"/>
              </w:rPr>
              <w:t>54.4</w:t>
            </w:r>
          </w:p>
        </w:tc>
      </w:tr>
      <w:tr w:rsidR="00F608BD" w:rsidRPr="00D93409" w14:paraId="191A162E" w14:textId="77777777" w:rsidTr="00F608BD">
        <w:trPr>
          <w:trHeight w:val="306"/>
        </w:trPr>
        <w:tc>
          <w:tcPr>
            <w:tcW w:w="1601" w:type="dxa"/>
            <w:shd w:val="clear" w:color="auto" w:fill="auto"/>
            <w:noWrap/>
            <w:tcMar>
              <w:left w:w="0" w:type="dxa"/>
              <w:right w:w="0" w:type="dxa"/>
            </w:tcMar>
            <w:vAlign w:val="bottom"/>
            <w:hideMark/>
          </w:tcPr>
          <w:p w14:paraId="2379D554" w14:textId="77777777" w:rsidR="00F608BD" w:rsidRPr="00814A10" w:rsidRDefault="00F608BD" w:rsidP="00F608BD">
            <w:pPr>
              <w:rPr>
                <w:color w:val="000000"/>
                <w:sz w:val="22"/>
                <w:szCs w:val="22"/>
                <w:lang w:val="en-US"/>
              </w:rPr>
            </w:pPr>
            <w:r w:rsidRPr="00814A10">
              <w:rPr>
                <w:color w:val="000000"/>
                <w:sz w:val="22"/>
                <w:szCs w:val="22"/>
                <w:lang w:val="en-US"/>
              </w:rPr>
              <w:t>Abalak</w:t>
            </w:r>
          </w:p>
        </w:tc>
        <w:tc>
          <w:tcPr>
            <w:tcW w:w="801" w:type="dxa"/>
            <w:tcBorders>
              <w:top w:val="nil"/>
              <w:left w:val="nil"/>
              <w:bottom w:val="nil"/>
              <w:right w:val="nil"/>
            </w:tcBorders>
            <w:shd w:val="clear" w:color="auto" w:fill="auto"/>
            <w:noWrap/>
            <w:tcMar>
              <w:left w:w="29" w:type="dxa"/>
              <w:right w:w="43" w:type="dxa"/>
            </w:tcMar>
            <w:vAlign w:val="bottom"/>
            <w:hideMark/>
          </w:tcPr>
          <w:p w14:paraId="13F9BD34" w14:textId="5802BBE1" w:rsidR="00F608BD" w:rsidRPr="00814A10" w:rsidRDefault="00F608BD" w:rsidP="00F608BD">
            <w:pPr>
              <w:jc w:val="right"/>
              <w:rPr>
                <w:color w:val="000000"/>
                <w:sz w:val="22"/>
                <w:szCs w:val="22"/>
                <w:lang w:val="en-US"/>
              </w:rPr>
            </w:pPr>
            <w:r>
              <w:rPr>
                <w:color w:val="000000"/>
                <w:sz w:val="22"/>
                <w:szCs w:val="22"/>
              </w:rPr>
              <w:t>62.2</w:t>
            </w:r>
          </w:p>
        </w:tc>
        <w:tc>
          <w:tcPr>
            <w:tcW w:w="801" w:type="dxa"/>
            <w:tcBorders>
              <w:top w:val="nil"/>
              <w:left w:val="nil"/>
              <w:bottom w:val="nil"/>
              <w:right w:val="nil"/>
            </w:tcBorders>
            <w:shd w:val="clear" w:color="auto" w:fill="auto"/>
            <w:noWrap/>
            <w:tcMar>
              <w:left w:w="29" w:type="dxa"/>
              <w:right w:w="43" w:type="dxa"/>
            </w:tcMar>
            <w:vAlign w:val="bottom"/>
            <w:hideMark/>
          </w:tcPr>
          <w:p w14:paraId="406E23D5" w14:textId="0AE3BB9E" w:rsidR="00F608BD" w:rsidRPr="00814A10" w:rsidRDefault="00F608BD" w:rsidP="00F608BD">
            <w:pPr>
              <w:jc w:val="right"/>
              <w:rPr>
                <w:color w:val="000000"/>
                <w:sz w:val="22"/>
                <w:szCs w:val="22"/>
                <w:lang w:val="en-US"/>
              </w:rPr>
            </w:pPr>
            <w:r>
              <w:rPr>
                <w:color w:val="000000"/>
                <w:sz w:val="22"/>
                <w:szCs w:val="22"/>
              </w:rPr>
              <w:t>82.8</w:t>
            </w:r>
          </w:p>
        </w:tc>
        <w:tc>
          <w:tcPr>
            <w:tcW w:w="801" w:type="dxa"/>
            <w:tcBorders>
              <w:top w:val="nil"/>
              <w:left w:val="nil"/>
              <w:bottom w:val="nil"/>
              <w:right w:val="nil"/>
            </w:tcBorders>
            <w:shd w:val="clear" w:color="auto" w:fill="auto"/>
            <w:noWrap/>
            <w:tcMar>
              <w:left w:w="29" w:type="dxa"/>
              <w:right w:w="43" w:type="dxa"/>
            </w:tcMar>
            <w:vAlign w:val="bottom"/>
            <w:hideMark/>
          </w:tcPr>
          <w:p w14:paraId="5C6188BB" w14:textId="11DB0688" w:rsidR="00F608BD" w:rsidRPr="00814A10" w:rsidRDefault="00F608BD" w:rsidP="00F608BD">
            <w:pPr>
              <w:jc w:val="right"/>
              <w:rPr>
                <w:color w:val="000000"/>
                <w:sz w:val="22"/>
                <w:szCs w:val="22"/>
                <w:lang w:val="en-US"/>
              </w:rPr>
            </w:pPr>
            <w:r>
              <w:rPr>
                <w:color w:val="000000"/>
                <w:sz w:val="22"/>
                <w:szCs w:val="22"/>
              </w:rPr>
              <w:t>61.1</w:t>
            </w:r>
          </w:p>
        </w:tc>
        <w:tc>
          <w:tcPr>
            <w:tcW w:w="801" w:type="dxa"/>
            <w:tcBorders>
              <w:top w:val="nil"/>
              <w:left w:val="nil"/>
              <w:bottom w:val="nil"/>
              <w:right w:val="nil"/>
            </w:tcBorders>
            <w:shd w:val="clear" w:color="auto" w:fill="auto"/>
            <w:noWrap/>
            <w:tcMar>
              <w:left w:w="29" w:type="dxa"/>
              <w:right w:w="43" w:type="dxa"/>
            </w:tcMar>
            <w:vAlign w:val="bottom"/>
            <w:hideMark/>
          </w:tcPr>
          <w:p w14:paraId="24C74C6C" w14:textId="1220634F" w:rsidR="00F608BD" w:rsidRPr="00814A10" w:rsidRDefault="00F608BD" w:rsidP="00F608BD">
            <w:pPr>
              <w:jc w:val="right"/>
              <w:rPr>
                <w:color w:val="000000"/>
                <w:sz w:val="22"/>
                <w:szCs w:val="22"/>
                <w:lang w:val="en-US"/>
              </w:rPr>
            </w:pPr>
            <w:r>
              <w:rPr>
                <w:color w:val="000000"/>
                <w:sz w:val="22"/>
                <w:szCs w:val="22"/>
              </w:rPr>
              <w:t>58.9</w:t>
            </w:r>
          </w:p>
        </w:tc>
        <w:tc>
          <w:tcPr>
            <w:tcW w:w="801" w:type="dxa"/>
            <w:tcBorders>
              <w:top w:val="nil"/>
              <w:left w:val="nil"/>
              <w:bottom w:val="nil"/>
              <w:right w:val="nil"/>
            </w:tcBorders>
            <w:shd w:val="clear" w:color="auto" w:fill="auto"/>
            <w:noWrap/>
            <w:tcMar>
              <w:left w:w="29" w:type="dxa"/>
              <w:right w:w="43" w:type="dxa"/>
            </w:tcMar>
            <w:vAlign w:val="bottom"/>
            <w:hideMark/>
          </w:tcPr>
          <w:p w14:paraId="0CCB8096" w14:textId="1C8AC428" w:rsidR="00F608BD" w:rsidRPr="00814A10" w:rsidRDefault="00F608BD" w:rsidP="00F608BD">
            <w:pPr>
              <w:jc w:val="right"/>
              <w:rPr>
                <w:color w:val="000000"/>
                <w:sz w:val="22"/>
                <w:szCs w:val="22"/>
                <w:lang w:val="en-US"/>
              </w:rPr>
            </w:pPr>
            <w:r>
              <w:rPr>
                <w:color w:val="000000"/>
                <w:sz w:val="22"/>
                <w:szCs w:val="22"/>
              </w:rPr>
              <w:t>45.5</w:t>
            </w:r>
          </w:p>
        </w:tc>
        <w:tc>
          <w:tcPr>
            <w:tcW w:w="801" w:type="dxa"/>
            <w:tcBorders>
              <w:top w:val="nil"/>
              <w:left w:val="nil"/>
              <w:bottom w:val="nil"/>
              <w:right w:val="nil"/>
            </w:tcBorders>
            <w:shd w:val="clear" w:color="auto" w:fill="auto"/>
            <w:noWrap/>
            <w:tcMar>
              <w:left w:w="29" w:type="dxa"/>
              <w:right w:w="43" w:type="dxa"/>
            </w:tcMar>
            <w:vAlign w:val="bottom"/>
            <w:hideMark/>
          </w:tcPr>
          <w:p w14:paraId="7610BA8E" w14:textId="4F30A94B" w:rsidR="00F608BD" w:rsidRPr="00814A10" w:rsidRDefault="00F608BD" w:rsidP="00F608BD">
            <w:pPr>
              <w:jc w:val="right"/>
              <w:rPr>
                <w:color w:val="000000"/>
                <w:sz w:val="22"/>
                <w:szCs w:val="22"/>
                <w:lang w:val="en-US"/>
              </w:rPr>
            </w:pPr>
            <w:r>
              <w:rPr>
                <w:color w:val="000000"/>
                <w:sz w:val="22"/>
                <w:szCs w:val="22"/>
              </w:rPr>
              <w:t>16.9</w:t>
            </w:r>
          </w:p>
        </w:tc>
        <w:tc>
          <w:tcPr>
            <w:tcW w:w="801" w:type="dxa"/>
            <w:tcBorders>
              <w:top w:val="nil"/>
              <w:left w:val="nil"/>
              <w:bottom w:val="nil"/>
              <w:right w:val="nil"/>
            </w:tcBorders>
            <w:shd w:val="clear" w:color="auto" w:fill="auto"/>
            <w:noWrap/>
            <w:tcMar>
              <w:left w:w="29" w:type="dxa"/>
              <w:right w:w="43" w:type="dxa"/>
            </w:tcMar>
            <w:vAlign w:val="bottom"/>
            <w:hideMark/>
          </w:tcPr>
          <w:p w14:paraId="7AD1BF09" w14:textId="398FCE82" w:rsidR="00F608BD" w:rsidRPr="00814A10" w:rsidRDefault="00F608BD" w:rsidP="00F608BD">
            <w:pPr>
              <w:jc w:val="right"/>
              <w:rPr>
                <w:color w:val="000000"/>
                <w:sz w:val="22"/>
                <w:szCs w:val="22"/>
                <w:lang w:val="en-US"/>
              </w:rPr>
            </w:pPr>
            <w:r>
              <w:rPr>
                <w:color w:val="000000"/>
                <w:sz w:val="22"/>
                <w:szCs w:val="22"/>
              </w:rPr>
              <w:t>51.9</w:t>
            </w:r>
          </w:p>
        </w:tc>
        <w:tc>
          <w:tcPr>
            <w:tcW w:w="801" w:type="dxa"/>
            <w:tcBorders>
              <w:top w:val="nil"/>
              <w:left w:val="nil"/>
              <w:bottom w:val="nil"/>
              <w:right w:val="nil"/>
            </w:tcBorders>
            <w:shd w:val="clear" w:color="auto" w:fill="auto"/>
            <w:noWrap/>
            <w:tcMar>
              <w:left w:w="29" w:type="dxa"/>
              <w:right w:w="43" w:type="dxa"/>
            </w:tcMar>
            <w:vAlign w:val="bottom"/>
            <w:hideMark/>
          </w:tcPr>
          <w:p w14:paraId="5B9ABA5F" w14:textId="4E23A29C" w:rsidR="00F608BD" w:rsidRPr="00814A10" w:rsidRDefault="00F608BD" w:rsidP="00F608BD">
            <w:pPr>
              <w:jc w:val="right"/>
              <w:rPr>
                <w:color w:val="000000"/>
                <w:sz w:val="22"/>
                <w:szCs w:val="22"/>
                <w:lang w:val="en-US"/>
              </w:rPr>
            </w:pPr>
            <w:r>
              <w:rPr>
                <w:color w:val="000000"/>
                <w:sz w:val="22"/>
                <w:szCs w:val="22"/>
              </w:rPr>
              <w:t>8.8</w:t>
            </w:r>
          </w:p>
        </w:tc>
        <w:tc>
          <w:tcPr>
            <w:tcW w:w="801" w:type="dxa"/>
            <w:tcBorders>
              <w:top w:val="nil"/>
              <w:left w:val="nil"/>
              <w:bottom w:val="nil"/>
              <w:right w:val="nil"/>
            </w:tcBorders>
            <w:shd w:val="clear" w:color="auto" w:fill="auto"/>
            <w:noWrap/>
            <w:tcMar>
              <w:left w:w="29" w:type="dxa"/>
              <w:right w:w="43" w:type="dxa"/>
            </w:tcMar>
            <w:vAlign w:val="bottom"/>
            <w:hideMark/>
          </w:tcPr>
          <w:p w14:paraId="59ECC353" w14:textId="6084DFB9" w:rsidR="00F608BD" w:rsidRPr="00814A10" w:rsidRDefault="00F608BD" w:rsidP="00F608BD">
            <w:pPr>
              <w:jc w:val="right"/>
              <w:rPr>
                <w:color w:val="000000"/>
                <w:sz w:val="22"/>
                <w:szCs w:val="22"/>
                <w:lang w:val="en-US"/>
              </w:rPr>
            </w:pPr>
            <w:r>
              <w:rPr>
                <w:color w:val="000000"/>
                <w:sz w:val="22"/>
                <w:szCs w:val="22"/>
              </w:rPr>
              <w:t>5.9</w:t>
            </w:r>
          </w:p>
        </w:tc>
        <w:tc>
          <w:tcPr>
            <w:tcW w:w="802" w:type="dxa"/>
            <w:tcBorders>
              <w:top w:val="nil"/>
              <w:left w:val="nil"/>
              <w:bottom w:val="nil"/>
              <w:right w:val="nil"/>
            </w:tcBorders>
            <w:shd w:val="clear" w:color="auto" w:fill="auto"/>
            <w:noWrap/>
            <w:tcMar>
              <w:left w:w="29" w:type="dxa"/>
              <w:right w:w="43" w:type="dxa"/>
            </w:tcMar>
            <w:vAlign w:val="bottom"/>
            <w:hideMark/>
          </w:tcPr>
          <w:p w14:paraId="6B0E27CF" w14:textId="4317FF10" w:rsidR="00F608BD" w:rsidRPr="00814A10" w:rsidRDefault="00F608BD" w:rsidP="00F608BD">
            <w:pPr>
              <w:jc w:val="right"/>
              <w:rPr>
                <w:color w:val="000000"/>
                <w:sz w:val="22"/>
                <w:szCs w:val="22"/>
                <w:lang w:val="en-US"/>
              </w:rPr>
            </w:pPr>
            <w:r>
              <w:rPr>
                <w:color w:val="000000"/>
                <w:sz w:val="22"/>
                <w:szCs w:val="22"/>
              </w:rPr>
              <w:t>61.1</w:t>
            </w:r>
          </w:p>
        </w:tc>
      </w:tr>
      <w:tr w:rsidR="00F608BD" w:rsidRPr="00D93409" w14:paraId="5EAFB4E6" w14:textId="77777777" w:rsidTr="00F608BD">
        <w:trPr>
          <w:trHeight w:val="306"/>
        </w:trPr>
        <w:tc>
          <w:tcPr>
            <w:tcW w:w="1601" w:type="dxa"/>
            <w:shd w:val="clear" w:color="auto" w:fill="auto"/>
            <w:noWrap/>
            <w:tcMar>
              <w:left w:w="0" w:type="dxa"/>
              <w:right w:w="0" w:type="dxa"/>
            </w:tcMar>
            <w:vAlign w:val="bottom"/>
            <w:hideMark/>
          </w:tcPr>
          <w:p w14:paraId="18D19E6E" w14:textId="77777777" w:rsidR="00F608BD" w:rsidRPr="00814A10" w:rsidRDefault="00F608BD" w:rsidP="00F608BD">
            <w:pPr>
              <w:rPr>
                <w:color w:val="000000"/>
                <w:sz w:val="22"/>
                <w:szCs w:val="22"/>
                <w:lang w:val="en-US"/>
              </w:rPr>
            </w:pPr>
            <w:r w:rsidRPr="00814A10">
              <w:rPr>
                <w:color w:val="000000"/>
                <w:sz w:val="22"/>
                <w:szCs w:val="22"/>
                <w:lang w:val="en-US"/>
              </w:rPr>
              <w:t>Akoubounou</w:t>
            </w:r>
          </w:p>
        </w:tc>
        <w:tc>
          <w:tcPr>
            <w:tcW w:w="801" w:type="dxa"/>
            <w:tcBorders>
              <w:top w:val="nil"/>
              <w:left w:val="nil"/>
              <w:bottom w:val="nil"/>
              <w:right w:val="nil"/>
            </w:tcBorders>
            <w:shd w:val="clear" w:color="auto" w:fill="auto"/>
            <w:noWrap/>
            <w:tcMar>
              <w:left w:w="29" w:type="dxa"/>
              <w:right w:w="43" w:type="dxa"/>
            </w:tcMar>
            <w:vAlign w:val="bottom"/>
            <w:hideMark/>
          </w:tcPr>
          <w:p w14:paraId="3CB7B2E2" w14:textId="58B6B741" w:rsidR="00F608BD" w:rsidRPr="00814A10" w:rsidRDefault="00F608BD" w:rsidP="00F608BD">
            <w:pPr>
              <w:jc w:val="right"/>
              <w:rPr>
                <w:color w:val="000000"/>
                <w:sz w:val="22"/>
                <w:szCs w:val="22"/>
                <w:lang w:val="en-US"/>
              </w:rPr>
            </w:pPr>
            <w:r>
              <w:rPr>
                <w:color w:val="000000"/>
                <w:sz w:val="22"/>
                <w:szCs w:val="22"/>
              </w:rPr>
              <w:t>82.0</w:t>
            </w:r>
          </w:p>
        </w:tc>
        <w:tc>
          <w:tcPr>
            <w:tcW w:w="801" w:type="dxa"/>
            <w:tcBorders>
              <w:top w:val="nil"/>
              <w:left w:val="nil"/>
              <w:bottom w:val="nil"/>
              <w:right w:val="nil"/>
            </w:tcBorders>
            <w:shd w:val="clear" w:color="auto" w:fill="auto"/>
            <w:noWrap/>
            <w:tcMar>
              <w:left w:w="29" w:type="dxa"/>
              <w:right w:w="43" w:type="dxa"/>
            </w:tcMar>
            <w:vAlign w:val="bottom"/>
            <w:hideMark/>
          </w:tcPr>
          <w:p w14:paraId="6DF9C69F" w14:textId="62B53928" w:rsidR="00F608BD" w:rsidRPr="00814A10" w:rsidRDefault="00F608BD" w:rsidP="00F608BD">
            <w:pPr>
              <w:jc w:val="right"/>
              <w:rPr>
                <w:color w:val="000000"/>
                <w:sz w:val="22"/>
                <w:szCs w:val="22"/>
                <w:lang w:val="en-US"/>
              </w:rPr>
            </w:pPr>
            <w:r>
              <w:rPr>
                <w:color w:val="000000"/>
                <w:sz w:val="22"/>
                <w:szCs w:val="22"/>
              </w:rPr>
              <w:t>93.7</w:t>
            </w:r>
          </w:p>
        </w:tc>
        <w:tc>
          <w:tcPr>
            <w:tcW w:w="801" w:type="dxa"/>
            <w:tcBorders>
              <w:top w:val="nil"/>
              <w:left w:val="nil"/>
              <w:bottom w:val="nil"/>
              <w:right w:val="nil"/>
            </w:tcBorders>
            <w:shd w:val="clear" w:color="auto" w:fill="auto"/>
            <w:noWrap/>
            <w:tcMar>
              <w:left w:w="29" w:type="dxa"/>
              <w:right w:w="43" w:type="dxa"/>
            </w:tcMar>
            <w:vAlign w:val="bottom"/>
            <w:hideMark/>
          </w:tcPr>
          <w:p w14:paraId="2245BEE5" w14:textId="101A3EE9" w:rsidR="00F608BD" w:rsidRPr="00814A10" w:rsidRDefault="00F608BD" w:rsidP="00F608BD">
            <w:pPr>
              <w:jc w:val="right"/>
              <w:rPr>
                <w:color w:val="000000"/>
                <w:sz w:val="22"/>
                <w:szCs w:val="22"/>
                <w:lang w:val="en-US"/>
              </w:rPr>
            </w:pPr>
            <w:r>
              <w:rPr>
                <w:color w:val="000000"/>
                <w:sz w:val="22"/>
                <w:szCs w:val="22"/>
              </w:rPr>
              <w:t>67.2</w:t>
            </w:r>
          </w:p>
        </w:tc>
        <w:tc>
          <w:tcPr>
            <w:tcW w:w="801" w:type="dxa"/>
            <w:tcBorders>
              <w:top w:val="nil"/>
              <w:left w:val="nil"/>
              <w:bottom w:val="nil"/>
              <w:right w:val="nil"/>
            </w:tcBorders>
            <w:shd w:val="clear" w:color="auto" w:fill="auto"/>
            <w:noWrap/>
            <w:tcMar>
              <w:left w:w="29" w:type="dxa"/>
              <w:right w:w="43" w:type="dxa"/>
            </w:tcMar>
            <w:vAlign w:val="bottom"/>
            <w:hideMark/>
          </w:tcPr>
          <w:p w14:paraId="68B917DA" w14:textId="53D9436F" w:rsidR="00F608BD" w:rsidRPr="00814A10" w:rsidRDefault="00F608BD" w:rsidP="00F608BD">
            <w:pPr>
              <w:jc w:val="right"/>
              <w:rPr>
                <w:color w:val="000000"/>
                <w:sz w:val="22"/>
                <w:szCs w:val="22"/>
                <w:lang w:val="en-US"/>
              </w:rPr>
            </w:pPr>
            <w:r>
              <w:rPr>
                <w:color w:val="000000"/>
                <w:sz w:val="22"/>
                <w:szCs w:val="22"/>
              </w:rPr>
              <w:t>63.7</w:t>
            </w:r>
          </w:p>
        </w:tc>
        <w:tc>
          <w:tcPr>
            <w:tcW w:w="801" w:type="dxa"/>
            <w:tcBorders>
              <w:top w:val="nil"/>
              <w:left w:val="nil"/>
              <w:bottom w:val="nil"/>
              <w:right w:val="nil"/>
            </w:tcBorders>
            <w:shd w:val="clear" w:color="auto" w:fill="auto"/>
            <w:noWrap/>
            <w:tcMar>
              <w:left w:w="29" w:type="dxa"/>
              <w:right w:w="43" w:type="dxa"/>
            </w:tcMar>
            <w:vAlign w:val="bottom"/>
            <w:hideMark/>
          </w:tcPr>
          <w:p w14:paraId="1FD4FD09" w14:textId="0CD953F8" w:rsidR="00F608BD" w:rsidRPr="00814A10" w:rsidRDefault="00F608BD" w:rsidP="00F608BD">
            <w:pPr>
              <w:jc w:val="right"/>
              <w:rPr>
                <w:color w:val="000000"/>
                <w:sz w:val="22"/>
                <w:szCs w:val="22"/>
                <w:lang w:val="en-US"/>
              </w:rPr>
            </w:pPr>
            <w:r>
              <w:rPr>
                <w:color w:val="000000"/>
                <w:sz w:val="22"/>
                <w:szCs w:val="22"/>
              </w:rPr>
              <w:t>47.7</w:t>
            </w:r>
          </w:p>
        </w:tc>
        <w:tc>
          <w:tcPr>
            <w:tcW w:w="801" w:type="dxa"/>
            <w:tcBorders>
              <w:top w:val="nil"/>
              <w:left w:val="nil"/>
              <w:bottom w:val="nil"/>
              <w:right w:val="nil"/>
            </w:tcBorders>
            <w:shd w:val="clear" w:color="auto" w:fill="auto"/>
            <w:noWrap/>
            <w:tcMar>
              <w:left w:w="29" w:type="dxa"/>
              <w:right w:w="43" w:type="dxa"/>
            </w:tcMar>
            <w:vAlign w:val="bottom"/>
            <w:hideMark/>
          </w:tcPr>
          <w:p w14:paraId="48FBF8E4" w14:textId="5ABD5247" w:rsidR="00F608BD" w:rsidRPr="00814A10" w:rsidRDefault="00F608BD" w:rsidP="00F608BD">
            <w:pPr>
              <w:jc w:val="right"/>
              <w:rPr>
                <w:color w:val="000000"/>
                <w:sz w:val="22"/>
                <w:szCs w:val="22"/>
                <w:lang w:val="en-US"/>
              </w:rPr>
            </w:pPr>
            <w:r>
              <w:rPr>
                <w:color w:val="000000"/>
                <w:sz w:val="22"/>
                <w:szCs w:val="22"/>
              </w:rPr>
              <w:t>7.8</w:t>
            </w:r>
          </w:p>
        </w:tc>
        <w:tc>
          <w:tcPr>
            <w:tcW w:w="801" w:type="dxa"/>
            <w:tcBorders>
              <w:top w:val="nil"/>
              <w:left w:val="nil"/>
              <w:bottom w:val="nil"/>
              <w:right w:val="nil"/>
            </w:tcBorders>
            <w:shd w:val="clear" w:color="auto" w:fill="auto"/>
            <w:noWrap/>
            <w:tcMar>
              <w:left w:w="29" w:type="dxa"/>
              <w:right w:w="43" w:type="dxa"/>
            </w:tcMar>
            <w:vAlign w:val="bottom"/>
            <w:hideMark/>
          </w:tcPr>
          <w:p w14:paraId="05882CA1" w14:textId="2181E27E" w:rsidR="00F608BD" w:rsidRPr="00814A10" w:rsidRDefault="00F608BD" w:rsidP="00F608BD">
            <w:pPr>
              <w:jc w:val="right"/>
              <w:rPr>
                <w:color w:val="000000"/>
                <w:sz w:val="22"/>
                <w:szCs w:val="22"/>
                <w:lang w:val="en-US"/>
              </w:rPr>
            </w:pPr>
            <w:r>
              <w:rPr>
                <w:color w:val="000000"/>
                <w:sz w:val="22"/>
                <w:szCs w:val="22"/>
              </w:rPr>
              <w:t>23.5</w:t>
            </w:r>
          </w:p>
        </w:tc>
        <w:tc>
          <w:tcPr>
            <w:tcW w:w="801" w:type="dxa"/>
            <w:tcBorders>
              <w:top w:val="nil"/>
              <w:left w:val="nil"/>
              <w:bottom w:val="nil"/>
              <w:right w:val="nil"/>
            </w:tcBorders>
            <w:shd w:val="clear" w:color="auto" w:fill="auto"/>
            <w:noWrap/>
            <w:tcMar>
              <w:left w:w="29" w:type="dxa"/>
              <w:right w:w="43" w:type="dxa"/>
            </w:tcMar>
            <w:vAlign w:val="bottom"/>
            <w:hideMark/>
          </w:tcPr>
          <w:p w14:paraId="5424E23F" w14:textId="773FB362" w:rsidR="00F608BD" w:rsidRPr="00814A10" w:rsidRDefault="00F608BD" w:rsidP="00F608BD">
            <w:pPr>
              <w:jc w:val="right"/>
              <w:rPr>
                <w:color w:val="000000"/>
                <w:sz w:val="22"/>
                <w:szCs w:val="22"/>
                <w:lang w:val="en-US"/>
              </w:rPr>
            </w:pPr>
            <w:r>
              <w:rPr>
                <w:color w:val="000000"/>
                <w:sz w:val="22"/>
                <w:szCs w:val="22"/>
              </w:rPr>
              <w:t>1.1</w:t>
            </w:r>
          </w:p>
        </w:tc>
        <w:tc>
          <w:tcPr>
            <w:tcW w:w="801" w:type="dxa"/>
            <w:tcBorders>
              <w:top w:val="nil"/>
              <w:left w:val="nil"/>
              <w:bottom w:val="nil"/>
              <w:right w:val="nil"/>
            </w:tcBorders>
            <w:shd w:val="clear" w:color="auto" w:fill="auto"/>
            <w:noWrap/>
            <w:tcMar>
              <w:left w:w="29" w:type="dxa"/>
              <w:right w:w="43" w:type="dxa"/>
            </w:tcMar>
            <w:vAlign w:val="bottom"/>
            <w:hideMark/>
          </w:tcPr>
          <w:p w14:paraId="260868D9" w14:textId="44C9554F" w:rsidR="00F608BD" w:rsidRPr="00814A10" w:rsidRDefault="00F608BD" w:rsidP="00F608BD">
            <w:pPr>
              <w:jc w:val="right"/>
              <w:rPr>
                <w:color w:val="000000"/>
                <w:sz w:val="22"/>
                <w:szCs w:val="22"/>
                <w:lang w:val="en-US"/>
              </w:rPr>
            </w:pPr>
            <w:r>
              <w:rPr>
                <w:color w:val="000000"/>
                <w:sz w:val="22"/>
                <w:szCs w:val="22"/>
              </w:rPr>
              <w:t>4.4</w:t>
            </w:r>
          </w:p>
        </w:tc>
        <w:tc>
          <w:tcPr>
            <w:tcW w:w="802" w:type="dxa"/>
            <w:tcBorders>
              <w:top w:val="nil"/>
              <w:left w:val="nil"/>
              <w:bottom w:val="nil"/>
              <w:right w:val="nil"/>
            </w:tcBorders>
            <w:shd w:val="clear" w:color="auto" w:fill="auto"/>
            <w:noWrap/>
            <w:tcMar>
              <w:left w:w="29" w:type="dxa"/>
              <w:right w:w="43" w:type="dxa"/>
            </w:tcMar>
            <w:vAlign w:val="bottom"/>
            <w:hideMark/>
          </w:tcPr>
          <w:p w14:paraId="2BAB1E21" w14:textId="2CA6DCF9" w:rsidR="00F608BD" w:rsidRPr="00814A10" w:rsidRDefault="00F608BD" w:rsidP="00F608BD">
            <w:pPr>
              <w:jc w:val="right"/>
              <w:rPr>
                <w:color w:val="000000"/>
                <w:sz w:val="22"/>
                <w:szCs w:val="22"/>
                <w:lang w:val="en-US"/>
              </w:rPr>
            </w:pPr>
            <w:r>
              <w:rPr>
                <w:color w:val="000000"/>
                <w:sz w:val="22"/>
                <w:szCs w:val="22"/>
              </w:rPr>
              <w:t>50.4</w:t>
            </w:r>
          </w:p>
        </w:tc>
      </w:tr>
      <w:tr w:rsidR="00F608BD" w:rsidRPr="00D93409" w14:paraId="29671AA2" w14:textId="77777777" w:rsidTr="00F608BD">
        <w:trPr>
          <w:trHeight w:val="306"/>
        </w:trPr>
        <w:tc>
          <w:tcPr>
            <w:tcW w:w="1601" w:type="dxa"/>
            <w:shd w:val="clear" w:color="auto" w:fill="auto"/>
            <w:noWrap/>
            <w:tcMar>
              <w:left w:w="0" w:type="dxa"/>
              <w:right w:w="0" w:type="dxa"/>
            </w:tcMar>
            <w:vAlign w:val="bottom"/>
            <w:hideMark/>
          </w:tcPr>
          <w:p w14:paraId="15BBBE63" w14:textId="77777777" w:rsidR="00F608BD" w:rsidRPr="00814A10" w:rsidRDefault="00F608BD" w:rsidP="00F608BD">
            <w:pPr>
              <w:rPr>
                <w:color w:val="000000"/>
                <w:sz w:val="22"/>
                <w:szCs w:val="22"/>
                <w:lang w:val="en-US"/>
              </w:rPr>
            </w:pPr>
            <w:r w:rsidRPr="00814A10">
              <w:rPr>
                <w:color w:val="000000"/>
                <w:sz w:val="22"/>
                <w:szCs w:val="22"/>
                <w:lang w:val="en-US"/>
              </w:rPr>
              <w:t>Azeye</w:t>
            </w:r>
          </w:p>
        </w:tc>
        <w:tc>
          <w:tcPr>
            <w:tcW w:w="801" w:type="dxa"/>
            <w:tcBorders>
              <w:top w:val="nil"/>
              <w:left w:val="nil"/>
              <w:bottom w:val="nil"/>
              <w:right w:val="nil"/>
            </w:tcBorders>
            <w:shd w:val="clear" w:color="auto" w:fill="auto"/>
            <w:noWrap/>
            <w:tcMar>
              <w:left w:w="29" w:type="dxa"/>
              <w:right w:w="43" w:type="dxa"/>
            </w:tcMar>
            <w:vAlign w:val="bottom"/>
            <w:hideMark/>
          </w:tcPr>
          <w:p w14:paraId="5E83A5D8" w14:textId="4EA399D2" w:rsidR="00F608BD" w:rsidRPr="00814A10" w:rsidRDefault="00F608BD" w:rsidP="00F608BD">
            <w:pPr>
              <w:jc w:val="right"/>
              <w:rPr>
                <w:color w:val="000000"/>
                <w:sz w:val="22"/>
                <w:szCs w:val="22"/>
                <w:lang w:val="en-US"/>
              </w:rPr>
            </w:pPr>
            <w:r>
              <w:rPr>
                <w:color w:val="000000"/>
                <w:sz w:val="22"/>
                <w:szCs w:val="22"/>
              </w:rPr>
              <w:t>70.8</w:t>
            </w:r>
          </w:p>
        </w:tc>
        <w:tc>
          <w:tcPr>
            <w:tcW w:w="801" w:type="dxa"/>
            <w:tcBorders>
              <w:top w:val="nil"/>
              <w:left w:val="nil"/>
              <w:bottom w:val="nil"/>
              <w:right w:val="nil"/>
            </w:tcBorders>
            <w:shd w:val="clear" w:color="auto" w:fill="auto"/>
            <w:noWrap/>
            <w:tcMar>
              <w:left w:w="29" w:type="dxa"/>
              <w:right w:w="43" w:type="dxa"/>
            </w:tcMar>
            <w:vAlign w:val="bottom"/>
            <w:hideMark/>
          </w:tcPr>
          <w:p w14:paraId="5713FD6F" w14:textId="3BBFAEA9" w:rsidR="00F608BD" w:rsidRPr="00814A10" w:rsidRDefault="00F608BD" w:rsidP="00F608BD">
            <w:pPr>
              <w:jc w:val="right"/>
              <w:rPr>
                <w:color w:val="000000"/>
                <w:sz w:val="22"/>
                <w:szCs w:val="22"/>
                <w:lang w:val="en-US"/>
              </w:rPr>
            </w:pPr>
            <w:r>
              <w:rPr>
                <w:color w:val="000000"/>
                <w:sz w:val="22"/>
                <w:szCs w:val="22"/>
              </w:rPr>
              <w:t>94.1</w:t>
            </w:r>
          </w:p>
        </w:tc>
        <w:tc>
          <w:tcPr>
            <w:tcW w:w="801" w:type="dxa"/>
            <w:tcBorders>
              <w:top w:val="nil"/>
              <w:left w:val="nil"/>
              <w:bottom w:val="nil"/>
              <w:right w:val="nil"/>
            </w:tcBorders>
            <w:shd w:val="clear" w:color="auto" w:fill="auto"/>
            <w:noWrap/>
            <w:tcMar>
              <w:left w:w="29" w:type="dxa"/>
              <w:right w:w="43" w:type="dxa"/>
            </w:tcMar>
            <w:vAlign w:val="bottom"/>
            <w:hideMark/>
          </w:tcPr>
          <w:p w14:paraId="34EE6C48" w14:textId="618C46FC" w:rsidR="00F608BD" w:rsidRPr="00814A10" w:rsidRDefault="00F608BD" w:rsidP="00F608BD">
            <w:pPr>
              <w:jc w:val="right"/>
              <w:rPr>
                <w:color w:val="000000"/>
                <w:sz w:val="22"/>
                <w:szCs w:val="22"/>
                <w:lang w:val="en-US"/>
              </w:rPr>
            </w:pPr>
            <w:r>
              <w:rPr>
                <w:color w:val="000000"/>
                <w:sz w:val="22"/>
                <w:szCs w:val="22"/>
              </w:rPr>
              <w:t>61.2</w:t>
            </w:r>
          </w:p>
        </w:tc>
        <w:tc>
          <w:tcPr>
            <w:tcW w:w="801" w:type="dxa"/>
            <w:tcBorders>
              <w:top w:val="nil"/>
              <w:left w:val="nil"/>
              <w:bottom w:val="nil"/>
              <w:right w:val="nil"/>
            </w:tcBorders>
            <w:shd w:val="clear" w:color="auto" w:fill="auto"/>
            <w:noWrap/>
            <w:tcMar>
              <w:left w:w="29" w:type="dxa"/>
              <w:right w:w="43" w:type="dxa"/>
            </w:tcMar>
            <w:vAlign w:val="bottom"/>
            <w:hideMark/>
          </w:tcPr>
          <w:p w14:paraId="39BCE1A5" w14:textId="6304CAF6" w:rsidR="00F608BD" w:rsidRPr="00814A10" w:rsidRDefault="00F608BD" w:rsidP="00F608BD">
            <w:pPr>
              <w:jc w:val="right"/>
              <w:rPr>
                <w:color w:val="000000"/>
                <w:sz w:val="22"/>
                <w:szCs w:val="22"/>
                <w:lang w:val="en-US"/>
              </w:rPr>
            </w:pPr>
            <w:r>
              <w:rPr>
                <w:color w:val="000000"/>
                <w:sz w:val="22"/>
                <w:szCs w:val="22"/>
              </w:rPr>
              <w:t>61.6</w:t>
            </w:r>
          </w:p>
        </w:tc>
        <w:tc>
          <w:tcPr>
            <w:tcW w:w="801" w:type="dxa"/>
            <w:tcBorders>
              <w:top w:val="nil"/>
              <w:left w:val="nil"/>
              <w:bottom w:val="nil"/>
              <w:right w:val="nil"/>
            </w:tcBorders>
            <w:shd w:val="clear" w:color="auto" w:fill="auto"/>
            <w:noWrap/>
            <w:tcMar>
              <w:left w:w="29" w:type="dxa"/>
              <w:right w:w="43" w:type="dxa"/>
            </w:tcMar>
            <w:vAlign w:val="bottom"/>
            <w:hideMark/>
          </w:tcPr>
          <w:p w14:paraId="1E294877" w14:textId="5B32D7ED" w:rsidR="00F608BD" w:rsidRPr="00814A10" w:rsidRDefault="00F608BD" w:rsidP="00F608BD">
            <w:pPr>
              <w:jc w:val="right"/>
              <w:rPr>
                <w:color w:val="000000"/>
                <w:sz w:val="22"/>
                <w:szCs w:val="22"/>
                <w:lang w:val="en-US"/>
              </w:rPr>
            </w:pPr>
            <w:r>
              <w:rPr>
                <w:color w:val="000000"/>
                <w:sz w:val="22"/>
                <w:szCs w:val="22"/>
              </w:rPr>
              <w:t>80.3</w:t>
            </w:r>
          </w:p>
        </w:tc>
        <w:tc>
          <w:tcPr>
            <w:tcW w:w="801" w:type="dxa"/>
            <w:tcBorders>
              <w:top w:val="nil"/>
              <w:left w:val="nil"/>
              <w:bottom w:val="nil"/>
              <w:right w:val="nil"/>
            </w:tcBorders>
            <w:shd w:val="clear" w:color="auto" w:fill="auto"/>
            <w:noWrap/>
            <w:tcMar>
              <w:left w:w="29" w:type="dxa"/>
              <w:right w:w="43" w:type="dxa"/>
            </w:tcMar>
            <w:vAlign w:val="bottom"/>
            <w:hideMark/>
          </w:tcPr>
          <w:p w14:paraId="30CDC8AF" w14:textId="362521A3" w:rsidR="00F608BD" w:rsidRPr="00814A10" w:rsidRDefault="00F608BD" w:rsidP="00F608BD">
            <w:pPr>
              <w:jc w:val="right"/>
              <w:rPr>
                <w:color w:val="000000"/>
                <w:sz w:val="22"/>
                <w:szCs w:val="22"/>
                <w:lang w:val="en-US"/>
              </w:rPr>
            </w:pPr>
            <w:r>
              <w:rPr>
                <w:color w:val="000000"/>
                <w:sz w:val="22"/>
                <w:szCs w:val="22"/>
              </w:rPr>
              <w:t>3.2</w:t>
            </w:r>
          </w:p>
        </w:tc>
        <w:tc>
          <w:tcPr>
            <w:tcW w:w="801" w:type="dxa"/>
            <w:tcBorders>
              <w:top w:val="nil"/>
              <w:left w:val="nil"/>
              <w:bottom w:val="nil"/>
              <w:right w:val="nil"/>
            </w:tcBorders>
            <w:shd w:val="clear" w:color="auto" w:fill="auto"/>
            <w:noWrap/>
            <w:tcMar>
              <w:left w:w="29" w:type="dxa"/>
              <w:right w:w="43" w:type="dxa"/>
            </w:tcMar>
            <w:vAlign w:val="bottom"/>
            <w:hideMark/>
          </w:tcPr>
          <w:p w14:paraId="6198B80A" w14:textId="098B3713" w:rsidR="00F608BD" w:rsidRPr="00814A10" w:rsidRDefault="00F608BD" w:rsidP="00F608BD">
            <w:pPr>
              <w:jc w:val="right"/>
              <w:rPr>
                <w:color w:val="000000"/>
                <w:sz w:val="22"/>
                <w:szCs w:val="22"/>
                <w:lang w:val="en-US"/>
              </w:rPr>
            </w:pPr>
            <w:r>
              <w:rPr>
                <w:color w:val="000000"/>
                <w:sz w:val="22"/>
                <w:szCs w:val="22"/>
              </w:rPr>
              <w:t>33.0</w:t>
            </w:r>
          </w:p>
        </w:tc>
        <w:tc>
          <w:tcPr>
            <w:tcW w:w="801" w:type="dxa"/>
            <w:tcBorders>
              <w:top w:val="nil"/>
              <w:left w:val="nil"/>
              <w:bottom w:val="nil"/>
              <w:right w:val="nil"/>
            </w:tcBorders>
            <w:shd w:val="clear" w:color="auto" w:fill="auto"/>
            <w:noWrap/>
            <w:tcMar>
              <w:left w:w="29" w:type="dxa"/>
              <w:right w:w="43" w:type="dxa"/>
            </w:tcMar>
            <w:vAlign w:val="bottom"/>
            <w:hideMark/>
          </w:tcPr>
          <w:p w14:paraId="3AD94900" w14:textId="0E8099C2"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3CD25805" w14:textId="26E81B8E" w:rsidR="00F608BD" w:rsidRPr="00814A10" w:rsidRDefault="00F608BD" w:rsidP="00F608BD">
            <w:pPr>
              <w:jc w:val="right"/>
              <w:rPr>
                <w:color w:val="000000"/>
                <w:sz w:val="22"/>
                <w:szCs w:val="22"/>
                <w:lang w:val="en-US"/>
              </w:rPr>
            </w:pPr>
            <w:r>
              <w:rPr>
                <w:color w:val="000000"/>
                <w:sz w:val="22"/>
                <w:szCs w:val="22"/>
              </w:rPr>
              <w:t>5.1</w:t>
            </w:r>
          </w:p>
        </w:tc>
        <w:tc>
          <w:tcPr>
            <w:tcW w:w="802" w:type="dxa"/>
            <w:tcBorders>
              <w:top w:val="nil"/>
              <w:left w:val="nil"/>
              <w:bottom w:val="nil"/>
              <w:right w:val="nil"/>
            </w:tcBorders>
            <w:shd w:val="clear" w:color="auto" w:fill="auto"/>
            <w:noWrap/>
            <w:tcMar>
              <w:left w:w="29" w:type="dxa"/>
              <w:right w:w="43" w:type="dxa"/>
            </w:tcMar>
            <w:vAlign w:val="bottom"/>
            <w:hideMark/>
          </w:tcPr>
          <w:p w14:paraId="6C879B8B" w14:textId="14A0D6C1" w:rsidR="00F608BD" w:rsidRPr="00814A10" w:rsidRDefault="00F608BD" w:rsidP="00F608BD">
            <w:pPr>
              <w:jc w:val="right"/>
              <w:rPr>
                <w:color w:val="000000"/>
                <w:sz w:val="22"/>
                <w:szCs w:val="22"/>
                <w:lang w:val="en-US"/>
              </w:rPr>
            </w:pPr>
            <w:r>
              <w:rPr>
                <w:color w:val="000000"/>
                <w:sz w:val="22"/>
                <w:szCs w:val="22"/>
              </w:rPr>
              <w:t>50.7</w:t>
            </w:r>
          </w:p>
        </w:tc>
      </w:tr>
      <w:tr w:rsidR="00F608BD" w:rsidRPr="00D93409" w14:paraId="7B701A9F" w14:textId="77777777" w:rsidTr="00F608BD">
        <w:trPr>
          <w:trHeight w:val="306"/>
        </w:trPr>
        <w:tc>
          <w:tcPr>
            <w:tcW w:w="1601" w:type="dxa"/>
            <w:shd w:val="clear" w:color="auto" w:fill="auto"/>
            <w:noWrap/>
            <w:tcMar>
              <w:left w:w="0" w:type="dxa"/>
              <w:right w:w="0" w:type="dxa"/>
            </w:tcMar>
            <w:vAlign w:val="bottom"/>
            <w:hideMark/>
          </w:tcPr>
          <w:p w14:paraId="73758B7F" w14:textId="77777777" w:rsidR="00F608BD" w:rsidRPr="00814A10" w:rsidRDefault="00F608BD" w:rsidP="00F608BD">
            <w:pPr>
              <w:rPr>
                <w:color w:val="000000"/>
                <w:sz w:val="22"/>
                <w:szCs w:val="22"/>
                <w:lang w:val="en-US"/>
              </w:rPr>
            </w:pPr>
            <w:r w:rsidRPr="00814A10">
              <w:rPr>
                <w:color w:val="000000"/>
                <w:sz w:val="22"/>
                <w:szCs w:val="22"/>
                <w:lang w:val="en-US"/>
              </w:rPr>
              <w:t>Tabalak</w:t>
            </w:r>
          </w:p>
        </w:tc>
        <w:tc>
          <w:tcPr>
            <w:tcW w:w="801" w:type="dxa"/>
            <w:tcBorders>
              <w:top w:val="nil"/>
              <w:left w:val="nil"/>
              <w:bottom w:val="nil"/>
              <w:right w:val="nil"/>
            </w:tcBorders>
            <w:shd w:val="clear" w:color="auto" w:fill="auto"/>
            <w:noWrap/>
            <w:tcMar>
              <w:left w:w="29" w:type="dxa"/>
              <w:right w:w="43" w:type="dxa"/>
            </w:tcMar>
            <w:vAlign w:val="bottom"/>
            <w:hideMark/>
          </w:tcPr>
          <w:p w14:paraId="7F756E62" w14:textId="4458568A" w:rsidR="00F608BD" w:rsidRPr="00814A10" w:rsidRDefault="00F608BD" w:rsidP="00F608BD">
            <w:pPr>
              <w:jc w:val="right"/>
              <w:rPr>
                <w:color w:val="000000"/>
                <w:sz w:val="22"/>
                <w:szCs w:val="22"/>
                <w:lang w:val="en-US"/>
              </w:rPr>
            </w:pPr>
            <w:r>
              <w:rPr>
                <w:color w:val="000000"/>
                <w:sz w:val="22"/>
                <w:szCs w:val="22"/>
              </w:rPr>
              <w:t>62.9</w:t>
            </w:r>
          </w:p>
        </w:tc>
        <w:tc>
          <w:tcPr>
            <w:tcW w:w="801" w:type="dxa"/>
            <w:tcBorders>
              <w:top w:val="nil"/>
              <w:left w:val="nil"/>
              <w:bottom w:val="nil"/>
              <w:right w:val="nil"/>
            </w:tcBorders>
            <w:shd w:val="clear" w:color="auto" w:fill="auto"/>
            <w:noWrap/>
            <w:tcMar>
              <w:left w:w="29" w:type="dxa"/>
              <w:right w:w="43" w:type="dxa"/>
            </w:tcMar>
            <w:vAlign w:val="bottom"/>
            <w:hideMark/>
          </w:tcPr>
          <w:p w14:paraId="5835386E" w14:textId="7CCAA18A" w:rsidR="00F608BD" w:rsidRPr="00814A10" w:rsidRDefault="00F608BD" w:rsidP="00F608BD">
            <w:pPr>
              <w:jc w:val="right"/>
              <w:rPr>
                <w:color w:val="000000"/>
                <w:sz w:val="22"/>
                <w:szCs w:val="22"/>
                <w:lang w:val="en-US"/>
              </w:rPr>
            </w:pPr>
            <w:r>
              <w:rPr>
                <w:color w:val="000000"/>
                <w:sz w:val="22"/>
                <w:szCs w:val="22"/>
              </w:rPr>
              <w:t>88.5</w:t>
            </w:r>
          </w:p>
        </w:tc>
        <w:tc>
          <w:tcPr>
            <w:tcW w:w="801" w:type="dxa"/>
            <w:tcBorders>
              <w:top w:val="nil"/>
              <w:left w:val="nil"/>
              <w:bottom w:val="nil"/>
              <w:right w:val="nil"/>
            </w:tcBorders>
            <w:shd w:val="clear" w:color="auto" w:fill="auto"/>
            <w:noWrap/>
            <w:tcMar>
              <w:left w:w="29" w:type="dxa"/>
              <w:right w:w="43" w:type="dxa"/>
            </w:tcMar>
            <w:vAlign w:val="bottom"/>
            <w:hideMark/>
          </w:tcPr>
          <w:p w14:paraId="0CC2B226" w14:textId="258D3D1E" w:rsidR="00F608BD" w:rsidRPr="00814A10" w:rsidRDefault="00F608BD" w:rsidP="00F608BD">
            <w:pPr>
              <w:jc w:val="right"/>
              <w:rPr>
                <w:color w:val="000000"/>
                <w:sz w:val="22"/>
                <w:szCs w:val="22"/>
                <w:lang w:val="en-US"/>
              </w:rPr>
            </w:pPr>
            <w:r>
              <w:rPr>
                <w:color w:val="000000"/>
                <w:sz w:val="22"/>
                <w:szCs w:val="22"/>
              </w:rPr>
              <w:t>61.2</w:t>
            </w:r>
          </w:p>
        </w:tc>
        <w:tc>
          <w:tcPr>
            <w:tcW w:w="801" w:type="dxa"/>
            <w:tcBorders>
              <w:top w:val="nil"/>
              <w:left w:val="nil"/>
              <w:bottom w:val="nil"/>
              <w:right w:val="nil"/>
            </w:tcBorders>
            <w:shd w:val="clear" w:color="auto" w:fill="auto"/>
            <w:noWrap/>
            <w:tcMar>
              <w:left w:w="29" w:type="dxa"/>
              <w:right w:w="43" w:type="dxa"/>
            </w:tcMar>
            <w:vAlign w:val="bottom"/>
            <w:hideMark/>
          </w:tcPr>
          <w:p w14:paraId="24391BA5" w14:textId="449A0DB1" w:rsidR="00F608BD" w:rsidRPr="00814A10" w:rsidRDefault="00F608BD" w:rsidP="00F608BD">
            <w:pPr>
              <w:jc w:val="right"/>
              <w:rPr>
                <w:color w:val="000000"/>
                <w:sz w:val="22"/>
                <w:szCs w:val="22"/>
                <w:lang w:val="en-US"/>
              </w:rPr>
            </w:pPr>
            <w:r>
              <w:rPr>
                <w:color w:val="000000"/>
                <w:sz w:val="22"/>
                <w:szCs w:val="22"/>
              </w:rPr>
              <w:t>62.2</w:t>
            </w:r>
          </w:p>
        </w:tc>
        <w:tc>
          <w:tcPr>
            <w:tcW w:w="801" w:type="dxa"/>
            <w:tcBorders>
              <w:top w:val="nil"/>
              <w:left w:val="nil"/>
              <w:bottom w:val="nil"/>
              <w:right w:val="nil"/>
            </w:tcBorders>
            <w:shd w:val="clear" w:color="auto" w:fill="auto"/>
            <w:noWrap/>
            <w:tcMar>
              <w:left w:w="29" w:type="dxa"/>
              <w:right w:w="43" w:type="dxa"/>
            </w:tcMar>
            <w:vAlign w:val="bottom"/>
            <w:hideMark/>
          </w:tcPr>
          <w:p w14:paraId="3DE6597D" w14:textId="1B38F6BF" w:rsidR="00F608BD" w:rsidRPr="00814A10" w:rsidRDefault="00F608BD" w:rsidP="00F608BD">
            <w:pPr>
              <w:jc w:val="right"/>
              <w:rPr>
                <w:color w:val="000000"/>
                <w:sz w:val="22"/>
                <w:szCs w:val="22"/>
                <w:lang w:val="en-US"/>
              </w:rPr>
            </w:pPr>
            <w:r>
              <w:rPr>
                <w:color w:val="000000"/>
                <w:sz w:val="22"/>
                <w:szCs w:val="22"/>
              </w:rPr>
              <w:t>78.2</w:t>
            </w:r>
          </w:p>
        </w:tc>
        <w:tc>
          <w:tcPr>
            <w:tcW w:w="801" w:type="dxa"/>
            <w:tcBorders>
              <w:top w:val="nil"/>
              <w:left w:val="nil"/>
              <w:bottom w:val="nil"/>
              <w:right w:val="nil"/>
            </w:tcBorders>
            <w:shd w:val="clear" w:color="auto" w:fill="auto"/>
            <w:noWrap/>
            <w:tcMar>
              <w:left w:w="29" w:type="dxa"/>
              <w:right w:w="43" w:type="dxa"/>
            </w:tcMar>
            <w:vAlign w:val="bottom"/>
            <w:hideMark/>
          </w:tcPr>
          <w:p w14:paraId="4903F45D" w14:textId="13633812" w:rsidR="00F608BD" w:rsidRPr="00814A10" w:rsidRDefault="00F608BD" w:rsidP="00F608BD">
            <w:pPr>
              <w:jc w:val="right"/>
              <w:rPr>
                <w:color w:val="000000"/>
                <w:sz w:val="22"/>
                <w:szCs w:val="22"/>
                <w:lang w:val="en-US"/>
              </w:rPr>
            </w:pPr>
            <w:r>
              <w:rPr>
                <w:color w:val="000000"/>
                <w:sz w:val="22"/>
                <w:szCs w:val="22"/>
              </w:rPr>
              <w:t>5.6</w:t>
            </w:r>
          </w:p>
        </w:tc>
        <w:tc>
          <w:tcPr>
            <w:tcW w:w="801" w:type="dxa"/>
            <w:tcBorders>
              <w:top w:val="nil"/>
              <w:left w:val="nil"/>
              <w:bottom w:val="nil"/>
              <w:right w:val="nil"/>
            </w:tcBorders>
            <w:shd w:val="clear" w:color="auto" w:fill="auto"/>
            <w:noWrap/>
            <w:tcMar>
              <w:left w:w="29" w:type="dxa"/>
              <w:right w:w="43" w:type="dxa"/>
            </w:tcMar>
            <w:vAlign w:val="bottom"/>
            <w:hideMark/>
          </w:tcPr>
          <w:p w14:paraId="37C27977" w14:textId="7C8C5427" w:rsidR="00F608BD" w:rsidRPr="00814A10" w:rsidRDefault="00F608BD" w:rsidP="00F608BD">
            <w:pPr>
              <w:jc w:val="right"/>
              <w:rPr>
                <w:color w:val="000000"/>
                <w:sz w:val="22"/>
                <w:szCs w:val="22"/>
                <w:lang w:val="en-US"/>
              </w:rPr>
            </w:pPr>
            <w:r>
              <w:rPr>
                <w:color w:val="000000"/>
                <w:sz w:val="22"/>
                <w:szCs w:val="22"/>
              </w:rPr>
              <w:t>48.6</w:t>
            </w:r>
          </w:p>
        </w:tc>
        <w:tc>
          <w:tcPr>
            <w:tcW w:w="801" w:type="dxa"/>
            <w:tcBorders>
              <w:top w:val="nil"/>
              <w:left w:val="nil"/>
              <w:bottom w:val="nil"/>
              <w:right w:val="nil"/>
            </w:tcBorders>
            <w:shd w:val="clear" w:color="auto" w:fill="auto"/>
            <w:noWrap/>
            <w:tcMar>
              <w:left w:w="29" w:type="dxa"/>
              <w:right w:w="43" w:type="dxa"/>
            </w:tcMar>
            <w:vAlign w:val="bottom"/>
            <w:hideMark/>
          </w:tcPr>
          <w:p w14:paraId="3ABA905D" w14:textId="4CC83F2C" w:rsidR="00F608BD" w:rsidRPr="00814A10" w:rsidRDefault="00F608BD" w:rsidP="00F608BD">
            <w:pPr>
              <w:jc w:val="right"/>
              <w:rPr>
                <w:color w:val="000000"/>
                <w:sz w:val="22"/>
                <w:szCs w:val="22"/>
                <w:lang w:val="en-US"/>
              </w:rPr>
            </w:pPr>
            <w:r>
              <w:rPr>
                <w:color w:val="000000"/>
                <w:sz w:val="22"/>
                <w:szCs w:val="22"/>
              </w:rPr>
              <w:t>6.5</w:t>
            </w:r>
          </w:p>
        </w:tc>
        <w:tc>
          <w:tcPr>
            <w:tcW w:w="801" w:type="dxa"/>
            <w:tcBorders>
              <w:top w:val="nil"/>
              <w:left w:val="nil"/>
              <w:bottom w:val="nil"/>
              <w:right w:val="nil"/>
            </w:tcBorders>
            <w:shd w:val="clear" w:color="auto" w:fill="auto"/>
            <w:noWrap/>
            <w:tcMar>
              <w:left w:w="29" w:type="dxa"/>
              <w:right w:w="43" w:type="dxa"/>
            </w:tcMar>
            <w:vAlign w:val="bottom"/>
            <w:hideMark/>
          </w:tcPr>
          <w:p w14:paraId="22411A3A" w14:textId="7631C3A3" w:rsidR="00F608BD" w:rsidRPr="00814A10" w:rsidRDefault="00F608BD" w:rsidP="00F608BD">
            <w:pPr>
              <w:jc w:val="right"/>
              <w:rPr>
                <w:color w:val="000000"/>
                <w:sz w:val="22"/>
                <w:szCs w:val="22"/>
                <w:lang w:val="en-US"/>
              </w:rPr>
            </w:pPr>
            <w:r>
              <w:rPr>
                <w:color w:val="000000"/>
                <w:sz w:val="22"/>
                <w:szCs w:val="22"/>
              </w:rPr>
              <w:t>3.4</w:t>
            </w:r>
          </w:p>
        </w:tc>
        <w:tc>
          <w:tcPr>
            <w:tcW w:w="802" w:type="dxa"/>
            <w:tcBorders>
              <w:top w:val="nil"/>
              <w:left w:val="nil"/>
              <w:bottom w:val="nil"/>
              <w:right w:val="nil"/>
            </w:tcBorders>
            <w:shd w:val="clear" w:color="auto" w:fill="auto"/>
            <w:noWrap/>
            <w:tcMar>
              <w:left w:w="29" w:type="dxa"/>
              <w:right w:w="43" w:type="dxa"/>
            </w:tcMar>
            <w:vAlign w:val="bottom"/>
            <w:hideMark/>
          </w:tcPr>
          <w:p w14:paraId="3697DFC3" w14:textId="0DAD2608" w:rsidR="00F608BD" w:rsidRPr="00814A10" w:rsidRDefault="00F608BD" w:rsidP="00F608BD">
            <w:pPr>
              <w:jc w:val="right"/>
              <w:rPr>
                <w:color w:val="000000"/>
                <w:sz w:val="22"/>
                <w:szCs w:val="22"/>
                <w:lang w:val="en-US"/>
              </w:rPr>
            </w:pPr>
            <w:r>
              <w:rPr>
                <w:color w:val="000000"/>
                <w:sz w:val="22"/>
                <w:szCs w:val="22"/>
              </w:rPr>
              <w:t>56.0</w:t>
            </w:r>
          </w:p>
        </w:tc>
      </w:tr>
      <w:tr w:rsidR="00F608BD" w:rsidRPr="00D93409" w14:paraId="1C47E4BC" w14:textId="77777777" w:rsidTr="00F608BD">
        <w:trPr>
          <w:trHeight w:val="306"/>
        </w:trPr>
        <w:tc>
          <w:tcPr>
            <w:tcW w:w="1601" w:type="dxa"/>
            <w:shd w:val="clear" w:color="auto" w:fill="auto"/>
            <w:noWrap/>
            <w:tcMar>
              <w:left w:w="0" w:type="dxa"/>
              <w:right w:w="0" w:type="dxa"/>
            </w:tcMar>
            <w:vAlign w:val="bottom"/>
            <w:hideMark/>
          </w:tcPr>
          <w:p w14:paraId="16BA3D5A" w14:textId="77777777" w:rsidR="00F608BD" w:rsidRPr="00814A10" w:rsidRDefault="00F608BD" w:rsidP="00F608BD">
            <w:pPr>
              <w:rPr>
                <w:color w:val="000000"/>
                <w:sz w:val="22"/>
                <w:szCs w:val="22"/>
                <w:lang w:val="en-US"/>
              </w:rPr>
            </w:pPr>
            <w:r w:rsidRPr="00814A10">
              <w:rPr>
                <w:color w:val="000000"/>
                <w:sz w:val="22"/>
                <w:szCs w:val="22"/>
                <w:lang w:val="en-US"/>
              </w:rPr>
              <w:t>Tamaya</w:t>
            </w:r>
          </w:p>
        </w:tc>
        <w:tc>
          <w:tcPr>
            <w:tcW w:w="801" w:type="dxa"/>
            <w:tcBorders>
              <w:top w:val="nil"/>
              <w:left w:val="nil"/>
              <w:bottom w:val="nil"/>
              <w:right w:val="nil"/>
            </w:tcBorders>
            <w:shd w:val="clear" w:color="auto" w:fill="auto"/>
            <w:noWrap/>
            <w:tcMar>
              <w:left w:w="29" w:type="dxa"/>
              <w:right w:w="43" w:type="dxa"/>
            </w:tcMar>
            <w:vAlign w:val="bottom"/>
            <w:hideMark/>
          </w:tcPr>
          <w:p w14:paraId="01D05547" w14:textId="6C32DAED" w:rsidR="00F608BD" w:rsidRPr="00814A10" w:rsidRDefault="00F608BD" w:rsidP="00F608BD">
            <w:pPr>
              <w:jc w:val="right"/>
              <w:rPr>
                <w:color w:val="000000"/>
                <w:sz w:val="22"/>
                <w:szCs w:val="22"/>
                <w:lang w:val="en-US"/>
              </w:rPr>
            </w:pPr>
            <w:r>
              <w:rPr>
                <w:color w:val="000000"/>
                <w:sz w:val="22"/>
                <w:szCs w:val="22"/>
              </w:rPr>
              <w:t>76.1</w:t>
            </w:r>
          </w:p>
        </w:tc>
        <w:tc>
          <w:tcPr>
            <w:tcW w:w="801" w:type="dxa"/>
            <w:tcBorders>
              <w:top w:val="nil"/>
              <w:left w:val="nil"/>
              <w:bottom w:val="nil"/>
              <w:right w:val="nil"/>
            </w:tcBorders>
            <w:shd w:val="clear" w:color="auto" w:fill="auto"/>
            <w:noWrap/>
            <w:tcMar>
              <w:left w:w="29" w:type="dxa"/>
              <w:right w:w="43" w:type="dxa"/>
            </w:tcMar>
            <w:vAlign w:val="bottom"/>
            <w:hideMark/>
          </w:tcPr>
          <w:p w14:paraId="08AD25EC" w14:textId="50B461CF" w:rsidR="00F608BD" w:rsidRPr="00814A10" w:rsidRDefault="00F608BD" w:rsidP="00F608BD">
            <w:pPr>
              <w:jc w:val="right"/>
              <w:rPr>
                <w:color w:val="000000"/>
                <w:sz w:val="22"/>
                <w:szCs w:val="22"/>
                <w:lang w:val="en-US"/>
              </w:rPr>
            </w:pPr>
            <w:r>
              <w:rPr>
                <w:color w:val="000000"/>
                <w:sz w:val="22"/>
                <w:szCs w:val="22"/>
              </w:rPr>
              <w:t>91.7</w:t>
            </w:r>
          </w:p>
        </w:tc>
        <w:tc>
          <w:tcPr>
            <w:tcW w:w="801" w:type="dxa"/>
            <w:tcBorders>
              <w:top w:val="nil"/>
              <w:left w:val="nil"/>
              <w:bottom w:val="nil"/>
              <w:right w:val="nil"/>
            </w:tcBorders>
            <w:shd w:val="clear" w:color="auto" w:fill="auto"/>
            <w:noWrap/>
            <w:tcMar>
              <w:left w:w="29" w:type="dxa"/>
              <w:right w:w="43" w:type="dxa"/>
            </w:tcMar>
            <w:vAlign w:val="bottom"/>
            <w:hideMark/>
          </w:tcPr>
          <w:p w14:paraId="759488BA" w14:textId="680D1E01" w:rsidR="00F608BD" w:rsidRPr="00814A10" w:rsidRDefault="00F608BD" w:rsidP="00F608BD">
            <w:pPr>
              <w:jc w:val="right"/>
              <w:rPr>
                <w:color w:val="000000"/>
                <w:sz w:val="22"/>
                <w:szCs w:val="22"/>
                <w:lang w:val="en-US"/>
              </w:rPr>
            </w:pPr>
            <w:r>
              <w:rPr>
                <w:color w:val="000000"/>
                <w:sz w:val="22"/>
                <w:szCs w:val="22"/>
              </w:rPr>
              <w:t>30.7</w:t>
            </w:r>
          </w:p>
        </w:tc>
        <w:tc>
          <w:tcPr>
            <w:tcW w:w="801" w:type="dxa"/>
            <w:tcBorders>
              <w:top w:val="nil"/>
              <w:left w:val="nil"/>
              <w:bottom w:val="nil"/>
              <w:right w:val="nil"/>
            </w:tcBorders>
            <w:shd w:val="clear" w:color="auto" w:fill="auto"/>
            <w:noWrap/>
            <w:tcMar>
              <w:left w:w="29" w:type="dxa"/>
              <w:right w:w="43" w:type="dxa"/>
            </w:tcMar>
            <w:vAlign w:val="bottom"/>
            <w:hideMark/>
          </w:tcPr>
          <w:p w14:paraId="5E4E3809" w14:textId="25F468DE" w:rsidR="00F608BD" w:rsidRPr="00814A10" w:rsidRDefault="00F608BD" w:rsidP="00F608BD">
            <w:pPr>
              <w:jc w:val="right"/>
              <w:rPr>
                <w:color w:val="000000"/>
                <w:sz w:val="22"/>
                <w:szCs w:val="22"/>
                <w:lang w:val="en-US"/>
              </w:rPr>
            </w:pPr>
            <w:r>
              <w:rPr>
                <w:color w:val="000000"/>
                <w:sz w:val="22"/>
                <w:szCs w:val="22"/>
              </w:rPr>
              <w:t>60.4</w:t>
            </w:r>
          </w:p>
        </w:tc>
        <w:tc>
          <w:tcPr>
            <w:tcW w:w="801" w:type="dxa"/>
            <w:tcBorders>
              <w:top w:val="nil"/>
              <w:left w:val="nil"/>
              <w:bottom w:val="nil"/>
              <w:right w:val="nil"/>
            </w:tcBorders>
            <w:shd w:val="clear" w:color="auto" w:fill="auto"/>
            <w:noWrap/>
            <w:tcMar>
              <w:left w:w="29" w:type="dxa"/>
              <w:right w:w="43" w:type="dxa"/>
            </w:tcMar>
            <w:vAlign w:val="bottom"/>
            <w:hideMark/>
          </w:tcPr>
          <w:p w14:paraId="79C8A3D5" w14:textId="25A9819F" w:rsidR="00F608BD" w:rsidRPr="00814A10" w:rsidRDefault="00F608BD" w:rsidP="00F608BD">
            <w:pPr>
              <w:jc w:val="right"/>
              <w:rPr>
                <w:color w:val="000000"/>
                <w:sz w:val="22"/>
                <w:szCs w:val="22"/>
                <w:lang w:val="en-US"/>
              </w:rPr>
            </w:pPr>
            <w:r>
              <w:rPr>
                <w:color w:val="000000"/>
                <w:sz w:val="22"/>
                <w:szCs w:val="22"/>
              </w:rPr>
              <w:t>35.3</w:t>
            </w:r>
          </w:p>
        </w:tc>
        <w:tc>
          <w:tcPr>
            <w:tcW w:w="801" w:type="dxa"/>
            <w:tcBorders>
              <w:top w:val="nil"/>
              <w:left w:val="nil"/>
              <w:bottom w:val="nil"/>
              <w:right w:val="nil"/>
            </w:tcBorders>
            <w:shd w:val="clear" w:color="auto" w:fill="auto"/>
            <w:noWrap/>
            <w:tcMar>
              <w:left w:w="29" w:type="dxa"/>
              <w:right w:w="43" w:type="dxa"/>
            </w:tcMar>
            <w:vAlign w:val="bottom"/>
            <w:hideMark/>
          </w:tcPr>
          <w:p w14:paraId="2142182B" w14:textId="5E78079E" w:rsidR="00F608BD" w:rsidRPr="00814A10" w:rsidRDefault="00F608BD" w:rsidP="00F608BD">
            <w:pPr>
              <w:jc w:val="right"/>
              <w:rPr>
                <w:color w:val="000000"/>
                <w:sz w:val="22"/>
                <w:szCs w:val="22"/>
                <w:lang w:val="en-US"/>
              </w:rPr>
            </w:pPr>
            <w:r>
              <w:rPr>
                <w:color w:val="000000"/>
                <w:sz w:val="22"/>
                <w:szCs w:val="22"/>
              </w:rPr>
              <w:t>19.3</w:t>
            </w:r>
          </w:p>
        </w:tc>
        <w:tc>
          <w:tcPr>
            <w:tcW w:w="801" w:type="dxa"/>
            <w:tcBorders>
              <w:top w:val="nil"/>
              <w:left w:val="nil"/>
              <w:bottom w:val="nil"/>
              <w:right w:val="nil"/>
            </w:tcBorders>
            <w:shd w:val="clear" w:color="auto" w:fill="auto"/>
            <w:noWrap/>
            <w:tcMar>
              <w:left w:w="29" w:type="dxa"/>
              <w:right w:w="43" w:type="dxa"/>
            </w:tcMar>
            <w:vAlign w:val="bottom"/>
            <w:hideMark/>
          </w:tcPr>
          <w:p w14:paraId="7FA5F1C6" w14:textId="65C20059" w:rsidR="00F608BD" w:rsidRPr="00814A10" w:rsidRDefault="00F608BD" w:rsidP="00F608BD">
            <w:pPr>
              <w:jc w:val="right"/>
              <w:rPr>
                <w:color w:val="000000"/>
                <w:sz w:val="22"/>
                <w:szCs w:val="22"/>
                <w:lang w:val="en-US"/>
              </w:rPr>
            </w:pPr>
            <w:r>
              <w:rPr>
                <w:color w:val="000000"/>
                <w:sz w:val="22"/>
                <w:szCs w:val="22"/>
              </w:rPr>
              <w:t>54.5</w:t>
            </w:r>
          </w:p>
        </w:tc>
        <w:tc>
          <w:tcPr>
            <w:tcW w:w="801" w:type="dxa"/>
            <w:tcBorders>
              <w:top w:val="nil"/>
              <w:left w:val="nil"/>
              <w:bottom w:val="nil"/>
              <w:right w:val="nil"/>
            </w:tcBorders>
            <w:shd w:val="clear" w:color="auto" w:fill="auto"/>
            <w:noWrap/>
            <w:tcMar>
              <w:left w:w="29" w:type="dxa"/>
              <w:right w:w="43" w:type="dxa"/>
            </w:tcMar>
            <w:vAlign w:val="bottom"/>
            <w:hideMark/>
          </w:tcPr>
          <w:p w14:paraId="1C393610" w14:textId="786FFDFA" w:rsidR="00F608BD" w:rsidRPr="00814A10" w:rsidRDefault="00F608BD" w:rsidP="00F608BD">
            <w:pPr>
              <w:jc w:val="right"/>
              <w:rPr>
                <w:color w:val="000000"/>
                <w:sz w:val="22"/>
                <w:szCs w:val="22"/>
                <w:lang w:val="en-US"/>
              </w:rPr>
            </w:pPr>
            <w:r>
              <w:rPr>
                <w:color w:val="000000"/>
                <w:sz w:val="22"/>
                <w:szCs w:val="22"/>
              </w:rPr>
              <w:t>9.0</w:t>
            </w:r>
          </w:p>
        </w:tc>
        <w:tc>
          <w:tcPr>
            <w:tcW w:w="801" w:type="dxa"/>
            <w:tcBorders>
              <w:top w:val="nil"/>
              <w:left w:val="nil"/>
              <w:bottom w:val="nil"/>
              <w:right w:val="nil"/>
            </w:tcBorders>
            <w:shd w:val="clear" w:color="auto" w:fill="auto"/>
            <w:noWrap/>
            <w:tcMar>
              <w:left w:w="29" w:type="dxa"/>
              <w:right w:w="43" w:type="dxa"/>
            </w:tcMar>
            <w:vAlign w:val="bottom"/>
            <w:hideMark/>
          </w:tcPr>
          <w:p w14:paraId="59DBC479" w14:textId="7AC397EC" w:rsidR="00F608BD" w:rsidRPr="00814A10" w:rsidRDefault="00F608BD" w:rsidP="00F608BD">
            <w:pPr>
              <w:jc w:val="right"/>
              <w:rPr>
                <w:color w:val="000000"/>
                <w:sz w:val="22"/>
                <w:szCs w:val="22"/>
                <w:lang w:val="en-US"/>
              </w:rPr>
            </w:pPr>
            <w:r>
              <w:rPr>
                <w:color w:val="000000"/>
                <w:sz w:val="22"/>
                <w:szCs w:val="22"/>
              </w:rPr>
              <w:t>4.1</w:t>
            </w:r>
          </w:p>
        </w:tc>
        <w:tc>
          <w:tcPr>
            <w:tcW w:w="802" w:type="dxa"/>
            <w:tcBorders>
              <w:top w:val="nil"/>
              <w:left w:val="nil"/>
              <w:bottom w:val="nil"/>
              <w:right w:val="nil"/>
            </w:tcBorders>
            <w:shd w:val="clear" w:color="auto" w:fill="auto"/>
            <w:noWrap/>
            <w:tcMar>
              <w:left w:w="29" w:type="dxa"/>
              <w:right w:w="43" w:type="dxa"/>
            </w:tcMar>
            <w:vAlign w:val="bottom"/>
            <w:hideMark/>
          </w:tcPr>
          <w:p w14:paraId="5F0D4CCB" w14:textId="1D9A158E" w:rsidR="00F608BD" w:rsidRPr="00814A10" w:rsidRDefault="00F608BD" w:rsidP="00F608BD">
            <w:pPr>
              <w:jc w:val="right"/>
              <w:rPr>
                <w:color w:val="000000"/>
                <w:sz w:val="22"/>
                <w:szCs w:val="22"/>
                <w:lang w:val="en-US"/>
              </w:rPr>
            </w:pPr>
            <w:r>
              <w:rPr>
                <w:color w:val="000000"/>
                <w:sz w:val="22"/>
                <w:szCs w:val="22"/>
              </w:rPr>
              <w:t>49.6</w:t>
            </w:r>
          </w:p>
        </w:tc>
      </w:tr>
      <w:tr w:rsidR="00F608BD" w:rsidRPr="00D93409" w14:paraId="6E6754D3" w14:textId="77777777" w:rsidTr="00F608BD">
        <w:trPr>
          <w:trHeight w:val="306"/>
        </w:trPr>
        <w:tc>
          <w:tcPr>
            <w:tcW w:w="1601" w:type="dxa"/>
            <w:shd w:val="clear" w:color="auto" w:fill="auto"/>
            <w:noWrap/>
            <w:tcMar>
              <w:left w:w="0" w:type="dxa"/>
              <w:right w:w="0" w:type="dxa"/>
            </w:tcMar>
            <w:vAlign w:val="bottom"/>
            <w:hideMark/>
          </w:tcPr>
          <w:p w14:paraId="0D1EC3BC" w14:textId="77777777" w:rsidR="00F608BD" w:rsidRPr="00814A10" w:rsidRDefault="00F608BD" w:rsidP="00F608BD">
            <w:pPr>
              <w:rPr>
                <w:b/>
                <w:bCs/>
                <w:color w:val="000000"/>
                <w:sz w:val="22"/>
                <w:szCs w:val="22"/>
                <w:lang w:val="en-US"/>
              </w:rPr>
            </w:pPr>
            <w:r w:rsidRPr="00814A10">
              <w:rPr>
                <w:b/>
                <w:bCs/>
                <w:color w:val="000000"/>
                <w:sz w:val="22"/>
                <w:szCs w:val="22"/>
                <w:lang w:val="en-US"/>
              </w:rPr>
              <w:t>Bagaroua</w:t>
            </w:r>
          </w:p>
        </w:tc>
        <w:tc>
          <w:tcPr>
            <w:tcW w:w="801" w:type="dxa"/>
            <w:tcBorders>
              <w:top w:val="nil"/>
              <w:left w:val="nil"/>
              <w:bottom w:val="nil"/>
              <w:right w:val="nil"/>
            </w:tcBorders>
            <w:shd w:val="clear" w:color="auto" w:fill="auto"/>
            <w:noWrap/>
            <w:tcMar>
              <w:left w:w="29" w:type="dxa"/>
              <w:right w:w="43" w:type="dxa"/>
            </w:tcMar>
            <w:vAlign w:val="bottom"/>
            <w:hideMark/>
          </w:tcPr>
          <w:p w14:paraId="7047C90D" w14:textId="3043D406" w:rsidR="00F608BD" w:rsidRPr="00814A10" w:rsidRDefault="00F608BD" w:rsidP="00F608BD">
            <w:pPr>
              <w:jc w:val="right"/>
              <w:rPr>
                <w:b/>
                <w:bCs/>
                <w:color w:val="000000"/>
                <w:sz w:val="22"/>
                <w:szCs w:val="22"/>
                <w:lang w:val="en-US"/>
              </w:rPr>
            </w:pPr>
            <w:r>
              <w:rPr>
                <w:b/>
                <w:bCs/>
                <w:color w:val="000000"/>
                <w:sz w:val="22"/>
                <w:szCs w:val="22"/>
              </w:rPr>
              <w:t>43.8</w:t>
            </w:r>
          </w:p>
        </w:tc>
        <w:tc>
          <w:tcPr>
            <w:tcW w:w="801" w:type="dxa"/>
            <w:tcBorders>
              <w:top w:val="nil"/>
              <w:left w:val="nil"/>
              <w:bottom w:val="nil"/>
              <w:right w:val="nil"/>
            </w:tcBorders>
            <w:shd w:val="clear" w:color="auto" w:fill="auto"/>
            <w:noWrap/>
            <w:tcMar>
              <w:left w:w="29" w:type="dxa"/>
              <w:right w:w="43" w:type="dxa"/>
            </w:tcMar>
            <w:vAlign w:val="bottom"/>
            <w:hideMark/>
          </w:tcPr>
          <w:p w14:paraId="2052AEB0" w14:textId="1BD0C255" w:rsidR="00F608BD" w:rsidRPr="00814A10" w:rsidRDefault="00F608BD" w:rsidP="00F608BD">
            <w:pPr>
              <w:jc w:val="right"/>
              <w:rPr>
                <w:b/>
                <w:bCs/>
                <w:color w:val="000000"/>
                <w:sz w:val="22"/>
                <w:szCs w:val="22"/>
                <w:lang w:val="en-US"/>
              </w:rPr>
            </w:pPr>
            <w:r>
              <w:rPr>
                <w:b/>
                <w:bCs/>
                <w:color w:val="000000"/>
                <w:sz w:val="22"/>
                <w:szCs w:val="22"/>
              </w:rPr>
              <w:t>81.6</w:t>
            </w:r>
          </w:p>
        </w:tc>
        <w:tc>
          <w:tcPr>
            <w:tcW w:w="801" w:type="dxa"/>
            <w:tcBorders>
              <w:top w:val="nil"/>
              <w:left w:val="nil"/>
              <w:bottom w:val="nil"/>
              <w:right w:val="nil"/>
            </w:tcBorders>
            <w:shd w:val="clear" w:color="auto" w:fill="auto"/>
            <w:noWrap/>
            <w:tcMar>
              <w:left w:w="29" w:type="dxa"/>
              <w:right w:w="43" w:type="dxa"/>
            </w:tcMar>
            <w:vAlign w:val="bottom"/>
            <w:hideMark/>
          </w:tcPr>
          <w:p w14:paraId="1F044A2A" w14:textId="6DC71A7A" w:rsidR="00F608BD" w:rsidRPr="00814A10" w:rsidRDefault="00F608BD" w:rsidP="00F608BD">
            <w:pPr>
              <w:jc w:val="right"/>
              <w:rPr>
                <w:b/>
                <w:bCs/>
                <w:color w:val="000000"/>
                <w:sz w:val="22"/>
                <w:szCs w:val="22"/>
                <w:lang w:val="en-US"/>
              </w:rPr>
            </w:pPr>
            <w:r>
              <w:rPr>
                <w:b/>
                <w:bCs/>
                <w:color w:val="000000"/>
                <w:sz w:val="22"/>
                <w:szCs w:val="22"/>
              </w:rPr>
              <w:t>28.9</w:t>
            </w:r>
          </w:p>
        </w:tc>
        <w:tc>
          <w:tcPr>
            <w:tcW w:w="801" w:type="dxa"/>
            <w:tcBorders>
              <w:top w:val="nil"/>
              <w:left w:val="nil"/>
              <w:bottom w:val="nil"/>
              <w:right w:val="nil"/>
            </w:tcBorders>
            <w:shd w:val="clear" w:color="auto" w:fill="auto"/>
            <w:noWrap/>
            <w:tcMar>
              <w:left w:w="29" w:type="dxa"/>
              <w:right w:w="43" w:type="dxa"/>
            </w:tcMar>
            <w:vAlign w:val="bottom"/>
            <w:hideMark/>
          </w:tcPr>
          <w:p w14:paraId="029DF7E4" w14:textId="304BD180" w:rsidR="00F608BD" w:rsidRPr="00814A10" w:rsidRDefault="00F608BD" w:rsidP="00F608BD">
            <w:pPr>
              <w:jc w:val="right"/>
              <w:rPr>
                <w:b/>
                <w:bCs/>
                <w:color w:val="000000"/>
                <w:sz w:val="22"/>
                <w:szCs w:val="22"/>
                <w:lang w:val="en-US"/>
              </w:rPr>
            </w:pPr>
            <w:r>
              <w:rPr>
                <w:b/>
                <w:bCs/>
                <w:color w:val="000000"/>
                <w:sz w:val="22"/>
                <w:szCs w:val="22"/>
              </w:rPr>
              <w:t>62.3</w:t>
            </w:r>
          </w:p>
        </w:tc>
        <w:tc>
          <w:tcPr>
            <w:tcW w:w="801" w:type="dxa"/>
            <w:tcBorders>
              <w:top w:val="nil"/>
              <w:left w:val="nil"/>
              <w:bottom w:val="nil"/>
              <w:right w:val="nil"/>
            </w:tcBorders>
            <w:shd w:val="clear" w:color="auto" w:fill="auto"/>
            <w:noWrap/>
            <w:tcMar>
              <w:left w:w="29" w:type="dxa"/>
              <w:right w:w="43" w:type="dxa"/>
            </w:tcMar>
            <w:vAlign w:val="bottom"/>
            <w:hideMark/>
          </w:tcPr>
          <w:p w14:paraId="013B9603" w14:textId="06B32AF8" w:rsidR="00F608BD" w:rsidRPr="00814A10" w:rsidRDefault="00F608BD" w:rsidP="00F608BD">
            <w:pPr>
              <w:jc w:val="right"/>
              <w:rPr>
                <w:b/>
                <w:bCs/>
                <w:color w:val="000000"/>
                <w:sz w:val="22"/>
                <w:szCs w:val="22"/>
                <w:lang w:val="en-US"/>
              </w:rPr>
            </w:pPr>
            <w:r>
              <w:rPr>
                <w:b/>
                <w:bCs/>
                <w:color w:val="000000"/>
                <w:sz w:val="22"/>
                <w:szCs w:val="22"/>
              </w:rPr>
              <w:t>74.0</w:t>
            </w:r>
          </w:p>
        </w:tc>
        <w:tc>
          <w:tcPr>
            <w:tcW w:w="801" w:type="dxa"/>
            <w:tcBorders>
              <w:top w:val="nil"/>
              <w:left w:val="nil"/>
              <w:bottom w:val="nil"/>
              <w:right w:val="nil"/>
            </w:tcBorders>
            <w:shd w:val="clear" w:color="auto" w:fill="auto"/>
            <w:noWrap/>
            <w:tcMar>
              <w:left w:w="29" w:type="dxa"/>
              <w:right w:w="43" w:type="dxa"/>
            </w:tcMar>
            <w:vAlign w:val="bottom"/>
            <w:hideMark/>
          </w:tcPr>
          <w:p w14:paraId="65F69CB3" w14:textId="4065E51A" w:rsidR="00F608BD" w:rsidRPr="00814A10" w:rsidRDefault="00F608BD" w:rsidP="00F608BD">
            <w:pPr>
              <w:jc w:val="right"/>
              <w:rPr>
                <w:b/>
                <w:bCs/>
                <w:color w:val="000000"/>
                <w:sz w:val="22"/>
                <w:szCs w:val="22"/>
                <w:lang w:val="en-US"/>
              </w:rPr>
            </w:pPr>
            <w:r>
              <w:rPr>
                <w:b/>
                <w:bCs/>
                <w:color w:val="000000"/>
                <w:sz w:val="22"/>
                <w:szCs w:val="22"/>
              </w:rPr>
              <w:t>8.9</w:t>
            </w:r>
          </w:p>
        </w:tc>
        <w:tc>
          <w:tcPr>
            <w:tcW w:w="801" w:type="dxa"/>
            <w:tcBorders>
              <w:top w:val="nil"/>
              <w:left w:val="nil"/>
              <w:bottom w:val="nil"/>
              <w:right w:val="nil"/>
            </w:tcBorders>
            <w:shd w:val="clear" w:color="auto" w:fill="auto"/>
            <w:noWrap/>
            <w:tcMar>
              <w:left w:w="29" w:type="dxa"/>
              <w:right w:w="43" w:type="dxa"/>
            </w:tcMar>
            <w:vAlign w:val="bottom"/>
            <w:hideMark/>
          </w:tcPr>
          <w:p w14:paraId="40E664ED" w14:textId="1048A153" w:rsidR="00F608BD" w:rsidRPr="00814A10" w:rsidRDefault="00F608BD" w:rsidP="00F608BD">
            <w:pPr>
              <w:jc w:val="right"/>
              <w:rPr>
                <w:b/>
                <w:bCs/>
                <w:color w:val="000000"/>
                <w:sz w:val="22"/>
                <w:szCs w:val="22"/>
                <w:lang w:val="en-US"/>
              </w:rPr>
            </w:pPr>
            <w:r>
              <w:rPr>
                <w:b/>
                <w:bCs/>
                <w:color w:val="000000"/>
                <w:sz w:val="22"/>
                <w:szCs w:val="22"/>
              </w:rPr>
              <w:t>81.9</w:t>
            </w:r>
          </w:p>
        </w:tc>
        <w:tc>
          <w:tcPr>
            <w:tcW w:w="801" w:type="dxa"/>
            <w:tcBorders>
              <w:top w:val="nil"/>
              <w:left w:val="nil"/>
              <w:bottom w:val="nil"/>
              <w:right w:val="nil"/>
            </w:tcBorders>
            <w:shd w:val="clear" w:color="auto" w:fill="auto"/>
            <w:noWrap/>
            <w:tcMar>
              <w:left w:w="29" w:type="dxa"/>
              <w:right w:w="43" w:type="dxa"/>
            </w:tcMar>
            <w:vAlign w:val="bottom"/>
            <w:hideMark/>
          </w:tcPr>
          <w:p w14:paraId="61BAA007" w14:textId="388F4D4E" w:rsidR="00F608BD" w:rsidRPr="00814A10" w:rsidRDefault="00F608BD" w:rsidP="00F608BD">
            <w:pPr>
              <w:jc w:val="right"/>
              <w:rPr>
                <w:b/>
                <w:bCs/>
                <w:color w:val="000000"/>
                <w:sz w:val="22"/>
                <w:szCs w:val="22"/>
                <w:lang w:val="en-US"/>
              </w:rPr>
            </w:pPr>
            <w:r>
              <w:rPr>
                <w:b/>
                <w:bCs/>
                <w:color w:val="000000"/>
                <w:sz w:val="22"/>
                <w:szCs w:val="22"/>
              </w:rPr>
              <w:t>1.4</w:t>
            </w:r>
          </w:p>
        </w:tc>
        <w:tc>
          <w:tcPr>
            <w:tcW w:w="801" w:type="dxa"/>
            <w:tcBorders>
              <w:top w:val="nil"/>
              <w:left w:val="nil"/>
              <w:bottom w:val="nil"/>
              <w:right w:val="nil"/>
            </w:tcBorders>
            <w:shd w:val="clear" w:color="auto" w:fill="auto"/>
            <w:noWrap/>
            <w:tcMar>
              <w:left w:w="29" w:type="dxa"/>
              <w:right w:w="43" w:type="dxa"/>
            </w:tcMar>
            <w:vAlign w:val="bottom"/>
            <w:hideMark/>
          </w:tcPr>
          <w:p w14:paraId="4F9A14C5" w14:textId="3B3B7089" w:rsidR="00F608BD" w:rsidRPr="00814A10" w:rsidRDefault="00F608BD" w:rsidP="00F608BD">
            <w:pPr>
              <w:jc w:val="right"/>
              <w:rPr>
                <w:b/>
                <w:bCs/>
                <w:color w:val="000000"/>
                <w:sz w:val="22"/>
                <w:szCs w:val="22"/>
                <w:lang w:val="en-US"/>
              </w:rPr>
            </w:pPr>
            <w:r>
              <w:rPr>
                <w:b/>
                <w:bCs/>
                <w:color w:val="000000"/>
                <w:sz w:val="22"/>
                <w:szCs w:val="22"/>
              </w:rPr>
              <w:t>6.3</w:t>
            </w:r>
          </w:p>
        </w:tc>
        <w:tc>
          <w:tcPr>
            <w:tcW w:w="802" w:type="dxa"/>
            <w:tcBorders>
              <w:top w:val="nil"/>
              <w:left w:val="nil"/>
              <w:bottom w:val="nil"/>
              <w:right w:val="nil"/>
            </w:tcBorders>
            <w:shd w:val="clear" w:color="auto" w:fill="auto"/>
            <w:noWrap/>
            <w:tcMar>
              <w:left w:w="29" w:type="dxa"/>
              <w:right w:w="43" w:type="dxa"/>
            </w:tcMar>
            <w:vAlign w:val="bottom"/>
            <w:hideMark/>
          </w:tcPr>
          <w:p w14:paraId="651B9671" w14:textId="5AFD4243" w:rsidR="00F608BD" w:rsidRPr="00814A10" w:rsidRDefault="00F608BD" w:rsidP="00F608BD">
            <w:pPr>
              <w:jc w:val="right"/>
              <w:rPr>
                <w:b/>
                <w:bCs/>
                <w:color w:val="000000"/>
                <w:sz w:val="22"/>
                <w:szCs w:val="22"/>
                <w:lang w:val="en-US"/>
              </w:rPr>
            </w:pPr>
            <w:r>
              <w:rPr>
                <w:b/>
                <w:bCs/>
                <w:color w:val="000000"/>
                <w:sz w:val="22"/>
                <w:szCs w:val="22"/>
              </w:rPr>
              <w:t>45.7</w:t>
            </w:r>
          </w:p>
        </w:tc>
      </w:tr>
      <w:tr w:rsidR="00F608BD" w:rsidRPr="00D93409" w14:paraId="1E4F5063" w14:textId="77777777" w:rsidTr="00F608BD">
        <w:trPr>
          <w:trHeight w:val="306"/>
        </w:trPr>
        <w:tc>
          <w:tcPr>
            <w:tcW w:w="1601" w:type="dxa"/>
            <w:shd w:val="clear" w:color="auto" w:fill="auto"/>
            <w:noWrap/>
            <w:tcMar>
              <w:left w:w="0" w:type="dxa"/>
              <w:right w:w="0" w:type="dxa"/>
            </w:tcMar>
            <w:vAlign w:val="bottom"/>
            <w:hideMark/>
          </w:tcPr>
          <w:p w14:paraId="0D2E1273" w14:textId="77777777" w:rsidR="00F608BD" w:rsidRPr="00814A10" w:rsidRDefault="00F608BD" w:rsidP="00F608BD">
            <w:pPr>
              <w:rPr>
                <w:color w:val="000000"/>
                <w:sz w:val="22"/>
                <w:szCs w:val="22"/>
                <w:lang w:val="en-US"/>
              </w:rPr>
            </w:pPr>
            <w:r w:rsidRPr="00814A10">
              <w:rPr>
                <w:color w:val="000000"/>
                <w:sz w:val="22"/>
                <w:szCs w:val="22"/>
                <w:lang w:val="en-US"/>
              </w:rPr>
              <w:t>Bagaroua</w:t>
            </w:r>
          </w:p>
        </w:tc>
        <w:tc>
          <w:tcPr>
            <w:tcW w:w="801" w:type="dxa"/>
            <w:tcBorders>
              <w:top w:val="nil"/>
              <w:left w:val="nil"/>
              <w:bottom w:val="nil"/>
              <w:right w:val="nil"/>
            </w:tcBorders>
            <w:shd w:val="clear" w:color="auto" w:fill="auto"/>
            <w:noWrap/>
            <w:tcMar>
              <w:left w:w="29" w:type="dxa"/>
              <w:right w:w="43" w:type="dxa"/>
            </w:tcMar>
            <w:vAlign w:val="bottom"/>
            <w:hideMark/>
          </w:tcPr>
          <w:p w14:paraId="3B86798E" w14:textId="00C3DCE7" w:rsidR="00F608BD" w:rsidRPr="00814A10" w:rsidRDefault="00F608BD" w:rsidP="00F608BD">
            <w:pPr>
              <w:jc w:val="right"/>
              <w:rPr>
                <w:color w:val="000000"/>
                <w:sz w:val="22"/>
                <w:szCs w:val="22"/>
                <w:lang w:val="en-US"/>
              </w:rPr>
            </w:pPr>
            <w:r>
              <w:rPr>
                <w:color w:val="000000"/>
                <w:sz w:val="22"/>
                <w:szCs w:val="22"/>
              </w:rPr>
              <w:t>43.8</w:t>
            </w:r>
          </w:p>
        </w:tc>
        <w:tc>
          <w:tcPr>
            <w:tcW w:w="801" w:type="dxa"/>
            <w:tcBorders>
              <w:top w:val="nil"/>
              <w:left w:val="nil"/>
              <w:bottom w:val="nil"/>
              <w:right w:val="nil"/>
            </w:tcBorders>
            <w:shd w:val="clear" w:color="auto" w:fill="auto"/>
            <w:noWrap/>
            <w:tcMar>
              <w:left w:w="29" w:type="dxa"/>
              <w:right w:w="43" w:type="dxa"/>
            </w:tcMar>
            <w:vAlign w:val="bottom"/>
            <w:hideMark/>
          </w:tcPr>
          <w:p w14:paraId="184CA2AF" w14:textId="5AED41B0" w:rsidR="00F608BD" w:rsidRPr="00814A10" w:rsidRDefault="00F608BD" w:rsidP="00F608BD">
            <w:pPr>
              <w:jc w:val="right"/>
              <w:rPr>
                <w:color w:val="000000"/>
                <w:sz w:val="22"/>
                <w:szCs w:val="22"/>
                <w:lang w:val="en-US"/>
              </w:rPr>
            </w:pPr>
            <w:r>
              <w:rPr>
                <w:color w:val="000000"/>
                <w:sz w:val="22"/>
                <w:szCs w:val="22"/>
              </w:rPr>
              <w:t>81.6</w:t>
            </w:r>
          </w:p>
        </w:tc>
        <w:tc>
          <w:tcPr>
            <w:tcW w:w="801" w:type="dxa"/>
            <w:tcBorders>
              <w:top w:val="nil"/>
              <w:left w:val="nil"/>
              <w:bottom w:val="nil"/>
              <w:right w:val="nil"/>
            </w:tcBorders>
            <w:shd w:val="clear" w:color="auto" w:fill="auto"/>
            <w:noWrap/>
            <w:tcMar>
              <w:left w:w="29" w:type="dxa"/>
              <w:right w:w="43" w:type="dxa"/>
            </w:tcMar>
            <w:vAlign w:val="bottom"/>
            <w:hideMark/>
          </w:tcPr>
          <w:p w14:paraId="4F09D13D" w14:textId="58E00E0C" w:rsidR="00F608BD" w:rsidRPr="00814A10" w:rsidRDefault="00F608BD" w:rsidP="00F608BD">
            <w:pPr>
              <w:jc w:val="right"/>
              <w:rPr>
                <w:color w:val="000000"/>
                <w:sz w:val="22"/>
                <w:szCs w:val="22"/>
                <w:lang w:val="en-US"/>
              </w:rPr>
            </w:pPr>
            <w:r>
              <w:rPr>
                <w:color w:val="000000"/>
                <w:sz w:val="22"/>
                <w:szCs w:val="22"/>
              </w:rPr>
              <w:t>28.9</w:t>
            </w:r>
          </w:p>
        </w:tc>
        <w:tc>
          <w:tcPr>
            <w:tcW w:w="801" w:type="dxa"/>
            <w:tcBorders>
              <w:top w:val="nil"/>
              <w:left w:val="nil"/>
              <w:bottom w:val="nil"/>
              <w:right w:val="nil"/>
            </w:tcBorders>
            <w:shd w:val="clear" w:color="auto" w:fill="auto"/>
            <w:noWrap/>
            <w:tcMar>
              <w:left w:w="29" w:type="dxa"/>
              <w:right w:w="43" w:type="dxa"/>
            </w:tcMar>
            <w:vAlign w:val="bottom"/>
            <w:hideMark/>
          </w:tcPr>
          <w:p w14:paraId="46ACFDCE" w14:textId="42DB24B7" w:rsidR="00F608BD" w:rsidRPr="00814A10" w:rsidRDefault="00F608BD" w:rsidP="00F608BD">
            <w:pPr>
              <w:jc w:val="right"/>
              <w:rPr>
                <w:color w:val="000000"/>
                <w:sz w:val="22"/>
                <w:szCs w:val="22"/>
                <w:lang w:val="en-US"/>
              </w:rPr>
            </w:pPr>
            <w:r>
              <w:rPr>
                <w:color w:val="000000"/>
                <w:sz w:val="22"/>
                <w:szCs w:val="22"/>
              </w:rPr>
              <w:t>62.3</w:t>
            </w:r>
          </w:p>
        </w:tc>
        <w:tc>
          <w:tcPr>
            <w:tcW w:w="801" w:type="dxa"/>
            <w:tcBorders>
              <w:top w:val="nil"/>
              <w:left w:val="nil"/>
              <w:bottom w:val="nil"/>
              <w:right w:val="nil"/>
            </w:tcBorders>
            <w:shd w:val="clear" w:color="auto" w:fill="auto"/>
            <w:noWrap/>
            <w:tcMar>
              <w:left w:w="29" w:type="dxa"/>
              <w:right w:w="43" w:type="dxa"/>
            </w:tcMar>
            <w:vAlign w:val="bottom"/>
            <w:hideMark/>
          </w:tcPr>
          <w:p w14:paraId="7591B035" w14:textId="13DC2ED4" w:rsidR="00F608BD" w:rsidRPr="00814A10" w:rsidRDefault="00F608BD" w:rsidP="00F608BD">
            <w:pPr>
              <w:jc w:val="right"/>
              <w:rPr>
                <w:color w:val="000000"/>
                <w:sz w:val="22"/>
                <w:szCs w:val="22"/>
                <w:lang w:val="en-US"/>
              </w:rPr>
            </w:pPr>
            <w:r>
              <w:rPr>
                <w:color w:val="000000"/>
                <w:sz w:val="22"/>
                <w:szCs w:val="22"/>
              </w:rPr>
              <w:t>74.0</w:t>
            </w:r>
          </w:p>
        </w:tc>
        <w:tc>
          <w:tcPr>
            <w:tcW w:w="801" w:type="dxa"/>
            <w:tcBorders>
              <w:top w:val="nil"/>
              <w:left w:val="nil"/>
              <w:bottom w:val="nil"/>
              <w:right w:val="nil"/>
            </w:tcBorders>
            <w:shd w:val="clear" w:color="auto" w:fill="auto"/>
            <w:noWrap/>
            <w:tcMar>
              <w:left w:w="29" w:type="dxa"/>
              <w:right w:w="43" w:type="dxa"/>
            </w:tcMar>
            <w:vAlign w:val="bottom"/>
            <w:hideMark/>
          </w:tcPr>
          <w:p w14:paraId="7121E26D" w14:textId="0FF83AE4" w:rsidR="00F608BD" w:rsidRPr="00814A10" w:rsidRDefault="00F608BD" w:rsidP="00F608BD">
            <w:pPr>
              <w:jc w:val="right"/>
              <w:rPr>
                <w:color w:val="000000"/>
                <w:sz w:val="22"/>
                <w:szCs w:val="22"/>
                <w:lang w:val="en-US"/>
              </w:rPr>
            </w:pPr>
            <w:r>
              <w:rPr>
                <w:color w:val="000000"/>
                <w:sz w:val="22"/>
                <w:szCs w:val="22"/>
              </w:rPr>
              <w:t>8.9</w:t>
            </w:r>
          </w:p>
        </w:tc>
        <w:tc>
          <w:tcPr>
            <w:tcW w:w="801" w:type="dxa"/>
            <w:tcBorders>
              <w:top w:val="nil"/>
              <w:left w:val="nil"/>
              <w:bottom w:val="nil"/>
              <w:right w:val="nil"/>
            </w:tcBorders>
            <w:shd w:val="clear" w:color="auto" w:fill="auto"/>
            <w:noWrap/>
            <w:tcMar>
              <w:left w:w="29" w:type="dxa"/>
              <w:right w:w="43" w:type="dxa"/>
            </w:tcMar>
            <w:vAlign w:val="bottom"/>
            <w:hideMark/>
          </w:tcPr>
          <w:p w14:paraId="3BF8757F" w14:textId="049C6890" w:rsidR="00F608BD" w:rsidRPr="00814A10" w:rsidRDefault="00F608BD" w:rsidP="00F608BD">
            <w:pPr>
              <w:jc w:val="right"/>
              <w:rPr>
                <w:color w:val="000000"/>
                <w:sz w:val="22"/>
                <w:szCs w:val="22"/>
                <w:lang w:val="en-US"/>
              </w:rPr>
            </w:pPr>
            <w:r>
              <w:rPr>
                <w:color w:val="000000"/>
                <w:sz w:val="22"/>
                <w:szCs w:val="22"/>
              </w:rPr>
              <w:t>81.9</w:t>
            </w:r>
          </w:p>
        </w:tc>
        <w:tc>
          <w:tcPr>
            <w:tcW w:w="801" w:type="dxa"/>
            <w:tcBorders>
              <w:top w:val="nil"/>
              <w:left w:val="nil"/>
              <w:bottom w:val="nil"/>
              <w:right w:val="nil"/>
            </w:tcBorders>
            <w:shd w:val="clear" w:color="auto" w:fill="auto"/>
            <w:noWrap/>
            <w:tcMar>
              <w:left w:w="29" w:type="dxa"/>
              <w:right w:w="43" w:type="dxa"/>
            </w:tcMar>
            <w:vAlign w:val="bottom"/>
            <w:hideMark/>
          </w:tcPr>
          <w:p w14:paraId="45C05364" w14:textId="3C8DAC41" w:rsidR="00F608BD" w:rsidRPr="00814A10" w:rsidRDefault="00F608BD" w:rsidP="00F608BD">
            <w:pPr>
              <w:jc w:val="right"/>
              <w:rPr>
                <w:color w:val="000000"/>
                <w:sz w:val="22"/>
                <w:szCs w:val="22"/>
                <w:lang w:val="en-US"/>
              </w:rPr>
            </w:pPr>
            <w:r>
              <w:rPr>
                <w:color w:val="000000"/>
                <w:sz w:val="22"/>
                <w:szCs w:val="22"/>
              </w:rPr>
              <w:t>1.4</w:t>
            </w:r>
          </w:p>
        </w:tc>
        <w:tc>
          <w:tcPr>
            <w:tcW w:w="801" w:type="dxa"/>
            <w:tcBorders>
              <w:top w:val="nil"/>
              <w:left w:val="nil"/>
              <w:bottom w:val="nil"/>
              <w:right w:val="nil"/>
            </w:tcBorders>
            <w:shd w:val="clear" w:color="auto" w:fill="auto"/>
            <w:noWrap/>
            <w:tcMar>
              <w:left w:w="29" w:type="dxa"/>
              <w:right w:w="43" w:type="dxa"/>
            </w:tcMar>
            <w:vAlign w:val="bottom"/>
            <w:hideMark/>
          </w:tcPr>
          <w:p w14:paraId="7E4BFD63" w14:textId="42E6E6F8" w:rsidR="00F608BD" w:rsidRPr="00814A10" w:rsidRDefault="00F608BD" w:rsidP="00F608BD">
            <w:pPr>
              <w:jc w:val="right"/>
              <w:rPr>
                <w:color w:val="000000"/>
                <w:sz w:val="22"/>
                <w:szCs w:val="22"/>
                <w:lang w:val="en-US"/>
              </w:rPr>
            </w:pPr>
            <w:r>
              <w:rPr>
                <w:color w:val="000000"/>
                <w:sz w:val="22"/>
                <w:szCs w:val="22"/>
              </w:rPr>
              <w:t>6.3</w:t>
            </w:r>
          </w:p>
        </w:tc>
        <w:tc>
          <w:tcPr>
            <w:tcW w:w="802" w:type="dxa"/>
            <w:tcBorders>
              <w:top w:val="nil"/>
              <w:left w:val="nil"/>
              <w:bottom w:val="nil"/>
              <w:right w:val="nil"/>
            </w:tcBorders>
            <w:shd w:val="clear" w:color="auto" w:fill="auto"/>
            <w:noWrap/>
            <w:tcMar>
              <w:left w:w="29" w:type="dxa"/>
              <w:right w:w="43" w:type="dxa"/>
            </w:tcMar>
            <w:vAlign w:val="bottom"/>
            <w:hideMark/>
          </w:tcPr>
          <w:p w14:paraId="4444CBE8" w14:textId="0264C9CF" w:rsidR="00F608BD" w:rsidRPr="00814A10" w:rsidRDefault="00F608BD" w:rsidP="00F608BD">
            <w:pPr>
              <w:jc w:val="right"/>
              <w:rPr>
                <w:color w:val="000000"/>
                <w:sz w:val="22"/>
                <w:szCs w:val="22"/>
                <w:lang w:val="en-US"/>
              </w:rPr>
            </w:pPr>
            <w:r>
              <w:rPr>
                <w:color w:val="000000"/>
                <w:sz w:val="22"/>
                <w:szCs w:val="22"/>
              </w:rPr>
              <w:t>45.7</w:t>
            </w:r>
          </w:p>
        </w:tc>
      </w:tr>
      <w:tr w:rsidR="00F608BD" w:rsidRPr="00D93409" w14:paraId="2F6B8365" w14:textId="77777777" w:rsidTr="00F608BD">
        <w:trPr>
          <w:trHeight w:val="306"/>
        </w:trPr>
        <w:tc>
          <w:tcPr>
            <w:tcW w:w="1601" w:type="dxa"/>
            <w:shd w:val="clear" w:color="auto" w:fill="auto"/>
            <w:noWrap/>
            <w:tcMar>
              <w:left w:w="0" w:type="dxa"/>
              <w:right w:w="0" w:type="dxa"/>
            </w:tcMar>
            <w:vAlign w:val="bottom"/>
            <w:hideMark/>
          </w:tcPr>
          <w:p w14:paraId="63CB95EB" w14:textId="77777777" w:rsidR="00F608BD" w:rsidRPr="00814A10" w:rsidRDefault="00F608BD" w:rsidP="00F608BD">
            <w:pPr>
              <w:rPr>
                <w:b/>
                <w:bCs/>
                <w:color w:val="000000"/>
                <w:sz w:val="22"/>
                <w:szCs w:val="22"/>
                <w:lang w:val="en-US"/>
              </w:rPr>
            </w:pPr>
            <w:r w:rsidRPr="00814A10">
              <w:rPr>
                <w:b/>
                <w:bCs/>
                <w:color w:val="000000"/>
                <w:sz w:val="22"/>
                <w:szCs w:val="22"/>
                <w:lang w:val="en-US"/>
              </w:rPr>
              <w:t>Birni N'Konni</w:t>
            </w:r>
          </w:p>
        </w:tc>
        <w:tc>
          <w:tcPr>
            <w:tcW w:w="801" w:type="dxa"/>
            <w:tcBorders>
              <w:top w:val="nil"/>
              <w:left w:val="nil"/>
              <w:bottom w:val="nil"/>
              <w:right w:val="nil"/>
            </w:tcBorders>
            <w:shd w:val="clear" w:color="auto" w:fill="auto"/>
            <w:noWrap/>
            <w:tcMar>
              <w:left w:w="29" w:type="dxa"/>
              <w:right w:w="43" w:type="dxa"/>
            </w:tcMar>
            <w:vAlign w:val="bottom"/>
            <w:hideMark/>
          </w:tcPr>
          <w:p w14:paraId="14433BCE" w14:textId="39609631" w:rsidR="00F608BD" w:rsidRPr="00814A10" w:rsidRDefault="00F608BD" w:rsidP="00F608BD">
            <w:pPr>
              <w:jc w:val="right"/>
              <w:rPr>
                <w:b/>
                <w:bCs/>
                <w:color w:val="000000"/>
                <w:sz w:val="22"/>
                <w:szCs w:val="22"/>
                <w:lang w:val="en-US"/>
              </w:rPr>
            </w:pPr>
            <w:r>
              <w:rPr>
                <w:b/>
                <w:bCs/>
                <w:color w:val="000000"/>
                <w:sz w:val="22"/>
                <w:szCs w:val="22"/>
              </w:rPr>
              <w:t>51.5</w:t>
            </w:r>
          </w:p>
        </w:tc>
        <w:tc>
          <w:tcPr>
            <w:tcW w:w="801" w:type="dxa"/>
            <w:tcBorders>
              <w:top w:val="nil"/>
              <w:left w:val="nil"/>
              <w:bottom w:val="nil"/>
              <w:right w:val="nil"/>
            </w:tcBorders>
            <w:shd w:val="clear" w:color="auto" w:fill="auto"/>
            <w:noWrap/>
            <w:tcMar>
              <w:left w:w="29" w:type="dxa"/>
              <w:right w:w="43" w:type="dxa"/>
            </w:tcMar>
            <w:vAlign w:val="bottom"/>
            <w:hideMark/>
          </w:tcPr>
          <w:p w14:paraId="4B6180AF" w14:textId="37746B51" w:rsidR="00F608BD" w:rsidRPr="00814A10" w:rsidRDefault="00F608BD" w:rsidP="00F608BD">
            <w:pPr>
              <w:jc w:val="right"/>
              <w:rPr>
                <w:b/>
                <w:bCs/>
                <w:color w:val="000000"/>
                <w:sz w:val="22"/>
                <w:szCs w:val="22"/>
                <w:lang w:val="en-US"/>
              </w:rPr>
            </w:pPr>
            <w:r>
              <w:rPr>
                <w:b/>
                <w:bCs/>
                <w:color w:val="000000"/>
                <w:sz w:val="22"/>
                <w:szCs w:val="22"/>
              </w:rPr>
              <w:t>82.5</w:t>
            </w:r>
          </w:p>
        </w:tc>
        <w:tc>
          <w:tcPr>
            <w:tcW w:w="801" w:type="dxa"/>
            <w:tcBorders>
              <w:top w:val="nil"/>
              <w:left w:val="nil"/>
              <w:bottom w:val="nil"/>
              <w:right w:val="nil"/>
            </w:tcBorders>
            <w:shd w:val="clear" w:color="auto" w:fill="auto"/>
            <w:noWrap/>
            <w:tcMar>
              <w:left w:w="29" w:type="dxa"/>
              <w:right w:w="43" w:type="dxa"/>
            </w:tcMar>
            <w:vAlign w:val="bottom"/>
            <w:hideMark/>
          </w:tcPr>
          <w:p w14:paraId="769295E3" w14:textId="7C8A1E14" w:rsidR="00F608BD" w:rsidRPr="00814A10" w:rsidRDefault="00F608BD" w:rsidP="00F608BD">
            <w:pPr>
              <w:jc w:val="right"/>
              <w:rPr>
                <w:b/>
                <w:bCs/>
                <w:color w:val="000000"/>
                <w:sz w:val="22"/>
                <w:szCs w:val="22"/>
                <w:lang w:val="en-US"/>
              </w:rPr>
            </w:pPr>
            <w:r>
              <w:rPr>
                <w:b/>
                <w:bCs/>
                <w:color w:val="000000"/>
                <w:sz w:val="22"/>
                <w:szCs w:val="22"/>
              </w:rPr>
              <w:t>49.8</w:t>
            </w:r>
          </w:p>
        </w:tc>
        <w:tc>
          <w:tcPr>
            <w:tcW w:w="801" w:type="dxa"/>
            <w:tcBorders>
              <w:top w:val="nil"/>
              <w:left w:val="nil"/>
              <w:bottom w:val="nil"/>
              <w:right w:val="nil"/>
            </w:tcBorders>
            <w:shd w:val="clear" w:color="auto" w:fill="auto"/>
            <w:noWrap/>
            <w:tcMar>
              <w:left w:w="29" w:type="dxa"/>
              <w:right w:w="43" w:type="dxa"/>
            </w:tcMar>
            <w:vAlign w:val="bottom"/>
            <w:hideMark/>
          </w:tcPr>
          <w:p w14:paraId="708D0DEA" w14:textId="6F3B228D" w:rsidR="00F608BD" w:rsidRPr="00814A10" w:rsidRDefault="00F608BD" w:rsidP="00F608BD">
            <w:pPr>
              <w:jc w:val="right"/>
              <w:rPr>
                <w:b/>
                <w:bCs/>
                <w:color w:val="000000"/>
                <w:sz w:val="22"/>
                <w:szCs w:val="22"/>
                <w:lang w:val="en-US"/>
              </w:rPr>
            </w:pPr>
            <w:r>
              <w:rPr>
                <w:b/>
                <w:bCs/>
                <w:color w:val="000000"/>
                <w:sz w:val="22"/>
                <w:szCs w:val="22"/>
              </w:rPr>
              <w:t>59.1</w:t>
            </w:r>
          </w:p>
        </w:tc>
        <w:tc>
          <w:tcPr>
            <w:tcW w:w="801" w:type="dxa"/>
            <w:tcBorders>
              <w:top w:val="nil"/>
              <w:left w:val="nil"/>
              <w:bottom w:val="nil"/>
              <w:right w:val="nil"/>
            </w:tcBorders>
            <w:shd w:val="clear" w:color="auto" w:fill="auto"/>
            <w:noWrap/>
            <w:tcMar>
              <w:left w:w="29" w:type="dxa"/>
              <w:right w:w="43" w:type="dxa"/>
            </w:tcMar>
            <w:vAlign w:val="bottom"/>
            <w:hideMark/>
          </w:tcPr>
          <w:p w14:paraId="6E5BABF0" w14:textId="5E9E2835" w:rsidR="00F608BD" w:rsidRPr="00814A10" w:rsidRDefault="00F608BD" w:rsidP="00F608BD">
            <w:pPr>
              <w:jc w:val="right"/>
              <w:rPr>
                <w:b/>
                <w:bCs/>
                <w:color w:val="000000"/>
                <w:sz w:val="22"/>
                <w:szCs w:val="22"/>
                <w:lang w:val="en-US"/>
              </w:rPr>
            </w:pPr>
            <w:r>
              <w:rPr>
                <w:b/>
                <w:bCs/>
                <w:color w:val="000000"/>
                <w:sz w:val="22"/>
                <w:szCs w:val="22"/>
              </w:rPr>
              <w:t>77.4</w:t>
            </w:r>
          </w:p>
        </w:tc>
        <w:tc>
          <w:tcPr>
            <w:tcW w:w="801" w:type="dxa"/>
            <w:tcBorders>
              <w:top w:val="nil"/>
              <w:left w:val="nil"/>
              <w:bottom w:val="nil"/>
              <w:right w:val="nil"/>
            </w:tcBorders>
            <w:shd w:val="clear" w:color="auto" w:fill="auto"/>
            <w:noWrap/>
            <w:tcMar>
              <w:left w:w="29" w:type="dxa"/>
              <w:right w:w="43" w:type="dxa"/>
            </w:tcMar>
            <w:vAlign w:val="bottom"/>
            <w:hideMark/>
          </w:tcPr>
          <w:p w14:paraId="4DDFFF9C" w14:textId="71890271" w:rsidR="00F608BD" w:rsidRPr="00814A10" w:rsidRDefault="00F608BD" w:rsidP="00F608BD">
            <w:pPr>
              <w:jc w:val="right"/>
              <w:rPr>
                <w:b/>
                <w:bCs/>
                <w:color w:val="000000"/>
                <w:sz w:val="22"/>
                <w:szCs w:val="22"/>
                <w:lang w:val="en-US"/>
              </w:rPr>
            </w:pPr>
            <w:r>
              <w:rPr>
                <w:b/>
                <w:bCs/>
                <w:color w:val="000000"/>
                <w:sz w:val="22"/>
                <w:szCs w:val="22"/>
              </w:rPr>
              <w:t>26.2</w:t>
            </w:r>
          </w:p>
        </w:tc>
        <w:tc>
          <w:tcPr>
            <w:tcW w:w="801" w:type="dxa"/>
            <w:tcBorders>
              <w:top w:val="nil"/>
              <w:left w:val="nil"/>
              <w:bottom w:val="nil"/>
              <w:right w:val="nil"/>
            </w:tcBorders>
            <w:shd w:val="clear" w:color="auto" w:fill="auto"/>
            <w:noWrap/>
            <w:tcMar>
              <w:left w:w="29" w:type="dxa"/>
              <w:right w:w="43" w:type="dxa"/>
            </w:tcMar>
            <w:vAlign w:val="bottom"/>
            <w:hideMark/>
          </w:tcPr>
          <w:p w14:paraId="255DF364" w14:textId="2F77349F" w:rsidR="00F608BD" w:rsidRPr="00814A10" w:rsidRDefault="00F608BD" w:rsidP="00F608BD">
            <w:pPr>
              <w:jc w:val="right"/>
              <w:rPr>
                <w:b/>
                <w:bCs/>
                <w:color w:val="000000"/>
                <w:sz w:val="22"/>
                <w:szCs w:val="22"/>
                <w:lang w:val="en-US"/>
              </w:rPr>
            </w:pPr>
            <w:r>
              <w:rPr>
                <w:b/>
                <w:bCs/>
                <w:color w:val="000000"/>
                <w:sz w:val="22"/>
                <w:szCs w:val="22"/>
              </w:rPr>
              <w:t>83.3</w:t>
            </w:r>
          </w:p>
        </w:tc>
        <w:tc>
          <w:tcPr>
            <w:tcW w:w="801" w:type="dxa"/>
            <w:tcBorders>
              <w:top w:val="nil"/>
              <w:left w:val="nil"/>
              <w:bottom w:val="nil"/>
              <w:right w:val="nil"/>
            </w:tcBorders>
            <w:shd w:val="clear" w:color="auto" w:fill="auto"/>
            <w:noWrap/>
            <w:tcMar>
              <w:left w:w="29" w:type="dxa"/>
              <w:right w:w="43" w:type="dxa"/>
            </w:tcMar>
            <w:vAlign w:val="bottom"/>
            <w:hideMark/>
          </w:tcPr>
          <w:p w14:paraId="204F1680" w14:textId="77971B5A" w:rsidR="00F608BD" w:rsidRPr="00814A10" w:rsidRDefault="00F608BD" w:rsidP="00F608BD">
            <w:pPr>
              <w:jc w:val="right"/>
              <w:rPr>
                <w:b/>
                <w:bCs/>
                <w:color w:val="000000"/>
                <w:sz w:val="22"/>
                <w:szCs w:val="22"/>
                <w:lang w:val="en-US"/>
              </w:rPr>
            </w:pPr>
            <w:r>
              <w:rPr>
                <w:b/>
                <w:bCs/>
                <w:color w:val="000000"/>
                <w:sz w:val="22"/>
                <w:szCs w:val="22"/>
              </w:rPr>
              <w:t>14.6</w:t>
            </w:r>
          </w:p>
        </w:tc>
        <w:tc>
          <w:tcPr>
            <w:tcW w:w="801" w:type="dxa"/>
            <w:tcBorders>
              <w:top w:val="nil"/>
              <w:left w:val="nil"/>
              <w:bottom w:val="nil"/>
              <w:right w:val="nil"/>
            </w:tcBorders>
            <w:shd w:val="clear" w:color="auto" w:fill="auto"/>
            <w:noWrap/>
            <w:tcMar>
              <w:left w:w="29" w:type="dxa"/>
              <w:right w:w="43" w:type="dxa"/>
            </w:tcMar>
            <w:vAlign w:val="bottom"/>
            <w:hideMark/>
          </w:tcPr>
          <w:p w14:paraId="151EF7CE" w14:textId="7AC9B3E2" w:rsidR="00F608BD" w:rsidRPr="00814A10" w:rsidRDefault="00F608BD" w:rsidP="00F608BD">
            <w:pPr>
              <w:jc w:val="right"/>
              <w:rPr>
                <w:b/>
                <w:bCs/>
                <w:color w:val="000000"/>
                <w:sz w:val="22"/>
                <w:szCs w:val="22"/>
                <w:lang w:val="en-US"/>
              </w:rPr>
            </w:pPr>
            <w:r>
              <w:rPr>
                <w:b/>
                <w:bCs/>
                <w:color w:val="000000"/>
                <w:sz w:val="22"/>
                <w:szCs w:val="22"/>
              </w:rPr>
              <w:t>18.6</w:t>
            </w:r>
          </w:p>
        </w:tc>
        <w:tc>
          <w:tcPr>
            <w:tcW w:w="802" w:type="dxa"/>
            <w:tcBorders>
              <w:top w:val="nil"/>
              <w:left w:val="nil"/>
              <w:bottom w:val="nil"/>
              <w:right w:val="nil"/>
            </w:tcBorders>
            <w:shd w:val="clear" w:color="auto" w:fill="auto"/>
            <w:noWrap/>
            <w:tcMar>
              <w:left w:w="29" w:type="dxa"/>
              <w:right w:w="43" w:type="dxa"/>
            </w:tcMar>
            <w:vAlign w:val="bottom"/>
            <w:hideMark/>
          </w:tcPr>
          <w:p w14:paraId="6015625D" w14:textId="4E1938C6" w:rsidR="00F608BD" w:rsidRPr="00814A10" w:rsidRDefault="00F608BD" w:rsidP="00F608BD">
            <w:pPr>
              <w:jc w:val="right"/>
              <w:rPr>
                <w:b/>
                <w:bCs/>
                <w:color w:val="000000"/>
                <w:sz w:val="22"/>
                <w:szCs w:val="22"/>
                <w:lang w:val="en-US"/>
              </w:rPr>
            </w:pPr>
            <w:r>
              <w:rPr>
                <w:b/>
                <w:bCs/>
                <w:color w:val="000000"/>
                <w:sz w:val="22"/>
                <w:szCs w:val="22"/>
              </w:rPr>
              <w:t>51.9</w:t>
            </w:r>
          </w:p>
        </w:tc>
      </w:tr>
      <w:tr w:rsidR="00F608BD" w:rsidRPr="00D93409" w14:paraId="450CC5DA" w14:textId="77777777" w:rsidTr="00F608BD">
        <w:trPr>
          <w:trHeight w:val="306"/>
        </w:trPr>
        <w:tc>
          <w:tcPr>
            <w:tcW w:w="1601" w:type="dxa"/>
            <w:shd w:val="clear" w:color="auto" w:fill="auto"/>
            <w:noWrap/>
            <w:tcMar>
              <w:left w:w="0" w:type="dxa"/>
              <w:right w:w="0" w:type="dxa"/>
            </w:tcMar>
            <w:vAlign w:val="bottom"/>
            <w:hideMark/>
          </w:tcPr>
          <w:p w14:paraId="4A9C8BF6" w14:textId="77777777" w:rsidR="00F608BD" w:rsidRPr="00814A10" w:rsidRDefault="00F608BD" w:rsidP="00F608BD">
            <w:pPr>
              <w:rPr>
                <w:color w:val="000000"/>
                <w:sz w:val="22"/>
                <w:szCs w:val="22"/>
                <w:lang w:val="en-US"/>
              </w:rPr>
            </w:pPr>
            <w:r w:rsidRPr="00814A10">
              <w:rPr>
                <w:color w:val="000000"/>
                <w:sz w:val="22"/>
                <w:szCs w:val="22"/>
                <w:lang w:val="en-US"/>
              </w:rPr>
              <w:t>Allela</w:t>
            </w:r>
          </w:p>
        </w:tc>
        <w:tc>
          <w:tcPr>
            <w:tcW w:w="801" w:type="dxa"/>
            <w:tcBorders>
              <w:top w:val="nil"/>
              <w:left w:val="nil"/>
              <w:bottom w:val="nil"/>
              <w:right w:val="nil"/>
            </w:tcBorders>
            <w:shd w:val="clear" w:color="auto" w:fill="auto"/>
            <w:noWrap/>
            <w:tcMar>
              <w:left w:w="29" w:type="dxa"/>
              <w:right w:w="43" w:type="dxa"/>
            </w:tcMar>
            <w:vAlign w:val="bottom"/>
            <w:hideMark/>
          </w:tcPr>
          <w:p w14:paraId="72B24723" w14:textId="00E74719" w:rsidR="00F608BD" w:rsidRPr="00814A10" w:rsidRDefault="00F608BD" w:rsidP="00F608BD">
            <w:pPr>
              <w:jc w:val="right"/>
              <w:rPr>
                <w:color w:val="000000"/>
                <w:sz w:val="22"/>
                <w:szCs w:val="22"/>
                <w:lang w:val="en-US"/>
              </w:rPr>
            </w:pPr>
            <w:r>
              <w:rPr>
                <w:color w:val="000000"/>
                <w:sz w:val="22"/>
                <w:szCs w:val="22"/>
              </w:rPr>
              <w:t>62.8</w:t>
            </w:r>
          </w:p>
        </w:tc>
        <w:tc>
          <w:tcPr>
            <w:tcW w:w="801" w:type="dxa"/>
            <w:tcBorders>
              <w:top w:val="nil"/>
              <w:left w:val="nil"/>
              <w:bottom w:val="nil"/>
              <w:right w:val="nil"/>
            </w:tcBorders>
            <w:shd w:val="clear" w:color="auto" w:fill="auto"/>
            <w:noWrap/>
            <w:tcMar>
              <w:left w:w="29" w:type="dxa"/>
              <w:right w:w="43" w:type="dxa"/>
            </w:tcMar>
            <w:vAlign w:val="bottom"/>
            <w:hideMark/>
          </w:tcPr>
          <w:p w14:paraId="610F8075" w14:textId="4D34DDB4" w:rsidR="00F608BD" w:rsidRPr="00814A10" w:rsidRDefault="00F608BD" w:rsidP="00F608BD">
            <w:pPr>
              <w:jc w:val="right"/>
              <w:rPr>
                <w:color w:val="000000"/>
                <w:sz w:val="22"/>
                <w:szCs w:val="22"/>
                <w:lang w:val="en-US"/>
              </w:rPr>
            </w:pPr>
            <w:r>
              <w:rPr>
                <w:color w:val="000000"/>
                <w:sz w:val="22"/>
                <w:szCs w:val="22"/>
              </w:rPr>
              <w:t>88.0</w:t>
            </w:r>
          </w:p>
        </w:tc>
        <w:tc>
          <w:tcPr>
            <w:tcW w:w="801" w:type="dxa"/>
            <w:tcBorders>
              <w:top w:val="nil"/>
              <w:left w:val="nil"/>
              <w:bottom w:val="nil"/>
              <w:right w:val="nil"/>
            </w:tcBorders>
            <w:shd w:val="clear" w:color="auto" w:fill="auto"/>
            <w:noWrap/>
            <w:tcMar>
              <w:left w:w="29" w:type="dxa"/>
              <w:right w:w="43" w:type="dxa"/>
            </w:tcMar>
            <w:vAlign w:val="bottom"/>
            <w:hideMark/>
          </w:tcPr>
          <w:p w14:paraId="2AC0045D" w14:textId="695EE28E" w:rsidR="00F608BD" w:rsidRPr="00814A10" w:rsidRDefault="00F608BD" w:rsidP="00F608BD">
            <w:pPr>
              <w:jc w:val="right"/>
              <w:rPr>
                <w:color w:val="000000"/>
                <w:sz w:val="22"/>
                <w:szCs w:val="22"/>
                <w:lang w:val="en-US"/>
              </w:rPr>
            </w:pPr>
            <w:r>
              <w:rPr>
                <w:color w:val="000000"/>
                <w:sz w:val="22"/>
                <w:szCs w:val="22"/>
              </w:rPr>
              <w:t>33.1</w:t>
            </w:r>
          </w:p>
        </w:tc>
        <w:tc>
          <w:tcPr>
            <w:tcW w:w="801" w:type="dxa"/>
            <w:tcBorders>
              <w:top w:val="nil"/>
              <w:left w:val="nil"/>
              <w:bottom w:val="nil"/>
              <w:right w:val="nil"/>
            </w:tcBorders>
            <w:shd w:val="clear" w:color="auto" w:fill="auto"/>
            <w:noWrap/>
            <w:tcMar>
              <w:left w:w="29" w:type="dxa"/>
              <w:right w:w="43" w:type="dxa"/>
            </w:tcMar>
            <w:vAlign w:val="bottom"/>
            <w:hideMark/>
          </w:tcPr>
          <w:p w14:paraId="237420EE" w14:textId="6EAE5A0C" w:rsidR="00F608BD" w:rsidRPr="00814A10" w:rsidRDefault="00F608BD" w:rsidP="00F608BD">
            <w:pPr>
              <w:jc w:val="right"/>
              <w:rPr>
                <w:color w:val="000000"/>
                <w:sz w:val="22"/>
                <w:szCs w:val="22"/>
                <w:lang w:val="en-US"/>
              </w:rPr>
            </w:pPr>
            <w:r>
              <w:rPr>
                <w:color w:val="000000"/>
                <w:sz w:val="22"/>
                <w:szCs w:val="22"/>
              </w:rPr>
              <w:t>60.9</w:t>
            </w:r>
          </w:p>
        </w:tc>
        <w:tc>
          <w:tcPr>
            <w:tcW w:w="801" w:type="dxa"/>
            <w:tcBorders>
              <w:top w:val="nil"/>
              <w:left w:val="nil"/>
              <w:bottom w:val="nil"/>
              <w:right w:val="nil"/>
            </w:tcBorders>
            <w:shd w:val="clear" w:color="auto" w:fill="auto"/>
            <w:noWrap/>
            <w:tcMar>
              <w:left w:w="29" w:type="dxa"/>
              <w:right w:w="43" w:type="dxa"/>
            </w:tcMar>
            <w:vAlign w:val="bottom"/>
            <w:hideMark/>
          </w:tcPr>
          <w:p w14:paraId="39200654" w14:textId="6771A870" w:rsidR="00F608BD" w:rsidRPr="00814A10" w:rsidRDefault="00F608BD" w:rsidP="00F608BD">
            <w:pPr>
              <w:jc w:val="right"/>
              <w:rPr>
                <w:color w:val="000000"/>
                <w:sz w:val="22"/>
                <w:szCs w:val="22"/>
                <w:lang w:val="en-US"/>
              </w:rPr>
            </w:pPr>
            <w:r>
              <w:rPr>
                <w:color w:val="000000"/>
                <w:sz w:val="22"/>
                <w:szCs w:val="22"/>
              </w:rPr>
              <w:t>80.5</w:t>
            </w:r>
          </w:p>
        </w:tc>
        <w:tc>
          <w:tcPr>
            <w:tcW w:w="801" w:type="dxa"/>
            <w:tcBorders>
              <w:top w:val="nil"/>
              <w:left w:val="nil"/>
              <w:bottom w:val="nil"/>
              <w:right w:val="nil"/>
            </w:tcBorders>
            <w:shd w:val="clear" w:color="auto" w:fill="auto"/>
            <w:noWrap/>
            <w:tcMar>
              <w:left w:w="29" w:type="dxa"/>
              <w:right w:w="43" w:type="dxa"/>
            </w:tcMar>
            <w:vAlign w:val="bottom"/>
            <w:hideMark/>
          </w:tcPr>
          <w:p w14:paraId="1C9FA361" w14:textId="552463FB" w:rsidR="00F608BD" w:rsidRPr="00814A10" w:rsidRDefault="00F608BD" w:rsidP="00F608BD">
            <w:pPr>
              <w:jc w:val="right"/>
              <w:rPr>
                <w:color w:val="000000"/>
                <w:sz w:val="22"/>
                <w:szCs w:val="22"/>
                <w:lang w:val="en-US"/>
              </w:rPr>
            </w:pPr>
            <w:r>
              <w:rPr>
                <w:color w:val="000000"/>
                <w:sz w:val="22"/>
                <w:szCs w:val="22"/>
              </w:rPr>
              <w:t>3.5</w:t>
            </w:r>
          </w:p>
        </w:tc>
        <w:tc>
          <w:tcPr>
            <w:tcW w:w="801" w:type="dxa"/>
            <w:tcBorders>
              <w:top w:val="nil"/>
              <w:left w:val="nil"/>
              <w:bottom w:val="nil"/>
              <w:right w:val="nil"/>
            </w:tcBorders>
            <w:shd w:val="clear" w:color="auto" w:fill="auto"/>
            <w:noWrap/>
            <w:tcMar>
              <w:left w:w="29" w:type="dxa"/>
              <w:right w:w="43" w:type="dxa"/>
            </w:tcMar>
            <w:vAlign w:val="bottom"/>
            <w:hideMark/>
          </w:tcPr>
          <w:p w14:paraId="334B7211" w14:textId="0E200912" w:rsidR="00F608BD" w:rsidRPr="00814A10" w:rsidRDefault="00F608BD" w:rsidP="00F608BD">
            <w:pPr>
              <w:jc w:val="right"/>
              <w:rPr>
                <w:color w:val="000000"/>
                <w:sz w:val="22"/>
                <w:szCs w:val="22"/>
                <w:lang w:val="en-US"/>
              </w:rPr>
            </w:pPr>
            <w:r>
              <w:rPr>
                <w:color w:val="000000"/>
                <w:sz w:val="22"/>
                <w:szCs w:val="22"/>
              </w:rPr>
              <w:t>90.2</w:t>
            </w:r>
          </w:p>
        </w:tc>
        <w:tc>
          <w:tcPr>
            <w:tcW w:w="801" w:type="dxa"/>
            <w:tcBorders>
              <w:top w:val="nil"/>
              <w:left w:val="nil"/>
              <w:bottom w:val="nil"/>
              <w:right w:val="nil"/>
            </w:tcBorders>
            <w:shd w:val="clear" w:color="auto" w:fill="auto"/>
            <w:noWrap/>
            <w:tcMar>
              <w:left w:w="29" w:type="dxa"/>
              <w:right w:w="43" w:type="dxa"/>
            </w:tcMar>
            <w:vAlign w:val="bottom"/>
            <w:hideMark/>
          </w:tcPr>
          <w:p w14:paraId="7063C7FF" w14:textId="2DAC8918" w:rsidR="00F608BD" w:rsidRPr="00814A10" w:rsidRDefault="00F608BD" w:rsidP="00F608BD">
            <w:pPr>
              <w:jc w:val="right"/>
              <w:rPr>
                <w:color w:val="000000"/>
                <w:sz w:val="22"/>
                <w:szCs w:val="22"/>
                <w:lang w:val="en-US"/>
              </w:rPr>
            </w:pPr>
            <w:r>
              <w:rPr>
                <w:color w:val="000000"/>
                <w:sz w:val="22"/>
                <w:szCs w:val="22"/>
              </w:rPr>
              <w:t>0.5</w:t>
            </w:r>
          </w:p>
        </w:tc>
        <w:tc>
          <w:tcPr>
            <w:tcW w:w="801" w:type="dxa"/>
            <w:tcBorders>
              <w:top w:val="nil"/>
              <w:left w:val="nil"/>
              <w:bottom w:val="nil"/>
              <w:right w:val="nil"/>
            </w:tcBorders>
            <w:shd w:val="clear" w:color="auto" w:fill="auto"/>
            <w:noWrap/>
            <w:tcMar>
              <w:left w:w="29" w:type="dxa"/>
              <w:right w:w="43" w:type="dxa"/>
            </w:tcMar>
            <w:vAlign w:val="bottom"/>
            <w:hideMark/>
          </w:tcPr>
          <w:p w14:paraId="3EFC68F7" w14:textId="50A7F40B" w:rsidR="00F608BD" w:rsidRPr="00814A10" w:rsidRDefault="00F608BD" w:rsidP="00F608BD">
            <w:pPr>
              <w:jc w:val="right"/>
              <w:rPr>
                <w:color w:val="000000"/>
                <w:sz w:val="22"/>
                <w:szCs w:val="22"/>
                <w:lang w:val="en-US"/>
              </w:rPr>
            </w:pPr>
            <w:r>
              <w:rPr>
                <w:color w:val="000000"/>
                <w:sz w:val="22"/>
                <w:szCs w:val="22"/>
              </w:rPr>
              <w:t>4.8</w:t>
            </w:r>
          </w:p>
        </w:tc>
        <w:tc>
          <w:tcPr>
            <w:tcW w:w="802" w:type="dxa"/>
            <w:tcBorders>
              <w:top w:val="nil"/>
              <w:left w:val="nil"/>
              <w:bottom w:val="nil"/>
              <w:right w:val="nil"/>
            </w:tcBorders>
            <w:shd w:val="clear" w:color="auto" w:fill="auto"/>
            <w:noWrap/>
            <w:tcMar>
              <w:left w:w="29" w:type="dxa"/>
              <w:right w:w="43" w:type="dxa"/>
            </w:tcMar>
            <w:vAlign w:val="bottom"/>
            <w:hideMark/>
          </w:tcPr>
          <w:p w14:paraId="745391C9" w14:textId="737BEF5D" w:rsidR="00F608BD" w:rsidRPr="00814A10" w:rsidRDefault="00F608BD" w:rsidP="00F608BD">
            <w:pPr>
              <w:jc w:val="right"/>
              <w:rPr>
                <w:color w:val="000000"/>
                <w:sz w:val="22"/>
                <w:szCs w:val="22"/>
                <w:lang w:val="en-US"/>
              </w:rPr>
            </w:pPr>
            <w:r>
              <w:rPr>
                <w:color w:val="000000"/>
                <w:sz w:val="22"/>
                <w:szCs w:val="22"/>
              </w:rPr>
              <w:t>41.7</w:t>
            </w:r>
          </w:p>
        </w:tc>
      </w:tr>
      <w:tr w:rsidR="00F608BD" w:rsidRPr="00D93409" w14:paraId="39141415" w14:textId="77777777" w:rsidTr="00F608BD">
        <w:trPr>
          <w:trHeight w:val="306"/>
        </w:trPr>
        <w:tc>
          <w:tcPr>
            <w:tcW w:w="1601" w:type="dxa"/>
            <w:shd w:val="clear" w:color="auto" w:fill="auto"/>
            <w:noWrap/>
            <w:tcMar>
              <w:left w:w="0" w:type="dxa"/>
              <w:right w:w="0" w:type="dxa"/>
            </w:tcMar>
            <w:vAlign w:val="bottom"/>
            <w:hideMark/>
          </w:tcPr>
          <w:p w14:paraId="160F2386" w14:textId="77777777" w:rsidR="00F608BD" w:rsidRPr="00814A10" w:rsidRDefault="00F608BD" w:rsidP="00F608BD">
            <w:pPr>
              <w:rPr>
                <w:color w:val="000000"/>
                <w:sz w:val="22"/>
                <w:szCs w:val="22"/>
                <w:lang w:val="en-US"/>
              </w:rPr>
            </w:pPr>
            <w:r w:rsidRPr="00814A10">
              <w:rPr>
                <w:color w:val="000000"/>
                <w:sz w:val="22"/>
                <w:szCs w:val="22"/>
                <w:lang w:val="en-US"/>
              </w:rPr>
              <w:t>Bazaga</w:t>
            </w:r>
          </w:p>
        </w:tc>
        <w:tc>
          <w:tcPr>
            <w:tcW w:w="801" w:type="dxa"/>
            <w:tcBorders>
              <w:top w:val="nil"/>
              <w:left w:val="nil"/>
              <w:bottom w:val="nil"/>
              <w:right w:val="nil"/>
            </w:tcBorders>
            <w:shd w:val="clear" w:color="auto" w:fill="auto"/>
            <w:noWrap/>
            <w:tcMar>
              <w:left w:w="29" w:type="dxa"/>
              <w:right w:w="43" w:type="dxa"/>
            </w:tcMar>
            <w:vAlign w:val="bottom"/>
            <w:hideMark/>
          </w:tcPr>
          <w:p w14:paraId="5DD291A9" w14:textId="6CB65E01" w:rsidR="00F608BD" w:rsidRPr="00814A10" w:rsidRDefault="00F608BD" w:rsidP="00F608BD">
            <w:pPr>
              <w:jc w:val="right"/>
              <w:rPr>
                <w:color w:val="000000"/>
                <w:sz w:val="22"/>
                <w:szCs w:val="22"/>
                <w:lang w:val="en-US"/>
              </w:rPr>
            </w:pPr>
            <w:r>
              <w:rPr>
                <w:color w:val="000000"/>
                <w:sz w:val="22"/>
                <w:szCs w:val="22"/>
              </w:rPr>
              <w:t>59.8</w:t>
            </w:r>
          </w:p>
        </w:tc>
        <w:tc>
          <w:tcPr>
            <w:tcW w:w="801" w:type="dxa"/>
            <w:tcBorders>
              <w:top w:val="nil"/>
              <w:left w:val="nil"/>
              <w:bottom w:val="nil"/>
              <w:right w:val="nil"/>
            </w:tcBorders>
            <w:shd w:val="clear" w:color="auto" w:fill="auto"/>
            <w:noWrap/>
            <w:tcMar>
              <w:left w:w="29" w:type="dxa"/>
              <w:right w:w="43" w:type="dxa"/>
            </w:tcMar>
            <w:vAlign w:val="bottom"/>
            <w:hideMark/>
          </w:tcPr>
          <w:p w14:paraId="7B3A5976" w14:textId="01573D1E" w:rsidR="00F608BD" w:rsidRPr="00814A10" w:rsidRDefault="00F608BD" w:rsidP="00F608BD">
            <w:pPr>
              <w:jc w:val="right"/>
              <w:rPr>
                <w:color w:val="000000"/>
                <w:sz w:val="22"/>
                <w:szCs w:val="22"/>
                <w:lang w:val="en-US"/>
              </w:rPr>
            </w:pPr>
            <w:r>
              <w:rPr>
                <w:color w:val="000000"/>
                <w:sz w:val="22"/>
                <w:szCs w:val="22"/>
              </w:rPr>
              <w:t>85.7</w:t>
            </w:r>
          </w:p>
        </w:tc>
        <w:tc>
          <w:tcPr>
            <w:tcW w:w="801" w:type="dxa"/>
            <w:tcBorders>
              <w:top w:val="nil"/>
              <w:left w:val="nil"/>
              <w:bottom w:val="nil"/>
              <w:right w:val="nil"/>
            </w:tcBorders>
            <w:shd w:val="clear" w:color="auto" w:fill="auto"/>
            <w:noWrap/>
            <w:tcMar>
              <w:left w:w="29" w:type="dxa"/>
              <w:right w:w="43" w:type="dxa"/>
            </w:tcMar>
            <w:vAlign w:val="bottom"/>
            <w:hideMark/>
          </w:tcPr>
          <w:p w14:paraId="08870293" w14:textId="785C4BE1" w:rsidR="00F608BD" w:rsidRPr="00814A10" w:rsidRDefault="00F608BD" w:rsidP="00F608BD">
            <w:pPr>
              <w:jc w:val="right"/>
              <w:rPr>
                <w:color w:val="000000"/>
                <w:sz w:val="22"/>
                <w:szCs w:val="22"/>
                <w:lang w:val="en-US"/>
              </w:rPr>
            </w:pPr>
            <w:r>
              <w:rPr>
                <w:color w:val="000000"/>
                <w:sz w:val="22"/>
                <w:szCs w:val="22"/>
              </w:rPr>
              <w:t>53.9</w:t>
            </w:r>
          </w:p>
        </w:tc>
        <w:tc>
          <w:tcPr>
            <w:tcW w:w="801" w:type="dxa"/>
            <w:tcBorders>
              <w:top w:val="nil"/>
              <w:left w:val="nil"/>
              <w:bottom w:val="nil"/>
              <w:right w:val="nil"/>
            </w:tcBorders>
            <w:shd w:val="clear" w:color="auto" w:fill="auto"/>
            <w:noWrap/>
            <w:tcMar>
              <w:left w:w="29" w:type="dxa"/>
              <w:right w:w="43" w:type="dxa"/>
            </w:tcMar>
            <w:vAlign w:val="bottom"/>
            <w:hideMark/>
          </w:tcPr>
          <w:p w14:paraId="3E7A7ADF" w14:textId="010895C6" w:rsidR="00F608BD" w:rsidRPr="00814A10" w:rsidRDefault="00F608BD" w:rsidP="00F608BD">
            <w:pPr>
              <w:jc w:val="right"/>
              <w:rPr>
                <w:color w:val="000000"/>
                <w:sz w:val="22"/>
                <w:szCs w:val="22"/>
                <w:lang w:val="en-US"/>
              </w:rPr>
            </w:pPr>
            <w:r>
              <w:rPr>
                <w:color w:val="000000"/>
                <w:sz w:val="22"/>
                <w:szCs w:val="22"/>
              </w:rPr>
              <w:t>61.5</w:t>
            </w:r>
          </w:p>
        </w:tc>
        <w:tc>
          <w:tcPr>
            <w:tcW w:w="801" w:type="dxa"/>
            <w:tcBorders>
              <w:top w:val="nil"/>
              <w:left w:val="nil"/>
              <w:bottom w:val="nil"/>
              <w:right w:val="nil"/>
            </w:tcBorders>
            <w:shd w:val="clear" w:color="auto" w:fill="auto"/>
            <w:noWrap/>
            <w:tcMar>
              <w:left w:w="29" w:type="dxa"/>
              <w:right w:w="43" w:type="dxa"/>
            </w:tcMar>
            <w:vAlign w:val="bottom"/>
            <w:hideMark/>
          </w:tcPr>
          <w:p w14:paraId="7BC8A310" w14:textId="111A2CD5" w:rsidR="00F608BD" w:rsidRPr="00814A10" w:rsidRDefault="00F608BD" w:rsidP="00F608BD">
            <w:pPr>
              <w:jc w:val="right"/>
              <w:rPr>
                <w:color w:val="000000"/>
                <w:sz w:val="22"/>
                <w:szCs w:val="22"/>
                <w:lang w:val="en-US"/>
              </w:rPr>
            </w:pPr>
            <w:r>
              <w:rPr>
                <w:color w:val="000000"/>
                <w:sz w:val="22"/>
                <w:szCs w:val="22"/>
              </w:rPr>
              <w:t>83.9</w:t>
            </w:r>
          </w:p>
        </w:tc>
        <w:tc>
          <w:tcPr>
            <w:tcW w:w="801" w:type="dxa"/>
            <w:tcBorders>
              <w:top w:val="nil"/>
              <w:left w:val="nil"/>
              <w:bottom w:val="nil"/>
              <w:right w:val="nil"/>
            </w:tcBorders>
            <w:shd w:val="clear" w:color="auto" w:fill="auto"/>
            <w:noWrap/>
            <w:tcMar>
              <w:left w:w="29" w:type="dxa"/>
              <w:right w:w="43" w:type="dxa"/>
            </w:tcMar>
            <w:vAlign w:val="bottom"/>
            <w:hideMark/>
          </w:tcPr>
          <w:p w14:paraId="5B2485C9" w14:textId="2FC83F3F" w:rsidR="00F608BD" w:rsidRPr="00814A10" w:rsidRDefault="00F608BD" w:rsidP="00F608BD">
            <w:pPr>
              <w:jc w:val="right"/>
              <w:rPr>
                <w:color w:val="000000"/>
                <w:sz w:val="22"/>
                <w:szCs w:val="22"/>
                <w:lang w:val="en-US"/>
              </w:rPr>
            </w:pPr>
            <w:r>
              <w:rPr>
                <w:color w:val="000000"/>
                <w:sz w:val="22"/>
                <w:szCs w:val="22"/>
              </w:rPr>
              <w:t>14.8</w:t>
            </w:r>
          </w:p>
        </w:tc>
        <w:tc>
          <w:tcPr>
            <w:tcW w:w="801" w:type="dxa"/>
            <w:tcBorders>
              <w:top w:val="nil"/>
              <w:left w:val="nil"/>
              <w:bottom w:val="nil"/>
              <w:right w:val="nil"/>
            </w:tcBorders>
            <w:shd w:val="clear" w:color="auto" w:fill="auto"/>
            <w:noWrap/>
            <w:tcMar>
              <w:left w:w="29" w:type="dxa"/>
              <w:right w:w="43" w:type="dxa"/>
            </w:tcMar>
            <w:vAlign w:val="bottom"/>
            <w:hideMark/>
          </w:tcPr>
          <w:p w14:paraId="232D5C4B" w14:textId="1B679C5A" w:rsidR="00F608BD" w:rsidRPr="00814A10" w:rsidRDefault="00F608BD" w:rsidP="00F608BD">
            <w:pPr>
              <w:jc w:val="right"/>
              <w:rPr>
                <w:color w:val="000000"/>
                <w:sz w:val="22"/>
                <w:szCs w:val="22"/>
                <w:lang w:val="en-US"/>
              </w:rPr>
            </w:pPr>
            <w:r>
              <w:rPr>
                <w:color w:val="000000"/>
                <w:sz w:val="22"/>
                <w:szCs w:val="22"/>
              </w:rPr>
              <w:t>89.1</w:t>
            </w:r>
          </w:p>
        </w:tc>
        <w:tc>
          <w:tcPr>
            <w:tcW w:w="801" w:type="dxa"/>
            <w:tcBorders>
              <w:top w:val="nil"/>
              <w:left w:val="nil"/>
              <w:bottom w:val="nil"/>
              <w:right w:val="nil"/>
            </w:tcBorders>
            <w:shd w:val="clear" w:color="auto" w:fill="auto"/>
            <w:noWrap/>
            <w:tcMar>
              <w:left w:w="29" w:type="dxa"/>
              <w:right w:w="43" w:type="dxa"/>
            </w:tcMar>
            <w:vAlign w:val="bottom"/>
            <w:hideMark/>
          </w:tcPr>
          <w:p w14:paraId="1E3A6EC8" w14:textId="3D6493D9" w:rsidR="00F608BD" w:rsidRPr="00814A10" w:rsidRDefault="00F608BD" w:rsidP="00F608BD">
            <w:pPr>
              <w:jc w:val="right"/>
              <w:rPr>
                <w:color w:val="000000"/>
                <w:sz w:val="22"/>
                <w:szCs w:val="22"/>
                <w:lang w:val="en-US"/>
              </w:rPr>
            </w:pPr>
            <w:r>
              <w:rPr>
                <w:color w:val="000000"/>
                <w:sz w:val="22"/>
                <w:szCs w:val="22"/>
              </w:rPr>
              <w:t>5.6</w:t>
            </w:r>
          </w:p>
        </w:tc>
        <w:tc>
          <w:tcPr>
            <w:tcW w:w="801" w:type="dxa"/>
            <w:tcBorders>
              <w:top w:val="nil"/>
              <w:left w:val="nil"/>
              <w:bottom w:val="nil"/>
              <w:right w:val="nil"/>
            </w:tcBorders>
            <w:shd w:val="clear" w:color="auto" w:fill="auto"/>
            <w:noWrap/>
            <w:tcMar>
              <w:left w:w="29" w:type="dxa"/>
              <w:right w:w="43" w:type="dxa"/>
            </w:tcMar>
            <w:vAlign w:val="bottom"/>
            <w:hideMark/>
          </w:tcPr>
          <w:p w14:paraId="42B8B7B6" w14:textId="551D4B4C" w:rsidR="00F608BD" w:rsidRPr="00814A10" w:rsidRDefault="00F608BD" w:rsidP="00F608BD">
            <w:pPr>
              <w:jc w:val="right"/>
              <w:rPr>
                <w:color w:val="000000"/>
                <w:sz w:val="22"/>
                <w:szCs w:val="22"/>
                <w:lang w:val="en-US"/>
              </w:rPr>
            </w:pPr>
            <w:r>
              <w:rPr>
                <w:color w:val="000000"/>
                <w:sz w:val="22"/>
                <w:szCs w:val="22"/>
              </w:rPr>
              <w:t>14.9</w:t>
            </w:r>
          </w:p>
        </w:tc>
        <w:tc>
          <w:tcPr>
            <w:tcW w:w="802" w:type="dxa"/>
            <w:tcBorders>
              <w:top w:val="nil"/>
              <w:left w:val="nil"/>
              <w:bottom w:val="nil"/>
              <w:right w:val="nil"/>
            </w:tcBorders>
            <w:shd w:val="clear" w:color="auto" w:fill="auto"/>
            <w:noWrap/>
            <w:tcMar>
              <w:left w:w="29" w:type="dxa"/>
              <w:right w:w="43" w:type="dxa"/>
            </w:tcMar>
            <w:vAlign w:val="bottom"/>
            <w:hideMark/>
          </w:tcPr>
          <w:p w14:paraId="436C9EC7" w14:textId="7758C26D" w:rsidR="00F608BD" w:rsidRPr="00814A10" w:rsidRDefault="00F608BD" w:rsidP="00F608BD">
            <w:pPr>
              <w:jc w:val="right"/>
              <w:rPr>
                <w:color w:val="000000"/>
                <w:sz w:val="22"/>
                <w:szCs w:val="22"/>
                <w:lang w:val="en-US"/>
              </w:rPr>
            </w:pPr>
            <w:r>
              <w:rPr>
                <w:color w:val="000000"/>
                <w:sz w:val="22"/>
                <w:szCs w:val="22"/>
              </w:rPr>
              <w:t>39.9</w:t>
            </w:r>
          </w:p>
        </w:tc>
      </w:tr>
      <w:tr w:rsidR="00F608BD" w:rsidRPr="00D93409" w14:paraId="0ABAF934" w14:textId="77777777" w:rsidTr="00F608BD">
        <w:trPr>
          <w:trHeight w:val="306"/>
        </w:trPr>
        <w:tc>
          <w:tcPr>
            <w:tcW w:w="1601" w:type="dxa"/>
            <w:shd w:val="clear" w:color="auto" w:fill="auto"/>
            <w:noWrap/>
            <w:tcMar>
              <w:left w:w="0" w:type="dxa"/>
              <w:right w:w="0" w:type="dxa"/>
            </w:tcMar>
            <w:vAlign w:val="bottom"/>
            <w:hideMark/>
          </w:tcPr>
          <w:p w14:paraId="525330A9" w14:textId="77777777" w:rsidR="00F608BD" w:rsidRPr="00814A10" w:rsidRDefault="00F608BD" w:rsidP="00F608BD">
            <w:pPr>
              <w:rPr>
                <w:color w:val="000000"/>
                <w:sz w:val="22"/>
                <w:szCs w:val="22"/>
                <w:lang w:val="en-US"/>
              </w:rPr>
            </w:pPr>
            <w:r w:rsidRPr="00814A10">
              <w:rPr>
                <w:color w:val="000000"/>
                <w:sz w:val="22"/>
                <w:szCs w:val="22"/>
                <w:lang w:val="en-US"/>
              </w:rPr>
              <w:t>Birni N'Konni</w:t>
            </w:r>
          </w:p>
        </w:tc>
        <w:tc>
          <w:tcPr>
            <w:tcW w:w="801" w:type="dxa"/>
            <w:tcBorders>
              <w:top w:val="nil"/>
              <w:left w:val="nil"/>
              <w:bottom w:val="nil"/>
              <w:right w:val="nil"/>
            </w:tcBorders>
            <w:shd w:val="clear" w:color="auto" w:fill="auto"/>
            <w:noWrap/>
            <w:tcMar>
              <w:left w:w="29" w:type="dxa"/>
              <w:right w:w="43" w:type="dxa"/>
            </w:tcMar>
            <w:vAlign w:val="bottom"/>
            <w:hideMark/>
          </w:tcPr>
          <w:p w14:paraId="5C7EA4BA" w14:textId="48984603" w:rsidR="00F608BD" w:rsidRPr="00814A10" w:rsidRDefault="00F608BD" w:rsidP="00F608BD">
            <w:pPr>
              <w:jc w:val="right"/>
              <w:rPr>
                <w:color w:val="000000"/>
                <w:sz w:val="22"/>
                <w:szCs w:val="22"/>
                <w:lang w:val="en-US"/>
              </w:rPr>
            </w:pPr>
            <w:r>
              <w:rPr>
                <w:color w:val="000000"/>
                <w:sz w:val="22"/>
                <w:szCs w:val="22"/>
              </w:rPr>
              <w:t>40.9</w:t>
            </w:r>
          </w:p>
        </w:tc>
        <w:tc>
          <w:tcPr>
            <w:tcW w:w="801" w:type="dxa"/>
            <w:tcBorders>
              <w:top w:val="nil"/>
              <w:left w:val="nil"/>
              <w:bottom w:val="nil"/>
              <w:right w:val="nil"/>
            </w:tcBorders>
            <w:shd w:val="clear" w:color="auto" w:fill="auto"/>
            <w:noWrap/>
            <w:tcMar>
              <w:left w:w="29" w:type="dxa"/>
              <w:right w:w="43" w:type="dxa"/>
            </w:tcMar>
            <w:vAlign w:val="bottom"/>
            <w:hideMark/>
          </w:tcPr>
          <w:p w14:paraId="41C0820D" w14:textId="10448EB6" w:rsidR="00F608BD" w:rsidRPr="00814A10" w:rsidRDefault="00F608BD" w:rsidP="00F608BD">
            <w:pPr>
              <w:jc w:val="right"/>
              <w:rPr>
                <w:color w:val="000000"/>
                <w:sz w:val="22"/>
                <w:szCs w:val="22"/>
                <w:lang w:val="en-US"/>
              </w:rPr>
            </w:pPr>
            <w:r>
              <w:rPr>
                <w:color w:val="000000"/>
                <w:sz w:val="22"/>
                <w:szCs w:val="22"/>
              </w:rPr>
              <w:t>77.3</w:t>
            </w:r>
          </w:p>
        </w:tc>
        <w:tc>
          <w:tcPr>
            <w:tcW w:w="801" w:type="dxa"/>
            <w:tcBorders>
              <w:top w:val="nil"/>
              <w:left w:val="nil"/>
              <w:bottom w:val="nil"/>
              <w:right w:val="nil"/>
            </w:tcBorders>
            <w:shd w:val="clear" w:color="auto" w:fill="auto"/>
            <w:noWrap/>
            <w:tcMar>
              <w:left w:w="29" w:type="dxa"/>
              <w:right w:w="43" w:type="dxa"/>
            </w:tcMar>
            <w:vAlign w:val="bottom"/>
            <w:hideMark/>
          </w:tcPr>
          <w:p w14:paraId="1149FD20" w14:textId="3B9EF385" w:rsidR="00F608BD" w:rsidRPr="00814A10" w:rsidRDefault="00F608BD" w:rsidP="00F608BD">
            <w:pPr>
              <w:jc w:val="right"/>
              <w:rPr>
                <w:color w:val="000000"/>
                <w:sz w:val="22"/>
                <w:szCs w:val="22"/>
                <w:lang w:val="en-US"/>
              </w:rPr>
            </w:pPr>
            <w:r>
              <w:rPr>
                <w:color w:val="000000"/>
                <w:sz w:val="22"/>
                <w:szCs w:val="22"/>
              </w:rPr>
              <w:t>51.6</w:t>
            </w:r>
          </w:p>
        </w:tc>
        <w:tc>
          <w:tcPr>
            <w:tcW w:w="801" w:type="dxa"/>
            <w:tcBorders>
              <w:top w:val="nil"/>
              <w:left w:val="nil"/>
              <w:bottom w:val="nil"/>
              <w:right w:val="nil"/>
            </w:tcBorders>
            <w:shd w:val="clear" w:color="auto" w:fill="auto"/>
            <w:noWrap/>
            <w:tcMar>
              <w:left w:w="29" w:type="dxa"/>
              <w:right w:w="43" w:type="dxa"/>
            </w:tcMar>
            <w:vAlign w:val="bottom"/>
            <w:hideMark/>
          </w:tcPr>
          <w:p w14:paraId="5E806447" w14:textId="4BBF4D9B" w:rsidR="00F608BD" w:rsidRPr="00814A10" w:rsidRDefault="00F608BD" w:rsidP="00F608BD">
            <w:pPr>
              <w:jc w:val="right"/>
              <w:rPr>
                <w:color w:val="000000"/>
                <w:sz w:val="22"/>
                <w:szCs w:val="22"/>
                <w:lang w:val="en-US"/>
              </w:rPr>
            </w:pPr>
            <w:r>
              <w:rPr>
                <w:color w:val="000000"/>
                <w:sz w:val="22"/>
                <w:szCs w:val="22"/>
              </w:rPr>
              <w:t>57.8</w:t>
            </w:r>
          </w:p>
        </w:tc>
        <w:tc>
          <w:tcPr>
            <w:tcW w:w="801" w:type="dxa"/>
            <w:tcBorders>
              <w:top w:val="nil"/>
              <w:left w:val="nil"/>
              <w:bottom w:val="nil"/>
              <w:right w:val="nil"/>
            </w:tcBorders>
            <w:shd w:val="clear" w:color="auto" w:fill="auto"/>
            <w:noWrap/>
            <w:tcMar>
              <w:left w:w="29" w:type="dxa"/>
              <w:right w:w="43" w:type="dxa"/>
            </w:tcMar>
            <w:vAlign w:val="bottom"/>
            <w:hideMark/>
          </w:tcPr>
          <w:p w14:paraId="7E93E5B6" w14:textId="7A7A193D" w:rsidR="00F608BD" w:rsidRPr="00814A10" w:rsidRDefault="00F608BD" w:rsidP="00F608BD">
            <w:pPr>
              <w:jc w:val="right"/>
              <w:rPr>
                <w:color w:val="000000"/>
                <w:sz w:val="22"/>
                <w:szCs w:val="22"/>
                <w:lang w:val="en-US"/>
              </w:rPr>
            </w:pPr>
            <w:r>
              <w:rPr>
                <w:color w:val="000000"/>
                <w:sz w:val="22"/>
                <w:szCs w:val="22"/>
              </w:rPr>
              <w:t>71.9</w:t>
            </w:r>
          </w:p>
        </w:tc>
        <w:tc>
          <w:tcPr>
            <w:tcW w:w="801" w:type="dxa"/>
            <w:tcBorders>
              <w:top w:val="nil"/>
              <w:left w:val="nil"/>
              <w:bottom w:val="nil"/>
              <w:right w:val="nil"/>
            </w:tcBorders>
            <w:shd w:val="clear" w:color="auto" w:fill="auto"/>
            <w:noWrap/>
            <w:tcMar>
              <w:left w:w="29" w:type="dxa"/>
              <w:right w:w="43" w:type="dxa"/>
            </w:tcMar>
            <w:vAlign w:val="bottom"/>
            <w:hideMark/>
          </w:tcPr>
          <w:p w14:paraId="0AE062DE" w14:textId="328E0290" w:rsidR="00F608BD" w:rsidRPr="00814A10" w:rsidRDefault="00F608BD" w:rsidP="00F608BD">
            <w:pPr>
              <w:jc w:val="right"/>
              <w:rPr>
                <w:color w:val="000000"/>
                <w:sz w:val="22"/>
                <w:szCs w:val="22"/>
                <w:lang w:val="en-US"/>
              </w:rPr>
            </w:pPr>
            <w:r>
              <w:rPr>
                <w:color w:val="000000"/>
                <w:sz w:val="22"/>
                <w:szCs w:val="22"/>
              </w:rPr>
              <w:t>43.1</w:t>
            </w:r>
          </w:p>
        </w:tc>
        <w:tc>
          <w:tcPr>
            <w:tcW w:w="801" w:type="dxa"/>
            <w:tcBorders>
              <w:top w:val="nil"/>
              <w:left w:val="nil"/>
              <w:bottom w:val="nil"/>
              <w:right w:val="nil"/>
            </w:tcBorders>
            <w:shd w:val="clear" w:color="auto" w:fill="auto"/>
            <w:noWrap/>
            <w:tcMar>
              <w:left w:w="29" w:type="dxa"/>
              <w:right w:w="43" w:type="dxa"/>
            </w:tcMar>
            <w:vAlign w:val="bottom"/>
            <w:hideMark/>
          </w:tcPr>
          <w:p w14:paraId="5D3D99EA" w14:textId="182A65A1" w:rsidR="00F608BD" w:rsidRPr="00814A10" w:rsidRDefault="00F608BD" w:rsidP="00F608BD">
            <w:pPr>
              <w:jc w:val="right"/>
              <w:rPr>
                <w:color w:val="000000"/>
                <w:sz w:val="22"/>
                <w:szCs w:val="22"/>
                <w:lang w:val="en-US"/>
              </w:rPr>
            </w:pPr>
            <w:r>
              <w:rPr>
                <w:color w:val="000000"/>
                <w:sz w:val="22"/>
                <w:szCs w:val="22"/>
              </w:rPr>
              <w:t>86.5</w:t>
            </w:r>
          </w:p>
        </w:tc>
        <w:tc>
          <w:tcPr>
            <w:tcW w:w="801" w:type="dxa"/>
            <w:tcBorders>
              <w:top w:val="nil"/>
              <w:left w:val="nil"/>
              <w:bottom w:val="nil"/>
              <w:right w:val="nil"/>
            </w:tcBorders>
            <w:shd w:val="clear" w:color="auto" w:fill="auto"/>
            <w:noWrap/>
            <w:tcMar>
              <w:left w:w="29" w:type="dxa"/>
              <w:right w:w="43" w:type="dxa"/>
            </w:tcMar>
            <w:vAlign w:val="bottom"/>
            <w:hideMark/>
          </w:tcPr>
          <w:p w14:paraId="1F4699D9" w14:textId="122E8D57" w:rsidR="00F608BD" w:rsidRPr="00814A10" w:rsidRDefault="00F608BD" w:rsidP="00F608BD">
            <w:pPr>
              <w:jc w:val="right"/>
              <w:rPr>
                <w:color w:val="000000"/>
                <w:sz w:val="22"/>
                <w:szCs w:val="22"/>
                <w:lang w:val="en-US"/>
              </w:rPr>
            </w:pPr>
            <w:r>
              <w:rPr>
                <w:color w:val="000000"/>
                <w:sz w:val="22"/>
                <w:szCs w:val="22"/>
              </w:rPr>
              <w:t>27.2</w:t>
            </w:r>
          </w:p>
        </w:tc>
        <w:tc>
          <w:tcPr>
            <w:tcW w:w="801" w:type="dxa"/>
            <w:tcBorders>
              <w:top w:val="nil"/>
              <w:left w:val="nil"/>
              <w:bottom w:val="nil"/>
              <w:right w:val="nil"/>
            </w:tcBorders>
            <w:shd w:val="clear" w:color="auto" w:fill="auto"/>
            <w:noWrap/>
            <w:tcMar>
              <w:left w:w="29" w:type="dxa"/>
              <w:right w:w="43" w:type="dxa"/>
            </w:tcMar>
            <w:vAlign w:val="bottom"/>
            <w:hideMark/>
          </w:tcPr>
          <w:p w14:paraId="7288ECA0" w14:textId="2102C86D" w:rsidR="00F608BD" w:rsidRPr="00814A10" w:rsidRDefault="00F608BD" w:rsidP="00F608BD">
            <w:pPr>
              <w:jc w:val="right"/>
              <w:rPr>
                <w:color w:val="000000"/>
                <w:sz w:val="22"/>
                <w:szCs w:val="22"/>
                <w:lang w:val="en-US"/>
              </w:rPr>
            </w:pPr>
            <w:r>
              <w:rPr>
                <w:color w:val="000000"/>
                <w:sz w:val="22"/>
                <w:szCs w:val="22"/>
              </w:rPr>
              <w:t>18.2</w:t>
            </w:r>
          </w:p>
        </w:tc>
        <w:tc>
          <w:tcPr>
            <w:tcW w:w="802" w:type="dxa"/>
            <w:tcBorders>
              <w:top w:val="nil"/>
              <w:left w:val="nil"/>
              <w:bottom w:val="nil"/>
              <w:right w:val="nil"/>
            </w:tcBorders>
            <w:shd w:val="clear" w:color="auto" w:fill="auto"/>
            <w:noWrap/>
            <w:tcMar>
              <w:left w:w="29" w:type="dxa"/>
              <w:right w:w="43" w:type="dxa"/>
            </w:tcMar>
            <w:vAlign w:val="bottom"/>
            <w:hideMark/>
          </w:tcPr>
          <w:p w14:paraId="09EAAB51" w14:textId="78E2285E" w:rsidR="00F608BD" w:rsidRPr="00814A10" w:rsidRDefault="00F608BD" w:rsidP="00F608BD">
            <w:pPr>
              <w:jc w:val="right"/>
              <w:rPr>
                <w:color w:val="000000"/>
                <w:sz w:val="22"/>
                <w:szCs w:val="22"/>
                <w:lang w:val="en-US"/>
              </w:rPr>
            </w:pPr>
            <w:r>
              <w:rPr>
                <w:color w:val="000000"/>
                <w:sz w:val="22"/>
                <w:szCs w:val="22"/>
              </w:rPr>
              <w:t>56.2</w:t>
            </w:r>
          </w:p>
        </w:tc>
      </w:tr>
      <w:tr w:rsidR="00F608BD" w:rsidRPr="00D93409" w14:paraId="7769360A" w14:textId="77777777" w:rsidTr="00F608BD">
        <w:trPr>
          <w:trHeight w:val="306"/>
        </w:trPr>
        <w:tc>
          <w:tcPr>
            <w:tcW w:w="1601" w:type="dxa"/>
            <w:shd w:val="clear" w:color="auto" w:fill="auto"/>
            <w:noWrap/>
            <w:tcMar>
              <w:left w:w="0" w:type="dxa"/>
              <w:right w:w="0" w:type="dxa"/>
            </w:tcMar>
            <w:vAlign w:val="bottom"/>
            <w:hideMark/>
          </w:tcPr>
          <w:p w14:paraId="41F6EAE6" w14:textId="77777777" w:rsidR="00F608BD" w:rsidRPr="00814A10" w:rsidRDefault="00F608BD" w:rsidP="00F608BD">
            <w:pPr>
              <w:rPr>
                <w:color w:val="000000"/>
                <w:sz w:val="22"/>
                <w:szCs w:val="22"/>
                <w:lang w:val="en-US"/>
              </w:rPr>
            </w:pPr>
            <w:r w:rsidRPr="00814A10">
              <w:rPr>
                <w:color w:val="000000"/>
                <w:sz w:val="22"/>
                <w:szCs w:val="22"/>
                <w:lang w:val="en-US"/>
              </w:rPr>
              <w:t>Tsernaoua</w:t>
            </w:r>
          </w:p>
        </w:tc>
        <w:tc>
          <w:tcPr>
            <w:tcW w:w="801" w:type="dxa"/>
            <w:tcBorders>
              <w:top w:val="nil"/>
              <w:left w:val="nil"/>
              <w:bottom w:val="nil"/>
              <w:right w:val="nil"/>
            </w:tcBorders>
            <w:shd w:val="clear" w:color="auto" w:fill="auto"/>
            <w:noWrap/>
            <w:tcMar>
              <w:left w:w="29" w:type="dxa"/>
              <w:right w:w="43" w:type="dxa"/>
            </w:tcMar>
            <w:vAlign w:val="bottom"/>
            <w:hideMark/>
          </w:tcPr>
          <w:p w14:paraId="389E5D6F" w14:textId="3109FA0F" w:rsidR="00F608BD" w:rsidRPr="00814A10" w:rsidRDefault="00F608BD" w:rsidP="00F608BD">
            <w:pPr>
              <w:jc w:val="right"/>
              <w:rPr>
                <w:color w:val="000000"/>
                <w:sz w:val="22"/>
                <w:szCs w:val="22"/>
                <w:lang w:val="en-US"/>
              </w:rPr>
            </w:pPr>
            <w:r>
              <w:rPr>
                <w:color w:val="000000"/>
                <w:sz w:val="22"/>
                <w:szCs w:val="22"/>
              </w:rPr>
              <w:t>60.5</w:t>
            </w:r>
          </w:p>
        </w:tc>
        <w:tc>
          <w:tcPr>
            <w:tcW w:w="801" w:type="dxa"/>
            <w:tcBorders>
              <w:top w:val="nil"/>
              <w:left w:val="nil"/>
              <w:bottom w:val="nil"/>
              <w:right w:val="nil"/>
            </w:tcBorders>
            <w:shd w:val="clear" w:color="auto" w:fill="auto"/>
            <w:noWrap/>
            <w:tcMar>
              <w:left w:w="29" w:type="dxa"/>
              <w:right w:w="43" w:type="dxa"/>
            </w:tcMar>
            <w:vAlign w:val="bottom"/>
            <w:hideMark/>
          </w:tcPr>
          <w:p w14:paraId="549CBFBE" w14:textId="121BA2C6" w:rsidR="00F608BD" w:rsidRPr="00814A10" w:rsidRDefault="00F608BD" w:rsidP="00F608BD">
            <w:pPr>
              <w:jc w:val="right"/>
              <w:rPr>
                <w:color w:val="000000"/>
                <w:sz w:val="22"/>
                <w:szCs w:val="22"/>
                <w:lang w:val="en-US"/>
              </w:rPr>
            </w:pPr>
            <w:r>
              <w:rPr>
                <w:color w:val="000000"/>
                <w:sz w:val="22"/>
                <w:szCs w:val="22"/>
              </w:rPr>
              <w:t>87.6</w:t>
            </w:r>
          </w:p>
        </w:tc>
        <w:tc>
          <w:tcPr>
            <w:tcW w:w="801" w:type="dxa"/>
            <w:tcBorders>
              <w:top w:val="nil"/>
              <w:left w:val="nil"/>
              <w:bottom w:val="nil"/>
              <w:right w:val="nil"/>
            </w:tcBorders>
            <w:shd w:val="clear" w:color="auto" w:fill="auto"/>
            <w:noWrap/>
            <w:tcMar>
              <w:left w:w="29" w:type="dxa"/>
              <w:right w:w="43" w:type="dxa"/>
            </w:tcMar>
            <w:vAlign w:val="bottom"/>
            <w:hideMark/>
          </w:tcPr>
          <w:p w14:paraId="1C74C29A" w14:textId="3FFB3B8C" w:rsidR="00F608BD" w:rsidRPr="00814A10" w:rsidRDefault="00F608BD" w:rsidP="00F608BD">
            <w:pPr>
              <w:jc w:val="right"/>
              <w:rPr>
                <w:color w:val="000000"/>
                <w:sz w:val="22"/>
                <w:szCs w:val="22"/>
                <w:lang w:val="en-US"/>
              </w:rPr>
            </w:pPr>
            <w:r>
              <w:rPr>
                <w:color w:val="000000"/>
                <w:sz w:val="22"/>
                <w:szCs w:val="22"/>
              </w:rPr>
              <w:t>56.0</w:t>
            </w:r>
          </w:p>
        </w:tc>
        <w:tc>
          <w:tcPr>
            <w:tcW w:w="801" w:type="dxa"/>
            <w:tcBorders>
              <w:top w:val="nil"/>
              <w:left w:val="nil"/>
              <w:bottom w:val="nil"/>
              <w:right w:val="nil"/>
            </w:tcBorders>
            <w:shd w:val="clear" w:color="auto" w:fill="auto"/>
            <w:noWrap/>
            <w:tcMar>
              <w:left w:w="29" w:type="dxa"/>
              <w:right w:w="43" w:type="dxa"/>
            </w:tcMar>
            <w:vAlign w:val="bottom"/>
            <w:hideMark/>
          </w:tcPr>
          <w:p w14:paraId="465A5AF9" w14:textId="3915CC0D" w:rsidR="00F608BD" w:rsidRPr="00814A10" w:rsidRDefault="00F608BD" w:rsidP="00F608BD">
            <w:pPr>
              <w:jc w:val="right"/>
              <w:rPr>
                <w:color w:val="000000"/>
                <w:sz w:val="22"/>
                <w:szCs w:val="22"/>
                <w:lang w:val="en-US"/>
              </w:rPr>
            </w:pPr>
            <w:r>
              <w:rPr>
                <w:color w:val="000000"/>
                <w:sz w:val="22"/>
                <w:szCs w:val="22"/>
              </w:rPr>
              <w:t>59.4</w:t>
            </w:r>
          </w:p>
        </w:tc>
        <w:tc>
          <w:tcPr>
            <w:tcW w:w="801" w:type="dxa"/>
            <w:tcBorders>
              <w:top w:val="nil"/>
              <w:left w:val="nil"/>
              <w:bottom w:val="nil"/>
              <w:right w:val="nil"/>
            </w:tcBorders>
            <w:shd w:val="clear" w:color="auto" w:fill="auto"/>
            <w:noWrap/>
            <w:tcMar>
              <w:left w:w="29" w:type="dxa"/>
              <w:right w:w="43" w:type="dxa"/>
            </w:tcMar>
            <w:vAlign w:val="bottom"/>
            <w:hideMark/>
          </w:tcPr>
          <w:p w14:paraId="1360D1CF" w14:textId="3F754EA2" w:rsidR="00F608BD" w:rsidRPr="00814A10" w:rsidRDefault="00F608BD" w:rsidP="00F608BD">
            <w:pPr>
              <w:jc w:val="right"/>
              <w:rPr>
                <w:color w:val="000000"/>
                <w:sz w:val="22"/>
                <w:szCs w:val="22"/>
                <w:lang w:val="en-US"/>
              </w:rPr>
            </w:pPr>
            <w:r>
              <w:rPr>
                <w:color w:val="000000"/>
                <w:sz w:val="22"/>
                <w:szCs w:val="22"/>
              </w:rPr>
              <w:t>82.5</w:t>
            </w:r>
          </w:p>
        </w:tc>
        <w:tc>
          <w:tcPr>
            <w:tcW w:w="801" w:type="dxa"/>
            <w:tcBorders>
              <w:top w:val="nil"/>
              <w:left w:val="nil"/>
              <w:bottom w:val="nil"/>
              <w:right w:val="nil"/>
            </w:tcBorders>
            <w:shd w:val="clear" w:color="auto" w:fill="auto"/>
            <w:noWrap/>
            <w:tcMar>
              <w:left w:w="29" w:type="dxa"/>
              <w:right w:w="43" w:type="dxa"/>
            </w:tcMar>
            <w:vAlign w:val="bottom"/>
            <w:hideMark/>
          </w:tcPr>
          <w:p w14:paraId="045DB364" w14:textId="1759B567" w:rsidR="00F608BD" w:rsidRPr="00814A10" w:rsidRDefault="00F608BD" w:rsidP="00F608BD">
            <w:pPr>
              <w:jc w:val="right"/>
              <w:rPr>
                <w:color w:val="000000"/>
                <w:sz w:val="22"/>
                <w:szCs w:val="22"/>
                <w:lang w:val="en-US"/>
              </w:rPr>
            </w:pPr>
            <w:r>
              <w:rPr>
                <w:color w:val="000000"/>
                <w:sz w:val="22"/>
                <w:szCs w:val="22"/>
              </w:rPr>
              <w:t>13.9</w:t>
            </w:r>
          </w:p>
        </w:tc>
        <w:tc>
          <w:tcPr>
            <w:tcW w:w="801" w:type="dxa"/>
            <w:tcBorders>
              <w:top w:val="nil"/>
              <w:left w:val="nil"/>
              <w:bottom w:val="nil"/>
              <w:right w:val="nil"/>
            </w:tcBorders>
            <w:shd w:val="clear" w:color="auto" w:fill="auto"/>
            <w:noWrap/>
            <w:tcMar>
              <w:left w:w="29" w:type="dxa"/>
              <w:right w:w="43" w:type="dxa"/>
            </w:tcMar>
            <w:vAlign w:val="bottom"/>
            <w:hideMark/>
          </w:tcPr>
          <w:p w14:paraId="19B7B7DB" w14:textId="3D0AB3C9" w:rsidR="00F608BD" w:rsidRPr="00814A10" w:rsidRDefault="00F608BD" w:rsidP="00F608BD">
            <w:pPr>
              <w:jc w:val="right"/>
              <w:rPr>
                <w:color w:val="000000"/>
                <w:sz w:val="22"/>
                <w:szCs w:val="22"/>
                <w:lang w:val="en-US"/>
              </w:rPr>
            </w:pPr>
            <w:r>
              <w:rPr>
                <w:color w:val="000000"/>
                <w:sz w:val="22"/>
                <w:szCs w:val="22"/>
              </w:rPr>
              <w:t>68.8</w:t>
            </w:r>
          </w:p>
        </w:tc>
        <w:tc>
          <w:tcPr>
            <w:tcW w:w="801" w:type="dxa"/>
            <w:tcBorders>
              <w:top w:val="nil"/>
              <w:left w:val="nil"/>
              <w:bottom w:val="nil"/>
              <w:right w:val="nil"/>
            </w:tcBorders>
            <w:shd w:val="clear" w:color="auto" w:fill="auto"/>
            <w:noWrap/>
            <w:tcMar>
              <w:left w:w="29" w:type="dxa"/>
              <w:right w:w="43" w:type="dxa"/>
            </w:tcMar>
            <w:vAlign w:val="bottom"/>
            <w:hideMark/>
          </w:tcPr>
          <w:p w14:paraId="38150CB3" w14:textId="3ACE509A" w:rsidR="00F608BD" w:rsidRPr="00814A10" w:rsidRDefault="00F608BD" w:rsidP="00F608BD">
            <w:pPr>
              <w:jc w:val="right"/>
              <w:rPr>
                <w:color w:val="000000"/>
                <w:sz w:val="22"/>
                <w:szCs w:val="22"/>
                <w:lang w:val="en-US"/>
              </w:rPr>
            </w:pPr>
            <w:r>
              <w:rPr>
                <w:color w:val="000000"/>
                <w:sz w:val="22"/>
                <w:szCs w:val="22"/>
              </w:rPr>
              <w:t>3.7</w:t>
            </w:r>
          </w:p>
        </w:tc>
        <w:tc>
          <w:tcPr>
            <w:tcW w:w="801" w:type="dxa"/>
            <w:tcBorders>
              <w:top w:val="nil"/>
              <w:left w:val="nil"/>
              <w:bottom w:val="nil"/>
              <w:right w:val="nil"/>
            </w:tcBorders>
            <w:shd w:val="clear" w:color="auto" w:fill="auto"/>
            <w:noWrap/>
            <w:tcMar>
              <w:left w:w="29" w:type="dxa"/>
              <w:right w:w="43" w:type="dxa"/>
            </w:tcMar>
            <w:vAlign w:val="bottom"/>
            <w:hideMark/>
          </w:tcPr>
          <w:p w14:paraId="1A94F517" w14:textId="7B47649C" w:rsidR="00F608BD" w:rsidRPr="00814A10" w:rsidRDefault="00F608BD" w:rsidP="00F608BD">
            <w:pPr>
              <w:jc w:val="right"/>
              <w:rPr>
                <w:color w:val="000000"/>
                <w:sz w:val="22"/>
                <w:szCs w:val="22"/>
                <w:lang w:val="en-US"/>
              </w:rPr>
            </w:pPr>
            <w:r>
              <w:rPr>
                <w:color w:val="000000"/>
                <w:sz w:val="22"/>
                <w:szCs w:val="22"/>
              </w:rPr>
              <w:t>31.0</w:t>
            </w:r>
          </w:p>
        </w:tc>
        <w:tc>
          <w:tcPr>
            <w:tcW w:w="802" w:type="dxa"/>
            <w:tcBorders>
              <w:top w:val="nil"/>
              <w:left w:val="nil"/>
              <w:bottom w:val="nil"/>
              <w:right w:val="nil"/>
            </w:tcBorders>
            <w:shd w:val="clear" w:color="auto" w:fill="auto"/>
            <w:noWrap/>
            <w:tcMar>
              <w:left w:w="29" w:type="dxa"/>
              <w:right w:w="43" w:type="dxa"/>
            </w:tcMar>
            <w:vAlign w:val="bottom"/>
            <w:hideMark/>
          </w:tcPr>
          <w:p w14:paraId="5F8B2076" w14:textId="76874993" w:rsidR="00F608BD" w:rsidRPr="00814A10" w:rsidRDefault="00F608BD" w:rsidP="00F608BD">
            <w:pPr>
              <w:jc w:val="right"/>
              <w:rPr>
                <w:color w:val="000000"/>
                <w:sz w:val="22"/>
                <w:szCs w:val="22"/>
                <w:lang w:val="en-US"/>
              </w:rPr>
            </w:pPr>
            <w:r>
              <w:rPr>
                <w:color w:val="000000"/>
                <w:sz w:val="22"/>
                <w:szCs w:val="22"/>
              </w:rPr>
              <w:t>56.4</w:t>
            </w:r>
          </w:p>
        </w:tc>
      </w:tr>
      <w:tr w:rsidR="00F608BD" w:rsidRPr="00D93409" w14:paraId="573B8F4A" w14:textId="77777777" w:rsidTr="00F608BD">
        <w:trPr>
          <w:trHeight w:val="306"/>
        </w:trPr>
        <w:tc>
          <w:tcPr>
            <w:tcW w:w="1601" w:type="dxa"/>
            <w:shd w:val="clear" w:color="auto" w:fill="auto"/>
            <w:noWrap/>
            <w:tcMar>
              <w:left w:w="0" w:type="dxa"/>
              <w:right w:w="0" w:type="dxa"/>
            </w:tcMar>
            <w:vAlign w:val="bottom"/>
            <w:hideMark/>
          </w:tcPr>
          <w:p w14:paraId="1A4B2269" w14:textId="77777777" w:rsidR="00F608BD" w:rsidRPr="00814A10" w:rsidRDefault="00F608BD" w:rsidP="00F608BD">
            <w:pPr>
              <w:rPr>
                <w:b/>
                <w:bCs/>
                <w:color w:val="000000"/>
                <w:sz w:val="22"/>
                <w:szCs w:val="22"/>
                <w:lang w:val="en-US"/>
              </w:rPr>
            </w:pPr>
            <w:r w:rsidRPr="00814A10">
              <w:rPr>
                <w:b/>
                <w:bCs/>
                <w:color w:val="000000"/>
                <w:sz w:val="22"/>
                <w:szCs w:val="22"/>
                <w:lang w:val="en-US"/>
              </w:rPr>
              <w:t>Bouza</w:t>
            </w:r>
          </w:p>
        </w:tc>
        <w:tc>
          <w:tcPr>
            <w:tcW w:w="801" w:type="dxa"/>
            <w:tcBorders>
              <w:top w:val="nil"/>
              <w:left w:val="nil"/>
              <w:bottom w:val="nil"/>
              <w:right w:val="nil"/>
            </w:tcBorders>
            <w:shd w:val="clear" w:color="auto" w:fill="auto"/>
            <w:noWrap/>
            <w:tcMar>
              <w:left w:w="29" w:type="dxa"/>
              <w:right w:w="43" w:type="dxa"/>
            </w:tcMar>
            <w:vAlign w:val="bottom"/>
            <w:hideMark/>
          </w:tcPr>
          <w:p w14:paraId="4F73C486" w14:textId="1021FDC9" w:rsidR="00F608BD" w:rsidRPr="00814A10" w:rsidRDefault="00F608BD" w:rsidP="00F608BD">
            <w:pPr>
              <w:jc w:val="right"/>
              <w:rPr>
                <w:b/>
                <w:bCs/>
                <w:color w:val="000000"/>
                <w:sz w:val="22"/>
                <w:szCs w:val="22"/>
                <w:lang w:val="en-US"/>
              </w:rPr>
            </w:pPr>
            <w:r>
              <w:rPr>
                <w:b/>
                <w:bCs/>
                <w:color w:val="000000"/>
                <w:sz w:val="22"/>
                <w:szCs w:val="22"/>
              </w:rPr>
              <w:t>61.5</w:t>
            </w:r>
          </w:p>
        </w:tc>
        <w:tc>
          <w:tcPr>
            <w:tcW w:w="801" w:type="dxa"/>
            <w:tcBorders>
              <w:top w:val="nil"/>
              <w:left w:val="nil"/>
              <w:bottom w:val="nil"/>
              <w:right w:val="nil"/>
            </w:tcBorders>
            <w:shd w:val="clear" w:color="auto" w:fill="auto"/>
            <w:noWrap/>
            <w:tcMar>
              <w:left w:w="29" w:type="dxa"/>
              <w:right w:w="43" w:type="dxa"/>
            </w:tcMar>
            <w:vAlign w:val="bottom"/>
            <w:hideMark/>
          </w:tcPr>
          <w:p w14:paraId="1ABC15EC" w14:textId="5B91DA74" w:rsidR="00F608BD" w:rsidRPr="00814A10" w:rsidRDefault="00F608BD" w:rsidP="00F608BD">
            <w:pPr>
              <w:jc w:val="right"/>
              <w:rPr>
                <w:b/>
                <w:bCs/>
                <w:color w:val="000000"/>
                <w:sz w:val="22"/>
                <w:szCs w:val="22"/>
                <w:lang w:val="en-US"/>
              </w:rPr>
            </w:pPr>
            <w:r>
              <w:rPr>
                <w:b/>
                <w:bCs/>
                <w:color w:val="000000"/>
                <w:sz w:val="22"/>
                <w:szCs w:val="22"/>
              </w:rPr>
              <w:t>87.9</w:t>
            </w:r>
          </w:p>
        </w:tc>
        <w:tc>
          <w:tcPr>
            <w:tcW w:w="801" w:type="dxa"/>
            <w:tcBorders>
              <w:top w:val="nil"/>
              <w:left w:val="nil"/>
              <w:bottom w:val="nil"/>
              <w:right w:val="nil"/>
            </w:tcBorders>
            <w:shd w:val="clear" w:color="auto" w:fill="auto"/>
            <w:noWrap/>
            <w:tcMar>
              <w:left w:w="29" w:type="dxa"/>
              <w:right w:w="43" w:type="dxa"/>
            </w:tcMar>
            <w:vAlign w:val="bottom"/>
            <w:hideMark/>
          </w:tcPr>
          <w:p w14:paraId="3CA1AD6A" w14:textId="2BC4FA98" w:rsidR="00F608BD" w:rsidRPr="00814A10" w:rsidRDefault="00F608BD" w:rsidP="00F608BD">
            <w:pPr>
              <w:jc w:val="right"/>
              <w:rPr>
                <w:b/>
                <w:bCs/>
                <w:color w:val="000000"/>
                <w:sz w:val="22"/>
                <w:szCs w:val="22"/>
                <w:lang w:val="en-US"/>
              </w:rPr>
            </w:pPr>
            <w:r>
              <w:rPr>
                <w:b/>
                <w:bCs/>
                <w:color w:val="000000"/>
                <w:sz w:val="22"/>
                <w:szCs w:val="22"/>
              </w:rPr>
              <w:t>48.2</w:t>
            </w:r>
          </w:p>
        </w:tc>
        <w:tc>
          <w:tcPr>
            <w:tcW w:w="801" w:type="dxa"/>
            <w:tcBorders>
              <w:top w:val="nil"/>
              <w:left w:val="nil"/>
              <w:bottom w:val="nil"/>
              <w:right w:val="nil"/>
            </w:tcBorders>
            <w:shd w:val="clear" w:color="auto" w:fill="auto"/>
            <w:noWrap/>
            <w:tcMar>
              <w:left w:w="29" w:type="dxa"/>
              <w:right w:w="43" w:type="dxa"/>
            </w:tcMar>
            <w:vAlign w:val="bottom"/>
            <w:hideMark/>
          </w:tcPr>
          <w:p w14:paraId="21869B91" w14:textId="0C91CCA1" w:rsidR="00F608BD" w:rsidRPr="00814A10" w:rsidRDefault="00F608BD" w:rsidP="00F608BD">
            <w:pPr>
              <w:jc w:val="right"/>
              <w:rPr>
                <w:b/>
                <w:bCs/>
                <w:color w:val="000000"/>
                <w:sz w:val="22"/>
                <w:szCs w:val="22"/>
                <w:lang w:val="en-US"/>
              </w:rPr>
            </w:pPr>
            <w:r>
              <w:rPr>
                <w:b/>
                <w:bCs/>
                <w:color w:val="000000"/>
                <w:sz w:val="22"/>
                <w:szCs w:val="22"/>
              </w:rPr>
              <w:t>62.1</w:t>
            </w:r>
          </w:p>
        </w:tc>
        <w:tc>
          <w:tcPr>
            <w:tcW w:w="801" w:type="dxa"/>
            <w:tcBorders>
              <w:top w:val="nil"/>
              <w:left w:val="nil"/>
              <w:bottom w:val="nil"/>
              <w:right w:val="nil"/>
            </w:tcBorders>
            <w:shd w:val="clear" w:color="auto" w:fill="auto"/>
            <w:noWrap/>
            <w:tcMar>
              <w:left w:w="29" w:type="dxa"/>
              <w:right w:w="43" w:type="dxa"/>
            </w:tcMar>
            <w:vAlign w:val="bottom"/>
            <w:hideMark/>
          </w:tcPr>
          <w:p w14:paraId="440ADE45" w14:textId="286F0092" w:rsidR="00F608BD" w:rsidRPr="00814A10" w:rsidRDefault="00F608BD" w:rsidP="00F608BD">
            <w:pPr>
              <w:jc w:val="right"/>
              <w:rPr>
                <w:b/>
                <w:bCs/>
                <w:color w:val="000000"/>
                <w:sz w:val="22"/>
                <w:szCs w:val="22"/>
                <w:lang w:val="en-US"/>
              </w:rPr>
            </w:pPr>
            <w:r>
              <w:rPr>
                <w:b/>
                <w:bCs/>
                <w:color w:val="000000"/>
                <w:sz w:val="22"/>
                <w:szCs w:val="22"/>
              </w:rPr>
              <w:t>74.2</w:t>
            </w:r>
          </w:p>
        </w:tc>
        <w:tc>
          <w:tcPr>
            <w:tcW w:w="801" w:type="dxa"/>
            <w:tcBorders>
              <w:top w:val="nil"/>
              <w:left w:val="nil"/>
              <w:bottom w:val="nil"/>
              <w:right w:val="nil"/>
            </w:tcBorders>
            <w:shd w:val="clear" w:color="auto" w:fill="auto"/>
            <w:noWrap/>
            <w:tcMar>
              <w:left w:w="29" w:type="dxa"/>
              <w:right w:w="43" w:type="dxa"/>
            </w:tcMar>
            <w:vAlign w:val="bottom"/>
            <w:hideMark/>
          </w:tcPr>
          <w:p w14:paraId="6FFDD9AD" w14:textId="4FFF61E0" w:rsidR="00F608BD" w:rsidRPr="00814A10" w:rsidRDefault="00F608BD" w:rsidP="00F608BD">
            <w:pPr>
              <w:jc w:val="right"/>
              <w:rPr>
                <w:b/>
                <w:bCs/>
                <w:color w:val="000000"/>
                <w:sz w:val="22"/>
                <w:szCs w:val="22"/>
                <w:lang w:val="en-US"/>
              </w:rPr>
            </w:pPr>
            <w:r>
              <w:rPr>
                <w:b/>
                <w:bCs/>
                <w:color w:val="000000"/>
                <w:sz w:val="22"/>
                <w:szCs w:val="22"/>
              </w:rPr>
              <w:t>10.2</w:t>
            </w:r>
          </w:p>
        </w:tc>
        <w:tc>
          <w:tcPr>
            <w:tcW w:w="801" w:type="dxa"/>
            <w:tcBorders>
              <w:top w:val="nil"/>
              <w:left w:val="nil"/>
              <w:bottom w:val="nil"/>
              <w:right w:val="nil"/>
            </w:tcBorders>
            <w:shd w:val="clear" w:color="auto" w:fill="auto"/>
            <w:noWrap/>
            <w:tcMar>
              <w:left w:w="29" w:type="dxa"/>
              <w:right w:w="43" w:type="dxa"/>
            </w:tcMar>
            <w:vAlign w:val="bottom"/>
            <w:hideMark/>
          </w:tcPr>
          <w:p w14:paraId="7894AF2A" w14:textId="1A04FFDC" w:rsidR="00F608BD" w:rsidRPr="00814A10" w:rsidRDefault="00F608BD" w:rsidP="00F608BD">
            <w:pPr>
              <w:jc w:val="right"/>
              <w:rPr>
                <w:b/>
                <w:bCs/>
                <w:color w:val="000000"/>
                <w:sz w:val="22"/>
                <w:szCs w:val="22"/>
                <w:lang w:val="en-US"/>
              </w:rPr>
            </w:pPr>
            <w:r>
              <w:rPr>
                <w:b/>
                <w:bCs/>
                <w:color w:val="000000"/>
                <w:sz w:val="22"/>
                <w:szCs w:val="22"/>
              </w:rPr>
              <w:t>76.2</w:t>
            </w:r>
          </w:p>
        </w:tc>
        <w:tc>
          <w:tcPr>
            <w:tcW w:w="801" w:type="dxa"/>
            <w:tcBorders>
              <w:top w:val="nil"/>
              <w:left w:val="nil"/>
              <w:bottom w:val="nil"/>
              <w:right w:val="nil"/>
            </w:tcBorders>
            <w:shd w:val="clear" w:color="auto" w:fill="auto"/>
            <w:noWrap/>
            <w:tcMar>
              <w:left w:w="29" w:type="dxa"/>
              <w:right w:w="43" w:type="dxa"/>
            </w:tcMar>
            <w:vAlign w:val="bottom"/>
            <w:hideMark/>
          </w:tcPr>
          <w:p w14:paraId="7B10DF0E" w14:textId="228C21FC" w:rsidR="00F608BD" w:rsidRPr="00814A10" w:rsidRDefault="00F608BD" w:rsidP="00F608BD">
            <w:pPr>
              <w:jc w:val="right"/>
              <w:rPr>
                <w:b/>
                <w:bCs/>
                <w:color w:val="000000"/>
                <w:sz w:val="22"/>
                <w:szCs w:val="22"/>
                <w:lang w:val="en-US"/>
              </w:rPr>
            </w:pPr>
            <w:r>
              <w:rPr>
                <w:b/>
                <w:bCs/>
                <w:color w:val="000000"/>
                <w:sz w:val="22"/>
                <w:szCs w:val="22"/>
              </w:rPr>
              <w:t>2.6</w:t>
            </w:r>
          </w:p>
        </w:tc>
        <w:tc>
          <w:tcPr>
            <w:tcW w:w="801" w:type="dxa"/>
            <w:tcBorders>
              <w:top w:val="nil"/>
              <w:left w:val="nil"/>
              <w:bottom w:val="nil"/>
              <w:right w:val="nil"/>
            </w:tcBorders>
            <w:shd w:val="clear" w:color="auto" w:fill="auto"/>
            <w:noWrap/>
            <w:tcMar>
              <w:left w:w="29" w:type="dxa"/>
              <w:right w:w="43" w:type="dxa"/>
            </w:tcMar>
            <w:vAlign w:val="bottom"/>
            <w:hideMark/>
          </w:tcPr>
          <w:p w14:paraId="514A2594" w14:textId="31B42AB5" w:rsidR="00F608BD" w:rsidRPr="00814A10" w:rsidRDefault="00F608BD" w:rsidP="00F608BD">
            <w:pPr>
              <w:jc w:val="right"/>
              <w:rPr>
                <w:b/>
                <w:bCs/>
                <w:color w:val="000000"/>
                <w:sz w:val="22"/>
                <w:szCs w:val="22"/>
                <w:lang w:val="en-US"/>
              </w:rPr>
            </w:pPr>
            <w:r>
              <w:rPr>
                <w:b/>
                <w:bCs/>
                <w:color w:val="000000"/>
                <w:sz w:val="22"/>
                <w:szCs w:val="22"/>
              </w:rPr>
              <w:t>6.1</w:t>
            </w:r>
          </w:p>
        </w:tc>
        <w:tc>
          <w:tcPr>
            <w:tcW w:w="802" w:type="dxa"/>
            <w:tcBorders>
              <w:top w:val="nil"/>
              <w:left w:val="nil"/>
              <w:bottom w:val="nil"/>
              <w:right w:val="nil"/>
            </w:tcBorders>
            <w:shd w:val="clear" w:color="auto" w:fill="auto"/>
            <w:noWrap/>
            <w:tcMar>
              <w:left w:w="29" w:type="dxa"/>
              <w:right w:w="43" w:type="dxa"/>
            </w:tcMar>
            <w:vAlign w:val="bottom"/>
            <w:hideMark/>
          </w:tcPr>
          <w:p w14:paraId="24908498" w14:textId="4812FC82" w:rsidR="00F608BD" w:rsidRPr="00814A10" w:rsidRDefault="00F608BD" w:rsidP="00F608BD">
            <w:pPr>
              <w:jc w:val="right"/>
              <w:rPr>
                <w:b/>
                <w:bCs/>
                <w:color w:val="000000"/>
                <w:sz w:val="22"/>
                <w:szCs w:val="22"/>
                <w:lang w:val="en-US"/>
              </w:rPr>
            </w:pPr>
            <w:r>
              <w:rPr>
                <w:b/>
                <w:bCs/>
                <w:color w:val="000000"/>
                <w:sz w:val="22"/>
                <w:szCs w:val="22"/>
              </w:rPr>
              <w:t>51.2</w:t>
            </w:r>
          </w:p>
        </w:tc>
      </w:tr>
      <w:tr w:rsidR="00F608BD" w:rsidRPr="00D93409" w14:paraId="747E862D" w14:textId="77777777" w:rsidTr="00F608BD">
        <w:trPr>
          <w:trHeight w:val="306"/>
        </w:trPr>
        <w:tc>
          <w:tcPr>
            <w:tcW w:w="1601" w:type="dxa"/>
            <w:shd w:val="clear" w:color="auto" w:fill="auto"/>
            <w:noWrap/>
            <w:tcMar>
              <w:left w:w="0" w:type="dxa"/>
              <w:right w:w="0" w:type="dxa"/>
            </w:tcMar>
            <w:vAlign w:val="bottom"/>
            <w:hideMark/>
          </w:tcPr>
          <w:p w14:paraId="22F4DC15" w14:textId="77777777" w:rsidR="00F608BD" w:rsidRPr="00814A10" w:rsidRDefault="00F608BD" w:rsidP="00F608BD">
            <w:pPr>
              <w:rPr>
                <w:color w:val="000000"/>
                <w:sz w:val="22"/>
                <w:szCs w:val="22"/>
                <w:lang w:val="en-US"/>
              </w:rPr>
            </w:pPr>
            <w:r w:rsidRPr="00814A10">
              <w:rPr>
                <w:color w:val="000000"/>
                <w:sz w:val="22"/>
                <w:szCs w:val="22"/>
                <w:lang w:val="en-US"/>
              </w:rPr>
              <w:t>Allakaye</w:t>
            </w:r>
          </w:p>
        </w:tc>
        <w:tc>
          <w:tcPr>
            <w:tcW w:w="801" w:type="dxa"/>
            <w:tcBorders>
              <w:top w:val="nil"/>
              <w:left w:val="nil"/>
              <w:bottom w:val="nil"/>
              <w:right w:val="nil"/>
            </w:tcBorders>
            <w:shd w:val="clear" w:color="auto" w:fill="auto"/>
            <w:noWrap/>
            <w:tcMar>
              <w:left w:w="29" w:type="dxa"/>
              <w:right w:w="43" w:type="dxa"/>
            </w:tcMar>
            <w:vAlign w:val="bottom"/>
            <w:hideMark/>
          </w:tcPr>
          <w:p w14:paraId="26ABCF12" w14:textId="6473B769" w:rsidR="00F608BD" w:rsidRPr="00814A10" w:rsidRDefault="00F608BD" w:rsidP="00F608BD">
            <w:pPr>
              <w:jc w:val="right"/>
              <w:rPr>
                <w:color w:val="000000"/>
                <w:sz w:val="22"/>
                <w:szCs w:val="22"/>
                <w:lang w:val="en-US"/>
              </w:rPr>
            </w:pPr>
            <w:r>
              <w:rPr>
                <w:color w:val="000000"/>
                <w:sz w:val="22"/>
                <w:szCs w:val="22"/>
              </w:rPr>
              <w:t>62.7</w:t>
            </w:r>
          </w:p>
        </w:tc>
        <w:tc>
          <w:tcPr>
            <w:tcW w:w="801" w:type="dxa"/>
            <w:tcBorders>
              <w:top w:val="nil"/>
              <w:left w:val="nil"/>
              <w:bottom w:val="nil"/>
              <w:right w:val="nil"/>
            </w:tcBorders>
            <w:shd w:val="clear" w:color="auto" w:fill="auto"/>
            <w:noWrap/>
            <w:tcMar>
              <w:left w:w="29" w:type="dxa"/>
              <w:right w:w="43" w:type="dxa"/>
            </w:tcMar>
            <w:vAlign w:val="bottom"/>
            <w:hideMark/>
          </w:tcPr>
          <w:p w14:paraId="396BD819" w14:textId="0BD8C07E" w:rsidR="00F608BD" w:rsidRPr="00814A10" w:rsidRDefault="00F608BD" w:rsidP="00F608BD">
            <w:pPr>
              <w:jc w:val="right"/>
              <w:rPr>
                <w:color w:val="000000"/>
                <w:sz w:val="22"/>
                <w:szCs w:val="22"/>
                <w:lang w:val="en-US"/>
              </w:rPr>
            </w:pPr>
            <w:r>
              <w:rPr>
                <w:color w:val="000000"/>
                <w:sz w:val="22"/>
                <w:szCs w:val="22"/>
              </w:rPr>
              <w:t>86.8</w:t>
            </w:r>
          </w:p>
        </w:tc>
        <w:tc>
          <w:tcPr>
            <w:tcW w:w="801" w:type="dxa"/>
            <w:tcBorders>
              <w:top w:val="nil"/>
              <w:left w:val="nil"/>
              <w:bottom w:val="nil"/>
              <w:right w:val="nil"/>
            </w:tcBorders>
            <w:shd w:val="clear" w:color="auto" w:fill="auto"/>
            <w:noWrap/>
            <w:tcMar>
              <w:left w:w="29" w:type="dxa"/>
              <w:right w:w="43" w:type="dxa"/>
            </w:tcMar>
            <w:vAlign w:val="bottom"/>
            <w:hideMark/>
          </w:tcPr>
          <w:p w14:paraId="794DFAD0" w14:textId="3B5F6A1C" w:rsidR="00F608BD" w:rsidRPr="00814A10" w:rsidRDefault="00F608BD" w:rsidP="00F608BD">
            <w:pPr>
              <w:jc w:val="right"/>
              <w:rPr>
                <w:color w:val="000000"/>
                <w:sz w:val="22"/>
                <w:szCs w:val="22"/>
                <w:lang w:val="en-US"/>
              </w:rPr>
            </w:pPr>
            <w:r>
              <w:rPr>
                <w:color w:val="000000"/>
                <w:sz w:val="22"/>
                <w:szCs w:val="22"/>
              </w:rPr>
              <w:t>47.6</w:t>
            </w:r>
          </w:p>
        </w:tc>
        <w:tc>
          <w:tcPr>
            <w:tcW w:w="801" w:type="dxa"/>
            <w:tcBorders>
              <w:top w:val="nil"/>
              <w:left w:val="nil"/>
              <w:bottom w:val="nil"/>
              <w:right w:val="nil"/>
            </w:tcBorders>
            <w:shd w:val="clear" w:color="auto" w:fill="auto"/>
            <w:noWrap/>
            <w:tcMar>
              <w:left w:w="29" w:type="dxa"/>
              <w:right w:w="43" w:type="dxa"/>
            </w:tcMar>
            <w:vAlign w:val="bottom"/>
            <w:hideMark/>
          </w:tcPr>
          <w:p w14:paraId="3F9C058F" w14:textId="1AAEF7BC" w:rsidR="00F608BD" w:rsidRPr="00814A10" w:rsidRDefault="00F608BD" w:rsidP="00F608BD">
            <w:pPr>
              <w:jc w:val="right"/>
              <w:rPr>
                <w:color w:val="000000"/>
                <w:sz w:val="22"/>
                <w:szCs w:val="22"/>
                <w:lang w:val="en-US"/>
              </w:rPr>
            </w:pPr>
            <w:r>
              <w:rPr>
                <w:color w:val="000000"/>
                <w:sz w:val="22"/>
                <w:szCs w:val="22"/>
              </w:rPr>
              <w:t>61.6</w:t>
            </w:r>
          </w:p>
        </w:tc>
        <w:tc>
          <w:tcPr>
            <w:tcW w:w="801" w:type="dxa"/>
            <w:tcBorders>
              <w:top w:val="nil"/>
              <w:left w:val="nil"/>
              <w:bottom w:val="nil"/>
              <w:right w:val="nil"/>
            </w:tcBorders>
            <w:shd w:val="clear" w:color="auto" w:fill="auto"/>
            <w:noWrap/>
            <w:tcMar>
              <w:left w:w="29" w:type="dxa"/>
              <w:right w:w="43" w:type="dxa"/>
            </w:tcMar>
            <w:vAlign w:val="bottom"/>
            <w:hideMark/>
          </w:tcPr>
          <w:p w14:paraId="5F8E0C80" w14:textId="73232C3C" w:rsidR="00F608BD" w:rsidRPr="00814A10" w:rsidRDefault="00F608BD" w:rsidP="00F608BD">
            <w:pPr>
              <w:jc w:val="right"/>
              <w:rPr>
                <w:color w:val="000000"/>
                <w:sz w:val="22"/>
                <w:szCs w:val="22"/>
                <w:lang w:val="en-US"/>
              </w:rPr>
            </w:pPr>
            <w:r>
              <w:rPr>
                <w:color w:val="000000"/>
                <w:sz w:val="22"/>
                <w:szCs w:val="22"/>
              </w:rPr>
              <w:t>67.8</w:t>
            </w:r>
          </w:p>
        </w:tc>
        <w:tc>
          <w:tcPr>
            <w:tcW w:w="801" w:type="dxa"/>
            <w:tcBorders>
              <w:top w:val="nil"/>
              <w:left w:val="nil"/>
              <w:bottom w:val="nil"/>
              <w:right w:val="nil"/>
            </w:tcBorders>
            <w:shd w:val="clear" w:color="auto" w:fill="auto"/>
            <w:noWrap/>
            <w:tcMar>
              <w:left w:w="29" w:type="dxa"/>
              <w:right w:w="43" w:type="dxa"/>
            </w:tcMar>
            <w:vAlign w:val="bottom"/>
            <w:hideMark/>
          </w:tcPr>
          <w:p w14:paraId="67826443" w14:textId="68F716D0" w:rsidR="00F608BD" w:rsidRPr="00814A10" w:rsidRDefault="00F608BD" w:rsidP="00F608BD">
            <w:pPr>
              <w:jc w:val="right"/>
              <w:rPr>
                <w:color w:val="000000"/>
                <w:sz w:val="22"/>
                <w:szCs w:val="22"/>
                <w:lang w:val="en-US"/>
              </w:rPr>
            </w:pPr>
            <w:r>
              <w:rPr>
                <w:color w:val="000000"/>
                <w:sz w:val="22"/>
                <w:szCs w:val="22"/>
              </w:rPr>
              <w:t>6.8</w:t>
            </w:r>
          </w:p>
        </w:tc>
        <w:tc>
          <w:tcPr>
            <w:tcW w:w="801" w:type="dxa"/>
            <w:tcBorders>
              <w:top w:val="nil"/>
              <w:left w:val="nil"/>
              <w:bottom w:val="nil"/>
              <w:right w:val="nil"/>
            </w:tcBorders>
            <w:shd w:val="clear" w:color="auto" w:fill="auto"/>
            <w:noWrap/>
            <w:tcMar>
              <w:left w:w="29" w:type="dxa"/>
              <w:right w:w="43" w:type="dxa"/>
            </w:tcMar>
            <w:vAlign w:val="bottom"/>
            <w:hideMark/>
          </w:tcPr>
          <w:p w14:paraId="104D4F69" w14:textId="448BDBC4" w:rsidR="00F608BD" w:rsidRPr="00814A10" w:rsidRDefault="00F608BD" w:rsidP="00F608BD">
            <w:pPr>
              <w:jc w:val="right"/>
              <w:rPr>
                <w:color w:val="000000"/>
                <w:sz w:val="22"/>
                <w:szCs w:val="22"/>
                <w:lang w:val="en-US"/>
              </w:rPr>
            </w:pPr>
            <w:r>
              <w:rPr>
                <w:color w:val="000000"/>
                <w:sz w:val="22"/>
                <w:szCs w:val="22"/>
              </w:rPr>
              <w:t>53.1</w:t>
            </w:r>
          </w:p>
        </w:tc>
        <w:tc>
          <w:tcPr>
            <w:tcW w:w="801" w:type="dxa"/>
            <w:tcBorders>
              <w:top w:val="nil"/>
              <w:left w:val="nil"/>
              <w:bottom w:val="nil"/>
              <w:right w:val="nil"/>
            </w:tcBorders>
            <w:shd w:val="clear" w:color="auto" w:fill="auto"/>
            <w:noWrap/>
            <w:tcMar>
              <w:left w:w="29" w:type="dxa"/>
              <w:right w:w="43" w:type="dxa"/>
            </w:tcMar>
            <w:vAlign w:val="bottom"/>
            <w:hideMark/>
          </w:tcPr>
          <w:p w14:paraId="00EC264C" w14:textId="38026105"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7E85D918" w14:textId="0B92FBE0" w:rsidR="00F608BD" w:rsidRPr="00814A10" w:rsidRDefault="00F608BD" w:rsidP="00F608BD">
            <w:pPr>
              <w:jc w:val="right"/>
              <w:rPr>
                <w:color w:val="000000"/>
                <w:sz w:val="22"/>
                <w:szCs w:val="22"/>
                <w:lang w:val="en-US"/>
              </w:rPr>
            </w:pPr>
            <w:r>
              <w:rPr>
                <w:color w:val="000000"/>
                <w:sz w:val="22"/>
                <w:szCs w:val="22"/>
              </w:rPr>
              <w:t>5.5</w:t>
            </w:r>
          </w:p>
        </w:tc>
        <w:tc>
          <w:tcPr>
            <w:tcW w:w="802" w:type="dxa"/>
            <w:tcBorders>
              <w:top w:val="nil"/>
              <w:left w:val="nil"/>
              <w:bottom w:val="nil"/>
              <w:right w:val="nil"/>
            </w:tcBorders>
            <w:shd w:val="clear" w:color="auto" w:fill="auto"/>
            <w:noWrap/>
            <w:tcMar>
              <w:left w:w="29" w:type="dxa"/>
              <w:right w:w="43" w:type="dxa"/>
            </w:tcMar>
            <w:vAlign w:val="bottom"/>
            <w:hideMark/>
          </w:tcPr>
          <w:p w14:paraId="6FE6635B" w14:textId="37152C04" w:rsidR="00F608BD" w:rsidRPr="00814A10" w:rsidRDefault="00F608BD" w:rsidP="00F608BD">
            <w:pPr>
              <w:jc w:val="right"/>
              <w:rPr>
                <w:color w:val="000000"/>
                <w:sz w:val="22"/>
                <w:szCs w:val="22"/>
                <w:lang w:val="en-US"/>
              </w:rPr>
            </w:pPr>
            <w:r>
              <w:rPr>
                <w:color w:val="000000"/>
                <w:sz w:val="22"/>
                <w:szCs w:val="22"/>
              </w:rPr>
              <w:t>51.1</w:t>
            </w:r>
          </w:p>
        </w:tc>
      </w:tr>
      <w:tr w:rsidR="00F608BD" w:rsidRPr="00D93409" w14:paraId="30BAD0C3" w14:textId="77777777" w:rsidTr="00F608BD">
        <w:trPr>
          <w:trHeight w:val="306"/>
        </w:trPr>
        <w:tc>
          <w:tcPr>
            <w:tcW w:w="1601" w:type="dxa"/>
            <w:shd w:val="clear" w:color="auto" w:fill="auto"/>
            <w:noWrap/>
            <w:tcMar>
              <w:left w:w="0" w:type="dxa"/>
              <w:right w:w="0" w:type="dxa"/>
            </w:tcMar>
            <w:vAlign w:val="bottom"/>
            <w:hideMark/>
          </w:tcPr>
          <w:p w14:paraId="34EE70BF" w14:textId="77777777" w:rsidR="00F608BD" w:rsidRPr="00814A10" w:rsidRDefault="00F608BD" w:rsidP="00F608BD">
            <w:pPr>
              <w:rPr>
                <w:color w:val="000000"/>
                <w:sz w:val="22"/>
                <w:szCs w:val="22"/>
                <w:lang w:val="en-US"/>
              </w:rPr>
            </w:pPr>
            <w:r w:rsidRPr="00814A10">
              <w:rPr>
                <w:color w:val="000000"/>
                <w:sz w:val="22"/>
                <w:szCs w:val="22"/>
                <w:lang w:val="en-US"/>
              </w:rPr>
              <w:t>Babankatami</w:t>
            </w:r>
          </w:p>
        </w:tc>
        <w:tc>
          <w:tcPr>
            <w:tcW w:w="801" w:type="dxa"/>
            <w:tcBorders>
              <w:top w:val="nil"/>
              <w:left w:val="nil"/>
              <w:bottom w:val="nil"/>
              <w:right w:val="nil"/>
            </w:tcBorders>
            <w:shd w:val="clear" w:color="auto" w:fill="auto"/>
            <w:noWrap/>
            <w:tcMar>
              <w:left w:w="29" w:type="dxa"/>
              <w:right w:w="43" w:type="dxa"/>
            </w:tcMar>
            <w:vAlign w:val="bottom"/>
            <w:hideMark/>
          </w:tcPr>
          <w:p w14:paraId="3A6827BA" w14:textId="21C11216" w:rsidR="00F608BD" w:rsidRPr="00814A10" w:rsidRDefault="00F608BD" w:rsidP="00F608BD">
            <w:pPr>
              <w:jc w:val="right"/>
              <w:rPr>
                <w:color w:val="000000"/>
                <w:sz w:val="22"/>
                <w:szCs w:val="22"/>
                <w:lang w:val="en-US"/>
              </w:rPr>
            </w:pPr>
            <w:r>
              <w:rPr>
                <w:color w:val="000000"/>
                <w:sz w:val="22"/>
                <w:szCs w:val="22"/>
              </w:rPr>
              <w:t>70.0</w:t>
            </w:r>
          </w:p>
        </w:tc>
        <w:tc>
          <w:tcPr>
            <w:tcW w:w="801" w:type="dxa"/>
            <w:tcBorders>
              <w:top w:val="nil"/>
              <w:left w:val="nil"/>
              <w:bottom w:val="nil"/>
              <w:right w:val="nil"/>
            </w:tcBorders>
            <w:shd w:val="clear" w:color="auto" w:fill="auto"/>
            <w:noWrap/>
            <w:tcMar>
              <w:left w:w="29" w:type="dxa"/>
              <w:right w:w="43" w:type="dxa"/>
            </w:tcMar>
            <w:vAlign w:val="bottom"/>
            <w:hideMark/>
          </w:tcPr>
          <w:p w14:paraId="4B4315AD" w14:textId="4B0DD6B8" w:rsidR="00F608BD" w:rsidRPr="00814A10" w:rsidRDefault="00F608BD" w:rsidP="00F608BD">
            <w:pPr>
              <w:jc w:val="right"/>
              <w:rPr>
                <w:color w:val="000000"/>
                <w:sz w:val="22"/>
                <w:szCs w:val="22"/>
                <w:lang w:val="en-US"/>
              </w:rPr>
            </w:pPr>
            <w:r>
              <w:rPr>
                <w:color w:val="000000"/>
                <w:sz w:val="22"/>
                <w:szCs w:val="22"/>
              </w:rPr>
              <w:t>90.3</w:t>
            </w:r>
          </w:p>
        </w:tc>
        <w:tc>
          <w:tcPr>
            <w:tcW w:w="801" w:type="dxa"/>
            <w:tcBorders>
              <w:top w:val="nil"/>
              <w:left w:val="nil"/>
              <w:bottom w:val="nil"/>
              <w:right w:val="nil"/>
            </w:tcBorders>
            <w:shd w:val="clear" w:color="auto" w:fill="auto"/>
            <w:noWrap/>
            <w:tcMar>
              <w:left w:w="29" w:type="dxa"/>
              <w:right w:w="43" w:type="dxa"/>
            </w:tcMar>
            <w:vAlign w:val="bottom"/>
            <w:hideMark/>
          </w:tcPr>
          <w:p w14:paraId="67A379AB" w14:textId="48576622" w:rsidR="00F608BD" w:rsidRPr="00814A10" w:rsidRDefault="00F608BD" w:rsidP="00F608BD">
            <w:pPr>
              <w:jc w:val="right"/>
              <w:rPr>
                <w:color w:val="000000"/>
                <w:sz w:val="22"/>
                <w:szCs w:val="22"/>
                <w:lang w:val="en-US"/>
              </w:rPr>
            </w:pPr>
            <w:r>
              <w:rPr>
                <w:color w:val="000000"/>
                <w:sz w:val="22"/>
                <w:szCs w:val="22"/>
              </w:rPr>
              <w:t>47.1</w:t>
            </w:r>
          </w:p>
        </w:tc>
        <w:tc>
          <w:tcPr>
            <w:tcW w:w="801" w:type="dxa"/>
            <w:tcBorders>
              <w:top w:val="nil"/>
              <w:left w:val="nil"/>
              <w:bottom w:val="nil"/>
              <w:right w:val="nil"/>
            </w:tcBorders>
            <w:shd w:val="clear" w:color="auto" w:fill="auto"/>
            <w:noWrap/>
            <w:tcMar>
              <w:left w:w="29" w:type="dxa"/>
              <w:right w:w="43" w:type="dxa"/>
            </w:tcMar>
            <w:vAlign w:val="bottom"/>
            <w:hideMark/>
          </w:tcPr>
          <w:p w14:paraId="057F7D93" w14:textId="07EAE40B" w:rsidR="00F608BD" w:rsidRPr="00814A10" w:rsidRDefault="00F608BD" w:rsidP="00F608BD">
            <w:pPr>
              <w:jc w:val="right"/>
              <w:rPr>
                <w:color w:val="000000"/>
                <w:sz w:val="22"/>
                <w:szCs w:val="22"/>
                <w:lang w:val="en-US"/>
              </w:rPr>
            </w:pPr>
            <w:r>
              <w:rPr>
                <w:color w:val="000000"/>
                <w:sz w:val="22"/>
                <w:szCs w:val="22"/>
              </w:rPr>
              <w:t>63.6</w:t>
            </w:r>
          </w:p>
        </w:tc>
        <w:tc>
          <w:tcPr>
            <w:tcW w:w="801" w:type="dxa"/>
            <w:tcBorders>
              <w:top w:val="nil"/>
              <w:left w:val="nil"/>
              <w:bottom w:val="nil"/>
              <w:right w:val="nil"/>
            </w:tcBorders>
            <w:shd w:val="clear" w:color="auto" w:fill="auto"/>
            <w:noWrap/>
            <w:tcMar>
              <w:left w:w="29" w:type="dxa"/>
              <w:right w:w="43" w:type="dxa"/>
            </w:tcMar>
            <w:vAlign w:val="bottom"/>
            <w:hideMark/>
          </w:tcPr>
          <w:p w14:paraId="07012BD3" w14:textId="5109AD13" w:rsidR="00F608BD" w:rsidRPr="00814A10" w:rsidRDefault="00F608BD" w:rsidP="00F608BD">
            <w:pPr>
              <w:jc w:val="right"/>
              <w:rPr>
                <w:color w:val="000000"/>
                <w:sz w:val="22"/>
                <w:szCs w:val="22"/>
                <w:lang w:val="en-US"/>
              </w:rPr>
            </w:pPr>
            <w:r>
              <w:rPr>
                <w:color w:val="000000"/>
                <w:sz w:val="22"/>
                <w:szCs w:val="22"/>
              </w:rPr>
              <w:t>81.1</w:t>
            </w:r>
          </w:p>
        </w:tc>
        <w:tc>
          <w:tcPr>
            <w:tcW w:w="801" w:type="dxa"/>
            <w:tcBorders>
              <w:top w:val="nil"/>
              <w:left w:val="nil"/>
              <w:bottom w:val="nil"/>
              <w:right w:val="nil"/>
            </w:tcBorders>
            <w:shd w:val="clear" w:color="auto" w:fill="auto"/>
            <w:noWrap/>
            <w:tcMar>
              <w:left w:w="29" w:type="dxa"/>
              <w:right w:w="43" w:type="dxa"/>
            </w:tcMar>
            <w:vAlign w:val="bottom"/>
            <w:hideMark/>
          </w:tcPr>
          <w:p w14:paraId="52FAF2B3" w14:textId="1B531871" w:rsidR="00F608BD" w:rsidRPr="00814A10" w:rsidRDefault="00F608BD" w:rsidP="00F608BD">
            <w:pPr>
              <w:jc w:val="right"/>
              <w:rPr>
                <w:color w:val="000000"/>
                <w:sz w:val="22"/>
                <w:szCs w:val="22"/>
                <w:lang w:val="en-US"/>
              </w:rPr>
            </w:pPr>
            <w:r>
              <w:rPr>
                <w:color w:val="000000"/>
                <w:sz w:val="22"/>
                <w:szCs w:val="22"/>
              </w:rPr>
              <w:t>6.5</w:t>
            </w:r>
          </w:p>
        </w:tc>
        <w:tc>
          <w:tcPr>
            <w:tcW w:w="801" w:type="dxa"/>
            <w:tcBorders>
              <w:top w:val="nil"/>
              <w:left w:val="nil"/>
              <w:bottom w:val="nil"/>
              <w:right w:val="nil"/>
            </w:tcBorders>
            <w:shd w:val="clear" w:color="auto" w:fill="auto"/>
            <w:noWrap/>
            <w:tcMar>
              <w:left w:w="29" w:type="dxa"/>
              <w:right w:w="43" w:type="dxa"/>
            </w:tcMar>
            <w:vAlign w:val="bottom"/>
            <w:hideMark/>
          </w:tcPr>
          <w:p w14:paraId="003DADF3" w14:textId="113FAF33" w:rsidR="00F608BD" w:rsidRPr="00814A10" w:rsidRDefault="00F608BD" w:rsidP="00F608BD">
            <w:pPr>
              <w:jc w:val="right"/>
              <w:rPr>
                <w:color w:val="000000"/>
                <w:sz w:val="22"/>
                <w:szCs w:val="22"/>
                <w:lang w:val="en-US"/>
              </w:rPr>
            </w:pPr>
            <w:r>
              <w:rPr>
                <w:color w:val="000000"/>
                <w:sz w:val="22"/>
                <w:szCs w:val="22"/>
              </w:rPr>
              <w:t>82.9</w:t>
            </w:r>
          </w:p>
        </w:tc>
        <w:tc>
          <w:tcPr>
            <w:tcW w:w="801" w:type="dxa"/>
            <w:tcBorders>
              <w:top w:val="nil"/>
              <w:left w:val="nil"/>
              <w:bottom w:val="nil"/>
              <w:right w:val="nil"/>
            </w:tcBorders>
            <w:shd w:val="clear" w:color="auto" w:fill="auto"/>
            <w:noWrap/>
            <w:tcMar>
              <w:left w:w="29" w:type="dxa"/>
              <w:right w:w="43" w:type="dxa"/>
            </w:tcMar>
            <w:vAlign w:val="bottom"/>
            <w:hideMark/>
          </w:tcPr>
          <w:p w14:paraId="5946EC7D" w14:textId="17441092" w:rsidR="00F608BD" w:rsidRPr="00814A10" w:rsidRDefault="00F608BD" w:rsidP="00F608BD">
            <w:pPr>
              <w:jc w:val="right"/>
              <w:rPr>
                <w:color w:val="000000"/>
                <w:sz w:val="22"/>
                <w:szCs w:val="22"/>
                <w:lang w:val="en-US"/>
              </w:rPr>
            </w:pPr>
            <w:r>
              <w:rPr>
                <w:color w:val="000000"/>
                <w:sz w:val="22"/>
                <w:szCs w:val="22"/>
              </w:rPr>
              <w:t>5.3</w:t>
            </w:r>
          </w:p>
        </w:tc>
        <w:tc>
          <w:tcPr>
            <w:tcW w:w="801" w:type="dxa"/>
            <w:tcBorders>
              <w:top w:val="nil"/>
              <w:left w:val="nil"/>
              <w:bottom w:val="nil"/>
              <w:right w:val="nil"/>
            </w:tcBorders>
            <w:shd w:val="clear" w:color="auto" w:fill="auto"/>
            <w:noWrap/>
            <w:tcMar>
              <w:left w:w="29" w:type="dxa"/>
              <w:right w:w="43" w:type="dxa"/>
            </w:tcMar>
            <w:vAlign w:val="bottom"/>
            <w:hideMark/>
          </w:tcPr>
          <w:p w14:paraId="10EB4D82" w14:textId="107544C3" w:rsidR="00F608BD" w:rsidRPr="00814A10" w:rsidRDefault="00F608BD" w:rsidP="00F608BD">
            <w:pPr>
              <w:jc w:val="right"/>
              <w:rPr>
                <w:color w:val="000000"/>
                <w:sz w:val="22"/>
                <w:szCs w:val="22"/>
                <w:lang w:val="en-US"/>
              </w:rPr>
            </w:pPr>
            <w:r>
              <w:rPr>
                <w:color w:val="000000"/>
                <w:sz w:val="22"/>
                <w:szCs w:val="22"/>
              </w:rPr>
              <w:t>8.7</w:t>
            </w:r>
          </w:p>
        </w:tc>
        <w:tc>
          <w:tcPr>
            <w:tcW w:w="802" w:type="dxa"/>
            <w:tcBorders>
              <w:top w:val="nil"/>
              <w:left w:val="nil"/>
              <w:bottom w:val="nil"/>
              <w:right w:val="nil"/>
            </w:tcBorders>
            <w:shd w:val="clear" w:color="auto" w:fill="auto"/>
            <w:noWrap/>
            <w:tcMar>
              <w:left w:w="29" w:type="dxa"/>
              <w:right w:w="43" w:type="dxa"/>
            </w:tcMar>
            <w:vAlign w:val="bottom"/>
            <w:hideMark/>
          </w:tcPr>
          <w:p w14:paraId="2E092AC7" w14:textId="6DE15240" w:rsidR="00F608BD" w:rsidRPr="00814A10" w:rsidRDefault="00F608BD" w:rsidP="00F608BD">
            <w:pPr>
              <w:jc w:val="right"/>
              <w:rPr>
                <w:color w:val="000000"/>
                <w:sz w:val="22"/>
                <w:szCs w:val="22"/>
                <w:lang w:val="en-US"/>
              </w:rPr>
            </w:pPr>
            <w:r>
              <w:rPr>
                <w:color w:val="000000"/>
                <w:sz w:val="22"/>
                <w:szCs w:val="22"/>
              </w:rPr>
              <w:t>53.7</w:t>
            </w:r>
          </w:p>
        </w:tc>
      </w:tr>
      <w:tr w:rsidR="00F608BD" w:rsidRPr="00D93409" w14:paraId="3ADD06D2" w14:textId="77777777" w:rsidTr="00F608BD">
        <w:trPr>
          <w:trHeight w:val="306"/>
        </w:trPr>
        <w:tc>
          <w:tcPr>
            <w:tcW w:w="1601" w:type="dxa"/>
            <w:shd w:val="clear" w:color="auto" w:fill="auto"/>
            <w:noWrap/>
            <w:tcMar>
              <w:left w:w="0" w:type="dxa"/>
              <w:right w:w="0" w:type="dxa"/>
            </w:tcMar>
            <w:vAlign w:val="bottom"/>
            <w:hideMark/>
          </w:tcPr>
          <w:p w14:paraId="09E792B9" w14:textId="77777777" w:rsidR="00F608BD" w:rsidRPr="00814A10" w:rsidRDefault="00F608BD" w:rsidP="00F608BD">
            <w:pPr>
              <w:rPr>
                <w:color w:val="000000"/>
                <w:sz w:val="22"/>
                <w:szCs w:val="22"/>
                <w:lang w:val="en-US"/>
              </w:rPr>
            </w:pPr>
            <w:r w:rsidRPr="00814A10">
              <w:rPr>
                <w:color w:val="000000"/>
                <w:sz w:val="22"/>
                <w:szCs w:val="22"/>
                <w:lang w:val="en-US"/>
              </w:rPr>
              <w:t>Bouza</w:t>
            </w:r>
          </w:p>
        </w:tc>
        <w:tc>
          <w:tcPr>
            <w:tcW w:w="801" w:type="dxa"/>
            <w:tcBorders>
              <w:top w:val="nil"/>
              <w:left w:val="nil"/>
              <w:bottom w:val="nil"/>
              <w:right w:val="nil"/>
            </w:tcBorders>
            <w:shd w:val="clear" w:color="auto" w:fill="auto"/>
            <w:noWrap/>
            <w:tcMar>
              <w:left w:w="29" w:type="dxa"/>
              <w:right w:w="43" w:type="dxa"/>
            </w:tcMar>
            <w:vAlign w:val="bottom"/>
            <w:hideMark/>
          </w:tcPr>
          <w:p w14:paraId="13F47A6F" w14:textId="180889B9" w:rsidR="00F608BD" w:rsidRPr="00814A10" w:rsidRDefault="00F608BD" w:rsidP="00F608BD">
            <w:pPr>
              <w:jc w:val="right"/>
              <w:rPr>
                <w:color w:val="000000"/>
                <w:sz w:val="22"/>
                <w:szCs w:val="22"/>
                <w:lang w:val="en-US"/>
              </w:rPr>
            </w:pPr>
            <w:r>
              <w:rPr>
                <w:color w:val="000000"/>
                <w:sz w:val="22"/>
                <w:szCs w:val="22"/>
              </w:rPr>
              <w:t>49.7</w:t>
            </w:r>
          </w:p>
        </w:tc>
        <w:tc>
          <w:tcPr>
            <w:tcW w:w="801" w:type="dxa"/>
            <w:tcBorders>
              <w:top w:val="nil"/>
              <w:left w:val="nil"/>
              <w:bottom w:val="nil"/>
              <w:right w:val="nil"/>
            </w:tcBorders>
            <w:shd w:val="clear" w:color="auto" w:fill="auto"/>
            <w:noWrap/>
            <w:tcMar>
              <w:left w:w="29" w:type="dxa"/>
              <w:right w:w="43" w:type="dxa"/>
            </w:tcMar>
            <w:vAlign w:val="bottom"/>
            <w:hideMark/>
          </w:tcPr>
          <w:p w14:paraId="61D0EF28" w14:textId="5A8BE5B2" w:rsidR="00F608BD" w:rsidRPr="00814A10" w:rsidRDefault="00F608BD" w:rsidP="00F608BD">
            <w:pPr>
              <w:jc w:val="right"/>
              <w:rPr>
                <w:color w:val="000000"/>
                <w:sz w:val="22"/>
                <w:szCs w:val="22"/>
                <w:lang w:val="en-US"/>
              </w:rPr>
            </w:pPr>
            <w:r>
              <w:rPr>
                <w:color w:val="000000"/>
                <w:sz w:val="22"/>
                <w:szCs w:val="22"/>
              </w:rPr>
              <w:t>83.9</w:t>
            </w:r>
          </w:p>
        </w:tc>
        <w:tc>
          <w:tcPr>
            <w:tcW w:w="801" w:type="dxa"/>
            <w:tcBorders>
              <w:top w:val="nil"/>
              <w:left w:val="nil"/>
              <w:bottom w:val="nil"/>
              <w:right w:val="nil"/>
            </w:tcBorders>
            <w:shd w:val="clear" w:color="auto" w:fill="auto"/>
            <w:noWrap/>
            <w:tcMar>
              <w:left w:w="29" w:type="dxa"/>
              <w:right w:w="43" w:type="dxa"/>
            </w:tcMar>
            <w:vAlign w:val="bottom"/>
            <w:hideMark/>
          </w:tcPr>
          <w:p w14:paraId="2773AD2C" w14:textId="123356EF" w:rsidR="00F608BD" w:rsidRPr="00814A10" w:rsidRDefault="00F608BD" w:rsidP="00F608BD">
            <w:pPr>
              <w:jc w:val="right"/>
              <w:rPr>
                <w:color w:val="000000"/>
                <w:sz w:val="22"/>
                <w:szCs w:val="22"/>
                <w:lang w:val="en-US"/>
              </w:rPr>
            </w:pPr>
            <w:r>
              <w:rPr>
                <w:color w:val="000000"/>
                <w:sz w:val="22"/>
                <w:szCs w:val="22"/>
              </w:rPr>
              <w:t>51.0</w:t>
            </w:r>
          </w:p>
        </w:tc>
        <w:tc>
          <w:tcPr>
            <w:tcW w:w="801" w:type="dxa"/>
            <w:tcBorders>
              <w:top w:val="nil"/>
              <w:left w:val="nil"/>
              <w:bottom w:val="nil"/>
              <w:right w:val="nil"/>
            </w:tcBorders>
            <w:shd w:val="clear" w:color="auto" w:fill="auto"/>
            <w:noWrap/>
            <w:tcMar>
              <w:left w:w="29" w:type="dxa"/>
              <w:right w:w="43" w:type="dxa"/>
            </w:tcMar>
            <w:vAlign w:val="bottom"/>
            <w:hideMark/>
          </w:tcPr>
          <w:p w14:paraId="1BC72A15" w14:textId="0B2549C0" w:rsidR="00F608BD" w:rsidRPr="00814A10" w:rsidRDefault="00F608BD" w:rsidP="00F608BD">
            <w:pPr>
              <w:jc w:val="right"/>
              <w:rPr>
                <w:color w:val="000000"/>
                <w:sz w:val="22"/>
                <w:szCs w:val="22"/>
                <w:lang w:val="en-US"/>
              </w:rPr>
            </w:pPr>
            <w:r>
              <w:rPr>
                <w:color w:val="000000"/>
                <w:sz w:val="22"/>
                <w:szCs w:val="22"/>
              </w:rPr>
              <w:t>61.1</w:t>
            </w:r>
          </w:p>
        </w:tc>
        <w:tc>
          <w:tcPr>
            <w:tcW w:w="801" w:type="dxa"/>
            <w:tcBorders>
              <w:top w:val="nil"/>
              <w:left w:val="nil"/>
              <w:bottom w:val="nil"/>
              <w:right w:val="nil"/>
            </w:tcBorders>
            <w:shd w:val="clear" w:color="auto" w:fill="auto"/>
            <w:noWrap/>
            <w:tcMar>
              <w:left w:w="29" w:type="dxa"/>
              <w:right w:w="43" w:type="dxa"/>
            </w:tcMar>
            <w:vAlign w:val="bottom"/>
            <w:hideMark/>
          </w:tcPr>
          <w:p w14:paraId="42A62AD7" w14:textId="5FE301C2" w:rsidR="00F608BD" w:rsidRPr="00814A10" w:rsidRDefault="00F608BD" w:rsidP="00F608BD">
            <w:pPr>
              <w:jc w:val="right"/>
              <w:rPr>
                <w:color w:val="000000"/>
                <w:sz w:val="22"/>
                <w:szCs w:val="22"/>
                <w:lang w:val="en-US"/>
              </w:rPr>
            </w:pPr>
            <w:r>
              <w:rPr>
                <w:color w:val="000000"/>
                <w:sz w:val="22"/>
                <w:szCs w:val="22"/>
              </w:rPr>
              <w:t>72.2</w:t>
            </w:r>
          </w:p>
        </w:tc>
        <w:tc>
          <w:tcPr>
            <w:tcW w:w="801" w:type="dxa"/>
            <w:tcBorders>
              <w:top w:val="nil"/>
              <w:left w:val="nil"/>
              <w:bottom w:val="nil"/>
              <w:right w:val="nil"/>
            </w:tcBorders>
            <w:shd w:val="clear" w:color="auto" w:fill="auto"/>
            <w:noWrap/>
            <w:tcMar>
              <w:left w:w="29" w:type="dxa"/>
              <w:right w:w="43" w:type="dxa"/>
            </w:tcMar>
            <w:vAlign w:val="bottom"/>
            <w:hideMark/>
          </w:tcPr>
          <w:p w14:paraId="7BC65152" w14:textId="53686DAE" w:rsidR="00F608BD" w:rsidRPr="00814A10" w:rsidRDefault="00F608BD" w:rsidP="00F608BD">
            <w:pPr>
              <w:jc w:val="right"/>
              <w:rPr>
                <w:color w:val="000000"/>
                <w:sz w:val="22"/>
                <w:szCs w:val="22"/>
                <w:lang w:val="en-US"/>
              </w:rPr>
            </w:pPr>
            <w:r>
              <w:rPr>
                <w:color w:val="000000"/>
                <w:sz w:val="22"/>
                <w:szCs w:val="22"/>
              </w:rPr>
              <w:t>18.6</w:t>
            </w:r>
          </w:p>
        </w:tc>
        <w:tc>
          <w:tcPr>
            <w:tcW w:w="801" w:type="dxa"/>
            <w:tcBorders>
              <w:top w:val="nil"/>
              <w:left w:val="nil"/>
              <w:bottom w:val="nil"/>
              <w:right w:val="nil"/>
            </w:tcBorders>
            <w:shd w:val="clear" w:color="auto" w:fill="auto"/>
            <w:noWrap/>
            <w:tcMar>
              <w:left w:w="29" w:type="dxa"/>
              <w:right w:w="43" w:type="dxa"/>
            </w:tcMar>
            <w:vAlign w:val="bottom"/>
            <w:hideMark/>
          </w:tcPr>
          <w:p w14:paraId="022AA11E" w14:textId="2BBA05A6" w:rsidR="00F608BD" w:rsidRPr="00814A10" w:rsidRDefault="00F608BD" w:rsidP="00F608BD">
            <w:pPr>
              <w:jc w:val="right"/>
              <w:rPr>
                <w:color w:val="000000"/>
                <w:sz w:val="22"/>
                <w:szCs w:val="22"/>
                <w:lang w:val="en-US"/>
              </w:rPr>
            </w:pPr>
            <w:r>
              <w:rPr>
                <w:color w:val="000000"/>
                <w:sz w:val="22"/>
                <w:szCs w:val="22"/>
              </w:rPr>
              <w:t>81.2</w:t>
            </w:r>
          </w:p>
        </w:tc>
        <w:tc>
          <w:tcPr>
            <w:tcW w:w="801" w:type="dxa"/>
            <w:tcBorders>
              <w:top w:val="nil"/>
              <w:left w:val="nil"/>
              <w:bottom w:val="nil"/>
              <w:right w:val="nil"/>
            </w:tcBorders>
            <w:shd w:val="clear" w:color="auto" w:fill="auto"/>
            <w:noWrap/>
            <w:tcMar>
              <w:left w:w="29" w:type="dxa"/>
              <w:right w:w="43" w:type="dxa"/>
            </w:tcMar>
            <w:vAlign w:val="bottom"/>
            <w:hideMark/>
          </w:tcPr>
          <w:p w14:paraId="3873A5C9" w14:textId="76196802" w:rsidR="00F608BD" w:rsidRPr="00814A10" w:rsidRDefault="00F608BD" w:rsidP="00F608BD">
            <w:pPr>
              <w:jc w:val="right"/>
              <w:rPr>
                <w:color w:val="000000"/>
                <w:sz w:val="22"/>
                <w:szCs w:val="22"/>
                <w:lang w:val="en-US"/>
              </w:rPr>
            </w:pPr>
            <w:r>
              <w:rPr>
                <w:color w:val="000000"/>
                <w:sz w:val="22"/>
                <w:szCs w:val="22"/>
              </w:rPr>
              <w:t>4.4</w:t>
            </w:r>
          </w:p>
        </w:tc>
        <w:tc>
          <w:tcPr>
            <w:tcW w:w="801" w:type="dxa"/>
            <w:tcBorders>
              <w:top w:val="nil"/>
              <w:left w:val="nil"/>
              <w:bottom w:val="nil"/>
              <w:right w:val="nil"/>
            </w:tcBorders>
            <w:shd w:val="clear" w:color="auto" w:fill="auto"/>
            <w:noWrap/>
            <w:tcMar>
              <w:left w:w="29" w:type="dxa"/>
              <w:right w:w="43" w:type="dxa"/>
            </w:tcMar>
            <w:vAlign w:val="bottom"/>
            <w:hideMark/>
          </w:tcPr>
          <w:p w14:paraId="47ABD81A" w14:textId="7B4A08BD" w:rsidR="00F608BD" w:rsidRPr="00814A10" w:rsidRDefault="00F608BD" w:rsidP="00F608BD">
            <w:pPr>
              <w:jc w:val="right"/>
              <w:rPr>
                <w:color w:val="000000"/>
                <w:sz w:val="22"/>
                <w:szCs w:val="22"/>
                <w:lang w:val="en-US"/>
              </w:rPr>
            </w:pPr>
            <w:r>
              <w:rPr>
                <w:color w:val="000000"/>
                <w:sz w:val="22"/>
                <w:szCs w:val="22"/>
              </w:rPr>
              <w:t>5.2</w:t>
            </w:r>
          </w:p>
        </w:tc>
        <w:tc>
          <w:tcPr>
            <w:tcW w:w="802" w:type="dxa"/>
            <w:tcBorders>
              <w:top w:val="nil"/>
              <w:left w:val="nil"/>
              <w:bottom w:val="nil"/>
              <w:right w:val="nil"/>
            </w:tcBorders>
            <w:shd w:val="clear" w:color="auto" w:fill="auto"/>
            <w:noWrap/>
            <w:tcMar>
              <w:left w:w="29" w:type="dxa"/>
              <w:right w:w="43" w:type="dxa"/>
            </w:tcMar>
            <w:vAlign w:val="bottom"/>
            <w:hideMark/>
          </w:tcPr>
          <w:p w14:paraId="268E4440" w14:textId="09E350C3" w:rsidR="00F608BD" w:rsidRPr="00814A10" w:rsidRDefault="00F608BD" w:rsidP="00F608BD">
            <w:pPr>
              <w:jc w:val="right"/>
              <w:rPr>
                <w:color w:val="000000"/>
                <w:sz w:val="22"/>
                <w:szCs w:val="22"/>
                <w:lang w:val="en-US"/>
              </w:rPr>
            </w:pPr>
            <w:r>
              <w:rPr>
                <w:color w:val="000000"/>
                <w:sz w:val="22"/>
                <w:szCs w:val="22"/>
              </w:rPr>
              <w:t>49.0</w:t>
            </w:r>
          </w:p>
        </w:tc>
      </w:tr>
      <w:tr w:rsidR="00F608BD" w:rsidRPr="00D93409" w14:paraId="6A1619EB" w14:textId="77777777" w:rsidTr="00F608BD">
        <w:trPr>
          <w:trHeight w:val="306"/>
        </w:trPr>
        <w:tc>
          <w:tcPr>
            <w:tcW w:w="1601" w:type="dxa"/>
            <w:shd w:val="clear" w:color="auto" w:fill="auto"/>
            <w:noWrap/>
            <w:tcMar>
              <w:left w:w="0" w:type="dxa"/>
              <w:right w:w="0" w:type="dxa"/>
            </w:tcMar>
            <w:vAlign w:val="bottom"/>
            <w:hideMark/>
          </w:tcPr>
          <w:p w14:paraId="4C5B6946" w14:textId="77777777" w:rsidR="00F608BD" w:rsidRPr="00814A10" w:rsidRDefault="00F608BD" w:rsidP="00F608BD">
            <w:pPr>
              <w:rPr>
                <w:color w:val="000000"/>
                <w:sz w:val="22"/>
                <w:szCs w:val="22"/>
                <w:lang w:val="en-US"/>
              </w:rPr>
            </w:pPr>
            <w:r w:rsidRPr="00814A10">
              <w:rPr>
                <w:color w:val="000000"/>
                <w:sz w:val="22"/>
                <w:szCs w:val="22"/>
                <w:lang w:val="en-US"/>
              </w:rPr>
              <w:t>Deoule</w:t>
            </w:r>
          </w:p>
        </w:tc>
        <w:tc>
          <w:tcPr>
            <w:tcW w:w="801" w:type="dxa"/>
            <w:tcBorders>
              <w:top w:val="nil"/>
              <w:left w:val="nil"/>
              <w:bottom w:val="nil"/>
              <w:right w:val="nil"/>
            </w:tcBorders>
            <w:shd w:val="clear" w:color="auto" w:fill="auto"/>
            <w:noWrap/>
            <w:tcMar>
              <w:left w:w="29" w:type="dxa"/>
              <w:right w:w="43" w:type="dxa"/>
            </w:tcMar>
            <w:vAlign w:val="bottom"/>
            <w:hideMark/>
          </w:tcPr>
          <w:p w14:paraId="69E28B1A" w14:textId="762DB4E2" w:rsidR="00F608BD" w:rsidRPr="00814A10" w:rsidRDefault="00F608BD" w:rsidP="00F608BD">
            <w:pPr>
              <w:jc w:val="right"/>
              <w:rPr>
                <w:color w:val="000000"/>
                <w:sz w:val="22"/>
                <w:szCs w:val="22"/>
                <w:lang w:val="en-US"/>
              </w:rPr>
            </w:pPr>
            <w:r>
              <w:rPr>
                <w:color w:val="000000"/>
                <w:sz w:val="22"/>
                <w:szCs w:val="22"/>
              </w:rPr>
              <w:t>49.5</w:t>
            </w:r>
          </w:p>
        </w:tc>
        <w:tc>
          <w:tcPr>
            <w:tcW w:w="801" w:type="dxa"/>
            <w:tcBorders>
              <w:top w:val="nil"/>
              <w:left w:val="nil"/>
              <w:bottom w:val="nil"/>
              <w:right w:val="nil"/>
            </w:tcBorders>
            <w:shd w:val="clear" w:color="auto" w:fill="auto"/>
            <w:noWrap/>
            <w:tcMar>
              <w:left w:w="29" w:type="dxa"/>
              <w:right w:w="43" w:type="dxa"/>
            </w:tcMar>
            <w:vAlign w:val="bottom"/>
            <w:hideMark/>
          </w:tcPr>
          <w:p w14:paraId="0E949919" w14:textId="408C621B" w:rsidR="00F608BD" w:rsidRPr="00814A10" w:rsidRDefault="00F608BD" w:rsidP="00F608BD">
            <w:pPr>
              <w:jc w:val="right"/>
              <w:rPr>
                <w:color w:val="000000"/>
                <w:sz w:val="22"/>
                <w:szCs w:val="22"/>
                <w:lang w:val="en-US"/>
              </w:rPr>
            </w:pPr>
            <w:r>
              <w:rPr>
                <w:color w:val="000000"/>
                <w:sz w:val="22"/>
                <w:szCs w:val="22"/>
              </w:rPr>
              <w:t>85.6</w:t>
            </w:r>
          </w:p>
        </w:tc>
        <w:tc>
          <w:tcPr>
            <w:tcW w:w="801" w:type="dxa"/>
            <w:tcBorders>
              <w:top w:val="nil"/>
              <w:left w:val="nil"/>
              <w:bottom w:val="nil"/>
              <w:right w:val="nil"/>
            </w:tcBorders>
            <w:shd w:val="clear" w:color="auto" w:fill="auto"/>
            <w:noWrap/>
            <w:tcMar>
              <w:left w:w="29" w:type="dxa"/>
              <w:right w:w="43" w:type="dxa"/>
            </w:tcMar>
            <w:vAlign w:val="bottom"/>
            <w:hideMark/>
          </w:tcPr>
          <w:p w14:paraId="75C21917" w14:textId="616CC566" w:rsidR="00F608BD" w:rsidRPr="00814A10" w:rsidRDefault="00F608BD" w:rsidP="00F608BD">
            <w:pPr>
              <w:jc w:val="right"/>
              <w:rPr>
                <w:color w:val="000000"/>
                <w:sz w:val="22"/>
                <w:szCs w:val="22"/>
                <w:lang w:val="en-US"/>
              </w:rPr>
            </w:pPr>
            <w:r>
              <w:rPr>
                <w:color w:val="000000"/>
                <w:sz w:val="22"/>
                <w:szCs w:val="22"/>
              </w:rPr>
              <w:t>53.1</w:t>
            </w:r>
          </w:p>
        </w:tc>
        <w:tc>
          <w:tcPr>
            <w:tcW w:w="801" w:type="dxa"/>
            <w:tcBorders>
              <w:top w:val="nil"/>
              <w:left w:val="nil"/>
              <w:bottom w:val="nil"/>
              <w:right w:val="nil"/>
            </w:tcBorders>
            <w:shd w:val="clear" w:color="auto" w:fill="auto"/>
            <w:noWrap/>
            <w:tcMar>
              <w:left w:w="29" w:type="dxa"/>
              <w:right w:w="43" w:type="dxa"/>
            </w:tcMar>
            <w:vAlign w:val="bottom"/>
            <w:hideMark/>
          </w:tcPr>
          <w:p w14:paraId="32496C5C" w14:textId="6BEBA017" w:rsidR="00F608BD" w:rsidRPr="00814A10" w:rsidRDefault="00F608BD" w:rsidP="00F608BD">
            <w:pPr>
              <w:jc w:val="right"/>
              <w:rPr>
                <w:color w:val="000000"/>
                <w:sz w:val="22"/>
                <w:szCs w:val="22"/>
                <w:lang w:val="en-US"/>
              </w:rPr>
            </w:pPr>
            <w:r>
              <w:rPr>
                <w:color w:val="000000"/>
                <w:sz w:val="22"/>
                <w:szCs w:val="22"/>
              </w:rPr>
              <w:t>62.1</w:t>
            </w:r>
          </w:p>
        </w:tc>
        <w:tc>
          <w:tcPr>
            <w:tcW w:w="801" w:type="dxa"/>
            <w:tcBorders>
              <w:top w:val="nil"/>
              <w:left w:val="nil"/>
              <w:bottom w:val="nil"/>
              <w:right w:val="nil"/>
            </w:tcBorders>
            <w:shd w:val="clear" w:color="auto" w:fill="auto"/>
            <w:noWrap/>
            <w:tcMar>
              <w:left w:w="29" w:type="dxa"/>
              <w:right w:w="43" w:type="dxa"/>
            </w:tcMar>
            <w:vAlign w:val="bottom"/>
            <w:hideMark/>
          </w:tcPr>
          <w:p w14:paraId="45CED991" w14:textId="6E14D890" w:rsidR="00F608BD" w:rsidRPr="00814A10" w:rsidRDefault="00F608BD" w:rsidP="00F608BD">
            <w:pPr>
              <w:jc w:val="right"/>
              <w:rPr>
                <w:color w:val="000000"/>
                <w:sz w:val="22"/>
                <w:szCs w:val="22"/>
                <w:lang w:val="en-US"/>
              </w:rPr>
            </w:pPr>
            <w:r>
              <w:rPr>
                <w:color w:val="000000"/>
                <w:sz w:val="22"/>
                <w:szCs w:val="22"/>
              </w:rPr>
              <w:t>61.2</w:t>
            </w:r>
          </w:p>
        </w:tc>
        <w:tc>
          <w:tcPr>
            <w:tcW w:w="801" w:type="dxa"/>
            <w:tcBorders>
              <w:top w:val="nil"/>
              <w:left w:val="nil"/>
              <w:bottom w:val="nil"/>
              <w:right w:val="nil"/>
            </w:tcBorders>
            <w:shd w:val="clear" w:color="auto" w:fill="auto"/>
            <w:noWrap/>
            <w:tcMar>
              <w:left w:w="29" w:type="dxa"/>
              <w:right w:w="43" w:type="dxa"/>
            </w:tcMar>
            <w:vAlign w:val="bottom"/>
            <w:hideMark/>
          </w:tcPr>
          <w:p w14:paraId="2B7D68D8" w14:textId="126416F1" w:rsidR="00F608BD" w:rsidRPr="00814A10" w:rsidRDefault="00F608BD" w:rsidP="00F608BD">
            <w:pPr>
              <w:jc w:val="right"/>
              <w:rPr>
                <w:color w:val="000000"/>
                <w:sz w:val="22"/>
                <w:szCs w:val="22"/>
                <w:lang w:val="en-US"/>
              </w:rPr>
            </w:pPr>
            <w:r>
              <w:rPr>
                <w:color w:val="000000"/>
                <w:sz w:val="22"/>
                <w:szCs w:val="22"/>
              </w:rPr>
              <w:t>6.9</w:t>
            </w:r>
          </w:p>
        </w:tc>
        <w:tc>
          <w:tcPr>
            <w:tcW w:w="801" w:type="dxa"/>
            <w:tcBorders>
              <w:top w:val="nil"/>
              <w:left w:val="nil"/>
              <w:bottom w:val="nil"/>
              <w:right w:val="nil"/>
            </w:tcBorders>
            <w:shd w:val="clear" w:color="auto" w:fill="auto"/>
            <w:noWrap/>
            <w:tcMar>
              <w:left w:w="29" w:type="dxa"/>
              <w:right w:w="43" w:type="dxa"/>
            </w:tcMar>
            <w:vAlign w:val="bottom"/>
            <w:hideMark/>
          </w:tcPr>
          <w:p w14:paraId="052BDFCB" w14:textId="7B779C22" w:rsidR="00F608BD" w:rsidRPr="00814A10" w:rsidRDefault="00F608BD" w:rsidP="00F608BD">
            <w:pPr>
              <w:jc w:val="right"/>
              <w:rPr>
                <w:color w:val="000000"/>
                <w:sz w:val="22"/>
                <w:szCs w:val="22"/>
                <w:lang w:val="en-US"/>
              </w:rPr>
            </w:pPr>
            <w:r>
              <w:rPr>
                <w:color w:val="000000"/>
                <w:sz w:val="22"/>
                <w:szCs w:val="22"/>
              </w:rPr>
              <w:t>84.1</w:t>
            </w:r>
          </w:p>
        </w:tc>
        <w:tc>
          <w:tcPr>
            <w:tcW w:w="801" w:type="dxa"/>
            <w:tcBorders>
              <w:top w:val="nil"/>
              <w:left w:val="nil"/>
              <w:bottom w:val="nil"/>
              <w:right w:val="nil"/>
            </w:tcBorders>
            <w:shd w:val="clear" w:color="auto" w:fill="auto"/>
            <w:noWrap/>
            <w:tcMar>
              <w:left w:w="29" w:type="dxa"/>
              <w:right w:w="43" w:type="dxa"/>
            </w:tcMar>
            <w:vAlign w:val="bottom"/>
            <w:hideMark/>
          </w:tcPr>
          <w:p w14:paraId="7F35207F" w14:textId="405ACFCA" w:rsidR="00F608BD" w:rsidRPr="00814A10" w:rsidRDefault="00F608BD" w:rsidP="00F608BD">
            <w:pPr>
              <w:jc w:val="right"/>
              <w:rPr>
                <w:color w:val="000000"/>
                <w:sz w:val="22"/>
                <w:szCs w:val="22"/>
                <w:lang w:val="en-US"/>
              </w:rPr>
            </w:pPr>
            <w:r>
              <w:rPr>
                <w:color w:val="000000"/>
                <w:sz w:val="22"/>
                <w:szCs w:val="22"/>
              </w:rPr>
              <w:t>6.7</w:t>
            </w:r>
          </w:p>
        </w:tc>
        <w:tc>
          <w:tcPr>
            <w:tcW w:w="801" w:type="dxa"/>
            <w:tcBorders>
              <w:top w:val="nil"/>
              <w:left w:val="nil"/>
              <w:bottom w:val="nil"/>
              <w:right w:val="nil"/>
            </w:tcBorders>
            <w:shd w:val="clear" w:color="auto" w:fill="auto"/>
            <w:noWrap/>
            <w:tcMar>
              <w:left w:w="29" w:type="dxa"/>
              <w:right w:w="43" w:type="dxa"/>
            </w:tcMar>
            <w:vAlign w:val="bottom"/>
            <w:hideMark/>
          </w:tcPr>
          <w:p w14:paraId="342C995B" w14:textId="61935C3C" w:rsidR="00F608BD" w:rsidRPr="00814A10" w:rsidRDefault="00F608BD" w:rsidP="00F608BD">
            <w:pPr>
              <w:jc w:val="right"/>
              <w:rPr>
                <w:color w:val="000000"/>
                <w:sz w:val="22"/>
                <w:szCs w:val="22"/>
                <w:lang w:val="en-US"/>
              </w:rPr>
            </w:pPr>
            <w:r>
              <w:rPr>
                <w:color w:val="000000"/>
                <w:sz w:val="22"/>
                <w:szCs w:val="22"/>
              </w:rPr>
              <w:t>5.0</w:t>
            </w:r>
          </w:p>
        </w:tc>
        <w:tc>
          <w:tcPr>
            <w:tcW w:w="802" w:type="dxa"/>
            <w:tcBorders>
              <w:top w:val="nil"/>
              <w:left w:val="nil"/>
              <w:bottom w:val="nil"/>
              <w:right w:val="nil"/>
            </w:tcBorders>
            <w:shd w:val="clear" w:color="auto" w:fill="auto"/>
            <w:noWrap/>
            <w:tcMar>
              <w:left w:w="29" w:type="dxa"/>
              <w:right w:w="43" w:type="dxa"/>
            </w:tcMar>
            <w:vAlign w:val="bottom"/>
            <w:hideMark/>
          </w:tcPr>
          <w:p w14:paraId="2E03FD38" w14:textId="3C724C51" w:rsidR="00F608BD" w:rsidRPr="00814A10" w:rsidRDefault="00F608BD" w:rsidP="00F608BD">
            <w:pPr>
              <w:jc w:val="right"/>
              <w:rPr>
                <w:color w:val="000000"/>
                <w:sz w:val="22"/>
                <w:szCs w:val="22"/>
                <w:lang w:val="en-US"/>
              </w:rPr>
            </w:pPr>
            <w:r>
              <w:rPr>
                <w:color w:val="000000"/>
                <w:sz w:val="22"/>
                <w:szCs w:val="22"/>
              </w:rPr>
              <w:t>57.0</w:t>
            </w:r>
          </w:p>
        </w:tc>
      </w:tr>
      <w:tr w:rsidR="00F608BD" w:rsidRPr="00D93409" w14:paraId="5696EEA5" w14:textId="77777777" w:rsidTr="00F608BD">
        <w:trPr>
          <w:trHeight w:val="306"/>
        </w:trPr>
        <w:tc>
          <w:tcPr>
            <w:tcW w:w="1601" w:type="dxa"/>
            <w:shd w:val="clear" w:color="auto" w:fill="auto"/>
            <w:noWrap/>
            <w:tcMar>
              <w:left w:w="0" w:type="dxa"/>
              <w:right w:w="0" w:type="dxa"/>
            </w:tcMar>
            <w:vAlign w:val="bottom"/>
            <w:hideMark/>
          </w:tcPr>
          <w:p w14:paraId="6CED3EA2" w14:textId="77777777" w:rsidR="00F608BD" w:rsidRPr="00814A10" w:rsidRDefault="00F608BD" w:rsidP="00F608BD">
            <w:pPr>
              <w:rPr>
                <w:color w:val="000000"/>
                <w:sz w:val="22"/>
                <w:szCs w:val="22"/>
                <w:lang w:val="en-US"/>
              </w:rPr>
            </w:pPr>
            <w:r w:rsidRPr="00814A10">
              <w:rPr>
                <w:color w:val="000000"/>
                <w:sz w:val="22"/>
                <w:szCs w:val="22"/>
                <w:lang w:val="en-US"/>
              </w:rPr>
              <w:t>Karofane</w:t>
            </w:r>
          </w:p>
        </w:tc>
        <w:tc>
          <w:tcPr>
            <w:tcW w:w="801" w:type="dxa"/>
            <w:tcBorders>
              <w:top w:val="nil"/>
              <w:left w:val="nil"/>
              <w:bottom w:val="nil"/>
              <w:right w:val="nil"/>
            </w:tcBorders>
            <w:shd w:val="clear" w:color="auto" w:fill="auto"/>
            <w:noWrap/>
            <w:tcMar>
              <w:left w:w="29" w:type="dxa"/>
              <w:right w:w="43" w:type="dxa"/>
            </w:tcMar>
            <w:vAlign w:val="bottom"/>
            <w:hideMark/>
          </w:tcPr>
          <w:p w14:paraId="6488CD20" w14:textId="34CC14CA" w:rsidR="00F608BD" w:rsidRPr="00814A10" w:rsidRDefault="00F608BD" w:rsidP="00F608BD">
            <w:pPr>
              <w:jc w:val="right"/>
              <w:rPr>
                <w:color w:val="000000"/>
                <w:sz w:val="22"/>
                <w:szCs w:val="22"/>
                <w:lang w:val="en-US"/>
              </w:rPr>
            </w:pPr>
            <w:r>
              <w:rPr>
                <w:color w:val="000000"/>
                <w:sz w:val="22"/>
                <w:szCs w:val="22"/>
              </w:rPr>
              <w:t>66.9</w:t>
            </w:r>
          </w:p>
        </w:tc>
        <w:tc>
          <w:tcPr>
            <w:tcW w:w="801" w:type="dxa"/>
            <w:tcBorders>
              <w:top w:val="nil"/>
              <w:left w:val="nil"/>
              <w:bottom w:val="nil"/>
              <w:right w:val="nil"/>
            </w:tcBorders>
            <w:shd w:val="clear" w:color="auto" w:fill="auto"/>
            <w:noWrap/>
            <w:tcMar>
              <w:left w:w="29" w:type="dxa"/>
              <w:right w:w="43" w:type="dxa"/>
            </w:tcMar>
            <w:vAlign w:val="bottom"/>
            <w:hideMark/>
          </w:tcPr>
          <w:p w14:paraId="5AE27D3A" w14:textId="6A6D9DFB" w:rsidR="00F608BD" w:rsidRPr="00814A10" w:rsidRDefault="00F608BD" w:rsidP="00F608BD">
            <w:pPr>
              <w:jc w:val="right"/>
              <w:rPr>
                <w:color w:val="000000"/>
                <w:sz w:val="22"/>
                <w:szCs w:val="22"/>
                <w:lang w:val="en-US"/>
              </w:rPr>
            </w:pPr>
            <w:r>
              <w:rPr>
                <w:color w:val="000000"/>
                <w:sz w:val="22"/>
                <w:szCs w:val="22"/>
              </w:rPr>
              <w:t>91.1</w:t>
            </w:r>
          </w:p>
        </w:tc>
        <w:tc>
          <w:tcPr>
            <w:tcW w:w="801" w:type="dxa"/>
            <w:tcBorders>
              <w:top w:val="nil"/>
              <w:left w:val="nil"/>
              <w:bottom w:val="nil"/>
              <w:right w:val="nil"/>
            </w:tcBorders>
            <w:shd w:val="clear" w:color="auto" w:fill="auto"/>
            <w:noWrap/>
            <w:tcMar>
              <w:left w:w="29" w:type="dxa"/>
              <w:right w:w="43" w:type="dxa"/>
            </w:tcMar>
            <w:vAlign w:val="bottom"/>
            <w:hideMark/>
          </w:tcPr>
          <w:p w14:paraId="3DEAF050" w14:textId="1E9B0317" w:rsidR="00F608BD" w:rsidRPr="00814A10" w:rsidRDefault="00F608BD" w:rsidP="00F608BD">
            <w:pPr>
              <w:jc w:val="right"/>
              <w:rPr>
                <w:color w:val="000000"/>
                <w:sz w:val="22"/>
                <w:szCs w:val="22"/>
                <w:lang w:val="en-US"/>
              </w:rPr>
            </w:pPr>
            <w:r>
              <w:rPr>
                <w:color w:val="000000"/>
                <w:sz w:val="22"/>
                <w:szCs w:val="22"/>
              </w:rPr>
              <w:t>47.8</w:t>
            </w:r>
          </w:p>
        </w:tc>
        <w:tc>
          <w:tcPr>
            <w:tcW w:w="801" w:type="dxa"/>
            <w:tcBorders>
              <w:top w:val="nil"/>
              <w:left w:val="nil"/>
              <w:bottom w:val="nil"/>
              <w:right w:val="nil"/>
            </w:tcBorders>
            <w:shd w:val="clear" w:color="auto" w:fill="auto"/>
            <w:noWrap/>
            <w:tcMar>
              <w:left w:w="29" w:type="dxa"/>
              <w:right w:w="43" w:type="dxa"/>
            </w:tcMar>
            <w:vAlign w:val="bottom"/>
            <w:hideMark/>
          </w:tcPr>
          <w:p w14:paraId="79120985" w14:textId="0C603E73" w:rsidR="00F608BD" w:rsidRPr="00814A10" w:rsidRDefault="00F608BD" w:rsidP="00F608BD">
            <w:pPr>
              <w:jc w:val="right"/>
              <w:rPr>
                <w:color w:val="000000"/>
                <w:sz w:val="22"/>
                <w:szCs w:val="22"/>
                <w:lang w:val="en-US"/>
              </w:rPr>
            </w:pPr>
            <w:r>
              <w:rPr>
                <w:color w:val="000000"/>
                <w:sz w:val="22"/>
                <w:szCs w:val="22"/>
              </w:rPr>
              <w:t>63.6</w:t>
            </w:r>
          </w:p>
        </w:tc>
        <w:tc>
          <w:tcPr>
            <w:tcW w:w="801" w:type="dxa"/>
            <w:tcBorders>
              <w:top w:val="nil"/>
              <w:left w:val="nil"/>
              <w:bottom w:val="nil"/>
              <w:right w:val="nil"/>
            </w:tcBorders>
            <w:shd w:val="clear" w:color="auto" w:fill="auto"/>
            <w:noWrap/>
            <w:tcMar>
              <w:left w:w="29" w:type="dxa"/>
              <w:right w:w="43" w:type="dxa"/>
            </w:tcMar>
            <w:vAlign w:val="bottom"/>
            <w:hideMark/>
          </w:tcPr>
          <w:p w14:paraId="44043910" w14:textId="6ECF8462" w:rsidR="00F608BD" w:rsidRPr="00814A10" w:rsidRDefault="00F608BD" w:rsidP="00F608BD">
            <w:pPr>
              <w:jc w:val="right"/>
              <w:rPr>
                <w:color w:val="000000"/>
                <w:sz w:val="22"/>
                <w:szCs w:val="22"/>
                <w:lang w:val="en-US"/>
              </w:rPr>
            </w:pPr>
            <w:r>
              <w:rPr>
                <w:color w:val="000000"/>
                <w:sz w:val="22"/>
                <w:szCs w:val="22"/>
              </w:rPr>
              <w:t>82.2</w:t>
            </w:r>
          </w:p>
        </w:tc>
        <w:tc>
          <w:tcPr>
            <w:tcW w:w="801" w:type="dxa"/>
            <w:tcBorders>
              <w:top w:val="nil"/>
              <w:left w:val="nil"/>
              <w:bottom w:val="nil"/>
              <w:right w:val="nil"/>
            </w:tcBorders>
            <w:shd w:val="clear" w:color="auto" w:fill="auto"/>
            <w:noWrap/>
            <w:tcMar>
              <w:left w:w="29" w:type="dxa"/>
              <w:right w:w="43" w:type="dxa"/>
            </w:tcMar>
            <w:vAlign w:val="bottom"/>
            <w:hideMark/>
          </w:tcPr>
          <w:p w14:paraId="710DFD7E" w14:textId="42322099" w:rsidR="00F608BD" w:rsidRPr="00814A10" w:rsidRDefault="00F608BD" w:rsidP="00F608BD">
            <w:pPr>
              <w:jc w:val="right"/>
              <w:rPr>
                <w:color w:val="000000"/>
                <w:sz w:val="22"/>
                <w:szCs w:val="22"/>
                <w:lang w:val="en-US"/>
              </w:rPr>
            </w:pPr>
            <w:r>
              <w:rPr>
                <w:color w:val="000000"/>
                <w:sz w:val="22"/>
                <w:szCs w:val="22"/>
              </w:rPr>
              <w:t>11.0</w:t>
            </w:r>
          </w:p>
        </w:tc>
        <w:tc>
          <w:tcPr>
            <w:tcW w:w="801" w:type="dxa"/>
            <w:tcBorders>
              <w:top w:val="nil"/>
              <w:left w:val="nil"/>
              <w:bottom w:val="nil"/>
              <w:right w:val="nil"/>
            </w:tcBorders>
            <w:shd w:val="clear" w:color="auto" w:fill="auto"/>
            <w:noWrap/>
            <w:tcMar>
              <w:left w:w="29" w:type="dxa"/>
              <w:right w:w="43" w:type="dxa"/>
            </w:tcMar>
            <w:vAlign w:val="bottom"/>
            <w:hideMark/>
          </w:tcPr>
          <w:p w14:paraId="40C2AD14" w14:textId="23C0B377" w:rsidR="00F608BD" w:rsidRPr="00814A10" w:rsidRDefault="00F608BD" w:rsidP="00F608BD">
            <w:pPr>
              <w:jc w:val="right"/>
              <w:rPr>
                <w:color w:val="000000"/>
                <w:sz w:val="22"/>
                <w:szCs w:val="22"/>
                <w:lang w:val="en-US"/>
              </w:rPr>
            </w:pPr>
            <w:r>
              <w:rPr>
                <w:color w:val="000000"/>
                <w:sz w:val="22"/>
                <w:szCs w:val="22"/>
              </w:rPr>
              <w:t>83.0</w:t>
            </w:r>
          </w:p>
        </w:tc>
        <w:tc>
          <w:tcPr>
            <w:tcW w:w="801" w:type="dxa"/>
            <w:tcBorders>
              <w:top w:val="nil"/>
              <w:left w:val="nil"/>
              <w:bottom w:val="nil"/>
              <w:right w:val="nil"/>
            </w:tcBorders>
            <w:shd w:val="clear" w:color="auto" w:fill="auto"/>
            <w:noWrap/>
            <w:tcMar>
              <w:left w:w="29" w:type="dxa"/>
              <w:right w:w="43" w:type="dxa"/>
            </w:tcMar>
            <w:vAlign w:val="bottom"/>
            <w:hideMark/>
          </w:tcPr>
          <w:p w14:paraId="0776BE19" w14:textId="64D3D708" w:rsidR="00F608BD" w:rsidRPr="00814A10" w:rsidRDefault="00F608BD" w:rsidP="00F608BD">
            <w:pPr>
              <w:jc w:val="right"/>
              <w:rPr>
                <w:color w:val="000000"/>
                <w:sz w:val="22"/>
                <w:szCs w:val="22"/>
                <w:lang w:val="en-US"/>
              </w:rPr>
            </w:pPr>
            <w:r>
              <w:rPr>
                <w:color w:val="000000"/>
                <w:sz w:val="22"/>
                <w:szCs w:val="22"/>
              </w:rPr>
              <w:t>2.1</w:t>
            </w:r>
          </w:p>
        </w:tc>
        <w:tc>
          <w:tcPr>
            <w:tcW w:w="801" w:type="dxa"/>
            <w:tcBorders>
              <w:top w:val="nil"/>
              <w:left w:val="nil"/>
              <w:bottom w:val="nil"/>
              <w:right w:val="nil"/>
            </w:tcBorders>
            <w:shd w:val="clear" w:color="auto" w:fill="auto"/>
            <w:noWrap/>
            <w:tcMar>
              <w:left w:w="29" w:type="dxa"/>
              <w:right w:w="43" w:type="dxa"/>
            </w:tcMar>
            <w:vAlign w:val="bottom"/>
            <w:hideMark/>
          </w:tcPr>
          <w:p w14:paraId="716772C9" w14:textId="7FBB694E" w:rsidR="00F608BD" w:rsidRPr="00814A10" w:rsidRDefault="00F608BD" w:rsidP="00F608BD">
            <w:pPr>
              <w:jc w:val="right"/>
              <w:rPr>
                <w:color w:val="000000"/>
                <w:sz w:val="22"/>
                <w:szCs w:val="22"/>
                <w:lang w:val="en-US"/>
              </w:rPr>
            </w:pPr>
            <w:r>
              <w:rPr>
                <w:color w:val="000000"/>
                <w:sz w:val="22"/>
                <w:szCs w:val="22"/>
              </w:rPr>
              <w:t>5.1</w:t>
            </w:r>
          </w:p>
        </w:tc>
        <w:tc>
          <w:tcPr>
            <w:tcW w:w="802" w:type="dxa"/>
            <w:tcBorders>
              <w:top w:val="nil"/>
              <w:left w:val="nil"/>
              <w:bottom w:val="nil"/>
              <w:right w:val="nil"/>
            </w:tcBorders>
            <w:shd w:val="clear" w:color="auto" w:fill="auto"/>
            <w:noWrap/>
            <w:tcMar>
              <w:left w:w="29" w:type="dxa"/>
              <w:right w:w="43" w:type="dxa"/>
            </w:tcMar>
            <w:vAlign w:val="bottom"/>
            <w:hideMark/>
          </w:tcPr>
          <w:p w14:paraId="28AB8195" w14:textId="1782A7E2" w:rsidR="00F608BD" w:rsidRPr="00814A10" w:rsidRDefault="00F608BD" w:rsidP="00F608BD">
            <w:pPr>
              <w:jc w:val="right"/>
              <w:rPr>
                <w:color w:val="000000"/>
                <w:sz w:val="22"/>
                <w:szCs w:val="22"/>
                <w:lang w:val="en-US"/>
              </w:rPr>
            </w:pPr>
            <w:r>
              <w:rPr>
                <w:color w:val="000000"/>
                <w:sz w:val="22"/>
                <w:szCs w:val="22"/>
              </w:rPr>
              <w:t>52.9</w:t>
            </w:r>
          </w:p>
        </w:tc>
      </w:tr>
      <w:tr w:rsidR="00F608BD" w:rsidRPr="00D93409" w14:paraId="01273A4D" w14:textId="77777777" w:rsidTr="00F608BD">
        <w:trPr>
          <w:trHeight w:val="306"/>
        </w:trPr>
        <w:tc>
          <w:tcPr>
            <w:tcW w:w="1601" w:type="dxa"/>
            <w:shd w:val="clear" w:color="auto" w:fill="auto"/>
            <w:noWrap/>
            <w:tcMar>
              <w:left w:w="0" w:type="dxa"/>
              <w:right w:w="0" w:type="dxa"/>
            </w:tcMar>
            <w:vAlign w:val="bottom"/>
            <w:hideMark/>
          </w:tcPr>
          <w:p w14:paraId="774E0EA6" w14:textId="77777777" w:rsidR="00F608BD" w:rsidRPr="00814A10" w:rsidRDefault="00F608BD" w:rsidP="00F608BD">
            <w:pPr>
              <w:rPr>
                <w:color w:val="000000"/>
                <w:sz w:val="22"/>
                <w:szCs w:val="22"/>
                <w:lang w:val="en-US"/>
              </w:rPr>
            </w:pPr>
            <w:r w:rsidRPr="00814A10">
              <w:rPr>
                <w:color w:val="000000"/>
                <w:sz w:val="22"/>
                <w:szCs w:val="22"/>
                <w:lang w:val="en-US"/>
              </w:rPr>
              <w:t>Tabotaki</w:t>
            </w:r>
          </w:p>
        </w:tc>
        <w:tc>
          <w:tcPr>
            <w:tcW w:w="801" w:type="dxa"/>
            <w:tcBorders>
              <w:top w:val="nil"/>
              <w:left w:val="nil"/>
              <w:bottom w:val="nil"/>
              <w:right w:val="nil"/>
            </w:tcBorders>
            <w:shd w:val="clear" w:color="auto" w:fill="auto"/>
            <w:noWrap/>
            <w:tcMar>
              <w:left w:w="29" w:type="dxa"/>
              <w:right w:w="43" w:type="dxa"/>
            </w:tcMar>
            <w:vAlign w:val="bottom"/>
            <w:hideMark/>
          </w:tcPr>
          <w:p w14:paraId="0894E6ED" w14:textId="6C64BE0B" w:rsidR="00F608BD" w:rsidRPr="00814A10" w:rsidRDefault="00F608BD" w:rsidP="00F608BD">
            <w:pPr>
              <w:jc w:val="right"/>
              <w:rPr>
                <w:color w:val="000000"/>
                <w:sz w:val="22"/>
                <w:szCs w:val="22"/>
                <w:lang w:val="en-US"/>
              </w:rPr>
            </w:pPr>
            <w:r>
              <w:rPr>
                <w:color w:val="000000"/>
                <w:sz w:val="22"/>
                <w:szCs w:val="22"/>
              </w:rPr>
              <w:t>73.9</w:t>
            </w:r>
          </w:p>
        </w:tc>
        <w:tc>
          <w:tcPr>
            <w:tcW w:w="801" w:type="dxa"/>
            <w:tcBorders>
              <w:top w:val="nil"/>
              <w:left w:val="nil"/>
              <w:bottom w:val="nil"/>
              <w:right w:val="nil"/>
            </w:tcBorders>
            <w:shd w:val="clear" w:color="auto" w:fill="auto"/>
            <w:noWrap/>
            <w:tcMar>
              <w:left w:w="29" w:type="dxa"/>
              <w:right w:w="43" w:type="dxa"/>
            </w:tcMar>
            <w:vAlign w:val="bottom"/>
            <w:hideMark/>
          </w:tcPr>
          <w:p w14:paraId="6716DBDA" w14:textId="554B01A9" w:rsidR="00F608BD" w:rsidRPr="00814A10" w:rsidRDefault="00F608BD" w:rsidP="00F608BD">
            <w:pPr>
              <w:jc w:val="right"/>
              <w:rPr>
                <w:color w:val="000000"/>
                <w:sz w:val="22"/>
                <w:szCs w:val="22"/>
                <w:lang w:val="en-US"/>
              </w:rPr>
            </w:pPr>
            <w:r>
              <w:rPr>
                <w:color w:val="000000"/>
                <w:sz w:val="22"/>
                <w:szCs w:val="22"/>
              </w:rPr>
              <w:t>92.7</w:t>
            </w:r>
          </w:p>
        </w:tc>
        <w:tc>
          <w:tcPr>
            <w:tcW w:w="801" w:type="dxa"/>
            <w:tcBorders>
              <w:top w:val="nil"/>
              <w:left w:val="nil"/>
              <w:bottom w:val="nil"/>
              <w:right w:val="nil"/>
            </w:tcBorders>
            <w:shd w:val="clear" w:color="auto" w:fill="auto"/>
            <w:noWrap/>
            <w:tcMar>
              <w:left w:w="29" w:type="dxa"/>
              <w:right w:w="43" w:type="dxa"/>
            </w:tcMar>
            <w:vAlign w:val="bottom"/>
            <w:hideMark/>
          </w:tcPr>
          <w:p w14:paraId="72FD3048" w14:textId="3BA4560D" w:rsidR="00F608BD" w:rsidRPr="00814A10" w:rsidRDefault="00F608BD" w:rsidP="00F608BD">
            <w:pPr>
              <w:jc w:val="right"/>
              <w:rPr>
                <w:color w:val="000000"/>
                <w:sz w:val="22"/>
                <w:szCs w:val="22"/>
                <w:lang w:val="en-US"/>
              </w:rPr>
            </w:pPr>
            <w:r>
              <w:rPr>
                <w:color w:val="000000"/>
                <w:sz w:val="22"/>
                <w:szCs w:val="22"/>
              </w:rPr>
              <w:t>44.1</w:t>
            </w:r>
          </w:p>
        </w:tc>
        <w:tc>
          <w:tcPr>
            <w:tcW w:w="801" w:type="dxa"/>
            <w:tcBorders>
              <w:top w:val="nil"/>
              <w:left w:val="nil"/>
              <w:bottom w:val="nil"/>
              <w:right w:val="nil"/>
            </w:tcBorders>
            <w:shd w:val="clear" w:color="auto" w:fill="auto"/>
            <w:noWrap/>
            <w:tcMar>
              <w:left w:w="29" w:type="dxa"/>
              <w:right w:w="43" w:type="dxa"/>
            </w:tcMar>
            <w:vAlign w:val="bottom"/>
            <w:hideMark/>
          </w:tcPr>
          <w:p w14:paraId="76321E2F" w14:textId="748C39C1" w:rsidR="00F608BD" w:rsidRPr="00814A10" w:rsidRDefault="00F608BD" w:rsidP="00F608BD">
            <w:pPr>
              <w:jc w:val="right"/>
              <w:rPr>
                <w:color w:val="000000"/>
                <w:sz w:val="22"/>
                <w:szCs w:val="22"/>
                <w:lang w:val="en-US"/>
              </w:rPr>
            </w:pPr>
            <w:r>
              <w:rPr>
                <w:color w:val="000000"/>
                <w:sz w:val="22"/>
                <w:szCs w:val="22"/>
              </w:rPr>
              <w:t>63.2</w:t>
            </w:r>
          </w:p>
        </w:tc>
        <w:tc>
          <w:tcPr>
            <w:tcW w:w="801" w:type="dxa"/>
            <w:tcBorders>
              <w:top w:val="nil"/>
              <w:left w:val="nil"/>
              <w:bottom w:val="nil"/>
              <w:right w:val="nil"/>
            </w:tcBorders>
            <w:shd w:val="clear" w:color="auto" w:fill="auto"/>
            <w:noWrap/>
            <w:tcMar>
              <w:left w:w="29" w:type="dxa"/>
              <w:right w:w="43" w:type="dxa"/>
            </w:tcMar>
            <w:vAlign w:val="bottom"/>
            <w:hideMark/>
          </w:tcPr>
          <w:p w14:paraId="7BBCDDCB" w14:textId="428666CB" w:rsidR="00F608BD" w:rsidRPr="00814A10" w:rsidRDefault="00F608BD" w:rsidP="00F608BD">
            <w:pPr>
              <w:jc w:val="right"/>
              <w:rPr>
                <w:color w:val="000000"/>
                <w:sz w:val="22"/>
                <w:szCs w:val="22"/>
                <w:lang w:val="en-US"/>
              </w:rPr>
            </w:pPr>
            <w:r>
              <w:rPr>
                <w:color w:val="000000"/>
                <w:sz w:val="22"/>
                <w:szCs w:val="22"/>
              </w:rPr>
              <w:t>77.1</w:t>
            </w:r>
          </w:p>
        </w:tc>
        <w:tc>
          <w:tcPr>
            <w:tcW w:w="801" w:type="dxa"/>
            <w:tcBorders>
              <w:top w:val="nil"/>
              <w:left w:val="nil"/>
              <w:bottom w:val="nil"/>
              <w:right w:val="nil"/>
            </w:tcBorders>
            <w:shd w:val="clear" w:color="auto" w:fill="auto"/>
            <w:noWrap/>
            <w:tcMar>
              <w:left w:w="29" w:type="dxa"/>
              <w:right w:w="43" w:type="dxa"/>
            </w:tcMar>
            <w:vAlign w:val="bottom"/>
            <w:hideMark/>
          </w:tcPr>
          <w:p w14:paraId="1795A42B" w14:textId="734CA5EA" w:rsidR="00F608BD" w:rsidRPr="00814A10" w:rsidRDefault="00F608BD" w:rsidP="00F608BD">
            <w:pPr>
              <w:jc w:val="right"/>
              <w:rPr>
                <w:color w:val="000000"/>
                <w:sz w:val="22"/>
                <w:szCs w:val="22"/>
                <w:lang w:val="en-US"/>
              </w:rPr>
            </w:pPr>
            <w:r>
              <w:rPr>
                <w:color w:val="000000"/>
                <w:sz w:val="22"/>
                <w:szCs w:val="22"/>
              </w:rPr>
              <w:t>5.8</w:t>
            </w:r>
          </w:p>
        </w:tc>
        <w:tc>
          <w:tcPr>
            <w:tcW w:w="801" w:type="dxa"/>
            <w:tcBorders>
              <w:top w:val="nil"/>
              <w:left w:val="nil"/>
              <w:bottom w:val="nil"/>
              <w:right w:val="nil"/>
            </w:tcBorders>
            <w:shd w:val="clear" w:color="auto" w:fill="auto"/>
            <w:noWrap/>
            <w:tcMar>
              <w:left w:w="29" w:type="dxa"/>
              <w:right w:w="43" w:type="dxa"/>
            </w:tcMar>
            <w:vAlign w:val="bottom"/>
            <w:hideMark/>
          </w:tcPr>
          <w:p w14:paraId="62C7BCFE" w14:textId="538EA021" w:rsidR="00F608BD" w:rsidRPr="00814A10" w:rsidRDefault="00F608BD" w:rsidP="00F608BD">
            <w:pPr>
              <w:jc w:val="right"/>
              <w:rPr>
                <w:color w:val="000000"/>
                <w:sz w:val="22"/>
                <w:szCs w:val="22"/>
                <w:lang w:val="en-US"/>
              </w:rPr>
            </w:pPr>
            <w:r>
              <w:rPr>
                <w:color w:val="000000"/>
                <w:sz w:val="22"/>
                <w:szCs w:val="22"/>
              </w:rPr>
              <w:t>74.0</w:t>
            </w:r>
          </w:p>
        </w:tc>
        <w:tc>
          <w:tcPr>
            <w:tcW w:w="801" w:type="dxa"/>
            <w:tcBorders>
              <w:top w:val="nil"/>
              <w:left w:val="nil"/>
              <w:bottom w:val="nil"/>
              <w:right w:val="nil"/>
            </w:tcBorders>
            <w:shd w:val="clear" w:color="auto" w:fill="auto"/>
            <w:noWrap/>
            <w:tcMar>
              <w:left w:w="29" w:type="dxa"/>
              <w:right w:w="43" w:type="dxa"/>
            </w:tcMar>
            <w:vAlign w:val="bottom"/>
            <w:hideMark/>
          </w:tcPr>
          <w:p w14:paraId="23AA3F08" w14:textId="5B8D9970"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5540D8D1" w14:textId="6EAB60DC" w:rsidR="00F608BD" w:rsidRPr="00814A10" w:rsidRDefault="00F608BD" w:rsidP="00F608BD">
            <w:pPr>
              <w:jc w:val="right"/>
              <w:rPr>
                <w:color w:val="000000"/>
                <w:sz w:val="22"/>
                <w:szCs w:val="22"/>
                <w:lang w:val="en-US"/>
              </w:rPr>
            </w:pPr>
            <w:r>
              <w:rPr>
                <w:color w:val="000000"/>
                <w:sz w:val="22"/>
                <w:szCs w:val="22"/>
              </w:rPr>
              <w:t>5.8</w:t>
            </w:r>
          </w:p>
        </w:tc>
        <w:tc>
          <w:tcPr>
            <w:tcW w:w="802" w:type="dxa"/>
            <w:tcBorders>
              <w:top w:val="nil"/>
              <w:left w:val="nil"/>
              <w:bottom w:val="nil"/>
              <w:right w:val="nil"/>
            </w:tcBorders>
            <w:shd w:val="clear" w:color="auto" w:fill="auto"/>
            <w:noWrap/>
            <w:tcMar>
              <w:left w:w="29" w:type="dxa"/>
              <w:right w:w="43" w:type="dxa"/>
            </w:tcMar>
            <w:vAlign w:val="bottom"/>
            <w:hideMark/>
          </w:tcPr>
          <w:p w14:paraId="33CAABA2" w14:textId="53F56422" w:rsidR="00F608BD" w:rsidRPr="00814A10" w:rsidRDefault="00F608BD" w:rsidP="00F608BD">
            <w:pPr>
              <w:jc w:val="right"/>
              <w:rPr>
                <w:color w:val="000000"/>
                <w:sz w:val="22"/>
                <w:szCs w:val="22"/>
                <w:lang w:val="en-US"/>
              </w:rPr>
            </w:pPr>
            <w:r>
              <w:rPr>
                <w:color w:val="000000"/>
                <w:sz w:val="22"/>
                <w:szCs w:val="22"/>
              </w:rPr>
              <w:t>50.0</w:t>
            </w:r>
          </w:p>
        </w:tc>
      </w:tr>
      <w:tr w:rsidR="00F608BD" w:rsidRPr="00D93409" w14:paraId="4DD71EA4" w14:textId="77777777" w:rsidTr="00F608BD">
        <w:trPr>
          <w:trHeight w:val="306"/>
        </w:trPr>
        <w:tc>
          <w:tcPr>
            <w:tcW w:w="1601" w:type="dxa"/>
            <w:shd w:val="clear" w:color="auto" w:fill="auto"/>
            <w:noWrap/>
            <w:tcMar>
              <w:left w:w="0" w:type="dxa"/>
              <w:right w:w="0" w:type="dxa"/>
            </w:tcMar>
            <w:vAlign w:val="bottom"/>
            <w:hideMark/>
          </w:tcPr>
          <w:p w14:paraId="58F44448" w14:textId="77777777" w:rsidR="00F608BD" w:rsidRPr="00814A10" w:rsidRDefault="00F608BD" w:rsidP="00F608BD">
            <w:pPr>
              <w:rPr>
                <w:color w:val="000000"/>
                <w:sz w:val="22"/>
                <w:szCs w:val="22"/>
                <w:lang w:val="en-US"/>
              </w:rPr>
            </w:pPr>
            <w:r w:rsidRPr="00814A10">
              <w:rPr>
                <w:color w:val="000000"/>
                <w:sz w:val="22"/>
                <w:szCs w:val="22"/>
                <w:lang w:val="en-US"/>
              </w:rPr>
              <w:t>Tama</w:t>
            </w:r>
          </w:p>
        </w:tc>
        <w:tc>
          <w:tcPr>
            <w:tcW w:w="801" w:type="dxa"/>
            <w:tcBorders>
              <w:top w:val="nil"/>
              <w:left w:val="nil"/>
              <w:bottom w:val="nil"/>
              <w:right w:val="nil"/>
            </w:tcBorders>
            <w:shd w:val="clear" w:color="auto" w:fill="auto"/>
            <w:noWrap/>
            <w:tcMar>
              <w:left w:w="29" w:type="dxa"/>
              <w:right w:w="43" w:type="dxa"/>
            </w:tcMar>
            <w:vAlign w:val="bottom"/>
            <w:hideMark/>
          </w:tcPr>
          <w:p w14:paraId="2DEC73B9" w14:textId="4DC52ECF" w:rsidR="00F608BD" w:rsidRPr="00814A10" w:rsidRDefault="00F608BD" w:rsidP="00F608BD">
            <w:pPr>
              <w:jc w:val="right"/>
              <w:rPr>
                <w:color w:val="000000"/>
                <w:sz w:val="22"/>
                <w:szCs w:val="22"/>
                <w:lang w:val="en-US"/>
              </w:rPr>
            </w:pPr>
            <w:r>
              <w:rPr>
                <w:color w:val="000000"/>
                <w:sz w:val="22"/>
                <w:szCs w:val="22"/>
              </w:rPr>
              <w:t>58.1</w:t>
            </w:r>
          </w:p>
        </w:tc>
        <w:tc>
          <w:tcPr>
            <w:tcW w:w="801" w:type="dxa"/>
            <w:tcBorders>
              <w:top w:val="nil"/>
              <w:left w:val="nil"/>
              <w:bottom w:val="nil"/>
              <w:right w:val="nil"/>
            </w:tcBorders>
            <w:shd w:val="clear" w:color="auto" w:fill="auto"/>
            <w:noWrap/>
            <w:tcMar>
              <w:left w:w="29" w:type="dxa"/>
              <w:right w:w="43" w:type="dxa"/>
            </w:tcMar>
            <w:vAlign w:val="bottom"/>
            <w:hideMark/>
          </w:tcPr>
          <w:p w14:paraId="08185FE1" w14:textId="70ABE024" w:rsidR="00F608BD" w:rsidRPr="00814A10" w:rsidRDefault="00F608BD" w:rsidP="00F608BD">
            <w:pPr>
              <w:jc w:val="right"/>
              <w:rPr>
                <w:color w:val="000000"/>
                <w:sz w:val="22"/>
                <w:szCs w:val="22"/>
                <w:lang w:val="en-US"/>
              </w:rPr>
            </w:pPr>
            <w:r>
              <w:rPr>
                <w:color w:val="000000"/>
                <w:sz w:val="22"/>
                <w:szCs w:val="22"/>
              </w:rPr>
              <w:t>87.2</w:t>
            </w:r>
          </w:p>
        </w:tc>
        <w:tc>
          <w:tcPr>
            <w:tcW w:w="801" w:type="dxa"/>
            <w:tcBorders>
              <w:top w:val="nil"/>
              <w:left w:val="nil"/>
              <w:bottom w:val="nil"/>
              <w:right w:val="nil"/>
            </w:tcBorders>
            <w:shd w:val="clear" w:color="auto" w:fill="auto"/>
            <w:noWrap/>
            <w:tcMar>
              <w:left w:w="29" w:type="dxa"/>
              <w:right w:w="43" w:type="dxa"/>
            </w:tcMar>
            <w:vAlign w:val="bottom"/>
            <w:hideMark/>
          </w:tcPr>
          <w:p w14:paraId="2A22F46F" w14:textId="241D6F40" w:rsidR="00F608BD" w:rsidRPr="00814A10" w:rsidRDefault="00F608BD" w:rsidP="00F608BD">
            <w:pPr>
              <w:jc w:val="right"/>
              <w:rPr>
                <w:color w:val="000000"/>
                <w:sz w:val="22"/>
                <w:szCs w:val="22"/>
                <w:lang w:val="en-US"/>
              </w:rPr>
            </w:pPr>
            <w:r>
              <w:rPr>
                <w:color w:val="000000"/>
                <w:sz w:val="22"/>
                <w:szCs w:val="22"/>
              </w:rPr>
              <w:t>47.1</w:t>
            </w:r>
          </w:p>
        </w:tc>
        <w:tc>
          <w:tcPr>
            <w:tcW w:w="801" w:type="dxa"/>
            <w:tcBorders>
              <w:top w:val="nil"/>
              <w:left w:val="nil"/>
              <w:bottom w:val="nil"/>
              <w:right w:val="nil"/>
            </w:tcBorders>
            <w:shd w:val="clear" w:color="auto" w:fill="auto"/>
            <w:noWrap/>
            <w:tcMar>
              <w:left w:w="29" w:type="dxa"/>
              <w:right w:w="43" w:type="dxa"/>
            </w:tcMar>
            <w:vAlign w:val="bottom"/>
            <w:hideMark/>
          </w:tcPr>
          <w:p w14:paraId="1A081AEC" w14:textId="2D01240E" w:rsidR="00F608BD" w:rsidRPr="00814A10" w:rsidRDefault="00F608BD" w:rsidP="00F608BD">
            <w:pPr>
              <w:jc w:val="right"/>
              <w:rPr>
                <w:color w:val="000000"/>
                <w:sz w:val="22"/>
                <w:szCs w:val="22"/>
                <w:lang w:val="en-US"/>
              </w:rPr>
            </w:pPr>
            <w:r>
              <w:rPr>
                <w:color w:val="000000"/>
                <w:sz w:val="22"/>
                <w:szCs w:val="22"/>
              </w:rPr>
              <w:t>59.9</w:t>
            </w:r>
          </w:p>
        </w:tc>
        <w:tc>
          <w:tcPr>
            <w:tcW w:w="801" w:type="dxa"/>
            <w:tcBorders>
              <w:top w:val="nil"/>
              <w:left w:val="nil"/>
              <w:bottom w:val="nil"/>
              <w:right w:val="nil"/>
            </w:tcBorders>
            <w:shd w:val="clear" w:color="auto" w:fill="auto"/>
            <w:noWrap/>
            <w:tcMar>
              <w:left w:w="29" w:type="dxa"/>
              <w:right w:w="43" w:type="dxa"/>
            </w:tcMar>
            <w:vAlign w:val="bottom"/>
            <w:hideMark/>
          </w:tcPr>
          <w:p w14:paraId="43FD85FC" w14:textId="30E3E531" w:rsidR="00F608BD" w:rsidRPr="00814A10" w:rsidRDefault="00F608BD" w:rsidP="00F608BD">
            <w:pPr>
              <w:jc w:val="right"/>
              <w:rPr>
                <w:color w:val="000000"/>
                <w:sz w:val="22"/>
                <w:szCs w:val="22"/>
                <w:lang w:val="en-US"/>
              </w:rPr>
            </w:pPr>
            <w:r>
              <w:rPr>
                <w:color w:val="000000"/>
                <w:sz w:val="22"/>
                <w:szCs w:val="22"/>
              </w:rPr>
              <w:t>70.5</w:t>
            </w:r>
          </w:p>
        </w:tc>
        <w:tc>
          <w:tcPr>
            <w:tcW w:w="801" w:type="dxa"/>
            <w:tcBorders>
              <w:top w:val="nil"/>
              <w:left w:val="nil"/>
              <w:bottom w:val="nil"/>
              <w:right w:val="nil"/>
            </w:tcBorders>
            <w:shd w:val="clear" w:color="auto" w:fill="auto"/>
            <w:noWrap/>
            <w:tcMar>
              <w:left w:w="29" w:type="dxa"/>
              <w:right w:w="43" w:type="dxa"/>
            </w:tcMar>
            <w:vAlign w:val="bottom"/>
            <w:hideMark/>
          </w:tcPr>
          <w:p w14:paraId="7009DB80" w14:textId="6FBB13FF" w:rsidR="00F608BD" w:rsidRPr="00814A10" w:rsidRDefault="00F608BD" w:rsidP="00F608BD">
            <w:pPr>
              <w:jc w:val="right"/>
              <w:rPr>
                <w:color w:val="000000"/>
                <w:sz w:val="22"/>
                <w:szCs w:val="22"/>
                <w:lang w:val="en-US"/>
              </w:rPr>
            </w:pPr>
            <w:r>
              <w:rPr>
                <w:color w:val="000000"/>
                <w:sz w:val="22"/>
                <w:szCs w:val="22"/>
              </w:rPr>
              <w:t>7.7</w:t>
            </w:r>
          </w:p>
        </w:tc>
        <w:tc>
          <w:tcPr>
            <w:tcW w:w="801" w:type="dxa"/>
            <w:tcBorders>
              <w:top w:val="nil"/>
              <w:left w:val="nil"/>
              <w:bottom w:val="nil"/>
              <w:right w:val="nil"/>
            </w:tcBorders>
            <w:shd w:val="clear" w:color="auto" w:fill="auto"/>
            <w:noWrap/>
            <w:tcMar>
              <w:left w:w="29" w:type="dxa"/>
              <w:right w:w="43" w:type="dxa"/>
            </w:tcMar>
            <w:vAlign w:val="bottom"/>
            <w:hideMark/>
          </w:tcPr>
          <w:p w14:paraId="4536BE3A" w14:textId="18A68A72" w:rsidR="00F608BD" w:rsidRPr="00814A10" w:rsidRDefault="00F608BD" w:rsidP="00F608BD">
            <w:pPr>
              <w:jc w:val="right"/>
              <w:rPr>
                <w:color w:val="000000"/>
                <w:sz w:val="22"/>
                <w:szCs w:val="22"/>
                <w:lang w:val="en-US"/>
              </w:rPr>
            </w:pPr>
            <w:r>
              <w:rPr>
                <w:color w:val="000000"/>
                <w:sz w:val="22"/>
                <w:szCs w:val="22"/>
              </w:rPr>
              <w:t>82.0</w:t>
            </w:r>
          </w:p>
        </w:tc>
        <w:tc>
          <w:tcPr>
            <w:tcW w:w="801" w:type="dxa"/>
            <w:tcBorders>
              <w:top w:val="nil"/>
              <w:left w:val="nil"/>
              <w:bottom w:val="nil"/>
              <w:right w:val="nil"/>
            </w:tcBorders>
            <w:shd w:val="clear" w:color="auto" w:fill="auto"/>
            <w:noWrap/>
            <w:tcMar>
              <w:left w:w="29" w:type="dxa"/>
              <w:right w:w="43" w:type="dxa"/>
            </w:tcMar>
            <w:vAlign w:val="bottom"/>
            <w:hideMark/>
          </w:tcPr>
          <w:p w14:paraId="602C934E" w14:textId="290F5391" w:rsidR="00F608BD" w:rsidRPr="00814A10" w:rsidRDefault="00F608BD" w:rsidP="00F608BD">
            <w:pPr>
              <w:jc w:val="right"/>
              <w:rPr>
                <w:color w:val="000000"/>
                <w:sz w:val="22"/>
                <w:szCs w:val="22"/>
                <w:lang w:val="en-US"/>
              </w:rPr>
            </w:pPr>
            <w:r>
              <w:rPr>
                <w:color w:val="000000"/>
                <w:sz w:val="22"/>
                <w:szCs w:val="22"/>
              </w:rPr>
              <w:t>0.5</w:t>
            </w:r>
          </w:p>
        </w:tc>
        <w:tc>
          <w:tcPr>
            <w:tcW w:w="801" w:type="dxa"/>
            <w:tcBorders>
              <w:top w:val="nil"/>
              <w:left w:val="nil"/>
              <w:bottom w:val="nil"/>
              <w:right w:val="nil"/>
            </w:tcBorders>
            <w:shd w:val="clear" w:color="auto" w:fill="auto"/>
            <w:noWrap/>
            <w:tcMar>
              <w:left w:w="29" w:type="dxa"/>
              <w:right w:w="43" w:type="dxa"/>
            </w:tcMar>
            <w:vAlign w:val="bottom"/>
            <w:hideMark/>
          </w:tcPr>
          <w:p w14:paraId="291C082E" w14:textId="0F14F560" w:rsidR="00F608BD" w:rsidRPr="00814A10" w:rsidRDefault="00F608BD" w:rsidP="00F608BD">
            <w:pPr>
              <w:jc w:val="right"/>
              <w:rPr>
                <w:color w:val="000000"/>
                <w:sz w:val="22"/>
                <w:szCs w:val="22"/>
                <w:lang w:val="en-US"/>
              </w:rPr>
            </w:pPr>
            <w:r>
              <w:rPr>
                <w:color w:val="000000"/>
                <w:sz w:val="22"/>
                <w:szCs w:val="22"/>
              </w:rPr>
              <w:t>7.3</w:t>
            </w:r>
          </w:p>
        </w:tc>
        <w:tc>
          <w:tcPr>
            <w:tcW w:w="802" w:type="dxa"/>
            <w:tcBorders>
              <w:top w:val="nil"/>
              <w:left w:val="nil"/>
              <w:bottom w:val="nil"/>
              <w:right w:val="nil"/>
            </w:tcBorders>
            <w:shd w:val="clear" w:color="auto" w:fill="auto"/>
            <w:noWrap/>
            <w:tcMar>
              <w:left w:w="29" w:type="dxa"/>
              <w:right w:w="43" w:type="dxa"/>
            </w:tcMar>
            <w:vAlign w:val="bottom"/>
            <w:hideMark/>
          </w:tcPr>
          <w:p w14:paraId="33729551" w14:textId="15709F06" w:rsidR="00F608BD" w:rsidRPr="00814A10" w:rsidRDefault="00F608BD" w:rsidP="00F608BD">
            <w:pPr>
              <w:jc w:val="right"/>
              <w:rPr>
                <w:color w:val="000000"/>
                <w:sz w:val="22"/>
                <w:szCs w:val="22"/>
                <w:lang w:val="en-US"/>
              </w:rPr>
            </w:pPr>
            <w:r>
              <w:rPr>
                <w:color w:val="000000"/>
                <w:sz w:val="22"/>
                <w:szCs w:val="22"/>
              </w:rPr>
              <w:t>48.9</w:t>
            </w:r>
          </w:p>
        </w:tc>
      </w:tr>
      <w:tr w:rsidR="00F608BD" w:rsidRPr="00D93409" w14:paraId="090D8F7A" w14:textId="77777777" w:rsidTr="00F608BD">
        <w:trPr>
          <w:trHeight w:val="306"/>
        </w:trPr>
        <w:tc>
          <w:tcPr>
            <w:tcW w:w="1601" w:type="dxa"/>
            <w:shd w:val="clear" w:color="auto" w:fill="auto"/>
            <w:noWrap/>
            <w:tcMar>
              <w:left w:w="0" w:type="dxa"/>
              <w:right w:w="0" w:type="dxa"/>
            </w:tcMar>
            <w:vAlign w:val="bottom"/>
            <w:hideMark/>
          </w:tcPr>
          <w:p w14:paraId="50BF47BA" w14:textId="77777777" w:rsidR="00F608BD" w:rsidRPr="00814A10" w:rsidRDefault="00F608BD" w:rsidP="00F608BD">
            <w:pPr>
              <w:rPr>
                <w:b/>
                <w:bCs/>
                <w:color w:val="000000"/>
                <w:sz w:val="22"/>
                <w:szCs w:val="22"/>
                <w:lang w:val="en-US"/>
              </w:rPr>
            </w:pPr>
            <w:r w:rsidRPr="00814A10">
              <w:rPr>
                <w:b/>
                <w:bCs/>
                <w:color w:val="000000"/>
                <w:sz w:val="22"/>
                <w:szCs w:val="22"/>
                <w:lang w:val="en-US"/>
              </w:rPr>
              <w:t>Illela</w:t>
            </w:r>
          </w:p>
        </w:tc>
        <w:tc>
          <w:tcPr>
            <w:tcW w:w="801" w:type="dxa"/>
            <w:tcBorders>
              <w:top w:val="nil"/>
              <w:left w:val="nil"/>
              <w:bottom w:val="nil"/>
              <w:right w:val="nil"/>
            </w:tcBorders>
            <w:shd w:val="clear" w:color="auto" w:fill="auto"/>
            <w:noWrap/>
            <w:tcMar>
              <w:left w:w="29" w:type="dxa"/>
              <w:right w:w="43" w:type="dxa"/>
            </w:tcMar>
            <w:vAlign w:val="bottom"/>
            <w:hideMark/>
          </w:tcPr>
          <w:p w14:paraId="552F95B8" w14:textId="11E11095" w:rsidR="00F608BD" w:rsidRPr="00814A10" w:rsidRDefault="00F608BD" w:rsidP="00F608BD">
            <w:pPr>
              <w:jc w:val="right"/>
              <w:rPr>
                <w:b/>
                <w:bCs/>
                <w:color w:val="000000"/>
                <w:sz w:val="22"/>
                <w:szCs w:val="22"/>
                <w:lang w:val="en-US"/>
              </w:rPr>
            </w:pPr>
            <w:r>
              <w:rPr>
                <w:b/>
                <w:bCs/>
                <w:color w:val="000000"/>
                <w:sz w:val="22"/>
                <w:szCs w:val="22"/>
              </w:rPr>
              <w:t>48.6</w:t>
            </w:r>
          </w:p>
        </w:tc>
        <w:tc>
          <w:tcPr>
            <w:tcW w:w="801" w:type="dxa"/>
            <w:tcBorders>
              <w:top w:val="nil"/>
              <w:left w:val="nil"/>
              <w:bottom w:val="nil"/>
              <w:right w:val="nil"/>
            </w:tcBorders>
            <w:shd w:val="clear" w:color="auto" w:fill="auto"/>
            <w:noWrap/>
            <w:tcMar>
              <w:left w:w="29" w:type="dxa"/>
              <w:right w:w="43" w:type="dxa"/>
            </w:tcMar>
            <w:vAlign w:val="bottom"/>
            <w:hideMark/>
          </w:tcPr>
          <w:p w14:paraId="27F4387E" w14:textId="4E1693D7" w:rsidR="00F608BD" w:rsidRPr="00814A10" w:rsidRDefault="00F608BD" w:rsidP="00F608BD">
            <w:pPr>
              <w:jc w:val="right"/>
              <w:rPr>
                <w:b/>
                <w:bCs/>
                <w:color w:val="000000"/>
                <w:sz w:val="22"/>
                <w:szCs w:val="22"/>
                <w:lang w:val="en-US"/>
              </w:rPr>
            </w:pPr>
            <w:r>
              <w:rPr>
                <w:b/>
                <w:bCs/>
                <w:color w:val="000000"/>
                <w:sz w:val="22"/>
                <w:szCs w:val="22"/>
              </w:rPr>
              <w:t>83.9</w:t>
            </w:r>
          </w:p>
        </w:tc>
        <w:tc>
          <w:tcPr>
            <w:tcW w:w="801" w:type="dxa"/>
            <w:tcBorders>
              <w:top w:val="nil"/>
              <w:left w:val="nil"/>
              <w:bottom w:val="nil"/>
              <w:right w:val="nil"/>
            </w:tcBorders>
            <w:shd w:val="clear" w:color="auto" w:fill="auto"/>
            <w:noWrap/>
            <w:tcMar>
              <w:left w:w="29" w:type="dxa"/>
              <w:right w:w="43" w:type="dxa"/>
            </w:tcMar>
            <w:vAlign w:val="bottom"/>
            <w:hideMark/>
          </w:tcPr>
          <w:p w14:paraId="5F27FDA8" w14:textId="52DAFEA4" w:rsidR="00F608BD" w:rsidRPr="00814A10" w:rsidRDefault="00F608BD" w:rsidP="00F608BD">
            <w:pPr>
              <w:jc w:val="right"/>
              <w:rPr>
                <w:b/>
                <w:bCs/>
                <w:color w:val="000000"/>
                <w:sz w:val="22"/>
                <w:szCs w:val="22"/>
                <w:lang w:val="en-US"/>
              </w:rPr>
            </w:pPr>
            <w:r>
              <w:rPr>
                <w:b/>
                <w:bCs/>
                <w:color w:val="000000"/>
                <w:sz w:val="22"/>
                <w:szCs w:val="22"/>
              </w:rPr>
              <w:t>43.4</w:t>
            </w:r>
          </w:p>
        </w:tc>
        <w:tc>
          <w:tcPr>
            <w:tcW w:w="801" w:type="dxa"/>
            <w:tcBorders>
              <w:top w:val="nil"/>
              <w:left w:val="nil"/>
              <w:bottom w:val="nil"/>
              <w:right w:val="nil"/>
            </w:tcBorders>
            <w:shd w:val="clear" w:color="auto" w:fill="auto"/>
            <w:noWrap/>
            <w:tcMar>
              <w:left w:w="29" w:type="dxa"/>
              <w:right w:w="43" w:type="dxa"/>
            </w:tcMar>
            <w:vAlign w:val="bottom"/>
            <w:hideMark/>
          </w:tcPr>
          <w:p w14:paraId="1C3B059A" w14:textId="42440E16" w:rsidR="00F608BD" w:rsidRPr="00814A10" w:rsidRDefault="00F608BD" w:rsidP="00F608BD">
            <w:pPr>
              <w:jc w:val="right"/>
              <w:rPr>
                <w:b/>
                <w:bCs/>
                <w:color w:val="000000"/>
                <w:sz w:val="22"/>
                <w:szCs w:val="22"/>
                <w:lang w:val="en-US"/>
              </w:rPr>
            </w:pPr>
            <w:r>
              <w:rPr>
                <w:b/>
                <w:bCs/>
                <w:color w:val="000000"/>
                <w:sz w:val="22"/>
                <w:szCs w:val="22"/>
              </w:rPr>
              <w:t>60.2</w:t>
            </w:r>
          </w:p>
        </w:tc>
        <w:tc>
          <w:tcPr>
            <w:tcW w:w="801" w:type="dxa"/>
            <w:tcBorders>
              <w:top w:val="nil"/>
              <w:left w:val="nil"/>
              <w:bottom w:val="nil"/>
              <w:right w:val="nil"/>
            </w:tcBorders>
            <w:shd w:val="clear" w:color="auto" w:fill="auto"/>
            <w:noWrap/>
            <w:tcMar>
              <w:left w:w="29" w:type="dxa"/>
              <w:right w:w="43" w:type="dxa"/>
            </w:tcMar>
            <w:vAlign w:val="bottom"/>
            <w:hideMark/>
          </w:tcPr>
          <w:p w14:paraId="1F52AA2E" w14:textId="0FA5F106" w:rsidR="00F608BD" w:rsidRPr="00814A10" w:rsidRDefault="00F608BD" w:rsidP="00F608BD">
            <w:pPr>
              <w:jc w:val="right"/>
              <w:rPr>
                <w:b/>
                <w:bCs/>
                <w:color w:val="000000"/>
                <w:sz w:val="22"/>
                <w:szCs w:val="22"/>
                <w:lang w:val="en-US"/>
              </w:rPr>
            </w:pPr>
            <w:r>
              <w:rPr>
                <w:b/>
                <w:bCs/>
                <w:color w:val="000000"/>
                <w:sz w:val="22"/>
                <w:szCs w:val="22"/>
              </w:rPr>
              <w:t>73.2</w:t>
            </w:r>
          </w:p>
        </w:tc>
        <w:tc>
          <w:tcPr>
            <w:tcW w:w="801" w:type="dxa"/>
            <w:tcBorders>
              <w:top w:val="nil"/>
              <w:left w:val="nil"/>
              <w:bottom w:val="nil"/>
              <w:right w:val="nil"/>
            </w:tcBorders>
            <w:shd w:val="clear" w:color="auto" w:fill="auto"/>
            <w:noWrap/>
            <w:tcMar>
              <w:left w:w="29" w:type="dxa"/>
              <w:right w:w="43" w:type="dxa"/>
            </w:tcMar>
            <w:vAlign w:val="bottom"/>
            <w:hideMark/>
          </w:tcPr>
          <w:p w14:paraId="41577A42" w14:textId="121A4924" w:rsidR="00F608BD" w:rsidRPr="00814A10" w:rsidRDefault="00F608BD" w:rsidP="00F608BD">
            <w:pPr>
              <w:jc w:val="right"/>
              <w:rPr>
                <w:b/>
                <w:bCs/>
                <w:color w:val="000000"/>
                <w:sz w:val="22"/>
                <w:szCs w:val="22"/>
                <w:lang w:val="en-US"/>
              </w:rPr>
            </w:pPr>
            <w:r>
              <w:rPr>
                <w:b/>
                <w:bCs/>
                <w:color w:val="000000"/>
                <w:sz w:val="22"/>
                <w:szCs w:val="22"/>
              </w:rPr>
              <w:t>12.9</w:t>
            </w:r>
          </w:p>
        </w:tc>
        <w:tc>
          <w:tcPr>
            <w:tcW w:w="801" w:type="dxa"/>
            <w:tcBorders>
              <w:top w:val="nil"/>
              <w:left w:val="nil"/>
              <w:bottom w:val="nil"/>
              <w:right w:val="nil"/>
            </w:tcBorders>
            <w:shd w:val="clear" w:color="auto" w:fill="auto"/>
            <w:noWrap/>
            <w:tcMar>
              <w:left w:w="29" w:type="dxa"/>
              <w:right w:w="43" w:type="dxa"/>
            </w:tcMar>
            <w:vAlign w:val="bottom"/>
            <w:hideMark/>
          </w:tcPr>
          <w:p w14:paraId="53F9FDC2" w14:textId="38624483" w:rsidR="00F608BD" w:rsidRPr="00814A10" w:rsidRDefault="00F608BD" w:rsidP="00F608BD">
            <w:pPr>
              <w:jc w:val="right"/>
              <w:rPr>
                <w:b/>
                <w:bCs/>
                <w:color w:val="000000"/>
                <w:sz w:val="22"/>
                <w:szCs w:val="22"/>
                <w:lang w:val="en-US"/>
              </w:rPr>
            </w:pPr>
            <w:r>
              <w:rPr>
                <w:b/>
                <w:bCs/>
                <w:color w:val="000000"/>
                <w:sz w:val="22"/>
                <w:szCs w:val="22"/>
              </w:rPr>
              <w:t>59.9</w:t>
            </w:r>
          </w:p>
        </w:tc>
        <w:tc>
          <w:tcPr>
            <w:tcW w:w="801" w:type="dxa"/>
            <w:tcBorders>
              <w:top w:val="nil"/>
              <w:left w:val="nil"/>
              <w:bottom w:val="nil"/>
              <w:right w:val="nil"/>
            </w:tcBorders>
            <w:shd w:val="clear" w:color="auto" w:fill="auto"/>
            <w:noWrap/>
            <w:tcMar>
              <w:left w:w="29" w:type="dxa"/>
              <w:right w:w="43" w:type="dxa"/>
            </w:tcMar>
            <w:vAlign w:val="bottom"/>
            <w:hideMark/>
          </w:tcPr>
          <w:p w14:paraId="3888D5C4" w14:textId="57254E02" w:rsidR="00F608BD" w:rsidRPr="00814A10" w:rsidRDefault="00F608BD" w:rsidP="00F608BD">
            <w:pPr>
              <w:jc w:val="right"/>
              <w:rPr>
                <w:b/>
                <w:bCs/>
                <w:color w:val="000000"/>
                <w:sz w:val="22"/>
                <w:szCs w:val="22"/>
                <w:lang w:val="en-US"/>
              </w:rPr>
            </w:pPr>
            <w:r>
              <w:rPr>
                <w:b/>
                <w:bCs/>
                <w:color w:val="000000"/>
                <w:sz w:val="22"/>
                <w:szCs w:val="22"/>
              </w:rPr>
              <w:t>4.5</w:t>
            </w:r>
          </w:p>
        </w:tc>
        <w:tc>
          <w:tcPr>
            <w:tcW w:w="801" w:type="dxa"/>
            <w:tcBorders>
              <w:top w:val="nil"/>
              <w:left w:val="nil"/>
              <w:bottom w:val="nil"/>
              <w:right w:val="nil"/>
            </w:tcBorders>
            <w:shd w:val="clear" w:color="auto" w:fill="auto"/>
            <w:noWrap/>
            <w:tcMar>
              <w:left w:w="29" w:type="dxa"/>
              <w:right w:w="43" w:type="dxa"/>
            </w:tcMar>
            <w:vAlign w:val="bottom"/>
            <w:hideMark/>
          </w:tcPr>
          <w:p w14:paraId="747D9552" w14:textId="0E6A35F3" w:rsidR="00F608BD" w:rsidRPr="00814A10" w:rsidRDefault="00F608BD" w:rsidP="00F608BD">
            <w:pPr>
              <w:jc w:val="right"/>
              <w:rPr>
                <w:b/>
                <w:bCs/>
                <w:color w:val="000000"/>
                <w:sz w:val="22"/>
                <w:szCs w:val="22"/>
                <w:lang w:val="en-US"/>
              </w:rPr>
            </w:pPr>
            <w:r>
              <w:rPr>
                <w:b/>
                <w:bCs/>
                <w:color w:val="000000"/>
                <w:sz w:val="22"/>
                <w:szCs w:val="22"/>
              </w:rPr>
              <w:t>6.9</w:t>
            </w:r>
          </w:p>
        </w:tc>
        <w:tc>
          <w:tcPr>
            <w:tcW w:w="802" w:type="dxa"/>
            <w:tcBorders>
              <w:top w:val="nil"/>
              <w:left w:val="nil"/>
              <w:bottom w:val="nil"/>
              <w:right w:val="nil"/>
            </w:tcBorders>
            <w:shd w:val="clear" w:color="auto" w:fill="auto"/>
            <w:noWrap/>
            <w:tcMar>
              <w:left w:w="29" w:type="dxa"/>
              <w:right w:w="43" w:type="dxa"/>
            </w:tcMar>
            <w:vAlign w:val="bottom"/>
            <w:hideMark/>
          </w:tcPr>
          <w:p w14:paraId="10D651D2" w14:textId="0E35485F" w:rsidR="00F608BD" w:rsidRPr="00814A10" w:rsidRDefault="00F608BD" w:rsidP="00F608BD">
            <w:pPr>
              <w:jc w:val="right"/>
              <w:rPr>
                <w:b/>
                <w:bCs/>
                <w:color w:val="000000"/>
                <w:sz w:val="22"/>
                <w:szCs w:val="22"/>
                <w:lang w:val="en-US"/>
              </w:rPr>
            </w:pPr>
            <w:r>
              <w:rPr>
                <w:b/>
                <w:bCs/>
                <w:color w:val="000000"/>
                <w:sz w:val="22"/>
                <w:szCs w:val="22"/>
              </w:rPr>
              <w:t>46.3</w:t>
            </w:r>
          </w:p>
        </w:tc>
      </w:tr>
      <w:tr w:rsidR="00F608BD" w:rsidRPr="00D93409" w14:paraId="09FC9CA0" w14:textId="77777777" w:rsidTr="00F608BD">
        <w:trPr>
          <w:trHeight w:val="306"/>
        </w:trPr>
        <w:tc>
          <w:tcPr>
            <w:tcW w:w="1601" w:type="dxa"/>
            <w:shd w:val="clear" w:color="auto" w:fill="auto"/>
            <w:noWrap/>
            <w:tcMar>
              <w:left w:w="0" w:type="dxa"/>
              <w:right w:w="0" w:type="dxa"/>
            </w:tcMar>
            <w:vAlign w:val="bottom"/>
            <w:hideMark/>
          </w:tcPr>
          <w:p w14:paraId="6845F8E9" w14:textId="77777777" w:rsidR="00F608BD" w:rsidRPr="00814A10" w:rsidRDefault="00F608BD" w:rsidP="00F608BD">
            <w:pPr>
              <w:rPr>
                <w:color w:val="000000"/>
                <w:sz w:val="22"/>
                <w:szCs w:val="22"/>
                <w:lang w:val="en-US"/>
              </w:rPr>
            </w:pPr>
            <w:r w:rsidRPr="00814A10">
              <w:rPr>
                <w:color w:val="000000"/>
                <w:sz w:val="22"/>
                <w:szCs w:val="22"/>
                <w:lang w:val="en-US"/>
              </w:rPr>
              <w:t>Badaguichiri</w:t>
            </w:r>
          </w:p>
        </w:tc>
        <w:tc>
          <w:tcPr>
            <w:tcW w:w="801" w:type="dxa"/>
            <w:tcBorders>
              <w:top w:val="nil"/>
              <w:left w:val="nil"/>
              <w:bottom w:val="nil"/>
              <w:right w:val="nil"/>
            </w:tcBorders>
            <w:shd w:val="clear" w:color="auto" w:fill="auto"/>
            <w:noWrap/>
            <w:tcMar>
              <w:left w:w="29" w:type="dxa"/>
              <w:right w:w="43" w:type="dxa"/>
            </w:tcMar>
            <w:vAlign w:val="bottom"/>
            <w:hideMark/>
          </w:tcPr>
          <w:p w14:paraId="5F6AE852" w14:textId="2AAF485C" w:rsidR="00F608BD" w:rsidRPr="00814A10" w:rsidRDefault="00F608BD" w:rsidP="00F608BD">
            <w:pPr>
              <w:jc w:val="right"/>
              <w:rPr>
                <w:color w:val="000000"/>
                <w:sz w:val="22"/>
                <w:szCs w:val="22"/>
                <w:lang w:val="en-US"/>
              </w:rPr>
            </w:pPr>
            <w:r>
              <w:rPr>
                <w:color w:val="000000"/>
                <w:sz w:val="22"/>
                <w:szCs w:val="22"/>
              </w:rPr>
              <w:t>56.2</w:t>
            </w:r>
          </w:p>
        </w:tc>
        <w:tc>
          <w:tcPr>
            <w:tcW w:w="801" w:type="dxa"/>
            <w:tcBorders>
              <w:top w:val="nil"/>
              <w:left w:val="nil"/>
              <w:bottom w:val="nil"/>
              <w:right w:val="nil"/>
            </w:tcBorders>
            <w:shd w:val="clear" w:color="auto" w:fill="auto"/>
            <w:noWrap/>
            <w:tcMar>
              <w:left w:w="29" w:type="dxa"/>
              <w:right w:w="43" w:type="dxa"/>
            </w:tcMar>
            <w:vAlign w:val="bottom"/>
            <w:hideMark/>
          </w:tcPr>
          <w:p w14:paraId="42D1EA0F" w14:textId="06FAD1DA" w:rsidR="00F608BD" w:rsidRPr="00814A10" w:rsidRDefault="00F608BD" w:rsidP="00F608BD">
            <w:pPr>
              <w:jc w:val="right"/>
              <w:rPr>
                <w:color w:val="000000"/>
                <w:sz w:val="22"/>
                <w:szCs w:val="22"/>
                <w:lang w:val="en-US"/>
              </w:rPr>
            </w:pPr>
            <w:r>
              <w:rPr>
                <w:color w:val="000000"/>
                <w:sz w:val="22"/>
                <w:szCs w:val="22"/>
              </w:rPr>
              <w:t>86.3</w:t>
            </w:r>
          </w:p>
        </w:tc>
        <w:tc>
          <w:tcPr>
            <w:tcW w:w="801" w:type="dxa"/>
            <w:tcBorders>
              <w:top w:val="nil"/>
              <w:left w:val="nil"/>
              <w:bottom w:val="nil"/>
              <w:right w:val="nil"/>
            </w:tcBorders>
            <w:shd w:val="clear" w:color="auto" w:fill="auto"/>
            <w:noWrap/>
            <w:tcMar>
              <w:left w:w="29" w:type="dxa"/>
              <w:right w:w="43" w:type="dxa"/>
            </w:tcMar>
            <w:vAlign w:val="bottom"/>
            <w:hideMark/>
          </w:tcPr>
          <w:p w14:paraId="0A0D203D" w14:textId="4A24B5EF" w:rsidR="00F608BD" w:rsidRPr="00814A10" w:rsidRDefault="00F608BD" w:rsidP="00F608BD">
            <w:pPr>
              <w:jc w:val="right"/>
              <w:rPr>
                <w:color w:val="000000"/>
                <w:sz w:val="22"/>
                <w:szCs w:val="22"/>
                <w:lang w:val="en-US"/>
              </w:rPr>
            </w:pPr>
            <w:r>
              <w:rPr>
                <w:color w:val="000000"/>
                <w:sz w:val="22"/>
                <w:szCs w:val="22"/>
              </w:rPr>
              <w:t>48.8</w:t>
            </w:r>
          </w:p>
        </w:tc>
        <w:tc>
          <w:tcPr>
            <w:tcW w:w="801" w:type="dxa"/>
            <w:tcBorders>
              <w:top w:val="nil"/>
              <w:left w:val="nil"/>
              <w:bottom w:val="nil"/>
              <w:right w:val="nil"/>
            </w:tcBorders>
            <w:shd w:val="clear" w:color="auto" w:fill="auto"/>
            <w:noWrap/>
            <w:tcMar>
              <w:left w:w="29" w:type="dxa"/>
              <w:right w:w="43" w:type="dxa"/>
            </w:tcMar>
            <w:vAlign w:val="bottom"/>
            <w:hideMark/>
          </w:tcPr>
          <w:p w14:paraId="349A6F05" w14:textId="13B385B4" w:rsidR="00F608BD" w:rsidRPr="00814A10" w:rsidRDefault="00F608BD" w:rsidP="00F608BD">
            <w:pPr>
              <w:jc w:val="right"/>
              <w:rPr>
                <w:color w:val="000000"/>
                <w:sz w:val="22"/>
                <w:szCs w:val="22"/>
                <w:lang w:val="en-US"/>
              </w:rPr>
            </w:pPr>
            <w:r>
              <w:rPr>
                <w:color w:val="000000"/>
                <w:sz w:val="22"/>
                <w:szCs w:val="22"/>
              </w:rPr>
              <w:t>61.2</w:t>
            </w:r>
          </w:p>
        </w:tc>
        <w:tc>
          <w:tcPr>
            <w:tcW w:w="801" w:type="dxa"/>
            <w:tcBorders>
              <w:top w:val="nil"/>
              <w:left w:val="nil"/>
              <w:bottom w:val="nil"/>
              <w:right w:val="nil"/>
            </w:tcBorders>
            <w:shd w:val="clear" w:color="auto" w:fill="auto"/>
            <w:noWrap/>
            <w:tcMar>
              <w:left w:w="29" w:type="dxa"/>
              <w:right w:w="43" w:type="dxa"/>
            </w:tcMar>
            <w:vAlign w:val="bottom"/>
            <w:hideMark/>
          </w:tcPr>
          <w:p w14:paraId="23A1E8C3" w14:textId="1B0CDF40" w:rsidR="00F608BD" w:rsidRPr="00814A10" w:rsidRDefault="00F608BD" w:rsidP="00F608BD">
            <w:pPr>
              <w:jc w:val="right"/>
              <w:rPr>
                <w:color w:val="000000"/>
                <w:sz w:val="22"/>
                <w:szCs w:val="22"/>
                <w:lang w:val="en-US"/>
              </w:rPr>
            </w:pPr>
            <w:r>
              <w:rPr>
                <w:color w:val="000000"/>
                <w:sz w:val="22"/>
                <w:szCs w:val="22"/>
              </w:rPr>
              <w:t>72.6</w:t>
            </w:r>
          </w:p>
        </w:tc>
        <w:tc>
          <w:tcPr>
            <w:tcW w:w="801" w:type="dxa"/>
            <w:tcBorders>
              <w:top w:val="nil"/>
              <w:left w:val="nil"/>
              <w:bottom w:val="nil"/>
              <w:right w:val="nil"/>
            </w:tcBorders>
            <w:shd w:val="clear" w:color="auto" w:fill="auto"/>
            <w:noWrap/>
            <w:tcMar>
              <w:left w:w="29" w:type="dxa"/>
              <w:right w:w="43" w:type="dxa"/>
            </w:tcMar>
            <w:vAlign w:val="bottom"/>
            <w:hideMark/>
          </w:tcPr>
          <w:p w14:paraId="156B416E" w14:textId="61FB5338" w:rsidR="00F608BD" w:rsidRPr="00814A10" w:rsidRDefault="00F608BD" w:rsidP="00F608BD">
            <w:pPr>
              <w:jc w:val="right"/>
              <w:rPr>
                <w:color w:val="000000"/>
                <w:sz w:val="22"/>
                <w:szCs w:val="22"/>
                <w:lang w:val="en-US"/>
              </w:rPr>
            </w:pPr>
            <w:r>
              <w:rPr>
                <w:color w:val="000000"/>
                <w:sz w:val="22"/>
                <w:szCs w:val="22"/>
              </w:rPr>
              <w:t>13.1</w:t>
            </w:r>
          </w:p>
        </w:tc>
        <w:tc>
          <w:tcPr>
            <w:tcW w:w="801" w:type="dxa"/>
            <w:tcBorders>
              <w:top w:val="nil"/>
              <w:left w:val="nil"/>
              <w:bottom w:val="nil"/>
              <w:right w:val="nil"/>
            </w:tcBorders>
            <w:shd w:val="clear" w:color="auto" w:fill="auto"/>
            <w:noWrap/>
            <w:tcMar>
              <w:left w:w="29" w:type="dxa"/>
              <w:right w:w="43" w:type="dxa"/>
            </w:tcMar>
            <w:vAlign w:val="bottom"/>
            <w:hideMark/>
          </w:tcPr>
          <w:p w14:paraId="4EB9E277" w14:textId="0596D454" w:rsidR="00F608BD" w:rsidRPr="00814A10" w:rsidRDefault="00F608BD" w:rsidP="00F608BD">
            <w:pPr>
              <w:jc w:val="right"/>
              <w:rPr>
                <w:color w:val="000000"/>
                <w:sz w:val="22"/>
                <w:szCs w:val="22"/>
                <w:lang w:val="en-US"/>
              </w:rPr>
            </w:pPr>
            <w:r>
              <w:rPr>
                <w:color w:val="000000"/>
                <w:sz w:val="22"/>
                <w:szCs w:val="22"/>
              </w:rPr>
              <w:t>44.9</w:t>
            </w:r>
          </w:p>
        </w:tc>
        <w:tc>
          <w:tcPr>
            <w:tcW w:w="801" w:type="dxa"/>
            <w:tcBorders>
              <w:top w:val="nil"/>
              <w:left w:val="nil"/>
              <w:bottom w:val="nil"/>
              <w:right w:val="nil"/>
            </w:tcBorders>
            <w:shd w:val="clear" w:color="auto" w:fill="auto"/>
            <w:noWrap/>
            <w:tcMar>
              <w:left w:w="29" w:type="dxa"/>
              <w:right w:w="43" w:type="dxa"/>
            </w:tcMar>
            <w:vAlign w:val="bottom"/>
            <w:hideMark/>
          </w:tcPr>
          <w:p w14:paraId="4C31D056" w14:textId="1FD81E8B" w:rsidR="00F608BD" w:rsidRPr="00814A10" w:rsidRDefault="00F608BD" w:rsidP="00F608BD">
            <w:pPr>
              <w:jc w:val="right"/>
              <w:rPr>
                <w:color w:val="000000"/>
                <w:sz w:val="22"/>
                <w:szCs w:val="22"/>
                <w:lang w:val="en-US"/>
              </w:rPr>
            </w:pPr>
            <w:r>
              <w:rPr>
                <w:color w:val="000000"/>
                <w:sz w:val="22"/>
                <w:szCs w:val="22"/>
              </w:rPr>
              <w:t>4.4</w:t>
            </w:r>
          </w:p>
        </w:tc>
        <w:tc>
          <w:tcPr>
            <w:tcW w:w="801" w:type="dxa"/>
            <w:tcBorders>
              <w:top w:val="nil"/>
              <w:left w:val="nil"/>
              <w:bottom w:val="nil"/>
              <w:right w:val="nil"/>
            </w:tcBorders>
            <w:shd w:val="clear" w:color="auto" w:fill="auto"/>
            <w:noWrap/>
            <w:tcMar>
              <w:left w:w="29" w:type="dxa"/>
              <w:right w:w="43" w:type="dxa"/>
            </w:tcMar>
            <w:vAlign w:val="bottom"/>
            <w:hideMark/>
          </w:tcPr>
          <w:p w14:paraId="2E125CAB" w14:textId="62A25F2E" w:rsidR="00F608BD" w:rsidRPr="00814A10" w:rsidRDefault="00F608BD" w:rsidP="00F608BD">
            <w:pPr>
              <w:jc w:val="right"/>
              <w:rPr>
                <w:color w:val="000000"/>
                <w:sz w:val="22"/>
                <w:szCs w:val="22"/>
                <w:lang w:val="en-US"/>
              </w:rPr>
            </w:pPr>
            <w:r>
              <w:rPr>
                <w:color w:val="000000"/>
                <w:sz w:val="22"/>
                <w:szCs w:val="22"/>
              </w:rPr>
              <w:t>5.7</w:t>
            </w:r>
          </w:p>
        </w:tc>
        <w:tc>
          <w:tcPr>
            <w:tcW w:w="802" w:type="dxa"/>
            <w:tcBorders>
              <w:top w:val="nil"/>
              <w:left w:val="nil"/>
              <w:bottom w:val="nil"/>
              <w:right w:val="nil"/>
            </w:tcBorders>
            <w:shd w:val="clear" w:color="auto" w:fill="auto"/>
            <w:noWrap/>
            <w:tcMar>
              <w:left w:w="29" w:type="dxa"/>
              <w:right w:w="43" w:type="dxa"/>
            </w:tcMar>
            <w:vAlign w:val="bottom"/>
            <w:hideMark/>
          </w:tcPr>
          <w:p w14:paraId="1179D567" w14:textId="167CDDB8" w:rsidR="00F608BD" w:rsidRPr="00814A10" w:rsidRDefault="00F608BD" w:rsidP="00F608BD">
            <w:pPr>
              <w:jc w:val="right"/>
              <w:rPr>
                <w:color w:val="000000"/>
                <w:sz w:val="22"/>
                <w:szCs w:val="22"/>
                <w:lang w:val="en-US"/>
              </w:rPr>
            </w:pPr>
            <w:r>
              <w:rPr>
                <w:color w:val="000000"/>
                <w:sz w:val="22"/>
                <w:szCs w:val="22"/>
              </w:rPr>
              <w:t>40.5</w:t>
            </w:r>
          </w:p>
        </w:tc>
      </w:tr>
      <w:tr w:rsidR="00F608BD" w:rsidRPr="00D93409" w14:paraId="1FC147A4" w14:textId="77777777" w:rsidTr="00F608BD">
        <w:trPr>
          <w:trHeight w:val="306"/>
        </w:trPr>
        <w:tc>
          <w:tcPr>
            <w:tcW w:w="1601" w:type="dxa"/>
            <w:shd w:val="clear" w:color="auto" w:fill="auto"/>
            <w:noWrap/>
            <w:tcMar>
              <w:left w:w="0" w:type="dxa"/>
              <w:right w:w="0" w:type="dxa"/>
            </w:tcMar>
            <w:vAlign w:val="bottom"/>
            <w:hideMark/>
          </w:tcPr>
          <w:p w14:paraId="3B114F30" w14:textId="77777777" w:rsidR="00F608BD" w:rsidRPr="00814A10" w:rsidRDefault="00F608BD" w:rsidP="00F608BD">
            <w:pPr>
              <w:rPr>
                <w:color w:val="000000"/>
                <w:sz w:val="22"/>
                <w:szCs w:val="22"/>
                <w:lang w:val="en-US"/>
              </w:rPr>
            </w:pPr>
            <w:r w:rsidRPr="00814A10">
              <w:rPr>
                <w:color w:val="000000"/>
                <w:sz w:val="22"/>
                <w:szCs w:val="22"/>
                <w:lang w:val="en-US"/>
              </w:rPr>
              <w:t>Illela</w:t>
            </w:r>
          </w:p>
        </w:tc>
        <w:tc>
          <w:tcPr>
            <w:tcW w:w="801" w:type="dxa"/>
            <w:tcBorders>
              <w:top w:val="nil"/>
              <w:left w:val="nil"/>
              <w:bottom w:val="nil"/>
              <w:right w:val="nil"/>
            </w:tcBorders>
            <w:shd w:val="clear" w:color="auto" w:fill="auto"/>
            <w:noWrap/>
            <w:tcMar>
              <w:left w:w="29" w:type="dxa"/>
              <w:right w:w="43" w:type="dxa"/>
            </w:tcMar>
            <w:vAlign w:val="bottom"/>
            <w:hideMark/>
          </w:tcPr>
          <w:p w14:paraId="2217AC98" w14:textId="2F173A07" w:rsidR="00F608BD" w:rsidRPr="00814A10" w:rsidRDefault="00F608BD" w:rsidP="00F608BD">
            <w:pPr>
              <w:jc w:val="right"/>
              <w:rPr>
                <w:color w:val="000000"/>
                <w:sz w:val="22"/>
                <w:szCs w:val="22"/>
                <w:lang w:val="en-US"/>
              </w:rPr>
            </w:pPr>
            <w:r>
              <w:rPr>
                <w:color w:val="000000"/>
                <w:sz w:val="22"/>
                <w:szCs w:val="22"/>
              </w:rPr>
              <w:t>41.0</w:t>
            </w:r>
          </w:p>
        </w:tc>
        <w:tc>
          <w:tcPr>
            <w:tcW w:w="801" w:type="dxa"/>
            <w:tcBorders>
              <w:top w:val="nil"/>
              <w:left w:val="nil"/>
              <w:bottom w:val="nil"/>
              <w:right w:val="nil"/>
            </w:tcBorders>
            <w:shd w:val="clear" w:color="auto" w:fill="auto"/>
            <w:noWrap/>
            <w:tcMar>
              <w:left w:w="29" w:type="dxa"/>
              <w:right w:w="43" w:type="dxa"/>
            </w:tcMar>
            <w:vAlign w:val="bottom"/>
            <w:hideMark/>
          </w:tcPr>
          <w:p w14:paraId="2B767B23" w14:textId="6471983D" w:rsidR="00F608BD" w:rsidRPr="00814A10" w:rsidRDefault="00F608BD" w:rsidP="00F608BD">
            <w:pPr>
              <w:jc w:val="right"/>
              <w:rPr>
                <w:color w:val="000000"/>
                <w:sz w:val="22"/>
                <w:szCs w:val="22"/>
                <w:lang w:val="en-US"/>
              </w:rPr>
            </w:pPr>
            <w:r>
              <w:rPr>
                <w:color w:val="000000"/>
                <w:sz w:val="22"/>
                <w:szCs w:val="22"/>
              </w:rPr>
              <w:t>80.9</w:t>
            </w:r>
          </w:p>
        </w:tc>
        <w:tc>
          <w:tcPr>
            <w:tcW w:w="801" w:type="dxa"/>
            <w:tcBorders>
              <w:top w:val="nil"/>
              <w:left w:val="nil"/>
              <w:bottom w:val="nil"/>
              <w:right w:val="nil"/>
            </w:tcBorders>
            <w:shd w:val="clear" w:color="auto" w:fill="auto"/>
            <w:noWrap/>
            <w:tcMar>
              <w:left w:w="29" w:type="dxa"/>
              <w:right w:w="43" w:type="dxa"/>
            </w:tcMar>
            <w:vAlign w:val="bottom"/>
            <w:hideMark/>
          </w:tcPr>
          <w:p w14:paraId="7B5EB80A" w14:textId="58E42723" w:rsidR="00F608BD" w:rsidRPr="00814A10" w:rsidRDefault="00F608BD" w:rsidP="00F608BD">
            <w:pPr>
              <w:jc w:val="right"/>
              <w:rPr>
                <w:color w:val="000000"/>
                <w:sz w:val="22"/>
                <w:szCs w:val="22"/>
                <w:lang w:val="en-US"/>
              </w:rPr>
            </w:pPr>
            <w:r>
              <w:rPr>
                <w:color w:val="000000"/>
                <w:sz w:val="22"/>
                <w:szCs w:val="22"/>
              </w:rPr>
              <w:t>37.3</w:t>
            </w:r>
          </w:p>
        </w:tc>
        <w:tc>
          <w:tcPr>
            <w:tcW w:w="801" w:type="dxa"/>
            <w:tcBorders>
              <w:top w:val="nil"/>
              <w:left w:val="nil"/>
              <w:bottom w:val="nil"/>
              <w:right w:val="nil"/>
            </w:tcBorders>
            <w:shd w:val="clear" w:color="auto" w:fill="auto"/>
            <w:noWrap/>
            <w:tcMar>
              <w:left w:w="29" w:type="dxa"/>
              <w:right w:w="43" w:type="dxa"/>
            </w:tcMar>
            <w:vAlign w:val="bottom"/>
            <w:hideMark/>
          </w:tcPr>
          <w:p w14:paraId="7BC75F06" w14:textId="749CF6FB" w:rsidR="00F608BD" w:rsidRPr="00814A10" w:rsidRDefault="00F608BD" w:rsidP="00F608BD">
            <w:pPr>
              <w:jc w:val="right"/>
              <w:rPr>
                <w:color w:val="000000"/>
                <w:sz w:val="22"/>
                <w:szCs w:val="22"/>
                <w:lang w:val="en-US"/>
              </w:rPr>
            </w:pPr>
            <w:r>
              <w:rPr>
                <w:color w:val="000000"/>
                <w:sz w:val="22"/>
                <w:szCs w:val="22"/>
              </w:rPr>
              <w:t>59.5</w:t>
            </w:r>
          </w:p>
        </w:tc>
        <w:tc>
          <w:tcPr>
            <w:tcW w:w="801" w:type="dxa"/>
            <w:tcBorders>
              <w:top w:val="nil"/>
              <w:left w:val="nil"/>
              <w:bottom w:val="nil"/>
              <w:right w:val="nil"/>
            </w:tcBorders>
            <w:shd w:val="clear" w:color="auto" w:fill="auto"/>
            <w:noWrap/>
            <w:tcMar>
              <w:left w:w="29" w:type="dxa"/>
              <w:right w:w="43" w:type="dxa"/>
            </w:tcMar>
            <w:vAlign w:val="bottom"/>
            <w:hideMark/>
          </w:tcPr>
          <w:p w14:paraId="2A957213" w14:textId="783532E7" w:rsidR="00F608BD" w:rsidRPr="00814A10" w:rsidRDefault="00F608BD" w:rsidP="00F608BD">
            <w:pPr>
              <w:jc w:val="right"/>
              <w:rPr>
                <w:color w:val="000000"/>
                <w:sz w:val="22"/>
                <w:szCs w:val="22"/>
                <w:lang w:val="en-US"/>
              </w:rPr>
            </w:pPr>
            <w:r>
              <w:rPr>
                <w:color w:val="000000"/>
                <w:sz w:val="22"/>
                <w:szCs w:val="22"/>
              </w:rPr>
              <w:t>73.7</w:t>
            </w:r>
          </w:p>
        </w:tc>
        <w:tc>
          <w:tcPr>
            <w:tcW w:w="801" w:type="dxa"/>
            <w:tcBorders>
              <w:top w:val="nil"/>
              <w:left w:val="nil"/>
              <w:bottom w:val="nil"/>
              <w:right w:val="nil"/>
            </w:tcBorders>
            <w:shd w:val="clear" w:color="auto" w:fill="auto"/>
            <w:noWrap/>
            <w:tcMar>
              <w:left w:w="29" w:type="dxa"/>
              <w:right w:w="43" w:type="dxa"/>
            </w:tcMar>
            <w:vAlign w:val="bottom"/>
            <w:hideMark/>
          </w:tcPr>
          <w:p w14:paraId="42461759" w14:textId="00219A3A" w:rsidR="00F608BD" w:rsidRPr="00814A10" w:rsidRDefault="00F608BD" w:rsidP="00F608BD">
            <w:pPr>
              <w:jc w:val="right"/>
              <w:rPr>
                <w:color w:val="000000"/>
                <w:sz w:val="22"/>
                <w:szCs w:val="22"/>
                <w:lang w:val="en-US"/>
              </w:rPr>
            </w:pPr>
            <w:r>
              <w:rPr>
                <w:color w:val="000000"/>
                <w:sz w:val="22"/>
                <w:szCs w:val="22"/>
              </w:rPr>
              <w:t>16.2</w:t>
            </w:r>
          </w:p>
        </w:tc>
        <w:tc>
          <w:tcPr>
            <w:tcW w:w="801" w:type="dxa"/>
            <w:tcBorders>
              <w:top w:val="nil"/>
              <w:left w:val="nil"/>
              <w:bottom w:val="nil"/>
              <w:right w:val="nil"/>
            </w:tcBorders>
            <w:shd w:val="clear" w:color="auto" w:fill="auto"/>
            <w:noWrap/>
            <w:tcMar>
              <w:left w:w="29" w:type="dxa"/>
              <w:right w:w="43" w:type="dxa"/>
            </w:tcMar>
            <w:vAlign w:val="bottom"/>
            <w:hideMark/>
          </w:tcPr>
          <w:p w14:paraId="15FA8002" w14:textId="6BD6416C" w:rsidR="00F608BD" w:rsidRPr="00814A10" w:rsidRDefault="00F608BD" w:rsidP="00F608BD">
            <w:pPr>
              <w:jc w:val="right"/>
              <w:rPr>
                <w:color w:val="000000"/>
                <w:sz w:val="22"/>
                <w:szCs w:val="22"/>
                <w:lang w:val="en-US"/>
              </w:rPr>
            </w:pPr>
            <w:r>
              <w:rPr>
                <w:color w:val="000000"/>
                <w:sz w:val="22"/>
                <w:szCs w:val="22"/>
              </w:rPr>
              <w:t>77.4</w:t>
            </w:r>
          </w:p>
        </w:tc>
        <w:tc>
          <w:tcPr>
            <w:tcW w:w="801" w:type="dxa"/>
            <w:tcBorders>
              <w:top w:val="nil"/>
              <w:left w:val="nil"/>
              <w:bottom w:val="nil"/>
              <w:right w:val="nil"/>
            </w:tcBorders>
            <w:shd w:val="clear" w:color="auto" w:fill="auto"/>
            <w:noWrap/>
            <w:tcMar>
              <w:left w:w="29" w:type="dxa"/>
              <w:right w:w="43" w:type="dxa"/>
            </w:tcMar>
            <w:vAlign w:val="bottom"/>
            <w:hideMark/>
          </w:tcPr>
          <w:p w14:paraId="460D9BED" w14:textId="1E52BF9E" w:rsidR="00F608BD" w:rsidRPr="00814A10" w:rsidRDefault="00F608BD" w:rsidP="00F608BD">
            <w:pPr>
              <w:jc w:val="right"/>
              <w:rPr>
                <w:color w:val="000000"/>
                <w:sz w:val="22"/>
                <w:szCs w:val="22"/>
                <w:lang w:val="en-US"/>
              </w:rPr>
            </w:pPr>
            <w:r>
              <w:rPr>
                <w:color w:val="000000"/>
                <w:sz w:val="22"/>
                <w:szCs w:val="22"/>
              </w:rPr>
              <w:t>6.9</w:t>
            </w:r>
          </w:p>
        </w:tc>
        <w:tc>
          <w:tcPr>
            <w:tcW w:w="801" w:type="dxa"/>
            <w:tcBorders>
              <w:top w:val="nil"/>
              <w:left w:val="nil"/>
              <w:bottom w:val="nil"/>
              <w:right w:val="nil"/>
            </w:tcBorders>
            <w:shd w:val="clear" w:color="auto" w:fill="auto"/>
            <w:noWrap/>
            <w:tcMar>
              <w:left w:w="29" w:type="dxa"/>
              <w:right w:w="43" w:type="dxa"/>
            </w:tcMar>
            <w:vAlign w:val="bottom"/>
            <w:hideMark/>
          </w:tcPr>
          <w:p w14:paraId="1323ACB7" w14:textId="4618C91B" w:rsidR="00F608BD" w:rsidRPr="00814A10" w:rsidRDefault="00F608BD" w:rsidP="00F608BD">
            <w:pPr>
              <w:jc w:val="right"/>
              <w:rPr>
                <w:color w:val="000000"/>
                <w:sz w:val="22"/>
                <w:szCs w:val="22"/>
                <w:lang w:val="en-US"/>
              </w:rPr>
            </w:pPr>
            <w:r>
              <w:rPr>
                <w:color w:val="000000"/>
                <w:sz w:val="22"/>
                <w:szCs w:val="22"/>
              </w:rPr>
              <w:t>7.0</w:t>
            </w:r>
          </w:p>
        </w:tc>
        <w:tc>
          <w:tcPr>
            <w:tcW w:w="802" w:type="dxa"/>
            <w:tcBorders>
              <w:top w:val="nil"/>
              <w:left w:val="nil"/>
              <w:bottom w:val="nil"/>
              <w:right w:val="nil"/>
            </w:tcBorders>
            <w:shd w:val="clear" w:color="auto" w:fill="auto"/>
            <w:noWrap/>
            <w:tcMar>
              <w:left w:w="29" w:type="dxa"/>
              <w:right w:w="43" w:type="dxa"/>
            </w:tcMar>
            <w:vAlign w:val="bottom"/>
            <w:hideMark/>
          </w:tcPr>
          <w:p w14:paraId="5AA5A53F" w14:textId="3EA6198A" w:rsidR="00F608BD" w:rsidRPr="00814A10" w:rsidRDefault="00F608BD" w:rsidP="00F608BD">
            <w:pPr>
              <w:jc w:val="right"/>
              <w:rPr>
                <w:color w:val="000000"/>
                <w:sz w:val="22"/>
                <w:szCs w:val="22"/>
                <w:lang w:val="en-US"/>
              </w:rPr>
            </w:pPr>
            <w:r>
              <w:rPr>
                <w:color w:val="000000"/>
                <w:sz w:val="22"/>
                <w:szCs w:val="22"/>
              </w:rPr>
              <w:t>49.3</w:t>
            </w:r>
          </w:p>
        </w:tc>
      </w:tr>
      <w:tr w:rsidR="00F608BD" w:rsidRPr="00D93409" w14:paraId="2053B748" w14:textId="77777777" w:rsidTr="00F608BD">
        <w:trPr>
          <w:trHeight w:val="306"/>
        </w:trPr>
        <w:tc>
          <w:tcPr>
            <w:tcW w:w="1601" w:type="dxa"/>
            <w:shd w:val="clear" w:color="auto" w:fill="auto"/>
            <w:noWrap/>
            <w:tcMar>
              <w:left w:w="0" w:type="dxa"/>
              <w:right w:w="0" w:type="dxa"/>
            </w:tcMar>
            <w:vAlign w:val="bottom"/>
            <w:hideMark/>
          </w:tcPr>
          <w:p w14:paraId="54E62BAE" w14:textId="77777777" w:rsidR="00F608BD" w:rsidRPr="00814A10" w:rsidRDefault="00F608BD" w:rsidP="00F608BD">
            <w:pPr>
              <w:rPr>
                <w:color w:val="000000"/>
                <w:sz w:val="22"/>
                <w:szCs w:val="22"/>
                <w:lang w:val="en-US"/>
              </w:rPr>
            </w:pPr>
            <w:r w:rsidRPr="00814A10">
              <w:rPr>
                <w:color w:val="000000"/>
                <w:sz w:val="22"/>
                <w:szCs w:val="22"/>
                <w:lang w:val="en-US"/>
              </w:rPr>
              <w:t>Tajae</w:t>
            </w:r>
          </w:p>
        </w:tc>
        <w:tc>
          <w:tcPr>
            <w:tcW w:w="801" w:type="dxa"/>
            <w:tcBorders>
              <w:top w:val="nil"/>
              <w:left w:val="nil"/>
              <w:bottom w:val="nil"/>
              <w:right w:val="nil"/>
            </w:tcBorders>
            <w:shd w:val="clear" w:color="auto" w:fill="auto"/>
            <w:noWrap/>
            <w:tcMar>
              <w:left w:w="29" w:type="dxa"/>
              <w:right w:w="43" w:type="dxa"/>
            </w:tcMar>
            <w:vAlign w:val="bottom"/>
            <w:hideMark/>
          </w:tcPr>
          <w:p w14:paraId="1D268888" w14:textId="6607081F" w:rsidR="00F608BD" w:rsidRPr="00814A10" w:rsidRDefault="00F608BD" w:rsidP="00F608BD">
            <w:pPr>
              <w:jc w:val="right"/>
              <w:rPr>
                <w:color w:val="000000"/>
                <w:sz w:val="22"/>
                <w:szCs w:val="22"/>
                <w:lang w:val="en-US"/>
              </w:rPr>
            </w:pPr>
            <w:r>
              <w:rPr>
                <w:color w:val="000000"/>
                <w:sz w:val="22"/>
                <w:szCs w:val="22"/>
              </w:rPr>
              <w:t>51.2</w:t>
            </w:r>
          </w:p>
        </w:tc>
        <w:tc>
          <w:tcPr>
            <w:tcW w:w="801" w:type="dxa"/>
            <w:tcBorders>
              <w:top w:val="nil"/>
              <w:left w:val="nil"/>
              <w:bottom w:val="nil"/>
              <w:right w:val="nil"/>
            </w:tcBorders>
            <w:shd w:val="clear" w:color="auto" w:fill="auto"/>
            <w:noWrap/>
            <w:tcMar>
              <w:left w:w="29" w:type="dxa"/>
              <w:right w:w="43" w:type="dxa"/>
            </w:tcMar>
            <w:vAlign w:val="bottom"/>
            <w:hideMark/>
          </w:tcPr>
          <w:p w14:paraId="750C6652" w14:textId="5108DBB5" w:rsidR="00F608BD" w:rsidRPr="00814A10" w:rsidRDefault="00F608BD" w:rsidP="00F608BD">
            <w:pPr>
              <w:jc w:val="right"/>
              <w:rPr>
                <w:color w:val="000000"/>
                <w:sz w:val="22"/>
                <w:szCs w:val="22"/>
                <w:lang w:val="en-US"/>
              </w:rPr>
            </w:pPr>
            <w:r>
              <w:rPr>
                <w:color w:val="000000"/>
                <w:sz w:val="22"/>
                <w:szCs w:val="22"/>
              </w:rPr>
              <w:t>86.0</w:t>
            </w:r>
          </w:p>
        </w:tc>
        <w:tc>
          <w:tcPr>
            <w:tcW w:w="801" w:type="dxa"/>
            <w:tcBorders>
              <w:top w:val="nil"/>
              <w:left w:val="nil"/>
              <w:bottom w:val="nil"/>
              <w:right w:val="nil"/>
            </w:tcBorders>
            <w:shd w:val="clear" w:color="auto" w:fill="auto"/>
            <w:noWrap/>
            <w:tcMar>
              <w:left w:w="29" w:type="dxa"/>
              <w:right w:w="43" w:type="dxa"/>
            </w:tcMar>
            <w:vAlign w:val="bottom"/>
            <w:hideMark/>
          </w:tcPr>
          <w:p w14:paraId="77BE55F7" w14:textId="76BD9B54" w:rsidR="00F608BD" w:rsidRPr="00814A10" w:rsidRDefault="00F608BD" w:rsidP="00F608BD">
            <w:pPr>
              <w:jc w:val="right"/>
              <w:rPr>
                <w:color w:val="000000"/>
                <w:sz w:val="22"/>
                <w:szCs w:val="22"/>
                <w:lang w:val="en-US"/>
              </w:rPr>
            </w:pPr>
            <w:r>
              <w:rPr>
                <w:color w:val="000000"/>
                <w:sz w:val="22"/>
                <w:szCs w:val="22"/>
              </w:rPr>
              <w:t>47.5</w:t>
            </w:r>
          </w:p>
        </w:tc>
        <w:tc>
          <w:tcPr>
            <w:tcW w:w="801" w:type="dxa"/>
            <w:tcBorders>
              <w:top w:val="nil"/>
              <w:left w:val="nil"/>
              <w:bottom w:val="nil"/>
              <w:right w:val="nil"/>
            </w:tcBorders>
            <w:shd w:val="clear" w:color="auto" w:fill="auto"/>
            <w:noWrap/>
            <w:tcMar>
              <w:left w:w="29" w:type="dxa"/>
              <w:right w:w="43" w:type="dxa"/>
            </w:tcMar>
            <w:vAlign w:val="bottom"/>
            <w:hideMark/>
          </w:tcPr>
          <w:p w14:paraId="5BF4E070" w14:textId="17651F4A" w:rsidR="00F608BD" w:rsidRPr="00814A10" w:rsidRDefault="00F608BD" w:rsidP="00F608BD">
            <w:pPr>
              <w:jc w:val="right"/>
              <w:rPr>
                <w:color w:val="000000"/>
                <w:sz w:val="22"/>
                <w:szCs w:val="22"/>
                <w:lang w:val="en-US"/>
              </w:rPr>
            </w:pPr>
            <w:r>
              <w:rPr>
                <w:color w:val="000000"/>
                <w:sz w:val="22"/>
                <w:szCs w:val="22"/>
              </w:rPr>
              <w:t>60.1</w:t>
            </w:r>
          </w:p>
        </w:tc>
        <w:tc>
          <w:tcPr>
            <w:tcW w:w="801" w:type="dxa"/>
            <w:tcBorders>
              <w:top w:val="nil"/>
              <w:left w:val="nil"/>
              <w:bottom w:val="nil"/>
              <w:right w:val="nil"/>
            </w:tcBorders>
            <w:shd w:val="clear" w:color="auto" w:fill="auto"/>
            <w:noWrap/>
            <w:tcMar>
              <w:left w:w="29" w:type="dxa"/>
              <w:right w:w="43" w:type="dxa"/>
            </w:tcMar>
            <w:vAlign w:val="bottom"/>
            <w:hideMark/>
          </w:tcPr>
          <w:p w14:paraId="5C52FE54" w14:textId="25F446B4" w:rsidR="00F608BD" w:rsidRPr="00814A10" w:rsidRDefault="00F608BD" w:rsidP="00F608BD">
            <w:pPr>
              <w:jc w:val="right"/>
              <w:rPr>
                <w:color w:val="000000"/>
                <w:sz w:val="22"/>
                <w:szCs w:val="22"/>
                <w:lang w:val="en-US"/>
              </w:rPr>
            </w:pPr>
            <w:r>
              <w:rPr>
                <w:color w:val="000000"/>
                <w:sz w:val="22"/>
                <w:szCs w:val="22"/>
              </w:rPr>
              <w:t>72.8</w:t>
            </w:r>
          </w:p>
        </w:tc>
        <w:tc>
          <w:tcPr>
            <w:tcW w:w="801" w:type="dxa"/>
            <w:tcBorders>
              <w:top w:val="nil"/>
              <w:left w:val="nil"/>
              <w:bottom w:val="nil"/>
              <w:right w:val="nil"/>
            </w:tcBorders>
            <w:shd w:val="clear" w:color="auto" w:fill="auto"/>
            <w:noWrap/>
            <w:tcMar>
              <w:left w:w="29" w:type="dxa"/>
              <w:right w:w="43" w:type="dxa"/>
            </w:tcMar>
            <w:vAlign w:val="bottom"/>
            <w:hideMark/>
          </w:tcPr>
          <w:p w14:paraId="76F3CDF4" w14:textId="3C395592" w:rsidR="00F608BD" w:rsidRPr="00814A10" w:rsidRDefault="00F608BD" w:rsidP="00F608BD">
            <w:pPr>
              <w:jc w:val="right"/>
              <w:rPr>
                <w:color w:val="000000"/>
                <w:sz w:val="22"/>
                <w:szCs w:val="22"/>
                <w:lang w:val="en-US"/>
              </w:rPr>
            </w:pPr>
            <w:r>
              <w:rPr>
                <w:color w:val="000000"/>
                <w:sz w:val="22"/>
                <w:szCs w:val="22"/>
              </w:rPr>
              <w:t>6.6</w:t>
            </w:r>
          </w:p>
        </w:tc>
        <w:tc>
          <w:tcPr>
            <w:tcW w:w="801" w:type="dxa"/>
            <w:tcBorders>
              <w:top w:val="nil"/>
              <w:left w:val="nil"/>
              <w:bottom w:val="nil"/>
              <w:right w:val="nil"/>
            </w:tcBorders>
            <w:shd w:val="clear" w:color="auto" w:fill="auto"/>
            <w:noWrap/>
            <w:tcMar>
              <w:left w:w="29" w:type="dxa"/>
              <w:right w:w="43" w:type="dxa"/>
            </w:tcMar>
            <w:vAlign w:val="bottom"/>
            <w:hideMark/>
          </w:tcPr>
          <w:p w14:paraId="023109FF" w14:textId="22CB9F57" w:rsidR="00F608BD" w:rsidRPr="00814A10" w:rsidRDefault="00F608BD" w:rsidP="00F608BD">
            <w:pPr>
              <w:jc w:val="right"/>
              <w:rPr>
                <w:color w:val="000000"/>
                <w:sz w:val="22"/>
                <w:szCs w:val="22"/>
                <w:lang w:val="en-US"/>
              </w:rPr>
            </w:pPr>
            <w:r>
              <w:rPr>
                <w:color w:val="000000"/>
                <w:sz w:val="22"/>
                <w:szCs w:val="22"/>
              </w:rPr>
              <w:t>50.0</w:t>
            </w:r>
          </w:p>
        </w:tc>
        <w:tc>
          <w:tcPr>
            <w:tcW w:w="801" w:type="dxa"/>
            <w:tcBorders>
              <w:top w:val="nil"/>
              <w:left w:val="nil"/>
              <w:bottom w:val="nil"/>
              <w:right w:val="nil"/>
            </w:tcBorders>
            <w:shd w:val="clear" w:color="auto" w:fill="auto"/>
            <w:noWrap/>
            <w:tcMar>
              <w:left w:w="29" w:type="dxa"/>
              <w:right w:w="43" w:type="dxa"/>
            </w:tcMar>
            <w:vAlign w:val="bottom"/>
            <w:hideMark/>
          </w:tcPr>
          <w:p w14:paraId="2E5934F5" w14:textId="0E97A1D6" w:rsidR="00F608BD" w:rsidRPr="00814A10" w:rsidRDefault="00F608BD" w:rsidP="00F608BD">
            <w:pPr>
              <w:jc w:val="right"/>
              <w:rPr>
                <w:color w:val="000000"/>
                <w:sz w:val="22"/>
                <w:szCs w:val="22"/>
                <w:lang w:val="en-US"/>
              </w:rPr>
            </w:pPr>
            <w:r>
              <w:rPr>
                <w:color w:val="000000"/>
                <w:sz w:val="22"/>
                <w:szCs w:val="22"/>
              </w:rPr>
              <w:t>0.3</w:t>
            </w:r>
          </w:p>
        </w:tc>
        <w:tc>
          <w:tcPr>
            <w:tcW w:w="801" w:type="dxa"/>
            <w:tcBorders>
              <w:top w:val="nil"/>
              <w:left w:val="nil"/>
              <w:bottom w:val="nil"/>
              <w:right w:val="nil"/>
            </w:tcBorders>
            <w:shd w:val="clear" w:color="auto" w:fill="auto"/>
            <w:noWrap/>
            <w:tcMar>
              <w:left w:w="29" w:type="dxa"/>
              <w:right w:w="43" w:type="dxa"/>
            </w:tcMar>
            <w:vAlign w:val="bottom"/>
            <w:hideMark/>
          </w:tcPr>
          <w:p w14:paraId="2F517320" w14:textId="266725AC" w:rsidR="00F608BD" w:rsidRPr="00814A10" w:rsidRDefault="00F608BD" w:rsidP="00F608BD">
            <w:pPr>
              <w:jc w:val="right"/>
              <w:rPr>
                <w:color w:val="000000"/>
                <w:sz w:val="22"/>
                <w:szCs w:val="22"/>
                <w:lang w:val="en-US"/>
              </w:rPr>
            </w:pPr>
            <w:r>
              <w:rPr>
                <w:color w:val="000000"/>
                <w:sz w:val="22"/>
                <w:szCs w:val="22"/>
              </w:rPr>
              <w:t>8.3</w:t>
            </w:r>
          </w:p>
        </w:tc>
        <w:tc>
          <w:tcPr>
            <w:tcW w:w="802" w:type="dxa"/>
            <w:tcBorders>
              <w:top w:val="nil"/>
              <w:left w:val="nil"/>
              <w:bottom w:val="nil"/>
              <w:right w:val="nil"/>
            </w:tcBorders>
            <w:shd w:val="clear" w:color="auto" w:fill="auto"/>
            <w:noWrap/>
            <w:tcMar>
              <w:left w:w="29" w:type="dxa"/>
              <w:right w:w="43" w:type="dxa"/>
            </w:tcMar>
            <w:vAlign w:val="bottom"/>
            <w:hideMark/>
          </w:tcPr>
          <w:p w14:paraId="62BA4E1E" w14:textId="18B356EB" w:rsidR="00F608BD" w:rsidRPr="00814A10" w:rsidRDefault="00F608BD" w:rsidP="00F608BD">
            <w:pPr>
              <w:jc w:val="right"/>
              <w:rPr>
                <w:color w:val="000000"/>
                <w:sz w:val="22"/>
                <w:szCs w:val="22"/>
                <w:lang w:val="en-US"/>
              </w:rPr>
            </w:pPr>
            <w:r>
              <w:rPr>
                <w:color w:val="000000"/>
                <w:sz w:val="22"/>
                <w:szCs w:val="22"/>
              </w:rPr>
              <w:t>49.3</w:t>
            </w:r>
          </w:p>
        </w:tc>
      </w:tr>
      <w:tr w:rsidR="00F608BD" w:rsidRPr="00D93409" w14:paraId="5B237A94" w14:textId="77777777" w:rsidTr="00F608BD">
        <w:trPr>
          <w:trHeight w:val="306"/>
        </w:trPr>
        <w:tc>
          <w:tcPr>
            <w:tcW w:w="1601" w:type="dxa"/>
            <w:shd w:val="clear" w:color="auto" w:fill="auto"/>
            <w:noWrap/>
            <w:tcMar>
              <w:left w:w="0" w:type="dxa"/>
              <w:right w:w="0" w:type="dxa"/>
            </w:tcMar>
            <w:vAlign w:val="bottom"/>
            <w:hideMark/>
          </w:tcPr>
          <w:p w14:paraId="46AB0B97" w14:textId="77777777" w:rsidR="00F608BD" w:rsidRPr="00814A10" w:rsidRDefault="00F608BD" w:rsidP="00F608BD">
            <w:pPr>
              <w:rPr>
                <w:b/>
                <w:bCs/>
                <w:color w:val="000000"/>
                <w:sz w:val="22"/>
                <w:szCs w:val="22"/>
                <w:lang w:val="en-US"/>
              </w:rPr>
            </w:pPr>
            <w:r w:rsidRPr="00814A10">
              <w:rPr>
                <w:b/>
                <w:bCs/>
                <w:color w:val="000000"/>
                <w:sz w:val="22"/>
                <w:szCs w:val="22"/>
                <w:lang w:val="en-US"/>
              </w:rPr>
              <w:t>Keita</w:t>
            </w:r>
          </w:p>
        </w:tc>
        <w:tc>
          <w:tcPr>
            <w:tcW w:w="801" w:type="dxa"/>
            <w:tcBorders>
              <w:top w:val="nil"/>
              <w:left w:val="nil"/>
              <w:bottom w:val="nil"/>
              <w:right w:val="nil"/>
            </w:tcBorders>
            <w:shd w:val="clear" w:color="auto" w:fill="auto"/>
            <w:noWrap/>
            <w:tcMar>
              <w:left w:w="29" w:type="dxa"/>
              <w:right w:w="43" w:type="dxa"/>
            </w:tcMar>
            <w:vAlign w:val="bottom"/>
            <w:hideMark/>
          </w:tcPr>
          <w:p w14:paraId="2AE86FCE" w14:textId="0F474B5E" w:rsidR="00F608BD" w:rsidRPr="00814A10" w:rsidRDefault="00F608BD" w:rsidP="00F608BD">
            <w:pPr>
              <w:jc w:val="right"/>
              <w:rPr>
                <w:b/>
                <w:bCs/>
                <w:color w:val="000000"/>
                <w:sz w:val="22"/>
                <w:szCs w:val="22"/>
                <w:lang w:val="en-US"/>
              </w:rPr>
            </w:pPr>
            <w:r>
              <w:rPr>
                <w:b/>
                <w:bCs/>
                <w:color w:val="000000"/>
                <w:sz w:val="22"/>
                <w:szCs w:val="22"/>
              </w:rPr>
              <w:t>52.0</w:t>
            </w:r>
          </w:p>
        </w:tc>
        <w:tc>
          <w:tcPr>
            <w:tcW w:w="801" w:type="dxa"/>
            <w:tcBorders>
              <w:top w:val="nil"/>
              <w:left w:val="nil"/>
              <w:bottom w:val="nil"/>
              <w:right w:val="nil"/>
            </w:tcBorders>
            <w:shd w:val="clear" w:color="auto" w:fill="auto"/>
            <w:noWrap/>
            <w:tcMar>
              <w:left w:w="29" w:type="dxa"/>
              <w:right w:w="43" w:type="dxa"/>
            </w:tcMar>
            <w:vAlign w:val="bottom"/>
            <w:hideMark/>
          </w:tcPr>
          <w:p w14:paraId="3E275150" w14:textId="0492EDDA" w:rsidR="00F608BD" w:rsidRPr="00814A10" w:rsidRDefault="00F608BD" w:rsidP="00F608BD">
            <w:pPr>
              <w:jc w:val="right"/>
              <w:rPr>
                <w:b/>
                <w:bCs/>
                <w:color w:val="000000"/>
                <w:sz w:val="22"/>
                <w:szCs w:val="22"/>
                <w:lang w:val="en-US"/>
              </w:rPr>
            </w:pPr>
            <w:r>
              <w:rPr>
                <w:b/>
                <w:bCs/>
                <w:color w:val="000000"/>
                <w:sz w:val="22"/>
                <w:szCs w:val="22"/>
              </w:rPr>
              <w:t>85.2</w:t>
            </w:r>
          </w:p>
        </w:tc>
        <w:tc>
          <w:tcPr>
            <w:tcW w:w="801" w:type="dxa"/>
            <w:tcBorders>
              <w:top w:val="nil"/>
              <w:left w:val="nil"/>
              <w:bottom w:val="nil"/>
              <w:right w:val="nil"/>
            </w:tcBorders>
            <w:shd w:val="clear" w:color="auto" w:fill="auto"/>
            <w:noWrap/>
            <w:tcMar>
              <w:left w:w="29" w:type="dxa"/>
              <w:right w:w="43" w:type="dxa"/>
            </w:tcMar>
            <w:vAlign w:val="bottom"/>
            <w:hideMark/>
          </w:tcPr>
          <w:p w14:paraId="05673A51" w14:textId="1A2FD00E" w:rsidR="00F608BD" w:rsidRPr="00814A10" w:rsidRDefault="00F608BD" w:rsidP="00F608BD">
            <w:pPr>
              <w:jc w:val="right"/>
              <w:rPr>
                <w:b/>
                <w:bCs/>
                <w:color w:val="000000"/>
                <w:sz w:val="22"/>
                <w:szCs w:val="22"/>
                <w:lang w:val="en-US"/>
              </w:rPr>
            </w:pPr>
            <w:r>
              <w:rPr>
                <w:b/>
                <w:bCs/>
                <w:color w:val="000000"/>
                <w:sz w:val="22"/>
                <w:szCs w:val="22"/>
              </w:rPr>
              <w:t>53.5</w:t>
            </w:r>
          </w:p>
        </w:tc>
        <w:tc>
          <w:tcPr>
            <w:tcW w:w="801" w:type="dxa"/>
            <w:tcBorders>
              <w:top w:val="nil"/>
              <w:left w:val="nil"/>
              <w:bottom w:val="nil"/>
              <w:right w:val="nil"/>
            </w:tcBorders>
            <w:shd w:val="clear" w:color="auto" w:fill="auto"/>
            <w:noWrap/>
            <w:tcMar>
              <w:left w:w="29" w:type="dxa"/>
              <w:right w:w="43" w:type="dxa"/>
            </w:tcMar>
            <w:vAlign w:val="bottom"/>
            <w:hideMark/>
          </w:tcPr>
          <w:p w14:paraId="6434D724" w14:textId="304076D4" w:rsidR="00F608BD" w:rsidRPr="00814A10" w:rsidRDefault="00F608BD" w:rsidP="00F608BD">
            <w:pPr>
              <w:jc w:val="right"/>
              <w:rPr>
                <w:b/>
                <w:bCs/>
                <w:color w:val="000000"/>
                <w:sz w:val="22"/>
                <w:szCs w:val="22"/>
                <w:lang w:val="en-US"/>
              </w:rPr>
            </w:pPr>
            <w:r>
              <w:rPr>
                <w:b/>
                <w:bCs/>
                <w:color w:val="000000"/>
                <w:sz w:val="22"/>
                <w:szCs w:val="22"/>
              </w:rPr>
              <w:t>61.2</w:t>
            </w:r>
          </w:p>
        </w:tc>
        <w:tc>
          <w:tcPr>
            <w:tcW w:w="801" w:type="dxa"/>
            <w:tcBorders>
              <w:top w:val="nil"/>
              <w:left w:val="nil"/>
              <w:bottom w:val="nil"/>
              <w:right w:val="nil"/>
            </w:tcBorders>
            <w:shd w:val="clear" w:color="auto" w:fill="auto"/>
            <w:noWrap/>
            <w:tcMar>
              <w:left w:w="29" w:type="dxa"/>
              <w:right w:w="43" w:type="dxa"/>
            </w:tcMar>
            <w:vAlign w:val="bottom"/>
            <w:hideMark/>
          </w:tcPr>
          <w:p w14:paraId="5A2E763D" w14:textId="1A4A54FF" w:rsidR="00F608BD" w:rsidRPr="00814A10" w:rsidRDefault="00F608BD" w:rsidP="00F608BD">
            <w:pPr>
              <w:jc w:val="right"/>
              <w:rPr>
                <w:b/>
                <w:bCs/>
                <w:color w:val="000000"/>
                <w:sz w:val="22"/>
                <w:szCs w:val="22"/>
                <w:lang w:val="en-US"/>
              </w:rPr>
            </w:pPr>
            <w:r>
              <w:rPr>
                <w:b/>
                <w:bCs/>
                <w:color w:val="000000"/>
                <w:sz w:val="22"/>
                <w:szCs w:val="22"/>
              </w:rPr>
              <w:t>71.4</w:t>
            </w:r>
          </w:p>
        </w:tc>
        <w:tc>
          <w:tcPr>
            <w:tcW w:w="801" w:type="dxa"/>
            <w:tcBorders>
              <w:top w:val="nil"/>
              <w:left w:val="nil"/>
              <w:bottom w:val="nil"/>
              <w:right w:val="nil"/>
            </w:tcBorders>
            <w:shd w:val="clear" w:color="auto" w:fill="auto"/>
            <w:noWrap/>
            <w:tcMar>
              <w:left w:w="29" w:type="dxa"/>
              <w:right w:w="43" w:type="dxa"/>
            </w:tcMar>
            <w:vAlign w:val="bottom"/>
            <w:hideMark/>
          </w:tcPr>
          <w:p w14:paraId="437AED28" w14:textId="3DB748AC" w:rsidR="00F608BD" w:rsidRPr="00814A10" w:rsidRDefault="00F608BD" w:rsidP="00F608BD">
            <w:pPr>
              <w:jc w:val="right"/>
              <w:rPr>
                <w:b/>
                <w:bCs/>
                <w:color w:val="000000"/>
                <w:sz w:val="22"/>
                <w:szCs w:val="22"/>
                <w:lang w:val="en-US"/>
              </w:rPr>
            </w:pPr>
            <w:r>
              <w:rPr>
                <w:b/>
                <w:bCs/>
                <w:color w:val="000000"/>
                <w:sz w:val="22"/>
                <w:szCs w:val="22"/>
              </w:rPr>
              <w:t>11.2</w:t>
            </w:r>
          </w:p>
        </w:tc>
        <w:tc>
          <w:tcPr>
            <w:tcW w:w="801" w:type="dxa"/>
            <w:tcBorders>
              <w:top w:val="nil"/>
              <w:left w:val="nil"/>
              <w:bottom w:val="nil"/>
              <w:right w:val="nil"/>
            </w:tcBorders>
            <w:shd w:val="clear" w:color="auto" w:fill="auto"/>
            <w:noWrap/>
            <w:tcMar>
              <w:left w:w="29" w:type="dxa"/>
              <w:right w:w="43" w:type="dxa"/>
            </w:tcMar>
            <w:vAlign w:val="bottom"/>
            <w:hideMark/>
          </w:tcPr>
          <w:p w14:paraId="5DE9000E" w14:textId="2DB50F12" w:rsidR="00F608BD" w:rsidRPr="00814A10" w:rsidRDefault="00F608BD" w:rsidP="00F608BD">
            <w:pPr>
              <w:jc w:val="right"/>
              <w:rPr>
                <w:b/>
                <w:bCs/>
                <w:color w:val="000000"/>
                <w:sz w:val="22"/>
                <w:szCs w:val="22"/>
                <w:lang w:val="en-US"/>
              </w:rPr>
            </w:pPr>
            <w:r>
              <w:rPr>
                <w:b/>
                <w:bCs/>
                <w:color w:val="000000"/>
                <w:sz w:val="22"/>
                <w:szCs w:val="22"/>
              </w:rPr>
              <w:t>74.4</w:t>
            </w:r>
          </w:p>
        </w:tc>
        <w:tc>
          <w:tcPr>
            <w:tcW w:w="801" w:type="dxa"/>
            <w:tcBorders>
              <w:top w:val="nil"/>
              <w:left w:val="nil"/>
              <w:bottom w:val="nil"/>
              <w:right w:val="nil"/>
            </w:tcBorders>
            <w:shd w:val="clear" w:color="auto" w:fill="auto"/>
            <w:noWrap/>
            <w:tcMar>
              <w:left w:w="29" w:type="dxa"/>
              <w:right w:w="43" w:type="dxa"/>
            </w:tcMar>
            <w:vAlign w:val="bottom"/>
            <w:hideMark/>
          </w:tcPr>
          <w:p w14:paraId="4EB401D6" w14:textId="7E57C2D2" w:rsidR="00F608BD" w:rsidRPr="00814A10" w:rsidRDefault="00F608BD" w:rsidP="00F608BD">
            <w:pPr>
              <w:jc w:val="right"/>
              <w:rPr>
                <w:b/>
                <w:bCs/>
                <w:color w:val="000000"/>
                <w:sz w:val="22"/>
                <w:szCs w:val="22"/>
                <w:lang w:val="en-US"/>
              </w:rPr>
            </w:pPr>
            <w:r>
              <w:rPr>
                <w:b/>
                <w:bCs/>
                <w:color w:val="000000"/>
                <w:sz w:val="22"/>
                <w:szCs w:val="22"/>
              </w:rPr>
              <w:t>10.8</w:t>
            </w:r>
          </w:p>
        </w:tc>
        <w:tc>
          <w:tcPr>
            <w:tcW w:w="801" w:type="dxa"/>
            <w:tcBorders>
              <w:top w:val="nil"/>
              <w:left w:val="nil"/>
              <w:bottom w:val="nil"/>
              <w:right w:val="nil"/>
            </w:tcBorders>
            <w:shd w:val="clear" w:color="auto" w:fill="auto"/>
            <w:noWrap/>
            <w:tcMar>
              <w:left w:w="29" w:type="dxa"/>
              <w:right w:w="43" w:type="dxa"/>
            </w:tcMar>
            <w:vAlign w:val="bottom"/>
            <w:hideMark/>
          </w:tcPr>
          <w:p w14:paraId="6AB74608" w14:textId="4FA018DD" w:rsidR="00F608BD" w:rsidRPr="00814A10" w:rsidRDefault="00F608BD" w:rsidP="00F608BD">
            <w:pPr>
              <w:jc w:val="right"/>
              <w:rPr>
                <w:b/>
                <w:bCs/>
                <w:color w:val="000000"/>
                <w:sz w:val="22"/>
                <w:szCs w:val="22"/>
                <w:lang w:val="en-US"/>
              </w:rPr>
            </w:pPr>
            <w:r>
              <w:rPr>
                <w:b/>
                <w:bCs/>
                <w:color w:val="000000"/>
                <w:sz w:val="22"/>
                <w:szCs w:val="22"/>
              </w:rPr>
              <w:t>4.8</w:t>
            </w:r>
          </w:p>
        </w:tc>
        <w:tc>
          <w:tcPr>
            <w:tcW w:w="802" w:type="dxa"/>
            <w:tcBorders>
              <w:top w:val="nil"/>
              <w:left w:val="nil"/>
              <w:bottom w:val="nil"/>
              <w:right w:val="nil"/>
            </w:tcBorders>
            <w:shd w:val="clear" w:color="auto" w:fill="auto"/>
            <w:noWrap/>
            <w:tcMar>
              <w:left w:w="29" w:type="dxa"/>
              <w:right w:w="43" w:type="dxa"/>
            </w:tcMar>
            <w:vAlign w:val="bottom"/>
            <w:hideMark/>
          </w:tcPr>
          <w:p w14:paraId="14069233" w14:textId="6DBD1940" w:rsidR="00F608BD" w:rsidRPr="00814A10" w:rsidRDefault="00F608BD" w:rsidP="00F608BD">
            <w:pPr>
              <w:jc w:val="right"/>
              <w:rPr>
                <w:b/>
                <w:bCs/>
                <w:color w:val="000000"/>
                <w:sz w:val="22"/>
                <w:szCs w:val="22"/>
                <w:lang w:val="en-US"/>
              </w:rPr>
            </w:pPr>
            <w:r>
              <w:rPr>
                <w:b/>
                <w:bCs/>
                <w:color w:val="000000"/>
                <w:sz w:val="22"/>
                <w:szCs w:val="22"/>
              </w:rPr>
              <w:t>53.6</w:t>
            </w:r>
          </w:p>
        </w:tc>
      </w:tr>
      <w:tr w:rsidR="00F608BD" w:rsidRPr="00D93409" w14:paraId="7ABE857B" w14:textId="77777777" w:rsidTr="00F608BD">
        <w:trPr>
          <w:trHeight w:val="306"/>
        </w:trPr>
        <w:tc>
          <w:tcPr>
            <w:tcW w:w="1601" w:type="dxa"/>
            <w:shd w:val="clear" w:color="auto" w:fill="auto"/>
            <w:noWrap/>
            <w:tcMar>
              <w:left w:w="0" w:type="dxa"/>
              <w:right w:w="0" w:type="dxa"/>
            </w:tcMar>
            <w:vAlign w:val="bottom"/>
            <w:hideMark/>
          </w:tcPr>
          <w:p w14:paraId="7B22679D" w14:textId="77777777" w:rsidR="00F608BD" w:rsidRPr="00814A10" w:rsidRDefault="00F608BD" w:rsidP="00F608BD">
            <w:pPr>
              <w:rPr>
                <w:color w:val="000000"/>
                <w:sz w:val="22"/>
                <w:szCs w:val="22"/>
                <w:lang w:val="en-US"/>
              </w:rPr>
            </w:pPr>
            <w:r w:rsidRPr="00814A10">
              <w:rPr>
                <w:color w:val="000000"/>
                <w:sz w:val="22"/>
                <w:szCs w:val="22"/>
                <w:lang w:val="en-US"/>
              </w:rPr>
              <w:t>Garhanga</w:t>
            </w:r>
          </w:p>
        </w:tc>
        <w:tc>
          <w:tcPr>
            <w:tcW w:w="801" w:type="dxa"/>
            <w:tcBorders>
              <w:top w:val="nil"/>
              <w:left w:val="nil"/>
              <w:bottom w:val="nil"/>
              <w:right w:val="nil"/>
            </w:tcBorders>
            <w:shd w:val="clear" w:color="auto" w:fill="auto"/>
            <w:noWrap/>
            <w:tcMar>
              <w:left w:w="29" w:type="dxa"/>
              <w:right w:w="43" w:type="dxa"/>
            </w:tcMar>
            <w:vAlign w:val="bottom"/>
            <w:hideMark/>
          </w:tcPr>
          <w:p w14:paraId="71EDE8CB" w14:textId="34DC3BA8" w:rsidR="00F608BD" w:rsidRPr="00814A10" w:rsidRDefault="00F608BD" w:rsidP="00F608BD">
            <w:pPr>
              <w:jc w:val="right"/>
              <w:rPr>
                <w:color w:val="000000"/>
                <w:sz w:val="22"/>
                <w:szCs w:val="22"/>
                <w:lang w:val="en-US"/>
              </w:rPr>
            </w:pPr>
            <w:r>
              <w:rPr>
                <w:color w:val="000000"/>
                <w:sz w:val="22"/>
                <w:szCs w:val="22"/>
              </w:rPr>
              <w:t>53.1</w:t>
            </w:r>
          </w:p>
        </w:tc>
        <w:tc>
          <w:tcPr>
            <w:tcW w:w="801" w:type="dxa"/>
            <w:tcBorders>
              <w:top w:val="nil"/>
              <w:left w:val="nil"/>
              <w:bottom w:val="nil"/>
              <w:right w:val="nil"/>
            </w:tcBorders>
            <w:shd w:val="clear" w:color="auto" w:fill="auto"/>
            <w:noWrap/>
            <w:tcMar>
              <w:left w:w="29" w:type="dxa"/>
              <w:right w:w="43" w:type="dxa"/>
            </w:tcMar>
            <w:vAlign w:val="bottom"/>
            <w:hideMark/>
          </w:tcPr>
          <w:p w14:paraId="48136F01" w14:textId="36EF0521" w:rsidR="00F608BD" w:rsidRPr="00814A10" w:rsidRDefault="00F608BD" w:rsidP="00F608BD">
            <w:pPr>
              <w:jc w:val="right"/>
              <w:rPr>
                <w:color w:val="000000"/>
                <w:sz w:val="22"/>
                <w:szCs w:val="22"/>
                <w:lang w:val="en-US"/>
              </w:rPr>
            </w:pPr>
            <w:r>
              <w:rPr>
                <w:color w:val="000000"/>
                <w:sz w:val="22"/>
                <w:szCs w:val="22"/>
              </w:rPr>
              <w:t>86.6</w:t>
            </w:r>
          </w:p>
        </w:tc>
        <w:tc>
          <w:tcPr>
            <w:tcW w:w="801" w:type="dxa"/>
            <w:tcBorders>
              <w:top w:val="nil"/>
              <w:left w:val="nil"/>
              <w:bottom w:val="nil"/>
              <w:right w:val="nil"/>
            </w:tcBorders>
            <w:shd w:val="clear" w:color="auto" w:fill="auto"/>
            <w:noWrap/>
            <w:tcMar>
              <w:left w:w="29" w:type="dxa"/>
              <w:right w:w="43" w:type="dxa"/>
            </w:tcMar>
            <w:vAlign w:val="bottom"/>
            <w:hideMark/>
          </w:tcPr>
          <w:p w14:paraId="2C96571A" w14:textId="66B712FB" w:rsidR="00F608BD" w:rsidRPr="00814A10" w:rsidRDefault="00F608BD" w:rsidP="00F608BD">
            <w:pPr>
              <w:jc w:val="right"/>
              <w:rPr>
                <w:color w:val="000000"/>
                <w:sz w:val="22"/>
                <w:szCs w:val="22"/>
                <w:lang w:val="en-US"/>
              </w:rPr>
            </w:pPr>
            <w:r>
              <w:rPr>
                <w:color w:val="000000"/>
                <w:sz w:val="22"/>
                <w:szCs w:val="22"/>
              </w:rPr>
              <w:t>56.0</w:t>
            </w:r>
          </w:p>
        </w:tc>
        <w:tc>
          <w:tcPr>
            <w:tcW w:w="801" w:type="dxa"/>
            <w:tcBorders>
              <w:top w:val="nil"/>
              <w:left w:val="nil"/>
              <w:bottom w:val="nil"/>
              <w:right w:val="nil"/>
            </w:tcBorders>
            <w:shd w:val="clear" w:color="auto" w:fill="auto"/>
            <w:noWrap/>
            <w:tcMar>
              <w:left w:w="29" w:type="dxa"/>
              <w:right w:w="43" w:type="dxa"/>
            </w:tcMar>
            <w:vAlign w:val="bottom"/>
            <w:hideMark/>
          </w:tcPr>
          <w:p w14:paraId="1E983CD7" w14:textId="39167231" w:rsidR="00F608BD" w:rsidRPr="00814A10" w:rsidRDefault="00F608BD" w:rsidP="00F608BD">
            <w:pPr>
              <w:jc w:val="right"/>
              <w:rPr>
                <w:color w:val="000000"/>
                <w:sz w:val="22"/>
                <w:szCs w:val="22"/>
                <w:lang w:val="en-US"/>
              </w:rPr>
            </w:pPr>
            <w:r>
              <w:rPr>
                <w:color w:val="000000"/>
                <w:sz w:val="22"/>
                <w:szCs w:val="22"/>
              </w:rPr>
              <w:t>60.8</w:t>
            </w:r>
          </w:p>
        </w:tc>
        <w:tc>
          <w:tcPr>
            <w:tcW w:w="801" w:type="dxa"/>
            <w:tcBorders>
              <w:top w:val="nil"/>
              <w:left w:val="nil"/>
              <w:bottom w:val="nil"/>
              <w:right w:val="nil"/>
            </w:tcBorders>
            <w:shd w:val="clear" w:color="auto" w:fill="auto"/>
            <w:noWrap/>
            <w:tcMar>
              <w:left w:w="29" w:type="dxa"/>
              <w:right w:w="43" w:type="dxa"/>
            </w:tcMar>
            <w:vAlign w:val="bottom"/>
            <w:hideMark/>
          </w:tcPr>
          <w:p w14:paraId="5162C704" w14:textId="64AFE70F" w:rsidR="00F608BD" w:rsidRPr="00814A10" w:rsidRDefault="00F608BD" w:rsidP="00F608BD">
            <w:pPr>
              <w:jc w:val="right"/>
              <w:rPr>
                <w:color w:val="000000"/>
                <w:sz w:val="22"/>
                <w:szCs w:val="22"/>
                <w:lang w:val="en-US"/>
              </w:rPr>
            </w:pPr>
            <w:r>
              <w:rPr>
                <w:color w:val="000000"/>
                <w:sz w:val="22"/>
                <w:szCs w:val="22"/>
              </w:rPr>
              <w:t>73.5</w:t>
            </w:r>
          </w:p>
        </w:tc>
        <w:tc>
          <w:tcPr>
            <w:tcW w:w="801" w:type="dxa"/>
            <w:tcBorders>
              <w:top w:val="nil"/>
              <w:left w:val="nil"/>
              <w:bottom w:val="nil"/>
              <w:right w:val="nil"/>
            </w:tcBorders>
            <w:shd w:val="clear" w:color="auto" w:fill="auto"/>
            <w:noWrap/>
            <w:tcMar>
              <w:left w:w="29" w:type="dxa"/>
              <w:right w:w="43" w:type="dxa"/>
            </w:tcMar>
            <w:vAlign w:val="bottom"/>
            <w:hideMark/>
          </w:tcPr>
          <w:p w14:paraId="5579C629" w14:textId="721F5A7C" w:rsidR="00F608BD" w:rsidRPr="00814A10" w:rsidRDefault="00F608BD" w:rsidP="00F608BD">
            <w:pPr>
              <w:jc w:val="right"/>
              <w:rPr>
                <w:color w:val="000000"/>
                <w:sz w:val="22"/>
                <w:szCs w:val="22"/>
                <w:lang w:val="en-US"/>
              </w:rPr>
            </w:pPr>
            <w:r>
              <w:rPr>
                <w:color w:val="000000"/>
                <w:sz w:val="22"/>
                <w:szCs w:val="22"/>
              </w:rPr>
              <w:t>9.2</w:t>
            </w:r>
          </w:p>
        </w:tc>
        <w:tc>
          <w:tcPr>
            <w:tcW w:w="801" w:type="dxa"/>
            <w:tcBorders>
              <w:top w:val="nil"/>
              <w:left w:val="nil"/>
              <w:bottom w:val="nil"/>
              <w:right w:val="nil"/>
            </w:tcBorders>
            <w:shd w:val="clear" w:color="auto" w:fill="auto"/>
            <w:noWrap/>
            <w:tcMar>
              <w:left w:w="29" w:type="dxa"/>
              <w:right w:w="43" w:type="dxa"/>
            </w:tcMar>
            <w:vAlign w:val="bottom"/>
            <w:hideMark/>
          </w:tcPr>
          <w:p w14:paraId="3BB3E757" w14:textId="078A245E" w:rsidR="00F608BD" w:rsidRPr="00814A10" w:rsidRDefault="00F608BD" w:rsidP="00F608BD">
            <w:pPr>
              <w:jc w:val="right"/>
              <w:rPr>
                <w:color w:val="000000"/>
                <w:sz w:val="22"/>
                <w:szCs w:val="22"/>
                <w:lang w:val="en-US"/>
              </w:rPr>
            </w:pPr>
            <w:r>
              <w:rPr>
                <w:color w:val="000000"/>
                <w:sz w:val="22"/>
                <w:szCs w:val="22"/>
              </w:rPr>
              <w:t>78.2</w:t>
            </w:r>
          </w:p>
        </w:tc>
        <w:tc>
          <w:tcPr>
            <w:tcW w:w="801" w:type="dxa"/>
            <w:tcBorders>
              <w:top w:val="nil"/>
              <w:left w:val="nil"/>
              <w:bottom w:val="nil"/>
              <w:right w:val="nil"/>
            </w:tcBorders>
            <w:shd w:val="clear" w:color="auto" w:fill="auto"/>
            <w:noWrap/>
            <w:tcMar>
              <w:left w:w="29" w:type="dxa"/>
              <w:right w:w="43" w:type="dxa"/>
            </w:tcMar>
            <w:vAlign w:val="bottom"/>
            <w:hideMark/>
          </w:tcPr>
          <w:p w14:paraId="7FBEC347" w14:textId="33BCDDE8" w:rsidR="00F608BD" w:rsidRPr="00814A10" w:rsidRDefault="00F608BD" w:rsidP="00F608BD">
            <w:pPr>
              <w:jc w:val="right"/>
              <w:rPr>
                <w:color w:val="000000"/>
                <w:sz w:val="22"/>
                <w:szCs w:val="22"/>
                <w:lang w:val="en-US"/>
              </w:rPr>
            </w:pPr>
            <w:r>
              <w:rPr>
                <w:color w:val="000000"/>
                <w:sz w:val="22"/>
                <w:szCs w:val="22"/>
              </w:rPr>
              <w:t>4.4</w:t>
            </w:r>
          </w:p>
        </w:tc>
        <w:tc>
          <w:tcPr>
            <w:tcW w:w="801" w:type="dxa"/>
            <w:tcBorders>
              <w:top w:val="nil"/>
              <w:left w:val="nil"/>
              <w:bottom w:val="nil"/>
              <w:right w:val="nil"/>
            </w:tcBorders>
            <w:shd w:val="clear" w:color="auto" w:fill="auto"/>
            <w:noWrap/>
            <w:tcMar>
              <w:left w:w="29" w:type="dxa"/>
              <w:right w:w="43" w:type="dxa"/>
            </w:tcMar>
            <w:vAlign w:val="bottom"/>
            <w:hideMark/>
          </w:tcPr>
          <w:p w14:paraId="5456705B" w14:textId="7E1F039D" w:rsidR="00F608BD" w:rsidRPr="00814A10" w:rsidRDefault="00F608BD" w:rsidP="00F608BD">
            <w:pPr>
              <w:jc w:val="right"/>
              <w:rPr>
                <w:color w:val="000000"/>
                <w:sz w:val="22"/>
                <w:szCs w:val="22"/>
                <w:lang w:val="en-US"/>
              </w:rPr>
            </w:pPr>
            <w:r>
              <w:rPr>
                <w:color w:val="000000"/>
                <w:sz w:val="22"/>
                <w:szCs w:val="22"/>
              </w:rPr>
              <w:t>4.5</w:t>
            </w:r>
          </w:p>
        </w:tc>
        <w:tc>
          <w:tcPr>
            <w:tcW w:w="802" w:type="dxa"/>
            <w:tcBorders>
              <w:top w:val="nil"/>
              <w:left w:val="nil"/>
              <w:bottom w:val="nil"/>
              <w:right w:val="nil"/>
            </w:tcBorders>
            <w:shd w:val="clear" w:color="auto" w:fill="auto"/>
            <w:noWrap/>
            <w:tcMar>
              <w:left w:w="29" w:type="dxa"/>
              <w:right w:w="43" w:type="dxa"/>
            </w:tcMar>
            <w:vAlign w:val="bottom"/>
            <w:hideMark/>
          </w:tcPr>
          <w:p w14:paraId="13212CC0" w14:textId="086EC485" w:rsidR="00F608BD" w:rsidRPr="00814A10" w:rsidRDefault="00F608BD" w:rsidP="00F608BD">
            <w:pPr>
              <w:jc w:val="right"/>
              <w:rPr>
                <w:color w:val="000000"/>
                <w:sz w:val="22"/>
                <w:szCs w:val="22"/>
                <w:lang w:val="en-US"/>
              </w:rPr>
            </w:pPr>
            <w:r>
              <w:rPr>
                <w:color w:val="000000"/>
                <w:sz w:val="22"/>
                <w:szCs w:val="22"/>
              </w:rPr>
              <w:t>54.6</w:t>
            </w:r>
          </w:p>
        </w:tc>
      </w:tr>
      <w:tr w:rsidR="00F608BD" w:rsidRPr="00D93409" w14:paraId="62EC8B7F" w14:textId="77777777" w:rsidTr="00F608BD">
        <w:trPr>
          <w:trHeight w:val="306"/>
        </w:trPr>
        <w:tc>
          <w:tcPr>
            <w:tcW w:w="1601" w:type="dxa"/>
            <w:shd w:val="clear" w:color="auto" w:fill="auto"/>
            <w:noWrap/>
            <w:tcMar>
              <w:left w:w="0" w:type="dxa"/>
              <w:right w:w="0" w:type="dxa"/>
            </w:tcMar>
            <w:vAlign w:val="bottom"/>
            <w:hideMark/>
          </w:tcPr>
          <w:p w14:paraId="7A13C7AD" w14:textId="77777777" w:rsidR="00F608BD" w:rsidRPr="00814A10" w:rsidRDefault="00F608BD" w:rsidP="00F608BD">
            <w:pPr>
              <w:rPr>
                <w:color w:val="000000"/>
                <w:sz w:val="22"/>
                <w:szCs w:val="22"/>
                <w:lang w:val="en-US"/>
              </w:rPr>
            </w:pPr>
            <w:r w:rsidRPr="00814A10">
              <w:rPr>
                <w:color w:val="000000"/>
                <w:sz w:val="22"/>
                <w:szCs w:val="22"/>
                <w:lang w:val="en-US"/>
              </w:rPr>
              <w:t>Ibohamane</w:t>
            </w:r>
          </w:p>
        </w:tc>
        <w:tc>
          <w:tcPr>
            <w:tcW w:w="801" w:type="dxa"/>
            <w:tcBorders>
              <w:top w:val="nil"/>
              <w:left w:val="nil"/>
              <w:bottom w:val="nil"/>
              <w:right w:val="nil"/>
            </w:tcBorders>
            <w:shd w:val="clear" w:color="auto" w:fill="auto"/>
            <w:noWrap/>
            <w:tcMar>
              <w:left w:w="29" w:type="dxa"/>
              <w:right w:w="43" w:type="dxa"/>
            </w:tcMar>
            <w:vAlign w:val="bottom"/>
            <w:hideMark/>
          </w:tcPr>
          <w:p w14:paraId="63E02BC3" w14:textId="6F050503" w:rsidR="00F608BD" w:rsidRPr="00814A10" w:rsidRDefault="00F608BD" w:rsidP="00F608BD">
            <w:pPr>
              <w:jc w:val="right"/>
              <w:rPr>
                <w:color w:val="000000"/>
                <w:sz w:val="22"/>
                <w:szCs w:val="22"/>
                <w:lang w:val="en-US"/>
              </w:rPr>
            </w:pPr>
            <w:r>
              <w:rPr>
                <w:color w:val="000000"/>
                <w:sz w:val="22"/>
                <w:szCs w:val="22"/>
              </w:rPr>
              <w:t>60.4</w:t>
            </w:r>
          </w:p>
        </w:tc>
        <w:tc>
          <w:tcPr>
            <w:tcW w:w="801" w:type="dxa"/>
            <w:tcBorders>
              <w:top w:val="nil"/>
              <w:left w:val="nil"/>
              <w:bottom w:val="nil"/>
              <w:right w:val="nil"/>
            </w:tcBorders>
            <w:shd w:val="clear" w:color="auto" w:fill="auto"/>
            <w:noWrap/>
            <w:tcMar>
              <w:left w:w="29" w:type="dxa"/>
              <w:right w:w="43" w:type="dxa"/>
            </w:tcMar>
            <w:vAlign w:val="bottom"/>
            <w:hideMark/>
          </w:tcPr>
          <w:p w14:paraId="1572847E" w14:textId="059E0661" w:rsidR="00F608BD" w:rsidRPr="00814A10" w:rsidRDefault="00F608BD" w:rsidP="00F608BD">
            <w:pPr>
              <w:jc w:val="right"/>
              <w:rPr>
                <w:color w:val="000000"/>
                <w:sz w:val="22"/>
                <w:szCs w:val="22"/>
                <w:lang w:val="en-US"/>
              </w:rPr>
            </w:pPr>
            <w:r>
              <w:rPr>
                <w:color w:val="000000"/>
                <w:sz w:val="22"/>
                <w:szCs w:val="22"/>
              </w:rPr>
              <w:t>88.9</w:t>
            </w:r>
          </w:p>
        </w:tc>
        <w:tc>
          <w:tcPr>
            <w:tcW w:w="801" w:type="dxa"/>
            <w:tcBorders>
              <w:top w:val="nil"/>
              <w:left w:val="nil"/>
              <w:bottom w:val="nil"/>
              <w:right w:val="nil"/>
            </w:tcBorders>
            <w:shd w:val="clear" w:color="auto" w:fill="auto"/>
            <w:noWrap/>
            <w:tcMar>
              <w:left w:w="29" w:type="dxa"/>
              <w:right w:w="43" w:type="dxa"/>
            </w:tcMar>
            <w:vAlign w:val="bottom"/>
            <w:hideMark/>
          </w:tcPr>
          <w:p w14:paraId="6551A3FF" w14:textId="0A9B757F" w:rsidR="00F608BD" w:rsidRPr="00814A10" w:rsidRDefault="00F608BD" w:rsidP="00F608BD">
            <w:pPr>
              <w:jc w:val="right"/>
              <w:rPr>
                <w:color w:val="000000"/>
                <w:sz w:val="22"/>
                <w:szCs w:val="22"/>
                <w:lang w:val="en-US"/>
              </w:rPr>
            </w:pPr>
            <w:r>
              <w:rPr>
                <w:color w:val="000000"/>
                <w:sz w:val="22"/>
                <w:szCs w:val="22"/>
              </w:rPr>
              <w:t>52.2</w:t>
            </w:r>
          </w:p>
        </w:tc>
        <w:tc>
          <w:tcPr>
            <w:tcW w:w="801" w:type="dxa"/>
            <w:tcBorders>
              <w:top w:val="nil"/>
              <w:left w:val="nil"/>
              <w:bottom w:val="nil"/>
              <w:right w:val="nil"/>
            </w:tcBorders>
            <w:shd w:val="clear" w:color="auto" w:fill="auto"/>
            <w:noWrap/>
            <w:tcMar>
              <w:left w:w="29" w:type="dxa"/>
              <w:right w:w="43" w:type="dxa"/>
            </w:tcMar>
            <w:vAlign w:val="bottom"/>
            <w:hideMark/>
          </w:tcPr>
          <w:p w14:paraId="080D5FC2" w14:textId="0E3697B9" w:rsidR="00F608BD" w:rsidRPr="00814A10" w:rsidRDefault="00F608BD" w:rsidP="00F608BD">
            <w:pPr>
              <w:jc w:val="right"/>
              <w:rPr>
                <w:color w:val="000000"/>
                <w:sz w:val="22"/>
                <w:szCs w:val="22"/>
                <w:lang w:val="en-US"/>
              </w:rPr>
            </w:pPr>
            <w:r>
              <w:rPr>
                <w:color w:val="000000"/>
                <w:sz w:val="22"/>
                <w:szCs w:val="22"/>
              </w:rPr>
              <w:t>61.5</w:t>
            </w:r>
          </w:p>
        </w:tc>
        <w:tc>
          <w:tcPr>
            <w:tcW w:w="801" w:type="dxa"/>
            <w:tcBorders>
              <w:top w:val="nil"/>
              <w:left w:val="nil"/>
              <w:bottom w:val="nil"/>
              <w:right w:val="nil"/>
            </w:tcBorders>
            <w:shd w:val="clear" w:color="auto" w:fill="auto"/>
            <w:noWrap/>
            <w:tcMar>
              <w:left w:w="29" w:type="dxa"/>
              <w:right w:w="43" w:type="dxa"/>
            </w:tcMar>
            <w:vAlign w:val="bottom"/>
            <w:hideMark/>
          </w:tcPr>
          <w:p w14:paraId="041F3B18" w14:textId="16F104DD" w:rsidR="00F608BD" w:rsidRPr="00814A10" w:rsidRDefault="00F608BD" w:rsidP="00F608BD">
            <w:pPr>
              <w:jc w:val="right"/>
              <w:rPr>
                <w:color w:val="000000"/>
                <w:sz w:val="22"/>
                <w:szCs w:val="22"/>
                <w:lang w:val="en-US"/>
              </w:rPr>
            </w:pPr>
            <w:r>
              <w:rPr>
                <w:color w:val="000000"/>
                <w:sz w:val="22"/>
                <w:szCs w:val="22"/>
              </w:rPr>
              <w:t>75.3</w:t>
            </w:r>
          </w:p>
        </w:tc>
        <w:tc>
          <w:tcPr>
            <w:tcW w:w="801" w:type="dxa"/>
            <w:tcBorders>
              <w:top w:val="nil"/>
              <w:left w:val="nil"/>
              <w:bottom w:val="nil"/>
              <w:right w:val="nil"/>
            </w:tcBorders>
            <w:shd w:val="clear" w:color="auto" w:fill="auto"/>
            <w:noWrap/>
            <w:tcMar>
              <w:left w:w="29" w:type="dxa"/>
              <w:right w:w="43" w:type="dxa"/>
            </w:tcMar>
            <w:vAlign w:val="bottom"/>
            <w:hideMark/>
          </w:tcPr>
          <w:p w14:paraId="3D2AC23D" w14:textId="37BFF31B" w:rsidR="00F608BD" w:rsidRPr="00814A10" w:rsidRDefault="00F608BD" w:rsidP="00F608BD">
            <w:pPr>
              <w:jc w:val="right"/>
              <w:rPr>
                <w:color w:val="000000"/>
                <w:sz w:val="22"/>
                <w:szCs w:val="22"/>
                <w:lang w:val="en-US"/>
              </w:rPr>
            </w:pPr>
            <w:r>
              <w:rPr>
                <w:color w:val="000000"/>
                <w:sz w:val="22"/>
                <w:szCs w:val="22"/>
              </w:rPr>
              <w:t>9.3</w:t>
            </w:r>
          </w:p>
        </w:tc>
        <w:tc>
          <w:tcPr>
            <w:tcW w:w="801" w:type="dxa"/>
            <w:tcBorders>
              <w:top w:val="nil"/>
              <w:left w:val="nil"/>
              <w:bottom w:val="nil"/>
              <w:right w:val="nil"/>
            </w:tcBorders>
            <w:shd w:val="clear" w:color="auto" w:fill="auto"/>
            <w:noWrap/>
            <w:tcMar>
              <w:left w:w="29" w:type="dxa"/>
              <w:right w:w="43" w:type="dxa"/>
            </w:tcMar>
            <w:vAlign w:val="bottom"/>
            <w:hideMark/>
          </w:tcPr>
          <w:p w14:paraId="2C6A72AE" w14:textId="3B6C4D97" w:rsidR="00F608BD" w:rsidRPr="00814A10" w:rsidRDefault="00F608BD" w:rsidP="00F608BD">
            <w:pPr>
              <w:jc w:val="right"/>
              <w:rPr>
                <w:color w:val="000000"/>
                <w:sz w:val="22"/>
                <w:szCs w:val="22"/>
                <w:lang w:val="en-US"/>
              </w:rPr>
            </w:pPr>
            <w:r>
              <w:rPr>
                <w:color w:val="000000"/>
                <w:sz w:val="22"/>
                <w:szCs w:val="22"/>
              </w:rPr>
              <w:t>67.9</w:t>
            </w:r>
          </w:p>
        </w:tc>
        <w:tc>
          <w:tcPr>
            <w:tcW w:w="801" w:type="dxa"/>
            <w:tcBorders>
              <w:top w:val="nil"/>
              <w:left w:val="nil"/>
              <w:bottom w:val="nil"/>
              <w:right w:val="nil"/>
            </w:tcBorders>
            <w:shd w:val="clear" w:color="auto" w:fill="auto"/>
            <w:noWrap/>
            <w:tcMar>
              <w:left w:w="29" w:type="dxa"/>
              <w:right w:w="43" w:type="dxa"/>
            </w:tcMar>
            <w:vAlign w:val="bottom"/>
            <w:hideMark/>
          </w:tcPr>
          <w:p w14:paraId="0ABE52DC" w14:textId="491CBB73" w:rsidR="00F608BD" w:rsidRPr="00814A10" w:rsidRDefault="00F608BD" w:rsidP="00F608BD">
            <w:pPr>
              <w:jc w:val="right"/>
              <w:rPr>
                <w:color w:val="000000"/>
                <w:sz w:val="22"/>
                <w:szCs w:val="22"/>
                <w:lang w:val="en-US"/>
              </w:rPr>
            </w:pPr>
            <w:r>
              <w:rPr>
                <w:color w:val="000000"/>
                <w:sz w:val="22"/>
                <w:szCs w:val="22"/>
              </w:rPr>
              <w:t>10.0</w:t>
            </w:r>
          </w:p>
        </w:tc>
        <w:tc>
          <w:tcPr>
            <w:tcW w:w="801" w:type="dxa"/>
            <w:tcBorders>
              <w:top w:val="nil"/>
              <w:left w:val="nil"/>
              <w:bottom w:val="nil"/>
              <w:right w:val="nil"/>
            </w:tcBorders>
            <w:shd w:val="clear" w:color="auto" w:fill="auto"/>
            <w:noWrap/>
            <w:tcMar>
              <w:left w:w="29" w:type="dxa"/>
              <w:right w:w="43" w:type="dxa"/>
            </w:tcMar>
            <w:vAlign w:val="bottom"/>
            <w:hideMark/>
          </w:tcPr>
          <w:p w14:paraId="427D66A3" w14:textId="10DBFB68" w:rsidR="00F608BD" w:rsidRPr="00814A10" w:rsidRDefault="00F608BD" w:rsidP="00F608BD">
            <w:pPr>
              <w:jc w:val="right"/>
              <w:rPr>
                <w:color w:val="000000"/>
                <w:sz w:val="22"/>
                <w:szCs w:val="22"/>
                <w:lang w:val="en-US"/>
              </w:rPr>
            </w:pPr>
            <w:r>
              <w:rPr>
                <w:color w:val="000000"/>
                <w:sz w:val="22"/>
                <w:szCs w:val="22"/>
              </w:rPr>
              <w:t>4.1</w:t>
            </w:r>
          </w:p>
        </w:tc>
        <w:tc>
          <w:tcPr>
            <w:tcW w:w="802" w:type="dxa"/>
            <w:tcBorders>
              <w:top w:val="nil"/>
              <w:left w:val="nil"/>
              <w:bottom w:val="nil"/>
              <w:right w:val="nil"/>
            </w:tcBorders>
            <w:shd w:val="clear" w:color="auto" w:fill="auto"/>
            <w:noWrap/>
            <w:tcMar>
              <w:left w:w="29" w:type="dxa"/>
              <w:right w:w="43" w:type="dxa"/>
            </w:tcMar>
            <w:vAlign w:val="bottom"/>
            <w:hideMark/>
          </w:tcPr>
          <w:p w14:paraId="5FD75534" w14:textId="1322F7AB" w:rsidR="00F608BD" w:rsidRPr="00814A10" w:rsidRDefault="00F608BD" w:rsidP="00F608BD">
            <w:pPr>
              <w:jc w:val="right"/>
              <w:rPr>
                <w:color w:val="000000"/>
                <w:sz w:val="22"/>
                <w:szCs w:val="22"/>
                <w:lang w:val="en-US"/>
              </w:rPr>
            </w:pPr>
            <w:r>
              <w:rPr>
                <w:color w:val="000000"/>
                <w:sz w:val="22"/>
                <w:szCs w:val="22"/>
              </w:rPr>
              <w:t>46.4</w:t>
            </w:r>
          </w:p>
        </w:tc>
      </w:tr>
      <w:tr w:rsidR="00F608BD" w:rsidRPr="00D93409" w14:paraId="4D5215D0" w14:textId="77777777" w:rsidTr="00F608BD">
        <w:trPr>
          <w:trHeight w:val="306"/>
        </w:trPr>
        <w:tc>
          <w:tcPr>
            <w:tcW w:w="1601" w:type="dxa"/>
            <w:shd w:val="clear" w:color="auto" w:fill="auto"/>
            <w:noWrap/>
            <w:tcMar>
              <w:left w:w="0" w:type="dxa"/>
              <w:right w:w="0" w:type="dxa"/>
            </w:tcMar>
            <w:vAlign w:val="bottom"/>
            <w:hideMark/>
          </w:tcPr>
          <w:p w14:paraId="27B07EA6" w14:textId="77777777" w:rsidR="00F608BD" w:rsidRPr="00814A10" w:rsidRDefault="00F608BD" w:rsidP="00F608BD">
            <w:pPr>
              <w:rPr>
                <w:color w:val="000000"/>
                <w:sz w:val="22"/>
                <w:szCs w:val="22"/>
                <w:lang w:val="en-US"/>
              </w:rPr>
            </w:pPr>
            <w:r w:rsidRPr="00814A10">
              <w:rPr>
                <w:color w:val="000000"/>
                <w:sz w:val="22"/>
                <w:szCs w:val="22"/>
                <w:lang w:val="en-US"/>
              </w:rPr>
              <w:t>Keita</w:t>
            </w:r>
          </w:p>
        </w:tc>
        <w:tc>
          <w:tcPr>
            <w:tcW w:w="801" w:type="dxa"/>
            <w:tcBorders>
              <w:top w:val="nil"/>
              <w:left w:val="nil"/>
              <w:bottom w:val="nil"/>
              <w:right w:val="nil"/>
            </w:tcBorders>
            <w:shd w:val="clear" w:color="auto" w:fill="auto"/>
            <w:noWrap/>
            <w:tcMar>
              <w:left w:w="29" w:type="dxa"/>
              <w:right w:w="43" w:type="dxa"/>
            </w:tcMar>
            <w:vAlign w:val="bottom"/>
            <w:hideMark/>
          </w:tcPr>
          <w:p w14:paraId="38F77548" w14:textId="469E675C" w:rsidR="00F608BD" w:rsidRPr="00814A10" w:rsidRDefault="00F608BD" w:rsidP="00F608BD">
            <w:pPr>
              <w:jc w:val="right"/>
              <w:rPr>
                <w:color w:val="000000"/>
                <w:sz w:val="22"/>
                <w:szCs w:val="22"/>
                <w:lang w:val="en-US"/>
              </w:rPr>
            </w:pPr>
            <w:r>
              <w:rPr>
                <w:color w:val="000000"/>
                <w:sz w:val="22"/>
                <w:szCs w:val="22"/>
              </w:rPr>
              <w:t>46.6</w:t>
            </w:r>
          </w:p>
        </w:tc>
        <w:tc>
          <w:tcPr>
            <w:tcW w:w="801" w:type="dxa"/>
            <w:tcBorders>
              <w:top w:val="nil"/>
              <w:left w:val="nil"/>
              <w:bottom w:val="nil"/>
              <w:right w:val="nil"/>
            </w:tcBorders>
            <w:shd w:val="clear" w:color="auto" w:fill="auto"/>
            <w:noWrap/>
            <w:tcMar>
              <w:left w:w="29" w:type="dxa"/>
              <w:right w:w="43" w:type="dxa"/>
            </w:tcMar>
            <w:vAlign w:val="bottom"/>
            <w:hideMark/>
          </w:tcPr>
          <w:p w14:paraId="4B6536EC" w14:textId="25883034" w:rsidR="00F608BD" w:rsidRPr="00814A10" w:rsidRDefault="00F608BD" w:rsidP="00F608BD">
            <w:pPr>
              <w:jc w:val="right"/>
              <w:rPr>
                <w:color w:val="000000"/>
                <w:sz w:val="22"/>
                <w:szCs w:val="22"/>
                <w:lang w:val="en-US"/>
              </w:rPr>
            </w:pPr>
            <w:r>
              <w:rPr>
                <w:color w:val="000000"/>
                <w:sz w:val="22"/>
                <w:szCs w:val="22"/>
              </w:rPr>
              <w:t>83.7</w:t>
            </w:r>
          </w:p>
        </w:tc>
        <w:tc>
          <w:tcPr>
            <w:tcW w:w="801" w:type="dxa"/>
            <w:tcBorders>
              <w:top w:val="nil"/>
              <w:left w:val="nil"/>
              <w:bottom w:val="nil"/>
              <w:right w:val="nil"/>
            </w:tcBorders>
            <w:shd w:val="clear" w:color="auto" w:fill="auto"/>
            <w:noWrap/>
            <w:tcMar>
              <w:left w:w="29" w:type="dxa"/>
              <w:right w:w="43" w:type="dxa"/>
            </w:tcMar>
            <w:vAlign w:val="bottom"/>
            <w:hideMark/>
          </w:tcPr>
          <w:p w14:paraId="04F8D368" w14:textId="52673DBF" w:rsidR="00F608BD" w:rsidRPr="00814A10" w:rsidRDefault="00F608BD" w:rsidP="00F608BD">
            <w:pPr>
              <w:jc w:val="right"/>
              <w:rPr>
                <w:color w:val="000000"/>
                <w:sz w:val="22"/>
                <w:szCs w:val="22"/>
                <w:lang w:val="en-US"/>
              </w:rPr>
            </w:pPr>
            <w:r>
              <w:rPr>
                <w:color w:val="000000"/>
                <w:sz w:val="22"/>
                <w:szCs w:val="22"/>
              </w:rPr>
              <w:t>49.4</w:t>
            </w:r>
          </w:p>
        </w:tc>
        <w:tc>
          <w:tcPr>
            <w:tcW w:w="801" w:type="dxa"/>
            <w:tcBorders>
              <w:top w:val="nil"/>
              <w:left w:val="nil"/>
              <w:bottom w:val="nil"/>
              <w:right w:val="nil"/>
            </w:tcBorders>
            <w:shd w:val="clear" w:color="auto" w:fill="auto"/>
            <w:noWrap/>
            <w:tcMar>
              <w:left w:w="29" w:type="dxa"/>
              <w:right w:w="43" w:type="dxa"/>
            </w:tcMar>
            <w:vAlign w:val="bottom"/>
            <w:hideMark/>
          </w:tcPr>
          <w:p w14:paraId="58D2DDD3" w14:textId="1139C577" w:rsidR="00F608BD" w:rsidRPr="00814A10" w:rsidRDefault="00F608BD" w:rsidP="00F608BD">
            <w:pPr>
              <w:jc w:val="right"/>
              <w:rPr>
                <w:color w:val="000000"/>
                <w:sz w:val="22"/>
                <w:szCs w:val="22"/>
                <w:lang w:val="en-US"/>
              </w:rPr>
            </w:pPr>
            <w:r>
              <w:rPr>
                <w:color w:val="000000"/>
                <w:sz w:val="22"/>
                <w:szCs w:val="22"/>
              </w:rPr>
              <w:t>61.2</w:t>
            </w:r>
          </w:p>
        </w:tc>
        <w:tc>
          <w:tcPr>
            <w:tcW w:w="801" w:type="dxa"/>
            <w:tcBorders>
              <w:top w:val="nil"/>
              <w:left w:val="nil"/>
              <w:bottom w:val="nil"/>
              <w:right w:val="nil"/>
            </w:tcBorders>
            <w:shd w:val="clear" w:color="auto" w:fill="auto"/>
            <w:noWrap/>
            <w:tcMar>
              <w:left w:w="29" w:type="dxa"/>
              <w:right w:w="43" w:type="dxa"/>
            </w:tcMar>
            <w:vAlign w:val="bottom"/>
            <w:hideMark/>
          </w:tcPr>
          <w:p w14:paraId="2C94C577" w14:textId="28FC1B3C" w:rsidR="00F608BD" w:rsidRPr="00814A10" w:rsidRDefault="00F608BD" w:rsidP="00F608BD">
            <w:pPr>
              <w:jc w:val="right"/>
              <w:rPr>
                <w:color w:val="000000"/>
                <w:sz w:val="22"/>
                <w:szCs w:val="22"/>
                <w:lang w:val="en-US"/>
              </w:rPr>
            </w:pPr>
            <w:r>
              <w:rPr>
                <w:color w:val="000000"/>
                <w:sz w:val="22"/>
                <w:szCs w:val="22"/>
              </w:rPr>
              <w:t>62.8</w:t>
            </w:r>
          </w:p>
        </w:tc>
        <w:tc>
          <w:tcPr>
            <w:tcW w:w="801" w:type="dxa"/>
            <w:tcBorders>
              <w:top w:val="nil"/>
              <w:left w:val="nil"/>
              <w:bottom w:val="nil"/>
              <w:right w:val="nil"/>
            </w:tcBorders>
            <w:shd w:val="clear" w:color="auto" w:fill="auto"/>
            <w:noWrap/>
            <w:tcMar>
              <w:left w:w="29" w:type="dxa"/>
              <w:right w:w="43" w:type="dxa"/>
            </w:tcMar>
            <w:vAlign w:val="bottom"/>
            <w:hideMark/>
          </w:tcPr>
          <w:p w14:paraId="62682997" w14:textId="1DBFC7DD" w:rsidR="00F608BD" w:rsidRPr="00814A10" w:rsidRDefault="00F608BD" w:rsidP="00F608BD">
            <w:pPr>
              <w:jc w:val="right"/>
              <w:rPr>
                <w:color w:val="000000"/>
                <w:sz w:val="22"/>
                <w:szCs w:val="22"/>
                <w:lang w:val="en-US"/>
              </w:rPr>
            </w:pPr>
            <w:r>
              <w:rPr>
                <w:color w:val="000000"/>
                <w:sz w:val="22"/>
                <w:szCs w:val="22"/>
              </w:rPr>
              <w:t>12.0</w:t>
            </w:r>
          </w:p>
        </w:tc>
        <w:tc>
          <w:tcPr>
            <w:tcW w:w="801" w:type="dxa"/>
            <w:tcBorders>
              <w:top w:val="nil"/>
              <w:left w:val="nil"/>
              <w:bottom w:val="nil"/>
              <w:right w:val="nil"/>
            </w:tcBorders>
            <w:shd w:val="clear" w:color="auto" w:fill="auto"/>
            <w:noWrap/>
            <w:tcMar>
              <w:left w:w="29" w:type="dxa"/>
              <w:right w:w="43" w:type="dxa"/>
            </w:tcMar>
            <w:vAlign w:val="bottom"/>
            <w:hideMark/>
          </w:tcPr>
          <w:p w14:paraId="51106B02" w14:textId="322AF853" w:rsidR="00F608BD" w:rsidRPr="00814A10" w:rsidRDefault="00F608BD" w:rsidP="00F608BD">
            <w:pPr>
              <w:jc w:val="right"/>
              <w:rPr>
                <w:color w:val="000000"/>
                <w:sz w:val="22"/>
                <w:szCs w:val="22"/>
                <w:lang w:val="en-US"/>
              </w:rPr>
            </w:pPr>
            <w:r>
              <w:rPr>
                <w:color w:val="000000"/>
                <w:sz w:val="22"/>
                <w:szCs w:val="22"/>
              </w:rPr>
              <w:t>74.0</w:t>
            </w:r>
          </w:p>
        </w:tc>
        <w:tc>
          <w:tcPr>
            <w:tcW w:w="801" w:type="dxa"/>
            <w:tcBorders>
              <w:top w:val="nil"/>
              <w:left w:val="nil"/>
              <w:bottom w:val="nil"/>
              <w:right w:val="nil"/>
            </w:tcBorders>
            <w:shd w:val="clear" w:color="auto" w:fill="auto"/>
            <w:noWrap/>
            <w:tcMar>
              <w:left w:w="29" w:type="dxa"/>
              <w:right w:w="43" w:type="dxa"/>
            </w:tcMar>
            <w:vAlign w:val="bottom"/>
            <w:hideMark/>
          </w:tcPr>
          <w:p w14:paraId="7DE60DCE" w14:textId="5621C092" w:rsidR="00F608BD" w:rsidRPr="00814A10" w:rsidRDefault="00F608BD" w:rsidP="00F608BD">
            <w:pPr>
              <w:jc w:val="right"/>
              <w:rPr>
                <w:color w:val="000000"/>
                <w:sz w:val="22"/>
                <w:szCs w:val="22"/>
                <w:lang w:val="en-US"/>
              </w:rPr>
            </w:pPr>
            <w:r>
              <w:rPr>
                <w:color w:val="000000"/>
                <w:sz w:val="22"/>
                <w:szCs w:val="22"/>
              </w:rPr>
              <w:t>15.1</w:t>
            </w:r>
          </w:p>
        </w:tc>
        <w:tc>
          <w:tcPr>
            <w:tcW w:w="801" w:type="dxa"/>
            <w:tcBorders>
              <w:top w:val="nil"/>
              <w:left w:val="nil"/>
              <w:bottom w:val="nil"/>
              <w:right w:val="nil"/>
            </w:tcBorders>
            <w:shd w:val="clear" w:color="auto" w:fill="auto"/>
            <w:noWrap/>
            <w:tcMar>
              <w:left w:w="29" w:type="dxa"/>
              <w:right w:w="43" w:type="dxa"/>
            </w:tcMar>
            <w:vAlign w:val="bottom"/>
            <w:hideMark/>
          </w:tcPr>
          <w:p w14:paraId="7DAC8F1E" w14:textId="692F20D7" w:rsidR="00F608BD" w:rsidRPr="00814A10" w:rsidRDefault="00F608BD" w:rsidP="00F608BD">
            <w:pPr>
              <w:jc w:val="right"/>
              <w:rPr>
                <w:color w:val="000000"/>
                <w:sz w:val="22"/>
                <w:szCs w:val="22"/>
                <w:lang w:val="en-US"/>
              </w:rPr>
            </w:pPr>
            <w:r>
              <w:rPr>
                <w:color w:val="000000"/>
                <w:sz w:val="22"/>
                <w:szCs w:val="22"/>
              </w:rPr>
              <w:t>5.5</w:t>
            </w:r>
          </w:p>
        </w:tc>
        <w:tc>
          <w:tcPr>
            <w:tcW w:w="802" w:type="dxa"/>
            <w:tcBorders>
              <w:top w:val="nil"/>
              <w:left w:val="nil"/>
              <w:bottom w:val="nil"/>
              <w:right w:val="nil"/>
            </w:tcBorders>
            <w:shd w:val="clear" w:color="auto" w:fill="auto"/>
            <w:noWrap/>
            <w:tcMar>
              <w:left w:w="29" w:type="dxa"/>
              <w:right w:w="43" w:type="dxa"/>
            </w:tcMar>
            <w:vAlign w:val="bottom"/>
            <w:hideMark/>
          </w:tcPr>
          <w:p w14:paraId="5FFB78B1" w14:textId="6E96417A" w:rsidR="00F608BD" w:rsidRPr="00814A10" w:rsidRDefault="00F608BD" w:rsidP="00F608BD">
            <w:pPr>
              <w:jc w:val="right"/>
              <w:rPr>
                <w:color w:val="000000"/>
                <w:sz w:val="22"/>
                <w:szCs w:val="22"/>
                <w:lang w:val="en-US"/>
              </w:rPr>
            </w:pPr>
            <w:r>
              <w:rPr>
                <w:color w:val="000000"/>
                <w:sz w:val="22"/>
                <w:szCs w:val="22"/>
              </w:rPr>
              <w:t>54.5</w:t>
            </w:r>
          </w:p>
        </w:tc>
      </w:tr>
      <w:tr w:rsidR="00F608BD" w:rsidRPr="00D93409" w14:paraId="4B307D59" w14:textId="77777777" w:rsidTr="00F608BD">
        <w:trPr>
          <w:trHeight w:val="306"/>
        </w:trPr>
        <w:tc>
          <w:tcPr>
            <w:tcW w:w="1601" w:type="dxa"/>
            <w:shd w:val="clear" w:color="auto" w:fill="auto"/>
            <w:noWrap/>
            <w:tcMar>
              <w:left w:w="0" w:type="dxa"/>
              <w:right w:w="0" w:type="dxa"/>
            </w:tcMar>
            <w:vAlign w:val="bottom"/>
            <w:hideMark/>
          </w:tcPr>
          <w:p w14:paraId="611B9B89" w14:textId="77777777" w:rsidR="00F608BD" w:rsidRPr="00814A10" w:rsidRDefault="00F608BD" w:rsidP="00F608BD">
            <w:pPr>
              <w:rPr>
                <w:color w:val="000000"/>
                <w:sz w:val="22"/>
                <w:szCs w:val="22"/>
                <w:lang w:val="en-US"/>
              </w:rPr>
            </w:pPr>
            <w:r w:rsidRPr="00814A10">
              <w:rPr>
                <w:color w:val="000000"/>
                <w:sz w:val="22"/>
                <w:szCs w:val="22"/>
                <w:lang w:val="en-US"/>
              </w:rPr>
              <w:t>Tamaske</w:t>
            </w:r>
          </w:p>
        </w:tc>
        <w:tc>
          <w:tcPr>
            <w:tcW w:w="801" w:type="dxa"/>
            <w:tcBorders>
              <w:top w:val="nil"/>
              <w:left w:val="nil"/>
              <w:bottom w:val="nil"/>
              <w:right w:val="nil"/>
            </w:tcBorders>
            <w:shd w:val="clear" w:color="auto" w:fill="auto"/>
            <w:noWrap/>
            <w:tcMar>
              <w:left w:w="29" w:type="dxa"/>
              <w:right w:w="43" w:type="dxa"/>
            </w:tcMar>
            <w:vAlign w:val="bottom"/>
            <w:hideMark/>
          </w:tcPr>
          <w:p w14:paraId="7B2AC1D7" w14:textId="5832F94F" w:rsidR="00F608BD" w:rsidRPr="00814A10" w:rsidRDefault="00F608BD" w:rsidP="00F608BD">
            <w:pPr>
              <w:jc w:val="right"/>
              <w:rPr>
                <w:color w:val="000000"/>
                <w:sz w:val="22"/>
                <w:szCs w:val="22"/>
                <w:lang w:val="en-US"/>
              </w:rPr>
            </w:pPr>
            <w:r>
              <w:rPr>
                <w:color w:val="000000"/>
                <w:sz w:val="22"/>
                <w:szCs w:val="22"/>
              </w:rPr>
              <w:t>48.2</w:t>
            </w:r>
          </w:p>
        </w:tc>
        <w:tc>
          <w:tcPr>
            <w:tcW w:w="801" w:type="dxa"/>
            <w:tcBorders>
              <w:top w:val="nil"/>
              <w:left w:val="nil"/>
              <w:bottom w:val="nil"/>
              <w:right w:val="nil"/>
            </w:tcBorders>
            <w:shd w:val="clear" w:color="auto" w:fill="auto"/>
            <w:noWrap/>
            <w:tcMar>
              <w:left w:w="29" w:type="dxa"/>
              <w:right w:w="43" w:type="dxa"/>
            </w:tcMar>
            <w:vAlign w:val="bottom"/>
            <w:hideMark/>
          </w:tcPr>
          <w:p w14:paraId="6F209D48" w14:textId="47E2BBFC" w:rsidR="00F608BD" w:rsidRPr="00814A10" w:rsidRDefault="00F608BD" w:rsidP="00F608BD">
            <w:pPr>
              <w:jc w:val="right"/>
              <w:rPr>
                <w:color w:val="000000"/>
                <w:sz w:val="22"/>
                <w:szCs w:val="22"/>
                <w:lang w:val="en-US"/>
              </w:rPr>
            </w:pPr>
            <w:r>
              <w:rPr>
                <w:color w:val="000000"/>
                <w:sz w:val="22"/>
                <w:szCs w:val="22"/>
              </w:rPr>
              <w:t>82.4</w:t>
            </w:r>
          </w:p>
        </w:tc>
        <w:tc>
          <w:tcPr>
            <w:tcW w:w="801" w:type="dxa"/>
            <w:tcBorders>
              <w:top w:val="nil"/>
              <w:left w:val="nil"/>
              <w:bottom w:val="nil"/>
              <w:right w:val="nil"/>
            </w:tcBorders>
            <w:shd w:val="clear" w:color="auto" w:fill="auto"/>
            <w:noWrap/>
            <w:tcMar>
              <w:left w:w="29" w:type="dxa"/>
              <w:right w:w="43" w:type="dxa"/>
            </w:tcMar>
            <w:vAlign w:val="bottom"/>
            <w:hideMark/>
          </w:tcPr>
          <w:p w14:paraId="513EC113" w14:textId="581D37F1" w:rsidR="00F608BD" w:rsidRPr="00814A10" w:rsidRDefault="00F608BD" w:rsidP="00F608BD">
            <w:pPr>
              <w:jc w:val="right"/>
              <w:rPr>
                <w:color w:val="000000"/>
                <w:sz w:val="22"/>
                <w:szCs w:val="22"/>
                <w:lang w:val="en-US"/>
              </w:rPr>
            </w:pPr>
            <w:r>
              <w:rPr>
                <w:color w:val="000000"/>
                <w:sz w:val="22"/>
                <w:szCs w:val="22"/>
              </w:rPr>
              <w:t>55.6</w:t>
            </w:r>
          </w:p>
        </w:tc>
        <w:tc>
          <w:tcPr>
            <w:tcW w:w="801" w:type="dxa"/>
            <w:tcBorders>
              <w:top w:val="nil"/>
              <w:left w:val="nil"/>
              <w:bottom w:val="nil"/>
              <w:right w:val="nil"/>
            </w:tcBorders>
            <w:shd w:val="clear" w:color="auto" w:fill="auto"/>
            <w:noWrap/>
            <w:tcMar>
              <w:left w:w="29" w:type="dxa"/>
              <w:right w:w="43" w:type="dxa"/>
            </w:tcMar>
            <w:vAlign w:val="bottom"/>
            <w:hideMark/>
          </w:tcPr>
          <w:p w14:paraId="6F81E1B9" w14:textId="094321B4" w:rsidR="00F608BD" w:rsidRPr="00814A10" w:rsidRDefault="00F608BD" w:rsidP="00F608BD">
            <w:pPr>
              <w:jc w:val="right"/>
              <w:rPr>
                <w:color w:val="000000"/>
                <w:sz w:val="22"/>
                <w:szCs w:val="22"/>
                <w:lang w:val="en-US"/>
              </w:rPr>
            </w:pPr>
            <w:r>
              <w:rPr>
                <w:color w:val="000000"/>
                <w:sz w:val="22"/>
                <w:szCs w:val="22"/>
              </w:rPr>
              <w:t>61.3</w:t>
            </w:r>
          </w:p>
        </w:tc>
        <w:tc>
          <w:tcPr>
            <w:tcW w:w="801" w:type="dxa"/>
            <w:tcBorders>
              <w:top w:val="nil"/>
              <w:left w:val="nil"/>
              <w:bottom w:val="nil"/>
              <w:right w:val="nil"/>
            </w:tcBorders>
            <w:shd w:val="clear" w:color="auto" w:fill="auto"/>
            <w:noWrap/>
            <w:tcMar>
              <w:left w:w="29" w:type="dxa"/>
              <w:right w:w="43" w:type="dxa"/>
            </w:tcMar>
            <w:vAlign w:val="bottom"/>
            <w:hideMark/>
          </w:tcPr>
          <w:p w14:paraId="64BD5EA8" w14:textId="50767837" w:rsidR="00F608BD" w:rsidRPr="00814A10" w:rsidRDefault="00F608BD" w:rsidP="00F608BD">
            <w:pPr>
              <w:jc w:val="right"/>
              <w:rPr>
                <w:color w:val="000000"/>
                <w:sz w:val="22"/>
                <w:szCs w:val="22"/>
                <w:lang w:val="en-US"/>
              </w:rPr>
            </w:pPr>
            <w:r>
              <w:rPr>
                <w:color w:val="000000"/>
                <w:sz w:val="22"/>
                <w:szCs w:val="22"/>
              </w:rPr>
              <w:t>72.7</w:t>
            </w:r>
          </w:p>
        </w:tc>
        <w:tc>
          <w:tcPr>
            <w:tcW w:w="801" w:type="dxa"/>
            <w:tcBorders>
              <w:top w:val="nil"/>
              <w:left w:val="nil"/>
              <w:bottom w:val="nil"/>
              <w:right w:val="nil"/>
            </w:tcBorders>
            <w:shd w:val="clear" w:color="auto" w:fill="auto"/>
            <w:noWrap/>
            <w:tcMar>
              <w:left w:w="29" w:type="dxa"/>
              <w:right w:w="43" w:type="dxa"/>
            </w:tcMar>
            <w:vAlign w:val="bottom"/>
            <w:hideMark/>
          </w:tcPr>
          <w:p w14:paraId="4FE534F6" w14:textId="413D418B" w:rsidR="00F608BD" w:rsidRPr="00814A10" w:rsidRDefault="00F608BD" w:rsidP="00F608BD">
            <w:pPr>
              <w:jc w:val="right"/>
              <w:rPr>
                <w:color w:val="000000"/>
                <w:sz w:val="22"/>
                <w:szCs w:val="22"/>
                <w:lang w:val="en-US"/>
              </w:rPr>
            </w:pPr>
            <w:r>
              <w:rPr>
                <w:color w:val="000000"/>
                <w:sz w:val="22"/>
                <w:szCs w:val="22"/>
              </w:rPr>
              <w:t>13.6</w:t>
            </w:r>
          </w:p>
        </w:tc>
        <w:tc>
          <w:tcPr>
            <w:tcW w:w="801" w:type="dxa"/>
            <w:tcBorders>
              <w:top w:val="nil"/>
              <w:left w:val="nil"/>
              <w:bottom w:val="nil"/>
              <w:right w:val="nil"/>
            </w:tcBorders>
            <w:shd w:val="clear" w:color="auto" w:fill="auto"/>
            <w:noWrap/>
            <w:tcMar>
              <w:left w:w="29" w:type="dxa"/>
              <w:right w:w="43" w:type="dxa"/>
            </w:tcMar>
            <w:vAlign w:val="bottom"/>
            <w:hideMark/>
          </w:tcPr>
          <w:p w14:paraId="272DAAB8" w14:textId="6880E56D" w:rsidR="00F608BD" w:rsidRPr="00814A10" w:rsidRDefault="00F608BD" w:rsidP="00F608BD">
            <w:pPr>
              <w:jc w:val="right"/>
              <w:rPr>
                <w:color w:val="000000"/>
                <w:sz w:val="22"/>
                <w:szCs w:val="22"/>
                <w:lang w:val="en-US"/>
              </w:rPr>
            </w:pPr>
            <w:r>
              <w:rPr>
                <w:color w:val="000000"/>
                <w:sz w:val="22"/>
                <w:szCs w:val="22"/>
              </w:rPr>
              <w:t>77.5</w:t>
            </w:r>
          </w:p>
        </w:tc>
        <w:tc>
          <w:tcPr>
            <w:tcW w:w="801" w:type="dxa"/>
            <w:tcBorders>
              <w:top w:val="nil"/>
              <w:left w:val="nil"/>
              <w:bottom w:val="nil"/>
              <w:right w:val="nil"/>
            </w:tcBorders>
            <w:shd w:val="clear" w:color="auto" w:fill="auto"/>
            <w:noWrap/>
            <w:tcMar>
              <w:left w:w="29" w:type="dxa"/>
              <w:right w:w="43" w:type="dxa"/>
            </w:tcMar>
            <w:vAlign w:val="bottom"/>
            <w:hideMark/>
          </w:tcPr>
          <w:p w14:paraId="1DFB1728" w14:textId="6076FAFD" w:rsidR="00F608BD" w:rsidRPr="00814A10" w:rsidRDefault="00F608BD" w:rsidP="00F608BD">
            <w:pPr>
              <w:jc w:val="right"/>
              <w:rPr>
                <w:color w:val="000000"/>
                <w:sz w:val="22"/>
                <w:szCs w:val="22"/>
                <w:lang w:val="en-US"/>
              </w:rPr>
            </w:pPr>
            <w:r>
              <w:rPr>
                <w:color w:val="000000"/>
                <w:sz w:val="22"/>
                <w:szCs w:val="22"/>
              </w:rPr>
              <w:t>12.9</w:t>
            </w:r>
          </w:p>
        </w:tc>
        <w:tc>
          <w:tcPr>
            <w:tcW w:w="801" w:type="dxa"/>
            <w:tcBorders>
              <w:top w:val="nil"/>
              <w:left w:val="nil"/>
              <w:bottom w:val="nil"/>
              <w:right w:val="nil"/>
            </w:tcBorders>
            <w:shd w:val="clear" w:color="auto" w:fill="auto"/>
            <w:noWrap/>
            <w:tcMar>
              <w:left w:w="29" w:type="dxa"/>
              <w:right w:w="43" w:type="dxa"/>
            </w:tcMar>
            <w:vAlign w:val="bottom"/>
            <w:hideMark/>
          </w:tcPr>
          <w:p w14:paraId="44B429DB" w14:textId="218E2125" w:rsidR="00F608BD" w:rsidRPr="00814A10" w:rsidRDefault="00F608BD" w:rsidP="00F608BD">
            <w:pPr>
              <w:jc w:val="right"/>
              <w:rPr>
                <w:color w:val="000000"/>
                <w:sz w:val="22"/>
                <w:szCs w:val="22"/>
                <w:lang w:val="en-US"/>
              </w:rPr>
            </w:pPr>
            <w:r>
              <w:rPr>
                <w:color w:val="000000"/>
                <w:sz w:val="22"/>
                <w:szCs w:val="22"/>
              </w:rPr>
              <w:t>5.0</w:t>
            </w:r>
          </w:p>
        </w:tc>
        <w:tc>
          <w:tcPr>
            <w:tcW w:w="802" w:type="dxa"/>
            <w:tcBorders>
              <w:top w:val="nil"/>
              <w:left w:val="nil"/>
              <w:bottom w:val="nil"/>
              <w:right w:val="nil"/>
            </w:tcBorders>
            <w:shd w:val="clear" w:color="auto" w:fill="auto"/>
            <w:noWrap/>
            <w:tcMar>
              <w:left w:w="29" w:type="dxa"/>
              <w:right w:w="43" w:type="dxa"/>
            </w:tcMar>
            <w:vAlign w:val="bottom"/>
            <w:hideMark/>
          </w:tcPr>
          <w:p w14:paraId="4EB6859B" w14:textId="0FB98CDA" w:rsidR="00F608BD" w:rsidRPr="00814A10" w:rsidRDefault="00F608BD" w:rsidP="00F608BD">
            <w:pPr>
              <w:jc w:val="right"/>
              <w:rPr>
                <w:color w:val="000000"/>
                <w:sz w:val="22"/>
                <w:szCs w:val="22"/>
                <w:lang w:val="en-US"/>
              </w:rPr>
            </w:pPr>
            <w:r>
              <w:rPr>
                <w:color w:val="000000"/>
                <w:sz w:val="22"/>
                <w:szCs w:val="22"/>
              </w:rPr>
              <w:t>58.2</w:t>
            </w:r>
          </w:p>
        </w:tc>
      </w:tr>
      <w:tr w:rsidR="00F608BD" w:rsidRPr="00D93409" w14:paraId="376C8C74" w14:textId="77777777" w:rsidTr="00F608BD">
        <w:trPr>
          <w:trHeight w:val="306"/>
        </w:trPr>
        <w:tc>
          <w:tcPr>
            <w:tcW w:w="1601" w:type="dxa"/>
            <w:shd w:val="clear" w:color="auto" w:fill="auto"/>
            <w:noWrap/>
            <w:tcMar>
              <w:left w:w="0" w:type="dxa"/>
              <w:right w:w="0" w:type="dxa"/>
            </w:tcMar>
            <w:vAlign w:val="bottom"/>
            <w:hideMark/>
          </w:tcPr>
          <w:p w14:paraId="1E45AAB5" w14:textId="77777777" w:rsidR="00F608BD" w:rsidRPr="00814A10" w:rsidRDefault="00F608BD" w:rsidP="00F608BD">
            <w:pPr>
              <w:rPr>
                <w:b/>
                <w:bCs/>
                <w:color w:val="000000"/>
                <w:sz w:val="22"/>
                <w:szCs w:val="22"/>
                <w:lang w:val="en-US"/>
              </w:rPr>
            </w:pPr>
            <w:r w:rsidRPr="00814A10">
              <w:rPr>
                <w:b/>
                <w:bCs/>
                <w:color w:val="000000"/>
                <w:sz w:val="22"/>
                <w:szCs w:val="22"/>
                <w:lang w:val="en-US"/>
              </w:rPr>
              <w:lastRenderedPageBreak/>
              <w:t>Madaoua</w:t>
            </w:r>
          </w:p>
        </w:tc>
        <w:tc>
          <w:tcPr>
            <w:tcW w:w="801" w:type="dxa"/>
            <w:tcBorders>
              <w:top w:val="nil"/>
              <w:left w:val="nil"/>
              <w:bottom w:val="nil"/>
              <w:right w:val="nil"/>
            </w:tcBorders>
            <w:shd w:val="clear" w:color="auto" w:fill="auto"/>
            <w:noWrap/>
            <w:tcMar>
              <w:left w:w="29" w:type="dxa"/>
              <w:right w:w="43" w:type="dxa"/>
            </w:tcMar>
            <w:vAlign w:val="bottom"/>
            <w:hideMark/>
          </w:tcPr>
          <w:p w14:paraId="71B2A064" w14:textId="0041A2EB" w:rsidR="00F608BD" w:rsidRPr="00814A10" w:rsidRDefault="00F608BD" w:rsidP="00F608BD">
            <w:pPr>
              <w:jc w:val="right"/>
              <w:rPr>
                <w:b/>
                <w:bCs/>
                <w:color w:val="000000"/>
                <w:sz w:val="22"/>
                <w:szCs w:val="22"/>
                <w:lang w:val="en-US"/>
              </w:rPr>
            </w:pPr>
            <w:r>
              <w:rPr>
                <w:b/>
                <w:bCs/>
                <w:color w:val="000000"/>
                <w:sz w:val="22"/>
                <w:szCs w:val="22"/>
              </w:rPr>
              <w:t>62.7</w:t>
            </w:r>
          </w:p>
        </w:tc>
        <w:tc>
          <w:tcPr>
            <w:tcW w:w="801" w:type="dxa"/>
            <w:tcBorders>
              <w:top w:val="nil"/>
              <w:left w:val="nil"/>
              <w:bottom w:val="nil"/>
              <w:right w:val="nil"/>
            </w:tcBorders>
            <w:shd w:val="clear" w:color="auto" w:fill="auto"/>
            <w:noWrap/>
            <w:tcMar>
              <w:left w:w="29" w:type="dxa"/>
              <w:right w:w="43" w:type="dxa"/>
            </w:tcMar>
            <w:vAlign w:val="bottom"/>
            <w:hideMark/>
          </w:tcPr>
          <w:p w14:paraId="424ECBE9" w14:textId="1E4B4C51" w:rsidR="00F608BD" w:rsidRPr="00814A10" w:rsidRDefault="00F608BD" w:rsidP="00F608BD">
            <w:pPr>
              <w:jc w:val="right"/>
              <w:rPr>
                <w:b/>
                <w:bCs/>
                <w:color w:val="000000"/>
                <w:sz w:val="22"/>
                <w:szCs w:val="22"/>
                <w:lang w:val="en-US"/>
              </w:rPr>
            </w:pPr>
            <w:r>
              <w:rPr>
                <w:b/>
                <w:bCs/>
                <w:color w:val="000000"/>
                <w:sz w:val="22"/>
                <w:szCs w:val="22"/>
              </w:rPr>
              <w:t>88.5</w:t>
            </w:r>
          </w:p>
        </w:tc>
        <w:tc>
          <w:tcPr>
            <w:tcW w:w="801" w:type="dxa"/>
            <w:tcBorders>
              <w:top w:val="nil"/>
              <w:left w:val="nil"/>
              <w:bottom w:val="nil"/>
              <w:right w:val="nil"/>
            </w:tcBorders>
            <w:shd w:val="clear" w:color="auto" w:fill="auto"/>
            <w:noWrap/>
            <w:tcMar>
              <w:left w:w="29" w:type="dxa"/>
              <w:right w:w="43" w:type="dxa"/>
            </w:tcMar>
            <w:vAlign w:val="bottom"/>
            <w:hideMark/>
          </w:tcPr>
          <w:p w14:paraId="63F1849B" w14:textId="3C30202B" w:rsidR="00F608BD" w:rsidRPr="00814A10" w:rsidRDefault="00F608BD" w:rsidP="00F608BD">
            <w:pPr>
              <w:jc w:val="right"/>
              <w:rPr>
                <w:b/>
                <w:bCs/>
                <w:color w:val="000000"/>
                <w:sz w:val="22"/>
                <w:szCs w:val="22"/>
                <w:lang w:val="en-US"/>
              </w:rPr>
            </w:pPr>
            <w:r>
              <w:rPr>
                <w:b/>
                <w:bCs/>
                <w:color w:val="000000"/>
                <w:sz w:val="22"/>
                <w:szCs w:val="22"/>
              </w:rPr>
              <w:t>50.2</w:t>
            </w:r>
          </w:p>
        </w:tc>
        <w:tc>
          <w:tcPr>
            <w:tcW w:w="801" w:type="dxa"/>
            <w:tcBorders>
              <w:top w:val="nil"/>
              <w:left w:val="nil"/>
              <w:bottom w:val="nil"/>
              <w:right w:val="nil"/>
            </w:tcBorders>
            <w:shd w:val="clear" w:color="auto" w:fill="auto"/>
            <w:noWrap/>
            <w:tcMar>
              <w:left w:w="29" w:type="dxa"/>
              <w:right w:w="43" w:type="dxa"/>
            </w:tcMar>
            <w:vAlign w:val="bottom"/>
            <w:hideMark/>
          </w:tcPr>
          <w:p w14:paraId="43791BC7" w14:textId="795B0C23" w:rsidR="00F608BD" w:rsidRPr="00814A10" w:rsidRDefault="00F608BD" w:rsidP="00F608BD">
            <w:pPr>
              <w:jc w:val="right"/>
              <w:rPr>
                <w:b/>
                <w:bCs/>
                <w:color w:val="000000"/>
                <w:sz w:val="22"/>
                <w:szCs w:val="22"/>
                <w:lang w:val="en-US"/>
              </w:rPr>
            </w:pPr>
            <w:r>
              <w:rPr>
                <w:b/>
                <w:bCs/>
                <w:color w:val="000000"/>
                <w:sz w:val="22"/>
                <w:szCs w:val="22"/>
              </w:rPr>
              <w:t>62.1</w:t>
            </w:r>
          </w:p>
        </w:tc>
        <w:tc>
          <w:tcPr>
            <w:tcW w:w="801" w:type="dxa"/>
            <w:tcBorders>
              <w:top w:val="nil"/>
              <w:left w:val="nil"/>
              <w:bottom w:val="nil"/>
              <w:right w:val="nil"/>
            </w:tcBorders>
            <w:shd w:val="clear" w:color="auto" w:fill="auto"/>
            <w:noWrap/>
            <w:tcMar>
              <w:left w:w="29" w:type="dxa"/>
              <w:right w:w="43" w:type="dxa"/>
            </w:tcMar>
            <w:vAlign w:val="bottom"/>
            <w:hideMark/>
          </w:tcPr>
          <w:p w14:paraId="182B8999" w14:textId="19A50366" w:rsidR="00F608BD" w:rsidRPr="00814A10" w:rsidRDefault="00F608BD" w:rsidP="00F608BD">
            <w:pPr>
              <w:jc w:val="right"/>
              <w:rPr>
                <w:b/>
                <w:bCs/>
                <w:color w:val="000000"/>
                <w:sz w:val="22"/>
                <w:szCs w:val="22"/>
                <w:lang w:val="en-US"/>
              </w:rPr>
            </w:pPr>
            <w:r>
              <w:rPr>
                <w:b/>
                <w:bCs/>
                <w:color w:val="000000"/>
                <w:sz w:val="22"/>
                <w:szCs w:val="22"/>
              </w:rPr>
              <w:t>75.7</w:t>
            </w:r>
          </w:p>
        </w:tc>
        <w:tc>
          <w:tcPr>
            <w:tcW w:w="801" w:type="dxa"/>
            <w:tcBorders>
              <w:top w:val="nil"/>
              <w:left w:val="nil"/>
              <w:bottom w:val="nil"/>
              <w:right w:val="nil"/>
            </w:tcBorders>
            <w:shd w:val="clear" w:color="auto" w:fill="auto"/>
            <w:noWrap/>
            <w:tcMar>
              <w:left w:w="29" w:type="dxa"/>
              <w:right w:w="43" w:type="dxa"/>
            </w:tcMar>
            <w:vAlign w:val="bottom"/>
            <w:hideMark/>
          </w:tcPr>
          <w:p w14:paraId="594A6010" w14:textId="4EBC371A" w:rsidR="00F608BD" w:rsidRPr="00814A10" w:rsidRDefault="00F608BD" w:rsidP="00F608BD">
            <w:pPr>
              <w:jc w:val="right"/>
              <w:rPr>
                <w:b/>
                <w:bCs/>
                <w:color w:val="000000"/>
                <w:sz w:val="22"/>
                <w:szCs w:val="22"/>
                <w:lang w:val="en-US"/>
              </w:rPr>
            </w:pPr>
            <w:r>
              <w:rPr>
                <w:b/>
                <w:bCs/>
                <w:color w:val="000000"/>
                <w:sz w:val="22"/>
                <w:szCs w:val="22"/>
              </w:rPr>
              <w:t>14.3</w:t>
            </w:r>
          </w:p>
        </w:tc>
        <w:tc>
          <w:tcPr>
            <w:tcW w:w="801" w:type="dxa"/>
            <w:tcBorders>
              <w:top w:val="nil"/>
              <w:left w:val="nil"/>
              <w:bottom w:val="nil"/>
              <w:right w:val="nil"/>
            </w:tcBorders>
            <w:shd w:val="clear" w:color="auto" w:fill="auto"/>
            <w:noWrap/>
            <w:tcMar>
              <w:left w:w="29" w:type="dxa"/>
              <w:right w:w="43" w:type="dxa"/>
            </w:tcMar>
            <w:vAlign w:val="bottom"/>
            <w:hideMark/>
          </w:tcPr>
          <w:p w14:paraId="15542978" w14:textId="3EE311EC" w:rsidR="00F608BD" w:rsidRPr="00814A10" w:rsidRDefault="00F608BD" w:rsidP="00F608BD">
            <w:pPr>
              <w:jc w:val="right"/>
              <w:rPr>
                <w:b/>
                <w:bCs/>
                <w:color w:val="000000"/>
                <w:sz w:val="22"/>
                <w:szCs w:val="22"/>
                <w:lang w:val="en-US"/>
              </w:rPr>
            </w:pPr>
            <w:r>
              <w:rPr>
                <w:b/>
                <w:bCs/>
                <w:color w:val="000000"/>
                <w:sz w:val="22"/>
                <w:szCs w:val="22"/>
              </w:rPr>
              <w:t>77.4</w:t>
            </w:r>
          </w:p>
        </w:tc>
        <w:tc>
          <w:tcPr>
            <w:tcW w:w="801" w:type="dxa"/>
            <w:tcBorders>
              <w:top w:val="nil"/>
              <w:left w:val="nil"/>
              <w:bottom w:val="nil"/>
              <w:right w:val="nil"/>
            </w:tcBorders>
            <w:shd w:val="clear" w:color="auto" w:fill="auto"/>
            <w:noWrap/>
            <w:tcMar>
              <w:left w:w="29" w:type="dxa"/>
              <w:right w:w="43" w:type="dxa"/>
            </w:tcMar>
            <w:vAlign w:val="bottom"/>
            <w:hideMark/>
          </w:tcPr>
          <w:p w14:paraId="58C7AA66" w14:textId="53E5ECC2" w:rsidR="00F608BD" w:rsidRPr="00814A10" w:rsidRDefault="00F608BD" w:rsidP="00F608BD">
            <w:pPr>
              <w:jc w:val="right"/>
              <w:rPr>
                <w:b/>
                <w:bCs/>
                <w:color w:val="000000"/>
                <w:sz w:val="22"/>
                <w:szCs w:val="22"/>
                <w:lang w:val="en-US"/>
              </w:rPr>
            </w:pPr>
            <w:r>
              <w:rPr>
                <w:b/>
                <w:bCs/>
                <w:color w:val="000000"/>
                <w:sz w:val="22"/>
                <w:szCs w:val="22"/>
              </w:rPr>
              <w:t>4.3</w:t>
            </w:r>
          </w:p>
        </w:tc>
        <w:tc>
          <w:tcPr>
            <w:tcW w:w="801" w:type="dxa"/>
            <w:tcBorders>
              <w:top w:val="nil"/>
              <w:left w:val="nil"/>
              <w:bottom w:val="nil"/>
              <w:right w:val="nil"/>
            </w:tcBorders>
            <w:shd w:val="clear" w:color="auto" w:fill="auto"/>
            <w:noWrap/>
            <w:tcMar>
              <w:left w:w="29" w:type="dxa"/>
              <w:right w:w="43" w:type="dxa"/>
            </w:tcMar>
            <w:vAlign w:val="bottom"/>
            <w:hideMark/>
          </w:tcPr>
          <w:p w14:paraId="7EE0E1AB" w14:textId="66E148CB" w:rsidR="00F608BD" w:rsidRPr="00814A10" w:rsidRDefault="00F608BD" w:rsidP="00F608BD">
            <w:pPr>
              <w:jc w:val="right"/>
              <w:rPr>
                <w:b/>
                <w:bCs/>
                <w:color w:val="000000"/>
                <w:sz w:val="22"/>
                <w:szCs w:val="22"/>
                <w:lang w:val="en-US"/>
              </w:rPr>
            </w:pPr>
            <w:r>
              <w:rPr>
                <w:b/>
                <w:bCs/>
                <w:color w:val="000000"/>
                <w:sz w:val="22"/>
                <w:szCs w:val="22"/>
              </w:rPr>
              <w:t>11.2</w:t>
            </w:r>
          </w:p>
        </w:tc>
        <w:tc>
          <w:tcPr>
            <w:tcW w:w="802" w:type="dxa"/>
            <w:tcBorders>
              <w:top w:val="nil"/>
              <w:left w:val="nil"/>
              <w:bottom w:val="nil"/>
              <w:right w:val="nil"/>
            </w:tcBorders>
            <w:shd w:val="clear" w:color="auto" w:fill="auto"/>
            <w:noWrap/>
            <w:tcMar>
              <w:left w:w="29" w:type="dxa"/>
              <w:right w:w="43" w:type="dxa"/>
            </w:tcMar>
            <w:vAlign w:val="bottom"/>
            <w:hideMark/>
          </w:tcPr>
          <w:p w14:paraId="143E5C6D" w14:textId="37D7FD04" w:rsidR="00F608BD" w:rsidRPr="00814A10" w:rsidRDefault="00F608BD" w:rsidP="00F608BD">
            <w:pPr>
              <w:jc w:val="right"/>
              <w:rPr>
                <w:b/>
                <w:bCs/>
                <w:color w:val="000000"/>
                <w:sz w:val="22"/>
                <w:szCs w:val="22"/>
                <w:lang w:val="en-US"/>
              </w:rPr>
            </w:pPr>
            <w:r>
              <w:rPr>
                <w:b/>
                <w:bCs/>
                <w:color w:val="000000"/>
                <w:sz w:val="22"/>
                <w:szCs w:val="22"/>
              </w:rPr>
              <w:t>50.6</w:t>
            </w:r>
          </w:p>
        </w:tc>
      </w:tr>
      <w:tr w:rsidR="00F608BD" w:rsidRPr="00D93409" w14:paraId="289C55B0" w14:textId="77777777" w:rsidTr="00F608BD">
        <w:trPr>
          <w:trHeight w:val="306"/>
        </w:trPr>
        <w:tc>
          <w:tcPr>
            <w:tcW w:w="1601" w:type="dxa"/>
            <w:shd w:val="clear" w:color="auto" w:fill="auto"/>
            <w:noWrap/>
            <w:tcMar>
              <w:left w:w="0" w:type="dxa"/>
              <w:right w:w="0" w:type="dxa"/>
            </w:tcMar>
            <w:vAlign w:val="bottom"/>
            <w:hideMark/>
          </w:tcPr>
          <w:p w14:paraId="5A550339" w14:textId="77777777" w:rsidR="00F608BD" w:rsidRPr="00814A10" w:rsidRDefault="00F608BD" w:rsidP="00F608BD">
            <w:pPr>
              <w:rPr>
                <w:color w:val="000000"/>
                <w:sz w:val="22"/>
                <w:szCs w:val="22"/>
                <w:lang w:val="en-US"/>
              </w:rPr>
            </w:pPr>
            <w:r w:rsidRPr="00814A10">
              <w:rPr>
                <w:color w:val="000000"/>
                <w:sz w:val="22"/>
                <w:szCs w:val="22"/>
                <w:lang w:val="en-US"/>
              </w:rPr>
              <w:t>Azarori</w:t>
            </w:r>
          </w:p>
        </w:tc>
        <w:tc>
          <w:tcPr>
            <w:tcW w:w="801" w:type="dxa"/>
            <w:tcBorders>
              <w:top w:val="nil"/>
              <w:left w:val="nil"/>
              <w:bottom w:val="nil"/>
              <w:right w:val="nil"/>
            </w:tcBorders>
            <w:shd w:val="clear" w:color="auto" w:fill="auto"/>
            <w:noWrap/>
            <w:tcMar>
              <w:left w:w="29" w:type="dxa"/>
              <w:right w:w="43" w:type="dxa"/>
            </w:tcMar>
            <w:vAlign w:val="bottom"/>
            <w:hideMark/>
          </w:tcPr>
          <w:p w14:paraId="0A698DAF" w14:textId="00B32C2E" w:rsidR="00F608BD" w:rsidRPr="00814A10" w:rsidRDefault="00F608BD" w:rsidP="00F608BD">
            <w:pPr>
              <w:jc w:val="right"/>
              <w:rPr>
                <w:color w:val="000000"/>
                <w:sz w:val="22"/>
                <w:szCs w:val="22"/>
                <w:lang w:val="en-US"/>
              </w:rPr>
            </w:pPr>
            <w:r>
              <w:rPr>
                <w:color w:val="000000"/>
                <w:sz w:val="22"/>
                <w:szCs w:val="22"/>
              </w:rPr>
              <w:t>50.7</w:t>
            </w:r>
          </w:p>
        </w:tc>
        <w:tc>
          <w:tcPr>
            <w:tcW w:w="801" w:type="dxa"/>
            <w:tcBorders>
              <w:top w:val="nil"/>
              <w:left w:val="nil"/>
              <w:bottom w:val="nil"/>
              <w:right w:val="nil"/>
            </w:tcBorders>
            <w:shd w:val="clear" w:color="auto" w:fill="auto"/>
            <w:noWrap/>
            <w:tcMar>
              <w:left w:w="29" w:type="dxa"/>
              <w:right w:w="43" w:type="dxa"/>
            </w:tcMar>
            <w:vAlign w:val="bottom"/>
            <w:hideMark/>
          </w:tcPr>
          <w:p w14:paraId="7549D667" w14:textId="00705830" w:rsidR="00F608BD" w:rsidRPr="00814A10" w:rsidRDefault="00F608BD" w:rsidP="00F608BD">
            <w:pPr>
              <w:jc w:val="right"/>
              <w:rPr>
                <w:color w:val="000000"/>
                <w:sz w:val="22"/>
                <w:szCs w:val="22"/>
                <w:lang w:val="en-US"/>
              </w:rPr>
            </w:pPr>
            <w:r>
              <w:rPr>
                <w:color w:val="000000"/>
                <w:sz w:val="22"/>
                <w:szCs w:val="22"/>
              </w:rPr>
              <w:t>86.4</w:t>
            </w:r>
          </w:p>
        </w:tc>
        <w:tc>
          <w:tcPr>
            <w:tcW w:w="801" w:type="dxa"/>
            <w:tcBorders>
              <w:top w:val="nil"/>
              <w:left w:val="nil"/>
              <w:bottom w:val="nil"/>
              <w:right w:val="nil"/>
            </w:tcBorders>
            <w:shd w:val="clear" w:color="auto" w:fill="auto"/>
            <w:noWrap/>
            <w:tcMar>
              <w:left w:w="29" w:type="dxa"/>
              <w:right w:w="43" w:type="dxa"/>
            </w:tcMar>
            <w:vAlign w:val="bottom"/>
            <w:hideMark/>
          </w:tcPr>
          <w:p w14:paraId="2CB3174B" w14:textId="5360F1DB" w:rsidR="00F608BD" w:rsidRPr="00814A10" w:rsidRDefault="00F608BD" w:rsidP="00F608BD">
            <w:pPr>
              <w:jc w:val="right"/>
              <w:rPr>
                <w:color w:val="000000"/>
                <w:sz w:val="22"/>
                <w:szCs w:val="22"/>
                <w:lang w:val="en-US"/>
              </w:rPr>
            </w:pPr>
            <w:r>
              <w:rPr>
                <w:color w:val="000000"/>
                <w:sz w:val="22"/>
                <w:szCs w:val="22"/>
              </w:rPr>
              <w:t>47.7</w:t>
            </w:r>
          </w:p>
        </w:tc>
        <w:tc>
          <w:tcPr>
            <w:tcW w:w="801" w:type="dxa"/>
            <w:tcBorders>
              <w:top w:val="nil"/>
              <w:left w:val="nil"/>
              <w:bottom w:val="nil"/>
              <w:right w:val="nil"/>
            </w:tcBorders>
            <w:shd w:val="clear" w:color="auto" w:fill="auto"/>
            <w:noWrap/>
            <w:tcMar>
              <w:left w:w="29" w:type="dxa"/>
              <w:right w:w="43" w:type="dxa"/>
            </w:tcMar>
            <w:vAlign w:val="bottom"/>
            <w:hideMark/>
          </w:tcPr>
          <w:p w14:paraId="6D91650C" w14:textId="1D0AD11B" w:rsidR="00F608BD" w:rsidRPr="00814A10" w:rsidRDefault="00F608BD" w:rsidP="00F608BD">
            <w:pPr>
              <w:jc w:val="right"/>
              <w:rPr>
                <w:color w:val="000000"/>
                <w:sz w:val="22"/>
                <w:szCs w:val="22"/>
                <w:lang w:val="en-US"/>
              </w:rPr>
            </w:pPr>
            <w:r>
              <w:rPr>
                <w:color w:val="000000"/>
                <w:sz w:val="22"/>
                <w:szCs w:val="22"/>
              </w:rPr>
              <w:t>59.9</w:t>
            </w:r>
          </w:p>
        </w:tc>
        <w:tc>
          <w:tcPr>
            <w:tcW w:w="801" w:type="dxa"/>
            <w:tcBorders>
              <w:top w:val="nil"/>
              <w:left w:val="nil"/>
              <w:bottom w:val="nil"/>
              <w:right w:val="nil"/>
            </w:tcBorders>
            <w:shd w:val="clear" w:color="auto" w:fill="auto"/>
            <w:noWrap/>
            <w:tcMar>
              <w:left w:w="29" w:type="dxa"/>
              <w:right w:w="43" w:type="dxa"/>
            </w:tcMar>
            <w:vAlign w:val="bottom"/>
            <w:hideMark/>
          </w:tcPr>
          <w:p w14:paraId="7DDE5E2A" w14:textId="25A87A50" w:rsidR="00F608BD" w:rsidRPr="00814A10" w:rsidRDefault="00F608BD" w:rsidP="00F608BD">
            <w:pPr>
              <w:jc w:val="right"/>
              <w:rPr>
                <w:color w:val="000000"/>
                <w:sz w:val="22"/>
                <w:szCs w:val="22"/>
                <w:lang w:val="en-US"/>
              </w:rPr>
            </w:pPr>
            <w:r>
              <w:rPr>
                <w:color w:val="000000"/>
                <w:sz w:val="22"/>
                <w:szCs w:val="22"/>
              </w:rPr>
              <w:t>72.3</w:t>
            </w:r>
          </w:p>
        </w:tc>
        <w:tc>
          <w:tcPr>
            <w:tcW w:w="801" w:type="dxa"/>
            <w:tcBorders>
              <w:top w:val="nil"/>
              <w:left w:val="nil"/>
              <w:bottom w:val="nil"/>
              <w:right w:val="nil"/>
            </w:tcBorders>
            <w:shd w:val="clear" w:color="auto" w:fill="auto"/>
            <w:noWrap/>
            <w:tcMar>
              <w:left w:w="29" w:type="dxa"/>
              <w:right w:w="43" w:type="dxa"/>
            </w:tcMar>
            <w:vAlign w:val="bottom"/>
            <w:hideMark/>
          </w:tcPr>
          <w:p w14:paraId="56CF652C" w14:textId="1AFA071D" w:rsidR="00F608BD" w:rsidRPr="00814A10" w:rsidRDefault="00F608BD" w:rsidP="00F608BD">
            <w:pPr>
              <w:jc w:val="right"/>
              <w:rPr>
                <w:color w:val="000000"/>
                <w:sz w:val="22"/>
                <w:szCs w:val="22"/>
                <w:lang w:val="en-US"/>
              </w:rPr>
            </w:pPr>
            <w:r>
              <w:rPr>
                <w:color w:val="000000"/>
                <w:sz w:val="22"/>
                <w:szCs w:val="22"/>
              </w:rPr>
              <w:t>9.6</w:t>
            </w:r>
          </w:p>
        </w:tc>
        <w:tc>
          <w:tcPr>
            <w:tcW w:w="801" w:type="dxa"/>
            <w:tcBorders>
              <w:top w:val="nil"/>
              <w:left w:val="nil"/>
              <w:bottom w:val="nil"/>
              <w:right w:val="nil"/>
            </w:tcBorders>
            <w:shd w:val="clear" w:color="auto" w:fill="auto"/>
            <w:noWrap/>
            <w:tcMar>
              <w:left w:w="29" w:type="dxa"/>
              <w:right w:w="43" w:type="dxa"/>
            </w:tcMar>
            <w:vAlign w:val="bottom"/>
            <w:hideMark/>
          </w:tcPr>
          <w:p w14:paraId="6D6922D2" w14:textId="75CEE7C7" w:rsidR="00F608BD" w:rsidRPr="00814A10" w:rsidRDefault="00F608BD" w:rsidP="00F608BD">
            <w:pPr>
              <w:jc w:val="right"/>
              <w:rPr>
                <w:color w:val="000000"/>
                <w:sz w:val="22"/>
                <w:szCs w:val="22"/>
                <w:lang w:val="en-US"/>
              </w:rPr>
            </w:pPr>
            <w:r>
              <w:rPr>
                <w:color w:val="000000"/>
                <w:sz w:val="22"/>
                <w:szCs w:val="22"/>
              </w:rPr>
              <w:t>77.2</w:t>
            </w:r>
          </w:p>
        </w:tc>
        <w:tc>
          <w:tcPr>
            <w:tcW w:w="801" w:type="dxa"/>
            <w:tcBorders>
              <w:top w:val="nil"/>
              <w:left w:val="nil"/>
              <w:bottom w:val="nil"/>
              <w:right w:val="nil"/>
            </w:tcBorders>
            <w:shd w:val="clear" w:color="auto" w:fill="auto"/>
            <w:noWrap/>
            <w:tcMar>
              <w:left w:w="29" w:type="dxa"/>
              <w:right w:w="43" w:type="dxa"/>
            </w:tcMar>
            <w:vAlign w:val="bottom"/>
            <w:hideMark/>
          </w:tcPr>
          <w:p w14:paraId="7569CA52" w14:textId="6BD31A29" w:rsidR="00F608BD" w:rsidRPr="00814A10" w:rsidRDefault="00F608BD" w:rsidP="00F608BD">
            <w:pPr>
              <w:jc w:val="right"/>
              <w:rPr>
                <w:color w:val="000000"/>
                <w:sz w:val="22"/>
                <w:szCs w:val="22"/>
                <w:lang w:val="en-US"/>
              </w:rPr>
            </w:pPr>
            <w:r>
              <w:rPr>
                <w:color w:val="000000"/>
                <w:sz w:val="22"/>
                <w:szCs w:val="22"/>
              </w:rPr>
              <w:t>2.4</w:t>
            </w:r>
          </w:p>
        </w:tc>
        <w:tc>
          <w:tcPr>
            <w:tcW w:w="801" w:type="dxa"/>
            <w:tcBorders>
              <w:top w:val="nil"/>
              <w:left w:val="nil"/>
              <w:bottom w:val="nil"/>
              <w:right w:val="nil"/>
            </w:tcBorders>
            <w:shd w:val="clear" w:color="auto" w:fill="auto"/>
            <w:noWrap/>
            <w:tcMar>
              <w:left w:w="29" w:type="dxa"/>
              <w:right w:w="43" w:type="dxa"/>
            </w:tcMar>
            <w:vAlign w:val="bottom"/>
            <w:hideMark/>
          </w:tcPr>
          <w:p w14:paraId="7683ABB0" w14:textId="2E9D2CA0" w:rsidR="00F608BD" w:rsidRPr="00814A10" w:rsidRDefault="00F608BD" w:rsidP="00F608BD">
            <w:pPr>
              <w:jc w:val="right"/>
              <w:rPr>
                <w:color w:val="000000"/>
                <w:sz w:val="22"/>
                <w:szCs w:val="22"/>
                <w:lang w:val="en-US"/>
              </w:rPr>
            </w:pPr>
            <w:r>
              <w:rPr>
                <w:color w:val="000000"/>
                <w:sz w:val="22"/>
                <w:szCs w:val="22"/>
              </w:rPr>
              <w:t>4.2</w:t>
            </w:r>
          </w:p>
        </w:tc>
        <w:tc>
          <w:tcPr>
            <w:tcW w:w="802" w:type="dxa"/>
            <w:tcBorders>
              <w:top w:val="nil"/>
              <w:left w:val="nil"/>
              <w:bottom w:val="nil"/>
              <w:right w:val="nil"/>
            </w:tcBorders>
            <w:shd w:val="clear" w:color="auto" w:fill="auto"/>
            <w:noWrap/>
            <w:tcMar>
              <w:left w:w="29" w:type="dxa"/>
              <w:right w:w="43" w:type="dxa"/>
            </w:tcMar>
            <w:vAlign w:val="bottom"/>
            <w:hideMark/>
          </w:tcPr>
          <w:p w14:paraId="345E818A" w14:textId="63134791" w:rsidR="00F608BD" w:rsidRPr="00814A10" w:rsidRDefault="00F608BD" w:rsidP="00F608BD">
            <w:pPr>
              <w:jc w:val="right"/>
              <w:rPr>
                <w:color w:val="000000"/>
                <w:sz w:val="22"/>
                <w:szCs w:val="22"/>
                <w:lang w:val="en-US"/>
              </w:rPr>
            </w:pPr>
            <w:r>
              <w:rPr>
                <w:color w:val="000000"/>
                <w:sz w:val="22"/>
                <w:szCs w:val="22"/>
              </w:rPr>
              <w:t>51.5</w:t>
            </w:r>
          </w:p>
        </w:tc>
      </w:tr>
      <w:tr w:rsidR="00F608BD" w:rsidRPr="00D93409" w14:paraId="2F2F81EE" w14:textId="77777777" w:rsidTr="00F608BD">
        <w:trPr>
          <w:trHeight w:val="306"/>
        </w:trPr>
        <w:tc>
          <w:tcPr>
            <w:tcW w:w="1601" w:type="dxa"/>
            <w:shd w:val="clear" w:color="auto" w:fill="auto"/>
            <w:noWrap/>
            <w:tcMar>
              <w:left w:w="0" w:type="dxa"/>
              <w:right w:w="0" w:type="dxa"/>
            </w:tcMar>
            <w:vAlign w:val="bottom"/>
            <w:hideMark/>
          </w:tcPr>
          <w:p w14:paraId="10901084" w14:textId="77777777" w:rsidR="00F608BD" w:rsidRPr="00814A10" w:rsidRDefault="00F608BD" w:rsidP="00F608BD">
            <w:pPr>
              <w:rPr>
                <w:color w:val="000000"/>
                <w:sz w:val="22"/>
                <w:szCs w:val="22"/>
                <w:lang w:val="en-US"/>
              </w:rPr>
            </w:pPr>
            <w:r w:rsidRPr="00814A10">
              <w:rPr>
                <w:color w:val="000000"/>
                <w:sz w:val="22"/>
                <w:szCs w:val="22"/>
                <w:lang w:val="en-US"/>
              </w:rPr>
              <w:t>Bangui</w:t>
            </w:r>
          </w:p>
        </w:tc>
        <w:tc>
          <w:tcPr>
            <w:tcW w:w="801" w:type="dxa"/>
            <w:tcBorders>
              <w:top w:val="nil"/>
              <w:left w:val="nil"/>
              <w:bottom w:val="nil"/>
              <w:right w:val="nil"/>
            </w:tcBorders>
            <w:shd w:val="clear" w:color="auto" w:fill="auto"/>
            <w:noWrap/>
            <w:tcMar>
              <w:left w:w="29" w:type="dxa"/>
              <w:right w:w="43" w:type="dxa"/>
            </w:tcMar>
            <w:vAlign w:val="bottom"/>
            <w:hideMark/>
          </w:tcPr>
          <w:p w14:paraId="01D647B0" w14:textId="1C40C28F" w:rsidR="00F608BD" w:rsidRPr="00814A10" w:rsidRDefault="00F608BD" w:rsidP="00F608BD">
            <w:pPr>
              <w:jc w:val="right"/>
              <w:rPr>
                <w:color w:val="000000"/>
                <w:sz w:val="22"/>
                <w:szCs w:val="22"/>
                <w:lang w:val="en-US"/>
              </w:rPr>
            </w:pPr>
            <w:r>
              <w:rPr>
                <w:color w:val="000000"/>
                <w:sz w:val="22"/>
                <w:szCs w:val="22"/>
              </w:rPr>
              <w:t>71.0</w:t>
            </w:r>
          </w:p>
        </w:tc>
        <w:tc>
          <w:tcPr>
            <w:tcW w:w="801" w:type="dxa"/>
            <w:tcBorders>
              <w:top w:val="nil"/>
              <w:left w:val="nil"/>
              <w:bottom w:val="nil"/>
              <w:right w:val="nil"/>
            </w:tcBorders>
            <w:shd w:val="clear" w:color="auto" w:fill="auto"/>
            <w:noWrap/>
            <w:tcMar>
              <w:left w:w="29" w:type="dxa"/>
              <w:right w:w="43" w:type="dxa"/>
            </w:tcMar>
            <w:vAlign w:val="bottom"/>
            <w:hideMark/>
          </w:tcPr>
          <w:p w14:paraId="790D119C" w14:textId="47D6C417" w:rsidR="00F608BD" w:rsidRPr="00814A10" w:rsidRDefault="00F608BD" w:rsidP="00F608BD">
            <w:pPr>
              <w:jc w:val="right"/>
              <w:rPr>
                <w:color w:val="000000"/>
                <w:sz w:val="22"/>
                <w:szCs w:val="22"/>
                <w:lang w:val="en-US"/>
              </w:rPr>
            </w:pPr>
            <w:r>
              <w:rPr>
                <w:color w:val="000000"/>
                <w:sz w:val="22"/>
                <w:szCs w:val="22"/>
              </w:rPr>
              <w:t>90.1</w:t>
            </w:r>
          </w:p>
        </w:tc>
        <w:tc>
          <w:tcPr>
            <w:tcW w:w="801" w:type="dxa"/>
            <w:tcBorders>
              <w:top w:val="nil"/>
              <w:left w:val="nil"/>
              <w:bottom w:val="nil"/>
              <w:right w:val="nil"/>
            </w:tcBorders>
            <w:shd w:val="clear" w:color="auto" w:fill="auto"/>
            <w:noWrap/>
            <w:tcMar>
              <w:left w:w="29" w:type="dxa"/>
              <w:right w:w="43" w:type="dxa"/>
            </w:tcMar>
            <w:vAlign w:val="bottom"/>
            <w:hideMark/>
          </w:tcPr>
          <w:p w14:paraId="05698D5B" w14:textId="0F67BB26" w:rsidR="00F608BD" w:rsidRPr="00814A10" w:rsidRDefault="00F608BD" w:rsidP="00F608BD">
            <w:pPr>
              <w:jc w:val="right"/>
              <w:rPr>
                <w:color w:val="000000"/>
                <w:sz w:val="22"/>
                <w:szCs w:val="22"/>
                <w:lang w:val="en-US"/>
              </w:rPr>
            </w:pPr>
            <w:r>
              <w:rPr>
                <w:color w:val="000000"/>
                <w:sz w:val="22"/>
                <w:szCs w:val="22"/>
              </w:rPr>
              <w:t>54.9</w:t>
            </w:r>
          </w:p>
        </w:tc>
        <w:tc>
          <w:tcPr>
            <w:tcW w:w="801" w:type="dxa"/>
            <w:tcBorders>
              <w:top w:val="nil"/>
              <w:left w:val="nil"/>
              <w:bottom w:val="nil"/>
              <w:right w:val="nil"/>
            </w:tcBorders>
            <w:shd w:val="clear" w:color="auto" w:fill="auto"/>
            <w:noWrap/>
            <w:tcMar>
              <w:left w:w="29" w:type="dxa"/>
              <w:right w:w="43" w:type="dxa"/>
            </w:tcMar>
            <w:vAlign w:val="bottom"/>
            <w:hideMark/>
          </w:tcPr>
          <w:p w14:paraId="3D607CF4" w14:textId="5D1FED05" w:rsidR="00F608BD" w:rsidRPr="00814A10" w:rsidRDefault="00F608BD" w:rsidP="00F608BD">
            <w:pPr>
              <w:jc w:val="right"/>
              <w:rPr>
                <w:color w:val="000000"/>
                <w:sz w:val="22"/>
                <w:szCs w:val="22"/>
                <w:lang w:val="en-US"/>
              </w:rPr>
            </w:pPr>
            <w:r>
              <w:rPr>
                <w:color w:val="000000"/>
                <w:sz w:val="22"/>
                <w:szCs w:val="22"/>
              </w:rPr>
              <w:t>62.5</w:t>
            </w:r>
          </w:p>
        </w:tc>
        <w:tc>
          <w:tcPr>
            <w:tcW w:w="801" w:type="dxa"/>
            <w:tcBorders>
              <w:top w:val="nil"/>
              <w:left w:val="nil"/>
              <w:bottom w:val="nil"/>
              <w:right w:val="nil"/>
            </w:tcBorders>
            <w:shd w:val="clear" w:color="auto" w:fill="auto"/>
            <w:noWrap/>
            <w:tcMar>
              <w:left w:w="29" w:type="dxa"/>
              <w:right w:w="43" w:type="dxa"/>
            </w:tcMar>
            <w:vAlign w:val="bottom"/>
            <w:hideMark/>
          </w:tcPr>
          <w:p w14:paraId="39A66C84" w14:textId="76862C52" w:rsidR="00F608BD" w:rsidRPr="00814A10" w:rsidRDefault="00F608BD" w:rsidP="00F608BD">
            <w:pPr>
              <w:jc w:val="right"/>
              <w:rPr>
                <w:color w:val="000000"/>
                <w:sz w:val="22"/>
                <w:szCs w:val="22"/>
                <w:lang w:val="en-US"/>
              </w:rPr>
            </w:pPr>
            <w:r>
              <w:rPr>
                <w:color w:val="000000"/>
                <w:sz w:val="22"/>
                <w:szCs w:val="22"/>
              </w:rPr>
              <w:t>79.8</w:t>
            </w:r>
          </w:p>
        </w:tc>
        <w:tc>
          <w:tcPr>
            <w:tcW w:w="801" w:type="dxa"/>
            <w:tcBorders>
              <w:top w:val="nil"/>
              <w:left w:val="nil"/>
              <w:bottom w:val="nil"/>
              <w:right w:val="nil"/>
            </w:tcBorders>
            <w:shd w:val="clear" w:color="auto" w:fill="auto"/>
            <w:noWrap/>
            <w:tcMar>
              <w:left w:w="29" w:type="dxa"/>
              <w:right w:w="43" w:type="dxa"/>
            </w:tcMar>
            <w:vAlign w:val="bottom"/>
            <w:hideMark/>
          </w:tcPr>
          <w:p w14:paraId="409DCF8E" w14:textId="26073348" w:rsidR="00F608BD" w:rsidRPr="00814A10" w:rsidRDefault="00F608BD" w:rsidP="00F608BD">
            <w:pPr>
              <w:jc w:val="right"/>
              <w:rPr>
                <w:color w:val="000000"/>
                <w:sz w:val="22"/>
                <w:szCs w:val="22"/>
                <w:lang w:val="en-US"/>
              </w:rPr>
            </w:pPr>
            <w:r>
              <w:rPr>
                <w:color w:val="000000"/>
                <w:sz w:val="22"/>
                <w:szCs w:val="22"/>
              </w:rPr>
              <w:t>18.3</w:t>
            </w:r>
          </w:p>
        </w:tc>
        <w:tc>
          <w:tcPr>
            <w:tcW w:w="801" w:type="dxa"/>
            <w:tcBorders>
              <w:top w:val="nil"/>
              <w:left w:val="nil"/>
              <w:bottom w:val="nil"/>
              <w:right w:val="nil"/>
            </w:tcBorders>
            <w:shd w:val="clear" w:color="auto" w:fill="auto"/>
            <w:noWrap/>
            <w:tcMar>
              <w:left w:w="29" w:type="dxa"/>
              <w:right w:w="43" w:type="dxa"/>
            </w:tcMar>
            <w:vAlign w:val="bottom"/>
            <w:hideMark/>
          </w:tcPr>
          <w:p w14:paraId="01305EFE" w14:textId="2ABFD30C" w:rsidR="00F608BD" w:rsidRPr="00814A10" w:rsidRDefault="00F608BD" w:rsidP="00F608BD">
            <w:pPr>
              <w:jc w:val="right"/>
              <w:rPr>
                <w:color w:val="000000"/>
                <w:sz w:val="22"/>
                <w:szCs w:val="22"/>
                <w:lang w:val="en-US"/>
              </w:rPr>
            </w:pPr>
            <w:r>
              <w:rPr>
                <w:color w:val="000000"/>
                <w:sz w:val="22"/>
                <w:szCs w:val="22"/>
              </w:rPr>
              <w:t>78.5</w:t>
            </w:r>
          </w:p>
        </w:tc>
        <w:tc>
          <w:tcPr>
            <w:tcW w:w="801" w:type="dxa"/>
            <w:tcBorders>
              <w:top w:val="nil"/>
              <w:left w:val="nil"/>
              <w:bottom w:val="nil"/>
              <w:right w:val="nil"/>
            </w:tcBorders>
            <w:shd w:val="clear" w:color="auto" w:fill="auto"/>
            <w:noWrap/>
            <w:tcMar>
              <w:left w:w="29" w:type="dxa"/>
              <w:right w:w="43" w:type="dxa"/>
            </w:tcMar>
            <w:vAlign w:val="bottom"/>
            <w:hideMark/>
          </w:tcPr>
          <w:p w14:paraId="37B8F909" w14:textId="37717A95" w:rsidR="00F608BD" w:rsidRPr="00814A10" w:rsidRDefault="00F608BD" w:rsidP="00F608BD">
            <w:pPr>
              <w:jc w:val="right"/>
              <w:rPr>
                <w:color w:val="000000"/>
                <w:sz w:val="22"/>
                <w:szCs w:val="22"/>
                <w:lang w:val="en-US"/>
              </w:rPr>
            </w:pPr>
            <w:r>
              <w:rPr>
                <w:color w:val="000000"/>
                <w:sz w:val="22"/>
                <w:szCs w:val="22"/>
              </w:rPr>
              <w:t>2.4</w:t>
            </w:r>
          </w:p>
        </w:tc>
        <w:tc>
          <w:tcPr>
            <w:tcW w:w="801" w:type="dxa"/>
            <w:tcBorders>
              <w:top w:val="nil"/>
              <w:left w:val="nil"/>
              <w:bottom w:val="nil"/>
              <w:right w:val="nil"/>
            </w:tcBorders>
            <w:shd w:val="clear" w:color="auto" w:fill="auto"/>
            <w:noWrap/>
            <w:tcMar>
              <w:left w:w="29" w:type="dxa"/>
              <w:right w:w="43" w:type="dxa"/>
            </w:tcMar>
            <w:vAlign w:val="bottom"/>
            <w:hideMark/>
          </w:tcPr>
          <w:p w14:paraId="4E36A20A" w14:textId="019C03C2" w:rsidR="00F608BD" w:rsidRPr="00814A10" w:rsidRDefault="00F608BD" w:rsidP="00F608BD">
            <w:pPr>
              <w:jc w:val="right"/>
              <w:rPr>
                <w:color w:val="000000"/>
                <w:sz w:val="22"/>
                <w:szCs w:val="22"/>
                <w:lang w:val="en-US"/>
              </w:rPr>
            </w:pPr>
            <w:r>
              <w:rPr>
                <w:color w:val="000000"/>
                <w:sz w:val="22"/>
                <w:szCs w:val="22"/>
              </w:rPr>
              <w:t>10.6</w:t>
            </w:r>
          </w:p>
        </w:tc>
        <w:tc>
          <w:tcPr>
            <w:tcW w:w="802" w:type="dxa"/>
            <w:tcBorders>
              <w:top w:val="nil"/>
              <w:left w:val="nil"/>
              <w:bottom w:val="nil"/>
              <w:right w:val="nil"/>
            </w:tcBorders>
            <w:shd w:val="clear" w:color="auto" w:fill="auto"/>
            <w:noWrap/>
            <w:tcMar>
              <w:left w:w="29" w:type="dxa"/>
              <w:right w:w="43" w:type="dxa"/>
            </w:tcMar>
            <w:vAlign w:val="bottom"/>
            <w:hideMark/>
          </w:tcPr>
          <w:p w14:paraId="20F341C9" w14:textId="59A7E174" w:rsidR="00F608BD" w:rsidRPr="00814A10" w:rsidRDefault="00F608BD" w:rsidP="00F608BD">
            <w:pPr>
              <w:jc w:val="right"/>
              <w:rPr>
                <w:color w:val="000000"/>
                <w:sz w:val="22"/>
                <w:szCs w:val="22"/>
                <w:lang w:val="en-US"/>
              </w:rPr>
            </w:pPr>
            <w:r>
              <w:rPr>
                <w:color w:val="000000"/>
                <w:sz w:val="22"/>
                <w:szCs w:val="22"/>
              </w:rPr>
              <w:t>51.6</w:t>
            </w:r>
          </w:p>
        </w:tc>
      </w:tr>
      <w:tr w:rsidR="00F608BD" w:rsidRPr="00D93409" w14:paraId="06D02FA9" w14:textId="77777777" w:rsidTr="00F608BD">
        <w:trPr>
          <w:trHeight w:val="306"/>
        </w:trPr>
        <w:tc>
          <w:tcPr>
            <w:tcW w:w="1601" w:type="dxa"/>
            <w:shd w:val="clear" w:color="auto" w:fill="auto"/>
            <w:noWrap/>
            <w:tcMar>
              <w:left w:w="0" w:type="dxa"/>
              <w:right w:w="0" w:type="dxa"/>
            </w:tcMar>
            <w:vAlign w:val="bottom"/>
            <w:hideMark/>
          </w:tcPr>
          <w:p w14:paraId="4C984CFE" w14:textId="77777777" w:rsidR="00F608BD" w:rsidRPr="00814A10" w:rsidRDefault="00F608BD" w:rsidP="00F608BD">
            <w:pPr>
              <w:rPr>
                <w:color w:val="000000"/>
                <w:sz w:val="22"/>
                <w:szCs w:val="22"/>
                <w:lang w:val="en-US"/>
              </w:rPr>
            </w:pPr>
            <w:r w:rsidRPr="00814A10">
              <w:rPr>
                <w:color w:val="000000"/>
                <w:sz w:val="22"/>
                <w:szCs w:val="22"/>
                <w:lang w:val="en-US"/>
              </w:rPr>
              <w:t>Galma Koudawatche</w:t>
            </w:r>
          </w:p>
        </w:tc>
        <w:tc>
          <w:tcPr>
            <w:tcW w:w="801" w:type="dxa"/>
            <w:tcBorders>
              <w:top w:val="nil"/>
              <w:left w:val="nil"/>
              <w:bottom w:val="nil"/>
              <w:right w:val="nil"/>
            </w:tcBorders>
            <w:shd w:val="clear" w:color="auto" w:fill="auto"/>
            <w:noWrap/>
            <w:tcMar>
              <w:left w:w="29" w:type="dxa"/>
              <w:right w:w="43" w:type="dxa"/>
            </w:tcMar>
            <w:vAlign w:val="bottom"/>
            <w:hideMark/>
          </w:tcPr>
          <w:p w14:paraId="09CE9BB2" w14:textId="27ED9A92" w:rsidR="00F608BD" w:rsidRPr="00814A10" w:rsidRDefault="00F608BD" w:rsidP="00F608BD">
            <w:pPr>
              <w:jc w:val="right"/>
              <w:rPr>
                <w:color w:val="000000"/>
                <w:sz w:val="22"/>
                <w:szCs w:val="22"/>
                <w:lang w:val="en-US"/>
              </w:rPr>
            </w:pPr>
            <w:r>
              <w:rPr>
                <w:color w:val="000000"/>
                <w:sz w:val="22"/>
                <w:szCs w:val="22"/>
              </w:rPr>
              <w:t>61.2</w:t>
            </w:r>
          </w:p>
        </w:tc>
        <w:tc>
          <w:tcPr>
            <w:tcW w:w="801" w:type="dxa"/>
            <w:tcBorders>
              <w:top w:val="nil"/>
              <w:left w:val="nil"/>
              <w:bottom w:val="nil"/>
              <w:right w:val="nil"/>
            </w:tcBorders>
            <w:shd w:val="clear" w:color="auto" w:fill="auto"/>
            <w:noWrap/>
            <w:tcMar>
              <w:left w:w="29" w:type="dxa"/>
              <w:right w:w="43" w:type="dxa"/>
            </w:tcMar>
            <w:vAlign w:val="bottom"/>
            <w:hideMark/>
          </w:tcPr>
          <w:p w14:paraId="7BBDBC8F" w14:textId="4768F3C4" w:rsidR="00F608BD" w:rsidRPr="00814A10" w:rsidRDefault="00F608BD" w:rsidP="00F608BD">
            <w:pPr>
              <w:jc w:val="right"/>
              <w:rPr>
                <w:color w:val="000000"/>
                <w:sz w:val="22"/>
                <w:szCs w:val="22"/>
                <w:lang w:val="en-US"/>
              </w:rPr>
            </w:pPr>
            <w:r>
              <w:rPr>
                <w:color w:val="000000"/>
                <w:sz w:val="22"/>
                <w:szCs w:val="22"/>
              </w:rPr>
              <w:t>89.3</w:t>
            </w:r>
          </w:p>
        </w:tc>
        <w:tc>
          <w:tcPr>
            <w:tcW w:w="801" w:type="dxa"/>
            <w:tcBorders>
              <w:top w:val="nil"/>
              <w:left w:val="nil"/>
              <w:bottom w:val="nil"/>
              <w:right w:val="nil"/>
            </w:tcBorders>
            <w:shd w:val="clear" w:color="auto" w:fill="auto"/>
            <w:noWrap/>
            <w:tcMar>
              <w:left w:w="29" w:type="dxa"/>
              <w:right w:w="43" w:type="dxa"/>
            </w:tcMar>
            <w:vAlign w:val="bottom"/>
            <w:hideMark/>
          </w:tcPr>
          <w:p w14:paraId="38F7C1A5" w14:textId="17279D7E" w:rsidR="00F608BD" w:rsidRPr="00814A10" w:rsidRDefault="00F608BD" w:rsidP="00F608BD">
            <w:pPr>
              <w:jc w:val="right"/>
              <w:rPr>
                <w:color w:val="000000"/>
                <w:sz w:val="22"/>
                <w:szCs w:val="22"/>
                <w:lang w:val="en-US"/>
              </w:rPr>
            </w:pPr>
            <w:r>
              <w:rPr>
                <w:color w:val="000000"/>
                <w:sz w:val="22"/>
                <w:szCs w:val="22"/>
              </w:rPr>
              <w:t>49.7</w:t>
            </w:r>
          </w:p>
        </w:tc>
        <w:tc>
          <w:tcPr>
            <w:tcW w:w="801" w:type="dxa"/>
            <w:tcBorders>
              <w:top w:val="nil"/>
              <w:left w:val="nil"/>
              <w:bottom w:val="nil"/>
              <w:right w:val="nil"/>
            </w:tcBorders>
            <w:shd w:val="clear" w:color="auto" w:fill="auto"/>
            <w:noWrap/>
            <w:tcMar>
              <w:left w:w="29" w:type="dxa"/>
              <w:right w:w="43" w:type="dxa"/>
            </w:tcMar>
            <w:vAlign w:val="bottom"/>
            <w:hideMark/>
          </w:tcPr>
          <w:p w14:paraId="13CCAEFC" w14:textId="34AB3AB1" w:rsidR="00F608BD" w:rsidRPr="00814A10" w:rsidRDefault="00F608BD" w:rsidP="00F608BD">
            <w:pPr>
              <w:jc w:val="right"/>
              <w:rPr>
                <w:color w:val="000000"/>
                <w:sz w:val="22"/>
                <w:szCs w:val="22"/>
                <w:lang w:val="en-US"/>
              </w:rPr>
            </w:pPr>
            <w:r>
              <w:rPr>
                <w:color w:val="000000"/>
                <w:sz w:val="22"/>
                <w:szCs w:val="22"/>
              </w:rPr>
              <w:t>61.6</w:t>
            </w:r>
          </w:p>
        </w:tc>
        <w:tc>
          <w:tcPr>
            <w:tcW w:w="801" w:type="dxa"/>
            <w:tcBorders>
              <w:top w:val="nil"/>
              <w:left w:val="nil"/>
              <w:bottom w:val="nil"/>
              <w:right w:val="nil"/>
            </w:tcBorders>
            <w:shd w:val="clear" w:color="auto" w:fill="auto"/>
            <w:noWrap/>
            <w:tcMar>
              <w:left w:w="29" w:type="dxa"/>
              <w:right w:w="43" w:type="dxa"/>
            </w:tcMar>
            <w:vAlign w:val="bottom"/>
            <w:hideMark/>
          </w:tcPr>
          <w:p w14:paraId="2E61BD6F" w14:textId="5986D066" w:rsidR="00F608BD" w:rsidRPr="00814A10" w:rsidRDefault="00F608BD" w:rsidP="00F608BD">
            <w:pPr>
              <w:jc w:val="right"/>
              <w:rPr>
                <w:color w:val="000000"/>
                <w:sz w:val="22"/>
                <w:szCs w:val="22"/>
                <w:lang w:val="en-US"/>
              </w:rPr>
            </w:pPr>
            <w:r>
              <w:rPr>
                <w:color w:val="000000"/>
                <w:sz w:val="22"/>
                <w:szCs w:val="22"/>
              </w:rPr>
              <w:t>67.8</w:t>
            </w:r>
          </w:p>
        </w:tc>
        <w:tc>
          <w:tcPr>
            <w:tcW w:w="801" w:type="dxa"/>
            <w:tcBorders>
              <w:top w:val="nil"/>
              <w:left w:val="nil"/>
              <w:bottom w:val="nil"/>
              <w:right w:val="nil"/>
            </w:tcBorders>
            <w:shd w:val="clear" w:color="auto" w:fill="auto"/>
            <w:noWrap/>
            <w:tcMar>
              <w:left w:w="29" w:type="dxa"/>
              <w:right w:w="43" w:type="dxa"/>
            </w:tcMar>
            <w:vAlign w:val="bottom"/>
            <w:hideMark/>
          </w:tcPr>
          <w:p w14:paraId="76AD1487" w14:textId="23C8ADC5" w:rsidR="00F608BD" w:rsidRPr="00814A10" w:rsidRDefault="00F608BD" w:rsidP="00F608BD">
            <w:pPr>
              <w:jc w:val="right"/>
              <w:rPr>
                <w:color w:val="000000"/>
                <w:sz w:val="22"/>
                <w:szCs w:val="22"/>
                <w:lang w:val="en-US"/>
              </w:rPr>
            </w:pPr>
            <w:r>
              <w:rPr>
                <w:color w:val="000000"/>
                <w:sz w:val="22"/>
                <w:szCs w:val="22"/>
              </w:rPr>
              <w:t>16.5</w:t>
            </w:r>
          </w:p>
        </w:tc>
        <w:tc>
          <w:tcPr>
            <w:tcW w:w="801" w:type="dxa"/>
            <w:tcBorders>
              <w:top w:val="nil"/>
              <w:left w:val="nil"/>
              <w:bottom w:val="nil"/>
              <w:right w:val="nil"/>
            </w:tcBorders>
            <w:shd w:val="clear" w:color="auto" w:fill="auto"/>
            <w:noWrap/>
            <w:tcMar>
              <w:left w:w="29" w:type="dxa"/>
              <w:right w:w="43" w:type="dxa"/>
            </w:tcMar>
            <w:vAlign w:val="bottom"/>
            <w:hideMark/>
          </w:tcPr>
          <w:p w14:paraId="68F96AA3" w14:textId="156570A8" w:rsidR="00F608BD" w:rsidRPr="00814A10" w:rsidRDefault="00F608BD" w:rsidP="00F608BD">
            <w:pPr>
              <w:jc w:val="right"/>
              <w:rPr>
                <w:color w:val="000000"/>
                <w:sz w:val="22"/>
                <w:szCs w:val="22"/>
                <w:lang w:val="en-US"/>
              </w:rPr>
            </w:pPr>
            <w:r>
              <w:rPr>
                <w:color w:val="000000"/>
                <w:sz w:val="22"/>
                <w:szCs w:val="22"/>
              </w:rPr>
              <w:t>77.3</w:t>
            </w:r>
          </w:p>
        </w:tc>
        <w:tc>
          <w:tcPr>
            <w:tcW w:w="801" w:type="dxa"/>
            <w:tcBorders>
              <w:top w:val="nil"/>
              <w:left w:val="nil"/>
              <w:bottom w:val="nil"/>
              <w:right w:val="nil"/>
            </w:tcBorders>
            <w:shd w:val="clear" w:color="auto" w:fill="auto"/>
            <w:noWrap/>
            <w:tcMar>
              <w:left w:w="29" w:type="dxa"/>
              <w:right w:w="43" w:type="dxa"/>
            </w:tcMar>
            <w:vAlign w:val="bottom"/>
            <w:hideMark/>
          </w:tcPr>
          <w:p w14:paraId="437CE920" w14:textId="590CEAAA" w:rsidR="00F608BD" w:rsidRPr="00814A10" w:rsidRDefault="00F608BD" w:rsidP="00F608BD">
            <w:pPr>
              <w:jc w:val="right"/>
              <w:rPr>
                <w:color w:val="000000"/>
                <w:sz w:val="22"/>
                <w:szCs w:val="22"/>
                <w:lang w:val="en-US"/>
              </w:rPr>
            </w:pPr>
            <w:r>
              <w:rPr>
                <w:color w:val="000000"/>
                <w:sz w:val="22"/>
                <w:szCs w:val="22"/>
              </w:rPr>
              <w:t>8.1</w:t>
            </w:r>
          </w:p>
        </w:tc>
        <w:tc>
          <w:tcPr>
            <w:tcW w:w="801" w:type="dxa"/>
            <w:tcBorders>
              <w:top w:val="nil"/>
              <w:left w:val="nil"/>
              <w:bottom w:val="nil"/>
              <w:right w:val="nil"/>
            </w:tcBorders>
            <w:shd w:val="clear" w:color="auto" w:fill="auto"/>
            <w:noWrap/>
            <w:tcMar>
              <w:left w:w="29" w:type="dxa"/>
              <w:right w:w="43" w:type="dxa"/>
            </w:tcMar>
            <w:vAlign w:val="bottom"/>
            <w:hideMark/>
          </w:tcPr>
          <w:p w14:paraId="2A083868" w14:textId="3161AA9A" w:rsidR="00F608BD" w:rsidRPr="00814A10" w:rsidRDefault="00F608BD" w:rsidP="00F608BD">
            <w:pPr>
              <w:jc w:val="right"/>
              <w:rPr>
                <w:color w:val="000000"/>
                <w:sz w:val="22"/>
                <w:szCs w:val="22"/>
                <w:lang w:val="en-US"/>
              </w:rPr>
            </w:pPr>
            <w:r>
              <w:rPr>
                <w:color w:val="000000"/>
                <w:sz w:val="22"/>
                <w:szCs w:val="22"/>
              </w:rPr>
              <w:t>12.8</w:t>
            </w:r>
          </w:p>
        </w:tc>
        <w:tc>
          <w:tcPr>
            <w:tcW w:w="802" w:type="dxa"/>
            <w:tcBorders>
              <w:top w:val="nil"/>
              <w:left w:val="nil"/>
              <w:bottom w:val="nil"/>
              <w:right w:val="nil"/>
            </w:tcBorders>
            <w:shd w:val="clear" w:color="auto" w:fill="auto"/>
            <w:noWrap/>
            <w:tcMar>
              <w:left w:w="29" w:type="dxa"/>
              <w:right w:w="43" w:type="dxa"/>
            </w:tcMar>
            <w:vAlign w:val="bottom"/>
            <w:hideMark/>
          </w:tcPr>
          <w:p w14:paraId="1868C813" w14:textId="002F5F5F" w:rsidR="00F608BD" w:rsidRPr="00814A10" w:rsidRDefault="00F608BD" w:rsidP="00F608BD">
            <w:pPr>
              <w:jc w:val="right"/>
              <w:rPr>
                <w:color w:val="000000"/>
                <w:sz w:val="22"/>
                <w:szCs w:val="22"/>
                <w:lang w:val="en-US"/>
              </w:rPr>
            </w:pPr>
            <w:r>
              <w:rPr>
                <w:color w:val="000000"/>
                <w:sz w:val="22"/>
                <w:szCs w:val="22"/>
              </w:rPr>
              <w:t>54.3</w:t>
            </w:r>
          </w:p>
        </w:tc>
      </w:tr>
      <w:tr w:rsidR="00F608BD" w:rsidRPr="00D93409" w14:paraId="19C2AE5F" w14:textId="77777777" w:rsidTr="00F608BD">
        <w:trPr>
          <w:trHeight w:val="306"/>
        </w:trPr>
        <w:tc>
          <w:tcPr>
            <w:tcW w:w="1601" w:type="dxa"/>
            <w:shd w:val="clear" w:color="auto" w:fill="auto"/>
            <w:noWrap/>
            <w:tcMar>
              <w:left w:w="0" w:type="dxa"/>
              <w:right w:w="0" w:type="dxa"/>
            </w:tcMar>
            <w:vAlign w:val="bottom"/>
            <w:hideMark/>
          </w:tcPr>
          <w:p w14:paraId="7BC1270E" w14:textId="77777777" w:rsidR="00F608BD" w:rsidRPr="00814A10" w:rsidRDefault="00F608BD" w:rsidP="00F608BD">
            <w:pPr>
              <w:rPr>
                <w:color w:val="000000"/>
                <w:sz w:val="22"/>
                <w:szCs w:val="22"/>
                <w:lang w:val="en-US"/>
              </w:rPr>
            </w:pPr>
            <w:r w:rsidRPr="00814A10">
              <w:rPr>
                <w:color w:val="000000"/>
                <w:sz w:val="22"/>
                <w:szCs w:val="22"/>
                <w:lang w:val="en-US"/>
              </w:rPr>
              <w:t>Madaoua</w:t>
            </w:r>
          </w:p>
        </w:tc>
        <w:tc>
          <w:tcPr>
            <w:tcW w:w="801" w:type="dxa"/>
            <w:tcBorders>
              <w:top w:val="nil"/>
              <w:left w:val="nil"/>
              <w:bottom w:val="nil"/>
              <w:right w:val="nil"/>
            </w:tcBorders>
            <w:shd w:val="clear" w:color="auto" w:fill="auto"/>
            <w:noWrap/>
            <w:tcMar>
              <w:left w:w="29" w:type="dxa"/>
              <w:right w:w="43" w:type="dxa"/>
            </w:tcMar>
            <w:vAlign w:val="bottom"/>
            <w:hideMark/>
          </w:tcPr>
          <w:p w14:paraId="3C043AEC" w14:textId="72A7A722" w:rsidR="00F608BD" w:rsidRPr="00814A10" w:rsidRDefault="00F608BD" w:rsidP="00F608BD">
            <w:pPr>
              <w:jc w:val="right"/>
              <w:rPr>
                <w:color w:val="000000"/>
                <w:sz w:val="22"/>
                <w:szCs w:val="22"/>
                <w:lang w:val="en-US"/>
              </w:rPr>
            </w:pPr>
            <w:r>
              <w:rPr>
                <w:color w:val="000000"/>
                <w:sz w:val="22"/>
                <w:szCs w:val="22"/>
              </w:rPr>
              <w:t>47.7</w:t>
            </w:r>
          </w:p>
        </w:tc>
        <w:tc>
          <w:tcPr>
            <w:tcW w:w="801" w:type="dxa"/>
            <w:tcBorders>
              <w:top w:val="nil"/>
              <w:left w:val="nil"/>
              <w:bottom w:val="nil"/>
              <w:right w:val="nil"/>
            </w:tcBorders>
            <w:shd w:val="clear" w:color="auto" w:fill="auto"/>
            <w:noWrap/>
            <w:tcMar>
              <w:left w:w="29" w:type="dxa"/>
              <w:right w:w="43" w:type="dxa"/>
            </w:tcMar>
            <w:vAlign w:val="bottom"/>
            <w:hideMark/>
          </w:tcPr>
          <w:p w14:paraId="58E40B7B" w14:textId="0332475B" w:rsidR="00F608BD" w:rsidRPr="00814A10" w:rsidRDefault="00F608BD" w:rsidP="00F608BD">
            <w:pPr>
              <w:jc w:val="right"/>
              <w:rPr>
                <w:color w:val="000000"/>
                <w:sz w:val="22"/>
                <w:szCs w:val="22"/>
                <w:lang w:val="en-US"/>
              </w:rPr>
            </w:pPr>
            <w:r>
              <w:rPr>
                <w:color w:val="000000"/>
                <w:sz w:val="22"/>
                <w:szCs w:val="22"/>
              </w:rPr>
              <w:t>82.9</w:t>
            </w:r>
          </w:p>
        </w:tc>
        <w:tc>
          <w:tcPr>
            <w:tcW w:w="801" w:type="dxa"/>
            <w:tcBorders>
              <w:top w:val="nil"/>
              <w:left w:val="nil"/>
              <w:bottom w:val="nil"/>
              <w:right w:val="nil"/>
            </w:tcBorders>
            <w:shd w:val="clear" w:color="auto" w:fill="auto"/>
            <w:noWrap/>
            <w:tcMar>
              <w:left w:w="29" w:type="dxa"/>
              <w:right w:w="43" w:type="dxa"/>
            </w:tcMar>
            <w:vAlign w:val="bottom"/>
            <w:hideMark/>
          </w:tcPr>
          <w:p w14:paraId="3F994C65" w14:textId="7807A32C" w:rsidR="00F608BD" w:rsidRPr="00814A10" w:rsidRDefault="00F608BD" w:rsidP="00F608BD">
            <w:pPr>
              <w:jc w:val="right"/>
              <w:rPr>
                <w:color w:val="000000"/>
                <w:sz w:val="22"/>
                <w:szCs w:val="22"/>
                <w:lang w:val="en-US"/>
              </w:rPr>
            </w:pPr>
            <w:r>
              <w:rPr>
                <w:color w:val="000000"/>
                <w:sz w:val="22"/>
                <w:szCs w:val="22"/>
              </w:rPr>
              <w:t>38.1</w:t>
            </w:r>
          </w:p>
        </w:tc>
        <w:tc>
          <w:tcPr>
            <w:tcW w:w="801" w:type="dxa"/>
            <w:tcBorders>
              <w:top w:val="nil"/>
              <w:left w:val="nil"/>
              <w:bottom w:val="nil"/>
              <w:right w:val="nil"/>
            </w:tcBorders>
            <w:shd w:val="clear" w:color="auto" w:fill="auto"/>
            <w:noWrap/>
            <w:tcMar>
              <w:left w:w="29" w:type="dxa"/>
              <w:right w:w="43" w:type="dxa"/>
            </w:tcMar>
            <w:vAlign w:val="bottom"/>
            <w:hideMark/>
          </w:tcPr>
          <w:p w14:paraId="771488F1" w14:textId="55B111DC" w:rsidR="00F608BD" w:rsidRPr="00814A10" w:rsidRDefault="00F608BD" w:rsidP="00F608BD">
            <w:pPr>
              <w:jc w:val="right"/>
              <w:rPr>
                <w:color w:val="000000"/>
                <w:sz w:val="22"/>
                <w:szCs w:val="22"/>
                <w:lang w:val="en-US"/>
              </w:rPr>
            </w:pPr>
            <w:r>
              <w:rPr>
                <w:color w:val="000000"/>
                <w:sz w:val="22"/>
                <w:szCs w:val="22"/>
              </w:rPr>
              <w:t>60.6</w:t>
            </w:r>
          </w:p>
        </w:tc>
        <w:tc>
          <w:tcPr>
            <w:tcW w:w="801" w:type="dxa"/>
            <w:tcBorders>
              <w:top w:val="nil"/>
              <w:left w:val="nil"/>
              <w:bottom w:val="nil"/>
              <w:right w:val="nil"/>
            </w:tcBorders>
            <w:shd w:val="clear" w:color="auto" w:fill="auto"/>
            <w:noWrap/>
            <w:tcMar>
              <w:left w:w="29" w:type="dxa"/>
              <w:right w:w="43" w:type="dxa"/>
            </w:tcMar>
            <w:vAlign w:val="bottom"/>
            <w:hideMark/>
          </w:tcPr>
          <w:p w14:paraId="69D685FA" w14:textId="79512608" w:rsidR="00F608BD" w:rsidRPr="00814A10" w:rsidRDefault="00F608BD" w:rsidP="00F608BD">
            <w:pPr>
              <w:jc w:val="right"/>
              <w:rPr>
                <w:color w:val="000000"/>
                <w:sz w:val="22"/>
                <w:szCs w:val="22"/>
                <w:lang w:val="en-US"/>
              </w:rPr>
            </w:pPr>
            <w:r>
              <w:rPr>
                <w:color w:val="000000"/>
                <w:sz w:val="22"/>
                <w:szCs w:val="22"/>
              </w:rPr>
              <w:t>64.1</w:t>
            </w:r>
          </w:p>
        </w:tc>
        <w:tc>
          <w:tcPr>
            <w:tcW w:w="801" w:type="dxa"/>
            <w:tcBorders>
              <w:top w:val="nil"/>
              <w:left w:val="nil"/>
              <w:bottom w:val="nil"/>
              <w:right w:val="nil"/>
            </w:tcBorders>
            <w:shd w:val="clear" w:color="auto" w:fill="auto"/>
            <w:noWrap/>
            <w:tcMar>
              <w:left w:w="29" w:type="dxa"/>
              <w:right w:w="43" w:type="dxa"/>
            </w:tcMar>
            <w:vAlign w:val="bottom"/>
            <w:hideMark/>
          </w:tcPr>
          <w:p w14:paraId="65DEAE8C" w14:textId="1036EDFC" w:rsidR="00F608BD" w:rsidRPr="00814A10" w:rsidRDefault="00F608BD" w:rsidP="00F608BD">
            <w:pPr>
              <w:jc w:val="right"/>
              <w:rPr>
                <w:color w:val="000000"/>
                <w:sz w:val="22"/>
                <w:szCs w:val="22"/>
                <w:lang w:val="en-US"/>
              </w:rPr>
            </w:pPr>
            <w:r>
              <w:rPr>
                <w:color w:val="000000"/>
                <w:sz w:val="22"/>
                <w:szCs w:val="22"/>
              </w:rPr>
              <w:t>21.4</w:t>
            </w:r>
          </w:p>
        </w:tc>
        <w:tc>
          <w:tcPr>
            <w:tcW w:w="801" w:type="dxa"/>
            <w:tcBorders>
              <w:top w:val="nil"/>
              <w:left w:val="nil"/>
              <w:bottom w:val="nil"/>
              <w:right w:val="nil"/>
            </w:tcBorders>
            <w:shd w:val="clear" w:color="auto" w:fill="auto"/>
            <w:noWrap/>
            <w:tcMar>
              <w:left w:w="29" w:type="dxa"/>
              <w:right w:w="43" w:type="dxa"/>
            </w:tcMar>
            <w:vAlign w:val="bottom"/>
            <w:hideMark/>
          </w:tcPr>
          <w:p w14:paraId="2ADB0BD3" w14:textId="185F02BD" w:rsidR="00F608BD" w:rsidRPr="00814A10" w:rsidRDefault="00F608BD" w:rsidP="00F608BD">
            <w:pPr>
              <w:jc w:val="right"/>
              <w:rPr>
                <w:color w:val="000000"/>
                <w:sz w:val="22"/>
                <w:szCs w:val="22"/>
                <w:lang w:val="en-US"/>
              </w:rPr>
            </w:pPr>
            <w:r>
              <w:rPr>
                <w:color w:val="000000"/>
                <w:sz w:val="22"/>
                <w:szCs w:val="22"/>
              </w:rPr>
              <w:t>80.6</w:t>
            </w:r>
          </w:p>
        </w:tc>
        <w:tc>
          <w:tcPr>
            <w:tcW w:w="801" w:type="dxa"/>
            <w:tcBorders>
              <w:top w:val="nil"/>
              <w:left w:val="nil"/>
              <w:bottom w:val="nil"/>
              <w:right w:val="nil"/>
            </w:tcBorders>
            <w:shd w:val="clear" w:color="auto" w:fill="auto"/>
            <w:noWrap/>
            <w:tcMar>
              <w:left w:w="29" w:type="dxa"/>
              <w:right w:w="43" w:type="dxa"/>
            </w:tcMar>
            <w:vAlign w:val="bottom"/>
            <w:hideMark/>
          </w:tcPr>
          <w:p w14:paraId="306164C3" w14:textId="55D8A5E9" w:rsidR="00F608BD" w:rsidRPr="00814A10" w:rsidRDefault="00F608BD" w:rsidP="00F608BD">
            <w:pPr>
              <w:jc w:val="right"/>
              <w:rPr>
                <w:color w:val="000000"/>
                <w:sz w:val="22"/>
                <w:szCs w:val="22"/>
                <w:lang w:val="en-US"/>
              </w:rPr>
            </w:pPr>
            <w:r>
              <w:rPr>
                <w:color w:val="000000"/>
                <w:sz w:val="22"/>
                <w:szCs w:val="22"/>
              </w:rPr>
              <w:t>11.4</w:t>
            </w:r>
          </w:p>
        </w:tc>
        <w:tc>
          <w:tcPr>
            <w:tcW w:w="801" w:type="dxa"/>
            <w:tcBorders>
              <w:top w:val="nil"/>
              <w:left w:val="nil"/>
              <w:bottom w:val="nil"/>
              <w:right w:val="nil"/>
            </w:tcBorders>
            <w:shd w:val="clear" w:color="auto" w:fill="auto"/>
            <w:noWrap/>
            <w:tcMar>
              <w:left w:w="29" w:type="dxa"/>
              <w:right w:w="43" w:type="dxa"/>
            </w:tcMar>
            <w:vAlign w:val="bottom"/>
            <w:hideMark/>
          </w:tcPr>
          <w:p w14:paraId="23634EC7" w14:textId="0822B4B6" w:rsidR="00F608BD" w:rsidRPr="00814A10" w:rsidRDefault="00F608BD" w:rsidP="00F608BD">
            <w:pPr>
              <w:jc w:val="right"/>
              <w:rPr>
                <w:color w:val="000000"/>
                <w:sz w:val="22"/>
                <w:szCs w:val="22"/>
                <w:lang w:val="en-US"/>
              </w:rPr>
            </w:pPr>
            <w:r>
              <w:rPr>
                <w:color w:val="000000"/>
                <w:sz w:val="22"/>
                <w:szCs w:val="22"/>
              </w:rPr>
              <w:t>9.7</w:t>
            </w:r>
          </w:p>
        </w:tc>
        <w:tc>
          <w:tcPr>
            <w:tcW w:w="802" w:type="dxa"/>
            <w:tcBorders>
              <w:top w:val="nil"/>
              <w:left w:val="nil"/>
              <w:bottom w:val="nil"/>
              <w:right w:val="nil"/>
            </w:tcBorders>
            <w:shd w:val="clear" w:color="auto" w:fill="auto"/>
            <w:noWrap/>
            <w:tcMar>
              <w:left w:w="29" w:type="dxa"/>
              <w:right w:w="43" w:type="dxa"/>
            </w:tcMar>
            <w:vAlign w:val="bottom"/>
            <w:hideMark/>
          </w:tcPr>
          <w:p w14:paraId="33D1FC24" w14:textId="36E794B3" w:rsidR="00F608BD" w:rsidRPr="00814A10" w:rsidRDefault="00F608BD" w:rsidP="00F608BD">
            <w:pPr>
              <w:jc w:val="right"/>
              <w:rPr>
                <w:color w:val="000000"/>
                <w:sz w:val="22"/>
                <w:szCs w:val="22"/>
                <w:lang w:val="en-US"/>
              </w:rPr>
            </w:pPr>
            <w:r>
              <w:rPr>
                <w:color w:val="000000"/>
                <w:sz w:val="22"/>
                <w:szCs w:val="22"/>
              </w:rPr>
              <w:t>55.0</w:t>
            </w:r>
          </w:p>
        </w:tc>
      </w:tr>
      <w:tr w:rsidR="00F608BD" w:rsidRPr="00D93409" w14:paraId="63D86888" w14:textId="77777777" w:rsidTr="00F608BD">
        <w:trPr>
          <w:trHeight w:val="306"/>
        </w:trPr>
        <w:tc>
          <w:tcPr>
            <w:tcW w:w="1601" w:type="dxa"/>
            <w:shd w:val="clear" w:color="auto" w:fill="auto"/>
            <w:noWrap/>
            <w:tcMar>
              <w:left w:w="0" w:type="dxa"/>
              <w:right w:w="0" w:type="dxa"/>
            </w:tcMar>
            <w:vAlign w:val="bottom"/>
            <w:hideMark/>
          </w:tcPr>
          <w:p w14:paraId="5CA83C51" w14:textId="77777777" w:rsidR="00F608BD" w:rsidRPr="00814A10" w:rsidRDefault="00F608BD" w:rsidP="00F608BD">
            <w:pPr>
              <w:rPr>
                <w:color w:val="000000"/>
                <w:sz w:val="22"/>
                <w:szCs w:val="22"/>
                <w:lang w:val="en-US"/>
              </w:rPr>
            </w:pPr>
            <w:r w:rsidRPr="00814A10">
              <w:rPr>
                <w:color w:val="000000"/>
                <w:sz w:val="22"/>
                <w:szCs w:val="22"/>
                <w:lang w:val="en-US"/>
              </w:rPr>
              <w:t>Ourno</w:t>
            </w:r>
          </w:p>
        </w:tc>
        <w:tc>
          <w:tcPr>
            <w:tcW w:w="801" w:type="dxa"/>
            <w:tcBorders>
              <w:top w:val="nil"/>
              <w:left w:val="nil"/>
              <w:bottom w:val="nil"/>
              <w:right w:val="nil"/>
            </w:tcBorders>
            <w:shd w:val="clear" w:color="auto" w:fill="auto"/>
            <w:noWrap/>
            <w:tcMar>
              <w:left w:w="29" w:type="dxa"/>
              <w:right w:w="43" w:type="dxa"/>
            </w:tcMar>
            <w:vAlign w:val="bottom"/>
            <w:hideMark/>
          </w:tcPr>
          <w:p w14:paraId="3D1EC60B" w14:textId="5C64C440" w:rsidR="00F608BD" w:rsidRPr="00814A10" w:rsidRDefault="00F608BD" w:rsidP="00F608BD">
            <w:pPr>
              <w:jc w:val="right"/>
              <w:rPr>
                <w:color w:val="000000"/>
                <w:sz w:val="22"/>
                <w:szCs w:val="22"/>
                <w:lang w:val="en-US"/>
              </w:rPr>
            </w:pPr>
            <w:r>
              <w:rPr>
                <w:color w:val="000000"/>
                <w:sz w:val="22"/>
                <w:szCs w:val="22"/>
              </w:rPr>
              <w:t>59.6</w:t>
            </w:r>
          </w:p>
        </w:tc>
        <w:tc>
          <w:tcPr>
            <w:tcW w:w="801" w:type="dxa"/>
            <w:tcBorders>
              <w:top w:val="nil"/>
              <w:left w:val="nil"/>
              <w:bottom w:val="nil"/>
              <w:right w:val="nil"/>
            </w:tcBorders>
            <w:shd w:val="clear" w:color="auto" w:fill="auto"/>
            <w:noWrap/>
            <w:tcMar>
              <w:left w:w="29" w:type="dxa"/>
              <w:right w:w="43" w:type="dxa"/>
            </w:tcMar>
            <w:vAlign w:val="bottom"/>
            <w:hideMark/>
          </w:tcPr>
          <w:p w14:paraId="1A3ED136" w14:textId="7461A2EB" w:rsidR="00F608BD" w:rsidRPr="00814A10" w:rsidRDefault="00F608BD" w:rsidP="00F608BD">
            <w:pPr>
              <w:jc w:val="right"/>
              <w:rPr>
                <w:color w:val="000000"/>
                <w:sz w:val="22"/>
                <w:szCs w:val="22"/>
                <w:lang w:val="en-US"/>
              </w:rPr>
            </w:pPr>
            <w:r>
              <w:rPr>
                <w:color w:val="000000"/>
                <w:sz w:val="22"/>
                <w:szCs w:val="22"/>
              </w:rPr>
              <w:t>88.2</w:t>
            </w:r>
          </w:p>
        </w:tc>
        <w:tc>
          <w:tcPr>
            <w:tcW w:w="801" w:type="dxa"/>
            <w:tcBorders>
              <w:top w:val="nil"/>
              <w:left w:val="nil"/>
              <w:bottom w:val="nil"/>
              <w:right w:val="nil"/>
            </w:tcBorders>
            <w:shd w:val="clear" w:color="auto" w:fill="auto"/>
            <w:noWrap/>
            <w:tcMar>
              <w:left w:w="29" w:type="dxa"/>
              <w:right w:w="43" w:type="dxa"/>
            </w:tcMar>
            <w:vAlign w:val="bottom"/>
            <w:hideMark/>
          </w:tcPr>
          <w:p w14:paraId="76ECCE58" w14:textId="76C84982" w:rsidR="00F608BD" w:rsidRPr="00814A10" w:rsidRDefault="00F608BD" w:rsidP="00F608BD">
            <w:pPr>
              <w:jc w:val="right"/>
              <w:rPr>
                <w:color w:val="000000"/>
                <w:sz w:val="22"/>
                <w:szCs w:val="22"/>
                <w:lang w:val="en-US"/>
              </w:rPr>
            </w:pPr>
            <w:r>
              <w:rPr>
                <w:color w:val="000000"/>
                <w:sz w:val="22"/>
                <w:szCs w:val="22"/>
              </w:rPr>
              <w:t>53.4</w:t>
            </w:r>
          </w:p>
        </w:tc>
        <w:tc>
          <w:tcPr>
            <w:tcW w:w="801" w:type="dxa"/>
            <w:tcBorders>
              <w:top w:val="nil"/>
              <w:left w:val="nil"/>
              <w:bottom w:val="nil"/>
              <w:right w:val="nil"/>
            </w:tcBorders>
            <w:shd w:val="clear" w:color="auto" w:fill="auto"/>
            <w:noWrap/>
            <w:tcMar>
              <w:left w:w="29" w:type="dxa"/>
              <w:right w:w="43" w:type="dxa"/>
            </w:tcMar>
            <w:vAlign w:val="bottom"/>
            <w:hideMark/>
          </w:tcPr>
          <w:p w14:paraId="75B4FBFA" w14:textId="601BB017" w:rsidR="00F608BD" w:rsidRPr="00814A10" w:rsidRDefault="00F608BD" w:rsidP="00F608BD">
            <w:pPr>
              <w:jc w:val="right"/>
              <w:rPr>
                <w:color w:val="000000"/>
                <w:sz w:val="22"/>
                <w:szCs w:val="22"/>
                <w:lang w:val="en-US"/>
              </w:rPr>
            </w:pPr>
            <w:r>
              <w:rPr>
                <w:color w:val="000000"/>
                <w:sz w:val="22"/>
                <w:szCs w:val="22"/>
              </w:rPr>
              <w:t>63.5</w:t>
            </w:r>
          </w:p>
        </w:tc>
        <w:tc>
          <w:tcPr>
            <w:tcW w:w="801" w:type="dxa"/>
            <w:tcBorders>
              <w:top w:val="nil"/>
              <w:left w:val="nil"/>
              <w:bottom w:val="nil"/>
              <w:right w:val="nil"/>
            </w:tcBorders>
            <w:shd w:val="clear" w:color="auto" w:fill="auto"/>
            <w:noWrap/>
            <w:tcMar>
              <w:left w:w="29" w:type="dxa"/>
              <w:right w:w="43" w:type="dxa"/>
            </w:tcMar>
            <w:vAlign w:val="bottom"/>
            <w:hideMark/>
          </w:tcPr>
          <w:p w14:paraId="3B33A952" w14:textId="122319C5" w:rsidR="00F608BD" w:rsidRPr="00814A10" w:rsidRDefault="00F608BD" w:rsidP="00F608BD">
            <w:pPr>
              <w:jc w:val="right"/>
              <w:rPr>
                <w:color w:val="000000"/>
                <w:sz w:val="22"/>
                <w:szCs w:val="22"/>
                <w:lang w:val="en-US"/>
              </w:rPr>
            </w:pPr>
            <w:r>
              <w:rPr>
                <w:color w:val="000000"/>
                <w:sz w:val="22"/>
                <w:szCs w:val="22"/>
              </w:rPr>
              <w:t>84.5</w:t>
            </w:r>
          </w:p>
        </w:tc>
        <w:tc>
          <w:tcPr>
            <w:tcW w:w="801" w:type="dxa"/>
            <w:tcBorders>
              <w:top w:val="nil"/>
              <w:left w:val="nil"/>
              <w:bottom w:val="nil"/>
              <w:right w:val="nil"/>
            </w:tcBorders>
            <w:shd w:val="clear" w:color="auto" w:fill="auto"/>
            <w:noWrap/>
            <w:tcMar>
              <w:left w:w="29" w:type="dxa"/>
              <w:right w:w="43" w:type="dxa"/>
            </w:tcMar>
            <w:vAlign w:val="bottom"/>
            <w:hideMark/>
          </w:tcPr>
          <w:p w14:paraId="47F3803C" w14:textId="0D6B7BD3" w:rsidR="00F608BD" w:rsidRPr="00814A10" w:rsidRDefault="00F608BD" w:rsidP="00F608BD">
            <w:pPr>
              <w:jc w:val="right"/>
              <w:rPr>
                <w:color w:val="000000"/>
                <w:sz w:val="22"/>
                <w:szCs w:val="22"/>
                <w:lang w:val="en-US"/>
              </w:rPr>
            </w:pPr>
            <w:r>
              <w:rPr>
                <w:color w:val="000000"/>
                <w:sz w:val="22"/>
                <w:szCs w:val="22"/>
              </w:rPr>
              <w:t>6.8</w:t>
            </w:r>
          </w:p>
        </w:tc>
        <w:tc>
          <w:tcPr>
            <w:tcW w:w="801" w:type="dxa"/>
            <w:tcBorders>
              <w:top w:val="nil"/>
              <w:left w:val="nil"/>
              <w:bottom w:val="nil"/>
              <w:right w:val="nil"/>
            </w:tcBorders>
            <w:shd w:val="clear" w:color="auto" w:fill="auto"/>
            <w:noWrap/>
            <w:tcMar>
              <w:left w:w="29" w:type="dxa"/>
              <w:right w:w="43" w:type="dxa"/>
            </w:tcMar>
            <w:vAlign w:val="bottom"/>
            <w:hideMark/>
          </w:tcPr>
          <w:p w14:paraId="638B68A5" w14:textId="377B95CC" w:rsidR="00F608BD" w:rsidRPr="00814A10" w:rsidRDefault="00F608BD" w:rsidP="00F608BD">
            <w:pPr>
              <w:jc w:val="right"/>
              <w:rPr>
                <w:color w:val="000000"/>
                <w:sz w:val="22"/>
                <w:szCs w:val="22"/>
                <w:lang w:val="en-US"/>
              </w:rPr>
            </w:pPr>
            <w:r>
              <w:rPr>
                <w:color w:val="000000"/>
                <w:sz w:val="22"/>
                <w:szCs w:val="22"/>
              </w:rPr>
              <w:t>65.9</w:t>
            </w:r>
          </w:p>
        </w:tc>
        <w:tc>
          <w:tcPr>
            <w:tcW w:w="801" w:type="dxa"/>
            <w:tcBorders>
              <w:top w:val="nil"/>
              <w:left w:val="nil"/>
              <w:bottom w:val="nil"/>
              <w:right w:val="nil"/>
            </w:tcBorders>
            <w:shd w:val="clear" w:color="auto" w:fill="auto"/>
            <w:noWrap/>
            <w:tcMar>
              <w:left w:w="29" w:type="dxa"/>
              <w:right w:w="43" w:type="dxa"/>
            </w:tcMar>
            <w:vAlign w:val="bottom"/>
            <w:hideMark/>
          </w:tcPr>
          <w:p w14:paraId="763A5C87" w14:textId="63B41A04" w:rsidR="00F608BD" w:rsidRPr="00814A10" w:rsidRDefault="00F608BD" w:rsidP="00F608BD">
            <w:pPr>
              <w:jc w:val="right"/>
              <w:rPr>
                <w:color w:val="000000"/>
                <w:sz w:val="22"/>
                <w:szCs w:val="22"/>
                <w:lang w:val="en-US"/>
              </w:rPr>
            </w:pPr>
            <w:r>
              <w:rPr>
                <w:color w:val="000000"/>
                <w:sz w:val="22"/>
                <w:szCs w:val="22"/>
              </w:rPr>
              <w:t>0.3</w:t>
            </w:r>
          </w:p>
        </w:tc>
        <w:tc>
          <w:tcPr>
            <w:tcW w:w="801" w:type="dxa"/>
            <w:tcBorders>
              <w:top w:val="nil"/>
              <w:left w:val="nil"/>
              <w:bottom w:val="nil"/>
              <w:right w:val="nil"/>
            </w:tcBorders>
            <w:shd w:val="clear" w:color="auto" w:fill="auto"/>
            <w:noWrap/>
            <w:tcMar>
              <w:left w:w="29" w:type="dxa"/>
              <w:right w:w="43" w:type="dxa"/>
            </w:tcMar>
            <w:vAlign w:val="bottom"/>
            <w:hideMark/>
          </w:tcPr>
          <w:p w14:paraId="37FC9809" w14:textId="17B7D11B" w:rsidR="00F608BD" w:rsidRPr="00814A10" w:rsidRDefault="00F608BD" w:rsidP="00F608BD">
            <w:pPr>
              <w:jc w:val="right"/>
              <w:rPr>
                <w:color w:val="000000"/>
                <w:sz w:val="22"/>
                <w:szCs w:val="22"/>
                <w:lang w:val="en-US"/>
              </w:rPr>
            </w:pPr>
            <w:r>
              <w:rPr>
                <w:color w:val="000000"/>
                <w:sz w:val="22"/>
                <w:szCs w:val="22"/>
              </w:rPr>
              <w:t>15.1</w:t>
            </w:r>
          </w:p>
        </w:tc>
        <w:tc>
          <w:tcPr>
            <w:tcW w:w="802" w:type="dxa"/>
            <w:tcBorders>
              <w:top w:val="nil"/>
              <w:left w:val="nil"/>
              <w:bottom w:val="nil"/>
              <w:right w:val="nil"/>
            </w:tcBorders>
            <w:shd w:val="clear" w:color="auto" w:fill="auto"/>
            <w:noWrap/>
            <w:tcMar>
              <w:left w:w="29" w:type="dxa"/>
              <w:right w:w="43" w:type="dxa"/>
            </w:tcMar>
            <w:vAlign w:val="bottom"/>
            <w:hideMark/>
          </w:tcPr>
          <w:p w14:paraId="706167CF" w14:textId="30BCB778" w:rsidR="00F608BD" w:rsidRPr="00814A10" w:rsidRDefault="00F608BD" w:rsidP="00F608BD">
            <w:pPr>
              <w:jc w:val="right"/>
              <w:rPr>
                <w:color w:val="000000"/>
                <w:sz w:val="22"/>
                <w:szCs w:val="22"/>
                <w:lang w:val="en-US"/>
              </w:rPr>
            </w:pPr>
            <w:r>
              <w:rPr>
                <w:color w:val="000000"/>
                <w:sz w:val="22"/>
                <w:szCs w:val="22"/>
              </w:rPr>
              <w:t>47.8</w:t>
            </w:r>
          </w:p>
        </w:tc>
      </w:tr>
      <w:tr w:rsidR="00F608BD" w:rsidRPr="00D93409" w14:paraId="4618038A" w14:textId="77777777" w:rsidTr="00F608BD">
        <w:trPr>
          <w:trHeight w:val="306"/>
        </w:trPr>
        <w:tc>
          <w:tcPr>
            <w:tcW w:w="1601" w:type="dxa"/>
            <w:shd w:val="clear" w:color="auto" w:fill="auto"/>
            <w:noWrap/>
            <w:tcMar>
              <w:left w:w="0" w:type="dxa"/>
              <w:right w:w="0" w:type="dxa"/>
            </w:tcMar>
            <w:vAlign w:val="bottom"/>
            <w:hideMark/>
          </w:tcPr>
          <w:p w14:paraId="002F1ED3" w14:textId="77777777" w:rsidR="00F608BD" w:rsidRPr="00814A10" w:rsidRDefault="00F608BD" w:rsidP="00F608BD">
            <w:pPr>
              <w:rPr>
                <w:color w:val="000000"/>
                <w:sz w:val="22"/>
                <w:szCs w:val="22"/>
                <w:lang w:val="en-US"/>
              </w:rPr>
            </w:pPr>
            <w:r w:rsidRPr="00814A10">
              <w:rPr>
                <w:color w:val="000000"/>
                <w:sz w:val="22"/>
                <w:szCs w:val="22"/>
                <w:lang w:val="en-US"/>
              </w:rPr>
              <w:t>Sabon Guida</w:t>
            </w:r>
          </w:p>
        </w:tc>
        <w:tc>
          <w:tcPr>
            <w:tcW w:w="801" w:type="dxa"/>
            <w:tcBorders>
              <w:top w:val="nil"/>
              <w:left w:val="nil"/>
              <w:bottom w:val="nil"/>
              <w:right w:val="nil"/>
            </w:tcBorders>
            <w:shd w:val="clear" w:color="auto" w:fill="auto"/>
            <w:noWrap/>
            <w:tcMar>
              <w:left w:w="29" w:type="dxa"/>
              <w:right w:w="43" w:type="dxa"/>
            </w:tcMar>
            <w:vAlign w:val="bottom"/>
            <w:hideMark/>
          </w:tcPr>
          <w:p w14:paraId="2ABE29F8" w14:textId="25C60293" w:rsidR="00F608BD" w:rsidRPr="00814A10" w:rsidRDefault="00F608BD" w:rsidP="00F608BD">
            <w:pPr>
              <w:jc w:val="right"/>
              <w:rPr>
                <w:color w:val="000000"/>
                <w:sz w:val="22"/>
                <w:szCs w:val="22"/>
                <w:lang w:val="en-US"/>
              </w:rPr>
            </w:pPr>
            <w:r>
              <w:rPr>
                <w:color w:val="000000"/>
                <w:sz w:val="22"/>
                <w:szCs w:val="22"/>
              </w:rPr>
              <w:t>77.2</w:t>
            </w:r>
          </w:p>
        </w:tc>
        <w:tc>
          <w:tcPr>
            <w:tcW w:w="801" w:type="dxa"/>
            <w:tcBorders>
              <w:top w:val="nil"/>
              <w:left w:val="nil"/>
              <w:bottom w:val="nil"/>
              <w:right w:val="nil"/>
            </w:tcBorders>
            <w:shd w:val="clear" w:color="auto" w:fill="auto"/>
            <w:noWrap/>
            <w:tcMar>
              <w:left w:w="29" w:type="dxa"/>
              <w:right w:w="43" w:type="dxa"/>
            </w:tcMar>
            <w:vAlign w:val="bottom"/>
            <w:hideMark/>
          </w:tcPr>
          <w:p w14:paraId="29C1CD18" w14:textId="77EEA427" w:rsidR="00F608BD" w:rsidRPr="00814A10" w:rsidRDefault="00F608BD" w:rsidP="00F608BD">
            <w:pPr>
              <w:jc w:val="right"/>
              <w:rPr>
                <w:color w:val="000000"/>
                <w:sz w:val="22"/>
                <w:szCs w:val="22"/>
                <w:lang w:val="en-US"/>
              </w:rPr>
            </w:pPr>
            <w:r>
              <w:rPr>
                <w:color w:val="000000"/>
                <w:sz w:val="22"/>
                <w:szCs w:val="22"/>
              </w:rPr>
              <w:t>94.3</w:t>
            </w:r>
          </w:p>
        </w:tc>
        <w:tc>
          <w:tcPr>
            <w:tcW w:w="801" w:type="dxa"/>
            <w:tcBorders>
              <w:top w:val="nil"/>
              <w:left w:val="nil"/>
              <w:bottom w:val="nil"/>
              <w:right w:val="nil"/>
            </w:tcBorders>
            <w:shd w:val="clear" w:color="auto" w:fill="auto"/>
            <w:noWrap/>
            <w:tcMar>
              <w:left w:w="29" w:type="dxa"/>
              <w:right w:w="43" w:type="dxa"/>
            </w:tcMar>
            <w:vAlign w:val="bottom"/>
            <w:hideMark/>
          </w:tcPr>
          <w:p w14:paraId="0AE5D2FC" w14:textId="70DB3CAD" w:rsidR="00F608BD" w:rsidRPr="00814A10" w:rsidRDefault="00F608BD" w:rsidP="00F608BD">
            <w:pPr>
              <w:jc w:val="right"/>
              <w:rPr>
                <w:color w:val="000000"/>
                <w:sz w:val="22"/>
                <w:szCs w:val="22"/>
                <w:lang w:val="en-US"/>
              </w:rPr>
            </w:pPr>
            <w:r>
              <w:rPr>
                <w:color w:val="000000"/>
                <w:sz w:val="22"/>
                <w:szCs w:val="22"/>
              </w:rPr>
              <w:t>58.1</w:t>
            </w:r>
          </w:p>
        </w:tc>
        <w:tc>
          <w:tcPr>
            <w:tcW w:w="801" w:type="dxa"/>
            <w:tcBorders>
              <w:top w:val="nil"/>
              <w:left w:val="nil"/>
              <w:bottom w:val="nil"/>
              <w:right w:val="nil"/>
            </w:tcBorders>
            <w:shd w:val="clear" w:color="auto" w:fill="auto"/>
            <w:noWrap/>
            <w:tcMar>
              <w:left w:w="29" w:type="dxa"/>
              <w:right w:w="43" w:type="dxa"/>
            </w:tcMar>
            <w:vAlign w:val="bottom"/>
            <w:hideMark/>
          </w:tcPr>
          <w:p w14:paraId="2DDBC90B" w14:textId="7711C49B" w:rsidR="00F608BD" w:rsidRPr="00814A10" w:rsidRDefault="00F608BD" w:rsidP="00F608BD">
            <w:pPr>
              <w:jc w:val="right"/>
              <w:rPr>
                <w:color w:val="000000"/>
                <w:sz w:val="22"/>
                <w:szCs w:val="22"/>
                <w:lang w:val="en-US"/>
              </w:rPr>
            </w:pPr>
            <w:r>
              <w:rPr>
                <w:color w:val="000000"/>
                <w:sz w:val="22"/>
                <w:szCs w:val="22"/>
              </w:rPr>
              <w:t>62.8</w:t>
            </w:r>
          </w:p>
        </w:tc>
        <w:tc>
          <w:tcPr>
            <w:tcW w:w="801" w:type="dxa"/>
            <w:tcBorders>
              <w:top w:val="nil"/>
              <w:left w:val="nil"/>
              <w:bottom w:val="nil"/>
              <w:right w:val="nil"/>
            </w:tcBorders>
            <w:shd w:val="clear" w:color="auto" w:fill="auto"/>
            <w:noWrap/>
            <w:tcMar>
              <w:left w:w="29" w:type="dxa"/>
              <w:right w:w="43" w:type="dxa"/>
            </w:tcMar>
            <w:vAlign w:val="bottom"/>
            <w:hideMark/>
          </w:tcPr>
          <w:p w14:paraId="63BC6703" w14:textId="2F418144" w:rsidR="00F608BD" w:rsidRPr="00814A10" w:rsidRDefault="00F608BD" w:rsidP="00F608BD">
            <w:pPr>
              <w:jc w:val="right"/>
              <w:rPr>
                <w:color w:val="000000"/>
                <w:sz w:val="22"/>
                <w:szCs w:val="22"/>
                <w:lang w:val="en-US"/>
              </w:rPr>
            </w:pPr>
            <w:r>
              <w:rPr>
                <w:color w:val="000000"/>
                <w:sz w:val="22"/>
                <w:szCs w:val="22"/>
              </w:rPr>
              <w:t>80.4</w:t>
            </w:r>
          </w:p>
        </w:tc>
        <w:tc>
          <w:tcPr>
            <w:tcW w:w="801" w:type="dxa"/>
            <w:tcBorders>
              <w:top w:val="nil"/>
              <w:left w:val="nil"/>
              <w:bottom w:val="nil"/>
              <w:right w:val="nil"/>
            </w:tcBorders>
            <w:shd w:val="clear" w:color="auto" w:fill="auto"/>
            <w:noWrap/>
            <w:tcMar>
              <w:left w:w="29" w:type="dxa"/>
              <w:right w:w="43" w:type="dxa"/>
            </w:tcMar>
            <w:vAlign w:val="bottom"/>
            <w:hideMark/>
          </w:tcPr>
          <w:p w14:paraId="4DC8CAE3" w14:textId="11462C97" w:rsidR="00F608BD" w:rsidRPr="00814A10" w:rsidRDefault="00F608BD" w:rsidP="00F608BD">
            <w:pPr>
              <w:jc w:val="right"/>
              <w:rPr>
                <w:color w:val="000000"/>
                <w:sz w:val="22"/>
                <w:szCs w:val="22"/>
                <w:lang w:val="en-US"/>
              </w:rPr>
            </w:pPr>
            <w:r>
              <w:rPr>
                <w:color w:val="000000"/>
                <w:sz w:val="22"/>
                <w:szCs w:val="22"/>
              </w:rPr>
              <w:t>6.6</w:t>
            </w:r>
          </w:p>
        </w:tc>
        <w:tc>
          <w:tcPr>
            <w:tcW w:w="801" w:type="dxa"/>
            <w:tcBorders>
              <w:top w:val="nil"/>
              <w:left w:val="nil"/>
              <w:bottom w:val="nil"/>
              <w:right w:val="nil"/>
            </w:tcBorders>
            <w:shd w:val="clear" w:color="auto" w:fill="auto"/>
            <w:noWrap/>
            <w:tcMar>
              <w:left w:w="29" w:type="dxa"/>
              <w:right w:w="43" w:type="dxa"/>
            </w:tcMar>
            <w:vAlign w:val="bottom"/>
            <w:hideMark/>
          </w:tcPr>
          <w:p w14:paraId="2B1C366A" w14:textId="66A2AE11" w:rsidR="00F608BD" w:rsidRPr="00814A10" w:rsidRDefault="00F608BD" w:rsidP="00F608BD">
            <w:pPr>
              <w:jc w:val="right"/>
              <w:rPr>
                <w:color w:val="000000"/>
                <w:sz w:val="22"/>
                <w:szCs w:val="22"/>
                <w:lang w:val="en-US"/>
              </w:rPr>
            </w:pPr>
            <w:r>
              <w:rPr>
                <w:color w:val="000000"/>
                <w:sz w:val="22"/>
                <w:szCs w:val="22"/>
              </w:rPr>
              <w:t>82.9</w:t>
            </w:r>
          </w:p>
        </w:tc>
        <w:tc>
          <w:tcPr>
            <w:tcW w:w="801" w:type="dxa"/>
            <w:tcBorders>
              <w:top w:val="nil"/>
              <w:left w:val="nil"/>
              <w:bottom w:val="nil"/>
              <w:right w:val="nil"/>
            </w:tcBorders>
            <w:shd w:val="clear" w:color="auto" w:fill="auto"/>
            <w:noWrap/>
            <w:tcMar>
              <w:left w:w="29" w:type="dxa"/>
              <w:right w:w="43" w:type="dxa"/>
            </w:tcMar>
            <w:vAlign w:val="bottom"/>
            <w:hideMark/>
          </w:tcPr>
          <w:p w14:paraId="74605313" w14:textId="40079CEE" w:rsidR="00F608BD" w:rsidRPr="00814A10" w:rsidRDefault="00F608BD" w:rsidP="00F608BD">
            <w:pPr>
              <w:jc w:val="right"/>
              <w:rPr>
                <w:color w:val="000000"/>
                <w:sz w:val="22"/>
                <w:szCs w:val="22"/>
                <w:lang w:val="en-US"/>
              </w:rPr>
            </w:pPr>
            <w:r>
              <w:rPr>
                <w:color w:val="000000"/>
                <w:sz w:val="22"/>
                <w:szCs w:val="22"/>
              </w:rPr>
              <w:t>0.3</w:t>
            </w:r>
          </w:p>
        </w:tc>
        <w:tc>
          <w:tcPr>
            <w:tcW w:w="801" w:type="dxa"/>
            <w:tcBorders>
              <w:top w:val="nil"/>
              <w:left w:val="nil"/>
              <w:bottom w:val="nil"/>
              <w:right w:val="nil"/>
            </w:tcBorders>
            <w:shd w:val="clear" w:color="auto" w:fill="auto"/>
            <w:noWrap/>
            <w:tcMar>
              <w:left w:w="29" w:type="dxa"/>
              <w:right w:w="43" w:type="dxa"/>
            </w:tcMar>
            <w:vAlign w:val="bottom"/>
            <w:hideMark/>
          </w:tcPr>
          <w:p w14:paraId="2E60068D" w14:textId="757062EC" w:rsidR="00F608BD" w:rsidRPr="00814A10" w:rsidRDefault="00F608BD" w:rsidP="00F608BD">
            <w:pPr>
              <w:jc w:val="right"/>
              <w:rPr>
                <w:color w:val="000000"/>
                <w:sz w:val="22"/>
                <w:szCs w:val="22"/>
                <w:lang w:val="en-US"/>
              </w:rPr>
            </w:pPr>
            <w:r>
              <w:rPr>
                <w:color w:val="000000"/>
                <w:sz w:val="22"/>
                <w:szCs w:val="22"/>
              </w:rPr>
              <w:t>10.6</w:t>
            </w:r>
          </w:p>
        </w:tc>
        <w:tc>
          <w:tcPr>
            <w:tcW w:w="802" w:type="dxa"/>
            <w:tcBorders>
              <w:top w:val="nil"/>
              <w:left w:val="nil"/>
              <w:bottom w:val="nil"/>
              <w:right w:val="nil"/>
            </w:tcBorders>
            <w:shd w:val="clear" w:color="auto" w:fill="auto"/>
            <w:noWrap/>
            <w:tcMar>
              <w:left w:w="29" w:type="dxa"/>
              <w:right w:w="43" w:type="dxa"/>
            </w:tcMar>
            <w:vAlign w:val="bottom"/>
            <w:hideMark/>
          </w:tcPr>
          <w:p w14:paraId="34E8126F" w14:textId="714AB06B" w:rsidR="00F608BD" w:rsidRPr="00814A10" w:rsidRDefault="00F608BD" w:rsidP="00F608BD">
            <w:pPr>
              <w:jc w:val="right"/>
              <w:rPr>
                <w:color w:val="000000"/>
                <w:sz w:val="22"/>
                <w:szCs w:val="22"/>
                <w:lang w:val="en-US"/>
              </w:rPr>
            </w:pPr>
            <w:r>
              <w:rPr>
                <w:color w:val="000000"/>
                <w:sz w:val="22"/>
                <w:szCs w:val="22"/>
              </w:rPr>
              <w:t>44.2</w:t>
            </w:r>
          </w:p>
        </w:tc>
      </w:tr>
      <w:tr w:rsidR="00F608BD" w:rsidRPr="00D93409" w14:paraId="21E2FE8A" w14:textId="77777777" w:rsidTr="00F608BD">
        <w:trPr>
          <w:trHeight w:val="306"/>
        </w:trPr>
        <w:tc>
          <w:tcPr>
            <w:tcW w:w="1601" w:type="dxa"/>
            <w:shd w:val="clear" w:color="auto" w:fill="auto"/>
            <w:noWrap/>
            <w:tcMar>
              <w:left w:w="0" w:type="dxa"/>
              <w:right w:w="0" w:type="dxa"/>
            </w:tcMar>
            <w:vAlign w:val="bottom"/>
            <w:hideMark/>
          </w:tcPr>
          <w:p w14:paraId="224CAF75" w14:textId="77777777" w:rsidR="00F608BD" w:rsidRPr="00814A10" w:rsidRDefault="00F608BD" w:rsidP="00F608BD">
            <w:pPr>
              <w:rPr>
                <w:b/>
                <w:bCs/>
                <w:color w:val="000000"/>
                <w:sz w:val="22"/>
                <w:szCs w:val="22"/>
                <w:lang w:val="en-US"/>
              </w:rPr>
            </w:pPr>
            <w:r w:rsidRPr="00814A10">
              <w:rPr>
                <w:b/>
                <w:bCs/>
                <w:color w:val="000000"/>
                <w:sz w:val="22"/>
                <w:szCs w:val="22"/>
                <w:lang w:val="en-US"/>
              </w:rPr>
              <w:t>Malbaza</w:t>
            </w:r>
          </w:p>
        </w:tc>
        <w:tc>
          <w:tcPr>
            <w:tcW w:w="801" w:type="dxa"/>
            <w:tcBorders>
              <w:top w:val="nil"/>
              <w:left w:val="nil"/>
              <w:bottom w:val="nil"/>
              <w:right w:val="nil"/>
            </w:tcBorders>
            <w:shd w:val="clear" w:color="auto" w:fill="auto"/>
            <w:noWrap/>
            <w:tcMar>
              <w:left w:w="29" w:type="dxa"/>
              <w:right w:w="43" w:type="dxa"/>
            </w:tcMar>
            <w:vAlign w:val="bottom"/>
            <w:hideMark/>
          </w:tcPr>
          <w:p w14:paraId="72F3EBAD" w14:textId="2C3E1760" w:rsidR="00F608BD" w:rsidRPr="00814A10" w:rsidRDefault="00F608BD" w:rsidP="00F608BD">
            <w:pPr>
              <w:jc w:val="right"/>
              <w:rPr>
                <w:b/>
                <w:bCs/>
                <w:color w:val="000000"/>
                <w:sz w:val="22"/>
                <w:szCs w:val="22"/>
                <w:lang w:val="en-US"/>
              </w:rPr>
            </w:pPr>
            <w:r>
              <w:rPr>
                <w:b/>
                <w:bCs/>
                <w:color w:val="000000"/>
                <w:sz w:val="22"/>
                <w:szCs w:val="22"/>
              </w:rPr>
              <w:t>60.2</w:t>
            </w:r>
          </w:p>
        </w:tc>
        <w:tc>
          <w:tcPr>
            <w:tcW w:w="801" w:type="dxa"/>
            <w:tcBorders>
              <w:top w:val="nil"/>
              <w:left w:val="nil"/>
              <w:bottom w:val="nil"/>
              <w:right w:val="nil"/>
            </w:tcBorders>
            <w:shd w:val="clear" w:color="auto" w:fill="auto"/>
            <w:noWrap/>
            <w:tcMar>
              <w:left w:w="29" w:type="dxa"/>
              <w:right w:w="43" w:type="dxa"/>
            </w:tcMar>
            <w:vAlign w:val="bottom"/>
            <w:hideMark/>
          </w:tcPr>
          <w:p w14:paraId="5AB43C08" w14:textId="37A267D7" w:rsidR="00F608BD" w:rsidRPr="00814A10" w:rsidRDefault="00F608BD" w:rsidP="00F608BD">
            <w:pPr>
              <w:jc w:val="right"/>
              <w:rPr>
                <w:b/>
                <w:bCs/>
                <w:color w:val="000000"/>
                <w:sz w:val="22"/>
                <w:szCs w:val="22"/>
                <w:lang w:val="en-US"/>
              </w:rPr>
            </w:pPr>
            <w:r>
              <w:rPr>
                <w:b/>
                <w:bCs/>
                <w:color w:val="000000"/>
                <w:sz w:val="22"/>
                <w:szCs w:val="22"/>
              </w:rPr>
              <w:t>87.3</w:t>
            </w:r>
          </w:p>
        </w:tc>
        <w:tc>
          <w:tcPr>
            <w:tcW w:w="801" w:type="dxa"/>
            <w:tcBorders>
              <w:top w:val="nil"/>
              <w:left w:val="nil"/>
              <w:bottom w:val="nil"/>
              <w:right w:val="nil"/>
            </w:tcBorders>
            <w:shd w:val="clear" w:color="auto" w:fill="auto"/>
            <w:noWrap/>
            <w:tcMar>
              <w:left w:w="29" w:type="dxa"/>
              <w:right w:w="43" w:type="dxa"/>
            </w:tcMar>
            <w:vAlign w:val="bottom"/>
            <w:hideMark/>
          </w:tcPr>
          <w:p w14:paraId="4F6FE6D5" w14:textId="174E10FA" w:rsidR="00F608BD" w:rsidRPr="00814A10" w:rsidRDefault="00F608BD" w:rsidP="00F608BD">
            <w:pPr>
              <w:jc w:val="right"/>
              <w:rPr>
                <w:b/>
                <w:bCs/>
                <w:color w:val="000000"/>
                <w:sz w:val="22"/>
                <w:szCs w:val="22"/>
                <w:lang w:val="en-US"/>
              </w:rPr>
            </w:pPr>
            <w:r>
              <w:rPr>
                <w:b/>
                <w:bCs/>
                <w:color w:val="000000"/>
                <w:sz w:val="22"/>
                <w:szCs w:val="22"/>
              </w:rPr>
              <w:t>55.6</w:t>
            </w:r>
          </w:p>
        </w:tc>
        <w:tc>
          <w:tcPr>
            <w:tcW w:w="801" w:type="dxa"/>
            <w:tcBorders>
              <w:top w:val="nil"/>
              <w:left w:val="nil"/>
              <w:bottom w:val="nil"/>
              <w:right w:val="nil"/>
            </w:tcBorders>
            <w:shd w:val="clear" w:color="auto" w:fill="auto"/>
            <w:noWrap/>
            <w:tcMar>
              <w:left w:w="29" w:type="dxa"/>
              <w:right w:w="43" w:type="dxa"/>
            </w:tcMar>
            <w:vAlign w:val="bottom"/>
            <w:hideMark/>
          </w:tcPr>
          <w:p w14:paraId="12F750C0" w14:textId="511A5411" w:rsidR="00F608BD" w:rsidRPr="00814A10" w:rsidRDefault="00F608BD" w:rsidP="00F608BD">
            <w:pPr>
              <w:jc w:val="right"/>
              <w:rPr>
                <w:b/>
                <w:bCs/>
                <w:color w:val="000000"/>
                <w:sz w:val="22"/>
                <w:szCs w:val="22"/>
                <w:lang w:val="en-US"/>
              </w:rPr>
            </w:pPr>
            <w:r>
              <w:rPr>
                <w:b/>
                <w:bCs/>
                <w:color w:val="000000"/>
                <w:sz w:val="22"/>
                <w:szCs w:val="22"/>
              </w:rPr>
              <w:t>59.9</w:t>
            </w:r>
          </w:p>
        </w:tc>
        <w:tc>
          <w:tcPr>
            <w:tcW w:w="801" w:type="dxa"/>
            <w:tcBorders>
              <w:top w:val="nil"/>
              <w:left w:val="nil"/>
              <w:bottom w:val="nil"/>
              <w:right w:val="nil"/>
            </w:tcBorders>
            <w:shd w:val="clear" w:color="auto" w:fill="auto"/>
            <w:noWrap/>
            <w:tcMar>
              <w:left w:w="29" w:type="dxa"/>
              <w:right w:w="43" w:type="dxa"/>
            </w:tcMar>
            <w:vAlign w:val="bottom"/>
            <w:hideMark/>
          </w:tcPr>
          <w:p w14:paraId="34E18149" w14:textId="050E8F62" w:rsidR="00F608BD" w:rsidRPr="00814A10" w:rsidRDefault="00F608BD" w:rsidP="00F608BD">
            <w:pPr>
              <w:jc w:val="right"/>
              <w:rPr>
                <w:b/>
                <w:bCs/>
                <w:color w:val="000000"/>
                <w:sz w:val="22"/>
                <w:szCs w:val="22"/>
                <w:lang w:val="en-US"/>
              </w:rPr>
            </w:pPr>
            <w:r>
              <w:rPr>
                <w:b/>
                <w:bCs/>
                <w:color w:val="000000"/>
                <w:sz w:val="22"/>
                <w:szCs w:val="22"/>
              </w:rPr>
              <w:t>73.3</w:t>
            </w:r>
          </w:p>
        </w:tc>
        <w:tc>
          <w:tcPr>
            <w:tcW w:w="801" w:type="dxa"/>
            <w:tcBorders>
              <w:top w:val="nil"/>
              <w:left w:val="nil"/>
              <w:bottom w:val="nil"/>
              <w:right w:val="nil"/>
            </w:tcBorders>
            <w:shd w:val="clear" w:color="auto" w:fill="auto"/>
            <w:noWrap/>
            <w:tcMar>
              <w:left w:w="29" w:type="dxa"/>
              <w:right w:w="43" w:type="dxa"/>
            </w:tcMar>
            <w:vAlign w:val="bottom"/>
            <w:hideMark/>
          </w:tcPr>
          <w:p w14:paraId="4A299573" w14:textId="6F53FC50" w:rsidR="00F608BD" w:rsidRPr="00814A10" w:rsidRDefault="00F608BD" w:rsidP="00F608BD">
            <w:pPr>
              <w:jc w:val="right"/>
              <w:rPr>
                <w:b/>
                <w:bCs/>
                <w:color w:val="000000"/>
                <w:sz w:val="22"/>
                <w:szCs w:val="22"/>
                <w:lang w:val="en-US"/>
              </w:rPr>
            </w:pPr>
            <w:r>
              <w:rPr>
                <w:b/>
                <w:bCs/>
                <w:color w:val="000000"/>
                <w:sz w:val="22"/>
                <w:szCs w:val="22"/>
              </w:rPr>
              <w:t>11.8</w:t>
            </w:r>
          </w:p>
        </w:tc>
        <w:tc>
          <w:tcPr>
            <w:tcW w:w="801" w:type="dxa"/>
            <w:tcBorders>
              <w:top w:val="nil"/>
              <w:left w:val="nil"/>
              <w:bottom w:val="nil"/>
              <w:right w:val="nil"/>
            </w:tcBorders>
            <w:shd w:val="clear" w:color="auto" w:fill="auto"/>
            <w:noWrap/>
            <w:tcMar>
              <w:left w:w="29" w:type="dxa"/>
              <w:right w:w="43" w:type="dxa"/>
            </w:tcMar>
            <w:vAlign w:val="bottom"/>
            <w:hideMark/>
          </w:tcPr>
          <w:p w14:paraId="38574501" w14:textId="13F2A744" w:rsidR="00F608BD" w:rsidRPr="00814A10" w:rsidRDefault="00F608BD" w:rsidP="00F608BD">
            <w:pPr>
              <w:jc w:val="right"/>
              <w:rPr>
                <w:b/>
                <w:bCs/>
                <w:color w:val="000000"/>
                <w:sz w:val="22"/>
                <w:szCs w:val="22"/>
                <w:lang w:val="en-US"/>
              </w:rPr>
            </w:pPr>
            <w:r>
              <w:rPr>
                <w:b/>
                <w:bCs/>
                <w:color w:val="000000"/>
                <w:sz w:val="22"/>
                <w:szCs w:val="22"/>
              </w:rPr>
              <w:t>57.5</w:t>
            </w:r>
          </w:p>
        </w:tc>
        <w:tc>
          <w:tcPr>
            <w:tcW w:w="801" w:type="dxa"/>
            <w:tcBorders>
              <w:top w:val="nil"/>
              <w:left w:val="nil"/>
              <w:bottom w:val="nil"/>
              <w:right w:val="nil"/>
            </w:tcBorders>
            <w:shd w:val="clear" w:color="auto" w:fill="auto"/>
            <w:noWrap/>
            <w:tcMar>
              <w:left w:w="29" w:type="dxa"/>
              <w:right w:w="43" w:type="dxa"/>
            </w:tcMar>
            <w:vAlign w:val="bottom"/>
            <w:hideMark/>
          </w:tcPr>
          <w:p w14:paraId="06FF043E" w14:textId="437961F0" w:rsidR="00F608BD" w:rsidRPr="00814A10" w:rsidRDefault="00F608BD" w:rsidP="00F608BD">
            <w:pPr>
              <w:jc w:val="right"/>
              <w:rPr>
                <w:b/>
                <w:bCs/>
                <w:color w:val="000000"/>
                <w:sz w:val="22"/>
                <w:szCs w:val="22"/>
                <w:lang w:val="en-US"/>
              </w:rPr>
            </w:pPr>
            <w:r>
              <w:rPr>
                <w:b/>
                <w:bCs/>
                <w:color w:val="000000"/>
                <w:sz w:val="22"/>
                <w:szCs w:val="22"/>
              </w:rPr>
              <w:t>6.2</w:t>
            </w:r>
          </w:p>
        </w:tc>
        <w:tc>
          <w:tcPr>
            <w:tcW w:w="801" w:type="dxa"/>
            <w:tcBorders>
              <w:top w:val="nil"/>
              <w:left w:val="nil"/>
              <w:bottom w:val="nil"/>
              <w:right w:val="nil"/>
            </w:tcBorders>
            <w:shd w:val="clear" w:color="auto" w:fill="auto"/>
            <w:noWrap/>
            <w:tcMar>
              <w:left w:w="29" w:type="dxa"/>
              <w:right w:w="43" w:type="dxa"/>
            </w:tcMar>
            <w:vAlign w:val="bottom"/>
            <w:hideMark/>
          </w:tcPr>
          <w:p w14:paraId="00527FF1" w14:textId="32048558" w:rsidR="00F608BD" w:rsidRPr="00814A10" w:rsidRDefault="00F608BD" w:rsidP="00F608BD">
            <w:pPr>
              <w:jc w:val="right"/>
              <w:rPr>
                <w:b/>
                <w:bCs/>
                <w:color w:val="000000"/>
                <w:sz w:val="22"/>
                <w:szCs w:val="22"/>
                <w:lang w:val="en-US"/>
              </w:rPr>
            </w:pPr>
            <w:r>
              <w:rPr>
                <w:b/>
                <w:bCs/>
                <w:color w:val="000000"/>
                <w:sz w:val="22"/>
                <w:szCs w:val="22"/>
              </w:rPr>
              <w:t>20.6</w:t>
            </w:r>
          </w:p>
        </w:tc>
        <w:tc>
          <w:tcPr>
            <w:tcW w:w="802" w:type="dxa"/>
            <w:tcBorders>
              <w:top w:val="nil"/>
              <w:left w:val="nil"/>
              <w:bottom w:val="nil"/>
              <w:right w:val="nil"/>
            </w:tcBorders>
            <w:shd w:val="clear" w:color="auto" w:fill="auto"/>
            <w:noWrap/>
            <w:tcMar>
              <w:left w:w="29" w:type="dxa"/>
              <w:right w:w="43" w:type="dxa"/>
            </w:tcMar>
            <w:vAlign w:val="bottom"/>
            <w:hideMark/>
          </w:tcPr>
          <w:p w14:paraId="7802E39D" w14:textId="259B010F" w:rsidR="00F608BD" w:rsidRPr="00814A10" w:rsidRDefault="00F608BD" w:rsidP="00F608BD">
            <w:pPr>
              <w:jc w:val="right"/>
              <w:rPr>
                <w:b/>
                <w:bCs/>
                <w:color w:val="000000"/>
                <w:sz w:val="22"/>
                <w:szCs w:val="22"/>
                <w:lang w:val="en-US"/>
              </w:rPr>
            </w:pPr>
            <w:r>
              <w:rPr>
                <w:b/>
                <w:bCs/>
                <w:color w:val="000000"/>
                <w:sz w:val="22"/>
                <w:szCs w:val="22"/>
              </w:rPr>
              <w:t>49.4</w:t>
            </w:r>
          </w:p>
        </w:tc>
      </w:tr>
      <w:tr w:rsidR="00F608BD" w:rsidRPr="00D93409" w14:paraId="094EEF3F" w14:textId="77777777" w:rsidTr="00F608BD">
        <w:trPr>
          <w:trHeight w:val="306"/>
        </w:trPr>
        <w:tc>
          <w:tcPr>
            <w:tcW w:w="1601" w:type="dxa"/>
            <w:shd w:val="clear" w:color="auto" w:fill="auto"/>
            <w:noWrap/>
            <w:tcMar>
              <w:left w:w="0" w:type="dxa"/>
              <w:right w:w="0" w:type="dxa"/>
            </w:tcMar>
            <w:vAlign w:val="bottom"/>
            <w:hideMark/>
          </w:tcPr>
          <w:p w14:paraId="1C4BC9C7" w14:textId="77777777" w:rsidR="00F608BD" w:rsidRPr="00814A10" w:rsidRDefault="00F608BD" w:rsidP="00F608BD">
            <w:pPr>
              <w:rPr>
                <w:color w:val="000000"/>
                <w:sz w:val="22"/>
                <w:szCs w:val="22"/>
                <w:lang w:val="en-US"/>
              </w:rPr>
            </w:pPr>
            <w:r w:rsidRPr="00814A10">
              <w:rPr>
                <w:color w:val="000000"/>
                <w:sz w:val="22"/>
                <w:szCs w:val="22"/>
                <w:lang w:val="en-US"/>
              </w:rPr>
              <w:t>Doguerawa</w:t>
            </w:r>
          </w:p>
        </w:tc>
        <w:tc>
          <w:tcPr>
            <w:tcW w:w="801" w:type="dxa"/>
            <w:tcBorders>
              <w:top w:val="nil"/>
              <w:left w:val="nil"/>
              <w:bottom w:val="nil"/>
              <w:right w:val="nil"/>
            </w:tcBorders>
            <w:shd w:val="clear" w:color="auto" w:fill="auto"/>
            <w:noWrap/>
            <w:tcMar>
              <w:left w:w="29" w:type="dxa"/>
              <w:right w:w="43" w:type="dxa"/>
            </w:tcMar>
            <w:vAlign w:val="bottom"/>
            <w:hideMark/>
          </w:tcPr>
          <w:p w14:paraId="2288A260" w14:textId="5D6E0398" w:rsidR="00F608BD" w:rsidRPr="00814A10" w:rsidRDefault="00F608BD" w:rsidP="00F608BD">
            <w:pPr>
              <w:jc w:val="right"/>
              <w:rPr>
                <w:color w:val="000000"/>
                <w:sz w:val="22"/>
                <w:szCs w:val="22"/>
                <w:lang w:val="en-US"/>
              </w:rPr>
            </w:pPr>
            <w:r>
              <w:rPr>
                <w:color w:val="000000"/>
                <w:sz w:val="22"/>
                <w:szCs w:val="22"/>
              </w:rPr>
              <w:t>64.4</w:t>
            </w:r>
          </w:p>
        </w:tc>
        <w:tc>
          <w:tcPr>
            <w:tcW w:w="801" w:type="dxa"/>
            <w:tcBorders>
              <w:top w:val="nil"/>
              <w:left w:val="nil"/>
              <w:bottom w:val="nil"/>
              <w:right w:val="nil"/>
            </w:tcBorders>
            <w:shd w:val="clear" w:color="auto" w:fill="auto"/>
            <w:noWrap/>
            <w:tcMar>
              <w:left w:w="29" w:type="dxa"/>
              <w:right w:w="43" w:type="dxa"/>
            </w:tcMar>
            <w:vAlign w:val="bottom"/>
            <w:hideMark/>
          </w:tcPr>
          <w:p w14:paraId="5A878951" w14:textId="15777B58" w:rsidR="00F608BD" w:rsidRPr="00814A10" w:rsidRDefault="00F608BD" w:rsidP="00F608BD">
            <w:pPr>
              <w:jc w:val="right"/>
              <w:rPr>
                <w:color w:val="000000"/>
                <w:sz w:val="22"/>
                <w:szCs w:val="22"/>
                <w:lang w:val="en-US"/>
              </w:rPr>
            </w:pPr>
            <w:r>
              <w:rPr>
                <w:color w:val="000000"/>
                <w:sz w:val="22"/>
                <w:szCs w:val="22"/>
              </w:rPr>
              <w:t>89.2</w:t>
            </w:r>
          </w:p>
        </w:tc>
        <w:tc>
          <w:tcPr>
            <w:tcW w:w="801" w:type="dxa"/>
            <w:tcBorders>
              <w:top w:val="nil"/>
              <w:left w:val="nil"/>
              <w:bottom w:val="nil"/>
              <w:right w:val="nil"/>
            </w:tcBorders>
            <w:shd w:val="clear" w:color="auto" w:fill="auto"/>
            <w:noWrap/>
            <w:tcMar>
              <w:left w:w="29" w:type="dxa"/>
              <w:right w:w="43" w:type="dxa"/>
            </w:tcMar>
            <w:vAlign w:val="bottom"/>
            <w:hideMark/>
          </w:tcPr>
          <w:p w14:paraId="1CABDDC4" w14:textId="209C73AD" w:rsidR="00F608BD" w:rsidRPr="00814A10" w:rsidRDefault="00F608BD" w:rsidP="00F608BD">
            <w:pPr>
              <w:jc w:val="right"/>
              <w:rPr>
                <w:color w:val="000000"/>
                <w:sz w:val="22"/>
                <w:szCs w:val="22"/>
                <w:lang w:val="en-US"/>
              </w:rPr>
            </w:pPr>
            <w:r>
              <w:rPr>
                <w:color w:val="000000"/>
                <w:sz w:val="22"/>
                <w:szCs w:val="22"/>
              </w:rPr>
              <w:t>60.0</w:t>
            </w:r>
          </w:p>
        </w:tc>
        <w:tc>
          <w:tcPr>
            <w:tcW w:w="801" w:type="dxa"/>
            <w:tcBorders>
              <w:top w:val="nil"/>
              <w:left w:val="nil"/>
              <w:bottom w:val="nil"/>
              <w:right w:val="nil"/>
            </w:tcBorders>
            <w:shd w:val="clear" w:color="auto" w:fill="auto"/>
            <w:noWrap/>
            <w:tcMar>
              <w:left w:w="29" w:type="dxa"/>
              <w:right w:w="43" w:type="dxa"/>
            </w:tcMar>
            <w:vAlign w:val="bottom"/>
            <w:hideMark/>
          </w:tcPr>
          <w:p w14:paraId="08676CEB" w14:textId="1D67E3C6" w:rsidR="00F608BD" w:rsidRPr="00814A10" w:rsidRDefault="00F608BD" w:rsidP="00F608BD">
            <w:pPr>
              <w:jc w:val="right"/>
              <w:rPr>
                <w:color w:val="000000"/>
                <w:sz w:val="22"/>
                <w:szCs w:val="22"/>
                <w:lang w:val="en-US"/>
              </w:rPr>
            </w:pPr>
            <w:r>
              <w:rPr>
                <w:color w:val="000000"/>
                <w:sz w:val="22"/>
                <w:szCs w:val="22"/>
              </w:rPr>
              <w:t>60.0</w:t>
            </w:r>
          </w:p>
        </w:tc>
        <w:tc>
          <w:tcPr>
            <w:tcW w:w="801" w:type="dxa"/>
            <w:tcBorders>
              <w:top w:val="nil"/>
              <w:left w:val="nil"/>
              <w:bottom w:val="nil"/>
              <w:right w:val="nil"/>
            </w:tcBorders>
            <w:shd w:val="clear" w:color="auto" w:fill="auto"/>
            <w:noWrap/>
            <w:tcMar>
              <w:left w:w="29" w:type="dxa"/>
              <w:right w:w="43" w:type="dxa"/>
            </w:tcMar>
            <w:vAlign w:val="bottom"/>
            <w:hideMark/>
          </w:tcPr>
          <w:p w14:paraId="02CA1624" w14:textId="6C75066A" w:rsidR="00F608BD" w:rsidRPr="00814A10" w:rsidRDefault="00F608BD" w:rsidP="00F608BD">
            <w:pPr>
              <w:jc w:val="right"/>
              <w:rPr>
                <w:color w:val="000000"/>
                <w:sz w:val="22"/>
                <w:szCs w:val="22"/>
                <w:lang w:val="en-US"/>
              </w:rPr>
            </w:pPr>
            <w:r>
              <w:rPr>
                <w:color w:val="000000"/>
                <w:sz w:val="22"/>
                <w:szCs w:val="22"/>
              </w:rPr>
              <w:t>73.3</w:t>
            </w:r>
          </w:p>
        </w:tc>
        <w:tc>
          <w:tcPr>
            <w:tcW w:w="801" w:type="dxa"/>
            <w:tcBorders>
              <w:top w:val="nil"/>
              <w:left w:val="nil"/>
              <w:bottom w:val="nil"/>
              <w:right w:val="nil"/>
            </w:tcBorders>
            <w:shd w:val="clear" w:color="auto" w:fill="auto"/>
            <w:noWrap/>
            <w:tcMar>
              <w:left w:w="29" w:type="dxa"/>
              <w:right w:w="43" w:type="dxa"/>
            </w:tcMar>
            <w:vAlign w:val="bottom"/>
            <w:hideMark/>
          </w:tcPr>
          <w:p w14:paraId="1DC02159" w14:textId="40F2DC5F" w:rsidR="00F608BD" w:rsidRPr="00814A10" w:rsidRDefault="00F608BD" w:rsidP="00F608BD">
            <w:pPr>
              <w:jc w:val="right"/>
              <w:rPr>
                <w:color w:val="000000"/>
                <w:sz w:val="22"/>
                <w:szCs w:val="22"/>
                <w:lang w:val="en-US"/>
              </w:rPr>
            </w:pPr>
            <w:r>
              <w:rPr>
                <w:color w:val="000000"/>
                <w:sz w:val="22"/>
                <w:szCs w:val="22"/>
              </w:rPr>
              <w:t>14.7</w:t>
            </w:r>
          </w:p>
        </w:tc>
        <w:tc>
          <w:tcPr>
            <w:tcW w:w="801" w:type="dxa"/>
            <w:tcBorders>
              <w:top w:val="nil"/>
              <w:left w:val="nil"/>
              <w:bottom w:val="nil"/>
              <w:right w:val="nil"/>
            </w:tcBorders>
            <w:shd w:val="clear" w:color="auto" w:fill="auto"/>
            <w:noWrap/>
            <w:tcMar>
              <w:left w:w="29" w:type="dxa"/>
              <w:right w:w="43" w:type="dxa"/>
            </w:tcMar>
            <w:vAlign w:val="bottom"/>
            <w:hideMark/>
          </w:tcPr>
          <w:p w14:paraId="6ECC04A2" w14:textId="6710F6B8" w:rsidR="00F608BD" w:rsidRPr="00814A10" w:rsidRDefault="00F608BD" w:rsidP="00F608BD">
            <w:pPr>
              <w:jc w:val="right"/>
              <w:rPr>
                <w:color w:val="000000"/>
                <w:sz w:val="22"/>
                <w:szCs w:val="22"/>
                <w:lang w:val="en-US"/>
              </w:rPr>
            </w:pPr>
            <w:r>
              <w:rPr>
                <w:color w:val="000000"/>
                <w:sz w:val="22"/>
                <w:szCs w:val="22"/>
              </w:rPr>
              <w:t>74.7</w:t>
            </w:r>
          </w:p>
        </w:tc>
        <w:tc>
          <w:tcPr>
            <w:tcW w:w="801" w:type="dxa"/>
            <w:tcBorders>
              <w:top w:val="nil"/>
              <w:left w:val="nil"/>
              <w:bottom w:val="nil"/>
              <w:right w:val="nil"/>
            </w:tcBorders>
            <w:shd w:val="clear" w:color="auto" w:fill="auto"/>
            <w:noWrap/>
            <w:tcMar>
              <w:left w:w="29" w:type="dxa"/>
              <w:right w:w="43" w:type="dxa"/>
            </w:tcMar>
            <w:vAlign w:val="bottom"/>
            <w:hideMark/>
          </w:tcPr>
          <w:p w14:paraId="23DABFA0" w14:textId="7A0BD0D9" w:rsidR="00F608BD" w:rsidRPr="00814A10" w:rsidRDefault="00F608BD" w:rsidP="00F608BD">
            <w:pPr>
              <w:jc w:val="right"/>
              <w:rPr>
                <w:color w:val="000000"/>
                <w:sz w:val="22"/>
                <w:szCs w:val="22"/>
                <w:lang w:val="en-US"/>
              </w:rPr>
            </w:pPr>
            <w:r>
              <w:rPr>
                <w:color w:val="000000"/>
                <w:sz w:val="22"/>
                <w:szCs w:val="22"/>
              </w:rPr>
              <w:t>9.7</w:t>
            </w:r>
          </w:p>
        </w:tc>
        <w:tc>
          <w:tcPr>
            <w:tcW w:w="801" w:type="dxa"/>
            <w:tcBorders>
              <w:top w:val="nil"/>
              <w:left w:val="nil"/>
              <w:bottom w:val="nil"/>
              <w:right w:val="nil"/>
            </w:tcBorders>
            <w:shd w:val="clear" w:color="auto" w:fill="auto"/>
            <w:noWrap/>
            <w:tcMar>
              <w:left w:w="29" w:type="dxa"/>
              <w:right w:w="43" w:type="dxa"/>
            </w:tcMar>
            <w:vAlign w:val="bottom"/>
            <w:hideMark/>
          </w:tcPr>
          <w:p w14:paraId="19F631DF" w14:textId="772637B5" w:rsidR="00F608BD" w:rsidRPr="00814A10" w:rsidRDefault="00F608BD" w:rsidP="00F608BD">
            <w:pPr>
              <w:jc w:val="right"/>
              <w:rPr>
                <w:color w:val="000000"/>
                <w:sz w:val="22"/>
                <w:szCs w:val="22"/>
                <w:lang w:val="en-US"/>
              </w:rPr>
            </w:pPr>
            <w:r>
              <w:rPr>
                <w:color w:val="000000"/>
                <w:sz w:val="22"/>
                <w:szCs w:val="22"/>
              </w:rPr>
              <w:t>16.8</w:t>
            </w:r>
          </w:p>
        </w:tc>
        <w:tc>
          <w:tcPr>
            <w:tcW w:w="802" w:type="dxa"/>
            <w:tcBorders>
              <w:top w:val="nil"/>
              <w:left w:val="nil"/>
              <w:bottom w:val="nil"/>
              <w:right w:val="nil"/>
            </w:tcBorders>
            <w:shd w:val="clear" w:color="auto" w:fill="auto"/>
            <w:noWrap/>
            <w:tcMar>
              <w:left w:w="29" w:type="dxa"/>
              <w:right w:w="43" w:type="dxa"/>
            </w:tcMar>
            <w:vAlign w:val="bottom"/>
            <w:hideMark/>
          </w:tcPr>
          <w:p w14:paraId="14E3FC33" w14:textId="389F2A7A" w:rsidR="00F608BD" w:rsidRPr="00814A10" w:rsidRDefault="00F608BD" w:rsidP="00F608BD">
            <w:pPr>
              <w:jc w:val="right"/>
              <w:rPr>
                <w:color w:val="000000"/>
                <w:sz w:val="22"/>
                <w:szCs w:val="22"/>
                <w:lang w:val="en-US"/>
              </w:rPr>
            </w:pPr>
            <w:r>
              <w:rPr>
                <w:color w:val="000000"/>
                <w:sz w:val="22"/>
                <w:szCs w:val="22"/>
              </w:rPr>
              <w:t>49.0</w:t>
            </w:r>
          </w:p>
        </w:tc>
      </w:tr>
      <w:tr w:rsidR="00F608BD" w:rsidRPr="00D93409" w14:paraId="50B0BB37" w14:textId="77777777" w:rsidTr="00F608BD">
        <w:trPr>
          <w:trHeight w:val="306"/>
        </w:trPr>
        <w:tc>
          <w:tcPr>
            <w:tcW w:w="1601" w:type="dxa"/>
            <w:shd w:val="clear" w:color="auto" w:fill="auto"/>
            <w:noWrap/>
            <w:tcMar>
              <w:left w:w="0" w:type="dxa"/>
              <w:right w:w="0" w:type="dxa"/>
            </w:tcMar>
            <w:vAlign w:val="bottom"/>
            <w:hideMark/>
          </w:tcPr>
          <w:p w14:paraId="343CF8A3" w14:textId="77777777" w:rsidR="00F608BD" w:rsidRPr="00814A10" w:rsidRDefault="00F608BD" w:rsidP="00F608BD">
            <w:pPr>
              <w:rPr>
                <w:color w:val="000000"/>
                <w:sz w:val="22"/>
                <w:szCs w:val="22"/>
                <w:lang w:val="en-US"/>
              </w:rPr>
            </w:pPr>
            <w:r w:rsidRPr="00814A10">
              <w:rPr>
                <w:color w:val="000000"/>
                <w:sz w:val="22"/>
                <w:szCs w:val="22"/>
                <w:lang w:val="en-US"/>
              </w:rPr>
              <w:t>Malbaza</w:t>
            </w:r>
          </w:p>
        </w:tc>
        <w:tc>
          <w:tcPr>
            <w:tcW w:w="801" w:type="dxa"/>
            <w:tcBorders>
              <w:top w:val="nil"/>
              <w:left w:val="nil"/>
              <w:bottom w:val="nil"/>
              <w:right w:val="nil"/>
            </w:tcBorders>
            <w:shd w:val="clear" w:color="auto" w:fill="auto"/>
            <w:noWrap/>
            <w:tcMar>
              <w:left w:w="29" w:type="dxa"/>
              <w:right w:w="43" w:type="dxa"/>
            </w:tcMar>
            <w:vAlign w:val="bottom"/>
            <w:hideMark/>
          </w:tcPr>
          <w:p w14:paraId="221B5A43" w14:textId="5DAB15A1" w:rsidR="00F608BD" w:rsidRPr="00814A10" w:rsidRDefault="00F608BD" w:rsidP="00F608BD">
            <w:pPr>
              <w:jc w:val="right"/>
              <w:rPr>
                <w:color w:val="000000"/>
                <w:sz w:val="22"/>
                <w:szCs w:val="22"/>
                <w:lang w:val="en-US"/>
              </w:rPr>
            </w:pPr>
            <w:r>
              <w:rPr>
                <w:color w:val="000000"/>
                <w:sz w:val="22"/>
                <w:szCs w:val="22"/>
              </w:rPr>
              <w:t>55.8</w:t>
            </w:r>
          </w:p>
        </w:tc>
        <w:tc>
          <w:tcPr>
            <w:tcW w:w="801" w:type="dxa"/>
            <w:tcBorders>
              <w:top w:val="nil"/>
              <w:left w:val="nil"/>
              <w:bottom w:val="nil"/>
              <w:right w:val="nil"/>
            </w:tcBorders>
            <w:shd w:val="clear" w:color="auto" w:fill="auto"/>
            <w:noWrap/>
            <w:tcMar>
              <w:left w:w="29" w:type="dxa"/>
              <w:right w:w="43" w:type="dxa"/>
            </w:tcMar>
            <w:vAlign w:val="bottom"/>
            <w:hideMark/>
          </w:tcPr>
          <w:p w14:paraId="106EF9E6" w14:textId="7DD6E4E0" w:rsidR="00F608BD" w:rsidRPr="00814A10" w:rsidRDefault="00F608BD" w:rsidP="00F608BD">
            <w:pPr>
              <w:jc w:val="right"/>
              <w:rPr>
                <w:color w:val="000000"/>
                <w:sz w:val="22"/>
                <w:szCs w:val="22"/>
                <w:lang w:val="en-US"/>
              </w:rPr>
            </w:pPr>
            <w:r>
              <w:rPr>
                <w:color w:val="000000"/>
                <w:sz w:val="22"/>
                <w:szCs w:val="22"/>
              </w:rPr>
              <w:t>85.4</w:t>
            </w:r>
          </w:p>
        </w:tc>
        <w:tc>
          <w:tcPr>
            <w:tcW w:w="801" w:type="dxa"/>
            <w:tcBorders>
              <w:top w:val="nil"/>
              <w:left w:val="nil"/>
              <w:bottom w:val="nil"/>
              <w:right w:val="nil"/>
            </w:tcBorders>
            <w:shd w:val="clear" w:color="auto" w:fill="auto"/>
            <w:noWrap/>
            <w:tcMar>
              <w:left w:w="29" w:type="dxa"/>
              <w:right w:w="43" w:type="dxa"/>
            </w:tcMar>
            <w:vAlign w:val="bottom"/>
            <w:hideMark/>
          </w:tcPr>
          <w:p w14:paraId="0C75B384" w14:textId="75C8C344" w:rsidR="00F608BD" w:rsidRPr="00814A10" w:rsidRDefault="00F608BD" w:rsidP="00F608BD">
            <w:pPr>
              <w:jc w:val="right"/>
              <w:rPr>
                <w:color w:val="000000"/>
                <w:sz w:val="22"/>
                <w:szCs w:val="22"/>
                <w:lang w:val="en-US"/>
              </w:rPr>
            </w:pPr>
            <w:r>
              <w:rPr>
                <w:color w:val="000000"/>
                <w:sz w:val="22"/>
                <w:szCs w:val="22"/>
              </w:rPr>
              <w:t>51.1</w:t>
            </w:r>
          </w:p>
        </w:tc>
        <w:tc>
          <w:tcPr>
            <w:tcW w:w="801" w:type="dxa"/>
            <w:tcBorders>
              <w:top w:val="nil"/>
              <w:left w:val="nil"/>
              <w:bottom w:val="nil"/>
              <w:right w:val="nil"/>
            </w:tcBorders>
            <w:shd w:val="clear" w:color="auto" w:fill="auto"/>
            <w:noWrap/>
            <w:tcMar>
              <w:left w:w="29" w:type="dxa"/>
              <w:right w:w="43" w:type="dxa"/>
            </w:tcMar>
            <w:vAlign w:val="bottom"/>
            <w:hideMark/>
          </w:tcPr>
          <w:p w14:paraId="1A7482F5" w14:textId="0F3AF04F" w:rsidR="00F608BD" w:rsidRPr="00814A10" w:rsidRDefault="00F608BD" w:rsidP="00F608BD">
            <w:pPr>
              <w:jc w:val="right"/>
              <w:rPr>
                <w:color w:val="000000"/>
                <w:sz w:val="22"/>
                <w:szCs w:val="22"/>
                <w:lang w:val="en-US"/>
              </w:rPr>
            </w:pPr>
            <w:r>
              <w:rPr>
                <w:color w:val="000000"/>
                <w:sz w:val="22"/>
                <w:szCs w:val="22"/>
              </w:rPr>
              <w:t>59.7</w:t>
            </w:r>
          </w:p>
        </w:tc>
        <w:tc>
          <w:tcPr>
            <w:tcW w:w="801" w:type="dxa"/>
            <w:tcBorders>
              <w:top w:val="nil"/>
              <w:left w:val="nil"/>
              <w:bottom w:val="nil"/>
              <w:right w:val="nil"/>
            </w:tcBorders>
            <w:shd w:val="clear" w:color="auto" w:fill="auto"/>
            <w:noWrap/>
            <w:tcMar>
              <w:left w:w="29" w:type="dxa"/>
              <w:right w:w="43" w:type="dxa"/>
            </w:tcMar>
            <w:vAlign w:val="bottom"/>
            <w:hideMark/>
          </w:tcPr>
          <w:p w14:paraId="02D0A6BB" w14:textId="23291CE8" w:rsidR="00F608BD" w:rsidRPr="00814A10" w:rsidRDefault="00F608BD" w:rsidP="00F608BD">
            <w:pPr>
              <w:jc w:val="right"/>
              <w:rPr>
                <w:color w:val="000000"/>
                <w:sz w:val="22"/>
                <w:szCs w:val="22"/>
                <w:lang w:val="en-US"/>
              </w:rPr>
            </w:pPr>
            <w:r>
              <w:rPr>
                <w:color w:val="000000"/>
                <w:sz w:val="22"/>
                <w:szCs w:val="22"/>
              </w:rPr>
              <w:t>73.2</w:t>
            </w:r>
          </w:p>
        </w:tc>
        <w:tc>
          <w:tcPr>
            <w:tcW w:w="801" w:type="dxa"/>
            <w:tcBorders>
              <w:top w:val="nil"/>
              <w:left w:val="nil"/>
              <w:bottom w:val="nil"/>
              <w:right w:val="nil"/>
            </w:tcBorders>
            <w:shd w:val="clear" w:color="auto" w:fill="auto"/>
            <w:noWrap/>
            <w:tcMar>
              <w:left w:w="29" w:type="dxa"/>
              <w:right w:w="43" w:type="dxa"/>
            </w:tcMar>
            <w:vAlign w:val="bottom"/>
            <w:hideMark/>
          </w:tcPr>
          <w:p w14:paraId="1999107A" w14:textId="60EDF0AC" w:rsidR="00F608BD" w:rsidRPr="00814A10" w:rsidRDefault="00F608BD" w:rsidP="00F608BD">
            <w:pPr>
              <w:jc w:val="right"/>
              <w:rPr>
                <w:color w:val="000000"/>
                <w:sz w:val="22"/>
                <w:szCs w:val="22"/>
                <w:lang w:val="en-US"/>
              </w:rPr>
            </w:pPr>
            <w:r>
              <w:rPr>
                <w:color w:val="000000"/>
                <w:sz w:val="22"/>
                <w:szCs w:val="22"/>
              </w:rPr>
              <w:t>8.7</w:t>
            </w:r>
          </w:p>
        </w:tc>
        <w:tc>
          <w:tcPr>
            <w:tcW w:w="801" w:type="dxa"/>
            <w:tcBorders>
              <w:top w:val="nil"/>
              <w:left w:val="nil"/>
              <w:bottom w:val="nil"/>
              <w:right w:val="nil"/>
            </w:tcBorders>
            <w:shd w:val="clear" w:color="auto" w:fill="auto"/>
            <w:noWrap/>
            <w:tcMar>
              <w:left w:w="29" w:type="dxa"/>
              <w:right w:w="43" w:type="dxa"/>
            </w:tcMar>
            <w:vAlign w:val="bottom"/>
            <w:hideMark/>
          </w:tcPr>
          <w:p w14:paraId="2019E92C" w14:textId="0A8C3EB0" w:rsidR="00F608BD" w:rsidRPr="00814A10" w:rsidRDefault="00F608BD" w:rsidP="00F608BD">
            <w:pPr>
              <w:jc w:val="right"/>
              <w:rPr>
                <w:color w:val="000000"/>
                <w:sz w:val="22"/>
                <w:szCs w:val="22"/>
                <w:lang w:val="en-US"/>
              </w:rPr>
            </w:pPr>
            <w:r>
              <w:rPr>
                <w:color w:val="000000"/>
                <w:sz w:val="22"/>
                <w:szCs w:val="22"/>
              </w:rPr>
              <w:t>39.8</w:t>
            </w:r>
          </w:p>
        </w:tc>
        <w:tc>
          <w:tcPr>
            <w:tcW w:w="801" w:type="dxa"/>
            <w:tcBorders>
              <w:top w:val="nil"/>
              <w:left w:val="nil"/>
              <w:bottom w:val="nil"/>
              <w:right w:val="nil"/>
            </w:tcBorders>
            <w:shd w:val="clear" w:color="auto" w:fill="auto"/>
            <w:noWrap/>
            <w:tcMar>
              <w:left w:w="29" w:type="dxa"/>
              <w:right w:w="43" w:type="dxa"/>
            </w:tcMar>
            <w:vAlign w:val="bottom"/>
            <w:hideMark/>
          </w:tcPr>
          <w:p w14:paraId="1D130717" w14:textId="5987833B" w:rsidR="00F608BD" w:rsidRPr="00814A10" w:rsidRDefault="00F608BD" w:rsidP="00F608BD">
            <w:pPr>
              <w:jc w:val="right"/>
              <w:rPr>
                <w:color w:val="000000"/>
                <w:sz w:val="22"/>
                <w:szCs w:val="22"/>
                <w:lang w:val="en-US"/>
              </w:rPr>
            </w:pPr>
            <w:r>
              <w:rPr>
                <w:color w:val="000000"/>
                <w:sz w:val="22"/>
                <w:szCs w:val="22"/>
              </w:rPr>
              <w:t>2.6</w:t>
            </w:r>
          </w:p>
        </w:tc>
        <w:tc>
          <w:tcPr>
            <w:tcW w:w="801" w:type="dxa"/>
            <w:tcBorders>
              <w:top w:val="nil"/>
              <w:left w:val="nil"/>
              <w:bottom w:val="nil"/>
              <w:right w:val="nil"/>
            </w:tcBorders>
            <w:shd w:val="clear" w:color="auto" w:fill="auto"/>
            <w:noWrap/>
            <w:tcMar>
              <w:left w:w="29" w:type="dxa"/>
              <w:right w:w="43" w:type="dxa"/>
            </w:tcMar>
            <w:vAlign w:val="bottom"/>
            <w:hideMark/>
          </w:tcPr>
          <w:p w14:paraId="7E03C97B" w14:textId="3EA07400" w:rsidR="00F608BD" w:rsidRPr="00814A10" w:rsidRDefault="00F608BD" w:rsidP="00F608BD">
            <w:pPr>
              <w:jc w:val="right"/>
              <w:rPr>
                <w:color w:val="000000"/>
                <w:sz w:val="22"/>
                <w:szCs w:val="22"/>
                <w:lang w:val="en-US"/>
              </w:rPr>
            </w:pPr>
            <w:r>
              <w:rPr>
                <w:color w:val="000000"/>
                <w:sz w:val="22"/>
                <w:szCs w:val="22"/>
              </w:rPr>
              <w:t>24.4</w:t>
            </w:r>
          </w:p>
        </w:tc>
        <w:tc>
          <w:tcPr>
            <w:tcW w:w="802" w:type="dxa"/>
            <w:tcBorders>
              <w:top w:val="nil"/>
              <w:left w:val="nil"/>
              <w:bottom w:val="nil"/>
              <w:right w:val="nil"/>
            </w:tcBorders>
            <w:shd w:val="clear" w:color="auto" w:fill="auto"/>
            <w:noWrap/>
            <w:tcMar>
              <w:left w:w="29" w:type="dxa"/>
              <w:right w:w="43" w:type="dxa"/>
            </w:tcMar>
            <w:vAlign w:val="bottom"/>
            <w:hideMark/>
          </w:tcPr>
          <w:p w14:paraId="72556280" w14:textId="0148D9D6" w:rsidR="00F608BD" w:rsidRPr="00814A10" w:rsidRDefault="00F608BD" w:rsidP="00F608BD">
            <w:pPr>
              <w:jc w:val="right"/>
              <w:rPr>
                <w:color w:val="000000"/>
                <w:sz w:val="22"/>
                <w:szCs w:val="22"/>
                <w:lang w:val="en-US"/>
              </w:rPr>
            </w:pPr>
            <w:r>
              <w:rPr>
                <w:color w:val="000000"/>
                <w:sz w:val="22"/>
                <w:szCs w:val="22"/>
              </w:rPr>
              <w:t>49.7</w:t>
            </w:r>
          </w:p>
        </w:tc>
      </w:tr>
      <w:tr w:rsidR="00F608BD" w:rsidRPr="00D93409" w14:paraId="0D83EADB" w14:textId="77777777" w:rsidTr="00F608BD">
        <w:trPr>
          <w:trHeight w:val="306"/>
        </w:trPr>
        <w:tc>
          <w:tcPr>
            <w:tcW w:w="1601" w:type="dxa"/>
            <w:shd w:val="clear" w:color="auto" w:fill="auto"/>
            <w:noWrap/>
            <w:tcMar>
              <w:left w:w="0" w:type="dxa"/>
              <w:right w:w="0" w:type="dxa"/>
            </w:tcMar>
            <w:vAlign w:val="bottom"/>
            <w:hideMark/>
          </w:tcPr>
          <w:p w14:paraId="270B0A6B" w14:textId="77777777" w:rsidR="00F608BD" w:rsidRPr="00814A10" w:rsidRDefault="00F608BD" w:rsidP="00F608BD">
            <w:pPr>
              <w:rPr>
                <w:b/>
                <w:bCs/>
                <w:color w:val="000000"/>
                <w:sz w:val="22"/>
                <w:szCs w:val="22"/>
                <w:lang w:val="en-US"/>
              </w:rPr>
            </w:pPr>
            <w:r w:rsidRPr="00814A10">
              <w:rPr>
                <w:b/>
                <w:bCs/>
                <w:color w:val="000000"/>
                <w:sz w:val="22"/>
                <w:szCs w:val="22"/>
                <w:lang w:val="en-US"/>
              </w:rPr>
              <w:t>Tahoua</w:t>
            </w:r>
          </w:p>
        </w:tc>
        <w:tc>
          <w:tcPr>
            <w:tcW w:w="801" w:type="dxa"/>
            <w:tcBorders>
              <w:top w:val="nil"/>
              <w:left w:val="nil"/>
              <w:bottom w:val="nil"/>
              <w:right w:val="nil"/>
            </w:tcBorders>
            <w:shd w:val="clear" w:color="auto" w:fill="auto"/>
            <w:noWrap/>
            <w:tcMar>
              <w:left w:w="29" w:type="dxa"/>
              <w:right w:w="43" w:type="dxa"/>
            </w:tcMar>
            <w:vAlign w:val="bottom"/>
            <w:hideMark/>
          </w:tcPr>
          <w:p w14:paraId="6D9B71C0" w14:textId="53768B90" w:rsidR="00F608BD" w:rsidRPr="00814A10" w:rsidRDefault="00F608BD" w:rsidP="00F608BD">
            <w:pPr>
              <w:jc w:val="right"/>
              <w:rPr>
                <w:b/>
                <w:bCs/>
                <w:color w:val="000000"/>
                <w:sz w:val="22"/>
                <w:szCs w:val="22"/>
                <w:lang w:val="en-US"/>
              </w:rPr>
            </w:pPr>
            <w:r>
              <w:rPr>
                <w:b/>
                <w:bCs/>
                <w:color w:val="000000"/>
                <w:sz w:val="22"/>
                <w:szCs w:val="22"/>
              </w:rPr>
              <w:t>56.0</w:t>
            </w:r>
          </w:p>
        </w:tc>
        <w:tc>
          <w:tcPr>
            <w:tcW w:w="801" w:type="dxa"/>
            <w:tcBorders>
              <w:top w:val="nil"/>
              <w:left w:val="nil"/>
              <w:bottom w:val="nil"/>
              <w:right w:val="nil"/>
            </w:tcBorders>
            <w:shd w:val="clear" w:color="auto" w:fill="auto"/>
            <w:noWrap/>
            <w:tcMar>
              <w:left w:w="29" w:type="dxa"/>
              <w:right w:w="43" w:type="dxa"/>
            </w:tcMar>
            <w:vAlign w:val="bottom"/>
            <w:hideMark/>
          </w:tcPr>
          <w:p w14:paraId="217E9FCD" w14:textId="585DB784" w:rsidR="00F608BD" w:rsidRPr="00814A10" w:rsidRDefault="00F608BD" w:rsidP="00F608BD">
            <w:pPr>
              <w:jc w:val="right"/>
              <w:rPr>
                <w:b/>
                <w:bCs/>
                <w:color w:val="000000"/>
                <w:sz w:val="22"/>
                <w:szCs w:val="22"/>
                <w:lang w:val="en-US"/>
              </w:rPr>
            </w:pPr>
            <w:r>
              <w:rPr>
                <w:b/>
                <w:bCs/>
                <w:color w:val="000000"/>
                <w:sz w:val="22"/>
                <w:szCs w:val="22"/>
              </w:rPr>
              <w:t>86.5</w:t>
            </w:r>
          </w:p>
        </w:tc>
        <w:tc>
          <w:tcPr>
            <w:tcW w:w="801" w:type="dxa"/>
            <w:tcBorders>
              <w:top w:val="nil"/>
              <w:left w:val="nil"/>
              <w:bottom w:val="nil"/>
              <w:right w:val="nil"/>
            </w:tcBorders>
            <w:shd w:val="clear" w:color="auto" w:fill="auto"/>
            <w:noWrap/>
            <w:tcMar>
              <w:left w:w="29" w:type="dxa"/>
              <w:right w:w="43" w:type="dxa"/>
            </w:tcMar>
            <w:vAlign w:val="bottom"/>
            <w:hideMark/>
          </w:tcPr>
          <w:p w14:paraId="11C552B1" w14:textId="689E4949" w:rsidR="00F608BD" w:rsidRPr="00814A10" w:rsidRDefault="00F608BD" w:rsidP="00F608BD">
            <w:pPr>
              <w:jc w:val="right"/>
              <w:rPr>
                <w:b/>
                <w:bCs/>
                <w:color w:val="000000"/>
                <w:sz w:val="22"/>
                <w:szCs w:val="22"/>
                <w:lang w:val="en-US"/>
              </w:rPr>
            </w:pPr>
            <w:r>
              <w:rPr>
                <w:b/>
                <w:bCs/>
                <w:color w:val="000000"/>
                <w:sz w:val="22"/>
                <w:szCs w:val="22"/>
              </w:rPr>
              <w:t>38.8</w:t>
            </w:r>
          </w:p>
        </w:tc>
        <w:tc>
          <w:tcPr>
            <w:tcW w:w="801" w:type="dxa"/>
            <w:tcBorders>
              <w:top w:val="nil"/>
              <w:left w:val="nil"/>
              <w:bottom w:val="nil"/>
              <w:right w:val="nil"/>
            </w:tcBorders>
            <w:shd w:val="clear" w:color="auto" w:fill="auto"/>
            <w:noWrap/>
            <w:tcMar>
              <w:left w:w="29" w:type="dxa"/>
              <w:right w:w="43" w:type="dxa"/>
            </w:tcMar>
            <w:vAlign w:val="bottom"/>
            <w:hideMark/>
          </w:tcPr>
          <w:p w14:paraId="5A021442" w14:textId="76F7B3C4" w:rsidR="00F608BD" w:rsidRPr="00814A10" w:rsidRDefault="00F608BD" w:rsidP="00F608BD">
            <w:pPr>
              <w:jc w:val="right"/>
              <w:rPr>
                <w:b/>
                <w:bCs/>
                <w:color w:val="000000"/>
                <w:sz w:val="22"/>
                <w:szCs w:val="22"/>
                <w:lang w:val="en-US"/>
              </w:rPr>
            </w:pPr>
            <w:r>
              <w:rPr>
                <w:b/>
                <w:bCs/>
                <w:color w:val="000000"/>
                <w:sz w:val="22"/>
                <w:szCs w:val="22"/>
              </w:rPr>
              <w:t>62.8</w:t>
            </w:r>
          </w:p>
        </w:tc>
        <w:tc>
          <w:tcPr>
            <w:tcW w:w="801" w:type="dxa"/>
            <w:tcBorders>
              <w:top w:val="nil"/>
              <w:left w:val="nil"/>
              <w:bottom w:val="nil"/>
              <w:right w:val="nil"/>
            </w:tcBorders>
            <w:shd w:val="clear" w:color="auto" w:fill="auto"/>
            <w:noWrap/>
            <w:tcMar>
              <w:left w:w="29" w:type="dxa"/>
              <w:right w:w="43" w:type="dxa"/>
            </w:tcMar>
            <w:vAlign w:val="bottom"/>
            <w:hideMark/>
          </w:tcPr>
          <w:p w14:paraId="1CD01E84" w14:textId="1599F3D9" w:rsidR="00F608BD" w:rsidRPr="00814A10" w:rsidRDefault="00F608BD" w:rsidP="00F608BD">
            <w:pPr>
              <w:jc w:val="right"/>
              <w:rPr>
                <w:b/>
                <w:bCs/>
                <w:color w:val="000000"/>
                <w:sz w:val="22"/>
                <w:szCs w:val="22"/>
                <w:lang w:val="en-US"/>
              </w:rPr>
            </w:pPr>
            <w:r>
              <w:rPr>
                <w:b/>
                <w:bCs/>
                <w:color w:val="000000"/>
                <w:sz w:val="22"/>
                <w:szCs w:val="22"/>
              </w:rPr>
              <w:t>74.5</w:t>
            </w:r>
          </w:p>
        </w:tc>
        <w:tc>
          <w:tcPr>
            <w:tcW w:w="801" w:type="dxa"/>
            <w:tcBorders>
              <w:top w:val="nil"/>
              <w:left w:val="nil"/>
              <w:bottom w:val="nil"/>
              <w:right w:val="nil"/>
            </w:tcBorders>
            <w:shd w:val="clear" w:color="auto" w:fill="auto"/>
            <w:noWrap/>
            <w:tcMar>
              <w:left w:w="29" w:type="dxa"/>
              <w:right w:w="43" w:type="dxa"/>
            </w:tcMar>
            <w:vAlign w:val="bottom"/>
            <w:hideMark/>
          </w:tcPr>
          <w:p w14:paraId="772F6F10" w14:textId="1D72DBFC" w:rsidR="00F608BD" w:rsidRPr="00814A10" w:rsidRDefault="00F608BD" w:rsidP="00F608BD">
            <w:pPr>
              <w:jc w:val="right"/>
              <w:rPr>
                <w:b/>
                <w:bCs/>
                <w:color w:val="000000"/>
                <w:sz w:val="22"/>
                <w:szCs w:val="22"/>
                <w:lang w:val="en-US"/>
              </w:rPr>
            </w:pPr>
            <w:r>
              <w:rPr>
                <w:b/>
                <w:bCs/>
                <w:color w:val="000000"/>
                <w:sz w:val="22"/>
                <w:szCs w:val="22"/>
              </w:rPr>
              <w:t>9.2</w:t>
            </w:r>
          </w:p>
        </w:tc>
        <w:tc>
          <w:tcPr>
            <w:tcW w:w="801" w:type="dxa"/>
            <w:tcBorders>
              <w:top w:val="nil"/>
              <w:left w:val="nil"/>
              <w:bottom w:val="nil"/>
              <w:right w:val="nil"/>
            </w:tcBorders>
            <w:shd w:val="clear" w:color="auto" w:fill="auto"/>
            <w:noWrap/>
            <w:tcMar>
              <w:left w:w="29" w:type="dxa"/>
              <w:right w:w="43" w:type="dxa"/>
            </w:tcMar>
            <w:vAlign w:val="bottom"/>
            <w:hideMark/>
          </w:tcPr>
          <w:p w14:paraId="71C4B318" w14:textId="4B17B846" w:rsidR="00F608BD" w:rsidRPr="00814A10" w:rsidRDefault="00F608BD" w:rsidP="00F608BD">
            <w:pPr>
              <w:jc w:val="right"/>
              <w:rPr>
                <w:b/>
                <w:bCs/>
                <w:color w:val="000000"/>
                <w:sz w:val="22"/>
                <w:szCs w:val="22"/>
                <w:lang w:val="en-US"/>
              </w:rPr>
            </w:pPr>
            <w:r>
              <w:rPr>
                <w:b/>
                <w:bCs/>
                <w:color w:val="000000"/>
                <w:sz w:val="22"/>
                <w:szCs w:val="22"/>
              </w:rPr>
              <w:t>63.5</w:t>
            </w:r>
          </w:p>
        </w:tc>
        <w:tc>
          <w:tcPr>
            <w:tcW w:w="801" w:type="dxa"/>
            <w:tcBorders>
              <w:top w:val="nil"/>
              <w:left w:val="nil"/>
              <w:bottom w:val="nil"/>
              <w:right w:val="nil"/>
            </w:tcBorders>
            <w:shd w:val="clear" w:color="auto" w:fill="auto"/>
            <w:noWrap/>
            <w:tcMar>
              <w:left w:w="29" w:type="dxa"/>
              <w:right w:w="43" w:type="dxa"/>
            </w:tcMar>
            <w:vAlign w:val="bottom"/>
            <w:hideMark/>
          </w:tcPr>
          <w:p w14:paraId="22178A58" w14:textId="2846EF02" w:rsidR="00F608BD" w:rsidRPr="00814A10" w:rsidRDefault="00F608BD" w:rsidP="00F608BD">
            <w:pPr>
              <w:jc w:val="right"/>
              <w:rPr>
                <w:b/>
                <w:bCs/>
                <w:color w:val="000000"/>
                <w:sz w:val="22"/>
                <w:szCs w:val="22"/>
                <w:lang w:val="en-US"/>
              </w:rPr>
            </w:pPr>
            <w:r>
              <w:rPr>
                <w:b/>
                <w:bCs/>
                <w:color w:val="000000"/>
                <w:sz w:val="22"/>
                <w:szCs w:val="22"/>
              </w:rPr>
              <w:t>5.4</w:t>
            </w:r>
          </w:p>
        </w:tc>
        <w:tc>
          <w:tcPr>
            <w:tcW w:w="801" w:type="dxa"/>
            <w:tcBorders>
              <w:top w:val="nil"/>
              <w:left w:val="nil"/>
              <w:bottom w:val="nil"/>
              <w:right w:val="nil"/>
            </w:tcBorders>
            <w:shd w:val="clear" w:color="auto" w:fill="auto"/>
            <w:noWrap/>
            <w:tcMar>
              <w:left w:w="29" w:type="dxa"/>
              <w:right w:w="43" w:type="dxa"/>
            </w:tcMar>
            <w:vAlign w:val="bottom"/>
            <w:hideMark/>
          </w:tcPr>
          <w:p w14:paraId="7C2317B9" w14:textId="31A961BD" w:rsidR="00F608BD" w:rsidRPr="00814A10" w:rsidRDefault="00F608BD" w:rsidP="00F608BD">
            <w:pPr>
              <w:jc w:val="right"/>
              <w:rPr>
                <w:b/>
                <w:bCs/>
                <w:color w:val="000000"/>
                <w:sz w:val="22"/>
                <w:szCs w:val="22"/>
                <w:lang w:val="en-US"/>
              </w:rPr>
            </w:pPr>
            <w:r>
              <w:rPr>
                <w:b/>
                <w:bCs/>
                <w:color w:val="000000"/>
                <w:sz w:val="22"/>
                <w:szCs w:val="22"/>
              </w:rPr>
              <w:t>5.8</w:t>
            </w:r>
          </w:p>
        </w:tc>
        <w:tc>
          <w:tcPr>
            <w:tcW w:w="802" w:type="dxa"/>
            <w:tcBorders>
              <w:top w:val="nil"/>
              <w:left w:val="nil"/>
              <w:bottom w:val="nil"/>
              <w:right w:val="nil"/>
            </w:tcBorders>
            <w:shd w:val="clear" w:color="auto" w:fill="auto"/>
            <w:noWrap/>
            <w:tcMar>
              <w:left w:w="29" w:type="dxa"/>
              <w:right w:w="43" w:type="dxa"/>
            </w:tcMar>
            <w:vAlign w:val="bottom"/>
            <w:hideMark/>
          </w:tcPr>
          <w:p w14:paraId="69521887" w14:textId="7B4072D2" w:rsidR="00F608BD" w:rsidRPr="00814A10" w:rsidRDefault="00F608BD" w:rsidP="00F608BD">
            <w:pPr>
              <w:jc w:val="right"/>
              <w:rPr>
                <w:b/>
                <w:bCs/>
                <w:color w:val="000000"/>
                <w:sz w:val="22"/>
                <w:szCs w:val="22"/>
                <w:lang w:val="en-US"/>
              </w:rPr>
            </w:pPr>
            <w:r>
              <w:rPr>
                <w:b/>
                <w:bCs/>
                <w:color w:val="000000"/>
                <w:sz w:val="22"/>
                <w:szCs w:val="22"/>
              </w:rPr>
              <w:t>45.4</w:t>
            </w:r>
          </w:p>
        </w:tc>
      </w:tr>
      <w:tr w:rsidR="00F608BD" w:rsidRPr="00D93409" w14:paraId="26B66C4F" w14:textId="77777777" w:rsidTr="00F608BD">
        <w:trPr>
          <w:trHeight w:val="306"/>
        </w:trPr>
        <w:tc>
          <w:tcPr>
            <w:tcW w:w="1601" w:type="dxa"/>
            <w:shd w:val="clear" w:color="auto" w:fill="auto"/>
            <w:noWrap/>
            <w:tcMar>
              <w:left w:w="0" w:type="dxa"/>
              <w:right w:w="0" w:type="dxa"/>
            </w:tcMar>
            <w:vAlign w:val="bottom"/>
            <w:hideMark/>
          </w:tcPr>
          <w:p w14:paraId="18D5980C" w14:textId="77777777" w:rsidR="00F608BD" w:rsidRPr="00814A10" w:rsidRDefault="00F608BD" w:rsidP="00F608BD">
            <w:pPr>
              <w:rPr>
                <w:color w:val="000000"/>
                <w:sz w:val="22"/>
                <w:szCs w:val="22"/>
                <w:lang w:val="en-US"/>
              </w:rPr>
            </w:pPr>
            <w:r w:rsidRPr="00814A10">
              <w:rPr>
                <w:color w:val="000000"/>
                <w:sz w:val="22"/>
                <w:szCs w:val="22"/>
                <w:lang w:val="en-US"/>
              </w:rPr>
              <w:t>Affala</w:t>
            </w:r>
          </w:p>
        </w:tc>
        <w:tc>
          <w:tcPr>
            <w:tcW w:w="801" w:type="dxa"/>
            <w:tcBorders>
              <w:top w:val="nil"/>
              <w:left w:val="nil"/>
              <w:bottom w:val="nil"/>
              <w:right w:val="nil"/>
            </w:tcBorders>
            <w:shd w:val="clear" w:color="auto" w:fill="auto"/>
            <w:noWrap/>
            <w:tcMar>
              <w:left w:w="29" w:type="dxa"/>
              <w:right w:w="43" w:type="dxa"/>
            </w:tcMar>
            <w:vAlign w:val="bottom"/>
            <w:hideMark/>
          </w:tcPr>
          <w:p w14:paraId="5536B895" w14:textId="7B53B385" w:rsidR="00F608BD" w:rsidRPr="00814A10" w:rsidRDefault="00F608BD" w:rsidP="00F608BD">
            <w:pPr>
              <w:jc w:val="right"/>
              <w:rPr>
                <w:color w:val="000000"/>
                <w:sz w:val="22"/>
                <w:szCs w:val="22"/>
                <w:lang w:val="en-US"/>
              </w:rPr>
            </w:pPr>
            <w:r>
              <w:rPr>
                <w:color w:val="000000"/>
                <w:sz w:val="22"/>
                <w:szCs w:val="22"/>
              </w:rPr>
              <w:t>68.8</w:t>
            </w:r>
          </w:p>
        </w:tc>
        <w:tc>
          <w:tcPr>
            <w:tcW w:w="801" w:type="dxa"/>
            <w:tcBorders>
              <w:top w:val="nil"/>
              <w:left w:val="nil"/>
              <w:bottom w:val="nil"/>
              <w:right w:val="nil"/>
            </w:tcBorders>
            <w:shd w:val="clear" w:color="auto" w:fill="auto"/>
            <w:noWrap/>
            <w:tcMar>
              <w:left w:w="29" w:type="dxa"/>
              <w:right w:w="43" w:type="dxa"/>
            </w:tcMar>
            <w:vAlign w:val="bottom"/>
            <w:hideMark/>
          </w:tcPr>
          <w:p w14:paraId="6E3B24CE" w14:textId="06833E7B" w:rsidR="00F608BD" w:rsidRPr="00814A10" w:rsidRDefault="00F608BD" w:rsidP="00F608BD">
            <w:pPr>
              <w:jc w:val="right"/>
              <w:rPr>
                <w:color w:val="000000"/>
                <w:sz w:val="22"/>
                <w:szCs w:val="22"/>
                <w:lang w:val="en-US"/>
              </w:rPr>
            </w:pPr>
            <w:r>
              <w:rPr>
                <w:color w:val="000000"/>
                <w:sz w:val="22"/>
                <w:szCs w:val="22"/>
              </w:rPr>
              <w:t>90.0</w:t>
            </w:r>
          </w:p>
        </w:tc>
        <w:tc>
          <w:tcPr>
            <w:tcW w:w="801" w:type="dxa"/>
            <w:tcBorders>
              <w:top w:val="nil"/>
              <w:left w:val="nil"/>
              <w:bottom w:val="nil"/>
              <w:right w:val="nil"/>
            </w:tcBorders>
            <w:shd w:val="clear" w:color="auto" w:fill="auto"/>
            <w:noWrap/>
            <w:tcMar>
              <w:left w:w="29" w:type="dxa"/>
              <w:right w:w="43" w:type="dxa"/>
            </w:tcMar>
            <w:vAlign w:val="bottom"/>
            <w:hideMark/>
          </w:tcPr>
          <w:p w14:paraId="6DFFE819" w14:textId="585F9D25" w:rsidR="00F608BD" w:rsidRPr="00814A10" w:rsidRDefault="00F608BD" w:rsidP="00F608BD">
            <w:pPr>
              <w:jc w:val="right"/>
              <w:rPr>
                <w:color w:val="000000"/>
                <w:sz w:val="22"/>
                <w:szCs w:val="22"/>
                <w:lang w:val="en-US"/>
              </w:rPr>
            </w:pPr>
            <w:r>
              <w:rPr>
                <w:color w:val="000000"/>
                <w:sz w:val="22"/>
                <w:szCs w:val="22"/>
              </w:rPr>
              <w:t>54.7</w:t>
            </w:r>
          </w:p>
        </w:tc>
        <w:tc>
          <w:tcPr>
            <w:tcW w:w="801" w:type="dxa"/>
            <w:tcBorders>
              <w:top w:val="nil"/>
              <w:left w:val="nil"/>
              <w:bottom w:val="nil"/>
              <w:right w:val="nil"/>
            </w:tcBorders>
            <w:shd w:val="clear" w:color="auto" w:fill="auto"/>
            <w:noWrap/>
            <w:tcMar>
              <w:left w:w="29" w:type="dxa"/>
              <w:right w:w="43" w:type="dxa"/>
            </w:tcMar>
            <w:vAlign w:val="bottom"/>
            <w:hideMark/>
          </w:tcPr>
          <w:p w14:paraId="0D77EB44" w14:textId="47A5DE80" w:rsidR="00F608BD" w:rsidRPr="00814A10" w:rsidRDefault="00F608BD" w:rsidP="00F608BD">
            <w:pPr>
              <w:jc w:val="right"/>
              <w:rPr>
                <w:color w:val="000000"/>
                <w:sz w:val="22"/>
                <w:szCs w:val="22"/>
                <w:lang w:val="en-US"/>
              </w:rPr>
            </w:pPr>
            <w:r>
              <w:rPr>
                <w:color w:val="000000"/>
                <w:sz w:val="22"/>
                <w:szCs w:val="22"/>
              </w:rPr>
              <w:t>65.4</w:t>
            </w:r>
          </w:p>
        </w:tc>
        <w:tc>
          <w:tcPr>
            <w:tcW w:w="801" w:type="dxa"/>
            <w:tcBorders>
              <w:top w:val="nil"/>
              <w:left w:val="nil"/>
              <w:bottom w:val="nil"/>
              <w:right w:val="nil"/>
            </w:tcBorders>
            <w:shd w:val="clear" w:color="auto" w:fill="auto"/>
            <w:noWrap/>
            <w:tcMar>
              <w:left w:w="29" w:type="dxa"/>
              <w:right w:w="43" w:type="dxa"/>
            </w:tcMar>
            <w:vAlign w:val="bottom"/>
            <w:hideMark/>
          </w:tcPr>
          <w:p w14:paraId="4C893DA2" w14:textId="1204EF23" w:rsidR="00F608BD" w:rsidRPr="00814A10" w:rsidRDefault="00F608BD" w:rsidP="00F608BD">
            <w:pPr>
              <w:jc w:val="right"/>
              <w:rPr>
                <w:color w:val="000000"/>
                <w:sz w:val="22"/>
                <w:szCs w:val="22"/>
                <w:lang w:val="en-US"/>
              </w:rPr>
            </w:pPr>
            <w:r>
              <w:rPr>
                <w:color w:val="000000"/>
                <w:sz w:val="22"/>
                <w:szCs w:val="22"/>
              </w:rPr>
              <w:t>72.3</w:t>
            </w:r>
          </w:p>
        </w:tc>
        <w:tc>
          <w:tcPr>
            <w:tcW w:w="801" w:type="dxa"/>
            <w:tcBorders>
              <w:top w:val="nil"/>
              <w:left w:val="nil"/>
              <w:bottom w:val="nil"/>
              <w:right w:val="nil"/>
            </w:tcBorders>
            <w:shd w:val="clear" w:color="auto" w:fill="auto"/>
            <w:noWrap/>
            <w:tcMar>
              <w:left w:w="29" w:type="dxa"/>
              <w:right w:w="43" w:type="dxa"/>
            </w:tcMar>
            <w:vAlign w:val="bottom"/>
            <w:hideMark/>
          </w:tcPr>
          <w:p w14:paraId="480E56F4" w14:textId="397550D5" w:rsidR="00F608BD" w:rsidRPr="00814A10" w:rsidRDefault="00F608BD" w:rsidP="00F608BD">
            <w:pPr>
              <w:jc w:val="right"/>
              <w:rPr>
                <w:color w:val="000000"/>
                <w:sz w:val="22"/>
                <w:szCs w:val="22"/>
                <w:lang w:val="en-US"/>
              </w:rPr>
            </w:pPr>
            <w:r>
              <w:rPr>
                <w:color w:val="000000"/>
                <w:sz w:val="22"/>
                <w:szCs w:val="22"/>
              </w:rPr>
              <w:t>7.9</w:t>
            </w:r>
          </w:p>
        </w:tc>
        <w:tc>
          <w:tcPr>
            <w:tcW w:w="801" w:type="dxa"/>
            <w:tcBorders>
              <w:top w:val="nil"/>
              <w:left w:val="nil"/>
              <w:bottom w:val="nil"/>
              <w:right w:val="nil"/>
            </w:tcBorders>
            <w:shd w:val="clear" w:color="auto" w:fill="auto"/>
            <w:noWrap/>
            <w:tcMar>
              <w:left w:w="29" w:type="dxa"/>
              <w:right w:w="43" w:type="dxa"/>
            </w:tcMar>
            <w:vAlign w:val="bottom"/>
            <w:hideMark/>
          </w:tcPr>
          <w:p w14:paraId="692AA614" w14:textId="054D3EDA" w:rsidR="00F608BD" w:rsidRPr="00814A10" w:rsidRDefault="00F608BD" w:rsidP="00F608BD">
            <w:pPr>
              <w:jc w:val="right"/>
              <w:rPr>
                <w:color w:val="000000"/>
                <w:sz w:val="22"/>
                <w:szCs w:val="22"/>
                <w:lang w:val="en-US"/>
              </w:rPr>
            </w:pPr>
            <w:r>
              <w:rPr>
                <w:color w:val="000000"/>
                <w:sz w:val="22"/>
                <w:szCs w:val="22"/>
              </w:rPr>
              <w:t>53.8</w:t>
            </w:r>
          </w:p>
        </w:tc>
        <w:tc>
          <w:tcPr>
            <w:tcW w:w="801" w:type="dxa"/>
            <w:tcBorders>
              <w:top w:val="nil"/>
              <w:left w:val="nil"/>
              <w:bottom w:val="nil"/>
              <w:right w:val="nil"/>
            </w:tcBorders>
            <w:shd w:val="clear" w:color="auto" w:fill="auto"/>
            <w:noWrap/>
            <w:tcMar>
              <w:left w:w="29" w:type="dxa"/>
              <w:right w:w="43" w:type="dxa"/>
            </w:tcMar>
            <w:vAlign w:val="bottom"/>
            <w:hideMark/>
          </w:tcPr>
          <w:p w14:paraId="24324C7F" w14:textId="296EA73E" w:rsidR="00F608BD" w:rsidRPr="00814A10" w:rsidRDefault="00F608BD" w:rsidP="00F608BD">
            <w:pPr>
              <w:jc w:val="right"/>
              <w:rPr>
                <w:color w:val="000000"/>
                <w:sz w:val="22"/>
                <w:szCs w:val="22"/>
                <w:lang w:val="en-US"/>
              </w:rPr>
            </w:pPr>
            <w:r>
              <w:rPr>
                <w:color w:val="000000"/>
                <w:sz w:val="22"/>
                <w:szCs w:val="22"/>
              </w:rPr>
              <w:t>8.5</w:t>
            </w:r>
          </w:p>
        </w:tc>
        <w:tc>
          <w:tcPr>
            <w:tcW w:w="801" w:type="dxa"/>
            <w:tcBorders>
              <w:top w:val="nil"/>
              <w:left w:val="nil"/>
              <w:bottom w:val="nil"/>
              <w:right w:val="nil"/>
            </w:tcBorders>
            <w:shd w:val="clear" w:color="auto" w:fill="auto"/>
            <w:noWrap/>
            <w:tcMar>
              <w:left w:w="29" w:type="dxa"/>
              <w:right w:w="43" w:type="dxa"/>
            </w:tcMar>
            <w:vAlign w:val="bottom"/>
            <w:hideMark/>
          </w:tcPr>
          <w:p w14:paraId="38AD67F3" w14:textId="0D1FFAAB" w:rsidR="00F608BD" w:rsidRPr="00814A10" w:rsidRDefault="00F608BD" w:rsidP="00F608BD">
            <w:pPr>
              <w:jc w:val="right"/>
              <w:rPr>
                <w:color w:val="000000"/>
                <w:sz w:val="22"/>
                <w:szCs w:val="22"/>
                <w:lang w:val="en-US"/>
              </w:rPr>
            </w:pPr>
            <w:r>
              <w:rPr>
                <w:color w:val="000000"/>
                <w:sz w:val="22"/>
                <w:szCs w:val="22"/>
              </w:rPr>
              <w:t>6.0</w:t>
            </w:r>
          </w:p>
        </w:tc>
        <w:tc>
          <w:tcPr>
            <w:tcW w:w="802" w:type="dxa"/>
            <w:tcBorders>
              <w:top w:val="nil"/>
              <w:left w:val="nil"/>
              <w:bottom w:val="nil"/>
              <w:right w:val="nil"/>
            </w:tcBorders>
            <w:shd w:val="clear" w:color="auto" w:fill="auto"/>
            <w:noWrap/>
            <w:tcMar>
              <w:left w:w="29" w:type="dxa"/>
              <w:right w:w="43" w:type="dxa"/>
            </w:tcMar>
            <w:vAlign w:val="bottom"/>
            <w:hideMark/>
          </w:tcPr>
          <w:p w14:paraId="6F799783" w14:textId="18E3E6B0" w:rsidR="00F608BD" w:rsidRPr="00814A10" w:rsidRDefault="00F608BD" w:rsidP="00F608BD">
            <w:pPr>
              <w:jc w:val="right"/>
              <w:rPr>
                <w:color w:val="000000"/>
                <w:sz w:val="22"/>
                <w:szCs w:val="22"/>
                <w:lang w:val="en-US"/>
              </w:rPr>
            </w:pPr>
            <w:r>
              <w:rPr>
                <w:color w:val="000000"/>
                <w:sz w:val="22"/>
                <w:szCs w:val="22"/>
              </w:rPr>
              <w:t>41.0</w:t>
            </w:r>
          </w:p>
        </w:tc>
      </w:tr>
      <w:tr w:rsidR="00F608BD" w:rsidRPr="00D93409" w14:paraId="22E11CB2" w14:textId="77777777" w:rsidTr="00F608BD">
        <w:trPr>
          <w:trHeight w:val="306"/>
        </w:trPr>
        <w:tc>
          <w:tcPr>
            <w:tcW w:w="1601" w:type="dxa"/>
            <w:shd w:val="clear" w:color="auto" w:fill="auto"/>
            <w:noWrap/>
            <w:tcMar>
              <w:left w:w="0" w:type="dxa"/>
              <w:right w:w="0" w:type="dxa"/>
            </w:tcMar>
            <w:vAlign w:val="bottom"/>
            <w:hideMark/>
          </w:tcPr>
          <w:p w14:paraId="3F65E5F2" w14:textId="77777777" w:rsidR="00F608BD" w:rsidRPr="00814A10" w:rsidRDefault="00F608BD" w:rsidP="00F608BD">
            <w:pPr>
              <w:rPr>
                <w:color w:val="000000"/>
                <w:sz w:val="22"/>
                <w:szCs w:val="22"/>
                <w:lang w:val="en-US"/>
              </w:rPr>
            </w:pPr>
            <w:r w:rsidRPr="00814A10">
              <w:rPr>
                <w:color w:val="000000"/>
                <w:sz w:val="22"/>
                <w:szCs w:val="22"/>
                <w:lang w:val="en-US"/>
              </w:rPr>
              <w:t>Bambeye</w:t>
            </w:r>
          </w:p>
        </w:tc>
        <w:tc>
          <w:tcPr>
            <w:tcW w:w="801" w:type="dxa"/>
            <w:tcBorders>
              <w:top w:val="nil"/>
              <w:left w:val="nil"/>
              <w:bottom w:val="nil"/>
              <w:right w:val="nil"/>
            </w:tcBorders>
            <w:shd w:val="clear" w:color="auto" w:fill="auto"/>
            <w:noWrap/>
            <w:tcMar>
              <w:left w:w="29" w:type="dxa"/>
              <w:right w:w="43" w:type="dxa"/>
            </w:tcMar>
            <w:vAlign w:val="bottom"/>
            <w:hideMark/>
          </w:tcPr>
          <w:p w14:paraId="4333472F" w14:textId="2B17AE98" w:rsidR="00F608BD" w:rsidRPr="00814A10" w:rsidRDefault="00F608BD" w:rsidP="00F608BD">
            <w:pPr>
              <w:jc w:val="right"/>
              <w:rPr>
                <w:color w:val="000000"/>
                <w:sz w:val="22"/>
                <w:szCs w:val="22"/>
                <w:lang w:val="en-US"/>
              </w:rPr>
            </w:pPr>
            <w:r>
              <w:rPr>
                <w:color w:val="000000"/>
                <w:sz w:val="22"/>
                <w:szCs w:val="22"/>
              </w:rPr>
              <w:t>53.3</w:t>
            </w:r>
          </w:p>
        </w:tc>
        <w:tc>
          <w:tcPr>
            <w:tcW w:w="801" w:type="dxa"/>
            <w:tcBorders>
              <w:top w:val="nil"/>
              <w:left w:val="nil"/>
              <w:bottom w:val="nil"/>
              <w:right w:val="nil"/>
            </w:tcBorders>
            <w:shd w:val="clear" w:color="auto" w:fill="auto"/>
            <w:noWrap/>
            <w:tcMar>
              <w:left w:w="29" w:type="dxa"/>
              <w:right w:w="43" w:type="dxa"/>
            </w:tcMar>
            <w:vAlign w:val="bottom"/>
            <w:hideMark/>
          </w:tcPr>
          <w:p w14:paraId="63ABE8E3" w14:textId="630E3677" w:rsidR="00F608BD" w:rsidRPr="00814A10" w:rsidRDefault="00F608BD" w:rsidP="00F608BD">
            <w:pPr>
              <w:jc w:val="right"/>
              <w:rPr>
                <w:color w:val="000000"/>
                <w:sz w:val="22"/>
                <w:szCs w:val="22"/>
                <w:lang w:val="en-US"/>
              </w:rPr>
            </w:pPr>
            <w:r>
              <w:rPr>
                <w:color w:val="000000"/>
                <w:sz w:val="22"/>
                <w:szCs w:val="22"/>
              </w:rPr>
              <w:t>86.2</w:t>
            </w:r>
          </w:p>
        </w:tc>
        <w:tc>
          <w:tcPr>
            <w:tcW w:w="801" w:type="dxa"/>
            <w:tcBorders>
              <w:top w:val="nil"/>
              <w:left w:val="nil"/>
              <w:bottom w:val="nil"/>
              <w:right w:val="nil"/>
            </w:tcBorders>
            <w:shd w:val="clear" w:color="auto" w:fill="auto"/>
            <w:noWrap/>
            <w:tcMar>
              <w:left w:w="29" w:type="dxa"/>
              <w:right w:w="43" w:type="dxa"/>
            </w:tcMar>
            <w:vAlign w:val="bottom"/>
            <w:hideMark/>
          </w:tcPr>
          <w:p w14:paraId="55124912" w14:textId="148E16AD" w:rsidR="00F608BD" w:rsidRPr="00814A10" w:rsidRDefault="00F608BD" w:rsidP="00F608BD">
            <w:pPr>
              <w:jc w:val="right"/>
              <w:rPr>
                <w:color w:val="000000"/>
                <w:sz w:val="22"/>
                <w:szCs w:val="22"/>
                <w:lang w:val="en-US"/>
              </w:rPr>
            </w:pPr>
            <w:r>
              <w:rPr>
                <w:color w:val="000000"/>
                <w:sz w:val="22"/>
                <w:szCs w:val="22"/>
              </w:rPr>
              <w:t>22.4</w:t>
            </w:r>
          </w:p>
        </w:tc>
        <w:tc>
          <w:tcPr>
            <w:tcW w:w="801" w:type="dxa"/>
            <w:tcBorders>
              <w:top w:val="nil"/>
              <w:left w:val="nil"/>
              <w:bottom w:val="nil"/>
              <w:right w:val="nil"/>
            </w:tcBorders>
            <w:shd w:val="clear" w:color="auto" w:fill="auto"/>
            <w:noWrap/>
            <w:tcMar>
              <w:left w:w="29" w:type="dxa"/>
              <w:right w:w="43" w:type="dxa"/>
            </w:tcMar>
            <w:vAlign w:val="bottom"/>
            <w:hideMark/>
          </w:tcPr>
          <w:p w14:paraId="398A1400" w14:textId="278C2961" w:rsidR="00F608BD" w:rsidRPr="00814A10" w:rsidRDefault="00F608BD" w:rsidP="00F608BD">
            <w:pPr>
              <w:jc w:val="right"/>
              <w:rPr>
                <w:color w:val="000000"/>
                <w:sz w:val="22"/>
                <w:szCs w:val="22"/>
                <w:lang w:val="en-US"/>
              </w:rPr>
            </w:pPr>
            <w:r>
              <w:rPr>
                <w:color w:val="000000"/>
                <w:sz w:val="22"/>
                <w:szCs w:val="22"/>
              </w:rPr>
              <w:t>62.7</w:t>
            </w:r>
          </w:p>
        </w:tc>
        <w:tc>
          <w:tcPr>
            <w:tcW w:w="801" w:type="dxa"/>
            <w:tcBorders>
              <w:top w:val="nil"/>
              <w:left w:val="nil"/>
              <w:bottom w:val="nil"/>
              <w:right w:val="nil"/>
            </w:tcBorders>
            <w:shd w:val="clear" w:color="auto" w:fill="auto"/>
            <w:noWrap/>
            <w:tcMar>
              <w:left w:w="29" w:type="dxa"/>
              <w:right w:w="43" w:type="dxa"/>
            </w:tcMar>
            <w:vAlign w:val="bottom"/>
            <w:hideMark/>
          </w:tcPr>
          <w:p w14:paraId="012E2363" w14:textId="1EDE68CA" w:rsidR="00F608BD" w:rsidRPr="00814A10" w:rsidRDefault="00F608BD" w:rsidP="00F608BD">
            <w:pPr>
              <w:jc w:val="right"/>
              <w:rPr>
                <w:color w:val="000000"/>
                <w:sz w:val="22"/>
                <w:szCs w:val="22"/>
                <w:lang w:val="en-US"/>
              </w:rPr>
            </w:pPr>
            <w:r>
              <w:rPr>
                <w:color w:val="000000"/>
                <w:sz w:val="22"/>
                <w:szCs w:val="22"/>
              </w:rPr>
              <w:t>73.0</w:t>
            </w:r>
          </w:p>
        </w:tc>
        <w:tc>
          <w:tcPr>
            <w:tcW w:w="801" w:type="dxa"/>
            <w:tcBorders>
              <w:top w:val="nil"/>
              <w:left w:val="nil"/>
              <w:bottom w:val="nil"/>
              <w:right w:val="nil"/>
            </w:tcBorders>
            <w:shd w:val="clear" w:color="auto" w:fill="auto"/>
            <w:noWrap/>
            <w:tcMar>
              <w:left w:w="29" w:type="dxa"/>
              <w:right w:w="43" w:type="dxa"/>
            </w:tcMar>
            <w:vAlign w:val="bottom"/>
            <w:hideMark/>
          </w:tcPr>
          <w:p w14:paraId="62104935" w14:textId="663A58F7" w:rsidR="00F608BD" w:rsidRPr="00814A10" w:rsidRDefault="00F608BD" w:rsidP="00F608BD">
            <w:pPr>
              <w:jc w:val="right"/>
              <w:rPr>
                <w:color w:val="000000"/>
                <w:sz w:val="22"/>
                <w:szCs w:val="22"/>
                <w:lang w:val="en-US"/>
              </w:rPr>
            </w:pPr>
            <w:r>
              <w:rPr>
                <w:color w:val="000000"/>
                <w:sz w:val="22"/>
                <w:szCs w:val="22"/>
              </w:rPr>
              <w:t>9.2</w:t>
            </w:r>
          </w:p>
        </w:tc>
        <w:tc>
          <w:tcPr>
            <w:tcW w:w="801" w:type="dxa"/>
            <w:tcBorders>
              <w:top w:val="nil"/>
              <w:left w:val="nil"/>
              <w:bottom w:val="nil"/>
              <w:right w:val="nil"/>
            </w:tcBorders>
            <w:shd w:val="clear" w:color="auto" w:fill="auto"/>
            <w:noWrap/>
            <w:tcMar>
              <w:left w:w="29" w:type="dxa"/>
              <w:right w:w="43" w:type="dxa"/>
            </w:tcMar>
            <w:vAlign w:val="bottom"/>
            <w:hideMark/>
          </w:tcPr>
          <w:p w14:paraId="25D55198" w14:textId="6544AC23" w:rsidR="00F608BD" w:rsidRPr="00814A10" w:rsidRDefault="00F608BD" w:rsidP="00F608BD">
            <w:pPr>
              <w:jc w:val="right"/>
              <w:rPr>
                <w:color w:val="000000"/>
                <w:sz w:val="22"/>
                <w:szCs w:val="22"/>
                <w:lang w:val="en-US"/>
              </w:rPr>
            </w:pPr>
            <w:r>
              <w:rPr>
                <w:color w:val="000000"/>
                <w:sz w:val="22"/>
                <w:szCs w:val="22"/>
              </w:rPr>
              <w:t>64.6</w:t>
            </w:r>
          </w:p>
        </w:tc>
        <w:tc>
          <w:tcPr>
            <w:tcW w:w="801" w:type="dxa"/>
            <w:tcBorders>
              <w:top w:val="nil"/>
              <w:left w:val="nil"/>
              <w:bottom w:val="nil"/>
              <w:right w:val="nil"/>
            </w:tcBorders>
            <w:shd w:val="clear" w:color="auto" w:fill="auto"/>
            <w:noWrap/>
            <w:tcMar>
              <w:left w:w="29" w:type="dxa"/>
              <w:right w:w="43" w:type="dxa"/>
            </w:tcMar>
            <w:vAlign w:val="bottom"/>
            <w:hideMark/>
          </w:tcPr>
          <w:p w14:paraId="03A80346" w14:textId="2AD85580" w:rsidR="00F608BD" w:rsidRPr="00814A10" w:rsidRDefault="00F608BD" w:rsidP="00F608BD">
            <w:pPr>
              <w:jc w:val="right"/>
              <w:rPr>
                <w:color w:val="000000"/>
                <w:sz w:val="22"/>
                <w:szCs w:val="22"/>
                <w:lang w:val="en-US"/>
              </w:rPr>
            </w:pPr>
            <w:r>
              <w:rPr>
                <w:color w:val="000000"/>
                <w:sz w:val="22"/>
                <w:szCs w:val="22"/>
              </w:rPr>
              <w:t>2.2</w:t>
            </w:r>
          </w:p>
        </w:tc>
        <w:tc>
          <w:tcPr>
            <w:tcW w:w="801" w:type="dxa"/>
            <w:tcBorders>
              <w:top w:val="nil"/>
              <w:left w:val="nil"/>
              <w:bottom w:val="nil"/>
              <w:right w:val="nil"/>
            </w:tcBorders>
            <w:shd w:val="clear" w:color="auto" w:fill="auto"/>
            <w:noWrap/>
            <w:tcMar>
              <w:left w:w="29" w:type="dxa"/>
              <w:right w:w="43" w:type="dxa"/>
            </w:tcMar>
            <w:vAlign w:val="bottom"/>
            <w:hideMark/>
          </w:tcPr>
          <w:p w14:paraId="5F9239BE" w14:textId="79E7DE89" w:rsidR="00F608BD" w:rsidRPr="00814A10" w:rsidRDefault="00F608BD" w:rsidP="00F608BD">
            <w:pPr>
              <w:jc w:val="right"/>
              <w:rPr>
                <w:color w:val="000000"/>
                <w:sz w:val="22"/>
                <w:szCs w:val="22"/>
                <w:lang w:val="en-US"/>
              </w:rPr>
            </w:pPr>
            <w:r>
              <w:rPr>
                <w:color w:val="000000"/>
                <w:sz w:val="22"/>
                <w:szCs w:val="22"/>
              </w:rPr>
              <w:t>5.1</w:t>
            </w:r>
          </w:p>
        </w:tc>
        <w:tc>
          <w:tcPr>
            <w:tcW w:w="802" w:type="dxa"/>
            <w:tcBorders>
              <w:top w:val="nil"/>
              <w:left w:val="nil"/>
              <w:bottom w:val="nil"/>
              <w:right w:val="nil"/>
            </w:tcBorders>
            <w:shd w:val="clear" w:color="auto" w:fill="auto"/>
            <w:noWrap/>
            <w:tcMar>
              <w:left w:w="29" w:type="dxa"/>
              <w:right w:w="43" w:type="dxa"/>
            </w:tcMar>
            <w:vAlign w:val="bottom"/>
            <w:hideMark/>
          </w:tcPr>
          <w:p w14:paraId="07BE1966" w14:textId="791572EC" w:rsidR="00F608BD" w:rsidRPr="00814A10" w:rsidRDefault="00F608BD" w:rsidP="00F608BD">
            <w:pPr>
              <w:jc w:val="right"/>
              <w:rPr>
                <w:color w:val="000000"/>
                <w:sz w:val="22"/>
                <w:szCs w:val="22"/>
                <w:lang w:val="en-US"/>
              </w:rPr>
            </w:pPr>
            <w:r>
              <w:rPr>
                <w:color w:val="000000"/>
                <w:sz w:val="22"/>
                <w:szCs w:val="22"/>
              </w:rPr>
              <w:t>36.5</w:t>
            </w:r>
          </w:p>
        </w:tc>
      </w:tr>
      <w:tr w:rsidR="00F608BD" w:rsidRPr="00D93409" w14:paraId="60090678" w14:textId="77777777" w:rsidTr="00F608BD">
        <w:trPr>
          <w:trHeight w:val="306"/>
        </w:trPr>
        <w:tc>
          <w:tcPr>
            <w:tcW w:w="1601" w:type="dxa"/>
            <w:shd w:val="clear" w:color="auto" w:fill="auto"/>
            <w:noWrap/>
            <w:tcMar>
              <w:left w:w="0" w:type="dxa"/>
              <w:right w:w="0" w:type="dxa"/>
            </w:tcMar>
            <w:vAlign w:val="bottom"/>
            <w:hideMark/>
          </w:tcPr>
          <w:p w14:paraId="3116ACCF" w14:textId="77777777" w:rsidR="00F608BD" w:rsidRPr="00814A10" w:rsidRDefault="00F608BD" w:rsidP="00F608BD">
            <w:pPr>
              <w:rPr>
                <w:color w:val="000000"/>
                <w:sz w:val="22"/>
                <w:szCs w:val="22"/>
                <w:lang w:val="en-US"/>
              </w:rPr>
            </w:pPr>
            <w:r w:rsidRPr="00814A10">
              <w:rPr>
                <w:color w:val="000000"/>
                <w:sz w:val="22"/>
                <w:szCs w:val="22"/>
                <w:lang w:val="en-US"/>
              </w:rPr>
              <w:t>Barmou</w:t>
            </w:r>
          </w:p>
        </w:tc>
        <w:tc>
          <w:tcPr>
            <w:tcW w:w="801" w:type="dxa"/>
            <w:tcBorders>
              <w:top w:val="nil"/>
              <w:left w:val="nil"/>
              <w:bottom w:val="nil"/>
              <w:right w:val="nil"/>
            </w:tcBorders>
            <w:shd w:val="clear" w:color="auto" w:fill="auto"/>
            <w:noWrap/>
            <w:tcMar>
              <w:left w:w="29" w:type="dxa"/>
              <w:right w:w="43" w:type="dxa"/>
            </w:tcMar>
            <w:vAlign w:val="bottom"/>
            <w:hideMark/>
          </w:tcPr>
          <w:p w14:paraId="4DF05A5D" w14:textId="2043207C" w:rsidR="00F608BD" w:rsidRPr="00814A10" w:rsidRDefault="00F608BD" w:rsidP="00F608BD">
            <w:pPr>
              <w:jc w:val="right"/>
              <w:rPr>
                <w:color w:val="000000"/>
                <w:sz w:val="22"/>
                <w:szCs w:val="22"/>
                <w:lang w:val="en-US"/>
              </w:rPr>
            </w:pPr>
            <w:r>
              <w:rPr>
                <w:color w:val="000000"/>
                <w:sz w:val="22"/>
                <w:szCs w:val="22"/>
              </w:rPr>
              <w:t>49.4</w:t>
            </w:r>
          </w:p>
        </w:tc>
        <w:tc>
          <w:tcPr>
            <w:tcW w:w="801" w:type="dxa"/>
            <w:tcBorders>
              <w:top w:val="nil"/>
              <w:left w:val="nil"/>
              <w:bottom w:val="nil"/>
              <w:right w:val="nil"/>
            </w:tcBorders>
            <w:shd w:val="clear" w:color="auto" w:fill="auto"/>
            <w:noWrap/>
            <w:tcMar>
              <w:left w:w="29" w:type="dxa"/>
              <w:right w:w="43" w:type="dxa"/>
            </w:tcMar>
            <w:vAlign w:val="bottom"/>
            <w:hideMark/>
          </w:tcPr>
          <w:p w14:paraId="068E00F9" w14:textId="5E42C5AF" w:rsidR="00F608BD" w:rsidRPr="00814A10" w:rsidRDefault="00F608BD" w:rsidP="00F608BD">
            <w:pPr>
              <w:jc w:val="right"/>
              <w:rPr>
                <w:color w:val="000000"/>
                <w:sz w:val="22"/>
                <w:szCs w:val="22"/>
                <w:lang w:val="en-US"/>
              </w:rPr>
            </w:pPr>
            <w:r>
              <w:rPr>
                <w:color w:val="000000"/>
                <w:sz w:val="22"/>
                <w:szCs w:val="22"/>
              </w:rPr>
              <w:t>81.6</w:t>
            </w:r>
          </w:p>
        </w:tc>
        <w:tc>
          <w:tcPr>
            <w:tcW w:w="801" w:type="dxa"/>
            <w:tcBorders>
              <w:top w:val="nil"/>
              <w:left w:val="nil"/>
              <w:bottom w:val="nil"/>
              <w:right w:val="nil"/>
            </w:tcBorders>
            <w:shd w:val="clear" w:color="auto" w:fill="auto"/>
            <w:noWrap/>
            <w:tcMar>
              <w:left w:w="29" w:type="dxa"/>
              <w:right w:w="43" w:type="dxa"/>
            </w:tcMar>
            <w:vAlign w:val="bottom"/>
            <w:hideMark/>
          </w:tcPr>
          <w:p w14:paraId="10C8158B" w14:textId="128A73CE" w:rsidR="00F608BD" w:rsidRPr="00814A10" w:rsidRDefault="00F608BD" w:rsidP="00F608BD">
            <w:pPr>
              <w:jc w:val="right"/>
              <w:rPr>
                <w:color w:val="000000"/>
                <w:sz w:val="22"/>
                <w:szCs w:val="22"/>
                <w:lang w:val="en-US"/>
              </w:rPr>
            </w:pPr>
            <w:r>
              <w:rPr>
                <w:color w:val="000000"/>
                <w:sz w:val="22"/>
                <w:szCs w:val="22"/>
              </w:rPr>
              <w:t>56.0</w:t>
            </w:r>
          </w:p>
        </w:tc>
        <w:tc>
          <w:tcPr>
            <w:tcW w:w="801" w:type="dxa"/>
            <w:tcBorders>
              <w:top w:val="nil"/>
              <w:left w:val="nil"/>
              <w:bottom w:val="nil"/>
              <w:right w:val="nil"/>
            </w:tcBorders>
            <w:shd w:val="clear" w:color="auto" w:fill="auto"/>
            <w:noWrap/>
            <w:tcMar>
              <w:left w:w="29" w:type="dxa"/>
              <w:right w:w="43" w:type="dxa"/>
            </w:tcMar>
            <w:vAlign w:val="bottom"/>
            <w:hideMark/>
          </w:tcPr>
          <w:p w14:paraId="66EF3B1A" w14:textId="06FA23CB" w:rsidR="00F608BD" w:rsidRPr="00814A10" w:rsidRDefault="00F608BD" w:rsidP="00F608BD">
            <w:pPr>
              <w:jc w:val="right"/>
              <w:rPr>
                <w:color w:val="000000"/>
                <w:sz w:val="22"/>
                <w:szCs w:val="22"/>
                <w:lang w:val="en-US"/>
              </w:rPr>
            </w:pPr>
            <w:r>
              <w:rPr>
                <w:color w:val="000000"/>
                <w:sz w:val="22"/>
                <w:szCs w:val="22"/>
              </w:rPr>
              <w:t>63.0</w:t>
            </w:r>
          </w:p>
        </w:tc>
        <w:tc>
          <w:tcPr>
            <w:tcW w:w="801" w:type="dxa"/>
            <w:tcBorders>
              <w:top w:val="nil"/>
              <w:left w:val="nil"/>
              <w:bottom w:val="nil"/>
              <w:right w:val="nil"/>
            </w:tcBorders>
            <w:shd w:val="clear" w:color="auto" w:fill="auto"/>
            <w:noWrap/>
            <w:tcMar>
              <w:left w:w="29" w:type="dxa"/>
              <w:right w:w="43" w:type="dxa"/>
            </w:tcMar>
            <w:vAlign w:val="bottom"/>
            <w:hideMark/>
          </w:tcPr>
          <w:p w14:paraId="02BB4AD6" w14:textId="2633DC3F" w:rsidR="00F608BD" w:rsidRPr="00814A10" w:rsidRDefault="00F608BD" w:rsidP="00F608BD">
            <w:pPr>
              <w:jc w:val="right"/>
              <w:rPr>
                <w:color w:val="000000"/>
                <w:sz w:val="22"/>
                <w:szCs w:val="22"/>
                <w:lang w:val="en-US"/>
              </w:rPr>
            </w:pPr>
            <w:r>
              <w:rPr>
                <w:color w:val="000000"/>
                <w:sz w:val="22"/>
                <w:szCs w:val="22"/>
              </w:rPr>
              <w:t>71.0</w:t>
            </w:r>
          </w:p>
        </w:tc>
        <w:tc>
          <w:tcPr>
            <w:tcW w:w="801" w:type="dxa"/>
            <w:tcBorders>
              <w:top w:val="nil"/>
              <w:left w:val="nil"/>
              <w:bottom w:val="nil"/>
              <w:right w:val="nil"/>
            </w:tcBorders>
            <w:shd w:val="clear" w:color="auto" w:fill="auto"/>
            <w:noWrap/>
            <w:tcMar>
              <w:left w:w="29" w:type="dxa"/>
              <w:right w:w="43" w:type="dxa"/>
            </w:tcMar>
            <w:vAlign w:val="bottom"/>
            <w:hideMark/>
          </w:tcPr>
          <w:p w14:paraId="6632A6EB" w14:textId="2D24F1F6" w:rsidR="00F608BD" w:rsidRPr="00814A10" w:rsidRDefault="00F608BD" w:rsidP="00F608BD">
            <w:pPr>
              <w:jc w:val="right"/>
              <w:rPr>
                <w:color w:val="000000"/>
                <w:sz w:val="22"/>
                <w:szCs w:val="22"/>
                <w:lang w:val="en-US"/>
              </w:rPr>
            </w:pPr>
            <w:r>
              <w:rPr>
                <w:color w:val="000000"/>
                <w:sz w:val="22"/>
                <w:szCs w:val="22"/>
              </w:rPr>
              <w:t>8.1</w:t>
            </w:r>
          </w:p>
        </w:tc>
        <w:tc>
          <w:tcPr>
            <w:tcW w:w="801" w:type="dxa"/>
            <w:tcBorders>
              <w:top w:val="nil"/>
              <w:left w:val="nil"/>
              <w:bottom w:val="nil"/>
              <w:right w:val="nil"/>
            </w:tcBorders>
            <w:shd w:val="clear" w:color="auto" w:fill="auto"/>
            <w:noWrap/>
            <w:tcMar>
              <w:left w:w="29" w:type="dxa"/>
              <w:right w:w="43" w:type="dxa"/>
            </w:tcMar>
            <w:vAlign w:val="bottom"/>
            <w:hideMark/>
          </w:tcPr>
          <w:p w14:paraId="403A6189" w14:textId="5FE408F9" w:rsidR="00F608BD" w:rsidRPr="00814A10" w:rsidRDefault="00F608BD" w:rsidP="00F608BD">
            <w:pPr>
              <w:jc w:val="right"/>
              <w:rPr>
                <w:color w:val="000000"/>
                <w:sz w:val="22"/>
                <w:szCs w:val="22"/>
                <w:lang w:val="en-US"/>
              </w:rPr>
            </w:pPr>
            <w:r>
              <w:rPr>
                <w:color w:val="000000"/>
                <w:sz w:val="22"/>
                <w:szCs w:val="22"/>
              </w:rPr>
              <w:t>88.9</w:t>
            </w:r>
          </w:p>
        </w:tc>
        <w:tc>
          <w:tcPr>
            <w:tcW w:w="801" w:type="dxa"/>
            <w:tcBorders>
              <w:top w:val="nil"/>
              <w:left w:val="nil"/>
              <w:bottom w:val="nil"/>
              <w:right w:val="nil"/>
            </w:tcBorders>
            <w:shd w:val="clear" w:color="auto" w:fill="auto"/>
            <w:noWrap/>
            <w:tcMar>
              <w:left w:w="29" w:type="dxa"/>
              <w:right w:w="43" w:type="dxa"/>
            </w:tcMar>
            <w:vAlign w:val="bottom"/>
            <w:hideMark/>
          </w:tcPr>
          <w:p w14:paraId="1ABC9F49" w14:textId="0DBB9A0A" w:rsidR="00F608BD" w:rsidRPr="00814A10" w:rsidRDefault="00F608BD" w:rsidP="00F608BD">
            <w:pPr>
              <w:jc w:val="right"/>
              <w:rPr>
                <w:color w:val="000000"/>
                <w:sz w:val="22"/>
                <w:szCs w:val="22"/>
                <w:lang w:val="en-US"/>
              </w:rPr>
            </w:pPr>
            <w:r>
              <w:rPr>
                <w:color w:val="000000"/>
                <w:sz w:val="22"/>
                <w:szCs w:val="22"/>
              </w:rPr>
              <w:t>8.5</w:t>
            </w:r>
          </w:p>
        </w:tc>
        <w:tc>
          <w:tcPr>
            <w:tcW w:w="801" w:type="dxa"/>
            <w:tcBorders>
              <w:top w:val="nil"/>
              <w:left w:val="nil"/>
              <w:bottom w:val="nil"/>
              <w:right w:val="nil"/>
            </w:tcBorders>
            <w:shd w:val="clear" w:color="auto" w:fill="auto"/>
            <w:noWrap/>
            <w:tcMar>
              <w:left w:w="29" w:type="dxa"/>
              <w:right w:w="43" w:type="dxa"/>
            </w:tcMar>
            <w:vAlign w:val="bottom"/>
            <w:hideMark/>
          </w:tcPr>
          <w:p w14:paraId="5137772E" w14:textId="3A14317B" w:rsidR="00F608BD" w:rsidRPr="00814A10" w:rsidRDefault="00F608BD" w:rsidP="00F608BD">
            <w:pPr>
              <w:jc w:val="right"/>
              <w:rPr>
                <w:color w:val="000000"/>
                <w:sz w:val="22"/>
                <w:szCs w:val="22"/>
                <w:lang w:val="en-US"/>
              </w:rPr>
            </w:pPr>
            <w:r>
              <w:rPr>
                <w:color w:val="000000"/>
                <w:sz w:val="22"/>
                <w:szCs w:val="22"/>
              </w:rPr>
              <w:t>5.1</w:t>
            </w:r>
          </w:p>
        </w:tc>
        <w:tc>
          <w:tcPr>
            <w:tcW w:w="802" w:type="dxa"/>
            <w:tcBorders>
              <w:top w:val="nil"/>
              <w:left w:val="nil"/>
              <w:bottom w:val="nil"/>
              <w:right w:val="nil"/>
            </w:tcBorders>
            <w:shd w:val="clear" w:color="auto" w:fill="auto"/>
            <w:noWrap/>
            <w:tcMar>
              <w:left w:w="29" w:type="dxa"/>
              <w:right w:w="43" w:type="dxa"/>
            </w:tcMar>
            <w:vAlign w:val="bottom"/>
            <w:hideMark/>
          </w:tcPr>
          <w:p w14:paraId="57E3FA5F" w14:textId="2C54FA6C" w:rsidR="00F608BD" w:rsidRPr="00814A10" w:rsidRDefault="00F608BD" w:rsidP="00F608BD">
            <w:pPr>
              <w:jc w:val="right"/>
              <w:rPr>
                <w:color w:val="000000"/>
                <w:sz w:val="22"/>
                <w:szCs w:val="22"/>
                <w:lang w:val="en-US"/>
              </w:rPr>
            </w:pPr>
            <w:r>
              <w:rPr>
                <w:color w:val="000000"/>
                <w:sz w:val="22"/>
                <w:szCs w:val="22"/>
              </w:rPr>
              <w:t>55.0</w:t>
            </w:r>
          </w:p>
        </w:tc>
      </w:tr>
      <w:tr w:rsidR="00F608BD" w:rsidRPr="00D93409" w14:paraId="6F3026E9" w14:textId="77777777" w:rsidTr="00F608BD">
        <w:trPr>
          <w:trHeight w:val="306"/>
        </w:trPr>
        <w:tc>
          <w:tcPr>
            <w:tcW w:w="1601" w:type="dxa"/>
            <w:shd w:val="clear" w:color="auto" w:fill="auto"/>
            <w:noWrap/>
            <w:tcMar>
              <w:left w:w="0" w:type="dxa"/>
              <w:right w:w="0" w:type="dxa"/>
            </w:tcMar>
            <w:vAlign w:val="bottom"/>
            <w:hideMark/>
          </w:tcPr>
          <w:p w14:paraId="554A2261" w14:textId="77777777" w:rsidR="00F608BD" w:rsidRPr="00814A10" w:rsidRDefault="00F608BD" w:rsidP="00F608BD">
            <w:pPr>
              <w:rPr>
                <w:color w:val="000000"/>
                <w:sz w:val="22"/>
                <w:szCs w:val="22"/>
                <w:lang w:val="en-US"/>
              </w:rPr>
            </w:pPr>
            <w:r w:rsidRPr="00814A10">
              <w:rPr>
                <w:color w:val="000000"/>
                <w:sz w:val="22"/>
                <w:szCs w:val="22"/>
                <w:lang w:val="en-US"/>
              </w:rPr>
              <w:t>Kalfou</w:t>
            </w:r>
          </w:p>
        </w:tc>
        <w:tc>
          <w:tcPr>
            <w:tcW w:w="801" w:type="dxa"/>
            <w:tcBorders>
              <w:top w:val="nil"/>
              <w:left w:val="nil"/>
              <w:bottom w:val="nil"/>
              <w:right w:val="nil"/>
            </w:tcBorders>
            <w:shd w:val="clear" w:color="auto" w:fill="auto"/>
            <w:noWrap/>
            <w:tcMar>
              <w:left w:w="29" w:type="dxa"/>
              <w:right w:w="43" w:type="dxa"/>
            </w:tcMar>
            <w:vAlign w:val="bottom"/>
            <w:hideMark/>
          </w:tcPr>
          <w:p w14:paraId="1815B596" w14:textId="50E6AB7E" w:rsidR="00F608BD" w:rsidRPr="00814A10" w:rsidRDefault="00F608BD" w:rsidP="00F608BD">
            <w:pPr>
              <w:jc w:val="right"/>
              <w:rPr>
                <w:color w:val="000000"/>
                <w:sz w:val="22"/>
                <w:szCs w:val="22"/>
                <w:lang w:val="en-US"/>
              </w:rPr>
            </w:pPr>
            <w:r>
              <w:rPr>
                <w:color w:val="000000"/>
                <w:sz w:val="22"/>
                <w:szCs w:val="22"/>
              </w:rPr>
              <w:t>51.5</w:t>
            </w:r>
          </w:p>
        </w:tc>
        <w:tc>
          <w:tcPr>
            <w:tcW w:w="801" w:type="dxa"/>
            <w:tcBorders>
              <w:top w:val="nil"/>
              <w:left w:val="nil"/>
              <w:bottom w:val="nil"/>
              <w:right w:val="nil"/>
            </w:tcBorders>
            <w:shd w:val="clear" w:color="auto" w:fill="auto"/>
            <w:noWrap/>
            <w:tcMar>
              <w:left w:w="29" w:type="dxa"/>
              <w:right w:w="43" w:type="dxa"/>
            </w:tcMar>
            <w:vAlign w:val="bottom"/>
            <w:hideMark/>
          </w:tcPr>
          <w:p w14:paraId="47FE38B7" w14:textId="14636CB5" w:rsidR="00F608BD" w:rsidRPr="00814A10" w:rsidRDefault="00F608BD" w:rsidP="00F608BD">
            <w:pPr>
              <w:jc w:val="right"/>
              <w:rPr>
                <w:color w:val="000000"/>
                <w:sz w:val="22"/>
                <w:szCs w:val="22"/>
                <w:lang w:val="en-US"/>
              </w:rPr>
            </w:pPr>
            <w:r>
              <w:rPr>
                <w:color w:val="000000"/>
                <w:sz w:val="22"/>
                <w:szCs w:val="22"/>
              </w:rPr>
              <w:t>86.2</w:t>
            </w:r>
          </w:p>
        </w:tc>
        <w:tc>
          <w:tcPr>
            <w:tcW w:w="801" w:type="dxa"/>
            <w:tcBorders>
              <w:top w:val="nil"/>
              <w:left w:val="nil"/>
              <w:bottom w:val="nil"/>
              <w:right w:val="nil"/>
            </w:tcBorders>
            <w:shd w:val="clear" w:color="auto" w:fill="auto"/>
            <w:noWrap/>
            <w:tcMar>
              <w:left w:w="29" w:type="dxa"/>
              <w:right w:w="43" w:type="dxa"/>
            </w:tcMar>
            <w:vAlign w:val="bottom"/>
            <w:hideMark/>
          </w:tcPr>
          <w:p w14:paraId="7ED2971F" w14:textId="5F0CD7B5" w:rsidR="00F608BD" w:rsidRPr="00814A10" w:rsidRDefault="00F608BD" w:rsidP="00F608BD">
            <w:pPr>
              <w:jc w:val="right"/>
              <w:rPr>
                <w:color w:val="000000"/>
                <w:sz w:val="22"/>
                <w:szCs w:val="22"/>
                <w:lang w:val="en-US"/>
              </w:rPr>
            </w:pPr>
            <w:r>
              <w:rPr>
                <w:color w:val="000000"/>
                <w:sz w:val="22"/>
                <w:szCs w:val="22"/>
              </w:rPr>
              <w:t>50.2</w:t>
            </w:r>
          </w:p>
        </w:tc>
        <w:tc>
          <w:tcPr>
            <w:tcW w:w="801" w:type="dxa"/>
            <w:tcBorders>
              <w:top w:val="nil"/>
              <w:left w:val="nil"/>
              <w:bottom w:val="nil"/>
              <w:right w:val="nil"/>
            </w:tcBorders>
            <w:shd w:val="clear" w:color="auto" w:fill="auto"/>
            <w:noWrap/>
            <w:tcMar>
              <w:left w:w="29" w:type="dxa"/>
              <w:right w:w="43" w:type="dxa"/>
            </w:tcMar>
            <w:vAlign w:val="bottom"/>
            <w:hideMark/>
          </w:tcPr>
          <w:p w14:paraId="6FFC8DE0" w14:textId="6E5D46A5" w:rsidR="00F608BD" w:rsidRPr="00814A10" w:rsidRDefault="00F608BD" w:rsidP="00F608BD">
            <w:pPr>
              <w:jc w:val="right"/>
              <w:rPr>
                <w:color w:val="000000"/>
                <w:sz w:val="22"/>
                <w:szCs w:val="22"/>
                <w:lang w:val="en-US"/>
              </w:rPr>
            </w:pPr>
            <w:r>
              <w:rPr>
                <w:color w:val="000000"/>
                <w:sz w:val="22"/>
                <w:szCs w:val="22"/>
              </w:rPr>
              <w:t>60.4</w:t>
            </w:r>
          </w:p>
        </w:tc>
        <w:tc>
          <w:tcPr>
            <w:tcW w:w="801" w:type="dxa"/>
            <w:tcBorders>
              <w:top w:val="nil"/>
              <w:left w:val="nil"/>
              <w:bottom w:val="nil"/>
              <w:right w:val="nil"/>
            </w:tcBorders>
            <w:shd w:val="clear" w:color="auto" w:fill="auto"/>
            <w:noWrap/>
            <w:tcMar>
              <w:left w:w="29" w:type="dxa"/>
              <w:right w:w="43" w:type="dxa"/>
            </w:tcMar>
            <w:vAlign w:val="bottom"/>
            <w:hideMark/>
          </w:tcPr>
          <w:p w14:paraId="46DBAFE7" w14:textId="4C7E4585" w:rsidR="00F608BD" w:rsidRPr="00814A10" w:rsidRDefault="00F608BD" w:rsidP="00F608BD">
            <w:pPr>
              <w:jc w:val="right"/>
              <w:rPr>
                <w:color w:val="000000"/>
                <w:sz w:val="22"/>
                <w:szCs w:val="22"/>
                <w:lang w:val="en-US"/>
              </w:rPr>
            </w:pPr>
            <w:r>
              <w:rPr>
                <w:color w:val="000000"/>
                <w:sz w:val="22"/>
                <w:szCs w:val="22"/>
              </w:rPr>
              <w:t>73.2</w:t>
            </w:r>
          </w:p>
        </w:tc>
        <w:tc>
          <w:tcPr>
            <w:tcW w:w="801" w:type="dxa"/>
            <w:tcBorders>
              <w:top w:val="nil"/>
              <w:left w:val="nil"/>
              <w:bottom w:val="nil"/>
              <w:right w:val="nil"/>
            </w:tcBorders>
            <w:shd w:val="clear" w:color="auto" w:fill="auto"/>
            <w:noWrap/>
            <w:tcMar>
              <w:left w:w="29" w:type="dxa"/>
              <w:right w:w="43" w:type="dxa"/>
            </w:tcMar>
            <w:vAlign w:val="bottom"/>
            <w:hideMark/>
          </w:tcPr>
          <w:p w14:paraId="74F80F8D" w14:textId="16E60386" w:rsidR="00F608BD" w:rsidRPr="00814A10" w:rsidRDefault="00F608BD" w:rsidP="00F608BD">
            <w:pPr>
              <w:jc w:val="right"/>
              <w:rPr>
                <w:color w:val="000000"/>
                <w:sz w:val="22"/>
                <w:szCs w:val="22"/>
                <w:lang w:val="en-US"/>
              </w:rPr>
            </w:pPr>
            <w:r>
              <w:rPr>
                <w:color w:val="000000"/>
                <w:sz w:val="22"/>
                <w:szCs w:val="22"/>
              </w:rPr>
              <w:t>10.8</w:t>
            </w:r>
          </w:p>
        </w:tc>
        <w:tc>
          <w:tcPr>
            <w:tcW w:w="801" w:type="dxa"/>
            <w:tcBorders>
              <w:top w:val="nil"/>
              <w:left w:val="nil"/>
              <w:bottom w:val="nil"/>
              <w:right w:val="nil"/>
            </w:tcBorders>
            <w:shd w:val="clear" w:color="auto" w:fill="auto"/>
            <w:noWrap/>
            <w:tcMar>
              <w:left w:w="29" w:type="dxa"/>
              <w:right w:w="43" w:type="dxa"/>
            </w:tcMar>
            <w:vAlign w:val="bottom"/>
            <w:hideMark/>
          </w:tcPr>
          <w:p w14:paraId="6B797DDF" w14:textId="5EE1CC04" w:rsidR="00F608BD" w:rsidRPr="00814A10" w:rsidRDefault="00F608BD" w:rsidP="00F608BD">
            <w:pPr>
              <w:jc w:val="right"/>
              <w:rPr>
                <w:color w:val="000000"/>
                <w:sz w:val="22"/>
                <w:szCs w:val="22"/>
                <w:lang w:val="en-US"/>
              </w:rPr>
            </w:pPr>
            <w:r>
              <w:rPr>
                <w:color w:val="000000"/>
                <w:sz w:val="22"/>
                <w:szCs w:val="22"/>
              </w:rPr>
              <w:t>60.4</w:t>
            </w:r>
          </w:p>
        </w:tc>
        <w:tc>
          <w:tcPr>
            <w:tcW w:w="801" w:type="dxa"/>
            <w:tcBorders>
              <w:top w:val="nil"/>
              <w:left w:val="nil"/>
              <w:bottom w:val="nil"/>
              <w:right w:val="nil"/>
            </w:tcBorders>
            <w:shd w:val="clear" w:color="auto" w:fill="auto"/>
            <w:noWrap/>
            <w:tcMar>
              <w:left w:w="29" w:type="dxa"/>
              <w:right w:w="43" w:type="dxa"/>
            </w:tcMar>
            <w:vAlign w:val="bottom"/>
            <w:hideMark/>
          </w:tcPr>
          <w:p w14:paraId="2EDEB259" w14:textId="5778C4D2" w:rsidR="00F608BD" w:rsidRPr="00814A10" w:rsidRDefault="00F608BD" w:rsidP="00F608BD">
            <w:pPr>
              <w:jc w:val="right"/>
              <w:rPr>
                <w:color w:val="000000"/>
                <w:sz w:val="22"/>
                <w:szCs w:val="22"/>
                <w:lang w:val="en-US"/>
              </w:rPr>
            </w:pPr>
            <w:r>
              <w:rPr>
                <w:color w:val="000000"/>
                <w:sz w:val="22"/>
                <w:szCs w:val="22"/>
              </w:rPr>
              <w:t>8.1</w:t>
            </w:r>
          </w:p>
        </w:tc>
        <w:tc>
          <w:tcPr>
            <w:tcW w:w="801" w:type="dxa"/>
            <w:tcBorders>
              <w:top w:val="nil"/>
              <w:left w:val="nil"/>
              <w:bottom w:val="nil"/>
              <w:right w:val="nil"/>
            </w:tcBorders>
            <w:shd w:val="clear" w:color="auto" w:fill="auto"/>
            <w:noWrap/>
            <w:tcMar>
              <w:left w:w="29" w:type="dxa"/>
              <w:right w:w="43" w:type="dxa"/>
            </w:tcMar>
            <w:vAlign w:val="bottom"/>
            <w:hideMark/>
          </w:tcPr>
          <w:p w14:paraId="306CCE2F" w14:textId="1FD21DB1" w:rsidR="00F608BD" w:rsidRPr="00814A10" w:rsidRDefault="00F608BD" w:rsidP="00F608BD">
            <w:pPr>
              <w:jc w:val="right"/>
              <w:rPr>
                <w:color w:val="000000"/>
                <w:sz w:val="22"/>
                <w:szCs w:val="22"/>
                <w:lang w:val="en-US"/>
              </w:rPr>
            </w:pPr>
            <w:r>
              <w:rPr>
                <w:color w:val="000000"/>
                <w:sz w:val="22"/>
                <w:szCs w:val="22"/>
              </w:rPr>
              <w:t>7.5</w:t>
            </w:r>
          </w:p>
        </w:tc>
        <w:tc>
          <w:tcPr>
            <w:tcW w:w="802" w:type="dxa"/>
            <w:tcBorders>
              <w:top w:val="nil"/>
              <w:left w:val="nil"/>
              <w:bottom w:val="nil"/>
              <w:right w:val="nil"/>
            </w:tcBorders>
            <w:shd w:val="clear" w:color="auto" w:fill="auto"/>
            <w:noWrap/>
            <w:tcMar>
              <w:left w:w="29" w:type="dxa"/>
              <w:right w:w="43" w:type="dxa"/>
            </w:tcMar>
            <w:vAlign w:val="bottom"/>
            <w:hideMark/>
          </w:tcPr>
          <w:p w14:paraId="592EB059" w14:textId="09227F64" w:rsidR="00F608BD" w:rsidRPr="00814A10" w:rsidRDefault="00F608BD" w:rsidP="00F608BD">
            <w:pPr>
              <w:jc w:val="right"/>
              <w:rPr>
                <w:color w:val="000000"/>
                <w:sz w:val="22"/>
                <w:szCs w:val="22"/>
                <w:lang w:val="en-US"/>
              </w:rPr>
            </w:pPr>
            <w:r>
              <w:rPr>
                <w:color w:val="000000"/>
                <w:sz w:val="22"/>
                <w:szCs w:val="22"/>
              </w:rPr>
              <w:t>51.7</w:t>
            </w:r>
          </w:p>
        </w:tc>
      </w:tr>
      <w:tr w:rsidR="00F608BD" w:rsidRPr="00D93409" w14:paraId="1FF4A171" w14:textId="77777777" w:rsidTr="00F608BD">
        <w:trPr>
          <w:trHeight w:val="306"/>
        </w:trPr>
        <w:tc>
          <w:tcPr>
            <w:tcW w:w="1601" w:type="dxa"/>
            <w:shd w:val="clear" w:color="auto" w:fill="auto"/>
            <w:noWrap/>
            <w:tcMar>
              <w:left w:w="0" w:type="dxa"/>
              <w:right w:w="0" w:type="dxa"/>
            </w:tcMar>
            <w:vAlign w:val="bottom"/>
            <w:hideMark/>
          </w:tcPr>
          <w:p w14:paraId="2551BE05" w14:textId="77777777" w:rsidR="00F608BD" w:rsidRPr="00814A10" w:rsidRDefault="00F608BD" w:rsidP="00F608BD">
            <w:pPr>
              <w:rPr>
                <w:color w:val="000000"/>
                <w:sz w:val="22"/>
                <w:szCs w:val="22"/>
                <w:lang w:val="en-US"/>
              </w:rPr>
            </w:pPr>
            <w:r w:rsidRPr="00814A10">
              <w:rPr>
                <w:color w:val="000000"/>
                <w:sz w:val="22"/>
                <w:szCs w:val="22"/>
                <w:lang w:val="en-US"/>
              </w:rPr>
              <w:t>Takanamat</w:t>
            </w:r>
          </w:p>
        </w:tc>
        <w:tc>
          <w:tcPr>
            <w:tcW w:w="801" w:type="dxa"/>
            <w:tcBorders>
              <w:top w:val="nil"/>
              <w:left w:val="nil"/>
              <w:bottom w:val="nil"/>
              <w:right w:val="nil"/>
            </w:tcBorders>
            <w:shd w:val="clear" w:color="auto" w:fill="auto"/>
            <w:noWrap/>
            <w:tcMar>
              <w:left w:w="29" w:type="dxa"/>
              <w:right w:w="43" w:type="dxa"/>
            </w:tcMar>
            <w:vAlign w:val="bottom"/>
            <w:hideMark/>
          </w:tcPr>
          <w:p w14:paraId="4BF38594" w14:textId="76070F41" w:rsidR="00F608BD" w:rsidRPr="00814A10" w:rsidRDefault="00F608BD" w:rsidP="00F608BD">
            <w:pPr>
              <w:jc w:val="right"/>
              <w:rPr>
                <w:color w:val="000000"/>
                <w:sz w:val="22"/>
                <w:szCs w:val="22"/>
                <w:lang w:val="en-US"/>
              </w:rPr>
            </w:pPr>
            <w:r>
              <w:rPr>
                <w:color w:val="000000"/>
                <w:sz w:val="22"/>
                <w:szCs w:val="22"/>
              </w:rPr>
              <w:t>64.6</w:t>
            </w:r>
          </w:p>
        </w:tc>
        <w:tc>
          <w:tcPr>
            <w:tcW w:w="801" w:type="dxa"/>
            <w:tcBorders>
              <w:top w:val="nil"/>
              <w:left w:val="nil"/>
              <w:bottom w:val="nil"/>
              <w:right w:val="nil"/>
            </w:tcBorders>
            <w:shd w:val="clear" w:color="auto" w:fill="auto"/>
            <w:noWrap/>
            <w:tcMar>
              <w:left w:w="29" w:type="dxa"/>
              <w:right w:w="43" w:type="dxa"/>
            </w:tcMar>
            <w:vAlign w:val="bottom"/>
            <w:hideMark/>
          </w:tcPr>
          <w:p w14:paraId="22659352" w14:textId="630C8B43" w:rsidR="00F608BD" w:rsidRPr="00814A10" w:rsidRDefault="00F608BD" w:rsidP="00F608BD">
            <w:pPr>
              <w:jc w:val="right"/>
              <w:rPr>
                <w:color w:val="000000"/>
                <w:sz w:val="22"/>
                <w:szCs w:val="22"/>
                <w:lang w:val="en-US"/>
              </w:rPr>
            </w:pPr>
            <w:r>
              <w:rPr>
                <w:color w:val="000000"/>
                <w:sz w:val="22"/>
                <w:szCs w:val="22"/>
              </w:rPr>
              <w:t>88.3</w:t>
            </w:r>
          </w:p>
        </w:tc>
        <w:tc>
          <w:tcPr>
            <w:tcW w:w="801" w:type="dxa"/>
            <w:tcBorders>
              <w:top w:val="nil"/>
              <w:left w:val="nil"/>
              <w:bottom w:val="nil"/>
              <w:right w:val="nil"/>
            </w:tcBorders>
            <w:shd w:val="clear" w:color="auto" w:fill="auto"/>
            <w:noWrap/>
            <w:tcMar>
              <w:left w:w="29" w:type="dxa"/>
              <w:right w:w="43" w:type="dxa"/>
            </w:tcMar>
            <w:vAlign w:val="bottom"/>
            <w:hideMark/>
          </w:tcPr>
          <w:p w14:paraId="2DD17A72" w14:textId="186C2294" w:rsidR="00F608BD" w:rsidRPr="00814A10" w:rsidRDefault="00F608BD" w:rsidP="00F608BD">
            <w:pPr>
              <w:jc w:val="right"/>
              <w:rPr>
                <w:color w:val="000000"/>
                <w:sz w:val="22"/>
                <w:szCs w:val="22"/>
                <w:lang w:val="en-US"/>
              </w:rPr>
            </w:pPr>
            <w:r>
              <w:rPr>
                <w:color w:val="000000"/>
                <w:sz w:val="22"/>
                <w:szCs w:val="22"/>
              </w:rPr>
              <w:t>39.2</w:t>
            </w:r>
          </w:p>
        </w:tc>
        <w:tc>
          <w:tcPr>
            <w:tcW w:w="801" w:type="dxa"/>
            <w:tcBorders>
              <w:top w:val="nil"/>
              <w:left w:val="nil"/>
              <w:bottom w:val="nil"/>
              <w:right w:val="nil"/>
            </w:tcBorders>
            <w:shd w:val="clear" w:color="auto" w:fill="auto"/>
            <w:noWrap/>
            <w:tcMar>
              <w:left w:w="29" w:type="dxa"/>
              <w:right w:w="43" w:type="dxa"/>
            </w:tcMar>
            <w:vAlign w:val="bottom"/>
            <w:hideMark/>
          </w:tcPr>
          <w:p w14:paraId="58533018" w14:textId="06A6AE7D" w:rsidR="00F608BD" w:rsidRPr="00814A10" w:rsidRDefault="00F608BD" w:rsidP="00F608BD">
            <w:pPr>
              <w:jc w:val="right"/>
              <w:rPr>
                <w:color w:val="000000"/>
                <w:sz w:val="22"/>
                <w:szCs w:val="22"/>
                <w:lang w:val="en-US"/>
              </w:rPr>
            </w:pPr>
            <w:r>
              <w:rPr>
                <w:color w:val="000000"/>
                <w:sz w:val="22"/>
                <w:szCs w:val="22"/>
              </w:rPr>
              <w:t>64.7</w:t>
            </w:r>
          </w:p>
        </w:tc>
        <w:tc>
          <w:tcPr>
            <w:tcW w:w="801" w:type="dxa"/>
            <w:tcBorders>
              <w:top w:val="nil"/>
              <w:left w:val="nil"/>
              <w:bottom w:val="nil"/>
              <w:right w:val="nil"/>
            </w:tcBorders>
            <w:shd w:val="clear" w:color="auto" w:fill="auto"/>
            <w:noWrap/>
            <w:tcMar>
              <w:left w:w="29" w:type="dxa"/>
              <w:right w:w="43" w:type="dxa"/>
            </w:tcMar>
            <w:vAlign w:val="bottom"/>
            <w:hideMark/>
          </w:tcPr>
          <w:p w14:paraId="0A68E9E8" w14:textId="3A1160D3" w:rsidR="00F608BD" w:rsidRPr="00814A10" w:rsidRDefault="00F608BD" w:rsidP="00F608BD">
            <w:pPr>
              <w:jc w:val="right"/>
              <w:rPr>
                <w:color w:val="000000"/>
                <w:sz w:val="22"/>
                <w:szCs w:val="22"/>
                <w:lang w:val="en-US"/>
              </w:rPr>
            </w:pPr>
            <w:r>
              <w:rPr>
                <w:color w:val="000000"/>
                <w:sz w:val="22"/>
                <w:szCs w:val="22"/>
              </w:rPr>
              <w:t>77.4</w:t>
            </w:r>
          </w:p>
        </w:tc>
        <w:tc>
          <w:tcPr>
            <w:tcW w:w="801" w:type="dxa"/>
            <w:tcBorders>
              <w:top w:val="nil"/>
              <w:left w:val="nil"/>
              <w:bottom w:val="nil"/>
              <w:right w:val="nil"/>
            </w:tcBorders>
            <w:shd w:val="clear" w:color="auto" w:fill="auto"/>
            <w:noWrap/>
            <w:tcMar>
              <w:left w:w="29" w:type="dxa"/>
              <w:right w:w="43" w:type="dxa"/>
            </w:tcMar>
            <w:vAlign w:val="bottom"/>
            <w:hideMark/>
          </w:tcPr>
          <w:p w14:paraId="75E20CF2" w14:textId="21115AA3" w:rsidR="00F608BD" w:rsidRPr="00814A10" w:rsidRDefault="00F608BD" w:rsidP="00F608BD">
            <w:pPr>
              <w:jc w:val="right"/>
              <w:rPr>
                <w:color w:val="000000"/>
                <w:sz w:val="22"/>
                <w:szCs w:val="22"/>
                <w:lang w:val="en-US"/>
              </w:rPr>
            </w:pPr>
            <w:r>
              <w:rPr>
                <w:color w:val="000000"/>
                <w:sz w:val="22"/>
                <w:szCs w:val="22"/>
              </w:rPr>
              <w:t>4.2</w:t>
            </w:r>
          </w:p>
        </w:tc>
        <w:tc>
          <w:tcPr>
            <w:tcW w:w="801" w:type="dxa"/>
            <w:tcBorders>
              <w:top w:val="nil"/>
              <w:left w:val="nil"/>
              <w:bottom w:val="nil"/>
              <w:right w:val="nil"/>
            </w:tcBorders>
            <w:shd w:val="clear" w:color="auto" w:fill="auto"/>
            <w:noWrap/>
            <w:tcMar>
              <w:left w:w="29" w:type="dxa"/>
              <w:right w:w="43" w:type="dxa"/>
            </w:tcMar>
            <w:vAlign w:val="bottom"/>
            <w:hideMark/>
          </w:tcPr>
          <w:p w14:paraId="7C178B6F" w14:textId="6698206B" w:rsidR="00F608BD" w:rsidRPr="00814A10" w:rsidRDefault="00F608BD" w:rsidP="00F608BD">
            <w:pPr>
              <w:jc w:val="right"/>
              <w:rPr>
                <w:color w:val="000000"/>
                <w:sz w:val="22"/>
                <w:szCs w:val="22"/>
                <w:lang w:val="en-US"/>
              </w:rPr>
            </w:pPr>
            <w:r>
              <w:rPr>
                <w:color w:val="000000"/>
                <w:sz w:val="22"/>
                <w:szCs w:val="22"/>
              </w:rPr>
              <w:t>47.9</w:t>
            </w:r>
          </w:p>
        </w:tc>
        <w:tc>
          <w:tcPr>
            <w:tcW w:w="801" w:type="dxa"/>
            <w:tcBorders>
              <w:top w:val="nil"/>
              <w:left w:val="nil"/>
              <w:bottom w:val="nil"/>
              <w:right w:val="nil"/>
            </w:tcBorders>
            <w:shd w:val="clear" w:color="auto" w:fill="auto"/>
            <w:noWrap/>
            <w:tcMar>
              <w:left w:w="29" w:type="dxa"/>
              <w:right w:w="43" w:type="dxa"/>
            </w:tcMar>
            <w:vAlign w:val="bottom"/>
            <w:hideMark/>
          </w:tcPr>
          <w:p w14:paraId="2E4D1457" w14:textId="7F48637D" w:rsidR="00F608BD" w:rsidRPr="00814A10" w:rsidRDefault="00F608BD" w:rsidP="00F608BD">
            <w:pPr>
              <w:jc w:val="right"/>
              <w:rPr>
                <w:color w:val="000000"/>
                <w:sz w:val="22"/>
                <w:szCs w:val="22"/>
                <w:lang w:val="en-US"/>
              </w:rPr>
            </w:pPr>
            <w:r>
              <w:rPr>
                <w:color w:val="000000"/>
                <w:sz w:val="22"/>
                <w:szCs w:val="22"/>
              </w:rPr>
              <w:t>1.9</w:t>
            </w:r>
          </w:p>
        </w:tc>
        <w:tc>
          <w:tcPr>
            <w:tcW w:w="801" w:type="dxa"/>
            <w:tcBorders>
              <w:top w:val="nil"/>
              <w:left w:val="nil"/>
              <w:bottom w:val="nil"/>
              <w:right w:val="nil"/>
            </w:tcBorders>
            <w:shd w:val="clear" w:color="auto" w:fill="auto"/>
            <w:noWrap/>
            <w:tcMar>
              <w:left w:w="29" w:type="dxa"/>
              <w:right w:w="43" w:type="dxa"/>
            </w:tcMar>
            <w:vAlign w:val="bottom"/>
            <w:hideMark/>
          </w:tcPr>
          <w:p w14:paraId="5E12208D" w14:textId="66A821D1" w:rsidR="00F608BD" w:rsidRPr="00814A10" w:rsidRDefault="00F608BD" w:rsidP="00F608BD">
            <w:pPr>
              <w:jc w:val="right"/>
              <w:rPr>
                <w:color w:val="000000"/>
                <w:sz w:val="22"/>
                <w:szCs w:val="22"/>
                <w:lang w:val="en-US"/>
              </w:rPr>
            </w:pPr>
            <w:r>
              <w:rPr>
                <w:color w:val="000000"/>
                <w:sz w:val="22"/>
                <w:szCs w:val="22"/>
              </w:rPr>
              <w:t>3.9</w:t>
            </w:r>
          </w:p>
        </w:tc>
        <w:tc>
          <w:tcPr>
            <w:tcW w:w="802" w:type="dxa"/>
            <w:tcBorders>
              <w:top w:val="nil"/>
              <w:left w:val="nil"/>
              <w:bottom w:val="nil"/>
              <w:right w:val="nil"/>
            </w:tcBorders>
            <w:shd w:val="clear" w:color="auto" w:fill="auto"/>
            <w:noWrap/>
            <w:tcMar>
              <w:left w:w="29" w:type="dxa"/>
              <w:right w:w="43" w:type="dxa"/>
            </w:tcMar>
            <w:vAlign w:val="bottom"/>
            <w:hideMark/>
          </w:tcPr>
          <w:p w14:paraId="78779DFB" w14:textId="676E99E4" w:rsidR="00F608BD" w:rsidRPr="00814A10" w:rsidRDefault="00F608BD" w:rsidP="00F608BD">
            <w:pPr>
              <w:jc w:val="right"/>
              <w:rPr>
                <w:color w:val="000000"/>
                <w:sz w:val="22"/>
                <w:szCs w:val="22"/>
                <w:lang w:val="en-US"/>
              </w:rPr>
            </w:pPr>
            <w:r>
              <w:rPr>
                <w:color w:val="000000"/>
                <w:sz w:val="22"/>
                <w:szCs w:val="22"/>
              </w:rPr>
              <w:t>45.1</w:t>
            </w:r>
          </w:p>
        </w:tc>
      </w:tr>
      <w:tr w:rsidR="00F608BD" w:rsidRPr="00D93409" w14:paraId="3F8DB98A" w14:textId="77777777" w:rsidTr="00F608BD">
        <w:trPr>
          <w:trHeight w:val="306"/>
        </w:trPr>
        <w:tc>
          <w:tcPr>
            <w:tcW w:w="1601" w:type="dxa"/>
            <w:shd w:val="clear" w:color="auto" w:fill="auto"/>
            <w:noWrap/>
            <w:tcMar>
              <w:left w:w="0" w:type="dxa"/>
              <w:right w:w="0" w:type="dxa"/>
            </w:tcMar>
            <w:vAlign w:val="bottom"/>
            <w:hideMark/>
          </w:tcPr>
          <w:p w14:paraId="06E23E40" w14:textId="77777777" w:rsidR="00F608BD" w:rsidRPr="00814A10" w:rsidRDefault="00F608BD" w:rsidP="00F608BD">
            <w:pPr>
              <w:rPr>
                <w:color w:val="000000"/>
                <w:sz w:val="22"/>
                <w:szCs w:val="22"/>
                <w:lang w:val="en-US"/>
              </w:rPr>
            </w:pPr>
            <w:r w:rsidRPr="00814A10">
              <w:rPr>
                <w:color w:val="000000"/>
                <w:sz w:val="22"/>
                <w:szCs w:val="22"/>
                <w:lang w:val="en-US"/>
              </w:rPr>
              <w:t>Tebaram</w:t>
            </w:r>
          </w:p>
        </w:tc>
        <w:tc>
          <w:tcPr>
            <w:tcW w:w="801" w:type="dxa"/>
            <w:tcBorders>
              <w:top w:val="nil"/>
              <w:left w:val="nil"/>
              <w:bottom w:val="nil"/>
              <w:right w:val="nil"/>
            </w:tcBorders>
            <w:shd w:val="clear" w:color="auto" w:fill="auto"/>
            <w:noWrap/>
            <w:tcMar>
              <w:left w:w="29" w:type="dxa"/>
              <w:right w:w="43" w:type="dxa"/>
            </w:tcMar>
            <w:vAlign w:val="bottom"/>
            <w:hideMark/>
          </w:tcPr>
          <w:p w14:paraId="307ADAB1" w14:textId="7D7DBA2C" w:rsidR="00F608BD" w:rsidRPr="00814A10" w:rsidRDefault="00F608BD" w:rsidP="00F608BD">
            <w:pPr>
              <w:jc w:val="right"/>
              <w:rPr>
                <w:color w:val="000000"/>
                <w:sz w:val="22"/>
                <w:szCs w:val="22"/>
                <w:lang w:val="en-US"/>
              </w:rPr>
            </w:pPr>
            <w:r>
              <w:rPr>
                <w:color w:val="000000"/>
                <w:sz w:val="22"/>
                <w:szCs w:val="22"/>
              </w:rPr>
              <w:t>52.2</w:t>
            </w:r>
          </w:p>
        </w:tc>
        <w:tc>
          <w:tcPr>
            <w:tcW w:w="801" w:type="dxa"/>
            <w:tcBorders>
              <w:top w:val="nil"/>
              <w:left w:val="nil"/>
              <w:bottom w:val="nil"/>
              <w:right w:val="nil"/>
            </w:tcBorders>
            <w:shd w:val="clear" w:color="auto" w:fill="auto"/>
            <w:noWrap/>
            <w:tcMar>
              <w:left w:w="29" w:type="dxa"/>
              <w:right w:w="43" w:type="dxa"/>
            </w:tcMar>
            <w:vAlign w:val="bottom"/>
            <w:hideMark/>
          </w:tcPr>
          <w:p w14:paraId="33984A5A" w14:textId="7960EA0B" w:rsidR="00F608BD" w:rsidRPr="00814A10" w:rsidRDefault="00F608BD" w:rsidP="00F608BD">
            <w:pPr>
              <w:jc w:val="right"/>
              <w:rPr>
                <w:color w:val="000000"/>
                <w:sz w:val="22"/>
                <w:szCs w:val="22"/>
                <w:lang w:val="en-US"/>
              </w:rPr>
            </w:pPr>
            <w:r>
              <w:rPr>
                <w:color w:val="000000"/>
                <w:sz w:val="22"/>
                <w:szCs w:val="22"/>
              </w:rPr>
              <w:t>85.7</w:t>
            </w:r>
          </w:p>
        </w:tc>
        <w:tc>
          <w:tcPr>
            <w:tcW w:w="801" w:type="dxa"/>
            <w:tcBorders>
              <w:top w:val="nil"/>
              <w:left w:val="nil"/>
              <w:bottom w:val="nil"/>
              <w:right w:val="nil"/>
            </w:tcBorders>
            <w:shd w:val="clear" w:color="auto" w:fill="auto"/>
            <w:noWrap/>
            <w:tcMar>
              <w:left w:w="29" w:type="dxa"/>
              <w:right w:w="43" w:type="dxa"/>
            </w:tcMar>
            <w:vAlign w:val="bottom"/>
            <w:hideMark/>
          </w:tcPr>
          <w:p w14:paraId="7469305D" w14:textId="0804CAF8" w:rsidR="00F608BD" w:rsidRPr="00814A10" w:rsidRDefault="00F608BD" w:rsidP="00F608BD">
            <w:pPr>
              <w:jc w:val="right"/>
              <w:rPr>
                <w:color w:val="000000"/>
                <w:sz w:val="22"/>
                <w:szCs w:val="22"/>
                <w:lang w:val="en-US"/>
              </w:rPr>
            </w:pPr>
            <w:r>
              <w:rPr>
                <w:color w:val="000000"/>
                <w:sz w:val="22"/>
                <w:szCs w:val="22"/>
              </w:rPr>
              <w:t>16.7</w:t>
            </w:r>
          </w:p>
        </w:tc>
        <w:tc>
          <w:tcPr>
            <w:tcW w:w="801" w:type="dxa"/>
            <w:tcBorders>
              <w:top w:val="nil"/>
              <w:left w:val="nil"/>
              <w:bottom w:val="nil"/>
              <w:right w:val="nil"/>
            </w:tcBorders>
            <w:shd w:val="clear" w:color="auto" w:fill="auto"/>
            <w:noWrap/>
            <w:tcMar>
              <w:left w:w="29" w:type="dxa"/>
              <w:right w:w="43" w:type="dxa"/>
            </w:tcMar>
            <w:vAlign w:val="bottom"/>
            <w:hideMark/>
          </w:tcPr>
          <w:p w14:paraId="02715F8B" w14:textId="70511A6C" w:rsidR="00F608BD" w:rsidRPr="00814A10" w:rsidRDefault="00F608BD" w:rsidP="00F608BD">
            <w:pPr>
              <w:jc w:val="right"/>
              <w:rPr>
                <w:color w:val="000000"/>
                <w:sz w:val="22"/>
                <w:szCs w:val="22"/>
                <w:lang w:val="en-US"/>
              </w:rPr>
            </w:pPr>
            <w:r>
              <w:rPr>
                <w:color w:val="000000"/>
                <w:sz w:val="22"/>
                <w:szCs w:val="22"/>
              </w:rPr>
              <w:t>63.0</w:t>
            </w:r>
          </w:p>
        </w:tc>
        <w:tc>
          <w:tcPr>
            <w:tcW w:w="801" w:type="dxa"/>
            <w:tcBorders>
              <w:top w:val="nil"/>
              <w:left w:val="nil"/>
              <w:bottom w:val="nil"/>
              <w:right w:val="nil"/>
            </w:tcBorders>
            <w:shd w:val="clear" w:color="auto" w:fill="auto"/>
            <w:noWrap/>
            <w:tcMar>
              <w:left w:w="29" w:type="dxa"/>
              <w:right w:w="43" w:type="dxa"/>
            </w:tcMar>
            <w:vAlign w:val="bottom"/>
            <w:hideMark/>
          </w:tcPr>
          <w:p w14:paraId="526AFF6F" w14:textId="3BABA43C" w:rsidR="00F608BD" w:rsidRPr="00814A10" w:rsidRDefault="00F608BD" w:rsidP="00F608BD">
            <w:pPr>
              <w:jc w:val="right"/>
              <w:rPr>
                <w:color w:val="000000"/>
                <w:sz w:val="22"/>
                <w:szCs w:val="22"/>
                <w:lang w:val="en-US"/>
              </w:rPr>
            </w:pPr>
            <w:r>
              <w:rPr>
                <w:color w:val="000000"/>
                <w:sz w:val="22"/>
                <w:szCs w:val="22"/>
              </w:rPr>
              <w:t>82.8</w:t>
            </w:r>
          </w:p>
        </w:tc>
        <w:tc>
          <w:tcPr>
            <w:tcW w:w="801" w:type="dxa"/>
            <w:tcBorders>
              <w:top w:val="nil"/>
              <w:left w:val="nil"/>
              <w:bottom w:val="nil"/>
              <w:right w:val="nil"/>
            </w:tcBorders>
            <w:shd w:val="clear" w:color="auto" w:fill="auto"/>
            <w:noWrap/>
            <w:tcMar>
              <w:left w:w="29" w:type="dxa"/>
              <w:right w:w="43" w:type="dxa"/>
            </w:tcMar>
            <w:vAlign w:val="bottom"/>
            <w:hideMark/>
          </w:tcPr>
          <w:p w14:paraId="6DD6180C" w14:textId="1F5D0C4D" w:rsidR="00F608BD" w:rsidRPr="00814A10" w:rsidRDefault="00F608BD" w:rsidP="00F608BD">
            <w:pPr>
              <w:jc w:val="right"/>
              <w:rPr>
                <w:color w:val="000000"/>
                <w:sz w:val="22"/>
                <w:szCs w:val="22"/>
                <w:lang w:val="en-US"/>
              </w:rPr>
            </w:pPr>
            <w:r>
              <w:rPr>
                <w:color w:val="000000"/>
                <w:sz w:val="22"/>
                <w:szCs w:val="22"/>
              </w:rPr>
              <w:t>12.4</w:t>
            </w:r>
          </w:p>
        </w:tc>
        <w:tc>
          <w:tcPr>
            <w:tcW w:w="801" w:type="dxa"/>
            <w:tcBorders>
              <w:top w:val="nil"/>
              <w:left w:val="nil"/>
              <w:bottom w:val="nil"/>
              <w:right w:val="nil"/>
            </w:tcBorders>
            <w:shd w:val="clear" w:color="auto" w:fill="auto"/>
            <w:noWrap/>
            <w:tcMar>
              <w:left w:w="29" w:type="dxa"/>
              <w:right w:w="43" w:type="dxa"/>
            </w:tcMar>
            <w:vAlign w:val="bottom"/>
            <w:hideMark/>
          </w:tcPr>
          <w:p w14:paraId="49656338" w14:textId="5412495C" w:rsidR="00F608BD" w:rsidRPr="00814A10" w:rsidRDefault="00F608BD" w:rsidP="00F608BD">
            <w:pPr>
              <w:jc w:val="right"/>
              <w:rPr>
                <w:color w:val="000000"/>
                <w:sz w:val="22"/>
                <w:szCs w:val="22"/>
                <w:lang w:val="en-US"/>
              </w:rPr>
            </w:pPr>
            <w:r>
              <w:rPr>
                <w:color w:val="000000"/>
                <w:sz w:val="22"/>
                <w:szCs w:val="22"/>
              </w:rPr>
              <w:t>72.0</w:t>
            </w:r>
          </w:p>
        </w:tc>
        <w:tc>
          <w:tcPr>
            <w:tcW w:w="801" w:type="dxa"/>
            <w:tcBorders>
              <w:top w:val="nil"/>
              <w:left w:val="nil"/>
              <w:bottom w:val="nil"/>
              <w:right w:val="nil"/>
            </w:tcBorders>
            <w:shd w:val="clear" w:color="auto" w:fill="auto"/>
            <w:noWrap/>
            <w:tcMar>
              <w:left w:w="29" w:type="dxa"/>
              <w:right w:w="43" w:type="dxa"/>
            </w:tcMar>
            <w:vAlign w:val="bottom"/>
            <w:hideMark/>
          </w:tcPr>
          <w:p w14:paraId="519C33AF" w14:textId="6210DA2E" w:rsidR="00F608BD" w:rsidRPr="00814A10" w:rsidRDefault="00F608BD" w:rsidP="00F608BD">
            <w:pPr>
              <w:jc w:val="right"/>
              <w:rPr>
                <w:color w:val="000000"/>
                <w:sz w:val="22"/>
                <w:szCs w:val="22"/>
                <w:lang w:val="en-US"/>
              </w:rPr>
            </w:pPr>
            <w:r>
              <w:rPr>
                <w:color w:val="000000"/>
                <w:sz w:val="22"/>
                <w:szCs w:val="22"/>
              </w:rPr>
              <w:t>3.0</w:t>
            </w:r>
          </w:p>
        </w:tc>
        <w:tc>
          <w:tcPr>
            <w:tcW w:w="801" w:type="dxa"/>
            <w:tcBorders>
              <w:top w:val="nil"/>
              <w:left w:val="nil"/>
              <w:bottom w:val="nil"/>
              <w:right w:val="nil"/>
            </w:tcBorders>
            <w:shd w:val="clear" w:color="auto" w:fill="auto"/>
            <w:noWrap/>
            <w:tcMar>
              <w:left w:w="29" w:type="dxa"/>
              <w:right w:w="43" w:type="dxa"/>
            </w:tcMar>
            <w:vAlign w:val="bottom"/>
            <w:hideMark/>
          </w:tcPr>
          <w:p w14:paraId="7077A054" w14:textId="7A6C2C51" w:rsidR="00F608BD" w:rsidRPr="00814A10" w:rsidRDefault="00F608BD" w:rsidP="00F608BD">
            <w:pPr>
              <w:jc w:val="right"/>
              <w:rPr>
                <w:color w:val="000000"/>
                <w:sz w:val="22"/>
                <w:szCs w:val="22"/>
                <w:lang w:val="en-US"/>
              </w:rPr>
            </w:pPr>
            <w:r>
              <w:rPr>
                <w:color w:val="000000"/>
                <w:sz w:val="22"/>
                <w:szCs w:val="22"/>
              </w:rPr>
              <w:t>6.0</w:t>
            </w:r>
          </w:p>
        </w:tc>
        <w:tc>
          <w:tcPr>
            <w:tcW w:w="802" w:type="dxa"/>
            <w:tcBorders>
              <w:top w:val="nil"/>
              <w:left w:val="nil"/>
              <w:bottom w:val="nil"/>
              <w:right w:val="nil"/>
            </w:tcBorders>
            <w:shd w:val="clear" w:color="auto" w:fill="auto"/>
            <w:noWrap/>
            <w:tcMar>
              <w:left w:w="29" w:type="dxa"/>
              <w:right w:w="43" w:type="dxa"/>
            </w:tcMar>
            <w:vAlign w:val="bottom"/>
            <w:hideMark/>
          </w:tcPr>
          <w:p w14:paraId="384EBBF7" w14:textId="7BE94BFE" w:rsidR="00F608BD" w:rsidRPr="00814A10" w:rsidRDefault="00F608BD" w:rsidP="00F608BD">
            <w:pPr>
              <w:jc w:val="right"/>
              <w:rPr>
                <w:color w:val="000000"/>
                <w:sz w:val="22"/>
                <w:szCs w:val="22"/>
                <w:lang w:val="en-US"/>
              </w:rPr>
            </w:pPr>
            <w:r>
              <w:rPr>
                <w:color w:val="000000"/>
                <w:sz w:val="22"/>
                <w:szCs w:val="22"/>
              </w:rPr>
              <w:t>49.3</w:t>
            </w:r>
          </w:p>
        </w:tc>
      </w:tr>
      <w:tr w:rsidR="00F608BD" w:rsidRPr="00D93409" w14:paraId="32E6AAFF" w14:textId="77777777" w:rsidTr="00F608BD">
        <w:trPr>
          <w:trHeight w:val="306"/>
        </w:trPr>
        <w:tc>
          <w:tcPr>
            <w:tcW w:w="1601" w:type="dxa"/>
            <w:shd w:val="clear" w:color="auto" w:fill="auto"/>
            <w:noWrap/>
            <w:tcMar>
              <w:left w:w="0" w:type="dxa"/>
              <w:right w:w="0" w:type="dxa"/>
            </w:tcMar>
            <w:vAlign w:val="bottom"/>
            <w:hideMark/>
          </w:tcPr>
          <w:p w14:paraId="3B13AF8F" w14:textId="77777777" w:rsidR="00F608BD" w:rsidRPr="00814A10" w:rsidRDefault="00F608BD" w:rsidP="00F608BD">
            <w:pPr>
              <w:rPr>
                <w:b/>
                <w:bCs/>
                <w:color w:val="000000"/>
                <w:sz w:val="22"/>
                <w:szCs w:val="22"/>
                <w:lang w:val="en-US"/>
              </w:rPr>
            </w:pPr>
            <w:r w:rsidRPr="00814A10">
              <w:rPr>
                <w:b/>
                <w:bCs/>
                <w:color w:val="000000"/>
                <w:sz w:val="22"/>
                <w:szCs w:val="22"/>
                <w:lang w:val="en-US"/>
              </w:rPr>
              <w:t>Tassara</w:t>
            </w:r>
          </w:p>
        </w:tc>
        <w:tc>
          <w:tcPr>
            <w:tcW w:w="801" w:type="dxa"/>
            <w:tcBorders>
              <w:top w:val="nil"/>
              <w:left w:val="nil"/>
              <w:bottom w:val="nil"/>
              <w:right w:val="nil"/>
            </w:tcBorders>
            <w:shd w:val="clear" w:color="auto" w:fill="auto"/>
            <w:noWrap/>
            <w:tcMar>
              <w:left w:w="29" w:type="dxa"/>
              <w:right w:w="43" w:type="dxa"/>
            </w:tcMar>
            <w:vAlign w:val="bottom"/>
            <w:hideMark/>
          </w:tcPr>
          <w:p w14:paraId="7D42E546" w14:textId="0D06E81A" w:rsidR="00F608BD" w:rsidRPr="00814A10" w:rsidRDefault="00F608BD" w:rsidP="00F608BD">
            <w:pPr>
              <w:jc w:val="right"/>
              <w:rPr>
                <w:b/>
                <w:bCs/>
                <w:color w:val="000000"/>
                <w:sz w:val="22"/>
                <w:szCs w:val="22"/>
                <w:lang w:val="en-US"/>
              </w:rPr>
            </w:pPr>
            <w:r>
              <w:rPr>
                <w:b/>
                <w:bCs/>
                <w:color w:val="000000"/>
                <w:sz w:val="22"/>
                <w:szCs w:val="22"/>
              </w:rPr>
              <w:t>67.0</w:t>
            </w:r>
          </w:p>
        </w:tc>
        <w:tc>
          <w:tcPr>
            <w:tcW w:w="801" w:type="dxa"/>
            <w:tcBorders>
              <w:top w:val="nil"/>
              <w:left w:val="nil"/>
              <w:bottom w:val="nil"/>
              <w:right w:val="nil"/>
            </w:tcBorders>
            <w:shd w:val="clear" w:color="auto" w:fill="auto"/>
            <w:noWrap/>
            <w:tcMar>
              <w:left w:w="29" w:type="dxa"/>
              <w:right w:w="43" w:type="dxa"/>
            </w:tcMar>
            <w:vAlign w:val="bottom"/>
            <w:hideMark/>
          </w:tcPr>
          <w:p w14:paraId="1DA8EDAD" w14:textId="536A24AC" w:rsidR="00F608BD" w:rsidRPr="00814A10" w:rsidRDefault="00F608BD" w:rsidP="00F608BD">
            <w:pPr>
              <w:jc w:val="right"/>
              <w:rPr>
                <w:b/>
                <w:bCs/>
                <w:color w:val="000000"/>
                <w:sz w:val="22"/>
                <w:szCs w:val="22"/>
                <w:lang w:val="en-US"/>
              </w:rPr>
            </w:pPr>
            <w:r>
              <w:rPr>
                <w:b/>
                <w:bCs/>
                <w:color w:val="000000"/>
                <w:sz w:val="22"/>
                <w:szCs w:val="22"/>
              </w:rPr>
              <w:t>92.2</w:t>
            </w:r>
          </w:p>
        </w:tc>
        <w:tc>
          <w:tcPr>
            <w:tcW w:w="801" w:type="dxa"/>
            <w:tcBorders>
              <w:top w:val="nil"/>
              <w:left w:val="nil"/>
              <w:bottom w:val="nil"/>
              <w:right w:val="nil"/>
            </w:tcBorders>
            <w:shd w:val="clear" w:color="auto" w:fill="auto"/>
            <w:noWrap/>
            <w:tcMar>
              <w:left w:w="29" w:type="dxa"/>
              <w:right w:w="43" w:type="dxa"/>
            </w:tcMar>
            <w:vAlign w:val="bottom"/>
            <w:hideMark/>
          </w:tcPr>
          <w:p w14:paraId="74B2CF0D" w14:textId="6B360109" w:rsidR="00F608BD" w:rsidRPr="00814A10" w:rsidRDefault="00F608BD" w:rsidP="00F608BD">
            <w:pPr>
              <w:jc w:val="right"/>
              <w:rPr>
                <w:b/>
                <w:bCs/>
                <w:color w:val="000000"/>
                <w:sz w:val="22"/>
                <w:szCs w:val="22"/>
                <w:lang w:val="en-US"/>
              </w:rPr>
            </w:pPr>
            <w:r>
              <w:rPr>
                <w:b/>
                <w:bCs/>
                <w:color w:val="000000"/>
                <w:sz w:val="22"/>
                <w:szCs w:val="22"/>
              </w:rPr>
              <w:t>74.8</w:t>
            </w:r>
          </w:p>
        </w:tc>
        <w:tc>
          <w:tcPr>
            <w:tcW w:w="801" w:type="dxa"/>
            <w:tcBorders>
              <w:top w:val="nil"/>
              <w:left w:val="nil"/>
              <w:bottom w:val="nil"/>
              <w:right w:val="nil"/>
            </w:tcBorders>
            <w:shd w:val="clear" w:color="auto" w:fill="auto"/>
            <w:noWrap/>
            <w:tcMar>
              <w:left w:w="29" w:type="dxa"/>
              <w:right w:w="43" w:type="dxa"/>
            </w:tcMar>
            <w:vAlign w:val="bottom"/>
            <w:hideMark/>
          </w:tcPr>
          <w:p w14:paraId="0ABE1153" w14:textId="5BC330DF" w:rsidR="00F608BD" w:rsidRPr="00814A10" w:rsidRDefault="00F608BD" w:rsidP="00F608BD">
            <w:pPr>
              <w:jc w:val="right"/>
              <w:rPr>
                <w:b/>
                <w:bCs/>
                <w:color w:val="000000"/>
                <w:sz w:val="22"/>
                <w:szCs w:val="22"/>
                <w:lang w:val="en-US"/>
              </w:rPr>
            </w:pPr>
            <w:r>
              <w:rPr>
                <w:b/>
                <w:bCs/>
                <w:color w:val="000000"/>
                <w:sz w:val="22"/>
                <w:szCs w:val="22"/>
              </w:rPr>
              <w:t>58.5</w:t>
            </w:r>
          </w:p>
        </w:tc>
        <w:tc>
          <w:tcPr>
            <w:tcW w:w="801" w:type="dxa"/>
            <w:tcBorders>
              <w:top w:val="nil"/>
              <w:left w:val="nil"/>
              <w:bottom w:val="nil"/>
              <w:right w:val="nil"/>
            </w:tcBorders>
            <w:shd w:val="clear" w:color="auto" w:fill="auto"/>
            <w:noWrap/>
            <w:tcMar>
              <w:left w:w="29" w:type="dxa"/>
              <w:right w:w="43" w:type="dxa"/>
            </w:tcMar>
            <w:vAlign w:val="bottom"/>
            <w:hideMark/>
          </w:tcPr>
          <w:p w14:paraId="38AB4A56" w14:textId="5337592A" w:rsidR="00F608BD" w:rsidRPr="00814A10" w:rsidRDefault="00F608BD" w:rsidP="00F608BD">
            <w:pPr>
              <w:jc w:val="right"/>
              <w:rPr>
                <w:b/>
                <w:bCs/>
                <w:color w:val="000000"/>
                <w:sz w:val="22"/>
                <w:szCs w:val="22"/>
                <w:lang w:val="en-US"/>
              </w:rPr>
            </w:pPr>
            <w:r>
              <w:rPr>
                <w:b/>
                <w:bCs/>
                <w:color w:val="000000"/>
                <w:sz w:val="22"/>
                <w:szCs w:val="22"/>
              </w:rPr>
              <w:t>38.3</w:t>
            </w:r>
          </w:p>
        </w:tc>
        <w:tc>
          <w:tcPr>
            <w:tcW w:w="801" w:type="dxa"/>
            <w:tcBorders>
              <w:top w:val="nil"/>
              <w:left w:val="nil"/>
              <w:bottom w:val="nil"/>
              <w:right w:val="nil"/>
            </w:tcBorders>
            <w:shd w:val="clear" w:color="auto" w:fill="auto"/>
            <w:noWrap/>
            <w:tcMar>
              <w:left w:w="29" w:type="dxa"/>
              <w:right w:w="43" w:type="dxa"/>
            </w:tcMar>
            <w:vAlign w:val="bottom"/>
            <w:hideMark/>
          </w:tcPr>
          <w:p w14:paraId="1E4F8D07" w14:textId="62BB421B" w:rsidR="00F608BD" w:rsidRPr="00814A10" w:rsidRDefault="00F608BD" w:rsidP="00F608BD">
            <w:pPr>
              <w:jc w:val="right"/>
              <w:rPr>
                <w:b/>
                <w:bCs/>
                <w:color w:val="000000"/>
                <w:sz w:val="22"/>
                <w:szCs w:val="22"/>
                <w:lang w:val="en-US"/>
              </w:rPr>
            </w:pPr>
            <w:r>
              <w:rPr>
                <w:b/>
                <w:bCs/>
                <w:color w:val="000000"/>
                <w:sz w:val="22"/>
                <w:szCs w:val="22"/>
              </w:rPr>
              <w:t>20.4</w:t>
            </w:r>
          </w:p>
        </w:tc>
        <w:tc>
          <w:tcPr>
            <w:tcW w:w="801" w:type="dxa"/>
            <w:tcBorders>
              <w:top w:val="nil"/>
              <w:left w:val="nil"/>
              <w:bottom w:val="nil"/>
              <w:right w:val="nil"/>
            </w:tcBorders>
            <w:shd w:val="clear" w:color="auto" w:fill="auto"/>
            <w:noWrap/>
            <w:tcMar>
              <w:left w:w="29" w:type="dxa"/>
              <w:right w:w="43" w:type="dxa"/>
            </w:tcMar>
            <w:vAlign w:val="bottom"/>
            <w:hideMark/>
          </w:tcPr>
          <w:p w14:paraId="6CE1F977" w14:textId="779FB719" w:rsidR="00F608BD" w:rsidRPr="00814A10" w:rsidRDefault="00F608BD" w:rsidP="00F608BD">
            <w:pPr>
              <w:jc w:val="right"/>
              <w:rPr>
                <w:b/>
                <w:bCs/>
                <w:color w:val="000000"/>
                <w:sz w:val="22"/>
                <w:szCs w:val="22"/>
                <w:lang w:val="en-US"/>
              </w:rPr>
            </w:pPr>
            <w:r>
              <w:rPr>
                <w:b/>
                <w:bCs/>
                <w:color w:val="000000"/>
                <w:sz w:val="22"/>
                <w:szCs w:val="22"/>
              </w:rPr>
              <w:t>64.7</w:t>
            </w:r>
          </w:p>
        </w:tc>
        <w:tc>
          <w:tcPr>
            <w:tcW w:w="801" w:type="dxa"/>
            <w:tcBorders>
              <w:top w:val="nil"/>
              <w:left w:val="nil"/>
              <w:bottom w:val="nil"/>
              <w:right w:val="nil"/>
            </w:tcBorders>
            <w:shd w:val="clear" w:color="auto" w:fill="auto"/>
            <w:noWrap/>
            <w:tcMar>
              <w:left w:w="29" w:type="dxa"/>
              <w:right w:w="43" w:type="dxa"/>
            </w:tcMar>
            <w:vAlign w:val="bottom"/>
            <w:hideMark/>
          </w:tcPr>
          <w:p w14:paraId="342C45B7" w14:textId="4D08A8AE" w:rsidR="00F608BD" w:rsidRPr="00814A10" w:rsidRDefault="00F608BD" w:rsidP="00F608BD">
            <w:pPr>
              <w:jc w:val="right"/>
              <w:rPr>
                <w:b/>
                <w:bCs/>
                <w:color w:val="000000"/>
                <w:sz w:val="22"/>
                <w:szCs w:val="22"/>
                <w:lang w:val="en-US"/>
              </w:rPr>
            </w:pPr>
            <w:r>
              <w:rPr>
                <w:b/>
                <w:bCs/>
                <w:color w:val="000000"/>
                <w:sz w:val="22"/>
                <w:szCs w:val="22"/>
              </w:rPr>
              <w:t>5.5</w:t>
            </w:r>
          </w:p>
        </w:tc>
        <w:tc>
          <w:tcPr>
            <w:tcW w:w="801" w:type="dxa"/>
            <w:tcBorders>
              <w:top w:val="nil"/>
              <w:left w:val="nil"/>
              <w:bottom w:val="nil"/>
              <w:right w:val="nil"/>
            </w:tcBorders>
            <w:shd w:val="clear" w:color="auto" w:fill="auto"/>
            <w:noWrap/>
            <w:tcMar>
              <w:left w:w="29" w:type="dxa"/>
              <w:right w:w="43" w:type="dxa"/>
            </w:tcMar>
            <w:vAlign w:val="bottom"/>
            <w:hideMark/>
          </w:tcPr>
          <w:p w14:paraId="217B3E25" w14:textId="79AA4912" w:rsidR="00F608BD" w:rsidRPr="00814A10" w:rsidRDefault="00F608BD" w:rsidP="00F608BD">
            <w:pPr>
              <w:jc w:val="right"/>
              <w:rPr>
                <w:b/>
                <w:bCs/>
                <w:color w:val="000000"/>
                <w:sz w:val="22"/>
                <w:szCs w:val="22"/>
                <w:lang w:val="en-US"/>
              </w:rPr>
            </w:pPr>
            <w:r>
              <w:rPr>
                <w:b/>
                <w:bCs/>
                <w:color w:val="000000"/>
                <w:sz w:val="22"/>
                <w:szCs w:val="22"/>
              </w:rPr>
              <w:t>9.6</w:t>
            </w:r>
          </w:p>
        </w:tc>
        <w:tc>
          <w:tcPr>
            <w:tcW w:w="802" w:type="dxa"/>
            <w:tcBorders>
              <w:top w:val="nil"/>
              <w:left w:val="nil"/>
              <w:bottom w:val="nil"/>
              <w:right w:val="nil"/>
            </w:tcBorders>
            <w:shd w:val="clear" w:color="auto" w:fill="auto"/>
            <w:noWrap/>
            <w:tcMar>
              <w:left w:w="29" w:type="dxa"/>
              <w:right w:w="43" w:type="dxa"/>
            </w:tcMar>
            <w:vAlign w:val="bottom"/>
            <w:hideMark/>
          </w:tcPr>
          <w:p w14:paraId="100BE1EB" w14:textId="76CAC942" w:rsidR="00F608BD" w:rsidRPr="00814A10" w:rsidRDefault="00F608BD" w:rsidP="00F608BD">
            <w:pPr>
              <w:jc w:val="right"/>
              <w:rPr>
                <w:b/>
                <w:bCs/>
                <w:color w:val="000000"/>
                <w:sz w:val="22"/>
                <w:szCs w:val="22"/>
                <w:lang w:val="en-US"/>
              </w:rPr>
            </w:pPr>
            <w:r>
              <w:rPr>
                <w:b/>
                <w:bCs/>
                <w:color w:val="000000"/>
                <w:sz w:val="22"/>
                <w:szCs w:val="22"/>
              </w:rPr>
              <w:t>34.0</w:t>
            </w:r>
          </w:p>
        </w:tc>
      </w:tr>
      <w:tr w:rsidR="00F608BD" w:rsidRPr="00D93409" w14:paraId="43670036" w14:textId="77777777" w:rsidTr="00F608BD">
        <w:trPr>
          <w:trHeight w:val="306"/>
        </w:trPr>
        <w:tc>
          <w:tcPr>
            <w:tcW w:w="1601" w:type="dxa"/>
            <w:shd w:val="clear" w:color="auto" w:fill="auto"/>
            <w:noWrap/>
            <w:tcMar>
              <w:left w:w="0" w:type="dxa"/>
              <w:right w:w="0" w:type="dxa"/>
            </w:tcMar>
            <w:vAlign w:val="bottom"/>
            <w:hideMark/>
          </w:tcPr>
          <w:p w14:paraId="563ABC12" w14:textId="77777777" w:rsidR="00F608BD" w:rsidRPr="00814A10" w:rsidRDefault="00F608BD" w:rsidP="00F608BD">
            <w:pPr>
              <w:rPr>
                <w:color w:val="000000"/>
                <w:sz w:val="22"/>
                <w:szCs w:val="22"/>
                <w:lang w:val="en-US"/>
              </w:rPr>
            </w:pPr>
            <w:r w:rsidRPr="00814A10">
              <w:rPr>
                <w:color w:val="000000"/>
                <w:sz w:val="22"/>
                <w:szCs w:val="22"/>
                <w:lang w:val="en-US"/>
              </w:rPr>
              <w:t>Tassara</w:t>
            </w:r>
          </w:p>
        </w:tc>
        <w:tc>
          <w:tcPr>
            <w:tcW w:w="801" w:type="dxa"/>
            <w:tcBorders>
              <w:top w:val="nil"/>
              <w:left w:val="nil"/>
              <w:bottom w:val="nil"/>
              <w:right w:val="nil"/>
            </w:tcBorders>
            <w:shd w:val="clear" w:color="auto" w:fill="auto"/>
            <w:noWrap/>
            <w:tcMar>
              <w:left w:w="29" w:type="dxa"/>
              <w:right w:w="43" w:type="dxa"/>
            </w:tcMar>
            <w:vAlign w:val="bottom"/>
            <w:hideMark/>
          </w:tcPr>
          <w:p w14:paraId="264DEAAA" w14:textId="48249AB3" w:rsidR="00F608BD" w:rsidRPr="00814A10" w:rsidRDefault="00F608BD" w:rsidP="00F608BD">
            <w:pPr>
              <w:jc w:val="right"/>
              <w:rPr>
                <w:color w:val="000000"/>
                <w:sz w:val="22"/>
                <w:szCs w:val="22"/>
                <w:lang w:val="en-US"/>
              </w:rPr>
            </w:pPr>
            <w:r>
              <w:rPr>
                <w:color w:val="000000"/>
                <w:sz w:val="22"/>
                <w:szCs w:val="22"/>
              </w:rPr>
              <w:t>67.0</w:t>
            </w:r>
          </w:p>
        </w:tc>
        <w:tc>
          <w:tcPr>
            <w:tcW w:w="801" w:type="dxa"/>
            <w:tcBorders>
              <w:top w:val="nil"/>
              <w:left w:val="nil"/>
              <w:bottom w:val="nil"/>
              <w:right w:val="nil"/>
            </w:tcBorders>
            <w:shd w:val="clear" w:color="auto" w:fill="auto"/>
            <w:noWrap/>
            <w:tcMar>
              <w:left w:w="29" w:type="dxa"/>
              <w:right w:w="43" w:type="dxa"/>
            </w:tcMar>
            <w:vAlign w:val="bottom"/>
            <w:hideMark/>
          </w:tcPr>
          <w:p w14:paraId="6F6DAEF8" w14:textId="6DF00C69" w:rsidR="00F608BD" w:rsidRPr="00814A10" w:rsidRDefault="00F608BD" w:rsidP="00F608BD">
            <w:pPr>
              <w:jc w:val="right"/>
              <w:rPr>
                <w:color w:val="000000"/>
                <w:sz w:val="22"/>
                <w:szCs w:val="22"/>
                <w:lang w:val="en-US"/>
              </w:rPr>
            </w:pPr>
            <w:r>
              <w:rPr>
                <w:color w:val="000000"/>
                <w:sz w:val="22"/>
                <w:szCs w:val="22"/>
              </w:rPr>
              <w:t>92.2</w:t>
            </w:r>
          </w:p>
        </w:tc>
        <w:tc>
          <w:tcPr>
            <w:tcW w:w="801" w:type="dxa"/>
            <w:tcBorders>
              <w:top w:val="nil"/>
              <w:left w:val="nil"/>
              <w:bottom w:val="nil"/>
              <w:right w:val="nil"/>
            </w:tcBorders>
            <w:shd w:val="clear" w:color="auto" w:fill="auto"/>
            <w:noWrap/>
            <w:tcMar>
              <w:left w:w="29" w:type="dxa"/>
              <w:right w:w="43" w:type="dxa"/>
            </w:tcMar>
            <w:vAlign w:val="bottom"/>
            <w:hideMark/>
          </w:tcPr>
          <w:p w14:paraId="5DDE42EC" w14:textId="357D4EE1" w:rsidR="00F608BD" w:rsidRPr="00814A10" w:rsidRDefault="00F608BD" w:rsidP="00F608BD">
            <w:pPr>
              <w:jc w:val="right"/>
              <w:rPr>
                <w:color w:val="000000"/>
                <w:sz w:val="22"/>
                <w:szCs w:val="22"/>
                <w:lang w:val="en-US"/>
              </w:rPr>
            </w:pPr>
            <w:r>
              <w:rPr>
                <w:color w:val="000000"/>
                <w:sz w:val="22"/>
                <w:szCs w:val="22"/>
              </w:rPr>
              <w:t>74.8</w:t>
            </w:r>
          </w:p>
        </w:tc>
        <w:tc>
          <w:tcPr>
            <w:tcW w:w="801" w:type="dxa"/>
            <w:tcBorders>
              <w:top w:val="nil"/>
              <w:left w:val="nil"/>
              <w:bottom w:val="nil"/>
              <w:right w:val="nil"/>
            </w:tcBorders>
            <w:shd w:val="clear" w:color="auto" w:fill="auto"/>
            <w:noWrap/>
            <w:tcMar>
              <w:left w:w="29" w:type="dxa"/>
              <w:right w:w="43" w:type="dxa"/>
            </w:tcMar>
            <w:vAlign w:val="bottom"/>
            <w:hideMark/>
          </w:tcPr>
          <w:p w14:paraId="32BA480E" w14:textId="14C33606" w:rsidR="00F608BD" w:rsidRPr="00814A10" w:rsidRDefault="00F608BD" w:rsidP="00F608BD">
            <w:pPr>
              <w:jc w:val="right"/>
              <w:rPr>
                <w:color w:val="000000"/>
                <w:sz w:val="22"/>
                <w:szCs w:val="22"/>
                <w:lang w:val="en-US"/>
              </w:rPr>
            </w:pPr>
            <w:r>
              <w:rPr>
                <w:color w:val="000000"/>
                <w:sz w:val="22"/>
                <w:szCs w:val="22"/>
              </w:rPr>
              <w:t>58.5</w:t>
            </w:r>
          </w:p>
        </w:tc>
        <w:tc>
          <w:tcPr>
            <w:tcW w:w="801" w:type="dxa"/>
            <w:tcBorders>
              <w:top w:val="nil"/>
              <w:left w:val="nil"/>
              <w:bottom w:val="nil"/>
              <w:right w:val="nil"/>
            </w:tcBorders>
            <w:shd w:val="clear" w:color="auto" w:fill="auto"/>
            <w:noWrap/>
            <w:tcMar>
              <w:left w:w="29" w:type="dxa"/>
              <w:right w:w="43" w:type="dxa"/>
            </w:tcMar>
            <w:vAlign w:val="bottom"/>
            <w:hideMark/>
          </w:tcPr>
          <w:p w14:paraId="2F6AFF47" w14:textId="2B06CD29" w:rsidR="00F608BD" w:rsidRPr="00814A10" w:rsidRDefault="00F608BD" w:rsidP="00F608BD">
            <w:pPr>
              <w:jc w:val="right"/>
              <w:rPr>
                <w:color w:val="000000"/>
                <w:sz w:val="22"/>
                <w:szCs w:val="22"/>
                <w:lang w:val="en-US"/>
              </w:rPr>
            </w:pPr>
            <w:r>
              <w:rPr>
                <w:color w:val="000000"/>
                <w:sz w:val="22"/>
                <w:szCs w:val="22"/>
              </w:rPr>
              <w:t>38.3</w:t>
            </w:r>
          </w:p>
        </w:tc>
        <w:tc>
          <w:tcPr>
            <w:tcW w:w="801" w:type="dxa"/>
            <w:tcBorders>
              <w:top w:val="nil"/>
              <w:left w:val="nil"/>
              <w:bottom w:val="nil"/>
              <w:right w:val="nil"/>
            </w:tcBorders>
            <w:shd w:val="clear" w:color="auto" w:fill="auto"/>
            <w:noWrap/>
            <w:tcMar>
              <w:left w:w="29" w:type="dxa"/>
              <w:right w:w="43" w:type="dxa"/>
            </w:tcMar>
            <w:vAlign w:val="bottom"/>
            <w:hideMark/>
          </w:tcPr>
          <w:p w14:paraId="36D0177E" w14:textId="00F7F58E" w:rsidR="00F608BD" w:rsidRPr="00814A10" w:rsidRDefault="00F608BD" w:rsidP="00F608BD">
            <w:pPr>
              <w:jc w:val="right"/>
              <w:rPr>
                <w:color w:val="000000"/>
                <w:sz w:val="22"/>
                <w:szCs w:val="22"/>
                <w:lang w:val="en-US"/>
              </w:rPr>
            </w:pPr>
            <w:r>
              <w:rPr>
                <w:color w:val="000000"/>
                <w:sz w:val="22"/>
                <w:szCs w:val="22"/>
              </w:rPr>
              <w:t>20.4</w:t>
            </w:r>
          </w:p>
        </w:tc>
        <w:tc>
          <w:tcPr>
            <w:tcW w:w="801" w:type="dxa"/>
            <w:tcBorders>
              <w:top w:val="nil"/>
              <w:left w:val="nil"/>
              <w:bottom w:val="nil"/>
              <w:right w:val="nil"/>
            </w:tcBorders>
            <w:shd w:val="clear" w:color="auto" w:fill="auto"/>
            <w:noWrap/>
            <w:tcMar>
              <w:left w:w="29" w:type="dxa"/>
              <w:right w:w="43" w:type="dxa"/>
            </w:tcMar>
            <w:vAlign w:val="bottom"/>
            <w:hideMark/>
          </w:tcPr>
          <w:p w14:paraId="6822084D" w14:textId="1DAA3577" w:rsidR="00F608BD" w:rsidRPr="00814A10" w:rsidRDefault="00F608BD" w:rsidP="00F608BD">
            <w:pPr>
              <w:jc w:val="right"/>
              <w:rPr>
                <w:color w:val="000000"/>
                <w:sz w:val="22"/>
                <w:szCs w:val="22"/>
                <w:lang w:val="en-US"/>
              </w:rPr>
            </w:pPr>
            <w:r>
              <w:rPr>
                <w:color w:val="000000"/>
                <w:sz w:val="22"/>
                <w:szCs w:val="22"/>
              </w:rPr>
              <w:t>64.7</w:t>
            </w:r>
          </w:p>
        </w:tc>
        <w:tc>
          <w:tcPr>
            <w:tcW w:w="801" w:type="dxa"/>
            <w:tcBorders>
              <w:top w:val="nil"/>
              <w:left w:val="nil"/>
              <w:bottom w:val="nil"/>
              <w:right w:val="nil"/>
            </w:tcBorders>
            <w:shd w:val="clear" w:color="auto" w:fill="auto"/>
            <w:noWrap/>
            <w:tcMar>
              <w:left w:w="29" w:type="dxa"/>
              <w:right w:w="43" w:type="dxa"/>
            </w:tcMar>
            <w:vAlign w:val="bottom"/>
            <w:hideMark/>
          </w:tcPr>
          <w:p w14:paraId="7CA54F68" w14:textId="7D75E7F0" w:rsidR="00F608BD" w:rsidRPr="00814A10" w:rsidRDefault="00F608BD" w:rsidP="00F608BD">
            <w:pPr>
              <w:jc w:val="right"/>
              <w:rPr>
                <w:color w:val="000000"/>
                <w:sz w:val="22"/>
                <w:szCs w:val="22"/>
                <w:lang w:val="en-US"/>
              </w:rPr>
            </w:pPr>
            <w:r>
              <w:rPr>
                <w:color w:val="000000"/>
                <w:sz w:val="22"/>
                <w:szCs w:val="22"/>
              </w:rPr>
              <w:t>5.5</w:t>
            </w:r>
          </w:p>
        </w:tc>
        <w:tc>
          <w:tcPr>
            <w:tcW w:w="801" w:type="dxa"/>
            <w:tcBorders>
              <w:top w:val="nil"/>
              <w:left w:val="nil"/>
              <w:bottom w:val="nil"/>
              <w:right w:val="nil"/>
            </w:tcBorders>
            <w:shd w:val="clear" w:color="auto" w:fill="auto"/>
            <w:noWrap/>
            <w:tcMar>
              <w:left w:w="29" w:type="dxa"/>
              <w:right w:w="43" w:type="dxa"/>
            </w:tcMar>
            <w:vAlign w:val="bottom"/>
            <w:hideMark/>
          </w:tcPr>
          <w:p w14:paraId="6CE43606" w14:textId="266DAAEC" w:rsidR="00F608BD" w:rsidRPr="00814A10" w:rsidRDefault="00F608BD" w:rsidP="00F608BD">
            <w:pPr>
              <w:jc w:val="right"/>
              <w:rPr>
                <w:color w:val="000000"/>
                <w:sz w:val="22"/>
                <w:szCs w:val="22"/>
                <w:lang w:val="en-US"/>
              </w:rPr>
            </w:pPr>
            <w:r>
              <w:rPr>
                <w:color w:val="000000"/>
                <w:sz w:val="22"/>
                <w:szCs w:val="22"/>
              </w:rPr>
              <w:t>9.6</w:t>
            </w:r>
          </w:p>
        </w:tc>
        <w:tc>
          <w:tcPr>
            <w:tcW w:w="802" w:type="dxa"/>
            <w:tcBorders>
              <w:top w:val="nil"/>
              <w:left w:val="nil"/>
              <w:bottom w:val="nil"/>
              <w:right w:val="nil"/>
            </w:tcBorders>
            <w:shd w:val="clear" w:color="auto" w:fill="auto"/>
            <w:noWrap/>
            <w:tcMar>
              <w:left w:w="29" w:type="dxa"/>
              <w:right w:w="43" w:type="dxa"/>
            </w:tcMar>
            <w:vAlign w:val="bottom"/>
            <w:hideMark/>
          </w:tcPr>
          <w:p w14:paraId="09F97E17" w14:textId="19BE4CFC" w:rsidR="00F608BD" w:rsidRPr="00814A10" w:rsidRDefault="00F608BD" w:rsidP="00F608BD">
            <w:pPr>
              <w:jc w:val="right"/>
              <w:rPr>
                <w:color w:val="000000"/>
                <w:sz w:val="22"/>
                <w:szCs w:val="22"/>
                <w:lang w:val="en-US"/>
              </w:rPr>
            </w:pPr>
            <w:r>
              <w:rPr>
                <w:color w:val="000000"/>
                <w:sz w:val="22"/>
                <w:szCs w:val="22"/>
              </w:rPr>
              <w:t>34.0</w:t>
            </w:r>
          </w:p>
        </w:tc>
      </w:tr>
      <w:tr w:rsidR="00F608BD" w:rsidRPr="00D93409" w14:paraId="265E3AD7" w14:textId="77777777" w:rsidTr="00F608BD">
        <w:trPr>
          <w:trHeight w:val="306"/>
        </w:trPr>
        <w:tc>
          <w:tcPr>
            <w:tcW w:w="1601" w:type="dxa"/>
            <w:shd w:val="clear" w:color="auto" w:fill="auto"/>
            <w:noWrap/>
            <w:tcMar>
              <w:left w:w="0" w:type="dxa"/>
              <w:right w:w="0" w:type="dxa"/>
            </w:tcMar>
            <w:vAlign w:val="bottom"/>
            <w:hideMark/>
          </w:tcPr>
          <w:p w14:paraId="617FF8DF" w14:textId="77777777" w:rsidR="00F608BD" w:rsidRPr="00814A10" w:rsidRDefault="00F608BD" w:rsidP="00F608BD">
            <w:pPr>
              <w:rPr>
                <w:b/>
                <w:bCs/>
                <w:color w:val="000000"/>
                <w:sz w:val="22"/>
                <w:szCs w:val="22"/>
                <w:lang w:val="en-US"/>
              </w:rPr>
            </w:pPr>
            <w:r w:rsidRPr="00814A10">
              <w:rPr>
                <w:b/>
                <w:bCs/>
                <w:color w:val="000000"/>
                <w:sz w:val="22"/>
                <w:szCs w:val="22"/>
                <w:lang w:val="en-US"/>
              </w:rPr>
              <w:t>Tchintabaraden</w:t>
            </w:r>
          </w:p>
        </w:tc>
        <w:tc>
          <w:tcPr>
            <w:tcW w:w="801" w:type="dxa"/>
            <w:tcBorders>
              <w:top w:val="nil"/>
              <w:left w:val="nil"/>
              <w:bottom w:val="nil"/>
              <w:right w:val="nil"/>
            </w:tcBorders>
            <w:shd w:val="clear" w:color="auto" w:fill="auto"/>
            <w:noWrap/>
            <w:tcMar>
              <w:left w:w="29" w:type="dxa"/>
              <w:right w:w="43" w:type="dxa"/>
            </w:tcMar>
            <w:vAlign w:val="bottom"/>
            <w:hideMark/>
          </w:tcPr>
          <w:p w14:paraId="057B7A60" w14:textId="66611302" w:rsidR="00F608BD" w:rsidRPr="00814A10" w:rsidRDefault="00F608BD" w:rsidP="00F608BD">
            <w:pPr>
              <w:jc w:val="right"/>
              <w:rPr>
                <w:b/>
                <w:bCs/>
                <w:color w:val="000000"/>
                <w:sz w:val="22"/>
                <w:szCs w:val="22"/>
                <w:lang w:val="en-US"/>
              </w:rPr>
            </w:pPr>
            <w:r>
              <w:rPr>
                <w:b/>
                <w:bCs/>
                <w:color w:val="000000"/>
                <w:sz w:val="22"/>
                <w:szCs w:val="22"/>
              </w:rPr>
              <w:t>73.6</w:t>
            </w:r>
          </w:p>
        </w:tc>
        <w:tc>
          <w:tcPr>
            <w:tcW w:w="801" w:type="dxa"/>
            <w:tcBorders>
              <w:top w:val="nil"/>
              <w:left w:val="nil"/>
              <w:bottom w:val="nil"/>
              <w:right w:val="nil"/>
            </w:tcBorders>
            <w:shd w:val="clear" w:color="auto" w:fill="auto"/>
            <w:noWrap/>
            <w:tcMar>
              <w:left w:w="29" w:type="dxa"/>
              <w:right w:w="43" w:type="dxa"/>
            </w:tcMar>
            <w:vAlign w:val="bottom"/>
            <w:hideMark/>
          </w:tcPr>
          <w:p w14:paraId="2541CBD3" w14:textId="20167F75" w:rsidR="00F608BD" w:rsidRPr="00814A10" w:rsidRDefault="00F608BD" w:rsidP="00F608BD">
            <w:pPr>
              <w:jc w:val="right"/>
              <w:rPr>
                <w:b/>
                <w:bCs/>
                <w:color w:val="000000"/>
                <w:sz w:val="22"/>
                <w:szCs w:val="22"/>
                <w:lang w:val="en-US"/>
              </w:rPr>
            </w:pPr>
            <w:r>
              <w:rPr>
                <w:b/>
                <w:bCs/>
                <w:color w:val="000000"/>
                <w:sz w:val="22"/>
                <w:szCs w:val="22"/>
              </w:rPr>
              <w:t>91.6</w:t>
            </w:r>
          </w:p>
        </w:tc>
        <w:tc>
          <w:tcPr>
            <w:tcW w:w="801" w:type="dxa"/>
            <w:tcBorders>
              <w:top w:val="nil"/>
              <w:left w:val="nil"/>
              <w:bottom w:val="nil"/>
              <w:right w:val="nil"/>
            </w:tcBorders>
            <w:shd w:val="clear" w:color="auto" w:fill="auto"/>
            <w:noWrap/>
            <w:tcMar>
              <w:left w:w="29" w:type="dxa"/>
              <w:right w:w="43" w:type="dxa"/>
            </w:tcMar>
            <w:vAlign w:val="bottom"/>
            <w:hideMark/>
          </w:tcPr>
          <w:p w14:paraId="68352A01" w14:textId="035092D9" w:rsidR="00F608BD" w:rsidRPr="00814A10" w:rsidRDefault="00F608BD" w:rsidP="00F608BD">
            <w:pPr>
              <w:jc w:val="right"/>
              <w:rPr>
                <w:b/>
                <w:bCs/>
                <w:color w:val="000000"/>
                <w:sz w:val="22"/>
                <w:szCs w:val="22"/>
                <w:lang w:val="en-US"/>
              </w:rPr>
            </w:pPr>
            <w:r>
              <w:rPr>
                <w:b/>
                <w:bCs/>
                <w:color w:val="000000"/>
                <w:sz w:val="22"/>
                <w:szCs w:val="22"/>
              </w:rPr>
              <w:t>61.1</w:t>
            </w:r>
          </w:p>
        </w:tc>
        <w:tc>
          <w:tcPr>
            <w:tcW w:w="801" w:type="dxa"/>
            <w:tcBorders>
              <w:top w:val="nil"/>
              <w:left w:val="nil"/>
              <w:bottom w:val="nil"/>
              <w:right w:val="nil"/>
            </w:tcBorders>
            <w:shd w:val="clear" w:color="auto" w:fill="auto"/>
            <w:noWrap/>
            <w:tcMar>
              <w:left w:w="29" w:type="dxa"/>
              <w:right w:w="43" w:type="dxa"/>
            </w:tcMar>
            <w:vAlign w:val="bottom"/>
            <w:hideMark/>
          </w:tcPr>
          <w:p w14:paraId="5A9945B9" w14:textId="335E93D5" w:rsidR="00F608BD" w:rsidRPr="00814A10" w:rsidRDefault="00F608BD" w:rsidP="00F608BD">
            <w:pPr>
              <w:jc w:val="right"/>
              <w:rPr>
                <w:b/>
                <w:bCs/>
                <w:color w:val="000000"/>
                <w:sz w:val="22"/>
                <w:szCs w:val="22"/>
                <w:lang w:val="en-US"/>
              </w:rPr>
            </w:pPr>
            <w:r>
              <w:rPr>
                <w:b/>
                <w:bCs/>
                <w:color w:val="000000"/>
                <w:sz w:val="22"/>
                <w:szCs w:val="22"/>
              </w:rPr>
              <w:t>60.5</w:t>
            </w:r>
          </w:p>
        </w:tc>
        <w:tc>
          <w:tcPr>
            <w:tcW w:w="801" w:type="dxa"/>
            <w:tcBorders>
              <w:top w:val="nil"/>
              <w:left w:val="nil"/>
              <w:bottom w:val="nil"/>
              <w:right w:val="nil"/>
            </w:tcBorders>
            <w:shd w:val="clear" w:color="auto" w:fill="auto"/>
            <w:noWrap/>
            <w:tcMar>
              <w:left w:w="29" w:type="dxa"/>
              <w:right w:w="43" w:type="dxa"/>
            </w:tcMar>
            <w:vAlign w:val="bottom"/>
            <w:hideMark/>
          </w:tcPr>
          <w:p w14:paraId="4514B07C" w14:textId="74E36C10" w:rsidR="00F608BD" w:rsidRPr="00814A10" w:rsidRDefault="00F608BD" w:rsidP="00F608BD">
            <w:pPr>
              <w:jc w:val="right"/>
              <w:rPr>
                <w:b/>
                <w:bCs/>
                <w:color w:val="000000"/>
                <w:sz w:val="22"/>
                <w:szCs w:val="22"/>
                <w:lang w:val="en-US"/>
              </w:rPr>
            </w:pPr>
            <w:r>
              <w:rPr>
                <w:b/>
                <w:bCs/>
                <w:color w:val="000000"/>
                <w:sz w:val="22"/>
                <w:szCs w:val="22"/>
              </w:rPr>
              <w:t>69.1</w:t>
            </w:r>
          </w:p>
        </w:tc>
        <w:tc>
          <w:tcPr>
            <w:tcW w:w="801" w:type="dxa"/>
            <w:tcBorders>
              <w:top w:val="nil"/>
              <w:left w:val="nil"/>
              <w:bottom w:val="nil"/>
              <w:right w:val="nil"/>
            </w:tcBorders>
            <w:shd w:val="clear" w:color="auto" w:fill="auto"/>
            <w:noWrap/>
            <w:tcMar>
              <w:left w:w="29" w:type="dxa"/>
              <w:right w:w="43" w:type="dxa"/>
            </w:tcMar>
            <w:vAlign w:val="bottom"/>
            <w:hideMark/>
          </w:tcPr>
          <w:p w14:paraId="45C35C90" w14:textId="7A5A4218" w:rsidR="00F608BD" w:rsidRPr="00814A10" w:rsidRDefault="00F608BD" w:rsidP="00F608BD">
            <w:pPr>
              <w:jc w:val="right"/>
              <w:rPr>
                <w:b/>
                <w:bCs/>
                <w:color w:val="000000"/>
                <w:sz w:val="22"/>
                <w:szCs w:val="22"/>
                <w:lang w:val="en-US"/>
              </w:rPr>
            </w:pPr>
            <w:r>
              <w:rPr>
                <w:b/>
                <w:bCs/>
                <w:color w:val="000000"/>
                <w:sz w:val="22"/>
                <w:szCs w:val="22"/>
              </w:rPr>
              <w:t>9.3</w:t>
            </w:r>
          </w:p>
        </w:tc>
        <w:tc>
          <w:tcPr>
            <w:tcW w:w="801" w:type="dxa"/>
            <w:tcBorders>
              <w:top w:val="nil"/>
              <w:left w:val="nil"/>
              <w:bottom w:val="nil"/>
              <w:right w:val="nil"/>
            </w:tcBorders>
            <w:shd w:val="clear" w:color="auto" w:fill="auto"/>
            <w:noWrap/>
            <w:tcMar>
              <w:left w:w="29" w:type="dxa"/>
              <w:right w:w="43" w:type="dxa"/>
            </w:tcMar>
            <w:vAlign w:val="bottom"/>
            <w:hideMark/>
          </w:tcPr>
          <w:p w14:paraId="72C2E025" w14:textId="56067496" w:rsidR="00F608BD" w:rsidRPr="00814A10" w:rsidRDefault="00F608BD" w:rsidP="00F608BD">
            <w:pPr>
              <w:jc w:val="right"/>
              <w:rPr>
                <w:b/>
                <w:bCs/>
                <w:color w:val="000000"/>
                <w:sz w:val="22"/>
                <w:szCs w:val="22"/>
                <w:lang w:val="en-US"/>
              </w:rPr>
            </w:pPr>
            <w:r>
              <w:rPr>
                <w:b/>
                <w:bCs/>
                <w:color w:val="000000"/>
                <w:sz w:val="22"/>
                <w:szCs w:val="22"/>
              </w:rPr>
              <w:t>49.0</w:t>
            </w:r>
          </w:p>
        </w:tc>
        <w:tc>
          <w:tcPr>
            <w:tcW w:w="801" w:type="dxa"/>
            <w:tcBorders>
              <w:top w:val="nil"/>
              <w:left w:val="nil"/>
              <w:bottom w:val="nil"/>
              <w:right w:val="nil"/>
            </w:tcBorders>
            <w:shd w:val="clear" w:color="auto" w:fill="auto"/>
            <w:noWrap/>
            <w:tcMar>
              <w:left w:w="29" w:type="dxa"/>
              <w:right w:w="43" w:type="dxa"/>
            </w:tcMar>
            <w:vAlign w:val="bottom"/>
            <w:hideMark/>
          </w:tcPr>
          <w:p w14:paraId="391DD17F" w14:textId="0EFCB37D" w:rsidR="00F608BD" w:rsidRPr="00814A10" w:rsidRDefault="00F608BD" w:rsidP="00F608BD">
            <w:pPr>
              <w:jc w:val="right"/>
              <w:rPr>
                <w:b/>
                <w:bCs/>
                <w:color w:val="000000"/>
                <w:sz w:val="22"/>
                <w:szCs w:val="22"/>
                <w:lang w:val="en-US"/>
              </w:rPr>
            </w:pPr>
            <w:r>
              <w:rPr>
                <w:b/>
                <w:bCs/>
                <w:color w:val="000000"/>
                <w:sz w:val="22"/>
                <w:szCs w:val="22"/>
              </w:rPr>
              <w:t>7.7</w:t>
            </w:r>
          </w:p>
        </w:tc>
        <w:tc>
          <w:tcPr>
            <w:tcW w:w="801" w:type="dxa"/>
            <w:tcBorders>
              <w:top w:val="nil"/>
              <w:left w:val="nil"/>
              <w:bottom w:val="nil"/>
              <w:right w:val="nil"/>
            </w:tcBorders>
            <w:shd w:val="clear" w:color="auto" w:fill="auto"/>
            <w:noWrap/>
            <w:tcMar>
              <w:left w:w="29" w:type="dxa"/>
              <w:right w:w="43" w:type="dxa"/>
            </w:tcMar>
            <w:vAlign w:val="bottom"/>
            <w:hideMark/>
          </w:tcPr>
          <w:p w14:paraId="47FAB7E6" w14:textId="7FF0A8FB" w:rsidR="00F608BD" w:rsidRPr="00814A10" w:rsidRDefault="00F608BD" w:rsidP="00F608BD">
            <w:pPr>
              <w:jc w:val="right"/>
              <w:rPr>
                <w:b/>
                <w:bCs/>
                <w:color w:val="000000"/>
                <w:sz w:val="22"/>
                <w:szCs w:val="22"/>
                <w:lang w:val="en-US"/>
              </w:rPr>
            </w:pPr>
            <w:r>
              <w:rPr>
                <w:b/>
                <w:bCs/>
                <w:color w:val="000000"/>
                <w:sz w:val="22"/>
                <w:szCs w:val="22"/>
              </w:rPr>
              <w:t>4.6</w:t>
            </w:r>
          </w:p>
        </w:tc>
        <w:tc>
          <w:tcPr>
            <w:tcW w:w="802" w:type="dxa"/>
            <w:tcBorders>
              <w:top w:val="nil"/>
              <w:left w:val="nil"/>
              <w:bottom w:val="nil"/>
              <w:right w:val="nil"/>
            </w:tcBorders>
            <w:shd w:val="clear" w:color="auto" w:fill="auto"/>
            <w:noWrap/>
            <w:tcMar>
              <w:left w:w="29" w:type="dxa"/>
              <w:right w:w="43" w:type="dxa"/>
            </w:tcMar>
            <w:vAlign w:val="bottom"/>
            <w:hideMark/>
          </w:tcPr>
          <w:p w14:paraId="786DC652" w14:textId="76B4A520" w:rsidR="00F608BD" w:rsidRPr="00814A10" w:rsidRDefault="00F608BD" w:rsidP="00F608BD">
            <w:pPr>
              <w:jc w:val="right"/>
              <w:rPr>
                <w:b/>
                <w:bCs/>
                <w:color w:val="000000"/>
                <w:sz w:val="22"/>
                <w:szCs w:val="22"/>
                <w:lang w:val="en-US"/>
              </w:rPr>
            </w:pPr>
            <w:r>
              <w:rPr>
                <w:b/>
                <w:bCs/>
                <w:color w:val="000000"/>
                <w:sz w:val="22"/>
                <w:szCs w:val="22"/>
              </w:rPr>
              <w:t>48.6</w:t>
            </w:r>
          </w:p>
        </w:tc>
      </w:tr>
      <w:tr w:rsidR="00F608BD" w:rsidRPr="00D93409" w14:paraId="65B5B749" w14:textId="77777777" w:rsidTr="00F608BD">
        <w:trPr>
          <w:trHeight w:val="306"/>
        </w:trPr>
        <w:tc>
          <w:tcPr>
            <w:tcW w:w="1601" w:type="dxa"/>
            <w:shd w:val="clear" w:color="auto" w:fill="auto"/>
            <w:noWrap/>
            <w:tcMar>
              <w:left w:w="0" w:type="dxa"/>
              <w:right w:w="0" w:type="dxa"/>
            </w:tcMar>
            <w:vAlign w:val="bottom"/>
            <w:hideMark/>
          </w:tcPr>
          <w:p w14:paraId="0804181C" w14:textId="77777777" w:rsidR="00F608BD" w:rsidRPr="00814A10" w:rsidRDefault="00F608BD" w:rsidP="00F608BD">
            <w:pPr>
              <w:rPr>
                <w:color w:val="000000"/>
                <w:sz w:val="22"/>
                <w:szCs w:val="22"/>
                <w:lang w:val="en-US"/>
              </w:rPr>
            </w:pPr>
            <w:r w:rsidRPr="00814A10">
              <w:rPr>
                <w:color w:val="000000"/>
                <w:sz w:val="22"/>
                <w:szCs w:val="22"/>
                <w:lang w:val="en-US"/>
              </w:rPr>
              <w:t>Kao</w:t>
            </w:r>
          </w:p>
        </w:tc>
        <w:tc>
          <w:tcPr>
            <w:tcW w:w="801" w:type="dxa"/>
            <w:tcBorders>
              <w:top w:val="nil"/>
              <w:left w:val="nil"/>
              <w:bottom w:val="nil"/>
              <w:right w:val="nil"/>
            </w:tcBorders>
            <w:shd w:val="clear" w:color="auto" w:fill="auto"/>
            <w:noWrap/>
            <w:tcMar>
              <w:left w:w="29" w:type="dxa"/>
              <w:right w:w="43" w:type="dxa"/>
            </w:tcMar>
            <w:vAlign w:val="bottom"/>
            <w:hideMark/>
          </w:tcPr>
          <w:p w14:paraId="201DA106" w14:textId="3E72251C" w:rsidR="00F608BD" w:rsidRPr="00814A10" w:rsidRDefault="00F608BD" w:rsidP="00F608BD">
            <w:pPr>
              <w:jc w:val="right"/>
              <w:rPr>
                <w:color w:val="000000"/>
                <w:sz w:val="22"/>
                <w:szCs w:val="22"/>
                <w:lang w:val="en-US"/>
              </w:rPr>
            </w:pPr>
            <w:r>
              <w:rPr>
                <w:color w:val="000000"/>
                <w:sz w:val="22"/>
                <w:szCs w:val="22"/>
              </w:rPr>
              <w:t>70.9</w:t>
            </w:r>
          </w:p>
        </w:tc>
        <w:tc>
          <w:tcPr>
            <w:tcW w:w="801" w:type="dxa"/>
            <w:tcBorders>
              <w:top w:val="nil"/>
              <w:left w:val="nil"/>
              <w:bottom w:val="nil"/>
              <w:right w:val="nil"/>
            </w:tcBorders>
            <w:shd w:val="clear" w:color="auto" w:fill="auto"/>
            <w:noWrap/>
            <w:tcMar>
              <w:left w:w="29" w:type="dxa"/>
              <w:right w:w="43" w:type="dxa"/>
            </w:tcMar>
            <w:vAlign w:val="bottom"/>
            <w:hideMark/>
          </w:tcPr>
          <w:p w14:paraId="662718F7" w14:textId="5EEB59CA" w:rsidR="00F608BD" w:rsidRPr="00814A10" w:rsidRDefault="00F608BD" w:rsidP="00F608BD">
            <w:pPr>
              <w:jc w:val="right"/>
              <w:rPr>
                <w:color w:val="000000"/>
                <w:sz w:val="22"/>
                <w:szCs w:val="22"/>
                <w:lang w:val="en-US"/>
              </w:rPr>
            </w:pPr>
            <w:r>
              <w:rPr>
                <w:color w:val="000000"/>
                <w:sz w:val="22"/>
                <w:szCs w:val="22"/>
              </w:rPr>
              <w:t>90.7</w:t>
            </w:r>
          </w:p>
        </w:tc>
        <w:tc>
          <w:tcPr>
            <w:tcW w:w="801" w:type="dxa"/>
            <w:tcBorders>
              <w:top w:val="nil"/>
              <w:left w:val="nil"/>
              <w:bottom w:val="nil"/>
              <w:right w:val="nil"/>
            </w:tcBorders>
            <w:shd w:val="clear" w:color="auto" w:fill="auto"/>
            <w:noWrap/>
            <w:tcMar>
              <w:left w:w="29" w:type="dxa"/>
              <w:right w:w="43" w:type="dxa"/>
            </w:tcMar>
            <w:vAlign w:val="bottom"/>
            <w:hideMark/>
          </w:tcPr>
          <w:p w14:paraId="04F5A8D4" w14:textId="0EB7E1CE" w:rsidR="00F608BD" w:rsidRPr="00814A10" w:rsidRDefault="00F608BD" w:rsidP="00F608BD">
            <w:pPr>
              <w:jc w:val="right"/>
              <w:rPr>
                <w:color w:val="000000"/>
                <w:sz w:val="22"/>
                <w:szCs w:val="22"/>
                <w:lang w:val="en-US"/>
              </w:rPr>
            </w:pPr>
            <w:r>
              <w:rPr>
                <w:color w:val="000000"/>
                <w:sz w:val="22"/>
                <w:szCs w:val="22"/>
              </w:rPr>
              <w:t>57.6</w:t>
            </w:r>
          </w:p>
        </w:tc>
        <w:tc>
          <w:tcPr>
            <w:tcW w:w="801" w:type="dxa"/>
            <w:tcBorders>
              <w:top w:val="nil"/>
              <w:left w:val="nil"/>
              <w:bottom w:val="nil"/>
              <w:right w:val="nil"/>
            </w:tcBorders>
            <w:shd w:val="clear" w:color="auto" w:fill="auto"/>
            <w:noWrap/>
            <w:tcMar>
              <w:left w:w="29" w:type="dxa"/>
              <w:right w:w="43" w:type="dxa"/>
            </w:tcMar>
            <w:vAlign w:val="bottom"/>
            <w:hideMark/>
          </w:tcPr>
          <w:p w14:paraId="5F5A9279" w14:textId="210F967C" w:rsidR="00F608BD" w:rsidRPr="00814A10" w:rsidRDefault="00F608BD" w:rsidP="00F608BD">
            <w:pPr>
              <w:jc w:val="right"/>
              <w:rPr>
                <w:color w:val="000000"/>
                <w:sz w:val="22"/>
                <w:szCs w:val="22"/>
                <w:lang w:val="en-US"/>
              </w:rPr>
            </w:pPr>
            <w:r>
              <w:rPr>
                <w:color w:val="000000"/>
                <w:sz w:val="22"/>
                <w:szCs w:val="22"/>
              </w:rPr>
              <w:t>62.3</w:t>
            </w:r>
          </w:p>
        </w:tc>
        <w:tc>
          <w:tcPr>
            <w:tcW w:w="801" w:type="dxa"/>
            <w:tcBorders>
              <w:top w:val="nil"/>
              <w:left w:val="nil"/>
              <w:bottom w:val="nil"/>
              <w:right w:val="nil"/>
            </w:tcBorders>
            <w:shd w:val="clear" w:color="auto" w:fill="auto"/>
            <w:noWrap/>
            <w:tcMar>
              <w:left w:w="29" w:type="dxa"/>
              <w:right w:w="43" w:type="dxa"/>
            </w:tcMar>
            <w:vAlign w:val="bottom"/>
            <w:hideMark/>
          </w:tcPr>
          <w:p w14:paraId="30B21469" w14:textId="7EDA89CD" w:rsidR="00F608BD" w:rsidRPr="00814A10" w:rsidRDefault="00F608BD" w:rsidP="00F608BD">
            <w:pPr>
              <w:jc w:val="right"/>
              <w:rPr>
                <w:color w:val="000000"/>
                <w:sz w:val="22"/>
                <w:szCs w:val="22"/>
                <w:lang w:val="en-US"/>
              </w:rPr>
            </w:pPr>
            <w:r>
              <w:rPr>
                <w:color w:val="000000"/>
                <w:sz w:val="22"/>
                <w:szCs w:val="22"/>
              </w:rPr>
              <w:t>76.5</w:t>
            </w:r>
          </w:p>
        </w:tc>
        <w:tc>
          <w:tcPr>
            <w:tcW w:w="801" w:type="dxa"/>
            <w:tcBorders>
              <w:top w:val="nil"/>
              <w:left w:val="nil"/>
              <w:bottom w:val="nil"/>
              <w:right w:val="nil"/>
            </w:tcBorders>
            <w:shd w:val="clear" w:color="auto" w:fill="auto"/>
            <w:noWrap/>
            <w:tcMar>
              <w:left w:w="29" w:type="dxa"/>
              <w:right w:w="43" w:type="dxa"/>
            </w:tcMar>
            <w:vAlign w:val="bottom"/>
            <w:hideMark/>
          </w:tcPr>
          <w:p w14:paraId="3AC5BB90" w14:textId="1D0DBEE0" w:rsidR="00F608BD" w:rsidRPr="00814A10" w:rsidRDefault="00F608BD" w:rsidP="00F608BD">
            <w:pPr>
              <w:jc w:val="right"/>
              <w:rPr>
                <w:color w:val="000000"/>
                <w:sz w:val="22"/>
                <w:szCs w:val="22"/>
                <w:lang w:val="en-US"/>
              </w:rPr>
            </w:pPr>
            <w:r>
              <w:rPr>
                <w:color w:val="000000"/>
                <w:sz w:val="22"/>
                <w:szCs w:val="22"/>
              </w:rPr>
              <w:t>6.2</w:t>
            </w:r>
          </w:p>
        </w:tc>
        <w:tc>
          <w:tcPr>
            <w:tcW w:w="801" w:type="dxa"/>
            <w:tcBorders>
              <w:top w:val="nil"/>
              <w:left w:val="nil"/>
              <w:bottom w:val="nil"/>
              <w:right w:val="nil"/>
            </w:tcBorders>
            <w:shd w:val="clear" w:color="auto" w:fill="auto"/>
            <w:noWrap/>
            <w:tcMar>
              <w:left w:w="29" w:type="dxa"/>
              <w:right w:w="43" w:type="dxa"/>
            </w:tcMar>
            <w:vAlign w:val="bottom"/>
            <w:hideMark/>
          </w:tcPr>
          <w:p w14:paraId="4EB95EB9" w14:textId="130CDD60" w:rsidR="00F608BD" w:rsidRPr="00814A10" w:rsidRDefault="00F608BD" w:rsidP="00F608BD">
            <w:pPr>
              <w:jc w:val="right"/>
              <w:rPr>
                <w:color w:val="000000"/>
                <w:sz w:val="22"/>
                <w:szCs w:val="22"/>
                <w:lang w:val="en-US"/>
              </w:rPr>
            </w:pPr>
            <w:r>
              <w:rPr>
                <w:color w:val="000000"/>
                <w:sz w:val="22"/>
                <w:szCs w:val="22"/>
              </w:rPr>
              <w:t>52.3</w:t>
            </w:r>
          </w:p>
        </w:tc>
        <w:tc>
          <w:tcPr>
            <w:tcW w:w="801" w:type="dxa"/>
            <w:tcBorders>
              <w:top w:val="nil"/>
              <w:left w:val="nil"/>
              <w:bottom w:val="nil"/>
              <w:right w:val="nil"/>
            </w:tcBorders>
            <w:shd w:val="clear" w:color="auto" w:fill="auto"/>
            <w:noWrap/>
            <w:tcMar>
              <w:left w:w="29" w:type="dxa"/>
              <w:right w:w="43" w:type="dxa"/>
            </w:tcMar>
            <w:vAlign w:val="bottom"/>
            <w:hideMark/>
          </w:tcPr>
          <w:p w14:paraId="3873D020" w14:textId="516C2660" w:rsidR="00F608BD" w:rsidRPr="00814A10" w:rsidRDefault="00F608BD" w:rsidP="00F608BD">
            <w:pPr>
              <w:jc w:val="right"/>
              <w:rPr>
                <w:color w:val="000000"/>
                <w:sz w:val="22"/>
                <w:szCs w:val="22"/>
                <w:lang w:val="en-US"/>
              </w:rPr>
            </w:pPr>
            <w:r>
              <w:rPr>
                <w:color w:val="000000"/>
                <w:sz w:val="22"/>
                <w:szCs w:val="22"/>
              </w:rPr>
              <w:t>5.5</w:t>
            </w:r>
          </w:p>
        </w:tc>
        <w:tc>
          <w:tcPr>
            <w:tcW w:w="801" w:type="dxa"/>
            <w:tcBorders>
              <w:top w:val="nil"/>
              <w:left w:val="nil"/>
              <w:bottom w:val="nil"/>
              <w:right w:val="nil"/>
            </w:tcBorders>
            <w:shd w:val="clear" w:color="auto" w:fill="auto"/>
            <w:noWrap/>
            <w:tcMar>
              <w:left w:w="29" w:type="dxa"/>
              <w:right w:w="43" w:type="dxa"/>
            </w:tcMar>
            <w:vAlign w:val="bottom"/>
            <w:hideMark/>
          </w:tcPr>
          <w:p w14:paraId="4E042B33" w14:textId="1E1DE977" w:rsidR="00F608BD" w:rsidRPr="00814A10" w:rsidRDefault="00F608BD" w:rsidP="00F608BD">
            <w:pPr>
              <w:jc w:val="right"/>
              <w:rPr>
                <w:color w:val="000000"/>
                <w:sz w:val="22"/>
                <w:szCs w:val="22"/>
                <w:lang w:val="en-US"/>
              </w:rPr>
            </w:pPr>
            <w:r>
              <w:rPr>
                <w:color w:val="000000"/>
                <w:sz w:val="22"/>
                <w:szCs w:val="22"/>
              </w:rPr>
              <w:t>4.0</w:t>
            </w:r>
          </w:p>
        </w:tc>
        <w:tc>
          <w:tcPr>
            <w:tcW w:w="802" w:type="dxa"/>
            <w:tcBorders>
              <w:top w:val="nil"/>
              <w:left w:val="nil"/>
              <w:bottom w:val="nil"/>
              <w:right w:val="nil"/>
            </w:tcBorders>
            <w:shd w:val="clear" w:color="auto" w:fill="auto"/>
            <w:noWrap/>
            <w:tcMar>
              <w:left w:w="29" w:type="dxa"/>
              <w:right w:w="43" w:type="dxa"/>
            </w:tcMar>
            <w:vAlign w:val="bottom"/>
            <w:hideMark/>
          </w:tcPr>
          <w:p w14:paraId="10FA19A0" w14:textId="1317DA94" w:rsidR="00F608BD" w:rsidRPr="00814A10" w:rsidRDefault="00F608BD" w:rsidP="00F608BD">
            <w:pPr>
              <w:jc w:val="right"/>
              <w:rPr>
                <w:color w:val="000000"/>
                <w:sz w:val="22"/>
                <w:szCs w:val="22"/>
                <w:lang w:val="en-US"/>
              </w:rPr>
            </w:pPr>
            <w:r>
              <w:rPr>
                <w:color w:val="000000"/>
                <w:sz w:val="22"/>
                <w:szCs w:val="22"/>
              </w:rPr>
              <w:t>50.9</w:t>
            </w:r>
          </w:p>
        </w:tc>
      </w:tr>
      <w:tr w:rsidR="00F608BD" w:rsidRPr="00D93409" w14:paraId="4D688083" w14:textId="77777777" w:rsidTr="00F608BD">
        <w:trPr>
          <w:trHeight w:val="306"/>
        </w:trPr>
        <w:tc>
          <w:tcPr>
            <w:tcW w:w="1601" w:type="dxa"/>
            <w:shd w:val="clear" w:color="auto" w:fill="auto"/>
            <w:noWrap/>
            <w:tcMar>
              <w:left w:w="0" w:type="dxa"/>
              <w:right w:w="0" w:type="dxa"/>
            </w:tcMar>
            <w:vAlign w:val="bottom"/>
            <w:hideMark/>
          </w:tcPr>
          <w:p w14:paraId="07455326" w14:textId="77777777" w:rsidR="00F608BD" w:rsidRPr="00814A10" w:rsidRDefault="00F608BD" w:rsidP="00F608BD">
            <w:pPr>
              <w:rPr>
                <w:color w:val="000000"/>
                <w:sz w:val="22"/>
                <w:szCs w:val="22"/>
                <w:lang w:val="en-US"/>
              </w:rPr>
            </w:pPr>
            <w:r w:rsidRPr="00814A10">
              <w:rPr>
                <w:color w:val="000000"/>
                <w:sz w:val="22"/>
                <w:szCs w:val="22"/>
                <w:lang w:val="en-US"/>
              </w:rPr>
              <w:t>Tchintabaraden</w:t>
            </w:r>
          </w:p>
        </w:tc>
        <w:tc>
          <w:tcPr>
            <w:tcW w:w="801" w:type="dxa"/>
            <w:tcBorders>
              <w:top w:val="nil"/>
              <w:left w:val="nil"/>
              <w:bottom w:val="nil"/>
              <w:right w:val="nil"/>
            </w:tcBorders>
            <w:shd w:val="clear" w:color="auto" w:fill="auto"/>
            <w:noWrap/>
            <w:tcMar>
              <w:left w:w="29" w:type="dxa"/>
              <w:right w:w="43" w:type="dxa"/>
            </w:tcMar>
            <w:vAlign w:val="bottom"/>
            <w:hideMark/>
          </w:tcPr>
          <w:p w14:paraId="0993944D" w14:textId="65387328" w:rsidR="00F608BD" w:rsidRPr="00814A10" w:rsidRDefault="00F608BD" w:rsidP="00F608BD">
            <w:pPr>
              <w:jc w:val="right"/>
              <w:rPr>
                <w:color w:val="000000"/>
                <w:sz w:val="22"/>
                <w:szCs w:val="22"/>
                <w:lang w:val="en-US"/>
              </w:rPr>
            </w:pPr>
            <w:r>
              <w:rPr>
                <w:color w:val="000000"/>
                <w:sz w:val="22"/>
                <w:szCs w:val="22"/>
              </w:rPr>
              <w:t>75.9</w:t>
            </w:r>
          </w:p>
        </w:tc>
        <w:tc>
          <w:tcPr>
            <w:tcW w:w="801" w:type="dxa"/>
            <w:tcBorders>
              <w:top w:val="nil"/>
              <w:left w:val="nil"/>
              <w:bottom w:val="nil"/>
              <w:right w:val="nil"/>
            </w:tcBorders>
            <w:shd w:val="clear" w:color="auto" w:fill="auto"/>
            <w:noWrap/>
            <w:tcMar>
              <w:left w:w="29" w:type="dxa"/>
              <w:right w:w="43" w:type="dxa"/>
            </w:tcMar>
            <w:vAlign w:val="bottom"/>
            <w:hideMark/>
          </w:tcPr>
          <w:p w14:paraId="2BE4BEB4" w14:textId="3413E4F5" w:rsidR="00F608BD" w:rsidRPr="00814A10" w:rsidRDefault="00F608BD" w:rsidP="00F608BD">
            <w:pPr>
              <w:jc w:val="right"/>
              <w:rPr>
                <w:color w:val="000000"/>
                <w:sz w:val="22"/>
                <w:szCs w:val="22"/>
                <w:lang w:val="en-US"/>
              </w:rPr>
            </w:pPr>
            <w:r>
              <w:rPr>
                <w:color w:val="000000"/>
                <w:sz w:val="22"/>
                <w:szCs w:val="22"/>
              </w:rPr>
              <w:t>92.3</w:t>
            </w:r>
          </w:p>
        </w:tc>
        <w:tc>
          <w:tcPr>
            <w:tcW w:w="801" w:type="dxa"/>
            <w:tcBorders>
              <w:top w:val="nil"/>
              <w:left w:val="nil"/>
              <w:bottom w:val="nil"/>
              <w:right w:val="nil"/>
            </w:tcBorders>
            <w:shd w:val="clear" w:color="auto" w:fill="auto"/>
            <w:noWrap/>
            <w:tcMar>
              <w:left w:w="29" w:type="dxa"/>
              <w:right w:w="43" w:type="dxa"/>
            </w:tcMar>
            <w:vAlign w:val="bottom"/>
            <w:hideMark/>
          </w:tcPr>
          <w:p w14:paraId="0174D20A" w14:textId="0230B5CE" w:rsidR="00F608BD" w:rsidRPr="00814A10" w:rsidRDefault="00F608BD" w:rsidP="00F608BD">
            <w:pPr>
              <w:jc w:val="right"/>
              <w:rPr>
                <w:color w:val="000000"/>
                <w:sz w:val="22"/>
                <w:szCs w:val="22"/>
                <w:lang w:val="en-US"/>
              </w:rPr>
            </w:pPr>
            <w:r>
              <w:rPr>
                <w:color w:val="000000"/>
                <w:sz w:val="22"/>
                <w:szCs w:val="22"/>
              </w:rPr>
              <w:t>64.0</w:t>
            </w:r>
          </w:p>
        </w:tc>
        <w:tc>
          <w:tcPr>
            <w:tcW w:w="801" w:type="dxa"/>
            <w:tcBorders>
              <w:top w:val="nil"/>
              <w:left w:val="nil"/>
              <w:bottom w:val="nil"/>
              <w:right w:val="nil"/>
            </w:tcBorders>
            <w:shd w:val="clear" w:color="auto" w:fill="auto"/>
            <w:noWrap/>
            <w:tcMar>
              <w:left w:w="29" w:type="dxa"/>
              <w:right w:w="43" w:type="dxa"/>
            </w:tcMar>
            <w:vAlign w:val="bottom"/>
            <w:hideMark/>
          </w:tcPr>
          <w:p w14:paraId="79AA8A84" w14:textId="2BDC65B4" w:rsidR="00F608BD" w:rsidRPr="00814A10" w:rsidRDefault="00F608BD" w:rsidP="00F608BD">
            <w:pPr>
              <w:jc w:val="right"/>
              <w:rPr>
                <w:color w:val="000000"/>
                <w:sz w:val="22"/>
                <w:szCs w:val="22"/>
                <w:lang w:val="en-US"/>
              </w:rPr>
            </w:pPr>
            <w:r>
              <w:rPr>
                <w:color w:val="000000"/>
                <w:sz w:val="22"/>
                <w:szCs w:val="22"/>
              </w:rPr>
              <w:t>59.0</w:t>
            </w:r>
          </w:p>
        </w:tc>
        <w:tc>
          <w:tcPr>
            <w:tcW w:w="801" w:type="dxa"/>
            <w:tcBorders>
              <w:top w:val="nil"/>
              <w:left w:val="nil"/>
              <w:bottom w:val="nil"/>
              <w:right w:val="nil"/>
            </w:tcBorders>
            <w:shd w:val="clear" w:color="auto" w:fill="auto"/>
            <w:noWrap/>
            <w:tcMar>
              <w:left w:w="29" w:type="dxa"/>
              <w:right w:w="43" w:type="dxa"/>
            </w:tcMar>
            <w:vAlign w:val="bottom"/>
            <w:hideMark/>
          </w:tcPr>
          <w:p w14:paraId="1E90F5B3" w14:textId="5F45AD9A" w:rsidR="00F608BD" w:rsidRPr="00814A10" w:rsidRDefault="00F608BD" w:rsidP="00F608BD">
            <w:pPr>
              <w:jc w:val="right"/>
              <w:rPr>
                <w:color w:val="000000"/>
                <w:sz w:val="22"/>
                <w:szCs w:val="22"/>
                <w:lang w:val="en-US"/>
              </w:rPr>
            </w:pPr>
            <w:r>
              <w:rPr>
                <w:color w:val="000000"/>
                <w:sz w:val="22"/>
                <w:szCs w:val="22"/>
              </w:rPr>
              <w:t>62.3</w:t>
            </w:r>
          </w:p>
        </w:tc>
        <w:tc>
          <w:tcPr>
            <w:tcW w:w="801" w:type="dxa"/>
            <w:tcBorders>
              <w:top w:val="nil"/>
              <w:left w:val="nil"/>
              <w:bottom w:val="nil"/>
              <w:right w:val="nil"/>
            </w:tcBorders>
            <w:shd w:val="clear" w:color="auto" w:fill="auto"/>
            <w:noWrap/>
            <w:tcMar>
              <w:left w:w="29" w:type="dxa"/>
              <w:right w:w="43" w:type="dxa"/>
            </w:tcMar>
            <w:vAlign w:val="bottom"/>
            <w:hideMark/>
          </w:tcPr>
          <w:p w14:paraId="3A2E89E7" w14:textId="1F636CB8" w:rsidR="00F608BD" w:rsidRPr="00814A10" w:rsidRDefault="00F608BD" w:rsidP="00F608BD">
            <w:pPr>
              <w:jc w:val="right"/>
              <w:rPr>
                <w:color w:val="000000"/>
                <w:sz w:val="22"/>
                <w:szCs w:val="22"/>
                <w:lang w:val="en-US"/>
              </w:rPr>
            </w:pPr>
            <w:r>
              <w:rPr>
                <w:color w:val="000000"/>
                <w:sz w:val="22"/>
                <w:szCs w:val="22"/>
              </w:rPr>
              <w:t>11.9</w:t>
            </w:r>
          </w:p>
        </w:tc>
        <w:tc>
          <w:tcPr>
            <w:tcW w:w="801" w:type="dxa"/>
            <w:tcBorders>
              <w:top w:val="nil"/>
              <w:left w:val="nil"/>
              <w:bottom w:val="nil"/>
              <w:right w:val="nil"/>
            </w:tcBorders>
            <w:shd w:val="clear" w:color="auto" w:fill="auto"/>
            <w:noWrap/>
            <w:tcMar>
              <w:left w:w="29" w:type="dxa"/>
              <w:right w:w="43" w:type="dxa"/>
            </w:tcMar>
            <w:vAlign w:val="bottom"/>
            <w:hideMark/>
          </w:tcPr>
          <w:p w14:paraId="266D2D66" w14:textId="133DB1B7" w:rsidR="00F608BD" w:rsidRPr="00814A10" w:rsidRDefault="00F608BD" w:rsidP="00F608BD">
            <w:pPr>
              <w:jc w:val="right"/>
              <w:rPr>
                <w:color w:val="000000"/>
                <w:sz w:val="22"/>
                <w:szCs w:val="22"/>
                <w:lang w:val="en-US"/>
              </w:rPr>
            </w:pPr>
            <w:r>
              <w:rPr>
                <w:color w:val="000000"/>
                <w:sz w:val="22"/>
                <w:szCs w:val="22"/>
              </w:rPr>
              <w:t>46.3</w:t>
            </w:r>
          </w:p>
        </w:tc>
        <w:tc>
          <w:tcPr>
            <w:tcW w:w="801" w:type="dxa"/>
            <w:tcBorders>
              <w:top w:val="nil"/>
              <w:left w:val="nil"/>
              <w:bottom w:val="nil"/>
              <w:right w:val="nil"/>
            </w:tcBorders>
            <w:shd w:val="clear" w:color="auto" w:fill="auto"/>
            <w:noWrap/>
            <w:tcMar>
              <w:left w:w="29" w:type="dxa"/>
              <w:right w:w="43" w:type="dxa"/>
            </w:tcMar>
            <w:vAlign w:val="bottom"/>
            <w:hideMark/>
          </w:tcPr>
          <w:p w14:paraId="45736AA9" w14:textId="22C0ED16" w:rsidR="00F608BD" w:rsidRPr="00814A10" w:rsidRDefault="00F608BD" w:rsidP="00F608BD">
            <w:pPr>
              <w:jc w:val="right"/>
              <w:rPr>
                <w:color w:val="000000"/>
                <w:sz w:val="22"/>
                <w:szCs w:val="22"/>
                <w:lang w:val="en-US"/>
              </w:rPr>
            </w:pPr>
            <w:r>
              <w:rPr>
                <w:color w:val="000000"/>
                <w:sz w:val="22"/>
                <w:szCs w:val="22"/>
              </w:rPr>
              <w:t>9.5</w:t>
            </w:r>
          </w:p>
        </w:tc>
        <w:tc>
          <w:tcPr>
            <w:tcW w:w="801" w:type="dxa"/>
            <w:tcBorders>
              <w:top w:val="nil"/>
              <w:left w:val="nil"/>
              <w:bottom w:val="nil"/>
              <w:right w:val="nil"/>
            </w:tcBorders>
            <w:shd w:val="clear" w:color="auto" w:fill="auto"/>
            <w:noWrap/>
            <w:tcMar>
              <w:left w:w="29" w:type="dxa"/>
              <w:right w:w="43" w:type="dxa"/>
            </w:tcMar>
            <w:vAlign w:val="bottom"/>
            <w:hideMark/>
          </w:tcPr>
          <w:p w14:paraId="77CFAF9B" w14:textId="5B106734" w:rsidR="00F608BD" w:rsidRPr="00814A10" w:rsidRDefault="00F608BD" w:rsidP="00F608BD">
            <w:pPr>
              <w:jc w:val="right"/>
              <w:rPr>
                <w:color w:val="000000"/>
                <w:sz w:val="22"/>
                <w:szCs w:val="22"/>
                <w:lang w:val="en-US"/>
              </w:rPr>
            </w:pPr>
            <w:r>
              <w:rPr>
                <w:color w:val="000000"/>
                <w:sz w:val="22"/>
                <w:szCs w:val="22"/>
              </w:rPr>
              <w:t>5.2</w:t>
            </w:r>
          </w:p>
        </w:tc>
        <w:tc>
          <w:tcPr>
            <w:tcW w:w="802" w:type="dxa"/>
            <w:tcBorders>
              <w:top w:val="nil"/>
              <w:left w:val="nil"/>
              <w:bottom w:val="nil"/>
              <w:right w:val="nil"/>
            </w:tcBorders>
            <w:shd w:val="clear" w:color="auto" w:fill="auto"/>
            <w:noWrap/>
            <w:tcMar>
              <w:left w:w="29" w:type="dxa"/>
              <w:right w:w="43" w:type="dxa"/>
            </w:tcMar>
            <w:vAlign w:val="bottom"/>
            <w:hideMark/>
          </w:tcPr>
          <w:p w14:paraId="7590C1D2" w14:textId="7A5EC2E6" w:rsidR="00F608BD" w:rsidRPr="00814A10" w:rsidRDefault="00F608BD" w:rsidP="00F608BD">
            <w:pPr>
              <w:jc w:val="right"/>
              <w:rPr>
                <w:color w:val="000000"/>
                <w:sz w:val="22"/>
                <w:szCs w:val="22"/>
                <w:lang w:val="en-US"/>
              </w:rPr>
            </w:pPr>
            <w:r>
              <w:rPr>
                <w:color w:val="000000"/>
                <w:sz w:val="22"/>
                <w:szCs w:val="22"/>
              </w:rPr>
              <w:t>46.8</w:t>
            </w:r>
          </w:p>
        </w:tc>
      </w:tr>
      <w:tr w:rsidR="00F608BD" w:rsidRPr="00D93409" w14:paraId="58D0F8C4" w14:textId="77777777" w:rsidTr="00F608BD">
        <w:trPr>
          <w:trHeight w:val="306"/>
        </w:trPr>
        <w:tc>
          <w:tcPr>
            <w:tcW w:w="1601" w:type="dxa"/>
            <w:shd w:val="clear" w:color="auto" w:fill="auto"/>
            <w:noWrap/>
            <w:tcMar>
              <w:left w:w="0" w:type="dxa"/>
              <w:right w:w="0" w:type="dxa"/>
            </w:tcMar>
            <w:vAlign w:val="bottom"/>
            <w:hideMark/>
          </w:tcPr>
          <w:p w14:paraId="3D16F8BB" w14:textId="77777777" w:rsidR="00F608BD" w:rsidRPr="00814A10" w:rsidRDefault="00F608BD" w:rsidP="00F608BD">
            <w:pPr>
              <w:rPr>
                <w:b/>
                <w:bCs/>
                <w:color w:val="000000"/>
                <w:sz w:val="22"/>
                <w:szCs w:val="22"/>
                <w:lang w:val="en-US"/>
              </w:rPr>
            </w:pPr>
            <w:r w:rsidRPr="00814A10">
              <w:rPr>
                <w:b/>
                <w:bCs/>
                <w:color w:val="000000"/>
                <w:sz w:val="22"/>
                <w:szCs w:val="22"/>
                <w:lang w:val="en-US"/>
              </w:rPr>
              <w:t>Tillia</w:t>
            </w:r>
          </w:p>
        </w:tc>
        <w:tc>
          <w:tcPr>
            <w:tcW w:w="801" w:type="dxa"/>
            <w:tcBorders>
              <w:top w:val="nil"/>
              <w:left w:val="nil"/>
              <w:bottom w:val="nil"/>
              <w:right w:val="nil"/>
            </w:tcBorders>
            <w:shd w:val="clear" w:color="auto" w:fill="auto"/>
            <w:noWrap/>
            <w:tcMar>
              <w:left w:w="29" w:type="dxa"/>
              <w:right w:w="43" w:type="dxa"/>
            </w:tcMar>
            <w:vAlign w:val="bottom"/>
            <w:hideMark/>
          </w:tcPr>
          <w:p w14:paraId="3551014A" w14:textId="4EC0D080" w:rsidR="00F608BD" w:rsidRPr="00814A10" w:rsidRDefault="00F608BD" w:rsidP="00F608BD">
            <w:pPr>
              <w:jc w:val="right"/>
              <w:rPr>
                <w:b/>
                <w:bCs/>
                <w:color w:val="000000"/>
                <w:sz w:val="22"/>
                <w:szCs w:val="22"/>
                <w:lang w:val="en-US"/>
              </w:rPr>
            </w:pPr>
            <w:r>
              <w:rPr>
                <w:b/>
                <w:bCs/>
                <w:color w:val="000000"/>
                <w:sz w:val="22"/>
                <w:szCs w:val="22"/>
              </w:rPr>
              <w:t>81.8</w:t>
            </w:r>
          </w:p>
        </w:tc>
        <w:tc>
          <w:tcPr>
            <w:tcW w:w="801" w:type="dxa"/>
            <w:tcBorders>
              <w:top w:val="nil"/>
              <w:left w:val="nil"/>
              <w:bottom w:val="nil"/>
              <w:right w:val="nil"/>
            </w:tcBorders>
            <w:shd w:val="clear" w:color="auto" w:fill="auto"/>
            <w:noWrap/>
            <w:tcMar>
              <w:left w:w="29" w:type="dxa"/>
              <w:right w:w="43" w:type="dxa"/>
            </w:tcMar>
            <w:vAlign w:val="bottom"/>
            <w:hideMark/>
          </w:tcPr>
          <w:p w14:paraId="45628C38" w14:textId="18781568" w:rsidR="00F608BD" w:rsidRPr="00814A10" w:rsidRDefault="00F608BD" w:rsidP="00F608BD">
            <w:pPr>
              <w:jc w:val="right"/>
              <w:rPr>
                <w:b/>
                <w:bCs/>
                <w:color w:val="000000"/>
                <w:sz w:val="22"/>
                <w:szCs w:val="22"/>
                <w:lang w:val="en-US"/>
              </w:rPr>
            </w:pPr>
            <w:r>
              <w:rPr>
                <w:b/>
                <w:bCs/>
                <w:color w:val="000000"/>
                <w:sz w:val="22"/>
                <w:szCs w:val="22"/>
              </w:rPr>
              <w:t>93.8</w:t>
            </w:r>
          </w:p>
        </w:tc>
        <w:tc>
          <w:tcPr>
            <w:tcW w:w="801" w:type="dxa"/>
            <w:tcBorders>
              <w:top w:val="nil"/>
              <w:left w:val="nil"/>
              <w:bottom w:val="nil"/>
              <w:right w:val="nil"/>
            </w:tcBorders>
            <w:shd w:val="clear" w:color="auto" w:fill="auto"/>
            <w:noWrap/>
            <w:tcMar>
              <w:left w:w="29" w:type="dxa"/>
              <w:right w:w="43" w:type="dxa"/>
            </w:tcMar>
            <w:vAlign w:val="bottom"/>
            <w:hideMark/>
          </w:tcPr>
          <w:p w14:paraId="70AA1935" w14:textId="30FC8C24" w:rsidR="00F608BD" w:rsidRPr="00814A10" w:rsidRDefault="00F608BD" w:rsidP="00F608BD">
            <w:pPr>
              <w:jc w:val="right"/>
              <w:rPr>
                <w:b/>
                <w:bCs/>
                <w:color w:val="000000"/>
                <w:sz w:val="22"/>
                <w:szCs w:val="22"/>
                <w:lang w:val="en-US"/>
              </w:rPr>
            </w:pPr>
            <w:r>
              <w:rPr>
                <w:b/>
                <w:bCs/>
                <w:color w:val="000000"/>
                <w:sz w:val="22"/>
                <w:szCs w:val="22"/>
              </w:rPr>
              <w:t>68.1</w:t>
            </w:r>
          </w:p>
        </w:tc>
        <w:tc>
          <w:tcPr>
            <w:tcW w:w="801" w:type="dxa"/>
            <w:tcBorders>
              <w:top w:val="nil"/>
              <w:left w:val="nil"/>
              <w:bottom w:val="nil"/>
              <w:right w:val="nil"/>
            </w:tcBorders>
            <w:shd w:val="clear" w:color="auto" w:fill="auto"/>
            <w:noWrap/>
            <w:tcMar>
              <w:left w:w="29" w:type="dxa"/>
              <w:right w:w="43" w:type="dxa"/>
            </w:tcMar>
            <w:vAlign w:val="bottom"/>
            <w:hideMark/>
          </w:tcPr>
          <w:p w14:paraId="4895F06D" w14:textId="006040F1" w:rsidR="00F608BD" w:rsidRPr="00814A10" w:rsidRDefault="00F608BD" w:rsidP="00F608BD">
            <w:pPr>
              <w:jc w:val="right"/>
              <w:rPr>
                <w:b/>
                <w:bCs/>
                <w:color w:val="000000"/>
                <w:sz w:val="22"/>
                <w:szCs w:val="22"/>
                <w:lang w:val="en-US"/>
              </w:rPr>
            </w:pPr>
            <w:r>
              <w:rPr>
                <w:b/>
                <w:bCs/>
                <w:color w:val="000000"/>
                <w:sz w:val="22"/>
                <w:szCs w:val="22"/>
              </w:rPr>
              <w:t>61.3</w:t>
            </w:r>
          </w:p>
        </w:tc>
        <w:tc>
          <w:tcPr>
            <w:tcW w:w="801" w:type="dxa"/>
            <w:tcBorders>
              <w:top w:val="nil"/>
              <w:left w:val="nil"/>
              <w:bottom w:val="nil"/>
              <w:right w:val="nil"/>
            </w:tcBorders>
            <w:shd w:val="clear" w:color="auto" w:fill="auto"/>
            <w:noWrap/>
            <w:tcMar>
              <w:left w:w="29" w:type="dxa"/>
              <w:right w:w="43" w:type="dxa"/>
            </w:tcMar>
            <w:vAlign w:val="bottom"/>
            <w:hideMark/>
          </w:tcPr>
          <w:p w14:paraId="3B356E46" w14:textId="528B8EC8" w:rsidR="00F608BD" w:rsidRPr="00814A10" w:rsidRDefault="00F608BD" w:rsidP="00F608BD">
            <w:pPr>
              <w:jc w:val="right"/>
              <w:rPr>
                <w:b/>
                <w:bCs/>
                <w:color w:val="000000"/>
                <w:sz w:val="22"/>
                <w:szCs w:val="22"/>
                <w:lang w:val="en-US"/>
              </w:rPr>
            </w:pPr>
            <w:r>
              <w:rPr>
                <w:b/>
                <w:bCs/>
                <w:color w:val="000000"/>
                <w:sz w:val="22"/>
                <w:szCs w:val="22"/>
              </w:rPr>
              <w:t>66.9</w:t>
            </w:r>
          </w:p>
        </w:tc>
        <w:tc>
          <w:tcPr>
            <w:tcW w:w="801" w:type="dxa"/>
            <w:tcBorders>
              <w:top w:val="nil"/>
              <w:left w:val="nil"/>
              <w:bottom w:val="nil"/>
              <w:right w:val="nil"/>
            </w:tcBorders>
            <w:shd w:val="clear" w:color="auto" w:fill="auto"/>
            <w:noWrap/>
            <w:tcMar>
              <w:left w:w="29" w:type="dxa"/>
              <w:right w:w="43" w:type="dxa"/>
            </w:tcMar>
            <w:vAlign w:val="bottom"/>
            <w:hideMark/>
          </w:tcPr>
          <w:p w14:paraId="0BD443C2" w14:textId="1DB56C23" w:rsidR="00F608BD" w:rsidRPr="00814A10" w:rsidRDefault="00F608BD" w:rsidP="00F608BD">
            <w:pPr>
              <w:jc w:val="right"/>
              <w:rPr>
                <w:b/>
                <w:bCs/>
                <w:color w:val="000000"/>
                <w:sz w:val="22"/>
                <w:szCs w:val="22"/>
                <w:lang w:val="en-US"/>
              </w:rPr>
            </w:pPr>
            <w:r>
              <w:rPr>
                <w:b/>
                <w:bCs/>
                <w:color w:val="000000"/>
                <w:sz w:val="22"/>
                <w:szCs w:val="22"/>
              </w:rPr>
              <w:t>19.2</w:t>
            </w:r>
          </w:p>
        </w:tc>
        <w:tc>
          <w:tcPr>
            <w:tcW w:w="801" w:type="dxa"/>
            <w:tcBorders>
              <w:top w:val="nil"/>
              <w:left w:val="nil"/>
              <w:bottom w:val="nil"/>
              <w:right w:val="nil"/>
            </w:tcBorders>
            <w:shd w:val="clear" w:color="auto" w:fill="auto"/>
            <w:noWrap/>
            <w:tcMar>
              <w:left w:w="29" w:type="dxa"/>
              <w:right w:w="43" w:type="dxa"/>
            </w:tcMar>
            <w:vAlign w:val="bottom"/>
            <w:hideMark/>
          </w:tcPr>
          <w:p w14:paraId="69381229" w14:textId="73D53268" w:rsidR="00F608BD" w:rsidRPr="00814A10" w:rsidRDefault="00F608BD" w:rsidP="00F608BD">
            <w:pPr>
              <w:jc w:val="right"/>
              <w:rPr>
                <w:b/>
                <w:bCs/>
                <w:color w:val="000000"/>
                <w:sz w:val="22"/>
                <w:szCs w:val="22"/>
                <w:lang w:val="en-US"/>
              </w:rPr>
            </w:pPr>
            <w:r>
              <w:rPr>
                <w:b/>
                <w:bCs/>
                <w:color w:val="000000"/>
                <w:sz w:val="22"/>
                <w:szCs w:val="22"/>
              </w:rPr>
              <w:t>27.3</w:t>
            </w:r>
          </w:p>
        </w:tc>
        <w:tc>
          <w:tcPr>
            <w:tcW w:w="801" w:type="dxa"/>
            <w:tcBorders>
              <w:top w:val="nil"/>
              <w:left w:val="nil"/>
              <w:bottom w:val="nil"/>
              <w:right w:val="nil"/>
            </w:tcBorders>
            <w:shd w:val="clear" w:color="auto" w:fill="auto"/>
            <w:noWrap/>
            <w:tcMar>
              <w:left w:w="29" w:type="dxa"/>
              <w:right w:w="43" w:type="dxa"/>
            </w:tcMar>
            <w:vAlign w:val="bottom"/>
            <w:hideMark/>
          </w:tcPr>
          <w:p w14:paraId="271DA0F0" w14:textId="59CD0F2F" w:rsidR="00F608BD" w:rsidRPr="00814A10" w:rsidRDefault="00F608BD" w:rsidP="00F608BD">
            <w:pPr>
              <w:jc w:val="right"/>
              <w:rPr>
                <w:b/>
                <w:bCs/>
                <w:color w:val="000000"/>
                <w:sz w:val="22"/>
                <w:szCs w:val="22"/>
                <w:lang w:val="en-US"/>
              </w:rPr>
            </w:pPr>
            <w:r>
              <w:rPr>
                <w:b/>
                <w:bCs/>
                <w:color w:val="000000"/>
                <w:sz w:val="22"/>
                <w:szCs w:val="22"/>
              </w:rPr>
              <w:t>9.7</w:t>
            </w:r>
          </w:p>
        </w:tc>
        <w:tc>
          <w:tcPr>
            <w:tcW w:w="801" w:type="dxa"/>
            <w:tcBorders>
              <w:top w:val="nil"/>
              <w:left w:val="nil"/>
              <w:bottom w:val="nil"/>
              <w:right w:val="nil"/>
            </w:tcBorders>
            <w:shd w:val="clear" w:color="auto" w:fill="auto"/>
            <w:noWrap/>
            <w:tcMar>
              <w:left w:w="29" w:type="dxa"/>
              <w:right w:w="43" w:type="dxa"/>
            </w:tcMar>
            <w:vAlign w:val="bottom"/>
            <w:hideMark/>
          </w:tcPr>
          <w:p w14:paraId="36B3DC33" w14:textId="007FEDB4" w:rsidR="00F608BD" w:rsidRPr="00814A10" w:rsidRDefault="00F608BD" w:rsidP="00F608BD">
            <w:pPr>
              <w:jc w:val="right"/>
              <w:rPr>
                <w:b/>
                <w:bCs/>
                <w:color w:val="000000"/>
                <w:sz w:val="22"/>
                <w:szCs w:val="22"/>
                <w:lang w:val="en-US"/>
              </w:rPr>
            </w:pPr>
            <w:r>
              <w:rPr>
                <w:b/>
                <w:bCs/>
                <w:color w:val="000000"/>
                <w:sz w:val="22"/>
                <w:szCs w:val="22"/>
              </w:rPr>
              <w:t>9.9</w:t>
            </w:r>
          </w:p>
        </w:tc>
        <w:tc>
          <w:tcPr>
            <w:tcW w:w="802" w:type="dxa"/>
            <w:tcBorders>
              <w:top w:val="nil"/>
              <w:left w:val="nil"/>
              <w:bottom w:val="nil"/>
              <w:right w:val="nil"/>
            </w:tcBorders>
            <w:shd w:val="clear" w:color="auto" w:fill="auto"/>
            <w:noWrap/>
            <w:tcMar>
              <w:left w:w="29" w:type="dxa"/>
              <w:right w:w="43" w:type="dxa"/>
            </w:tcMar>
            <w:vAlign w:val="bottom"/>
            <w:hideMark/>
          </w:tcPr>
          <w:p w14:paraId="2D134F2B" w14:textId="064FFE67" w:rsidR="00F608BD" w:rsidRPr="00814A10" w:rsidRDefault="00F608BD" w:rsidP="00F608BD">
            <w:pPr>
              <w:jc w:val="right"/>
              <w:rPr>
                <w:b/>
                <w:bCs/>
                <w:color w:val="000000"/>
                <w:sz w:val="22"/>
                <w:szCs w:val="22"/>
                <w:lang w:val="en-US"/>
              </w:rPr>
            </w:pPr>
            <w:r>
              <w:rPr>
                <w:b/>
                <w:bCs/>
                <w:color w:val="000000"/>
                <w:sz w:val="22"/>
                <w:szCs w:val="22"/>
              </w:rPr>
              <w:t>27.9</w:t>
            </w:r>
          </w:p>
        </w:tc>
      </w:tr>
      <w:tr w:rsidR="00F608BD" w:rsidRPr="00D93409" w14:paraId="0191DA5F" w14:textId="77777777" w:rsidTr="00F608BD">
        <w:trPr>
          <w:trHeight w:val="306"/>
        </w:trPr>
        <w:tc>
          <w:tcPr>
            <w:tcW w:w="1601" w:type="dxa"/>
            <w:shd w:val="clear" w:color="auto" w:fill="auto"/>
            <w:noWrap/>
            <w:tcMar>
              <w:left w:w="0" w:type="dxa"/>
              <w:right w:w="0" w:type="dxa"/>
            </w:tcMar>
            <w:vAlign w:val="bottom"/>
            <w:hideMark/>
          </w:tcPr>
          <w:p w14:paraId="63E4505E" w14:textId="77777777" w:rsidR="00F608BD" w:rsidRPr="00814A10" w:rsidRDefault="00F608BD" w:rsidP="00F608BD">
            <w:pPr>
              <w:rPr>
                <w:color w:val="000000"/>
                <w:sz w:val="22"/>
                <w:szCs w:val="22"/>
                <w:lang w:val="en-US"/>
              </w:rPr>
            </w:pPr>
            <w:r w:rsidRPr="00814A10">
              <w:rPr>
                <w:color w:val="000000"/>
                <w:sz w:val="22"/>
                <w:szCs w:val="22"/>
                <w:lang w:val="en-US"/>
              </w:rPr>
              <w:t>Tillia</w:t>
            </w:r>
          </w:p>
        </w:tc>
        <w:tc>
          <w:tcPr>
            <w:tcW w:w="801" w:type="dxa"/>
            <w:tcBorders>
              <w:top w:val="nil"/>
              <w:left w:val="nil"/>
              <w:bottom w:val="nil"/>
              <w:right w:val="nil"/>
            </w:tcBorders>
            <w:shd w:val="clear" w:color="auto" w:fill="auto"/>
            <w:noWrap/>
            <w:tcMar>
              <w:left w:w="29" w:type="dxa"/>
              <w:right w:w="43" w:type="dxa"/>
            </w:tcMar>
            <w:vAlign w:val="bottom"/>
            <w:hideMark/>
          </w:tcPr>
          <w:p w14:paraId="48EC05D5" w14:textId="260FF324" w:rsidR="00F608BD" w:rsidRPr="00814A10" w:rsidRDefault="00F608BD" w:rsidP="00F608BD">
            <w:pPr>
              <w:jc w:val="right"/>
              <w:rPr>
                <w:color w:val="000000"/>
                <w:sz w:val="22"/>
                <w:szCs w:val="22"/>
                <w:lang w:val="en-US"/>
              </w:rPr>
            </w:pPr>
            <w:r>
              <w:rPr>
                <w:color w:val="000000"/>
                <w:sz w:val="22"/>
                <w:szCs w:val="22"/>
              </w:rPr>
              <w:t>81.8</w:t>
            </w:r>
          </w:p>
        </w:tc>
        <w:tc>
          <w:tcPr>
            <w:tcW w:w="801" w:type="dxa"/>
            <w:tcBorders>
              <w:top w:val="nil"/>
              <w:left w:val="nil"/>
              <w:bottom w:val="nil"/>
              <w:right w:val="nil"/>
            </w:tcBorders>
            <w:shd w:val="clear" w:color="auto" w:fill="auto"/>
            <w:noWrap/>
            <w:tcMar>
              <w:left w:w="29" w:type="dxa"/>
              <w:right w:w="43" w:type="dxa"/>
            </w:tcMar>
            <w:vAlign w:val="bottom"/>
            <w:hideMark/>
          </w:tcPr>
          <w:p w14:paraId="7D8E535B" w14:textId="1B282319" w:rsidR="00F608BD" w:rsidRPr="00814A10" w:rsidRDefault="00F608BD" w:rsidP="00F608BD">
            <w:pPr>
              <w:jc w:val="right"/>
              <w:rPr>
                <w:color w:val="000000"/>
                <w:sz w:val="22"/>
                <w:szCs w:val="22"/>
                <w:lang w:val="en-US"/>
              </w:rPr>
            </w:pPr>
            <w:r>
              <w:rPr>
                <w:color w:val="000000"/>
                <w:sz w:val="22"/>
                <w:szCs w:val="22"/>
              </w:rPr>
              <w:t>93.8</w:t>
            </w:r>
          </w:p>
        </w:tc>
        <w:tc>
          <w:tcPr>
            <w:tcW w:w="801" w:type="dxa"/>
            <w:tcBorders>
              <w:top w:val="nil"/>
              <w:left w:val="nil"/>
              <w:bottom w:val="nil"/>
              <w:right w:val="nil"/>
            </w:tcBorders>
            <w:shd w:val="clear" w:color="auto" w:fill="auto"/>
            <w:noWrap/>
            <w:tcMar>
              <w:left w:w="29" w:type="dxa"/>
              <w:right w:w="43" w:type="dxa"/>
            </w:tcMar>
            <w:vAlign w:val="bottom"/>
            <w:hideMark/>
          </w:tcPr>
          <w:p w14:paraId="5820B607" w14:textId="754D82FE" w:rsidR="00F608BD" w:rsidRPr="00814A10" w:rsidRDefault="00F608BD" w:rsidP="00F608BD">
            <w:pPr>
              <w:jc w:val="right"/>
              <w:rPr>
                <w:color w:val="000000"/>
                <w:sz w:val="22"/>
                <w:szCs w:val="22"/>
                <w:lang w:val="en-US"/>
              </w:rPr>
            </w:pPr>
            <w:r>
              <w:rPr>
                <w:color w:val="000000"/>
                <w:sz w:val="22"/>
                <w:szCs w:val="22"/>
              </w:rPr>
              <w:t>68.1</w:t>
            </w:r>
          </w:p>
        </w:tc>
        <w:tc>
          <w:tcPr>
            <w:tcW w:w="801" w:type="dxa"/>
            <w:tcBorders>
              <w:top w:val="nil"/>
              <w:left w:val="nil"/>
              <w:bottom w:val="nil"/>
              <w:right w:val="nil"/>
            </w:tcBorders>
            <w:shd w:val="clear" w:color="auto" w:fill="auto"/>
            <w:noWrap/>
            <w:tcMar>
              <w:left w:w="29" w:type="dxa"/>
              <w:right w:w="43" w:type="dxa"/>
            </w:tcMar>
            <w:vAlign w:val="bottom"/>
            <w:hideMark/>
          </w:tcPr>
          <w:p w14:paraId="79F42100" w14:textId="623CF7ED" w:rsidR="00F608BD" w:rsidRPr="00814A10" w:rsidRDefault="00F608BD" w:rsidP="00F608BD">
            <w:pPr>
              <w:jc w:val="right"/>
              <w:rPr>
                <w:color w:val="000000"/>
                <w:sz w:val="22"/>
                <w:szCs w:val="22"/>
                <w:lang w:val="en-US"/>
              </w:rPr>
            </w:pPr>
            <w:r>
              <w:rPr>
                <w:color w:val="000000"/>
                <w:sz w:val="22"/>
                <w:szCs w:val="22"/>
              </w:rPr>
              <w:t>61.3</w:t>
            </w:r>
          </w:p>
        </w:tc>
        <w:tc>
          <w:tcPr>
            <w:tcW w:w="801" w:type="dxa"/>
            <w:tcBorders>
              <w:top w:val="nil"/>
              <w:left w:val="nil"/>
              <w:bottom w:val="nil"/>
              <w:right w:val="nil"/>
            </w:tcBorders>
            <w:shd w:val="clear" w:color="auto" w:fill="auto"/>
            <w:noWrap/>
            <w:tcMar>
              <w:left w:w="29" w:type="dxa"/>
              <w:right w:w="43" w:type="dxa"/>
            </w:tcMar>
            <w:vAlign w:val="bottom"/>
            <w:hideMark/>
          </w:tcPr>
          <w:p w14:paraId="25A303DF" w14:textId="1AFF705D" w:rsidR="00F608BD" w:rsidRPr="00814A10" w:rsidRDefault="00F608BD" w:rsidP="00F608BD">
            <w:pPr>
              <w:jc w:val="right"/>
              <w:rPr>
                <w:color w:val="000000"/>
                <w:sz w:val="22"/>
                <w:szCs w:val="22"/>
                <w:lang w:val="en-US"/>
              </w:rPr>
            </w:pPr>
            <w:r>
              <w:rPr>
                <w:color w:val="000000"/>
                <w:sz w:val="22"/>
                <w:szCs w:val="22"/>
              </w:rPr>
              <w:t>66.9</w:t>
            </w:r>
          </w:p>
        </w:tc>
        <w:tc>
          <w:tcPr>
            <w:tcW w:w="801" w:type="dxa"/>
            <w:tcBorders>
              <w:top w:val="nil"/>
              <w:left w:val="nil"/>
              <w:bottom w:val="nil"/>
              <w:right w:val="nil"/>
            </w:tcBorders>
            <w:shd w:val="clear" w:color="auto" w:fill="auto"/>
            <w:noWrap/>
            <w:tcMar>
              <w:left w:w="29" w:type="dxa"/>
              <w:right w:w="43" w:type="dxa"/>
            </w:tcMar>
            <w:vAlign w:val="bottom"/>
            <w:hideMark/>
          </w:tcPr>
          <w:p w14:paraId="79D85A0D" w14:textId="4442B453" w:rsidR="00F608BD" w:rsidRPr="00814A10" w:rsidRDefault="00F608BD" w:rsidP="00F608BD">
            <w:pPr>
              <w:jc w:val="right"/>
              <w:rPr>
                <w:color w:val="000000"/>
                <w:sz w:val="22"/>
                <w:szCs w:val="22"/>
                <w:lang w:val="en-US"/>
              </w:rPr>
            </w:pPr>
            <w:r>
              <w:rPr>
                <w:color w:val="000000"/>
                <w:sz w:val="22"/>
                <w:szCs w:val="22"/>
              </w:rPr>
              <w:t>19.2</w:t>
            </w:r>
          </w:p>
        </w:tc>
        <w:tc>
          <w:tcPr>
            <w:tcW w:w="801" w:type="dxa"/>
            <w:tcBorders>
              <w:top w:val="nil"/>
              <w:left w:val="nil"/>
              <w:bottom w:val="nil"/>
              <w:right w:val="nil"/>
            </w:tcBorders>
            <w:shd w:val="clear" w:color="auto" w:fill="auto"/>
            <w:noWrap/>
            <w:tcMar>
              <w:left w:w="29" w:type="dxa"/>
              <w:right w:w="43" w:type="dxa"/>
            </w:tcMar>
            <w:vAlign w:val="bottom"/>
            <w:hideMark/>
          </w:tcPr>
          <w:p w14:paraId="7C038EF8" w14:textId="58AF4D1B" w:rsidR="00F608BD" w:rsidRPr="00814A10" w:rsidRDefault="00F608BD" w:rsidP="00F608BD">
            <w:pPr>
              <w:jc w:val="right"/>
              <w:rPr>
                <w:color w:val="000000"/>
                <w:sz w:val="22"/>
                <w:szCs w:val="22"/>
                <w:lang w:val="en-US"/>
              </w:rPr>
            </w:pPr>
            <w:r>
              <w:rPr>
                <w:color w:val="000000"/>
                <w:sz w:val="22"/>
                <w:szCs w:val="22"/>
              </w:rPr>
              <w:t>27.3</w:t>
            </w:r>
          </w:p>
        </w:tc>
        <w:tc>
          <w:tcPr>
            <w:tcW w:w="801" w:type="dxa"/>
            <w:tcBorders>
              <w:top w:val="nil"/>
              <w:left w:val="nil"/>
              <w:bottom w:val="nil"/>
              <w:right w:val="nil"/>
            </w:tcBorders>
            <w:shd w:val="clear" w:color="auto" w:fill="auto"/>
            <w:noWrap/>
            <w:tcMar>
              <w:left w:w="29" w:type="dxa"/>
              <w:right w:w="43" w:type="dxa"/>
            </w:tcMar>
            <w:vAlign w:val="bottom"/>
            <w:hideMark/>
          </w:tcPr>
          <w:p w14:paraId="2F90AFD0" w14:textId="759A9741" w:rsidR="00F608BD" w:rsidRPr="00814A10" w:rsidRDefault="00F608BD" w:rsidP="00F608BD">
            <w:pPr>
              <w:jc w:val="right"/>
              <w:rPr>
                <w:color w:val="000000"/>
                <w:sz w:val="22"/>
                <w:szCs w:val="22"/>
                <w:lang w:val="en-US"/>
              </w:rPr>
            </w:pPr>
            <w:r>
              <w:rPr>
                <w:color w:val="000000"/>
                <w:sz w:val="22"/>
                <w:szCs w:val="22"/>
              </w:rPr>
              <w:t>9.7</w:t>
            </w:r>
          </w:p>
        </w:tc>
        <w:tc>
          <w:tcPr>
            <w:tcW w:w="801" w:type="dxa"/>
            <w:tcBorders>
              <w:top w:val="nil"/>
              <w:left w:val="nil"/>
              <w:bottom w:val="nil"/>
              <w:right w:val="nil"/>
            </w:tcBorders>
            <w:shd w:val="clear" w:color="auto" w:fill="auto"/>
            <w:noWrap/>
            <w:tcMar>
              <w:left w:w="29" w:type="dxa"/>
              <w:right w:w="43" w:type="dxa"/>
            </w:tcMar>
            <w:vAlign w:val="bottom"/>
            <w:hideMark/>
          </w:tcPr>
          <w:p w14:paraId="5CB591CE" w14:textId="7241884A" w:rsidR="00F608BD" w:rsidRPr="00814A10" w:rsidRDefault="00F608BD" w:rsidP="00F608BD">
            <w:pPr>
              <w:jc w:val="right"/>
              <w:rPr>
                <w:color w:val="000000"/>
                <w:sz w:val="22"/>
                <w:szCs w:val="22"/>
                <w:lang w:val="en-US"/>
              </w:rPr>
            </w:pPr>
            <w:r>
              <w:rPr>
                <w:color w:val="000000"/>
                <w:sz w:val="22"/>
                <w:szCs w:val="22"/>
              </w:rPr>
              <w:t>9.9</w:t>
            </w:r>
          </w:p>
        </w:tc>
        <w:tc>
          <w:tcPr>
            <w:tcW w:w="802" w:type="dxa"/>
            <w:tcBorders>
              <w:top w:val="nil"/>
              <w:left w:val="nil"/>
              <w:bottom w:val="nil"/>
              <w:right w:val="nil"/>
            </w:tcBorders>
            <w:shd w:val="clear" w:color="auto" w:fill="auto"/>
            <w:noWrap/>
            <w:tcMar>
              <w:left w:w="29" w:type="dxa"/>
              <w:right w:w="43" w:type="dxa"/>
            </w:tcMar>
            <w:vAlign w:val="bottom"/>
            <w:hideMark/>
          </w:tcPr>
          <w:p w14:paraId="3CA78479" w14:textId="13C5EFF3" w:rsidR="00F608BD" w:rsidRPr="00814A10" w:rsidRDefault="00F608BD" w:rsidP="00F608BD">
            <w:pPr>
              <w:jc w:val="right"/>
              <w:rPr>
                <w:color w:val="000000"/>
                <w:sz w:val="22"/>
                <w:szCs w:val="22"/>
                <w:lang w:val="en-US"/>
              </w:rPr>
            </w:pPr>
            <w:r>
              <w:rPr>
                <w:color w:val="000000"/>
                <w:sz w:val="22"/>
                <w:szCs w:val="22"/>
              </w:rPr>
              <w:t>27.9</w:t>
            </w:r>
          </w:p>
        </w:tc>
      </w:tr>
      <w:tr w:rsidR="00F608BD" w:rsidRPr="00D93409" w14:paraId="20392F09" w14:textId="77777777" w:rsidTr="00F608BD">
        <w:trPr>
          <w:trHeight w:val="306"/>
        </w:trPr>
        <w:tc>
          <w:tcPr>
            <w:tcW w:w="1601" w:type="dxa"/>
            <w:shd w:val="clear" w:color="auto" w:fill="auto"/>
            <w:noWrap/>
            <w:tcMar>
              <w:left w:w="0" w:type="dxa"/>
              <w:right w:w="0" w:type="dxa"/>
            </w:tcMar>
            <w:vAlign w:val="bottom"/>
            <w:hideMark/>
          </w:tcPr>
          <w:p w14:paraId="53731BC4" w14:textId="77777777" w:rsidR="00F608BD" w:rsidRPr="00814A10" w:rsidRDefault="00F608BD" w:rsidP="00F608BD">
            <w:pPr>
              <w:rPr>
                <w:b/>
                <w:bCs/>
                <w:color w:val="000000"/>
                <w:sz w:val="22"/>
                <w:szCs w:val="22"/>
                <w:lang w:val="en-US"/>
              </w:rPr>
            </w:pPr>
            <w:r w:rsidRPr="00814A10">
              <w:rPr>
                <w:b/>
                <w:bCs/>
                <w:color w:val="000000"/>
                <w:sz w:val="22"/>
                <w:szCs w:val="22"/>
                <w:lang w:val="en-US"/>
              </w:rPr>
              <w:t>Ville de Tahoua</w:t>
            </w:r>
          </w:p>
        </w:tc>
        <w:tc>
          <w:tcPr>
            <w:tcW w:w="801" w:type="dxa"/>
            <w:tcBorders>
              <w:top w:val="nil"/>
              <w:left w:val="nil"/>
              <w:bottom w:val="nil"/>
              <w:right w:val="nil"/>
            </w:tcBorders>
            <w:shd w:val="clear" w:color="auto" w:fill="auto"/>
            <w:noWrap/>
            <w:tcMar>
              <w:left w:w="29" w:type="dxa"/>
              <w:right w:w="43" w:type="dxa"/>
            </w:tcMar>
            <w:vAlign w:val="bottom"/>
            <w:hideMark/>
          </w:tcPr>
          <w:p w14:paraId="01FD2352" w14:textId="3EB51316" w:rsidR="00F608BD" w:rsidRPr="00814A10" w:rsidRDefault="00F608BD" w:rsidP="00F608BD">
            <w:pPr>
              <w:jc w:val="right"/>
              <w:rPr>
                <w:b/>
                <w:bCs/>
                <w:color w:val="000000"/>
                <w:sz w:val="22"/>
                <w:szCs w:val="22"/>
                <w:lang w:val="en-US"/>
              </w:rPr>
            </w:pPr>
            <w:r>
              <w:rPr>
                <w:b/>
                <w:bCs/>
                <w:color w:val="000000"/>
                <w:sz w:val="22"/>
                <w:szCs w:val="22"/>
              </w:rPr>
              <w:t>29.9</w:t>
            </w:r>
          </w:p>
        </w:tc>
        <w:tc>
          <w:tcPr>
            <w:tcW w:w="801" w:type="dxa"/>
            <w:tcBorders>
              <w:top w:val="nil"/>
              <w:left w:val="nil"/>
              <w:bottom w:val="nil"/>
              <w:right w:val="nil"/>
            </w:tcBorders>
            <w:shd w:val="clear" w:color="auto" w:fill="auto"/>
            <w:noWrap/>
            <w:tcMar>
              <w:left w:w="29" w:type="dxa"/>
              <w:right w:w="43" w:type="dxa"/>
            </w:tcMar>
            <w:vAlign w:val="bottom"/>
            <w:hideMark/>
          </w:tcPr>
          <w:p w14:paraId="4C0F65E5" w14:textId="6FFCDF0E" w:rsidR="00F608BD" w:rsidRPr="00814A10" w:rsidRDefault="00F608BD" w:rsidP="00F608BD">
            <w:pPr>
              <w:jc w:val="right"/>
              <w:rPr>
                <w:b/>
                <w:bCs/>
                <w:color w:val="000000"/>
                <w:sz w:val="22"/>
                <w:szCs w:val="22"/>
                <w:lang w:val="en-US"/>
              </w:rPr>
            </w:pPr>
            <w:r>
              <w:rPr>
                <w:b/>
                <w:bCs/>
                <w:color w:val="000000"/>
                <w:sz w:val="22"/>
                <w:szCs w:val="22"/>
              </w:rPr>
              <w:t>69.1</w:t>
            </w:r>
          </w:p>
        </w:tc>
        <w:tc>
          <w:tcPr>
            <w:tcW w:w="801" w:type="dxa"/>
            <w:tcBorders>
              <w:top w:val="nil"/>
              <w:left w:val="nil"/>
              <w:bottom w:val="nil"/>
              <w:right w:val="nil"/>
            </w:tcBorders>
            <w:shd w:val="clear" w:color="auto" w:fill="auto"/>
            <w:noWrap/>
            <w:tcMar>
              <w:left w:w="29" w:type="dxa"/>
              <w:right w:w="43" w:type="dxa"/>
            </w:tcMar>
            <w:vAlign w:val="bottom"/>
            <w:hideMark/>
          </w:tcPr>
          <w:p w14:paraId="05C4EE51" w14:textId="28FFDCAB" w:rsidR="00F608BD" w:rsidRPr="00814A10" w:rsidRDefault="00F608BD" w:rsidP="00F608BD">
            <w:pPr>
              <w:jc w:val="right"/>
              <w:rPr>
                <w:b/>
                <w:bCs/>
                <w:color w:val="000000"/>
                <w:sz w:val="22"/>
                <w:szCs w:val="22"/>
                <w:lang w:val="en-US"/>
              </w:rPr>
            </w:pPr>
            <w:r>
              <w:rPr>
                <w:b/>
                <w:bCs/>
                <w:color w:val="000000"/>
                <w:sz w:val="22"/>
                <w:szCs w:val="22"/>
              </w:rPr>
              <w:t>43.2</w:t>
            </w:r>
          </w:p>
        </w:tc>
        <w:tc>
          <w:tcPr>
            <w:tcW w:w="801" w:type="dxa"/>
            <w:tcBorders>
              <w:top w:val="nil"/>
              <w:left w:val="nil"/>
              <w:bottom w:val="nil"/>
              <w:right w:val="nil"/>
            </w:tcBorders>
            <w:shd w:val="clear" w:color="auto" w:fill="auto"/>
            <w:noWrap/>
            <w:tcMar>
              <w:left w:w="29" w:type="dxa"/>
              <w:right w:w="43" w:type="dxa"/>
            </w:tcMar>
            <w:vAlign w:val="bottom"/>
            <w:hideMark/>
          </w:tcPr>
          <w:p w14:paraId="6EF75105" w14:textId="65D39E2C" w:rsidR="00F608BD" w:rsidRPr="00814A10" w:rsidRDefault="00F608BD" w:rsidP="00F608BD">
            <w:pPr>
              <w:jc w:val="right"/>
              <w:rPr>
                <w:b/>
                <w:bCs/>
                <w:color w:val="000000"/>
                <w:sz w:val="22"/>
                <w:szCs w:val="22"/>
                <w:lang w:val="en-US"/>
              </w:rPr>
            </w:pPr>
            <w:r>
              <w:rPr>
                <w:b/>
                <w:bCs/>
                <w:color w:val="000000"/>
                <w:sz w:val="22"/>
                <w:szCs w:val="22"/>
              </w:rPr>
              <w:t>59.3</w:t>
            </w:r>
          </w:p>
        </w:tc>
        <w:tc>
          <w:tcPr>
            <w:tcW w:w="801" w:type="dxa"/>
            <w:tcBorders>
              <w:top w:val="nil"/>
              <w:left w:val="nil"/>
              <w:bottom w:val="nil"/>
              <w:right w:val="nil"/>
            </w:tcBorders>
            <w:shd w:val="clear" w:color="auto" w:fill="auto"/>
            <w:noWrap/>
            <w:tcMar>
              <w:left w:w="29" w:type="dxa"/>
              <w:right w:w="43" w:type="dxa"/>
            </w:tcMar>
            <w:vAlign w:val="bottom"/>
            <w:hideMark/>
          </w:tcPr>
          <w:p w14:paraId="20EC247B" w14:textId="64EC4A07" w:rsidR="00F608BD" w:rsidRPr="00814A10" w:rsidRDefault="00F608BD" w:rsidP="00F608BD">
            <w:pPr>
              <w:jc w:val="right"/>
              <w:rPr>
                <w:b/>
                <w:bCs/>
                <w:color w:val="000000"/>
                <w:sz w:val="22"/>
                <w:szCs w:val="22"/>
                <w:lang w:val="en-US"/>
              </w:rPr>
            </w:pPr>
            <w:r>
              <w:rPr>
                <w:b/>
                <w:bCs/>
                <w:color w:val="000000"/>
                <w:sz w:val="22"/>
                <w:szCs w:val="22"/>
              </w:rPr>
              <w:t>58.9</w:t>
            </w:r>
          </w:p>
        </w:tc>
        <w:tc>
          <w:tcPr>
            <w:tcW w:w="801" w:type="dxa"/>
            <w:tcBorders>
              <w:top w:val="nil"/>
              <w:left w:val="nil"/>
              <w:bottom w:val="nil"/>
              <w:right w:val="nil"/>
            </w:tcBorders>
            <w:shd w:val="clear" w:color="auto" w:fill="auto"/>
            <w:noWrap/>
            <w:tcMar>
              <w:left w:w="29" w:type="dxa"/>
              <w:right w:w="43" w:type="dxa"/>
            </w:tcMar>
            <w:vAlign w:val="bottom"/>
            <w:hideMark/>
          </w:tcPr>
          <w:p w14:paraId="1E40394F" w14:textId="6AB583C0" w:rsidR="00F608BD" w:rsidRPr="00814A10" w:rsidRDefault="00F608BD" w:rsidP="00F608BD">
            <w:pPr>
              <w:jc w:val="right"/>
              <w:rPr>
                <w:b/>
                <w:bCs/>
                <w:color w:val="000000"/>
                <w:sz w:val="22"/>
                <w:szCs w:val="22"/>
                <w:lang w:val="en-US"/>
              </w:rPr>
            </w:pPr>
            <w:r>
              <w:rPr>
                <w:b/>
                <w:bCs/>
                <w:color w:val="000000"/>
                <w:sz w:val="22"/>
                <w:szCs w:val="22"/>
              </w:rPr>
              <w:t>71.8</w:t>
            </w:r>
          </w:p>
        </w:tc>
        <w:tc>
          <w:tcPr>
            <w:tcW w:w="801" w:type="dxa"/>
            <w:tcBorders>
              <w:top w:val="nil"/>
              <w:left w:val="nil"/>
              <w:bottom w:val="nil"/>
              <w:right w:val="nil"/>
            </w:tcBorders>
            <w:shd w:val="clear" w:color="auto" w:fill="auto"/>
            <w:noWrap/>
            <w:tcMar>
              <w:left w:w="29" w:type="dxa"/>
              <w:right w:w="43" w:type="dxa"/>
            </w:tcMar>
            <w:vAlign w:val="bottom"/>
            <w:hideMark/>
          </w:tcPr>
          <w:p w14:paraId="20E34F23" w14:textId="30D750D8" w:rsidR="00F608BD" w:rsidRPr="00814A10" w:rsidRDefault="00F608BD" w:rsidP="00F608BD">
            <w:pPr>
              <w:jc w:val="right"/>
              <w:rPr>
                <w:b/>
                <w:bCs/>
                <w:color w:val="000000"/>
                <w:sz w:val="22"/>
                <w:szCs w:val="22"/>
                <w:lang w:val="en-US"/>
              </w:rPr>
            </w:pPr>
            <w:r>
              <w:rPr>
                <w:b/>
                <w:bCs/>
                <w:color w:val="000000"/>
                <w:sz w:val="22"/>
                <w:szCs w:val="22"/>
              </w:rPr>
              <w:t>86.1</w:t>
            </w:r>
          </w:p>
        </w:tc>
        <w:tc>
          <w:tcPr>
            <w:tcW w:w="801" w:type="dxa"/>
            <w:tcBorders>
              <w:top w:val="nil"/>
              <w:left w:val="nil"/>
              <w:bottom w:val="nil"/>
              <w:right w:val="nil"/>
            </w:tcBorders>
            <w:shd w:val="clear" w:color="auto" w:fill="auto"/>
            <w:noWrap/>
            <w:tcMar>
              <w:left w:w="29" w:type="dxa"/>
              <w:right w:w="43" w:type="dxa"/>
            </w:tcMar>
            <w:vAlign w:val="bottom"/>
            <w:hideMark/>
          </w:tcPr>
          <w:p w14:paraId="4B5FB779" w14:textId="2E0E063B" w:rsidR="00F608BD" w:rsidRPr="00814A10" w:rsidRDefault="00F608BD" w:rsidP="00F608BD">
            <w:pPr>
              <w:jc w:val="right"/>
              <w:rPr>
                <w:b/>
                <w:bCs/>
                <w:color w:val="000000"/>
                <w:sz w:val="22"/>
                <w:szCs w:val="22"/>
                <w:lang w:val="en-US"/>
              </w:rPr>
            </w:pPr>
            <w:r>
              <w:rPr>
                <w:b/>
                <w:bCs/>
                <w:color w:val="000000"/>
                <w:sz w:val="22"/>
                <w:szCs w:val="22"/>
              </w:rPr>
              <w:t>46.7</w:t>
            </w:r>
          </w:p>
        </w:tc>
        <w:tc>
          <w:tcPr>
            <w:tcW w:w="801" w:type="dxa"/>
            <w:tcBorders>
              <w:top w:val="nil"/>
              <w:left w:val="nil"/>
              <w:bottom w:val="nil"/>
              <w:right w:val="nil"/>
            </w:tcBorders>
            <w:shd w:val="clear" w:color="auto" w:fill="auto"/>
            <w:noWrap/>
            <w:tcMar>
              <w:left w:w="29" w:type="dxa"/>
              <w:right w:w="43" w:type="dxa"/>
            </w:tcMar>
            <w:vAlign w:val="bottom"/>
            <w:hideMark/>
          </w:tcPr>
          <w:p w14:paraId="320E7AEB" w14:textId="22C16AE1" w:rsidR="00F608BD" w:rsidRPr="00814A10" w:rsidRDefault="00F608BD" w:rsidP="00F608BD">
            <w:pPr>
              <w:jc w:val="right"/>
              <w:rPr>
                <w:b/>
                <w:bCs/>
                <w:color w:val="000000"/>
                <w:sz w:val="22"/>
                <w:szCs w:val="22"/>
                <w:lang w:val="en-US"/>
              </w:rPr>
            </w:pPr>
            <w:r>
              <w:rPr>
                <w:b/>
                <w:bCs/>
                <w:color w:val="000000"/>
                <w:sz w:val="22"/>
                <w:szCs w:val="22"/>
              </w:rPr>
              <w:t>12.6</w:t>
            </w:r>
          </w:p>
        </w:tc>
        <w:tc>
          <w:tcPr>
            <w:tcW w:w="802" w:type="dxa"/>
            <w:tcBorders>
              <w:top w:val="nil"/>
              <w:left w:val="nil"/>
              <w:bottom w:val="nil"/>
              <w:right w:val="nil"/>
            </w:tcBorders>
            <w:shd w:val="clear" w:color="auto" w:fill="auto"/>
            <w:noWrap/>
            <w:tcMar>
              <w:left w:w="29" w:type="dxa"/>
              <w:right w:w="43" w:type="dxa"/>
            </w:tcMar>
            <w:vAlign w:val="bottom"/>
            <w:hideMark/>
          </w:tcPr>
          <w:p w14:paraId="708E5AAA" w14:textId="0ACC9ED4" w:rsidR="00F608BD" w:rsidRPr="00814A10" w:rsidRDefault="00F608BD" w:rsidP="00F608BD">
            <w:pPr>
              <w:jc w:val="right"/>
              <w:rPr>
                <w:b/>
                <w:bCs/>
                <w:color w:val="000000"/>
                <w:sz w:val="22"/>
                <w:szCs w:val="22"/>
                <w:lang w:val="en-US"/>
              </w:rPr>
            </w:pPr>
            <w:r>
              <w:rPr>
                <w:b/>
                <w:bCs/>
                <w:color w:val="000000"/>
                <w:sz w:val="22"/>
                <w:szCs w:val="22"/>
              </w:rPr>
              <w:t>71.3</w:t>
            </w:r>
          </w:p>
        </w:tc>
      </w:tr>
      <w:tr w:rsidR="00F608BD" w:rsidRPr="00D93409" w14:paraId="59112B34" w14:textId="77777777" w:rsidTr="00F608BD">
        <w:trPr>
          <w:trHeight w:val="306"/>
        </w:trPr>
        <w:tc>
          <w:tcPr>
            <w:tcW w:w="1601" w:type="dxa"/>
            <w:shd w:val="clear" w:color="auto" w:fill="auto"/>
            <w:noWrap/>
            <w:tcMar>
              <w:left w:w="0" w:type="dxa"/>
              <w:right w:w="0" w:type="dxa"/>
            </w:tcMar>
            <w:vAlign w:val="bottom"/>
            <w:hideMark/>
          </w:tcPr>
          <w:p w14:paraId="4CCE28BC" w14:textId="77777777" w:rsidR="00F608BD" w:rsidRPr="00814A10" w:rsidRDefault="00F608BD" w:rsidP="00F608BD">
            <w:pPr>
              <w:rPr>
                <w:color w:val="000000"/>
                <w:sz w:val="22"/>
                <w:szCs w:val="22"/>
                <w:lang w:val="en-US"/>
              </w:rPr>
            </w:pPr>
            <w:r w:rsidRPr="00814A10">
              <w:rPr>
                <w:color w:val="000000"/>
                <w:sz w:val="22"/>
                <w:szCs w:val="22"/>
                <w:lang w:val="en-US"/>
              </w:rPr>
              <w:t>Tahoua Arr. 1</w:t>
            </w:r>
          </w:p>
        </w:tc>
        <w:tc>
          <w:tcPr>
            <w:tcW w:w="801" w:type="dxa"/>
            <w:tcBorders>
              <w:top w:val="nil"/>
              <w:left w:val="nil"/>
              <w:bottom w:val="nil"/>
              <w:right w:val="nil"/>
            </w:tcBorders>
            <w:shd w:val="clear" w:color="auto" w:fill="auto"/>
            <w:noWrap/>
            <w:tcMar>
              <w:left w:w="29" w:type="dxa"/>
              <w:right w:w="43" w:type="dxa"/>
            </w:tcMar>
            <w:vAlign w:val="bottom"/>
            <w:hideMark/>
          </w:tcPr>
          <w:p w14:paraId="1BFDA48B" w14:textId="006864D5" w:rsidR="00F608BD" w:rsidRPr="00814A10" w:rsidRDefault="00F608BD" w:rsidP="00F608BD">
            <w:pPr>
              <w:jc w:val="right"/>
              <w:rPr>
                <w:color w:val="000000"/>
                <w:sz w:val="22"/>
                <w:szCs w:val="22"/>
                <w:lang w:val="en-US"/>
              </w:rPr>
            </w:pPr>
            <w:r>
              <w:rPr>
                <w:color w:val="000000"/>
                <w:sz w:val="22"/>
                <w:szCs w:val="22"/>
              </w:rPr>
              <w:t>30.5</w:t>
            </w:r>
          </w:p>
        </w:tc>
        <w:tc>
          <w:tcPr>
            <w:tcW w:w="801" w:type="dxa"/>
            <w:tcBorders>
              <w:top w:val="nil"/>
              <w:left w:val="nil"/>
              <w:bottom w:val="nil"/>
              <w:right w:val="nil"/>
            </w:tcBorders>
            <w:shd w:val="clear" w:color="auto" w:fill="auto"/>
            <w:noWrap/>
            <w:tcMar>
              <w:left w:w="29" w:type="dxa"/>
              <w:right w:w="43" w:type="dxa"/>
            </w:tcMar>
            <w:vAlign w:val="bottom"/>
            <w:hideMark/>
          </w:tcPr>
          <w:p w14:paraId="1E2706EA" w14:textId="166B7239" w:rsidR="00F608BD" w:rsidRPr="00814A10" w:rsidRDefault="00F608BD" w:rsidP="00F608BD">
            <w:pPr>
              <w:jc w:val="right"/>
              <w:rPr>
                <w:color w:val="000000"/>
                <w:sz w:val="22"/>
                <w:szCs w:val="22"/>
                <w:lang w:val="en-US"/>
              </w:rPr>
            </w:pPr>
            <w:r>
              <w:rPr>
                <w:color w:val="000000"/>
                <w:sz w:val="22"/>
                <w:szCs w:val="22"/>
              </w:rPr>
              <w:t>68.0</w:t>
            </w:r>
          </w:p>
        </w:tc>
        <w:tc>
          <w:tcPr>
            <w:tcW w:w="801" w:type="dxa"/>
            <w:tcBorders>
              <w:top w:val="nil"/>
              <w:left w:val="nil"/>
              <w:bottom w:val="nil"/>
              <w:right w:val="nil"/>
            </w:tcBorders>
            <w:shd w:val="clear" w:color="auto" w:fill="auto"/>
            <w:noWrap/>
            <w:tcMar>
              <w:left w:w="29" w:type="dxa"/>
              <w:right w:w="43" w:type="dxa"/>
            </w:tcMar>
            <w:vAlign w:val="bottom"/>
            <w:hideMark/>
          </w:tcPr>
          <w:p w14:paraId="5A40F99A" w14:textId="15045F0F" w:rsidR="00F608BD" w:rsidRPr="00814A10" w:rsidRDefault="00F608BD" w:rsidP="00F608BD">
            <w:pPr>
              <w:jc w:val="right"/>
              <w:rPr>
                <w:color w:val="000000"/>
                <w:sz w:val="22"/>
                <w:szCs w:val="22"/>
                <w:lang w:val="en-US"/>
              </w:rPr>
            </w:pPr>
            <w:r>
              <w:rPr>
                <w:color w:val="000000"/>
                <w:sz w:val="22"/>
                <w:szCs w:val="22"/>
              </w:rPr>
              <w:t>39.3</w:t>
            </w:r>
          </w:p>
        </w:tc>
        <w:tc>
          <w:tcPr>
            <w:tcW w:w="801" w:type="dxa"/>
            <w:tcBorders>
              <w:top w:val="nil"/>
              <w:left w:val="nil"/>
              <w:bottom w:val="nil"/>
              <w:right w:val="nil"/>
            </w:tcBorders>
            <w:shd w:val="clear" w:color="auto" w:fill="auto"/>
            <w:noWrap/>
            <w:tcMar>
              <w:left w:w="29" w:type="dxa"/>
              <w:right w:w="43" w:type="dxa"/>
            </w:tcMar>
            <w:vAlign w:val="bottom"/>
            <w:hideMark/>
          </w:tcPr>
          <w:p w14:paraId="09B46470" w14:textId="449D0571" w:rsidR="00F608BD" w:rsidRPr="00814A10" w:rsidRDefault="00F608BD" w:rsidP="00F608BD">
            <w:pPr>
              <w:jc w:val="right"/>
              <w:rPr>
                <w:color w:val="000000"/>
                <w:sz w:val="22"/>
                <w:szCs w:val="22"/>
                <w:lang w:val="en-US"/>
              </w:rPr>
            </w:pPr>
            <w:r>
              <w:rPr>
                <w:color w:val="000000"/>
                <w:sz w:val="22"/>
                <w:szCs w:val="22"/>
              </w:rPr>
              <w:t>57.6</w:t>
            </w:r>
          </w:p>
        </w:tc>
        <w:tc>
          <w:tcPr>
            <w:tcW w:w="801" w:type="dxa"/>
            <w:tcBorders>
              <w:top w:val="nil"/>
              <w:left w:val="nil"/>
              <w:bottom w:val="nil"/>
              <w:right w:val="nil"/>
            </w:tcBorders>
            <w:shd w:val="clear" w:color="auto" w:fill="auto"/>
            <w:noWrap/>
            <w:tcMar>
              <w:left w:w="29" w:type="dxa"/>
              <w:right w:w="43" w:type="dxa"/>
            </w:tcMar>
            <w:vAlign w:val="bottom"/>
            <w:hideMark/>
          </w:tcPr>
          <w:p w14:paraId="687DC7D8" w14:textId="6554AC66" w:rsidR="00F608BD" w:rsidRPr="00814A10" w:rsidRDefault="00F608BD" w:rsidP="00F608BD">
            <w:pPr>
              <w:jc w:val="right"/>
              <w:rPr>
                <w:color w:val="000000"/>
                <w:sz w:val="22"/>
                <w:szCs w:val="22"/>
                <w:lang w:val="en-US"/>
              </w:rPr>
            </w:pPr>
            <w:r>
              <w:rPr>
                <w:color w:val="000000"/>
                <w:sz w:val="22"/>
                <w:szCs w:val="22"/>
              </w:rPr>
              <w:t>53.4</w:t>
            </w:r>
          </w:p>
        </w:tc>
        <w:tc>
          <w:tcPr>
            <w:tcW w:w="801" w:type="dxa"/>
            <w:tcBorders>
              <w:top w:val="nil"/>
              <w:left w:val="nil"/>
              <w:bottom w:val="nil"/>
              <w:right w:val="nil"/>
            </w:tcBorders>
            <w:shd w:val="clear" w:color="auto" w:fill="auto"/>
            <w:noWrap/>
            <w:tcMar>
              <w:left w:w="29" w:type="dxa"/>
              <w:right w:w="43" w:type="dxa"/>
            </w:tcMar>
            <w:vAlign w:val="bottom"/>
            <w:hideMark/>
          </w:tcPr>
          <w:p w14:paraId="3C689B49" w14:textId="09D332E2" w:rsidR="00F608BD" w:rsidRPr="00814A10" w:rsidRDefault="00F608BD" w:rsidP="00F608BD">
            <w:pPr>
              <w:jc w:val="right"/>
              <w:rPr>
                <w:color w:val="000000"/>
                <w:sz w:val="22"/>
                <w:szCs w:val="22"/>
                <w:lang w:val="en-US"/>
              </w:rPr>
            </w:pPr>
            <w:r>
              <w:rPr>
                <w:color w:val="000000"/>
                <w:sz w:val="22"/>
                <w:szCs w:val="22"/>
              </w:rPr>
              <w:t>69.8</w:t>
            </w:r>
          </w:p>
        </w:tc>
        <w:tc>
          <w:tcPr>
            <w:tcW w:w="801" w:type="dxa"/>
            <w:tcBorders>
              <w:top w:val="nil"/>
              <w:left w:val="nil"/>
              <w:bottom w:val="nil"/>
              <w:right w:val="nil"/>
            </w:tcBorders>
            <w:shd w:val="clear" w:color="auto" w:fill="auto"/>
            <w:noWrap/>
            <w:tcMar>
              <w:left w:w="29" w:type="dxa"/>
              <w:right w:w="43" w:type="dxa"/>
            </w:tcMar>
            <w:vAlign w:val="bottom"/>
            <w:hideMark/>
          </w:tcPr>
          <w:p w14:paraId="141A15FD" w14:textId="53BD808B" w:rsidR="00F608BD" w:rsidRPr="00814A10" w:rsidRDefault="00F608BD" w:rsidP="00F608BD">
            <w:pPr>
              <w:jc w:val="right"/>
              <w:rPr>
                <w:color w:val="000000"/>
                <w:sz w:val="22"/>
                <w:szCs w:val="22"/>
                <w:lang w:val="en-US"/>
              </w:rPr>
            </w:pPr>
            <w:r>
              <w:rPr>
                <w:color w:val="000000"/>
                <w:sz w:val="22"/>
                <w:szCs w:val="22"/>
              </w:rPr>
              <w:t>78.1</w:t>
            </w:r>
          </w:p>
        </w:tc>
        <w:tc>
          <w:tcPr>
            <w:tcW w:w="801" w:type="dxa"/>
            <w:tcBorders>
              <w:top w:val="nil"/>
              <w:left w:val="nil"/>
              <w:bottom w:val="nil"/>
              <w:right w:val="nil"/>
            </w:tcBorders>
            <w:shd w:val="clear" w:color="auto" w:fill="auto"/>
            <w:noWrap/>
            <w:tcMar>
              <w:left w:w="29" w:type="dxa"/>
              <w:right w:w="43" w:type="dxa"/>
            </w:tcMar>
            <w:vAlign w:val="bottom"/>
            <w:hideMark/>
          </w:tcPr>
          <w:p w14:paraId="47CA55EA" w14:textId="1D9BA91B" w:rsidR="00F608BD" w:rsidRPr="00814A10" w:rsidRDefault="00F608BD" w:rsidP="00F608BD">
            <w:pPr>
              <w:jc w:val="right"/>
              <w:rPr>
                <w:color w:val="000000"/>
                <w:sz w:val="22"/>
                <w:szCs w:val="22"/>
                <w:lang w:val="en-US"/>
              </w:rPr>
            </w:pPr>
            <w:r>
              <w:rPr>
                <w:color w:val="000000"/>
                <w:sz w:val="22"/>
                <w:szCs w:val="22"/>
              </w:rPr>
              <w:t>54.5</w:t>
            </w:r>
          </w:p>
        </w:tc>
        <w:tc>
          <w:tcPr>
            <w:tcW w:w="801" w:type="dxa"/>
            <w:tcBorders>
              <w:top w:val="nil"/>
              <w:left w:val="nil"/>
              <w:bottom w:val="nil"/>
              <w:right w:val="nil"/>
            </w:tcBorders>
            <w:shd w:val="clear" w:color="auto" w:fill="auto"/>
            <w:noWrap/>
            <w:tcMar>
              <w:left w:w="29" w:type="dxa"/>
              <w:right w:w="43" w:type="dxa"/>
            </w:tcMar>
            <w:vAlign w:val="bottom"/>
            <w:hideMark/>
          </w:tcPr>
          <w:p w14:paraId="384EC507" w14:textId="314CB61F" w:rsidR="00F608BD" w:rsidRPr="00814A10" w:rsidRDefault="00F608BD" w:rsidP="00F608BD">
            <w:pPr>
              <w:jc w:val="right"/>
              <w:rPr>
                <w:color w:val="000000"/>
                <w:sz w:val="22"/>
                <w:szCs w:val="22"/>
                <w:lang w:val="en-US"/>
              </w:rPr>
            </w:pPr>
            <w:r>
              <w:rPr>
                <w:color w:val="000000"/>
                <w:sz w:val="22"/>
                <w:szCs w:val="22"/>
              </w:rPr>
              <w:t>11.3</w:t>
            </w:r>
          </w:p>
        </w:tc>
        <w:tc>
          <w:tcPr>
            <w:tcW w:w="802" w:type="dxa"/>
            <w:tcBorders>
              <w:top w:val="nil"/>
              <w:left w:val="nil"/>
              <w:bottom w:val="nil"/>
              <w:right w:val="nil"/>
            </w:tcBorders>
            <w:shd w:val="clear" w:color="auto" w:fill="auto"/>
            <w:noWrap/>
            <w:tcMar>
              <w:left w:w="29" w:type="dxa"/>
              <w:right w:w="43" w:type="dxa"/>
            </w:tcMar>
            <w:vAlign w:val="bottom"/>
            <w:hideMark/>
          </w:tcPr>
          <w:p w14:paraId="40E98146" w14:textId="27246B0E" w:rsidR="00F608BD" w:rsidRPr="00814A10" w:rsidRDefault="00F608BD" w:rsidP="00F608BD">
            <w:pPr>
              <w:jc w:val="right"/>
              <w:rPr>
                <w:color w:val="000000"/>
                <w:sz w:val="22"/>
                <w:szCs w:val="22"/>
                <w:lang w:val="en-US"/>
              </w:rPr>
            </w:pPr>
            <w:r>
              <w:rPr>
                <w:color w:val="000000"/>
                <w:sz w:val="22"/>
                <w:szCs w:val="22"/>
              </w:rPr>
              <w:t>69.3</w:t>
            </w:r>
          </w:p>
        </w:tc>
      </w:tr>
      <w:tr w:rsidR="00F608BD" w:rsidRPr="00D93409" w14:paraId="713AC568" w14:textId="77777777" w:rsidTr="00F608BD">
        <w:trPr>
          <w:trHeight w:val="306"/>
        </w:trPr>
        <w:tc>
          <w:tcPr>
            <w:tcW w:w="1601" w:type="dxa"/>
            <w:shd w:val="clear" w:color="auto" w:fill="auto"/>
            <w:noWrap/>
            <w:tcMar>
              <w:left w:w="0" w:type="dxa"/>
              <w:right w:w="0" w:type="dxa"/>
            </w:tcMar>
            <w:vAlign w:val="bottom"/>
            <w:hideMark/>
          </w:tcPr>
          <w:p w14:paraId="02B33C64" w14:textId="77777777" w:rsidR="00F608BD" w:rsidRPr="00814A10" w:rsidRDefault="00F608BD" w:rsidP="00F608BD">
            <w:pPr>
              <w:rPr>
                <w:color w:val="000000"/>
                <w:sz w:val="22"/>
                <w:szCs w:val="22"/>
                <w:lang w:val="en-US"/>
              </w:rPr>
            </w:pPr>
            <w:r w:rsidRPr="00814A10">
              <w:rPr>
                <w:color w:val="000000"/>
                <w:sz w:val="22"/>
                <w:szCs w:val="22"/>
                <w:lang w:val="en-US"/>
              </w:rPr>
              <w:t>Tahoua Arr. 2</w:t>
            </w:r>
          </w:p>
        </w:tc>
        <w:tc>
          <w:tcPr>
            <w:tcW w:w="801" w:type="dxa"/>
            <w:tcBorders>
              <w:top w:val="nil"/>
              <w:left w:val="nil"/>
              <w:bottom w:val="nil"/>
              <w:right w:val="nil"/>
            </w:tcBorders>
            <w:shd w:val="clear" w:color="auto" w:fill="auto"/>
            <w:noWrap/>
            <w:tcMar>
              <w:left w:w="29" w:type="dxa"/>
              <w:right w:w="43" w:type="dxa"/>
            </w:tcMar>
            <w:vAlign w:val="bottom"/>
            <w:hideMark/>
          </w:tcPr>
          <w:p w14:paraId="31207B48" w14:textId="192199CB" w:rsidR="00F608BD" w:rsidRPr="00814A10" w:rsidRDefault="00F608BD" w:rsidP="00F608BD">
            <w:pPr>
              <w:jc w:val="right"/>
              <w:rPr>
                <w:color w:val="000000"/>
                <w:sz w:val="22"/>
                <w:szCs w:val="22"/>
                <w:lang w:val="en-US"/>
              </w:rPr>
            </w:pPr>
            <w:r>
              <w:rPr>
                <w:color w:val="000000"/>
                <w:sz w:val="22"/>
                <w:szCs w:val="22"/>
              </w:rPr>
              <w:t>29.6</w:t>
            </w:r>
          </w:p>
        </w:tc>
        <w:tc>
          <w:tcPr>
            <w:tcW w:w="801" w:type="dxa"/>
            <w:tcBorders>
              <w:top w:val="nil"/>
              <w:left w:val="nil"/>
              <w:bottom w:val="nil"/>
              <w:right w:val="nil"/>
            </w:tcBorders>
            <w:shd w:val="clear" w:color="auto" w:fill="auto"/>
            <w:noWrap/>
            <w:tcMar>
              <w:left w:w="29" w:type="dxa"/>
              <w:right w:w="43" w:type="dxa"/>
            </w:tcMar>
            <w:vAlign w:val="bottom"/>
            <w:hideMark/>
          </w:tcPr>
          <w:p w14:paraId="4BAEDD80" w14:textId="1150B924" w:rsidR="00F608BD" w:rsidRPr="00814A10" w:rsidRDefault="00F608BD" w:rsidP="00F608BD">
            <w:pPr>
              <w:jc w:val="right"/>
              <w:rPr>
                <w:color w:val="000000"/>
                <w:sz w:val="22"/>
                <w:szCs w:val="22"/>
                <w:lang w:val="en-US"/>
              </w:rPr>
            </w:pPr>
            <w:r>
              <w:rPr>
                <w:color w:val="000000"/>
                <w:sz w:val="22"/>
                <w:szCs w:val="22"/>
              </w:rPr>
              <w:t>69.7</w:t>
            </w:r>
          </w:p>
        </w:tc>
        <w:tc>
          <w:tcPr>
            <w:tcW w:w="801" w:type="dxa"/>
            <w:tcBorders>
              <w:top w:val="nil"/>
              <w:left w:val="nil"/>
              <w:bottom w:val="nil"/>
              <w:right w:val="nil"/>
            </w:tcBorders>
            <w:shd w:val="clear" w:color="auto" w:fill="auto"/>
            <w:noWrap/>
            <w:tcMar>
              <w:left w:w="29" w:type="dxa"/>
              <w:right w:w="43" w:type="dxa"/>
            </w:tcMar>
            <w:vAlign w:val="bottom"/>
            <w:hideMark/>
          </w:tcPr>
          <w:p w14:paraId="0E745CBB" w14:textId="5812D411" w:rsidR="00F608BD" w:rsidRPr="00814A10" w:rsidRDefault="00F608BD" w:rsidP="00F608BD">
            <w:pPr>
              <w:jc w:val="right"/>
              <w:rPr>
                <w:color w:val="000000"/>
                <w:sz w:val="22"/>
                <w:szCs w:val="22"/>
                <w:lang w:val="en-US"/>
              </w:rPr>
            </w:pPr>
            <w:r>
              <w:rPr>
                <w:color w:val="000000"/>
                <w:sz w:val="22"/>
                <w:szCs w:val="22"/>
              </w:rPr>
              <w:t>45.4</w:t>
            </w:r>
          </w:p>
        </w:tc>
        <w:tc>
          <w:tcPr>
            <w:tcW w:w="801" w:type="dxa"/>
            <w:tcBorders>
              <w:top w:val="nil"/>
              <w:left w:val="nil"/>
              <w:bottom w:val="nil"/>
              <w:right w:val="nil"/>
            </w:tcBorders>
            <w:shd w:val="clear" w:color="auto" w:fill="auto"/>
            <w:noWrap/>
            <w:tcMar>
              <w:left w:w="29" w:type="dxa"/>
              <w:right w:w="43" w:type="dxa"/>
            </w:tcMar>
            <w:vAlign w:val="bottom"/>
            <w:hideMark/>
          </w:tcPr>
          <w:p w14:paraId="2116349F" w14:textId="74EA4C88" w:rsidR="00F608BD" w:rsidRPr="00814A10" w:rsidRDefault="00F608BD" w:rsidP="00F608BD">
            <w:pPr>
              <w:jc w:val="right"/>
              <w:rPr>
                <w:color w:val="000000"/>
                <w:sz w:val="22"/>
                <w:szCs w:val="22"/>
                <w:lang w:val="en-US"/>
              </w:rPr>
            </w:pPr>
            <w:r>
              <w:rPr>
                <w:color w:val="000000"/>
                <w:sz w:val="22"/>
                <w:szCs w:val="22"/>
              </w:rPr>
              <w:t>60.2</w:t>
            </w:r>
          </w:p>
        </w:tc>
        <w:tc>
          <w:tcPr>
            <w:tcW w:w="801" w:type="dxa"/>
            <w:tcBorders>
              <w:top w:val="nil"/>
              <w:left w:val="nil"/>
              <w:bottom w:val="nil"/>
              <w:right w:val="nil"/>
            </w:tcBorders>
            <w:shd w:val="clear" w:color="auto" w:fill="auto"/>
            <w:noWrap/>
            <w:tcMar>
              <w:left w:w="29" w:type="dxa"/>
              <w:right w:w="43" w:type="dxa"/>
            </w:tcMar>
            <w:vAlign w:val="bottom"/>
            <w:hideMark/>
          </w:tcPr>
          <w:p w14:paraId="6BED8490" w14:textId="644360D9" w:rsidR="00F608BD" w:rsidRPr="00814A10" w:rsidRDefault="00F608BD" w:rsidP="00F608BD">
            <w:pPr>
              <w:jc w:val="right"/>
              <w:rPr>
                <w:color w:val="000000"/>
                <w:sz w:val="22"/>
                <w:szCs w:val="22"/>
                <w:lang w:val="en-US"/>
              </w:rPr>
            </w:pPr>
            <w:r>
              <w:rPr>
                <w:color w:val="000000"/>
                <w:sz w:val="22"/>
                <w:szCs w:val="22"/>
              </w:rPr>
              <w:t>61.8</w:t>
            </w:r>
          </w:p>
        </w:tc>
        <w:tc>
          <w:tcPr>
            <w:tcW w:w="801" w:type="dxa"/>
            <w:tcBorders>
              <w:top w:val="nil"/>
              <w:left w:val="nil"/>
              <w:bottom w:val="nil"/>
              <w:right w:val="nil"/>
            </w:tcBorders>
            <w:shd w:val="clear" w:color="auto" w:fill="auto"/>
            <w:noWrap/>
            <w:tcMar>
              <w:left w:w="29" w:type="dxa"/>
              <w:right w:w="43" w:type="dxa"/>
            </w:tcMar>
            <w:vAlign w:val="bottom"/>
            <w:hideMark/>
          </w:tcPr>
          <w:p w14:paraId="1203691F" w14:textId="51475105" w:rsidR="00F608BD" w:rsidRPr="00814A10" w:rsidRDefault="00F608BD" w:rsidP="00F608BD">
            <w:pPr>
              <w:jc w:val="right"/>
              <w:rPr>
                <w:color w:val="000000"/>
                <w:sz w:val="22"/>
                <w:szCs w:val="22"/>
                <w:lang w:val="en-US"/>
              </w:rPr>
            </w:pPr>
            <w:r>
              <w:rPr>
                <w:color w:val="000000"/>
                <w:sz w:val="22"/>
                <w:szCs w:val="22"/>
              </w:rPr>
              <w:t>72.8</w:t>
            </w:r>
          </w:p>
        </w:tc>
        <w:tc>
          <w:tcPr>
            <w:tcW w:w="801" w:type="dxa"/>
            <w:tcBorders>
              <w:top w:val="nil"/>
              <w:left w:val="nil"/>
              <w:bottom w:val="nil"/>
              <w:right w:val="nil"/>
            </w:tcBorders>
            <w:shd w:val="clear" w:color="auto" w:fill="auto"/>
            <w:noWrap/>
            <w:tcMar>
              <w:left w:w="29" w:type="dxa"/>
              <w:right w:w="43" w:type="dxa"/>
            </w:tcMar>
            <w:vAlign w:val="bottom"/>
            <w:hideMark/>
          </w:tcPr>
          <w:p w14:paraId="27E497D0" w14:textId="5D752BB9" w:rsidR="00F608BD" w:rsidRPr="00814A10" w:rsidRDefault="00F608BD" w:rsidP="00F608BD">
            <w:pPr>
              <w:jc w:val="right"/>
              <w:rPr>
                <w:color w:val="000000"/>
                <w:sz w:val="22"/>
                <w:szCs w:val="22"/>
                <w:lang w:val="en-US"/>
              </w:rPr>
            </w:pPr>
            <w:r>
              <w:rPr>
                <w:color w:val="000000"/>
                <w:sz w:val="22"/>
                <w:szCs w:val="22"/>
              </w:rPr>
              <w:t>90.6</w:t>
            </w:r>
          </w:p>
        </w:tc>
        <w:tc>
          <w:tcPr>
            <w:tcW w:w="801" w:type="dxa"/>
            <w:tcBorders>
              <w:top w:val="nil"/>
              <w:left w:val="nil"/>
              <w:bottom w:val="nil"/>
              <w:right w:val="nil"/>
            </w:tcBorders>
            <w:shd w:val="clear" w:color="auto" w:fill="auto"/>
            <w:noWrap/>
            <w:tcMar>
              <w:left w:w="29" w:type="dxa"/>
              <w:right w:w="43" w:type="dxa"/>
            </w:tcMar>
            <w:vAlign w:val="bottom"/>
            <w:hideMark/>
          </w:tcPr>
          <w:p w14:paraId="07A0E055" w14:textId="78C88095" w:rsidR="00F608BD" w:rsidRPr="00814A10" w:rsidRDefault="00F608BD" w:rsidP="00F608BD">
            <w:pPr>
              <w:jc w:val="right"/>
              <w:rPr>
                <w:color w:val="000000"/>
                <w:sz w:val="22"/>
                <w:szCs w:val="22"/>
                <w:lang w:val="en-US"/>
              </w:rPr>
            </w:pPr>
            <w:r>
              <w:rPr>
                <w:color w:val="000000"/>
                <w:sz w:val="22"/>
                <w:szCs w:val="22"/>
              </w:rPr>
              <w:t>42.4</w:t>
            </w:r>
          </w:p>
        </w:tc>
        <w:tc>
          <w:tcPr>
            <w:tcW w:w="801" w:type="dxa"/>
            <w:tcBorders>
              <w:top w:val="nil"/>
              <w:left w:val="nil"/>
              <w:bottom w:val="nil"/>
              <w:right w:val="nil"/>
            </w:tcBorders>
            <w:shd w:val="clear" w:color="auto" w:fill="auto"/>
            <w:noWrap/>
            <w:tcMar>
              <w:left w:w="29" w:type="dxa"/>
              <w:right w:w="43" w:type="dxa"/>
            </w:tcMar>
            <w:vAlign w:val="bottom"/>
            <w:hideMark/>
          </w:tcPr>
          <w:p w14:paraId="41CAC138" w14:textId="12A103A1" w:rsidR="00F608BD" w:rsidRPr="00814A10" w:rsidRDefault="00F608BD" w:rsidP="00F608BD">
            <w:pPr>
              <w:jc w:val="right"/>
              <w:rPr>
                <w:color w:val="000000"/>
                <w:sz w:val="22"/>
                <w:szCs w:val="22"/>
                <w:lang w:val="en-US"/>
              </w:rPr>
            </w:pPr>
            <w:r>
              <w:rPr>
                <w:color w:val="000000"/>
                <w:sz w:val="22"/>
                <w:szCs w:val="22"/>
              </w:rPr>
              <w:t>13.2</w:t>
            </w:r>
          </w:p>
        </w:tc>
        <w:tc>
          <w:tcPr>
            <w:tcW w:w="802" w:type="dxa"/>
            <w:tcBorders>
              <w:top w:val="nil"/>
              <w:left w:val="nil"/>
              <w:bottom w:val="nil"/>
              <w:right w:val="nil"/>
            </w:tcBorders>
            <w:shd w:val="clear" w:color="auto" w:fill="auto"/>
            <w:noWrap/>
            <w:tcMar>
              <w:left w:w="29" w:type="dxa"/>
              <w:right w:w="43" w:type="dxa"/>
            </w:tcMar>
            <w:vAlign w:val="bottom"/>
            <w:hideMark/>
          </w:tcPr>
          <w:p w14:paraId="1A635EDB" w14:textId="29DA8AAC" w:rsidR="00F608BD" w:rsidRPr="00814A10" w:rsidRDefault="00F608BD" w:rsidP="00F608BD">
            <w:pPr>
              <w:jc w:val="right"/>
              <w:rPr>
                <w:color w:val="000000"/>
                <w:sz w:val="22"/>
                <w:szCs w:val="22"/>
                <w:lang w:val="en-US"/>
              </w:rPr>
            </w:pPr>
            <w:r>
              <w:rPr>
                <w:color w:val="000000"/>
                <w:sz w:val="22"/>
                <w:szCs w:val="22"/>
              </w:rPr>
              <w:t>72.4</w:t>
            </w:r>
          </w:p>
        </w:tc>
      </w:tr>
      <w:tr w:rsidR="00F608BD" w:rsidRPr="00D93409" w14:paraId="57970A3C" w14:textId="77777777" w:rsidTr="00F608BD">
        <w:trPr>
          <w:trHeight w:val="306"/>
        </w:trPr>
        <w:tc>
          <w:tcPr>
            <w:tcW w:w="1601" w:type="dxa"/>
            <w:shd w:val="clear" w:color="000000" w:fill="FFFF00"/>
            <w:noWrap/>
            <w:tcMar>
              <w:left w:w="0" w:type="dxa"/>
              <w:right w:w="0" w:type="dxa"/>
            </w:tcMar>
            <w:vAlign w:val="bottom"/>
            <w:hideMark/>
          </w:tcPr>
          <w:p w14:paraId="76B41C6A" w14:textId="77777777" w:rsidR="00F608BD" w:rsidRPr="00814A10" w:rsidRDefault="00F608BD" w:rsidP="00F608BD">
            <w:pPr>
              <w:rPr>
                <w:b/>
                <w:bCs/>
                <w:color w:val="000000"/>
                <w:sz w:val="22"/>
                <w:szCs w:val="22"/>
                <w:lang w:val="en-US"/>
              </w:rPr>
            </w:pPr>
            <w:r w:rsidRPr="00814A10">
              <w:rPr>
                <w:b/>
                <w:bCs/>
                <w:color w:val="000000"/>
                <w:sz w:val="22"/>
                <w:szCs w:val="22"/>
                <w:lang w:val="en-US"/>
              </w:rPr>
              <w:t>Tillaberi</w:t>
            </w:r>
          </w:p>
        </w:tc>
        <w:tc>
          <w:tcPr>
            <w:tcW w:w="801" w:type="dxa"/>
            <w:tcBorders>
              <w:top w:val="nil"/>
              <w:left w:val="nil"/>
              <w:bottom w:val="nil"/>
              <w:right w:val="nil"/>
            </w:tcBorders>
            <w:shd w:val="clear" w:color="000000" w:fill="FFFF00"/>
            <w:noWrap/>
            <w:tcMar>
              <w:left w:w="29" w:type="dxa"/>
              <w:right w:w="43" w:type="dxa"/>
            </w:tcMar>
            <w:vAlign w:val="bottom"/>
            <w:hideMark/>
          </w:tcPr>
          <w:p w14:paraId="76B3159A" w14:textId="5E511C36" w:rsidR="00F608BD" w:rsidRPr="00814A10" w:rsidRDefault="00F608BD" w:rsidP="00F608BD">
            <w:pPr>
              <w:jc w:val="right"/>
              <w:rPr>
                <w:b/>
                <w:bCs/>
                <w:color w:val="000000"/>
                <w:sz w:val="22"/>
                <w:szCs w:val="22"/>
                <w:lang w:val="en-US"/>
              </w:rPr>
            </w:pPr>
            <w:r>
              <w:rPr>
                <w:b/>
                <w:bCs/>
                <w:color w:val="000000"/>
              </w:rPr>
              <w:t>53.1</w:t>
            </w:r>
          </w:p>
        </w:tc>
        <w:tc>
          <w:tcPr>
            <w:tcW w:w="801" w:type="dxa"/>
            <w:tcBorders>
              <w:top w:val="nil"/>
              <w:left w:val="nil"/>
              <w:bottom w:val="nil"/>
              <w:right w:val="nil"/>
            </w:tcBorders>
            <w:shd w:val="clear" w:color="000000" w:fill="FFFF00"/>
            <w:noWrap/>
            <w:tcMar>
              <w:left w:w="29" w:type="dxa"/>
              <w:right w:w="43" w:type="dxa"/>
            </w:tcMar>
            <w:vAlign w:val="bottom"/>
            <w:hideMark/>
          </w:tcPr>
          <w:p w14:paraId="50E2D192" w14:textId="62A3EE9C" w:rsidR="00F608BD" w:rsidRPr="00814A10" w:rsidRDefault="00F608BD" w:rsidP="00F608BD">
            <w:pPr>
              <w:jc w:val="right"/>
              <w:rPr>
                <w:b/>
                <w:bCs/>
                <w:color w:val="000000"/>
                <w:sz w:val="22"/>
                <w:szCs w:val="22"/>
                <w:lang w:val="en-US"/>
              </w:rPr>
            </w:pPr>
            <w:r>
              <w:rPr>
                <w:b/>
                <w:bCs/>
                <w:color w:val="000000"/>
              </w:rPr>
              <w:t>85.4</w:t>
            </w:r>
          </w:p>
        </w:tc>
        <w:tc>
          <w:tcPr>
            <w:tcW w:w="801" w:type="dxa"/>
            <w:tcBorders>
              <w:top w:val="nil"/>
              <w:left w:val="nil"/>
              <w:bottom w:val="nil"/>
              <w:right w:val="nil"/>
            </w:tcBorders>
            <w:shd w:val="clear" w:color="000000" w:fill="FFFF00"/>
            <w:noWrap/>
            <w:tcMar>
              <w:left w:w="29" w:type="dxa"/>
              <w:right w:w="43" w:type="dxa"/>
            </w:tcMar>
            <w:vAlign w:val="bottom"/>
            <w:hideMark/>
          </w:tcPr>
          <w:p w14:paraId="288EAB54" w14:textId="688A071F" w:rsidR="00F608BD" w:rsidRPr="00814A10" w:rsidRDefault="00F608BD" w:rsidP="00F608BD">
            <w:pPr>
              <w:jc w:val="right"/>
              <w:rPr>
                <w:b/>
                <w:bCs/>
                <w:color w:val="000000"/>
                <w:sz w:val="22"/>
                <w:szCs w:val="22"/>
                <w:lang w:val="en-US"/>
              </w:rPr>
            </w:pPr>
            <w:r>
              <w:rPr>
                <w:b/>
                <w:bCs/>
                <w:color w:val="000000"/>
              </w:rPr>
              <w:t>42.6</w:t>
            </w:r>
          </w:p>
        </w:tc>
        <w:tc>
          <w:tcPr>
            <w:tcW w:w="801" w:type="dxa"/>
            <w:tcBorders>
              <w:top w:val="nil"/>
              <w:left w:val="nil"/>
              <w:bottom w:val="nil"/>
              <w:right w:val="nil"/>
            </w:tcBorders>
            <w:shd w:val="clear" w:color="000000" w:fill="FFFF00"/>
            <w:noWrap/>
            <w:tcMar>
              <w:left w:w="29" w:type="dxa"/>
              <w:right w:w="43" w:type="dxa"/>
            </w:tcMar>
            <w:vAlign w:val="bottom"/>
            <w:hideMark/>
          </w:tcPr>
          <w:p w14:paraId="044F6E77" w14:textId="43C6B472" w:rsidR="00F608BD" w:rsidRPr="00814A10" w:rsidRDefault="00F608BD" w:rsidP="00F608BD">
            <w:pPr>
              <w:jc w:val="right"/>
              <w:rPr>
                <w:b/>
                <w:bCs/>
                <w:color w:val="000000"/>
                <w:sz w:val="22"/>
                <w:szCs w:val="22"/>
                <w:lang w:val="en-US"/>
              </w:rPr>
            </w:pPr>
            <w:r>
              <w:rPr>
                <w:b/>
                <w:bCs/>
                <w:color w:val="000000"/>
              </w:rPr>
              <w:t>59.8</w:t>
            </w:r>
          </w:p>
        </w:tc>
        <w:tc>
          <w:tcPr>
            <w:tcW w:w="801" w:type="dxa"/>
            <w:tcBorders>
              <w:top w:val="nil"/>
              <w:left w:val="nil"/>
              <w:bottom w:val="nil"/>
              <w:right w:val="nil"/>
            </w:tcBorders>
            <w:shd w:val="clear" w:color="000000" w:fill="FFFF00"/>
            <w:noWrap/>
            <w:tcMar>
              <w:left w:w="29" w:type="dxa"/>
              <w:right w:w="43" w:type="dxa"/>
            </w:tcMar>
            <w:vAlign w:val="bottom"/>
            <w:hideMark/>
          </w:tcPr>
          <w:p w14:paraId="764D8080" w14:textId="1C0A19C8" w:rsidR="00F608BD" w:rsidRPr="00814A10" w:rsidRDefault="00F608BD" w:rsidP="00F608BD">
            <w:pPr>
              <w:jc w:val="right"/>
              <w:rPr>
                <w:b/>
                <w:bCs/>
                <w:color w:val="000000"/>
                <w:sz w:val="22"/>
                <w:szCs w:val="22"/>
                <w:lang w:val="en-US"/>
              </w:rPr>
            </w:pPr>
            <w:r>
              <w:rPr>
                <w:b/>
                <w:bCs/>
                <w:color w:val="000000"/>
              </w:rPr>
              <w:t>71.9</w:t>
            </w:r>
          </w:p>
        </w:tc>
        <w:tc>
          <w:tcPr>
            <w:tcW w:w="801" w:type="dxa"/>
            <w:tcBorders>
              <w:top w:val="nil"/>
              <w:left w:val="nil"/>
              <w:bottom w:val="nil"/>
              <w:right w:val="nil"/>
            </w:tcBorders>
            <w:shd w:val="clear" w:color="000000" w:fill="FFFF00"/>
            <w:noWrap/>
            <w:tcMar>
              <w:left w:w="29" w:type="dxa"/>
              <w:right w:w="43" w:type="dxa"/>
            </w:tcMar>
            <w:vAlign w:val="bottom"/>
            <w:hideMark/>
          </w:tcPr>
          <w:p w14:paraId="1647B453" w14:textId="6DD92E64" w:rsidR="00F608BD" w:rsidRPr="00814A10" w:rsidRDefault="00F608BD" w:rsidP="00F608BD">
            <w:pPr>
              <w:jc w:val="right"/>
              <w:rPr>
                <w:b/>
                <w:bCs/>
                <w:color w:val="000000"/>
                <w:sz w:val="22"/>
                <w:szCs w:val="22"/>
                <w:lang w:val="en-US"/>
              </w:rPr>
            </w:pPr>
            <w:r>
              <w:rPr>
                <w:b/>
                <w:bCs/>
                <w:color w:val="000000"/>
              </w:rPr>
              <w:t>15.9</w:t>
            </w:r>
          </w:p>
        </w:tc>
        <w:tc>
          <w:tcPr>
            <w:tcW w:w="801" w:type="dxa"/>
            <w:tcBorders>
              <w:top w:val="nil"/>
              <w:left w:val="nil"/>
              <w:bottom w:val="nil"/>
              <w:right w:val="nil"/>
            </w:tcBorders>
            <w:shd w:val="clear" w:color="000000" w:fill="FFFF00"/>
            <w:noWrap/>
            <w:tcMar>
              <w:left w:w="29" w:type="dxa"/>
              <w:right w:w="43" w:type="dxa"/>
            </w:tcMar>
            <w:vAlign w:val="bottom"/>
            <w:hideMark/>
          </w:tcPr>
          <w:p w14:paraId="57DD9783" w14:textId="04D2B5B6" w:rsidR="00F608BD" w:rsidRPr="00814A10" w:rsidRDefault="00F608BD" w:rsidP="00F608BD">
            <w:pPr>
              <w:jc w:val="right"/>
              <w:rPr>
                <w:b/>
                <w:bCs/>
                <w:color w:val="000000"/>
                <w:sz w:val="22"/>
                <w:szCs w:val="22"/>
                <w:lang w:val="en-US"/>
              </w:rPr>
            </w:pPr>
            <w:r>
              <w:rPr>
                <w:b/>
                <w:bCs/>
                <w:color w:val="000000"/>
              </w:rPr>
              <w:t>67.0</w:t>
            </w:r>
          </w:p>
        </w:tc>
        <w:tc>
          <w:tcPr>
            <w:tcW w:w="801" w:type="dxa"/>
            <w:tcBorders>
              <w:top w:val="nil"/>
              <w:left w:val="nil"/>
              <w:bottom w:val="nil"/>
              <w:right w:val="nil"/>
            </w:tcBorders>
            <w:shd w:val="clear" w:color="000000" w:fill="FFFF00"/>
            <w:noWrap/>
            <w:tcMar>
              <w:left w:w="29" w:type="dxa"/>
              <w:right w:w="43" w:type="dxa"/>
            </w:tcMar>
            <w:vAlign w:val="bottom"/>
            <w:hideMark/>
          </w:tcPr>
          <w:p w14:paraId="6B0A61BE" w14:textId="4AE9D3D0" w:rsidR="00F608BD" w:rsidRPr="00814A10" w:rsidRDefault="00F608BD" w:rsidP="00F608BD">
            <w:pPr>
              <w:jc w:val="right"/>
              <w:rPr>
                <w:b/>
                <w:bCs/>
                <w:color w:val="000000"/>
                <w:sz w:val="22"/>
                <w:szCs w:val="22"/>
                <w:lang w:val="en-US"/>
              </w:rPr>
            </w:pPr>
            <w:r>
              <w:rPr>
                <w:b/>
                <w:bCs/>
                <w:color w:val="000000"/>
              </w:rPr>
              <w:t>7.4</w:t>
            </w:r>
          </w:p>
        </w:tc>
        <w:tc>
          <w:tcPr>
            <w:tcW w:w="801" w:type="dxa"/>
            <w:tcBorders>
              <w:top w:val="nil"/>
              <w:left w:val="nil"/>
              <w:bottom w:val="nil"/>
              <w:right w:val="nil"/>
            </w:tcBorders>
            <w:shd w:val="clear" w:color="000000" w:fill="FFFF00"/>
            <w:noWrap/>
            <w:tcMar>
              <w:left w:w="29" w:type="dxa"/>
              <w:right w:w="43" w:type="dxa"/>
            </w:tcMar>
            <w:vAlign w:val="bottom"/>
            <w:hideMark/>
          </w:tcPr>
          <w:p w14:paraId="0854981C" w14:textId="64830293" w:rsidR="00F608BD" w:rsidRPr="00814A10" w:rsidRDefault="00F608BD" w:rsidP="00F608BD">
            <w:pPr>
              <w:jc w:val="right"/>
              <w:rPr>
                <w:b/>
                <w:bCs/>
                <w:color w:val="000000"/>
                <w:sz w:val="22"/>
                <w:szCs w:val="22"/>
                <w:lang w:val="en-US"/>
              </w:rPr>
            </w:pPr>
            <w:r>
              <w:rPr>
                <w:b/>
                <w:bCs/>
                <w:color w:val="000000"/>
              </w:rPr>
              <w:t>9.1</w:t>
            </w:r>
          </w:p>
        </w:tc>
        <w:tc>
          <w:tcPr>
            <w:tcW w:w="802" w:type="dxa"/>
            <w:tcBorders>
              <w:top w:val="nil"/>
              <w:left w:val="nil"/>
              <w:bottom w:val="nil"/>
              <w:right w:val="nil"/>
            </w:tcBorders>
            <w:shd w:val="clear" w:color="000000" w:fill="FFFF00"/>
            <w:noWrap/>
            <w:tcMar>
              <w:left w:w="29" w:type="dxa"/>
              <w:right w:w="43" w:type="dxa"/>
            </w:tcMar>
            <w:vAlign w:val="bottom"/>
            <w:hideMark/>
          </w:tcPr>
          <w:p w14:paraId="305C14CF" w14:textId="4B0D4B2E" w:rsidR="00F608BD" w:rsidRPr="00814A10" w:rsidRDefault="00F608BD" w:rsidP="00F608BD">
            <w:pPr>
              <w:jc w:val="right"/>
              <w:rPr>
                <w:b/>
                <w:bCs/>
                <w:color w:val="000000"/>
                <w:sz w:val="22"/>
                <w:szCs w:val="22"/>
                <w:lang w:val="en-US"/>
              </w:rPr>
            </w:pPr>
            <w:r>
              <w:rPr>
                <w:b/>
                <w:bCs/>
                <w:color w:val="000000"/>
              </w:rPr>
              <w:t>60.9</w:t>
            </w:r>
          </w:p>
        </w:tc>
      </w:tr>
      <w:tr w:rsidR="00F608BD" w:rsidRPr="00D93409" w14:paraId="4B978847" w14:textId="77777777" w:rsidTr="00F608BD">
        <w:trPr>
          <w:trHeight w:val="306"/>
        </w:trPr>
        <w:tc>
          <w:tcPr>
            <w:tcW w:w="1601" w:type="dxa"/>
            <w:shd w:val="clear" w:color="auto" w:fill="auto"/>
            <w:noWrap/>
            <w:tcMar>
              <w:left w:w="0" w:type="dxa"/>
              <w:right w:w="0" w:type="dxa"/>
            </w:tcMar>
            <w:vAlign w:val="bottom"/>
            <w:hideMark/>
          </w:tcPr>
          <w:p w14:paraId="5870931C" w14:textId="77777777" w:rsidR="00F608BD" w:rsidRPr="00814A10" w:rsidRDefault="00F608BD" w:rsidP="00F608BD">
            <w:pPr>
              <w:rPr>
                <w:b/>
                <w:bCs/>
                <w:color w:val="000000"/>
                <w:sz w:val="22"/>
                <w:szCs w:val="22"/>
                <w:lang w:val="en-US"/>
              </w:rPr>
            </w:pPr>
            <w:r w:rsidRPr="00814A10">
              <w:rPr>
                <w:b/>
                <w:bCs/>
                <w:color w:val="000000"/>
                <w:sz w:val="22"/>
                <w:szCs w:val="22"/>
                <w:lang w:val="en-US"/>
              </w:rPr>
              <w:t>Abala</w:t>
            </w:r>
          </w:p>
        </w:tc>
        <w:tc>
          <w:tcPr>
            <w:tcW w:w="801" w:type="dxa"/>
            <w:tcBorders>
              <w:top w:val="nil"/>
              <w:left w:val="nil"/>
              <w:bottom w:val="nil"/>
              <w:right w:val="nil"/>
            </w:tcBorders>
            <w:shd w:val="clear" w:color="auto" w:fill="auto"/>
            <w:noWrap/>
            <w:tcMar>
              <w:left w:w="29" w:type="dxa"/>
              <w:right w:w="43" w:type="dxa"/>
            </w:tcMar>
            <w:vAlign w:val="bottom"/>
            <w:hideMark/>
          </w:tcPr>
          <w:p w14:paraId="71C887EA" w14:textId="113FC82F" w:rsidR="00F608BD" w:rsidRPr="00814A10" w:rsidRDefault="00F608BD" w:rsidP="00F608BD">
            <w:pPr>
              <w:jc w:val="right"/>
              <w:rPr>
                <w:b/>
                <w:bCs/>
                <w:color w:val="000000"/>
                <w:sz w:val="22"/>
                <w:szCs w:val="22"/>
                <w:lang w:val="en-US"/>
              </w:rPr>
            </w:pPr>
            <w:r>
              <w:rPr>
                <w:b/>
                <w:bCs/>
                <w:color w:val="000000"/>
                <w:sz w:val="22"/>
                <w:szCs w:val="22"/>
              </w:rPr>
              <w:t>55.3</w:t>
            </w:r>
          </w:p>
        </w:tc>
        <w:tc>
          <w:tcPr>
            <w:tcW w:w="801" w:type="dxa"/>
            <w:tcBorders>
              <w:top w:val="nil"/>
              <w:left w:val="nil"/>
              <w:bottom w:val="nil"/>
              <w:right w:val="nil"/>
            </w:tcBorders>
            <w:shd w:val="clear" w:color="auto" w:fill="auto"/>
            <w:noWrap/>
            <w:tcMar>
              <w:left w:w="29" w:type="dxa"/>
              <w:right w:w="43" w:type="dxa"/>
            </w:tcMar>
            <w:vAlign w:val="bottom"/>
            <w:hideMark/>
          </w:tcPr>
          <w:p w14:paraId="30991B1A" w14:textId="3A5A9418" w:rsidR="00F608BD" w:rsidRPr="00814A10" w:rsidRDefault="00F608BD" w:rsidP="00F608BD">
            <w:pPr>
              <w:jc w:val="right"/>
              <w:rPr>
                <w:b/>
                <w:bCs/>
                <w:color w:val="000000"/>
                <w:sz w:val="22"/>
                <w:szCs w:val="22"/>
                <w:lang w:val="en-US"/>
              </w:rPr>
            </w:pPr>
            <w:r>
              <w:rPr>
                <w:b/>
                <w:bCs/>
                <w:color w:val="000000"/>
                <w:sz w:val="22"/>
                <w:szCs w:val="22"/>
              </w:rPr>
              <w:t>87.6</w:t>
            </w:r>
          </w:p>
        </w:tc>
        <w:tc>
          <w:tcPr>
            <w:tcW w:w="801" w:type="dxa"/>
            <w:tcBorders>
              <w:top w:val="nil"/>
              <w:left w:val="nil"/>
              <w:bottom w:val="nil"/>
              <w:right w:val="nil"/>
            </w:tcBorders>
            <w:shd w:val="clear" w:color="auto" w:fill="auto"/>
            <w:noWrap/>
            <w:tcMar>
              <w:left w:w="29" w:type="dxa"/>
              <w:right w:w="43" w:type="dxa"/>
            </w:tcMar>
            <w:vAlign w:val="bottom"/>
            <w:hideMark/>
          </w:tcPr>
          <w:p w14:paraId="7CB18AFC" w14:textId="79B2686D" w:rsidR="00F608BD" w:rsidRPr="00814A10" w:rsidRDefault="00F608BD" w:rsidP="00F608BD">
            <w:pPr>
              <w:jc w:val="right"/>
              <w:rPr>
                <w:b/>
                <w:bCs/>
                <w:color w:val="000000"/>
                <w:sz w:val="22"/>
                <w:szCs w:val="22"/>
                <w:lang w:val="en-US"/>
              </w:rPr>
            </w:pPr>
            <w:r>
              <w:rPr>
                <w:b/>
                <w:bCs/>
                <w:color w:val="000000"/>
                <w:sz w:val="22"/>
                <w:szCs w:val="22"/>
              </w:rPr>
              <w:t>47.4</w:t>
            </w:r>
          </w:p>
        </w:tc>
        <w:tc>
          <w:tcPr>
            <w:tcW w:w="801" w:type="dxa"/>
            <w:tcBorders>
              <w:top w:val="nil"/>
              <w:left w:val="nil"/>
              <w:bottom w:val="nil"/>
              <w:right w:val="nil"/>
            </w:tcBorders>
            <w:shd w:val="clear" w:color="auto" w:fill="auto"/>
            <w:noWrap/>
            <w:tcMar>
              <w:left w:w="29" w:type="dxa"/>
              <w:right w:w="43" w:type="dxa"/>
            </w:tcMar>
            <w:vAlign w:val="bottom"/>
            <w:hideMark/>
          </w:tcPr>
          <w:p w14:paraId="422DDDE2" w14:textId="28AF516E" w:rsidR="00F608BD" w:rsidRPr="00814A10" w:rsidRDefault="00F608BD" w:rsidP="00F608BD">
            <w:pPr>
              <w:jc w:val="right"/>
              <w:rPr>
                <w:b/>
                <w:bCs/>
                <w:color w:val="000000"/>
                <w:sz w:val="22"/>
                <w:szCs w:val="22"/>
                <w:lang w:val="en-US"/>
              </w:rPr>
            </w:pPr>
            <w:r>
              <w:rPr>
                <w:b/>
                <w:bCs/>
                <w:color w:val="000000"/>
                <w:sz w:val="22"/>
                <w:szCs w:val="22"/>
              </w:rPr>
              <w:t>63.3</w:t>
            </w:r>
          </w:p>
        </w:tc>
        <w:tc>
          <w:tcPr>
            <w:tcW w:w="801" w:type="dxa"/>
            <w:tcBorders>
              <w:top w:val="nil"/>
              <w:left w:val="nil"/>
              <w:bottom w:val="nil"/>
              <w:right w:val="nil"/>
            </w:tcBorders>
            <w:shd w:val="clear" w:color="auto" w:fill="auto"/>
            <w:noWrap/>
            <w:tcMar>
              <w:left w:w="29" w:type="dxa"/>
              <w:right w:w="43" w:type="dxa"/>
            </w:tcMar>
            <w:vAlign w:val="bottom"/>
            <w:hideMark/>
          </w:tcPr>
          <w:p w14:paraId="74A5F626" w14:textId="1B55CD25" w:rsidR="00F608BD" w:rsidRPr="00814A10" w:rsidRDefault="00F608BD" w:rsidP="00F608BD">
            <w:pPr>
              <w:jc w:val="right"/>
              <w:rPr>
                <w:b/>
                <w:bCs/>
                <w:color w:val="000000"/>
                <w:sz w:val="22"/>
                <w:szCs w:val="22"/>
                <w:lang w:val="en-US"/>
              </w:rPr>
            </w:pPr>
            <w:r>
              <w:rPr>
                <w:b/>
                <w:bCs/>
                <w:color w:val="000000"/>
                <w:sz w:val="22"/>
                <w:szCs w:val="22"/>
              </w:rPr>
              <w:t>77.1</w:t>
            </w:r>
          </w:p>
        </w:tc>
        <w:tc>
          <w:tcPr>
            <w:tcW w:w="801" w:type="dxa"/>
            <w:tcBorders>
              <w:top w:val="nil"/>
              <w:left w:val="nil"/>
              <w:bottom w:val="nil"/>
              <w:right w:val="nil"/>
            </w:tcBorders>
            <w:shd w:val="clear" w:color="auto" w:fill="auto"/>
            <w:noWrap/>
            <w:tcMar>
              <w:left w:w="29" w:type="dxa"/>
              <w:right w:w="43" w:type="dxa"/>
            </w:tcMar>
            <w:vAlign w:val="bottom"/>
            <w:hideMark/>
          </w:tcPr>
          <w:p w14:paraId="1DE101D9" w14:textId="67F7E153" w:rsidR="00F608BD" w:rsidRPr="00814A10" w:rsidRDefault="00F608BD" w:rsidP="00F608BD">
            <w:pPr>
              <w:jc w:val="right"/>
              <w:rPr>
                <w:b/>
                <w:bCs/>
                <w:color w:val="000000"/>
                <w:sz w:val="22"/>
                <w:szCs w:val="22"/>
                <w:lang w:val="en-US"/>
              </w:rPr>
            </w:pPr>
            <w:r>
              <w:rPr>
                <w:b/>
                <w:bCs/>
                <w:color w:val="000000"/>
                <w:sz w:val="22"/>
                <w:szCs w:val="22"/>
              </w:rPr>
              <w:t>9.2</w:t>
            </w:r>
          </w:p>
        </w:tc>
        <w:tc>
          <w:tcPr>
            <w:tcW w:w="801" w:type="dxa"/>
            <w:tcBorders>
              <w:top w:val="nil"/>
              <w:left w:val="nil"/>
              <w:bottom w:val="nil"/>
              <w:right w:val="nil"/>
            </w:tcBorders>
            <w:shd w:val="clear" w:color="auto" w:fill="auto"/>
            <w:noWrap/>
            <w:tcMar>
              <w:left w:w="29" w:type="dxa"/>
              <w:right w:w="43" w:type="dxa"/>
            </w:tcMar>
            <w:vAlign w:val="bottom"/>
            <w:hideMark/>
          </w:tcPr>
          <w:p w14:paraId="5C10A6FD" w14:textId="3A2AFF73" w:rsidR="00F608BD" w:rsidRPr="00814A10" w:rsidRDefault="00F608BD" w:rsidP="00F608BD">
            <w:pPr>
              <w:jc w:val="right"/>
              <w:rPr>
                <w:b/>
                <w:bCs/>
                <w:color w:val="000000"/>
                <w:sz w:val="22"/>
                <w:szCs w:val="22"/>
                <w:lang w:val="en-US"/>
              </w:rPr>
            </w:pPr>
            <w:r>
              <w:rPr>
                <w:b/>
                <w:bCs/>
                <w:color w:val="000000"/>
                <w:sz w:val="22"/>
                <w:szCs w:val="22"/>
              </w:rPr>
              <w:t>81.8</w:t>
            </w:r>
          </w:p>
        </w:tc>
        <w:tc>
          <w:tcPr>
            <w:tcW w:w="801" w:type="dxa"/>
            <w:tcBorders>
              <w:top w:val="nil"/>
              <w:left w:val="nil"/>
              <w:bottom w:val="nil"/>
              <w:right w:val="nil"/>
            </w:tcBorders>
            <w:shd w:val="clear" w:color="auto" w:fill="auto"/>
            <w:noWrap/>
            <w:tcMar>
              <w:left w:w="29" w:type="dxa"/>
              <w:right w:w="43" w:type="dxa"/>
            </w:tcMar>
            <w:vAlign w:val="bottom"/>
            <w:hideMark/>
          </w:tcPr>
          <w:p w14:paraId="05E32ADB" w14:textId="15834A9A" w:rsidR="00F608BD" w:rsidRPr="00814A10" w:rsidRDefault="00F608BD" w:rsidP="00F608BD">
            <w:pPr>
              <w:jc w:val="right"/>
              <w:rPr>
                <w:b/>
                <w:bCs/>
                <w:color w:val="000000"/>
                <w:sz w:val="22"/>
                <w:szCs w:val="22"/>
                <w:lang w:val="en-US"/>
              </w:rPr>
            </w:pPr>
            <w:r>
              <w:rPr>
                <w:b/>
                <w:bCs/>
                <w:color w:val="000000"/>
                <w:sz w:val="22"/>
                <w:szCs w:val="22"/>
              </w:rPr>
              <w:t>5.5</w:t>
            </w:r>
          </w:p>
        </w:tc>
        <w:tc>
          <w:tcPr>
            <w:tcW w:w="801" w:type="dxa"/>
            <w:tcBorders>
              <w:top w:val="nil"/>
              <w:left w:val="nil"/>
              <w:bottom w:val="nil"/>
              <w:right w:val="nil"/>
            </w:tcBorders>
            <w:shd w:val="clear" w:color="auto" w:fill="auto"/>
            <w:noWrap/>
            <w:tcMar>
              <w:left w:w="29" w:type="dxa"/>
              <w:right w:w="43" w:type="dxa"/>
            </w:tcMar>
            <w:vAlign w:val="bottom"/>
            <w:hideMark/>
          </w:tcPr>
          <w:p w14:paraId="76EFB918" w14:textId="4F90F811" w:rsidR="00F608BD" w:rsidRPr="00814A10" w:rsidRDefault="00F608BD" w:rsidP="00F608BD">
            <w:pPr>
              <w:jc w:val="right"/>
              <w:rPr>
                <w:b/>
                <w:bCs/>
                <w:color w:val="000000"/>
                <w:sz w:val="22"/>
                <w:szCs w:val="22"/>
                <w:lang w:val="en-US"/>
              </w:rPr>
            </w:pPr>
            <w:r>
              <w:rPr>
                <w:b/>
                <w:bCs/>
                <w:color w:val="000000"/>
                <w:sz w:val="22"/>
                <w:szCs w:val="22"/>
              </w:rPr>
              <w:t>10.1</w:t>
            </w:r>
          </w:p>
        </w:tc>
        <w:tc>
          <w:tcPr>
            <w:tcW w:w="802" w:type="dxa"/>
            <w:tcBorders>
              <w:top w:val="nil"/>
              <w:left w:val="nil"/>
              <w:bottom w:val="nil"/>
              <w:right w:val="nil"/>
            </w:tcBorders>
            <w:shd w:val="clear" w:color="auto" w:fill="auto"/>
            <w:noWrap/>
            <w:tcMar>
              <w:left w:w="29" w:type="dxa"/>
              <w:right w:w="43" w:type="dxa"/>
            </w:tcMar>
            <w:vAlign w:val="bottom"/>
            <w:hideMark/>
          </w:tcPr>
          <w:p w14:paraId="659CCDFE" w14:textId="438B7068" w:rsidR="00F608BD" w:rsidRPr="00814A10" w:rsidRDefault="00F608BD" w:rsidP="00F608BD">
            <w:pPr>
              <w:jc w:val="right"/>
              <w:rPr>
                <w:b/>
                <w:bCs/>
                <w:color w:val="000000"/>
                <w:sz w:val="22"/>
                <w:szCs w:val="22"/>
                <w:lang w:val="en-US"/>
              </w:rPr>
            </w:pPr>
            <w:r>
              <w:rPr>
                <w:b/>
                <w:bCs/>
                <w:color w:val="000000"/>
                <w:sz w:val="22"/>
                <w:szCs w:val="22"/>
              </w:rPr>
              <w:t>57.6</w:t>
            </w:r>
          </w:p>
        </w:tc>
      </w:tr>
      <w:tr w:rsidR="00F608BD" w:rsidRPr="00D93409" w14:paraId="391690D6" w14:textId="77777777" w:rsidTr="00F608BD">
        <w:trPr>
          <w:trHeight w:val="306"/>
        </w:trPr>
        <w:tc>
          <w:tcPr>
            <w:tcW w:w="1601" w:type="dxa"/>
            <w:shd w:val="clear" w:color="auto" w:fill="auto"/>
            <w:noWrap/>
            <w:tcMar>
              <w:left w:w="0" w:type="dxa"/>
              <w:right w:w="0" w:type="dxa"/>
            </w:tcMar>
            <w:vAlign w:val="bottom"/>
            <w:hideMark/>
          </w:tcPr>
          <w:p w14:paraId="0F53E111" w14:textId="77777777" w:rsidR="00F608BD" w:rsidRPr="00814A10" w:rsidRDefault="00F608BD" w:rsidP="00F608BD">
            <w:pPr>
              <w:rPr>
                <w:color w:val="000000"/>
                <w:sz w:val="22"/>
                <w:szCs w:val="22"/>
                <w:lang w:val="en-US"/>
              </w:rPr>
            </w:pPr>
            <w:r w:rsidRPr="00814A10">
              <w:rPr>
                <w:color w:val="000000"/>
                <w:sz w:val="22"/>
                <w:szCs w:val="22"/>
                <w:lang w:val="en-US"/>
              </w:rPr>
              <w:t>Abala</w:t>
            </w:r>
          </w:p>
        </w:tc>
        <w:tc>
          <w:tcPr>
            <w:tcW w:w="801" w:type="dxa"/>
            <w:tcBorders>
              <w:top w:val="nil"/>
              <w:left w:val="nil"/>
              <w:bottom w:val="nil"/>
              <w:right w:val="nil"/>
            </w:tcBorders>
            <w:shd w:val="clear" w:color="auto" w:fill="auto"/>
            <w:noWrap/>
            <w:tcMar>
              <w:left w:w="29" w:type="dxa"/>
              <w:right w:w="43" w:type="dxa"/>
            </w:tcMar>
            <w:vAlign w:val="bottom"/>
            <w:hideMark/>
          </w:tcPr>
          <w:p w14:paraId="1FEDF16A" w14:textId="360714FB" w:rsidR="00F608BD" w:rsidRPr="00814A10" w:rsidRDefault="00F608BD" w:rsidP="00F608BD">
            <w:pPr>
              <w:jc w:val="right"/>
              <w:rPr>
                <w:color w:val="000000"/>
                <w:sz w:val="22"/>
                <w:szCs w:val="22"/>
                <w:lang w:val="en-US"/>
              </w:rPr>
            </w:pPr>
            <w:r>
              <w:rPr>
                <w:color w:val="000000"/>
                <w:sz w:val="22"/>
                <w:szCs w:val="22"/>
              </w:rPr>
              <w:t>53.9</w:t>
            </w:r>
          </w:p>
        </w:tc>
        <w:tc>
          <w:tcPr>
            <w:tcW w:w="801" w:type="dxa"/>
            <w:tcBorders>
              <w:top w:val="nil"/>
              <w:left w:val="nil"/>
              <w:bottom w:val="nil"/>
              <w:right w:val="nil"/>
            </w:tcBorders>
            <w:shd w:val="clear" w:color="auto" w:fill="auto"/>
            <w:noWrap/>
            <w:tcMar>
              <w:left w:w="29" w:type="dxa"/>
              <w:right w:w="43" w:type="dxa"/>
            </w:tcMar>
            <w:vAlign w:val="bottom"/>
            <w:hideMark/>
          </w:tcPr>
          <w:p w14:paraId="0623A473" w14:textId="07F8AE0A" w:rsidR="00F608BD" w:rsidRPr="00814A10" w:rsidRDefault="00F608BD" w:rsidP="00F608BD">
            <w:pPr>
              <w:jc w:val="right"/>
              <w:rPr>
                <w:color w:val="000000"/>
                <w:sz w:val="22"/>
                <w:szCs w:val="22"/>
                <w:lang w:val="en-US"/>
              </w:rPr>
            </w:pPr>
            <w:r>
              <w:rPr>
                <w:color w:val="000000"/>
                <w:sz w:val="22"/>
                <w:szCs w:val="22"/>
              </w:rPr>
              <w:t>86.4</w:t>
            </w:r>
          </w:p>
        </w:tc>
        <w:tc>
          <w:tcPr>
            <w:tcW w:w="801" w:type="dxa"/>
            <w:tcBorders>
              <w:top w:val="nil"/>
              <w:left w:val="nil"/>
              <w:bottom w:val="nil"/>
              <w:right w:val="nil"/>
            </w:tcBorders>
            <w:shd w:val="clear" w:color="auto" w:fill="auto"/>
            <w:noWrap/>
            <w:tcMar>
              <w:left w:w="29" w:type="dxa"/>
              <w:right w:w="43" w:type="dxa"/>
            </w:tcMar>
            <w:vAlign w:val="bottom"/>
            <w:hideMark/>
          </w:tcPr>
          <w:p w14:paraId="206892B1" w14:textId="3A98A548" w:rsidR="00F608BD" w:rsidRPr="00814A10" w:rsidRDefault="00F608BD" w:rsidP="00F608BD">
            <w:pPr>
              <w:jc w:val="right"/>
              <w:rPr>
                <w:color w:val="000000"/>
                <w:sz w:val="22"/>
                <w:szCs w:val="22"/>
                <w:lang w:val="en-US"/>
              </w:rPr>
            </w:pPr>
            <w:r>
              <w:rPr>
                <w:color w:val="000000"/>
                <w:sz w:val="22"/>
                <w:szCs w:val="22"/>
              </w:rPr>
              <w:t>56.8</w:t>
            </w:r>
          </w:p>
        </w:tc>
        <w:tc>
          <w:tcPr>
            <w:tcW w:w="801" w:type="dxa"/>
            <w:tcBorders>
              <w:top w:val="nil"/>
              <w:left w:val="nil"/>
              <w:bottom w:val="nil"/>
              <w:right w:val="nil"/>
            </w:tcBorders>
            <w:shd w:val="clear" w:color="auto" w:fill="auto"/>
            <w:noWrap/>
            <w:tcMar>
              <w:left w:w="29" w:type="dxa"/>
              <w:right w:w="43" w:type="dxa"/>
            </w:tcMar>
            <w:vAlign w:val="bottom"/>
            <w:hideMark/>
          </w:tcPr>
          <w:p w14:paraId="66D04BA4" w14:textId="407850E8" w:rsidR="00F608BD" w:rsidRPr="00814A10" w:rsidRDefault="00F608BD" w:rsidP="00F608BD">
            <w:pPr>
              <w:jc w:val="right"/>
              <w:rPr>
                <w:color w:val="000000"/>
                <w:sz w:val="22"/>
                <w:szCs w:val="22"/>
                <w:lang w:val="en-US"/>
              </w:rPr>
            </w:pPr>
            <w:r>
              <w:rPr>
                <w:color w:val="000000"/>
                <w:sz w:val="22"/>
                <w:szCs w:val="22"/>
              </w:rPr>
              <w:t>62.9</w:t>
            </w:r>
          </w:p>
        </w:tc>
        <w:tc>
          <w:tcPr>
            <w:tcW w:w="801" w:type="dxa"/>
            <w:tcBorders>
              <w:top w:val="nil"/>
              <w:left w:val="nil"/>
              <w:bottom w:val="nil"/>
              <w:right w:val="nil"/>
            </w:tcBorders>
            <w:shd w:val="clear" w:color="auto" w:fill="auto"/>
            <w:noWrap/>
            <w:tcMar>
              <w:left w:w="29" w:type="dxa"/>
              <w:right w:w="43" w:type="dxa"/>
            </w:tcMar>
            <w:vAlign w:val="bottom"/>
            <w:hideMark/>
          </w:tcPr>
          <w:p w14:paraId="5FF2CD62" w14:textId="3094B333" w:rsidR="00F608BD" w:rsidRPr="00814A10" w:rsidRDefault="00F608BD" w:rsidP="00F608BD">
            <w:pPr>
              <w:jc w:val="right"/>
              <w:rPr>
                <w:color w:val="000000"/>
                <w:sz w:val="22"/>
                <w:szCs w:val="22"/>
                <w:lang w:val="en-US"/>
              </w:rPr>
            </w:pPr>
            <w:r>
              <w:rPr>
                <w:color w:val="000000"/>
                <w:sz w:val="22"/>
                <w:szCs w:val="22"/>
              </w:rPr>
              <w:t>74.4</w:t>
            </w:r>
          </w:p>
        </w:tc>
        <w:tc>
          <w:tcPr>
            <w:tcW w:w="801" w:type="dxa"/>
            <w:tcBorders>
              <w:top w:val="nil"/>
              <w:left w:val="nil"/>
              <w:bottom w:val="nil"/>
              <w:right w:val="nil"/>
            </w:tcBorders>
            <w:shd w:val="clear" w:color="auto" w:fill="auto"/>
            <w:noWrap/>
            <w:tcMar>
              <w:left w:w="29" w:type="dxa"/>
              <w:right w:w="43" w:type="dxa"/>
            </w:tcMar>
            <w:vAlign w:val="bottom"/>
            <w:hideMark/>
          </w:tcPr>
          <w:p w14:paraId="00BE1DA5" w14:textId="73EC328E" w:rsidR="00F608BD" w:rsidRPr="00814A10" w:rsidRDefault="00F608BD" w:rsidP="00F608BD">
            <w:pPr>
              <w:jc w:val="right"/>
              <w:rPr>
                <w:color w:val="000000"/>
                <w:sz w:val="22"/>
                <w:szCs w:val="22"/>
                <w:lang w:val="en-US"/>
              </w:rPr>
            </w:pPr>
            <w:r>
              <w:rPr>
                <w:color w:val="000000"/>
                <w:sz w:val="22"/>
                <w:szCs w:val="22"/>
              </w:rPr>
              <w:t>8.0</w:t>
            </w:r>
          </w:p>
        </w:tc>
        <w:tc>
          <w:tcPr>
            <w:tcW w:w="801" w:type="dxa"/>
            <w:tcBorders>
              <w:top w:val="nil"/>
              <w:left w:val="nil"/>
              <w:bottom w:val="nil"/>
              <w:right w:val="nil"/>
            </w:tcBorders>
            <w:shd w:val="clear" w:color="auto" w:fill="auto"/>
            <w:noWrap/>
            <w:tcMar>
              <w:left w:w="29" w:type="dxa"/>
              <w:right w:w="43" w:type="dxa"/>
            </w:tcMar>
            <w:vAlign w:val="bottom"/>
            <w:hideMark/>
          </w:tcPr>
          <w:p w14:paraId="1883EBC8" w14:textId="3CDFEE3C" w:rsidR="00F608BD" w:rsidRPr="00814A10" w:rsidRDefault="00F608BD" w:rsidP="00F608BD">
            <w:pPr>
              <w:jc w:val="right"/>
              <w:rPr>
                <w:color w:val="000000"/>
                <w:sz w:val="22"/>
                <w:szCs w:val="22"/>
                <w:lang w:val="en-US"/>
              </w:rPr>
            </w:pPr>
            <w:r>
              <w:rPr>
                <w:color w:val="000000"/>
                <w:sz w:val="22"/>
                <w:szCs w:val="22"/>
              </w:rPr>
              <w:t>82.3</w:t>
            </w:r>
          </w:p>
        </w:tc>
        <w:tc>
          <w:tcPr>
            <w:tcW w:w="801" w:type="dxa"/>
            <w:tcBorders>
              <w:top w:val="nil"/>
              <w:left w:val="nil"/>
              <w:bottom w:val="nil"/>
              <w:right w:val="nil"/>
            </w:tcBorders>
            <w:shd w:val="clear" w:color="auto" w:fill="auto"/>
            <w:noWrap/>
            <w:tcMar>
              <w:left w:w="29" w:type="dxa"/>
              <w:right w:w="43" w:type="dxa"/>
            </w:tcMar>
            <w:vAlign w:val="bottom"/>
            <w:hideMark/>
          </w:tcPr>
          <w:p w14:paraId="17F90AE9" w14:textId="620A466D" w:rsidR="00F608BD" w:rsidRPr="00814A10" w:rsidRDefault="00F608BD" w:rsidP="00F608BD">
            <w:pPr>
              <w:jc w:val="right"/>
              <w:rPr>
                <w:color w:val="000000"/>
                <w:sz w:val="22"/>
                <w:szCs w:val="22"/>
                <w:lang w:val="en-US"/>
              </w:rPr>
            </w:pPr>
            <w:r>
              <w:rPr>
                <w:color w:val="000000"/>
                <w:sz w:val="22"/>
                <w:szCs w:val="22"/>
              </w:rPr>
              <w:t>3.8</w:t>
            </w:r>
          </w:p>
        </w:tc>
        <w:tc>
          <w:tcPr>
            <w:tcW w:w="801" w:type="dxa"/>
            <w:tcBorders>
              <w:top w:val="nil"/>
              <w:left w:val="nil"/>
              <w:bottom w:val="nil"/>
              <w:right w:val="nil"/>
            </w:tcBorders>
            <w:shd w:val="clear" w:color="auto" w:fill="auto"/>
            <w:noWrap/>
            <w:tcMar>
              <w:left w:w="29" w:type="dxa"/>
              <w:right w:w="43" w:type="dxa"/>
            </w:tcMar>
            <w:vAlign w:val="bottom"/>
            <w:hideMark/>
          </w:tcPr>
          <w:p w14:paraId="482454EA" w14:textId="163F4308" w:rsidR="00F608BD" w:rsidRPr="00814A10" w:rsidRDefault="00F608BD" w:rsidP="00F608BD">
            <w:pPr>
              <w:jc w:val="right"/>
              <w:rPr>
                <w:color w:val="000000"/>
                <w:sz w:val="22"/>
                <w:szCs w:val="22"/>
                <w:lang w:val="en-US"/>
              </w:rPr>
            </w:pPr>
            <w:r>
              <w:rPr>
                <w:color w:val="000000"/>
                <w:sz w:val="22"/>
                <w:szCs w:val="22"/>
              </w:rPr>
              <w:t>9.6</w:t>
            </w:r>
          </w:p>
        </w:tc>
        <w:tc>
          <w:tcPr>
            <w:tcW w:w="802" w:type="dxa"/>
            <w:tcBorders>
              <w:top w:val="nil"/>
              <w:left w:val="nil"/>
              <w:bottom w:val="nil"/>
              <w:right w:val="nil"/>
            </w:tcBorders>
            <w:shd w:val="clear" w:color="auto" w:fill="auto"/>
            <w:noWrap/>
            <w:tcMar>
              <w:left w:w="29" w:type="dxa"/>
              <w:right w:w="43" w:type="dxa"/>
            </w:tcMar>
            <w:vAlign w:val="bottom"/>
            <w:hideMark/>
          </w:tcPr>
          <w:p w14:paraId="34DA630C" w14:textId="2932217B" w:rsidR="00F608BD" w:rsidRPr="00814A10" w:rsidRDefault="00F608BD" w:rsidP="00F608BD">
            <w:pPr>
              <w:jc w:val="right"/>
              <w:rPr>
                <w:color w:val="000000"/>
                <w:sz w:val="22"/>
                <w:szCs w:val="22"/>
                <w:lang w:val="en-US"/>
              </w:rPr>
            </w:pPr>
            <w:r>
              <w:rPr>
                <w:color w:val="000000"/>
                <w:sz w:val="22"/>
                <w:szCs w:val="22"/>
              </w:rPr>
              <w:t>53.4</w:t>
            </w:r>
          </w:p>
        </w:tc>
      </w:tr>
      <w:tr w:rsidR="00F608BD" w:rsidRPr="00D93409" w14:paraId="593C9753" w14:textId="77777777" w:rsidTr="00F608BD">
        <w:trPr>
          <w:trHeight w:val="306"/>
        </w:trPr>
        <w:tc>
          <w:tcPr>
            <w:tcW w:w="1601" w:type="dxa"/>
            <w:shd w:val="clear" w:color="auto" w:fill="auto"/>
            <w:noWrap/>
            <w:tcMar>
              <w:left w:w="0" w:type="dxa"/>
              <w:right w:w="0" w:type="dxa"/>
            </w:tcMar>
            <w:vAlign w:val="bottom"/>
            <w:hideMark/>
          </w:tcPr>
          <w:p w14:paraId="31BF348A" w14:textId="77777777" w:rsidR="00F608BD" w:rsidRPr="00814A10" w:rsidRDefault="00F608BD" w:rsidP="00F608BD">
            <w:pPr>
              <w:rPr>
                <w:color w:val="000000"/>
                <w:sz w:val="22"/>
                <w:szCs w:val="22"/>
                <w:lang w:val="en-US"/>
              </w:rPr>
            </w:pPr>
            <w:r w:rsidRPr="00814A10">
              <w:rPr>
                <w:color w:val="000000"/>
                <w:sz w:val="22"/>
                <w:szCs w:val="22"/>
                <w:lang w:val="en-US"/>
              </w:rPr>
              <w:t>Sanam</w:t>
            </w:r>
          </w:p>
        </w:tc>
        <w:tc>
          <w:tcPr>
            <w:tcW w:w="801" w:type="dxa"/>
            <w:tcBorders>
              <w:top w:val="nil"/>
              <w:left w:val="nil"/>
              <w:bottom w:val="nil"/>
              <w:right w:val="nil"/>
            </w:tcBorders>
            <w:shd w:val="clear" w:color="auto" w:fill="auto"/>
            <w:noWrap/>
            <w:tcMar>
              <w:left w:w="29" w:type="dxa"/>
              <w:right w:w="43" w:type="dxa"/>
            </w:tcMar>
            <w:vAlign w:val="bottom"/>
            <w:hideMark/>
          </w:tcPr>
          <w:p w14:paraId="0F4F60F6" w14:textId="12154C4E" w:rsidR="00F608BD" w:rsidRPr="00814A10" w:rsidRDefault="00F608BD" w:rsidP="00F608BD">
            <w:pPr>
              <w:jc w:val="right"/>
              <w:rPr>
                <w:color w:val="000000"/>
                <w:sz w:val="22"/>
                <w:szCs w:val="22"/>
                <w:lang w:val="en-US"/>
              </w:rPr>
            </w:pPr>
            <w:r>
              <w:rPr>
                <w:color w:val="000000"/>
                <w:sz w:val="22"/>
                <w:szCs w:val="22"/>
              </w:rPr>
              <w:t>56.8</w:t>
            </w:r>
          </w:p>
        </w:tc>
        <w:tc>
          <w:tcPr>
            <w:tcW w:w="801" w:type="dxa"/>
            <w:tcBorders>
              <w:top w:val="nil"/>
              <w:left w:val="nil"/>
              <w:bottom w:val="nil"/>
              <w:right w:val="nil"/>
            </w:tcBorders>
            <w:shd w:val="clear" w:color="auto" w:fill="auto"/>
            <w:noWrap/>
            <w:tcMar>
              <w:left w:w="29" w:type="dxa"/>
              <w:right w:w="43" w:type="dxa"/>
            </w:tcMar>
            <w:vAlign w:val="bottom"/>
            <w:hideMark/>
          </w:tcPr>
          <w:p w14:paraId="747DD1CE" w14:textId="33CD9D60" w:rsidR="00F608BD" w:rsidRPr="00814A10" w:rsidRDefault="00F608BD" w:rsidP="00F608BD">
            <w:pPr>
              <w:jc w:val="right"/>
              <w:rPr>
                <w:color w:val="000000"/>
                <w:sz w:val="22"/>
                <w:szCs w:val="22"/>
                <w:lang w:val="en-US"/>
              </w:rPr>
            </w:pPr>
            <w:r>
              <w:rPr>
                <w:color w:val="000000"/>
                <w:sz w:val="22"/>
                <w:szCs w:val="22"/>
              </w:rPr>
              <w:t>88.8</w:t>
            </w:r>
          </w:p>
        </w:tc>
        <w:tc>
          <w:tcPr>
            <w:tcW w:w="801" w:type="dxa"/>
            <w:tcBorders>
              <w:top w:val="nil"/>
              <w:left w:val="nil"/>
              <w:bottom w:val="nil"/>
              <w:right w:val="nil"/>
            </w:tcBorders>
            <w:shd w:val="clear" w:color="auto" w:fill="auto"/>
            <w:noWrap/>
            <w:tcMar>
              <w:left w:w="29" w:type="dxa"/>
              <w:right w:w="43" w:type="dxa"/>
            </w:tcMar>
            <w:vAlign w:val="bottom"/>
            <w:hideMark/>
          </w:tcPr>
          <w:p w14:paraId="19E6B87C" w14:textId="17185FA7" w:rsidR="00F608BD" w:rsidRPr="00814A10" w:rsidRDefault="00F608BD" w:rsidP="00F608BD">
            <w:pPr>
              <w:jc w:val="right"/>
              <w:rPr>
                <w:color w:val="000000"/>
                <w:sz w:val="22"/>
                <w:szCs w:val="22"/>
                <w:lang w:val="en-US"/>
              </w:rPr>
            </w:pPr>
            <w:r>
              <w:rPr>
                <w:color w:val="000000"/>
                <w:sz w:val="22"/>
                <w:szCs w:val="22"/>
              </w:rPr>
              <w:t>37.8</w:t>
            </w:r>
          </w:p>
        </w:tc>
        <w:tc>
          <w:tcPr>
            <w:tcW w:w="801" w:type="dxa"/>
            <w:tcBorders>
              <w:top w:val="nil"/>
              <w:left w:val="nil"/>
              <w:bottom w:val="nil"/>
              <w:right w:val="nil"/>
            </w:tcBorders>
            <w:shd w:val="clear" w:color="auto" w:fill="auto"/>
            <w:noWrap/>
            <w:tcMar>
              <w:left w:w="29" w:type="dxa"/>
              <w:right w:w="43" w:type="dxa"/>
            </w:tcMar>
            <w:vAlign w:val="bottom"/>
            <w:hideMark/>
          </w:tcPr>
          <w:p w14:paraId="43402F35" w14:textId="143AF403" w:rsidR="00F608BD" w:rsidRPr="00814A10" w:rsidRDefault="00F608BD" w:rsidP="00F608BD">
            <w:pPr>
              <w:jc w:val="right"/>
              <w:rPr>
                <w:color w:val="000000"/>
                <w:sz w:val="22"/>
                <w:szCs w:val="22"/>
                <w:lang w:val="en-US"/>
              </w:rPr>
            </w:pPr>
            <w:r>
              <w:rPr>
                <w:color w:val="000000"/>
                <w:sz w:val="22"/>
                <w:szCs w:val="22"/>
              </w:rPr>
              <w:t>63.8</w:t>
            </w:r>
          </w:p>
        </w:tc>
        <w:tc>
          <w:tcPr>
            <w:tcW w:w="801" w:type="dxa"/>
            <w:tcBorders>
              <w:top w:val="nil"/>
              <w:left w:val="nil"/>
              <w:bottom w:val="nil"/>
              <w:right w:val="nil"/>
            </w:tcBorders>
            <w:shd w:val="clear" w:color="auto" w:fill="auto"/>
            <w:noWrap/>
            <w:tcMar>
              <w:left w:w="29" w:type="dxa"/>
              <w:right w:w="43" w:type="dxa"/>
            </w:tcMar>
            <w:vAlign w:val="bottom"/>
            <w:hideMark/>
          </w:tcPr>
          <w:p w14:paraId="105FED02" w14:textId="56B031B6" w:rsidR="00F608BD" w:rsidRPr="00814A10" w:rsidRDefault="00F608BD" w:rsidP="00F608BD">
            <w:pPr>
              <w:jc w:val="right"/>
              <w:rPr>
                <w:color w:val="000000"/>
                <w:sz w:val="22"/>
                <w:szCs w:val="22"/>
                <w:lang w:val="en-US"/>
              </w:rPr>
            </w:pPr>
            <w:r>
              <w:rPr>
                <w:color w:val="000000"/>
                <w:sz w:val="22"/>
                <w:szCs w:val="22"/>
              </w:rPr>
              <w:t>79.3</w:t>
            </w:r>
          </w:p>
        </w:tc>
        <w:tc>
          <w:tcPr>
            <w:tcW w:w="801" w:type="dxa"/>
            <w:tcBorders>
              <w:top w:val="nil"/>
              <w:left w:val="nil"/>
              <w:bottom w:val="nil"/>
              <w:right w:val="nil"/>
            </w:tcBorders>
            <w:shd w:val="clear" w:color="auto" w:fill="auto"/>
            <w:noWrap/>
            <w:tcMar>
              <w:left w:w="29" w:type="dxa"/>
              <w:right w:w="43" w:type="dxa"/>
            </w:tcMar>
            <w:vAlign w:val="bottom"/>
            <w:hideMark/>
          </w:tcPr>
          <w:p w14:paraId="4B1416A8" w14:textId="1FA0532A" w:rsidR="00F608BD" w:rsidRPr="00814A10" w:rsidRDefault="00F608BD" w:rsidP="00F608BD">
            <w:pPr>
              <w:jc w:val="right"/>
              <w:rPr>
                <w:color w:val="000000"/>
                <w:sz w:val="22"/>
                <w:szCs w:val="22"/>
                <w:lang w:val="en-US"/>
              </w:rPr>
            </w:pPr>
            <w:r>
              <w:rPr>
                <w:color w:val="000000"/>
                <w:sz w:val="22"/>
                <w:szCs w:val="22"/>
              </w:rPr>
              <w:t>10.4</w:t>
            </w:r>
          </w:p>
        </w:tc>
        <w:tc>
          <w:tcPr>
            <w:tcW w:w="801" w:type="dxa"/>
            <w:tcBorders>
              <w:top w:val="nil"/>
              <w:left w:val="nil"/>
              <w:bottom w:val="nil"/>
              <w:right w:val="nil"/>
            </w:tcBorders>
            <w:shd w:val="clear" w:color="auto" w:fill="auto"/>
            <w:noWrap/>
            <w:tcMar>
              <w:left w:w="29" w:type="dxa"/>
              <w:right w:w="43" w:type="dxa"/>
            </w:tcMar>
            <w:vAlign w:val="bottom"/>
            <w:hideMark/>
          </w:tcPr>
          <w:p w14:paraId="5CB5F5F5" w14:textId="62082DAC" w:rsidR="00F608BD" w:rsidRPr="00814A10" w:rsidRDefault="00F608BD" w:rsidP="00F608BD">
            <w:pPr>
              <w:jc w:val="right"/>
              <w:rPr>
                <w:color w:val="000000"/>
                <w:sz w:val="22"/>
                <w:szCs w:val="22"/>
                <w:lang w:val="en-US"/>
              </w:rPr>
            </w:pPr>
            <w:r>
              <w:rPr>
                <w:color w:val="000000"/>
                <w:sz w:val="22"/>
                <w:szCs w:val="22"/>
              </w:rPr>
              <w:t>81.3</w:t>
            </w:r>
          </w:p>
        </w:tc>
        <w:tc>
          <w:tcPr>
            <w:tcW w:w="801" w:type="dxa"/>
            <w:tcBorders>
              <w:top w:val="nil"/>
              <w:left w:val="nil"/>
              <w:bottom w:val="nil"/>
              <w:right w:val="nil"/>
            </w:tcBorders>
            <w:shd w:val="clear" w:color="auto" w:fill="auto"/>
            <w:noWrap/>
            <w:tcMar>
              <w:left w:w="29" w:type="dxa"/>
              <w:right w:w="43" w:type="dxa"/>
            </w:tcMar>
            <w:vAlign w:val="bottom"/>
            <w:hideMark/>
          </w:tcPr>
          <w:p w14:paraId="4BA9AA6B" w14:textId="4DC6FA4D" w:rsidR="00F608BD" w:rsidRPr="00814A10" w:rsidRDefault="00F608BD" w:rsidP="00F608BD">
            <w:pPr>
              <w:jc w:val="right"/>
              <w:rPr>
                <w:color w:val="000000"/>
                <w:sz w:val="22"/>
                <w:szCs w:val="22"/>
                <w:lang w:val="en-US"/>
              </w:rPr>
            </w:pPr>
            <w:r>
              <w:rPr>
                <w:color w:val="000000"/>
                <w:sz w:val="22"/>
                <w:szCs w:val="22"/>
              </w:rPr>
              <w:t>7.2</w:t>
            </w:r>
          </w:p>
        </w:tc>
        <w:tc>
          <w:tcPr>
            <w:tcW w:w="801" w:type="dxa"/>
            <w:tcBorders>
              <w:top w:val="nil"/>
              <w:left w:val="nil"/>
              <w:bottom w:val="nil"/>
              <w:right w:val="nil"/>
            </w:tcBorders>
            <w:shd w:val="clear" w:color="auto" w:fill="auto"/>
            <w:noWrap/>
            <w:tcMar>
              <w:left w:w="29" w:type="dxa"/>
              <w:right w:w="43" w:type="dxa"/>
            </w:tcMar>
            <w:vAlign w:val="bottom"/>
            <w:hideMark/>
          </w:tcPr>
          <w:p w14:paraId="46FBB2B9" w14:textId="0DE850DC" w:rsidR="00F608BD" w:rsidRPr="00814A10" w:rsidRDefault="00F608BD" w:rsidP="00F608BD">
            <w:pPr>
              <w:jc w:val="right"/>
              <w:rPr>
                <w:color w:val="000000"/>
                <w:sz w:val="22"/>
                <w:szCs w:val="22"/>
                <w:lang w:val="en-US"/>
              </w:rPr>
            </w:pPr>
            <w:r>
              <w:rPr>
                <w:color w:val="000000"/>
                <w:sz w:val="22"/>
                <w:szCs w:val="22"/>
              </w:rPr>
              <w:t>10.7</w:t>
            </w:r>
          </w:p>
        </w:tc>
        <w:tc>
          <w:tcPr>
            <w:tcW w:w="802" w:type="dxa"/>
            <w:tcBorders>
              <w:top w:val="nil"/>
              <w:left w:val="nil"/>
              <w:bottom w:val="nil"/>
              <w:right w:val="nil"/>
            </w:tcBorders>
            <w:shd w:val="clear" w:color="auto" w:fill="auto"/>
            <w:noWrap/>
            <w:tcMar>
              <w:left w:w="29" w:type="dxa"/>
              <w:right w:w="43" w:type="dxa"/>
            </w:tcMar>
            <w:vAlign w:val="bottom"/>
            <w:hideMark/>
          </w:tcPr>
          <w:p w14:paraId="4104339B" w14:textId="632CAB76" w:rsidR="00F608BD" w:rsidRPr="00814A10" w:rsidRDefault="00F608BD" w:rsidP="00F608BD">
            <w:pPr>
              <w:jc w:val="right"/>
              <w:rPr>
                <w:color w:val="000000"/>
                <w:sz w:val="22"/>
                <w:szCs w:val="22"/>
                <w:lang w:val="en-US"/>
              </w:rPr>
            </w:pPr>
            <w:r>
              <w:rPr>
                <w:color w:val="000000"/>
                <w:sz w:val="22"/>
                <w:szCs w:val="22"/>
              </w:rPr>
              <w:t>61.9</w:t>
            </w:r>
          </w:p>
        </w:tc>
      </w:tr>
      <w:tr w:rsidR="00F608BD" w:rsidRPr="00D93409" w14:paraId="5F117029" w14:textId="77777777" w:rsidTr="00F608BD">
        <w:trPr>
          <w:trHeight w:val="306"/>
        </w:trPr>
        <w:tc>
          <w:tcPr>
            <w:tcW w:w="1601" w:type="dxa"/>
            <w:shd w:val="clear" w:color="auto" w:fill="auto"/>
            <w:noWrap/>
            <w:tcMar>
              <w:left w:w="0" w:type="dxa"/>
              <w:right w:w="0" w:type="dxa"/>
            </w:tcMar>
            <w:vAlign w:val="bottom"/>
            <w:hideMark/>
          </w:tcPr>
          <w:p w14:paraId="04863913" w14:textId="77777777" w:rsidR="00F608BD" w:rsidRPr="00814A10" w:rsidRDefault="00F608BD" w:rsidP="00F608BD">
            <w:pPr>
              <w:rPr>
                <w:b/>
                <w:bCs/>
                <w:color w:val="000000"/>
                <w:sz w:val="22"/>
                <w:szCs w:val="22"/>
                <w:lang w:val="en-US"/>
              </w:rPr>
            </w:pPr>
            <w:r w:rsidRPr="00814A10">
              <w:rPr>
                <w:b/>
                <w:bCs/>
                <w:color w:val="000000"/>
                <w:sz w:val="22"/>
                <w:szCs w:val="22"/>
                <w:lang w:val="en-US"/>
              </w:rPr>
              <w:t>Ayerou</w:t>
            </w:r>
          </w:p>
        </w:tc>
        <w:tc>
          <w:tcPr>
            <w:tcW w:w="801" w:type="dxa"/>
            <w:tcBorders>
              <w:top w:val="nil"/>
              <w:left w:val="nil"/>
              <w:bottom w:val="nil"/>
              <w:right w:val="nil"/>
            </w:tcBorders>
            <w:shd w:val="clear" w:color="auto" w:fill="auto"/>
            <w:noWrap/>
            <w:tcMar>
              <w:left w:w="29" w:type="dxa"/>
              <w:right w:w="43" w:type="dxa"/>
            </w:tcMar>
            <w:vAlign w:val="bottom"/>
            <w:hideMark/>
          </w:tcPr>
          <w:p w14:paraId="2C48534A" w14:textId="6FA5E409" w:rsidR="00F608BD" w:rsidRPr="00814A10" w:rsidRDefault="00F608BD" w:rsidP="00F608BD">
            <w:pPr>
              <w:jc w:val="right"/>
              <w:rPr>
                <w:b/>
                <w:bCs/>
                <w:color w:val="000000"/>
                <w:sz w:val="22"/>
                <w:szCs w:val="22"/>
                <w:lang w:val="en-US"/>
              </w:rPr>
            </w:pPr>
            <w:r>
              <w:rPr>
                <w:b/>
                <w:bCs/>
                <w:color w:val="000000"/>
                <w:sz w:val="22"/>
                <w:szCs w:val="22"/>
              </w:rPr>
              <w:t>53.1</w:t>
            </w:r>
          </w:p>
        </w:tc>
        <w:tc>
          <w:tcPr>
            <w:tcW w:w="801" w:type="dxa"/>
            <w:tcBorders>
              <w:top w:val="nil"/>
              <w:left w:val="nil"/>
              <w:bottom w:val="nil"/>
              <w:right w:val="nil"/>
            </w:tcBorders>
            <w:shd w:val="clear" w:color="auto" w:fill="auto"/>
            <w:noWrap/>
            <w:tcMar>
              <w:left w:w="29" w:type="dxa"/>
              <w:right w:w="43" w:type="dxa"/>
            </w:tcMar>
            <w:vAlign w:val="bottom"/>
            <w:hideMark/>
          </w:tcPr>
          <w:p w14:paraId="29DC2AF5" w14:textId="4FFF829E" w:rsidR="00F608BD" w:rsidRPr="00814A10" w:rsidRDefault="00F608BD" w:rsidP="00F608BD">
            <w:pPr>
              <w:jc w:val="right"/>
              <w:rPr>
                <w:b/>
                <w:bCs/>
                <w:color w:val="000000"/>
                <w:sz w:val="22"/>
                <w:szCs w:val="22"/>
                <w:lang w:val="en-US"/>
              </w:rPr>
            </w:pPr>
            <w:r>
              <w:rPr>
                <w:b/>
                <w:bCs/>
                <w:color w:val="000000"/>
                <w:sz w:val="22"/>
                <w:szCs w:val="22"/>
              </w:rPr>
              <w:t>87.0</w:t>
            </w:r>
          </w:p>
        </w:tc>
        <w:tc>
          <w:tcPr>
            <w:tcW w:w="801" w:type="dxa"/>
            <w:tcBorders>
              <w:top w:val="nil"/>
              <w:left w:val="nil"/>
              <w:bottom w:val="nil"/>
              <w:right w:val="nil"/>
            </w:tcBorders>
            <w:shd w:val="clear" w:color="auto" w:fill="auto"/>
            <w:noWrap/>
            <w:tcMar>
              <w:left w:w="29" w:type="dxa"/>
              <w:right w:w="43" w:type="dxa"/>
            </w:tcMar>
            <w:vAlign w:val="bottom"/>
            <w:hideMark/>
          </w:tcPr>
          <w:p w14:paraId="7E68C713" w14:textId="52C880AB" w:rsidR="00F608BD" w:rsidRPr="00814A10" w:rsidRDefault="00F608BD" w:rsidP="00F608BD">
            <w:pPr>
              <w:jc w:val="right"/>
              <w:rPr>
                <w:b/>
                <w:bCs/>
                <w:color w:val="000000"/>
                <w:sz w:val="22"/>
                <w:szCs w:val="22"/>
                <w:lang w:val="en-US"/>
              </w:rPr>
            </w:pPr>
            <w:r>
              <w:rPr>
                <w:b/>
                <w:bCs/>
                <w:color w:val="000000"/>
                <w:sz w:val="22"/>
                <w:szCs w:val="22"/>
              </w:rPr>
              <w:t>51.5</w:t>
            </w:r>
          </w:p>
        </w:tc>
        <w:tc>
          <w:tcPr>
            <w:tcW w:w="801" w:type="dxa"/>
            <w:tcBorders>
              <w:top w:val="nil"/>
              <w:left w:val="nil"/>
              <w:bottom w:val="nil"/>
              <w:right w:val="nil"/>
            </w:tcBorders>
            <w:shd w:val="clear" w:color="auto" w:fill="auto"/>
            <w:noWrap/>
            <w:tcMar>
              <w:left w:w="29" w:type="dxa"/>
              <w:right w:w="43" w:type="dxa"/>
            </w:tcMar>
            <w:vAlign w:val="bottom"/>
            <w:hideMark/>
          </w:tcPr>
          <w:p w14:paraId="14AA2E73" w14:textId="36D42419" w:rsidR="00F608BD" w:rsidRPr="00814A10" w:rsidRDefault="00F608BD" w:rsidP="00F608BD">
            <w:pPr>
              <w:jc w:val="right"/>
              <w:rPr>
                <w:b/>
                <w:bCs/>
                <w:color w:val="000000"/>
                <w:sz w:val="22"/>
                <w:szCs w:val="22"/>
                <w:lang w:val="en-US"/>
              </w:rPr>
            </w:pPr>
            <w:r>
              <w:rPr>
                <w:b/>
                <w:bCs/>
                <w:color w:val="000000"/>
                <w:sz w:val="22"/>
                <w:szCs w:val="22"/>
              </w:rPr>
              <w:t>58.1</w:t>
            </w:r>
          </w:p>
        </w:tc>
        <w:tc>
          <w:tcPr>
            <w:tcW w:w="801" w:type="dxa"/>
            <w:tcBorders>
              <w:top w:val="nil"/>
              <w:left w:val="nil"/>
              <w:bottom w:val="nil"/>
              <w:right w:val="nil"/>
            </w:tcBorders>
            <w:shd w:val="clear" w:color="auto" w:fill="auto"/>
            <w:noWrap/>
            <w:tcMar>
              <w:left w:w="29" w:type="dxa"/>
              <w:right w:w="43" w:type="dxa"/>
            </w:tcMar>
            <w:vAlign w:val="bottom"/>
            <w:hideMark/>
          </w:tcPr>
          <w:p w14:paraId="5FC49FB5" w14:textId="6ACC8F5B" w:rsidR="00F608BD" w:rsidRPr="00814A10" w:rsidRDefault="00F608BD" w:rsidP="00F608BD">
            <w:pPr>
              <w:jc w:val="right"/>
              <w:rPr>
                <w:b/>
                <w:bCs/>
                <w:color w:val="000000"/>
                <w:sz w:val="22"/>
                <w:szCs w:val="22"/>
                <w:lang w:val="en-US"/>
              </w:rPr>
            </w:pPr>
            <w:r>
              <w:rPr>
                <w:b/>
                <w:bCs/>
                <w:color w:val="000000"/>
                <w:sz w:val="22"/>
                <w:szCs w:val="22"/>
              </w:rPr>
              <w:t>68.2</w:t>
            </w:r>
          </w:p>
        </w:tc>
        <w:tc>
          <w:tcPr>
            <w:tcW w:w="801" w:type="dxa"/>
            <w:tcBorders>
              <w:top w:val="nil"/>
              <w:left w:val="nil"/>
              <w:bottom w:val="nil"/>
              <w:right w:val="nil"/>
            </w:tcBorders>
            <w:shd w:val="clear" w:color="auto" w:fill="auto"/>
            <w:noWrap/>
            <w:tcMar>
              <w:left w:w="29" w:type="dxa"/>
              <w:right w:w="43" w:type="dxa"/>
            </w:tcMar>
            <w:vAlign w:val="bottom"/>
            <w:hideMark/>
          </w:tcPr>
          <w:p w14:paraId="152FC9DC" w14:textId="784AE3EA" w:rsidR="00F608BD" w:rsidRPr="00814A10" w:rsidRDefault="00F608BD" w:rsidP="00F608BD">
            <w:pPr>
              <w:jc w:val="right"/>
              <w:rPr>
                <w:b/>
                <w:bCs/>
                <w:color w:val="000000"/>
                <w:sz w:val="22"/>
                <w:szCs w:val="22"/>
                <w:lang w:val="en-US"/>
              </w:rPr>
            </w:pPr>
            <w:r>
              <w:rPr>
                <w:b/>
                <w:bCs/>
                <w:color w:val="000000"/>
                <w:sz w:val="22"/>
                <w:szCs w:val="22"/>
              </w:rPr>
              <w:t>24.3</w:t>
            </w:r>
          </w:p>
        </w:tc>
        <w:tc>
          <w:tcPr>
            <w:tcW w:w="801" w:type="dxa"/>
            <w:tcBorders>
              <w:top w:val="nil"/>
              <w:left w:val="nil"/>
              <w:bottom w:val="nil"/>
              <w:right w:val="nil"/>
            </w:tcBorders>
            <w:shd w:val="clear" w:color="auto" w:fill="auto"/>
            <w:noWrap/>
            <w:tcMar>
              <w:left w:w="29" w:type="dxa"/>
              <w:right w:w="43" w:type="dxa"/>
            </w:tcMar>
            <w:vAlign w:val="bottom"/>
            <w:hideMark/>
          </w:tcPr>
          <w:p w14:paraId="655FADFF" w14:textId="33A01D8A" w:rsidR="00F608BD" w:rsidRPr="00814A10" w:rsidRDefault="00F608BD" w:rsidP="00F608BD">
            <w:pPr>
              <w:jc w:val="right"/>
              <w:rPr>
                <w:b/>
                <w:bCs/>
                <w:color w:val="000000"/>
                <w:sz w:val="22"/>
                <w:szCs w:val="22"/>
                <w:lang w:val="en-US"/>
              </w:rPr>
            </w:pPr>
            <w:r>
              <w:rPr>
                <w:b/>
                <w:bCs/>
                <w:color w:val="000000"/>
                <w:sz w:val="22"/>
                <w:szCs w:val="22"/>
              </w:rPr>
              <w:t>20.6</w:t>
            </w:r>
          </w:p>
        </w:tc>
        <w:tc>
          <w:tcPr>
            <w:tcW w:w="801" w:type="dxa"/>
            <w:tcBorders>
              <w:top w:val="nil"/>
              <w:left w:val="nil"/>
              <w:bottom w:val="nil"/>
              <w:right w:val="nil"/>
            </w:tcBorders>
            <w:shd w:val="clear" w:color="auto" w:fill="auto"/>
            <w:noWrap/>
            <w:tcMar>
              <w:left w:w="29" w:type="dxa"/>
              <w:right w:w="43" w:type="dxa"/>
            </w:tcMar>
            <w:vAlign w:val="bottom"/>
            <w:hideMark/>
          </w:tcPr>
          <w:p w14:paraId="22A30EDE" w14:textId="5172F32A" w:rsidR="00F608BD" w:rsidRPr="00814A10" w:rsidRDefault="00F608BD" w:rsidP="00F608BD">
            <w:pPr>
              <w:jc w:val="right"/>
              <w:rPr>
                <w:b/>
                <w:bCs/>
                <w:color w:val="000000"/>
                <w:sz w:val="22"/>
                <w:szCs w:val="22"/>
                <w:lang w:val="en-US"/>
              </w:rPr>
            </w:pPr>
            <w:r>
              <w:rPr>
                <w:b/>
                <w:bCs/>
                <w:color w:val="000000"/>
                <w:sz w:val="22"/>
                <w:szCs w:val="22"/>
              </w:rPr>
              <w:t>4.1</w:t>
            </w:r>
          </w:p>
        </w:tc>
        <w:tc>
          <w:tcPr>
            <w:tcW w:w="801" w:type="dxa"/>
            <w:tcBorders>
              <w:top w:val="nil"/>
              <w:left w:val="nil"/>
              <w:bottom w:val="nil"/>
              <w:right w:val="nil"/>
            </w:tcBorders>
            <w:shd w:val="clear" w:color="auto" w:fill="auto"/>
            <w:noWrap/>
            <w:tcMar>
              <w:left w:w="29" w:type="dxa"/>
              <w:right w:w="43" w:type="dxa"/>
            </w:tcMar>
            <w:vAlign w:val="bottom"/>
            <w:hideMark/>
          </w:tcPr>
          <w:p w14:paraId="647E1E75" w14:textId="654A96D7" w:rsidR="00F608BD" w:rsidRPr="00814A10" w:rsidRDefault="00F608BD" w:rsidP="00F608BD">
            <w:pPr>
              <w:jc w:val="right"/>
              <w:rPr>
                <w:b/>
                <w:bCs/>
                <w:color w:val="000000"/>
                <w:sz w:val="22"/>
                <w:szCs w:val="22"/>
                <w:lang w:val="en-US"/>
              </w:rPr>
            </w:pPr>
            <w:r>
              <w:rPr>
                <w:b/>
                <w:bCs/>
                <w:color w:val="000000"/>
                <w:sz w:val="22"/>
                <w:szCs w:val="22"/>
              </w:rPr>
              <w:t>6.9</w:t>
            </w:r>
          </w:p>
        </w:tc>
        <w:tc>
          <w:tcPr>
            <w:tcW w:w="802" w:type="dxa"/>
            <w:tcBorders>
              <w:top w:val="nil"/>
              <w:left w:val="nil"/>
              <w:bottom w:val="nil"/>
              <w:right w:val="nil"/>
            </w:tcBorders>
            <w:shd w:val="clear" w:color="auto" w:fill="auto"/>
            <w:noWrap/>
            <w:tcMar>
              <w:left w:w="29" w:type="dxa"/>
              <w:right w:w="43" w:type="dxa"/>
            </w:tcMar>
            <w:vAlign w:val="bottom"/>
            <w:hideMark/>
          </w:tcPr>
          <w:p w14:paraId="5563571A" w14:textId="2F807046" w:rsidR="00F608BD" w:rsidRPr="00814A10" w:rsidRDefault="00F608BD" w:rsidP="00F608BD">
            <w:pPr>
              <w:jc w:val="right"/>
              <w:rPr>
                <w:b/>
                <w:bCs/>
                <w:color w:val="000000"/>
                <w:sz w:val="22"/>
                <w:szCs w:val="22"/>
                <w:lang w:val="en-US"/>
              </w:rPr>
            </w:pPr>
            <w:r>
              <w:rPr>
                <w:b/>
                <w:bCs/>
                <w:color w:val="000000"/>
                <w:sz w:val="22"/>
                <w:szCs w:val="22"/>
              </w:rPr>
              <w:t>58.6</w:t>
            </w:r>
          </w:p>
        </w:tc>
      </w:tr>
      <w:tr w:rsidR="00F608BD" w:rsidRPr="00D93409" w14:paraId="2617EA23" w14:textId="77777777" w:rsidTr="00F608BD">
        <w:trPr>
          <w:trHeight w:val="306"/>
        </w:trPr>
        <w:tc>
          <w:tcPr>
            <w:tcW w:w="1601" w:type="dxa"/>
            <w:shd w:val="clear" w:color="auto" w:fill="auto"/>
            <w:noWrap/>
            <w:tcMar>
              <w:left w:w="0" w:type="dxa"/>
              <w:right w:w="0" w:type="dxa"/>
            </w:tcMar>
            <w:vAlign w:val="bottom"/>
            <w:hideMark/>
          </w:tcPr>
          <w:p w14:paraId="3B08CE6E" w14:textId="77777777" w:rsidR="00F608BD" w:rsidRPr="00814A10" w:rsidRDefault="00F608BD" w:rsidP="00F608BD">
            <w:pPr>
              <w:rPr>
                <w:color w:val="000000"/>
                <w:sz w:val="22"/>
                <w:szCs w:val="22"/>
                <w:lang w:val="en-US"/>
              </w:rPr>
            </w:pPr>
            <w:r w:rsidRPr="00814A10">
              <w:rPr>
                <w:color w:val="000000"/>
                <w:sz w:val="22"/>
                <w:szCs w:val="22"/>
                <w:lang w:val="en-US"/>
              </w:rPr>
              <w:t>Ayerou</w:t>
            </w:r>
          </w:p>
        </w:tc>
        <w:tc>
          <w:tcPr>
            <w:tcW w:w="801" w:type="dxa"/>
            <w:tcBorders>
              <w:top w:val="nil"/>
              <w:left w:val="nil"/>
              <w:bottom w:val="nil"/>
              <w:right w:val="nil"/>
            </w:tcBorders>
            <w:shd w:val="clear" w:color="auto" w:fill="auto"/>
            <w:noWrap/>
            <w:tcMar>
              <w:left w:w="29" w:type="dxa"/>
              <w:right w:w="43" w:type="dxa"/>
            </w:tcMar>
            <w:vAlign w:val="bottom"/>
            <w:hideMark/>
          </w:tcPr>
          <w:p w14:paraId="5BE41D43" w14:textId="16D8C131" w:rsidR="00F608BD" w:rsidRPr="00814A10" w:rsidRDefault="00F608BD" w:rsidP="00F608BD">
            <w:pPr>
              <w:jc w:val="right"/>
              <w:rPr>
                <w:color w:val="000000"/>
                <w:sz w:val="22"/>
                <w:szCs w:val="22"/>
                <w:lang w:val="en-US"/>
              </w:rPr>
            </w:pPr>
            <w:r>
              <w:rPr>
                <w:color w:val="000000"/>
                <w:sz w:val="22"/>
                <w:szCs w:val="22"/>
              </w:rPr>
              <w:t>36.7</w:t>
            </w:r>
          </w:p>
        </w:tc>
        <w:tc>
          <w:tcPr>
            <w:tcW w:w="801" w:type="dxa"/>
            <w:tcBorders>
              <w:top w:val="nil"/>
              <w:left w:val="nil"/>
              <w:bottom w:val="nil"/>
              <w:right w:val="nil"/>
            </w:tcBorders>
            <w:shd w:val="clear" w:color="auto" w:fill="auto"/>
            <w:noWrap/>
            <w:tcMar>
              <w:left w:w="29" w:type="dxa"/>
              <w:right w:w="43" w:type="dxa"/>
            </w:tcMar>
            <w:vAlign w:val="bottom"/>
            <w:hideMark/>
          </w:tcPr>
          <w:p w14:paraId="19FC7745" w14:textId="619F729A" w:rsidR="00F608BD" w:rsidRPr="00814A10" w:rsidRDefault="00F608BD" w:rsidP="00F608BD">
            <w:pPr>
              <w:jc w:val="right"/>
              <w:rPr>
                <w:color w:val="000000"/>
                <w:sz w:val="22"/>
                <w:szCs w:val="22"/>
                <w:lang w:val="en-US"/>
              </w:rPr>
            </w:pPr>
            <w:r>
              <w:rPr>
                <w:color w:val="000000"/>
                <w:sz w:val="22"/>
                <w:szCs w:val="22"/>
              </w:rPr>
              <w:t>80.7</w:t>
            </w:r>
          </w:p>
        </w:tc>
        <w:tc>
          <w:tcPr>
            <w:tcW w:w="801" w:type="dxa"/>
            <w:tcBorders>
              <w:top w:val="nil"/>
              <w:left w:val="nil"/>
              <w:bottom w:val="nil"/>
              <w:right w:val="nil"/>
            </w:tcBorders>
            <w:shd w:val="clear" w:color="auto" w:fill="auto"/>
            <w:noWrap/>
            <w:tcMar>
              <w:left w:w="29" w:type="dxa"/>
              <w:right w:w="43" w:type="dxa"/>
            </w:tcMar>
            <w:vAlign w:val="bottom"/>
            <w:hideMark/>
          </w:tcPr>
          <w:p w14:paraId="0578567B" w14:textId="378CCE05" w:rsidR="00F608BD" w:rsidRPr="00814A10" w:rsidRDefault="00F608BD" w:rsidP="00F608BD">
            <w:pPr>
              <w:jc w:val="right"/>
              <w:rPr>
                <w:color w:val="000000"/>
                <w:sz w:val="22"/>
                <w:szCs w:val="22"/>
                <w:lang w:val="en-US"/>
              </w:rPr>
            </w:pPr>
            <w:r>
              <w:rPr>
                <w:color w:val="000000"/>
                <w:sz w:val="22"/>
                <w:szCs w:val="22"/>
              </w:rPr>
              <w:t>49.7</w:t>
            </w:r>
          </w:p>
        </w:tc>
        <w:tc>
          <w:tcPr>
            <w:tcW w:w="801" w:type="dxa"/>
            <w:tcBorders>
              <w:top w:val="nil"/>
              <w:left w:val="nil"/>
              <w:bottom w:val="nil"/>
              <w:right w:val="nil"/>
            </w:tcBorders>
            <w:shd w:val="clear" w:color="auto" w:fill="auto"/>
            <w:noWrap/>
            <w:tcMar>
              <w:left w:w="29" w:type="dxa"/>
              <w:right w:w="43" w:type="dxa"/>
            </w:tcMar>
            <w:vAlign w:val="bottom"/>
            <w:hideMark/>
          </w:tcPr>
          <w:p w14:paraId="749A59F0" w14:textId="36FD56E1" w:rsidR="00F608BD" w:rsidRPr="00814A10" w:rsidRDefault="00F608BD" w:rsidP="00F608BD">
            <w:pPr>
              <w:jc w:val="right"/>
              <w:rPr>
                <w:color w:val="000000"/>
                <w:sz w:val="22"/>
                <w:szCs w:val="22"/>
                <w:lang w:val="en-US"/>
              </w:rPr>
            </w:pPr>
            <w:r>
              <w:rPr>
                <w:color w:val="000000"/>
                <w:sz w:val="22"/>
                <w:szCs w:val="22"/>
              </w:rPr>
              <w:t>57.4</w:t>
            </w:r>
          </w:p>
        </w:tc>
        <w:tc>
          <w:tcPr>
            <w:tcW w:w="801" w:type="dxa"/>
            <w:tcBorders>
              <w:top w:val="nil"/>
              <w:left w:val="nil"/>
              <w:bottom w:val="nil"/>
              <w:right w:val="nil"/>
            </w:tcBorders>
            <w:shd w:val="clear" w:color="auto" w:fill="auto"/>
            <w:noWrap/>
            <w:tcMar>
              <w:left w:w="29" w:type="dxa"/>
              <w:right w:w="43" w:type="dxa"/>
            </w:tcMar>
            <w:vAlign w:val="bottom"/>
            <w:hideMark/>
          </w:tcPr>
          <w:p w14:paraId="6079414C" w14:textId="3FDE21C5" w:rsidR="00F608BD" w:rsidRPr="00814A10" w:rsidRDefault="00F608BD" w:rsidP="00F608BD">
            <w:pPr>
              <w:jc w:val="right"/>
              <w:rPr>
                <w:color w:val="000000"/>
                <w:sz w:val="22"/>
                <w:szCs w:val="22"/>
                <w:lang w:val="en-US"/>
              </w:rPr>
            </w:pPr>
            <w:r>
              <w:rPr>
                <w:color w:val="000000"/>
                <w:sz w:val="22"/>
                <w:szCs w:val="22"/>
              </w:rPr>
              <w:t>62.5</w:t>
            </w:r>
          </w:p>
        </w:tc>
        <w:tc>
          <w:tcPr>
            <w:tcW w:w="801" w:type="dxa"/>
            <w:tcBorders>
              <w:top w:val="nil"/>
              <w:left w:val="nil"/>
              <w:bottom w:val="nil"/>
              <w:right w:val="nil"/>
            </w:tcBorders>
            <w:shd w:val="clear" w:color="auto" w:fill="auto"/>
            <w:noWrap/>
            <w:tcMar>
              <w:left w:w="29" w:type="dxa"/>
              <w:right w:w="43" w:type="dxa"/>
            </w:tcMar>
            <w:vAlign w:val="bottom"/>
            <w:hideMark/>
          </w:tcPr>
          <w:p w14:paraId="26CAFD38" w14:textId="08203F48" w:rsidR="00F608BD" w:rsidRPr="00814A10" w:rsidRDefault="00F608BD" w:rsidP="00F608BD">
            <w:pPr>
              <w:jc w:val="right"/>
              <w:rPr>
                <w:color w:val="000000"/>
                <w:sz w:val="22"/>
                <w:szCs w:val="22"/>
                <w:lang w:val="en-US"/>
              </w:rPr>
            </w:pPr>
            <w:r>
              <w:rPr>
                <w:color w:val="000000"/>
                <w:sz w:val="22"/>
                <w:szCs w:val="22"/>
              </w:rPr>
              <w:t>32.1</w:t>
            </w:r>
          </w:p>
        </w:tc>
        <w:tc>
          <w:tcPr>
            <w:tcW w:w="801" w:type="dxa"/>
            <w:tcBorders>
              <w:top w:val="nil"/>
              <w:left w:val="nil"/>
              <w:bottom w:val="nil"/>
              <w:right w:val="nil"/>
            </w:tcBorders>
            <w:shd w:val="clear" w:color="auto" w:fill="auto"/>
            <w:noWrap/>
            <w:tcMar>
              <w:left w:w="29" w:type="dxa"/>
              <w:right w:w="43" w:type="dxa"/>
            </w:tcMar>
            <w:vAlign w:val="bottom"/>
            <w:hideMark/>
          </w:tcPr>
          <w:p w14:paraId="54610371" w14:textId="21632944" w:rsidR="00F608BD" w:rsidRPr="00814A10" w:rsidRDefault="00F608BD" w:rsidP="00F608BD">
            <w:pPr>
              <w:jc w:val="right"/>
              <w:rPr>
                <w:color w:val="000000"/>
                <w:sz w:val="22"/>
                <w:szCs w:val="22"/>
                <w:lang w:val="en-US"/>
              </w:rPr>
            </w:pPr>
            <w:r>
              <w:rPr>
                <w:color w:val="000000"/>
                <w:sz w:val="22"/>
                <w:szCs w:val="22"/>
              </w:rPr>
              <w:t>19.9</w:t>
            </w:r>
          </w:p>
        </w:tc>
        <w:tc>
          <w:tcPr>
            <w:tcW w:w="801" w:type="dxa"/>
            <w:tcBorders>
              <w:top w:val="nil"/>
              <w:left w:val="nil"/>
              <w:bottom w:val="nil"/>
              <w:right w:val="nil"/>
            </w:tcBorders>
            <w:shd w:val="clear" w:color="auto" w:fill="auto"/>
            <w:noWrap/>
            <w:tcMar>
              <w:left w:w="29" w:type="dxa"/>
              <w:right w:w="43" w:type="dxa"/>
            </w:tcMar>
            <w:vAlign w:val="bottom"/>
            <w:hideMark/>
          </w:tcPr>
          <w:p w14:paraId="28CDE570" w14:textId="5D28A6B0" w:rsidR="00F608BD" w:rsidRPr="00814A10" w:rsidRDefault="00F608BD" w:rsidP="00F608BD">
            <w:pPr>
              <w:jc w:val="right"/>
              <w:rPr>
                <w:color w:val="000000"/>
                <w:sz w:val="22"/>
                <w:szCs w:val="22"/>
                <w:lang w:val="en-US"/>
              </w:rPr>
            </w:pPr>
            <w:r>
              <w:rPr>
                <w:color w:val="000000"/>
                <w:sz w:val="22"/>
                <w:szCs w:val="22"/>
              </w:rPr>
              <w:t>4.6</w:t>
            </w:r>
          </w:p>
        </w:tc>
        <w:tc>
          <w:tcPr>
            <w:tcW w:w="801" w:type="dxa"/>
            <w:tcBorders>
              <w:top w:val="nil"/>
              <w:left w:val="nil"/>
              <w:bottom w:val="nil"/>
              <w:right w:val="nil"/>
            </w:tcBorders>
            <w:shd w:val="clear" w:color="auto" w:fill="auto"/>
            <w:noWrap/>
            <w:tcMar>
              <w:left w:w="29" w:type="dxa"/>
              <w:right w:w="43" w:type="dxa"/>
            </w:tcMar>
            <w:vAlign w:val="bottom"/>
            <w:hideMark/>
          </w:tcPr>
          <w:p w14:paraId="7DE7B5ED" w14:textId="50F8F9AF" w:rsidR="00F608BD" w:rsidRPr="00814A10" w:rsidRDefault="00F608BD" w:rsidP="00F608BD">
            <w:pPr>
              <w:jc w:val="right"/>
              <w:rPr>
                <w:color w:val="000000"/>
                <w:sz w:val="22"/>
                <w:szCs w:val="22"/>
                <w:lang w:val="en-US"/>
              </w:rPr>
            </w:pPr>
            <w:r>
              <w:rPr>
                <w:color w:val="000000"/>
                <w:sz w:val="22"/>
                <w:szCs w:val="22"/>
              </w:rPr>
              <w:t>7.7</w:t>
            </w:r>
          </w:p>
        </w:tc>
        <w:tc>
          <w:tcPr>
            <w:tcW w:w="802" w:type="dxa"/>
            <w:tcBorders>
              <w:top w:val="nil"/>
              <w:left w:val="nil"/>
              <w:bottom w:val="nil"/>
              <w:right w:val="nil"/>
            </w:tcBorders>
            <w:shd w:val="clear" w:color="auto" w:fill="auto"/>
            <w:noWrap/>
            <w:tcMar>
              <w:left w:w="29" w:type="dxa"/>
              <w:right w:w="43" w:type="dxa"/>
            </w:tcMar>
            <w:vAlign w:val="bottom"/>
            <w:hideMark/>
          </w:tcPr>
          <w:p w14:paraId="3D3B46CD" w14:textId="6DEA2DC4" w:rsidR="00F608BD" w:rsidRPr="00814A10" w:rsidRDefault="00F608BD" w:rsidP="00F608BD">
            <w:pPr>
              <w:jc w:val="right"/>
              <w:rPr>
                <w:color w:val="000000"/>
                <w:sz w:val="22"/>
                <w:szCs w:val="22"/>
                <w:lang w:val="en-US"/>
              </w:rPr>
            </w:pPr>
            <w:r>
              <w:rPr>
                <w:color w:val="000000"/>
                <w:sz w:val="22"/>
                <w:szCs w:val="22"/>
              </w:rPr>
              <w:t>67.6</w:t>
            </w:r>
          </w:p>
        </w:tc>
      </w:tr>
      <w:tr w:rsidR="00F608BD" w:rsidRPr="00D93409" w14:paraId="6CFE12BA" w14:textId="77777777" w:rsidTr="00F608BD">
        <w:trPr>
          <w:trHeight w:val="306"/>
        </w:trPr>
        <w:tc>
          <w:tcPr>
            <w:tcW w:w="1601" w:type="dxa"/>
            <w:shd w:val="clear" w:color="auto" w:fill="auto"/>
            <w:noWrap/>
            <w:tcMar>
              <w:left w:w="0" w:type="dxa"/>
              <w:right w:w="0" w:type="dxa"/>
            </w:tcMar>
            <w:vAlign w:val="bottom"/>
            <w:hideMark/>
          </w:tcPr>
          <w:p w14:paraId="7E7DF503" w14:textId="77777777" w:rsidR="00F608BD" w:rsidRPr="00814A10" w:rsidRDefault="00F608BD" w:rsidP="00F608BD">
            <w:pPr>
              <w:rPr>
                <w:color w:val="000000"/>
                <w:sz w:val="22"/>
                <w:szCs w:val="22"/>
                <w:lang w:val="en-US"/>
              </w:rPr>
            </w:pPr>
            <w:r w:rsidRPr="00814A10">
              <w:rPr>
                <w:color w:val="000000"/>
                <w:sz w:val="22"/>
                <w:szCs w:val="22"/>
                <w:lang w:val="en-US"/>
              </w:rPr>
              <w:t>Inates</w:t>
            </w:r>
          </w:p>
        </w:tc>
        <w:tc>
          <w:tcPr>
            <w:tcW w:w="801" w:type="dxa"/>
            <w:tcBorders>
              <w:top w:val="nil"/>
              <w:left w:val="nil"/>
              <w:bottom w:val="nil"/>
              <w:right w:val="nil"/>
            </w:tcBorders>
            <w:shd w:val="clear" w:color="auto" w:fill="auto"/>
            <w:noWrap/>
            <w:tcMar>
              <w:left w:w="29" w:type="dxa"/>
              <w:right w:w="43" w:type="dxa"/>
            </w:tcMar>
            <w:vAlign w:val="bottom"/>
            <w:hideMark/>
          </w:tcPr>
          <w:p w14:paraId="412D6C0D" w14:textId="0466D9EA" w:rsidR="00F608BD" w:rsidRPr="00814A10" w:rsidRDefault="00F608BD" w:rsidP="00F608BD">
            <w:pPr>
              <w:jc w:val="right"/>
              <w:rPr>
                <w:color w:val="000000"/>
                <w:sz w:val="22"/>
                <w:szCs w:val="22"/>
                <w:lang w:val="en-US"/>
              </w:rPr>
            </w:pPr>
            <w:r>
              <w:rPr>
                <w:color w:val="000000"/>
                <w:sz w:val="22"/>
                <w:szCs w:val="22"/>
              </w:rPr>
              <w:t>77.3</w:t>
            </w:r>
          </w:p>
        </w:tc>
        <w:tc>
          <w:tcPr>
            <w:tcW w:w="801" w:type="dxa"/>
            <w:tcBorders>
              <w:top w:val="nil"/>
              <w:left w:val="nil"/>
              <w:bottom w:val="nil"/>
              <w:right w:val="nil"/>
            </w:tcBorders>
            <w:shd w:val="clear" w:color="auto" w:fill="auto"/>
            <w:noWrap/>
            <w:tcMar>
              <w:left w:w="29" w:type="dxa"/>
              <w:right w:w="43" w:type="dxa"/>
            </w:tcMar>
            <w:vAlign w:val="bottom"/>
            <w:hideMark/>
          </w:tcPr>
          <w:p w14:paraId="00380CA8" w14:textId="5D029628" w:rsidR="00F608BD" w:rsidRPr="00814A10" w:rsidRDefault="00F608BD" w:rsidP="00F608BD">
            <w:pPr>
              <w:jc w:val="right"/>
              <w:rPr>
                <w:color w:val="000000"/>
                <w:sz w:val="22"/>
                <w:szCs w:val="22"/>
                <w:lang w:val="en-US"/>
              </w:rPr>
            </w:pPr>
            <w:r>
              <w:rPr>
                <w:color w:val="000000"/>
                <w:sz w:val="22"/>
                <w:szCs w:val="22"/>
              </w:rPr>
              <w:t>96.5</w:t>
            </w:r>
          </w:p>
        </w:tc>
        <w:tc>
          <w:tcPr>
            <w:tcW w:w="801" w:type="dxa"/>
            <w:tcBorders>
              <w:top w:val="nil"/>
              <w:left w:val="nil"/>
              <w:bottom w:val="nil"/>
              <w:right w:val="nil"/>
            </w:tcBorders>
            <w:shd w:val="clear" w:color="auto" w:fill="auto"/>
            <w:noWrap/>
            <w:tcMar>
              <w:left w:w="29" w:type="dxa"/>
              <w:right w:w="43" w:type="dxa"/>
            </w:tcMar>
            <w:vAlign w:val="bottom"/>
            <w:hideMark/>
          </w:tcPr>
          <w:p w14:paraId="014A328C" w14:textId="18EB739D" w:rsidR="00F608BD" w:rsidRPr="00814A10" w:rsidRDefault="00F608BD" w:rsidP="00F608BD">
            <w:pPr>
              <w:jc w:val="right"/>
              <w:rPr>
                <w:color w:val="000000"/>
                <w:sz w:val="22"/>
                <w:szCs w:val="22"/>
                <w:lang w:val="en-US"/>
              </w:rPr>
            </w:pPr>
            <w:r>
              <w:rPr>
                <w:color w:val="000000"/>
                <w:sz w:val="22"/>
                <w:szCs w:val="22"/>
              </w:rPr>
              <w:t>54.3</w:t>
            </w:r>
          </w:p>
        </w:tc>
        <w:tc>
          <w:tcPr>
            <w:tcW w:w="801" w:type="dxa"/>
            <w:tcBorders>
              <w:top w:val="nil"/>
              <w:left w:val="nil"/>
              <w:bottom w:val="nil"/>
              <w:right w:val="nil"/>
            </w:tcBorders>
            <w:shd w:val="clear" w:color="auto" w:fill="auto"/>
            <w:noWrap/>
            <w:tcMar>
              <w:left w:w="29" w:type="dxa"/>
              <w:right w:w="43" w:type="dxa"/>
            </w:tcMar>
            <w:vAlign w:val="bottom"/>
            <w:hideMark/>
          </w:tcPr>
          <w:p w14:paraId="1681CA1A" w14:textId="0CFCA9FC" w:rsidR="00F608BD" w:rsidRPr="00814A10" w:rsidRDefault="00F608BD" w:rsidP="00F608BD">
            <w:pPr>
              <w:jc w:val="right"/>
              <w:rPr>
                <w:color w:val="000000"/>
                <w:sz w:val="22"/>
                <w:szCs w:val="22"/>
                <w:lang w:val="en-US"/>
              </w:rPr>
            </w:pPr>
            <w:r>
              <w:rPr>
                <w:color w:val="000000"/>
                <w:sz w:val="22"/>
                <w:szCs w:val="22"/>
              </w:rPr>
              <w:t>59.3</w:t>
            </w:r>
          </w:p>
        </w:tc>
        <w:tc>
          <w:tcPr>
            <w:tcW w:w="801" w:type="dxa"/>
            <w:tcBorders>
              <w:top w:val="nil"/>
              <w:left w:val="nil"/>
              <w:bottom w:val="nil"/>
              <w:right w:val="nil"/>
            </w:tcBorders>
            <w:shd w:val="clear" w:color="auto" w:fill="auto"/>
            <w:noWrap/>
            <w:tcMar>
              <w:left w:w="29" w:type="dxa"/>
              <w:right w:w="43" w:type="dxa"/>
            </w:tcMar>
            <w:vAlign w:val="bottom"/>
            <w:hideMark/>
          </w:tcPr>
          <w:p w14:paraId="0C3313DD" w14:textId="4D4C572D" w:rsidR="00F608BD" w:rsidRPr="00814A10" w:rsidRDefault="00F608BD" w:rsidP="00F608BD">
            <w:pPr>
              <w:jc w:val="right"/>
              <w:rPr>
                <w:color w:val="000000"/>
                <w:sz w:val="22"/>
                <w:szCs w:val="22"/>
                <w:lang w:val="en-US"/>
              </w:rPr>
            </w:pPr>
            <w:r>
              <w:rPr>
                <w:color w:val="000000"/>
                <w:sz w:val="22"/>
                <w:szCs w:val="22"/>
              </w:rPr>
              <w:t>77.7</w:t>
            </w:r>
          </w:p>
        </w:tc>
        <w:tc>
          <w:tcPr>
            <w:tcW w:w="801" w:type="dxa"/>
            <w:tcBorders>
              <w:top w:val="nil"/>
              <w:left w:val="nil"/>
              <w:bottom w:val="nil"/>
              <w:right w:val="nil"/>
            </w:tcBorders>
            <w:shd w:val="clear" w:color="auto" w:fill="auto"/>
            <w:noWrap/>
            <w:tcMar>
              <w:left w:w="29" w:type="dxa"/>
              <w:right w:w="43" w:type="dxa"/>
            </w:tcMar>
            <w:vAlign w:val="bottom"/>
            <w:hideMark/>
          </w:tcPr>
          <w:p w14:paraId="1E8DB7DD" w14:textId="5293EB96" w:rsidR="00F608BD" w:rsidRPr="00814A10" w:rsidRDefault="00F608BD" w:rsidP="00F608BD">
            <w:pPr>
              <w:jc w:val="right"/>
              <w:rPr>
                <w:color w:val="000000"/>
                <w:sz w:val="22"/>
                <w:szCs w:val="22"/>
                <w:lang w:val="en-US"/>
              </w:rPr>
            </w:pPr>
            <w:r>
              <w:rPr>
                <w:color w:val="000000"/>
                <w:sz w:val="22"/>
                <w:szCs w:val="22"/>
              </w:rPr>
              <w:t>12.6</w:t>
            </w:r>
          </w:p>
        </w:tc>
        <w:tc>
          <w:tcPr>
            <w:tcW w:w="801" w:type="dxa"/>
            <w:tcBorders>
              <w:top w:val="nil"/>
              <w:left w:val="nil"/>
              <w:bottom w:val="nil"/>
              <w:right w:val="nil"/>
            </w:tcBorders>
            <w:shd w:val="clear" w:color="auto" w:fill="auto"/>
            <w:noWrap/>
            <w:tcMar>
              <w:left w:w="29" w:type="dxa"/>
              <w:right w:w="43" w:type="dxa"/>
            </w:tcMar>
            <w:vAlign w:val="bottom"/>
            <w:hideMark/>
          </w:tcPr>
          <w:p w14:paraId="3DD36410" w14:textId="18B2AB65" w:rsidR="00F608BD" w:rsidRPr="00814A10" w:rsidRDefault="00F608BD" w:rsidP="00F608BD">
            <w:pPr>
              <w:jc w:val="right"/>
              <w:rPr>
                <w:color w:val="000000"/>
                <w:sz w:val="22"/>
                <w:szCs w:val="22"/>
                <w:lang w:val="en-US"/>
              </w:rPr>
            </w:pPr>
            <w:r>
              <w:rPr>
                <w:color w:val="000000"/>
                <w:sz w:val="22"/>
                <w:szCs w:val="22"/>
              </w:rPr>
              <w:t>21.6</w:t>
            </w:r>
          </w:p>
        </w:tc>
        <w:tc>
          <w:tcPr>
            <w:tcW w:w="801" w:type="dxa"/>
            <w:tcBorders>
              <w:top w:val="nil"/>
              <w:left w:val="nil"/>
              <w:bottom w:val="nil"/>
              <w:right w:val="nil"/>
            </w:tcBorders>
            <w:shd w:val="clear" w:color="auto" w:fill="auto"/>
            <w:noWrap/>
            <w:tcMar>
              <w:left w:w="29" w:type="dxa"/>
              <w:right w:w="43" w:type="dxa"/>
            </w:tcMar>
            <w:vAlign w:val="bottom"/>
            <w:hideMark/>
          </w:tcPr>
          <w:p w14:paraId="71B29E4A" w14:textId="774D465C" w:rsidR="00F608BD" w:rsidRPr="00814A10" w:rsidRDefault="00F608BD" w:rsidP="00F608BD">
            <w:pPr>
              <w:jc w:val="right"/>
              <w:rPr>
                <w:color w:val="000000"/>
                <w:sz w:val="22"/>
                <w:szCs w:val="22"/>
                <w:lang w:val="en-US"/>
              </w:rPr>
            </w:pPr>
            <w:r>
              <w:rPr>
                <w:color w:val="000000"/>
                <w:sz w:val="22"/>
                <w:szCs w:val="22"/>
              </w:rPr>
              <w:t>3.3</w:t>
            </w:r>
          </w:p>
        </w:tc>
        <w:tc>
          <w:tcPr>
            <w:tcW w:w="801" w:type="dxa"/>
            <w:tcBorders>
              <w:top w:val="nil"/>
              <w:left w:val="nil"/>
              <w:bottom w:val="nil"/>
              <w:right w:val="nil"/>
            </w:tcBorders>
            <w:shd w:val="clear" w:color="auto" w:fill="auto"/>
            <w:noWrap/>
            <w:tcMar>
              <w:left w:w="29" w:type="dxa"/>
              <w:right w:w="43" w:type="dxa"/>
            </w:tcMar>
            <w:vAlign w:val="bottom"/>
            <w:hideMark/>
          </w:tcPr>
          <w:p w14:paraId="6C6F6CF9" w14:textId="5E609A45" w:rsidR="00F608BD" w:rsidRPr="00814A10" w:rsidRDefault="00F608BD" w:rsidP="00F608BD">
            <w:pPr>
              <w:jc w:val="right"/>
              <w:rPr>
                <w:color w:val="000000"/>
                <w:sz w:val="22"/>
                <w:szCs w:val="22"/>
                <w:lang w:val="en-US"/>
              </w:rPr>
            </w:pPr>
            <w:r>
              <w:rPr>
                <w:color w:val="000000"/>
                <w:sz w:val="22"/>
                <w:szCs w:val="22"/>
              </w:rPr>
              <w:t>5.7</w:t>
            </w:r>
          </w:p>
        </w:tc>
        <w:tc>
          <w:tcPr>
            <w:tcW w:w="802" w:type="dxa"/>
            <w:tcBorders>
              <w:top w:val="nil"/>
              <w:left w:val="nil"/>
              <w:bottom w:val="nil"/>
              <w:right w:val="nil"/>
            </w:tcBorders>
            <w:shd w:val="clear" w:color="auto" w:fill="auto"/>
            <w:noWrap/>
            <w:tcMar>
              <w:left w:w="29" w:type="dxa"/>
              <w:right w:w="43" w:type="dxa"/>
            </w:tcMar>
            <w:vAlign w:val="bottom"/>
            <w:hideMark/>
          </w:tcPr>
          <w:p w14:paraId="09B48279" w14:textId="36E7BD34" w:rsidR="00F608BD" w:rsidRPr="00814A10" w:rsidRDefault="00F608BD" w:rsidP="00F608BD">
            <w:pPr>
              <w:jc w:val="right"/>
              <w:rPr>
                <w:color w:val="000000"/>
                <w:sz w:val="22"/>
                <w:szCs w:val="22"/>
                <w:lang w:val="en-US"/>
              </w:rPr>
            </w:pPr>
            <w:r>
              <w:rPr>
                <w:color w:val="000000"/>
                <w:sz w:val="22"/>
                <w:szCs w:val="22"/>
              </w:rPr>
              <w:t>45.3</w:t>
            </w:r>
          </w:p>
        </w:tc>
      </w:tr>
      <w:tr w:rsidR="00F608BD" w:rsidRPr="00D93409" w14:paraId="20B2C97A" w14:textId="77777777" w:rsidTr="00F608BD">
        <w:trPr>
          <w:trHeight w:val="306"/>
        </w:trPr>
        <w:tc>
          <w:tcPr>
            <w:tcW w:w="1601" w:type="dxa"/>
            <w:shd w:val="clear" w:color="auto" w:fill="auto"/>
            <w:noWrap/>
            <w:tcMar>
              <w:left w:w="0" w:type="dxa"/>
              <w:right w:w="0" w:type="dxa"/>
            </w:tcMar>
            <w:vAlign w:val="bottom"/>
            <w:hideMark/>
          </w:tcPr>
          <w:p w14:paraId="6A21614E" w14:textId="77777777" w:rsidR="00F608BD" w:rsidRPr="00814A10" w:rsidRDefault="00F608BD" w:rsidP="00F608BD">
            <w:pPr>
              <w:rPr>
                <w:b/>
                <w:bCs/>
                <w:color w:val="000000"/>
                <w:sz w:val="22"/>
                <w:szCs w:val="22"/>
                <w:lang w:val="en-US"/>
              </w:rPr>
            </w:pPr>
            <w:r w:rsidRPr="00814A10">
              <w:rPr>
                <w:b/>
                <w:bCs/>
                <w:color w:val="000000"/>
                <w:sz w:val="22"/>
                <w:szCs w:val="22"/>
                <w:lang w:val="en-US"/>
              </w:rPr>
              <w:t>Balleyara</w:t>
            </w:r>
          </w:p>
        </w:tc>
        <w:tc>
          <w:tcPr>
            <w:tcW w:w="801" w:type="dxa"/>
            <w:tcBorders>
              <w:top w:val="nil"/>
              <w:left w:val="nil"/>
              <w:bottom w:val="nil"/>
              <w:right w:val="nil"/>
            </w:tcBorders>
            <w:shd w:val="clear" w:color="auto" w:fill="auto"/>
            <w:noWrap/>
            <w:tcMar>
              <w:left w:w="29" w:type="dxa"/>
              <w:right w:w="43" w:type="dxa"/>
            </w:tcMar>
            <w:vAlign w:val="bottom"/>
            <w:hideMark/>
          </w:tcPr>
          <w:p w14:paraId="1D9ED15E" w14:textId="341B9789" w:rsidR="00F608BD" w:rsidRPr="00814A10" w:rsidRDefault="00F608BD" w:rsidP="00F608BD">
            <w:pPr>
              <w:jc w:val="right"/>
              <w:rPr>
                <w:b/>
                <w:bCs/>
                <w:color w:val="000000"/>
                <w:sz w:val="22"/>
                <w:szCs w:val="22"/>
                <w:lang w:val="en-US"/>
              </w:rPr>
            </w:pPr>
            <w:r>
              <w:rPr>
                <w:b/>
                <w:bCs/>
                <w:color w:val="000000"/>
                <w:sz w:val="22"/>
                <w:szCs w:val="22"/>
              </w:rPr>
              <w:t>51.4</w:t>
            </w:r>
          </w:p>
        </w:tc>
        <w:tc>
          <w:tcPr>
            <w:tcW w:w="801" w:type="dxa"/>
            <w:tcBorders>
              <w:top w:val="nil"/>
              <w:left w:val="nil"/>
              <w:bottom w:val="nil"/>
              <w:right w:val="nil"/>
            </w:tcBorders>
            <w:shd w:val="clear" w:color="auto" w:fill="auto"/>
            <w:noWrap/>
            <w:tcMar>
              <w:left w:w="29" w:type="dxa"/>
              <w:right w:w="43" w:type="dxa"/>
            </w:tcMar>
            <w:vAlign w:val="bottom"/>
            <w:hideMark/>
          </w:tcPr>
          <w:p w14:paraId="7C83E320" w14:textId="57EC6B17" w:rsidR="00F608BD" w:rsidRPr="00814A10" w:rsidRDefault="00F608BD" w:rsidP="00F608BD">
            <w:pPr>
              <w:jc w:val="right"/>
              <w:rPr>
                <w:b/>
                <w:bCs/>
                <w:color w:val="000000"/>
                <w:sz w:val="22"/>
                <w:szCs w:val="22"/>
                <w:lang w:val="en-US"/>
              </w:rPr>
            </w:pPr>
            <w:r>
              <w:rPr>
                <w:b/>
                <w:bCs/>
                <w:color w:val="000000"/>
                <w:sz w:val="22"/>
                <w:szCs w:val="22"/>
              </w:rPr>
              <w:t>86.6</w:t>
            </w:r>
          </w:p>
        </w:tc>
        <w:tc>
          <w:tcPr>
            <w:tcW w:w="801" w:type="dxa"/>
            <w:tcBorders>
              <w:top w:val="nil"/>
              <w:left w:val="nil"/>
              <w:bottom w:val="nil"/>
              <w:right w:val="nil"/>
            </w:tcBorders>
            <w:shd w:val="clear" w:color="auto" w:fill="auto"/>
            <w:noWrap/>
            <w:tcMar>
              <w:left w:w="29" w:type="dxa"/>
              <w:right w:w="43" w:type="dxa"/>
            </w:tcMar>
            <w:vAlign w:val="bottom"/>
            <w:hideMark/>
          </w:tcPr>
          <w:p w14:paraId="6AAD4F7D" w14:textId="44CCE47D" w:rsidR="00F608BD" w:rsidRPr="00814A10" w:rsidRDefault="00F608BD" w:rsidP="00F608BD">
            <w:pPr>
              <w:jc w:val="right"/>
              <w:rPr>
                <w:b/>
                <w:bCs/>
                <w:color w:val="000000"/>
                <w:sz w:val="22"/>
                <w:szCs w:val="22"/>
                <w:lang w:val="en-US"/>
              </w:rPr>
            </w:pPr>
            <w:r>
              <w:rPr>
                <w:b/>
                <w:bCs/>
                <w:color w:val="000000"/>
                <w:sz w:val="22"/>
                <w:szCs w:val="22"/>
              </w:rPr>
              <w:t>52.2</w:t>
            </w:r>
          </w:p>
        </w:tc>
        <w:tc>
          <w:tcPr>
            <w:tcW w:w="801" w:type="dxa"/>
            <w:tcBorders>
              <w:top w:val="nil"/>
              <w:left w:val="nil"/>
              <w:bottom w:val="nil"/>
              <w:right w:val="nil"/>
            </w:tcBorders>
            <w:shd w:val="clear" w:color="auto" w:fill="auto"/>
            <w:noWrap/>
            <w:tcMar>
              <w:left w:w="29" w:type="dxa"/>
              <w:right w:w="43" w:type="dxa"/>
            </w:tcMar>
            <w:vAlign w:val="bottom"/>
            <w:hideMark/>
          </w:tcPr>
          <w:p w14:paraId="15CF5AD6" w14:textId="0D2533CD" w:rsidR="00F608BD" w:rsidRPr="00814A10" w:rsidRDefault="00F608BD" w:rsidP="00F608BD">
            <w:pPr>
              <w:jc w:val="right"/>
              <w:rPr>
                <w:b/>
                <w:bCs/>
                <w:color w:val="000000"/>
                <w:sz w:val="22"/>
                <w:szCs w:val="22"/>
                <w:lang w:val="en-US"/>
              </w:rPr>
            </w:pPr>
            <w:r>
              <w:rPr>
                <w:b/>
                <w:bCs/>
                <w:color w:val="000000"/>
                <w:sz w:val="22"/>
                <w:szCs w:val="22"/>
              </w:rPr>
              <w:t>61.0</w:t>
            </w:r>
          </w:p>
        </w:tc>
        <w:tc>
          <w:tcPr>
            <w:tcW w:w="801" w:type="dxa"/>
            <w:tcBorders>
              <w:top w:val="nil"/>
              <w:left w:val="nil"/>
              <w:bottom w:val="nil"/>
              <w:right w:val="nil"/>
            </w:tcBorders>
            <w:shd w:val="clear" w:color="auto" w:fill="auto"/>
            <w:noWrap/>
            <w:tcMar>
              <w:left w:w="29" w:type="dxa"/>
              <w:right w:w="43" w:type="dxa"/>
            </w:tcMar>
            <w:vAlign w:val="bottom"/>
            <w:hideMark/>
          </w:tcPr>
          <w:p w14:paraId="4EDC70D9" w14:textId="435E92CF" w:rsidR="00F608BD" w:rsidRPr="00814A10" w:rsidRDefault="00F608BD" w:rsidP="00F608BD">
            <w:pPr>
              <w:jc w:val="right"/>
              <w:rPr>
                <w:b/>
                <w:bCs/>
                <w:color w:val="000000"/>
                <w:sz w:val="22"/>
                <w:szCs w:val="22"/>
                <w:lang w:val="en-US"/>
              </w:rPr>
            </w:pPr>
            <w:r>
              <w:rPr>
                <w:b/>
                <w:bCs/>
                <w:color w:val="000000"/>
                <w:sz w:val="22"/>
                <w:szCs w:val="22"/>
              </w:rPr>
              <w:t>71.5</w:t>
            </w:r>
          </w:p>
        </w:tc>
        <w:tc>
          <w:tcPr>
            <w:tcW w:w="801" w:type="dxa"/>
            <w:tcBorders>
              <w:top w:val="nil"/>
              <w:left w:val="nil"/>
              <w:bottom w:val="nil"/>
              <w:right w:val="nil"/>
            </w:tcBorders>
            <w:shd w:val="clear" w:color="auto" w:fill="auto"/>
            <w:noWrap/>
            <w:tcMar>
              <w:left w:w="29" w:type="dxa"/>
              <w:right w:w="43" w:type="dxa"/>
            </w:tcMar>
            <w:vAlign w:val="bottom"/>
            <w:hideMark/>
          </w:tcPr>
          <w:p w14:paraId="79E21C01" w14:textId="22A7305C" w:rsidR="00F608BD" w:rsidRPr="00814A10" w:rsidRDefault="00F608BD" w:rsidP="00F608BD">
            <w:pPr>
              <w:jc w:val="right"/>
              <w:rPr>
                <w:b/>
                <w:bCs/>
                <w:color w:val="000000"/>
                <w:sz w:val="22"/>
                <w:szCs w:val="22"/>
                <w:lang w:val="en-US"/>
              </w:rPr>
            </w:pPr>
            <w:r>
              <w:rPr>
                <w:b/>
                <w:bCs/>
                <w:color w:val="000000"/>
                <w:sz w:val="22"/>
                <w:szCs w:val="22"/>
              </w:rPr>
              <w:t>17.2</w:t>
            </w:r>
          </w:p>
        </w:tc>
        <w:tc>
          <w:tcPr>
            <w:tcW w:w="801" w:type="dxa"/>
            <w:tcBorders>
              <w:top w:val="nil"/>
              <w:left w:val="nil"/>
              <w:bottom w:val="nil"/>
              <w:right w:val="nil"/>
            </w:tcBorders>
            <w:shd w:val="clear" w:color="auto" w:fill="auto"/>
            <w:noWrap/>
            <w:tcMar>
              <w:left w:w="29" w:type="dxa"/>
              <w:right w:w="43" w:type="dxa"/>
            </w:tcMar>
            <w:vAlign w:val="bottom"/>
            <w:hideMark/>
          </w:tcPr>
          <w:p w14:paraId="72595722" w14:textId="5630021F" w:rsidR="00F608BD" w:rsidRPr="00814A10" w:rsidRDefault="00F608BD" w:rsidP="00F608BD">
            <w:pPr>
              <w:jc w:val="right"/>
              <w:rPr>
                <w:b/>
                <w:bCs/>
                <w:color w:val="000000"/>
                <w:sz w:val="22"/>
                <w:szCs w:val="22"/>
                <w:lang w:val="en-US"/>
              </w:rPr>
            </w:pPr>
            <w:r>
              <w:rPr>
                <w:b/>
                <w:bCs/>
                <w:color w:val="000000"/>
                <w:sz w:val="22"/>
                <w:szCs w:val="22"/>
              </w:rPr>
              <w:t>79.5</w:t>
            </w:r>
          </w:p>
        </w:tc>
        <w:tc>
          <w:tcPr>
            <w:tcW w:w="801" w:type="dxa"/>
            <w:tcBorders>
              <w:top w:val="nil"/>
              <w:left w:val="nil"/>
              <w:bottom w:val="nil"/>
              <w:right w:val="nil"/>
            </w:tcBorders>
            <w:shd w:val="clear" w:color="auto" w:fill="auto"/>
            <w:noWrap/>
            <w:tcMar>
              <w:left w:w="29" w:type="dxa"/>
              <w:right w:w="43" w:type="dxa"/>
            </w:tcMar>
            <w:vAlign w:val="bottom"/>
            <w:hideMark/>
          </w:tcPr>
          <w:p w14:paraId="6870AE75" w14:textId="26CD27F7" w:rsidR="00F608BD" w:rsidRPr="00814A10" w:rsidRDefault="00F608BD" w:rsidP="00F608BD">
            <w:pPr>
              <w:jc w:val="right"/>
              <w:rPr>
                <w:b/>
                <w:bCs/>
                <w:color w:val="000000"/>
                <w:sz w:val="22"/>
                <w:szCs w:val="22"/>
                <w:lang w:val="en-US"/>
              </w:rPr>
            </w:pPr>
            <w:r>
              <w:rPr>
                <w:b/>
                <w:bCs/>
                <w:color w:val="000000"/>
                <w:sz w:val="22"/>
                <w:szCs w:val="22"/>
              </w:rPr>
              <w:t>7.8</w:t>
            </w:r>
          </w:p>
        </w:tc>
        <w:tc>
          <w:tcPr>
            <w:tcW w:w="801" w:type="dxa"/>
            <w:tcBorders>
              <w:top w:val="nil"/>
              <w:left w:val="nil"/>
              <w:bottom w:val="nil"/>
              <w:right w:val="nil"/>
            </w:tcBorders>
            <w:shd w:val="clear" w:color="auto" w:fill="auto"/>
            <w:noWrap/>
            <w:tcMar>
              <w:left w:w="29" w:type="dxa"/>
              <w:right w:w="43" w:type="dxa"/>
            </w:tcMar>
            <w:vAlign w:val="bottom"/>
            <w:hideMark/>
          </w:tcPr>
          <w:p w14:paraId="45E1A920" w14:textId="6449701F" w:rsidR="00F608BD" w:rsidRPr="00814A10" w:rsidRDefault="00F608BD" w:rsidP="00F608BD">
            <w:pPr>
              <w:jc w:val="right"/>
              <w:rPr>
                <w:b/>
                <w:bCs/>
                <w:color w:val="000000"/>
                <w:sz w:val="22"/>
                <w:szCs w:val="22"/>
                <w:lang w:val="en-US"/>
              </w:rPr>
            </w:pPr>
            <w:r>
              <w:rPr>
                <w:b/>
                <w:bCs/>
                <w:color w:val="000000"/>
                <w:sz w:val="22"/>
                <w:szCs w:val="22"/>
              </w:rPr>
              <w:t>15.2</w:t>
            </w:r>
          </w:p>
        </w:tc>
        <w:tc>
          <w:tcPr>
            <w:tcW w:w="802" w:type="dxa"/>
            <w:tcBorders>
              <w:top w:val="nil"/>
              <w:left w:val="nil"/>
              <w:bottom w:val="nil"/>
              <w:right w:val="nil"/>
            </w:tcBorders>
            <w:shd w:val="clear" w:color="auto" w:fill="auto"/>
            <w:noWrap/>
            <w:tcMar>
              <w:left w:w="29" w:type="dxa"/>
              <w:right w:w="43" w:type="dxa"/>
            </w:tcMar>
            <w:vAlign w:val="bottom"/>
            <w:hideMark/>
          </w:tcPr>
          <w:p w14:paraId="7D221CAB" w14:textId="10A712B6" w:rsidR="00F608BD" w:rsidRPr="00814A10" w:rsidRDefault="00F608BD" w:rsidP="00F608BD">
            <w:pPr>
              <w:jc w:val="right"/>
              <w:rPr>
                <w:b/>
                <w:bCs/>
                <w:color w:val="000000"/>
                <w:sz w:val="22"/>
                <w:szCs w:val="22"/>
                <w:lang w:val="en-US"/>
              </w:rPr>
            </w:pPr>
            <w:r>
              <w:rPr>
                <w:b/>
                <w:bCs/>
                <w:color w:val="000000"/>
                <w:sz w:val="22"/>
                <w:szCs w:val="22"/>
              </w:rPr>
              <w:t>58.1</w:t>
            </w:r>
          </w:p>
        </w:tc>
      </w:tr>
      <w:tr w:rsidR="00F608BD" w:rsidRPr="00D93409" w14:paraId="6B6D38CF" w14:textId="77777777" w:rsidTr="00F608BD">
        <w:trPr>
          <w:trHeight w:val="306"/>
        </w:trPr>
        <w:tc>
          <w:tcPr>
            <w:tcW w:w="1601" w:type="dxa"/>
            <w:shd w:val="clear" w:color="auto" w:fill="auto"/>
            <w:noWrap/>
            <w:tcMar>
              <w:left w:w="0" w:type="dxa"/>
              <w:right w:w="0" w:type="dxa"/>
            </w:tcMar>
            <w:vAlign w:val="bottom"/>
            <w:hideMark/>
          </w:tcPr>
          <w:p w14:paraId="05E822D1" w14:textId="77777777" w:rsidR="00F608BD" w:rsidRPr="00814A10" w:rsidRDefault="00F608BD" w:rsidP="00F608BD">
            <w:pPr>
              <w:rPr>
                <w:color w:val="000000"/>
                <w:sz w:val="22"/>
                <w:szCs w:val="22"/>
                <w:lang w:val="en-US"/>
              </w:rPr>
            </w:pPr>
            <w:r w:rsidRPr="00814A10">
              <w:rPr>
                <w:color w:val="000000"/>
                <w:sz w:val="22"/>
                <w:szCs w:val="22"/>
                <w:lang w:val="en-US"/>
              </w:rPr>
              <w:t>Tagazar</w:t>
            </w:r>
          </w:p>
        </w:tc>
        <w:tc>
          <w:tcPr>
            <w:tcW w:w="801" w:type="dxa"/>
            <w:tcBorders>
              <w:top w:val="nil"/>
              <w:left w:val="nil"/>
              <w:bottom w:val="nil"/>
              <w:right w:val="nil"/>
            </w:tcBorders>
            <w:shd w:val="clear" w:color="auto" w:fill="auto"/>
            <w:noWrap/>
            <w:tcMar>
              <w:left w:w="29" w:type="dxa"/>
              <w:right w:w="43" w:type="dxa"/>
            </w:tcMar>
            <w:vAlign w:val="bottom"/>
            <w:hideMark/>
          </w:tcPr>
          <w:p w14:paraId="358C6911" w14:textId="443B0BAE" w:rsidR="00F608BD" w:rsidRPr="00814A10" w:rsidRDefault="00F608BD" w:rsidP="00F608BD">
            <w:pPr>
              <w:jc w:val="right"/>
              <w:rPr>
                <w:color w:val="000000"/>
                <w:sz w:val="22"/>
                <w:szCs w:val="22"/>
                <w:lang w:val="en-US"/>
              </w:rPr>
            </w:pPr>
            <w:r>
              <w:rPr>
                <w:color w:val="000000"/>
                <w:sz w:val="22"/>
                <w:szCs w:val="22"/>
              </w:rPr>
              <w:t>51.4</w:t>
            </w:r>
          </w:p>
        </w:tc>
        <w:tc>
          <w:tcPr>
            <w:tcW w:w="801" w:type="dxa"/>
            <w:tcBorders>
              <w:top w:val="nil"/>
              <w:left w:val="nil"/>
              <w:bottom w:val="nil"/>
              <w:right w:val="nil"/>
            </w:tcBorders>
            <w:shd w:val="clear" w:color="auto" w:fill="auto"/>
            <w:noWrap/>
            <w:tcMar>
              <w:left w:w="29" w:type="dxa"/>
              <w:right w:w="43" w:type="dxa"/>
            </w:tcMar>
            <w:vAlign w:val="bottom"/>
            <w:hideMark/>
          </w:tcPr>
          <w:p w14:paraId="2BCCFAC5" w14:textId="1D5D0616" w:rsidR="00F608BD" w:rsidRPr="00814A10" w:rsidRDefault="00F608BD" w:rsidP="00F608BD">
            <w:pPr>
              <w:jc w:val="right"/>
              <w:rPr>
                <w:color w:val="000000"/>
                <w:sz w:val="22"/>
                <w:szCs w:val="22"/>
                <w:lang w:val="en-US"/>
              </w:rPr>
            </w:pPr>
            <w:r>
              <w:rPr>
                <w:color w:val="000000"/>
                <w:sz w:val="22"/>
                <w:szCs w:val="22"/>
              </w:rPr>
              <w:t>86.6</w:t>
            </w:r>
          </w:p>
        </w:tc>
        <w:tc>
          <w:tcPr>
            <w:tcW w:w="801" w:type="dxa"/>
            <w:tcBorders>
              <w:top w:val="nil"/>
              <w:left w:val="nil"/>
              <w:bottom w:val="nil"/>
              <w:right w:val="nil"/>
            </w:tcBorders>
            <w:shd w:val="clear" w:color="auto" w:fill="auto"/>
            <w:noWrap/>
            <w:tcMar>
              <w:left w:w="29" w:type="dxa"/>
              <w:right w:w="43" w:type="dxa"/>
            </w:tcMar>
            <w:vAlign w:val="bottom"/>
            <w:hideMark/>
          </w:tcPr>
          <w:p w14:paraId="71BD2963" w14:textId="095C36F0" w:rsidR="00F608BD" w:rsidRPr="00814A10" w:rsidRDefault="00F608BD" w:rsidP="00F608BD">
            <w:pPr>
              <w:jc w:val="right"/>
              <w:rPr>
                <w:color w:val="000000"/>
                <w:sz w:val="22"/>
                <w:szCs w:val="22"/>
                <w:lang w:val="en-US"/>
              </w:rPr>
            </w:pPr>
            <w:r>
              <w:rPr>
                <w:color w:val="000000"/>
                <w:sz w:val="22"/>
                <w:szCs w:val="22"/>
              </w:rPr>
              <w:t>52.2</w:t>
            </w:r>
          </w:p>
        </w:tc>
        <w:tc>
          <w:tcPr>
            <w:tcW w:w="801" w:type="dxa"/>
            <w:tcBorders>
              <w:top w:val="nil"/>
              <w:left w:val="nil"/>
              <w:bottom w:val="nil"/>
              <w:right w:val="nil"/>
            </w:tcBorders>
            <w:shd w:val="clear" w:color="auto" w:fill="auto"/>
            <w:noWrap/>
            <w:tcMar>
              <w:left w:w="29" w:type="dxa"/>
              <w:right w:w="43" w:type="dxa"/>
            </w:tcMar>
            <w:vAlign w:val="bottom"/>
            <w:hideMark/>
          </w:tcPr>
          <w:p w14:paraId="00E9A24C" w14:textId="6A718927" w:rsidR="00F608BD" w:rsidRPr="00814A10" w:rsidRDefault="00F608BD" w:rsidP="00F608BD">
            <w:pPr>
              <w:jc w:val="right"/>
              <w:rPr>
                <w:color w:val="000000"/>
                <w:sz w:val="22"/>
                <w:szCs w:val="22"/>
                <w:lang w:val="en-US"/>
              </w:rPr>
            </w:pPr>
            <w:r>
              <w:rPr>
                <w:color w:val="000000"/>
                <w:sz w:val="22"/>
                <w:szCs w:val="22"/>
              </w:rPr>
              <w:t>61.0</w:t>
            </w:r>
          </w:p>
        </w:tc>
        <w:tc>
          <w:tcPr>
            <w:tcW w:w="801" w:type="dxa"/>
            <w:tcBorders>
              <w:top w:val="nil"/>
              <w:left w:val="nil"/>
              <w:bottom w:val="nil"/>
              <w:right w:val="nil"/>
            </w:tcBorders>
            <w:shd w:val="clear" w:color="auto" w:fill="auto"/>
            <w:noWrap/>
            <w:tcMar>
              <w:left w:w="29" w:type="dxa"/>
              <w:right w:w="43" w:type="dxa"/>
            </w:tcMar>
            <w:vAlign w:val="bottom"/>
            <w:hideMark/>
          </w:tcPr>
          <w:p w14:paraId="1E03DD4E" w14:textId="5980D4DB" w:rsidR="00F608BD" w:rsidRPr="00814A10" w:rsidRDefault="00F608BD" w:rsidP="00F608BD">
            <w:pPr>
              <w:jc w:val="right"/>
              <w:rPr>
                <w:color w:val="000000"/>
                <w:sz w:val="22"/>
                <w:szCs w:val="22"/>
                <w:lang w:val="en-US"/>
              </w:rPr>
            </w:pPr>
            <w:r>
              <w:rPr>
                <w:color w:val="000000"/>
                <w:sz w:val="22"/>
                <w:szCs w:val="22"/>
              </w:rPr>
              <w:t>71.5</w:t>
            </w:r>
          </w:p>
        </w:tc>
        <w:tc>
          <w:tcPr>
            <w:tcW w:w="801" w:type="dxa"/>
            <w:tcBorders>
              <w:top w:val="nil"/>
              <w:left w:val="nil"/>
              <w:bottom w:val="nil"/>
              <w:right w:val="nil"/>
            </w:tcBorders>
            <w:shd w:val="clear" w:color="auto" w:fill="auto"/>
            <w:noWrap/>
            <w:tcMar>
              <w:left w:w="29" w:type="dxa"/>
              <w:right w:w="43" w:type="dxa"/>
            </w:tcMar>
            <w:vAlign w:val="bottom"/>
            <w:hideMark/>
          </w:tcPr>
          <w:p w14:paraId="154DCCCF" w14:textId="51102A1B" w:rsidR="00F608BD" w:rsidRPr="00814A10" w:rsidRDefault="00F608BD" w:rsidP="00F608BD">
            <w:pPr>
              <w:jc w:val="right"/>
              <w:rPr>
                <w:color w:val="000000"/>
                <w:sz w:val="22"/>
                <w:szCs w:val="22"/>
                <w:lang w:val="en-US"/>
              </w:rPr>
            </w:pPr>
            <w:r>
              <w:rPr>
                <w:color w:val="000000"/>
                <w:sz w:val="22"/>
                <w:szCs w:val="22"/>
              </w:rPr>
              <w:t>17.2</w:t>
            </w:r>
          </w:p>
        </w:tc>
        <w:tc>
          <w:tcPr>
            <w:tcW w:w="801" w:type="dxa"/>
            <w:tcBorders>
              <w:top w:val="nil"/>
              <w:left w:val="nil"/>
              <w:bottom w:val="nil"/>
              <w:right w:val="nil"/>
            </w:tcBorders>
            <w:shd w:val="clear" w:color="auto" w:fill="auto"/>
            <w:noWrap/>
            <w:tcMar>
              <w:left w:w="29" w:type="dxa"/>
              <w:right w:w="43" w:type="dxa"/>
            </w:tcMar>
            <w:vAlign w:val="bottom"/>
            <w:hideMark/>
          </w:tcPr>
          <w:p w14:paraId="64B6ED83" w14:textId="5CDD1E45" w:rsidR="00F608BD" w:rsidRPr="00814A10" w:rsidRDefault="00F608BD" w:rsidP="00F608BD">
            <w:pPr>
              <w:jc w:val="right"/>
              <w:rPr>
                <w:color w:val="000000"/>
                <w:sz w:val="22"/>
                <w:szCs w:val="22"/>
                <w:lang w:val="en-US"/>
              </w:rPr>
            </w:pPr>
            <w:r>
              <w:rPr>
                <w:color w:val="000000"/>
                <w:sz w:val="22"/>
                <w:szCs w:val="22"/>
              </w:rPr>
              <w:t>79.5</w:t>
            </w:r>
          </w:p>
        </w:tc>
        <w:tc>
          <w:tcPr>
            <w:tcW w:w="801" w:type="dxa"/>
            <w:tcBorders>
              <w:top w:val="nil"/>
              <w:left w:val="nil"/>
              <w:bottom w:val="nil"/>
              <w:right w:val="nil"/>
            </w:tcBorders>
            <w:shd w:val="clear" w:color="auto" w:fill="auto"/>
            <w:noWrap/>
            <w:tcMar>
              <w:left w:w="29" w:type="dxa"/>
              <w:right w:w="43" w:type="dxa"/>
            </w:tcMar>
            <w:vAlign w:val="bottom"/>
            <w:hideMark/>
          </w:tcPr>
          <w:p w14:paraId="58C2A7A6" w14:textId="6EDA8FD0" w:rsidR="00F608BD" w:rsidRPr="00814A10" w:rsidRDefault="00F608BD" w:rsidP="00F608BD">
            <w:pPr>
              <w:jc w:val="right"/>
              <w:rPr>
                <w:color w:val="000000"/>
                <w:sz w:val="22"/>
                <w:szCs w:val="22"/>
                <w:lang w:val="en-US"/>
              </w:rPr>
            </w:pPr>
            <w:r>
              <w:rPr>
                <w:color w:val="000000"/>
                <w:sz w:val="22"/>
                <w:szCs w:val="22"/>
              </w:rPr>
              <w:t>7.8</w:t>
            </w:r>
          </w:p>
        </w:tc>
        <w:tc>
          <w:tcPr>
            <w:tcW w:w="801" w:type="dxa"/>
            <w:tcBorders>
              <w:top w:val="nil"/>
              <w:left w:val="nil"/>
              <w:bottom w:val="nil"/>
              <w:right w:val="nil"/>
            </w:tcBorders>
            <w:shd w:val="clear" w:color="auto" w:fill="auto"/>
            <w:noWrap/>
            <w:tcMar>
              <w:left w:w="29" w:type="dxa"/>
              <w:right w:w="43" w:type="dxa"/>
            </w:tcMar>
            <w:vAlign w:val="bottom"/>
            <w:hideMark/>
          </w:tcPr>
          <w:p w14:paraId="3EA6606C" w14:textId="1C2FF4B3" w:rsidR="00F608BD" w:rsidRPr="00814A10" w:rsidRDefault="00F608BD" w:rsidP="00F608BD">
            <w:pPr>
              <w:jc w:val="right"/>
              <w:rPr>
                <w:color w:val="000000"/>
                <w:sz w:val="22"/>
                <w:szCs w:val="22"/>
                <w:lang w:val="en-US"/>
              </w:rPr>
            </w:pPr>
            <w:r>
              <w:rPr>
                <w:color w:val="000000"/>
                <w:sz w:val="22"/>
                <w:szCs w:val="22"/>
              </w:rPr>
              <w:t>15.2</w:t>
            </w:r>
          </w:p>
        </w:tc>
        <w:tc>
          <w:tcPr>
            <w:tcW w:w="802" w:type="dxa"/>
            <w:tcBorders>
              <w:top w:val="nil"/>
              <w:left w:val="nil"/>
              <w:bottom w:val="nil"/>
              <w:right w:val="nil"/>
            </w:tcBorders>
            <w:shd w:val="clear" w:color="auto" w:fill="auto"/>
            <w:noWrap/>
            <w:tcMar>
              <w:left w:w="29" w:type="dxa"/>
              <w:right w:w="43" w:type="dxa"/>
            </w:tcMar>
            <w:vAlign w:val="bottom"/>
            <w:hideMark/>
          </w:tcPr>
          <w:p w14:paraId="0FCDF644" w14:textId="6A7550AE" w:rsidR="00F608BD" w:rsidRPr="00814A10" w:rsidRDefault="00F608BD" w:rsidP="00F608BD">
            <w:pPr>
              <w:jc w:val="right"/>
              <w:rPr>
                <w:color w:val="000000"/>
                <w:sz w:val="22"/>
                <w:szCs w:val="22"/>
                <w:lang w:val="en-US"/>
              </w:rPr>
            </w:pPr>
            <w:r>
              <w:rPr>
                <w:color w:val="000000"/>
                <w:sz w:val="22"/>
                <w:szCs w:val="22"/>
              </w:rPr>
              <w:t>58.1</w:t>
            </w:r>
          </w:p>
        </w:tc>
      </w:tr>
      <w:tr w:rsidR="00F608BD" w:rsidRPr="00D93409" w14:paraId="33E98C3A" w14:textId="77777777" w:rsidTr="00F608BD">
        <w:trPr>
          <w:trHeight w:val="306"/>
        </w:trPr>
        <w:tc>
          <w:tcPr>
            <w:tcW w:w="1601" w:type="dxa"/>
            <w:shd w:val="clear" w:color="auto" w:fill="auto"/>
            <w:noWrap/>
            <w:tcMar>
              <w:left w:w="0" w:type="dxa"/>
              <w:right w:w="0" w:type="dxa"/>
            </w:tcMar>
            <w:vAlign w:val="bottom"/>
            <w:hideMark/>
          </w:tcPr>
          <w:p w14:paraId="5829608C" w14:textId="77777777" w:rsidR="00F608BD" w:rsidRPr="00814A10" w:rsidRDefault="00F608BD" w:rsidP="00F608BD">
            <w:pPr>
              <w:rPr>
                <w:b/>
                <w:bCs/>
                <w:color w:val="000000"/>
                <w:sz w:val="22"/>
                <w:szCs w:val="22"/>
                <w:lang w:val="en-US"/>
              </w:rPr>
            </w:pPr>
            <w:r w:rsidRPr="00814A10">
              <w:rPr>
                <w:b/>
                <w:bCs/>
                <w:color w:val="000000"/>
                <w:sz w:val="22"/>
                <w:szCs w:val="22"/>
                <w:lang w:val="en-US"/>
              </w:rPr>
              <w:lastRenderedPageBreak/>
              <w:t>Banibangou</w:t>
            </w:r>
          </w:p>
        </w:tc>
        <w:tc>
          <w:tcPr>
            <w:tcW w:w="801" w:type="dxa"/>
            <w:tcBorders>
              <w:top w:val="nil"/>
              <w:left w:val="nil"/>
              <w:bottom w:val="nil"/>
              <w:right w:val="nil"/>
            </w:tcBorders>
            <w:shd w:val="clear" w:color="auto" w:fill="auto"/>
            <w:noWrap/>
            <w:tcMar>
              <w:left w:w="29" w:type="dxa"/>
              <w:right w:w="43" w:type="dxa"/>
            </w:tcMar>
            <w:vAlign w:val="bottom"/>
            <w:hideMark/>
          </w:tcPr>
          <w:p w14:paraId="4669C4BC" w14:textId="25E7FB38" w:rsidR="00F608BD" w:rsidRPr="00814A10" w:rsidRDefault="00F608BD" w:rsidP="00F608BD">
            <w:pPr>
              <w:jc w:val="right"/>
              <w:rPr>
                <w:b/>
                <w:bCs/>
                <w:color w:val="000000"/>
                <w:sz w:val="22"/>
                <w:szCs w:val="22"/>
                <w:lang w:val="en-US"/>
              </w:rPr>
            </w:pPr>
            <w:r>
              <w:rPr>
                <w:b/>
                <w:bCs/>
                <w:color w:val="000000"/>
                <w:sz w:val="22"/>
                <w:szCs w:val="22"/>
              </w:rPr>
              <w:t>58.7</w:t>
            </w:r>
          </w:p>
        </w:tc>
        <w:tc>
          <w:tcPr>
            <w:tcW w:w="801" w:type="dxa"/>
            <w:tcBorders>
              <w:top w:val="nil"/>
              <w:left w:val="nil"/>
              <w:bottom w:val="nil"/>
              <w:right w:val="nil"/>
            </w:tcBorders>
            <w:shd w:val="clear" w:color="auto" w:fill="auto"/>
            <w:noWrap/>
            <w:tcMar>
              <w:left w:w="29" w:type="dxa"/>
              <w:right w:w="43" w:type="dxa"/>
            </w:tcMar>
            <w:vAlign w:val="bottom"/>
            <w:hideMark/>
          </w:tcPr>
          <w:p w14:paraId="60BDA67D" w14:textId="6178E387" w:rsidR="00F608BD" w:rsidRPr="00814A10" w:rsidRDefault="00F608BD" w:rsidP="00F608BD">
            <w:pPr>
              <w:jc w:val="right"/>
              <w:rPr>
                <w:b/>
                <w:bCs/>
                <w:color w:val="000000"/>
                <w:sz w:val="22"/>
                <w:szCs w:val="22"/>
                <w:lang w:val="en-US"/>
              </w:rPr>
            </w:pPr>
            <w:r>
              <w:rPr>
                <w:b/>
                <w:bCs/>
                <w:color w:val="000000"/>
                <w:sz w:val="22"/>
                <w:szCs w:val="22"/>
              </w:rPr>
              <w:t>88.0</w:t>
            </w:r>
          </w:p>
        </w:tc>
        <w:tc>
          <w:tcPr>
            <w:tcW w:w="801" w:type="dxa"/>
            <w:tcBorders>
              <w:top w:val="nil"/>
              <w:left w:val="nil"/>
              <w:bottom w:val="nil"/>
              <w:right w:val="nil"/>
            </w:tcBorders>
            <w:shd w:val="clear" w:color="auto" w:fill="auto"/>
            <w:noWrap/>
            <w:tcMar>
              <w:left w:w="29" w:type="dxa"/>
              <w:right w:w="43" w:type="dxa"/>
            </w:tcMar>
            <w:vAlign w:val="bottom"/>
            <w:hideMark/>
          </w:tcPr>
          <w:p w14:paraId="66A8E2CC" w14:textId="03C32DBE" w:rsidR="00F608BD" w:rsidRPr="00814A10" w:rsidRDefault="00F608BD" w:rsidP="00F608BD">
            <w:pPr>
              <w:jc w:val="right"/>
              <w:rPr>
                <w:b/>
                <w:bCs/>
                <w:color w:val="000000"/>
                <w:sz w:val="22"/>
                <w:szCs w:val="22"/>
                <w:lang w:val="en-US"/>
              </w:rPr>
            </w:pPr>
            <w:r>
              <w:rPr>
                <w:b/>
                <w:bCs/>
                <w:color w:val="000000"/>
                <w:sz w:val="22"/>
                <w:szCs w:val="22"/>
              </w:rPr>
              <w:t>55.6</w:t>
            </w:r>
          </w:p>
        </w:tc>
        <w:tc>
          <w:tcPr>
            <w:tcW w:w="801" w:type="dxa"/>
            <w:tcBorders>
              <w:top w:val="nil"/>
              <w:left w:val="nil"/>
              <w:bottom w:val="nil"/>
              <w:right w:val="nil"/>
            </w:tcBorders>
            <w:shd w:val="clear" w:color="auto" w:fill="auto"/>
            <w:noWrap/>
            <w:tcMar>
              <w:left w:w="29" w:type="dxa"/>
              <w:right w:w="43" w:type="dxa"/>
            </w:tcMar>
            <w:vAlign w:val="bottom"/>
            <w:hideMark/>
          </w:tcPr>
          <w:p w14:paraId="7811A0B2" w14:textId="35D7C861" w:rsidR="00F608BD" w:rsidRPr="00814A10" w:rsidRDefault="00F608BD" w:rsidP="00F608BD">
            <w:pPr>
              <w:jc w:val="right"/>
              <w:rPr>
                <w:b/>
                <w:bCs/>
                <w:color w:val="000000"/>
                <w:sz w:val="22"/>
                <w:szCs w:val="22"/>
                <w:lang w:val="en-US"/>
              </w:rPr>
            </w:pPr>
            <w:r>
              <w:rPr>
                <w:b/>
                <w:bCs/>
                <w:color w:val="000000"/>
                <w:sz w:val="22"/>
                <w:szCs w:val="22"/>
              </w:rPr>
              <w:t>62.0</w:t>
            </w:r>
          </w:p>
        </w:tc>
        <w:tc>
          <w:tcPr>
            <w:tcW w:w="801" w:type="dxa"/>
            <w:tcBorders>
              <w:top w:val="nil"/>
              <w:left w:val="nil"/>
              <w:bottom w:val="nil"/>
              <w:right w:val="nil"/>
            </w:tcBorders>
            <w:shd w:val="clear" w:color="auto" w:fill="auto"/>
            <w:noWrap/>
            <w:tcMar>
              <w:left w:w="29" w:type="dxa"/>
              <w:right w:w="43" w:type="dxa"/>
            </w:tcMar>
            <w:vAlign w:val="bottom"/>
            <w:hideMark/>
          </w:tcPr>
          <w:p w14:paraId="574EBEC7" w14:textId="4FFCE4A1" w:rsidR="00F608BD" w:rsidRPr="00814A10" w:rsidRDefault="00F608BD" w:rsidP="00F608BD">
            <w:pPr>
              <w:jc w:val="right"/>
              <w:rPr>
                <w:b/>
                <w:bCs/>
                <w:color w:val="000000"/>
                <w:sz w:val="22"/>
                <w:szCs w:val="22"/>
                <w:lang w:val="en-US"/>
              </w:rPr>
            </w:pPr>
            <w:r>
              <w:rPr>
                <w:b/>
                <w:bCs/>
                <w:color w:val="000000"/>
                <w:sz w:val="22"/>
                <w:szCs w:val="22"/>
              </w:rPr>
              <w:t>77.5</w:t>
            </w:r>
          </w:p>
        </w:tc>
        <w:tc>
          <w:tcPr>
            <w:tcW w:w="801" w:type="dxa"/>
            <w:tcBorders>
              <w:top w:val="nil"/>
              <w:left w:val="nil"/>
              <w:bottom w:val="nil"/>
              <w:right w:val="nil"/>
            </w:tcBorders>
            <w:shd w:val="clear" w:color="auto" w:fill="auto"/>
            <w:noWrap/>
            <w:tcMar>
              <w:left w:w="29" w:type="dxa"/>
              <w:right w:w="43" w:type="dxa"/>
            </w:tcMar>
            <w:vAlign w:val="bottom"/>
            <w:hideMark/>
          </w:tcPr>
          <w:p w14:paraId="02F9CAB6" w14:textId="1389F28D" w:rsidR="00F608BD" w:rsidRPr="00814A10" w:rsidRDefault="00F608BD" w:rsidP="00F608BD">
            <w:pPr>
              <w:jc w:val="right"/>
              <w:rPr>
                <w:b/>
                <w:bCs/>
                <w:color w:val="000000"/>
                <w:sz w:val="22"/>
                <w:szCs w:val="22"/>
                <w:lang w:val="en-US"/>
              </w:rPr>
            </w:pPr>
            <w:r>
              <w:rPr>
                <w:b/>
                <w:bCs/>
                <w:color w:val="000000"/>
                <w:sz w:val="22"/>
                <w:szCs w:val="22"/>
              </w:rPr>
              <w:t>16.2</w:t>
            </w:r>
          </w:p>
        </w:tc>
        <w:tc>
          <w:tcPr>
            <w:tcW w:w="801" w:type="dxa"/>
            <w:tcBorders>
              <w:top w:val="nil"/>
              <w:left w:val="nil"/>
              <w:bottom w:val="nil"/>
              <w:right w:val="nil"/>
            </w:tcBorders>
            <w:shd w:val="clear" w:color="auto" w:fill="auto"/>
            <w:noWrap/>
            <w:tcMar>
              <w:left w:w="29" w:type="dxa"/>
              <w:right w:w="43" w:type="dxa"/>
            </w:tcMar>
            <w:vAlign w:val="bottom"/>
            <w:hideMark/>
          </w:tcPr>
          <w:p w14:paraId="43E2699B" w14:textId="3ABA157E" w:rsidR="00F608BD" w:rsidRPr="00814A10" w:rsidRDefault="00F608BD" w:rsidP="00F608BD">
            <w:pPr>
              <w:jc w:val="right"/>
              <w:rPr>
                <w:b/>
                <w:bCs/>
                <w:color w:val="000000"/>
                <w:sz w:val="22"/>
                <w:szCs w:val="22"/>
                <w:lang w:val="en-US"/>
              </w:rPr>
            </w:pPr>
            <w:r>
              <w:rPr>
                <w:b/>
                <w:bCs/>
                <w:color w:val="000000"/>
                <w:sz w:val="22"/>
                <w:szCs w:val="22"/>
              </w:rPr>
              <w:t>70.2</w:t>
            </w:r>
          </w:p>
        </w:tc>
        <w:tc>
          <w:tcPr>
            <w:tcW w:w="801" w:type="dxa"/>
            <w:tcBorders>
              <w:top w:val="nil"/>
              <w:left w:val="nil"/>
              <w:bottom w:val="nil"/>
              <w:right w:val="nil"/>
            </w:tcBorders>
            <w:shd w:val="clear" w:color="auto" w:fill="auto"/>
            <w:noWrap/>
            <w:tcMar>
              <w:left w:w="29" w:type="dxa"/>
              <w:right w:w="43" w:type="dxa"/>
            </w:tcMar>
            <w:vAlign w:val="bottom"/>
            <w:hideMark/>
          </w:tcPr>
          <w:p w14:paraId="5FFA2FB5" w14:textId="506B2E59" w:rsidR="00F608BD" w:rsidRPr="00814A10" w:rsidRDefault="00F608BD" w:rsidP="00F608BD">
            <w:pPr>
              <w:jc w:val="right"/>
              <w:rPr>
                <w:b/>
                <w:bCs/>
                <w:color w:val="000000"/>
                <w:sz w:val="22"/>
                <w:szCs w:val="22"/>
                <w:lang w:val="en-US"/>
              </w:rPr>
            </w:pPr>
            <w:r>
              <w:rPr>
                <w:b/>
                <w:bCs/>
                <w:color w:val="000000"/>
                <w:sz w:val="22"/>
                <w:szCs w:val="22"/>
              </w:rPr>
              <w:t>2.2</w:t>
            </w:r>
          </w:p>
        </w:tc>
        <w:tc>
          <w:tcPr>
            <w:tcW w:w="801" w:type="dxa"/>
            <w:tcBorders>
              <w:top w:val="nil"/>
              <w:left w:val="nil"/>
              <w:bottom w:val="nil"/>
              <w:right w:val="nil"/>
            </w:tcBorders>
            <w:shd w:val="clear" w:color="auto" w:fill="auto"/>
            <w:noWrap/>
            <w:tcMar>
              <w:left w:w="29" w:type="dxa"/>
              <w:right w:w="43" w:type="dxa"/>
            </w:tcMar>
            <w:vAlign w:val="bottom"/>
            <w:hideMark/>
          </w:tcPr>
          <w:p w14:paraId="1C051FC7" w14:textId="7126D160" w:rsidR="00F608BD" w:rsidRPr="00814A10" w:rsidRDefault="00F608BD" w:rsidP="00F608BD">
            <w:pPr>
              <w:jc w:val="right"/>
              <w:rPr>
                <w:b/>
                <w:bCs/>
                <w:color w:val="000000"/>
                <w:sz w:val="22"/>
                <w:szCs w:val="22"/>
                <w:lang w:val="en-US"/>
              </w:rPr>
            </w:pPr>
            <w:r>
              <w:rPr>
                <w:b/>
                <w:bCs/>
                <w:color w:val="000000"/>
                <w:sz w:val="22"/>
                <w:szCs w:val="22"/>
              </w:rPr>
              <w:t>5.9</w:t>
            </w:r>
          </w:p>
        </w:tc>
        <w:tc>
          <w:tcPr>
            <w:tcW w:w="802" w:type="dxa"/>
            <w:tcBorders>
              <w:top w:val="nil"/>
              <w:left w:val="nil"/>
              <w:bottom w:val="nil"/>
              <w:right w:val="nil"/>
            </w:tcBorders>
            <w:shd w:val="clear" w:color="auto" w:fill="auto"/>
            <w:noWrap/>
            <w:tcMar>
              <w:left w:w="29" w:type="dxa"/>
              <w:right w:w="43" w:type="dxa"/>
            </w:tcMar>
            <w:vAlign w:val="bottom"/>
            <w:hideMark/>
          </w:tcPr>
          <w:p w14:paraId="0BA0D3C9" w14:textId="6ED5D68D" w:rsidR="00F608BD" w:rsidRPr="00814A10" w:rsidRDefault="00F608BD" w:rsidP="00F608BD">
            <w:pPr>
              <w:jc w:val="right"/>
              <w:rPr>
                <w:b/>
                <w:bCs/>
                <w:color w:val="000000"/>
                <w:sz w:val="22"/>
                <w:szCs w:val="22"/>
                <w:lang w:val="en-US"/>
              </w:rPr>
            </w:pPr>
            <w:r>
              <w:rPr>
                <w:b/>
                <w:bCs/>
                <w:color w:val="000000"/>
                <w:sz w:val="22"/>
                <w:szCs w:val="22"/>
              </w:rPr>
              <w:t>61.1</w:t>
            </w:r>
          </w:p>
        </w:tc>
      </w:tr>
      <w:tr w:rsidR="00F608BD" w:rsidRPr="00D93409" w14:paraId="0E0E5CB1" w14:textId="77777777" w:rsidTr="00F608BD">
        <w:trPr>
          <w:trHeight w:val="306"/>
        </w:trPr>
        <w:tc>
          <w:tcPr>
            <w:tcW w:w="1601" w:type="dxa"/>
            <w:shd w:val="clear" w:color="auto" w:fill="auto"/>
            <w:noWrap/>
            <w:tcMar>
              <w:left w:w="0" w:type="dxa"/>
              <w:right w:w="0" w:type="dxa"/>
            </w:tcMar>
            <w:vAlign w:val="bottom"/>
            <w:hideMark/>
          </w:tcPr>
          <w:p w14:paraId="21B56E7B" w14:textId="77777777" w:rsidR="00F608BD" w:rsidRPr="00814A10" w:rsidRDefault="00F608BD" w:rsidP="00F608BD">
            <w:pPr>
              <w:rPr>
                <w:color w:val="000000"/>
                <w:sz w:val="22"/>
                <w:szCs w:val="22"/>
                <w:lang w:val="en-US"/>
              </w:rPr>
            </w:pPr>
            <w:r w:rsidRPr="00814A10">
              <w:rPr>
                <w:color w:val="000000"/>
                <w:sz w:val="22"/>
                <w:szCs w:val="22"/>
                <w:lang w:val="en-US"/>
              </w:rPr>
              <w:t>Banibangou</w:t>
            </w:r>
          </w:p>
        </w:tc>
        <w:tc>
          <w:tcPr>
            <w:tcW w:w="801" w:type="dxa"/>
            <w:tcBorders>
              <w:top w:val="nil"/>
              <w:left w:val="nil"/>
              <w:bottom w:val="nil"/>
              <w:right w:val="nil"/>
            </w:tcBorders>
            <w:shd w:val="clear" w:color="auto" w:fill="auto"/>
            <w:noWrap/>
            <w:tcMar>
              <w:left w:w="29" w:type="dxa"/>
              <w:right w:w="43" w:type="dxa"/>
            </w:tcMar>
            <w:vAlign w:val="bottom"/>
            <w:hideMark/>
          </w:tcPr>
          <w:p w14:paraId="485C1D41" w14:textId="144101E2" w:rsidR="00F608BD" w:rsidRPr="00814A10" w:rsidRDefault="00F608BD" w:rsidP="00F608BD">
            <w:pPr>
              <w:jc w:val="right"/>
              <w:rPr>
                <w:color w:val="000000"/>
                <w:sz w:val="22"/>
                <w:szCs w:val="22"/>
                <w:lang w:val="en-US"/>
              </w:rPr>
            </w:pPr>
            <w:r>
              <w:rPr>
                <w:color w:val="000000"/>
                <w:sz w:val="22"/>
                <w:szCs w:val="22"/>
              </w:rPr>
              <w:t>58.7</w:t>
            </w:r>
          </w:p>
        </w:tc>
        <w:tc>
          <w:tcPr>
            <w:tcW w:w="801" w:type="dxa"/>
            <w:tcBorders>
              <w:top w:val="nil"/>
              <w:left w:val="nil"/>
              <w:bottom w:val="nil"/>
              <w:right w:val="nil"/>
            </w:tcBorders>
            <w:shd w:val="clear" w:color="auto" w:fill="auto"/>
            <w:noWrap/>
            <w:tcMar>
              <w:left w:w="29" w:type="dxa"/>
              <w:right w:w="43" w:type="dxa"/>
            </w:tcMar>
            <w:vAlign w:val="bottom"/>
            <w:hideMark/>
          </w:tcPr>
          <w:p w14:paraId="68EA0A30" w14:textId="0C7F25B8" w:rsidR="00F608BD" w:rsidRPr="00814A10" w:rsidRDefault="00F608BD" w:rsidP="00F608BD">
            <w:pPr>
              <w:jc w:val="right"/>
              <w:rPr>
                <w:color w:val="000000"/>
                <w:sz w:val="22"/>
                <w:szCs w:val="22"/>
                <w:lang w:val="en-US"/>
              </w:rPr>
            </w:pPr>
            <w:r>
              <w:rPr>
                <w:color w:val="000000"/>
                <w:sz w:val="22"/>
                <w:szCs w:val="22"/>
              </w:rPr>
              <w:t>88.0</w:t>
            </w:r>
          </w:p>
        </w:tc>
        <w:tc>
          <w:tcPr>
            <w:tcW w:w="801" w:type="dxa"/>
            <w:tcBorders>
              <w:top w:val="nil"/>
              <w:left w:val="nil"/>
              <w:bottom w:val="nil"/>
              <w:right w:val="nil"/>
            </w:tcBorders>
            <w:shd w:val="clear" w:color="auto" w:fill="auto"/>
            <w:noWrap/>
            <w:tcMar>
              <w:left w:w="29" w:type="dxa"/>
              <w:right w:w="43" w:type="dxa"/>
            </w:tcMar>
            <w:vAlign w:val="bottom"/>
            <w:hideMark/>
          </w:tcPr>
          <w:p w14:paraId="7595BC42" w14:textId="3E461F50" w:rsidR="00F608BD" w:rsidRPr="00814A10" w:rsidRDefault="00F608BD" w:rsidP="00F608BD">
            <w:pPr>
              <w:jc w:val="right"/>
              <w:rPr>
                <w:color w:val="000000"/>
                <w:sz w:val="22"/>
                <w:szCs w:val="22"/>
                <w:lang w:val="en-US"/>
              </w:rPr>
            </w:pPr>
            <w:r>
              <w:rPr>
                <w:color w:val="000000"/>
                <w:sz w:val="22"/>
                <w:szCs w:val="22"/>
              </w:rPr>
              <w:t>55.6</w:t>
            </w:r>
          </w:p>
        </w:tc>
        <w:tc>
          <w:tcPr>
            <w:tcW w:w="801" w:type="dxa"/>
            <w:tcBorders>
              <w:top w:val="nil"/>
              <w:left w:val="nil"/>
              <w:bottom w:val="nil"/>
              <w:right w:val="nil"/>
            </w:tcBorders>
            <w:shd w:val="clear" w:color="auto" w:fill="auto"/>
            <w:noWrap/>
            <w:tcMar>
              <w:left w:w="29" w:type="dxa"/>
              <w:right w:w="43" w:type="dxa"/>
            </w:tcMar>
            <w:vAlign w:val="bottom"/>
            <w:hideMark/>
          </w:tcPr>
          <w:p w14:paraId="0C64349A" w14:textId="6C88F47F" w:rsidR="00F608BD" w:rsidRPr="00814A10" w:rsidRDefault="00F608BD" w:rsidP="00F608BD">
            <w:pPr>
              <w:jc w:val="right"/>
              <w:rPr>
                <w:color w:val="000000"/>
                <w:sz w:val="22"/>
                <w:szCs w:val="22"/>
                <w:lang w:val="en-US"/>
              </w:rPr>
            </w:pPr>
            <w:r>
              <w:rPr>
                <w:color w:val="000000"/>
                <w:sz w:val="22"/>
                <w:szCs w:val="22"/>
              </w:rPr>
              <w:t>62.0</w:t>
            </w:r>
          </w:p>
        </w:tc>
        <w:tc>
          <w:tcPr>
            <w:tcW w:w="801" w:type="dxa"/>
            <w:tcBorders>
              <w:top w:val="nil"/>
              <w:left w:val="nil"/>
              <w:bottom w:val="nil"/>
              <w:right w:val="nil"/>
            </w:tcBorders>
            <w:shd w:val="clear" w:color="auto" w:fill="auto"/>
            <w:noWrap/>
            <w:tcMar>
              <w:left w:w="29" w:type="dxa"/>
              <w:right w:w="43" w:type="dxa"/>
            </w:tcMar>
            <w:vAlign w:val="bottom"/>
            <w:hideMark/>
          </w:tcPr>
          <w:p w14:paraId="7B42BEE6" w14:textId="1200AC53" w:rsidR="00F608BD" w:rsidRPr="00814A10" w:rsidRDefault="00F608BD" w:rsidP="00F608BD">
            <w:pPr>
              <w:jc w:val="right"/>
              <w:rPr>
                <w:color w:val="000000"/>
                <w:sz w:val="22"/>
                <w:szCs w:val="22"/>
                <w:lang w:val="en-US"/>
              </w:rPr>
            </w:pPr>
            <w:r>
              <w:rPr>
                <w:color w:val="000000"/>
                <w:sz w:val="22"/>
                <w:szCs w:val="22"/>
              </w:rPr>
              <w:t>77.5</w:t>
            </w:r>
          </w:p>
        </w:tc>
        <w:tc>
          <w:tcPr>
            <w:tcW w:w="801" w:type="dxa"/>
            <w:tcBorders>
              <w:top w:val="nil"/>
              <w:left w:val="nil"/>
              <w:bottom w:val="nil"/>
              <w:right w:val="nil"/>
            </w:tcBorders>
            <w:shd w:val="clear" w:color="auto" w:fill="auto"/>
            <w:noWrap/>
            <w:tcMar>
              <w:left w:w="29" w:type="dxa"/>
              <w:right w:w="43" w:type="dxa"/>
            </w:tcMar>
            <w:vAlign w:val="bottom"/>
            <w:hideMark/>
          </w:tcPr>
          <w:p w14:paraId="4AA27E48" w14:textId="25A24227" w:rsidR="00F608BD" w:rsidRPr="00814A10" w:rsidRDefault="00F608BD" w:rsidP="00F608BD">
            <w:pPr>
              <w:jc w:val="right"/>
              <w:rPr>
                <w:color w:val="000000"/>
                <w:sz w:val="22"/>
                <w:szCs w:val="22"/>
                <w:lang w:val="en-US"/>
              </w:rPr>
            </w:pPr>
            <w:r>
              <w:rPr>
                <w:color w:val="000000"/>
                <w:sz w:val="22"/>
                <w:szCs w:val="22"/>
              </w:rPr>
              <w:t>16.2</w:t>
            </w:r>
          </w:p>
        </w:tc>
        <w:tc>
          <w:tcPr>
            <w:tcW w:w="801" w:type="dxa"/>
            <w:tcBorders>
              <w:top w:val="nil"/>
              <w:left w:val="nil"/>
              <w:bottom w:val="nil"/>
              <w:right w:val="nil"/>
            </w:tcBorders>
            <w:shd w:val="clear" w:color="auto" w:fill="auto"/>
            <w:noWrap/>
            <w:tcMar>
              <w:left w:w="29" w:type="dxa"/>
              <w:right w:w="43" w:type="dxa"/>
            </w:tcMar>
            <w:vAlign w:val="bottom"/>
            <w:hideMark/>
          </w:tcPr>
          <w:p w14:paraId="56D36C64" w14:textId="47C62F8D" w:rsidR="00F608BD" w:rsidRPr="00814A10" w:rsidRDefault="00F608BD" w:rsidP="00F608BD">
            <w:pPr>
              <w:jc w:val="right"/>
              <w:rPr>
                <w:color w:val="000000"/>
                <w:sz w:val="22"/>
                <w:szCs w:val="22"/>
                <w:lang w:val="en-US"/>
              </w:rPr>
            </w:pPr>
            <w:r>
              <w:rPr>
                <w:color w:val="000000"/>
                <w:sz w:val="22"/>
                <w:szCs w:val="22"/>
              </w:rPr>
              <w:t>70.2</w:t>
            </w:r>
          </w:p>
        </w:tc>
        <w:tc>
          <w:tcPr>
            <w:tcW w:w="801" w:type="dxa"/>
            <w:tcBorders>
              <w:top w:val="nil"/>
              <w:left w:val="nil"/>
              <w:bottom w:val="nil"/>
              <w:right w:val="nil"/>
            </w:tcBorders>
            <w:shd w:val="clear" w:color="auto" w:fill="auto"/>
            <w:noWrap/>
            <w:tcMar>
              <w:left w:w="29" w:type="dxa"/>
              <w:right w:w="43" w:type="dxa"/>
            </w:tcMar>
            <w:vAlign w:val="bottom"/>
            <w:hideMark/>
          </w:tcPr>
          <w:p w14:paraId="07F2292D" w14:textId="3EC3644D" w:rsidR="00F608BD" w:rsidRPr="00814A10" w:rsidRDefault="00F608BD" w:rsidP="00F608BD">
            <w:pPr>
              <w:jc w:val="right"/>
              <w:rPr>
                <w:color w:val="000000"/>
                <w:sz w:val="22"/>
                <w:szCs w:val="22"/>
                <w:lang w:val="en-US"/>
              </w:rPr>
            </w:pPr>
            <w:r>
              <w:rPr>
                <w:color w:val="000000"/>
                <w:sz w:val="22"/>
                <w:szCs w:val="22"/>
              </w:rPr>
              <w:t>2.2</w:t>
            </w:r>
          </w:p>
        </w:tc>
        <w:tc>
          <w:tcPr>
            <w:tcW w:w="801" w:type="dxa"/>
            <w:tcBorders>
              <w:top w:val="nil"/>
              <w:left w:val="nil"/>
              <w:bottom w:val="nil"/>
              <w:right w:val="nil"/>
            </w:tcBorders>
            <w:shd w:val="clear" w:color="auto" w:fill="auto"/>
            <w:noWrap/>
            <w:tcMar>
              <w:left w:w="29" w:type="dxa"/>
              <w:right w:w="43" w:type="dxa"/>
            </w:tcMar>
            <w:vAlign w:val="bottom"/>
            <w:hideMark/>
          </w:tcPr>
          <w:p w14:paraId="70224596" w14:textId="380B404F" w:rsidR="00F608BD" w:rsidRPr="00814A10" w:rsidRDefault="00F608BD" w:rsidP="00F608BD">
            <w:pPr>
              <w:jc w:val="right"/>
              <w:rPr>
                <w:color w:val="000000"/>
                <w:sz w:val="22"/>
                <w:szCs w:val="22"/>
                <w:lang w:val="en-US"/>
              </w:rPr>
            </w:pPr>
            <w:r>
              <w:rPr>
                <w:color w:val="000000"/>
                <w:sz w:val="22"/>
                <w:szCs w:val="22"/>
              </w:rPr>
              <w:t>5.9</w:t>
            </w:r>
          </w:p>
        </w:tc>
        <w:tc>
          <w:tcPr>
            <w:tcW w:w="802" w:type="dxa"/>
            <w:tcBorders>
              <w:top w:val="nil"/>
              <w:left w:val="nil"/>
              <w:bottom w:val="nil"/>
              <w:right w:val="nil"/>
            </w:tcBorders>
            <w:shd w:val="clear" w:color="auto" w:fill="auto"/>
            <w:noWrap/>
            <w:tcMar>
              <w:left w:w="29" w:type="dxa"/>
              <w:right w:w="43" w:type="dxa"/>
            </w:tcMar>
            <w:vAlign w:val="bottom"/>
            <w:hideMark/>
          </w:tcPr>
          <w:p w14:paraId="6DD48C11" w14:textId="2CF8482D" w:rsidR="00F608BD" w:rsidRPr="00814A10" w:rsidRDefault="00F608BD" w:rsidP="00F608BD">
            <w:pPr>
              <w:jc w:val="right"/>
              <w:rPr>
                <w:color w:val="000000"/>
                <w:sz w:val="22"/>
                <w:szCs w:val="22"/>
                <w:lang w:val="en-US"/>
              </w:rPr>
            </w:pPr>
            <w:r>
              <w:rPr>
                <w:color w:val="000000"/>
                <w:sz w:val="22"/>
                <w:szCs w:val="22"/>
              </w:rPr>
              <w:t>61.1</w:t>
            </w:r>
          </w:p>
        </w:tc>
      </w:tr>
      <w:tr w:rsidR="00F608BD" w:rsidRPr="00D93409" w14:paraId="0073A9A6" w14:textId="77777777" w:rsidTr="00F608BD">
        <w:trPr>
          <w:trHeight w:val="306"/>
        </w:trPr>
        <w:tc>
          <w:tcPr>
            <w:tcW w:w="1601" w:type="dxa"/>
            <w:shd w:val="clear" w:color="auto" w:fill="auto"/>
            <w:noWrap/>
            <w:tcMar>
              <w:left w:w="0" w:type="dxa"/>
              <w:right w:w="0" w:type="dxa"/>
            </w:tcMar>
            <w:vAlign w:val="bottom"/>
            <w:hideMark/>
          </w:tcPr>
          <w:p w14:paraId="5806B729" w14:textId="77777777" w:rsidR="00F608BD" w:rsidRPr="00814A10" w:rsidRDefault="00F608BD" w:rsidP="00F608BD">
            <w:pPr>
              <w:rPr>
                <w:b/>
                <w:bCs/>
                <w:color w:val="000000"/>
                <w:sz w:val="22"/>
                <w:szCs w:val="22"/>
                <w:lang w:val="en-US"/>
              </w:rPr>
            </w:pPr>
            <w:r w:rsidRPr="00814A10">
              <w:rPr>
                <w:b/>
                <w:bCs/>
                <w:color w:val="000000"/>
                <w:sz w:val="22"/>
                <w:szCs w:val="22"/>
                <w:lang w:val="en-US"/>
              </w:rPr>
              <w:t>Bankilare</w:t>
            </w:r>
          </w:p>
        </w:tc>
        <w:tc>
          <w:tcPr>
            <w:tcW w:w="801" w:type="dxa"/>
            <w:tcBorders>
              <w:top w:val="nil"/>
              <w:left w:val="nil"/>
              <w:bottom w:val="nil"/>
              <w:right w:val="nil"/>
            </w:tcBorders>
            <w:shd w:val="clear" w:color="auto" w:fill="auto"/>
            <w:noWrap/>
            <w:tcMar>
              <w:left w:w="29" w:type="dxa"/>
              <w:right w:w="43" w:type="dxa"/>
            </w:tcMar>
            <w:vAlign w:val="bottom"/>
            <w:hideMark/>
          </w:tcPr>
          <w:p w14:paraId="14AD76F7" w14:textId="2BD83A43" w:rsidR="00F608BD" w:rsidRPr="00814A10" w:rsidRDefault="00F608BD" w:rsidP="00F608BD">
            <w:pPr>
              <w:jc w:val="right"/>
              <w:rPr>
                <w:b/>
                <w:bCs/>
                <w:color w:val="000000"/>
                <w:sz w:val="22"/>
                <w:szCs w:val="22"/>
                <w:lang w:val="en-US"/>
              </w:rPr>
            </w:pPr>
            <w:r>
              <w:rPr>
                <w:b/>
                <w:bCs/>
                <w:color w:val="000000"/>
                <w:sz w:val="22"/>
                <w:szCs w:val="22"/>
              </w:rPr>
              <w:t>74.8</w:t>
            </w:r>
          </w:p>
        </w:tc>
        <w:tc>
          <w:tcPr>
            <w:tcW w:w="801" w:type="dxa"/>
            <w:tcBorders>
              <w:top w:val="nil"/>
              <w:left w:val="nil"/>
              <w:bottom w:val="nil"/>
              <w:right w:val="nil"/>
            </w:tcBorders>
            <w:shd w:val="clear" w:color="auto" w:fill="auto"/>
            <w:noWrap/>
            <w:tcMar>
              <w:left w:w="29" w:type="dxa"/>
              <w:right w:w="43" w:type="dxa"/>
            </w:tcMar>
            <w:vAlign w:val="bottom"/>
            <w:hideMark/>
          </w:tcPr>
          <w:p w14:paraId="7097E4C4" w14:textId="2953683F" w:rsidR="00F608BD" w:rsidRPr="00814A10" w:rsidRDefault="00F608BD" w:rsidP="00F608BD">
            <w:pPr>
              <w:jc w:val="right"/>
              <w:rPr>
                <w:b/>
                <w:bCs/>
                <w:color w:val="000000"/>
                <w:sz w:val="22"/>
                <w:szCs w:val="22"/>
                <w:lang w:val="en-US"/>
              </w:rPr>
            </w:pPr>
            <w:r>
              <w:rPr>
                <w:b/>
                <w:bCs/>
                <w:color w:val="000000"/>
                <w:sz w:val="22"/>
                <w:szCs w:val="22"/>
              </w:rPr>
              <w:t>93.1</w:t>
            </w:r>
          </w:p>
        </w:tc>
        <w:tc>
          <w:tcPr>
            <w:tcW w:w="801" w:type="dxa"/>
            <w:tcBorders>
              <w:top w:val="nil"/>
              <w:left w:val="nil"/>
              <w:bottom w:val="nil"/>
              <w:right w:val="nil"/>
            </w:tcBorders>
            <w:shd w:val="clear" w:color="auto" w:fill="auto"/>
            <w:noWrap/>
            <w:tcMar>
              <w:left w:w="29" w:type="dxa"/>
              <w:right w:w="43" w:type="dxa"/>
            </w:tcMar>
            <w:vAlign w:val="bottom"/>
            <w:hideMark/>
          </w:tcPr>
          <w:p w14:paraId="0E303488" w14:textId="5A215930" w:rsidR="00F608BD" w:rsidRPr="00814A10" w:rsidRDefault="00F608BD" w:rsidP="00F608BD">
            <w:pPr>
              <w:jc w:val="right"/>
              <w:rPr>
                <w:b/>
                <w:bCs/>
                <w:color w:val="000000"/>
                <w:sz w:val="22"/>
                <w:szCs w:val="22"/>
                <w:lang w:val="en-US"/>
              </w:rPr>
            </w:pPr>
            <w:r>
              <w:rPr>
                <w:b/>
                <w:bCs/>
                <w:color w:val="000000"/>
                <w:sz w:val="22"/>
                <w:szCs w:val="22"/>
              </w:rPr>
              <w:t>52.8</w:t>
            </w:r>
          </w:p>
        </w:tc>
        <w:tc>
          <w:tcPr>
            <w:tcW w:w="801" w:type="dxa"/>
            <w:tcBorders>
              <w:top w:val="nil"/>
              <w:left w:val="nil"/>
              <w:bottom w:val="nil"/>
              <w:right w:val="nil"/>
            </w:tcBorders>
            <w:shd w:val="clear" w:color="auto" w:fill="auto"/>
            <w:noWrap/>
            <w:tcMar>
              <w:left w:w="29" w:type="dxa"/>
              <w:right w:w="43" w:type="dxa"/>
            </w:tcMar>
            <w:vAlign w:val="bottom"/>
            <w:hideMark/>
          </w:tcPr>
          <w:p w14:paraId="6A5C0CA9" w14:textId="3774B7FB" w:rsidR="00F608BD" w:rsidRPr="00814A10" w:rsidRDefault="00F608BD" w:rsidP="00F608BD">
            <w:pPr>
              <w:jc w:val="right"/>
              <w:rPr>
                <w:b/>
                <w:bCs/>
                <w:color w:val="000000"/>
                <w:sz w:val="22"/>
                <w:szCs w:val="22"/>
                <w:lang w:val="en-US"/>
              </w:rPr>
            </w:pPr>
            <w:r>
              <w:rPr>
                <w:b/>
                <w:bCs/>
                <w:color w:val="000000"/>
                <w:sz w:val="22"/>
                <w:szCs w:val="22"/>
              </w:rPr>
              <w:t>58.4</w:t>
            </w:r>
          </w:p>
        </w:tc>
        <w:tc>
          <w:tcPr>
            <w:tcW w:w="801" w:type="dxa"/>
            <w:tcBorders>
              <w:top w:val="nil"/>
              <w:left w:val="nil"/>
              <w:bottom w:val="nil"/>
              <w:right w:val="nil"/>
            </w:tcBorders>
            <w:shd w:val="clear" w:color="auto" w:fill="auto"/>
            <w:noWrap/>
            <w:tcMar>
              <w:left w:w="29" w:type="dxa"/>
              <w:right w:w="43" w:type="dxa"/>
            </w:tcMar>
            <w:vAlign w:val="bottom"/>
            <w:hideMark/>
          </w:tcPr>
          <w:p w14:paraId="685EA5A1" w14:textId="35E60338" w:rsidR="00F608BD" w:rsidRPr="00814A10" w:rsidRDefault="00F608BD" w:rsidP="00F608BD">
            <w:pPr>
              <w:jc w:val="right"/>
              <w:rPr>
                <w:b/>
                <w:bCs/>
                <w:color w:val="000000"/>
                <w:sz w:val="22"/>
                <w:szCs w:val="22"/>
                <w:lang w:val="en-US"/>
              </w:rPr>
            </w:pPr>
            <w:r>
              <w:rPr>
                <w:b/>
                <w:bCs/>
                <w:color w:val="000000"/>
                <w:sz w:val="22"/>
                <w:szCs w:val="22"/>
              </w:rPr>
              <w:t>75.4</w:t>
            </w:r>
          </w:p>
        </w:tc>
        <w:tc>
          <w:tcPr>
            <w:tcW w:w="801" w:type="dxa"/>
            <w:tcBorders>
              <w:top w:val="nil"/>
              <w:left w:val="nil"/>
              <w:bottom w:val="nil"/>
              <w:right w:val="nil"/>
            </w:tcBorders>
            <w:shd w:val="clear" w:color="auto" w:fill="auto"/>
            <w:noWrap/>
            <w:tcMar>
              <w:left w:w="29" w:type="dxa"/>
              <w:right w:w="43" w:type="dxa"/>
            </w:tcMar>
            <w:vAlign w:val="bottom"/>
            <w:hideMark/>
          </w:tcPr>
          <w:p w14:paraId="12050375" w14:textId="7619D167" w:rsidR="00F608BD" w:rsidRPr="00814A10" w:rsidRDefault="00F608BD" w:rsidP="00F608BD">
            <w:pPr>
              <w:jc w:val="right"/>
              <w:rPr>
                <w:b/>
                <w:bCs/>
                <w:color w:val="000000"/>
                <w:sz w:val="22"/>
                <w:szCs w:val="22"/>
                <w:lang w:val="en-US"/>
              </w:rPr>
            </w:pPr>
            <w:r>
              <w:rPr>
                <w:b/>
                <w:bCs/>
                <w:color w:val="000000"/>
                <w:sz w:val="22"/>
                <w:szCs w:val="22"/>
              </w:rPr>
              <w:t>11.9</w:t>
            </w:r>
          </w:p>
        </w:tc>
        <w:tc>
          <w:tcPr>
            <w:tcW w:w="801" w:type="dxa"/>
            <w:tcBorders>
              <w:top w:val="nil"/>
              <w:left w:val="nil"/>
              <w:bottom w:val="nil"/>
              <w:right w:val="nil"/>
            </w:tcBorders>
            <w:shd w:val="clear" w:color="auto" w:fill="auto"/>
            <w:noWrap/>
            <w:tcMar>
              <w:left w:w="29" w:type="dxa"/>
              <w:right w:w="43" w:type="dxa"/>
            </w:tcMar>
            <w:vAlign w:val="bottom"/>
            <w:hideMark/>
          </w:tcPr>
          <w:p w14:paraId="65625D8B" w14:textId="6196FEC5" w:rsidR="00F608BD" w:rsidRPr="00814A10" w:rsidRDefault="00F608BD" w:rsidP="00F608BD">
            <w:pPr>
              <w:jc w:val="right"/>
              <w:rPr>
                <w:b/>
                <w:bCs/>
                <w:color w:val="000000"/>
                <w:sz w:val="22"/>
                <w:szCs w:val="22"/>
                <w:lang w:val="en-US"/>
              </w:rPr>
            </w:pPr>
            <w:r>
              <w:rPr>
                <w:b/>
                <w:bCs/>
                <w:color w:val="000000"/>
                <w:sz w:val="22"/>
                <w:szCs w:val="22"/>
              </w:rPr>
              <w:t>43.1</w:t>
            </w:r>
          </w:p>
        </w:tc>
        <w:tc>
          <w:tcPr>
            <w:tcW w:w="801" w:type="dxa"/>
            <w:tcBorders>
              <w:top w:val="nil"/>
              <w:left w:val="nil"/>
              <w:bottom w:val="nil"/>
              <w:right w:val="nil"/>
            </w:tcBorders>
            <w:shd w:val="clear" w:color="auto" w:fill="auto"/>
            <w:noWrap/>
            <w:tcMar>
              <w:left w:w="29" w:type="dxa"/>
              <w:right w:w="43" w:type="dxa"/>
            </w:tcMar>
            <w:vAlign w:val="bottom"/>
            <w:hideMark/>
          </w:tcPr>
          <w:p w14:paraId="09AB86A0" w14:textId="631805A0" w:rsidR="00F608BD" w:rsidRPr="00814A10" w:rsidRDefault="00F608BD" w:rsidP="00F608BD">
            <w:pPr>
              <w:jc w:val="right"/>
              <w:rPr>
                <w:b/>
                <w:bCs/>
                <w:color w:val="000000"/>
                <w:sz w:val="22"/>
                <w:szCs w:val="22"/>
                <w:lang w:val="en-US"/>
              </w:rPr>
            </w:pPr>
            <w:r>
              <w:rPr>
                <w:b/>
                <w:bCs/>
                <w:color w:val="000000"/>
                <w:sz w:val="22"/>
                <w:szCs w:val="22"/>
              </w:rPr>
              <w:t>2.6</w:t>
            </w:r>
          </w:p>
        </w:tc>
        <w:tc>
          <w:tcPr>
            <w:tcW w:w="801" w:type="dxa"/>
            <w:tcBorders>
              <w:top w:val="nil"/>
              <w:left w:val="nil"/>
              <w:bottom w:val="nil"/>
              <w:right w:val="nil"/>
            </w:tcBorders>
            <w:shd w:val="clear" w:color="auto" w:fill="auto"/>
            <w:noWrap/>
            <w:tcMar>
              <w:left w:w="29" w:type="dxa"/>
              <w:right w:w="43" w:type="dxa"/>
            </w:tcMar>
            <w:vAlign w:val="bottom"/>
            <w:hideMark/>
          </w:tcPr>
          <w:p w14:paraId="14585589" w14:textId="37E3B631" w:rsidR="00F608BD" w:rsidRPr="00814A10" w:rsidRDefault="00F608BD" w:rsidP="00F608BD">
            <w:pPr>
              <w:jc w:val="right"/>
              <w:rPr>
                <w:b/>
                <w:bCs/>
                <w:color w:val="000000"/>
                <w:sz w:val="22"/>
                <w:szCs w:val="22"/>
                <w:lang w:val="en-US"/>
              </w:rPr>
            </w:pPr>
            <w:r>
              <w:rPr>
                <w:b/>
                <w:bCs/>
                <w:color w:val="000000"/>
                <w:sz w:val="22"/>
                <w:szCs w:val="22"/>
              </w:rPr>
              <w:t>6.9</w:t>
            </w:r>
          </w:p>
        </w:tc>
        <w:tc>
          <w:tcPr>
            <w:tcW w:w="802" w:type="dxa"/>
            <w:tcBorders>
              <w:top w:val="nil"/>
              <w:left w:val="nil"/>
              <w:bottom w:val="nil"/>
              <w:right w:val="nil"/>
            </w:tcBorders>
            <w:shd w:val="clear" w:color="auto" w:fill="auto"/>
            <w:noWrap/>
            <w:tcMar>
              <w:left w:w="29" w:type="dxa"/>
              <w:right w:w="43" w:type="dxa"/>
            </w:tcMar>
            <w:vAlign w:val="bottom"/>
            <w:hideMark/>
          </w:tcPr>
          <w:p w14:paraId="1BD61F18" w14:textId="36BE7CB9" w:rsidR="00F608BD" w:rsidRPr="00814A10" w:rsidRDefault="00F608BD" w:rsidP="00F608BD">
            <w:pPr>
              <w:jc w:val="right"/>
              <w:rPr>
                <w:b/>
                <w:bCs/>
                <w:color w:val="000000"/>
                <w:sz w:val="22"/>
                <w:szCs w:val="22"/>
                <w:lang w:val="en-US"/>
              </w:rPr>
            </w:pPr>
            <w:r>
              <w:rPr>
                <w:b/>
                <w:bCs/>
                <w:color w:val="000000"/>
                <w:sz w:val="22"/>
                <w:szCs w:val="22"/>
              </w:rPr>
              <w:t>59.5</w:t>
            </w:r>
          </w:p>
        </w:tc>
      </w:tr>
      <w:tr w:rsidR="00F608BD" w:rsidRPr="00D93409" w14:paraId="14D3973D" w14:textId="77777777" w:rsidTr="00F608BD">
        <w:trPr>
          <w:trHeight w:val="306"/>
        </w:trPr>
        <w:tc>
          <w:tcPr>
            <w:tcW w:w="1601" w:type="dxa"/>
            <w:shd w:val="clear" w:color="auto" w:fill="auto"/>
            <w:noWrap/>
            <w:tcMar>
              <w:left w:w="0" w:type="dxa"/>
              <w:right w:w="0" w:type="dxa"/>
            </w:tcMar>
            <w:vAlign w:val="bottom"/>
            <w:hideMark/>
          </w:tcPr>
          <w:p w14:paraId="703FF52E" w14:textId="77777777" w:rsidR="00F608BD" w:rsidRPr="00814A10" w:rsidRDefault="00F608BD" w:rsidP="00F608BD">
            <w:pPr>
              <w:rPr>
                <w:color w:val="000000"/>
                <w:sz w:val="22"/>
                <w:szCs w:val="22"/>
                <w:lang w:val="en-US"/>
              </w:rPr>
            </w:pPr>
            <w:r w:rsidRPr="00814A10">
              <w:rPr>
                <w:color w:val="000000"/>
                <w:sz w:val="22"/>
                <w:szCs w:val="22"/>
                <w:lang w:val="en-US"/>
              </w:rPr>
              <w:t>Bankilare</w:t>
            </w:r>
          </w:p>
        </w:tc>
        <w:tc>
          <w:tcPr>
            <w:tcW w:w="801" w:type="dxa"/>
            <w:tcBorders>
              <w:top w:val="nil"/>
              <w:left w:val="nil"/>
              <w:bottom w:val="nil"/>
              <w:right w:val="nil"/>
            </w:tcBorders>
            <w:shd w:val="clear" w:color="auto" w:fill="auto"/>
            <w:noWrap/>
            <w:tcMar>
              <w:left w:w="29" w:type="dxa"/>
              <w:right w:w="43" w:type="dxa"/>
            </w:tcMar>
            <w:vAlign w:val="bottom"/>
            <w:hideMark/>
          </w:tcPr>
          <w:p w14:paraId="60ADE889" w14:textId="1B9790A0" w:rsidR="00F608BD" w:rsidRPr="00814A10" w:rsidRDefault="00F608BD" w:rsidP="00F608BD">
            <w:pPr>
              <w:jc w:val="right"/>
              <w:rPr>
                <w:color w:val="000000"/>
                <w:sz w:val="22"/>
                <w:szCs w:val="22"/>
                <w:lang w:val="en-US"/>
              </w:rPr>
            </w:pPr>
            <w:r>
              <w:rPr>
                <w:color w:val="000000"/>
                <w:sz w:val="22"/>
                <w:szCs w:val="22"/>
              </w:rPr>
              <w:t>74.8</w:t>
            </w:r>
          </w:p>
        </w:tc>
        <w:tc>
          <w:tcPr>
            <w:tcW w:w="801" w:type="dxa"/>
            <w:tcBorders>
              <w:top w:val="nil"/>
              <w:left w:val="nil"/>
              <w:bottom w:val="nil"/>
              <w:right w:val="nil"/>
            </w:tcBorders>
            <w:shd w:val="clear" w:color="auto" w:fill="auto"/>
            <w:noWrap/>
            <w:tcMar>
              <w:left w:w="29" w:type="dxa"/>
              <w:right w:w="43" w:type="dxa"/>
            </w:tcMar>
            <w:vAlign w:val="bottom"/>
            <w:hideMark/>
          </w:tcPr>
          <w:p w14:paraId="56DA336E" w14:textId="6B716C37" w:rsidR="00F608BD" w:rsidRPr="00814A10" w:rsidRDefault="00F608BD" w:rsidP="00F608BD">
            <w:pPr>
              <w:jc w:val="right"/>
              <w:rPr>
                <w:color w:val="000000"/>
                <w:sz w:val="22"/>
                <w:szCs w:val="22"/>
                <w:lang w:val="en-US"/>
              </w:rPr>
            </w:pPr>
            <w:r>
              <w:rPr>
                <w:color w:val="000000"/>
                <w:sz w:val="22"/>
                <w:szCs w:val="22"/>
              </w:rPr>
              <w:t>93.1</w:t>
            </w:r>
          </w:p>
        </w:tc>
        <w:tc>
          <w:tcPr>
            <w:tcW w:w="801" w:type="dxa"/>
            <w:tcBorders>
              <w:top w:val="nil"/>
              <w:left w:val="nil"/>
              <w:bottom w:val="nil"/>
              <w:right w:val="nil"/>
            </w:tcBorders>
            <w:shd w:val="clear" w:color="auto" w:fill="auto"/>
            <w:noWrap/>
            <w:tcMar>
              <w:left w:w="29" w:type="dxa"/>
              <w:right w:w="43" w:type="dxa"/>
            </w:tcMar>
            <w:vAlign w:val="bottom"/>
            <w:hideMark/>
          </w:tcPr>
          <w:p w14:paraId="0BF3D9E2" w14:textId="426AD59E" w:rsidR="00F608BD" w:rsidRPr="00814A10" w:rsidRDefault="00F608BD" w:rsidP="00F608BD">
            <w:pPr>
              <w:jc w:val="right"/>
              <w:rPr>
                <w:color w:val="000000"/>
                <w:sz w:val="22"/>
                <w:szCs w:val="22"/>
                <w:lang w:val="en-US"/>
              </w:rPr>
            </w:pPr>
            <w:r>
              <w:rPr>
                <w:color w:val="000000"/>
                <w:sz w:val="22"/>
                <w:szCs w:val="22"/>
              </w:rPr>
              <w:t>52.8</w:t>
            </w:r>
          </w:p>
        </w:tc>
        <w:tc>
          <w:tcPr>
            <w:tcW w:w="801" w:type="dxa"/>
            <w:tcBorders>
              <w:top w:val="nil"/>
              <w:left w:val="nil"/>
              <w:bottom w:val="nil"/>
              <w:right w:val="nil"/>
            </w:tcBorders>
            <w:shd w:val="clear" w:color="auto" w:fill="auto"/>
            <w:noWrap/>
            <w:tcMar>
              <w:left w:w="29" w:type="dxa"/>
              <w:right w:w="43" w:type="dxa"/>
            </w:tcMar>
            <w:vAlign w:val="bottom"/>
            <w:hideMark/>
          </w:tcPr>
          <w:p w14:paraId="24FA5B31" w14:textId="55D1A373" w:rsidR="00F608BD" w:rsidRPr="00814A10" w:rsidRDefault="00F608BD" w:rsidP="00F608BD">
            <w:pPr>
              <w:jc w:val="right"/>
              <w:rPr>
                <w:color w:val="000000"/>
                <w:sz w:val="22"/>
                <w:szCs w:val="22"/>
                <w:lang w:val="en-US"/>
              </w:rPr>
            </w:pPr>
            <w:r>
              <w:rPr>
                <w:color w:val="000000"/>
                <w:sz w:val="22"/>
                <w:szCs w:val="22"/>
              </w:rPr>
              <w:t>58.4</w:t>
            </w:r>
          </w:p>
        </w:tc>
        <w:tc>
          <w:tcPr>
            <w:tcW w:w="801" w:type="dxa"/>
            <w:tcBorders>
              <w:top w:val="nil"/>
              <w:left w:val="nil"/>
              <w:bottom w:val="nil"/>
              <w:right w:val="nil"/>
            </w:tcBorders>
            <w:shd w:val="clear" w:color="auto" w:fill="auto"/>
            <w:noWrap/>
            <w:tcMar>
              <w:left w:w="29" w:type="dxa"/>
              <w:right w:w="43" w:type="dxa"/>
            </w:tcMar>
            <w:vAlign w:val="bottom"/>
            <w:hideMark/>
          </w:tcPr>
          <w:p w14:paraId="33892119" w14:textId="308D5628" w:rsidR="00F608BD" w:rsidRPr="00814A10" w:rsidRDefault="00F608BD" w:rsidP="00F608BD">
            <w:pPr>
              <w:jc w:val="right"/>
              <w:rPr>
                <w:color w:val="000000"/>
                <w:sz w:val="22"/>
                <w:szCs w:val="22"/>
                <w:lang w:val="en-US"/>
              </w:rPr>
            </w:pPr>
            <w:r>
              <w:rPr>
                <w:color w:val="000000"/>
                <w:sz w:val="22"/>
                <w:szCs w:val="22"/>
              </w:rPr>
              <w:t>75.4</w:t>
            </w:r>
          </w:p>
        </w:tc>
        <w:tc>
          <w:tcPr>
            <w:tcW w:w="801" w:type="dxa"/>
            <w:tcBorders>
              <w:top w:val="nil"/>
              <w:left w:val="nil"/>
              <w:bottom w:val="nil"/>
              <w:right w:val="nil"/>
            </w:tcBorders>
            <w:shd w:val="clear" w:color="auto" w:fill="auto"/>
            <w:noWrap/>
            <w:tcMar>
              <w:left w:w="29" w:type="dxa"/>
              <w:right w:w="43" w:type="dxa"/>
            </w:tcMar>
            <w:vAlign w:val="bottom"/>
            <w:hideMark/>
          </w:tcPr>
          <w:p w14:paraId="2EC77BB3" w14:textId="5DF01264" w:rsidR="00F608BD" w:rsidRPr="00814A10" w:rsidRDefault="00F608BD" w:rsidP="00F608BD">
            <w:pPr>
              <w:jc w:val="right"/>
              <w:rPr>
                <w:color w:val="000000"/>
                <w:sz w:val="22"/>
                <w:szCs w:val="22"/>
                <w:lang w:val="en-US"/>
              </w:rPr>
            </w:pPr>
            <w:r>
              <w:rPr>
                <w:color w:val="000000"/>
                <w:sz w:val="22"/>
                <w:szCs w:val="22"/>
              </w:rPr>
              <w:t>11.9</w:t>
            </w:r>
          </w:p>
        </w:tc>
        <w:tc>
          <w:tcPr>
            <w:tcW w:w="801" w:type="dxa"/>
            <w:tcBorders>
              <w:top w:val="nil"/>
              <w:left w:val="nil"/>
              <w:bottom w:val="nil"/>
              <w:right w:val="nil"/>
            </w:tcBorders>
            <w:shd w:val="clear" w:color="auto" w:fill="auto"/>
            <w:noWrap/>
            <w:tcMar>
              <w:left w:w="29" w:type="dxa"/>
              <w:right w:w="43" w:type="dxa"/>
            </w:tcMar>
            <w:vAlign w:val="bottom"/>
            <w:hideMark/>
          </w:tcPr>
          <w:p w14:paraId="35E13DAC" w14:textId="0390D9BA" w:rsidR="00F608BD" w:rsidRPr="00814A10" w:rsidRDefault="00F608BD" w:rsidP="00F608BD">
            <w:pPr>
              <w:jc w:val="right"/>
              <w:rPr>
                <w:color w:val="000000"/>
                <w:sz w:val="22"/>
                <w:szCs w:val="22"/>
                <w:lang w:val="en-US"/>
              </w:rPr>
            </w:pPr>
            <w:r>
              <w:rPr>
                <w:color w:val="000000"/>
                <w:sz w:val="22"/>
                <w:szCs w:val="22"/>
              </w:rPr>
              <w:t>43.1</w:t>
            </w:r>
          </w:p>
        </w:tc>
        <w:tc>
          <w:tcPr>
            <w:tcW w:w="801" w:type="dxa"/>
            <w:tcBorders>
              <w:top w:val="nil"/>
              <w:left w:val="nil"/>
              <w:bottom w:val="nil"/>
              <w:right w:val="nil"/>
            </w:tcBorders>
            <w:shd w:val="clear" w:color="auto" w:fill="auto"/>
            <w:noWrap/>
            <w:tcMar>
              <w:left w:w="29" w:type="dxa"/>
              <w:right w:w="43" w:type="dxa"/>
            </w:tcMar>
            <w:vAlign w:val="bottom"/>
            <w:hideMark/>
          </w:tcPr>
          <w:p w14:paraId="1D07B971" w14:textId="22C6E372" w:rsidR="00F608BD" w:rsidRPr="00814A10" w:rsidRDefault="00F608BD" w:rsidP="00F608BD">
            <w:pPr>
              <w:jc w:val="right"/>
              <w:rPr>
                <w:color w:val="000000"/>
                <w:sz w:val="22"/>
                <w:szCs w:val="22"/>
                <w:lang w:val="en-US"/>
              </w:rPr>
            </w:pPr>
            <w:r>
              <w:rPr>
                <w:color w:val="000000"/>
                <w:sz w:val="22"/>
                <w:szCs w:val="22"/>
              </w:rPr>
              <w:t>2.6</w:t>
            </w:r>
          </w:p>
        </w:tc>
        <w:tc>
          <w:tcPr>
            <w:tcW w:w="801" w:type="dxa"/>
            <w:tcBorders>
              <w:top w:val="nil"/>
              <w:left w:val="nil"/>
              <w:bottom w:val="nil"/>
              <w:right w:val="nil"/>
            </w:tcBorders>
            <w:shd w:val="clear" w:color="auto" w:fill="auto"/>
            <w:noWrap/>
            <w:tcMar>
              <w:left w:w="29" w:type="dxa"/>
              <w:right w:w="43" w:type="dxa"/>
            </w:tcMar>
            <w:vAlign w:val="bottom"/>
            <w:hideMark/>
          </w:tcPr>
          <w:p w14:paraId="4C61E23E" w14:textId="6643E7E3" w:rsidR="00F608BD" w:rsidRPr="00814A10" w:rsidRDefault="00F608BD" w:rsidP="00F608BD">
            <w:pPr>
              <w:jc w:val="right"/>
              <w:rPr>
                <w:color w:val="000000"/>
                <w:sz w:val="22"/>
                <w:szCs w:val="22"/>
                <w:lang w:val="en-US"/>
              </w:rPr>
            </w:pPr>
            <w:r>
              <w:rPr>
                <w:color w:val="000000"/>
                <w:sz w:val="22"/>
                <w:szCs w:val="22"/>
              </w:rPr>
              <w:t>6.9</w:t>
            </w:r>
          </w:p>
        </w:tc>
        <w:tc>
          <w:tcPr>
            <w:tcW w:w="802" w:type="dxa"/>
            <w:tcBorders>
              <w:top w:val="nil"/>
              <w:left w:val="nil"/>
              <w:bottom w:val="nil"/>
              <w:right w:val="nil"/>
            </w:tcBorders>
            <w:shd w:val="clear" w:color="auto" w:fill="auto"/>
            <w:noWrap/>
            <w:tcMar>
              <w:left w:w="29" w:type="dxa"/>
              <w:right w:w="43" w:type="dxa"/>
            </w:tcMar>
            <w:vAlign w:val="bottom"/>
            <w:hideMark/>
          </w:tcPr>
          <w:p w14:paraId="62313538" w14:textId="3A83523E" w:rsidR="00F608BD" w:rsidRPr="00814A10" w:rsidRDefault="00F608BD" w:rsidP="00F608BD">
            <w:pPr>
              <w:jc w:val="right"/>
              <w:rPr>
                <w:color w:val="000000"/>
                <w:sz w:val="22"/>
                <w:szCs w:val="22"/>
                <w:lang w:val="en-US"/>
              </w:rPr>
            </w:pPr>
            <w:r>
              <w:rPr>
                <w:color w:val="000000"/>
                <w:sz w:val="22"/>
                <w:szCs w:val="22"/>
              </w:rPr>
              <w:t>59.5</w:t>
            </w:r>
          </w:p>
        </w:tc>
      </w:tr>
      <w:tr w:rsidR="00F608BD" w:rsidRPr="00D93409" w14:paraId="59B2E786" w14:textId="77777777" w:rsidTr="00F608BD">
        <w:trPr>
          <w:trHeight w:val="306"/>
        </w:trPr>
        <w:tc>
          <w:tcPr>
            <w:tcW w:w="1601" w:type="dxa"/>
            <w:shd w:val="clear" w:color="auto" w:fill="auto"/>
            <w:noWrap/>
            <w:tcMar>
              <w:left w:w="0" w:type="dxa"/>
              <w:right w:w="0" w:type="dxa"/>
            </w:tcMar>
            <w:vAlign w:val="bottom"/>
            <w:hideMark/>
          </w:tcPr>
          <w:p w14:paraId="145DB63C" w14:textId="77777777" w:rsidR="00F608BD" w:rsidRPr="00814A10" w:rsidRDefault="00F608BD" w:rsidP="00F608BD">
            <w:pPr>
              <w:rPr>
                <w:b/>
                <w:bCs/>
                <w:color w:val="000000"/>
                <w:sz w:val="22"/>
                <w:szCs w:val="22"/>
                <w:lang w:val="en-US"/>
              </w:rPr>
            </w:pPr>
            <w:r w:rsidRPr="00814A10">
              <w:rPr>
                <w:b/>
                <w:bCs/>
                <w:color w:val="000000"/>
                <w:sz w:val="22"/>
                <w:szCs w:val="22"/>
                <w:lang w:val="en-US"/>
              </w:rPr>
              <w:t>Filingue</w:t>
            </w:r>
          </w:p>
        </w:tc>
        <w:tc>
          <w:tcPr>
            <w:tcW w:w="801" w:type="dxa"/>
            <w:tcBorders>
              <w:top w:val="nil"/>
              <w:left w:val="nil"/>
              <w:bottom w:val="nil"/>
              <w:right w:val="nil"/>
            </w:tcBorders>
            <w:shd w:val="clear" w:color="auto" w:fill="auto"/>
            <w:noWrap/>
            <w:tcMar>
              <w:left w:w="29" w:type="dxa"/>
              <w:right w:w="43" w:type="dxa"/>
            </w:tcMar>
            <w:vAlign w:val="bottom"/>
            <w:hideMark/>
          </w:tcPr>
          <w:p w14:paraId="6A24E2AD" w14:textId="4F0EECDA" w:rsidR="00F608BD" w:rsidRPr="00814A10" w:rsidRDefault="00F608BD" w:rsidP="00F608BD">
            <w:pPr>
              <w:jc w:val="right"/>
              <w:rPr>
                <w:b/>
                <w:bCs/>
                <w:color w:val="000000"/>
                <w:sz w:val="22"/>
                <w:szCs w:val="22"/>
                <w:lang w:val="en-US"/>
              </w:rPr>
            </w:pPr>
            <w:r>
              <w:rPr>
                <w:b/>
                <w:bCs/>
                <w:color w:val="000000"/>
                <w:sz w:val="22"/>
                <w:szCs w:val="22"/>
              </w:rPr>
              <w:t>47.2</w:t>
            </w:r>
          </w:p>
        </w:tc>
        <w:tc>
          <w:tcPr>
            <w:tcW w:w="801" w:type="dxa"/>
            <w:tcBorders>
              <w:top w:val="nil"/>
              <w:left w:val="nil"/>
              <w:bottom w:val="nil"/>
              <w:right w:val="nil"/>
            </w:tcBorders>
            <w:shd w:val="clear" w:color="auto" w:fill="auto"/>
            <w:noWrap/>
            <w:tcMar>
              <w:left w:w="29" w:type="dxa"/>
              <w:right w:w="43" w:type="dxa"/>
            </w:tcMar>
            <w:vAlign w:val="bottom"/>
            <w:hideMark/>
          </w:tcPr>
          <w:p w14:paraId="1FBB1C7C" w14:textId="68513C0B" w:rsidR="00F608BD" w:rsidRPr="00814A10" w:rsidRDefault="00F608BD" w:rsidP="00F608BD">
            <w:pPr>
              <w:jc w:val="right"/>
              <w:rPr>
                <w:b/>
                <w:bCs/>
                <w:color w:val="000000"/>
                <w:sz w:val="22"/>
                <w:szCs w:val="22"/>
                <w:lang w:val="en-US"/>
              </w:rPr>
            </w:pPr>
            <w:r>
              <w:rPr>
                <w:b/>
                <w:bCs/>
                <w:color w:val="000000"/>
                <w:sz w:val="22"/>
                <w:szCs w:val="22"/>
              </w:rPr>
              <w:t>83.7</w:t>
            </w:r>
          </w:p>
        </w:tc>
        <w:tc>
          <w:tcPr>
            <w:tcW w:w="801" w:type="dxa"/>
            <w:tcBorders>
              <w:top w:val="nil"/>
              <w:left w:val="nil"/>
              <w:bottom w:val="nil"/>
              <w:right w:val="nil"/>
            </w:tcBorders>
            <w:shd w:val="clear" w:color="auto" w:fill="auto"/>
            <w:noWrap/>
            <w:tcMar>
              <w:left w:w="29" w:type="dxa"/>
              <w:right w:w="43" w:type="dxa"/>
            </w:tcMar>
            <w:vAlign w:val="bottom"/>
            <w:hideMark/>
          </w:tcPr>
          <w:p w14:paraId="6840957D" w14:textId="3BFA5B6E" w:rsidR="00F608BD" w:rsidRPr="00814A10" w:rsidRDefault="00F608BD" w:rsidP="00F608BD">
            <w:pPr>
              <w:jc w:val="right"/>
              <w:rPr>
                <w:b/>
                <w:bCs/>
                <w:color w:val="000000"/>
                <w:sz w:val="22"/>
                <w:szCs w:val="22"/>
                <w:lang w:val="en-US"/>
              </w:rPr>
            </w:pPr>
            <w:r>
              <w:rPr>
                <w:b/>
                <w:bCs/>
                <w:color w:val="000000"/>
                <w:sz w:val="22"/>
                <w:szCs w:val="22"/>
              </w:rPr>
              <w:t>50.2</w:t>
            </w:r>
          </w:p>
        </w:tc>
        <w:tc>
          <w:tcPr>
            <w:tcW w:w="801" w:type="dxa"/>
            <w:tcBorders>
              <w:top w:val="nil"/>
              <w:left w:val="nil"/>
              <w:bottom w:val="nil"/>
              <w:right w:val="nil"/>
            </w:tcBorders>
            <w:shd w:val="clear" w:color="auto" w:fill="auto"/>
            <w:noWrap/>
            <w:tcMar>
              <w:left w:w="29" w:type="dxa"/>
              <w:right w:w="43" w:type="dxa"/>
            </w:tcMar>
            <w:vAlign w:val="bottom"/>
            <w:hideMark/>
          </w:tcPr>
          <w:p w14:paraId="10B3D174" w14:textId="2245D1BB" w:rsidR="00F608BD" w:rsidRPr="00814A10" w:rsidRDefault="00F608BD" w:rsidP="00F608BD">
            <w:pPr>
              <w:jc w:val="right"/>
              <w:rPr>
                <w:b/>
                <w:bCs/>
                <w:color w:val="000000"/>
                <w:sz w:val="22"/>
                <w:szCs w:val="22"/>
                <w:lang w:val="en-US"/>
              </w:rPr>
            </w:pPr>
            <w:r>
              <w:rPr>
                <w:b/>
                <w:bCs/>
                <w:color w:val="000000"/>
                <w:sz w:val="22"/>
                <w:szCs w:val="22"/>
              </w:rPr>
              <w:t>60.8</w:t>
            </w:r>
          </w:p>
        </w:tc>
        <w:tc>
          <w:tcPr>
            <w:tcW w:w="801" w:type="dxa"/>
            <w:tcBorders>
              <w:top w:val="nil"/>
              <w:left w:val="nil"/>
              <w:bottom w:val="nil"/>
              <w:right w:val="nil"/>
            </w:tcBorders>
            <w:shd w:val="clear" w:color="auto" w:fill="auto"/>
            <w:noWrap/>
            <w:tcMar>
              <w:left w:w="29" w:type="dxa"/>
              <w:right w:w="43" w:type="dxa"/>
            </w:tcMar>
            <w:vAlign w:val="bottom"/>
            <w:hideMark/>
          </w:tcPr>
          <w:p w14:paraId="5D76F7FA" w14:textId="6B5E6F11" w:rsidR="00F608BD" w:rsidRPr="00814A10" w:rsidRDefault="00F608BD" w:rsidP="00F608BD">
            <w:pPr>
              <w:jc w:val="right"/>
              <w:rPr>
                <w:b/>
                <w:bCs/>
                <w:color w:val="000000"/>
                <w:sz w:val="22"/>
                <w:szCs w:val="22"/>
                <w:lang w:val="en-US"/>
              </w:rPr>
            </w:pPr>
            <w:r>
              <w:rPr>
                <w:b/>
                <w:bCs/>
                <w:color w:val="000000"/>
                <w:sz w:val="22"/>
                <w:szCs w:val="22"/>
              </w:rPr>
              <w:t>66.9</w:t>
            </w:r>
          </w:p>
        </w:tc>
        <w:tc>
          <w:tcPr>
            <w:tcW w:w="801" w:type="dxa"/>
            <w:tcBorders>
              <w:top w:val="nil"/>
              <w:left w:val="nil"/>
              <w:bottom w:val="nil"/>
              <w:right w:val="nil"/>
            </w:tcBorders>
            <w:shd w:val="clear" w:color="auto" w:fill="auto"/>
            <w:noWrap/>
            <w:tcMar>
              <w:left w:w="29" w:type="dxa"/>
              <w:right w:w="43" w:type="dxa"/>
            </w:tcMar>
            <w:vAlign w:val="bottom"/>
            <w:hideMark/>
          </w:tcPr>
          <w:p w14:paraId="38140B6F" w14:textId="1398E9E3" w:rsidR="00F608BD" w:rsidRPr="00814A10" w:rsidRDefault="00F608BD" w:rsidP="00F608BD">
            <w:pPr>
              <w:jc w:val="right"/>
              <w:rPr>
                <w:b/>
                <w:bCs/>
                <w:color w:val="000000"/>
                <w:sz w:val="22"/>
                <w:szCs w:val="22"/>
                <w:lang w:val="en-US"/>
              </w:rPr>
            </w:pPr>
            <w:r>
              <w:rPr>
                <w:b/>
                <w:bCs/>
                <w:color w:val="000000"/>
                <w:sz w:val="22"/>
                <w:szCs w:val="22"/>
              </w:rPr>
              <w:t>9.1</w:t>
            </w:r>
          </w:p>
        </w:tc>
        <w:tc>
          <w:tcPr>
            <w:tcW w:w="801" w:type="dxa"/>
            <w:tcBorders>
              <w:top w:val="nil"/>
              <w:left w:val="nil"/>
              <w:bottom w:val="nil"/>
              <w:right w:val="nil"/>
            </w:tcBorders>
            <w:shd w:val="clear" w:color="auto" w:fill="auto"/>
            <w:noWrap/>
            <w:tcMar>
              <w:left w:w="29" w:type="dxa"/>
              <w:right w:w="43" w:type="dxa"/>
            </w:tcMar>
            <w:vAlign w:val="bottom"/>
            <w:hideMark/>
          </w:tcPr>
          <w:p w14:paraId="74078474" w14:textId="08B4F7BC" w:rsidR="00F608BD" w:rsidRPr="00814A10" w:rsidRDefault="00F608BD" w:rsidP="00F608BD">
            <w:pPr>
              <w:jc w:val="right"/>
              <w:rPr>
                <w:b/>
                <w:bCs/>
                <w:color w:val="000000"/>
                <w:sz w:val="22"/>
                <w:szCs w:val="22"/>
                <w:lang w:val="en-US"/>
              </w:rPr>
            </w:pPr>
            <w:r>
              <w:rPr>
                <w:b/>
                <w:bCs/>
                <w:color w:val="000000"/>
                <w:sz w:val="22"/>
                <w:szCs w:val="22"/>
              </w:rPr>
              <w:t>86.6</w:t>
            </w:r>
          </w:p>
        </w:tc>
        <w:tc>
          <w:tcPr>
            <w:tcW w:w="801" w:type="dxa"/>
            <w:tcBorders>
              <w:top w:val="nil"/>
              <w:left w:val="nil"/>
              <w:bottom w:val="nil"/>
              <w:right w:val="nil"/>
            </w:tcBorders>
            <w:shd w:val="clear" w:color="auto" w:fill="auto"/>
            <w:noWrap/>
            <w:tcMar>
              <w:left w:w="29" w:type="dxa"/>
              <w:right w:w="43" w:type="dxa"/>
            </w:tcMar>
            <w:vAlign w:val="bottom"/>
            <w:hideMark/>
          </w:tcPr>
          <w:p w14:paraId="5F713BE4" w14:textId="4412A9A7" w:rsidR="00F608BD" w:rsidRPr="00814A10" w:rsidRDefault="00F608BD" w:rsidP="00F608BD">
            <w:pPr>
              <w:jc w:val="right"/>
              <w:rPr>
                <w:b/>
                <w:bCs/>
                <w:color w:val="000000"/>
                <w:sz w:val="22"/>
                <w:szCs w:val="22"/>
                <w:lang w:val="en-US"/>
              </w:rPr>
            </w:pPr>
            <w:r>
              <w:rPr>
                <w:b/>
                <w:bCs/>
                <w:color w:val="000000"/>
                <w:sz w:val="22"/>
                <w:szCs w:val="22"/>
              </w:rPr>
              <w:t>3.2</w:t>
            </w:r>
          </w:p>
        </w:tc>
        <w:tc>
          <w:tcPr>
            <w:tcW w:w="801" w:type="dxa"/>
            <w:tcBorders>
              <w:top w:val="nil"/>
              <w:left w:val="nil"/>
              <w:bottom w:val="nil"/>
              <w:right w:val="nil"/>
            </w:tcBorders>
            <w:shd w:val="clear" w:color="auto" w:fill="auto"/>
            <w:noWrap/>
            <w:tcMar>
              <w:left w:w="29" w:type="dxa"/>
              <w:right w:w="43" w:type="dxa"/>
            </w:tcMar>
            <w:vAlign w:val="bottom"/>
            <w:hideMark/>
          </w:tcPr>
          <w:p w14:paraId="16138D72" w14:textId="67D35ACB" w:rsidR="00F608BD" w:rsidRPr="00814A10" w:rsidRDefault="00F608BD" w:rsidP="00F608BD">
            <w:pPr>
              <w:jc w:val="right"/>
              <w:rPr>
                <w:b/>
                <w:bCs/>
                <w:color w:val="000000"/>
                <w:sz w:val="22"/>
                <w:szCs w:val="22"/>
                <w:lang w:val="en-US"/>
              </w:rPr>
            </w:pPr>
            <w:r>
              <w:rPr>
                <w:b/>
                <w:bCs/>
                <w:color w:val="000000"/>
                <w:sz w:val="22"/>
                <w:szCs w:val="22"/>
              </w:rPr>
              <w:t>6.1</w:t>
            </w:r>
          </w:p>
        </w:tc>
        <w:tc>
          <w:tcPr>
            <w:tcW w:w="802" w:type="dxa"/>
            <w:tcBorders>
              <w:top w:val="nil"/>
              <w:left w:val="nil"/>
              <w:bottom w:val="nil"/>
              <w:right w:val="nil"/>
            </w:tcBorders>
            <w:shd w:val="clear" w:color="auto" w:fill="auto"/>
            <w:noWrap/>
            <w:tcMar>
              <w:left w:w="29" w:type="dxa"/>
              <w:right w:w="43" w:type="dxa"/>
            </w:tcMar>
            <w:vAlign w:val="bottom"/>
            <w:hideMark/>
          </w:tcPr>
          <w:p w14:paraId="07260C4F" w14:textId="1CD8AC02" w:rsidR="00F608BD" w:rsidRPr="00814A10" w:rsidRDefault="00F608BD" w:rsidP="00F608BD">
            <w:pPr>
              <w:jc w:val="right"/>
              <w:rPr>
                <w:b/>
                <w:bCs/>
                <w:color w:val="000000"/>
                <w:sz w:val="22"/>
                <w:szCs w:val="22"/>
                <w:lang w:val="en-US"/>
              </w:rPr>
            </w:pPr>
            <w:r>
              <w:rPr>
                <w:b/>
                <w:bCs/>
                <w:color w:val="000000"/>
                <w:sz w:val="22"/>
                <w:szCs w:val="22"/>
              </w:rPr>
              <w:t>62.6</w:t>
            </w:r>
          </w:p>
        </w:tc>
      </w:tr>
      <w:tr w:rsidR="00F608BD" w:rsidRPr="00D93409" w14:paraId="6616FEDF" w14:textId="77777777" w:rsidTr="00F608BD">
        <w:trPr>
          <w:trHeight w:val="306"/>
        </w:trPr>
        <w:tc>
          <w:tcPr>
            <w:tcW w:w="1601" w:type="dxa"/>
            <w:shd w:val="clear" w:color="auto" w:fill="auto"/>
            <w:noWrap/>
            <w:tcMar>
              <w:left w:w="0" w:type="dxa"/>
              <w:right w:w="0" w:type="dxa"/>
            </w:tcMar>
            <w:vAlign w:val="bottom"/>
            <w:hideMark/>
          </w:tcPr>
          <w:p w14:paraId="3F68DBB1" w14:textId="77777777" w:rsidR="00F608BD" w:rsidRPr="00814A10" w:rsidRDefault="00F608BD" w:rsidP="00F608BD">
            <w:pPr>
              <w:rPr>
                <w:color w:val="000000"/>
                <w:sz w:val="22"/>
                <w:szCs w:val="22"/>
                <w:lang w:val="en-US"/>
              </w:rPr>
            </w:pPr>
            <w:r w:rsidRPr="00814A10">
              <w:rPr>
                <w:color w:val="000000"/>
                <w:sz w:val="22"/>
                <w:szCs w:val="22"/>
                <w:lang w:val="en-US"/>
              </w:rPr>
              <w:t>Filingue</w:t>
            </w:r>
          </w:p>
        </w:tc>
        <w:tc>
          <w:tcPr>
            <w:tcW w:w="801" w:type="dxa"/>
            <w:tcBorders>
              <w:top w:val="nil"/>
              <w:left w:val="nil"/>
              <w:bottom w:val="nil"/>
              <w:right w:val="nil"/>
            </w:tcBorders>
            <w:shd w:val="clear" w:color="auto" w:fill="auto"/>
            <w:noWrap/>
            <w:tcMar>
              <w:left w:w="29" w:type="dxa"/>
              <w:right w:w="43" w:type="dxa"/>
            </w:tcMar>
            <w:vAlign w:val="bottom"/>
            <w:hideMark/>
          </w:tcPr>
          <w:p w14:paraId="34C0F13D" w14:textId="50610C1C" w:rsidR="00F608BD" w:rsidRPr="00814A10" w:rsidRDefault="00F608BD" w:rsidP="00F608BD">
            <w:pPr>
              <w:jc w:val="right"/>
              <w:rPr>
                <w:color w:val="000000"/>
                <w:sz w:val="22"/>
                <w:szCs w:val="22"/>
                <w:lang w:val="en-US"/>
              </w:rPr>
            </w:pPr>
            <w:r>
              <w:rPr>
                <w:color w:val="000000"/>
                <w:sz w:val="22"/>
                <w:szCs w:val="22"/>
              </w:rPr>
              <w:t>33.3</w:t>
            </w:r>
          </w:p>
        </w:tc>
        <w:tc>
          <w:tcPr>
            <w:tcW w:w="801" w:type="dxa"/>
            <w:tcBorders>
              <w:top w:val="nil"/>
              <w:left w:val="nil"/>
              <w:bottom w:val="nil"/>
              <w:right w:val="nil"/>
            </w:tcBorders>
            <w:shd w:val="clear" w:color="auto" w:fill="auto"/>
            <w:noWrap/>
            <w:tcMar>
              <w:left w:w="29" w:type="dxa"/>
              <w:right w:w="43" w:type="dxa"/>
            </w:tcMar>
            <w:vAlign w:val="bottom"/>
            <w:hideMark/>
          </w:tcPr>
          <w:p w14:paraId="3FCACCFB" w14:textId="3020353A" w:rsidR="00F608BD" w:rsidRPr="00814A10" w:rsidRDefault="00F608BD" w:rsidP="00F608BD">
            <w:pPr>
              <w:jc w:val="right"/>
              <w:rPr>
                <w:color w:val="000000"/>
                <w:sz w:val="22"/>
                <w:szCs w:val="22"/>
                <w:lang w:val="en-US"/>
              </w:rPr>
            </w:pPr>
            <w:r>
              <w:rPr>
                <w:color w:val="000000"/>
                <w:sz w:val="22"/>
                <w:szCs w:val="22"/>
              </w:rPr>
              <w:t>76.7</w:t>
            </w:r>
          </w:p>
        </w:tc>
        <w:tc>
          <w:tcPr>
            <w:tcW w:w="801" w:type="dxa"/>
            <w:tcBorders>
              <w:top w:val="nil"/>
              <w:left w:val="nil"/>
              <w:bottom w:val="nil"/>
              <w:right w:val="nil"/>
            </w:tcBorders>
            <w:shd w:val="clear" w:color="auto" w:fill="auto"/>
            <w:noWrap/>
            <w:tcMar>
              <w:left w:w="29" w:type="dxa"/>
              <w:right w:w="43" w:type="dxa"/>
            </w:tcMar>
            <w:vAlign w:val="bottom"/>
            <w:hideMark/>
          </w:tcPr>
          <w:p w14:paraId="6226956B" w14:textId="3CADA090" w:rsidR="00F608BD" w:rsidRPr="00814A10" w:rsidRDefault="00F608BD" w:rsidP="00F608BD">
            <w:pPr>
              <w:jc w:val="right"/>
              <w:rPr>
                <w:color w:val="000000"/>
                <w:sz w:val="22"/>
                <w:szCs w:val="22"/>
                <w:lang w:val="en-US"/>
              </w:rPr>
            </w:pPr>
            <w:r>
              <w:rPr>
                <w:color w:val="000000"/>
                <w:sz w:val="22"/>
                <w:szCs w:val="22"/>
              </w:rPr>
              <w:t>44.9</w:t>
            </w:r>
          </w:p>
        </w:tc>
        <w:tc>
          <w:tcPr>
            <w:tcW w:w="801" w:type="dxa"/>
            <w:tcBorders>
              <w:top w:val="nil"/>
              <w:left w:val="nil"/>
              <w:bottom w:val="nil"/>
              <w:right w:val="nil"/>
            </w:tcBorders>
            <w:shd w:val="clear" w:color="auto" w:fill="auto"/>
            <w:noWrap/>
            <w:tcMar>
              <w:left w:w="29" w:type="dxa"/>
              <w:right w:w="43" w:type="dxa"/>
            </w:tcMar>
            <w:vAlign w:val="bottom"/>
            <w:hideMark/>
          </w:tcPr>
          <w:p w14:paraId="7D3F1AB6" w14:textId="45EE04C1" w:rsidR="00F608BD" w:rsidRPr="00814A10" w:rsidRDefault="00F608BD" w:rsidP="00F608BD">
            <w:pPr>
              <w:jc w:val="right"/>
              <w:rPr>
                <w:color w:val="000000"/>
                <w:sz w:val="22"/>
                <w:szCs w:val="22"/>
                <w:lang w:val="en-US"/>
              </w:rPr>
            </w:pPr>
            <w:r>
              <w:rPr>
                <w:color w:val="000000"/>
                <w:sz w:val="22"/>
                <w:szCs w:val="22"/>
              </w:rPr>
              <w:t>60.7</w:t>
            </w:r>
          </w:p>
        </w:tc>
        <w:tc>
          <w:tcPr>
            <w:tcW w:w="801" w:type="dxa"/>
            <w:tcBorders>
              <w:top w:val="nil"/>
              <w:left w:val="nil"/>
              <w:bottom w:val="nil"/>
              <w:right w:val="nil"/>
            </w:tcBorders>
            <w:shd w:val="clear" w:color="auto" w:fill="auto"/>
            <w:noWrap/>
            <w:tcMar>
              <w:left w:w="29" w:type="dxa"/>
              <w:right w:w="43" w:type="dxa"/>
            </w:tcMar>
            <w:vAlign w:val="bottom"/>
            <w:hideMark/>
          </w:tcPr>
          <w:p w14:paraId="78F0A715" w14:textId="49D892A8" w:rsidR="00F608BD" w:rsidRPr="00814A10" w:rsidRDefault="00F608BD" w:rsidP="00F608BD">
            <w:pPr>
              <w:jc w:val="right"/>
              <w:rPr>
                <w:color w:val="000000"/>
                <w:sz w:val="22"/>
                <w:szCs w:val="22"/>
                <w:lang w:val="en-US"/>
              </w:rPr>
            </w:pPr>
            <w:r>
              <w:rPr>
                <w:color w:val="000000"/>
                <w:sz w:val="22"/>
                <w:szCs w:val="22"/>
              </w:rPr>
              <w:t>64.4</w:t>
            </w:r>
          </w:p>
        </w:tc>
        <w:tc>
          <w:tcPr>
            <w:tcW w:w="801" w:type="dxa"/>
            <w:tcBorders>
              <w:top w:val="nil"/>
              <w:left w:val="nil"/>
              <w:bottom w:val="nil"/>
              <w:right w:val="nil"/>
            </w:tcBorders>
            <w:shd w:val="clear" w:color="auto" w:fill="auto"/>
            <w:noWrap/>
            <w:tcMar>
              <w:left w:w="29" w:type="dxa"/>
              <w:right w:w="43" w:type="dxa"/>
            </w:tcMar>
            <w:vAlign w:val="bottom"/>
            <w:hideMark/>
          </w:tcPr>
          <w:p w14:paraId="4346D148" w14:textId="6A6944AA" w:rsidR="00F608BD" w:rsidRPr="00814A10" w:rsidRDefault="00F608BD" w:rsidP="00F608BD">
            <w:pPr>
              <w:jc w:val="right"/>
              <w:rPr>
                <w:color w:val="000000"/>
                <w:sz w:val="22"/>
                <w:szCs w:val="22"/>
                <w:lang w:val="en-US"/>
              </w:rPr>
            </w:pPr>
            <w:r>
              <w:rPr>
                <w:color w:val="000000"/>
                <w:sz w:val="22"/>
                <w:szCs w:val="22"/>
              </w:rPr>
              <w:t>16.1</w:t>
            </w:r>
          </w:p>
        </w:tc>
        <w:tc>
          <w:tcPr>
            <w:tcW w:w="801" w:type="dxa"/>
            <w:tcBorders>
              <w:top w:val="nil"/>
              <w:left w:val="nil"/>
              <w:bottom w:val="nil"/>
              <w:right w:val="nil"/>
            </w:tcBorders>
            <w:shd w:val="clear" w:color="auto" w:fill="auto"/>
            <w:noWrap/>
            <w:tcMar>
              <w:left w:w="29" w:type="dxa"/>
              <w:right w:w="43" w:type="dxa"/>
            </w:tcMar>
            <w:vAlign w:val="bottom"/>
            <w:hideMark/>
          </w:tcPr>
          <w:p w14:paraId="0ED78C5A" w14:textId="2A1F3487" w:rsidR="00F608BD" w:rsidRPr="00814A10" w:rsidRDefault="00F608BD" w:rsidP="00F608BD">
            <w:pPr>
              <w:jc w:val="right"/>
              <w:rPr>
                <w:color w:val="000000"/>
                <w:sz w:val="22"/>
                <w:szCs w:val="22"/>
                <w:lang w:val="en-US"/>
              </w:rPr>
            </w:pPr>
            <w:r>
              <w:rPr>
                <w:color w:val="000000"/>
                <w:sz w:val="22"/>
                <w:szCs w:val="22"/>
              </w:rPr>
              <w:t>93.3</w:t>
            </w:r>
          </w:p>
        </w:tc>
        <w:tc>
          <w:tcPr>
            <w:tcW w:w="801" w:type="dxa"/>
            <w:tcBorders>
              <w:top w:val="nil"/>
              <w:left w:val="nil"/>
              <w:bottom w:val="nil"/>
              <w:right w:val="nil"/>
            </w:tcBorders>
            <w:shd w:val="clear" w:color="auto" w:fill="auto"/>
            <w:noWrap/>
            <w:tcMar>
              <w:left w:w="29" w:type="dxa"/>
              <w:right w:w="43" w:type="dxa"/>
            </w:tcMar>
            <w:vAlign w:val="bottom"/>
            <w:hideMark/>
          </w:tcPr>
          <w:p w14:paraId="7E302053" w14:textId="46B88BA7" w:rsidR="00F608BD" w:rsidRPr="00814A10" w:rsidRDefault="00F608BD" w:rsidP="00F608BD">
            <w:pPr>
              <w:jc w:val="right"/>
              <w:rPr>
                <w:color w:val="000000"/>
                <w:sz w:val="22"/>
                <w:szCs w:val="22"/>
                <w:lang w:val="en-US"/>
              </w:rPr>
            </w:pPr>
            <w:r>
              <w:rPr>
                <w:color w:val="000000"/>
                <w:sz w:val="22"/>
                <w:szCs w:val="22"/>
              </w:rPr>
              <w:t>7.5</w:t>
            </w:r>
          </w:p>
        </w:tc>
        <w:tc>
          <w:tcPr>
            <w:tcW w:w="801" w:type="dxa"/>
            <w:tcBorders>
              <w:top w:val="nil"/>
              <w:left w:val="nil"/>
              <w:bottom w:val="nil"/>
              <w:right w:val="nil"/>
            </w:tcBorders>
            <w:shd w:val="clear" w:color="auto" w:fill="auto"/>
            <w:noWrap/>
            <w:tcMar>
              <w:left w:w="29" w:type="dxa"/>
              <w:right w:w="43" w:type="dxa"/>
            </w:tcMar>
            <w:vAlign w:val="bottom"/>
            <w:hideMark/>
          </w:tcPr>
          <w:p w14:paraId="175502DF" w14:textId="12DD41EF" w:rsidR="00F608BD" w:rsidRPr="00814A10" w:rsidRDefault="00F608BD" w:rsidP="00F608BD">
            <w:pPr>
              <w:jc w:val="right"/>
              <w:rPr>
                <w:color w:val="000000"/>
                <w:sz w:val="22"/>
                <w:szCs w:val="22"/>
                <w:lang w:val="en-US"/>
              </w:rPr>
            </w:pPr>
            <w:r>
              <w:rPr>
                <w:color w:val="000000"/>
                <w:sz w:val="22"/>
                <w:szCs w:val="22"/>
              </w:rPr>
              <w:t>5.8</w:t>
            </w:r>
          </w:p>
        </w:tc>
        <w:tc>
          <w:tcPr>
            <w:tcW w:w="802" w:type="dxa"/>
            <w:tcBorders>
              <w:top w:val="nil"/>
              <w:left w:val="nil"/>
              <w:bottom w:val="nil"/>
              <w:right w:val="nil"/>
            </w:tcBorders>
            <w:shd w:val="clear" w:color="auto" w:fill="auto"/>
            <w:noWrap/>
            <w:tcMar>
              <w:left w:w="29" w:type="dxa"/>
              <w:right w:w="43" w:type="dxa"/>
            </w:tcMar>
            <w:vAlign w:val="bottom"/>
            <w:hideMark/>
          </w:tcPr>
          <w:p w14:paraId="335BDC16" w14:textId="593E7F09" w:rsidR="00F608BD" w:rsidRPr="00814A10" w:rsidRDefault="00F608BD" w:rsidP="00F608BD">
            <w:pPr>
              <w:jc w:val="right"/>
              <w:rPr>
                <w:color w:val="000000"/>
                <w:sz w:val="22"/>
                <w:szCs w:val="22"/>
                <w:lang w:val="en-US"/>
              </w:rPr>
            </w:pPr>
            <w:r>
              <w:rPr>
                <w:color w:val="000000"/>
                <w:sz w:val="22"/>
                <w:szCs w:val="22"/>
              </w:rPr>
              <w:t>66.9</w:t>
            </w:r>
          </w:p>
        </w:tc>
      </w:tr>
      <w:tr w:rsidR="00F608BD" w:rsidRPr="00D93409" w14:paraId="0ACE40A9" w14:textId="77777777" w:rsidTr="00F608BD">
        <w:trPr>
          <w:trHeight w:val="306"/>
        </w:trPr>
        <w:tc>
          <w:tcPr>
            <w:tcW w:w="1601" w:type="dxa"/>
            <w:shd w:val="clear" w:color="auto" w:fill="auto"/>
            <w:noWrap/>
            <w:tcMar>
              <w:left w:w="0" w:type="dxa"/>
              <w:right w:w="0" w:type="dxa"/>
            </w:tcMar>
            <w:vAlign w:val="bottom"/>
            <w:hideMark/>
          </w:tcPr>
          <w:p w14:paraId="1B3CAAC6" w14:textId="77777777" w:rsidR="00F608BD" w:rsidRPr="00814A10" w:rsidRDefault="00F608BD" w:rsidP="00F608BD">
            <w:pPr>
              <w:rPr>
                <w:color w:val="000000"/>
                <w:sz w:val="22"/>
                <w:szCs w:val="22"/>
                <w:lang w:val="en-US"/>
              </w:rPr>
            </w:pPr>
            <w:r w:rsidRPr="00814A10">
              <w:rPr>
                <w:color w:val="000000"/>
                <w:sz w:val="22"/>
                <w:szCs w:val="22"/>
                <w:lang w:val="en-US"/>
              </w:rPr>
              <w:t>Imanan</w:t>
            </w:r>
          </w:p>
        </w:tc>
        <w:tc>
          <w:tcPr>
            <w:tcW w:w="801" w:type="dxa"/>
            <w:tcBorders>
              <w:top w:val="nil"/>
              <w:left w:val="nil"/>
              <w:bottom w:val="nil"/>
              <w:right w:val="nil"/>
            </w:tcBorders>
            <w:shd w:val="clear" w:color="auto" w:fill="auto"/>
            <w:noWrap/>
            <w:tcMar>
              <w:left w:w="29" w:type="dxa"/>
              <w:right w:w="43" w:type="dxa"/>
            </w:tcMar>
            <w:vAlign w:val="bottom"/>
            <w:hideMark/>
          </w:tcPr>
          <w:p w14:paraId="017027C7" w14:textId="05C21241" w:rsidR="00F608BD" w:rsidRPr="00814A10" w:rsidRDefault="00F608BD" w:rsidP="00F608BD">
            <w:pPr>
              <w:jc w:val="right"/>
              <w:rPr>
                <w:color w:val="000000"/>
                <w:sz w:val="22"/>
                <w:szCs w:val="22"/>
                <w:lang w:val="en-US"/>
              </w:rPr>
            </w:pPr>
            <w:r>
              <w:rPr>
                <w:color w:val="000000"/>
                <w:sz w:val="22"/>
                <w:szCs w:val="22"/>
              </w:rPr>
              <w:t>56.3</w:t>
            </w:r>
          </w:p>
        </w:tc>
        <w:tc>
          <w:tcPr>
            <w:tcW w:w="801" w:type="dxa"/>
            <w:tcBorders>
              <w:top w:val="nil"/>
              <w:left w:val="nil"/>
              <w:bottom w:val="nil"/>
              <w:right w:val="nil"/>
            </w:tcBorders>
            <w:shd w:val="clear" w:color="auto" w:fill="auto"/>
            <w:noWrap/>
            <w:tcMar>
              <w:left w:w="29" w:type="dxa"/>
              <w:right w:w="43" w:type="dxa"/>
            </w:tcMar>
            <w:vAlign w:val="bottom"/>
            <w:hideMark/>
          </w:tcPr>
          <w:p w14:paraId="7885CF54" w14:textId="044814C5" w:rsidR="00F608BD" w:rsidRPr="00814A10" w:rsidRDefault="00F608BD" w:rsidP="00F608BD">
            <w:pPr>
              <w:jc w:val="right"/>
              <w:rPr>
                <w:color w:val="000000"/>
                <w:sz w:val="22"/>
                <w:szCs w:val="22"/>
                <w:lang w:val="en-US"/>
              </w:rPr>
            </w:pPr>
            <w:r>
              <w:rPr>
                <w:color w:val="000000"/>
                <w:sz w:val="22"/>
                <w:szCs w:val="22"/>
              </w:rPr>
              <w:t>87.2</w:t>
            </w:r>
          </w:p>
        </w:tc>
        <w:tc>
          <w:tcPr>
            <w:tcW w:w="801" w:type="dxa"/>
            <w:tcBorders>
              <w:top w:val="nil"/>
              <w:left w:val="nil"/>
              <w:bottom w:val="nil"/>
              <w:right w:val="nil"/>
            </w:tcBorders>
            <w:shd w:val="clear" w:color="auto" w:fill="auto"/>
            <w:noWrap/>
            <w:tcMar>
              <w:left w:w="29" w:type="dxa"/>
              <w:right w:w="43" w:type="dxa"/>
            </w:tcMar>
            <w:vAlign w:val="bottom"/>
            <w:hideMark/>
          </w:tcPr>
          <w:p w14:paraId="406FBB2F" w14:textId="3C5C75FE" w:rsidR="00F608BD" w:rsidRPr="00814A10" w:rsidRDefault="00F608BD" w:rsidP="00F608BD">
            <w:pPr>
              <w:jc w:val="right"/>
              <w:rPr>
                <w:color w:val="000000"/>
                <w:sz w:val="22"/>
                <w:szCs w:val="22"/>
                <w:lang w:val="en-US"/>
              </w:rPr>
            </w:pPr>
            <w:r>
              <w:rPr>
                <w:color w:val="000000"/>
                <w:sz w:val="22"/>
                <w:szCs w:val="22"/>
              </w:rPr>
              <w:t>53.4</w:t>
            </w:r>
          </w:p>
        </w:tc>
        <w:tc>
          <w:tcPr>
            <w:tcW w:w="801" w:type="dxa"/>
            <w:tcBorders>
              <w:top w:val="nil"/>
              <w:left w:val="nil"/>
              <w:bottom w:val="nil"/>
              <w:right w:val="nil"/>
            </w:tcBorders>
            <w:shd w:val="clear" w:color="auto" w:fill="auto"/>
            <w:noWrap/>
            <w:tcMar>
              <w:left w:w="29" w:type="dxa"/>
              <w:right w:w="43" w:type="dxa"/>
            </w:tcMar>
            <w:vAlign w:val="bottom"/>
            <w:hideMark/>
          </w:tcPr>
          <w:p w14:paraId="196CC2AF" w14:textId="7F3372F6" w:rsidR="00F608BD" w:rsidRPr="00814A10" w:rsidRDefault="00F608BD" w:rsidP="00F608BD">
            <w:pPr>
              <w:jc w:val="right"/>
              <w:rPr>
                <w:color w:val="000000"/>
                <w:sz w:val="22"/>
                <w:szCs w:val="22"/>
                <w:lang w:val="en-US"/>
              </w:rPr>
            </w:pPr>
            <w:r>
              <w:rPr>
                <w:color w:val="000000"/>
                <w:sz w:val="22"/>
                <w:szCs w:val="22"/>
              </w:rPr>
              <w:t>60.8</w:t>
            </w:r>
          </w:p>
        </w:tc>
        <w:tc>
          <w:tcPr>
            <w:tcW w:w="801" w:type="dxa"/>
            <w:tcBorders>
              <w:top w:val="nil"/>
              <w:left w:val="nil"/>
              <w:bottom w:val="nil"/>
              <w:right w:val="nil"/>
            </w:tcBorders>
            <w:shd w:val="clear" w:color="auto" w:fill="auto"/>
            <w:noWrap/>
            <w:tcMar>
              <w:left w:w="29" w:type="dxa"/>
              <w:right w:w="43" w:type="dxa"/>
            </w:tcMar>
            <w:vAlign w:val="bottom"/>
            <w:hideMark/>
          </w:tcPr>
          <w:p w14:paraId="7C75676C" w14:textId="48CDDE1E" w:rsidR="00F608BD" w:rsidRPr="00814A10" w:rsidRDefault="00F608BD" w:rsidP="00F608BD">
            <w:pPr>
              <w:jc w:val="right"/>
              <w:rPr>
                <w:color w:val="000000"/>
                <w:sz w:val="22"/>
                <w:szCs w:val="22"/>
                <w:lang w:val="en-US"/>
              </w:rPr>
            </w:pPr>
            <w:r>
              <w:rPr>
                <w:color w:val="000000"/>
                <w:sz w:val="22"/>
                <w:szCs w:val="22"/>
              </w:rPr>
              <w:t>63.5</w:t>
            </w:r>
          </w:p>
        </w:tc>
        <w:tc>
          <w:tcPr>
            <w:tcW w:w="801" w:type="dxa"/>
            <w:tcBorders>
              <w:top w:val="nil"/>
              <w:left w:val="nil"/>
              <w:bottom w:val="nil"/>
              <w:right w:val="nil"/>
            </w:tcBorders>
            <w:shd w:val="clear" w:color="auto" w:fill="auto"/>
            <w:noWrap/>
            <w:tcMar>
              <w:left w:w="29" w:type="dxa"/>
              <w:right w:w="43" w:type="dxa"/>
            </w:tcMar>
            <w:vAlign w:val="bottom"/>
            <w:hideMark/>
          </w:tcPr>
          <w:p w14:paraId="3F0D8EC0" w14:textId="4C37A885" w:rsidR="00F608BD" w:rsidRPr="00814A10" w:rsidRDefault="00F608BD" w:rsidP="00F608BD">
            <w:pPr>
              <w:jc w:val="right"/>
              <w:rPr>
                <w:color w:val="000000"/>
                <w:sz w:val="22"/>
                <w:szCs w:val="22"/>
                <w:lang w:val="en-US"/>
              </w:rPr>
            </w:pPr>
            <w:r>
              <w:rPr>
                <w:color w:val="000000"/>
                <w:sz w:val="22"/>
                <w:szCs w:val="22"/>
              </w:rPr>
              <w:t>4.8</w:t>
            </w:r>
          </w:p>
        </w:tc>
        <w:tc>
          <w:tcPr>
            <w:tcW w:w="801" w:type="dxa"/>
            <w:tcBorders>
              <w:top w:val="nil"/>
              <w:left w:val="nil"/>
              <w:bottom w:val="nil"/>
              <w:right w:val="nil"/>
            </w:tcBorders>
            <w:shd w:val="clear" w:color="auto" w:fill="auto"/>
            <w:noWrap/>
            <w:tcMar>
              <w:left w:w="29" w:type="dxa"/>
              <w:right w:w="43" w:type="dxa"/>
            </w:tcMar>
            <w:vAlign w:val="bottom"/>
            <w:hideMark/>
          </w:tcPr>
          <w:p w14:paraId="062A209D" w14:textId="1D2F4022" w:rsidR="00F608BD" w:rsidRPr="00814A10" w:rsidRDefault="00F608BD" w:rsidP="00F608BD">
            <w:pPr>
              <w:jc w:val="right"/>
              <w:rPr>
                <w:color w:val="000000"/>
                <w:sz w:val="22"/>
                <w:szCs w:val="22"/>
                <w:lang w:val="en-US"/>
              </w:rPr>
            </w:pPr>
            <w:r>
              <w:rPr>
                <w:color w:val="000000"/>
                <w:sz w:val="22"/>
                <w:szCs w:val="22"/>
              </w:rPr>
              <w:t>88.8</w:t>
            </w:r>
          </w:p>
        </w:tc>
        <w:tc>
          <w:tcPr>
            <w:tcW w:w="801" w:type="dxa"/>
            <w:tcBorders>
              <w:top w:val="nil"/>
              <w:left w:val="nil"/>
              <w:bottom w:val="nil"/>
              <w:right w:val="nil"/>
            </w:tcBorders>
            <w:shd w:val="clear" w:color="auto" w:fill="auto"/>
            <w:noWrap/>
            <w:tcMar>
              <w:left w:w="29" w:type="dxa"/>
              <w:right w:w="43" w:type="dxa"/>
            </w:tcMar>
            <w:vAlign w:val="bottom"/>
            <w:hideMark/>
          </w:tcPr>
          <w:p w14:paraId="1931D7BE" w14:textId="231E3EAB" w:rsidR="00F608BD" w:rsidRPr="00814A10" w:rsidRDefault="00F608BD" w:rsidP="00F608BD">
            <w:pPr>
              <w:jc w:val="right"/>
              <w:rPr>
                <w:color w:val="000000"/>
                <w:sz w:val="22"/>
                <w:szCs w:val="22"/>
                <w:lang w:val="en-US"/>
              </w:rPr>
            </w:pPr>
            <w:r>
              <w:rPr>
                <w:color w:val="000000"/>
                <w:sz w:val="22"/>
                <w:szCs w:val="22"/>
              </w:rPr>
              <w:t>0.9</w:t>
            </w:r>
          </w:p>
        </w:tc>
        <w:tc>
          <w:tcPr>
            <w:tcW w:w="801" w:type="dxa"/>
            <w:tcBorders>
              <w:top w:val="nil"/>
              <w:left w:val="nil"/>
              <w:bottom w:val="nil"/>
              <w:right w:val="nil"/>
            </w:tcBorders>
            <w:shd w:val="clear" w:color="auto" w:fill="auto"/>
            <w:noWrap/>
            <w:tcMar>
              <w:left w:w="29" w:type="dxa"/>
              <w:right w:w="43" w:type="dxa"/>
            </w:tcMar>
            <w:vAlign w:val="bottom"/>
            <w:hideMark/>
          </w:tcPr>
          <w:p w14:paraId="282E4A0C" w14:textId="55E2DAD5" w:rsidR="00F608BD" w:rsidRPr="00814A10" w:rsidRDefault="00F608BD" w:rsidP="00F608BD">
            <w:pPr>
              <w:jc w:val="right"/>
              <w:rPr>
                <w:color w:val="000000"/>
                <w:sz w:val="22"/>
                <w:szCs w:val="22"/>
                <w:lang w:val="en-US"/>
              </w:rPr>
            </w:pPr>
            <w:r>
              <w:rPr>
                <w:color w:val="000000"/>
                <w:sz w:val="22"/>
                <w:szCs w:val="22"/>
              </w:rPr>
              <w:t>4.7</w:t>
            </w:r>
          </w:p>
        </w:tc>
        <w:tc>
          <w:tcPr>
            <w:tcW w:w="802" w:type="dxa"/>
            <w:tcBorders>
              <w:top w:val="nil"/>
              <w:left w:val="nil"/>
              <w:bottom w:val="nil"/>
              <w:right w:val="nil"/>
            </w:tcBorders>
            <w:shd w:val="clear" w:color="auto" w:fill="auto"/>
            <w:noWrap/>
            <w:tcMar>
              <w:left w:w="29" w:type="dxa"/>
              <w:right w:w="43" w:type="dxa"/>
            </w:tcMar>
            <w:vAlign w:val="bottom"/>
            <w:hideMark/>
          </w:tcPr>
          <w:p w14:paraId="12DB86C7" w14:textId="31551D9E" w:rsidR="00F608BD" w:rsidRPr="00814A10" w:rsidRDefault="00F608BD" w:rsidP="00F608BD">
            <w:pPr>
              <w:jc w:val="right"/>
              <w:rPr>
                <w:color w:val="000000"/>
                <w:sz w:val="22"/>
                <w:szCs w:val="22"/>
                <w:lang w:val="en-US"/>
              </w:rPr>
            </w:pPr>
            <w:r>
              <w:rPr>
                <w:color w:val="000000"/>
                <w:sz w:val="22"/>
                <w:szCs w:val="22"/>
              </w:rPr>
              <w:t>63.7</w:t>
            </w:r>
          </w:p>
        </w:tc>
      </w:tr>
      <w:tr w:rsidR="00F608BD" w:rsidRPr="00D93409" w14:paraId="02C4BD0C" w14:textId="77777777" w:rsidTr="00F608BD">
        <w:trPr>
          <w:trHeight w:val="306"/>
        </w:trPr>
        <w:tc>
          <w:tcPr>
            <w:tcW w:w="1601" w:type="dxa"/>
            <w:shd w:val="clear" w:color="auto" w:fill="auto"/>
            <w:noWrap/>
            <w:tcMar>
              <w:left w:w="0" w:type="dxa"/>
              <w:right w:w="0" w:type="dxa"/>
            </w:tcMar>
            <w:vAlign w:val="bottom"/>
            <w:hideMark/>
          </w:tcPr>
          <w:p w14:paraId="259347FF" w14:textId="77777777" w:rsidR="00F608BD" w:rsidRPr="00814A10" w:rsidRDefault="00F608BD" w:rsidP="00F608BD">
            <w:pPr>
              <w:rPr>
                <w:color w:val="000000"/>
                <w:sz w:val="22"/>
                <w:szCs w:val="22"/>
                <w:lang w:val="en-US"/>
              </w:rPr>
            </w:pPr>
            <w:r w:rsidRPr="00814A10">
              <w:rPr>
                <w:color w:val="000000"/>
                <w:sz w:val="22"/>
                <w:szCs w:val="22"/>
                <w:lang w:val="en-US"/>
              </w:rPr>
              <w:t>Kourfeye Centre</w:t>
            </w:r>
          </w:p>
        </w:tc>
        <w:tc>
          <w:tcPr>
            <w:tcW w:w="801" w:type="dxa"/>
            <w:tcBorders>
              <w:top w:val="nil"/>
              <w:left w:val="nil"/>
              <w:bottom w:val="nil"/>
              <w:right w:val="nil"/>
            </w:tcBorders>
            <w:shd w:val="clear" w:color="auto" w:fill="auto"/>
            <w:noWrap/>
            <w:tcMar>
              <w:left w:w="29" w:type="dxa"/>
              <w:right w:w="43" w:type="dxa"/>
            </w:tcMar>
            <w:vAlign w:val="bottom"/>
            <w:hideMark/>
          </w:tcPr>
          <w:p w14:paraId="1E3DC8BF" w14:textId="17E9CE1D" w:rsidR="00F608BD" w:rsidRPr="00814A10" w:rsidRDefault="00F608BD" w:rsidP="00F608BD">
            <w:pPr>
              <w:jc w:val="right"/>
              <w:rPr>
                <w:color w:val="000000"/>
                <w:sz w:val="22"/>
                <w:szCs w:val="22"/>
                <w:lang w:val="en-US"/>
              </w:rPr>
            </w:pPr>
            <w:r>
              <w:rPr>
                <w:color w:val="000000"/>
                <w:sz w:val="22"/>
                <w:szCs w:val="22"/>
              </w:rPr>
              <w:t>50.3</w:t>
            </w:r>
          </w:p>
        </w:tc>
        <w:tc>
          <w:tcPr>
            <w:tcW w:w="801" w:type="dxa"/>
            <w:tcBorders>
              <w:top w:val="nil"/>
              <w:left w:val="nil"/>
              <w:bottom w:val="nil"/>
              <w:right w:val="nil"/>
            </w:tcBorders>
            <w:shd w:val="clear" w:color="auto" w:fill="auto"/>
            <w:noWrap/>
            <w:tcMar>
              <w:left w:w="29" w:type="dxa"/>
              <w:right w:w="43" w:type="dxa"/>
            </w:tcMar>
            <w:vAlign w:val="bottom"/>
            <w:hideMark/>
          </w:tcPr>
          <w:p w14:paraId="25E1824B" w14:textId="0CE627D1" w:rsidR="00F608BD" w:rsidRPr="00814A10" w:rsidRDefault="00F608BD" w:rsidP="00F608BD">
            <w:pPr>
              <w:jc w:val="right"/>
              <w:rPr>
                <w:color w:val="000000"/>
                <w:sz w:val="22"/>
                <w:szCs w:val="22"/>
                <w:lang w:val="en-US"/>
              </w:rPr>
            </w:pPr>
            <w:r>
              <w:rPr>
                <w:color w:val="000000"/>
                <w:sz w:val="22"/>
                <w:szCs w:val="22"/>
              </w:rPr>
              <w:t>85.0</w:t>
            </w:r>
          </w:p>
        </w:tc>
        <w:tc>
          <w:tcPr>
            <w:tcW w:w="801" w:type="dxa"/>
            <w:tcBorders>
              <w:top w:val="nil"/>
              <w:left w:val="nil"/>
              <w:bottom w:val="nil"/>
              <w:right w:val="nil"/>
            </w:tcBorders>
            <w:shd w:val="clear" w:color="auto" w:fill="auto"/>
            <w:noWrap/>
            <w:tcMar>
              <w:left w:w="29" w:type="dxa"/>
              <w:right w:w="43" w:type="dxa"/>
            </w:tcMar>
            <w:vAlign w:val="bottom"/>
            <w:hideMark/>
          </w:tcPr>
          <w:p w14:paraId="5750410D" w14:textId="2A430F77" w:rsidR="00F608BD" w:rsidRPr="00814A10" w:rsidRDefault="00F608BD" w:rsidP="00F608BD">
            <w:pPr>
              <w:jc w:val="right"/>
              <w:rPr>
                <w:color w:val="000000"/>
                <w:sz w:val="22"/>
                <w:szCs w:val="22"/>
                <w:lang w:val="en-US"/>
              </w:rPr>
            </w:pPr>
            <w:r>
              <w:rPr>
                <w:color w:val="000000"/>
                <w:sz w:val="22"/>
                <w:szCs w:val="22"/>
              </w:rPr>
              <w:t>54.8</w:t>
            </w:r>
          </w:p>
        </w:tc>
        <w:tc>
          <w:tcPr>
            <w:tcW w:w="801" w:type="dxa"/>
            <w:tcBorders>
              <w:top w:val="nil"/>
              <w:left w:val="nil"/>
              <w:bottom w:val="nil"/>
              <w:right w:val="nil"/>
            </w:tcBorders>
            <w:shd w:val="clear" w:color="auto" w:fill="auto"/>
            <w:noWrap/>
            <w:tcMar>
              <w:left w:w="29" w:type="dxa"/>
              <w:right w:w="43" w:type="dxa"/>
            </w:tcMar>
            <w:vAlign w:val="bottom"/>
            <w:hideMark/>
          </w:tcPr>
          <w:p w14:paraId="3CDC6657" w14:textId="6544DA12" w:rsidR="00F608BD" w:rsidRPr="00814A10" w:rsidRDefault="00F608BD" w:rsidP="00F608BD">
            <w:pPr>
              <w:jc w:val="right"/>
              <w:rPr>
                <w:color w:val="000000"/>
                <w:sz w:val="22"/>
                <w:szCs w:val="22"/>
                <w:lang w:val="en-US"/>
              </w:rPr>
            </w:pPr>
            <w:r>
              <w:rPr>
                <w:color w:val="000000"/>
                <w:sz w:val="22"/>
                <w:szCs w:val="22"/>
              </w:rPr>
              <w:t>61.9</w:t>
            </w:r>
          </w:p>
        </w:tc>
        <w:tc>
          <w:tcPr>
            <w:tcW w:w="801" w:type="dxa"/>
            <w:tcBorders>
              <w:top w:val="nil"/>
              <w:left w:val="nil"/>
              <w:bottom w:val="nil"/>
              <w:right w:val="nil"/>
            </w:tcBorders>
            <w:shd w:val="clear" w:color="auto" w:fill="auto"/>
            <w:noWrap/>
            <w:tcMar>
              <w:left w:w="29" w:type="dxa"/>
              <w:right w:w="43" w:type="dxa"/>
            </w:tcMar>
            <w:vAlign w:val="bottom"/>
            <w:hideMark/>
          </w:tcPr>
          <w:p w14:paraId="6E4EF08B" w14:textId="3FB4FC71" w:rsidR="00F608BD" w:rsidRPr="00814A10" w:rsidRDefault="00F608BD" w:rsidP="00F608BD">
            <w:pPr>
              <w:jc w:val="right"/>
              <w:rPr>
                <w:color w:val="000000"/>
                <w:sz w:val="22"/>
                <w:szCs w:val="22"/>
                <w:lang w:val="en-US"/>
              </w:rPr>
            </w:pPr>
            <w:r>
              <w:rPr>
                <w:color w:val="000000"/>
                <w:sz w:val="22"/>
                <w:szCs w:val="22"/>
              </w:rPr>
              <w:t>69.8</w:t>
            </w:r>
          </w:p>
        </w:tc>
        <w:tc>
          <w:tcPr>
            <w:tcW w:w="801" w:type="dxa"/>
            <w:tcBorders>
              <w:top w:val="nil"/>
              <w:left w:val="nil"/>
              <w:bottom w:val="nil"/>
              <w:right w:val="nil"/>
            </w:tcBorders>
            <w:shd w:val="clear" w:color="auto" w:fill="auto"/>
            <w:noWrap/>
            <w:tcMar>
              <w:left w:w="29" w:type="dxa"/>
              <w:right w:w="43" w:type="dxa"/>
            </w:tcMar>
            <w:vAlign w:val="bottom"/>
            <w:hideMark/>
          </w:tcPr>
          <w:p w14:paraId="656EF5A3" w14:textId="061614AE" w:rsidR="00F608BD" w:rsidRPr="00814A10" w:rsidRDefault="00F608BD" w:rsidP="00F608BD">
            <w:pPr>
              <w:jc w:val="right"/>
              <w:rPr>
                <w:color w:val="000000"/>
                <w:sz w:val="22"/>
                <w:szCs w:val="22"/>
                <w:lang w:val="en-US"/>
              </w:rPr>
            </w:pPr>
            <w:r>
              <w:rPr>
                <w:color w:val="000000"/>
                <w:sz w:val="22"/>
                <w:szCs w:val="22"/>
              </w:rPr>
              <w:t>6.6</w:t>
            </w:r>
          </w:p>
        </w:tc>
        <w:tc>
          <w:tcPr>
            <w:tcW w:w="801" w:type="dxa"/>
            <w:tcBorders>
              <w:top w:val="nil"/>
              <w:left w:val="nil"/>
              <w:bottom w:val="nil"/>
              <w:right w:val="nil"/>
            </w:tcBorders>
            <w:shd w:val="clear" w:color="auto" w:fill="auto"/>
            <w:noWrap/>
            <w:tcMar>
              <w:left w:w="29" w:type="dxa"/>
              <w:right w:w="43" w:type="dxa"/>
            </w:tcMar>
            <w:vAlign w:val="bottom"/>
            <w:hideMark/>
          </w:tcPr>
          <w:p w14:paraId="6CD252D7" w14:textId="3845246C" w:rsidR="00F608BD" w:rsidRPr="00814A10" w:rsidRDefault="00F608BD" w:rsidP="00F608BD">
            <w:pPr>
              <w:jc w:val="right"/>
              <w:rPr>
                <w:color w:val="000000"/>
                <w:sz w:val="22"/>
                <w:szCs w:val="22"/>
                <w:lang w:val="en-US"/>
              </w:rPr>
            </w:pPr>
            <w:r>
              <w:rPr>
                <w:color w:val="000000"/>
                <w:sz w:val="22"/>
                <w:szCs w:val="22"/>
              </w:rPr>
              <w:t>80.9</w:t>
            </w:r>
          </w:p>
        </w:tc>
        <w:tc>
          <w:tcPr>
            <w:tcW w:w="801" w:type="dxa"/>
            <w:tcBorders>
              <w:top w:val="nil"/>
              <w:left w:val="nil"/>
              <w:bottom w:val="nil"/>
              <w:right w:val="nil"/>
            </w:tcBorders>
            <w:shd w:val="clear" w:color="auto" w:fill="auto"/>
            <w:noWrap/>
            <w:tcMar>
              <w:left w:w="29" w:type="dxa"/>
              <w:right w:w="43" w:type="dxa"/>
            </w:tcMar>
            <w:vAlign w:val="bottom"/>
            <w:hideMark/>
          </w:tcPr>
          <w:p w14:paraId="5BC10022" w14:textId="598A36AD" w:rsidR="00F608BD" w:rsidRPr="00814A10" w:rsidRDefault="00F608BD" w:rsidP="00F608BD">
            <w:pPr>
              <w:jc w:val="right"/>
              <w:rPr>
                <w:color w:val="000000"/>
                <w:sz w:val="22"/>
                <w:szCs w:val="22"/>
                <w:lang w:val="en-US"/>
              </w:rPr>
            </w:pPr>
            <w:r>
              <w:rPr>
                <w:color w:val="000000"/>
                <w:sz w:val="22"/>
                <w:szCs w:val="22"/>
              </w:rPr>
              <w:t>0.3</w:t>
            </w:r>
          </w:p>
        </w:tc>
        <w:tc>
          <w:tcPr>
            <w:tcW w:w="801" w:type="dxa"/>
            <w:tcBorders>
              <w:top w:val="nil"/>
              <w:left w:val="nil"/>
              <w:bottom w:val="nil"/>
              <w:right w:val="nil"/>
            </w:tcBorders>
            <w:shd w:val="clear" w:color="auto" w:fill="auto"/>
            <w:noWrap/>
            <w:tcMar>
              <w:left w:w="29" w:type="dxa"/>
              <w:right w:w="43" w:type="dxa"/>
            </w:tcMar>
            <w:vAlign w:val="bottom"/>
            <w:hideMark/>
          </w:tcPr>
          <w:p w14:paraId="162F0646" w14:textId="5E45201A" w:rsidR="00F608BD" w:rsidRPr="00814A10" w:rsidRDefault="00F608BD" w:rsidP="00F608BD">
            <w:pPr>
              <w:jc w:val="right"/>
              <w:rPr>
                <w:color w:val="000000"/>
                <w:sz w:val="22"/>
                <w:szCs w:val="22"/>
                <w:lang w:val="en-US"/>
              </w:rPr>
            </w:pPr>
            <w:r>
              <w:rPr>
                <w:color w:val="000000"/>
                <w:sz w:val="22"/>
                <w:szCs w:val="22"/>
              </w:rPr>
              <w:t>7.0</w:t>
            </w:r>
          </w:p>
        </w:tc>
        <w:tc>
          <w:tcPr>
            <w:tcW w:w="802" w:type="dxa"/>
            <w:tcBorders>
              <w:top w:val="nil"/>
              <w:left w:val="nil"/>
              <w:bottom w:val="nil"/>
              <w:right w:val="nil"/>
            </w:tcBorders>
            <w:shd w:val="clear" w:color="auto" w:fill="auto"/>
            <w:noWrap/>
            <w:tcMar>
              <w:left w:w="29" w:type="dxa"/>
              <w:right w:w="43" w:type="dxa"/>
            </w:tcMar>
            <w:vAlign w:val="bottom"/>
            <w:hideMark/>
          </w:tcPr>
          <w:p w14:paraId="251070D1" w14:textId="5E3B8DD7" w:rsidR="00F608BD" w:rsidRPr="00814A10" w:rsidRDefault="00F608BD" w:rsidP="00F608BD">
            <w:pPr>
              <w:jc w:val="right"/>
              <w:rPr>
                <w:color w:val="000000"/>
                <w:sz w:val="22"/>
                <w:szCs w:val="22"/>
                <w:lang w:val="en-US"/>
              </w:rPr>
            </w:pPr>
            <w:r>
              <w:rPr>
                <w:color w:val="000000"/>
                <w:sz w:val="22"/>
                <w:szCs w:val="22"/>
              </w:rPr>
              <w:t>60.3</w:t>
            </w:r>
          </w:p>
        </w:tc>
      </w:tr>
      <w:tr w:rsidR="00F608BD" w:rsidRPr="00D93409" w14:paraId="54139CF4" w14:textId="77777777" w:rsidTr="00F608BD">
        <w:trPr>
          <w:trHeight w:val="306"/>
        </w:trPr>
        <w:tc>
          <w:tcPr>
            <w:tcW w:w="1601" w:type="dxa"/>
            <w:shd w:val="clear" w:color="auto" w:fill="auto"/>
            <w:noWrap/>
            <w:tcMar>
              <w:left w:w="0" w:type="dxa"/>
              <w:right w:w="0" w:type="dxa"/>
            </w:tcMar>
            <w:vAlign w:val="bottom"/>
            <w:hideMark/>
          </w:tcPr>
          <w:p w14:paraId="509534E6" w14:textId="77777777" w:rsidR="00F608BD" w:rsidRPr="00814A10" w:rsidRDefault="00F608BD" w:rsidP="00F608BD">
            <w:pPr>
              <w:rPr>
                <w:color w:val="000000"/>
                <w:sz w:val="22"/>
                <w:szCs w:val="22"/>
                <w:lang w:val="en-US"/>
              </w:rPr>
            </w:pPr>
            <w:r w:rsidRPr="00814A10">
              <w:rPr>
                <w:color w:val="000000"/>
                <w:sz w:val="22"/>
                <w:szCs w:val="22"/>
                <w:lang w:val="en-US"/>
              </w:rPr>
              <w:t>Tondikandia</w:t>
            </w:r>
          </w:p>
        </w:tc>
        <w:tc>
          <w:tcPr>
            <w:tcW w:w="801" w:type="dxa"/>
            <w:tcBorders>
              <w:top w:val="nil"/>
              <w:left w:val="nil"/>
              <w:bottom w:val="nil"/>
              <w:right w:val="nil"/>
            </w:tcBorders>
            <w:shd w:val="clear" w:color="auto" w:fill="auto"/>
            <w:noWrap/>
            <w:tcMar>
              <w:left w:w="29" w:type="dxa"/>
              <w:right w:w="43" w:type="dxa"/>
            </w:tcMar>
            <w:vAlign w:val="bottom"/>
            <w:hideMark/>
          </w:tcPr>
          <w:p w14:paraId="071B3699" w14:textId="520236CF" w:rsidR="00F608BD" w:rsidRPr="00814A10" w:rsidRDefault="00F608BD" w:rsidP="00F608BD">
            <w:pPr>
              <w:jc w:val="right"/>
              <w:rPr>
                <w:color w:val="000000"/>
                <w:sz w:val="22"/>
                <w:szCs w:val="22"/>
                <w:lang w:val="en-US"/>
              </w:rPr>
            </w:pPr>
            <w:r>
              <w:rPr>
                <w:color w:val="000000"/>
                <w:sz w:val="22"/>
                <w:szCs w:val="22"/>
              </w:rPr>
              <w:t>53.8</w:t>
            </w:r>
          </w:p>
        </w:tc>
        <w:tc>
          <w:tcPr>
            <w:tcW w:w="801" w:type="dxa"/>
            <w:tcBorders>
              <w:top w:val="nil"/>
              <w:left w:val="nil"/>
              <w:bottom w:val="nil"/>
              <w:right w:val="nil"/>
            </w:tcBorders>
            <w:shd w:val="clear" w:color="auto" w:fill="auto"/>
            <w:noWrap/>
            <w:tcMar>
              <w:left w:w="29" w:type="dxa"/>
              <w:right w:w="43" w:type="dxa"/>
            </w:tcMar>
            <w:vAlign w:val="bottom"/>
            <w:hideMark/>
          </w:tcPr>
          <w:p w14:paraId="6CE12E40" w14:textId="4EACA38B" w:rsidR="00F608BD" w:rsidRPr="00814A10" w:rsidRDefault="00F608BD" w:rsidP="00F608BD">
            <w:pPr>
              <w:jc w:val="right"/>
              <w:rPr>
                <w:color w:val="000000"/>
                <w:sz w:val="22"/>
                <w:szCs w:val="22"/>
                <w:lang w:val="en-US"/>
              </w:rPr>
            </w:pPr>
            <w:r>
              <w:rPr>
                <w:color w:val="000000"/>
                <w:sz w:val="22"/>
                <w:szCs w:val="22"/>
              </w:rPr>
              <w:t>87.9</w:t>
            </w:r>
          </w:p>
        </w:tc>
        <w:tc>
          <w:tcPr>
            <w:tcW w:w="801" w:type="dxa"/>
            <w:tcBorders>
              <w:top w:val="nil"/>
              <w:left w:val="nil"/>
              <w:bottom w:val="nil"/>
              <w:right w:val="nil"/>
            </w:tcBorders>
            <w:shd w:val="clear" w:color="auto" w:fill="auto"/>
            <w:noWrap/>
            <w:tcMar>
              <w:left w:w="29" w:type="dxa"/>
              <w:right w:w="43" w:type="dxa"/>
            </w:tcMar>
            <w:vAlign w:val="bottom"/>
            <w:hideMark/>
          </w:tcPr>
          <w:p w14:paraId="15B82D50" w14:textId="4D85A07B" w:rsidR="00F608BD" w:rsidRPr="00814A10" w:rsidRDefault="00F608BD" w:rsidP="00F608BD">
            <w:pPr>
              <w:jc w:val="right"/>
              <w:rPr>
                <w:color w:val="000000"/>
                <w:sz w:val="22"/>
                <w:szCs w:val="22"/>
                <w:lang w:val="en-US"/>
              </w:rPr>
            </w:pPr>
            <w:r>
              <w:rPr>
                <w:color w:val="000000"/>
                <w:sz w:val="22"/>
                <w:szCs w:val="22"/>
              </w:rPr>
              <w:t>50.8</w:t>
            </w:r>
          </w:p>
        </w:tc>
        <w:tc>
          <w:tcPr>
            <w:tcW w:w="801" w:type="dxa"/>
            <w:tcBorders>
              <w:top w:val="nil"/>
              <w:left w:val="nil"/>
              <w:bottom w:val="nil"/>
              <w:right w:val="nil"/>
            </w:tcBorders>
            <w:shd w:val="clear" w:color="auto" w:fill="auto"/>
            <w:noWrap/>
            <w:tcMar>
              <w:left w:w="29" w:type="dxa"/>
              <w:right w:w="43" w:type="dxa"/>
            </w:tcMar>
            <w:vAlign w:val="bottom"/>
            <w:hideMark/>
          </w:tcPr>
          <w:p w14:paraId="55AF0471" w14:textId="01F60ECD" w:rsidR="00F608BD" w:rsidRPr="00814A10" w:rsidRDefault="00F608BD" w:rsidP="00F608BD">
            <w:pPr>
              <w:jc w:val="right"/>
              <w:rPr>
                <w:color w:val="000000"/>
                <w:sz w:val="22"/>
                <w:szCs w:val="22"/>
                <w:lang w:val="en-US"/>
              </w:rPr>
            </w:pPr>
            <w:r>
              <w:rPr>
                <w:color w:val="000000"/>
                <w:sz w:val="22"/>
                <w:szCs w:val="22"/>
              </w:rPr>
              <w:t>60.2</w:t>
            </w:r>
          </w:p>
        </w:tc>
        <w:tc>
          <w:tcPr>
            <w:tcW w:w="801" w:type="dxa"/>
            <w:tcBorders>
              <w:top w:val="nil"/>
              <w:left w:val="nil"/>
              <w:bottom w:val="nil"/>
              <w:right w:val="nil"/>
            </w:tcBorders>
            <w:shd w:val="clear" w:color="auto" w:fill="auto"/>
            <w:noWrap/>
            <w:tcMar>
              <w:left w:w="29" w:type="dxa"/>
              <w:right w:w="43" w:type="dxa"/>
            </w:tcMar>
            <w:vAlign w:val="bottom"/>
            <w:hideMark/>
          </w:tcPr>
          <w:p w14:paraId="364A4D9A" w14:textId="0F1867B3" w:rsidR="00F608BD" w:rsidRPr="00814A10" w:rsidRDefault="00F608BD" w:rsidP="00F608BD">
            <w:pPr>
              <w:jc w:val="right"/>
              <w:rPr>
                <w:color w:val="000000"/>
                <w:sz w:val="22"/>
                <w:szCs w:val="22"/>
                <w:lang w:val="en-US"/>
              </w:rPr>
            </w:pPr>
            <w:r>
              <w:rPr>
                <w:color w:val="000000"/>
                <w:sz w:val="22"/>
                <w:szCs w:val="22"/>
              </w:rPr>
              <w:t>68.1</w:t>
            </w:r>
          </w:p>
        </w:tc>
        <w:tc>
          <w:tcPr>
            <w:tcW w:w="801" w:type="dxa"/>
            <w:tcBorders>
              <w:top w:val="nil"/>
              <w:left w:val="nil"/>
              <w:bottom w:val="nil"/>
              <w:right w:val="nil"/>
            </w:tcBorders>
            <w:shd w:val="clear" w:color="auto" w:fill="auto"/>
            <w:noWrap/>
            <w:tcMar>
              <w:left w:w="29" w:type="dxa"/>
              <w:right w:w="43" w:type="dxa"/>
            </w:tcMar>
            <w:vAlign w:val="bottom"/>
            <w:hideMark/>
          </w:tcPr>
          <w:p w14:paraId="5B8FCBA9" w14:textId="0C9F5E88" w:rsidR="00F608BD" w:rsidRPr="00814A10" w:rsidRDefault="00F608BD" w:rsidP="00F608BD">
            <w:pPr>
              <w:jc w:val="right"/>
              <w:rPr>
                <w:color w:val="000000"/>
                <w:sz w:val="22"/>
                <w:szCs w:val="22"/>
                <w:lang w:val="en-US"/>
              </w:rPr>
            </w:pPr>
            <w:r>
              <w:rPr>
                <w:color w:val="000000"/>
                <w:sz w:val="22"/>
                <w:szCs w:val="22"/>
              </w:rPr>
              <w:t>6.3</w:t>
            </w:r>
          </w:p>
        </w:tc>
        <w:tc>
          <w:tcPr>
            <w:tcW w:w="801" w:type="dxa"/>
            <w:tcBorders>
              <w:top w:val="nil"/>
              <w:left w:val="nil"/>
              <w:bottom w:val="nil"/>
              <w:right w:val="nil"/>
            </w:tcBorders>
            <w:shd w:val="clear" w:color="auto" w:fill="auto"/>
            <w:noWrap/>
            <w:tcMar>
              <w:left w:w="29" w:type="dxa"/>
              <w:right w:w="43" w:type="dxa"/>
            </w:tcMar>
            <w:vAlign w:val="bottom"/>
            <w:hideMark/>
          </w:tcPr>
          <w:p w14:paraId="3684ED82" w14:textId="136119E3" w:rsidR="00F608BD" w:rsidRPr="00814A10" w:rsidRDefault="00F608BD" w:rsidP="00F608BD">
            <w:pPr>
              <w:jc w:val="right"/>
              <w:rPr>
                <w:color w:val="000000"/>
                <w:sz w:val="22"/>
                <w:szCs w:val="22"/>
                <w:lang w:val="en-US"/>
              </w:rPr>
            </w:pPr>
            <w:r>
              <w:rPr>
                <w:color w:val="000000"/>
                <w:sz w:val="22"/>
                <w:szCs w:val="22"/>
              </w:rPr>
              <w:t>83.7</w:t>
            </w:r>
          </w:p>
        </w:tc>
        <w:tc>
          <w:tcPr>
            <w:tcW w:w="801" w:type="dxa"/>
            <w:tcBorders>
              <w:top w:val="nil"/>
              <w:left w:val="nil"/>
              <w:bottom w:val="nil"/>
              <w:right w:val="nil"/>
            </w:tcBorders>
            <w:shd w:val="clear" w:color="auto" w:fill="auto"/>
            <w:noWrap/>
            <w:tcMar>
              <w:left w:w="29" w:type="dxa"/>
              <w:right w:w="43" w:type="dxa"/>
            </w:tcMar>
            <w:vAlign w:val="bottom"/>
            <w:hideMark/>
          </w:tcPr>
          <w:p w14:paraId="24986946" w14:textId="7A860E61" w:rsidR="00F608BD" w:rsidRPr="00814A10" w:rsidRDefault="00F608BD" w:rsidP="00F608BD">
            <w:pPr>
              <w:jc w:val="right"/>
              <w:rPr>
                <w:color w:val="000000"/>
                <w:sz w:val="22"/>
                <w:szCs w:val="22"/>
                <w:lang w:val="en-US"/>
              </w:rPr>
            </w:pPr>
            <w:r>
              <w:rPr>
                <w:color w:val="000000"/>
                <w:sz w:val="22"/>
                <w:szCs w:val="22"/>
              </w:rPr>
              <w:t>2.2</w:t>
            </w:r>
          </w:p>
        </w:tc>
        <w:tc>
          <w:tcPr>
            <w:tcW w:w="801" w:type="dxa"/>
            <w:tcBorders>
              <w:top w:val="nil"/>
              <w:left w:val="nil"/>
              <w:bottom w:val="nil"/>
              <w:right w:val="nil"/>
            </w:tcBorders>
            <w:shd w:val="clear" w:color="auto" w:fill="auto"/>
            <w:noWrap/>
            <w:tcMar>
              <w:left w:w="29" w:type="dxa"/>
              <w:right w:w="43" w:type="dxa"/>
            </w:tcMar>
            <w:vAlign w:val="bottom"/>
            <w:hideMark/>
          </w:tcPr>
          <w:p w14:paraId="060B5C21" w14:textId="283C6187" w:rsidR="00F608BD" w:rsidRPr="00814A10" w:rsidRDefault="00F608BD" w:rsidP="00F608BD">
            <w:pPr>
              <w:jc w:val="right"/>
              <w:rPr>
                <w:color w:val="000000"/>
                <w:sz w:val="22"/>
                <w:szCs w:val="22"/>
                <w:lang w:val="en-US"/>
              </w:rPr>
            </w:pPr>
            <w:r>
              <w:rPr>
                <w:color w:val="000000"/>
                <w:sz w:val="22"/>
                <w:szCs w:val="22"/>
              </w:rPr>
              <w:t>6.4</w:t>
            </w:r>
          </w:p>
        </w:tc>
        <w:tc>
          <w:tcPr>
            <w:tcW w:w="802" w:type="dxa"/>
            <w:tcBorders>
              <w:top w:val="nil"/>
              <w:left w:val="nil"/>
              <w:bottom w:val="nil"/>
              <w:right w:val="nil"/>
            </w:tcBorders>
            <w:shd w:val="clear" w:color="auto" w:fill="auto"/>
            <w:noWrap/>
            <w:tcMar>
              <w:left w:w="29" w:type="dxa"/>
              <w:right w:w="43" w:type="dxa"/>
            </w:tcMar>
            <w:vAlign w:val="bottom"/>
            <w:hideMark/>
          </w:tcPr>
          <w:p w14:paraId="7CDA0C37" w14:textId="645EF441" w:rsidR="00F608BD" w:rsidRPr="00814A10" w:rsidRDefault="00F608BD" w:rsidP="00F608BD">
            <w:pPr>
              <w:jc w:val="right"/>
              <w:rPr>
                <w:color w:val="000000"/>
                <w:sz w:val="22"/>
                <w:szCs w:val="22"/>
                <w:lang w:val="en-US"/>
              </w:rPr>
            </w:pPr>
            <w:r>
              <w:rPr>
                <w:color w:val="000000"/>
                <w:sz w:val="22"/>
                <w:szCs w:val="22"/>
              </w:rPr>
              <w:t>60.0</w:t>
            </w:r>
          </w:p>
        </w:tc>
      </w:tr>
      <w:tr w:rsidR="00F608BD" w:rsidRPr="00D93409" w14:paraId="4CBD607C" w14:textId="77777777" w:rsidTr="00F608BD">
        <w:trPr>
          <w:trHeight w:val="306"/>
        </w:trPr>
        <w:tc>
          <w:tcPr>
            <w:tcW w:w="1601" w:type="dxa"/>
            <w:shd w:val="clear" w:color="auto" w:fill="auto"/>
            <w:noWrap/>
            <w:tcMar>
              <w:left w:w="0" w:type="dxa"/>
              <w:right w:w="0" w:type="dxa"/>
            </w:tcMar>
            <w:vAlign w:val="bottom"/>
            <w:hideMark/>
          </w:tcPr>
          <w:p w14:paraId="0F7929F7" w14:textId="77777777" w:rsidR="00F608BD" w:rsidRPr="00814A10" w:rsidRDefault="00F608BD" w:rsidP="00F608BD">
            <w:pPr>
              <w:rPr>
                <w:b/>
                <w:bCs/>
                <w:color w:val="000000"/>
                <w:sz w:val="22"/>
                <w:szCs w:val="22"/>
                <w:lang w:val="en-US"/>
              </w:rPr>
            </w:pPr>
            <w:r w:rsidRPr="00814A10">
              <w:rPr>
                <w:b/>
                <w:bCs/>
                <w:color w:val="000000"/>
                <w:sz w:val="22"/>
                <w:szCs w:val="22"/>
                <w:lang w:val="en-US"/>
              </w:rPr>
              <w:t>Gotheye</w:t>
            </w:r>
          </w:p>
        </w:tc>
        <w:tc>
          <w:tcPr>
            <w:tcW w:w="801" w:type="dxa"/>
            <w:tcBorders>
              <w:top w:val="nil"/>
              <w:left w:val="nil"/>
              <w:bottom w:val="nil"/>
              <w:right w:val="nil"/>
            </w:tcBorders>
            <w:shd w:val="clear" w:color="auto" w:fill="auto"/>
            <w:noWrap/>
            <w:tcMar>
              <w:left w:w="29" w:type="dxa"/>
              <w:right w:w="43" w:type="dxa"/>
            </w:tcMar>
            <w:vAlign w:val="bottom"/>
            <w:hideMark/>
          </w:tcPr>
          <w:p w14:paraId="364B9CBB" w14:textId="41D8FE07" w:rsidR="00F608BD" w:rsidRPr="00814A10" w:rsidRDefault="00F608BD" w:rsidP="00F608BD">
            <w:pPr>
              <w:jc w:val="right"/>
              <w:rPr>
                <w:b/>
                <w:bCs/>
                <w:color w:val="000000"/>
                <w:sz w:val="22"/>
                <w:szCs w:val="22"/>
                <w:lang w:val="en-US"/>
              </w:rPr>
            </w:pPr>
            <w:r>
              <w:rPr>
                <w:b/>
                <w:bCs/>
                <w:color w:val="000000"/>
                <w:sz w:val="22"/>
                <w:szCs w:val="22"/>
              </w:rPr>
              <w:t>56.9</w:t>
            </w:r>
          </w:p>
        </w:tc>
        <w:tc>
          <w:tcPr>
            <w:tcW w:w="801" w:type="dxa"/>
            <w:tcBorders>
              <w:top w:val="nil"/>
              <w:left w:val="nil"/>
              <w:bottom w:val="nil"/>
              <w:right w:val="nil"/>
            </w:tcBorders>
            <w:shd w:val="clear" w:color="auto" w:fill="auto"/>
            <w:noWrap/>
            <w:tcMar>
              <w:left w:w="29" w:type="dxa"/>
              <w:right w:w="43" w:type="dxa"/>
            </w:tcMar>
            <w:vAlign w:val="bottom"/>
            <w:hideMark/>
          </w:tcPr>
          <w:p w14:paraId="4A75E20E" w14:textId="68459C5E" w:rsidR="00F608BD" w:rsidRPr="00814A10" w:rsidRDefault="00F608BD" w:rsidP="00F608BD">
            <w:pPr>
              <w:jc w:val="right"/>
              <w:rPr>
                <w:b/>
                <w:bCs/>
                <w:color w:val="000000"/>
                <w:sz w:val="22"/>
                <w:szCs w:val="22"/>
                <w:lang w:val="en-US"/>
              </w:rPr>
            </w:pPr>
            <w:r>
              <w:rPr>
                <w:b/>
                <w:bCs/>
                <w:color w:val="000000"/>
                <w:sz w:val="22"/>
                <w:szCs w:val="22"/>
              </w:rPr>
              <w:t>87.7</w:t>
            </w:r>
          </w:p>
        </w:tc>
        <w:tc>
          <w:tcPr>
            <w:tcW w:w="801" w:type="dxa"/>
            <w:tcBorders>
              <w:top w:val="nil"/>
              <w:left w:val="nil"/>
              <w:bottom w:val="nil"/>
              <w:right w:val="nil"/>
            </w:tcBorders>
            <w:shd w:val="clear" w:color="auto" w:fill="auto"/>
            <w:noWrap/>
            <w:tcMar>
              <w:left w:w="29" w:type="dxa"/>
              <w:right w:w="43" w:type="dxa"/>
            </w:tcMar>
            <w:vAlign w:val="bottom"/>
            <w:hideMark/>
          </w:tcPr>
          <w:p w14:paraId="276E0C8D" w14:textId="1BA4DAF0" w:rsidR="00F608BD" w:rsidRPr="00814A10" w:rsidRDefault="00F608BD" w:rsidP="00F608BD">
            <w:pPr>
              <w:jc w:val="right"/>
              <w:rPr>
                <w:b/>
                <w:bCs/>
                <w:color w:val="000000"/>
                <w:sz w:val="22"/>
                <w:szCs w:val="22"/>
                <w:lang w:val="en-US"/>
              </w:rPr>
            </w:pPr>
            <w:r>
              <w:rPr>
                <w:b/>
                <w:bCs/>
                <w:color w:val="000000"/>
                <w:sz w:val="22"/>
                <w:szCs w:val="22"/>
              </w:rPr>
              <w:t>24.2</w:t>
            </w:r>
          </w:p>
        </w:tc>
        <w:tc>
          <w:tcPr>
            <w:tcW w:w="801" w:type="dxa"/>
            <w:tcBorders>
              <w:top w:val="nil"/>
              <w:left w:val="nil"/>
              <w:bottom w:val="nil"/>
              <w:right w:val="nil"/>
            </w:tcBorders>
            <w:shd w:val="clear" w:color="auto" w:fill="auto"/>
            <w:noWrap/>
            <w:tcMar>
              <w:left w:w="29" w:type="dxa"/>
              <w:right w:w="43" w:type="dxa"/>
            </w:tcMar>
            <w:vAlign w:val="bottom"/>
            <w:hideMark/>
          </w:tcPr>
          <w:p w14:paraId="43E4526B" w14:textId="4462D814" w:rsidR="00F608BD" w:rsidRPr="00814A10" w:rsidRDefault="00F608BD" w:rsidP="00F608BD">
            <w:pPr>
              <w:jc w:val="right"/>
              <w:rPr>
                <w:b/>
                <w:bCs/>
                <w:color w:val="000000"/>
                <w:sz w:val="22"/>
                <w:szCs w:val="22"/>
                <w:lang w:val="en-US"/>
              </w:rPr>
            </w:pPr>
            <w:r>
              <w:rPr>
                <w:b/>
                <w:bCs/>
                <w:color w:val="000000"/>
                <w:sz w:val="22"/>
                <w:szCs w:val="22"/>
              </w:rPr>
              <w:t>58.8</w:t>
            </w:r>
          </w:p>
        </w:tc>
        <w:tc>
          <w:tcPr>
            <w:tcW w:w="801" w:type="dxa"/>
            <w:tcBorders>
              <w:top w:val="nil"/>
              <w:left w:val="nil"/>
              <w:bottom w:val="nil"/>
              <w:right w:val="nil"/>
            </w:tcBorders>
            <w:shd w:val="clear" w:color="auto" w:fill="auto"/>
            <w:noWrap/>
            <w:tcMar>
              <w:left w:w="29" w:type="dxa"/>
              <w:right w:w="43" w:type="dxa"/>
            </w:tcMar>
            <w:vAlign w:val="bottom"/>
            <w:hideMark/>
          </w:tcPr>
          <w:p w14:paraId="293A9A81" w14:textId="1A61C9E9" w:rsidR="00F608BD" w:rsidRPr="00814A10" w:rsidRDefault="00F608BD" w:rsidP="00F608BD">
            <w:pPr>
              <w:jc w:val="right"/>
              <w:rPr>
                <w:b/>
                <w:bCs/>
                <w:color w:val="000000"/>
                <w:sz w:val="22"/>
                <w:szCs w:val="22"/>
                <w:lang w:val="en-US"/>
              </w:rPr>
            </w:pPr>
            <w:r>
              <w:rPr>
                <w:b/>
                <w:bCs/>
                <w:color w:val="000000"/>
                <w:sz w:val="22"/>
                <w:szCs w:val="22"/>
              </w:rPr>
              <w:t>76.2</w:t>
            </w:r>
          </w:p>
        </w:tc>
        <w:tc>
          <w:tcPr>
            <w:tcW w:w="801" w:type="dxa"/>
            <w:tcBorders>
              <w:top w:val="nil"/>
              <w:left w:val="nil"/>
              <w:bottom w:val="nil"/>
              <w:right w:val="nil"/>
            </w:tcBorders>
            <w:shd w:val="clear" w:color="auto" w:fill="auto"/>
            <w:noWrap/>
            <w:tcMar>
              <w:left w:w="29" w:type="dxa"/>
              <w:right w:w="43" w:type="dxa"/>
            </w:tcMar>
            <w:vAlign w:val="bottom"/>
            <w:hideMark/>
          </w:tcPr>
          <w:p w14:paraId="48461337" w14:textId="6C84C7DA" w:rsidR="00F608BD" w:rsidRPr="00814A10" w:rsidRDefault="00F608BD" w:rsidP="00F608BD">
            <w:pPr>
              <w:jc w:val="right"/>
              <w:rPr>
                <w:b/>
                <w:bCs/>
                <w:color w:val="000000"/>
                <w:sz w:val="22"/>
                <w:szCs w:val="22"/>
                <w:lang w:val="en-US"/>
              </w:rPr>
            </w:pPr>
            <w:r>
              <w:rPr>
                <w:b/>
                <w:bCs/>
                <w:color w:val="000000"/>
                <w:sz w:val="22"/>
                <w:szCs w:val="22"/>
              </w:rPr>
              <w:t>16.8</w:t>
            </w:r>
          </w:p>
        </w:tc>
        <w:tc>
          <w:tcPr>
            <w:tcW w:w="801" w:type="dxa"/>
            <w:tcBorders>
              <w:top w:val="nil"/>
              <w:left w:val="nil"/>
              <w:bottom w:val="nil"/>
              <w:right w:val="nil"/>
            </w:tcBorders>
            <w:shd w:val="clear" w:color="auto" w:fill="auto"/>
            <w:noWrap/>
            <w:tcMar>
              <w:left w:w="29" w:type="dxa"/>
              <w:right w:w="43" w:type="dxa"/>
            </w:tcMar>
            <w:vAlign w:val="bottom"/>
            <w:hideMark/>
          </w:tcPr>
          <w:p w14:paraId="435C0257" w14:textId="75E75CBC" w:rsidR="00F608BD" w:rsidRPr="00814A10" w:rsidRDefault="00F608BD" w:rsidP="00F608BD">
            <w:pPr>
              <w:jc w:val="right"/>
              <w:rPr>
                <w:b/>
                <w:bCs/>
                <w:color w:val="000000"/>
                <w:sz w:val="22"/>
                <w:szCs w:val="22"/>
                <w:lang w:val="en-US"/>
              </w:rPr>
            </w:pPr>
            <w:r>
              <w:rPr>
                <w:b/>
                <w:bCs/>
                <w:color w:val="000000"/>
                <w:sz w:val="22"/>
                <w:szCs w:val="22"/>
              </w:rPr>
              <w:t>52.5</w:t>
            </w:r>
          </w:p>
        </w:tc>
        <w:tc>
          <w:tcPr>
            <w:tcW w:w="801" w:type="dxa"/>
            <w:tcBorders>
              <w:top w:val="nil"/>
              <w:left w:val="nil"/>
              <w:bottom w:val="nil"/>
              <w:right w:val="nil"/>
            </w:tcBorders>
            <w:shd w:val="clear" w:color="auto" w:fill="auto"/>
            <w:noWrap/>
            <w:tcMar>
              <w:left w:w="29" w:type="dxa"/>
              <w:right w:w="43" w:type="dxa"/>
            </w:tcMar>
            <w:vAlign w:val="bottom"/>
            <w:hideMark/>
          </w:tcPr>
          <w:p w14:paraId="3BD2A9E2" w14:textId="17450576" w:rsidR="00F608BD" w:rsidRPr="00814A10" w:rsidRDefault="00F608BD" w:rsidP="00F608BD">
            <w:pPr>
              <w:jc w:val="right"/>
              <w:rPr>
                <w:b/>
                <w:bCs/>
                <w:color w:val="000000"/>
                <w:sz w:val="22"/>
                <w:szCs w:val="22"/>
                <w:lang w:val="en-US"/>
              </w:rPr>
            </w:pPr>
            <w:r>
              <w:rPr>
                <w:b/>
                <w:bCs/>
                <w:color w:val="000000"/>
                <w:sz w:val="22"/>
                <w:szCs w:val="22"/>
              </w:rPr>
              <w:t>9.6</w:t>
            </w:r>
          </w:p>
        </w:tc>
        <w:tc>
          <w:tcPr>
            <w:tcW w:w="801" w:type="dxa"/>
            <w:tcBorders>
              <w:top w:val="nil"/>
              <w:left w:val="nil"/>
              <w:bottom w:val="nil"/>
              <w:right w:val="nil"/>
            </w:tcBorders>
            <w:shd w:val="clear" w:color="auto" w:fill="auto"/>
            <w:noWrap/>
            <w:tcMar>
              <w:left w:w="29" w:type="dxa"/>
              <w:right w:w="43" w:type="dxa"/>
            </w:tcMar>
            <w:vAlign w:val="bottom"/>
            <w:hideMark/>
          </w:tcPr>
          <w:p w14:paraId="1BCC1A9F" w14:textId="6BA8B31D" w:rsidR="00F608BD" w:rsidRPr="00814A10" w:rsidRDefault="00F608BD" w:rsidP="00F608BD">
            <w:pPr>
              <w:jc w:val="right"/>
              <w:rPr>
                <w:b/>
                <w:bCs/>
                <w:color w:val="000000"/>
                <w:sz w:val="22"/>
                <w:szCs w:val="22"/>
                <w:lang w:val="en-US"/>
              </w:rPr>
            </w:pPr>
            <w:r>
              <w:rPr>
                <w:b/>
                <w:bCs/>
                <w:color w:val="000000"/>
                <w:sz w:val="22"/>
                <w:szCs w:val="22"/>
              </w:rPr>
              <w:t>11.7</w:t>
            </w:r>
          </w:p>
        </w:tc>
        <w:tc>
          <w:tcPr>
            <w:tcW w:w="802" w:type="dxa"/>
            <w:tcBorders>
              <w:top w:val="nil"/>
              <w:left w:val="nil"/>
              <w:bottom w:val="nil"/>
              <w:right w:val="nil"/>
            </w:tcBorders>
            <w:shd w:val="clear" w:color="auto" w:fill="auto"/>
            <w:noWrap/>
            <w:tcMar>
              <w:left w:w="29" w:type="dxa"/>
              <w:right w:w="43" w:type="dxa"/>
            </w:tcMar>
            <w:vAlign w:val="bottom"/>
            <w:hideMark/>
          </w:tcPr>
          <w:p w14:paraId="0025FF3C" w14:textId="22589BE6" w:rsidR="00F608BD" w:rsidRPr="00814A10" w:rsidRDefault="00F608BD" w:rsidP="00F608BD">
            <w:pPr>
              <w:jc w:val="right"/>
              <w:rPr>
                <w:b/>
                <w:bCs/>
                <w:color w:val="000000"/>
                <w:sz w:val="22"/>
                <w:szCs w:val="22"/>
                <w:lang w:val="en-US"/>
              </w:rPr>
            </w:pPr>
            <w:r>
              <w:rPr>
                <w:b/>
                <w:bCs/>
                <w:color w:val="000000"/>
                <w:sz w:val="22"/>
                <w:szCs w:val="22"/>
              </w:rPr>
              <w:t>65.0</w:t>
            </w:r>
          </w:p>
        </w:tc>
      </w:tr>
      <w:tr w:rsidR="00F608BD" w:rsidRPr="00D93409" w14:paraId="6C42066D" w14:textId="77777777" w:rsidTr="00F608BD">
        <w:trPr>
          <w:trHeight w:val="306"/>
        </w:trPr>
        <w:tc>
          <w:tcPr>
            <w:tcW w:w="1601" w:type="dxa"/>
            <w:shd w:val="clear" w:color="auto" w:fill="auto"/>
            <w:noWrap/>
            <w:tcMar>
              <w:left w:w="0" w:type="dxa"/>
              <w:right w:w="0" w:type="dxa"/>
            </w:tcMar>
            <w:vAlign w:val="bottom"/>
            <w:hideMark/>
          </w:tcPr>
          <w:p w14:paraId="182B5E07" w14:textId="77777777" w:rsidR="00F608BD" w:rsidRPr="00814A10" w:rsidRDefault="00F608BD" w:rsidP="00F608BD">
            <w:pPr>
              <w:rPr>
                <w:color w:val="000000"/>
                <w:sz w:val="22"/>
                <w:szCs w:val="22"/>
                <w:lang w:val="en-US"/>
              </w:rPr>
            </w:pPr>
            <w:r w:rsidRPr="00814A10">
              <w:rPr>
                <w:color w:val="000000"/>
                <w:sz w:val="22"/>
                <w:szCs w:val="22"/>
                <w:lang w:val="en-US"/>
              </w:rPr>
              <w:t>Dargol</w:t>
            </w:r>
          </w:p>
        </w:tc>
        <w:tc>
          <w:tcPr>
            <w:tcW w:w="801" w:type="dxa"/>
            <w:tcBorders>
              <w:top w:val="nil"/>
              <w:left w:val="nil"/>
              <w:bottom w:val="nil"/>
              <w:right w:val="nil"/>
            </w:tcBorders>
            <w:shd w:val="clear" w:color="auto" w:fill="auto"/>
            <w:noWrap/>
            <w:tcMar>
              <w:left w:w="29" w:type="dxa"/>
              <w:right w:w="43" w:type="dxa"/>
            </w:tcMar>
            <w:vAlign w:val="bottom"/>
            <w:hideMark/>
          </w:tcPr>
          <w:p w14:paraId="52C2E066" w14:textId="02F7F20E" w:rsidR="00F608BD" w:rsidRPr="00814A10" w:rsidRDefault="00F608BD" w:rsidP="00F608BD">
            <w:pPr>
              <w:jc w:val="right"/>
              <w:rPr>
                <w:color w:val="000000"/>
                <w:sz w:val="22"/>
                <w:szCs w:val="22"/>
                <w:lang w:val="en-US"/>
              </w:rPr>
            </w:pPr>
            <w:r>
              <w:rPr>
                <w:color w:val="000000"/>
                <w:sz w:val="22"/>
                <w:szCs w:val="22"/>
              </w:rPr>
              <w:t>61.7</w:t>
            </w:r>
          </w:p>
        </w:tc>
        <w:tc>
          <w:tcPr>
            <w:tcW w:w="801" w:type="dxa"/>
            <w:tcBorders>
              <w:top w:val="nil"/>
              <w:left w:val="nil"/>
              <w:bottom w:val="nil"/>
              <w:right w:val="nil"/>
            </w:tcBorders>
            <w:shd w:val="clear" w:color="auto" w:fill="auto"/>
            <w:noWrap/>
            <w:tcMar>
              <w:left w:w="29" w:type="dxa"/>
              <w:right w:w="43" w:type="dxa"/>
            </w:tcMar>
            <w:vAlign w:val="bottom"/>
            <w:hideMark/>
          </w:tcPr>
          <w:p w14:paraId="1273227E" w14:textId="1371D4DC" w:rsidR="00F608BD" w:rsidRPr="00814A10" w:rsidRDefault="00F608BD" w:rsidP="00F608BD">
            <w:pPr>
              <w:jc w:val="right"/>
              <w:rPr>
                <w:color w:val="000000"/>
                <w:sz w:val="22"/>
                <w:szCs w:val="22"/>
                <w:lang w:val="en-US"/>
              </w:rPr>
            </w:pPr>
            <w:r>
              <w:rPr>
                <w:color w:val="000000"/>
                <w:sz w:val="22"/>
                <w:szCs w:val="22"/>
              </w:rPr>
              <w:t>89.3</w:t>
            </w:r>
          </w:p>
        </w:tc>
        <w:tc>
          <w:tcPr>
            <w:tcW w:w="801" w:type="dxa"/>
            <w:tcBorders>
              <w:top w:val="nil"/>
              <w:left w:val="nil"/>
              <w:bottom w:val="nil"/>
              <w:right w:val="nil"/>
            </w:tcBorders>
            <w:shd w:val="clear" w:color="auto" w:fill="auto"/>
            <w:noWrap/>
            <w:tcMar>
              <w:left w:w="29" w:type="dxa"/>
              <w:right w:w="43" w:type="dxa"/>
            </w:tcMar>
            <w:vAlign w:val="bottom"/>
            <w:hideMark/>
          </w:tcPr>
          <w:p w14:paraId="65FF031A" w14:textId="3C156C6F" w:rsidR="00F608BD" w:rsidRPr="00814A10" w:rsidRDefault="00F608BD" w:rsidP="00F608BD">
            <w:pPr>
              <w:jc w:val="right"/>
              <w:rPr>
                <w:color w:val="000000"/>
                <w:sz w:val="22"/>
                <w:szCs w:val="22"/>
                <w:lang w:val="en-US"/>
              </w:rPr>
            </w:pPr>
            <w:r>
              <w:rPr>
                <w:color w:val="000000"/>
                <w:sz w:val="22"/>
                <w:szCs w:val="22"/>
              </w:rPr>
              <w:t>18.8</w:t>
            </w:r>
          </w:p>
        </w:tc>
        <w:tc>
          <w:tcPr>
            <w:tcW w:w="801" w:type="dxa"/>
            <w:tcBorders>
              <w:top w:val="nil"/>
              <w:left w:val="nil"/>
              <w:bottom w:val="nil"/>
              <w:right w:val="nil"/>
            </w:tcBorders>
            <w:shd w:val="clear" w:color="auto" w:fill="auto"/>
            <w:noWrap/>
            <w:tcMar>
              <w:left w:w="29" w:type="dxa"/>
              <w:right w:w="43" w:type="dxa"/>
            </w:tcMar>
            <w:vAlign w:val="bottom"/>
            <w:hideMark/>
          </w:tcPr>
          <w:p w14:paraId="0326F9A8" w14:textId="66407A9E" w:rsidR="00F608BD" w:rsidRPr="00814A10" w:rsidRDefault="00F608BD" w:rsidP="00F608BD">
            <w:pPr>
              <w:jc w:val="right"/>
              <w:rPr>
                <w:color w:val="000000"/>
                <w:sz w:val="22"/>
                <w:szCs w:val="22"/>
                <w:lang w:val="en-US"/>
              </w:rPr>
            </w:pPr>
            <w:r>
              <w:rPr>
                <w:color w:val="000000"/>
                <w:sz w:val="22"/>
                <w:szCs w:val="22"/>
              </w:rPr>
              <w:t>59.2</w:t>
            </w:r>
          </w:p>
        </w:tc>
        <w:tc>
          <w:tcPr>
            <w:tcW w:w="801" w:type="dxa"/>
            <w:tcBorders>
              <w:top w:val="nil"/>
              <w:left w:val="nil"/>
              <w:bottom w:val="nil"/>
              <w:right w:val="nil"/>
            </w:tcBorders>
            <w:shd w:val="clear" w:color="auto" w:fill="auto"/>
            <w:noWrap/>
            <w:tcMar>
              <w:left w:w="29" w:type="dxa"/>
              <w:right w:w="43" w:type="dxa"/>
            </w:tcMar>
            <w:vAlign w:val="bottom"/>
            <w:hideMark/>
          </w:tcPr>
          <w:p w14:paraId="09444327" w14:textId="5032DB80" w:rsidR="00F608BD" w:rsidRPr="00814A10" w:rsidRDefault="00F608BD" w:rsidP="00F608BD">
            <w:pPr>
              <w:jc w:val="right"/>
              <w:rPr>
                <w:color w:val="000000"/>
                <w:sz w:val="22"/>
                <w:szCs w:val="22"/>
                <w:lang w:val="en-US"/>
              </w:rPr>
            </w:pPr>
            <w:r>
              <w:rPr>
                <w:color w:val="000000"/>
                <w:sz w:val="22"/>
                <w:szCs w:val="22"/>
              </w:rPr>
              <w:t>79.7</w:t>
            </w:r>
          </w:p>
        </w:tc>
        <w:tc>
          <w:tcPr>
            <w:tcW w:w="801" w:type="dxa"/>
            <w:tcBorders>
              <w:top w:val="nil"/>
              <w:left w:val="nil"/>
              <w:bottom w:val="nil"/>
              <w:right w:val="nil"/>
            </w:tcBorders>
            <w:shd w:val="clear" w:color="auto" w:fill="auto"/>
            <w:noWrap/>
            <w:tcMar>
              <w:left w:w="29" w:type="dxa"/>
              <w:right w:w="43" w:type="dxa"/>
            </w:tcMar>
            <w:vAlign w:val="bottom"/>
            <w:hideMark/>
          </w:tcPr>
          <w:p w14:paraId="1AD0ED97" w14:textId="1DA6CC02" w:rsidR="00F608BD" w:rsidRPr="00814A10" w:rsidRDefault="00F608BD" w:rsidP="00F608BD">
            <w:pPr>
              <w:jc w:val="right"/>
              <w:rPr>
                <w:color w:val="000000"/>
                <w:sz w:val="22"/>
                <w:szCs w:val="22"/>
                <w:lang w:val="en-US"/>
              </w:rPr>
            </w:pPr>
            <w:r>
              <w:rPr>
                <w:color w:val="000000"/>
                <w:sz w:val="22"/>
                <w:szCs w:val="22"/>
              </w:rPr>
              <w:t>13.4</w:t>
            </w:r>
          </w:p>
        </w:tc>
        <w:tc>
          <w:tcPr>
            <w:tcW w:w="801" w:type="dxa"/>
            <w:tcBorders>
              <w:top w:val="nil"/>
              <w:left w:val="nil"/>
              <w:bottom w:val="nil"/>
              <w:right w:val="nil"/>
            </w:tcBorders>
            <w:shd w:val="clear" w:color="auto" w:fill="auto"/>
            <w:noWrap/>
            <w:tcMar>
              <w:left w:w="29" w:type="dxa"/>
              <w:right w:w="43" w:type="dxa"/>
            </w:tcMar>
            <w:vAlign w:val="bottom"/>
            <w:hideMark/>
          </w:tcPr>
          <w:p w14:paraId="5C3769B9" w14:textId="7D93863B" w:rsidR="00F608BD" w:rsidRPr="00814A10" w:rsidRDefault="00F608BD" w:rsidP="00F608BD">
            <w:pPr>
              <w:jc w:val="right"/>
              <w:rPr>
                <w:color w:val="000000"/>
                <w:sz w:val="22"/>
                <w:szCs w:val="22"/>
                <w:lang w:val="en-US"/>
              </w:rPr>
            </w:pPr>
            <w:r>
              <w:rPr>
                <w:color w:val="000000"/>
                <w:sz w:val="22"/>
                <w:szCs w:val="22"/>
              </w:rPr>
              <w:t>50.1</w:t>
            </w:r>
          </w:p>
        </w:tc>
        <w:tc>
          <w:tcPr>
            <w:tcW w:w="801" w:type="dxa"/>
            <w:tcBorders>
              <w:top w:val="nil"/>
              <w:left w:val="nil"/>
              <w:bottom w:val="nil"/>
              <w:right w:val="nil"/>
            </w:tcBorders>
            <w:shd w:val="clear" w:color="auto" w:fill="auto"/>
            <w:noWrap/>
            <w:tcMar>
              <w:left w:w="29" w:type="dxa"/>
              <w:right w:w="43" w:type="dxa"/>
            </w:tcMar>
            <w:vAlign w:val="bottom"/>
            <w:hideMark/>
          </w:tcPr>
          <w:p w14:paraId="54DFD1C8" w14:textId="2D110C58" w:rsidR="00F608BD" w:rsidRPr="00814A10" w:rsidRDefault="00F608BD" w:rsidP="00F608BD">
            <w:pPr>
              <w:jc w:val="right"/>
              <w:rPr>
                <w:color w:val="000000"/>
                <w:sz w:val="22"/>
                <w:szCs w:val="22"/>
                <w:lang w:val="en-US"/>
              </w:rPr>
            </w:pPr>
            <w:r>
              <w:rPr>
                <w:color w:val="000000"/>
                <w:sz w:val="22"/>
                <w:szCs w:val="22"/>
              </w:rPr>
              <w:t>7.8</w:t>
            </w:r>
          </w:p>
        </w:tc>
        <w:tc>
          <w:tcPr>
            <w:tcW w:w="801" w:type="dxa"/>
            <w:tcBorders>
              <w:top w:val="nil"/>
              <w:left w:val="nil"/>
              <w:bottom w:val="nil"/>
              <w:right w:val="nil"/>
            </w:tcBorders>
            <w:shd w:val="clear" w:color="auto" w:fill="auto"/>
            <w:noWrap/>
            <w:tcMar>
              <w:left w:w="29" w:type="dxa"/>
              <w:right w:w="43" w:type="dxa"/>
            </w:tcMar>
            <w:vAlign w:val="bottom"/>
            <w:hideMark/>
          </w:tcPr>
          <w:p w14:paraId="297FD9A6" w14:textId="38645F5A" w:rsidR="00F608BD" w:rsidRPr="00814A10" w:rsidRDefault="00F608BD" w:rsidP="00F608BD">
            <w:pPr>
              <w:jc w:val="right"/>
              <w:rPr>
                <w:color w:val="000000"/>
                <w:sz w:val="22"/>
                <w:szCs w:val="22"/>
                <w:lang w:val="en-US"/>
              </w:rPr>
            </w:pPr>
            <w:r>
              <w:rPr>
                <w:color w:val="000000"/>
                <w:sz w:val="22"/>
                <w:szCs w:val="22"/>
              </w:rPr>
              <w:t>9.1</w:t>
            </w:r>
          </w:p>
        </w:tc>
        <w:tc>
          <w:tcPr>
            <w:tcW w:w="802" w:type="dxa"/>
            <w:tcBorders>
              <w:top w:val="nil"/>
              <w:left w:val="nil"/>
              <w:bottom w:val="nil"/>
              <w:right w:val="nil"/>
            </w:tcBorders>
            <w:shd w:val="clear" w:color="auto" w:fill="auto"/>
            <w:noWrap/>
            <w:tcMar>
              <w:left w:w="29" w:type="dxa"/>
              <w:right w:w="43" w:type="dxa"/>
            </w:tcMar>
            <w:vAlign w:val="bottom"/>
            <w:hideMark/>
          </w:tcPr>
          <w:p w14:paraId="28CD6FAD" w14:textId="1ED2A0A9" w:rsidR="00F608BD" w:rsidRPr="00814A10" w:rsidRDefault="00F608BD" w:rsidP="00F608BD">
            <w:pPr>
              <w:jc w:val="right"/>
              <w:rPr>
                <w:color w:val="000000"/>
                <w:sz w:val="22"/>
                <w:szCs w:val="22"/>
                <w:lang w:val="en-US"/>
              </w:rPr>
            </w:pPr>
            <w:r>
              <w:rPr>
                <w:color w:val="000000"/>
                <w:sz w:val="22"/>
                <w:szCs w:val="22"/>
              </w:rPr>
              <w:t>63.7</w:t>
            </w:r>
          </w:p>
        </w:tc>
      </w:tr>
      <w:tr w:rsidR="00F608BD" w:rsidRPr="00D93409" w14:paraId="3A4CF1BF" w14:textId="77777777" w:rsidTr="00F608BD">
        <w:trPr>
          <w:trHeight w:val="306"/>
        </w:trPr>
        <w:tc>
          <w:tcPr>
            <w:tcW w:w="1601" w:type="dxa"/>
            <w:shd w:val="clear" w:color="auto" w:fill="auto"/>
            <w:noWrap/>
            <w:tcMar>
              <w:left w:w="0" w:type="dxa"/>
              <w:right w:w="0" w:type="dxa"/>
            </w:tcMar>
            <w:vAlign w:val="bottom"/>
            <w:hideMark/>
          </w:tcPr>
          <w:p w14:paraId="3BFD87D9" w14:textId="77777777" w:rsidR="00F608BD" w:rsidRPr="00814A10" w:rsidRDefault="00F608BD" w:rsidP="00F608BD">
            <w:pPr>
              <w:rPr>
                <w:color w:val="000000"/>
                <w:sz w:val="22"/>
                <w:szCs w:val="22"/>
                <w:lang w:val="en-US"/>
              </w:rPr>
            </w:pPr>
            <w:r w:rsidRPr="00814A10">
              <w:rPr>
                <w:color w:val="000000"/>
                <w:sz w:val="22"/>
                <w:szCs w:val="22"/>
                <w:lang w:val="en-US"/>
              </w:rPr>
              <w:t>Gotheye</w:t>
            </w:r>
          </w:p>
        </w:tc>
        <w:tc>
          <w:tcPr>
            <w:tcW w:w="801" w:type="dxa"/>
            <w:tcBorders>
              <w:top w:val="nil"/>
              <w:left w:val="nil"/>
              <w:bottom w:val="nil"/>
              <w:right w:val="nil"/>
            </w:tcBorders>
            <w:shd w:val="clear" w:color="auto" w:fill="auto"/>
            <w:noWrap/>
            <w:tcMar>
              <w:left w:w="29" w:type="dxa"/>
              <w:right w:w="43" w:type="dxa"/>
            </w:tcMar>
            <w:vAlign w:val="bottom"/>
            <w:hideMark/>
          </w:tcPr>
          <w:p w14:paraId="08515A3D" w14:textId="34DFD6F4" w:rsidR="00F608BD" w:rsidRPr="00814A10" w:rsidRDefault="00F608BD" w:rsidP="00F608BD">
            <w:pPr>
              <w:jc w:val="right"/>
              <w:rPr>
                <w:color w:val="000000"/>
                <w:sz w:val="22"/>
                <w:szCs w:val="22"/>
                <w:lang w:val="en-US"/>
              </w:rPr>
            </w:pPr>
            <w:r>
              <w:rPr>
                <w:color w:val="000000"/>
                <w:sz w:val="22"/>
                <w:szCs w:val="22"/>
              </w:rPr>
              <w:t>49.3</w:t>
            </w:r>
          </w:p>
        </w:tc>
        <w:tc>
          <w:tcPr>
            <w:tcW w:w="801" w:type="dxa"/>
            <w:tcBorders>
              <w:top w:val="nil"/>
              <w:left w:val="nil"/>
              <w:bottom w:val="nil"/>
              <w:right w:val="nil"/>
            </w:tcBorders>
            <w:shd w:val="clear" w:color="auto" w:fill="auto"/>
            <w:noWrap/>
            <w:tcMar>
              <w:left w:w="29" w:type="dxa"/>
              <w:right w:w="43" w:type="dxa"/>
            </w:tcMar>
            <w:vAlign w:val="bottom"/>
            <w:hideMark/>
          </w:tcPr>
          <w:p w14:paraId="1BAE2231" w14:textId="40A88710" w:rsidR="00F608BD" w:rsidRPr="00814A10" w:rsidRDefault="00F608BD" w:rsidP="00F608BD">
            <w:pPr>
              <w:jc w:val="right"/>
              <w:rPr>
                <w:color w:val="000000"/>
                <w:sz w:val="22"/>
                <w:szCs w:val="22"/>
                <w:lang w:val="en-US"/>
              </w:rPr>
            </w:pPr>
            <w:r>
              <w:rPr>
                <w:color w:val="000000"/>
                <w:sz w:val="22"/>
                <w:szCs w:val="22"/>
              </w:rPr>
              <w:t>85.1</w:t>
            </w:r>
          </w:p>
        </w:tc>
        <w:tc>
          <w:tcPr>
            <w:tcW w:w="801" w:type="dxa"/>
            <w:tcBorders>
              <w:top w:val="nil"/>
              <w:left w:val="nil"/>
              <w:bottom w:val="nil"/>
              <w:right w:val="nil"/>
            </w:tcBorders>
            <w:shd w:val="clear" w:color="auto" w:fill="auto"/>
            <w:noWrap/>
            <w:tcMar>
              <w:left w:w="29" w:type="dxa"/>
              <w:right w:w="43" w:type="dxa"/>
            </w:tcMar>
            <w:vAlign w:val="bottom"/>
            <w:hideMark/>
          </w:tcPr>
          <w:p w14:paraId="02627A43" w14:textId="1B884008" w:rsidR="00F608BD" w:rsidRPr="00814A10" w:rsidRDefault="00F608BD" w:rsidP="00F608BD">
            <w:pPr>
              <w:jc w:val="right"/>
              <w:rPr>
                <w:color w:val="000000"/>
                <w:sz w:val="22"/>
                <w:szCs w:val="22"/>
                <w:lang w:val="en-US"/>
              </w:rPr>
            </w:pPr>
            <w:r>
              <w:rPr>
                <w:color w:val="000000"/>
                <w:sz w:val="22"/>
                <w:szCs w:val="22"/>
              </w:rPr>
              <w:t>32.7</w:t>
            </w:r>
          </w:p>
        </w:tc>
        <w:tc>
          <w:tcPr>
            <w:tcW w:w="801" w:type="dxa"/>
            <w:tcBorders>
              <w:top w:val="nil"/>
              <w:left w:val="nil"/>
              <w:bottom w:val="nil"/>
              <w:right w:val="nil"/>
            </w:tcBorders>
            <w:shd w:val="clear" w:color="auto" w:fill="auto"/>
            <w:noWrap/>
            <w:tcMar>
              <w:left w:w="29" w:type="dxa"/>
              <w:right w:w="43" w:type="dxa"/>
            </w:tcMar>
            <w:vAlign w:val="bottom"/>
            <w:hideMark/>
          </w:tcPr>
          <w:p w14:paraId="16F90242" w14:textId="78A25FF0" w:rsidR="00F608BD" w:rsidRPr="00814A10" w:rsidRDefault="00F608BD" w:rsidP="00F608BD">
            <w:pPr>
              <w:jc w:val="right"/>
              <w:rPr>
                <w:color w:val="000000"/>
                <w:sz w:val="22"/>
                <w:szCs w:val="22"/>
                <w:lang w:val="en-US"/>
              </w:rPr>
            </w:pPr>
            <w:r>
              <w:rPr>
                <w:color w:val="000000"/>
                <w:sz w:val="22"/>
                <w:szCs w:val="22"/>
              </w:rPr>
              <w:t>58.0</w:t>
            </w:r>
          </w:p>
        </w:tc>
        <w:tc>
          <w:tcPr>
            <w:tcW w:w="801" w:type="dxa"/>
            <w:tcBorders>
              <w:top w:val="nil"/>
              <w:left w:val="nil"/>
              <w:bottom w:val="nil"/>
              <w:right w:val="nil"/>
            </w:tcBorders>
            <w:shd w:val="clear" w:color="auto" w:fill="auto"/>
            <w:noWrap/>
            <w:tcMar>
              <w:left w:w="29" w:type="dxa"/>
              <w:right w:w="43" w:type="dxa"/>
            </w:tcMar>
            <w:vAlign w:val="bottom"/>
            <w:hideMark/>
          </w:tcPr>
          <w:p w14:paraId="69D84E01" w14:textId="374C35CD" w:rsidR="00F608BD" w:rsidRPr="00814A10" w:rsidRDefault="00F608BD" w:rsidP="00F608BD">
            <w:pPr>
              <w:jc w:val="right"/>
              <w:rPr>
                <w:color w:val="000000"/>
                <w:sz w:val="22"/>
                <w:szCs w:val="22"/>
                <w:lang w:val="en-US"/>
              </w:rPr>
            </w:pPr>
            <w:r>
              <w:rPr>
                <w:color w:val="000000"/>
                <w:sz w:val="22"/>
                <w:szCs w:val="22"/>
              </w:rPr>
              <w:t>70.1</w:t>
            </w:r>
          </w:p>
        </w:tc>
        <w:tc>
          <w:tcPr>
            <w:tcW w:w="801" w:type="dxa"/>
            <w:tcBorders>
              <w:top w:val="nil"/>
              <w:left w:val="nil"/>
              <w:bottom w:val="nil"/>
              <w:right w:val="nil"/>
            </w:tcBorders>
            <w:shd w:val="clear" w:color="auto" w:fill="auto"/>
            <w:noWrap/>
            <w:tcMar>
              <w:left w:w="29" w:type="dxa"/>
              <w:right w:w="43" w:type="dxa"/>
            </w:tcMar>
            <w:vAlign w:val="bottom"/>
            <w:hideMark/>
          </w:tcPr>
          <w:p w14:paraId="2A357DC4" w14:textId="2BCE8761" w:rsidR="00F608BD" w:rsidRPr="00814A10" w:rsidRDefault="00F608BD" w:rsidP="00F608BD">
            <w:pPr>
              <w:jc w:val="right"/>
              <w:rPr>
                <w:color w:val="000000"/>
                <w:sz w:val="22"/>
                <w:szCs w:val="22"/>
                <w:lang w:val="en-US"/>
              </w:rPr>
            </w:pPr>
            <w:r>
              <w:rPr>
                <w:color w:val="000000"/>
                <w:sz w:val="22"/>
                <w:szCs w:val="22"/>
              </w:rPr>
              <w:t>22.1</w:t>
            </w:r>
          </w:p>
        </w:tc>
        <w:tc>
          <w:tcPr>
            <w:tcW w:w="801" w:type="dxa"/>
            <w:tcBorders>
              <w:top w:val="nil"/>
              <w:left w:val="nil"/>
              <w:bottom w:val="nil"/>
              <w:right w:val="nil"/>
            </w:tcBorders>
            <w:shd w:val="clear" w:color="auto" w:fill="auto"/>
            <w:noWrap/>
            <w:tcMar>
              <w:left w:w="29" w:type="dxa"/>
              <w:right w:w="43" w:type="dxa"/>
            </w:tcMar>
            <w:vAlign w:val="bottom"/>
            <w:hideMark/>
          </w:tcPr>
          <w:p w14:paraId="61269647" w14:textId="1CE6B9AD" w:rsidR="00F608BD" w:rsidRPr="00814A10" w:rsidRDefault="00F608BD" w:rsidP="00F608BD">
            <w:pPr>
              <w:jc w:val="right"/>
              <w:rPr>
                <w:color w:val="000000"/>
                <w:sz w:val="22"/>
                <w:szCs w:val="22"/>
                <w:lang w:val="en-US"/>
              </w:rPr>
            </w:pPr>
            <w:r>
              <w:rPr>
                <w:color w:val="000000"/>
                <w:sz w:val="22"/>
                <w:szCs w:val="22"/>
              </w:rPr>
              <w:t>56.3</w:t>
            </w:r>
          </w:p>
        </w:tc>
        <w:tc>
          <w:tcPr>
            <w:tcW w:w="801" w:type="dxa"/>
            <w:tcBorders>
              <w:top w:val="nil"/>
              <w:left w:val="nil"/>
              <w:bottom w:val="nil"/>
              <w:right w:val="nil"/>
            </w:tcBorders>
            <w:shd w:val="clear" w:color="auto" w:fill="auto"/>
            <w:noWrap/>
            <w:tcMar>
              <w:left w:w="29" w:type="dxa"/>
              <w:right w:w="43" w:type="dxa"/>
            </w:tcMar>
            <w:vAlign w:val="bottom"/>
            <w:hideMark/>
          </w:tcPr>
          <w:p w14:paraId="206005F9" w14:textId="43CE551E" w:rsidR="00F608BD" w:rsidRPr="00814A10" w:rsidRDefault="00F608BD" w:rsidP="00F608BD">
            <w:pPr>
              <w:jc w:val="right"/>
              <w:rPr>
                <w:color w:val="000000"/>
                <w:sz w:val="22"/>
                <w:szCs w:val="22"/>
                <w:lang w:val="en-US"/>
              </w:rPr>
            </w:pPr>
            <w:r>
              <w:rPr>
                <w:color w:val="000000"/>
                <w:sz w:val="22"/>
                <w:szCs w:val="22"/>
              </w:rPr>
              <w:t>12.6</w:t>
            </w:r>
          </w:p>
        </w:tc>
        <w:tc>
          <w:tcPr>
            <w:tcW w:w="801" w:type="dxa"/>
            <w:tcBorders>
              <w:top w:val="nil"/>
              <w:left w:val="nil"/>
              <w:bottom w:val="nil"/>
              <w:right w:val="nil"/>
            </w:tcBorders>
            <w:shd w:val="clear" w:color="auto" w:fill="auto"/>
            <w:noWrap/>
            <w:tcMar>
              <w:left w:w="29" w:type="dxa"/>
              <w:right w:w="43" w:type="dxa"/>
            </w:tcMar>
            <w:vAlign w:val="bottom"/>
            <w:hideMark/>
          </w:tcPr>
          <w:p w14:paraId="1ED1F5AE" w14:textId="7DFD73B6" w:rsidR="00F608BD" w:rsidRPr="00814A10" w:rsidRDefault="00F608BD" w:rsidP="00F608BD">
            <w:pPr>
              <w:jc w:val="right"/>
              <w:rPr>
                <w:color w:val="000000"/>
                <w:sz w:val="22"/>
                <w:szCs w:val="22"/>
                <w:lang w:val="en-US"/>
              </w:rPr>
            </w:pPr>
            <w:r>
              <w:rPr>
                <w:color w:val="000000"/>
                <w:sz w:val="22"/>
                <w:szCs w:val="22"/>
              </w:rPr>
              <w:t>15.7</w:t>
            </w:r>
          </w:p>
        </w:tc>
        <w:tc>
          <w:tcPr>
            <w:tcW w:w="802" w:type="dxa"/>
            <w:tcBorders>
              <w:top w:val="nil"/>
              <w:left w:val="nil"/>
              <w:bottom w:val="nil"/>
              <w:right w:val="nil"/>
            </w:tcBorders>
            <w:shd w:val="clear" w:color="auto" w:fill="auto"/>
            <w:noWrap/>
            <w:tcMar>
              <w:left w:w="29" w:type="dxa"/>
              <w:right w:w="43" w:type="dxa"/>
            </w:tcMar>
            <w:vAlign w:val="bottom"/>
            <w:hideMark/>
          </w:tcPr>
          <w:p w14:paraId="77CACDFA" w14:textId="49751B00" w:rsidR="00F608BD" w:rsidRPr="00814A10" w:rsidRDefault="00F608BD" w:rsidP="00F608BD">
            <w:pPr>
              <w:jc w:val="right"/>
              <w:rPr>
                <w:color w:val="000000"/>
                <w:sz w:val="22"/>
                <w:szCs w:val="22"/>
                <w:lang w:val="en-US"/>
              </w:rPr>
            </w:pPr>
            <w:r>
              <w:rPr>
                <w:color w:val="000000"/>
                <w:sz w:val="22"/>
                <w:szCs w:val="22"/>
              </w:rPr>
              <w:t>67.0</w:t>
            </w:r>
          </w:p>
        </w:tc>
      </w:tr>
      <w:tr w:rsidR="00F608BD" w:rsidRPr="00D93409" w14:paraId="4CBDFCCD" w14:textId="77777777" w:rsidTr="00F608BD">
        <w:trPr>
          <w:trHeight w:val="306"/>
        </w:trPr>
        <w:tc>
          <w:tcPr>
            <w:tcW w:w="1601" w:type="dxa"/>
            <w:shd w:val="clear" w:color="auto" w:fill="auto"/>
            <w:noWrap/>
            <w:tcMar>
              <w:left w:w="0" w:type="dxa"/>
              <w:right w:w="0" w:type="dxa"/>
            </w:tcMar>
            <w:vAlign w:val="bottom"/>
            <w:hideMark/>
          </w:tcPr>
          <w:p w14:paraId="34E30507" w14:textId="77777777" w:rsidR="00F608BD" w:rsidRPr="00814A10" w:rsidRDefault="00F608BD" w:rsidP="00F608BD">
            <w:pPr>
              <w:rPr>
                <w:b/>
                <w:bCs/>
                <w:color w:val="000000"/>
                <w:sz w:val="22"/>
                <w:szCs w:val="22"/>
                <w:lang w:val="en-US"/>
              </w:rPr>
            </w:pPr>
            <w:r w:rsidRPr="00814A10">
              <w:rPr>
                <w:b/>
                <w:bCs/>
                <w:color w:val="000000"/>
                <w:sz w:val="22"/>
                <w:szCs w:val="22"/>
                <w:lang w:val="en-US"/>
              </w:rPr>
              <w:t>Kollo</w:t>
            </w:r>
          </w:p>
        </w:tc>
        <w:tc>
          <w:tcPr>
            <w:tcW w:w="801" w:type="dxa"/>
            <w:tcBorders>
              <w:top w:val="nil"/>
              <w:left w:val="nil"/>
              <w:bottom w:val="nil"/>
              <w:right w:val="nil"/>
            </w:tcBorders>
            <w:shd w:val="clear" w:color="auto" w:fill="auto"/>
            <w:noWrap/>
            <w:tcMar>
              <w:left w:w="29" w:type="dxa"/>
              <w:right w:w="43" w:type="dxa"/>
            </w:tcMar>
            <w:vAlign w:val="bottom"/>
            <w:hideMark/>
          </w:tcPr>
          <w:p w14:paraId="0444B2D1" w14:textId="210E2DD4" w:rsidR="00F608BD" w:rsidRPr="00814A10" w:rsidRDefault="00F608BD" w:rsidP="00F608BD">
            <w:pPr>
              <w:jc w:val="right"/>
              <w:rPr>
                <w:b/>
                <w:bCs/>
                <w:color w:val="000000"/>
                <w:sz w:val="22"/>
                <w:szCs w:val="22"/>
                <w:lang w:val="en-US"/>
              </w:rPr>
            </w:pPr>
            <w:r>
              <w:rPr>
                <w:b/>
                <w:bCs/>
                <w:color w:val="000000"/>
                <w:sz w:val="22"/>
                <w:szCs w:val="22"/>
              </w:rPr>
              <w:t>46.9</w:t>
            </w:r>
          </w:p>
        </w:tc>
        <w:tc>
          <w:tcPr>
            <w:tcW w:w="801" w:type="dxa"/>
            <w:tcBorders>
              <w:top w:val="nil"/>
              <w:left w:val="nil"/>
              <w:bottom w:val="nil"/>
              <w:right w:val="nil"/>
            </w:tcBorders>
            <w:shd w:val="clear" w:color="auto" w:fill="auto"/>
            <w:noWrap/>
            <w:tcMar>
              <w:left w:w="29" w:type="dxa"/>
              <w:right w:w="43" w:type="dxa"/>
            </w:tcMar>
            <w:vAlign w:val="bottom"/>
            <w:hideMark/>
          </w:tcPr>
          <w:p w14:paraId="0F604426" w14:textId="1329982C" w:rsidR="00F608BD" w:rsidRPr="00814A10" w:rsidRDefault="00F608BD" w:rsidP="00F608BD">
            <w:pPr>
              <w:jc w:val="right"/>
              <w:rPr>
                <w:b/>
                <w:bCs/>
                <w:color w:val="000000"/>
                <w:sz w:val="22"/>
                <w:szCs w:val="22"/>
                <w:lang w:val="en-US"/>
              </w:rPr>
            </w:pPr>
            <w:r>
              <w:rPr>
                <w:b/>
                <w:bCs/>
                <w:color w:val="000000"/>
                <w:sz w:val="22"/>
                <w:szCs w:val="22"/>
              </w:rPr>
              <w:t>81.7</w:t>
            </w:r>
          </w:p>
        </w:tc>
        <w:tc>
          <w:tcPr>
            <w:tcW w:w="801" w:type="dxa"/>
            <w:tcBorders>
              <w:top w:val="nil"/>
              <w:left w:val="nil"/>
              <w:bottom w:val="nil"/>
              <w:right w:val="nil"/>
            </w:tcBorders>
            <w:shd w:val="clear" w:color="auto" w:fill="auto"/>
            <w:noWrap/>
            <w:tcMar>
              <w:left w:w="29" w:type="dxa"/>
              <w:right w:w="43" w:type="dxa"/>
            </w:tcMar>
            <w:vAlign w:val="bottom"/>
            <w:hideMark/>
          </w:tcPr>
          <w:p w14:paraId="7B232232" w14:textId="77C9D009" w:rsidR="00F608BD" w:rsidRPr="00814A10" w:rsidRDefault="00F608BD" w:rsidP="00F608BD">
            <w:pPr>
              <w:jc w:val="right"/>
              <w:rPr>
                <w:b/>
                <w:bCs/>
                <w:color w:val="000000"/>
                <w:sz w:val="22"/>
                <w:szCs w:val="22"/>
                <w:lang w:val="en-US"/>
              </w:rPr>
            </w:pPr>
            <w:r>
              <w:rPr>
                <w:b/>
                <w:bCs/>
                <w:color w:val="000000"/>
                <w:sz w:val="22"/>
                <w:szCs w:val="22"/>
              </w:rPr>
              <w:t>43.5</w:t>
            </w:r>
          </w:p>
        </w:tc>
        <w:tc>
          <w:tcPr>
            <w:tcW w:w="801" w:type="dxa"/>
            <w:tcBorders>
              <w:top w:val="nil"/>
              <w:left w:val="nil"/>
              <w:bottom w:val="nil"/>
              <w:right w:val="nil"/>
            </w:tcBorders>
            <w:shd w:val="clear" w:color="auto" w:fill="auto"/>
            <w:noWrap/>
            <w:tcMar>
              <w:left w:w="29" w:type="dxa"/>
              <w:right w:w="43" w:type="dxa"/>
            </w:tcMar>
            <w:vAlign w:val="bottom"/>
            <w:hideMark/>
          </w:tcPr>
          <w:p w14:paraId="0DE3C171" w14:textId="4B2B28BD" w:rsidR="00F608BD" w:rsidRPr="00814A10" w:rsidRDefault="00F608BD" w:rsidP="00F608BD">
            <w:pPr>
              <w:jc w:val="right"/>
              <w:rPr>
                <w:b/>
                <w:bCs/>
                <w:color w:val="000000"/>
                <w:sz w:val="22"/>
                <w:szCs w:val="22"/>
                <w:lang w:val="en-US"/>
              </w:rPr>
            </w:pPr>
            <w:r>
              <w:rPr>
                <w:b/>
                <w:bCs/>
                <w:color w:val="000000"/>
                <w:sz w:val="22"/>
                <w:szCs w:val="22"/>
              </w:rPr>
              <w:t>58.8</w:t>
            </w:r>
          </w:p>
        </w:tc>
        <w:tc>
          <w:tcPr>
            <w:tcW w:w="801" w:type="dxa"/>
            <w:tcBorders>
              <w:top w:val="nil"/>
              <w:left w:val="nil"/>
              <w:bottom w:val="nil"/>
              <w:right w:val="nil"/>
            </w:tcBorders>
            <w:shd w:val="clear" w:color="auto" w:fill="auto"/>
            <w:noWrap/>
            <w:tcMar>
              <w:left w:w="29" w:type="dxa"/>
              <w:right w:w="43" w:type="dxa"/>
            </w:tcMar>
            <w:vAlign w:val="bottom"/>
            <w:hideMark/>
          </w:tcPr>
          <w:p w14:paraId="7580C777" w14:textId="51D8E3B6" w:rsidR="00F608BD" w:rsidRPr="00814A10" w:rsidRDefault="00F608BD" w:rsidP="00F608BD">
            <w:pPr>
              <w:jc w:val="right"/>
              <w:rPr>
                <w:b/>
                <w:bCs/>
                <w:color w:val="000000"/>
                <w:sz w:val="22"/>
                <w:szCs w:val="22"/>
                <w:lang w:val="en-US"/>
              </w:rPr>
            </w:pPr>
            <w:r>
              <w:rPr>
                <w:b/>
                <w:bCs/>
                <w:color w:val="000000"/>
                <w:sz w:val="22"/>
                <w:szCs w:val="22"/>
              </w:rPr>
              <w:t>67.3</w:t>
            </w:r>
          </w:p>
        </w:tc>
        <w:tc>
          <w:tcPr>
            <w:tcW w:w="801" w:type="dxa"/>
            <w:tcBorders>
              <w:top w:val="nil"/>
              <w:left w:val="nil"/>
              <w:bottom w:val="nil"/>
              <w:right w:val="nil"/>
            </w:tcBorders>
            <w:shd w:val="clear" w:color="auto" w:fill="auto"/>
            <w:noWrap/>
            <w:tcMar>
              <w:left w:w="29" w:type="dxa"/>
              <w:right w:w="43" w:type="dxa"/>
            </w:tcMar>
            <w:vAlign w:val="bottom"/>
            <w:hideMark/>
          </w:tcPr>
          <w:p w14:paraId="68712201" w14:textId="2D6564FF" w:rsidR="00F608BD" w:rsidRPr="00814A10" w:rsidRDefault="00F608BD" w:rsidP="00F608BD">
            <w:pPr>
              <w:jc w:val="right"/>
              <w:rPr>
                <w:b/>
                <w:bCs/>
                <w:color w:val="000000"/>
                <w:sz w:val="22"/>
                <w:szCs w:val="22"/>
                <w:lang w:val="en-US"/>
              </w:rPr>
            </w:pPr>
            <w:r>
              <w:rPr>
                <w:b/>
                <w:bCs/>
                <w:color w:val="000000"/>
                <w:sz w:val="22"/>
                <w:szCs w:val="22"/>
              </w:rPr>
              <w:t>17.1</w:t>
            </w:r>
          </w:p>
        </w:tc>
        <w:tc>
          <w:tcPr>
            <w:tcW w:w="801" w:type="dxa"/>
            <w:tcBorders>
              <w:top w:val="nil"/>
              <w:left w:val="nil"/>
              <w:bottom w:val="nil"/>
              <w:right w:val="nil"/>
            </w:tcBorders>
            <w:shd w:val="clear" w:color="auto" w:fill="auto"/>
            <w:noWrap/>
            <w:tcMar>
              <w:left w:w="29" w:type="dxa"/>
              <w:right w:w="43" w:type="dxa"/>
            </w:tcMar>
            <w:vAlign w:val="bottom"/>
            <w:hideMark/>
          </w:tcPr>
          <w:p w14:paraId="57327147" w14:textId="2A22A906" w:rsidR="00F608BD" w:rsidRPr="00814A10" w:rsidRDefault="00F608BD" w:rsidP="00F608BD">
            <w:pPr>
              <w:jc w:val="right"/>
              <w:rPr>
                <w:b/>
                <w:bCs/>
                <w:color w:val="000000"/>
                <w:sz w:val="22"/>
                <w:szCs w:val="22"/>
                <w:lang w:val="en-US"/>
              </w:rPr>
            </w:pPr>
            <w:r>
              <w:rPr>
                <w:b/>
                <w:bCs/>
                <w:color w:val="000000"/>
                <w:sz w:val="22"/>
                <w:szCs w:val="22"/>
              </w:rPr>
              <w:t>74.1</w:t>
            </w:r>
          </w:p>
        </w:tc>
        <w:tc>
          <w:tcPr>
            <w:tcW w:w="801" w:type="dxa"/>
            <w:tcBorders>
              <w:top w:val="nil"/>
              <w:left w:val="nil"/>
              <w:bottom w:val="nil"/>
              <w:right w:val="nil"/>
            </w:tcBorders>
            <w:shd w:val="clear" w:color="auto" w:fill="auto"/>
            <w:noWrap/>
            <w:tcMar>
              <w:left w:w="29" w:type="dxa"/>
              <w:right w:w="43" w:type="dxa"/>
            </w:tcMar>
            <w:vAlign w:val="bottom"/>
            <w:hideMark/>
          </w:tcPr>
          <w:p w14:paraId="4530A6BB" w14:textId="394F079B" w:rsidR="00F608BD" w:rsidRPr="00814A10" w:rsidRDefault="00F608BD" w:rsidP="00F608BD">
            <w:pPr>
              <w:jc w:val="right"/>
              <w:rPr>
                <w:b/>
                <w:bCs/>
                <w:color w:val="000000"/>
                <w:sz w:val="22"/>
                <w:szCs w:val="22"/>
                <w:lang w:val="en-US"/>
              </w:rPr>
            </w:pPr>
            <w:r>
              <w:rPr>
                <w:b/>
                <w:bCs/>
                <w:color w:val="000000"/>
                <w:sz w:val="22"/>
                <w:szCs w:val="22"/>
              </w:rPr>
              <w:t>12.7</w:t>
            </w:r>
          </w:p>
        </w:tc>
        <w:tc>
          <w:tcPr>
            <w:tcW w:w="801" w:type="dxa"/>
            <w:tcBorders>
              <w:top w:val="nil"/>
              <w:left w:val="nil"/>
              <w:bottom w:val="nil"/>
              <w:right w:val="nil"/>
            </w:tcBorders>
            <w:shd w:val="clear" w:color="auto" w:fill="auto"/>
            <w:noWrap/>
            <w:tcMar>
              <w:left w:w="29" w:type="dxa"/>
              <w:right w:w="43" w:type="dxa"/>
            </w:tcMar>
            <w:vAlign w:val="bottom"/>
            <w:hideMark/>
          </w:tcPr>
          <w:p w14:paraId="76792A06" w14:textId="6151F281" w:rsidR="00F608BD" w:rsidRPr="00814A10" w:rsidRDefault="00F608BD" w:rsidP="00F608BD">
            <w:pPr>
              <w:jc w:val="right"/>
              <w:rPr>
                <w:b/>
                <w:bCs/>
                <w:color w:val="000000"/>
                <w:sz w:val="22"/>
                <w:szCs w:val="22"/>
                <w:lang w:val="en-US"/>
              </w:rPr>
            </w:pPr>
            <w:r>
              <w:rPr>
                <w:b/>
                <w:bCs/>
                <w:color w:val="000000"/>
                <w:sz w:val="22"/>
                <w:szCs w:val="22"/>
              </w:rPr>
              <w:t>8.5</w:t>
            </w:r>
          </w:p>
        </w:tc>
        <w:tc>
          <w:tcPr>
            <w:tcW w:w="802" w:type="dxa"/>
            <w:tcBorders>
              <w:top w:val="nil"/>
              <w:left w:val="nil"/>
              <w:bottom w:val="nil"/>
              <w:right w:val="nil"/>
            </w:tcBorders>
            <w:shd w:val="clear" w:color="auto" w:fill="auto"/>
            <w:noWrap/>
            <w:tcMar>
              <w:left w:w="29" w:type="dxa"/>
              <w:right w:w="43" w:type="dxa"/>
            </w:tcMar>
            <w:vAlign w:val="bottom"/>
            <w:hideMark/>
          </w:tcPr>
          <w:p w14:paraId="214E1D12" w14:textId="338DE47C" w:rsidR="00F608BD" w:rsidRPr="00814A10" w:rsidRDefault="00F608BD" w:rsidP="00F608BD">
            <w:pPr>
              <w:jc w:val="right"/>
              <w:rPr>
                <w:b/>
                <w:bCs/>
                <w:color w:val="000000"/>
                <w:sz w:val="22"/>
                <w:szCs w:val="22"/>
                <w:lang w:val="en-US"/>
              </w:rPr>
            </w:pPr>
            <w:r>
              <w:rPr>
                <w:b/>
                <w:bCs/>
                <w:color w:val="000000"/>
                <w:sz w:val="22"/>
                <w:szCs w:val="22"/>
              </w:rPr>
              <w:t>62.1</w:t>
            </w:r>
          </w:p>
        </w:tc>
      </w:tr>
      <w:tr w:rsidR="00F608BD" w:rsidRPr="00D93409" w14:paraId="0813A6EE" w14:textId="77777777" w:rsidTr="00F608BD">
        <w:trPr>
          <w:trHeight w:val="306"/>
        </w:trPr>
        <w:tc>
          <w:tcPr>
            <w:tcW w:w="1601" w:type="dxa"/>
            <w:shd w:val="clear" w:color="auto" w:fill="auto"/>
            <w:noWrap/>
            <w:tcMar>
              <w:left w:w="0" w:type="dxa"/>
              <w:right w:w="0" w:type="dxa"/>
            </w:tcMar>
            <w:vAlign w:val="bottom"/>
            <w:hideMark/>
          </w:tcPr>
          <w:p w14:paraId="2F982655" w14:textId="77777777" w:rsidR="00F608BD" w:rsidRPr="00814A10" w:rsidRDefault="00F608BD" w:rsidP="00F608BD">
            <w:pPr>
              <w:rPr>
                <w:color w:val="000000"/>
                <w:sz w:val="22"/>
                <w:szCs w:val="22"/>
                <w:lang w:val="en-US"/>
              </w:rPr>
            </w:pPr>
            <w:r w:rsidRPr="00814A10">
              <w:rPr>
                <w:color w:val="000000"/>
                <w:sz w:val="22"/>
                <w:szCs w:val="22"/>
                <w:lang w:val="en-US"/>
              </w:rPr>
              <w:t>Bitinkodji</w:t>
            </w:r>
          </w:p>
        </w:tc>
        <w:tc>
          <w:tcPr>
            <w:tcW w:w="801" w:type="dxa"/>
            <w:tcBorders>
              <w:top w:val="nil"/>
              <w:left w:val="nil"/>
              <w:bottom w:val="nil"/>
              <w:right w:val="nil"/>
            </w:tcBorders>
            <w:shd w:val="clear" w:color="auto" w:fill="auto"/>
            <w:noWrap/>
            <w:tcMar>
              <w:left w:w="29" w:type="dxa"/>
              <w:right w:w="43" w:type="dxa"/>
            </w:tcMar>
            <w:vAlign w:val="bottom"/>
            <w:hideMark/>
          </w:tcPr>
          <w:p w14:paraId="7B0346E5" w14:textId="78A3E4E2" w:rsidR="00F608BD" w:rsidRPr="00814A10" w:rsidRDefault="00F608BD" w:rsidP="00F608BD">
            <w:pPr>
              <w:jc w:val="right"/>
              <w:rPr>
                <w:color w:val="000000"/>
                <w:sz w:val="22"/>
                <w:szCs w:val="22"/>
                <w:lang w:val="en-US"/>
              </w:rPr>
            </w:pPr>
            <w:r>
              <w:rPr>
                <w:color w:val="000000"/>
                <w:sz w:val="22"/>
                <w:szCs w:val="22"/>
              </w:rPr>
              <w:t>66.6</w:t>
            </w:r>
          </w:p>
        </w:tc>
        <w:tc>
          <w:tcPr>
            <w:tcW w:w="801" w:type="dxa"/>
            <w:tcBorders>
              <w:top w:val="nil"/>
              <w:left w:val="nil"/>
              <w:bottom w:val="nil"/>
              <w:right w:val="nil"/>
            </w:tcBorders>
            <w:shd w:val="clear" w:color="auto" w:fill="auto"/>
            <w:noWrap/>
            <w:tcMar>
              <w:left w:w="29" w:type="dxa"/>
              <w:right w:w="43" w:type="dxa"/>
            </w:tcMar>
            <w:vAlign w:val="bottom"/>
            <w:hideMark/>
          </w:tcPr>
          <w:p w14:paraId="66F1427E" w14:textId="420723AD" w:rsidR="00F608BD" w:rsidRPr="00814A10" w:rsidRDefault="00F608BD" w:rsidP="00F608BD">
            <w:pPr>
              <w:jc w:val="right"/>
              <w:rPr>
                <w:color w:val="000000"/>
                <w:sz w:val="22"/>
                <w:szCs w:val="22"/>
                <w:lang w:val="en-US"/>
              </w:rPr>
            </w:pPr>
            <w:r>
              <w:rPr>
                <w:color w:val="000000"/>
                <w:sz w:val="22"/>
                <w:szCs w:val="22"/>
              </w:rPr>
              <w:t>88.5</w:t>
            </w:r>
          </w:p>
        </w:tc>
        <w:tc>
          <w:tcPr>
            <w:tcW w:w="801" w:type="dxa"/>
            <w:tcBorders>
              <w:top w:val="nil"/>
              <w:left w:val="nil"/>
              <w:bottom w:val="nil"/>
              <w:right w:val="nil"/>
            </w:tcBorders>
            <w:shd w:val="clear" w:color="auto" w:fill="auto"/>
            <w:noWrap/>
            <w:tcMar>
              <w:left w:w="29" w:type="dxa"/>
              <w:right w:w="43" w:type="dxa"/>
            </w:tcMar>
            <w:vAlign w:val="bottom"/>
            <w:hideMark/>
          </w:tcPr>
          <w:p w14:paraId="5090BC0E" w14:textId="710A5204" w:rsidR="00F608BD" w:rsidRPr="00814A10" w:rsidRDefault="00F608BD" w:rsidP="00F608BD">
            <w:pPr>
              <w:jc w:val="right"/>
              <w:rPr>
                <w:color w:val="000000"/>
                <w:sz w:val="22"/>
                <w:szCs w:val="22"/>
                <w:lang w:val="en-US"/>
              </w:rPr>
            </w:pPr>
            <w:r>
              <w:rPr>
                <w:color w:val="000000"/>
                <w:sz w:val="22"/>
                <w:szCs w:val="22"/>
              </w:rPr>
              <w:t>52.3</w:t>
            </w:r>
          </w:p>
        </w:tc>
        <w:tc>
          <w:tcPr>
            <w:tcW w:w="801" w:type="dxa"/>
            <w:tcBorders>
              <w:top w:val="nil"/>
              <w:left w:val="nil"/>
              <w:bottom w:val="nil"/>
              <w:right w:val="nil"/>
            </w:tcBorders>
            <w:shd w:val="clear" w:color="auto" w:fill="auto"/>
            <w:noWrap/>
            <w:tcMar>
              <w:left w:w="29" w:type="dxa"/>
              <w:right w:w="43" w:type="dxa"/>
            </w:tcMar>
            <w:vAlign w:val="bottom"/>
            <w:hideMark/>
          </w:tcPr>
          <w:p w14:paraId="5B8B4E95" w14:textId="7E2C7B55" w:rsidR="00F608BD" w:rsidRPr="00814A10" w:rsidRDefault="00F608BD" w:rsidP="00F608BD">
            <w:pPr>
              <w:jc w:val="right"/>
              <w:rPr>
                <w:color w:val="000000"/>
                <w:sz w:val="22"/>
                <w:szCs w:val="22"/>
                <w:lang w:val="en-US"/>
              </w:rPr>
            </w:pPr>
            <w:r>
              <w:rPr>
                <w:color w:val="000000"/>
                <w:sz w:val="22"/>
                <w:szCs w:val="22"/>
              </w:rPr>
              <w:t>59.1</w:t>
            </w:r>
          </w:p>
        </w:tc>
        <w:tc>
          <w:tcPr>
            <w:tcW w:w="801" w:type="dxa"/>
            <w:tcBorders>
              <w:top w:val="nil"/>
              <w:left w:val="nil"/>
              <w:bottom w:val="nil"/>
              <w:right w:val="nil"/>
            </w:tcBorders>
            <w:shd w:val="clear" w:color="auto" w:fill="auto"/>
            <w:noWrap/>
            <w:tcMar>
              <w:left w:w="29" w:type="dxa"/>
              <w:right w:w="43" w:type="dxa"/>
            </w:tcMar>
            <w:vAlign w:val="bottom"/>
            <w:hideMark/>
          </w:tcPr>
          <w:p w14:paraId="0A52A0BE" w14:textId="73A04306" w:rsidR="00F608BD" w:rsidRPr="00814A10" w:rsidRDefault="00F608BD" w:rsidP="00F608BD">
            <w:pPr>
              <w:jc w:val="right"/>
              <w:rPr>
                <w:color w:val="000000"/>
                <w:sz w:val="22"/>
                <w:szCs w:val="22"/>
                <w:lang w:val="en-US"/>
              </w:rPr>
            </w:pPr>
            <w:r>
              <w:rPr>
                <w:color w:val="000000"/>
                <w:sz w:val="22"/>
                <w:szCs w:val="22"/>
              </w:rPr>
              <w:t>68.6</w:t>
            </w:r>
          </w:p>
        </w:tc>
        <w:tc>
          <w:tcPr>
            <w:tcW w:w="801" w:type="dxa"/>
            <w:tcBorders>
              <w:top w:val="nil"/>
              <w:left w:val="nil"/>
              <w:bottom w:val="nil"/>
              <w:right w:val="nil"/>
            </w:tcBorders>
            <w:shd w:val="clear" w:color="auto" w:fill="auto"/>
            <w:noWrap/>
            <w:tcMar>
              <w:left w:w="29" w:type="dxa"/>
              <w:right w:w="43" w:type="dxa"/>
            </w:tcMar>
            <w:vAlign w:val="bottom"/>
            <w:hideMark/>
          </w:tcPr>
          <w:p w14:paraId="1EED611B" w14:textId="14EB5DB2" w:rsidR="00F608BD" w:rsidRPr="00814A10" w:rsidRDefault="00F608BD" w:rsidP="00F608BD">
            <w:pPr>
              <w:jc w:val="right"/>
              <w:rPr>
                <w:color w:val="000000"/>
                <w:sz w:val="22"/>
                <w:szCs w:val="22"/>
                <w:lang w:val="en-US"/>
              </w:rPr>
            </w:pPr>
            <w:r>
              <w:rPr>
                <w:color w:val="000000"/>
                <w:sz w:val="22"/>
                <w:szCs w:val="22"/>
              </w:rPr>
              <w:t>11.5</w:t>
            </w:r>
          </w:p>
        </w:tc>
        <w:tc>
          <w:tcPr>
            <w:tcW w:w="801" w:type="dxa"/>
            <w:tcBorders>
              <w:top w:val="nil"/>
              <w:left w:val="nil"/>
              <w:bottom w:val="nil"/>
              <w:right w:val="nil"/>
            </w:tcBorders>
            <w:shd w:val="clear" w:color="auto" w:fill="auto"/>
            <w:noWrap/>
            <w:tcMar>
              <w:left w:w="29" w:type="dxa"/>
              <w:right w:w="43" w:type="dxa"/>
            </w:tcMar>
            <w:vAlign w:val="bottom"/>
            <w:hideMark/>
          </w:tcPr>
          <w:p w14:paraId="13B3189C" w14:textId="66232415" w:rsidR="00F608BD" w:rsidRPr="00814A10" w:rsidRDefault="00F608BD" w:rsidP="00F608BD">
            <w:pPr>
              <w:jc w:val="right"/>
              <w:rPr>
                <w:color w:val="000000"/>
                <w:sz w:val="22"/>
                <w:szCs w:val="22"/>
                <w:lang w:val="en-US"/>
              </w:rPr>
            </w:pPr>
            <w:r>
              <w:rPr>
                <w:color w:val="000000"/>
                <w:sz w:val="22"/>
                <w:szCs w:val="22"/>
              </w:rPr>
              <w:t>64.9</w:t>
            </w:r>
          </w:p>
        </w:tc>
        <w:tc>
          <w:tcPr>
            <w:tcW w:w="801" w:type="dxa"/>
            <w:tcBorders>
              <w:top w:val="nil"/>
              <w:left w:val="nil"/>
              <w:bottom w:val="nil"/>
              <w:right w:val="nil"/>
            </w:tcBorders>
            <w:shd w:val="clear" w:color="auto" w:fill="auto"/>
            <w:noWrap/>
            <w:tcMar>
              <w:left w:w="29" w:type="dxa"/>
              <w:right w:w="43" w:type="dxa"/>
            </w:tcMar>
            <w:vAlign w:val="bottom"/>
            <w:hideMark/>
          </w:tcPr>
          <w:p w14:paraId="58C3DD4E" w14:textId="50D97E69" w:rsidR="00F608BD" w:rsidRPr="00814A10" w:rsidRDefault="00F608BD" w:rsidP="00F608BD">
            <w:pPr>
              <w:jc w:val="right"/>
              <w:rPr>
                <w:color w:val="000000"/>
                <w:sz w:val="22"/>
                <w:szCs w:val="22"/>
                <w:lang w:val="en-US"/>
              </w:rPr>
            </w:pPr>
            <w:r>
              <w:rPr>
                <w:color w:val="000000"/>
                <w:sz w:val="22"/>
                <w:szCs w:val="22"/>
              </w:rPr>
              <w:t>7.1</w:t>
            </w:r>
          </w:p>
        </w:tc>
        <w:tc>
          <w:tcPr>
            <w:tcW w:w="801" w:type="dxa"/>
            <w:tcBorders>
              <w:top w:val="nil"/>
              <w:left w:val="nil"/>
              <w:bottom w:val="nil"/>
              <w:right w:val="nil"/>
            </w:tcBorders>
            <w:shd w:val="clear" w:color="auto" w:fill="auto"/>
            <w:noWrap/>
            <w:tcMar>
              <w:left w:w="29" w:type="dxa"/>
              <w:right w:w="43" w:type="dxa"/>
            </w:tcMar>
            <w:vAlign w:val="bottom"/>
            <w:hideMark/>
          </w:tcPr>
          <w:p w14:paraId="6D0DE1DC" w14:textId="408B2F15" w:rsidR="00F608BD" w:rsidRPr="00814A10" w:rsidRDefault="00F608BD" w:rsidP="00F608BD">
            <w:pPr>
              <w:jc w:val="right"/>
              <w:rPr>
                <w:color w:val="000000"/>
                <w:sz w:val="22"/>
                <w:szCs w:val="22"/>
                <w:lang w:val="en-US"/>
              </w:rPr>
            </w:pPr>
            <w:r>
              <w:rPr>
                <w:color w:val="000000"/>
                <w:sz w:val="22"/>
                <w:szCs w:val="22"/>
              </w:rPr>
              <w:t>5.8</w:t>
            </w:r>
          </w:p>
        </w:tc>
        <w:tc>
          <w:tcPr>
            <w:tcW w:w="802" w:type="dxa"/>
            <w:tcBorders>
              <w:top w:val="nil"/>
              <w:left w:val="nil"/>
              <w:bottom w:val="nil"/>
              <w:right w:val="nil"/>
            </w:tcBorders>
            <w:shd w:val="clear" w:color="auto" w:fill="auto"/>
            <w:noWrap/>
            <w:tcMar>
              <w:left w:w="29" w:type="dxa"/>
              <w:right w:w="43" w:type="dxa"/>
            </w:tcMar>
            <w:vAlign w:val="bottom"/>
            <w:hideMark/>
          </w:tcPr>
          <w:p w14:paraId="489E9DAC" w14:textId="4FD4967D" w:rsidR="00F608BD" w:rsidRPr="00814A10" w:rsidRDefault="00F608BD" w:rsidP="00F608BD">
            <w:pPr>
              <w:jc w:val="right"/>
              <w:rPr>
                <w:color w:val="000000"/>
                <w:sz w:val="22"/>
                <w:szCs w:val="22"/>
                <w:lang w:val="en-US"/>
              </w:rPr>
            </w:pPr>
            <w:r>
              <w:rPr>
                <w:color w:val="000000"/>
                <w:sz w:val="22"/>
                <w:szCs w:val="22"/>
              </w:rPr>
              <w:t>58.0</w:t>
            </w:r>
          </w:p>
        </w:tc>
      </w:tr>
      <w:tr w:rsidR="00F608BD" w:rsidRPr="00D93409" w14:paraId="42604329" w14:textId="77777777" w:rsidTr="00F608BD">
        <w:trPr>
          <w:trHeight w:val="306"/>
        </w:trPr>
        <w:tc>
          <w:tcPr>
            <w:tcW w:w="1601" w:type="dxa"/>
            <w:shd w:val="clear" w:color="auto" w:fill="auto"/>
            <w:noWrap/>
            <w:tcMar>
              <w:left w:w="0" w:type="dxa"/>
              <w:right w:w="0" w:type="dxa"/>
            </w:tcMar>
            <w:vAlign w:val="bottom"/>
            <w:hideMark/>
          </w:tcPr>
          <w:p w14:paraId="74F7AAF6" w14:textId="77777777" w:rsidR="00F608BD" w:rsidRPr="00814A10" w:rsidRDefault="00F608BD" w:rsidP="00F608BD">
            <w:pPr>
              <w:rPr>
                <w:color w:val="000000"/>
                <w:sz w:val="22"/>
                <w:szCs w:val="22"/>
                <w:lang w:val="en-US"/>
              </w:rPr>
            </w:pPr>
            <w:r w:rsidRPr="00814A10">
              <w:rPr>
                <w:color w:val="000000"/>
                <w:sz w:val="22"/>
                <w:szCs w:val="22"/>
                <w:lang w:val="en-US"/>
              </w:rPr>
              <w:t>Diantchandou</w:t>
            </w:r>
          </w:p>
        </w:tc>
        <w:tc>
          <w:tcPr>
            <w:tcW w:w="801" w:type="dxa"/>
            <w:tcBorders>
              <w:top w:val="nil"/>
              <w:left w:val="nil"/>
              <w:bottom w:val="nil"/>
              <w:right w:val="nil"/>
            </w:tcBorders>
            <w:shd w:val="clear" w:color="auto" w:fill="auto"/>
            <w:noWrap/>
            <w:tcMar>
              <w:left w:w="29" w:type="dxa"/>
              <w:right w:w="43" w:type="dxa"/>
            </w:tcMar>
            <w:vAlign w:val="bottom"/>
            <w:hideMark/>
          </w:tcPr>
          <w:p w14:paraId="5C66898A" w14:textId="324F3929" w:rsidR="00F608BD" w:rsidRPr="00814A10" w:rsidRDefault="00F608BD" w:rsidP="00F608BD">
            <w:pPr>
              <w:jc w:val="right"/>
              <w:rPr>
                <w:color w:val="000000"/>
                <w:sz w:val="22"/>
                <w:szCs w:val="22"/>
                <w:lang w:val="en-US"/>
              </w:rPr>
            </w:pPr>
            <w:r>
              <w:rPr>
                <w:color w:val="000000"/>
                <w:sz w:val="22"/>
                <w:szCs w:val="22"/>
              </w:rPr>
              <w:t>47.8</w:t>
            </w:r>
          </w:p>
        </w:tc>
        <w:tc>
          <w:tcPr>
            <w:tcW w:w="801" w:type="dxa"/>
            <w:tcBorders>
              <w:top w:val="nil"/>
              <w:left w:val="nil"/>
              <w:bottom w:val="nil"/>
              <w:right w:val="nil"/>
            </w:tcBorders>
            <w:shd w:val="clear" w:color="auto" w:fill="auto"/>
            <w:noWrap/>
            <w:tcMar>
              <w:left w:w="29" w:type="dxa"/>
              <w:right w:w="43" w:type="dxa"/>
            </w:tcMar>
            <w:vAlign w:val="bottom"/>
            <w:hideMark/>
          </w:tcPr>
          <w:p w14:paraId="52D0B7BA" w14:textId="4784BF89" w:rsidR="00F608BD" w:rsidRPr="00814A10" w:rsidRDefault="00F608BD" w:rsidP="00F608BD">
            <w:pPr>
              <w:jc w:val="right"/>
              <w:rPr>
                <w:color w:val="000000"/>
                <w:sz w:val="22"/>
                <w:szCs w:val="22"/>
                <w:lang w:val="en-US"/>
              </w:rPr>
            </w:pPr>
            <w:r>
              <w:rPr>
                <w:color w:val="000000"/>
                <w:sz w:val="22"/>
                <w:szCs w:val="22"/>
              </w:rPr>
              <w:t>84.9</w:t>
            </w:r>
          </w:p>
        </w:tc>
        <w:tc>
          <w:tcPr>
            <w:tcW w:w="801" w:type="dxa"/>
            <w:tcBorders>
              <w:top w:val="nil"/>
              <w:left w:val="nil"/>
              <w:bottom w:val="nil"/>
              <w:right w:val="nil"/>
            </w:tcBorders>
            <w:shd w:val="clear" w:color="auto" w:fill="auto"/>
            <w:noWrap/>
            <w:tcMar>
              <w:left w:w="29" w:type="dxa"/>
              <w:right w:w="43" w:type="dxa"/>
            </w:tcMar>
            <w:vAlign w:val="bottom"/>
            <w:hideMark/>
          </w:tcPr>
          <w:p w14:paraId="2C254C9D" w14:textId="16A4C6CB" w:rsidR="00F608BD" w:rsidRPr="00814A10" w:rsidRDefault="00F608BD" w:rsidP="00F608BD">
            <w:pPr>
              <w:jc w:val="right"/>
              <w:rPr>
                <w:color w:val="000000"/>
                <w:sz w:val="22"/>
                <w:szCs w:val="22"/>
                <w:lang w:val="en-US"/>
              </w:rPr>
            </w:pPr>
            <w:r>
              <w:rPr>
                <w:color w:val="000000"/>
                <w:sz w:val="22"/>
                <w:szCs w:val="22"/>
              </w:rPr>
              <w:t>49.1</w:t>
            </w:r>
          </w:p>
        </w:tc>
        <w:tc>
          <w:tcPr>
            <w:tcW w:w="801" w:type="dxa"/>
            <w:tcBorders>
              <w:top w:val="nil"/>
              <w:left w:val="nil"/>
              <w:bottom w:val="nil"/>
              <w:right w:val="nil"/>
            </w:tcBorders>
            <w:shd w:val="clear" w:color="auto" w:fill="auto"/>
            <w:noWrap/>
            <w:tcMar>
              <w:left w:w="29" w:type="dxa"/>
              <w:right w:w="43" w:type="dxa"/>
            </w:tcMar>
            <w:vAlign w:val="bottom"/>
            <w:hideMark/>
          </w:tcPr>
          <w:p w14:paraId="2DF8E80C" w14:textId="069F6420" w:rsidR="00F608BD" w:rsidRPr="00814A10" w:rsidRDefault="00F608BD" w:rsidP="00F608BD">
            <w:pPr>
              <w:jc w:val="right"/>
              <w:rPr>
                <w:color w:val="000000"/>
                <w:sz w:val="22"/>
                <w:szCs w:val="22"/>
                <w:lang w:val="en-US"/>
              </w:rPr>
            </w:pPr>
            <w:r>
              <w:rPr>
                <w:color w:val="000000"/>
                <w:sz w:val="22"/>
                <w:szCs w:val="22"/>
              </w:rPr>
              <w:t>60.0</w:t>
            </w:r>
          </w:p>
        </w:tc>
        <w:tc>
          <w:tcPr>
            <w:tcW w:w="801" w:type="dxa"/>
            <w:tcBorders>
              <w:top w:val="nil"/>
              <w:left w:val="nil"/>
              <w:bottom w:val="nil"/>
              <w:right w:val="nil"/>
            </w:tcBorders>
            <w:shd w:val="clear" w:color="auto" w:fill="auto"/>
            <w:noWrap/>
            <w:tcMar>
              <w:left w:w="29" w:type="dxa"/>
              <w:right w:w="43" w:type="dxa"/>
            </w:tcMar>
            <w:vAlign w:val="bottom"/>
            <w:hideMark/>
          </w:tcPr>
          <w:p w14:paraId="40EAD300" w14:textId="06984E9A" w:rsidR="00F608BD" w:rsidRPr="00814A10" w:rsidRDefault="00F608BD" w:rsidP="00F608BD">
            <w:pPr>
              <w:jc w:val="right"/>
              <w:rPr>
                <w:color w:val="000000"/>
                <w:sz w:val="22"/>
                <w:szCs w:val="22"/>
                <w:lang w:val="en-US"/>
              </w:rPr>
            </w:pPr>
            <w:r>
              <w:rPr>
                <w:color w:val="000000"/>
                <w:sz w:val="22"/>
                <w:szCs w:val="22"/>
              </w:rPr>
              <w:t>72.9</w:t>
            </w:r>
          </w:p>
        </w:tc>
        <w:tc>
          <w:tcPr>
            <w:tcW w:w="801" w:type="dxa"/>
            <w:tcBorders>
              <w:top w:val="nil"/>
              <w:left w:val="nil"/>
              <w:bottom w:val="nil"/>
              <w:right w:val="nil"/>
            </w:tcBorders>
            <w:shd w:val="clear" w:color="auto" w:fill="auto"/>
            <w:noWrap/>
            <w:tcMar>
              <w:left w:w="29" w:type="dxa"/>
              <w:right w:w="43" w:type="dxa"/>
            </w:tcMar>
            <w:vAlign w:val="bottom"/>
            <w:hideMark/>
          </w:tcPr>
          <w:p w14:paraId="0BAD7B26" w14:textId="18614371" w:rsidR="00F608BD" w:rsidRPr="00814A10" w:rsidRDefault="00F608BD" w:rsidP="00F608BD">
            <w:pPr>
              <w:jc w:val="right"/>
              <w:rPr>
                <w:color w:val="000000"/>
                <w:sz w:val="22"/>
                <w:szCs w:val="22"/>
                <w:lang w:val="en-US"/>
              </w:rPr>
            </w:pPr>
            <w:r>
              <w:rPr>
                <w:color w:val="000000"/>
                <w:sz w:val="22"/>
                <w:szCs w:val="22"/>
              </w:rPr>
              <w:t>7.7</w:t>
            </w:r>
          </w:p>
        </w:tc>
        <w:tc>
          <w:tcPr>
            <w:tcW w:w="801" w:type="dxa"/>
            <w:tcBorders>
              <w:top w:val="nil"/>
              <w:left w:val="nil"/>
              <w:bottom w:val="nil"/>
              <w:right w:val="nil"/>
            </w:tcBorders>
            <w:shd w:val="clear" w:color="auto" w:fill="auto"/>
            <w:noWrap/>
            <w:tcMar>
              <w:left w:w="29" w:type="dxa"/>
              <w:right w:w="43" w:type="dxa"/>
            </w:tcMar>
            <w:vAlign w:val="bottom"/>
            <w:hideMark/>
          </w:tcPr>
          <w:p w14:paraId="195A139C" w14:textId="4E51D8D9" w:rsidR="00F608BD" w:rsidRPr="00814A10" w:rsidRDefault="00F608BD" w:rsidP="00F608BD">
            <w:pPr>
              <w:jc w:val="right"/>
              <w:rPr>
                <w:color w:val="000000"/>
                <w:sz w:val="22"/>
                <w:szCs w:val="22"/>
                <w:lang w:val="en-US"/>
              </w:rPr>
            </w:pPr>
            <w:r>
              <w:rPr>
                <w:color w:val="000000"/>
                <w:sz w:val="22"/>
                <w:szCs w:val="22"/>
              </w:rPr>
              <w:t>85.7</w:t>
            </w:r>
          </w:p>
        </w:tc>
        <w:tc>
          <w:tcPr>
            <w:tcW w:w="801" w:type="dxa"/>
            <w:tcBorders>
              <w:top w:val="nil"/>
              <w:left w:val="nil"/>
              <w:bottom w:val="nil"/>
              <w:right w:val="nil"/>
            </w:tcBorders>
            <w:shd w:val="clear" w:color="auto" w:fill="auto"/>
            <w:noWrap/>
            <w:tcMar>
              <w:left w:w="29" w:type="dxa"/>
              <w:right w:w="43" w:type="dxa"/>
            </w:tcMar>
            <w:vAlign w:val="bottom"/>
            <w:hideMark/>
          </w:tcPr>
          <w:p w14:paraId="2FAF00FE" w14:textId="498F9350" w:rsidR="00F608BD" w:rsidRPr="00814A10" w:rsidRDefault="00F608BD" w:rsidP="00F608BD">
            <w:pPr>
              <w:jc w:val="right"/>
              <w:rPr>
                <w:color w:val="000000"/>
                <w:sz w:val="22"/>
                <w:szCs w:val="22"/>
                <w:lang w:val="en-US"/>
              </w:rPr>
            </w:pPr>
            <w:r>
              <w:rPr>
                <w:color w:val="000000"/>
                <w:sz w:val="22"/>
                <w:szCs w:val="22"/>
              </w:rPr>
              <w:t>1.1</w:t>
            </w:r>
          </w:p>
        </w:tc>
        <w:tc>
          <w:tcPr>
            <w:tcW w:w="801" w:type="dxa"/>
            <w:tcBorders>
              <w:top w:val="nil"/>
              <w:left w:val="nil"/>
              <w:bottom w:val="nil"/>
              <w:right w:val="nil"/>
            </w:tcBorders>
            <w:shd w:val="clear" w:color="auto" w:fill="auto"/>
            <w:noWrap/>
            <w:tcMar>
              <w:left w:w="29" w:type="dxa"/>
              <w:right w:w="43" w:type="dxa"/>
            </w:tcMar>
            <w:vAlign w:val="bottom"/>
            <w:hideMark/>
          </w:tcPr>
          <w:p w14:paraId="67C5E863" w14:textId="0F12B16C" w:rsidR="00F608BD" w:rsidRPr="00814A10" w:rsidRDefault="00F608BD" w:rsidP="00F608BD">
            <w:pPr>
              <w:jc w:val="right"/>
              <w:rPr>
                <w:color w:val="000000"/>
                <w:sz w:val="22"/>
                <w:szCs w:val="22"/>
                <w:lang w:val="en-US"/>
              </w:rPr>
            </w:pPr>
            <w:r>
              <w:rPr>
                <w:color w:val="000000"/>
                <w:sz w:val="22"/>
                <w:szCs w:val="22"/>
              </w:rPr>
              <w:t>7.1</w:t>
            </w:r>
          </w:p>
        </w:tc>
        <w:tc>
          <w:tcPr>
            <w:tcW w:w="802" w:type="dxa"/>
            <w:tcBorders>
              <w:top w:val="nil"/>
              <w:left w:val="nil"/>
              <w:bottom w:val="nil"/>
              <w:right w:val="nil"/>
            </w:tcBorders>
            <w:shd w:val="clear" w:color="auto" w:fill="auto"/>
            <w:noWrap/>
            <w:tcMar>
              <w:left w:w="29" w:type="dxa"/>
              <w:right w:w="43" w:type="dxa"/>
            </w:tcMar>
            <w:vAlign w:val="bottom"/>
            <w:hideMark/>
          </w:tcPr>
          <w:p w14:paraId="2E710F2F" w14:textId="7312C22E" w:rsidR="00F608BD" w:rsidRPr="00814A10" w:rsidRDefault="00F608BD" w:rsidP="00F608BD">
            <w:pPr>
              <w:jc w:val="right"/>
              <w:rPr>
                <w:color w:val="000000"/>
                <w:sz w:val="22"/>
                <w:szCs w:val="22"/>
                <w:lang w:val="en-US"/>
              </w:rPr>
            </w:pPr>
            <w:r>
              <w:rPr>
                <w:color w:val="000000"/>
                <w:sz w:val="22"/>
                <w:szCs w:val="22"/>
              </w:rPr>
              <w:t>62.2</w:t>
            </w:r>
          </w:p>
        </w:tc>
      </w:tr>
      <w:tr w:rsidR="00F608BD" w:rsidRPr="00D93409" w14:paraId="2A12873E" w14:textId="77777777" w:rsidTr="00F608BD">
        <w:trPr>
          <w:trHeight w:val="306"/>
        </w:trPr>
        <w:tc>
          <w:tcPr>
            <w:tcW w:w="1601" w:type="dxa"/>
            <w:shd w:val="clear" w:color="auto" w:fill="auto"/>
            <w:noWrap/>
            <w:tcMar>
              <w:left w:w="0" w:type="dxa"/>
              <w:right w:w="0" w:type="dxa"/>
            </w:tcMar>
            <w:vAlign w:val="bottom"/>
            <w:hideMark/>
          </w:tcPr>
          <w:p w14:paraId="01FD4182" w14:textId="77777777" w:rsidR="00F608BD" w:rsidRPr="00814A10" w:rsidRDefault="00F608BD" w:rsidP="00F608BD">
            <w:pPr>
              <w:rPr>
                <w:color w:val="000000"/>
                <w:sz w:val="22"/>
                <w:szCs w:val="22"/>
                <w:lang w:val="en-US"/>
              </w:rPr>
            </w:pPr>
            <w:r w:rsidRPr="00814A10">
              <w:rPr>
                <w:color w:val="000000"/>
                <w:sz w:val="22"/>
                <w:szCs w:val="22"/>
                <w:lang w:val="en-US"/>
              </w:rPr>
              <w:t>Hamdallaye</w:t>
            </w:r>
          </w:p>
        </w:tc>
        <w:tc>
          <w:tcPr>
            <w:tcW w:w="801" w:type="dxa"/>
            <w:tcBorders>
              <w:top w:val="nil"/>
              <w:left w:val="nil"/>
              <w:bottom w:val="nil"/>
              <w:right w:val="nil"/>
            </w:tcBorders>
            <w:shd w:val="clear" w:color="auto" w:fill="auto"/>
            <w:noWrap/>
            <w:tcMar>
              <w:left w:w="29" w:type="dxa"/>
              <w:right w:w="43" w:type="dxa"/>
            </w:tcMar>
            <w:vAlign w:val="bottom"/>
            <w:hideMark/>
          </w:tcPr>
          <w:p w14:paraId="6BC6C1E2" w14:textId="51F1B9E6" w:rsidR="00F608BD" w:rsidRPr="00814A10" w:rsidRDefault="00F608BD" w:rsidP="00F608BD">
            <w:pPr>
              <w:jc w:val="right"/>
              <w:rPr>
                <w:color w:val="000000"/>
                <w:sz w:val="22"/>
                <w:szCs w:val="22"/>
                <w:lang w:val="en-US"/>
              </w:rPr>
            </w:pPr>
            <w:r>
              <w:rPr>
                <w:color w:val="000000"/>
                <w:sz w:val="22"/>
                <w:szCs w:val="22"/>
              </w:rPr>
              <w:t>47.3</w:t>
            </w:r>
          </w:p>
        </w:tc>
        <w:tc>
          <w:tcPr>
            <w:tcW w:w="801" w:type="dxa"/>
            <w:tcBorders>
              <w:top w:val="nil"/>
              <w:left w:val="nil"/>
              <w:bottom w:val="nil"/>
              <w:right w:val="nil"/>
            </w:tcBorders>
            <w:shd w:val="clear" w:color="auto" w:fill="auto"/>
            <w:noWrap/>
            <w:tcMar>
              <w:left w:w="29" w:type="dxa"/>
              <w:right w:w="43" w:type="dxa"/>
            </w:tcMar>
            <w:vAlign w:val="bottom"/>
            <w:hideMark/>
          </w:tcPr>
          <w:p w14:paraId="68F543D9" w14:textId="54A34302" w:rsidR="00F608BD" w:rsidRPr="00814A10" w:rsidRDefault="00F608BD" w:rsidP="00F608BD">
            <w:pPr>
              <w:jc w:val="right"/>
              <w:rPr>
                <w:color w:val="000000"/>
                <w:sz w:val="22"/>
                <w:szCs w:val="22"/>
                <w:lang w:val="en-US"/>
              </w:rPr>
            </w:pPr>
            <w:r>
              <w:rPr>
                <w:color w:val="000000"/>
                <w:sz w:val="22"/>
                <w:szCs w:val="22"/>
              </w:rPr>
              <w:t>84.0</w:t>
            </w:r>
          </w:p>
        </w:tc>
        <w:tc>
          <w:tcPr>
            <w:tcW w:w="801" w:type="dxa"/>
            <w:tcBorders>
              <w:top w:val="nil"/>
              <w:left w:val="nil"/>
              <w:bottom w:val="nil"/>
              <w:right w:val="nil"/>
            </w:tcBorders>
            <w:shd w:val="clear" w:color="auto" w:fill="auto"/>
            <w:noWrap/>
            <w:tcMar>
              <w:left w:w="29" w:type="dxa"/>
              <w:right w:w="43" w:type="dxa"/>
            </w:tcMar>
            <w:vAlign w:val="bottom"/>
            <w:hideMark/>
          </w:tcPr>
          <w:p w14:paraId="2438CFC0" w14:textId="5F39328F" w:rsidR="00F608BD" w:rsidRPr="00814A10" w:rsidRDefault="00F608BD" w:rsidP="00F608BD">
            <w:pPr>
              <w:jc w:val="right"/>
              <w:rPr>
                <w:color w:val="000000"/>
                <w:sz w:val="22"/>
                <w:szCs w:val="22"/>
                <w:lang w:val="en-US"/>
              </w:rPr>
            </w:pPr>
            <w:r>
              <w:rPr>
                <w:color w:val="000000"/>
                <w:sz w:val="22"/>
                <w:szCs w:val="22"/>
              </w:rPr>
              <w:t>46.3</w:t>
            </w:r>
          </w:p>
        </w:tc>
        <w:tc>
          <w:tcPr>
            <w:tcW w:w="801" w:type="dxa"/>
            <w:tcBorders>
              <w:top w:val="nil"/>
              <w:left w:val="nil"/>
              <w:bottom w:val="nil"/>
              <w:right w:val="nil"/>
            </w:tcBorders>
            <w:shd w:val="clear" w:color="auto" w:fill="auto"/>
            <w:noWrap/>
            <w:tcMar>
              <w:left w:w="29" w:type="dxa"/>
              <w:right w:w="43" w:type="dxa"/>
            </w:tcMar>
            <w:vAlign w:val="bottom"/>
            <w:hideMark/>
          </w:tcPr>
          <w:p w14:paraId="3286AC27" w14:textId="59823DFA" w:rsidR="00F608BD" w:rsidRPr="00814A10" w:rsidRDefault="00F608BD" w:rsidP="00F608BD">
            <w:pPr>
              <w:jc w:val="right"/>
              <w:rPr>
                <w:color w:val="000000"/>
                <w:sz w:val="22"/>
                <w:szCs w:val="22"/>
                <w:lang w:val="en-US"/>
              </w:rPr>
            </w:pPr>
            <w:r>
              <w:rPr>
                <w:color w:val="000000"/>
                <w:sz w:val="22"/>
                <w:szCs w:val="22"/>
              </w:rPr>
              <w:t>59.9</w:t>
            </w:r>
          </w:p>
        </w:tc>
        <w:tc>
          <w:tcPr>
            <w:tcW w:w="801" w:type="dxa"/>
            <w:tcBorders>
              <w:top w:val="nil"/>
              <w:left w:val="nil"/>
              <w:bottom w:val="nil"/>
              <w:right w:val="nil"/>
            </w:tcBorders>
            <w:shd w:val="clear" w:color="auto" w:fill="auto"/>
            <w:noWrap/>
            <w:tcMar>
              <w:left w:w="29" w:type="dxa"/>
              <w:right w:w="43" w:type="dxa"/>
            </w:tcMar>
            <w:vAlign w:val="bottom"/>
            <w:hideMark/>
          </w:tcPr>
          <w:p w14:paraId="73871EDE" w14:textId="653EFE13" w:rsidR="00F608BD" w:rsidRPr="00814A10" w:rsidRDefault="00F608BD" w:rsidP="00F608BD">
            <w:pPr>
              <w:jc w:val="right"/>
              <w:rPr>
                <w:color w:val="000000"/>
                <w:sz w:val="22"/>
                <w:szCs w:val="22"/>
                <w:lang w:val="en-US"/>
              </w:rPr>
            </w:pPr>
            <w:r>
              <w:rPr>
                <w:color w:val="000000"/>
                <w:sz w:val="22"/>
                <w:szCs w:val="22"/>
              </w:rPr>
              <w:t>69.5</w:t>
            </w:r>
          </w:p>
        </w:tc>
        <w:tc>
          <w:tcPr>
            <w:tcW w:w="801" w:type="dxa"/>
            <w:tcBorders>
              <w:top w:val="nil"/>
              <w:left w:val="nil"/>
              <w:bottom w:val="nil"/>
              <w:right w:val="nil"/>
            </w:tcBorders>
            <w:shd w:val="clear" w:color="auto" w:fill="auto"/>
            <w:noWrap/>
            <w:tcMar>
              <w:left w:w="29" w:type="dxa"/>
              <w:right w:w="43" w:type="dxa"/>
            </w:tcMar>
            <w:vAlign w:val="bottom"/>
            <w:hideMark/>
          </w:tcPr>
          <w:p w14:paraId="21B82E86" w14:textId="481BCD7C" w:rsidR="00F608BD" w:rsidRPr="00814A10" w:rsidRDefault="00F608BD" w:rsidP="00F608BD">
            <w:pPr>
              <w:jc w:val="right"/>
              <w:rPr>
                <w:color w:val="000000"/>
                <w:sz w:val="22"/>
                <w:szCs w:val="22"/>
                <w:lang w:val="en-US"/>
              </w:rPr>
            </w:pPr>
            <w:r>
              <w:rPr>
                <w:color w:val="000000"/>
                <w:sz w:val="22"/>
                <w:szCs w:val="22"/>
              </w:rPr>
              <w:t>12.3</w:t>
            </w:r>
          </w:p>
        </w:tc>
        <w:tc>
          <w:tcPr>
            <w:tcW w:w="801" w:type="dxa"/>
            <w:tcBorders>
              <w:top w:val="nil"/>
              <w:left w:val="nil"/>
              <w:bottom w:val="nil"/>
              <w:right w:val="nil"/>
            </w:tcBorders>
            <w:shd w:val="clear" w:color="auto" w:fill="auto"/>
            <w:noWrap/>
            <w:tcMar>
              <w:left w:w="29" w:type="dxa"/>
              <w:right w:w="43" w:type="dxa"/>
            </w:tcMar>
            <w:vAlign w:val="bottom"/>
            <w:hideMark/>
          </w:tcPr>
          <w:p w14:paraId="31DD9888" w14:textId="393CE891" w:rsidR="00F608BD" w:rsidRPr="00814A10" w:rsidRDefault="00F608BD" w:rsidP="00F608BD">
            <w:pPr>
              <w:jc w:val="right"/>
              <w:rPr>
                <w:color w:val="000000"/>
                <w:sz w:val="22"/>
                <w:szCs w:val="22"/>
                <w:lang w:val="en-US"/>
              </w:rPr>
            </w:pPr>
            <w:r>
              <w:rPr>
                <w:color w:val="000000"/>
                <w:sz w:val="22"/>
                <w:szCs w:val="22"/>
              </w:rPr>
              <w:t>82.2</w:t>
            </w:r>
          </w:p>
        </w:tc>
        <w:tc>
          <w:tcPr>
            <w:tcW w:w="801" w:type="dxa"/>
            <w:tcBorders>
              <w:top w:val="nil"/>
              <w:left w:val="nil"/>
              <w:bottom w:val="nil"/>
              <w:right w:val="nil"/>
            </w:tcBorders>
            <w:shd w:val="clear" w:color="auto" w:fill="auto"/>
            <w:noWrap/>
            <w:tcMar>
              <w:left w:w="29" w:type="dxa"/>
              <w:right w:w="43" w:type="dxa"/>
            </w:tcMar>
            <w:vAlign w:val="bottom"/>
            <w:hideMark/>
          </w:tcPr>
          <w:p w14:paraId="1D3168AF" w14:textId="1655A190" w:rsidR="00F608BD" w:rsidRPr="00814A10" w:rsidRDefault="00F608BD" w:rsidP="00F608BD">
            <w:pPr>
              <w:jc w:val="right"/>
              <w:rPr>
                <w:color w:val="000000"/>
                <w:sz w:val="22"/>
                <w:szCs w:val="22"/>
                <w:lang w:val="en-US"/>
              </w:rPr>
            </w:pPr>
            <w:r>
              <w:rPr>
                <w:color w:val="000000"/>
                <w:sz w:val="22"/>
                <w:szCs w:val="22"/>
              </w:rPr>
              <w:t>8.0</w:t>
            </w:r>
          </w:p>
        </w:tc>
        <w:tc>
          <w:tcPr>
            <w:tcW w:w="801" w:type="dxa"/>
            <w:tcBorders>
              <w:top w:val="nil"/>
              <w:left w:val="nil"/>
              <w:bottom w:val="nil"/>
              <w:right w:val="nil"/>
            </w:tcBorders>
            <w:shd w:val="clear" w:color="auto" w:fill="auto"/>
            <w:noWrap/>
            <w:tcMar>
              <w:left w:w="29" w:type="dxa"/>
              <w:right w:w="43" w:type="dxa"/>
            </w:tcMar>
            <w:vAlign w:val="bottom"/>
            <w:hideMark/>
          </w:tcPr>
          <w:p w14:paraId="0B89BBCC" w14:textId="6E60BE1F" w:rsidR="00F608BD" w:rsidRPr="00814A10" w:rsidRDefault="00F608BD" w:rsidP="00F608BD">
            <w:pPr>
              <w:jc w:val="right"/>
              <w:rPr>
                <w:color w:val="000000"/>
                <w:sz w:val="22"/>
                <w:szCs w:val="22"/>
                <w:lang w:val="en-US"/>
              </w:rPr>
            </w:pPr>
            <w:r>
              <w:rPr>
                <w:color w:val="000000"/>
                <w:sz w:val="22"/>
                <w:szCs w:val="22"/>
              </w:rPr>
              <w:t>5.9</w:t>
            </w:r>
          </w:p>
        </w:tc>
        <w:tc>
          <w:tcPr>
            <w:tcW w:w="802" w:type="dxa"/>
            <w:tcBorders>
              <w:top w:val="nil"/>
              <w:left w:val="nil"/>
              <w:bottom w:val="nil"/>
              <w:right w:val="nil"/>
            </w:tcBorders>
            <w:shd w:val="clear" w:color="auto" w:fill="auto"/>
            <w:noWrap/>
            <w:tcMar>
              <w:left w:w="29" w:type="dxa"/>
              <w:right w:w="43" w:type="dxa"/>
            </w:tcMar>
            <w:vAlign w:val="bottom"/>
            <w:hideMark/>
          </w:tcPr>
          <w:p w14:paraId="3DF639C1" w14:textId="62F0F7A3" w:rsidR="00F608BD" w:rsidRPr="00814A10" w:rsidRDefault="00F608BD" w:rsidP="00F608BD">
            <w:pPr>
              <w:jc w:val="right"/>
              <w:rPr>
                <w:color w:val="000000"/>
                <w:sz w:val="22"/>
                <w:szCs w:val="22"/>
                <w:lang w:val="en-US"/>
              </w:rPr>
            </w:pPr>
            <w:r>
              <w:rPr>
                <w:color w:val="000000"/>
                <w:sz w:val="22"/>
                <w:szCs w:val="22"/>
              </w:rPr>
              <w:t>63.9</w:t>
            </w:r>
          </w:p>
        </w:tc>
      </w:tr>
      <w:tr w:rsidR="00F608BD" w:rsidRPr="00D93409" w14:paraId="235B8F2D" w14:textId="77777777" w:rsidTr="00F608BD">
        <w:trPr>
          <w:trHeight w:val="306"/>
        </w:trPr>
        <w:tc>
          <w:tcPr>
            <w:tcW w:w="1601" w:type="dxa"/>
            <w:shd w:val="clear" w:color="auto" w:fill="auto"/>
            <w:noWrap/>
            <w:tcMar>
              <w:left w:w="0" w:type="dxa"/>
              <w:right w:w="0" w:type="dxa"/>
            </w:tcMar>
            <w:vAlign w:val="bottom"/>
            <w:hideMark/>
          </w:tcPr>
          <w:p w14:paraId="23DB1F1B" w14:textId="77777777" w:rsidR="00F608BD" w:rsidRPr="00814A10" w:rsidRDefault="00F608BD" w:rsidP="00F608BD">
            <w:pPr>
              <w:rPr>
                <w:color w:val="000000"/>
                <w:sz w:val="22"/>
                <w:szCs w:val="22"/>
                <w:lang w:val="en-US"/>
              </w:rPr>
            </w:pPr>
            <w:r w:rsidRPr="00814A10">
              <w:rPr>
                <w:color w:val="000000"/>
                <w:sz w:val="22"/>
                <w:szCs w:val="22"/>
                <w:lang w:val="en-US"/>
              </w:rPr>
              <w:t>Karma</w:t>
            </w:r>
          </w:p>
        </w:tc>
        <w:tc>
          <w:tcPr>
            <w:tcW w:w="801" w:type="dxa"/>
            <w:tcBorders>
              <w:top w:val="nil"/>
              <w:left w:val="nil"/>
              <w:bottom w:val="nil"/>
              <w:right w:val="nil"/>
            </w:tcBorders>
            <w:shd w:val="clear" w:color="auto" w:fill="auto"/>
            <w:noWrap/>
            <w:tcMar>
              <w:left w:w="29" w:type="dxa"/>
              <w:right w:w="43" w:type="dxa"/>
            </w:tcMar>
            <w:vAlign w:val="bottom"/>
            <w:hideMark/>
          </w:tcPr>
          <w:p w14:paraId="28451086" w14:textId="611AA8F3" w:rsidR="00F608BD" w:rsidRPr="00814A10" w:rsidRDefault="00F608BD" w:rsidP="00F608BD">
            <w:pPr>
              <w:jc w:val="right"/>
              <w:rPr>
                <w:color w:val="000000"/>
                <w:sz w:val="22"/>
                <w:szCs w:val="22"/>
                <w:lang w:val="en-US"/>
              </w:rPr>
            </w:pPr>
            <w:r>
              <w:rPr>
                <w:color w:val="000000"/>
                <w:sz w:val="22"/>
                <w:szCs w:val="22"/>
              </w:rPr>
              <w:t>44.9</w:t>
            </w:r>
          </w:p>
        </w:tc>
        <w:tc>
          <w:tcPr>
            <w:tcW w:w="801" w:type="dxa"/>
            <w:tcBorders>
              <w:top w:val="nil"/>
              <w:left w:val="nil"/>
              <w:bottom w:val="nil"/>
              <w:right w:val="nil"/>
            </w:tcBorders>
            <w:shd w:val="clear" w:color="auto" w:fill="auto"/>
            <w:noWrap/>
            <w:tcMar>
              <w:left w:w="29" w:type="dxa"/>
              <w:right w:w="43" w:type="dxa"/>
            </w:tcMar>
            <w:vAlign w:val="bottom"/>
            <w:hideMark/>
          </w:tcPr>
          <w:p w14:paraId="4A1DD5A0" w14:textId="15269179" w:rsidR="00F608BD" w:rsidRPr="00814A10" w:rsidRDefault="00F608BD" w:rsidP="00F608BD">
            <w:pPr>
              <w:jc w:val="right"/>
              <w:rPr>
                <w:color w:val="000000"/>
                <w:sz w:val="22"/>
                <w:szCs w:val="22"/>
                <w:lang w:val="en-US"/>
              </w:rPr>
            </w:pPr>
            <w:r>
              <w:rPr>
                <w:color w:val="000000"/>
                <w:sz w:val="22"/>
                <w:szCs w:val="22"/>
              </w:rPr>
              <w:t>82.5</w:t>
            </w:r>
          </w:p>
        </w:tc>
        <w:tc>
          <w:tcPr>
            <w:tcW w:w="801" w:type="dxa"/>
            <w:tcBorders>
              <w:top w:val="nil"/>
              <w:left w:val="nil"/>
              <w:bottom w:val="nil"/>
              <w:right w:val="nil"/>
            </w:tcBorders>
            <w:shd w:val="clear" w:color="auto" w:fill="auto"/>
            <w:noWrap/>
            <w:tcMar>
              <w:left w:w="29" w:type="dxa"/>
              <w:right w:w="43" w:type="dxa"/>
            </w:tcMar>
            <w:vAlign w:val="bottom"/>
            <w:hideMark/>
          </w:tcPr>
          <w:p w14:paraId="75994346" w14:textId="4BAB54DA" w:rsidR="00F608BD" w:rsidRPr="00814A10" w:rsidRDefault="00F608BD" w:rsidP="00F608BD">
            <w:pPr>
              <w:jc w:val="right"/>
              <w:rPr>
                <w:color w:val="000000"/>
                <w:sz w:val="22"/>
                <w:szCs w:val="22"/>
                <w:lang w:val="en-US"/>
              </w:rPr>
            </w:pPr>
            <w:r>
              <w:rPr>
                <w:color w:val="000000"/>
                <w:sz w:val="22"/>
                <w:szCs w:val="22"/>
              </w:rPr>
              <w:t>46.0</w:t>
            </w:r>
          </w:p>
        </w:tc>
        <w:tc>
          <w:tcPr>
            <w:tcW w:w="801" w:type="dxa"/>
            <w:tcBorders>
              <w:top w:val="nil"/>
              <w:left w:val="nil"/>
              <w:bottom w:val="nil"/>
              <w:right w:val="nil"/>
            </w:tcBorders>
            <w:shd w:val="clear" w:color="auto" w:fill="auto"/>
            <w:noWrap/>
            <w:tcMar>
              <w:left w:w="29" w:type="dxa"/>
              <w:right w:w="43" w:type="dxa"/>
            </w:tcMar>
            <w:vAlign w:val="bottom"/>
            <w:hideMark/>
          </w:tcPr>
          <w:p w14:paraId="13B6C0B4" w14:textId="4D09E505" w:rsidR="00F608BD" w:rsidRPr="00814A10" w:rsidRDefault="00F608BD" w:rsidP="00F608BD">
            <w:pPr>
              <w:jc w:val="right"/>
              <w:rPr>
                <w:color w:val="000000"/>
                <w:sz w:val="22"/>
                <w:szCs w:val="22"/>
                <w:lang w:val="en-US"/>
              </w:rPr>
            </w:pPr>
            <w:r>
              <w:rPr>
                <w:color w:val="000000"/>
                <w:sz w:val="22"/>
                <w:szCs w:val="22"/>
              </w:rPr>
              <w:t>58.4</w:t>
            </w:r>
          </w:p>
        </w:tc>
        <w:tc>
          <w:tcPr>
            <w:tcW w:w="801" w:type="dxa"/>
            <w:tcBorders>
              <w:top w:val="nil"/>
              <w:left w:val="nil"/>
              <w:bottom w:val="nil"/>
              <w:right w:val="nil"/>
            </w:tcBorders>
            <w:shd w:val="clear" w:color="auto" w:fill="auto"/>
            <w:noWrap/>
            <w:tcMar>
              <w:left w:w="29" w:type="dxa"/>
              <w:right w:w="43" w:type="dxa"/>
            </w:tcMar>
            <w:vAlign w:val="bottom"/>
            <w:hideMark/>
          </w:tcPr>
          <w:p w14:paraId="650B7EFF" w14:textId="1C7F5FBA" w:rsidR="00F608BD" w:rsidRPr="00814A10" w:rsidRDefault="00F608BD" w:rsidP="00F608BD">
            <w:pPr>
              <w:jc w:val="right"/>
              <w:rPr>
                <w:color w:val="000000"/>
                <w:sz w:val="22"/>
                <w:szCs w:val="22"/>
                <w:lang w:val="en-US"/>
              </w:rPr>
            </w:pPr>
            <w:r>
              <w:rPr>
                <w:color w:val="000000"/>
                <w:sz w:val="22"/>
                <w:szCs w:val="22"/>
              </w:rPr>
              <w:t>66.0</w:t>
            </w:r>
          </w:p>
        </w:tc>
        <w:tc>
          <w:tcPr>
            <w:tcW w:w="801" w:type="dxa"/>
            <w:tcBorders>
              <w:top w:val="nil"/>
              <w:left w:val="nil"/>
              <w:bottom w:val="nil"/>
              <w:right w:val="nil"/>
            </w:tcBorders>
            <w:shd w:val="clear" w:color="auto" w:fill="auto"/>
            <w:noWrap/>
            <w:tcMar>
              <w:left w:w="29" w:type="dxa"/>
              <w:right w:w="43" w:type="dxa"/>
            </w:tcMar>
            <w:vAlign w:val="bottom"/>
            <w:hideMark/>
          </w:tcPr>
          <w:p w14:paraId="0513F307" w14:textId="4C2F5496" w:rsidR="00F608BD" w:rsidRPr="00814A10" w:rsidRDefault="00F608BD" w:rsidP="00F608BD">
            <w:pPr>
              <w:jc w:val="right"/>
              <w:rPr>
                <w:color w:val="000000"/>
                <w:sz w:val="22"/>
                <w:szCs w:val="22"/>
                <w:lang w:val="en-US"/>
              </w:rPr>
            </w:pPr>
            <w:r>
              <w:rPr>
                <w:color w:val="000000"/>
                <w:sz w:val="22"/>
                <w:szCs w:val="22"/>
              </w:rPr>
              <w:t>21.2</w:t>
            </w:r>
          </w:p>
        </w:tc>
        <w:tc>
          <w:tcPr>
            <w:tcW w:w="801" w:type="dxa"/>
            <w:tcBorders>
              <w:top w:val="nil"/>
              <w:left w:val="nil"/>
              <w:bottom w:val="nil"/>
              <w:right w:val="nil"/>
            </w:tcBorders>
            <w:shd w:val="clear" w:color="auto" w:fill="auto"/>
            <w:noWrap/>
            <w:tcMar>
              <w:left w:w="29" w:type="dxa"/>
              <w:right w:w="43" w:type="dxa"/>
            </w:tcMar>
            <w:vAlign w:val="bottom"/>
            <w:hideMark/>
          </w:tcPr>
          <w:p w14:paraId="695F06B8" w14:textId="24DE97AE" w:rsidR="00F608BD" w:rsidRPr="00814A10" w:rsidRDefault="00F608BD" w:rsidP="00F608BD">
            <w:pPr>
              <w:jc w:val="right"/>
              <w:rPr>
                <w:color w:val="000000"/>
                <w:sz w:val="22"/>
                <w:szCs w:val="22"/>
                <w:lang w:val="en-US"/>
              </w:rPr>
            </w:pPr>
            <w:r>
              <w:rPr>
                <w:color w:val="000000"/>
                <w:sz w:val="22"/>
                <w:szCs w:val="22"/>
              </w:rPr>
              <w:t>70.6</w:t>
            </w:r>
          </w:p>
        </w:tc>
        <w:tc>
          <w:tcPr>
            <w:tcW w:w="801" w:type="dxa"/>
            <w:tcBorders>
              <w:top w:val="nil"/>
              <w:left w:val="nil"/>
              <w:bottom w:val="nil"/>
              <w:right w:val="nil"/>
            </w:tcBorders>
            <w:shd w:val="clear" w:color="auto" w:fill="auto"/>
            <w:noWrap/>
            <w:tcMar>
              <w:left w:w="29" w:type="dxa"/>
              <w:right w:w="43" w:type="dxa"/>
            </w:tcMar>
            <w:vAlign w:val="bottom"/>
            <w:hideMark/>
          </w:tcPr>
          <w:p w14:paraId="7D919D01" w14:textId="2E86E494" w:rsidR="00F608BD" w:rsidRPr="00814A10" w:rsidRDefault="00F608BD" w:rsidP="00F608BD">
            <w:pPr>
              <w:jc w:val="right"/>
              <w:rPr>
                <w:color w:val="000000"/>
                <w:sz w:val="22"/>
                <w:szCs w:val="22"/>
                <w:lang w:val="en-US"/>
              </w:rPr>
            </w:pPr>
            <w:r>
              <w:rPr>
                <w:color w:val="000000"/>
                <w:sz w:val="22"/>
                <w:szCs w:val="22"/>
              </w:rPr>
              <w:t>20.2</w:t>
            </w:r>
          </w:p>
        </w:tc>
        <w:tc>
          <w:tcPr>
            <w:tcW w:w="801" w:type="dxa"/>
            <w:tcBorders>
              <w:top w:val="nil"/>
              <w:left w:val="nil"/>
              <w:bottom w:val="nil"/>
              <w:right w:val="nil"/>
            </w:tcBorders>
            <w:shd w:val="clear" w:color="auto" w:fill="auto"/>
            <w:noWrap/>
            <w:tcMar>
              <w:left w:w="29" w:type="dxa"/>
              <w:right w:w="43" w:type="dxa"/>
            </w:tcMar>
            <w:vAlign w:val="bottom"/>
            <w:hideMark/>
          </w:tcPr>
          <w:p w14:paraId="5641193C" w14:textId="6494B5EF" w:rsidR="00F608BD" w:rsidRPr="00814A10" w:rsidRDefault="00F608BD" w:rsidP="00F608BD">
            <w:pPr>
              <w:jc w:val="right"/>
              <w:rPr>
                <w:color w:val="000000"/>
                <w:sz w:val="22"/>
                <w:szCs w:val="22"/>
                <w:lang w:val="en-US"/>
              </w:rPr>
            </w:pPr>
            <w:r>
              <w:rPr>
                <w:color w:val="000000"/>
                <w:sz w:val="22"/>
                <w:szCs w:val="22"/>
              </w:rPr>
              <w:t>6.8</w:t>
            </w:r>
          </w:p>
        </w:tc>
        <w:tc>
          <w:tcPr>
            <w:tcW w:w="802" w:type="dxa"/>
            <w:tcBorders>
              <w:top w:val="nil"/>
              <w:left w:val="nil"/>
              <w:bottom w:val="nil"/>
              <w:right w:val="nil"/>
            </w:tcBorders>
            <w:shd w:val="clear" w:color="auto" w:fill="auto"/>
            <w:noWrap/>
            <w:tcMar>
              <w:left w:w="29" w:type="dxa"/>
              <w:right w:w="43" w:type="dxa"/>
            </w:tcMar>
            <w:vAlign w:val="bottom"/>
            <w:hideMark/>
          </w:tcPr>
          <w:p w14:paraId="1A7205F7" w14:textId="070AD58A" w:rsidR="00F608BD" w:rsidRPr="00814A10" w:rsidRDefault="00F608BD" w:rsidP="00F608BD">
            <w:pPr>
              <w:jc w:val="right"/>
              <w:rPr>
                <w:color w:val="000000"/>
                <w:sz w:val="22"/>
                <w:szCs w:val="22"/>
                <w:lang w:val="en-US"/>
              </w:rPr>
            </w:pPr>
            <w:r>
              <w:rPr>
                <w:color w:val="000000"/>
                <w:sz w:val="22"/>
                <w:szCs w:val="22"/>
              </w:rPr>
              <w:t>60.8</w:t>
            </w:r>
          </w:p>
        </w:tc>
      </w:tr>
      <w:tr w:rsidR="00F608BD" w:rsidRPr="00D93409" w14:paraId="280E5989" w14:textId="77777777" w:rsidTr="00F608BD">
        <w:trPr>
          <w:trHeight w:val="306"/>
        </w:trPr>
        <w:tc>
          <w:tcPr>
            <w:tcW w:w="1601" w:type="dxa"/>
            <w:shd w:val="clear" w:color="auto" w:fill="auto"/>
            <w:noWrap/>
            <w:tcMar>
              <w:left w:w="0" w:type="dxa"/>
              <w:right w:w="0" w:type="dxa"/>
            </w:tcMar>
            <w:vAlign w:val="bottom"/>
            <w:hideMark/>
          </w:tcPr>
          <w:p w14:paraId="0A907EE7" w14:textId="77777777" w:rsidR="00F608BD" w:rsidRPr="00814A10" w:rsidRDefault="00F608BD" w:rsidP="00F608BD">
            <w:pPr>
              <w:rPr>
                <w:color w:val="000000"/>
                <w:sz w:val="22"/>
                <w:szCs w:val="22"/>
                <w:lang w:val="en-US"/>
              </w:rPr>
            </w:pPr>
            <w:r w:rsidRPr="00814A10">
              <w:rPr>
                <w:color w:val="000000"/>
                <w:sz w:val="22"/>
                <w:szCs w:val="22"/>
                <w:lang w:val="en-US"/>
              </w:rPr>
              <w:t>Kirtachi</w:t>
            </w:r>
          </w:p>
        </w:tc>
        <w:tc>
          <w:tcPr>
            <w:tcW w:w="801" w:type="dxa"/>
            <w:tcBorders>
              <w:top w:val="nil"/>
              <w:left w:val="nil"/>
              <w:bottom w:val="nil"/>
              <w:right w:val="nil"/>
            </w:tcBorders>
            <w:shd w:val="clear" w:color="auto" w:fill="auto"/>
            <w:noWrap/>
            <w:tcMar>
              <w:left w:w="29" w:type="dxa"/>
              <w:right w:w="43" w:type="dxa"/>
            </w:tcMar>
            <w:vAlign w:val="bottom"/>
            <w:hideMark/>
          </w:tcPr>
          <w:p w14:paraId="64611751" w14:textId="5CBA48DA" w:rsidR="00F608BD" w:rsidRPr="00814A10" w:rsidRDefault="00F608BD" w:rsidP="00F608BD">
            <w:pPr>
              <w:jc w:val="right"/>
              <w:rPr>
                <w:color w:val="000000"/>
                <w:sz w:val="22"/>
                <w:szCs w:val="22"/>
                <w:lang w:val="en-US"/>
              </w:rPr>
            </w:pPr>
            <w:r>
              <w:rPr>
                <w:color w:val="000000"/>
                <w:sz w:val="22"/>
                <w:szCs w:val="22"/>
              </w:rPr>
              <w:t>66.2</w:t>
            </w:r>
          </w:p>
        </w:tc>
        <w:tc>
          <w:tcPr>
            <w:tcW w:w="801" w:type="dxa"/>
            <w:tcBorders>
              <w:top w:val="nil"/>
              <w:left w:val="nil"/>
              <w:bottom w:val="nil"/>
              <w:right w:val="nil"/>
            </w:tcBorders>
            <w:shd w:val="clear" w:color="auto" w:fill="auto"/>
            <w:noWrap/>
            <w:tcMar>
              <w:left w:w="29" w:type="dxa"/>
              <w:right w:w="43" w:type="dxa"/>
            </w:tcMar>
            <w:vAlign w:val="bottom"/>
            <w:hideMark/>
          </w:tcPr>
          <w:p w14:paraId="274C485F" w14:textId="4A415E1F" w:rsidR="00F608BD" w:rsidRPr="00814A10" w:rsidRDefault="00F608BD" w:rsidP="00F608BD">
            <w:pPr>
              <w:jc w:val="right"/>
              <w:rPr>
                <w:color w:val="000000"/>
                <w:sz w:val="22"/>
                <w:szCs w:val="22"/>
                <w:lang w:val="en-US"/>
              </w:rPr>
            </w:pPr>
            <w:r>
              <w:rPr>
                <w:color w:val="000000"/>
                <w:sz w:val="22"/>
                <w:szCs w:val="22"/>
              </w:rPr>
              <w:t>89.9</w:t>
            </w:r>
          </w:p>
        </w:tc>
        <w:tc>
          <w:tcPr>
            <w:tcW w:w="801" w:type="dxa"/>
            <w:tcBorders>
              <w:top w:val="nil"/>
              <w:left w:val="nil"/>
              <w:bottom w:val="nil"/>
              <w:right w:val="nil"/>
            </w:tcBorders>
            <w:shd w:val="clear" w:color="auto" w:fill="auto"/>
            <w:noWrap/>
            <w:tcMar>
              <w:left w:w="29" w:type="dxa"/>
              <w:right w:w="43" w:type="dxa"/>
            </w:tcMar>
            <w:vAlign w:val="bottom"/>
            <w:hideMark/>
          </w:tcPr>
          <w:p w14:paraId="348133C9" w14:textId="3BE49DC6" w:rsidR="00F608BD" w:rsidRPr="00814A10" w:rsidRDefault="00F608BD" w:rsidP="00F608BD">
            <w:pPr>
              <w:jc w:val="right"/>
              <w:rPr>
                <w:color w:val="000000"/>
                <w:sz w:val="22"/>
                <w:szCs w:val="22"/>
                <w:lang w:val="en-US"/>
              </w:rPr>
            </w:pPr>
            <w:r>
              <w:rPr>
                <w:color w:val="000000"/>
                <w:sz w:val="22"/>
                <w:szCs w:val="22"/>
              </w:rPr>
              <w:t>24.6</w:t>
            </w:r>
          </w:p>
        </w:tc>
        <w:tc>
          <w:tcPr>
            <w:tcW w:w="801" w:type="dxa"/>
            <w:tcBorders>
              <w:top w:val="nil"/>
              <w:left w:val="nil"/>
              <w:bottom w:val="nil"/>
              <w:right w:val="nil"/>
            </w:tcBorders>
            <w:shd w:val="clear" w:color="auto" w:fill="auto"/>
            <w:noWrap/>
            <w:tcMar>
              <w:left w:w="29" w:type="dxa"/>
              <w:right w:w="43" w:type="dxa"/>
            </w:tcMar>
            <w:vAlign w:val="bottom"/>
            <w:hideMark/>
          </w:tcPr>
          <w:p w14:paraId="5BAC869A" w14:textId="3747D555" w:rsidR="00F608BD" w:rsidRPr="00814A10" w:rsidRDefault="00F608BD" w:rsidP="00F608BD">
            <w:pPr>
              <w:jc w:val="right"/>
              <w:rPr>
                <w:color w:val="000000"/>
                <w:sz w:val="22"/>
                <w:szCs w:val="22"/>
                <w:lang w:val="en-US"/>
              </w:rPr>
            </w:pPr>
            <w:r>
              <w:rPr>
                <w:color w:val="000000"/>
                <w:sz w:val="22"/>
                <w:szCs w:val="22"/>
              </w:rPr>
              <w:t>60.4</w:t>
            </w:r>
          </w:p>
        </w:tc>
        <w:tc>
          <w:tcPr>
            <w:tcW w:w="801" w:type="dxa"/>
            <w:tcBorders>
              <w:top w:val="nil"/>
              <w:left w:val="nil"/>
              <w:bottom w:val="nil"/>
              <w:right w:val="nil"/>
            </w:tcBorders>
            <w:shd w:val="clear" w:color="auto" w:fill="auto"/>
            <w:noWrap/>
            <w:tcMar>
              <w:left w:w="29" w:type="dxa"/>
              <w:right w:w="43" w:type="dxa"/>
            </w:tcMar>
            <w:vAlign w:val="bottom"/>
            <w:hideMark/>
          </w:tcPr>
          <w:p w14:paraId="04B4A0F5" w14:textId="1648CE98" w:rsidR="00F608BD" w:rsidRPr="00814A10" w:rsidRDefault="00F608BD" w:rsidP="00F608BD">
            <w:pPr>
              <w:jc w:val="right"/>
              <w:rPr>
                <w:color w:val="000000"/>
                <w:sz w:val="22"/>
                <w:szCs w:val="22"/>
                <w:lang w:val="en-US"/>
              </w:rPr>
            </w:pPr>
            <w:r>
              <w:rPr>
                <w:color w:val="000000"/>
                <w:sz w:val="22"/>
                <w:szCs w:val="22"/>
              </w:rPr>
              <w:t>70.4</w:t>
            </w:r>
          </w:p>
        </w:tc>
        <w:tc>
          <w:tcPr>
            <w:tcW w:w="801" w:type="dxa"/>
            <w:tcBorders>
              <w:top w:val="nil"/>
              <w:left w:val="nil"/>
              <w:bottom w:val="nil"/>
              <w:right w:val="nil"/>
            </w:tcBorders>
            <w:shd w:val="clear" w:color="auto" w:fill="auto"/>
            <w:noWrap/>
            <w:tcMar>
              <w:left w:w="29" w:type="dxa"/>
              <w:right w:w="43" w:type="dxa"/>
            </w:tcMar>
            <w:vAlign w:val="bottom"/>
            <w:hideMark/>
          </w:tcPr>
          <w:p w14:paraId="208F96C5" w14:textId="2CEAC863" w:rsidR="00F608BD" w:rsidRPr="00814A10" w:rsidRDefault="00F608BD" w:rsidP="00F608BD">
            <w:pPr>
              <w:jc w:val="right"/>
              <w:rPr>
                <w:color w:val="000000"/>
                <w:sz w:val="22"/>
                <w:szCs w:val="22"/>
                <w:lang w:val="en-US"/>
              </w:rPr>
            </w:pPr>
            <w:r>
              <w:rPr>
                <w:color w:val="000000"/>
                <w:sz w:val="22"/>
                <w:szCs w:val="22"/>
              </w:rPr>
              <w:t>20.4</w:t>
            </w:r>
          </w:p>
        </w:tc>
        <w:tc>
          <w:tcPr>
            <w:tcW w:w="801" w:type="dxa"/>
            <w:tcBorders>
              <w:top w:val="nil"/>
              <w:left w:val="nil"/>
              <w:bottom w:val="nil"/>
              <w:right w:val="nil"/>
            </w:tcBorders>
            <w:shd w:val="clear" w:color="auto" w:fill="auto"/>
            <w:noWrap/>
            <w:tcMar>
              <w:left w:w="29" w:type="dxa"/>
              <w:right w:w="43" w:type="dxa"/>
            </w:tcMar>
            <w:vAlign w:val="bottom"/>
            <w:hideMark/>
          </w:tcPr>
          <w:p w14:paraId="3F97CD25" w14:textId="62785F68" w:rsidR="00F608BD" w:rsidRPr="00814A10" w:rsidRDefault="00F608BD" w:rsidP="00F608BD">
            <w:pPr>
              <w:jc w:val="right"/>
              <w:rPr>
                <w:color w:val="000000"/>
                <w:sz w:val="22"/>
                <w:szCs w:val="22"/>
                <w:lang w:val="en-US"/>
              </w:rPr>
            </w:pPr>
            <w:r>
              <w:rPr>
                <w:color w:val="000000"/>
                <w:sz w:val="22"/>
                <w:szCs w:val="22"/>
              </w:rPr>
              <w:t>61.2</w:t>
            </w:r>
          </w:p>
        </w:tc>
        <w:tc>
          <w:tcPr>
            <w:tcW w:w="801" w:type="dxa"/>
            <w:tcBorders>
              <w:top w:val="nil"/>
              <w:left w:val="nil"/>
              <w:bottom w:val="nil"/>
              <w:right w:val="nil"/>
            </w:tcBorders>
            <w:shd w:val="clear" w:color="auto" w:fill="auto"/>
            <w:noWrap/>
            <w:tcMar>
              <w:left w:w="29" w:type="dxa"/>
              <w:right w:w="43" w:type="dxa"/>
            </w:tcMar>
            <w:vAlign w:val="bottom"/>
            <w:hideMark/>
          </w:tcPr>
          <w:p w14:paraId="3DA5EC84" w14:textId="3D9863ED" w:rsidR="00F608BD" w:rsidRPr="00814A10" w:rsidRDefault="00F608BD" w:rsidP="00F608BD">
            <w:pPr>
              <w:jc w:val="right"/>
              <w:rPr>
                <w:color w:val="000000"/>
                <w:sz w:val="22"/>
                <w:szCs w:val="22"/>
                <w:lang w:val="en-US"/>
              </w:rPr>
            </w:pPr>
            <w:r>
              <w:rPr>
                <w:color w:val="000000"/>
                <w:sz w:val="22"/>
                <w:szCs w:val="22"/>
              </w:rPr>
              <w:t>6.5</w:t>
            </w:r>
          </w:p>
        </w:tc>
        <w:tc>
          <w:tcPr>
            <w:tcW w:w="801" w:type="dxa"/>
            <w:tcBorders>
              <w:top w:val="nil"/>
              <w:left w:val="nil"/>
              <w:bottom w:val="nil"/>
              <w:right w:val="nil"/>
            </w:tcBorders>
            <w:shd w:val="clear" w:color="auto" w:fill="auto"/>
            <w:noWrap/>
            <w:tcMar>
              <w:left w:w="29" w:type="dxa"/>
              <w:right w:w="43" w:type="dxa"/>
            </w:tcMar>
            <w:vAlign w:val="bottom"/>
            <w:hideMark/>
          </w:tcPr>
          <w:p w14:paraId="216F6942" w14:textId="610312C0" w:rsidR="00F608BD" w:rsidRPr="00814A10" w:rsidRDefault="00F608BD" w:rsidP="00F608BD">
            <w:pPr>
              <w:jc w:val="right"/>
              <w:rPr>
                <w:color w:val="000000"/>
                <w:sz w:val="22"/>
                <w:szCs w:val="22"/>
                <w:lang w:val="en-US"/>
              </w:rPr>
            </w:pPr>
            <w:r>
              <w:rPr>
                <w:color w:val="000000"/>
                <w:sz w:val="22"/>
                <w:szCs w:val="22"/>
              </w:rPr>
              <w:t>6.1</w:t>
            </w:r>
          </w:p>
        </w:tc>
        <w:tc>
          <w:tcPr>
            <w:tcW w:w="802" w:type="dxa"/>
            <w:tcBorders>
              <w:top w:val="nil"/>
              <w:left w:val="nil"/>
              <w:bottom w:val="nil"/>
              <w:right w:val="nil"/>
            </w:tcBorders>
            <w:shd w:val="clear" w:color="auto" w:fill="auto"/>
            <w:noWrap/>
            <w:tcMar>
              <w:left w:w="29" w:type="dxa"/>
              <w:right w:w="43" w:type="dxa"/>
            </w:tcMar>
            <w:vAlign w:val="bottom"/>
            <w:hideMark/>
          </w:tcPr>
          <w:p w14:paraId="4A25D2A1" w14:textId="073898E2" w:rsidR="00F608BD" w:rsidRPr="00814A10" w:rsidRDefault="00F608BD" w:rsidP="00F608BD">
            <w:pPr>
              <w:jc w:val="right"/>
              <w:rPr>
                <w:color w:val="000000"/>
                <w:sz w:val="22"/>
                <w:szCs w:val="22"/>
                <w:lang w:val="en-US"/>
              </w:rPr>
            </w:pPr>
            <w:r>
              <w:rPr>
                <w:color w:val="000000"/>
                <w:sz w:val="22"/>
                <w:szCs w:val="22"/>
              </w:rPr>
              <w:t>55.3</w:t>
            </w:r>
          </w:p>
        </w:tc>
      </w:tr>
      <w:tr w:rsidR="00F608BD" w:rsidRPr="00D93409" w14:paraId="6D4B3C97" w14:textId="77777777" w:rsidTr="00F608BD">
        <w:trPr>
          <w:trHeight w:val="306"/>
        </w:trPr>
        <w:tc>
          <w:tcPr>
            <w:tcW w:w="1601" w:type="dxa"/>
            <w:shd w:val="clear" w:color="auto" w:fill="auto"/>
            <w:noWrap/>
            <w:tcMar>
              <w:left w:w="0" w:type="dxa"/>
              <w:right w:w="0" w:type="dxa"/>
            </w:tcMar>
            <w:vAlign w:val="bottom"/>
            <w:hideMark/>
          </w:tcPr>
          <w:p w14:paraId="498D9797" w14:textId="77777777" w:rsidR="00F608BD" w:rsidRPr="00814A10" w:rsidRDefault="00F608BD" w:rsidP="00F608BD">
            <w:pPr>
              <w:rPr>
                <w:color w:val="000000"/>
                <w:sz w:val="22"/>
                <w:szCs w:val="22"/>
                <w:lang w:val="en-US"/>
              </w:rPr>
            </w:pPr>
            <w:r w:rsidRPr="00814A10">
              <w:rPr>
                <w:color w:val="000000"/>
                <w:sz w:val="22"/>
                <w:szCs w:val="22"/>
                <w:lang w:val="en-US"/>
              </w:rPr>
              <w:t>Kollo</w:t>
            </w:r>
          </w:p>
        </w:tc>
        <w:tc>
          <w:tcPr>
            <w:tcW w:w="801" w:type="dxa"/>
            <w:tcBorders>
              <w:top w:val="nil"/>
              <w:left w:val="nil"/>
              <w:bottom w:val="nil"/>
              <w:right w:val="nil"/>
            </w:tcBorders>
            <w:shd w:val="clear" w:color="auto" w:fill="auto"/>
            <w:noWrap/>
            <w:tcMar>
              <w:left w:w="29" w:type="dxa"/>
              <w:right w:w="43" w:type="dxa"/>
            </w:tcMar>
            <w:vAlign w:val="bottom"/>
            <w:hideMark/>
          </w:tcPr>
          <w:p w14:paraId="57FD45E2" w14:textId="3D86439B" w:rsidR="00F608BD" w:rsidRPr="00814A10" w:rsidRDefault="00F608BD" w:rsidP="00F608BD">
            <w:pPr>
              <w:jc w:val="right"/>
              <w:rPr>
                <w:color w:val="000000"/>
                <w:sz w:val="22"/>
                <w:szCs w:val="22"/>
                <w:lang w:val="en-US"/>
              </w:rPr>
            </w:pPr>
            <w:r>
              <w:rPr>
                <w:color w:val="000000"/>
                <w:sz w:val="22"/>
                <w:szCs w:val="22"/>
              </w:rPr>
              <w:t>24.4</w:t>
            </w:r>
          </w:p>
        </w:tc>
        <w:tc>
          <w:tcPr>
            <w:tcW w:w="801" w:type="dxa"/>
            <w:tcBorders>
              <w:top w:val="nil"/>
              <w:left w:val="nil"/>
              <w:bottom w:val="nil"/>
              <w:right w:val="nil"/>
            </w:tcBorders>
            <w:shd w:val="clear" w:color="auto" w:fill="auto"/>
            <w:noWrap/>
            <w:tcMar>
              <w:left w:w="29" w:type="dxa"/>
              <w:right w:w="43" w:type="dxa"/>
            </w:tcMar>
            <w:vAlign w:val="bottom"/>
            <w:hideMark/>
          </w:tcPr>
          <w:p w14:paraId="3AE2DD4B" w14:textId="3C524AA0" w:rsidR="00F608BD" w:rsidRPr="00814A10" w:rsidRDefault="00F608BD" w:rsidP="00F608BD">
            <w:pPr>
              <w:jc w:val="right"/>
              <w:rPr>
                <w:color w:val="000000"/>
                <w:sz w:val="22"/>
                <w:szCs w:val="22"/>
                <w:lang w:val="en-US"/>
              </w:rPr>
            </w:pPr>
            <w:r>
              <w:rPr>
                <w:color w:val="000000"/>
                <w:sz w:val="22"/>
                <w:szCs w:val="22"/>
              </w:rPr>
              <w:t>63.1</w:t>
            </w:r>
          </w:p>
        </w:tc>
        <w:tc>
          <w:tcPr>
            <w:tcW w:w="801" w:type="dxa"/>
            <w:tcBorders>
              <w:top w:val="nil"/>
              <w:left w:val="nil"/>
              <w:bottom w:val="nil"/>
              <w:right w:val="nil"/>
            </w:tcBorders>
            <w:shd w:val="clear" w:color="auto" w:fill="auto"/>
            <w:noWrap/>
            <w:tcMar>
              <w:left w:w="29" w:type="dxa"/>
              <w:right w:w="43" w:type="dxa"/>
            </w:tcMar>
            <w:vAlign w:val="bottom"/>
            <w:hideMark/>
          </w:tcPr>
          <w:p w14:paraId="2C50603D" w14:textId="40BB4691" w:rsidR="00F608BD" w:rsidRPr="00814A10" w:rsidRDefault="00F608BD" w:rsidP="00F608BD">
            <w:pPr>
              <w:jc w:val="right"/>
              <w:rPr>
                <w:color w:val="000000"/>
                <w:sz w:val="22"/>
                <w:szCs w:val="22"/>
                <w:lang w:val="en-US"/>
              </w:rPr>
            </w:pPr>
            <w:r>
              <w:rPr>
                <w:color w:val="000000"/>
                <w:sz w:val="22"/>
                <w:szCs w:val="22"/>
              </w:rPr>
              <w:t>38.0</w:t>
            </w:r>
          </w:p>
        </w:tc>
        <w:tc>
          <w:tcPr>
            <w:tcW w:w="801" w:type="dxa"/>
            <w:tcBorders>
              <w:top w:val="nil"/>
              <w:left w:val="nil"/>
              <w:bottom w:val="nil"/>
              <w:right w:val="nil"/>
            </w:tcBorders>
            <w:shd w:val="clear" w:color="auto" w:fill="auto"/>
            <w:noWrap/>
            <w:tcMar>
              <w:left w:w="29" w:type="dxa"/>
              <w:right w:w="43" w:type="dxa"/>
            </w:tcMar>
            <w:vAlign w:val="bottom"/>
            <w:hideMark/>
          </w:tcPr>
          <w:p w14:paraId="2288BD68" w14:textId="6AC49814" w:rsidR="00F608BD" w:rsidRPr="00814A10" w:rsidRDefault="00F608BD" w:rsidP="00F608BD">
            <w:pPr>
              <w:jc w:val="right"/>
              <w:rPr>
                <w:color w:val="000000"/>
                <w:sz w:val="22"/>
                <w:szCs w:val="22"/>
                <w:lang w:val="en-US"/>
              </w:rPr>
            </w:pPr>
            <w:r>
              <w:rPr>
                <w:color w:val="000000"/>
                <w:sz w:val="22"/>
                <w:szCs w:val="22"/>
              </w:rPr>
              <w:t>56.0</w:t>
            </w:r>
          </w:p>
        </w:tc>
        <w:tc>
          <w:tcPr>
            <w:tcW w:w="801" w:type="dxa"/>
            <w:tcBorders>
              <w:top w:val="nil"/>
              <w:left w:val="nil"/>
              <w:bottom w:val="nil"/>
              <w:right w:val="nil"/>
            </w:tcBorders>
            <w:shd w:val="clear" w:color="auto" w:fill="auto"/>
            <w:noWrap/>
            <w:tcMar>
              <w:left w:w="29" w:type="dxa"/>
              <w:right w:w="43" w:type="dxa"/>
            </w:tcMar>
            <w:vAlign w:val="bottom"/>
            <w:hideMark/>
          </w:tcPr>
          <w:p w14:paraId="72D70FED" w14:textId="2B3D0351" w:rsidR="00F608BD" w:rsidRPr="00814A10" w:rsidRDefault="00F608BD" w:rsidP="00F608BD">
            <w:pPr>
              <w:jc w:val="right"/>
              <w:rPr>
                <w:color w:val="000000"/>
                <w:sz w:val="22"/>
                <w:szCs w:val="22"/>
                <w:lang w:val="en-US"/>
              </w:rPr>
            </w:pPr>
            <w:r>
              <w:rPr>
                <w:color w:val="000000"/>
                <w:sz w:val="22"/>
                <w:szCs w:val="22"/>
              </w:rPr>
              <w:t>53.4</w:t>
            </w:r>
          </w:p>
        </w:tc>
        <w:tc>
          <w:tcPr>
            <w:tcW w:w="801" w:type="dxa"/>
            <w:tcBorders>
              <w:top w:val="nil"/>
              <w:left w:val="nil"/>
              <w:bottom w:val="nil"/>
              <w:right w:val="nil"/>
            </w:tcBorders>
            <w:shd w:val="clear" w:color="auto" w:fill="auto"/>
            <w:noWrap/>
            <w:tcMar>
              <w:left w:w="29" w:type="dxa"/>
              <w:right w:w="43" w:type="dxa"/>
            </w:tcMar>
            <w:vAlign w:val="bottom"/>
            <w:hideMark/>
          </w:tcPr>
          <w:p w14:paraId="3F8AEC70" w14:textId="5EFA9E5F" w:rsidR="00F608BD" w:rsidRPr="00814A10" w:rsidRDefault="00F608BD" w:rsidP="00F608BD">
            <w:pPr>
              <w:jc w:val="right"/>
              <w:rPr>
                <w:color w:val="000000"/>
                <w:sz w:val="22"/>
                <w:szCs w:val="22"/>
                <w:lang w:val="en-US"/>
              </w:rPr>
            </w:pPr>
            <w:r>
              <w:rPr>
                <w:color w:val="000000"/>
                <w:sz w:val="22"/>
                <w:szCs w:val="22"/>
              </w:rPr>
              <w:t>21.0</w:t>
            </w:r>
          </w:p>
        </w:tc>
        <w:tc>
          <w:tcPr>
            <w:tcW w:w="801" w:type="dxa"/>
            <w:tcBorders>
              <w:top w:val="nil"/>
              <w:left w:val="nil"/>
              <w:bottom w:val="nil"/>
              <w:right w:val="nil"/>
            </w:tcBorders>
            <w:shd w:val="clear" w:color="auto" w:fill="auto"/>
            <w:noWrap/>
            <w:tcMar>
              <w:left w:w="29" w:type="dxa"/>
              <w:right w:w="43" w:type="dxa"/>
            </w:tcMar>
            <w:vAlign w:val="bottom"/>
            <w:hideMark/>
          </w:tcPr>
          <w:p w14:paraId="4F9D498C" w14:textId="77841921" w:rsidR="00F608BD" w:rsidRPr="00814A10" w:rsidRDefault="00F608BD" w:rsidP="00F608BD">
            <w:pPr>
              <w:jc w:val="right"/>
              <w:rPr>
                <w:color w:val="000000"/>
                <w:sz w:val="22"/>
                <w:szCs w:val="22"/>
                <w:lang w:val="en-US"/>
              </w:rPr>
            </w:pPr>
            <w:r>
              <w:rPr>
                <w:color w:val="000000"/>
                <w:sz w:val="22"/>
                <w:szCs w:val="22"/>
              </w:rPr>
              <w:t>82.1</w:t>
            </w:r>
          </w:p>
        </w:tc>
        <w:tc>
          <w:tcPr>
            <w:tcW w:w="801" w:type="dxa"/>
            <w:tcBorders>
              <w:top w:val="nil"/>
              <w:left w:val="nil"/>
              <w:bottom w:val="nil"/>
              <w:right w:val="nil"/>
            </w:tcBorders>
            <w:shd w:val="clear" w:color="auto" w:fill="auto"/>
            <w:noWrap/>
            <w:tcMar>
              <w:left w:w="29" w:type="dxa"/>
              <w:right w:w="43" w:type="dxa"/>
            </w:tcMar>
            <w:vAlign w:val="bottom"/>
            <w:hideMark/>
          </w:tcPr>
          <w:p w14:paraId="601B56ED" w14:textId="1B227D9F" w:rsidR="00F608BD" w:rsidRPr="00814A10" w:rsidRDefault="00F608BD" w:rsidP="00F608BD">
            <w:pPr>
              <w:jc w:val="right"/>
              <w:rPr>
                <w:color w:val="000000"/>
                <w:sz w:val="22"/>
                <w:szCs w:val="22"/>
                <w:lang w:val="en-US"/>
              </w:rPr>
            </w:pPr>
            <w:r>
              <w:rPr>
                <w:color w:val="000000"/>
                <w:sz w:val="22"/>
                <w:szCs w:val="22"/>
              </w:rPr>
              <w:t>22.9</w:t>
            </w:r>
          </w:p>
        </w:tc>
        <w:tc>
          <w:tcPr>
            <w:tcW w:w="801" w:type="dxa"/>
            <w:tcBorders>
              <w:top w:val="nil"/>
              <w:left w:val="nil"/>
              <w:bottom w:val="nil"/>
              <w:right w:val="nil"/>
            </w:tcBorders>
            <w:shd w:val="clear" w:color="auto" w:fill="auto"/>
            <w:noWrap/>
            <w:tcMar>
              <w:left w:w="29" w:type="dxa"/>
              <w:right w:w="43" w:type="dxa"/>
            </w:tcMar>
            <w:vAlign w:val="bottom"/>
            <w:hideMark/>
          </w:tcPr>
          <w:p w14:paraId="13E29E7D" w14:textId="6D152B0F" w:rsidR="00F608BD" w:rsidRPr="00814A10" w:rsidRDefault="00F608BD" w:rsidP="00F608BD">
            <w:pPr>
              <w:jc w:val="right"/>
              <w:rPr>
                <w:color w:val="000000"/>
                <w:sz w:val="22"/>
                <w:szCs w:val="22"/>
                <w:lang w:val="en-US"/>
              </w:rPr>
            </w:pPr>
            <w:r>
              <w:rPr>
                <w:color w:val="000000"/>
                <w:sz w:val="22"/>
                <w:szCs w:val="22"/>
              </w:rPr>
              <w:t>6.2</w:t>
            </w:r>
          </w:p>
        </w:tc>
        <w:tc>
          <w:tcPr>
            <w:tcW w:w="802" w:type="dxa"/>
            <w:tcBorders>
              <w:top w:val="nil"/>
              <w:left w:val="nil"/>
              <w:bottom w:val="nil"/>
              <w:right w:val="nil"/>
            </w:tcBorders>
            <w:shd w:val="clear" w:color="auto" w:fill="auto"/>
            <w:noWrap/>
            <w:tcMar>
              <w:left w:w="29" w:type="dxa"/>
              <w:right w:w="43" w:type="dxa"/>
            </w:tcMar>
            <w:vAlign w:val="bottom"/>
            <w:hideMark/>
          </w:tcPr>
          <w:p w14:paraId="77E6D376" w14:textId="0CFA6EC5" w:rsidR="00F608BD" w:rsidRPr="00814A10" w:rsidRDefault="00F608BD" w:rsidP="00F608BD">
            <w:pPr>
              <w:jc w:val="right"/>
              <w:rPr>
                <w:color w:val="000000"/>
                <w:sz w:val="22"/>
                <w:szCs w:val="22"/>
                <w:lang w:val="en-US"/>
              </w:rPr>
            </w:pPr>
            <w:r>
              <w:rPr>
                <w:color w:val="000000"/>
                <w:sz w:val="22"/>
                <w:szCs w:val="22"/>
              </w:rPr>
              <w:t>67.4</w:t>
            </w:r>
          </w:p>
        </w:tc>
      </w:tr>
      <w:tr w:rsidR="00F608BD" w:rsidRPr="00D93409" w14:paraId="2982BC50" w14:textId="77777777" w:rsidTr="00F608BD">
        <w:trPr>
          <w:trHeight w:val="306"/>
        </w:trPr>
        <w:tc>
          <w:tcPr>
            <w:tcW w:w="1601" w:type="dxa"/>
            <w:shd w:val="clear" w:color="auto" w:fill="auto"/>
            <w:noWrap/>
            <w:tcMar>
              <w:left w:w="0" w:type="dxa"/>
              <w:right w:w="0" w:type="dxa"/>
            </w:tcMar>
            <w:vAlign w:val="bottom"/>
            <w:hideMark/>
          </w:tcPr>
          <w:p w14:paraId="7A606E41" w14:textId="77777777" w:rsidR="00F608BD" w:rsidRPr="00814A10" w:rsidRDefault="00F608BD" w:rsidP="00F608BD">
            <w:pPr>
              <w:rPr>
                <w:color w:val="000000"/>
                <w:sz w:val="22"/>
                <w:szCs w:val="22"/>
                <w:lang w:val="en-US"/>
              </w:rPr>
            </w:pPr>
            <w:r w:rsidRPr="00814A10">
              <w:rPr>
                <w:color w:val="000000"/>
                <w:sz w:val="22"/>
                <w:szCs w:val="22"/>
                <w:lang w:val="en-US"/>
              </w:rPr>
              <w:t>Koure</w:t>
            </w:r>
          </w:p>
        </w:tc>
        <w:tc>
          <w:tcPr>
            <w:tcW w:w="801" w:type="dxa"/>
            <w:tcBorders>
              <w:top w:val="nil"/>
              <w:left w:val="nil"/>
              <w:bottom w:val="nil"/>
              <w:right w:val="nil"/>
            </w:tcBorders>
            <w:shd w:val="clear" w:color="auto" w:fill="auto"/>
            <w:noWrap/>
            <w:tcMar>
              <w:left w:w="29" w:type="dxa"/>
              <w:right w:w="43" w:type="dxa"/>
            </w:tcMar>
            <w:vAlign w:val="bottom"/>
            <w:hideMark/>
          </w:tcPr>
          <w:p w14:paraId="6072A820" w14:textId="6192431C" w:rsidR="00F608BD" w:rsidRPr="00814A10" w:rsidRDefault="00F608BD" w:rsidP="00F608BD">
            <w:pPr>
              <w:jc w:val="right"/>
              <w:rPr>
                <w:color w:val="000000"/>
                <w:sz w:val="22"/>
                <w:szCs w:val="22"/>
                <w:lang w:val="en-US"/>
              </w:rPr>
            </w:pPr>
            <w:r>
              <w:rPr>
                <w:color w:val="000000"/>
                <w:sz w:val="22"/>
                <w:szCs w:val="22"/>
              </w:rPr>
              <w:t>46.2</w:t>
            </w:r>
          </w:p>
        </w:tc>
        <w:tc>
          <w:tcPr>
            <w:tcW w:w="801" w:type="dxa"/>
            <w:tcBorders>
              <w:top w:val="nil"/>
              <w:left w:val="nil"/>
              <w:bottom w:val="nil"/>
              <w:right w:val="nil"/>
            </w:tcBorders>
            <w:shd w:val="clear" w:color="auto" w:fill="auto"/>
            <w:noWrap/>
            <w:tcMar>
              <w:left w:w="29" w:type="dxa"/>
              <w:right w:w="43" w:type="dxa"/>
            </w:tcMar>
            <w:vAlign w:val="bottom"/>
            <w:hideMark/>
          </w:tcPr>
          <w:p w14:paraId="41EE90F1" w14:textId="0E03685E" w:rsidR="00F608BD" w:rsidRPr="00814A10" w:rsidRDefault="00F608BD" w:rsidP="00F608BD">
            <w:pPr>
              <w:jc w:val="right"/>
              <w:rPr>
                <w:color w:val="000000"/>
                <w:sz w:val="22"/>
                <w:szCs w:val="22"/>
                <w:lang w:val="en-US"/>
              </w:rPr>
            </w:pPr>
            <w:r>
              <w:rPr>
                <w:color w:val="000000"/>
                <w:sz w:val="22"/>
                <w:szCs w:val="22"/>
              </w:rPr>
              <w:t>81.9</w:t>
            </w:r>
          </w:p>
        </w:tc>
        <w:tc>
          <w:tcPr>
            <w:tcW w:w="801" w:type="dxa"/>
            <w:tcBorders>
              <w:top w:val="nil"/>
              <w:left w:val="nil"/>
              <w:bottom w:val="nil"/>
              <w:right w:val="nil"/>
            </w:tcBorders>
            <w:shd w:val="clear" w:color="auto" w:fill="auto"/>
            <w:noWrap/>
            <w:tcMar>
              <w:left w:w="29" w:type="dxa"/>
              <w:right w:w="43" w:type="dxa"/>
            </w:tcMar>
            <w:vAlign w:val="bottom"/>
            <w:hideMark/>
          </w:tcPr>
          <w:p w14:paraId="783B45F7" w14:textId="09728114" w:rsidR="00F608BD" w:rsidRPr="00814A10" w:rsidRDefault="00F608BD" w:rsidP="00F608BD">
            <w:pPr>
              <w:jc w:val="right"/>
              <w:rPr>
                <w:color w:val="000000"/>
                <w:sz w:val="22"/>
                <w:szCs w:val="22"/>
                <w:lang w:val="en-US"/>
              </w:rPr>
            </w:pPr>
            <w:r>
              <w:rPr>
                <w:color w:val="000000"/>
                <w:sz w:val="22"/>
                <w:szCs w:val="22"/>
              </w:rPr>
              <w:t>50.3</w:t>
            </w:r>
          </w:p>
        </w:tc>
        <w:tc>
          <w:tcPr>
            <w:tcW w:w="801" w:type="dxa"/>
            <w:tcBorders>
              <w:top w:val="nil"/>
              <w:left w:val="nil"/>
              <w:bottom w:val="nil"/>
              <w:right w:val="nil"/>
            </w:tcBorders>
            <w:shd w:val="clear" w:color="auto" w:fill="auto"/>
            <w:noWrap/>
            <w:tcMar>
              <w:left w:w="29" w:type="dxa"/>
              <w:right w:w="43" w:type="dxa"/>
            </w:tcMar>
            <w:vAlign w:val="bottom"/>
            <w:hideMark/>
          </w:tcPr>
          <w:p w14:paraId="14F7FB76" w14:textId="76A406BF" w:rsidR="00F608BD" w:rsidRPr="00814A10" w:rsidRDefault="00F608BD" w:rsidP="00F608BD">
            <w:pPr>
              <w:jc w:val="right"/>
              <w:rPr>
                <w:color w:val="000000"/>
                <w:sz w:val="22"/>
                <w:szCs w:val="22"/>
                <w:lang w:val="en-US"/>
              </w:rPr>
            </w:pPr>
            <w:r>
              <w:rPr>
                <w:color w:val="000000"/>
                <w:sz w:val="22"/>
                <w:szCs w:val="22"/>
              </w:rPr>
              <w:t>59.6</w:t>
            </w:r>
          </w:p>
        </w:tc>
        <w:tc>
          <w:tcPr>
            <w:tcW w:w="801" w:type="dxa"/>
            <w:tcBorders>
              <w:top w:val="nil"/>
              <w:left w:val="nil"/>
              <w:bottom w:val="nil"/>
              <w:right w:val="nil"/>
            </w:tcBorders>
            <w:shd w:val="clear" w:color="auto" w:fill="auto"/>
            <w:noWrap/>
            <w:tcMar>
              <w:left w:w="29" w:type="dxa"/>
              <w:right w:w="43" w:type="dxa"/>
            </w:tcMar>
            <w:vAlign w:val="bottom"/>
            <w:hideMark/>
          </w:tcPr>
          <w:p w14:paraId="0876928C" w14:textId="5D3E8C31" w:rsidR="00F608BD" w:rsidRPr="00814A10" w:rsidRDefault="00F608BD" w:rsidP="00F608BD">
            <w:pPr>
              <w:jc w:val="right"/>
              <w:rPr>
                <w:color w:val="000000"/>
                <w:sz w:val="22"/>
                <w:szCs w:val="22"/>
                <w:lang w:val="en-US"/>
              </w:rPr>
            </w:pPr>
            <w:r>
              <w:rPr>
                <w:color w:val="000000"/>
                <w:sz w:val="22"/>
                <w:szCs w:val="22"/>
              </w:rPr>
              <w:t>73.9</w:t>
            </w:r>
          </w:p>
        </w:tc>
        <w:tc>
          <w:tcPr>
            <w:tcW w:w="801" w:type="dxa"/>
            <w:tcBorders>
              <w:top w:val="nil"/>
              <w:left w:val="nil"/>
              <w:bottom w:val="nil"/>
              <w:right w:val="nil"/>
            </w:tcBorders>
            <w:shd w:val="clear" w:color="auto" w:fill="auto"/>
            <w:noWrap/>
            <w:tcMar>
              <w:left w:w="29" w:type="dxa"/>
              <w:right w:w="43" w:type="dxa"/>
            </w:tcMar>
            <w:vAlign w:val="bottom"/>
            <w:hideMark/>
          </w:tcPr>
          <w:p w14:paraId="47E0AC92" w14:textId="499AAE58" w:rsidR="00F608BD" w:rsidRPr="00814A10" w:rsidRDefault="00F608BD" w:rsidP="00F608BD">
            <w:pPr>
              <w:jc w:val="right"/>
              <w:rPr>
                <w:color w:val="000000"/>
                <w:sz w:val="22"/>
                <w:szCs w:val="22"/>
                <w:lang w:val="en-US"/>
              </w:rPr>
            </w:pPr>
            <w:r>
              <w:rPr>
                <w:color w:val="000000"/>
                <w:sz w:val="22"/>
                <w:szCs w:val="22"/>
              </w:rPr>
              <w:t>11.8</w:t>
            </w:r>
          </w:p>
        </w:tc>
        <w:tc>
          <w:tcPr>
            <w:tcW w:w="801" w:type="dxa"/>
            <w:tcBorders>
              <w:top w:val="nil"/>
              <w:left w:val="nil"/>
              <w:bottom w:val="nil"/>
              <w:right w:val="nil"/>
            </w:tcBorders>
            <w:shd w:val="clear" w:color="auto" w:fill="auto"/>
            <w:noWrap/>
            <w:tcMar>
              <w:left w:w="29" w:type="dxa"/>
              <w:right w:w="43" w:type="dxa"/>
            </w:tcMar>
            <w:vAlign w:val="bottom"/>
            <w:hideMark/>
          </w:tcPr>
          <w:p w14:paraId="11494139" w14:textId="1E9528BF" w:rsidR="00F608BD" w:rsidRPr="00814A10" w:rsidRDefault="00F608BD" w:rsidP="00F608BD">
            <w:pPr>
              <w:jc w:val="right"/>
              <w:rPr>
                <w:color w:val="000000"/>
                <w:sz w:val="22"/>
                <w:szCs w:val="22"/>
                <w:lang w:val="en-US"/>
              </w:rPr>
            </w:pPr>
            <w:r>
              <w:rPr>
                <w:color w:val="000000"/>
                <w:sz w:val="22"/>
                <w:szCs w:val="22"/>
              </w:rPr>
              <w:t>87.3</w:t>
            </w:r>
          </w:p>
        </w:tc>
        <w:tc>
          <w:tcPr>
            <w:tcW w:w="801" w:type="dxa"/>
            <w:tcBorders>
              <w:top w:val="nil"/>
              <w:left w:val="nil"/>
              <w:bottom w:val="nil"/>
              <w:right w:val="nil"/>
            </w:tcBorders>
            <w:shd w:val="clear" w:color="auto" w:fill="auto"/>
            <w:noWrap/>
            <w:tcMar>
              <w:left w:w="29" w:type="dxa"/>
              <w:right w:w="43" w:type="dxa"/>
            </w:tcMar>
            <w:vAlign w:val="bottom"/>
            <w:hideMark/>
          </w:tcPr>
          <w:p w14:paraId="4257D590" w14:textId="16F82B54" w:rsidR="00F608BD" w:rsidRPr="00814A10" w:rsidRDefault="00F608BD" w:rsidP="00F608BD">
            <w:pPr>
              <w:jc w:val="right"/>
              <w:rPr>
                <w:color w:val="000000"/>
                <w:sz w:val="22"/>
                <w:szCs w:val="22"/>
                <w:lang w:val="en-US"/>
              </w:rPr>
            </w:pPr>
            <w:r>
              <w:rPr>
                <w:color w:val="000000"/>
                <w:sz w:val="22"/>
                <w:szCs w:val="22"/>
              </w:rPr>
              <w:t>7.5</w:t>
            </w:r>
          </w:p>
        </w:tc>
        <w:tc>
          <w:tcPr>
            <w:tcW w:w="801" w:type="dxa"/>
            <w:tcBorders>
              <w:top w:val="nil"/>
              <w:left w:val="nil"/>
              <w:bottom w:val="nil"/>
              <w:right w:val="nil"/>
            </w:tcBorders>
            <w:shd w:val="clear" w:color="auto" w:fill="auto"/>
            <w:noWrap/>
            <w:tcMar>
              <w:left w:w="29" w:type="dxa"/>
              <w:right w:w="43" w:type="dxa"/>
            </w:tcMar>
            <w:vAlign w:val="bottom"/>
            <w:hideMark/>
          </w:tcPr>
          <w:p w14:paraId="3EA8D572" w14:textId="0AE7FD67" w:rsidR="00F608BD" w:rsidRPr="00814A10" w:rsidRDefault="00F608BD" w:rsidP="00F608BD">
            <w:pPr>
              <w:jc w:val="right"/>
              <w:rPr>
                <w:color w:val="000000"/>
                <w:sz w:val="22"/>
                <w:szCs w:val="22"/>
                <w:lang w:val="en-US"/>
              </w:rPr>
            </w:pPr>
            <w:r>
              <w:rPr>
                <w:color w:val="000000"/>
                <w:sz w:val="22"/>
                <w:szCs w:val="22"/>
              </w:rPr>
              <w:t>9.0</w:t>
            </w:r>
          </w:p>
        </w:tc>
        <w:tc>
          <w:tcPr>
            <w:tcW w:w="802" w:type="dxa"/>
            <w:tcBorders>
              <w:top w:val="nil"/>
              <w:left w:val="nil"/>
              <w:bottom w:val="nil"/>
              <w:right w:val="nil"/>
            </w:tcBorders>
            <w:shd w:val="clear" w:color="auto" w:fill="auto"/>
            <w:noWrap/>
            <w:tcMar>
              <w:left w:w="29" w:type="dxa"/>
              <w:right w:w="43" w:type="dxa"/>
            </w:tcMar>
            <w:vAlign w:val="bottom"/>
            <w:hideMark/>
          </w:tcPr>
          <w:p w14:paraId="6E1151F9" w14:textId="3DA69C3B" w:rsidR="00F608BD" w:rsidRPr="00814A10" w:rsidRDefault="00F608BD" w:rsidP="00F608BD">
            <w:pPr>
              <w:jc w:val="right"/>
              <w:rPr>
                <w:color w:val="000000"/>
                <w:sz w:val="22"/>
                <w:szCs w:val="22"/>
                <w:lang w:val="en-US"/>
              </w:rPr>
            </w:pPr>
            <w:r>
              <w:rPr>
                <w:color w:val="000000"/>
                <w:sz w:val="22"/>
                <w:szCs w:val="22"/>
              </w:rPr>
              <w:t>51.8</w:t>
            </w:r>
          </w:p>
        </w:tc>
      </w:tr>
      <w:tr w:rsidR="00F608BD" w:rsidRPr="00D93409" w14:paraId="262134C3" w14:textId="77777777" w:rsidTr="00F608BD">
        <w:trPr>
          <w:trHeight w:val="306"/>
        </w:trPr>
        <w:tc>
          <w:tcPr>
            <w:tcW w:w="1601" w:type="dxa"/>
            <w:shd w:val="clear" w:color="auto" w:fill="auto"/>
            <w:noWrap/>
            <w:tcMar>
              <w:left w:w="0" w:type="dxa"/>
              <w:right w:w="0" w:type="dxa"/>
            </w:tcMar>
            <w:vAlign w:val="bottom"/>
            <w:hideMark/>
          </w:tcPr>
          <w:p w14:paraId="177F1079" w14:textId="77777777" w:rsidR="00F608BD" w:rsidRPr="00814A10" w:rsidRDefault="00F608BD" w:rsidP="00F608BD">
            <w:pPr>
              <w:rPr>
                <w:color w:val="000000"/>
                <w:sz w:val="22"/>
                <w:szCs w:val="22"/>
                <w:lang w:val="en-US"/>
              </w:rPr>
            </w:pPr>
            <w:r w:rsidRPr="00814A10">
              <w:rPr>
                <w:color w:val="000000"/>
                <w:sz w:val="22"/>
                <w:szCs w:val="22"/>
                <w:lang w:val="en-US"/>
              </w:rPr>
              <w:t>Libore</w:t>
            </w:r>
          </w:p>
        </w:tc>
        <w:tc>
          <w:tcPr>
            <w:tcW w:w="801" w:type="dxa"/>
            <w:tcBorders>
              <w:top w:val="nil"/>
              <w:left w:val="nil"/>
              <w:bottom w:val="nil"/>
              <w:right w:val="nil"/>
            </w:tcBorders>
            <w:shd w:val="clear" w:color="auto" w:fill="auto"/>
            <w:noWrap/>
            <w:tcMar>
              <w:left w:w="29" w:type="dxa"/>
              <w:right w:w="43" w:type="dxa"/>
            </w:tcMar>
            <w:vAlign w:val="bottom"/>
            <w:hideMark/>
          </w:tcPr>
          <w:p w14:paraId="00A7A968" w14:textId="75AB958A" w:rsidR="00F608BD" w:rsidRPr="00814A10" w:rsidRDefault="00F608BD" w:rsidP="00F608BD">
            <w:pPr>
              <w:jc w:val="right"/>
              <w:rPr>
                <w:color w:val="000000"/>
                <w:sz w:val="22"/>
                <w:szCs w:val="22"/>
                <w:lang w:val="en-US"/>
              </w:rPr>
            </w:pPr>
            <w:r>
              <w:rPr>
                <w:color w:val="000000"/>
                <w:sz w:val="22"/>
                <w:szCs w:val="22"/>
              </w:rPr>
              <w:t>24.0</w:t>
            </w:r>
          </w:p>
        </w:tc>
        <w:tc>
          <w:tcPr>
            <w:tcW w:w="801" w:type="dxa"/>
            <w:tcBorders>
              <w:top w:val="nil"/>
              <w:left w:val="nil"/>
              <w:bottom w:val="nil"/>
              <w:right w:val="nil"/>
            </w:tcBorders>
            <w:shd w:val="clear" w:color="auto" w:fill="auto"/>
            <w:noWrap/>
            <w:tcMar>
              <w:left w:w="29" w:type="dxa"/>
              <w:right w:w="43" w:type="dxa"/>
            </w:tcMar>
            <w:vAlign w:val="bottom"/>
            <w:hideMark/>
          </w:tcPr>
          <w:p w14:paraId="0FFBD4FB" w14:textId="30397B21" w:rsidR="00F608BD" w:rsidRPr="00814A10" w:rsidRDefault="00F608BD" w:rsidP="00F608BD">
            <w:pPr>
              <w:jc w:val="right"/>
              <w:rPr>
                <w:color w:val="000000"/>
                <w:sz w:val="22"/>
                <w:szCs w:val="22"/>
                <w:lang w:val="en-US"/>
              </w:rPr>
            </w:pPr>
            <w:r>
              <w:rPr>
                <w:color w:val="000000"/>
                <w:sz w:val="22"/>
                <w:szCs w:val="22"/>
              </w:rPr>
              <w:t>66.3</w:t>
            </w:r>
          </w:p>
        </w:tc>
        <w:tc>
          <w:tcPr>
            <w:tcW w:w="801" w:type="dxa"/>
            <w:tcBorders>
              <w:top w:val="nil"/>
              <w:left w:val="nil"/>
              <w:bottom w:val="nil"/>
              <w:right w:val="nil"/>
            </w:tcBorders>
            <w:shd w:val="clear" w:color="auto" w:fill="auto"/>
            <w:noWrap/>
            <w:tcMar>
              <w:left w:w="29" w:type="dxa"/>
              <w:right w:w="43" w:type="dxa"/>
            </w:tcMar>
            <w:vAlign w:val="bottom"/>
            <w:hideMark/>
          </w:tcPr>
          <w:p w14:paraId="4B266A17" w14:textId="271A842A" w:rsidR="00F608BD" w:rsidRPr="00814A10" w:rsidRDefault="00F608BD" w:rsidP="00F608BD">
            <w:pPr>
              <w:jc w:val="right"/>
              <w:rPr>
                <w:color w:val="000000"/>
                <w:sz w:val="22"/>
                <w:szCs w:val="22"/>
                <w:lang w:val="en-US"/>
              </w:rPr>
            </w:pPr>
            <w:r>
              <w:rPr>
                <w:color w:val="000000"/>
                <w:sz w:val="22"/>
                <w:szCs w:val="22"/>
              </w:rPr>
              <w:t>46.8</w:t>
            </w:r>
          </w:p>
        </w:tc>
        <w:tc>
          <w:tcPr>
            <w:tcW w:w="801" w:type="dxa"/>
            <w:tcBorders>
              <w:top w:val="nil"/>
              <w:left w:val="nil"/>
              <w:bottom w:val="nil"/>
              <w:right w:val="nil"/>
            </w:tcBorders>
            <w:shd w:val="clear" w:color="auto" w:fill="auto"/>
            <w:noWrap/>
            <w:tcMar>
              <w:left w:w="29" w:type="dxa"/>
              <w:right w:w="43" w:type="dxa"/>
            </w:tcMar>
            <w:vAlign w:val="bottom"/>
            <w:hideMark/>
          </w:tcPr>
          <w:p w14:paraId="1BC0C415" w14:textId="075938D7" w:rsidR="00F608BD" w:rsidRPr="00814A10" w:rsidRDefault="00F608BD" w:rsidP="00F608BD">
            <w:pPr>
              <w:jc w:val="right"/>
              <w:rPr>
                <w:color w:val="000000"/>
                <w:sz w:val="22"/>
                <w:szCs w:val="22"/>
                <w:lang w:val="en-US"/>
              </w:rPr>
            </w:pPr>
            <w:r>
              <w:rPr>
                <w:color w:val="000000"/>
                <w:sz w:val="22"/>
                <w:szCs w:val="22"/>
              </w:rPr>
              <w:t>58.1</w:t>
            </w:r>
          </w:p>
        </w:tc>
        <w:tc>
          <w:tcPr>
            <w:tcW w:w="801" w:type="dxa"/>
            <w:tcBorders>
              <w:top w:val="nil"/>
              <w:left w:val="nil"/>
              <w:bottom w:val="nil"/>
              <w:right w:val="nil"/>
            </w:tcBorders>
            <w:shd w:val="clear" w:color="auto" w:fill="auto"/>
            <w:noWrap/>
            <w:tcMar>
              <w:left w:w="29" w:type="dxa"/>
              <w:right w:w="43" w:type="dxa"/>
            </w:tcMar>
            <w:vAlign w:val="bottom"/>
            <w:hideMark/>
          </w:tcPr>
          <w:p w14:paraId="4D2F174B" w14:textId="13258100" w:rsidR="00F608BD" w:rsidRPr="00814A10" w:rsidRDefault="00F608BD" w:rsidP="00F608BD">
            <w:pPr>
              <w:jc w:val="right"/>
              <w:rPr>
                <w:color w:val="000000"/>
                <w:sz w:val="22"/>
                <w:szCs w:val="22"/>
                <w:lang w:val="en-US"/>
              </w:rPr>
            </w:pPr>
            <w:r>
              <w:rPr>
                <w:color w:val="000000"/>
                <w:sz w:val="22"/>
                <w:szCs w:val="22"/>
              </w:rPr>
              <w:t>59.6</w:t>
            </w:r>
          </w:p>
        </w:tc>
        <w:tc>
          <w:tcPr>
            <w:tcW w:w="801" w:type="dxa"/>
            <w:tcBorders>
              <w:top w:val="nil"/>
              <w:left w:val="nil"/>
              <w:bottom w:val="nil"/>
              <w:right w:val="nil"/>
            </w:tcBorders>
            <w:shd w:val="clear" w:color="auto" w:fill="auto"/>
            <w:noWrap/>
            <w:tcMar>
              <w:left w:w="29" w:type="dxa"/>
              <w:right w:w="43" w:type="dxa"/>
            </w:tcMar>
            <w:vAlign w:val="bottom"/>
            <w:hideMark/>
          </w:tcPr>
          <w:p w14:paraId="229D84E5" w14:textId="485F511B" w:rsidR="00F608BD" w:rsidRPr="00814A10" w:rsidRDefault="00F608BD" w:rsidP="00F608BD">
            <w:pPr>
              <w:jc w:val="right"/>
              <w:rPr>
                <w:color w:val="000000"/>
                <w:sz w:val="22"/>
                <w:szCs w:val="22"/>
                <w:lang w:val="en-US"/>
              </w:rPr>
            </w:pPr>
            <w:r>
              <w:rPr>
                <w:color w:val="000000"/>
                <w:sz w:val="22"/>
                <w:szCs w:val="22"/>
              </w:rPr>
              <w:t>29.0</w:t>
            </w:r>
          </w:p>
        </w:tc>
        <w:tc>
          <w:tcPr>
            <w:tcW w:w="801" w:type="dxa"/>
            <w:tcBorders>
              <w:top w:val="nil"/>
              <w:left w:val="nil"/>
              <w:bottom w:val="nil"/>
              <w:right w:val="nil"/>
            </w:tcBorders>
            <w:shd w:val="clear" w:color="auto" w:fill="auto"/>
            <w:noWrap/>
            <w:tcMar>
              <w:left w:w="29" w:type="dxa"/>
              <w:right w:w="43" w:type="dxa"/>
            </w:tcMar>
            <w:vAlign w:val="bottom"/>
            <w:hideMark/>
          </w:tcPr>
          <w:p w14:paraId="10000735" w14:textId="125222D5" w:rsidR="00F608BD" w:rsidRPr="00814A10" w:rsidRDefault="00F608BD" w:rsidP="00F608BD">
            <w:pPr>
              <w:jc w:val="right"/>
              <w:rPr>
                <w:color w:val="000000"/>
                <w:sz w:val="22"/>
                <w:szCs w:val="22"/>
                <w:lang w:val="en-US"/>
              </w:rPr>
            </w:pPr>
            <w:r>
              <w:rPr>
                <w:color w:val="000000"/>
                <w:sz w:val="22"/>
                <w:szCs w:val="22"/>
              </w:rPr>
              <w:t>72.8</w:t>
            </w:r>
          </w:p>
        </w:tc>
        <w:tc>
          <w:tcPr>
            <w:tcW w:w="801" w:type="dxa"/>
            <w:tcBorders>
              <w:top w:val="nil"/>
              <w:left w:val="nil"/>
              <w:bottom w:val="nil"/>
              <w:right w:val="nil"/>
            </w:tcBorders>
            <w:shd w:val="clear" w:color="auto" w:fill="auto"/>
            <w:noWrap/>
            <w:tcMar>
              <w:left w:w="29" w:type="dxa"/>
              <w:right w:w="43" w:type="dxa"/>
            </w:tcMar>
            <w:vAlign w:val="bottom"/>
            <w:hideMark/>
          </w:tcPr>
          <w:p w14:paraId="6C2130B4" w14:textId="0158EE1A" w:rsidR="00F608BD" w:rsidRPr="00814A10" w:rsidRDefault="00F608BD" w:rsidP="00F608BD">
            <w:pPr>
              <w:jc w:val="right"/>
              <w:rPr>
                <w:color w:val="000000"/>
                <w:sz w:val="22"/>
                <w:szCs w:val="22"/>
                <w:lang w:val="en-US"/>
              </w:rPr>
            </w:pPr>
            <w:r>
              <w:rPr>
                <w:color w:val="000000"/>
                <w:sz w:val="22"/>
                <w:szCs w:val="22"/>
              </w:rPr>
              <w:t>26.2</w:t>
            </w:r>
          </w:p>
        </w:tc>
        <w:tc>
          <w:tcPr>
            <w:tcW w:w="801" w:type="dxa"/>
            <w:tcBorders>
              <w:top w:val="nil"/>
              <w:left w:val="nil"/>
              <w:bottom w:val="nil"/>
              <w:right w:val="nil"/>
            </w:tcBorders>
            <w:shd w:val="clear" w:color="auto" w:fill="auto"/>
            <w:noWrap/>
            <w:tcMar>
              <w:left w:w="29" w:type="dxa"/>
              <w:right w:w="43" w:type="dxa"/>
            </w:tcMar>
            <w:vAlign w:val="bottom"/>
            <w:hideMark/>
          </w:tcPr>
          <w:p w14:paraId="505648EC" w14:textId="2C706684" w:rsidR="00F608BD" w:rsidRPr="00814A10" w:rsidRDefault="00F608BD" w:rsidP="00F608BD">
            <w:pPr>
              <w:jc w:val="right"/>
              <w:rPr>
                <w:color w:val="000000"/>
                <w:sz w:val="22"/>
                <w:szCs w:val="22"/>
                <w:lang w:val="en-US"/>
              </w:rPr>
            </w:pPr>
            <w:r>
              <w:rPr>
                <w:color w:val="000000"/>
                <w:sz w:val="22"/>
                <w:szCs w:val="22"/>
              </w:rPr>
              <w:t>9.2</w:t>
            </w:r>
          </w:p>
        </w:tc>
        <w:tc>
          <w:tcPr>
            <w:tcW w:w="802" w:type="dxa"/>
            <w:tcBorders>
              <w:top w:val="nil"/>
              <w:left w:val="nil"/>
              <w:bottom w:val="nil"/>
              <w:right w:val="nil"/>
            </w:tcBorders>
            <w:shd w:val="clear" w:color="auto" w:fill="auto"/>
            <w:noWrap/>
            <w:tcMar>
              <w:left w:w="29" w:type="dxa"/>
              <w:right w:w="43" w:type="dxa"/>
            </w:tcMar>
            <w:vAlign w:val="bottom"/>
            <w:hideMark/>
          </w:tcPr>
          <w:p w14:paraId="1938765B" w14:textId="46407E84" w:rsidR="00F608BD" w:rsidRPr="00814A10" w:rsidRDefault="00F608BD" w:rsidP="00F608BD">
            <w:pPr>
              <w:jc w:val="right"/>
              <w:rPr>
                <w:color w:val="000000"/>
                <w:sz w:val="22"/>
                <w:szCs w:val="22"/>
                <w:lang w:val="en-US"/>
              </w:rPr>
            </w:pPr>
            <w:r>
              <w:rPr>
                <w:color w:val="000000"/>
                <w:sz w:val="22"/>
                <w:szCs w:val="22"/>
              </w:rPr>
              <w:t>74.7</w:t>
            </w:r>
          </w:p>
        </w:tc>
      </w:tr>
      <w:tr w:rsidR="00F608BD" w:rsidRPr="00D93409" w14:paraId="6642DAD0" w14:textId="77777777" w:rsidTr="00F608BD">
        <w:trPr>
          <w:trHeight w:val="306"/>
        </w:trPr>
        <w:tc>
          <w:tcPr>
            <w:tcW w:w="1601" w:type="dxa"/>
            <w:shd w:val="clear" w:color="auto" w:fill="auto"/>
            <w:noWrap/>
            <w:tcMar>
              <w:left w:w="0" w:type="dxa"/>
              <w:right w:w="0" w:type="dxa"/>
            </w:tcMar>
            <w:vAlign w:val="bottom"/>
            <w:hideMark/>
          </w:tcPr>
          <w:p w14:paraId="62F1DD0D" w14:textId="77777777" w:rsidR="00F608BD" w:rsidRPr="00814A10" w:rsidRDefault="00F608BD" w:rsidP="00F608BD">
            <w:pPr>
              <w:rPr>
                <w:color w:val="000000"/>
                <w:sz w:val="22"/>
                <w:szCs w:val="22"/>
                <w:lang w:val="en-US"/>
              </w:rPr>
            </w:pPr>
            <w:r w:rsidRPr="00814A10">
              <w:rPr>
                <w:color w:val="000000"/>
                <w:sz w:val="22"/>
                <w:szCs w:val="22"/>
                <w:lang w:val="en-US"/>
              </w:rPr>
              <w:t>Namaro</w:t>
            </w:r>
          </w:p>
        </w:tc>
        <w:tc>
          <w:tcPr>
            <w:tcW w:w="801" w:type="dxa"/>
            <w:tcBorders>
              <w:top w:val="nil"/>
              <w:left w:val="nil"/>
              <w:bottom w:val="nil"/>
              <w:right w:val="nil"/>
            </w:tcBorders>
            <w:shd w:val="clear" w:color="auto" w:fill="auto"/>
            <w:noWrap/>
            <w:tcMar>
              <w:left w:w="29" w:type="dxa"/>
              <w:right w:w="43" w:type="dxa"/>
            </w:tcMar>
            <w:vAlign w:val="bottom"/>
            <w:hideMark/>
          </w:tcPr>
          <w:p w14:paraId="73BA2F1C" w14:textId="13D9FC56" w:rsidR="00F608BD" w:rsidRPr="00814A10" w:rsidRDefault="00F608BD" w:rsidP="00F608BD">
            <w:pPr>
              <w:jc w:val="right"/>
              <w:rPr>
                <w:color w:val="000000"/>
                <w:sz w:val="22"/>
                <w:szCs w:val="22"/>
                <w:lang w:val="en-US"/>
              </w:rPr>
            </w:pPr>
            <w:r>
              <w:rPr>
                <w:color w:val="000000"/>
                <w:sz w:val="22"/>
                <w:szCs w:val="22"/>
              </w:rPr>
              <w:t>47.1</w:t>
            </w:r>
          </w:p>
        </w:tc>
        <w:tc>
          <w:tcPr>
            <w:tcW w:w="801" w:type="dxa"/>
            <w:tcBorders>
              <w:top w:val="nil"/>
              <w:left w:val="nil"/>
              <w:bottom w:val="nil"/>
              <w:right w:val="nil"/>
            </w:tcBorders>
            <w:shd w:val="clear" w:color="auto" w:fill="auto"/>
            <w:noWrap/>
            <w:tcMar>
              <w:left w:w="29" w:type="dxa"/>
              <w:right w:w="43" w:type="dxa"/>
            </w:tcMar>
            <w:vAlign w:val="bottom"/>
            <w:hideMark/>
          </w:tcPr>
          <w:p w14:paraId="6401DC6D" w14:textId="4BF89B57" w:rsidR="00F608BD" w:rsidRPr="00814A10" w:rsidRDefault="00F608BD" w:rsidP="00F608BD">
            <w:pPr>
              <w:jc w:val="right"/>
              <w:rPr>
                <w:color w:val="000000"/>
                <w:sz w:val="22"/>
                <w:szCs w:val="22"/>
                <w:lang w:val="en-US"/>
              </w:rPr>
            </w:pPr>
            <w:r>
              <w:rPr>
                <w:color w:val="000000"/>
                <w:sz w:val="22"/>
                <w:szCs w:val="22"/>
              </w:rPr>
              <w:t>84.8</w:t>
            </w:r>
          </w:p>
        </w:tc>
        <w:tc>
          <w:tcPr>
            <w:tcW w:w="801" w:type="dxa"/>
            <w:tcBorders>
              <w:top w:val="nil"/>
              <w:left w:val="nil"/>
              <w:bottom w:val="nil"/>
              <w:right w:val="nil"/>
            </w:tcBorders>
            <w:shd w:val="clear" w:color="auto" w:fill="auto"/>
            <w:noWrap/>
            <w:tcMar>
              <w:left w:w="29" w:type="dxa"/>
              <w:right w:w="43" w:type="dxa"/>
            </w:tcMar>
            <w:vAlign w:val="bottom"/>
            <w:hideMark/>
          </w:tcPr>
          <w:p w14:paraId="367223FB" w14:textId="1F84E059" w:rsidR="00F608BD" w:rsidRPr="00814A10" w:rsidRDefault="00F608BD" w:rsidP="00F608BD">
            <w:pPr>
              <w:jc w:val="right"/>
              <w:rPr>
                <w:color w:val="000000"/>
                <w:sz w:val="22"/>
                <w:szCs w:val="22"/>
                <w:lang w:val="en-US"/>
              </w:rPr>
            </w:pPr>
            <w:r>
              <w:rPr>
                <w:color w:val="000000"/>
                <w:sz w:val="22"/>
                <w:szCs w:val="22"/>
              </w:rPr>
              <w:t>38.3</w:t>
            </w:r>
          </w:p>
        </w:tc>
        <w:tc>
          <w:tcPr>
            <w:tcW w:w="801" w:type="dxa"/>
            <w:tcBorders>
              <w:top w:val="nil"/>
              <w:left w:val="nil"/>
              <w:bottom w:val="nil"/>
              <w:right w:val="nil"/>
            </w:tcBorders>
            <w:shd w:val="clear" w:color="auto" w:fill="auto"/>
            <w:noWrap/>
            <w:tcMar>
              <w:left w:w="29" w:type="dxa"/>
              <w:right w:w="43" w:type="dxa"/>
            </w:tcMar>
            <w:vAlign w:val="bottom"/>
            <w:hideMark/>
          </w:tcPr>
          <w:p w14:paraId="53DB1A9E" w14:textId="4D7C4FE6" w:rsidR="00F608BD" w:rsidRPr="00814A10" w:rsidRDefault="00F608BD" w:rsidP="00F608BD">
            <w:pPr>
              <w:jc w:val="right"/>
              <w:rPr>
                <w:color w:val="000000"/>
                <w:sz w:val="22"/>
                <w:szCs w:val="22"/>
                <w:lang w:val="en-US"/>
              </w:rPr>
            </w:pPr>
            <w:r>
              <w:rPr>
                <w:color w:val="000000"/>
                <w:sz w:val="22"/>
                <w:szCs w:val="22"/>
              </w:rPr>
              <w:t>58.3</w:t>
            </w:r>
          </w:p>
        </w:tc>
        <w:tc>
          <w:tcPr>
            <w:tcW w:w="801" w:type="dxa"/>
            <w:tcBorders>
              <w:top w:val="nil"/>
              <w:left w:val="nil"/>
              <w:bottom w:val="nil"/>
              <w:right w:val="nil"/>
            </w:tcBorders>
            <w:shd w:val="clear" w:color="auto" w:fill="auto"/>
            <w:noWrap/>
            <w:tcMar>
              <w:left w:w="29" w:type="dxa"/>
              <w:right w:w="43" w:type="dxa"/>
            </w:tcMar>
            <w:vAlign w:val="bottom"/>
            <w:hideMark/>
          </w:tcPr>
          <w:p w14:paraId="1798EF5A" w14:textId="11EB8996" w:rsidR="00F608BD" w:rsidRPr="00814A10" w:rsidRDefault="00F608BD" w:rsidP="00F608BD">
            <w:pPr>
              <w:jc w:val="right"/>
              <w:rPr>
                <w:color w:val="000000"/>
                <w:sz w:val="22"/>
                <w:szCs w:val="22"/>
                <w:lang w:val="en-US"/>
              </w:rPr>
            </w:pPr>
            <w:r>
              <w:rPr>
                <w:color w:val="000000"/>
                <w:sz w:val="22"/>
                <w:szCs w:val="22"/>
              </w:rPr>
              <w:t>73.6</w:t>
            </w:r>
          </w:p>
        </w:tc>
        <w:tc>
          <w:tcPr>
            <w:tcW w:w="801" w:type="dxa"/>
            <w:tcBorders>
              <w:top w:val="nil"/>
              <w:left w:val="nil"/>
              <w:bottom w:val="nil"/>
              <w:right w:val="nil"/>
            </w:tcBorders>
            <w:shd w:val="clear" w:color="auto" w:fill="auto"/>
            <w:noWrap/>
            <w:tcMar>
              <w:left w:w="29" w:type="dxa"/>
              <w:right w:w="43" w:type="dxa"/>
            </w:tcMar>
            <w:vAlign w:val="bottom"/>
            <w:hideMark/>
          </w:tcPr>
          <w:p w14:paraId="6122FBE7" w14:textId="5F27C9D4" w:rsidR="00F608BD" w:rsidRPr="00814A10" w:rsidRDefault="00F608BD" w:rsidP="00F608BD">
            <w:pPr>
              <w:jc w:val="right"/>
              <w:rPr>
                <w:color w:val="000000"/>
                <w:sz w:val="22"/>
                <w:szCs w:val="22"/>
                <w:lang w:val="en-US"/>
              </w:rPr>
            </w:pPr>
            <w:r>
              <w:rPr>
                <w:color w:val="000000"/>
                <w:sz w:val="22"/>
                <w:szCs w:val="22"/>
              </w:rPr>
              <w:t>21.7</w:t>
            </w:r>
          </w:p>
        </w:tc>
        <w:tc>
          <w:tcPr>
            <w:tcW w:w="801" w:type="dxa"/>
            <w:tcBorders>
              <w:top w:val="nil"/>
              <w:left w:val="nil"/>
              <w:bottom w:val="nil"/>
              <w:right w:val="nil"/>
            </w:tcBorders>
            <w:shd w:val="clear" w:color="auto" w:fill="auto"/>
            <w:noWrap/>
            <w:tcMar>
              <w:left w:w="29" w:type="dxa"/>
              <w:right w:w="43" w:type="dxa"/>
            </w:tcMar>
            <w:vAlign w:val="bottom"/>
            <w:hideMark/>
          </w:tcPr>
          <w:p w14:paraId="1626AD34" w14:textId="2AFC663E" w:rsidR="00F608BD" w:rsidRPr="00814A10" w:rsidRDefault="00F608BD" w:rsidP="00F608BD">
            <w:pPr>
              <w:jc w:val="right"/>
              <w:rPr>
                <w:color w:val="000000"/>
                <w:sz w:val="22"/>
                <w:szCs w:val="22"/>
                <w:lang w:val="en-US"/>
              </w:rPr>
            </w:pPr>
            <w:r>
              <w:rPr>
                <w:color w:val="000000"/>
                <w:sz w:val="22"/>
                <w:szCs w:val="22"/>
              </w:rPr>
              <w:t>58.7</w:t>
            </w:r>
          </w:p>
        </w:tc>
        <w:tc>
          <w:tcPr>
            <w:tcW w:w="801" w:type="dxa"/>
            <w:tcBorders>
              <w:top w:val="nil"/>
              <w:left w:val="nil"/>
              <w:bottom w:val="nil"/>
              <w:right w:val="nil"/>
            </w:tcBorders>
            <w:shd w:val="clear" w:color="auto" w:fill="auto"/>
            <w:noWrap/>
            <w:tcMar>
              <w:left w:w="29" w:type="dxa"/>
              <w:right w:w="43" w:type="dxa"/>
            </w:tcMar>
            <w:vAlign w:val="bottom"/>
            <w:hideMark/>
          </w:tcPr>
          <w:p w14:paraId="64CF6706" w14:textId="6BD87863" w:rsidR="00F608BD" w:rsidRPr="00814A10" w:rsidRDefault="00F608BD" w:rsidP="00F608BD">
            <w:pPr>
              <w:jc w:val="right"/>
              <w:rPr>
                <w:color w:val="000000"/>
                <w:sz w:val="22"/>
                <w:szCs w:val="22"/>
                <w:lang w:val="en-US"/>
              </w:rPr>
            </w:pPr>
            <w:r>
              <w:rPr>
                <w:color w:val="000000"/>
                <w:sz w:val="22"/>
                <w:szCs w:val="22"/>
              </w:rPr>
              <w:t>11.9</w:t>
            </w:r>
          </w:p>
        </w:tc>
        <w:tc>
          <w:tcPr>
            <w:tcW w:w="801" w:type="dxa"/>
            <w:tcBorders>
              <w:top w:val="nil"/>
              <w:left w:val="nil"/>
              <w:bottom w:val="nil"/>
              <w:right w:val="nil"/>
            </w:tcBorders>
            <w:shd w:val="clear" w:color="auto" w:fill="auto"/>
            <w:noWrap/>
            <w:tcMar>
              <w:left w:w="29" w:type="dxa"/>
              <w:right w:w="43" w:type="dxa"/>
            </w:tcMar>
            <w:vAlign w:val="bottom"/>
            <w:hideMark/>
          </w:tcPr>
          <w:p w14:paraId="03B047CC" w14:textId="19F58B38" w:rsidR="00F608BD" w:rsidRPr="00814A10" w:rsidRDefault="00F608BD" w:rsidP="00F608BD">
            <w:pPr>
              <w:jc w:val="right"/>
              <w:rPr>
                <w:color w:val="000000"/>
                <w:sz w:val="22"/>
                <w:szCs w:val="22"/>
                <w:lang w:val="en-US"/>
              </w:rPr>
            </w:pPr>
            <w:r>
              <w:rPr>
                <w:color w:val="000000"/>
                <w:sz w:val="22"/>
                <w:szCs w:val="22"/>
              </w:rPr>
              <w:t>8.4</w:t>
            </w:r>
          </w:p>
        </w:tc>
        <w:tc>
          <w:tcPr>
            <w:tcW w:w="802" w:type="dxa"/>
            <w:tcBorders>
              <w:top w:val="nil"/>
              <w:left w:val="nil"/>
              <w:bottom w:val="nil"/>
              <w:right w:val="nil"/>
            </w:tcBorders>
            <w:shd w:val="clear" w:color="auto" w:fill="auto"/>
            <w:noWrap/>
            <w:tcMar>
              <w:left w:w="29" w:type="dxa"/>
              <w:right w:w="43" w:type="dxa"/>
            </w:tcMar>
            <w:vAlign w:val="bottom"/>
            <w:hideMark/>
          </w:tcPr>
          <w:p w14:paraId="1CBEFED4" w14:textId="71A02859" w:rsidR="00F608BD" w:rsidRPr="00814A10" w:rsidRDefault="00F608BD" w:rsidP="00F608BD">
            <w:pPr>
              <w:jc w:val="right"/>
              <w:rPr>
                <w:color w:val="000000"/>
                <w:sz w:val="22"/>
                <w:szCs w:val="22"/>
                <w:lang w:val="en-US"/>
              </w:rPr>
            </w:pPr>
            <w:r>
              <w:rPr>
                <w:color w:val="000000"/>
                <w:sz w:val="22"/>
                <w:szCs w:val="22"/>
              </w:rPr>
              <w:t>68.4</w:t>
            </w:r>
          </w:p>
        </w:tc>
      </w:tr>
      <w:tr w:rsidR="00F608BD" w:rsidRPr="00D93409" w14:paraId="27DD9D0E" w14:textId="77777777" w:rsidTr="00F608BD">
        <w:trPr>
          <w:trHeight w:val="306"/>
        </w:trPr>
        <w:tc>
          <w:tcPr>
            <w:tcW w:w="1601" w:type="dxa"/>
            <w:shd w:val="clear" w:color="auto" w:fill="auto"/>
            <w:noWrap/>
            <w:tcMar>
              <w:left w:w="0" w:type="dxa"/>
              <w:right w:w="0" w:type="dxa"/>
            </w:tcMar>
            <w:vAlign w:val="bottom"/>
            <w:hideMark/>
          </w:tcPr>
          <w:p w14:paraId="2DD14890" w14:textId="77777777" w:rsidR="00F608BD" w:rsidRPr="00814A10" w:rsidRDefault="00F608BD" w:rsidP="00F608BD">
            <w:pPr>
              <w:rPr>
                <w:color w:val="000000"/>
                <w:sz w:val="22"/>
                <w:szCs w:val="22"/>
                <w:lang w:val="en-US"/>
              </w:rPr>
            </w:pPr>
            <w:r w:rsidRPr="00814A10">
              <w:rPr>
                <w:color w:val="000000"/>
                <w:sz w:val="22"/>
                <w:szCs w:val="22"/>
                <w:lang w:val="en-US"/>
              </w:rPr>
              <w:t>N'Dounga</w:t>
            </w:r>
          </w:p>
        </w:tc>
        <w:tc>
          <w:tcPr>
            <w:tcW w:w="801" w:type="dxa"/>
            <w:tcBorders>
              <w:top w:val="nil"/>
              <w:left w:val="nil"/>
              <w:bottom w:val="nil"/>
              <w:right w:val="nil"/>
            </w:tcBorders>
            <w:shd w:val="clear" w:color="auto" w:fill="auto"/>
            <w:noWrap/>
            <w:tcMar>
              <w:left w:w="29" w:type="dxa"/>
              <w:right w:w="43" w:type="dxa"/>
            </w:tcMar>
            <w:vAlign w:val="bottom"/>
            <w:hideMark/>
          </w:tcPr>
          <w:p w14:paraId="50D97E79" w14:textId="24CA2D0A" w:rsidR="00F608BD" w:rsidRPr="00814A10" w:rsidRDefault="00F608BD" w:rsidP="00F608BD">
            <w:pPr>
              <w:jc w:val="right"/>
              <w:rPr>
                <w:color w:val="000000"/>
                <w:sz w:val="22"/>
                <w:szCs w:val="22"/>
                <w:lang w:val="en-US"/>
              </w:rPr>
            </w:pPr>
            <w:r>
              <w:rPr>
                <w:color w:val="000000"/>
                <w:sz w:val="22"/>
                <w:szCs w:val="22"/>
              </w:rPr>
              <w:t>35.4</w:t>
            </w:r>
          </w:p>
        </w:tc>
        <w:tc>
          <w:tcPr>
            <w:tcW w:w="801" w:type="dxa"/>
            <w:tcBorders>
              <w:top w:val="nil"/>
              <w:left w:val="nil"/>
              <w:bottom w:val="nil"/>
              <w:right w:val="nil"/>
            </w:tcBorders>
            <w:shd w:val="clear" w:color="auto" w:fill="auto"/>
            <w:noWrap/>
            <w:tcMar>
              <w:left w:w="29" w:type="dxa"/>
              <w:right w:w="43" w:type="dxa"/>
            </w:tcMar>
            <w:vAlign w:val="bottom"/>
            <w:hideMark/>
          </w:tcPr>
          <w:p w14:paraId="6BADA249" w14:textId="4967BECB" w:rsidR="00F608BD" w:rsidRPr="00814A10" w:rsidRDefault="00F608BD" w:rsidP="00F608BD">
            <w:pPr>
              <w:jc w:val="right"/>
              <w:rPr>
                <w:color w:val="000000"/>
                <w:sz w:val="22"/>
                <w:szCs w:val="22"/>
                <w:lang w:val="en-US"/>
              </w:rPr>
            </w:pPr>
            <w:r>
              <w:rPr>
                <w:color w:val="000000"/>
                <w:sz w:val="22"/>
                <w:szCs w:val="22"/>
              </w:rPr>
              <w:t>73.8</w:t>
            </w:r>
          </w:p>
        </w:tc>
        <w:tc>
          <w:tcPr>
            <w:tcW w:w="801" w:type="dxa"/>
            <w:tcBorders>
              <w:top w:val="nil"/>
              <w:left w:val="nil"/>
              <w:bottom w:val="nil"/>
              <w:right w:val="nil"/>
            </w:tcBorders>
            <w:shd w:val="clear" w:color="auto" w:fill="auto"/>
            <w:noWrap/>
            <w:tcMar>
              <w:left w:w="29" w:type="dxa"/>
              <w:right w:w="43" w:type="dxa"/>
            </w:tcMar>
            <w:vAlign w:val="bottom"/>
            <w:hideMark/>
          </w:tcPr>
          <w:p w14:paraId="7F37BCEE" w14:textId="61944E02" w:rsidR="00F608BD" w:rsidRPr="00814A10" w:rsidRDefault="00F608BD" w:rsidP="00F608BD">
            <w:pPr>
              <w:jc w:val="right"/>
              <w:rPr>
                <w:color w:val="000000"/>
                <w:sz w:val="22"/>
                <w:szCs w:val="22"/>
                <w:lang w:val="en-US"/>
              </w:rPr>
            </w:pPr>
            <w:r>
              <w:rPr>
                <w:color w:val="000000"/>
                <w:sz w:val="22"/>
                <w:szCs w:val="22"/>
              </w:rPr>
              <w:t>25.7</w:t>
            </w:r>
          </w:p>
        </w:tc>
        <w:tc>
          <w:tcPr>
            <w:tcW w:w="801" w:type="dxa"/>
            <w:tcBorders>
              <w:top w:val="nil"/>
              <w:left w:val="nil"/>
              <w:bottom w:val="nil"/>
              <w:right w:val="nil"/>
            </w:tcBorders>
            <w:shd w:val="clear" w:color="auto" w:fill="auto"/>
            <w:noWrap/>
            <w:tcMar>
              <w:left w:w="29" w:type="dxa"/>
              <w:right w:w="43" w:type="dxa"/>
            </w:tcMar>
            <w:vAlign w:val="bottom"/>
            <w:hideMark/>
          </w:tcPr>
          <w:p w14:paraId="185804C1" w14:textId="319A0112" w:rsidR="00F608BD" w:rsidRPr="00814A10" w:rsidRDefault="00F608BD" w:rsidP="00F608BD">
            <w:pPr>
              <w:jc w:val="right"/>
              <w:rPr>
                <w:color w:val="000000"/>
                <w:sz w:val="22"/>
                <w:szCs w:val="22"/>
                <w:lang w:val="en-US"/>
              </w:rPr>
            </w:pPr>
            <w:r>
              <w:rPr>
                <w:color w:val="000000"/>
                <w:sz w:val="22"/>
                <w:szCs w:val="22"/>
              </w:rPr>
              <w:t>56.3</w:t>
            </w:r>
          </w:p>
        </w:tc>
        <w:tc>
          <w:tcPr>
            <w:tcW w:w="801" w:type="dxa"/>
            <w:tcBorders>
              <w:top w:val="nil"/>
              <w:left w:val="nil"/>
              <w:bottom w:val="nil"/>
              <w:right w:val="nil"/>
            </w:tcBorders>
            <w:shd w:val="clear" w:color="auto" w:fill="auto"/>
            <w:noWrap/>
            <w:tcMar>
              <w:left w:w="29" w:type="dxa"/>
              <w:right w:w="43" w:type="dxa"/>
            </w:tcMar>
            <w:vAlign w:val="bottom"/>
            <w:hideMark/>
          </w:tcPr>
          <w:p w14:paraId="03BB1132" w14:textId="203156EF" w:rsidR="00F608BD" w:rsidRPr="00814A10" w:rsidRDefault="00F608BD" w:rsidP="00F608BD">
            <w:pPr>
              <w:jc w:val="right"/>
              <w:rPr>
                <w:color w:val="000000"/>
                <w:sz w:val="22"/>
                <w:szCs w:val="22"/>
                <w:lang w:val="en-US"/>
              </w:rPr>
            </w:pPr>
            <w:r>
              <w:rPr>
                <w:color w:val="000000"/>
                <w:sz w:val="22"/>
                <w:szCs w:val="22"/>
              </w:rPr>
              <w:t>56.5</w:t>
            </w:r>
          </w:p>
        </w:tc>
        <w:tc>
          <w:tcPr>
            <w:tcW w:w="801" w:type="dxa"/>
            <w:tcBorders>
              <w:top w:val="nil"/>
              <w:left w:val="nil"/>
              <w:bottom w:val="nil"/>
              <w:right w:val="nil"/>
            </w:tcBorders>
            <w:shd w:val="clear" w:color="auto" w:fill="auto"/>
            <w:noWrap/>
            <w:tcMar>
              <w:left w:w="29" w:type="dxa"/>
              <w:right w:w="43" w:type="dxa"/>
            </w:tcMar>
            <w:vAlign w:val="bottom"/>
            <w:hideMark/>
          </w:tcPr>
          <w:p w14:paraId="3A8F5DAB" w14:textId="0D2BCE68" w:rsidR="00F608BD" w:rsidRPr="00814A10" w:rsidRDefault="00F608BD" w:rsidP="00F608BD">
            <w:pPr>
              <w:jc w:val="right"/>
              <w:rPr>
                <w:color w:val="000000"/>
                <w:sz w:val="22"/>
                <w:szCs w:val="22"/>
                <w:lang w:val="en-US"/>
              </w:rPr>
            </w:pPr>
            <w:r>
              <w:rPr>
                <w:color w:val="000000"/>
                <w:sz w:val="22"/>
                <w:szCs w:val="22"/>
              </w:rPr>
              <w:t>19.9</w:t>
            </w:r>
          </w:p>
        </w:tc>
        <w:tc>
          <w:tcPr>
            <w:tcW w:w="801" w:type="dxa"/>
            <w:tcBorders>
              <w:top w:val="nil"/>
              <w:left w:val="nil"/>
              <w:bottom w:val="nil"/>
              <w:right w:val="nil"/>
            </w:tcBorders>
            <w:shd w:val="clear" w:color="auto" w:fill="auto"/>
            <w:noWrap/>
            <w:tcMar>
              <w:left w:w="29" w:type="dxa"/>
              <w:right w:w="43" w:type="dxa"/>
            </w:tcMar>
            <w:vAlign w:val="bottom"/>
            <w:hideMark/>
          </w:tcPr>
          <w:p w14:paraId="29092CEF" w14:textId="0785BA76" w:rsidR="00F608BD" w:rsidRPr="00814A10" w:rsidRDefault="00F608BD" w:rsidP="00F608BD">
            <w:pPr>
              <w:jc w:val="right"/>
              <w:rPr>
                <w:color w:val="000000"/>
                <w:sz w:val="22"/>
                <w:szCs w:val="22"/>
                <w:lang w:val="en-US"/>
              </w:rPr>
            </w:pPr>
            <w:r>
              <w:rPr>
                <w:color w:val="000000"/>
                <w:sz w:val="22"/>
                <w:szCs w:val="22"/>
              </w:rPr>
              <w:t>81.9</w:t>
            </w:r>
          </w:p>
        </w:tc>
        <w:tc>
          <w:tcPr>
            <w:tcW w:w="801" w:type="dxa"/>
            <w:tcBorders>
              <w:top w:val="nil"/>
              <w:left w:val="nil"/>
              <w:bottom w:val="nil"/>
              <w:right w:val="nil"/>
            </w:tcBorders>
            <w:shd w:val="clear" w:color="auto" w:fill="auto"/>
            <w:noWrap/>
            <w:tcMar>
              <w:left w:w="29" w:type="dxa"/>
              <w:right w:w="43" w:type="dxa"/>
            </w:tcMar>
            <w:vAlign w:val="bottom"/>
            <w:hideMark/>
          </w:tcPr>
          <w:p w14:paraId="600D8F0F" w14:textId="62D5050C" w:rsidR="00F608BD" w:rsidRPr="00814A10" w:rsidRDefault="00F608BD" w:rsidP="00F608BD">
            <w:pPr>
              <w:jc w:val="right"/>
              <w:rPr>
                <w:color w:val="000000"/>
                <w:sz w:val="22"/>
                <w:szCs w:val="22"/>
                <w:lang w:val="en-US"/>
              </w:rPr>
            </w:pPr>
            <w:r>
              <w:rPr>
                <w:color w:val="000000"/>
                <w:sz w:val="22"/>
                <w:szCs w:val="22"/>
              </w:rPr>
              <w:t>28.9</w:t>
            </w:r>
          </w:p>
        </w:tc>
        <w:tc>
          <w:tcPr>
            <w:tcW w:w="801" w:type="dxa"/>
            <w:tcBorders>
              <w:top w:val="nil"/>
              <w:left w:val="nil"/>
              <w:bottom w:val="nil"/>
              <w:right w:val="nil"/>
            </w:tcBorders>
            <w:shd w:val="clear" w:color="auto" w:fill="auto"/>
            <w:noWrap/>
            <w:tcMar>
              <w:left w:w="29" w:type="dxa"/>
              <w:right w:w="43" w:type="dxa"/>
            </w:tcMar>
            <w:vAlign w:val="bottom"/>
            <w:hideMark/>
          </w:tcPr>
          <w:p w14:paraId="0336222C" w14:textId="3A43B46B" w:rsidR="00F608BD" w:rsidRPr="00814A10" w:rsidRDefault="00F608BD" w:rsidP="00F608BD">
            <w:pPr>
              <w:jc w:val="right"/>
              <w:rPr>
                <w:color w:val="000000"/>
                <w:sz w:val="22"/>
                <w:szCs w:val="22"/>
                <w:lang w:val="en-US"/>
              </w:rPr>
            </w:pPr>
            <w:r>
              <w:rPr>
                <w:color w:val="000000"/>
                <w:sz w:val="22"/>
                <w:szCs w:val="22"/>
              </w:rPr>
              <w:t>13.5</w:t>
            </w:r>
          </w:p>
        </w:tc>
        <w:tc>
          <w:tcPr>
            <w:tcW w:w="802" w:type="dxa"/>
            <w:tcBorders>
              <w:top w:val="nil"/>
              <w:left w:val="nil"/>
              <w:bottom w:val="nil"/>
              <w:right w:val="nil"/>
            </w:tcBorders>
            <w:shd w:val="clear" w:color="auto" w:fill="auto"/>
            <w:noWrap/>
            <w:tcMar>
              <w:left w:w="29" w:type="dxa"/>
              <w:right w:w="43" w:type="dxa"/>
            </w:tcMar>
            <w:vAlign w:val="bottom"/>
            <w:hideMark/>
          </w:tcPr>
          <w:p w14:paraId="4EC99ECA" w14:textId="425EA6E6" w:rsidR="00F608BD" w:rsidRPr="00814A10" w:rsidRDefault="00F608BD" w:rsidP="00F608BD">
            <w:pPr>
              <w:jc w:val="right"/>
              <w:rPr>
                <w:color w:val="000000"/>
                <w:sz w:val="22"/>
                <w:szCs w:val="22"/>
                <w:lang w:val="en-US"/>
              </w:rPr>
            </w:pPr>
            <w:r>
              <w:rPr>
                <w:color w:val="000000"/>
                <w:sz w:val="22"/>
                <w:szCs w:val="22"/>
              </w:rPr>
              <w:t>61.7</w:t>
            </w:r>
          </w:p>
        </w:tc>
      </w:tr>
      <w:tr w:rsidR="00F608BD" w:rsidRPr="00D93409" w14:paraId="2DD7A28B" w14:textId="77777777" w:rsidTr="00F608BD">
        <w:trPr>
          <w:trHeight w:val="306"/>
        </w:trPr>
        <w:tc>
          <w:tcPr>
            <w:tcW w:w="1601" w:type="dxa"/>
            <w:shd w:val="clear" w:color="auto" w:fill="auto"/>
            <w:noWrap/>
            <w:tcMar>
              <w:left w:w="0" w:type="dxa"/>
              <w:right w:w="0" w:type="dxa"/>
            </w:tcMar>
            <w:vAlign w:val="bottom"/>
            <w:hideMark/>
          </w:tcPr>
          <w:p w14:paraId="7BDEDB41" w14:textId="77777777" w:rsidR="00F608BD" w:rsidRPr="00814A10" w:rsidRDefault="00F608BD" w:rsidP="00F608BD">
            <w:pPr>
              <w:rPr>
                <w:color w:val="000000"/>
                <w:sz w:val="22"/>
                <w:szCs w:val="22"/>
                <w:lang w:val="en-US"/>
              </w:rPr>
            </w:pPr>
            <w:r w:rsidRPr="00814A10">
              <w:rPr>
                <w:color w:val="000000"/>
                <w:sz w:val="22"/>
                <w:szCs w:val="22"/>
                <w:lang w:val="en-US"/>
              </w:rPr>
              <w:t>Youri</w:t>
            </w:r>
          </w:p>
        </w:tc>
        <w:tc>
          <w:tcPr>
            <w:tcW w:w="801" w:type="dxa"/>
            <w:tcBorders>
              <w:top w:val="nil"/>
              <w:left w:val="nil"/>
              <w:bottom w:val="nil"/>
              <w:right w:val="nil"/>
            </w:tcBorders>
            <w:shd w:val="clear" w:color="auto" w:fill="auto"/>
            <w:noWrap/>
            <w:tcMar>
              <w:left w:w="29" w:type="dxa"/>
              <w:right w:w="43" w:type="dxa"/>
            </w:tcMar>
            <w:vAlign w:val="bottom"/>
            <w:hideMark/>
          </w:tcPr>
          <w:p w14:paraId="2F8E3D28" w14:textId="553F993F" w:rsidR="00F608BD" w:rsidRPr="00814A10" w:rsidRDefault="00F608BD" w:rsidP="00F608BD">
            <w:pPr>
              <w:jc w:val="right"/>
              <w:rPr>
                <w:color w:val="000000"/>
                <w:sz w:val="22"/>
                <w:szCs w:val="22"/>
                <w:lang w:val="en-US"/>
              </w:rPr>
            </w:pPr>
            <w:r>
              <w:rPr>
                <w:color w:val="000000"/>
                <w:sz w:val="22"/>
                <w:szCs w:val="22"/>
              </w:rPr>
              <w:t>60.8</w:t>
            </w:r>
          </w:p>
        </w:tc>
        <w:tc>
          <w:tcPr>
            <w:tcW w:w="801" w:type="dxa"/>
            <w:tcBorders>
              <w:top w:val="nil"/>
              <w:left w:val="nil"/>
              <w:bottom w:val="nil"/>
              <w:right w:val="nil"/>
            </w:tcBorders>
            <w:shd w:val="clear" w:color="auto" w:fill="auto"/>
            <w:noWrap/>
            <w:tcMar>
              <w:left w:w="29" w:type="dxa"/>
              <w:right w:w="43" w:type="dxa"/>
            </w:tcMar>
            <w:vAlign w:val="bottom"/>
            <w:hideMark/>
          </w:tcPr>
          <w:p w14:paraId="377A5D3C" w14:textId="4BE52B73" w:rsidR="00F608BD" w:rsidRPr="00814A10" w:rsidRDefault="00F608BD" w:rsidP="00F608BD">
            <w:pPr>
              <w:jc w:val="right"/>
              <w:rPr>
                <w:color w:val="000000"/>
                <w:sz w:val="22"/>
                <w:szCs w:val="22"/>
                <w:lang w:val="en-US"/>
              </w:rPr>
            </w:pPr>
            <w:r>
              <w:rPr>
                <w:color w:val="000000"/>
                <w:sz w:val="22"/>
                <w:szCs w:val="22"/>
              </w:rPr>
              <w:t>87.7</w:t>
            </w:r>
          </w:p>
        </w:tc>
        <w:tc>
          <w:tcPr>
            <w:tcW w:w="801" w:type="dxa"/>
            <w:tcBorders>
              <w:top w:val="nil"/>
              <w:left w:val="nil"/>
              <w:bottom w:val="nil"/>
              <w:right w:val="nil"/>
            </w:tcBorders>
            <w:shd w:val="clear" w:color="auto" w:fill="auto"/>
            <w:noWrap/>
            <w:tcMar>
              <w:left w:w="29" w:type="dxa"/>
              <w:right w:w="43" w:type="dxa"/>
            </w:tcMar>
            <w:vAlign w:val="bottom"/>
            <w:hideMark/>
          </w:tcPr>
          <w:p w14:paraId="6C57A85A" w14:textId="470C3805" w:rsidR="00F608BD" w:rsidRPr="00814A10" w:rsidRDefault="00F608BD" w:rsidP="00F608BD">
            <w:pPr>
              <w:jc w:val="right"/>
              <w:rPr>
                <w:color w:val="000000"/>
                <w:sz w:val="22"/>
                <w:szCs w:val="22"/>
                <w:lang w:val="en-US"/>
              </w:rPr>
            </w:pPr>
            <w:r>
              <w:rPr>
                <w:color w:val="000000"/>
                <w:sz w:val="22"/>
                <w:szCs w:val="22"/>
              </w:rPr>
              <w:t>56.0</w:t>
            </w:r>
          </w:p>
        </w:tc>
        <w:tc>
          <w:tcPr>
            <w:tcW w:w="801" w:type="dxa"/>
            <w:tcBorders>
              <w:top w:val="nil"/>
              <w:left w:val="nil"/>
              <w:bottom w:val="nil"/>
              <w:right w:val="nil"/>
            </w:tcBorders>
            <w:shd w:val="clear" w:color="auto" w:fill="auto"/>
            <w:noWrap/>
            <w:tcMar>
              <w:left w:w="29" w:type="dxa"/>
              <w:right w:w="43" w:type="dxa"/>
            </w:tcMar>
            <w:vAlign w:val="bottom"/>
            <w:hideMark/>
          </w:tcPr>
          <w:p w14:paraId="79E27190" w14:textId="0BFB71D7" w:rsidR="00F608BD" w:rsidRPr="00814A10" w:rsidRDefault="00F608BD" w:rsidP="00F608BD">
            <w:pPr>
              <w:jc w:val="right"/>
              <w:rPr>
                <w:color w:val="000000"/>
                <w:sz w:val="22"/>
                <w:szCs w:val="22"/>
                <w:lang w:val="en-US"/>
              </w:rPr>
            </w:pPr>
            <w:r>
              <w:rPr>
                <w:color w:val="000000"/>
                <w:sz w:val="22"/>
                <w:szCs w:val="22"/>
              </w:rPr>
              <w:t>59.3</w:t>
            </w:r>
          </w:p>
        </w:tc>
        <w:tc>
          <w:tcPr>
            <w:tcW w:w="801" w:type="dxa"/>
            <w:tcBorders>
              <w:top w:val="nil"/>
              <w:left w:val="nil"/>
              <w:bottom w:val="nil"/>
              <w:right w:val="nil"/>
            </w:tcBorders>
            <w:shd w:val="clear" w:color="auto" w:fill="auto"/>
            <w:noWrap/>
            <w:tcMar>
              <w:left w:w="29" w:type="dxa"/>
              <w:right w:w="43" w:type="dxa"/>
            </w:tcMar>
            <w:vAlign w:val="bottom"/>
            <w:hideMark/>
          </w:tcPr>
          <w:p w14:paraId="7F2B9EAA" w14:textId="0214DC70" w:rsidR="00F608BD" w:rsidRPr="00814A10" w:rsidRDefault="00F608BD" w:rsidP="00F608BD">
            <w:pPr>
              <w:jc w:val="right"/>
              <w:rPr>
                <w:color w:val="000000"/>
                <w:sz w:val="22"/>
                <w:szCs w:val="22"/>
                <w:lang w:val="en-US"/>
              </w:rPr>
            </w:pPr>
            <w:r>
              <w:rPr>
                <w:color w:val="000000"/>
                <w:sz w:val="22"/>
                <w:szCs w:val="22"/>
              </w:rPr>
              <w:t>61.8</w:t>
            </w:r>
          </w:p>
        </w:tc>
        <w:tc>
          <w:tcPr>
            <w:tcW w:w="801" w:type="dxa"/>
            <w:tcBorders>
              <w:top w:val="nil"/>
              <w:left w:val="nil"/>
              <w:bottom w:val="nil"/>
              <w:right w:val="nil"/>
            </w:tcBorders>
            <w:shd w:val="clear" w:color="auto" w:fill="auto"/>
            <w:noWrap/>
            <w:tcMar>
              <w:left w:w="29" w:type="dxa"/>
              <w:right w:w="43" w:type="dxa"/>
            </w:tcMar>
            <w:vAlign w:val="bottom"/>
            <w:hideMark/>
          </w:tcPr>
          <w:p w14:paraId="4772DB9D" w14:textId="039052D5" w:rsidR="00F608BD" w:rsidRPr="00814A10" w:rsidRDefault="00F608BD" w:rsidP="00F608BD">
            <w:pPr>
              <w:jc w:val="right"/>
              <w:rPr>
                <w:color w:val="000000"/>
                <w:sz w:val="22"/>
                <w:szCs w:val="22"/>
                <w:lang w:val="en-US"/>
              </w:rPr>
            </w:pPr>
            <w:r>
              <w:rPr>
                <w:color w:val="000000"/>
                <w:sz w:val="22"/>
                <w:szCs w:val="22"/>
              </w:rPr>
              <w:t>9.7</w:t>
            </w:r>
          </w:p>
        </w:tc>
        <w:tc>
          <w:tcPr>
            <w:tcW w:w="801" w:type="dxa"/>
            <w:tcBorders>
              <w:top w:val="nil"/>
              <w:left w:val="nil"/>
              <w:bottom w:val="nil"/>
              <w:right w:val="nil"/>
            </w:tcBorders>
            <w:shd w:val="clear" w:color="auto" w:fill="auto"/>
            <w:noWrap/>
            <w:tcMar>
              <w:left w:w="29" w:type="dxa"/>
              <w:right w:w="43" w:type="dxa"/>
            </w:tcMar>
            <w:vAlign w:val="bottom"/>
            <w:hideMark/>
          </w:tcPr>
          <w:p w14:paraId="1C5FF99E" w14:textId="1E1C48FA" w:rsidR="00F608BD" w:rsidRPr="00814A10" w:rsidRDefault="00F608BD" w:rsidP="00F608BD">
            <w:pPr>
              <w:jc w:val="right"/>
              <w:rPr>
                <w:color w:val="000000"/>
                <w:sz w:val="22"/>
                <w:szCs w:val="22"/>
                <w:lang w:val="en-US"/>
              </w:rPr>
            </w:pPr>
            <w:r>
              <w:rPr>
                <w:color w:val="000000"/>
                <w:sz w:val="22"/>
                <w:szCs w:val="22"/>
              </w:rPr>
              <w:t>75.4</w:t>
            </w:r>
          </w:p>
        </w:tc>
        <w:tc>
          <w:tcPr>
            <w:tcW w:w="801" w:type="dxa"/>
            <w:tcBorders>
              <w:top w:val="nil"/>
              <w:left w:val="nil"/>
              <w:bottom w:val="nil"/>
              <w:right w:val="nil"/>
            </w:tcBorders>
            <w:shd w:val="clear" w:color="auto" w:fill="auto"/>
            <w:noWrap/>
            <w:tcMar>
              <w:left w:w="29" w:type="dxa"/>
              <w:right w:w="43" w:type="dxa"/>
            </w:tcMar>
            <w:vAlign w:val="bottom"/>
            <w:hideMark/>
          </w:tcPr>
          <w:p w14:paraId="28F7E53C" w14:textId="2FE9513E" w:rsidR="00F608BD" w:rsidRPr="00814A10" w:rsidRDefault="00F608BD" w:rsidP="00F608BD">
            <w:pPr>
              <w:jc w:val="right"/>
              <w:rPr>
                <w:color w:val="000000"/>
                <w:sz w:val="22"/>
                <w:szCs w:val="22"/>
                <w:lang w:val="en-US"/>
              </w:rPr>
            </w:pPr>
            <w:r>
              <w:rPr>
                <w:color w:val="000000"/>
                <w:sz w:val="22"/>
                <w:szCs w:val="22"/>
              </w:rPr>
              <w:t>2.3</w:t>
            </w:r>
          </w:p>
        </w:tc>
        <w:tc>
          <w:tcPr>
            <w:tcW w:w="801" w:type="dxa"/>
            <w:tcBorders>
              <w:top w:val="nil"/>
              <w:left w:val="nil"/>
              <w:bottom w:val="nil"/>
              <w:right w:val="nil"/>
            </w:tcBorders>
            <w:shd w:val="clear" w:color="auto" w:fill="auto"/>
            <w:noWrap/>
            <w:tcMar>
              <w:left w:w="29" w:type="dxa"/>
              <w:right w:w="43" w:type="dxa"/>
            </w:tcMar>
            <w:vAlign w:val="bottom"/>
            <w:hideMark/>
          </w:tcPr>
          <w:p w14:paraId="49220989" w14:textId="0805BF46" w:rsidR="00F608BD" w:rsidRPr="00814A10" w:rsidRDefault="00F608BD" w:rsidP="00F608BD">
            <w:pPr>
              <w:jc w:val="right"/>
              <w:rPr>
                <w:color w:val="000000"/>
                <w:sz w:val="22"/>
                <w:szCs w:val="22"/>
                <w:lang w:val="en-US"/>
              </w:rPr>
            </w:pPr>
            <w:r>
              <w:rPr>
                <w:color w:val="000000"/>
                <w:sz w:val="22"/>
                <w:szCs w:val="22"/>
              </w:rPr>
              <w:t>22.2</w:t>
            </w:r>
          </w:p>
        </w:tc>
        <w:tc>
          <w:tcPr>
            <w:tcW w:w="802" w:type="dxa"/>
            <w:tcBorders>
              <w:top w:val="nil"/>
              <w:left w:val="nil"/>
              <w:bottom w:val="nil"/>
              <w:right w:val="nil"/>
            </w:tcBorders>
            <w:shd w:val="clear" w:color="auto" w:fill="auto"/>
            <w:noWrap/>
            <w:tcMar>
              <w:left w:w="29" w:type="dxa"/>
              <w:right w:w="43" w:type="dxa"/>
            </w:tcMar>
            <w:vAlign w:val="bottom"/>
            <w:hideMark/>
          </w:tcPr>
          <w:p w14:paraId="39D4A556" w14:textId="6EFD000E" w:rsidR="00F608BD" w:rsidRPr="00814A10" w:rsidRDefault="00F608BD" w:rsidP="00F608BD">
            <w:pPr>
              <w:jc w:val="right"/>
              <w:rPr>
                <w:color w:val="000000"/>
                <w:sz w:val="22"/>
                <w:szCs w:val="22"/>
                <w:lang w:val="en-US"/>
              </w:rPr>
            </w:pPr>
            <w:r>
              <w:rPr>
                <w:color w:val="000000"/>
                <w:sz w:val="22"/>
                <w:szCs w:val="22"/>
              </w:rPr>
              <w:t>62.5</w:t>
            </w:r>
          </w:p>
        </w:tc>
      </w:tr>
      <w:tr w:rsidR="00F608BD" w:rsidRPr="00D93409" w14:paraId="48849F41" w14:textId="77777777" w:rsidTr="00F608BD">
        <w:trPr>
          <w:trHeight w:val="306"/>
        </w:trPr>
        <w:tc>
          <w:tcPr>
            <w:tcW w:w="1601" w:type="dxa"/>
            <w:shd w:val="clear" w:color="auto" w:fill="auto"/>
            <w:noWrap/>
            <w:tcMar>
              <w:left w:w="0" w:type="dxa"/>
              <w:right w:w="0" w:type="dxa"/>
            </w:tcMar>
            <w:vAlign w:val="bottom"/>
            <w:hideMark/>
          </w:tcPr>
          <w:p w14:paraId="44838138" w14:textId="77777777" w:rsidR="00F608BD" w:rsidRPr="00814A10" w:rsidRDefault="00F608BD" w:rsidP="00F608BD">
            <w:pPr>
              <w:rPr>
                <w:b/>
                <w:bCs/>
                <w:color w:val="000000"/>
                <w:sz w:val="22"/>
                <w:szCs w:val="22"/>
                <w:lang w:val="en-US"/>
              </w:rPr>
            </w:pPr>
            <w:r w:rsidRPr="00814A10">
              <w:rPr>
                <w:b/>
                <w:bCs/>
                <w:color w:val="000000"/>
                <w:sz w:val="22"/>
                <w:szCs w:val="22"/>
                <w:lang w:val="en-US"/>
              </w:rPr>
              <w:t>Ouallam</w:t>
            </w:r>
          </w:p>
        </w:tc>
        <w:tc>
          <w:tcPr>
            <w:tcW w:w="801" w:type="dxa"/>
            <w:tcBorders>
              <w:top w:val="nil"/>
              <w:left w:val="nil"/>
              <w:bottom w:val="nil"/>
              <w:right w:val="nil"/>
            </w:tcBorders>
            <w:shd w:val="clear" w:color="auto" w:fill="auto"/>
            <w:noWrap/>
            <w:tcMar>
              <w:left w:w="29" w:type="dxa"/>
              <w:right w:w="43" w:type="dxa"/>
            </w:tcMar>
            <w:vAlign w:val="bottom"/>
            <w:hideMark/>
          </w:tcPr>
          <w:p w14:paraId="04010934" w14:textId="1870DA58" w:rsidR="00F608BD" w:rsidRPr="00814A10" w:rsidRDefault="00F608BD" w:rsidP="00F608BD">
            <w:pPr>
              <w:jc w:val="right"/>
              <w:rPr>
                <w:b/>
                <w:bCs/>
                <w:color w:val="000000"/>
                <w:sz w:val="22"/>
                <w:szCs w:val="22"/>
                <w:lang w:val="en-US"/>
              </w:rPr>
            </w:pPr>
            <w:r>
              <w:rPr>
                <w:b/>
                <w:bCs/>
                <w:color w:val="000000"/>
                <w:sz w:val="22"/>
                <w:szCs w:val="22"/>
              </w:rPr>
              <w:t>53.8</w:t>
            </w:r>
          </w:p>
        </w:tc>
        <w:tc>
          <w:tcPr>
            <w:tcW w:w="801" w:type="dxa"/>
            <w:tcBorders>
              <w:top w:val="nil"/>
              <w:left w:val="nil"/>
              <w:bottom w:val="nil"/>
              <w:right w:val="nil"/>
            </w:tcBorders>
            <w:shd w:val="clear" w:color="auto" w:fill="auto"/>
            <w:noWrap/>
            <w:tcMar>
              <w:left w:w="29" w:type="dxa"/>
              <w:right w:w="43" w:type="dxa"/>
            </w:tcMar>
            <w:vAlign w:val="bottom"/>
            <w:hideMark/>
          </w:tcPr>
          <w:p w14:paraId="4BA14ADB" w14:textId="72E146CA" w:rsidR="00F608BD" w:rsidRPr="00814A10" w:rsidRDefault="00F608BD" w:rsidP="00F608BD">
            <w:pPr>
              <w:jc w:val="right"/>
              <w:rPr>
                <w:b/>
                <w:bCs/>
                <w:color w:val="000000"/>
                <w:sz w:val="22"/>
                <w:szCs w:val="22"/>
                <w:lang w:val="en-US"/>
              </w:rPr>
            </w:pPr>
            <w:r>
              <w:rPr>
                <w:b/>
                <w:bCs/>
                <w:color w:val="000000"/>
                <w:sz w:val="22"/>
                <w:szCs w:val="22"/>
              </w:rPr>
              <w:t>85.5</w:t>
            </w:r>
          </w:p>
        </w:tc>
        <w:tc>
          <w:tcPr>
            <w:tcW w:w="801" w:type="dxa"/>
            <w:tcBorders>
              <w:top w:val="nil"/>
              <w:left w:val="nil"/>
              <w:bottom w:val="nil"/>
              <w:right w:val="nil"/>
            </w:tcBorders>
            <w:shd w:val="clear" w:color="auto" w:fill="auto"/>
            <w:noWrap/>
            <w:tcMar>
              <w:left w:w="29" w:type="dxa"/>
              <w:right w:w="43" w:type="dxa"/>
            </w:tcMar>
            <w:vAlign w:val="bottom"/>
            <w:hideMark/>
          </w:tcPr>
          <w:p w14:paraId="05C18084" w14:textId="2328D8EE" w:rsidR="00F608BD" w:rsidRPr="00814A10" w:rsidRDefault="00F608BD" w:rsidP="00F608BD">
            <w:pPr>
              <w:jc w:val="right"/>
              <w:rPr>
                <w:b/>
                <w:bCs/>
                <w:color w:val="000000"/>
                <w:sz w:val="22"/>
                <w:szCs w:val="22"/>
                <w:lang w:val="en-US"/>
              </w:rPr>
            </w:pPr>
            <w:r>
              <w:rPr>
                <w:b/>
                <w:bCs/>
                <w:color w:val="000000"/>
                <w:sz w:val="22"/>
                <w:szCs w:val="22"/>
              </w:rPr>
              <w:t>37.0</w:t>
            </w:r>
          </w:p>
        </w:tc>
        <w:tc>
          <w:tcPr>
            <w:tcW w:w="801" w:type="dxa"/>
            <w:tcBorders>
              <w:top w:val="nil"/>
              <w:left w:val="nil"/>
              <w:bottom w:val="nil"/>
              <w:right w:val="nil"/>
            </w:tcBorders>
            <w:shd w:val="clear" w:color="auto" w:fill="auto"/>
            <w:noWrap/>
            <w:tcMar>
              <w:left w:w="29" w:type="dxa"/>
              <w:right w:w="43" w:type="dxa"/>
            </w:tcMar>
            <w:vAlign w:val="bottom"/>
            <w:hideMark/>
          </w:tcPr>
          <w:p w14:paraId="6B6BE9F8" w14:textId="19418E80" w:rsidR="00F608BD" w:rsidRPr="00814A10" w:rsidRDefault="00F608BD" w:rsidP="00F608BD">
            <w:pPr>
              <w:jc w:val="right"/>
              <w:rPr>
                <w:b/>
                <w:bCs/>
                <w:color w:val="000000"/>
                <w:sz w:val="22"/>
                <w:szCs w:val="22"/>
                <w:lang w:val="en-US"/>
              </w:rPr>
            </w:pPr>
            <w:r>
              <w:rPr>
                <w:b/>
                <w:bCs/>
                <w:color w:val="000000"/>
                <w:sz w:val="22"/>
                <w:szCs w:val="22"/>
              </w:rPr>
              <w:t>60.1</w:t>
            </w:r>
          </w:p>
        </w:tc>
        <w:tc>
          <w:tcPr>
            <w:tcW w:w="801" w:type="dxa"/>
            <w:tcBorders>
              <w:top w:val="nil"/>
              <w:left w:val="nil"/>
              <w:bottom w:val="nil"/>
              <w:right w:val="nil"/>
            </w:tcBorders>
            <w:shd w:val="clear" w:color="auto" w:fill="auto"/>
            <w:noWrap/>
            <w:tcMar>
              <w:left w:w="29" w:type="dxa"/>
              <w:right w:w="43" w:type="dxa"/>
            </w:tcMar>
            <w:vAlign w:val="bottom"/>
            <w:hideMark/>
          </w:tcPr>
          <w:p w14:paraId="25FBBAC5" w14:textId="6169963A" w:rsidR="00F608BD" w:rsidRPr="00814A10" w:rsidRDefault="00F608BD" w:rsidP="00F608BD">
            <w:pPr>
              <w:jc w:val="right"/>
              <w:rPr>
                <w:b/>
                <w:bCs/>
                <w:color w:val="000000"/>
                <w:sz w:val="22"/>
                <w:szCs w:val="22"/>
                <w:lang w:val="en-US"/>
              </w:rPr>
            </w:pPr>
            <w:r>
              <w:rPr>
                <w:b/>
                <w:bCs/>
                <w:color w:val="000000"/>
                <w:sz w:val="22"/>
                <w:szCs w:val="22"/>
              </w:rPr>
              <w:t>75.4</w:t>
            </w:r>
          </w:p>
        </w:tc>
        <w:tc>
          <w:tcPr>
            <w:tcW w:w="801" w:type="dxa"/>
            <w:tcBorders>
              <w:top w:val="nil"/>
              <w:left w:val="nil"/>
              <w:bottom w:val="nil"/>
              <w:right w:val="nil"/>
            </w:tcBorders>
            <w:shd w:val="clear" w:color="auto" w:fill="auto"/>
            <w:noWrap/>
            <w:tcMar>
              <w:left w:w="29" w:type="dxa"/>
              <w:right w:w="43" w:type="dxa"/>
            </w:tcMar>
            <w:vAlign w:val="bottom"/>
            <w:hideMark/>
          </w:tcPr>
          <w:p w14:paraId="4538CBCB" w14:textId="0062A175" w:rsidR="00F608BD" w:rsidRPr="00814A10" w:rsidRDefault="00F608BD" w:rsidP="00F608BD">
            <w:pPr>
              <w:jc w:val="right"/>
              <w:rPr>
                <w:b/>
                <w:bCs/>
                <w:color w:val="000000"/>
                <w:sz w:val="22"/>
                <w:szCs w:val="22"/>
                <w:lang w:val="en-US"/>
              </w:rPr>
            </w:pPr>
            <w:r>
              <w:rPr>
                <w:b/>
                <w:bCs/>
                <w:color w:val="000000"/>
                <w:sz w:val="22"/>
                <w:szCs w:val="22"/>
              </w:rPr>
              <w:t>6.8</w:t>
            </w:r>
          </w:p>
        </w:tc>
        <w:tc>
          <w:tcPr>
            <w:tcW w:w="801" w:type="dxa"/>
            <w:tcBorders>
              <w:top w:val="nil"/>
              <w:left w:val="nil"/>
              <w:bottom w:val="nil"/>
              <w:right w:val="nil"/>
            </w:tcBorders>
            <w:shd w:val="clear" w:color="auto" w:fill="auto"/>
            <w:noWrap/>
            <w:tcMar>
              <w:left w:w="29" w:type="dxa"/>
              <w:right w:w="43" w:type="dxa"/>
            </w:tcMar>
            <w:vAlign w:val="bottom"/>
            <w:hideMark/>
          </w:tcPr>
          <w:p w14:paraId="2EEEF560" w14:textId="30C71524" w:rsidR="00F608BD" w:rsidRPr="00814A10" w:rsidRDefault="00F608BD" w:rsidP="00F608BD">
            <w:pPr>
              <w:jc w:val="right"/>
              <w:rPr>
                <w:b/>
                <w:bCs/>
                <w:color w:val="000000"/>
                <w:sz w:val="22"/>
                <w:szCs w:val="22"/>
                <w:lang w:val="en-US"/>
              </w:rPr>
            </w:pPr>
            <w:r>
              <w:rPr>
                <w:b/>
                <w:bCs/>
                <w:color w:val="000000"/>
                <w:sz w:val="22"/>
                <w:szCs w:val="22"/>
              </w:rPr>
              <w:t>84.1</w:t>
            </w:r>
          </w:p>
        </w:tc>
        <w:tc>
          <w:tcPr>
            <w:tcW w:w="801" w:type="dxa"/>
            <w:tcBorders>
              <w:top w:val="nil"/>
              <w:left w:val="nil"/>
              <w:bottom w:val="nil"/>
              <w:right w:val="nil"/>
            </w:tcBorders>
            <w:shd w:val="clear" w:color="auto" w:fill="auto"/>
            <w:noWrap/>
            <w:tcMar>
              <w:left w:w="29" w:type="dxa"/>
              <w:right w:w="43" w:type="dxa"/>
            </w:tcMar>
            <w:vAlign w:val="bottom"/>
            <w:hideMark/>
          </w:tcPr>
          <w:p w14:paraId="20483A6B" w14:textId="15CCC374" w:rsidR="00F608BD" w:rsidRPr="00814A10" w:rsidRDefault="00F608BD" w:rsidP="00F608BD">
            <w:pPr>
              <w:jc w:val="right"/>
              <w:rPr>
                <w:b/>
                <w:bCs/>
                <w:color w:val="000000"/>
                <w:sz w:val="22"/>
                <w:szCs w:val="22"/>
                <w:lang w:val="en-US"/>
              </w:rPr>
            </w:pPr>
            <w:r>
              <w:rPr>
                <w:b/>
                <w:bCs/>
                <w:color w:val="000000"/>
                <w:sz w:val="22"/>
                <w:szCs w:val="22"/>
              </w:rPr>
              <w:t>2.8</w:t>
            </w:r>
          </w:p>
        </w:tc>
        <w:tc>
          <w:tcPr>
            <w:tcW w:w="801" w:type="dxa"/>
            <w:tcBorders>
              <w:top w:val="nil"/>
              <w:left w:val="nil"/>
              <w:bottom w:val="nil"/>
              <w:right w:val="nil"/>
            </w:tcBorders>
            <w:shd w:val="clear" w:color="auto" w:fill="auto"/>
            <w:noWrap/>
            <w:tcMar>
              <w:left w:w="29" w:type="dxa"/>
              <w:right w:w="43" w:type="dxa"/>
            </w:tcMar>
            <w:vAlign w:val="bottom"/>
            <w:hideMark/>
          </w:tcPr>
          <w:p w14:paraId="0DF5ECD9" w14:textId="35677E7E" w:rsidR="00F608BD" w:rsidRPr="00814A10" w:rsidRDefault="00F608BD" w:rsidP="00F608BD">
            <w:pPr>
              <w:jc w:val="right"/>
              <w:rPr>
                <w:b/>
                <w:bCs/>
                <w:color w:val="000000"/>
                <w:sz w:val="22"/>
                <w:szCs w:val="22"/>
                <w:lang w:val="en-US"/>
              </w:rPr>
            </w:pPr>
            <w:r>
              <w:rPr>
                <w:b/>
                <w:bCs/>
                <w:color w:val="000000"/>
                <w:sz w:val="22"/>
                <w:szCs w:val="22"/>
              </w:rPr>
              <w:t>5.7</w:t>
            </w:r>
          </w:p>
        </w:tc>
        <w:tc>
          <w:tcPr>
            <w:tcW w:w="802" w:type="dxa"/>
            <w:tcBorders>
              <w:top w:val="nil"/>
              <w:left w:val="nil"/>
              <w:bottom w:val="nil"/>
              <w:right w:val="nil"/>
            </w:tcBorders>
            <w:shd w:val="clear" w:color="auto" w:fill="auto"/>
            <w:noWrap/>
            <w:tcMar>
              <w:left w:w="29" w:type="dxa"/>
              <w:right w:w="43" w:type="dxa"/>
            </w:tcMar>
            <w:vAlign w:val="bottom"/>
            <w:hideMark/>
          </w:tcPr>
          <w:p w14:paraId="2E8BE95F" w14:textId="7F65675D" w:rsidR="00F608BD" w:rsidRPr="00814A10" w:rsidRDefault="00F608BD" w:rsidP="00F608BD">
            <w:pPr>
              <w:jc w:val="right"/>
              <w:rPr>
                <w:b/>
                <w:bCs/>
                <w:color w:val="000000"/>
                <w:sz w:val="22"/>
                <w:szCs w:val="22"/>
                <w:lang w:val="en-US"/>
              </w:rPr>
            </w:pPr>
            <w:r>
              <w:rPr>
                <w:b/>
                <w:bCs/>
                <w:color w:val="000000"/>
                <w:sz w:val="22"/>
                <w:szCs w:val="22"/>
              </w:rPr>
              <w:t>59.3</w:t>
            </w:r>
          </w:p>
        </w:tc>
      </w:tr>
      <w:tr w:rsidR="00F608BD" w:rsidRPr="00D93409" w14:paraId="0C8C0875" w14:textId="77777777" w:rsidTr="00F608BD">
        <w:trPr>
          <w:trHeight w:val="306"/>
        </w:trPr>
        <w:tc>
          <w:tcPr>
            <w:tcW w:w="1601" w:type="dxa"/>
            <w:shd w:val="clear" w:color="auto" w:fill="auto"/>
            <w:noWrap/>
            <w:tcMar>
              <w:left w:w="0" w:type="dxa"/>
              <w:right w:w="0" w:type="dxa"/>
            </w:tcMar>
            <w:vAlign w:val="bottom"/>
            <w:hideMark/>
          </w:tcPr>
          <w:p w14:paraId="22DE4DDE" w14:textId="77777777" w:rsidR="00F608BD" w:rsidRPr="00814A10" w:rsidRDefault="00F608BD" w:rsidP="00F608BD">
            <w:pPr>
              <w:rPr>
                <w:color w:val="000000"/>
                <w:sz w:val="22"/>
                <w:szCs w:val="22"/>
                <w:lang w:val="en-US"/>
              </w:rPr>
            </w:pPr>
            <w:r w:rsidRPr="00814A10">
              <w:rPr>
                <w:color w:val="000000"/>
                <w:sz w:val="22"/>
                <w:szCs w:val="22"/>
                <w:lang w:val="en-US"/>
              </w:rPr>
              <w:t>Dingazi</w:t>
            </w:r>
          </w:p>
        </w:tc>
        <w:tc>
          <w:tcPr>
            <w:tcW w:w="801" w:type="dxa"/>
            <w:tcBorders>
              <w:top w:val="nil"/>
              <w:left w:val="nil"/>
              <w:bottom w:val="nil"/>
              <w:right w:val="nil"/>
            </w:tcBorders>
            <w:shd w:val="clear" w:color="auto" w:fill="auto"/>
            <w:noWrap/>
            <w:tcMar>
              <w:left w:w="29" w:type="dxa"/>
              <w:right w:w="43" w:type="dxa"/>
            </w:tcMar>
            <w:vAlign w:val="bottom"/>
            <w:hideMark/>
          </w:tcPr>
          <w:p w14:paraId="455DFB8A" w14:textId="317D1DE1" w:rsidR="00F608BD" w:rsidRPr="00814A10" w:rsidRDefault="00F608BD" w:rsidP="00F608BD">
            <w:pPr>
              <w:jc w:val="right"/>
              <w:rPr>
                <w:color w:val="000000"/>
                <w:sz w:val="22"/>
                <w:szCs w:val="22"/>
                <w:lang w:val="en-US"/>
              </w:rPr>
            </w:pPr>
            <w:r>
              <w:rPr>
                <w:color w:val="000000"/>
                <w:sz w:val="22"/>
                <w:szCs w:val="22"/>
              </w:rPr>
              <w:t>50.3</w:t>
            </w:r>
          </w:p>
        </w:tc>
        <w:tc>
          <w:tcPr>
            <w:tcW w:w="801" w:type="dxa"/>
            <w:tcBorders>
              <w:top w:val="nil"/>
              <w:left w:val="nil"/>
              <w:bottom w:val="nil"/>
              <w:right w:val="nil"/>
            </w:tcBorders>
            <w:shd w:val="clear" w:color="auto" w:fill="auto"/>
            <w:noWrap/>
            <w:tcMar>
              <w:left w:w="29" w:type="dxa"/>
              <w:right w:w="43" w:type="dxa"/>
            </w:tcMar>
            <w:vAlign w:val="bottom"/>
            <w:hideMark/>
          </w:tcPr>
          <w:p w14:paraId="1D337D6A" w14:textId="419A2D0A" w:rsidR="00F608BD" w:rsidRPr="00814A10" w:rsidRDefault="00F608BD" w:rsidP="00F608BD">
            <w:pPr>
              <w:jc w:val="right"/>
              <w:rPr>
                <w:color w:val="000000"/>
                <w:sz w:val="22"/>
                <w:szCs w:val="22"/>
                <w:lang w:val="en-US"/>
              </w:rPr>
            </w:pPr>
            <w:r>
              <w:rPr>
                <w:color w:val="000000"/>
                <w:sz w:val="22"/>
                <w:szCs w:val="22"/>
              </w:rPr>
              <w:t>83.7</w:t>
            </w:r>
          </w:p>
        </w:tc>
        <w:tc>
          <w:tcPr>
            <w:tcW w:w="801" w:type="dxa"/>
            <w:tcBorders>
              <w:top w:val="nil"/>
              <w:left w:val="nil"/>
              <w:bottom w:val="nil"/>
              <w:right w:val="nil"/>
            </w:tcBorders>
            <w:shd w:val="clear" w:color="auto" w:fill="auto"/>
            <w:noWrap/>
            <w:tcMar>
              <w:left w:w="29" w:type="dxa"/>
              <w:right w:w="43" w:type="dxa"/>
            </w:tcMar>
            <w:vAlign w:val="bottom"/>
            <w:hideMark/>
          </w:tcPr>
          <w:p w14:paraId="5B5EFA1D" w14:textId="7AC00762" w:rsidR="00F608BD" w:rsidRPr="00814A10" w:rsidRDefault="00F608BD" w:rsidP="00F608BD">
            <w:pPr>
              <w:jc w:val="right"/>
              <w:rPr>
                <w:color w:val="000000"/>
                <w:sz w:val="22"/>
                <w:szCs w:val="22"/>
                <w:lang w:val="en-US"/>
              </w:rPr>
            </w:pPr>
            <w:r>
              <w:rPr>
                <w:color w:val="000000"/>
                <w:sz w:val="22"/>
                <w:szCs w:val="22"/>
              </w:rPr>
              <w:t>31.6</w:t>
            </w:r>
          </w:p>
        </w:tc>
        <w:tc>
          <w:tcPr>
            <w:tcW w:w="801" w:type="dxa"/>
            <w:tcBorders>
              <w:top w:val="nil"/>
              <w:left w:val="nil"/>
              <w:bottom w:val="nil"/>
              <w:right w:val="nil"/>
            </w:tcBorders>
            <w:shd w:val="clear" w:color="auto" w:fill="auto"/>
            <w:noWrap/>
            <w:tcMar>
              <w:left w:w="29" w:type="dxa"/>
              <w:right w:w="43" w:type="dxa"/>
            </w:tcMar>
            <w:vAlign w:val="bottom"/>
            <w:hideMark/>
          </w:tcPr>
          <w:p w14:paraId="65AE039F" w14:textId="6C5622E9" w:rsidR="00F608BD" w:rsidRPr="00814A10" w:rsidRDefault="00F608BD" w:rsidP="00F608BD">
            <w:pPr>
              <w:jc w:val="right"/>
              <w:rPr>
                <w:color w:val="000000"/>
                <w:sz w:val="22"/>
                <w:szCs w:val="22"/>
                <w:lang w:val="en-US"/>
              </w:rPr>
            </w:pPr>
            <w:r>
              <w:rPr>
                <w:color w:val="000000"/>
                <w:sz w:val="22"/>
                <w:szCs w:val="22"/>
              </w:rPr>
              <w:t>60.4</w:t>
            </w:r>
          </w:p>
        </w:tc>
        <w:tc>
          <w:tcPr>
            <w:tcW w:w="801" w:type="dxa"/>
            <w:tcBorders>
              <w:top w:val="nil"/>
              <w:left w:val="nil"/>
              <w:bottom w:val="nil"/>
              <w:right w:val="nil"/>
            </w:tcBorders>
            <w:shd w:val="clear" w:color="auto" w:fill="auto"/>
            <w:noWrap/>
            <w:tcMar>
              <w:left w:w="29" w:type="dxa"/>
              <w:right w:w="43" w:type="dxa"/>
            </w:tcMar>
            <w:vAlign w:val="bottom"/>
            <w:hideMark/>
          </w:tcPr>
          <w:p w14:paraId="5FCDE9D7" w14:textId="1D3168D3" w:rsidR="00F608BD" w:rsidRPr="00814A10" w:rsidRDefault="00F608BD" w:rsidP="00F608BD">
            <w:pPr>
              <w:jc w:val="right"/>
              <w:rPr>
                <w:color w:val="000000"/>
                <w:sz w:val="22"/>
                <w:szCs w:val="22"/>
                <w:lang w:val="en-US"/>
              </w:rPr>
            </w:pPr>
            <w:r>
              <w:rPr>
                <w:color w:val="000000"/>
                <w:sz w:val="22"/>
                <w:szCs w:val="22"/>
              </w:rPr>
              <w:t>76.2</w:t>
            </w:r>
          </w:p>
        </w:tc>
        <w:tc>
          <w:tcPr>
            <w:tcW w:w="801" w:type="dxa"/>
            <w:tcBorders>
              <w:top w:val="nil"/>
              <w:left w:val="nil"/>
              <w:bottom w:val="nil"/>
              <w:right w:val="nil"/>
            </w:tcBorders>
            <w:shd w:val="clear" w:color="auto" w:fill="auto"/>
            <w:noWrap/>
            <w:tcMar>
              <w:left w:w="29" w:type="dxa"/>
              <w:right w:w="43" w:type="dxa"/>
            </w:tcMar>
            <w:vAlign w:val="bottom"/>
            <w:hideMark/>
          </w:tcPr>
          <w:p w14:paraId="7990B957" w14:textId="0F512E7A" w:rsidR="00F608BD" w:rsidRPr="00814A10" w:rsidRDefault="00F608BD" w:rsidP="00F608BD">
            <w:pPr>
              <w:jc w:val="right"/>
              <w:rPr>
                <w:color w:val="000000"/>
                <w:sz w:val="22"/>
                <w:szCs w:val="22"/>
                <w:lang w:val="en-US"/>
              </w:rPr>
            </w:pPr>
            <w:r>
              <w:rPr>
                <w:color w:val="000000"/>
                <w:sz w:val="22"/>
                <w:szCs w:val="22"/>
              </w:rPr>
              <w:t>12.3</w:t>
            </w:r>
          </w:p>
        </w:tc>
        <w:tc>
          <w:tcPr>
            <w:tcW w:w="801" w:type="dxa"/>
            <w:tcBorders>
              <w:top w:val="nil"/>
              <w:left w:val="nil"/>
              <w:bottom w:val="nil"/>
              <w:right w:val="nil"/>
            </w:tcBorders>
            <w:shd w:val="clear" w:color="auto" w:fill="auto"/>
            <w:noWrap/>
            <w:tcMar>
              <w:left w:w="29" w:type="dxa"/>
              <w:right w:w="43" w:type="dxa"/>
            </w:tcMar>
            <w:vAlign w:val="bottom"/>
            <w:hideMark/>
          </w:tcPr>
          <w:p w14:paraId="40232F73" w14:textId="58E873AF" w:rsidR="00F608BD" w:rsidRPr="00814A10" w:rsidRDefault="00F608BD" w:rsidP="00F608BD">
            <w:pPr>
              <w:jc w:val="right"/>
              <w:rPr>
                <w:color w:val="000000"/>
                <w:sz w:val="22"/>
                <w:szCs w:val="22"/>
                <w:lang w:val="en-US"/>
              </w:rPr>
            </w:pPr>
            <w:r>
              <w:rPr>
                <w:color w:val="000000"/>
                <w:sz w:val="22"/>
                <w:szCs w:val="22"/>
              </w:rPr>
              <w:t>91.7</w:t>
            </w:r>
          </w:p>
        </w:tc>
        <w:tc>
          <w:tcPr>
            <w:tcW w:w="801" w:type="dxa"/>
            <w:tcBorders>
              <w:top w:val="nil"/>
              <w:left w:val="nil"/>
              <w:bottom w:val="nil"/>
              <w:right w:val="nil"/>
            </w:tcBorders>
            <w:shd w:val="clear" w:color="auto" w:fill="auto"/>
            <w:noWrap/>
            <w:tcMar>
              <w:left w:w="29" w:type="dxa"/>
              <w:right w:w="43" w:type="dxa"/>
            </w:tcMar>
            <w:vAlign w:val="bottom"/>
            <w:hideMark/>
          </w:tcPr>
          <w:p w14:paraId="20E01789" w14:textId="7C7E9234" w:rsidR="00F608BD" w:rsidRPr="00814A10" w:rsidRDefault="00F608BD" w:rsidP="00F608BD">
            <w:pPr>
              <w:jc w:val="right"/>
              <w:rPr>
                <w:color w:val="000000"/>
                <w:sz w:val="22"/>
                <w:szCs w:val="22"/>
                <w:lang w:val="en-US"/>
              </w:rPr>
            </w:pPr>
            <w:r>
              <w:rPr>
                <w:color w:val="000000"/>
                <w:sz w:val="22"/>
                <w:szCs w:val="22"/>
              </w:rPr>
              <w:t>9.0</w:t>
            </w:r>
          </w:p>
        </w:tc>
        <w:tc>
          <w:tcPr>
            <w:tcW w:w="801" w:type="dxa"/>
            <w:tcBorders>
              <w:top w:val="nil"/>
              <w:left w:val="nil"/>
              <w:bottom w:val="nil"/>
              <w:right w:val="nil"/>
            </w:tcBorders>
            <w:shd w:val="clear" w:color="auto" w:fill="auto"/>
            <w:noWrap/>
            <w:tcMar>
              <w:left w:w="29" w:type="dxa"/>
              <w:right w:w="43" w:type="dxa"/>
            </w:tcMar>
            <w:vAlign w:val="bottom"/>
            <w:hideMark/>
          </w:tcPr>
          <w:p w14:paraId="4FF3A48E" w14:textId="26CB2CD1" w:rsidR="00F608BD" w:rsidRPr="00814A10" w:rsidRDefault="00F608BD" w:rsidP="00F608BD">
            <w:pPr>
              <w:jc w:val="right"/>
              <w:rPr>
                <w:color w:val="000000"/>
                <w:sz w:val="22"/>
                <w:szCs w:val="22"/>
                <w:lang w:val="en-US"/>
              </w:rPr>
            </w:pPr>
            <w:r>
              <w:rPr>
                <w:color w:val="000000"/>
                <w:sz w:val="22"/>
                <w:szCs w:val="22"/>
              </w:rPr>
              <w:t>5.6</w:t>
            </w:r>
          </w:p>
        </w:tc>
        <w:tc>
          <w:tcPr>
            <w:tcW w:w="802" w:type="dxa"/>
            <w:tcBorders>
              <w:top w:val="nil"/>
              <w:left w:val="nil"/>
              <w:bottom w:val="nil"/>
              <w:right w:val="nil"/>
            </w:tcBorders>
            <w:shd w:val="clear" w:color="auto" w:fill="auto"/>
            <w:noWrap/>
            <w:tcMar>
              <w:left w:w="29" w:type="dxa"/>
              <w:right w:w="43" w:type="dxa"/>
            </w:tcMar>
            <w:vAlign w:val="bottom"/>
            <w:hideMark/>
          </w:tcPr>
          <w:p w14:paraId="50FCC7DB" w14:textId="4CD3B2D7" w:rsidR="00F608BD" w:rsidRPr="00814A10" w:rsidRDefault="00F608BD" w:rsidP="00F608BD">
            <w:pPr>
              <w:jc w:val="right"/>
              <w:rPr>
                <w:color w:val="000000"/>
                <w:sz w:val="22"/>
                <w:szCs w:val="22"/>
                <w:lang w:val="en-US"/>
              </w:rPr>
            </w:pPr>
            <w:r>
              <w:rPr>
                <w:color w:val="000000"/>
                <w:sz w:val="22"/>
                <w:szCs w:val="22"/>
              </w:rPr>
              <w:t>66.7</w:t>
            </w:r>
          </w:p>
        </w:tc>
      </w:tr>
      <w:tr w:rsidR="00F608BD" w:rsidRPr="00D93409" w14:paraId="61BB9C1D" w14:textId="77777777" w:rsidTr="00F608BD">
        <w:trPr>
          <w:trHeight w:val="306"/>
        </w:trPr>
        <w:tc>
          <w:tcPr>
            <w:tcW w:w="1601" w:type="dxa"/>
            <w:shd w:val="clear" w:color="auto" w:fill="auto"/>
            <w:noWrap/>
            <w:tcMar>
              <w:left w:w="0" w:type="dxa"/>
              <w:right w:w="0" w:type="dxa"/>
            </w:tcMar>
            <w:vAlign w:val="bottom"/>
            <w:hideMark/>
          </w:tcPr>
          <w:p w14:paraId="732D398E" w14:textId="77777777" w:rsidR="00F608BD" w:rsidRPr="00814A10" w:rsidRDefault="00F608BD" w:rsidP="00F608BD">
            <w:pPr>
              <w:rPr>
                <w:color w:val="000000"/>
                <w:sz w:val="22"/>
                <w:szCs w:val="22"/>
                <w:lang w:val="en-US"/>
              </w:rPr>
            </w:pPr>
            <w:r w:rsidRPr="00814A10">
              <w:rPr>
                <w:color w:val="000000"/>
                <w:sz w:val="22"/>
                <w:szCs w:val="22"/>
                <w:lang w:val="en-US"/>
              </w:rPr>
              <w:t>Ouallam</w:t>
            </w:r>
          </w:p>
        </w:tc>
        <w:tc>
          <w:tcPr>
            <w:tcW w:w="801" w:type="dxa"/>
            <w:tcBorders>
              <w:top w:val="nil"/>
              <w:left w:val="nil"/>
              <w:bottom w:val="nil"/>
              <w:right w:val="nil"/>
            </w:tcBorders>
            <w:shd w:val="clear" w:color="auto" w:fill="auto"/>
            <w:noWrap/>
            <w:tcMar>
              <w:left w:w="29" w:type="dxa"/>
              <w:right w:w="43" w:type="dxa"/>
            </w:tcMar>
            <w:vAlign w:val="bottom"/>
            <w:hideMark/>
          </w:tcPr>
          <w:p w14:paraId="2906009C" w14:textId="13A8FC41" w:rsidR="00F608BD" w:rsidRPr="00814A10" w:rsidRDefault="00F608BD" w:rsidP="00F608BD">
            <w:pPr>
              <w:jc w:val="right"/>
              <w:rPr>
                <w:color w:val="000000"/>
                <w:sz w:val="22"/>
                <w:szCs w:val="22"/>
                <w:lang w:val="en-US"/>
              </w:rPr>
            </w:pPr>
            <w:r>
              <w:rPr>
                <w:color w:val="000000"/>
                <w:sz w:val="22"/>
                <w:szCs w:val="22"/>
              </w:rPr>
              <w:t>39.6</w:t>
            </w:r>
          </w:p>
        </w:tc>
        <w:tc>
          <w:tcPr>
            <w:tcW w:w="801" w:type="dxa"/>
            <w:tcBorders>
              <w:top w:val="nil"/>
              <w:left w:val="nil"/>
              <w:bottom w:val="nil"/>
              <w:right w:val="nil"/>
            </w:tcBorders>
            <w:shd w:val="clear" w:color="auto" w:fill="auto"/>
            <w:noWrap/>
            <w:tcMar>
              <w:left w:w="29" w:type="dxa"/>
              <w:right w:w="43" w:type="dxa"/>
            </w:tcMar>
            <w:vAlign w:val="bottom"/>
            <w:hideMark/>
          </w:tcPr>
          <w:p w14:paraId="2807C9AB" w14:textId="00718218" w:rsidR="00F608BD" w:rsidRPr="00814A10" w:rsidRDefault="00F608BD" w:rsidP="00F608BD">
            <w:pPr>
              <w:jc w:val="right"/>
              <w:rPr>
                <w:color w:val="000000"/>
                <w:sz w:val="22"/>
                <w:szCs w:val="22"/>
                <w:lang w:val="en-US"/>
              </w:rPr>
            </w:pPr>
            <w:r>
              <w:rPr>
                <w:color w:val="000000"/>
                <w:sz w:val="22"/>
                <w:szCs w:val="22"/>
              </w:rPr>
              <w:t>79.6</w:t>
            </w:r>
          </w:p>
        </w:tc>
        <w:tc>
          <w:tcPr>
            <w:tcW w:w="801" w:type="dxa"/>
            <w:tcBorders>
              <w:top w:val="nil"/>
              <w:left w:val="nil"/>
              <w:bottom w:val="nil"/>
              <w:right w:val="nil"/>
            </w:tcBorders>
            <w:shd w:val="clear" w:color="auto" w:fill="auto"/>
            <w:noWrap/>
            <w:tcMar>
              <w:left w:w="29" w:type="dxa"/>
              <w:right w:w="43" w:type="dxa"/>
            </w:tcMar>
            <w:vAlign w:val="bottom"/>
            <w:hideMark/>
          </w:tcPr>
          <w:p w14:paraId="4DD07DE9" w14:textId="013E2860" w:rsidR="00F608BD" w:rsidRPr="00814A10" w:rsidRDefault="00F608BD" w:rsidP="00F608BD">
            <w:pPr>
              <w:jc w:val="right"/>
              <w:rPr>
                <w:color w:val="000000"/>
                <w:sz w:val="22"/>
                <w:szCs w:val="22"/>
                <w:lang w:val="en-US"/>
              </w:rPr>
            </w:pPr>
            <w:r>
              <w:rPr>
                <w:color w:val="000000"/>
                <w:sz w:val="22"/>
                <w:szCs w:val="22"/>
              </w:rPr>
              <w:t>28.8</w:t>
            </w:r>
          </w:p>
        </w:tc>
        <w:tc>
          <w:tcPr>
            <w:tcW w:w="801" w:type="dxa"/>
            <w:tcBorders>
              <w:top w:val="nil"/>
              <w:left w:val="nil"/>
              <w:bottom w:val="nil"/>
              <w:right w:val="nil"/>
            </w:tcBorders>
            <w:shd w:val="clear" w:color="auto" w:fill="auto"/>
            <w:noWrap/>
            <w:tcMar>
              <w:left w:w="29" w:type="dxa"/>
              <w:right w:w="43" w:type="dxa"/>
            </w:tcMar>
            <w:vAlign w:val="bottom"/>
            <w:hideMark/>
          </w:tcPr>
          <w:p w14:paraId="527B36D9" w14:textId="2B6A2863" w:rsidR="00F608BD" w:rsidRPr="00814A10" w:rsidRDefault="00F608BD" w:rsidP="00F608BD">
            <w:pPr>
              <w:jc w:val="right"/>
              <w:rPr>
                <w:color w:val="000000"/>
                <w:sz w:val="22"/>
                <w:szCs w:val="22"/>
                <w:lang w:val="en-US"/>
              </w:rPr>
            </w:pPr>
            <w:r>
              <w:rPr>
                <w:color w:val="000000"/>
                <w:sz w:val="22"/>
                <w:szCs w:val="22"/>
              </w:rPr>
              <w:t>58.3</w:t>
            </w:r>
          </w:p>
        </w:tc>
        <w:tc>
          <w:tcPr>
            <w:tcW w:w="801" w:type="dxa"/>
            <w:tcBorders>
              <w:top w:val="nil"/>
              <w:left w:val="nil"/>
              <w:bottom w:val="nil"/>
              <w:right w:val="nil"/>
            </w:tcBorders>
            <w:shd w:val="clear" w:color="auto" w:fill="auto"/>
            <w:noWrap/>
            <w:tcMar>
              <w:left w:w="29" w:type="dxa"/>
              <w:right w:w="43" w:type="dxa"/>
            </w:tcMar>
            <w:vAlign w:val="bottom"/>
            <w:hideMark/>
          </w:tcPr>
          <w:p w14:paraId="5BF40F8D" w14:textId="5C639F09" w:rsidR="00F608BD" w:rsidRPr="00814A10" w:rsidRDefault="00F608BD" w:rsidP="00F608BD">
            <w:pPr>
              <w:jc w:val="right"/>
              <w:rPr>
                <w:color w:val="000000"/>
                <w:sz w:val="22"/>
                <w:szCs w:val="22"/>
                <w:lang w:val="en-US"/>
              </w:rPr>
            </w:pPr>
            <w:r>
              <w:rPr>
                <w:color w:val="000000"/>
                <w:sz w:val="22"/>
                <w:szCs w:val="22"/>
              </w:rPr>
              <w:t>70.1</w:t>
            </w:r>
          </w:p>
        </w:tc>
        <w:tc>
          <w:tcPr>
            <w:tcW w:w="801" w:type="dxa"/>
            <w:tcBorders>
              <w:top w:val="nil"/>
              <w:left w:val="nil"/>
              <w:bottom w:val="nil"/>
              <w:right w:val="nil"/>
            </w:tcBorders>
            <w:shd w:val="clear" w:color="auto" w:fill="auto"/>
            <w:noWrap/>
            <w:tcMar>
              <w:left w:w="29" w:type="dxa"/>
              <w:right w:w="43" w:type="dxa"/>
            </w:tcMar>
            <w:vAlign w:val="bottom"/>
            <w:hideMark/>
          </w:tcPr>
          <w:p w14:paraId="3D058391" w14:textId="4399F402" w:rsidR="00F608BD" w:rsidRPr="00814A10" w:rsidRDefault="00F608BD" w:rsidP="00F608BD">
            <w:pPr>
              <w:jc w:val="right"/>
              <w:rPr>
                <w:color w:val="000000"/>
                <w:sz w:val="22"/>
                <w:szCs w:val="22"/>
                <w:lang w:val="en-US"/>
              </w:rPr>
            </w:pPr>
            <w:r>
              <w:rPr>
                <w:color w:val="000000"/>
                <w:sz w:val="22"/>
                <w:szCs w:val="22"/>
              </w:rPr>
              <w:t>8.3</w:t>
            </w:r>
          </w:p>
        </w:tc>
        <w:tc>
          <w:tcPr>
            <w:tcW w:w="801" w:type="dxa"/>
            <w:tcBorders>
              <w:top w:val="nil"/>
              <w:left w:val="nil"/>
              <w:bottom w:val="nil"/>
              <w:right w:val="nil"/>
            </w:tcBorders>
            <w:shd w:val="clear" w:color="auto" w:fill="auto"/>
            <w:noWrap/>
            <w:tcMar>
              <w:left w:w="29" w:type="dxa"/>
              <w:right w:w="43" w:type="dxa"/>
            </w:tcMar>
            <w:vAlign w:val="bottom"/>
            <w:hideMark/>
          </w:tcPr>
          <w:p w14:paraId="1795285F" w14:textId="28AC4FB7" w:rsidR="00F608BD" w:rsidRPr="00814A10" w:rsidRDefault="00F608BD" w:rsidP="00F608BD">
            <w:pPr>
              <w:jc w:val="right"/>
              <w:rPr>
                <w:color w:val="000000"/>
                <w:sz w:val="22"/>
                <w:szCs w:val="22"/>
                <w:lang w:val="en-US"/>
              </w:rPr>
            </w:pPr>
            <w:r>
              <w:rPr>
                <w:color w:val="000000"/>
                <w:sz w:val="22"/>
                <w:szCs w:val="22"/>
              </w:rPr>
              <w:t>86.0</w:t>
            </w:r>
          </w:p>
        </w:tc>
        <w:tc>
          <w:tcPr>
            <w:tcW w:w="801" w:type="dxa"/>
            <w:tcBorders>
              <w:top w:val="nil"/>
              <w:left w:val="nil"/>
              <w:bottom w:val="nil"/>
              <w:right w:val="nil"/>
            </w:tcBorders>
            <w:shd w:val="clear" w:color="auto" w:fill="auto"/>
            <w:noWrap/>
            <w:tcMar>
              <w:left w:w="29" w:type="dxa"/>
              <w:right w:w="43" w:type="dxa"/>
            </w:tcMar>
            <w:vAlign w:val="bottom"/>
            <w:hideMark/>
          </w:tcPr>
          <w:p w14:paraId="503A7E0E" w14:textId="0806A41F" w:rsidR="00F608BD" w:rsidRPr="00814A10" w:rsidRDefault="00F608BD" w:rsidP="00F608BD">
            <w:pPr>
              <w:jc w:val="right"/>
              <w:rPr>
                <w:color w:val="000000"/>
                <w:sz w:val="22"/>
                <w:szCs w:val="22"/>
                <w:lang w:val="en-US"/>
              </w:rPr>
            </w:pPr>
            <w:r>
              <w:rPr>
                <w:color w:val="000000"/>
                <w:sz w:val="22"/>
                <w:szCs w:val="22"/>
              </w:rPr>
              <w:t>4.6</w:t>
            </w:r>
          </w:p>
        </w:tc>
        <w:tc>
          <w:tcPr>
            <w:tcW w:w="801" w:type="dxa"/>
            <w:tcBorders>
              <w:top w:val="nil"/>
              <w:left w:val="nil"/>
              <w:bottom w:val="nil"/>
              <w:right w:val="nil"/>
            </w:tcBorders>
            <w:shd w:val="clear" w:color="auto" w:fill="auto"/>
            <w:noWrap/>
            <w:tcMar>
              <w:left w:w="29" w:type="dxa"/>
              <w:right w:w="43" w:type="dxa"/>
            </w:tcMar>
            <w:vAlign w:val="bottom"/>
            <w:hideMark/>
          </w:tcPr>
          <w:p w14:paraId="6F02CC1B" w14:textId="15A84B20" w:rsidR="00F608BD" w:rsidRPr="00814A10" w:rsidRDefault="00F608BD" w:rsidP="00F608BD">
            <w:pPr>
              <w:jc w:val="right"/>
              <w:rPr>
                <w:color w:val="000000"/>
                <w:sz w:val="22"/>
                <w:szCs w:val="22"/>
                <w:lang w:val="en-US"/>
              </w:rPr>
            </w:pPr>
            <w:r>
              <w:rPr>
                <w:color w:val="000000"/>
                <w:sz w:val="22"/>
                <w:szCs w:val="22"/>
              </w:rPr>
              <w:t>4.2</w:t>
            </w:r>
          </w:p>
        </w:tc>
        <w:tc>
          <w:tcPr>
            <w:tcW w:w="802" w:type="dxa"/>
            <w:tcBorders>
              <w:top w:val="nil"/>
              <w:left w:val="nil"/>
              <w:bottom w:val="nil"/>
              <w:right w:val="nil"/>
            </w:tcBorders>
            <w:shd w:val="clear" w:color="auto" w:fill="auto"/>
            <w:noWrap/>
            <w:tcMar>
              <w:left w:w="29" w:type="dxa"/>
              <w:right w:w="43" w:type="dxa"/>
            </w:tcMar>
            <w:vAlign w:val="bottom"/>
            <w:hideMark/>
          </w:tcPr>
          <w:p w14:paraId="595D0CA9" w14:textId="40E9FB8C" w:rsidR="00F608BD" w:rsidRPr="00814A10" w:rsidRDefault="00F608BD" w:rsidP="00F608BD">
            <w:pPr>
              <w:jc w:val="right"/>
              <w:rPr>
                <w:color w:val="000000"/>
                <w:sz w:val="22"/>
                <w:szCs w:val="22"/>
                <w:lang w:val="en-US"/>
              </w:rPr>
            </w:pPr>
            <w:r>
              <w:rPr>
                <w:color w:val="000000"/>
                <w:sz w:val="22"/>
                <w:szCs w:val="22"/>
              </w:rPr>
              <w:t>62.1</w:t>
            </w:r>
          </w:p>
        </w:tc>
      </w:tr>
      <w:tr w:rsidR="00F608BD" w:rsidRPr="00D93409" w14:paraId="415C31FF" w14:textId="77777777" w:rsidTr="00F608BD">
        <w:trPr>
          <w:trHeight w:val="306"/>
        </w:trPr>
        <w:tc>
          <w:tcPr>
            <w:tcW w:w="1601" w:type="dxa"/>
            <w:shd w:val="clear" w:color="auto" w:fill="auto"/>
            <w:noWrap/>
            <w:tcMar>
              <w:left w:w="0" w:type="dxa"/>
              <w:right w:w="0" w:type="dxa"/>
            </w:tcMar>
            <w:vAlign w:val="bottom"/>
            <w:hideMark/>
          </w:tcPr>
          <w:p w14:paraId="7560F3E0" w14:textId="77777777" w:rsidR="00F608BD" w:rsidRPr="00814A10" w:rsidRDefault="00F608BD" w:rsidP="00F608BD">
            <w:pPr>
              <w:rPr>
                <w:color w:val="000000"/>
                <w:sz w:val="22"/>
                <w:szCs w:val="22"/>
                <w:lang w:val="en-US"/>
              </w:rPr>
            </w:pPr>
            <w:r w:rsidRPr="00814A10">
              <w:rPr>
                <w:color w:val="000000"/>
                <w:sz w:val="22"/>
                <w:szCs w:val="22"/>
                <w:lang w:val="en-US"/>
              </w:rPr>
              <w:t>Simiri</w:t>
            </w:r>
          </w:p>
        </w:tc>
        <w:tc>
          <w:tcPr>
            <w:tcW w:w="801" w:type="dxa"/>
            <w:tcBorders>
              <w:top w:val="nil"/>
              <w:left w:val="nil"/>
              <w:bottom w:val="nil"/>
              <w:right w:val="nil"/>
            </w:tcBorders>
            <w:shd w:val="clear" w:color="auto" w:fill="auto"/>
            <w:noWrap/>
            <w:tcMar>
              <w:left w:w="29" w:type="dxa"/>
              <w:right w:w="43" w:type="dxa"/>
            </w:tcMar>
            <w:vAlign w:val="bottom"/>
            <w:hideMark/>
          </w:tcPr>
          <w:p w14:paraId="2378D56F" w14:textId="78E8A4EF" w:rsidR="00F608BD" w:rsidRPr="00814A10" w:rsidRDefault="00F608BD" w:rsidP="00F608BD">
            <w:pPr>
              <w:jc w:val="right"/>
              <w:rPr>
                <w:color w:val="000000"/>
                <w:sz w:val="22"/>
                <w:szCs w:val="22"/>
                <w:lang w:val="en-US"/>
              </w:rPr>
            </w:pPr>
            <w:r>
              <w:rPr>
                <w:color w:val="000000"/>
                <w:sz w:val="22"/>
                <w:szCs w:val="22"/>
              </w:rPr>
              <w:t>57.4</w:t>
            </w:r>
          </w:p>
        </w:tc>
        <w:tc>
          <w:tcPr>
            <w:tcW w:w="801" w:type="dxa"/>
            <w:tcBorders>
              <w:top w:val="nil"/>
              <w:left w:val="nil"/>
              <w:bottom w:val="nil"/>
              <w:right w:val="nil"/>
            </w:tcBorders>
            <w:shd w:val="clear" w:color="auto" w:fill="auto"/>
            <w:noWrap/>
            <w:tcMar>
              <w:left w:w="29" w:type="dxa"/>
              <w:right w:w="43" w:type="dxa"/>
            </w:tcMar>
            <w:vAlign w:val="bottom"/>
            <w:hideMark/>
          </w:tcPr>
          <w:p w14:paraId="467A57DD" w14:textId="470B0999" w:rsidR="00F608BD" w:rsidRPr="00814A10" w:rsidRDefault="00F608BD" w:rsidP="00F608BD">
            <w:pPr>
              <w:jc w:val="right"/>
              <w:rPr>
                <w:color w:val="000000"/>
                <w:sz w:val="22"/>
                <w:szCs w:val="22"/>
                <w:lang w:val="en-US"/>
              </w:rPr>
            </w:pPr>
            <w:r>
              <w:rPr>
                <w:color w:val="000000"/>
                <w:sz w:val="22"/>
                <w:szCs w:val="22"/>
              </w:rPr>
              <w:t>87.8</w:t>
            </w:r>
          </w:p>
        </w:tc>
        <w:tc>
          <w:tcPr>
            <w:tcW w:w="801" w:type="dxa"/>
            <w:tcBorders>
              <w:top w:val="nil"/>
              <w:left w:val="nil"/>
              <w:bottom w:val="nil"/>
              <w:right w:val="nil"/>
            </w:tcBorders>
            <w:shd w:val="clear" w:color="auto" w:fill="auto"/>
            <w:noWrap/>
            <w:tcMar>
              <w:left w:w="29" w:type="dxa"/>
              <w:right w:w="43" w:type="dxa"/>
            </w:tcMar>
            <w:vAlign w:val="bottom"/>
            <w:hideMark/>
          </w:tcPr>
          <w:p w14:paraId="5E89A63B" w14:textId="6D81DF8C" w:rsidR="00F608BD" w:rsidRPr="00814A10" w:rsidRDefault="00F608BD" w:rsidP="00F608BD">
            <w:pPr>
              <w:jc w:val="right"/>
              <w:rPr>
                <w:color w:val="000000"/>
                <w:sz w:val="22"/>
                <w:szCs w:val="22"/>
                <w:lang w:val="en-US"/>
              </w:rPr>
            </w:pPr>
            <w:r>
              <w:rPr>
                <w:color w:val="000000"/>
                <w:sz w:val="22"/>
                <w:szCs w:val="22"/>
              </w:rPr>
              <w:t>49.7</w:t>
            </w:r>
          </w:p>
        </w:tc>
        <w:tc>
          <w:tcPr>
            <w:tcW w:w="801" w:type="dxa"/>
            <w:tcBorders>
              <w:top w:val="nil"/>
              <w:left w:val="nil"/>
              <w:bottom w:val="nil"/>
              <w:right w:val="nil"/>
            </w:tcBorders>
            <w:shd w:val="clear" w:color="auto" w:fill="auto"/>
            <w:noWrap/>
            <w:tcMar>
              <w:left w:w="29" w:type="dxa"/>
              <w:right w:w="43" w:type="dxa"/>
            </w:tcMar>
            <w:vAlign w:val="bottom"/>
            <w:hideMark/>
          </w:tcPr>
          <w:p w14:paraId="61BB0351" w14:textId="3CFCF7BD" w:rsidR="00F608BD" w:rsidRPr="00814A10" w:rsidRDefault="00F608BD" w:rsidP="00F608BD">
            <w:pPr>
              <w:jc w:val="right"/>
              <w:rPr>
                <w:color w:val="000000"/>
                <w:sz w:val="22"/>
                <w:szCs w:val="22"/>
                <w:lang w:val="en-US"/>
              </w:rPr>
            </w:pPr>
            <w:r>
              <w:rPr>
                <w:color w:val="000000"/>
                <w:sz w:val="22"/>
                <w:szCs w:val="22"/>
              </w:rPr>
              <w:t>60.6</w:t>
            </w:r>
          </w:p>
        </w:tc>
        <w:tc>
          <w:tcPr>
            <w:tcW w:w="801" w:type="dxa"/>
            <w:tcBorders>
              <w:top w:val="nil"/>
              <w:left w:val="nil"/>
              <w:bottom w:val="nil"/>
              <w:right w:val="nil"/>
            </w:tcBorders>
            <w:shd w:val="clear" w:color="auto" w:fill="auto"/>
            <w:noWrap/>
            <w:tcMar>
              <w:left w:w="29" w:type="dxa"/>
              <w:right w:w="43" w:type="dxa"/>
            </w:tcMar>
            <w:vAlign w:val="bottom"/>
            <w:hideMark/>
          </w:tcPr>
          <w:p w14:paraId="5E7B2B1E" w14:textId="026818C1" w:rsidR="00F608BD" w:rsidRPr="00814A10" w:rsidRDefault="00F608BD" w:rsidP="00F608BD">
            <w:pPr>
              <w:jc w:val="right"/>
              <w:rPr>
                <w:color w:val="000000"/>
                <w:sz w:val="22"/>
                <w:szCs w:val="22"/>
                <w:lang w:val="en-US"/>
              </w:rPr>
            </w:pPr>
            <w:r>
              <w:rPr>
                <w:color w:val="000000"/>
                <w:sz w:val="22"/>
                <w:szCs w:val="22"/>
              </w:rPr>
              <w:t>71.7</w:t>
            </w:r>
          </w:p>
        </w:tc>
        <w:tc>
          <w:tcPr>
            <w:tcW w:w="801" w:type="dxa"/>
            <w:tcBorders>
              <w:top w:val="nil"/>
              <w:left w:val="nil"/>
              <w:bottom w:val="nil"/>
              <w:right w:val="nil"/>
            </w:tcBorders>
            <w:shd w:val="clear" w:color="auto" w:fill="auto"/>
            <w:noWrap/>
            <w:tcMar>
              <w:left w:w="29" w:type="dxa"/>
              <w:right w:w="43" w:type="dxa"/>
            </w:tcMar>
            <w:vAlign w:val="bottom"/>
            <w:hideMark/>
          </w:tcPr>
          <w:p w14:paraId="3631FEEE" w14:textId="4DD8DBD0" w:rsidR="00F608BD" w:rsidRPr="00814A10" w:rsidRDefault="00F608BD" w:rsidP="00F608BD">
            <w:pPr>
              <w:jc w:val="right"/>
              <w:rPr>
                <w:color w:val="000000"/>
                <w:sz w:val="22"/>
                <w:szCs w:val="22"/>
                <w:lang w:val="en-US"/>
              </w:rPr>
            </w:pPr>
            <w:r>
              <w:rPr>
                <w:color w:val="000000"/>
                <w:sz w:val="22"/>
                <w:szCs w:val="22"/>
              </w:rPr>
              <w:t>4.7</w:t>
            </w:r>
          </w:p>
        </w:tc>
        <w:tc>
          <w:tcPr>
            <w:tcW w:w="801" w:type="dxa"/>
            <w:tcBorders>
              <w:top w:val="nil"/>
              <w:left w:val="nil"/>
              <w:bottom w:val="nil"/>
              <w:right w:val="nil"/>
            </w:tcBorders>
            <w:shd w:val="clear" w:color="auto" w:fill="auto"/>
            <w:noWrap/>
            <w:tcMar>
              <w:left w:w="29" w:type="dxa"/>
              <w:right w:w="43" w:type="dxa"/>
            </w:tcMar>
            <w:vAlign w:val="bottom"/>
            <w:hideMark/>
          </w:tcPr>
          <w:p w14:paraId="370DD2EB" w14:textId="200D4DA1" w:rsidR="00F608BD" w:rsidRPr="00814A10" w:rsidRDefault="00F608BD" w:rsidP="00F608BD">
            <w:pPr>
              <w:jc w:val="right"/>
              <w:rPr>
                <w:color w:val="000000"/>
                <w:sz w:val="22"/>
                <w:szCs w:val="22"/>
                <w:lang w:val="en-US"/>
              </w:rPr>
            </w:pPr>
            <w:r>
              <w:rPr>
                <w:color w:val="000000"/>
                <w:sz w:val="22"/>
                <w:szCs w:val="22"/>
              </w:rPr>
              <w:t>81.0</w:t>
            </w:r>
          </w:p>
        </w:tc>
        <w:tc>
          <w:tcPr>
            <w:tcW w:w="801" w:type="dxa"/>
            <w:tcBorders>
              <w:top w:val="nil"/>
              <w:left w:val="nil"/>
              <w:bottom w:val="nil"/>
              <w:right w:val="nil"/>
            </w:tcBorders>
            <w:shd w:val="clear" w:color="auto" w:fill="auto"/>
            <w:noWrap/>
            <w:tcMar>
              <w:left w:w="29" w:type="dxa"/>
              <w:right w:w="43" w:type="dxa"/>
            </w:tcMar>
            <w:vAlign w:val="bottom"/>
            <w:hideMark/>
          </w:tcPr>
          <w:p w14:paraId="28614EC6" w14:textId="5EA1EC3A" w:rsidR="00F608BD" w:rsidRPr="00814A10" w:rsidRDefault="00F608BD" w:rsidP="00F608BD">
            <w:pPr>
              <w:jc w:val="right"/>
              <w:rPr>
                <w:color w:val="000000"/>
                <w:sz w:val="22"/>
                <w:szCs w:val="22"/>
                <w:lang w:val="en-US"/>
              </w:rPr>
            </w:pPr>
            <w:r>
              <w:rPr>
                <w:color w:val="000000"/>
                <w:sz w:val="22"/>
                <w:szCs w:val="22"/>
              </w:rPr>
              <w:t>1.2</w:t>
            </w:r>
          </w:p>
        </w:tc>
        <w:tc>
          <w:tcPr>
            <w:tcW w:w="801" w:type="dxa"/>
            <w:tcBorders>
              <w:top w:val="nil"/>
              <w:left w:val="nil"/>
              <w:bottom w:val="nil"/>
              <w:right w:val="nil"/>
            </w:tcBorders>
            <w:shd w:val="clear" w:color="auto" w:fill="auto"/>
            <w:noWrap/>
            <w:tcMar>
              <w:left w:w="29" w:type="dxa"/>
              <w:right w:w="43" w:type="dxa"/>
            </w:tcMar>
            <w:vAlign w:val="bottom"/>
            <w:hideMark/>
          </w:tcPr>
          <w:p w14:paraId="3817CDC2" w14:textId="14D6BC8A" w:rsidR="00F608BD" w:rsidRPr="00814A10" w:rsidRDefault="00F608BD" w:rsidP="00F608BD">
            <w:pPr>
              <w:jc w:val="right"/>
              <w:rPr>
                <w:color w:val="000000"/>
                <w:sz w:val="22"/>
                <w:szCs w:val="22"/>
                <w:lang w:val="en-US"/>
              </w:rPr>
            </w:pPr>
            <w:r>
              <w:rPr>
                <w:color w:val="000000"/>
                <w:sz w:val="22"/>
                <w:szCs w:val="22"/>
              </w:rPr>
              <w:t>5.9</w:t>
            </w:r>
          </w:p>
        </w:tc>
        <w:tc>
          <w:tcPr>
            <w:tcW w:w="802" w:type="dxa"/>
            <w:tcBorders>
              <w:top w:val="nil"/>
              <w:left w:val="nil"/>
              <w:bottom w:val="nil"/>
              <w:right w:val="nil"/>
            </w:tcBorders>
            <w:shd w:val="clear" w:color="auto" w:fill="auto"/>
            <w:noWrap/>
            <w:tcMar>
              <w:left w:w="29" w:type="dxa"/>
              <w:right w:w="43" w:type="dxa"/>
            </w:tcMar>
            <w:vAlign w:val="bottom"/>
            <w:hideMark/>
          </w:tcPr>
          <w:p w14:paraId="043D5E6D" w14:textId="13D68DEF" w:rsidR="00F608BD" w:rsidRPr="00814A10" w:rsidRDefault="00F608BD" w:rsidP="00F608BD">
            <w:pPr>
              <w:jc w:val="right"/>
              <w:rPr>
                <w:color w:val="000000"/>
                <w:sz w:val="22"/>
                <w:szCs w:val="22"/>
                <w:lang w:val="en-US"/>
              </w:rPr>
            </w:pPr>
            <w:r>
              <w:rPr>
                <w:color w:val="000000"/>
                <w:sz w:val="22"/>
                <w:szCs w:val="22"/>
              </w:rPr>
              <w:t>54.5</w:t>
            </w:r>
          </w:p>
        </w:tc>
      </w:tr>
      <w:tr w:rsidR="00F608BD" w:rsidRPr="00D93409" w14:paraId="6805F941" w14:textId="77777777" w:rsidTr="00F608BD">
        <w:trPr>
          <w:trHeight w:val="306"/>
        </w:trPr>
        <w:tc>
          <w:tcPr>
            <w:tcW w:w="1601" w:type="dxa"/>
            <w:shd w:val="clear" w:color="auto" w:fill="auto"/>
            <w:noWrap/>
            <w:tcMar>
              <w:left w:w="0" w:type="dxa"/>
              <w:right w:w="0" w:type="dxa"/>
            </w:tcMar>
            <w:vAlign w:val="bottom"/>
            <w:hideMark/>
          </w:tcPr>
          <w:p w14:paraId="08F6D889" w14:textId="77777777" w:rsidR="00F608BD" w:rsidRPr="00814A10" w:rsidRDefault="00F608BD" w:rsidP="00F608BD">
            <w:pPr>
              <w:rPr>
                <w:color w:val="000000"/>
                <w:sz w:val="22"/>
                <w:szCs w:val="22"/>
                <w:lang w:val="en-US"/>
              </w:rPr>
            </w:pPr>
            <w:r w:rsidRPr="00814A10">
              <w:rPr>
                <w:color w:val="000000"/>
                <w:sz w:val="22"/>
                <w:szCs w:val="22"/>
                <w:lang w:val="en-US"/>
              </w:rPr>
              <w:t>Tondikiwindi</w:t>
            </w:r>
          </w:p>
        </w:tc>
        <w:tc>
          <w:tcPr>
            <w:tcW w:w="801" w:type="dxa"/>
            <w:tcBorders>
              <w:top w:val="nil"/>
              <w:left w:val="nil"/>
              <w:bottom w:val="nil"/>
              <w:right w:val="nil"/>
            </w:tcBorders>
            <w:shd w:val="clear" w:color="auto" w:fill="auto"/>
            <w:noWrap/>
            <w:tcMar>
              <w:left w:w="29" w:type="dxa"/>
              <w:right w:w="43" w:type="dxa"/>
            </w:tcMar>
            <w:vAlign w:val="bottom"/>
            <w:hideMark/>
          </w:tcPr>
          <w:p w14:paraId="00DDAB88" w14:textId="5CA73B97" w:rsidR="00F608BD" w:rsidRPr="00814A10" w:rsidRDefault="00F608BD" w:rsidP="00F608BD">
            <w:pPr>
              <w:jc w:val="right"/>
              <w:rPr>
                <w:color w:val="000000"/>
                <w:sz w:val="22"/>
                <w:szCs w:val="22"/>
                <w:lang w:val="en-US"/>
              </w:rPr>
            </w:pPr>
            <w:r>
              <w:rPr>
                <w:color w:val="000000"/>
                <w:sz w:val="22"/>
                <w:szCs w:val="22"/>
              </w:rPr>
              <w:t>60.5</w:t>
            </w:r>
          </w:p>
        </w:tc>
        <w:tc>
          <w:tcPr>
            <w:tcW w:w="801" w:type="dxa"/>
            <w:tcBorders>
              <w:top w:val="nil"/>
              <w:left w:val="nil"/>
              <w:bottom w:val="nil"/>
              <w:right w:val="nil"/>
            </w:tcBorders>
            <w:shd w:val="clear" w:color="auto" w:fill="auto"/>
            <w:noWrap/>
            <w:tcMar>
              <w:left w:w="29" w:type="dxa"/>
              <w:right w:w="43" w:type="dxa"/>
            </w:tcMar>
            <w:vAlign w:val="bottom"/>
            <w:hideMark/>
          </w:tcPr>
          <w:p w14:paraId="6BC3BA68" w14:textId="78B5044B" w:rsidR="00F608BD" w:rsidRPr="00814A10" w:rsidRDefault="00F608BD" w:rsidP="00F608BD">
            <w:pPr>
              <w:jc w:val="right"/>
              <w:rPr>
                <w:color w:val="000000"/>
                <w:sz w:val="22"/>
                <w:szCs w:val="22"/>
                <w:lang w:val="en-US"/>
              </w:rPr>
            </w:pPr>
            <w:r>
              <w:rPr>
                <w:color w:val="000000"/>
                <w:sz w:val="22"/>
                <w:szCs w:val="22"/>
              </w:rPr>
              <w:t>87.5</w:t>
            </w:r>
          </w:p>
        </w:tc>
        <w:tc>
          <w:tcPr>
            <w:tcW w:w="801" w:type="dxa"/>
            <w:tcBorders>
              <w:top w:val="nil"/>
              <w:left w:val="nil"/>
              <w:bottom w:val="nil"/>
              <w:right w:val="nil"/>
            </w:tcBorders>
            <w:shd w:val="clear" w:color="auto" w:fill="auto"/>
            <w:noWrap/>
            <w:tcMar>
              <w:left w:w="29" w:type="dxa"/>
              <w:right w:w="43" w:type="dxa"/>
            </w:tcMar>
            <w:vAlign w:val="bottom"/>
            <w:hideMark/>
          </w:tcPr>
          <w:p w14:paraId="4ED32356" w14:textId="733F0CD0" w:rsidR="00F608BD" w:rsidRPr="00814A10" w:rsidRDefault="00F608BD" w:rsidP="00F608BD">
            <w:pPr>
              <w:jc w:val="right"/>
              <w:rPr>
                <w:color w:val="000000"/>
                <w:sz w:val="22"/>
                <w:szCs w:val="22"/>
                <w:lang w:val="en-US"/>
              </w:rPr>
            </w:pPr>
            <w:r>
              <w:rPr>
                <w:color w:val="000000"/>
                <w:sz w:val="22"/>
                <w:szCs w:val="22"/>
              </w:rPr>
              <w:t>32.4</w:t>
            </w:r>
          </w:p>
        </w:tc>
        <w:tc>
          <w:tcPr>
            <w:tcW w:w="801" w:type="dxa"/>
            <w:tcBorders>
              <w:top w:val="nil"/>
              <w:left w:val="nil"/>
              <w:bottom w:val="nil"/>
              <w:right w:val="nil"/>
            </w:tcBorders>
            <w:shd w:val="clear" w:color="auto" w:fill="auto"/>
            <w:noWrap/>
            <w:tcMar>
              <w:left w:w="29" w:type="dxa"/>
              <w:right w:w="43" w:type="dxa"/>
            </w:tcMar>
            <w:vAlign w:val="bottom"/>
            <w:hideMark/>
          </w:tcPr>
          <w:p w14:paraId="14FF8851" w14:textId="03B52A3C" w:rsidR="00F608BD" w:rsidRPr="00814A10" w:rsidRDefault="00F608BD" w:rsidP="00F608BD">
            <w:pPr>
              <w:jc w:val="right"/>
              <w:rPr>
                <w:color w:val="000000"/>
                <w:sz w:val="22"/>
                <w:szCs w:val="22"/>
                <w:lang w:val="en-US"/>
              </w:rPr>
            </w:pPr>
            <w:r>
              <w:rPr>
                <w:color w:val="000000"/>
                <w:sz w:val="22"/>
                <w:szCs w:val="22"/>
              </w:rPr>
              <w:t>60.8</w:t>
            </w:r>
          </w:p>
        </w:tc>
        <w:tc>
          <w:tcPr>
            <w:tcW w:w="801" w:type="dxa"/>
            <w:tcBorders>
              <w:top w:val="nil"/>
              <w:left w:val="nil"/>
              <w:bottom w:val="nil"/>
              <w:right w:val="nil"/>
            </w:tcBorders>
            <w:shd w:val="clear" w:color="auto" w:fill="auto"/>
            <w:noWrap/>
            <w:tcMar>
              <w:left w:w="29" w:type="dxa"/>
              <w:right w:w="43" w:type="dxa"/>
            </w:tcMar>
            <w:vAlign w:val="bottom"/>
            <w:hideMark/>
          </w:tcPr>
          <w:p w14:paraId="2A1D3862" w14:textId="28FD3BEC" w:rsidR="00F608BD" w:rsidRPr="00814A10" w:rsidRDefault="00F608BD" w:rsidP="00F608BD">
            <w:pPr>
              <w:jc w:val="right"/>
              <w:rPr>
                <w:color w:val="000000"/>
                <w:sz w:val="22"/>
                <w:szCs w:val="22"/>
                <w:lang w:val="en-US"/>
              </w:rPr>
            </w:pPr>
            <w:r>
              <w:rPr>
                <w:color w:val="000000"/>
                <w:sz w:val="22"/>
                <w:szCs w:val="22"/>
              </w:rPr>
              <w:t>81.4</w:t>
            </w:r>
          </w:p>
        </w:tc>
        <w:tc>
          <w:tcPr>
            <w:tcW w:w="801" w:type="dxa"/>
            <w:tcBorders>
              <w:top w:val="nil"/>
              <w:left w:val="nil"/>
              <w:bottom w:val="nil"/>
              <w:right w:val="nil"/>
            </w:tcBorders>
            <w:shd w:val="clear" w:color="auto" w:fill="auto"/>
            <w:noWrap/>
            <w:tcMar>
              <w:left w:w="29" w:type="dxa"/>
              <w:right w:w="43" w:type="dxa"/>
            </w:tcMar>
            <w:vAlign w:val="bottom"/>
            <w:hideMark/>
          </w:tcPr>
          <w:p w14:paraId="3E08E0D7" w14:textId="4B2D92D8" w:rsidR="00F608BD" w:rsidRPr="00814A10" w:rsidRDefault="00F608BD" w:rsidP="00F608BD">
            <w:pPr>
              <w:jc w:val="right"/>
              <w:rPr>
                <w:color w:val="000000"/>
                <w:sz w:val="22"/>
                <w:szCs w:val="22"/>
                <w:lang w:val="en-US"/>
              </w:rPr>
            </w:pPr>
            <w:r>
              <w:rPr>
                <w:color w:val="000000"/>
                <w:sz w:val="22"/>
                <w:szCs w:val="22"/>
              </w:rPr>
              <w:t>5.5</w:t>
            </w:r>
          </w:p>
        </w:tc>
        <w:tc>
          <w:tcPr>
            <w:tcW w:w="801" w:type="dxa"/>
            <w:tcBorders>
              <w:top w:val="nil"/>
              <w:left w:val="nil"/>
              <w:bottom w:val="nil"/>
              <w:right w:val="nil"/>
            </w:tcBorders>
            <w:shd w:val="clear" w:color="auto" w:fill="auto"/>
            <w:noWrap/>
            <w:tcMar>
              <w:left w:w="29" w:type="dxa"/>
              <w:right w:w="43" w:type="dxa"/>
            </w:tcMar>
            <w:vAlign w:val="bottom"/>
            <w:hideMark/>
          </w:tcPr>
          <w:p w14:paraId="75A67EC1" w14:textId="490BD205" w:rsidR="00F608BD" w:rsidRPr="00814A10" w:rsidRDefault="00F608BD" w:rsidP="00F608BD">
            <w:pPr>
              <w:jc w:val="right"/>
              <w:rPr>
                <w:color w:val="000000"/>
                <w:sz w:val="22"/>
                <w:szCs w:val="22"/>
                <w:lang w:val="en-US"/>
              </w:rPr>
            </w:pPr>
            <w:r>
              <w:rPr>
                <w:color w:val="000000"/>
                <w:sz w:val="22"/>
                <w:szCs w:val="22"/>
              </w:rPr>
              <w:t>82.7</w:t>
            </w:r>
          </w:p>
        </w:tc>
        <w:tc>
          <w:tcPr>
            <w:tcW w:w="801" w:type="dxa"/>
            <w:tcBorders>
              <w:top w:val="nil"/>
              <w:left w:val="nil"/>
              <w:bottom w:val="nil"/>
              <w:right w:val="nil"/>
            </w:tcBorders>
            <w:shd w:val="clear" w:color="auto" w:fill="auto"/>
            <w:noWrap/>
            <w:tcMar>
              <w:left w:w="29" w:type="dxa"/>
              <w:right w:w="43" w:type="dxa"/>
            </w:tcMar>
            <w:vAlign w:val="bottom"/>
            <w:hideMark/>
          </w:tcPr>
          <w:p w14:paraId="0F59AC79" w14:textId="360A569C" w:rsidR="00F608BD" w:rsidRPr="00814A10" w:rsidRDefault="00F608BD" w:rsidP="00F608BD">
            <w:pPr>
              <w:jc w:val="right"/>
              <w:rPr>
                <w:color w:val="000000"/>
                <w:sz w:val="22"/>
                <w:szCs w:val="22"/>
                <w:lang w:val="en-US"/>
              </w:rPr>
            </w:pPr>
            <w:r>
              <w:rPr>
                <w:color w:val="000000"/>
                <w:sz w:val="22"/>
                <w:szCs w:val="22"/>
              </w:rPr>
              <w:t>0.7</w:t>
            </w:r>
          </w:p>
        </w:tc>
        <w:tc>
          <w:tcPr>
            <w:tcW w:w="801" w:type="dxa"/>
            <w:tcBorders>
              <w:top w:val="nil"/>
              <w:left w:val="nil"/>
              <w:bottom w:val="nil"/>
              <w:right w:val="nil"/>
            </w:tcBorders>
            <w:shd w:val="clear" w:color="auto" w:fill="auto"/>
            <w:noWrap/>
            <w:tcMar>
              <w:left w:w="29" w:type="dxa"/>
              <w:right w:w="43" w:type="dxa"/>
            </w:tcMar>
            <w:vAlign w:val="bottom"/>
            <w:hideMark/>
          </w:tcPr>
          <w:p w14:paraId="7E3A6942" w14:textId="1002BC77" w:rsidR="00F608BD" w:rsidRPr="00814A10" w:rsidRDefault="00F608BD" w:rsidP="00F608BD">
            <w:pPr>
              <w:jc w:val="right"/>
              <w:rPr>
                <w:color w:val="000000"/>
                <w:sz w:val="22"/>
                <w:szCs w:val="22"/>
                <w:lang w:val="en-US"/>
              </w:rPr>
            </w:pPr>
            <w:r>
              <w:rPr>
                <w:color w:val="000000"/>
                <w:sz w:val="22"/>
                <w:szCs w:val="22"/>
              </w:rPr>
              <w:t>6.6</w:t>
            </w:r>
          </w:p>
        </w:tc>
        <w:tc>
          <w:tcPr>
            <w:tcW w:w="802" w:type="dxa"/>
            <w:tcBorders>
              <w:top w:val="nil"/>
              <w:left w:val="nil"/>
              <w:bottom w:val="nil"/>
              <w:right w:val="nil"/>
            </w:tcBorders>
            <w:shd w:val="clear" w:color="auto" w:fill="auto"/>
            <w:noWrap/>
            <w:tcMar>
              <w:left w:w="29" w:type="dxa"/>
              <w:right w:w="43" w:type="dxa"/>
            </w:tcMar>
            <w:vAlign w:val="bottom"/>
            <w:hideMark/>
          </w:tcPr>
          <w:p w14:paraId="21E4F7DF" w14:textId="59F64331" w:rsidR="00F608BD" w:rsidRPr="00814A10" w:rsidRDefault="00F608BD" w:rsidP="00F608BD">
            <w:pPr>
              <w:jc w:val="right"/>
              <w:rPr>
                <w:color w:val="000000"/>
                <w:sz w:val="22"/>
                <w:szCs w:val="22"/>
                <w:lang w:val="en-US"/>
              </w:rPr>
            </w:pPr>
            <w:r>
              <w:rPr>
                <w:color w:val="000000"/>
                <w:sz w:val="22"/>
                <w:szCs w:val="22"/>
              </w:rPr>
              <w:t>59.1</w:t>
            </w:r>
          </w:p>
        </w:tc>
      </w:tr>
      <w:tr w:rsidR="00F608BD" w:rsidRPr="00D93409" w14:paraId="1CFF52C8" w14:textId="77777777" w:rsidTr="00F608BD">
        <w:trPr>
          <w:trHeight w:val="306"/>
        </w:trPr>
        <w:tc>
          <w:tcPr>
            <w:tcW w:w="1601" w:type="dxa"/>
            <w:shd w:val="clear" w:color="auto" w:fill="auto"/>
            <w:noWrap/>
            <w:tcMar>
              <w:left w:w="0" w:type="dxa"/>
              <w:right w:w="0" w:type="dxa"/>
            </w:tcMar>
            <w:vAlign w:val="bottom"/>
            <w:hideMark/>
          </w:tcPr>
          <w:p w14:paraId="48382B3F" w14:textId="77777777" w:rsidR="00F608BD" w:rsidRPr="00814A10" w:rsidRDefault="00F608BD" w:rsidP="00F608BD">
            <w:pPr>
              <w:rPr>
                <w:b/>
                <w:bCs/>
                <w:color w:val="000000"/>
                <w:sz w:val="22"/>
                <w:szCs w:val="22"/>
                <w:lang w:val="en-US"/>
              </w:rPr>
            </w:pPr>
            <w:r w:rsidRPr="00814A10">
              <w:rPr>
                <w:b/>
                <w:bCs/>
                <w:color w:val="000000"/>
                <w:sz w:val="22"/>
                <w:szCs w:val="22"/>
                <w:lang w:val="en-US"/>
              </w:rPr>
              <w:t>Say</w:t>
            </w:r>
          </w:p>
        </w:tc>
        <w:tc>
          <w:tcPr>
            <w:tcW w:w="801" w:type="dxa"/>
            <w:tcBorders>
              <w:top w:val="nil"/>
              <w:left w:val="nil"/>
              <w:bottom w:val="nil"/>
              <w:right w:val="nil"/>
            </w:tcBorders>
            <w:shd w:val="clear" w:color="auto" w:fill="auto"/>
            <w:noWrap/>
            <w:tcMar>
              <w:left w:w="29" w:type="dxa"/>
              <w:right w:w="43" w:type="dxa"/>
            </w:tcMar>
            <w:vAlign w:val="bottom"/>
            <w:hideMark/>
          </w:tcPr>
          <w:p w14:paraId="2DDFFAA9" w14:textId="5EA9F7B9" w:rsidR="00F608BD" w:rsidRPr="00814A10" w:rsidRDefault="00F608BD" w:rsidP="00F608BD">
            <w:pPr>
              <w:jc w:val="right"/>
              <w:rPr>
                <w:b/>
                <w:bCs/>
                <w:color w:val="000000"/>
                <w:sz w:val="22"/>
                <w:szCs w:val="22"/>
                <w:lang w:val="en-US"/>
              </w:rPr>
            </w:pPr>
            <w:r>
              <w:rPr>
                <w:b/>
                <w:bCs/>
                <w:color w:val="000000"/>
                <w:sz w:val="22"/>
                <w:szCs w:val="22"/>
              </w:rPr>
              <w:t>62.5</w:t>
            </w:r>
          </w:p>
        </w:tc>
        <w:tc>
          <w:tcPr>
            <w:tcW w:w="801" w:type="dxa"/>
            <w:tcBorders>
              <w:top w:val="nil"/>
              <w:left w:val="nil"/>
              <w:bottom w:val="nil"/>
              <w:right w:val="nil"/>
            </w:tcBorders>
            <w:shd w:val="clear" w:color="auto" w:fill="auto"/>
            <w:noWrap/>
            <w:tcMar>
              <w:left w:w="29" w:type="dxa"/>
              <w:right w:w="43" w:type="dxa"/>
            </w:tcMar>
            <w:vAlign w:val="bottom"/>
            <w:hideMark/>
          </w:tcPr>
          <w:p w14:paraId="6FD2EA0E" w14:textId="1A62A662" w:rsidR="00F608BD" w:rsidRPr="00814A10" w:rsidRDefault="00F608BD" w:rsidP="00F608BD">
            <w:pPr>
              <w:jc w:val="right"/>
              <w:rPr>
                <w:b/>
                <w:bCs/>
                <w:color w:val="000000"/>
                <w:sz w:val="22"/>
                <w:szCs w:val="22"/>
                <w:lang w:val="en-US"/>
              </w:rPr>
            </w:pPr>
            <w:r>
              <w:rPr>
                <w:b/>
                <w:bCs/>
                <w:color w:val="000000"/>
                <w:sz w:val="22"/>
                <w:szCs w:val="22"/>
              </w:rPr>
              <w:t>87.4</w:t>
            </w:r>
          </w:p>
        </w:tc>
        <w:tc>
          <w:tcPr>
            <w:tcW w:w="801" w:type="dxa"/>
            <w:tcBorders>
              <w:top w:val="nil"/>
              <w:left w:val="nil"/>
              <w:bottom w:val="nil"/>
              <w:right w:val="nil"/>
            </w:tcBorders>
            <w:shd w:val="clear" w:color="auto" w:fill="auto"/>
            <w:noWrap/>
            <w:tcMar>
              <w:left w:w="29" w:type="dxa"/>
              <w:right w:w="43" w:type="dxa"/>
            </w:tcMar>
            <w:vAlign w:val="bottom"/>
            <w:hideMark/>
          </w:tcPr>
          <w:p w14:paraId="096A16F2" w14:textId="6B1BB969" w:rsidR="00F608BD" w:rsidRPr="00814A10" w:rsidRDefault="00F608BD" w:rsidP="00F608BD">
            <w:pPr>
              <w:jc w:val="right"/>
              <w:rPr>
                <w:b/>
                <w:bCs/>
                <w:color w:val="000000"/>
                <w:sz w:val="22"/>
                <w:szCs w:val="22"/>
                <w:lang w:val="en-US"/>
              </w:rPr>
            </w:pPr>
            <w:r>
              <w:rPr>
                <w:b/>
                <w:bCs/>
                <w:color w:val="000000"/>
                <w:sz w:val="22"/>
                <w:szCs w:val="22"/>
              </w:rPr>
              <w:t>42.7</w:t>
            </w:r>
          </w:p>
        </w:tc>
        <w:tc>
          <w:tcPr>
            <w:tcW w:w="801" w:type="dxa"/>
            <w:tcBorders>
              <w:top w:val="nil"/>
              <w:left w:val="nil"/>
              <w:bottom w:val="nil"/>
              <w:right w:val="nil"/>
            </w:tcBorders>
            <w:shd w:val="clear" w:color="auto" w:fill="auto"/>
            <w:noWrap/>
            <w:tcMar>
              <w:left w:w="29" w:type="dxa"/>
              <w:right w:w="43" w:type="dxa"/>
            </w:tcMar>
            <w:vAlign w:val="bottom"/>
            <w:hideMark/>
          </w:tcPr>
          <w:p w14:paraId="45FEFF21" w14:textId="4B5C4816" w:rsidR="00F608BD" w:rsidRPr="00814A10" w:rsidRDefault="00F608BD" w:rsidP="00F608BD">
            <w:pPr>
              <w:jc w:val="right"/>
              <w:rPr>
                <w:b/>
                <w:bCs/>
                <w:color w:val="000000"/>
                <w:sz w:val="22"/>
                <w:szCs w:val="22"/>
                <w:lang w:val="en-US"/>
              </w:rPr>
            </w:pPr>
            <w:r>
              <w:rPr>
                <w:b/>
                <w:bCs/>
                <w:color w:val="000000"/>
                <w:sz w:val="22"/>
                <w:szCs w:val="22"/>
              </w:rPr>
              <w:t>60.9</w:t>
            </w:r>
          </w:p>
        </w:tc>
        <w:tc>
          <w:tcPr>
            <w:tcW w:w="801" w:type="dxa"/>
            <w:tcBorders>
              <w:top w:val="nil"/>
              <w:left w:val="nil"/>
              <w:bottom w:val="nil"/>
              <w:right w:val="nil"/>
            </w:tcBorders>
            <w:shd w:val="clear" w:color="auto" w:fill="auto"/>
            <w:noWrap/>
            <w:tcMar>
              <w:left w:w="29" w:type="dxa"/>
              <w:right w:w="43" w:type="dxa"/>
            </w:tcMar>
            <w:vAlign w:val="bottom"/>
            <w:hideMark/>
          </w:tcPr>
          <w:p w14:paraId="628E7E30" w14:textId="5C8EBA3F" w:rsidR="00F608BD" w:rsidRPr="00814A10" w:rsidRDefault="00F608BD" w:rsidP="00F608BD">
            <w:pPr>
              <w:jc w:val="right"/>
              <w:rPr>
                <w:b/>
                <w:bCs/>
                <w:color w:val="000000"/>
                <w:sz w:val="22"/>
                <w:szCs w:val="22"/>
                <w:lang w:val="en-US"/>
              </w:rPr>
            </w:pPr>
            <w:r>
              <w:rPr>
                <w:b/>
                <w:bCs/>
                <w:color w:val="000000"/>
                <w:sz w:val="22"/>
                <w:szCs w:val="22"/>
              </w:rPr>
              <w:t>69.3</w:t>
            </w:r>
          </w:p>
        </w:tc>
        <w:tc>
          <w:tcPr>
            <w:tcW w:w="801" w:type="dxa"/>
            <w:tcBorders>
              <w:top w:val="nil"/>
              <w:left w:val="nil"/>
              <w:bottom w:val="nil"/>
              <w:right w:val="nil"/>
            </w:tcBorders>
            <w:shd w:val="clear" w:color="auto" w:fill="auto"/>
            <w:noWrap/>
            <w:tcMar>
              <w:left w:w="29" w:type="dxa"/>
              <w:right w:w="43" w:type="dxa"/>
            </w:tcMar>
            <w:vAlign w:val="bottom"/>
            <w:hideMark/>
          </w:tcPr>
          <w:p w14:paraId="0F8BD22E" w14:textId="1201845C" w:rsidR="00F608BD" w:rsidRPr="00814A10" w:rsidRDefault="00F608BD" w:rsidP="00F608BD">
            <w:pPr>
              <w:jc w:val="right"/>
              <w:rPr>
                <w:b/>
                <w:bCs/>
                <w:color w:val="000000"/>
                <w:sz w:val="22"/>
                <w:szCs w:val="22"/>
                <w:lang w:val="en-US"/>
              </w:rPr>
            </w:pPr>
            <w:r>
              <w:rPr>
                <w:b/>
                <w:bCs/>
                <w:color w:val="000000"/>
                <w:sz w:val="22"/>
                <w:szCs w:val="22"/>
              </w:rPr>
              <w:t>14.9</w:t>
            </w:r>
          </w:p>
        </w:tc>
        <w:tc>
          <w:tcPr>
            <w:tcW w:w="801" w:type="dxa"/>
            <w:tcBorders>
              <w:top w:val="nil"/>
              <w:left w:val="nil"/>
              <w:bottom w:val="nil"/>
              <w:right w:val="nil"/>
            </w:tcBorders>
            <w:shd w:val="clear" w:color="auto" w:fill="auto"/>
            <w:noWrap/>
            <w:tcMar>
              <w:left w:w="29" w:type="dxa"/>
              <w:right w:w="43" w:type="dxa"/>
            </w:tcMar>
            <w:vAlign w:val="bottom"/>
            <w:hideMark/>
          </w:tcPr>
          <w:p w14:paraId="020AE0EB" w14:textId="1F42A015" w:rsidR="00F608BD" w:rsidRPr="00814A10" w:rsidRDefault="00F608BD" w:rsidP="00F608BD">
            <w:pPr>
              <w:jc w:val="right"/>
              <w:rPr>
                <w:b/>
                <w:bCs/>
                <w:color w:val="000000"/>
                <w:sz w:val="22"/>
                <w:szCs w:val="22"/>
                <w:lang w:val="en-US"/>
              </w:rPr>
            </w:pPr>
            <w:r>
              <w:rPr>
                <w:b/>
                <w:bCs/>
                <w:color w:val="000000"/>
                <w:sz w:val="22"/>
                <w:szCs w:val="22"/>
              </w:rPr>
              <w:t>54.9</w:t>
            </w:r>
          </w:p>
        </w:tc>
        <w:tc>
          <w:tcPr>
            <w:tcW w:w="801" w:type="dxa"/>
            <w:tcBorders>
              <w:top w:val="nil"/>
              <w:left w:val="nil"/>
              <w:bottom w:val="nil"/>
              <w:right w:val="nil"/>
            </w:tcBorders>
            <w:shd w:val="clear" w:color="auto" w:fill="auto"/>
            <w:noWrap/>
            <w:tcMar>
              <w:left w:w="29" w:type="dxa"/>
              <w:right w:w="43" w:type="dxa"/>
            </w:tcMar>
            <w:vAlign w:val="bottom"/>
            <w:hideMark/>
          </w:tcPr>
          <w:p w14:paraId="76633F4E" w14:textId="69638558" w:rsidR="00F608BD" w:rsidRPr="00814A10" w:rsidRDefault="00F608BD" w:rsidP="00F608BD">
            <w:pPr>
              <w:jc w:val="right"/>
              <w:rPr>
                <w:b/>
                <w:bCs/>
                <w:color w:val="000000"/>
                <w:sz w:val="22"/>
                <w:szCs w:val="22"/>
                <w:lang w:val="en-US"/>
              </w:rPr>
            </w:pPr>
            <w:r>
              <w:rPr>
                <w:b/>
                <w:bCs/>
                <w:color w:val="000000"/>
                <w:sz w:val="22"/>
                <w:szCs w:val="22"/>
              </w:rPr>
              <w:t>8.0</w:t>
            </w:r>
          </w:p>
        </w:tc>
        <w:tc>
          <w:tcPr>
            <w:tcW w:w="801" w:type="dxa"/>
            <w:tcBorders>
              <w:top w:val="nil"/>
              <w:left w:val="nil"/>
              <w:bottom w:val="nil"/>
              <w:right w:val="nil"/>
            </w:tcBorders>
            <w:shd w:val="clear" w:color="auto" w:fill="auto"/>
            <w:noWrap/>
            <w:tcMar>
              <w:left w:w="29" w:type="dxa"/>
              <w:right w:w="43" w:type="dxa"/>
            </w:tcMar>
            <w:vAlign w:val="bottom"/>
            <w:hideMark/>
          </w:tcPr>
          <w:p w14:paraId="58808C6C" w14:textId="472887E5" w:rsidR="00F608BD" w:rsidRPr="00814A10" w:rsidRDefault="00F608BD" w:rsidP="00F608BD">
            <w:pPr>
              <w:jc w:val="right"/>
              <w:rPr>
                <w:b/>
                <w:bCs/>
                <w:color w:val="000000"/>
                <w:sz w:val="22"/>
                <w:szCs w:val="22"/>
                <w:lang w:val="en-US"/>
              </w:rPr>
            </w:pPr>
            <w:r>
              <w:rPr>
                <w:b/>
                <w:bCs/>
                <w:color w:val="000000"/>
                <w:sz w:val="22"/>
                <w:szCs w:val="22"/>
              </w:rPr>
              <w:t>11.6</w:t>
            </w:r>
          </w:p>
        </w:tc>
        <w:tc>
          <w:tcPr>
            <w:tcW w:w="802" w:type="dxa"/>
            <w:tcBorders>
              <w:top w:val="nil"/>
              <w:left w:val="nil"/>
              <w:bottom w:val="nil"/>
              <w:right w:val="nil"/>
            </w:tcBorders>
            <w:shd w:val="clear" w:color="auto" w:fill="auto"/>
            <w:noWrap/>
            <w:tcMar>
              <w:left w:w="29" w:type="dxa"/>
              <w:right w:w="43" w:type="dxa"/>
            </w:tcMar>
            <w:vAlign w:val="bottom"/>
            <w:hideMark/>
          </w:tcPr>
          <w:p w14:paraId="5697EA2B" w14:textId="7CBC9D58" w:rsidR="00F608BD" w:rsidRPr="00814A10" w:rsidRDefault="00F608BD" w:rsidP="00F608BD">
            <w:pPr>
              <w:jc w:val="right"/>
              <w:rPr>
                <w:b/>
                <w:bCs/>
                <w:color w:val="000000"/>
                <w:sz w:val="22"/>
                <w:szCs w:val="22"/>
                <w:lang w:val="en-US"/>
              </w:rPr>
            </w:pPr>
            <w:r>
              <w:rPr>
                <w:b/>
                <w:bCs/>
                <w:color w:val="000000"/>
                <w:sz w:val="22"/>
                <w:szCs w:val="22"/>
              </w:rPr>
              <w:t>55.4</w:t>
            </w:r>
          </w:p>
        </w:tc>
      </w:tr>
      <w:tr w:rsidR="00F608BD" w:rsidRPr="00D93409" w14:paraId="47D43553" w14:textId="77777777" w:rsidTr="00F608BD">
        <w:trPr>
          <w:trHeight w:val="306"/>
        </w:trPr>
        <w:tc>
          <w:tcPr>
            <w:tcW w:w="1601" w:type="dxa"/>
            <w:shd w:val="clear" w:color="auto" w:fill="auto"/>
            <w:noWrap/>
            <w:tcMar>
              <w:left w:w="0" w:type="dxa"/>
              <w:right w:w="0" w:type="dxa"/>
            </w:tcMar>
            <w:vAlign w:val="bottom"/>
            <w:hideMark/>
          </w:tcPr>
          <w:p w14:paraId="0A17905C" w14:textId="77777777" w:rsidR="00F608BD" w:rsidRPr="00814A10" w:rsidRDefault="00F608BD" w:rsidP="00F608BD">
            <w:pPr>
              <w:rPr>
                <w:color w:val="000000"/>
                <w:sz w:val="22"/>
                <w:szCs w:val="22"/>
                <w:lang w:val="en-US"/>
              </w:rPr>
            </w:pPr>
            <w:r w:rsidRPr="00814A10">
              <w:rPr>
                <w:color w:val="000000"/>
                <w:sz w:val="22"/>
                <w:szCs w:val="22"/>
                <w:lang w:val="en-US"/>
              </w:rPr>
              <w:t>Ouro Gueladjo</w:t>
            </w:r>
          </w:p>
        </w:tc>
        <w:tc>
          <w:tcPr>
            <w:tcW w:w="801" w:type="dxa"/>
            <w:tcBorders>
              <w:top w:val="nil"/>
              <w:left w:val="nil"/>
              <w:bottom w:val="nil"/>
              <w:right w:val="nil"/>
            </w:tcBorders>
            <w:shd w:val="clear" w:color="auto" w:fill="auto"/>
            <w:noWrap/>
            <w:tcMar>
              <w:left w:w="29" w:type="dxa"/>
              <w:right w:w="43" w:type="dxa"/>
            </w:tcMar>
            <w:vAlign w:val="bottom"/>
            <w:hideMark/>
          </w:tcPr>
          <w:p w14:paraId="4509DAC2" w14:textId="2B048FBB" w:rsidR="00F608BD" w:rsidRPr="00814A10" w:rsidRDefault="00F608BD" w:rsidP="00F608BD">
            <w:pPr>
              <w:jc w:val="right"/>
              <w:rPr>
                <w:color w:val="000000"/>
                <w:sz w:val="22"/>
                <w:szCs w:val="22"/>
                <w:lang w:val="en-US"/>
              </w:rPr>
            </w:pPr>
            <w:r>
              <w:rPr>
                <w:color w:val="000000"/>
                <w:sz w:val="22"/>
                <w:szCs w:val="22"/>
              </w:rPr>
              <w:t>77.1</w:t>
            </w:r>
          </w:p>
        </w:tc>
        <w:tc>
          <w:tcPr>
            <w:tcW w:w="801" w:type="dxa"/>
            <w:tcBorders>
              <w:top w:val="nil"/>
              <w:left w:val="nil"/>
              <w:bottom w:val="nil"/>
              <w:right w:val="nil"/>
            </w:tcBorders>
            <w:shd w:val="clear" w:color="auto" w:fill="auto"/>
            <w:noWrap/>
            <w:tcMar>
              <w:left w:w="29" w:type="dxa"/>
              <w:right w:w="43" w:type="dxa"/>
            </w:tcMar>
            <w:vAlign w:val="bottom"/>
            <w:hideMark/>
          </w:tcPr>
          <w:p w14:paraId="6329E19A" w14:textId="5D9B5ABE" w:rsidR="00F608BD" w:rsidRPr="00814A10" w:rsidRDefault="00F608BD" w:rsidP="00F608BD">
            <w:pPr>
              <w:jc w:val="right"/>
              <w:rPr>
                <w:color w:val="000000"/>
                <w:sz w:val="22"/>
                <w:szCs w:val="22"/>
                <w:lang w:val="en-US"/>
              </w:rPr>
            </w:pPr>
            <w:r>
              <w:rPr>
                <w:color w:val="000000"/>
                <w:sz w:val="22"/>
                <w:szCs w:val="22"/>
              </w:rPr>
              <w:t>94.5</w:t>
            </w:r>
          </w:p>
        </w:tc>
        <w:tc>
          <w:tcPr>
            <w:tcW w:w="801" w:type="dxa"/>
            <w:tcBorders>
              <w:top w:val="nil"/>
              <w:left w:val="nil"/>
              <w:bottom w:val="nil"/>
              <w:right w:val="nil"/>
            </w:tcBorders>
            <w:shd w:val="clear" w:color="auto" w:fill="auto"/>
            <w:noWrap/>
            <w:tcMar>
              <w:left w:w="29" w:type="dxa"/>
              <w:right w:w="43" w:type="dxa"/>
            </w:tcMar>
            <w:vAlign w:val="bottom"/>
            <w:hideMark/>
          </w:tcPr>
          <w:p w14:paraId="58C0C3BC" w14:textId="7121AB75" w:rsidR="00F608BD" w:rsidRPr="00814A10" w:rsidRDefault="00F608BD" w:rsidP="00F608BD">
            <w:pPr>
              <w:jc w:val="right"/>
              <w:rPr>
                <w:color w:val="000000"/>
                <w:sz w:val="22"/>
                <w:szCs w:val="22"/>
                <w:lang w:val="en-US"/>
              </w:rPr>
            </w:pPr>
            <w:r>
              <w:rPr>
                <w:color w:val="000000"/>
                <w:sz w:val="22"/>
                <w:szCs w:val="22"/>
              </w:rPr>
              <w:t>45.0</w:t>
            </w:r>
          </w:p>
        </w:tc>
        <w:tc>
          <w:tcPr>
            <w:tcW w:w="801" w:type="dxa"/>
            <w:tcBorders>
              <w:top w:val="nil"/>
              <w:left w:val="nil"/>
              <w:bottom w:val="nil"/>
              <w:right w:val="nil"/>
            </w:tcBorders>
            <w:shd w:val="clear" w:color="auto" w:fill="auto"/>
            <w:noWrap/>
            <w:tcMar>
              <w:left w:w="29" w:type="dxa"/>
              <w:right w:w="43" w:type="dxa"/>
            </w:tcMar>
            <w:vAlign w:val="bottom"/>
            <w:hideMark/>
          </w:tcPr>
          <w:p w14:paraId="7621E79F" w14:textId="3C9FD03B" w:rsidR="00F608BD" w:rsidRPr="00814A10" w:rsidRDefault="00F608BD" w:rsidP="00F608BD">
            <w:pPr>
              <w:jc w:val="right"/>
              <w:rPr>
                <w:color w:val="000000"/>
                <w:sz w:val="22"/>
                <w:szCs w:val="22"/>
                <w:lang w:val="en-US"/>
              </w:rPr>
            </w:pPr>
            <w:r>
              <w:rPr>
                <w:color w:val="000000"/>
                <w:sz w:val="22"/>
                <w:szCs w:val="22"/>
              </w:rPr>
              <w:t>60.9</w:t>
            </w:r>
          </w:p>
        </w:tc>
        <w:tc>
          <w:tcPr>
            <w:tcW w:w="801" w:type="dxa"/>
            <w:tcBorders>
              <w:top w:val="nil"/>
              <w:left w:val="nil"/>
              <w:bottom w:val="nil"/>
              <w:right w:val="nil"/>
            </w:tcBorders>
            <w:shd w:val="clear" w:color="auto" w:fill="auto"/>
            <w:noWrap/>
            <w:tcMar>
              <w:left w:w="29" w:type="dxa"/>
              <w:right w:w="43" w:type="dxa"/>
            </w:tcMar>
            <w:vAlign w:val="bottom"/>
            <w:hideMark/>
          </w:tcPr>
          <w:p w14:paraId="0DBFC749" w14:textId="711502EB" w:rsidR="00F608BD" w:rsidRPr="00814A10" w:rsidRDefault="00F608BD" w:rsidP="00F608BD">
            <w:pPr>
              <w:jc w:val="right"/>
              <w:rPr>
                <w:color w:val="000000"/>
                <w:sz w:val="22"/>
                <w:szCs w:val="22"/>
                <w:lang w:val="en-US"/>
              </w:rPr>
            </w:pPr>
            <w:r>
              <w:rPr>
                <w:color w:val="000000"/>
                <w:sz w:val="22"/>
                <w:szCs w:val="22"/>
              </w:rPr>
              <w:t>65.9</w:t>
            </w:r>
          </w:p>
        </w:tc>
        <w:tc>
          <w:tcPr>
            <w:tcW w:w="801" w:type="dxa"/>
            <w:tcBorders>
              <w:top w:val="nil"/>
              <w:left w:val="nil"/>
              <w:bottom w:val="nil"/>
              <w:right w:val="nil"/>
            </w:tcBorders>
            <w:shd w:val="clear" w:color="auto" w:fill="auto"/>
            <w:noWrap/>
            <w:tcMar>
              <w:left w:w="29" w:type="dxa"/>
              <w:right w:w="43" w:type="dxa"/>
            </w:tcMar>
            <w:vAlign w:val="bottom"/>
            <w:hideMark/>
          </w:tcPr>
          <w:p w14:paraId="114CED33" w14:textId="6A1D705D" w:rsidR="00F608BD" w:rsidRPr="00814A10" w:rsidRDefault="00F608BD" w:rsidP="00F608BD">
            <w:pPr>
              <w:jc w:val="right"/>
              <w:rPr>
                <w:color w:val="000000"/>
                <w:sz w:val="22"/>
                <w:szCs w:val="22"/>
                <w:lang w:val="en-US"/>
              </w:rPr>
            </w:pPr>
            <w:r>
              <w:rPr>
                <w:color w:val="000000"/>
                <w:sz w:val="22"/>
                <w:szCs w:val="22"/>
              </w:rPr>
              <w:t>20.8</w:t>
            </w:r>
          </w:p>
        </w:tc>
        <w:tc>
          <w:tcPr>
            <w:tcW w:w="801" w:type="dxa"/>
            <w:tcBorders>
              <w:top w:val="nil"/>
              <w:left w:val="nil"/>
              <w:bottom w:val="nil"/>
              <w:right w:val="nil"/>
            </w:tcBorders>
            <w:shd w:val="clear" w:color="auto" w:fill="auto"/>
            <w:noWrap/>
            <w:tcMar>
              <w:left w:w="29" w:type="dxa"/>
              <w:right w:w="43" w:type="dxa"/>
            </w:tcMar>
            <w:vAlign w:val="bottom"/>
            <w:hideMark/>
          </w:tcPr>
          <w:p w14:paraId="4F348169" w14:textId="0B2C592C" w:rsidR="00F608BD" w:rsidRPr="00814A10" w:rsidRDefault="00F608BD" w:rsidP="00F608BD">
            <w:pPr>
              <w:jc w:val="right"/>
              <w:rPr>
                <w:color w:val="000000"/>
                <w:sz w:val="22"/>
                <w:szCs w:val="22"/>
                <w:lang w:val="en-US"/>
              </w:rPr>
            </w:pPr>
            <w:r>
              <w:rPr>
                <w:color w:val="000000"/>
                <w:sz w:val="22"/>
                <w:szCs w:val="22"/>
              </w:rPr>
              <w:t>70.0</w:t>
            </w:r>
          </w:p>
        </w:tc>
        <w:tc>
          <w:tcPr>
            <w:tcW w:w="801" w:type="dxa"/>
            <w:tcBorders>
              <w:top w:val="nil"/>
              <w:left w:val="nil"/>
              <w:bottom w:val="nil"/>
              <w:right w:val="nil"/>
            </w:tcBorders>
            <w:shd w:val="clear" w:color="auto" w:fill="auto"/>
            <w:noWrap/>
            <w:tcMar>
              <w:left w:w="29" w:type="dxa"/>
              <w:right w:w="43" w:type="dxa"/>
            </w:tcMar>
            <w:vAlign w:val="bottom"/>
            <w:hideMark/>
          </w:tcPr>
          <w:p w14:paraId="2C5588B7" w14:textId="36C717B0" w:rsidR="00F608BD" w:rsidRPr="00814A10" w:rsidRDefault="00F608BD" w:rsidP="00F608BD">
            <w:pPr>
              <w:jc w:val="right"/>
              <w:rPr>
                <w:color w:val="000000"/>
                <w:sz w:val="22"/>
                <w:szCs w:val="22"/>
                <w:lang w:val="en-US"/>
              </w:rPr>
            </w:pPr>
            <w:r>
              <w:rPr>
                <w:color w:val="000000"/>
                <w:sz w:val="22"/>
                <w:szCs w:val="22"/>
              </w:rPr>
              <w:t>15.3</w:t>
            </w:r>
          </w:p>
        </w:tc>
        <w:tc>
          <w:tcPr>
            <w:tcW w:w="801" w:type="dxa"/>
            <w:tcBorders>
              <w:top w:val="nil"/>
              <w:left w:val="nil"/>
              <w:bottom w:val="nil"/>
              <w:right w:val="nil"/>
            </w:tcBorders>
            <w:shd w:val="clear" w:color="auto" w:fill="auto"/>
            <w:noWrap/>
            <w:tcMar>
              <w:left w:w="29" w:type="dxa"/>
              <w:right w:w="43" w:type="dxa"/>
            </w:tcMar>
            <w:vAlign w:val="bottom"/>
            <w:hideMark/>
          </w:tcPr>
          <w:p w14:paraId="686A99B6" w14:textId="736B799B" w:rsidR="00F608BD" w:rsidRPr="00814A10" w:rsidRDefault="00F608BD" w:rsidP="00F608BD">
            <w:pPr>
              <w:jc w:val="right"/>
              <w:rPr>
                <w:color w:val="000000"/>
                <w:sz w:val="22"/>
                <w:szCs w:val="22"/>
                <w:lang w:val="en-US"/>
              </w:rPr>
            </w:pPr>
            <w:r>
              <w:rPr>
                <w:color w:val="000000"/>
                <w:sz w:val="22"/>
                <w:szCs w:val="22"/>
              </w:rPr>
              <w:t>5.1</w:t>
            </w:r>
          </w:p>
        </w:tc>
        <w:tc>
          <w:tcPr>
            <w:tcW w:w="802" w:type="dxa"/>
            <w:tcBorders>
              <w:top w:val="nil"/>
              <w:left w:val="nil"/>
              <w:bottom w:val="nil"/>
              <w:right w:val="nil"/>
            </w:tcBorders>
            <w:shd w:val="clear" w:color="auto" w:fill="auto"/>
            <w:noWrap/>
            <w:tcMar>
              <w:left w:w="29" w:type="dxa"/>
              <w:right w:w="43" w:type="dxa"/>
            </w:tcMar>
            <w:vAlign w:val="bottom"/>
            <w:hideMark/>
          </w:tcPr>
          <w:p w14:paraId="5C97D506" w14:textId="16FB61FF" w:rsidR="00F608BD" w:rsidRPr="00814A10" w:rsidRDefault="00F608BD" w:rsidP="00F608BD">
            <w:pPr>
              <w:jc w:val="right"/>
              <w:rPr>
                <w:color w:val="000000"/>
                <w:sz w:val="22"/>
                <w:szCs w:val="22"/>
                <w:lang w:val="en-US"/>
              </w:rPr>
            </w:pPr>
            <w:r>
              <w:rPr>
                <w:color w:val="000000"/>
                <w:sz w:val="22"/>
                <w:szCs w:val="22"/>
              </w:rPr>
              <w:t>61.4</w:t>
            </w:r>
          </w:p>
        </w:tc>
      </w:tr>
      <w:tr w:rsidR="00F608BD" w:rsidRPr="00D93409" w14:paraId="38FAC2E1" w14:textId="77777777" w:rsidTr="00F608BD">
        <w:trPr>
          <w:trHeight w:val="306"/>
        </w:trPr>
        <w:tc>
          <w:tcPr>
            <w:tcW w:w="1601" w:type="dxa"/>
            <w:shd w:val="clear" w:color="auto" w:fill="auto"/>
            <w:noWrap/>
            <w:tcMar>
              <w:left w:w="0" w:type="dxa"/>
              <w:right w:w="0" w:type="dxa"/>
            </w:tcMar>
            <w:vAlign w:val="bottom"/>
            <w:hideMark/>
          </w:tcPr>
          <w:p w14:paraId="330E8B71" w14:textId="77777777" w:rsidR="00F608BD" w:rsidRPr="00814A10" w:rsidRDefault="00F608BD" w:rsidP="00F608BD">
            <w:pPr>
              <w:rPr>
                <w:color w:val="000000"/>
                <w:sz w:val="22"/>
                <w:szCs w:val="22"/>
                <w:lang w:val="en-US"/>
              </w:rPr>
            </w:pPr>
            <w:r w:rsidRPr="00814A10">
              <w:rPr>
                <w:color w:val="000000"/>
                <w:sz w:val="22"/>
                <w:szCs w:val="22"/>
                <w:lang w:val="en-US"/>
              </w:rPr>
              <w:t>Say</w:t>
            </w:r>
          </w:p>
        </w:tc>
        <w:tc>
          <w:tcPr>
            <w:tcW w:w="801" w:type="dxa"/>
            <w:tcBorders>
              <w:top w:val="nil"/>
              <w:left w:val="nil"/>
              <w:bottom w:val="nil"/>
              <w:right w:val="nil"/>
            </w:tcBorders>
            <w:shd w:val="clear" w:color="auto" w:fill="auto"/>
            <w:noWrap/>
            <w:tcMar>
              <w:left w:w="29" w:type="dxa"/>
              <w:right w:w="43" w:type="dxa"/>
            </w:tcMar>
            <w:vAlign w:val="bottom"/>
            <w:hideMark/>
          </w:tcPr>
          <w:p w14:paraId="5008432B" w14:textId="0ED7B7B9" w:rsidR="00F608BD" w:rsidRPr="00814A10" w:rsidRDefault="00F608BD" w:rsidP="00F608BD">
            <w:pPr>
              <w:jc w:val="right"/>
              <w:rPr>
                <w:color w:val="000000"/>
                <w:sz w:val="22"/>
                <w:szCs w:val="22"/>
                <w:lang w:val="en-US"/>
              </w:rPr>
            </w:pPr>
            <w:r>
              <w:rPr>
                <w:color w:val="000000"/>
                <w:sz w:val="22"/>
                <w:szCs w:val="22"/>
              </w:rPr>
              <w:t>35.5</w:t>
            </w:r>
          </w:p>
        </w:tc>
        <w:tc>
          <w:tcPr>
            <w:tcW w:w="801" w:type="dxa"/>
            <w:tcBorders>
              <w:top w:val="nil"/>
              <w:left w:val="nil"/>
              <w:bottom w:val="nil"/>
              <w:right w:val="nil"/>
            </w:tcBorders>
            <w:shd w:val="clear" w:color="auto" w:fill="auto"/>
            <w:noWrap/>
            <w:tcMar>
              <w:left w:w="29" w:type="dxa"/>
              <w:right w:w="43" w:type="dxa"/>
            </w:tcMar>
            <w:vAlign w:val="bottom"/>
            <w:hideMark/>
          </w:tcPr>
          <w:p w14:paraId="7FA50647" w14:textId="6E321565" w:rsidR="00F608BD" w:rsidRPr="00814A10" w:rsidRDefault="00F608BD" w:rsidP="00F608BD">
            <w:pPr>
              <w:jc w:val="right"/>
              <w:rPr>
                <w:color w:val="000000"/>
                <w:sz w:val="22"/>
                <w:szCs w:val="22"/>
                <w:lang w:val="en-US"/>
              </w:rPr>
            </w:pPr>
            <w:r>
              <w:rPr>
                <w:color w:val="000000"/>
                <w:sz w:val="22"/>
                <w:szCs w:val="22"/>
              </w:rPr>
              <w:t>77.4</w:t>
            </w:r>
          </w:p>
        </w:tc>
        <w:tc>
          <w:tcPr>
            <w:tcW w:w="801" w:type="dxa"/>
            <w:tcBorders>
              <w:top w:val="nil"/>
              <w:left w:val="nil"/>
              <w:bottom w:val="nil"/>
              <w:right w:val="nil"/>
            </w:tcBorders>
            <w:shd w:val="clear" w:color="auto" w:fill="auto"/>
            <w:noWrap/>
            <w:tcMar>
              <w:left w:w="29" w:type="dxa"/>
              <w:right w:w="43" w:type="dxa"/>
            </w:tcMar>
            <w:vAlign w:val="bottom"/>
            <w:hideMark/>
          </w:tcPr>
          <w:p w14:paraId="78EEBB97" w14:textId="49920D98" w:rsidR="00F608BD" w:rsidRPr="00814A10" w:rsidRDefault="00F608BD" w:rsidP="00F608BD">
            <w:pPr>
              <w:jc w:val="right"/>
              <w:rPr>
                <w:color w:val="000000"/>
                <w:sz w:val="22"/>
                <w:szCs w:val="22"/>
                <w:lang w:val="en-US"/>
              </w:rPr>
            </w:pPr>
            <w:r>
              <w:rPr>
                <w:color w:val="000000"/>
                <w:sz w:val="22"/>
                <w:szCs w:val="22"/>
              </w:rPr>
              <w:t>42.3</w:t>
            </w:r>
          </w:p>
        </w:tc>
        <w:tc>
          <w:tcPr>
            <w:tcW w:w="801" w:type="dxa"/>
            <w:tcBorders>
              <w:top w:val="nil"/>
              <w:left w:val="nil"/>
              <w:bottom w:val="nil"/>
              <w:right w:val="nil"/>
            </w:tcBorders>
            <w:shd w:val="clear" w:color="auto" w:fill="auto"/>
            <w:noWrap/>
            <w:tcMar>
              <w:left w:w="29" w:type="dxa"/>
              <w:right w:w="43" w:type="dxa"/>
            </w:tcMar>
            <w:vAlign w:val="bottom"/>
            <w:hideMark/>
          </w:tcPr>
          <w:p w14:paraId="799F7BF9" w14:textId="0E08C225" w:rsidR="00F608BD" w:rsidRPr="00814A10" w:rsidRDefault="00F608BD" w:rsidP="00F608BD">
            <w:pPr>
              <w:jc w:val="right"/>
              <w:rPr>
                <w:color w:val="000000"/>
                <w:sz w:val="22"/>
                <w:szCs w:val="22"/>
                <w:lang w:val="en-US"/>
              </w:rPr>
            </w:pPr>
            <w:r>
              <w:rPr>
                <w:color w:val="000000"/>
                <w:sz w:val="22"/>
                <w:szCs w:val="22"/>
              </w:rPr>
              <w:t>59.4</w:t>
            </w:r>
          </w:p>
        </w:tc>
        <w:tc>
          <w:tcPr>
            <w:tcW w:w="801" w:type="dxa"/>
            <w:tcBorders>
              <w:top w:val="nil"/>
              <w:left w:val="nil"/>
              <w:bottom w:val="nil"/>
              <w:right w:val="nil"/>
            </w:tcBorders>
            <w:shd w:val="clear" w:color="auto" w:fill="auto"/>
            <w:noWrap/>
            <w:tcMar>
              <w:left w:w="29" w:type="dxa"/>
              <w:right w:w="43" w:type="dxa"/>
            </w:tcMar>
            <w:vAlign w:val="bottom"/>
            <w:hideMark/>
          </w:tcPr>
          <w:p w14:paraId="766403DA" w14:textId="638BB09A" w:rsidR="00F608BD" w:rsidRPr="00814A10" w:rsidRDefault="00F608BD" w:rsidP="00F608BD">
            <w:pPr>
              <w:jc w:val="right"/>
              <w:rPr>
                <w:color w:val="000000"/>
                <w:sz w:val="22"/>
                <w:szCs w:val="22"/>
                <w:lang w:val="en-US"/>
              </w:rPr>
            </w:pPr>
            <w:r>
              <w:rPr>
                <w:color w:val="000000"/>
                <w:sz w:val="22"/>
                <w:szCs w:val="22"/>
              </w:rPr>
              <w:t>64.5</w:t>
            </w:r>
          </w:p>
        </w:tc>
        <w:tc>
          <w:tcPr>
            <w:tcW w:w="801" w:type="dxa"/>
            <w:tcBorders>
              <w:top w:val="nil"/>
              <w:left w:val="nil"/>
              <w:bottom w:val="nil"/>
              <w:right w:val="nil"/>
            </w:tcBorders>
            <w:shd w:val="clear" w:color="auto" w:fill="auto"/>
            <w:noWrap/>
            <w:tcMar>
              <w:left w:w="29" w:type="dxa"/>
              <w:right w:w="43" w:type="dxa"/>
            </w:tcMar>
            <w:vAlign w:val="bottom"/>
            <w:hideMark/>
          </w:tcPr>
          <w:p w14:paraId="75F4C0E5" w14:textId="65F205EE" w:rsidR="00F608BD" w:rsidRPr="00814A10" w:rsidRDefault="00F608BD" w:rsidP="00F608BD">
            <w:pPr>
              <w:jc w:val="right"/>
              <w:rPr>
                <w:color w:val="000000"/>
                <w:sz w:val="22"/>
                <w:szCs w:val="22"/>
                <w:lang w:val="en-US"/>
              </w:rPr>
            </w:pPr>
            <w:r>
              <w:rPr>
                <w:color w:val="000000"/>
                <w:sz w:val="22"/>
                <w:szCs w:val="22"/>
              </w:rPr>
              <w:t>18.4</w:t>
            </w:r>
          </w:p>
        </w:tc>
        <w:tc>
          <w:tcPr>
            <w:tcW w:w="801" w:type="dxa"/>
            <w:tcBorders>
              <w:top w:val="nil"/>
              <w:left w:val="nil"/>
              <w:bottom w:val="nil"/>
              <w:right w:val="nil"/>
            </w:tcBorders>
            <w:shd w:val="clear" w:color="auto" w:fill="auto"/>
            <w:noWrap/>
            <w:tcMar>
              <w:left w:w="29" w:type="dxa"/>
              <w:right w:w="43" w:type="dxa"/>
            </w:tcMar>
            <w:vAlign w:val="bottom"/>
            <w:hideMark/>
          </w:tcPr>
          <w:p w14:paraId="49991763" w14:textId="25770C0C" w:rsidR="00F608BD" w:rsidRPr="00814A10" w:rsidRDefault="00F608BD" w:rsidP="00F608BD">
            <w:pPr>
              <w:jc w:val="right"/>
              <w:rPr>
                <w:color w:val="000000"/>
                <w:sz w:val="22"/>
                <w:szCs w:val="22"/>
                <w:lang w:val="en-US"/>
              </w:rPr>
            </w:pPr>
            <w:r>
              <w:rPr>
                <w:color w:val="000000"/>
                <w:sz w:val="22"/>
                <w:szCs w:val="22"/>
              </w:rPr>
              <w:t>63.9</w:t>
            </w:r>
          </w:p>
        </w:tc>
        <w:tc>
          <w:tcPr>
            <w:tcW w:w="801" w:type="dxa"/>
            <w:tcBorders>
              <w:top w:val="nil"/>
              <w:left w:val="nil"/>
              <w:bottom w:val="nil"/>
              <w:right w:val="nil"/>
            </w:tcBorders>
            <w:shd w:val="clear" w:color="auto" w:fill="auto"/>
            <w:noWrap/>
            <w:tcMar>
              <w:left w:w="29" w:type="dxa"/>
              <w:right w:w="43" w:type="dxa"/>
            </w:tcMar>
            <w:vAlign w:val="bottom"/>
            <w:hideMark/>
          </w:tcPr>
          <w:p w14:paraId="11231718" w14:textId="5B515360" w:rsidR="00F608BD" w:rsidRPr="00814A10" w:rsidRDefault="00F608BD" w:rsidP="00F608BD">
            <w:pPr>
              <w:jc w:val="right"/>
              <w:rPr>
                <w:color w:val="000000"/>
                <w:sz w:val="22"/>
                <w:szCs w:val="22"/>
                <w:lang w:val="en-US"/>
              </w:rPr>
            </w:pPr>
            <w:r>
              <w:rPr>
                <w:color w:val="000000"/>
                <w:sz w:val="22"/>
                <w:szCs w:val="22"/>
              </w:rPr>
              <w:t>13.5</w:t>
            </w:r>
          </w:p>
        </w:tc>
        <w:tc>
          <w:tcPr>
            <w:tcW w:w="801" w:type="dxa"/>
            <w:tcBorders>
              <w:top w:val="nil"/>
              <w:left w:val="nil"/>
              <w:bottom w:val="nil"/>
              <w:right w:val="nil"/>
            </w:tcBorders>
            <w:shd w:val="clear" w:color="auto" w:fill="auto"/>
            <w:noWrap/>
            <w:tcMar>
              <w:left w:w="29" w:type="dxa"/>
              <w:right w:w="43" w:type="dxa"/>
            </w:tcMar>
            <w:vAlign w:val="bottom"/>
            <w:hideMark/>
          </w:tcPr>
          <w:p w14:paraId="0A39BD4D" w14:textId="2A46E772" w:rsidR="00F608BD" w:rsidRPr="00814A10" w:rsidRDefault="00F608BD" w:rsidP="00F608BD">
            <w:pPr>
              <w:jc w:val="right"/>
              <w:rPr>
                <w:color w:val="000000"/>
                <w:sz w:val="22"/>
                <w:szCs w:val="22"/>
                <w:lang w:val="en-US"/>
              </w:rPr>
            </w:pPr>
            <w:r>
              <w:rPr>
                <w:color w:val="000000"/>
                <w:sz w:val="22"/>
                <w:szCs w:val="22"/>
              </w:rPr>
              <w:t>20.0</w:t>
            </w:r>
          </w:p>
        </w:tc>
        <w:tc>
          <w:tcPr>
            <w:tcW w:w="802" w:type="dxa"/>
            <w:tcBorders>
              <w:top w:val="nil"/>
              <w:left w:val="nil"/>
              <w:bottom w:val="nil"/>
              <w:right w:val="nil"/>
            </w:tcBorders>
            <w:shd w:val="clear" w:color="auto" w:fill="auto"/>
            <w:noWrap/>
            <w:tcMar>
              <w:left w:w="29" w:type="dxa"/>
              <w:right w:w="43" w:type="dxa"/>
            </w:tcMar>
            <w:vAlign w:val="bottom"/>
            <w:hideMark/>
          </w:tcPr>
          <w:p w14:paraId="641FF4AF" w14:textId="475C5BAB" w:rsidR="00F608BD" w:rsidRPr="00814A10" w:rsidRDefault="00F608BD" w:rsidP="00F608BD">
            <w:pPr>
              <w:jc w:val="right"/>
              <w:rPr>
                <w:color w:val="000000"/>
                <w:sz w:val="22"/>
                <w:szCs w:val="22"/>
                <w:lang w:val="en-US"/>
              </w:rPr>
            </w:pPr>
            <w:r>
              <w:rPr>
                <w:color w:val="000000"/>
                <w:sz w:val="22"/>
                <w:szCs w:val="22"/>
              </w:rPr>
              <w:t>64.2</w:t>
            </w:r>
          </w:p>
        </w:tc>
      </w:tr>
      <w:tr w:rsidR="00F608BD" w:rsidRPr="00D93409" w14:paraId="14B38B2F" w14:textId="77777777" w:rsidTr="00F608BD">
        <w:trPr>
          <w:trHeight w:val="306"/>
        </w:trPr>
        <w:tc>
          <w:tcPr>
            <w:tcW w:w="1601" w:type="dxa"/>
            <w:shd w:val="clear" w:color="auto" w:fill="auto"/>
            <w:noWrap/>
            <w:tcMar>
              <w:left w:w="0" w:type="dxa"/>
              <w:right w:w="0" w:type="dxa"/>
            </w:tcMar>
            <w:vAlign w:val="bottom"/>
            <w:hideMark/>
          </w:tcPr>
          <w:p w14:paraId="0712FB66" w14:textId="77777777" w:rsidR="00F608BD" w:rsidRPr="00814A10" w:rsidRDefault="00F608BD" w:rsidP="00F608BD">
            <w:pPr>
              <w:rPr>
                <w:color w:val="000000"/>
                <w:sz w:val="22"/>
                <w:szCs w:val="22"/>
                <w:lang w:val="en-US"/>
              </w:rPr>
            </w:pPr>
            <w:r w:rsidRPr="00814A10">
              <w:rPr>
                <w:color w:val="000000"/>
                <w:sz w:val="22"/>
                <w:szCs w:val="22"/>
                <w:lang w:val="en-US"/>
              </w:rPr>
              <w:t>Tamou</w:t>
            </w:r>
          </w:p>
        </w:tc>
        <w:tc>
          <w:tcPr>
            <w:tcW w:w="801" w:type="dxa"/>
            <w:tcBorders>
              <w:top w:val="nil"/>
              <w:left w:val="nil"/>
              <w:bottom w:val="nil"/>
              <w:right w:val="nil"/>
            </w:tcBorders>
            <w:shd w:val="clear" w:color="auto" w:fill="auto"/>
            <w:noWrap/>
            <w:tcMar>
              <w:left w:w="29" w:type="dxa"/>
              <w:right w:w="43" w:type="dxa"/>
            </w:tcMar>
            <w:vAlign w:val="bottom"/>
            <w:hideMark/>
          </w:tcPr>
          <w:p w14:paraId="7E431A5E" w14:textId="494A1D3F" w:rsidR="00F608BD" w:rsidRPr="00814A10" w:rsidRDefault="00F608BD" w:rsidP="00F608BD">
            <w:pPr>
              <w:jc w:val="right"/>
              <w:rPr>
                <w:color w:val="000000"/>
                <w:sz w:val="22"/>
                <w:szCs w:val="22"/>
                <w:lang w:val="en-US"/>
              </w:rPr>
            </w:pPr>
            <w:r>
              <w:rPr>
                <w:color w:val="000000"/>
                <w:sz w:val="22"/>
                <w:szCs w:val="22"/>
              </w:rPr>
              <w:t>75.2</w:t>
            </w:r>
          </w:p>
        </w:tc>
        <w:tc>
          <w:tcPr>
            <w:tcW w:w="801" w:type="dxa"/>
            <w:tcBorders>
              <w:top w:val="nil"/>
              <w:left w:val="nil"/>
              <w:bottom w:val="nil"/>
              <w:right w:val="nil"/>
            </w:tcBorders>
            <w:shd w:val="clear" w:color="auto" w:fill="auto"/>
            <w:noWrap/>
            <w:tcMar>
              <w:left w:w="29" w:type="dxa"/>
              <w:right w:w="43" w:type="dxa"/>
            </w:tcMar>
            <w:vAlign w:val="bottom"/>
            <w:hideMark/>
          </w:tcPr>
          <w:p w14:paraId="155676C5" w14:textId="27AC0EAD" w:rsidR="00F608BD" w:rsidRPr="00814A10" w:rsidRDefault="00F608BD" w:rsidP="00F608BD">
            <w:pPr>
              <w:jc w:val="right"/>
              <w:rPr>
                <w:color w:val="000000"/>
                <w:sz w:val="22"/>
                <w:szCs w:val="22"/>
                <w:lang w:val="en-US"/>
              </w:rPr>
            </w:pPr>
            <w:r>
              <w:rPr>
                <w:color w:val="000000"/>
                <w:sz w:val="22"/>
                <w:szCs w:val="22"/>
              </w:rPr>
              <w:t>92.4</w:t>
            </w:r>
          </w:p>
        </w:tc>
        <w:tc>
          <w:tcPr>
            <w:tcW w:w="801" w:type="dxa"/>
            <w:tcBorders>
              <w:top w:val="nil"/>
              <w:left w:val="nil"/>
              <w:bottom w:val="nil"/>
              <w:right w:val="nil"/>
            </w:tcBorders>
            <w:shd w:val="clear" w:color="auto" w:fill="auto"/>
            <w:noWrap/>
            <w:tcMar>
              <w:left w:w="29" w:type="dxa"/>
              <w:right w:w="43" w:type="dxa"/>
            </w:tcMar>
            <w:vAlign w:val="bottom"/>
            <w:hideMark/>
          </w:tcPr>
          <w:p w14:paraId="311732FE" w14:textId="5287DD3D" w:rsidR="00F608BD" w:rsidRPr="00814A10" w:rsidRDefault="00F608BD" w:rsidP="00F608BD">
            <w:pPr>
              <w:jc w:val="right"/>
              <w:rPr>
                <w:color w:val="000000"/>
                <w:sz w:val="22"/>
                <w:szCs w:val="22"/>
                <w:lang w:val="en-US"/>
              </w:rPr>
            </w:pPr>
            <w:r>
              <w:rPr>
                <w:color w:val="000000"/>
                <w:sz w:val="22"/>
                <w:szCs w:val="22"/>
              </w:rPr>
              <w:t>42.2</w:t>
            </w:r>
          </w:p>
        </w:tc>
        <w:tc>
          <w:tcPr>
            <w:tcW w:w="801" w:type="dxa"/>
            <w:tcBorders>
              <w:top w:val="nil"/>
              <w:left w:val="nil"/>
              <w:bottom w:val="nil"/>
              <w:right w:val="nil"/>
            </w:tcBorders>
            <w:shd w:val="clear" w:color="auto" w:fill="auto"/>
            <w:noWrap/>
            <w:tcMar>
              <w:left w:w="29" w:type="dxa"/>
              <w:right w:w="43" w:type="dxa"/>
            </w:tcMar>
            <w:vAlign w:val="bottom"/>
            <w:hideMark/>
          </w:tcPr>
          <w:p w14:paraId="620C026D" w14:textId="32A7E747" w:rsidR="00F608BD" w:rsidRPr="00814A10" w:rsidRDefault="00F608BD" w:rsidP="00F608BD">
            <w:pPr>
              <w:jc w:val="right"/>
              <w:rPr>
                <w:color w:val="000000"/>
                <w:sz w:val="22"/>
                <w:szCs w:val="22"/>
                <w:lang w:val="en-US"/>
              </w:rPr>
            </w:pPr>
            <w:r>
              <w:rPr>
                <w:color w:val="000000"/>
                <w:sz w:val="22"/>
                <w:szCs w:val="22"/>
              </w:rPr>
              <w:t>61.8</w:t>
            </w:r>
          </w:p>
        </w:tc>
        <w:tc>
          <w:tcPr>
            <w:tcW w:w="801" w:type="dxa"/>
            <w:tcBorders>
              <w:top w:val="nil"/>
              <w:left w:val="nil"/>
              <w:bottom w:val="nil"/>
              <w:right w:val="nil"/>
            </w:tcBorders>
            <w:shd w:val="clear" w:color="auto" w:fill="auto"/>
            <w:noWrap/>
            <w:tcMar>
              <w:left w:w="29" w:type="dxa"/>
              <w:right w:w="43" w:type="dxa"/>
            </w:tcMar>
            <w:vAlign w:val="bottom"/>
            <w:hideMark/>
          </w:tcPr>
          <w:p w14:paraId="01C60CBB" w14:textId="026FEDFA" w:rsidR="00F608BD" w:rsidRPr="00814A10" w:rsidRDefault="00F608BD" w:rsidP="00F608BD">
            <w:pPr>
              <w:jc w:val="right"/>
              <w:rPr>
                <w:color w:val="000000"/>
                <w:sz w:val="22"/>
                <w:szCs w:val="22"/>
                <w:lang w:val="en-US"/>
              </w:rPr>
            </w:pPr>
            <w:r>
              <w:rPr>
                <w:color w:val="000000"/>
                <w:sz w:val="22"/>
                <w:szCs w:val="22"/>
              </w:rPr>
              <w:t>73.5</w:t>
            </w:r>
          </w:p>
        </w:tc>
        <w:tc>
          <w:tcPr>
            <w:tcW w:w="801" w:type="dxa"/>
            <w:tcBorders>
              <w:top w:val="nil"/>
              <w:left w:val="nil"/>
              <w:bottom w:val="nil"/>
              <w:right w:val="nil"/>
            </w:tcBorders>
            <w:shd w:val="clear" w:color="auto" w:fill="auto"/>
            <w:noWrap/>
            <w:tcMar>
              <w:left w:w="29" w:type="dxa"/>
              <w:right w:w="43" w:type="dxa"/>
            </w:tcMar>
            <w:vAlign w:val="bottom"/>
            <w:hideMark/>
          </w:tcPr>
          <w:p w14:paraId="25E32273" w14:textId="4E59016B" w:rsidR="00F608BD" w:rsidRPr="00814A10" w:rsidRDefault="00F608BD" w:rsidP="00F608BD">
            <w:pPr>
              <w:jc w:val="right"/>
              <w:rPr>
                <w:color w:val="000000"/>
                <w:sz w:val="22"/>
                <w:szCs w:val="22"/>
                <w:lang w:val="en-US"/>
              </w:rPr>
            </w:pPr>
            <w:r>
              <w:rPr>
                <w:color w:val="000000"/>
                <w:sz w:val="22"/>
                <w:szCs w:val="22"/>
              </w:rPr>
              <w:t>10.9</w:t>
            </w:r>
          </w:p>
        </w:tc>
        <w:tc>
          <w:tcPr>
            <w:tcW w:w="801" w:type="dxa"/>
            <w:tcBorders>
              <w:top w:val="nil"/>
              <w:left w:val="nil"/>
              <w:bottom w:val="nil"/>
              <w:right w:val="nil"/>
            </w:tcBorders>
            <w:shd w:val="clear" w:color="auto" w:fill="auto"/>
            <w:noWrap/>
            <w:tcMar>
              <w:left w:w="29" w:type="dxa"/>
              <w:right w:w="43" w:type="dxa"/>
            </w:tcMar>
            <w:vAlign w:val="bottom"/>
            <w:hideMark/>
          </w:tcPr>
          <w:p w14:paraId="15AD5852" w14:textId="3A0FB56A" w:rsidR="00F608BD" w:rsidRPr="00814A10" w:rsidRDefault="00F608BD" w:rsidP="00F608BD">
            <w:pPr>
              <w:jc w:val="right"/>
              <w:rPr>
                <w:color w:val="000000"/>
                <w:sz w:val="22"/>
                <w:szCs w:val="22"/>
                <w:lang w:val="en-US"/>
              </w:rPr>
            </w:pPr>
            <w:r>
              <w:rPr>
                <w:color w:val="000000"/>
                <w:sz w:val="22"/>
                <w:szCs w:val="22"/>
              </w:rPr>
              <w:t>44.5</w:t>
            </w:r>
          </w:p>
        </w:tc>
        <w:tc>
          <w:tcPr>
            <w:tcW w:w="801" w:type="dxa"/>
            <w:tcBorders>
              <w:top w:val="nil"/>
              <w:left w:val="nil"/>
              <w:bottom w:val="nil"/>
              <w:right w:val="nil"/>
            </w:tcBorders>
            <w:shd w:val="clear" w:color="auto" w:fill="auto"/>
            <w:noWrap/>
            <w:tcMar>
              <w:left w:w="29" w:type="dxa"/>
              <w:right w:w="43" w:type="dxa"/>
            </w:tcMar>
            <w:vAlign w:val="bottom"/>
            <w:hideMark/>
          </w:tcPr>
          <w:p w14:paraId="3621F14B" w14:textId="721534C0" w:rsidR="00F608BD" w:rsidRPr="00814A10" w:rsidRDefault="00F608BD" w:rsidP="00F608BD">
            <w:pPr>
              <w:jc w:val="right"/>
              <w:rPr>
                <w:color w:val="000000"/>
                <w:sz w:val="22"/>
                <w:szCs w:val="22"/>
                <w:lang w:val="en-US"/>
              </w:rPr>
            </w:pPr>
            <w:r>
              <w:rPr>
                <w:color w:val="000000"/>
                <w:sz w:val="22"/>
                <w:szCs w:val="22"/>
              </w:rPr>
              <w:t>2.2</w:t>
            </w:r>
          </w:p>
        </w:tc>
        <w:tc>
          <w:tcPr>
            <w:tcW w:w="801" w:type="dxa"/>
            <w:tcBorders>
              <w:top w:val="nil"/>
              <w:left w:val="nil"/>
              <w:bottom w:val="nil"/>
              <w:right w:val="nil"/>
            </w:tcBorders>
            <w:shd w:val="clear" w:color="auto" w:fill="auto"/>
            <w:noWrap/>
            <w:tcMar>
              <w:left w:w="29" w:type="dxa"/>
              <w:right w:w="43" w:type="dxa"/>
            </w:tcMar>
            <w:vAlign w:val="bottom"/>
            <w:hideMark/>
          </w:tcPr>
          <w:p w14:paraId="4F32AA3B" w14:textId="333E2076" w:rsidR="00F608BD" w:rsidRPr="00814A10" w:rsidRDefault="00F608BD" w:rsidP="00F608BD">
            <w:pPr>
              <w:jc w:val="right"/>
              <w:rPr>
                <w:color w:val="000000"/>
                <w:sz w:val="22"/>
                <w:szCs w:val="22"/>
                <w:lang w:val="en-US"/>
              </w:rPr>
            </w:pPr>
            <w:r>
              <w:rPr>
                <w:color w:val="000000"/>
                <w:sz w:val="22"/>
                <w:szCs w:val="22"/>
              </w:rPr>
              <w:t>8.1</w:t>
            </w:r>
          </w:p>
        </w:tc>
        <w:tc>
          <w:tcPr>
            <w:tcW w:w="802" w:type="dxa"/>
            <w:tcBorders>
              <w:top w:val="nil"/>
              <w:left w:val="nil"/>
              <w:bottom w:val="nil"/>
              <w:right w:val="nil"/>
            </w:tcBorders>
            <w:shd w:val="clear" w:color="auto" w:fill="auto"/>
            <w:noWrap/>
            <w:tcMar>
              <w:left w:w="29" w:type="dxa"/>
              <w:right w:w="43" w:type="dxa"/>
            </w:tcMar>
            <w:vAlign w:val="bottom"/>
            <w:hideMark/>
          </w:tcPr>
          <w:p w14:paraId="65B9670F" w14:textId="72C8C81C" w:rsidR="00F608BD" w:rsidRPr="00814A10" w:rsidRDefault="00F608BD" w:rsidP="00F608BD">
            <w:pPr>
              <w:jc w:val="right"/>
              <w:rPr>
                <w:color w:val="000000"/>
                <w:sz w:val="22"/>
                <w:szCs w:val="22"/>
                <w:lang w:val="en-US"/>
              </w:rPr>
            </w:pPr>
            <w:r>
              <w:rPr>
                <w:color w:val="000000"/>
                <w:sz w:val="22"/>
                <w:szCs w:val="22"/>
              </w:rPr>
              <w:t>47.9</w:t>
            </w:r>
          </w:p>
        </w:tc>
      </w:tr>
      <w:tr w:rsidR="00F608BD" w:rsidRPr="00D93409" w14:paraId="5C802E63" w14:textId="77777777" w:rsidTr="00F608BD">
        <w:trPr>
          <w:trHeight w:val="306"/>
        </w:trPr>
        <w:tc>
          <w:tcPr>
            <w:tcW w:w="1601" w:type="dxa"/>
            <w:shd w:val="clear" w:color="auto" w:fill="auto"/>
            <w:noWrap/>
            <w:tcMar>
              <w:left w:w="0" w:type="dxa"/>
              <w:right w:w="0" w:type="dxa"/>
            </w:tcMar>
            <w:vAlign w:val="bottom"/>
            <w:hideMark/>
          </w:tcPr>
          <w:p w14:paraId="46EF50A8" w14:textId="77777777" w:rsidR="00F608BD" w:rsidRPr="00814A10" w:rsidRDefault="00F608BD" w:rsidP="00F608BD">
            <w:pPr>
              <w:rPr>
                <w:b/>
                <w:bCs/>
                <w:color w:val="000000"/>
                <w:sz w:val="22"/>
                <w:szCs w:val="22"/>
                <w:lang w:val="en-US"/>
              </w:rPr>
            </w:pPr>
            <w:r w:rsidRPr="00814A10">
              <w:rPr>
                <w:b/>
                <w:bCs/>
                <w:color w:val="000000"/>
                <w:sz w:val="22"/>
                <w:szCs w:val="22"/>
                <w:lang w:val="en-US"/>
              </w:rPr>
              <w:t>Tera</w:t>
            </w:r>
          </w:p>
        </w:tc>
        <w:tc>
          <w:tcPr>
            <w:tcW w:w="801" w:type="dxa"/>
            <w:tcBorders>
              <w:top w:val="nil"/>
              <w:left w:val="nil"/>
              <w:bottom w:val="nil"/>
              <w:right w:val="nil"/>
            </w:tcBorders>
            <w:shd w:val="clear" w:color="auto" w:fill="auto"/>
            <w:noWrap/>
            <w:tcMar>
              <w:left w:w="29" w:type="dxa"/>
              <w:right w:w="43" w:type="dxa"/>
            </w:tcMar>
            <w:vAlign w:val="bottom"/>
            <w:hideMark/>
          </w:tcPr>
          <w:p w14:paraId="65F61AEA" w14:textId="0FC035E3" w:rsidR="00F608BD" w:rsidRPr="00814A10" w:rsidRDefault="00F608BD" w:rsidP="00F608BD">
            <w:pPr>
              <w:jc w:val="right"/>
              <w:rPr>
                <w:b/>
                <w:bCs/>
                <w:color w:val="000000"/>
                <w:sz w:val="22"/>
                <w:szCs w:val="22"/>
                <w:lang w:val="en-US"/>
              </w:rPr>
            </w:pPr>
            <w:r>
              <w:rPr>
                <w:b/>
                <w:bCs/>
                <w:color w:val="000000"/>
                <w:sz w:val="22"/>
                <w:szCs w:val="22"/>
              </w:rPr>
              <w:t>56.4</w:t>
            </w:r>
          </w:p>
        </w:tc>
        <w:tc>
          <w:tcPr>
            <w:tcW w:w="801" w:type="dxa"/>
            <w:tcBorders>
              <w:top w:val="nil"/>
              <w:left w:val="nil"/>
              <w:bottom w:val="nil"/>
              <w:right w:val="nil"/>
            </w:tcBorders>
            <w:shd w:val="clear" w:color="auto" w:fill="auto"/>
            <w:noWrap/>
            <w:tcMar>
              <w:left w:w="29" w:type="dxa"/>
              <w:right w:w="43" w:type="dxa"/>
            </w:tcMar>
            <w:vAlign w:val="bottom"/>
            <w:hideMark/>
          </w:tcPr>
          <w:p w14:paraId="15BFD0E8" w14:textId="397AF171" w:rsidR="00F608BD" w:rsidRPr="00814A10" w:rsidRDefault="00F608BD" w:rsidP="00F608BD">
            <w:pPr>
              <w:jc w:val="right"/>
              <w:rPr>
                <w:b/>
                <w:bCs/>
                <w:color w:val="000000"/>
                <w:sz w:val="22"/>
                <w:szCs w:val="22"/>
                <w:lang w:val="en-US"/>
              </w:rPr>
            </w:pPr>
            <w:r>
              <w:rPr>
                <w:b/>
                <w:bCs/>
                <w:color w:val="000000"/>
                <w:sz w:val="22"/>
                <w:szCs w:val="22"/>
              </w:rPr>
              <w:t>86.6</w:t>
            </w:r>
          </w:p>
        </w:tc>
        <w:tc>
          <w:tcPr>
            <w:tcW w:w="801" w:type="dxa"/>
            <w:tcBorders>
              <w:top w:val="nil"/>
              <w:left w:val="nil"/>
              <w:bottom w:val="nil"/>
              <w:right w:val="nil"/>
            </w:tcBorders>
            <w:shd w:val="clear" w:color="auto" w:fill="auto"/>
            <w:noWrap/>
            <w:tcMar>
              <w:left w:w="29" w:type="dxa"/>
              <w:right w:w="43" w:type="dxa"/>
            </w:tcMar>
            <w:vAlign w:val="bottom"/>
            <w:hideMark/>
          </w:tcPr>
          <w:p w14:paraId="7ABE21AE" w14:textId="121FA04B" w:rsidR="00F608BD" w:rsidRPr="00814A10" w:rsidRDefault="00F608BD" w:rsidP="00F608BD">
            <w:pPr>
              <w:jc w:val="right"/>
              <w:rPr>
                <w:b/>
                <w:bCs/>
                <w:color w:val="000000"/>
                <w:sz w:val="22"/>
                <w:szCs w:val="22"/>
                <w:lang w:val="en-US"/>
              </w:rPr>
            </w:pPr>
            <w:r>
              <w:rPr>
                <w:b/>
                <w:bCs/>
                <w:color w:val="000000"/>
                <w:sz w:val="22"/>
                <w:szCs w:val="22"/>
              </w:rPr>
              <w:t>44.6</w:t>
            </w:r>
          </w:p>
        </w:tc>
        <w:tc>
          <w:tcPr>
            <w:tcW w:w="801" w:type="dxa"/>
            <w:tcBorders>
              <w:top w:val="nil"/>
              <w:left w:val="nil"/>
              <w:bottom w:val="nil"/>
              <w:right w:val="nil"/>
            </w:tcBorders>
            <w:shd w:val="clear" w:color="auto" w:fill="auto"/>
            <w:noWrap/>
            <w:tcMar>
              <w:left w:w="29" w:type="dxa"/>
              <w:right w:w="43" w:type="dxa"/>
            </w:tcMar>
            <w:vAlign w:val="bottom"/>
            <w:hideMark/>
          </w:tcPr>
          <w:p w14:paraId="6B1F0266" w14:textId="73C5C282" w:rsidR="00F608BD" w:rsidRPr="00814A10" w:rsidRDefault="00F608BD" w:rsidP="00F608BD">
            <w:pPr>
              <w:jc w:val="right"/>
              <w:rPr>
                <w:b/>
                <w:bCs/>
                <w:color w:val="000000"/>
                <w:sz w:val="22"/>
                <w:szCs w:val="22"/>
                <w:lang w:val="en-US"/>
              </w:rPr>
            </w:pPr>
            <w:r>
              <w:rPr>
                <w:b/>
                <w:bCs/>
                <w:color w:val="000000"/>
                <w:sz w:val="22"/>
                <w:szCs w:val="22"/>
              </w:rPr>
              <w:t>59.2</w:t>
            </w:r>
          </w:p>
        </w:tc>
        <w:tc>
          <w:tcPr>
            <w:tcW w:w="801" w:type="dxa"/>
            <w:tcBorders>
              <w:top w:val="nil"/>
              <w:left w:val="nil"/>
              <w:bottom w:val="nil"/>
              <w:right w:val="nil"/>
            </w:tcBorders>
            <w:shd w:val="clear" w:color="auto" w:fill="auto"/>
            <w:noWrap/>
            <w:tcMar>
              <w:left w:w="29" w:type="dxa"/>
              <w:right w:w="43" w:type="dxa"/>
            </w:tcMar>
            <w:vAlign w:val="bottom"/>
            <w:hideMark/>
          </w:tcPr>
          <w:p w14:paraId="1FABFC5E" w14:textId="68CB9B66" w:rsidR="00F608BD" w:rsidRPr="00814A10" w:rsidRDefault="00F608BD" w:rsidP="00F608BD">
            <w:pPr>
              <w:jc w:val="right"/>
              <w:rPr>
                <w:b/>
                <w:bCs/>
                <w:color w:val="000000"/>
                <w:sz w:val="22"/>
                <w:szCs w:val="22"/>
                <w:lang w:val="en-US"/>
              </w:rPr>
            </w:pPr>
            <w:r>
              <w:rPr>
                <w:b/>
                <w:bCs/>
                <w:color w:val="000000"/>
                <w:sz w:val="22"/>
                <w:szCs w:val="22"/>
              </w:rPr>
              <w:t>76.9</w:t>
            </w:r>
          </w:p>
        </w:tc>
        <w:tc>
          <w:tcPr>
            <w:tcW w:w="801" w:type="dxa"/>
            <w:tcBorders>
              <w:top w:val="nil"/>
              <w:left w:val="nil"/>
              <w:bottom w:val="nil"/>
              <w:right w:val="nil"/>
            </w:tcBorders>
            <w:shd w:val="clear" w:color="auto" w:fill="auto"/>
            <w:noWrap/>
            <w:tcMar>
              <w:left w:w="29" w:type="dxa"/>
              <w:right w:w="43" w:type="dxa"/>
            </w:tcMar>
            <w:vAlign w:val="bottom"/>
            <w:hideMark/>
          </w:tcPr>
          <w:p w14:paraId="23FD58A0" w14:textId="621DB493" w:rsidR="00F608BD" w:rsidRPr="00814A10" w:rsidRDefault="00F608BD" w:rsidP="00F608BD">
            <w:pPr>
              <w:jc w:val="right"/>
              <w:rPr>
                <w:b/>
                <w:bCs/>
                <w:color w:val="000000"/>
                <w:sz w:val="22"/>
                <w:szCs w:val="22"/>
                <w:lang w:val="en-US"/>
              </w:rPr>
            </w:pPr>
            <w:r>
              <w:rPr>
                <w:b/>
                <w:bCs/>
                <w:color w:val="000000"/>
                <w:sz w:val="22"/>
                <w:szCs w:val="22"/>
              </w:rPr>
              <w:t>18.6</w:t>
            </w:r>
          </w:p>
        </w:tc>
        <w:tc>
          <w:tcPr>
            <w:tcW w:w="801" w:type="dxa"/>
            <w:tcBorders>
              <w:top w:val="nil"/>
              <w:left w:val="nil"/>
              <w:bottom w:val="nil"/>
              <w:right w:val="nil"/>
            </w:tcBorders>
            <w:shd w:val="clear" w:color="auto" w:fill="auto"/>
            <w:noWrap/>
            <w:tcMar>
              <w:left w:w="29" w:type="dxa"/>
              <w:right w:w="43" w:type="dxa"/>
            </w:tcMar>
            <w:vAlign w:val="bottom"/>
            <w:hideMark/>
          </w:tcPr>
          <w:p w14:paraId="493DA7A0" w14:textId="693877DB" w:rsidR="00F608BD" w:rsidRPr="00814A10" w:rsidRDefault="00F608BD" w:rsidP="00F608BD">
            <w:pPr>
              <w:jc w:val="right"/>
              <w:rPr>
                <w:b/>
                <w:bCs/>
                <w:color w:val="000000"/>
                <w:sz w:val="22"/>
                <w:szCs w:val="22"/>
                <w:lang w:val="en-US"/>
              </w:rPr>
            </w:pPr>
            <w:r>
              <w:rPr>
                <w:b/>
                <w:bCs/>
                <w:color w:val="000000"/>
                <w:sz w:val="22"/>
                <w:szCs w:val="22"/>
              </w:rPr>
              <w:t>53.3</w:t>
            </w:r>
          </w:p>
        </w:tc>
        <w:tc>
          <w:tcPr>
            <w:tcW w:w="801" w:type="dxa"/>
            <w:tcBorders>
              <w:top w:val="nil"/>
              <w:left w:val="nil"/>
              <w:bottom w:val="nil"/>
              <w:right w:val="nil"/>
            </w:tcBorders>
            <w:shd w:val="clear" w:color="auto" w:fill="auto"/>
            <w:noWrap/>
            <w:tcMar>
              <w:left w:w="29" w:type="dxa"/>
              <w:right w:w="43" w:type="dxa"/>
            </w:tcMar>
            <w:vAlign w:val="bottom"/>
            <w:hideMark/>
          </w:tcPr>
          <w:p w14:paraId="5D547320" w14:textId="59C9B744" w:rsidR="00F608BD" w:rsidRPr="00814A10" w:rsidRDefault="00F608BD" w:rsidP="00F608BD">
            <w:pPr>
              <w:jc w:val="right"/>
              <w:rPr>
                <w:b/>
                <w:bCs/>
                <w:color w:val="000000"/>
                <w:sz w:val="22"/>
                <w:szCs w:val="22"/>
                <w:lang w:val="en-US"/>
              </w:rPr>
            </w:pPr>
            <w:r>
              <w:rPr>
                <w:b/>
                <w:bCs/>
                <w:color w:val="000000"/>
                <w:sz w:val="22"/>
                <w:szCs w:val="22"/>
              </w:rPr>
              <w:t>5.8</w:t>
            </w:r>
          </w:p>
        </w:tc>
        <w:tc>
          <w:tcPr>
            <w:tcW w:w="801" w:type="dxa"/>
            <w:tcBorders>
              <w:top w:val="nil"/>
              <w:left w:val="nil"/>
              <w:bottom w:val="nil"/>
              <w:right w:val="nil"/>
            </w:tcBorders>
            <w:shd w:val="clear" w:color="auto" w:fill="auto"/>
            <w:noWrap/>
            <w:tcMar>
              <w:left w:w="29" w:type="dxa"/>
              <w:right w:w="43" w:type="dxa"/>
            </w:tcMar>
            <w:vAlign w:val="bottom"/>
            <w:hideMark/>
          </w:tcPr>
          <w:p w14:paraId="0BD16FD7" w14:textId="5543B6F7" w:rsidR="00F608BD" w:rsidRPr="00814A10" w:rsidRDefault="00F608BD" w:rsidP="00F608BD">
            <w:pPr>
              <w:jc w:val="right"/>
              <w:rPr>
                <w:b/>
                <w:bCs/>
                <w:color w:val="000000"/>
                <w:sz w:val="22"/>
                <w:szCs w:val="22"/>
                <w:lang w:val="en-US"/>
              </w:rPr>
            </w:pPr>
            <w:r>
              <w:rPr>
                <w:b/>
                <w:bCs/>
                <w:color w:val="000000"/>
                <w:sz w:val="22"/>
                <w:szCs w:val="22"/>
              </w:rPr>
              <w:t>9.9</w:t>
            </w:r>
          </w:p>
        </w:tc>
        <w:tc>
          <w:tcPr>
            <w:tcW w:w="802" w:type="dxa"/>
            <w:tcBorders>
              <w:top w:val="nil"/>
              <w:left w:val="nil"/>
              <w:bottom w:val="nil"/>
              <w:right w:val="nil"/>
            </w:tcBorders>
            <w:shd w:val="clear" w:color="auto" w:fill="auto"/>
            <w:noWrap/>
            <w:tcMar>
              <w:left w:w="29" w:type="dxa"/>
              <w:right w:w="43" w:type="dxa"/>
            </w:tcMar>
            <w:vAlign w:val="bottom"/>
            <w:hideMark/>
          </w:tcPr>
          <w:p w14:paraId="7CBC3D14" w14:textId="1DF771CE" w:rsidR="00F608BD" w:rsidRPr="00814A10" w:rsidRDefault="00F608BD" w:rsidP="00F608BD">
            <w:pPr>
              <w:jc w:val="right"/>
              <w:rPr>
                <w:b/>
                <w:bCs/>
                <w:color w:val="000000"/>
                <w:sz w:val="22"/>
                <w:szCs w:val="22"/>
                <w:lang w:val="en-US"/>
              </w:rPr>
            </w:pPr>
            <w:r>
              <w:rPr>
                <w:b/>
                <w:bCs/>
                <w:color w:val="000000"/>
                <w:sz w:val="22"/>
                <w:szCs w:val="22"/>
              </w:rPr>
              <w:t>60.0</w:t>
            </w:r>
          </w:p>
        </w:tc>
      </w:tr>
      <w:tr w:rsidR="00F608BD" w:rsidRPr="00D93409" w14:paraId="5E8D62F4" w14:textId="77777777" w:rsidTr="00F608BD">
        <w:trPr>
          <w:trHeight w:val="306"/>
        </w:trPr>
        <w:tc>
          <w:tcPr>
            <w:tcW w:w="1601" w:type="dxa"/>
            <w:shd w:val="clear" w:color="auto" w:fill="auto"/>
            <w:noWrap/>
            <w:tcMar>
              <w:left w:w="0" w:type="dxa"/>
              <w:right w:w="0" w:type="dxa"/>
            </w:tcMar>
            <w:vAlign w:val="bottom"/>
            <w:hideMark/>
          </w:tcPr>
          <w:p w14:paraId="3C806B33" w14:textId="77777777" w:rsidR="00F608BD" w:rsidRPr="00814A10" w:rsidRDefault="00F608BD" w:rsidP="00F608BD">
            <w:pPr>
              <w:rPr>
                <w:color w:val="000000"/>
                <w:sz w:val="22"/>
                <w:szCs w:val="22"/>
                <w:lang w:val="en-US"/>
              </w:rPr>
            </w:pPr>
            <w:r w:rsidRPr="00814A10">
              <w:rPr>
                <w:color w:val="000000"/>
                <w:sz w:val="22"/>
                <w:szCs w:val="22"/>
                <w:lang w:val="en-US"/>
              </w:rPr>
              <w:t>Diagourou</w:t>
            </w:r>
          </w:p>
        </w:tc>
        <w:tc>
          <w:tcPr>
            <w:tcW w:w="801" w:type="dxa"/>
            <w:tcBorders>
              <w:top w:val="nil"/>
              <w:left w:val="nil"/>
              <w:bottom w:val="nil"/>
              <w:right w:val="nil"/>
            </w:tcBorders>
            <w:shd w:val="clear" w:color="auto" w:fill="auto"/>
            <w:noWrap/>
            <w:tcMar>
              <w:left w:w="29" w:type="dxa"/>
              <w:right w:w="43" w:type="dxa"/>
            </w:tcMar>
            <w:vAlign w:val="bottom"/>
            <w:hideMark/>
          </w:tcPr>
          <w:p w14:paraId="259D5833" w14:textId="7AC2BE64" w:rsidR="00F608BD" w:rsidRPr="00814A10" w:rsidRDefault="00F608BD" w:rsidP="00F608BD">
            <w:pPr>
              <w:jc w:val="right"/>
              <w:rPr>
                <w:color w:val="000000"/>
                <w:sz w:val="22"/>
                <w:szCs w:val="22"/>
                <w:lang w:val="en-US"/>
              </w:rPr>
            </w:pPr>
            <w:r>
              <w:rPr>
                <w:color w:val="000000"/>
                <w:sz w:val="22"/>
                <w:szCs w:val="22"/>
              </w:rPr>
              <w:t>76.1</w:t>
            </w:r>
          </w:p>
        </w:tc>
        <w:tc>
          <w:tcPr>
            <w:tcW w:w="801" w:type="dxa"/>
            <w:tcBorders>
              <w:top w:val="nil"/>
              <w:left w:val="nil"/>
              <w:bottom w:val="nil"/>
              <w:right w:val="nil"/>
            </w:tcBorders>
            <w:shd w:val="clear" w:color="auto" w:fill="auto"/>
            <w:noWrap/>
            <w:tcMar>
              <w:left w:w="29" w:type="dxa"/>
              <w:right w:w="43" w:type="dxa"/>
            </w:tcMar>
            <w:vAlign w:val="bottom"/>
            <w:hideMark/>
          </w:tcPr>
          <w:p w14:paraId="7C19E071" w14:textId="031838D1" w:rsidR="00F608BD" w:rsidRPr="00814A10" w:rsidRDefault="00F608BD" w:rsidP="00F608BD">
            <w:pPr>
              <w:jc w:val="right"/>
              <w:rPr>
                <w:color w:val="000000"/>
                <w:sz w:val="22"/>
                <w:szCs w:val="22"/>
                <w:lang w:val="en-US"/>
              </w:rPr>
            </w:pPr>
            <w:r>
              <w:rPr>
                <w:color w:val="000000"/>
                <w:sz w:val="22"/>
                <w:szCs w:val="22"/>
              </w:rPr>
              <w:t>93.0</w:t>
            </w:r>
          </w:p>
        </w:tc>
        <w:tc>
          <w:tcPr>
            <w:tcW w:w="801" w:type="dxa"/>
            <w:tcBorders>
              <w:top w:val="nil"/>
              <w:left w:val="nil"/>
              <w:bottom w:val="nil"/>
              <w:right w:val="nil"/>
            </w:tcBorders>
            <w:shd w:val="clear" w:color="auto" w:fill="auto"/>
            <w:noWrap/>
            <w:tcMar>
              <w:left w:w="29" w:type="dxa"/>
              <w:right w:w="43" w:type="dxa"/>
            </w:tcMar>
            <w:vAlign w:val="bottom"/>
            <w:hideMark/>
          </w:tcPr>
          <w:p w14:paraId="07C44DFC" w14:textId="17A1C7B6" w:rsidR="00F608BD" w:rsidRPr="00814A10" w:rsidRDefault="00F608BD" w:rsidP="00F608BD">
            <w:pPr>
              <w:jc w:val="right"/>
              <w:rPr>
                <w:color w:val="000000"/>
                <w:sz w:val="22"/>
                <w:szCs w:val="22"/>
                <w:lang w:val="en-US"/>
              </w:rPr>
            </w:pPr>
            <w:r>
              <w:rPr>
                <w:color w:val="000000"/>
                <w:sz w:val="22"/>
                <w:szCs w:val="22"/>
              </w:rPr>
              <w:t>49.3</w:t>
            </w:r>
          </w:p>
        </w:tc>
        <w:tc>
          <w:tcPr>
            <w:tcW w:w="801" w:type="dxa"/>
            <w:tcBorders>
              <w:top w:val="nil"/>
              <w:left w:val="nil"/>
              <w:bottom w:val="nil"/>
              <w:right w:val="nil"/>
            </w:tcBorders>
            <w:shd w:val="clear" w:color="auto" w:fill="auto"/>
            <w:noWrap/>
            <w:tcMar>
              <w:left w:w="29" w:type="dxa"/>
              <w:right w:w="43" w:type="dxa"/>
            </w:tcMar>
            <w:vAlign w:val="bottom"/>
            <w:hideMark/>
          </w:tcPr>
          <w:p w14:paraId="10F064A3" w14:textId="5FA34079" w:rsidR="00F608BD" w:rsidRPr="00814A10" w:rsidRDefault="00F608BD" w:rsidP="00F608BD">
            <w:pPr>
              <w:jc w:val="right"/>
              <w:rPr>
                <w:color w:val="000000"/>
                <w:sz w:val="22"/>
                <w:szCs w:val="22"/>
                <w:lang w:val="en-US"/>
              </w:rPr>
            </w:pPr>
            <w:r>
              <w:rPr>
                <w:color w:val="000000"/>
                <w:sz w:val="22"/>
                <w:szCs w:val="22"/>
              </w:rPr>
              <w:t>59.6</w:t>
            </w:r>
          </w:p>
        </w:tc>
        <w:tc>
          <w:tcPr>
            <w:tcW w:w="801" w:type="dxa"/>
            <w:tcBorders>
              <w:top w:val="nil"/>
              <w:left w:val="nil"/>
              <w:bottom w:val="nil"/>
              <w:right w:val="nil"/>
            </w:tcBorders>
            <w:shd w:val="clear" w:color="auto" w:fill="auto"/>
            <w:noWrap/>
            <w:tcMar>
              <w:left w:w="29" w:type="dxa"/>
              <w:right w:w="43" w:type="dxa"/>
            </w:tcMar>
            <w:vAlign w:val="bottom"/>
            <w:hideMark/>
          </w:tcPr>
          <w:p w14:paraId="71517B82" w14:textId="6FFE6608" w:rsidR="00F608BD" w:rsidRPr="00814A10" w:rsidRDefault="00F608BD" w:rsidP="00F608BD">
            <w:pPr>
              <w:jc w:val="right"/>
              <w:rPr>
                <w:color w:val="000000"/>
                <w:sz w:val="22"/>
                <w:szCs w:val="22"/>
                <w:lang w:val="en-US"/>
              </w:rPr>
            </w:pPr>
            <w:r>
              <w:rPr>
                <w:color w:val="000000"/>
                <w:sz w:val="22"/>
                <w:szCs w:val="22"/>
              </w:rPr>
              <w:t>76.7</w:t>
            </w:r>
          </w:p>
        </w:tc>
        <w:tc>
          <w:tcPr>
            <w:tcW w:w="801" w:type="dxa"/>
            <w:tcBorders>
              <w:top w:val="nil"/>
              <w:left w:val="nil"/>
              <w:bottom w:val="nil"/>
              <w:right w:val="nil"/>
            </w:tcBorders>
            <w:shd w:val="clear" w:color="auto" w:fill="auto"/>
            <w:noWrap/>
            <w:tcMar>
              <w:left w:w="29" w:type="dxa"/>
              <w:right w:w="43" w:type="dxa"/>
            </w:tcMar>
            <w:vAlign w:val="bottom"/>
            <w:hideMark/>
          </w:tcPr>
          <w:p w14:paraId="5DFC1034" w14:textId="63CF2CD1" w:rsidR="00F608BD" w:rsidRPr="00814A10" w:rsidRDefault="00F608BD" w:rsidP="00F608BD">
            <w:pPr>
              <w:jc w:val="right"/>
              <w:rPr>
                <w:color w:val="000000"/>
                <w:sz w:val="22"/>
                <w:szCs w:val="22"/>
                <w:lang w:val="en-US"/>
              </w:rPr>
            </w:pPr>
            <w:r>
              <w:rPr>
                <w:color w:val="000000"/>
                <w:sz w:val="22"/>
                <w:szCs w:val="22"/>
              </w:rPr>
              <w:t>8.7</w:t>
            </w:r>
          </w:p>
        </w:tc>
        <w:tc>
          <w:tcPr>
            <w:tcW w:w="801" w:type="dxa"/>
            <w:tcBorders>
              <w:top w:val="nil"/>
              <w:left w:val="nil"/>
              <w:bottom w:val="nil"/>
              <w:right w:val="nil"/>
            </w:tcBorders>
            <w:shd w:val="clear" w:color="auto" w:fill="auto"/>
            <w:noWrap/>
            <w:tcMar>
              <w:left w:w="29" w:type="dxa"/>
              <w:right w:w="43" w:type="dxa"/>
            </w:tcMar>
            <w:vAlign w:val="bottom"/>
            <w:hideMark/>
          </w:tcPr>
          <w:p w14:paraId="2A067CF9" w14:textId="2E0AF862" w:rsidR="00F608BD" w:rsidRPr="00814A10" w:rsidRDefault="00F608BD" w:rsidP="00F608BD">
            <w:pPr>
              <w:jc w:val="right"/>
              <w:rPr>
                <w:color w:val="000000"/>
                <w:sz w:val="22"/>
                <w:szCs w:val="22"/>
                <w:lang w:val="en-US"/>
              </w:rPr>
            </w:pPr>
            <w:r>
              <w:rPr>
                <w:color w:val="000000"/>
                <w:sz w:val="22"/>
                <w:szCs w:val="22"/>
              </w:rPr>
              <w:t>43.8</w:t>
            </w:r>
          </w:p>
        </w:tc>
        <w:tc>
          <w:tcPr>
            <w:tcW w:w="801" w:type="dxa"/>
            <w:tcBorders>
              <w:top w:val="nil"/>
              <w:left w:val="nil"/>
              <w:bottom w:val="nil"/>
              <w:right w:val="nil"/>
            </w:tcBorders>
            <w:shd w:val="clear" w:color="auto" w:fill="auto"/>
            <w:noWrap/>
            <w:tcMar>
              <w:left w:w="29" w:type="dxa"/>
              <w:right w:w="43" w:type="dxa"/>
            </w:tcMar>
            <w:vAlign w:val="bottom"/>
            <w:hideMark/>
          </w:tcPr>
          <w:p w14:paraId="55F52D61" w14:textId="52AA97E7" w:rsidR="00F608BD" w:rsidRPr="00814A10" w:rsidRDefault="00F608BD" w:rsidP="00F608BD">
            <w:pPr>
              <w:jc w:val="right"/>
              <w:rPr>
                <w:color w:val="000000"/>
                <w:sz w:val="22"/>
                <w:szCs w:val="22"/>
                <w:lang w:val="en-US"/>
              </w:rPr>
            </w:pPr>
            <w:r>
              <w:rPr>
                <w:color w:val="000000"/>
                <w:sz w:val="22"/>
                <w:szCs w:val="22"/>
              </w:rPr>
              <w:t>0.4</w:t>
            </w:r>
          </w:p>
        </w:tc>
        <w:tc>
          <w:tcPr>
            <w:tcW w:w="801" w:type="dxa"/>
            <w:tcBorders>
              <w:top w:val="nil"/>
              <w:left w:val="nil"/>
              <w:bottom w:val="nil"/>
              <w:right w:val="nil"/>
            </w:tcBorders>
            <w:shd w:val="clear" w:color="auto" w:fill="auto"/>
            <w:noWrap/>
            <w:tcMar>
              <w:left w:w="29" w:type="dxa"/>
              <w:right w:w="43" w:type="dxa"/>
            </w:tcMar>
            <w:vAlign w:val="bottom"/>
            <w:hideMark/>
          </w:tcPr>
          <w:p w14:paraId="39DAC2AC" w14:textId="0A63A3CE" w:rsidR="00F608BD" w:rsidRPr="00814A10" w:rsidRDefault="00F608BD" w:rsidP="00F608BD">
            <w:pPr>
              <w:jc w:val="right"/>
              <w:rPr>
                <w:color w:val="000000"/>
                <w:sz w:val="22"/>
                <w:szCs w:val="22"/>
                <w:lang w:val="en-US"/>
              </w:rPr>
            </w:pPr>
            <w:r>
              <w:rPr>
                <w:color w:val="000000"/>
                <w:sz w:val="22"/>
                <w:szCs w:val="22"/>
              </w:rPr>
              <w:t>14.0</w:t>
            </w:r>
          </w:p>
        </w:tc>
        <w:tc>
          <w:tcPr>
            <w:tcW w:w="802" w:type="dxa"/>
            <w:tcBorders>
              <w:top w:val="nil"/>
              <w:left w:val="nil"/>
              <w:bottom w:val="nil"/>
              <w:right w:val="nil"/>
            </w:tcBorders>
            <w:shd w:val="clear" w:color="auto" w:fill="auto"/>
            <w:noWrap/>
            <w:tcMar>
              <w:left w:w="29" w:type="dxa"/>
              <w:right w:w="43" w:type="dxa"/>
            </w:tcMar>
            <w:vAlign w:val="bottom"/>
            <w:hideMark/>
          </w:tcPr>
          <w:p w14:paraId="186B118F" w14:textId="4875395A" w:rsidR="00F608BD" w:rsidRPr="00814A10" w:rsidRDefault="00F608BD" w:rsidP="00F608BD">
            <w:pPr>
              <w:jc w:val="right"/>
              <w:rPr>
                <w:color w:val="000000"/>
                <w:sz w:val="22"/>
                <w:szCs w:val="22"/>
                <w:lang w:val="en-US"/>
              </w:rPr>
            </w:pPr>
            <w:r>
              <w:rPr>
                <w:color w:val="000000"/>
                <w:sz w:val="22"/>
                <w:szCs w:val="22"/>
              </w:rPr>
              <w:t>51.5</w:t>
            </w:r>
          </w:p>
        </w:tc>
      </w:tr>
      <w:tr w:rsidR="00F608BD" w:rsidRPr="00D93409" w14:paraId="3166A362" w14:textId="77777777" w:rsidTr="00F608BD">
        <w:trPr>
          <w:trHeight w:val="306"/>
        </w:trPr>
        <w:tc>
          <w:tcPr>
            <w:tcW w:w="1601" w:type="dxa"/>
            <w:shd w:val="clear" w:color="auto" w:fill="auto"/>
            <w:noWrap/>
            <w:tcMar>
              <w:left w:w="0" w:type="dxa"/>
              <w:right w:w="0" w:type="dxa"/>
            </w:tcMar>
            <w:vAlign w:val="bottom"/>
            <w:hideMark/>
          </w:tcPr>
          <w:p w14:paraId="711A19D5" w14:textId="77777777" w:rsidR="00F608BD" w:rsidRPr="00814A10" w:rsidRDefault="00F608BD" w:rsidP="00F608BD">
            <w:pPr>
              <w:rPr>
                <w:color w:val="000000"/>
                <w:sz w:val="22"/>
                <w:szCs w:val="22"/>
                <w:lang w:val="en-US"/>
              </w:rPr>
            </w:pPr>
            <w:r w:rsidRPr="00814A10">
              <w:rPr>
                <w:color w:val="000000"/>
                <w:sz w:val="22"/>
                <w:szCs w:val="22"/>
                <w:lang w:val="en-US"/>
              </w:rPr>
              <w:t>Gorouol</w:t>
            </w:r>
          </w:p>
        </w:tc>
        <w:tc>
          <w:tcPr>
            <w:tcW w:w="801" w:type="dxa"/>
            <w:tcBorders>
              <w:top w:val="nil"/>
              <w:left w:val="nil"/>
              <w:bottom w:val="nil"/>
              <w:right w:val="nil"/>
            </w:tcBorders>
            <w:shd w:val="clear" w:color="auto" w:fill="auto"/>
            <w:noWrap/>
            <w:tcMar>
              <w:left w:w="29" w:type="dxa"/>
              <w:right w:w="43" w:type="dxa"/>
            </w:tcMar>
            <w:vAlign w:val="bottom"/>
            <w:hideMark/>
          </w:tcPr>
          <w:p w14:paraId="115DEF80" w14:textId="53029387" w:rsidR="00F608BD" w:rsidRPr="00814A10" w:rsidRDefault="00F608BD" w:rsidP="00F608BD">
            <w:pPr>
              <w:jc w:val="right"/>
              <w:rPr>
                <w:color w:val="000000"/>
                <w:sz w:val="22"/>
                <w:szCs w:val="22"/>
                <w:lang w:val="en-US"/>
              </w:rPr>
            </w:pPr>
            <w:r>
              <w:rPr>
                <w:color w:val="000000"/>
                <w:sz w:val="22"/>
                <w:szCs w:val="22"/>
              </w:rPr>
              <w:t>42.5</w:t>
            </w:r>
          </w:p>
        </w:tc>
        <w:tc>
          <w:tcPr>
            <w:tcW w:w="801" w:type="dxa"/>
            <w:tcBorders>
              <w:top w:val="nil"/>
              <w:left w:val="nil"/>
              <w:bottom w:val="nil"/>
              <w:right w:val="nil"/>
            </w:tcBorders>
            <w:shd w:val="clear" w:color="auto" w:fill="auto"/>
            <w:noWrap/>
            <w:tcMar>
              <w:left w:w="29" w:type="dxa"/>
              <w:right w:w="43" w:type="dxa"/>
            </w:tcMar>
            <w:vAlign w:val="bottom"/>
            <w:hideMark/>
          </w:tcPr>
          <w:p w14:paraId="1295A22C" w14:textId="1F2D64FC" w:rsidR="00F608BD" w:rsidRPr="00814A10" w:rsidRDefault="00F608BD" w:rsidP="00F608BD">
            <w:pPr>
              <w:jc w:val="right"/>
              <w:rPr>
                <w:color w:val="000000"/>
                <w:sz w:val="22"/>
                <w:szCs w:val="22"/>
                <w:lang w:val="en-US"/>
              </w:rPr>
            </w:pPr>
            <w:r>
              <w:rPr>
                <w:color w:val="000000"/>
                <w:sz w:val="22"/>
                <w:szCs w:val="22"/>
              </w:rPr>
              <w:t>80.3</w:t>
            </w:r>
          </w:p>
        </w:tc>
        <w:tc>
          <w:tcPr>
            <w:tcW w:w="801" w:type="dxa"/>
            <w:tcBorders>
              <w:top w:val="nil"/>
              <w:left w:val="nil"/>
              <w:bottom w:val="nil"/>
              <w:right w:val="nil"/>
            </w:tcBorders>
            <w:shd w:val="clear" w:color="auto" w:fill="auto"/>
            <w:noWrap/>
            <w:tcMar>
              <w:left w:w="29" w:type="dxa"/>
              <w:right w:w="43" w:type="dxa"/>
            </w:tcMar>
            <w:vAlign w:val="bottom"/>
            <w:hideMark/>
          </w:tcPr>
          <w:p w14:paraId="117B3B6B" w14:textId="14592D49" w:rsidR="00F608BD" w:rsidRPr="00814A10" w:rsidRDefault="00F608BD" w:rsidP="00F608BD">
            <w:pPr>
              <w:jc w:val="right"/>
              <w:rPr>
                <w:color w:val="000000"/>
                <w:sz w:val="22"/>
                <w:szCs w:val="22"/>
                <w:lang w:val="en-US"/>
              </w:rPr>
            </w:pPr>
            <w:r>
              <w:rPr>
                <w:color w:val="000000"/>
                <w:sz w:val="22"/>
                <w:szCs w:val="22"/>
              </w:rPr>
              <w:t>31.0</w:t>
            </w:r>
          </w:p>
        </w:tc>
        <w:tc>
          <w:tcPr>
            <w:tcW w:w="801" w:type="dxa"/>
            <w:tcBorders>
              <w:top w:val="nil"/>
              <w:left w:val="nil"/>
              <w:bottom w:val="nil"/>
              <w:right w:val="nil"/>
            </w:tcBorders>
            <w:shd w:val="clear" w:color="auto" w:fill="auto"/>
            <w:noWrap/>
            <w:tcMar>
              <w:left w:w="29" w:type="dxa"/>
              <w:right w:w="43" w:type="dxa"/>
            </w:tcMar>
            <w:vAlign w:val="bottom"/>
            <w:hideMark/>
          </w:tcPr>
          <w:p w14:paraId="3FA33726" w14:textId="587211B9" w:rsidR="00F608BD" w:rsidRPr="00814A10" w:rsidRDefault="00F608BD" w:rsidP="00F608BD">
            <w:pPr>
              <w:jc w:val="right"/>
              <w:rPr>
                <w:color w:val="000000"/>
                <w:sz w:val="22"/>
                <w:szCs w:val="22"/>
                <w:lang w:val="en-US"/>
              </w:rPr>
            </w:pPr>
            <w:r>
              <w:rPr>
                <w:color w:val="000000"/>
                <w:sz w:val="22"/>
                <w:szCs w:val="22"/>
              </w:rPr>
              <w:t>59.5</w:t>
            </w:r>
          </w:p>
        </w:tc>
        <w:tc>
          <w:tcPr>
            <w:tcW w:w="801" w:type="dxa"/>
            <w:tcBorders>
              <w:top w:val="nil"/>
              <w:left w:val="nil"/>
              <w:bottom w:val="nil"/>
              <w:right w:val="nil"/>
            </w:tcBorders>
            <w:shd w:val="clear" w:color="auto" w:fill="auto"/>
            <w:noWrap/>
            <w:tcMar>
              <w:left w:w="29" w:type="dxa"/>
              <w:right w:w="43" w:type="dxa"/>
            </w:tcMar>
            <w:vAlign w:val="bottom"/>
            <w:hideMark/>
          </w:tcPr>
          <w:p w14:paraId="738782A2" w14:textId="54CEA8A3" w:rsidR="00F608BD" w:rsidRPr="00814A10" w:rsidRDefault="00F608BD" w:rsidP="00F608BD">
            <w:pPr>
              <w:jc w:val="right"/>
              <w:rPr>
                <w:color w:val="000000"/>
                <w:sz w:val="22"/>
                <w:szCs w:val="22"/>
                <w:lang w:val="en-US"/>
              </w:rPr>
            </w:pPr>
            <w:r>
              <w:rPr>
                <w:color w:val="000000"/>
                <w:sz w:val="22"/>
                <w:szCs w:val="22"/>
              </w:rPr>
              <w:t>82.5</w:t>
            </w:r>
          </w:p>
        </w:tc>
        <w:tc>
          <w:tcPr>
            <w:tcW w:w="801" w:type="dxa"/>
            <w:tcBorders>
              <w:top w:val="nil"/>
              <w:left w:val="nil"/>
              <w:bottom w:val="nil"/>
              <w:right w:val="nil"/>
            </w:tcBorders>
            <w:shd w:val="clear" w:color="auto" w:fill="auto"/>
            <w:noWrap/>
            <w:tcMar>
              <w:left w:w="29" w:type="dxa"/>
              <w:right w:w="43" w:type="dxa"/>
            </w:tcMar>
            <w:vAlign w:val="bottom"/>
            <w:hideMark/>
          </w:tcPr>
          <w:p w14:paraId="30AB707F" w14:textId="7F42AB34" w:rsidR="00F608BD" w:rsidRPr="00814A10" w:rsidRDefault="00F608BD" w:rsidP="00F608BD">
            <w:pPr>
              <w:jc w:val="right"/>
              <w:rPr>
                <w:color w:val="000000"/>
                <w:sz w:val="22"/>
                <w:szCs w:val="22"/>
                <w:lang w:val="en-US"/>
              </w:rPr>
            </w:pPr>
            <w:r>
              <w:rPr>
                <w:color w:val="000000"/>
                <w:sz w:val="22"/>
                <w:szCs w:val="22"/>
              </w:rPr>
              <w:t>10.5</w:t>
            </w:r>
          </w:p>
        </w:tc>
        <w:tc>
          <w:tcPr>
            <w:tcW w:w="801" w:type="dxa"/>
            <w:tcBorders>
              <w:top w:val="nil"/>
              <w:left w:val="nil"/>
              <w:bottom w:val="nil"/>
              <w:right w:val="nil"/>
            </w:tcBorders>
            <w:shd w:val="clear" w:color="auto" w:fill="auto"/>
            <w:noWrap/>
            <w:tcMar>
              <w:left w:w="29" w:type="dxa"/>
              <w:right w:w="43" w:type="dxa"/>
            </w:tcMar>
            <w:vAlign w:val="bottom"/>
            <w:hideMark/>
          </w:tcPr>
          <w:p w14:paraId="3C07847D" w14:textId="414321DC" w:rsidR="00F608BD" w:rsidRPr="00814A10" w:rsidRDefault="00F608BD" w:rsidP="00F608BD">
            <w:pPr>
              <w:jc w:val="right"/>
              <w:rPr>
                <w:color w:val="000000"/>
                <w:sz w:val="22"/>
                <w:szCs w:val="22"/>
                <w:lang w:val="en-US"/>
              </w:rPr>
            </w:pPr>
            <w:r>
              <w:rPr>
                <w:color w:val="000000"/>
                <w:sz w:val="22"/>
                <w:szCs w:val="22"/>
              </w:rPr>
              <w:t>71.5</w:t>
            </w:r>
          </w:p>
        </w:tc>
        <w:tc>
          <w:tcPr>
            <w:tcW w:w="801" w:type="dxa"/>
            <w:tcBorders>
              <w:top w:val="nil"/>
              <w:left w:val="nil"/>
              <w:bottom w:val="nil"/>
              <w:right w:val="nil"/>
            </w:tcBorders>
            <w:shd w:val="clear" w:color="auto" w:fill="auto"/>
            <w:noWrap/>
            <w:tcMar>
              <w:left w:w="29" w:type="dxa"/>
              <w:right w:w="43" w:type="dxa"/>
            </w:tcMar>
            <w:vAlign w:val="bottom"/>
            <w:hideMark/>
          </w:tcPr>
          <w:p w14:paraId="07728CC6" w14:textId="35FAA896" w:rsidR="00F608BD" w:rsidRPr="00814A10" w:rsidRDefault="00F608BD" w:rsidP="00F608BD">
            <w:pPr>
              <w:jc w:val="right"/>
              <w:rPr>
                <w:color w:val="000000"/>
                <w:sz w:val="22"/>
                <w:szCs w:val="22"/>
                <w:lang w:val="en-US"/>
              </w:rPr>
            </w:pPr>
            <w:r>
              <w:rPr>
                <w:color w:val="000000"/>
                <w:sz w:val="22"/>
                <w:szCs w:val="22"/>
              </w:rPr>
              <w:t>8.5</w:t>
            </w:r>
          </w:p>
        </w:tc>
        <w:tc>
          <w:tcPr>
            <w:tcW w:w="801" w:type="dxa"/>
            <w:tcBorders>
              <w:top w:val="nil"/>
              <w:left w:val="nil"/>
              <w:bottom w:val="nil"/>
              <w:right w:val="nil"/>
            </w:tcBorders>
            <w:shd w:val="clear" w:color="auto" w:fill="auto"/>
            <w:noWrap/>
            <w:tcMar>
              <w:left w:w="29" w:type="dxa"/>
              <w:right w:w="43" w:type="dxa"/>
            </w:tcMar>
            <w:vAlign w:val="bottom"/>
            <w:hideMark/>
          </w:tcPr>
          <w:p w14:paraId="508F47D8" w14:textId="7DE692EB" w:rsidR="00F608BD" w:rsidRPr="00814A10" w:rsidRDefault="00F608BD" w:rsidP="00F608BD">
            <w:pPr>
              <w:jc w:val="right"/>
              <w:rPr>
                <w:color w:val="000000"/>
                <w:sz w:val="22"/>
                <w:szCs w:val="22"/>
                <w:lang w:val="en-US"/>
              </w:rPr>
            </w:pPr>
            <w:r>
              <w:rPr>
                <w:color w:val="000000"/>
                <w:sz w:val="22"/>
                <w:szCs w:val="22"/>
              </w:rPr>
              <w:t>5.4</w:t>
            </w:r>
          </w:p>
        </w:tc>
        <w:tc>
          <w:tcPr>
            <w:tcW w:w="802" w:type="dxa"/>
            <w:tcBorders>
              <w:top w:val="nil"/>
              <w:left w:val="nil"/>
              <w:bottom w:val="nil"/>
              <w:right w:val="nil"/>
            </w:tcBorders>
            <w:shd w:val="clear" w:color="auto" w:fill="auto"/>
            <w:noWrap/>
            <w:tcMar>
              <w:left w:w="29" w:type="dxa"/>
              <w:right w:w="43" w:type="dxa"/>
            </w:tcMar>
            <w:vAlign w:val="bottom"/>
            <w:hideMark/>
          </w:tcPr>
          <w:p w14:paraId="23C400FD" w14:textId="23A3CD2C" w:rsidR="00F608BD" w:rsidRPr="00814A10" w:rsidRDefault="00F608BD" w:rsidP="00F608BD">
            <w:pPr>
              <w:jc w:val="right"/>
              <w:rPr>
                <w:color w:val="000000"/>
                <w:sz w:val="22"/>
                <w:szCs w:val="22"/>
                <w:lang w:val="en-US"/>
              </w:rPr>
            </w:pPr>
            <w:r>
              <w:rPr>
                <w:color w:val="000000"/>
                <w:sz w:val="22"/>
                <w:szCs w:val="22"/>
              </w:rPr>
              <w:t>63.7</w:t>
            </w:r>
          </w:p>
        </w:tc>
      </w:tr>
      <w:tr w:rsidR="00F608BD" w:rsidRPr="00D93409" w14:paraId="1BE426BB" w14:textId="77777777" w:rsidTr="00F608BD">
        <w:trPr>
          <w:trHeight w:val="306"/>
        </w:trPr>
        <w:tc>
          <w:tcPr>
            <w:tcW w:w="1601" w:type="dxa"/>
            <w:shd w:val="clear" w:color="auto" w:fill="auto"/>
            <w:noWrap/>
            <w:tcMar>
              <w:left w:w="0" w:type="dxa"/>
              <w:right w:w="0" w:type="dxa"/>
            </w:tcMar>
            <w:vAlign w:val="bottom"/>
            <w:hideMark/>
          </w:tcPr>
          <w:p w14:paraId="4996A64A" w14:textId="77777777" w:rsidR="00F608BD" w:rsidRPr="00814A10" w:rsidRDefault="00F608BD" w:rsidP="00F608BD">
            <w:pPr>
              <w:rPr>
                <w:color w:val="000000"/>
                <w:sz w:val="22"/>
                <w:szCs w:val="22"/>
                <w:lang w:val="en-US"/>
              </w:rPr>
            </w:pPr>
            <w:r w:rsidRPr="00814A10">
              <w:rPr>
                <w:color w:val="000000"/>
                <w:sz w:val="22"/>
                <w:szCs w:val="22"/>
                <w:lang w:val="en-US"/>
              </w:rPr>
              <w:t>Kokorou</w:t>
            </w:r>
          </w:p>
        </w:tc>
        <w:tc>
          <w:tcPr>
            <w:tcW w:w="801" w:type="dxa"/>
            <w:tcBorders>
              <w:top w:val="nil"/>
              <w:left w:val="nil"/>
              <w:bottom w:val="nil"/>
              <w:right w:val="nil"/>
            </w:tcBorders>
            <w:shd w:val="clear" w:color="auto" w:fill="auto"/>
            <w:noWrap/>
            <w:tcMar>
              <w:left w:w="29" w:type="dxa"/>
              <w:right w:w="43" w:type="dxa"/>
            </w:tcMar>
            <w:vAlign w:val="bottom"/>
            <w:hideMark/>
          </w:tcPr>
          <w:p w14:paraId="33764DDC" w14:textId="2CE40145" w:rsidR="00F608BD" w:rsidRPr="00814A10" w:rsidRDefault="00F608BD" w:rsidP="00F608BD">
            <w:pPr>
              <w:jc w:val="right"/>
              <w:rPr>
                <w:color w:val="000000"/>
                <w:sz w:val="22"/>
                <w:szCs w:val="22"/>
                <w:lang w:val="en-US"/>
              </w:rPr>
            </w:pPr>
            <w:r>
              <w:rPr>
                <w:color w:val="000000"/>
                <w:sz w:val="22"/>
                <w:szCs w:val="22"/>
              </w:rPr>
              <w:t>67.6</w:t>
            </w:r>
          </w:p>
        </w:tc>
        <w:tc>
          <w:tcPr>
            <w:tcW w:w="801" w:type="dxa"/>
            <w:tcBorders>
              <w:top w:val="nil"/>
              <w:left w:val="nil"/>
              <w:bottom w:val="nil"/>
              <w:right w:val="nil"/>
            </w:tcBorders>
            <w:shd w:val="clear" w:color="auto" w:fill="auto"/>
            <w:noWrap/>
            <w:tcMar>
              <w:left w:w="29" w:type="dxa"/>
              <w:right w:w="43" w:type="dxa"/>
            </w:tcMar>
            <w:vAlign w:val="bottom"/>
            <w:hideMark/>
          </w:tcPr>
          <w:p w14:paraId="312F462C" w14:textId="3663F01E" w:rsidR="00F608BD" w:rsidRPr="00814A10" w:rsidRDefault="00F608BD" w:rsidP="00F608BD">
            <w:pPr>
              <w:jc w:val="right"/>
              <w:rPr>
                <w:color w:val="000000"/>
                <w:sz w:val="22"/>
                <w:szCs w:val="22"/>
                <w:lang w:val="en-US"/>
              </w:rPr>
            </w:pPr>
            <w:r>
              <w:rPr>
                <w:color w:val="000000"/>
                <w:sz w:val="22"/>
                <w:szCs w:val="22"/>
              </w:rPr>
              <w:t>89.1</w:t>
            </w:r>
          </w:p>
        </w:tc>
        <w:tc>
          <w:tcPr>
            <w:tcW w:w="801" w:type="dxa"/>
            <w:tcBorders>
              <w:top w:val="nil"/>
              <w:left w:val="nil"/>
              <w:bottom w:val="nil"/>
              <w:right w:val="nil"/>
            </w:tcBorders>
            <w:shd w:val="clear" w:color="auto" w:fill="auto"/>
            <w:noWrap/>
            <w:tcMar>
              <w:left w:w="29" w:type="dxa"/>
              <w:right w:w="43" w:type="dxa"/>
            </w:tcMar>
            <w:vAlign w:val="bottom"/>
            <w:hideMark/>
          </w:tcPr>
          <w:p w14:paraId="7DA3E36B" w14:textId="0FEB6F4F" w:rsidR="00F608BD" w:rsidRPr="00814A10" w:rsidRDefault="00F608BD" w:rsidP="00F608BD">
            <w:pPr>
              <w:jc w:val="right"/>
              <w:rPr>
                <w:color w:val="000000"/>
                <w:sz w:val="22"/>
                <w:szCs w:val="22"/>
                <w:lang w:val="en-US"/>
              </w:rPr>
            </w:pPr>
            <w:r>
              <w:rPr>
                <w:color w:val="000000"/>
                <w:sz w:val="22"/>
                <w:szCs w:val="22"/>
              </w:rPr>
              <w:t>47.6</w:t>
            </w:r>
          </w:p>
        </w:tc>
        <w:tc>
          <w:tcPr>
            <w:tcW w:w="801" w:type="dxa"/>
            <w:tcBorders>
              <w:top w:val="nil"/>
              <w:left w:val="nil"/>
              <w:bottom w:val="nil"/>
              <w:right w:val="nil"/>
            </w:tcBorders>
            <w:shd w:val="clear" w:color="auto" w:fill="auto"/>
            <w:noWrap/>
            <w:tcMar>
              <w:left w:w="29" w:type="dxa"/>
              <w:right w:w="43" w:type="dxa"/>
            </w:tcMar>
            <w:vAlign w:val="bottom"/>
            <w:hideMark/>
          </w:tcPr>
          <w:p w14:paraId="13586D1F" w14:textId="3BEA5AA1" w:rsidR="00F608BD" w:rsidRPr="00814A10" w:rsidRDefault="00F608BD" w:rsidP="00F608BD">
            <w:pPr>
              <w:jc w:val="right"/>
              <w:rPr>
                <w:color w:val="000000"/>
                <w:sz w:val="22"/>
                <w:szCs w:val="22"/>
                <w:lang w:val="en-US"/>
              </w:rPr>
            </w:pPr>
            <w:r>
              <w:rPr>
                <w:color w:val="000000"/>
                <w:sz w:val="22"/>
                <w:szCs w:val="22"/>
              </w:rPr>
              <w:t>59.6</w:t>
            </w:r>
          </w:p>
        </w:tc>
        <w:tc>
          <w:tcPr>
            <w:tcW w:w="801" w:type="dxa"/>
            <w:tcBorders>
              <w:top w:val="nil"/>
              <w:left w:val="nil"/>
              <w:bottom w:val="nil"/>
              <w:right w:val="nil"/>
            </w:tcBorders>
            <w:shd w:val="clear" w:color="auto" w:fill="auto"/>
            <w:noWrap/>
            <w:tcMar>
              <w:left w:w="29" w:type="dxa"/>
              <w:right w:w="43" w:type="dxa"/>
            </w:tcMar>
            <w:vAlign w:val="bottom"/>
            <w:hideMark/>
          </w:tcPr>
          <w:p w14:paraId="425EEB72" w14:textId="289E5522" w:rsidR="00F608BD" w:rsidRPr="00814A10" w:rsidRDefault="00F608BD" w:rsidP="00F608BD">
            <w:pPr>
              <w:jc w:val="right"/>
              <w:rPr>
                <w:color w:val="000000"/>
                <w:sz w:val="22"/>
                <w:szCs w:val="22"/>
                <w:lang w:val="en-US"/>
              </w:rPr>
            </w:pPr>
            <w:r>
              <w:rPr>
                <w:color w:val="000000"/>
                <w:sz w:val="22"/>
                <w:szCs w:val="22"/>
              </w:rPr>
              <w:t>80.4</w:t>
            </w:r>
          </w:p>
        </w:tc>
        <w:tc>
          <w:tcPr>
            <w:tcW w:w="801" w:type="dxa"/>
            <w:tcBorders>
              <w:top w:val="nil"/>
              <w:left w:val="nil"/>
              <w:bottom w:val="nil"/>
              <w:right w:val="nil"/>
            </w:tcBorders>
            <w:shd w:val="clear" w:color="auto" w:fill="auto"/>
            <w:noWrap/>
            <w:tcMar>
              <w:left w:w="29" w:type="dxa"/>
              <w:right w:w="43" w:type="dxa"/>
            </w:tcMar>
            <w:vAlign w:val="bottom"/>
            <w:hideMark/>
          </w:tcPr>
          <w:p w14:paraId="4E7B3C32" w14:textId="49302EAE" w:rsidR="00F608BD" w:rsidRPr="00814A10" w:rsidRDefault="00F608BD" w:rsidP="00F608BD">
            <w:pPr>
              <w:jc w:val="right"/>
              <w:rPr>
                <w:color w:val="000000"/>
                <w:sz w:val="22"/>
                <w:szCs w:val="22"/>
                <w:lang w:val="en-US"/>
              </w:rPr>
            </w:pPr>
            <w:r>
              <w:rPr>
                <w:color w:val="000000"/>
                <w:sz w:val="22"/>
                <w:szCs w:val="22"/>
              </w:rPr>
              <w:t>17.7</w:t>
            </w:r>
          </w:p>
        </w:tc>
        <w:tc>
          <w:tcPr>
            <w:tcW w:w="801" w:type="dxa"/>
            <w:tcBorders>
              <w:top w:val="nil"/>
              <w:left w:val="nil"/>
              <w:bottom w:val="nil"/>
              <w:right w:val="nil"/>
            </w:tcBorders>
            <w:shd w:val="clear" w:color="auto" w:fill="auto"/>
            <w:noWrap/>
            <w:tcMar>
              <w:left w:w="29" w:type="dxa"/>
              <w:right w:w="43" w:type="dxa"/>
            </w:tcMar>
            <w:vAlign w:val="bottom"/>
            <w:hideMark/>
          </w:tcPr>
          <w:p w14:paraId="68C12473" w14:textId="1833F207" w:rsidR="00F608BD" w:rsidRPr="00814A10" w:rsidRDefault="00F608BD" w:rsidP="00F608BD">
            <w:pPr>
              <w:jc w:val="right"/>
              <w:rPr>
                <w:color w:val="000000"/>
                <w:sz w:val="22"/>
                <w:szCs w:val="22"/>
                <w:lang w:val="en-US"/>
              </w:rPr>
            </w:pPr>
            <w:r>
              <w:rPr>
                <w:color w:val="000000"/>
                <w:sz w:val="22"/>
                <w:szCs w:val="22"/>
              </w:rPr>
              <w:t>41.8</w:t>
            </w:r>
          </w:p>
        </w:tc>
        <w:tc>
          <w:tcPr>
            <w:tcW w:w="801" w:type="dxa"/>
            <w:tcBorders>
              <w:top w:val="nil"/>
              <w:left w:val="nil"/>
              <w:bottom w:val="nil"/>
              <w:right w:val="nil"/>
            </w:tcBorders>
            <w:shd w:val="clear" w:color="auto" w:fill="auto"/>
            <w:noWrap/>
            <w:tcMar>
              <w:left w:w="29" w:type="dxa"/>
              <w:right w:w="43" w:type="dxa"/>
            </w:tcMar>
            <w:vAlign w:val="bottom"/>
            <w:hideMark/>
          </w:tcPr>
          <w:p w14:paraId="54A04B42" w14:textId="6685BF5E" w:rsidR="00F608BD" w:rsidRPr="00814A10" w:rsidRDefault="00F608BD" w:rsidP="00F608BD">
            <w:pPr>
              <w:jc w:val="right"/>
              <w:rPr>
                <w:color w:val="000000"/>
                <w:sz w:val="22"/>
                <w:szCs w:val="22"/>
                <w:lang w:val="en-US"/>
              </w:rPr>
            </w:pPr>
            <w:r>
              <w:rPr>
                <w:color w:val="000000"/>
                <w:sz w:val="22"/>
                <w:szCs w:val="22"/>
              </w:rPr>
              <w:t>2.6</w:t>
            </w:r>
          </w:p>
        </w:tc>
        <w:tc>
          <w:tcPr>
            <w:tcW w:w="801" w:type="dxa"/>
            <w:tcBorders>
              <w:top w:val="nil"/>
              <w:left w:val="nil"/>
              <w:bottom w:val="nil"/>
              <w:right w:val="nil"/>
            </w:tcBorders>
            <w:shd w:val="clear" w:color="auto" w:fill="auto"/>
            <w:noWrap/>
            <w:tcMar>
              <w:left w:w="29" w:type="dxa"/>
              <w:right w:w="43" w:type="dxa"/>
            </w:tcMar>
            <w:vAlign w:val="bottom"/>
            <w:hideMark/>
          </w:tcPr>
          <w:p w14:paraId="24740A01" w14:textId="357DB76A" w:rsidR="00F608BD" w:rsidRPr="00814A10" w:rsidRDefault="00F608BD" w:rsidP="00F608BD">
            <w:pPr>
              <w:jc w:val="right"/>
              <w:rPr>
                <w:color w:val="000000"/>
                <w:sz w:val="22"/>
                <w:szCs w:val="22"/>
                <w:lang w:val="en-US"/>
              </w:rPr>
            </w:pPr>
            <w:r>
              <w:rPr>
                <w:color w:val="000000"/>
                <w:sz w:val="22"/>
                <w:szCs w:val="22"/>
              </w:rPr>
              <w:t>10.3</w:t>
            </w:r>
          </w:p>
        </w:tc>
        <w:tc>
          <w:tcPr>
            <w:tcW w:w="802" w:type="dxa"/>
            <w:tcBorders>
              <w:top w:val="nil"/>
              <w:left w:val="nil"/>
              <w:bottom w:val="nil"/>
              <w:right w:val="nil"/>
            </w:tcBorders>
            <w:shd w:val="clear" w:color="auto" w:fill="auto"/>
            <w:noWrap/>
            <w:tcMar>
              <w:left w:w="29" w:type="dxa"/>
              <w:right w:w="43" w:type="dxa"/>
            </w:tcMar>
            <w:vAlign w:val="bottom"/>
            <w:hideMark/>
          </w:tcPr>
          <w:p w14:paraId="12B098D7" w14:textId="0F2E5AEF" w:rsidR="00F608BD" w:rsidRPr="00814A10" w:rsidRDefault="00F608BD" w:rsidP="00F608BD">
            <w:pPr>
              <w:jc w:val="right"/>
              <w:rPr>
                <w:color w:val="000000"/>
                <w:sz w:val="22"/>
                <w:szCs w:val="22"/>
                <w:lang w:val="en-US"/>
              </w:rPr>
            </w:pPr>
            <w:r>
              <w:rPr>
                <w:color w:val="000000"/>
                <w:sz w:val="22"/>
                <w:szCs w:val="22"/>
              </w:rPr>
              <w:t>57.3</w:t>
            </w:r>
          </w:p>
        </w:tc>
      </w:tr>
      <w:tr w:rsidR="00F608BD" w:rsidRPr="00D93409" w14:paraId="418D5796" w14:textId="77777777" w:rsidTr="00F608BD">
        <w:trPr>
          <w:trHeight w:val="306"/>
        </w:trPr>
        <w:tc>
          <w:tcPr>
            <w:tcW w:w="1601" w:type="dxa"/>
            <w:shd w:val="clear" w:color="auto" w:fill="auto"/>
            <w:noWrap/>
            <w:tcMar>
              <w:left w:w="0" w:type="dxa"/>
              <w:right w:w="0" w:type="dxa"/>
            </w:tcMar>
            <w:vAlign w:val="bottom"/>
            <w:hideMark/>
          </w:tcPr>
          <w:p w14:paraId="1AAE975F" w14:textId="77777777" w:rsidR="00F608BD" w:rsidRPr="00814A10" w:rsidRDefault="00F608BD" w:rsidP="00F608BD">
            <w:pPr>
              <w:rPr>
                <w:color w:val="000000"/>
                <w:sz w:val="22"/>
                <w:szCs w:val="22"/>
                <w:lang w:val="en-US"/>
              </w:rPr>
            </w:pPr>
            <w:r w:rsidRPr="00814A10">
              <w:rPr>
                <w:color w:val="000000"/>
                <w:sz w:val="22"/>
                <w:szCs w:val="22"/>
                <w:lang w:val="en-US"/>
              </w:rPr>
              <w:lastRenderedPageBreak/>
              <w:t>Mehana</w:t>
            </w:r>
          </w:p>
        </w:tc>
        <w:tc>
          <w:tcPr>
            <w:tcW w:w="801" w:type="dxa"/>
            <w:tcBorders>
              <w:top w:val="nil"/>
              <w:left w:val="nil"/>
              <w:bottom w:val="nil"/>
              <w:right w:val="nil"/>
            </w:tcBorders>
            <w:shd w:val="clear" w:color="auto" w:fill="auto"/>
            <w:noWrap/>
            <w:tcMar>
              <w:left w:w="29" w:type="dxa"/>
              <w:right w:w="43" w:type="dxa"/>
            </w:tcMar>
            <w:vAlign w:val="bottom"/>
            <w:hideMark/>
          </w:tcPr>
          <w:p w14:paraId="36F1DD45" w14:textId="785AE2D3" w:rsidR="00F608BD" w:rsidRPr="00814A10" w:rsidRDefault="00F608BD" w:rsidP="00F608BD">
            <w:pPr>
              <w:jc w:val="right"/>
              <w:rPr>
                <w:color w:val="000000"/>
                <w:sz w:val="22"/>
                <w:szCs w:val="22"/>
                <w:lang w:val="en-US"/>
              </w:rPr>
            </w:pPr>
            <w:r>
              <w:rPr>
                <w:color w:val="000000"/>
                <w:sz w:val="22"/>
                <w:szCs w:val="22"/>
              </w:rPr>
              <w:t>62.8</w:t>
            </w:r>
          </w:p>
        </w:tc>
        <w:tc>
          <w:tcPr>
            <w:tcW w:w="801" w:type="dxa"/>
            <w:tcBorders>
              <w:top w:val="nil"/>
              <w:left w:val="nil"/>
              <w:bottom w:val="nil"/>
              <w:right w:val="nil"/>
            </w:tcBorders>
            <w:shd w:val="clear" w:color="auto" w:fill="auto"/>
            <w:noWrap/>
            <w:tcMar>
              <w:left w:w="29" w:type="dxa"/>
              <w:right w:w="43" w:type="dxa"/>
            </w:tcMar>
            <w:vAlign w:val="bottom"/>
            <w:hideMark/>
          </w:tcPr>
          <w:p w14:paraId="1EBF4C18" w14:textId="4DD64318" w:rsidR="00F608BD" w:rsidRPr="00814A10" w:rsidRDefault="00F608BD" w:rsidP="00F608BD">
            <w:pPr>
              <w:jc w:val="right"/>
              <w:rPr>
                <w:color w:val="000000"/>
                <w:sz w:val="22"/>
                <w:szCs w:val="22"/>
                <w:lang w:val="en-US"/>
              </w:rPr>
            </w:pPr>
            <w:r>
              <w:rPr>
                <w:color w:val="000000"/>
                <w:sz w:val="22"/>
                <w:szCs w:val="22"/>
              </w:rPr>
              <w:t>90.3</w:t>
            </w:r>
          </w:p>
        </w:tc>
        <w:tc>
          <w:tcPr>
            <w:tcW w:w="801" w:type="dxa"/>
            <w:tcBorders>
              <w:top w:val="nil"/>
              <w:left w:val="nil"/>
              <w:bottom w:val="nil"/>
              <w:right w:val="nil"/>
            </w:tcBorders>
            <w:shd w:val="clear" w:color="auto" w:fill="auto"/>
            <w:noWrap/>
            <w:tcMar>
              <w:left w:w="29" w:type="dxa"/>
              <w:right w:w="43" w:type="dxa"/>
            </w:tcMar>
            <w:vAlign w:val="bottom"/>
            <w:hideMark/>
          </w:tcPr>
          <w:p w14:paraId="2BD6F83B" w14:textId="2ADEA2F1" w:rsidR="00F608BD" w:rsidRPr="00814A10" w:rsidRDefault="00F608BD" w:rsidP="00F608BD">
            <w:pPr>
              <w:jc w:val="right"/>
              <w:rPr>
                <w:color w:val="000000"/>
                <w:sz w:val="22"/>
                <w:szCs w:val="22"/>
                <w:lang w:val="en-US"/>
              </w:rPr>
            </w:pPr>
            <w:r>
              <w:rPr>
                <w:color w:val="000000"/>
                <w:sz w:val="22"/>
                <w:szCs w:val="22"/>
              </w:rPr>
              <w:t>49.5</w:t>
            </w:r>
          </w:p>
        </w:tc>
        <w:tc>
          <w:tcPr>
            <w:tcW w:w="801" w:type="dxa"/>
            <w:tcBorders>
              <w:top w:val="nil"/>
              <w:left w:val="nil"/>
              <w:bottom w:val="nil"/>
              <w:right w:val="nil"/>
            </w:tcBorders>
            <w:shd w:val="clear" w:color="auto" w:fill="auto"/>
            <w:noWrap/>
            <w:tcMar>
              <w:left w:w="29" w:type="dxa"/>
              <w:right w:w="43" w:type="dxa"/>
            </w:tcMar>
            <w:vAlign w:val="bottom"/>
            <w:hideMark/>
          </w:tcPr>
          <w:p w14:paraId="70FDBC28" w14:textId="229DF608" w:rsidR="00F608BD" w:rsidRPr="00814A10" w:rsidRDefault="00F608BD" w:rsidP="00F608BD">
            <w:pPr>
              <w:jc w:val="right"/>
              <w:rPr>
                <w:color w:val="000000"/>
                <w:sz w:val="22"/>
                <w:szCs w:val="22"/>
                <w:lang w:val="en-US"/>
              </w:rPr>
            </w:pPr>
            <w:r>
              <w:rPr>
                <w:color w:val="000000"/>
                <w:sz w:val="22"/>
                <w:szCs w:val="22"/>
              </w:rPr>
              <w:t>59.5</w:t>
            </w:r>
          </w:p>
        </w:tc>
        <w:tc>
          <w:tcPr>
            <w:tcW w:w="801" w:type="dxa"/>
            <w:tcBorders>
              <w:top w:val="nil"/>
              <w:left w:val="nil"/>
              <w:bottom w:val="nil"/>
              <w:right w:val="nil"/>
            </w:tcBorders>
            <w:shd w:val="clear" w:color="auto" w:fill="auto"/>
            <w:noWrap/>
            <w:tcMar>
              <w:left w:w="29" w:type="dxa"/>
              <w:right w:w="43" w:type="dxa"/>
            </w:tcMar>
            <w:vAlign w:val="bottom"/>
            <w:hideMark/>
          </w:tcPr>
          <w:p w14:paraId="51284ABC" w14:textId="5876F82D" w:rsidR="00F608BD" w:rsidRPr="00814A10" w:rsidRDefault="00F608BD" w:rsidP="00F608BD">
            <w:pPr>
              <w:jc w:val="right"/>
              <w:rPr>
                <w:color w:val="000000"/>
                <w:sz w:val="22"/>
                <w:szCs w:val="22"/>
                <w:lang w:val="en-US"/>
              </w:rPr>
            </w:pPr>
            <w:r>
              <w:rPr>
                <w:color w:val="000000"/>
                <w:sz w:val="22"/>
                <w:szCs w:val="22"/>
              </w:rPr>
              <w:t>68.9</w:t>
            </w:r>
          </w:p>
        </w:tc>
        <w:tc>
          <w:tcPr>
            <w:tcW w:w="801" w:type="dxa"/>
            <w:tcBorders>
              <w:top w:val="nil"/>
              <w:left w:val="nil"/>
              <w:bottom w:val="nil"/>
              <w:right w:val="nil"/>
            </w:tcBorders>
            <w:shd w:val="clear" w:color="auto" w:fill="auto"/>
            <w:noWrap/>
            <w:tcMar>
              <w:left w:w="29" w:type="dxa"/>
              <w:right w:w="43" w:type="dxa"/>
            </w:tcMar>
            <w:vAlign w:val="bottom"/>
            <w:hideMark/>
          </w:tcPr>
          <w:p w14:paraId="11C7E00C" w14:textId="2B379F23" w:rsidR="00F608BD" w:rsidRPr="00814A10" w:rsidRDefault="00F608BD" w:rsidP="00F608BD">
            <w:pPr>
              <w:jc w:val="right"/>
              <w:rPr>
                <w:color w:val="000000"/>
                <w:sz w:val="22"/>
                <w:szCs w:val="22"/>
                <w:lang w:val="en-US"/>
              </w:rPr>
            </w:pPr>
            <w:r>
              <w:rPr>
                <w:color w:val="000000"/>
                <w:sz w:val="22"/>
                <w:szCs w:val="22"/>
              </w:rPr>
              <w:t>29.5</w:t>
            </w:r>
          </w:p>
        </w:tc>
        <w:tc>
          <w:tcPr>
            <w:tcW w:w="801" w:type="dxa"/>
            <w:tcBorders>
              <w:top w:val="nil"/>
              <w:left w:val="nil"/>
              <w:bottom w:val="nil"/>
              <w:right w:val="nil"/>
            </w:tcBorders>
            <w:shd w:val="clear" w:color="auto" w:fill="auto"/>
            <w:noWrap/>
            <w:tcMar>
              <w:left w:w="29" w:type="dxa"/>
              <w:right w:w="43" w:type="dxa"/>
            </w:tcMar>
            <w:vAlign w:val="bottom"/>
            <w:hideMark/>
          </w:tcPr>
          <w:p w14:paraId="3BEAE65B" w14:textId="403409AE" w:rsidR="00F608BD" w:rsidRPr="00814A10" w:rsidRDefault="00F608BD" w:rsidP="00F608BD">
            <w:pPr>
              <w:jc w:val="right"/>
              <w:rPr>
                <w:color w:val="000000"/>
                <w:sz w:val="22"/>
                <w:szCs w:val="22"/>
                <w:lang w:val="en-US"/>
              </w:rPr>
            </w:pPr>
            <w:r>
              <w:rPr>
                <w:color w:val="000000"/>
                <w:sz w:val="22"/>
                <w:szCs w:val="22"/>
              </w:rPr>
              <w:t>32.9</w:t>
            </w:r>
          </w:p>
        </w:tc>
        <w:tc>
          <w:tcPr>
            <w:tcW w:w="801" w:type="dxa"/>
            <w:tcBorders>
              <w:top w:val="nil"/>
              <w:left w:val="nil"/>
              <w:bottom w:val="nil"/>
              <w:right w:val="nil"/>
            </w:tcBorders>
            <w:shd w:val="clear" w:color="auto" w:fill="auto"/>
            <w:noWrap/>
            <w:tcMar>
              <w:left w:w="29" w:type="dxa"/>
              <w:right w:w="43" w:type="dxa"/>
            </w:tcMar>
            <w:vAlign w:val="bottom"/>
            <w:hideMark/>
          </w:tcPr>
          <w:p w14:paraId="3D93FB2A" w14:textId="4ADB0325" w:rsidR="00F608BD" w:rsidRPr="00814A10" w:rsidRDefault="00F608BD" w:rsidP="00F608BD">
            <w:pPr>
              <w:jc w:val="right"/>
              <w:rPr>
                <w:color w:val="000000"/>
                <w:sz w:val="22"/>
                <w:szCs w:val="22"/>
                <w:lang w:val="en-US"/>
              </w:rPr>
            </w:pPr>
            <w:r>
              <w:rPr>
                <w:color w:val="000000"/>
                <w:sz w:val="22"/>
                <w:szCs w:val="22"/>
              </w:rPr>
              <w:t>6.0</w:t>
            </w:r>
          </w:p>
        </w:tc>
        <w:tc>
          <w:tcPr>
            <w:tcW w:w="801" w:type="dxa"/>
            <w:tcBorders>
              <w:top w:val="nil"/>
              <w:left w:val="nil"/>
              <w:bottom w:val="nil"/>
              <w:right w:val="nil"/>
            </w:tcBorders>
            <w:shd w:val="clear" w:color="auto" w:fill="auto"/>
            <w:noWrap/>
            <w:tcMar>
              <w:left w:w="29" w:type="dxa"/>
              <w:right w:w="43" w:type="dxa"/>
            </w:tcMar>
            <w:vAlign w:val="bottom"/>
            <w:hideMark/>
          </w:tcPr>
          <w:p w14:paraId="71174662" w14:textId="5DE29F7E" w:rsidR="00F608BD" w:rsidRPr="00814A10" w:rsidRDefault="00F608BD" w:rsidP="00F608BD">
            <w:pPr>
              <w:jc w:val="right"/>
              <w:rPr>
                <w:color w:val="000000"/>
                <w:sz w:val="22"/>
                <w:szCs w:val="22"/>
                <w:lang w:val="en-US"/>
              </w:rPr>
            </w:pPr>
            <w:r>
              <w:rPr>
                <w:color w:val="000000"/>
                <w:sz w:val="22"/>
                <w:szCs w:val="22"/>
              </w:rPr>
              <w:t>15.0</w:t>
            </w:r>
          </w:p>
        </w:tc>
        <w:tc>
          <w:tcPr>
            <w:tcW w:w="802" w:type="dxa"/>
            <w:tcBorders>
              <w:top w:val="nil"/>
              <w:left w:val="nil"/>
              <w:bottom w:val="nil"/>
              <w:right w:val="nil"/>
            </w:tcBorders>
            <w:shd w:val="clear" w:color="auto" w:fill="auto"/>
            <w:noWrap/>
            <w:tcMar>
              <w:left w:w="29" w:type="dxa"/>
              <w:right w:w="43" w:type="dxa"/>
            </w:tcMar>
            <w:vAlign w:val="bottom"/>
            <w:hideMark/>
          </w:tcPr>
          <w:p w14:paraId="24F40C6C" w14:textId="567693E6" w:rsidR="00F608BD" w:rsidRPr="00814A10" w:rsidRDefault="00F608BD" w:rsidP="00F608BD">
            <w:pPr>
              <w:jc w:val="right"/>
              <w:rPr>
                <w:color w:val="000000"/>
                <w:sz w:val="22"/>
                <w:szCs w:val="22"/>
                <w:lang w:val="en-US"/>
              </w:rPr>
            </w:pPr>
            <w:r>
              <w:rPr>
                <w:color w:val="000000"/>
                <w:sz w:val="22"/>
                <w:szCs w:val="22"/>
              </w:rPr>
              <w:t>59.5</w:t>
            </w:r>
          </w:p>
        </w:tc>
      </w:tr>
      <w:tr w:rsidR="00F608BD" w:rsidRPr="00D93409" w14:paraId="0017BDDF" w14:textId="77777777" w:rsidTr="00F608BD">
        <w:trPr>
          <w:trHeight w:val="306"/>
        </w:trPr>
        <w:tc>
          <w:tcPr>
            <w:tcW w:w="1601" w:type="dxa"/>
            <w:shd w:val="clear" w:color="auto" w:fill="auto"/>
            <w:noWrap/>
            <w:tcMar>
              <w:left w:w="0" w:type="dxa"/>
              <w:right w:w="0" w:type="dxa"/>
            </w:tcMar>
            <w:vAlign w:val="bottom"/>
            <w:hideMark/>
          </w:tcPr>
          <w:p w14:paraId="6665F2DA" w14:textId="77777777" w:rsidR="00F608BD" w:rsidRPr="00814A10" w:rsidRDefault="00F608BD" w:rsidP="00F608BD">
            <w:pPr>
              <w:rPr>
                <w:color w:val="000000"/>
                <w:sz w:val="22"/>
                <w:szCs w:val="22"/>
                <w:lang w:val="en-US"/>
              </w:rPr>
            </w:pPr>
            <w:r w:rsidRPr="00814A10">
              <w:rPr>
                <w:color w:val="000000"/>
                <w:sz w:val="22"/>
                <w:szCs w:val="22"/>
                <w:lang w:val="en-US"/>
              </w:rPr>
              <w:t>Tera</w:t>
            </w:r>
          </w:p>
        </w:tc>
        <w:tc>
          <w:tcPr>
            <w:tcW w:w="801" w:type="dxa"/>
            <w:tcBorders>
              <w:top w:val="nil"/>
              <w:left w:val="nil"/>
              <w:bottom w:val="nil"/>
              <w:right w:val="nil"/>
            </w:tcBorders>
            <w:shd w:val="clear" w:color="auto" w:fill="auto"/>
            <w:noWrap/>
            <w:tcMar>
              <w:left w:w="29" w:type="dxa"/>
              <w:right w:w="43" w:type="dxa"/>
            </w:tcMar>
            <w:vAlign w:val="bottom"/>
            <w:hideMark/>
          </w:tcPr>
          <w:p w14:paraId="70227B78" w14:textId="1E6E0FC9" w:rsidR="00F608BD" w:rsidRPr="00814A10" w:rsidRDefault="00F608BD" w:rsidP="00F608BD">
            <w:pPr>
              <w:jc w:val="right"/>
              <w:rPr>
                <w:color w:val="000000"/>
                <w:sz w:val="22"/>
                <w:szCs w:val="22"/>
                <w:lang w:val="en-US"/>
              </w:rPr>
            </w:pPr>
            <w:r>
              <w:rPr>
                <w:color w:val="000000"/>
                <w:sz w:val="22"/>
                <w:szCs w:val="22"/>
              </w:rPr>
              <w:t>35.3</w:t>
            </w:r>
          </w:p>
        </w:tc>
        <w:tc>
          <w:tcPr>
            <w:tcW w:w="801" w:type="dxa"/>
            <w:tcBorders>
              <w:top w:val="nil"/>
              <w:left w:val="nil"/>
              <w:bottom w:val="nil"/>
              <w:right w:val="nil"/>
            </w:tcBorders>
            <w:shd w:val="clear" w:color="auto" w:fill="auto"/>
            <w:noWrap/>
            <w:tcMar>
              <w:left w:w="29" w:type="dxa"/>
              <w:right w:w="43" w:type="dxa"/>
            </w:tcMar>
            <w:vAlign w:val="bottom"/>
            <w:hideMark/>
          </w:tcPr>
          <w:p w14:paraId="017F7084" w14:textId="2CC3FA63" w:rsidR="00F608BD" w:rsidRPr="00814A10" w:rsidRDefault="00F608BD" w:rsidP="00F608BD">
            <w:pPr>
              <w:jc w:val="right"/>
              <w:rPr>
                <w:color w:val="000000"/>
                <w:sz w:val="22"/>
                <w:szCs w:val="22"/>
                <w:lang w:val="en-US"/>
              </w:rPr>
            </w:pPr>
            <w:r>
              <w:rPr>
                <w:color w:val="000000"/>
                <w:sz w:val="22"/>
                <w:szCs w:val="22"/>
              </w:rPr>
              <w:t>80.8</w:t>
            </w:r>
          </w:p>
        </w:tc>
        <w:tc>
          <w:tcPr>
            <w:tcW w:w="801" w:type="dxa"/>
            <w:tcBorders>
              <w:top w:val="nil"/>
              <w:left w:val="nil"/>
              <w:bottom w:val="nil"/>
              <w:right w:val="nil"/>
            </w:tcBorders>
            <w:shd w:val="clear" w:color="auto" w:fill="auto"/>
            <w:noWrap/>
            <w:tcMar>
              <w:left w:w="29" w:type="dxa"/>
              <w:right w:w="43" w:type="dxa"/>
            </w:tcMar>
            <w:vAlign w:val="bottom"/>
            <w:hideMark/>
          </w:tcPr>
          <w:p w14:paraId="110C1B2C" w14:textId="67E578B3" w:rsidR="00F608BD" w:rsidRPr="00814A10" w:rsidRDefault="00F608BD" w:rsidP="00F608BD">
            <w:pPr>
              <w:jc w:val="right"/>
              <w:rPr>
                <w:color w:val="000000"/>
                <w:sz w:val="22"/>
                <w:szCs w:val="22"/>
                <w:lang w:val="en-US"/>
              </w:rPr>
            </w:pPr>
            <w:r>
              <w:rPr>
                <w:color w:val="000000"/>
                <w:sz w:val="22"/>
                <w:szCs w:val="22"/>
              </w:rPr>
              <w:t>45.3</w:t>
            </w:r>
          </w:p>
        </w:tc>
        <w:tc>
          <w:tcPr>
            <w:tcW w:w="801" w:type="dxa"/>
            <w:tcBorders>
              <w:top w:val="nil"/>
              <w:left w:val="nil"/>
              <w:bottom w:val="nil"/>
              <w:right w:val="nil"/>
            </w:tcBorders>
            <w:shd w:val="clear" w:color="auto" w:fill="auto"/>
            <w:noWrap/>
            <w:tcMar>
              <w:left w:w="29" w:type="dxa"/>
              <w:right w:w="43" w:type="dxa"/>
            </w:tcMar>
            <w:vAlign w:val="bottom"/>
            <w:hideMark/>
          </w:tcPr>
          <w:p w14:paraId="187B28B3" w14:textId="65DF10E6" w:rsidR="00F608BD" w:rsidRPr="00814A10" w:rsidRDefault="00F608BD" w:rsidP="00F608BD">
            <w:pPr>
              <w:jc w:val="right"/>
              <w:rPr>
                <w:color w:val="000000"/>
                <w:sz w:val="22"/>
                <w:szCs w:val="22"/>
                <w:lang w:val="en-US"/>
              </w:rPr>
            </w:pPr>
            <w:r>
              <w:rPr>
                <w:color w:val="000000"/>
                <w:sz w:val="22"/>
                <w:szCs w:val="22"/>
              </w:rPr>
              <w:t>57.9</w:t>
            </w:r>
          </w:p>
        </w:tc>
        <w:tc>
          <w:tcPr>
            <w:tcW w:w="801" w:type="dxa"/>
            <w:tcBorders>
              <w:top w:val="nil"/>
              <w:left w:val="nil"/>
              <w:bottom w:val="nil"/>
              <w:right w:val="nil"/>
            </w:tcBorders>
            <w:shd w:val="clear" w:color="auto" w:fill="auto"/>
            <w:noWrap/>
            <w:tcMar>
              <w:left w:w="29" w:type="dxa"/>
              <w:right w:w="43" w:type="dxa"/>
            </w:tcMar>
            <w:vAlign w:val="bottom"/>
            <w:hideMark/>
          </w:tcPr>
          <w:p w14:paraId="47D52578" w14:textId="1DF51DF7" w:rsidR="00F608BD" w:rsidRPr="00814A10" w:rsidRDefault="00F608BD" w:rsidP="00F608BD">
            <w:pPr>
              <w:jc w:val="right"/>
              <w:rPr>
                <w:color w:val="000000"/>
                <w:sz w:val="22"/>
                <w:szCs w:val="22"/>
                <w:lang w:val="en-US"/>
              </w:rPr>
            </w:pPr>
            <w:r>
              <w:rPr>
                <w:color w:val="000000"/>
                <w:sz w:val="22"/>
                <w:szCs w:val="22"/>
              </w:rPr>
              <w:t>72.0</w:t>
            </w:r>
          </w:p>
        </w:tc>
        <w:tc>
          <w:tcPr>
            <w:tcW w:w="801" w:type="dxa"/>
            <w:tcBorders>
              <w:top w:val="nil"/>
              <w:left w:val="nil"/>
              <w:bottom w:val="nil"/>
              <w:right w:val="nil"/>
            </w:tcBorders>
            <w:shd w:val="clear" w:color="auto" w:fill="auto"/>
            <w:noWrap/>
            <w:tcMar>
              <w:left w:w="29" w:type="dxa"/>
              <w:right w:w="43" w:type="dxa"/>
            </w:tcMar>
            <w:vAlign w:val="bottom"/>
            <w:hideMark/>
          </w:tcPr>
          <w:p w14:paraId="570B44E5" w14:textId="0132C8FE" w:rsidR="00F608BD" w:rsidRPr="00814A10" w:rsidRDefault="00F608BD" w:rsidP="00F608BD">
            <w:pPr>
              <w:jc w:val="right"/>
              <w:rPr>
                <w:color w:val="000000"/>
                <w:sz w:val="22"/>
                <w:szCs w:val="22"/>
                <w:lang w:val="en-US"/>
              </w:rPr>
            </w:pPr>
            <w:r>
              <w:rPr>
                <w:color w:val="000000"/>
                <w:sz w:val="22"/>
                <w:szCs w:val="22"/>
              </w:rPr>
              <w:t>29.5</w:t>
            </w:r>
          </w:p>
        </w:tc>
        <w:tc>
          <w:tcPr>
            <w:tcW w:w="801" w:type="dxa"/>
            <w:tcBorders>
              <w:top w:val="nil"/>
              <w:left w:val="nil"/>
              <w:bottom w:val="nil"/>
              <w:right w:val="nil"/>
            </w:tcBorders>
            <w:shd w:val="clear" w:color="auto" w:fill="auto"/>
            <w:noWrap/>
            <w:tcMar>
              <w:left w:w="29" w:type="dxa"/>
              <w:right w:w="43" w:type="dxa"/>
            </w:tcMar>
            <w:vAlign w:val="bottom"/>
            <w:hideMark/>
          </w:tcPr>
          <w:p w14:paraId="665EF4AF" w14:textId="2B4A3F7A" w:rsidR="00F608BD" w:rsidRPr="00814A10" w:rsidRDefault="00F608BD" w:rsidP="00F608BD">
            <w:pPr>
              <w:jc w:val="right"/>
              <w:rPr>
                <w:color w:val="000000"/>
                <w:sz w:val="22"/>
                <w:szCs w:val="22"/>
                <w:lang w:val="en-US"/>
              </w:rPr>
            </w:pPr>
            <w:r>
              <w:rPr>
                <w:color w:val="000000"/>
                <w:sz w:val="22"/>
                <w:szCs w:val="22"/>
              </w:rPr>
              <w:t>71.5</w:t>
            </w:r>
          </w:p>
        </w:tc>
        <w:tc>
          <w:tcPr>
            <w:tcW w:w="801" w:type="dxa"/>
            <w:tcBorders>
              <w:top w:val="nil"/>
              <w:left w:val="nil"/>
              <w:bottom w:val="nil"/>
              <w:right w:val="nil"/>
            </w:tcBorders>
            <w:shd w:val="clear" w:color="auto" w:fill="auto"/>
            <w:noWrap/>
            <w:tcMar>
              <w:left w:w="29" w:type="dxa"/>
              <w:right w:w="43" w:type="dxa"/>
            </w:tcMar>
            <w:vAlign w:val="bottom"/>
            <w:hideMark/>
          </w:tcPr>
          <w:p w14:paraId="63DDC233" w14:textId="6221A44E" w:rsidR="00F608BD" w:rsidRPr="00814A10" w:rsidRDefault="00F608BD" w:rsidP="00F608BD">
            <w:pPr>
              <w:jc w:val="right"/>
              <w:rPr>
                <w:color w:val="000000"/>
                <w:sz w:val="22"/>
                <w:szCs w:val="22"/>
                <w:lang w:val="en-US"/>
              </w:rPr>
            </w:pPr>
            <w:r>
              <w:rPr>
                <w:color w:val="000000"/>
                <w:sz w:val="22"/>
                <w:szCs w:val="22"/>
              </w:rPr>
              <w:t>12.1</w:t>
            </w:r>
          </w:p>
        </w:tc>
        <w:tc>
          <w:tcPr>
            <w:tcW w:w="801" w:type="dxa"/>
            <w:tcBorders>
              <w:top w:val="nil"/>
              <w:left w:val="nil"/>
              <w:bottom w:val="nil"/>
              <w:right w:val="nil"/>
            </w:tcBorders>
            <w:shd w:val="clear" w:color="auto" w:fill="auto"/>
            <w:noWrap/>
            <w:tcMar>
              <w:left w:w="29" w:type="dxa"/>
              <w:right w:w="43" w:type="dxa"/>
            </w:tcMar>
            <w:vAlign w:val="bottom"/>
            <w:hideMark/>
          </w:tcPr>
          <w:p w14:paraId="4D701C8E" w14:textId="565C117E" w:rsidR="00F608BD" w:rsidRPr="00814A10" w:rsidRDefault="00F608BD" w:rsidP="00F608BD">
            <w:pPr>
              <w:jc w:val="right"/>
              <w:rPr>
                <w:color w:val="000000"/>
                <w:sz w:val="22"/>
                <w:szCs w:val="22"/>
                <w:lang w:val="en-US"/>
              </w:rPr>
            </w:pPr>
            <w:r>
              <w:rPr>
                <w:color w:val="000000"/>
                <w:sz w:val="22"/>
                <w:szCs w:val="22"/>
              </w:rPr>
              <w:t>7.0</w:t>
            </w:r>
          </w:p>
        </w:tc>
        <w:tc>
          <w:tcPr>
            <w:tcW w:w="802" w:type="dxa"/>
            <w:tcBorders>
              <w:top w:val="nil"/>
              <w:left w:val="nil"/>
              <w:bottom w:val="nil"/>
              <w:right w:val="nil"/>
            </w:tcBorders>
            <w:shd w:val="clear" w:color="auto" w:fill="auto"/>
            <w:noWrap/>
            <w:tcMar>
              <w:left w:w="29" w:type="dxa"/>
              <w:right w:w="43" w:type="dxa"/>
            </w:tcMar>
            <w:vAlign w:val="bottom"/>
            <w:hideMark/>
          </w:tcPr>
          <w:p w14:paraId="6104615B" w14:textId="2293F194" w:rsidR="00F608BD" w:rsidRPr="00814A10" w:rsidRDefault="00F608BD" w:rsidP="00F608BD">
            <w:pPr>
              <w:jc w:val="right"/>
              <w:rPr>
                <w:color w:val="000000"/>
                <w:sz w:val="22"/>
                <w:szCs w:val="22"/>
                <w:lang w:val="en-US"/>
              </w:rPr>
            </w:pPr>
            <w:r>
              <w:rPr>
                <w:color w:val="000000"/>
                <w:sz w:val="22"/>
                <w:szCs w:val="22"/>
              </w:rPr>
              <w:t>67.9</w:t>
            </w:r>
          </w:p>
        </w:tc>
      </w:tr>
      <w:tr w:rsidR="00F608BD" w:rsidRPr="00D93409" w14:paraId="7023491C" w14:textId="77777777" w:rsidTr="00F608BD">
        <w:trPr>
          <w:trHeight w:val="306"/>
        </w:trPr>
        <w:tc>
          <w:tcPr>
            <w:tcW w:w="1601" w:type="dxa"/>
            <w:shd w:val="clear" w:color="auto" w:fill="auto"/>
            <w:noWrap/>
            <w:tcMar>
              <w:left w:w="0" w:type="dxa"/>
              <w:right w:w="0" w:type="dxa"/>
            </w:tcMar>
            <w:vAlign w:val="bottom"/>
            <w:hideMark/>
          </w:tcPr>
          <w:p w14:paraId="29DBD760" w14:textId="77777777" w:rsidR="00F608BD" w:rsidRPr="00814A10" w:rsidRDefault="00F608BD" w:rsidP="00F608BD">
            <w:pPr>
              <w:rPr>
                <w:b/>
                <w:bCs/>
                <w:color w:val="000000"/>
                <w:sz w:val="22"/>
                <w:szCs w:val="22"/>
                <w:lang w:val="en-US"/>
              </w:rPr>
            </w:pPr>
            <w:r w:rsidRPr="00814A10">
              <w:rPr>
                <w:b/>
                <w:bCs/>
                <w:color w:val="000000"/>
                <w:sz w:val="22"/>
                <w:szCs w:val="22"/>
                <w:lang w:val="en-US"/>
              </w:rPr>
              <w:t>Tillaberi</w:t>
            </w:r>
          </w:p>
        </w:tc>
        <w:tc>
          <w:tcPr>
            <w:tcW w:w="801" w:type="dxa"/>
            <w:tcBorders>
              <w:top w:val="nil"/>
              <w:left w:val="nil"/>
              <w:bottom w:val="nil"/>
              <w:right w:val="nil"/>
            </w:tcBorders>
            <w:shd w:val="clear" w:color="auto" w:fill="auto"/>
            <w:noWrap/>
            <w:tcMar>
              <w:left w:w="29" w:type="dxa"/>
              <w:right w:w="43" w:type="dxa"/>
            </w:tcMar>
            <w:vAlign w:val="bottom"/>
            <w:hideMark/>
          </w:tcPr>
          <w:p w14:paraId="71E23CAA" w14:textId="54A71664" w:rsidR="00F608BD" w:rsidRPr="00814A10" w:rsidRDefault="00F608BD" w:rsidP="00F608BD">
            <w:pPr>
              <w:jc w:val="right"/>
              <w:rPr>
                <w:b/>
                <w:bCs/>
                <w:color w:val="000000"/>
                <w:sz w:val="22"/>
                <w:szCs w:val="22"/>
                <w:lang w:val="en-US"/>
              </w:rPr>
            </w:pPr>
            <w:r>
              <w:rPr>
                <w:b/>
                <w:bCs/>
                <w:color w:val="000000"/>
                <w:sz w:val="22"/>
                <w:szCs w:val="22"/>
              </w:rPr>
              <w:t>35.5</w:t>
            </w:r>
          </w:p>
        </w:tc>
        <w:tc>
          <w:tcPr>
            <w:tcW w:w="801" w:type="dxa"/>
            <w:tcBorders>
              <w:top w:val="nil"/>
              <w:left w:val="nil"/>
              <w:bottom w:val="nil"/>
              <w:right w:val="nil"/>
            </w:tcBorders>
            <w:shd w:val="clear" w:color="auto" w:fill="auto"/>
            <w:noWrap/>
            <w:tcMar>
              <w:left w:w="29" w:type="dxa"/>
              <w:right w:w="43" w:type="dxa"/>
            </w:tcMar>
            <w:vAlign w:val="bottom"/>
            <w:hideMark/>
          </w:tcPr>
          <w:p w14:paraId="0369F8F3" w14:textId="51C42E68" w:rsidR="00F608BD" w:rsidRPr="00814A10" w:rsidRDefault="00F608BD" w:rsidP="00F608BD">
            <w:pPr>
              <w:jc w:val="right"/>
              <w:rPr>
                <w:b/>
                <w:bCs/>
                <w:color w:val="000000"/>
                <w:sz w:val="22"/>
                <w:szCs w:val="22"/>
                <w:lang w:val="en-US"/>
              </w:rPr>
            </w:pPr>
            <w:r>
              <w:rPr>
                <w:b/>
                <w:bCs/>
                <w:color w:val="000000"/>
                <w:sz w:val="22"/>
                <w:szCs w:val="22"/>
              </w:rPr>
              <w:t>79.3</w:t>
            </w:r>
          </w:p>
        </w:tc>
        <w:tc>
          <w:tcPr>
            <w:tcW w:w="801" w:type="dxa"/>
            <w:tcBorders>
              <w:top w:val="nil"/>
              <w:left w:val="nil"/>
              <w:bottom w:val="nil"/>
              <w:right w:val="nil"/>
            </w:tcBorders>
            <w:shd w:val="clear" w:color="auto" w:fill="auto"/>
            <w:noWrap/>
            <w:tcMar>
              <w:left w:w="29" w:type="dxa"/>
              <w:right w:w="43" w:type="dxa"/>
            </w:tcMar>
            <w:vAlign w:val="bottom"/>
            <w:hideMark/>
          </w:tcPr>
          <w:p w14:paraId="138046B1" w14:textId="0758BD4B" w:rsidR="00F608BD" w:rsidRPr="00814A10" w:rsidRDefault="00F608BD" w:rsidP="00F608BD">
            <w:pPr>
              <w:jc w:val="right"/>
              <w:rPr>
                <w:b/>
                <w:bCs/>
                <w:color w:val="000000"/>
                <w:sz w:val="22"/>
                <w:szCs w:val="22"/>
                <w:lang w:val="en-US"/>
              </w:rPr>
            </w:pPr>
            <w:r>
              <w:rPr>
                <w:b/>
                <w:bCs/>
                <w:color w:val="000000"/>
                <w:sz w:val="22"/>
                <w:szCs w:val="22"/>
              </w:rPr>
              <w:t>43.3</w:t>
            </w:r>
          </w:p>
        </w:tc>
        <w:tc>
          <w:tcPr>
            <w:tcW w:w="801" w:type="dxa"/>
            <w:tcBorders>
              <w:top w:val="nil"/>
              <w:left w:val="nil"/>
              <w:bottom w:val="nil"/>
              <w:right w:val="nil"/>
            </w:tcBorders>
            <w:shd w:val="clear" w:color="auto" w:fill="auto"/>
            <w:noWrap/>
            <w:tcMar>
              <w:left w:w="29" w:type="dxa"/>
              <w:right w:w="43" w:type="dxa"/>
            </w:tcMar>
            <w:vAlign w:val="bottom"/>
            <w:hideMark/>
          </w:tcPr>
          <w:p w14:paraId="3B24A18F" w14:textId="49DE74D4" w:rsidR="00F608BD" w:rsidRPr="00814A10" w:rsidRDefault="00F608BD" w:rsidP="00F608BD">
            <w:pPr>
              <w:jc w:val="right"/>
              <w:rPr>
                <w:b/>
                <w:bCs/>
                <w:color w:val="000000"/>
                <w:sz w:val="22"/>
                <w:szCs w:val="22"/>
                <w:lang w:val="en-US"/>
              </w:rPr>
            </w:pPr>
            <w:r>
              <w:rPr>
                <w:b/>
                <w:bCs/>
                <w:color w:val="000000"/>
                <w:sz w:val="22"/>
                <w:szCs w:val="22"/>
              </w:rPr>
              <w:t>58.7</w:t>
            </w:r>
          </w:p>
        </w:tc>
        <w:tc>
          <w:tcPr>
            <w:tcW w:w="801" w:type="dxa"/>
            <w:tcBorders>
              <w:top w:val="nil"/>
              <w:left w:val="nil"/>
              <w:bottom w:val="nil"/>
              <w:right w:val="nil"/>
            </w:tcBorders>
            <w:shd w:val="clear" w:color="auto" w:fill="auto"/>
            <w:noWrap/>
            <w:tcMar>
              <w:left w:w="29" w:type="dxa"/>
              <w:right w:w="43" w:type="dxa"/>
            </w:tcMar>
            <w:vAlign w:val="bottom"/>
            <w:hideMark/>
          </w:tcPr>
          <w:p w14:paraId="0756B9B4" w14:textId="6363035D" w:rsidR="00F608BD" w:rsidRPr="00814A10" w:rsidRDefault="00F608BD" w:rsidP="00F608BD">
            <w:pPr>
              <w:jc w:val="right"/>
              <w:rPr>
                <w:b/>
                <w:bCs/>
                <w:color w:val="000000"/>
                <w:sz w:val="22"/>
                <w:szCs w:val="22"/>
                <w:lang w:val="en-US"/>
              </w:rPr>
            </w:pPr>
            <w:r>
              <w:rPr>
                <w:b/>
                <w:bCs/>
                <w:color w:val="000000"/>
                <w:sz w:val="22"/>
                <w:szCs w:val="22"/>
              </w:rPr>
              <w:t>66.8</w:t>
            </w:r>
          </w:p>
        </w:tc>
        <w:tc>
          <w:tcPr>
            <w:tcW w:w="801" w:type="dxa"/>
            <w:tcBorders>
              <w:top w:val="nil"/>
              <w:left w:val="nil"/>
              <w:bottom w:val="nil"/>
              <w:right w:val="nil"/>
            </w:tcBorders>
            <w:shd w:val="clear" w:color="auto" w:fill="auto"/>
            <w:noWrap/>
            <w:tcMar>
              <w:left w:w="29" w:type="dxa"/>
              <w:right w:w="43" w:type="dxa"/>
            </w:tcMar>
            <w:vAlign w:val="bottom"/>
            <w:hideMark/>
          </w:tcPr>
          <w:p w14:paraId="251EDE32" w14:textId="4F958A2C" w:rsidR="00F608BD" w:rsidRPr="00814A10" w:rsidRDefault="00F608BD" w:rsidP="00F608BD">
            <w:pPr>
              <w:jc w:val="right"/>
              <w:rPr>
                <w:b/>
                <w:bCs/>
                <w:color w:val="000000"/>
                <w:sz w:val="22"/>
                <w:szCs w:val="22"/>
                <w:lang w:val="en-US"/>
              </w:rPr>
            </w:pPr>
            <w:r>
              <w:rPr>
                <w:b/>
                <w:bCs/>
                <w:color w:val="000000"/>
                <w:sz w:val="22"/>
                <w:szCs w:val="22"/>
              </w:rPr>
              <w:t>33.6</w:t>
            </w:r>
          </w:p>
        </w:tc>
        <w:tc>
          <w:tcPr>
            <w:tcW w:w="801" w:type="dxa"/>
            <w:tcBorders>
              <w:top w:val="nil"/>
              <w:left w:val="nil"/>
              <w:bottom w:val="nil"/>
              <w:right w:val="nil"/>
            </w:tcBorders>
            <w:shd w:val="clear" w:color="auto" w:fill="auto"/>
            <w:noWrap/>
            <w:tcMar>
              <w:left w:w="29" w:type="dxa"/>
              <w:right w:w="43" w:type="dxa"/>
            </w:tcMar>
            <w:vAlign w:val="bottom"/>
            <w:hideMark/>
          </w:tcPr>
          <w:p w14:paraId="2C3EF9A9" w14:textId="2DA41372" w:rsidR="00F608BD" w:rsidRPr="00814A10" w:rsidRDefault="00F608BD" w:rsidP="00F608BD">
            <w:pPr>
              <w:jc w:val="right"/>
              <w:rPr>
                <w:b/>
                <w:bCs/>
                <w:color w:val="000000"/>
                <w:sz w:val="22"/>
                <w:szCs w:val="22"/>
                <w:lang w:val="en-US"/>
              </w:rPr>
            </w:pPr>
            <w:r>
              <w:rPr>
                <w:b/>
                <w:bCs/>
                <w:color w:val="000000"/>
                <w:sz w:val="22"/>
                <w:szCs w:val="22"/>
              </w:rPr>
              <w:t>55.7</w:t>
            </w:r>
          </w:p>
        </w:tc>
        <w:tc>
          <w:tcPr>
            <w:tcW w:w="801" w:type="dxa"/>
            <w:tcBorders>
              <w:top w:val="nil"/>
              <w:left w:val="nil"/>
              <w:bottom w:val="nil"/>
              <w:right w:val="nil"/>
            </w:tcBorders>
            <w:shd w:val="clear" w:color="auto" w:fill="auto"/>
            <w:noWrap/>
            <w:tcMar>
              <w:left w:w="29" w:type="dxa"/>
              <w:right w:w="43" w:type="dxa"/>
            </w:tcMar>
            <w:vAlign w:val="bottom"/>
            <w:hideMark/>
          </w:tcPr>
          <w:p w14:paraId="06FC858A" w14:textId="09F15CCF" w:rsidR="00F608BD" w:rsidRPr="00814A10" w:rsidRDefault="00F608BD" w:rsidP="00F608BD">
            <w:pPr>
              <w:jc w:val="right"/>
              <w:rPr>
                <w:b/>
                <w:bCs/>
                <w:color w:val="000000"/>
                <w:sz w:val="22"/>
                <w:szCs w:val="22"/>
                <w:lang w:val="en-US"/>
              </w:rPr>
            </w:pPr>
            <w:r>
              <w:rPr>
                <w:b/>
                <w:bCs/>
                <w:color w:val="000000"/>
                <w:sz w:val="22"/>
                <w:szCs w:val="22"/>
              </w:rPr>
              <w:t>13.7</w:t>
            </w:r>
          </w:p>
        </w:tc>
        <w:tc>
          <w:tcPr>
            <w:tcW w:w="801" w:type="dxa"/>
            <w:tcBorders>
              <w:top w:val="nil"/>
              <w:left w:val="nil"/>
              <w:bottom w:val="nil"/>
              <w:right w:val="nil"/>
            </w:tcBorders>
            <w:shd w:val="clear" w:color="auto" w:fill="auto"/>
            <w:noWrap/>
            <w:tcMar>
              <w:left w:w="29" w:type="dxa"/>
              <w:right w:w="43" w:type="dxa"/>
            </w:tcMar>
            <w:vAlign w:val="bottom"/>
            <w:hideMark/>
          </w:tcPr>
          <w:p w14:paraId="209BBB01" w14:textId="1A139A8A" w:rsidR="00F608BD" w:rsidRPr="00814A10" w:rsidRDefault="00F608BD" w:rsidP="00F608BD">
            <w:pPr>
              <w:jc w:val="right"/>
              <w:rPr>
                <w:b/>
                <w:bCs/>
                <w:color w:val="000000"/>
                <w:sz w:val="22"/>
                <w:szCs w:val="22"/>
                <w:lang w:val="en-US"/>
              </w:rPr>
            </w:pPr>
            <w:r>
              <w:rPr>
                <w:b/>
                <w:bCs/>
                <w:color w:val="000000"/>
                <w:sz w:val="22"/>
                <w:szCs w:val="22"/>
              </w:rPr>
              <w:t>14.5</w:t>
            </w:r>
          </w:p>
        </w:tc>
        <w:tc>
          <w:tcPr>
            <w:tcW w:w="802" w:type="dxa"/>
            <w:tcBorders>
              <w:top w:val="nil"/>
              <w:left w:val="nil"/>
              <w:bottom w:val="nil"/>
              <w:right w:val="nil"/>
            </w:tcBorders>
            <w:shd w:val="clear" w:color="auto" w:fill="auto"/>
            <w:noWrap/>
            <w:tcMar>
              <w:left w:w="29" w:type="dxa"/>
              <w:right w:w="43" w:type="dxa"/>
            </w:tcMar>
            <w:vAlign w:val="bottom"/>
            <w:hideMark/>
          </w:tcPr>
          <w:p w14:paraId="1161CDDD" w14:textId="467AAE68" w:rsidR="00F608BD" w:rsidRPr="00814A10" w:rsidRDefault="00F608BD" w:rsidP="00F608BD">
            <w:pPr>
              <w:jc w:val="right"/>
              <w:rPr>
                <w:b/>
                <w:bCs/>
                <w:color w:val="000000"/>
                <w:sz w:val="22"/>
                <w:szCs w:val="22"/>
                <w:lang w:val="en-US"/>
              </w:rPr>
            </w:pPr>
            <w:r>
              <w:rPr>
                <w:b/>
                <w:bCs/>
                <w:color w:val="000000"/>
                <w:sz w:val="22"/>
                <w:szCs w:val="22"/>
              </w:rPr>
              <w:t>68.0</w:t>
            </w:r>
          </w:p>
        </w:tc>
      </w:tr>
      <w:tr w:rsidR="00F608BD" w:rsidRPr="00D93409" w14:paraId="45D882CA" w14:textId="77777777" w:rsidTr="00F608BD">
        <w:trPr>
          <w:trHeight w:val="306"/>
        </w:trPr>
        <w:tc>
          <w:tcPr>
            <w:tcW w:w="1601" w:type="dxa"/>
            <w:shd w:val="clear" w:color="auto" w:fill="auto"/>
            <w:noWrap/>
            <w:tcMar>
              <w:left w:w="0" w:type="dxa"/>
              <w:right w:w="0" w:type="dxa"/>
            </w:tcMar>
            <w:vAlign w:val="bottom"/>
            <w:hideMark/>
          </w:tcPr>
          <w:p w14:paraId="14B8AF5C" w14:textId="77777777" w:rsidR="00F608BD" w:rsidRPr="00814A10" w:rsidRDefault="00F608BD" w:rsidP="00F608BD">
            <w:pPr>
              <w:rPr>
                <w:color w:val="000000"/>
                <w:sz w:val="22"/>
                <w:szCs w:val="22"/>
                <w:lang w:val="en-US"/>
              </w:rPr>
            </w:pPr>
            <w:r w:rsidRPr="00814A10">
              <w:rPr>
                <w:color w:val="000000"/>
                <w:sz w:val="22"/>
                <w:szCs w:val="22"/>
                <w:lang w:val="en-US"/>
              </w:rPr>
              <w:t>Anzourou</w:t>
            </w:r>
          </w:p>
        </w:tc>
        <w:tc>
          <w:tcPr>
            <w:tcW w:w="801" w:type="dxa"/>
            <w:tcBorders>
              <w:top w:val="nil"/>
              <w:left w:val="nil"/>
              <w:bottom w:val="nil"/>
              <w:right w:val="nil"/>
            </w:tcBorders>
            <w:shd w:val="clear" w:color="auto" w:fill="auto"/>
            <w:noWrap/>
            <w:tcMar>
              <w:left w:w="29" w:type="dxa"/>
              <w:right w:w="43" w:type="dxa"/>
            </w:tcMar>
            <w:vAlign w:val="bottom"/>
            <w:hideMark/>
          </w:tcPr>
          <w:p w14:paraId="0C2C1D63" w14:textId="699E80B4" w:rsidR="00F608BD" w:rsidRPr="00814A10" w:rsidRDefault="00F608BD" w:rsidP="00F608BD">
            <w:pPr>
              <w:jc w:val="right"/>
              <w:rPr>
                <w:color w:val="000000"/>
                <w:sz w:val="22"/>
                <w:szCs w:val="22"/>
                <w:lang w:val="en-US"/>
              </w:rPr>
            </w:pPr>
            <w:r>
              <w:rPr>
                <w:color w:val="000000"/>
                <w:sz w:val="22"/>
                <w:szCs w:val="22"/>
              </w:rPr>
              <w:t>34.0</w:t>
            </w:r>
          </w:p>
        </w:tc>
        <w:tc>
          <w:tcPr>
            <w:tcW w:w="801" w:type="dxa"/>
            <w:tcBorders>
              <w:top w:val="nil"/>
              <w:left w:val="nil"/>
              <w:bottom w:val="nil"/>
              <w:right w:val="nil"/>
            </w:tcBorders>
            <w:shd w:val="clear" w:color="auto" w:fill="auto"/>
            <w:noWrap/>
            <w:tcMar>
              <w:left w:w="29" w:type="dxa"/>
              <w:right w:w="43" w:type="dxa"/>
            </w:tcMar>
            <w:vAlign w:val="bottom"/>
            <w:hideMark/>
          </w:tcPr>
          <w:p w14:paraId="33AF9F97" w14:textId="59411183" w:rsidR="00F608BD" w:rsidRPr="00814A10" w:rsidRDefault="00F608BD" w:rsidP="00F608BD">
            <w:pPr>
              <w:jc w:val="right"/>
              <w:rPr>
                <w:color w:val="000000"/>
                <w:sz w:val="22"/>
                <w:szCs w:val="22"/>
                <w:lang w:val="en-US"/>
              </w:rPr>
            </w:pPr>
            <w:r>
              <w:rPr>
                <w:color w:val="000000"/>
                <w:sz w:val="22"/>
                <w:szCs w:val="22"/>
              </w:rPr>
              <w:t>84.1</w:t>
            </w:r>
          </w:p>
        </w:tc>
        <w:tc>
          <w:tcPr>
            <w:tcW w:w="801" w:type="dxa"/>
            <w:tcBorders>
              <w:top w:val="nil"/>
              <w:left w:val="nil"/>
              <w:bottom w:val="nil"/>
              <w:right w:val="nil"/>
            </w:tcBorders>
            <w:shd w:val="clear" w:color="auto" w:fill="auto"/>
            <w:noWrap/>
            <w:tcMar>
              <w:left w:w="29" w:type="dxa"/>
              <w:right w:w="43" w:type="dxa"/>
            </w:tcMar>
            <w:vAlign w:val="bottom"/>
            <w:hideMark/>
          </w:tcPr>
          <w:p w14:paraId="738A41E3" w14:textId="14C9A15C" w:rsidR="00F608BD" w:rsidRPr="00814A10" w:rsidRDefault="00F608BD" w:rsidP="00F608BD">
            <w:pPr>
              <w:jc w:val="right"/>
              <w:rPr>
                <w:color w:val="000000"/>
                <w:sz w:val="22"/>
                <w:szCs w:val="22"/>
                <w:lang w:val="en-US"/>
              </w:rPr>
            </w:pPr>
            <w:r>
              <w:rPr>
                <w:color w:val="000000"/>
                <w:sz w:val="22"/>
                <w:szCs w:val="22"/>
              </w:rPr>
              <w:t>31.4</w:t>
            </w:r>
          </w:p>
        </w:tc>
        <w:tc>
          <w:tcPr>
            <w:tcW w:w="801" w:type="dxa"/>
            <w:tcBorders>
              <w:top w:val="nil"/>
              <w:left w:val="nil"/>
              <w:bottom w:val="nil"/>
              <w:right w:val="nil"/>
            </w:tcBorders>
            <w:shd w:val="clear" w:color="auto" w:fill="auto"/>
            <w:noWrap/>
            <w:tcMar>
              <w:left w:w="29" w:type="dxa"/>
              <w:right w:w="43" w:type="dxa"/>
            </w:tcMar>
            <w:vAlign w:val="bottom"/>
            <w:hideMark/>
          </w:tcPr>
          <w:p w14:paraId="1A0EA019" w14:textId="2F5A1E9E" w:rsidR="00F608BD" w:rsidRPr="00814A10" w:rsidRDefault="00F608BD" w:rsidP="00F608BD">
            <w:pPr>
              <w:jc w:val="right"/>
              <w:rPr>
                <w:color w:val="000000"/>
                <w:sz w:val="22"/>
                <w:szCs w:val="22"/>
                <w:lang w:val="en-US"/>
              </w:rPr>
            </w:pPr>
            <w:r>
              <w:rPr>
                <w:color w:val="000000"/>
                <w:sz w:val="22"/>
                <w:szCs w:val="22"/>
              </w:rPr>
              <w:t>59.8</w:t>
            </w:r>
          </w:p>
        </w:tc>
        <w:tc>
          <w:tcPr>
            <w:tcW w:w="801" w:type="dxa"/>
            <w:tcBorders>
              <w:top w:val="nil"/>
              <w:left w:val="nil"/>
              <w:bottom w:val="nil"/>
              <w:right w:val="nil"/>
            </w:tcBorders>
            <w:shd w:val="clear" w:color="auto" w:fill="auto"/>
            <w:noWrap/>
            <w:tcMar>
              <w:left w:w="29" w:type="dxa"/>
              <w:right w:w="43" w:type="dxa"/>
            </w:tcMar>
            <w:vAlign w:val="bottom"/>
            <w:hideMark/>
          </w:tcPr>
          <w:p w14:paraId="3E2091A9" w14:textId="7755DC7B" w:rsidR="00F608BD" w:rsidRPr="00814A10" w:rsidRDefault="00F608BD" w:rsidP="00F608BD">
            <w:pPr>
              <w:jc w:val="right"/>
              <w:rPr>
                <w:color w:val="000000"/>
                <w:sz w:val="22"/>
                <w:szCs w:val="22"/>
                <w:lang w:val="en-US"/>
              </w:rPr>
            </w:pPr>
            <w:r>
              <w:rPr>
                <w:color w:val="000000"/>
                <w:sz w:val="22"/>
                <w:szCs w:val="22"/>
              </w:rPr>
              <w:t>72.0</w:t>
            </w:r>
          </w:p>
        </w:tc>
        <w:tc>
          <w:tcPr>
            <w:tcW w:w="801" w:type="dxa"/>
            <w:tcBorders>
              <w:top w:val="nil"/>
              <w:left w:val="nil"/>
              <w:bottom w:val="nil"/>
              <w:right w:val="nil"/>
            </w:tcBorders>
            <w:shd w:val="clear" w:color="auto" w:fill="auto"/>
            <w:noWrap/>
            <w:tcMar>
              <w:left w:w="29" w:type="dxa"/>
              <w:right w:w="43" w:type="dxa"/>
            </w:tcMar>
            <w:vAlign w:val="bottom"/>
            <w:hideMark/>
          </w:tcPr>
          <w:p w14:paraId="0280CB2D" w14:textId="593C6E37" w:rsidR="00F608BD" w:rsidRPr="00814A10" w:rsidRDefault="00F608BD" w:rsidP="00F608BD">
            <w:pPr>
              <w:jc w:val="right"/>
              <w:rPr>
                <w:color w:val="000000"/>
                <w:sz w:val="22"/>
                <w:szCs w:val="22"/>
                <w:lang w:val="en-US"/>
              </w:rPr>
            </w:pPr>
            <w:r>
              <w:rPr>
                <w:color w:val="000000"/>
                <w:sz w:val="22"/>
                <w:szCs w:val="22"/>
              </w:rPr>
              <w:t>19.9</w:t>
            </w:r>
          </w:p>
        </w:tc>
        <w:tc>
          <w:tcPr>
            <w:tcW w:w="801" w:type="dxa"/>
            <w:tcBorders>
              <w:top w:val="nil"/>
              <w:left w:val="nil"/>
              <w:bottom w:val="nil"/>
              <w:right w:val="nil"/>
            </w:tcBorders>
            <w:shd w:val="clear" w:color="auto" w:fill="auto"/>
            <w:noWrap/>
            <w:tcMar>
              <w:left w:w="29" w:type="dxa"/>
              <w:right w:w="43" w:type="dxa"/>
            </w:tcMar>
            <w:vAlign w:val="bottom"/>
            <w:hideMark/>
          </w:tcPr>
          <w:p w14:paraId="21FF3B77" w14:textId="531EA081" w:rsidR="00F608BD" w:rsidRPr="00814A10" w:rsidRDefault="00F608BD" w:rsidP="00F608BD">
            <w:pPr>
              <w:jc w:val="right"/>
              <w:rPr>
                <w:color w:val="000000"/>
                <w:sz w:val="22"/>
                <w:szCs w:val="22"/>
                <w:lang w:val="en-US"/>
              </w:rPr>
            </w:pPr>
            <w:r>
              <w:rPr>
                <w:color w:val="000000"/>
                <w:sz w:val="22"/>
                <w:szCs w:val="22"/>
              </w:rPr>
              <w:t>81.4</w:t>
            </w:r>
          </w:p>
        </w:tc>
        <w:tc>
          <w:tcPr>
            <w:tcW w:w="801" w:type="dxa"/>
            <w:tcBorders>
              <w:top w:val="nil"/>
              <w:left w:val="nil"/>
              <w:bottom w:val="nil"/>
              <w:right w:val="nil"/>
            </w:tcBorders>
            <w:shd w:val="clear" w:color="auto" w:fill="auto"/>
            <w:noWrap/>
            <w:tcMar>
              <w:left w:w="29" w:type="dxa"/>
              <w:right w:w="43" w:type="dxa"/>
            </w:tcMar>
            <w:vAlign w:val="bottom"/>
            <w:hideMark/>
          </w:tcPr>
          <w:p w14:paraId="57990DF6" w14:textId="7B8D646C" w:rsidR="00F608BD" w:rsidRPr="00814A10" w:rsidRDefault="00F608BD" w:rsidP="00F608BD">
            <w:pPr>
              <w:jc w:val="right"/>
              <w:rPr>
                <w:color w:val="000000"/>
                <w:sz w:val="22"/>
                <w:szCs w:val="22"/>
                <w:lang w:val="en-US"/>
              </w:rPr>
            </w:pPr>
            <w:r>
              <w:rPr>
                <w:color w:val="000000"/>
                <w:sz w:val="22"/>
                <w:szCs w:val="22"/>
              </w:rPr>
              <w:t>0.7</w:t>
            </w:r>
          </w:p>
        </w:tc>
        <w:tc>
          <w:tcPr>
            <w:tcW w:w="801" w:type="dxa"/>
            <w:tcBorders>
              <w:top w:val="nil"/>
              <w:left w:val="nil"/>
              <w:bottom w:val="nil"/>
              <w:right w:val="nil"/>
            </w:tcBorders>
            <w:shd w:val="clear" w:color="auto" w:fill="auto"/>
            <w:noWrap/>
            <w:tcMar>
              <w:left w:w="29" w:type="dxa"/>
              <w:right w:w="43" w:type="dxa"/>
            </w:tcMar>
            <w:vAlign w:val="bottom"/>
            <w:hideMark/>
          </w:tcPr>
          <w:p w14:paraId="25B97D05" w14:textId="49473FEB" w:rsidR="00F608BD" w:rsidRPr="00814A10" w:rsidRDefault="00F608BD" w:rsidP="00F608BD">
            <w:pPr>
              <w:jc w:val="right"/>
              <w:rPr>
                <w:color w:val="000000"/>
                <w:sz w:val="22"/>
                <w:szCs w:val="22"/>
                <w:lang w:val="en-US"/>
              </w:rPr>
            </w:pPr>
            <w:r>
              <w:rPr>
                <w:color w:val="000000"/>
                <w:sz w:val="22"/>
                <w:szCs w:val="22"/>
              </w:rPr>
              <w:t>5.8</w:t>
            </w:r>
          </w:p>
        </w:tc>
        <w:tc>
          <w:tcPr>
            <w:tcW w:w="802" w:type="dxa"/>
            <w:tcBorders>
              <w:top w:val="nil"/>
              <w:left w:val="nil"/>
              <w:bottom w:val="nil"/>
              <w:right w:val="nil"/>
            </w:tcBorders>
            <w:shd w:val="clear" w:color="auto" w:fill="auto"/>
            <w:noWrap/>
            <w:tcMar>
              <w:left w:w="29" w:type="dxa"/>
              <w:right w:w="43" w:type="dxa"/>
            </w:tcMar>
            <w:vAlign w:val="bottom"/>
            <w:hideMark/>
          </w:tcPr>
          <w:p w14:paraId="57FDFCCF" w14:textId="42AF7FD7" w:rsidR="00F608BD" w:rsidRPr="00814A10" w:rsidRDefault="00F608BD" w:rsidP="00F608BD">
            <w:pPr>
              <w:jc w:val="right"/>
              <w:rPr>
                <w:color w:val="000000"/>
                <w:sz w:val="22"/>
                <w:szCs w:val="22"/>
                <w:lang w:val="en-US"/>
              </w:rPr>
            </w:pPr>
            <w:r>
              <w:rPr>
                <w:color w:val="000000"/>
                <w:sz w:val="22"/>
                <w:szCs w:val="22"/>
              </w:rPr>
              <w:t>59.6</w:t>
            </w:r>
          </w:p>
        </w:tc>
      </w:tr>
      <w:tr w:rsidR="00F608BD" w:rsidRPr="00D93409" w14:paraId="775B7B4C" w14:textId="77777777" w:rsidTr="00F608BD">
        <w:trPr>
          <w:trHeight w:val="306"/>
        </w:trPr>
        <w:tc>
          <w:tcPr>
            <w:tcW w:w="1601" w:type="dxa"/>
            <w:shd w:val="clear" w:color="auto" w:fill="auto"/>
            <w:noWrap/>
            <w:tcMar>
              <w:left w:w="0" w:type="dxa"/>
              <w:right w:w="0" w:type="dxa"/>
            </w:tcMar>
            <w:vAlign w:val="bottom"/>
            <w:hideMark/>
          </w:tcPr>
          <w:p w14:paraId="1E1E6750" w14:textId="77777777" w:rsidR="00F608BD" w:rsidRPr="00814A10" w:rsidRDefault="00F608BD" w:rsidP="00F608BD">
            <w:pPr>
              <w:rPr>
                <w:color w:val="000000"/>
                <w:sz w:val="22"/>
                <w:szCs w:val="22"/>
                <w:lang w:val="en-US"/>
              </w:rPr>
            </w:pPr>
            <w:r w:rsidRPr="00814A10">
              <w:rPr>
                <w:color w:val="000000"/>
                <w:sz w:val="22"/>
                <w:szCs w:val="22"/>
                <w:lang w:val="en-US"/>
              </w:rPr>
              <w:t>Bibiyergou</w:t>
            </w:r>
          </w:p>
        </w:tc>
        <w:tc>
          <w:tcPr>
            <w:tcW w:w="801" w:type="dxa"/>
            <w:tcBorders>
              <w:top w:val="nil"/>
              <w:left w:val="nil"/>
              <w:bottom w:val="nil"/>
              <w:right w:val="nil"/>
            </w:tcBorders>
            <w:shd w:val="clear" w:color="auto" w:fill="auto"/>
            <w:noWrap/>
            <w:tcMar>
              <w:left w:w="29" w:type="dxa"/>
              <w:right w:w="43" w:type="dxa"/>
            </w:tcMar>
            <w:vAlign w:val="bottom"/>
            <w:hideMark/>
          </w:tcPr>
          <w:p w14:paraId="0F6E1912" w14:textId="5795C5BE" w:rsidR="00F608BD" w:rsidRPr="00814A10" w:rsidRDefault="00F608BD" w:rsidP="00F608BD">
            <w:pPr>
              <w:jc w:val="right"/>
              <w:rPr>
                <w:color w:val="000000"/>
                <w:sz w:val="22"/>
                <w:szCs w:val="22"/>
                <w:lang w:val="en-US"/>
              </w:rPr>
            </w:pPr>
            <w:r>
              <w:rPr>
                <w:color w:val="000000"/>
                <w:sz w:val="22"/>
                <w:szCs w:val="22"/>
              </w:rPr>
              <w:t>41.3</w:t>
            </w:r>
          </w:p>
        </w:tc>
        <w:tc>
          <w:tcPr>
            <w:tcW w:w="801" w:type="dxa"/>
            <w:tcBorders>
              <w:top w:val="nil"/>
              <w:left w:val="nil"/>
              <w:bottom w:val="nil"/>
              <w:right w:val="nil"/>
            </w:tcBorders>
            <w:shd w:val="clear" w:color="auto" w:fill="auto"/>
            <w:noWrap/>
            <w:tcMar>
              <w:left w:w="29" w:type="dxa"/>
              <w:right w:w="43" w:type="dxa"/>
            </w:tcMar>
            <w:vAlign w:val="bottom"/>
            <w:hideMark/>
          </w:tcPr>
          <w:p w14:paraId="66BF3E9A" w14:textId="6DE3E144" w:rsidR="00F608BD" w:rsidRPr="00814A10" w:rsidRDefault="00F608BD" w:rsidP="00F608BD">
            <w:pPr>
              <w:jc w:val="right"/>
              <w:rPr>
                <w:color w:val="000000"/>
                <w:sz w:val="22"/>
                <w:szCs w:val="22"/>
                <w:lang w:val="en-US"/>
              </w:rPr>
            </w:pPr>
            <w:r>
              <w:rPr>
                <w:color w:val="000000"/>
                <w:sz w:val="22"/>
                <w:szCs w:val="22"/>
              </w:rPr>
              <w:t>92.9</w:t>
            </w:r>
          </w:p>
        </w:tc>
        <w:tc>
          <w:tcPr>
            <w:tcW w:w="801" w:type="dxa"/>
            <w:tcBorders>
              <w:top w:val="nil"/>
              <w:left w:val="nil"/>
              <w:bottom w:val="nil"/>
              <w:right w:val="nil"/>
            </w:tcBorders>
            <w:shd w:val="clear" w:color="auto" w:fill="auto"/>
            <w:noWrap/>
            <w:tcMar>
              <w:left w:w="29" w:type="dxa"/>
              <w:right w:w="43" w:type="dxa"/>
            </w:tcMar>
            <w:vAlign w:val="bottom"/>
            <w:hideMark/>
          </w:tcPr>
          <w:p w14:paraId="51D18D2F" w14:textId="43861FEA" w:rsidR="00F608BD" w:rsidRPr="00814A10" w:rsidRDefault="00F608BD" w:rsidP="00F608BD">
            <w:pPr>
              <w:jc w:val="right"/>
              <w:rPr>
                <w:color w:val="000000"/>
                <w:sz w:val="22"/>
                <w:szCs w:val="22"/>
                <w:lang w:val="en-US"/>
              </w:rPr>
            </w:pPr>
            <w:r>
              <w:rPr>
                <w:color w:val="000000"/>
                <w:sz w:val="22"/>
                <w:szCs w:val="22"/>
              </w:rPr>
              <w:t>51.1</w:t>
            </w:r>
          </w:p>
        </w:tc>
        <w:tc>
          <w:tcPr>
            <w:tcW w:w="801" w:type="dxa"/>
            <w:tcBorders>
              <w:top w:val="nil"/>
              <w:left w:val="nil"/>
              <w:bottom w:val="nil"/>
              <w:right w:val="nil"/>
            </w:tcBorders>
            <w:shd w:val="clear" w:color="auto" w:fill="auto"/>
            <w:noWrap/>
            <w:tcMar>
              <w:left w:w="29" w:type="dxa"/>
              <w:right w:w="43" w:type="dxa"/>
            </w:tcMar>
            <w:vAlign w:val="bottom"/>
            <w:hideMark/>
          </w:tcPr>
          <w:p w14:paraId="6F222BD9" w14:textId="41381E60" w:rsidR="00F608BD" w:rsidRPr="00814A10" w:rsidRDefault="00F608BD" w:rsidP="00F608BD">
            <w:pPr>
              <w:jc w:val="right"/>
              <w:rPr>
                <w:color w:val="000000"/>
                <w:sz w:val="22"/>
                <w:szCs w:val="22"/>
                <w:lang w:val="en-US"/>
              </w:rPr>
            </w:pPr>
            <w:r>
              <w:rPr>
                <w:color w:val="000000"/>
                <w:sz w:val="22"/>
                <w:szCs w:val="22"/>
              </w:rPr>
              <w:t>57.9</w:t>
            </w:r>
          </w:p>
        </w:tc>
        <w:tc>
          <w:tcPr>
            <w:tcW w:w="801" w:type="dxa"/>
            <w:tcBorders>
              <w:top w:val="nil"/>
              <w:left w:val="nil"/>
              <w:bottom w:val="nil"/>
              <w:right w:val="nil"/>
            </w:tcBorders>
            <w:shd w:val="clear" w:color="auto" w:fill="auto"/>
            <w:noWrap/>
            <w:tcMar>
              <w:left w:w="29" w:type="dxa"/>
              <w:right w:w="43" w:type="dxa"/>
            </w:tcMar>
            <w:vAlign w:val="bottom"/>
            <w:hideMark/>
          </w:tcPr>
          <w:p w14:paraId="0CF913A1" w14:textId="0621A186" w:rsidR="00F608BD" w:rsidRPr="00814A10" w:rsidRDefault="00F608BD" w:rsidP="00F608BD">
            <w:pPr>
              <w:jc w:val="right"/>
              <w:rPr>
                <w:color w:val="000000"/>
                <w:sz w:val="22"/>
                <w:szCs w:val="22"/>
                <w:lang w:val="en-US"/>
              </w:rPr>
            </w:pPr>
            <w:r>
              <w:rPr>
                <w:color w:val="000000"/>
                <w:sz w:val="22"/>
                <w:szCs w:val="22"/>
              </w:rPr>
              <w:t>82.4</w:t>
            </w:r>
          </w:p>
        </w:tc>
        <w:tc>
          <w:tcPr>
            <w:tcW w:w="801" w:type="dxa"/>
            <w:tcBorders>
              <w:top w:val="nil"/>
              <w:left w:val="nil"/>
              <w:bottom w:val="nil"/>
              <w:right w:val="nil"/>
            </w:tcBorders>
            <w:shd w:val="clear" w:color="auto" w:fill="auto"/>
            <w:noWrap/>
            <w:tcMar>
              <w:left w:w="29" w:type="dxa"/>
              <w:right w:w="43" w:type="dxa"/>
            </w:tcMar>
            <w:vAlign w:val="bottom"/>
            <w:hideMark/>
          </w:tcPr>
          <w:p w14:paraId="4A72BB43" w14:textId="1806B4A9" w:rsidR="00F608BD" w:rsidRPr="00814A10" w:rsidRDefault="00F608BD" w:rsidP="00F608BD">
            <w:pPr>
              <w:jc w:val="right"/>
              <w:rPr>
                <w:color w:val="000000"/>
                <w:sz w:val="22"/>
                <w:szCs w:val="22"/>
                <w:lang w:val="en-US"/>
              </w:rPr>
            </w:pPr>
            <w:r>
              <w:rPr>
                <w:color w:val="000000"/>
                <w:sz w:val="22"/>
                <w:szCs w:val="22"/>
              </w:rPr>
              <w:t>41.9</w:t>
            </w:r>
          </w:p>
        </w:tc>
        <w:tc>
          <w:tcPr>
            <w:tcW w:w="801" w:type="dxa"/>
            <w:tcBorders>
              <w:top w:val="nil"/>
              <w:left w:val="nil"/>
              <w:bottom w:val="nil"/>
              <w:right w:val="nil"/>
            </w:tcBorders>
            <w:shd w:val="clear" w:color="auto" w:fill="auto"/>
            <w:noWrap/>
            <w:tcMar>
              <w:left w:w="29" w:type="dxa"/>
              <w:right w:w="43" w:type="dxa"/>
            </w:tcMar>
            <w:vAlign w:val="bottom"/>
            <w:hideMark/>
          </w:tcPr>
          <w:p w14:paraId="2E86E6E3" w14:textId="3C4E390D" w:rsidR="00F608BD" w:rsidRPr="00814A10" w:rsidRDefault="00F608BD" w:rsidP="00F608BD">
            <w:pPr>
              <w:jc w:val="right"/>
              <w:rPr>
                <w:color w:val="000000"/>
                <w:sz w:val="22"/>
                <w:szCs w:val="22"/>
                <w:lang w:val="en-US"/>
              </w:rPr>
            </w:pPr>
            <w:r>
              <w:rPr>
                <w:color w:val="000000"/>
                <w:sz w:val="22"/>
                <w:szCs w:val="22"/>
              </w:rPr>
              <w:t>77.8</w:t>
            </w:r>
          </w:p>
        </w:tc>
        <w:tc>
          <w:tcPr>
            <w:tcW w:w="801" w:type="dxa"/>
            <w:tcBorders>
              <w:top w:val="nil"/>
              <w:left w:val="nil"/>
              <w:bottom w:val="nil"/>
              <w:right w:val="nil"/>
            </w:tcBorders>
            <w:shd w:val="clear" w:color="auto" w:fill="auto"/>
            <w:noWrap/>
            <w:tcMar>
              <w:left w:w="29" w:type="dxa"/>
              <w:right w:w="43" w:type="dxa"/>
            </w:tcMar>
            <w:vAlign w:val="bottom"/>
            <w:hideMark/>
          </w:tcPr>
          <w:p w14:paraId="08545B60" w14:textId="40BAB4F6" w:rsidR="00F608BD" w:rsidRPr="00814A10" w:rsidRDefault="00F608BD" w:rsidP="00F608BD">
            <w:pPr>
              <w:jc w:val="right"/>
              <w:rPr>
                <w:color w:val="000000"/>
                <w:sz w:val="22"/>
                <w:szCs w:val="22"/>
                <w:lang w:val="en-US"/>
              </w:rPr>
            </w:pPr>
            <w:r>
              <w:rPr>
                <w:color w:val="000000"/>
                <w:sz w:val="22"/>
                <w:szCs w:val="22"/>
              </w:rPr>
              <w:t>42.4</w:t>
            </w:r>
          </w:p>
        </w:tc>
        <w:tc>
          <w:tcPr>
            <w:tcW w:w="801" w:type="dxa"/>
            <w:tcBorders>
              <w:top w:val="nil"/>
              <w:left w:val="nil"/>
              <w:bottom w:val="nil"/>
              <w:right w:val="nil"/>
            </w:tcBorders>
            <w:shd w:val="clear" w:color="auto" w:fill="auto"/>
            <w:noWrap/>
            <w:tcMar>
              <w:left w:w="29" w:type="dxa"/>
              <w:right w:w="43" w:type="dxa"/>
            </w:tcMar>
            <w:vAlign w:val="bottom"/>
            <w:hideMark/>
          </w:tcPr>
          <w:p w14:paraId="27421B3D" w14:textId="5253B73A" w:rsidR="00F608BD" w:rsidRPr="00814A10" w:rsidRDefault="00F608BD" w:rsidP="00F608BD">
            <w:pPr>
              <w:jc w:val="right"/>
              <w:rPr>
                <w:color w:val="000000"/>
                <w:sz w:val="22"/>
                <w:szCs w:val="22"/>
                <w:lang w:val="en-US"/>
              </w:rPr>
            </w:pPr>
            <w:r>
              <w:rPr>
                <w:color w:val="000000"/>
                <w:sz w:val="22"/>
                <w:szCs w:val="22"/>
              </w:rPr>
              <w:t>8.8</w:t>
            </w:r>
          </w:p>
        </w:tc>
        <w:tc>
          <w:tcPr>
            <w:tcW w:w="802" w:type="dxa"/>
            <w:tcBorders>
              <w:top w:val="nil"/>
              <w:left w:val="nil"/>
              <w:bottom w:val="nil"/>
              <w:right w:val="nil"/>
            </w:tcBorders>
            <w:shd w:val="clear" w:color="auto" w:fill="auto"/>
            <w:noWrap/>
            <w:tcMar>
              <w:left w:w="29" w:type="dxa"/>
              <w:right w:w="43" w:type="dxa"/>
            </w:tcMar>
            <w:vAlign w:val="bottom"/>
            <w:hideMark/>
          </w:tcPr>
          <w:p w14:paraId="2E1BB0D4" w14:textId="21965353" w:rsidR="00F608BD" w:rsidRPr="00814A10" w:rsidRDefault="00F608BD" w:rsidP="00F608BD">
            <w:pPr>
              <w:jc w:val="right"/>
              <w:rPr>
                <w:color w:val="000000"/>
                <w:sz w:val="22"/>
                <w:szCs w:val="22"/>
                <w:lang w:val="en-US"/>
              </w:rPr>
            </w:pPr>
            <w:r>
              <w:rPr>
                <w:color w:val="000000"/>
                <w:sz w:val="22"/>
                <w:szCs w:val="22"/>
              </w:rPr>
              <w:t>75.9</w:t>
            </w:r>
          </w:p>
        </w:tc>
      </w:tr>
      <w:tr w:rsidR="00F608BD" w:rsidRPr="00D93409" w14:paraId="646239D3" w14:textId="77777777" w:rsidTr="00F608BD">
        <w:trPr>
          <w:trHeight w:val="306"/>
        </w:trPr>
        <w:tc>
          <w:tcPr>
            <w:tcW w:w="1601" w:type="dxa"/>
            <w:shd w:val="clear" w:color="auto" w:fill="auto"/>
            <w:noWrap/>
            <w:tcMar>
              <w:left w:w="0" w:type="dxa"/>
              <w:right w:w="0" w:type="dxa"/>
            </w:tcMar>
            <w:vAlign w:val="bottom"/>
            <w:hideMark/>
          </w:tcPr>
          <w:p w14:paraId="0B95FAFD" w14:textId="77777777" w:rsidR="00F608BD" w:rsidRPr="00814A10" w:rsidRDefault="00F608BD" w:rsidP="00F608BD">
            <w:pPr>
              <w:rPr>
                <w:color w:val="000000"/>
                <w:sz w:val="22"/>
                <w:szCs w:val="22"/>
                <w:lang w:val="en-US"/>
              </w:rPr>
            </w:pPr>
            <w:r w:rsidRPr="00814A10">
              <w:rPr>
                <w:color w:val="000000"/>
                <w:sz w:val="22"/>
                <w:szCs w:val="22"/>
                <w:lang w:val="en-US"/>
              </w:rPr>
              <w:t>Dessa</w:t>
            </w:r>
          </w:p>
        </w:tc>
        <w:tc>
          <w:tcPr>
            <w:tcW w:w="801" w:type="dxa"/>
            <w:tcBorders>
              <w:top w:val="nil"/>
              <w:left w:val="nil"/>
              <w:bottom w:val="nil"/>
              <w:right w:val="nil"/>
            </w:tcBorders>
            <w:shd w:val="clear" w:color="auto" w:fill="auto"/>
            <w:noWrap/>
            <w:tcMar>
              <w:left w:w="29" w:type="dxa"/>
              <w:right w:w="43" w:type="dxa"/>
            </w:tcMar>
            <w:vAlign w:val="bottom"/>
            <w:hideMark/>
          </w:tcPr>
          <w:p w14:paraId="13CA7070" w14:textId="781139C6" w:rsidR="00F608BD" w:rsidRPr="00814A10" w:rsidRDefault="00F608BD" w:rsidP="00F608BD">
            <w:pPr>
              <w:jc w:val="right"/>
              <w:rPr>
                <w:color w:val="000000"/>
                <w:sz w:val="22"/>
                <w:szCs w:val="22"/>
                <w:lang w:val="en-US"/>
              </w:rPr>
            </w:pPr>
            <w:r>
              <w:rPr>
                <w:color w:val="000000"/>
                <w:sz w:val="22"/>
                <w:szCs w:val="22"/>
              </w:rPr>
              <w:t>41.9</w:t>
            </w:r>
          </w:p>
        </w:tc>
        <w:tc>
          <w:tcPr>
            <w:tcW w:w="801" w:type="dxa"/>
            <w:tcBorders>
              <w:top w:val="nil"/>
              <w:left w:val="nil"/>
              <w:bottom w:val="nil"/>
              <w:right w:val="nil"/>
            </w:tcBorders>
            <w:shd w:val="clear" w:color="auto" w:fill="auto"/>
            <w:noWrap/>
            <w:tcMar>
              <w:left w:w="29" w:type="dxa"/>
              <w:right w:w="43" w:type="dxa"/>
            </w:tcMar>
            <w:vAlign w:val="bottom"/>
            <w:hideMark/>
          </w:tcPr>
          <w:p w14:paraId="00EC2360" w14:textId="5322622F" w:rsidR="00F608BD" w:rsidRPr="00814A10" w:rsidRDefault="00F608BD" w:rsidP="00F608BD">
            <w:pPr>
              <w:jc w:val="right"/>
              <w:rPr>
                <w:color w:val="000000"/>
                <w:sz w:val="22"/>
                <w:szCs w:val="22"/>
                <w:lang w:val="en-US"/>
              </w:rPr>
            </w:pPr>
            <w:r>
              <w:rPr>
                <w:color w:val="000000"/>
                <w:sz w:val="22"/>
                <w:szCs w:val="22"/>
              </w:rPr>
              <w:t>86.0</w:t>
            </w:r>
          </w:p>
        </w:tc>
        <w:tc>
          <w:tcPr>
            <w:tcW w:w="801" w:type="dxa"/>
            <w:tcBorders>
              <w:top w:val="nil"/>
              <w:left w:val="nil"/>
              <w:bottom w:val="nil"/>
              <w:right w:val="nil"/>
            </w:tcBorders>
            <w:shd w:val="clear" w:color="auto" w:fill="auto"/>
            <w:noWrap/>
            <w:tcMar>
              <w:left w:w="29" w:type="dxa"/>
              <w:right w:w="43" w:type="dxa"/>
            </w:tcMar>
            <w:vAlign w:val="bottom"/>
            <w:hideMark/>
          </w:tcPr>
          <w:p w14:paraId="7E15DAAF" w14:textId="2C1C02DD" w:rsidR="00F608BD" w:rsidRPr="00814A10" w:rsidRDefault="00F608BD" w:rsidP="00F608BD">
            <w:pPr>
              <w:jc w:val="right"/>
              <w:rPr>
                <w:color w:val="000000"/>
                <w:sz w:val="22"/>
                <w:szCs w:val="22"/>
                <w:lang w:val="en-US"/>
              </w:rPr>
            </w:pPr>
            <w:r>
              <w:rPr>
                <w:color w:val="000000"/>
                <w:sz w:val="22"/>
                <w:szCs w:val="22"/>
              </w:rPr>
              <w:t>40.1</w:t>
            </w:r>
          </w:p>
        </w:tc>
        <w:tc>
          <w:tcPr>
            <w:tcW w:w="801" w:type="dxa"/>
            <w:tcBorders>
              <w:top w:val="nil"/>
              <w:left w:val="nil"/>
              <w:bottom w:val="nil"/>
              <w:right w:val="nil"/>
            </w:tcBorders>
            <w:shd w:val="clear" w:color="auto" w:fill="auto"/>
            <w:noWrap/>
            <w:tcMar>
              <w:left w:w="29" w:type="dxa"/>
              <w:right w:w="43" w:type="dxa"/>
            </w:tcMar>
            <w:vAlign w:val="bottom"/>
            <w:hideMark/>
          </w:tcPr>
          <w:p w14:paraId="2773705A" w14:textId="162F9F4C" w:rsidR="00F608BD" w:rsidRPr="00814A10" w:rsidRDefault="00F608BD" w:rsidP="00F608BD">
            <w:pPr>
              <w:jc w:val="right"/>
              <w:rPr>
                <w:color w:val="000000"/>
                <w:sz w:val="22"/>
                <w:szCs w:val="22"/>
                <w:lang w:val="en-US"/>
              </w:rPr>
            </w:pPr>
            <w:r>
              <w:rPr>
                <w:color w:val="000000"/>
                <w:sz w:val="22"/>
                <w:szCs w:val="22"/>
              </w:rPr>
              <w:t>59.8</w:t>
            </w:r>
          </w:p>
        </w:tc>
        <w:tc>
          <w:tcPr>
            <w:tcW w:w="801" w:type="dxa"/>
            <w:tcBorders>
              <w:top w:val="nil"/>
              <w:left w:val="nil"/>
              <w:bottom w:val="nil"/>
              <w:right w:val="nil"/>
            </w:tcBorders>
            <w:shd w:val="clear" w:color="auto" w:fill="auto"/>
            <w:noWrap/>
            <w:tcMar>
              <w:left w:w="29" w:type="dxa"/>
              <w:right w:w="43" w:type="dxa"/>
            </w:tcMar>
            <w:vAlign w:val="bottom"/>
            <w:hideMark/>
          </w:tcPr>
          <w:p w14:paraId="12A9E69E" w14:textId="3DE40E6D" w:rsidR="00F608BD" w:rsidRPr="00814A10" w:rsidRDefault="00F608BD" w:rsidP="00F608BD">
            <w:pPr>
              <w:jc w:val="right"/>
              <w:rPr>
                <w:color w:val="000000"/>
                <w:sz w:val="22"/>
                <w:szCs w:val="22"/>
                <w:lang w:val="en-US"/>
              </w:rPr>
            </w:pPr>
            <w:r>
              <w:rPr>
                <w:color w:val="000000"/>
                <w:sz w:val="22"/>
                <w:szCs w:val="22"/>
              </w:rPr>
              <w:t>68.4</w:t>
            </w:r>
          </w:p>
        </w:tc>
        <w:tc>
          <w:tcPr>
            <w:tcW w:w="801" w:type="dxa"/>
            <w:tcBorders>
              <w:top w:val="nil"/>
              <w:left w:val="nil"/>
              <w:bottom w:val="nil"/>
              <w:right w:val="nil"/>
            </w:tcBorders>
            <w:shd w:val="clear" w:color="auto" w:fill="auto"/>
            <w:noWrap/>
            <w:tcMar>
              <w:left w:w="29" w:type="dxa"/>
              <w:right w:w="43" w:type="dxa"/>
            </w:tcMar>
            <w:vAlign w:val="bottom"/>
            <w:hideMark/>
          </w:tcPr>
          <w:p w14:paraId="1B00FE89" w14:textId="34473224" w:rsidR="00F608BD" w:rsidRPr="00814A10" w:rsidRDefault="00F608BD" w:rsidP="00F608BD">
            <w:pPr>
              <w:jc w:val="right"/>
              <w:rPr>
                <w:color w:val="000000"/>
                <w:sz w:val="22"/>
                <w:szCs w:val="22"/>
                <w:lang w:val="en-US"/>
              </w:rPr>
            </w:pPr>
            <w:r>
              <w:rPr>
                <w:color w:val="000000"/>
                <w:sz w:val="22"/>
                <w:szCs w:val="22"/>
              </w:rPr>
              <w:t>30.7</w:t>
            </w:r>
          </w:p>
        </w:tc>
        <w:tc>
          <w:tcPr>
            <w:tcW w:w="801" w:type="dxa"/>
            <w:tcBorders>
              <w:top w:val="nil"/>
              <w:left w:val="nil"/>
              <w:bottom w:val="nil"/>
              <w:right w:val="nil"/>
            </w:tcBorders>
            <w:shd w:val="clear" w:color="auto" w:fill="auto"/>
            <w:noWrap/>
            <w:tcMar>
              <w:left w:w="29" w:type="dxa"/>
              <w:right w:w="43" w:type="dxa"/>
            </w:tcMar>
            <w:vAlign w:val="bottom"/>
            <w:hideMark/>
          </w:tcPr>
          <w:p w14:paraId="10319E05" w14:textId="10140E33" w:rsidR="00F608BD" w:rsidRPr="00814A10" w:rsidRDefault="00F608BD" w:rsidP="00F608BD">
            <w:pPr>
              <w:jc w:val="right"/>
              <w:rPr>
                <w:color w:val="000000"/>
                <w:sz w:val="22"/>
                <w:szCs w:val="22"/>
                <w:lang w:val="en-US"/>
              </w:rPr>
            </w:pPr>
            <w:r>
              <w:rPr>
                <w:color w:val="000000"/>
                <w:sz w:val="22"/>
                <w:szCs w:val="22"/>
              </w:rPr>
              <w:t>46.7</w:t>
            </w:r>
          </w:p>
        </w:tc>
        <w:tc>
          <w:tcPr>
            <w:tcW w:w="801" w:type="dxa"/>
            <w:tcBorders>
              <w:top w:val="nil"/>
              <w:left w:val="nil"/>
              <w:bottom w:val="nil"/>
              <w:right w:val="nil"/>
            </w:tcBorders>
            <w:shd w:val="clear" w:color="auto" w:fill="auto"/>
            <w:noWrap/>
            <w:tcMar>
              <w:left w:w="29" w:type="dxa"/>
              <w:right w:w="43" w:type="dxa"/>
            </w:tcMar>
            <w:vAlign w:val="bottom"/>
            <w:hideMark/>
          </w:tcPr>
          <w:p w14:paraId="5A87EDE5" w14:textId="5A2DC4A6" w:rsidR="00F608BD" w:rsidRPr="00814A10" w:rsidRDefault="00F608BD" w:rsidP="00F608BD">
            <w:pPr>
              <w:jc w:val="right"/>
              <w:rPr>
                <w:color w:val="000000"/>
                <w:sz w:val="22"/>
                <w:szCs w:val="22"/>
                <w:lang w:val="en-US"/>
              </w:rPr>
            </w:pPr>
            <w:r>
              <w:rPr>
                <w:color w:val="000000"/>
                <w:sz w:val="22"/>
                <w:szCs w:val="22"/>
              </w:rPr>
              <w:t>5.5</w:t>
            </w:r>
          </w:p>
        </w:tc>
        <w:tc>
          <w:tcPr>
            <w:tcW w:w="801" w:type="dxa"/>
            <w:tcBorders>
              <w:top w:val="nil"/>
              <w:left w:val="nil"/>
              <w:bottom w:val="nil"/>
              <w:right w:val="nil"/>
            </w:tcBorders>
            <w:shd w:val="clear" w:color="auto" w:fill="auto"/>
            <w:noWrap/>
            <w:tcMar>
              <w:left w:w="29" w:type="dxa"/>
              <w:right w:w="43" w:type="dxa"/>
            </w:tcMar>
            <w:vAlign w:val="bottom"/>
            <w:hideMark/>
          </w:tcPr>
          <w:p w14:paraId="2BBE605B" w14:textId="68922A3E" w:rsidR="00F608BD" w:rsidRPr="00814A10" w:rsidRDefault="00F608BD" w:rsidP="00F608BD">
            <w:pPr>
              <w:jc w:val="right"/>
              <w:rPr>
                <w:color w:val="000000"/>
                <w:sz w:val="22"/>
                <w:szCs w:val="22"/>
                <w:lang w:val="en-US"/>
              </w:rPr>
            </w:pPr>
            <w:r>
              <w:rPr>
                <w:color w:val="000000"/>
                <w:sz w:val="22"/>
                <w:szCs w:val="22"/>
              </w:rPr>
              <w:t>9.5</w:t>
            </w:r>
          </w:p>
        </w:tc>
        <w:tc>
          <w:tcPr>
            <w:tcW w:w="802" w:type="dxa"/>
            <w:tcBorders>
              <w:top w:val="nil"/>
              <w:left w:val="nil"/>
              <w:bottom w:val="nil"/>
              <w:right w:val="nil"/>
            </w:tcBorders>
            <w:shd w:val="clear" w:color="auto" w:fill="auto"/>
            <w:noWrap/>
            <w:tcMar>
              <w:left w:w="29" w:type="dxa"/>
              <w:right w:w="43" w:type="dxa"/>
            </w:tcMar>
            <w:vAlign w:val="bottom"/>
            <w:hideMark/>
          </w:tcPr>
          <w:p w14:paraId="418347B1" w14:textId="1B41CA66" w:rsidR="00F608BD" w:rsidRPr="00814A10" w:rsidRDefault="00F608BD" w:rsidP="00F608BD">
            <w:pPr>
              <w:jc w:val="right"/>
              <w:rPr>
                <w:color w:val="000000"/>
                <w:sz w:val="22"/>
                <w:szCs w:val="22"/>
                <w:lang w:val="en-US"/>
              </w:rPr>
            </w:pPr>
            <w:r>
              <w:rPr>
                <w:color w:val="000000"/>
                <w:sz w:val="22"/>
                <w:szCs w:val="22"/>
              </w:rPr>
              <w:t>70.4</w:t>
            </w:r>
          </w:p>
        </w:tc>
      </w:tr>
      <w:tr w:rsidR="00F608BD" w:rsidRPr="00D93409" w14:paraId="26821839" w14:textId="77777777" w:rsidTr="00F608BD">
        <w:trPr>
          <w:trHeight w:val="306"/>
        </w:trPr>
        <w:tc>
          <w:tcPr>
            <w:tcW w:w="1601" w:type="dxa"/>
            <w:shd w:val="clear" w:color="auto" w:fill="auto"/>
            <w:noWrap/>
            <w:tcMar>
              <w:left w:w="0" w:type="dxa"/>
              <w:right w:w="0" w:type="dxa"/>
            </w:tcMar>
            <w:vAlign w:val="bottom"/>
            <w:hideMark/>
          </w:tcPr>
          <w:p w14:paraId="27513C67" w14:textId="77777777" w:rsidR="00F608BD" w:rsidRPr="00814A10" w:rsidRDefault="00F608BD" w:rsidP="00F608BD">
            <w:pPr>
              <w:rPr>
                <w:color w:val="000000"/>
                <w:sz w:val="22"/>
                <w:szCs w:val="22"/>
                <w:lang w:val="en-US"/>
              </w:rPr>
            </w:pPr>
            <w:r w:rsidRPr="00814A10">
              <w:rPr>
                <w:color w:val="000000"/>
                <w:sz w:val="22"/>
                <w:szCs w:val="22"/>
                <w:lang w:val="en-US"/>
              </w:rPr>
              <w:t>Kourteye</w:t>
            </w:r>
          </w:p>
        </w:tc>
        <w:tc>
          <w:tcPr>
            <w:tcW w:w="801" w:type="dxa"/>
            <w:tcBorders>
              <w:top w:val="nil"/>
              <w:left w:val="nil"/>
              <w:bottom w:val="nil"/>
              <w:right w:val="nil"/>
            </w:tcBorders>
            <w:shd w:val="clear" w:color="auto" w:fill="auto"/>
            <w:noWrap/>
            <w:tcMar>
              <w:left w:w="29" w:type="dxa"/>
              <w:right w:w="43" w:type="dxa"/>
            </w:tcMar>
            <w:vAlign w:val="bottom"/>
            <w:hideMark/>
          </w:tcPr>
          <w:p w14:paraId="728712B5" w14:textId="4E152FB1" w:rsidR="00F608BD" w:rsidRPr="00814A10" w:rsidRDefault="00F608BD" w:rsidP="00F608BD">
            <w:pPr>
              <w:jc w:val="right"/>
              <w:rPr>
                <w:color w:val="000000"/>
                <w:sz w:val="22"/>
                <w:szCs w:val="22"/>
                <w:lang w:val="en-US"/>
              </w:rPr>
            </w:pPr>
            <w:r>
              <w:rPr>
                <w:color w:val="000000"/>
                <w:sz w:val="22"/>
                <w:szCs w:val="22"/>
              </w:rPr>
              <w:t>36.1</w:t>
            </w:r>
          </w:p>
        </w:tc>
        <w:tc>
          <w:tcPr>
            <w:tcW w:w="801" w:type="dxa"/>
            <w:tcBorders>
              <w:top w:val="nil"/>
              <w:left w:val="nil"/>
              <w:bottom w:val="nil"/>
              <w:right w:val="nil"/>
            </w:tcBorders>
            <w:shd w:val="clear" w:color="auto" w:fill="auto"/>
            <w:noWrap/>
            <w:tcMar>
              <w:left w:w="29" w:type="dxa"/>
              <w:right w:w="43" w:type="dxa"/>
            </w:tcMar>
            <w:vAlign w:val="bottom"/>
            <w:hideMark/>
          </w:tcPr>
          <w:p w14:paraId="48AF8EFF" w14:textId="577B9524" w:rsidR="00F608BD" w:rsidRPr="00814A10" w:rsidRDefault="00F608BD" w:rsidP="00F608BD">
            <w:pPr>
              <w:jc w:val="right"/>
              <w:rPr>
                <w:color w:val="000000"/>
                <w:sz w:val="22"/>
                <w:szCs w:val="22"/>
                <w:lang w:val="en-US"/>
              </w:rPr>
            </w:pPr>
            <w:r>
              <w:rPr>
                <w:color w:val="000000"/>
                <w:sz w:val="22"/>
                <w:szCs w:val="22"/>
              </w:rPr>
              <w:t>82.1</w:t>
            </w:r>
          </w:p>
        </w:tc>
        <w:tc>
          <w:tcPr>
            <w:tcW w:w="801" w:type="dxa"/>
            <w:tcBorders>
              <w:top w:val="nil"/>
              <w:left w:val="nil"/>
              <w:bottom w:val="nil"/>
              <w:right w:val="nil"/>
            </w:tcBorders>
            <w:shd w:val="clear" w:color="auto" w:fill="auto"/>
            <w:noWrap/>
            <w:tcMar>
              <w:left w:w="29" w:type="dxa"/>
              <w:right w:w="43" w:type="dxa"/>
            </w:tcMar>
            <w:vAlign w:val="bottom"/>
            <w:hideMark/>
          </w:tcPr>
          <w:p w14:paraId="120D9D30" w14:textId="3F88FAF9" w:rsidR="00F608BD" w:rsidRPr="00814A10" w:rsidRDefault="00F608BD" w:rsidP="00F608BD">
            <w:pPr>
              <w:jc w:val="right"/>
              <w:rPr>
                <w:color w:val="000000"/>
                <w:sz w:val="22"/>
                <w:szCs w:val="22"/>
                <w:lang w:val="en-US"/>
              </w:rPr>
            </w:pPr>
            <w:r>
              <w:rPr>
                <w:color w:val="000000"/>
                <w:sz w:val="22"/>
                <w:szCs w:val="22"/>
              </w:rPr>
              <w:t>54.4</w:t>
            </w:r>
          </w:p>
        </w:tc>
        <w:tc>
          <w:tcPr>
            <w:tcW w:w="801" w:type="dxa"/>
            <w:tcBorders>
              <w:top w:val="nil"/>
              <w:left w:val="nil"/>
              <w:bottom w:val="nil"/>
              <w:right w:val="nil"/>
            </w:tcBorders>
            <w:shd w:val="clear" w:color="auto" w:fill="auto"/>
            <w:noWrap/>
            <w:tcMar>
              <w:left w:w="29" w:type="dxa"/>
              <w:right w:w="43" w:type="dxa"/>
            </w:tcMar>
            <w:vAlign w:val="bottom"/>
            <w:hideMark/>
          </w:tcPr>
          <w:p w14:paraId="2F53F808" w14:textId="76920DF4" w:rsidR="00F608BD" w:rsidRPr="00814A10" w:rsidRDefault="00F608BD" w:rsidP="00F608BD">
            <w:pPr>
              <w:jc w:val="right"/>
              <w:rPr>
                <w:color w:val="000000"/>
                <w:sz w:val="22"/>
                <w:szCs w:val="22"/>
                <w:lang w:val="en-US"/>
              </w:rPr>
            </w:pPr>
            <w:r>
              <w:rPr>
                <w:color w:val="000000"/>
                <w:sz w:val="22"/>
                <w:szCs w:val="22"/>
              </w:rPr>
              <w:t>59.3</w:t>
            </w:r>
          </w:p>
        </w:tc>
        <w:tc>
          <w:tcPr>
            <w:tcW w:w="801" w:type="dxa"/>
            <w:tcBorders>
              <w:top w:val="nil"/>
              <w:left w:val="nil"/>
              <w:bottom w:val="nil"/>
              <w:right w:val="nil"/>
            </w:tcBorders>
            <w:shd w:val="clear" w:color="auto" w:fill="auto"/>
            <w:noWrap/>
            <w:tcMar>
              <w:left w:w="29" w:type="dxa"/>
              <w:right w:w="43" w:type="dxa"/>
            </w:tcMar>
            <w:vAlign w:val="bottom"/>
            <w:hideMark/>
          </w:tcPr>
          <w:p w14:paraId="435F0A39" w14:textId="740AD549" w:rsidR="00F608BD" w:rsidRPr="00814A10" w:rsidRDefault="00F608BD" w:rsidP="00F608BD">
            <w:pPr>
              <w:jc w:val="right"/>
              <w:rPr>
                <w:color w:val="000000"/>
                <w:sz w:val="22"/>
                <w:szCs w:val="22"/>
                <w:lang w:val="en-US"/>
              </w:rPr>
            </w:pPr>
            <w:r>
              <w:rPr>
                <w:color w:val="000000"/>
                <w:sz w:val="22"/>
                <w:szCs w:val="22"/>
              </w:rPr>
              <w:t>67.6</w:t>
            </w:r>
          </w:p>
        </w:tc>
        <w:tc>
          <w:tcPr>
            <w:tcW w:w="801" w:type="dxa"/>
            <w:tcBorders>
              <w:top w:val="nil"/>
              <w:left w:val="nil"/>
              <w:bottom w:val="nil"/>
              <w:right w:val="nil"/>
            </w:tcBorders>
            <w:shd w:val="clear" w:color="auto" w:fill="auto"/>
            <w:noWrap/>
            <w:tcMar>
              <w:left w:w="29" w:type="dxa"/>
              <w:right w:w="43" w:type="dxa"/>
            </w:tcMar>
            <w:vAlign w:val="bottom"/>
            <w:hideMark/>
          </w:tcPr>
          <w:p w14:paraId="3017F2D7" w14:textId="06262494" w:rsidR="00F608BD" w:rsidRPr="00814A10" w:rsidRDefault="00F608BD" w:rsidP="00F608BD">
            <w:pPr>
              <w:jc w:val="right"/>
              <w:rPr>
                <w:color w:val="000000"/>
                <w:sz w:val="22"/>
                <w:szCs w:val="22"/>
                <w:lang w:val="en-US"/>
              </w:rPr>
            </w:pPr>
            <w:r>
              <w:rPr>
                <w:color w:val="000000"/>
                <w:sz w:val="22"/>
                <w:szCs w:val="22"/>
              </w:rPr>
              <w:t>26.9</w:t>
            </w:r>
          </w:p>
        </w:tc>
        <w:tc>
          <w:tcPr>
            <w:tcW w:w="801" w:type="dxa"/>
            <w:tcBorders>
              <w:top w:val="nil"/>
              <w:left w:val="nil"/>
              <w:bottom w:val="nil"/>
              <w:right w:val="nil"/>
            </w:tcBorders>
            <w:shd w:val="clear" w:color="auto" w:fill="auto"/>
            <w:noWrap/>
            <w:tcMar>
              <w:left w:w="29" w:type="dxa"/>
              <w:right w:w="43" w:type="dxa"/>
            </w:tcMar>
            <w:vAlign w:val="bottom"/>
            <w:hideMark/>
          </w:tcPr>
          <w:p w14:paraId="21CBFC8C" w14:textId="7B5DCC53" w:rsidR="00F608BD" w:rsidRPr="00814A10" w:rsidRDefault="00F608BD" w:rsidP="00F608BD">
            <w:pPr>
              <w:jc w:val="right"/>
              <w:rPr>
                <w:color w:val="000000"/>
                <w:sz w:val="22"/>
                <w:szCs w:val="22"/>
                <w:lang w:val="en-US"/>
              </w:rPr>
            </w:pPr>
            <w:r>
              <w:rPr>
                <w:color w:val="000000"/>
                <w:sz w:val="22"/>
                <w:szCs w:val="22"/>
              </w:rPr>
              <w:t>38.3</w:t>
            </w:r>
          </w:p>
        </w:tc>
        <w:tc>
          <w:tcPr>
            <w:tcW w:w="801" w:type="dxa"/>
            <w:tcBorders>
              <w:top w:val="nil"/>
              <w:left w:val="nil"/>
              <w:bottom w:val="nil"/>
              <w:right w:val="nil"/>
            </w:tcBorders>
            <w:shd w:val="clear" w:color="auto" w:fill="auto"/>
            <w:noWrap/>
            <w:tcMar>
              <w:left w:w="29" w:type="dxa"/>
              <w:right w:w="43" w:type="dxa"/>
            </w:tcMar>
            <w:vAlign w:val="bottom"/>
            <w:hideMark/>
          </w:tcPr>
          <w:p w14:paraId="29A4438E" w14:textId="07ACDC7A" w:rsidR="00F608BD" w:rsidRPr="00814A10" w:rsidRDefault="00F608BD" w:rsidP="00F608BD">
            <w:pPr>
              <w:jc w:val="right"/>
              <w:rPr>
                <w:color w:val="000000"/>
                <w:sz w:val="22"/>
                <w:szCs w:val="22"/>
                <w:lang w:val="en-US"/>
              </w:rPr>
            </w:pPr>
            <w:r>
              <w:rPr>
                <w:color w:val="000000"/>
                <w:sz w:val="22"/>
                <w:szCs w:val="22"/>
              </w:rPr>
              <w:t>7.8</w:t>
            </w:r>
          </w:p>
        </w:tc>
        <w:tc>
          <w:tcPr>
            <w:tcW w:w="801" w:type="dxa"/>
            <w:tcBorders>
              <w:top w:val="nil"/>
              <w:left w:val="nil"/>
              <w:bottom w:val="nil"/>
              <w:right w:val="nil"/>
            </w:tcBorders>
            <w:shd w:val="clear" w:color="auto" w:fill="auto"/>
            <w:noWrap/>
            <w:tcMar>
              <w:left w:w="29" w:type="dxa"/>
              <w:right w:w="43" w:type="dxa"/>
            </w:tcMar>
            <w:vAlign w:val="bottom"/>
            <w:hideMark/>
          </w:tcPr>
          <w:p w14:paraId="1DC05702" w14:textId="59405E5B" w:rsidR="00F608BD" w:rsidRPr="00814A10" w:rsidRDefault="00F608BD" w:rsidP="00F608BD">
            <w:pPr>
              <w:jc w:val="right"/>
              <w:rPr>
                <w:color w:val="000000"/>
                <w:sz w:val="22"/>
                <w:szCs w:val="22"/>
                <w:lang w:val="en-US"/>
              </w:rPr>
            </w:pPr>
            <w:r>
              <w:rPr>
                <w:color w:val="000000"/>
                <w:sz w:val="22"/>
                <w:szCs w:val="22"/>
              </w:rPr>
              <w:t>16.7</w:t>
            </w:r>
          </w:p>
        </w:tc>
        <w:tc>
          <w:tcPr>
            <w:tcW w:w="802" w:type="dxa"/>
            <w:tcBorders>
              <w:top w:val="nil"/>
              <w:left w:val="nil"/>
              <w:bottom w:val="nil"/>
              <w:right w:val="nil"/>
            </w:tcBorders>
            <w:shd w:val="clear" w:color="auto" w:fill="auto"/>
            <w:noWrap/>
            <w:tcMar>
              <w:left w:w="29" w:type="dxa"/>
              <w:right w:w="43" w:type="dxa"/>
            </w:tcMar>
            <w:vAlign w:val="bottom"/>
            <w:hideMark/>
          </w:tcPr>
          <w:p w14:paraId="76D6B8F2" w14:textId="1F22EC57" w:rsidR="00F608BD" w:rsidRPr="00814A10" w:rsidRDefault="00F608BD" w:rsidP="00F608BD">
            <w:pPr>
              <w:jc w:val="right"/>
              <w:rPr>
                <w:color w:val="000000"/>
                <w:sz w:val="22"/>
                <w:szCs w:val="22"/>
                <w:lang w:val="en-US"/>
              </w:rPr>
            </w:pPr>
            <w:r>
              <w:rPr>
                <w:color w:val="000000"/>
                <w:sz w:val="22"/>
                <w:szCs w:val="22"/>
              </w:rPr>
              <w:t>68.7</w:t>
            </w:r>
          </w:p>
        </w:tc>
      </w:tr>
      <w:tr w:rsidR="00F608BD" w:rsidRPr="00D93409" w14:paraId="62056C18" w14:textId="77777777" w:rsidTr="00F608BD">
        <w:trPr>
          <w:trHeight w:val="306"/>
        </w:trPr>
        <w:tc>
          <w:tcPr>
            <w:tcW w:w="1601" w:type="dxa"/>
            <w:shd w:val="clear" w:color="auto" w:fill="auto"/>
            <w:noWrap/>
            <w:tcMar>
              <w:left w:w="0" w:type="dxa"/>
              <w:right w:w="0" w:type="dxa"/>
            </w:tcMar>
            <w:vAlign w:val="bottom"/>
            <w:hideMark/>
          </w:tcPr>
          <w:p w14:paraId="67E8035E" w14:textId="77777777" w:rsidR="00F608BD" w:rsidRPr="00814A10" w:rsidRDefault="00F608BD" w:rsidP="00F608BD">
            <w:pPr>
              <w:rPr>
                <w:color w:val="000000"/>
                <w:sz w:val="22"/>
                <w:szCs w:val="22"/>
                <w:lang w:val="en-US"/>
              </w:rPr>
            </w:pPr>
            <w:r w:rsidRPr="00814A10">
              <w:rPr>
                <w:color w:val="000000"/>
                <w:sz w:val="22"/>
                <w:szCs w:val="22"/>
                <w:lang w:val="en-US"/>
              </w:rPr>
              <w:t>Sakoira</w:t>
            </w:r>
          </w:p>
        </w:tc>
        <w:tc>
          <w:tcPr>
            <w:tcW w:w="801" w:type="dxa"/>
            <w:tcBorders>
              <w:top w:val="nil"/>
              <w:left w:val="nil"/>
              <w:bottom w:val="nil"/>
              <w:right w:val="nil"/>
            </w:tcBorders>
            <w:shd w:val="clear" w:color="auto" w:fill="auto"/>
            <w:noWrap/>
            <w:tcMar>
              <w:left w:w="29" w:type="dxa"/>
              <w:right w:w="43" w:type="dxa"/>
            </w:tcMar>
            <w:vAlign w:val="bottom"/>
            <w:hideMark/>
          </w:tcPr>
          <w:p w14:paraId="4AD623FC" w14:textId="13F98DFC" w:rsidR="00F608BD" w:rsidRPr="00814A10" w:rsidRDefault="00F608BD" w:rsidP="00F608BD">
            <w:pPr>
              <w:jc w:val="right"/>
              <w:rPr>
                <w:color w:val="000000"/>
                <w:sz w:val="22"/>
                <w:szCs w:val="22"/>
                <w:lang w:val="en-US"/>
              </w:rPr>
            </w:pPr>
            <w:r>
              <w:rPr>
                <w:color w:val="000000"/>
                <w:sz w:val="22"/>
                <w:szCs w:val="22"/>
              </w:rPr>
              <w:t>34.8</w:t>
            </w:r>
          </w:p>
        </w:tc>
        <w:tc>
          <w:tcPr>
            <w:tcW w:w="801" w:type="dxa"/>
            <w:tcBorders>
              <w:top w:val="nil"/>
              <w:left w:val="nil"/>
              <w:bottom w:val="nil"/>
              <w:right w:val="nil"/>
            </w:tcBorders>
            <w:shd w:val="clear" w:color="auto" w:fill="auto"/>
            <w:noWrap/>
            <w:tcMar>
              <w:left w:w="29" w:type="dxa"/>
              <w:right w:w="43" w:type="dxa"/>
            </w:tcMar>
            <w:vAlign w:val="bottom"/>
            <w:hideMark/>
          </w:tcPr>
          <w:p w14:paraId="1CB54504" w14:textId="1B4BEE60" w:rsidR="00F608BD" w:rsidRPr="00814A10" w:rsidRDefault="00F608BD" w:rsidP="00F608BD">
            <w:pPr>
              <w:jc w:val="right"/>
              <w:rPr>
                <w:color w:val="000000"/>
                <w:sz w:val="22"/>
                <w:szCs w:val="22"/>
                <w:lang w:val="en-US"/>
              </w:rPr>
            </w:pPr>
            <w:r>
              <w:rPr>
                <w:color w:val="000000"/>
                <w:sz w:val="22"/>
                <w:szCs w:val="22"/>
              </w:rPr>
              <w:t>79.5</w:t>
            </w:r>
          </w:p>
        </w:tc>
        <w:tc>
          <w:tcPr>
            <w:tcW w:w="801" w:type="dxa"/>
            <w:tcBorders>
              <w:top w:val="nil"/>
              <w:left w:val="nil"/>
              <w:bottom w:val="nil"/>
              <w:right w:val="nil"/>
            </w:tcBorders>
            <w:shd w:val="clear" w:color="auto" w:fill="auto"/>
            <w:noWrap/>
            <w:tcMar>
              <w:left w:w="29" w:type="dxa"/>
              <w:right w:w="43" w:type="dxa"/>
            </w:tcMar>
            <w:vAlign w:val="bottom"/>
            <w:hideMark/>
          </w:tcPr>
          <w:p w14:paraId="7125621F" w14:textId="0D4913AA" w:rsidR="00F608BD" w:rsidRPr="00814A10" w:rsidRDefault="00F608BD" w:rsidP="00F608BD">
            <w:pPr>
              <w:jc w:val="right"/>
              <w:rPr>
                <w:color w:val="000000"/>
                <w:sz w:val="22"/>
                <w:szCs w:val="22"/>
                <w:lang w:val="en-US"/>
              </w:rPr>
            </w:pPr>
            <w:r>
              <w:rPr>
                <w:color w:val="000000"/>
                <w:sz w:val="22"/>
                <w:szCs w:val="22"/>
              </w:rPr>
              <w:t>46.0</w:t>
            </w:r>
          </w:p>
        </w:tc>
        <w:tc>
          <w:tcPr>
            <w:tcW w:w="801" w:type="dxa"/>
            <w:tcBorders>
              <w:top w:val="nil"/>
              <w:left w:val="nil"/>
              <w:bottom w:val="nil"/>
              <w:right w:val="nil"/>
            </w:tcBorders>
            <w:shd w:val="clear" w:color="auto" w:fill="auto"/>
            <w:noWrap/>
            <w:tcMar>
              <w:left w:w="29" w:type="dxa"/>
              <w:right w:w="43" w:type="dxa"/>
            </w:tcMar>
            <w:vAlign w:val="bottom"/>
            <w:hideMark/>
          </w:tcPr>
          <w:p w14:paraId="42323DE4" w14:textId="3430CF21" w:rsidR="00F608BD" w:rsidRPr="00814A10" w:rsidRDefault="00F608BD" w:rsidP="00F608BD">
            <w:pPr>
              <w:jc w:val="right"/>
              <w:rPr>
                <w:color w:val="000000"/>
                <w:sz w:val="22"/>
                <w:szCs w:val="22"/>
                <w:lang w:val="en-US"/>
              </w:rPr>
            </w:pPr>
            <w:r>
              <w:rPr>
                <w:color w:val="000000"/>
                <w:sz w:val="22"/>
                <w:szCs w:val="22"/>
              </w:rPr>
              <w:t>60.1</w:t>
            </w:r>
          </w:p>
        </w:tc>
        <w:tc>
          <w:tcPr>
            <w:tcW w:w="801" w:type="dxa"/>
            <w:tcBorders>
              <w:top w:val="nil"/>
              <w:left w:val="nil"/>
              <w:bottom w:val="nil"/>
              <w:right w:val="nil"/>
            </w:tcBorders>
            <w:shd w:val="clear" w:color="auto" w:fill="auto"/>
            <w:noWrap/>
            <w:tcMar>
              <w:left w:w="29" w:type="dxa"/>
              <w:right w:w="43" w:type="dxa"/>
            </w:tcMar>
            <w:vAlign w:val="bottom"/>
            <w:hideMark/>
          </w:tcPr>
          <w:p w14:paraId="1C7D2CC5" w14:textId="07C889C1" w:rsidR="00F608BD" w:rsidRPr="00814A10" w:rsidRDefault="00F608BD" w:rsidP="00F608BD">
            <w:pPr>
              <w:jc w:val="right"/>
              <w:rPr>
                <w:color w:val="000000"/>
                <w:sz w:val="22"/>
                <w:szCs w:val="22"/>
                <w:lang w:val="en-US"/>
              </w:rPr>
            </w:pPr>
            <w:r>
              <w:rPr>
                <w:color w:val="000000"/>
                <w:sz w:val="22"/>
                <w:szCs w:val="22"/>
              </w:rPr>
              <w:t>64.1</w:t>
            </w:r>
          </w:p>
        </w:tc>
        <w:tc>
          <w:tcPr>
            <w:tcW w:w="801" w:type="dxa"/>
            <w:tcBorders>
              <w:top w:val="nil"/>
              <w:left w:val="nil"/>
              <w:bottom w:val="nil"/>
              <w:right w:val="nil"/>
            </w:tcBorders>
            <w:shd w:val="clear" w:color="auto" w:fill="auto"/>
            <w:noWrap/>
            <w:tcMar>
              <w:left w:w="29" w:type="dxa"/>
              <w:right w:w="43" w:type="dxa"/>
            </w:tcMar>
            <w:vAlign w:val="bottom"/>
            <w:hideMark/>
          </w:tcPr>
          <w:p w14:paraId="092B4C59" w14:textId="06863144" w:rsidR="00F608BD" w:rsidRPr="00814A10" w:rsidRDefault="00F608BD" w:rsidP="00F608BD">
            <w:pPr>
              <w:jc w:val="right"/>
              <w:rPr>
                <w:color w:val="000000"/>
                <w:sz w:val="22"/>
                <w:szCs w:val="22"/>
                <w:lang w:val="en-US"/>
              </w:rPr>
            </w:pPr>
            <w:r>
              <w:rPr>
                <w:color w:val="000000"/>
                <w:sz w:val="22"/>
                <w:szCs w:val="22"/>
              </w:rPr>
              <w:t>33.1</w:t>
            </w:r>
          </w:p>
        </w:tc>
        <w:tc>
          <w:tcPr>
            <w:tcW w:w="801" w:type="dxa"/>
            <w:tcBorders>
              <w:top w:val="nil"/>
              <w:left w:val="nil"/>
              <w:bottom w:val="nil"/>
              <w:right w:val="nil"/>
            </w:tcBorders>
            <w:shd w:val="clear" w:color="auto" w:fill="auto"/>
            <w:noWrap/>
            <w:tcMar>
              <w:left w:w="29" w:type="dxa"/>
              <w:right w:w="43" w:type="dxa"/>
            </w:tcMar>
            <w:vAlign w:val="bottom"/>
            <w:hideMark/>
          </w:tcPr>
          <w:p w14:paraId="5D1CB072" w14:textId="183929B9" w:rsidR="00F608BD" w:rsidRPr="00814A10" w:rsidRDefault="00F608BD" w:rsidP="00F608BD">
            <w:pPr>
              <w:jc w:val="right"/>
              <w:rPr>
                <w:color w:val="000000"/>
                <w:sz w:val="22"/>
                <w:szCs w:val="22"/>
                <w:lang w:val="en-US"/>
              </w:rPr>
            </w:pPr>
            <w:r>
              <w:rPr>
                <w:color w:val="000000"/>
                <w:sz w:val="22"/>
                <w:szCs w:val="22"/>
              </w:rPr>
              <w:t>63.0</w:t>
            </w:r>
          </w:p>
        </w:tc>
        <w:tc>
          <w:tcPr>
            <w:tcW w:w="801" w:type="dxa"/>
            <w:tcBorders>
              <w:top w:val="nil"/>
              <w:left w:val="nil"/>
              <w:bottom w:val="nil"/>
              <w:right w:val="nil"/>
            </w:tcBorders>
            <w:shd w:val="clear" w:color="auto" w:fill="auto"/>
            <w:noWrap/>
            <w:tcMar>
              <w:left w:w="29" w:type="dxa"/>
              <w:right w:w="43" w:type="dxa"/>
            </w:tcMar>
            <w:vAlign w:val="bottom"/>
            <w:hideMark/>
          </w:tcPr>
          <w:p w14:paraId="30A9F582" w14:textId="49774790" w:rsidR="00F608BD" w:rsidRPr="00814A10" w:rsidRDefault="00F608BD" w:rsidP="00F608BD">
            <w:pPr>
              <w:jc w:val="right"/>
              <w:rPr>
                <w:color w:val="000000"/>
                <w:sz w:val="22"/>
                <w:szCs w:val="22"/>
                <w:lang w:val="en-US"/>
              </w:rPr>
            </w:pPr>
            <w:r>
              <w:rPr>
                <w:color w:val="000000"/>
                <w:sz w:val="22"/>
                <w:szCs w:val="22"/>
              </w:rPr>
              <w:t>9.2</w:t>
            </w:r>
          </w:p>
        </w:tc>
        <w:tc>
          <w:tcPr>
            <w:tcW w:w="801" w:type="dxa"/>
            <w:tcBorders>
              <w:top w:val="nil"/>
              <w:left w:val="nil"/>
              <w:bottom w:val="nil"/>
              <w:right w:val="nil"/>
            </w:tcBorders>
            <w:shd w:val="clear" w:color="auto" w:fill="auto"/>
            <w:noWrap/>
            <w:tcMar>
              <w:left w:w="29" w:type="dxa"/>
              <w:right w:w="43" w:type="dxa"/>
            </w:tcMar>
            <w:vAlign w:val="bottom"/>
            <w:hideMark/>
          </w:tcPr>
          <w:p w14:paraId="033C4BE1" w14:textId="4ABAF62D" w:rsidR="00F608BD" w:rsidRPr="00814A10" w:rsidRDefault="00F608BD" w:rsidP="00F608BD">
            <w:pPr>
              <w:jc w:val="right"/>
              <w:rPr>
                <w:color w:val="000000"/>
                <w:sz w:val="22"/>
                <w:szCs w:val="22"/>
                <w:lang w:val="en-US"/>
              </w:rPr>
            </w:pPr>
            <w:r>
              <w:rPr>
                <w:color w:val="000000"/>
                <w:sz w:val="22"/>
                <w:szCs w:val="22"/>
              </w:rPr>
              <w:t>7.3</w:t>
            </w:r>
          </w:p>
        </w:tc>
        <w:tc>
          <w:tcPr>
            <w:tcW w:w="802" w:type="dxa"/>
            <w:tcBorders>
              <w:top w:val="nil"/>
              <w:left w:val="nil"/>
              <w:bottom w:val="nil"/>
              <w:right w:val="nil"/>
            </w:tcBorders>
            <w:shd w:val="clear" w:color="auto" w:fill="auto"/>
            <w:noWrap/>
            <w:tcMar>
              <w:left w:w="29" w:type="dxa"/>
              <w:right w:w="43" w:type="dxa"/>
            </w:tcMar>
            <w:vAlign w:val="bottom"/>
            <w:hideMark/>
          </w:tcPr>
          <w:p w14:paraId="3B37AD70" w14:textId="16F7DCD0" w:rsidR="00F608BD" w:rsidRPr="00814A10" w:rsidRDefault="00F608BD" w:rsidP="00F608BD">
            <w:pPr>
              <w:jc w:val="right"/>
              <w:rPr>
                <w:color w:val="000000"/>
                <w:sz w:val="22"/>
                <w:szCs w:val="22"/>
                <w:lang w:val="en-US"/>
              </w:rPr>
            </w:pPr>
            <w:r>
              <w:rPr>
                <w:color w:val="000000"/>
                <w:sz w:val="22"/>
                <w:szCs w:val="22"/>
              </w:rPr>
              <w:t>63.5</w:t>
            </w:r>
          </w:p>
        </w:tc>
      </w:tr>
      <w:tr w:rsidR="00F608BD" w:rsidRPr="00D93409" w14:paraId="156FEEEB" w14:textId="77777777" w:rsidTr="00F608BD">
        <w:trPr>
          <w:trHeight w:val="306"/>
        </w:trPr>
        <w:tc>
          <w:tcPr>
            <w:tcW w:w="1601" w:type="dxa"/>
            <w:shd w:val="clear" w:color="auto" w:fill="auto"/>
            <w:noWrap/>
            <w:tcMar>
              <w:left w:w="0" w:type="dxa"/>
              <w:right w:w="0" w:type="dxa"/>
            </w:tcMar>
            <w:vAlign w:val="bottom"/>
            <w:hideMark/>
          </w:tcPr>
          <w:p w14:paraId="0510AD5D" w14:textId="77777777" w:rsidR="00F608BD" w:rsidRPr="00814A10" w:rsidRDefault="00F608BD" w:rsidP="00F608BD">
            <w:pPr>
              <w:rPr>
                <w:color w:val="000000"/>
                <w:sz w:val="22"/>
                <w:szCs w:val="22"/>
                <w:lang w:val="en-US"/>
              </w:rPr>
            </w:pPr>
            <w:r w:rsidRPr="00814A10">
              <w:rPr>
                <w:color w:val="000000"/>
                <w:sz w:val="22"/>
                <w:szCs w:val="22"/>
                <w:lang w:val="en-US"/>
              </w:rPr>
              <w:t>Sinder</w:t>
            </w:r>
          </w:p>
        </w:tc>
        <w:tc>
          <w:tcPr>
            <w:tcW w:w="801" w:type="dxa"/>
            <w:tcBorders>
              <w:top w:val="nil"/>
              <w:left w:val="nil"/>
              <w:bottom w:val="nil"/>
              <w:right w:val="nil"/>
            </w:tcBorders>
            <w:shd w:val="clear" w:color="auto" w:fill="auto"/>
            <w:noWrap/>
            <w:tcMar>
              <w:left w:w="29" w:type="dxa"/>
              <w:right w:w="43" w:type="dxa"/>
            </w:tcMar>
            <w:vAlign w:val="bottom"/>
            <w:hideMark/>
          </w:tcPr>
          <w:p w14:paraId="6BD777B0" w14:textId="279E961E" w:rsidR="00F608BD" w:rsidRPr="00814A10" w:rsidRDefault="00F608BD" w:rsidP="00F608BD">
            <w:pPr>
              <w:jc w:val="right"/>
              <w:rPr>
                <w:color w:val="000000"/>
                <w:sz w:val="22"/>
                <w:szCs w:val="22"/>
                <w:lang w:val="en-US"/>
              </w:rPr>
            </w:pPr>
            <w:r>
              <w:rPr>
                <w:color w:val="000000"/>
                <w:sz w:val="22"/>
                <w:szCs w:val="22"/>
              </w:rPr>
              <w:t>42.2</w:t>
            </w:r>
          </w:p>
        </w:tc>
        <w:tc>
          <w:tcPr>
            <w:tcW w:w="801" w:type="dxa"/>
            <w:tcBorders>
              <w:top w:val="nil"/>
              <w:left w:val="nil"/>
              <w:bottom w:val="nil"/>
              <w:right w:val="nil"/>
            </w:tcBorders>
            <w:shd w:val="clear" w:color="auto" w:fill="auto"/>
            <w:noWrap/>
            <w:tcMar>
              <w:left w:w="29" w:type="dxa"/>
              <w:right w:w="43" w:type="dxa"/>
            </w:tcMar>
            <w:vAlign w:val="bottom"/>
            <w:hideMark/>
          </w:tcPr>
          <w:p w14:paraId="1083C46A" w14:textId="1BB9DA00" w:rsidR="00F608BD" w:rsidRPr="00814A10" w:rsidRDefault="00F608BD" w:rsidP="00F608BD">
            <w:pPr>
              <w:jc w:val="right"/>
              <w:rPr>
                <w:color w:val="000000"/>
                <w:sz w:val="22"/>
                <w:szCs w:val="22"/>
                <w:lang w:val="en-US"/>
              </w:rPr>
            </w:pPr>
            <w:r>
              <w:rPr>
                <w:color w:val="000000"/>
                <w:sz w:val="22"/>
                <w:szCs w:val="22"/>
              </w:rPr>
              <w:t>86.1</w:t>
            </w:r>
          </w:p>
        </w:tc>
        <w:tc>
          <w:tcPr>
            <w:tcW w:w="801" w:type="dxa"/>
            <w:tcBorders>
              <w:top w:val="nil"/>
              <w:left w:val="nil"/>
              <w:bottom w:val="nil"/>
              <w:right w:val="nil"/>
            </w:tcBorders>
            <w:shd w:val="clear" w:color="auto" w:fill="auto"/>
            <w:noWrap/>
            <w:tcMar>
              <w:left w:w="29" w:type="dxa"/>
              <w:right w:w="43" w:type="dxa"/>
            </w:tcMar>
            <w:vAlign w:val="bottom"/>
            <w:hideMark/>
          </w:tcPr>
          <w:p w14:paraId="2A12CEC8" w14:textId="75E3C02F" w:rsidR="00F608BD" w:rsidRPr="00814A10" w:rsidRDefault="00F608BD" w:rsidP="00F608BD">
            <w:pPr>
              <w:jc w:val="right"/>
              <w:rPr>
                <w:color w:val="000000"/>
                <w:sz w:val="22"/>
                <w:szCs w:val="22"/>
                <w:lang w:val="en-US"/>
              </w:rPr>
            </w:pPr>
            <w:r>
              <w:rPr>
                <w:color w:val="000000"/>
                <w:sz w:val="22"/>
                <w:szCs w:val="22"/>
              </w:rPr>
              <w:t>56.1</w:t>
            </w:r>
          </w:p>
        </w:tc>
        <w:tc>
          <w:tcPr>
            <w:tcW w:w="801" w:type="dxa"/>
            <w:tcBorders>
              <w:top w:val="nil"/>
              <w:left w:val="nil"/>
              <w:bottom w:val="nil"/>
              <w:right w:val="nil"/>
            </w:tcBorders>
            <w:shd w:val="clear" w:color="auto" w:fill="auto"/>
            <w:noWrap/>
            <w:tcMar>
              <w:left w:w="29" w:type="dxa"/>
              <w:right w:w="43" w:type="dxa"/>
            </w:tcMar>
            <w:vAlign w:val="bottom"/>
            <w:hideMark/>
          </w:tcPr>
          <w:p w14:paraId="2E9391F1" w14:textId="5C4EBA19" w:rsidR="00F608BD" w:rsidRPr="00814A10" w:rsidRDefault="00F608BD" w:rsidP="00F608BD">
            <w:pPr>
              <w:jc w:val="right"/>
              <w:rPr>
                <w:color w:val="000000"/>
                <w:sz w:val="22"/>
                <w:szCs w:val="22"/>
                <w:lang w:val="en-US"/>
              </w:rPr>
            </w:pPr>
            <w:r>
              <w:rPr>
                <w:color w:val="000000"/>
                <w:sz w:val="22"/>
                <w:szCs w:val="22"/>
              </w:rPr>
              <w:t>58.9</w:t>
            </w:r>
          </w:p>
        </w:tc>
        <w:tc>
          <w:tcPr>
            <w:tcW w:w="801" w:type="dxa"/>
            <w:tcBorders>
              <w:top w:val="nil"/>
              <w:left w:val="nil"/>
              <w:bottom w:val="nil"/>
              <w:right w:val="nil"/>
            </w:tcBorders>
            <w:shd w:val="clear" w:color="auto" w:fill="auto"/>
            <w:noWrap/>
            <w:tcMar>
              <w:left w:w="29" w:type="dxa"/>
              <w:right w:w="43" w:type="dxa"/>
            </w:tcMar>
            <w:vAlign w:val="bottom"/>
            <w:hideMark/>
          </w:tcPr>
          <w:p w14:paraId="6E52A8BC" w14:textId="475680FB" w:rsidR="00F608BD" w:rsidRPr="00814A10" w:rsidRDefault="00F608BD" w:rsidP="00F608BD">
            <w:pPr>
              <w:jc w:val="right"/>
              <w:rPr>
                <w:color w:val="000000"/>
                <w:sz w:val="22"/>
                <w:szCs w:val="22"/>
                <w:lang w:val="en-US"/>
              </w:rPr>
            </w:pPr>
            <w:r>
              <w:rPr>
                <w:color w:val="000000"/>
                <w:sz w:val="22"/>
                <w:szCs w:val="22"/>
              </w:rPr>
              <w:t>73.9</w:t>
            </w:r>
          </w:p>
        </w:tc>
        <w:tc>
          <w:tcPr>
            <w:tcW w:w="801" w:type="dxa"/>
            <w:tcBorders>
              <w:top w:val="nil"/>
              <w:left w:val="nil"/>
              <w:bottom w:val="nil"/>
              <w:right w:val="nil"/>
            </w:tcBorders>
            <w:shd w:val="clear" w:color="auto" w:fill="auto"/>
            <w:noWrap/>
            <w:tcMar>
              <w:left w:w="29" w:type="dxa"/>
              <w:right w:w="43" w:type="dxa"/>
            </w:tcMar>
            <w:vAlign w:val="bottom"/>
            <w:hideMark/>
          </w:tcPr>
          <w:p w14:paraId="74201A7F" w14:textId="5B743BF6" w:rsidR="00F608BD" w:rsidRPr="00814A10" w:rsidRDefault="00F608BD" w:rsidP="00F608BD">
            <w:pPr>
              <w:jc w:val="right"/>
              <w:rPr>
                <w:color w:val="000000"/>
                <w:sz w:val="22"/>
                <w:szCs w:val="22"/>
                <w:lang w:val="en-US"/>
              </w:rPr>
            </w:pPr>
            <w:r>
              <w:rPr>
                <w:color w:val="000000"/>
                <w:sz w:val="22"/>
                <w:szCs w:val="22"/>
              </w:rPr>
              <w:t>50.9</w:t>
            </w:r>
          </w:p>
        </w:tc>
        <w:tc>
          <w:tcPr>
            <w:tcW w:w="801" w:type="dxa"/>
            <w:tcBorders>
              <w:top w:val="nil"/>
              <w:left w:val="nil"/>
              <w:bottom w:val="nil"/>
              <w:right w:val="nil"/>
            </w:tcBorders>
            <w:shd w:val="clear" w:color="auto" w:fill="auto"/>
            <w:noWrap/>
            <w:tcMar>
              <w:left w:w="29" w:type="dxa"/>
              <w:right w:w="43" w:type="dxa"/>
            </w:tcMar>
            <w:vAlign w:val="bottom"/>
            <w:hideMark/>
          </w:tcPr>
          <w:p w14:paraId="0EA5710D" w14:textId="7FFA329A" w:rsidR="00F608BD" w:rsidRPr="00814A10" w:rsidRDefault="00F608BD" w:rsidP="00F608BD">
            <w:pPr>
              <w:jc w:val="right"/>
              <w:rPr>
                <w:color w:val="000000"/>
                <w:sz w:val="22"/>
                <w:szCs w:val="22"/>
                <w:lang w:val="en-US"/>
              </w:rPr>
            </w:pPr>
            <w:r>
              <w:rPr>
                <w:color w:val="000000"/>
                <w:sz w:val="22"/>
                <w:szCs w:val="22"/>
              </w:rPr>
              <w:t>36.1</w:t>
            </w:r>
          </w:p>
        </w:tc>
        <w:tc>
          <w:tcPr>
            <w:tcW w:w="801" w:type="dxa"/>
            <w:tcBorders>
              <w:top w:val="nil"/>
              <w:left w:val="nil"/>
              <w:bottom w:val="nil"/>
              <w:right w:val="nil"/>
            </w:tcBorders>
            <w:shd w:val="clear" w:color="auto" w:fill="auto"/>
            <w:noWrap/>
            <w:tcMar>
              <w:left w:w="29" w:type="dxa"/>
              <w:right w:w="43" w:type="dxa"/>
            </w:tcMar>
            <w:vAlign w:val="bottom"/>
            <w:hideMark/>
          </w:tcPr>
          <w:p w14:paraId="7BEEBD63" w14:textId="54B75000" w:rsidR="00F608BD" w:rsidRPr="00814A10" w:rsidRDefault="00F608BD" w:rsidP="00F608BD">
            <w:pPr>
              <w:jc w:val="right"/>
              <w:rPr>
                <w:color w:val="000000"/>
                <w:sz w:val="22"/>
                <w:szCs w:val="22"/>
                <w:lang w:val="en-US"/>
              </w:rPr>
            </w:pPr>
            <w:r>
              <w:rPr>
                <w:color w:val="000000"/>
                <w:sz w:val="22"/>
                <w:szCs w:val="22"/>
              </w:rPr>
              <w:t>21.6</w:t>
            </w:r>
          </w:p>
        </w:tc>
        <w:tc>
          <w:tcPr>
            <w:tcW w:w="801" w:type="dxa"/>
            <w:tcBorders>
              <w:top w:val="nil"/>
              <w:left w:val="nil"/>
              <w:bottom w:val="nil"/>
              <w:right w:val="nil"/>
            </w:tcBorders>
            <w:shd w:val="clear" w:color="auto" w:fill="auto"/>
            <w:noWrap/>
            <w:tcMar>
              <w:left w:w="29" w:type="dxa"/>
              <w:right w:w="43" w:type="dxa"/>
            </w:tcMar>
            <w:vAlign w:val="bottom"/>
            <w:hideMark/>
          </w:tcPr>
          <w:p w14:paraId="10E46B9D" w14:textId="600BDA49" w:rsidR="00F608BD" w:rsidRPr="00814A10" w:rsidRDefault="00F608BD" w:rsidP="00F608BD">
            <w:pPr>
              <w:jc w:val="right"/>
              <w:rPr>
                <w:color w:val="000000"/>
                <w:sz w:val="22"/>
                <w:szCs w:val="22"/>
                <w:lang w:val="en-US"/>
              </w:rPr>
            </w:pPr>
            <w:r>
              <w:rPr>
                <w:color w:val="000000"/>
                <w:sz w:val="22"/>
                <w:szCs w:val="22"/>
              </w:rPr>
              <w:t>35.4</w:t>
            </w:r>
          </w:p>
        </w:tc>
        <w:tc>
          <w:tcPr>
            <w:tcW w:w="802" w:type="dxa"/>
            <w:tcBorders>
              <w:top w:val="nil"/>
              <w:left w:val="nil"/>
              <w:bottom w:val="nil"/>
              <w:right w:val="nil"/>
            </w:tcBorders>
            <w:shd w:val="clear" w:color="auto" w:fill="auto"/>
            <w:noWrap/>
            <w:tcMar>
              <w:left w:w="29" w:type="dxa"/>
              <w:right w:w="43" w:type="dxa"/>
            </w:tcMar>
            <w:vAlign w:val="bottom"/>
            <w:hideMark/>
          </w:tcPr>
          <w:p w14:paraId="26012833" w14:textId="4D22E2C1" w:rsidR="00F608BD" w:rsidRPr="00814A10" w:rsidRDefault="00F608BD" w:rsidP="00F608BD">
            <w:pPr>
              <w:jc w:val="right"/>
              <w:rPr>
                <w:color w:val="000000"/>
                <w:sz w:val="22"/>
                <w:szCs w:val="22"/>
                <w:lang w:val="en-US"/>
              </w:rPr>
            </w:pPr>
            <w:r>
              <w:rPr>
                <w:color w:val="000000"/>
                <w:sz w:val="22"/>
                <w:szCs w:val="22"/>
              </w:rPr>
              <w:t>66.2</w:t>
            </w:r>
          </w:p>
        </w:tc>
      </w:tr>
      <w:tr w:rsidR="00F608BD" w:rsidRPr="00D93409" w14:paraId="0BF68CE7" w14:textId="77777777" w:rsidTr="00F608BD">
        <w:trPr>
          <w:trHeight w:val="306"/>
        </w:trPr>
        <w:tc>
          <w:tcPr>
            <w:tcW w:w="1601" w:type="dxa"/>
            <w:shd w:val="clear" w:color="auto" w:fill="auto"/>
            <w:noWrap/>
            <w:tcMar>
              <w:left w:w="0" w:type="dxa"/>
              <w:right w:w="0" w:type="dxa"/>
            </w:tcMar>
            <w:vAlign w:val="bottom"/>
            <w:hideMark/>
          </w:tcPr>
          <w:p w14:paraId="022D5E4E" w14:textId="77777777" w:rsidR="00F608BD" w:rsidRPr="00814A10" w:rsidRDefault="00F608BD" w:rsidP="00F608BD">
            <w:pPr>
              <w:rPr>
                <w:color w:val="000000"/>
                <w:sz w:val="22"/>
                <w:szCs w:val="22"/>
                <w:lang w:val="en-US"/>
              </w:rPr>
            </w:pPr>
            <w:r w:rsidRPr="00814A10">
              <w:rPr>
                <w:color w:val="000000"/>
                <w:sz w:val="22"/>
                <w:szCs w:val="22"/>
                <w:lang w:val="en-US"/>
              </w:rPr>
              <w:t>Tillaberi</w:t>
            </w:r>
          </w:p>
        </w:tc>
        <w:tc>
          <w:tcPr>
            <w:tcW w:w="801" w:type="dxa"/>
            <w:tcBorders>
              <w:top w:val="nil"/>
              <w:left w:val="nil"/>
              <w:bottom w:val="nil"/>
              <w:right w:val="nil"/>
            </w:tcBorders>
            <w:shd w:val="clear" w:color="auto" w:fill="auto"/>
            <w:noWrap/>
            <w:tcMar>
              <w:left w:w="29" w:type="dxa"/>
              <w:right w:w="43" w:type="dxa"/>
            </w:tcMar>
            <w:vAlign w:val="bottom"/>
            <w:hideMark/>
          </w:tcPr>
          <w:p w14:paraId="21877AE7" w14:textId="1AB71261" w:rsidR="00F608BD" w:rsidRPr="00814A10" w:rsidRDefault="00F608BD" w:rsidP="00F608BD">
            <w:pPr>
              <w:jc w:val="right"/>
              <w:rPr>
                <w:color w:val="000000"/>
                <w:sz w:val="22"/>
                <w:szCs w:val="22"/>
                <w:lang w:val="en-US"/>
              </w:rPr>
            </w:pPr>
            <w:r>
              <w:rPr>
                <w:color w:val="000000"/>
                <w:sz w:val="22"/>
                <w:szCs w:val="22"/>
              </w:rPr>
              <w:t>27.1</w:t>
            </w:r>
          </w:p>
        </w:tc>
        <w:tc>
          <w:tcPr>
            <w:tcW w:w="801" w:type="dxa"/>
            <w:tcBorders>
              <w:top w:val="nil"/>
              <w:left w:val="nil"/>
              <w:bottom w:val="nil"/>
              <w:right w:val="nil"/>
            </w:tcBorders>
            <w:shd w:val="clear" w:color="auto" w:fill="auto"/>
            <w:noWrap/>
            <w:tcMar>
              <w:left w:w="29" w:type="dxa"/>
              <w:right w:w="43" w:type="dxa"/>
            </w:tcMar>
            <w:vAlign w:val="bottom"/>
            <w:hideMark/>
          </w:tcPr>
          <w:p w14:paraId="2B0D8C9C" w14:textId="0E0D96E4" w:rsidR="00F608BD" w:rsidRPr="00814A10" w:rsidRDefault="00F608BD" w:rsidP="00F608BD">
            <w:pPr>
              <w:jc w:val="right"/>
              <w:rPr>
                <w:color w:val="000000"/>
                <w:sz w:val="22"/>
                <w:szCs w:val="22"/>
                <w:lang w:val="en-US"/>
              </w:rPr>
            </w:pPr>
            <w:r>
              <w:rPr>
                <w:color w:val="000000"/>
                <w:sz w:val="22"/>
                <w:szCs w:val="22"/>
              </w:rPr>
              <w:t>65.1</w:t>
            </w:r>
          </w:p>
        </w:tc>
        <w:tc>
          <w:tcPr>
            <w:tcW w:w="801" w:type="dxa"/>
            <w:tcBorders>
              <w:top w:val="nil"/>
              <w:left w:val="nil"/>
              <w:bottom w:val="nil"/>
              <w:right w:val="nil"/>
            </w:tcBorders>
            <w:shd w:val="clear" w:color="auto" w:fill="auto"/>
            <w:noWrap/>
            <w:tcMar>
              <w:left w:w="29" w:type="dxa"/>
              <w:right w:w="43" w:type="dxa"/>
            </w:tcMar>
            <w:vAlign w:val="bottom"/>
            <w:hideMark/>
          </w:tcPr>
          <w:p w14:paraId="41D81384" w14:textId="69F1F437" w:rsidR="00F608BD" w:rsidRPr="00814A10" w:rsidRDefault="00F608BD" w:rsidP="00F608BD">
            <w:pPr>
              <w:jc w:val="right"/>
              <w:rPr>
                <w:color w:val="000000"/>
                <w:sz w:val="22"/>
                <w:szCs w:val="22"/>
                <w:lang w:val="en-US"/>
              </w:rPr>
            </w:pPr>
            <w:r>
              <w:rPr>
                <w:color w:val="000000"/>
                <w:sz w:val="22"/>
                <w:szCs w:val="22"/>
              </w:rPr>
              <w:t>31.9</w:t>
            </w:r>
          </w:p>
        </w:tc>
        <w:tc>
          <w:tcPr>
            <w:tcW w:w="801" w:type="dxa"/>
            <w:tcBorders>
              <w:top w:val="nil"/>
              <w:left w:val="nil"/>
              <w:bottom w:val="nil"/>
              <w:right w:val="nil"/>
            </w:tcBorders>
            <w:shd w:val="clear" w:color="auto" w:fill="auto"/>
            <w:noWrap/>
            <w:tcMar>
              <w:left w:w="29" w:type="dxa"/>
              <w:right w:w="43" w:type="dxa"/>
            </w:tcMar>
            <w:vAlign w:val="bottom"/>
            <w:hideMark/>
          </w:tcPr>
          <w:p w14:paraId="19717670" w14:textId="7030EF63" w:rsidR="00F608BD" w:rsidRPr="00814A10" w:rsidRDefault="00F608BD" w:rsidP="00F608BD">
            <w:pPr>
              <w:jc w:val="right"/>
              <w:rPr>
                <w:color w:val="000000"/>
                <w:sz w:val="22"/>
                <w:szCs w:val="22"/>
                <w:lang w:val="en-US"/>
              </w:rPr>
            </w:pPr>
            <w:r>
              <w:rPr>
                <w:color w:val="000000"/>
                <w:sz w:val="22"/>
                <w:szCs w:val="22"/>
              </w:rPr>
              <w:t>55.5</w:t>
            </w:r>
          </w:p>
        </w:tc>
        <w:tc>
          <w:tcPr>
            <w:tcW w:w="801" w:type="dxa"/>
            <w:tcBorders>
              <w:top w:val="nil"/>
              <w:left w:val="nil"/>
              <w:bottom w:val="nil"/>
              <w:right w:val="nil"/>
            </w:tcBorders>
            <w:shd w:val="clear" w:color="auto" w:fill="auto"/>
            <w:noWrap/>
            <w:tcMar>
              <w:left w:w="29" w:type="dxa"/>
              <w:right w:w="43" w:type="dxa"/>
            </w:tcMar>
            <w:vAlign w:val="bottom"/>
            <w:hideMark/>
          </w:tcPr>
          <w:p w14:paraId="30D9651B" w14:textId="1E0C3CB6" w:rsidR="00F608BD" w:rsidRPr="00814A10" w:rsidRDefault="00F608BD" w:rsidP="00F608BD">
            <w:pPr>
              <w:jc w:val="right"/>
              <w:rPr>
                <w:color w:val="000000"/>
                <w:sz w:val="22"/>
                <w:szCs w:val="22"/>
                <w:lang w:val="en-US"/>
              </w:rPr>
            </w:pPr>
            <w:r>
              <w:rPr>
                <w:color w:val="000000"/>
                <w:sz w:val="22"/>
                <w:szCs w:val="22"/>
              </w:rPr>
              <w:t>58.8</w:t>
            </w:r>
          </w:p>
        </w:tc>
        <w:tc>
          <w:tcPr>
            <w:tcW w:w="801" w:type="dxa"/>
            <w:tcBorders>
              <w:top w:val="nil"/>
              <w:left w:val="nil"/>
              <w:bottom w:val="nil"/>
              <w:right w:val="nil"/>
            </w:tcBorders>
            <w:shd w:val="clear" w:color="auto" w:fill="auto"/>
            <w:noWrap/>
            <w:tcMar>
              <w:left w:w="29" w:type="dxa"/>
              <w:right w:w="43" w:type="dxa"/>
            </w:tcMar>
            <w:vAlign w:val="bottom"/>
            <w:hideMark/>
          </w:tcPr>
          <w:p w14:paraId="1F087C0D" w14:textId="4EFE61EE" w:rsidR="00F608BD" w:rsidRPr="00814A10" w:rsidRDefault="00F608BD" w:rsidP="00F608BD">
            <w:pPr>
              <w:jc w:val="right"/>
              <w:rPr>
                <w:color w:val="000000"/>
                <w:sz w:val="22"/>
                <w:szCs w:val="22"/>
                <w:lang w:val="en-US"/>
              </w:rPr>
            </w:pPr>
            <w:r>
              <w:rPr>
                <w:color w:val="000000"/>
                <w:sz w:val="22"/>
                <w:szCs w:val="22"/>
              </w:rPr>
              <w:t>41.9</w:t>
            </w:r>
          </w:p>
        </w:tc>
        <w:tc>
          <w:tcPr>
            <w:tcW w:w="801" w:type="dxa"/>
            <w:tcBorders>
              <w:top w:val="nil"/>
              <w:left w:val="nil"/>
              <w:bottom w:val="nil"/>
              <w:right w:val="nil"/>
            </w:tcBorders>
            <w:shd w:val="clear" w:color="auto" w:fill="auto"/>
            <w:noWrap/>
            <w:tcMar>
              <w:left w:w="29" w:type="dxa"/>
              <w:right w:w="43" w:type="dxa"/>
            </w:tcMar>
            <w:vAlign w:val="bottom"/>
            <w:hideMark/>
          </w:tcPr>
          <w:p w14:paraId="238BBDE4" w14:textId="6079A639" w:rsidR="00F608BD" w:rsidRPr="00814A10" w:rsidRDefault="00F608BD" w:rsidP="00F608BD">
            <w:pPr>
              <w:jc w:val="right"/>
              <w:rPr>
                <w:color w:val="000000"/>
                <w:sz w:val="22"/>
                <w:szCs w:val="22"/>
                <w:lang w:val="en-US"/>
              </w:rPr>
            </w:pPr>
            <w:r>
              <w:rPr>
                <w:color w:val="000000"/>
                <w:sz w:val="22"/>
                <w:szCs w:val="22"/>
              </w:rPr>
              <w:t>75.4</w:t>
            </w:r>
          </w:p>
        </w:tc>
        <w:tc>
          <w:tcPr>
            <w:tcW w:w="801" w:type="dxa"/>
            <w:tcBorders>
              <w:top w:val="nil"/>
              <w:left w:val="nil"/>
              <w:bottom w:val="nil"/>
              <w:right w:val="nil"/>
            </w:tcBorders>
            <w:shd w:val="clear" w:color="auto" w:fill="auto"/>
            <w:noWrap/>
            <w:tcMar>
              <w:left w:w="29" w:type="dxa"/>
              <w:right w:w="43" w:type="dxa"/>
            </w:tcMar>
            <w:vAlign w:val="bottom"/>
            <w:hideMark/>
          </w:tcPr>
          <w:p w14:paraId="43008C06" w14:textId="095A44D1" w:rsidR="00F608BD" w:rsidRPr="00814A10" w:rsidRDefault="00F608BD" w:rsidP="00F608BD">
            <w:pPr>
              <w:jc w:val="right"/>
              <w:rPr>
                <w:color w:val="000000"/>
                <w:sz w:val="22"/>
                <w:szCs w:val="22"/>
                <w:lang w:val="en-US"/>
              </w:rPr>
            </w:pPr>
            <w:r>
              <w:rPr>
                <w:color w:val="000000"/>
                <w:sz w:val="22"/>
                <w:szCs w:val="22"/>
              </w:rPr>
              <w:t>31.4</w:t>
            </w:r>
          </w:p>
        </w:tc>
        <w:tc>
          <w:tcPr>
            <w:tcW w:w="801" w:type="dxa"/>
            <w:tcBorders>
              <w:top w:val="nil"/>
              <w:left w:val="nil"/>
              <w:bottom w:val="nil"/>
              <w:right w:val="nil"/>
            </w:tcBorders>
            <w:shd w:val="clear" w:color="auto" w:fill="auto"/>
            <w:noWrap/>
            <w:tcMar>
              <w:left w:w="29" w:type="dxa"/>
              <w:right w:w="43" w:type="dxa"/>
            </w:tcMar>
            <w:vAlign w:val="bottom"/>
            <w:hideMark/>
          </w:tcPr>
          <w:p w14:paraId="0708A4DD" w14:textId="3C7B041D" w:rsidR="00F608BD" w:rsidRPr="00814A10" w:rsidRDefault="00F608BD" w:rsidP="00F608BD">
            <w:pPr>
              <w:jc w:val="right"/>
              <w:rPr>
                <w:color w:val="000000"/>
                <w:sz w:val="22"/>
                <w:szCs w:val="22"/>
                <w:lang w:val="en-US"/>
              </w:rPr>
            </w:pPr>
            <w:r>
              <w:rPr>
                <w:color w:val="000000"/>
                <w:sz w:val="22"/>
                <w:szCs w:val="22"/>
              </w:rPr>
              <w:t>12.3</w:t>
            </w:r>
          </w:p>
        </w:tc>
        <w:tc>
          <w:tcPr>
            <w:tcW w:w="802" w:type="dxa"/>
            <w:tcBorders>
              <w:top w:val="nil"/>
              <w:left w:val="nil"/>
              <w:bottom w:val="nil"/>
              <w:right w:val="nil"/>
            </w:tcBorders>
            <w:shd w:val="clear" w:color="auto" w:fill="auto"/>
            <w:noWrap/>
            <w:tcMar>
              <w:left w:w="29" w:type="dxa"/>
              <w:right w:w="43" w:type="dxa"/>
            </w:tcMar>
            <w:vAlign w:val="bottom"/>
            <w:hideMark/>
          </w:tcPr>
          <w:p w14:paraId="71A96E3A" w14:textId="48A3DECC" w:rsidR="00F608BD" w:rsidRPr="00814A10" w:rsidRDefault="00F608BD" w:rsidP="00F608BD">
            <w:pPr>
              <w:jc w:val="right"/>
              <w:rPr>
                <w:color w:val="000000"/>
                <w:sz w:val="22"/>
                <w:szCs w:val="22"/>
                <w:lang w:val="en-US"/>
              </w:rPr>
            </w:pPr>
            <w:r>
              <w:rPr>
                <w:color w:val="000000"/>
                <w:sz w:val="22"/>
                <w:szCs w:val="22"/>
              </w:rPr>
              <w:t>73.5</w:t>
            </w:r>
          </w:p>
        </w:tc>
      </w:tr>
      <w:tr w:rsidR="00F608BD" w:rsidRPr="00D93409" w14:paraId="2A10940D" w14:textId="77777777" w:rsidTr="00F608BD">
        <w:trPr>
          <w:trHeight w:val="306"/>
        </w:trPr>
        <w:tc>
          <w:tcPr>
            <w:tcW w:w="1601" w:type="dxa"/>
            <w:shd w:val="clear" w:color="auto" w:fill="auto"/>
            <w:noWrap/>
            <w:tcMar>
              <w:left w:w="0" w:type="dxa"/>
              <w:right w:w="0" w:type="dxa"/>
            </w:tcMar>
            <w:vAlign w:val="bottom"/>
            <w:hideMark/>
          </w:tcPr>
          <w:p w14:paraId="0C8827B4" w14:textId="77777777" w:rsidR="00F608BD" w:rsidRPr="00814A10" w:rsidRDefault="00F608BD" w:rsidP="00F608BD">
            <w:pPr>
              <w:rPr>
                <w:b/>
                <w:bCs/>
                <w:color w:val="000000"/>
                <w:sz w:val="22"/>
                <w:szCs w:val="22"/>
                <w:lang w:val="en-US"/>
              </w:rPr>
            </w:pPr>
            <w:r w:rsidRPr="00814A10">
              <w:rPr>
                <w:b/>
                <w:bCs/>
                <w:color w:val="000000"/>
                <w:sz w:val="22"/>
                <w:szCs w:val="22"/>
                <w:lang w:val="en-US"/>
              </w:rPr>
              <w:t>Torodi</w:t>
            </w:r>
          </w:p>
        </w:tc>
        <w:tc>
          <w:tcPr>
            <w:tcW w:w="801" w:type="dxa"/>
            <w:tcBorders>
              <w:top w:val="nil"/>
              <w:left w:val="nil"/>
              <w:bottom w:val="nil"/>
              <w:right w:val="nil"/>
            </w:tcBorders>
            <w:shd w:val="clear" w:color="auto" w:fill="auto"/>
            <w:noWrap/>
            <w:tcMar>
              <w:left w:w="29" w:type="dxa"/>
              <w:right w:w="43" w:type="dxa"/>
            </w:tcMar>
            <w:vAlign w:val="bottom"/>
            <w:hideMark/>
          </w:tcPr>
          <w:p w14:paraId="5E67D731" w14:textId="10AD915C" w:rsidR="00F608BD" w:rsidRPr="00814A10" w:rsidRDefault="00F608BD" w:rsidP="00F608BD">
            <w:pPr>
              <w:jc w:val="right"/>
              <w:rPr>
                <w:b/>
                <w:bCs/>
                <w:color w:val="000000"/>
                <w:sz w:val="22"/>
                <w:szCs w:val="22"/>
                <w:lang w:val="en-US"/>
              </w:rPr>
            </w:pPr>
            <w:r>
              <w:rPr>
                <w:b/>
                <w:bCs/>
                <w:color w:val="000000"/>
                <w:sz w:val="22"/>
                <w:szCs w:val="22"/>
              </w:rPr>
              <w:t>67.3</w:t>
            </w:r>
          </w:p>
        </w:tc>
        <w:tc>
          <w:tcPr>
            <w:tcW w:w="801" w:type="dxa"/>
            <w:tcBorders>
              <w:top w:val="nil"/>
              <w:left w:val="nil"/>
              <w:bottom w:val="nil"/>
              <w:right w:val="nil"/>
            </w:tcBorders>
            <w:shd w:val="clear" w:color="auto" w:fill="auto"/>
            <w:noWrap/>
            <w:tcMar>
              <w:left w:w="29" w:type="dxa"/>
              <w:right w:w="43" w:type="dxa"/>
            </w:tcMar>
            <w:vAlign w:val="bottom"/>
            <w:hideMark/>
          </w:tcPr>
          <w:p w14:paraId="0525111D" w14:textId="4D5F102A" w:rsidR="00F608BD" w:rsidRPr="00814A10" w:rsidRDefault="00F608BD" w:rsidP="00F608BD">
            <w:pPr>
              <w:jc w:val="right"/>
              <w:rPr>
                <w:b/>
                <w:bCs/>
                <w:color w:val="000000"/>
                <w:sz w:val="22"/>
                <w:szCs w:val="22"/>
                <w:lang w:val="en-US"/>
              </w:rPr>
            </w:pPr>
            <w:r>
              <w:rPr>
                <w:b/>
                <w:bCs/>
                <w:color w:val="000000"/>
                <w:sz w:val="22"/>
                <w:szCs w:val="22"/>
              </w:rPr>
              <w:t>90.3</w:t>
            </w:r>
          </w:p>
        </w:tc>
        <w:tc>
          <w:tcPr>
            <w:tcW w:w="801" w:type="dxa"/>
            <w:tcBorders>
              <w:top w:val="nil"/>
              <w:left w:val="nil"/>
              <w:bottom w:val="nil"/>
              <w:right w:val="nil"/>
            </w:tcBorders>
            <w:shd w:val="clear" w:color="auto" w:fill="auto"/>
            <w:noWrap/>
            <w:tcMar>
              <w:left w:w="29" w:type="dxa"/>
              <w:right w:w="43" w:type="dxa"/>
            </w:tcMar>
            <w:vAlign w:val="bottom"/>
            <w:hideMark/>
          </w:tcPr>
          <w:p w14:paraId="7A0E4A9E" w14:textId="2A6BE9EC" w:rsidR="00F608BD" w:rsidRPr="00814A10" w:rsidRDefault="00F608BD" w:rsidP="00F608BD">
            <w:pPr>
              <w:jc w:val="right"/>
              <w:rPr>
                <w:b/>
                <w:bCs/>
                <w:color w:val="000000"/>
                <w:sz w:val="22"/>
                <w:szCs w:val="22"/>
                <w:lang w:val="en-US"/>
              </w:rPr>
            </w:pPr>
            <w:r>
              <w:rPr>
                <w:b/>
                <w:bCs/>
                <w:color w:val="000000"/>
                <w:sz w:val="22"/>
                <w:szCs w:val="22"/>
              </w:rPr>
              <w:t>38.8</w:t>
            </w:r>
          </w:p>
        </w:tc>
        <w:tc>
          <w:tcPr>
            <w:tcW w:w="801" w:type="dxa"/>
            <w:tcBorders>
              <w:top w:val="nil"/>
              <w:left w:val="nil"/>
              <w:bottom w:val="nil"/>
              <w:right w:val="nil"/>
            </w:tcBorders>
            <w:shd w:val="clear" w:color="auto" w:fill="auto"/>
            <w:noWrap/>
            <w:tcMar>
              <w:left w:w="29" w:type="dxa"/>
              <w:right w:w="43" w:type="dxa"/>
            </w:tcMar>
            <w:vAlign w:val="bottom"/>
            <w:hideMark/>
          </w:tcPr>
          <w:p w14:paraId="11517B60" w14:textId="74000B8A" w:rsidR="00F608BD" w:rsidRPr="00814A10" w:rsidRDefault="00F608BD" w:rsidP="00F608BD">
            <w:pPr>
              <w:jc w:val="right"/>
              <w:rPr>
                <w:b/>
                <w:bCs/>
                <w:color w:val="000000"/>
                <w:sz w:val="22"/>
                <w:szCs w:val="22"/>
                <w:lang w:val="en-US"/>
              </w:rPr>
            </w:pPr>
            <w:r>
              <w:rPr>
                <w:b/>
                <w:bCs/>
                <w:color w:val="000000"/>
                <w:sz w:val="22"/>
                <w:szCs w:val="22"/>
              </w:rPr>
              <w:t>60.1</w:t>
            </w:r>
          </w:p>
        </w:tc>
        <w:tc>
          <w:tcPr>
            <w:tcW w:w="801" w:type="dxa"/>
            <w:tcBorders>
              <w:top w:val="nil"/>
              <w:left w:val="nil"/>
              <w:bottom w:val="nil"/>
              <w:right w:val="nil"/>
            </w:tcBorders>
            <w:shd w:val="clear" w:color="auto" w:fill="auto"/>
            <w:noWrap/>
            <w:tcMar>
              <w:left w:w="29" w:type="dxa"/>
              <w:right w:w="43" w:type="dxa"/>
            </w:tcMar>
            <w:vAlign w:val="bottom"/>
            <w:hideMark/>
          </w:tcPr>
          <w:p w14:paraId="7DF6BB9B" w14:textId="43A2B868" w:rsidR="00F608BD" w:rsidRPr="00814A10" w:rsidRDefault="00F608BD" w:rsidP="00F608BD">
            <w:pPr>
              <w:jc w:val="right"/>
              <w:rPr>
                <w:b/>
                <w:bCs/>
                <w:color w:val="000000"/>
                <w:sz w:val="22"/>
                <w:szCs w:val="22"/>
                <w:lang w:val="en-US"/>
              </w:rPr>
            </w:pPr>
            <w:r>
              <w:rPr>
                <w:b/>
                <w:bCs/>
                <w:color w:val="000000"/>
                <w:sz w:val="22"/>
                <w:szCs w:val="22"/>
              </w:rPr>
              <w:t>72.7</w:t>
            </w:r>
          </w:p>
        </w:tc>
        <w:tc>
          <w:tcPr>
            <w:tcW w:w="801" w:type="dxa"/>
            <w:tcBorders>
              <w:top w:val="nil"/>
              <w:left w:val="nil"/>
              <w:bottom w:val="nil"/>
              <w:right w:val="nil"/>
            </w:tcBorders>
            <w:shd w:val="clear" w:color="auto" w:fill="auto"/>
            <w:noWrap/>
            <w:tcMar>
              <w:left w:w="29" w:type="dxa"/>
              <w:right w:w="43" w:type="dxa"/>
            </w:tcMar>
            <w:vAlign w:val="bottom"/>
            <w:hideMark/>
          </w:tcPr>
          <w:p w14:paraId="7D88302D" w14:textId="33E075AA" w:rsidR="00F608BD" w:rsidRPr="00814A10" w:rsidRDefault="00F608BD" w:rsidP="00F608BD">
            <w:pPr>
              <w:jc w:val="right"/>
              <w:rPr>
                <w:b/>
                <w:bCs/>
                <w:color w:val="000000"/>
                <w:sz w:val="22"/>
                <w:szCs w:val="22"/>
                <w:lang w:val="en-US"/>
              </w:rPr>
            </w:pPr>
            <w:r>
              <w:rPr>
                <w:b/>
                <w:bCs/>
                <w:color w:val="000000"/>
                <w:sz w:val="22"/>
                <w:szCs w:val="22"/>
              </w:rPr>
              <w:t>17.0</w:t>
            </w:r>
          </w:p>
        </w:tc>
        <w:tc>
          <w:tcPr>
            <w:tcW w:w="801" w:type="dxa"/>
            <w:tcBorders>
              <w:top w:val="nil"/>
              <w:left w:val="nil"/>
              <w:bottom w:val="nil"/>
              <w:right w:val="nil"/>
            </w:tcBorders>
            <w:shd w:val="clear" w:color="auto" w:fill="auto"/>
            <w:noWrap/>
            <w:tcMar>
              <w:left w:w="29" w:type="dxa"/>
              <w:right w:w="43" w:type="dxa"/>
            </w:tcMar>
            <w:vAlign w:val="bottom"/>
            <w:hideMark/>
          </w:tcPr>
          <w:p w14:paraId="6CAD2CC0" w14:textId="6391B3AD" w:rsidR="00F608BD" w:rsidRPr="00814A10" w:rsidRDefault="00F608BD" w:rsidP="00F608BD">
            <w:pPr>
              <w:jc w:val="right"/>
              <w:rPr>
                <w:b/>
                <w:bCs/>
                <w:color w:val="000000"/>
                <w:sz w:val="22"/>
                <w:szCs w:val="22"/>
                <w:lang w:val="en-US"/>
              </w:rPr>
            </w:pPr>
            <w:r>
              <w:rPr>
                <w:b/>
                <w:bCs/>
                <w:color w:val="000000"/>
                <w:sz w:val="22"/>
                <w:szCs w:val="22"/>
              </w:rPr>
              <w:t>60.3</w:t>
            </w:r>
          </w:p>
        </w:tc>
        <w:tc>
          <w:tcPr>
            <w:tcW w:w="801" w:type="dxa"/>
            <w:tcBorders>
              <w:top w:val="nil"/>
              <w:left w:val="nil"/>
              <w:bottom w:val="nil"/>
              <w:right w:val="nil"/>
            </w:tcBorders>
            <w:shd w:val="clear" w:color="auto" w:fill="auto"/>
            <w:noWrap/>
            <w:tcMar>
              <w:left w:w="29" w:type="dxa"/>
              <w:right w:w="43" w:type="dxa"/>
            </w:tcMar>
            <w:vAlign w:val="bottom"/>
            <w:hideMark/>
          </w:tcPr>
          <w:p w14:paraId="4A9AAC13" w14:textId="08CE20D7" w:rsidR="00F608BD" w:rsidRPr="00814A10" w:rsidRDefault="00F608BD" w:rsidP="00F608BD">
            <w:pPr>
              <w:jc w:val="right"/>
              <w:rPr>
                <w:b/>
                <w:bCs/>
                <w:color w:val="000000"/>
                <w:sz w:val="22"/>
                <w:szCs w:val="22"/>
                <w:lang w:val="en-US"/>
              </w:rPr>
            </w:pPr>
            <w:r>
              <w:rPr>
                <w:b/>
                <w:bCs/>
                <w:color w:val="000000"/>
                <w:sz w:val="22"/>
                <w:szCs w:val="22"/>
              </w:rPr>
              <w:t>6.6</w:t>
            </w:r>
          </w:p>
        </w:tc>
        <w:tc>
          <w:tcPr>
            <w:tcW w:w="801" w:type="dxa"/>
            <w:tcBorders>
              <w:top w:val="nil"/>
              <w:left w:val="nil"/>
              <w:bottom w:val="nil"/>
              <w:right w:val="nil"/>
            </w:tcBorders>
            <w:shd w:val="clear" w:color="auto" w:fill="auto"/>
            <w:noWrap/>
            <w:tcMar>
              <w:left w:w="29" w:type="dxa"/>
              <w:right w:w="43" w:type="dxa"/>
            </w:tcMar>
            <w:vAlign w:val="bottom"/>
            <w:hideMark/>
          </w:tcPr>
          <w:p w14:paraId="2AC82527" w14:textId="1E79F189" w:rsidR="00F608BD" w:rsidRPr="00814A10" w:rsidRDefault="00F608BD" w:rsidP="00F608BD">
            <w:pPr>
              <w:jc w:val="right"/>
              <w:rPr>
                <w:b/>
                <w:bCs/>
                <w:color w:val="000000"/>
                <w:sz w:val="22"/>
                <w:szCs w:val="22"/>
                <w:lang w:val="en-US"/>
              </w:rPr>
            </w:pPr>
            <w:r>
              <w:rPr>
                <w:b/>
                <w:bCs/>
                <w:color w:val="000000"/>
                <w:sz w:val="22"/>
                <w:szCs w:val="22"/>
              </w:rPr>
              <w:t>6.7</w:t>
            </w:r>
          </w:p>
        </w:tc>
        <w:tc>
          <w:tcPr>
            <w:tcW w:w="802" w:type="dxa"/>
            <w:tcBorders>
              <w:top w:val="nil"/>
              <w:left w:val="nil"/>
              <w:bottom w:val="nil"/>
              <w:right w:val="nil"/>
            </w:tcBorders>
            <w:shd w:val="clear" w:color="auto" w:fill="auto"/>
            <w:noWrap/>
            <w:tcMar>
              <w:left w:w="29" w:type="dxa"/>
              <w:right w:w="43" w:type="dxa"/>
            </w:tcMar>
            <w:vAlign w:val="bottom"/>
            <w:hideMark/>
          </w:tcPr>
          <w:p w14:paraId="5B46113F" w14:textId="287C0BB9" w:rsidR="00F608BD" w:rsidRPr="00814A10" w:rsidRDefault="00F608BD" w:rsidP="00F608BD">
            <w:pPr>
              <w:jc w:val="right"/>
              <w:rPr>
                <w:b/>
                <w:bCs/>
                <w:color w:val="000000"/>
                <w:sz w:val="22"/>
                <w:szCs w:val="22"/>
                <w:lang w:val="en-US"/>
              </w:rPr>
            </w:pPr>
            <w:r>
              <w:rPr>
                <w:b/>
                <w:bCs/>
                <w:color w:val="000000"/>
                <w:sz w:val="22"/>
                <w:szCs w:val="22"/>
              </w:rPr>
              <w:t>56.0</w:t>
            </w:r>
          </w:p>
        </w:tc>
      </w:tr>
      <w:tr w:rsidR="00F608BD" w:rsidRPr="00D93409" w14:paraId="61A8F054" w14:textId="77777777" w:rsidTr="00F608BD">
        <w:trPr>
          <w:trHeight w:val="306"/>
        </w:trPr>
        <w:tc>
          <w:tcPr>
            <w:tcW w:w="1601" w:type="dxa"/>
            <w:shd w:val="clear" w:color="auto" w:fill="auto"/>
            <w:noWrap/>
            <w:tcMar>
              <w:left w:w="0" w:type="dxa"/>
              <w:right w:w="0" w:type="dxa"/>
            </w:tcMar>
            <w:vAlign w:val="bottom"/>
            <w:hideMark/>
          </w:tcPr>
          <w:p w14:paraId="590C7B5B" w14:textId="77777777" w:rsidR="00F608BD" w:rsidRPr="00814A10" w:rsidRDefault="00F608BD" w:rsidP="00F608BD">
            <w:pPr>
              <w:rPr>
                <w:color w:val="000000"/>
                <w:sz w:val="22"/>
                <w:szCs w:val="22"/>
                <w:lang w:val="en-US"/>
              </w:rPr>
            </w:pPr>
            <w:r w:rsidRPr="00814A10">
              <w:rPr>
                <w:color w:val="000000"/>
                <w:sz w:val="22"/>
                <w:szCs w:val="22"/>
                <w:lang w:val="en-US"/>
              </w:rPr>
              <w:t>Makalondi</w:t>
            </w:r>
          </w:p>
        </w:tc>
        <w:tc>
          <w:tcPr>
            <w:tcW w:w="801" w:type="dxa"/>
            <w:tcBorders>
              <w:top w:val="nil"/>
              <w:left w:val="nil"/>
              <w:bottom w:val="nil"/>
              <w:right w:val="nil"/>
            </w:tcBorders>
            <w:shd w:val="clear" w:color="auto" w:fill="auto"/>
            <w:noWrap/>
            <w:tcMar>
              <w:left w:w="29" w:type="dxa"/>
              <w:right w:w="43" w:type="dxa"/>
            </w:tcMar>
            <w:vAlign w:val="bottom"/>
            <w:hideMark/>
          </w:tcPr>
          <w:p w14:paraId="4EE53A95" w14:textId="10DF8B02" w:rsidR="00F608BD" w:rsidRPr="00814A10" w:rsidRDefault="00F608BD" w:rsidP="00F608BD">
            <w:pPr>
              <w:jc w:val="right"/>
              <w:rPr>
                <w:color w:val="000000"/>
                <w:sz w:val="22"/>
                <w:szCs w:val="22"/>
                <w:lang w:val="en-US"/>
              </w:rPr>
            </w:pPr>
            <w:r>
              <w:rPr>
                <w:color w:val="000000"/>
                <w:sz w:val="22"/>
                <w:szCs w:val="22"/>
              </w:rPr>
              <w:t>71.2</w:t>
            </w:r>
          </w:p>
        </w:tc>
        <w:tc>
          <w:tcPr>
            <w:tcW w:w="801" w:type="dxa"/>
            <w:tcBorders>
              <w:top w:val="nil"/>
              <w:left w:val="nil"/>
              <w:bottom w:val="nil"/>
              <w:right w:val="nil"/>
            </w:tcBorders>
            <w:shd w:val="clear" w:color="auto" w:fill="auto"/>
            <w:noWrap/>
            <w:tcMar>
              <w:left w:w="29" w:type="dxa"/>
              <w:right w:w="43" w:type="dxa"/>
            </w:tcMar>
            <w:vAlign w:val="bottom"/>
            <w:hideMark/>
          </w:tcPr>
          <w:p w14:paraId="67F22ED5" w14:textId="5D94412B" w:rsidR="00F608BD" w:rsidRPr="00814A10" w:rsidRDefault="00F608BD" w:rsidP="00F608BD">
            <w:pPr>
              <w:jc w:val="right"/>
              <w:rPr>
                <w:color w:val="000000"/>
                <w:sz w:val="22"/>
                <w:szCs w:val="22"/>
                <w:lang w:val="en-US"/>
              </w:rPr>
            </w:pPr>
            <w:r>
              <w:rPr>
                <w:color w:val="000000"/>
                <w:sz w:val="22"/>
                <w:szCs w:val="22"/>
              </w:rPr>
              <w:t>91.6</w:t>
            </w:r>
          </w:p>
        </w:tc>
        <w:tc>
          <w:tcPr>
            <w:tcW w:w="801" w:type="dxa"/>
            <w:tcBorders>
              <w:top w:val="nil"/>
              <w:left w:val="nil"/>
              <w:bottom w:val="nil"/>
              <w:right w:val="nil"/>
            </w:tcBorders>
            <w:shd w:val="clear" w:color="auto" w:fill="auto"/>
            <w:noWrap/>
            <w:tcMar>
              <w:left w:w="29" w:type="dxa"/>
              <w:right w:w="43" w:type="dxa"/>
            </w:tcMar>
            <w:vAlign w:val="bottom"/>
            <w:hideMark/>
          </w:tcPr>
          <w:p w14:paraId="50FB93CB" w14:textId="3EF0D723" w:rsidR="00F608BD" w:rsidRPr="00814A10" w:rsidRDefault="00F608BD" w:rsidP="00F608BD">
            <w:pPr>
              <w:jc w:val="right"/>
              <w:rPr>
                <w:color w:val="000000"/>
                <w:sz w:val="22"/>
                <w:szCs w:val="22"/>
                <w:lang w:val="en-US"/>
              </w:rPr>
            </w:pPr>
            <w:r>
              <w:rPr>
                <w:color w:val="000000"/>
                <w:sz w:val="22"/>
                <w:szCs w:val="22"/>
              </w:rPr>
              <w:t>28.4</w:t>
            </w:r>
          </w:p>
        </w:tc>
        <w:tc>
          <w:tcPr>
            <w:tcW w:w="801" w:type="dxa"/>
            <w:tcBorders>
              <w:top w:val="nil"/>
              <w:left w:val="nil"/>
              <w:bottom w:val="nil"/>
              <w:right w:val="nil"/>
            </w:tcBorders>
            <w:shd w:val="clear" w:color="auto" w:fill="auto"/>
            <w:noWrap/>
            <w:tcMar>
              <w:left w:w="29" w:type="dxa"/>
              <w:right w:w="43" w:type="dxa"/>
            </w:tcMar>
            <w:vAlign w:val="bottom"/>
            <w:hideMark/>
          </w:tcPr>
          <w:p w14:paraId="5E61BA98" w14:textId="42D3A35D" w:rsidR="00F608BD" w:rsidRPr="00814A10" w:rsidRDefault="00F608BD" w:rsidP="00F608BD">
            <w:pPr>
              <w:jc w:val="right"/>
              <w:rPr>
                <w:color w:val="000000"/>
                <w:sz w:val="22"/>
                <w:szCs w:val="22"/>
                <w:lang w:val="en-US"/>
              </w:rPr>
            </w:pPr>
            <w:r>
              <w:rPr>
                <w:color w:val="000000"/>
                <w:sz w:val="22"/>
                <w:szCs w:val="22"/>
              </w:rPr>
              <w:t>60.4</w:t>
            </w:r>
          </w:p>
        </w:tc>
        <w:tc>
          <w:tcPr>
            <w:tcW w:w="801" w:type="dxa"/>
            <w:tcBorders>
              <w:top w:val="nil"/>
              <w:left w:val="nil"/>
              <w:bottom w:val="nil"/>
              <w:right w:val="nil"/>
            </w:tcBorders>
            <w:shd w:val="clear" w:color="auto" w:fill="auto"/>
            <w:noWrap/>
            <w:tcMar>
              <w:left w:w="29" w:type="dxa"/>
              <w:right w:w="43" w:type="dxa"/>
            </w:tcMar>
            <w:vAlign w:val="bottom"/>
            <w:hideMark/>
          </w:tcPr>
          <w:p w14:paraId="66404FFA" w14:textId="3FB9A882" w:rsidR="00F608BD" w:rsidRPr="00814A10" w:rsidRDefault="00F608BD" w:rsidP="00F608BD">
            <w:pPr>
              <w:jc w:val="right"/>
              <w:rPr>
                <w:color w:val="000000"/>
                <w:sz w:val="22"/>
                <w:szCs w:val="22"/>
                <w:lang w:val="en-US"/>
              </w:rPr>
            </w:pPr>
            <w:r>
              <w:rPr>
                <w:color w:val="000000"/>
                <w:sz w:val="22"/>
                <w:szCs w:val="22"/>
              </w:rPr>
              <w:t>75.5</w:t>
            </w:r>
          </w:p>
        </w:tc>
        <w:tc>
          <w:tcPr>
            <w:tcW w:w="801" w:type="dxa"/>
            <w:tcBorders>
              <w:top w:val="nil"/>
              <w:left w:val="nil"/>
              <w:bottom w:val="nil"/>
              <w:right w:val="nil"/>
            </w:tcBorders>
            <w:shd w:val="clear" w:color="auto" w:fill="auto"/>
            <w:noWrap/>
            <w:tcMar>
              <w:left w:w="29" w:type="dxa"/>
              <w:right w:w="43" w:type="dxa"/>
            </w:tcMar>
            <w:vAlign w:val="bottom"/>
            <w:hideMark/>
          </w:tcPr>
          <w:p w14:paraId="4C492633" w14:textId="3347B1B6" w:rsidR="00F608BD" w:rsidRPr="00814A10" w:rsidRDefault="00F608BD" w:rsidP="00F608BD">
            <w:pPr>
              <w:jc w:val="right"/>
              <w:rPr>
                <w:color w:val="000000"/>
                <w:sz w:val="22"/>
                <w:szCs w:val="22"/>
                <w:lang w:val="en-US"/>
              </w:rPr>
            </w:pPr>
            <w:r>
              <w:rPr>
                <w:color w:val="000000"/>
                <w:sz w:val="22"/>
                <w:szCs w:val="22"/>
              </w:rPr>
              <w:t>15.5</w:t>
            </w:r>
          </w:p>
        </w:tc>
        <w:tc>
          <w:tcPr>
            <w:tcW w:w="801" w:type="dxa"/>
            <w:tcBorders>
              <w:top w:val="nil"/>
              <w:left w:val="nil"/>
              <w:bottom w:val="nil"/>
              <w:right w:val="nil"/>
            </w:tcBorders>
            <w:shd w:val="clear" w:color="auto" w:fill="auto"/>
            <w:noWrap/>
            <w:tcMar>
              <w:left w:w="29" w:type="dxa"/>
              <w:right w:w="43" w:type="dxa"/>
            </w:tcMar>
            <w:vAlign w:val="bottom"/>
            <w:hideMark/>
          </w:tcPr>
          <w:p w14:paraId="2D4B6073" w14:textId="2D6703E7" w:rsidR="00F608BD" w:rsidRPr="00814A10" w:rsidRDefault="00F608BD" w:rsidP="00F608BD">
            <w:pPr>
              <w:jc w:val="right"/>
              <w:rPr>
                <w:color w:val="000000"/>
                <w:sz w:val="22"/>
                <w:szCs w:val="22"/>
                <w:lang w:val="en-US"/>
              </w:rPr>
            </w:pPr>
            <w:r>
              <w:rPr>
                <w:color w:val="000000"/>
                <w:sz w:val="22"/>
                <w:szCs w:val="22"/>
              </w:rPr>
              <w:t>64.7</w:t>
            </w:r>
          </w:p>
        </w:tc>
        <w:tc>
          <w:tcPr>
            <w:tcW w:w="801" w:type="dxa"/>
            <w:tcBorders>
              <w:top w:val="nil"/>
              <w:left w:val="nil"/>
              <w:bottom w:val="nil"/>
              <w:right w:val="nil"/>
            </w:tcBorders>
            <w:shd w:val="clear" w:color="auto" w:fill="auto"/>
            <w:noWrap/>
            <w:tcMar>
              <w:left w:w="29" w:type="dxa"/>
              <w:right w:w="43" w:type="dxa"/>
            </w:tcMar>
            <w:vAlign w:val="bottom"/>
            <w:hideMark/>
          </w:tcPr>
          <w:p w14:paraId="3FBFE129" w14:textId="7364A599" w:rsidR="00F608BD" w:rsidRPr="00814A10" w:rsidRDefault="00F608BD" w:rsidP="00F608BD">
            <w:pPr>
              <w:jc w:val="right"/>
              <w:rPr>
                <w:color w:val="000000"/>
                <w:sz w:val="22"/>
                <w:szCs w:val="22"/>
                <w:lang w:val="en-US"/>
              </w:rPr>
            </w:pPr>
            <w:r>
              <w:rPr>
                <w:color w:val="000000"/>
                <w:sz w:val="22"/>
                <w:szCs w:val="22"/>
              </w:rPr>
              <w:t>6.3</w:t>
            </w:r>
          </w:p>
        </w:tc>
        <w:tc>
          <w:tcPr>
            <w:tcW w:w="801" w:type="dxa"/>
            <w:tcBorders>
              <w:top w:val="nil"/>
              <w:left w:val="nil"/>
              <w:bottom w:val="nil"/>
              <w:right w:val="nil"/>
            </w:tcBorders>
            <w:shd w:val="clear" w:color="auto" w:fill="auto"/>
            <w:noWrap/>
            <w:tcMar>
              <w:left w:w="29" w:type="dxa"/>
              <w:right w:w="43" w:type="dxa"/>
            </w:tcMar>
            <w:vAlign w:val="bottom"/>
            <w:hideMark/>
          </w:tcPr>
          <w:p w14:paraId="3F2DC360" w14:textId="4FB55156" w:rsidR="00F608BD" w:rsidRPr="00814A10" w:rsidRDefault="00F608BD" w:rsidP="00F608BD">
            <w:pPr>
              <w:jc w:val="right"/>
              <w:rPr>
                <w:color w:val="000000"/>
                <w:sz w:val="22"/>
                <w:szCs w:val="22"/>
                <w:lang w:val="en-US"/>
              </w:rPr>
            </w:pPr>
            <w:r>
              <w:rPr>
                <w:color w:val="000000"/>
                <w:sz w:val="22"/>
                <w:szCs w:val="22"/>
              </w:rPr>
              <w:t>7.5</w:t>
            </w:r>
          </w:p>
        </w:tc>
        <w:tc>
          <w:tcPr>
            <w:tcW w:w="802" w:type="dxa"/>
            <w:tcBorders>
              <w:top w:val="nil"/>
              <w:left w:val="nil"/>
              <w:bottom w:val="nil"/>
              <w:right w:val="nil"/>
            </w:tcBorders>
            <w:shd w:val="clear" w:color="auto" w:fill="auto"/>
            <w:noWrap/>
            <w:tcMar>
              <w:left w:w="29" w:type="dxa"/>
              <w:right w:w="43" w:type="dxa"/>
            </w:tcMar>
            <w:vAlign w:val="bottom"/>
            <w:hideMark/>
          </w:tcPr>
          <w:p w14:paraId="59AD1FC7" w14:textId="24AD0FCE" w:rsidR="00F608BD" w:rsidRPr="00814A10" w:rsidRDefault="00F608BD" w:rsidP="00F608BD">
            <w:pPr>
              <w:jc w:val="right"/>
              <w:rPr>
                <w:color w:val="000000"/>
                <w:sz w:val="22"/>
                <w:szCs w:val="22"/>
                <w:lang w:val="en-US"/>
              </w:rPr>
            </w:pPr>
            <w:r>
              <w:rPr>
                <w:color w:val="000000"/>
                <w:sz w:val="22"/>
                <w:szCs w:val="22"/>
              </w:rPr>
              <w:t>52.9</w:t>
            </w:r>
          </w:p>
        </w:tc>
      </w:tr>
      <w:tr w:rsidR="00F608BD" w:rsidRPr="00D93409" w14:paraId="4FDBA09F" w14:textId="77777777" w:rsidTr="00F608BD">
        <w:trPr>
          <w:trHeight w:val="306"/>
        </w:trPr>
        <w:tc>
          <w:tcPr>
            <w:tcW w:w="1601" w:type="dxa"/>
            <w:shd w:val="clear" w:color="auto" w:fill="auto"/>
            <w:noWrap/>
            <w:tcMar>
              <w:left w:w="0" w:type="dxa"/>
              <w:right w:w="0" w:type="dxa"/>
            </w:tcMar>
            <w:vAlign w:val="bottom"/>
            <w:hideMark/>
          </w:tcPr>
          <w:p w14:paraId="2918BAF5" w14:textId="77777777" w:rsidR="00F608BD" w:rsidRPr="00814A10" w:rsidRDefault="00F608BD" w:rsidP="00F608BD">
            <w:pPr>
              <w:rPr>
                <w:color w:val="000000"/>
                <w:sz w:val="22"/>
                <w:szCs w:val="22"/>
                <w:lang w:val="en-US"/>
              </w:rPr>
            </w:pPr>
            <w:r w:rsidRPr="00814A10">
              <w:rPr>
                <w:color w:val="000000"/>
                <w:sz w:val="22"/>
                <w:szCs w:val="22"/>
                <w:lang w:val="en-US"/>
              </w:rPr>
              <w:t>Torodi</w:t>
            </w:r>
          </w:p>
        </w:tc>
        <w:tc>
          <w:tcPr>
            <w:tcW w:w="801" w:type="dxa"/>
            <w:tcBorders>
              <w:top w:val="nil"/>
              <w:left w:val="nil"/>
              <w:bottom w:val="nil"/>
              <w:right w:val="nil"/>
            </w:tcBorders>
            <w:shd w:val="clear" w:color="auto" w:fill="auto"/>
            <w:noWrap/>
            <w:tcMar>
              <w:left w:w="29" w:type="dxa"/>
              <w:right w:w="43" w:type="dxa"/>
            </w:tcMar>
            <w:vAlign w:val="bottom"/>
            <w:hideMark/>
          </w:tcPr>
          <w:p w14:paraId="34C906D2" w14:textId="3674F2BB" w:rsidR="00F608BD" w:rsidRPr="00814A10" w:rsidRDefault="00F608BD" w:rsidP="00F608BD">
            <w:pPr>
              <w:jc w:val="right"/>
              <w:rPr>
                <w:color w:val="000000"/>
                <w:sz w:val="22"/>
                <w:szCs w:val="22"/>
                <w:lang w:val="en-US"/>
              </w:rPr>
            </w:pPr>
            <w:r>
              <w:rPr>
                <w:color w:val="000000"/>
                <w:sz w:val="22"/>
                <w:szCs w:val="22"/>
              </w:rPr>
              <w:t>64.6</w:t>
            </w:r>
          </w:p>
        </w:tc>
        <w:tc>
          <w:tcPr>
            <w:tcW w:w="801" w:type="dxa"/>
            <w:tcBorders>
              <w:top w:val="nil"/>
              <w:left w:val="nil"/>
              <w:bottom w:val="nil"/>
              <w:right w:val="nil"/>
            </w:tcBorders>
            <w:shd w:val="clear" w:color="auto" w:fill="auto"/>
            <w:noWrap/>
            <w:tcMar>
              <w:left w:w="29" w:type="dxa"/>
              <w:right w:w="43" w:type="dxa"/>
            </w:tcMar>
            <w:vAlign w:val="bottom"/>
            <w:hideMark/>
          </w:tcPr>
          <w:p w14:paraId="07DE7DFD" w14:textId="2E54DCBA" w:rsidR="00F608BD" w:rsidRPr="00814A10" w:rsidRDefault="00F608BD" w:rsidP="00F608BD">
            <w:pPr>
              <w:jc w:val="right"/>
              <w:rPr>
                <w:color w:val="000000"/>
                <w:sz w:val="22"/>
                <w:szCs w:val="22"/>
                <w:lang w:val="en-US"/>
              </w:rPr>
            </w:pPr>
            <w:r>
              <w:rPr>
                <w:color w:val="000000"/>
                <w:sz w:val="22"/>
                <w:szCs w:val="22"/>
              </w:rPr>
              <w:t>89.5</w:t>
            </w:r>
          </w:p>
        </w:tc>
        <w:tc>
          <w:tcPr>
            <w:tcW w:w="801" w:type="dxa"/>
            <w:tcBorders>
              <w:top w:val="nil"/>
              <w:left w:val="nil"/>
              <w:bottom w:val="nil"/>
              <w:right w:val="nil"/>
            </w:tcBorders>
            <w:shd w:val="clear" w:color="auto" w:fill="auto"/>
            <w:noWrap/>
            <w:tcMar>
              <w:left w:w="29" w:type="dxa"/>
              <w:right w:w="43" w:type="dxa"/>
            </w:tcMar>
            <w:vAlign w:val="bottom"/>
            <w:hideMark/>
          </w:tcPr>
          <w:p w14:paraId="7D940509" w14:textId="2D9E9383" w:rsidR="00F608BD" w:rsidRPr="00814A10" w:rsidRDefault="00F608BD" w:rsidP="00F608BD">
            <w:pPr>
              <w:jc w:val="right"/>
              <w:rPr>
                <w:color w:val="000000"/>
                <w:sz w:val="22"/>
                <w:szCs w:val="22"/>
                <w:lang w:val="en-US"/>
              </w:rPr>
            </w:pPr>
            <w:r>
              <w:rPr>
                <w:color w:val="000000"/>
                <w:sz w:val="22"/>
                <w:szCs w:val="22"/>
              </w:rPr>
              <w:t>45.2</w:t>
            </w:r>
          </w:p>
        </w:tc>
        <w:tc>
          <w:tcPr>
            <w:tcW w:w="801" w:type="dxa"/>
            <w:tcBorders>
              <w:top w:val="nil"/>
              <w:left w:val="nil"/>
              <w:bottom w:val="nil"/>
              <w:right w:val="nil"/>
            </w:tcBorders>
            <w:shd w:val="clear" w:color="auto" w:fill="auto"/>
            <w:noWrap/>
            <w:tcMar>
              <w:left w:w="29" w:type="dxa"/>
              <w:right w:w="43" w:type="dxa"/>
            </w:tcMar>
            <w:vAlign w:val="bottom"/>
            <w:hideMark/>
          </w:tcPr>
          <w:p w14:paraId="329217F7" w14:textId="54775E35" w:rsidR="00F608BD" w:rsidRPr="00814A10" w:rsidRDefault="00F608BD" w:rsidP="00F608BD">
            <w:pPr>
              <w:jc w:val="right"/>
              <w:rPr>
                <w:color w:val="000000"/>
                <w:sz w:val="22"/>
                <w:szCs w:val="22"/>
                <w:lang w:val="en-US"/>
              </w:rPr>
            </w:pPr>
            <w:r>
              <w:rPr>
                <w:color w:val="000000"/>
                <w:sz w:val="22"/>
                <w:szCs w:val="22"/>
              </w:rPr>
              <w:t>59.9</w:t>
            </w:r>
          </w:p>
        </w:tc>
        <w:tc>
          <w:tcPr>
            <w:tcW w:w="801" w:type="dxa"/>
            <w:tcBorders>
              <w:top w:val="nil"/>
              <w:left w:val="nil"/>
              <w:bottom w:val="nil"/>
              <w:right w:val="nil"/>
            </w:tcBorders>
            <w:shd w:val="clear" w:color="auto" w:fill="auto"/>
            <w:noWrap/>
            <w:tcMar>
              <w:left w:w="29" w:type="dxa"/>
              <w:right w:w="43" w:type="dxa"/>
            </w:tcMar>
            <w:vAlign w:val="bottom"/>
            <w:hideMark/>
          </w:tcPr>
          <w:p w14:paraId="29AE3593" w14:textId="1DB6622F" w:rsidR="00F608BD" w:rsidRPr="00814A10" w:rsidRDefault="00F608BD" w:rsidP="00F608BD">
            <w:pPr>
              <w:jc w:val="right"/>
              <w:rPr>
                <w:color w:val="000000"/>
                <w:sz w:val="22"/>
                <w:szCs w:val="22"/>
                <w:lang w:val="en-US"/>
              </w:rPr>
            </w:pPr>
            <w:r>
              <w:rPr>
                <w:color w:val="000000"/>
                <w:sz w:val="22"/>
                <w:szCs w:val="22"/>
              </w:rPr>
              <w:t>71.0</w:t>
            </w:r>
          </w:p>
        </w:tc>
        <w:tc>
          <w:tcPr>
            <w:tcW w:w="801" w:type="dxa"/>
            <w:tcBorders>
              <w:top w:val="nil"/>
              <w:left w:val="nil"/>
              <w:bottom w:val="nil"/>
              <w:right w:val="nil"/>
            </w:tcBorders>
            <w:shd w:val="clear" w:color="auto" w:fill="auto"/>
            <w:noWrap/>
            <w:tcMar>
              <w:left w:w="29" w:type="dxa"/>
              <w:right w:w="43" w:type="dxa"/>
            </w:tcMar>
            <w:vAlign w:val="bottom"/>
            <w:hideMark/>
          </w:tcPr>
          <w:p w14:paraId="1B4A0FE3" w14:textId="7A312953" w:rsidR="00F608BD" w:rsidRPr="00814A10" w:rsidRDefault="00F608BD" w:rsidP="00F608BD">
            <w:pPr>
              <w:jc w:val="right"/>
              <w:rPr>
                <w:color w:val="000000"/>
                <w:sz w:val="22"/>
                <w:szCs w:val="22"/>
                <w:lang w:val="en-US"/>
              </w:rPr>
            </w:pPr>
            <w:r>
              <w:rPr>
                <w:color w:val="000000"/>
                <w:sz w:val="22"/>
                <w:szCs w:val="22"/>
              </w:rPr>
              <w:t>18.0</w:t>
            </w:r>
          </w:p>
        </w:tc>
        <w:tc>
          <w:tcPr>
            <w:tcW w:w="801" w:type="dxa"/>
            <w:tcBorders>
              <w:top w:val="nil"/>
              <w:left w:val="nil"/>
              <w:bottom w:val="nil"/>
              <w:right w:val="nil"/>
            </w:tcBorders>
            <w:shd w:val="clear" w:color="auto" w:fill="auto"/>
            <w:noWrap/>
            <w:tcMar>
              <w:left w:w="29" w:type="dxa"/>
              <w:right w:w="43" w:type="dxa"/>
            </w:tcMar>
            <w:vAlign w:val="bottom"/>
            <w:hideMark/>
          </w:tcPr>
          <w:p w14:paraId="035035E2" w14:textId="09108143" w:rsidR="00F608BD" w:rsidRPr="00814A10" w:rsidRDefault="00F608BD" w:rsidP="00F608BD">
            <w:pPr>
              <w:jc w:val="right"/>
              <w:rPr>
                <w:color w:val="000000"/>
                <w:sz w:val="22"/>
                <w:szCs w:val="22"/>
                <w:lang w:val="en-US"/>
              </w:rPr>
            </w:pPr>
            <w:r>
              <w:rPr>
                <w:color w:val="000000"/>
                <w:sz w:val="22"/>
                <w:szCs w:val="22"/>
              </w:rPr>
              <w:t>57.3</w:t>
            </w:r>
          </w:p>
        </w:tc>
        <w:tc>
          <w:tcPr>
            <w:tcW w:w="801" w:type="dxa"/>
            <w:tcBorders>
              <w:top w:val="nil"/>
              <w:left w:val="nil"/>
              <w:bottom w:val="nil"/>
              <w:right w:val="nil"/>
            </w:tcBorders>
            <w:shd w:val="clear" w:color="auto" w:fill="auto"/>
            <w:noWrap/>
            <w:tcMar>
              <w:left w:w="29" w:type="dxa"/>
              <w:right w:w="43" w:type="dxa"/>
            </w:tcMar>
            <w:vAlign w:val="bottom"/>
            <w:hideMark/>
          </w:tcPr>
          <w:p w14:paraId="372FDE58" w14:textId="60332423" w:rsidR="00F608BD" w:rsidRPr="00814A10" w:rsidRDefault="00F608BD" w:rsidP="00F608BD">
            <w:pPr>
              <w:jc w:val="right"/>
              <w:rPr>
                <w:color w:val="000000"/>
                <w:sz w:val="22"/>
                <w:szCs w:val="22"/>
                <w:lang w:val="en-US"/>
              </w:rPr>
            </w:pPr>
            <w:r>
              <w:rPr>
                <w:color w:val="000000"/>
                <w:sz w:val="22"/>
                <w:szCs w:val="22"/>
              </w:rPr>
              <w:t>6.8</w:t>
            </w:r>
          </w:p>
        </w:tc>
        <w:tc>
          <w:tcPr>
            <w:tcW w:w="801" w:type="dxa"/>
            <w:tcBorders>
              <w:top w:val="nil"/>
              <w:left w:val="nil"/>
              <w:bottom w:val="nil"/>
              <w:right w:val="nil"/>
            </w:tcBorders>
            <w:shd w:val="clear" w:color="auto" w:fill="auto"/>
            <w:noWrap/>
            <w:tcMar>
              <w:left w:w="29" w:type="dxa"/>
              <w:right w:w="43" w:type="dxa"/>
            </w:tcMar>
            <w:vAlign w:val="bottom"/>
            <w:hideMark/>
          </w:tcPr>
          <w:p w14:paraId="42719523" w14:textId="48CBD50E" w:rsidR="00F608BD" w:rsidRPr="00814A10" w:rsidRDefault="00F608BD" w:rsidP="00F608BD">
            <w:pPr>
              <w:jc w:val="right"/>
              <w:rPr>
                <w:color w:val="000000"/>
                <w:sz w:val="22"/>
                <w:szCs w:val="22"/>
                <w:lang w:val="en-US"/>
              </w:rPr>
            </w:pPr>
            <w:r>
              <w:rPr>
                <w:color w:val="000000"/>
                <w:sz w:val="22"/>
                <w:szCs w:val="22"/>
              </w:rPr>
              <w:t>6.1</w:t>
            </w:r>
          </w:p>
        </w:tc>
        <w:tc>
          <w:tcPr>
            <w:tcW w:w="802" w:type="dxa"/>
            <w:tcBorders>
              <w:top w:val="nil"/>
              <w:left w:val="nil"/>
              <w:bottom w:val="nil"/>
              <w:right w:val="nil"/>
            </w:tcBorders>
            <w:shd w:val="clear" w:color="auto" w:fill="auto"/>
            <w:noWrap/>
            <w:tcMar>
              <w:left w:w="29" w:type="dxa"/>
              <w:right w:w="43" w:type="dxa"/>
            </w:tcMar>
            <w:vAlign w:val="bottom"/>
            <w:hideMark/>
          </w:tcPr>
          <w:p w14:paraId="1A732EEB" w14:textId="38370CDD" w:rsidR="00F608BD" w:rsidRPr="00814A10" w:rsidRDefault="00F608BD" w:rsidP="00F608BD">
            <w:pPr>
              <w:jc w:val="right"/>
              <w:rPr>
                <w:color w:val="000000"/>
                <w:sz w:val="22"/>
                <w:szCs w:val="22"/>
                <w:lang w:val="en-US"/>
              </w:rPr>
            </w:pPr>
            <w:r>
              <w:rPr>
                <w:color w:val="000000"/>
                <w:sz w:val="22"/>
                <w:szCs w:val="22"/>
              </w:rPr>
              <w:t>58.0</w:t>
            </w:r>
          </w:p>
        </w:tc>
      </w:tr>
      <w:tr w:rsidR="00F608BD" w:rsidRPr="00D93409" w14:paraId="76147758" w14:textId="77777777" w:rsidTr="00F608BD">
        <w:trPr>
          <w:trHeight w:val="306"/>
        </w:trPr>
        <w:tc>
          <w:tcPr>
            <w:tcW w:w="1601" w:type="dxa"/>
            <w:shd w:val="clear" w:color="000000" w:fill="FFFF00"/>
            <w:noWrap/>
            <w:tcMar>
              <w:left w:w="0" w:type="dxa"/>
              <w:right w:w="0" w:type="dxa"/>
            </w:tcMar>
            <w:vAlign w:val="bottom"/>
            <w:hideMark/>
          </w:tcPr>
          <w:p w14:paraId="37ADD6E5" w14:textId="77777777" w:rsidR="00F608BD" w:rsidRPr="00814A10" w:rsidRDefault="00F608BD" w:rsidP="00F608BD">
            <w:pPr>
              <w:rPr>
                <w:b/>
                <w:bCs/>
                <w:color w:val="000000"/>
                <w:sz w:val="22"/>
                <w:szCs w:val="22"/>
                <w:lang w:val="en-US"/>
              </w:rPr>
            </w:pPr>
            <w:r w:rsidRPr="00814A10">
              <w:rPr>
                <w:b/>
                <w:bCs/>
                <w:color w:val="000000"/>
                <w:sz w:val="22"/>
                <w:szCs w:val="22"/>
                <w:lang w:val="en-US"/>
              </w:rPr>
              <w:t>Zinder</w:t>
            </w:r>
          </w:p>
        </w:tc>
        <w:tc>
          <w:tcPr>
            <w:tcW w:w="801" w:type="dxa"/>
            <w:tcBorders>
              <w:top w:val="nil"/>
              <w:left w:val="nil"/>
              <w:bottom w:val="nil"/>
              <w:right w:val="nil"/>
            </w:tcBorders>
            <w:shd w:val="clear" w:color="000000" w:fill="FFFF00"/>
            <w:noWrap/>
            <w:tcMar>
              <w:left w:w="29" w:type="dxa"/>
              <w:right w:w="43" w:type="dxa"/>
            </w:tcMar>
            <w:vAlign w:val="bottom"/>
            <w:hideMark/>
          </w:tcPr>
          <w:p w14:paraId="2319CE95" w14:textId="075E902C" w:rsidR="00F608BD" w:rsidRPr="00814A10" w:rsidRDefault="00F608BD" w:rsidP="00F608BD">
            <w:pPr>
              <w:jc w:val="right"/>
              <w:rPr>
                <w:b/>
                <w:bCs/>
                <w:color w:val="000000"/>
                <w:sz w:val="22"/>
                <w:szCs w:val="22"/>
                <w:lang w:val="en-US"/>
              </w:rPr>
            </w:pPr>
            <w:r>
              <w:rPr>
                <w:b/>
                <w:bCs/>
                <w:color w:val="000000"/>
              </w:rPr>
              <w:t>65.7</w:t>
            </w:r>
          </w:p>
        </w:tc>
        <w:tc>
          <w:tcPr>
            <w:tcW w:w="801" w:type="dxa"/>
            <w:tcBorders>
              <w:top w:val="nil"/>
              <w:left w:val="nil"/>
              <w:bottom w:val="nil"/>
              <w:right w:val="nil"/>
            </w:tcBorders>
            <w:shd w:val="clear" w:color="000000" w:fill="FFFF00"/>
            <w:noWrap/>
            <w:tcMar>
              <w:left w:w="29" w:type="dxa"/>
              <w:right w:w="43" w:type="dxa"/>
            </w:tcMar>
            <w:vAlign w:val="bottom"/>
            <w:hideMark/>
          </w:tcPr>
          <w:p w14:paraId="291A712E" w14:textId="59C8D8E8" w:rsidR="00F608BD" w:rsidRPr="00814A10" w:rsidRDefault="00F608BD" w:rsidP="00F608BD">
            <w:pPr>
              <w:jc w:val="right"/>
              <w:rPr>
                <w:b/>
                <w:bCs/>
                <w:color w:val="000000"/>
                <w:sz w:val="22"/>
                <w:szCs w:val="22"/>
                <w:lang w:val="en-US"/>
              </w:rPr>
            </w:pPr>
            <w:r>
              <w:rPr>
                <w:b/>
                <w:bCs/>
                <w:color w:val="000000"/>
              </w:rPr>
              <w:t>87.3</w:t>
            </w:r>
          </w:p>
        </w:tc>
        <w:tc>
          <w:tcPr>
            <w:tcW w:w="801" w:type="dxa"/>
            <w:tcBorders>
              <w:top w:val="nil"/>
              <w:left w:val="nil"/>
              <w:bottom w:val="nil"/>
              <w:right w:val="nil"/>
            </w:tcBorders>
            <w:shd w:val="clear" w:color="000000" w:fill="FFFF00"/>
            <w:noWrap/>
            <w:tcMar>
              <w:left w:w="29" w:type="dxa"/>
              <w:right w:w="43" w:type="dxa"/>
            </w:tcMar>
            <w:vAlign w:val="bottom"/>
            <w:hideMark/>
          </w:tcPr>
          <w:p w14:paraId="7674CD0C" w14:textId="7C124863" w:rsidR="00F608BD" w:rsidRPr="00814A10" w:rsidRDefault="00F608BD" w:rsidP="00F608BD">
            <w:pPr>
              <w:jc w:val="right"/>
              <w:rPr>
                <w:b/>
                <w:bCs/>
                <w:color w:val="000000"/>
                <w:sz w:val="22"/>
                <w:szCs w:val="22"/>
                <w:lang w:val="en-US"/>
              </w:rPr>
            </w:pPr>
            <w:r>
              <w:rPr>
                <w:b/>
                <w:bCs/>
                <w:color w:val="000000"/>
              </w:rPr>
              <w:t>44.3</w:t>
            </w:r>
          </w:p>
        </w:tc>
        <w:tc>
          <w:tcPr>
            <w:tcW w:w="801" w:type="dxa"/>
            <w:tcBorders>
              <w:top w:val="nil"/>
              <w:left w:val="nil"/>
              <w:bottom w:val="nil"/>
              <w:right w:val="nil"/>
            </w:tcBorders>
            <w:shd w:val="clear" w:color="000000" w:fill="FFFF00"/>
            <w:noWrap/>
            <w:tcMar>
              <w:left w:w="29" w:type="dxa"/>
              <w:right w:w="43" w:type="dxa"/>
            </w:tcMar>
            <w:vAlign w:val="bottom"/>
            <w:hideMark/>
          </w:tcPr>
          <w:p w14:paraId="79EB2F4E" w14:textId="34FB4606" w:rsidR="00F608BD" w:rsidRPr="00814A10" w:rsidRDefault="00F608BD" w:rsidP="00F608BD">
            <w:pPr>
              <w:jc w:val="right"/>
              <w:rPr>
                <w:b/>
                <w:bCs/>
                <w:color w:val="000000"/>
                <w:sz w:val="22"/>
                <w:szCs w:val="22"/>
                <w:lang w:val="en-US"/>
              </w:rPr>
            </w:pPr>
            <w:r>
              <w:rPr>
                <w:b/>
                <w:bCs/>
                <w:color w:val="000000"/>
              </w:rPr>
              <w:t>62.5</w:t>
            </w:r>
          </w:p>
        </w:tc>
        <w:tc>
          <w:tcPr>
            <w:tcW w:w="801" w:type="dxa"/>
            <w:tcBorders>
              <w:top w:val="nil"/>
              <w:left w:val="nil"/>
              <w:bottom w:val="nil"/>
              <w:right w:val="nil"/>
            </w:tcBorders>
            <w:shd w:val="clear" w:color="000000" w:fill="FFFF00"/>
            <w:noWrap/>
            <w:tcMar>
              <w:left w:w="29" w:type="dxa"/>
              <w:right w:w="43" w:type="dxa"/>
            </w:tcMar>
            <w:vAlign w:val="bottom"/>
            <w:hideMark/>
          </w:tcPr>
          <w:p w14:paraId="4E82BD8B" w14:textId="500B6169" w:rsidR="00F608BD" w:rsidRPr="00814A10" w:rsidRDefault="00F608BD" w:rsidP="00F608BD">
            <w:pPr>
              <w:jc w:val="right"/>
              <w:rPr>
                <w:b/>
                <w:bCs/>
                <w:color w:val="000000"/>
                <w:sz w:val="22"/>
                <w:szCs w:val="22"/>
                <w:lang w:val="en-US"/>
              </w:rPr>
            </w:pPr>
            <w:r>
              <w:rPr>
                <w:b/>
                <w:bCs/>
                <w:color w:val="000000"/>
              </w:rPr>
              <w:t>79.7</w:t>
            </w:r>
          </w:p>
        </w:tc>
        <w:tc>
          <w:tcPr>
            <w:tcW w:w="801" w:type="dxa"/>
            <w:tcBorders>
              <w:top w:val="nil"/>
              <w:left w:val="nil"/>
              <w:bottom w:val="nil"/>
              <w:right w:val="nil"/>
            </w:tcBorders>
            <w:shd w:val="clear" w:color="000000" w:fill="FFFF00"/>
            <w:noWrap/>
            <w:tcMar>
              <w:left w:w="29" w:type="dxa"/>
              <w:right w:w="43" w:type="dxa"/>
            </w:tcMar>
            <w:vAlign w:val="bottom"/>
            <w:hideMark/>
          </w:tcPr>
          <w:p w14:paraId="08AE613B" w14:textId="50E5C33A" w:rsidR="00F608BD" w:rsidRPr="00814A10" w:rsidRDefault="00F608BD" w:rsidP="00F608BD">
            <w:pPr>
              <w:jc w:val="right"/>
              <w:rPr>
                <w:b/>
                <w:bCs/>
                <w:color w:val="000000"/>
                <w:sz w:val="22"/>
                <w:szCs w:val="22"/>
                <w:lang w:val="en-US"/>
              </w:rPr>
            </w:pPr>
            <w:r>
              <w:rPr>
                <w:b/>
                <w:bCs/>
                <w:color w:val="000000"/>
              </w:rPr>
              <w:t>17.7</w:t>
            </w:r>
          </w:p>
        </w:tc>
        <w:tc>
          <w:tcPr>
            <w:tcW w:w="801" w:type="dxa"/>
            <w:tcBorders>
              <w:top w:val="nil"/>
              <w:left w:val="nil"/>
              <w:bottom w:val="nil"/>
              <w:right w:val="nil"/>
            </w:tcBorders>
            <w:shd w:val="clear" w:color="000000" w:fill="FFFF00"/>
            <w:noWrap/>
            <w:tcMar>
              <w:left w:w="29" w:type="dxa"/>
              <w:right w:w="43" w:type="dxa"/>
            </w:tcMar>
            <w:vAlign w:val="bottom"/>
            <w:hideMark/>
          </w:tcPr>
          <w:p w14:paraId="24D4BED8" w14:textId="48B0843C" w:rsidR="00F608BD" w:rsidRPr="00814A10" w:rsidRDefault="00F608BD" w:rsidP="00F608BD">
            <w:pPr>
              <w:jc w:val="right"/>
              <w:rPr>
                <w:b/>
                <w:bCs/>
                <w:color w:val="000000"/>
                <w:sz w:val="22"/>
                <w:szCs w:val="22"/>
                <w:lang w:val="en-US"/>
              </w:rPr>
            </w:pPr>
            <w:r>
              <w:rPr>
                <w:b/>
                <w:bCs/>
                <w:color w:val="000000"/>
              </w:rPr>
              <w:t>66.4</w:t>
            </w:r>
          </w:p>
        </w:tc>
        <w:tc>
          <w:tcPr>
            <w:tcW w:w="801" w:type="dxa"/>
            <w:tcBorders>
              <w:top w:val="nil"/>
              <w:left w:val="nil"/>
              <w:bottom w:val="nil"/>
              <w:right w:val="nil"/>
            </w:tcBorders>
            <w:shd w:val="clear" w:color="000000" w:fill="FFFF00"/>
            <w:noWrap/>
            <w:tcMar>
              <w:left w:w="29" w:type="dxa"/>
              <w:right w:w="43" w:type="dxa"/>
            </w:tcMar>
            <w:vAlign w:val="bottom"/>
            <w:hideMark/>
          </w:tcPr>
          <w:p w14:paraId="10AA36F8" w14:textId="12CA3E34" w:rsidR="00F608BD" w:rsidRPr="00814A10" w:rsidRDefault="00F608BD" w:rsidP="00F608BD">
            <w:pPr>
              <w:jc w:val="right"/>
              <w:rPr>
                <w:b/>
                <w:bCs/>
                <w:color w:val="000000"/>
                <w:sz w:val="22"/>
                <w:szCs w:val="22"/>
                <w:lang w:val="en-US"/>
              </w:rPr>
            </w:pPr>
            <w:r>
              <w:rPr>
                <w:b/>
                <w:bCs/>
                <w:color w:val="000000"/>
              </w:rPr>
              <w:t>6.8</w:t>
            </w:r>
          </w:p>
        </w:tc>
        <w:tc>
          <w:tcPr>
            <w:tcW w:w="801" w:type="dxa"/>
            <w:tcBorders>
              <w:top w:val="nil"/>
              <w:left w:val="nil"/>
              <w:bottom w:val="nil"/>
              <w:right w:val="nil"/>
            </w:tcBorders>
            <w:shd w:val="clear" w:color="000000" w:fill="FFFF00"/>
            <w:noWrap/>
            <w:tcMar>
              <w:left w:w="29" w:type="dxa"/>
              <w:right w:w="43" w:type="dxa"/>
            </w:tcMar>
            <w:vAlign w:val="bottom"/>
            <w:hideMark/>
          </w:tcPr>
          <w:p w14:paraId="6D0B7B0B" w14:textId="52AB4F76" w:rsidR="00F608BD" w:rsidRPr="00814A10" w:rsidRDefault="00F608BD" w:rsidP="00F608BD">
            <w:pPr>
              <w:jc w:val="right"/>
              <w:rPr>
                <w:b/>
                <w:bCs/>
                <w:color w:val="000000"/>
                <w:sz w:val="22"/>
                <w:szCs w:val="22"/>
                <w:lang w:val="en-US"/>
              </w:rPr>
            </w:pPr>
            <w:r>
              <w:rPr>
                <w:b/>
                <w:bCs/>
                <w:color w:val="000000"/>
              </w:rPr>
              <w:t>12.3</w:t>
            </w:r>
          </w:p>
        </w:tc>
        <w:tc>
          <w:tcPr>
            <w:tcW w:w="802" w:type="dxa"/>
            <w:tcBorders>
              <w:top w:val="nil"/>
              <w:left w:val="nil"/>
              <w:bottom w:val="nil"/>
              <w:right w:val="nil"/>
            </w:tcBorders>
            <w:shd w:val="clear" w:color="000000" w:fill="FFFF00"/>
            <w:noWrap/>
            <w:tcMar>
              <w:left w:w="29" w:type="dxa"/>
              <w:right w:w="43" w:type="dxa"/>
            </w:tcMar>
            <w:vAlign w:val="bottom"/>
            <w:hideMark/>
          </w:tcPr>
          <w:p w14:paraId="6C7C429D" w14:textId="511816DB" w:rsidR="00F608BD" w:rsidRPr="00814A10" w:rsidRDefault="00F608BD" w:rsidP="00F608BD">
            <w:pPr>
              <w:jc w:val="right"/>
              <w:rPr>
                <w:b/>
                <w:bCs/>
                <w:color w:val="000000"/>
                <w:sz w:val="22"/>
                <w:szCs w:val="22"/>
                <w:lang w:val="en-US"/>
              </w:rPr>
            </w:pPr>
            <w:r>
              <w:rPr>
                <w:b/>
                <w:bCs/>
                <w:color w:val="000000"/>
              </w:rPr>
              <w:t>41.5</w:t>
            </w:r>
          </w:p>
        </w:tc>
      </w:tr>
      <w:tr w:rsidR="00F608BD" w:rsidRPr="00D93409" w14:paraId="51A29B01" w14:textId="77777777" w:rsidTr="00F608BD">
        <w:trPr>
          <w:trHeight w:val="306"/>
        </w:trPr>
        <w:tc>
          <w:tcPr>
            <w:tcW w:w="1601" w:type="dxa"/>
            <w:shd w:val="clear" w:color="auto" w:fill="auto"/>
            <w:noWrap/>
            <w:tcMar>
              <w:left w:w="0" w:type="dxa"/>
              <w:right w:w="0" w:type="dxa"/>
            </w:tcMar>
            <w:vAlign w:val="bottom"/>
            <w:hideMark/>
          </w:tcPr>
          <w:p w14:paraId="0A3363FB" w14:textId="77777777" w:rsidR="00F608BD" w:rsidRPr="00814A10" w:rsidRDefault="00F608BD" w:rsidP="00F608BD">
            <w:pPr>
              <w:rPr>
                <w:b/>
                <w:bCs/>
                <w:color w:val="000000"/>
                <w:sz w:val="22"/>
                <w:szCs w:val="22"/>
                <w:lang w:val="en-US"/>
              </w:rPr>
            </w:pPr>
            <w:r w:rsidRPr="00814A10">
              <w:rPr>
                <w:b/>
                <w:bCs/>
                <w:color w:val="000000"/>
                <w:sz w:val="22"/>
                <w:szCs w:val="22"/>
                <w:lang w:val="en-US"/>
              </w:rPr>
              <w:t>Belbedji</w:t>
            </w:r>
          </w:p>
        </w:tc>
        <w:tc>
          <w:tcPr>
            <w:tcW w:w="801" w:type="dxa"/>
            <w:tcBorders>
              <w:top w:val="nil"/>
              <w:left w:val="nil"/>
              <w:bottom w:val="nil"/>
              <w:right w:val="nil"/>
            </w:tcBorders>
            <w:shd w:val="clear" w:color="auto" w:fill="auto"/>
            <w:noWrap/>
            <w:tcMar>
              <w:left w:w="29" w:type="dxa"/>
              <w:right w:w="43" w:type="dxa"/>
            </w:tcMar>
            <w:vAlign w:val="bottom"/>
            <w:hideMark/>
          </w:tcPr>
          <w:p w14:paraId="708F5525" w14:textId="2075FD24" w:rsidR="00F608BD" w:rsidRPr="00814A10" w:rsidRDefault="00F608BD" w:rsidP="00F608BD">
            <w:pPr>
              <w:jc w:val="right"/>
              <w:rPr>
                <w:b/>
                <w:bCs/>
                <w:color w:val="000000"/>
                <w:sz w:val="22"/>
                <w:szCs w:val="22"/>
                <w:lang w:val="en-US"/>
              </w:rPr>
            </w:pPr>
            <w:r>
              <w:rPr>
                <w:b/>
                <w:bCs/>
                <w:color w:val="000000"/>
                <w:sz w:val="22"/>
                <w:szCs w:val="22"/>
              </w:rPr>
              <w:t>73.6</w:t>
            </w:r>
          </w:p>
        </w:tc>
        <w:tc>
          <w:tcPr>
            <w:tcW w:w="801" w:type="dxa"/>
            <w:tcBorders>
              <w:top w:val="nil"/>
              <w:left w:val="nil"/>
              <w:bottom w:val="nil"/>
              <w:right w:val="nil"/>
            </w:tcBorders>
            <w:shd w:val="clear" w:color="auto" w:fill="auto"/>
            <w:noWrap/>
            <w:tcMar>
              <w:left w:w="29" w:type="dxa"/>
              <w:right w:w="43" w:type="dxa"/>
            </w:tcMar>
            <w:vAlign w:val="bottom"/>
            <w:hideMark/>
          </w:tcPr>
          <w:p w14:paraId="46EECE24" w14:textId="00857EA7" w:rsidR="00F608BD" w:rsidRPr="00814A10" w:rsidRDefault="00F608BD" w:rsidP="00F608BD">
            <w:pPr>
              <w:jc w:val="right"/>
              <w:rPr>
                <w:b/>
                <w:bCs/>
                <w:color w:val="000000"/>
                <w:sz w:val="22"/>
                <w:szCs w:val="22"/>
                <w:lang w:val="en-US"/>
              </w:rPr>
            </w:pPr>
            <w:r>
              <w:rPr>
                <w:b/>
                <w:bCs/>
                <w:color w:val="000000"/>
                <w:sz w:val="22"/>
                <w:szCs w:val="22"/>
              </w:rPr>
              <w:t>90.9</w:t>
            </w:r>
          </w:p>
        </w:tc>
        <w:tc>
          <w:tcPr>
            <w:tcW w:w="801" w:type="dxa"/>
            <w:tcBorders>
              <w:top w:val="nil"/>
              <w:left w:val="nil"/>
              <w:bottom w:val="nil"/>
              <w:right w:val="nil"/>
            </w:tcBorders>
            <w:shd w:val="clear" w:color="auto" w:fill="auto"/>
            <w:noWrap/>
            <w:tcMar>
              <w:left w:w="29" w:type="dxa"/>
              <w:right w:w="43" w:type="dxa"/>
            </w:tcMar>
            <w:vAlign w:val="bottom"/>
            <w:hideMark/>
          </w:tcPr>
          <w:p w14:paraId="526710DF" w14:textId="090DEA91" w:rsidR="00F608BD" w:rsidRPr="00814A10" w:rsidRDefault="00F608BD" w:rsidP="00F608BD">
            <w:pPr>
              <w:jc w:val="right"/>
              <w:rPr>
                <w:b/>
                <w:bCs/>
                <w:color w:val="000000"/>
                <w:sz w:val="22"/>
                <w:szCs w:val="22"/>
                <w:lang w:val="en-US"/>
              </w:rPr>
            </w:pPr>
            <w:r>
              <w:rPr>
                <w:b/>
                <w:bCs/>
                <w:color w:val="000000"/>
                <w:sz w:val="22"/>
                <w:szCs w:val="22"/>
              </w:rPr>
              <w:t>47.9</w:t>
            </w:r>
          </w:p>
        </w:tc>
        <w:tc>
          <w:tcPr>
            <w:tcW w:w="801" w:type="dxa"/>
            <w:tcBorders>
              <w:top w:val="nil"/>
              <w:left w:val="nil"/>
              <w:bottom w:val="nil"/>
              <w:right w:val="nil"/>
            </w:tcBorders>
            <w:shd w:val="clear" w:color="auto" w:fill="auto"/>
            <w:noWrap/>
            <w:tcMar>
              <w:left w:w="29" w:type="dxa"/>
              <w:right w:w="43" w:type="dxa"/>
            </w:tcMar>
            <w:vAlign w:val="bottom"/>
            <w:hideMark/>
          </w:tcPr>
          <w:p w14:paraId="56FF1407" w14:textId="0D3C4B63" w:rsidR="00F608BD" w:rsidRPr="00814A10" w:rsidRDefault="00F608BD" w:rsidP="00F608BD">
            <w:pPr>
              <w:jc w:val="right"/>
              <w:rPr>
                <w:b/>
                <w:bCs/>
                <w:color w:val="000000"/>
                <w:sz w:val="22"/>
                <w:szCs w:val="22"/>
                <w:lang w:val="en-US"/>
              </w:rPr>
            </w:pPr>
            <w:r>
              <w:rPr>
                <w:b/>
                <w:bCs/>
                <w:color w:val="000000"/>
                <w:sz w:val="22"/>
                <w:szCs w:val="22"/>
              </w:rPr>
              <w:t>63.9</w:t>
            </w:r>
          </w:p>
        </w:tc>
        <w:tc>
          <w:tcPr>
            <w:tcW w:w="801" w:type="dxa"/>
            <w:tcBorders>
              <w:top w:val="nil"/>
              <w:left w:val="nil"/>
              <w:bottom w:val="nil"/>
              <w:right w:val="nil"/>
            </w:tcBorders>
            <w:shd w:val="clear" w:color="auto" w:fill="auto"/>
            <w:noWrap/>
            <w:tcMar>
              <w:left w:w="29" w:type="dxa"/>
              <w:right w:w="43" w:type="dxa"/>
            </w:tcMar>
            <w:vAlign w:val="bottom"/>
            <w:hideMark/>
          </w:tcPr>
          <w:p w14:paraId="12B0224B" w14:textId="68441C0C" w:rsidR="00F608BD" w:rsidRPr="00814A10" w:rsidRDefault="00F608BD" w:rsidP="00F608BD">
            <w:pPr>
              <w:jc w:val="right"/>
              <w:rPr>
                <w:b/>
                <w:bCs/>
                <w:color w:val="000000"/>
                <w:sz w:val="22"/>
                <w:szCs w:val="22"/>
                <w:lang w:val="en-US"/>
              </w:rPr>
            </w:pPr>
            <w:r>
              <w:rPr>
                <w:b/>
                <w:bCs/>
                <w:color w:val="000000"/>
                <w:sz w:val="22"/>
                <w:szCs w:val="22"/>
              </w:rPr>
              <w:t>83.8</w:t>
            </w:r>
          </w:p>
        </w:tc>
        <w:tc>
          <w:tcPr>
            <w:tcW w:w="801" w:type="dxa"/>
            <w:tcBorders>
              <w:top w:val="nil"/>
              <w:left w:val="nil"/>
              <w:bottom w:val="nil"/>
              <w:right w:val="nil"/>
            </w:tcBorders>
            <w:shd w:val="clear" w:color="auto" w:fill="auto"/>
            <w:noWrap/>
            <w:tcMar>
              <w:left w:w="29" w:type="dxa"/>
              <w:right w:w="43" w:type="dxa"/>
            </w:tcMar>
            <w:vAlign w:val="bottom"/>
            <w:hideMark/>
          </w:tcPr>
          <w:p w14:paraId="0A20513F" w14:textId="28D721AE" w:rsidR="00F608BD" w:rsidRPr="00814A10" w:rsidRDefault="00F608BD" w:rsidP="00F608BD">
            <w:pPr>
              <w:jc w:val="right"/>
              <w:rPr>
                <w:b/>
                <w:bCs/>
                <w:color w:val="000000"/>
                <w:sz w:val="22"/>
                <w:szCs w:val="22"/>
                <w:lang w:val="en-US"/>
              </w:rPr>
            </w:pPr>
            <w:r>
              <w:rPr>
                <w:b/>
                <w:bCs/>
                <w:color w:val="000000"/>
                <w:sz w:val="22"/>
                <w:szCs w:val="22"/>
              </w:rPr>
              <w:t>5.0</w:t>
            </w:r>
          </w:p>
        </w:tc>
        <w:tc>
          <w:tcPr>
            <w:tcW w:w="801" w:type="dxa"/>
            <w:tcBorders>
              <w:top w:val="nil"/>
              <w:left w:val="nil"/>
              <w:bottom w:val="nil"/>
              <w:right w:val="nil"/>
            </w:tcBorders>
            <w:shd w:val="clear" w:color="auto" w:fill="auto"/>
            <w:noWrap/>
            <w:tcMar>
              <w:left w:w="29" w:type="dxa"/>
              <w:right w:w="43" w:type="dxa"/>
            </w:tcMar>
            <w:vAlign w:val="bottom"/>
            <w:hideMark/>
          </w:tcPr>
          <w:p w14:paraId="14D981A1" w14:textId="40901E73" w:rsidR="00F608BD" w:rsidRPr="00814A10" w:rsidRDefault="00F608BD" w:rsidP="00F608BD">
            <w:pPr>
              <w:jc w:val="right"/>
              <w:rPr>
                <w:b/>
                <w:bCs/>
                <w:color w:val="000000"/>
                <w:sz w:val="22"/>
                <w:szCs w:val="22"/>
                <w:lang w:val="en-US"/>
              </w:rPr>
            </w:pPr>
            <w:r>
              <w:rPr>
                <w:b/>
                <w:bCs/>
                <w:color w:val="000000"/>
                <w:sz w:val="22"/>
                <w:szCs w:val="22"/>
              </w:rPr>
              <w:t>45.6</w:t>
            </w:r>
          </w:p>
        </w:tc>
        <w:tc>
          <w:tcPr>
            <w:tcW w:w="801" w:type="dxa"/>
            <w:tcBorders>
              <w:top w:val="nil"/>
              <w:left w:val="nil"/>
              <w:bottom w:val="nil"/>
              <w:right w:val="nil"/>
            </w:tcBorders>
            <w:shd w:val="clear" w:color="auto" w:fill="auto"/>
            <w:noWrap/>
            <w:tcMar>
              <w:left w:w="29" w:type="dxa"/>
              <w:right w:w="43" w:type="dxa"/>
            </w:tcMar>
            <w:vAlign w:val="bottom"/>
            <w:hideMark/>
          </w:tcPr>
          <w:p w14:paraId="774EC99D" w14:textId="654FB023" w:rsidR="00F608BD" w:rsidRPr="00814A10" w:rsidRDefault="00F608BD" w:rsidP="00F608BD">
            <w:pPr>
              <w:jc w:val="right"/>
              <w:rPr>
                <w:b/>
                <w:bCs/>
                <w:color w:val="000000"/>
                <w:sz w:val="22"/>
                <w:szCs w:val="22"/>
                <w:lang w:val="en-US"/>
              </w:rPr>
            </w:pPr>
            <w:r>
              <w:rPr>
                <w:b/>
                <w:bCs/>
                <w:color w:val="000000"/>
                <w:sz w:val="22"/>
                <w:szCs w:val="22"/>
              </w:rPr>
              <w:t>1.2</w:t>
            </w:r>
          </w:p>
        </w:tc>
        <w:tc>
          <w:tcPr>
            <w:tcW w:w="801" w:type="dxa"/>
            <w:tcBorders>
              <w:top w:val="nil"/>
              <w:left w:val="nil"/>
              <w:bottom w:val="nil"/>
              <w:right w:val="nil"/>
            </w:tcBorders>
            <w:shd w:val="clear" w:color="auto" w:fill="auto"/>
            <w:noWrap/>
            <w:tcMar>
              <w:left w:w="29" w:type="dxa"/>
              <w:right w:w="43" w:type="dxa"/>
            </w:tcMar>
            <w:vAlign w:val="bottom"/>
            <w:hideMark/>
          </w:tcPr>
          <w:p w14:paraId="24997ADB" w14:textId="54DC522F" w:rsidR="00F608BD" w:rsidRPr="00814A10" w:rsidRDefault="00F608BD" w:rsidP="00F608BD">
            <w:pPr>
              <w:jc w:val="right"/>
              <w:rPr>
                <w:b/>
                <w:bCs/>
                <w:color w:val="000000"/>
                <w:sz w:val="22"/>
                <w:szCs w:val="22"/>
                <w:lang w:val="en-US"/>
              </w:rPr>
            </w:pPr>
            <w:r>
              <w:rPr>
                <w:b/>
                <w:bCs/>
                <w:color w:val="000000"/>
                <w:sz w:val="22"/>
                <w:szCs w:val="22"/>
              </w:rPr>
              <w:t>14.7</w:t>
            </w:r>
          </w:p>
        </w:tc>
        <w:tc>
          <w:tcPr>
            <w:tcW w:w="802" w:type="dxa"/>
            <w:tcBorders>
              <w:top w:val="nil"/>
              <w:left w:val="nil"/>
              <w:bottom w:val="nil"/>
              <w:right w:val="nil"/>
            </w:tcBorders>
            <w:shd w:val="clear" w:color="auto" w:fill="auto"/>
            <w:noWrap/>
            <w:tcMar>
              <w:left w:w="29" w:type="dxa"/>
              <w:right w:w="43" w:type="dxa"/>
            </w:tcMar>
            <w:vAlign w:val="bottom"/>
            <w:hideMark/>
          </w:tcPr>
          <w:p w14:paraId="2F0AEFE9" w14:textId="5C21602E" w:rsidR="00F608BD" w:rsidRPr="00814A10" w:rsidRDefault="00F608BD" w:rsidP="00F608BD">
            <w:pPr>
              <w:jc w:val="right"/>
              <w:rPr>
                <w:b/>
                <w:bCs/>
                <w:color w:val="000000"/>
                <w:sz w:val="22"/>
                <w:szCs w:val="22"/>
                <w:lang w:val="en-US"/>
              </w:rPr>
            </w:pPr>
            <w:r>
              <w:rPr>
                <w:b/>
                <w:bCs/>
                <w:color w:val="000000"/>
                <w:sz w:val="22"/>
                <w:szCs w:val="22"/>
              </w:rPr>
              <w:t>37.8</w:t>
            </w:r>
          </w:p>
        </w:tc>
      </w:tr>
      <w:tr w:rsidR="00F608BD" w:rsidRPr="00D93409" w14:paraId="59869C29" w14:textId="77777777" w:rsidTr="00F608BD">
        <w:trPr>
          <w:trHeight w:val="306"/>
        </w:trPr>
        <w:tc>
          <w:tcPr>
            <w:tcW w:w="1601" w:type="dxa"/>
            <w:shd w:val="clear" w:color="auto" w:fill="auto"/>
            <w:noWrap/>
            <w:tcMar>
              <w:left w:w="0" w:type="dxa"/>
              <w:right w:w="0" w:type="dxa"/>
            </w:tcMar>
            <w:vAlign w:val="bottom"/>
            <w:hideMark/>
          </w:tcPr>
          <w:p w14:paraId="66215BA3" w14:textId="77777777" w:rsidR="00F608BD" w:rsidRPr="00814A10" w:rsidRDefault="00F608BD" w:rsidP="00F608BD">
            <w:pPr>
              <w:rPr>
                <w:color w:val="000000"/>
                <w:sz w:val="22"/>
                <w:szCs w:val="22"/>
                <w:lang w:val="en-US"/>
              </w:rPr>
            </w:pPr>
            <w:r w:rsidRPr="00814A10">
              <w:rPr>
                <w:color w:val="000000"/>
                <w:sz w:val="22"/>
                <w:szCs w:val="22"/>
                <w:lang w:val="en-US"/>
              </w:rPr>
              <w:t>Tarka</w:t>
            </w:r>
          </w:p>
        </w:tc>
        <w:tc>
          <w:tcPr>
            <w:tcW w:w="801" w:type="dxa"/>
            <w:tcBorders>
              <w:top w:val="nil"/>
              <w:left w:val="nil"/>
              <w:bottom w:val="nil"/>
              <w:right w:val="nil"/>
            </w:tcBorders>
            <w:shd w:val="clear" w:color="auto" w:fill="auto"/>
            <w:noWrap/>
            <w:tcMar>
              <w:left w:w="29" w:type="dxa"/>
              <w:right w:w="43" w:type="dxa"/>
            </w:tcMar>
            <w:vAlign w:val="bottom"/>
            <w:hideMark/>
          </w:tcPr>
          <w:p w14:paraId="28C57A19" w14:textId="7AD84A68" w:rsidR="00F608BD" w:rsidRPr="00814A10" w:rsidRDefault="00F608BD" w:rsidP="00F608BD">
            <w:pPr>
              <w:jc w:val="right"/>
              <w:rPr>
                <w:color w:val="000000"/>
                <w:sz w:val="22"/>
                <w:szCs w:val="22"/>
                <w:lang w:val="en-US"/>
              </w:rPr>
            </w:pPr>
            <w:r>
              <w:rPr>
                <w:color w:val="000000"/>
                <w:sz w:val="22"/>
                <w:szCs w:val="22"/>
              </w:rPr>
              <w:t>73.6</w:t>
            </w:r>
          </w:p>
        </w:tc>
        <w:tc>
          <w:tcPr>
            <w:tcW w:w="801" w:type="dxa"/>
            <w:tcBorders>
              <w:top w:val="nil"/>
              <w:left w:val="nil"/>
              <w:bottom w:val="nil"/>
              <w:right w:val="nil"/>
            </w:tcBorders>
            <w:shd w:val="clear" w:color="auto" w:fill="auto"/>
            <w:noWrap/>
            <w:tcMar>
              <w:left w:w="29" w:type="dxa"/>
              <w:right w:w="43" w:type="dxa"/>
            </w:tcMar>
            <w:vAlign w:val="bottom"/>
            <w:hideMark/>
          </w:tcPr>
          <w:p w14:paraId="152F8B68" w14:textId="0AE79324" w:rsidR="00F608BD" w:rsidRPr="00814A10" w:rsidRDefault="00F608BD" w:rsidP="00F608BD">
            <w:pPr>
              <w:jc w:val="right"/>
              <w:rPr>
                <w:color w:val="000000"/>
                <w:sz w:val="22"/>
                <w:szCs w:val="22"/>
                <w:lang w:val="en-US"/>
              </w:rPr>
            </w:pPr>
            <w:r>
              <w:rPr>
                <w:color w:val="000000"/>
                <w:sz w:val="22"/>
                <w:szCs w:val="22"/>
              </w:rPr>
              <w:t>90.9</w:t>
            </w:r>
          </w:p>
        </w:tc>
        <w:tc>
          <w:tcPr>
            <w:tcW w:w="801" w:type="dxa"/>
            <w:tcBorders>
              <w:top w:val="nil"/>
              <w:left w:val="nil"/>
              <w:bottom w:val="nil"/>
              <w:right w:val="nil"/>
            </w:tcBorders>
            <w:shd w:val="clear" w:color="auto" w:fill="auto"/>
            <w:noWrap/>
            <w:tcMar>
              <w:left w:w="29" w:type="dxa"/>
              <w:right w:w="43" w:type="dxa"/>
            </w:tcMar>
            <w:vAlign w:val="bottom"/>
            <w:hideMark/>
          </w:tcPr>
          <w:p w14:paraId="5C03DA9D" w14:textId="57AEF8F3" w:rsidR="00F608BD" w:rsidRPr="00814A10" w:rsidRDefault="00F608BD" w:rsidP="00F608BD">
            <w:pPr>
              <w:jc w:val="right"/>
              <w:rPr>
                <w:color w:val="000000"/>
                <w:sz w:val="22"/>
                <w:szCs w:val="22"/>
                <w:lang w:val="en-US"/>
              </w:rPr>
            </w:pPr>
            <w:r>
              <w:rPr>
                <w:color w:val="000000"/>
                <w:sz w:val="22"/>
                <w:szCs w:val="22"/>
              </w:rPr>
              <w:t>47.9</w:t>
            </w:r>
          </w:p>
        </w:tc>
        <w:tc>
          <w:tcPr>
            <w:tcW w:w="801" w:type="dxa"/>
            <w:tcBorders>
              <w:top w:val="nil"/>
              <w:left w:val="nil"/>
              <w:bottom w:val="nil"/>
              <w:right w:val="nil"/>
            </w:tcBorders>
            <w:shd w:val="clear" w:color="auto" w:fill="auto"/>
            <w:noWrap/>
            <w:tcMar>
              <w:left w:w="29" w:type="dxa"/>
              <w:right w:w="43" w:type="dxa"/>
            </w:tcMar>
            <w:vAlign w:val="bottom"/>
            <w:hideMark/>
          </w:tcPr>
          <w:p w14:paraId="1AE69DF7" w14:textId="5D591099" w:rsidR="00F608BD" w:rsidRPr="00814A10" w:rsidRDefault="00F608BD" w:rsidP="00F608BD">
            <w:pPr>
              <w:jc w:val="right"/>
              <w:rPr>
                <w:color w:val="000000"/>
                <w:sz w:val="22"/>
                <w:szCs w:val="22"/>
                <w:lang w:val="en-US"/>
              </w:rPr>
            </w:pPr>
            <w:r>
              <w:rPr>
                <w:color w:val="000000"/>
                <w:sz w:val="22"/>
                <w:szCs w:val="22"/>
              </w:rPr>
              <w:t>63.9</w:t>
            </w:r>
          </w:p>
        </w:tc>
        <w:tc>
          <w:tcPr>
            <w:tcW w:w="801" w:type="dxa"/>
            <w:tcBorders>
              <w:top w:val="nil"/>
              <w:left w:val="nil"/>
              <w:bottom w:val="nil"/>
              <w:right w:val="nil"/>
            </w:tcBorders>
            <w:shd w:val="clear" w:color="auto" w:fill="auto"/>
            <w:noWrap/>
            <w:tcMar>
              <w:left w:w="29" w:type="dxa"/>
              <w:right w:w="43" w:type="dxa"/>
            </w:tcMar>
            <w:vAlign w:val="bottom"/>
            <w:hideMark/>
          </w:tcPr>
          <w:p w14:paraId="1C46D9E9" w14:textId="4515BCDE" w:rsidR="00F608BD" w:rsidRPr="00814A10" w:rsidRDefault="00F608BD" w:rsidP="00F608BD">
            <w:pPr>
              <w:jc w:val="right"/>
              <w:rPr>
                <w:color w:val="000000"/>
                <w:sz w:val="22"/>
                <w:szCs w:val="22"/>
                <w:lang w:val="en-US"/>
              </w:rPr>
            </w:pPr>
            <w:r>
              <w:rPr>
                <w:color w:val="000000"/>
                <w:sz w:val="22"/>
                <w:szCs w:val="22"/>
              </w:rPr>
              <w:t>83.8</w:t>
            </w:r>
          </w:p>
        </w:tc>
        <w:tc>
          <w:tcPr>
            <w:tcW w:w="801" w:type="dxa"/>
            <w:tcBorders>
              <w:top w:val="nil"/>
              <w:left w:val="nil"/>
              <w:bottom w:val="nil"/>
              <w:right w:val="nil"/>
            </w:tcBorders>
            <w:shd w:val="clear" w:color="auto" w:fill="auto"/>
            <w:noWrap/>
            <w:tcMar>
              <w:left w:w="29" w:type="dxa"/>
              <w:right w:w="43" w:type="dxa"/>
            </w:tcMar>
            <w:vAlign w:val="bottom"/>
            <w:hideMark/>
          </w:tcPr>
          <w:p w14:paraId="65227691" w14:textId="6261C15F" w:rsidR="00F608BD" w:rsidRPr="00814A10" w:rsidRDefault="00F608BD" w:rsidP="00F608BD">
            <w:pPr>
              <w:jc w:val="right"/>
              <w:rPr>
                <w:color w:val="000000"/>
                <w:sz w:val="22"/>
                <w:szCs w:val="22"/>
                <w:lang w:val="en-US"/>
              </w:rPr>
            </w:pPr>
            <w:r>
              <w:rPr>
                <w:color w:val="000000"/>
                <w:sz w:val="22"/>
                <w:szCs w:val="22"/>
              </w:rPr>
              <w:t>5.0</w:t>
            </w:r>
          </w:p>
        </w:tc>
        <w:tc>
          <w:tcPr>
            <w:tcW w:w="801" w:type="dxa"/>
            <w:tcBorders>
              <w:top w:val="nil"/>
              <w:left w:val="nil"/>
              <w:bottom w:val="nil"/>
              <w:right w:val="nil"/>
            </w:tcBorders>
            <w:shd w:val="clear" w:color="auto" w:fill="auto"/>
            <w:noWrap/>
            <w:tcMar>
              <w:left w:w="29" w:type="dxa"/>
              <w:right w:w="43" w:type="dxa"/>
            </w:tcMar>
            <w:vAlign w:val="bottom"/>
            <w:hideMark/>
          </w:tcPr>
          <w:p w14:paraId="762B77FB" w14:textId="65E82D88" w:rsidR="00F608BD" w:rsidRPr="00814A10" w:rsidRDefault="00F608BD" w:rsidP="00F608BD">
            <w:pPr>
              <w:jc w:val="right"/>
              <w:rPr>
                <w:color w:val="000000"/>
                <w:sz w:val="22"/>
                <w:szCs w:val="22"/>
                <w:lang w:val="en-US"/>
              </w:rPr>
            </w:pPr>
            <w:r>
              <w:rPr>
                <w:color w:val="000000"/>
                <w:sz w:val="22"/>
                <w:szCs w:val="22"/>
              </w:rPr>
              <w:t>45.6</w:t>
            </w:r>
          </w:p>
        </w:tc>
        <w:tc>
          <w:tcPr>
            <w:tcW w:w="801" w:type="dxa"/>
            <w:tcBorders>
              <w:top w:val="nil"/>
              <w:left w:val="nil"/>
              <w:bottom w:val="nil"/>
              <w:right w:val="nil"/>
            </w:tcBorders>
            <w:shd w:val="clear" w:color="auto" w:fill="auto"/>
            <w:noWrap/>
            <w:tcMar>
              <w:left w:w="29" w:type="dxa"/>
              <w:right w:w="43" w:type="dxa"/>
            </w:tcMar>
            <w:vAlign w:val="bottom"/>
            <w:hideMark/>
          </w:tcPr>
          <w:p w14:paraId="7CA6DA2E" w14:textId="699F0ACF" w:rsidR="00F608BD" w:rsidRPr="00814A10" w:rsidRDefault="00F608BD" w:rsidP="00F608BD">
            <w:pPr>
              <w:jc w:val="right"/>
              <w:rPr>
                <w:color w:val="000000"/>
                <w:sz w:val="22"/>
                <w:szCs w:val="22"/>
                <w:lang w:val="en-US"/>
              </w:rPr>
            </w:pPr>
            <w:r>
              <w:rPr>
                <w:color w:val="000000"/>
                <w:sz w:val="22"/>
                <w:szCs w:val="22"/>
              </w:rPr>
              <w:t>1.2</w:t>
            </w:r>
          </w:p>
        </w:tc>
        <w:tc>
          <w:tcPr>
            <w:tcW w:w="801" w:type="dxa"/>
            <w:tcBorders>
              <w:top w:val="nil"/>
              <w:left w:val="nil"/>
              <w:bottom w:val="nil"/>
              <w:right w:val="nil"/>
            </w:tcBorders>
            <w:shd w:val="clear" w:color="auto" w:fill="auto"/>
            <w:noWrap/>
            <w:tcMar>
              <w:left w:w="29" w:type="dxa"/>
              <w:right w:w="43" w:type="dxa"/>
            </w:tcMar>
            <w:vAlign w:val="bottom"/>
            <w:hideMark/>
          </w:tcPr>
          <w:p w14:paraId="280D1C9C" w14:textId="4D6A1682" w:rsidR="00F608BD" w:rsidRPr="00814A10" w:rsidRDefault="00F608BD" w:rsidP="00F608BD">
            <w:pPr>
              <w:jc w:val="right"/>
              <w:rPr>
                <w:color w:val="000000"/>
                <w:sz w:val="22"/>
                <w:szCs w:val="22"/>
                <w:lang w:val="en-US"/>
              </w:rPr>
            </w:pPr>
            <w:r>
              <w:rPr>
                <w:color w:val="000000"/>
                <w:sz w:val="22"/>
                <w:szCs w:val="22"/>
              </w:rPr>
              <w:t>14.7</w:t>
            </w:r>
          </w:p>
        </w:tc>
        <w:tc>
          <w:tcPr>
            <w:tcW w:w="802" w:type="dxa"/>
            <w:tcBorders>
              <w:top w:val="nil"/>
              <w:left w:val="nil"/>
              <w:bottom w:val="nil"/>
              <w:right w:val="nil"/>
            </w:tcBorders>
            <w:shd w:val="clear" w:color="auto" w:fill="auto"/>
            <w:noWrap/>
            <w:tcMar>
              <w:left w:w="29" w:type="dxa"/>
              <w:right w:w="43" w:type="dxa"/>
            </w:tcMar>
            <w:vAlign w:val="bottom"/>
            <w:hideMark/>
          </w:tcPr>
          <w:p w14:paraId="1A0F56EE" w14:textId="483D361B" w:rsidR="00F608BD" w:rsidRPr="00814A10" w:rsidRDefault="00F608BD" w:rsidP="00F608BD">
            <w:pPr>
              <w:jc w:val="right"/>
              <w:rPr>
                <w:color w:val="000000"/>
                <w:sz w:val="22"/>
                <w:szCs w:val="22"/>
                <w:lang w:val="en-US"/>
              </w:rPr>
            </w:pPr>
            <w:r>
              <w:rPr>
                <w:color w:val="000000"/>
                <w:sz w:val="22"/>
                <w:szCs w:val="22"/>
              </w:rPr>
              <w:t>37.8</w:t>
            </w:r>
          </w:p>
        </w:tc>
      </w:tr>
      <w:tr w:rsidR="00F608BD" w:rsidRPr="00D93409" w14:paraId="2D0B5C66" w14:textId="77777777" w:rsidTr="00F608BD">
        <w:trPr>
          <w:trHeight w:val="306"/>
        </w:trPr>
        <w:tc>
          <w:tcPr>
            <w:tcW w:w="1601" w:type="dxa"/>
            <w:shd w:val="clear" w:color="auto" w:fill="auto"/>
            <w:noWrap/>
            <w:tcMar>
              <w:left w:w="0" w:type="dxa"/>
              <w:right w:w="0" w:type="dxa"/>
            </w:tcMar>
            <w:vAlign w:val="bottom"/>
            <w:hideMark/>
          </w:tcPr>
          <w:p w14:paraId="1C21B779" w14:textId="77777777" w:rsidR="00F608BD" w:rsidRPr="00814A10" w:rsidRDefault="00F608BD" w:rsidP="00F608BD">
            <w:pPr>
              <w:rPr>
                <w:b/>
                <w:bCs/>
                <w:color w:val="000000"/>
                <w:sz w:val="22"/>
                <w:szCs w:val="22"/>
                <w:lang w:val="en-US"/>
              </w:rPr>
            </w:pPr>
            <w:r w:rsidRPr="00814A10">
              <w:rPr>
                <w:b/>
                <w:bCs/>
                <w:color w:val="000000"/>
                <w:sz w:val="22"/>
                <w:szCs w:val="22"/>
                <w:lang w:val="en-US"/>
              </w:rPr>
              <w:t>Damagaram Takaya</w:t>
            </w:r>
          </w:p>
        </w:tc>
        <w:tc>
          <w:tcPr>
            <w:tcW w:w="801" w:type="dxa"/>
            <w:tcBorders>
              <w:top w:val="nil"/>
              <w:left w:val="nil"/>
              <w:bottom w:val="nil"/>
              <w:right w:val="nil"/>
            </w:tcBorders>
            <w:shd w:val="clear" w:color="auto" w:fill="auto"/>
            <w:noWrap/>
            <w:tcMar>
              <w:left w:w="29" w:type="dxa"/>
              <w:right w:w="43" w:type="dxa"/>
            </w:tcMar>
            <w:vAlign w:val="bottom"/>
            <w:hideMark/>
          </w:tcPr>
          <w:p w14:paraId="548869FB" w14:textId="23B8DA0D" w:rsidR="00F608BD" w:rsidRPr="00814A10" w:rsidRDefault="00F608BD" w:rsidP="00F608BD">
            <w:pPr>
              <w:jc w:val="right"/>
              <w:rPr>
                <w:b/>
                <w:bCs/>
                <w:color w:val="000000"/>
                <w:sz w:val="22"/>
                <w:szCs w:val="22"/>
                <w:lang w:val="en-US"/>
              </w:rPr>
            </w:pPr>
            <w:r>
              <w:rPr>
                <w:b/>
                <w:bCs/>
                <w:color w:val="000000"/>
                <w:sz w:val="22"/>
                <w:szCs w:val="22"/>
              </w:rPr>
              <w:t>69.4</w:t>
            </w:r>
          </w:p>
        </w:tc>
        <w:tc>
          <w:tcPr>
            <w:tcW w:w="801" w:type="dxa"/>
            <w:tcBorders>
              <w:top w:val="nil"/>
              <w:left w:val="nil"/>
              <w:bottom w:val="nil"/>
              <w:right w:val="nil"/>
            </w:tcBorders>
            <w:shd w:val="clear" w:color="auto" w:fill="auto"/>
            <w:noWrap/>
            <w:tcMar>
              <w:left w:w="29" w:type="dxa"/>
              <w:right w:w="43" w:type="dxa"/>
            </w:tcMar>
            <w:vAlign w:val="bottom"/>
            <w:hideMark/>
          </w:tcPr>
          <w:p w14:paraId="5FD15AE9" w14:textId="481CE2D1" w:rsidR="00F608BD" w:rsidRPr="00814A10" w:rsidRDefault="00F608BD" w:rsidP="00F608BD">
            <w:pPr>
              <w:jc w:val="right"/>
              <w:rPr>
                <w:b/>
                <w:bCs/>
                <w:color w:val="000000"/>
                <w:sz w:val="22"/>
                <w:szCs w:val="22"/>
                <w:lang w:val="en-US"/>
              </w:rPr>
            </w:pPr>
            <w:r>
              <w:rPr>
                <w:b/>
                <w:bCs/>
                <w:color w:val="000000"/>
                <w:sz w:val="22"/>
                <w:szCs w:val="22"/>
              </w:rPr>
              <w:t>90.8</w:t>
            </w:r>
          </w:p>
        </w:tc>
        <w:tc>
          <w:tcPr>
            <w:tcW w:w="801" w:type="dxa"/>
            <w:tcBorders>
              <w:top w:val="nil"/>
              <w:left w:val="nil"/>
              <w:bottom w:val="nil"/>
              <w:right w:val="nil"/>
            </w:tcBorders>
            <w:shd w:val="clear" w:color="auto" w:fill="auto"/>
            <w:noWrap/>
            <w:tcMar>
              <w:left w:w="29" w:type="dxa"/>
              <w:right w:w="43" w:type="dxa"/>
            </w:tcMar>
            <w:vAlign w:val="bottom"/>
            <w:hideMark/>
          </w:tcPr>
          <w:p w14:paraId="7D998325" w14:textId="1B32DE71" w:rsidR="00F608BD" w:rsidRPr="00814A10" w:rsidRDefault="00F608BD" w:rsidP="00F608BD">
            <w:pPr>
              <w:jc w:val="right"/>
              <w:rPr>
                <w:b/>
                <w:bCs/>
                <w:color w:val="000000"/>
                <w:sz w:val="22"/>
                <w:szCs w:val="22"/>
                <w:lang w:val="en-US"/>
              </w:rPr>
            </w:pPr>
            <w:r>
              <w:rPr>
                <w:b/>
                <w:bCs/>
                <w:color w:val="000000"/>
                <w:sz w:val="22"/>
                <w:szCs w:val="22"/>
              </w:rPr>
              <w:t>46.8</w:t>
            </w:r>
          </w:p>
        </w:tc>
        <w:tc>
          <w:tcPr>
            <w:tcW w:w="801" w:type="dxa"/>
            <w:tcBorders>
              <w:top w:val="nil"/>
              <w:left w:val="nil"/>
              <w:bottom w:val="nil"/>
              <w:right w:val="nil"/>
            </w:tcBorders>
            <w:shd w:val="clear" w:color="auto" w:fill="auto"/>
            <w:noWrap/>
            <w:tcMar>
              <w:left w:w="29" w:type="dxa"/>
              <w:right w:w="43" w:type="dxa"/>
            </w:tcMar>
            <w:vAlign w:val="bottom"/>
            <w:hideMark/>
          </w:tcPr>
          <w:p w14:paraId="05490EDE" w14:textId="68F78FFC" w:rsidR="00F608BD" w:rsidRPr="00814A10" w:rsidRDefault="00F608BD" w:rsidP="00F608BD">
            <w:pPr>
              <w:jc w:val="right"/>
              <w:rPr>
                <w:b/>
                <w:bCs/>
                <w:color w:val="000000"/>
                <w:sz w:val="22"/>
                <w:szCs w:val="22"/>
                <w:lang w:val="en-US"/>
              </w:rPr>
            </w:pPr>
            <w:r>
              <w:rPr>
                <w:b/>
                <w:bCs/>
                <w:color w:val="000000"/>
                <w:sz w:val="22"/>
                <w:szCs w:val="22"/>
              </w:rPr>
              <w:t>62.2</w:t>
            </w:r>
          </w:p>
        </w:tc>
        <w:tc>
          <w:tcPr>
            <w:tcW w:w="801" w:type="dxa"/>
            <w:tcBorders>
              <w:top w:val="nil"/>
              <w:left w:val="nil"/>
              <w:bottom w:val="nil"/>
              <w:right w:val="nil"/>
            </w:tcBorders>
            <w:shd w:val="clear" w:color="auto" w:fill="auto"/>
            <w:noWrap/>
            <w:tcMar>
              <w:left w:w="29" w:type="dxa"/>
              <w:right w:w="43" w:type="dxa"/>
            </w:tcMar>
            <w:vAlign w:val="bottom"/>
            <w:hideMark/>
          </w:tcPr>
          <w:p w14:paraId="5ECC07D4" w14:textId="628217D2" w:rsidR="00F608BD" w:rsidRPr="00814A10" w:rsidRDefault="00F608BD" w:rsidP="00F608BD">
            <w:pPr>
              <w:jc w:val="right"/>
              <w:rPr>
                <w:b/>
                <w:bCs/>
                <w:color w:val="000000"/>
                <w:sz w:val="22"/>
                <w:szCs w:val="22"/>
                <w:lang w:val="en-US"/>
              </w:rPr>
            </w:pPr>
            <w:r>
              <w:rPr>
                <w:b/>
                <w:bCs/>
                <w:color w:val="000000"/>
                <w:sz w:val="22"/>
                <w:szCs w:val="22"/>
              </w:rPr>
              <w:t>77.0</w:t>
            </w:r>
          </w:p>
        </w:tc>
        <w:tc>
          <w:tcPr>
            <w:tcW w:w="801" w:type="dxa"/>
            <w:tcBorders>
              <w:top w:val="nil"/>
              <w:left w:val="nil"/>
              <w:bottom w:val="nil"/>
              <w:right w:val="nil"/>
            </w:tcBorders>
            <w:shd w:val="clear" w:color="auto" w:fill="auto"/>
            <w:noWrap/>
            <w:tcMar>
              <w:left w:w="29" w:type="dxa"/>
              <w:right w:w="43" w:type="dxa"/>
            </w:tcMar>
            <w:vAlign w:val="bottom"/>
            <w:hideMark/>
          </w:tcPr>
          <w:p w14:paraId="54553E29" w14:textId="1DB2776B" w:rsidR="00F608BD" w:rsidRPr="00814A10" w:rsidRDefault="00F608BD" w:rsidP="00F608BD">
            <w:pPr>
              <w:jc w:val="right"/>
              <w:rPr>
                <w:b/>
                <w:bCs/>
                <w:color w:val="000000"/>
                <w:sz w:val="22"/>
                <w:szCs w:val="22"/>
                <w:lang w:val="en-US"/>
              </w:rPr>
            </w:pPr>
            <w:r>
              <w:rPr>
                <w:b/>
                <w:bCs/>
                <w:color w:val="000000"/>
                <w:sz w:val="22"/>
                <w:szCs w:val="22"/>
              </w:rPr>
              <w:t>7.6</w:t>
            </w:r>
          </w:p>
        </w:tc>
        <w:tc>
          <w:tcPr>
            <w:tcW w:w="801" w:type="dxa"/>
            <w:tcBorders>
              <w:top w:val="nil"/>
              <w:left w:val="nil"/>
              <w:bottom w:val="nil"/>
              <w:right w:val="nil"/>
            </w:tcBorders>
            <w:shd w:val="clear" w:color="auto" w:fill="auto"/>
            <w:noWrap/>
            <w:tcMar>
              <w:left w:w="29" w:type="dxa"/>
              <w:right w:w="43" w:type="dxa"/>
            </w:tcMar>
            <w:vAlign w:val="bottom"/>
            <w:hideMark/>
          </w:tcPr>
          <w:p w14:paraId="653E852E" w14:textId="14B79FA5" w:rsidR="00F608BD" w:rsidRPr="00814A10" w:rsidRDefault="00F608BD" w:rsidP="00F608BD">
            <w:pPr>
              <w:jc w:val="right"/>
              <w:rPr>
                <w:b/>
                <w:bCs/>
                <w:color w:val="000000"/>
                <w:sz w:val="22"/>
                <w:szCs w:val="22"/>
                <w:lang w:val="en-US"/>
              </w:rPr>
            </w:pPr>
            <w:r>
              <w:rPr>
                <w:b/>
                <w:bCs/>
                <w:color w:val="000000"/>
                <w:sz w:val="22"/>
                <w:szCs w:val="22"/>
              </w:rPr>
              <w:t>72.2</w:t>
            </w:r>
          </w:p>
        </w:tc>
        <w:tc>
          <w:tcPr>
            <w:tcW w:w="801" w:type="dxa"/>
            <w:tcBorders>
              <w:top w:val="nil"/>
              <w:left w:val="nil"/>
              <w:bottom w:val="nil"/>
              <w:right w:val="nil"/>
            </w:tcBorders>
            <w:shd w:val="clear" w:color="auto" w:fill="auto"/>
            <w:noWrap/>
            <w:tcMar>
              <w:left w:w="29" w:type="dxa"/>
              <w:right w:w="43" w:type="dxa"/>
            </w:tcMar>
            <w:vAlign w:val="bottom"/>
            <w:hideMark/>
          </w:tcPr>
          <w:p w14:paraId="2A883132" w14:textId="7C91BD9B" w:rsidR="00F608BD" w:rsidRPr="00814A10" w:rsidRDefault="00F608BD" w:rsidP="00F608BD">
            <w:pPr>
              <w:jc w:val="right"/>
              <w:rPr>
                <w:b/>
                <w:bCs/>
                <w:color w:val="000000"/>
                <w:sz w:val="22"/>
                <w:szCs w:val="22"/>
                <w:lang w:val="en-US"/>
              </w:rPr>
            </w:pPr>
            <w:r>
              <w:rPr>
                <w:b/>
                <w:bCs/>
                <w:color w:val="000000"/>
                <w:sz w:val="22"/>
                <w:szCs w:val="22"/>
              </w:rPr>
              <w:t>2.5</w:t>
            </w:r>
          </w:p>
        </w:tc>
        <w:tc>
          <w:tcPr>
            <w:tcW w:w="801" w:type="dxa"/>
            <w:tcBorders>
              <w:top w:val="nil"/>
              <w:left w:val="nil"/>
              <w:bottom w:val="nil"/>
              <w:right w:val="nil"/>
            </w:tcBorders>
            <w:shd w:val="clear" w:color="auto" w:fill="auto"/>
            <w:noWrap/>
            <w:tcMar>
              <w:left w:w="29" w:type="dxa"/>
              <w:right w:w="43" w:type="dxa"/>
            </w:tcMar>
            <w:vAlign w:val="bottom"/>
            <w:hideMark/>
          </w:tcPr>
          <w:p w14:paraId="45D40BD4" w14:textId="43461A0B" w:rsidR="00F608BD" w:rsidRPr="00814A10" w:rsidRDefault="00F608BD" w:rsidP="00F608BD">
            <w:pPr>
              <w:jc w:val="right"/>
              <w:rPr>
                <w:b/>
                <w:bCs/>
                <w:color w:val="000000"/>
                <w:sz w:val="22"/>
                <w:szCs w:val="22"/>
                <w:lang w:val="en-US"/>
              </w:rPr>
            </w:pPr>
            <w:r>
              <w:rPr>
                <w:b/>
                <w:bCs/>
                <w:color w:val="000000"/>
                <w:sz w:val="22"/>
                <w:szCs w:val="22"/>
              </w:rPr>
              <w:t>6.2</w:t>
            </w:r>
          </w:p>
        </w:tc>
        <w:tc>
          <w:tcPr>
            <w:tcW w:w="802" w:type="dxa"/>
            <w:tcBorders>
              <w:top w:val="nil"/>
              <w:left w:val="nil"/>
              <w:bottom w:val="nil"/>
              <w:right w:val="nil"/>
            </w:tcBorders>
            <w:shd w:val="clear" w:color="auto" w:fill="auto"/>
            <w:noWrap/>
            <w:tcMar>
              <w:left w:w="29" w:type="dxa"/>
              <w:right w:w="43" w:type="dxa"/>
            </w:tcMar>
            <w:vAlign w:val="bottom"/>
            <w:hideMark/>
          </w:tcPr>
          <w:p w14:paraId="72D6947C" w14:textId="0D70C879" w:rsidR="00F608BD" w:rsidRPr="00814A10" w:rsidRDefault="00F608BD" w:rsidP="00F608BD">
            <w:pPr>
              <w:jc w:val="right"/>
              <w:rPr>
                <w:b/>
                <w:bCs/>
                <w:color w:val="000000"/>
                <w:sz w:val="22"/>
                <w:szCs w:val="22"/>
                <w:lang w:val="en-US"/>
              </w:rPr>
            </w:pPr>
            <w:r>
              <w:rPr>
                <w:b/>
                <w:bCs/>
                <w:color w:val="000000"/>
                <w:sz w:val="22"/>
                <w:szCs w:val="22"/>
              </w:rPr>
              <w:t>52.8</w:t>
            </w:r>
          </w:p>
        </w:tc>
      </w:tr>
      <w:tr w:rsidR="00F608BD" w:rsidRPr="00D93409" w14:paraId="66CB57D2" w14:textId="77777777" w:rsidTr="00F608BD">
        <w:trPr>
          <w:trHeight w:val="306"/>
        </w:trPr>
        <w:tc>
          <w:tcPr>
            <w:tcW w:w="1601" w:type="dxa"/>
            <w:shd w:val="clear" w:color="auto" w:fill="auto"/>
            <w:noWrap/>
            <w:tcMar>
              <w:left w:w="0" w:type="dxa"/>
              <w:right w:w="0" w:type="dxa"/>
            </w:tcMar>
            <w:vAlign w:val="bottom"/>
            <w:hideMark/>
          </w:tcPr>
          <w:p w14:paraId="27E47891" w14:textId="77777777" w:rsidR="00F608BD" w:rsidRPr="00814A10" w:rsidRDefault="00F608BD" w:rsidP="00F608BD">
            <w:pPr>
              <w:rPr>
                <w:color w:val="000000"/>
                <w:sz w:val="22"/>
                <w:szCs w:val="22"/>
                <w:lang w:val="en-US"/>
              </w:rPr>
            </w:pPr>
            <w:r w:rsidRPr="00814A10">
              <w:rPr>
                <w:color w:val="000000"/>
                <w:sz w:val="22"/>
                <w:szCs w:val="22"/>
                <w:lang w:val="en-US"/>
              </w:rPr>
              <w:t>Albarkaram</w:t>
            </w:r>
          </w:p>
        </w:tc>
        <w:tc>
          <w:tcPr>
            <w:tcW w:w="801" w:type="dxa"/>
            <w:tcBorders>
              <w:top w:val="nil"/>
              <w:left w:val="nil"/>
              <w:bottom w:val="nil"/>
              <w:right w:val="nil"/>
            </w:tcBorders>
            <w:shd w:val="clear" w:color="auto" w:fill="auto"/>
            <w:noWrap/>
            <w:tcMar>
              <w:left w:w="29" w:type="dxa"/>
              <w:right w:w="43" w:type="dxa"/>
            </w:tcMar>
            <w:vAlign w:val="bottom"/>
            <w:hideMark/>
          </w:tcPr>
          <w:p w14:paraId="02F21F68" w14:textId="11F5DF12" w:rsidR="00F608BD" w:rsidRPr="00814A10" w:rsidRDefault="00F608BD" w:rsidP="00F608BD">
            <w:pPr>
              <w:jc w:val="right"/>
              <w:rPr>
                <w:color w:val="000000"/>
                <w:sz w:val="22"/>
                <w:szCs w:val="22"/>
                <w:lang w:val="en-US"/>
              </w:rPr>
            </w:pPr>
            <w:r>
              <w:rPr>
                <w:color w:val="000000"/>
                <w:sz w:val="22"/>
                <w:szCs w:val="22"/>
              </w:rPr>
              <w:t>53.5</w:t>
            </w:r>
          </w:p>
        </w:tc>
        <w:tc>
          <w:tcPr>
            <w:tcW w:w="801" w:type="dxa"/>
            <w:tcBorders>
              <w:top w:val="nil"/>
              <w:left w:val="nil"/>
              <w:bottom w:val="nil"/>
              <w:right w:val="nil"/>
            </w:tcBorders>
            <w:shd w:val="clear" w:color="auto" w:fill="auto"/>
            <w:noWrap/>
            <w:tcMar>
              <w:left w:w="29" w:type="dxa"/>
              <w:right w:w="43" w:type="dxa"/>
            </w:tcMar>
            <w:vAlign w:val="bottom"/>
            <w:hideMark/>
          </w:tcPr>
          <w:p w14:paraId="37507DB3" w14:textId="37C96386" w:rsidR="00F608BD" w:rsidRPr="00814A10" w:rsidRDefault="00F608BD" w:rsidP="00F608BD">
            <w:pPr>
              <w:jc w:val="right"/>
              <w:rPr>
                <w:color w:val="000000"/>
                <w:sz w:val="22"/>
                <w:szCs w:val="22"/>
                <w:lang w:val="en-US"/>
              </w:rPr>
            </w:pPr>
            <w:r>
              <w:rPr>
                <w:color w:val="000000"/>
                <w:sz w:val="22"/>
                <w:szCs w:val="22"/>
              </w:rPr>
              <w:t>86.2</w:t>
            </w:r>
          </w:p>
        </w:tc>
        <w:tc>
          <w:tcPr>
            <w:tcW w:w="801" w:type="dxa"/>
            <w:tcBorders>
              <w:top w:val="nil"/>
              <w:left w:val="nil"/>
              <w:bottom w:val="nil"/>
              <w:right w:val="nil"/>
            </w:tcBorders>
            <w:shd w:val="clear" w:color="auto" w:fill="auto"/>
            <w:noWrap/>
            <w:tcMar>
              <w:left w:w="29" w:type="dxa"/>
              <w:right w:w="43" w:type="dxa"/>
            </w:tcMar>
            <w:vAlign w:val="bottom"/>
            <w:hideMark/>
          </w:tcPr>
          <w:p w14:paraId="25F30130" w14:textId="32366A44" w:rsidR="00F608BD" w:rsidRPr="00814A10" w:rsidRDefault="00F608BD" w:rsidP="00F608BD">
            <w:pPr>
              <w:jc w:val="right"/>
              <w:rPr>
                <w:color w:val="000000"/>
                <w:sz w:val="22"/>
                <w:szCs w:val="22"/>
                <w:lang w:val="en-US"/>
              </w:rPr>
            </w:pPr>
            <w:r>
              <w:rPr>
                <w:color w:val="000000"/>
                <w:sz w:val="22"/>
                <w:szCs w:val="22"/>
              </w:rPr>
              <w:t>44.0</w:t>
            </w:r>
          </w:p>
        </w:tc>
        <w:tc>
          <w:tcPr>
            <w:tcW w:w="801" w:type="dxa"/>
            <w:tcBorders>
              <w:top w:val="nil"/>
              <w:left w:val="nil"/>
              <w:bottom w:val="nil"/>
              <w:right w:val="nil"/>
            </w:tcBorders>
            <w:shd w:val="clear" w:color="auto" w:fill="auto"/>
            <w:noWrap/>
            <w:tcMar>
              <w:left w:w="29" w:type="dxa"/>
              <w:right w:w="43" w:type="dxa"/>
            </w:tcMar>
            <w:vAlign w:val="bottom"/>
            <w:hideMark/>
          </w:tcPr>
          <w:p w14:paraId="76815B03" w14:textId="0987E9BF" w:rsidR="00F608BD" w:rsidRPr="00814A10" w:rsidRDefault="00F608BD" w:rsidP="00F608BD">
            <w:pPr>
              <w:jc w:val="right"/>
              <w:rPr>
                <w:color w:val="000000"/>
                <w:sz w:val="22"/>
                <w:szCs w:val="22"/>
                <w:lang w:val="en-US"/>
              </w:rPr>
            </w:pPr>
            <w:r>
              <w:rPr>
                <w:color w:val="000000"/>
                <w:sz w:val="22"/>
                <w:szCs w:val="22"/>
              </w:rPr>
              <w:t>62.8</w:t>
            </w:r>
          </w:p>
        </w:tc>
        <w:tc>
          <w:tcPr>
            <w:tcW w:w="801" w:type="dxa"/>
            <w:tcBorders>
              <w:top w:val="nil"/>
              <w:left w:val="nil"/>
              <w:bottom w:val="nil"/>
              <w:right w:val="nil"/>
            </w:tcBorders>
            <w:shd w:val="clear" w:color="auto" w:fill="auto"/>
            <w:noWrap/>
            <w:tcMar>
              <w:left w:w="29" w:type="dxa"/>
              <w:right w:w="43" w:type="dxa"/>
            </w:tcMar>
            <w:vAlign w:val="bottom"/>
            <w:hideMark/>
          </w:tcPr>
          <w:p w14:paraId="5B8D745B" w14:textId="4448B445" w:rsidR="00F608BD" w:rsidRPr="00814A10" w:rsidRDefault="00F608BD" w:rsidP="00F608BD">
            <w:pPr>
              <w:jc w:val="right"/>
              <w:rPr>
                <w:color w:val="000000"/>
                <w:sz w:val="22"/>
                <w:szCs w:val="22"/>
                <w:lang w:val="en-US"/>
              </w:rPr>
            </w:pPr>
            <w:r>
              <w:rPr>
                <w:color w:val="000000"/>
                <w:sz w:val="22"/>
                <w:szCs w:val="22"/>
              </w:rPr>
              <w:t>78.8</w:t>
            </w:r>
          </w:p>
        </w:tc>
        <w:tc>
          <w:tcPr>
            <w:tcW w:w="801" w:type="dxa"/>
            <w:tcBorders>
              <w:top w:val="nil"/>
              <w:left w:val="nil"/>
              <w:bottom w:val="nil"/>
              <w:right w:val="nil"/>
            </w:tcBorders>
            <w:shd w:val="clear" w:color="auto" w:fill="auto"/>
            <w:noWrap/>
            <w:tcMar>
              <w:left w:w="29" w:type="dxa"/>
              <w:right w:w="43" w:type="dxa"/>
            </w:tcMar>
            <w:vAlign w:val="bottom"/>
            <w:hideMark/>
          </w:tcPr>
          <w:p w14:paraId="5CB5A10C" w14:textId="781D2C50" w:rsidR="00F608BD" w:rsidRPr="00814A10" w:rsidRDefault="00F608BD" w:rsidP="00F608BD">
            <w:pPr>
              <w:jc w:val="right"/>
              <w:rPr>
                <w:color w:val="000000"/>
                <w:sz w:val="22"/>
                <w:szCs w:val="22"/>
                <w:lang w:val="en-US"/>
              </w:rPr>
            </w:pPr>
            <w:r>
              <w:rPr>
                <w:color w:val="000000"/>
                <w:sz w:val="22"/>
                <w:szCs w:val="22"/>
              </w:rPr>
              <w:t>13.5</w:t>
            </w:r>
          </w:p>
        </w:tc>
        <w:tc>
          <w:tcPr>
            <w:tcW w:w="801" w:type="dxa"/>
            <w:tcBorders>
              <w:top w:val="nil"/>
              <w:left w:val="nil"/>
              <w:bottom w:val="nil"/>
              <w:right w:val="nil"/>
            </w:tcBorders>
            <w:shd w:val="clear" w:color="auto" w:fill="auto"/>
            <w:noWrap/>
            <w:tcMar>
              <w:left w:w="29" w:type="dxa"/>
              <w:right w:w="43" w:type="dxa"/>
            </w:tcMar>
            <w:vAlign w:val="bottom"/>
            <w:hideMark/>
          </w:tcPr>
          <w:p w14:paraId="3EF028F8" w14:textId="5680E76A" w:rsidR="00F608BD" w:rsidRPr="00814A10" w:rsidRDefault="00F608BD" w:rsidP="00F608BD">
            <w:pPr>
              <w:jc w:val="right"/>
              <w:rPr>
                <w:color w:val="000000"/>
                <w:sz w:val="22"/>
                <w:szCs w:val="22"/>
                <w:lang w:val="en-US"/>
              </w:rPr>
            </w:pPr>
            <w:r>
              <w:rPr>
                <w:color w:val="000000"/>
                <w:sz w:val="22"/>
                <w:szCs w:val="22"/>
              </w:rPr>
              <w:t>71.7</w:t>
            </w:r>
          </w:p>
        </w:tc>
        <w:tc>
          <w:tcPr>
            <w:tcW w:w="801" w:type="dxa"/>
            <w:tcBorders>
              <w:top w:val="nil"/>
              <w:left w:val="nil"/>
              <w:bottom w:val="nil"/>
              <w:right w:val="nil"/>
            </w:tcBorders>
            <w:shd w:val="clear" w:color="auto" w:fill="auto"/>
            <w:noWrap/>
            <w:tcMar>
              <w:left w:w="29" w:type="dxa"/>
              <w:right w:w="43" w:type="dxa"/>
            </w:tcMar>
            <w:vAlign w:val="bottom"/>
            <w:hideMark/>
          </w:tcPr>
          <w:p w14:paraId="1E60833E" w14:textId="26557CF7" w:rsidR="00F608BD" w:rsidRPr="00814A10" w:rsidRDefault="00F608BD" w:rsidP="00F608BD">
            <w:pPr>
              <w:jc w:val="right"/>
              <w:rPr>
                <w:color w:val="000000"/>
                <w:sz w:val="22"/>
                <w:szCs w:val="22"/>
                <w:lang w:val="en-US"/>
              </w:rPr>
            </w:pPr>
            <w:r>
              <w:rPr>
                <w:color w:val="000000"/>
                <w:sz w:val="22"/>
                <w:szCs w:val="22"/>
              </w:rPr>
              <w:t>17.3</w:t>
            </w:r>
          </w:p>
        </w:tc>
        <w:tc>
          <w:tcPr>
            <w:tcW w:w="801" w:type="dxa"/>
            <w:tcBorders>
              <w:top w:val="nil"/>
              <w:left w:val="nil"/>
              <w:bottom w:val="nil"/>
              <w:right w:val="nil"/>
            </w:tcBorders>
            <w:shd w:val="clear" w:color="auto" w:fill="auto"/>
            <w:noWrap/>
            <w:tcMar>
              <w:left w:w="29" w:type="dxa"/>
              <w:right w:w="43" w:type="dxa"/>
            </w:tcMar>
            <w:vAlign w:val="bottom"/>
            <w:hideMark/>
          </w:tcPr>
          <w:p w14:paraId="7797B07F" w14:textId="1876E8BA" w:rsidR="00F608BD" w:rsidRPr="00814A10" w:rsidRDefault="00F608BD" w:rsidP="00F608BD">
            <w:pPr>
              <w:jc w:val="right"/>
              <w:rPr>
                <w:color w:val="000000"/>
                <w:sz w:val="22"/>
                <w:szCs w:val="22"/>
                <w:lang w:val="en-US"/>
              </w:rPr>
            </w:pPr>
            <w:r>
              <w:rPr>
                <w:color w:val="000000"/>
                <w:sz w:val="22"/>
                <w:szCs w:val="22"/>
              </w:rPr>
              <w:t>5.7</w:t>
            </w:r>
          </w:p>
        </w:tc>
        <w:tc>
          <w:tcPr>
            <w:tcW w:w="802" w:type="dxa"/>
            <w:tcBorders>
              <w:top w:val="nil"/>
              <w:left w:val="nil"/>
              <w:bottom w:val="nil"/>
              <w:right w:val="nil"/>
            </w:tcBorders>
            <w:shd w:val="clear" w:color="auto" w:fill="auto"/>
            <w:noWrap/>
            <w:tcMar>
              <w:left w:w="29" w:type="dxa"/>
              <w:right w:w="43" w:type="dxa"/>
            </w:tcMar>
            <w:vAlign w:val="bottom"/>
            <w:hideMark/>
          </w:tcPr>
          <w:p w14:paraId="115AE336" w14:textId="194A1E9B" w:rsidR="00F608BD" w:rsidRPr="00814A10" w:rsidRDefault="00F608BD" w:rsidP="00F608BD">
            <w:pPr>
              <w:jc w:val="right"/>
              <w:rPr>
                <w:color w:val="000000"/>
                <w:sz w:val="22"/>
                <w:szCs w:val="22"/>
                <w:lang w:val="en-US"/>
              </w:rPr>
            </w:pPr>
            <w:r>
              <w:rPr>
                <w:color w:val="000000"/>
                <w:sz w:val="22"/>
                <w:szCs w:val="22"/>
              </w:rPr>
              <w:t>64.2</w:t>
            </w:r>
          </w:p>
        </w:tc>
      </w:tr>
      <w:tr w:rsidR="00F608BD" w:rsidRPr="00D93409" w14:paraId="2051B882" w14:textId="77777777" w:rsidTr="00F608BD">
        <w:trPr>
          <w:trHeight w:val="306"/>
        </w:trPr>
        <w:tc>
          <w:tcPr>
            <w:tcW w:w="1601" w:type="dxa"/>
            <w:shd w:val="clear" w:color="auto" w:fill="auto"/>
            <w:noWrap/>
            <w:tcMar>
              <w:left w:w="0" w:type="dxa"/>
              <w:right w:w="0" w:type="dxa"/>
            </w:tcMar>
            <w:vAlign w:val="bottom"/>
            <w:hideMark/>
          </w:tcPr>
          <w:p w14:paraId="21F4FEE3" w14:textId="77777777" w:rsidR="00F608BD" w:rsidRPr="00814A10" w:rsidRDefault="00F608BD" w:rsidP="00F608BD">
            <w:pPr>
              <w:rPr>
                <w:color w:val="000000"/>
                <w:sz w:val="22"/>
                <w:szCs w:val="22"/>
                <w:lang w:val="en-US"/>
              </w:rPr>
            </w:pPr>
            <w:r w:rsidRPr="00814A10">
              <w:rPr>
                <w:color w:val="000000"/>
                <w:sz w:val="22"/>
                <w:szCs w:val="22"/>
                <w:lang w:val="en-US"/>
              </w:rPr>
              <w:t>Damagaram Takaya</w:t>
            </w:r>
          </w:p>
        </w:tc>
        <w:tc>
          <w:tcPr>
            <w:tcW w:w="801" w:type="dxa"/>
            <w:tcBorders>
              <w:top w:val="nil"/>
              <w:left w:val="nil"/>
              <w:bottom w:val="nil"/>
              <w:right w:val="nil"/>
            </w:tcBorders>
            <w:shd w:val="clear" w:color="auto" w:fill="auto"/>
            <w:noWrap/>
            <w:tcMar>
              <w:left w:w="29" w:type="dxa"/>
              <w:right w:w="43" w:type="dxa"/>
            </w:tcMar>
            <w:vAlign w:val="bottom"/>
            <w:hideMark/>
          </w:tcPr>
          <w:p w14:paraId="4EE31E02" w14:textId="442D5BA1" w:rsidR="00F608BD" w:rsidRPr="00814A10" w:rsidRDefault="00F608BD" w:rsidP="00F608BD">
            <w:pPr>
              <w:jc w:val="right"/>
              <w:rPr>
                <w:color w:val="000000"/>
                <w:sz w:val="22"/>
                <w:szCs w:val="22"/>
                <w:lang w:val="en-US"/>
              </w:rPr>
            </w:pPr>
            <w:r>
              <w:rPr>
                <w:color w:val="000000"/>
                <w:sz w:val="22"/>
                <w:szCs w:val="22"/>
              </w:rPr>
              <w:t>70.1</w:t>
            </w:r>
          </w:p>
        </w:tc>
        <w:tc>
          <w:tcPr>
            <w:tcW w:w="801" w:type="dxa"/>
            <w:tcBorders>
              <w:top w:val="nil"/>
              <w:left w:val="nil"/>
              <w:bottom w:val="nil"/>
              <w:right w:val="nil"/>
            </w:tcBorders>
            <w:shd w:val="clear" w:color="auto" w:fill="auto"/>
            <w:noWrap/>
            <w:tcMar>
              <w:left w:w="29" w:type="dxa"/>
              <w:right w:w="43" w:type="dxa"/>
            </w:tcMar>
            <w:vAlign w:val="bottom"/>
            <w:hideMark/>
          </w:tcPr>
          <w:p w14:paraId="5439902A" w14:textId="5B956286" w:rsidR="00F608BD" w:rsidRPr="00814A10" w:rsidRDefault="00F608BD" w:rsidP="00F608BD">
            <w:pPr>
              <w:jc w:val="right"/>
              <w:rPr>
                <w:color w:val="000000"/>
                <w:sz w:val="22"/>
                <w:szCs w:val="22"/>
                <w:lang w:val="en-US"/>
              </w:rPr>
            </w:pPr>
            <w:r>
              <w:rPr>
                <w:color w:val="000000"/>
                <w:sz w:val="22"/>
                <w:szCs w:val="22"/>
              </w:rPr>
              <w:t>90.5</w:t>
            </w:r>
          </w:p>
        </w:tc>
        <w:tc>
          <w:tcPr>
            <w:tcW w:w="801" w:type="dxa"/>
            <w:tcBorders>
              <w:top w:val="nil"/>
              <w:left w:val="nil"/>
              <w:bottom w:val="nil"/>
              <w:right w:val="nil"/>
            </w:tcBorders>
            <w:shd w:val="clear" w:color="auto" w:fill="auto"/>
            <w:noWrap/>
            <w:tcMar>
              <w:left w:w="29" w:type="dxa"/>
              <w:right w:w="43" w:type="dxa"/>
            </w:tcMar>
            <w:vAlign w:val="bottom"/>
            <w:hideMark/>
          </w:tcPr>
          <w:p w14:paraId="3F5C8941" w14:textId="2D2858C9" w:rsidR="00F608BD" w:rsidRPr="00814A10" w:rsidRDefault="00F608BD" w:rsidP="00F608BD">
            <w:pPr>
              <w:jc w:val="right"/>
              <w:rPr>
                <w:color w:val="000000"/>
                <w:sz w:val="22"/>
                <w:szCs w:val="22"/>
                <w:lang w:val="en-US"/>
              </w:rPr>
            </w:pPr>
            <w:r>
              <w:rPr>
                <w:color w:val="000000"/>
                <w:sz w:val="22"/>
                <w:szCs w:val="22"/>
              </w:rPr>
              <w:t>47.1</w:t>
            </w:r>
          </w:p>
        </w:tc>
        <w:tc>
          <w:tcPr>
            <w:tcW w:w="801" w:type="dxa"/>
            <w:tcBorders>
              <w:top w:val="nil"/>
              <w:left w:val="nil"/>
              <w:bottom w:val="nil"/>
              <w:right w:val="nil"/>
            </w:tcBorders>
            <w:shd w:val="clear" w:color="auto" w:fill="auto"/>
            <w:noWrap/>
            <w:tcMar>
              <w:left w:w="29" w:type="dxa"/>
              <w:right w:w="43" w:type="dxa"/>
            </w:tcMar>
            <w:vAlign w:val="bottom"/>
            <w:hideMark/>
          </w:tcPr>
          <w:p w14:paraId="5C0A4EF7" w14:textId="3EFA2835" w:rsidR="00F608BD" w:rsidRPr="00814A10" w:rsidRDefault="00F608BD" w:rsidP="00F608BD">
            <w:pPr>
              <w:jc w:val="right"/>
              <w:rPr>
                <w:color w:val="000000"/>
                <w:sz w:val="22"/>
                <w:szCs w:val="22"/>
                <w:lang w:val="en-US"/>
              </w:rPr>
            </w:pPr>
            <w:r>
              <w:rPr>
                <w:color w:val="000000"/>
                <w:sz w:val="22"/>
                <w:szCs w:val="22"/>
              </w:rPr>
              <w:t>61.5</w:t>
            </w:r>
          </w:p>
        </w:tc>
        <w:tc>
          <w:tcPr>
            <w:tcW w:w="801" w:type="dxa"/>
            <w:tcBorders>
              <w:top w:val="nil"/>
              <w:left w:val="nil"/>
              <w:bottom w:val="nil"/>
              <w:right w:val="nil"/>
            </w:tcBorders>
            <w:shd w:val="clear" w:color="auto" w:fill="auto"/>
            <w:noWrap/>
            <w:tcMar>
              <w:left w:w="29" w:type="dxa"/>
              <w:right w:w="43" w:type="dxa"/>
            </w:tcMar>
            <w:vAlign w:val="bottom"/>
            <w:hideMark/>
          </w:tcPr>
          <w:p w14:paraId="12843718" w14:textId="026F48DC" w:rsidR="00F608BD" w:rsidRPr="00814A10" w:rsidRDefault="00F608BD" w:rsidP="00F608BD">
            <w:pPr>
              <w:jc w:val="right"/>
              <w:rPr>
                <w:color w:val="000000"/>
                <w:sz w:val="22"/>
                <w:szCs w:val="22"/>
                <w:lang w:val="en-US"/>
              </w:rPr>
            </w:pPr>
            <w:r>
              <w:rPr>
                <w:color w:val="000000"/>
                <w:sz w:val="22"/>
                <w:szCs w:val="22"/>
              </w:rPr>
              <w:t>75.7</w:t>
            </w:r>
          </w:p>
        </w:tc>
        <w:tc>
          <w:tcPr>
            <w:tcW w:w="801" w:type="dxa"/>
            <w:tcBorders>
              <w:top w:val="nil"/>
              <w:left w:val="nil"/>
              <w:bottom w:val="nil"/>
              <w:right w:val="nil"/>
            </w:tcBorders>
            <w:shd w:val="clear" w:color="auto" w:fill="auto"/>
            <w:noWrap/>
            <w:tcMar>
              <w:left w:w="29" w:type="dxa"/>
              <w:right w:w="43" w:type="dxa"/>
            </w:tcMar>
            <w:vAlign w:val="bottom"/>
            <w:hideMark/>
          </w:tcPr>
          <w:p w14:paraId="754253A1" w14:textId="0B074875" w:rsidR="00F608BD" w:rsidRPr="00814A10" w:rsidRDefault="00F608BD" w:rsidP="00F608BD">
            <w:pPr>
              <w:jc w:val="right"/>
              <w:rPr>
                <w:color w:val="000000"/>
                <w:sz w:val="22"/>
                <w:szCs w:val="22"/>
                <w:lang w:val="en-US"/>
              </w:rPr>
            </w:pPr>
            <w:r>
              <w:rPr>
                <w:color w:val="000000"/>
                <w:sz w:val="22"/>
                <w:szCs w:val="22"/>
              </w:rPr>
              <w:t>5.3</w:t>
            </w:r>
          </w:p>
        </w:tc>
        <w:tc>
          <w:tcPr>
            <w:tcW w:w="801" w:type="dxa"/>
            <w:tcBorders>
              <w:top w:val="nil"/>
              <w:left w:val="nil"/>
              <w:bottom w:val="nil"/>
              <w:right w:val="nil"/>
            </w:tcBorders>
            <w:shd w:val="clear" w:color="auto" w:fill="auto"/>
            <w:noWrap/>
            <w:tcMar>
              <w:left w:w="29" w:type="dxa"/>
              <w:right w:w="43" w:type="dxa"/>
            </w:tcMar>
            <w:vAlign w:val="bottom"/>
            <w:hideMark/>
          </w:tcPr>
          <w:p w14:paraId="0C8F455F" w14:textId="33CF0C5C" w:rsidR="00F608BD" w:rsidRPr="00814A10" w:rsidRDefault="00F608BD" w:rsidP="00F608BD">
            <w:pPr>
              <w:jc w:val="right"/>
              <w:rPr>
                <w:color w:val="000000"/>
                <w:sz w:val="22"/>
                <w:szCs w:val="22"/>
                <w:lang w:val="en-US"/>
              </w:rPr>
            </w:pPr>
            <w:r>
              <w:rPr>
                <w:color w:val="000000"/>
                <w:sz w:val="22"/>
                <w:szCs w:val="22"/>
              </w:rPr>
              <w:t>71.2</w:t>
            </w:r>
          </w:p>
        </w:tc>
        <w:tc>
          <w:tcPr>
            <w:tcW w:w="801" w:type="dxa"/>
            <w:tcBorders>
              <w:top w:val="nil"/>
              <w:left w:val="nil"/>
              <w:bottom w:val="nil"/>
              <w:right w:val="nil"/>
            </w:tcBorders>
            <w:shd w:val="clear" w:color="auto" w:fill="auto"/>
            <w:noWrap/>
            <w:tcMar>
              <w:left w:w="29" w:type="dxa"/>
              <w:right w:w="43" w:type="dxa"/>
            </w:tcMar>
            <w:vAlign w:val="bottom"/>
            <w:hideMark/>
          </w:tcPr>
          <w:p w14:paraId="6F6506FB" w14:textId="63A2132F"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11C9B13D" w14:textId="78D3B046" w:rsidR="00F608BD" w:rsidRPr="00814A10" w:rsidRDefault="00F608BD" w:rsidP="00F608BD">
            <w:pPr>
              <w:jc w:val="right"/>
              <w:rPr>
                <w:color w:val="000000"/>
                <w:sz w:val="22"/>
                <w:szCs w:val="22"/>
                <w:lang w:val="en-US"/>
              </w:rPr>
            </w:pPr>
            <w:r>
              <w:rPr>
                <w:color w:val="000000"/>
                <w:sz w:val="22"/>
                <w:szCs w:val="22"/>
              </w:rPr>
              <w:t>5.4</w:t>
            </w:r>
          </w:p>
        </w:tc>
        <w:tc>
          <w:tcPr>
            <w:tcW w:w="802" w:type="dxa"/>
            <w:tcBorders>
              <w:top w:val="nil"/>
              <w:left w:val="nil"/>
              <w:bottom w:val="nil"/>
              <w:right w:val="nil"/>
            </w:tcBorders>
            <w:shd w:val="clear" w:color="auto" w:fill="auto"/>
            <w:noWrap/>
            <w:tcMar>
              <w:left w:w="29" w:type="dxa"/>
              <w:right w:w="43" w:type="dxa"/>
            </w:tcMar>
            <w:vAlign w:val="bottom"/>
            <w:hideMark/>
          </w:tcPr>
          <w:p w14:paraId="01A133ED" w14:textId="661BB4B3" w:rsidR="00F608BD" w:rsidRPr="00814A10" w:rsidRDefault="00F608BD" w:rsidP="00F608BD">
            <w:pPr>
              <w:jc w:val="right"/>
              <w:rPr>
                <w:color w:val="000000"/>
                <w:sz w:val="22"/>
                <w:szCs w:val="22"/>
                <w:lang w:val="en-US"/>
              </w:rPr>
            </w:pPr>
            <w:r>
              <w:rPr>
                <w:color w:val="000000"/>
                <w:sz w:val="22"/>
                <w:szCs w:val="22"/>
              </w:rPr>
              <w:t>55.4</w:t>
            </w:r>
          </w:p>
        </w:tc>
      </w:tr>
      <w:tr w:rsidR="00F608BD" w:rsidRPr="00D93409" w14:paraId="7AD3FBA7" w14:textId="77777777" w:rsidTr="00F608BD">
        <w:trPr>
          <w:trHeight w:val="306"/>
        </w:trPr>
        <w:tc>
          <w:tcPr>
            <w:tcW w:w="1601" w:type="dxa"/>
            <w:shd w:val="clear" w:color="auto" w:fill="auto"/>
            <w:noWrap/>
            <w:tcMar>
              <w:left w:w="0" w:type="dxa"/>
              <w:right w:w="0" w:type="dxa"/>
            </w:tcMar>
            <w:vAlign w:val="bottom"/>
            <w:hideMark/>
          </w:tcPr>
          <w:p w14:paraId="7A20098C" w14:textId="77777777" w:rsidR="00F608BD" w:rsidRPr="00814A10" w:rsidRDefault="00F608BD" w:rsidP="00F608BD">
            <w:pPr>
              <w:rPr>
                <w:color w:val="000000"/>
                <w:sz w:val="22"/>
                <w:szCs w:val="22"/>
                <w:lang w:val="en-US"/>
              </w:rPr>
            </w:pPr>
            <w:r w:rsidRPr="00814A10">
              <w:rPr>
                <w:color w:val="000000"/>
                <w:sz w:val="22"/>
                <w:szCs w:val="22"/>
                <w:lang w:val="en-US"/>
              </w:rPr>
              <w:t>Guidimouni</w:t>
            </w:r>
          </w:p>
        </w:tc>
        <w:tc>
          <w:tcPr>
            <w:tcW w:w="801" w:type="dxa"/>
            <w:tcBorders>
              <w:top w:val="nil"/>
              <w:left w:val="nil"/>
              <w:bottom w:val="nil"/>
              <w:right w:val="nil"/>
            </w:tcBorders>
            <w:shd w:val="clear" w:color="auto" w:fill="auto"/>
            <w:noWrap/>
            <w:tcMar>
              <w:left w:w="29" w:type="dxa"/>
              <w:right w:w="43" w:type="dxa"/>
            </w:tcMar>
            <w:vAlign w:val="bottom"/>
            <w:hideMark/>
          </w:tcPr>
          <w:p w14:paraId="3A1B3FA6" w14:textId="4C13B4A9" w:rsidR="00F608BD" w:rsidRPr="00814A10" w:rsidRDefault="00F608BD" w:rsidP="00F608BD">
            <w:pPr>
              <w:jc w:val="right"/>
              <w:rPr>
                <w:color w:val="000000"/>
                <w:sz w:val="22"/>
                <w:szCs w:val="22"/>
                <w:lang w:val="en-US"/>
              </w:rPr>
            </w:pPr>
            <w:r>
              <w:rPr>
                <w:color w:val="000000"/>
                <w:sz w:val="22"/>
                <w:szCs w:val="22"/>
              </w:rPr>
              <w:t>75.7</w:t>
            </w:r>
          </w:p>
        </w:tc>
        <w:tc>
          <w:tcPr>
            <w:tcW w:w="801" w:type="dxa"/>
            <w:tcBorders>
              <w:top w:val="nil"/>
              <w:left w:val="nil"/>
              <w:bottom w:val="nil"/>
              <w:right w:val="nil"/>
            </w:tcBorders>
            <w:shd w:val="clear" w:color="auto" w:fill="auto"/>
            <w:noWrap/>
            <w:tcMar>
              <w:left w:w="29" w:type="dxa"/>
              <w:right w:w="43" w:type="dxa"/>
            </w:tcMar>
            <w:vAlign w:val="bottom"/>
            <w:hideMark/>
          </w:tcPr>
          <w:p w14:paraId="34F177BE" w14:textId="347D4DCD" w:rsidR="00F608BD" w:rsidRPr="00814A10" w:rsidRDefault="00F608BD" w:rsidP="00F608BD">
            <w:pPr>
              <w:jc w:val="right"/>
              <w:rPr>
                <w:color w:val="000000"/>
                <w:sz w:val="22"/>
                <w:szCs w:val="22"/>
                <w:lang w:val="en-US"/>
              </w:rPr>
            </w:pPr>
            <w:r>
              <w:rPr>
                <w:color w:val="000000"/>
                <w:sz w:val="22"/>
                <w:szCs w:val="22"/>
              </w:rPr>
              <w:t>92.8</w:t>
            </w:r>
          </w:p>
        </w:tc>
        <w:tc>
          <w:tcPr>
            <w:tcW w:w="801" w:type="dxa"/>
            <w:tcBorders>
              <w:top w:val="nil"/>
              <w:left w:val="nil"/>
              <w:bottom w:val="nil"/>
              <w:right w:val="nil"/>
            </w:tcBorders>
            <w:shd w:val="clear" w:color="auto" w:fill="auto"/>
            <w:noWrap/>
            <w:tcMar>
              <w:left w:w="29" w:type="dxa"/>
              <w:right w:w="43" w:type="dxa"/>
            </w:tcMar>
            <w:vAlign w:val="bottom"/>
            <w:hideMark/>
          </w:tcPr>
          <w:p w14:paraId="2E8B9355" w14:textId="1946F69B" w:rsidR="00F608BD" w:rsidRPr="00814A10" w:rsidRDefault="00F608BD" w:rsidP="00F608BD">
            <w:pPr>
              <w:jc w:val="right"/>
              <w:rPr>
                <w:color w:val="000000"/>
                <w:sz w:val="22"/>
                <w:szCs w:val="22"/>
                <w:lang w:val="en-US"/>
              </w:rPr>
            </w:pPr>
            <w:r>
              <w:rPr>
                <w:color w:val="000000"/>
                <w:sz w:val="22"/>
                <w:szCs w:val="22"/>
              </w:rPr>
              <w:t>47.6</w:t>
            </w:r>
          </w:p>
        </w:tc>
        <w:tc>
          <w:tcPr>
            <w:tcW w:w="801" w:type="dxa"/>
            <w:tcBorders>
              <w:top w:val="nil"/>
              <w:left w:val="nil"/>
              <w:bottom w:val="nil"/>
              <w:right w:val="nil"/>
            </w:tcBorders>
            <w:shd w:val="clear" w:color="auto" w:fill="auto"/>
            <w:noWrap/>
            <w:tcMar>
              <w:left w:w="29" w:type="dxa"/>
              <w:right w:w="43" w:type="dxa"/>
            </w:tcMar>
            <w:vAlign w:val="bottom"/>
            <w:hideMark/>
          </w:tcPr>
          <w:p w14:paraId="3B9FFF84" w14:textId="12597417" w:rsidR="00F608BD" w:rsidRPr="00814A10" w:rsidRDefault="00F608BD" w:rsidP="00F608BD">
            <w:pPr>
              <w:jc w:val="right"/>
              <w:rPr>
                <w:color w:val="000000"/>
                <w:sz w:val="22"/>
                <w:szCs w:val="22"/>
                <w:lang w:val="en-US"/>
              </w:rPr>
            </w:pPr>
            <w:r>
              <w:rPr>
                <w:color w:val="000000"/>
                <w:sz w:val="22"/>
                <w:szCs w:val="22"/>
              </w:rPr>
              <w:t>63.0</w:t>
            </w:r>
          </w:p>
        </w:tc>
        <w:tc>
          <w:tcPr>
            <w:tcW w:w="801" w:type="dxa"/>
            <w:tcBorders>
              <w:top w:val="nil"/>
              <w:left w:val="nil"/>
              <w:bottom w:val="nil"/>
              <w:right w:val="nil"/>
            </w:tcBorders>
            <w:shd w:val="clear" w:color="auto" w:fill="auto"/>
            <w:noWrap/>
            <w:tcMar>
              <w:left w:w="29" w:type="dxa"/>
              <w:right w:w="43" w:type="dxa"/>
            </w:tcMar>
            <w:vAlign w:val="bottom"/>
            <w:hideMark/>
          </w:tcPr>
          <w:p w14:paraId="041A4A6A" w14:textId="581717A1" w:rsidR="00F608BD" w:rsidRPr="00814A10" w:rsidRDefault="00F608BD" w:rsidP="00F608BD">
            <w:pPr>
              <w:jc w:val="right"/>
              <w:rPr>
                <w:color w:val="000000"/>
                <w:sz w:val="22"/>
                <w:szCs w:val="22"/>
                <w:lang w:val="en-US"/>
              </w:rPr>
            </w:pPr>
            <w:r>
              <w:rPr>
                <w:color w:val="000000"/>
                <w:sz w:val="22"/>
                <w:szCs w:val="22"/>
              </w:rPr>
              <w:t>78.1</w:t>
            </w:r>
          </w:p>
        </w:tc>
        <w:tc>
          <w:tcPr>
            <w:tcW w:w="801" w:type="dxa"/>
            <w:tcBorders>
              <w:top w:val="nil"/>
              <w:left w:val="nil"/>
              <w:bottom w:val="nil"/>
              <w:right w:val="nil"/>
            </w:tcBorders>
            <w:shd w:val="clear" w:color="auto" w:fill="auto"/>
            <w:noWrap/>
            <w:tcMar>
              <w:left w:w="29" w:type="dxa"/>
              <w:right w:w="43" w:type="dxa"/>
            </w:tcMar>
            <w:vAlign w:val="bottom"/>
            <w:hideMark/>
          </w:tcPr>
          <w:p w14:paraId="7FA587B7" w14:textId="5815D744" w:rsidR="00F608BD" w:rsidRPr="00814A10" w:rsidRDefault="00F608BD" w:rsidP="00F608BD">
            <w:pPr>
              <w:jc w:val="right"/>
              <w:rPr>
                <w:color w:val="000000"/>
                <w:sz w:val="22"/>
                <w:szCs w:val="22"/>
                <w:lang w:val="en-US"/>
              </w:rPr>
            </w:pPr>
            <w:r>
              <w:rPr>
                <w:color w:val="000000"/>
                <w:sz w:val="22"/>
                <w:szCs w:val="22"/>
              </w:rPr>
              <w:t>8.3</w:t>
            </w:r>
          </w:p>
        </w:tc>
        <w:tc>
          <w:tcPr>
            <w:tcW w:w="801" w:type="dxa"/>
            <w:tcBorders>
              <w:top w:val="nil"/>
              <w:left w:val="nil"/>
              <w:bottom w:val="nil"/>
              <w:right w:val="nil"/>
            </w:tcBorders>
            <w:shd w:val="clear" w:color="auto" w:fill="auto"/>
            <w:noWrap/>
            <w:tcMar>
              <w:left w:w="29" w:type="dxa"/>
              <w:right w:w="43" w:type="dxa"/>
            </w:tcMar>
            <w:vAlign w:val="bottom"/>
            <w:hideMark/>
          </w:tcPr>
          <w:p w14:paraId="0C547510" w14:textId="12DF7483" w:rsidR="00F608BD" w:rsidRPr="00814A10" w:rsidRDefault="00F608BD" w:rsidP="00F608BD">
            <w:pPr>
              <w:jc w:val="right"/>
              <w:rPr>
                <w:color w:val="000000"/>
                <w:sz w:val="22"/>
                <w:szCs w:val="22"/>
                <w:lang w:val="en-US"/>
              </w:rPr>
            </w:pPr>
            <w:r>
              <w:rPr>
                <w:color w:val="000000"/>
                <w:sz w:val="22"/>
                <w:szCs w:val="22"/>
              </w:rPr>
              <w:t>68.0</w:t>
            </w:r>
          </w:p>
        </w:tc>
        <w:tc>
          <w:tcPr>
            <w:tcW w:w="801" w:type="dxa"/>
            <w:tcBorders>
              <w:top w:val="nil"/>
              <w:left w:val="nil"/>
              <w:bottom w:val="nil"/>
              <w:right w:val="nil"/>
            </w:tcBorders>
            <w:shd w:val="clear" w:color="auto" w:fill="auto"/>
            <w:noWrap/>
            <w:tcMar>
              <w:left w:w="29" w:type="dxa"/>
              <w:right w:w="43" w:type="dxa"/>
            </w:tcMar>
            <w:vAlign w:val="bottom"/>
            <w:hideMark/>
          </w:tcPr>
          <w:p w14:paraId="1F1BAAC6" w14:textId="19A785A9" w:rsidR="00F608BD" w:rsidRPr="00814A10" w:rsidRDefault="00F608BD" w:rsidP="00F608BD">
            <w:pPr>
              <w:jc w:val="right"/>
              <w:rPr>
                <w:color w:val="000000"/>
                <w:sz w:val="22"/>
                <w:szCs w:val="22"/>
                <w:lang w:val="en-US"/>
              </w:rPr>
            </w:pPr>
            <w:r>
              <w:rPr>
                <w:color w:val="000000"/>
                <w:sz w:val="22"/>
                <w:szCs w:val="22"/>
              </w:rPr>
              <w:t>2.9</w:t>
            </w:r>
          </w:p>
        </w:tc>
        <w:tc>
          <w:tcPr>
            <w:tcW w:w="801" w:type="dxa"/>
            <w:tcBorders>
              <w:top w:val="nil"/>
              <w:left w:val="nil"/>
              <w:bottom w:val="nil"/>
              <w:right w:val="nil"/>
            </w:tcBorders>
            <w:shd w:val="clear" w:color="auto" w:fill="auto"/>
            <w:noWrap/>
            <w:tcMar>
              <w:left w:w="29" w:type="dxa"/>
              <w:right w:w="43" w:type="dxa"/>
            </w:tcMar>
            <w:vAlign w:val="bottom"/>
            <w:hideMark/>
          </w:tcPr>
          <w:p w14:paraId="03733E1B" w14:textId="29C8D59E" w:rsidR="00F608BD" w:rsidRPr="00814A10" w:rsidRDefault="00F608BD" w:rsidP="00F608BD">
            <w:pPr>
              <w:jc w:val="right"/>
              <w:rPr>
                <w:color w:val="000000"/>
                <w:sz w:val="22"/>
                <w:szCs w:val="22"/>
                <w:lang w:val="en-US"/>
              </w:rPr>
            </w:pPr>
            <w:r>
              <w:rPr>
                <w:color w:val="000000"/>
                <w:sz w:val="22"/>
                <w:szCs w:val="22"/>
              </w:rPr>
              <w:t>4.0</w:t>
            </w:r>
          </w:p>
        </w:tc>
        <w:tc>
          <w:tcPr>
            <w:tcW w:w="802" w:type="dxa"/>
            <w:tcBorders>
              <w:top w:val="nil"/>
              <w:left w:val="nil"/>
              <w:bottom w:val="nil"/>
              <w:right w:val="nil"/>
            </w:tcBorders>
            <w:shd w:val="clear" w:color="auto" w:fill="auto"/>
            <w:noWrap/>
            <w:tcMar>
              <w:left w:w="29" w:type="dxa"/>
              <w:right w:w="43" w:type="dxa"/>
            </w:tcMar>
            <w:vAlign w:val="bottom"/>
            <w:hideMark/>
          </w:tcPr>
          <w:p w14:paraId="772252EB" w14:textId="5E222E33" w:rsidR="00F608BD" w:rsidRPr="00814A10" w:rsidRDefault="00F608BD" w:rsidP="00F608BD">
            <w:pPr>
              <w:jc w:val="right"/>
              <w:rPr>
                <w:color w:val="000000"/>
                <w:sz w:val="22"/>
                <w:szCs w:val="22"/>
                <w:lang w:val="en-US"/>
              </w:rPr>
            </w:pPr>
            <w:r>
              <w:rPr>
                <w:color w:val="000000"/>
                <w:sz w:val="22"/>
                <w:szCs w:val="22"/>
              </w:rPr>
              <w:t>50.6</w:t>
            </w:r>
          </w:p>
        </w:tc>
      </w:tr>
      <w:tr w:rsidR="00F608BD" w:rsidRPr="00D93409" w14:paraId="584B22C6" w14:textId="77777777" w:rsidTr="00F608BD">
        <w:trPr>
          <w:trHeight w:val="306"/>
        </w:trPr>
        <w:tc>
          <w:tcPr>
            <w:tcW w:w="1601" w:type="dxa"/>
            <w:shd w:val="clear" w:color="auto" w:fill="auto"/>
            <w:noWrap/>
            <w:tcMar>
              <w:left w:w="0" w:type="dxa"/>
              <w:right w:w="0" w:type="dxa"/>
            </w:tcMar>
            <w:vAlign w:val="bottom"/>
            <w:hideMark/>
          </w:tcPr>
          <w:p w14:paraId="316A204B" w14:textId="77777777" w:rsidR="00F608BD" w:rsidRPr="00814A10" w:rsidRDefault="00F608BD" w:rsidP="00F608BD">
            <w:pPr>
              <w:rPr>
                <w:color w:val="000000"/>
                <w:sz w:val="22"/>
                <w:szCs w:val="22"/>
                <w:lang w:val="en-US"/>
              </w:rPr>
            </w:pPr>
            <w:r w:rsidRPr="00814A10">
              <w:rPr>
                <w:color w:val="000000"/>
                <w:sz w:val="22"/>
                <w:szCs w:val="22"/>
                <w:lang w:val="en-US"/>
              </w:rPr>
              <w:t>Mazamni</w:t>
            </w:r>
          </w:p>
        </w:tc>
        <w:tc>
          <w:tcPr>
            <w:tcW w:w="801" w:type="dxa"/>
            <w:tcBorders>
              <w:top w:val="nil"/>
              <w:left w:val="nil"/>
              <w:bottom w:val="nil"/>
              <w:right w:val="nil"/>
            </w:tcBorders>
            <w:shd w:val="clear" w:color="auto" w:fill="auto"/>
            <w:noWrap/>
            <w:tcMar>
              <w:left w:w="29" w:type="dxa"/>
              <w:right w:w="43" w:type="dxa"/>
            </w:tcMar>
            <w:vAlign w:val="bottom"/>
            <w:hideMark/>
          </w:tcPr>
          <w:p w14:paraId="4F65A301" w14:textId="73FE40F4" w:rsidR="00F608BD" w:rsidRPr="00814A10" w:rsidRDefault="00F608BD" w:rsidP="00F608BD">
            <w:pPr>
              <w:jc w:val="right"/>
              <w:rPr>
                <w:color w:val="000000"/>
                <w:sz w:val="22"/>
                <w:szCs w:val="22"/>
                <w:lang w:val="en-US"/>
              </w:rPr>
            </w:pPr>
            <w:r>
              <w:rPr>
                <w:color w:val="000000"/>
                <w:sz w:val="22"/>
                <w:szCs w:val="22"/>
              </w:rPr>
              <w:t>54.7</w:t>
            </w:r>
          </w:p>
        </w:tc>
        <w:tc>
          <w:tcPr>
            <w:tcW w:w="801" w:type="dxa"/>
            <w:tcBorders>
              <w:top w:val="nil"/>
              <w:left w:val="nil"/>
              <w:bottom w:val="nil"/>
              <w:right w:val="nil"/>
            </w:tcBorders>
            <w:shd w:val="clear" w:color="auto" w:fill="auto"/>
            <w:noWrap/>
            <w:tcMar>
              <w:left w:w="29" w:type="dxa"/>
              <w:right w:w="43" w:type="dxa"/>
            </w:tcMar>
            <w:vAlign w:val="bottom"/>
            <w:hideMark/>
          </w:tcPr>
          <w:p w14:paraId="557108B0" w14:textId="5F3B028B" w:rsidR="00F608BD" w:rsidRPr="00814A10" w:rsidRDefault="00F608BD" w:rsidP="00F608BD">
            <w:pPr>
              <w:jc w:val="right"/>
              <w:rPr>
                <w:color w:val="000000"/>
                <w:sz w:val="22"/>
                <w:szCs w:val="22"/>
                <w:lang w:val="en-US"/>
              </w:rPr>
            </w:pPr>
            <w:r>
              <w:rPr>
                <w:color w:val="000000"/>
                <w:sz w:val="22"/>
                <w:szCs w:val="22"/>
              </w:rPr>
              <w:t>88.0</w:t>
            </w:r>
          </w:p>
        </w:tc>
        <w:tc>
          <w:tcPr>
            <w:tcW w:w="801" w:type="dxa"/>
            <w:tcBorders>
              <w:top w:val="nil"/>
              <w:left w:val="nil"/>
              <w:bottom w:val="nil"/>
              <w:right w:val="nil"/>
            </w:tcBorders>
            <w:shd w:val="clear" w:color="auto" w:fill="auto"/>
            <w:noWrap/>
            <w:tcMar>
              <w:left w:w="29" w:type="dxa"/>
              <w:right w:w="43" w:type="dxa"/>
            </w:tcMar>
            <w:vAlign w:val="bottom"/>
            <w:hideMark/>
          </w:tcPr>
          <w:p w14:paraId="6C672AC4" w14:textId="4A93B5EE" w:rsidR="00F608BD" w:rsidRPr="00814A10" w:rsidRDefault="00F608BD" w:rsidP="00F608BD">
            <w:pPr>
              <w:jc w:val="right"/>
              <w:rPr>
                <w:color w:val="000000"/>
                <w:sz w:val="22"/>
                <w:szCs w:val="22"/>
                <w:lang w:val="en-US"/>
              </w:rPr>
            </w:pPr>
            <w:r>
              <w:rPr>
                <w:color w:val="000000"/>
                <w:sz w:val="22"/>
                <w:szCs w:val="22"/>
              </w:rPr>
              <w:t>47.3</w:t>
            </w:r>
          </w:p>
        </w:tc>
        <w:tc>
          <w:tcPr>
            <w:tcW w:w="801" w:type="dxa"/>
            <w:tcBorders>
              <w:top w:val="nil"/>
              <w:left w:val="nil"/>
              <w:bottom w:val="nil"/>
              <w:right w:val="nil"/>
            </w:tcBorders>
            <w:shd w:val="clear" w:color="auto" w:fill="auto"/>
            <w:noWrap/>
            <w:tcMar>
              <w:left w:w="29" w:type="dxa"/>
              <w:right w:w="43" w:type="dxa"/>
            </w:tcMar>
            <w:vAlign w:val="bottom"/>
            <w:hideMark/>
          </w:tcPr>
          <w:p w14:paraId="4CE09172" w14:textId="55FE603A" w:rsidR="00F608BD" w:rsidRPr="00814A10" w:rsidRDefault="00F608BD" w:rsidP="00F608BD">
            <w:pPr>
              <w:jc w:val="right"/>
              <w:rPr>
                <w:color w:val="000000"/>
                <w:sz w:val="22"/>
                <w:szCs w:val="22"/>
                <w:lang w:val="en-US"/>
              </w:rPr>
            </w:pPr>
            <w:r>
              <w:rPr>
                <w:color w:val="000000"/>
                <w:sz w:val="22"/>
                <w:szCs w:val="22"/>
              </w:rPr>
              <w:t>60.9</w:t>
            </w:r>
          </w:p>
        </w:tc>
        <w:tc>
          <w:tcPr>
            <w:tcW w:w="801" w:type="dxa"/>
            <w:tcBorders>
              <w:top w:val="nil"/>
              <w:left w:val="nil"/>
              <w:bottom w:val="nil"/>
              <w:right w:val="nil"/>
            </w:tcBorders>
            <w:shd w:val="clear" w:color="auto" w:fill="auto"/>
            <w:noWrap/>
            <w:tcMar>
              <w:left w:w="29" w:type="dxa"/>
              <w:right w:w="43" w:type="dxa"/>
            </w:tcMar>
            <w:vAlign w:val="bottom"/>
            <w:hideMark/>
          </w:tcPr>
          <w:p w14:paraId="5E38A026" w14:textId="19FAD193" w:rsidR="00F608BD" w:rsidRPr="00814A10" w:rsidRDefault="00F608BD" w:rsidP="00F608BD">
            <w:pPr>
              <w:jc w:val="right"/>
              <w:rPr>
                <w:color w:val="000000"/>
                <w:sz w:val="22"/>
                <w:szCs w:val="22"/>
                <w:lang w:val="en-US"/>
              </w:rPr>
            </w:pPr>
            <w:r>
              <w:rPr>
                <w:color w:val="000000"/>
                <w:sz w:val="22"/>
                <w:szCs w:val="22"/>
              </w:rPr>
              <w:t>67.8</w:t>
            </w:r>
          </w:p>
        </w:tc>
        <w:tc>
          <w:tcPr>
            <w:tcW w:w="801" w:type="dxa"/>
            <w:tcBorders>
              <w:top w:val="nil"/>
              <w:left w:val="nil"/>
              <w:bottom w:val="nil"/>
              <w:right w:val="nil"/>
            </w:tcBorders>
            <w:shd w:val="clear" w:color="auto" w:fill="auto"/>
            <w:noWrap/>
            <w:tcMar>
              <w:left w:w="29" w:type="dxa"/>
              <w:right w:w="43" w:type="dxa"/>
            </w:tcMar>
            <w:vAlign w:val="bottom"/>
            <w:hideMark/>
          </w:tcPr>
          <w:p w14:paraId="3D64B490" w14:textId="1E9AC04F" w:rsidR="00F608BD" w:rsidRPr="00814A10" w:rsidRDefault="00F608BD" w:rsidP="00F608BD">
            <w:pPr>
              <w:jc w:val="right"/>
              <w:rPr>
                <w:color w:val="000000"/>
                <w:sz w:val="22"/>
                <w:szCs w:val="22"/>
                <w:lang w:val="en-US"/>
              </w:rPr>
            </w:pPr>
            <w:r>
              <w:rPr>
                <w:color w:val="000000"/>
                <w:sz w:val="22"/>
                <w:szCs w:val="22"/>
              </w:rPr>
              <w:t>7.2</w:t>
            </w:r>
          </w:p>
        </w:tc>
        <w:tc>
          <w:tcPr>
            <w:tcW w:w="801" w:type="dxa"/>
            <w:tcBorders>
              <w:top w:val="nil"/>
              <w:left w:val="nil"/>
              <w:bottom w:val="nil"/>
              <w:right w:val="nil"/>
            </w:tcBorders>
            <w:shd w:val="clear" w:color="auto" w:fill="auto"/>
            <w:noWrap/>
            <w:tcMar>
              <w:left w:w="29" w:type="dxa"/>
              <w:right w:w="43" w:type="dxa"/>
            </w:tcMar>
            <w:vAlign w:val="bottom"/>
            <w:hideMark/>
          </w:tcPr>
          <w:p w14:paraId="5B6FBB39" w14:textId="23BC7858" w:rsidR="00F608BD" w:rsidRPr="00814A10" w:rsidRDefault="00F608BD" w:rsidP="00F608BD">
            <w:pPr>
              <w:jc w:val="right"/>
              <w:rPr>
                <w:color w:val="000000"/>
                <w:sz w:val="22"/>
                <w:szCs w:val="22"/>
                <w:lang w:val="en-US"/>
              </w:rPr>
            </w:pPr>
            <w:r>
              <w:rPr>
                <w:color w:val="000000"/>
                <w:sz w:val="22"/>
                <w:szCs w:val="22"/>
              </w:rPr>
              <w:t>63.5</w:t>
            </w:r>
          </w:p>
        </w:tc>
        <w:tc>
          <w:tcPr>
            <w:tcW w:w="801" w:type="dxa"/>
            <w:tcBorders>
              <w:top w:val="nil"/>
              <w:left w:val="nil"/>
              <w:bottom w:val="nil"/>
              <w:right w:val="nil"/>
            </w:tcBorders>
            <w:shd w:val="clear" w:color="auto" w:fill="auto"/>
            <w:noWrap/>
            <w:tcMar>
              <w:left w:w="29" w:type="dxa"/>
              <w:right w:w="43" w:type="dxa"/>
            </w:tcMar>
            <w:vAlign w:val="bottom"/>
            <w:hideMark/>
          </w:tcPr>
          <w:p w14:paraId="686E5B69" w14:textId="073C90EB" w:rsidR="00F608BD" w:rsidRPr="00814A10" w:rsidRDefault="00F608BD" w:rsidP="00F608BD">
            <w:pPr>
              <w:jc w:val="right"/>
              <w:rPr>
                <w:color w:val="000000"/>
                <w:sz w:val="22"/>
                <w:szCs w:val="22"/>
                <w:lang w:val="en-US"/>
              </w:rPr>
            </w:pPr>
            <w:r>
              <w:rPr>
                <w:color w:val="000000"/>
                <w:sz w:val="22"/>
                <w:szCs w:val="22"/>
              </w:rPr>
              <w:t>2.7</w:t>
            </w:r>
          </w:p>
        </w:tc>
        <w:tc>
          <w:tcPr>
            <w:tcW w:w="801" w:type="dxa"/>
            <w:tcBorders>
              <w:top w:val="nil"/>
              <w:left w:val="nil"/>
              <w:bottom w:val="nil"/>
              <w:right w:val="nil"/>
            </w:tcBorders>
            <w:shd w:val="clear" w:color="auto" w:fill="auto"/>
            <w:noWrap/>
            <w:tcMar>
              <w:left w:w="29" w:type="dxa"/>
              <w:right w:w="43" w:type="dxa"/>
            </w:tcMar>
            <w:vAlign w:val="bottom"/>
            <w:hideMark/>
          </w:tcPr>
          <w:p w14:paraId="6CB5C5F3" w14:textId="6B683CEF" w:rsidR="00F608BD" w:rsidRPr="00814A10" w:rsidRDefault="00F608BD" w:rsidP="00F608BD">
            <w:pPr>
              <w:jc w:val="right"/>
              <w:rPr>
                <w:color w:val="000000"/>
                <w:sz w:val="22"/>
                <w:szCs w:val="22"/>
                <w:lang w:val="en-US"/>
              </w:rPr>
            </w:pPr>
            <w:r>
              <w:rPr>
                <w:color w:val="000000"/>
                <w:sz w:val="22"/>
                <w:szCs w:val="22"/>
              </w:rPr>
              <w:t>7.4</w:t>
            </w:r>
          </w:p>
        </w:tc>
        <w:tc>
          <w:tcPr>
            <w:tcW w:w="802" w:type="dxa"/>
            <w:tcBorders>
              <w:top w:val="nil"/>
              <w:left w:val="nil"/>
              <w:bottom w:val="nil"/>
              <w:right w:val="nil"/>
            </w:tcBorders>
            <w:shd w:val="clear" w:color="auto" w:fill="auto"/>
            <w:noWrap/>
            <w:tcMar>
              <w:left w:w="29" w:type="dxa"/>
              <w:right w:w="43" w:type="dxa"/>
            </w:tcMar>
            <w:vAlign w:val="bottom"/>
            <w:hideMark/>
          </w:tcPr>
          <w:p w14:paraId="1477F051" w14:textId="47B969E0" w:rsidR="00F608BD" w:rsidRPr="00814A10" w:rsidRDefault="00F608BD" w:rsidP="00F608BD">
            <w:pPr>
              <w:jc w:val="right"/>
              <w:rPr>
                <w:color w:val="000000"/>
                <w:sz w:val="22"/>
                <w:szCs w:val="22"/>
                <w:lang w:val="en-US"/>
              </w:rPr>
            </w:pPr>
            <w:r>
              <w:rPr>
                <w:color w:val="000000"/>
                <w:sz w:val="22"/>
                <w:szCs w:val="22"/>
              </w:rPr>
              <w:t>60.9</w:t>
            </w:r>
          </w:p>
        </w:tc>
      </w:tr>
      <w:tr w:rsidR="00F608BD" w:rsidRPr="00D93409" w14:paraId="234F5BC4" w14:textId="77777777" w:rsidTr="00F608BD">
        <w:trPr>
          <w:trHeight w:val="306"/>
        </w:trPr>
        <w:tc>
          <w:tcPr>
            <w:tcW w:w="1601" w:type="dxa"/>
            <w:shd w:val="clear" w:color="auto" w:fill="auto"/>
            <w:noWrap/>
            <w:tcMar>
              <w:left w:w="0" w:type="dxa"/>
              <w:right w:w="0" w:type="dxa"/>
            </w:tcMar>
            <w:vAlign w:val="bottom"/>
            <w:hideMark/>
          </w:tcPr>
          <w:p w14:paraId="5581ED7B" w14:textId="77777777" w:rsidR="00F608BD" w:rsidRPr="00814A10" w:rsidRDefault="00F608BD" w:rsidP="00F608BD">
            <w:pPr>
              <w:rPr>
                <w:color w:val="000000"/>
                <w:sz w:val="22"/>
                <w:szCs w:val="22"/>
                <w:lang w:val="en-US"/>
              </w:rPr>
            </w:pPr>
            <w:r w:rsidRPr="00814A10">
              <w:rPr>
                <w:color w:val="000000"/>
                <w:sz w:val="22"/>
                <w:szCs w:val="22"/>
                <w:lang w:val="en-US"/>
              </w:rPr>
              <w:t>Moa</w:t>
            </w:r>
          </w:p>
        </w:tc>
        <w:tc>
          <w:tcPr>
            <w:tcW w:w="801" w:type="dxa"/>
            <w:tcBorders>
              <w:top w:val="nil"/>
              <w:left w:val="nil"/>
              <w:bottom w:val="nil"/>
              <w:right w:val="nil"/>
            </w:tcBorders>
            <w:shd w:val="clear" w:color="auto" w:fill="auto"/>
            <w:noWrap/>
            <w:tcMar>
              <w:left w:w="29" w:type="dxa"/>
              <w:right w:w="43" w:type="dxa"/>
            </w:tcMar>
            <w:vAlign w:val="bottom"/>
            <w:hideMark/>
          </w:tcPr>
          <w:p w14:paraId="74806292" w14:textId="6AC0EA92" w:rsidR="00F608BD" w:rsidRPr="00814A10" w:rsidRDefault="00F608BD" w:rsidP="00F608BD">
            <w:pPr>
              <w:jc w:val="right"/>
              <w:rPr>
                <w:color w:val="000000"/>
                <w:sz w:val="22"/>
                <w:szCs w:val="22"/>
                <w:lang w:val="en-US"/>
              </w:rPr>
            </w:pPr>
            <w:r>
              <w:rPr>
                <w:color w:val="000000"/>
                <w:sz w:val="22"/>
                <w:szCs w:val="22"/>
              </w:rPr>
              <w:t>60.4</w:t>
            </w:r>
          </w:p>
        </w:tc>
        <w:tc>
          <w:tcPr>
            <w:tcW w:w="801" w:type="dxa"/>
            <w:tcBorders>
              <w:top w:val="nil"/>
              <w:left w:val="nil"/>
              <w:bottom w:val="nil"/>
              <w:right w:val="nil"/>
            </w:tcBorders>
            <w:shd w:val="clear" w:color="auto" w:fill="auto"/>
            <w:noWrap/>
            <w:tcMar>
              <w:left w:w="29" w:type="dxa"/>
              <w:right w:w="43" w:type="dxa"/>
            </w:tcMar>
            <w:vAlign w:val="bottom"/>
            <w:hideMark/>
          </w:tcPr>
          <w:p w14:paraId="407E3622" w14:textId="756215B9" w:rsidR="00F608BD" w:rsidRPr="00814A10" w:rsidRDefault="00F608BD" w:rsidP="00F608BD">
            <w:pPr>
              <w:jc w:val="right"/>
              <w:rPr>
                <w:color w:val="000000"/>
                <w:sz w:val="22"/>
                <w:szCs w:val="22"/>
                <w:lang w:val="en-US"/>
              </w:rPr>
            </w:pPr>
            <w:r>
              <w:rPr>
                <w:color w:val="000000"/>
                <w:sz w:val="22"/>
                <w:szCs w:val="22"/>
              </w:rPr>
              <w:t>87.5</w:t>
            </w:r>
          </w:p>
        </w:tc>
        <w:tc>
          <w:tcPr>
            <w:tcW w:w="801" w:type="dxa"/>
            <w:tcBorders>
              <w:top w:val="nil"/>
              <w:left w:val="nil"/>
              <w:bottom w:val="nil"/>
              <w:right w:val="nil"/>
            </w:tcBorders>
            <w:shd w:val="clear" w:color="auto" w:fill="auto"/>
            <w:noWrap/>
            <w:tcMar>
              <w:left w:w="29" w:type="dxa"/>
              <w:right w:w="43" w:type="dxa"/>
            </w:tcMar>
            <w:vAlign w:val="bottom"/>
            <w:hideMark/>
          </w:tcPr>
          <w:p w14:paraId="44EF7E35" w14:textId="40FB75D3" w:rsidR="00F608BD" w:rsidRPr="00814A10" w:rsidRDefault="00F608BD" w:rsidP="00F608BD">
            <w:pPr>
              <w:jc w:val="right"/>
              <w:rPr>
                <w:color w:val="000000"/>
                <w:sz w:val="22"/>
                <w:szCs w:val="22"/>
                <w:lang w:val="en-US"/>
              </w:rPr>
            </w:pPr>
            <w:r>
              <w:rPr>
                <w:color w:val="000000"/>
                <w:sz w:val="22"/>
                <w:szCs w:val="22"/>
              </w:rPr>
              <w:t>51.7</w:t>
            </w:r>
          </w:p>
        </w:tc>
        <w:tc>
          <w:tcPr>
            <w:tcW w:w="801" w:type="dxa"/>
            <w:tcBorders>
              <w:top w:val="nil"/>
              <w:left w:val="nil"/>
              <w:bottom w:val="nil"/>
              <w:right w:val="nil"/>
            </w:tcBorders>
            <w:shd w:val="clear" w:color="auto" w:fill="auto"/>
            <w:noWrap/>
            <w:tcMar>
              <w:left w:w="29" w:type="dxa"/>
              <w:right w:w="43" w:type="dxa"/>
            </w:tcMar>
            <w:vAlign w:val="bottom"/>
            <w:hideMark/>
          </w:tcPr>
          <w:p w14:paraId="32C99883" w14:textId="070FE92B" w:rsidR="00F608BD" w:rsidRPr="00814A10" w:rsidRDefault="00F608BD" w:rsidP="00F608BD">
            <w:pPr>
              <w:jc w:val="right"/>
              <w:rPr>
                <w:color w:val="000000"/>
                <w:sz w:val="22"/>
                <w:szCs w:val="22"/>
                <w:lang w:val="en-US"/>
              </w:rPr>
            </w:pPr>
            <w:r>
              <w:rPr>
                <w:color w:val="000000"/>
                <w:sz w:val="22"/>
                <w:szCs w:val="22"/>
              </w:rPr>
              <w:t>62.2</w:t>
            </w:r>
          </w:p>
        </w:tc>
        <w:tc>
          <w:tcPr>
            <w:tcW w:w="801" w:type="dxa"/>
            <w:tcBorders>
              <w:top w:val="nil"/>
              <w:left w:val="nil"/>
              <w:bottom w:val="nil"/>
              <w:right w:val="nil"/>
            </w:tcBorders>
            <w:shd w:val="clear" w:color="auto" w:fill="auto"/>
            <w:noWrap/>
            <w:tcMar>
              <w:left w:w="29" w:type="dxa"/>
              <w:right w:w="43" w:type="dxa"/>
            </w:tcMar>
            <w:vAlign w:val="bottom"/>
            <w:hideMark/>
          </w:tcPr>
          <w:p w14:paraId="7AECAA96" w14:textId="6AFA47C2" w:rsidR="00F608BD" w:rsidRPr="00814A10" w:rsidRDefault="00F608BD" w:rsidP="00F608BD">
            <w:pPr>
              <w:jc w:val="right"/>
              <w:rPr>
                <w:color w:val="000000"/>
                <w:sz w:val="22"/>
                <w:szCs w:val="22"/>
                <w:lang w:val="en-US"/>
              </w:rPr>
            </w:pPr>
            <w:r>
              <w:rPr>
                <w:color w:val="000000"/>
                <w:sz w:val="22"/>
                <w:szCs w:val="22"/>
              </w:rPr>
              <w:t>73.0</w:t>
            </w:r>
          </w:p>
        </w:tc>
        <w:tc>
          <w:tcPr>
            <w:tcW w:w="801" w:type="dxa"/>
            <w:tcBorders>
              <w:top w:val="nil"/>
              <w:left w:val="nil"/>
              <w:bottom w:val="nil"/>
              <w:right w:val="nil"/>
            </w:tcBorders>
            <w:shd w:val="clear" w:color="auto" w:fill="auto"/>
            <w:noWrap/>
            <w:tcMar>
              <w:left w:w="29" w:type="dxa"/>
              <w:right w:w="43" w:type="dxa"/>
            </w:tcMar>
            <w:vAlign w:val="bottom"/>
            <w:hideMark/>
          </w:tcPr>
          <w:p w14:paraId="645923E4" w14:textId="75365778" w:rsidR="00F608BD" w:rsidRPr="00814A10" w:rsidRDefault="00F608BD" w:rsidP="00F608BD">
            <w:pPr>
              <w:jc w:val="right"/>
              <w:rPr>
                <w:color w:val="000000"/>
                <w:sz w:val="22"/>
                <w:szCs w:val="22"/>
                <w:lang w:val="en-US"/>
              </w:rPr>
            </w:pPr>
            <w:r>
              <w:rPr>
                <w:color w:val="000000"/>
                <w:sz w:val="22"/>
                <w:szCs w:val="22"/>
              </w:rPr>
              <w:t>7.8</w:t>
            </w:r>
          </w:p>
        </w:tc>
        <w:tc>
          <w:tcPr>
            <w:tcW w:w="801" w:type="dxa"/>
            <w:tcBorders>
              <w:top w:val="nil"/>
              <w:left w:val="nil"/>
              <w:bottom w:val="nil"/>
              <w:right w:val="nil"/>
            </w:tcBorders>
            <w:shd w:val="clear" w:color="auto" w:fill="auto"/>
            <w:noWrap/>
            <w:tcMar>
              <w:left w:w="29" w:type="dxa"/>
              <w:right w:w="43" w:type="dxa"/>
            </w:tcMar>
            <w:vAlign w:val="bottom"/>
            <w:hideMark/>
          </w:tcPr>
          <w:p w14:paraId="4AC2D524" w14:textId="1EB07521" w:rsidR="00F608BD" w:rsidRPr="00814A10" w:rsidRDefault="00F608BD" w:rsidP="00F608BD">
            <w:pPr>
              <w:jc w:val="right"/>
              <w:rPr>
                <w:color w:val="000000"/>
                <w:sz w:val="22"/>
                <w:szCs w:val="22"/>
                <w:lang w:val="en-US"/>
              </w:rPr>
            </w:pPr>
            <w:r>
              <w:rPr>
                <w:color w:val="000000"/>
                <w:sz w:val="22"/>
                <w:szCs w:val="22"/>
              </w:rPr>
              <w:t>80.9</w:t>
            </w:r>
          </w:p>
        </w:tc>
        <w:tc>
          <w:tcPr>
            <w:tcW w:w="801" w:type="dxa"/>
            <w:tcBorders>
              <w:top w:val="nil"/>
              <w:left w:val="nil"/>
              <w:bottom w:val="nil"/>
              <w:right w:val="nil"/>
            </w:tcBorders>
            <w:shd w:val="clear" w:color="auto" w:fill="auto"/>
            <w:noWrap/>
            <w:tcMar>
              <w:left w:w="29" w:type="dxa"/>
              <w:right w:w="43" w:type="dxa"/>
            </w:tcMar>
            <w:vAlign w:val="bottom"/>
            <w:hideMark/>
          </w:tcPr>
          <w:p w14:paraId="2F77B4D3" w14:textId="3D116571" w:rsidR="00F608BD" w:rsidRPr="00814A10" w:rsidRDefault="00F608BD" w:rsidP="00F608BD">
            <w:pPr>
              <w:jc w:val="right"/>
              <w:rPr>
                <w:color w:val="000000"/>
                <w:sz w:val="22"/>
                <w:szCs w:val="22"/>
                <w:lang w:val="en-US"/>
              </w:rPr>
            </w:pPr>
            <w:r>
              <w:rPr>
                <w:color w:val="000000"/>
                <w:sz w:val="22"/>
                <w:szCs w:val="22"/>
              </w:rPr>
              <w:t>0.1</w:t>
            </w:r>
          </w:p>
        </w:tc>
        <w:tc>
          <w:tcPr>
            <w:tcW w:w="801" w:type="dxa"/>
            <w:tcBorders>
              <w:top w:val="nil"/>
              <w:left w:val="nil"/>
              <w:bottom w:val="nil"/>
              <w:right w:val="nil"/>
            </w:tcBorders>
            <w:shd w:val="clear" w:color="auto" w:fill="auto"/>
            <w:noWrap/>
            <w:tcMar>
              <w:left w:w="29" w:type="dxa"/>
              <w:right w:w="43" w:type="dxa"/>
            </w:tcMar>
            <w:vAlign w:val="bottom"/>
            <w:hideMark/>
          </w:tcPr>
          <w:p w14:paraId="1E60C7F7" w14:textId="036BCE37" w:rsidR="00F608BD" w:rsidRPr="00814A10" w:rsidRDefault="00F608BD" w:rsidP="00F608BD">
            <w:pPr>
              <w:jc w:val="right"/>
              <w:rPr>
                <w:color w:val="000000"/>
                <w:sz w:val="22"/>
                <w:szCs w:val="22"/>
                <w:lang w:val="en-US"/>
              </w:rPr>
            </w:pPr>
            <w:r>
              <w:rPr>
                <w:color w:val="000000"/>
                <w:sz w:val="22"/>
                <w:szCs w:val="22"/>
              </w:rPr>
              <w:t>5.0</w:t>
            </w:r>
          </w:p>
        </w:tc>
        <w:tc>
          <w:tcPr>
            <w:tcW w:w="802" w:type="dxa"/>
            <w:tcBorders>
              <w:top w:val="nil"/>
              <w:left w:val="nil"/>
              <w:bottom w:val="nil"/>
              <w:right w:val="nil"/>
            </w:tcBorders>
            <w:shd w:val="clear" w:color="auto" w:fill="auto"/>
            <w:noWrap/>
            <w:tcMar>
              <w:left w:w="29" w:type="dxa"/>
              <w:right w:w="43" w:type="dxa"/>
            </w:tcMar>
            <w:vAlign w:val="bottom"/>
            <w:hideMark/>
          </w:tcPr>
          <w:p w14:paraId="01E402E2" w14:textId="0549300B" w:rsidR="00F608BD" w:rsidRPr="00814A10" w:rsidRDefault="00F608BD" w:rsidP="00F608BD">
            <w:pPr>
              <w:jc w:val="right"/>
              <w:rPr>
                <w:color w:val="000000"/>
                <w:sz w:val="22"/>
                <w:szCs w:val="22"/>
                <w:lang w:val="en-US"/>
              </w:rPr>
            </w:pPr>
            <w:r>
              <w:rPr>
                <w:color w:val="000000"/>
                <w:sz w:val="22"/>
                <w:szCs w:val="22"/>
              </w:rPr>
              <w:t>52.9</w:t>
            </w:r>
          </w:p>
        </w:tc>
      </w:tr>
      <w:tr w:rsidR="00F608BD" w:rsidRPr="00D93409" w14:paraId="48784009" w14:textId="77777777" w:rsidTr="00F608BD">
        <w:trPr>
          <w:trHeight w:val="306"/>
        </w:trPr>
        <w:tc>
          <w:tcPr>
            <w:tcW w:w="1601" w:type="dxa"/>
            <w:shd w:val="clear" w:color="auto" w:fill="auto"/>
            <w:noWrap/>
            <w:tcMar>
              <w:left w:w="0" w:type="dxa"/>
              <w:right w:w="0" w:type="dxa"/>
            </w:tcMar>
            <w:vAlign w:val="bottom"/>
            <w:hideMark/>
          </w:tcPr>
          <w:p w14:paraId="36802282" w14:textId="77777777" w:rsidR="00F608BD" w:rsidRPr="00814A10" w:rsidRDefault="00F608BD" w:rsidP="00F608BD">
            <w:pPr>
              <w:rPr>
                <w:color w:val="000000"/>
                <w:sz w:val="22"/>
                <w:szCs w:val="22"/>
                <w:lang w:val="en-US"/>
              </w:rPr>
            </w:pPr>
            <w:r w:rsidRPr="00814A10">
              <w:rPr>
                <w:color w:val="000000"/>
                <w:sz w:val="22"/>
                <w:szCs w:val="22"/>
                <w:lang w:val="en-US"/>
              </w:rPr>
              <w:t>Wame</w:t>
            </w:r>
          </w:p>
        </w:tc>
        <w:tc>
          <w:tcPr>
            <w:tcW w:w="801" w:type="dxa"/>
            <w:tcBorders>
              <w:top w:val="nil"/>
              <w:left w:val="nil"/>
              <w:bottom w:val="nil"/>
              <w:right w:val="nil"/>
            </w:tcBorders>
            <w:shd w:val="clear" w:color="auto" w:fill="auto"/>
            <w:noWrap/>
            <w:tcMar>
              <w:left w:w="29" w:type="dxa"/>
              <w:right w:w="43" w:type="dxa"/>
            </w:tcMar>
            <w:vAlign w:val="bottom"/>
            <w:hideMark/>
          </w:tcPr>
          <w:p w14:paraId="6CB89776" w14:textId="0F8337DB" w:rsidR="00F608BD" w:rsidRPr="00814A10" w:rsidRDefault="00F608BD" w:rsidP="00F608BD">
            <w:pPr>
              <w:jc w:val="right"/>
              <w:rPr>
                <w:color w:val="000000"/>
                <w:sz w:val="22"/>
                <w:szCs w:val="22"/>
                <w:lang w:val="en-US"/>
              </w:rPr>
            </w:pPr>
            <w:r>
              <w:rPr>
                <w:color w:val="000000"/>
                <w:sz w:val="22"/>
                <w:szCs w:val="22"/>
              </w:rPr>
              <w:t>78.1</w:t>
            </w:r>
          </w:p>
        </w:tc>
        <w:tc>
          <w:tcPr>
            <w:tcW w:w="801" w:type="dxa"/>
            <w:tcBorders>
              <w:top w:val="nil"/>
              <w:left w:val="nil"/>
              <w:bottom w:val="nil"/>
              <w:right w:val="nil"/>
            </w:tcBorders>
            <w:shd w:val="clear" w:color="auto" w:fill="auto"/>
            <w:noWrap/>
            <w:tcMar>
              <w:left w:w="29" w:type="dxa"/>
              <w:right w:w="43" w:type="dxa"/>
            </w:tcMar>
            <w:vAlign w:val="bottom"/>
            <w:hideMark/>
          </w:tcPr>
          <w:p w14:paraId="46AD1EEF" w14:textId="54F0942E" w:rsidR="00F608BD" w:rsidRPr="00814A10" w:rsidRDefault="00F608BD" w:rsidP="00F608BD">
            <w:pPr>
              <w:jc w:val="right"/>
              <w:rPr>
                <w:color w:val="000000"/>
                <w:sz w:val="22"/>
                <w:szCs w:val="22"/>
                <w:lang w:val="en-US"/>
              </w:rPr>
            </w:pPr>
            <w:r>
              <w:rPr>
                <w:color w:val="000000"/>
                <w:sz w:val="22"/>
                <w:szCs w:val="22"/>
              </w:rPr>
              <w:t>93.6</w:t>
            </w:r>
          </w:p>
        </w:tc>
        <w:tc>
          <w:tcPr>
            <w:tcW w:w="801" w:type="dxa"/>
            <w:tcBorders>
              <w:top w:val="nil"/>
              <w:left w:val="nil"/>
              <w:bottom w:val="nil"/>
              <w:right w:val="nil"/>
            </w:tcBorders>
            <w:shd w:val="clear" w:color="auto" w:fill="auto"/>
            <w:noWrap/>
            <w:tcMar>
              <w:left w:w="29" w:type="dxa"/>
              <w:right w:w="43" w:type="dxa"/>
            </w:tcMar>
            <w:vAlign w:val="bottom"/>
            <w:hideMark/>
          </w:tcPr>
          <w:p w14:paraId="7A8886B2" w14:textId="1A22E777" w:rsidR="00F608BD" w:rsidRPr="00814A10" w:rsidRDefault="00F608BD" w:rsidP="00F608BD">
            <w:pPr>
              <w:jc w:val="right"/>
              <w:rPr>
                <w:color w:val="000000"/>
                <w:sz w:val="22"/>
                <w:szCs w:val="22"/>
                <w:lang w:val="en-US"/>
              </w:rPr>
            </w:pPr>
            <w:r>
              <w:rPr>
                <w:color w:val="000000"/>
                <w:sz w:val="22"/>
                <w:szCs w:val="22"/>
              </w:rPr>
              <w:t>43.1</w:t>
            </w:r>
          </w:p>
        </w:tc>
        <w:tc>
          <w:tcPr>
            <w:tcW w:w="801" w:type="dxa"/>
            <w:tcBorders>
              <w:top w:val="nil"/>
              <w:left w:val="nil"/>
              <w:bottom w:val="nil"/>
              <w:right w:val="nil"/>
            </w:tcBorders>
            <w:shd w:val="clear" w:color="auto" w:fill="auto"/>
            <w:noWrap/>
            <w:tcMar>
              <w:left w:w="29" w:type="dxa"/>
              <w:right w:w="43" w:type="dxa"/>
            </w:tcMar>
            <w:vAlign w:val="bottom"/>
            <w:hideMark/>
          </w:tcPr>
          <w:p w14:paraId="62A44CA1" w14:textId="231F18DF" w:rsidR="00F608BD" w:rsidRPr="00814A10" w:rsidRDefault="00F608BD" w:rsidP="00F608BD">
            <w:pPr>
              <w:jc w:val="right"/>
              <w:rPr>
                <w:color w:val="000000"/>
                <w:sz w:val="22"/>
                <w:szCs w:val="22"/>
                <w:lang w:val="en-US"/>
              </w:rPr>
            </w:pPr>
            <w:r>
              <w:rPr>
                <w:color w:val="000000"/>
                <w:sz w:val="22"/>
                <w:szCs w:val="22"/>
              </w:rPr>
              <w:t>62.3</w:t>
            </w:r>
          </w:p>
        </w:tc>
        <w:tc>
          <w:tcPr>
            <w:tcW w:w="801" w:type="dxa"/>
            <w:tcBorders>
              <w:top w:val="nil"/>
              <w:left w:val="nil"/>
              <w:bottom w:val="nil"/>
              <w:right w:val="nil"/>
            </w:tcBorders>
            <w:shd w:val="clear" w:color="auto" w:fill="auto"/>
            <w:noWrap/>
            <w:tcMar>
              <w:left w:w="29" w:type="dxa"/>
              <w:right w:w="43" w:type="dxa"/>
            </w:tcMar>
            <w:vAlign w:val="bottom"/>
            <w:hideMark/>
          </w:tcPr>
          <w:p w14:paraId="541CA0F7" w14:textId="47EE579C" w:rsidR="00F608BD" w:rsidRPr="00814A10" w:rsidRDefault="00F608BD" w:rsidP="00F608BD">
            <w:pPr>
              <w:jc w:val="right"/>
              <w:rPr>
                <w:color w:val="000000"/>
                <w:sz w:val="22"/>
                <w:szCs w:val="22"/>
                <w:lang w:val="en-US"/>
              </w:rPr>
            </w:pPr>
            <w:r>
              <w:rPr>
                <w:color w:val="000000"/>
                <w:sz w:val="22"/>
                <w:szCs w:val="22"/>
              </w:rPr>
              <w:t>82.1</w:t>
            </w:r>
          </w:p>
        </w:tc>
        <w:tc>
          <w:tcPr>
            <w:tcW w:w="801" w:type="dxa"/>
            <w:tcBorders>
              <w:top w:val="nil"/>
              <w:left w:val="nil"/>
              <w:bottom w:val="nil"/>
              <w:right w:val="nil"/>
            </w:tcBorders>
            <w:shd w:val="clear" w:color="auto" w:fill="auto"/>
            <w:noWrap/>
            <w:tcMar>
              <w:left w:w="29" w:type="dxa"/>
              <w:right w:w="43" w:type="dxa"/>
            </w:tcMar>
            <w:vAlign w:val="bottom"/>
            <w:hideMark/>
          </w:tcPr>
          <w:p w14:paraId="695813D2" w14:textId="329BC4BE" w:rsidR="00F608BD" w:rsidRPr="00814A10" w:rsidRDefault="00F608BD" w:rsidP="00F608BD">
            <w:pPr>
              <w:jc w:val="right"/>
              <w:rPr>
                <w:color w:val="000000"/>
                <w:sz w:val="22"/>
                <w:szCs w:val="22"/>
                <w:lang w:val="en-US"/>
              </w:rPr>
            </w:pPr>
            <w:r>
              <w:rPr>
                <w:color w:val="000000"/>
                <w:sz w:val="22"/>
                <w:szCs w:val="22"/>
              </w:rPr>
              <w:t>7.4</w:t>
            </w:r>
          </w:p>
        </w:tc>
        <w:tc>
          <w:tcPr>
            <w:tcW w:w="801" w:type="dxa"/>
            <w:tcBorders>
              <w:top w:val="nil"/>
              <w:left w:val="nil"/>
              <w:bottom w:val="nil"/>
              <w:right w:val="nil"/>
            </w:tcBorders>
            <w:shd w:val="clear" w:color="auto" w:fill="auto"/>
            <w:noWrap/>
            <w:tcMar>
              <w:left w:w="29" w:type="dxa"/>
              <w:right w:w="43" w:type="dxa"/>
            </w:tcMar>
            <w:vAlign w:val="bottom"/>
            <w:hideMark/>
          </w:tcPr>
          <w:p w14:paraId="72FD554C" w14:textId="13ED577E" w:rsidR="00F608BD" w:rsidRPr="00814A10" w:rsidRDefault="00F608BD" w:rsidP="00F608BD">
            <w:pPr>
              <w:jc w:val="right"/>
              <w:rPr>
                <w:color w:val="000000"/>
                <w:sz w:val="22"/>
                <w:szCs w:val="22"/>
                <w:lang w:val="en-US"/>
              </w:rPr>
            </w:pPr>
            <w:r>
              <w:rPr>
                <w:color w:val="000000"/>
                <w:sz w:val="22"/>
                <w:szCs w:val="22"/>
              </w:rPr>
              <w:t>79.3</w:t>
            </w:r>
          </w:p>
        </w:tc>
        <w:tc>
          <w:tcPr>
            <w:tcW w:w="801" w:type="dxa"/>
            <w:tcBorders>
              <w:top w:val="nil"/>
              <w:left w:val="nil"/>
              <w:bottom w:val="nil"/>
              <w:right w:val="nil"/>
            </w:tcBorders>
            <w:shd w:val="clear" w:color="auto" w:fill="auto"/>
            <w:noWrap/>
            <w:tcMar>
              <w:left w:w="29" w:type="dxa"/>
              <w:right w:w="43" w:type="dxa"/>
            </w:tcMar>
            <w:vAlign w:val="bottom"/>
            <w:hideMark/>
          </w:tcPr>
          <w:p w14:paraId="7BBE4808" w14:textId="70CE300D" w:rsidR="00F608BD" w:rsidRPr="00814A10" w:rsidRDefault="00F608BD" w:rsidP="00F608BD">
            <w:pPr>
              <w:jc w:val="right"/>
              <w:rPr>
                <w:color w:val="000000"/>
                <w:sz w:val="22"/>
                <w:szCs w:val="22"/>
                <w:lang w:val="en-US"/>
              </w:rPr>
            </w:pPr>
            <w:r>
              <w:rPr>
                <w:color w:val="000000"/>
                <w:sz w:val="22"/>
                <w:szCs w:val="22"/>
              </w:rPr>
              <w:t>0.3</w:t>
            </w:r>
          </w:p>
        </w:tc>
        <w:tc>
          <w:tcPr>
            <w:tcW w:w="801" w:type="dxa"/>
            <w:tcBorders>
              <w:top w:val="nil"/>
              <w:left w:val="nil"/>
              <w:bottom w:val="nil"/>
              <w:right w:val="nil"/>
            </w:tcBorders>
            <w:shd w:val="clear" w:color="auto" w:fill="auto"/>
            <w:noWrap/>
            <w:tcMar>
              <w:left w:w="29" w:type="dxa"/>
              <w:right w:w="43" w:type="dxa"/>
            </w:tcMar>
            <w:vAlign w:val="bottom"/>
            <w:hideMark/>
          </w:tcPr>
          <w:p w14:paraId="4DDE4BD3" w14:textId="431D2D00" w:rsidR="00F608BD" w:rsidRPr="00814A10" w:rsidRDefault="00F608BD" w:rsidP="00F608BD">
            <w:pPr>
              <w:jc w:val="right"/>
              <w:rPr>
                <w:color w:val="000000"/>
                <w:sz w:val="22"/>
                <w:szCs w:val="22"/>
                <w:lang w:val="en-US"/>
              </w:rPr>
            </w:pPr>
            <w:r>
              <w:rPr>
                <w:color w:val="000000"/>
                <w:sz w:val="22"/>
                <w:szCs w:val="22"/>
              </w:rPr>
              <w:t>11.3</w:t>
            </w:r>
          </w:p>
        </w:tc>
        <w:tc>
          <w:tcPr>
            <w:tcW w:w="802" w:type="dxa"/>
            <w:tcBorders>
              <w:top w:val="nil"/>
              <w:left w:val="nil"/>
              <w:bottom w:val="nil"/>
              <w:right w:val="nil"/>
            </w:tcBorders>
            <w:shd w:val="clear" w:color="auto" w:fill="auto"/>
            <w:noWrap/>
            <w:tcMar>
              <w:left w:w="29" w:type="dxa"/>
              <w:right w:w="43" w:type="dxa"/>
            </w:tcMar>
            <w:vAlign w:val="bottom"/>
            <w:hideMark/>
          </w:tcPr>
          <w:p w14:paraId="640FAD4D" w14:textId="2512A095" w:rsidR="00F608BD" w:rsidRPr="00814A10" w:rsidRDefault="00F608BD" w:rsidP="00F608BD">
            <w:pPr>
              <w:jc w:val="right"/>
              <w:rPr>
                <w:color w:val="000000"/>
                <w:sz w:val="22"/>
                <w:szCs w:val="22"/>
                <w:lang w:val="en-US"/>
              </w:rPr>
            </w:pPr>
            <w:r>
              <w:rPr>
                <w:color w:val="000000"/>
                <w:sz w:val="22"/>
                <w:szCs w:val="22"/>
              </w:rPr>
              <w:t>43.8</w:t>
            </w:r>
          </w:p>
        </w:tc>
      </w:tr>
      <w:tr w:rsidR="00F608BD" w:rsidRPr="00D93409" w14:paraId="2354A013" w14:textId="77777777" w:rsidTr="00F608BD">
        <w:trPr>
          <w:trHeight w:val="306"/>
        </w:trPr>
        <w:tc>
          <w:tcPr>
            <w:tcW w:w="1601" w:type="dxa"/>
            <w:shd w:val="clear" w:color="auto" w:fill="auto"/>
            <w:noWrap/>
            <w:tcMar>
              <w:left w:w="0" w:type="dxa"/>
              <w:right w:w="0" w:type="dxa"/>
            </w:tcMar>
            <w:vAlign w:val="bottom"/>
            <w:hideMark/>
          </w:tcPr>
          <w:p w14:paraId="483D63AC" w14:textId="77777777" w:rsidR="00F608BD" w:rsidRPr="00814A10" w:rsidRDefault="00F608BD" w:rsidP="00F608BD">
            <w:pPr>
              <w:rPr>
                <w:b/>
                <w:bCs/>
                <w:color w:val="000000"/>
                <w:sz w:val="22"/>
                <w:szCs w:val="22"/>
                <w:lang w:val="en-US"/>
              </w:rPr>
            </w:pPr>
            <w:r w:rsidRPr="00814A10">
              <w:rPr>
                <w:b/>
                <w:bCs/>
                <w:color w:val="000000"/>
                <w:sz w:val="22"/>
                <w:szCs w:val="22"/>
                <w:lang w:val="en-US"/>
              </w:rPr>
              <w:t>Dungass</w:t>
            </w:r>
          </w:p>
        </w:tc>
        <w:tc>
          <w:tcPr>
            <w:tcW w:w="801" w:type="dxa"/>
            <w:tcBorders>
              <w:top w:val="nil"/>
              <w:left w:val="nil"/>
              <w:bottom w:val="nil"/>
              <w:right w:val="nil"/>
            </w:tcBorders>
            <w:shd w:val="clear" w:color="auto" w:fill="auto"/>
            <w:noWrap/>
            <w:tcMar>
              <w:left w:w="29" w:type="dxa"/>
              <w:right w:w="43" w:type="dxa"/>
            </w:tcMar>
            <w:vAlign w:val="bottom"/>
            <w:hideMark/>
          </w:tcPr>
          <w:p w14:paraId="7625A57B" w14:textId="693C2DB9" w:rsidR="00F608BD" w:rsidRPr="00814A10" w:rsidRDefault="00F608BD" w:rsidP="00F608BD">
            <w:pPr>
              <w:jc w:val="right"/>
              <w:rPr>
                <w:b/>
                <w:bCs/>
                <w:color w:val="000000"/>
                <w:sz w:val="22"/>
                <w:szCs w:val="22"/>
                <w:lang w:val="en-US"/>
              </w:rPr>
            </w:pPr>
            <w:r>
              <w:rPr>
                <w:b/>
                <w:bCs/>
                <w:color w:val="000000"/>
                <w:sz w:val="22"/>
                <w:szCs w:val="22"/>
              </w:rPr>
              <w:t>76.5</w:t>
            </w:r>
          </w:p>
        </w:tc>
        <w:tc>
          <w:tcPr>
            <w:tcW w:w="801" w:type="dxa"/>
            <w:tcBorders>
              <w:top w:val="nil"/>
              <w:left w:val="nil"/>
              <w:bottom w:val="nil"/>
              <w:right w:val="nil"/>
            </w:tcBorders>
            <w:shd w:val="clear" w:color="auto" w:fill="auto"/>
            <w:noWrap/>
            <w:tcMar>
              <w:left w:w="29" w:type="dxa"/>
              <w:right w:w="43" w:type="dxa"/>
            </w:tcMar>
            <w:vAlign w:val="bottom"/>
            <w:hideMark/>
          </w:tcPr>
          <w:p w14:paraId="0FE51E6B" w14:textId="233B0A50" w:rsidR="00F608BD" w:rsidRPr="00814A10" w:rsidRDefault="00F608BD" w:rsidP="00F608BD">
            <w:pPr>
              <w:jc w:val="right"/>
              <w:rPr>
                <w:b/>
                <w:bCs/>
                <w:color w:val="000000"/>
                <w:sz w:val="22"/>
                <w:szCs w:val="22"/>
                <w:lang w:val="en-US"/>
              </w:rPr>
            </w:pPr>
            <w:r>
              <w:rPr>
                <w:b/>
                <w:bCs/>
                <w:color w:val="000000"/>
                <w:sz w:val="22"/>
                <w:szCs w:val="22"/>
              </w:rPr>
              <w:t>93.0</w:t>
            </w:r>
          </w:p>
        </w:tc>
        <w:tc>
          <w:tcPr>
            <w:tcW w:w="801" w:type="dxa"/>
            <w:tcBorders>
              <w:top w:val="nil"/>
              <w:left w:val="nil"/>
              <w:bottom w:val="nil"/>
              <w:right w:val="nil"/>
            </w:tcBorders>
            <w:shd w:val="clear" w:color="auto" w:fill="auto"/>
            <w:noWrap/>
            <w:tcMar>
              <w:left w:w="29" w:type="dxa"/>
              <w:right w:w="43" w:type="dxa"/>
            </w:tcMar>
            <w:vAlign w:val="bottom"/>
            <w:hideMark/>
          </w:tcPr>
          <w:p w14:paraId="63CCA917" w14:textId="54F8D2A8" w:rsidR="00F608BD" w:rsidRPr="00814A10" w:rsidRDefault="00F608BD" w:rsidP="00F608BD">
            <w:pPr>
              <w:jc w:val="right"/>
              <w:rPr>
                <w:b/>
                <w:bCs/>
                <w:color w:val="000000"/>
                <w:sz w:val="22"/>
                <w:szCs w:val="22"/>
                <w:lang w:val="en-US"/>
              </w:rPr>
            </w:pPr>
            <w:r>
              <w:rPr>
                <w:b/>
                <w:bCs/>
                <w:color w:val="000000"/>
                <w:sz w:val="22"/>
                <w:szCs w:val="22"/>
              </w:rPr>
              <w:t>39.2</w:t>
            </w:r>
          </w:p>
        </w:tc>
        <w:tc>
          <w:tcPr>
            <w:tcW w:w="801" w:type="dxa"/>
            <w:tcBorders>
              <w:top w:val="nil"/>
              <w:left w:val="nil"/>
              <w:bottom w:val="nil"/>
              <w:right w:val="nil"/>
            </w:tcBorders>
            <w:shd w:val="clear" w:color="auto" w:fill="auto"/>
            <w:noWrap/>
            <w:tcMar>
              <w:left w:w="29" w:type="dxa"/>
              <w:right w:w="43" w:type="dxa"/>
            </w:tcMar>
            <w:vAlign w:val="bottom"/>
            <w:hideMark/>
          </w:tcPr>
          <w:p w14:paraId="3D7FB65D" w14:textId="33E7BC97" w:rsidR="00F608BD" w:rsidRPr="00814A10" w:rsidRDefault="00F608BD" w:rsidP="00F608BD">
            <w:pPr>
              <w:jc w:val="right"/>
              <w:rPr>
                <w:b/>
                <w:bCs/>
                <w:color w:val="000000"/>
                <w:sz w:val="22"/>
                <w:szCs w:val="22"/>
                <w:lang w:val="en-US"/>
              </w:rPr>
            </w:pPr>
            <w:r>
              <w:rPr>
                <w:b/>
                <w:bCs/>
                <w:color w:val="000000"/>
                <w:sz w:val="22"/>
                <w:szCs w:val="22"/>
              </w:rPr>
              <w:t>63.5</w:t>
            </w:r>
          </w:p>
        </w:tc>
        <w:tc>
          <w:tcPr>
            <w:tcW w:w="801" w:type="dxa"/>
            <w:tcBorders>
              <w:top w:val="nil"/>
              <w:left w:val="nil"/>
              <w:bottom w:val="nil"/>
              <w:right w:val="nil"/>
            </w:tcBorders>
            <w:shd w:val="clear" w:color="auto" w:fill="auto"/>
            <w:noWrap/>
            <w:tcMar>
              <w:left w:w="29" w:type="dxa"/>
              <w:right w:w="43" w:type="dxa"/>
            </w:tcMar>
            <w:vAlign w:val="bottom"/>
            <w:hideMark/>
          </w:tcPr>
          <w:p w14:paraId="6783F3E9" w14:textId="570D7F04" w:rsidR="00F608BD" w:rsidRPr="00814A10" w:rsidRDefault="00F608BD" w:rsidP="00F608BD">
            <w:pPr>
              <w:jc w:val="right"/>
              <w:rPr>
                <w:b/>
                <w:bCs/>
                <w:color w:val="000000"/>
                <w:sz w:val="22"/>
                <w:szCs w:val="22"/>
                <w:lang w:val="en-US"/>
              </w:rPr>
            </w:pPr>
            <w:r>
              <w:rPr>
                <w:b/>
                <w:bCs/>
                <w:color w:val="000000"/>
                <w:sz w:val="22"/>
                <w:szCs w:val="22"/>
              </w:rPr>
              <w:t>86.9</w:t>
            </w:r>
          </w:p>
        </w:tc>
        <w:tc>
          <w:tcPr>
            <w:tcW w:w="801" w:type="dxa"/>
            <w:tcBorders>
              <w:top w:val="nil"/>
              <w:left w:val="nil"/>
              <w:bottom w:val="nil"/>
              <w:right w:val="nil"/>
            </w:tcBorders>
            <w:shd w:val="clear" w:color="auto" w:fill="auto"/>
            <w:noWrap/>
            <w:tcMar>
              <w:left w:w="29" w:type="dxa"/>
              <w:right w:w="43" w:type="dxa"/>
            </w:tcMar>
            <w:vAlign w:val="bottom"/>
            <w:hideMark/>
          </w:tcPr>
          <w:p w14:paraId="4C312196" w14:textId="7EF871F5" w:rsidR="00F608BD" w:rsidRPr="00814A10" w:rsidRDefault="00F608BD" w:rsidP="00F608BD">
            <w:pPr>
              <w:jc w:val="right"/>
              <w:rPr>
                <w:b/>
                <w:bCs/>
                <w:color w:val="000000"/>
                <w:sz w:val="22"/>
                <w:szCs w:val="22"/>
                <w:lang w:val="en-US"/>
              </w:rPr>
            </w:pPr>
            <w:r>
              <w:rPr>
                <w:b/>
                <w:bCs/>
                <w:color w:val="000000"/>
                <w:sz w:val="22"/>
                <w:szCs w:val="22"/>
              </w:rPr>
              <w:t>10.3</w:t>
            </w:r>
          </w:p>
        </w:tc>
        <w:tc>
          <w:tcPr>
            <w:tcW w:w="801" w:type="dxa"/>
            <w:tcBorders>
              <w:top w:val="nil"/>
              <w:left w:val="nil"/>
              <w:bottom w:val="nil"/>
              <w:right w:val="nil"/>
            </w:tcBorders>
            <w:shd w:val="clear" w:color="auto" w:fill="auto"/>
            <w:noWrap/>
            <w:tcMar>
              <w:left w:w="29" w:type="dxa"/>
              <w:right w:w="43" w:type="dxa"/>
            </w:tcMar>
            <w:vAlign w:val="bottom"/>
            <w:hideMark/>
          </w:tcPr>
          <w:p w14:paraId="13E25F92" w14:textId="49D18B4F" w:rsidR="00F608BD" w:rsidRPr="00814A10" w:rsidRDefault="00F608BD" w:rsidP="00F608BD">
            <w:pPr>
              <w:jc w:val="right"/>
              <w:rPr>
                <w:b/>
                <w:bCs/>
                <w:color w:val="000000"/>
                <w:sz w:val="22"/>
                <w:szCs w:val="22"/>
                <w:lang w:val="en-US"/>
              </w:rPr>
            </w:pPr>
            <w:r>
              <w:rPr>
                <w:b/>
                <w:bCs/>
                <w:color w:val="000000"/>
                <w:sz w:val="22"/>
                <w:szCs w:val="22"/>
              </w:rPr>
              <w:t>75.1</w:t>
            </w:r>
          </w:p>
        </w:tc>
        <w:tc>
          <w:tcPr>
            <w:tcW w:w="801" w:type="dxa"/>
            <w:tcBorders>
              <w:top w:val="nil"/>
              <w:left w:val="nil"/>
              <w:bottom w:val="nil"/>
              <w:right w:val="nil"/>
            </w:tcBorders>
            <w:shd w:val="clear" w:color="auto" w:fill="auto"/>
            <w:noWrap/>
            <w:tcMar>
              <w:left w:w="29" w:type="dxa"/>
              <w:right w:w="43" w:type="dxa"/>
            </w:tcMar>
            <w:vAlign w:val="bottom"/>
            <w:hideMark/>
          </w:tcPr>
          <w:p w14:paraId="6E7922FA" w14:textId="78EECEDD" w:rsidR="00F608BD" w:rsidRPr="00814A10" w:rsidRDefault="00F608BD" w:rsidP="00F608BD">
            <w:pPr>
              <w:jc w:val="right"/>
              <w:rPr>
                <w:b/>
                <w:bCs/>
                <w:color w:val="000000"/>
                <w:sz w:val="22"/>
                <w:szCs w:val="22"/>
                <w:lang w:val="en-US"/>
              </w:rPr>
            </w:pPr>
            <w:r>
              <w:rPr>
                <w:b/>
                <w:bCs/>
                <w:color w:val="000000"/>
                <w:sz w:val="22"/>
                <w:szCs w:val="22"/>
              </w:rPr>
              <w:t>1.1</w:t>
            </w:r>
          </w:p>
        </w:tc>
        <w:tc>
          <w:tcPr>
            <w:tcW w:w="801" w:type="dxa"/>
            <w:tcBorders>
              <w:top w:val="nil"/>
              <w:left w:val="nil"/>
              <w:bottom w:val="nil"/>
              <w:right w:val="nil"/>
            </w:tcBorders>
            <w:shd w:val="clear" w:color="auto" w:fill="auto"/>
            <w:noWrap/>
            <w:tcMar>
              <w:left w:w="29" w:type="dxa"/>
              <w:right w:w="43" w:type="dxa"/>
            </w:tcMar>
            <w:vAlign w:val="bottom"/>
            <w:hideMark/>
          </w:tcPr>
          <w:p w14:paraId="383FC0D7" w14:textId="48A1FD4C" w:rsidR="00F608BD" w:rsidRPr="00814A10" w:rsidRDefault="00F608BD" w:rsidP="00F608BD">
            <w:pPr>
              <w:jc w:val="right"/>
              <w:rPr>
                <w:b/>
                <w:bCs/>
                <w:color w:val="000000"/>
                <w:sz w:val="22"/>
                <w:szCs w:val="22"/>
                <w:lang w:val="en-US"/>
              </w:rPr>
            </w:pPr>
            <w:r>
              <w:rPr>
                <w:b/>
                <w:bCs/>
                <w:color w:val="000000"/>
                <w:sz w:val="22"/>
                <w:szCs w:val="22"/>
              </w:rPr>
              <w:t>7.5</w:t>
            </w:r>
          </w:p>
        </w:tc>
        <w:tc>
          <w:tcPr>
            <w:tcW w:w="802" w:type="dxa"/>
            <w:tcBorders>
              <w:top w:val="nil"/>
              <w:left w:val="nil"/>
              <w:bottom w:val="nil"/>
              <w:right w:val="nil"/>
            </w:tcBorders>
            <w:shd w:val="clear" w:color="auto" w:fill="auto"/>
            <w:noWrap/>
            <w:tcMar>
              <w:left w:w="29" w:type="dxa"/>
              <w:right w:w="43" w:type="dxa"/>
            </w:tcMar>
            <w:vAlign w:val="bottom"/>
            <w:hideMark/>
          </w:tcPr>
          <w:p w14:paraId="00D5C0DD" w14:textId="6B6378EF" w:rsidR="00F608BD" w:rsidRPr="00814A10" w:rsidRDefault="00F608BD" w:rsidP="00F608BD">
            <w:pPr>
              <w:jc w:val="right"/>
              <w:rPr>
                <w:b/>
                <w:bCs/>
                <w:color w:val="000000"/>
                <w:sz w:val="22"/>
                <w:szCs w:val="22"/>
                <w:lang w:val="en-US"/>
              </w:rPr>
            </w:pPr>
            <w:r>
              <w:rPr>
                <w:b/>
                <w:bCs/>
                <w:color w:val="000000"/>
                <w:sz w:val="22"/>
                <w:szCs w:val="22"/>
              </w:rPr>
              <w:t>36.1</w:t>
            </w:r>
          </w:p>
        </w:tc>
      </w:tr>
      <w:tr w:rsidR="00F608BD" w:rsidRPr="00D93409" w14:paraId="6DF9DCBB" w14:textId="77777777" w:rsidTr="00F608BD">
        <w:trPr>
          <w:trHeight w:val="306"/>
        </w:trPr>
        <w:tc>
          <w:tcPr>
            <w:tcW w:w="1601" w:type="dxa"/>
            <w:shd w:val="clear" w:color="auto" w:fill="auto"/>
            <w:noWrap/>
            <w:tcMar>
              <w:left w:w="0" w:type="dxa"/>
              <w:right w:w="0" w:type="dxa"/>
            </w:tcMar>
            <w:vAlign w:val="bottom"/>
            <w:hideMark/>
          </w:tcPr>
          <w:p w14:paraId="008DBED1" w14:textId="77777777" w:rsidR="00F608BD" w:rsidRPr="00814A10" w:rsidRDefault="00F608BD" w:rsidP="00F608BD">
            <w:pPr>
              <w:rPr>
                <w:color w:val="000000"/>
                <w:sz w:val="22"/>
                <w:szCs w:val="22"/>
                <w:lang w:val="en-US"/>
              </w:rPr>
            </w:pPr>
            <w:r w:rsidRPr="00814A10">
              <w:rPr>
                <w:color w:val="000000"/>
                <w:sz w:val="22"/>
                <w:szCs w:val="22"/>
                <w:lang w:val="en-US"/>
              </w:rPr>
              <w:t>Dogo-Dogo</w:t>
            </w:r>
          </w:p>
        </w:tc>
        <w:tc>
          <w:tcPr>
            <w:tcW w:w="801" w:type="dxa"/>
            <w:tcBorders>
              <w:top w:val="nil"/>
              <w:left w:val="nil"/>
              <w:bottom w:val="nil"/>
              <w:right w:val="nil"/>
            </w:tcBorders>
            <w:shd w:val="clear" w:color="auto" w:fill="auto"/>
            <w:noWrap/>
            <w:tcMar>
              <w:left w:w="29" w:type="dxa"/>
              <w:right w:w="43" w:type="dxa"/>
            </w:tcMar>
            <w:vAlign w:val="bottom"/>
            <w:hideMark/>
          </w:tcPr>
          <w:p w14:paraId="58DE0299" w14:textId="008465B2" w:rsidR="00F608BD" w:rsidRPr="00814A10" w:rsidRDefault="00F608BD" w:rsidP="00F608BD">
            <w:pPr>
              <w:jc w:val="right"/>
              <w:rPr>
                <w:color w:val="000000"/>
                <w:sz w:val="22"/>
                <w:szCs w:val="22"/>
                <w:lang w:val="en-US"/>
              </w:rPr>
            </w:pPr>
            <w:r>
              <w:rPr>
                <w:color w:val="000000"/>
                <w:sz w:val="22"/>
                <w:szCs w:val="22"/>
              </w:rPr>
              <w:t>81.5</w:t>
            </w:r>
          </w:p>
        </w:tc>
        <w:tc>
          <w:tcPr>
            <w:tcW w:w="801" w:type="dxa"/>
            <w:tcBorders>
              <w:top w:val="nil"/>
              <w:left w:val="nil"/>
              <w:bottom w:val="nil"/>
              <w:right w:val="nil"/>
            </w:tcBorders>
            <w:shd w:val="clear" w:color="auto" w:fill="auto"/>
            <w:noWrap/>
            <w:tcMar>
              <w:left w:w="29" w:type="dxa"/>
              <w:right w:w="43" w:type="dxa"/>
            </w:tcMar>
            <w:vAlign w:val="bottom"/>
            <w:hideMark/>
          </w:tcPr>
          <w:p w14:paraId="038358F0" w14:textId="50ABD4B1" w:rsidR="00F608BD" w:rsidRPr="00814A10" w:rsidRDefault="00F608BD" w:rsidP="00F608BD">
            <w:pPr>
              <w:jc w:val="right"/>
              <w:rPr>
                <w:color w:val="000000"/>
                <w:sz w:val="22"/>
                <w:szCs w:val="22"/>
                <w:lang w:val="en-US"/>
              </w:rPr>
            </w:pPr>
            <w:r>
              <w:rPr>
                <w:color w:val="000000"/>
                <w:sz w:val="22"/>
                <w:szCs w:val="22"/>
              </w:rPr>
              <w:t>93.9</w:t>
            </w:r>
          </w:p>
        </w:tc>
        <w:tc>
          <w:tcPr>
            <w:tcW w:w="801" w:type="dxa"/>
            <w:tcBorders>
              <w:top w:val="nil"/>
              <w:left w:val="nil"/>
              <w:bottom w:val="nil"/>
              <w:right w:val="nil"/>
            </w:tcBorders>
            <w:shd w:val="clear" w:color="auto" w:fill="auto"/>
            <w:noWrap/>
            <w:tcMar>
              <w:left w:w="29" w:type="dxa"/>
              <w:right w:w="43" w:type="dxa"/>
            </w:tcMar>
            <w:vAlign w:val="bottom"/>
            <w:hideMark/>
          </w:tcPr>
          <w:p w14:paraId="60F7B325" w14:textId="312432B2" w:rsidR="00F608BD" w:rsidRPr="00814A10" w:rsidRDefault="00F608BD" w:rsidP="00F608BD">
            <w:pPr>
              <w:jc w:val="right"/>
              <w:rPr>
                <w:color w:val="000000"/>
                <w:sz w:val="22"/>
                <w:szCs w:val="22"/>
                <w:lang w:val="en-US"/>
              </w:rPr>
            </w:pPr>
            <w:r>
              <w:rPr>
                <w:color w:val="000000"/>
                <w:sz w:val="22"/>
                <w:szCs w:val="22"/>
              </w:rPr>
              <w:t>41.3</w:t>
            </w:r>
          </w:p>
        </w:tc>
        <w:tc>
          <w:tcPr>
            <w:tcW w:w="801" w:type="dxa"/>
            <w:tcBorders>
              <w:top w:val="nil"/>
              <w:left w:val="nil"/>
              <w:bottom w:val="nil"/>
              <w:right w:val="nil"/>
            </w:tcBorders>
            <w:shd w:val="clear" w:color="auto" w:fill="auto"/>
            <w:noWrap/>
            <w:tcMar>
              <w:left w:w="29" w:type="dxa"/>
              <w:right w:w="43" w:type="dxa"/>
            </w:tcMar>
            <w:vAlign w:val="bottom"/>
            <w:hideMark/>
          </w:tcPr>
          <w:p w14:paraId="19A088FB" w14:textId="72C09604" w:rsidR="00F608BD" w:rsidRPr="00814A10" w:rsidRDefault="00F608BD" w:rsidP="00F608BD">
            <w:pPr>
              <w:jc w:val="right"/>
              <w:rPr>
                <w:color w:val="000000"/>
                <w:sz w:val="22"/>
                <w:szCs w:val="22"/>
                <w:lang w:val="en-US"/>
              </w:rPr>
            </w:pPr>
            <w:r>
              <w:rPr>
                <w:color w:val="000000"/>
                <w:sz w:val="22"/>
                <w:szCs w:val="22"/>
              </w:rPr>
              <w:t>63.4</w:t>
            </w:r>
          </w:p>
        </w:tc>
        <w:tc>
          <w:tcPr>
            <w:tcW w:w="801" w:type="dxa"/>
            <w:tcBorders>
              <w:top w:val="nil"/>
              <w:left w:val="nil"/>
              <w:bottom w:val="nil"/>
              <w:right w:val="nil"/>
            </w:tcBorders>
            <w:shd w:val="clear" w:color="auto" w:fill="auto"/>
            <w:noWrap/>
            <w:tcMar>
              <w:left w:w="29" w:type="dxa"/>
              <w:right w:w="43" w:type="dxa"/>
            </w:tcMar>
            <w:vAlign w:val="bottom"/>
            <w:hideMark/>
          </w:tcPr>
          <w:p w14:paraId="3EB3C64C" w14:textId="2336B702" w:rsidR="00F608BD" w:rsidRPr="00814A10" w:rsidRDefault="00F608BD" w:rsidP="00F608BD">
            <w:pPr>
              <w:jc w:val="right"/>
              <w:rPr>
                <w:color w:val="000000"/>
                <w:sz w:val="22"/>
                <w:szCs w:val="22"/>
                <w:lang w:val="en-US"/>
              </w:rPr>
            </w:pPr>
            <w:r>
              <w:rPr>
                <w:color w:val="000000"/>
                <w:sz w:val="22"/>
                <w:szCs w:val="22"/>
              </w:rPr>
              <w:t>84.4</w:t>
            </w:r>
          </w:p>
        </w:tc>
        <w:tc>
          <w:tcPr>
            <w:tcW w:w="801" w:type="dxa"/>
            <w:tcBorders>
              <w:top w:val="nil"/>
              <w:left w:val="nil"/>
              <w:bottom w:val="nil"/>
              <w:right w:val="nil"/>
            </w:tcBorders>
            <w:shd w:val="clear" w:color="auto" w:fill="auto"/>
            <w:noWrap/>
            <w:tcMar>
              <w:left w:w="29" w:type="dxa"/>
              <w:right w:w="43" w:type="dxa"/>
            </w:tcMar>
            <w:vAlign w:val="bottom"/>
            <w:hideMark/>
          </w:tcPr>
          <w:p w14:paraId="11CB2588" w14:textId="73708DF2" w:rsidR="00F608BD" w:rsidRPr="00814A10" w:rsidRDefault="00F608BD" w:rsidP="00F608BD">
            <w:pPr>
              <w:jc w:val="right"/>
              <w:rPr>
                <w:color w:val="000000"/>
                <w:sz w:val="22"/>
                <w:szCs w:val="22"/>
                <w:lang w:val="en-US"/>
              </w:rPr>
            </w:pPr>
            <w:r>
              <w:rPr>
                <w:color w:val="000000"/>
                <w:sz w:val="22"/>
                <w:szCs w:val="22"/>
              </w:rPr>
              <w:t>12.6</w:t>
            </w:r>
          </w:p>
        </w:tc>
        <w:tc>
          <w:tcPr>
            <w:tcW w:w="801" w:type="dxa"/>
            <w:tcBorders>
              <w:top w:val="nil"/>
              <w:left w:val="nil"/>
              <w:bottom w:val="nil"/>
              <w:right w:val="nil"/>
            </w:tcBorders>
            <w:shd w:val="clear" w:color="auto" w:fill="auto"/>
            <w:noWrap/>
            <w:tcMar>
              <w:left w:w="29" w:type="dxa"/>
              <w:right w:w="43" w:type="dxa"/>
            </w:tcMar>
            <w:vAlign w:val="bottom"/>
            <w:hideMark/>
          </w:tcPr>
          <w:p w14:paraId="396B96AB" w14:textId="37030233" w:rsidR="00F608BD" w:rsidRPr="00814A10" w:rsidRDefault="00F608BD" w:rsidP="00F608BD">
            <w:pPr>
              <w:jc w:val="right"/>
              <w:rPr>
                <w:color w:val="000000"/>
                <w:sz w:val="22"/>
                <w:szCs w:val="22"/>
                <w:lang w:val="en-US"/>
              </w:rPr>
            </w:pPr>
            <w:r>
              <w:rPr>
                <w:color w:val="000000"/>
                <w:sz w:val="22"/>
                <w:szCs w:val="22"/>
              </w:rPr>
              <w:t>79.8</w:t>
            </w:r>
          </w:p>
        </w:tc>
        <w:tc>
          <w:tcPr>
            <w:tcW w:w="801" w:type="dxa"/>
            <w:tcBorders>
              <w:top w:val="nil"/>
              <w:left w:val="nil"/>
              <w:bottom w:val="nil"/>
              <w:right w:val="nil"/>
            </w:tcBorders>
            <w:shd w:val="clear" w:color="auto" w:fill="auto"/>
            <w:noWrap/>
            <w:tcMar>
              <w:left w:w="29" w:type="dxa"/>
              <w:right w:w="43" w:type="dxa"/>
            </w:tcMar>
            <w:vAlign w:val="bottom"/>
            <w:hideMark/>
          </w:tcPr>
          <w:p w14:paraId="6F7FE3CD" w14:textId="63F1E180" w:rsidR="00F608BD" w:rsidRPr="00814A10" w:rsidRDefault="00F608BD" w:rsidP="00F608BD">
            <w:pPr>
              <w:jc w:val="right"/>
              <w:rPr>
                <w:color w:val="000000"/>
                <w:sz w:val="22"/>
                <w:szCs w:val="22"/>
                <w:lang w:val="en-US"/>
              </w:rPr>
            </w:pPr>
            <w:r>
              <w:rPr>
                <w:color w:val="000000"/>
                <w:sz w:val="22"/>
                <w:szCs w:val="22"/>
              </w:rPr>
              <w:t>2.6</w:t>
            </w:r>
          </w:p>
        </w:tc>
        <w:tc>
          <w:tcPr>
            <w:tcW w:w="801" w:type="dxa"/>
            <w:tcBorders>
              <w:top w:val="nil"/>
              <w:left w:val="nil"/>
              <w:bottom w:val="nil"/>
              <w:right w:val="nil"/>
            </w:tcBorders>
            <w:shd w:val="clear" w:color="auto" w:fill="auto"/>
            <w:noWrap/>
            <w:tcMar>
              <w:left w:w="29" w:type="dxa"/>
              <w:right w:w="43" w:type="dxa"/>
            </w:tcMar>
            <w:vAlign w:val="bottom"/>
            <w:hideMark/>
          </w:tcPr>
          <w:p w14:paraId="18532CD5" w14:textId="2429B2CD" w:rsidR="00F608BD" w:rsidRPr="00814A10" w:rsidRDefault="00F608BD" w:rsidP="00F608BD">
            <w:pPr>
              <w:jc w:val="right"/>
              <w:rPr>
                <w:color w:val="000000"/>
                <w:sz w:val="22"/>
                <w:szCs w:val="22"/>
                <w:lang w:val="en-US"/>
              </w:rPr>
            </w:pPr>
            <w:r>
              <w:rPr>
                <w:color w:val="000000"/>
                <w:sz w:val="22"/>
                <w:szCs w:val="22"/>
              </w:rPr>
              <w:t>9.9</w:t>
            </w:r>
          </w:p>
        </w:tc>
        <w:tc>
          <w:tcPr>
            <w:tcW w:w="802" w:type="dxa"/>
            <w:tcBorders>
              <w:top w:val="nil"/>
              <w:left w:val="nil"/>
              <w:bottom w:val="nil"/>
              <w:right w:val="nil"/>
            </w:tcBorders>
            <w:shd w:val="clear" w:color="auto" w:fill="auto"/>
            <w:noWrap/>
            <w:tcMar>
              <w:left w:w="29" w:type="dxa"/>
              <w:right w:w="43" w:type="dxa"/>
            </w:tcMar>
            <w:vAlign w:val="bottom"/>
            <w:hideMark/>
          </w:tcPr>
          <w:p w14:paraId="49EB9682" w14:textId="6BBFC63E" w:rsidR="00F608BD" w:rsidRPr="00814A10" w:rsidRDefault="00F608BD" w:rsidP="00F608BD">
            <w:pPr>
              <w:jc w:val="right"/>
              <w:rPr>
                <w:color w:val="000000"/>
                <w:sz w:val="22"/>
                <w:szCs w:val="22"/>
                <w:lang w:val="en-US"/>
              </w:rPr>
            </w:pPr>
            <w:r>
              <w:rPr>
                <w:color w:val="000000"/>
                <w:sz w:val="22"/>
                <w:szCs w:val="22"/>
              </w:rPr>
              <w:t>34.3</w:t>
            </w:r>
          </w:p>
        </w:tc>
      </w:tr>
      <w:tr w:rsidR="00F608BD" w:rsidRPr="00D93409" w14:paraId="1F143648" w14:textId="77777777" w:rsidTr="00F608BD">
        <w:trPr>
          <w:trHeight w:val="306"/>
        </w:trPr>
        <w:tc>
          <w:tcPr>
            <w:tcW w:w="1601" w:type="dxa"/>
            <w:shd w:val="clear" w:color="auto" w:fill="auto"/>
            <w:noWrap/>
            <w:tcMar>
              <w:left w:w="0" w:type="dxa"/>
              <w:right w:w="0" w:type="dxa"/>
            </w:tcMar>
            <w:vAlign w:val="bottom"/>
            <w:hideMark/>
          </w:tcPr>
          <w:p w14:paraId="2595D42B" w14:textId="77777777" w:rsidR="00F608BD" w:rsidRPr="00814A10" w:rsidRDefault="00F608BD" w:rsidP="00F608BD">
            <w:pPr>
              <w:rPr>
                <w:color w:val="000000"/>
                <w:sz w:val="22"/>
                <w:szCs w:val="22"/>
                <w:lang w:val="en-US"/>
              </w:rPr>
            </w:pPr>
            <w:r w:rsidRPr="00814A10">
              <w:rPr>
                <w:color w:val="000000"/>
                <w:sz w:val="22"/>
                <w:szCs w:val="22"/>
                <w:lang w:val="en-US"/>
              </w:rPr>
              <w:t>Dungass</w:t>
            </w:r>
          </w:p>
        </w:tc>
        <w:tc>
          <w:tcPr>
            <w:tcW w:w="801" w:type="dxa"/>
            <w:tcBorders>
              <w:top w:val="nil"/>
              <w:left w:val="nil"/>
              <w:bottom w:val="nil"/>
              <w:right w:val="nil"/>
            </w:tcBorders>
            <w:shd w:val="clear" w:color="auto" w:fill="auto"/>
            <w:noWrap/>
            <w:tcMar>
              <w:left w:w="29" w:type="dxa"/>
              <w:right w:w="43" w:type="dxa"/>
            </w:tcMar>
            <w:vAlign w:val="bottom"/>
            <w:hideMark/>
          </w:tcPr>
          <w:p w14:paraId="7FF92E30" w14:textId="2768E710" w:rsidR="00F608BD" w:rsidRPr="00814A10" w:rsidRDefault="00F608BD" w:rsidP="00F608BD">
            <w:pPr>
              <w:jc w:val="right"/>
              <w:rPr>
                <w:color w:val="000000"/>
                <w:sz w:val="22"/>
                <w:szCs w:val="22"/>
                <w:lang w:val="en-US"/>
              </w:rPr>
            </w:pPr>
            <w:r>
              <w:rPr>
                <w:color w:val="000000"/>
                <w:sz w:val="22"/>
                <w:szCs w:val="22"/>
              </w:rPr>
              <w:t>69.9</w:t>
            </w:r>
          </w:p>
        </w:tc>
        <w:tc>
          <w:tcPr>
            <w:tcW w:w="801" w:type="dxa"/>
            <w:tcBorders>
              <w:top w:val="nil"/>
              <w:left w:val="nil"/>
              <w:bottom w:val="nil"/>
              <w:right w:val="nil"/>
            </w:tcBorders>
            <w:shd w:val="clear" w:color="auto" w:fill="auto"/>
            <w:noWrap/>
            <w:tcMar>
              <w:left w:w="29" w:type="dxa"/>
              <w:right w:w="43" w:type="dxa"/>
            </w:tcMar>
            <w:vAlign w:val="bottom"/>
            <w:hideMark/>
          </w:tcPr>
          <w:p w14:paraId="6A0C9E9E" w14:textId="6F3D027C" w:rsidR="00F608BD" w:rsidRPr="00814A10" w:rsidRDefault="00F608BD" w:rsidP="00F608BD">
            <w:pPr>
              <w:jc w:val="right"/>
              <w:rPr>
                <w:color w:val="000000"/>
                <w:sz w:val="22"/>
                <w:szCs w:val="22"/>
                <w:lang w:val="en-US"/>
              </w:rPr>
            </w:pPr>
            <w:r>
              <w:rPr>
                <w:color w:val="000000"/>
                <w:sz w:val="22"/>
                <w:szCs w:val="22"/>
              </w:rPr>
              <w:t>91.3</w:t>
            </w:r>
          </w:p>
        </w:tc>
        <w:tc>
          <w:tcPr>
            <w:tcW w:w="801" w:type="dxa"/>
            <w:tcBorders>
              <w:top w:val="nil"/>
              <w:left w:val="nil"/>
              <w:bottom w:val="nil"/>
              <w:right w:val="nil"/>
            </w:tcBorders>
            <w:shd w:val="clear" w:color="auto" w:fill="auto"/>
            <w:noWrap/>
            <w:tcMar>
              <w:left w:w="29" w:type="dxa"/>
              <w:right w:w="43" w:type="dxa"/>
            </w:tcMar>
            <w:vAlign w:val="bottom"/>
            <w:hideMark/>
          </w:tcPr>
          <w:p w14:paraId="012DF3FC" w14:textId="03A9AC0A" w:rsidR="00F608BD" w:rsidRPr="00814A10" w:rsidRDefault="00F608BD" w:rsidP="00F608BD">
            <w:pPr>
              <w:jc w:val="right"/>
              <w:rPr>
                <w:color w:val="000000"/>
                <w:sz w:val="22"/>
                <w:szCs w:val="22"/>
                <w:lang w:val="en-US"/>
              </w:rPr>
            </w:pPr>
            <w:r>
              <w:rPr>
                <w:color w:val="000000"/>
                <w:sz w:val="22"/>
                <w:szCs w:val="22"/>
              </w:rPr>
              <w:t>40.7</w:t>
            </w:r>
          </w:p>
        </w:tc>
        <w:tc>
          <w:tcPr>
            <w:tcW w:w="801" w:type="dxa"/>
            <w:tcBorders>
              <w:top w:val="nil"/>
              <w:left w:val="nil"/>
              <w:bottom w:val="nil"/>
              <w:right w:val="nil"/>
            </w:tcBorders>
            <w:shd w:val="clear" w:color="auto" w:fill="auto"/>
            <w:noWrap/>
            <w:tcMar>
              <w:left w:w="29" w:type="dxa"/>
              <w:right w:w="43" w:type="dxa"/>
            </w:tcMar>
            <w:vAlign w:val="bottom"/>
            <w:hideMark/>
          </w:tcPr>
          <w:p w14:paraId="5AF5C331" w14:textId="0011589A" w:rsidR="00F608BD" w:rsidRPr="00814A10" w:rsidRDefault="00F608BD" w:rsidP="00F608BD">
            <w:pPr>
              <w:jc w:val="right"/>
              <w:rPr>
                <w:color w:val="000000"/>
                <w:sz w:val="22"/>
                <w:szCs w:val="22"/>
                <w:lang w:val="en-US"/>
              </w:rPr>
            </w:pPr>
            <w:r>
              <w:rPr>
                <w:color w:val="000000"/>
                <w:sz w:val="22"/>
                <w:szCs w:val="22"/>
              </w:rPr>
              <w:t>63.9</w:t>
            </w:r>
          </w:p>
        </w:tc>
        <w:tc>
          <w:tcPr>
            <w:tcW w:w="801" w:type="dxa"/>
            <w:tcBorders>
              <w:top w:val="nil"/>
              <w:left w:val="nil"/>
              <w:bottom w:val="nil"/>
              <w:right w:val="nil"/>
            </w:tcBorders>
            <w:shd w:val="clear" w:color="auto" w:fill="auto"/>
            <w:noWrap/>
            <w:tcMar>
              <w:left w:w="29" w:type="dxa"/>
              <w:right w:w="43" w:type="dxa"/>
            </w:tcMar>
            <w:vAlign w:val="bottom"/>
            <w:hideMark/>
          </w:tcPr>
          <w:p w14:paraId="214E14EE" w14:textId="4A61C23A" w:rsidR="00F608BD" w:rsidRPr="00814A10" w:rsidRDefault="00F608BD" w:rsidP="00F608BD">
            <w:pPr>
              <w:jc w:val="right"/>
              <w:rPr>
                <w:color w:val="000000"/>
                <w:sz w:val="22"/>
                <w:szCs w:val="22"/>
                <w:lang w:val="en-US"/>
              </w:rPr>
            </w:pPr>
            <w:r>
              <w:rPr>
                <w:color w:val="000000"/>
                <w:sz w:val="22"/>
                <w:szCs w:val="22"/>
              </w:rPr>
              <w:t>87.3</w:t>
            </w:r>
          </w:p>
        </w:tc>
        <w:tc>
          <w:tcPr>
            <w:tcW w:w="801" w:type="dxa"/>
            <w:tcBorders>
              <w:top w:val="nil"/>
              <w:left w:val="nil"/>
              <w:bottom w:val="nil"/>
              <w:right w:val="nil"/>
            </w:tcBorders>
            <w:shd w:val="clear" w:color="auto" w:fill="auto"/>
            <w:noWrap/>
            <w:tcMar>
              <w:left w:w="29" w:type="dxa"/>
              <w:right w:w="43" w:type="dxa"/>
            </w:tcMar>
            <w:vAlign w:val="bottom"/>
            <w:hideMark/>
          </w:tcPr>
          <w:p w14:paraId="4B85C381" w14:textId="752C93CE" w:rsidR="00F608BD" w:rsidRPr="00814A10" w:rsidRDefault="00F608BD" w:rsidP="00F608BD">
            <w:pPr>
              <w:jc w:val="right"/>
              <w:rPr>
                <w:color w:val="000000"/>
                <w:sz w:val="22"/>
                <w:szCs w:val="22"/>
                <w:lang w:val="en-US"/>
              </w:rPr>
            </w:pPr>
            <w:r>
              <w:rPr>
                <w:color w:val="000000"/>
                <w:sz w:val="22"/>
                <w:szCs w:val="22"/>
              </w:rPr>
              <w:t>14.2</w:t>
            </w:r>
          </w:p>
        </w:tc>
        <w:tc>
          <w:tcPr>
            <w:tcW w:w="801" w:type="dxa"/>
            <w:tcBorders>
              <w:top w:val="nil"/>
              <w:left w:val="nil"/>
              <w:bottom w:val="nil"/>
              <w:right w:val="nil"/>
            </w:tcBorders>
            <w:shd w:val="clear" w:color="auto" w:fill="auto"/>
            <w:noWrap/>
            <w:tcMar>
              <w:left w:w="29" w:type="dxa"/>
              <w:right w:w="43" w:type="dxa"/>
            </w:tcMar>
            <w:vAlign w:val="bottom"/>
            <w:hideMark/>
          </w:tcPr>
          <w:p w14:paraId="65AA0BEB" w14:textId="11FAE6D4" w:rsidR="00F608BD" w:rsidRPr="00814A10" w:rsidRDefault="00F608BD" w:rsidP="00F608BD">
            <w:pPr>
              <w:jc w:val="right"/>
              <w:rPr>
                <w:color w:val="000000"/>
                <w:sz w:val="22"/>
                <w:szCs w:val="22"/>
                <w:lang w:val="en-US"/>
              </w:rPr>
            </w:pPr>
            <w:r>
              <w:rPr>
                <w:color w:val="000000"/>
                <w:sz w:val="22"/>
                <w:szCs w:val="22"/>
              </w:rPr>
              <w:t>76.2</w:t>
            </w:r>
          </w:p>
        </w:tc>
        <w:tc>
          <w:tcPr>
            <w:tcW w:w="801" w:type="dxa"/>
            <w:tcBorders>
              <w:top w:val="nil"/>
              <w:left w:val="nil"/>
              <w:bottom w:val="nil"/>
              <w:right w:val="nil"/>
            </w:tcBorders>
            <w:shd w:val="clear" w:color="auto" w:fill="auto"/>
            <w:noWrap/>
            <w:tcMar>
              <w:left w:w="29" w:type="dxa"/>
              <w:right w:w="43" w:type="dxa"/>
            </w:tcMar>
            <w:vAlign w:val="bottom"/>
            <w:hideMark/>
          </w:tcPr>
          <w:p w14:paraId="47983154" w14:textId="0A9E6206" w:rsidR="00F608BD" w:rsidRPr="00814A10" w:rsidRDefault="00F608BD" w:rsidP="00F608BD">
            <w:pPr>
              <w:jc w:val="right"/>
              <w:rPr>
                <w:color w:val="000000"/>
                <w:sz w:val="22"/>
                <w:szCs w:val="22"/>
                <w:lang w:val="en-US"/>
              </w:rPr>
            </w:pPr>
            <w:r>
              <w:rPr>
                <w:color w:val="000000"/>
                <w:sz w:val="22"/>
                <w:szCs w:val="22"/>
              </w:rPr>
              <w:t>1.3</w:t>
            </w:r>
          </w:p>
        </w:tc>
        <w:tc>
          <w:tcPr>
            <w:tcW w:w="801" w:type="dxa"/>
            <w:tcBorders>
              <w:top w:val="nil"/>
              <w:left w:val="nil"/>
              <w:bottom w:val="nil"/>
              <w:right w:val="nil"/>
            </w:tcBorders>
            <w:shd w:val="clear" w:color="auto" w:fill="auto"/>
            <w:noWrap/>
            <w:tcMar>
              <w:left w:w="29" w:type="dxa"/>
              <w:right w:w="43" w:type="dxa"/>
            </w:tcMar>
            <w:vAlign w:val="bottom"/>
            <w:hideMark/>
          </w:tcPr>
          <w:p w14:paraId="34A94021" w14:textId="55D7ED55" w:rsidR="00F608BD" w:rsidRPr="00814A10" w:rsidRDefault="00F608BD" w:rsidP="00F608BD">
            <w:pPr>
              <w:jc w:val="right"/>
              <w:rPr>
                <w:color w:val="000000"/>
                <w:sz w:val="22"/>
                <w:szCs w:val="22"/>
                <w:lang w:val="en-US"/>
              </w:rPr>
            </w:pPr>
            <w:r>
              <w:rPr>
                <w:color w:val="000000"/>
                <w:sz w:val="22"/>
                <w:szCs w:val="22"/>
              </w:rPr>
              <w:t>9.2</w:t>
            </w:r>
          </w:p>
        </w:tc>
        <w:tc>
          <w:tcPr>
            <w:tcW w:w="802" w:type="dxa"/>
            <w:tcBorders>
              <w:top w:val="nil"/>
              <w:left w:val="nil"/>
              <w:bottom w:val="nil"/>
              <w:right w:val="nil"/>
            </w:tcBorders>
            <w:shd w:val="clear" w:color="auto" w:fill="auto"/>
            <w:noWrap/>
            <w:tcMar>
              <w:left w:w="29" w:type="dxa"/>
              <w:right w:w="43" w:type="dxa"/>
            </w:tcMar>
            <w:vAlign w:val="bottom"/>
            <w:hideMark/>
          </w:tcPr>
          <w:p w14:paraId="5C0DF8F2" w14:textId="651CE1C9" w:rsidR="00F608BD" w:rsidRPr="00814A10" w:rsidRDefault="00F608BD" w:rsidP="00F608BD">
            <w:pPr>
              <w:jc w:val="right"/>
              <w:rPr>
                <w:color w:val="000000"/>
                <w:sz w:val="22"/>
                <w:szCs w:val="22"/>
                <w:lang w:val="en-US"/>
              </w:rPr>
            </w:pPr>
            <w:r>
              <w:rPr>
                <w:color w:val="000000"/>
                <w:sz w:val="22"/>
                <w:szCs w:val="22"/>
              </w:rPr>
              <w:t>32.3</w:t>
            </w:r>
          </w:p>
        </w:tc>
      </w:tr>
      <w:tr w:rsidR="00F608BD" w:rsidRPr="00D93409" w14:paraId="73E9E257" w14:textId="77777777" w:rsidTr="00F608BD">
        <w:trPr>
          <w:trHeight w:val="306"/>
        </w:trPr>
        <w:tc>
          <w:tcPr>
            <w:tcW w:w="1601" w:type="dxa"/>
            <w:shd w:val="clear" w:color="auto" w:fill="auto"/>
            <w:noWrap/>
            <w:tcMar>
              <w:left w:w="0" w:type="dxa"/>
              <w:right w:w="0" w:type="dxa"/>
            </w:tcMar>
            <w:vAlign w:val="bottom"/>
            <w:hideMark/>
          </w:tcPr>
          <w:p w14:paraId="65731DE1" w14:textId="77777777" w:rsidR="00F608BD" w:rsidRPr="00814A10" w:rsidRDefault="00F608BD" w:rsidP="00F608BD">
            <w:pPr>
              <w:rPr>
                <w:color w:val="000000"/>
                <w:sz w:val="22"/>
                <w:szCs w:val="22"/>
                <w:lang w:val="en-US"/>
              </w:rPr>
            </w:pPr>
            <w:r w:rsidRPr="00814A10">
              <w:rPr>
                <w:color w:val="000000"/>
                <w:sz w:val="22"/>
                <w:szCs w:val="22"/>
                <w:lang w:val="en-US"/>
              </w:rPr>
              <w:t>Gouchi</w:t>
            </w:r>
          </w:p>
        </w:tc>
        <w:tc>
          <w:tcPr>
            <w:tcW w:w="801" w:type="dxa"/>
            <w:tcBorders>
              <w:top w:val="nil"/>
              <w:left w:val="nil"/>
              <w:bottom w:val="nil"/>
              <w:right w:val="nil"/>
            </w:tcBorders>
            <w:shd w:val="clear" w:color="auto" w:fill="auto"/>
            <w:noWrap/>
            <w:tcMar>
              <w:left w:w="29" w:type="dxa"/>
              <w:right w:w="43" w:type="dxa"/>
            </w:tcMar>
            <w:vAlign w:val="bottom"/>
            <w:hideMark/>
          </w:tcPr>
          <w:p w14:paraId="0C4E23A6" w14:textId="74CD0C41" w:rsidR="00F608BD" w:rsidRPr="00814A10" w:rsidRDefault="00F608BD" w:rsidP="00F608BD">
            <w:pPr>
              <w:jc w:val="right"/>
              <w:rPr>
                <w:color w:val="000000"/>
                <w:sz w:val="22"/>
                <w:szCs w:val="22"/>
                <w:lang w:val="en-US"/>
              </w:rPr>
            </w:pPr>
            <w:r>
              <w:rPr>
                <w:color w:val="000000"/>
                <w:sz w:val="22"/>
                <w:szCs w:val="22"/>
              </w:rPr>
              <w:t>78.8</w:t>
            </w:r>
          </w:p>
        </w:tc>
        <w:tc>
          <w:tcPr>
            <w:tcW w:w="801" w:type="dxa"/>
            <w:tcBorders>
              <w:top w:val="nil"/>
              <w:left w:val="nil"/>
              <w:bottom w:val="nil"/>
              <w:right w:val="nil"/>
            </w:tcBorders>
            <w:shd w:val="clear" w:color="auto" w:fill="auto"/>
            <w:noWrap/>
            <w:tcMar>
              <w:left w:w="29" w:type="dxa"/>
              <w:right w:w="43" w:type="dxa"/>
            </w:tcMar>
            <w:vAlign w:val="bottom"/>
            <w:hideMark/>
          </w:tcPr>
          <w:p w14:paraId="7F854906" w14:textId="5E8DAAB4" w:rsidR="00F608BD" w:rsidRPr="00814A10" w:rsidRDefault="00F608BD" w:rsidP="00F608BD">
            <w:pPr>
              <w:jc w:val="right"/>
              <w:rPr>
                <w:color w:val="000000"/>
                <w:sz w:val="22"/>
                <w:szCs w:val="22"/>
                <w:lang w:val="en-US"/>
              </w:rPr>
            </w:pPr>
            <w:r>
              <w:rPr>
                <w:color w:val="000000"/>
                <w:sz w:val="22"/>
                <w:szCs w:val="22"/>
              </w:rPr>
              <w:t>92.8</w:t>
            </w:r>
          </w:p>
        </w:tc>
        <w:tc>
          <w:tcPr>
            <w:tcW w:w="801" w:type="dxa"/>
            <w:tcBorders>
              <w:top w:val="nil"/>
              <w:left w:val="nil"/>
              <w:bottom w:val="nil"/>
              <w:right w:val="nil"/>
            </w:tcBorders>
            <w:shd w:val="clear" w:color="auto" w:fill="auto"/>
            <w:noWrap/>
            <w:tcMar>
              <w:left w:w="29" w:type="dxa"/>
              <w:right w:w="43" w:type="dxa"/>
            </w:tcMar>
            <w:vAlign w:val="bottom"/>
            <w:hideMark/>
          </w:tcPr>
          <w:p w14:paraId="374F592D" w14:textId="0EE32458" w:rsidR="00F608BD" w:rsidRPr="00814A10" w:rsidRDefault="00F608BD" w:rsidP="00F608BD">
            <w:pPr>
              <w:jc w:val="right"/>
              <w:rPr>
                <w:color w:val="000000"/>
                <w:sz w:val="22"/>
                <w:szCs w:val="22"/>
                <w:lang w:val="en-US"/>
              </w:rPr>
            </w:pPr>
            <w:r>
              <w:rPr>
                <w:color w:val="000000"/>
                <w:sz w:val="22"/>
                <w:szCs w:val="22"/>
              </w:rPr>
              <w:t>37.8</w:t>
            </w:r>
          </w:p>
        </w:tc>
        <w:tc>
          <w:tcPr>
            <w:tcW w:w="801" w:type="dxa"/>
            <w:tcBorders>
              <w:top w:val="nil"/>
              <w:left w:val="nil"/>
              <w:bottom w:val="nil"/>
              <w:right w:val="nil"/>
            </w:tcBorders>
            <w:shd w:val="clear" w:color="auto" w:fill="auto"/>
            <w:noWrap/>
            <w:tcMar>
              <w:left w:w="29" w:type="dxa"/>
              <w:right w:w="43" w:type="dxa"/>
            </w:tcMar>
            <w:vAlign w:val="bottom"/>
            <w:hideMark/>
          </w:tcPr>
          <w:p w14:paraId="7A1CEB3C" w14:textId="0CBA78B5" w:rsidR="00F608BD" w:rsidRPr="00814A10" w:rsidRDefault="00F608BD" w:rsidP="00F608BD">
            <w:pPr>
              <w:jc w:val="right"/>
              <w:rPr>
                <w:color w:val="000000"/>
                <w:sz w:val="22"/>
                <w:szCs w:val="22"/>
                <w:lang w:val="en-US"/>
              </w:rPr>
            </w:pPr>
            <w:r>
              <w:rPr>
                <w:color w:val="000000"/>
                <w:sz w:val="22"/>
                <w:szCs w:val="22"/>
              </w:rPr>
              <w:t>63.9</w:t>
            </w:r>
          </w:p>
        </w:tc>
        <w:tc>
          <w:tcPr>
            <w:tcW w:w="801" w:type="dxa"/>
            <w:tcBorders>
              <w:top w:val="nil"/>
              <w:left w:val="nil"/>
              <w:bottom w:val="nil"/>
              <w:right w:val="nil"/>
            </w:tcBorders>
            <w:shd w:val="clear" w:color="auto" w:fill="auto"/>
            <w:noWrap/>
            <w:tcMar>
              <w:left w:w="29" w:type="dxa"/>
              <w:right w:w="43" w:type="dxa"/>
            </w:tcMar>
            <w:vAlign w:val="bottom"/>
            <w:hideMark/>
          </w:tcPr>
          <w:p w14:paraId="42795F79" w14:textId="10A661B7" w:rsidR="00F608BD" w:rsidRPr="00814A10" w:rsidRDefault="00F608BD" w:rsidP="00F608BD">
            <w:pPr>
              <w:jc w:val="right"/>
              <w:rPr>
                <w:color w:val="000000"/>
                <w:sz w:val="22"/>
                <w:szCs w:val="22"/>
                <w:lang w:val="en-US"/>
              </w:rPr>
            </w:pPr>
            <w:r>
              <w:rPr>
                <w:color w:val="000000"/>
                <w:sz w:val="22"/>
                <w:szCs w:val="22"/>
              </w:rPr>
              <w:t>84.9</w:t>
            </w:r>
          </w:p>
        </w:tc>
        <w:tc>
          <w:tcPr>
            <w:tcW w:w="801" w:type="dxa"/>
            <w:tcBorders>
              <w:top w:val="nil"/>
              <w:left w:val="nil"/>
              <w:bottom w:val="nil"/>
              <w:right w:val="nil"/>
            </w:tcBorders>
            <w:shd w:val="clear" w:color="auto" w:fill="auto"/>
            <w:noWrap/>
            <w:tcMar>
              <w:left w:w="29" w:type="dxa"/>
              <w:right w:w="43" w:type="dxa"/>
            </w:tcMar>
            <w:vAlign w:val="bottom"/>
            <w:hideMark/>
          </w:tcPr>
          <w:p w14:paraId="45507667" w14:textId="3619639B" w:rsidR="00F608BD" w:rsidRPr="00814A10" w:rsidRDefault="00F608BD" w:rsidP="00F608BD">
            <w:pPr>
              <w:jc w:val="right"/>
              <w:rPr>
                <w:color w:val="000000"/>
                <w:sz w:val="22"/>
                <w:szCs w:val="22"/>
                <w:lang w:val="en-US"/>
              </w:rPr>
            </w:pPr>
            <w:r>
              <w:rPr>
                <w:color w:val="000000"/>
                <w:sz w:val="22"/>
                <w:szCs w:val="22"/>
              </w:rPr>
              <w:t>5.0</w:t>
            </w:r>
          </w:p>
        </w:tc>
        <w:tc>
          <w:tcPr>
            <w:tcW w:w="801" w:type="dxa"/>
            <w:tcBorders>
              <w:top w:val="nil"/>
              <w:left w:val="nil"/>
              <w:bottom w:val="nil"/>
              <w:right w:val="nil"/>
            </w:tcBorders>
            <w:shd w:val="clear" w:color="auto" w:fill="auto"/>
            <w:noWrap/>
            <w:tcMar>
              <w:left w:w="29" w:type="dxa"/>
              <w:right w:w="43" w:type="dxa"/>
            </w:tcMar>
            <w:vAlign w:val="bottom"/>
            <w:hideMark/>
          </w:tcPr>
          <w:p w14:paraId="3ADB3844" w14:textId="6611CF26" w:rsidR="00F608BD" w:rsidRPr="00814A10" w:rsidRDefault="00F608BD" w:rsidP="00F608BD">
            <w:pPr>
              <w:jc w:val="right"/>
              <w:rPr>
                <w:color w:val="000000"/>
                <w:sz w:val="22"/>
                <w:szCs w:val="22"/>
                <w:lang w:val="en-US"/>
              </w:rPr>
            </w:pPr>
            <w:r>
              <w:rPr>
                <w:color w:val="000000"/>
                <w:sz w:val="22"/>
                <w:szCs w:val="22"/>
              </w:rPr>
              <w:t>66.8</w:t>
            </w:r>
          </w:p>
        </w:tc>
        <w:tc>
          <w:tcPr>
            <w:tcW w:w="801" w:type="dxa"/>
            <w:tcBorders>
              <w:top w:val="nil"/>
              <w:left w:val="nil"/>
              <w:bottom w:val="nil"/>
              <w:right w:val="nil"/>
            </w:tcBorders>
            <w:shd w:val="clear" w:color="auto" w:fill="auto"/>
            <w:noWrap/>
            <w:tcMar>
              <w:left w:w="29" w:type="dxa"/>
              <w:right w:w="43" w:type="dxa"/>
            </w:tcMar>
            <w:vAlign w:val="bottom"/>
            <w:hideMark/>
          </w:tcPr>
          <w:p w14:paraId="070A634C" w14:textId="6F496F78" w:rsidR="00F608BD" w:rsidRPr="00814A10" w:rsidRDefault="00F608BD" w:rsidP="00F608BD">
            <w:pPr>
              <w:jc w:val="right"/>
              <w:rPr>
                <w:color w:val="000000"/>
                <w:sz w:val="22"/>
                <w:szCs w:val="22"/>
                <w:lang w:val="en-US"/>
              </w:rPr>
            </w:pPr>
            <w:r>
              <w:rPr>
                <w:color w:val="000000"/>
                <w:sz w:val="22"/>
                <w:szCs w:val="22"/>
              </w:rPr>
              <w:t>0.3</w:t>
            </w:r>
          </w:p>
        </w:tc>
        <w:tc>
          <w:tcPr>
            <w:tcW w:w="801" w:type="dxa"/>
            <w:tcBorders>
              <w:top w:val="nil"/>
              <w:left w:val="nil"/>
              <w:bottom w:val="nil"/>
              <w:right w:val="nil"/>
            </w:tcBorders>
            <w:shd w:val="clear" w:color="auto" w:fill="auto"/>
            <w:noWrap/>
            <w:tcMar>
              <w:left w:w="29" w:type="dxa"/>
              <w:right w:w="43" w:type="dxa"/>
            </w:tcMar>
            <w:vAlign w:val="bottom"/>
            <w:hideMark/>
          </w:tcPr>
          <w:p w14:paraId="348FFEE0" w14:textId="7527926D" w:rsidR="00F608BD" w:rsidRPr="00814A10" w:rsidRDefault="00F608BD" w:rsidP="00F608BD">
            <w:pPr>
              <w:jc w:val="right"/>
              <w:rPr>
                <w:color w:val="000000"/>
                <w:sz w:val="22"/>
                <w:szCs w:val="22"/>
                <w:lang w:val="en-US"/>
              </w:rPr>
            </w:pPr>
            <w:r>
              <w:rPr>
                <w:color w:val="000000"/>
                <w:sz w:val="22"/>
                <w:szCs w:val="22"/>
              </w:rPr>
              <w:t>4.8</w:t>
            </w:r>
          </w:p>
        </w:tc>
        <w:tc>
          <w:tcPr>
            <w:tcW w:w="802" w:type="dxa"/>
            <w:tcBorders>
              <w:top w:val="nil"/>
              <w:left w:val="nil"/>
              <w:bottom w:val="nil"/>
              <w:right w:val="nil"/>
            </w:tcBorders>
            <w:shd w:val="clear" w:color="auto" w:fill="auto"/>
            <w:noWrap/>
            <w:tcMar>
              <w:left w:w="29" w:type="dxa"/>
              <w:right w:w="43" w:type="dxa"/>
            </w:tcMar>
            <w:vAlign w:val="bottom"/>
            <w:hideMark/>
          </w:tcPr>
          <w:p w14:paraId="1331ADEC" w14:textId="6DE5E8E5" w:rsidR="00F608BD" w:rsidRPr="00814A10" w:rsidRDefault="00F608BD" w:rsidP="00F608BD">
            <w:pPr>
              <w:jc w:val="right"/>
              <w:rPr>
                <w:color w:val="000000"/>
                <w:sz w:val="22"/>
                <w:szCs w:val="22"/>
                <w:lang w:val="en-US"/>
              </w:rPr>
            </w:pPr>
            <w:r>
              <w:rPr>
                <w:color w:val="000000"/>
                <w:sz w:val="22"/>
                <w:szCs w:val="22"/>
              </w:rPr>
              <w:t>40.0</w:t>
            </w:r>
          </w:p>
        </w:tc>
      </w:tr>
      <w:tr w:rsidR="00F608BD" w:rsidRPr="00D93409" w14:paraId="6D736BB5" w14:textId="77777777" w:rsidTr="00F608BD">
        <w:trPr>
          <w:trHeight w:val="306"/>
        </w:trPr>
        <w:tc>
          <w:tcPr>
            <w:tcW w:w="1601" w:type="dxa"/>
            <w:shd w:val="clear" w:color="auto" w:fill="auto"/>
            <w:noWrap/>
            <w:tcMar>
              <w:left w:w="0" w:type="dxa"/>
              <w:right w:w="0" w:type="dxa"/>
            </w:tcMar>
            <w:vAlign w:val="bottom"/>
            <w:hideMark/>
          </w:tcPr>
          <w:p w14:paraId="6E9D18DE" w14:textId="77777777" w:rsidR="00F608BD" w:rsidRPr="00814A10" w:rsidRDefault="00F608BD" w:rsidP="00F608BD">
            <w:pPr>
              <w:rPr>
                <w:color w:val="000000"/>
                <w:sz w:val="22"/>
                <w:szCs w:val="22"/>
                <w:lang w:val="en-US"/>
              </w:rPr>
            </w:pPr>
            <w:r w:rsidRPr="00814A10">
              <w:rPr>
                <w:color w:val="000000"/>
                <w:sz w:val="22"/>
                <w:szCs w:val="22"/>
                <w:lang w:val="en-US"/>
              </w:rPr>
              <w:t>Malawa</w:t>
            </w:r>
          </w:p>
        </w:tc>
        <w:tc>
          <w:tcPr>
            <w:tcW w:w="801" w:type="dxa"/>
            <w:tcBorders>
              <w:top w:val="nil"/>
              <w:left w:val="nil"/>
              <w:bottom w:val="nil"/>
              <w:right w:val="nil"/>
            </w:tcBorders>
            <w:shd w:val="clear" w:color="auto" w:fill="auto"/>
            <w:noWrap/>
            <w:tcMar>
              <w:left w:w="29" w:type="dxa"/>
              <w:right w:w="43" w:type="dxa"/>
            </w:tcMar>
            <w:vAlign w:val="bottom"/>
            <w:hideMark/>
          </w:tcPr>
          <w:p w14:paraId="1BCFE0D5" w14:textId="1A46A11B" w:rsidR="00F608BD" w:rsidRPr="00814A10" w:rsidRDefault="00F608BD" w:rsidP="00F608BD">
            <w:pPr>
              <w:jc w:val="right"/>
              <w:rPr>
                <w:color w:val="000000"/>
                <w:sz w:val="22"/>
                <w:szCs w:val="22"/>
                <w:lang w:val="en-US"/>
              </w:rPr>
            </w:pPr>
            <w:r>
              <w:rPr>
                <w:color w:val="000000"/>
                <w:sz w:val="22"/>
                <w:szCs w:val="22"/>
              </w:rPr>
              <w:t>80.9</w:t>
            </w:r>
          </w:p>
        </w:tc>
        <w:tc>
          <w:tcPr>
            <w:tcW w:w="801" w:type="dxa"/>
            <w:tcBorders>
              <w:top w:val="nil"/>
              <w:left w:val="nil"/>
              <w:bottom w:val="nil"/>
              <w:right w:val="nil"/>
            </w:tcBorders>
            <w:shd w:val="clear" w:color="auto" w:fill="auto"/>
            <w:noWrap/>
            <w:tcMar>
              <w:left w:w="29" w:type="dxa"/>
              <w:right w:w="43" w:type="dxa"/>
            </w:tcMar>
            <w:vAlign w:val="bottom"/>
            <w:hideMark/>
          </w:tcPr>
          <w:p w14:paraId="1B3EB9EB" w14:textId="537F1B2E" w:rsidR="00F608BD" w:rsidRPr="00814A10" w:rsidRDefault="00F608BD" w:rsidP="00F608BD">
            <w:pPr>
              <w:jc w:val="right"/>
              <w:rPr>
                <w:color w:val="000000"/>
                <w:sz w:val="22"/>
                <w:szCs w:val="22"/>
                <w:lang w:val="en-US"/>
              </w:rPr>
            </w:pPr>
            <w:r>
              <w:rPr>
                <w:color w:val="000000"/>
                <w:sz w:val="22"/>
                <w:szCs w:val="22"/>
              </w:rPr>
              <w:t>94.7</w:t>
            </w:r>
          </w:p>
        </w:tc>
        <w:tc>
          <w:tcPr>
            <w:tcW w:w="801" w:type="dxa"/>
            <w:tcBorders>
              <w:top w:val="nil"/>
              <w:left w:val="nil"/>
              <w:bottom w:val="nil"/>
              <w:right w:val="nil"/>
            </w:tcBorders>
            <w:shd w:val="clear" w:color="auto" w:fill="auto"/>
            <w:noWrap/>
            <w:tcMar>
              <w:left w:w="29" w:type="dxa"/>
              <w:right w:w="43" w:type="dxa"/>
            </w:tcMar>
            <w:vAlign w:val="bottom"/>
            <w:hideMark/>
          </w:tcPr>
          <w:p w14:paraId="506F1EDF" w14:textId="6B5F7ED5" w:rsidR="00F608BD" w:rsidRPr="00814A10" w:rsidRDefault="00F608BD" w:rsidP="00F608BD">
            <w:pPr>
              <w:jc w:val="right"/>
              <w:rPr>
                <w:color w:val="000000"/>
                <w:sz w:val="22"/>
                <w:szCs w:val="22"/>
                <w:lang w:val="en-US"/>
              </w:rPr>
            </w:pPr>
            <w:r>
              <w:rPr>
                <w:color w:val="000000"/>
                <w:sz w:val="22"/>
                <w:szCs w:val="22"/>
              </w:rPr>
              <w:t>36.4</w:t>
            </w:r>
          </w:p>
        </w:tc>
        <w:tc>
          <w:tcPr>
            <w:tcW w:w="801" w:type="dxa"/>
            <w:tcBorders>
              <w:top w:val="nil"/>
              <w:left w:val="nil"/>
              <w:bottom w:val="nil"/>
              <w:right w:val="nil"/>
            </w:tcBorders>
            <w:shd w:val="clear" w:color="auto" w:fill="auto"/>
            <w:noWrap/>
            <w:tcMar>
              <w:left w:w="29" w:type="dxa"/>
              <w:right w:w="43" w:type="dxa"/>
            </w:tcMar>
            <w:vAlign w:val="bottom"/>
            <w:hideMark/>
          </w:tcPr>
          <w:p w14:paraId="52003B2F" w14:textId="7062CBFB" w:rsidR="00F608BD" w:rsidRPr="00814A10" w:rsidRDefault="00F608BD" w:rsidP="00F608BD">
            <w:pPr>
              <w:jc w:val="right"/>
              <w:rPr>
                <w:color w:val="000000"/>
                <w:sz w:val="22"/>
                <w:szCs w:val="22"/>
                <w:lang w:val="en-US"/>
              </w:rPr>
            </w:pPr>
            <w:r>
              <w:rPr>
                <w:color w:val="000000"/>
                <w:sz w:val="22"/>
                <w:szCs w:val="22"/>
              </w:rPr>
              <w:t>62.6</w:t>
            </w:r>
          </w:p>
        </w:tc>
        <w:tc>
          <w:tcPr>
            <w:tcW w:w="801" w:type="dxa"/>
            <w:tcBorders>
              <w:top w:val="nil"/>
              <w:left w:val="nil"/>
              <w:bottom w:val="nil"/>
              <w:right w:val="nil"/>
            </w:tcBorders>
            <w:shd w:val="clear" w:color="auto" w:fill="auto"/>
            <w:noWrap/>
            <w:tcMar>
              <w:left w:w="29" w:type="dxa"/>
              <w:right w:w="43" w:type="dxa"/>
            </w:tcMar>
            <w:vAlign w:val="bottom"/>
            <w:hideMark/>
          </w:tcPr>
          <w:p w14:paraId="6DEB62AC" w14:textId="20A7C606" w:rsidR="00F608BD" w:rsidRPr="00814A10" w:rsidRDefault="00F608BD" w:rsidP="00F608BD">
            <w:pPr>
              <w:jc w:val="right"/>
              <w:rPr>
                <w:color w:val="000000"/>
                <w:sz w:val="22"/>
                <w:szCs w:val="22"/>
                <w:lang w:val="en-US"/>
              </w:rPr>
            </w:pPr>
            <w:r>
              <w:rPr>
                <w:color w:val="000000"/>
                <w:sz w:val="22"/>
                <w:szCs w:val="22"/>
              </w:rPr>
              <w:t>89.5</w:t>
            </w:r>
          </w:p>
        </w:tc>
        <w:tc>
          <w:tcPr>
            <w:tcW w:w="801" w:type="dxa"/>
            <w:tcBorders>
              <w:top w:val="nil"/>
              <w:left w:val="nil"/>
              <w:bottom w:val="nil"/>
              <w:right w:val="nil"/>
            </w:tcBorders>
            <w:shd w:val="clear" w:color="auto" w:fill="auto"/>
            <w:noWrap/>
            <w:tcMar>
              <w:left w:w="29" w:type="dxa"/>
              <w:right w:w="43" w:type="dxa"/>
            </w:tcMar>
            <w:vAlign w:val="bottom"/>
            <w:hideMark/>
          </w:tcPr>
          <w:p w14:paraId="7A355033" w14:textId="319208BA" w:rsidR="00F608BD" w:rsidRPr="00814A10" w:rsidRDefault="00F608BD" w:rsidP="00F608BD">
            <w:pPr>
              <w:jc w:val="right"/>
              <w:rPr>
                <w:color w:val="000000"/>
                <w:sz w:val="22"/>
                <w:szCs w:val="22"/>
                <w:lang w:val="en-US"/>
              </w:rPr>
            </w:pPr>
            <w:r>
              <w:rPr>
                <w:color w:val="000000"/>
                <w:sz w:val="22"/>
                <w:szCs w:val="22"/>
              </w:rPr>
              <w:t>7.2</w:t>
            </w:r>
          </w:p>
        </w:tc>
        <w:tc>
          <w:tcPr>
            <w:tcW w:w="801" w:type="dxa"/>
            <w:tcBorders>
              <w:top w:val="nil"/>
              <w:left w:val="nil"/>
              <w:bottom w:val="nil"/>
              <w:right w:val="nil"/>
            </w:tcBorders>
            <w:shd w:val="clear" w:color="auto" w:fill="auto"/>
            <w:noWrap/>
            <w:tcMar>
              <w:left w:w="29" w:type="dxa"/>
              <w:right w:w="43" w:type="dxa"/>
            </w:tcMar>
            <w:vAlign w:val="bottom"/>
            <w:hideMark/>
          </w:tcPr>
          <w:p w14:paraId="6A52AE22" w14:textId="359B0596" w:rsidR="00F608BD" w:rsidRPr="00814A10" w:rsidRDefault="00F608BD" w:rsidP="00F608BD">
            <w:pPr>
              <w:jc w:val="right"/>
              <w:rPr>
                <w:color w:val="000000"/>
                <w:sz w:val="22"/>
                <w:szCs w:val="22"/>
                <w:lang w:val="en-US"/>
              </w:rPr>
            </w:pPr>
            <w:r>
              <w:rPr>
                <w:color w:val="000000"/>
                <w:sz w:val="22"/>
                <w:szCs w:val="22"/>
              </w:rPr>
              <w:t>76.7</w:t>
            </w:r>
          </w:p>
        </w:tc>
        <w:tc>
          <w:tcPr>
            <w:tcW w:w="801" w:type="dxa"/>
            <w:tcBorders>
              <w:top w:val="nil"/>
              <w:left w:val="nil"/>
              <w:bottom w:val="nil"/>
              <w:right w:val="nil"/>
            </w:tcBorders>
            <w:shd w:val="clear" w:color="auto" w:fill="auto"/>
            <w:noWrap/>
            <w:tcMar>
              <w:left w:w="29" w:type="dxa"/>
              <w:right w:w="43" w:type="dxa"/>
            </w:tcMar>
            <w:vAlign w:val="bottom"/>
            <w:hideMark/>
          </w:tcPr>
          <w:p w14:paraId="00EF4711" w14:textId="7B1990AD" w:rsidR="00F608BD" w:rsidRPr="00814A10" w:rsidRDefault="00F608BD" w:rsidP="00F608BD">
            <w:pPr>
              <w:jc w:val="right"/>
              <w:rPr>
                <w:color w:val="000000"/>
                <w:sz w:val="22"/>
                <w:szCs w:val="22"/>
                <w:lang w:val="en-US"/>
              </w:rPr>
            </w:pPr>
            <w:r>
              <w:rPr>
                <w:color w:val="000000"/>
                <w:sz w:val="22"/>
                <w:szCs w:val="22"/>
              </w:rPr>
              <w:t>0.5</w:t>
            </w:r>
          </w:p>
        </w:tc>
        <w:tc>
          <w:tcPr>
            <w:tcW w:w="801" w:type="dxa"/>
            <w:tcBorders>
              <w:top w:val="nil"/>
              <w:left w:val="nil"/>
              <w:bottom w:val="nil"/>
              <w:right w:val="nil"/>
            </w:tcBorders>
            <w:shd w:val="clear" w:color="auto" w:fill="auto"/>
            <w:noWrap/>
            <w:tcMar>
              <w:left w:w="29" w:type="dxa"/>
              <w:right w:w="43" w:type="dxa"/>
            </w:tcMar>
            <w:vAlign w:val="bottom"/>
            <w:hideMark/>
          </w:tcPr>
          <w:p w14:paraId="7685FC30" w14:textId="33A96594" w:rsidR="00F608BD" w:rsidRPr="00814A10" w:rsidRDefault="00F608BD" w:rsidP="00F608BD">
            <w:pPr>
              <w:jc w:val="right"/>
              <w:rPr>
                <w:color w:val="000000"/>
                <w:sz w:val="22"/>
                <w:szCs w:val="22"/>
                <w:lang w:val="en-US"/>
              </w:rPr>
            </w:pPr>
            <w:r>
              <w:rPr>
                <w:color w:val="000000"/>
                <w:sz w:val="22"/>
                <w:szCs w:val="22"/>
              </w:rPr>
              <w:t>5.3</w:t>
            </w:r>
          </w:p>
        </w:tc>
        <w:tc>
          <w:tcPr>
            <w:tcW w:w="802" w:type="dxa"/>
            <w:tcBorders>
              <w:top w:val="nil"/>
              <w:left w:val="nil"/>
              <w:bottom w:val="nil"/>
              <w:right w:val="nil"/>
            </w:tcBorders>
            <w:shd w:val="clear" w:color="auto" w:fill="auto"/>
            <w:noWrap/>
            <w:tcMar>
              <w:left w:w="29" w:type="dxa"/>
              <w:right w:w="43" w:type="dxa"/>
            </w:tcMar>
            <w:vAlign w:val="bottom"/>
            <w:hideMark/>
          </w:tcPr>
          <w:p w14:paraId="0D28B34E" w14:textId="24E8FEF0" w:rsidR="00F608BD" w:rsidRPr="00814A10" w:rsidRDefault="00F608BD" w:rsidP="00F608BD">
            <w:pPr>
              <w:jc w:val="right"/>
              <w:rPr>
                <w:color w:val="000000"/>
                <w:sz w:val="22"/>
                <w:szCs w:val="22"/>
                <w:lang w:val="en-US"/>
              </w:rPr>
            </w:pPr>
            <w:r>
              <w:rPr>
                <w:color w:val="000000"/>
                <w:sz w:val="22"/>
                <w:szCs w:val="22"/>
              </w:rPr>
              <w:t>39.9</w:t>
            </w:r>
          </w:p>
        </w:tc>
      </w:tr>
      <w:tr w:rsidR="00F608BD" w:rsidRPr="00D93409" w14:paraId="54593D43" w14:textId="77777777" w:rsidTr="00F608BD">
        <w:trPr>
          <w:trHeight w:val="306"/>
        </w:trPr>
        <w:tc>
          <w:tcPr>
            <w:tcW w:w="1601" w:type="dxa"/>
            <w:shd w:val="clear" w:color="auto" w:fill="auto"/>
            <w:noWrap/>
            <w:tcMar>
              <w:left w:w="0" w:type="dxa"/>
              <w:right w:w="0" w:type="dxa"/>
            </w:tcMar>
            <w:vAlign w:val="bottom"/>
            <w:hideMark/>
          </w:tcPr>
          <w:p w14:paraId="7FF7FDAE" w14:textId="77777777" w:rsidR="00F608BD" w:rsidRPr="00814A10" w:rsidRDefault="00F608BD" w:rsidP="00F608BD">
            <w:pPr>
              <w:rPr>
                <w:b/>
                <w:bCs/>
                <w:color w:val="000000"/>
                <w:sz w:val="22"/>
                <w:szCs w:val="22"/>
                <w:lang w:val="en-US"/>
              </w:rPr>
            </w:pPr>
            <w:r w:rsidRPr="00814A10">
              <w:rPr>
                <w:b/>
                <w:bCs/>
                <w:color w:val="000000"/>
                <w:sz w:val="22"/>
                <w:szCs w:val="22"/>
                <w:lang w:val="en-US"/>
              </w:rPr>
              <w:t>Goure</w:t>
            </w:r>
          </w:p>
        </w:tc>
        <w:tc>
          <w:tcPr>
            <w:tcW w:w="801" w:type="dxa"/>
            <w:tcBorders>
              <w:top w:val="nil"/>
              <w:left w:val="nil"/>
              <w:bottom w:val="nil"/>
              <w:right w:val="nil"/>
            </w:tcBorders>
            <w:shd w:val="clear" w:color="auto" w:fill="auto"/>
            <w:noWrap/>
            <w:tcMar>
              <w:left w:w="29" w:type="dxa"/>
              <w:right w:w="43" w:type="dxa"/>
            </w:tcMar>
            <w:vAlign w:val="bottom"/>
            <w:hideMark/>
          </w:tcPr>
          <w:p w14:paraId="67CBF106" w14:textId="3A1D2689" w:rsidR="00F608BD" w:rsidRPr="00814A10" w:rsidRDefault="00F608BD" w:rsidP="00F608BD">
            <w:pPr>
              <w:jc w:val="right"/>
              <w:rPr>
                <w:b/>
                <w:bCs/>
                <w:color w:val="000000"/>
                <w:sz w:val="22"/>
                <w:szCs w:val="22"/>
                <w:lang w:val="en-US"/>
              </w:rPr>
            </w:pPr>
            <w:r>
              <w:rPr>
                <w:b/>
                <w:bCs/>
                <w:color w:val="000000"/>
                <w:sz w:val="22"/>
                <w:szCs w:val="22"/>
              </w:rPr>
              <w:t>69.4</w:t>
            </w:r>
          </w:p>
        </w:tc>
        <w:tc>
          <w:tcPr>
            <w:tcW w:w="801" w:type="dxa"/>
            <w:tcBorders>
              <w:top w:val="nil"/>
              <w:left w:val="nil"/>
              <w:bottom w:val="nil"/>
              <w:right w:val="nil"/>
            </w:tcBorders>
            <w:shd w:val="clear" w:color="auto" w:fill="auto"/>
            <w:noWrap/>
            <w:tcMar>
              <w:left w:w="29" w:type="dxa"/>
              <w:right w:w="43" w:type="dxa"/>
            </w:tcMar>
            <w:vAlign w:val="bottom"/>
            <w:hideMark/>
          </w:tcPr>
          <w:p w14:paraId="36B0C4BE" w14:textId="6AE8E1DA" w:rsidR="00F608BD" w:rsidRPr="00814A10" w:rsidRDefault="00F608BD" w:rsidP="00F608BD">
            <w:pPr>
              <w:jc w:val="right"/>
              <w:rPr>
                <w:b/>
                <w:bCs/>
                <w:color w:val="000000"/>
                <w:sz w:val="22"/>
                <w:szCs w:val="22"/>
                <w:lang w:val="en-US"/>
              </w:rPr>
            </w:pPr>
            <w:r>
              <w:rPr>
                <w:b/>
                <w:bCs/>
                <w:color w:val="000000"/>
                <w:sz w:val="22"/>
                <w:szCs w:val="22"/>
              </w:rPr>
              <w:t>90.0</w:t>
            </w:r>
          </w:p>
        </w:tc>
        <w:tc>
          <w:tcPr>
            <w:tcW w:w="801" w:type="dxa"/>
            <w:tcBorders>
              <w:top w:val="nil"/>
              <w:left w:val="nil"/>
              <w:bottom w:val="nil"/>
              <w:right w:val="nil"/>
            </w:tcBorders>
            <w:shd w:val="clear" w:color="auto" w:fill="auto"/>
            <w:noWrap/>
            <w:tcMar>
              <w:left w:w="29" w:type="dxa"/>
              <w:right w:w="43" w:type="dxa"/>
            </w:tcMar>
            <w:vAlign w:val="bottom"/>
            <w:hideMark/>
          </w:tcPr>
          <w:p w14:paraId="3678775A" w14:textId="7ACC7F1E" w:rsidR="00F608BD" w:rsidRPr="00814A10" w:rsidRDefault="00F608BD" w:rsidP="00F608BD">
            <w:pPr>
              <w:jc w:val="right"/>
              <w:rPr>
                <w:b/>
                <w:bCs/>
                <w:color w:val="000000"/>
                <w:sz w:val="22"/>
                <w:szCs w:val="22"/>
                <w:lang w:val="en-US"/>
              </w:rPr>
            </w:pPr>
            <w:r>
              <w:rPr>
                <w:b/>
                <w:bCs/>
                <w:color w:val="000000"/>
                <w:sz w:val="22"/>
                <w:szCs w:val="22"/>
              </w:rPr>
              <w:t>35.3</w:t>
            </w:r>
          </w:p>
        </w:tc>
        <w:tc>
          <w:tcPr>
            <w:tcW w:w="801" w:type="dxa"/>
            <w:tcBorders>
              <w:top w:val="nil"/>
              <w:left w:val="nil"/>
              <w:bottom w:val="nil"/>
              <w:right w:val="nil"/>
            </w:tcBorders>
            <w:shd w:val="clear" w:color="auto" w:fill="auto"/>
            <w:noWrap/>
            <w:tcMar>
              <w:left w:w="29" w:type="dxa"/>
              <w:right w:w="43" w:type="dxa"/>
            </w:tcMar>
            <w:vAlign w:val="bottom"/>
            <w:hideMark/>
          </w:tcPr>
          <w:p w14:paraId="468798BA" w14:textId="2F7BBDFB" w:rsidR="00F608BD" w:rsidRPr="00814A10" w:rsidRDefault="00F608BD" w:rsidP="00F608BD">
            <w:pPr>
              <w:jc w:val="right"/>
              <w:rPr>
                <w:b/>
                <w:bCs/>
                <w:color w:val="000000"/>
                <w:sz w:val="22"/>
                <w:szCs w:val="22"/>
                <w:lang w:val="en-US"/>
              </w:rPr>
            </w:pPr>
            <w:r>
              <w:rPr>
                <w:b/>
                <w:bCs/>
                <w:color w:val="000000"/>
                <w:sz w:val="22"/>
                <w:szCs w:val="22"/>
              </w:rPr>
              <w:t>61.6</w:t>
            </w:r>
          </w:p>
        </w:tc>
        <w:tc>
          <w:tcPr>
            <w:tcW w:w="801" w:type="dxa"/>
            <w:tcBorders>
              <w:top w:val="nil"/>
              <w:left w:val="nil"/>
              <w:bottom w:val="nil"/>
              <w:right w:val="nil"/>
            </w:tcBorders>
            <w:shd w:val="clear" w:color="auto" w:fill="auto"/>
            <w:noWrap/>
            <w:tcMar>
              <w:left w:w="29" w:type="dxa"/>
              <w:right w:w="43" w:type="dxa"/>
            </w:tcMar>
            <w:vAlign w:val="bottom"/>
            <w:hideMark/>
          </w:tcPr>
          <w:p w14:paraId="5AFAFA06" w14:textId="1C8FDC74" w:rsidR="00F608BD" w:rsidRPr="00814A10" w:rsidRDefault="00F608BD" w:rsidP="00F608BD">
            <w:pPr>
              <w:jc w:val="right"/>
              <w:rPr>
                <w:b/>
                <w:bCs/>
                <w:color w:val="000000"/>
                <w:sz w:val="22"/>
                <w:szCs w:val="22"/>
                <w:lang w:val="en-US"/>
              </w:rPr>
            </w:pPr>
            <w:r>
              <w:rPr>
                <w:b/>
                <w:bCs/>
                <w:color w:val="000000"/>
                <w:sz w:val="22"/>
                <w:szCs w:val="22"/>
              </w:rPr>
              <w:t>75.1</w:t>
            </w:r>
          </w:p>
        </w:tc>
        <w:tc>
          <w:tcPr>
            <w:tcW w:w="801" w:type="dxa"/>
            <w:tcBorders>
              <w:top w:val="nil"/>
              <w:left w:val="nil"/>
              <w:bottom w:val="nil"/>
              <w:right w:val="nil"/>
            </w:tcBorders>
            <w:shd w:val="clear" w:color="auto" w:fill="auto"/>
            <w:noWrap/>
            <w:tcMar>
              <w:left w:w="29" w:type="dxa"/>
              <w:right w:w="43" w:type="dxa"/>
            </w:tcMar>
            <w:vAlign w:val="bottom"/>
            <w:hideMark/>
          </w:tcPr>
          <w:p w14:paraId="6956ABF1" w14:textId="34CBE256" w:rsidR="00F608BD" w:rsidRPr="00814A10" w:rsidRDefault="00F608BD" w:rsidP="00F608BD">
            <w:pPr>
              <w:jc w:val="right"/>
              <w:rPr>
                <w:b/>
                <w:bCs/>
                <w:color w:val="000000"/>
                <w:sz w:val="22"/>
                <w:szCs w:val="22"/>
                <w:lang w:val="en-US"/>
              </w:rPr>
            </w:pPr>
            <w:r>
              <w:rPr>
                <w:b/>
                <w:bCs/>
                <w:color w:val="000000"/>
                <w:sz w:val="22"/>
                <w:szCs w:val="22"/>
              </w:rPr>
              <w:t>8.8</w:t>
            </w:r>
          </w:p>
        </w:tc>
        <w:tc>
          <w:tcPr>
            <w:tcW w:w="801" w:type="dxa"/>
            <w:tcBorders>
              <w:top w:val="nil"/>
              <w:left w:val="nil"/>
              <w:bottom w:val="nil"/>
              <w:right w:val="nil"/>
            </w:tcBorders>
            <w:shd w:val="clear" w:color="auto" w:fill="auto"/>
            <w:noWrap/>
            <w:tcMar>
              <w:left w:w="29" w:type="dxa"/>
              <w:right w:w="43" w:type="dxa"/>
            </w:tcMar>
            <w:vAlign w:val="bottom"/>
            <w:hideMark/>
          </w:tcPr>
          <w:p w14:paraId="3D0F2EBE" w14:textId="5B2A0C09" w:rsidR="00F608BD" w:rsidRPr="00814A10" w:rsidRDefault="00F608BD" w:rsidP="00F608BD">
            <w:pPr>
              <w:jc w:val="right"/>
              <w:rPr>
                <w:b/>
                <w:bCs/>
                <w:color w:val="000000"/>
                <w:sz w:val="22"/>
                <w:szCs w:val="22"/>
                <w:lang w:val="en-US"/>
              </w:rPr>
            </w:pPr>
            <w:r>
              <w:rPr>
                <w:b/>
                <w:bCs/>
                <w:color w:val="000000"/>
                <w:sz w:val="22"/>
                <w:szCs w:val="22"/>
              </w:rPr>
              <w:t>65.0</w:t>
            </w:r>
          </w:p>
        </w:tc>
        <w:tc>
          <w:tcPr>
            <w:tcW w:w="801" w:type="dxa"/>
            <w:tcBorders>
              <w:top w:val="nil"/>
              <w:left w:val="nil"/>
              <w:bottom w:val="nil"/>
              <w:right w:val="nil"/>
            </w:tcBorders>
            <w:shd w:val="clear" w:color="auto" w:fill="auto"/>
            <w:noWrap/>
            <w:tcMar>
              <w:left w:w="29" w:type="dxa"/>
              <w:right w:w="43" w:type="dxa"/>
            </w:tcMar>
            <w:vAlign w:val="bottom"/>
            <w:hideMark/>
          </w:tcPr>
          <w:p w14:paraId="0A8101F9" w14:textId="1FC47EA9" w:rsidR="00F608BD" w:rsidRPr="00814A10" w:rsidRDefault="00F608BD" w:rsidP="00F608BD">
            <w:pPr>
              <w:jc w:val="right"/>
              <w:rPr>
                <w:b/>
                <w:bCs/>
                <w:color w:val="000000"/>
                <w:sz w:val="22"/>
                <w:szCs w:val="22"/>
                <w:lang w:val="en-US"/>
              </w:rPr>
            </w:pPr>
            <w:r>
              <w:rPr>
                <w:b/>
                <w:bCs/>
                <w:color w:val="000000"/>
                <w:sz w:val="22"/>
                <w:szCs w:val="22"/>
              </w:rPr>
              <w:t>4.3</w:t>
            </w:r>
          </w:p>
        </w:tc>
        <w:tc>
          <w:tcPr>
            <w:tcW w:w="801" w:type="dxa"/>
            <w:tcBorders>
              <w:top w:val="nil"/>
              <w:left w:val="nil"/>
              <w:bottom w:val="nil"/>
              <w:right w:val="nil"/>
            </w:tcBorders>
            <w:shd w:val="clear" w:color="auto" w:fill="auto"/>
            <w:noWrap/>
            <w:tcMar>
              <w:left w:w="29" w:type="dxa"/>
              <w:right w:w="43" w:type="dxa"/>
            </w:tcMar>
            <w:vAlign w:val="bottom"/>
            <w:hideMark/>
          </w:tcPr>
          <w:p w14:paraId="123563DC" w14:textId="265F5CF0" w:rsidR="00F608BD" w:rsidRPr="00814A10" w:rsidRDefault="00F608BD" w:rsidP="00F608BD">
            <w:pPr>
              <w:jc w:val="right"/>
              <w:rPr>
                <w:b/>
                <w:bCs/>
                <w:color w:val="000000"/>
                <w:sz w:val="22"/>
                <w:szCs w:val="22"/>
                <w:lang w:val="en-US"/>
              </w:rPr>
            </w:pPr>
            <w:r>
              <w:rPr>
                <w:b/>
                <w:bCs/>
                <w:color w:val="000000"/>
                <w:sz w:val="22"/>
                <w:szCs w:val="22"/>
              </w:rPr>
              <w:t>6.7</w:t>
            </w:r>
          </w:p>
        </w:tc>
        <w:tc>
          <w:tcPr>
            <w:tcW w:w="802" w:type="dxa"/>
            <w:tcBorders>
              <w:top w:val="nil"/>
              <w:left w:val="nil"/>
              <w:bottom w:val="nil"/>
              <w:right w:val="nil"/>
            </w:tcBorders>
            <w:shd w:val="clear" w:color="auto" w:fill="auto"/>
            <w:noWrap/>
            <w:tcMar>
              <w:left w:w="29" w:type="dxa"/>
              <w:right w:w="43" w:type="dxa"/>
            </w:tcMar>
            <w:vAlign w:val="bottom"/>
            <w:hideMark/>
          </w:tcPr>
          <w:p w14:paraId="25449D74" w14:textId="62EC31A2" w:rsidR="00F608BD" w:rsidRPr="00814A10" w:rsidRDefault="00F608BD" w:rsidP="00F608BD">
            <w:pPr>
              <w:jc w:val="right"/>
              <w:rPr>
                <w:b/>
                <w:bCs/>
                <w:color w:val="000000"/>
                <w:sz w:val="22"/>
                <w:szCs w:val="22"/>
                <w:lang w:val="en-US"/>
              </w:rPr>
            </w:pPr>
            <w:r>
              <w:rPr>
                <w:b/>
                <w:bCs/>
                <w:color w:val="000000"/>
                <w:sz w:val="22"/>
                <w:szCs w:val="22"/>
              </w:rPr>
              <w:t>41.6</w:t>
            </w:r>
          </w:p>
        </w:tc>
      </w:tr>
      <w:tr w:rsidR="00F608BD" w:rsidRPr="00D93409" w14:paraId="301C5C83" w14:textId="77777777" w:rsidTr="00F608BD">
        <w:trPr>
          <w:trHeight w:val="306"/>
        </w:trPr>
        <w:tc>
          <w:tcPr>
            <w:tcW w:w="1601" w:type="dxa"/>
            <w:shd w:val="clear" w:color="auto" w:fill="auto"/>
            <w:noWrap/>
            <w:tcMar>
              <w:left w:w="0" w:type="dxa"/>
              <w:right w:w="0" w:type="dxa"/>
            </w:tcMar>
            <w:vAlign w:val="bottom"/>
            <w:hideMark/>
          </w:tcPr>
          <w:p w14:paraId="7E90102C" w14:textId="77777777" w:rsidR="00F608BD" w:rsidRPr="00814A10" w:rsidRDefault="00F608BD" w:rsidP="00F608BD">
            <w:pPr>
              <w:rPr>
                <w:color w:val="000000"/>
                <w:sz w:val="22"/>
                <w:szCs w:val="22"/>
                <w:lang w:val="en-US"/>
              </w:rPr>
            </w:pPr>
            <w:r w:rsidRPr="00814A10">
              <w:rPr>
                <w:color w:val="000000"/>
                <w:sz w:val="22"/>
                <w:szCs w:val="22"/>
                <w:lang w:val="en-US"/>
              </w:rPr>
              <w:t>Alakoss</w:t>
            </w:r>
          </w:p>
        </w:tc>
        <w:tc>
          <w:tcPr>
            <w:tcW w:w="801" w:type="dxa"/>
            <w:tcBorders>
              <w:top w:val="nil"/>
              <w:left w:val="nil"/>
              <w:bottom w:val="nil"/>
              <w:right w:val="nil"/>
            </w:tcBorders>
            <w:shd w:val="clear" w:color="auto" w:fill="auto"/>
            <w:noWrap/>
            <w:tcMar>
              <w:left w:w="29" w:type="dxa"/>
              <w:right w:w="43" w:type="dxa"/>
            </w:tcMar>
            <w:vAlign w:val="bottom"/>
            <w:hideMark/>
          </w:tcPr>
          <w:p w14:paraId="77C96A35" w14:textId="164B223B" w:rsidR="00F608BD" w:rsidRPr="00814A10" w:rsidRDefault="00F608BD" w:rsidP="00F608BD">
            <w:pPr>
              <w:jc w:val="right"/>
              <w:rPr>
                <w:color w:val="000000"/>
                <w:sz w:val="22"/>
                <w:szCs w:val="22"/>
                <w:lang w:val="en-US"/>
              </w:rPr>
            </w:pPr>
            <w:r>
              <w:rPr>
                <w:color w:val="000000"/>
                <w:sz w:val="22"/>
                <w:szCs w:val="22"/>
              </w:rPr>
              <w:t>60.0</w:t>
            </w:r>
          </w:p>
        </w:tc>
        <w:tc>
          <w:tcPr>
            <w:tcW w:w="801" w:type="dxa"/>
            <w:tcBorders>
              <w:top w:val="nil"/>
              <w:left w:val="nil"/>
              <w:bottom w:val="nil"/>
              <w:right w:val="nil"/>
            </w:tcBorders>
            <w:shd w:val="clear" w:color="auto" w:fill="auto"/>
            <w:noWrap/>
            <w:tcMar>
              <w:left w:w="29" w:type="dxa"/>
              <w:right w:w="43" w:type="dxa"/>
            </w:tcMar>
            <w:vAlign w:val="bottom"/>
            <w:hideMark/>
          </w:tcPr>
          <w:p w14:paraId="5BADEDAA" w14:textId="7FDADF2B" w:rsidR="00F608BD" w:rsidRPr="00814A10" w:rsidRDefault="00F608BD" w:rsidP="00F608BD">
            <w:pPr>
              <w:jc w:val="right"/>
              <w:rPr>
                <w:color w:val="000000"/>
                <w:sz w:val="22"/>
                <w:szCs w:val="22"/>
                <w:lang w:val="en-US"/>
              </w:rPr>
            </w:pPr>
            <w:r>
              <w:rPr>
                <w:color w:val="000000"/>
                <w:sz w:val="22"/>
                <w:szCs w:val="22"/>
              </w:rPr>
              <w:t>89.7</w:t>
            </w:r>
          </w:p>
        </w:tc>
        <w:tc>
          <w:tcPr>
            <w:tcW w:w="801" w:type="dxa"/>
            <w:tcBorders>
              <w:top w:val="nil"/>
              <w:left w:val="nil"/>
              <w:bottom w:val="nil"/>
              <w:right w:val="nil"/>
            </w:tcBorders>
            <w:shd w:val="clear" w:color="auto" w:fill="auto"/>
            <w:noWrap/>
            <w:tcMar>
              <w:left w:w="29" w:type="dxa"/>
              <w:right w:w="43" w:type="dxa"/>
            </w:tcMar>
            <w:vAlign w:val="bottom"/>
            <w:hideMark/>
          </w:tcPr>
          <w:p w14:paraId="3A836F25" w14:textId="2F75C947" w:rsidR="00F608BD" w:rsidRPr="00814A10" w:rsidRDefault="00F608BD" w:rsidP="00F608BD">
            <w:pPr>
              <w:jc w:val="right"/>
              <w:rPr>
                <w:color w:val="000000"/>
                <w:sz w:val="22"/>
                <w:szCs w:val="22"/>
                <w:lang w:val="en-US"/>
              </w:rPr>
            </w:pPr>
            <w:r>
              <w:rPr>
                <w:color w:val="000000"/>
                <w:sz w:val="22"/>
                <w:szCs w:val="22"/>
              </w:rPr>
              <w:t>18.6</w:t>
            </w:r>
          </w:p>
        </w:tc>
        <w:tc>
          <w:tcPr>
            <w:tcW w:w="801" w:type="dxa"/>
            <w:tcBorders>
              <w:top w:val="nil"/>
              <w:left w:val="nil"/>
              <w:bottom w:val="nil"/>
              <w:right w:val="nil"/>
            </w:tcBorders>
            <w:shd w:val="clear" w:color="auto" w:fill="auto"/>
            <w:noWrap/>
            <w:tcMar>
              <w:left w:w="29" w:type="dxa"/>
              <w:right w:w="43" w:type="dxa"/>
            </w:tcMar>
            <w:vAlign w:val="bottom"/>
            <w:hideMark/>
          </w:tcPr>
          <w:p w14:paraId="5F4BB6DB" w14:textId="1EB6B70D" w:rsidR="00F608BD" w:rsidRPr="00814A10" w:rsidRDefault="00F608BD" w:rsidP="00F608BD">
            <w:pPr>
              <w:jc w:val="right"/>
              <w:rPr>
                <w:color w:val="000000"/>
                <w:sz w:val="22"/>
                <w:szCs w:val="22"/>
                <w:lang w:val="en-US"/>
              </w:rPr>
            </w:pPr>
            <w:r>
              <w:rPr>
                <w:color w:val="000000"/>
                <w:sz w:val="22"/>
                <w:szCs w:val="22"/>
              </w:rPr>
              <w:t>60.5</w:t>
            </w:r>
          </w:p>
        </w:tc>
        <w:tc>
          <w:tcPr>
            <w:tcW w:w="801" w:type="dxa"/>
            <w:tcBorders>
              <w:top w:val="nil"/>
              <w:left w:val="nil"/>
              <w:bottom w:val="nil"/>
              <w:right w:val="nil"/>
            </w:tcBorders>
            <w:shd w:val="clear" w:color="auto" w:fill="auto"/>
            <w:noWrap/>
            <w:tcMar>
              <w:left w:w="29" w:type="dxa"/>
              <w:right w:w="43" w:type="dxa"/>
            </w:tcMar>
            <w:vAlign w:val="bottom"/>
            <w:hideMark/>
          </w:tcPr>
          <w:p w14:paraId="76B2D648" w14:textId="2BE861AB" w:rsidR="00F608BD" w:rsidRPr="00814A10" w:rsidRDefault="00F608BD" w:rsidP="00F608BD">
            <w:pPr>
              <w:jc w:val="right"/>
              <w:rPr>
                <w:color w:val="000000"/>
                <w:sz w:val="22"/>
                <w:szCs w:val="22"/>
                <w:lang w:val="en-US"/>
              </w:rPr>
            </w:pPr>
            <w:r>
              <w:rPr>
                <w:color w:val="000000"/>
                <w:sz w:val="22"/>
                <w:szCs w:val="22"/>
              </w:rPr>
              <w:t>79.2</w:t>
            </w:r>
          </w:p>
        </w:tc>
        <w:tc>
          <w:tcPr>
            <w:tcW w:w="801" w:type="dxa"/>
            <w:tcBorders>
              <w:top w:val="nil"/>
              <w:left w:val="nil"/>
              <w:bottom w:val="nil"/>
              <w:right w:val="nil"/>
            </w:tcBorders>
            <w:shd w:val="clear" w:color="auto" w:fill="auto"/>
            <w:noWrap/>
            <w:tcMar>
              <w:left w:w="29" w:type="dxa"/>
              <w:right w:w="43" w:type="dxa"/>
            </w:tcMar>
            <w:vAlign w:val="bottom"/>
            <w:hideMark/>
          </w:tcPr>
          <w:p w14:paraId="45D3897C" w14:textId="154FB742" w:rsidR="00F608BD" w:rsidRPr="00814A10" w:rsidRDefault="00F608BD" w:rsidP="00F608BD">
            <w:pPr>
              <w:jc w:val="right"/>
              <w:rPr>
                <w:color w:val="000000"/>
                <w:sz w:val="22"/>
                <w:szCs w:val="22"/>
                <w:lang w:val="en-US"/>
              </w:rPr>
            </w:pPr>
            <w:r>
              <w:rPr>
                <w:color w:val="000000"/>
                <w:sz w:val="22"/>
                <w:szCs w:val="22"/>
              </w:rPr>
              <w:t>3.0</w:t>
            </w:r>
          </w:p>
        </w:tc>
        <w:tc>
          <w:tcPr>
            <w:tcW w:w="801" w:type="dxa"/>
            <w:tcBorders>
              <w:top w:val="nil"/>
              <w:left w:val="nil"/>
              <w:bottom w:val="nil"/>
              <w:right w:val="nil"/>
            </w:tcBorders>
            <w:shd w:val="clear" w:color="auto" w:fill="auto"/>
            <w:noWrap/>
            <w:tcMar>
              <w:left w:w="29" w:type="dxa"/>
              <w:right w:w="43" w:type="dxa"/>
            </w:tcMar>
            <w:vAlign w:val="bottom"/>
            <w:hideMark/>
          </w:tcPr>
          <w:p w14:paraId="5F4E214D" w14:textId="6E293E62" w:rsidR="00F608BD" w:rsidRPr="00814A10" w:rsidRDefault="00F608BD" w:rsidP="00F608BD">
            <w:pPr>
              <w:jc w:val="right"/>
              <w:rPr>
                <w:color w:val="000000"/>
                <w:sz w:val="22"/>
                <w:szCs w:val="22"/>
                <w:lang w:val="en-US"/>
              </w:rPr>
            </w:pPr>
            <w:r>
              <w:rPr>
                <w:color w:val="000000"/>
                <w:sz w:val="22"/>
                <w:szCs w:val="22"/>
              </w:rPr>
              <w:t>79.0</w:t>
            </w:r>
          </w:p>
        </w:tc>
        <w:tc>
          <w:tcPr>
            <w:tcW w:w="801" w:type="dxa"/>
            <w:tcBorders>
              <w:top w:val="nil"/>
              <w:left w:val="nil"/>
              <w:bottom w:val="nil"/>
              <w:right w:val="nil"/>
            </w:tcBorders>
            <w:shd w:val="clear" w:color="auto" w:fill="auto"/>
            <w:noWrap/>
            <w:tcMar>
              <w:left w:w="29" w:type="dxa"/>
              <w:right w:w="43" w:type="dxa"/>
            </w:tcMar>
            <w:vAlign w:val="bottom"/>
            <w:hideMark/>
          </w:tcPr>
          <w:p w14:paraId="53607D35" w14:textId="42B25923" w:rsidR="00F608BD" w:rsidRPr="00814A10" w:rsidRDefault="00F608BD" w:rsidP="00F608BD">
            <w:pPr>
              <w:jc w:val="right"/>
              <w:rPr>
                <w:color w:val="000000"/>
                <w:sz w:val="22"/>
                <w:szCs w:val="22"/>
                <w:lang w:val="en-US"/>
              </w:rPr>
            </w:pPr>
            <w:r>
              <w:rPr>
                <w:color w:val="000000"/>
                <w:sz w:val="22"/>
                <w:szCs w:val="22"/>
              </w:rPr>
              <w:t>0.1</w:t>
            </w:r>
          </w:p>
        </w:tc>
        <w:tc>
          <w:tcPr>
            <w:tcW w:w="801" w:type="dxa"/>
            <w:tcBorders>
              <w:top w:val="nil"/>
              <w:left w:val="nil"/>
              <w:bottom w:val="nil"/>
              <w:right w:val="nil"/>
            </w:tcBorders>
            <w:shd w:val="clear" w:color="auto" w:fill="auto"/>
            <w:noWrap/>
            <w:tcMar>
              <w:left w:w="29" w:type="dxa"/>
              <w:right w:w="43" w:type="dxa"/>
            </w:tcMar>
            <w:vAlign w:val="bottom"/>
            <w:hideMark/>
          </w:tcPr>
          <w:p w14:paraId="37B04C38" w14:textId="12E1BCAA" w:rsidR="00F608BD" w:rsidRPr="00814A10" w:rsidRDefault="00F608BD" w:rsidP="00F608BD">
            <w:pPr>
              <w:jc w:val="right"/>
              <w:rPr>
                <w:color w:val="000000"/>
                <w:sz w:val="22"/>
                <w:szCs w:val="22"/>
                <w:lang w:val="en-US"/>
              </w:rPr>
            </w:pPr>
            <w:r>
              <w:rPr>
                <w:color w:val="000000"/>
                <w:sz w:val="22"/>
                <w:szCs w:val="22"/>
              </w:rPr>
              <w:t>9.1</w:t>
            </w:r>
          </w:p>
        </w:tc>
        <w:tc>
          <w:tcPr>
            <w:tcW w:w="802" w:type="dxa"/>
            <w:tcBorders>
              <w:top w:val="nil"/>
              <w:left w:val="nil"/>
              <w:bottom w:val="nil"/>
              <w:right w:val="nil"/>
            </w:tcBorders>
            <w:shd w:val="clear" w:color="auto" w:fill="auto"/>
            <w:noWrap/>
            <w:tcMar>
              <w:left w:w="29" w:type="dxa"/>
              <w:right w:w="43" w:type="dxa"/>
            </w:tcMar>
            <w:vAlign w:val="bottom"/>
            <w:hideMark/>
          </w:tcPr>
          <w:p w14:paraId="0168E4C0" w14:textId="61F2A13C" w:rsidR="00F608BD" w:rsidRPr="00814A10" w:rsidRDefault="00F608BD" w:rsidP="00F608BD">
            <w:pPr>
              <w:jc w:val="right"/>
              <w:rPr>
                <w:color w:val="000000"/>
                <w:sz w:val="22"/>
                <w:szCs w:val="22"/>
                <w:lang w:val="en-US"/>
              </w:rPr>
            </w:pPr>
            <w:r>
              <w:rPr>
                <w:color w:val="000000"/>
                <w:sz w:val="22"/>
                <w:szCs w:val="22"/>
              </w:rPr>
              <w:t>27.3</w:t>
            </w:r>
          </w:p>
        </w:tc>
      </w:tr>
      <w:tr w:rsidR="00F608BD" w:rsidRPr="00D93409" w14:paraId="11126007" w14:textId="77777777" w:rsidTr="00F608BD">
        <w:trPr>
          <w:trHeight w:val="306"/>
        </w:trPr>
        <w:tc>
          <w:tcPr>
            <w:tcW w:w="1601" w:type="dxa"/>
            <w:shd w:val="clear" w:color="auto" w:fill="auto"/>
            <w:noWrap/>
            <w:tcMar>
              <w:left w:w="0" w:type="dxa"/>
              <w:right w:w="0" w:type="dxa"/>
            </w:tcMar>
            <w:vAlign w:val="bottom"/>
            <w:hideMark/>
          </w:tcPr>
          <w:p w14:paraId="4B15E15C" w14:textId="77777777" w:rsidR="00F608BD" w:rsidRPr="00814A10" w:rsidRDefault="00F608BD" w:rsidP="00F608BD">
            <w:pPr>
              <w:rPr>
                <w:color w:val="000000"/>
                <w:sz w:val="22"/>
                <w:szCs w:val="22"/>
                <w:lang w:val="en-US"/>
              </w:rPr>
            </w:pPr>
            <w:r w:rsidRPr="00814A10">
              <w:rPr>
                <w:color w:val="000000"/>
                <w:sz w:val="22"/>
                <w:szCs w:val="22"/>
                <w:lang w:val="en-US"/>
              </w:rPr>
              <w:t>Boune</w:t>
            </w:r>
          </w:p>
        </w:tc>
        <w:tc>
          <w:tcPr>
            <w:tcW w:w="801" w:type="dxa"/>
            <w:tcBorders>
              <w:top w:val="nil"/>
              <w:left w:val="nil"/>
              <w:bottom w:val="nil"/>
              <w:right w:val="nil"/>
            </w:tcBorders>
            <w:shd w:val="clear" w:color="auto" w:fill="auto"/>
            <w:noWrap/>
            <w:tcMar>
              <w:left w:w="29" w:type="dxa"/>
              <w:right w:w="43" w:type="dxa"/>
            </w:tcMar>
            <w:vAlign w:val="bottom"/>
            <w:hideMark/>
          </w:tcPr>
          <w:p w14:paraId="21736E9D" w14:textId="591C2EB6" w:rsidR="00F608BD" w:rsidRPr="00814A10" w:rsidRDefault="00F608BD" w:rsidP="00F608BD">
            <w:pPr>
              <w:jc w:val="right"/>
              <w:rPr>
                <w:color w:val="000000"/>
                <w:sz w:val="22"/>
                <w:szCs w:val="22"/>
                <w:lang w:val="en-US"/>
              </w:rPr>
            </w:pPr>
            <w:r>
              <w:rPr>
                <w:color w:val="000000"/>
                <w:sz w:val="22"/>
                <w:szCs w:val="22"/>
              </w:rPr>
              <w:t>79.8</w:t>
            </w:r>
          </w:p>
        </w:tc>
        <w:tc>
          <w:tcPr>
            <w:tcW w:w="801" w:type="dxa"/>
            <w:tcBorders>
              <w:top w:val="nil"/>
              <w:left w:val="nil"/>
              <w:bottom w:val="nil"/>
              <w:right w:val="nil"/>
            </w:tcBorders>
            <w:shd w:val="clear" w:color="auto" w:fill="auto"/>
            <w:noWrap/>
            <w:tcMar>
              <w:left w:w="29" w:type="dxa"/>
              <w:right w:w="43" w:type="dxa"/>
            </w:tcMar>
            <w:vAlign w:val="bottom"/>
            <w:hideMark/>
          </w:tcPr>
          <w:p w14:paraId="0A94A8B0" w14:textId="05C81A6B" w:rsidR="00F608BD" w:rsidRPr="00814A10" w:rsidRDefault="00F608BD" w:rsidP="00F608BD">
            <w:pPr>
              <w:jc w:val="right"/>
              <w:rPr>
                <w:color w:val="000000"/>
                <w:sz w:val="22"/>
                <w:szCs w:val="22"/>
                <w:lang w:val="en-US"/>
              </w:rPr>
            </w:pPr>
            <w:r>
              <w:rPr>
                <w:color w:val="000000"/>
                <w:sz w:val="22"/>
                <w:szCs w:val="22"/>
              </w:rPr>
              <w:t>94.0</w:t>
            </w:r>
          </w:p>
        </w:tc>
        <w:tc>
          <w:tcPr>
            <w:tcW w:w="801" w:type="dxa"/>
            <w:tcBorders>
              <w:top w:val="nil"/>
              <w:left w:val="nil"/>
              <w:bottom w:val="nil"/>
              <w:right w:val="nil"/>
            </w:tcBorders>
            <w:shd w:val="clear" w:color="auto" w:fill="auto"/>
            <w:noWrap/>
            <w:tcMar>
              <w:left w:w="29" w:type="dxa"/>
              <w:right w:w="43" w:type="dxa"/>
            </w:tcMar>
            <w:vAlign w:val="bottom"/>
            <w:hideMark/>
          </w:tcPr>
          <w:p w14:paraId="04181DAA" w14:textId="658CC94F" w:rsidR="00F608BD" w:rsidRPr="00814A10" w:rsidRDefault="00F608BD" w:rsidP="00F608BD">
            <w:pPr>
              <w:jc w:val="right"/>
              <w:rPr>
                <w:color w:val="000000"/>
                <w:sz w:val="22"/>
                <w:szCs w:val="22"/>
                <w:lang w:val="en-US"/>
              </w:rPr>
            </w:pPr>
            <w:r>
              <w:rPr>
                <w:color w:val="000000"/>
                <w:sz w:val="22"/>
                <w:szCs w:val="22"/>
              </w:rPr>
              <w:t>34.2</w:t>
            </w:r>
          </w:p>
        </w:tc>
        <w:tc>
          <w:tcPr>
            <w:tcW w:w="801" w:type="dxa"/>
            <w:tcBorders>
              <w:top w:val="nil"/>
              <w:left w:val="nil"/>
              <w:bottom w:val="nil"/>
              <w:right w:val="nil"/>
            </w:tcBorders>
            <w:shd w:val="clear" w:color="auto" w:fill="auto"/>
            <w:noWrap/>
            <w:tcMar>
              <w:left w:w="29" w:type="dxa"/>
              <w:right w:w="43" w:type="dxa"/>
            </w:tcMar>
            <w:vAlign w:val="bottom"/>
            <w:hideMark/>
          </w:tcPr>
          <w:p w14:paraId="2C36BF4D" w14:textId="44C2CBC8" w:rsidR="00F608BD" w:rsidRPr="00814A10" w:rsidRDefault="00F608BD" w:rsidP="00F608BD">
            <w:pPr>
              <w:jc w:val="right"/>
              <w:rPr>
                <w:color w:val="000000"/>
                <w:sz w:val="22"/>
                <w:szCs w:val="22"/>
                <w:lang w:val="en-US"/>
              </w:rPr>
            </w:pPr>
            <w:r>
              <w:rPr>
                <w:color w:val="000000"/>
                <w:sz w:val="22"/>
                <w:szCs w:val="22"/>
              </w:rPr>
              <w:t>62.7</w:t>
            </w:r>
          </w:p>
        </w:tc>
        <w:tc>
          <w:tcPr>
            <w:tcW w:w="801" w:type="dxa"/>
            <w:tcBorders>
              <w:top w:val="nil"/>
              <w:left w:val="nil"/>
              <w:bottom w:val="nil"/>
              <w:right w:val="nil"/>
            </w:tcBorders>
            <w:shd w:val="clear" w:color="auto" w:fill="auto"/>
            <w:noWrap/>
            <w:tcMar>
              <w:left w:w="29" w:type="dxa"/>
              <w:right w:w="43" w:type="dxa"/>
            </w:tcMar>
            <w:vAlign w:val="bottom"/>
            <w:hideMark/>
          </w:tcPr>
          <w:p w14:paraId="4B55BDD2" w14:textId="165A0A6F" w:rsidR="00F608BD" w:rsidRPr="00814A10" w:rsidRDefault="00F608BD" w:rsidP="00F608BD">
            <w:pPr>
              <w:jc w:val="right"/>
              <w:rPr>
                <w:color w:val="000000"/>
                <w:sz w:val="22"/>
                <w:szCs w:val="22"/>
                <w:lang w:val="en-US"/>
              </w:rPr>
            </w:pPr>
            <w:r>
              <w:rPr>
                <w:color w:val="000000"/>
                <w:sz w:val="22"/>
                <w:szCs w:val="22"/>
              </w:rPr>
              <w:t>80.2</w:t>
            </w:r>
          </w:p>
        </w:tc>
        <w:tc>
          <w:tcPr>
            <w:tcW w:w="801" w:type="dxa"/>
            <w:tcBorders>
              <w:top w:val="nil"/>
              <w:left w:val="nil"/>
              <w:bottom w:val="nil"/>
              <w:right w:val="nil"/>
            </w:tcBorders>
            <w:shd w:val="clear" w:color="auto" w:fill="auto"/>
            <w:noWrap/>
            <w:tcMar>
              <w:left w:w="29" w:type="dxa"/>
              <w:right w:w="43" w:type="dxa"/>
            </w:tcMar>
            <w:vAlign w:val="bottom"/>
            <w:hideMark/>
          </w:tcPr>
          <w:p w14:paraId="335FFAC1" w14:textId="4B7F930F" w:rsidR="00F608BD" w:rsidRPr="00814A10" w:rsidRDefault="00F608BD" w:rsidP="00F608BD">
            <w:pPr>
              <w:jc w:val="right"/>
              <w:rPr>
                <w:color w:val="000000"/>
                <w:sz w:val="22"/>
                <w:szCs w:val="22"/>
                <w:lang w:val="en-US"/>
              </w:rPr>
            </w:pPr>
            <w:r>
              <w:rPr>
                <w:color w:val="000000"/>
                <w:sz w:val="22"/>
                <w:szCs w:val="22"/>
              </w:rPr>
              <w:t>4.6</w:t>
            </w:r>
          </w:p>
        </w:tc>
        <w:tc>
          <w:tcPr>
            <w:tcW w:w="801" w:type="dxa"/>
            <w:tcBorders>
              <w:top w:val="nil"/>
              <w:left w:val="nil"/>
              <w:bottom w:val="nil"/>
              <w:right w:val="nil"/>
            </w:tcBorders>
            <w:shd w:val="clear" w:color="auto" w:fill="auto"/>
            <w:noWrap/>
            <w:tcMar>
              <w:left w:w="29" w:type="dxa"/>
              <w:right w:w="43" w:type="dxa"/>
            </w:tcMar>
            <w:vAlign w:val="bottom"/>
            <w:hideMark/>
          </w:tcPr>
          <w:p w14:paraId="04239350" w14:textId="514F7CC1" w:rsidR="00F608BD" w:rsidRPr="00814A10" w:rsidRDefault="00F608BD" w:rsidP="00F608BD">
            <w:pPr>
              <w:jc w:val="right"/>
              <w:rPr>
                <w:color w:val="000000"/>
                <w:sz w:val="22"/>
                <w:szCs w:val="22"/>
                <w:lang w:val="en-US"/>
              </w:rPr>
            </w:pPr>
            <w:r>
              <w:rPr>
                <w:color w:val="000000"/>
                <w:sz w:val="22"/>
                <w:szCs w:val="22"/>
              </w:rPr>
              <w:t>68.3</w:t>
            </w:r>
          </w:p>
        </w:tc>
        <w:tc>
          <w:tcPr>
            <w:tcW w:w="801" w:type="dxa"/>
            <w:tcBorders>
              <w:top w:val="nil"/>
              <w:left w:val="nil"/>
              <w:bottom w:val="nil"/>
              <w:right w:val="nil"/>
            </w:tcBorders>
            <w:shd w:val="clear" w:color="auto" w:fill="auto"/>
            <w:noWrap/>
            <w:tcMar>
              <w:left w:w="29" w:type="dxa"/>
              <w:right w:w="43" w:type="dxa"/>
            </w:tcMar>
            <w:vAlign w:val="bottom"/>
            <w:hideMark/>
          </w:tcPr>
          <w:p w14:paraId="63D70554" w14:textId="3570DC3F" w:rsidR="00F608BD" w:rsidRPr="00814A10" w:rsidRDefault="00F608BD" w:rsidP="00F608BD">
            <w:pPr>
              <w:jc w:val="right"/>
              <w:rPr>
                <w:color w:val="000000"/>
                <w:sz w:val="22"/>
                <w:szCs w:val="22"/>
                <w:lang w:val="en-US"/>
              </w:rPr>
            </w:pPr>
            <w:r>
              <w:rPr>
                <w:color w:val="000000"/>
                <w:sz w:val="22"/>
                <w:szCs w:val="22"/>
              </w:rPr>
              <w:t>0.5</w:t>
            </w:r>
          </w:p>
        </w:tc>
        <w:tc>
          <w:tcPr>
            <w:tcW w:w="801" w:type="dxa"/>
            <w:tcBorders>
              <w:top w:val="nil"/>
              <w:left w:val="nil"/>
              <w:bottom w:val="nil"/>
              <w:right w:val="nil"/>
            </w:tcBorders>
            <w:shd w:val="clear" w:color="auto" w:fill="auto"/>
            <w:noWrap/>
            <w:tcMar>
              <w:left w:w="29" w:type="dxa"/>
              <w:right w:w="43" w:type="dxa"/>
            </w:tcMar>
            <w:vAlign w:val="bottom"/>
            <w:hideMark/>
          </w:tcPr>
          <w:p w14:paraId="4AF45A3B" w14:textId="2BBF60D5" w:rsidR="00F608BD" w:rsidRPr="00814A10" w:rsidRDefault="00F608BD" w:rsidP="00F608BD">
            <w:pPr>
              <w:jc w:val="right"/>
              <w:rPr>
                <w:color w:val="000000"/>
                <w:sz w:val="22"/>
                <w:szCs w:val="22"/>
                <w:lang w:val="en-US"/>
              </w:rPr>
            </w:pPr>
            <w:r>
              <w:rPr>
                <w:color w:val="000000"/>
                <w:sz w:val="22"/>
                <w:szCs w:val="22"/>
              </w:rPr>
              <w:t>7.0</w:t>
            </w:r>
          </w:p>
        </w:tc>
        <w:tc>
          <w:tcPr>
            <w:tcW w:w="802" w:type="dxa"/>
            <w:tcBorders>
              <w:top w:val="nil"/>
              <w:left w:val="nil"/>
              <w:bottom w:val="nil"/>
              <w:right w:val="nil"/>
            </w:tcBorders>
            <w:shd w:val="clear" w:color="auto" w:fill="auto"/>
            <w:noWrap/>
            <w:tcMar>
              <w:left w:w="29" w:type="dxa"/>
              <w:right w:w="43" w:type="dxa"/>
            </w:tcMar>
            <w:vAlign w:val="bottom"/>
            <w:hideMark/>
          </w:tcPr>
          <w:p w14:paraId="1B3666CC" w14:textId="606901A8" w:rsidR="00F608BD" w:rsidRPr="00814A10" w:rsidRDefault="00F608BD" w:rsidP="00F608BD">
            <w:pPr>
              <w:jc w:val="right"/>
              <w:rPr>
                <w:color w:val="000000"/>
                <w:sz w:val="22"/>
                <w:szCs w:val="22"/>
                <w:lang w:val="en-US"/>
              </w:rPr>
            </w:pPr>
            <w:r>
              <w:rPr>
                <w:color w:val="000000"/>
                <w:sz w:val="22"/>
                <w:szCs w:val="22"/>
              </w:rPr>
              <w:t>42.0</w:t>
            </w:r>
          </w:p>
        </w:tc>
      </w:tr>
      <w:tr w:rsidR="00F608BD" w:rsidRPr="00D93409" w14:paraId="4FD42346" w14:textId="77777777" w:rsidTr="00F608BD">
        <w:trPr>
          <w:trHeight w:val="306"/>
        </w:trPr>
        <w:tc>
          <w:tcPr>
            <w:tcW w:w="1601" w:type="dxa"/>
            <w:shd w:val="clear" w:color="auto" w:fill="auto"/>
            <w:noWrap/>
            <w:tcMar>
              <w:left w:w="0" w:type="dxa"/>
              <w:right w:w="0" w:type="dxa"/>
            </w:tcMar>
            <w:vAlign w:val="bottom"/>
            <w:hideMark/>
          </w:tcPr>
          <w:p w14:paraId="08FA9DB3" w14:textId="77777777" w:rsidR="00F608BD" w:rsidRPr="00814A10" w:rsidRDefault="00F608BD" w:rsidP="00F608BD">
            <w:pPr>
              <w:rPr>
                <w:color w:val="000000"/>
                <w:sz w:val="22"/>
                <w:szCs w:val="22"/>
                <w:lang w:val="en-US"/>
              </w:rPr>
            </w:pPr>
            <w:r w:rsidRPr="00814A10">
              <w:rPr>
                <w:color w:val="000000"/>
                <w:sz w:val="22"/>
                <w:szCs w:val="22"/>
                <w:lang w:val="en-US"/>
              </w:rPr>
              <w:t>Gamou</w:t>
            </w:r>
          </w:p>
        </w:tc>
        <w:tc>
          <w:tcPr>
            <w:tcW w:w="801" w:type="dxa"/>
            <w:tcBorders>
              <w:top w:val="nil"/>
              <w:left w:val="nil"/>
              <w:bottom w:val="nil"/>
              <w:right w:val="nil"/>
            </w:tcBorders>
            <w:shd w:val="clear" w:color="auto" w:fill="auto"/>
            <w:noWrap/>
            <w:tcMar>
              <w:left w:w="29" w:type="dxa"/>
              <w:right w:w="43" w:type="dxa"/>
            </w:tcMar>
            <w:vAlign w:val="bottom"/>
            <w:hideMark/>
          </w:tcPr>
          <w:p w14:paraId="11809580" w14:textId="14BDABED" w:rsidR="00F608BD" w:rsidRPr="00814A10" w:rsidRDefault="00F608BD" w:rsidP="00F608BD">
            <w:pPr>
              <w:jc w:val="right"/>
              <w:rPr>
                <w:color w:val="000000"/>
                <w:sz w:val="22"/>
                <w:szCs w:val="22"/>
                <w:lang w:val="en-US"/>
              </w:rPr>
            </w:pPr>
            <w:r>
              <w:rPr>
                <w:color w:val="000000"/>
                <w:sz w:val="22"/>
                <w:szCs w:val="22"/>
              </w:rPr>
              <w:t>43.2</w:t>
            </w:r>
          </w:p>
        </w:tc>
        <w:tc>
          <w:tcPr>
            <w:tcW w:w="801" w:type="dxa"/>
            <w:tcBorders>
              <w:top w:val="nil"/>
              <w:left w:val="nil"/>
              <w:bottom w:val="nil"/>
              <w:right w:val="nil"/>
            </w:tcBorders>
            <w:shd w:val="clear" w:color="auto" w:fill="auto"/>
            <w:noWrap/>
            <w:tcMar>
              <w:left w:w="29" w:type="dxa"/>
              <w:right w:w="43" w:type="dxa"/>
            </w:tcMar>
            <w:vAlign w:val="bottom"/>
            <w:hideMark/>
          </w:tcPr>
          <w:p w14:paraId="78F8E156" w14:textId="0C1A3320" w:rsidR="00F608BD" w:rsidRPr="00814A10" w:rsidRDefault="00F608BD" w:rsidP="00F608BD">
            <w:pPr>
              <w:jc w:val="right"/>
              <w:rPr>
                <w:color w:val="000000"/>
                <w:sz w:val="22"/>
                <w:szCs w:val="22"/>
                <w:lang w:val="en-US"/>
              </w:rPr>
            </w:pPr>
            <w:r>
              <w:rPr>
                <w:color w:val="000000"/>
                <w:sz w:val="22"/>
                <w:szCs w:val="22"/>
              </w:rPr>
              <w:t>85.2</w:t>
            </w:r>
          </w:p>
        </w:tc>
        <w:tc>
          <w:tcPr>
            <w:tcW w:w="801" w:type="dxa"/>
            <w:tcBorders>
              <w:top w:val="nil"/>
              <w:left w:val="nil"/>
              <w:bottom w:val="nil"/>
              <w:right w:val="nil"/>
            </w:tcBorders>
            <w:shd w:val="clear" w:color="auto" w:fill="auto"/>
            <w:noWrap/>
            <w:tcMar>
              <w:left w:w="29" w:type="dxa"/>
              <w:right w:w="43" w:type="dxa"/>
            </w:tcMar>
            <w:vAlign w:val="bottom"/>
            <w:hideMark/>
          </w:tcPr>
          <w:p w14:paraId="7EE9AB88" w14:textId="6F36DCD6" w:rsidR="00F608BD" w:rsidRPr="00814A10" w:rsidRDefault="00F608BD" w:rsidP="00F608BD">
            <w:pPr>
              <w:jc w:val="right"/>
              <w:rPr>
                <w:color w:val="000000"/>
                <w:sz w:val="22"/>
                <w:szCs w:val="22"/>
                <w:lang w:val="en-US"/>
              </w:rPr>
            </w:pPr>
            <w:r>
              <w:rPr>
                <w:color w:val="000000"/>
                <w:sz w:val="22"/>
                <w:szCs w:val="22"/>
              </w:rPr>
              <w:t>35.7</w:t>
            </w:r>
          </w:p>
        </w:tc>
        <w:tc>
          <w:tcPr>
            <w:tcW w:w="801" w:type="dxa"/>
            <w:tcBorders>
              <w:top w:val="nil"/>
              <w:left w:val="nil"/>
              <w:bottom w:val="nil"/>
              <w:right w:val="nil"/>
            </w:tcBorders>
            <w:shd w:val="clear" w:color="auto" w:fill="auto"/>
            <w:noWrap/>
            <w:tcMar>
              <w:left w:w="29" w:type="dxa"/>
              <w:right w:w="43" w:type="dxa"/>
            </w:tcMar>
            <w:vAlign w:val="bottom"/>
            <w:hideMark/>
          </w:tcPr>
          <w:p w14:paraId="65667405" w14:textId="223BB729" w:rsidR="00F608BD" w:rsidRPr="00814A10" w:rsidRDefault="00F608BD" w:rsidP="00F608BD">
            <w:pPr>
              <w:jc w:val="right"/>
              <w:rPr>
                <w:color w:val="000000"/>
                <w:sz w:val="22"/>
                <w:szCs w:val="22"/>
                <w:lang w:val="en-US"/>
              </w:rPr>
            </w:pPr>
            <w:r>
              <w:rPr>
                <w:color w:val="000000"/>
                <w:sz w:val="22"/>
                <w:szCs w:val="22"/>
              </w:rPr>
              <w:t>60.3</w:t>
            </w:r>
          </w:p>
        </w:tc>
        <w:tc>
          <w:tcPr>
            <w:tcW w:w="801" w:type="dxa"/>
            <w:tcBorders>
              <w:top w:val="nil"/>
              <w:left w:val="nil"/>
              <w:bottom w:val="nil"/>
              <w:right w:val="nil"/>
            </w:tcBorders>
            <w:shd w:val="clear" w:color="auto" w:fill="auto"/>
            <w:noWrap/>
            <w:tcMar>
              <w:left w:w="29" w:type="dxa"/>
              <w:right w:w="43" w:type="dxa"/>
            </w:tcMar>
            <w:vAlign w:val="bottom"/>
            <w:hideMark/>
          </w:tcPr>
          <w:p w14:paraId="267DC826" w14:textId="4267D6FA" w:rsidR="00F608BD" w:rsidRPr="00814A10" w:rsidRDefault="00F608BD" w:rsidP="00F608BD">
            <w:pPr>
              <w:jc w:val="right"/>
              <w:rPr>
                <w:color w:val="000000"/>
                <w:sz w:val="22"/>
                <w:szCs w:val="22"/>
                <w:lang w:val="en-US"/>
              </w:rPr>
            </w:pPr>
            <w:r>
              <w:rPr>
                <w:color w:val="000000"/>
                <w:sz w:val="22"/>
                <w:szCs w:val="22"/>
              </w:rPr>
              <w:t>72.4</w:t>
            </w:r>
          </w:p>
        </w:tc>
        <w:tc>
          <w:tcPr>
            <w:tcW w:w="801" w:type="dxa"/>
            <w:tcBorders>
              <w:top w:val="nil"/>
              <w:left w:val="nil"/>
              <w:bottom w:val="nil"/>
              <w:right w:val="nil"/>
            </w:tcBorders>
            <w:shd w:val="clear" w:color="auto" w:fill="auto"/>
            <w:noWrap/>
            <w:tcMar>
              <w:left w:w="29" w:type="dxa"/>
              <w:right w:w="43" w:type="dxa"/>
            </w:tcMar>
            <w:vAlign w:val="bottom"/>
            <w:hideMark/>
          </w:tcPr>
          <w:p w14:paraId="42741599" w14:textId="6CA6C5FC" w:rsidR="00F608BD" w:rsidRPr="00814A10" w:rsidRDefault="00F608BD" w:rsidP="00F608BD">
            <w:pPr>
              <w:jc w:val="right"/>
              <w:rPr>
                <w:color w:val="000000"/>
                <w:sz w:val="22"/>
                <w:szCs w:val="22"/>
                <w:lang w:val="en-US"/>
              </w:rPr>
            </w:pPr>
            <w:r>
              <w:rPr>
                <w:color w:val="000000"/>
                <w:sz w:val="22"/>
                <w:szCs w:val="22"/>
              </w:rPr>
              <w:t>19.5</w:t>
            </w:r>
          </w:p>
        </w:tc>
        <w:tc>
          <w:tcPr>
            <w:tcW w:w="801" w:type="dxa"/>
            <w:tcBorders>
              <w:top w:val="nil"/>
              <w:left w:val="nil"/>
              <w:bottom w:val="nil"/>
              <w:right w:val="nil"/>
            </w:tcBorders>
            <w:shd w:val="clear" w:color="auto" w:fill="auto"/>
            <w:noWrap/>
            <w:tcMar>
              <w:left w:w="29" w:type="dxa"/>
              <w:right w:w="43" w:type="dxa"/>
            </w:tcMar>
            <w:vAlign w:val="bottom"/>
            <w:hideMark/>
          </w:tcPr>
          <w:p w14:paraId="7A6D6678" w14:textId="6BEE9DF3" w:rsidR="00F608BD" w:rsidRPr="00814A10" w:rsidRDefault="00F608BD" w:rsidP="00F608BD">
            <w:pPr>
              <w:jc w:val="right"/>
              <w:rPr>
                <w:color w:val="000000"/>
                <w:sz w:val="22"/>
                <w:szCs w:val="22"/>
                <w:lang w:val="en-US"/>
              </w:rPr>
            </w:pPr>
            <w:r>
              <w:rPr>
                <w:color w:val="000000"/>
                <w:sz w:val="22"/>
                <w:szCs w:val="22"/>
              </w:rPr>
              <w:t>95.2</w:t>
            </w:r>
          </w:p>
        </w:tc>
        <w:tc>
          <w:tcPr>
            <w:tcW w:w="801" w:type="dxa"/>
            <w:tcBorders>
              <w:top w:val="nil"/>
              <w:left w:val="nil"/>
              <w:bottom w:val="nil"/>
              <w:right w:val="nil"/>
            </w:tcBorders>
            <w:shd w:val="clear" w:color="auto" w:fill="auto"/>
            <w:noWrap/>
            <w:tcMar>
              <w:left w:w="29" w:type="dxa"/>
              <w:right w:w="43" w:type="dxa"/>
            </w:tcMar>
            <w:vAlign w:val="bottom"/>
            <w:hideMark/>
          </w:tcPr>
          <w:p w14:paraId="52010C45" w14:textId="5B2B3D5C" w:rsidR="00F608BD" w:rsidRPr="00814A10" w:rsidRDefault="00F608BD" w:rsidP="00F608BD">
            <w:pPr>
              <w:jc w:val="right"/>
              <w:rPr>
                <w:color w:val="000000"/>
                <w:sz w:val="22"/>
                <w:szCs w:val="22"/>
                <w:lang w:val="en-US"/>
              </w:rPr>
            </w:pPr>
            <w:r>
              <w:rPr>
                <w:color w:val="000000"/>
                <w:sz w:val="22"/>
                <w:szCs w:val="22"/>
              </w:rPr>
              <w:t>14.8</w:t>
            </w:r>
          </w:p>
        </w:tc>
        <w:tc>
          <w:tcPr>
            <w:tcW w:w="801" w:type="dxa"/>
            <w:tcBorders>
              <w:top w:val="nil"/>
              <w:left w:val="nil"/>
              <w:bottom w:val="nil"/>
              <w:right w:val="nil"/>
            </w:tcBorders>
            <w:shd w:val="clear" w:color="auto" w:fill="auto"/>
            <w:noWrap/>
            <w:tcMar>
              <w:left w:w="29" w:type="dxa"/>
              <w:right w:w="43" w:type="dxa"/>
            </w:tcMar>
            <w:vAlign w:val="bottom"/>
            <w:hideMark/>
          </w:tcPr>
          <w:p w14:paraId="0D408484" w14:textId="6EDA7684" w:rsidR="00F608BD" w:rsidRPr="00814A10" w:rsidRDefault="00F608BD" w:rsidP="00F608BD">
            <w:pPr>
              <w:jc w:val="right"/>
              <w:rPr>
                <w:color w:val="000000"/>
                <w:sz w:val="22"/>
                <w:szCs w:val="22"/>
                <w:lang w:val="en-US"/>
              </w:rPr>
            </w:pPr>
            <w:r>
              <w:rPr>
                <w:color w:val="000000"/>
                <w:sz w:val="22"/>
                <w:szCs w:val="22"/>
              </w:rPr>
              <w:t>6.5</w:t>
            </w:r>
          </w:p>
        </w:tc>
        <w:tc>
          <w:tcPr>
            <w:tcW w:w="802" w:type="dxa"/>
            <w:tcBorders>
              <w:top w:val="nil"/>
              <w:left w:val="nil"/>
              <w:bottom w:val="nil"/>
              <w:right w:val="nil"/>
            </w:tcBorders>
            <w:shd w:val="clear" w:color="auto" w:fill="auto"/>
            <w:noWrap/>
            <w:tcMar>
              <w:left w:w="29" w:type="dxa"/>
              <w:right w:w="43" w:type="dxa"/>
            </w:tcMar>
            <w:vAlign w:val="bottom"/>
            <w:hideMark/>
          </w:tcPr>
          <w:p w14:paraId="7F28806F" w14:textId="2B84B56D" w:rsidR="00F608BD" w:rsidRPr="00814A10" w:rsidRDefault="00F608BD" w:rsidP="00F608BD">
            <w:pPr>
              <w:jc w:val="right"/>
              <w:rPr>
                <w:color w:val="000000"/>
                <w:sz w:val="22"/>
                <w:szCs w:val="22"/>
                <w:lang w:val="en-US"/>
              </w:rPr>
            </w:pPr>
            <w:r>
              <w:rPr>
                <w:color w:val="000000"/>
                <w:sz w:val="22"/>
                <w:szCs w:val="22"/>
              </w:rPr>
              <w:t>52.1</w:t>
            </w:r>
          </w:p>
        </w:tc>
      </w:tr>
      <w:tr w:rsidR="00F608BD" w:rsidRPr="00D93409" w14:paraId="6BC7A60A" w14:textId="77777777" w:rsidTr="00F608BD">
        <w:trPr>
          <w:trHeight w:val="306"/>
        </w:trPr>
        <w:tc>
          <w:tcPr>
            <w:tcW w:w="1601" w:type="dxa"/>
            <w:shd w:val="clear" w:color="auto" w:fill="auto"/>
            <w:noWrap/>
            <w:tcMar>
              <w:left w:w="0" w:type="dxa"/>
              <w:right w:w="0" w:type="dxa"/>
            </w:tcMar>
            <w:vAlign w:val="bottom"/>
            <w:hideMark/>
          </w:tcPr>
          <w:p w14:paraId="185A2580" w14:textId="77777777" w:rsidR="00F608BD" w:rsidRPr="00814A10" w:rsidRDefault="00F608BD" w:rsidP="00F608BD">
            <w:pPr>
              <w:rPr>
                <w:color w:val="000000"/>
                <w:sz w:val="22"/>
                <w:szCs w:val="22"/>
                <w:lang w:val="en-US"/>
              </w:rPr>
            </w:pPr>
            <w:r w:rsidRPr="00814A10">
              <w:rPr>
                <w:color w:val="000000"/>
                <w:sz w:val="22"/>
                <w:szCs w:val="22"/>
                <w:lang w:val="en-US"/>
              </w:rPr>
              <w:t>Goure</w:t>
            </w:r>
          </w:p>
        </w:tc>
        <w:tc>
          <w:tcPr>
            <w:tcW w:w="801" w:type="dxa"/>
            <w:tcBorders>
              <w:top w:val="nil"/>
              <w:left w:val="nil"/>
              <w:bottom w:val="nil"/>
              <w:right w:val="nil"/>
            </w:tcBorders>
            <w:shd w:val="clear" w:color="auto" w:fill="auto"/>
            <w:noWrap/>
            <w:tcMar>
              <w:left w:w="29" w:type="dxa"/>
              <w:right w:w="43" w:type="dxa"/>
            </w:tcMar>
            <w:vAlign w:val="bottom"/>
            <w:hideMark/>
          </w:tcPr>
          <w:p w14:paraId="555D56A5" w14:textId="78B2F3CC" w:rsidR="00F608BD" w:rsidRPr="00814A10" w:rsidRDefault="00F608BD" w:rsidP="00F608BD">
            <w:pPr>
              <w:jc w:val="right"/>
              <w:rPr>
                <w:color w:val="000000"/>
                <w:sz w:val="22"/>
                <w:szCs w:val="22"/>
                <w:lang w:val="en-US"/>
              </w:rPr>
            </w:pPr>
            <w:r>
              <w:rPr>
                <w:color w:val="000000"/>
                <w:sz w:val="22"/>
                <w:szCs w:val="22"/>
              </w:rPr>
              <w:t>64.6</w:t>
            </w:r>
          </w:p>
        </w:tc>
        <w:tc>
          <w:tcPr>
            <w:tcW w:w="801" w:type="dxa"/>
            <w:tcBorders>
              <w:top w:val="nil"/>
              <w:left w:val="nil"/>
              <w:bottom w:val="nil"/>
              <w:right w:val="nil"/>
            </w:tcBorders>
            <w:shd w:val="clear" w:color="auto" w:fill="auto"/>
            <w:noWrap/>
            <w:tcMar>
              <w:left w:w="29" w:type="dxa"/>
              <w:right w:w="43" w:type="dxa"/>
            </w:tcMar>
            <w:vAlign w:val="bottom"/>
            <w:hideMark/>
          </w:tcPr>
          <w:p w14:paraId="277C8492" w14:textId="1F868EFD" w:rsidR="00F608BD" w:rsidRPr="00814A10" w:rsidRDefault="00F608BD" w:rsidP="00F608BD">
            <w:pPr>
              <w:jc w:val="right"/>
              <w:rPr>
                <w:color w:val="000000"/>
                <w:sz w:val="22"/>
                <w:szCs w:val="22"/>
                <w:lang w:val="en-US"/>
              </w:rPr>
            </w:pPr>
            <w:r>
              <w:rPr>
                <w:color w:val="000000"/>
                <w:sz w:val="22"/>
                <w:szCs w:val="22"/>
              </w:rPr>
              <w:t>84.3</w:t>
            </w:r>
          </w:p>
        </w:tc>
        <w:tc>
          <w:tcPr>
            <w:tcW w:w="801" w:type="dxa"/>
            <w:tcBorders>
              <w:top w:val="nil"/>
              <w:left w:val="nil"/>
              <w:bottom w:val="nil"/>
              <w:right w:val="nil"/>
            </w:tcBorders>
            <w:shd w:val="clear" w:color="auto" w:fill="auto"/>
            <w:noWrap/>
            <w:tcMar>
              <w:left w:w="29" w:type="dxa"/>
              <w:right w:w="43" w:type="dxa"/>
            </w:tcMar>
            <w:vAlign w:val="bottom"/>
            <w:hideMark/>
          </w:tcPr>
          <w:p w14:paraId="6EF69B9E" w14:textId="0B33B887" w:rsidR="00F608BD" w:rsidRPr="00814A10" w:rsidRDefault="00F608BD" w:rsidP="00F608BD">
            <w:pPr>
              <w:jc w:val="right"/>
              <w:rPr>
                <w:color w:val="000000"/>
                <w:sz w:val="22"/>
                <w:szCs w:val="22"/>
                <w:lang w:val="en-US"/>
              </w:rPr>
            </w:pPr>
            <w:r>
              <w:rPr>
                <w:color w:val="000000"/>
                <w:sz w:val="22"/>
                <w:szCs w:val="22"/>
              </w:rPr>
              <w:t>47.7</w:t>
            </w:r>
          </w:p>
        </w:tc>
        <w:tc>
          <w:tcPr>
            <w:tcW w:w="801" w:type="dxa"/>
            <w:tcBorders>
              <w:top w:val="nil"/>
              <w:left w:val="nil"/>
              <w:bottom w:val="nil"/>
              <w:right w:val="nil"/>
            </w:tcBorders>
            <w:shd w:val="clear" w:color="auto" w:fill="auto"/>
            <w:noWrap/>
            <w:tcMar>
              <w:left w:w="29" w:type="dxa"/>
              <w:right w:w="43" w:type="dxa"/>
            </w:tcMar>
            <w:vAlign w:val="bottom"/>
            <w:hideMark/>
          </w:tcPr>
          <w:p w14:paraId="05BD00A7" w14:textId="19AE2736" w:rsidR="00F608BD" w:rsidRPr="00814A10" w:rsidRDefault="00F608BD" w:rsidP="00F608BD">
            <w:pPr>
              <w:jc w:val="right"/>
              <w:rPr>
                <w:color w:val="000000"/>
                <w:sz w:val="22"/>
                <w:szCs w:val="22"/>
                <w:lang w:val="en-US"/>
              </w:rPr>
            </w:pPr>
            <w:r>
              <w:rPr>
                <w:color w:val="000000"/>
                <w:sz w:val="22"/>
                <w:szCs w:val="22"/>
              </w:rPr>
              <w:t>60.8</w:t>
            </w:r>
          </w:p>
        </w:tc>
        <w:tc>
          <w:tcPr>
            <w:tcW w:w="801" w:type="dxa"/>
            <w:tcBorders>
              <w:top w:val="nil"/>
              <w:left w:val="nil"/>
              <w:bottom w:val="nil"/>
              <w:right w:val="nil"/>
            </w:tcBorders>
            <w:shd w:val="clear" w:color="auto" w:fill="auto"/>
            <w:noWrap/>
            <w:tcMar>
              <w:left w:w="29" w:type="dxa"/>
              <w:right w:w="43" w:type="dxa"/>
            </w:tcMar>
            <w:vAlign w:val="bottom"/>
            <w:hideMark/>
          </w:tcPr>
          <w:p w14:paraId="3ECEAAB5" w14:textId="5CE8ECA8" w:rsidR="00F608BD" w:rsidRPr="00814A10" w:rsidRDefault="00F608BD" w:rsidP="00F608BD">
            <w:pPr>
              <w:jc w:val="right"/>
              <w:rPr>
                <w:color w:val="000000"/>
                <w:sz w:val="22"/>
                <w:szCs w:val="22"/>
                <w:lang w:val="en-US"/>
              </w:rPr>
            </w:pPr>
            <w:r>
              <w:rPr>
                <w:color w:val="000000"/>
                <w:sz w:val="22"/>
                <w:szCs w:val="22"/>
              </w:rPr>
              <w:t>67.5</w:t>
            </w:r>
          </w:p>
        </w:tc>
        <w:tc>
          <w:tcPr>
            <w:tcW w:w="801" w:type="dxa"/>
            <w:tcBorders>
              <w:top w:val="nil"/>
              <w:left w:val="nil"/>
              <w:bottom w:val="nil"/>
              <w:right w:val="nil"/>
            </w:tcBorders>
            <w:shd w:val="clear" w:color="auto" w:fill="auto"/>
            <w:noWrap/>
            <w:tcMar>
              <w:left w:w="29" w:type="dxa"/>
              <w:right w:w="43" w:type="dxa"/>
            </w:tcMar>
            <w:vAlign w:val="bottom"/>
            <w:hideMark/>
          </w:tcPr>
          <w:p w14:paraId="1977C9C2" w14:textId="1D107361" w:rsidR="00F608BD" w:rsidRPr="00814A10" w:rsidRDefault="00F608BD" w:rsidP="00F608BD">
            <w:pPr>
              <w:jc w:val="right"/>
              <w:rPr>
                <w:color w:val="000000"/>
                <w:sz w:val="22"/>
                <w:szCs w:val="22"/>
                <w:lang w:val="en-US"/>
              </w:rPr>
            </w:pPr>
            <w:r>
              <w:rPr>
                <w:color w:val="000000"/>
                <w:sz w:val="22"/>
                <w:szCs w:val="22"/>
              </w:rPr>
              <w:t>14.8</w:t>
            </w:r>
          </w:p>
        </w:tc>
        <w:tc>
          <w:tcPr>
            <w:tcW w:w="801" w:type="dxa"/>
            <w:tcBorders>
              <w:top w:val="nil"/>
              <w:left w:val="nil"/>
              <w:bottom w:val="nil"/>
              <w:right w:val="nil"/>
            </w:tcBorders>
            <w:shd w:val="clear" w:color="auto" w:fill="auto"/>
            <w:noWrap/>
            <w:tcMar>
              <w:left w:w="29" w:type="dxa"/>
              <w:right w:w="43" w:type="dxa"/>
            </w:tcMar>
            <w:vAlign w:val="bottom"/>
            <w:hideMark/>
          </w:tcPr>
          <w:p w14:paraId="2383CF73" w14:textId="4697A92E" w:rsidR="00F608BD" w:rsidRPr="00814A10" w:rsidRDefault="00F608BD" w:rsidP="00F608BD">
            <w:pPr>
              <w:jc w:val="right"/>
              <w:rPr>
                <w:color w:val="000000"/>
                <w:sz w:val="22"/>
                <w:szCs w:val="22"/>
                <w:lang w:val="en-US"/>
              </w:rPr>
            </w:pPr>
            <w:r>
              <w:rPr>
                <w:color w:val="000000"/>
                <w:sz w:val="22"/>
                <w:szCs w:val="22"/>
              </w:rPr>
              <w:t>54.2</w:t>
            </w:r>
          </w:p>
        </w:tc>
        <w:tc>
          <w:tcPr>
            <w:tcW w:w="801" w:type="dxa"/>
            <w:tcBorders>
              <w:top w:val="nil"/>
              <w:left w:val="nil"/>
              <w:bottom w:val="nil"/>
              <w:right w:val="nil"/>
            </w:tcBorders>
            <w:shd w:val="clear" w:color="auto" w:fill="auto"/>
            <w:noWrap/>
            <w:tcMar>
              <w:left w:w="29" w:type="dxa"/>
              <w:right w:w="43" w:type="dxa"/>
            </w:tcMar>
            <w:vAlign w:val="bottom"/>
            <w:hideMark/>
          </w:tcPr>
          <w:p w14:paraId="12BA3C8E" w14:textId="5E06CB1D" w:rsidR="00F608BD" w:rsidRPr="00814A10" w:rsidRDefault="00F608BD" w:rsidP="00F608BD">
            <w:pPr>
              <w:jc w:val="right"/>
              <w:rPr>
                <w:color w:val="000000"/>
                <w:sz w:val="22"/>
                <w:szCs w:val="22"/>
                <w:lang w:val="en-US"/>
              </w:rPr>
            </w:pPr>
            <w:r>
              <w:rPr>
                <w:color w:val="000000"/>
                <w:sz w:val="22"/>
                <w:szCs w:val="22"/>
              </w:rPr>
              <w:t>9.4</w:t>
            </w:r>
          </w:p>
        </w:tc>
        <w:tc>
          <w:tcPr>
            <w:tcW w:w="801" w:type="dxa"/>
            <w:tcBorders>
              <w:top w:val="nil"/>
              <w:left w:val="nil"/>
              <w:bottom w:val="nil"/>
              <w:right w:val="nil"/>
            </w:tcBorders>
            <w:shd w:val="clear" w:color="auto" w:fill="auto"/>
            <w:noWrap/>
            <w:tcMar>
              <w:left w:w="29" w:type="dxa"/>
              <w:right w:w="43" w:type="dxa"/>
            </w:tcMar>
            <w:vAlign w:val="bottom"/>
            <w:hideMark/>
          </w:tcPr>
          <w:p w14:paraId="0DB1DBE5" w14:textId="4C67A59D" w:rsidR="00F608BD" w:rsidRPr="00814A10" w:rsidRDefault="00F608BD" w:rsidP="00F608BD">
            <w:pPr>
              <w:jc w:val="right"/>
              <w:rPr>
                <w:color w:val="000000"/>
                <w:sz w:val="22"/>
                <w:szCs w:val="22"/>
                <w:lang w:val="en-US"/>
              </w:rPr>
            </w:pPr>
            <w:r>
              <w:rPr>
                <w:color w:val="000000"/>
                <w:sz w:val="22"/>
                <w:szCs w:val="22"/>
              </w:rPr>
              <w:t>7.2</w:t>
            </w:r>
          </w:p>
        </w:tc>
        <w:tc>
          <w:tcPr>
            <w:tcW w:w="802" w:type="dxa"/>
            <w:tcBorders>
              <w:top w:val="nil"/>
              <w:left w:val="nil"/>
              <w:bottom w:val="nil"/>
              <w:right w:val="nil"/>
            </w:tcBorders>
            <w:shd w:val="clear" w:color="auto" w:fill="auto"/>
            <w:noWrap/>
            <w:tcMar>
              <w:left w:w="29" w:type="dxa"/>
              <w:right w:w="43" w:type="dxa"/>
            </w:tcMar>
            <w:vAlign w:val="bottom"/>
            <w:hideMark/>
          </w:tcPr>
          <w:p w14:paraId="7B4D9E87" w14:textId="799A9E45" w:rsidR="00F608BD" w:rsidRPr="00814A10" w:rsidRDefault="00F608BD" w:rsidP="00F608BD">
            <w:pPr>
              <w:jc w:val="right"/>
              <w:rPr>
                <w:color w:val="000000"/>
                <w:sz w:val="22"/>
                <w:szCs w:val="22"/>
                <w:lang w:val="en-US"/>
              </w:rPr>
            </w:pPr>
            <w:r>
              <w:rPr>
                <w:color w:val="000000"/>
                <w:sz w:val="22"/>
                <w:szCs w:val="22"/>
              </w:rPr>
              <w:t>46.6</w:t>
            </w:r>
          </w:p>
        </w:tc>
      </w:tr>
      <w:tr w:rsidR="00F608BD" w:rsidRPr="00D93409" w14:paraId="16CE1411" w14:textId="77777777" w:rsidTr="00F608BD">
        <w:trPr>
          <w:trHeight w:val="306"/>
        </w:trPr>
        <w:tc>
          <w:tcPr>
            <w:tcW w:w="1601" w:type="dxa"/>
            <w:shd w:val="clear" w:color="auto" w:fill="auto"/>
            <w:noWrap/>
            <w:tcMar>
              <w:left w:w="0" w:type="dxa"/>
              <w:right w:w="0" w:type="dxa"/>
            </w:tcMar>
            <w:vAlign w:val="bottom"/>
            <w:hideMark/>
          </w:tcPr>
          <w:p w14:paraId="6539B75B" w14:textId="77777777" w:rsidR="00F608BD" w:rsidRPr="00814A10" w:rsidRDefault="00F608BD" w:rsidP="00F608BD">
            <w:pPr>
              <w:rPr>
                <w:color w:val="000000"/>
                <w:sz w:val="22"/>
                <w:szCs w:val="22"/>
                <w:lang w:val="en-US"/>
              </w:rPr>
            </w:pPr>
            <w:r w:rsidRPr="00814A10">
              <w:rPr>
                <w:color w:val="000000"/>
                <w:sz w:val="22"/>
                <w:szCs w:val="22"/>
                <w:lang w:val="en-US"/>
              </w:rPr>
              <w:t>Guidiguir</w:t>
            </w:r>
          </w:p>
        </w:tc>
        <w:tc>
          <w:tcPr>
            <w:tcW w:w="801" w:type="dxa"/>
            <w:tcBorders>
              <w:top w:val="nil"/>
              <w:left w:val="nil"/>
              <w:bottom w:val="nil"/>
              <w:right w:val="nil"/>
            </w:tcBorders>
            <w:shd w:val="clear" w:color="auto" w:fill="auto"/>
            <w:noWrap/>
            <w:tcMar>
              <w:left w:w="29" w:type="dxa"/>
              <w:right w:w="43" w:type="dxa"/>
            </w:tcMar>
            <w:vAlign w:val="bottom"/>
            <w:hideMark/>
          </w:tcPr>
          <w:p w14:paraId="723C0349" w14:textId="6B685EBE" w:rsidR="00F608BD" w:rsidRPr="00814A10" w:rsidRDefault="00F608BD" w:rsidP="00F608BD">
            <w:pPr>
              <w:jc w:val="right"/>
              <w:rPr>
                <w:color w:val="000000"/>
                <w:sz w:val="22"/>
                <w:szCs w:val="22"/>
                <w:lang w:val="en-US"/>
              </w:rPr>
            </w:pPr>
            <w:r>
              <w:rPr>
                <w:color w:val="000000"/>
                <w:sz w:val="22"/>
                <w:szCs w:val="22"/>
              </w:rPr>
              <w:t>67.0</w:t>
            </w:r>
          </w:p>
        </w:tc>
        <w:tc>
          <w:tcPr>
            <w:tcW w:w="801" w:type="dxa"/>
            <w:tcBorders>
              <w:top w:val="nil"/>
              <w:left w:val="nil"/>
              <w:bottom w:val="nil"/>
              <w:right w:val="nil"/>
            </w:tcBorders>
            <w:shd w:val="clear" w:color="auto" w:fill="auto"/>
            <w:noWrap/>
            <w:tcMar>
              <w:left w:w="29" w:type="dxa"/>
              <w:right w:w="43" w:type="dxa"/>
            </w:tcMar>
            <w:vAlign w:val="bottom"/>
            <w:hideMark/>
          </w:tcPr>
          <w:p w14:paraId="7AEC21A7" w14:textId="24F2EBB7" w:rsidR="00F608BD" w:rsidRPr="00814A10" w:rsidRDefault="00F608BD" w:rsidP="00F608BD">
            <w:pPr>
              <w:jc w:val="right"/>
              <w:rPr>
                <w:color w:val="000000"/>
                <w:sz w:val="22"/>
                <w:szCs w:val="22"/>
                <w:lang w:val="en-US"/>
              </w:rPr>
            </w:pPr>
            <w:r>
              <w:rPr>
                <w:color w:val="000000"/>
                <w:sz w:val="22"/>
                <w:szCs w:val="22"/>
              </w:rPr>
              <w:t>90.1</w:t>
            </w:r>
          </w:p>
        </w:tc>
        <w:tc>
          <w:tcPr>
            <w:tcW w:w="801" w:type="dxa"/>
            <w:tcBorders>
              <w:top w:val="nil"/>
              <w:left w:val="nil"/>
              <w:bottom w:val="nil"/>
              <w:right w:val="nil"/>
            </w:tcBorders>
            <w:shd w:val="clear" w:color="auto" w:fill="auto"/>
            <w:noWrap/>
            <w:tcMar>
              <w:left w:w="29" w:type="dxa"/>
              <w:right w:w="43" w:type="dxa"/>
            </w:tcMar>
            <w:vAlign w:val="bottom"/>
            <w:hideMark/>
          </w:tcPr>
          <w:p w14:paraId="4FD3EF57" w14:textId="1DA96264" w:rsidR="00F608BD" w:rsidRPr="00814A10" w:rsidRDefault="00F608BD" w:rsidP="00F608BD">
            <w:pPr>
              <w:jc w:val="right"/>
              <w:rPr>
                <w:color w:val="000000"/>
                <w:sz w:val="22"/>
                <w:szCs w:val="22"/>
                <w:lang w:val="en-US"/>
              </w:rPr>
            </w:pPr>
            <w:r>
              <w:rPr>
                <w:color w:val="000000"/>
                <w:sz w:val="22"/>
                <w:szCs w:val="22"/>
              </w:rPr>
              <w:t>37.0</w:t>
            </w:r>
          </w:p>
        </w:tc>
        <w:tc>
          <w:tcPr>
            <w:tcW w:w="801" w:type="dxa"/>
            <w:tcBorders>
              <w:top w:val="nil"/>
              <w:left w:val="nil"/>
              <w:bottom w:val="nil"/>
              <w:right w:val="nil"/>
            </w:tcBorders>
            <w:shd w:val="clear" w:color="auto" w:fill="auto"/>
            <w:noWrap/>
            <w:tcMar>
              <w:left w:w="29" w:type="dxa"/>
              <w:right w:w="43" w:type="dxa"/>
            </w:tcMar>
            <w:vAlign w:val="bottom"/>
            <w:hideMark/>
          </w:tcPr>
          <w:p w14:paraId="1091B732" w14:textId="0A0CE1A7" w:rsidR="00F608BD" w:rsidRPr="00814A10" w:rsidRDefault="00F608BD" w:rsidP="00F608BD">
            <w:pPr>
              <w:jc w:val="right"/>
              <w:rPr>
                <w:color w:val="000000"/>
                <w:sz w:val="22"/>
                <w:szCs w:val="22"/>
                <w:lang w:val="en-US"/>
              </w:rPr>
            </w:pPr>
            <w:r>
              <w:rPr>
                <w:color w:val="000000"/>
                <w:sz w:val="22"/>
                <w:szCs w:val="22"/>
              </w:rPr>
              <w:t>62.9</w:t>
            </w:r>
          </w:p>
        </w:tc>
        <w:tc>
          <w:tcPr>
            <w:tcW w:w="801" w:type="dxa"/>
            <w:tcBorders>
              <w:top w:val="nil"/>
              <w:left w:val="nil"/>
              <w:bottom w:val="nil"/>
              <w:right w:val="nil"/>
            </w:tcBorders>
            <w:shd w:val="clear" w:color="auto" w:fill="auto"/>
            <w:noWrap/>
            <w:tcMar>
              <w:left w:w="29" w:type="dxa"/>
              <w:right w:w="43" w:type="dxa"/>
            </w:tcMar>
            <w:vAlign w:val="bottom"/>
            <w:hideMark/>
          </w:tcPr>
          <w:p w14:paraId="412DC3CB" w14:textId="561B3DEF" w:rsidR="00F608BD" w:rsidRPr="00814A10" w:rsidRDefault="00F608BD" w:rsidP="00F608BD">
            <w:pPr>
              <w:jc w:val="right"/>
              <w:rPr>
                <w:color w:val="000000"/>
                <w:sz w:val="22"/>
                <w:szCs w:val="22"/>
                <w:lang w:val="en-US"/>
              </w:rPr>
            </w:pPr>
            <w:r>
              <w:rPr>
                <w:color w:val="000000"/>
                <w:sz w:val="22"/>
                <w:szCs w:val="22"/>
              </w:rPr>
              <w:t>75.8</w:t>
            </w:r>
          </w:p>
        </w:tc>
        <w:tc>
          <w:tcPr>
            <w:tcW w:w="801" w:type="dxa"/>
            <w:tcBorders>
              <w:top w:val="nil"/>
              <w:left w:val="nil"/>
              <w:bottom w:val="nil"/>
              <w:right w:val="nil"/>
            </w:tcBorders>
            <w:shd w:val="clear" w:color="auto" w:fill="auto"/>
            <w:noWrap/>
            <w:tcMar>
              <w:left w:w="29" w:type="dxa"/>
              <w:right w:w="43" w:type="dxa"/>
            </w:tcMar>
            <w:vAlign w:val="bottom"/>
            <w:hideMark/>
          </w:tcPr>
          <w:p w14:paraId="13BD194B" w14:textId="6E765E32" w:rsidR="00F608BD" w:rsidRPr="00814A10" w:rsidRDefault="00F608BD" w:rsidP="00F608BD">
            <w:pPr>
              <w:jc w:val="right"/>
              <w:rPr>
                <w:color w:val="000000"/>
                <w:sz w:val="22"/>
                <w:szCs w:val="22"/>
                <w:lang w:val="en-US"/>
              </w:rPr>
            </w:pPr>
            <w:r>
              <w:rPr>
                <w:color w:val="000000"/>
                <w:sz w:val="22"/>
                <w:szCs w:val="22"/>
              </w:rPr>
              <w:t>8.0</w:t>
            </w:r>
          </w:p>
        </w:tc>
        <w:tc>
          <w:tcPr>
            <w:tcW w:w="801" w:type="dxa"/>
            <w:tcBorders>
              <w:top w:val="nil"/>
              <w:left w:val="nil"/>
              <w:bottom w:val="nil"/>
              <w:right w:val="nil"/>
            </w:tcBorders>
            <w:shd w:val="clear" w:color="auto" w:fill="auto"/>
            <w:noWrap/>
            <w:tcMar>
              <w:left w:w="29" w:type="dxa"/>
              <w:right w:w="43" w:type="dxa"/>
            </w:tcMar>
            <w:vAlign w:val="bottom"/>
            <w:hideMark/>
          </w:tcPr>
          <w:p w14:paraId="587FFDDA" w14:textId="3B3D8B6A" w:rsidR="00F608BD" w:rsidRPr="00814A10" w:rsidRDefault="00F608BD" w:rsidP="00F608BD">
            <w:pPr>
              <w:jc w:val="right"/>
              <w:rPr>
                <w:color w:val="000000"/>
                <w:sz w:val="22"/>
                <w:szCs w:val="22"/>
                <w:lang w:val="en-US"/>
              </w:rPr>
            </w:pPr>
            <w:r>
              <w:rPr>
                <w:color w:val="000000"/>
                <w:sz w:val="22"/>
                <w:szCs w:val="22"/>
              </w:rPr>
              <w:t>68.0</w:t>
            </w:r>
          </w:p>
        </w:tc>
        <w:tc>
          <w:tcPr>
            <w:tcW w:w="801" w:type="dxa"/>
            <w:tcBorders>
              <w:top w:val="nil"/>
              <w:left w:val="nil"/>
              <w:bottom w:val="nil"/>
              <w:right w:val="nil"/>
            </w:tcBorders>
            <w:shd w:val="clear" w:color="auto" w:fill="auto"/>
            <w:noWrap/>
            <w:tcMar>
              <w:left w:w="29" w:type="dxa"/>
              <w:right w:w="43" w:type="dxa"/>
            </w:tcMar>
            <w:vAlign w:val="bottom"/>
            <w:hideMark/>
          </w:tcPr>
          <w:p w14:paraId="413A8975" w14:textId="60BCB2FE" w:rsidR="00F608BD" w:rsidRPr="00814A10" w:rsidRDefault="00F608BD" w:rsidP="00F608BD">
            <w:pPr>
              <w:jc w:val="right"/>
              <w:rPr>
                <w:color w:val="000000"/>
                <w:sz w:val="22"/>
                <w:szCs w:val="22"/>
                <w:lang w:val="en-US"/>
              </w:rPr>
            </w:pPr>
            <w:r>
              <w:rPr>
                <w:color w:val="000000"/>
                <w:sz w:val="22"/>
                <w:szCs w:val="22"/>
              </w:rPr>
              <w:t>3.9</w:t>
            </w:r>
          </w:p>
        </w:tc>
        <w:tc>
          <w:tcPr>
            <w:tcW w:w="801" w:type="dxa"/>
            <w:tcBorders>
              <w:top w:val="nil"/>
              <w:left w:val="nil"/>
              <w:bottom w:val="nil"/>
              <w:right w:val="nil"/>
            </w:tcBorders>
            <w:shd w:val="clear" w:color="auto" w:fill="auto"/>
            <w:noWrap/>
            <w:tcMar>
              <w:left w:w="29" w:type="dxa"/>
              <w:right w:w="43" w:type="dxa"/>
            </w:tcMar>
            <w:vAlign w:val="bottom"/>
            <w:hideMark/>
          </w:tcPr>
          <w:p w14:paraId="7DB8319B" w14:textId="20A6A2A0" w:rsidR="00F608BD" w:rsidRPr="00814A10" w:rsidRDefault="00F608BD" w:rsidP="00F608BD">
            <w:pPr>
              <w:jc w:val="right"/>
              <w:rPr>
                <w:color w:val="000000"/>
                <w:sz w:val="22"/>
                <w:szCs w:val="22"/>
                <w:lang w:val="en-US"/>
              </w:rPr>
            </w:pPr>
            <w:r>
              <w:rPr>
                <w:color w:val="000000"/>
                <w:sz w:val="22"/>
                <w:szCs w:val="22"/>
              </w:rPr>
              <w:t>8.7</w:t>
            </w:r>
          </w:p>
        </w:tc>
        <w:tc>
          <w:tcPr>
            <w:tcW w:w="802" w:type="dxa"/>
            <w:tcBorders>
              <w:top w:val="nil"/>
              <w:left w:val="nil"/>
              <w:bottom w:val="nil"/>
              <w:right w:val="nil"/>
            </w:tcBorders>
            <w:shd w:val="clear" w:color="auto" w:fill="auto"/>
            <w:noWrap/>
            <w:tcMar>
              <w:left w:w="29" w:type="dxa"/>
              <w:right w:w="43" w:type="dxa"/>
            </w:tcMar>
            <w:vAlign w:val="bottom"/>
            <w:hideMark/>
          </w:tcPr>
          <w:p w14:paraId="1E53FAED" w14:textId="741A5C7F" w:rsidR="00F608BD" w:rsidRPr="00814A10" w:rsidRDefault="00F608BD" w:rsidP="00F608BD">
            <w:pPr>
              <w:jc w:val="right"/>
              <w:rPr>
                <w:color w:val="000000"/>
                <w:sz w:val="22"/>
                <w:szCs w:val="22"/>
                <w:lang w:val="en-US"/>
              </w:rPr>
            </w:pPr>
            <w:r>
              <w:rPr>
                <w:color w:val="000000"/>
                <w:sz w:val="22"/>
                <w:szCs w:val="22"/>
              </w:rPr>
              <w:t>52.2</w:t>
            </w:r>
          </w:p>
        </w:tc>
      </w:tr>
      <w:tr w:rsidR="00F608BD" w:rsidRPr="00D93409" w14:paraId="4D598885" w14:textId="77777777" w:rsidTr="00F608BD">
        <w:trPr>
          <w:trHeight w:val="306"/>
        </w:trPr>
        <w:tc>
          <w:tcPr>
            <w:tcW w:w="1601" w:type="dxa"/>
            <w:shd w:val="clear" w:color="auto" w:fill="auto"/>
            <w:noWrap/>
            <w:tcMar>
              <w:left w:w="0" w:type="dxa"/>
              <w:right w:w="0" w:type="dxa"/>
            </w:tcMar>
            <w:vAlign w:val="bottom"/>
            <w:hideMark/>
          </w:tcPr>
          <w:p w14:paraId="7AE48BF7" w14:textId="77777777" w:rsidR="00F608BD" w:rsidRPr="00814A10" w:rsidRDefault="00F608BD" w:rsidP="00F608BD">
            <w:pPr>
              <w:rPr>
                <w:color w:val="000000"/>
                <w:sz w:val="22"/>
                <w:szCs w:val="22"/>
                <w:lang w:val="en-US"/>
              </w:rPr>
            </w:pPr>
            <w:r w:rsidRPr="00814A10">
              <w:rPr>
                <w:color w:val="000000"/>
                <w:sz w:val="22"/>
                <w:szCs w:val="22"/>
                <w:lang w:val="en-US"/>
              </w:rPr>
              <w:t>Kelle</w:t>
            </w:r>
          </w:p>
        </w:tc>
        <w:tc>
          <w:tcPr>
            <w:tcW w:w="801" w:type="dxa"/>
            <w:tcBorders>
              <w:top w:val="nil"/>
              <w:left w:val="nil"/>
              <w:bottom w:val="nil"/>
              <w:right w:val="nil"/>
            </w:tcBorders>
            <w:shd w:val="clear" w:color="auto" w:fill="auto"/>
            <w:noWrap/>
            <w:tcMar>
              <w:left w:w="29" w:type="dxa"/>
              <w:right w:w="43" w:type="dxa"/>
            </w:tcMar>
            <w:vAlign w:val="bottom"/>
            <w:hideMark/>
          </w:tcPr>
          <w:p w14:paraId="2CDA80FC" w14:textId="77CD7352" w:rsidR="00F608BD" w:rsidRPr="00814A10" w:rsidRDefault="00F608BD" w:rsidP="00F608BD">
            <w:pPr>
              <w:jc w:val="right"/>
              <w:rPr>
                <w:color w:val="000000"/>
                <w:sz w:val="22"/>
                <w:szCs w:val="22"/>
                <w:lang w:val="en-US"/>
              </w:rPr>
            </w:pPr>
            <w:r>
              <w:rPr>
                <w:color w:val="000000"/>
                <w:sz w:val="22"/>
                <w:szCs w:val="22"/>
              </w:rPr>
              <w:t>77.1</w:t>
            </w:r>
          </w:p>
        </w:tc>
        <w:tc>
          <w:tcPr>
            <w:tcW w:w="801" w:type="dxa"/>
            <w:tcBorders>
              <w:top w:val="nil"/>
              <w:left w:val="nil"/>
              <w:bottom w:val="nil"/>
              <w:right w:val="nil"/>
            </w:tcBorders>
            <w:shd w:val="clear" w:color="auto" w:fill="auto"/>
            <w:noWrap/>
            <w:tcMar>
              <w:left w:w="29" w:type="dxa"/>
              <w:right w:w="43" w:type="dxa"/>
            </w:tcMar>
            <w:vAlign w:val="bottom"/>
            <w:hideMark/>
          </w:tcPr>
          <w:p w14:paraId="243FC6E4" w14:textId="3D5AEA05" w:rsidR="00F608BD" w:rsidRPr="00814A10" w:rsidRDefault="00F608BD" w:rsidP="00F608BD">
            <w:pPr>
              <w:jc w:val="right"/>
              <w:rPr>
                <w:color w:val="000000"/>
                <w:sz w:val="22"/>
                <w:szCs w:val="22"/>
                <w:lang w:val="en-US"/>
              </w:rPr>
            </w:pPr>
            <w:r>
              <w:rPr>
                <w:color w:val="000000"/>
                <w:sz w:val="22"/>
                <w:szCs w:val="22"/>
              </w:rPr>
              <w:t>93.4</w:t>
            </w:r>
          </w:p>
        </w:tc>
        <w:tc>
          <w:tcPr>
            <w:tcW w:w="801" w:type="dxa"/>
            <w:tcBorders>
              <w:top w:val="nil"/>
              <w:left w:val="nil"/>
              <w:bottom w:val="nil"/>
              <w:right w:val="nil"/>
            </w:tcBorders>
            <w:shd w:val="clear" w:color="auto" w:fill="auto"/>
            <w:noWrap/>
            <w:tcMar>
              <w:left w:w="29" w:type="dxa"/>
              <w:right w:w="43" w:type="dxa"/>
            </w:tcMar>
            <w:vAlign w:val="bottom"/>
            <w:hideMark/>
          </w:tcPr>
          <w:p w14:paraId="3DBDCD6E" w14:textId="563ADED4" w:rsidR="00F608BD" w:rsidRPr="00814A10" w:rsidRDefault="00F608BD" w:rsidP="00F608BD">
            <w:pPr>
              <w:jc w:val="right"/>
              <w:rPr>
                <w:color w:val="000000"/>
                <w:sz w:val="22"/>
                <w:szCs w:val="22"/>
                <w:lang w:val="en-US"/>
              </w:rPr>
            </w:pPr>
            <w:r>
              <w:rPr>
                <w:color w:val="000000"/>
                <w:sz w:val="22"/>
                <w:szCs w:val="22"/>
              </w:rPr>
              <w:t>25.2</w:t>
            </w:r>
          </w:p>
        </w:tc>
        <w:tc>
          <w:tcPr>
            <w:tcW w:w="801" w:type="dxa"/>
            <w:tcBorders>
              <w:top w:val="nil"/>
              <w:left w:val="nil"/>
              <w:bottom w:val="nil"/>
              <w:right w:val="nil"/>
            </w:tcBorders>
            <w:shd w:val="clear" w:color="auto" w:fill="auto"/>
            <w:noWrap/>
            <w:tcMar>
              <w:left w:w="29" w:type="dxa"/>
              <w:right w:w="43" w:type="dxa"/>
            </w:tcMar>
            <w:vAlign w:val="bottom"/>
            <w:hideMark/>
          </w:tcPr>
          <w:p w14:paraId="357EBC12" w14:textId="699B8D33" w:rsidR="00F608BD" w:rsidRPr="00814A10" w:rsidRDefault="00F608BD" w:rsidP="00F608BD">
            <w:pPr>
              <w:jc w:val="right"/>
              <w:rPr>
                <w:color w:val="000000"/>
                <w:sz w:val="22"/>
                <w:szCs w:val="22"/>
                <w:lang w:val="en-US"/>
              </w:rPr>
            </w:pPr>
            <w:r>
              <w:rPr>
                <w:color w:val="000000"/>
                <w:sz w:val="22"/>
                <w:szCs w:val="22"/>
              </w:rPr>
              <w:t>60.7</w:t>
            </w:r>
          </w:p>
        </w:tc>
        <w:tc>
          <w:tcPr>
            <w:tcW w:w="801" w:type="dxa"/>
            <w:tcBorders>
              <w:top w:val="nil"/>
              <w:left w:val="nil"/>
              <w:bottom w:val="nil"/>
              <w:right w:val="nil"/>
            </w:tcBorders>
            <w:shd w:val="clear" w:color="auto" w:fill="auto"/>
            <w:noWrap/>
            <w:tcMar>
              <w:left w:w="29" w:type="dxa"/>
              <w:right w:w="43" w:type="dxa"/>
            </w:tcMar>
            <w:vAlign w:val="bottom"/>
            <w:hideMark/>
          </w:tcPr>
          <w:p w14:paraId="5A01C07A" w14:textId="71EB7DC6" w:rsidR="00F608BD" w:rsidRPr="00814A10" w:rsidRDefault="00F608BD" w:rsidP="00F608BD">
            <w:pPr>
              <w:jc w:val="right"/>
              <w:rPr>
                <w:color w:val="000000"/>
                <w:sz w:val="22"/>
                <w:szCs w:val="22"/>
                <w:lang w:val="en-US"/>
              </w:rPr>
            </w:pPr>
            <w:r>
              <w:rPr>
                <w:color w:val="000000"/>
                <w:sz w:val="22"/>
                <w:szCs w:val="22"/>
              </w:rPr>
              <w:t>75.4</w:t>
            </w:r>
          </w:p>
        </w:tc>
        <w:tc>
          <w:tcPr>
            <w:tcW w:w="801" w:type="dxa"/>
            <w:tcBorders>
              <w:top w:val="nil"/>
              <w:left w:val="nil"/>
              <w:bottom w:val="nil"/>
              <w:right w:val="nil"/>
            </w:tcBorders>
            <w:shd w:val="clear" w:color="auto" w:fill="auto"/>
            <w:noWrap/>
            <w:tcMar>
              <w:left w:w="29" w:type="dxa"/>
              <w:right w:w="43" w:type="dxa"/>
            </w:tcMar>
            <w:vAlign w:val="bottom"/>
            <w:hideMark/>
          </w:tcPr>
          <w:p w14:paraId="1041DC2B" w14:textId="5E207858" w:rsidR="00F608BD" w:rsidRPr="00814A10" w:rsidRDefault="00F608BD" w:rsidP="00F608BD">
            <w:pPr>
              <w:jc w:val="right"/>
              <w:rPr>
                <w:color w:val="000000"/>
                <w:sz w:val="22"/>
                <w:szCs w:val="22"/>
                <w:lang w:val="en-US"/>
              </w:rPr>
            </w:pPr>
            <w:r>
              <w:rPr>
                <w:color w:val="000000"/>
                <w:sz w:val="22"/>
                <w:szCs w:val="22"/>
              </w:rPr>
              <w:t>5.9</w:t>
            </w:r>
          </w:p>
        </w:tc>
        <w:tc>
          <w:tcPr>
            <w:tcW w:w="801" w:type="dxa"/>
            <w:tcBorders>
              <w:top w:val="nil"/>
              <w:left w:val="nil"/>
              <w:bottom w:val="nil"/>
              <w:right w:val="nil"/>
            </w:tcBorders>
            <w:shd w:val="clear" w:color="auto" w:fill="auto"/>
            <w:noWrap/>
            <w:tcMar>
              <w:left w:w="29" w:type="dxa"/>
              <w:right w:w="43" w:type="dxa"/>
            </w:tcMar>
            <w:vAlign w:val="bottom"/>
            <w:hideMark/>
          </w:tcPr>
          <w:p w14:paraId="49A81AEA" w14:textId="395DD040" w:rsidR="00F608BD" w:rsidRPr="00814A10" w:rsidRDefault="00F608BD" w:rsidP="00F608BD">
            <w:pPr>
              <w:jc w:val="right"/>
              <w:rPr>
                <w:color w:val="000000"/>
                <w:sz w:val="22"/>
                <w:szCs w:val="22"/>
                <w:lang w:val="en-US"/>
              </w:rPr>
            </w:pPr>
            <w:r>
              <w:rPr>
                <w:color w:val="000000"/>
                <w:sz w:val="22"/>
                <w:szCs w:val="22"/>
              </w:rPr>
              <w:t>56.8</w:t>
            </w:r>
          </w:p>
        </w:tc>
        <w:tc>
          <w:tcPr>
            <w:tcW w:w="801" w:type="dxa"/>
            <w:tcBorders>
              <w:top w:val="nil"/>
              <w:left w:val="nil"/>
              <w:bottom w:val="nil"/>
              <w:right w:val="nil"/>
            </w:tcBorders>
            <w:shd w:val="clear" w:color="auto" w:fill="auto"/>
            <w:noWrap/>
            <w:tcMar>
              <w:left w:w="29" w:type="dxa"/>
              <w:right w:w="43" w:type="dxa"/>
            </w:tcMar>
            <w:vAlign w:val="bottom"/>
            <w:hideMark/>
          </w:tcPr>
          <w:p w14:paraId="511D4CD0" w14:textId="4418E252" w:rsidR="00F608BD" w:rsidRPr="00814A10" w:rsidRDefault="00F608BD" w:rsidP="00F608BD">
            <w:pPr>
              <w:jc w:val="right"/>
              <w:rPr>
                <w:color w:val="000000"/>
                <w:sz w:val="22"/>
                <w:szCs w:val="22"/>
                <w:lang w:val="en-US"/>
              </w:rPr>
            </w:pPr>
            <w:r>
              <w:rPr>
                <w:color w:val="000000"/>
                <w:sz w:val="22"/>
                <w:szCs w:val="22"/>
              </w:rPr>
              <w:t>1.2</w:t>
            </w:r>
          </w:p>
        </w:tc>
        <w:tc>
          <w:tcPr>
            <w:tcW w:w="801" w:type="dxa"/>
            <w:tcBorders>
              <w:top w:val="nil"/>
              <w:left w:val="nil"/>
              <w:bottom w:val="nil"/>
              <w:right w:val="nil"/>
            </w:tcBorders>
            <w:shd w:val="clear" w:color="auto" w:fill="auto"/>
            <w:noWrap/>
            <w:tcMar>
              <w:left w:w="29" w:type="dxa"/>
              <w:right w:w="43" w:type="dxa"/>
            </w:tcMar>
            <w:vAlign w:val="bottom"/>
            <w:hideMark/>
          </w:tcPr>
          <w:p w14:paraId="6C189E2D" w14:textId="23381706" w:rsidR="00F608BD" w:rsidRPr="00814A10" w:rsidRDefault="00F608BD" w:rsidP="00F608BD">
            <w:pPr>
              <w:jc w:val="right"/>
              <w:rPr>
                <w:color w:val="000000"/>
                <w:sz w:val="22"/>
                <w:szCs w:val="22"/>
                <w:lang w:val="en-US"/>
              </w:rPr>
            </w:pPr>
            <w:r>
              <w:rPr>
                <w:color w:val="000000"/>
                <w:sz w:val="22"/>
                <w:szCs w:val="22"/>
              </w:rPr>
              <w:t>3.5</w:t>
            </w:r>
          </w:p>
        </w:tc>
        <w:tc>
          <w:tcPr>
            <w:tcW w:w="802" w:type="dxa"/>
            <w:tcBorders>
              <w:top w:val="nil"/>
              <w:left w:val="nil"/>
              <w:bottom w:val="nil"/>
              <w:right w:val="nil"/>
            </w:tcBorders>
            <w:shd w:val="clear" w:color="auto" w:fill="auto"/>
            <w:noWrap/>
            <w:tcMar>
              <w:left w:w="29" w:type="dxa"/>
              <w:right w:w="43" w:type="dxa"/>
            </w:tcMar>
            <w:vAlign w:val="bottom"/>
            <w:hideMark/>
          </w:tcPr>
          <w:p w14:paraId="077923A8" w14:textId="2FFC3E3C" w:rsidR="00F608BD" w:rsidRPr="00814A10" w:rsidRDefault="00F608BD" w:rsidP="00F608BD">
            <w:pPr>
              <w:jc w:val="right"/>
              <w:rPr>
                <w:color w:val="000000"/>
                <w:sz w:val="22"/>
                <w:szCs w:val="22"/>
                <w:lang w:val="en-US"/>
              </w:rPr>
            </w:pPr>
            <w:r>
              <w:rPr>
                <w:color w:val="000000"/>
                <w:sz w:val="22"/>
                <w:szCs w:val="22"/>
              </w:rPr>
              <w:t>27.8</w:t>
            </w:r>
          </w:p>
        </w:tc>
      </w:tr>
      <w:tr w:rsidR="00F608BD" w:rsidRPr="00D93409" w14:paraId="685B35FE" w14:textId="77777777" w:rsidTr="00F608BD">
        <w:trPr>
          <w:trHeight w:val="306"/>
        </w:trPr>
        <w:tc>
          <w:tcPr>
            <w:tcW w:w="1601" w:type="dxa"/>
            <w:shd w:val="clear" w:color="auto" w:fill="auto"/>
            <w:noWrap/>
            <w:tcMar>
              <w:left w:w="0" w:type="dxa"/>
              <w:right w:w="0" w:type="dxa"/>
            </w:tcMar>
            <w:vAlign w:val="bottom"/>
            <w:hideMark/>
          </w:tcPr>
          <w:p w14:paraId="7ED741C3" w14:textId="77777777" w:rsidR="00F608BD" w:rsidRPr="00814A10" w:rsidRDefault="00F608BD" w:rsidP="00F608BD">
            <w:pPr>
              <w:rPr>
                <w:b/>
                <w:bCs/>
                <w:color w:val="000000"/>
                <w:sz w:val="22"/>
                <w:szCs w:val="22"/>
                <w:lang w:val="en-US"/>
              </w:rPr>
            </w:pPr>
            <w:r w:rsidRPr="00814A10">
              <w:rPr>
                <w:b/>
                <w:bCs/>
                <w:color w:val="000000"/>
                <w:sz w:val="22"/>
                <w:szCs w:val="22"/>
                <w:lang w:val="en-US"/>
              </w:rPr>
              <w:lastRenderedPageBreak/>
              <w:t>Kantche</w:t>
            </w:r>
          </w:p>
        </w:tc>
        <w:tc>
          <w:tcPr>
            <w:tcW w:w="801" w:type="dxa"/>
            <w:tcBorders>
              <w:top w:val="nil"/>
              <w:left w:val="nil"/>
              <w:bottom w:val="nil"/>
              <w:right w:val="nil"/>
            </w:tcBorders>
            <w:shd w:val="clear" w:color="auto" w:fill="auto"/>
            <w:noWrap/>
            <w:tcMar>
              <w:left w:w="29" w:type="dxa"/>
              <w:right w:w="43" w:type="dxa"/>
            </w:tcMar>
            <w:vAlign w:val="bottom"/>
            <w:hideMark/>
          </w:tcPr>
          <w:p w14:paraId="2302C1D0" w14:textId="57109C0F" w:rsidR="00F608BD" w:rsidRPr="00814A10" w:rsidRDefault="00F608BD" w:rsidP="00F608BD">
            <w:pPr>
              <w:jc w:val="right"/>
              <w:rPr>
                <w:b/>
                <w:bCs/>
                <w:color w:val="000000"/>
                <w:sz w:val="22"/>
                <w:szCs w:val="22"/>
                <w:lang w:val="en-US"/>
              </w:rPr>
            </w:pPr>
            <w:r>
              <w:rPr>
                <w:b/>
                <w:bCs/>
                <w:color w:val="000000"/>
                <w:sz w:val="22"/>
                <w:szCs w:val="22"/>
              </w:rPr>
              <w:t>61.7</w:t>
            </w:r>
          </w:p>
        </w:tc>
        <w:tc>
          <w:tcPr>
            <w:tcW w:w="801" w:type="dxa"/>
            <w:tcBorders>
              <w:top w:val="nil"/>
              <w:left w:val="nil"/>
              <w:bottom w:val="nil"/>
              <w:right w:val="nil"/>
            </w:tcBorders>
            <w:shd w:val="clear" w:color="auto" w:fill="auto"/>
            <w:noWrap/>
            <w:tcMar>
              <w:left w:w="29" w:type="dxa"/>
              <w:right w:w="43" w:type="dxa"/>
            </w:tcMar>
            <w:vAlign w:val="bottom"/>
            <w:hideMark/>
          </w:tcPr>
          <w:p w14:paraId="1F4ED4F6" w14:textId="34D047E5" w:rsidR="00F608BD" w:rsidRPr="00814A10" w:rsidRDefault="00F608BD" w:rsidP="00F608BD">
            <w:pPr>
              <w:jc w:val="right"/>
              <w:rPr>
                <w:b/>
                <w:bCs/>
                <w:color w:val="000000"/>
                <w:sz w:val="22"/>
                <w:szCs w:val="22"/>
                <w:lang w:val="en-US"/>
              </w:rPr>
            </w:pPr>
            <w:r>
              <w:rPr>
                <w:b/>
                <w:bCs/>
                <w:color w:val="000000"/>
                <w:sz w:val="22"/>
                <w:szCs w:val="22"/>
              </w:rPr>
              <w:t>89.6</w:t>
            </w:r>
          </w:p>
        </w:tc>
        <w:tc>
          <w:tcPr>
            <w:tcW w:w="801" w:type="dxa"/>
            <w:tcBorders>
              <w:top w:val="nil"/>
              <w:left w:val="nil"/>
              <w:bottom w:val="nil"/>
              <w:right w:val="nil"/>
            </w:tcBorders>
            <w:shd w:val="clear" w:color="auto" w:fill="auto"/>
            <w:noWrap/>
            <w:tcMar>
              <w:left w:w="29" w:type="dxa"/>
              <w:right w:w="43" w:type="dxa"/>
            </w:tcMar>
            <w:vAlign w:val="bottom"/>
            <w:hideMark/>
          </w:tcPr>
          <w:p w14:paraId="2E4CA541" w14:textId="2F0433E9" w:rsidR="00F608BD" w:rsidRPr="00814A10" w:rsidRDefault="00F608BD" w:rsidP="00F608BD">
            <w:pPr>
              <w:jc w:val="right"/>
              <w:rPr>
                <w:b/>
                <w:bCs/>
                <w:color w:val="000000"/>
                <w:sz w:val="22"/>
                <w:szCs w:val="22"/>
                <w:lang w:val="en-US"/>
              </w:rPr>
            </w:pPr>
            <w:r>
              <w:rPr>
                <w:b/>
                <w:bCs/>
                <w:color w:val="000000"/>
                <w:sz w:val="22"/>
                <w:szCs w:val="22"/>
              </w:rPr>
              <w:t>46.0</w:t>
            </w:r>
          </w:p>
        </w:tc>
        <w:tc>
          <w:tcPr>
            <w:tcW w:w="801" w:type="dxa"/>
            <w:tcBorders>
              <w:top w:val="nil"/>
              <w:left w:val="nil"/>
              <w:bottom w:val="nil"/>
              <w:right w:val="nil"/>
            </w:tcBorders>
            <w:shd w:val="clear" w:color="auto" w:fill="auto"/>
            <w:noWrap/>
            <w:tcMar>
              <w:left w:w="29" w:type="dxa"/>
              <w:right w:w="43" w:type="dxa"/>
            </w:tcMar>
            <w:vAlign w:val="bottom"/>
            <w:hideMark/>
          </w:tcPr>
          <w:p w14:paraId="4D6C77D1" w14:textId="1FF84E97" w:rsidR="00F608BD" w:rsidRPr="00814A10" w:rsidRDefault="00F608BD" w:rsidP="00F608BD">
            <w:pPr>
              <w:jc w:val="right"/>
              <w:rPr>
                <w:b/>
                <w:bCs/>
                <w:color w:val="000000"/>
                <w:sz w:val="22"/>
                <w:szCs w:val="22"/>
                <w:lang w:val="en-US"/>
              </w:rPr>
            </w:pPr>
            <w:r>
              <w:rPr>
                <w:b/>
                <w:bCs/>
                <w:color w:val="000000"/>
                <w:sz w:val="22"/>
                <w:szCs w:val="22"/>
              </w:rPr>
              <w:t>63.4</w:t>
            </w:r>
          </w:p>
        </w:tc>
        <w:tc>
          <w:tcPr>
            <w:tcW w:w="801" w:type="dxa"/>
            <w:tcBorders>
              <w:top w:val="nil"/>
              <w:left w:val="nil"/>
              <w:bottom w:val="nil"/>
              <w:right w:val="nil"/>
            </w:tcBorders>
            <w:shd w:val="clear" w:color="auto" w:fill="auto"/>
            <w:noWrap/>
            <w:tcMar>
              <w:left w:w="29" w:type="dxa"/>
              <w:right w:w="43" w:type="dxa"/>
            </w:tcMar>
            <w:vAlign w:val="bottom"/>
            <w:hideMark/>
          </w:tcPr>
          <w:p w14:paraId="553D7886" w14:textId="529094F2" w:rsidR="00F608BD" w:rsidRPr="00814A10" w:rsidRDefault="00F608BD" w:rsidP="00F608BD">
            <w:pPr>
              <w:jc w:val="right"/>
              <w:rPr>
                <w:b/>
                <w:bCs/>
                <w:color w:val="000000"/>
                <w:sz w:val="22"/>
                <w:szCs w:val="22"/>
                <w:lang w:val="en-US"/>
              </w:rPr>
            </w:pPr>
            <w:r>
              <w:rPr>
                <w:b/>
                <w:bCs/>
                <w:color w:val="000000"/>
                <w:sz w:val="22"/>
                <w:szCs w:val="22"/>
              </w:rPr>
              <w:t>88.4</w:t>
            </w:r>
          </w:p>
        </w:tc>
        <w:tc>
          <w:tcPr>
            <w:tcW w:w="801" w:type="dxa"/>
            <w:tcBorders>
              <w:top w:val="nil"/>
              <w:left w:val="nil"/>
              <w:bottom w:val="nil"/>
              <w:right w:val="nil"/>
            </w:tcBorders>
            <w:shd w:val="clear" w:color="auto" w:fill="auto"/>
            <w:noWrap/>
            <w:tcMar>
              <w:left w:w="29" w:type="dxa"/>
              <w:right w:w="43" w:type="dxa"/>
            </w:tcMar>
            <w:vAlign w:val="bottom"/>
            <w:hideMark/>
          </w:tcPr>
          <w:p w14:paraId="3245803A" w14:textId="46C6505E" w:rsidR="00F608BD" w:rsidRPr="00814A10" w:rsidRDefault="00F608BD" w:rsidP="00F608BD">
            <w:pPr>
              <w:jc w:val="right"/>
              <w:rPr>
                <w:b/>
                <w:bCs/>
                <w:color w:val="000000"/>
                <w:sz w:val="22"/>
                <w:szCs w:val="22"/>
                <w:lang w:val="en-US"/>
              </w:rPr>
            </w:pPr>
            <w:r>
              <w:rPr>
                <w:b/>
                <w:bCs/>
                <w:color w:val="000000"/>
                <w:sz w:val="22"/>
                <w:szCs w:val="22"/>
              </w:rPr>
              <w:t>20.4</w:t>
            </w:r>
          </w:p>
        </w:tc>
        <w:tc>
          <w:tcPr>
            <w:tcW w:w="801" w:type="dxa"/>
            <w:tcBorders>
              <w:top w:val="nil"/>
              <w:left w:val="nil"/>
              <w:bottom w:val="nil"/>
              <w:right w:val="nil"/>
            </w:tcBorders>
            <w:shd w:val="clear" w:color="auto" w:fill="auto"/>
            <w:noWrap/>
            <w:tcMar>
              <w:left w:w="29" w:type="dxa"/>
              <w:right w:w="43" w:type="dxa"/>
            </w:tcMar>
            <w:vAlign w:val="bottom"/>
            <w:hideMark/>
          </w:tcPr>
          <w:p w14:paraId="2F54F8DA" w14:textId="1CD02EE1" w:rsidR="00F608BD" w:rsidRPr="00814A10" w:rsidRDefault="00F608BD" w:rsidP="00F608BD">
            <w:pPr>
              <w:jc w:val="right"/>
              <w:rPr>
                <w:b/>
                <w:bCs/>
                <w:color w:val="000000"/>
                <w:sz w:val="22"/>
                <w:szCs w:val="22"/>
                <w:lang w:val="en-US"/>
              </w:rPr>
            </w:pPr>
            <w:r>
              <w:rPr>
                <w:b/>
                <w:bCs/>
                <w:color w:val="000000"/>
                <w:sz w:val="22"/>
                <w:szCs w:val="22"/>
              </w:rPr>
              <w:t>51.1</w:t>
            </w:r>
          </w:p>
        </w:tc>
        <w:tc>
          <w:tcPr>
            <w:tcW w:w="801" w:type="dxa"/>
            <w:tcBorders>
              <w:top w:val="nil"/>
              <w:left w:val="nil"/>
              <w:bottom w:val="nil"/>
              <w:right w:val="nil"/>
            </w:tcBorders>
            <w:shd w:val="clear" w:color="auto" w:fill="auto"/>
            <w:noWrap/>
            <w:tcMar>
              <w:left w:w="29" w:type="dxa"/>
              <w:right w:w="43" w:type="dxa"/>
            </w:tcMar>
            <w:vAlign w:val="bottom"/>
            <w:hideMark/>
          </w:tcPr>
          <w:p w14:paraId="69DB9D7B" w14:textId="054069FF" w:rsidR="00F608BD" w:rsidRPr="00814A10" w:rsidRDefault="00F608BD" w:rsidP="00F608BD">
            <w:pPr>
              <w:jc w:val="right"/>
              <w:rPr>
                <w:b/>
                <w:bCs/>
                <w:color w:val="000000"/>
                <w:sz w:val="22"/>
                <w:szCs w:val="22"/>
                <w:lang w:val="en-US"/>
              </w:rPr>
            </w:pPr>
            <w:r>
              <w:rPr>
                <w:b/>
                <w:bCs/>
                <w:color w:val="000000"/>
                <w:sz w:val="22"/>
                <w:szCs w:val="22"/>
              </w:rPr>
              <w:t>3.4</w:t>
            </w:r>
          </w:p>
        </w:tc>
        <w:tc>
          <w:tcPr>
            <w:tcW w:w="801" w:type="dxa"/>
            <w:tcBorders>
              <w:top w:val="nil"/>
              <w:left w:val="nil"/>
              <w:bottom w:val="nil"/>
              <w:right w:val="nil"/>
            </w:tcBorders>
            <w:shd w:val="clear" w:color="auto" w:fill="auto"/>
            <w:noWrap/>
            <w:tcMar>
              <w:left w:w="29" w:type="dxa"/>
              <w:right w:w="43" w:type="dxa"/>
            </w:tcMar>
            <w:vAlign w:val="bottom"/>
            <w:hideMark/>
          </w:tcPr>
          <w:p w14:paraId="2935732B" w14:textId="108E8FC3" w:rsidR="00F608BD" w:rsidRPr="00814A10" w:rsidRDefault="00F608BD" w:rsidP="00F608BD">
            <w:pPr>
              <w:jc w:val="right"/>
              <w:rPr>
                <w:b/>
                <w:bCs/>
                <w:color w:val="000000"/>
                <w:sz w:val="22"/>
                <w:szCs w:val="22"/>
                <w:lang w:val="en-US"/>
              </w:rPr>
            </w:pPr>
            <w:r>
              <w:rPr>
                <w:b/>
                <w:bCs/>
                <w:color w:val="000000"/>
                <w:sz w:val="22"/>
                <w:szCs w:val="22"/>
              </w:rPr>
              <w:t>19.6</w:t>
            </w:r>
          </w:p>
        </w:tc>
        <w:tc>
          <w:tcPr>
            <w:tcW w:w="802" w:type="dxa"/>
            <w:tcBorders>
              <w:top w:val="nil"/>
              <w:left w:val="nil"/>
              <w:bottom w:val="nil"/>
              <w:right w:val="nil"/>
            </w:tcBorders>
            <w:shd w:val="clear" w:color="auto" w:fill="auto"/>
            <w:noWrap/>
            <w:tcMar>
              <w:left w:w="29" w:type="dxa"/>
              <w:right w:w="43" w:type="dxa"/>
            </w:tcMar>
            <w:vAlign w:val="bottom"/>
            <w:hideMark/>
          </w:tcPr>
          <w:p w14:paraId="028FF94A" w14:textId="21CEC442" w:rsidR="00F608BD" w:rsidRPr="00814A10" w:rsidRDefault="00F608BD" w:rsidP="00F608BD">
            <w:pPr>
              <w:jc w:val="right"/>
              <w:rPr>
                <w:b/>
                <w:bCs/>
                <w:color w:val="000000"/>
                <w:sz w:val="22"/>
                <w:szCs w:val="22"/>
                <w:lang w:val="en-US"/>
              </w:rPr>
            </w:pPr>
            <w:r>
              <w:rPr>
                <w:b/>
                <w:bCs/>
                <w:color w:val="000000"/>
                <w:sz w:val="22"/>
                <w:szCs w:val="22"/>
              </w:rPr>
              <w:t>39.5</w:t>
            </w:r>
          </w:p>
        </w:tc>
      </w:tr>
      <w:tr w:rsidR="00F608BD" w:rsidRPr="00D93409" w14:paraId="35DCE64A" w14:textId="77777777" w:rsidTr="00F608BD">
        <w:trPr>
          <w:trHeight w:val="306"/>
        </w:trPr>
        <w:tc>
          <w:tcPr>
            <w:tcW w:w="1601" w:type="dxa"/>
            <w:shd w:val="clear" w:color="auto" w:fill="auto"/>
            <w:noWrap/>
            <w:tcMar>
              <w:left w:w="0" w:type="dxa"/>
              <w:right w:w="0" w:type="dxa"/>
            </w:tcMar>
            <w:vAlign w:val="bottom"/>
            <w:hideMark/>
          </w:tcPr>
          <w:p w14:paraId="0E332E44" w14:textId="77777777" w:rsidR="00F608BD" w:rsidRPr="00814A10" w:rsidRDefault="00F608BD" w:rsidP="00F608BD">
            <w:pPr>
              <w:rPr>
                <w:color w:val="000000"/>
                <w:sz w:val="22"/>
                <w:szCs w:val="22"/>
                <w:lang w:val="en-US"/>
              </w:rPr>
            </w:pPr>
            <w:r w:rsidRPr="00814A10">
              <w:rPr>
                <w:color w:val="000000"/>
                <w:sz w:val="22"/>
                <w:szCs w:val="22"/>
                <w:lang w:val="en-US"/>
              </w:rPr>
              <w:t>Dan Barto</w:t>
            </w:r>
          </w:p>
        </w:tc>
        <w:tc>
          <w:tcPr>
            <w:tcW w:w="801" w:type="dxa"/>
            <w:tcBorders>
              <w:top w:val="nil"/>
              <w:left w:val="nil"/>
              <w:bottom w:val="nil"/>
              <w:right w:val="nil"/>
            </w:tcBorders>
            <w:shd w:val="clear" w:color="auto" w:fill="auto"/>
            <w:noWrap/>
            <w:tcMar>
              <w:left w:w="29" w:type="dxa"/>
              <w:right w:w="43" w:type="dxa"/>
            </w:tcMar>
            <w:vAlign w:val="bottom"/>
            <w:hideMark/>
          </w:tcPr>
          <w:p w14:paraId="5C829AC7" w14:textId="3B476D1F" w:rsidR="00F608BD" w:rsidRPr="00814A10" w:rsidRDefault="00F608BD" w:rsidP="00F608BD">
            <w:pPr>
              <w:jc w:val="right"/>
              <w:rPr>
                <w:color w:val="000000"/>
                <w:sz w:val="22"/>
                <w:szCs w:val="22"/>
                <w:lang w:val="en-US"/>
              </w:rPr>
            </w:pPr>
            <w:r>
              <w:rPr>
                <w:color w:val="000000"/>
                <w:sz w:val="22"/>
                <w:szCs w:val="22"/>
              </w:rPr>
              <w:t>60.7</w:t>
            </w:r>
          </w:p>
        </w:tc>
        <w:tc>
          <w:tcPr>
            <w:tcW w:w="801" w:type="dxa"/>
            <w:tcBorders>
              <w:top w:val="nil"/>
              <w:left w:val="nil"/>
              <w:bottom w:val="nil"/>
              <w:right w:val="nil"/>
            </w:tcBorders>
            <w:shd w:val="clear" w:color="auto" w:fill="auto"/>
            <w:noWrap/>
            <w:tcMar>
              <w:left w:w="29" w:type="dxa"/>
              <w:right w:w="43" w:type="dxa"/>
            </w:tcMar>
            <w:vAlign w:val="bottom"/>
            <w:hideMark/>
          </w:tcPr>
          <w:p w14:paraId="037AB020" w14:textId="24549DCA" w:rsidR="00F608BD" w:rsidRPr="00814A10" w:rsidRDefault="00F608BD" w:rsidP="00F608BD">
            <w:pPr>
              <w:jc w:val="right"/>
              <w:rPr>
                <w:color w:val="000000"/>
                <w:sz w:val="22"/>
                <w:szCs w:val="22"/>
                <w:lang w:val="en-US"/>
              </w:rPr>
            </w:pPr>
            <w:r>
              <w:rPr>
                <w:color w:val="000000"/>
                <w:sz w:val="22"/>
                <w:szCs w:val="22"/>
              </w:rPr>
              <w:t>91.3</w:t>
            </w:r>
          </w:p>
        </w:tc>
        <w:tc>
          <w:tcPr>
            <w:tcW w:w="801" w:type="dxa"/>
            <w:tcBorders>
              <w:top w:val="nil"/>
              <w:left w:val="nil"/>
              <w:bottom w:val="nil"/>
              <w:right w:val="nil"/>
            </w:tcBorders>
            <w:shd w:val="clear" w:color="auto" w:fill="auto"/>
            <w:noWrap/>
            <w:tcMar>
              <w:left w:w="29" w:type="dxa"/>
              <w:right w:w="43" w:type="dxa"/>
            </w:tcMar>
            <w:vAlign w:val="bottom"/>
            <w:hideMark/>
          </w:tcPr>
          <w:p w14:paraId="14C36B35" w14:textId="7F5BFF46" w:rsidR="00F608BD" w:rsidRPr="00814A10" w:rsidRDefault="00F608BD" w:rsidP="00F608BD">
            <w:pPr>
              <w:jc w:val="right"/>
              <w:rPr>
                <w:color w:val="000000"/>
                <w:sz w:val="22"/>
                <w:szCs w:val="22"/>
                <w:lang w:val="en-US"/>
              </w:rPr>
            </w:pPr>
            <w:r>
              <w:rPr>
                <w:color w:val="000000"/>
                <w:sz w:val="22"/>
                <w:szCs w:val="22"/>
              </w:rPr>
              <w:t>50.5</w:t>
            </w:r>
          </w:p>
        </w:tc>
        <w:tc>
          <w:tcPr>
            <w:tcW w:w="801" w:type="dxa"/>
            <w:tcBorders>
              <w:top w:val="nil"/>
              <w:left w:val="nil"/>
              <w:bottom w:val="nil"/>
              <w:right w:val="nil"/>
            </w:tcBorders>
            <w:shd w:val="clear" w:color="auto" w:fill="auto"/>
            <w:noWrap/>
            <w:tcMar>
              <w:left w:w="29" w:type="dxa"/>
              <w:right w:w="43" w:type="dxa"/>
            </w:tcMar>
            <w:vAlign w:val="bottom"/>
            <w:hideMark/>
          </w:tcPr>
          <w:p w14:paraId="27F490D8" w14:textId="1CA2629E" w:rsidR="00F608BD" w:rsidRPr="00814A10" w:rsidRDefault="00F608BD" w:rsidP="00F608BD">
            <w:pPr>
              <w:jc w:val="right"/>
              <w:rPr>
                <w:color w:val="000000"/>
                <w:sz w:val="22"/>
                <w:szCs w:val="22"/>
                <w:lang w:val="en-US"/>
              </w:rPr>
            </w:pPr>
            <w:r>
              <w:rPr>
                <w:color w:val="000000"/>
                <w:sz w:val="22"/>
                <w:szCs w:val="22"/>
              </w:rPr>
              <w:t>62.7</w:t>
            </w:r>
          </w:p>
        </w:tc>
        <w:tc>
          <w:tcPr>
            <w:tcW w:w="801" w:type="dxa"/>
            <w:tcBorders>
              <w:top w:val="nil"/>
              <w:left w:val="nil"/>
              <w:bottom w:val="nil"/>
              <w:right w:val="nil"/>
            </w:tcBorders>
            <w:shd w:val="clear" w:color="auto" w:fill="auto"/>
            <w:noWrap/>
            <w:tcMar>
              <w:left w:w="29" w:type="dxa"/>
              <w:right w:w="43" w:type="dxa"/>
            </w:tcMar>
            <w:vAlign w:val="bottom"/>
            <w:hideMark/>
          </w:tcPr>
          <w:p w14:paraId="6C6577F9" w14:textId="58F71B20" w:rsidR="00F608BD" w:rsidRPr="00814A10" w:rsidRDefault="00F608BD" w:rsidP="00F608BD">
            <w:pPr>
              <w:jc w:val="right"/>
              <w:rPr>
                <w:color w:val="000000"/>
                <w:sz w:val="22"/>
                <w:szCs w:val="22"/>
                <w:lang w:val="en-US"/>
              </w:rPr>
            </w:pPr>
            <w:r>
              <w:rPr>
                <w:color w:val="000000"/>
                <w:sz w:val="22"/>
                <w:szCs w:val="22"/>
              </w:rPr>
              <w:t>89.6</w:t>
            </w:r>
          </w:p>
        </w:tc>
        <w:tc>
          <w:tcPr>
            <w:tcW w:w="801" w:type="dxa"/>
            <w:tcBorders>
              <w:top w:val="nil"/>
              <w:left w:val="nil"/>
              <w:bottom w:val="nil"/>
              <w:right w:val="nil"/>
            </w:tcBorders>
            <w:shd w:val="clear" w:color="auto" w:fill="auto"/>
            <w:noWrap/>
            <w:tcMar>
              <w:left w:w="29" w:type="dxa"/>
              <w:right w:w="43" w:type="dxa"/>
            </w:tcMar>
            <w:vAlign w:val="bottom"/>
            <w:hideMark/>
          </w:tcPr>
          <w:p w14:paraId="0BB86C91" w14:textId="7D2F6871" w:rsidR="00F608BD" w:rsidRPr="00814A10" w:rsidRDefault="00F608BD" w:rsidP="00F608BD">
            <w:pPr>
              <w:jc w:val="right"/>
              <w:rPr>
                <w:color w:val="000000"/>
                <w:sz w:val="22"/>
                <w:szCs w:val="22"/>
                <w:lang w:val="en-US"/>
              </w:rPr>
            </w:pPr>
            <w:r>
              <w:rPr>
                <w:color w:val="000000"/>
                <w:sz w:val="22"/>
                <w:szCs w:val="22"/>
              </w:rPr>
              <w:t>27.6</w:t>
            </w:r>
          </w:p>
        </w:tc>
        <w:tc>
          <w:tcPr>
            <w:tcW w:w="801" w:type="dxa"/>
            <w:tcBorders>
              <w:top w:val="nil"/>
              <w:left w:val="nil"/>
              <w:bottom w:val="nil"/>
              <w:right w:val="nil"/>
            </w:tcBorders>
            <w:shd w:val="clear" w:color="auto" w:fill="auto"/>
            <w:noWrap/>
            <w:tcMar>
              <w:left w:w="29" w:type="dxa"/>
              <w:right w:w="43" w:type="dxa"/>
            </w:tcMar>
            <w:vAlign w:val="bottom"/>
            <w:hideMark/>
          </w:tcPr>
          <w:p w14:paraId="3D29B9BD" w14:textId="48236DC7" w:rsidR="00F608BD" w:rsidRPr="00814A10" w:rsidRDefault="00F608BD" w:rsidP="00F608BD">
            <w:pPr>
              <w:jc w:val="right"/>
              <w:rPr>
                <w:color w:val="000000"/>
                <w:sz w:val="22"/>
                <w:szCs w:val="22"/>
                <w:lang w:val="en-US"/>
              </w:rPr>
            </w:pPr>
            <w:r>
              <w:rPr>
                <w:color w:val="000000"/>
                <w:sz w:val="22"/>
                <w:szCs w:val="22"/>
              </w:rPr>
              <w:t>40.6</w:t>
            </w:r>
          </w:p>
        </w:tc>
        <w:tc>
          <w:tcPr>
            <w:tcW w:w="801" w:type="dxa"/>
            <w:tcBorders>
              <w:top w:val="nil"/>
              <w:left w:val="nil"/>
              <w:bottom w:val="nil"/>
              <w:right w:val="nil"/>
            </w:tcBorders>
            <w:shd w:val="clear" w:color="auto" w:fill="auto"/>
            <w:noWrap/>
            <w:tcMar>
              <w:left w:w="29" w:type="dxa"/>
              <w:right w:w="43" w:type="dxa"/>
            </w:tcMar>
            <w:vAlign w:val="bottom"/>
            <w:hideMark/>
          </w:tcPr>
          <w:p w14:paraId="04C750F2" w14:textId="6CC02264" w:rsidR="00F608BD" w:rsidRPr="00814A10" w:rsidRDefault="00F608BD" w:rsidP="00F608BD">
            <w:pPr>
              <w:jc w:val="right"/>
              <w:rPr>
                <w:color w:val="000000"/>
                <w:sz w:val="22"/>
                <w:szCs w:val="22"/>
                <w:lang w:val="en-US"/>
              </w:rPr>
            </w:pPr>
            <w:r>
              <w:rPr>
                <w:color w:val="000000"/>
                <w:sz w:val="22"/>
                <w:szCs w:val="22"/>
              </w:rPr>
              <w:t>1.8</w:t>
            </w:r>
          </w:p>
        </w:tc>
        <w:tc>
          <w:tcPr>
            <w:tcW w:w="801" w:type="dxa"/>
            <w:tcBorders>
              <w:top w:val="nil"/>
              <w:left w:val="nil"/>
              <w:bottom w:val="nil"/>
              <w:right w:val="nil"/>
            </w:tcBorders>
            <w:shd w:val="clear" w:color="auto" w:fill="auto"/>
            <w:noWrap/>
            <w:tcMar>
              <w:left w:w="29" w:type="dxa"/>
              <w:right w:w="43" w:type="dxa"/>
            </w:tcMar>
            <w:vAlign w:val="bottom"/>
            <w:hideMark/>
          </w:tcPr>
          <w:p w14:paraId="6D78F9C0" w14:textId="364C49B5" w:rsidR="00F608BD" w:rsidRPr="00814A10" w:rsidRDefault="00F608BD" w:rsidP="00F608BD">
            <w:pPr>
              <w:jc w:val="right"/>
              <w:rPr>
                <w:color w:val="000000"/>
                <w:sz w:val="22"/>
                <w:szCs w:val="22"/>
                <w:lang w:val="en-US"/>
              </w:rPr>
            </w:pPr>
            <w:r>
              <w:rPr>
                <w:color w:val="000000"/>
                <w:sz w:val="22"/>
                <w:szCs w:val="22"/>
              </w:rPr>
              <w:t>19.5</w:t>
            </w:r>
          </w:p>
        </w:tc>
        <w:tc>
          <w:tcPr>
            <w:tcW w:w="802" w:type="dxa"/>
            <w:tcBorders>
              <w:top w:val="nil"/>
              <w:left w:val="nil"/>
              <w:bottom w:val="nil"/>
              <w:right w:val="nil"/>
            </w:tcBorders>
            <w:shd w:val="clear" w:color="auto" w:fill="auto"/>
            <w:noWrap/>
            <w:tcMar>
              <w:left w:w="29" w:type="dxa"/>
              <w:right w:w="43" w:type="dxa"/>
            </w:tcMar>
            <w:vAlign w:val="bottom"/>
            <w:hideMark/>
          </w:tcPr>
          <w:p w14:paraId="55123089" w14:textId="51A307D0" w:rsidR="00F608BD" w:rsidRPr="00814A10" w:rsidRDefault="00F608BD" w:rsidP="00F608BD">
            <w:pPr>
              <w:jc w:val="right"/>
              <w:rPr>
                <w:color w:val="000000"/>
                <w:sz w:val="22"/>
                <w:szCs w:val="22"/>
                <w:lang w:val="en-US"/>
              </w:rPr>
            </w:pPr>
            <w:r>
              <w:rPr>
                <w:color w:val="000000"/>
                <w:sz w:val="22"/>
                <w:szCs w:val="22"/>
              </w:rPr>
              <w:t>41.7</w:t>
            </w:r>
          </w:p>
        </w:tc>
      </w:tr>
      <w:tr w:rsidR="00F608BD" w:rsidRPr="00D93409" w14:paraId="64C6A244" w14:textId="77777777" w:rsidTr="00F608BD">
        <w:trPr>
          <w:trHeight w:val="306"/>
        </w:trPr>
        <w:tc>
          <w:tcPr>
            <w:tcW w:w="1601" w:type="dxa"/>
            <w:shd w:val="clear" w:color="auto" w:fill="auto"/>
            <w:noWrap/>
            <w:tcMar>
              <w:left w:w="0" w:type="dxa"/>
              <w:right w:w="0" w:type="dxa"/>
            </w:tcMar>
            <w:vAlign w:val="bottom"/>
            <w:hideMark/>
          </w:tcPr>
          <w:p w14:paraId="767B7BA6" w14:textId="77777777" w:rsidR="00F608BD" w:rsidRPr="00814A10" w:rsidRDefault="00F608BD" w:rsidP="00F608BD">
            <w:pPr>
              <w:rPr>
                <w:color w:val="000000"/>
                <w:sz w:val="22"/>
                <w:szCs w:val="22"/>
                <w:lang w:val="en-US"/>
              </w:rPr>
            </w:pPr>
            <w:r w:rsidRPr="00814A10">
              <w:rPr>
                <w:color w:val="000000"/>
                <w:sz w:val="22"/>
                <w:szCs w:val="22"/>
                <w:lang w:val="en-US"/>
              </w:rPr>
              <w:t>Daouche</w:t>
            </w:r>
          </w:p>
        </w:tc>
        <w:tc>
          <w:tcPr>
            <w:tcW w:w="801" w:type="dxa"/>
            <w:tcBorders>
              <w:top w:val="nil"/>
              <w:left w:val="nil"/>
              <w:bottom w:val="nil"/>
              <w:right w:val="nil"/>
            </w:tcBorders>
            <w:shd w:val="clear" w:color="auto" w:fill="auto"/>
            <w:noWrap/>
            <w:tcMar>
              <w:left w:w="29" w:type="dxa"/>
              <w:right w:w="43" w:type="dxa"/>
            </w:tcMar>
            <w:vAlign w:val="bottom"/>
            <w:hideMark/>
          </w:tcPr>
          <w:p w14:paraId="7A43762E" w14:textId="3350D694" w:rsidR="00F608BD" w:rsidRPr="00814A10" w:rsidRDefault="00F608BD" w:rsidP="00F608BD">
            <w:pPr>
              <w:jc w:val="right"/>
              <w:rPr>
                <w:color w:val="000000"/>
                <w:sz w:val="22"/>
                <w:szCs w:val="22"/>
                <w:lang w:val="en-US"/>
              </w:rPr>
            </w:pPr>
            <w:r>
              <w:rPr>
                <w:color w:val="000000"/>
                <w:sz w:val="22"/>
                <w:szCs w:val="22"/>
              </w:rPr>
              <w:t>67.2</w:t>
            </w:r>
          </w:p>
        </w:tc>
        <w:tc>
          <w:tcPr>
            <w:tcW w:w="801" w:type="dxa"/>
            <w:tcBorders>
              <w:top w:val="nil"/>
              <w:left w:val="nil"/>
              <w:bottom w:val="nil"/>
              <w:right w:val="nil"/>
            </w:tcBorders>
            <w:shd w:val="clear" w:color="auto" w:fill="auto"/>
            <w:noWrap/>
            <w:tcMar>
              <w:left w:w="29" w:type="dxa"/>
              <w:right w:w="43" w:type="dxa"/>
            </w:tcMar>
            <w:vAlign w:val="bottom"/>
            <w:hideMark/>
          </w:tcPr>
          <w:p w14:paraId="7549FE5D" w14:textId="4C2F9F0D" w:rsidR="00F608BD" w:rsidRPr="00814A10" w:rsidRDefault="00F608BD" w:rsidP="00F608BD">
            <w:pPr>
              <w:jc w:val="right"/>
              <w:rPr>
                <w:color w:val="000000"/>
                <w:sz w:val="22"/>
                <w:szCs w:val="22"/>
                <w:lang w:val="en-US"/>
              </w:rPr>
            </w:pPr>
            <w:r>
              <w:rPr>
                <w:color w:val="000000"/>
                <w:sz w:val="22"/>
                <w:szCs w:val="22"/>
              </w:rPr>
              <w:t>90.8</w:t>
            </w:r>
          </w:p>
        </w:tc>
        <w:tc>
          <w:tcPr>
            <w:tcW w:w="801" w:type="dxa"/>
            <w:tcBorders>
              <w:top w:val="nil"/>
              <w:left w:val="nil"/>
              <w:bottom w:val="nil"/>
              <w:right w:val="nil"/>
            </w:tcBorders>
            <w:shd w:val="clear" w:color="auto" w:fill="auto"/>
            <w:noWrap/>
            <w:tcMar>
              <w:left w:w="29" w:type="dxa"/>
              <w:right w:w="43" w:type="dxa"/>
            </w:tcMar>
            <w:vAlign w:val="bottom"/>
            <w:hideMark/>
          </w:tcPr>
          <w:p w14:paraId="32B02534" w14:textId="3AE22C62" w:rsidR="00F608BD" w:rsidRPr="00814A10" w:rsidRDefault="00F608BD" w:rsidP="00F608BD">
            <w:pPr>
              <w:jc w:val="right"/>
              <w:rPr>
                <w:color w:val="000000"/>
                <w:sz w:val="22"/>
                <w:szCs w:val="22"/>
                <w:lang w:val="en-US"/>
              </w:rPr>
            </w:pPr>
            <w:r>
              <w:rPr>
                <w:color w:val="000000"/>
                <w:sz w:val="22"/>
                <w:szCs w:val="22"/>
              </w:rPr>
              <w:t>40.9</w:t>
            </w:r>
          </w:p>
        </w:tc>
        <w:tc>
          <w:tcPr>
            <w:tcW w:w="801" w:type="dxa"/>
            <w:tcBorders>
              <w:top w:val="nil"/>
              <w:left w:val="nil"/>
              <w:bottom w:val="nil"/>
              <w:right w:val="nil"/>
            </w:tcBorders>
            <w:shd w:val="clear" w:color="auto" w:fill="auto"/>
            <w:noWrap/>
            <w:tcMar>
              <w:left w:w="29" w:type="dxa"/>
              <w:right w:w="43" w:type="dxa"/>
            </w:tcMar>
            <w:vAlign w:val="bottom"/>
            <w:hideMark/>
          </w:tcPr>
          <w:p w14:paraId="2A9019A1" w14:textId="151A8B00" w:rsidR="00F608BD" w:rsidRPr="00814A10" w:rsidRDefault="00F608BD" w:rsidP="00F608BD">
            <w:pPr>
              <w:jc w:val="right"/>
              <w:rPr>
                <w:color w:val="000000"/>
                <w:sz w:val="22"/>
                <w:szCs w:val="22"/>
                <w:lang w:val="en-US"/>
              </w:rPr>
            </w:pPr>
            <w:r>
              <w:rPr>
                <w:color w:val="000000"/>
                <w:sz w:val="22"/>
                <w:szCs w:val="22"/>
              </w:rPr>
              <w:t>64.9</w:t>
            </w:r>
          </w:p>
        </w:tc>
        <w:tc>
          <w:tcPr>
            <w:tcW w:w="801" w:type="dxa"/>
            <w:tcBorders>
              <w:top w:val="nil"/>
              <w:left w:val="nil"/>
              <w:bottom w:val="nil"/>
              <w:right w:val="nil"/>
            </w:tcBorders>
            <w:shd w:val="clear" w:color="auto" w:fill="auto"/>
            <w:noWrap/>
            <w:tcMar>
              <w:left w:w="29" w:type="dxa"/>
              <w:right w:w="43" w:type="dxa"/>
            </w:tcMar>
            <w:vAlign w:val="bottom"/>
            <w:hideMark/>
          </w:tcPr>
          <w:p w14:paraId="7533F1E1" w14:textId="3314695A" w:rsidR="00F608BD" w:rsidRPr="00814A10" w:rsidRDefault="00F608BD" w:rsidP="00F608BD">
            <w:pPr>
              <w:jc w:val="right"/>
              <w:rPr>
                <w:color w:val="000000"/>
                <w:sz w:val="22"/>
                <w:szCs w:val="22"/>
                <w:lang w:val="en-US"/>
              </w:rPr>
            </w:pPr>
            <w:r>
              <w:rPr>
                <w:color w:val="000000"/>
                <w:sz w:val="22"/>
                <w:szCs w:val="22"/>
              </w:rPr>
              <w:t>90.5</w:t>
            </w:r>
          </w:p>
        </w:tc>
        <w:tc>
          <w:tcPr>
            <w:tcW w:w="801" w:type="dxa"/>
            <w:tcBorders>
              <w:top w:val="nil"/>
              <w:left w:val="nil"/>
              <w:bottom w:val="nil"/>
              <w:right w:val="nil"/>
            </w:tcBorders>
            <w:shd w:val="clear" w:color="auto" w:fill="auto"/>
            <w:noWrap/>
            <w:tcMar>
              <w:left w:w="29" w:type="dxa"/>
              <w:right w:w="43" w:type="dxa"/>
            </w:tcMar>
            <w:vAlign w:val="bottom"/>
            <w:hideMark/>
          </w:tcPr>
          <w:p w14:paraId="64D32E03" w14:textId="5F3311C0" w:rsidR="00F608BD" w:rsidRPr="00814A10" w:rsidRDefault="00F608BD" w:rsidP="00F608BD">
            <w:pPr>
              <w:jc w:val="right"/>
              <w:rPr>
                <w:color w:val="000000"/>
                <w:sz w:val="22"/>
                <w:szCs w:val="22"/>
                <w:lang w:val="en-US"/>
              </w:rPr>
            </w:pPr>
            <w:r>
              <w:rPr>
                <w:color w:val="000000"/>
                <w:sz w:val="22"/>
                <w:szCs w:val="22"/>
              </w:rPr>
              <w:t>18.5</w:t>
            </w:r>
          </w:p>
        </w:tc>
        <w:tc>
          <w:tcPr>
            <w:tcW w:w="801" w:type="dxa"/>
            <w:tcBorders>
              <w:top w:val="nil"/>
              <w:left w:val="nil"/>
              <w:bottom w:val="nil"/>
              <w:right w:val="nil"/>
            </w:tcBorders>
            <w:shd w:val="clear" w:color="auto" w:fill="auto"/>
            <w:noWrap/>
            <w:tcMar>
              <w:left w:w="29" w:type="dxa"/>
              <w:right w:w="43" w:type="dxa"/>
            </w:tcMar>
            <w:vAlign w:val="bottom"/>
            <w:hideMark/>
          </w:tcPr>
          <w:p w14:paraId="14990AE0" w14:textId="4CA91EAD" w:rsidR="00F608BD" w:rsidRPr="00814A10" w:rsidRDefault="00F608BD" w:rsidP="00F608BD">
            <w:pPr>
              <w:jc w:val="right"/>
              <w:rPr>
                <w:color w:val="000000"/>
                <w:sz w:val="22"/>
                <w:szCs w:val="22"/>
                <w:lang w:val="en-US"/>
              </w:rPr>
            </w:pPr>
            <w:r>
              <w:rPr>
                <w:color w:val="000000"/>
                <w:sz w:val="22"/>
                <w:szCs w:val="22"/>
              </w:rPr>
              <w:t>63.7</w:t>
            </w:r>
          </w:p>
        </w:tc>
        <w:tc>
          <w:tcPr>
            <w:tcW w:w="801" w:type="dxa"/>
            <w:tcBorders>
              <w:top w:val="nil"/>
              <w:left w:val="nil"/>
              <w:bottom w:val="nil"/>
              <w:right w:val="nil"/>
            </w:tcBorders>
            <w:shd w:val="clear" w:color="auto" w:fill="auto"/>
            <w:noWrap/>
            <w:tcMar>
              <w:left w:w="29" w:type="dxa"/>
              <w:right w:w="43" w:type="dxa"/>
            </w:tcMar>
            <w:vAlign w:val="bottom"/>
            <w:hideMark/>
          </w:tcPr>
          <w:p w14:paraId="4E42E86C" w14:textId="28F41D93"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77DB6826" w14:textId="2652F42F" w:rsidR="00F608BD" w:rsidRPr="00814A10" w:rsidRDefault="00F608BD" w:rsidP="00F608BD">
            <w:pPr>
              <w:jc w:val="right"/>
              <w:rPr>
                <w:color w:val="000000"/>
                <w:sz w:val="22"/>
                <w:szCs w:val="22"/>
                <w:lang w:val="en-US"/>
              </w:rPr>
            </w:pPr>
            <w:r>
              <w:rPr>
                <w:color w:val="000000"/>
                <w:sz w:val="22"/>
                <w:szCs w:val="22"/>
              </w:rPr>
              <w:t>20.9</w:t>
            </w:r>
          </w:p>
        </w:tc>
        <w:tc>
          <w:tcPr>
            <w:tcW w:w="802" w:type="dxa"/>
            <w:tcBorders>
              <w:top w:val="nil"/>
              <w:left w:val="nil"/>
              <w:bottom w:val="nil"/>
              <w:right w:val="nil"/>
            </w:tcBorders>
            <w:shd w:val="clear" w:color="auto" w:fill="auto"/>
            <w:noWrap/>
            <w:tcMar>
              <w:left w:w="29" w:type="dxa"/>
              <w:right w:w="43" w:type="dxa"/>
            </w:tcMar>
            <w:vAlign w:val="bottom"/>
            <w:hideMark/>
          </w:tcPr>
          <w:p w14:paraId="37376FBE" w14:textId="42377C57" w:rsidR="00F608BD" w:rsidRPr="00814A10" w:rsidRDefault="00F608BD" w:rsidP="00F608BD">
            <w:pPr>
              <w:jc w:val="right"/>
              <w:rPr>
                <w:color w:val="000000"/>
                <w:sz w:val="22"/>
                <w:szCs w:val="22"/>
                <w:lang w:val="en-US"/>
              </w:rPr>
            </w:pPr>
            <w:r>
              <w:rPr>
                <w:color w:val="000000"/>
                <w:sz w:val="22"/>
                <w:szCs w:val="22"/>
              </w:rPr>
              <w:t>29.0</w:t>
            </w:r>
          </w:p>
        </w:tc>
      </w:tr>
      <w:tr w:rsidR="00F608BD" w:rsidRPr="00D93409" w14:paraId="2F0BAFB0" w14:textId="77777777" w:rsidTr="00F608BD">
        <w:trPr>
          <w:trHeight w:val="306"/>
        </w:trPr>
        <w:tc>
          <w:tcPr>
            <w:tcW w:w="1601" w:type="dxa"/>
            <w:shd w:val="clear" w:color="auto" w:fill="auto"/>
            <w:noWrap/>
            <w:tcMar>
              <w:left w:w="0" w:type="dxa"/>
              <w:right w:w="0" w:type="dxa"/>
            </w:tcMar>
            <w:vAlign w:val="bottom"/>
            <w:hideMark/>
          </w:tcPr>
          <w:p w14:paraId="334BE72A" w14:textId="77777777" w:rsidR="00F608BD" w:rsidRPr="00814A10" w:rsidRDefault="00F608BD" w:rsidP="00F608BD">
            <w:pPr>
              <w:rPr>
                <w:color w:val="000000"/>
                <w:sz w:val="22"/>
                <w:szCs w:val="22"/>
                <w:lang w:val="en-US"/>
              </w:rPr>
            </w:pPr>
            <w:r w:rsidRPr="00814A10">
              <w:rPr>
                <w:color w:val="000000"/>
                <w:sz w:val="22"/>
                <w:szCs w:val="22"/>
                <w:lang w:val="en-US"/>
              </w:rPr>
              <w:t>Doungou</w:t>
            </w:r>
          </w:p>
        </w:tc>
        <w:tc>
          <w:tcPr>
            <w:tcW w:w="801" w:type="dxa"/>
            <w:tcBorders>
              <w:top w:val="nil"/>
              <w:left w:val="nil"/>
              <w:bottom w:val="nil"/>
              <w:right w:val="nil"/>
            </w:tcBorders>
            <w:shd w:val="clear" w:color="auto" w:fill="auto"/>
            <w:noWrap/>
            <w:tcMar>
              <w:left w:w="29" w:type="dxa"/>
              <w:right w:w="43" w:type="dxa"/>
            </w:tcMar>
            <w:vAlign w:val="bottom"/>
            <w:hideMark/>
          </w:tcPr>
          <w:p w14:paraId="01F015A5" w14:textId="44B26A4F" w:rsidR="00F608BD" w:rsidRPr="00814A10" w:rsidRDefault="00F608BD" w:rsidP="00F608BD">
            <w:pPr>
              <w:jc w:val="right"/>
              <w:rPr>
                <w:color w:val="000000"/>
                <w:sz w:val="22"/>
                <w:szCs w:val="22"/>
                <w:lang w:val="en-US"/>
              </w:rPr>
            </w:pPr>
            <w:r>
              <w:rPr>
                <w:color w:val="000000"/>
                <w:sz w:val="22"/>
                <w:szCs w:val="22"/>
              </w:rPr>
              <w:t>70.9</w:t>
            </w:r>
          </w:p>
        </w:tc>
        <w:tc>
          <w:tcPr>
            <w:tcW w:w="801" w:type="dxa"/>
            <w:tcBorders>
              <w:top w:val="nil"/>
              <w:left w:val="nil"/>
              <w:bottom w:val="nil"/>
              <w:right w:val="nil"/>
            </w:tcBorders>
            <w:shd w:val="clear" w:color="auto" w:fill="auto"/>
            <w:noWrap/>
            <w:tcMar>
              <w:left w:w="29" w:type="dxa"/>
              <w:right w:w="43" w:type="dxa"/>
            </w:tcMar>
            <w:vAlign w:val="bottom"/>
            <w:hideMark/>
          </w:tcPr>
          <w:p w14:paraId="511B5A18" w14:textId="5AE43190" w:rsidR="00F608BD" w:rsidRPr="00814A10" w:rsidRDefault="00F608BD" w:rsidP="00F608BD">
            <w:pPr>
              <w:jc w:val="right"/>
              <w:rPr>
                <w:color w:val="000000"/>
                <w:sz w:val="22"/>
                <w:szCs w:val="22"/>
                <w:lang w:val="en-US"/>
              </w:rPr>
            </w:pPr>
            <w:r>
              <w:rPr>
                <w:color w:val="000000"/>
                <w:sz w:val="22"/>
                <w:szCs w:val="22"/>
              </w:rPr>
              <w:t>92.6</w:t>
            </w:r>
          </w:p>
        </w:tc>
        <w:tc>
          <w:tcPr>
            <w:tcW w:w="801" w:type="dxa"/>
            <w:tcBorders>
              <w:top w:val="nil"/>
              <w:left w:val="nil"/>
              <w:bottom w:val="nil"/>
              <w:right w:val="nil"/>
            </w:tcBorders>
            <w:shd w:val="clear" w:color="auto" w:fill="auto"/>
            <w:noWrap/>
            <w:tcMar>
              <w:left w:w="29" w:type="dxa"/>
              <w:right w:w="43" w:type="dxa"/>
            </w:tcMar>
            <w:vAlign w:val="bottom"/>
            <w:hideMark/>
          </w:tcPr>
          <w:p w14:paraId="215C3BCA" w14:textId="79BE3C20" w:rsidR="00F608BD" w:rsidRPr="00814A10" w:rsidRDefault="00F608BD" w:rsidP="00F608BD">
            <w:pPr>
              <w:jc w:val="right"/>
              <w:rPr>
                <w:color w:val="000000"/>
                <w:sz w:val="22"/>
                <w:szCs w:val="22"/>
                <w:lang w:val="en-US"/>
              </w:rPr>
            </w:pPr>
            <w:r>
              <w:rPr>
                <w:color w:val="000000"/>
                <w:sz w:val="22"/>
                <w:szCs w:val="22"/>
              </w:rPr>
              <w:t>57.6</w:t>
            </w:r>
          </w:p>
        </w:tc>
        <w:tc>
          <w:tcPr>
            <w:tcW w:w="801" w:type="dxa"/>
            <w:tcBorders>
              <w:top w:val="nil"/>
              <w:left w:val="nil"/>
              <w:bottom w:val="nil"/>
              <w:right w:val="nil"/>
            </w:tcBorders>
            <w:shd w:val="clear" w:color="auto" w:fill="auto"/>
            <w:noWrap/>
            <w:tcMar>
              <w:left w:w="29" w:type="dxa"/>
              <w:right w:w="43" w:type="dxa"/>
            </w:tcMar>
            <w:vAlign w:val="bottom"/>
            <w:hideMark/>
          </w:tcPr>
          <w:p w14:paraId="6A6E6B87" w14:textId="623D6873" w:rsidR="00F608BD" w:rsidRPr="00814A10" w:rsidRDefault="00F608BD" w:rsidP="00F608BD">
            <w:pPr>
              <w:jc w:val="right"/>
              <w:rPr>
                <w:color w:val="000000"/>
                <w:sz w:val="22"/>
                <w:szCs w:val="22"/>
                <w:lang w:val="en-US"/>
              </w:rPr>
            </w:pPr>
            <w:r>
              <w:rPr>
                <w:color w:val="000000"/>
                <w:sz w:val="22"/>
                <w:szCs w:val="22"/>
              </w:rPr>
              <w:t>63.2</w:t>
            </w:r>
          </w:p>
        </w:tc>
        <w:tc>
          <w:tcPr>
            <w:tcW w:w="801" w:type="dxa"/>
            <w:tcBorders>
              <w:top w:val="nil"/>
              <w:left w:val="nil"/>
              <w:bottom w:val="nil"/>
              <w:right w:val="nil"/>
            </w:tcBorders>
            <w:shd w:val="clear" w:color="auto" w:fill="auto"/>
            <w:noWrap/>
            <w:tcMar>
              <w:left w:w="29" w:type="dxa"/>
              <w:right w:w="43" w:type="dxa"/>
            </w:tcMar>
            <w:vAlign w:val="bottom"/>
            <w:hideMark/>
          </w:tcPr>
          <w:p w14:paraId="29200E42" w14:textId="7EAFCB3A" w:rsidR="00F608BD" w:rsidRPr="00814A10" w:rsidRDefault="00F608BD" w:rsidP="00F608BD">
            <w:pPr>
              <w:jc w:val="right"/>
              <w:rPr>
                <w:color w:val="000000"/>
                <w:sz w:val="22"/>
                <w:szCs w:val="22"/>
                <w:lang w:val="en-US"/>
              </w:rPr>
            </w:pPr>
            <w:r>
              <w:rPr>
                <w:color w:val="000000"/>
                <w:sz w:val="22"/>
                <w:szCs w:val="22"/>
              </w:rPr>
              <w:t>88.7</w:t>
            </w:r>
          </w:p>
        </w:tc>
        <w:tc>
          <w:tcPr>
            <w:tcW w:w="801" w:type="dxa"/>
            <w:tcBorders>
              <w:top w:val="nil"/>
              <w:left w:val="nil"/>
              <w:bottom w:val="nil"/>
              <w:right w:val="nil"/>
            </w:tcBorders>
            <w:shd w:val="clear" w:color="auto" w:fill="auto"/>
            <w:noWrap/>
            <w:tcMar>
              <w:left w:w="29" w:type="dxa"/>
              <w:right w:w="43" w:type="dxa"/>
            </w:tcMar>
            <w:vAlign w:val="bottom"/>
            <w:hideMark/>
          </w:tcPr>
          <w:p w14:paraId="4DCFC940" w14:textId="6054DCE7" w:rsidR="00F608BD" w:rsidRPr="00814A10" w:rsidRDefault="00F608BD" w:rsidP="00F608BD">
            <w:pPr>
              <w:jc w:val="right"/>
              <w:rPr>
                <w:color w:val="000000"/>
                <w:sz w:val="22"/>
                <w:szCs w:val="22"/>
                <w:lang w:val="en-US"/>
              </w:rPr>
            </w:pPr>
            <w:r>
              <w:rPr>
                <w:color w:val="000000"/>
                <w:sz w:val="22"/>
                <w:szCs w:val="22"/>
              </w:rPr>
              <w:t>14.5</w:t>
            </w:r>
          </w:p>
        </w:tc>
        <w:tc>
          <w:tcPr>
            <w:tcW w:w="801" w:type="dxa"/>
            <w:tcBorders>
              <w:top w:val="nil"/>
              <w:left w:val="nil"/>
              <w:bottom w:val="nil"/>
              <w:right w:val="nil"/>
            </w:tcBorders>
            <w:shd w:val="clear" w:color="auto" w:fill="auto"/>
            <w:noWrap/>
            <w:tcMar>
              <w:left w:w="29" w:type="dxa"/>
              <w:right w:w="43" w:type="dxa"/>
            </w:tcMar>
            <w:vAlign w:val="bottom"/>
            <w:hideMark/>
          </w:tcPr>
          <w:p w14:paraId="37687CD5" w14:textId="750D7069" w:rsidR="00F608BD" w:rsidRPr="00814A10" w:rsidRDefault="00F608BD" w:rsidP="00F608BD">
            <w:pPr>
              <w:jc w:val="right"/>
              <w:rPr>
                <w:color w:val="000000"/>
                <w:sz w:val="22"/>
                <w:szCs w:val="22"/>
                <w:lang w:val="en-US"/>
              </w:rPr>
            </w:pPr>
            <w:r>
              <w:rPr>
                <w:color w:val="000000"/>
                <w:sz w:val="22"/>
                <w:szCs w:val="22"/>
              </w:rPr>
              <w:t>48.7</w:t>
            </w:r>
          </w:p>
        </w:tc>
        <w:tc>
          <w:tcPr>
            <w:tcW w:w="801" w:type="dxa"/>
            <w:tcBorders>
              <w:top w:val="nil"/>
              <w:left w:val="nil"/>
              <w:bottom w:val="nil"/>
              <w:right w:val="nil"/>
            </w:tcBorders>
            <w:shd w:val="clear" w:color="auto" w:fill="auto"/>
            <w:noWrap/>
            <w:tcMar>
              <w:left w:w="29" w:type="dxa"/>
              <w:right w:w="43" w:type="dxa"/>
            </w:tcMar>
            <w:vAlign w:val="bottom"/>
            <w:hideMark/>
          </w:tcPr>
          <w:p w14:paraId="3E89D663" w14:textId="1C19BF39" w:rsidR="00F608BD" w:rsidRPr="00814A10" w:rsidRDefault="00F608BD" w:rsidP="00F608BD">
            <w:pPr>
              <w:jc w:val="right"/>
              <w:rPr>
                <w:color w:val="000000"/>
                <w:sz w:val="22"/>
                <w:szCs w:val="22"/>
                <w:lang w:val="en-US"/>
              </w:rPr>
            </w:pPr>
            <w:r>
              <w:rPr>
                <w:color w:val="000000"/>
                <w:sz w:val="22"/>
                <w:szCs w:val="22"/>
              </w:rPr>
              <w:t>0.3</w:t>
            </w:r>
          </w:p>
        </w:tc>
        <w:tc>
          <w:tcPr>
            <w:tcW w:w="801" w:type="dxa"/>
            <w:tcBorders>
              <w:top w:val="nil"/>
              <w:left w:val="nil"/>
              <w:bottom w:val="nil"/>
              <w:right w:val="nil"/>
            </w:tcBorders>
            <w:shd w:val="clear" w:color="auto" w:fill="auto"/>
            <w:noWrap/>
            <w:tcMar>
              <w:left w:w="29" w:type="dxa"/>
              <w:right w:w="43" w:type="dxa"/>
            </w:tcMar>
            <w:vAlign w:val="bottom"/>
            <w:hideMark/>
          </w:tcPr>
          <w:p w14:paraId="48F27A18" w14:textId="2C4D78D8" w:rsidR="00F608BD" w:rsidRPr="00814A10" w:rsidRDefault="00F608BD" w:rsidP="00F608BD">
            <w:pPr>
              <w:jc w:val="right"/>
              <w:rPr>
                <w:color w:val="000000"/>
                <w:sz w:val="22"/>
                <w:szCs w:val="22"/>
                <w:lang w:val="en-US"/>
              </w:rPr>
            </w:pPr>
            <w:r>
              <w:rPr>
                <w:color w:val="000000"/>
                <w:sz w:val="22"/>
                <w:szCs w:val="22"/>
              </w:rPr>
              <w:t>18.0</w:t>
            </w:r>
          </w:p>
        </w:tc>
        <w:tc>
          <w:tcPr>
            <w:tcW w:w="802" w:type="dxa"/>
            <w:tcBorders>
              <w:top w:val="nil"/>
              <w:left w:val="nil"/>
              <w:bottom w:val="nil"/>
              <w:right w:val="nil"/>
            </w:tcBorders>
            <w:shd w:val="clear" w:color="auto" w:fill="auto"/>
            <w:noWrap/>
            <w:tcMar>
              <w:left w:w="29" w:type="dxa"/>
              <w:right w:w="43" w:type="dxa"/>
            </w:tcMar>
            <w:vAlign w:val="bottom"/>
            <w:hideMark/>
          </w:tcPr>
          <w:p w14:paraId="1942B44D" w14:textId="2EDD4AF0" w:rsidR="00F608BD" w:rsidRPr="00814A10" w:rsidRDefault="00F608BD" w:rsidP="00F608BD">
            <w:pPr>
              <w:jc w:val="right"/>
              <w:rPr>
                <w:color w:val="000000"/>
                <w:sz w:val="22"/>
                <w:szCs w:val="22"/>
                <w:lang w:val="en-US"/>
              </w:rPr>
            </w:pPr>
            <w:r>
              <w:rPr>
                <w:color w:val="000000"/>
                <w:sz w:val="22"/>
                <w:szCs w:val="22"/>
              </w:rPr>
              <w:t>42.6</w:t>
            </w:r>
          </w:p>
        </w:tc>
      </w:tr>
      <w:tr w:rsidR="00F608BD" w:rsidRPr="00D93409" w14:paraId="7CB46CAB" w14:textId="77777777" w:rsidTr="00F608BD">
        <w:trPr>
          <w:trHeight w:val="306"/>
        </w:trPr>
        <w:tc>
          <w:tcPr>
            <w:tcW w:w="1601" w:type="dxa"/>
            <w:shd w:val="clear" w:color="auto" w:fill="auto"/>
            <w:noWrap/>
            <w:tcMar>
              <w:left w:w="0" w:type="dxa"/>
              <w:right w:w="0" w:type="dxa"/>
            </w:tcMar>
            <w:vAlign w:val="bottom"/>
            <w:hideMark/>
          </w:tcPr>
          <w:p w14:paraId="6E5FB1E0" w14:textId="77777777" w:rsidR="00F608BD" w:rsidRPr="00814A10" w:rsidRDefault="00F608BD" w:rsidP="00F608BD">
            <w:pPr>
              <w:rPr>
                <w:color w:val="000000"/>
                <w:sz w:val="22"/>
                <w:szCs w:val="22"/>
                <w:lang w:val="en-US"/>
              </w:rPr>
            </w:pPr>
            <w:r w:rsidRPr="00814A10">
              <w:rPr>
                <w:color w:val="000000"/>
                <w:sz w:val="22"/>
                <w:szCs w:val="22"/>
                <w:lang w:val="en-US"/>
              </w:rPr>
              <w:t>Ichirnawa</w:t>
            </w:r>
          </w:p>
        </w:tc>
        <w:tc>
          <w:tcPr>
            <w:tcW w:w="801" w:type="dxa"/>
            <w:tcBorders>
              <w:top w:val="nil"/>
              <w:left w:val="nil"/>
              <w:bottom w:val="nil"/>
              <w:right w:val="nil"/>
            </w:tcBorders>
            <w:shd w:val="clear" w:color="auto" w:fill="auto"/>
            <w:noWrap/>
            <w:tcMar>
              <w:left w:w="29" w:type="dxa"/>
              <w:right w:w="43" w:type="dxa"/>
            </w:tcMar>
            <w:vAlign w:val="bottom"/>
            <w:hideMark/>
          </w:tcPr>
          <w:p w14:paraId="6837CE64" w14:textId="1C2285DD" w:rsidR="00F608BD" w:rsidRPr="00814A10" w:rsidRDefault="00F608BD" w:rsidP="00F608BD">
            <w:pPr>
              <w:jc w:val="right"/>
              <w:rPr>
                <w:color w:val="000000"/>
                <w:sz w:val="22"/>
                <w:szCs w:val="22"/>
                <w:lang w:val="en-US"/>
              </w:rPr>
            </w:pPr>
            <w:r>
              <w:rPr>
                <w:color w:val="000000"/>
                <w:sz w:val="22"/>
                <w:szCs w:val="22"/>
              </w:rPr>
              <w:t>81.5</w:t>
            </w:r>
          </w:p>
        </w:tc>
        <w:tc>
          <w:tcPr>
            <w:tcW w:w="801" w:type="dxa"/>
            <w:tcBorders>
              <w:top w:val="nil"/>
              <w:left w:val="nil"/>
              <w:bottom w:val="nil"/>
              <w:right w:val="nil"/>
            </w:tcBorders>
            <w:shd w:val="clear" w:color="auto" w:fill="auto"/>
            <w:noWrap/>
            <w:tcMar>
              <w:left w:w="29" w:type="dxa"/>
              <w:right w:w="43" w:type="dxa"/>
            </w:tcMar>
            <w:vAlign w:val="bottom"/>
            <w:hideMark/>
          </w:tcPr>
          <w:p w14:paraId="0F06F296" w14:textId="19288199" w:rsidR="00F608BD" w:rsidRPr="00814A10" w:rsidRDefault="00F608BD" w:rsidP="00F608BD">
            <w:pPr>
              <w:jc w:val="right"/>
              <w:rPr>
                <w:color w:val="000000"/>
                <w:sz w:val="22"/>
                <w:szCs w:val="22"/>
                <w:lang w:val="en-US"/>
              </w:rPr>
            </w:pPr>
            <w:r>
              <w:rPr>
                <w:color w:val="000000"/>
                <w:sz w:val="22"/>
                <w:szCs w:val="22"/>
              </w:rPr>
              <w:t>96.0</w:t>
            </w:r>
          </w:p>
        </w:tc>
        <w:tc>
          <w:tcPr>
            <w:tcW w:w="801" w:type="dxa"/>
            <w:tcBorders>
              <w:top w:val="nil"/>
              <w:left w:val="nil"/>
              <w:bottom w:val="nil"/>
              <w:right w:val="nil"/>
            </w:tcBorders>
            <w:shd w:val="clear" w:color="auto" w:fill="auto"/>
            <w:noWrap/>
            <w:tcMar>
              <w:left w:w="29" w:type="dxa"/>
              <w:right w:w="43" w:type="dxa"/>
            </w:tcMar>
            <w:vAlign w:val="bottom"/>
            <w:hideMark/>
          </w:tcPr>
          <w:p w14:paraId="18952A07" w14:textId="27D9D828" w:rsidR="00F608BD" w:rsidRPr="00814A10" w:rsidRDefault="00F608BD" w:rsidP="00F608BD">
            <w:pPr>
              <w:jc w:val="right"/>
              <w:rPr>
                <w:color w:val="000000"/>
                <w:sz w:val="22"/>
                <w:szCs w:val="22"/>
                <w:lang w:val="en-US"/>
              </w:rPr>
            </w:pPr>
            <w:r>
              <w:rPr>
                <w:color w:val="000000"/>
                <w:sz w:val="22"/>
                <w:szCs w:val="22"/>
              </w:rPr>
              <w:t>47.7</w:t>
            </w:r>
          </w:p>
        </w:tc>
        <w:tc>
          <w:tcPr>
            <w:tcW w:w="801" w:type="dxa"/>
            <w:tcBorders>
              <w:top w:val="nil"/>
              <w:left w:val="nil"/>
              <w:bottom w:val="nil"/>
              <w:right w:val="nil"/>
            </w:tcBorders>
            <w:shd w:val="clear" w:color="auto" w:fill="auto"/>
            <w:noWrap/>
            <w:tcMar>
              <w:left w:w="29" w:type="dxa"/>
              <w:right w:w="43" w:type="dxa"/>
            </w:tcMar>
            <w:vAlign w:val="bottom"/>
            <w:hideMark/>
          </w:tcPr>
          <w:p w14:paraId="2D7A1799" w14:textId="02A5E846" w:rsidR="00F608BD" w:rsidRPr="00814A10" w:rsidRDefault="00F608BD" w:rsidP="00F608BD">
            <w:pPr>
              <w:jc w:val="right"/>
              <w:rPr>
                <w:color w:val="000000"/>
                <w:sz w:val="22"/>
                <w:szCs w:val="22"/>
                <w:lang w:val="en-US"/>
              </w:rPr>
            </w:pPr>
            <w:r>
              <w:rPr>
                <w:color w:val="000000"/>
                <w:sz w:val="22"/>
                <w:szCs w:val="22"/>
              </w:rPr>
              <w:t>63.7</w:t>
            </w:r>
          </w:p>
        </w:tc>
        <w:tc>
          <w:tcPr>
            <w:tcW w:w="801" w:type="dxa"/>
            <w:tcBorders>
              <w:top w:val="nil"/>
              <w:left w:val="nil"/>
              <w:bottom w:val="nil"/>
              <w:right w:val="nil"/>
            </w:tcBorders>
            <w:shd w:val="clear" w:color="auto" w:fill="auto"/>
            <w:noWrap/>
            <w:tcMar>
              <w:left w:w="29" w:type="dxa"/>
              <w:right w:w="43" w:type="dxa"/>
            </w:tcMar>
            <w:vAlign w:val="bottom"/>
            <w:hideMark/>
          </w:tcPr>
          <w:p w14:paraId="3FE8263E" w14:textId="0E6395A5" w:rsidR="00F608BD" w:rsidRPr="00814A10" w:rsidRDefault="00F608BD" w:rsidP="00F608BD">
            <w:pPr>
              <w:jc w:val="right"/>
              <w:rPr>
                <w:color w:val="000000"/>
                <w:sz w:val="22"/>
                <w:szCs w:val="22"/>
                <w:lang w:val="en-US"/>
              </w:rPr>
            </w:pPr>
            <w:r>
              <w:rPr>
                <w:color w:val="000000"/>
                <w:sz w:val="22"/>
                <w:szCs w:val="22"/>
              </w:rPr>
              <w:t>91.5</w:t>
            </w:r>
          </w:p>
        </w:tc>
        <w:tc>
          <w:tcPr>
            <w:tcW w:w="801" w:type="dxa"/>
            <w:tcBorders>
              <w:top w:val="nil"/>
              <w:left w:val="nil"/>
              <w:bottom w:val="nil"/>
              <w:right w:val="nil"/>
            </w:tcBorders>
            <w:shd w:val="clear" w:color="auto" w:fill="auto"/>
            <w:noWrap/>
            <w:tcMar>
              <w:left w:w="29" w:type="dxa"/>
              <w:right w:w="43" w:type="dxa"/>
            </w:tcMar>
            <w:vAlign w:val="bottom"/>
            <w:hideMark/>
          </w:tcPr>
          <w:p w14:paraId="480FF44F" w14:textId="0456368D" w:rsidR="00F608BD" w:rsidRPr="00814A10" w:rsidRDefault="00F608BD" w:rsidP="00F608BD">
            <w:pPr>
              <w:jc w:val="right"/>
              <w:rPr>
                <w:color w:val="000000"/>
                <w:sz w:val="22"/>
                <w:szCs w:val="22"/>
                <w:lang w:val="en-US"/>
              </w:rPr>
            </w:pPr>
            <w:r>
              <w:rPr>
                <w:color w:val="000000"/>
                <w:sz w:val="22"/>
                <w:szCs w:val="22"/>
              </w:rPr>
              <w:t>8.7</w:t>
            </w:r>
          </w:p>
        </w:tc>
        <w:tc>
          <w:tcPr>
            <w:tcW w:w="801" w:type="dxa"/>
            <w:tcBorders>
              <w:top w:val="nil"/>
              <w:left w:val="nil"/>
              <w:bottom w:val="nil"/>
              <w:right w:val="nil"/>
            </w:tcBorders>
            <w:shd w:val="clear" w:color="auto" w:fill="auto"/>
            <w:noWrap/>
            <w:tcMar>
              <w:left w:w="29" w:type="dxa"/>
              <w:right w:w="43" w:type="dxa"/>
            </w:tcMar>
            <w:vAlign w:val="bottom"/>
            <w:hideMark/>
          </w:tcPr>
          <w:p w14:paraId="271C6819" w14:textId="55BF9472" w:rsidR="00F608BD" w:rsidRPr="00814A10" w:rsidRDefault="00F608BD" w:rsidP="00F608BD">
            <w:pPr>
              <w:jc w:val="right"/>
              <w:rPr>
                <w:color w:val="000000"/>
                <w:sz w:val="22"/>
                <w:szCs w:val="22"/>
                <w:lang w:val="en-US"/>
              </w:rPr>
            </w:pPr>
            <w:r>
              <w:rPr>
                <w:color w:val="000000"/>
                <w:sz w:val="22"/>
                <w:szCs w:val="22"/>
              </w:rPr>
              <w:t>31.5</w:t>
            </w:r>
          </w:p>
        </w:tc>
        <w:tc>
          <w:tcPr>
            <w:tcW w:w="801" w:type="dxa"/>
            <w:tcBorders>
              <w:top w:val="nil"/>
              <w:left w:val="nil"/>
              <w:bottom w:val="nil"/>
              <w:right w:val="nil"/>
            </w:tcBorders>
            <w:shd w:val="clear" w:color="auto" w:fill="auto"/>
            <w:noWrap/>
            <w:tcMar>
              <w:left w:w="29" w:type="dxa"/>
              <w:right w:w="43" w:type="dxa"/>
            </w:tcMar>
            <w:vAlign w:val="bottom"/>
            <w:hideMark/>
          </w:tcPr>
          <w:p w14:paraId="07D2420E" w14:textId="172DCA22" w:rsidR="00F608BD" w:rsidRPr="00814A10" w:rsidRDefault="00F608BD" w:rsidP="00F608BD">
            <w:pPr>
              <w:jc w:val="right"/>
              <w:rPr>
                <w:color w:val="000000"/>
                <w:sz w:val="22"/>
                <w:szCs w:val="22"/>
                <w:lang w:val="en-US"/>
              </w:rPr>
            </w:pPr>
            <w:r>
              <w:rPr>
                <w:color w:val="000000"/>
                <w:sz w:val="22"/>
                <w:szCs w:val="22"/>
              </w:rPr>
              <w:t>0.1</w:t>
            </w:r>
          </w:p>
        </w:tc>
        <w:tc>
          <w:tcPr>
            <w:tcW w:w="801" w:type="dxa"/>
            <w:tcBorders>
              <w:top w:val="nil"/>
              <w:left w:val="nil"/>
              <w:bottom w:val="nil"/>
              <w:right w:val="nil"/>
            </w:tcBorders>
            <w:shd w:val="clear" w:color="auto" w:fill="auto"/>
            <w:noWrap/>
            <w:tcMar>
              <w:left w:w="29" w:type="dxa"/>
              <w:right w:w="43" w:type="dxa"/>
            </w:tcMar>
            <w:vAlign w:val="bottom"/>
            <w:hideMark/>
          </w:tcPr>
          <w:p w14:paraId="283CC4B1" w14:textId="4B39F6EE" w:rsidR="00F608BD" w:rsidRPr="00814A10" w:rsidRDefault="00F608BD" w:rsidP="00F608BD">
            <w:pPr>
              <w:jc w:val="right"/>
              <w:rPr>
                <w:color w:val="000000"/>
                <w:sz w:val="22"/>
                <w:szCs w:val="22"/>
                <w:lang w:val="en-US"/>
              </w:rPr>
            </w:pPr>
            <w:r>
              <w:rPr>
                <w:color w:val="000000"/>
                <w:sz w:val="22"/>
                <w:szCs w:val="22"/>
              </w:rPr>
              <w:t>21.6</w:t>
            </w:r>
          </w:p>
        </w:tc>
        <w:tc>
          <w:tcPr>
            <w:tcW w:w="802" w:type="dxa"/>
            <w:tcBorders>
              <w:top w:val="nil"/>
              <w:left w:val="nil"/>
              <w:bottom w:val="nil"/>
              <w:right w:val="nil"/>
            </w:tcBorders>
            <w:shd w:val="clear" w:color="auto" w:fill="auto"/>
            <w:noWrap/>
            <w:tcMar>
              <w:left w:w="29" w:type="dxa"/>
              <w:right w:w="43" w:type="dxa"/>
            </w:tcMar>
            <w:vAlign w:val="bottom"/>
            <w:hideMark/>
          </w:tcPr>
          <w:p w14:paraId="3E527738" w14:textId="14763564" w:rsidR="00F608BD" w:rsidRPr="00814A10" w:rsidRDefault="00F608BD" w:rsidP="00F608BD">
            <w:pPr>
              <w:jc w:val="right"/>
              <w:rPr>
                <w:color w:val="000000"/>
                <w:sz w:val="22"/>
                <w:szCs w:val="22"/>
                <w:lang w:val="en-US"/>
              </w:rPr>
            </w:pPr>
            <w:r>
              <w:rPr>
                <w:color w:val="000000"/>
                <w:sz w:val="22"/>
                <w:szCs w:val="22"/>
              </w:rPr>
              <w:t>34.4</w:t>
            </w:r>
          </w:p>
        </w:tc>
      </w:tr>
      <w:tr w:rsidR="00F608BD" w:rsidRPr="00D93409" w14:paraId="4FBF8F00" w14:textId="77777777" w:rsidTr="00F608BD">
        <w:trPr>
          <w:trHeight w:val="306"/>
        </w:trPr>
        <w:tc>
          <w:tcPr>
            <w:tcW w:w="1601" w:type="dxa"/>
            <w:shd w:val="clear" w:color="auto" w:fill="auto"/>
            <w:noWrap/>
            <w:tcMar>
              <w:left w:w="0" w:type="dxa"/>
              <w:right w:w="0" w:type="dxa"/>
            </w:tcMar>
            <w:vAlign w:val="bottom"/>
            <w:hideMark/>
          </w:tcPr>
          <w:p w14:paraId="30B9C758" w14:textId="77777777" w:rsidR="00F608BD" w:rsidRPr="00814A10" w:rsidRDefault="00F608BD" w:rsidP="00F608BD">
            <w:pPr>
              <w:rPr>
                <w:color w:val="000000"/>
                <w:sz w:val="22"/>
                <w:szCs w:val="22"/>
                <w:lang w:val="en-US"/>
              </w:rPr>
            </w:pPr>
            <w:r w:rsidRPr="00814A10">
              <w:rPr>
                <w:color w:val="000000"/>
                <w:sz w:val="22"/>
                <w:szCs w:val="22"/>
                <w:lang w:val="en-US"/>
              </w:rPr>
              <w:t>Kantche</w:t>
            </w:r>
          </w:p>
        </w:tc>
        <w:tc>
          <w:tcPr>
            <w:tcW w:w="801" w:type="dxa"/>
            <w:tcBorders>
              <w:top w:val="nil"/>
              <w:left w:val="nil"/>
              <w:bottom w:val="nil"/>
              <w:right w:val="nil"/>
            </w:tcBorders>
            <w:shd w:val="clear" w:color="auto" w:fill="auto"/>
            <w:noWrap/>
            <w:tcMar>
              <w:left w:w="29" w:type="dxa"/>
              <w:right w:w="43" w:type="dxa"/>
            </w:tcMar>
            <w:vAlign w:val="bottom"/>
            <w:hideMark/>
          </w:tcPr>
          <w:p w14:paraId="6221521C" w14:textId="6FD76F82" w:rsidR="00F608BD" w:rsidRPr="00814A10" w:rsidRDefault="00F608BD" w:rsidP="00F608BD">
            <w:pPr>
              <w:jc w:val="right"/>
              <w:rPr>
                <w:color w:val="000000"/>
                <w:sz w:val="22"/>
                <w:szCs w:val="22"/>
                <w:lang w:val="en-US"/>
              </w:rPr>
            </w:pPr>
            <w:r>
              <w:rPr>
                <w:color w:val="000000"/>
                <w:sz w:val="22"/>
                <w:szCs w:val="22"/>
              </w:rPr>
              <w:t>53.7</w:t>
            </w:r>
          </w:p>
        </w:tc>
        <w:tc>
          <w:tcPr>
            <w:tcW w:w="801" w:type="dxa"/>
            <w:tcBorders>
              <w:top w:val="nil"/>
              <w:left w:val="nil"/>
              <w:bottom w:val="nil"/>
              <w:right w:val="nil"/>
            </w:tcBorders>
            <w:shd w:val="clear" w:color="auto" w:fill="auto"/>
            <w:noWrap/>
            <w:tcMar>
              <w:left w:w="29" w:type="dxa"/>
              <w:right w:w="43" w:type="dxa"/>
            </w:tcMar>
            <w:vAlign w:val="bottom"/>
            <w:hideMark/>
          </w:tcPr>
          <w:p w14:paraId="6EF75457" w14:textId="731A882D" w:rsidR="00F608BD" w:rsidRPr="00814A10" w:rsidRDefault="00F608BD" w:rsidP="00F608BD">
            <w:pPr>
              <w:jc w:val="right"/>
              <w:rPr>
                <w:color w:val="000000"/>
                <w:sz w:val="22"/>
                <w:szCs w:val="22"/>
                <w:lang w:val="en-US"/>
              </w:rPr>
            </w:pPr>
            <w:r>
              <w:rPr>
                <w:color w:val="000000"/>
                <w:sz w:val="22"/>
                <w:szCs w:val="22"/>
              </w:rPr>
              <w:t>87.9</w:t>
            </w:r>
          </w:p>
        </w:tc>
        <w:tc>
          <w:tcPr>
            <w:tcW w:w="801" w:type="dxa"/>
            <w:tcBorders>
              <w:top w:val="nil"/>
              <w:left w:val="nil"/>
              <w:bottom w:val="nil"/>
              <w:right w:val="nil"/>
            </w:tcBorders>
            <w:shd w:val="clear" w:color="auto" w:fill="auto"/>
            <w:noWrap/>
            <w:tcMar>
              <w:left w:w="29" w:type="dxa"/>
              <w:right w:w="43" w:type="dxa"/>
            </w:tcMar>
            <w:vAlign w:val="bottom"/>
            <w:hideMark/>
          </w:tcPr>
          <w:p w14:paraId="216B8B6A" w14:textId="4AA84475" w:rsidR="00F608BD" w:rsidRPr="00814A10" w:rsidRDefault="00F608BD" w:rsidP="00F608BD">
            <w:pPr>
              <w:jc w:val="right"/>
              <w:rPr>
                <w:color w:val="000000"/>
                <w:sz w:val="22"/>
                <w:szCs w:val="22"/>
                <w:lang w:val="en-US"/>
              </w:rPr>
            </w:pPr>
            <w:r>
              <w:rPr>
                <w:color w:val="000000"/>
                <w:sz w:val="22"/>
                <w:szCs w:val="22"/>
              </w:rPr>
              <w:t>46.5</w:t>
            </w:r>
          </w:p>
        </w:tc>
        <w:tc>
          <w:tcPr>
            <w:tcW w:w="801" w:type="dxa"/>
            <w:tcBorders>
              <w:top w:val="nil"/>
              <w:left w:val="nil"/>
              <w:bottom w:val="nil"/>
              <w:right w:val="nil"/>
            </w:tcBorders>
            <w:shd w:val="clear" w:color="auto" w:fill="auto"/>
            <w:noWrap/>
            <w:tcMar>
              <w:left w:w="29" w:type="dxa"/>
              <w:right w:w="43" w:type="dxa"/>
            </w:tcMar>
            <w:vAlign w:val="bottom"/>
            <w:hideMark/>
          </w:tcPr>
          <w:p w14:paraId="35D01416" w14:textId="0F0BFC99" w:rsidR="00F608BD" w:rsidRPr="00814A10" w:rsidRDefault="00F608BD" w:rsidP="00F608BD">
            <w:pPr>
              <w:jc w:val="right"/>
              <w:rPr>
                <w:color w:val="000000"/>
                <w:sz w:val="22"/>
                <w:szCs w:val="22"/>
                <w:lang w:val="en-US"/>
              </w:rPr>
            </w:pPr>
            <w:r>
              <w:rPr>
                <w:color w:val="000000"/>
                <w:sz w:val="22"/>
                <w:szCs w:val="22"/>
              </w:rPr>
              <w:t>64.2</w:t>
            </w:r>
          </w:p>
        </w:tc>
        <w:tc>
          <w:tcPr>
            <w:tcW w:w="801" w:type="dxa"/>
            <w:tcBorders>
              <w:top w:val="nil"/>
              <w:left w:val="nil"/>
              <w:bottom w:val="nil"/>
              <w:right w:val="nil"/>
            </w:tcBorders>
            <w:shd w:val="clear" w:color="auto" w:fill="auto"/>
            <w:noWrap/>
            <w:tcMar>
              <w:left w:w="29" w:type="dxa"/>
              <w:right w:w="43" w:type="dxa"/>
            </w:tcMar>
            <w:vAlign w:val="bottom"/>
            <w:hideMark/>
          </w:tcPr>
          <w:p w14:paraId="0A9F5AC6" w14:textId="6DA65244" w:rsidR="00F608BD" w:rsidRPr="00814A10" w:rsidRDefault="00F608BD" w:rsidP="00F608BD">
            <w:pPr>
              <w:jc w:val="right"/>
              <w:rPr>
                <w:color w:val="000000"/>
                <w:sz w:val="22"/>
                <w:szCs w:val="22"/>
                <w:lang w:val="en-US"/>
              </w:rPr>
            </w:pPr>
            <w:r>
              <w:rPr>
                <w:color w:val="000000"/>
                <w:sz w:val="22"/>
                <w:szCs w:val="22"/>
              </w:rPr>
              <w:t>89.4</w:t>
            </w:r>
          </w:p>
        </w:tc>
        <w:tc>
          <w:tcPr>
            <w:tcW w:w="801" w:type="dxa"/>
            <w:tcBorders>
              <w:top w:val="nil"/>
              <w:left w:val="nil"/>
              <w:bottom w:val="nil"/>
              <w:right w:val="nil"/>
            </w:tcBorders>
            <w:shd w:val="clear" w:color="auto" w:fill="auto"/>
            <w:noWrap/>
            <w:tcMar>
              <w:left w:w="29" w:type="dxa"/>
              <w:right w:w="43" w:type="dxa"/>
            </w:tcMar>
            <w:vAlign w:val="bottom"/>
            <w:hideMark/>
          </w:tcPr>
          <w:p w14:paraId="1E6A1C0C" w14:textId="72751844" w:rsidR="00F608BD" w:rsidRPr="00814A10" w:rsidRDefault="00F608BD" w:rsidP="00F608BD">
            <w:pPr>
              <w:jc w:val="right"/>
              <w:rPr>
                <w:color w:val="000000"/>
                <w:sz w:val="22"/>
                <w:szCs w:val="22"/>
                <w:lang w:val="en-US"/>
              </w:rPr>
            </w:pPr>
            <w:r>
              <w:rPr>
                <w:color w:val="000000"/>
                <w:sz w:val="22"/>
                <w:szCs w:val="22"/>
              </w:rPr>
              <w:t>20.9</w:t>
            </w:r>
          </w:p>
        </w:tc>
        <w:tc>
          <w:tcPr>
            <w:tcW w:w="801" w:type="dxa"/>
            <w:tcBorders>
              <w:top w:val="nil"/>
              <w:left w:val="nil"/>
              <w:bottom w:val="nil"/>
              <w:right w:val="nil"/>
            </w:tcBorders>
            <w:shd w:val="clear" w:color="auto" w:fill="auto"/>
            <w:noWrap/>
            <w:tcMar>
              <w:left w:w="29" w:type="dxa"/>
              <w:right w:w="43" w:type="dxa"/>
            </w:tcMar>
            <w:vAlign w:val="bottom"/>
            <w:hideMark/>
          </w:tcPr>
          <w:p w14:paraId="67C2C216" w14:textId="1B1F0CB8" w:rsidR="00F608BD" w:rsidRPr="00814A10" w:rsidRDefault="00F608BD" w:rsidP="00F608BD">
            <w:pPr>
              <w:jc w:val="right"/>
              <w:rPr>
                <w:color w:val="000000"/>
                <w:sz w:val="22"/>
                <w:szCs w:val="22"/>
                <w:lang w:val="en-US"/>
              </w:rPr>
            </w:pPr>
            <w:r>
              <w:rPr>
                <w:color w:val="000000"/>
                <w:sz w:val="22"/>
                <w:szCs w:val="22"/>
              </w:rPr>
              <w:t>60.9</w:t>
            </w:r>
          </w:p>
        </w:tc>
        <w:tc>
          <w:tcPr>
            <w:tcW w:w="801" w:type="dxa"/>
            <w:tcBorders>
              <w:top w:val="nil"/>
              <w:left w:val="nil"/>
              <w:bottom w:val="nil"/>
              <w:right w:val="nil"/>
            </w:tcBorders>
            <w:shd w:val="clear" w:color="auto" w:fill="auto"/>
            <w:noWrap/>
            <w:tcMar>
              <w:left w:w="29" w:type="dxa"/>
              <w:right w:w="43" w:type="dxa"/>
            </w:tcMar>
            <w:vAlign w:val="bottom"/>
            <w:hideMark/>
          </w:tcPr>
          <w:p w14:paraId="359CBC01" w14:textId="212C7501" w:rsidR="00F608BD" w:rsidRPr="00814A10" w:rsidRDefault="00F608BD" w:rsidP="00F608BD">
            <w:pPr>
              <w:jc w:val="right"/>
              <w:rPr>
                <w:color w:val="000000"/>
                <w:sz w:val="22"/>
                <w:szCs w:val="22"/>
                <w:lang w:val="en-US"/>
              </w:rPr>
            </w:pPr>
            <w:r>
              <w:rPr>
                <w:color w:val="000000"/>
                <w:sz w:val="22"/>
                <w:szCs w:val="22"/>
              </w:rPr>
              <w:t>4.1</w:t>
            </w:r>
          </w:p>
        </w:tc>
        <w:tc>
          <w:tcPr>
            <w:tcW w:w="801" w:type="dxa"/>
            <w:tcBorders>
              <w:top w:val="nil"/>
              <w:left w:val="nil"/>
              <w:bottom w:val="nil"/>
              <w:right w:val="nil"/>
            </w:tcBorders>
            <w:shd w:val="clear" w:color="auto" w:fill="auto"/>
            <w:noWrap/>
            <w:tcMar>
              <w:left w:w="29" w:type="dxa"/>
              <w:right w:w="43" w:type="dxa"/>
            </w:tcMar>
            <w:vAlign w:val="bottom"/>
            <w:hideMark/>
          </w:tcPr>
          <w:p w14:paraId="58E54F6C" w14:textId="007C1A1A" w:rsidR="00F608BD" w:rsidRPr="00814A10" w:rsidRDefault="00F608BD" w:rsidP="00F608BD">
            <w:pPr>
              <w:jc w:val="right"/>
              <w:rPr>
                <w:color w:val="000000"/>
                <w:sz w:val="22"/>
                <w:szCs w:val="22"/>
                <w:lang w:val="en-US"/>
              </w:rPr>
            </w:pPr>
            <w:r>
              <w:rPr>
                <w:color w:val="000000"/>
                <w:sz w:val="22"/>
                <w:szCs w:val="22"/>
              </w:rPr>
              <w:t>30.1</w:t>
            </w:r>
          </w:p>
        </w:tc>
        <w:tc>
          <w:tcPr>
            <w:tcW w:w="802" w:type="dxa"/>
            <w:tcBorders>
              <w:top w:val="nil"/>
              <w:left w:val="nil"/>
              <w:bottom w:val="nil"/>
              <w:right w:val="nil"/>
            </w:tcBorders>
            <w:shd w:val="clear" w:color="auto" w:fill="auto"/>
            <w:noWrap/>
            <w:tcMar>
              <w:left w:w="29" w:type="dxa"/>
              <w:right w:w="43" w:type="dxa"/>
            </w:tcMar>
            <w:vAlign w:val="bottom"/>
            <w:hideMark/>
          </w:tcPr>
          <w:p w14:paraId="7024D300" w14:textId="4B110C70" w:rsidR="00F608BD" w:rsidRPr="00814A10" w:rsidRDefault="00F608BD" w:rsidP="00F608BD">
            <w:pPr>
              <w:jc w:val="right"/>
              <w:rPr>
                <w:color w:val="000000"/>
                <w:sz w:val="22"/>
                <w:szCs w:val="22"/>
                <w:lang w:val="en-US"/>
              </w:rPr>
            </w:pPr>
            <w:r>
              <w:rPr>
                <w:color w:val="000000"/>
                <w:sz w:val="22"/>
                <w:szCs w:val="22"/>
              </w:rPr>
              <w:t>41.4</w:t>
            </w:r>
          </w:p>
        </w:tc>
      </w:tr>
      <w:tr w:rsidR="00F608BD" w:rsidRPr="00D93409" w14:paraId="47F6145B" w14:textId="77777777" w:rsidTr="00F608BD">
        <w:trPr>
          <w:trHeight w:val="306"/>
        </w:trPr>
        <w:tc>
          <w:tcPr>
            <w:tcW w:w="1601" w:type="dxa"/>
            <w:shd w:val="clear" w:color="auto" w:fill="auto"/>
            <w:noWrap/>
            <w:tcMar>
              <w:left w:w="0" w:type="dxa"/>
              <w:right w:w="0" w:type="dxa"/>
            </w:tcMar>
            <w:vAlign w:val="bottom"/>
            <w:hideMark/>
          </w:tcPr>
          <w:p w14:paraId="02DDD157" w14:textId="77777777" w:rsidR="00F608BD" w:rsidRPr="00814A10" w:rsidRDefault="00F608BD" w:rsidP="00F608BD">
            <w:pPr>
              <w:rPr>
                <w:color w:val="000000"/>
                <w:sz w:val="22"/>
                <w:szCs w:val="22"/>
                <w:lang w:val="en-US"/>
              </w:rPr>
            </w:pPr>
            <w:r w:rsidRPr="00814A10">
              <w:rPr>
                <w:color w:val="000000"/>
                <w:sz w:val="22"/>
                <w:szCs w:val="22"/>
                <w:lang w:val="en-US"/>
              </w:rPr>
              <w:t>Kourni</w:t>
            </w:r>
          </w:p>
        </w:tc>
        <w:tc>
          <w:tcPr>
            <w:tcW w:w="801" w:type="dxa"/>
            <w:tcBorders>
              <w:top w:val="nil"/>
              <w:left w:val="nil"/>
              <w:bottom w:val="nil"/>
              <w:right w:val="nil"/>
            </w:tcBorders>
            <w:shd w:val="clear" w:color="auto" w:fill="auto"/>
            <w:noWrap/>
            <w:tcMar>
              <w:left w:w="29" w:type="dxa"/>
              <w:right w:w="43" w:type="dxa"/>
            </w:tcMar>
            <w:vAlign w:val="bottom"/>
            <w:hideMark/>
          </w:tcPr>
          <w:p w14:paraId="12B49E05" w14:textId="53AF93F1" w:rsidR="00F608BD" w:rsidRPr="00814A10" w:rsidRDefault="00F608BD" w:rsidP="00F608BD">
            <w:pPr>
              <w:jc w:val="right"/>
              <w:rPr>
                <w:color w:val="000000"/>
                <w:sz w:val="22"/>
                <w:szCs w:val="22"/>
                <w:lang w:val="en-US"/>
              </w:rPr>
            </w:pPr>
            <w:r>
              <w:rPr>
                <w:color w:val="000000"/>
                <w:sz w:val="22"/>
                <w:szCs w:val="22"/>
              </w:rPr>
              <w:t>73.0</w:t>
            </w:r>
          </w:p>
        </w:tc>
        <w:tc>
          <w:tcPr>
            <w:tcW w:w="801" w:type="dxa"/>
            <w:tcBorders>
              <w:top w:val="nil"/>
              <w:left w:val="nil"/>
              <w:bottom w:val="nil"/>
              <w:right w:val="nil"/>
            </w:tcBorders>
            <w:shd w:val="clear" w:color="auto" w:fill="auto"/>
            <w:noWrap/>
            <w:tcMar>
              <w:left w:w="29" w:type="dxa"/>
              <w:right w:w="43" w:type="dxa"/>
            </w:tcMar>
            <w:vAlign w:val="bottom"/>
            <w:hideMark/>
          </w:tcPr>
          <w:p w14:paraId="7457FDA9" w14:textId="434FA439" w:rsidR="00F608BD" w:rsidRPr="00814A10" w:rsidRDefault="00F608BD" w:rsidP="00F608BD">
            <w:pPr>
              <w:jc w:val="right"/>
              <w:rPr>
                <w:color w:val="000000"/>
                <w:sz w:val="22"/>
                <w:szCs w:val="22"/>
                <w:lang w:val="en-US"/>
              </w:rPr>
            </w:pPr>
            <w:r>
              <w:rPr>
                <w:color w:val="000000"/>
                <w:sz w:val="22"/>
                <w:szCs w:val="22"/>
              </w:rPr>
              <w:t>92.5</w:t>
            </w:r>
          </w:p>
        </w:tc>
        <w:tc>
          <w:tcPr>
            <w:tcW w:w="801" w:type="dxa"/>
            <w:tcBorders>
              <w:top w:val="nil"/>
              <w:left w:val="nil"/>
              <w:bottom w:val="nil"/>
              <w:right w:val="nil"/>
            </w:tcBorders>
            <w:shd w:val="clear" w:color="auto" w:fill="auto"/>
            <w:noWrap/>
            <w:tcMar>
              <w:left w:w="29" w:type="dxa"/>
              <w:right w:w="43" w:type="dxa"/>
            </w:tcMar>
            <w:vAlign w:val="bottom"/>
            <w:hideMark/>
          </w:tcPr>
          <w:p w14:paraId="6EAB26DD" w14:textId="1FAE6C4B" w:rsidR="00F608BD" w:rsidRPr="00814A10" w:rsidRDefault="00F608BD" w:rsidP="00F608BD">
            <w:pPr>
              <w:jc w:val="right"/>
              <w:rPr>
                <w:color w:val="000000"/>
                <w:sz w:val="22"/>
                <w:szCs w:val="22"/>
                <w:lang w:val="en-US"/>
              </w:rPr>
            </w:pPr>
            <w:r>
              <w:rPr>
                <w:color w:val="000000"/>
                <w:sz w:val="22"/>
                <w:szCs w:val="22"/>
              </w:rPr>
              <w:t>25.6</w:t>
            </w:r>
          </w:p>
        </w:tc>
        <w:tc>
          <w:tcPr>
            <w:tcW w:w="801" w:type="dxa"/>
            <w:tcBorders>
              <w:top w:val="nil"/>
              <w:left w:val="nil"/>
              <w:bottom w:val="nil"/>
              <w:right w:val="nil"/>
            </w:tcBorders>
            <w:shd w:val="clear" w:color="auto" w:fill="auto"/>
            <w:noWrap/>
            <w:tcMar>
              <w:left w:w="29" w:type="dxa"/>
              <w:right w:w="43" w:type="dxa"/>
            </w:tcMar>
            <w:vAlign w:val="bottom"/>
            <w:hideMark/>
          </w:tcPr>
          <w:p w14:paraId="36FEF0D6" w14:textId="3CA7AA2B" w:rsidR="00F608BD" w:rsidRPr="00814A10" w:rsidRDefault="00F608BD" w:rsidP="00F608BD">
            <w:pPr>
              <w:jc w:val="right"/>
              <w:rPr>
                <w:color w:val="000000"/>
                <w:sz w:val="22"/>
                <w:szCs w:val="22"/>
                <w:lang w:val="en-US"/>
              </w:rPr>
            </w:pPr>
            <w:r>
              <w:rPr>
                <w:color w:val="000000"/>
                <w:sz w:val="22"/>
                <w:szCs w:val="22"/>
              </w:rPr>
              <w:t>63.3</w:t>
            </w:r>
          </w:p>
        </w:tc>
        <w:tc>
          <w:tcPr>
            <w:tcW w:w="801" w:type="dxa"/>
            <w:tcBorders>
              <w:top w:val="nil"/>
              <w:left w:val="nil"/>
              <w:bottom w:val="nil"/>
              <w:right w:val="nil"/>
            </w:tcBorders>
            <w:shd w:val="clear" w:color="auto" w:fill="auto"/>
            <w:noWrap/>
            <w:tcMar>
              <w:left w:w="29" w:type="dxa"/>
              <w:right w:w="43" w:type="dxa"/>
            </w:tcMar>
            <w:vAlign w:val="bottom"/>
            <w:hideMark/>
          </w:tcPr>
          <w:p w14:paraId="6D6A01A7" w14:textId="0D383BB2" w:rsidR="00F608BD" w:rsidRPr="00814A10" w:rsidRDefault="00F608BD" w:rsidP="00F608BD">
            <w:pPr>
              <w:jc w:val="right"/>
              <w:rPr>
                <w:color w:val="000000"/>
                <w:sz w:val="22"/>
                <w:szCs w:val="22"/>
                <w:lang w:val="en-US"/>
              </w:rPr>
            </w:pPr>
            <w:r>
              <w:rPr>
                <w:color w:val="000000"/>
                <w:sz w:val="22"/>
                <w:szCs w:val="22"/>
              </w:rPr>
              <w:t>87.4</w:t>
            </w:r>
          </w:p>
        </w:tc>
        <w:tc>
          <w:tcPr>
            <w:tcW w:w="801" w:type="dxa"/>
            <w:tcBorders>
              <w:top w:val="nil"/>
              <w:left w:val="nil"/>
              <w:bottom w:val="nil"/>
              <w:right w:val="nil"/>
            </w:tcBorders>
            <w:shd w:val="clear" w:color="auto" w:fill="auto"/>
            <w:noWrap/>
            <w:tcMar>
              <w:left w:w="29" w:type="dxa"/>
              <w:right w:w="43" w:type="dxa"/>
            </w:tcMar>
            <w:vAlign w:val="bottom"/>
            <w:hideMark/>
          </w:tcPr>
          <w:p w14:paraId="16CE618D" w14:textId="3A9786C7" w:rsidR="00F608BD" w:rsidRPr="00814A10" w:rsidRDefault="00F608BD" w:rsidP="00F608BD">
            <w:pPr>
              <w:jc w:val="right"/>
              <w:rPr>
                <w:color w:val="000000"/>
                <w:sz w:val="22"/>
                <w:szCs w:val="22"/>
                <w:lang w:val="en-US"/>
              </w:rPr>
            </w:pPr>
            <w:r>
              <w:rPr>
                <w:color w:val="000000"/>
                <w:sz w:val="22"/>
                <w:szCs w:val="22"/>
              </w:rPr>
              <w:t>26.1</w:t>
            </w:r>
          </w:p>
        </w:tc>
        <w:tc>
          <w:tcPr>
            <w:tcW w:w="801" w:type="dxa"/>
            <w:tcBorders>
              <w:top w:val="nil"/>
              <w:left w:val="nil"/>
              <w:bottom w:val="nil"/>
              <w:right w:val="nil"/>
            </w:tcBorders>
            <w:shd w:val="clear" w:color="auto" w:fill="auto"/>
            <w:noWrap/>
            <w:tcMar>
              <w:left w:w="29" w:type="dxa"/>
              <w:right w:w="43" w:type="dxa"/>
            </w:tcMar>
            <w:vAlign w:val="bottom"/>
            <w:hideMark/>
          </w:tcPr>
          <w:p w14:paraId="068117B2" w14:textId="253A9BF8" w:rsidR="00F608BD" w:rsidRPr="00814A10" w:rsidRDefault="00F608BD" w:rsidP="00F608BD">
            <w:pPr>
              <w:jc w:val="right"/>
              <w:rPr>
                <w:color w:val="000000"/>
                <w:sz w:val="22"/>
                <w:szCs w:val="22"/>
                <w:lang w:val="en-US"/>
              </w:rPr>
            </w:pPr>
            <w:r>
              <w:rPr>
                <w:color w:val="000000"/>
                <w:sz w:val="22"/>
                <w:szCs w:val="22"/>
              </w:rPr>
              <w:t>33.3</w:t>
            </w:r>
          </w:p>
        </w:tc>
        <w:tc>
          <w:tcPr>
            <w:tcW w:w="801" w:type="dxa"/>
            <w:tcBorders>
              <w:top w:val="nil"/>
              <w:left w:val="nil"/>
              <w:bottom w:val="nil"/>
              <w:right w:val="nil"/>
            </w:tcBorders>
            <w:shd w:val="clear" w:color="auto" w:fill="auto"/>
            <w:noWrap/>
            <w:tcMar>
              <w:left w:w="29" w:type="dxa"/>
              <w:right w:w="43" w:type="dxa"/>
            </w:tcMar>
            <w:vAlign w:val="bottom"/>
            <w:hideMark/>
          </w:tcPr>
          <w:p w14:paraId="2176C75B" w14:textId="0A802C2F" w:rsidR="00F608BD" w:rsidRPr="00814A10" w:rsidRDefault="00F608BD" w:rsidP="00F608BD">
            <w:pPr>
              <w:jc w:val="right"/>
              <w:rPr>
                <w:color w:val="000000"/>
                <w:sz w:val="22"/>
                <w:szCs w:val="22"/>
                <w:lang w:val="en-US"/>
              </w:rPr>
            </w:pPr>
            <w:r>
              <w:rPr>
                <w:color w:val="000000"/>
                <w:sz w:val="22"/>
                <w:szCs w:val="22"/>
              </w:rPr>
              <w:t>7.4</w:t>
            </w:r>
          </w:p>
        </w:tc>
        <w:tc>
          <w:tcPr>
            <w:tcW w:w="801" w:type="dxa"/>
            <w:tcBorders>
              <w:top w:val="nil"/>
              <w:left w:val="nil"/>
              <w:bottom w:val="nil"/>
              <w:right w:val="nil"/>
            </w:tcBorders>
            <w:shd w:val="clear" w:color="auto" w:fill="auto"/>
            <w:noWrap/>
            <w:tcMar>
              <w:left w:w="29" w:type="dxa"/>
              <w:right w:w="43" w:type="dxa"/>
            </w:tcMar>
            <w:vAlign w:val="bottom"/>
            <w:hideMark/>
          </w:tcPr>
          <w:p w14:paraId="64CAB0AB" w14:textId="1463D098" w:rsidR="00F608BD" w:rsidRPr="00814A10" w:rsidRDefault="00F608BD" w:rsidP="00F608BD">
            <w:pPr>
              <w:jc w:val="right"/>
              <w:rPr>
                <w:color w:val="000000"/>
                <w:sz w:val="22"/>
                <w:szCs w:val="22"/>
                <w:lang w:val="en-US"/>
              </w:rPr>
            </w:pPr>
            <w:r>
              <w:rPr>
                <w:color w:val="000000"/>
                <w:sz w:val="22"/>
                <w:szCs w:val="22"/>
              </w:rPr>
              <w:t>17.2</w:t>
            </w:r>
          </w:p>
        </w:tc>
        <w:tc>
          <w:tcPr>
            <w:tcW w:w="802" w:type="dxa"/>
            <w:tcBorders>
              <w:top w:val="nil"/>
              <w:left w:val="nil"/>
              <w:bottom w:val="nil"/>
              <w:right w:val="nil"/>
            </w:tcBorders>
            <w:shd w:val="clear" w:color="auto" w:fill="auto"/>
            <w:noWrap/>
            <w:tcMar>
              <w:left w:w="29" w:type="dxa"/>
              <w:right w:w="43" w:type="dxa"/>
            </w:tcMar>
            <w:vAlign w:val="bottom"/>
            <w:hideMark/>
          </w:tcPr>
          <w:p w14:paraId="4EE87C51" w14:textId="1ECD1810" w:rsidR="00F608BD" w:rsidRPr="00814A10" w:rsidRDefault="00F608BD" w:rsidP="00F608BD">
            <w:pPr>
              <w:jc w:val="right"/>
              <w:rPr>
                <w:color w:val="000000"/>
                <w:sz w:val="22"/>
                <w:szCs w:val="22"/>
                <w:lang w:val="en-US"/>
              </w:rPr>
            </w:pPr>
            <w:r>
              <w:rPr>
                <w:color w:val="000000"/>
                <w:sz w:val="22"/>
                <w:szCs w:val="22"/>
              </w:rPr>
              <w:t>36.7</w:t>
            </w:r>
          </w:p>
        </w:tc>
      </w:tr>
      <w:tr w:rsidR="00F608BD" w:rsidRPr="00D93409" w14:paraId="690B725B" w14:textId="77777777" w:rsidTr="00F608BD">
        <w:trPr>
          <w:trHeight w:val="306"/>
        </w:trPr>
        <w:tc>
          <w:tcPr>
            <w:tcW w:w="1601" w:type="dxa"/>
            <w:shd w:val="clear" w:color="auto" w:fill="auto"/>
            <w:noWrap/>
            <w:tcMar>
              <w:left w:w="0" w:type="dxa"/>
              <w:right w:w="0" w:type="dxa"/>
            </w:tcMar>
            <w:vAlign w:val="bottom"/>
            <w:hideMark/>
          </w:tcPr>
          <w:p w14:paraId="4677B43C" w14:textId="77777777" w:rsidR="00F608BD" w:rsidRPr="00814A10" w:rsidRDefault="00F608BD" w:rsidP="00F608BD">
            <w:pPr>
              <w:rPr>
                <w:color w:val="000000"/>
                <w:sz w:val="22"/>
                <w:szCs w:val="22"/>
                <w:lang w:val="en-US"/>
              </w:rPr>
            </w:pPr>
            <w:r w:rsidRPr="00814A10">
              <w:rPr>
                <w:color w:val="000000"/>
                <w:sz w:val="22"/>
                <w:szCs w:val="22"/>
                <w:lang w:val="en-US"/>
              </w:rPr>
              <w:t>Matamey</w:t>
            </w:r>
          </w:p>
        </w:tc>
        <w:tc>
          <w:tcPr>
            <w:tcW w:w="801" w:type="dxa"/>
            <w:tcBorders>
              <w:top w:val="nil"/>
              <w:left w:val="nil"/>
              <w:bottom w:val="nil"/>
              <w:right w:val="nil"/>
            </w:tcBorders>
            <w:shd w:val="clear" w:color="auto" w:fill="auto"/>
            <w:noWrap/>
            <w:tcMar>
              <w:left w:w="29" w:type="dxa"/>
              <w:right w:w="43" w:type="dxa"/>
            </w:tcMar>
            <w:vAlign w:val="bottom"/>
            <w:hideMark/>
          </w:tcPr>
          <w:p w14:paraId="794A3F14" w14:textId="2FB08E0E" w:rsidR="00F608BD" w:rsidRPr="00814A10" w:rsidRDefault="00F608BD" w:rsidP="00F608BD">
            <w:pPr>
              <w:jc w:val="right"/>
              <w:rPr>
                <w:color w:val="000000"/>
                <w:sz w:val="22"/>
                <w:szCs w:val="22"/>
                <w:lang w:val="en-US"/>
              </w:rPr>
            </w:pPr>
            <w:r>
              <w:rPr>
                <w:color w:val="000000"/>
                <w:sz w:val="22"/>
                <w:szCs w:val="22"/>
              </w:rPr>
              <w:t>45.8</w:t>
            </w:r>
          </w:p>
        </w:tc>
        <w:tc>
          <w:tcPr>
            <w:tcW w:w="801" w:type="dxa"/>
            <w:tcBorders>
              <w:top w:val="nil"/>
              <w:left w:val="nil"/>
              <w:bottom w:val="nil"/>
              <w:right w:val="nil"/>
            </w:tcBorders>
            <w:shd w:val="clear" w:color="auto" w:fill="auto"/>
            <w:noWrap/>
            <w:tcMar>
              <w:left w:w="29" w:type="dxa"/>
              <w:right w:w="43" w:type="dxa"/>
            </w:tcMar>
            <w:vAlign w:val="bottom"/>
            <w:hideMark/>
          </w:tcPr>
          <w:p w14:paraId="1647271D" w14:textId="629B4DCE" w:rsidR="00F608BD" w:rsidRPr="00814A10" w:rsidRDefault="00F608BD" w:rsidP="00F608BD">
            <w:pPr>
              <w:jc w:val="right"/>
              <w:rPr>
                <w:color w:val="000000"/>
                <w:sz w:val="22"/>
                <w:szCs w:val="22"/>
                <w:lang w:val="en-US"/>
              </w:rPr>
            </w:pPr>
            <w:r>
              <w:rPr>
                <w:color w:val="000000"/>
                <w:sz w:val="22"/>
                <w:szCs w:val="22"/>
              </w:rPr>
              <w:t>80.0</w:t>
            </w:r>
          </w:p>
        </w:tc>
        <w:tc>
          <w:tcPr>
            <w:tcW w:w="801" w:type="dxa"/>
            <w:tcBorders>
              <w:top w:val="nil"/>
              <w:left w:val="nil"/>
              <w:bottom w:val="nil"/>
              <w:right w:val="nil"/>
            </w:tcBorders>
            <w:shd w:val="clear" w:color="auto" w:fill="auto"/>
            <w:noWrap/>
            <w:tcMar>
              <w:left w:w="29" w:type="dxa"/>
              <w:right w:w="43" w:type="dxa"/>
            </w:tcMar>
            <w:vAlign w:val="bottom"/>
            <w:hideMark/>
          </w:tcPr>
          <w:p w14:paraId="42B446BF" w14:textId="7FE73715" w:rsidR="00F608BD" w:rsidRPr="00814A10" w:rsidRDefault="00F608BD" w:rsidP="00F608BD">
            <w:pPr>
              <w:jc w:val="right"/>
              <w:rPr>
                <w:color w:val="000000"/>
                <w:sz w:val="22"/>
                <w:szCs w:val="22"/>
                <w:lang w:val="en-US"/>
              </w:rPr>
            </w:pPr>
            <w:r>
              <w:rPr>
                <w:color w:val="000000"/>
                <w:sz w:val="22"/>
                <w:szCs w:val="22"/>
              </w:rPr>
              <w:t>48.4</w:t>
            </w:r>
          </w:p>
        </w:tc>
        <w:tc>
          <w:tcPr>
            <w:tcW w:w="801" w:type="dxa"/>
            <w:tcBorders>
              <w:top w:val="nil"/>
              <w:left w:val="nil"/>
              <w:bottom w:val="nil"/>
              <w:right w:val="nil"/>
            </w:tcBorders>
            <w:shd w:val="clear" w:color="auto" w:fill="auto"/>
            <w:noWrap/>
            <w:tcMar>
              <w:left w:w="29" w:type="dxa"/>
              <w:right w:w="43" w:type="dxa"/>
            </w:tcMar>
            <w:vAlign w:val="bottom"/>
            <w:hideMark/>
          </w:tcPr>
          <w:p w14:paraId="190AE49B" w14:textId="7EC45C16" w:rsidR="00F608BD" w:rsidRPr="00814A10" w:rsidRDefault="00F608BD" w:rsidP="00F608BD">
            <w:pPr>
              <w:jc w:val="right"/>
              <w:rPr>
                <w:color w:val="000000"/>
                <w:sz w:val="22"/>
                <w:szCs w:val="22"/>
                <w:lang w:val="en-US"/>
              </w:rPr>
            </w:pPr>
            <w:r>
              <w:rPr>
                <w:color w:val="000000"/>
                <w:sz w:val="22"/>
                <w:szCs w:val="22"/>
              </w:rPr>
              <w:t>61.2</w:t>
            </w:r>
          </w:p>
        </w:tc>
        <w:tc>
          <w:tcPr>
            <w:tcW w:w="801" w:type="dxa"/>
            <w:tcBorders>
              <w:top w:val="nil"/>
              <w:left w:val="nil"/>
              <w:bottom w:val="nil"/>
              <w:right w:val="nil"/>
            </w:tcBorders>
            <w:shd w:val="clear" w:color="auto" w:fill="auto"/>
            <w:noWrap/>
            <w:tcMar>
              <w:left w:w="29" w:type="dxa"/>
              <w:right w:w="43" w:type="dxa"/>
            </w:tcMar>
            <w:vAlign w:val="bottom"/>
            <w:hideMark/>
          </w:tcPr>
          <w:p w14:paraId="51F0D245" w14:textId="0129336D" w:rsidR="00F608BD" w:rsidRPr="00814A10" w:rsidRDefault="00F608BD" w:rsidP="00F608BD">
            <w:pPr>
              <w:jc w:val="right"/>
              <w:rPr>
                <w:color w:val="000000"/>
                <w:sz w:val="22"/>
                <w:szCs w:val="22"/>
                <w:lang w:val="en-US"/>
              </w:rPr>
            </w:pPr>
            <w:r>
              <w:rPr>
                <w:color w:val="000000"/>
                <w:sz w:val="22"/>
                <w:szCs w:val="22"/>
              </w:rPr>
              <w:t>81.2</w:t>
            </w:r>
          </w:p>
        </w:tc>
        <w:tc>
          <w:tcPr>
            <w:tcW w:w="801" w:type="dxa"/>
            <w:tcBorders>
              <w:top w:val="nil"/>
              <w:left w:val="nil"/>
              <w:bottom w:val="nil"/>
              <w:right w:val="nil"/>
            </w:tcBorders>
            <w:shd w:val="clear" w:color="auto" w:fill="auto"/>
            <w:noWrap/>
            <w:tcMar>
              <w:left w:w="29" w:type="dxa"/>
              <w:right w:w="43" w:type="dxa"/>
            </w:tcMar>
            <w:vAlign w:val="bottom"/>
            <w:hideMark/>
          </w:tcPr>
          <w:p w14:paraId="1EBF713E" w14:textId="2681889A" w:rsidR="00F608BD" w:rsidRPr="00814A10" w:rsidRDefault="00F608BD" w:rsidP="00F608BD">
            <w:pPr>
              <w:jc w:val="right"/>
              <w:rPr>
                <w:color w:val="000000"/>
                <w:sz w:val="22"/>
                <w:szCs w:val="22"/>
                <w:lang w:val="en-US"/>
              </w:rPr>
            </w:pPr>
            <w:r>
              <w:rPr>
                <w:color w:val="000000"/>
                <w:sz w:val="22"/>
                <w:szCs w:val="22"/>
              </w:rPr>
              <w:t>30.6</w:t>
            </w:r>
          </w:p>
        </w:tc>
        <w:tc>
          <w:tcPr>
            <w:tcW w:w="801" w:type="dxa"/>
            <w:tcBorders>
              <w:top w:val="nil"/>
              <w:left w:val="nil"/>
              <w:bottom w:val="nil"/>
              <w:right w:val="nil"/>
            </w:tcBorders>
            <w:shd w:val="clear" w:color="auto" w:fill="auto"/>
            <w:noWrap/>
            <w:tcMar>
              <w:left w:w="29" w:type="dxa"/>
              <w:right w:w="43" w:type="dxa"/>
            </w:tcMar>
            <w:vAlign w:val="bottom"/>
            <w:hideMark/>
          </w:tcPr>
          <w:p w14:paraId="316818A3" w14:textId="1DCEAC4F" w:rsidR="00F608BD" w:rsidRPr="00814A10" w:rsidRDefault="00F608BD" w:rsidP="00F608BD">
            <w:pPr>
              <w:jc w:val="right"/>
              <w:rPr>
                <w:color w:val="000000"/>
                <w:sz w:val="22"/>
                <w:szCs w:val="22"/>
                <w:lang w:val="en-US"/>
              </w:rPr>
            </w:pPr>
            <w:r>
              <w:rPr>
                <w:color w:val="000000"/>
                <w:sz w:val="22"/>
                <w:szCs w:val="22"/>
              </w:rPr>
              <w:t>68.2</w:t>
            </w:r>
          </w:p>
        </w:tc>
        <w:tc>
          <w:tcPr>
            <w:tcW w:w="801" w:type="dxa"/>
            <w:tcBorders>
              <w:top w:val="nil"/>
              <w:left w:val="nil"/>
              <w:bottom w:val="nil"/>
              <w:right w:val="nil"/>
            </w:tcBorders>
            <w:shd w:val="clear" w:color="auto" w:fill="auto"/>
            <w:noWrap/>
            <w:tcMar>
              <w:left w:w="29" w:type="dxa"/>
              <w:right w:w="43" w:type="dxa"/>
            </w:tcMar>
            <w:vAlign w:val="bottom"/>
            <w:hideMark/>
          </w:tcPr>
          <w:p w14:paraId="0185F923" w14:textId="671125A6" w:rsidR="00F608BD" w:rsidRPr="00814A10" w:rsidRDefault="00F608BD" w:rsidP="00F608BD">
            <w:pPr>
              <w:jc w:val="right"/>
              <w:rPr>
                <w:color w:val="000000"/>
                <w:sz w:val="22"/>
                <w:szCs w:val="22"/>
                <w:lang w:val="en-US"/>
              </w:rPr>
            </w:pPr>
            <w:r>
              <w:rPr>
                <w:color w:val="000000"/>
                <w:sz w:val="22"/>
                <w:szCs w:val="22"/>
              </w:rPr>
              <w:t>11.4</w:t>
            </w:r>
          </w:p>
        </w:tc>
        <w:tc>
          <w:tcPr>
            <w:tcW w:w="801" w:type="dxa"/>
            <w:tcBorders>
              <w:top w:val="nil"/>
              <w:left w:val="nil"/>
              <w:bottom w:val="nil"/>
              <w:right w:val="nil"/>
            </w:tcBorders>
            <w:shd w:val="clear" w:color="auto" w:fill="auto"/>
            <w:noWrap/>
            <w:tcMar>
              <w:left w:w="29" w:type="dxa"/>
              <w:right w:w="43" w:type="dxa"/>
            </w:tcMar>
            <w:vAlign w:val="bottom"/>
            <w:hideMark/>
          </w:tcPr>
          <w:p w14:paraId="0BB377FA" w14:textId="430A0684" w:rsidR="00F608BD" w:rsidRPr="00814A10" w:rsidRDefault="00F608BD" w:rsidP="00F608BD">
            <w:pPr>
              <w:jc w:val="right"/>
              <w:rPr>
                <w:color w:val="000000"/>
                <w:sz w:val="22"/>
                <w:szCs w:val="22"/>
                <w:lang w:val="en-US"/>
              </w:rPr>
            </w:pPr>
            <w:r>
              <w:rPr>
                <w:color w:val="000000"/>
                <w:sz w:val="22"/>
                <w:szCs w:val="22"/>
              </w:rPr>
              <w:t>17.8</w:t>
            </w:r>
          </w:p>
        </w:tc>
        <w:tc>
          <w:tcPr>
            <w:tcW w:w="802" w:type="dxa"/>
            <w:tcBorders>
              <w:top w:val="nil"/>
              <w:left w:val="nil"/>
              <w:bottom w:val="nil"/>
              <w:right w:val="nil"/>
            </w:tcBorders>
            <w:shd w:val="clear" w:color="auto" w:fill="auto"/>
            <w:noWrap/>
            <w:tcMar>
              <w:left w:w="29" w:type="dxa"/>
              <w:right w:w="43" w:type="dxa"/>
            </w:tcMar>
            <w:vAlign w:val="bottom"/>
            <w:hideMark/>
          </w:tcPr>
          <w:p w14:paraId="7F0E7780" w14:textId="51804D2F" w:rsidR="00F608BD" w:rsidRPr="00814A10" w:rsidRDefault="00F608BD" w:rsidP="00F608BD">
            <w:pPr>
              <w:jc w:val="right"/>
              <w:rPr>
                <w:color w:val="000000"/>
                <w:sz w:val="22"/>
                <w:szCs w:val="22"/>
                <w:lang w:val="en-US"/>
              </w:rPr>
            </w:pPr>
            <w:r>
              <w:rPr>
                <w:color w:val="000000"/>
                <w:sz w:val="22"/>
                <w:szCs w:val="22"/>
              </w:rPr>
              <w:t>46.1</w:t>
            </w:r>
          </w:p>
        </w:tc>
      </w:tr>
      <w:tr w:rsidR="00F608BD" w:rsidRPr="00D93409" w14:paraId="535074C1" w14:textId="77777777" w:rsidTr="00F608BD">
        <w:trPr>
          <w:trHeight w:val="306"/>
        </w:trPr>
        <w:tc>
          <w:tcPr>
            <w:tcW w:w="1601" w:type="dxa"/>
            <w:shd w:val="clear" w:color="auto" w:fill="auto"/>
            <w:noWrap/>
            <w:tcMar>
              <w:left w:w="0" w:type="dxa"/>
              <w:right w:w="0" w:type="dxa"/>
            </w:tcMar>
            <w:vAlign w:val="bottom"/>
            <w:hideMark/>
          </w:tcPr>
          <w:p w14:paraId="772EF13C" w14:textId="77777777" w:rsidR="00F608BD" w:rsidRPr="00814A10" w:rsidRDefault="00F608BD" w:rsidP="00F608BD">
            <w:pPr>
              <w:rPr>
                <w:color w:val="000000"/>
                <w:sz w:val="22"/>
                <w:szCs w:val="22"/>
                <w:lang w:val="en-US"/>
              </w:rPr>
            </w:pPr>
            <w:r w:rsidRPr="00814A10">
              <w:rPr>
                <w:color w:val="000000"/>
                <w:sz w:val="22"/>
                <w:szCs w:val="22"/>
                <w:lang w:val="en-US"/>
              </w:rPr>
              <w:t>Tsaouni</w:t>
            </w:r>
          </w:p>
        </w:tc>
        <w:tc>
          <w:tcPr>
            <w:tcW w:w="801" w:type="dxa"/>
            <w:tcBorders>
              <w:top w:val="nil"/>
              <w:left w:val="nil"/>
              <w:bottom w:val="nil"/>
              <w:right w:val="nil"/>
            </w:tcBorders>
            <w:shd w:val="clear" w:color="auto" w:fill="auto"/>
            <w:noWrap/>
            <w:tcMar>
              <w:left w:w="29" w:type="dxa"/>
              <w:right w:w="43" w:type="dxa"/>
            </w:tcMar>
            <w:vAlign w:val="bottom"/>
            <w:hideMark/>
          </w:tcPr>
          <w:p w14:paraId="5EE98561" w14:textId="10979782" w:rsidR="00F608BD" w:rsidRPr="00814A10" w:rsidRDefault="00F608BD" w:rsidP="00F608BD">
            <w:pPr>
              <w:jc w:val="right"/>
              <w:rPr>
                <w:color w:val="000000"/>
                <w:sz w:val="22"/>
                <w:szCs w:val="22"/>
                <w:lang w:val="en-US"/>
              </w:rPr>
            </w:pPr>
            <w:r>
              <w:rPr>
                <w:color w:val="000000"/>
                <w:sz w:val="22"/>
                <w:szCs w:val="22"/>
              </w:rPr>
              <w:t>63.1</w:t>
            </w:r>
          </w:p>
        </w:tc>
        <w:tc>
          <w:tcPr>
            <w:tcW w:w="801" w:type="dxa"/>
            <w:tcBorders>
              <w:top w:val="nil"/>
              <w:left w:val="nil"/>
              <w:bottom w:val="nil"/>
              <w:right w:val="nil"/>
            </w:tcBorders>
            <w:shd w:val="clear" w:color="auto" w:fill="auto"/>
            <w:noWrap/>
            <w:tcMar>
              <w:left w:w="29" w:type="dxa"/>
              <w:right w:w="43" w:type="dxa"/>
            </w:tcMar>
            <w:vAlign w:val="bottom"/>
            <w:hideMark/>
          </w:tcPr>
          <w:p w14:paraId="3EF97365" w14:textId="588040CD" w:rsidR="00F608BD" w:rsidRPr="00814A10" w:rsidRDefault="00F608BD" w:rsidP="00F608BD">
            <w:pPr>
              <w:jc w:val="right"/>
              <w:rPr>
                <w:color w:val="000000"/>
                <w:sz w:val="22"/>
                <w:szCs w:val="22"/>
                <w:lang w:val="en-US"/>
              </w:rPr>
            </w:pPr>
            <w:r>
              <w:rPr>
                <w:color w:val="000000"/>
                <w:sz w:val="22"/>
                <w:szCs w:val="22"/>
              </w:rPr>
              <w:t>92.0</w:t>
            </w:r>
          </w:p>
        </w:tc>
        <w:tc>
          <w:tcPr>
            <w:tcW w:w="801" w:type="dxa"/>
            <w:tcBorders>
              <w:top w:val="nil"/>
              <w:left w:val="nil"/>
              <w:bottom w:val="nil"/>
              <w:right w:val="nil"/>
            </w:tcBorders>
            <w:shd w:val="clear" w:color="auto" w:fill="auto"/>
            <w:noWrap/>
            <w:tcMar>
              <w:left w:w="29" w:type="dxa"/>
              <w:right w:w="43" w:type="dxa"/>
            </w:tcMar>
            <w:vAlign w:val="bottom"/>
            <w:hideMark/>
          </w:tcPr>
          <w:p w14:paraId="02CCB107" w14:textId="5F57040A" w:rsidR="00F608BD" w:rsidRPr="00814A10" w:rsidRDefault="00F608BD" w:rsidP="00F608BD">
            <w:pPr>
              <w:jc w:val="right"/>
              <w:rPr>
                <w:color w:val="000000"/>
                <w:sz w:val="22"/>
                <w:szCs w:val="22"/>
                <w:lang w:val="en-US"/>
              </w:rPr>
            </w:pPr>
            <w:r>
              <w:rPr>
                <w:color w:val="000000"/>
                <w:sz w:val="22"/>
                <w:szCs w:val="22"/>
              </w:rPr>
              <w:t>39.4</w:t>
            </w:r>
          </w:p>
        </w:tc>
        <w:tc>
          <w:tcPr>
            <w:tcW w:w="801" w:type="dxa"/>
            <w:tcBorders>
              <w:top w:val="nil"/>
              <w:left w:val="nil"/>
              <w:bottom w:val="nil"/>
              <w:right w:val="nil"/>
            </w:tcBorders>
            <w:shd w:val="clear" w:color="auto" w:fill="auto"/>
            <w:noWrap/>
            <w:tcMar>
              <w:left w:w="29" w:type="dxa"/>
              <w:right w:w="43" w:type="dxa"/>
            </w:tcMar>
            <w:vAlign w:val="bottom"/>
            <w:hideMark/>
          </w:tcPr>
          <w:p w14:paraId="01B00A07" w14:textId="2A6BF79B" w:rsidR="00F608BD" w:rsidRPr="00814A10" w:rsidRDefault="00F608BD" w:rsidP="00F608BD">
            <w:pPr>
              <w:jc w:val="right"/>
              <w:rPr>
                <w:color w:val="000000"/>
                <w:sz w:val="22"/>
                <w:szCs w:val="22"/>
                <w:lang w:val="en-US"/>
              </w:rPr>
            </w:pPr>
            <w:r>
              <w:rPr>
                <w:color w:val="000000"/>
                <w:sz w:val="22"/>
                <w:szCs w:val="22"/>
              </w:rPr>
              <w:t>63.8</w:t>
            </w:r>
          </w:p>
        </w:tc>
        <w:tc>
          <w:tcPr>
            <w:tcW w:w="801" w:type="dxa"/>
            <w:tcBorders>
              <w:top w:val="nil"/>
              <w:left w:val="nil"/>
              <w:bottom w:val="nil"/>
              <w:right w:val="nil"/>
            </w:tcBorders>
            <w:shd w:val="clear" w:color="auto" w:fill="auto"/>
            <w:noWrap/>
            <w:tcMar>
              <w:left w:w="29" w:type="dxa"/>
              <w:right w:w="43" w:type="dxa"/>
            </w:tcMar>
            <w:vAlign w:val="bottom"/>
            <w:hideMark/>
          </w:tcPr>
          <w:p w14:paraId="597D4FAA" w14:textId="1EF53A1A" w:rsidR="00F608BD" w:rsidRPr="00814A10" w:rsidRDefault="00F608BD" w:rsidP="00F608BD">
            <w:pPr>
              <w:jc w:val="right"/>
              <w:rPr>
                <w:color w:val="000000"/>
                <w:sz w:val="22"/>
                <w:szCs w:val="22"/>
                <w:lang w:val="en-US"/>
              </w:rPr>
            </w:pPr>
            <w:r>
              <w:rPr>
                <w:color w:val="000000"/>
                <w:sz w:val="22"/>
                <w:szCs w:val="22"/>
              </w:rPr>
              <w:t>89.7</w:t>
            </w:r>
          </w:p>
        </w:tc>
        <w:tc>
          <w:tcPr>
            <w:tcW w:w="801" w:type="dxa"/>
            <w:tcBorders>
              <w:top w:val="nil"/>
              <w:left w:val="nil"/>
              <w:bottom w:val="nil"/>
              <w:right w:val="nil"/>
            </w:tcBorders>
            <w:shd w:val="clear" w:color="auto" w:fill="auto"/>
            <w:noWrap/>
            <w:tcMar>
              <w:left w:w="29" w:type="dxa"/>
              <w:right w:w="43" w:type="dxa"/>
            </w:tcMar>
            <w:vAlign w:val="bottom"/>
            <w:hideMark/>
          </w:tcPr>
          <w:p w14:paraId="3766022C" w14:textId="071E31AB" w:rsidR="00F608BD" w:rsidRPr="00814A10" w:rsidRDefault="00F608BD" w:rsidP="00F608BD">
            <w:pPr>
              <w:jc w:val="right"/>
              <w:rPr>
                <w:color w:val="000000"/>
                <w:sz w:val="22"/>
                <w:szCs w:val="22"/>
                <w:lang w:val="en-US"/>
              </w:rPr>
            </w:pPr>
            <w:r>
              <w:rPr>
                <w:color w:val="000000"/>
                <w:sz w:val="22"/>
                <w:szCs w:val="22"/>
              </w:rPr>
              <w:t>17.8</w:t>
            </w:r>
          </w:p>
        </w:tc>
        <w:tc>
          <w:tcPr>
            <w:tcW w:w="801" w:type="dxa"/>
            <w:tcBorders>
              <w:top w:val="nil"/>
              <w:left w:val="nil"/>
              <w:bottom w:val="nil"/>
              <w:right w:val="nil"/>
            </w:tcBorders>
            <w:shd w:val="clear" w:color="auto" w:fill="auto"/>
            <w:noWrap/>
            <w:tcMar>
              <w:left w:w="29" w:type="dxa"/>
              <w:right w:w="43" w:type="dxa"/>
            </w:tcMar>
            <w:vAlign w:val="bottom"/>
            <w:hideMark/>
          </w:tcPr>
          <w:p w14:paraId="5F6E26E0" w14:textId="196E51CF" w:rsidR="00F608BD" w:rsidRPr="00814A10" w:rsidRDefault="00F608BD" w:rsidP="00F608BD">
            <w:pPr>
              <w:jc w:val="right"/>
              <w:rPr>
                <w:color w:val="000000"/>
                <w:sz w:val="22"/>
                <w:szCs w:val="22"/>
                <w:lang w:val="en-US"/>
              </w:rPr>
            </w:pPr>
            <w:r>
              <w:rPr>
                <w:color w:val="000000"/>
                <w:sz w:val="22"/>
                <w:szCs w:val="22"/>
              </w:rPr>
              <w:t>34.9</w:t>
            </w:r>
          </w:p>
        </w:tc>
        <w:tc>
          <w:tcPr>
            <w:tcW w:w="801" w:type="dxa"/>
            <w:tcBorders>
              <w:top w:val="nil"/>
              <w:left w:val="nil"/>
              <w:bottom w:val="nil"/>
              <w:right w:val="nil"/>
            </w:tcBorders>
            <w:shd w:val="clear" w:color="auto" w:fill="auto"/>
            <w:noWrap/>
            <w:tcMar>
              <w:left w:w="29" w:type="dxa"/>
              <w:right w:w="43" w:type="dxa"/>
            </w:tcMar>
            <w:vAlign w:val="bottom"/>
            <w:hideMark/>
          </w:tcPr>
          <w:p w14:paraId="1FD657DD" w14:textId="4EB4FBAD" w:rsidR="00F608BD" w:rsidRPr="00814A10" w:rsidRDefault="00F608BD" w:rsidP="00F608BD">
            <w:pPr>
              <w:jc w:val="right"/>
              <w:rPr>
                <w:color w:val="000000"/>
                <w:sz w:val="22"/>
                <w:szCs w:val="22"/>
                <w:lang w:val="en-US"/>
              </w:rPr>
            </w:pPr>
            <w:r>
              <w:rPr>
                <w:color w:val="000000"/>
                <w:sz w:val="22"/>
                <w:szCs w:val="22"/>
              </w:rPr>
              <w:t>0.3</w:t>
            </w:r>
          </w:p>
        </w:tc>
        <w:tc>
          <w:tcPr>
            <w:tcW w:w="801" w:type="dxa"/>
            <w:tcBorders>
              <w:top w:val="nil"/>
              <w:left w:val="nil"/>
              <w:bottom w:val="nil"/>
              <w:right w:val="nil"/>
            </w:tcBorders>
            <w:shd w:val="clear" w:color="auto" w:fill="auto"/>
            <w:noWrap/>
            <w:tcMar>
              <w:left w:w="29" w:type="dxa"/>
              <w:right w:w="43" w:type="dxa"/>
            </w:tcMar>
            <w:vAlign w:val="bottom"/>
            <w:hideMark/>
          </w:tcPr>
          <w:p w14:paraId="7CF56FC1" w14:textId="6887ACEB" w:rsidR="00F608BD" w:rsidRPr="00814A10" w:rsidRDefault="00F608BD" w:rsidP="00F608BD">
            <w:pPr>
              <w:jc w:val="right"/>
              <w:rPr>
                <w:color w:val="000000"/>
                <w:sz w:val="22"/>
                <w:szCs w:val="22"/>
                <w:lang w:val="en-US"/>
              </w:rPr>
            </w:pPr>
            <w:r>
              <w:rPr>
                <w:color w:val="000000"/>
                <w:sz w:val="22"/>
                <w:szCs w:val="22"/>
              </w:rPr>
              <w:t>15.6</w:t>
            </w:r>
          </w:p>
        </w:tc>
        <w:tc>
          <w:tcPr>
            <w:tcW w:w="802" w:type="dxa"/>
            <w:tcBorders>
              <w:top w:val="nil"/>
              <w:left w:val="nil"/>
              <w:bottom w:val="nil"/>
              <w:right w:val="nil"/>
            </w:tcBorders>
            <w:shd w:val="clear" w:color="auto" w:fill="auto"/>
            <w:noWrap/>
            <w:tcMar>
              <w:left w:w="29" w:type="dxa"/>
              <w:right w:w="43" w:type="dxa"/>
            </w:tcMar>
            <w:vAlign w:val="bottom"/>
            <w:hideMark/>
          </w:tcPr>
          <w:p w14:paraId="6ECD4156" w14:textId="301450F6" w:rsidR="00F608BD" w:rsidRPr="00814A10" w:rsidRDefault="00F608BD" w:rsidP="00F608BD">
            <w:pPr>
              <w:jc w:val="right"/>
              <w:rPr>
                <w:color w:val="000000"/>
                <w:sz w:val="22"/>
                <w:szCs w:val="22"/>
                <w:lang w:val="en-US"/>
              </w:rPr>
            </w:pPr>
            <w:r>
              <w:rPr>
                <w:color w:val="000000"/>
                <w:sz w:val="22"/>
                <w:szCs w:val="22"/>
              </w:rPr>
              <w:t>37.6</w:t>
            </w:r>
          </w:p>
        </w:tc>
      </w:tr>
      <w:tr w:rsidR="00F608BD" w:rsidRPr="00D93409" w14:paraId="4776D4AA" w14:textId="77777777" w:rsidTr="00F608BD">
        <w:trPr>
          <w:trHeight w:val="306"/>
        </w:trPr>
        <w:tc>
          <w:tcPr>
            <w:tcW w:w="1601" w:type="dxa"/>
            <w:shd w:val="clear" w:color="auto" w:fill="auto"/>
            <w:noWrap/>
            <w:tcMar>
              <w:left w:w="0" w:type="dxa"/>
              <w:right w:w="0" w:type="dxa"/>
            </w:tcMar>
            <w:vAlign w:val="bottom"/>
            <w:hideMark/>
          </w:tcPr>
          <w:p w14:paraId="509BFB56" w14:textId="77777777" w:rsidR="00F608BD" w:rsidRPr="00814A10" w:rsidRDefault="00F608BD" w:rsidP="00F608BD">
            <w:pPr>
              <w:rPr>
                <w:color w:val="000000"/>
                <w:sz w:val="22"/>
                <w:szCs w:val="22"/>
                <w:lang w:val="en-US"/>
              </w:rPr>
            </w:pPr>
            <w:r w:rsidRPr="00814A10">
              <w:rPr>
                <w:color w:val="000000"/>
                <w:sz w:val="22"/>
                <w:szCs w:val="22"/>
                <w:lang w:val="en-US"/>
              </w:rPr>
              <w:t>Yaouri</w:t>
            </w:r>
          </w:p>
        </w:tc>
        <w:tc>
          <w:tcPr>
            <w:tcW w:w="801" w:type="dxa"/>
            <w:tcBorders>
              <w:top w:val="nil"/>
              <w:left w:val="nil"/>
              <w:bottom w:val="nil"/>
              <w:right w:val="nil"/>
            </w:tcBorders>
            <w:shd w:val="clear" w:color="auto" w:fill="auto"/>
            <w:noWrap/>
            <w:tcMar>
              <w:left w:w="29" w:type="dxa"/>
              <w:right w:w="43" w:type="dxa"/>
            </w:tcMar>
            <w:vAlign w:val="bottom"/>
            <w:hideMark/>
          </w:tcPr>
          <w:p w14:paraId="0B05E950" w14:textId="49FB28D3" w:rsidR="00F608BD" w:rsidRPr="00814A10" w:rsidRDefault="00F608BD" w:rsidP="00F608BD">
            <w:pPr>
              <w:jc w:val="right"/>
              <w:rPr>
                <w:color w:val="000000"/>
                <w:sz w:val="22"/>
                <w:szCs w:val="22"/>
                <w:lang w:val="en-US"/>
              </w:rPr>
            </w:pPr>
            <w:r>
              <w:rPr>
                <w:color w:val="000000"/>
                <w:sz w:val="22"/>
                <w:szCs w:val="22"/>
              </w:rPr>
              <w:t>57.5</w:t>
            </w:r>
          </w:p>
        </w:tc>
        <w:tc>
          <w:tcPr>
            <w:tcW w:w="801" w:type="dxa"/>
            <w:tcBorders>
              <w:top w:val="nil"/>
              <w:left w:val="nil"/>
              <w:bottom w:val="nil"/>
              <w:right w:val="nil"/>
            </w:tcBorders>
            <w:shd w:val="clear" w:color="auto" w:fill="auto"/>
            <w:noWrap/>
            <w:tcMar>
              <w:left w:w="29" w:type="dxa"/>
              <w:right w:w="43" w:type="dxa"/>
            </w:tcMar>
            <w:vAlign w:val="bottom"/>
            <w:hideMark/>
          </w:tcPr>
          <w:p w14:paraId="4502A882" w14:textId="70BA5D75" w:rsidR="00F608BD" w:rsidRPr="00814A10" w:rsidRDefault="00F608BD" w:rsidP="00F608BD">
            <w:pPr>
              <w:jc w:val="right"/>
              <w:rPr>
                <w:color w:val="000000"/>
                <w:sz w:val="22"/>
                <w:szCs w:val="22"/>
                <w:lang w:val="en-US"/>
              </w:rPr>
            </w:pPr>
            <w:r>
              <w:rPr>
                <w:color w:val="000000"/>
                <w:sz w:val="22"/>
                <w:szCs w:val="22"/>
              </w:rPr>
              <w:t>90.7</w:t>
            </w:r>
          </w:p>
        </w:tc>
        <w:tc>
          <w:tcPr>
            <w:tcW w:w="801" w:type="dxa"/>
            <w:tcBorders>
              <w:top w:val="nil"/>
              <w:left w:val="nil"/>
              <w:bottom w:val="nil"/>
              <w:right w:val="nil"/>
            </w:tcBorders>
            <w:shd w:val="clear" w:color="auto" w:fill="auto"/>
            <w:noWrap/>
            <w:tcMar>
              <w:left w:w="29" w:type="dxa"/>
              <w:right w:w="43" w:type="dxa"/>
            </w:tcMar>
            <w:vAlign w:val="bottom"/>
            <w:hideMark/>
          </w:tcPr>
          <w:p w14:paraId="12075E44" w14:textId="77D8F09A" w:rsidR="00F608BD" w:rsidRPr="00814A10" w:rsidRDefault="00F608BD" w:rsidP="00F608BD">
            <w:pPr>
              <w:jc w:val="right"/>
              <w:rPr>
                <w:color w:val="000000"/>
                <w:sz w:val="22"/>
                <w:szCs w:val="22"/>
                <w:lang w:val="en-US"/>
              </w:rPr>
            </w:pPr>
            <w:r>
              <w:rPr>
                <w:color w:val="000000"/>
                <w:sz w:val="22"/>
                <w:szCs w:val="22"/>
              </w:rPr>
              <w:t>47.4</w:t>
            </w:r>
          </w:p>
        </w:tc>
        <w:tc>
          <w:tcPr>
            <w:tcW w:w="801" w:type="dxa"/>
            <w:tcBorders>
              <w:top w:val="nil"/>
              <w:left w:val="nil"/>
              <w:bottom w:val="nil"/>
              <w:right w:val="nil"/>
            </w:tcBorders>
            <w:shd w:val="clear" w:color="auto" w:fill="auto"/>
            <w:noWrap/>
            <w:tcMar>
              <w:left w:w="29" w:type="dxa"/>
              <w:right w:w="43" w:type="dxa"/>
            </w:tcMar>
            <w:vAlign w:val="bottom"/>
            <w:hideMark/>
          </w:tcPr>
          <w:p w14:paraId="3FB824C7" w14:textId="25DDC9CA" w:rsidR="00F608BD" w:rsidRPr="00814A10" w:rsidRDefault="00F608BD" w:rsidP="00F608BD">
            <w:pPr>
              <w:jc w:val="right"/>
              <w:rPr>
                <w:color w:val="000000"/>
                <w:sz w:val="22"/>
                <w:szCs w:val="22"/>
                <w:lang w:val="en-US"/>
              </w:rPr>
            </w:pPr>
            <w:r>
              <w:rPr>
                <w:color w:val="000000"/>
                <w:sz w:val="22"/>
                <w:szCs w:val="22"/>
              </w:rPr>
              <w:t>64.0</w:t>
            </w:r>
          </w:p>
        </w:tc>
        <w:tc>
          <w:tcPr>
            <w:tcW w:w="801" w:type="dxa"/>
            <w:tcBorders>
              <w:top w:val="nil"/>
              <w:left w:val="nil"/>
              <w:bottom w:val="nil"/>
              <w:right w:val="nil"/>
            </w:tcBorders>
            <w:shd w:val="clear" w:color="auto" w:fill="auto"/>
            <w:noWrap/>
            <w:tcMar>
              <w:left w:w="29" w:type="dxa"/>
              <w:right w:w="43" w:type="dxa"/>
            </w:tcMar>
            <w:vAlign w:val="bottom"/>
            <w:hideMark/>
          </w:tcPr>
          <w:p w14:paraId="1667CA7A" w14:textId="4F0F99D2" w:rsidR="00F608BD" w:rsidRPr="00814A10" w:rsidRDefault="00F608BD" w:rsidP="00F608BD">
            <w:pPr>
              <w:jc w:val="right"/>
              <w:rPr>
                <w:color w:val="000000"/>
                <w:sz w:val="22"/>
                <w:szCs w:val="22"/>
                <w:lang w:val="en-US"/>
              </w:rPr>
            </w:pPr>
            <w:r>
              <w:rPr>
                <w:color w:val="000000"/>
                <w:sz w:val="22"/>
                <w:szCs w:val="22"/>
              </w:rPr>
              <w:t>90.7</w:t>
            </w:r>
          </w:p>
        </w:tc>
        <w:tc>
          <w:tcPr>
            <w:tcW w:w="801" w:type="dxa"/>
            <w:tcBorders>
              <w:top w:val="nil"/>
              <w:left w:val="nil"/>
              <w:bottom w:val="nil"/>
              <w:right w:val="nil"/>
            </w:tcBorders>
            <w:shd w:val="clear" w:color="auto" w:fill="auto"/>
            <w:noWrap/>
            <w:tcMar>
              <w:left w:w="29" w:type="dxa"/>
              <w:right w:w="43" w:type="dxa"/>
            </w:tcMar>
            <w:vAlign w:val="bottom"/>
            <w:hideMark/>
          </w:tcPr>
          <w:p w14:paraId="26CF582E" w14:textId="4B9199E9" w:rsidR="00F608BD" w:rsidRPr="00814A10" w:rsidRDefault="00F608BD" w:rsidP="00F608BD">
            <w:pPr>
              <w:jc w:val="right"/>
              <w:rPr>
                <w:color w:val="000000"/>
                <w:sz w:val="22"/>
                <w:szCs w:val="22"/>
                <w:lang w:val="en-US"/>
              </w:rPr>
            </w:pPr>
            <w:r>
              <w:rPr>
                <w:color w:val="000000"/>
                <w:sz w:val="22"/>
                <w:szCs w:val="22"/>
              </w:rPr>
              <w:t>15.5</w:t>
            </w:r>
          </w:p>
        </w:tc>
        <w:tc>
          <w:tcPr>
            <w:tcW w:w="801" w:type="dxa"/>
            <w:tcBorders>
              <w:top w:val="nil"/>
              <w:left w:val="nil"/>
              <w:bottom w:val="nil"/>
              <w:right w:val="nil"/>
            </w:tcBorders>
            <w:shd w:val="clear" w:color="auto" w:fill="auto"/>
            <w:noWrap/>
            <w:tcMar>
              <w:left w:w="29" w:type="dxa"/>
              <w:right w:w="43" w:type="dxa"/>
            </w:tcMar>
            <w:vAlign w:val="bottom"/>
            <w:hideMark/>
          </w:tcPr>
          <w:p w14:paraId="7B76967A" w14:textId="0EC3459B" w:rsidR="00F608BD" w:rsidRPr="00814A10" w:rsidRDefault="00F608BD" w:rsidP="00F608BD">
            <w:pPr>
              <w:jc w:val="right"/>
              <w:rPr>
                <w:color w:val="000000"/>
                <w:sz w:val="22"/>
                <w:szCs w:val="22"/>
                <w:lang w:val="en-US"/>
              </w:rPr>
            </w:pPr>
            <w:r>
              <w:rPr>
                <w:color w:val="000000"/>
                <w:sz w:val="22"/>
                <w:szCs w:val="22"/>
              </w:rPr>
              <w:t>57.7</w:t>
            </w:r>
          </w:p>
        </w:tc>
        <w:tc>
          <w:tcPr>
            <w:tcW w:w="801" w:type="dxa"/>
            <w:tcBorders>
              <w:top w:val="nil"/>
              <w:left w:val="nil"/>
              <w:bottom w:val="nil"/>
              <w:right w:val="nil"/>
            </w:tcBorders>
            <w:shd w:val="clear" w:color="auto" w:fill="auto"/>
            <w:noWrap/>
            <w:tcMar>
              <w:left w:w="29" w:type="dxa"/>
              <w:right w:w="43" w:type="dxa"/>
            </w:tcMar>
            <w:vAlign w:val="bottom"/>
            <w:hideMark/>
          </w:tcPr>
          <w:p w14:paraId="0F77C840" w14:textId="0C376DB3" w:rsidR="00F608BD" w:rsidRPr="00814A10" w:rsidRDefault="00F608BD" w:rsidP="00F608BD">
            <w:pPr>
              <w:jc w:val="right"/>
              <w:rPr>
                <w:color w:val="000000"/>
                <w:sz w:val="22"/>
                <w:szCs w:val="22"/>
                <w:lang w:val="en-US"/>
              </w:rPr>
            </w:pPr>
            <w:r>
              <w:rPr>
                <w:color w:val="000000"/>
                <w:sz w:val="22"/>
                <w:szCs w:val="22"/>
              </w:rPr>
              <w:t>1.5</w:t>
            </w:r>
          </w:p>
        </w:tc>
        <w:tc>
          <w:tcPr>
            <w:tcW w:w="801" w:type="dxa"/>
            <w:tcBorders>
              <w:top w:val="nil"/>
              <w:left w:val="nil"/>
              <w:bottom w:val="nil"/>
              <w:right w:val="nil"/>
            </w:tcBorders>
            <w:shd w:val="clear" w:color="auto" w:fill="auto"/>
            <w:noWrap/>
            <w:tcMar>
              <w:left w:w="29" w:type="dxa"/>
              <w:right w:w="43" w:type="dxa"/>
            </w:tcMar>
            <w:vAlign w:val="bottom"/>
            <w:hideMark/>
          </w:tcPr>
          <w:p w14:paraId="0149F188" w14:textId="2C016DAD" w:rsidR="00F608BD" w:rsidRPr="00814A10" w:rsidRDefault="00F608BD" w:rsidP="00F608BD">
            <w:pPr>
              <w:jc w:val="right"/>
              <w:rPr>
                <w:color w:val="000000"/>
                <w:sz w:val="22"/>
                <w:szCs w:val="22"/>
                <w:lang w:val="en-US"/>
              </w:rPr>
            </w:pPr>
            <w:r>
              <w:rPr>
                <w:color w:val="000000"/>
                <w:sz w:val="22"/>
                <w:szCs w:val="22"/>
              </w:rPr>
              <w:t>13.5</w:t>
            </w:r>
          </w:p>
        </w:tc>
        <w:tc>
          <w:tcPr>
            <w:tcW w:w="802" w:type="dxa"/>
            <w:tcBorders>
              <w:top w:val="nil"/>
              <w:left w:val="nil"/>
              <w:bottom w:val="nil"/>
              <w:right w:val="nil"/>
            </w:tcBorders>
            <w:shd w:val="clear" w:color="auto" w:fill="auto"/>
            <w:noWrap/>
            <w:tcMar>
              <w:left w:w="29" w:type="dxa"/>
              <w:right w:w="43" w:type="dxa"/>
            </w:tcMar>
            <w:vAlign w:val="bottom"/>
            <w:hideMark/>
          </w:tcPr>
          <w:p w14:paraId="0CC39D51" w14:textId="23EB9AA2" w:rsidR="00F608BD" w:rsidRPr="00814A10" w:rsidRDefault="00F608BD" w:rsidP="00F608BD">
            <w:pPr>
              <w:jc w:val="right"/>
              <w:rPr>
                <w:color w:val="000000"/>
                <w:sz w:val="22"/>
                <w:szCs w:val="22"/>
                <w:lang w:val="en-US"/>
              </w:rPr>
            </w:pPr>
            <w:r>
              <w:rPr>
                <w:color w:val="000000"/>
                <w:sz w:val="22"/>
                <w:szCs w:val="22"/>
              </w:rPr>
              <w:t>39.7</w:t>
            </w:r>
          </w:p>
        </w:tc>
      </w:tr>
      <w:tr w:rsidR="00F608BD" w:rsidRPr="00D93409" w14:paraId="6E3ED195" w14:textId="77777777" w:rsidTr="00F608BD">
        <w:trPr>
          <w:trHeight w:val="306"/>
        </w:trPr>
        <w:tc>
          <w:tcPr>
            <w:tcW w:w="1601" w:type="dxa"/>
            <w:shd w:val="clear" w:color="auto" w:fill="auto"/>
            <w:noWrap/>
            <w:tcMar>
              <w:left w:w="0" w:type="dxa"/>
              <w:right w:w="0" w:type="dxa"/>
            </w:tcMar>
            <w:vAlign w:val="bottom"/>
            <w:hideMark/>
          </w:tcPr>
          <w:p w14:paraId="34C9517E" w14:textId="77777777" w:rsidR="00F608BD" w:rsidRPr="00814A10" w:rsidRDefault="00F608BD" w:rsidP="00F608BD">
            <w:pPr>
              <w:rPr>
                <w:b/>
                <w:bCs/>
                <w:color w:val="000000"/>
                <w:sz w:val="22"/>
                <w:szCs w:val="22"/>
                <w:lang w:val="en-US"/>
              </w:rPr>
            </w:pPr>
            <w:r w:rsidRPr="00814A10">
              <w:rPr>
                <w:b/>
                <w:bCs/>
                <w:color w:val="000000"/>
                <w:sz w:val="22"/>
                <w:szCs w:val="22"/>
                <w:lang w:val="en-US"/>
              </w:rPr>
              <w:t>Magaria</w:t>
            </w:r>
          </w:p>
        </w:tc>
        <w:tc>
          <w:tcPr>
            <w:tcW w:w="801" w:type="dxa"/>
            <w:tcBorders>
              <w:top w:val="nil"/>
              <w:left w:val="nil"/>
              <w:bottom w:val="nil"/>
              <w:right w:val="nil"/>
            </w:tcBorders>
            <w:shd w:val="clear" w:color="auto" w:fill="auto"/>
            <w:noWrap/>
            <w:tcMar>
              <w:left w:w="29" w:type="dxa"/>
              <w:right w:w="43" w:type="dxa"/>
            </w:tcMar>
            <w:vAlign w:val="bottom"/>
            <w:hideMark/>
          </w:tcPr>
          <w:p w14:paraId="2A4814C2" w14:textId="02997E6E" w:rsidR="00F608BD" w:rsidRPr="00814A10" w:rsidRDefault="00F608BD" w:rsidP="00F608BD">
            <w:pPr>
              <w:jc w:val="right"/>
              <w:rPr>
                <w:b/>
                <w:bCs/>
                <w:color w:val="000000"/>
                <w:sz w:val="22"/>
                <w:szCs w:val="22"/>
                <w:lang w:val="en-US"/>
              </w:rPr>
            </w:pPr>
            <w:r>
              <w:rPr>
                <w:b/>
                <w:bCs/>
                <w:color w:val="000000"/>
                <w:sz w:val="22"/>
                <w:szCs w:val="22"/>
              </w:rPr>
              <w:t>70.0</w:t>
            </w:r>
          </w:p>
        </w:tc>
        <w:tc>
          <w:tcPr>
            <w:tcW w:w="801" w:type="dxa"/>
            <w:tcBorders>
              <w:top w:val="nil"/>
              <w:left w:val="nil"/>
              <w:bottom w:val="nil"/>
              <w:right w:val="nil"/>
            </w:tcBorders>
            <w:shd w:val="clear" w:color="auto" w:fill="auto"/>
            <w:noWrap/>
            <w:tcMar>
              <w:left w:w="29" w:type="dxa"/>
              <w:right w:w="43" w:type="dxa"/>
            </w:tcMar>
            <w:vAlign w:val="bottom"/>
            <w:hideMark/>
          </w:tcPr>
          <w:p w14:paraId="74B8A8EE" w14:textId="260DF474" w:rsidR="00F608BD" w:rsidRPr="00814A10" w:rsidRDefault="00F608BD" w:rsidP="00F608BD">
            <w:pPr>
              <w:jc w:val="right"/>
              <w:rPr>
                <w:b/>
                <w:bCs/>
                <w:color w:val="000000"/>
                <w:sz w:val="22"/>
                <w:szCs w:val="22"/>
                <w:lang w:val="en-US"/>
              </w:rPr>
            </w:pPr>
            <w:r>
              <w:rPr>
                <w:b/>
                <w:bCs/>
                <w:color w:val="000000"/>
                <w:sz w:val="22"/>
                <w:szCs w:val="22"/>
              </w:rPr>
              <w:t>89.7</w:t>
            </w:r>
          </w:p>
        </w:tc>
        <w:tc>
          <w:tcPr>
            <w:tcW w:w="801" w:type="dxa"/>
            <w:tcBorders>
              <w:top w:val="nil"/>
              <w:left w:val="nil"/>
              <w:bottom w:val="nil"/>
              <w:right w:val="nil"/>
            </w:tcBorders>
            <w:shd w:val="clear" w:color="auto" w:fill="auto"/>
            <w:noWrap/>
            <w:tcMar>
              <w:left w:w="29" w:type="dxa"/>
              <w:right w:w="43" w:type="dxa"/>
            </w:tcMar>
            <w:vAlign w:val="bottom"/>
            <w:hideMark/>
          </w:tcPr>
          <w:p w14:paraId="6B35B116" w14:textId="28BE37C0" w:rsidR="00F608BD" w:rsidRPr="00814A10" w:rsidRDefault="00F608BD" w:rsidP="00F608BD">
            <w:pPr>
              <w:jc w:val="right"/>
              <w:rPr>
                <w:b/>
                <w:bCs/>
                <w:color w:val="000000"/>
                <w:sz w:val="22"/>
                <w:szCs w:val="22"/>
                <w:lang w:val="en-US"/>
              </w:rPr>
            </w:pPr>
            <w:r>
              <w:rPr>
                <w:b/>
                <w:bCs/>
                <w:color w:val="000000"/>
                <w:sz w:val="22"/>
                <w:szCs w:val="22"/>
              </w:rPr>
              <w:t>46.2</w:t>
            </w:r>
          </w:p>
        </w:tc>
        <w:tc>
          <w:tcPr>
            <w:tcW w:w="801" w:type="dxa"/>
            <w:tcBorders>
              <w:top w:val="nil"/>
              <w:left w:val="nil"/>
              <w:bottom w:val="nil"/>
              <w:right w:val="nil"/>
            </w:tcBorders>
            <w:shd w:val="clear" w:color="auto" w:fill="auto"/>
            <w:noWrap/>
            <w:tcMar>
              <w:left w:w="29" w:type="dxa"/>
              <w:right w:w="43" w:type="dxa"/>
            </w:tcMar>
            <w:vAlign w:val="bottom"/>
            <w:hideMark/>
          </w:tcPr>
          <w:p w14:paraId="05D7984D" w14:textId="18B9F67B" w:rsidR="00F608BD" w:rsidRPr="00814A10" w:rsidRDefault="00F608BD" w:rsidP="00F608BD">
            <w:pPr>
              <w:jc w:val="right"/>
              <w:rPr>
                <w:b/>
                <w:bCs/>
                <w:color w:val="000000"/>
                <w:sz w:val="22"/>
                <w:szCs w:val="22"/>
                <w:lang w:val="en-US"/>
              </w:rPr>
            </w:pPr>
            <w:r>
              <w:rPr>
                <w:b/>
                <w:bCs/>
                <w:color w:val="000000"/>
                <w:sz w:val="22"/>
                <w:szCs w:val="22"/>
              </w:rPr>
              <w:t>63.1</w:t>
            </w:r>
          </w:p>
        </w:tc>
        <w:tc>
          <w:tcPr>
            <w:tcW w:w="801" w:type="dxa"/>
            <w:tcBorders>
              <w:top w:val="nil"/>
              <w:left w:val="nil"/>
              <w:bottom w:val="nil"/>
              <w:right w:val="nil"/>
            </w:tcBorders>
            <w:shd w:val="clear" w:color="auto" w:fill="auto"/>
            <w:noWrap/>
            <w:tcMar>
              <w:left w:w="29" w:type="dxa"/>
              <w:right w:w="43" w:type="dxa"/>
            </w:tcMar>
            <w:vAlign w:val="bottom"/>
            <w:hideMark/>
          </w:tcPr>
          <w:p w14:paraId="3AFA6677" w14:textId="55617BCC" w:rsidR="00F608BD" w:rsidRPr="00814A10" w:rsidRDefault="00F608BD" w:rsidP="00F608BD">
            <w:pPr>
              <w:jc w:val="right"/>
              <w:rPr>
                <w:b/>
                <w:bCs/>
                <w:color w:val="000000"/>
                <w:sz w:val="22"/>
                <w:szCs w:val="22"/>
                <w:lang w:val="en-US"/>
              </w:rPr>
            </w:pPr>
            <w:r>
              <w:rPr>
                <w:b/>
                <w:bCs/>
                <w:color w:val="000000"/>
                <w:sz w:val="22"/>
                <w:szCs w:val="22"/>
              </w:rPr>
              <w:t>84.3</w:t>
            </w:r>
          </w:p>
        </w:tc>
        <w:tc>
          <w:tcPr>
            <w:tcW w:w="801" w:type="dxa"/>
            <w:tcBorders>
              <w:top w:val="nil"/>
              <w:left w:val="nil"/>
              <w:bottom w:val="nil"/>
              <w:right w:val="nil"/>
            </w:tcBorders>
            <w:shd w:val="clear" w:color="auto" w:fill="auto"/>
            <w:noWrap/>
            <w:tcMar>
              <w:left w:w="29" w:type="dxa"/>
              <w:right w:w="43" w:type="dxa"/>
            </w:tcMar>
            <w:vAlign w:val="bottom"/>
            <w:hideMark/>
          </w:tcPr>
          <w:p w14:paraId="3339A851" w14:textId="30C49E60" w:rsidR="00F608BD" w:rsidRPr="00814A10" w:rsidRDefault="00F608BD" w:rsidP="00F608BD">
            <w:pPr>
              <w:jc w:val="right"/>
              <w:rPr>
                <w:b/>
                <w:bCs/>
                <w:color w:val="000000"/>
                <w:sz w:val="22"/>
                <w:szCs w:val="22"/>
                <w:lang w:val="en-US"/>
              </w:rPr>
            </w:pPr>
            <w:r>
              <w:rPr>
                <w:b/>
                <w:bCs/>
                <w:color w:val="000000"/>
                <w:sz w:val="22"/>
                <w:szCs w:val="22"/>
              </w:rPr>
              <w:t>14.0</w:t>
            </w:r>
          </w:p>
        </w:tc>
        <w:tc>
          <w:tcPr>
            <w:tcW w:w="801" w:type="dxa"/>
            <w:tcBorders>
              <w:top w:val="nil"/>
              <w:left w:val="nil"/>
              <w:bottom w:val="nil"/>
              <w:right w:val="nil"/>
            </w:tcBorders>
            <w:shd w:val="clear" w:color="auto" w:fill="auto"/>
            <w:noWrap/>
            <w:tcMar>
              <w:left w:w="29" w:type="dxa"/>
              <w:right w:w="43" w:type="dxa"/>
            </w:tcMar>
            <w:vAlign w:val="bottom"/>
            <w:hideMark/>
          </w:tcPr>
          <w:p w14:paraId="45FAF109" w14:textId="51DBD098" w:rsidR="00F608BD" w:rsidRPr="00814A10" w:rsidRDefault="00F608BD" w:rsidP="00F608BD">
            <w:pPr>
              <w:jc w:val="right"/>
              <w:rPr>
                <w:b/>
                <w:bCs/>
                <w:color w:val="000000"/>
                <w:sz w:val="22"/>
                <w:szCs w:val="22"/>
                <w:lang w:val="en-US"/>
              </w:rPr>
            </w:pPr>
            <w:r>
              <w:rPr>
                <w:b/>
                <w:bCs/>
                <w:color w:val="000000"/>
                <w:sz w:val="22"/>
                <w:szCs w:val="22"/>
              </w:rPr>
              <w:t>61.3</w:t>
            </w:r>
          </w:p>
        </w:tc>
        <w:tc>
          <w:tcPr>
            <w:tcW w:w="801" w:type="dxa"/>
            <w:tcBorders>
              <w:top w:val="nil"/>
              <w:left w:val="nil"/>
              <w:bottom w:val="nil"/>
              <w:right w:val="nil"/>
            </w:tcBorders>
            <w:shd w:val="clear" w:color="auto" w:fill="auto"/>
            <w:noWrap/>
            <w:tcMar>
              <w:left w:w="29" w:type="dxa"/>
              <w:right w:w="43" w:type="dxa"/>
            </w:tcMar>
            <w:vAlign w:val="bottom"/>
            <w:hideMark/>
          </w:tcPr>
          <w:p w14:paraId="46FDB64B" w14:textId="00B941DC" w:rsidR="00F608BD" w:rsidRPr="00814A10" w:rsidRDefault="00F608BD" w:rsidP="00F608BD">
            <w:pPr>
              <w:jc w:val="right"/>
              <w:rPr>
                <w:b/>
                <w:bCs/>
                <w:color w:val="000000"/>
                <w:sz w:val="22"/>
                <w:szCs w:val="22"/>
                <w:lang w:val="en-US"/>
              </w:rPr>
            </w:pPr>
            <w:r>
              <w:rPr>
                <w:b/>
                <w:bCs/>
                <w:color w:val="000000"/>
                <w:sz w:val="22"/>
                <w:szCs w:val="22"/>
              </w:rPr>
              <w:t>3.5</w:t>
            </w:r>
          </w:p>
        </w:tc>
        <w:tc>
          <w:tcPr>
            <w:tcW w:w="801" w:type="dxa"/>
            <w:tcBorders>
              <w:top w:val="nil"/>
              <w:left w:val="nil"/>
              <w:bottom w:val="nil"/>
              <w:right w:val="nil"/>
            </w:tcBorders>
            <w:shd w:val="clear" w:color="auto" w:fill="auto"/>
            <w:noWrap/>
            <w:tcMar>
              <w:left w:w="29" w:type="dxa"/>
              <w:right w:w="43" w:type="dxa"/>
            </w:tcMar>
            <w:vAlign w:val="bottom"/>
            <w:hideMark/>
          </w:tcPr>
          <w:p w14:paraId="0E4734CA" w14:textId="16165349" w:rsidR="00F608BD" w:rsidRPr="00814A10" w:rsidRDefault="00F608BD" w:rsidP="00F608BD">
            <w:pPr>
              <w:jc w:val="right"/>
              <w:rPr>
                <w:b/>
                <w:bCs/>
                <w:color w:val="000000"/>
                <w:sz w:val="22"/>
                <w:szCs w:val="22"/>
                <w:lang w:val="en-US"/>
              </w:rPr>
            </w:pPr>
            <w:r>
              <w:rPr>
                <w:b/>
                <w:bCs/>
                <w:color w:val="000000"/>
                <w:sz w:val="22"/>
                <w:szCs w:val="22"/>
              </w:rPr>
              <w:t>10.7</w:t>
            </w:r>
          </w:p>
        </w:tc>
        <w:tc>
          <w:tcPr>
            <w:tcW w:w="802" w:type="dxa"/>
            <w:tcBorders>
              <w:top w:val="nil"/>
              <w:left w:val="nil"/>
              <w:bottom w:val="nil"/>
              <w:right w:val="nil"/>
            </w:tcBorders>
            <w:shd w:val="clear" w:color="auto" w:fill="auto"/>
            <w:noWrap/>
            <w:tcMar>
              <w:left w:w="29" w:type="dxa"/>
              <w:right w:w="43" w:type="dxa"/>
            </w:tcMar>
            <w:vAlign w:val="bottom"/>
            <w:hideMark/>
          </w:tcPr>
          <w:p w14:paraId="5CC0DF2E" w14:textId="350007DA" w:rsidR="00F608BD" w:rsidRPr="00814A10" w:rsidRDefault="00F608BD" w:rsidP="00F608BD">
            <w:pPr>
              <w:jc w:val="right"/>
              <w:rPr>
                <w:b/>
                <w:bCs/>
                <w:color w:val="000000"/>
                <w:sz w:val="22"/>
                <w:szCs w:val="22"/>
                <w:lang w:val="en-US"/>
              </w:rPr>
            </w:pPr>
            <w:r>
              <w:rPr>
                <w:b/>
                <w:bCs/>
                <w:color w:val="000000"/>
                <w:sz w:val="22"/>
                <w:szCs w:val="22"/>
              </w:rPr>
              <w:t>34.0</w:t>
            </w:r>
          </w:p>
        </w:tc>
      </w:tr>
      <w:tr w:rsidR="00F608BD" w:rsidRPr="00D93409" w14:paraId="5CBCC4CC" w14:textId="77777777" w:rsidTr="00F608BD">
        <w:trPr>
          <w:trHeight w:val="306"/>
        </w:trPr>
        <w:tc>
          <w:tcPr>
            <w:tcW w:w="1601" w:type="dxa"/>
            <w:shd w:val="clear" w:color="auto" w:fill="auto"/>
            <w:noWrap/>
            <w:tcMar>
              <w:left w:w="0" w:type="dxa"/>
              <w:right w:w="0" w:type="dxa"/>
            </w:tcMar>
            <w:vAlign w:val="bottom"/>
            <w:hideMark/>
          </w:tcPr>
          <w:p w14:paraId="7AFB3437" w14:textId="77777777" w:rsidR="00F608BD" w:rsidRPr="00814A10" w:rsidRDefault="00F608BD" w:rsidP="00F608BD">
            <w:pPr>
              <w:rPr>
                <w:color w:val="000000"/>
                <w:sz w:val="22"/>
                <w:szCs w:val="22"/>
                <w:lang w:val="en-US"/>
              </w:rPr>
            </w:pPr>
            <w:r w:rsidRPr="00814A10">
              <w:rPr>
                <w:color w:val="000000"/>
                <w:sz w:val="22"/>
                <w:szCs w:val="22"/>
                <w:lang w:val="en-US"/>
              </w:rPr>
              <w:t>Bande</w:t>
            </w:r>
          </w:p>
        </w:tc>
        <w:tc>
          <w:tcPr>
            <w:tcW w:w="801" w:type="dxa"/>
            <w:tcBorders>
              <w:top w:val="nil"/>
              <w:left w:val="nil"/>
              <w:bottom w:val="nil"/>
              <w:right w:val="nil"/>
            </w:tcBorders>
            <w:shd w:val="clear" w:color="auto" w:fill="auto"/>
            <w:noWrap/>
            <w:tcMar>
              <w:left w:w="29" w:type="dxa"/>
              <w:right w:w="43" w:type="dxa"/>
            </w:tcMar>
            <w:vAlign w:val="bottom"/>
            <w:hideMark/>
          </w:tcPr>
          <w:p w14:paraId="120F2230" w14:textId="173B3E4F" w:rsidR="00F608BD" w:rsidRPr="00814A10" w:rsidRDefault="00F608BD" w:rsidP="00F608BD">
            <w:pPr>
              <w:jc w:val="right"/>
              <w:rPr>
                <w:color w:val="000000"/>
                <w:sz w:val="22"/>
                <w:szCs w:val="22"/>
                <w:lang w:val="en-US"/>
              </w:rPr>
            </w:pPr>
            <w:r>
              <w:rPr>
                <w:color w:val="000000"/>
                <w:sz w:val="22"/>
                <w:szCs w:val="22"/>
              </w:rPr>
              <w:t>74.2</w:t>
            </w:r>
          </w:p>
        </w:tc>
        <w:tc>
          <w:tcPr>
            <w:tcW w:w="801" w:type="dxa"/>
            <w:tcBorders>
              <w:top w:val="nil"/>
              <w:left w:val="nil"/>
              <w:bottom w:val="nil"/>
              <w:right w:val="nil"/>
            </w:tcBorders>
            <w:shd w:val="clear" w:color="auto" w:fill="auto"/>
            <w:noWrap/>
            <w:tcMar>
              <w:left w:w="29" w:type="dxa"/>
              <w:right w:w="43" w:type="dxa"/>
            </w:tcMar>
            <w:vAlign w:val="bottom"/>
            <w:hideMark/>
          </w:tcPr>
          <w:p w14:paraId="52310868" w14:textId="52816E81" w:rsidR="00F608BD" w:rsidRPr="00814A10" w:rsidRDefault="00F608BD" w:rsidP="00F608BD">
            <w:pPr>
              <w:jc w:val="right"/>
              <w:rPr>
                <w:color w:val="000000"/>
                <w:sz w:val="22"/>
                <w:szCs w:val="22"/>
                <w:lang w:val="en-US"/>
              </w:rPr>
            </w:pPr>
            <w:r>
              <w:rPr>
                <w:color w:val="000000"/>
                <w:sz w:val="22"/>
                <w:szCs w:val="22"/>
              </w:rPr>
              <w:t>90.9</w:t>
            </w:r>
          </w:p>
        </w:tc>
        <w:tc>
          <w:tcPr>
            <w:tcW w:w="801" w:type="dxa"/>
            <w:tcBorders>
              <w:top w:val="nil"/>
              <w:left w:val="nil"/>
              <w:bottom w:val="nil"/>
              <w:right w:val="nil"/>
            </w:tcBorders>
            <w:shd w:val="clear" w:color="auto" w:fill="auto"/>
            <w:noWrap/>
            <w:tcMar>
              <w:left w:w="29" w:type="dxa"/>
              <w:right w:w="43" w:type="dxa"/>
            </w:tcMar>
            <w:vAlign w:val="bottom"/>
            <w:hideMark/>
          </w:tcPr>
          <w:p w14:paraId="3E1C7046" w14:textId="249E9DC5" w:rsidR="00F608BD" w:rsidRPr="00814A10" w:rsidRDefault="00F608BD" w:rsidP="00F608BD">
            <w:pPr>
              <w:jc w:val="right"/>
              <w:rPr>
                <w:color w:val="000000"/>
                <w:sz w:val="22"/>
                <w:szCs w:val="22"/>
                <w:lang w:val="en-US"/>
              </w:rPr>
            </w:pPr>
            <w:r>
              <w:rPr>
                <w:color w:val="000000"/>
                <w:sz w:val="22"/>
                <w:szCs w:val="22"/>
              </w:rPr>
              <w:t>40.3</w:t>
            </w:r>
          </w:p>
        </w:tc>
        <w:tc>
          <w:tcPr>
            <w:tcW w:w="801" w:type="dxa"/>
            <w:tcBorders>
              <w:top w:val="nil"/>
              <w:left w:val="nil"/>
              <w:bottom w:val="nil"/>
              <w:right w:val="nil"/>
            </w:tcBorders>
            <w:shd w:val="clear" w:color="auto" w:fill="auto"/>
            <w:noWrap/>
            <w:tcMar>
              <w:left w:w="29" w:type="dxa"/>
              <w:right w:w="43" w:type="dxa"/>
            </w:tcMar>
            <w:vAlign w:val="bottom"/>
            <w:hideMark/>
          </w:tcPr>
          <w:p w14:paraId="640BF5E2" w14:textId="408EB525" w:rsidR="00F608BD" w:rsidRPr="00814A10" w:rsidRDefault="00F608BD" w:rsidP="00F608BD">
            <w:pPr>
              <w:jc w:val="right"/>
              <w:rPr>
                <w:color w:val="000000"/>
                <w:sz w:val="22"/>
                <w:szCs w:val="22"/>
                <w:lang w:val="en-US"/>
              </w:rPr>
            </w:pPr>
            <w:r>
              <w:rPr>
                <w:color w:val="000000"/>
                <w:sz w:val="22"/>
                <w:szCs w:val="22"/>
              </w:rPr>
              <w:t>64.7</w:t>
            </w:r>
          </w:p>
        </w:tc>
        <w:tc>
          <w:tcPr>
            <w:tcW w:w="801" w:type="dxa"/>
            <w:tcBorders>
              <w:top w:val="nil"/>
              <w:left w:val="nil"/>
              <w:bottom w:val="nil"/>
              <w:right w:val="nil"/>
            </w:tcBorders>
            <w:shd w:val="clear" w:color="auto" w:fill="auto"/>
            <w:noWrap/>
            <w:tcMar>
              <w:left w:w="29" w:type="dxa"/>
              <w:right w:w="43" w:type="dxa"/>
            </w:tcMar>
            <w:vAlign w:val="bottom"/>
            <w:hideMark/>
          </w:tcPr>
          <w:p w14:paraId="39E4D1BE" w14:textId="40D37C74" w:rsidR="00F608BD" w:rsidRPr="00814A10" w:rsidRDefault="00F608BD" w:rsidP="00F608BD">
            <w:pPr>
              <w:jc w:val="right"/>
              <w:rPr>
                <w:color w:val="000000"/>
                <w:sz w:val="22"/>
                <w:szCs w:val="22"/>
                <w:lang w:val="en-US"/>
              </w:rPr>
            </w:pPr>
            <w:r>
              <w:rPr>
                <w:color w:val="000000"/>
                <w:sz w:val="22"/>
                <w:szCs w:val="22"/>
              </w:rPr>
              <w:t>88.5</w:t>
            </w:r>
          </w:p>
        </w:tc>
        <w:tc>
          <w:tcPr>
            <w:tcW w:w="801" w:type="dxa"/>
            <w:tcBorders>
              <w:top w:val="nil"/>
              <w:left w:val="nil"/>
              <w:bottom w:val="nil"/>
              <w:right w:val="nil"/>
            </w:tcBorders>
            <w:shd w:val="clear" w:color="auto" w:fill="auto"/>
            <w:noWrap/>
            <w:tcMar>
              <w:left w:w="29" w:type="dxa"/>
              <w:right w:w="43" w:type="dxa"/>
            </w:tcMar>
            <w:vAlign w:val="bottom"/>
            <w:hideMark/>
          </w:tcPr>
          <w:p w14:paraId="1A4F3C6B" w14:textId="7B691DCE" w:rsidR="00F608BD" w:rsidRPr="00814A10" w:rsidRDefault="00F608BD" w:rsidP="00F608BD">
            <w:pPr>
              <w:jc w:val="right"/>
              <w:rPr>
                <w:color w:val="000000"/>
                <w:sz w:val="22"/>
                <w:szCs w:val="22"/>
                <w:lang w:val="en-US"/>
              </w:rPr>
            </w:pPr>
            <w:r>
              <w:rPr>
                <w:color w:val="000000"/>
                <w:sz w:val="22"/>
                <w:szCs w:val="22"/>
              </w:rPr>
              <w:t>9.9</w:t>
            </w:r>
          </w:p>
        </w:tc>
        <w:tc>
          <w:tcPr>
            <w:tcW w:w="801" w:type="dxa"/>
            <w:tcBorders>
              <w:top w:val="nil"/>
              <w:left w:val="nil"/>
              <w:bottom w:val="nil"/>
              <w:right w:val="nil"/>
            </w:tcBorders>
            <w:shd w:val="clear" w:color="auto" w:fill="auto"/>
            <w:noWrap/>
            <w:tcMar>
              <w:left w:w="29" w:type="dxa"/>
              <w:right w:w="43" w:type="dxa"/>
            </w:tcMar>
            <w:vAlign w:val="bottom"/>
            <w:hideMark/>
          </w:tcPr>
          <w:p w14:paraId="6CCD98E7" w14:textId="1F2EA336" w:rsidR="00F608BD" w:rsidRPr="00814A10" w:rsidRDefault="00F608BD" w:rsidP="00F608BD">
            <w:pPr>
              <w:jc w:val="right"/>
              <w:rPr>
                <w:color w:val="000000"/>
                <w:sz w:val="22"/>
                <w:szCs w:val="22"/>
                <w:lang w:val="en-US"/>
              </w:rPr>
            </w:pPr>
            <w:r>
              <w:rPr>
                <w:color w:val="000000"/>
                <w:sz w:val="22"/>
                <w:szCs w:val="22"/>
              </w:rPr>
              <w:t>59.9</w:t>
            </w:r>
          </w:p>
        </w:tc>
        <w:tc>
          <w:tcPr>
            <w:tcW w:w="801" w:type="dxa"/>
            <w:tcBorders>
              <w:top w:val="nil"/>
              <w:left w:val="nil"/>
              <w:bottom w:val="nil"/>
              <w:right w:val="nil"/>
            </w:tcBorders>
            <w:shd w:val="clear" w:color="auto" w:fill="auto"/>
            <w:noWrap/>
            <w:tcMar>
              <w:left w:w="29" w:type="dxa"/>
              <w:right w:w="43" w:type="dxa"/>
            </w:tcMar>
            <w:vAlign w:val="bottom"/>
            <w:hideMark/>
          </w:tcPr>
          <w:p w14:paraId="266FD36D" w14:textId="10A0AE47" w:rsidR="00F608BD" w:rsidRPr="00814A10" w:rsidRDefault="00F608BD" w:rsidP="00F608BD">
            <w:pPr>
              <w:jc w:val="right"/>
              <w:rPr>
                <w:color w:val="000000"/>
                <w:sz w:val="22"/>
                <w:szCs w:val="22"/>
                <w:lang w:val="en-US"/>
              </w:rPr>
            </w:pPr>
            <w:r>
              <w:rPr>
                <w:color w:val="000000"/>
                <w:sz w:val="22"/>
                <w:szCs w:val="22"/>
              </w:rPr>
              <w:t>1.4</w:t>
            </w:r>
          </w:p>
        </w:tc>
        <w:tc>
          <w:tcPr>
            <w:tcW w:w="801" w:type="dxa"/>
            <w:tcBorders>
              <w:top w:val="nil"/>
              <w:left w:val="nil"/>
              <w:bottom w:val="nil"/>
              <w:right w:val="nil"/>
            </w:tcBorders>
            <w:shd w:val="clear" w:color="auto" w:fill="auto"/>
            <w:noWrap/>
            <w:tcMar>
              <w:left w:w="29" w:type="dxa"/>
              <w:right w:w="43" w:type="dxa"/>
            </w:tcMar>
            <w:vAlign w:val="bottom"/>
            <w:hideMark/>
          </w:tcPr>
          <w:p w14:paraId="2B0EB9AA" w14:textId="6DA998BD" w:rsidR="00F608BD" w:rsidRPr="00814A10" w:rsidRDefault="00F608BD" w:rsidP="00F608BD">
            <w:pPr>
              <w:jc w:val="right"/>
              <w:rPr>
                <w:color w:val="000000"/>
                <w:sz w:val="22"/>
                <w:szCs w:val="22"/>
                <w:lang w:val="en-US"/>
              </w:rPr>
            </w:pPr>
            <w:r>
              <w:rPr>
                <w:color w:val="000000"/>
                <w:sz w:val="22"/>
                <w:szCs w:val="22"/>
              </w:rPr>
              <w:t>7.5</w:t>
            </w:r>
          </w:p>
        </w:tc>
        <w:tc>
          <w:tcPr>
            <w:tcW w:w="802" w:type="dxa"/>
            <w:tcBorders>
              <w:top w:val="nil"/>
              <w:left w:val="nil"/>
              <w:bottom w:val="nil"/>
              <w:right w:val="nil"/>
            </w:tcBorders>
            <w:shd w:val="clear" w:color="auto" w:fill="auto"/>
            <w:noWrap/>
            <w:tcMar>
              <w:left w:w="29" w:type="dxa"/>
              <w:right w:w="43" w:type="dxa"/>
            </w:tcMar>
            <w:vAlign w:val="bottom"/>
            <w:hideMark/>
          </w:tcPr>
          <w:p w14:paraId="6EF58A05" w14:textId="5261162B" w:rsidR="00F608BD" w:rsidRPr="00814A10" w:rsidRDefault="00F608BD" w:rsidP="00F608BD">
            <w:pPr>
              <w:jc w:val="right"/>
              <w:rPr>
                <w:color w:val="000000"/>
                <w:sz w:val="22"/>
                <w:szCs w:val="22"/>
                <w:lang w:val="en-US"/>
              </w:rPr>
            </w:pPr>
            <w:r>
              <w:rPr>
                <w:color w:val="000000"/>
                <w:sz w:val="22"/>
                <w:szCs w:val="22"/>
              </w:rPr>
              <w:t>33.9</w:t>
            </w:r>
          </w:p>
        </w:tc>
      </w:tr>
      <w:tr w:rsidR="00F608BD" w:rsidRPr="00D93409" w14:paraId="4CC75C34" w14:textId="77777777" w:rsidTr="00F608BD">
        <w:trPr>
          <w:trHeight w:val="306"/>
        </w:trPr>
        <w:tc>
          <w:tcPr>
            <w:tcW w:w="1601" w:type="dxa"/>
            <w:shd w:val="clear" w:color="auto" w:fill="auto"/>
            <w:noWrap/>
            <w:tcMar>
              <w:left w:w="0" w:type="dxa"/>
              <w:right w:w="0" w:type="dxa"/>
            </w:tcMar>
            <w:vAlign w:val="bottom"/>
            <w:hideMark/>
          </w:tcPr>
          <w:p w14:paraId="50D69E00" w14:textId="77777777" w:rsidR="00F608BD" w:rsidRPr="00814A10" w:rsidRDefault="00F608BD" w:rsidP="00F608BD">
            <w:pPr>
              <w:rPr>
                <w:color w:val="000000"/>
                <w:sz w:val="22"/>
                <w:szCs w:val="22"/>
                <w:lang w:val="en-US"/>
              </w:rPr>
            </w:pPr>
            <w:r w:rsidRPr="00814A10">
              <w:rPr>
                <w:color w:val="000000"/>
                <w:sz w:val="22"/>
                <w:szCs w:val="22"/>
                <w:lang w:val="en-US"/>
              </w:rPr>
              <w:t>Dantchiao</w:t>
            </w:r>
          </w:p>
        </w:tc>
        <w:tc>
          <w:tcPr>
            <w:tcW w:w="801" w:type="dxa"/>
            <w:tcBorders>
              <w:top w:val="nil"/>
              <w:left w:val="nil"/>
              <w:bottom w:val="nil"/>
              <w:right w:val="nil"/>
            </w:tcBorders>
            <w:shd w:val="clear" w:color="auto" w:fill="auto"/>
            <w:noWrap/>
            <w:tcMar>
              <w:left w:w="29" w:type="dxa"/>
              <w:right w:w="43" w:type="dxa"/>
            </w:tcMar>
            <w:vAlign w:val="bottom"/>
            <w:hideMark/>
          </w:tcPr>
          <w:p w14:paraId="54784250" w14:textId="1738FD52" w:rsidR="00F608BD" w:rsidRPr="00814A10" w:rsidRDefault="00F608BD" w:rsidP="00F608BD">
            <w:pPr>
              <w:jc w:val="right"/>
              <w:rPr>
                <w:color w:val="000000"/>
                <w:sz w:val="22"/>
                <w:szCs w:val="22"/>
                <w:lang w:val="en-US"/>
              </w:rPr>
            </w:pPr>
            <w:r>
              <w:rPr>
                <w:color w:val="000000"/>
                <w:sz w:val="22"/>
                <w:szCs w:val="22"/>
              </w:rPr>
              <w:t>74.2</w:t>
            </w:r>
          </w:p>
        </w:tc>
        <w:tc>
          <w:tcPr>
            <w:tcW w:w="801" w:type="dxa"/>
            <w:tcBorders>
              <w:top w:val="nil"/>
              <w:left w:val="nil"/>
              <w:bottom w:val="nil"/>
              <w:right w:val="nil"/>
            </w:tcBorders>
            <w:shd w:val="clear" w:color="auto" w:fill="auto"/>
            <w:noWrap/>
            <w:tcMar>
              <w:left w:w="29" w:type="dxa"/>
              <w:right w:w="43" w:type="dxa"/>
            </w:tcMar>
            <w:vAlign w:val="bottom"/>
            <w:hideMark/>
          </w:tcPr>
          <w:p w14:paraId="0D71C97E" w14:textId="3D9929D6" w:rsidR="00F608BD" w:rsidRPr="00814A10" w:rsidRDefault="00F608BD" w:rsidP="00F608BD">
            <w:pPr>
              <w:jc w:val="right"/>
              <w:rPr>
                <w:color w:val="000000"/>
                <w:sz w:val="22"/>
                <w:szCs w:val="22"/>
                <w:lang w:val="en-US"/>
              </w:rPr>
            </w:pPr>
            <w:r>
              <w:rPr>
                <w:color w:val="000000"/>
                <w:sz w:val="22"/>
                <w:szCs w:val="22"/>
              </w:rPr>
              <w:t>91.1</w:t>
            </w:r>
          </w:p>
        </w:tc>
        <w:tc>
          <w:tcPr>
            <w:tcW w:w="801" w:type="dxa"/>
            <w:tcBorders>
              <w:top w:val="nil"/>
              <w:left w:val="nil"/>
              <w:bottom w:val="nil"/>
              <w:right w:val="nil"/>
            </w:tcBorders>
            <w:shd w:val="clear" w:color="auto" w:fill="auto"/>
            <w:noWrap/>
            <w:tcMar>
              <w:left w:w="29" w:type="dxa"/>
              <w:right w:w="43" w:type="dxa"/>
            </w:tcMar>
            <w:vAlign w:val="bottom"/>
            <w:hideMark/>
          </w:tcPr>
          <w:p w14:paraId="614BB17A" w14:textId="2CBA45BE" w:rsidR="00F608BD" w:rsidRPr="00814A10" w:rsidRDefault="00F608BD" w:rsidP="00F608BD">
            <w:pPr>
              <w:jc w:val="right"/>
              <w:rPr>
                <w:color w:val="000000"/>
                <w:sz w:val="22"/>
                <w:szCs w:val="22"/>
                <w:lang w:val="en-US"/>
              </w:rPr>
            </w:pPr>
            <w:r>
              <w:rPr>
                <w:color w:val="000000"/>
                <w:sz w:val="22"/>
                <w:szCs w:val="22"/>
              </w:rPr>
              <w:t>30.3</w:t>
            </w:r>
          </w:p>
        </w:tc>
        <w:tc>
          <w:tcPr>
            <w:tcW w:w="801" w:type="dxa"/>
            <w:tcBorders>
              <w:top w:val="nil"/>
              <w:left w:val="nil"/>
              <w:bottom w:val="nil"/>
              <w:right w:val="nil"/>
            </w:tcBorders>
            <w:shd w:val="clear" w:color="auto" w:fill="auto"/>
            <w:noWrap/>
            <w:tcMar>
              <w:left w:w="29" w:type="dxa"/>
              <w:right w:w="43" w:type="dxa"/>
            </w:tcMar>
            <w:vAlign w:val="bottom"/>
            <w:hideMark/>
          </w:tcPr>
          <w:p w14:paraId="2FE472D5" w14:textId="34AE5F16" w:rsidR="00F608BD" w:rsidRPr="00814A10" w:rsidRDefault="00F608BD" w:rsidP="00F608BD">
            <w:pPr>
              <w:jc w:val="right"/>
              <w:rPr>
                <w:color w:val="000000"/>
                <w:sz w:val="22"/>
                <w:szCs w:val="22"/>
                <w:lang w:val="en-US"/>
              </w:rPr>
            </w:pPr>
            <w:r>
              <w:rPr>
                <w:color w:val="000000"/>
                <w:sz w:val="22"/>
                <w:szCs w:val="22"/>
              </w:rPr>
              <w:t>62.6</w:t>
            </w:r>
          </w:p>
        </w:tc>
        <w:tc>
          <w:tcPr>
            <w:tcW w:w="801" w:type="dxa"/>
            <w:tcBorders>
              <w:top w:val="nil"/>
              <w:left w:val="nil"/>
              <w:bottom w:val="nil"/>
              <w:right w:val="nil"/>
            </w:tcBorders>
            <w:shd w:val="clear" w:color="auto" w:fill="auto"/>
            <w:noWrap/>
            <w:tcMar>
              <w:left w:w="29" w:type="dxa"/>
              <w:right w:w="43" w:type="dxa"/>
            </w:tcMar>
            <w:vAlign w:val="bottom"/>
            <w:hideMark/>
          </w:tcPr>
          <w:p w14:paraId="6A16233A" w14:textId="4D54EA6B" w:rsidR="00F608BD" w:rsidRPr="00814A10" w:rsidRDefault="00F608BD" w:rsidP="00F608BD">
            <w:pPr>
              <w:jc w:val="right"/>
              <w:rPr>
                <w:color w:val="000000"/>
                <w:sz w:val="22"/>
                <w:szCs w:val="22"/>
                <w:lang w:val="en-US"/>
              </w:rPr>
            </w:pPr>
            <w:r>
              <w:rPr>
                <w:color w:val="000000"/>
                <w:sz w:val="22"/>
                <w:szCs w:val="22"/>
              </w:rPr>
              <w:t>84.3</w:t>
            </w:r>
          </w:p>
        </w:tc>
        <w:tc>
          <w:tcPr>
            <w:tcW w:w="801" w:type="dxa"/>
            <w:tcBorders>
              <w:top w:val="nil"/>
              <w:left w:val="nil"/>
              <w:bottom w:val="nil"/>
              <w:right w:val="nil"/>
            </w:tcBorders>
            <w:shd w:val="clear" w:color="auto" w:fill="auto"/>
            <w:noWrap/>
            <w:tcMar>
              <w:left w:w="29" w:type="dxa"/>
              <w:right w:w="43" w:type="dxa"/>
            </w:tcMar>
            <w:vAlign w:val="bottom"/>
            <w:hideMark/>
          </w:tcPr>
          <w:p w14:paraId="6E525DB5" w14:textId="3BC9C576" w:rsidR="00F608BD" w:rsidRPr="00814A10" w:rsidRDefault="00F608BD" w:rsidP="00F608BD">
            <w:pPr>
              <w:jc w:val="right"/>
              <w:rPr>
                <w:color w:val="000000"/>
                <w:sz w:val="22"/>
                <w:szCs w:val="22"/>
                <w:lang w:val="en-US"/>
              </w:rPr>
            </w:pPr>
            <w:r>
              <w:rPr>
                <w:color w:val="000000"/>
                <w:sz w:val="22"/>
                <w:szCs w:val="22"/>
              </w:rPr>
              <w:t>5.9</w:t>
            </w:r>
          </w:p>
        </w:tc>
        <w:tc>
          <w:tcPr>
            <w:tcW w:w="801" w:type="dxa"/>
            <w:tcBorders>
              <w:top w:val="nil"/>
              <w:left w:val="nil"/>
              <w:bottom w:val="nil"/>
              <w:right w:val="nil"/>
            </w:tcBorders>
            <w:shd w:val="clear" w:color="auto" w:fill="auto"/>
            <w:noWrap/>
            <w:tcMar>
              <w:left w:w="29" w:type="dxa"/>
              <w:right w:w="43" w:type="dxa"/>
            </w:tcMar>
            <w:vAlign w:val="bottom"/>
            <w:hideMark/>
          </w:tcPr>
          <w:p w14:paraId="68E1C956" w14:textId="60C4C0FE" w:rsidR="00F608BD" w:rsidRPr="00814A10" w:rsidRDefault="00F608BD" w:rsidP="00F608BD">
            <w:pPr>
              <w:jc w:val="right"/>
              <w:rPr>
                <w:color w:val="000000"/>
                <w:sz w:val="22"/>
                <w:szCs w:val="22"/>
                <w:lang w:val="en-US"/>
              </w:rPr>
            </w:pPr>
            <w:r>
              <w:rPr>
                <w:color w:val="000000"/>
                <w:sz w:val="22"/>
                <w:szCs w:val="22"/>
              </w:rPr>
              <w:t>67.6</w:t>
            </w:r>
          </w:p>
        </w:tc>
        <w:tc>
          <w:tcPr>
            <w:tcW w:w="801" w:type="dxa"/>
            <w:tcBorders>
              <w:top w:val="nil"/>
              <w:left w:val="nil"/>
              <w:bottom w:val="nil"/>
              <w:right w:val="nil"/>
            </w:tcBorders>
            <w:shd w:val="clear" w:color="auto" w:fill="auto"/>
            <w:noWrap/>
            <w:tcMar>
              <w:left w:w="29" w:type="dxa"/>
              <w:right w:w="43" w:type="dxa"/>
            </w:tcMar>
            <w:vAlign w:val="bottom"/>
            <w:hideMark/>
          </w:tcPr>
          <w:p w14:paraId="38F5C754" w14:textId="0A444CA8"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47ECA83F" w14:textId="459C6762" w:rsidR="00F608BD" w:rsidRPr="00814A10" w:rsidRDefault="00F608BD" w:rsidP="00F608BD">
            <w:pPr>
              <w:jc w:val="right"/>
              <w:rPr>
                <w:color w:val="000000"/>
                <w:sz w:val="22"/>
                <w:szCs w:val="22"/>
                <w:lang w:val="en-US"/>
              </w:rPr>
            </w:pPr>
            <w:r>
              <w:rPr>
                <w:color w:val="000000"/>
                <w:sz w:val="22"/>
                <w:szCs w:val="22"/>
              </w:rPr>
              <w:t>7.7</w:t>
            </w:r>
          </w:p>
        </w:tc>
        <w:tc>
          <w:tcPr>
            <w:tcW w:w="802" w:type="dxa"/>
            <w:tcBorders>
              <w:top w:val="nil"/>
              <w:left w:val="nil"/>
              <w:bottom w:val="nil"/>
              <w:right w:val="nil"/>
            </w:tcBorders>
            <w:shd w:val="clear" w:color="auto" w:fill="auto"/>
            <w:noWrap/>
            <w:tcMar>
              <w:left w:w="29" w:type="dxa"/>
              <w:right w:w="43" w:type="dxa"/>
            </w:tcMar>
            <w:vAlign w:val="bottom"/>
            <w:hideMark/>
          </w:tcPr>
          <w:p w14:paraId="5CFF64B5" w14:textId="036EE32D" w:rsidR="00F608BD" w:rsidRPr="00814A10" w:rsidRDefault="00F608BD" w:rsidP="00F608BD">
            <w:pPr>
              <w:jc w:val="right"/>
              <w:rPr>
                <w:color w:val="000000"/>
                <w:sz w:val="22"/>
                <w:szCs w:val="22"/>
                <w:lang w:val="en-US"/>
              </w:rPr>
            </w:pPr>
            <w:r>
              <w:rPr>
                <w:color w:val="000000"/>
                <w:sz w:val="22"/>
                <w:szCs w:val="22"/>
              </w:rPr>
              <w:t>32.4</w:t>
            </w:r>
          </w:p>
        </w:tc>
      </w:tr>
      <w:tr w:rsidR="00F608BD" w:rsidRPr="00D93409" w14:paraId="3A99C81D" w14:textId="77777777" w:rsidTr="00F608BD">
        <w:trPr>
          <w:trHeight w:val="306"/>
        </w:trPr>
        <w:tc>
          <w:tcPr>
            <w:tcW w:w="1601" w:type="dxa"/>
            <w:shd w:val="clear" w:color="auto" w:fill="auto"/>
            <w:noWrap/>
            <w:tcMar>
              <w:left w:w="0" w:type="dxa"/>
              <w:right w:w="0" w:type="dxa"/>
            </w:tcMar>
            <w:vAlign w:val="bottom"/>
            <w:hideMark/>
          </w:tcPr>
          <w:p w14:paraId="172918AD" w14:textId="77777777" w:rsidR="00F608BD" w:rsidRPr="00814A10" w:rsidRDefault="00F608BD" w:rsidP="00F608BD">
            <w:pPr>
              <w:rPr>
                <w:color w:val="000000"/>
                <w:sz w:val="22"/>
                <w:szCs w:val="22"/>
                <w:lang w:val="en-US"/>
              </w:rPr>
            </w:pPr>
            <w:r w:rsidRPr="00814A10">
              <w:rPr>
                <w:color w:val="000000"/>
                <w:sz w:val="22"/>
                <w:szCs w:val="22"/>
                <w:lang w:val="en-US"/>
              </w:rPr>
              <w:t>Kwaya</w:t>
            </w:r>
          </w:p>
        </w:tc>
        <w:tc>
          <w:tcPr>
            <w:tcW w:w="801" w:type="dxa"/>
            <w:tcBorders>
              <w:top w:val="nil"/>
              <w:left w:val="nil"/>
              <w:bottom w:val="nil"/>
              <w:right w:val="nil"/>
            </w:tcBorders>
            <w:shd w:val="clear" w:color="auto" w:fill="auto"/>
            <w:noWrap/>
            <w:tcMar>
              <w:left w:w="29" w:type="dxa"/>
              <w:right w:w="43" w:type="dxa"/>
            </w:tcMar>
            <w:vAlign w:val="bottom"/>
            <w:hideMark/>
          </w:tcPr>
          <w:p w14:paraId="1EA459E6" w14:textId="3EEF0C3E" w:rsidR="00F608BD" w:rsidRPr="00814A10" w:rsidRDefault="00F608BD" w:rsidP="00F608BD">
            <w:pPr>
              <w:jc w:val="right"/>
              <w:rPr>
                <w:color w:val="000000"/>
                <w:sz w:val="22"/>
                <w:szCs w:val="22"/>
                <w:lang w:val="en-US"/>
              </w:rPr>
            </w:pPr>
            <w:r>
              <w:rPr>
                <w:color w:val="000000"/>
                <w:sz w:val="22"/>
                <w:szCs w:val="22"/>
              </w:rPr>
              <w:t>80.9</w:t>
            </w:r>
          </w:p>
        </w:tc>
        <w:tc>
          <w:tcPr>
            <w:tcW w:w="801" w:type="dxa"/>
            <w:tcBorders>
              <w:top w:val="nil"/>
              <w:left w:val="nil"/>
              <w:bottom w:val="nil"/>
              <w:right w:val="nil"/>
            </w:tcBorders>
            <w:shd w:val="clear" w:color="auto" w:fill="auto"/>
            <w:noWrap/>
            <w:tcMar>
              <w:left w:w="29" w:type="dxa"/>
              <w:right w:w="43" w:type="dxa"/>
            </w:tcMar>
            <w:vAlign w:val="bottom"/>
            <w:hideMark/>
          </w:tcPr>
          <w:p w14:paraId="4A0F617B" w14:textId="12586080" w:rsidR="00F608BD" w:rsidRPr="00814A10" w:rsidRDefault="00F608BD" w:rsidP="00F608BD">
            <w:pPr>
              <w:jc w:val="right"/>
              <w:rPr>
                <w:color w:val="000000"/>
                <w:sz w:val="22"/>
                <w:szCs w:val="22"/>
                <w:lang w:val="en-US"/>
              </w:rPr>
            </w:pPr>
            <w:r>
              <w:rPr>
                <w:color w:val="000000"/>
                <w:sz w:val="22"/>
                <w:szCs w:val="22"/>
              </w:rPr>
              <w:t>93.4</w:t>
            </w:r>
          </w:p>
        </w:tc>
        <w:tc>
          <w:tcPr>
            <w:tcW w:w="801" w:type="dxa"/>
            <w:tcBorders>
              <w:top w:val="nil"/>
              <w:left w:val="nil"/>
              <w:bottom w:val="nil"/>
              <w:right w:val="nil"/>
            </w:tcBorders>
            <w:shd w:val="clear" w:color="auto" w:fill="auto"/>
            <w:noWrap/>
            <w:tcMar>
              <w:left w:w="29" w:type="dxa"/>
              <w:right w:w="43" w:type="dxa"/>
            </w:tcMar>
            <w:vAlign w:val="bottom"/>
            <w:hideMark/>
          </w:tcPr>
          <w:p w14:paraId="4B1B7A35" w14:textId="7622F47E" w:rsidR="00F608BD" w:rsidRPr="00814A10" w:rsidRDefault="00F608BD" w:rsidP="00F608BD">
            <w:pPr>
              <w:jc w:val="right"/>
              <w:rPr>
                <w:color w:val="000000"/>
                <w:sz w:val="22"/>
                <w:szCs w:val="22"/>
                <w:lang w:val="en-US"/>
              </w:rPr>
            </w:pPr>
            <w:r>
              <w:rPr>
                <w:color w:val="000000"/>
                <w:sz w:val="22"/>
                <w:szCs w:val="22"/>
              </w:rPr>
              <w:t>50.9</w:t>
            </w:r>
          </w:p>
        </w:tc>
        <w:tc>
          <w:tcPr>
            <w:tcW w:w="801" w:type="dxa"/>
            <w:tcBorders>
              <w:top w:val="nil"/>
              <w:left w:val="nil"/>
              <w:bottom w:val="nil"/>
              <w:right w:val="nil"/>
            </w:tcBorders>
            <w:shd w:val="clear" w:color="auto" w:fill="auto"/>
            <w:noWrap/>
            <w:tcMar>
              <w:left w:w="29" w:type="dxa"/>
              <w:right w:w="43" w:type="dxa"/>
            </w:tcMar>
            <w:vAlign w:val="bottom"/>
            <w:hideMark/>
          </w:tcPr>
          <w:p w14:paraId="782C2AE0" w14:textId="4997FE09" w:rsidR="00F608BD" w:rsidRPr="00814A10" w:rsidRDefault="00F608BD" w:rsidP="00F608BD">
            <w:pPr>
              <w:jc w:val="right"/>
              <w:rPr>
                <w:color w:val="000000"/>
                <w:sz w:val="22"/>
                <w:szCs w:val="22"/>
                <w:lang w:val="en-US"/>
              </w:rPr>
            </w:pPr>
            <w:r>
              <w:rPr>
                <w:color w:val="000000"/>
                <w:sz w:val="22"/>
                <w:szCs w:val="22"/>
              </w:rPr>
              <w:t>63.3</w:t>
            </w:r>
          </w:p>
        </w:tc>
        <w:tc>
          <w:tcPr>
            <w:tcW w:w="801" w:type="dxa"/>
            <w:tcBorders>
              <w:top w:val="nil"/>
              <w:left w:val="nil"/>
              <w:bottom w:val="nil"/>
              <w:right w:val="nil"/>
            </w:tcBorders>
            <w:shd w:val="clear" w:color="auto" w:fill="auto"/>
            <w:noWrap/>
            <w:tcMar>
              <w:left w:w="29" w:type="dxa"/>
              <w:right w:w="43" w:type="dxa"/>
            </w:tcMar>
            <w:vAlign w:val="bottom"/>
            <w:hideMark/>
          </w:tcPr>
          <w:p w14:paraId="5175DB98" w14:textId="0E513A32" w:rsidR="00F608BD" w:rsidRPr="00814A10" w:rsidRDefault="00F608BD" w:rsidP="00F608BD">
            <w:pPr>
              <w:jc w:val="right"/>
              <w:rPr>
                <w:color w:val="000000"/>
                <w:sz w:val="22"/>
                <w:szCs w:val="22"/>
                <w:lang w:val="en-US"/>
              </w:rPr>
            </w:pPr>
            <w:r>
              <w:rPr>
                <w:color w:val="000000"/>
                <w:sz w:val="22"/>
                <w:szCs w:val="22"/>
              </w:rPr>
              <w:t>87.8</w:t>
            </w:r>
          </w:p>
        </w:tc>
        <w:tc>
          <w:tcPr>
            <w:tcW w:w="801" w:type="dxa"/>
            <w:tcBorders>
              <w:top w:val="nil"/>
              <w:left w:val="nil"/>
              <w:bottom w:val="nil"/>
              <w:right w:val="nil"/>
            </w:tcBorders>
            <w:shd w:val="clear" w:color="auto" w:fill="auto"/>
            <w:noWrap/>
            <w:tcMar>
              <w:left w:w="29" w:type="dxa"/>
              <w:right w:w="43" w:type="dxa"/>
            </w:tcMar>
            <w:vAlign w:val="bottom"/>
            <w:hideMark/>
          </w:tcPr>
          <w:p w14:paraId="317638C0" w14:textId="6F64B933" w:rsidR="00F608BD" w:rsidRPr="00814A10" w:rsidRDefault="00F608BD" w:rsidP="00F608BD">
            <w:pPr>
              <w:jc w:val="right"/>
              <w:rPr>
                <w:color w:val="000000"/>
                <w:sz w:val="22"/>
                <w:szCs w:val="22"/>
                <w:lang w:val="en-US"/>
              </w:rPr>
            </w:pPr>
            <w:r>
              <w:rPr>
                <w:color w:val="000000"/>
                <w:sz w:val="22"/>
                <w:szCs w:val="22"/>
              </w:rPr>
              <w:t>15.7</w:t>
            </w:r>
          </w:p>
        </w:tc>
        <w:tc>
          <w:tcPr>
            <w:tcW w:w="801" w:type="dxa"/>
            <w:tcBorders>
              <w:top w:val="nil"/>
              <w:left w:val="nil"/>
              <w:bottom w:val="nil"/>
              <w:right w:val="nil"/>
            </w:tcBorders>
            <w:shd w:val="clear" w:color="auto" w:fill="auto"/>
            <w:noWrap/>
            <w:tcMar>
              <w:left w:w="29" w:type="dxa"/>
              <w:right w:w="43" w:type="dxa"/>
            </w:tcMar>
            <w:vAlign w:val="bottom"/>
            <w:hideMark/>
          </w:tcPr>
          <w:p w14:paraId="1F6BF21F" w14:textId="5AF594C0" w:rsidR="00F608BD" w:rsidRPr="00814A10" w:rsidRDefault="00F608BD" w:rsidP="00F608BD">
            <w:pPr>
              <w:jc w:val="right"/>
              <w:rPr>
                <w:color w:val="000000"/>
                <w:sz w:val="22"/>
                <w:szCs w:val="22"/>
                <w:lang w:val="en-US"/>
              </w:rPr>
            </w:pPr>
            <w:r>
              <w:rPr>
                <w:color w:val="000000"/>
                <w:sz w:val="22"/>
                <w:szCs w:val="22"/>
              </w:rPr>
              <w:t>39.4</w:t>
            </w:r>
          </w:p>
        </w:tc>
        <w:tc>
          <w:tcPr>
            <w:tcW w:w="801" w:type="dxa"/>
            <w:tcBorders>
              <w:top w:val="nil"/>
              <w:left w:val="nil"/>
              <w:bottom w:val="nil"/>
              <w:right w:val="nil"/>
            </w:tcBorders>
            <w:shd w:val="clear" w:color="auto" w:fill="auto"/>
            <w:noWrap/>
            <w:tcMar>
              <w:left w:w="29" w:type="dxa"/>
              <w:right w:w="43" w:type="dxa"/>
            </w:tcMar>
            <w:vAlign w:val="bottom"/>
            <w:hideMark/>
          </w:tcPr>
          <w:p w14:paraId="0B3456F9" w14:textId="5049D77A" w:rsidR="00F608BD" w:rsidRPr="00814A10" w:rsidRDefault="00F608BD" w:rsidP="00F608BD">
            <w:pPr>
              <w:jc w:val="right"/>
              <w:rPr>
                <w:color w:val="000000"/>
                <w:sz w:val="22"/>
                <w:szCs w:val="22"/>
                <w:lang w:val="en-US"/>
              </w:rPr>
            </w:pPr>
            <w:r>
              <w:rPr>
                <w:color w:val="000000"/>
                <w:sz w:val="22"/>
                <w:szCs w:val="22"/>
              </w:rPr>
              <w:t>9.5</w:t>
            </w:r>
          </w:p>
        </w:tc>
        <w:tc>
          <w:tcPr>
            <w:tcW w:w="801" w:type="dxa"/>
            <w:tcBorders>
              <w:top w:val="nil"/>
              <w:left w:val="nil"/>
              <w:bottom w:val="nil"/>
              <w:right w:val="nil"/>
            </w:tcBorders>
            <w:shd w:val="clear" w:color="auto" w:fill="auto"/>
            <w:noWrap/>
            <w:tcMar>
              <w:left w:w="29" w:type="dxa"/>
              <w:right w:w="43" w:type="dxa"/>
            </w:tcMar>
            <w:vAlign w:val="bottom"/>
            <w:hideMark/>
          </w:tcPr>
          <w:p w14:paraId="71F93B69" w14:textId="0D876406" w:rsidR="00F608BD" w:rsidRPr="00814A10" w:rsidRDefault="00F608BD" w:rsidP="00F608BD">
            <w:pPr>
              <w:jc w:val="right"/>
              <w:rPr>
                <w:color w:val="000000"/>
                <w:sz w:val="22"/>
                <w:szCs w:val="22"/>
                <w:lang w:val="en-US"/>
              </w:rPr>
            </w:pPr>
            <w:r>
              <w:rPr>
                <w:color w:val="000000"/>
                <w:sz w:val="22"/>
                <w:szCs w:val="22"/>
              </w:rPr>
              <w:t>9.9</w:t>
            </w:r>
          </w:p>
        </w:tc>
        <w:tc>
          <w:tcPr>
            <w:tcW w:w="802" w:type="dxa"/>
            <w:tcBorders>
              <w:top w:val="nil"/>
              <w:left w:val="nil"/>
              <w:bottom w:val="nil"/>
              <w:right w:val="nil"/>
            </w:tcBorders>
            <w:shd w:val="clear" w:color="auto" w:fill="auto"/>
            <w:noWrap/>
            <w:tcMar>
              <w:left w:w="29" w:type="dxa"/>
              <w:right w:w="43" w:type="dxa"/>
            </w:tcMar>
            <w:vAlign w:val="bottom"/>
            <w:hideMark/>
          </w:tcPr>
          <w:p w14:paraId="01692AC0" w14:textId="248C3098" w:rsidR="00F608BD" w:rsidRPr="00814A10" w:rsidRDefault="00F608BD" w:rsidP="00F608BD">
            <w:pPr>
              <w:jc w:val="right"/>
              <w:rPr>
                <w:color w:val="000000"/>
                <w:sz w:val="22"/>
                <w:szCs w:val="22"/>
                <w:lang w:val="en-US"/>
              </w:rPr>
            </w:pPr>
            <w:r>
              <w:rPr>
                <w:color w:val="000000"/>
                <w:sz w:val="22"/>
                <w:szCs w:val="22"/>
              </w:rPr>
              <w:t>36.6</w:t>
            </w:r>
          </w:p>
        </w:tc>
      </w:tr>
      <w:tr w:rsidR="00F608BD" w:rsidRPr="00D93409" w14:paraId="671B61CF" w14:textId="77777777" w:rsidTr="00F608BD">
        <w:trPr>
          <w:trHeight w:val="306"/>
        </w:trPr>
        <w:tc>
          <w:tcPr>
            <w:tcW w:w="1601" w:type="dxa"/>
            <w:shd w:val="clear" w:color="auto" w:fill="auto"/>
            <w:noWrap/>
            <w:tcMar>
              <w:left w:w="0" w:type="dxa"/>
              <w:right w:w="0" w:type="dxa"/>
            </w:tcMar>
            <w:vAlign w:val="bottom"/>
            <w:hideMark/>
          </w:tcPr>
          <w:p w14:paraId="389EDB80" w14:textId="77777777" w:rsidR="00F608BD" w:rsidRPr="00814A10" w:rsidRDefault="00F608BD" w:rsidP="00F608BD">
            <w:pPr>
              <w:rPr>
                <w:color w:val="000000"/>
                <w:sz w:val="22"/>
                <w:szCs w:val="22"/>
                <w:lang w:val="en-US"/>
              </w:rPr>
            </w:pPr>
            <w:r w:rsidRPr="00814A10">
              <w:rPr>
                <w:color w:val="000000"/>
                <w:sz w:val="22"/>
                <w:szCs w:val="22"/>
                <w:lang w:val="en-US"/>
              </w:rPr>
              <w:t>Magaria</w:t>
            </w:r>
          </w:p>
        </w:tc>
        <w:tc>
          <w:tcPr>
            <w:tcW w:w="801" w:type="dxa"/>
            <w:tcBorders>
              <w:top w:val="nil"/>
              <w:left w:val="nil"/>
              <w:bottom w:val="nil"/>
              <w:right w:val="nil"/>
            </w:tcBorders>
            <w:shd w:val="clear" w:color="auto" w:fill="auto"/>
            <w:noWrap/>
            <w:tcMar>
              <w:left w:w="29" w:type="dxa"/>
              <w:right w:w="43" w:type="dxa"/>
            </w:tcMar>
            <w:vAlign w:val="bottom"/>
            <w:hideMark/>
          </w:tcPr>
          <w:p w14:paraId="41579012" w14:textId="3D1E5B09" w:rsidR="00F608BD" w:rsidRPr="00814A10" w:rsidRDefault="00F608BD" w:rsidP="00F608BD">
            <w:pPr>
              <w:jc w:val="right"/>
              <w:rPr>
                <w:color w:val="000000"/>
                <w:sz w:val="22"/>
                <w:szCs w:val="22"/>
                <w:lang w:val="en-US"/>
              </w:rPr>
            </w:pPr>
            <w:r>
              <w:rPr>
                <w:color w:val="000000"/>
                <w:sz w:val="22"/>
                <w:szCs w:val="22"/>
              </w:rPr>
              <w:t>56.7</w:t>
            </w:r>
          </w:p>
        </w:tc>
        <w:tc>
          <w:tcPr>
            <w:tcW w:w="801" w:type="dxa"/>
            <w:tcBorders>
              <w:top w:val="nil"/>
              <w:left w:val="nil"/>
              <w:bottom w:val="nil"/>
              <w:right w:val="nil"/>
            </w:tcBorders>
            <w:shd w:val="clear" w:color="auto" w:fill="auto"/>
            <w:noWrap/>
            <w:tcMar>
              <w:left w:w="29" w:type="dxa"/>
              <w:right w:w="43" w:type="dxa"/>
            </w:tcMar>
            <w:vAlign w:val="bottom"/>
            <w:hideMark/>
          </w:tcPr>
          <w:p w14:paraId="1BE9C4A2" w14:textId="536BB964" w:rsidR="00F608BD" w:rsidRPr="00814A10" w:rsidRDefault="00F608BD" w:rsidP="00F608BD">
            <w:pPr>
              <w:jc w:val="right"/>
              <w:rPr>
                <w:color w:val="000000"/>
                <w:sz w:val="22"/>
                <w:szCs w:val="22"/>
                <w:lang w:val="en-US"/>
              </w:rPr>
            </w:pPr>
            <w:r>
              <w:rPr>
                <w:color w:val="000000"/>
                <w:sz w:val="22"/>
                <w:szCs w:val="22"/>
              </w:rPr>
              <w:t>84.7</w:t>
            </w:r>
          </w:p>
        </w:tc>
        <w:tc>
          <w:tcPr>
            <w:tcW w:w="801" w:type="dxa"/>
            <w:tcBorders>
              <w:top w:val="nil"/>
              <w:left w:val="nil"/>
              <w:bottom w:val="nil"/>
              <w:right w:val="nil"/>
            </w:tcBorders>
            <w:shd w:val="clear" w:color="auto" w:fill="auto"/>
            <w:noWrap/>
            <w:tcMar>
              <w:left w:w="29" w:type="dxa"/>
              <w:right w:w="43" w:type="dxa"/>
            </w:tcMar>
            <w:vAlign w:val="bottom"/>
            <w:hideMark/>
          </w:tcPr>
          <w:p w14:paraId="722942EE" w14:textId="235CAAF6" w:rsidR="00F608BD" w:rsidRPr="00814A10" w:rsidRDefault="00F608BD" w:rsidP="00F608BD">
            <w:pPr>
              <w:jc w:val="right"/>
              <w:rPr>
                <w:color w:val="000000"/>
                <w:sz w:val="22"/>
                <w:szCs w:val="22"/>
                <w:lang w:val="en-US"/>
              </w:rPr>
            </w:pPr>
            <w:r>
              <w:rPr>
                <w:color w:val="000000"/>
                <w:sz w:val="22"/>
                <w:szCs w:val="22"/>
              </w:rPr>
              <w:t>43.4</w:t>
            </w:r>
          </w:p>
        </w:tc>
        <w:tc>
          <w:tcPr>
            <w:tcW w:w="801" w:type="dxa"/>
            <w:tcBorders>
              <w:top w:val="nil"/>
              <w:left w:val="nil"/>
              <w:bottom w:val="nil"/>
              <w:right w:val="nil"/>
            </w:tcBorders>
            <w:shd w:val="clear" w:color="auto" w:fill="auto"/>
            <w:noWrap/>
            <w:tcMar>
              <w:left w:w="29" w:type="dxa"/>
              <w:right w:w="43" w:type="dxa"/>
            </w:tcMar>
            <w:vAlign w:val="bottom"/>
            <w:hideMark/>
          </w:tcPr>
          <w:p w14:paraId="33F99AA0" w14:textId="5BE30DDA" w:rsidR="00F608BD" w:rsidRPr="00814A10" w:rsidRDefault="00F608BD" w:rsidP="00F608BD">
            <w:pPr>
              <w:jc w:val="right"/>
              <w:rPr>
                <w:color w:val="000000"/>
                <w:sz w:val="22"/>
                <w:szCs w:val="22"/>
                <w:lang w:val="en-US"/>
              </w:rPr>
            </w:pPr>
            <w:r>
              <w:rPr>
                <w:color w:val="000000"/>
                <w:sz w:val="22"/>
                <w:szCs w:val="22"/>
              </w:rPr>
              <w:t>61.9</w:t>
            </w:r>
          </w:p>
        </w:tc>
        <w:tc>
          <w:tcPr>
            <w:tcW w:w="801" w:type="dxa"/>
            <w:tcBorders>
              <w:top w:val="nil"/>
              <w:left w:val="nil"/>
              <w:bottom w:val="nil"/>
              <w:right w:val="nil"/>
            </w:tcBorders>
            <w:shd w:val="clear" w:color="auto" w:fill="auto"/>
            <w:noWrap/>
            <w:tcMar>
              <w:left w:w="29" w:type="dxa"/>
              <w:right w:w="43" w:type="dxa"/>
            </w:tcMar>
            <w:vAlign w:val="bottom"/>
            <w:hideMark/>
          </w:tcPr>
          <w:p w14:paraId="09ADB0D6" w14:textId="39B45D15" w:rsidR="00F608BD" w:rsidRPr="00814A10" w:rsidRDefault="00F608BD" w:rsidP="00F608BD">
            <w:pPr>
              <w:jc w:val="right"/>
              <w:rPr>
                <w:color w:val="000000"/>
                <w:sz w:val="22"/>
                <w:szCs w:val="22"/>
                <w:lang w:val="en-US"/>
              </w:rPr>
            </w:pPr>
            <w:r>
              <w:rPr>
                <w:color w:val="000000"/>
                <w:sz w:val="22"/>
                <w:szCs w:val="22"/>
              </w:rPr>
              <w:t>81.4</w:t>
            </w:r>
          </w:p>
        </w:tc>
        <w:tc>
          <w:tcPr>
            <w:tcW w:w="801" w:type="dxa"/>
            <w:tcBorders>
              <w:top w:val="nil"/>
              <w:left w:val="nil"/>
              <w:bottom w:val="nil"/>
              <w:right w:val="nil"/>
            </w:tcBorders>
            <w:shd w:val="clear" w:color="auto" w:fill="auto"/>
            <w:noWrap/>
            <w:tcMar>
              <w:left w:w="29" w:type="dxa"/>
              <w:right w:w="43" w:type="dxa"/>
            </w:tcMar>
            <w:vAlign w:val="bottom"/>
            <w:hideMark/>
          </w:tcPr>
          <w:p w14:paraId="6765CADF" w14:textId="298D1B16" w:rsidR="00F608BD" w:rsidRPr="00814A10" w:rsidRDefault="00F608BD" w:rsidP="00F608BD">
            <w:pPr>
              <w:jc w:val="right"/>
              <w:rPr>
                <w:color w:val="000000"/>
                <w:sz w:val="22"/>
                <w:szCs w:val="22"/>
                <w:lang w:val="en-US"/>
              </w:rPr>
            </w:pPr>
            <w:r>
              <w:rPr>
                <w:color w:val="000000"/>
                <w:sz w:val="22"/>
                <w:szCs w:val="22"/>
              </w:rPr>
              <w:t>20.3</w:t>
            </w:r>
          </w:p>
        </w:tc>
        <w:tc>
          <w:tcPr>
            <w:tcW w:w="801" w:type="dxa"/>
            <w:tcBorders>
              <w:top w:val="nil"/>
              <w:left w:val="nil"/>
              <w:bottom w:val="nil"/>
              <w:right w:val="nil"/>
            </w:tcBorders>
            <w:shd w:val="clear" w:color="auto" w:fill="auto"/>
            <w:noWrap/>
            <w:tcMar>
              <w:left w:w="29" w:type="dxa"/>
              <w:right w:w="43" w:type="dxa"/>
            </w:tcMar>
            <w:vAlign w:val="bottom"/>
            <w:hideMark/>
          </w:tcPr>
          <w:p w14:paraId="4724B1A4" w14:textId="463BCCD2" w:rsidR="00F608BD" w:rsidRPr="00814A10" w:rsidRDefault="00F608BD" w:rsidP="00F608BD">
            <w:pPr>
              <w:jc w:val="right"/>
              <w:rPr>
                <w:color w:val="000000"/>
                <w:sz w:val="22"/>
                <w:szCs w:val="22"/>
                <w:lang w:val="en-US"/>
              </w:rPr>
            </w:pPr>
            <w:r>
              <w:rPr>
                <w:color w:val="000000"/>
                <w:sz w:val="22"/>
                <w:szCs w:val="22"/>
              </w:rPr>
              <w:t>73.9</w:t>
            </w:r>
          </w:p>
        </w:tc>
        <w:tc>
          <w:tcPr>
            <w:tcW w:w="801" w:type="dxa"/>
            <w:tcBorders>
              <w:top w:val="nil"/>
              <w:left w:val="nil"/>
              <w:bottom w:val="nil"/>
              <w:right w:val="nil"/>
            </w:tcBorders>
            <w:shd w:val="clear" w:color="auto" w:fill="auto"/>
            <w:noWrap/>
            <w:tcMar>
              <w:left w:w="29" w:type="dxa"/>
              <w:right w:w="43" w:type="dxa"/>
            </w:tcMar>
            <w:vAlign w:val="bottom"/>
            <w:hideMark/>
          </w:tcPr>
          <w:p w14:paraId="65BFB83E" w14:textId="0B8AE950" w:rsidR="00F608BD" w:rsidRPr="00814A10" w:rsidRDefault="00F608BD" w:rsidP="00F608BD">
            <w:pPr>
              <w:jc w:val="right"/>
              <w:rPr>
                <w:color w:val="000000"/>
                <w:sz w:val="22"/>
                <w:szCs w:val="22"/>
                <w:lang w:val="en-US"/>
              </w:rPr>
            </w:pPr>
            <w:r>
              <w:rPr>
                <w:color w:val="000000"/>
                <w:sz w:val="22"/>
                <w:szCs w:val="22"/>
              </w:rPr>
              <w:t>7.3</w:t>
            </w:r>
          </w:p>
        </w:tc>
        <w:tc>
          <w:tcPr>
            <w:tcW w:w="801" w:type="dxa"/>
            <w:tcBorders>
              <w:top w:val="nil"/>
              <w:left w:val="nil"/>
              <w:bottom w:val="nil"/>
              <w:right w:val="nil"/>
            </w:tcBorders>
            <w:shd w:val="clear" w:color="auto" w:fill="auto"/>
            <w:noWrap/>
            <w:tcMar>
              <w:left w:w="29" w:type="dxa"/>
              <w:right w:w="43" w:type="dxa"/>
            </w:tcMar>
            <w:vAlign w:val="bottom"/>
            <w:hideMark/>
          </w:tcPr>
          <w:p w14:paraId="070C104C" w14:textId="123E2195" w:rsidR="00F608BD" w:rsidRPr="00814A10" w:rsidRDefault="00F608BD" w:rsidP="00F608BD">
            <w:pPr>
              <w:jc w:val="right"/>
              <w:rPr>
                <w:color w:val="000000"/>
                <w:sz w:val="22"/>
                <w:szCs w:val="22"/>
                <w:lang w:val="en-US"/>
              </w:rPr>
            </w:pPr>
            <w:r>
              <w:rPr>
                <w:color w:val="000000"/>
                <w:sz w:val="22"/>
                <w:szCs w:val="22"/>
              </w:rPr>
              <w:t>11.7</w:t>
            </w:r>
          </w:p>
        </w:tc>
        <w:tc>
          <w:tcPr>
            <w:tcW w:w="802" w:type="dxa"/>
            <w:tcBorders>
              <w:top w:val="nil"/>
              <w:left w:val="nil"/>
              <w:bottom w:val="nil"/>
              <w:right w:val="nil"/>
            </w:tcBorders>
            <w:shd w:val="clear" w:color="auto" w:fill="auto"/>
            <w:noWrap/>
            <w:tcMar>
              <w:left w:w="29" w:type="dxa"/>
              <w:right w:w="43" w:type="dxa"/>
            </w:tcMar>
            <w:vAlign w:val="bottom"/>
            <w:hideMark/>
          </w:tcPr>
          <w:p w14:paraId="74D9EB0E" w14:textId="7DAFD613" w:rsidR="00F608BD" w:rsidRPr="00814A10" w:rsidRDefault="00F608BD" w:rsidP="00F608BD">
            <w:pPr>
              <w:jc w:val="right"/>
              <w:rPr>
                <w:color w:val="000000"/>
                <w:sz w:val="22"/>
                <w:szCs w:val="22"/>
                <w:lang w:val="en-US"/>
              </w:rPr>
            </w:pPr>
            <w:r>
              <w:rPr>
                <w:color w:val="000000"/>
                <w:sz w:val="22"/>
                <w:szCs w:val="22"/>
              </w:rPr>
              <w:t>33.1</w:t>
            </w:r>
          </w:p>
        </w:tc>
      </w:tr>
      <w:tr w:rsidR="00F608BD" w:rsidRPr="00D93409" w14:paraId="065894DE" w14:textId="77777777" w:rsidTr="00F608BD">
        <w:trPr>
          <w:trHeight w:val="306"/>
        </w:trPr>
        <w:tc>
          <w:tcPr>
            <w:tcW w:w="1601" w:type="dxa"/>
            <w:shd w:val="clear" w:color="auto" w:fill="auto"/>
            <w:noWrap/>
            <w:tcMar>
              <w:left w:w="0" w:type="dxa"/>
              <w:right w:w="0" w:type="dxa"/>
            </w:tcMar>
            <w:vAlign w:val="bottom"/>
            <w:hideMark/>
          </w:tcPr>
          <w:p w14:paraId="2084276E" w14:textId="77777777" w:rsidR="00F608BD" w:rsidRPr="00814A10" w:rsidRDefault="00F608BD" w:rsidP="00F608BD">
            <w:pPr>
              <w:rPr>
                <w:color w:val="000000"/>
                <w:sz w:val="22"/>
                <w:szCs w:val="22"/>
                <w:lang w:val="en-US"/>
              </w:rPr>
            </w:pPr>
            <w:r w:rsidRPr="00814A10">
              <w:rPr>
                <w:color w:val="000000"/>
                <w:sz w:val="22"/>
                <w:szCs w:val="22"/>
                <w:lang w:val="en-US"/>
              </w:rPr>
              <w:t>Sassoumbroum</w:t>
            </w:r>
          </w:p>
        </w:tc>
        <w:tc>
          <w:tcPr>
            <w:tcW w:w="801" w:type="dxa"/>
            <w:tcBorders>
              <w:top w:val="nil"/>
              <w:left w:val="nil"/>
              <w:bottom w:val="nil"/>
              <w:right w:val="nil"/>
            </w:tcBorders>
            <w:shd w:val="clear" w:color="auto" w:fill="auto"/>
            <w:noWrap/>
            <w:tcMar>
              <w:left w:w="29" w:type="dxa"/>
              <w:right w:w="43" w:type="dxa"/>
            </w:tcMar>
            <w:vAlign w:val="bottom"/>
            <w:hideMark/>
          </w:tcPr>
          <w:p w14:paraId="08E969A7" w14:textId="7529AC23" w:rsidR="00F608BD" w:rsidRPr="00814A10" w:rsidRDefault="00F608BD" w:rsidP="00F608BD">
            <w:pPr>
              <w:jc w:val="right"/>
              <w:rPr>
                <w:color w:val="000000"/>
                <w:sz w:val="22"/>
                <w:szCs w:val="22"/>
                <w:lang w:val="en-US"/>
              </w:rPr>
            </w:pPr>
            <w:r>
              <w:rPr>
                <w:color w:val="000000"/>
                <w:sz w:val="22"/>
                <w:szCs w:val="22"/>
              </w:rPr>
              <w:t>73.8</w:t>
            </w:r>
          </w:p>
        </w:tc>
        <w:tc>
          <w:tcPr>
            <w:tcW w:w="801" w:type="dxa"/>
            <w:tcBorders>
              <w:top w:val="nil"/>
              <w:left w:val="nil"/>
              <w:bottom w:val="nil"/>
              <w:right w:val="nil"/>
            </w:tcBorders>
            <w:shd w:val="clear" w:color="auto" w:fill="auto"/>
            <w:noWrap/>
            <w:tcMar>
              <w:left w:w="29" w:type="dxa"/>
              <w:right w:w="43" w:type="dxa"/>
            </w:tcMar>
            <w:vAlign w:val="bottom"/>
            <w:hideMark/>
          </w:tcPr>
          <w:p w14:paraId="393718F3" w14:textId="3AE6C4A2" w:rsidR="00F608BD" w:rsidRPr="00814A10" w:rsidRDefault="00F608BD" w:rsidP="00F608BD">
            <w:pPr>
              <w:jc w:val="right"/>
              <w:rPr>
                <w:color w:val="000000"/>
                <w:sz w:val="22"/>
                <w:szCs w:val="22"/>
                <w:lang w:val="en-US"/>
              </w:rPr>
            </w:pPr>
            <w:r>
              <w:rPr>
                <w:color w:val="000000"/>
                <w:sz w:val="22"/>
                <w:szCs w:val="22"/>
              </w:rPr>
              <w:t>92.3</w:t>
            </w:r>
          </w:p>
        </w:tc>
        <w:tc>
          <w:tcPr>
            <w:tcW w:w="801" w:type="dxa"/>
            <w:tcBorders>
              <w:top w:val="nil"/>
              <w:left w:val="nil"/>
              <w:bottom w:val="nil"/>
              <w:right w:val="nil"/>
            </w:tcBorders>
            <w:shd w:val="clear" w:color="auto" w:fill="auto"/>
            <w:noWrap/>
            <w:tcMar>
              <w:left w:w="29" w:type="dxa"/>
              <w:right w:w="43" w:type="dxa"/>
            </w:tcMar>
            <w:vAlign w:val="bottom"/>
            <w:hideMark/>
          </w:tcPr>
          <w:p w14:paraId="11C4FC0B" w14:textId="55646F2B" w:rsidR="00F608BD" w:rsidRPr="00814A10" w:rsidRDefault="00F608BD" w:rsidP="00F608BD">
            <w:pPr>
              <w:jc w:val="right"/>
              <w:rPr>
                <w:color w:val="000000"/>
                <w:sz w:val="22"/>
                <w:szCs w:val="22"/>
                <w:lang w:val="en-US"/>
              </w:rPr>
            </w:pPr>
            <w:r>
              <w:rPr>
                <w:color w:val="000000"/>
                <w:sz w:val="22"/>
                <w:szCs w:val="22"/>
              </w:rPr>
              <w:t>62.9</w:t>
            </w:r>
          </w:p>
        </w:tc>
        <w:tc>
          <w:tcPr>
            <w:tcW w:w="801" w:type="dxa"/>
            <w:tcBorders>
              <w:top w:val="nil"/>
              <w:left w:val="nil"/>
              <w:bottom w:val="nil"/>
              <w:right w:val="nil"/>
            </w:tcBorders>
            <w:shd w:val="clear" w:color="auto" w:fill="auto"/>
            <w:noWrap/>
            <w:tcMar>
              <w:left w:w="29" w:type="dxa"/>
              <w:right w:w="43" w:type="dxa"/>
            </w:tcMar>
            <w:vAlign w:val="bottom"/>
            <w:hideMark/>
          </w:tcPr>
          <w:p w14:paraId="4D05FCB3" w14:textId="53192F21" w:rsidR="00F608BD" w:rsidRPr="00814A10" w:rsidRDefault="00F608BD" w:rsidP="00F608BD">
            <w:pPr>
              <w:jc w:val="right"/>
              <w:rPr>
                <w:color w:val="000000"/>
                <w:sz w:val="22"/>
                <w:szCs w:val="22"/>
                <w:lang w:val="en-US"/>
              </w:rPr>
            </w:pPr>
            <w:r>
              <w:rPr>
                <w:color w:val="000000"/>
                <w:sz w:val="22"/>
                <w:szCs w:val="22"/>
              </w:rPr>
              <w:t>62.9</w:t>
            </w:r>
          </w:p>
        </w:tc>
        <w:tc>
          <w:tcPr>
            <w:tcW w:w="801" w:type="dxa"/>
            <w:tcBorders>
              <w:top w:val="nil"/>
              <w:left w:val="nil"/>
              <w:bottom w:val="nil"/>
              <w:right w:val="nil"/>
            </w:tcBorders>
            <w:shd w:val="clear" w:color="auto" w:fill="auto"/>
            <w:noWrap/>
            <w:tcMar>
              <w:left w:w="29" w:type="dxa"/>
              <w:right w:w="43" w:type="dxa"/>
            </w:tcMar>
            <w:vAlign w:val="bottom"/>
            <w:hideMark/>
          </w:tcPr>
          <w:p w14:paraId="79BC3C89" w14:textId="7F60389A" w:rsidR="00F608BD" w:rsidRPr="00814A10" w:rsidRDefault="00F608BD" w:rsidP="00F608BD">
            <w:pPr>
              <w:jc w:val="right"/>
              <w:rPr>
                <w:color w:val="000000"/>
                <w:sz w:val="22"/>
                <w:szCs w:val="22"/>
                <w:lang w:val="en-US"/>
              </w:rPr>
            </w:pPr>
            <w:r>
              <w:rPr>
                <w:color w:val="000000"/>
                <w:sz w:val="22"/>
                <w:szCs w:val="22"/>
              </w:rPr>
              <w:t>81.2</w:t>
            </w:r>
          </w:p>
        </w:tc>
        <w:tc>
          <w:tcPr>
            <w:tcW w:w="801" w:type="dxa"/>
            <w:tcBorders>
              <w:top w:val="nil"/>
              <w:left w:val="nil"/>
              <w:bottom w:val="nil"/>
              <w:right w:val="nil"/>
            </w:tcBorders>
            <w:shd w:val="clear" w:color="auto" w:fill="auto"/>
            <w:noWrap/>
            <w:tcMar>
              <w:left w:w="29" w:type="dxa"/>
              <w:right w:w="43" w:type="dxa"/>
            </w:tcMar>
            <w:vAlign w:val="bottom"/>
            <w:hideMark/>
          </w:tcPr>
          <w:p w14:paraId="456B47FC" w14:textId="26239E51" w:rsidR="00F608BD" w:rsidRPr="00814A10" w:rsidRDefault="00F608BD" w:rsidP="00F608BD">
            <w:pPr>
              <w:jc w:val="right"/>
              <w:rPr>
                <w:color w:val="000000"/>
                <w:sz w:val="22"/>
                <w:szCs w:val="22"/>
                <w:lang w:val="en-US"/>
              </w:rPr>
            </w:pPr>
            <w:r>
              <w:rPr>
                <w:color w:val="000000"/>
                <w:sz w:val="22"/>
                <w:szCs w:val="22"/>
              </w:rPr>
              <w:t>20.0</w:t>
            </w:r>
          </w:p>
        </w:tc>
        <w:tc>
          <w:tcPr>
            <w:tcW w:w="801" w:type="dxa"/>
            <w:tcBorders>
              <w:top w:val="nil"/>
              <w:left w:val="nil"/>
              <w:bottom w:val="nil"/>
              <w:right w:val="nil"/>
            </w:tcBorders>
            <w:shd w:val="clear" w:color="auto" w:fill="auto"/>
            <w:noWrap/>
            <w:tcMar>
              <w:left w:w="29" w:type="dxa"/>
              <w:right w:w="43" w:type="dxa"/>
            </w:tcMar>
            <w:vAlign w:val="bottom"/>
            <w:hideMark/>
          </w:tcPr>
          <w:p w14:paraId="3FB55DE5" w14:textId="42B5DA2B" w:rsidR="00F608BD" w:rsidRPr="00814A10" w:rsidRDefault="00F608BD" w:rsidP="00F608BD">
            <w:pPr>
              <w:jc w:val="right"/>
              <w:rPr>
                <w:color w:val="000000"/>
                <w:sz w:val="22"/>
                <w:szCs w:val="22"/>
                <w:lang w:val="en-US"/>
              </w:rPr>
            </w:pPr>
            <w:r>
              <w:rPr>
                <w:color w:val="000000"/>
                <w:sz w:val="22"/>
                <w:szCs w:val="22"/>
              </w:rPr>
              <w:t>30.9</w:t>
            </w:r>
          </w:p>
        </w:tc>
        <w:tc>
          <w:tcPr>
            <w:tcW w:w="801" w:type="dxa"/>
            <w:tcBorders>
              <w:top w:val="nil"/>
              <w:left w:val="nil"/>
              <w:bottom w:val="nil"/>
              <w:right w:val="nil"/>
            </w:tcBorders>
            <w:shd w:val="clear" w:color="auto" w:fill="auto"/>
            <w:noWrap/>
            <w:tcMar>
              <w:left w:w="29" w:type="dxa"/>
              <w:right w:w="43" w:type="dxa"/>
            </w:tcMar>
            <w:vAlign w:val="bottom"/>
            <w:hideMark/>
          </w:tcPr>
          <w:p w14:paraId="2BE001BE" w14:textId="15E05658" w:rsidR="00F608BD" w:rsidRPr="00814A10" w:rsidRDefault="00F608BD" w:rsidP="00F608BD">
            <w:pPr>
              <w:jc w:val="right"/>
              <w:rPr>
                <w:color w:val="000000"/>
                <w:sz w:val="22"/>
                <w:szCs w:val="22"/>
                <w:lang w:val="en-US"/>
              </w:rPr>
            </w:pPr>
            <w:r>
              <w:rPr>
                <w:color w:val="000000"/>
                <w:sz w:val="22"/>
                <w:szCs w:val="22"/>
              </w:rPr>
              <w:t>3.6</w:t>
            </w:r>
          </w:p>
        </w:tc>
        <w:tc>
          <w:tcPr>
            <w:tcW w:w="801" w:type="dxa"/>
            <w:tcBorders>
              <w:top w:val="nil"/>
              <w:left w:val="nil"/>
              <w:bottom w:val="nil"/>
              <w:right w:val="nil"/>
            </w:tcBorders>
            <w:shd w:val="clear" w:color="auto" w:fill="auto"/>
            <w:noWrap/>
            <w:tcMar>
              <w:left w:w="29" w:type="dxa"/>
              <w:right w:w="43" w:type="dxa"/>
            </w:tcMar>
            <w:vAlign w:val="bottom"/>
            <w:hideMark/>
          </w:tcPr>
          <w:p w14:paraId="4BAFB0E9" w14:textId="456DDAD5" w:rsidR="00F608BD" w:rsidRPr="00814A10" w:rsidRDefault="00F608BD" w:rsidP="00F608BD">
            <w:pPr>
              <w:jc w:val="right"/>
              <w:rPr>
                <w:color w:val="000000"/>
                <w:sz w:val="22"/>
                <w:szCs w:val="22"/>
                <w:lang w:val="en-US"/>
              </w:rPr>
            </w:pPr>
            <w:r>
              <w:rPr>
                <w:color w:val="000000"/>
                <w:sz w:val="22"/>
                <w:szCs w:val="22"/>
              </w:rPr>
              <w:t>18.0</w:t>
            </w:r>
          </w:p>
        </w:tc>
        <w:tc>
          <w:tcPr>
            <w:tcW w:w="802" w:type="dxa"/>
            <w:tcBorders>
              <w:top w:val="nil"/>
              <w:left w:val="nil"/>
              <w:bottom w:val="nil"/>
              <w:right w:val="nil"/>
            </w:tcBorders>
            <w:shd w:val="clear" w:color="auto" w:fill="auto"/>
            <w:noWrap/>
            <w:tcMar>
              <w:left w:w="29" w:type="dxa"/>
              <w:right w:w="43" w:type="dxa"/>
            </w:tcMar>
            <w:vAlign w:val="bottom"/>
            <w:hideMark/>
          </w:tcPr>
          <w:p w14:paraId="2E22C126" w14:textId="612DE382" w:rsidR="00F608BD" w:rsidRPr="00814A10" w:rsidRDefault="00F608BD" w:rsidP="00F608BD">
            <w:pPr>
              <w:jc w:val="right"/>
              <w:rPr>
                <w:color w:val="000000"/>
                <w:sz w:val="22"/>
                <w:szCs w:val="22"/>
                <w:lang w:val="en-US"/>
              </w:rPr>
            </w:pPr>
            <w:r>
              <w:rPr>
                <w:color w:val="000000"/>
                <w:sz w:val="22"/>
                <w:szCs w:val="22"/>
              </w:rPr>
              <w:t>31.9</w:t>
            </w:r>
          </w:p>
        </w:tc>
      </w:tr>
      <w:tr w:rsidR="00F608BD" w:rsidRPr="00D93409" w14:paraId="0989BD72" w14:textId="77777777" w:rsidTr="00F608BD">
        <w:trPr>
          <w:trHeight w:val="306"/>
        </w:trPr>
        <w:tc>
          <w:tcPr>
            <w:tcW w:w="1601" w:type="dxa"/>
            <w:shd w:val="clear" w:color="auto" w:fill="auto"/>
            <w:noWrap/>
            <w:tcMar>
              <w:left w:w="0" w:type="dxa"/>
              <w:right w:w="0" w:type="dxa"/>
            </w:tcMar>
            <w:vAlign w:val="bottom"/>
            <w:hideMark/>
          </w:tcPr>
          <w:p w14:paraId="0F53B5C2" w14:textId="77777777" w:rsidR="00F608BD" w:rsidRPr="00814A10" w:rsidRDefault="00F608BD" w:rsidP="00F608BD">
            <w:pPr>
              <w:rPr>
                <w:color w:val="000000"/>
                <w:sz w:val="22"/>
                <w:szCs w:val="22"/>
                <w:lang w:val="en-US"/>
              </w:rPr>
            </w:pPr>
            <w:r w:rsidRPr="00814A10">
              <w:rPr>
                <w:color w:val="000000"/>
                <w:sz w:val="22"/>
                <w:szCs w:val="22"/>
                <w:lang w:val="en-US"/>
              </w:rPr>
              <w:t>Wacha</w:t>
            </w:r>
          </w:p>
        </w:tc>
        <w:tc>
          <w:tcPr>
            <w:tcW w:w="801" w:type="dxa"/>
            <w:tcBorders>
              <w:top w:val="nil"/>
              <w:left w:val="nil"/>
              <w:bottom w:val="nil"/>
              <w:right w:val="nil"/>
            </w:tcBorders>
            <w:shd w:val="clear" w:color="auto" w:fill="auto"/>
            <w:noWrap/>
            <w:tcMar>
              <w:left w:w="29" w:type="dxa"/>
              <w:right w:w="43" w:type="dxa"/>
            </w:tcMar>
            <w:vAlign w:val="bottom"/>
            <w:hideMark/>
          </w:tcPr>
          <w:p w14:paraId="1970944B" w14:textId="4F0D02B3" w:rsidR="00F608BD" w:rsidRPr="00814A10" w:rsidRDefault="00F608BD" w:rsidP="00F608BD">
            <w:pPr>
              <w:jc w:val="right"/>
              <w:rPr>
                <w:color w:val="000000"/>
                <w:sz w:val="22"/>
                <w:szCs w:val="22"/>
                <w:lang w:val="en-US"/>
              </w:rPr>
            </w:pPr>
            <w:r>
              <w:rPr>
                <w:color w:val="000000"/>
                <w:sz w:val="22"/>
                <w:szCs w:val="22"/>
              </w:rPr>
              <w:t>72.1</w:t>
            </w:r>
          </w:p>
        </w:tc>
        <w:tc>
          <w:tcPr>
            <w:tcW w:w="801" w:type="dxa"/>
            <w:tcBorders>
              <w:top w:val="nil"/>
              <w:left w:val="nil"/>
              <w:bottom w:val="nil"/>
              <w:right w:val="nil"/>
            </w:tcBorders>
            <w:shd w:val="clear" w:color="auto" w:fill="auto"/>
            <w:noWrap/>
            <w:tcMar>
              <w:left w:w="29" w:type="dxa"/>
              <w:right w:w="43" w:type="dxa"/>
            </w:tcMar>
            <w:vAlign w:val="bottom"/>
            <w:hideMark/>
          </w:tcPr>
          <w:p w14:paraId="34FA4276" w14:textId="046E943B" w:rsidR="00F608BD" w:rsidRPr="00814A10" w:rsidRDefault="00F608BD" w:rsidP="00F608BD">
            <w:pPr>
              <w:jc w:val="right"/>
              <w:rPr>
                <w:color w:val="000000"/>
                <w:sz w:val="22"/>
                <w:szCs w:val="22"/>
                <w:lang w:val="en-US"/>
              </w:rPr>
            </w:pPr>
            <w:r>
              <w:rPr>
                <w:color w:val="000000"/>
                <w:sz w:val="22"/>
                <w:szCs w:val="22"/>
              </w:rPr>
              <w:t>90.8</w:t>
            </w:r>
          </w:p>
        </w:tc>
        <w:tc>
          <w:tcPr>
            <w:tcW w:w="801" w:type="dxa"/>
            <w:tcBorders>
              <w:top w:val="nil"/>
              <w:left w:val="nil"/>
              <w:bottom w:val="nil"/>
              <w:right w:val="nil"/>
            </w:tcBorders>
            <w:shd w:val="clear" w:color="auto" w:fill="auto"/>
            <w:noWrap/>
            <w:tcMar>
              <w:left w:w="29" w:type="dxa"/>
              <w:right w:w="43" w:type="dxa"/>
            </w:tcMar>
            <w:vAlign w:val="bottom"/>
            <w:hideMark/>
          </w:tcPr>
          <w:p w14:paraId="7FD46794" w14:textId="2FBD24FF" w:rsidR="00F608BD" w:rsidRPr="00814A10" w:rsidRDefault="00F608BD" w:rsidP="00F608BD">
            <w:pPr>
              <w:jc w:val="right"/>
              <w:rPr>
                <w:color w:val="000000"/>
                <w:sz w:val="22"/>
                <w:szCs w:val="22"/>
                <w:lang w:val="en-US"/>
              </w:rPr>
            </w:pPr>
            <w:r>
              <w:rPr>
                <w:color w:val="000000"/>
                <w:sz w:val="22"/>
                <w:szCs w:val="22"/>
              </w:rPr>
              <w:t>48.1</w:t>
            </w:r>
          </w:p>
        </w:tc>
        <w:tc>
          <w:tcPr>
            <w:tcW w:w="801" w:type="dxa"/>
            <w:tcBorders>
              <w:top w:val="nil"/>
              <w:left w:val="nil"/>
              <w:bottom w:val="nil"/>
              <w:right w:val="nil"/>
            </w:tcBorders>
            <w:shd w:val="clear" w:color="auto" w:fill="auto"/>
            <w:noWrap/>
            <w:tcMar>
              <w:left w:w="29" w:type="dxa"/>
              <w:right w:w="43" w:type="dxa"/>
            </w:tcMar>
            <w:vAlign w:val="bottom"/>
            <w:hideMark/>
          </w:tcPr>
          <w:p w14:paraId="12969A3F" w14:textId="0BB1130A" w:rsidR="00F608BD" w:rsidRPr="00814A10" w:rsidRDefault="00F608BD" w:rsidP="00F608BD">
            <w:pPr>
              <w:jc w:val="right"/>
              <w:rPr>
                <w:color w:val="000000"/>
                <w:sz w:val="22"/>
                <w:szCs w:val="22"/>
                <w:lang w:val="en-US"/>
              </w:rPr>
            </w:pPr>
            <w:r>
              <w:rPr>
                <w:color w:val="000000"/>
                <w:sz w:val="22"/>
                <w:szCs w:val="22"/>
              </w:rPr>
              <w:t>63.8</w:t>
            </w:r>
          </w:p>
        </w:tc>
        <w:tc>
          <w:tcPr>
            <w:tcW w:w="801" w:type="dxa"/>
            <w:tcBorders>
              <w:top w:val="nil"/>
              <w:left w:val="nil"/>
              <w:bottom w:val="nil"/>
              <w:right w:val="nil"/>
            </w:tcBorders>
            <w:shd w:val="clear" w:color="auto" w:fill="auto"/>
            <w:noWrap/>
            <w:tcMar>
              <w:left w:w="29" w:type="dxa"/>
              <w:right w:w="43" w:type="dxa"/>
            </w:tcMar>
            <w:vAlign w:val="bottom"/>
            <w:hideMark/>
          </w:tcPr>
          <w:p w14:paraId="36A81191" w14:textId="21E00A14" w:rsidR="00F608BD" w:rsidRPr="00814A10" w:rsidRDefault="00F608BD" w:rsidP="00F608BD">
            <w:pPr>
              <w:jc w:val="right"/>
              <w:rPr>
                <w:color w:val="000000"/>
                <w:sz w:val="22"/>
                <w:szCs w:val="22"/>
                <w:lang w:val="en-US"/>
              </w:rPr>
            </w:pPr>
            <w:r>
              <w:rPr>
                <w:color w:val="000000"/>
                <w:sz w:val="22"/>
                <w:szCs w:val="22"/>
              </w:rPr>
              <w:t>85.0</w:t>
            </w:r>
          </w:p>
        </w:tc>
        <w:tc>
          <w:tcPr>
            <w:tcW w:w="801" w:type="dxa"/>
            <w:tcBorders>
              <w:top w:val="nil"/>
              <w:left w:val="nil"/>
              <w:bottom w:val="nil"/>
              <w:right w:val="nil"/>
            </w:tcBorders>
            <w:shd w:val="clear" w:color="auto" w:fill="auto"/>
            <w:noWrap/>
            <w:tcMar>
              <w:left w:w="29" w:type="dxa"/>
              <w:right w:w="43" w:type="dxa"/>
            </w:tcMar>
            <w:vAlign w:val="bottom"/>
            <w:hideMark/>
          </w:tcPr>
          <w:p w14:paraId="68B6C7BB" w14:textId="3BCC2099" w:rsidR="00F608BD" w:rsidRPr="00814A10" w:rsidRDefault="00F608BD" w:rsidP="00F608BD">
            <w:pPr>
              <w:jc w:val="right"/>
              <w:rPr>
                <w:color w:val="000000"/>
                <w:sz w:val="22"/>
                <w:szCs w:val="22"/>
                <w:lang w:val="en-US"/>
              </w:rPr>
            </w:pPr>
            <w:r>
              <w:rPr>
                <w:color w:val="000000"/>
                <w:sz w:val="22"/>
                <w:szCs w:val="22"/>
              </w:rPr>
              <w:t>7.2</w:t>
            </w:r>
          </w:p>
        </w:tc>
        <w:tc>
          <w:tcPr>
            <w:tcW w:w="801" w:type="dxa"/>
            <w:tcBorders>
              <w:top w:val="nil"/>
              <w:left w:val="nil"/>
              <w:bottom w:val="nil"/>
              <w:right w:val="nil"/>
            </w:tcBorders>
            <w:shd w:val="clear" w:color="auto" w:fill="auto"/>
            <w:noWrap/>
            <w:tcMar>
              <w:left w:w="29" w:type="dxa"/>
              <w:right w:w="43" w:type="dxa"/>
            </w:tcMar>
            <w:vAlign w:val="bottom"/>
            <w:hideMark/>
          </w:tcPr>
          <w:p w14:paraId="47194BE4" w14:textId="4F267969" w:rsidR="00F608BD" w:rsidRPr="00814A10" w:rsidRDefault="00F608BD" w:rsidP="00F608BD">
            <w:pPr>
              <w:jc w:val="right"/>
              <w:rPr>
                <w:color w:val="000000"/>
                <w:sz w:val="22"/>
                <w:szCs w:val="22"/>
                <w:lang w:val="en-US"/>
              </w:rPr>
            </w:pPr>
            <w:r>
              <w:rPr>
                <w:color w:val="000000"/>
                <w:sz w:val="22"/>
                <w:szCs w:val="22"/>
              </w:rPr>
              <w:t>76.6</w:t>
            </w:r>
          </w:p>
        </w:tc>
        <w:tc>
          <w:tcPr>
            <w:tcW w:w="801" w:type="dxa"/>
            <w:tcBorders>
              <w:top w:val="nil"/>
              <w:left w:val="nil"/>
              <w:bottom w:val="nil"/>
              <w:right w:val="nil"/>
            </w:tcBorders>
            <w:shd w:val="clear" w:color="auto" w:fill="auto"/>
            <w:noWrap/>
            <w:tcMar>
              <w:left w:w="29" w:type="dxa"/>
              <w:right w:w="43" w:type="dxa"/>
            </w:tcMar>
            <w:vAlign w:val="bottom"/>
            <w:hideMark/>
          </w:tcPr>
          <w:p w14:paraId="30814671" w14:textId="09D76DB5" w:rsidR="00F608BD" w:rsidRPr="00814A10" w:rsidRDefault="00F608BD" w:rsidP="00F608BD">
            <w:pPr>
              <w:jc w:val="right"/>
              <w:rPr>
                <w:color w:val="000000"/>
                <w:sz w:val="22"/>
                <w:szCs w:val="22"/>
                <w:lang w:val="en-US"/>
              </w:rPr>
            </w:pPr>
            <w:r>
              <w:rPr>
                <w:color w:val="000000"/>
                <w:sz w:val="22"/>
                <w:szCs w:val="22"/>
              </w:rPr>
              <w:t>3.0</w:t>
            </w:r>
          </w:p>
        </w:tc>
        <w:tc>
          <w:tcPr>
            <w:tcW w:w="801" w:type="dxa"/>
            <w:tcBorders>
              <w:top w:val="nil"/>
              <w:left w:val="nil"/>
              <w:bottom w:val="nil"/>
              <w:right w:val="nil"/>
            </w:tcBorders>
            <w:shd w:val="clear" w:color="auto" w:fill="auto"/>
            <w:noWrap/>
            <w:tcMar>
              <w:left w:w="29" w:type="dxa"/>
              <w:right w:w="43" w:type="dxa"/>
            </w:tcMar>
            <w:vAlign w:val="bottom"/>
            <w:hideMark/>
          </w:tcPr>
          <w:p w14:paraId="6A782401" w14:textId="7D65639B" w:rsidR="00F608BD" w:rsidRPr="00814A10" w:rsidRDefault="00F608BD" w:rsidP="00F608BD">
            <w:pPr>
              <w:jc w:val="right"/>
              <w:rPr>
                <w:color w:val="000000"/>
                <w:sz w:val="22"/>
                <w:szCs w:val="22"/>
                <w:lang w:val="en-US"/>
              </w:rPr>
            </w:pPr>
            <w:r>
              <w:rPr>
                <w:color w:val="000000"/>
                <w:sz w:val="22"/>
                <w:szCs w:val="22"/>
              </w:rPr>
              <w:t>7.6</w:t>
            </w:r>
          </w:p>
        </w:tc>
        <w:tc>
          <w:tcPr>
            <w:tcW w:w="802" w:type="dxa"/>
            <w:tcBorders>
              <w:top w:val="nil"/>
              <w:left w:val="nil"/>
              <w:bottom w:val="nil"/>
              <w:right w:val="nil"/>
            </w:tcBorders>
            <w:shd w:val="clear" w:color="auto" w:fill="auto"/>
            <w:noWrap/>
            <w:tcMar>
              <w:left w:w="29" w:type="dxa"/>
              <w:right w:w="43" w:type="dxa"/>
            </w:tcMar>
            <w:vAlign w:val="bottom"/>
            <w:hideMark/>
          </w:tcPr>
          <w:p w14:paraId="1E0A3B18" w14:textId="048B9546" w:rsidR="00F608BD" w:rsidRPr="00814A10" w:rsidRDefault="00F608BD" w:rsidP="00F608BD">
            <w:pPr>
              <w:jc w:val="right"/>
              <w:rPr>
                <w:color w:val="000000"/>
                <w:sz w:val="22"/>
                <w:szCs w:val="22"/>
                <w:lang w:val="en-US"/>
              </w:rPr>
            </w:pPr>
            <w:r>
              <w:rPr>
                <w:color w:val="000000"/>
                <w:sz w:val="22"/>
                <w:szCs w:val="22"/>
              </w:rPr>
              <w:t>35.6</w:t>
            </w:r>
          </w:p>
        </w:tc>
      </w:tr>
      <w:tr w:rsidR="00F608BD" w:rsidRPr="00D93409" w14:paraId="6BE7CEB7" w14:textId="77777777" w:rsidTr="00F608BD">
        <w:trPr>
          <w:trHeight w:val="306"/>
        </w:trPr>
        <w:tc>
          <w:tcPr>
            <w:tcW w:w="1601" w:type="dxa"/>
            <w:shd w:val="clear" w:color="auto" w:fill="auto"/>
            <w:noWrap/>
            <w:tcMar>
              <w:left w:w="0" w:type="dxa"/>
              <w:right w:w="0" w:type="dxa"/>
            </w:tcMar>
            <w:vAlign w:val="bottom"/>
            <w:hideMark/>
          </w:tcPr>
          <w:p w14:paraId="04357AF6" w14:textId="77777777" w:rsidR="00F608BD" w:rsidRPr="00814A10" w:rsidRDefault="00F608BD" w:rsidP="00F608BD">
            <w:pPr>
              <w:rPr>
                <w:color w:val="000000"/>
                <w:sz w:val="22"/>
                <w:szCs w:val="22"/>
                <w:lang w:val="en-US"/>
              </w:rPr>
            </w:pPr>
            <w:r w:rsidRPr="00814A10">
              <w:rPr>
                <w:color w:val="000000"/>
                <w:sz w:val="22"/>
                <w:szCs w:val="22"/>
                <w:lang w:val="en-US"/>
              </w:rPr>
              <w:t>Yekoua</w:t>
            </w:r>
          </w:p>
        </w:tc>
        <w:tc>
          <w:tcPr>
            <w:tcW w:w="801" w:type="dxa"/>
            <w:tcBorders>
              <w:top w:val="nil"/>
              <w:left w:val="nil"/>
              <w:bottom w:val="nil"/>
              <w:right w:val="nil"/>
            </w:tcBorders>
            <w:shd w:val="clear" w:color="auto" w:fill="auto"/>
            <w:noWrap/>
            <w:tcMar>
              <w:left w:w="29" w:type="dxa"/>
              <w:right w:w="43" w:type="dxa"/>
            </w:tcMar>
            <w:vAlign w:val="bottom"/>
            <w:hideMark/>
          </w:tcPr>
          <w:p w14:paraId="12BAD9DB" w14:textId="2C832C65" w:rsidR="00F608BD" w:rsidRPr="00814A10" w:rsidRDefault="00F608BD" w:rsidP="00F608BD">
            <w:pPr>
              <w:jc w:val="right"/>
              <w:rPr>
                <w:color w:val="000000"/>
                <w:sz w:val="22"/>
                <w:szCs w:val="22"/>
                <w:lang w:val="en-US"/>
              </w:rPr>
            </w:pPr>
            <w:r>
              <w:rPr>
                <w:color w:val="000000"/>
                <w:sz w:val="22"/>
                <w:szCs w:val="22"/>
              </w:rPr>
              <w:t>71.0</w:t>
            </w:r>
          </w:p>
        </w:tc>
        <w:tc>
          <w:tcPr>
            <w:tcW w:w="801" w:type="dxa"/>
            <w:tcBorders>
              <w:top w:val="nil"/>
              <w:left w:val="nil"/>
              <w:bottom w:val="nil"/>
              <w:right w:val="nil"/>
            </w:tcBorders>
            <w:shd w:val="clear" w:color="auto" w:fill="auto"/>
            <w:noWrap/>
            <w:tcMar>
              <w:left w:w="29" w:type="dxa"/>
              <w:right w:w="43" w:type="dxa"/>
            </w:tcMar>
            <w:vAlign w:val="bottom"/>
            <w:hideMark/>
          </w:tcPr>
          <w:p w14:paraId="414ED17D" w14:textId="39361633" w:rsidR="00F608BD" w:rsidRPr="00814A10" w:rsidRDefault="00F608BD" w:rsidP="00F608BD">
            <w:pPr>
              <w:jc w:val="right"/>
              <w:rPr>
                <w:color w:val="000000"/>
                <w:sz w:val="22"/>
                <w:szCs w:val="22"/>
                <w:lang w:val="en-US"/>
              </w:rPr>
            </w:pPr>
            <w:r>
              <w:rPr>
                <w:color w:val="000000"/>
                <w:sz w:val="22"/>
                <w:szCs w:val="22"/>
              </w:rPr>
              <w:t>90.2</w:t>
            </w:r>
          </w:p>
        </w:tc>
        <w:tc>
          <w:tcPr>
            <w:tcW w:w="801" w:type="dxa"/>
            <w:tcBorders>
              <w:top w:val="nil"/>
              <w:left w:val="nil"/>
              <w:bottom w:val="nil"/>
              <w:right w:val="nil"/>
            </w:tcBorders>
            <w:shd w:val="clear" w:color="auto" w:fill="auto"/>
            <w:noWrap/>
            <w:tcMar>
              <w:left w:w="29" w:type="dxa"/>
              <w:right w:w="43" w:type="dxa"/>
            </w:tcMar>
            <w:vAlign w:val="bottom"/>
            <w:hideMark/>
          </w:tcPr>
          <w:p w14:paraId="07C774C4" w14:textId="414364D2" w:rsidR="00F608BD" w:rsidRPr="00814A10" w:rsidRDefault="00F608BD" w:rsidP="00F608BD">
            <w:pPr>
              <w:jc w:val="right"/>
              <w:rPr>
                <w:color w:val="000000"/>
                <w:sz w:val="22"/>
                <w:szCs w:val="22"/>
                <w:lang w:val="en-US"/>
              </w:rPr>
            </w:pPr>
            <w:r>
              <w:rPr>
                <w:color w:val="000000"/>
                <w:sz w:val="22"/>
                <w:szCs w:val="22"/>
              </w:rPr>
              <w:t>54.7</w:t>
            </w:r>
          </w:p>
        </w:tc>
        <w:tc>
          <w:tcPr>
            <w:tcW w:w="801" w:type="dxa"/>
            <w:tcBorders>
              <w:top w:val="nil"/>
              <w:left w:val="nil"/>
              <w:bottom w:val="nil"/>
              <w:right w:val="nil"/>
            </w:tcBorders>
            <w:shd w:val="clear" w:color="auto" w:fill="auto"/>
            <w:noWrap/>
            <w:tcMar>
              <w:left w:w="29" w:type="dxa"/>
              <w:right w:w="43" w:type="dxa"/>
            </w:tcMar>
            <w:vAlign w:val="bottom"/>
            <w:hideMark/>
          </w:tcPr>
          <w:p w14:paraId="09D73A34" w14:textId="266330B3" w:rsidR="00F608BD" w:rsidRPr="00814A10" w:rsidRDefault="00F608BD" w:rsidP="00F608BD">
            <w:pPr>
              <w:jc w:val="right"/>
              <w:rPr>
                <w:color w:val="000000"/>
                <w:sz w:val="22"/>
                <w:szCs w:val="22"/>
                <w:lang w:val="en-US"/>
              </w:rPr>
            </w:pPr>
            <w:r>
              <w:rPr>
                <w:color w:val="000000"/>
                <w:sz w:val="22"/>
                <w:szCs w:val="22"/>
              </w:rPr>
              <w:t>63.0</w:t>
            </w:r>
          </w:p>
        </w:tc>
        <w:tc>
          <w:tcPr>
            <w:tcW w:w="801" w:type="dxa"/>
            <w:tcBorders>
              <w:top w:val="nil"/>
              <w:left w:val="nil"/>
              <w:bottom w:val="nil"/>
              <w:right w:val="nil"/>
            </w:tcBorders>
            <w:shd w:val="clear" w:color="auto" w:fill="auto"/>
            <w:noWrap/>
            <w:tcMar>
              <w:left w:w="29" w:type="dxa"/>
              <w:right w:w="43" w:type="dxa"/>
            </w:tcMar>
            <w:vAlign w:val="bottom"/>
            <w:hideMark/>
          </w:tcPr>
          <w:p w14:paraId="20E09CCF" w14:textId="091D1196" w:rsidR="00F608BD" w:rsidRPr="00814A10" w:rsidRDefault="00F608BD" w:rsidP="00F608BD">
            <w:pPr>
              <w:jc w:val="right"/>
              <w:rPr>
                <w:color w:val="000000"/>
                <w:sz w:val="22"/>
                <w:szCs w:val="22"/>
                <w:lang w:val="en-US"/>
              </w:rPr>
            </w:pPr>
            <w:r>
              <w:rPr>
                <w:color w:val="000000"/>
                <w:sz w:val="22"/>
                <w:szCs w:val="22"/>
              </w:rPr>
              <w:t>84.2</w:t>
            </w:r>
          </w:p>
        </w:tc>
        <w:tc>
          <w:tcPr>
            <w:tcW w:w="801" w:type="dxa"/>
            <w:tcBorders>
              <w:top w:val="nil"/>
              <w:left w:val="nil"/>
              <w:bottom w:val="nil"/>
              <w:right w:val="nil"/>
            </w:tcBorders>
            <w:shd w:val="clear" w:color="auto" w:fill="auto"/>
            <w:noWrap/>
            <w:tcMar>
              <w:left w:w="29" w:type="dxa"/>
              <w:right w:w="43" w:type="dxa"/>
            </w:tcMar>
            <w:vAlign w:val="bottom"/>
            <w:hideMark/>
          </w:tcPr>
          <w:p w14:paraId="63EC625A" w14:textId="7A184402" w:rsidR="00F608BD" w:rsidRPr="00814A10" w:rsidRDefault="00F608BD" w:rsidP="00F608BD">
            <w:pPr>
              <w:jc w:val="right"/>
              <w:rPr>
                <w:color w:val="000000"/>
                <w:sz w:val="22"/>
                <w:szCs w:val="22"/>
                <w:lang w:val="en-US"/>
              </w:rPr>
            </w:pPr>
            <w:r>
              <w:rPr>
                <w:color w:val="000000"/>
                <w:sz w:val="22"/>
                <w:szCs w:val="22"/>
              </w:rPr>
              <w:t>19.3</w:t>
            </w:r>
          </w:p>
        </w:tc>
        <w:tc>
          <w:tcPr>
            <w:tcW w:w="801" w:type="dxa"/>
            <w:tcBorders>
              <w:top w:val="nil"/>
              <w:left w:val="nil"/>
              <w:bottom w:val="nil"/>
              <w:right w:val="nil"/>
            </w:tcBorders>
            <w:shd w:val="clear" w:color="auto" w:fill="auto"/>
            <w:noWrap/>
            <w:tcMar>
              <w:left w:w="29" w:type="dxa"/>
              <w:right w:w="43" w:type="dxa"/>
            </w:tcMar>
            <w:vAlign w:val="bottom"/>
            <w:hideMark/>
          </w:tcPr>
          <w:p w14:paraId="7E85F686" w14:textId="687ADFA4" w:rsidR="00F608BD" w:rsidRPr="00814A10" w:rsidRDefault="00F608BD" w:rsidP="00F608BD">
            <w:pPr>
              <w:jc w:val="right"/>
              <w:rPr>
                <w:color w:val="000000"/>
                <w:sz w:val="22"/>
                <w:szCs w:val="22"/>
                <w:lang w:val="en-US"/>
              </w:rPr>
            </w:pPr>
            <w:r>
              <w:rPr>
                <w:color w:val="000000"/>
                <w:sz w:val="22"/>
                <w:szCs w:val="22"/>
              </w:rPr>
              <w:t>56.2</w:t>
            </w:r>
          </w:p>
        </w:tc>
        <w:tc>
          <w:tcPr>
            <w:tcW w:w="801" w:type="dxa"/>
            <w:tcBorders>
              <w:top w:val="nil"/>
              <w:left w:val="nil"/>
              <w:bottom w:val="nil"/>
              <w:right w:val="nil"/>
            </w:tcBorders>
            <w:shd w:val="clear" w:color="auto" w:fill="auto"/>
            <w:noWrap/>
            <w:tcMar>
              <w:left w:w="29" w:type="dxa"/>
              <w:right w:w="43" w:type="dxa"/>
            </w:tcMar>
            <w:vAlign w:val="bottom"/>
            <w:hideMark/>
          </w:tcPr>
          <w:p w14:paraId="744F7F18" w14:textId="2977C295" w:rsidR="00F608BD" w:rsidRPr="00814A10" w:rsidRDefault="00F608BD" w:rsidP="00F608BD">
            <w:pPr>
              <w:jc w:val="right"/>
              <w:rPr>
                <w:color w:val="000000"/>
                <w:sz w:val="22"/>
                <w:szCs w:val="22"/>
                <w:lang w:val="en-US"/>
              </w:rPr>
            </w:pPr>
            <w:r>
              <w:rPr>
                <w:color w:val="000000"/>
                <w:sz w:val="22"/>
                <w:szCs w:val="22"/>
              </w:rPr>
              <w:t>0.5</w:t>
            </w:r>
          </w:p>
        </w:tc>
        <w:tc>
          <w:tcPr>
            <w:tcW w:w="801" w:type="dxa"/>
            <w:tcBorders>
              <w:top w:val="nil"/>
              <w:left w:val="nil"/>
              <w:bottom w:val="nil"/>
              <w:right w:val="nil"/>
            </w:tcBorders>
            <w:shd w:val="clear" w:color="auto" w:fill="auto"/>
            <w:noWrap/>
            <w:tcMar>
              <w:left w:w="29" w:type="dxa"/>
              <w:right w:w="43" w:type="dxa"/>
            </w:tcMar>
            <w:vAlign w:val="bottom"/>
            <w:hideMark/>
          </w:tcPr>
          <w:p w14:paraId="28CBA4D8" w14:textId="65BAD458" w:rsidR="00F608BD" w:rsidRPr="00814A10" w:rsidRDefault="00F608BD" w:rsidP="00F608BD">
            <w:pPr>
              <w:jc w:val="right"/>
              <w:rPr>
                <w:color w:val="000000"/>
                <w:sz w:val="22"/>
                <w:szCs w:val="22"/>
                <w:lang w:val="en-US"/>
              </w:rPr>
            </w:pPr>
            <w:r>
              <w:rPr>
                <w:color w:val="000000"/>
                <w:sz w:val="22"/>
                <w:szCs w:val="22"/>
              </w:rPr>
              <w:t>14.4</w:t>
            </w:r>
          </w:p>
        </w:tc>
        <w:tc>
          <w:tcPr>
            <w:tcW w:w="802" w:type="dxa"/>
            <w:tcBorders>
              <w:top w:val="nil"/>
              <w:left w:val="nil"/>
              <w:bottom w:val="nil"/>
              <w:right w:val="nil"/>
            </w:tcBorders>
            <w:shd w:val="clear" w:color="auto" w:fill="auto"/>
            <w:noWrap/>
            <w:tcMar>
              <w:left w:w="29" w:type="dxa"/>
              <w:right w:w="43" w:type="dxa"/>
            </w:tcMar>
            <w:vAlign w:val="bottom"/>
            <w:hideMark/>
          </w:tcPr>
          <w:p w14:paraId="277FC651" w14:textId="4CB83E06" w:rsidR="00F608BD" w:rsidRPr="00814A10" w:rsidRDefault="00F608BD" w:rsidP="00F608BD">
            <w:pPr>
              <w:jc w:val="right"/>
              <w:rPr>
                <w:color w:val="000000"/>
                <w:sz w:val="22"/>
                <w:szCs w:val="22"/>
                <w:lang w:val="en-US"/>
              </w:rPr>
            </w:pPr>
            <w:r>
              <w:rPr>
                <w:color w:val="000000"/>
                <w:sz w:val="22"/>
                <w:szCs w:val="22"/>
              </w:rPr>
              <w:t>37.2</w:t>
            </w:r>
          </w:p>
        </w:tc>
      </w:tr>
      <w:tr w:rsidR="00F608BD" w:rsidRPr="00D93409" w14:paraId="1E3EED1A" w14:textId="77777777" w:rsidTr="00F608BD">
        <w:trPr>
          <w:trHeight w:val="306"/>
        </w:trPr>
        <w:tc>
          <w:tcPr>
            <w:tcW w:w="1601" w:type="dxa"/>
            <w:shd w:val="clear" w:color="auto" w:fill="auto"/>
            <w:noWrap/>
            <w:tcMar>
              <w:left w:w="0" w:type="dxa"/>
              <w:right w:w="0" w:type="dxa"/>
            </w:tcMar>
            <w:vAlign w:val="bottom"/>
            <w:hideMark/>
          </w:tcPr>
          <w:p w14:paraId="36F232A6" w14:textId="77777777" w:rsidR="00F608BD" w:rsidRPr="00814A10" w:rsidRDefault="00F608BD" w:rsidP="00F608BD">
            <w:pPr>
              <w:rPr>
                <w:b/>
                <w:bCs/>
                <w:color w:val="000000"/>
                <w:sz w:val="22"/>
                <w:szCs w:val="22"/>
                <w:lang w:val="en-US"/>
              </w:rPr>
            </w:pPr>
            <w:r w:rsidRPr="00814A10">
              <w:rPr>
                <w:b/>
                <w:bCs/>
                <w:color w:val="000000"/>
                <w:sz w:val="22"/>
                <w:szCs w:val="22"/>
                <w:lang w:val="en-US"/>
              </w:rPr>
              <w:t>Mirriah</w:t>
            </w:r>
          </w:p>
        </w:tc>
        <w:tc>
          <w:tcPr>
            <w:tcW w:w="801" w:type="dxa"/>
            <w:tcBorders>
              <w:top w:val="nil"/>
              <w:left w:val="nil"/>
              <w:bottom w:val="nil"/>
              <w:right w:val="nil"/>
            </w:tcBorders>
            <w:shd w:val="clear" w:color="auto" w:fill="auto"/>
            <w:noWrap/>
            <w:tcMar>
              <w:left w:w="29" w:type="dxa"/>
              <w:right w:w="43" w:type="dxa"/>
            </w:tcMar>
            <w:vAlign w:val="bottom"/>
            <w:hideMark/>
          </w:tcPr>
          <w:p w14:paraId="048DE100" w14:textId="7EEC749F" w:rsidR="00F608BD" w:rsidRPr="00814A10" w:rsidRDefault="00F608BD" w:rsidP="00F608BD">
            <w:pPr>
              <w:jc w:val="right"/>
              <w:rPr>
                <w:b/>
                <w:bCs/>
                <w:color w:val="000000"/>
                <w:sz w:val="22"/>
                <w:szCs w:val="22"/>
                <w:lang w:val="en-US"/>
              </w:rPr>
            </w:pPr>
            <w:r>
              <w:rPr>
                <w:b/>
                <w:bCs/>
                <w:color w:val="000000"/>
                <w:sz w:val="22"/>
                <w:szCs w:val="22"/>
              </w:rPr>
              <w:t>65.8</w:t>
            </w:r>
          </w:p>
        </w:tc>
        <w:tc>
          <w:tcPr>
            <w:tcW w:w="801" w:type="dxa"/>
            <w:tcBorders>
              <w:top w:val="nil"/>
              <w:left w:val="nil"/>
              <w:bottom w:val="nil"/>
              <w:right w:val="nil"/>
            </w:tcBorders>
            <w:shd w:val="clear" w:color="auto" w:fill="auto"/>
            <w:noWrap/>
            <w:tcMar>
              <w:left w:w="29" w:type="dxa"/>
              <w:right w:w="43" w:type="dxa"/>
            </w:tcMar>
            <w:vAlign w:val="bottom"/>
            <w:hideMark/>
          </w:tcPr>
          <w:p w14:paraId="03296FD0" w14:textId="33FBD2CE" w:rsidR="00F608BD" w:rsidRPr="00814A10" w:rsidRDefault="00F608BD" w:rsidP="00F608BD">
            <w:pPr>
              <w:jc w:val="right"/>
              <w:rPr>
                <w:b/>
                <w:bCs/>
                <w:color w:val="000000"/>
                <w:sz w:val="22"/>
                <w:szCs w:val="22"/>
                <w:lang w:val="en-US"/>
              </w:rPr>
            </w:pPr>
            <w:r>
              <w:rPr>
                <w:b/>
                <w:bCs/>
                <w:color w:val="000000"/>
                <w:sz w:val="22"/>
                <w:szCs w:val="22"/>
              </w:rPr>
              <w:t>90.0</w:t>
            </w:r>
          </w:p>
        </w:tc>
        <w:tc>
          <w:tcPr>
            <w:tcW w:w="801" w:type="dxa"/>
            <w:tcBorders>
              <w:top w:val="nil"/>
              <w:left w:val="nil"/>
              <w:bottom w:val="nil"/>
              <w:right w:val="nil"/>
            </w:tcBorders>
            <w:shd w:val="clear" w:color="auto" w:fill="auto"/>
            <w:noWrap/>
            <w:tcMar>
              <w:left w:w="29" w:type="dxa"/>
              <w:right w:w="43" w:type="dxa"/>
            </w:tcMar>
            <w:vAlign w:val="bottom"/>
            <w:hideMark/>
          </w:tcPr>
          <w:p w14:paraId="67B31E68" w14:textId="60B2D1AA" w:rsidR="00F608BD" w:rsidRPr="00814A10" w:rsidRDefault="00F608BD" w:rsidP="00F608BD">
            <w:pPr>
              <w:jc w:val="right"/>
              <w:rPr>
                <w:b/>
                <w:bCs/>
                <w:color w:val="000000"/>
                <w:sz w:val="22"/>
                <w:szCs w:val="22"/>
                <w:lang w:val="en-US"/>
              </w:rPr>
            </w:pPr>
            <w:r>
              <w:rPr>
                <w:b/>
                <w:bCs/>
                <w:color w:val="000000"/>
                <w:sz w:val="22"/>
                <w:szCs w:val="22"/>
              </w:rPr>
              <w:t>49.3</w:t>
            </w:r>
          </w:p>
        </w:tc>
        <w:tc>
          <w:tcPr>
            <w:tcW w:w="801" w:type="dxa"/>
            <w:tcBorders>
              <w:top w:val="nil"/>
              <w:left w:val="nil"/>
              <w:bottom w:val="nil"/>
              <w:right w:val="nil"/>
            </w:tcBorders>
            <w:shd w:val="clear" w:color="auto" w:fill="auto"/>
            <w:noWrap/>
            <w:tcMar>
              <w:left w:w="29" w:type="dxa"/>
              <w:right w:w="43" w:type="dxa"/>
            </w:tcMar>
            <w:vAlign w:val="bottom"/>
            <w:hideMark/>
          </w:tcPr>
          <w:p w14:paraId="5DA25D30" w14:textId="09C70BBB" w:rsidR="00F608BD" w:rsidRPr="00814A10" w:rsidRDefault="00F608BD" w:rsidP="00F608BD">
            <w:pPr>
              <w:jc w:val="right"/>
              <w:rPr>
                <w:b/>
                <w:bCs/>
                <w:color w:val="000000"/>
                <w:sz w:val="22"/>
                <w:szCs w:val="22"/>
                <w:lang w:val="en-US"/>
              </w:rPr>
            </w:pPr>
            <w:r>
              <w:rPr>
                <w:b/>
                <w:bCs/>
                <w:color w:val="000000"/>
                <w:sz w:val="22"/>
                <w:szCs w:val="22"/>
              </w:rPr>
              <w:t>62.8</w:t>
            </w:r>
          </w:p>
        </w:tc>
        <w:tc>
          <w:tcPr>
            <w:tcW w:w="801" w:type="dxa"/>
            <w:tcBorders>
              <w:top w:val="nil"/>
              <w:left w:val="nil"/>
              <w:bottom w:val="nil"/>
              <w:right w:val="nil"/>
            </w:tcBorders>
            <w:shd w:val="clear" w:color="auto" w:fill="auto"/>
            <w:noWrap/>
            <w:tcMar>
              <w:left w:w="29" w:type="dxa"/>
              <w:right w:w="43" w:type="dxa"/>
            </w:tcMar>
            <w:vAlign w:val="bottom"/>
            <w:hideMark/>
          </w:tcPr>
          <w:p w14:paraId="38DDF060" w14:textId="586E5534" w:rsidR="00F608BD" w:rsidRPr="00814A10" w:rsidRDefault="00F608BD" w:rsidP="00F608BD">
            <w:pPr>
              <w:jc w:val="right"/>
              <w:rPr>
                <w:b/>
                <w:bCs/>
                <w:color w:val="000000"/>
                <w:sz w:val="22"/>
                <w:szCs w:val="22"/>
                <w:lang w:val="en-US"/>
              </w:rPr>
            </w:pPr>
            <w:r>
              <w:rPr>
                <w:b/>
                <w:bCs/>
                <w:color w:val="000000"/>
                <w:sz w:val="22"/>
                <w:szCs w:val="22"/>
              </w:rPr>
              <w:t>83.9</w:t>
            </w:r>
          </w:p>
        </w:tc>
        <w:tc>
          <w:tcPr>
            <w:tcW w:w="801" w:type="dxa"/>
            <w:tcBorders>
              <w:top w:val="nil"/>
              <w:left w:val="nil"/>
              <w:bottom w:val="nil"/>
              <w:right w:val="nil"/>
            </w:tcBorders>
            <w:shd w:val="clear" w:color="auto" w:fill="auto"/>
            <w:noWrap/>
            <w:tcMar>
              <w:left w:w="29" w:type="dxa"/>
              <w:right w:w="43" w:type="dxa"/>
            </w:tcMar>
            <w:vAlign w:val="bottom"/>
            <w:hideMark/>
          </w:tcPr>
          <w:p w14:paraId="355B68F8" w14:textId="54D19585" w:rsidR="00F608BD" w:rsidRPr="00814A10" w:rsidRDefault="00F608BD" w:rsidP="00F608BD">
            <w:pPr>
              <w:jc w:val="right"/>
              <w:rPr>
                <w:b/>
                <w:bCs/>
                <w:color w:val="000000"/>
                <w:sz w:val="22"/>
                <w:szCs w:val="22"/>
                <w:lang w:val="en-US"/>
              </w:rPr>
            </w:pPr>
            <w:r>
              <w:rPr>
                <w:b/>
                <w:bCs/>
                <w:color w:val="000000"/>
                <w:sz w:val="22"/>
                <w:szCs w:val="22"/>
              </w:rPr>
              <w:t>16.9</w:t>
            </w:r>
          </w:p>
        </w:tc>
        <w:tc>
          <w:tcPr>
            <w:tcW w:w="801" w:type="dxa"/>
            <w:tcBorders>
              <w:top w:val="nil"/>
              <w:left w:val="nil"/>
              <w:bottom w:val="nil"/>
              <w:right w:val="nil"/>
            </w:tcBorders>
            <w:shd w:val="clear" w:color="auto" w:fill="auto"/>
            <w:noWrap/>
            <w:tcMar>
              <w:left w:w="29" w:type="dxa"/>
              <w:right w:w="43" w:type="dxa"/>
            </w:tcMar>
            <w:vAlign w:val="bottom"/>
            <w:hideMark/>
          </w:tcPr>
          <w:p w14:paraId="0ED6C09F" w14:textId="556DB058" w:rsidR="00F608BD" w:rsidRPr="00814A10" w:rsidRDefault="00F608BD" w:rsidP="00F608BD">
            <w:pPr>
              <w:jc w:val="right"/>
              <w:rPr>
                <w:b/>
                <w:bCs/>
                <w:color w:val="000000"/>
                <w:sz w:val="22"/>
                <w:szCs w:val="22"/>
                <w:lang w:val="en-US"/>
              </w:rPr>
            </w:pPr>
            <w:r>
              <w:rPr>
                <w:b/>
                <w:bCs/>
                <w:color w:val="000000"/>
                <w:sz w:val="22"/>
                <w:szCs w:val="22"/>
              </w:rPr>
              <w:t>70.3</w:t>
            </w:r>
          </w:p>
        </w:tc>
        <w:tc>
          <w:tcPr>
            <w:tcW w:w="801" w:type="dxa"/>
            <w:tcBorders>
              <w:top w:val="nil"/>
              <w:left w:val="nil"/>
              <w:bottom w:val="nil"/>
              <w:right w:val="nil"/>
            </w:tcBorders>
            <w:shd w:val="clear" w:color="auto" w:fill="auto"/>
            <w:noWrap/>
            <w:tcMar>
              <w:left w:w="29" w:type="dxa"/>
              <w:right w:w="43" w:type="dxa"/>
            </w:tcMar>
            <w:vAlign w:val="bottom"/>
            <w:hideMark/>
          </w:tcPr>
          <w:p w14:paraId="5FA85506" w14:textId="312B532C" w:rsidR="00F608BD" w:rsidRPr="00814A10" w:rsidRDefault="00F608BD" w:rsidP="00F608BD">
            <w:pPr>
              <w:jc w:val="right"/>
              <w:rPr>
                <w:b/>
                <w:bCs/>
                <w:color w:val="000000"/>
                <w:sz w:val="22"/>
                <w:szCs w:val="22"/>
                <w:lang w:val="en-US"/>
              </w:rPr>
            </w:pPr>
            <w:r>
              <w:rPr>
                <w:b/>
                <w:bCs/>
                <w:color w:val="000000"/>
                <w:sz w:val="22"/>
                <w:szCs w:val="22"/>
              </w:rPr>
              <w:t>6.2</w:t>
            </w:r>
          </w:p>
        </w:tc>
        <w:tc>
          <w:tcPr>
            <w:tcW w:w="801" w:type="dxa"/>
            <w:tcBorders>
              <w:top w:val="nil"/>
              <w:left w:val="nil"/>
              <w:bottom w:val="nil"/>
              <w:right w:val="nil"/>
            </w:tcBorders>
            <w:shd w:val="clear" w:color="auto" w:fill="auto"/>
            <w:noWrap/>
            <w:tcMar>
              <w:left w:w="29" w:type="dxa"/>
              <w:right w:w="43" w:type="dxa"/>
            </w:tcMar>
            <w:vAlign w:val="bottom"/>
            <w:hideMark/>
          </w:tcPr>
          <w:p w14:paraId="57D2A909" w14:textId="55458B3E" w:rsidR="00F608BD" w:rsidRPr="00814A10" w:rsidRDefault="00F608BD" w:rsidP="00F608BD">
            <w:pPr>
              <w:jc w:val="right"/>
              <w:rPr>
                <w:b/>
                <w:bCs/>
                <w:color w:val="000000"/>
                <w:sz w:val="22"/>
                <w:szCs w:val="22"/>
                <w:lang w:val="en-US"/>
              </w:rPr>
            </w:pPr>
            <w:r>
              <w:rPr>
                <w:b/>
                <w:bCs/>
                <w:color w:val="000000"/>
                <w:sz w:val="22"/>
                <w:szCs w:val="22"/>
              </w:rPr>
              <w:t>12.1</w:t>
            </w:r>
          </w:p>
        </w:tc>
        <w:tc>
          <w:tcPr>
            <w:tcW w:w="802" w:type="dxa"/>
            <w:tcBorders>
              <w:top w:val="nil"/>
              <w:left w:val="nil"/>
              <w:bottom w:val="nil"/>
              <w:right w:val="nil"/>
            </w:tcBorders>
            <w:shd w:val="clear" w:color="auto" w:fill="auto"/>
            <w:noWrap/>
            <w:tcMar>
              <w:left w:w="29" w:type="dxa"/>
              <w:right w:w="43" w:type="dxa"/>
            </w:tcMar>
            <w:vAlign w:val="bottom"/>
            <w:hideMark/>
          </w:tcPr>
          <w:p w14:paraId="47ABA0A6" w14:textId="3BAB78FA" w:rsidR="00F608BD" w:rsidRPr="00814A10" w:rsidRDefault="00F608BD" w:rsidP="00F608BD">
            <w:pPr>
              <w:jc w:val="right"/>
              <w:rPr>
                <w:b/>
                <w:bCs/>
                <w:color w:val="000000"/>
                <w:sz w:val="22"/>
                <w:szCs w:val="22"/>
                <w:lang w:val="en-US"/>
              </w:rPr>
            </w:pPr>
            <w:r>
              <w:rPr>
                <w:b/>
                <w:bCs/>
                <w:color w:val="000000"/>
                <w:sz w:val="22"/>
                <w:szCs w:val="22"/>
              </w:rPr>
              <w:t>45.1</w:t>
            </w:r>
          </w:p>
        </w:tc>
      </w:tr>
      <w:tr w:rsidR="00F608BD" w:rsidRPr="00D93409" w14:paraId="076B4E6E" w14:textId="77777777" w:rsidTr="00F608BD">
        <w:trPr>
          <w:trHeight w:val="306"/>
        </w:trPr>
        <w:tc>
          <w:tcPr>
            <w:tcW w:w="1601" w:type="dxa"/>
            <w:shd w:val="clear" w:color="auto" w:fill="auto"/>
            <w:noWrap/>
            <w:tcMar>
              <w:left w:w="0" w:type="dxa"/>
              <w:right w:w="0" w:type="dxa"/>
            </w:tcMar>
            <w:vAlign w:val="bottom"/>
            <w:hideMark/>
          </w:tcPr>
          <w:p w14:paraId="6F1ACE64" w14:textId="77777777" w:rsidR="00F608BD" w:rsidRPr="00814A10" w:rsidRDefault="00F608BD" w:rsidP="00F608BD">
            <w:pPr>
              <w:rPr>
                <w:color w:val="000000"/>
                <w:sz w:val="22"/>
                <w:szCs w:val="22"/>
                <w:lang w:val="en-US"/>
              </w:rPr>
            </w:pPr>
            <w:r w:rsidRPr="00814A10">
              <w:rPr>
                <w:color w:val="000000"/>
                <w:sz w:val="22"/>
                <w:szCs w:val="22"/>
                <w:lang w:val="en-US"/>
              </w:rPr>
              <w:t>Dogo</w:t>
            </w:r>
          </w:p>
        </w:tc>
        <w:tc>
          <w:tcPr>
            <w:tcW w:w="801" w:type="dxa"/>
            <w:tcBorders>
              <w:top w:val="nil"/>
              <w:left w:val="nil"/>
              <w:bottom w:val="nil"/>
              <w:right w:val="nil"/>
            </w:tcBorders>
            <w:shd w:val="clear" w:color="auto" w:fill="auto"/>
            <w:noWrap/>
            <w:tcMar>
              <w:left w:w="29" w:type="dxa"/>
              <w:right w:w="43" w:type="dxa"/>
            </w:tcMar>
            <w:vAlign w:val="bottom"/>
            <w:hideMark/>
          </w:tcPr>
          <w:p w14:paraId="726CCB42" w14:textId="6A2DD39A" w:rsidR="00F608BD" w:rsidRPr="00814A10" w:rsidRDefault="00F608BD" w:rsidP="00F608BD">
            <w:pPr>
              <w:jc w:val="right"/>
              <w:rPr>
                <w:color w:val="000000"/>
                <w:sz w:val="22"/>
                <w:szCs w:val="22"/>
                <w:lang w:val="en-US"/>
              </w:rPr>
            </w:pPr>
            <w:r>
              <w:rPr>
                <w:color w:val="000000"/>
                <w:sz w:val="22"/>
                <w:szCs w:val="22"/>
              </w:rPr>
              <w:t>70.5</w:t>
            </w:r>
          </w:p>
        </w:tc>
        <w:tc>
          <w:tcPr>
            <w:tcW w:w="801" w:type="dxa"/>
            <w:tcBorders>
              <w:top w:val="nil"/>
              <w:left w:val="nil"/>
              <w:bottom w:val="nil"/>
              <w:right w:val="nil"/>
            </w:tcBorders>
            <w:shd w:val="clear" w:color="auto" w:fill="auto"/>
            <w:noWrap/>
            <w:tcMar>
              <w:left w:w="29" w:type="dxa"/>
              <w:right w:w="43" w:type="dxa"/>
            </w:tcMar>
            <w:vAlign w:val="bottom"/>
            <w:hideMark/>
          </w:tcPr>
          <w:p w14:paraId="1984E83E" w14:textId="71E77279" w:rsidR="00F608BD" w:rsidRPr="00814A10" w:rsidRDefault="00F608BD" w:rsidP="00F608BD">
            <w:pPr>
              <w:jc w:val="right"/>
              <w:rPr>
                <w:color w:val="000000"/>
                <w:sz w:val="22"/>
                <w:szCs w:val="22"/>
                <w:lang w:val="en-US"/>
              </w:rPr>
            </w:pPr>
            <w:r>
              <w:rPr>
                <w:color w:val="000000"/>
                <w:sz w:val="22"/>
                <w:szCs w:val="22"/>
              </w:rPr>
              <w:t>90.8</w:t>
            </w:r>
          </w:p>
        </w:tc>
        <w:tc>
          <w:tcPr>
            <w:tcW w:w="801" w:type="dxa"/>
            <w:tcBorders>
              <w:top w:val="nil"/>
              <w:left w:val="nil"/>
              <w:bottom w:val="nil"/>
              <w:right w:val="nil"/>
            </w:tcBorders>
            <w:shd w:val="clear" w:color="auto" w:fill="auto"/>
            <w:noWrap/>
            <w:tcMar>
              <w:left w:w="29" w:type="dxa"/>
              <w:right w:w="43" w:type="dxa"/>
            </w:tcMar>
            <w:vAlign w:val="bottom"/>
            <w:hideMark/>
          </w:tcPr>
          <w:p w14:paraId="1ACE5763" w14:textId="70455328" w:rsidR="00F608BD" w:rsidRPr="00814A10" w:rsidRDefault="00F608BD" w:rsidP="00F608BD">
            <w:pPr>
              <w:jc w:val="right"/>
              <w:rPr>
                <w:color w:val="000000"/>
                <w:sz w:val="22"/>
                <w:szCs w:val="22"/>
                <w:lang w:val="en-US"/>
              </w:rPr>
            </w:pPr>
            <w:r>
              <w:rPr>
                <w:color w:val="000000"/>
                <w:sz w:val="22"/>
                <w:szCs w:val="22"/>
              </w:rPr>
              <w:t>48.6</w:t>
            </w:r>
          </w:p>
        </w:tc>
        <w:tc>
          <w:tcPr>
            <w:tcW w:w="801" w:type="dxa"/>
            <w:tcBorders>
              <w:top w:val="nil"/>
              <w:left w:val="nil"/>
              <w:bottom w:val="nil"/>
              <w:right w:val="nil"/>
            </w:tcBorders>
            <w:shd w:val="clear" w:color="auto" w:fill="auto"/>
            <w:noWrap/>
            <w:tcMar>
              <w:left w:w="29" w:type="dxa"/>
              <w:right w:w="43" w:type="dxa"/>
            </w:tcMar>
            <w:vAlign w:val="bottom"/>
            <w:hideMark/>
          </w:tcPr>
          <w:p w14:paraId="78FB21AA" w14:textId="022B29A2" w:rsidR="00F608BD" w:rsidRPr="00814A10" w:rsidRDefault="00F608BD" w:rsidP="00F608BD">
            <w:pPr>
              <w:jc w:val="right"/>
              <w:rPr>
                <w:color w:val="000000"/>
                <w:sz w:val="22"/>
                <w:szCs w:val="22"/>
                <w:lang w:val="en-US"/>
              </w:rPr>
            </w:pPr>
            <w:r>
              <w:rPr>
                <w:color w:val="000000"/>
                <w:sz w:val="22"/>
                <w:szCs w:val="22"/>
              </w:rPr>
              <w:t>63.9</w:t>
            </w:r>
          </w:p>
        </w:tc>
        <w:tc>
          <w:tcPr>
            <w:tcW w:w="801" w:type="dxa"/>
            <w:tcBorders>
              <w:top w:val="nil"/>
              <w:left w:val="nil"/>
              <w:bottom w:val="nil"/>
              <w:right w:val="nil"/>
            </w:tcBorders>
            <w:shd w:val="clear" w:color="auto" w:fill="auto"/>
            <w:noWrap/>
            <w:tcMar>
              <w:left w:w="29" w:type="dxa"/>
              <w:right w:w="43" w:type="dxa"/>
            </w:tcMar>
            <w:vAlign w:val="bottom"/>
            <w:hideMark/>
          </w:tcPr>
          <w:p w14:paraId="55477982" w14:textId="1EF1727E" w:rsidR="00F608BD" w:rsidRPr="00814A10" w:rsidRDefault="00F608BD" w:rsidP="00F608BD">
            <w:pPr>
              <w:jc w:val="right"/>
              <w:rPr>
                <w:color w:val="000000"/>
                <w:sz w:val="22"/>
                <w:szCs w:val="22"/>
                <w:lang w:val="en-US"/>
              </w:rPr>
            </w:pPr>
            <w:r>
              <w:rPr>
                <w:color w:val="000000"/>
                <w:sz w:val="22"/>
                <w:szCs w:val="22"/>
              </w:rPr>
              <w:t>90.0</w:t>
            </w:r>
          </w:p>
        </w:tc>
        <w:tc>
          <w:tcPr>
            <w:tcW w:w="801" w:type="dxa"/>
            <w:tcBorders>
              <w:top w:val="nil"/>
              <w:left w:val="nil"/>
              <w:bottom w:val="nil"/>
              <w:right w:val="nil"/>
            </w:tcBorders>
            <w:shd w:val="clear" w:color="auto" w:fill="auto"/>
            <w:noWrap/>
            <w:tcMar>
              <w:left w:w="29" w:type="dxa"/>
              <w:right w:w="43" w:type="dxa"/>
            </w:tcMar>
            <w:vAlign w:val="bottom"/>
            <w:hideMark/>
          </w:tcPr>
          <w:p w14:paraId="320D48B8" w14:textId="40D18744" w:rsidR="00F608BD" w:rsidRPr="00814A10" w:rsidRDefault="00F608BD" w:rsidP="00F608BD">
            <w:pPr>
              <w:jc w:val="right"/>
              <w:rPr>
                <w:color w:val="000000"/>
                <w:sz w:val="22"/>
                <w:szCs w:val="22"/>
                <w:lang w:val="en-US"/>
              </w:rPr>
            </w:pPr>
            <w:r>
              <w:rPr>
                <w:color w:val="000000"/>
                <w:sz w:val="22"/>
                <w:szCs w:val="22"/>
              </w:rPr>
              <w:t>11.9</w:t>
            </w:r>
          </w:p>
        </w:tc>
        <w:tc>
          <w:tcPr>
            <w:tcW w:w="801" w:type="dxa"/>
            <w:tcBorders>
              <w:top w:val="nil"/>
              <w:left w:val="nil"/>
              <w:bottom w:val="nil"/>
              <w:right w:val="nil"/>
            </w:tcBorders>
            <w:shd w:val="clear" w:color="auto" w:fill="auto"/>
            <w:noWrap/>
            <w:tcMar>
              <w:left w:w="29" w:type="dxa"/>
              <w:right w:w="43" w:type="dxa"/>
            </w:tcMar>
            <w:vAlign w:val="bottom"/>
            <w:hideMark/>
          </w:tcPr>
          <w:p w14:paraId="42AB822D" w14:textId="2CDC7F27" w:rsidR="00F608BD" w:rsidRPr="00814A10" w:rsidRDefault="00F608BD" w:rsidP="00F608BD">
            <w:pPr>
              <w:jc w:val="right"/>
              <w:rPr>
                <w:color w:val="000000"/>
                <w:sz w:val="22"/>
                <w:szCs w:val="22"/>
                <w:lang w:val="en-US"/>
              </w:rPr>
            </w:pPr>
            <w:r>
              <w:rPr>
                <w:color w:val="000000"/>
                <w:sz w:val="22"/>
                <w:szCs w:val="22"/>
              </w:rPr>
              <w:t>56.0</w:t>
            </w:r>
          </w:p>
        </w:tc>
        <w:tc>
          <w:tcPr>
            <w:tcW w:w="801" w:type="dxa"/>
            <w:tcBorders>
              <w:top w:val="nil"/>
              <w:left w:val="nil"/>
              <w:bottom w:val="nil"/>
              <w:right w:val="nil"/>
            </w:tcBorders>
            <w:shd w:val="clear" w:color="auto" w:fill="auto"/>
            <w:noWrap/>
            <w:tcMar>
              <w:left w:w="29" w:type="dxa"/>
              <w:right w:w="43" w:type="dxa"/>
            </w:tcMar>
            <w:vAlign w:val="bottom"/>
            <w:hideMark/>
          </w:tcPr>
          <w:p w14:paraId="48ADCF30" w14:textId="7749ABE2" w:rsidR="00F608BD" w:rsidRPr="00814A10" w:rsidRDefault="00F608BD" w:rsidP="00F608BD">
            <w:pPr>
              <w:jc w:val="right"/>
              <w:rPr>
                <w:color w:val="000000"/>
                <w:sz w:val="22"/>
                <w:szCs w:val="22"/>
                <w:lang w:val="en-US"/>
              </w:rPr>
            </w:pPr>
            <w:r>
              <w:rPr>
                <w:color w:val="000000"/>
                <w:sz w:val="22"/>
                <w:szCs w:val="22"/>
              </w:rPr>
              <w:t>3.0</w:t>
            </w:r>
          </w:p>
        </w:tc>
        <w:tc>
          <w:tcPr>
            <w:tcW w:w="801" w:type="dxa"/>
            <w:tcBorders>
              <w:top w:val="nil"/>
              <w:left w:val="nil"/>
              <w:bottom w:val="nil"/>
              <w:right w:val="nil"/>
            </w:tcBorders>
            <w:shd w:val="clear" w:color="auto" w:fill="auto"/>
            <w:noWrap/>
            <w:tcMar>
              <w:left w:w="29" w:type="dxa"/>
              <w:right w:w="43" w:type="dxa"/>
            </w:tcMar>
            <w:vAlign w:val="bottom"/>
            <w:hideMark/>
          </w:tcPr>
          <w:p w14:paraId="4EF25248" w14:textId="10D32EF7" w:rsidR="00F608BD" w:rsidRPr="00814A10" w:rsidRDefault="00F608BD" w:rsidP="00F608BD">
            <w:pPr>
              <w:jc w:val="right"/>
              <w:rPr>
                <w:color w:val="000000"/>
                <w:sz w:val="22"/>
                <w:szCs w:val="22"/>
                <w:lang w:val="en-US"/>
              </w:rPr>
            </w:pPr>
            <w:r>
              <w:rPr>
                <w:color w:val="000000"/>
                <w:sz w:val="22"/>
                <w:szCs w:val="22"/>
              </w:rPr>
              <w:t>10.3</w:t>
            </w:r>
          </w:p>
        </w:tc>
        <w:tc>
          <w:tcPr>
            <w:tcW w:w="802" w:type="dxa"/>
            <w:tcBorders>
              <w:top w:val="nil"/>
              <w:left w:val="nil"/>
              <w:bottom w:val="nil"/>
              <w:right w:val="nil"/>
            </w:tcBorders>
            <w:shd w:val="clear" w:color="auto" w:fill="auto"/>
            <w:noWrap/>
            <w:tcMar>
              <w:left w:w="29" w:type="dxa"/>
              <w:right w:w="43" w:type="dxa"/>
            </w:tcMar>
            <w:vAlign w:val="bottom"/>
            <w:hideMark/>
          </w:tcPr>
          <w:p w14:paraId="414B78EF" w14:textId="505521EE" w:rsidR="00F608BD" w:rsidRPr="00814A10" w:rsidRDefault="00F608BD" w:rsidP="00F608BD">
            <w:pPr>
              <w:jc w:val="right"/>
              <w:rPr>
                <w:color w:val="000000"/>
                <w:sz w:val="22"/>
                <w:szCs w:val="22"/>
                <w:lang w:val="en-US"/>
              </w:rPr>
            </w:pPr>
            <w:r>
              <w:rPr>
                <w:color w:val="000000"/>
                <w:sz w:val="22"/>
                <w:szCs w:val="22"/>
              </w:rPr>
              <w:t>37.3</w:t>
            </w:r>
          </w:p>
        </w:tc>
      </w:tr>
      <w:tr w:rsidR="00F608BD" w:rsidRPr="00D93409" w14:paraId="243962D8" w14:textId="77777777" w:rsidTr="00F608BD">
        <w:trPr>
          <w:trHeight w:val="306"/>
        </w:trPr>
        <w:tc>
          <w:tcPr>
            <w:tcW w:w="1601" w:type="dxa"/>
            <w:shd w:val="clear" w:color="auto" w:fill="auto"/>
            <w:noWrap/>
            <w:tcMar>
              <w:left w:w="0" w:type="dxa"/>
              <w:right w:w="0" w:type="dxa"/>
            </w:tcMar>
            <w:vAlign w:val="bottom"/>
            <w:hideMark/>
          </w:tcPr>
          <w:p w14:paraId="3AAC9120" w14:textId="77777777" w:rsidR="00F608BD" w:rsidRPr="00814A10" w:rsidRDefault="00F608BD" w:rsidP="00F608BD">
            <w:pPr>
              <w:rPr>
                <w:color w:val="000000"/>
                <w:sz w:val="22"/>
                <w:szCs w:val="22"/>
                <w:lang w:val="en-US"/>
              </w:rPr>
            </w:pPr>
            <w:r w:rsidRPr="00814A10">
              <w:rPr>
                <w:color w:val="000000"/>
                <w:sz w:val="22"/>
                <w:szCs w:val="22"/>
                <w:lang w:val="en-US"/>
              </w:rPr>
              <w:t>Droum</w:t>
            </w:r>
          </w:p>
        </w:tc>
        <w:tc>
          <w:tcPr>
            <w:tcW w:w="801" w:type="dxa"/>
            <w:tcBorders>
              <w:top w:val="nil"/>
              <w:left w:val="nil"/>
              <w:bottom w:val="nil"/>
              <w:right w:val="nil"/>
            </w:tcBorders>
            <w:shd w:val="clear" w:color="auto" w:fill="auto"/>
            <w:noWrap/>
            <w:tcMar>
              <w:left w:w="29" w:type="dxa"/>
              <w:right w:w="43" w:type="dxa"/>
            </w:tcMar>
            <w:vAlign w:val="bottom"/>
            <w:hideMark/>
          </w:tcPr>
          <w:p w14:paraId="09485730" w14:textId="3CCBBE64" w:rsidR="00F608BD" w:rsidRPr="00814A10" w:rsidRDefault="00F608BD" w:rsidP="00F608BD">
            <w:pPr>
              <w:jc w:val="right"/>
              <w:rPr>
                <w:color w:val="000000"/>
                <w:sz w:val="22"/>
                <w:szCs w:val="22"/>
                <w:lang w:val="en-US"/>
              </w:rPr>
            </w:pPr>
            <w:r>
              <w:rPr>
                <w:color w:val="000000"/>
                <w:sz w:val="22"/>
                <w:szCs w:val="22"/>
              </w:rPr>
              <w:t>82.2</w:t>
            </w:r>
          </w:p>
        </w:tc>
        <w:tc>
          <w:tcPr>
            <w:tcW w:w="801" w:type="dxa"/>
            <w:tcBorders>
              <w:top w:val="nil"/>
              <w:left w:val="nil"/>
              <w:bottom w:val="nil"/>
              <w:right w:val="nil"/>
            </w:tcBorders>
            <w:shd w:val="clear" w:color="auto" w:fill="auto"/>
            <w:noWrap/>
            <w:tcMar>
              <w:left w:w="29" w:type="dxa"/>
              <w:right w:w="43" w:type="dxa"/>
            </w:tcMar>
            <w:vAlign w:val="bottom"/>
            <w:hideMark/>
          </w:tcPr>
          <w:p w14:paraId="60E08CB2" w14:textId="00406324" w:rsidR="00F608BD" w:rsidRPr="00814A10" w:rsidRDefault="00F608BD" w:rsidP="00F608BD">
            <w:pPr>
              <w:jc w:val="right"/>
              <w:rPr>
                <w:color w:val="000000"/>
                <w:sz w:val="22"/>
                <w:szCs w:val="22"/>
                <w:lang w:val="en-US"/>
              </w:rPr>
            </w:pPr>
            <w:r>
              <w:rPr>
                <w:color w:val="000000"/>
                <w:sz w:val="22"/>
                <w:szCs w:val="22"/>
              </w:rPr>
              <w:t>96.3</w:t>
            </w:r>
          </w:p>
        </w:tc>
        <w:tc>
          <w:tcPr>
            <w:tcW w:w="801" w:type="dxa"/>
            <w:tcBorders>
              <w:top w:val="nil"/>
              <w:left w:val="nil"/>
              <w:bottom w:val="nil"/>
              <w:right w:val="nil"/>
            </w:tcBorders>
            <w:shd w:val="clear" w:color="auto" w:fill="auto"/>
            <w:noWrap/>
            <w:tcMar>
              <w:left w:w="29" w:type="dxa"/>
              <w:right w:w="43" w:type="dxa"/>
            </w:tcMar>
            <w:vAlign w:val="bottom"/>
            <w:hideMark/>
          </w:tcPr>
          <w:p w14:paraId="2182831A" w14:textId="38489381" w:rsidR="00F608BD" w:rsidRPr="00814A10" w:rsidRDefault="00F608BD" w:rsidP="00F608BD">
            <w:pPr>
              <w:jc w:val="right"/>
              <w:rPr>
                <w:color w:val="000000"/>
                <w:sz w:val="22"/>
                <w:szCs w:val="22"/>
                <w:lang w:val="en-US"/>
              </w:rPr>
            </w:pPr>
            <w:r>
              <w:rPr>
                <w:color w:val="000000"/>
                <w:sz w:val="22"/>
                <w:szCs w:val="22"/>
              </w:rPr>
              <w:t>53.1</w:t>
            </w:r>
          </w:p>
        </w:tc>
        <w:tc>
          <w:tcPr>
            <w:tcW w:w="801" w:type="dxa"/>
            <w:tcBorders>
              <w:top w:val="nil"/>
              <w:left w:val="nil"/>
              <w:bottom w:val="nil"/>
              <w:right w:val="nil"/>
            </w:tcBorders>
            <w:shd w:val="clear" w:color="auto" w:fill="auto"/>
            <w:noWrap/>
            <w:tcMar>
              <w:left w:w="29" w:type="dxa"/>
              <w:right w:w="43" w:type="dxa"/>
            </w:tcMar>
            <w:vAlign w:val="bottom"/>
            <w:hideMark/>
          </w:tcPr>
          <w:p w14:paraId="26EC33BF" w14:textId="2B9CD531" w:rsidR="00F608BD" w:rsidRPr="00814A10" w:rsidRDefault="00F608BD" w:rsidP="00F608BD">
            <w:pPr>
              <w:jc w:val="right"/>
              <w:rPr>
                <w:color w:val="000000"/>
                <w:sz w:val="22"/>
                <w:szCs w:val="22"/>
                <w:lang w:val="en-US"/>
              </w:rPr>
            </w:pPr>
            <w:r>
              <w:rPr>
                <w:color w:val="000000"/>
                <w:sz w:val="22"/>
                <w:szCs w:val="22"/>
              </w:rPr>
              <w:t>63.5</w:t>
            </w:r>
          </w:p>
        </w:tc>
        <w:tc>
          <w:tcPr>
            <w:tcW w:w="801" w:type="dxa"/>
            <w:tcBorders>
              <w:top w:val="nil"/>
              <w:left w:val="nil"/>
              <w:bottom w:val="nil"/>
              <w:right w:val="nil"/>
            </w:tcBorders>
            <w:shd w:val="clear" w:color="auto" w:fill="auto"/>
            <w:noWrap/>
            <w:tcMar>
              <w:left w:w="29" w:type="dxa"/>
              <w:right w:w="43" w:type="dxa"/>
            </w:tcMar>
            <w:vAlign w:val="bottom"/>
            <w:hideMark/>
          </w:tcPr>
          <w:p w14:paraId="4E89DBCF" w14:textId="5E4027A2" w:rsidR="00F608BD" w:rsidRPr="00814A10" w:rsidRDefault="00F608BD" w:rsidP="00F608BD">
            <w:pPr>
              <w:jc w:val="right"/>
              <w:rPr>
                <w:color w:val="000000"/>
                <w:sz w:val="22"/>
                <w:szCs w:val="22"/>
                <w:lang w:val="en-US"/>
              </w:rPr>
            </w:pPr>
            <w:r>
              <w:rPr>
                <w:color w:val="000000"/>
                <w:sz w:val="22"/>
                <w:szCs w:val="22"/>
              </w:rPr>
              <w:t>88.0</w:t>
            </w:r>
          </w:p>
        </w:tc>
        <w:tc>
          <w:tcPr>
            <w:tcW w:w="801" w:type="dxa"/>
            <w:tcBorders>
              <w:top w:val="nil"/>
              <w:left w:val="nil"/>
              <w:bottom w:val="nil"/>
              <w:right w:val="nil"/>
            </w:tcBorders>
            <w:shd w:val="clear" w:color="auto" w:fill="auto"/>
            <w:noWrap/>
            <w:tcMar>
              <w:left w:w="29" w:type="dxa"/>
              <w:right w:w="43" w:type="dxa"/>
            </w:tcMar>
            <w:vAlign w:val="bottom"/>
            <w:hideMark/>
          </w:tcPr>
          <w:p w14:paraId="19C28199" w14:textId="754AA065" w:rsidR="00F608BD" w:rsidRPr="00814A10" w:rsidRDefault="00F608BD" w:rsidP="00F608BD">
            <w:pPr>
              <w:jc w:val="right"/>
              <w:rPr>
                <w:color w:val="000000"/>
                <w:sz w:val="22"/>
                <w:szCs w:val="22"/>
                <w:lang w:val="en-US"/>
              </w:rPr>
            </w:pPr>
            <w:r>
              <w:rPr>
                <w:color w:val="000000"/>
                <w:sz w:val="22"/>
                <w:szCs w:val="22"/>
              </w:rPr>
              <w:t>7.4</w:t>
            </w:r>
          </w:p>
        </w:tc>
        <w:tc>
          <w:tcPr>
            <w:tcW w:w="801" w:type="dxa"/>
            <w:tcBorders>
              <w:top w:val="nil"/>
              <w:left w:val="nil"/>
              <w:bottom w:val="nil"/>
              <w:right w:val="nil"/>
            </w:tcBorders>
            <w:shd w:val="clear" w:color="auto" w:fill="auto"/>
            <w:noWrap/>
            <w:tcMar>
              <w:left w:w="29" w:type="dxa"/>
              <w:right w:w="43" w:type="dxa"/>
            </w:tcMar>
            <w:vAlign w:val="bottom"/>
            <w:hideMark/>
          </w:tcPr>
          <w:p w14:paraId="55F2858D" w14:textId="2F3133B3" w:rsidR="00F608BD" w:rsidRPr="00814A10" w:rsidRDefault="00F608BD" w:rsidP="00F608BD">
            <w:pPr>
              <w:jc w:val="right"/>
              <w:rPr>
                <w:color w:val="000000"/>
                <w:sz w:val="22"/>
                <w:szCs w:val="22"/>
                <w:lang w:val="en-US"/>
              </w:rPr>
            </w:pPr>
            <w:r>
              <w:rPr>
                <w:color w:val="000000"/>
                <w:sz w:val="22"/>
                <w:szCs w:val="22"/>
              </w:rPr>
              <w:t>58.0</w:t>
            </w:r>
          </w:p>
        </w:tc>
        <w:tc>
          <w:tcPr>
            <w:tcW w:w="801" w:type="dxa"/>
            <w:tcBorders>
              <w:top w:val="nil"/>
              <w:left w:val="nil"/>
              <w:bottom w:val="nil"/>
              <w:right w:val="nil"/>
            </w:tcBorders>
            <w:shd w:val="clear" w:color="auto" w:fill="auto"/>
            <w:noWrap/>
            <w:tcMar>
              <w:left w:w="29" w:type="dxa"/>
              <w:right w:w="43" w:type="dxa"/>
            </w:tcMar>
            <w:vAlign w:val="bottom"/>
            <w:hideMark/>
          </w:tcPr>
          <w:p w14:paraId="53FA4A30" w14:textId="49D7B847" w:rsidR="00F608BD" w:rsidRPr="00814A10" w:rsidRDefault="00F608BD" w:rsidP="00F608BD">
            <w:pPr>
              <w:jc w:val="right"/>
              <w:rPr>
                <w:color w:val="000000"/>
                <w:sz w:val="22"/>
                <w:szCs w:val="22"/>
                <w:lang w:val="en-US"/>
              </w:rPr>
            </w:pPr>
            <w:r>
              <w:rPr>
                <w:color w:val="000000"/>
                <w:sz w:val="22"/>
                <w:szCs w:val="22"/>
              </w:rPr>
              <w:t>3.8</w:t>
            </w:r>
          </w:p>
        </w:tc>
        <w:tc>
          <w:tcPr>
            <w:tcW w:w="801" w:type="dxa"/>
            <w:tcBorders>
              <w:top w:val="nil"/>
              <w:left w:val="nil"/>
              <w:bottom w:val="nil"/>
              <w:right w:val="nil"/>
            </w:tcBorders>
            <w:shd w:val="clear" w:color="auto" w:fill="auto"/>
            <w:noWrap/>
            <w:tcMar>
              <w:left w:w="29" w:type="dxa"/>
              <w:right w:w="43" w:type="dxa"/>
            </w:tcMar>
            <w:vAlign w:val="bottom"/>
            <w:hideMark/>
          </w:tcPr>
          <w:p w14:paraId="43FCF6B8" w14:textId="734AE6D7" w:rsidR="00F608BD" w:rsidRPr="00814A10" w:rsidRDefault="00F608BD" w:rsidP="00F608BD">
            <w:pPr>
              <w:jc w:val="right"/>
              <w:rPr>
                <w:color w:val="000000"/>
                <w:sz w:val="22"/>
                <w:szCs w:val="22"/>
                <w:lang w:val="en-US"/>
              </w:rPr>
            </w:pPr>
            <w:r>
              <w:rPr>
                <w:color w:val="000000"/>
                <w:sz w:val="22"/>
                <w:szCs w:val="22"/>
              </w:rPr>
              <w:t>17.0</w:t>
            </w:r>
          </w:p>
        </w:tc>
        <w:tc>
          <w:tcPr>
            <w:tcW w:w="802" w:type="dxa"/>
            <w:tcBorders>
              <w:top w:val="nil"/>
              <w:left w:val="nil"/>
              <w:bottom w:val="nil"/>
              <w:right w:val="nil"/>
            </w:tcBorders>
            <w:shd w:val="clear" w:color="auto" w:fill="auto"/>
            <w:noWrap/>
            <w:tcMar>
              <w:left w:w="29" w:type="dxa"/>
              <w:right w:w="43" w:type="dxa"/>
            </w:tcMar>
            <w:vAlign w:val="bottom"/>
            <w:hideMark/>
          </w:tcPr>
          <w:p w14:paraId="5A91BE2B" w14:textId="1CC312D4" w:rsidR="00F608BD" w:rsidRPr="00814A10" w:rsidRDefault="00F608BD" w:rsidP="00F608BD">
            <w:pPr>
              <w:jc w:val="right"/>
              <w:rPr>
                <w:color w:val="000000"/>
                <w:sz w:val="22"/>
                <w:szCs w:val="22"/>
                <w:lang w:val="en-US"/>
              </w:rPr>
            </w:pPr>
            <w:r>
              <w:rPr>
                <w:color w:val="000000"/>
                <w:sz w:val="22"/>
                <w:szCs w:val="22"/>
              </w:rPr>
              <w:t>40.2</w:t>
            </w:r>
          </w:p>
        </w:tc>
      </w:tr>
      <w:tr w:rsidR="00F608BD" w:rsidRPr="00D93409" w14:paraId="70483A5F" w14:textId="77777777" w:rsidTr="00F608BD">
        <w:trPr>
          <w:trHeight w:val="306"/>
        </w:trPr>
        <w:tc>
          <w:tcPr>
            <w:tcW w:w="1601" w:type="dxa"/>
            <w:shd w:val="clear" w:color="auto" w:fill="auto"/>
            <w:noWrap/>
            <w:tcMar>
              <w:left w:w="0" w:type="dxa"/>
              <w:right w:w="0" w:type="dxa"/>
            </w:tcMar>
            <w:vAlign w:val="bottom"/>
            <w:hideMark/>
          </w:tcPr>
          <w:p w14:paraId="4891CF89" w14:textId="77777777" w:rsidR="00F608BD" w:rsidRPr="00814A10" w:rsidRDefault="00F608BD" w:rsidP="00F608BD">
            <w:pPr>
              <w:rPr>
                <w:color w:val="000000"/>
                <w:sz w:val="22"/>
                <w:szCs w:val="22"/>
                <w:lang w:val="en-US"/>
              </w:rPr>
            </w:pPr>
            <w:r w:rsidRPr="00814A10">
              <w:rPr>
                <w:color w:val="000000"/>
                <w:sz w:val="22"/>
                <w:szCs w:val="22"/>
                <w:lang w:val="en-US"/>
              </w:rPr>
              <w:t>Gaffati</w:t>
            </w:r>
          </w:p>
        </w:tc>
        <w:tc>
          <w:tcPr>
            <w:tcW w:w="801" w:type="dxa"/>
            <w:tcBorders>
              <w:top w:val="nil"/>
              <w:left w:val="nil"/>
              <w:bottom w:val="nil"/>
              <w:right w:val="nil"/>
            </w:tcBorders>
            <w:shd w:val="clear" w:color="auto" w:fill="auto"/>
            <w:noWrap/>
            <w:tcMar>
              <w:left w:w="29" w:type="dxa"/>
              <w:right w:w="43" w:type="dxa"/>
            </w:tcMar>
            <w:vAlign w:val="bottom"/>
            <w:hideMark/>
          </w:tcPr>
          <w:p w14:paraId="1CD39729" w14:textId="1C7902B7" w:rsidR="00F608BD" w:rsidRPr="00814A10" w:rsidRDefault="00F608BD" w:rsidP="00F608BD">
            <w:pPr>
              <w:jc w:val="right"/>
              <w:rPr>
                <w:color w:val="000000"/>
                <w:sz w:val="22"/>
                <w:szCs w:val="22"/>
                <w:lang w:val="en-US"/>
              </w:rPr>
            </w:pPr>
            <w:r>
              <w:rPr>
                <w:color w:val="000000"/>
                <w:sz w:val="22"/>
                <w:szCs w:val="22"/>
              </w:rPr>
              <w:t>56.8</w:t>
            </w:r>
          </w:p>
        </w:tc>
        <w:tc>
          <w:tcPr>
            <w:tcW w:w="801" w:type="dxa"/>
            <w:tcBorders>
              <w:top w:val="nil"/>
              <w:left w:val="nil"/>
              <w:bottom w:val="nil"/>
              <w:right w:val="nil"/>
            </w:tcBorders>
            <w:shd w:val="clear" w:color="auto" w:fill="auto"/>
            <w:noWrap/>
            <w:tcMar>
              <w:left w:w="29" w:type="dxa"/>
              <w:right w:w="43" w:type="dxa"/>
            </w:tcMar>
            <w:vAlign w:val="bottom"/>
            <w:hideMark/>
          </w:tcPr>
          <w:p w14:paraId="6F1FA99D" w14:textId="1D45CFE5" w:rsidR="00F608BD" w:rsidRPr="00814A10" w:rsidRDefault="00F608BD" w:rsidP="00F608BD">
            <w:pPr>
              <w:jc w:val="right"/>
              <w:rPr>
                <w:color w:val="000000"/>
                <w:sz w:val="22"/>
                <w:szCs w:val="22"/>
                <w:lang w:val="en-US"/>
              </w:rPr>
            </w:pPr>
            <w:r>
              <w:rPr>
                <w:color w:val="000000"/>
                <w:sz w:val="22"/>
                <w:szCs w:val="22"/>
              </w:rPr>
              <w:t>87.3</w:t>
            </w:r>
          </w:p>
        </w:tc>
        <w:tc>
          <w:tcPr>
            <w:tcW w:w="801" w:type="dxa"/>
            <w:tcBorders>
              <w:top w:val="nil"/>
              <w:left w:val="nil"/>
              <w:bottom w:val="nil"/>
              <w:right w:val="nil"/>
            </w:tcBorders>
            <w:shd w:val="clear" w:color="auto" w:fill="auto"/>
            <w:noWrap/>
            <w:tcMar>
              <w:left w:w="29" w:type="dxa"/>
              <w:right w:w="43" w:type="dxa"/>
            </w:tcMar>
            <w:vAlign w:val="bottom"/>
            <w:hideMark/>
          </w:tcPr>
          <w:p w14:paraId="2CBAE07A" w14:textId="70ED7952" w:rsidR="00F608BD" w:rsidRPr="00814A10" w:rsidRDefault="00F608BD" w:rsidP="00F608BD">
            <w:pPr>
              <w:jc w:val="right"/>
              <w:rPr>
                <w:color w:val="000000"/>
                <w:sz w:val="22"/>
                <w:szCs w:val="22"/>
                <w:lang w:val="en-US"/>
              </w:rPr>
            </w:pPr>
            <w:r>
              <w:rPr>
                <w:color w:val="000000"/>
                <w:sz w:val="22"/>
                <w:szCs w:val="22"/>
              </w:rPr>
              <w:t>46.0</w:t>
            </w:r>
          </w:p>
        </w:tc>
        <w:tc>
          <w:tcPr>
            <w:tcW w:w="801" w:type="dxa"/>
            <w:tcBorders>
              <w:top w:val="nil"/>
              <w:left w:val="nil"/>
              <w:bottom w:val="nil"/>
              <w:right w:val="nil"/>
            </w:tcBorders>
            <w:shd w:val="clear" w:color="auto" w:fill="auto"/>
            <w:noWrap/>
            <w:tcMar>
              <w:left w:w="29" w:type="dxa"/>
              <w:right w:w="43" w:type="dxa"/>
            </w:tcMar>
            <w:vAlign w:val="bottom"/>
            <w:hideMark/>
          </w:tcPr>
          <w:p w14:paraId="1842664A" w14:textId="739A9AB7" w:rsidR="00F608BD" w:rsidRPr="00814A10" w:rsidRDefault="00F608BD" w:rsidP="00F608BD">
            <w:pPr>
              <w:jc w:val="right"/>
              <w:rPr>
                <w:color w:val="000000"/>
                <w:sz w:val="22"/>
                <w:szCs w:val="22"/>
                <w:lang w:val="en-US"/>
              </w:rPr>
            </w:pPr>
            <w:r>
              <w:rPr>
                <w:color w:val="000000"/>
                <w:sz w:val="22"/>
                <w:szCs w:val="22"/>
              </w:rPr>
              <w:t>61.8</w:t>
            </w:r>
          </w:p>
        </w:tc>
        <w:tc>
          <w:tcPr>
            <w:tcW w:w="801" w:type="dxa"/>
            <w:tcBorders>
              <w:top w:val="nil"/>
              <w:left w:val="nil"/>
              <w:bottom w:val="nil"/>
              <w:right w:val="nil"/>
            </w:tcBorders>
            <w:shd w:val="clear" w:color="auto" w:fill="auto"/>
            <w:noWrap/>
            <w:tcMar>
              <w:left w:w="29" w:type="dxa"/>
              <w:right w:w="43" w:type="dxa"/>
            </w:tcMar>
            <w:vAlign w:val="bottom"/>
            <w:hideMark/>
          </w:tcPr>
          <w:p w14:paraId="465AE0AD" w14:textId="42CE811E" w:rsidR="00F608BD" w:rsidRPr="00814A10" w:rsidRDefault="00F608BD" w:rsidP="00F608BD">
            <w:pPr>
              <w:jc w:val="right"/>
              <w:rPr>
                <w:color w:val="000000"/>
                <w:sz w:val="22"/>
                <w:szCs w:val="22"/>
                <w:lang w:val="en-US"/>
              </w:rPr>
            </w:pPr>
            <w:r>
              <w:rPr>
                <w:color w:val="000000"/>
                <w:sz w:val="22"/>
                <w:szCs w:val="22"/>
              </w:rPr>
              <w:t>79.8</w:t>
            </w:r>
          </w:p>
        </w:tc>
        <w:tc>
          <w:tcPr>
            <w:tcW w:w="801" w:type="dxa"/>
            <w:tcBorders>
              <w:top w:val="nil"/>
              <w:left w:val="nil"/>
              <w:bottom w:val="nil"/>
              <w:right w:val="nil"/>
            </w:tcBorders>
            <w:shd w:val="clear" w:color="auto" w:fill="auto"/>
            <w:noWrap/>
            <w:tcMar>
              <w:left w:w="29" w:type="dxa"/>
              <w:right w:w="43" w:type="dxa"/>
            </w:tcMar>
            <w:vAlign w:val="bottom"/>
            <w:hideMark/>
          </w:tcPr>
          <w:p w14:paraId="276A24BE" w14:textId="2BD805FB" w:rsidR="00F608BD" w:rsidRPr="00814A10" w:rsidRDefault="00F608BD" w:rsidP="00F608BD">
            <w:pPr>
              <w:jc w:val="right"/>
              <w:rPr>
                <w:color w:val="000000"/>
                <w:sz w:val="22"/>
                <w:szCs w:val="22"/>
                <w:lang w:val="en-US"/>
              </w:rPr>
            </w:pPr>
            <w:r>
              <w:rPr>
                <w:color w:val="000000"/>
                <w:sz w:val="22"/>
                <w:szCs w:val="22"/>
              </w:rPr>
              <w:t>23.9</w:t>
            </w:r>
          </w:p>
        </w:tc>
        <w:tc>
          <w:tcPr>
            <w:tcW w:w="801" w:type="dxa"/>
            <w:tcBorders>
              <w:top w:val="nil"/>
              <w:left w:val="nil"/>
              <w:bottom w:val="nil"/>
              <w:right w:val="nil"/>
            </w:tcBorders>
            <w:shd w:val="clear" w:color="auto" w:fill="auto"/>
            <w:noWrap/>
            <w:tcMar>
              <w:left w:w="29" w:type="dxa"/>
              <w:right w:w="43" w:type="dxa"/>
            </w:tcMar>
            <w:vAlign w:val="bottom"/>
            <w:hideMark/>
          </w:tcPr>
          <w:p w14:paraId="2E1042F9" w14:textId="1A9F5F48" w:rsidR="00F608BD" w:rsidRPr="00814A10" w:rsidRDefault="00F608BD" w:rsidP="00F608BD">
            <w:pPr>
              <w:jc w:val="right"/>
              <w:rPr>
                <w:color w:val="000000"/>
                <w:sz w:val="22"/>
                <w:szCs w:val="22"/>
                <w:lang w:val="en-US"/>
              </w:rPr>
            </w:pPr>
            <w:r>
              <w:rPr>
                <w:color w:val="000000"/>
                <w:sz w:val="22"/>
                <w:szCs w:val="22"/>
              </w:rPr>
              <w:t>75.0</w:t>
            </w:r>
          </w:p>
        </w:tc>
        <w:tc>
          <w:tcPr>
            <w:tcW w:w="801" w:type="dxa"/>
            <w:tcBorders>
              <w:top w:val="nil"/>
              <w:left w:val="nil"/>
              <w:bottom w:val="nil"/>
              <w:right w:val="nil"/>
            </w:tcBorders>
            <w:shd w:val="clear" w:color="auto" w:fill="auto"/>
            <w:noWrap/>
            <w:tcMar>
              <w:left w:w="29" w:type="dxa"/>
              <w:right w:w="43" w:type="dxa"/>
            </w:tcMar>
            <w:vAlign w:val="bottom"/>
            <w:hideMark/>
          </w:tcPr>
          <w:p w14:paraId="40E61BE8" w14:textId="61073272" w:rsidR="00F608BD" w:rsidRPr="00814A10" w:rsidRDefault="00F608BD" w:rsidP="00F608BD">
            <w:pPr>
              <w:jc w:val="right"/>
              <w:rPr>
                <w:color w:val="000000"/>
                <w:sz w:val="22"/>
                <w:szCs w:val="22"/>
                <w:lang w:val="en-US"/>
              </w:rPr>
            </w:pPr>
            <w:r>
              <w:rPr>
                <w:color w:val="000000"/>
                <w:sz w:val="22"/>
                <w:szCs w:val="22"/>
              </w:rPr>
              <w:t>2.0</w:t>
            </w:r>
          </w:p>
        </w:tc>
        <w:tc>
          <w:tcPr>
            <w:tcW w:w="801" w:type="dxa"/>
            <w:tcBorders>
              <w:top w:val="nil"/>
              <w:left w:val="nil"/>
              <w:bottom w:val="nil"/>
              <w:right w:val="nil"/>
            </w:tcBorders>
            <w:shd w:val="clear" w:color="auto" w:fill="auto"/>
            <w:noWrap/>
            <w:tcMar>
              <w:left w:w="29" w:type="dxa"/>
              <w:right w:w="43" w:type="dxa"/>
            </w:tcMar>
            <w:vAlign w:val="bottom"/>
            <w:hideMark/>
          </w:tcPr>
          <w:p w14:paraId="56C957C4" w14:textId="32AA682B" w:rsidR="00F608BD" w:rsidRPr="00814A10" w:rsidRDefault="00F608BD" w:rsidP="00F608BD">
            <w:pPr>
              <w:jc w:val="right"/>
              <w:rPr>
                <w:color w:val="000000"/>
                <w:sz w:val="22"/>
                <w:szCs w:val="22"/>
                <w:lang w:val="en-US"/>
              </w:rPr>
            </w:pPr>
            <w:r>
              <w:rPr>
                <w:color w:val="000000"/>
                <w:sz w:val="22"/>
                <w:szCs w:val="22"/>
              </w:rPr>
              <w:t>10.0</w:t>
            </w:r>
          </w:p>
        </w:tc>
        <w:tc>
          <w:tcPr>
            <w:tcW w:w="802" w:type="dxa"/>
            <w:tcBorders>
              <w:top w:val="nil"/>
              <w:left w:val="nil"/>
              <w:bottom w:val="nil"/>
              <w:right w:val="nil"/>
            </w:tcBorders>
            <w:shd w:val="clear" w:color="auto" w:fill="auto"/>
            <w:noWrap/>
            <w:tcMar>
              <w:left w:w="29" w:type="dxa"/>
              <w:right w:w="43" w:type="dxa"/>
            </w:tcMar>
            <w:vAlign w:val="bottom"/>
            <w:hideMark/>
          </w:tcPr>
          <w:p w14:paraId="0538D4CC" w14:textId="784D1BC9" w:rsidR="00F608BD" w:rsidRPr="00814A10" w:rsidRDefault="00F608BD" w:rsidP="00F608BD">
            <w:pPr>
              <w:jc w:val="right"/>
              <w:rPr>
                <w:color w:val="000000"/>
                <w:sz w:val="22"/>
                <w:szCs w:val="22"/>
                <w:lang w:val="en-US"/>
              </w:rPr>
            </w:pPr>
            <w:r>
              <w:rPr>
                <w:color w:val="000000"/>
                <w:sz w:val="22"/>
                <w:szCs w:val="22"/>
              </w:rPr>
              <w:t>55.7</w:t>
            </w:r>
          </w:p>
        </w:tc>
      </w:tr>
      <w:tr w:rsidR="00F608BD" w:rsidRPr="00D93409" w14:paraId="6B52DF8F" w14:textId="77777777" w:rsidTr="00F608BD">
        <w:trPr>
          <w:trHeight w:val="306"/>
        </w:trPr>
        <w:tc>
          <w:tcPr>
            <w:tcW w:w="1601" w:type="dxa"/>
            <w:shd w:val="clear" w:color="auto" w:fill="auto"/>
            <w:noWrap/>
            <w:tcMar>
              <w:left w:w="0" w:type="dxa"/>
              <w:right w:w="0" w:type="dxa"/>
            </w:tcMar>
            <w:vAlign w:val="bottom"/>
            <w:hideMark/>
          </w:tcPr>
          <w:p w14:paraId="1DF44B6B" w14:textId="77777777" w:rsidR="00F608BD" w:rsidRPr="00814A10" w:rsidRDefault="00F608BD" w:rsidP="00F608BD">
            <w:pPr>
              <w:rPr>
                <w:color w:val="000000"/>
                <w:sz w:val="22"/>
                <w:szCs w:val="22"/>
                <w:lang w:val="en-US"/>
              </w:rPr>
            </w:pPr>
            <w:r w:rsidRPr="00814A10">
              <w:rPr>
                <w:color w:val="000000"/>
                <w:sz w:val="22"/>
                <w:szCs w:val="22"/>
                <w:lang w:val="en-US"/>
              </w:rPr>
              <w:t>Gouna</w:t>
            </w:r>
          </w:p>
        </w:tc>
        <w:tc>
          <w:tcPr>
            <w:tcW w:w="801" w:type="dxa"/>
            <w:tcBorders>
              <w:top w:val="nil"/>
              <w:left w:val="nil"/>
              <w:bottom w:val="nil"/>
              <w:right w:val="nil"/>
            </w:tcBorders>
            <w:shd w:val="clear" w:color="auto" w:fill="auto"/>
            <w:noWrap/>
            <w:tcMar>
              <w:left w:w="29" w:type="dxa"/>
              <w:right w:w="43" w:type="dxa"/>
            </w:tcMar>
            <w:vAlign w:val="bottom"/>
            <w:hideMark/>
          </w:tcPr>
          <w:p w14:paraId="3FFE19EB" w14:textId="634C3B0F" w:rsidR="00F608BD" w:rsidRPr="00814A10" w:rsidRDefault="00F608BD" w:rsidP="00F608BD">
            <w:pPr>
              <w:jc w:val="right"/>
              <w:rPr>
                <w:color w:val="000000"/>
                <w:sz w:val="22"/>
                <w:szCs w:val="22"/>
                <w:lang w:val="en-US"/>
              </w:rPr>
            </w:pPr>
            <w:r>
              <w:rPr>
                <w:color w:val="000000"/>
                <w:sz w:val="22"/>
                <w:szCs w:val="22"/>
              </w:rPr>
              <w:t>58.8</w:t>
            </w:r>
          </w:p>
        </w:tc>
        <w:tc>
          <w:tcPr>
            <w:tcW w:w="801" w:type="dxa"/>
            <w:tcBorders>
              <w:top w:val="nil"/>
              <w:left w:val="nil"/>
              <w:bottom w:val="nil"/>
              <w:right w:val="nil"/>
            </w:tcBorders>
            <w:shd w:val="clear" w:color="auto" w:fill="auto"/>
            <w:noWrap/>
            <w:tcMar>
              <w:left w:w="29" w:type="dxa"/>
              <w:right w:w="43" w:type="dxa"/>
            </w:tcMar>
            <w:vAlign w:val="bottom"/>
            <w:hideMark/>
          </w:tcPr>
          <w:p w14:paraId="1A7B7F12" w14:textId="75E074EF" w:rsidR="00F608BD" w:rsidRPr="00814A10" w:rsidRDefault="00F608BD" w:rsidP="00F608BD">
            <w:pPr>
              <w:jc w:val="right"/>
              <w:rPr>
                <w:color w:val="000000"/>
                <w:sz w:val="22"/>
                <w:szCs w:val="22"/>
                <w:lang w:val="en-US"/>
              </w:rPr>
            </w:pPr>
            <w:r>
              <w:rPr>
                <w:color w:val="000000"/>
                <w:sz w:val="22"/>
                <w:szCs w:val="22"/>
              </w:rPr>
              <w:t>90.3</w:t>
            </w:r>
          </w:p>
        </w:tc>
        <w:tc>
          <w:tcPr>
            <w:tcW w:w="801" w:type="dxa"/>
            <w:tcBorders>
              <w:top w:val="nil"/>
              <w:left w:val="nil"/>
              <w:bottom w:val="nil"/>
              <w:right w:val="nil"/>
            </w:tcBorders>
            <w:shd w:val="clear" w:color="auto" w:fill="auto"/>
            <w:noWrap/>
            <w:tcMar>
              <w:left w:w="29" w:type="dxa"/>
              <w:right w:w="43" w:type="dxa"/>
            </w:tcMar>
            <w:vAlign w:val="bottom"/>
            <w:hideMark/>
          </w:tcPr>
          <w:p w14:paraId="0EC68FE9" w14:textId="06A10278" w:rsidR="00F608BD" w:rsidRPr="00814A10" w:rsidRDefault="00F608BD" w:rsidP="00F608BD">
            <w:pPr>
              <w:jc w:val="right"/>
              <w:rPr>
                <w:color w:val="000000"/>
                <w:sz w:val="22"/>
                <w:szCs w:val="22"/>
                <w:lang w:val="en-US"/>
              </w:rPr>
            </w:pPr>
            <w:r>
              <w:rPr>
                <w:color w:val="000000"/>
                <w:sz w:val="22"/>
                <w:szCs w:val="22"/>
              </w:rPr>
              <w:t>42.7</w:t>
            </w:r>
          </w:p>
        </w:tc>
        <w:tc>
          <w:tcPr>
            <w:tcW w:w="801" w:type="dxa"/>
            <w:tcBorders>
              <w:top w:val="nil"/>
              <w:left w:val="nil"/>
              <w:bottom w:val="nil"/>
              <w:right w:val="nil"/>
            </w:tcBorders>
            <w:shd w:val="clear" w:color="auto" w:fill="auto"/>
            <w:noWrap/>
            <w:tcMar>
              <w:left w:w="29" w:type="dxa"/>
              <w:right w:w="43" w:type="dxa"/>
            </w:tcMar>
            <w:vAlign w:val="bottom"/>
            <w:hideMark/>
          </w:tcPr>
          <w:p w14:paraId="728BA439" w14:textId="164FAF7A" w:rsidR="00F608BD" w:rsidRPr="00814A10" w:rsidRDefault="00F608BD" w:rsidP="00F608BD">
            <w:pPr>
              <w:jc w:val="right"/>
              <w:rPr>
                <w:color w:val="000000"/>
                <w:sz w:val="22"/>
                <w:szCs w:val="22"/>
                <w:lang w:val="en-US"/>
              </w:rPr>
            </w:pPr>
            <w:r>
              <w:rPr>
                <w:color w:val="000000"/>
                <w:sz w:val="22"/>
                <w:szCs w:val="22"/>
              </w:rPr>
              <w:t>63.0</w:t>
            </w:r>
          </w:p>
        </w:tc>
        <w:tc>
          <w:tcPr>
            <w:tcW w:w="801" w:type="dxa"/>
            <w:tcBorders>
              <w:top w:val="nil"/>
              <w:left w:val="nil"/>
              <w:bottom w:val="nil"/>
              <w:right w:val="nil"/>
            </w:tcBorders>
            <w:shd w:val="clear" w:color="auto" w:fill="auto"/>
            <w:noWrap/>
            <w:tcMar>
              <w:left w:w="29" w:type="dxa"/>
              <w:right w:w="43" w:type="dxa"/>
            </w:tcMar>
            <w:vAlign w:val="bottom"/>
            <w:hideMark/>
          </w:tcPr>
          <w:p w14:paraId="722822F4" w14:textId="7BF5B14D" w:rsidR="00F608BD" w:rsidRPr="00814A10" w:rsidRDefault="00F608BD" w:rsidP="00F608BD">
            <w:pPr>
              <w:jc w:val="right"/>
              <w:rPr>
                <w:color w:val="000000"/>
                <w:sz w:val="22"/>
                <w:szCs w:val="22"/>
                <w:lang w:val="en-US"/>
              </w:rPr>
            </w:pPr>
            <w:r>
              <w:rPr>
                <w:color w:val="000000"/>
                <w:sz w:val="22"/>
                <w:szCs w:val="22"/>
              </w:rPr>
              <w:t>87.7</w:t>
            </w:r>
          </w:p>
        </w:tc>
        <w:tc>
          <w:tcPr>
            <w:tcW w:w="801" w:type="dxa"/>
            <w:tcBorders>
              <w:top w:val="nil"/>
              <w:left w:val="nil"/>
              <w:bottom w:val="nil"/>
              <w:right w:val="nil"/>
            </w:tcBorders>
            <w:shd w:val="clear" w:color="auto" w:fill="auto"/>
            <w:noWrap/>
            <w:tcMar>
              <w:left w:w="29" w:type="dxa"/>
              <w:right w:w="43" w:type="dxa"/>
            </w:tcMar>
            <w:vAlign w:val="bottom"/>
            <w:hideMark/>
          </w:tcPr>
          <w:p w14:paraId="08D1DB69" w14:textId="5A687533" w:rsidR="00F608BD" w:rsidRPr="00814A10" w:rsidRDefault="00F608BD" w:rsidP="00F608BD">
            <w:pPr>
              <w:jc w:val="right"/>
              <w:rPr>
                <w:color w:val="000000"/>
                <w:sz w:val="22"/>
                <w:szCs w:val="22"/>
                <w:lang w:val="en-US"/>
              </w:rPr>
            </w:pPr>
            <w:r>
              <w:rPr>
                <w:color w:val="000000"/>
                <w:sz w:val="22"/>
                <w:szCs w:val="22"/>
              </w:rPr>
              <w:t>14.3</w:t>
            </w:r>
          </w:p>
        </w:tc>
        <w:tc>
          <w:tcPr>
            <w:tcW w:w="801" w:type="dxa"/>
            <w:tcBorders>
              <w:top w:val="nil"/>
              <w:left w:val="nil"/>
              <w:bottom w:val="nil"/>
              <w:right w:val="nil"/>
            </w:tcBorders>
            <w:shd w:val="clear" w:color="auto" w:fill="auto"/>
            <w:noWrap/>
            <w:tcMar>
              <w:left w:w="29" w:type="dxa"/>
              <w:right w:w="43" w:type="dxa"/>
            </w:tcMar>
            <w:vAlign w:val="bottom"/>
            <w:hideMark/>
          </w:tcPr>
          <w:p w14:paraId="75DB0CDB" w14:textId="6329995C" w:rsidR="00F608BD" w:rsidRPr="00814A10" w:rsidRDefault="00F608BD" w:rsidP="00F608BD">
            <w:pPr>
              <w:jc w:val="right"/>
              <w:rPr>
                <w:color w:val="000000"/>
                <w:sz w:val="22"/>
                <w:szCs w:val="22"/>
                <w:lang w:val="en-US"/>
              </w:rPr>
            </w:pPr>
            <w:r>
              <w:rPr>
                <w:color w:val="000000"/>
                <w:sz w:val="22"/>
                <w:szCs w:val="22"/>
              </w:rPr>
              <w:t>78.9</w:t>
            </w:r>
          </w:p>
        </w:tc>
        <w:tc>
          <w:tcPr>
            <w:tcW w:w="801" w:type="dxa"/>
            <w:tcBorders>
              <w:top w:val="nil"/>
              <w:left w:val="nil"/>
              <w:bottom w:val="nil"/>
              <w:right w:val="nil"/>
            </w:tcBorders>
            <w:shd w:val="clear" w:color="auto" w:fill="auto"/>
            <w:noWrap/>
            <w:tcMar>
              <w:left w:w="29" w:type="dxa"/>
              <w:right w:w="43" w:type="dxa"/>
            </w:tcMar>
            <w:vAlign w:val="bottom"/>
            <w:hideMark/>
          </w:tcPr>
          <w:p w14:paraId="6F8912DC" w14:textId="2362D3AF" w:rsidR="00F608BD" w:rsidRPr="00814A10" w:rsidRDefault="00F608BD" w:rsidP="00F608BD">
            <w:pPr>
              <w:jc w:val="right"/>
              <w:rPr>
                <w:color w:val="000000"/>
                <w:sz w:val="22"/>
                <w:szCs w:val="22"/>
                <w:lang w:val="en-US"/>
              </w:rPr>
            </w:pPr>
            <w:r>
              <w:rPr>
                <w:color w:val="000000"/>
                <w:sz w:val="22"/>
                <w:szCs w:val="22"/>
              </w:rPr>
              <w:t>4.0</w:t>
            </w:r>
          </w:p>
        </w:tc>
        <w:tc>
          <w:tcPr>
            <w:tcW w:w="801" w:type="dxa"/>
            <w:tcBorders>
              <w:top w:val="nil"/>
              <w:left w:val="nil"/>
              <w:bottom w:val="nil"/>
              <w:right w:val="nil"/>
            </w:tcBorders>
            <w:shd w:val="clear" w:color="auto" w:fill="auto"/>
            <w:noWrap/>
            <w:tcMar>
              <w:left w:w="29" w:type="dxa"/>
              <w:right w:w="43" w:type="dxa"/>
            </w:tcMar>
            <w:vAlign w:val="bottom"/>
            <w:hideMark/>
          </w:tcPr>
          <w:p w14:paraId="78A571F0" w14:textId="6B82FF99" w:rsidR="00F608BD" w:rsidRPr="00814A10" w:rsidRDefault="00F608BD" w:rsidP="00F608BD">
            <w:pPr>
              <w:jc w:val="right"/>
              <w:rPr>
                <w:color w:val="000000"/>
                <w:sz w:val="22"/>
                <w:szCs w:val="22"/>
                <w:lang w:val="en-US"/>
              </w:rPr>
            </w:pPr>
            <w:r>
              <w:rPr>
                <w:color w:val="000000"/>
                <w:sz w:val="22"/>
                <w:szCs w:val="22"/>
              </w:rPr>
              <w:t>6.6</w:t>
            </w:r>
          </w:p>
        </w:tc>
        <w:tc>
          <w:tcPr>
            <w:tcW w:w="802" w:type="dxa"/>
            <w:tcBorders>
              <w:top w:val="nil"/>
              <w:left w:val="nil"/>
              <w:bottom w:val="nil"/>
              <w:right w:val="nil"/>
            </w:tcBorders>
            <w:shd w:val="clear" w:color="auto" w:fill="auto"/>
            <w:noWrap/>
            <w:tcMar>
              <w:left w:w="29" w:type="dxa"/>
              <w:right w:w="43" w:type="dxa"/>
            </w:tcMar>
            <w:vAlign w:val="bottom"/>
            <w:hideMark/>
          </w:tcPr>
          <w:p w14:paraId="7E10F34D" w14:textId="2BB195B8" w:rsidR="00F608BD" w:rsidRPr="00814A10" w:rsidRDefault="00F608BD" w:rsidP="00F608BD">
            <w:pPr>
              <w:jc w:val="right"/>
              <w:rPr>
                <w:color w:val="000000"/>
                <w:sz w:val="22"/>
                <w:szCs w:val="22"/>
                <w:lang w:val="en-US"/>
              </w:rPr>
            </w:pPr>
            <w:r>
              <w:rPr>
                <w:color w:val="000000"/>
                <w:sz w:val="22"/>
                <w:szCs w:val="22"/>
              </w:rPr>
              <w:t>42.7</w:t>
            </w:r>
          </w:p>
        </w:tc>
      </w:tr>
      <w:tr w:rsidR="00F608BD" w:rsidRPr="00D93409" w14:paraId="46723C51" w14:textId="77777777" w:rsidTr="00F608BD">
        <w:trPr>
          <w:trHeight w:val="306"/>
        </w:trPr>
        <w:tc>
          <w:tcPr>
            <w:tcW w:w="1601" w:type="dxa"/>
            <w:shd w:val="clear" w:color="auto" w:fill="auto"/>
            <w:noWrap/>
            <w:tcMar>
              <w:left w:w="0" w:type="dxa"/>
              <w:right w:w="0" w:type="dxa"/>
            </w:tcMar>
            <w:vAlign w:val="bottom"/>
            <w:hideMark/>
          </w:tcPr>
          <w:p w14:paraId="65576443" w14:textId="77777777" w:rsidR="00F608BD" w:rsidRPr="00814A10" w:rsidRDefault="00F608BD" w:rsidP="00F608BD">
            <w:pPr>
              <w:rPr>
                <w:color w:val="000000"/>
                <w:sz w:val="22"/>
                <w:szCs w:val="22"/>
                <w:lang w:val="en-US"/>
              </w:rPr>
            </w:pPr>
            <w:r w:rsidRPr="00814A10">
              <w:rPr>
                <w:color w:val="000000"/>
                <w:sz w:val="22"/>
                <w:szCs w:val="22"/>
                <w:lang w:val="en-US"/>
              </w:rPr>
              <w:t>Hamdara</w:t>
            </w:r>
          </w:p>
        </w:tc>
        <w:tc>
          <w:tcPr>
            <w:tcW w:w="801" w:type="dxa"/>
            <w:tcBorders>
              <w:top w:val="nil"/>
              <w:left w:val="nil"/>
              <w:bottom w:val="nil"/>
              <w:right w:val="nil"/>
            </w:tcBorders>
            <w:shd w:val="clear" w:color="auto" w:fill="auto"/>
            <w:noWrap/>
            <w:tcMar>
              <w:left w:w="29" w:type="dxa"/>
              <w:right w:w="43" w:type="dxa"/>
            </w:tcMar>
            <w:vAlign w:val="bottom"/>
            <w:hideMark/>
          </w:tcPr>
          <w:p w14:paraId="64AE4D28" w14:textId="0AD7C092" w:rsidR="00F608BD" w:rsidRPr="00814A10" w:rsidRDefault="00F608BD" w:rsidP="00F608BD">
            <w:pPr>
              <w:jc w:val="right"/>
              <w:rPr>
                <w:color w:val="000000"/>
                <w:sz w:val="22"/>
                <w:szCs w:val="22"/>
                <w:lang w:val="en-US"/>
              </w:rPr>
            </w:pPr>
            <w:r>
              <w:rPr>
                <w:color w:val="000000"/>
                <w:sz w:val="22"/>
                <w:szCs w:val="22"/>
              </w:rPr>
              <w:t>76.1</w:t>
            </w:r>
          </w:p>
        </w:tc>
        <w:tc>
          <w:tcPr>
            <w:tcW w:w="801" w:type="dxa"/>
            <w:tcBorders>
              <w:top w:val="nil"/>
              <w:left w:val="nil"/>
              <w:bottom w:val="nil"/>
              <w:right w:val="nil"/>
            </w:tcBorders>
            <w:shd w:val="clear" w:color="auto" w:fill="auto"/>
            <w:noWrap/>
            <w:tcMar>
              <w:left w:w="29" w:type="dxa"/>
              <w:right w:w="43" w:type="dxa"/>
            </w:tcMar>
            <w:vAlign w:val="bottom"/>
            <w:hideMark/>
          </w:tcPr>
          <w:p w14:paraId="7AD9FD45" w14:textId="27C21B9D" w:rsidR="00F608BD" w:rsidRPr="00814A10" w:rsidRDefault="00F608BD" w:rsidP="00F608BD">
            <w:pPr>
              <w:jc w:val="right"/>
              <w:rPr>
                <w:color w:val="000000"/>
                <w:sz w:val="22"/>
                <w:szCs w:val="22"/>
                <w:lang w:val="en-US"/>
              </w:rPr>
            </w:pPr>
            <w:r>
              <w:rPr>
                <w:color w:val="000000"/>
                <w:sz w:val="22"/>
                <w:szCs w:val="22"/>
              </w:rPr>
              <w:t>94.7</w:t>
            </w:r>
          </w:p>
        </w:tc>
        <w:tc>
          <w:tcPr>
            <w:tcW w:w="801" w:type="dxa"/>
            <w:tcBorders>
              <w:top w:val="nil"/>
              <w:left w:val="nil"/>
              <w:bottom w:val="nil"/>
              <w:right w:val="nil"/>
            </w:tcBorders>
            <w:shd w:val="clear" w:color="auto" w:fill="auto"/>
            <w:noWrap/>
            <w:tcMar>
              <w:left w:w="29" w:type="dxa"/>
              <w:right w:w="43" w:type="dxa"/>
            </w:tcMar>
            <w:vAlign w:val="bottom"/>
            <w:hideMark/>
          </w:tcPr>
          <w:p w14:paraId="17D63D93" w14:textId="06776782" w:rsidR="00F608BD" w:rsidRPr="00814A10" w:rsidRDefault="00F608BD" w:rsidP="00F608BD">
            <w:pPr>
              <w:jc w:val="right"/>
              <w:rPr>
                <w:color w:val="000000"/>
                <w:sz w:val="22"/>
                <w:szCs w:val="22"/>
                <w:lang w:val="en-US"/>
              </w:rPr>
            </w:pPr>
            <w:r>
              <w:rPr>
                <w:color w:val="000000"/>
                <w:sz w:val="22"/>
                <w:szCs w:val="22"/>
              </w:rPr>
              <w:t>51.2</w:t>
            </w:r>
          </w:p>
        </w:tc>
        <w:tc>
          <w:tcPr>
            <w:tcW w:w="801" w:type="dxa"/>
            <w:tcBorders>
              <w:top w:val="nil"/>
              <w:left w:val="nil"/>
              <w:bottom w:val="nil"/>
              <w:right w:val="nil"/>
            </w:tcBorders>
            <w:shd w:val="clear" w:color="auto" w:fill="auto"/>
            <w:noWrap/>
            <w:tcMar>
              <w:left w:w="29" w:type="dxa"/>
              <w:right w:w="43" w:type="dxa"/>
            </w:tcMar>
            <w:vAlign w:val="bottom"/>
            <w:hideMark/>
          </w:tcPr>
          <w:p w14:paraId="1104ED79" w14:textId="5348DF9A" w:rsidR="00F608BD" w:rsidRPr="00814A10" w:rsidRDefault="00F608BD" w:rsidP="00F608BD">
            <w:pPr>
              <w:jc w:val="right"/>
              <w:rPr>
                <w:color w:val="000000"/>
                <w:sz w:val="22"/>
                <w:szCs w:val="22"/>
                <w:lang w:val="en-US"/>
              </w:rPr>
            </w:pPr>
            <w:r>
              <w:rPr>
                <w:color w:val="000000"/>
                <w:sz w:val="22"/>
                <w:szCs w:val="22"/>
              </w:rPr>
              <w:t>63.1</w:t>
            </w:r>
          </w:p>
        </w:tc>
        <w:tc>
          <w:tcPr>
            <w:tcW w:w="801" w:type="dxa"/>
            <w:tcBorders>
              <w:top w:val="nil"/>
              <w:left w:val="nil"/>
              <w:bottom w:val="nil"/>
              <w:right w:val="nil"/>
            </w:tcBorders>
            <w:shd w:val="clear" w:color="auto" w:fill="auto"/>
            <w:noWrap/>
            <w:tcMar>
              <w:left w:w="29" w:type="dxa"/>
              <w:right w:w="43" w:type="dxa"/>
            </w:tcMar>
            <w:vAlign w:val="bottom"/>
            <w:hideMark/>
          </w:tcPr>
          <w:p w14:paraId="0516EFDC" w14:textId="5E657F02" w:rsidR="00F608BD" w:rsidRPr="00814A10" w:rsidRDefault="00F608BD" w:rsidP="00F608BD">
            <w:pPr>
              <w:jc w:val="right"/>
              <w:rPr>
                <w:color w:val="000000"/>
                <w:sz w:val="22"/>
                <w:szCs w:val="22"/>
                <w:lang w:val="en-US"/>
              </w:rPr>
            </w:pPr>
            <w:r>
              <w:rPr>
                <w:color w:val="000000"/>
                <w:sz w:val="22"/>
                <w:szCs w:val="22"/>
              </w:rPr>
              <w:t>83.1</w:t>
            </w:r>
          </w:p>
        </w:tc>
        <w:tc>
          <w:tcPr>
            <w:tcW w:w="801" w:type="dxa"/>
            <w:tcBorders>
              <w:top w:val="nil"/>
              <w:left w:val="nil"/>
              <w:bottom w:val="nil"/>
              <w:right w:val="nil"/>
            </w:tcBorders>
            <w:shd w:val="clear" w:color="auto" w:fill="auto"/>
            <w:noWrap/>
            <w:tcMar>
              <w:left w:w="29" w:type="dxa"/>
              <w:right w:w="43" w:type="dxa"/>
            </w:tcMar>
            <w:vAlign w:val="bottom"/>
            <w:hideMark/>
          </w:tcPr>
          <w:p w14:paraId="5BFC878A" w14:textId="33680A2A" w:rsidR="00F608BD" w:rsidRPr="00814A10" w:rsidRDefault="00F608BD" w:rsidP="00F608BD">
            <w:pPr>
              <w:jc w:val="right"/>
              <w:rPr>
                <w:color w:val="000000"/>
                <w:sz w:val="22"/>
                <w:szCs w:val="22"/>
                <w:lang w:val="en-US"/>
              </w:rPr>
            </w:pPr>
            <w:r>
              <w:rPr>
                <w:color w:val="000000"/>
                <w:sz w:val="22"/>
                <w:szCs w:val="22"/>
              </w:rPr>
              <w:t>9.9</w:t>
            </w:r>
          </w:p>
        </w:tc>
        <w:tc>
          <w:tcPr>
            <w:tcW w:w="801" w:type="dxa"/>
            <w:tcBorders>
              <w:top w:val="nil"/>
              <w:left w:val="nil"/>
              <w:bottom w:val="nil"/>
              <w:right w:val="nil"/>
            </w:tcBorders>
            <w:shd w:val="clear" w:color="auto" w:fill="auto"/>
            <w:noWrap/>
            <w:tcMar>
              <w:left w:w="29" w:type="dxa"/>
              <w:right w:w="43" w:type="dxa"/>
            </w:tcMar>
            <w:vAlign w:val="bottom"/>
            <w:hideMark/>
          </w:tcPr>
          <w:p w14:paraId="01E890F4" w14:textId="675EC0BD" w:rsidR="00F608BD" w:rsidRPr="00814A10" w:rsidRDefault="00F608BD" w:rsidP="00F608BD">
            <w:pPr>
              <w:jc w:val="right"/>
              <w:rPr>
                <w:color w:val="000000"/>
                <w:sz w:val="22"/>
                <w:szCs w:val="22"/>
                <w:lang w:val="en-US"/>
              </w:rPr>
            </w:pPr>
            <w:r>
              <w:rPr>
                <w:color w:val="000000"/>
                <w:sz w:val="22"/>
                <w:szCs w:val="22"/>
              </w:rPr>
              <w:t>73.7</w:t>
            </w:r>
          </w:p>
        </w:tc>
        <w:tc>
          <w:tcPr>
            <w:tcW w:w="801" w:type="dxa"/>
            <w:tcBorders>
              <w:top w:val="nil"/>
              <w:left w:val="nil"/>
              <w:bottom w:val="nil"/>
              <w:right w:val="nil"/>
            </w:tcBorders>
            <w:shd w:val="clear" w:color="auto" w:fill="auto"/>
            <w:noWrap/>
            <w:tcMar>
              <w:left w:w="29" w:type="dxa"/>
              <w:right w:w="43" w:type="dxa"/>
            </w:tcMar>
            <w:vAlign w:val="bottom"/>
            <w:hideMark/>
          </w:tcPr>
          <w:p w14:paraId="520D8F9F" w14:textId="76D80D18" w:rsidR="00F608BD" w:rsidRPr="00814A10" w:rsidRDefault="00F608BD" w:rsidP="00F608BD">
            <w:pPr>
              <w:jc w:val="right"/>
              <w:rPr>
                <w:color w:val="000000"/>
                <w:sz w:val="22"/>
                <w:szCs w:val="22"/>
                <w:lang w:val="en-US"/>
              </w:rPr>
            </w:pPr>
            <w:r>
              <w:rPr>
                <w:color w:val="000000"/>
                <w:sz w:val="22"/>
                <w:szCs w:val="22"/>
              </w:rPr>
              <w:t>0.1</w:t>
            </w:r>
          </w:p>
        </w:tc>
        <w:tc>
          <w:tcPr>
            <w:tcW w:w="801" w:type="dxa"/>
            <w:tcBorders>
              <w:top w:val="nil"/>
              <w:left w:val="nil"/>
              <w:bottom w:val="nil"/>
              <w:right w:val="nil"/>
            </w:tcBorders>
            <w:shd w:val="clear" w:color="auto" w:fill="auto"/>
            <w:noWrap/>
            <w:tcMar>
              <w:left w:w="29" w:type="dxa"/>
              <w:right w:w="43" w:type="dxa"/>
            </w:tcMar>
            <w:vAlign w:val="bottom"/>
            <w:hideMark/>
          </w:tcPr>
          <w:p w14:paraId="6D4B9C54" w14:textId="6A5BE3FB" w:rsidR="00F608BD" w:rsidRPr="00814A10" w:rsidRDefault="00F608BD" w:rsidP="00F608BD">
            <w:pPr>
              <w:jc w:val="right"/>
              <w:rPr>
                <w:color w:val="000000"/>
                <w:sz w:val="22"/>
                <w:szCs w:val="22"/>
                <w:lang w:val="en-US"/>
              </w:rPr>
            </w:pPr>
            <w:r>
              <w:rPr>
                <w:color w:val="000000"/>
                <w:sz w:val="22"/>
                <w:szCs w:val="22"/>
              </w:rPr>
              <w:t>9.9</w:t>
            </w:r>
          </w:p>
        </w:tc>
        <w:tc>
          <w:tcPr>
            <w:tcW w:w="802" w:type="dxa"/>
            <w:tcBorders>
              <w:top w:val="nil"/>
              <w:left w:val="nil"/>
              <w:bottom w:val="nil"/>
              <w:right w:val="nil"/>
            </w:tcBorders>
            <w:shd w:val="clear" w:color="auto" w:fill="auto"/>
            <w:noWrap/>
            <w:tcMar>
              <w:left w:w="29" w:type="dxa"/>
              <w:right w:w="43" w:type="dxa"/>
            </w:tcMar>
            <w:vAlign w:val="bottom"/>
            <w:hideMark/>
          </w:tcPr>
          <w:p w14:paraId="08B943FF" w14:textId="32167357" w:rsidR="00F608BD" w:rsidRPr="00814A10" w:rsidRDefault="00F608BD" w:rsidP="00F608BD">
            <w:pPr>
              <w:jc w:val="right"/>
              <w:rPr>
                <w:color w:val="000000"/>
                <w:sz w:val="22"/>
                <w:szCs w:val="22"/>
                <w:lang w:val="en-US"/>
              </w:rPr>
            </w:pPr>
            <w:r>
              <w:rPr>
                <w:color w:val="000000"/>
                <w:sz w:val="22"/>
                <w:szCs w:val="22"/>
              </w:rPr>
              <w:t>34.6</w:t>
            </w:r>
          </w:p>
        </w:tc>
      </w:tr>
      <w:tr w:rsidR="00F608BD" w:rsidRPr="00D93409" w14:paraId="4A98A9E7" w14:textId="77777777" w:rsidTr="00F608BD">
        <w:trPr>
          <w:trHeight w:val="306"/>
        </w:trPr>
        <w:tc>
          <w:tcPr>
            <w:tcW w:w="1601" w:type="dxa"/>
            <w:shd w:val="clear" w:color="auto" w:fill="auto"/>
            <w:noWrap/>
            <w:tcMar>
              <w:left w:w="0" w:type="dxa"/>
              <w:right w:w="0" w:type="dxa"/>
            </w:tcMar>
            <w:vAlign w:val="bottom"/>
            <w:hideMark/>
          </w:tcPr>
          <w:p w14:paraId="2780CF7C" w14:textId="77777777" w:rsidR="00F608BD" w:rsidRPr="00814A10" w:rsidRDefault="00F608BD" w:rsidP="00F608BD">
            <w:pPr>
              <w:rPr>
                <w:color w:val="000000"/>
                <w:sz w:val="22"/>
                <w:szCs w:val="22"/>
                <w:lang w:val="en-US"/>
              </w:rPr>
            </w:pPr>
            <w:r w:rsidRPr="00814A10">
              <w:rPr>
                <w:color w:val="000000"/>
                <w:sz w:val="22"/>
                <w:szCs w:val="22"/>
                <w:lang w:val="en-US"/>
              </w:rPr>
              <w:t>Kolleram</w:t>
            </w:r>
          </w:p>
        </w:tc>
        <w:tc>
          <w:tcPr>
            <w:tcW w:w="801" w:type="dxa"/>
            <w:tcBorders>
              <w:top w:val="nil"/>
              <w:left w:val="nil"/>
              <w:bottom w:val="nil"/>
              <w:right w:val="nil"/>
            </w:tcBorders>
            <w:shd w:val="clear" w:color="auto" w:fill="auto"/>
            <w:noWrap/>
            <w:tcMar>
              <w:left w:w="29" w:type="dxa"/>
              <w:right w:w="43" w:type="dxa"/>
            </w:tcMar>
            <w:vAlign w:val="bottom"/>
            <w:hideMark/>
          </w:tcPr>
          <w:p w14:paraId="13A49CA5" w14:textId="7E8DCB48" w:rsidR="00F608BD" w:rsidRPr="00814A10" w:rsidRDefault="00F608BD" w:rsidP="00F608BD">
            <w:pPr>
              <w:jc w:val="right"/>
              <w:rPr>
                <w:color w:val="000000"/>
                <w:sz w:val="22"/>
                <w:szCs w:val="22"/>
                <w:lang w:val="en-US"/>
              </w:rPr>
            </w:pPr>
            <w:r>
              <w:rPr>
                <w:color w:val="000000"/>
                <w:sz w:val="22"/>
                <w:szCs w:val="22"/>
              </w:rPr>
              <w:t>54.6</w:t>
            </w:r>
          </w:p>
        </w:tc>
        <w:tc>
          <w:tcPr>
            <w:tcW w:w="801" w:type="dxa"/>
            <w:tcBorders>
              <w:top w:val="nil"/>
              <w:left w:val="nil"/>
              <w:bottom w:val="nil"/>
              <w:right w:val="nil"/>
            </w:tcBorders>
            <w:shd w:val="clear" w:color="auto" w:fill="auto"/>
            <w:noWrap/>
            <w:tcMar>
              <w:left w:w="29" w:type="dxa"/>
              <w:right w:w="43" w:type="dxa"/>
            </w:tcMar>
            <w:vAlign w:val="bottom"/>
            <w:hideMark/>
          </w:tcPr>
          <w:p w14:paraId="0218CED8" w14:textId="7ADD4C60" w:rsidR="00F608BD" w:rsidRPr="00814A10" w:rsidRDefault="00F608BD" w:rsidP="00F608BD">
            <w:pPr>
              <w:jc w:val="right"/>
              <w:rPr>
                <w:color w:val="000000"/>
                <w:sz w:val="22"/>
                <w:szCs w:val="22"/>
                <w:lang w:val="en-US"/>
              </w:rPr>
            </w:pPr>
            <w:r>
              <w:rPr>
                <w:color w:val="000000"/>
                <w:sz w:val="22"/>
                <w:szCs w:val="22"/>
              </w:rPr>
              <w:t>87.5</w:t>
            </w:r>
          </w:p>
        </w:tc>
        <w:tc>
          <w:tcPr>
            <w:tcW w:w="801" w:type="dxa"/>
            <w:tcBorders>
              <w:top w:val="nil"/>
              <w:left w:val="nil"/>
              <w:bottom w:val="nil"/>
              <w:right w:val="nil"/>
            </w:tcBorders>
            <w:shd w:val="clear" w:color="auto" w:fill="auto"/>
            <w:noWrap/>
            <w:tcMar>
              <w:left w:w="29" w:type="dxa"/>
              <w:right w:w="43" w:type="dxa"/>
            </w:tcMar>
            <w:vAlign w:val="bottom"/>
            <w:hideMark/>
          </w:tcPr>
          <w:p w14:paraId="0CC3EA32" w14:textId="12AE074A" w:rsidR="00F608BD" w:rsidRPr="00814A10" w:rsidRDefault="00F608BD" w:rsidP="00F608BD">
            <w:pPr>
              <w:jc w:val="right"/>
              <w:rPr>
                <w:color w:val="000000"/>
                <w:sz w:val="22"/>
                <w:szCs w:val="22"/>
                <w:lang w:val="en-US"/>
              </w:rPr>
            </w:pPr>
            <w:r>
              <w:rPr>
                <w:color w:val="000000"/>
                <w:sz w:val="22"/>
                <w:szCs w:val="22"/>
              </w:rPr>
              <w:t>55.5</w:t>
            </w:r>
          </w:p>
        </w:tc>
        <w:tc>
          <w:tcPr>
            <w:tcW w:w="801" w:type="dxa"/>
            <w:tcBorders>
              <w:top w:val="nil"/>
              <w:left w:val="nil"/>
              <w:bottom w:val="nil"/>
              <w:right w:val="nil"/>
            </w:tcBorders>
            <w:shd w:val="clear" w:color="auto" w:fill="auto"/>
            <w:noWrap/>
            <w:tcMar>
              <w:left w:w="29" w:type="dxa"/>
              <w:right w:w="43" w:type="dxa"/>
            </w:tcMar>
            <w:vAlign w:val="bottom"/>
            <w:hideMark/>
          </w:tcPr>
          <w:p w14:paraId="52FC3CB5" w14:textId="57E8AED8" w:rsidR="00F608BD" w:rsidRPr="00814A10" w:rsidRDefault="00F608BD" w:rsidP="00F608BD">
            <w:pPr>
              <w:jc w:val="right"/>
              <w:rPr>
                <w:color w:val="000000"/>
                <w:sz w:val="22"/>
                <w:szCs w:val="22"/>
                <w:lang w:val="en-US"/>
              </w:rPr>
            </w:pPr>
            <w:r>
              <w:rPr>
                <w:color w:val="000000"/>
                <w:sz w:val="22"/>
                <w:szCs w:val="22"/>
              </w:rPr>
              <w:t>63.9</w:t>
            </w:r>
          </w:p>
        </w:tc>
        <w:tc>
          <w:tcPr>
            <w:tcW w:w="801" w:type="dxa"/>
            <w:tcBorders>
              <w:top w:val="nil"/>
              <w:left w:val="nil"/>
              <w:bottom w:val="nil"/>
              <w:right w:val="nil"/>
            </w:tcBorders>
            <w:shd w:val="clear" w:color="auto" w:fill="auto"/>
            <w:noWrap/>
            <w:tcMar>
              <w:left w:w="29" w:type="dxa"/>
              <w:right w:w="43" w:type="dxa"/>
            </w:tcMar>
            <w:vAlign w:val="bottom"/>
            <w:hideMark/>
          </w:tcPr>
          <w:p w14:paraId="31B1D399" w14:textId="543B58FF" w:rsidR="00F608BD" w:rsidRPr="00814A10" w:rsidRDefault="00F608BD" w:rsidP="00F608BD">
            <w:pPr>
              <w:jc w:val="right"/>
              <w:rPr>
                <w:color w:val="000000"/>
                <w:sz w:val="22"/>
                <w:szCs w:val="22"/>
                <w:lang w:val="en-US"/>
              </w:rPr>
            </w:pPr>
            <w:r>
              <w:rPr>
                <w:color w:val="000000"/>
                <w:sz w:val="22"/>
                <w:szCs w:val="22"/>
              </w:rPr>
              <w:t>87.3</w:t>
            </w:r>
          </w:p>
        </w:tc>
        <w:tc>
          <w:tcPr>
            <w:tcW w:w="801" w:type="dxa"/>
            <w:tcBorders>
              <w:top w:val="nil"/>
              <w:left w:val="nil"/>
              <w:bottom w:val="nil"/>
              <w:right w:val="nil"/>
            </w:tcBorders>
            <w:shd w:val="clear" w:color="auto" w:fill="auto"/>
            <w:noWrap/>
            <w:tcMar>
              <w:left w:w="29" w:type="dxa"/>
              <w:right w:w="43" w:type="dxa"/>
            </w:tcMar>
            <w:vAlign w:val="bottom"/>
            <w:hideMark/>
          </w:tcPr>
          <w:p w14:paraId="0E0F55B3" w14:textId="2B48A5BF" w:rsidR="00F608BD" w:rsidRPr="00814A10" w:rsidRDefault="00F608BD" w:rsidP="00F608BD">
            <w:pPr>
              <w:jc w:val="right"/>
              <w:rPr>
                <w:color w:val="000000"/>
                <w:sz w:val="22"/>
                <w:szCs w:val="22"/>
                <w:lang w:val="en-US"/>
              </w:rPr>
            </w:pPr>
            <w:r>
              <w:rPr>
                <w:color w:val="000000"/>
                <w:sz w:val="22"/>
                <w:szCs w:val="22"/>
              </w:rPr>
              <w:t>25.6</w:t>
            </w:r>
          </w:p>
        </w:tc>
        <w:tc>
          <w:tcPr>
            <w:tcW w:w="801" w:type="dxa"/>
            <w:tcBorders>
              <w:top w:val="nil"/>
              <w:left w:val="nil"/>
              <w:bottom w:val="nil"/>
              <w:right w:val="nil"/>
            </w:tcBorders>
            <w:shd w:val="clear" w:color="auto" w:fill="auto"/>
            <w:noWrap/>
            <w:tcMar>
              <w:left w:w="29" w:type="dxa"/>
              <w:right w:w="43" w:type="dxa"/>
            </w:tcMar>
            <w:vAlign w:val="bottom"/>
            <w:hideMark/>
          </w:tcPr>
          <w:p w14:paraId="7D576195" w14:textId="54CFA01A" w:rsidR="00F608BD" w:rsidRPr="00814A10" w:rsidRDefault="00F608BD" w:rsidP="00F608BD">
            <w:pPr>
              <w:jc w:val="right"/>
              <w:rPr>
                <w:color w:val="000000"/>
                <w:sz w:val="22"/>
                <w:szCs w:val="22"/>
                <w:lang w:val="en-US"/>
              </w:rPr>
            </w:pPr>
            <w:r>
              <w:rPr>
                <w:color w:val="000000"/>
                <w:sz w:val="22"/>
                <w:szCs w:val="22"/>
              </w:rPr>
              <w:t>79.6</w:t>
            </w:r>
          </w:p>
        </w:tc>
        <w:tc>
          <w:tcPr>
            <w:tcW w:w="801" w:type="dxa"/>
            <w:tcBorders>
              <w:top w:val="nil"/>
              <w:left w:val="nil"/>
              <w:bottom w:val="nil"/>
              <w:right w:val="nil"/>
            </w:tcBorders>
            <w:shd w:val="clear" w:color="auto" w:fill="auto"/>
            <w:noWrap/>
            <w:tcMar>
              <w:left w:w="29" w:type="dxa"/>
              <w:right w:w="43" w:type="dxa"/>
            </w:tcMar>
            <w:vAlign w:val="bottom"/>
            <w:hideMark/>
          </w:tcPr>
          <w:p w14:paraId="1C477BC1" w14:textId="2E5DD1AA" w:rsidR="00F608BD" w:rsidRPr="00814A10" w:rsidRDefault="00F608BD" w:rsidP="00F608BD">
            <w:pPr>
              <w:jc w:val="right"/>
              <w:rPr>
                <w:color w:val="000000"/>
                <w:sz w:val="22"/>
                <w:szCs w:val="22"/>
                <w:lang w:val="en-US"/>
              </w:rPr>
            </w:pPr>
            <w:r>
              <w:rPr>
                <w:color w:val="000000"/>
                <w:sz w:val="22"/>
                <w:szCs w:val="22"/>
              </w:rPr>
              <w:t>16.7</w:t>
            </w:r>
          </w:p>
        </w:tc>
        <w:tc>
          <w:tcPr>
            <w:tcW w:w="801" w:type="dxa"/>
            <w:tcBorders>
              <w:top w:val="nil"/>
              <w:left w:val="nil"/>
              <w:bottom w:val="nil"/>
              <w:right w:val="nil"/>
            </w:tcBorders>
            <w:shd w:val="clear" w:color="auto" w:fill="auto"/>
            <w:noWrap/>
            <w:tcMar>
              <w:left w:w="29" w:type="dxa"/>
              <w:right w:w="43" w:type="dxa"/>
            </w:tcMar>
            <w:vAlign w:val="bottom"/>
            <w:hideMark/>
          </w:tcPr>
          <w:p w14:paraId="7D6360DE" w14:textId="4101EEA5" w:rsidR="00F608BD" w:rsidRPr="00814A10" w:rsidRDefault="00F608BD" w:rsidP="00F608BD">
            <w:pPr>
              <w:jc w:val="right"/>
              <w:rPr>
                <w:color w:val="000000"/>
                <w:sz w:val="22"/>
                <w:szCs w:val="22"/>
                <w:lang w:val="en-US"/>
              </w:rPr>
            </w:pPr>
            <w:r>
              <w:rPr>
                <w:color w:val="000000"/>
                <w:sz w:val="22"/>
                <w:szCs w:val="22"/>
              </w:rPr>
              <w:t>23.1</w:t>
            </w:r>
          </w:p>
        </w:tc>
        <w:tc>
          <w:tcPr>
            <w:tcW w:w="802" w:type="dxa"/>
            <w:tcBorders>
              <w:top w:val="nil"/>
              <w:left w:val="nil"/>
              <w:bottom w:val="nil"/>
              <w:right w:val="nil"/>
            </w:tcBorders>
            <w:shd w:val="clear" w:color="auto" w:fill="auto"/>
            <w:noWrap/>
            <w:tcMar>
              <w:left w:w="29" w:type="dxa"/>
              <w:right w:w="43" w:type="dxa"/>
            </w:tcMar>
            <w:vAlign w:val="bottom"/>
            <w:hideMark/>
          </w:tcPr>
          <w:p w14:paraId="688828F8" w14:textId="138CBE76" w:rsidR="00F608BD" w:rsidRPr="00814A10" w:rsidRDefault="00F608BD" w:rsidP="00F608BD">
            <w:pPr>
              <w:jc w:val="right"/>
              <w:rPr>
                <w:color w:val="000000"/>
                <w:sz w:val="22"/>
                <w:szCs w:val="22"/>
                <w:lang w:val="en-US"/>
              </w:rPr>
            </w:pPr>
            <w:r>
              <w:rPr>
                <w:color w:val="000000"/>
                <w:sz w:val="22"/>
                <w:szCs w:val="22"/>
              </w:rPr>
              <w:t>60.3</w:t>
            </w:r>
          </w:p>
        </w:tc>
      </w:tr>
      <w:tr w:rsidR="00F608BD" w:rsidRPr="00D93409" w14:paraId="1C6E9AA1" w14:textId="77777777" w:rsidTr="00F608BD">
        <w:trPr>
          <w:trHeight w:val="306"/>
        </w:trPr>
        <w:tc>
          <w:tcPr>
            <w:tcW w:w="1601" w:type="dxa"/>
            <w:shd w:val="clear" w:color="auto" w:fill="auto"/>
            <w:noWrap/>
            <w:tcMar>
              <w:left w:w="0" w:type="dxa"/>
              <w:right w:w="0" w:type="dxa"/>
            </w:tcMar>
            <w:vAlign w:val="bottom"/>
            <w:hideMark/>
          </w:tcPr>
          <w:p w14:paraId="5DBAEDC4" w14:textId="77777777" w:rsidR="00F608BD" w:rsidRPr="00814A10" w:rsidRDefault="00F608BD" w:rsidP="00F608BD">
            <w:pPr>
              <w:rPr>
                <w:color w:val="000000"/>
                <w:sz w:val="22"/>
                <w:szCs w:val="22"/>
                <w:lang w:val="en-US"/>
              </w:rPr>
            </w:pPr>
            <w:r w:rsidRPr="00814A10">
              <w:rPr>
                <w:color w:val="000000"/>
                <w:sz w:val="22"/>
                <w:szCs w:val="22"/>
                <w:lang w:val="en-US"/>
              </w:rPr>
              <w:t>Mirriah</w:t>
            </w:r>
          </w:p>
        </w:tc>
        <w:tc>
          <w:tcPr>
            <w:tcW w:w="801" w:type="dxa"/>
            <w:tcBorders>
              <w:top w:val="nil"/>
              <w:left w:val="nil"/>
              <w:bottom w:val="nil"/>
              <w:right w:val="nil"/>
            </w:tcBorders>
            <w:shd w:val="clear" w:color="auto" w:fill="auto"/>
            <w:noWrap/>
            <w:tcMar>
              <w:left w:w="29" w:type="dxa"/>
              <w:right w:w="43" w:type="dxa"/>
            </w:tcMar>
            <w:vAlign w:val="bottom"/>
            <w:hideMark/>
          </w:tcPr>
          <w:p w14:paraId="674052CA" w14:textId="7EAA1BC8" w:rsidR="00F608BD" w:rsidRPr="00814A10" w:rsidRDefault="00F608BD" w:rsidP="00F608BD">
            <w:pPr>
              <w:jc w:val="right"/>
              <w:rPr>
                <w:color w:val="000000"/>
                <w:sz w:val="22"/>
                <w:szCs w:val="22"/>
                <w:lang w:val="en-US"/>
              </w:rPr>
            </w:pPr>
            <w:r>
              <w:rPr>
                <w:color w:val="000000"/>
                <w:sz w:val="22"/>
                <w:szCs w:val="22"/>
              </w:rPr>
              <w:t>48.1</w:t>
            </w:r>
          </w:p>
        </w:tc>
        <w:tc>
          <w:tcPr>
            <w:tcW w:w="801" w:type="dxa"/>
            <w:tcBorders>
              <w:top w:val="nil"/>
              <w:left w:val="nil"/>
              <w:bottom w:val="nil"/>
              <w:right w:val="nil"/>
            </w:tcBorders>
            <w:shd w:val="clear" w:color="auto" w:fill="auto"/>
            <w:noWrap/>
            <w:tcMar>
              <w:left w:w="29" w:type="dxa"/>
              <w:right w:w="43" w:type="dxa"/>
            </w:tcMar>
            <w:vAlign w:val="bottom"/>
            <w:hideMark/>
          </w:tcPr>
          <w:p w14:paraId="5E938FD7" w14:textId="09E14B9F" w:rsidR="00F608BD" w:rsidRPr="00814A10" w:rsidRDefault="00F608BD" w:rsidP="00F608BD">
            <w:pPr>
              <w:jc w:val="right"/>
              <w:rPr>
                <w:color w:val="000000"/>
                <w:sz w:val="22"/>
                <w:szCs w:val="22"/>
                <w:lang w:val="en-US"/>
              </w:rPr>
            </w:pPr>
            <w:r>
              <w:rPr>
                <w:color w:val="000000"/>
                <w:sz w:val="22"/>
                <w:szCs w:val="22"/>
              </w:rPr>
              <w:t>82.1</w:t>
            </w:r>
          </w:p>
        </w:tc>
        <w:tc>
          <w:tcPr>
            <w:tcW w:w="801" w:type="dxa"/>
            <w:tcBorders>
              <w:top w:val="nil"/>
              <w:left w:val="nil"/>
              <w:bottom w:val="nil"/>
              <w:right w:val="nil"/>
            </w:tcBorders>
            <w:shd w:val="clear" w:color="auto" w:fill="auto"/>
            <w:noWrap/>
            <w:tcMar>
              <w:left w:w="29" w:type="dxa"/>
              <w:right w:w="43" w:type="dxa"/>
            </w:tcMar>
            <w:vAlign w:val="bottom"/>
            <w:hideMark/>
          </w:tcPr>
          <w:p w14:paraId="5E02205E" w14:textId="6CA55AFB" w:rsidR="00F608BD" w:rsidRPr="00814A10" w:rsidRDefault="00F608BD" w:rsidP="00F608BD">
            <w:pPr>
              <w:jc w:val="right"/>
              <w:rPr>
                <w:color w:val="000000"/>
                <w:sz w:val="22"/>
                <w:szCs w:val="22"/>
                <w:lang w:val="en-US"/>
              </w:rPr>
            </w:pPr>
            <w:r>
              <w:rPr>
                <w:color w:val="000000"/>
                <w:sz w:val="22"/>
                <w:szCs w:val="22"/>
              </w:rPr>
              <w:t>46.2</w:t>
            </w:r>
          </w:p>
        </w:tc>
        <w:tc>
          <w:tcPr>
            <w:tcW w:w="801" w:type="dxa"/>
            <w:tcBorders>
              <w:top w:val="nil"/>
              <w:left w:val="nil"/>
              <w:bottom w:val="nil"/>
              <w:right w:val="nil"/>
            </w:tcBorders>
            <w:shd w:val="clear" w:color="auto" w:fill="auto"/>
            <w:noWrap/>
            <w:tcMar>
              <w:left w:w="29" w:type="dxa"/>
              <w:right w:w="43" w:type="dxa"/>
            </w:tcMar>
            <w:vAlign w:val="bottom"/>
            <w:hideMark/>
          </w:tcPr>
          <w:p w14:paraId="12A09A41" w14:textId="0291AEA6" w:rsidR="00F608BD" w:rsidRPr="00814A10" w:rsidRDefault="00F608BD" w:rsidP="00F608BD">
            <w:pPr>
              <w:jc w:val="right"/>
              <w:rPr>
                <w:color w:val="000000"/>
                <w:sz w:val="22"/>
                <w:szCs w:val="22"/>
                <w:lang w:val="en-US"/>
              </w:rPr>
            </w:pPr>
            <w:r>
              <w:rPr>
                <w:color w:val="000000"/>
                <w:sz w:val="22"/>
                <w:szCs w:val="22"/>
              </w:rPr>
              <w:t>61.1</w:t>
            </w:r>
          </w:p>
        </w:tc>
        <w:tc>
          <w:tcPr>
            <w:tcW w:w="801" w:type="dxa"/>
            <w:tcBorders>
              <w:top w:val="nil"/>
              <w:left w:val="nil"/>
              <w:bottom w:val="nil"/>
              <w:right w:val="nil"/>
            </w:tcBorders>
            <w:shd w:val="clear" w:color="auto" w:fill="auto"/>
            <w:noWrap/>
            <w:tcMar>
              <w:left w:w="29" w:type="dxa"/>
              <w:right w:w="43" w:type="dxa"/>
            </w:tcMar>
            <w:vAlign w:val="bottom"/>
            <w:hideMark/>
          </w:tcPr>
          <w:p w14:paraId="364A7CDE" w14:textId="71F05301" w:rsidR="00F608BD" w:rsidRPr="00814A10" w:rsidRDefault="00F608BD" w:rsidP="00F608BD">
            <w:pPr>
              <w:jc w:val="right"/>
              <w:rPr>
                <w:color w:val="000000"/>
                <w:sz w:val="22"/>
                <w:szCs w:val="22"/>
                <w:lang w:val="en-US"/>
              </w:rPr>
            </w:pPr>
            <w:r>
              <w:rPr>
                <w:color w:val="000000"/>
                <w:sz w:val="22"/>
                <w:szCs w:val="22"/>
              </w:rPr>
              <w:t>67.8</w:t>
            </w:r>
          </w:p>
        </w:tc>
        <w:tc>
          <w:tcPr>
            <w:tcW w:w="801" w:type="dxa"/>
            <w:tcBorders>
              <w:top w:val="nil"/>
              <w:left w:val="nil"/>
              <w:bottom w:val="nil"/>
              <w:right w:val="nil"/>
            </w:tcBorders>
            <w:shd w:val="clear" w:color="auto" w:fill="auto"/>
            <w:noWrap/>
            <w:tcMar>
              <w:left w:w="29" w:type="dxa"/>
              <w:right w:w="43" w:type="dxa"/>
            </w:tcMar>
            <w:vAlign w:val="bottom"/>
            <w:hideMark/>
          </w:tcPr>
          <w:p w14:paraId="62A50E8A" w14:textId="32E18149" w:rsidR="00F608BD" w:rsidRPr="00814A10" w:rsidRDefault="00F608BD" w:rsidP="00F608BD">
            <w:pPr>
              <w:jc w:val="right"/>
              <w:rPr>
                <w:color w:val="000000"/>
                <w:sz w:val="22"/>
                <w:szCs w:val="22"/>
                <w:lang w:val="en-US"/>
              </w:rPr>
            </w:pPr>
            <w:r>
              <w:rPr>
                <w:color w:val="000000"/>
                <w:sz w:val="22"/>
                <w:szCs w:val="22"/>
              </w:rPr>
              <w:t>34.7</w:t>
            </w:r>
          </w:p>
        </w:tc>
        <w:tc>
          <w:tcPr>
            <w:tcW w:w="801" w:type="dxa"/>
            <w:tcBorders>
              <w:top w:val="nil"/>
              <w:left w:val="nil"/>
              <w:bottom w:val="nil"/>
              <w:right w:val="nil"/>
            </w:tcBorders>
            <w:shd w:val="clear" w:color="auto" w:fill="auto"/>
            <w:noWrap/>
            <w:tcMar>
              <w:left w:w="29" w:type="dxa"/>
              <w:right w:w="43" w:type="dxa"/>
            </w:tcMar>
            <w:vAlign w:val="bottom"/>
            <w:hideMark/>
          </w:tcPr>
          <w:p w14:paraId="712B9F51" w14:textId="277C77D0" w:rsidR="00F608BD" w:rsidRPr="00814A10" w:rsidRDefault="00F608BD" w:rsidP="00F608BD">
            <w:pPr>
              <w:jc w:val="right"/>
              <w:rPr>
                <w:color w:val="000000"/>
                <w:sz w:val="22"/>
                <w:szCs w:val="22"/>
                <w:lang w:val="en-US"/>
              </w:rPr>
            </w:pPr>
            <w:r>
              <w:rPr>
                <w:color w:val="000000"/>
                <w:sz w:val="22"/>
                <w:szCs w:val="22"/>
              </w:rPr>
              <w:t>85.1</w:t>
            </w:r>
          </w:p>
        </w:tc>
        <w:tc>
          <w:tcPr>
            <w:tcW w:w="801" w:type="dxa"/>
            <w:tcBorders>
              <w:top w:val="nil"/>
              <w:left w:val="nil"/>
              <w:bottom w:val="nil"/>
              <w:right w:val="nil"/>
            </w:tcBorders>
            <w:shd w:val="clear" w:color="auto" w:fill="auto"/>
            <w:noWrap/>
            <w:tcMar>
              <w:left w:w="29" w:type="dxa"/>
              <w:right w:w="43" w:type="dxa"/>
            </w:tcMar>
            <w:vAlign w:val="bottom"/>
            <w:hideMark/>
          </w:tcPr>
          <w:p w14:paraId="318BE8CD" w14:textId="2EBA749F" w:rsidR="00F608BD" w:rsidRPr="00814A10" w:rsidRDefault="00F608BD" w:rsidP="00F608BD">
            <w:pPr>
              <w:jc w:val="right"/>
              <w:rPr>
                <w:color w:val="000000"/>
                <w:sz w:val="22"/>
                <w:szCs w:val="22"/>
                <w:lang w:val="en-US"/>
              </w:rPr>
            </w:pPr>
            <w:r>
              <w:rPr>
                <w:color w:val="000000"/>
                <w:sz w:val="22"/>
                <w:szCs w:val="22"/>
              </w:rPr>
              <w:t>17.2</w:t>
            </w:r>
          </w:p>
        </w:tc>
        <w:tc>
          <w:tcPr>
            <w:tcW w:w="801" w:type="dxa"/>
            <w:tcBorders>
              <w:top w:val="nil"/>
              <w:left w:val="nil"/>
              <w:bottom w:val="nil"/>
              <w:right w:val="nil"/>
            </w:tcBorders>
            <w:shd w:val="clear" w:color="auto" w:fill="auto"/>
            <w:noWrap/>
            <w:tcMar>
              <w:left w:w="29" w:type="dxa"/>
              <w:right w:w="43" w:type="dxa"/>
            </w:tcMar>
            <w:vAlign w:val="bottom"/>
            <w:hideMark/>
          </w:tcPr>
          <w:p w14:paraId="5F6EDC68" w14:textId="48A486DD" w:rsidR="00F608BD" w:rsidRPr="00814A10" w:rsidRDefault="00F608BD" w:rsidP="00F608BD">
            <w:pPr>
              <w:jc w:val="right"/>
              <w:rPr>
                <w:color w:val="000000"/>
                <w:sz w:val="22"/>
                <w:szCs w:val="22"/>
                <w:lang w:val="en-US"/>
              </w:rPr>
            </w:pPr>
            <w:r>
              <w:rPr>
                <w:color w:val="000000"/>
                <w:sz w:val="22"/>
                <w:szCs w:val="22"/>
              </w:rPr>
              <w:t>13.9</w:t>
            </w:r>
          </w:p>
        </w:tc>
        <w:tc>
          <w:tcPr>
            <w:tcW w:w="802" w:type="dxa"/>
            <w:tcBorders>
              <w:top w:val="nil"/>
              <w:left w:val="nil"/>
              <w:bottom w:val="nil"/>
              <w:right w:val="nil"/>
            </w:tcBorders>
            <w:shd w:val="clear" w:color="auto" w:fill="auto"/>
            <w:noWrap/>
            <w:tcMar>
              <w:left w:w="29" w:type="dxa"/>
              <w:right w:w="43" w:type="dxa"/>
            </w:tcMar>
            <w:vAlign w:val="bottom"/>
            <w:hideMark/>
          </w:tcPr>
          <w:p w14:paraId="3B0A7D1D" w14:textId="49E911B1" w:rsidR="00F608BD" w:rsidRPr="00814A10" w:rsidRDefault="00F608BD" w:rsidP="00F608BD">
            <w:pPr>
              <w:jc w:val="right"/>
              <w:rPr>
                <w:color w:val="000000"/>
                <w:sz w:val="22"/>
                <w:szCs w:val="22"/>
                <w:lang w:val="en-US"/>
              </w:rPr>
            </w:pPr>
            <w:r>
              <w:rPr>
                <w:color w:val="000000"/>
                <w:sz w:val="22"/>
                <w:szCs w:val="22"/>
              </w:rPr>
              <w:t>51.6</w:t>
            </w:r>
          </w:p>
        </w:tc>
      </w:tr>
      <w:tr w:rsidR="00F608BD" w:rsidRPr="00D93409" w14:paraId="6D1A17E0" w14:textId="77777777" w:rsidTr="00F608BD">
        <w:trPr>
          <w:trHeight w:val="306"/>
        </w:trPr>
        <w:tc>
          <w:tcPr>
            <w:tcW w:w="1601" w:type="dxa"/>
            <w:shd w:val="clear" w:color="auto" w:fill="auto"/>
            <w:noWrap/>
            <w:tcMar>
              <w:left w:w="0" w:type="dxa"/>
              <w:right w:w="0" w:type="dxa"/>
            </w:tcMar>
            <w:vAlign w:val="bottom"/>
            <w:hideMark/>
          </w:tcPr>
          <w:p w14:paraId="5A2EC4D7" w14:textId="77777777" w:rsidR="00F608BD" w:rsidRPr="00814A10" w:rsidRDefault="00F608BD" w:rsidP="00F608BD">
            <w:pPr>
              <w:rPr>
                <w:color w:val="000000"/>
                <w:sz w:val="22"/>
                <w:szCs w:val="22"/>
                <w:lang w:val="en-US"/>
              </w:rPr>
            </w:pPr>
            <w:r w:rsidRPr="00814A10">
              <w:rPr>
                <w:color w:val="000000"/>
                <w:sz w:val="22"/>
                <w:szCs w:val="22"/>
                <w:lang w:val="en-US"/>
              </w:rPr>
              <w:t>Zermou</w:t>
            </w:r>
          </w:p>
        </w:tc>
        <w:tc>
          <w:tcPr>
            <w:tcW w:w="801" w:type="dxa"/>
            <w:tcBorders>
              <w:top w:val="nil"/>
              <w:left w:val="nil"/>
              <w:bottom w:val="nil"/>
              <w:right w:val="nil"/>
            </w:tcBorders>
            <w:shd w:val="clear" w:color="auto" w:fill="auto"/>
            <w:noWrap/>
            <w:tcMar>
              <w:left w:w="29" w:type="dxa"/>
              <w:right w:w="43" w:type="dxa"/>
            </w:tcMar>
            <w:vAlign w:val="bottom"/>
            <w:hideMark/>
          </w:tcPr>
          <w:p w14:paraId="4F424857" w14:textId="178D8260" w:rsidR="00F608BD" w:rsidRPr="00814A10" w:rsidRDefault="00F608BD" w:rsidP="00F608BD">
            <w:pPr>
              <w:jc w:val="right"/>
              <w:rPr>
                <w:color w:val="000000"/>
                <w:sz w:val="22"/>
                <w:szCs w:val="22"/>
                <w:lang w:val="en-US"/>
              </w:rPr>
            </w:pPr>
            <w:r>
              <w:rPr>
                <w:color w:val="000000"/>
                <w:sz w:val="22"/>
                <w:szCs w:val="22"/>
              </w:rPr>
              <w:t>69.0</w:t>
            </w:r>
          </w:p>
        </w:tc>
        <w:tc>
          <w:tcPr>
            <w:tcW w:w="801" w:type="dxa"/>
            <w:tcBorders>
              <w:top w:val="nil"/>
              <w:left w:val="nil"/>
              <w:bottom w:val="nil"/>
              <w:right w:val="nil"/>
            </w:tcBorders>
            <w:shd w:val="clear" w:color="auto" w:fill="auto"/>
            <w:noWrap/>
            <w:tcMar>
              <w:left w:w="29" w:type="dxa"/>
              <w:right w:w="43" w:type="dxa"/>
            </w:tcMar>
            <w:vAlign w:val="bottom"/>
            <w:hideMark/>
          </w:tcPr>
          <w:p w14:paraId="111DAFD2" w14:textId="70EB001A" w:rsidR="00F608BD" w:rsidRPr="00814A10" w:rsidRDefault="00F608BD" w:rsidP="00F608BD">
            <w:pPr>
              <w:jc w:val="right"/>
              <w:rPr>
                <w:color w:val="000000"/>
                <w:sz w:val="22"/>
                <w:szCs w:val="22"/>
                <w:lang w:val="en-US"/>
              </w:rPr>
            </w:pPr>
            <w:r>
              <w:rPr>
                <w:color w:val="000000"/>
                <w:sz w:val="22"/>
                <w:szCs w:val="22"/>
              </w:rPr>
              <w:t>89.8</w:t>
            </w:r>
          </w:p>
        </w:tc>
        <w:tc>
          <w:tcPr>
            <w:tcW w:w="801" w:type="dxa"/>
            <w:tcBorders>
              <w:top w:val="nil"/>
              <w:left w:val="nil"/>
              <w:bottom w:val="nil"/>
              <w:right w:val="nil"/>
            </w:tcBorders>
            <w:shd w:val="clear" w:color="auto" w:fill="auto"/>
            <w:noWrap/>
            <w:tcMar>
              <w:left w:w="29" w:type="dxa"/>
              <w:right w:w="43" w:type="dxa"/>
            </w:tcMar>
            <w:vAlign w:val="bottom"/>
            <w:hideMark/>
          </w:tcPr>
          <w:p w14:paraId="3AEEB314" w14:textId="18EF6CE2" w:rsidR="00F608BD" w:rsidRPr="00814A10" w:rsidRDefault="00F608BD" w:rsidP="00F608BD">
            <w:pPr>
              <w:jc w:val="right"/>
              <w:rPr>
                <w:color w:val="000000"/>
                <w:sz w:val="22"/>
                <w:szCs w:val="22"/>
                <w:lang w:val="en-US"/>
              </w:rPr>
            </w:pPr>
            <w:r>
              <w:rPr>
                <w:color w:val="000000"/>
                <w:sz w:val="22"/>
                <w:szCs w:val="22"/>
              </w:rPr>
              <w:t>58.2</w:t>
            </w:r>
          </w:p>
        </w:tc>
        <w:tc>
          <w:tcPr>
            <w:tcW w:w="801" w:type="dxa"/>
            <w:tcBorders>
              <w:top w:val="nil"/>
              <w:left w:val="nil"/>
              <w:bottom w:val="nil"/>
              <w:right w:val="nil"/>
            </w:tcBorders>
            <w:shd w:val="clear" w:color="auto" w:fill="auto"/>
            <w:noWrap/>
            <w:tcMar>
              <w:left w:w="29" w:type="dxa"/>
              <w:right w:w="43" w:type="dxa"/>
            </w:tcMar>
            <w:vAlign w:val="bottom"/>
            <w:hideMark/>
          </w:tcPr>
          <w:p w14:paraId="7258CB0C" w14:textId="51371953" w:rsidR="00F608BD" w:rsidRPr="00814A10" w:rsidRDefault="00F608BD" w:rsidP="00F608BD">
            <w:pPr>
              <w:jc w:val="right"/>
              <w:rPr>
                <w:color w:val="000000"/>
                <w:sz w:val="22"/>
                <w:szCs w:val="22"/>
                <w:lang w:val="en-US"/>
              </w:rPr>
            </w:pPr>
            <w:r>
              <w:rPr>
                <w:color w:val="000000"/>
                <w:sz w:val="22"/>
                <w:szCs w:val="22"/>
              </w:rPr>
              <w:t>60.3</w:t>
            </w:r>
          </w:p>
        </w:tc>
        <w:tc>
          <w:tcPr>
            <w:tcW w:w="801" w:type="dxa"/>
            <w:tcBorders>
              <w:top w:val="nil"/>
              <w:left w:val="nil"/>
              <w:bottom w:val="nil"/>
              <w:right w:val="nil"/>
            </w:tcBorders>
            <w:shd w:val="clear" w:color="auto" w:fill="auto"/>
            <w:noWrap/>
            <w:tcMar>
              <w:left w:w="29" w:type="dxa"/>
              <w:right w:w="43" w:type="dxa"/>
            </w:tcMar>
            <w:vAlign w:val="bottom"/>
            <w:hideMark/>
          </w:tcPr>
          <w:p w14:paraId="537281D2" w14:textId="4F236E99" w:rsidR="00F608BD" w:rsidRPr="00814A10" w:rsidRDefault="00F608BD" w:rsidP="00F608BD">
            <w:pPr>
              <w:jc w:val="right"/>
              <w:rPr>
                <w:color w:val="000000"/>
                <w:sz w:val="22"/>
                <w:szCs w:val="22"/>
                <w:lang w:val="en-US"/>
              </w:rPr>
            </w:pPr>
            <w:r>
              <w:rPr>
                <w:color w:val="000000"/>
                <w:sz w:val="22"/>
                <w:szCs w:val="22"/>
              </w:rPr>
              <w:t>83.6</w:t>
            </w:r>
          </w:p>
        </w:tc>
        <w:tc>
          <w:tcPr>
            <w:tcW w:w="801" w:type="dxa"/>
            <w:tcBorders>
              <w:top w:val="nil"/>
              <w:left w:val="nil"/>
              <w:bottom w:val="nil"/>
              <w:right w:val="nil"/>
            </w:tcBorders>
            <w:shd w:val="clear" w:color="auto" w:fill="auto"/>
            <w:noWrap/>
            <w:tcMar>
              <w:left w:w="29" w:type="dxa"/>
              <w:right w:w="43" w:type="dxa"/>
            </w:tcMar>
            <w:vAlign w:val="bottom"/>
            <w:hideMark/>
          </w:tcPr>
          <w:p w14:paraId="6AEB35DF" w14:textId="234BEE4E" w:rsidR="00F608BD" w:rsidRPr="00814A10" w:rsidRDefault="00F608BD" w:rsidP="00F608BD">
            <w:pPr>
              <w:jc w:val="right"/>
              <w:rPr>
                <w:color w:val="000000"/>
                <w:sz w:val="22"/>
                <w:szCs w:val="22"/>
                <w:lang w:val="en-US"/>
              </w:rPr>
            </w:pPr>
            <w:r>
              <w:rPr>
                <w:color w:val="000000"/>
                <w:sz w:val="22"/>
                <w:szCs w:val="22"/>
              </w:rPr>
              <w:t>15.8</w:t>
            </w:r>
          </w:p>
        </w:tc>
        <w:tc>
          <w:tcPr>
            <w:tcW w:w="801" w:type="dxa"/>
            <w:tcBorders>
              <w:top w:val="nil"/>
              <w:left w:val="nil"/>
              <w:bottom w:val="nil"/>
              <w:right w:val="nil"/>
            </w:tcBorders>
            <w:shd w:val="clear" w:color="auto" w:fill="auto"/>
            <w:noWrap/>
            <w:tcMar>
              <w:left w:w="29" w:type="dxa"/>
              <w:right w:w="43" w:type="dxa"/>
            </w:tcMar>
            <w:vAlign w:val="bottom"/>
            <w:hideMark/>
          </w:tcPr>
          <w:p w14:paraId="5C7E8B05" w14:textId="6CBCA7D0" w:rsidR="00F608BD" w:rsidRPr="00814A10" w:rsidRDefault="00F608BD" w:rsidP="00F608BD">
            <w:pPr>
              <w:jc w:val="right"/>
              <w:rPr>
                <w:color w:val="000000"/>
                <w:sz w:val="22"/>
                <w:szCs w:val="22"/>
                <w:lang w:val="en-US"/>
              </w:rPr>
            </w:pPr>
            <w:r>
              <w:rPr>
                <w:color w:val="000000"/>
                <w:sz w:val="22"/>
                <w:szCs w:val="22"/>
              </w:rPr>
              <w:t>86.2</w:t>
            </w:r>
          </w:p>
        </w:tc>
        <w:tc>
          <w:tcPr>
            <w:tcW w:w="801" w:type="dxa"/>
            <w:tcBorders>
              <w:top w:val="nil"/>
              <w:left w:val="nil"/>
              <w:bottom w:val="nil"/>
              <w:right w:val="nil"/>
            </w:tcBorders>
            <w:shd w:val="clear" w:color="auto" w:fill="auto"/>
            <w:noWrap/>
            <w:tcMar>
              <w:left w:w="29" w:type="dxa"/>
              <w:right w:w="43" w:type="dxa"/>
            </w:tcMar>
            <w:vAlign w:val="bottom"/>
            <w:hideMark/>
          </w:tcPr>
          <w:p w14:paraId="7DA824F1" w14:textId="4797BF3F" w:rsidR="00F608BD" w:rsidRPr="00814A10" w:rsidRDefault="00F608BD" w:rsidP="00F608BD">
            <w:pPr>
              <w:jc w:val="right"/>
              <w:rPr>
                <w:color w:val="000000"/>
                <w:sz w:val="22"/>
                <w:szCs w:val="22"/>
                <w:lang w:val="en-US"/>
              </w:rPr>
            </w:pPr>
            <w:r>
              <w:rPr>
                <w:color w:val="000000"/>
                <w:sz w:val="22"/>
                <w:szCs w:val="22"/>
              </w:rPr>
              <w:t>6.1</w:t>
            </w:r>
          </w:p>
        </w:tc>
        <w:tc>
          <w:tcPr>
            <w:tcW w:w="801" w:type="dxa"/>
            <w:tcBorders>
              <w:top w:val="nil"/>
              <w:left w:val="nil"/>
              <w:bottom w:val="nil"/>
              <w:right w:val="nil"/>
            </w:tcBorders>
            <w:shd w:val="clear" w:color="auto" w:fill="auto"/>
            <w:noWrap/>
            <w:tcMar>
              <w:left w:w="29" w:type="dxa"/>
              <w:right w:w="43" w:type="dxa"/>
            </w:tcMar>
            <w:vAlign w:val="bottom"/>
            <w:hideMark/>
          </w:tcPr>
          <w:p w14:paraId="369E217F" w14:textId="7EB37DC4" w:rsidR="00F608BD" w:rsidRPr="00814A10" w:rsidRDefault="00F608BD" w:rsidP="00F608BD">
            <w:pPr>
              <w:jc w:val="right"/>
              <w:rPr>
                <w:color w:val="000000"/>
                <w:sz w:val="22"/>
                <w:szCs w:val="22"/>
                <w:lang w:val="en-US"/>
              </w:rPr>
            </w:pPr>
            <w:r>
              <w:rPr>
                <w:color w:val="000000"/>
                <w:sz w:val="22"/>
                <w:szCs w:val="22"/>
              </w:rPr>
              <w:t>6.2</w:t>
            </w:r>
          </w:p>
        </w:tc>
        <w:tc>
          <w:tcPr>
            <w:tcW w:w="802" w:type="dxa"/>
            <w:tcBorders>
              <w:top w:val="nil"/>
              <w:left w:val="nil"/>
              <w:bottom w:val="nil"/>
              <w:right w:val="nil"/>
            </w:tcBorders>
            <w:shd w:val="clear" w:color="auto" w:fill="auto"/>
            <w:noWrap/>
            <w:tcMar>
              <w:left w:w="29" w:type="dxa"/>
              <w:right w:w="43" w:type="dxa"/>
            </w:tcMar>
            <w:vAlign w:val="bottom"/>
            <w:hideMark/>
          </w:tcPr>
          <w:p w14:paraId="6B77C6FF" w14:textId="0604A1C5" w:rsidR="00F608BD" w:rsidRPr="00814A10" w:rsidRDefault="00F608BD" w:rsidP="00F608BD">
            <w:pPr>
              <w:jc w:val="right"/>
              <w:rPr>
                <w:color w:val="000000"/>
                <w:sz w:val="22"/>
                <w:szCs w:val="22"/>
                <w:lang w:val="en-US"/>
              </w:rPr>
            </w:pPr>
            <w:r>
              <w:rPr>
                <w:color w:val="000000"/>
                <w:sz w:val="22"/>
                <w:szCs w:val="22"/>
              </w:rPr>
              <w:t>59.7</w:t>
            </w:r>
          </w:p>
        </w:tc>
      </w:tr>
      <w:tr w:rsidR="00F608BD" w:rsidRPr="00D93409" w14:paraId="0348C9A8" w14:textId="77777777" w:rsidTr="00F608BD">
        <w:trPr>
          <w:trHeight w:val="306"/>
        </w:trPr>
        <w:tc>
          <w:tcPr>
            <w:tcW w:w="1601" w:type="dxa"/>
            <w:shd w:val="clear" w:color="auto" w:fill="auto"/>
            <w:noWrap/>
            <w:tcMar>
              <w:left w:w="0" w:type="dxa"/>
              <w:right w:w="0" w:type="dxa"/>
            </w:tcMar>
            <w:vAlign w:val="bottom"/>
            <w:hideMark/>
          </w:tcPr>
          <w:p w14:paraId="1D12D44E" w14:textId="77777777" w:rsidR="00F608BD" w:rsidRPr="00814A10" w:rsidRDefault="00F608BD" w:rsidP="00F608BD">
            <w:pPr>
              <w:rPr>
                <w:b/>
                <w:bCs/>
                <w:color w:val="000000"/>
                <w:sz w:val="22"/>
                <w:szCs w:val="22"/>
                <w:lang w:val="en-US"/>
              </w:rPr>
            </w:pPr>
            <w:r w:rsidRPr="00814A10">
              <w:rPr>
                <w:b/>
                <w:bCs/>
                <w:color w:val="000000"/>
                <w:sz w:val="22"/>
                <w:szCs w:val="22"/>
                <w:lang w:val="en-US"/>
              </w:rPr>
              <w:t>Takeita</w:t>
            </w:r>
          </w:p>
        </w:tc>
        <w:tc>
          <w:tcPr>
            <w:tcW w:w="801" w:type="dxa"/>
            <w:tcBorders>
              <w:top w:val="nil"/>
              <w:left w:val="nil"/>
              <w:bottom w:val="nil"/>
              <w:right w:val="nil"/>
            </w:tcBorders>
            <w:shd w:val="clear" w:color="auto" w:fill="auto"/>
            <w:noWrap/>
            <w:tcMar>
              <w:left w:w="29" w:type="dxa"/>
              <w:right w:w="43" w:type="dxa"/>
            </w:tcMar>
            <w:vAlign w:val="bottom"/>
            <w:hideMark/>
          </w:tcPr>
          <w:p w14:paraId="76676569" w14:textId="0088BF1D" w:rsidR="00F608BD" w:rsidRPr="00814A10" w:rsidRDefault="00F608BD" w:rsidP="00F608BD">
            <w:pPr>
              <w:jc w:val="right"/>
              <w:rPr>
                <w:b/>
                <w:bCs/>
                <w:color w:val="000000"/>
                <w:sz w:val="22"/>
                <w:szCs w:val="22"/>
                <w:lang w:val="en-US"/>
              </w:rPr>
            </w:pPr>
            <w:r>
              <w:rPr>
                <w:b/>
                <w:bCs/>
                <w:color w:val="000000"/>
                <w:sz w:val="22"/>
                <w:szCs w:val="22"/>
              </w:rPr>
              <w:t>73.2</w:t>
            </w:r>
          </w:p>
        </w:tc>
        <w:tc>
          <w:tcPr>
            <w:tcW w:w="801" w:type="dxa"/>
            <w:tcBorders>
              <w:top w:val="nil"/>
              <w:left w:val="nil"/>
              <w:bottom w:val="nil"/>
              <w:right w:val="nil"/>
            </w:tcBorders>
            <w:shd w:val="clear" w:color="auto" w:fill="auto"/>
            <w:noWrap/>
            <w:tcMar>
              <w:left w:w="29" w:type="dxa"/>
              <w:right w:w="43" w:type="dxa"/>
            </w:tcMar>
            <w:vAlign w:val="bottom"/>
            <w:hideMark/>
          </w:tcPr>
          <w:p w14:paraId="56387BFD" w14:textId="587062E2" w:rsidR="00F608BD" w:rsidRPr="00814A10" w:rsidRDefault="00F608BD" w:rsidP="00F608BD">
            <w:pPr>
              <w:jc w:val="right"/>
              <w:rPr>
                <w:b/>
                <w:bCs/>
                <w:color w:val="000000"/>
                <w:sz w:val="22"/>
                <w:szCs w:val="22"/>
                <w:lang w:val="en-US"/>
              </w:rPr>
            </w:pPr>
            <w:r>
              <w:rPr>
                <w:b/>
                <w:bCs/>
                <w:color w:val="000000"/>
                <w:sz w:val="22"/>
                <w:szCs w:val="22"/>
              </w:rPr>
              <w:t>89.8</w:t>
            </w:r>
          </w:p>
        </w:tc>
        <w:tc>
          <w:tcPr>
            <w:tcW w:w="801" w:type="dxa"/>
            <w:tcBorders>
              <w:top w:val="nil"/>
              <w:left w:val="nil"/>
              <w:bottom w:val="nil"/>
              <w:right w:val="nil"/>
            </w:tcBorders>
            <w:shd w:val="clear" w:color="auto" w:fill="auto"/>
            <w:noWrap/>
            <w:tcMar>
              <w:left w:w="29" w:type="dxa"/>
              <w:right w:w="43" w:type="dxa"/>
            </w:tcMar>
            <w:vAlign w:val="bottom"/>
            <w:hideMark/>
          </w:tcPr>
          <w:p w14:paraId="4FF9875B" w14:textId="73F10967" w:rsidR="00F608BD" w:rsidRPr="00814A10" w:rsidRDefault="00F608BD" w:rsidP="00F608BD">
            <w:pPr>
              <w:jc w:val="right"/>
              <w:rPr>
                <w:b/>
                <w:bCs/>
                <w:color w:val="000000"/>
                <w:sz w:val="22"/>
                <w:szCs w:val="22"/>
                <w:lang w:val="en-US"/>
              </w:rPr>
            </w:pPr>
            <w:r>
              <w:rPr>
                <w:b/>
                <w:bCs/>
                <w:color w:val="000000"/>
                <w:sz w:val="22"/>
                <w:szCs w:val="22"/>
              </w:rPr>
              <w:t>51.2</w:t>
            </w:r>
          </w:p>
        </w:tc>
        <w:tc>
          <w:tcPr>
            <w:tcW w:w="801" w:type="dxa"/>
            <w:tcBorders>
              <w:top w:val="nil"/>
              <w:left w:val="nil"/>
              <w:bottom w:val="nil"/>
              <w:right w:val="nil"/>
            </w:tcBorders>
            <w:shd w:val="clear" w:color="auto" w:fill="auto"/>
            <w:noWrap/>
            <w:tcMar>
              <w:left w:w="29" w:type="dxa"/>
              <w:right w:w="43" w:type="dxa"/>
            </w:tcMar>
            <w:vAlign w:val="bottom"/>
            <w:hideMark/>
          </w:tcPr>
          <w:p w14:paraId="32CA7DDC" w14:textId="6095C0F9" w:rsidR="00F608BD" w:rsidRPr="00814A10" w:rsidRDefault="00F608BD" w:rsidP="00F608BD">
            <w:pPr>
              <w:jc w:val="right"/>
              <w:rPr>
                <w:b/>
                <w:bCs/>
                <w:color w:val="000000"/>
                <w:sz w:val="22"/>
                <w:szCs w:val="22"/>
                <w:lang w:val="en-US"/>
              </w:rPr>
            </w:pPr>
            <w:r>
              <w:rPr>
                <w:b/>
                <w:bCs/>
                <w:color w:val="000000"/>
                <w:sz w:val="22"/>
                <w:szCs w:val="22"/>
              </w:rPr>
              <w:t>64.1</w:t>
            </w:r>
          </w:p>
        </w:tc>
        <w:tc>
          <w:tcPr>
            <w:tcW w:w="801" w:type="dxa"/>
            <w:tcBorders>
              <w:top w:val="nil"/>
              <w:left w:val="nil"/>
              <w:bottom w:val="nil"/>
              <w:right w:val="nil"/>
            </w:tcBorders>
            <w:shd w:val="clear" w:color="auto" w:fill="auto"/>
            <w:noWrap/>
            <w:tcMar>
              <w:left w:w="29" w:type="dxa"/>
              <w:right w:w="43" w:type="dxa"/>
            </w:tcMar>
            <w:vAlign w:val="bottom"/>
            <w:hideMark/>
          </w:tcPr>
          <w:p w14:paraId="1D4B258F" w14:textId="13571D72" w:rsidR="00F608BD" w:rsidRPr="00814A10" w:rsidRDefault="00F608BD" w:rsidP="00F608BD">
            <w:pPr>
              <w:jc w:val="right"/>
              <w:rPr>
                <w:b/>
                <w:bCs/>
                <w:color w:val="000000"/>
                <w:sz w:val="22"/>
                <w:szCs w:val="22"/>
                <w:lang w:val="en-US"/>
              </w:rPr>
            </w:pPr>
            <w:r>
              <w:rPr>
                <w:b/>
                <w:bCs/>
                <w:color w:val="000000"/>
                <w:sz w:val="22"/>
                <w:szCs w:val="22"/>
              </w:rPr>
              <w:t>83.6</w:t>
            </w:r>
          </w:p>
        </w:tc>
        <w:tc>
          <w:tcPr>
            <w:tcW w:w="801" w:type="dxa"/>
            <w:tcBorders>
              <w:top w:val="nil"/>
              <w:left w:val="nil"/>
              <w:bottom w:val="nil"/>
              <w:right w:val="nil"/>
            </w:tcBorders>
            <w:shd w:val="clear" w:color="auto" w:fill="auto"/>
            <w:noWrap/>
            <w:tcMar>
              <w:left w:w="29" w:type="dxa"/>
              <w:right w:w="43" w:type="dxa"/>
            </w:tcMar>
            <w:vAlign w:val="bottom"/>
            <w:hideMark/>
          </w:tcPr>
          <w:p w14:paraId="66ECA11C" w14:textId="05A750AC" w:rsidR="00F608BD" w:rsidRPr="00814A10" w:rsidRDefault="00F608BD" w:rsidP="00F608BD">
            <w:pPr>
              <w:jc w:val="right"/>
              <w:rPr>
                <w:b/>
                <w:bCs/>
                <w:color w:val="000000"/>
                <w:sz w:val="22"/>
                <w:szCs w:val="22"/>
                <w:lang w:val="en-US"/>
              </w:rPr>
            </w:pPr>
            <w:r>
              <w:rPr>
                <w:b/>
                <w:bCs/>
                <w:color w:val="000000"/>
                <w:sz w:val="22"/>
                <w:szCs w:val="22"/>
              </w:rPr>
              <w:t>10.2</w:t>
            </w:r>
          </w:p>
        </w:tc>
        <w:tc>
          <w:tcPr>
            <w:tcW w:w="801" w:type="dxa"/>
            <w:tcBorders>
              <w:top w:val="nil"/>
              <w:left w:val="nil"/>
              <w:bottom w:val="nil"/>
              <w:right w:val="nil"/>
            </w:tcBorders>
            <w:shd w:val="clear" w:color="auto" w:fill="auto"/>
            <w:noWrap/>
            <w:tcMar>
              <w:left w:w="29" w:type="dxa"/>
              <w:right w:w="43" w:type="dxa"/>
            </w:tcMar>
            <w:vAlign w:val="bottom"/>
            <w:hideMark/>
          </w:tcPr>
          <w:p w14:paraId="1EED97ED" w14:textId="56A61BFC" w:rsidR="00F608BD" w:rsidRPr="00814A10" w:rsidRDefault="00F608BD" w:rsidP="00F608BD">
            <w:pPr>
              <w:jc w:val="right"/>
              <w:rPr>
                <w:b/>
                <w:bCs/>
                <w:color w:val="000000"/>
                <w:sz w:val="22"/>
                <w:szCs w:val="22"/>
                <w:lang w:val="en-US"/>
              </w:rPr>
            </w:pPr>
            <w:r>
              <w:rPr>
                <w:b/>
                <w:bCs/>
                <w:color w:val="000000"/>
                <w:sz w:val="22"/>
                <w:szCs w:val="22"/>
              </w:rPr>
              <w:t>69.2</w:t>
            </w:r>
          </w:p>
        </w:tc>
        <w:tc>
          <w:tcPr>
            <w:tcW w:w="801" w:type="dxa"/>
            <w:tcBorders>
              <w:top w:val="nil"/>
              <w:left w:val="nil"/>
              <w:bottom w:val="nil"/>
              <w:right w:val="nil"/>
            </w:tcBorders>
            <w:shd w:val="clear" w:color="auto" w:fill="auto"/>
            <w:noWrap/>
            <w:tcMar>
              <w:left w:w="29" w:type="dxa"/>
              <w:right w:w="43" w:type="dxa"/>
            </w:tcMar>
            <w:vAlign w:val="bottom"/>
            <w:hideMark/>
          </w:tcPr>
          <w:p w14:paraId="1BEA1007" w14:textId="4F32631E" w:rsidR="00F608BD" w:rsidRPr="00814A10" w:rsidRDefault="00F608BD" w:rsidP="00F608BD">
            <w:pPr>
              <w:jc w:val="right"/>
              <w:rPr>
                <w:b/>
                <w:bCs/>
                <w:color w:val="000000"/>
                <w:sz w:val="22"/>
                <w:szCs w:val="22"/>
                <w:lang w:val="en-US"/>
              </w:rPr>
            </w:pPr>
            <w:r>
              <w:rPr>
                <w:b/>
                <w:bCs/>
                <w:color w:val="000000"/>
                <w:sz w:val="22"/>
                <w:szCs w:val="22"/>
              </w:rPr>
              <w:t>2.0</w:t>
            </w:r>
          </w:p>
        </w:tc>
        <w:tc>
          <w:tcPr>
            <w:tcW w:w="801" w:type="dxa"/>
            <w:tcBorders>
              <w:top w:val="nil"/>
              <w:left w:val="nil"/>
              <w:bottom w:val="nil"/>
              <w:right w:val="nil"/>
            </w:tcBorders>
            <w:shd w:val="clear" w:color="auto" w:fill="auto"/>
            <w:noWrap/>
            <w:tcMar>
              <w:left w:w="29" w:type="dxa"/>
              <w:right w:w="43" w:type="dxa"/>
            </w:tcMar>
            <w:vAlign w:val="bottom"/>
            <w:hideMark/>
          </w:tcPr>
          <w:p w14:paraId="7D75A778" w14:textId="4562F258" w:rsidR="00F608BD" w:rsidRPr="00814A10" w:rsidRDefault="00F608BD" w:rsidP="00F608BD">
            <w:pPr>
              <w:jc w:val="right"/>
              <w:rPr>
                <w:b/>
                <w:bCs/>
                <w:color w:val="000000"/>
                <w:sz w:val="22"/>
                <w:szCs w:val="22"/>
                <w:lang w:val="en-US"/>
              </w:rPr>
            </w:pPr>
            <w:r>
              <w:rPr>
                <w:b/>
                <w:bCs/>
                <w:color w:val="000000"/>
                <w:sz w:val="22"/>
                <w:szCs w:val="22"/>
              </w:rPr>
              <w:t>20.6</w:t>
            </w:r>
          </w:p>
        </w:tc>
        <w:tc>
          <w:tcPr>
            <w:tcW w:w="802" w:type="dxa"/>
            <w:tcBorders>
              <w:top w:val="nil"/>
              <w:left w:val="nil"/>
              <w:bottom w:val="nil"/>
              <w:right w:val="nil"/>
            </w:tcBorders>
            <w:shd w:val="clear" w:color="auto" w:fill="auto"/>
            <w:noWrap/>
            <w:tcMar>
              <w:left w:w="29" w:type="dxa"/>
              <w:right w:w="43" w:type="dxa"/>
            </w:tcMar>
            <w:vAlign w:val="bottom"/>
            <w:hideMark/>
          </w:tcPr>
          <w:p w14:paraId="25A69903" w14:textId="67D80C48" w:rsidR="00F608BD" w:rsidRPr="00814A10" w:rsidRDefault="00F608BD" w:rsidP="00F608BD">
            <w:pPr>
              <w:jc w:val="right"/>
              <w:rPr>
                <w:b/>
                <w:bCs/>
                <w:color w:val="000000"/>
                <w:sz w:val="22"/>
                <w:szCs w:val="22"/>
                <w:lang w:val="en-US"/>
              </w:rPr>
            </w:pPr>
            <w:r>
              <w:rPr>
                <w:b/>
                <w:bCs/>
                <w:color w:val="000000"/>
                <w:sz w:val="22"/>
                <w:szCs w:val="22"/>
              </w:rPr>
              <w:t>39.7</w:t>
            </w:r>
          </w:p>
        </w:tc>
      </w:tr>
      <w:tr w:rsidR="00F608BD" w:rsidRPr="00D93409" w14:paraId="31D03082" w14:textId="77777777" w:rsidTr="00F608BD">
        <w:trPr>
          <w:trHeight w:val="306"/>
        </w:trPr>
        <w:tc>
          <w:tcPr>
            <w:tcW w:w="1601" w:type="dxa"/>
            <w:shd w:val="clear" w:color="auto" w:fill="auto"/>
            <w:noWrap/>
            <w:tcMar>
              <w:left w:w="0" w:type="dxa"/>
              <w:right w:w="0" w:type="dxa"/>
            </w:tcMar>
            <w:vAlign w:val="bottom"/>
            <w:hideMark/>
          </w:tcPr>
          <w:p w14:paraId="1A6CE309" w14:textId="77777777" w:rsidR="00F608BD" w:rsidRPr="00814A10" w:rsidRDefault="00F608BD" w:rsidP="00F608BD">
            <w:pPr>
              <w:rPr>
                <w:color w:val="000000"/>
                <w:sz w:val="22"/>
                <w:szCs w:val="22"/>
                <w:lang w:val="en-US"/>
              </w:rPr>
            </w:pPr>
            <w:r w:rsidRPr="00814A10">
              <w:rPr>
                <w:color w:val="000000"/>
                <w:sz w:val="22"/>
                <w:szCs w:val="22"/>
                <w:lang w:val="en-US"/>
              </w:rPr>
              <w:t>Dakoussa</w:t>
            </w:r>
          </w:p>
        </w:tc>
        <w:tc>
          <w:tcPr>
            <w:tcW w:w="801" w:type="dxa"/>
            <w:tcBorders>
              <w:top w:val="nil"/>
              <w:left w:val="nil"/>
              <w:bottom w:val="nil"/>
              <w:right w:val="nil"/>
            </w:tcBorders>
            <w:shd w:val="clear" w:color="auto" w:fill="auto"/>
            <w:noWrap/>
            <w:tcMar>
              <w:left w:w="29" w:type="dxa"/>
              <w:right w:w="43" w:type="dxa"/>
            </w:tcMar>
            <w:vAlign w:val="bottom"/>
            <w:hideMark/>
          </w:tcPr>
          <w:p w14:paraId="5E4EA22B" w14:textId="74AC11F5" w:rsidR="00F608BD" w:rsidRPr="00814A10" w:rsidRDefault="00F608BD" w:rsidP="00F608BD">
            <w:pPr>
              <w:jc w:val="right"/>
              <w:rPr>
                <w:color w:val="000000"/>
                <w:sz w:val="22"/>
                <w:szCs w:val="22"/>
                <w:lang w:val="en-US"/>
              </w:rPr>
            </w:pPr>
            <w:r>
              <w:rPr>
                <w:color w:val="000000"/>
                <w:sz w:val="22"/>
                <w:szCs w:val="22"/>
              </w:rPr>
              <w:t>70.0</w:t>
            </w:r>
          </w:p>
        </w:tc>
        <w:tc>
          <w:tcPr>
            <w:tcW w:w="801" w:type="dxa"/>
            <w:tcBorders>
              <w:top w:val="nil"/>
              <w:left w:val="nil"/>
              <w:bottom w:val="nil"/>
              <w:right w:val="nil"/>
            </w:tcBorders>
            <w:shd w:val="clear" w:color="auto" w:fill="auto"/>
            <w:noWrap/>
            <w:tcMar>
              <w:left w:w="29" w:type="dxa"/>
              <w:right w:w="43" w:type="dxa"/>
            </w:tcMar>
            <w:vAlign w:val="bottom"/>
            <w:hideMark/>
          </w:tcPr>
          <w:p w14:paraId="08883517" w14:textId="2F92DB66" w:rsidR="00F608BD" w:rsidRPr="00814A10" w:rsidRDefault="00F608BD" w:rsidP="00F608BD">
            <w:pPr>
              <w:jc w:val="right"/>
              <w:rPr>
                <w:color w:val="000000"/>
                <w:sz w:val="22"/>
                <w:szCs w:val="22"/>
                <w:lang w:val="en-US"/>
              </w:rPr>
            </w:pPr>
            <w:r>
              <w:rPr>
                <w:color w:val="000000"/>
                <w:sz w:val="22"/>
                <w:szCs w:val="22"/>
              </w:rPr>
              <w:t>89.4</w:t>
            </w:r>
          </w:p>
        </w:tc>
        <w:tc>
          <w:tcPr>
            <w:tcW w:w="801" w:type="dxa"/>
            <w:tcBorders>
              <w:top w:val="nil"/>
              <w:left w:val="nil"/>
              <w:bottom w:val="nil"/>
              <w:right w:val="nil"/>
            </w:tcBorders>
            <w:shd w:val="clear" w:color="auto" w:fill="auto"/>
            <w:noWrap/>
            <w:tcMar>
              <w:left w:w="29" w:type="dxa"/>
              <w:right w:w="43" w:type="dxa"/>
            </w:tcMar>
            <w:vAlign w:val="bottom"/>
            <w:hideMark/>
          </w:tcPr>
          <w:p w14:paraId="6C6974B1" w14:textId="4B6ADBA2" w:rsidR="00F608BD" w:rsidRPr="00814A10" w:rsidRDefault="00F608BD" w:rsidP="00F608BD">
            <w:pPr>
              <w:jc w:val="right"/>
              <w:rPr>
                <w:color w:val="000000"/>
                <w:sz w:val="22"/>
                <w:szCs w:val="22"/>
                <w:lang w:val="en-US"/>
              </w:rPr>
            </w:pPr>
            <w:r>
              <w:rPr>
                <w:color w:val="000000"/>
                <w:sz w:val="22"/>
                <w:szCs w:val="22"/>
              </w:rPr>
              <w:t>50.4</w:t>
            </w:r>
          </w:p>
        </w:tc>
        <w:tc>
          <w:tcPr>
            <w:tcW w:w="801" w:type="dxa"/>
            <w:tcBorders>
              <w:top w:val="nil"/>
              <w:left w:val="nil"/>
              <w:bottom w:val="nil"/>
              <w:right w:val="nil"/>
            </w:tcBorders>
            <w:shd w:val="clear" w:color="auto" w:fill="auto"/>
            <w:noWrap/>
            <w:tcMar>
              <w:left w:w="29" w:type="dxa"/>
              <w:right w:w="43" w:type="dxa"/>
            </w:tcMar>
            <w:vAlign w:val="bottom"/>
            <w:hideMark/>
          </w:tcPr>
          <w:p w14:paraId="24AE9321" w14:textId="789D1A9E" w:rsidR="00F608BD" w:rsidRPr="00814A10" w:rsidRDefault="00F608BD" w:rsidP="00F608BD">
            <w:pPr>
              <w:jc w:val="right"/>
              <w:rPr>
                <w:color w:val="000000"/>
                <w:sz w:val="22"/>
                <w:szCs w:val="22"/>
                <w:lang w:val="en-US"/>
              </w:rPr>
            </w:pPr>
            <w:r>
              <w:rPr>
                <w:color w:val="000000"/>
                <w:sz w:val="22"/>
                <w:szCs w:val="22"/>
              </w:rPr>
              <w:t>63.0</w:t>
            </w:r>
          </w:p>
        </w:tc>
        <w:tc>
          <w:tcPr>
            <w:tcW w:w="801" w:type="dxa"/>
            <w:tcBorders>
              <w:top w:val="nil"/>
              <w:left w:val="nil"/>
              <w:bottom w:val="nil"/>
              <w:right w:val="nil"/>
            </w:tcBorders>
            <w:shd w:val="clear" w:color="auto" w:fill="auto"/>
            <w:noWrap/>
            <w:tcMar>
              <w:left w:w="29" w:type="dxa"/>
              <w:right w:w="43" w:type="dxa"/>
            </w:tcMar>
            <w:vAlign w:val="bottom"/>
            <w:hideMark/>
          </w:tcPr>
          <w:p w14:paraId="584F10F5" w14:textId="7E9C0985" w:rsidR="00F608BD" w:rsidRPr="00814A10" w:rsidRDefault="00F608BD" w:rsidP="00F608BD">
            <w:pPr>
              <w:jc w:val="right"/>
              <w:rPr>
                <w:color w:val="000000"/>
                <w:sz w:val="22"/>
                <w:szCs w:val="22"/>
                <w:lang w:val="en-US"/>
              </w:rPr>
            </w:pPr>
            <w:r>
              <w:rPr>
                <w:color w:val="000000"/>
                <w:sz w:val="22"/>
                <w:szCs w:val="22"/>
              </w:rPr>
              <w:t>78.1</w:t>
            </w:r>
          </w:p>
        </w:tc>
        <w:tc>
          <w:tcPr>
            <w:tcW w:w="801" w:type="dxa"/>
            <w:tcBorders>
              <w:top w:val="nil"/>
              <w:left w:val="nil"/>
              <w:bottom w:val="nil"/>
              <w:right w:val="nil"/>
            </w:tcBorders>
            <w:shd w:val="clear" w:color="auto" w:fill="auto"/>
            <w:noWrap/>
            <w:tcMar>
              <w:left w:w="29" w:type="dxa"/>
              <w:right w:w="43" w:type="dxa"/>
            </w:tcMar>
            <w:vAlign w:val="bottom"/>
            <w:hideMark/>
          </w:tcPr>
          <w:p w14:paraId="6C4A7B24" w14:textId="2A14F857" w:rsidR="00F608BD" w:rsidRPr="00814A10" w:rsidRDefault="00F608BD" w:rsidP="00F608BD">
            <w:pPr>
              <w:jc w:val="right"/>
              <w:rPr>
                <w:color w:val="000000"/>
                <w:sz w:val="22"/>
                <w:szCs w:val="22"/>
                <w:lang w:val="en-US"/>
              </w:rPr>
            </w:pPr>
            <w:r>
              <w:rPr>
                <w:color w:val="000000"/>
                <w:sz w:val="22"/>
                <w:szCs w:val="22"/>
              </w:rPr>
              <w:t>11.2</w:t>
            </w:r>
          </w:p>
        </w:tc>
        <w:tc>
          <w:tcPr>
            <w:tcW w:w="801" w:type="dxa"/>
            <w:tcBorders>
              <w:top w:val="nil"/>
              <w:left w:val="nil"/>
              <w:bottom w:val="nil"/>
              <w:right w:val="nil"/>
            </w:tcBorders>
            <w:shd w:val="clear" w:color="auto" w:fill="auto"/>
            <w:noWrap/>
            <w:tcMar>
              <w:left w:w="29" w:type="dxa"/>
              <w:right w:w="43" w:type="dxa"/>
            </w:tcMar>
            <w:vAlign w:val="bottom"/>
            <w:hideMark/>
          </w:tcPr>
          <w:p w14:paraId="006302C0" w14:textId="56B24E03" w:rsidR="00F608BD" w:rsidRPr="00814A10" w:rsidRDefault="00F608BD" w:rsidP="00F608BD">
            <w:pPr>
              <w:jc w:val="right"/>
              <w:rPr>
                <w:color w:val="000000"/>
                <w:sz w:val="22"/>
                <w:szCs w:val="22"/>
                <w:lang w:val="en-US"/>
              </w:rPr>
            </w:pPr>
            <w:r>
              <w:rPr>
                <w:color w:val="000000"/>
                <w:sz w:val="22"/>
                <w:szCs w:val="22"/>
              </w:rPr>
              <w:t>77.3</w:t>
            </w:r>
          </w:p>
        </w:tc>
        <w:tc>
          <w:tcPr>
            <w:tcW w:w="801" w:type="dxa"/>
            <w:tcBorders>
              <w:top w:val="nil"/>
              <w:left w:val="nil"/>
              <w:bottom w:val="nil"/>
              <w:right w:val="nil"/>
            </w:tcBorders>
            <w:shd w:val="clear" w:color="auto" w:fill="auto"/>
            <w:noWrap/>
            <w:tcMar>
              <w:left w:w="29" w:type="dxa"/>
              <w:right w:w="43" w:type="dxa"/>
            </w:tcMar>
            <w:vAlign w:val="bottom"/>
            <w:hideMark/>
          </w:tcPr>
          <w:p w14:paraId="716D3E2A" w14:textId="4F164AC7" w:rsidR="00F608BD" w:rsidRPr="00814A10" w:rsidRDefault="00F608BD" w:rsidP="00F608BD">
            <w:pPr>
              <w:jc w:val="right"/>
              <w:rPr>
                <w:color w:val="000000"/>
                <w:sz w:val="22"/>
                <w:szCs w:val="22"/>
                <w:lang w:val="en-US"/>
              </w:rPr>
            </w:pPr>
            <w:r>
              <w:rPr>
                <w:color w:val="000000"/>
                <w:sz w:val="22"/>
                <w:szCs w:val="22"/>
              </w:rPr>
              <w:t>1.8</w:t>
            </w:r>
          </w:p>
        </w:tc>
        <w:tc>
          <w:tcPr>
            <w:tcW w:w="801" w:type="dxa"/>
            <w:tcBorders>
              <w:top w:val="nil"/>
              <w:left w:val="nil"/>
              <w:bottom w:val="nil"/>
              <w:right w:val="nil"/>
            </w:tcBorders>
            <w:shd w:val="clear" w:color="auto" w:fill="auto"/>
            <w:noWrap/>
            <w:tcMar>
              <w:left w:w="29" w:type="dxa"/>
              <w:right w:w="43" w:type="dxa"/>
            </w:tcMar>
            <w:vAlign w:val="bottom"/>
            <w:hideMark/>
          </w:tcPr>
          <w:p w14:paraId="06F6B6DE" w14:textId="14926520" w:rsidR="00F608BD" w:rsidRPr="00814A10" w:rsidRDefault="00F608BD" w:rsidP="00F608BD">
            <w:pPr>
              <w:jc w:val="right"/>
              <w:rPr>
                <w:color w:val="000000"/>
                <w:sz w:val="22"/>
                <w:szCs w:val="22"/>
                <w:lang w:val="en-US"/>
              </w:rPr>
            </w:pPr>
            <w:r>
              <w:rPr>
                <w:color w:val="000000"/>
                <w:sz w:val="22"/>
                <w:szCs w:val="22"/>
              </w:rPr>
              <w:t>15.4</w:t>
            </w:r>
          </w:p>
        </w:tc>
        <w:tc>
          <w:tcPr>
            <w:tcW w:w="802" w:type="dxa"/>
            <w:tcBorders>
              <w:top w:val="nil"/>
              <w:left w:val="nil"/>
              <w:bottom w:val="nil"/>
              <w:right w:val="nil"/>
            </w:tcBorders>
            <w:shd w:val="clear" w:color="auto" w:fill="auto"/>
            <w:noWrap/>
            <w:tcMar>
              <w:left w:w="29" w:type="dxa"/>
              <w:right w:w="43" w:type="dxa"/>
            </w:tcMar>
            <w:vAlign w:val="bottom"/>
            <w:hideMark/>
          </w:tcPr>
          <w:p w14:paraId="41D209D6" w14:textId="237CBC71" w:rsidR="00F608BD" w:rsidRPr="00814A10" w:rsidRDefault="00F608BD" w:rsidP="00F608BD">
            <w:pPr>
              <w:jc w:val="right"/>
              <w:rPr>
                <w:color w:val="000000"/>
                <w:sz w:val="22"/>
                <w:szCs w:val="22"/>
                <w:lang w:val="en-US"/>
              </w:rPr>
            </w:pPr>
            <w:r>
              <w:rPr>
                <w:color w:val="000000"/>
                <w:sz w:val="22"/>
                <w:szCs w:val="22"/>
              </w:rPr>
              <w:t>41.0</w:t>
            </w:r>
          </w:p>
        </w:tc>
      </w:tr>
      <w:tr w:rsidR="00F608BD" w:rsidRPr="00D93409" w14:paraId="65E07C1C" w14:textId="77777777" w:rsidTr="00F608BD">
        <w:trPr>
          <w:trHeight w:val="306"/>
        </w:trPr>
        <w:tc>
          <w:tcPr>
            <w:tcW w:w="1601" w:type="dxa"/>
            <w:shd w:val="clear" w:color="auto" w:fill="auto"/>
            <w:noWrap/>
            <w:tcMar>
              <w:left w:w="0" w:type="dxa"/>
              <w:right w:w="0" w:type="dxa"/>
            </w:tcMar>
            <w:vAlign w:val="bottom"/>
            <w:hideMark/>
          </w:tcPr>
          <w:p w14:paraId="1AE1B5EF" w14:textId="77777777" w:rsidR="00F608BD" w:rsidRPr="00814A10" w:rsidRDefault="00F608BD" w:rsidP="00F608BD">
            <w:pPr>
              <w:rPr>
                <w:color w:val="000000"/>
                <w:sz w:val="22"/>
                <w:szCs w:val="22"/>
                <w:lang w:val="en-US"/>
              </w:rPr>
            </w:pPr>
            <w:r w:rsidRPr="00814A10">
              <w:rPr>
                <w:color w:val="000000"/>
                <w:sz w:val="22"/>
                <w:szCs w:val="22"/>
                <w:lang w:val="en-US"/>
              </w:rPr>
              <w:t>Garagoumsa</w:t>
            </w:r>
          </w:p>
        </w:tc>
        <w:tc>
          <w:tcPr>
            <w:tcW w:w="801" w:type="dxa"/>
            <w:tcBorders>
              <w:top w:val="nil"/>
              <w:left w:val="nil"/>
              <w:bottom w:val="nil"/>
              <w:right w:val="nil"/>
            </w:tcBorders>
            <w:shd w:val="clear" w:color="auto" w:fill="auto"/>
            <w:noWrap/>
            <w:tcMar>
              <w:left w:w="29" w:type="dxa"/>
              <w:right w:w="43" w:type="dxa"/>
            </w:tcMar>
            <w:vAlign w:val="bottom"/>
            <w:hideMark/>
          </w:tcPr>
          <w:p w14:paraId="600D48F8" w14:textId="15C5DF06" w:rsidR="00F608BD" w:rsidRPr="00814A10" w:rsidRDefault="00F608BD" w:rsidP="00F608BD">
            <w:pPr>
              <w:jc w:val="right"/>
              <w:rPr>
                <w:color w:val="000000"/>
                <w:sz w:val="22"/>
                <w:szCs w:val="22"/>
                <w:lang w:val="en-US"/>
              </w:rPr>
            </w:pPr>
            <w:r>
              <w:rPr>
                <w:color w:val="000000"/>
                <w:sz w:val="22"/>
                <w:szCs w:val="22"/>
              </w:rPr>
              <w:t>71.7</w:t>
            </w:r>
          </w:p>
        </w:tc>
        <w:tc>
          <w:tcPr>
            <w:tcW w:w="801" w:type="dxa"/>
            <w:tcBorders>
              <w:top w:val="nil"/>
              <w:left w:val="nil"/>
              <w:bottom w:val="nil"/>
              <w:right w:val="nil"/>
            </w:tcBorders>
            <w:shd w:val="clear" w:color="auto" w:fill="auto"/>
            <w:noWrap/>
            <w:tcMar>
              <w:left w:w="29" w:type="dxa"/>
              <w:right w:w="43" w:type="dxa"/>
            </w:tcMar>
            <w:vAlign w:val="bottom"/>
            <w:hideMark/>
          </w:tcPr>
          <w:p w14:paraId="70A61830" w14:textId="04BFD434" w:rsidR="00F608BD" w:rsidRPr="00814A10" w:rsidRDefault="00F608BD" w:rsidP="00F608BD">
            <w:pPr>
              <w:jc w:val="right"/>
              <w:rPr>
                <w:color w:val="000000"/>
                <w:sz w:val="22"/>
                <w:szCs w:val="22"/>
                <w:lang w:val="en-US"/>
              </w:rPr>
            </w:pPr>
            <w:r>
              <w:rPr>
                <w:color w:val="000000"/>
                <w:sz w:val="22"/>
                <w:szCs w:val="22"/>
              </w:rPr>
              <w:t>90.8</w:t>
            </w:r>
          </w:p>
        </w:tc>
        <w:tc>
          <w:tcPr>
            <w:tcW w:w="801" w:type="dxa"/>
            <w:tcBorders>
              <w:top w:val="nil"/>
              <w:left w:val="nil"/>
              <w:bottom w:val="nil"/>
              <w:right w:val="nil"/>
            </w:tcBorders>
            <w:shd w:val="clear" w:color="auto" w:fill="auto"/>
            <w:noWrap/>
            <w:tcMar>
              <w:left w:w="29" w:type="dxa"/>
              <w:right w:w="43" w:type="dxa"/>
            </w:tcMar>
            <w:vAlign w:val="bottom"/>
            <w:hideMark/>
          </w:tcPr>
          <w:p w14:paraId="2EFAD662" w14:textId="04170E2B" w:rsidR="00F608BD" w:rsidRPr="00814A10" w:rsidRDefault="00F608BD" w:rsidP="00F608BD">
            <w:pPr>
              <w:jc w:val="right"/>
              <w:rPr>
                <w:color w:val="000000"/>
                <w:sz w:val="22"/>
                <w:szCs w:val="22"/>
                <w:lang w:val="en-US"/>
              </w:rPr>
            </w:pPr>
            <w:r>
              <w:rPr>
                <w:color w:val="000000"/>
                <w:sz w:val="22"/>
                <w:szCs w:val="22"/>
              </w:rPr>
              <w:t>52.0</w:t>
            </w:r>
          </w:p>
        </w:tc>
        <w:tc>
          <w:tcPr>
            <w:tcW w:w="801" w:type="dxa"/>
            <w:tcBorders>
              <w:top w:val="nil"/>
              <w:left w:val="nil"/>
              <w:bottom w:val="nil"/>
              <w:right w:val="nil"/>
            </w:tcBorders>
            <w:shd w:val="clear" w:color="auto" w:fill="auto"/>
            <w:noWrap/>
            <w:tcMar>
              <w:left w:w="29" w:type="dxa"/>
              <w:right w:w="43" w:type="dxa"/>
            </w:tcMar>
            <w:vAlign w:val="bottom"/>
            <w:hideMark/>
          </w:tcPr>
          <w:p w14:paraId="67FF4BA2" w14:textId="73FED641" w:rsidR="00F608BD" w:rsidRPr="00814A10" w:rsidRDefault="00F608BD" w:rsidP="00F608BD">
            <w:pPr>
              <w:jc w:val="right"/>
              <w:rPr>
                <w:color w:val="000000"/>
                <w:sz w:val="22"/>
                <w:szCs w:val="22"/>
                <w:lang w:val="en-US"/>
              </w:rPr>
            </w:pPr>
            <w:r>
              <w:rPr>
                <w:color w:val="000000"/>
                <w:sz w:val="22"/>
                <w:szCs w:val="22"/>
              </w:rPr>
              <w:t>65.3</w:t>
            </w:r>
          </w:p>
        </w:tc>
        <w:tc>
          <w:tcPr>
            <w:tcW w:w="801" w:type="dxa"/>
            <w:tcBorders>
              <w:top w:val="nil"/>
              <w:left w:val="nil"/>
              <w:bottom w:val="nil"/>
              <w:right w:val="nil"/>
            </w:tcBorders>
            <w:shd w:val="clear" w:color="auto" w:fill="auto"/>
            <w:noWrap/>
            <w:tcMar>
              <w:left w:w="29" w:type="dxa"/>
              <w:right w:w="43" w:type="dxa"/>
            </w:tcMar>
            <w:vAlign w:val="bottom"/>
            <w:hideMark/>
          </w:tcPr>
          <w:p w14:paraId="4805847B" w14:textId="31B967E2" w:rsidR="00F608BD" w:rsidRPr="00814A10" w:rsidRDefault="00F608BD" w:rsidP="00F608BD">
            <w:pPr>
              <w:jc w:val="right"/>
              <w:rPr>
                <w:color w:val="000000"/>
                <w:sz w:val="22"/>
                <w:szCs w:val="22"/>
                <w:lang w:val="en-US"/>
              </w:rPr>
            </w:pPr>
            <w:r>
              <w:rPr>
                <w:color w:val="000000"/>
                <w:sz w:val="22"/>
                <w:szCs w:val="22"/>
              </w:rPr>
              <w:t>87.0</w:t>
            </w:r>
          </w:p>
        </w:tc>
        <w:tc>
          <w:tcPr>
            <w:tcW w:w="801" w:type="dxa"/>
            <w:tcBorders>
              <w:top w:val="nil"/>
              <w:left w:val="nil"/>
              <w:bottom w:val="nil"/>
              <w:right w:val="nil"/>
            </w:tcBorders>
            <w:shd w:val="clear" w:color="auto" w:fill="auto"/>
            <w:noWrap/>
            <w:tcMar>
              <w:left w:w="29" w:type="dxa"/>
              <w:right w:w="43" w:type="dxa"/>
            </w:tcMar>
            <w:vAlign w:val="bottom"/>
            <w:hideMark/>
          </w:tcPr>
          <w:p w14:paraId="16B83B7A" w14:textId="2DB6F752" w:rsidR="00F608BD" w:rsidRPr="00814A10" w:rsidRDefault="00F608BD" w:rsidP="00F608BD">
            <w:pPr>
              <w:jc w:val="right"/>
              <w:rPr>
                <w:color w:val="000000"/>
                <w:sz w:val="22"/>
                <w:szCs w:val="22"/>
                <w:lang w:val="en-US"/>
              </w:rPr>
            </w:pPr>
            <w:r>
              <w:rPr>
                <w:color w:val="000000"/>
                <w:sz w:val="22"/>
                <w:szCs w:val="22"/>
              </w:rPr>
              <w:t>12.7</w:t>
            </w:r>
          </w:p>
        </w:tc>
        <w:tc>
          <w:tcPr>
            <w:tcW w:w="801" w:type="dxa"/>
            <w:tcBorders>
              <w:top w:val="nil"/>
              <w:left w:val="nil"/>
              <w:bottom w:val="nil"/>
              <w:right w:val="nil"/>
            </w:tcBorders>
            <w:shd w:val="clear" w:color="auto" w:fill="auto"/>
            <w:noWrap/>
            <w:tcMar>
              <w:left w:w="29" w:type="dxa"/>
              <w:right w:w="43" w:type="dxa"/>
            </w:tcMar>
            <w:vAlign w:val="bottom"/>
            <w:hideMark/>
          </w:tcPr>
          <w:p w14:paraId="34CE742A" w14:textId="6EBE0C34" w:rsidR="00F608BD" w:rsidRPr="00814A10" w:rsidRDefault="00F608BD" w:rsidP="00F608BD">
            <w:pPr>
              <w:jc w:val="right"/>
              <w:rPr>
                <w:color w:val="000000"/>
                <w:sz w:val="22"/>
                <w:szCs w:val="22"/>
                <w:lang w:val="en-US"/>
              </w:rPr>
            </w:pPr>
            <w:r>
              <w:rPr>
                <w:color w:val="000000"/>
                <w:sz w:val="22"/>
                <w:szCs w:val="22"/>
              </w:rPr>
              <w:t>63.2</w:t>
            </w:r>
          </w:p>
        </w:tc>
        <w:tc>
          <w:tcPr>
            <w:tcW w:w="801" w:type="dxa"/>
            <w:tcBorders>
              <w:top w:val="nil"/>
              <w:left w:val="nil"/>
              <w:bottom w:val="nil"/>
              <w:right w:val="nil"/>
            </w:tcBorders>
            <w:shd w:val="clear" w:color="auto" w:fill="auto"/>
            <w:noWrap/>
            <w:tcMar>
              <w:left w:w="29" w:type="dxa"/>
              <w:right w:w="43" w:type="dxa"/>
            </w:tcMar>
            <w:vAlign w:val="bottom"/>
            <w:hideMark/>
          </w:tcPr>
          <w:p w14:paraId="6F4B359D" w14:textId="3BBFCD77" w:rsidR="00F608BD" w:rsidRPr="00814A10" w:rsidRDefault="00F608BD" w:rsidP="00F608BD">
            <w:pPr>
              <w:jc w:val="right"/>
              <w:rPr>
                <w:color w:val="000000"/>
                <w:sz w:val="22"/>
                <w:szCs w:val="22"/>
                <w:lang w:val="en-US"/>
              </w:rPr>
            </w:pPr>
            <w:r>
              <w:rPr>
                <w:color w:val="000000"/>
                <w:sz w:val="22"/>
                <w:szCs w:val="22"/>
              </w:rPr>
              <w:t>1.8</w:t>
            </w:r>
          </w:p>
        </w:tc>
        <w:tc>
          <w:tcPr>
            <w:tcW w:w="801" w:type="dxa"/>
            <w:tcBorders>
              <w:top w:val="nil"/>
              <w:left w:val="nil"/>
              <w:bottom w:val="nil"/>
              <w:right w:val="nil"/>
            </w:tcBorders>
            <w:shd w:val="clear" w:color="auto" w:fill="auto"/>
            <w:noWrap/>
            <w:tcMar>
              <w:left w:w="29" w:type="dxa"/>
              <w:right w:w="43" w:type="dxa"/>
            </w:tcMar>
            <w:vAlign w:val="bottom"/>
            <w:hideMark/>
          </w:tcPr>
          <w:p w14:paraId="3354B761" w14:textId="7B6A9D56" w:rsidR="00F608BD" w:rsidRPr="00814A10" w:rsidRDefault="00F608BD" w:rsidP="00F608BD">
            <w:pPr>
              <w:jc w:val="right"/>
              <w:rPr>
                <w:color w:val="000000"/>
                <w:sz w:val="22"/>
                <w:szCs w:val="22"/>
                <w:lang w:val="en-US"/>
              </w:rPr>
            </w:pPr>
            <w:r>
              <w:rPr>
                <w:color w:val="000000"/>
                <w:sz w:val="22"/>
                <w:szCs w:val="22"/>
              </w:rPr>
              <w:t>25.9</w:t>
            </w:r>
          </w:p>
        </w:tc>
        <w:tc>
          <w:tcPr>
            <w:tcW w:w="802" w:type="dxa"/>
            <w:tcBorders>
              <w:top w:val="nil"/>
              <w:left w:val="nil"/>
              <w:bottom w:val="nil"/>
              <w:right w:val="nil"/>
            </w:tcBorders>
            <w:shd w:val="clear" w:color="auto" w:fill="auto"/>
            <w:noWrap/>
            <w:tcMar>
              <w:left w:w="29" w:type="dxa"/>
              <w:right w:w="43" w:type="dxa"/>
            </w:tcMar>
            <w:vAlign w:val="bottom"/>
            <w:hideMark/>
          </w:tcPr>
          <w:p w14:paraId="540BDB14" w14:textId="08BC1B46" w:rsidR="00F608BD" w:rsidRPr="00814A10" w:rsidRDefault="00F608BD" w:rsidP="00F608BD">
            <w:pPr>
              <w:jc w:val="right"/>
              <w:rPr>
                <w:color w:val="000000"/>
                <w:sz w:val="22"/>
                <w:szCs w:val="22"/>
                <w:lang w:val="en-US"/>
              </w:rPr>
            </w:pPr>
            <w:r>
              <w:rPr>
                <w:color w:val="000000"/>
                <w:sz w:val="22"/>
                <w:szCs w:val="22"/>
              </w:rPr>
              <w:t>37.4</w:t>
            </w:r>
          </w:p>
        </w:tc>
      </w:tr>
      <w:tr w:rsidR="00F608BD" w:rsidRPr="00D93409" w14:paraId="71AF8063" w14:textId="77777777" w:rsidTr="00F608BD">
        <w:trPr>
          <w:trHeight w:val="306"/>
        </w:trPr>
        <w:tc>
          <w:tcPr>
            <w:tcW w:w="1601" w:type="dxa"/>
            <w:shd w:val="clear" w:color="auto" w:fill="auto"/>
            <w:noWrap/>
            <w:tcMar>
              <w:left w:w="0" w:type="dxa"/>
              <w:right w:w="0" w:type="dxa"/>
            </w:tcMar>
            <w:vAlign w:val="bottom"/>
            <w:hideMark/>
          </w:tcPr>
          <w:p w14:paraId="700622F3" w14:textId="77777777" w:rsidR="00F608BD" w:rsidRPr="00814A10" w:rsidRDefault="00F608BD" w:rsidP="00F608BD">
            <w:pPr>
              <w:rPr>
                <w:color w:val="000000"/>
                <w:sz w:val="22"/>
                <w:szCs w:val="22"/>
                <w:lang w:val="en-US"/>
              </w:rPr>
            </w:pPr>
            <w:r w:rsidRPr="00814A10">
              <w:rPr>
                <w:color w:val="000000"/>
                <w:sz w:val="22"/>
                <w:szCs w:val="22"/>
                <w:lang w:val="en-US"/>
              </w:rPr>
              <w:t>Tirmini</w:t>
            </w:r>
          </w:p>
        </w:tc>
        <w:tc>
          <w:tcPr>
            <w:tcW w:w="801" w:type="dxa"/>
            <w:tcBorders>
              <w:top w:val="nil"/>
              <w:left w:val="nil"/>
              <w:bottom w:val="nil"/>
              <w:right w:val="nil"/>
            </w:tcBorders>
            <w:shd w:val="clear" w:color="auto" w:fill="auto"/>
            <w:noWrap/>
            <w:tcMar>
              <w:left w:w="29" w:type="dxa"/>
              <w:right w:w="43" w:type="dxa"/>
            </w:tcMar>
            <w:vAlign w:val="bottom"/>
            <w:hideMark/>
          </w:tcPr>
          <w:p w14:paraId="3677A9E2" w14:textId="44CC53E9" w:rsidR="00F608BD" w:rsidRPr="00814A10" w:rsidRDefault="00F608BD" w:rsidP="00F608BD">
            <w:pPr>
              <w:jc w:val="right"/>
              <w:rPr>
                <w:color w:val="000000"/>
                <w:sz w:val="22"/>
                <w:szCs w:val="22"/>
                <w:lang w:val="en-US"/>
              </w:rPr>
            </w:pPr>
            <w:r>
              <w:rPr>
                <w:color w:val="000000"/>
                <w:sz w:val="22"/>
                <w:szCs w:val="22"/>
              </w:rPr>
              <w:t>75.9</w:t>
            </w:r>
          </w:p>
        </w:tc>
        <w:tc>
          <w:tcPr>
            <w:tcW w:w="801" w:type="dxa"/>
            <w:tcBorders>
              <w:top w:val="nil"/>
              <w:left w:val="nil"/>
              <w:bottom w:val="nil"/>
              <w:right w:val="nil"/>
            </w:tcBorders>
            <w:shd w:val="clear" w:color="auto" w:fill="auto"/>
            <w:noWrap/>
            <w:tcMar>
              <w:left w:w="29" w:type="dxa"/>
              <w:right w:w="43" w:type="dxa"/>
            </w:tcMar>
            <w:vAlign w:val="bottom"/>
            <w:hideMark/>
          </w:tcPr>
          <w:p w14:paraId="1A91F206" w14:textId="5C1DB30A" w:rsidR="00F608BD" w:rsidRPr="00814A10" w:rsidRDefault="00F608BD" w:rsidP="00F608BD">
            <w:pPr>
              <w:jc w:val="right"/>
              <w:rPr>
                <w:color w:val="000000"/>
                <w:sz w:val="22"/>
                <w:szCs w:val="22"/>
                <w:lang w:val="en-US"/>
              </w:rPr>
            </w:pPr>
            <w:r>
              <w:rPr>
                <w:color w:val="000000"/>
                <w:sz w:val="22"/>
                <w:szCs w:val="22"/>
              </w:rPr>
              <w:t>89.5</w:t>
            </w:r>
          </w:p>
        </w:tc>
        <w:tc>
          <w:tcPr>
            <w:tcW w:w="801" w:type="dxa"/>
            <w:tcBorders>
              <w:top w:val="nil"/>
              <w:left w:val="nil"/>
              <w:bottom w:val="nil"/>
              <w:right w:val="nil"/>
            </w:tcBorders>
            <w:shd w:val="clear" w:color="auto" w:fill="auto"/>
            <w:noWrap/>
            <w:tcMar>
              <w:left w:w="29" w:type="dxa"/>
              <w:right w:w="43" w:type="dxa"/>
            </w:tcMar>
            <w:vAlign w:val="bottom"/>
            <w:hideMark/>
          </w:tcPr>
          <w:p w14:paraId="6BFE8C1F" w14:textId="5E545002" w:rsidR="00F608BD" w:rsidRPr="00814A10" w:rsidRDefault="00F608BD" w:rsidP="00F608BD">
            <w:pPr>
              <w:jc w:val="right"/>
              <w:rPr>
                <w:color w:val="000000"/>
                <w:sz w:val="22"/>
                <w:szCs w:val="22"/>
                <w:lang w:val="en-US"/>
              </w:rPr>
            </w:pPr>
            <w:r>
              <w:rPr>
                <w:color w:val="000000"/>
                <w:sz w:val="22"/>
                <w:szCs w:val="22"/>
              </w:rPr>
              <w:t>51.2</w:t>
            </w:r>
          </w:p>
        </w:tc>
        <w:tc>
          <w:tcPr>
            <w:tcW w:w="801" w:type="dxa"/>
            <w:tcBorders>
              <w:top w:val="nil"/>
              <w:left w:val="nil"/>
              <w:bottom w:val="nil"/>
              <w:right w:val="nil"/>
            </w:tcBorders>
            <w:shd w:val="clear" w:color="auto" w:fill="auto"/>
            <w:noWrap/>
            <w:tcMar>
              <w:left w:w="29" w:type="dxa"/>
              <w:right w:w="43" w:type="dxa"/>
            </w:tcMar>
            <w:vAlign w:val="bottom"/>
            <w:hideMark/>
          </w:tcPr>
          <w:p w14:paraId="1F526717" w14:textId="61B92B61" w:rsidR="00F608BD" w:rsidRPr="00814A10" w:rsidRDefault="00F608BD" w:rsidP="00F608BD">
            <w:pPr>
              <w:jc w:val="right"/>
              <w:rPr>
                <w:color w:val="000000"/>
                <w:sz w:val="22"/>
                <w:szCs w:val="22"/>
                <w:lang w:val="en-US"/>
              </w:rPr>
            </w:pPr>
            <w:r>
              <w:rPr>
                <w:color w:val="000000"/>
                <w:sz w:val="22"/>
                <w:szCs w:val="22"/>
              </w:rPr>
              <w:t>64.1</w:t>
            </w:r>
          </w:p>
        </w:tc>
        <w:tc>
          <w:tcPr>
            <w:tcW w:w="801" w:type="dxa"/>
            <w:tcBorders>
              <w:top w:val="nil"/>
              <w:left w:val="nil"/>
              <w:bottom w:val="nil"/>
              <w:right w:val="nil"/>
            </w:tcBorders>
            <w:shd w:val="clear" w:color="auto" w:fill="auto"/>
            <w:noWrap/>
            <w:tcMar>
              <w:left w:w="29" w:type="dxa"/>
              <w:right w:w="43" w:type="dxa"/>
            </w:tcMar>
            <w:vAlign w:val="bottom"/>
            <w:hideMark/>
          </w:tcPr>
          <w:p w14:paraId="3749B180" w14:textId="0DB612D0" w:rsidR="00F608BD" w:rsidRPr="00814A10" w:rsidRDefault="00F608BD" w:rsidP="00F608BD">
            <w:pPr>
              <w:jc w:val="right"/>
              <w:rPr>
                <w:color w:val="000000"/>
                <w:sz w:val="22"/>
                <w:szCs w:val="22"/>
                <w:lang w:val="en-US"/>
              </w:rPr>
            </w:pPr>
            <w:r>
              <w:rPr>
                <w:color w:val="000000"/>
                <w:sz w:val="22"/>
                <w:szCs w:val="22"/>
              </w:rPr>
              <w:t>84.7</w:t>
            </w:r>
          </w:p>
        </w:tc>
        <w:tc>
          <w:tcPr>
            <w:tcW w:w="801" w:type="dxa"/>
            <w:tcBorders>
              <w:top w:val="nil"/>
              <w:left w:val="nil"/>
              <w:bottom w:val="nil"/>
              <w:right w:val="nil"/>
            </w:tcBorders>
            <w:shd w:val="clear" w:color="auto" w:fill="auto"/>
            <w:noWrap/>
            <w:tcMar>
              <w:left w:w="29" w:type="dxa"/>
              <w:right w:w="43" w:type="dxa"/>
            </w:tcMar>
            <w:vAlign w:val="bottom"/>
            <w:hideMark/>
          </w:tcPr>
          <w:p w14:paraId="212B54AB" w14:textId="1C72DDFE" w:rsidR="00F608BD" w:rsidRPr="00814A10" w:rsidRDefault="00F608BD" w:rsidP="00F608BD">
            <w:pPr>
              <w:jc w:val="right"/>
              <w:rPr>
                <w:color w:val="000000"/>
                <w:sz w:val="22"/>
                <w:szCs w:val="22"/>
                <w:lang w:val="en-US"/>
              </w:rPr>
            </w:pPr>
            <w:r>
              <w:rPr>
                <w:color w:val="000000"/>
                <w:sz w:val="22"/>
                <w:szCs w:val="22"/>
              </w:rPr>
              <w:t>8.1</w:t>
            </w:r>
          </w:p>
        </w:tc>
        <w:tc>
          <w:tcPr>
            <w:tcW w:w="801" w:type="dxa"/>
            <w:tcBorders>
              <w:top w:val="nil"/>
              <w:left w:val="nil"/>
              <w:bottom w:val="nil"/>
              <w:right w:val="nil"/>
            </w:tcBorders>
            <w:shd w:val="clear" w:color="auto" w:fill="auto"/>
            <w:noWrap/>
            <w:tcMar>
              <w:left w:w="29" w:type="dxa"/>
              <w:right w:w="43" w:type="dxa"/>
            </w:tcMar>
            <w:vAlign w:val="bottom"/>
            <w:hideMark/>
          </w:tcPr>
          <w:p w14:paraId="165BDD72" w14:textId="1073FEEB" w:rsidR="00F608BD" w:rsidRPr="00814A10" w:rsidRDefault="00F608BD" w:rsidP="00F608BD">
            <w:pPr>
              <w:jc w:val="right"/>
              <w:rPr>
                <w:color w:val="000000"/>
                <w:sz w:val="22"/>
                <w:szCs w:val="22"/>
                <w:lang w:val="en-US"/>
              </w:rPr>
            </w:pPr>
            <w:r>
              <w:rPr>
                <w:color w:val="000000"/>
                <w:sz w:val="22"/>
                <w:szCs w:val="22"/>
              </w:rPr>
              <w:t>68.4</w:t>
            </w:r>
          </w:p>
        </w:tc>
        <w:tc>
          <w:tcPr>
            <w:tcW w:w="801" w:type="dxa"/>
            <w:tcBorders>
              <w:top w:val="nil"/>
              <w:left w:val="nil"/>
              <w:bottom w:val="nil"/>
              <w:right w:val="nil"/>
            </w:tcBorders>
            <w:shd w:val="clear" w:color="auto" w:fill="auto"/>
            <w:noWrap/>
            <w:tcMar>
              <w:left w:w="29" w:type="dxa"/>
              <w:right w:w="43" w:type="dxa"/>
            </w:tcMar>
            <w:vAlign w:val="bottom"/>
            <w:hideMark/>
          </w:tcPr>
          <w:p w14:paraId="5D4B102A" w14:textId="2A11ADAD" w:rsidR="00F608BD" w:rsidRPr="00814A10" w:rsidRDefault="00F608BD" w:rsidP="00F608BD">
            <w:pPr>
              <w:jc w:val="right"/>
              <w:rPr>
                <w:color w:val="000000"/>
                <w:sz w:val="22"/>
                <w:szCs w:val="22"/>
                <w:lang w:val="en-US"/>
              </w:rPr>
            </w:pPr>
            <w:r>
              <w:rPr>
                <w:color w:val="000000"/>
                <w:sz w:val="22"/>
                <w:szCs w:val="22"/>
              </w:rPr>
              <w:t>2.3</w:t>
            </w:r>
          </w:p>
        </w:tc>
        <w:tc>
          <w:tcPr>
            <w:tcW w:w="801" w:type="dxa"/>
            <w:tcBorders>
              <w:top w:val="nil"/>
              <w:left w:val="nil"/>
              <w:bottom w:val="nil"/>
              <w:right w:val="nil"/>
            </w:tcBorders>
            <w:shd w:val="clear" w:color="auto" w:fill="auto"/>
            <w:noWrap/>
            <w:tcMar>
              <w:left w:w="29" w:type="dxa"/>
              <w:right w:w="43" w:type="dxa"/>
            </w:tcMar>
            <w:vAlign w:val="bottom"/>
            <w:hideMark/>
          </w:tcPr>
          <w:p w14:paraId="23B80C7A" w14:textId="5D91DEC5" w:rsidR="00F608BD" w:rsidRPr="00814A10" w:rsidRDefault="00F608BD" w:rsidP="00F608BD">
            <w:pPr>
              <w:jc w:val="right"/>
              <w:rPr>
                <w:color w:val="000000"/>
                <w:sz w:val="22"/>
                <w:szCs w:val="22"/>
                <w:lang w:val="en-US"/>
              </w:rPr>
            </w:pPr>
            <w:r>
              <w:rPr>
                <w:color w:val="000000"/>
                <w:sz w:val="22"/>
                <w:szCs w:val="22"/>
              </w:rPr>
              <w:t>20.1</w:t>
            </w:r>
          </w:p>
        </w:tc>
        <w:tc>
          <w:tcPr>
            <w:tcW w:w="802" w:type="dxa"/>
            <w:tcBorders>
              <w:top w:val="nil"/>
              <w:left w:val="nil"/>
              <w:bottom w:val="nil"/>
              <w:right w:val="nil"/>
            </w:tcBorders>
            <w:shd w:val="clear" w:color="auto" w:fill="auto"/>
            <w:noWrap/>
            <w:tcMar>
              <w:left w:w="29" w:type="dxa"/>
              <w:right w:w="43" w:type="dxa"/>
            </w:tcMar>
            <w:vAlign w:val="bottom"/>
            <w:hideMark/>
          </w:tcPr>
          <w:p w14:paraId="66C36967" w14:textId="0E13CEF1" w:rsidR="00F608BD" w:rsidRPr="00814A10" w:rsidRDefault="00F608BD" w:rsidP="00F608BD">
            <w:pPr>
              <w:jc w:val="right"/>
              <w:rPr>
                <w:color w:val="000000"/>
                <w:sz w:val="22"/>
                <w:szCs w:val="22"/>
                <w:lang w:val="en-US"/>
              </w:rPr>
            </w:pPr>
            <w:r>
              <w:rPr>
                <w:color w:val="000000"/>
                <w:sz w:val="22"/>
                <w:szCs w:val="22"/>
              </w:rPr>
              <w:t>40.3</w:t>
            </w:r>
          </w:p>
        </w:tc>
      </w:tr>
      <w:tr w:rsidR="00F608BD" w:rsidRPr="00D93409" w14:paraId="0565E12D" w14:textId="77777777" w:rsidTr="00F608BD">
        <w:trPr>
          <w:trHeight w:val="306"/>
        </w:trPr>
        <w:tc>
          <w:tcPr>
            <w:tcW w:w="1601" w:type="dxa"/>
            <w:shd w:val="clear" w:color="auto" w:fill="auto"/>
            <w:noWrap/>
            <w:tcMar>
              <w:left w:w="0" w:type="dxa"/>
              <w:right w:w="0" w:type="dxa"/>
            </w:tcMar>
            <w:vAlign w:val="bottom"/>
            <w:hideMark/>
          </w:tcPr>
          <w:p w14:paraId="74DD4C59" w14:textId="77777777" w:rsidR="00F608BD" w:rsidRPr="00814A10" w:rsidRDefault="00F608BD" w:rsidP="00F608BD">
            <w:pPr>
              <w:rPr>
                <w:b/>
                <w:bCs/>
                <w:color w:val="000000"/>
                <w:sz w:val="22"/>
                <w:szCs w:val="22"/>
                <w:lang w:val="en-US"/>
              </w:rPr>
            </w:pPr>
            <w:r w:rsidRPr="00814A10">
              <w:rPr>
                <w:b/>
                <w:bCs/>
                <w:color w:val="000000"/>
                <w:sz w:val="22"/>
                <w:szCs w:val="22"/>
                <w:lang w:val="en-US"/>
              </w:rPr>
              <w:t>Tanout</w:t>
            </w:r>
          </w:p>
        </w:tc>
        <w:tc>
          <w:tcPr>
            <w:tcW w:w="801" w:type="dxa"/>
            <w:tcBorders>
              <w:top w:val="nil"/>
              <w:left w:val="nil"/>
              <w:bottom w:val="nil"/>
              <w:right w:val="nil"/>
            </w:tcBorders>
            <w:shd w:val="clear" w:color="auto" w:fill="auto"/>
            <w:noWrap/>
            <w:tcMar>
              <w:left w:w="29" w:type="dxa"/>
              <w:right w:w="43" w:type="dxa"/>
            </w:tcMar>
            <w:vAlign w:val="bottom"/>
            <w:hideMark/>
          </w:tcPr>
          <w:p w14:paraId="68C6F23C" w14:textId="1B4CD3E1" w:rsidR="00F608BD" w:rsidRPr="00814A10" w:rsidRDefault="00F608BD" w:rsidP="00F608BD">
            <w:pPr>
              <w:jc w:val="right"/>
              <w:rPr>
                <w:b/>
                <w:bCs/>
                <w:color w:val="000000"/>
                <w:sz w:val="22"/>
                <w:szCs w:val="22"/>
                <w:lang w:val="en-US"/>
              </w:rPr>
            </w:pPr>
            <w:r>
              <w:rPr>
                <w:b/>
                <w:bCs/>
                <w:color w:val="000000"/>
                <w:sz w:val="22"/>
                <w:szCs w:val="22"/>
              </w:rPr>
              <w:t>70.0</w:t>
            </w:r>
          </w:p>
        </w:tc>
        <w:tc>
          <w:tcPr>
            <w:tcW w:w="801" w:type="dxa"/>
            <w:tcBorders>
              <w:top w:val="nil"/>
              <w:left w:val="nil"/>
              <w:bottom w:val="nil"/>
              <w:right w:val="nil"/>
            </w:tcBorders>
            <w:shd w:val="clear" w:color="auto" w:fill="auto"/>
            <w:noWrap/>
            <w:tcMar>
              <w:left w:w="29" w:type="dxa"/>
              <w:right w:w="43" w:type="dxa"/>
            </w:tcMar>
            <w:vAlign w:val="bottom"/>
            <w:hideMark/>
          </w:tcPr>
          <w:p w14:paraId="038B295C" w14:textId="7470A831" w:rsidR="00F608BD" w:rsidRPr="00814A10" w:rsidRDefault="00F608BD" w:rsidP="00F608BD">
            <w:pPr>
              <w:jc w:val="right"/>
              <w:rPr>
                <w:b/>
                <w:bCs/>
                <w:color w:val="000000"/>
                <w:sz w:val="22"/>
                <w:szCs w:val="22"/>
                <w:lang w:val="en-US"/>
              </w:rPr>
            </w:pPr>
            <w:r>
              <w:rPr>
                <w:b/>
                <w:bCs/>
                <w:color w:val="000000"/>
                <w:sz w:val="22"/>
                <w:szCs w:val="22"/>
              </w:rPr>
              <w:t>89.2</w:t>
            </w:r>
          </w:p>
        </w:tc>
        <w:tc>
          <w:tcPr>
            <w:tcW w:w="801" w:type="dxa"/>
            <w:tcBorders>
              <w:top w:val="nil"/>
              <w:left w:val="nil"/>
              <w:bottom w:val="nil"/>
              <w:right w:val="nil"/>
            </w:tcBorders>
            <w:shd w:val="clear" w:color="auto" w:fill="auto"/>
            <w:noWrap/>
            <w:tcMar>
              <w:left w:w="29" w:type="dxa"/>
              <w:right w:w="43" w:type="dxa"/>
            </w:tcMar>
            <w:vAlign w:val="bottom"/>
            <w:hideMark/>
          </w:tcPr>
          <w:p w14:paraId="0CBE6247" w14:textId="640BB9FE" w:rsidR="00F608BD" w:rsidRPr="00814A10" w:rsidRDefault="00F608BD" w:rsidP="00F608BD">
            <w:pPr>
              <w:jc w:val="right"/>
              <w:rPr>
                <w:b/>
                <w:bCs/>
                <w:color w:val="000000"/>
                <w:sz w:val="22"/>
                <w:szCs w:val="22"/>
                <w:lang w:val="en-US"/>
              </w:rPr>
            </w:pPr>
            <w:r>
              <w:rPr>
                <w:b/>
                <w:bCs/>
                <w:color w:val="000000"/>
                <w:sz w:val="22"/>
                <w:szCs w:val="22"/>
              </w:rPr>
              <w:t>45.1</w:t>
            </w:r>
          </w:p>
        </w:tc>
        <w:tc>
          <w:tcPr>
            <w:tcW w:w="801" w:type="dxa"/>
            <w:tcBorders>
              <w:top w:val="nil"/>
              <w:left w:val="nil"/>
              <w:bottom w:val="nil"/>
              <w:right w:val="nil"/>
            </w:tcBorders>
            <w:shd w:val="clear" w:color="auto" w:fill="auto"/>
            <w:noWrap/>
            <w:tcMar>
              <w:left w:w="29" w:type="dxa"/>
              <w:right w:w="43" w:type="dxa"/>
            </w:tcMar>
            <w:vAlign w:val="bottom"/>
            <w:hideMark/>
          </w:tcPr>
          <w:p w14:paraId="7ECCE594" w14:textId="48E43863" w:rsidR="00F608BD" w:rsidRPr="00814A10" w:rsidRDefault="00F608BD" w:rsidP="00F608BD">
            <w:pPr>
              <w:jc w:val="right"/>
              <w:rPr>
                <w:b/>
                <w:bCs/>
                <w:color w:val="000000"/>
                <w:sz w:val="22"/>
                <w:szCs w:val="22"/>
                <w:lang w:val="en-US"/>
              </w:rPr>
            </w:pPr>
            <w:r>
              <w:rPr>
                <w:b/>
                <w:bCs/>
                <w:color w:val="000000"/>
                <w:sz w:val="22"/>
                <w:szCs w:val="22"/>
              </w:rPr>
              <w:t>62.7</w:t>
            </w:r>
          </w:p>
        </w:tc>
        <w:tc>
          <w:tcPr>
            <w:tcW w:w="801" w:type="dxa"/>
            <w:tcBorders>
              <w:top w:val="nil"/>
              <w:left w:val="nil"/>
              <w:bottom w:val="nil"/>
              <w:right w:val="nil"/>
            </w:tcBorders>
            <w:shd w:val="clear" w:color="auto" w:fill="auto"/>
            <w:noWrap/>
            <w:tcMar>
              <w:left w:w="29" w:type="dxa"/>
              <w:right w:w="43" w:type="dxa"/>
            </w:tcMar>
            <w:vAlign w:val="bottom"/>
            <w:hideMark/>
          </w:tcPr>
          <w:p w14:paraId="159049EA" w14:textId="0EF8EFD1" w:rsidR="00F608BD" w:rsidRPr="00814A10" w:rsidRDefault="00F608BD" w:rsidP="00F608BD">
            <w:pPr>
              <w:jc w:val="right"/>
              <w:rPr>
                <w:b/>
                <w:bCs/>
                <w:color w:val="000000"/>
                <w:sz w:val="22"/>
                <w:szCs w:val="22"/>
                <w:lang w:val="en-US"/>
              </w:rPr>
            </w:pPr>
            <w:r>
              <w:rPr>
                <w:b/>
                <w:bCs/>
                <w:color w:val="000000"/>
                <w:sz w:val="22"/>
                <w:szCs w:val="22"/>
              </w:rPr>
              <w:t>75.3</w:t>
            </w:r>
          </w:p>
        </w:tc>
        <w:tc>
          <w:tcPr>
            <w:tcW w:w="801" w:type="dxa"/>
            <w:tcBorders>
              <w:top w:val="nil"/>
              <w:left w:val="nil"/>
              <w:bottom w:val="nil"/>
              <w:right w:val="nil"/>
            </w:tcBorders>
            <w:shd w:val="clear" w:color="auto" w:fill="auto"/>
            <w:noWrap/>
            <w:tcMar>
              <w:left w:w="29" w:type="dxa"/>
              <w:right w:w="43" w:type="dxa"/>
            </w:tcMar>
            <w:vAlign w:val="bottom"/>
            <w:hideMark/>
          </w:tcPr>
          <w:p w14:paraId="5B706641" w14:textId="5CEA02A9" w:rsidR="00F608BD" w:rsidRPr="00814A10" w:rsidRDefault="00F608BD" w:rsidP="00F608BD">
            <w:pPr>
              <w:jc w:val="right"/>
              <w:rPr>
                <w:b/>
                <w:bCs/>
                <w:color w:val="000000"/>
                <w:sz w:val="22"/>
                <w:szCs w:val="22"/>
                <w:lang w:val="en-US"/>
              </w:rPr>
            </w:pPr>
            <w:r>
              <w:rPr>
                <w:b/>
                <w:bCs/>
                <w:color w:val="000000"/>
                <w:sz w:val="22"/>
                <w:szCs w:val="22"/>
              </w:rPr>
              <w:t>6.9</w:t>
            </w:r>
          </w:p>
        </w:tc>
        <w:tc>
          <w:tcPr>
            <w:tcW w:w="801" w:type="dxa"/>
            <w:tcBorders>
              <w:top w:val="nil"/>
              <w:left w:val="nil"/>
              <w:bottom w:val="nil"/>
              <w:right w:val="nil"/>
            </w:tcBorders>
            <w:shd w:val="clear" w:color="auto" w:fill="auto"/>
            <w:noWrap/>
            <w:tcMar>
              <w:left w:w="29" w:type="dxa"/>
              <w:right w:w="43" w:type="dxa"/>
            </w:tcMar>
            <w:vAlign w:val="bottom"/>
            <w:hideMark/>
          </w:tcPr>
          <w:p w14:paraId="020FBA10" w14:textId="577BBE9B" w:rsidR="00F608BD" w:rsidRPr="00814A10" w:rsidRDefault="00F608BD" w:rsidP="00F608BD">
            <w:pPr>
              <w:jc w:val="right"/>
              <w:rPr>
                <w:b/>
                <w:bCs/>
                <w:color w:val="000000"/>
                <w:sz w:val="22"/>
                <w:szCs w:val="22"/>
                <w:lang w:val="en-US"/>
              </w:rPr>
            </w:pPr>
            <w:r>
              <w:rPr>
                <w:b/>
                <w:bCs/>
                <w:color w:val="000000"/>
                <w:sz w:val="22"/>
                <w:szCs w:val="22"/>
              </w:rPr>
              <w:t>59.2</w:t>
            </w:r>
          </w:p>
        </w:tc>
        <w:tc>
          <w:tcPr>
            <w:tcW w:w="801" w:type="dxa"/>
            <w:tcBorders>
              <w:top w:val="nil"/>
              <w:left w:val="nil"/>
              <w:bottom w:val="nil"/>
              <w:right w:val="nil"/>
            </w:tcBorders>
            <w:shd w:val="clear" w:color="auto" w:fill="auto"/>
            <w:noWrap/>
            <w:tcMar>
              <w:left w:w="29" w:type="dxa"/>
              <w:right w:w="43" w:type="dxa"/>
            </w:tcMar>
            <w:vAlign w:val="bottom"/>
            <w:hideMark/>
          </w:tcPr>
          <w:p w14:paraId="3061A140" w14:textId="22069949" w:rsidR="00F608BD" w:rsidRPr="00814A10" w:rsidRDefault="00F608BD" w:rsidP="00F608BD">
            <w:pPr>
              <w:jc w:val="right"/>
              <w:rPr>
                <w:b/>
                <w:bCs/>
                <w:color w:val="000000"/>
                <w:sz w:val="22"/>
                <w:szCs w:val="22"/>
                <w:lang w:val="en-US"/>
              </w:rPr>
            </w:pPr>
            <w:r>
              <w:rPr>
                <w:b/>
                <w:bCs/>
                <w:color w:val="000000"/>
                <w:sz w:val="22"/>
                <w:szCs w:val="22"/>
              </w:rPr>
              <w:t>2.4</w:t>
            </w:r>
          </w:p>
        </w:tc>
        <w:tc>
          <w:tcPr>
            <w:tcW w:w="801" w:type="dxa"/>
            <w:tcBorders>
              <w:top w:val="nil"/>
              <w:left w:val="nil"/>
              <w:bottom w:val="nil"/>
              <w:right w:val="nil"/>
            </w:tcBorders>
            <w:shd w:val="clear" w:color="auto" w:fill="auto"/>
            <w:noWrap/>
            <w:tcMar>
              <w:left w:w="29" w:type="dxa"/>
              <w:right w:w="43" w:type="dxa"/>
            </w:tcMar>
            <w:vAlign w:val="bottom"/>
            <w:hideMark/>
          </w:tcPr>
          <w:p w14:paraId="2C73D8E3" w14:textId="3565BA8C" w:rsidR="00F608BD" w:rsidRPr="00814A10" w:rsidRDefault="00F608BD" w:rsidP="00F608BD">
            <w:pPr>
              <w:jc w:val="right"/>
              <w:rPr>
                <w:b/>
                <w:bCs/>
                <w:color w:val="000000"/>
                <w:sz w:val="22"/>
                <w:szCs w:val="22"/>
                <w:lang w:val="en-US"/>
              </w:rPr>
            </w:pPr>
            <w:r>
              <w:rPr>
                <w:b/>
                <w:bCs/>
                <w:color w:val="000000"/>
                <w:sz w:val="22"/>
                <w:szCs w:val="22"/>
              </w:rPr>
              <w:t>10.5</w:t>
            </w:r>
          </w:p>
        </w:tc>
        <w:tc>
          <w:tcPr>
            <w:tcW w:w="802" w:type="dxa"/>
            <w:tcBorders>
              <w:top w:val="nil"/>
              <w:left w:val="nil"/>
              <w:bottom w:val="nil"/>
              <w:right w:val="nil"/>
            </w:tcBorders>
            <w:shd w:val="clear" w:color="auto" w:fill="auto"/>
            <w:noWrap/>
            <w:tcMar>
              <w:left w:w="29" w:type="dxa"/>
              <w:right w:w="43" w:type="dxa"/>
            </w:tcMar>
            <w:vAlign w:val="bottom"/>
            <w:hideMark/>
          </w:tcPr>
          <w:p w14:paraId="735455A0" w14:textId="46F2CB88" w:rsidR="00F608BD" w:rsidRPr="00814A10" w:rsidRDefault="00F608BD" w:rsidP="00F608BD">
            <w:pPr>
              <w:jc w:val="right"/>
              <w:rPr>
                <w:b/>
                <w:bCs/>
                <w:color w:val="000000"/>
                <w:sz w:val="22"/>
                <w:szCs w:val="22"/>
                <w:lang w:val="en-US"/>
              </w:rPr>
            </w:pPr>
            <w:r>
              <w:rPr>
                <w:b/>
                <w:bCs/>
                <w:color w:val="000000"/>
                <w:sz w:val="22"/>
                <w:szCs w:val="22"/>
              </w:rPr>
              <w:t>32.8</w:t>
            </w:r>
          </w:p>
        </w:tc>
      </w:tr>
      <w:tr w:rsidR="00F608BD" w:rsidRPr="00D93409" w14:paraId="3799BEE5" w14:textId="77777777" w:rsidTr="00F608BD">
        <w:trPr>
          <w:trHeight w:val="306"/>
        </w:trPr>
        <w:tc>
          <w:tcPr>
            <w:tcW w:w="1601" w:type="dxa"/>
            <w:shd w:val="clear" w:color="auto" w:fill="auto"/>
            <w:noWrap/>
            <w:tcMar>
              <w:left w:w="0" w:type="dxa"/>
              <w:right w:w="0" w:type="dxa"/>
            </w:tcMar>
            <w:vAlign w:val="bottom"/>
            <w:hideMark/>
          </w:tcPr>
          <w:p w14:paraId="307C2D2D" w14:textId="77777777" w:rsidR="00F608BD" w:rsidRPr="00814A10" w:rsidRDefault="00F608BD" w:rsidP="00F608BD">
            <w:pPr>
              <w:rPr>
                <w:color w:val="000000"/>
                <w:sz w:val="22"/>
                <w:szCs w:val="22"/>
                <w:lang w:val="en-US"/>
              </w:rPr>
            </w:pPr>
            <w:r w:rsidRPr="00814A10">
              <w:rPr>
                <w:color w:val="000000"/>
                <w:sz w:val="22"/>
                <w:szCs w:val="22"/>
                <w:lang w:val="en-US"/>
              </w:rPr>
              <w:t>Falenko</w:t>
            </w:r>
          </w:p>
        </w:tc>
        <w:tc>
          <w:tcPr>
            <w:tcW w:w="801" w:type="dxa"/>
            <w:tcBorders>
              <w:top w:val="nil"/>
              <w:left w:val="nil"/>
              <w:bottom w:val="nil"/>
              <w:right w:val="nil"/>
            </w:tcBorders>
            <w:shd w:val="clear" w:color="auto" w:fill="auto"/>
            <w:noWrap/>
            <w:tcMar>
              <w:left w:w="29" w:type="dxa"/>
              <w:right w:w="43" w:type="dxa"/>
            </w:tcMar>
            <w:vAlign w:val="bottom"/>
            <w:hideMark/>
          </w:tcPr>
          <w:p w14:paraId="26DDE92C" w14:textId="4C31EE2A" w:rsidR="00F608BD" w:rsidRPr="00814A10" w:rsidRDefault="00F608BD" w:rsidP="00F608BD">
            <w:pPr>
              <w:jc w:val="right"/>
              <w:rPr>
                <w:color w:val="000000"/>
                <w:sz w:val="22"/>
                <w:szCs w:val="22"/>
                <w:lang w:val="en-US"/>
              </w:rPr>
            </w:pPr>
            <w:r>
              <w:rPr>
                <w:color w:val="000000"/>
                <w:sz w:val="22"/>
                <w:szCs w:val="22"/>
              </w:rPr>
              <w:t>64.5</w:t>
            </w:r>
          </w:p>
        </w:tc>
        <w:tc>
          <w:tcPr>
            <w:tcW w:w="801" w:type="dxa"/>
            <w:tcBorders>
              <w:top w:val="nil"/>
              <w:left w:val="nil"/>
              <w:bottom w:val="nil"/>
              <w:right w:val="nil"/>
            </w:tcBorders>
            <w:shd w:val="clear" w:color="auto" w:fill="auto"/>
            <w:noWrap/>
            <w:tcMar>
              <w:left w:w="29" w:type="dxa"/>
              <w:right w:w="43" w:type="dxa"/>
            </w:tcMar>
            <w:vAlign w:val="bottom"/>
            <w:hideMark/>
          </w:tcPr>
          <w:p w14:paraId="269AEBD8" w14:textId="0BE84EB0" w:rsidR="00F608BD" w:rsidRPr="00814A10" w:rsidRDefault="00F608BD" w:rsidP="00F608BD">
            <w:pPr>
              <w:jc w:val="right"/>
              <w:rPr>
                <w:color w:val="000000"/>
                <w:sz w:val="22"/>
                <w:szCs w:val="22"/>
                <w:lang w:val="en-US"/>
              </w:rPr>
            </w:pPr>
            <w:r>
              <w:rPr>
                <w:color w:val="000000"/>
                <w:sz w:val="22"/>
                <w:szCs w:val="22"/>
              </w:rPr>
              <w:t>86.4</w:t>
            </w:r>
          </w:p>
        </w:tc>
        <w:tc>
          <w:tcPr>
            <w:tcW w:w="801" w:type="dxa"/>
            <w:tcBorders>
              <w:top w:val="nil"/>
              <w:left w:val="nil"/>
              <w:bottom w:val="nil"/>
              <w:right w:val="nil"/>
            </w:tcBorders>
            <w:shd w:val="clear" w:color="auto" w:fill="auto"/>
            <w:noWrap/>
            <w:tcMar>
              <w:left w:w="29" w:type="dxa"/>
              <w:right w:w="43" w:type="dxa"/>
            </w:tcMar>
            <w:vAlign w:val="bottom"/>
            <w:hideMark/>
          </w:tcPr>
          <w:p w14:paraId="20568268" w14:textId="510225DA" w:rsidR="00F608BD" w:rsidRPr="00814A10" w:rsidRDefault="00F608BD" w:rsidP="00F608BD">
            <w:pPr>
              <w:jc w:val="right"/>
              <w:rPr>
                <w:color w:val="000000"/>
                <w:sz w:val="22"/>
                <w:szCs w:val="22"/>
                <w:lang w:val="en-US"/>
              </w:rPr>
            </w:pPr>
            <w:r>
              <w:rPr>
                <w:color w:val="000000"/>
                <w:sz w:val="22"/>
                <w:szCs w:val="22"/>
              </w:rPr>
              <w:t>39.8</w:t>
            </w:r>
          </w:p>
        </w:tc>
        <w:tc>
          <w:tcPr>
            <w:tcW w:w="801" w:type="dxa"/>
            <w:tcBorders>
              <w:top w:val="nil"/>
              <w:left w:val="nil"/>
              <w:bottom w:val="nil"/>
              <w:right w:val="nil"/>
            </w:tcBorders>
            <w:shd w:val="clear" w:color="auto" w:fill="auto"/>
            <w:noWrap/>
            <w:tcMar>
              <w:left w:w="29" w:type="dxa"/>
              <w:right w:w="43" w:type="dxa"/>
            </w:tcMar>
            <w:vAlign w:val="bottom"/>
            <w:hideMark/>
          </w:tcPr>
          <w:p w14:paraId="31D592F5" w14:textId="0A4C66CE" w:rsidR="00F608BD" w:rsidRPr="00814A10" w:rsidRDefault="00F608BD" w:rsidP="00F608BD">
            <w:pPr>
              <w:jc w:val="right"/>
              <w:rPr>
                <w:color w:val="000000"/>
                <w:sz w:val="22"/>
                <w:szCs w:val="22"/>
                <w:lang w:val="en-US"/>
              </w:rPr>
            </w:pPr>
            <w:r>
              <w:rPr>
                <w:color w:val="000000"/>
                <w:sz w:val="22"/>
                <w:szCs w:val="22"/>
              </w:rPr>
              <w:t>64.6</w:t>
            </w:r>
          </w:p>
        </w:tc>
        <w:tc>
          <w:tcPr>
            <w:tcW w:w="801" w:type="dxa"/>
            <w:tcBorders>
              <w:top w:val="nil"/>
              <w:left w:val="nil"/>
              <w:bottom w:val="nil"/>
              <w:right w:val="nil"/>
            </w:tcBorders>
            <w:shd w:val="clear" w:color="auto" w:fill="auto"/>
            <w:noWrap/>
            <w:tcMar>
              <w:left w:w="29" w:type="dxa"/>
              <w:right w:w="43" w:type="dxa"/>
            </w:tcMar>
            <w:vAlign w:val="bottom"/>
            <w:hideMark/>
          </w:tcPr>
          <w:p w14:paraId="6973818D" w14:textId="06C0C74F" w:rsidR="00F608BD" w:rsidRPr="00814A10" w:rsidRDefault="00F608BD" w:rsidP="00F608BD">
            <w:pPr>
              <w:jc w:val="right"/>
              <w:rPr>
                <w:color w:val="000000"/>
                <w:sz w:val="22"/>
                <w:szCs w:val="22"/>
                <w:lang w:val="en-US"/>
              </w:rPr>
            </w:pPr>
            <w:r>
              <w:rPr>
                <w:color w:val="000000"/>
                <w:sz w:val="22"/>
                <w:szCs w:val="22"/>
              </w:rPr>
              <w:t>88.8</w:t>
            </w:r>
          </w:p>
        </w:tc>
        <w:tc>
          <w:tcPr>
            <w:tcW w:w="801" w:type="dxa"/>
            <w:tcBorders>
              <w:top w:val="nil"/>
              <w:left w:val="nil"/>
              <w:bottom w:val="nil"/>
              <w:right w:val="nil"/>
            </w:tcBorders>
            <w:shd w:val="clear" w:color="auto" w:fill="auto"/>
            <w:noWrap/>
            <w:tcMar>
              <w:left w:w="29" w:type="dxa"/>
              <w:right w:w="43" w:type="dxa"/>
            </w:tcMar>
            <w:vAlign w:val="bottom"/>
            <w:hideMark/>
          </w:tcPr>
          <w:p w14:paraId="0F3DFDCB" w14:textId="330B56A3" w:rsidR="00F608BD" w:rsidRPr="00814A10" w:rsidRDefault="00F608BD" w:rsidP="00F608BD">
            <w:pPr>
              <w:jc w:val="right"/>
              <w:rPr>
                <w:color w:val="000000"/>
                <w:sz w:val="22"/>
                <w:szCs w:val="22"/>
                <w:lang w:val="en-US"/>
              </w:rPr>
            </w:pPr>
            <w:r>
              <w:rPr>
                <w:color w:val="000000"/>
                <w:sz w:val="22"/>
                <w:szCs w:val="22"/>
              </w:rPr>
              <w:t>2.1</w:t>
            </w:r>
          </w:p>
        </w:tc>
        <w:tc>
          <w:tcPr>
            <w:tcW w:w="801" w:type="dxa"/>
            <w:tcBorders>
              <w:top w:val="nil"/>
              <w:left w:val="nil"/>
              <w:bottom w:val="nil"/>
              <w:right w:val="nil"/>
            </w:tcBorders>
            <w:shd w:val="clear" w:color="auto" w:fill="auto"/>
            <w:noWrap/>
            <w:tcMar>
              <w:left w:w="29" w:type="dxa"/>
              <w:right w:w="43" w:type="dxa"/>
            </w:tcMar>
            <w:vAlign w:val="bottom"/>
            <w:hideMark/>
          </w:tcPr>
          <w:p w14:paraId="583DFE68" w14:textId="1CF576D9" w:rsidR="00F608BD" w:rsidRPr="00814A10" w:rsidRDefault="00F608BD" w:rsidP="00F608BD">
            <w:pPr>
              <w:jc w:val="right"/>
              <w:rPr>
                <w:color w:val="000000"/>
                <w:sz w:val="22"/>
                <w:szCs w:val="22"/>
                <w:lang w:val="en-US"/>
              </w:rPr>
            </w:pPr>
            <w:r>
              <w:rPr>
                <w:color w:val="000000"/>
                <w:sz w:val="22"/>
                <w:szCs w:val="22"/>
              </w:rPr>
              <w:t>46.2</w:t>
            </w:r>
          </w:p>
        </w:tc>
        <w:tc>
          <w:tcPr>
            <w:tcW w:w="801" w:type="dxa"/>
            <w:tcBorders>
              <w:top w:val="nil"/>
              <w:left w:val="nil"/>
              <w:bottom w:val="nil"/>
              <w:right w:val="nil"/>
            </w:tcBorders>
            <w:shd w:val="clear" w:color="auto" w:fill="auto"/>
            <w:noWrap/>
            <w:tcMar>
              <w:left w:w="29" w:type="dxa"/>
              <w:right w:w="43" w:type="dxa"/>
            </w:tcMar>
            <w:vAlign w:val="bottom"/>
            <w:hideMark/>
          </w:tcPr>
          <w:p w14:paraId="5D55B552" w14:textId="2F23AC94" w:rsidR="00F608BD" w:rsidRPr="00814A10" w:rsidRDefault="00F608BD" w:rsidP="00F608BD">
            <w:pPr>
              <w:jc w:val="right"/>
              <w:rPr>
                <w:color w:val="000000"/>
                <w:sz w:val="22"/>
                <w:szCs w:val="22"/>
                <w:lang w:val="en-US"/>
              </w:rPr>
            </w:pPr>
            <w:r>
              <w:rPr>
                <w:color w:val="000000"/>
                <w:sz w:val="22"/>
                <w:szCs w:val="22"/>
              </w:rPr>
              <w:t>0.1</w:t>
            </w:r>
          </w:p>
        </w:tc>
        <w:tc>
          <w:tcPr>
            <w:tcW w:w="801" w:type="dxa"/>
            <w:tcBorders>
              <w:top w:val="nil"/>
              <w:left w:val="nil"/>
              <w:bottom w:val="nil"/>
              <w:right w:val="nil"/>
            </w:tcBorders>
            <w:shd w:val="clear" w:color="auto" w:fill="auto"/>
            <w:noWrap/>
            <w:tcMar>
              <w:left w:w="29" w:type="dxa"/>
              <w:right w:w="43" w:type="dxa"/>
            </w:tcMar>
            <w:vAlign w:val="bottom"/>
            <w:hideMark/>
          </w:tcPr>
          <w:p w14:paraId="3C19E6F4" w14:textId="57BA5969" w:rsidR="00F608BD" w:rsidRPr="00814A10" w:rsidRDefault="00F608BD" w:rsidP="00F608BD">
            <w:pPr>
              <w:jc w:val="right"/>
              <w:rPr>
                <w:color w:val="000000"/>
                <w:sz w:val="22"/>
                <w:szCs w:val="22"/>
                <w:lang w:val="en-US"/>
              </w:rPr>
            </w:pPr>
            <w:r>
              <w:rPr>
                <w:color w:val="000000"/>
                <w:sz w:val="22"/>
                <w:szCs w:val="22"/>
              </w:rPr>
              <w:t>13.7</w:t>
            </w:r>
          </w:p>
        </w:tc>
        <w:tc>
          <w:tcPr>
            <w:tcW w:w="802" w:type="dxa"/>
            <w:tcBorders>
              <w:top w:val="nil"/>
              <w:left w:val="nil"/>
              <w:bottom w:val="nil"/>
              <w:right w:val="nil"/>
            </w:tcBorders>
            <w:shd w:val="clear" w:color="auto" w:fill="auto"/>
            <w:noWrap/>
            <w:tcMar>
              <w:left w:w="29" w:type="dxa"/>
              <w:right w:w="43" w:type="dxa"/>
            </w:tcMar>
            <w:vAlign w:val="bottom"/>
            <w:hideMark/>
          </w:tcPr>
          <w:p w14:paraId="48BDE227" w14:textId="0EF114A3" w:rsidR="00F608BD" w:rsidRPr="00814A10" w:rsidRDefault="00F608BD" w:rsidP="00F608BD">
            <w:pPr>
              <w:jc w:val="right"/>
              <w:rPr>
                <w:color w:val="000000"/>
                <w:sz w:val="22"/>
                <w:szCs w:val="22"/>
                <w:lang w:val="en-US"/>
              </w:rPr>
            </w:pPr>
            <w:r>
              <w:rPr>
                <w:color w:val="000000"/>
                <w:sz w:val="22"/>
                <w:szCs w:val="22"/>
              </w:rPr>
              <w:t>30.4</w:t>
            </w:r>
          </w:p>
        </w:tc>
      </w:tr>
      <w:tr w:rsidR="00F608BD" w:rsidRPr="00D93409" w14:paraId="75C2CD40" w14:textId="77777777" w:rsidTr="00F608BD">
        <w:trPr>
          <w:trHeight w:val="306"/>
        </w:trPr>
        <w:tc>
          <w:tcPr>
            <w:tcW w:w="1601" w:type="dxa"/>
            <w:shd w:val="clear" w:color="auto" w:fill="auto"/>
            <w:noWrap/>
            <w:tcMar>
              <w:left w:w="0" w:type="dxa"/>
              <w:right w:w="0" w:type="dxa"/>
            </w:tcMar>
            <w:vAlign w:val="bottom"/>
            <w:hideMark/>
          </w:tcPr>
          <w:p w14:paraId="203D3108" w14:textId="77777777" w:rsidR="00F608BD" w:rsidRPr="00814A10" w:rsidRDefault="00F608BD" w:rsidP="00F608BD">
            <w:pPr>
              <w:rPr>
                <w:color w:val="000000"/>
                <w:sz w:val="22"/>
                <w:szCs w:val="22"/>
                <w:lang w:val="en-US"/>
              </w:rPr>
            </w:pPr>
            <w:r w:rsidRPr="00814A10">
              <w:rPr>
                <w:color w:val="000000"/>
                <w:sz w:val="22"/>
                <w:szCs w:val="22"/>
                <w:lang w:val="en-US"/>
              </w:rPr>
              <w:t>Gangara (Tanout)</w:t>
            </w:r>
          </w:p>
        </w:tc>
        <w:tc>
          <w:tcPr>
            <w:tcW w:w="801" w:type="dxa"/>
            <w:tcBorders>
              <w:top w:val="nil"/>
              <w:left w:val="nil"/>
              <w:bottom w:val="nil"/>
              <w:right w:val="nil"/>
            </w:tcBorders>
            <w:shd w:val="clear" w:color="auto" w:fill="auto"/>
            <w:noWrap/>
            <w:tcMar>
              <w:left w:w="29" w:type="dxa"/>
              <w:right w:w="43" w:type="dxa"/>
            </w:tcMar>
            <w:vAlign w:val="bottom"/>
            <w:hideMark/>
          </w:tcPr>
          <w:p w14:paraId="668ED193" w14:textId="1C84F694" w:rsidR="00F608BD" w:rsidRPr="00814A10" w:rsidRDefault="00F608BD" w:rsidP="00F608BD">
            <w:pPr>
              <w:jc w:val="right"/>
              <w:rPr>
                <w:color w:val="000000"/>
                <w:sz w:val="22"/>
                <w:szCs w:val="22"/>
                <w:lang w:val="en-US"/>
              </w:rPr>
            </w:pPr>
            <w:r>
              <w:rPr>
                <w:color w:val="000000"/>
                <w:sz w:val="22"/>
                <w:szCs w:val="22"/>
              </w:rPr>
              <w:t>75.6</w:t>
            </w:r>
          </w:p>
        </w:tc>
        <w:tc>
          <w:tcPr>
            <w:tcW w:w="801" w:type="dxa"/>
            <w:tcBorders>
              <w:top w:val="nil"/>
              <w:left w:val="nil"/>
              <w:bottom w:val="nil"/>
              <w:right w:val="nil"/>
            </w:tcBorders>
            <w:shd w:val="clear" w:color="auto" w:fill="auto"/>
            <w:noWrap/>
            <w:tcMar>
              <w:left w:w="29" w:type="dxa"/>
              <w:right w:w="43" w:type="dxa"/>
            </w:tcMar>
            <w:vAlign w:val="bottom"/>
            <w:hideMark/>
          </w:tcPr>
          <w:p w14:paraId="76038E3A" w14:textId="40BFCA6E" w:rsidR="00F608BD" w:rsidRPr="00814A10" w:rsidRDefault="00F608BD" w:rsidP="00F608BD">
            <w:pPr>
              <w:jc w:val="right"/>
              <w:rPr>
                <w:color w:val="000000"/>
                <w:sz w:val="22"/>
                <w:szCs w:val="22"/>
                <w:lang w:val="en-US"/>
              </w:rPr>
            </w:pPr>
            <w:r>
              <w:rPr>
                <w:color w:val="000000"/>
                <w:sz w:val="22"/>
                <w:szCs w:val="22"/>
              </w:rPr>
              <w:t>90.8</w:t>
            </w:r>
          </w:p>
        </w:tc>
        <w:tc>
          <w:tcPr>
            <w:tcW w:w="801" w:type="dxa"/>
            <w:tcBorders>
              <w:top w:val="nil"/>
              <w:left w:val="nil"/>
              <w:bottom w:val="nil"/>
              <w:right w:val="nil"/>
            </w:tcBorders>
            <w:shd w:val="clear" w:color="auto" w:fill="auto"/>
            <w:noWrap/>
            <w:tcMar>
              <w:left w:w="29" w:type="dxa"/>
              <w:right w:w="43" w:type="dxa"/>
            </w:tcMar>
            <w:vAlign w:val="bottom"/>
            <w:hideMark/>
          </w:tcPr>
          <w:p w14:paraId="0174396A" w14:textId="7514BA89" w:rsidR="00F608BD" w:rsidRPr="00814A10" w:rsidRDefault="00F608BD" w:rsidP="00F608BD">
            <w:pPr>
              <w:jc w:val="right"/>
              <w:rPr>
                <w:color w:val="000000"/>
                <w:sz w:val="22"/>
                <w:szCs w:val="22"/>
                <w:lang w:val="en-US"/>
              </w:rPr>
            </w:pPr>
            <w:r>
              <w:rPr>
                <w:color w:val="000000"/>
                <w:sz w:val="22"/>
                <w:szCs w:val="22"/>
              </w:rPr>
              <w:t>55.2</w:t>
            </w:r>
          </w:p>
        </w:tc>
        <w:tc>
          <w:tcPr>
            <w:tcW w:w="801" w:type="dxa"/>
            <w:tcBorders>
              <w:top w:val="nil"/>
              <w:left w:val="nil"/>
              <w:bottom w:val="nil"/>
              <w:right w:val="nil"/>
            </w:tcBorders>
            <w:shd w:val="clear" w:color="auto" w:fill="auto"/>
            <w:noWrap/>
            <w:tcMar>
              <w:left w:w="29" w:type="dxa"/>
              <w:right w:w="43" w:type="dxa"/>
            </w:tcMar>
            <w:vAlign w:val="bottom"/>
            <w:hideMark/>
          </w:tcPr>
          <w:p w14:paraId="62CB522D" w14:textId="720AAB4E" w:rsidR="00F608BD" w:rsidRPr="00814A10" w:rsidRDefault="00F608BD" w:rsidP="00F608BD">
            <w:pPr>
              <w:jc w:val="right"/>
              <w:rPr>
                <w:color w:val="000000"/>
                <w:sz w:val="22"/>
                <w:szCs w:val="22"/>
                <w:lang w:val="en-US"/>
              </w:rPr>
            </w:pPr>
            <w:r>
              <w:rPr>
                <w:color w:val="000000"/>
                <w:sz w:val="22"/>
                <w:szCs w:val="22"/>
              </w:rPr>
              <w:t>64.1</w:t>
            </w:r>
          </w:p>
        </w:tc>
        <w:tc>
          <w:tcPr>
            <w:tcW w:w="801" w:type="dxa"/>
            <w:tcBorders>
              <w:top w:val="nil"/>
              <w:left w:val="nil"/>
              <w:bottom w:val="nil"/>
              <w:right w:val="nil"/>
            </w:tcBorders>
            <w:shd w:val="clear" w:color="auto" w:fill="auto"/>
            <w:noWrap/>
            <w:tcMar>
              <w:left w:w="29" w:type="dxa"/>
              <w:right w:w="43" w:type="dxa"/>
            </w:tcMar>
            <w:vAlign w:val="bottom"/>
            <w:hideMark/>
          </w:tcPr>
          <w:p w14:paraId="2D1C6ACE" w14:textId="18BF8229" w:rsidR="00F608BD" w:rsidRPr="00814A10" w:rsidRDefault="00F608BD" w:rsidP="00F608BD">
            <w:pPr>
              <w:jc w:val="right"/>
              <w:rPr>
                <w:color w:val="000000"/>
                <w:sz w:val="22"/>
                <w:szCs w:val="22"/>
                <w:lang w:val="en-US"/>
              </w:rPr>
            </w:pPr>
            <w:r>
              <w:rPr>
                <w:color w:val="000000"/>
                <w:sz w:val="22"/>
                <w:szCs w:val="22"/>
              </w:rPr>
              <w:t>77.6</w:t>
            </w:r>
          </w:p>
        </w:tc>
        <w:tc>
          <w:tcPr>
            <w:tcW w:w="801" w:type="dxa"/>
            <w:tcBorders>
              <w:top w:val="nil"/>
              <w:left w:val="nil"/>
              <w:bottom w:val="nil"/>
              <w:right w:val="nil"/>
            </w:tcBorders>
            <w:shd w:val="clear" w:color="auto" w:fill="auto"/>
            <w:noWrap/>
            <w:tcMar>
              <w:left w:w="29" w:type="dxa"/>
              <w:right w:w="43" w:type="dxa"/>
            </w:tcMar>
            <w:vAlign w:val="bottom"/>
            <w:hideMark/>
          </w:tcPr>
          <w:p w14:paraId="363A39B4" w14:textId="0F939312" w:rsidR="00F608BD" w:rsidRPr="00814A10" w:rsidRDefault="00F608BD" w:rsidP="00F608BD">
            <w:pPr>
              <w:jc w:val="right"/>
              <w:rPr>
                <w:color w:val="000000"/>
                <w:sz w:val="22"/>
                <w:szCs w:val="22"/>
                <w:lang w:val="en-US"/>
              </w:rPr>
            </w:pPr>
            <w:r>
              <w:rPr>
                <w:color w:val="000000"/>
                <w:sz w:val="22"/>
                <w:szCs w:val="22"/>
              </w:rPr>
              <w:t>4.0</w:t>
            </w:r>
          </w:p>
        </w:tc>
        <w:tc>
          <w:tcPr>
            <w:tcW w:w="801" w:type="dxa"/>
            <w:tcBorders>
              <w:top w:val="nil"/>
              <w:left w:val="nil"/>
              <w:bottom w:val="nil"/>
              <w:right w:val="nil"/>
            </w:tcBorders>
            <w:shd w:val="clear" w:color="auto" w:fill="auto"/>
            <w:noWrap/>
            <w:tcMar>
              <w:left w:w="29" w:type="dxa"/>
              <w:right w:w="43" w:type="dxa"/>
            </w:tcMar>
            <w:vAlign w:val="bottom"/>
            <w:hideMark/>
          </w:tcPr>
          <w:p w14:paraId="72C47233" w14:textId="1517B9A7" w:rsidR="00F608BD" w:rsidRPr="00814A10" w:rsidRDefault="00F608BD" w:rsidP="00F608BD">
            <w:pPr>
              <w:jc w:val="right"/>
              <w:rPr>
                <w:color w:val="000000"/>
                <w:sz w:val="22"/>
                <w:szCs w:val="22"/>
                <w:lang w:val="en-US"/>
              </w:rPr>
            </w:pPr>
            <w:r>
              <w:rPr>
                <w:color w:val="000000"/>
                <w:sz w:val="22"/>
                <w:szCs w:val="22"/>
              </w:rPr>
              <w:t>50.2</w:t>
            </w:r>
          </w:p>
        </w:tc>
        <w:tc>
          <w:tcPr>
            <w:tcW w:w="801" w:type="dxa"/>
            <w:tcBorders>
              <w:top w:val="nil"/>
              <w:left w:val="nil"/>
              <w:bottom w:val="nil"/>
              <w:right w:val="nil"/>
            </w:tcBorders>
            <w:shd w:val="clear" w:color="auto" w:fill="auto"/>
            <w:noWrap/>
            <w:tcMar>
              <w:left w:w="29" w:type="dxa"/>
              <w:right w:w="43" w:type="dxa"/>
            </w:tcMar>
            <w:vAlign w:val="bottom"/>
            <w:hideMark/>
          </w:tcPr>
          <w:p w14:paraId="755DF720" w14:textId="2D3EBD1B" w:rsidR="00F608BD" w:rsidRPr="00814A10" w:rsidRDefault="00F608BD" w:rsidP="00F608BD">
            <w:pPr>
              <w:jc w:val="right"/>
              <w:rPr>
                <w:color w:val="000000"/>
                <w:sz w:val="22"/>
                <w:szCs w:val="22"/>
                <w:lang w:val="en-US"/>
              </w:rPr>
            </w:pPr>
            <w:r>
              <w:rPr>
                <w:color w:val="000000"/>
                <w:sz w:val="22"/>
                <w:szCs w:val="22"/>
              </w:rPr>
              <w:t>0.2</w:t>
            </w:r>
          </w:p>
        </w:tc>
        <w:tc>
          <w:tcPr>
            <w:tcW w:w="801" w:type="dxa"/>
            <w:tcBorders>
              <w:top w:val="nil"/>
              <w:left w:val="nil"/>
              <w:bottom w:val="nil"/>
              <w:right w:val="nil"/>
            </w:tcBorders>
            <w:shd w:val="clear" w:color="auto" w:fill="auto"/>
            <w:noWrap/>
            <w:tcMar>
              <w:left w:w="29" w:type="dxa"/>
              <w:right w:w="43" w:type="dxa"/>
            </w:tcMar>
            <w:vAlign w:val="bottom"/>
            <w:hideMark/>
          </w:tcPr>
          <w:p w14:paraId="30DE7658" w14:textId="4874DD21" w:rsidR="00F608BD" w:rsidRPr="00814A10" w:rsidRDefault="00F608BD" w:rsidP="00F608BD">
            <w:pPr>
              <w:jc w:val="right"/>
              <w:rPr>
                <w:color w:val="000000"/>
                <w:sz w:val="22"/>
                <w:szCs w:val="22"/>
                <w:lang w:val="en-US"/>
              </w:rPr>
            </w:pPr>
            <w:r>
              <w:rPr>
                <w:color w:val="000000"/>
                <w:sz w:val="22"/>
                <w:szCs w:val="22"/>
              </w:rPr>
              <w:t>10.1</w:t>
            </w:r>
          </w:p>
        </w:tc>
        <w:tc>
          <w:tcPr>
            <w:tcW w:w="802" w:type="dxa"/>
            <w:tcBorders>
              <w:top w:val="nil"/>
              <w:left w:val="nil"/>
              <w:bottom w:val="nil"/>
              <w:right w:val="nil"/>
            </w:tcBorders>
            <w:shd w:val="clear" w:color="auto" w:fill="auto"/>
            <w:noWrap/>
            <w:tcMar>
              <w:left w:w="29" w:type="dxa"/>
              <w:right w:w="43" w:type="dxa"/>
            </w:tcMar>
            <w:vAlign w:val="bottom"/>
            <w:hideMark/>
          </w:tcPr>
          <w:p w14:paraId="616EE136" w14:textId="237BF182" w:rsidR="00F608BD" w:rsidRPr="00814A10" w:rsidRDefault="00F608BD" w:rsidP="00F608BD">
            <w:pPr>
              <w:jc w:val="right"/>
              <w:rPr>
                <w:color w:val="000000"/>
                <w:sz w:val="22"/>
                <w:szCs w:val="22"/>
                <w:lang w:val="en-US"/>
              </w:rPr>
            </w:pPr>
            <w:r>
              <w:rPr>
                <w:color w:val="000000"/>
                <w:sz w:val="22"/>
                <w:szCs w:val="22"/>
              </w:rPr>
              <w:t>32.2</w:t>
            </w:r>
          </w:p>
        </w:tc>
      </w:tr>
      <w:tr w:rsidR="00F608BD" w:rsidRPr="00D93409" w14:paraId="720106B8" w14:textId="77777777" w:rsidTr="00F608BD">
        <w:trPr>
          <w:trHeight w:val="306"/>
        </w:trPr>
        <w:tc>
          <w:tcPr>
            <w:tcW w:w="1601" w:type="dxa"/>
            <w:shd w:val="clear" w:color="auto" w:fill="auto"/>
            <w:noWrap/>
            <w:tcMar>
              <w:left w:w="0" w:type="dxa"/>
              <w:right w:w="0" w:type="dxa"/>
            </w:tcMar>
            <w:vAlign w:val="bottom"/>
            <w:hideMark/>
          </w:tcPr>
          <w:p w14:paraId="4D48FB06" w14:textId="77777777" w:rsidR="00F608BD" w:rsidRPr="00814A10" w:rsidRDefault="00F608BD" w:rsidP="00F608BD">
            <w:pPr>
              <w:rPr>
                <w:color w:val="000000"/>
                <w:sz w:val="22"/>
                <w:szCs w:val="22"/>
                <w:lang w:val="en-US"/>
              </w:rPr>
            </w:pPr>
            <w:r w:rsidRPr="00814A10">
              <w:rPr>
                <w:color w:val="000000"/>
                <w:sz w:val="22"/>
                <w:szCs w:val="22"/>
                <w:lang w:val="en-US"/>
              </w:rPr>
              <w:t>Ollelewa</w:t>
            </w:r>
          </w:p>
        </w:tc>
        <w:tc>
          <w:tcPr>
            <w:tcW w:w="801" w:type="dxa"/>
            <w:tcBorders>
              <w:top w:val="nil"/>
              <w:left w:val="nil"/>
              <w:bottom w:val="nil"/>
              <w:right w:val="nil"/>
            </w:tcBorders>
            <w:shd w:val="clear" w:color="auto" w:fill="auto"/>
            <w:noWrap/>
            <w:tcMar>
              <w:left w:w="29" w:type="dxa"/>
              <w:right w:w="43" w:type="dxa"/>
            </w:tcMar>
            <w:vAlign w:val="bottom"/>
            <w:hideMark/>
          </w:tcPr>
          <w:p w14:paraId="03D2E8E1" w14:textId="6AFD8223" w:rsidR="00F608BD" w:rsidRPr="00814A10" w:rsidRDefault="00F608BD" w:rsidP="00F608BD">
            <w:pPr>
              <w:jc w:val="right"/>
              <w:rPr>
                <w:color w:val="000000"/>
                <w:sz w:val="22"/>
                <w:szCs w:val="22"/>
                <w:lang w:val="en-US"/>
              </w:rPr>
            </w:pPr>
            <w:r>
              <w:rPr>
                <w:color w:val="000000"/>
                <w:sz w:val="22"/>
                <w:szCs w:val="22"/>
              </w:rPr>
              <w:t>64.4</w:t>
            </w:r>
          </w:p>
        </w:tc>
        <w:tc>
          <w:tcPr>
            <w:tcW w:w="801" w:type="dxa"/>
            <w:tcBorders>
              <w:top w:val="nil"/>
              <w:left w:val="nil"/>
              <w:bottom w:val="nil"/>
              <w:right w:val="nil"/>
            </w:tcBorders>
            <w:shd w:val="clear" w:color="auto" w:fill="auto"/>
            <w:noWrap/>
            <w:tcMar>
              <w:left w:w="29" w:type="dxa"/>
              <w:right w:w="43" w:type="dxa"/>
            </w:tcMar>
            <w:vAlign w:val="bottom"/>
            <w:hideMark/>
          </w:tcPr>
          <w:p w14:paraId="62B51E12" w14:textId="48F37BC7" w:rsidR="00F608BD" w:rsidRPr="00814A10" w:rsidRDefault="00F608BD" w:rsidP="00F608BD">
            <w:pPr>
              <w:jc w:val="right"/>
              <w:rPr>
                <w:color w:val="000000"/>
                <w:sz w:val="22"/>
                <w:szCs w:val="22"/>
                <w:lang w:val="en-US"/>
              </w:rPr>
            </w:pPr>
            <w:r>
              <w:rPr>
                <w:color w:val="000000"/>
                <w:sz w:val="22"/>
                <w:szCs w:val="22"/>
              </w:rPr>
              <w:t>88.7</w:t>
            </w:r>
          </w:p>
        </w:tc>
        <w:tc>
          <w:tcPr>
            <w:tcW w:w="801" w:type="dxa"/>
            <w:tcBorders>
              <w:top w:val="nil"/>
              <w:left w:val="nil"/>
              <w:bottom w:val="nil"/>
              <w:right w:val="nil"/>
            </w:tcBorders>
            <w:shd w:val="clear" w:color="auto" w:fill="auto"/>
            <w:noWrap/>
            <w:tcMar>
              <w:left w:w="29" w:type="dxa"/>
              <w:right w:w="43" w:type="dxa"/>
            </w:tcMar>
            <w:vAlign w:val="bottom"/>
            <w:hideMark/>
          </w:tcPr>
          <w:p w14:paraId="594F7885" w14:textId="1D29181F" w:rsidR="00F608BD" w:rsidRPr="00814A10" w:rsidRDefault="00F608BD" w:rsidP="00F608BD">
            <w:pPr>
              <w:jc w:val="right"/>
              <w:rPr>
                <w:color w:val="000000"/>
                <w:sz w:val="22"/>
                <w:szCs w:val="22"/>
                <w:lang w:val="en-US"/>
              </w:rPr>
            </w:pPr>
            <w:r>
              <w:rPr>
                <w:color w:val="000000"/>
                <w:sz w:val="22"/>
                <w:szCs w:val="22"/>
              </w:rPr>
              <w:t>42.6</w:t>
            </w:r>
          </w:p>
        </w:tc>
        <w:tc>
          <w:tcPr>
            <w:tcW w:w="801" w:type="dxa"/>
            <w:tcBorders>
              <w:top w:val="nil"/>
              <w:left w:val="nil"/>
              <w:bottom w:val="nil"/>
              <w:right w:val="nil"/>
            </w:tcBorders>
            <w:shd w:val="clear" w:color="auto" w:fill="auto"/>
            <w:noWrap/>
            <w:tcMar>
              <w:left w:w="29" w:type="dxa"/>
              <w:right w:w="43" w:type="dxa"/>
            </w:tcMar>
            <w:vAlign w:val="bottom"/>
            <w:hideMark/>
          </w:tcPr>
          <w:p w14:paraId="58CF7A4E" w14:textId="28DDC4AF" w:rsidR="00F608BD" w:rsidRPr="00814A10" w:rsidRDefault="00F608BD" w:rsidP="00F608BD">
            <w:pPr>
              <w:jc w:val="right"/>
              <w:rPr>
                <w:color w:val="000000"/>
                <w:sz w:val="22"/>
                <w:szCs w:val="22"/>
                <w:lang w:val="en-US"/>
              </w:rPr>
            </w:pPr>
            <w:r>
              <w:rPr>
                <w:color w:val="000000"/>
                <w:sz w:val="22"/>
                <w:szCs w:val="22"/>
              </w:rPr>
              <w:t>63.4</w:t>
            </w:r>
          </w:p>
        </w:tc>
        <w:tc>
          <w:tcPr>
            <w:tcW w:w="801" w:type="dxa"/>
            <w:tcBorders>
              <w:top w:val="nil"/>
              <w:left w:val="nil"/>
              <w:bottom w:val="nil"/>
              <w:right w:val="nil"/>
            </w:tcBorders>
            <w:shd w:val="clear" w:color="auto" w:fill="auto"/>
            <w:noWrap/>
            <w:tcMar>
              <w:left w:w="29" w:type="dxa"/>
              <w:right w:w="43" w:type="dxa"/>
            </w:tcMar>
            <w:vAlign w:val="bottom"/>
            <w:hideMark/>
          </w:tcPr>
          <w:p w14:paraId="2A93E312" w14:textId="50E51FD3" w:rsidR="00F608BD" w:rsidRPr="00814A10" w:rsidRDefault="00F608BD" w:rsidP="00F608BD">
            <w:pPr>
              <w:jc w:val="right"/>
              <w:rPr>
                <w:color w:val="000000"/>
                <w:sz w:val="22"/>
                <w:szCs w:val="22"/>
                <w:lang w:val="en-US"/>
              </w:rPr>
            </w:pPr>
            <w:r>
              <w:rPr>
                <w:color w:val="000000"/>
                <w:sz w:val="22"/>
                <w:szCs w:val="22"/>
              </w:rPr>
              <w:t>76.9</w:t>
            </w:r>
          </w:p>
        </w:tc>
        <w:tc>
          <w:tcPr>
            <w:tcW w:w="801" w:type="dxa"/>
            <w:tcBorders>
              <w:top w:val="nil"/>
              <w:left w:val="nil"/>
              <w:bottom w:val="nil"/>
              <w:right w:val="nil"/>
            </w:tcBorders>
            <w:shd w:val="clear" w:color="auto" w:fill="auto"/>
            <w:noWrap/>
            <w:tcMar>
              <w:left w:w="29" w:type="dxa"/>
              <w:right w:w="43" w:type="dxa"/>
            </w:tcMar>
            <w:vAlign w:val="bottom"/>
            <w:hideMark/>
          </w:tcPr>
          <w:p w14:paraId="067AF020" w14:textId="63E4DFA8" w:rsidR="00F608BD" w:rsidRPr="00814A10" w:rsidRDefault="00F608BD" w:rsidP="00F608BD">
            <w:pPr>
              <w:jc w:val="right"/>
              <w:rPr>
                <w:color w:val="000000"/>
                <w:sz w:val="22"/>
                <w:szCs w:val="22"/>
                <w:lang w:val="en-US"/>
              </w:rPr>
            </w:pPr>
            <w:r>
              <w:rPr>
                <w:color w:val="000000"/>
                <w:sz w:val="22"/>
                <w:szCs w:val="22"/>
              </w:rPr>
              <w:t>8.6</w:t>
            </w:r>
          </w:p>
        </w:tc>
        <w:tc>
          <w:tcPr>
            <w:tcW w:w="801" w:type="dxa"/>
            <w:tcBorders>
              <w:top w:val="nil"/>
              <w:left w:val="nil"/>
              <w:bottom w:val="nil"/>
              <w:right w:val="nil"/>
            </w:tcBorders>
            <w:shd w:val="clear" w:color="auto" w:fill="auto"/>
            <w:noWrap/>
            <w:tcMar>
              <w:left w:w="29" w:type="dxa"/>
              <w:right w:w="43" w:type="dxa"/>
            </w:tcMar>
            <w:vAlign w:val="bottom"/>
            <w:hideMark/>
          </w:tcPr>
          <w:p w14:paraId="355AB326" w14:textId="65BFA711" w:rsidR="00F608BD" w:rsidRPr="00814A10" w:rsidRDefault="00F608BD" w:rsidP="00F608BD">
            <w:pPr>
              <w:jc w:val="right"/>
              <w:rPr>
                <w:color w:val="000000"/>
                <w:sz w:val="22"/>
                <w:szCs w:val="22"/>
                <w:lang w:val="en-US"/>
              </w:rPr>
            </w:pPr>
            <w:r>
              <w:rPr>
                <w:color w:val="000000"/>
                <w:sz w:val="22"/>
                <w:szCs w:val="22"/>
              </w:rPr>
              <w:t>68.5</w:t>
            </w:r>
          </w:p>
        </w:tc>
        <w:tc>
          <w:tcPr>
            <w:tcW w:w="801" w:type="dxa"/>
            <w:tcBorders>
              <w:top w:val="nil"/>
              <w:left w:val="nil"/>
              <w:bottom w:val="nil"/>
              <w:right w:val="nil"/>
            </w:tcBorders>
            <w:shd w:val="clear" w:color="auto" w:fill="auto"/>
            <w:noWrap/>
            <w:tcMar>
              <w:left w:w="29" w:type="dxa"/>
              <w:right w:w="43" w:type="dxa"/>
            </w:tcMar>
            <w:vAlign w:val="bottom"/>
            <w:hideMark/>
          </w:tcPr>
          <w:p w14:paraId="73978321" w14:textId="37C1A7C2" w:rsidR="00F608BD" w:rsidRPr="00814A10" w:rsidRDefault="00F608BD" w:rsidP="00F608BD">
            <w:pPr>
              <w:jc w:val="right"/>
              <w:rPr>
                <w:color w:val="000000"/>
                <w:sz w:val="22"/>
                <w:szCs w:val="22"/>
                <w:lang w:val="en-US"/>
              </w:rPr>
            </w:pPr>
            <w:r>
              <w:rPr>
                <w:color w:val="000000"/>
                <w:sz w:val="22"/>
                <w:szCs w:val="22"/>
              </w:rPr>
              <w:t>1.8</w:t>
            </w:r>
          </w:p>
        </w:tc>
        <w:tc>
          <w:tcPr>
            <w:tcW w:w="801" w:type="dxa"/>
            <w:tcBorders>
              <w:top w:val="nil"/>
              <w:left w:val="nil"/>
              <w:bottom w:val="nil"/>
              <w:right w:val="nil"/>
            </w:tcBorders>
            <w:shd w:val="clear" w:color="auto" w:fill="auto"/>
            <w:noWrap/>
            <w:tcMar>
              <w:left w:w="29" w:type="dxa"/>
              <w:right w:w="43" w:type="dxa"/>
            </w:tcMar>
            <w:vAlign w:val="bottom"/>
            <w:hideMark/>
          </w:tcPr>
          <w:p w14:paraId="168E9063" w14:textId="099EDC84" w:rsidR="00F608BD" w:rsidRPr="00814A10" w:rsidRDefault="00F608BD" w:rsidP="00F608BD">
            <w:pPr>
              <w:jc w:val="right"/>
              <w:rPr>
                <w:color w:val="000000"/>
                <w:sz w:val="22"/>
                <w:szCs w:val="22"/>
                <w:lang w:val="en-US"/>
              </w:rPr>
            </w:pPr>
            <w:r>
              <w:rPr>
                <w:color w:val="000000"/>
                <w:sz w:val="22"/>
                <w:szCs w:val="22"/>
              </w:rPr>
              <w:t>9.4</w:t>
            </w:r>
          </w:p>
        </w:tc>
        <w:tc>
          <w:tcPr>
            <w:tcW w:w="802" w:type="dxa"/>
            <w:tcBorders>
              <w:top w:val="nil"/>
              <w:left w:val="nil"/>
              <w:bottom w:val="nil"/>
              <w:right w:val="nil"/>
            </w:tcBorders>
            <w:shd w:val="clear" w:color="auto" w:fill="auto"/>
            <w:noWrap/>
            <w:tcMar>
              <w:left w:w="29" w:type="dxa"/>
              <w:right w:w="43" w:type="dxa"/>
            </w:tcMar>
            <w:vAlign w:val="bottom"/>
            <w:hideMark/>
          </w:tcPr>
          <w:p w14:paraId="7645E221" w14:textId="440D64B7" w:rsidR="00F608BD" w:rsidRPr="00814A10" w:rsidRDefault="00F608BD" w:rsidP="00F608BD">
            <w:pPr>
              <w:jc w:val="right"/>
              <w:rPr>
                <w:color w:val="000000"/>
                <w:sz w:val="22"/>
                <w:szCs w:val="22"/>
                <w:lang w:val="en-US"/>
              </w:rPr>
            </w:pPr>
            <w:r>
              <w:rPr>
                <w:color w:val="000000"/>
                <w:sz w:val="22"/>
                <w:szCs w:val="22"/>
              </w:rPr>
              <w:t>43.5</w:t>
            </w:r>
          </w:p>
        </w:tc>
      </w:tr>
      <w:tr w:rsidR="00F608BD" w:rsidRPr="00D93409" w14:paraId="024E37B3" w14:textId="77777777" w:rsidTr="00F608BD">
        <w:trPr>
          <w:trHeight w:val="306"/>
        </w:trPr>
        <w:tc>
          <w:tcPr>
            <w:tcW w:w="1601" w:type="dxa"/>
            <w:shd w:val="clear" w:color="auto" w:fill="auto"/>
            <w:noWrap/>
            <w:tcMar>
              <w:left w:w="0" w:type="dxa"/>
              <w:right w:w="0" w:type="dxa"/>
            </w:tcMar>
            <w:vAlign w:val="bottom"/>
            <w:hideMark/>
          </w:tcPr>
          <w:p w14:paraId="2C6BAF11" w14:textId="77777777" w:rsidR="00F608BD" w:rsidRPr="00814A10" w:rsidRDefault="00F608BD" w:rsidP="00F608BD">
            <w:pPr>
              <w:rPr>
                <w:color w:val="000000"/>
                <w:sz w:val="22"/>
                <w:szCs w:val="22"/>
                <w:lang w:val="en-US"/>
              </w:rPr>
            </w:pPr>
            <w:r w:rsidRPr="00814A10">
              <w:rPr>
                <w:color w:val="000000"/>
                <w:sz w:val="22"/>
                <w:szCs w:val="22"/>
                <w:lang w:val="en-US"/>
              </w:rPr>
              <w:t>Tanout</w:t>
            </w:r>
          </w:p>
        </w:tc>
        <w:tc>
          <w:tcPr>
            <w:tcW w:w="801" w:type="dxa"/>
            <w:tcBorders>
              <w:top w:val="nil"/>
              <w:left w:val="nil"/>
              <w:bottom w:val="nil"/>
              <w:right w:val="nil"/>
            </w:tcBorders>
            <w:shd w:val="clear" w:color="auto" w:fill="auto"/>
            <w:noWrap/>
            <w:tcMar>
              <w:left w:w="29" w:type="dxa"/>
              <w:right w:w="43" w:type="dxa"/>
            </w:tcMar>
            <w:vAlign w:val="bottom"/>
            <w:hideMark/>
          </w:tcPr>
          <w:p w14:paraId="3A27DA25" w14:textId="63056FF9" w:rsidR="00F608BD" w:rsidRPr="00814A10" w:rsidRDefault="00F608BD" w:rsidP="00F608BD">
            <w:pPr>
              <w:jc w:val="right"/>
              <w:rPr>
                <w:color w:val="000000"/>
                <w:sz w:val="22"/>
                <w:szCs w:val="22"/>
                <w:lang w:val="en-US"/>
              </w:rPr>
            </w:pPr>
            <w:r>
              <w:rPr>
                <w:color w:val="000000"/>
                <w:sz w:val="22"/>
                <w:szCs w:val="22"/>
              </w:rPr>
              <w:t>65.9</w:t>
            </w:r>
          </w:p>
        </w:tc>
        <w:tc>
          <w:tcPr>
            <w:tcW w:w="801" w:type="dxa"/>
            <w:tcBorders>
              <w:top w:val="nil"/>
              <w:left w:val="nil"/>
              <w:bottom w:val="nil"/>
              <w:right w:val="nil"/>
            </w:tcBorders>
            <w:shd w:val="clear" w:color="auto" w:fill="auto"/>
            <w:noWrap/>
            <w:tcMar>
              <w:left w:w="29" w:type="dxa"/>
              <w:right w:w="43" w:type="dxa"/>
            </w:tcMar>
            <w:vAlign w:val="bottom"/>
            <w:hideMark/>
          </w:tcPr>
          <w:p w14:paraId="52FB2523" w14:textId="049EBD70" w:rsidR="00F608BD" w:rsidRPr="00814A10" w:rsidRDefault="00F608BD" w:rsidP="00F608BD">
            <w:pPr>
              <w:jc w:val="right"/>
              <w:rPr>
                <w:color w:val="000000"/>
                <w:sz w:val="22"/>
                <w:szCs w:val="22"/>
                <w:lang w:val="en-US"/>
              </w:rPr>
            </w:pPr>
            <w:r>
              <w:rPr>
                <w:color w:val="000000"/>
                <w:sz w:val="22"/>
                <w:szCs w:val="22"/>
              </w:rPr>
              <w:t>87.1</w:t>
            </w:r>
          </w:p>
        </w:tc>
        <w:tc>
          <w:tcPr>
            <w:tcW w:w="801" w:type="dxa"/>
            <w:tcBorders>
              <w:top w:val="nil"/>
              <w:left w:val="nil"/>
              <w:bottom w:val="nil"/>
              <w:right w:val="nil"/>
            </w:tcBorders>
            <w:shd w:val="clear" w:color="auto" w:fill="auto"/>
            <w:noWrap/>
            <w:tcMar>
              <w:left w:w="29" w:type="dxa"/>
              <w:right w:w="43" w:type="dxa"/>
            </w:tcMar>
            <w:vAlign w:val="bottom"/>
            <w:hideMark/>
          </w:tcPr>
          <w:p w14:paraId="07CC9AF1" w14:textId="28A7A197" w:rsidR="00F608BD" w:rsidRPr="00814A10" w:rsidRDefault="00F608BD" w:rsidP="00F608BD">
            <w:pPr>
              <w:jc w:val="right"/>
              <w:rPr>
                <w:color w:val="000000"/>
                <w:sz w:val="22"/>
                <w:szCs w:val="22"/>
                <w:lang w:val="en-US"/>
              </w:rPr>
            </w:pPr>
            <w:r>
              <w:rPr>
                <w:color w:val="000000"/>
                <w:sz w:val="22"/>
                <w:szCs w:val="22"/>
              </w:rPr>
              <w:t>43.0</w:t>
            </w:r>
          </w:p>
        </w:tc>
        <w:tc>
          <w:tcPr>
            <w:tcW w:w="801" w:type="dxa"/>
            <w:tcBorders>
              <w:top w:val="nil"/>
              <w:left w:val="nil"/>
              <w:bottom w:val="nil"/>
              <w:right w:val="nil"/>
            </w:tcBorders>
            <w:shd w:val="clear" w:color="auto" w:fill="auto"/>
            <w:noWrap/>
            <w:tcMar>
              <w:left w:w="29" w:type="dxa"/>
              <w:right w:w="43" w:type="dxa"/>
            </w:tcMar>
            <w:vAlign w:val="bottom"/>
            <w:hideMark/>
          </w:tcPr>
          <w:p w14:paraId="4F60C041" w14:textId="03B3269B" w:rsidR="00F608BD" w:rsidRPr="00814A10" w:rsidRDefault="00F608BD" w:rsidP="00F608BD">
            <w:pPr>
              <w:jc w:val="right"/>
              <w:rPr>
                <w:color w:val="000000"/>
                <w:sz w:val="22"/>
                <w:szCs w:val="22"/>
                <w:lang w:val="en-US"/>
              </w:rPr>
            </w:pPr>
            <w:r>
              <w:rPr>
                <w:color w:val="000000"/>
                <w:sz w:val="22"/>
                <w:szCs w:val="22"/>
              </w:rPr>
              <w:t>61.2</w:t>
            </w:r>
          </w:p>
        </w:tc>
        <w:tc>
          <w:tcPr>
            <w:tcW w:w="801" w:type="dxa"/>
            <w:tcBorders>
              <w:top w:val="nil"/>
              <w:left w:val="nil"/>
              <w:bottom w:val="nil"/>
              <w:right w:val="nil"/>
            </w:tcBorders>
            <w:shd w:val="clear" w:color="auto" w:fill="auto"/>
            <w:noWrap/>
            <w:tcMar>
              <w:left w:w="29" w:type="dxa"/>
              <w:right w:w="43" w:type="dxa"/>
            </w:tcMar>
            <w:vAlign w:val="bottom"/>
            <w:hideMark/>
          </w:tcPr>
          <w:p w14:paraId="4DBC5A00" w14:textId="4EBB7B1C" w:rsidR="00F608BD" w:rsidRPr="00814A10" w:rsidRDefault="00F608BD" w:rsidP="00F608BD">
            <w:pPr>
              <w:jc w:val="right"/>
              <w:rPr>
                <w:color w:val="000000"/>
                <w:sz w:val="22"/>
                <w:szCs w:val="22"/>
                <w:lang w:val="en-US"/>
              </w:rPr>
            </w:pPr>
            <w:r>
              <w:rPr>
                <w:color w:val="000000"/>
                <w:sz w:val="22"/>
                <w:szCs w:val="22"/>
              </w:rPr>
              <w:t>72.6</w:t>
            </w:r>
          </w:p>
        </w:tc>
        <w:tc>
          <w:tcPr>
            <w:tcW w:w="801" w:type="dxa"/>
            <w:tcBorders>
              <w:top w:val="nil"/>
              <w:left w:val="nil"/>
              <w:bottom w:val="nil"/>
              <w:right w:val="nil"/>
            </w:tcBorders>
            <w:shd w:val="clear" w:color="auto" w:fill="auto"/>
            <w:noWrap/>
            <w:tcMar>
              <w:left w:w="29" w:type="dxa"/>
              <w:right w:w="43" w:type="dxa"/>
            </w:tcMar>
            <w:vAlign w:val="bottom"/>
            <w:hideMark/>
          </w:tcPr>
          <w:p w14:paraId="4DD58A6A" w14:textId="76AA8389" w:rsidR="00F608BD" w:rsidRPr="00814A10" w:rsidRDefault="00F608BD" w:rsidP="00F608BD">
            <w:pPr>
              <w:jc w:val="right"/>
              <w:rPr>
                <w:color w:val="000000"/>
                <w:sz w:val="22"/>
                <w:szCs w:val="22"/>
                <w:lang w:val="en-US"/>
              </w:rPr>
            </w:pPr>
            <w:r>
              <w:rPr>
                <w:color w:val="000000"/>
                <w:sz w:val="22"/>
                <w:szCs w:val="22"/>
              </w:rPr>
              <w:t>9.4</w:t>
            </w:r>
          </w:p>
        </w:tc>
        <w:tc>
          <w:tcPr>
            <w:tcW w:w="801" w:type="dxa"/>
            <w:tcBorders>
              <w:top w:val="nil"/>
              <w:left w:val="nil"/>
              <w:bottom w:val="nil"/>
              <w:right w:val="nil"/>
            </w:tcBorders>
            <w:shd w:val="clear" w:color="auto" w:fill="auto"/>
            <w:noWrap/>
            <w:tcMar>
              <w:left w:w="29" w:type="dxa"/>
              <w:right w:w="43" w:type="dxa"/>
            </w:tcMar>
            <w:vAlign w:val="bottom"/>
            <w:hideMark/>
          </w:tcPr>
          <w:p w14:paraId="142BEB3D" w14:textId="3C8C01FF" w:rsidR="00F608BD" w:rsidRPr="00814A10" w:rsidRDefault="00F608BD" w:rsidP="00F608BD">
            <w:pPr>
              <w:jc w:val="right"/>
              <w:rPr>
                <w:color w:val="000000"/>
                <w:sz w:val="22"/>
                <w:szCs w:val="22"/>
                <w:lang w:val="en-US"/>
              </w:rPr>
            </w:pPr>
            <w:r>
              <w:rPr>
                <w:color w:val="000000"/>
                <w:sz w:val="22"/>
                <w:szCs w:val="22"/>
              </w:rPr>
              <w:t>64.9</w:t>
            </w:r>
          </w:p>
        </w:tc>
        <w:tc>
          <w:tcPr>
            <w:tcW w:w="801" w:type="dxa"/>
            <w:tcBorders>
              <w:top w:val="nil"/>
              <w:left w:val="nil"/>
              <w:bottom w:val="nil"/>
              <w:right w:val="nil"/>
            </w:tcBorders>
            <w:shd w:val="clear" w:color="auto" w:fill="auto"/>
            <w:noWrap/>
            <w:tcMar>
              <w:left w:w="29" w:type="dxa"/>
              <w:right w:w="43" w:type="dxa"/>
            </w:tcMar>
            <w:vAlign w:val="bottom"/>
            <w:hideMark/>
          </w:tcPr>
          <w:p w14:paraId="73EC37C2" w14:textId="36C9D216" w:rsidR="00F608BD" w:rsidRPr="00814A10" w:rsidRDefault="00F608BD" w:rsidP="00F608BD">
            <w:pPr>
              <w:jc w:val="right"/>
              <w:rPr>
                <w:color w:val="000000"/>
                <w:sz w:val="22"/>
                <w:szCs w:val="22"/>
                <w:lang w:val="en-US"/>
              </w:rPr>
            </w:pPr>
            <w:r>
              <w:rPr>
                <w:color w:val="000000"/>
                <w:sz w:val="22"/>
                <w:szCs w:val="22"/>
              </w:rPr>
              <w:t>4.9</w:t>
            </w:r>
          </w:p>
        </w:tc>
        <w:tc>
          <w:tcPr>
            <w:tcW w:w="801" w:type="dxa"/>
            <w:tcBorders>
              <w:top w:val="nil"/>
              <w:left w:val="nil"/>
              <w:bottom w:val="nil"/>
              <w:right w:val="nil"/>
            </w:tcBorders>
            <w:shd w:val="clear" w:color="auto" w:fill="auto"/>
            <w:noWrap/>
            <w:tcMar>
              <w:left w:w="29" w:type="dxa"/>
              <w:right w:w="43" w:type="dxa"/>
            </w:tcMar>
            <w:vAlign w:val="bottom"/>
            <w:hideMark/>
          </w:tcPr>
          <w:p w14:paraId="4823FAF2" w14:textId="0963E068" w:rsidR="00F608BD" w:rsidRPr="00814A10" w:rsidRDefault="00F608BD" w:rsidP="00F608BD">
            <w:pPr>
              <w:jc w:val="right"/>
              <w:rPr>
                <w:color w:val="000000"/>
                <w:sz w:val="22"/>
                <w:szCs w:val="22"/>
                <w:lang w:val="en-US"/>
              </w:rPr>
            </w:pPr>
            <w:r>
              <w:rPr>
                <w:color w:val="000000"/>
                <w:sz w:val="22"/>
                <w:szCs w:val="22"/>
              </w:rPr>
              <w:t>12.6</w:t>
            </w:r>
          </w:p>
        </w:tc>
        <w:tc>
          <w:tcPr>
            <w:tcW w:w="802" w:type="dxa"/>
            <w:tcBorders>
              <w:top w:val="nil"/>
              <w:left w:val="nil"/>
              <w:bottom w:val="nil"/>
              <w:right w:val="nil"/>
            </w:tcBorders>
            <w:shd w:val="clear" w:color="auto" w:fill="auto"/>
            <w:noWrap/>
            <w:tcMar>
              <w:left w:w="29" w:type="dxa"/>
              <w:right w:w="43" w:type="dxa"/>
            </w:tcMar>
            <w:vAlign w:val="bottom"/>
            <w:hideMark/>
          </w:tcPr>
          <w:p w14:paraId="275EFE4A" w14:textId="62F29B2A" w:rsidR="00F608BD" w:rsidRPr="00814A10" w:rsidRDefault="00F608BD" w:rsidP="00F608BD">
            <w:pPr>
              <w:jc w:val="right"/>
              <w:rPr>
                <w:color w:val="000000"/>
                <w:sz w:val="22"/>
                <w:szCs w:val="22"/>
                <w:lang w:val="en-US"/>
              </w:rPr>
            </w:pPr>
            <w:r>
              <w:rPr>
                <w:color w:val="000000"/>
                <w:sz w:val="22"/>
                <w:szCs w:val="22"/>
              </w:rPr>
              <w:t>29.5</w:t>
            </w:r>
          </w:p>
        </w:tc>
      </w:tr>
      <w:tr w:rsidR="00F608BD" w:rsidRPr="00D93409" w14:paraId="64CE0E53" w14:textId="77777777" w:rsidTr="00F608BD">
        <w:trPr>
          <w:trHeight w:val="306"/>
        </w:trPr>
        <w:tc>
          <w:tcPr>
            <w:tcW w:w="1601" w:type="dxa"/>
            <w:shd w:val="clear" w:color="auto" w:fill="auto"/>
            <w:noWrap/>
            <w:tcMar>
              <w:left w:w="0" w:type="dxa"/>
              <w:right w:w="0" w:type="dxa"/>
            </w:tcMar>
            <w:vAlign w:val="bottom"/>
            <w:hideMark/>
          </w:tcPr>
          <w:p w14:paraId="0DBB8733" w14:textId="77777777" w:rsidR="00F608BD" w:rsidRPr="00814A10" w:rsidRDefault="00F608BD" w:rsidP="00F608BD">
            <w:pPr>
              <w:rPr>
                <w:color w:val="000000"/>
                <w:sz w:val="22"/>
                <w:szCs w:val="22"/>
                <w:lang w:val="en-US"/>
              </w:rPr>
            </w:pPr>
            <w:r w:rsidRPr="00814A10">
              <w:rPr>
                <w:color w:val="000000"/>
                <w:sz w:val="22"/>
                <w:szCs w:val="22"/>
                <w:lang w:val="en-US"/>
              </w:rPr>
              <w:t>Tenhya</w:t>
            </w:r>
          </w:p>
        </w:tc>
        <w:tc>
          <w:tcPr>
            <w:tcW w:w="801" w:type="dxa"/>
            <w:tcBorders>
              <w:top w:val="nil"/>
              <w:left w:val="nil"/>
              <w:bottom w:val="nil"/>
              <w:right w:val="nil"/>
            </w:tcBorders>
            <w:shd w:val="clear" w:color="auto" w:fill="auto"/>
            <w:noWrap/>
            <w:tcMar>
              <w:left w:w="29" w:type="dxa"/>
              <w:right w:w="43" w:type="dxa"/>
            </w:tcMar>
            <w:vAlign w:val="bottom"/>
            <w:hideMark/>
          </w:tcPr>
          <w:p w14:paraId="6E3E79B5" w14:textId="3CD4D914" w:rsidR="00F608BD" w:rsidRPr="00814A10" w:rsidRDefault="00F608BD" w:rsidP="00F608BD">
            <w:pPr>
              <w:jc w:val="right"/>
              <w:rPr>
                <w:color w:val="000000"/>
                <w:sz w:val="22"/>
                <w:szCs w:val="22"/>
                <w:lang w:val="en-US"/>
              </w:rPr>
            </w:pPr>
            <w:r>
              <w:rPr>
                <w:color w:val="000000"/>
                <w:sz w:val="22"/>
                <w:szCs w:val="22"/>
              </w:rPr>
              <w:t>92.5</w:t>
            </w:r>
          </w:p>
        </w:tc>
        <w:tc>
          <w:tcPr>
            <w:tcW w:w="801" w:type="dxa"/>
            <w:tcBorders>
              <w:top w:val="nil"/>
              <w:left w:val="nil"/>
              <w:bottom w:val="nil"/>
              <w:right w:val="nil"/>
            </w:tcBorders>
            <w:shd w:val="clear" w:color="auto" w:fill="auto"/>
            <w:noWrap/>
            <w:tcMar>
              <w:left w:w="29" w:type="dxa"/>
              <w:right w:w="43" w:type="dxa"/>
            </w:tcMar>
            <w:vAlign w:val="bottom"/>
            <w:hideMark/>
          </w:tcPr>
          <w:p w14:paraId="0654DC92" w14:textId="185C137C" w:rsidR="00F608BD" w:rsidRPr="00814A10" w:rsidRDefault="00F608BD" w:rsidP="00F608BD">
            <w:pPr>
              <w:jc w:val="right"/>
              <w:rPr>
                <w:color w:val="000000"/>
                <w:sz w:val="22"/>
                <w:szCs w:val="22"/>
                <w:lang w:val="en-US"/>
              </w:rPr>
            </w:pPr>
            <w:r>
              <w:rPr>
                <w:color w:val="000000"/>
                <w:sz w:val="22"/>
                <w:szCs w:val="22"/>
              </w:rPr>
              <w:t>98.4</w:t>
            </w:r>
          </w:p>
        </w:tc>
        <w:tc>
          <w:tcPr>
            <w:tcW w:w="801" w:type="dxa"/>
            <w:tcBorders>
              <w:top w:val="nil"/>
              <w:left w:val="nil"/>
              <w:bottom w:val="nil"/>
              <w:right w:val="nil"/>
            </w:tcBorders>
            <w:shd w:val="clear" w:color="auto" w:fill="auto"/>
            <w:noWrap/>
            <w:tcMar>
              <w:left w:w="29" w:type="dxa"/>
              <w:right w:w="43" w:type="dxa"/>
            </w:tcMar>
            <w:vAlign w:val="bottom"/>
            <w:hideMark/>
          </w:tcPr>
          <w:p w14:paraId="009E8072" w14:textId="616EBA20" w:rsidR="00F608BD" w:rsidRPr="00814A10" w:rsidRDefault="00F608BD" w:rsidP="00F608BD">
            <w:pPr>
              <w:jc w:val="right"/>
              <w:rPr>
                <w:color w:val="000000"/>
                <w:sz w:val="22"/>
                <w:szCs w:val="22"/>
                <w:lang w:val="en-US"/>
              </w:rPr>
            </w:pPr>
            <w:r>
              <w:rPr>
                <w:color w:val="000000"/>
                <w:sz w:val="22"/>
                <w:szCs w:val="22"/>
              </w:rPr>
              <w:t>31.0</w:t>
            </w:r>
          </w:p>
        </w:tc>
        <w:tc>
          <w:tcPr>
            <w:tcW w:w="801" w:type="dxa"/>
            <w:tcBorders>
              <w:top w:val="nil"/>
              <w:left w:val="nil"/>
              <w:bottom w:val="nil"/>
              <w:right w:val="nil"/>
            </w:tcBorders>
            <w:shd w:val="clear" w:color="auto" w:fill="auto"/>
            <w:noWrap/>
            <w:tcMar>
              <w:left w:w="29" w:type="dxa"/>
              <w:right w:w="43" w:type="dxa"/>
            </w:tcMar>
            <w:vAlign w:val="bottom"/>
            <w:hideMark/>
          </w:tcPr>
          <w:p w14:paraId="5BB239C1" w14:textId="17EAF801" w:rsidR="00F608BD" w:rsidRPr="00814A10" w:rsidRDefault="00F608BD" w:rsidP="00F608BD">
            <w:pPr>
              <w:jc w:val="right"/>
              <w:rPr>
                <w:color w:val="000000"/>
                <w:sz w:val="22"/>
                <w:szCs w:val="22"/>
                <w:lang w:val="en-US"/>
              </w:rPr>
            </w:pPr>
            <w:r>
              <w:rPr>
                <w:color w:val="000000"/>
                <w:sz w:val="22"/>
                <w:szCs w:val="22"/>
              </w:rPr>
              <w:t>62.2</w:t>
            </w:r>
          </w:p>
        </w:tc>
        <w:tc>
          <w:tcPr>
            <w:tcW w:w="801" w:type="dxa"/>
            <w:tcBorders>
              <w:top w:val="nil"/>
              <w:left w:val="nil"/>
              <w:bottom w:val="nil"/>
              <w:right w:val="nil"/>
            </w:tcBorders>
            <w:shd w:val="clear" w:color="auto" w:fill="auto"/>
            <w:noWrap/>
            <w:tcMar>
              <w:left w:w="29" w:type="dxa"/>
              <w:right w:w="43" w:type="dxa"/>
            </w:tcMar>
            <w:vAlign w:val="bottom"/>
            <w:hideMark/>
          </w:tcPr>
          <w:p w14:paraId="5F5E7EA0" w14:textId="20B68A5D" w:rsidR="00F608BD" w:rsidRPr="00814A10" w:rsidRDefault="00F608BD" w:rsidP="00F608BD">
            <w:pPr>
              <w:jc w:val="right"/>
              <w:rPr>
                <w:color w:val="000000"/>
                <w:sz w:val="22"/>
                <w:szCs w:val="22"/>
                <w:lang w:val="en-US"/>
              </w:rPr>
            </w:pPr>
            <w:r>
              <w:rPr>
                <w:color w:val="000000"/>
                <w:sz w:val="22"/>
                <w:szCs w:val="22"/>
              </w:rPr>
              <w:t>62.5</w:t>
            </w:r>
          </w:p>
        </w:tc>
        <w:tc>
          <w:tcPr>
            <w:tcW w:w="801" w:type="dxa"/>
            <w:tcBorders>
              <w:top w:val="nil"/>
              <w:left w:val="nil"/>
              <w:bottom w:val="nil"/>
              <w:right w:val="nil"/>
            </w:tcBorders>
            <w:shd w:val="clear" w:color="auto" w:fill="auto"/>
            <w:noWrap/>
            <w:tcMar>
              <w:left w:w="29" w:type="dxa"/>
              <w:right w:w="43" w:type="dxa"/>
            </w:tcMar>
            <w:vAlign w:val="bottom"/>
            <w:hideMark/>
          </w:tcPr>
          <w:p w14:paraId="472C9970" w14:textId="550D0044" w:rsidR="00F608BD" w:rsidRPr="00814A10" w:rsidRDefault="00F608BD" w:rsidP="00F608BD">
            <w:pPr>
              <w:jc w:val="right"/>
              <w:rPr>
                <w:color w:val="000000"/>
                <w:sz w:val="22"/>
                <w:szCs w:val="22"/>
                <w:lang w:val="en-US"/>
              </w:rPr>
            </w:pPr>
            <w:r>
              <w:rPr>
                <w:color w:val="000000"/>
                <w:sz w:val="22"/>
                <w:szCs w:val="22"/>
              </w:rPr>
              <w:t>1.5</w:t>
            </w:r>
          </w:p>
        </w:tc>
        <w:tc>
          <w:tcPr>
            <w:tcW w:w="801" w:type="dxa"/>
            <w:tcBorders>
              <w:top w:val="nil"/>
              <w:left w:val="nil"/>
              <w:bottom w:val="nil"/>
              <w:right w:val="nil"/>
            </w:tcBorders>
            <w:shd w:val="clear" w:color="auto" w:fill="auto"/>
            <w:noWrap/>
            <w:tcMar>
              <w:left w:w="29" w:type="dxa"/>
              <w:right w:w="43" w:type="dxa"/>
            </w:tcMar>
            <w:vAlign w:val="bottom"/>
            <w:hideMark/>
          </w:tcPr>
          <w:p w14:paraId="15074B4F" w14:textId="3D28D411" w:rsidR="00F608BD" w:rsidRPr="00814A10" w:rsidRDefault="00F608BD" w:rsidP="00F608BD">
            <w:pPr>
              <w:jc w:val="right"/>
              <w:rPr>
                <w:color w:val="000000"/>
                <w:sz w:val="22"/>
                <w:szCs w:val="22"/>
                <w:lang w:val="en-US"/>
              </w:rPr>
            </w:pPr>
            <w:r>
              <w:rPr>
                <w:color w:val="000000"/>
                <w:sz w:val="22"/>
                <w:szCs w:val="22"/>
              </w:rPr>
              <w:t>35.1</w:t>
            </w:r>
          </w:p>
        </w:tc>
        <w:tc>
          <w:tcPr>
            <w:tcW w:w="801" w:type="dxa"/>
            <w:tcBorders>
              <w:top w:val="nil"/>
              <w:left w:val="nil"/>
              <w:bottom w:val="nil"/>
              <w:right w:val="nil"/>
            </w:tcBorders>
            <w:shd w:val="clear" w:color="auto" w:fill="auto"/>
            <w:noWrap/>
            <w:tcMar>
              <w:left w:w="29" w:type="dxa"/>
              <w:right w:w="43" w:type="dxa"/>
            </w:tcMar>
            <w:vAlign w:val="bottom"/>
            <w:hideMark/>
          </w:tcPr>
          <w:p w14:paraId="53E0E592" w14:textId="0DA3F568" w:rsidR="00F608BD" w:rsidRPr="00814A10" w:rsidRDefault="00F608BD" w:rsidP="00F608BD">
            <w:pPr>
              <w:jc w:val="right"/>
              <w:rPr>
                <w:color w:val="000000"/>
                <w:sz w:val="22"/>
                <w:szCs w:val="22"/>
                <w:lang w:val="en-US"/>
              </w:rPr>
            </w:pPr>
            <w:r>
              <w:rPr>
                <w:color w:val="000000"/>
                <w:sz w:val="22"/>
                <w:szCs w:val="22"/>
              </w:rPr>
              <w:t>1.7</w:t>
            </w:r>
          </w:p>
        </w:tc>
        <w:tc>
          <w:tcPr>
            <w:tcW w:w="801" w:type="dxa"/>
            <w:tcBorders>
              <w:top w:val="nil"/>
              <w:left w:val="nil"/>
              <w:bottom w:val="nil"/>
              <w:right w:val="nil"/>
            </w:tcBorders>
            <w:shd w:val="clear" w:color="auto" w:fill="auto"/>
            <w:noWrap/>
            <w:tcMar>
              <w:left w:w="29" w:type="dxa"/>
              <w:right w:w="43" w:type="dxa"/>
            </w:tcMar>
            <w:vAlign w:val="bottom"/>
            <w:hideMark/>
          </w:tcPr>
          <w:p w14:paraId="75D40401" w14:textId="330660B4" w:rsidR="00F608BD" w:rsidRPr="00814A10" w:rsidRDefault="00F608BD" w:rsidP="00F608BD">
            <w:pPr>
              <w:jc w:val="right"/>
              <w:rPr>
                <w:color w:val="000000"/>
                <w:sz w:val="22"/>
                <w:szCs w:val="22"/>
                <w:lang w:val="en-US"/>
              </w:rPr>
            </w:pPr>
            <w:r>
              <w:rPr>
                <w:color w:val="000000"/>
                <w:sz w:val="22"/>
                <w:szCs w:val="22"/>
              </w:rPr>
              <w:t>4.0</w:t>
            </w:r>
          </w:p>
        </w:tc>
        <w:tc>
          <w:tcPr>
            <w:tcW w:w="802" w:type="dxa"/>
            <w:tcBorders>
              <w:top w:val="nil"/>
              <w:left w:val="nil"/>
              <w:bottom w:val="nil"/>
              <w:right w:val="nil"/>
            </w:tcBorders>
            <w:shd w:val="clear" w:color="auto" w:fill="auto"/>
            <w:noWrap/>
            <w:tcMar>
              <w:left w:w="29" w:type="dxa"/>
              <w:right w:w="43" w:type="dxa"/>
            </w:tcMar>
            <w:vAlign w:val="bottom"/>
            <w:hideMark/>
          </w:tcPr>
          <w:p w14:paraId="61AA7EC4" w14:textId="43EC50B2" w:rsidR="00F608BD" w:rsidRPr="00814A10" w:rsidRDefault="00F608BD" w:rsidP="00F608BD">
            <w:pPr>
              <w:jc w:val="right"/>
              <w:rPr>
                <w:color w:val="000000"/>
                <w:sz w:val="22"/>
                <w:szCs w:val="22"/>
                <w:lang w:val="en-US"/>
              </w:rPr>
            </w:pPr>
            <w:r>
              <w:rPr>
                <w:color w:val="000000"/>
                <w:sz w:val="22"/>
                <w:szCs w:val="22"/>
              </w:rPr>
              <w:t>11.7</w:t>
            </w:r>
          </w:p>
        </w:tc>
      </w:tr>
      <w:tr w:rsidR="00F608BD" w:rsidRPr="00D93409" w14:paraId="406681A7" w14:textId="77777777" w:rsidTr="00F608BD">
        <w:trPr>
          <w:trHeight w:val="306"/>
        </w:trPr>
        <w:tc>
          <w:tcPr>
            <w:tcW w:w="1601" w:type="dxa"/>
            <w:shd w:val="clear" w:color="auto" w:fill="auto"/>
            <w:noWrap/>
            <w:tcMar>
              <w:left w:w="0" w:type="dxa"/>
              <w:right w:w="0" w:type="dxa"/>
            </w:tcMar>
            <w:vAlign w:val="bottom"/>
            <w:hideMark/>
          </w:tcPr>
          <w:p w14:paraId="50088049" w14:textId="77777777" w:rsidR="00F608BD" w:rsidRPr="00814A10" w:rsidRDefault="00F608BD" w:rsidP="00F608BD">
            <w:pPr>
              <w:rPr>
                <w:b/>
                <w:bCs/>
                <w:color w:val="000000"/>
                <w:sz w:val="22"/>
                <w:szCs w:val="22"/>
                <w:lang w:val="en-US"/>
              </w:rPr>
            </w:pPr>
            <w:r w:rsidRPr="00814A10">
              <w:rPr>
                <w:b/>
                <w:bCs/>
                <w:color w:val="000000"/>
                <w:sz w:val="22"/>
                <w:szCs w:val="22"/>
                <w:lang w:val="en-US"/>
              </w:rPr>
              <w:lastRenderedPageBreak/>
              <w:t>Tesker</w:t>
            </w:r>
          </w:p>
        </w:tc>
        <w:tc>
          <w:tcPr>
            <w:tcW w:w="801" w:type="dxa"/>
            <w:tcBorders>
              <w:top w:val="nil"/>
              <w:left w:val="nil"/>
              <w:bottom w:val="nil"/>
              <w:right w:val="nil"/>
            </w:tcBorders>
            <w:shd w:val="clear" w:color="auto" w:fill="auto"/>
            <w:noWrap/>
            <w:tcMar>
              <w:left w:w="29" w:type="dxa"/>
              <w:right w:w="43" w:type="dxa"/>
            </w:tcMar>
            <w:vAlign w:val="bottom"/>
            <w:hideMark/>
          </w:tcPr>
          <w:p w14:paraId="712E4D34" w14:textId="5250E0A8" w:rsidR="00F608BD" w:rsidRPr="00814A10" w:rsidRDefault="00F608BD" w:rsidP="00F608BD">
            <w:pPr>
              <w:jc w:val="right"/>
              <w:rPr>
                <w:b/>
                <w:bCs/>
                <w:color w:val="000000"/>
                <w:sz w:val="22"/>
                <w:szCs w:val="22"/>
                <w:lang w:val="en-US"/>
              </w:rPr>
            </w:pPr>
            <w:r>
              <w:rPr>
                <w:b/>
                <w:bCs/>
                <w:color w:val="000000"/>
                <w:sz w:val="22"/>
                <w:szCs w:val="22"/>
              </w:rPr>
              <w:t>75.3</w:t>
            </w:r>
          </w:p>
        </w:tc>
        <w:tc>
          <w:tcPr>
            <w:tcW w:w="801" w:type="dxa"/>
            <w:tcBorders>
              <w:top w:val="nil"/>
              <w:left w:val="nil"/>
              <w:bottom w:val="nil"/>
              <w:right w:val="nil"/>
            </w:tcBorders>
            <w:shd w:val="clear" w:color="auto" w:fill="auto"/>
            <w:noWrap/>
            <w:tcMar>
              <w:left w:w="29" w:type="dxa"/>
              <w:right w:w="43" w:type="dxa"/>
            </w:tcMar>
            <w:vAlign w:val="bottom"/>
            <w:hideMark/>
          </w:tcPr>
          <w:p w14:paraId="4D54771A" w14:textId="12695A35" w:rsidR="00F608BD" w:rsidRPr="00814A10" w:rsidRDefault="00F608BD" w:rsidP="00F608BD">
            <w:pPr>
              <w:jc w:val="right"/>
              <w:rPr>
                <w:b/>
                <w:bCs/>
                <w:color w:val="000000"/>
                <w:sz w:val="22"/>
                <w:szCs w:val="22"/>
                <w:lang w:val="en-US"/>
              </w:rPr>
            </w:pPr>
            <w:r>
              <w:rPr>
                <w:b/>
                <w:bCs/>
                <w:color w:val="000000"/>
                <w:sz w:val="22"/>
                <w:szCs w:val="22"/>
              </w:rPr>
              <w:t>92.6</w:t>
            </w:r>
          </w:p>
        </w:tc>
        <w:tc>
          <w:tcPr>
            <w:tcW w:w="801" w:type="dxa"/>
            <w:tcBorders>
              <w:top w:val="nil"/>
              <w:left w:val="nil"/>
              <w:bottom w:val="nil"/>
              <w:right w:val="nil"/>
            </w:tcBorders>
            <w:shd w:val="clear" w:color="auto" w:fill="auto"/>
            <w:noWrap/>
            <w:tcMar>
              <w:left w:w="29" w:type="dxa"/>
              <w:right w:w="43" w:type="dxa"/>
            </w:tcMar>
            <w:vAlign w:val="bottom"/>
            <w:hideMark/>
          </w:tcPr>
          <w:p w14:paraId="3C69FFD4" w14:textId="6377DD9F" w:rsidR="00F608BD" w:rsidRPr="00814A10" w:rsidRDefault="00F608BD" w:rsidP="00F608BD">
            <w:pPr>
              <w:jc w:val="right"/>
              <w:rPr>
                <w:b/>
                <w:bCs/>
                <w:color w:val="000000"/>
                <w:sz w:val="22"/>
                <w:szCs w:val="22"/>
                <w:lang w:val="en-US"/>
              </w:rPr>
            </w:pPr>
            <w:r>
              <w:rPr>
                <w:b/>
                <w:bCs/>
                <w:color w:val="000000"/>
                <w:sz w:val="22"/>
                <w:szCs w:val="22"/>
              </w:rPr>
              <w:t>42.2</w:t>
            </w:r>
          </w:p>
        </w:tc>
        <w:tc>
          <w:tcPr>
            <w:tcW w:w="801" w:type="dxa"/>
            <w:tcBorders>
              <w:top w:val="nil"/>
              <w:left w:val="nil"/>
              <w:bottom w:val="nil"/>
              <w:right w:val="nil"/>
            </w:tcBorders>
            <w:shd w:val="clear" w:color="auto" w:fill="auto"/>
            <w:noWrap/>
            <w:tcMar>
              <w:left w:w="29" w:type="dxa"/>
              <w:right w:w="43" w:type="dxa"/>
            </w:tcMar>
            <w:vAlign w:val="bottom"/>
            <w:hideMark/>
          </w:tcPr>
          <w:p w14:paraId="49884A9F" w14:textId="672498AE" w:rsidR="00F608BD" w:rsidRPr="00814A10" w:rsidRDefault="00F608BD" w:rsidP="00F608BD">
            <w:pPr>
              <w:jc w:val="right"/>
              <w:rPr>
                <w:b/>
                <w:bCs/>
                <w:color w:val="000000"/>
                <w:sz w:val="22"/>
                <w:szCs w:val="22"/>
                <w:lang w:val="en-US"/>
              </w:rPr>
            </w:pPr>
            <w:r>
              <w:rPr>
                <w:b/>
                <w:bCs/>
                <w:color w:val="000000"/>
                <w:sz w:val="22"/>
                <w:szCs w:val="22"/>
              </w:rPr>
              <w:t>60.9</w:t>
            </w:r>
          </w:p>
        </w:tc>
        <w:tc>
          <w:tcPr>
            <w:tcW w:w="801" w:type="dxa"/>
            <w:tcBorders>
              <w:top w:val="nil"/>
              <w:left w:val="nil"/>
              <w:bottom w:val="nil"/>
              <w:right w:val="nil"/>
            </w:tcBorders>
            <w:shd w:val="clear" w:color="auto" w:fill="auto"/>
            <w:noWrap/>
            <w:tcMar>
              <w:left w:w="29" w:type="dxa"/>
              <w:right w:w="43" w:type="dxa"/>
            </w:tcMar>
            <w:vAlign w:val="bottom"/>
            <w:hideMark/>
          </w:tcPr>
          <w:p w14:paraId="0CA3911A" w14:textId="29315FEE" w:rsidR="00F608BD" w:rsidRPr="00814A10" w:rsidRDefault="00F608BD" w:rsidP="00F608BD">
            <w:pPr>
              <w:jc w:val="right"/>
              <w:rPr>
                <w:b/>
                <w:bCs/>
                <w:color w:val="000000"/>
                <w:sz w:val="22"/>
                <w:szCs w:val="22"/>
                <w:lang w:val="en-US"/>
              </w:rPr>
            </w:pPr>
            <w:r>
              <w:rPr>
                <w:b/>
                <w:bCs/>
                <w:color w:val="000000"/>
                <w:sz w:val="22"/>
                <w:szCs w:val="22"/>
              </w:rPr>
              <w:t>58.2</w:t>
            </w:r>
          </w:p>
        </w:tc>
        <w:tc>
          <w:tcPr>
            <w:tcW w:w="801" w:type="dxa"/>
            <w:tcBorders>
              <w:top w:val="nil"/>
              <w:left w:val="nil"/>
              <w:bottom w:val="nil"/>
              <w:right w:val="nil"/>
            </w:tcBorders>
            <w:shd w:val="clear" w:color="auto" w:fill="auto"/>
            <w:noWrap/>
            <w:tcMar>
              <w:left w:w="29" w:type="dxa"/>
              <w:right w:w="43" w:type="dxa"/>
            </w:tcMar>
            <w:vAlign w:val="bottom"/>
            <w:hideMark/>
          </w:tcPr>
          <w:p w14:paraId="7A025607" w14:textId="565D3584" w:rsidR="00F608BD" w:rsidRPr="00814A10" w:rsidRDefault="00F608BD" w:rsidP="00F608BD">
            <w:pPr>
              <w:jc w:val="right"/>
              <w:rPr>
                <w:b/>
                <w:bCs/>
                <w:color w:val="000000"/>
                <w:sz w:val="22"/>
                <w:szCs w:val="22"/>
                <w:lang w:val="en-US"/>
              </w:rPr>
            </w:pPr>
            <w:r>
              <w:rPr>
                <w:b/>
                <w:bCs/>
                <w:color w:val="000000"/>
                <w:sz w:val="22"/>
                <w:szCs w:val="22"/>
              </w:rPr>
              <w:t>9.5</w:t>
            </w:r>
          </w:p>
        </w:tc>
        <w:tc>
          <w:tcPr>
            <w:tcW w:w="801" w:type="dxa"/>
            <w:tcBorders>
              <w:top w:val="nil"/>
              <w:left w:val="nil"/>
              <w:bottom w:val="nil"/>
              <w:right w:val="nil"/>
            </w:tcBorders>
            <w:shd w:val="clear" w:color="auto" w:fill="auto"/>
            <w:noWrap/>
            <w:tcMar>
              <w:left w:w="29" w:type="dxa"/>
              <w:right w:w="43" w:type="dxa"/>
            </w:tcMar>
            <w:vAlign w:val="bottom"/>
            <w:hideMark/>
          </w:tcPr>
          <w:p w14:paraId="46AB449A" w14:textId="79242CF0" w:rsidR="00F608BD" w:rsidRPr="00814A10" w:rsidRDefault="00F608BD" w:rsidP="00F608BD">
            <w:pPr>
              <w:jc w:val="right"/>
              <w:rPr>
                <w:b/>
                <w:bCs/>
                <w:color w:val="000000"/>
                <w:sz w:val="22"/>
                <w:szCs w:val="22"/>
                <w:lang w:val="en-US"/>
              </w:rPr>
            </w:pPr>
            <w:r>
              <w:rPr>
                <w:b/>
                <w:bCs/>
                <w:color w:val="000000"/>
                <w:sz w:val="22"/>
                <w:szCs w:val="22"/>
              </w:rPr>
              <w:t>62.2</w:t>
            </w:r>
          </w:p>
        </w:tc>
        <w:tc>
          <w:tcPr>
            <w:tcW w:w="801" w:type="dxa"/>
            <w:tcBorders>
              <w:top w:val="nil"/>
              <w:left w:val="nil"/>
              <w:bottom w:val="nil"/>
              <w:right w:val="nil"/>
            </w:tcBorders>
            <w:shd w:val="clear" w:color="auto" w:fill="auto"/>
            <w:noWrap/>
            <w:tcMar>
              <w:left w:w="29" w:type="dxa"/>
              <w:right w:w="43" w:type="dxa"/>
            </w:tcMar>
            <w:vAlign w:val="bottom"/>
            <w:hideMark/>
          </w:tcPr>
          <w:p w14:paraId="33739DBD" w14:textId="6818A223" w:rsidR="00F608BD" w:rsidRPr="00814A10" w:rsidRDefault="00F608BD" w:rsidP="00F608BD">
            <w:pPr>
              <w:jc w:val="right"/>
              <w:rPr>
                <w:b/>
                <w:bCs/>
                <w:color w:val="000000"/>
                <w:sz w:val="22"/>
                <w:szCs w:val="22"/>
                <w:lang w:val="en-US"/>
              </w:rPr>
            </w:pPr>
            <w:r>
              <w:rPr>
                <w:b/>
                <w:bCs/>
                <w:color w:val="000000"/>
                <w:sz w:val="22"/>
                <w:szCs w:val="22"/>
              </w:rPr>
              <w:t>5.0</w:t>
            </w:r>
          </w:p>
        </w:tc>
        <w:tc>
          <w:tcPr>
            <w:tcW w:w="801" w:type="dxa"/>
            <w:tcBorders>
              <w:top w:val="nil"/>
              <w:left w:val="nil"/>
              <w:bottom w:val="nil"/>
              <w:right w:val="nil"/>
            </w:tcBorders>
            <w:shd w:val="clear" w:color="auto" w:fill="auto"/>
            <w:noWrap/>
            <w:tcMar>
              <w:left w:w="29" w:type="dxa"/>
              <w:right w:w="43" w:type="dxa"/>
            </w:tcMar>
            <w:vAlign w:val="bottom"/>
            <w:hideMark/>
          </w:tcPr>
          <w:p w14:paraId="757734AC" w14:textId="6C71DE02" w:rsidR="00F608BD" w:rsidRPr="00814A10" w:rsidRDefault="00F608BD" w:rsidP="00F608BD">
            <w:pPr>
              <w:jc w:val="right"/>
              <w:rPr>
                <w:b/>
                <w:bCs/>
                <w:color w:val="000000"/>
                <w:sz w:val="22"/>
                <w:szCs w:val="22"/>
                <w:lang w:val="en-US"/>
              </w:rPr>
            </w:pPr>
            <w:r>
              <w:rPr>
                <w:b/>
                <w:bCs/>
                <w:color w:val="000000"/>
                <w:sz w:val="22"/>
                <w:szCs w:val="22"/>
              </w:rPr>
              <w:t>4.6</w:t>
            </w:r>
          </w:p>
        </w:tc>
        <w:tc>
          <w:tcPr>
            <w:tcW w:w="802" w:type="dxa"/>
            <w:tcBorders>
              <w:top w:val="nil"/>
              <w:left w:val="nil"/>
              <w:bottom w:val="nil"/>
              <w:right w:val="nil"/>
            </w:tcBorders>
            <w:shd w:val="clear" w:color="auto" w:fill="auto"/>
            <w:noWrap/>
            <w:tcMar>
              <w:left w:w="29" w:type="dxa"/>
              <w:right w:w="43" w:type="dxa"/>
            </w:tcMar>
            <w:vAlign w:val="bottom"/>
            <w:hideMark/>
          </w:tcPr>
          <w:p w14:paraId="792CA297" w14:textId="40E522D8" w:rsidR="00F608BD" w:rsidRPr="00814A10" w:rsidRDefault="00F608BD" w:rsidP="00F608BD">
            <w:pPr>
              <w:jc w:val="right"/>
              <w:rPr>
                <w:b/>
                <w:bCs/>
                <w:color w:val="000000"/>
                <w:sz w:val="22"/>
                <w:szCs w:val="22"/>
                <w:lang w:val="en-US"/>
              </w:rPr>
            </w:pPr>
            <w:r>
              <w:rPr>
                <w:b/>
                <w:bCs/>
                <w:color w:val="000000"/>
                <w:sz w:val="22"/>
                <w:szCs w:val="22"/>
              </w:rPr>
              <w:t>20.2</w:t>
            </w:r>
          </w:p>
        </w:tc>
      </w:tr>
      <w:tr w:rsidR="00F608BD" w:rsidRPr="00D93409" w14:paraId="74D602CF" w14:textId="77777777" w:rsidTr="00F608BD">
        <w:trPr>
          <w:trHeight w:val="306"/>
        </w:trPr>
        <w:tc>
          <w:tcPr>
            <w:tcW w:w="1601" w:type="dxa"/>
            <w:shd w:val="clear" w:color="auto" w:fill="auto"/>
            <w:noWrap/>
            <w:tcMar>
              <w:left w:w="0" w:type="dxa"/>
              <w:right w:w="0" w:type="dxa"/>
            </w:tcMar>
            <w:vAlign w:val="bottom"/>
            <w:hideMark/>
          </w:tcPr>
          <w:p w14:paraId="3788B4D1" w14:textId="77777777" w:rsidR="00F608BD" w:rsidRPr="00814A10" w:rsidRDefault="00F608BD" w:rsidP="00F608BD">
            <w:pPr>
              <w:rPr>
                <w:color w:val="000000"/>
                <w:sz w:val="22"/>
                <w:szCs w:val="22"/>
                <w:lang w:val="en-US"/>
              </w:rPr>
            </w:pPr>
            <w:r w:rsidRPr="00814A10">
              <w:rPr>
                <w:color w:val="000000"/>
                <w:sz w:val="22"/>
                <w:szCs w:val="22"/>
                <w:lang w:val="en-US"/>
              </w:rPr>
              <w:t>Tesker</w:t>
            </w:r>
          </w:p>
        </w:tc>
        <w:tc>
          <w:tcPr>
            <w:tcW w:w="801" w:type="dxa"/>
            <w:tcBorders>
              <w:top w:val="nil"/>
              <w:left w:val="nil"/>
              <w:bottom w:val="nil"/>
              <w:right w:val="nil"/>
            </w:tcBorders>
            <w:shd w:val="clear" w:color="auto" w:fill="auto"/>
            <w:noWrap/>
            <w:tcMar>
              <w:left w:w="29" w:type="dxa"/>
              <w:right w:w="43" w:type="dxa"/>
            </w:tcMar>
            <w:vAlign w:val="bottom"/>
            <w:hideMark/>
          </w:tcPr>
          <w:p w14:paraId="128D84E7" w14:textId="2F02796A" w:rsidR="00F608BD" w:rsidRPr="00814A10" w:rsidRDefault="00F608BD" w:rsidP="00F608BD">
            <w:pPr>
              <w:jc w:val="right"/>
              <w:rPr>
                <w:color w:val="000000"/>
                <w:sz w:val="22"/>
                <w:szCs w:val="22"/>
                <w:lang w:val="en-US"/>
              </w:rPr>
            </w:pPr>
            <w:r>
              <w:rPr>
                <w:color w:val="000000"/>
                <w:sz w:val="22"/>
                <w:szCs w:val="22"/>
              </w:rPr>
              <w:t>75.3</w:t>
            </w:r>
          </w:p>
        </w:tc>
        <w:tc>
          <w:tcPr>
            <w:tcW w:w="801" w:type="dxa"/>
            <w:tcBorders>
              <w:top w:val="nil"/>
              <w:left w:val="nil"/>
              <w:bottom w:val="nil"/>
              <w:right w:val="nil"/>
            </w:tcBorders>
            <w:shd w:val="clear" w:color="auto" w:fill="auto"/>
            <w:noWrap/>
            <w:tcMar>
              <w:left w:w="29" w:type="dxa"/>
              <w:right w:w="43" w:type="dxa"/>
            </w:tcMar>
            <w:vAlign w:val="bottom"/>
            <w:hideMark/>
          </w:tcPr>
          <w:p w14:paraId="1B94BD08" w14:textId="37714647" w:rsidR="00F608BD" w:rsidRPr="00814A10" w:rsidRDefault="00F608BD" w:rsidP="00F608BD">
            <w:pPr>
              <w:jc w:val="right"/>
              <w:rPr>
                <w:color w:val="000000"/>
                <w:sz w:val="22"/>
                <w:szCs w:val="22"/>
                <w:lang w:val="en-US"/>
              </w:rPr>
            </w:pPr>
            <w:r>
              <w:rPr>
                <w:color w:val="000000"/>
                <w:sz w:val="22"/>
                <w:szCs w:val="22"/>
              </w:rPr>
              <w:t>92.6</w:t>
            </w:r>
          </w:p>
        </w:tc>
        <w:tc>
          <w:tcPr>
            <w:tcW w:w="801" w:type="dxa"/>
            <w:tcBorders>
              <w:top w:val="nil"/>
              <w:left w:val="nil"/>
              <w:bottom w:val="nil"/>
              <w:right w:val="nil"/>
            </w:tcBorders>
            <w:shd w:val="clear" w:color="auto" w:fill="auto"/>
            <w:noWrap/>
            <w:tcMar>
              <w:left w:w="29" w:type="dxa"/>
              <w:right w:w="43" w:type="dxa"/>
            </w:tcMar>
            <w:vAlign w:val="bottom"/>
            <w:hideMark/>
          </w:tcPr>
          <w:p w14:paraId="34248D36" w14:textId="515DDD15" w:rsidR="00F608BD" w:rsidRPr="00814A10" w:rsidRDefault="00F608BD" w:rsidP="00F608BD">
            <w:pPr>
              <w:jc w:val="right"/>
              <w:rPr>
                <w:color w:val="000000"/>
                <w:sz w:val="22"/>
                <w:szCs w:val="22"/>
                <w:lang w:val="en-US"/>
              </w:rPr>
            </w:pPr>
            <w:r>
              <w:rPr>
                <w:color w:val="000000"/>
                <w:sz w:val="22"/>
                <w:szCs w:val="22"/>
              </w:rPr>
              <w:t>42.2</w:t>
            </w:r>
          </w:p>
        </w:tc>
        <w:tc>
          <w:tcPr>
            <w:tcW w:w="801" w:type="dxa"/>
            <w:tcBorders>
              <w:top w:val="nil"/>
              <w:left w:val="nil"/>
              <w:bottom w:val="nil"/>
              <w:right w:val="nil"/>
            </w:tcBorders>
            <w:shd w:val="clear" w:color="auto" w:fill="auto"/>
            <w:noWrap/>
            <w:tcMar>
              <w:left w:w="29" w:type="dxa"/>
              <w:right w:w="43" w:type="dxa"/>
            </w:tcMar>
            <w:vAlign w:val="bottom"/>
            <w:hideMark/>
          </w:tcPr>
          <w:p w14:paraId="794A1805" w14:textId="6521ED0B" w:rsidR="00F608BD" w:rsidRPr="00814A10" w:rsidRDefault="00F608BD" w:rsidP="00F608BD">
            <w:pPr>
              <w:jc w:val="right"/>
              <w:rPr>
                <w:color w:val="000000"/>
                <w:sz w:val="22"/>
                <w:szCs w:val="22"/>
                <w:lang w:val="en-US"/>
              </w:rPr>
            </w:pPr>
            <w:r>
              <w:rPr>
                <w:color w:val="000000"/>
                <w:sz w:val="22"/>
                <w:szCs w:val="22"/>
              </w:rPr>
              <w:t>60.9</w:t>
            </w:r>
          </w:p>
        </w:tc>
        <w:tc>
          <w:tcPr>
            <w:tcW w:w="801" w:type="dxa"/>
            <w:tcBorders>
              <w:top w:val="nil"/>
              <w:left w:val="nil"/>
              <w:bottom w:val="nil"/>
              <w:right w:val="nil"/>
            </w:tcBorders>
            <w:shd w:val="clear" w:color="auto" w:fill="auto"/>
            <w:noWrap/>
            <w:tcMar>
              <w:left w:w="29" w:type="dxa"/>
              <w:right w:w="43" w:type="dxa"/>
            </w:tcMar>
            <w:vAlign w:val="bottom"/>
            <w:hideMark/>
          </w:tcPr>
          <w:p w14:paraId="2A887BFE" w14:textId="603CD501" w:rsidR="00F608BD" w:rsidRPr="00814A10" w:rsidRDefault="00F608BD" w:rsidP="00F608BD">
            <w:pPr>
              <w:jc w:val="right"/>
              <w:rPr>
                <w:color w:val="000000"/>
                <w:sz w:val="22"/>
                <w:szCs w:val="22"/>
                <w:lang w:val="en-US"/>
              </w:rPr>
            </w:pPr>
            <w:r>
              <w:rPr>
                <w:color w:val="000000"/>
                <w:sz w:val="22"/>
                <w:szCs w:val="22"/>
              </w:rPr>
              <w:t>58.2</w:t>
            </w:r>
          </w:p>
        </w:tc>
        <w:tc>
          <w:tcPr>
            <w:tcW w:w="801" w:type="dxa"/>
            <w:tcBorders>
              <w:top w:val="nil"/>
              <w:left w:val="nil"/>
              <w:bottom w:val="nil"/>
              <w:right w:val="nil"/>
            </w:tcBorders>
            <w:shd w:val="clear" w:color="auto" w:fill="auto"/>
            <w:noWrap/>
            <w:tcMar>
              <w:left w:w="29" w:type="dxa"/>
              <w:right w:w="43" w:type="dxa"/>
            </w:tcMar>
            <w:vAlign w:val="bottom"/>
            <w:hideMark/>
          </w:tcPr>
          <w:p w14:paraId="510982A2" w14:textId="414D7400" w:rsidR="00F608BD" w:rsidRPr="00814A10" w:rsidRDefault="00F608BD" w:rsidP="00F608BD">
            <w:pPr>
              <w:jc w:val="right"/>
              <w:rPr>
                <w:color w:val="000000"/>
                <w:sz w:val="22"/>
                <w:szCs w:val="22"/>
                <w:lang w:val="en-US"/>
              </w:rPr>
            </w:pPr>
            <w:r>
              <w:rPr>
                <w:color w:val="000000"/>
                <w:sz w:val="22"/>
                <w:szCs w:val="22"/>
              </w:rPr>
              <w:t>9.5</w:t>
            </w:r>
          </w:p>
        </w:tc>
        <w:tc>
          <w:tcPr>
            <w:tcW w:w="801" w:type="dxa"/>
            <w:tcBorders>
              <w:top w:val="nil"/>
              <w:left w:val="nil"/>
              <w:bottom w:val="nil"/>
              <w:right w:val="nil"/>
            </w:tcBorders>
            <w:shd w:val="clear" w:color="auto" w:fill="auto"/>
            <w:noWrap/>
            <w:tcMar>
              <w:left w:w="29" w:type="dxa"/>
              <w:right w:w="43" w:type="dxa"/>
            </w:tcMar>
            <w:vAlign w:val="bottom"/>
            <w:hideMark/>
          </w:tcPr>
          <w:p w14:paraId="74E56600" w14:textId="59A13A55" w:rsidR="00F608BD" w:rsidRPr="00814A10" w:rsidRDefault="00F608BD" w:rsidP="00F608BD">
            <w:pPr>
              <w:jc w:val="right"/>
              <w:rPr>
                <w:color w:val="000000"/>
                <w:sz w:val="22"/>
                <w:szCs w:val="22"/>
                <w:lang w:val="en-US"/>
              </w:rPr>
            </w:pPr>
            <w:r>
              <w:rPr>
                <w:color w:val="000000"/>
                <w:sz w:val="22"/>
                <w:szCs w:val="22"/>
              </w:rPr>
              <w:t>62.2</w:t>
            </w:r>
          </w:p>
        </w:tc>
        <w:tc>
          <w:tcPr>
            <w:tcW w:w="801" w:type="dxa"/>
            <w:tcBorders>
              <w:top w:val="nil"/>
              <w:left w:val="nil"/>
              <w:bottom w:val="nil"/>
              <w:right w:val="nil"/>
            </w:tcBorders>
            <w:shd w:val="clear" w:color="auto" w:fill="auto"/>
            <w:noWrap/>
            <w:tcMar>
              <w:left w:w="29" w:type="dxa"/>
              <w:right w:w="43" w:type="dxa"/>
            </w:tcMar>
            <w:vAlign w:val="bottom"/>
            <w:hideMark/>
          </w:tcPr>
          <w:p w14:paraId="1F871672" w14:textId="71115F1F" w:rsidR="00F608BD" w:rsidRPr="00814A10" w:rsidRDefault="00F608BD" w:rsidP="00F608BD">
            <w:pPr>
              <w:jc w:val="right"/>
              <w:rPr>
                <w:color w:val="000000"/>
                <w:sz w:val="22"/>
                <w:szCs w:val="22"/>
                <w:lang w:val="en-US"/>
              </w:rPr>
            </w:pPr>
            <w:r>
              <w:rPr>
                <w:color w:val="000000"/>
                <w:sz w:val="22"/>
                <w:szCs w:val="22"/>
              </w:rPr>
              <w:t>5.0</w:t>
            </w:r>
          </w:p>
        </w:tc>
        <w:tc>
          <w:tcPr>
            <w:tcW w:w="801" w:type="dxa"/>
            <w:tcBorders>
              <w:top w:val="nil"/>
              <w:left w:val="nil"/>
              <w:bottom w:val="nil"/>
              <w:right w:val="nil"/>
            </w:tcBorders>
            <w:shd w:val="clear" w:color="auto" w:fill="auto"/>
            <w:noWrap/>
            <w:tcMar>
              <w:left w:w="29" w:type="dxa"/>
              <w:right w:w="43" w:type="dxa"/>
            </w:tcMar>
            <w:vAlign w:val="bottom"/>
            <w:hideMark/>
          </w:tcPr>
          <w:p w14:paraId="1C74E46A" w14:textId="05AD3E5E" w:rsidR="00F608BD" w:rsidRPr="00814A10" w:rsidRDefault="00F608BD" w:rsidP="00F608BD">
            <w:pPr>
              <w:jc w:val="right"/>
              <w:rPr>
                <w:color w:val="000000"/>
                <w:sz w:val="22"/>
                <w:szCs w:val="22"/>
                <w:lang w:val="en-US"/>
              </w:rPr>
            </w:pPr>
            <w:r>
              <w:rPr>
                <w:color w:val="000000"/>
                <w:sz w:val="22"/>
                <w:szCs w:val="22"/>
              </w:rPr>
              <w:t>4.6</w:t>
            </w:r>
          </w:p>
        </w:tc>
        <w:tc>
          <w:tcPr>
            <w:tcW w:w="802" w:type="dxa"/>
            <w:tcBorders>
              <w:top w:val="nil"/>
              <w:left w:val="nil"/>
              <w:bottom w:val="nil"/>
              <w:right w:val="nil"/>
            </w:tcBorders>
            <w:shd w:val="clear" w:color="auto" w:fill="auto"/>
            <w:noWrap/>
            <w:tcMar>
              <w:left w:w="29" w:type="dxa"/>
              <w:right w:w="43" w:type="dxa"/>
            </w:tcMar>
            <w:vAlign w:val="bottom"/>
            <w:hideMark/>
          </w:tcPr>
          <w:p w14:paraId="4B6B778C" w14:textId="0DE00383" w:rsidR="00F608BD" w:rsidRPr="00814A10" w:rsidRDefault="00F608BD" w:rsidP="00F608BD">
            <w:pPr>
              <w:jc w:val="right"/>
              <w:rPr>
                <w:color w:val="000000"/>
                <w:sz w:val="22"/>
                <w:szCs w:val="22"/>
                <w:lang w:val="en-US"/>
              </w:rPr>
            </w:pPr>
            <w:r>
              <w:rPr>
                <w:color w:val="000000"/>
                <w:sz w:val="22"/>
                <w:szCs w:val="22"/>
              </w:rPr>
              <w:t>20.2</w:t>
            </w:r>
          </w:p>
        </w:tc>
      </w:tr>
      <w:tr w:rsidR="00F608BD" w:rsidRPr="00D93409" w14:paraId="67D61B71" w14:textId="77777777" w:rsidTr="00F608BD">
        <w:trPr>
          <w:trHeight w:val="306"/>
        </w:trPr>
        <w:tc>
          <w:tcPr>
            <w:tcW w:w="1601" w:type="dxa"/>
            <w:shd w:val="clear" w:color="auto" w:fill="auto"/>
            <w:noWrap/>
            <w:tcMar>
              <w:left w:w="0" w:type="dxa"/>
              <w:right w:w="0" w:type="dxa"/>
            </w:tcMar>
            <w:vAlign w:val="bottom"/>
            <w:hideMark/>
          </w:tcPr>
          <w:p w14:paraId="5136ADF1" w14:textId="77777777" w:rsidR="00F608BD" w:rsidRPr="00814A10" w:rsidRDefault="00F608BD" w:rsidP="00F608BD">
            <w:pPr>
              <w:rPr>
                <w:b/>
                <w:bCs/>
                <w:color w:val="000000"/>
                <w:sz w:val="22"/>
                <w:szCs w:val="22"/>
                <w:lang w:val="en-US"/>
              </w:rPr>
            </w:pPr>
            <w:r w:rsidRPr="00814A10">
              <w:rPr>
                <w:b/>
                <w:bCs/>
                <w:color w:val="000000"/>
                <w:sz w:val="22"/>
                <w:szCs w:val="22"/>
                <w:lang w:val="en-US"/>
              </w:rPr>
              <w:t>Ville de Zinder</w:t>
            </w:r>
          </w:p>
        </w:tc>
        <w:tc>
          <w:tcPr>
            <w:tcW w:w="801" w:type="dxa"/>
            <w:tcBorders>
              <w:top w:val="nil"/>
              <w:left w:val="nil"/>
              <w:bottom w:val="nil"/>
              <w:right w:val="nil"/>
            </w:tcBorders>
            <w:shd w:val="clear" w:color="auto" w:fill="auto"/>
            <w:noWrap/>
            <w:tcMar>
              <w:left w:w="29" w:type="dxa"/>
              <w:right w:w="43" w:type="dxa"/>
            </w:tcMar>
            <w:vAlign w:val="bottom"/>
            <w:hideMark/>
          </w:tcPr>
          <w:p w14:paraId="39BBE260" w14:textId="485FE482" w:rsidR="00F608BD" w:rsidRPr="00814A10" w:rsidRDefault="00F608BD" w:rsidP="00F608BD">
            <w:pPr>
              <w:jc w:val="right"/>
              <w:rPr>
                <w:b/>
                <w:bCs/>
                <w:color w:val="000000"/>
                <w:sz w:val="22"/>
                <w:szCs w:val="22"/>
                <w:lang w:val="en-US"/>
              </w:rPr>
            </w:pPr>
            <w:r>
              <w:rPr>
                <w:b/>
                <w:bCs/>
                <w:color w:val="000000"/>
                <w:sz w:val="22"/>
                <w:szCs w:val="22"/>
              </w:rPr>
              <w:t>30.1</w:t>
            </w:r>
          </w:p>
        </w:tc>
        <w:tc>
          <w:tcPr>
            <w:tcW w:w="801" w:type="dxa"/>
            <w:tcBorders>
              <w:top w:val="nil"/>
              <w:left w:val="nil"/>
              <w:bottom w:val="nil"/>
              <w:right w:val="nil"/>
            </w:tcBorders>
            <w:shd w:val="clear" w:color="auto" w:fill="auto"/>
            <w:noWrap/>
            <w:tcMar>
              <w:left w:w="29" w:type="dxa"/>
              <w:right w:w="43" w:type="dxa"/>
            </w:tcMar>
            <w:vAlign w:val="bottom"/>
            <w:hideMark/>
          </w:tcPr>
          <w:p w14:paraId="3B9D9E4B" w14:textId="7E8E5163" w:rsidR="00F608BD" w:rsidRPr="00814A10" w:rsidRDefault="00F608BD" w:rsidP="00F608BD">
            <w:pPr>
              <w:jc w:val="right"/>
              <w:rPr>
                <w:b/>
                <w:bCs/>
                <w:color w:val="000000"/>
                <w:sz w:val="22"/>
                <w:szCs w:val="22"/>
                <w:lang w:val="en-US"/>
              </w:rPr>
            </w:pPr>
            <w:r>
              <w:rPr>
                <w:b/>
                <w:bCs/>
                <w:color w:val="000000"/>
                <w:sz w:val="22"/>
                <w:szCs w:val="22"/>
              </w:rPr>
              <w:t>62.3</w:t>
            </w:r>
          </w:p>
        </w:tc>
        <w:tc>
          <w:tcPr>
            <w:tcW w:w="801" w:type="dxa"/>
            <w:tcBorders>
              <w:top w:val="nil"/>
              <w:left w:val="nil"/>
              <w:bottom w:val="nil"/>
              <w:right w:val="nil"/>
            </w:tcBorders>
            <w:shd w:val="clear" w:color="auto" w:fill="auto"/>
            <w:noWrap/>
            <w:tcMar>
              <w:left w:w="29" w:type="dxa"/>
              <w:right w:w="43" w:type="dxa"/>
            </w:tcMar>
            <w:vAlign w:val="bottom"/>
            <w:hideMark/>
          </w:tcPr>
          <w:p w14:paraId="28CE74C5" w14:textId="718A9C4E" w:rsidR="00F608BD" w:rsidRPr="00814A10" w:rsidRDefault="00F608BD" w:rsidP="00F608BD">
            <w:pPr>
              <w:jc w:val="right"/>
              <w:rPr>
                <w:b/>
                <w:bCs/>
                <w:color w:val="000000"/>
                <w:sz w:val="22"/>
                <w:szCs w:val="22"/>
                <w:lang w:val="en-US"/>
              </w:rPr>
            </w:pPr>
            <w:r>
              <w:rPr>
                <w:b/>
                <w:bCs/>
                <w:color w:val="000000"/>
                <w:sz w:val="22"/>
                <w:szCs w:val="22"/>
              </w:rPr>
              <w:t>38.6</w:t>
            </w:r>
          </w:p>
        </w:tc>
        <w:tc>
          <w:tcPr>
            <w:tcW w:w="801" w:type="dxa"/>
            <w:tcBorders>
              <w:top w:val="nil"/>
              <w:left w:val="nil"/>
              <w:bottom w:val="nil"/>
              <w:right w:val="nil"/>
            </w:tcBorders>
            <w:shd w:val="clear" w:color="auto" w:fill="auto"/>
            <w:noWrap/>
            <w:tcMar>
              <w:left w:w="29" w:type="dxa"/>
              <w:right w:w="43" w:type="dxa"/>
            </w:tcMar>
            <w:vAlign w:val="bottom"/>
            <w:hideMark/>
          </w:tcPr>
          <w:p w14:paraId="13627506" w14:textId="77DBBE42" w:rsidR="00F608BD" w:rsidRPr="00814A10" w:rsidRDefault="00F608BD" w:rsidP="00F608BD">
            <w:pPr>
              <w:jc w:val="right"/>
              <w:rPr>
                <w:b/>
                <w:bCs/>
                <w:color w:val="000000"/>
                <w:sz w:val="22"/>
                <w:szCs w:val="22"/>
                <w:lang w:val="en-US"/>
              </w:rPr>
            </w:pPr>
            <w:r>
              <w:rPr>
                <w:b/>
                <w:bCs/>
                <w:color w:val="000000"/>
                <w:sz w:val="22"/>
                <w:szCs w:val="22"/>
              </w:rPr>
              <w:t>58.5</w:t>
            </w:r>
          </w:p>
        </w:tc>
        <w:tc>
          <w:tcPr>
            <w:tcW w:w="801" w:type="dxa"/>
            <w:tcBorders>
              <w:top w:val="nil"/>
              <w:left w:val="nil"/>
              <w:bottom w:val="nil"/>
              <w:right w:val="nil"/>
            </w:tcBorders>
            <w:shd w:val="clear" w:color="auto" w:fill="auto"/>
            <w:noWrap/>
            <w:tcMar>
              <w:left w:w="29" w:type="dxa"/>
              <w:right w:w="43" w:type="dxa"/>
            </w:tcMar>
            <w:vAlign w:val="bottom"/>
            <w:hideMark/>
          </w:tcPr>
          <w:p w14:paraId="43301749" w14:textId="71D9AF25" w:rsidR="00F608BD" w:rsidRPr="00814A10" w:rsidRDefault="00F608BD" w:rsidP="00F608BD">
            <w:pPr>
              <w:jc w:val="right"/>
              <w:rPr>
                <w:b/>
                <w:bCs/>
                <w:color w:val="000000"/>
                <w:sz w:val="22"/>
                <w:szCs w:val="22"/>
                <w:lang w:val="en-US"/>
              </w:rPr>
            </w:pPr>
            <w:r>
              <w:rPr>
                <w:b/>
                <w:bCs/>
                <w:color w:val="000000"/>
                <w:sz w:val="22"/>
                <w:szCs w:val="22"/>
              </w:rPr>
              <w:t>54.1</w:t>
            </w:r>
          </w:p>
        </w:tc>
        <w:tc>
          <w:tcPr>
            <w:tcW w:w="801" w:type="dxa"/>
            <w:tcBorders>
              <w:top w:val="nil"/>
              <w:left w:val="nil"/>
              <w:bottom w:val="nil"/>
              <w:right w:val="nil"/>
            </w:tcBorders>
            <w:shd w:val="clear" w:color="auto" w:fill="auto"/>
            <w:noWrap/>
            <w:tcMar>
              <w:left w:w="29" w:type="dxa"/>
              <w:right w:w="43" w:type="dxa"/>
            </w:tcMar>
            <w:vAlign w:val="bottom"/>
            <w:hideMark/>
          </w:tcPr>
          <w:p w14:paraId="26FA1686" w14:textId="5962B723" w:rsidR="00F608BD" w:rsidRPr="00814A10" w:rsidRDefault="00F608BD" w:rsidP="00F608BD">
            <w:pPr>
              <w:jc w:val="right"/>
              <w:rPr>
                <w:b/>
                <w:bCs/>
                <w:color w:val="000000"/>
                <w:sz w:val="22"/>
                <w:szCs w:val="22"/>
                <w:lang w:val="en-US"/>
              </w:rPr>
            </w:pPr>
            <w:r>
              <w:rPr>
                <w:b/>
                <w:bCs/>
                <w:color w:val="000000"/>
                <w:sz w:val="22"/>
                <w:szCs w:val="22"/>
              </w:rPr>
              <w:t>71.8</w:t>
            </w:r>
          </w:p>
        </w:tc>
        <w:tc>
          <w:tcPr>
            <w:tcW w:w="801" w:type="dxa"/>
            <w:tcBorders>
              <w:top w:val="nil"/>
              <w:left w:val="nil"/>
              <w:bottom w:val="nil"/>
              <w:right w:val="nil"/>
            </w:tcBorders>
            <w:shd w:val="clear" w:color="auto" w:fill="auto"/>
            <w:noWrap/>
            <w:tcMar>
              <w:left w:w="29" w:type="dxa"/>
              <w:right w:w="43" w:type="dxa"/>
            </w:tcMar>
            <w:vAlign w:val="bottom"/>
            <w:hideMark/>
          </w:tcPr>
          <w:p w14:paraId="633EE5B3" w14:textId="3B290601" w:rsidR="00F608BD" w:rsidRPr="00814A10" w:rsidRDefault="00F608BD" w:rsidP="00F608BD">
            <w:pPr>
              <w:jc w:val="right"/>
              <w:rPr>
                <w:b/>
                <w:bCs/>
                <w:color w:val="000000"/>
                <w:sz w:val="22"/>
                <w:szCs w:val="22"/>
                <w:lang w:val="en-US"/>
              </w:rPr>
            </w:pPr>
            <w:r>
              <w:rPr>
                <w:b/>
                <w:bCs/>
                <w:color w:val="000000"/>
                <w:sz w:val="22"/>
                <w:szCs w:val="22"/>
              </w:rPr>
              <w:t>90.1</w:t>
            </w:r>
          </w:p>
        </w:tc>
        <w:tc>
          <w:tcPr>
            <w:tcW w:w="801" w:type="dxa"/>
            <w:tcBorders>
              <w:top w:val="nil"/>
              <w:left w:val="nil"/>
              <w:bottom w:val="nil"/>
              <w:right w:val="nil"/>
            </w:tcBorders>
            <w:shd w:val="clear" w:color="auto" w:fill="auto"/>
            <w:noWrap/>
            <w:tcMar>
              <w:left w:w="29" w:type="dxa"/>
              <w:right w:w="43" w:type="dxa"/>
            </w:tcMar>
            <w:vAlign w:val="bottom"/>
            <w:hideMark/>
          </w:tcPr>
          <w:p w14:paraId="7EFEE7C1" w14:textId="147CA68A" w:rsidR="00F608BD" w:rsidRPr="00814A10" w:rsidRDefault="00F608BD" w:rsidP="00F608BD">
            <w:pPr>
              <w:jc w:val="right"/>
              <w:rPr>
                <w:b/>
                <w:bCs/>
                <w:color w:val="000000"/>
                <w:sz w:val="22"/>
                <w:szCs w:val="22"/>
                <w:lang w:val="en-US"/>
              </w:rPr>
            </w:pPr>
            <w:r>
              <w:rPr>
                <w:b/>
                <w:bCs/>
                <w:color w:val="000000"/>
                <w:sz w:val="22"/>
                <w:szCs w:val="22"/>
              </w:rPr>
              <w:t>40.8</w:t>
            </w:r>
          </w:p>
        </w:tc>
        <w:tc>
          <w:tcPr>
            <w:tcW w:w="801" w:type="dxa"/>
            <w:tcBorders>
              <w:top w:val="nil"/>
              <w:left w:val="nil"/>
              <w:bottom w:val="nil"/>
              <w:right w:val="nil"/>
            </w:tcBorders>
            <w:shd w:val="clear" w:color="auto" w:fill="auto"/>
            <w:noWrap/>
            <w:tcMar>
              <w:left w:w="29" w:type="dxa"/>
              <w:right w:w="43" w:type="dxa"/>
            </w:tcMar>
            <w:vAlign w:val="bottom"/>
            <w:hideMark/>
          </w:tcPr>
          <w:p w14:paraId="140DCE41" w14:textId="6113E579" w:rsidR="00F608BD" w:rsidRPr="00814A10" w:rsidRDefault="00F608BD" w:rsidP="00F608BD">
            <w:pPr>
              <w:jc w:val="right"/>
              <w:rPr>
                <w:b/>
                <w:bCs/>
                <w:color w:val="000000"/>
                <w:sz w:val="22"/>
                <w:szCs w:val="22"/>
                <w:lang w:val="en-US"/>
              </w:rPr>
            </w:pPr>
            <w:r>
              <w:rPr>
                <w:b/>
                <w:bCs/>
                <w:color w:val="000000"/>
                <w:sz w:val="22"/>
                <w:szCs w:val="22"/>
              </w:rPr>
              <w:t>17.9</w:t>
            </w:r>
          </w:p>
        </w:tc>
        <w:tc>
          <w:tcPr>
            <w:tcW w:w="802" w:type="dxa"/>
            <w:tcBorders>
              <w:top w:val="nil"/>
              <w:left w:val="nil"/>
              <w:bottom w:val="nil"/>
              <w:right w:val="nil"/>
            </w:tcBorders>
            <w:shd w:val="clear" w:color="auto" w:fill="auto"/>
            <w:noWrap/>
            <w:tcMar>
              <w:left w:w="29" w:type="dxa"/>
              <w:right w:w="43" w:type="dxa"/>
            </w:tcMar>
            <w:vAlign w:val="bottom"/>
            <w:hideMark/>
          </w:tcPr>
          <w:p w14:paraId="70AE3FE5" w14:textId="52EB3972" w:rsidR="00F608BD" w:rsidRPr="00814A10" w:rsidRDefault="00F608BD" w:rsidP="00F608BD">
            <w:pPr>
              <w:jc w:val="right"/>
              <w:rPr>
                <w:b/>
                <w:bCs/>
                <w:color w:val="000000"/>
                <w:sz w:val="22"/>
                <w:szCs w:val="22"/>
                <w:lang w:val="en-US"/>
              </w:rPr>
            </w:pPr>
            <w:r>
              <w:rPr>
                <w:b/>
                <w:bCs/>
                <w:color w:val="000000"/>
                <w:sz w:val="22"/>
                <w:szCs w:val="22"/>
              </w:rPr>
              <w:t>65.7</w:t>
            </w:r>
          </w:p>
        </w:tc>
      </w:tr>
      <w:tr w:rsidR="00F608BD" w:rsidRPr="00D93409" w14:paraId="3C1C63C8" w14:textId="77777777" w:rsidTr="00F608BD">
        <w:trPr>
          <w:trHeight w:val="306"/>
        </w:trPr>
        <w:tc>
          <w:tcPr>
            <w:tcW w:w="1601" w:type="dxa"/>
            <w:shd w:val="clear" w:color="auto" w:fill="auto"/>
            <w:noWrap/>
            <w:tcMar>
              <w:left w:w="0" w:type="dxa"/>
              <w:right w:w="0" w:type="dxa"/>
            </w:tcMar>
            <w:vAlign w:val="bottom"/>
            <w:hideMark/>
          </w:tcPr>
          <w:p w14:paraId="1BE7A395" w14:textId="77777777" w:rsidR="00F608BD" w:rsidRPr="00814A10" w:rsidRDefault="00F608BD" w:rsidP="00F608BD">
            <w:pPr>
              <w:rPr>
                <w:color w:val="000000"/>
                <w:sz w:val="22"/>
                <w:szCs w:val="22"/>
                <w:lang w:val="en-US"/>
              </w:rPr>
            </w:pPr>
            <w:r w:rsidRPr="00814A10">
              <w:rPr>
                <w:color w:val="000000"/>
                <w:sz w:val="22"/>
                <w:szCs w:val="22"/>
                <w:lang w:val="en-US"/>
              </w:rPr>
              <w:t>Zinder Arr. 1</w:t>
            </w:r>
          </w:p>
        </w:tc>
        <w:tc>
          <w:tcPr>
            <w:tcW w:w="801" w:type="dxa"/>
            <w:tcBorders>
              <w:top w:val="nil"/>
              <w:left w:val="nil"/>
              <w:bottom w:val="nil"/>
              <w:right w:val="nil"/>
            </w:tcBorders>
            <w:shd w:val="clear" w:color="auto" w:fill="auto"/>
            <w:noWrap/>
            <w:tcMar>
              <w:left w:w="29" w:type="dxa"/>
              <w:right w:w="43" w:type="dxa"/>
            </w:tcMar>
            <w:vAlign w:val="bottom"/>
            <w:hideMark/>
          </w:tcPr>
          <w:p w14:paraId="207B4354" w14:textId="2F9FD585" w:rsidR="00F608BD" w:rsidRPr="00814A10" w:rsidRDefault="00F608BD" w:rsidP="00F608BD">
            <w:pPr>
              <w:jc w:val="right"/>
              <w:rPr>
                <w:color w:val="000000"/>
                <w:sz w:val="22"/>
                <w:szCs w:val="22"/>
                <w:lang w:val="en-US"/>
              </w:rPr>
            </w:pPr>
            <w:r>
              <w:rPr>
                <w:color w:val="000000"/>
                <w:sz w:val="22"/>
                <w:szCs w:val="22"/>
              </w:rPr>
              <w:t>25.1</w:t>
            </w:r>
          </w:p>
        </w:tc>
        <w:tc>
          <w:tcPr>
            <w:tcW w:w="801" w:type="dxa"/>
            <w:tcBorders>
              <w:top w:val="nil"/>
              <w:left w:val="nil"/>
              <w:bottom w:val="nil"/>
              <w:right w:val="nil"/>
            </w:tcBorders>
            <w:shd w:val="clear" w:color="auto" w:fill="auto"/>
            <w:noWrap/>
            <w:tcMar>
              <w:left w:w="29" w:type="dxa"/>
              <w:right w:w="43" w:type="dxa"/>
            </w:tcMar>
            <w:vAlign w:val="bottom"/>
            <w:hideMark/>
          </w:tcPr>
          <w:p w14:paraId="6F074966" w14:textId="24310C48" w:rsidR="00F608BD" w:rsidRPr="00814A10" w:rsidRDefault="00F608BD" w:rsidP="00F608BD">
            <w:pPr>
              <w:jc w:val="right"/>
              <w:rPr>
                <w:color w:val="000000"/>
                <w:sz w:val="22"/>
                <w:szCs w:val="22"/>
                <w:lang w:val="en-US"/>
              </w:rPr>
            </w:pPr>
            <w:r>
              <w:rPr>
                <w:color w:val="000000"/>
                <w:sz w:val="22"/>
                <w:szCs w:val="22"/>
              </w:rPr>
              <w:t>58.9</w:t>
            </w:r>
          </w:p>
        </w:tc>
        <w:tc>
          <w:tcPr>
            <w:tcW w:w="801" w:type="dxa"/>
            <w:tcBorders>
              <w:top w:val="nil"/>
              <w:left w:val="nil"/>
              <w:bottom w:val="nil"/>
              <w:right w:val="nil"/>
            </w:tcBorders>
            <w:shd w:val="clear" w:color="auto" w:fill="auto"/>
            <w:noWrap/>
            <w:tcMar>
              <w:left w:w="29" w:type="dxa"/>
              <w:right w:w="43" w:type="dxa"/>
            </w:tcMar>
            <w:vAlign w:val="bottom"/>
            <w:hideMark/>
          </w:tcPr>
          <w:p w14:paraId="0597C87E" w14:textId="06E9E760" w:rsidR="00F608BD" w:rsidRPr="00814A10" w:rsidRDefault="00F608BD" w:rsidP="00F608BD">
            <w:pPr>
              <w:jc w:val="right"/>
              <w:rPr>
                <w:color w:val="000000"/>
                <w:sz w:val="22"/>
                <w:szCs w:val="22"/>
                <w:lang w:val="en-US"/>
              </w:rPr>
            </w:pPr>
            <w:r>
              <w:rPr>
                <w:color w:val="000000"/>
                <w:sz w:val="22"/>
                <w:szCs w:val="22"/>
              </w:rPr>
              <w:t>38.5</w:t>
            </w:r>
          </w:p>
        </w:tc>
        <w:tc>
          <w:tcPr>
            <w:tcW w:w="801" w:type="dxa"/>
            <w:tcBorders>
              <w:top w:val="nil"/>
              <w:left w:val="nil"/>
              <w:bottom w:val="nil"/>
              <w:right w:val="nil"/>
            </w:tcBorders>
            <w:shd w:val="clear" w:color="auto" w:fill="auto"/>
            <w:noWrap/>
            <w:tcMar>
              <w:left w:w="29" w:type="dxa"/>
              <w:right w:w="43" w:type="dxa"/>
            </w:tcMar>
            <w:vAlign w:val="bottom"/>
            <w:hideMark/>
          </w:tcPr>
          <w:p w14:paraId="2AF335C2" w14:textId="711E7794" w:rsidR="00F608BD" w:rsidRPr="00814A10" w:rsidRDefault="00F608BD" w:rsidP="00F608BD">
            <w:pPr>
              <w:jc w:val="right"/>
              <w:rPr>
                <w:color w:val="000000"/>
                <w:sz w:val="22"/>
                <w:szCs w:val="22"/>
                <w:lang w:val="en-US"/>
              </w:rPr>
            </w:pPr>
            <w:r>
              <w:rPr>
                <w:color w:val="000000"/>
                <w:sz w:val="22"/>
                <w:szCs w:val="22"/>
              </w:rPr>
              <w:t>57.9</w:t>
            </w:r>
          </w:p>
        </w:tc>
        <w:tc>
          <w:tcPr>
            <w:tcW w:w="801" w:type="dxa"/>
            <w:tcBorders>
              <w:top w:val="nil"/>
              <w:left w:val="nil"/>
              <w:bottom w:val="nil"/>
              <w:right w:val="nil"/>
            </w:tcBorders>
            <w:shd w:val="clear" w:color="auto" w:fill="auto"/>
            <w:noWrap/>
            <w:tcMar>
              <w:left w:w="29" w:type="dxa"/>
              <w:right w:w="43" w:type="dxa"/>
            </w:tcMar>
            <w:vAlign w:val="bottom"/>
            <w:hideMark/>
          </w:tcPr>
          <w:p w14:paraId="4F621EDB" w14:textId="44DB8188" w:rsidR="00F608BD" w:rsidRPr="00814A10" w:rsidRDefault="00F608BD" w:rsidP="00F608BD">
            <w:pPr>
              <w:jc w:val="right"/>
              <w:rPr>
                <w:color w:val="000000"/>
                <w:sz w:val="22"/>
                <w:szCs w:val="22"/>
                <w:lang w:val="en-US"/>
              </w:rPr>
            </w:pPr>
            <w:r>
              <w:rPr>
                <w:color w:val="000000"/>
                <w:sz w:val="22"/>
                <w:szCs w:val="22"/>
              </w:rPr>
              <w:t>47.0</w:t>
            </w:r>
          </w:p>
        </w:tc>
        <w:tc>
          <w:tcPr>
            <w:tcW w:w="801" w:type="dxa"/>
            <w:tcBorders>
              <w:top w:val="nil"/>
              <w:left w:val="nil"/>
              <w:bottom w:val="nil"/>
              <w:right w:val="nil"/>
            </w:tcBorders>
            <w:shd w:val="clear" w:color="auto" w:fill="auto"/>
            <w:noWrap/>
            <w:tcMar>
              <w:left w:w="29" w:type="dxa"/>
              <w:right w:w="43" w:type="dxa"/>
            </w:tcMar>
            <w:vAlign w:val="bottom"/>
            <w:hideMark/>
          </w:tcPr>
          <w:p w14:paraId="02468710" w14:textId="42381DCB" w:rsidR="00F608BD" w:rsidRPr="00814A10" w:rsidRDefault="00F608BD" w:rsidP="00F608BD">
            <w:pPr>
              <w:jc w:val="right"/>
              <w:rPr>
                <w:color w:val="000000"/>
                <w:sz w:val="22"/>
                <w:szCs w:val="22"/>
                <w:lang w:val="en-US"/>
              </w:rPr>
            </w:pPr>
            <w:r>
              <w:rPr>
                <w:color w:val="000000"/>
                <w:sz w:val="22"/>
                <w:szCs w:val="22"/>
              </w:rPr>
              <w:t>79.1</w:t>
            </w:r>
          </w:p>
        </w:tc>
        <w:tc>
          <w:tcPr>
            <w:tcW w:w="801" w:type="dxa"/>
            <w:tcBorders>
              <w:top w:val="nil"/>
              <w:left w:val="nil"/>
              <w:bottom w:val="nil"/>
              <w:right w:val="nil"/>
            </w:tcBorders>
            <w:shd w:val="clear" w:color="auto" w:fill="auto"/>
            <w:noWrap/>
            <w:tcMar>
              <w:left w:w="29" w:type="dxa"/>
              <w:right w:w="43" w:type="dxa"/>
            </w:tcMar>
            <w:vAlign w:val="bottom"/>
            <w:hideMark/>
          </w:tcPr>
          <w:p w14:paraId="66B81992" w14:textId="72B117C2" w:rsidR="00F608BD" w:rsidRPr="00814A10" w:rsidRDefault="00F608BD" w:rsidP="00F608BD">
            <w:pPr>
              <w:jc w:val="right"/>
              <w:rPr>
                <w:color w:val="000000"/>
                <w:sz w:val="22"/>
                <w:szCs w:val="22"/>
                <w:lang w:val="en-US"/>
              </w:rPr>
            </w:pPr>
            <w:r>
              <w:rPr>
                <w:color w:val="000000"/>
                <w:sz w:val="22"/>
                <w:szCs w:val="22"/>
              </w:rPr>
              <w:t>93.8</w:t>
            </w:r>
          </w:p>
        </w:tc>
        <w:tc>
          <w:tcPr>
            <w:tcW w:w="801" w:type="dxa"/>
            <w:tcBorders>
              <w:top w:val="nil"/>
              <w:left w:val="nil"/>
              <w:bottom w:val="nil"/>
              <w:right w:val="nil"/>
            </w:tcBorders>
            <w:shd w:val="clear" w:color="auto" w:fill="auto"/>
            <w:noWrap/>
            <w:tcMar>
              <w:left w:w="29" w:type="dxa"/>
              <w:right w:w="43" w:type="dxa"/>
            </w:tcMar>
            <w:vAlign w:val="bottom"/>
            <w:hideMark/>
          </w:tcPr>
          <w:p w14:paraId="3FB9EF0D" w14:textId="2BBA029D" w:rsidR="00F608BD" w:rsidRPr="00814A10" w:rsidRDefault="00F608BD" w:rsidP="00F608BD">
            <w:pPr>
              <w:jc w:val="right"/>
              <w:rPr>
                <w:color w:val="000000"/>
                <w:sz w:val="22"/>
                <w:szCs w:val="22"/>
                <w:lang w:val="en-US"/>
              </w:rPr>
            </w:pPr>
            <w:r>
              <w:rPr>
                <w:color w:val="000000"/>
                <w:sz w:val="22"/>
                <w:szCs w:val="22"/>
              </w:rPr>
              <w:t>50.2</w:t>
            </w:r>
          </w:p>
        </w:tc>
        <w:tc>
          <w:tcPr>
            <w:tcW w:w="801" w:type="dxa"/>
            <w:tcBorders>
              <w:top w:val="nil"/>
              <w:left w:val="nil"/>
              <w:bottom w:val="nil"/>
              <w:right w:val="nil"/>
            </w:tcBorders>
            <w:shd w:val="clear" w:color="auto" w:fill="auto"/>
            <w:noWrap/>
            <w:tcMar>
              <w:left w:w="29" w:type="dxa"/>
              <w:right w:w="43" w:type="dxa"/>
            </w:tcMar>
            <w:vAlign w:val="bottom"/>
            <w:hideMark/>
          </w:tcPr>
          <w:p w14:paraId="5B149D9D" w14:textId="04617298" w:rsidR="00F608BD" w:rsidRPr="00814A10" w:rsidRDefault="00F608BD" w:rsidP="00F608BD">
            <w:pPr>
              <w:jc w:val="right"/>
              <w:rPr>
                <w:color w:val="000000"/>
                <w:sz w:val="22"/>
                <w:szCs w:val="22"/>
                <w:lang w:val="en-US"/>
              </w:rPr>
            </w:pPr>
            <w:r>
              <w:rPr>
                <w:color w:val="000000"/>
                <w:sz w:val="22"/>
                <w:szCs w:val="22"/>
              </w:rPr>
              <w:t>19.7</w:t>
            </w:r>
          </w:p>
        </w:tc>
        <w:tc>
          <w:tcPr>
            <w:tcW w:w="802" w:type="dxa"/>
            <w:tcBorders>
              <w:top w:val="nil"/>
              <w:left w:val="nil"/>
              <w:bottom w:val="nil"/>
              <w:right w:val="nil"/>
            </w:tcBorders>
            <w:shd w:val="clear" w:color="auto" w:fill="auto"/>
            <w:noWrap/>
            <w:tcMar>
              <w:left w:w="29" w:type="dxa"/>
              <w:right w:w="43" w:type="dxa"/>
            </w:tcMar>
            <w:vAlign w:val="bottom"/>
            <w:hideMark/>
          </w:tcPr>
          <w:p w14:paraId="40EF6C59" w14:textId="2A85B5D4" w:rsidR="00F608BD" w:rsidRPr="00814A10" w:rsidRDefault="00F608BD" w:rsidP="00F608BD">
            <w:pPr>
              <w:jc w:val="right"/>
              <w:rPr>
                <w:color w:val="000000"/>
                <w:sz w:val="22"/>
                <w:szCs w:val="22"/>
                <w:lang w:val="en-US"/>
              </w:rPr>
            </w:pPr>
            <w:r>
              <w:rPr>
                <w:color w:val="000000"/>
                <w:sz w:val="22"/>
                <w:szCs w:val="22"/>
              </w:rPr>
              <w:t>69.0</w:t>
            </w:r>
          </w:p>
        </w:tc>
      </w:tr>
      <w:tr w:rsidR="00F608BD" w:rsidRPr="00D93409" w14:paraId="3D8FBFC6" w14:textId="77777777" w:rsidTr="00F608BD">
        <w:trPr>
          <w:trHeight w:val="306"/>
        </w:trPr>
        <w:tc>
          <w:tcPr>
            <w:tcW w:w="1601" w:type="dxa"/>
            <w:shd w:val="clear" w:color="auto" w:fill="auto"/>
            <w:noWrap/>
            <w:tcMar>
              <w:left w:w="0" w:type="dxa"/>
              <w:right w:w="0" w:type="dxa"/>
            </w:tcMar>
            <w:vAlign w:val="bottom"/>
            <w:hideMark/>
          </w:tcPr>
          <w:p w14:paraId="282CB424" w14:textId="77777777" w:rsidR="00F608BD" w:rsidRPr="00814A10" w:rsidRDefault="00F608BD" w:rsidP="00F608BD">
            <w:pPr>
              <w:rPr>
                <w:color w:val="000000"/>
                <w:sz w:val="22"/>
                <w:szCs w:val="22"/>
                <w:lang w:val="en-US"/>
              </w:rPr>
            </w:pPr>
            <w:r w:rsidRPr="00814A10">
              <w:rPr>
                <w:color w:val="000000"/>
                <w:sz w:val="22"/>
                <w:szCs w:val="22"/>
                <w:lang w:val="en-US"/>
              </w:rPr>
              <w:t>Zinder Arr. 2</w:t>
            </w:r>
          </w:p>
        </w:tc>
        <w:tc>
          <w:tcPr>
            <w:tcW w:w="801" w:type="dxa"/>
            <w:tcBorders>
              <w:top w:val="nil"/>
              <w:left w:val="nil"/>
              <w:bottom w:val="nil"/>
              <w:right w:val="nil"/>
            </w:tcBorders>
            <w:shd w:val="clear" w:color="auto" w:fill="auto"/>
            <w:noWrap/>
            <w:tcMar>
              <w:left w:w="29" w:type="dxa"/>
              <w:right w:w="43" w:type="dxa"/>
            </w:tcMar>
            <w:vAlign w:val="bottom"/>
            <w:hideMark/>
          </w:tcPr>
          <w:p w14:paraId="5607A3AA" w14:textId="3DCF4D9A" w:rsidR="00F608BD" w:rsidRPr="00814A10" w:rsidRDefault="00F608BD" w:rsidP="00F608BD">
            <w:pPr>
              <w:jc w:val="right"/>
              <w:rPr>
                <w:color w:val="000000"/>
                <w:sz w:val="22"/>
                <w:szCs w:val="22"/>
                <w:lang w:val="en-US"/>
              </w:rPr>
            </w:pPr>
            <w:r>
              <w:rPr>
                <w:color w:val="000000"/>
                <w:sz w:val="22"/>
                <w:szCs w:val="22"/>
              </w:rPr>
              <w:t>31.3</w:t>
            </w:r>
          </w:p>
        </w:tc>
        <w:tc>
          <w:tcPr>
            <w:tcW w:w="801" w:type="dxa"/>
            <w:tcBorders>
              <w:top w:val="nil"/>
              <w:left w:val="nil"/>
              <w:bottom w:val="nil"/>
              <w:right w:val="nil"/>
            </w:tcBorders>
            <w:shd w:val="clear" w:color="auto" w:fill="auto"/>
            <w:noWrap/>
            <w:tcMar>
              <w:left w:w="29" w:type="dxa"/>
              <w:right w:w="43" w:type="dxa"/>
            </w:tcMar>
            <w:vAlign w:val="bottom"/>
            <w:hideMark/>
          </w:tcPr>
          <w:p w14:paraId="6847244A" w14:textId="53A65752" w:rsidR="00F608BD" w:rsidRPr="00814A10" w:rsidRDefault="00F608BD" w:rsidP="00F608BD">
            <w:pPr>
              <w:jc w:val="right"/>
              <w:rPr>
                <w:color w:val="000000"/>
                <w:sz w:val="22"/>
                <w:szCs w:val="22"/>
                <w:lang w:val="en-US"/>
              </w:rPr>
            </w:pPr>
            <w:r>
              <w:rPr>
                <w:color w:val="000000"/>
                <w:sz w:val="22"/>
                <w:szCs w:val="22"/>
              </w:rPr>
              <w:t>65.5</w:t>
            </w:r>
          </w:p>
        </w:tc>
        <w:tc>
          <w:tcPr>
            <w:tcW w:w="801" w:type="dxa"/>
            <w:tcBorders>
              <w:top w:val="nil"/>
              <w:left w:val="nil"/>
              <w:bottom w:val="nil"/>
              <w:right w:val="nil"/>
            </w:tcBorders>
            <w:shd w:val="clear" w:color="auto" w:fill="auto"/>
            <w:noWrap/>
            <w:tcMar>
              <w:left w:w="29" w:type="dxa"/>
              <w:right w:w="43" w:type="dxa"/>
            </w:tcMar>
            <w:vAlign w:val="bottom"/>
            <w:hideMark/>
          </w:tcPr>
          <w:p w14:paraId="0C482731" w14:textId="1287A116" w:rsidR="00F608BD" w:rsidRPr="00814A10" w:rsidRDefault="00F608BD" w:rsidP="00F608BD">
            <w:pPr>
              <w:jc w:val="right"/>
              <w:rPr>
                <w:color w:val="000000"/>
                <w:sz w:val="22"/>
                <w:szCs w:val="22"/>
                <w:lang w:val="en-US"/>
              </w:rPr>
            </w:pPr>
            <w:r>
              <w:rPr>
                <w:color w:val="000000"/>
                <w:sz w:val="22"/>
                <w:szCs w:val="22"/>
              </w:rPr>
              <w:t>43.4</w:t>
            </w:r>
          </w:p>
        </w:tc>
        <w:tc>
          <w:tcPr>
            <w:tcW w:w="801" w:type="dxa"/>
            <w:tcBorders>
              <w:top w:val="nil"/>
              <w:left w:val="nil"/>
              <w:bottom w:val="nil"/>
              <w:right w:val="nil"/>
            </w:tcBorders>
            <w:shd w:val="clear" w:color="auto" w:fill="auto"/>
            <w:noWrap/>
            <w:tcMar>
              <w:left w:w="29" w:type="dxa"/>
              <w:right w:w="43" w:type="dxa"/>
            </w:tcMar>
            <w:vAlign w:val="bottom"/>
            <w:hideMark/>
          </w:tcPr>
          <w:p w14:paraId="47144364" w14:textId="1F701EC2" w:rsidR="00F608BD" w:rsidRPr="00814A10" w:rsidRDefault="00F608BD" w:rsidP="00F608BD">
            <w:pPr>
              <w:jc w:val="right"/>
              <w:rPr>
                <w:color w:val="000000"/>
                <w:sz w:val="22"/>
                <w:szCs w:val="22"/>
                <w:lang w:val="en-US"/>
              </w:rPr>
            </w:pPr>
            <w:r>
              <w:rPr>
                <w:color w:val="000000"/>
                <w:sz w:val="22"/>
                <w:szCs w:val="22"/>
              </w:rPr>
              <w:t>59.5</w:t>
            </w:r>
          </w:p>
        </w:tc>
        <w:tc>
          <w:tcPr>
            <w:tcW w:w="801" w:type="dxa"/>
            <w:tcBorders>
              <w:top w:val="nil"/>
              <w:left w:val="nil"/>
              <w:bottom w:val="nil"/>
              <w:right w:val="nil"/>
            </w:tcBorders>
            <w:shd w:val="clear" w:color="auto" w:fill="auto"/>
            <w:noWrap/>
            <w:tcMar>
              <w:left w:w="29" w:type="dxa"/>
              <w:right w:w="43" w:type="dxa"/>
            </w:tcMar>
            <w:vAlign w:val="bottom"/>
            <w:hideMark/>
          </w:tcPr>
          <w:p w14:paraId="6F6A1CD5" w14:textId="039B8363" w:rsidR="00F608BD" w:rsidRPr="00814A10" w:rsidRDefault="00F608BD" w:rsidP="00F608BD">
            <w:pPr>
              <w:jc w:val="right"/>
              <w:rPr>
                <w:color w:val="000000"/>
                <w:sz w:val="22"/>
                <w:szCs w:val="22"/>
                <w:lang w:val="en-US"/>
              </w:rPr>
            </w:pPr>
            <w:r>
              <w:rPr>
                <w:color w:val="000000"/>
                <w:sz w:val="22"/>
                <w:szCs w:val="22"/>
              </w:rPr>
              <w:t>51.4</w:t>
            </w:r>
          </w:p>
        </w:tc>
        <w:tc>
          <w:tcPr>
            <w:tcW w:w="801" w:type="dxa"/>
            <w:tcBorders>
              <w:top w:val="nil"/>
              <w:left w:val="nil"/>
              <w:bottom w:val="nil"/>
              <w:right w:val="nil"/>
            </w:tcBorders>
            <w:shd w:val="clear" w:color="auto" w:fill="auto"/>
            <w:noWrap/>
            <w:tcMar>
              <w:left w:w="29" w:type="dxa"/>
              <w:right w:w="43" w:type="dxa"/>
            </w:tcMar>
            <w:vAlign w:val="bottom"/>
            <w:hideMark/>
          </w:tcPr>
          <w:p w14:paraId="54E0F87C" w14:textId="6A96341F" w:rsidR="00F608BD" w:rsidRPr="00814A10" w:rsidRDefault="00F608BD" w:rsidP="00F608BD">
            <w:pPr>
              <w:jc w:val="right"/>
              <w:rPr>
                <w:color w:val="000000"/>
                <w:sz w:val="22"/>
                <w:szCs w:val="22"/>
                <w:lang w:val="en-US"/>
              </w:rPr>
            </w:pPr>
            <w:r>
              <w:rPr>
                <w:color w:val="000000"/>
                <w:sz w:val="22"/>
                <w:szCs w:val="22"/>
              </w:rPr>
              <w:t>79.9</w:t>
            </w:r>
          </w:p>
        </w:tc>
        <w:tc>
          <w:tcPr>
            <w:tcW w:w="801" w:type="dxa"/>
            <w:tcBorders>
              <w:top w:val="nil"/>
              <w:left w:val="nil"/>
              <w:bottom w:val="nil"/>
              <w:right w:val="nil"/>
            </w:tcBorders>
            <w:shd w:val="clear" w:color="auto" w:fill="auto"/>
            <w:noWrap/>
            <w:tcMar>
              <w:left w:w="29" w:type="dxa"/>
              <w:right w:w="43" w:type="dxa"/>
            </w:tcMar>
            <w:vAlign w:val="bottom"/>
            <w:hideMark/>
          </w:tcPr>
          <w:p w14:paraId="55A99678" w14:textId="6A2E3507" w:rsidR="00F608BD" w:rsidRPr="00814A10" w:rsidRDefault="00F608BD" w:rsidP="00F608BD">
            <w:pPr>
              <w:jc w:val="right"/>
              <w:rPr>
                <w:color w:val="000000"/>
                <w:sz w:val="22"/>
                <w:szCs w:val="22"/>
                <w:lang w:val="en-US"/>
              </w:rPr>
            </w:pPr>
            <w:r>
              <w:rPr>
                <w:color w:val="000000"/>
                <w:sz w:val="22"/>
                <w:szCs w:val="22"/>
              </w:rPr>
              <w:t>89.7</w:t>
            </w:r>
          </w:p>
        </w:tc>
        <w:tc>
          <w:tcPr>
            <w:tcW w:w="801" w:type="dxa"/>
            <w:tcBorders>
              <w:top w:val="nil"/>
              <w:left w:val="nil"/>
              <w:bottom w:val="nil"/>
              <w:right w:val="nil"/>
            </w:tcBorders>
            <w:shd w:val="clear" w:color="auto" w:fill="auto"/>
            <w:noWrap/>
            <w:tcMar>
              <w:left w:w="29" w:type="dxa"/>
              <w:right w:w="43" w:type="dxa"/>
            </w:tcMar>
            <w:vAlign w:val="bottom"/>
            <w:hideMark/>
          </w:tcPr>
          <w:p w14:paraId="65FE693C" w14:textId="085B0DC2" w:rsidR="00F608BD" w:rsidRPr="00814A10" w:rsidRDefault="00F608BD" w:rsidP="00F608BD">
            <w:pPr>
              <w:jc w:val="right"/>
              <w:rPr>
                <w:color w:val="000000"/>
                <w:sz w:val="22"/>
                <w:szCs w:val="22"/>
                <w:lang w:val="en-US"/>
              </w:rPr>
            </w:pPr>
            <w:r>
              <w:rPr>
                <w:color w:val="000000"/>
                <w:sz w:val="22"/>
                <w:szCs w:val="22"/>
              </w:rPr>
              <w:t>36.3</w:t>
            </w:r>
          </w:p>
        </w:tc>
        <w:tc>
          <w:tcPr>
            <w:tcW w:w="801" w:type="dxa"/>
            <w:tcBorders>
              <w:top w:val="nil"/>
              <w:left w:val="nil"/>
              <w:bottom w:val="nil"/>
              <w:right w:val="nil"/>
            </w:tcBorders>
            <w:shd w:val="clear" w:color="auto" w:fill="auto"/>
            <w:noWrap/>
            <w:tcMar>
              <w:left w:w="29" w:type="dxa"/>
              <w:right w:w="43" w:type="dxa"/>
            </w:tcMar>
            <w:vAlign w:val="bottom"/>
            <w:hideMark/>
          </w:tcPr>
          <w:p w14:paraId="6C18155C" w14:textId="259B805E" w:rsidR="00F608BD" w:rsidRPr="00814A10" w:rsidRDefault="00F608BD" w:rsidP="00F608BD">
            <w:pPr>
              <w:jc w:val="right"/>
              <w:rPr>
                <w:color w:val="000000"/>
                <w:sz w:val="22"/>
                <w:szCs w:val="22"/>
                <w:lang w:val="en-US"/>
              </w:rPr>
            </w:pPr>
            <w:r>
              <w:rPr>
                <w:color w:val="000000"/>
                <w:sz w:val="22"/>
                <w:szCs w:val="22"/>
              </w:rPr>
              <w:t>15.7</w:t>
            </w:r>
          </w:p>
        </w:tc>
        <w:tc>
          <w:tcPr>
            <w:tcW w:w="802" w:type="dxa"/>
            <w:tcBorders>
              <w:top w:val="nil"/>
              <w:left w:val="nil"/>
              <w:bottom w:val="nil"/>
              <w:right w:val="nil"/>
            </w:tcBorders>
            <w:shd w:val="clear" w:color="auto" w:fill="auto"/>
            <w:noWrap/>
            <w:tcMar>
              <w:left w:w="29" w:type="dxa"/>
              <w:right w:w="43" w:type="dxa"/>
            </w:tcMar>
            <w:vAlign w:val="bottom"/>
            <w:hideMark/>
          </w:tcPr>
          <w:p w14:paraId="72F86035" w14:textId="47DF10A7" w:rsidR="00F608BD" w:rsidRPr="00814A10" w:rsidRDefault="00F608BD" w:rsidP="00F608BD">
            <w:pPr>
              <w:jc w:val="right"/>
              <w:rPr>
                <w:color w:val="000000"/>
                <w:sz w:val="22"/>
                <w:szCs w:val="22"/>
                <w:lang w:val="en-US"/>
              </w:rPr>
            </w:pPr>
            <w:r>
              <w:rPr>
                <w:color w:val="000000"/>
                <w:sz w:val="22"/>
                <w:szCs w:val="22"/>
              </w:rPr>
              <w:t>60.3</w:t>
            </w:r>
          </w:p>
        </w:tc>
      </w:tr>
      <w:tr w:rsidR="00F608BD" w:rsidRPr="00D93409" w14:paraId="2CDAB92C" w14:textId="77777777" w:rsidTr="00F608BD">
        <w:trPr>
          <w:trHeight w:val="306"/>
        </w:trPr>
        <w:tc>
          <w:tcPr>
            <w:tcW w:w="1601" w:type="dxa"/>
            <w:shd w:val="clear" w:color="auto" w:fill="auto"/>
            <w:noWrap/>
            <w:tcMar>
              <w:left w:w="0" w:type="dxa"/>
              <w:right w:w="0" w:type="dxa"/>
            </w:tcMar>
            <w:vAlign w:val="bottom"/>
            <w:hideMark/>
          </w:tcPr>
          <w:p w14:paraId="4EBCE5C5" w14:textId="77777777" w:rsidR="00F608BD" w:rsidRPr="00814A10" w:rsidRDefault="00F608BD" w:rsidP="00F608BD">
            <w:pPr>
              <w:rPr>
                <w:color w:val="000000"/>
                <w:sz w:val="22"/>
                <w:szCs w:val="22"/>
                <w:lang w:val="en-US"/>
              </w:rPr>
            </w:pPr>
            <w:r w:rsidRPr="00814A10">
              <w:rPr>
                <w:color w:val="000000"/>
                <w:sz w:val="22"/>
                <w:szCs w:val="22"/>
                <w:lang w:val="en-US"/>
              </w:rPr>
              <w:t>Zinder Arr. 3</w:t>
            </w:r>
          </w:p>
        </w:tc>
        <w:tc>
          <w:tcPr>
            <w:tcW w:w="801" w:type="dxa"/>
            <w:tcBorders>
              <w:top w:val="nil"/>
              <w:left w:val="nil"/>
              <w:bottom w:val="nil"/>
              <w:right w:val="nil"/>
            </w:tcBorders>
            <w:shd w:val="clear" w:color="auto" w:fill="auto"/>
            <w:noWrap/>
            <w:tcMar>
              <w:left w:w="29" w:type="dxa"/>
              <w:right w:w="43" w:type="dxa"/>
            </w:tcMar>
            <w:vAlign w:val="bottom"/>
            <w:hideMark/>
          </w:tcPr>
          <w:p w14:paraId="3FC7A469" w14:textId="2267104D" w:rsidR="00F608BD" w:rsidRPr="00814A10" w:rsidRDefault="00F608BD" w:rsidP="00F608BD">
            <w:pPr>
              <w:jc w:val="right"/>
              <w:rPr>
                <w:color w:val="000000"/>
                <w:sz w:val="22"/>
                <w:szCs w:val="22"/>
                <w:lang w:val="en-US"/>
              </w:rPr>
            </w:pPr>
            <w:r>
              <w:rPr>
                <w:color w:val="000000"/>
                <w:sz w:val="22"/>
                <w:szCs w:val="22"/>
              </w:rPr>
              <w:t>21.2</w:t>
            </w:r>
          </w:p>
        </w:tc>
        <w:tc>
          <w:tcPr>
            <w:tcW w:w="801" w:type="dxa"/>
            <w:tcBorders>
              <w:top w:val="nil"/>
              <w:left w:val="nil"/>
              <w:bottom w:val="nil"/>
              <w:right w:val="nil"/>
            </w:tcBorders>
            <w:shd w:val="clear" w:color="auto" w:fill="auto"/>
            <w:noWrap/>
            <w:tcMar>
              <w:left w:w="29" w:type="dxa"/>
              <w:right w:w="43" w:type="dxa"/>
            </w:tcMar>
            <w:vAlign w:val="bottom"/>
            <w:hideMark/>
          </w:tcPr>
          <w:p w14:paraId="5433F3C5" w14:textId="164B3FBA" w:rsidR="00F608BD" w:rsidRPr="00814A10" w:rsidRDefault="00F608BD" w:rsidP="00F608BD">
            <w:pPr>
              <w:jc w:val="right"/>
              <w:rPr>
                <w:color w:val="000000"/>
                <w:sz w:val="22"/>
                <w:szCs w:val="22"/>
                <w:lang w:val="en-US"/>
              </w:rPr>
            </w:pPr>
            <w:r>
              <w:rPr>
                <w:color w:val="000000"/>
                <w:sz w:val="22"/>
                <w:szCs w:val="22"/>
              </w:rPr>
              <w:t>54.6</w:t>
            </w:r>
          </w:p>
        </w:tc>
        <w:tc>
          <w:tcPr>
            <w:tcW w:w="801" w:type="dxa"/>
            <w:tcBorders>
              <w:top w:val="nil"/>
              <w:left w:val="nil"/>
              <w:bottom w:val="nil"/>
              <w:right w:val="nil"/>
            </w:tcBorders>
            <w:shd w:val="clear" w:color="auto" w:fill="auto"/>
            <w:noWrap/>
            <w:tcMar>
              <w:left w:w="29" w:type="dxa"/>
              <w:right w:w="43" w:type="dxa"/>
            </w:tcMar>
            <w:vAlign w:val="bottom"/>
            <w:hideMark/>
          </w:tcPr>
          <w:p w14:paraId="681BAB20" w14:textId="1085A165" w:rsidR="00F608BD" w:rsidRPr="00814A10" w:rsidRDefault="00F608BD" w:rsidP="00F608BD">
            <w:pPr>
              <w:jc w:val="right"/>
              <w:rPr>
                <w:color w:val="000000"/>
                <w:sz w:val="22"/>
                <w:szCs w:val="22"/>
                <w:lang w:val="en-US"/>
              </w:rPr>
            </w:pPr>
            <w:r>
              <w:rPr>
                <w:color w:val="000000"/>
                <w:sz w:val="22"/>
                <w:szCs w:val="22"/>
              </w:rPr>
              <w:t>35.0</w:t>
            </w:r>
          </w:p>
        </w:tc>
        <w:tc>
          <w:tcPr>
            <w:tcW w:w="801" w:type="dxa"/>
            <w:tcBorders>
              <w:top w:val="nil"/>
              <w:left w:val="nil"/>
              <w:bottom w:val="nil"/>
              <w:right w:val="nil"/>
            </w:tcBorders>
            <w:shd w:val="clear" w:color="auto" w:fill="auto"/>
            <w:noWrap/>
            <w:tcMar>
              <w:left w:w="29" w:type="dxa"/>
              <w:right w:w="43" w:type="dxa"/>
            </w:tcMar>
            <w:vAlign w:val="bottom"/>
            <w:hideMark/>
          </w:tcPr>
          <w:p w14:paraId="0880CD4F" w14:textId="54ED739A" w:rsidR="00F608BD" w:rsidRPr="00814A10" w:rsidRDefault="00F608BD" w:rsidP="00F608BD">
            <w:pPr>
              <w:jc w:val="right"/>
              <w:rPr>
                <w:color w:val="000000"/>
                <w:sz w:val="22"/>
                <w:szCs w:val="22"/>
                <w:lang w:val="en-US"/>
              </w:rPr>
            </w:pPr>
            <w:r>
              <w:rPr>
                <w:color w:val="000000"/>
                <w:sz w:val="22"/>
                <w:szCs w:val="22"/>
              </w:rPr>
              <w:t>56.7</w:t>
            </w:r>
          </w:p>
        </w:tc>
        <w:tc>
          <w:tcPr>
            <w:tcW w:w="801" w:type="dxa"/>
            <w:tcBorders>
              <w:top w:val="nil"/>
              <w:left w:val="nil"/>
              <w:bottom w:val="nil"/>
              <w:right w:val="nil"/>
            </w:tcBorders>
            <w:shd w:val="clear" w:color="auto" w:fill="auto"/>
            <w:noWrap/>
            <w:tcMar>
              <w:left w:w="29" w:type="dxa"/>
              <w:right w:w="43" w:type="dxa"/>
            </w:tcMar>
            <w:vAlign w:val="bottom"/>
            <w:hideMark/>
          </w:tcPr>
          <w:p w14:paraId="50510BA4" w14:textId="19E9A496" w:rsidR="00F608BD" w:rsidRPr="00814A10" w:rsidRDefault="00F608BD" w:rsidP="00F608BD">
            <w:pPr>
              <w:jc w:val="right"/>
              <w:rPr>
                <w:color w:val="000000"/>
                <w:sz w:val="22"/>
                <w:szCs w:val="22"/>
                <w:lang w:val="en-US"/>
              </w:rPr>
            </w:pPr>
            <w:r>
              <w:rPr>
                <w:color w:val="000000"/>
                <w:sz w:val="22"/>
                <w:szCs w:val="22"/>
              </w:rPr>
              <w:t>50.2</w:t>
            </w:r>
          </w:p>
        </w:tc>
        <w:tc>
          <w:tcPr>
            <w:tcW w:w="801" w:type="dxa"/>
            <w:tcBorders>
              <w:top w:val="nil"/>
              <w:left w:val="nil"/>
              <w:bottom w:val="nil"/>
              <w:right w:val="nil"/>
            </w:tcBorders>
            <w:shd w:val="clear" w:color="auto" w:fill="auto"/>
            <w:noWrap/>
            <w:tcMar>
              <w:left w:w="29" w:type="dxa"/>
              <w:right w:w="43" w:type="dxa"/>
            </w:tcMar>
            <w:vAlign w:val="bottom"/>
            <w:hideMark/>
          </w:tcPr>
          <w:p w14:paraId="50387868" w14:textId="625556F4" w:rsidR="00F608BD" w:rsidRPr="00814A10" w:rsidRDefault="00F608BD" w:rsidP="00F608BD">
            <w:pPr>
              <w:jc w:val="right"/>
              <w:rPr>
                <w:color w:val="000000"/>
                <w:sz w:val="22"/>
                <w:szCs w:val="22"/>
                <w:lang w:val="en-US"/>
              </w:rPr>
            </w:pPr>
            <w:r>
              <w:rPr>
                <w:color w:val="000000"/>
                <w:sz w:val="22"/>
                <w:szCs w:val="22"/>
              </w:rPr>
              <w:t>85.0</w:t>
            </w:r>
          </w:p>
        </w:tc>
        <w:tc>
          <w:tcPr>
            <w:tcW w:w="801" w:type="dxa"/>
            <w:tcBorders>
              <w:top w:val="nil"/>
              <w:left w:val="nil"/>
              <w:bottom w:val="nil"/>
              <w:right w:val="nil"/>
            </w:tcBorders>
            <w:shd w:val="clear" w:color="auto" w:fill="auto"/>
            <w:noWrap/>
            <w:tcMar>
              <w:left w:w="29" w:type="dxa"/>
              <w:right w:w="43" w:type="dxa"/>
            </w:tcMar>
            <w:vAlign w:val="bottom"/>
            <w:hideMark/>
          </w:tcPr>
          <w:p w14:paraId="217001DA" w14:textId="34162849" w:rsidR="00F608BD" w:rsidRPr="00814A10" w:rsidRDefault="00F608BD" w:rsidP="00F608BD">
            <w:pPr>
              <w:jc w:val="right"/>
              <w:rPr>
                <w:color w:val="000000"/>
                <w:sz w:val="22"/>
                <w:szCs w:val="22"/>
                <w:lang w:val="en-US"/>
              </w:rPr>
            </w:pPr>
            <w:r>
              <w:rPr>
                <w:color w:val="000000"/>
                <w:sz w:val="22"/>
                <w:szCs w:val="22"/>
              </w:rPr>
              <w:t>94.6</w:t>
            </w:r>
          </w:p>
        </w:tc>
        <w:tc>
          <w:tcPr>
            <w:tcW w:w="801" w:type="dxa"/>
            <w:tcBorders>
              <w:top w:val="nil"/>
              <w:left w:val="nil"/>
              <w:bottom w:val="nil"/>
              <w:right w:val="nil"/>
            </w:tcBorders>
            <w:shd w:val="clear" w:color="auto" w:fill="auto"/>
            <w:noWrap/>
            <w:tcMar>
              <w:left w:w="29" w:type="dxa"/>
              <w:right w:w="43" w:type="dxa"/>
            </w:tcMar>
            <w:vAlign w:val="bottom"/>
            <w:hideMark/>
          </w:tcPr>
          <w:p w14:paraId="6103DA64" w14:textId="0FEE1008" w:rsidR="00F608BD" w:rsidRPr="00814A10" w:rsidRDefault="00F608BD" w:rsidP="00F608BD">
            <w:pPr>
              <w:jc w:val="right"/>
              <w:rPr>
                <w:color w:val="000000"/>
                <w:sz w:val="22"/>
                <w:szCs w:val="22"/>
                <w:lang w:val="en-US"/>
              </w:rPr>
            </w:pPr>
            <w:r>
              <w:rPr>
                <w:color w:val="000000"/>
                <w:sz w:val="22"/>
                <w:szCs w:val="22"/>
              </w:rPr>
              <w:t>50.1</w:t>
            </w:r>
          </w:p>
        </w:tc>
        <w:tc>
          <w:tcPr>
            <w:tcW w:w="801" w:type="dxa"/>
            <w:tcBorders>
              <w:top w:val="nil"/>
              <w:left w:val="nil"/>
              <w:bottom w:val="nil"/>
              <w:right w:val="nil"/>
            </w:tcBorders>
            <w:shd w:val="clear" w:color="auto" w:fill="auto"/>
            <w:noWrap/>
            <w:tcMar>
              <w:left w:w="29" w:type="dxa"/>
              <w:right w:w="43" w:type="dxa"/>
            </w:tcMar>
            <w:vAlign w:val="bottom"/>
            <w:hideMark/>
          </w:tcPr>
          <w:p w14:paraId="6BDE1221" w14:textId="36C6B414" w:rsidR="00F608BD" w:rsidRPr="00814A10" w:rsidRDefault="00F608BD" w:rsidP="00F608BD">
            <w:pPr>
              <w:jc w:val="right"/>
              <w:rPr>
                <w:color w:val="000000"/>
                <w:sz w:val="22"/>
                <w:szCs w:val="22"/>
                <w:lang w:val="en-US"/>
              </w:rPr>
            </w:pPr>
            <w:r>
              <w:rPr>
                <w:color w:val="000000"/>
                <w:sz w:val="22"/>
                <w:szCs w:val="22"/>
              </w:rPr>
              <w:t>16.6</w:t>
            </w:r>
          </w:p>
        </w:tc>
        <w:tc>
          <w:tcPr>
            <w:tcW w:w="802" w:type="dxa"/>
            <w:tcBorders>
              <w:top w:val="nil"/>
              <w:left w:val="nil"/>
              <w:bottom w:val="nil"/>
              <w:right w:val="nil"/>
            </w:tcBorders>
            <w:shd w:val="clear" w:color="auto" w:fill="auto"/>
            <w:noWrap/>
            <w:tcMar>
              <w:left w:w="29" w:type="dxa"/>
              <w:right w:w="43" w:type="dxa"/>
            </w:tcMar>
            <w:vAlign w:val="bottom"/>
            <w:hideMark/>
          </w:tcPr>
          <w:p w14:paraId="416A7A18" w14:textId="4B90FF3D" w:rsidR="00F608BD" w:rsidRPr="00814A10" w:rsidRDefault="00F608BD" w:rsidP="00F608BD">
            <w:pPr>
              <w:jc w:val="right"/>
              <w:rPr>
                <w:color w:val="000000"/>
                <w:sz w:val="22"/>
                <w:szCs w:val="22"/>
                <w:lang w:val="en-US"/>
              </w:rPr>
            </w:pPr>
            <w:r>
              <w:rPr>
                <w:color w:val="000000"/>
                <w:sz w:val="22"/>
                <w:szCs w:val="22"/>
              </w:rPr>
              <w:t>73.3</w:t>
            </w:r>
          </w:p>
        </w:tc>
      </w:tr>
      <w:tr w:rsidR="00F608BD" w:rsidRPr="00D93409" w14:paraId="0870B5E4" w14:textId="77777777" w:rsidTr="00F608BD">
        <w:trPr>
          <w:trHeight w:val="306"/>
        </w:trPr>
        <w:tc>
          <w:tcPr>
            <w:tcW w:w="1601" w:type="dxa"/>
            <w:shd w:val="clear" w:color="auto" w:fill="auto"/>
            <w:noWrap/>
            <w:tcMar>
              <w:left w:w="0" w:type="dxa"/>
              <w:right w:w="0" w:type="dxa"/>
            </w:tcMar>
            <w:vAlign w:val="bottom"/>
            <w:hideMark/>
          </w:tcPr>
          <w:p w14:paraId="5DFE8747" w14:textId="77777777" w:rsidR="00F608BD" w:rsidRPr="00814A10" w:rsidRDefault="00F608BD" w:rsidP="00F608BD">
            <w:pPr>
              <w:rPr>
                <w:color w:val="000000"/>
                <w:sz w:val="22"/>
                <w:szCs w:val="22"/>
                <w:lang w:val="en-US"/>
              </w:rPr>
            </w:pPr>
            <w:r w:rsidRPr="00814A10">
              <w:rPr>
                <w:color w:val="000000"/>
                <w:sz w:val="22"/>
                <w:szCs w:val="22"/>
                <w:lang w:val="en-US"/>
              </w:rPr>
              <w:t>Zinder Arr. 4</w:t>
            </w:r>
          </w:p>
        </w:tc>
        <w:tc>
          <w:tcPr>
            <w:tcW w:w="801" w:type="dxa"/>
            <w:tcBorders>
              <w:top w:val="nil"/>
              <w:left w:val="nil"/>
              <w:bottom w:val="nil"/>
              <w:right w:val="nil"/>
            </w:tcBorders>
            <w:shd w:val="clear" w:color="auto" w:fill="auto"/>
            <w:noWrap/>
            <w:tcMar>
              <w:left w:w="29" w:type="dxa"/>
              <w:right w:w="43" w:type="dxa"/>
            </w:tcMar>
            <w:vAlign w:val="bottom"/>
            <w:hideMark/>
          </w:tcPr>
          <w:p w14:paraId="089894C6" w14:textId="57B6D039" w:rsidR="00F608BD" w:rsidRPr="00814A10" w:rsidRDefault="00F608BD" w:rsidP="00F608BD">
            <w:pPr>
              <w:jc w:val="right"/>
              <w:rPr>
                <w:color w:val="000000"/>
                <w:sz w:val="22"/>
                <w:szCs w:val="22"/>
                <w:lang w:val="en-US"/>
              </w:rPr>
            </w:pPr>
            <w:r>
              <w:rPr>
                <w:color w:val="000000"/>
                <w:sz w:val="22"/>
                <w:szCs w:val="22"/>
              </w:rPr>
              <w:t>25.8</w:t>
            </w:r>
          </w:p>
        </w:tc>
        <w:tc>
          <w:tcPr>
            <w:tcW w:w="801" w:type="dxa"/>
            <w:tcBorders>
              <w:top w:val="nil"/>
              <w:left w:val="nil"/>
              <w:bottom w:val="nil"/>
              <w:right w:val="nil"/>
            </w:tcBorders>
            <w:shd w:val="clear" w:color="auto" w:fill="auto"/>
            <w:noWrap/>
            <w:tcMar>
              <w:left w:w="29" w:type="dxa"/>
              <w:right w:w="43" w:type="dxa"/>
            </w:tcMar>
            <w:vAlign w:val="bottom"/>
            <w:hideMark/>
          </w:tcPr>
          <w:p w14:paraId="77B7379C" w14:textId="26709E2B" w:rsidR="00F608BD" w:rsidRPr="00814A10" w:rsidRDefault="00F608BD" w:rsidP="00F608BD">
            <w:pPr>
              <w:jc w:val="right"/>
              <w:rPr>
                <w:color w:val="000000"/>
                <w:sz w:val="22"/>
                <w:szCs w:val="22"/>
                <w:lang w:val="en-US"/>
              </w:rPr>
            </w:pPr>
            <w:r>
              <w:rPr>
                <w:color w:val="000000"/>
                <w:sz w:val="22"/>
                <w:szCs w:val="22"/>
              </w:rPr>
              <w:t>58.9</w:t>
            </w:r>
          </w:p>
        </w:tc>
        <w:tc>
          <w:tcPr>
            <w:tcW w:w="801" w:type="dxa"/>
            <w:tcBorders>
              <w:top w:val="nil"/>
              <w:left w:val="nil"/>
              <w:bottom w:val="nil"/>
              <w:right w:val="nil"/>
            </w:tcBorders>
            <w:shd w:val="clear" w:color="auto" w:fill="auto"/>
            <w:noWrap/>
            <w:tcMar>
              <w:left w:w="29" w:type="dxa"/>
              <w:right w:w="43" w:type="dxa"/>
            </w:tcMar>
            <w:vAlign w:val="bottom"/>
            <w:hideMark/>
          </w:tcPr>
          <w:p w14:paraId="4ADD52BC" w14:textId="01CDDF22" w:rsidR="00F608BD" w:rsidRPr="00814A10" w:rsidRDefault="00F608BD" w:rsidP="00F608BD">
            <w:pPr>
              <w:jc w:val="right"/>
              <w:rPr>
                <w:color w:val="000000"/>
                <w:sz w:val="22"/>
                <w:szCs w:val="22"/>
                <w:lang w:val="en-US"/>
              </w:rPr>
            </w:pPr>
            <w:r>
              <w:rPr>
                <w:color w:val="000000"/>
                <w:sz w:val="22"/>
                <w:szCs w:val="22"/>
              </w:rPr>
              <w:t>36.3</w:t>
            </w:r>
          </w:p>
        </w:tc>
        <w:tc>
          <w:tcPr>
            <w:tcW w:w="801" w:type="dxa"/>
            <w:tcBorders>
              <w:top w:val="nil"/>
              <w:left w:val="nil"/>
              <w:bottom w:val="nil"/>
              <w:right w:val="nil"/>
            </w:tcBorders>
            <w:shd w:val="clear" w:color="auto" w:fill="auto"/>
            <w:noWrap/>
            <w:tcMar>
              <w:left w:w="29" w:type="dxa"/>
              <w:right w:w="43" w:type="dxa"/>
            </w:tcMar>
            <w:vAlign w:val="bottom"/>
            <w:hideMark/>
          </w:tcPr>
          <w:p w14:paraId="27BBC1E7" w14:textId="5BBC4754" w:rsidR="00F608BD" w:rsidRPr="00814A10" w:rsidRDefault="00F608BD" w:rsidP="00F608BD">
            <w:pPr>
              <w:jc w:val="right"/>
              <w:rPr>
                <w:color w:val="000000"/>
                <w:sz w:val="22"/>
                <w:szCs w:val="22"/>
                <w:lang w:val="en-US"/>
              </w:rPr>
            </w:pPr>
            <w:r>
              <w:rPr>
                <w:color w:val="000000"/>
                <w:sz w:val="22"/>
                <w:szCs w:val="22"/>
              </w:rPr>
              <w:t>57.9</w:t>
            </w:r>
          </w:p>
        </w:tc>
        <w:tc>
          <w:tcPr>
            <w:tcW w:w="801" w:type="dxa"/>
            <w:tcBorders>
              <w:top w:val="nil"/>
              <w:left w:val="nil"/>
              <w:bottom w:val="nil"/>
              <w:right w:val="nil"/>
            </w:tcBorders>
            <w:shd w:val="clear" w:color="auto" w:fill="auto"/>
            <w:noWrap/>
            <w:tcMar>
              <w:left w:w="29" w:type="dxa"/>
              <w:right w:w="43" w:type="dxa"/>
            </w:tcMar>
            <w:vAlign w:val="bottom"/>
            <w:hideMark/>
          </w:tcPr>
          <w:p w14:paraId="690A78F5" w14:textId="3E55D445" w:rsidR="00F608BD" w:rsidRPr="00814A10" w:rsidRDefault="00F608BD" w:rsidP="00F608BD">
            <w:pPr>
              <w:jc w:val="right"/>
              <w:rPr>
                <w:color w:val="000000"/>
                <w:sz w:val="22"/>
                <w:szCs w:val="22"/>
                <w:lang w:val="en-US"/>
              </w:rPr>
            </w:pPr>
            <w:r>
              <w:rPr>
                <w:color w:val="000000"/>
                <w:sz w:val="22"/>
                <w:szCs w:val="22"/>
              </w:rPr>
              <w:t>54.9</w:t>
            </w:r>
          </w:p>
        </w:tc>
        <w:tc>
          <w:tcPr>
            <w:tcW w:w="801" w:type="dxa"/>
            <w:tcBorders>
              <w:top w:val="nil"/>
              <w:left w:val="nil"/>
              <w:bottom w:val="nil"/>
              <w:right w:val="nil"/>
            </w:tcBorders>
            <w:shd w:val="clear" w:color="auto" w:fill="auto"/>
            <w:noWrap/>
            <w:tcMar>
              <w:left w:w="29" w:type="dxa"/>
              <w:right w:w="43" w:type="dxa"/>
            </w:tcMar>
            <w:vAlign w:val="bottom"/>
            <w:hideMark/>
          </w:tcPr>
          <w:p w14:paraId="51CF3821" w14:textId="5C2276CB" w:rsidR="00F608BD" w:rsidRPr="00814A10" w:rsidRDefault="00F608BD" w:rsidP="00F608BD">
            <w:pPr>
              <w:jc w:val="right"/>
              <w:rPr>
                <w:color w:val="000000"/>
                <w:sz w:val="22"/>
                <w:szCs w:val="22"/>
                <w:lang w:val="en-US"/>
              </w:rPr>
            </w:pPr>
            <w:r>
              <w:rPr>
                <w:color w:val="000000"/>
                <w:sz w:val="22"/>
                <w:szCs w:val="22"/>
              </w:rPr>
              <w:t>70.0</w:t>
            </w:r>
          </w:p>
        </w:tc>
        <w:tc>
          <w:tcPr>
            <w:tcW w:w="801" w:type="dxa"/>
            <w:tcBorders>
              <w:top w:val="nil"/>
              <w:left w:val="nil"/>
              <w:bottom w:val="nil"/>
              <w:right w:val="nil"/>
            </w:tcBorders>
            <w:shd w:val="clear" w:color="auto" w:fill="auto"/>
            <w:noWrap/>
            <w:tcMar>
              <w:left w:w="29" w:type="dxa"/>
              <w:right w:w="43" w:type="dxa"/>
            </w:tcMar>
            <w:vAlign w:val="bottom"/>
            <w:hideMark/>
          </w:tcPr>
          <w:p w14:paraId="15A91DC3" w14:textId="37F586C9" w:rsidR="00F608BD" w:rsidRPr="00814A10" w:rsidRDefault="00F608BD" w:rsidP="00F608BD">
            <w:pPr>
              <w:jc w:val="right"/>
              <w:rPr>
                <w:color w:val="000000"/>
                <w:sz w:val="22"/>
                <w:szCs w:val="22"/>
                <w:lang w:val="en-US"/>
              </w:rPr>
            </w:pPr>
            <w:r>
              <w:rPr>
                <w:color w:val="000000"/>
                <w:sz w:val="22"/>
                <w:szCs w:val="22"/>
              </w:rPr>
              <w:t>85.4</w:t>
            </w:r>
          </w:p>
        </w:tc>
        <w:tc>
          <w:tcPr>
            <w:tcW w:w="801" w:type="dxa"/>
            <w:tcBorders>
              <w:top w:val="nil"/>
              <w:left w:val="nil"/>
              <w:bottom w:val="nil"/>
              <w:right w:val="nil"/>
            </w:tcBorders>
            <w:shd w:val="clear" w:color="auto" w:fill="auto"/>
            <w:noWrap/>
            <w:tcMar>
              <w:left w:w="29" w:type="dxa"/>
              <w:right w:w="43" w:type="dxa"/>
            </w:tcMar>
            <w:vAlign w:val="bottom"/>
            <w:hideMark/>
          </w:tcPr>
          <w:p w14:paraId="13E7782A" w14:textId="084857DB" w:rsidR="00F608BD" w:rsidRPr="00814A10" w:rsidRDefault="00F608BD" w:rsidP="00F608BD">
            <w:pPr>
              <w:jc w:val="right"/>
              <w:rPr>
                <w:color w:val="000000"/>
                <w:sz w:val="22"/>
                <w:szCs w:val="22"/>
                <w:lang w:val="en-US"/>
              </w:rPr>
            </w:pPr>
            <w:r>
              <w:rPr>
                <w:color w:val="000000"/>
                <w:sz w:val="22"/>
                <w:szCs w:val="22"/>
              </w:rPr>
              <w:t>39.2</w:t>
            </w:r>
          </w:p>
        </w:tc>
        <w:tc>
          <w:tcPr>
            <w:tcW w:w="801" w:type="dxa"/>
            <w:tcBorders>
              <w:top w:val="nil"/>
              <w:left w:val="nil"/>
              <w:bottom w:val="nil"/>
              <w:right w:val="nil"/>
            </w:tcBorders>
            <w:shd w:val="clear" w:color="auto" w:fill="auto"/>
            <w:noWrap/>
            <w:tcMar>
              <w:left w:w="29" w:type="dxa"/>
              <w:right w:w="43" w:type="dxa"/>
            </w:tcMar>
            <w:vAlign w:val="bottom"/>
            <w:hideMark/>
          </w:tcPr>
          <w:p w14:paraId="31F9B12F" w14:textId="0F87BD7F" w:rsidR="00F608BD" w:rsidRPr="00814A10" w:rsidRDefault="00F608BD" w:rsidP="00F608BD">
            <w:pPr>
              <w:jc w:val="right"/>
              <w:rPr>
                <w:color w:val="000000"/>
                <w:sz w:val="22"/>
                <w:szCs w:val="22"/>
                <w:lang w:val="en-US"/>
              </w:rPr>
            </w:pPr>
            <w:r>
              <w:rPr>
                <w:color w:val="000000"/>
                <w:sz w:val="22"/>
                <w:szCs w:val="22"/>
              </w:rPr>
              <w:t>15.1</w:t>
            </w:r>
          </w:p>
        </w:tc>
        <w:tc>
          <w:tcPr>
            <w:tcW w:w="802" w:type="dxa"/>
            <w:tcBorders>
              <w:top w:val="nil"/>
              <w:left w:val="nil"/>
              <w:bottom w:val="nil"/>
              <w:right w:val="nil"/>
            </w:tcBorders>
            <w:shd w:val="clear" w:color="auto" w:fill="auto"/>
            <w:noWrap/>
            <w:tcMar>
              <w:left w:w="29" w:type="dxa"/>
              <w:right w:w="43" w:type="dxa"/>
            </w:tcMar>
            <w:vAlign w:val="bottom"/>
            <w:hideMark/>
          </w:tcPr>
          <w:p w14:paraId="530F2E51" w14:textId="157B78DE" w:rsidR="00F608BD" w:rsidRPr="00814A10" w:rsidRDefault="00F608BD" w:rsidP="00F608BD">
            <w:pPr>
              <w:jc w:val="right"/>
              <w:rPr>
                <w:color w:val="000000"/>
                <w:sz w:val="22"/>
                <w:szCs w:val="22"/>
                <w:lang w:val="en-US"/>
              </w:rPr>
            </w:pPr>
            <w:r>
              <w:rPr>
                <w:color w:val="000000"/>
                <w:sz w:val="22"/>
                <w:szCs w:val="22"/>
              </w:rPr>
              <w:t>68.8</w:t>
            </w:r>
          </w:p>
        </w:tc>
      </w:tr>
      <w:tr w:rsidR="00F608BD" w:rsidRPr="00D93409" w14:paraId="356683D2" w14:textId="77777777" w:rsidTr="00F608BD">
        <w:trPr>
          <w:trHeight w:val="306"/>
        </w:trPr>
        <w:tc>
          <w:tcPr>
            <w:tcW w:w="1601" w:type="dxa"/>
            <w:shd w:val="clear" w:color="auto" w:fill="auto"/>
            <w:noWrap/>
            <w:tcMar>
              <w:left w:w="0" w:type="dxa"/>
              <w:right w:w="0" w:type="dxa"/>
            </w:tcMar>
            <w:vAlign w:val="bottom"/>
            <w:hideMark/>
          </w:tcPr>
          <w:p w14:paraId="66FEA4D9" w14:textId="77777777" w:rsidR="00F608BD" w:rsidRPr="00814A10" w:rsidRDefault="00F608BD" w:rsidP="00F608BD">
            <w:pPr>
              <w:rPr>
                <w:color w:val="000000"/>
                <w:sz w:val="22"/>
                <w:szCs w:val="22"/>
                <w:lang w:val="en-US"/>
              </w:rPr>
            </w:pPr>
            <w:r w:rsidRPr="00814A10">
              <w:rPr>
                <w:color w:val="000000"/>
                <w:sz w:val="22"/>
                <w:szCs w:val="22"/>
                <w:lang w:val="en-US"/>
              </w:rPr>
              <w:t>Zinder Arr. 5</w:t>
            </w:r>
          </w:p>
        </w:tc>
        <w:tc>
          <w:tcPr>
            <w:tcW w:w="801" w:type="dxa"/>
            <w:tcBorders>
              <w:top w:val="nil"/>
              <w:left w:val="nil"/>
              <w:bottom w:val="nil"/>
              <w:right w:val="nil"/>
            </w:tcBorders>
            <w:shd w:val="clear" w:color="auto" w:fill="auto"/>
            <w:noWrap/>
            <w:tcMar>
              <w:left w:w="29" w:type="dxa"/>
              <w:right w:w="43" w:type="dxa"/>
            </w:tcMar>
            <w:vAlign w:val="bottom"/>
            <w:hideMark/>
          </w:tcPr>
          <w:p w14:paraId="5206FB70" w14:textId="5B9C679B" w:rsidR="00F608BD" w:rsidRPr="00814A10" w:rsidRDefault="00F608BD" w:rsidP="00F608BD">
            <w:pPr>
              <w:jc w:val="right"/>
              <w:rPr>
                <w:color w:val="000000"/>
                <w:sz w:val="22"/>
                <w:szCs w:val="22"/>
                <w:lang w:val="en-US"/>
              </w:rPr>
            </w:pPr>
            <w:r>
              <w:rPr>
                <w:color w:val="000000"/>
                <w:sz w:val="22"/>
                <w:szCs w:val="22"/>
              </w:rPr>
              <w:t>69.2</w:t>
            </w:r>
          </w:p>
        </w:tc>
        <w:tc>
          <w:tcPr>
            <w:tcW w:w="801" w:type="dxa"/>
            <w:tcBorders>
              <w:top w:val="nil"/>
              <w:left w:val="nil"/>
              <w:bottom w:val="nil"/>
              <w:right w:val="nil"/>
            </w:tcBorders>
            <w:shd w:val="clear" w:color="auto" w:fill="auto"/>
            <w:noWrap/>
            <w:tcMar>
              <w:left w:w="29" w:type="dxa"/>
              <w:right w:w="43" w:type="dxa"/>
            </w:tcMar>
            <w:vAlign w:val="bottom"/>
            <w:hideMark/>
          </w:tcPr>
          <w:p w14:paraId="738B00D5" w14:textId="127ED526" w:rsidR="00F608BD" w:rsidRPr="00814A10" w:rsidRDefault="00F608BD" w:rsidP="00F608BD">
            <w:pPr>
              <w:jc w:val="right"/>
              <w:rPr>
                <w:color w:val="000000"/>
                <w:sz w:val="22"/>
                <w:szCs w:val="22"/>
                <w:lang w:val="en-US"/>
              </w:rPr>
            </w:pPr>
            <w:r>
              <w:rPr>
                <w:color w:val="000000"/>
                <w:sz w:val="22"/>
                <w:szCs w:val="22"/>
              </w:rPr>
              <w:t>91.1</w:t>
            </w:r>
          </w:p>
        </w:tc>
        <w:tc>
          <w:tcPr>
            <w:tcW w:w="801" w:type="dxa"/>
            <w:tcBorders>
              <w:top w:val="nil"/>
              <w:left w:val="nil"/>
              <w:bottom w:val="nil"/>
              <w:right w:val="nil"/>
            </w:tcBorders>
            <w:shd w:val="clear" w:color="auto" w:fill="auto"/>
            <w:noWrap/>
            <w:tcMar>
              <w:left w:w="29" w:type="dxa"/>
              <w:right w:w="43" w:type="dxa"/>
            </w:tcMar>
            <w:vAlign w:val="bottom"/>
            <w:hideMark/>
          </w:tcPr>
          <w:p w14:paraId="36ABCF09" w14:textId="43046283" w:rsidR="00F608BD" w:rsidRPr="00814A10" w:rsidRDefault="00F608BD" w:rsidP="00F608BD">
            <w:pPr>
              <w:jc w:val="right"/>
              <w:rPr>
                <w:color w:val="000000"/>
                <w:sz w:val="22"/>
                <w:szCs w:val="22"/>
                <w:lang w:val="en-US"/>
              </w:rPr>
            </w:pPr>
            <w:r>
              <w:rPr>
                <w:color w:val="000000"/>
                <w:sz w:val="22"/>
                <w:szCs w:val="22"/>
              </w:rPr>
              <w:t>41.5</w:t>
            </w:r>
          </w:p>
        </w:tc>
        <w:tc>
          <w:tcPr>
            <w:tcW w:w="801" w:type="dxa"/>
            <w:tcBorders>
              <w:top w:val="nil"/>
              <w:left w:val="nil"/>
              <w:bottom w:val="nil"/>
              <w:right w:val="nil"/>
            </w:tcBorders>
            <w:shd w:val="clear" w:color="auto" w:fill="auto"/>
            <w:noWrap/>
            <w:tcMar>
              <w:left w:w="29" w:type="dxa"/>
              <w:right w:w="43" w:type="dxa"/>
            </w:tcMar>
            <w:vAlign w:val="bottom"/>
            <w:hideMark/>
          </w:tcPr>
          <w:p w14:paraId="78325638" w14:textId="42DF98A6" w:rsidR="00F608BD" w:rsidRPr="00814A10" w:rsidRDefault="00F608BD" w:rsidP="00F608BD">
            <w:pPr>
              <w:jc w:val="right"/>
              <w:rPr>
                <w:color w:val="000000"/>
                <w:sz w:val="22"/>
                <w:szCs w:val="22"/>
                <w:lang w:val="en-US"/>
              </w:rPr>
            </w:pPr>
            <w:r>
              <w:rPr>
                <w:color w:val="000000"/>
                <w:sz w:val="22"/>
                <w:szCs w:val="22"/>
              </w:rPr>
              <w:t>62.8</w:t>
            </w:r>
          </w:p>
        </w:tc>
        <w:tc>
          <w:tcPr>
            <w:tcW w:w="801" w:type="dxa"/>
            <w:tcBorders>
              <w:top w:val="nil"/>
              <w:left w:val="nil"/>
              <w:bottom w:val="nil"/>
              <w:right w:val="nil"/>
            </w:tcBorders>
            <w:shd w:val="clear" w:color="auto" w:fill="auto"/>
            <w:noWrap/>
            <w:tcMar>
              <w:left w:w="29" w:type="dxa"/>
              <w:right w:w="43" w:type="dxa"/>
            </w:tcMar>
            <w:vAlign w:val="bottom"/>
            <w:hideMark/>
          </w:tcPr>
          <w:p w14:paraId="3E22AD43" w14:textId="0C96D939" w:rsidR="00F608BD" w:rsidRPr="00814A10" w:rsidRDefault="00F608BD" w:rsidP="00F608BD">
            <w:pPr>
              <w:jc w:val="right"/>
              <w:rPr>
                <w:color w:val="000000"/>
                <w:sz w:val="22"/>
                <w:szCs w:val="22"/>
                <w:lang w:val="en-US"/>
              </w:rPr>
            </w:pPr>
            <w:r>
              <w:rPr>
                <w:color w:val="000000"/>
                <w:sz w:val="22"/>
                <w:szCs w:val="22"/>
              </w:rPr>
              <w:t>85.4</w:t>
            </w:r>
          </w:p>
        </w:tc>
        <w:tc>
          <w:tcPr>
            <w:tcW w:w="801" w:type="dxa"/>
            <w:tcBorders>
              <w:top w:val="nil"/>
              <w:left w:val="nil"/>
              <w:bottom w:val="nil"/>
              <w:right w:val="nil"/>
            </w:tcBorders>
            <w:shd w:val="clear" w:color="auto" w:fill="auto"/>
            <w:noWrap/>
            <w:tcMar>
              <w:left w:w="29" w:type="dxa"/>
              <w:right w:w="43" w:type="dxa"/>
            </w:tcMar>
            <w:vAlign w:val="bottom"/>
            <w:hideMark/>
          </w:tcPr>
          <w:p w14:paraId="535DB430" w14:textId="40CD01F0" w:rsidR="00F608BD" w:rsidRPr="00814A10" w:rsidRDefault="00F608BD" w:rsidP="00F608BD">
            <w:pPr>
              <w:jc w:val="right"/>
              <w:rPr>
                <w:color w:val="000000"/>
                <w:sz w:val="22"/>
                <w:szCs w:val="22"/>
                <w:lang w:val="en-US"/>
              </w:rPr>
            </w:pPr>
            <w:r>
              <w:rPr>
                <w:color w:val="000000"/>
                <w:sz w:val="22"/>
                <w:szCs w:val="22"/>
              </w:rPr>
              <w:t>17.0</w:t>
            </w:r>
          </w:p>
        </w:tc>
        <w:tc>
          <w:tcPr>
            <w:tcW w:w="801" w:type="dxa"/>
            <w:tcBorders>
              <w:top w:val="nil"/>
              <w:left w:val="nil"/>
              <w:bottom w:val="nil"/>
              <w:right w:val="nil"/>
            </w:tcBorders>
            <w:shd w:val="clear" w:color="auto" w:fill="auto"/>
            <w:noWrap/>
            <w:tcMar>
              <w:left w:w="29" w:type="dxa"/>
              <w:right w:w="43" w:type="dxa"/>
            </w:tcMar>
            <w:vAlign w:val="bottom"/>
            <w:hideMark/>
          </w:tcPr>
          <w:p w14:paraId="4CD66EE7" w14:textId="318BB65C" w:rsidR="00F608BD" w:rsidRPr="00814A10" w:rsidRDefault="00F608BD" w:rsidP="00F608BD">
            <w:pPr>
              <w:jc w:val="right"/>
              <w:rPr>
                <w:color w:val="000000"/>
                <w:sz w:val="22"/>
                <w:szCs w:val="22"/>
                <w:lang w:val="en-US"/>
              </w:rPr>
            </w:pPr>
            <w:r>
              <w:rPr>
                <w:color w:val="000000"/>
                <w:sz w:val="22"/>
                <w:szCs w:val="22"/>
              </w:rPr>
              <w:t>85.5</w:t>
            </w:r>
          </w:p>
        </w:tc>
        <w:tc>
          <w:tcPr>
            <w:tcW w:w="801" w:type="dxa"/>
            <w:tcBorders>
              <w:top w:val="nil"/>
              <w:left w:val="nil"/>
              <w:bottom w:val="nil"/>
              <w:right w:val="nil"/>
            </w:tcBorders>
            <w:shd w:val="clear" w:color="auto" w:fill="auto"/>
            <w:noWrap/>
            <w:tcMar>
              <w:left w:w="29" w:type="dxa"/>
              <w:right w:w="43" w:type="dxa"/>
            </w:tcMar>
            <w:vAlign w:val="bottom"/>
            <w:hideMark/>
          </w:tcPr>
          <w:p w14:paraId="5969691C" w14:textId="3A45E435" w:rsidR="00F608BD" w:rsidRPr="00814A10" w:rsidRDefault="00F608BD" w:rsidP="00F608BD">
            <w:pPr>
              <w:jc w:val="right"/>
              <w:rPr>
                <w:color w:val="000000"/>
                <w:sz w:val="22"/>
                <w:szCs w:val="22"/>
                <w:lang w:val="en-US"/>
              </w:rPr>
            </w:pPr>
            <w:r>
              <w:rPr>
                <w:color w:val="000000"/>
                <w:sz w:val="22"/>
                <w:szCs w:val="22"/>
              </w:rPr>
              <w:t>14.2</w:t>
            </w:r>
          </w:p>
        </w:tc>
        <w:tc>
          <w:tcPr>
            <w:tcW w:w="801" w:type="dxa"/>
            <w:tcBorders>
              <w:top w:val="nil"/>
              <w:left w:val="nil"/>
              <w:bottom w:val="nil"/>
              <w:right w:val="nil"/>
            </w:tcBorders>
            <w:shd w:val="clear" w:color="auto" w:fill="auto"/>
            <w:noWrap/>
            <w:tcMar>
              <w:left w:w="29" w:type="dxa"/>
              <w:right w:w="43" w:type="dxa"/>
            </w:tcMar>
            <w:vAlign w:val="bottom"/>
            <w:hideMark/>
          </w:tcPr>
          <w:p w14:paraId="3BF2452B" w14:textId="7D30B62E" w:rsidR="00F608BD" w:rsidRPr="00814A10" w:rsidRDefault="00F608BD" w:rsidP="00F608BD">
            <w:pPr>
              <w:jc w:val="right"/>
              <w:rPr>
                <w:color w:val="000000"/>
                <w:sz w:val="22"/>
                <w:szCs w:val="22"/>
                <w:lang w:val="en-US"/>
              </w:rPr>
            </w:pPr>
            <w:r>
              <w:rPr>
                <w:color w:val="000000"/>
                <w:sz w:val="22"/>
                <w:szCs w:val="22"/>
              </w:rPr>
              <w:t>26.8</w:t>
            </w:r>
          </w:p>
        </w:tc>
        <w:tc>
          <w:tcPr>
            <w:tcW w:w="802" w:type="dxa"/>
            <w:tcBorders>
              <w:top w:val="nil"/>
              <w:left w:val="nil"/>
              <w:bottom w:val="nil"/>
              <w:right w:val="nil"/>
            </w:tcBorders>
            <w:shd w:val="clear" w:color="auto" w:fill="auto"/>
            <w:noWrap/>
            <w:tcMar>
              <w:left w:w="29" w:type="dxa"/>
              <w:right w:w="43" w:type="dxa"/>
            </w:tcMar>
            <w:vAlign w:val="bottom"/>
            <w:hideMark/>
          </w:tcPr>
          <w:p w14:paraId="58544EF9" w14:textId="728DC95A" w:rsidR="00F608BD" w:rsidRPr="00814A10" w:rsidRDefault="00F608BD" w:rsidP="00F608BD">
            <w:pPr>
              <w:jc w:val="right"/>
              <w:rPr>
                <w:color w:val="000000"/>
                <w:sz w:val="22"/>
                <w:szCs w:val="22"/>
                <w:lang w:val="en-US"/>
              </w:rPr>
            </w:pPr>
            <w:r>
              <w:rPr>
                <w:color w:val="000000"/>
                <w:sz w:val="22"/>
                <w:szCs w:val="22"/>
              </w:rPr>
              <w:t>47.7</w:t>
            </w:r>
          </w:p>
        </w:tc>
      </w:tr>
      <w:tr w:rsidR="00F608BD" w:rsidRPr="00D93409" w14:paraId="3AC4696B" w14:textId="77777777" w:rsidTr="00F608BD">
        <w:trPr>
          <w:trHeight w:val="306"/>
        </w:trPr>
        <w:tc>
          <w:tcPr>
            <w:tcW w:w="1601" w:type="dxa"/>
            <w:shd w:val="clear" w:color="000000" w:fill="FFFF00"/>
            <w:noWrap/>
            <w:tcMar>
              <w:left w:w="0" w:type="dxa"/>
              <w:right w:w="0" w:type="dxa"/>
            </w:tcMar>
            <w:vAlign w:val="bottom"/>
            <w:hideMark/>
          </w:tcPr>
          <w:p w14:paraId="38DBCF34" w14:textId="77777777" w:rsidR="00F608BD" w:rsidRPr="00814A10" w:rsidRDefault="00F608BD" w:rsidP="00F608BD">
            <w:pPr>
              <w:rPr>
                <w:b/>
                <w:bCs/>
                <w:color w:val="000000"/>
                <w:sz w:val="22"/>
                <w:szCs w:val="22"/>
                <w:lang w:val="en-US"/>
              </w:rPr>
            </w:pPr>
            <w:r w:rsidRPr="00814A10">
              <w:rPr>
                <w:b/>
                <w:bCs/>
                <w:color w:val="000000"/>
                <w:sz w:val="22"/>
                <w:szCs w:val="22"/>
                <w:lang w:val="en-US"/>
              </w:rPr>
              <w:t>Niamey</w:t>
            </w:r>
          </w:p>
        </w:tc>
        <w:tc>
          <w:tcPr>
            <w:tcW w:w="801" w:type="dxa"/>
            <w:tcBorders>
              <w:top w:val="nil"/>
              <w:left w:val="nil"/>
              <w:bottom w:val="nil"/>
              <w:right w:val="nil"/>
            </w:tcBorders>
            <w:shd w:val="clear" w:color="000000" w:fill="FFFF00"/>
            <w:noWrap/>
            <w:tcMar>
              <w:left w:w="29" w:type="dxa"/>
              <w:right w:w="43" w:type="dxa"/>
            </w:tcMar>
            <w:vAlign w:val="bottom"/>
            <w:hideMark/>
          </w:tcPr>
          <w:p w14:paraId="63A8D568" w14:textId="78418279" w:rsidR="00F608BD" w:rsidRPr="00814A10" w:rsidRDefault="00F608BD" w:rsidP="00F608BD">
            <w:pPr>
              <w:jc w:val="right"/>
              <w:rPr>
                <w:b/>
                <w:bCs/>
                <w:color w:val="000000"/>
                <w:sz w:val="22"/>
                <w:szCs w:val="22"/>
                <w:lang w:val="en-US"/>
              </w:rPr>
            </w:pPr>
            <w:r>
              <w:rPr>
                <w:b/>
                <w:bCs/>
                <w:color w:val="000000"/>
              </w:rPr>
              <w:t>21.1</w:t>
            </w:r>
          </w:p>
        </w:tc>
        <w:tc>
          <w:tcPr>
            <w:tcW w:w="801" w:type="dxa"/>
            <w:tcBorders>
              <w:top w:val="nil"/>
              <w:left w:val="nil"/>
              <w:bottom w:val="nil"/>
              <w:right w:val="nil"/>
            </w:tcBorders>
            <w:shd w:val="clear" w:color="000000" w:fill="FFFF00"/>
            <w:noWrap/>
            <w:tcMar>
              <w:left w:w="29" w:type="dxa"/>
              <w:right w:w="43" w:type="dxa"/>
            </w:tcMar>
            <w:vAlign w:val="bottom"/>
            <w:hideMark/>
          </w:tcPr>
          <w:p w14:paraId="5DE6D3F7" w14:textId="5A1C8B1F" w:rsidR="00F608BD" w:rsidRPr="00814A10" w:rsidRDefault="00F608BD" w:rsidP="00F608BD">
            <w:pPr>
              <w:jc w:val="right"/>
              <w:rPr>
                <w:b/>
                <w:bCs/>
                <w:color w:val="000000"/>
                <w:sz w:val="22"/>
                <w:szCs w:val="22"/>
                <w:lang w:val="en-US"/>
              </w:rPr>
            </w:pPr>
            <w:r>
              <w:rPr>
                <w:b/>
                <w:bCs/>
                <w:color w:val="000000"/>
              </w:rPr>
              <w:t>57.5</w:t>
            </w:r>
          </w:p>
        </w:tc>
        <w:tc>
          <w:tcPr>
            <w:tcW w:w="801" w:type="dxa"/>
            <w:tcBorders>
              <w:top w:val="nil"/>
              <w:left w:val="nil"/>
              <w:bottom w:val="nil"/>
              <w:right w:val="nil"/>
            </w:tcBorders>
            <w:shd w:val="clear" w:color="000000" w:fill="FFFF00"/>
            <w:noWrap/>
            <w:tcMar>
              <w:left w:w="29" w:type="dxa"/>
              <w:right w:w="43" w:type="dxa"/>
            </w:tcMar>
            <w:vAlign w:val="bottom"/>
            <w:hideMark/>
          </w:tcPr>
          <w:p w14:paraId="7B5E9700" w14:textId="13398701" w:rsidR="00F608BD" w:rsidRPr="00814A10" w:rsidRDefault="00F608BD" w:rsidP="00F608BD">
            <w:pPr>
              <w:jc w:val="right"/>
              <w:rPr>
                <w:b/>
                <w:bCs/>
                <w:color w:val="000000"/>
                <w:sz w:val="22"/>
                <w:szCs w:val="22"/>
                <w:lang w:val="en-US"/>
              </w:rPr>
            </w:pPr>
            <w:r>
              <w:rPr>
                <w:b/>
                <w:bCs/>
                <w:color w:val="000000"/>
              </w:rPr>
              <w:t>37.6</w:t>
            </w:r>
          </w:p>
        </w:tc>
        <w:tc>
          <w:tcPr>
            <w:tcW w:w="801" w:type="dxa"/>
            <w:tcBorders>
              <w:top w:val="nil"/>
              <w:left w:val="nil"/>
              <w:bottom w:val="nil"/>
              <w:right w:val="nil"/>
            </w:tcBorders>
            <w:shd w:val="clear" w:color="000000" w:fill="FFFF00"/>
            <w:noWrap/>
            <w:tcMar>
              <w:left w:w="29" w:type="dxa"/>
              <w:right w:w="43" w:type="dxa"/>
            </w:tcMar>
            <w:vAlign w:val="bottom"/>
            <w:hideMark/>
          </w:tcPr>
          <w:p w14:paraId="76D3C6E5" w14:textId="247314C8" w:rsidR="00F608BD" w:rsidRPr="00814A10" w:rsidRDefault="00F608BD" w:rsidP="00F608BD">
            <w:pPr>
              <w:jc w:val="right"/>
              <w:rPr>
                <w:b/>
                <w:bCs/>
                <w:color w:val="000000"/>
                <w:sz w:val="22"/>
                <w:szCs w:val="22"/>
                <w:lang w:val="en-US"/>
              </w:rPr>
            </w:pPr>
            <w:r>
              <w:rPr>
                <w:b/>
                <w:bCs/>
                <w:color w:val="000000"/>
              </w:rPr>
              <w:t>51.3</w:t>
            </w:r>
          </w:p>
        </w:tc>
        <w:tc>
          <w:tcPr>
            <w:tcW w:w="801" w:type="dxa"/>
            <w:tcBorders>
              <w:top w:val="nil"/>
              <w:left w:val="nil"/>
              <w:bottom w:val="nil"/>
              <w:right w:val="nil"/>
            </w:tcBorders>
            <w:shd w:val="clear" w:color="000000" w:fill="FFFF00"/>
            <w:noWrap/>
            <w:tcMar>
              <w:left w:w="29" w:type="dxa"/>
              <w:right w:w="43" w:type="dxa"/>
            </w:tcMar>
            <w:vAlign w:val="bottom"/>
            <w:hideMark/>
          </w:tcPr>
          <w:p w14:paraId="35822E9C" w14:textId="5499FC13" w:rsidR="00F608BD" w:rsidRPr="00814A10" w:rsidRDefault="00F608BD" w:rsidP="00F608BD">
            <w:pPr>
              <w:jc w:val="right"/>
              <w:rPr>
                <w:b/>
                <w:bCs/>
                <w:color w:val="000000"/>
                <w:sz w:val="22"/>
                <w:szCs w:val="22"/>
                <w:lang w:val="en-US"/>
              </w:rPr>
            </w:pPr>
            <w:r>
              <w:rPr>
                <w:b/>
                <w:bCs/>
                <w:color w:val="000000"/>
              </w:rPr>
              <w:t>30.5</w:t>
            </w:r>
          </w:p>
        </w:tc>
        <w:tc>
          <w:tcPr>
            <w:tcW w:w="801" w:type="dxa"/>
            <w:tcBorders>
              <w:top w:val="nil"/>
              <w:left w:val="nil"/>
              <w:bottom w:val="nil"/>
              <w:right w:val="nil"/>
            </w:tcBorders>
            <w:shd w:val="clear" w:color="000000" w:fill="FFFF00"/>
            <w:noWrap/>
            <w:tcMar>
              <w:left w:w="29" w:type="dxa"/>
              <w:right w:w="43" w:type="dxa"/>
            </w:tcMar>
            <w:vAlign w:val="bottom"/>
            <w:hideMark/>
          </w:tcPr>
          <w:p w14:paraId="5E42F468" w14:textId="674F6D42" w:rsidR="00F608BD" w:rsidRPr="00814A10" w:rsidRDefault="00F608BD" w:rsidP="00F608BD">
            <w:pPr>
              <w:jc w:val="right"/>
              <w:rPr>
                <w:b/>
                <w:bCs/>
                <w:color w:val="000000"/>
                <w:sz w:val="22"/>
                <w:szCs w:val="22"/>
                <w:lang w:val="en-US"/>
              </w:rPr>
            </w:pPr>
            <w:r>
              <w:rPr>
                <w:b/>
                <w:bCs/>
                <w:color w:val="000000"/>
              </w:rPr>
              <w:t>86.6</w:t>
            </w:r>
          </w:p>
        </w:tc>
        <w:tc>
          <w:tcPr>
            <w:tcW w:w="801" w:type="dxa"/>
            <w:tcBorders>
              <w:top w:val="nil"/>
              <w:left w:val="nil"/>
              <w:bottom w:val="nil"/>
              <w:right w:val="nil"/>
            </w:tcBorders>
            <w:shd w:val="clear" w:color="000000" w:fill="FFFF00"/>
            <w:noWrap/>
            <w:tcMar>
              <w:left w:w="29" w:type="dxa"/>
              <w:right w:w="43" w:type="dxa"/>
            </w:tcMar>
            <w:vAlign w:val="bottom"/>
            <w:hideMark/>
          </w:tcPr>
          <w:p w14:paraId="49A71C89" w14:textId="6982BCDE" w:rsidR="00F608BD" w:rsidRPr="00814A10" w:rsidRDefault="00F608BD" w:rsidP="00F608BD">
            <w:pPr>
              <w:jc w:val="right"/>
              <w:rPr>
                <w:b/>
                <w:bCs/>
                <w:color w:val="000000"/>
                <w:sz w:val="22"/>
                <w:szCs w:val="22"/>
                <w:lang w:val="en-US"/>
              </w:rPr>
            </w:pPr>
            <w:r>
              <w:rPr>
                <w:b/>
                <w:bCs/>
                <w:color w:val="000000"/>
              </w:rPr>
              <w:t>93.1</w:t>
            </w:r>
          </w:p>
        </w:tc>
        <w:tc>
          <w:tcPr>
            <w:tcW w:w="801" w:type="dxa"/>
            <w:tcBorders>
              <w:top w:val="nil"/>
              <w:left w:val="nil"/>
              <w:bottom w:val="nil"/>
              <w:right w:val="nil"/>
            </w:tcBorders>
            <w:shd w:val="clear" w:color="000000" w:fill="FFFF00"/>
            <w:noWrap/>
            <w:tcMar>
              <w:left w:w="29" w:type="dxa"/>
              <w:right w:w="43" w:type="dxa"/>
            </w:tcMar>
            <w:vAlign w:val="bottom"/>
            <w:hideMark/>
          </w:tcPr>
          <w:p w14:paraId="2AFE9D0C" w14:textId="768EEF02" w:rsidR="00F608BD" w:rsidRPr="00814A10" w:rsidRDefault="00F608BD" w:rsidP="00F608BD">
            <w:pPr>
              <w:jc w:val="right"/>
              <w:rPr>
                <w:b/>
                <w:bCs/>
                <w:color w:val="000000"/>
                <w:sz w:val="22"/>
                <w:szCs w:val="22"/>
                <w:lang w:val="en-US"/>
              </w:rPr>
            </w:pPr>
            <w:r>
              <w:rPr>
                <w:b/>
                <w:bCs/>
                <w:color w:val="000000"/>
              </w:rPr>
              <w:t>61.5</w:t>
            </w:r>
          </w:p>
        </w:tc>
        <w:tc>
          <w:tcPr>
            <w:tcW w:w="801" w:type="dxa"/>
            <w:tcBorders>
              <w:top w:val="nil"/>
              <w:left w:val="nil"/>
              <w:bottom w:val="nil"/>
              <w:right w:val="nil"/>
            </w:tcBorders>
            <w:shd w:val="clear" w:color="000000" w:fill="FFFF00"/>
            <w:noWrap/>
            <w:tcMar>
              <w:left w:w="29" w:type="dxa"/>
              <w:right w:w="43" w:type="dxa"/>
            </w:tcMar>
            <w:vAlign w:val="bottom"/>
            <w:hideMark/>
          </w:tcPr>
          <w:p w14:paraId="04DB90B5" w14:textId="5239AA67" w:rsidR="00F608BD" w:rsidRPr="00814A10" w:rsidRDefault="00F608BD" w:rsidP="00F608BD">
            <w:pPr>
              <w:jc w:val="right"/>
              <w:rPr>
                <w:b/>
                <w:bCs/>
                <w:color w:val="000000"/>
                <w:sz w:val="22"/>
                <w:szCs w:val="22"/>
                <w:lang w:val="en-US"/>
              </w:rPr>
            </w:pPr>
            <w:r>
              <w:rPr>
                <w:b/>
                <w:bCs/>
                <w:color w:val="000000"/>
              </w:rPr>
              <w:t>25.4</w:t>
            </w:r>
          </w:p>
        </w:tc>
        <w:tc>
          <w:tcPr>
            <w:tcW w:w="802" w:type="dxa"/>
            <w:tcBorders>
              <w:top w:val="nil"/>
              <w:left w:val="nil"/>
              <w:bottom w:val="nil"/>
              <w:right w:val="nil"/>
            </w:tcBorders>
            <w:shd w:val="clear" w:color="000000" w:fill="FFFF00"/>
            <w:noWrap/>
            <w:tcMar>
              <w:left w:w="29" w:type="dxa"/>
              <w:right w:w="43" w:type="dxa"/>
            </w:tcMar>
            <w:vAlign w:val="bottom"/>
            <w:hideMark/>
          </w:tcPr>
          <w:p w14:paraId="764B1DD5" w14:textId="1F43916B" w:rsidR="00F608BD" w:rsidRPr="00814A10" w:rsidRDefault="00F608BD" w:rsidP="00F608BD">
            <w:pPr>
              <w:jc w:val="right"/>
              <w:rPr>
                <w:b/>
                <w:bCs/>
                <w:color w:val="000000"/>
                <w:sz w:val="22"/>
                <w:szCs w:val="22"/>
                <w:lang w:val="en-US"/>
              </w:rPr>
            </w:pPr>
            <w:r>
              <w:rPr>
                <w:b/>
                <w:bCs/>
                <w:color w:val="000000"/>
              </w:rPr>
              <w:t>81.5</w:t>
            </w:r>
          </w:p>
        </w:tc>
      </w:tr>
      <w:tr w:rsidR="00F608BD" w:rsidRPr="00D93409" w14:paraId="21436A19" w14:textId="77777777" w:rsidTr="00F608BD">
        <w:trPr>
          <w:trHeight w:val="306"/>
        </w:trPr>
        <w:tc>
          <w:tcPr>
            <w:tcW w:w="1601" w:type="dxa"/>
            <w:shd w:val="clear" w:color="auto" w:fill="auto"/>
            <w:noWrap/>
            <w:tcMar>
              <w:left w:w="0" w:type="dxa"/>
              <w:right w:w="0" w:type="dxa"/>
            </w:tcMar>
            <w:vAlign w:val="bottom"/>
            <w:hideMark/>
          </w:tcPr>
          <w:p w14:paraId="1C0CFD39" w14:textId="77777777" w:rsidR="00F608BD" w:rsidRPr="00814A10" w:rsidRDefault="00F608BD" w:rsidP="00F608BD">
            <w:pPr>
              <w:rPr>
                <w:b/>
                <w:bCs/>
                <w:color w:val="000000"/>
                <w:sz w:val="22"/>
                <w:szCs w:val="22"/>
                <w:lang w:val="en-US"/>
              </w:rPr>
            </w:pPr>
            <w:r w:rsidRPr="00814A10">
              <w:rPr>
                <w:b/>
                <w:bCs/>
                <w:color w:val="000000"/>
                <w:sz w:val="22"/>
                <w:szCs w:val="22"/>
                <w:lang w:val="en-US"/>
              </w:rPr>
              <w:t>Ville de Niamey</w:t>
            </w:r>
          </w:p>
        </w:tc>
        <w:tc>
          <w:tcPr>
            <w:tcW w:w="801" w:type="dxa"/>
            <w:tcBorders>
              <w:top w:val="nil"/>
              <w:left w:val="nil"/>
              <w:bottom w:val="nil"/>
              <w:right w:val="nil"/>
            </w:tcBorders>
            <w:shd w:val="clear" w:color="auto" w:fill="auto"/>
            <w:noWrap/>
            <w:tcMar>
              <w:left w:w="29" w:type="dxa"/>
              <w:right w:w="43" w:type="dxa"/>
            </w:tcMar>
            <w:vAlign w:val="bottom"/>
            <w:hideMark/>
          </w:tcPr>
          <w:p w14:paraId="395B34E5" w14:textId="5749D8F5" w:rsidR="00F608BD" w:rsidRPr="00814A10" w:rsidRDefault="00F608BD" w:rsidP="00F608BD">
            <w:pPr>
              <w:jc w:val="right"/>
              <w:rPr>
                <w:b/>
                <w:bCs/>
                <w:color w:val="000000"/>
                <w:sz w:val="22"/>
                <w:szCs w:val="22"/>
                <w:lang w:val="en-US"/>
              </w:rPr>
            </w:pPr>
            <w:r>
              <w:rPr>
                <w:b/>
                <w:bCs/>
                <w:color w:val="000000"/>
                <w:sz w:val="22"/>
                <w:szCs w:val="22"/>
              </w:rPr>
              <w:t>21.1</w:t>
            </w:r>
          </w:p>
        </w:tc>
        <w:tc>
          <w:tcPr>
            <w:tcW w:w="801" w:type="dxa"/>
            <w:tcBorders>
              <w:top w:val="nil"/>
              <w:left w:val="nil"/>
              <w:bottom w:val="nil"/>
              <w:right w:val="nil"/>
            </w:tcBorders>
            <w:shd w:val="clear" w:color="auto" w:fill="auto"/>
            <w:noWrap/>
            <w:tcMar>
              <w:left w:w="29" w:type="dxa"/>
              <w:right w:w="43" w:type="dxa"/>
            </w:tcMar>
            <w:vAlign w:val="bottom"/>
            <w:hideMark/>
          </w:tcPr>
          <w:p w14:paraId="06DC0CA1" w14:textId="0EF541A4" w:rsidR="00F608BD" w:rsidRPr="00814A10" w:rsidRDefault="00F608BD" w:rsidP="00F608BD">
            <w:pPr>
              <w:jc w:val="right"/>
              <w:rPr>
                <w:b/>
                <w:bCs/>
                <w:color w:val="000000"/>
                <w:sz w:val="22"/>
                <w:szCs w:val="22"/>
                <w:lang w:val="en-US"/>
              </w:rPr>
            </w:pPr>
            <w:r>
              <w:rPr>
                <w:b/>
                <w:bCs/>
                <w:color w:val="000000"/>
                <w:sz w:val="22"/>
                <w:szCs w:val="22"/>
              </w:rPr>
              <w:t>57.5</w:t>
            </w:r>
          </w:p>
        </w:tc>
        <w:tc>
          <w:tcPr>
            <w:tcW w:w="801" w:type="dxa"/>
            <w:tcBorders>
              <w:top w:val="nil"/>
              <w:left w:val="nil"/>
              <w:bottom w:val="nil"/>
              <w:right w:val="nil"/>
            </w:tcBorders>
            <w:shd w:val="clear" w:color="auto" w:fill="auto"/>
            <w:noWrap/>
            <w:tcMar>
              <w:left w:w="29" w:type="dxa"/>
              <w:right w:w="43" w:type="dxa"/>
            </w:tcMar>
            <w:vAlign w:val="bottom"/>
            <w:hideMark/>
          </w:tcPr>
          <w:p w14:paraId="42DD2998" w14:textId="5065AB19" w:rsidR="00F608BD" w:rsidRPr="00814A10" w:rsidRDefault="00F608BD" w:rsidP="00F608BD">
            <w:pPr>
              <w:jc w:val="right"/>
              <w:rPr>
                <w:b/>
                <w:bCs/>
                <w:color w:val="000000"/>
                <w:sz w:val="22"/>
                <w:szCs w:val="22"/>
                <w:lang w:val="en-US"/>
              </w:rPr>
            </w:pPr>
            <w:r>
              <w:rPr>
                <w:b/>
                <w:bCs/>
                <w:color w:val="000000"/>
                <w:sz w:val="22"/>
                <w:szCs w:val="22"/>
              </w:rPr>
              <w:t>37.6</w:t>
            </w:r>
          </w:p>
        </w:tc>
        <w:tc>
          <w:tcPr>
            <w:tcW w:w="801" w:type="dxa"/>
            <w:tcBorders>
              <w:top w:val="nil"/>
              <w:left w:val="nil"/>
              <w:bottom w:val="nil"/>
              <w:right w:val="nil"/>
            </w:tcBorders>
            <w:shd w:val="clear" w:color="auto" w:fill="auto"/>
            <w:noWrap/>
            <w:tcMar>
              <w:left w:w="29" w:type="dxa"/>
              <w:right w:w="43" w:type="dxa"/>
            </w:tcMar>
            <w:vAlign w:val="bottom"/>
            <w:hideMark/>
          </w:tcPr>
          <w:p w14:paraId="39919365" w14:textId="2EAAFE70" w:rsidR="00F608BD" w:rsidRPr="00814A10" w:rsidRDefault="00F608BD" w:rsidP="00F608BD">
            <w:pPr>
              <w:jc w:val="right"/>
              <w:rPr>
                <w:b/>
                <w:bCs/>
                <w:color w:val="000000"/>
                <w:sz w:val="22"/>
                <w:szCs w:val="22"/>
                <w:lang w:val="en-US"/>
              </w:rPr>
            </w:pPr>
            <w:r>
              <w:rPr>
                <w:b/>
                <w:bCs/>
                <w:color w:val="000000"/>
                <w:sz w:val="22"/>
                <w:szCs w:val="22"/>
              </w:rPr>
              <w:t>51.3</w:t>
            </w:r>
          </w:p>
        </w:tc>
        <w:tc>
          <w:tcPr>
            <w:tcW w:w="801" w:type="dxa"/>
            <w:tcBorders>
              <w:top w:val="nil"/>
              <w:left w:val="nil"/>
              <w:bottom w:val="nil"/>
              <w:right w:val="nil"/>
            </w:tcBorders>
            <w:shd w:val="clear" w:color="auto" w:fill="auto"/>
            <w:noWrap/>
            <w:tcMar>
              <w:left w:w="29" w:type="dxa"/>
              <w:right w:w="43" w:type="dxa"/>
            </w:tcMar>
            <w:vAlign w:val="bottom"/>
            <w:hideMark/>
          </w:tcPr>
          <w:p w14:paraId="20D0681A" w14:textId="3BA4B827" w:rsidR="00F608BD" w:rsidRPr="00814A10" w:rsidRDefault="00F608BD" w:rsidP="00F608BD">
            <w:pPr>
              <w:jc w:val="right"/>
              <w:rPr>
                <w:b/>
                <w:bCs/>
                <w:color w:val="000000"/>
                <w:sz w:val="22"/>
                <w:szCs w:val="22"/>
                <w:lang w:val="en-US"/>
              </w:rPr>
            </w:pPr>
            <w:r>
              <w:rPr>
                <w:b/>
                <w:bCs/>
                <w:color w:val="000000"/>
                <w:sz w:val="22"/>
                <w:szCs w:val="22"/>
              </w:rPr>
              <w:t>30.5</w:t>
            </w:r>
          </w:p>
        </w:tc>
        <w:tc>
          <w:tcPr>
            <w:tcW w:w="801" w:type="dxa"/>
            <w:tcBorders>
              <w:top w:val="nil"/>
              <w:left w:val="nil"/>
              <w:bottom w:val="nil"/>
              <w:right w:val="nil"/>
            </w:tcBorders>
            <w:shd w:val="clear" w:color="auto" w:fill="auto"/>
            <w:noWrap/>
            <w:tcMar>
              <w:left w:w="29" w:type="dxa"/>
              <w:right w:w="43" w:type="dxa"/>
            </w:tcMar>
            <w:vAlign w:val="bottom"/>
            <w:hideMark/>
          </w:tcPr>
          <w:p w14:paraId="76368230" w14:textId="6C1D66AD" w:rsidR="00F608BD" w:rsidRPr="00814A10" w:rsidRDefault="00F608BD" w:rsidP="00F608BD">
            <w:pPr>
              <w:jc w:val="right"/>
              <w:rPr>
                <w:b/>
                <w:bCs/>
                <w:color w:val="000000"/>
                <w:sz w:val="22"/>
                <w:szCs w:val="22"/>
                <w:lang w:val="en-US"/>
              </w:rPr>
            </w:pPr>
            <w:r>
              <w:rPr>
                <w:b/>
                <w:bCs/>
                <w:color w:val="000000"/>
                <w:sz w:val="22"/>
                <w:szCs w:val="22"/>
              </w:rPr>
              <w:t>86.6</w:t>
            </w:r>
          </w:p>
        </w:tc>
        <w:tc>
          <w:tcPr>
            <w:tcW w:w="801" w:type="dxa"/>
            <w:tcBorders>
              <w:top w:val="nil"/>
              <w:left w:val="nil"/>
              <w:bottom w:val="nil"/>
              <w:right w:val="nil"/>
            </w:tcBorders>
            <w:shd w:val="clear" w:color="auto" w:fill="auto"/>
            <w:noWrap/>
            <w:tcMar>
              <w:left w:w="29" w:type="dxa"/>
              <w:right w:w="43" w:type="dxa"/>
            </w:tcMar>
            <w:vAlign w:val="bottom"/>
            <w:hideMark/>
          </w:tcPr>
          <w:p w14:paraId="242D55FD" w14:textId="6F87C1B1" w:rsidR="00F608BD" w:rsidRPr="00814A10" w:rsidRDefault="00F608BD" w:rsidP="00F608BD">
            <w:pPr>
              <w:jc w:val="right"/>
              <w:rPr>
                <w:b/>
                <w:bCs/>
                <w:color w:val="000000"/>
                <w:sz w:val="22"/>
                <w:szCs w:val="22"/>
                <w:lang w:val="en-US"/>
              </w:rPr>
            </w:pPr>
            <w:r>
              <w:rPr>
                <w:b/>
                <w:bCs/>
                <w:color w:val="000000"/>
                <w:sz w:val="22"/>
                <w:szCs w:val="22"/>
              </w:rPr>
              <w:t>93.1</w:t>
            </w:r>
          </w:p>
        </w:tc>
        <w:tc>
          <w:tcPr>
            <w:tcW w:w="801" w:type="dxa"/>
            <w:tcBorders>
              <w:top w:val="nil"/>
              <w:left w:val="nil"/>
              <w:bottom w:val="nil"/>
              <w:right w:val="nil"/>
            </w:tcBorders>
            <w:shd w:val="clear" w:color="auto" w:fill="auto"/>
            <w:noWrap/>
            <w:tcMar>
              <w:left w:w="29" w:type="dxa"/>
              <w:right w:w="43" w:type="dxa"/>
            </w:tcMar>
            <w:vAlign w:val="bottom"/>
            <w:hideMark/>
          </w:tcPr>
          <w:p w14:paraId="7A4889C6" w14:textId="205F3E71" w:rsidR="00F608BD" w:rsidRPr="00814A10" w:rsidRDefault="00F608BD" w:rsidP="00F608BD">
            <w:pPr>
              <w:jc w:val="right"/>
              <w:rPr>
                <w:b/>
                <w:bCs/>
                <w:color w:val="000000"/>
                <w:sz w:val="22"/>
                <w:szCs w:val="22"/>
                <w:lang w:val="en-US"/>
              </w:rPr>
            </w:pPr>
            <w:r>
              <w:rPr>
                <w:b/>
                <w:bCs/>
                <w:color w:val="000000"/>
                <w:sz w:val="22"/>
                <w:szCs w:val="22"/>
              </w:rPr>
              <w:t>61.5</w:t>
            </w:r>
          </w:p>
        </w:tc>
        <w:tc>
          <w:tcPr>
            <w:tcW w:w="801" w:type="dxa"/>
            <w:tcBorders>
              <w:top w:val="nil"/>
              <w:left w:val="nil"/>
              <w:bottom w:val="nil"/>
              <w:right w:val="nil"/>
            </w:tcBorders>
            <w:shd w:val="clear" w:color="auto" w:fill="auto"/>
            <w:noWrap/>
            <w:tcMar>
              <w:left w:w="29" w:type="dxa"/>
              <w:right w:w="43" w:type="dxa"/>
            </w:tcMar>
            <w:vAlign w:val="bottom"/>
            <w:hideMark/>
          </w:tcPr>
          <w:p w14:paraId="4BDA59FB" w14:textId="5CC003B3" w:rsidR="00F608BD" w:rsidRPr="00814A10" w:rsidRDefault="00F608BD" w:rsidP="00F608BD">
            <w:pPr>
              <w:jc w:val="right"/>
              <w:rPr>
                <w:b/>
                <w:bCs/>
                <w:color w:val="000000"/>
                <w:sz w:val="22"/>
                <w:szCs w:val="22"/>
                <w:lang w:val="en-US"/>
              </w:rPr>
            </w:pPr>
            <w:r>
              <w:rPr>
                <w:b/>
                <w:bCs/>
                <w:color w:val="000000"/>
                <w:sz w:val="22"/>
                <w:szCs w:val="22"/>
              </w:rPr>
              <w:t>25.4</w:t>
            </w:r>
          </w:p>
        </w:tc>
        <w:tc>
          <w:tcPr>
            <w:tcW w:w="802" w:type="dxa"/>
            <w:tcBorders>
              <w:top w:val="nil"/>
              <w:left w:val="nil"/>
              <w:bottom w:val="nil"/>
              <w:right w:val="nil"/>
            </w:tcBorders>
            <w:shd w:val="clear" w:color="auto" w:fill="auto"/>
            <w:noWrap/>
            <w:tcMar>
              <w:left w:w="29" w:type="dxa"/>
              <w:right w:w="43" w:type="dxa"/>
            </w:tcMar>
            <w:vAlign w:val="bottom"/>
            <w:hideMark/>
          </w:tcPr>
          <w:p w14:paraId="12BABF23" w14:textId="2FAE468D" w:rsidR="00F608BD" w:rsidRPr="00814A10" w:rsidRDefault="00F608BD" w:rsidP="00F608BD">
            <w:pPr>
              <w:jc w:val="right"/>
              <w:rPr>
                <w:b/>
                <w:bCs/>
                <w:color w:val="000000"/>
                <w:sz w:val="22"/>
                <w:szCs w:val="22"/>
                <w:lang w:val="en-US"/>
              </w:rPr>
            </w:pPr>
            <w:r>
              <w:rPr>
                <w:b/>
                <w:bCs/>
                <w:color w:val="000000"/>
                <w:sz w:val="22"/>
                <w:szCs w:val="22"/>
              </w:rPr>
              <w:t>81.5</w:t>
            </w:r>
          </w:p>
        </w:tc>
      </w:tr>
      <w:tr w:rsidR="00F608BD" w:rsidRPr="00D93409" w14:paraId="2441D7EF" w14:textId="77777777" w:rsidTr="00F608BD">
        <w:trPr>
          <w:trHeight w:val="306"/>
        </w:trPr>
        <w:tc>
          <w:tcPr>
            <w:tcW w:w="1601" w:type="dxa"/>
            <w:shd w:val="clear" w:color="auto" w:fill="auto"/>
            <w:noWrap/>
            <w:tcMar>
              <w:left w:w="0" w:type="dxa"/>
              <w:right w:w="0" w:type="dxa"/>
            </w:tcMar>
            <w:vAlign w:val="bottom"/>
            <w:hideMark/>
          </w:tcPr>
          <w:p w14:paraId="324A0664" w14:textId="77777777" w:rsidR="00F608BD" w:rsidRPr="00814A10" w:rsidRDefault="00F608BD" w:rsidP="00F608BD">
            <w:pPr>
              <w:rPr>
                <w:color w:val="000000"/>
                <w:sz w:val="22"/>
                <w:szCs w:val="22"/>
                <w:lang w:val="en-US"/>
              </w:rPr>
            </w:pPr>
            <w:r w:rsidRPr="00814A10">
              <w:rPr>
                <w:color w:val="000000"/>
                <w:sz w:val="22"/>
                <w:szCs w:val="22"/>
                <w:lang w:val="en-US"/>
              </w:rPr>
              <w:t>Niamey Arr. 1</w:t>
            </w:r>
          </w:p>
        </w:tc>
        <w:tc>
          <w:tcPr>
            <w:tcW w:w="801" w:type="dxa"/>
            <w:tcBorders>
              <w:top w:val="nil"/>
              <w:left w:val="nil"/>
              <w:bottom w:val="nil"/>
              <w:right w:val="nil"/>
            </w:tcBorders>
            <w:shd w:val="clear" w:color="auto" w:fill="auto"/>
            <w:noWrap/>
            <w:tcMar>
              <w:left w:w="29" w:type="dxa"/>
              <w:right w:w="43" w:type="dxa"/>
            </w:tcMar>
            <w:vAlign w:val="bottom"/>
            <w:hideMark/>
          </w:tcPr>
          <w:p w14:paraId="5CE404D7" w14:textId="530FF4CC" w:rsidR="00F608BD" w:rsidRPr="00814A10" w:rsidRDefault="00F608BD" w:rsidP="00F608BD">
            <w:pPr>
              <w:jc w:val="right"/>
              <w:rPr>
                <w:color w:val="000000"/>
                <w:sz w:val="22"/>
                <w:szCs w:val="22"/>
                <w:lang w:val="en-US"/>
              </w:rPr>
            </w:pPr>
            <w:r>
              <w:rPr>
                <w:color w:val="000000"/>
                <w:sz w:val="22"/>
                <w:szCs w:val="22"/>
              </w:rPr>
              <w:t>20.9</w:t>
            </w:r>
          </w:p>
        </w:tc>
        <w:tc>
          <w:tcPr>
            <w:tcW w:w="801" w:type="dxa"/>
            <w:tcBorders>
              <w:top w:val="nil"/>
              <w:left w:val="nil"/>
              <w:bottom w:val="nil"/>
              <w:right w:val="nil"/>
            </w:tcBorders>
            <w:shd w:val="clear" w:color="auto" w:fill="auto"/>
            <w:noWrap/>
            <w:tcMar>
              <w:left w:w="29" w:type="dxa"/>
              <w:right w:w="43" w:type="dxa"/>
            </w:tcMar>
            <w:vAlign w:val="bottom"/>
            <w:hideMark/>
          </w:tcPr>
          <w:p w14:paraId="5B02BA43" w14:textId="7791E2CA" w:rsidR="00F608BD" w:rsidRPr="00814A10" w:rsidRDefault="00F608BD" w:rsidP="00F608BD">
            <w:pPr>
              <w:jc w:val="right"/>
              <w:rPr>
                <w:color w:val="000000"/>
                <w:sz w:val="22"/>
                <w:szCs w:val="22"/>
                <w:lang w:val="en-US"/>
              </w:rPr>
            </w:pPr>
            <w:r>
              <w:rPr>
                <w:color w:val="000000"/>
                <w:sz w:val="22"/>
                <w:szCs w:val="22"/>
              </w:rPr>
              <w:t>57.2</w:t>
            </w:r>
          </w:p>
        </w:tc>
        <w:tc>
          <w:tcPr>
            <w:tcW w:w="801" w:type="dxa"/>
            <w:tcBorders>
              <w:top w:val="nil"/>
              <w:left w:val="nil"/>
              <w:bottom w:val="nil"/>
              <w:right w:val="nil"/>
            </w:tcBorders>
            <w:shd w:val="clear" w:color="auto" w:fill="auto"/>
            <w:noWrap/>
            <w:tcMar>
              <w:left w:w="29" w:type="dxa"/>
              <w:right w:w="43" w:type="dxa"/>
            </w:tcMar>
            <w:vAlign w:val="bottom"/>
            <w:hideMark/>
          </w:tcPr>
          <w:p w14:paraId="12B09534" w14:textId="18DCD67C" w:rsidR="00F608BD" w:rsidRPr="00814A10" w:rsidRDefault="00F608BD" w:rsidP="00F608BD">
            <w:pPr>
              <w:jc w:val="right"/>
              <w:rPr>
                <w:color w:val="000000"/>
                <w:sz w:val="22"/>
                <w:szCs w:val="22"/>
                <w:lang w:val="en-US"/>
              </w:rPr>
            </w:pPr>
            <w:r>
              <w:rPr>
                <w:color w:val="000000"/>
                <w:sz w:val="22"/>
                <w:szCs w:val="22"/>
              </w:rPr>
              <w:t>35.1</w:t>
            </w:r>
          </w:p>
        </w:tc>
        <w:tc>
          <w:tcPr>
            <w:tcW w:w="801" w:type="dxa"/>
            <w:tcBorders>
              <w:top w:val="nil"/>
              <w:left w:val="nil"/>
              <w:bottom w:val="nil"/>
              <w:right w:val="nil"/>
            </w:tcBorders>
            <w:shd w:val="clear" w:color="auto" w:fill="auto"/>
            <w:noWrap/>
            <w:tcMar>
              <w:left w:w="29" w:type="dxa"/>
              <w:right w:w="43" w:type="dxa"/>
            </w:tcMar>
            <w:vAlign w:val="bottom"/>
            <w:hideMark/>
          </w:tcPr>
          <w:p w14:paraId="1B589ED8" w14:textId="54A12811" w:rsidR="00F608BD" w:rsidRPr="00814A10" w:rsidRDefault="00F608BD" w:rsidP="00F608BD">
            <w:pPr>
              <w:jc w:val="right"/>
              <w:rPr>
                <w:color w:val="000000"/>
                <w:sz w:val="22"/>
                <w:szCs w:val="22"/>
                <w:lang w:val="en-US"/>
              </w:rPr>
            </w:pPr>
            <w:r>
              <w:rPr>
                <w:color w:val="000000"/>
                <w:sz w:val="22"/>
                <w:szCs w:val="22"/>
              </w:rPr>
              <w:t>49.2</w:t>
            </w:r>
          </w:p>
        </w:tc>
        <w:tc>
          <w:tcPr>
            <w:tcW w:w="801" w:type="dxa"/>
            <w:tcBorders>
              <w:top w:val="nil"/>
              <w:left w:val="nil"/>
              <w:bottom w:val="nil"/>
              <w:right w:val="nil"/>
            </w:tcBorders>
            <w:shd w:val="clear" w:color="auto" w:fill="auto"/>
            <w:noWrap/>
            <w:tcMar>
              <w:left w:w="29" w:type="dxa"/>
              <w:right w:w="43" w:type="dxa"/>
            </w:tcMar>
            <w:vAlign w:val="bottom"/>
            <w:hideMark/>
          </w:tcPr>
          <w:p w14:paraId="31D28BBA" w14:textId="7C9DAF59" w:rsidR="00F608BD" w:rsidRPr="00814A10" w:rsidRDefault="00F608BD" w:rsidP="00F608BD">
            <w:pPr>
              <w:jc w:val="right"/>
              <w:rPr>
                <w:color w:val="000000"/>
                <w:sz w:val="22"/>
                <w:szCs w:val="22"/>
                <w:lang w:val="en-US"/>
              </w:rPr>
            </w:pPr>
            <w:r>
              <w:rPr>
                <w:color w:val="000000"/>
                <w:sz w:val="22"/>
                <w:szCs w:val="22"/>
              </w:rPr>
              <w:t>33.9</w:t>
            </w:r>
          </w:p>
        </w:tc>
        <w:tc>
          <w:tcPr>
            <w:tcW w:w="801" w:type="dxa"/>
            <w:tcBorders>
              <w:top w:val="nil"/>
              <w:left w:val="nil"/>
              <w:bottom w:val="nil"/>
              <w:right w:val="nil"/>
            </w:tcBorders>
            <w:shd w:val="clear" w:color="auto" w:fill="auto"/>
            <w:noWrap/>
            <w:tcMar>
              <w:left w:w="29" w:type="dxa"/>
              <w:right w:w="43" w:type="dxa"/>
            </w:tcMar>
            <w:vAlign w:val="bottom"/>
            <w:hideMark/>
          </w:tcPr>
          <w:p w14:paraId="75472E71" w14:textId="2E588B73" w:rsidR="00F608BD" w:rsidRPr="00814A10" w:rsidRDefault="00F608BD" w:rsidP="00F608BD">
            <w:pPr>
              <w:jc w:val="right"/>
              <w:rPr>
                <w:color w:val="000000"/>
                <w:sz w:val="22"/>
                <w:szCs w:val="22"/>
                <w:lang w:val="en-US"/>
              </w:rPr>
            </w:pPr>
            <w:r>
              <w:rPr>
                <w:color w:val="000000"/>
                <w:sz w:val="22"/>
                <w:szCs w:val="22"/>
              </w:rPr>
              <w:t>85.4</w:t>
            </w:r>
          </w:p>
        </w:tc>
        <w:tc>
          <w:tcPr>
            <w:tcW w:w="801" w:type="dxa"/>
            <w:tcBorders>
              <w:top w:val="nil"/>
              <w:left w:val="nil"/>
              <w:bottom w:val="nil"/>
              <w:right w:val="nil"/>
            </w:tcBorders>
            <w:shd w:val="clear" w:color="auto" w:fill="auto"/>
            <w:noWrap/>
            <w:tcMar>
              <w:left w:w="29" w:type="dxa"/>
              <w:right w:w="43" w:type="dxa"/>
            </w:tcMar>
            <w:vAlign w:val="bottom"/>
            <w:hideMark/>
          </w:tcPr>
          <w:p w14:paraId="46CD9704" w14:textId="62D2E8E3" w:rsidR="00F608BD" w:rsidRPr="00814A10" w:rsidRDefault="00F608BD" w:rsidP="00F608BD">
            <w:pPr>
              <w:jc w:val="right"/>
              <w:rPr>
                <w:color w:val="000000"/>
                <w:sz w:val="22"/>
                <w:szCs w:val="22"/>
                <w:lang w:val="en-US"/>
              </w:rPr>
            </w:pPr>
            <w:r>
              <w:rPr>
                <w:color w:val="000000"/>
                <w:sz w:val="22"/>
                <w:szCs w:val="22"/>
              </w:rPr>
              <w:t>93.4</w:t>
            </w:r>
          </w:p>
        </w:tc>
        <w:tc>
          <w:tcPr>
            <w:tcW w:w="801" w:type="dxa"/>
            <w:tcBorders>
              <w:top w:val="nil"/>
              <w:left w:val="nil"/>
              <w:bottom w:val="nil"/>
              <w:right w:val="nil"/>
            </w:tcBorders>
            <w:shd w:val="clear" w:color="auto" w:fill="auto"/>
            <w:noWrap/>
            <w:tcMar>
              <w:left w:w="29" w:type="dxa"/>
              <w:right w:w="43" w:type="dxa"/>
            </w:tcMar>
            <w:vAlign w:val="bottom"/>
            <w:hideMark/>
          </w:tcPr>
          <w:p w14:paraId="582758EE" w14:textId="59AD798F" w:rsidR="00F608BD" w:rsidRPr="00814A10" w:rsidRDefault="00F608BD" w:rsidP="00F608BD">
            <w:pPr>
              <w:jc w:val="right"/>
              <w:rPr>
                <w:color w:val="000000"/>
                <w:sz w:val="22"/>
                <w:szCs w:val="22"/>
                <w:lang w:val="en-US"/>
              </w:rPr>
            </w:pPr>
            <w:r>
              <w:rPr>
                <w:color w:val="000000"/>
                <w:sz w:val="22"/>
                <w:szCs w:val="22"/>
              </w:rPr>
              <w:t>65.8</w:t>
            </w:r>
          </w:p>
        </w:tc>
        <w:tc>
          <w:tcPr>
            <w:tcW w:w="801" w:type="dxa"/>
            <w:tcBorders>
              <w:top w:val="nil"/>
              <w:left w:val="nil"/>
              <w:bottom w:val="nil"/>
              <w:right w:val="nil"/>
            </w:tcBorders>
            <w:shd w:val="clear" w:color="auto" w:fill="auto"/>
            <w:noWrap/>
            <w:tcMar>
              <w:left w:w="29" w:type="dxa"/>
              <w:right w:w="43" w:type="dxa"/>
            </w:tcMar>
            <w:vAlign w:val="bottom"/>
            <w:hideMark/>
          </w:tcPr>
          <w:p w14:paraId="788B928D" w14:textId="5415D07D" w:rsidR="00F608BD" w:rsidRPr="00814A10" w:rsidRDefault="00F608BD" w:rsidP="00F608BD">
            <w:pPr>
              <w:jc w:val="right"/>
              <w:rPr>
                <w:color w:val="000000"/>
                <w:sz w:val="22"/>
                <w:szCs w:val="22"/>
                <w:lang w:val="en-US"/>
              </w:rPr>
            </w:pPr>
            <w:r>
              <w:rPr>
                <w:color w:val="000000"/>
                <w:sz w:val="22"/>
                <w:szCs w:val="22"/>
              </w:rPr>
              <w:t>35.8</w:t>
            </w:r>
          </w:p>
        </w:tc>
        <w:tc>
          <w:tcPr>
            <w:tcW w:w="802" w:type="dxa"/>
            <w:tcBorders>
              <w:top w:val="nil"/>
              <w:left w:val="nil"/>
              <w:bottom w:val="nil"/>
              <w:right w:val="nil"/>
            </w:tcBorders>
            <w:shd w:val="clear" w:color="auto" w:fill="auto"/>
            <w:noWrap/>
            <w:tcMar>
              <w:left w:w="29" w:type="dxa"/>
              <w:right w:w="43" w:type="dxa"/>
            </w:tcMar>
            <w:vAlign w:val="bottom"/>
            <w:hideMark/>
          </w:tcPr>
          <w:p w14:paraId="1D82213D" w14:textId="754C9AB2" w:rsidR="00F608BD" w:rsidRPr="00814A10" w:rsidRDefault="00F608BD" w:rsidP="00F608BD">
            <w:pPr>
              <w:jc w:val="right"/>
              <w:rPr>
                <w:color w:val="000000"/>
                <w:sz w:val="22"/>
                <w:szCs w:val="22"/>
                <w:lang w:val="en-US"/>
              </w:rPr>
            </w:pPr>
            <w:r>
              <w:rPr>
                <w:color w:val="000000"/>
                <w:sz w:val="22"/>
                <w:szCs w:val="22"/>
              </w:rPr>
              <w:t>80.8</w:t>
            </w:r>
          </w:p>
        </w:tc>
      </w:tr>
      <w:tr w:rsidR="00F608BD" w:rsidRPr="00D93409" w14:paraId="28AF5C74" w14:textId="77777777" w:rsidTr="00F608BD">
        <w:trPr>
          <w:trHeight w:val="306"/>
        </w:trPr>
        <w:tc>
          <w:tcPr>
            <w:tcW w:w="1601" w:type="dxa"/>
            <w:shd w:val="clear" w:color="auto" w:fill="auto"/>
            <w:noWrap/>
            <w:tcMar>
              <w:left w:w="0" w:type="dxa"/>
              <w:right w:w="0" w:type="dxa"/>
            </w:tcMar>
            <w:vAlign w:val="bottom"/>
            <w:hideMark/>
          </w:tcPr>
          <w:p w14:paraId="0D05BD33" w14:textId="77777777" w:rsidR="00F608BD" w:rsidRPr="00814A10" w:rsidRDefault="00F608BD" w:rsidP="00F608BD">
            <w:pPr>
              <w:rPr>
                <w:color w:val="000000"/>
                <w:sz w:val="22"/>
                <w:szCs w:val="22"/>
                <w:lang w:val="en-US"/>
              </w:rPr>
            </w:pPr>
            <w:r w:rsidRPr="00814A10">
              <w:rPr>
                <w:color w:val="000000"/>
                <w:sz w:val="22"/>
                <w:szCs w:val="22"/>
                <w:lang w:val="en-US"/>
              </w:rPr>
              <w:t>Niamey Arr. 2</w:t>
            </w:r>
          </w:p>
        </w:tc>
        <w:tc>
          <w:tcPr>
            <w:tcW w:w="801" w:type="dxa"/>
            <w:tcBorders>
              <w:top w:val="nil"/>
              <w:left w:val="nil"/>
              <w:bottom w:val="nil"/>
              <w:right w:val="nil"/>
            </w:tcBorders>
            <w:shd w:val="clear" w:color="auto" w:fill="auto"/>
            <w:noWrap/>
            <w:tcMar>
              <w:left w:w="29" w:type="dxa"/>
              <w:right w:w="43" w:type="dxa"/>
            </w:tcMar>
            <w:vAlign w:val="bottom"/>
            <w:hideMark/>
          </w:tcPr>
          <w:p w14:paraId="30380B0B" w14:textId="66DA14B5" w:rsidR="00F608BD" w:rsidRPr="00814A10" w:rsidRDefault="00F608BD" w:rsidP="00F608BD">
            <w:pPr>
              <w:jc w:val="right"/>
              <w:rPr>
                <w:color w:val="000000"/>
                <w:sz w:val="22"/>
                <w:szCs w:val="22"/>
                <w:lang w:val="en-US"/>
              </w:rPr>
            </w:pPr>
            <w:r>
              <w:rPr>
                <w:color w:val="000000"/>
                <w:sz w:val="22"/>
                <w:szCs w:val="22"/>
              </w:rPr>
              <w:t>20.2</w:t>
            </w:r>
          </w:p>
        </w:tc>
        <w:tc>
          <w:tcPr>
            <w:tcW w:w="801" w:type="dxa"/>
            <w:tcBorders>
              <w:top w:val="nil"/>
              <w:left w:val="nil"/>
              <w:bottom w:val="nil"/>
              <w:right w:val="nil"/>
            </w:tcBorders>
            <w:shd w:val="clear" w:color="auto" w:fill="auto"/>
            <w:noWrap/>
            <w:tcMar>
              <w:left w:w="29" w:type="dxa"/>
              <w:right w:w="43" w:type="dxa"/>
            </w:tcMar>
            <w:vAlign w:val="bottom"/>
            <w:hideMark/>
          </w:tcPr>
          <w:p w14:paraId="21D303DE" w14:textId="17B649B6" w:rsidR="00F608BD" w:rsidRPr="00814A10" w:rsidRDefault="00F608BD" w:rsidP="00F608BD">
            <w:pPr>
              <w:jc w:val="right"/>
              <w:rPr>
                <w:color w:val="000000"/>
                <w:sz w:val="22"/>
                <w:szCs w:val="22"/>
                <w:lang w:val="en-US"/>
              </w:rPr>
            </w:pPr>
            <w:r>
              <w:rPr>
                <w:color w:val="000000"/>
                <w:sz w:val="22"/>
                <w:szCs w:val="22"/>
              </w:rPr>
              <w:t>59.8</w:t>
            </w:r>
          </w:p>
        </w:tc>
        <w:tc>
          <w:tcPr>
            <w:tcW w:w="801" w:type="dxa"/>
            <w:tcBorders>
              <w:top w:val="nil"/>
              <w:left w:val="nil"/>
              <w:bottom w:val="nil"/>
              <w:right w:val="nil"/>
            </w:tcBorders>
            <w:shd w:val="clear" w:color="auto" w:fill="auto"/>
            <w:noWrap/>
            <w:tcMar>
              <w:left w:w="29" w:type="dxa"/>
              <w:right w:w="43" w:type="dxa"/>
            </w:tcMar>
            <w:vAlign w:val="bottom"/>
            <w:hideMark/>
          </w:tcPr>
          <w:p w14:paraId="374822D5" w14:textId="1010C57D" w:rsidR="00F608BD" w:rsidRPr="00814A10" w:rsidRDefault="00F608BD" w:rsidP="00F608BD">
            <w:pPr>
              <w:jc w:val="right"/>
              <w:rPr>
                <w:color w:val="000000"/>
                <w:sz w:val="22"/>
                <w:szCs w:val="22"/>
                <w:lang w:val="en-US"/>
              </w:rPr>
            </w:pPr>
            <w:r>
              <w:rPr>
                <w:color w:val="000000"/>
                <w:sz w:val="22"/>
                <w:szCs w:val="22"/>
              </w:rPr>
              <w:t>40.8</w:t>
            </w:r>
          </w:p>
        </w:tc>
        <w:tc>
          <w:tcPr>
            <w:tcW w:w="801" w:type="dxa"/>
            <w:tcBorders>
              <w:top w:val="nil"/>
              <w:left w:val="nil"/>
              <w:bottom w:val="nil"/>
              <w:right w:val="nil"/>
            </w:tcBorders>
            <w:shd w:val="clear" w:color="auto" w:fill="auto"/>
            <w:noWrap/>
            <w:tcMar>
              <w:left w:w="29" w:type="dxa"/>
              <w:right w:w="43" w:type="dxa"/>
            </w:tcMar>
            <w:vAlign w:val="bottom"/>
            <w:hideMark/>
          </w:tcPr>
          <w:p w14:paraId="656D0E48" w14:textId="1C387A3B" w:rsidR="00F608BD" w:rsidRPr="00814A10" w:rsidRDefault="00F608BD" w:rsidP="00F608BD">
            <w:pPr>
              <w:jc w:val="right"/>
              <w:rPr>
                <w:color w:val="000000"/>
                <w:sz w:val="22"/>
                <w:szCs w:val="22"/>
                <w:lang w:val="en-US"/>
              </w:rPr>
            </w:pPr>
            <w:r>
              <w:rPr>
                <w:color w:val="000000"/>
                <w:sz w:val="22"/>
                <w:szCs w:val="22"/>
              </w:rPr>
              <w:t>53.9</w:t>
            </w:r>
          </w:p>
        </w:tc>
        <w:tc>
          <w:tcPr>
            <w:tcW w:w="801" w:type="dxa"/>
            <w:tcBorders>
              <w:top w:val="nil"/>
              <w:left w:val="nil"/>
              <w:bottom w:val="nil"/>
              <w:right w:val="nil"/>
            </w:tcBorders>
            <w:shd w:val="clear" w:color="auto" w:fill="auto"/>
            <w:noWrap/>
            <w:tcMar>
              <w:left w:w="29" w:type="dxa"/>
              <w:right w:w="43" w:type="dxa"/>
            </w:tcMar>
            <w:vAlign w:val="bottom"/>
            <w:hideMark/>
          </w:tcPr>
          <w:p w14:paraId="23C9D63F" w14:textId="06BA535F" w:rsidR="00F608BD" w:rsidRPr="00814A10" w:rsidRDefault="00F608BD" w:rsidP="00F608BD">
            <w:pPr>
              <w:jc w:val="right"/>
              <w:rPr>
                <w:color w:val="000000"/>
                <w:sz w:val="22"/>
                <w:szCs w:val="22"/>
                <w:lang w:val="en-US"/>
              </w:rPr>
            </w:pPr>
            <w:r>
              <w:rPr>
                <w:color w:val="000000"/>
                <w:sz w:val="22"/>
                <w:szCs w:val="22"/>
              </w:rPr>
              <w:t>33.4</w:t>
            </w:r>
          </w:p>
        </w:tc>
        <w:tc>
          <w:tcPr>
            <w:tcW w:w="801" w:type="dxa"/>
            <w:tcBorders>
              <w:top w:val="nil"/>
              <w:left w:val="nil"/>
              <w:bottom w:val="nil"/>
              <w:right w:val="nil"/>
            </w:tcBorders>
            <w:shd w:val="clear" w:color="auto" w:fill="auto"/>
            <w:noWrap/>
            <w:tcMar>
              <w:left w:w="29" w:type="dxa"/>
              <w:right w:w="43" w:type="dxa"/>
            </w:tcMar>
            <w:vAlign w:val="bottom"/>
            <w:hideMark/>
          </w:tcPr>
          <w:p w14:paraId="112CEC8E" w14:textId="35A65500" w:rsidR="00F608BD" w:rsidRPr="00814A10" w:rsidRDefault="00F608BD" w:rsidP="00F608BD">
            <w:pPr>
              <w:jc w:val="right"/>
              <w:rPr>
                <w:color w:val="000000"/>
                <w:sz w:val="22"/>
                <w:szCs w:val="22"/>
                <w:lang w:val="en-US"/>
              </w:rPr>
            </w:pPr>
            <w:r>
              <w:rPr>
                <w:color w:val="000000"/>
                <w:sz w:val="22"/>
                <w:szCs w:val="22"/>
              </w:rPr>
              <w:t>89.6</w:t>
            </w:r>
          </w:p>
        </w:tc>
        <w:tc>
          <w:tcPr>
            <w:tcW w:w="801" w:type="dxa"/>
            <w:tcBorders>
              <w:top w:val="nil"/>
              <w:left w:val="nil"/>
              <w:bottom w:val="nil"/>
              <w:right w:val="nil"/>
            </w:tcBorders>
            <w:shd w:val="clear" w:color="auto" w:fill="auto"/>
            <w:noWrap/>
            <w:tcMar>
              <w:left w:w="29" w:type="dxa"/>
              <w:right w:w="43" w:type="dxa"/>
            </w:tcMar>
            <w:vAlign w:val="bottom"/>
            <w:hideMark/>
          </w:tcPr>
          <w:p w14:paraId="037BC9DF" w14:textId="2D08EB8E" w:rsidR="00F608BD" w:rsidRPr="00814A10" w:rsidRDefault="00F608BD" w:rsidP="00F608BD">
            <w:pPr>
              <w:jc w:val="right"/>
              <w:rPr>
                <w:color w:val="000000"/>
                <w:sz w:val="22"/>
                <w:szCs w:val="22"/>
                <w:lang w:val="en-US"/>
              </w:rPr>
            </w:pPr>
            <w:r>
              <w:rPr>
                <w:color w:val="000000"/>
                <w:sz w:val="22"/>
                <w:szCs w:val="22"/>
              </w:rPr>
              <w:t>95.4</w:t>
            </w:r>
          </w:p>
        </w:tc>
        <w:tc>
          <w:tcPr>
            <w:tcW w:w="801" w:type="dxa"/>
            <w:tcBorders>
              <w:top w:val="nil"/>
              <w:left w:val="nil"/>
              <w:bottom w:val="nil"/>
              <w:right w:val="nil"/>
            </w:tcBorders>
            <w:shd w:val="clear" w:color="auto" w:fill="auto"/>
            <w:noWrap/>
            <w:tcMar>
              <w:left w:w="29" w:type="dxa"/>
              <w:right w:w="43" w:type="dxa"/>
            </w:tcMar>
            <w:vAlign w:val="bottom"/>
            <w:hideMark/>
          </w:tcPr>
          <w:p w14:paraId="3EFC3206" w14:textId="4E72A110" w:rsidR="00F608BD" w:rsidRPr="00814A10" w:rsidRDefault="00F608BD" w:rsidP="00F608BD">
            <w:pPr>
              <w:jc w:val="right"/>
              <w:rPr>
                <w:color w:val="000000"/>
                <w:sz w:val="22"/>
                <w:szCs w:val="22"/>
                <w:lang w:val="en-US"/>
              </w:rPr>
            </w:pPr>
            <w:r>
              <w:rPr>
                <w:color w:val="000000"/>
                <w:sz w:val="22"/>
                <w:szCs w:val="22"/>
              </w:rPr>
              <w:t>57.8</w:t>
            </w:r>
          </w:p>
        </w:tc>
        <w:tc>
          <w:tcPr>
            <w:tcW w:w="801" w:type="dxa"/>
            <w:tcBorders>
              <w:top w:val="nil"/>
              <w:left w:val="nil"/>
              <w:bottom w:val="nil"/>
              <w:right w:val="nil"/>
            </w:tcBorders>
            <w:shd w:val="clear" w:color="auto" w:fill="auto"/>
            <w:noWrap/>
            <w:tcMar>
              <w:left w:w="29" w:type="dxa"/>
              <w:right w:w="43" w:type="dxa"/>
            </w:tcMar>
            <w:vAlign w:val="bottom"/>
            <w:hideMark/>
          </w:tcPr>
          <w:p w14:paraId="6C17EAFE" w14:textId="09EFEF77" w:rsidR="00F608BD" w:rsidRPr="00814A10" w:rsidRDefault="00F608BD" w:rsidP="00F608BD">
            <w:pPr>
              <w:jc w:val="right"/>
              <w:rPr>
                <w:color w:val="000000"/>
                <w:sz w:val="22"/>
                <w:szCs w:val="22"/>
                <w:lang w:val="en-US"/>
              </w:rPr>
            </w:pPr>
            <w:r>
              <w:rPr>
                <w:color w:val="000000"/>
                <w:sz w:val="22"/>
                <w:szCs w:val="22"/>
              </w:rPr>
              <w:t>20.3</w:t>
            </w:r>
          </w:p>
        </w:tc>
        <w:tc>
          <w:tcPr>
            <w:tcW w:w="802" w:type="dxa"/>
            <w:tcBorders>
              <w:top w:val="nil"/>
              <w:left w:val="nil"/>
              <w:bottom w:val="nil"/>
              <w:right w:val="nil"/>
            </w:tcBorders>
            <w:shd w:val="clear" w:color="auto" w:fill="auto"/>
            <w:noWrap/>
            <w:tcMar>
              <w:left w:w="29" w:type="dxa"/>
              <w:right w:w="43" w:type="dxa"/>
            </w:tcMar>
            <w:vAlign w:val="bottom"/>
            <w:hideMark/>
          </w:tcPr>
          <w:p w14:paraId="6C9EF1CE" w14:textId="4092716D" w:rsidR="00F608BD" w:rsidRPr="00814A10" w:rsidRDefault="00F608BD" w:rsidP="00F608BD">
            <w:pPr>
              <w:jc w:val="right"/>
              <w:rPr>
                <w:color w:val="000000"/>
                <w:sz w:val="22"/>
                <w:szCs w:val="22"/>
                <w:lang w:val="en-US"/>
              </w:rPr>
            </w:pPr>
            <w:r>
              <w:rPr>
                <w:color w:val="000000"/>
                <w:sz w:val="22"/>
                <w:szCs w:val="22"/>
              </w:rPr>
              <w:t>82.7</w:t>
            </w:r>
          </w:p>
        </w:tc>
      </w:tr>
      <w:tr w:rsidR="00F608BD" w:rsidRPr="00D93409" w14:paraId="2A538FA3" w14:textId="77777777" w:rsidTr="00F608BD">
        <w:trPr>
          <w:trHeight w:val="306"/>
        </w:trPr>
        <w:tc>
          <w:tcPr>
            <w:tcW w:w="1601" w:type="dxa"/>
            <w:shd w:val="clear" w:color="auto" w:fill="auto"/>
            <w:noWrap/>
            <w:tcMar>
              <w:left w:w="0" w:type="dxa"/>
              <w:right w:w="0" w:type="dxa"/>
            </w:tcMar>
            <w:vAlign w:val="bottom"/>
            <w:hideMark/>
          </w:tcPr>
          <w:p w14:paraId="6A7AA847" w14:textId="77777777" w:rsidR="00F608BD" w:rsidRPr="00814A10" w:rsidRDefault="00F608BD" w:rsidP="00F608BD">
            <w:pPr>
              <w:rPr>
                <w:color w:val="000000"/>
                <w:sz w:val="22"/>
                <w:szCs w:val="22"/>
                <w:lang w:val="en-US"/>
              </w:rPr>
            </w:pPr>
            <w:r w:rsidRPr="00814A10">
              <w:rPr>
                <w:color w:val="000000"/>
                <w:sz w:val="22"/>
                <w:szCs w:val="22"/>
                <w:lang w:val="en-US"/>
              </w:rPr>
              <w:t>Niamey Arr. 3</w:t>
            </w:r>
          </w:p>
        </w:tc>
        <w:tc>
          <w:tcPr>
            <w:tcW w:w="801" w:type="dxa"/>
            <w:tcBorders>
              <w:top w:val="nil"/>
              <w:left w:val="nil"/>
              <w:bottom w:val="nil"/>
              <w:right w:val="nil"/>
            </w:tcBorders>
            <w:shd w:val="clear" w:color="auto" w:fill="auto"/>
            <w:noWrap/>
            <w:tcMar>
              <w:left w:w="29" w:type="dxa"/>
              <w:right w:w="43" w:type="dxa"/>
            </w:tcMar>
            <w:vAlign w:val="bottom"/>
            <w:hideMark/>
          </w:tcPr>
          <w:p w14:paraId="7E969956" w14:textId="6661C5A7" w:rsidR="00F608BD" w:rsidRPr="00814A10" w:rsidRDefault="00F608BD" w:rsidP="00F608BD">
            <w:pPr>
              <w:jc w:val="right"/>
              <w:rPr>
                <w:color w:val="000000"/>
                <w:sz w:val="22"/>
                <w:szCs w:val="22"/>
                <w:lang w:val="en-US"/>
              </w:rPr>
            </w:pPr>
            <w:r>
              <w:rPr>
                <w:color w:val="000000"/>
                <w:sz w:val="22"/>
                <w:szCs w:val="22"/>
              </w:rPr>
              <w:t>16.5</w:t>
            </w:r>
          </w:p>
        </w:tc>
        <w:tc>
          <w:tcPr>
            <w:tcW w:w="801" w:type="dxa"/>
            <w:tcBorders>
              <w:top w:val="nil"/>
              <w:left w:val="nil"/>
              <w:bottom w:val="nil"/>
              <w:right w:val="nil"/>
            </w:tcBorders>
            <w:shd w:val="clear" w:color="auto" w:fill="auto"/>
            <w:noWrap/>
            <w:tcMar>
              <w:left w:w="29" w:type="dxa"/>
              <w:right w:w="43" w:type="dxa"/>
            </w:tcMar>
            <w:vAlign w:val="bottom"/>
            <w:hideMark/>
          </w:tcPr>
          <w:p w14:paraId="0773AD0B" w14:textId="290018B8" w:rsidR="00F608BD" w:rsidRPr="00814A10" w:rsidRDefault="00F608BD" w:rsidP="00F608BD">
            <w:pPr>
              <w:jc w:val="right"/>
              <w:rPr>
                <w:color w:val="000000"/>
                <w:sz w:val="22"/>
                <w:szCs w:val="22"/>
                <w:lang w:val="en-US"/>
              </w:rPr>
            </w:pPr>
            <w:r>
              <w:rPr>
                <w:color w:val="000000"/>
                <w:sz w:val="22"/>
                <w:szCs w:val="22"/>
              </w:rPr>
              <w:t>53.3</w:t>
            </w:r>
          </w:p>
        </w:tc>
        <w:tc>
          <w:tcPr>
            <w:tcW w:w="801" w:type="dxa"/>
            <w:tcBorders>
              <w:top w:val="nil"/>
              <w:left w:val="nil"/>
              <w:bottom w:val="nil"/>
              <w:right w:val="nil"/>
            </w:tcBorders>
            <w:shd w:val="clear" w:color="auto" w:fill="auto"/>
            <w:noWrap/>
            <w:tcMar>
              <w:left w:w="29" w:type="dxa"/>
              <w:right w:w="43" w:type="dxa"/>
            </w:tcMar>
            <w:vAlign w:val="bottom"/>
            <w:hideMark/>
          </w:tcPr>
          <w:p w14:paraId="7BC221C3" w14:textId="22C8E956" w:rsidR="00F608BD" w:rsidRPr="00814A10" w:rsidRDefault="00F608BD" w:rsidP="00F608BD">
            <w:pPr>
              <w:jc w:val="right"/>
              <w:rPr>
                <w:color w:val="000000"/>
                <w:sz w:val="22"/>
                <w:szCs w:val="22"/>
                <w:lang w:val="en-US"/>
              </w:rPr>
            </w:pPr>
            <w:r>
              <w:rPr>
                <w:color w:val="000000"/>
                <w:sz w:val="22"/>
                <w:szCs w:val="22"/>
              </w:rPr>
              <w:t>29.2</w:t>
            </w:r>
          </w:p>
        </w:tc>
        <w:tc>
          <w:tcPr>
            <w:tcW w:w="801" w:type="dxa"/>
            <w:tcBorders>
              <w:top w:val="nil"/>
              <w:left w:val="nil"/>
              <w:bottom w:val="nil"/>
              <w:right w:val="nil"/>
            </w:tcBorders>
            <w:shd w:val="clear" w:color="auto" w:fill="auto"/>
            <w:noWrap/>
            <w:tcMar>
              <w:left w:w="29" w:type="dxa"/>
              <w:right w:w="43" w:type="dxa"/>
            </w:tcMar>
            <w:vAlign w:val="bottom"/>
            <w:hideMark/>
          </w:tcPr>
          <w:p w14:paraId="61963176" w14:textId="3C983B34" w:rsidR="00F608BD" w:rsidRPr="00814A10" w:rsidRDefault="00F608BD" w:rsidP="00F608BD">
            <w:pPr>
              <w:jc w:val="right"/>
              <w:rPr>
                <w:color w:val="000000"/>
                <w:sz w:val="22"/>
                <w:szCs w:val="22"/>
                <w:lang w:val="en-US"/>
              </w:rPr>
            </w:pPr>
            <w:r>
              <w:rPr>
                <w:color w:val="000000"/>
                <w:sz w:val="22"/>
                <w:szCs w:val="22"/>
              </w:rPr>
              <w:t>47.8</w:t>
            </w:r>
          </w:p>
        </w:tc>
        <w:tc>
          <w:tcPr>
            <w:tcW w:w="801" w:type="dxa"/>
            <w:tcBorders>
              <w:top w:val="nil"/>
              <w:left w:val="nil"/>
              <w:bottom w:val="nil"/>
              <w:right w:val="nil"/>
            </w:tcBorders>
            <w:shd w:val="clear" w:color="auto" w:fill="auto"/>
            <w:noWrap/>
            <w:tcMar>
              <w:left w:w="29" w:type="dxa"/>
              <w:right w:w="43" w:type="dxa"/>
            </w:tcMar>
            <w:vAlign w:val="bottom"/>
            <w:hideMark/>
          </w:tcPr>
          <w:p w14:paraId="59F461B2" w14:textId="7CE50C50" w:rsidR="00F608BD" w:rsidRPr="00814A10" w:rsidRDefault="00F608BD" w:rsidP="00F608BD">
            <w:pPr>
              <w:jc w:val="right"/>
              <w:rPr>
                <w:color w:val="000000"/>
                <w:sz w:val="22"/>
                <w:szCs w:val="22"/>
                <w:lang w:val="en-US"/>
              </w:rPr>
            </w:pPr>
            <w:r>
              <w:rPr>
                <w:color w:val="000000"/>
                <w:sz w:val="22"/>
                <w:szCs w:val="22"/>
              </w:rPr>
              <w:t>22.5</w:t>
            </w:r>
          </w:p>
        </w:tc>
        <w:tc>
          <w:tcPr>
            <w:tcW w:w="801" w:type="dxa"/>
            <w:tcBorders>
              <w:top w:val="nil"/>
              <w:left w:val="nil"/>
              <w:bottom w:val="nil"/>
              <w:right w:val="nil"/>
            </w:tcBorders>
            <w:shd w:val="clear" w:color="auto" w:fill="auto"/>
            <w:noWrap/>
            <w:tcMar>
              <w:left w:w="29" w:type="dxa"/>
              <w:right w:w="43" w:type="dxa"/>
            </w:tcMar>
            <w:vAlign w:val="bottom"/>
            <w:hideMark/>
          </w:tcPr>
          <w:p w14:paraId="0F54BDBD" w14:textId="42D380D6" w:rsidR="00F608BD" w:rsidRPr="00814A10" w:rsidRDefault="00F608BD" w:rsidP="00F608BD">
            <w:pPr>
              <w:jc w:val="right"/>
              <w:rPr>
                <w:color w:val="000000"/>
                <w:sz w:val="22"/>
                <w:szCs w:val="22"/>
                <w:lang w:val="en-US"/>
              </w:rPr>
            </w:pPr>
            <w:r>
              <w:rPr>
                <w:color w:val="000000"/>
                <w:sz w:val="22"/>
                <w:szCs w:val="22"/>
              </w:rPr>
              <w:t>93.1</w:t>
            </w:r>
          </w:p>
        </w:tc>
        <w:tc>
          <w:tcPr>
            <w:tcW w:w="801" w:type="dxa"/>
            <w:tcBorders>
              <w:top w:val="nil"/>
              <w:left w:val="nil"/>
              <w:bottom w:val="nil"/>
              <w:right w:val="nil"/>
            </w:tcBorders>
            <w:shd w:val="clear" w:color="auto" w:fill="auto"/>
            <w:noWrap/>
            <w:tcMar>
              <w:left w:w="29" w:type="dxa"/>
              <w:right w:w="43" w:type="dxa"/>
            </w:tcMar>
            <w:vAlign w:val="bottom"/>
            <w:hideMark/>
          </w:tcPr>
          <w:p w14:paraId="40FFA77E" w14:textId="404B22CE" w:rsidR="00F608BD" w:rsidRPr="00814A10" w:rsidRDefault="00F608BD" w:rsidP="00F608BD">
            <w:pPr>
              <w:jc w:val="right"/>
              <w:rPr>
                <w:color w:val="000000"/>
                <w:sz w:val="22"/>
                <w:szCs w:val="22"/>
                <w:lang w:val="en-US"/>
              </w:rPr>
            </w:pPr>
            <w:r>
              <w:rPr>
                <w:color w:val="000000"/>
                <w:sz w:val="22"/>
                <w:szCs w:val="22"/>
              </w:rPr>
              <w:t>95.2</w:t>
            </w:r>
          </w:p>
        </w:tc>
        <w:tc>
          <w:tcPr>
            <w:tcW w:w="801" w:type="dxa"/>
            <w:tcBorders>
              <w:top w:val="nil"/>
              <w:left w:val="nil"/>
              <w:bottom w:val="nil"/>
              <w:right w:val="nil"/>
            </w:tcBorders>
            <w:shd w:val="clear" w:color="auto" w:fill="auto"/>
            <w:noWrap/>
            <w:tcMar>
              <w:left w:w="29" w:type="dxa"/>
              <w:right w:w="43" w:type="dxa"/>
            </w:tcMar>
            <w:vAlign w:val="bottom"/>
            <w:hideMark/>
          </w:tcPr>
          <w:p w14:paraId="2AC97094" w14:textId="47EC0E78" w:rsidR="00F608BD" w:rsidRPr="00814A10" w:rsidRDefault="00F608BD" w:rsidP="00F608BD">
            <w:pPr>
              <w:jc w:val="right"/>
              <w:rPr>
                <w:color w:val="000000"/>
                <w:sz w:val="22"/>
                <w:szCs w:val="22"/>
                <w:lang w:val="en-US"/>
              </w:rPr>
            </w:pPr>
            <w:r>
              <w:rPr>
                <w:color w:val="000000"/>
                <w:sz w:val="22"/>
                <w:szCs w:val="22"/>
              </w:rPr>
              <w:t>80.3</w:t>
            </w:r>
          </w:p>
        </w:tc>
        <w:tc>
          <w:tcPr>
            <w:tcW w:w="801" w:type="dxa"/>
            <w:tcBorders>
              <w:top w:val="nil"/>
              <w:left w:val="nil"/>
              <w:bottom w:val="nil"/>
              <w:right w:val="nil"/>
            </w:tcBorders>
            <w:shd w:val="clear" w:color="auto" w:fill="auto"/>
            <w:noWrap/>
            <w:tcMar>
              <w:left w:w="29" w:type="dxa"/>
              <w:right w:w="43" w:type="dxa"/>
            </w:tcMar>
            <w:vAlign w:val="bottom"/>
            <w:hideMark/>
          </w:tcPr>
          <w:p w14:paraId="0CF0B583" w14:textId="393457A7" w:rsidR="00F608BD" w:rsidRPr="00814A10" w:rsidRDefault="00F608BD" w:rsidP="00F608BD">
            <w:pPr>
              <w:jc w:val="right"/>
              <w:rPr>
                <w:color w:val="000000"/>
                <w:sz w:val="22"/>
                <w:szCs w:val="22"/>
                <w:lang w:val="en-US"/>
              </w:rPr>
            </w:pPr>
            <w:r>
              <w:rPr>
                <w:color w:val="000000"/>
                <w:sz w:val="22"/>
                <w:szCs w:val="22"/>
              </w:rPr>
              <w:t>31.7</w:t>
            </w:r>
          </w:p>
        </w:tc>
        <w:tc>
          <w:tcPr>
            <w:tcW w:w="802" w:type="dxa"/>
            <w:tcBorders>
              <w:top w:val="nil"/>
              <w:left w:val="nil"/>
              <w:bottom w:val="nil"/>
              <w:right w:val="nil"/>
            </w:tcBorders>
            <w:shd w:val="clear" w:color="auto" w:fill="auto"/>
            <w:noWrap/>
            <w:tcMar>
              <w:left w:w="29" w:type="dxa"/>
              <w:right w:w="43" w:type="dxa"/>
            </w:tcMar>
            <w:vAlign w:val="bottom"/>
            <w:hideMark/>
          </w:tcPr>
          <w:p w14:paraId="09700A9B" w14:textId="0DA14579" w:rsidR="00F608BD" w:rsidRPr="00814A10" w:rsidRDefault="00F608BD" w:rsidP="00F608BD">
            <w:pPr>
              <w:jc w:val="right"/>
              <w:rPr>
                <w:color w:val="000000"/>
                <w:sz w:val="22"/>
                <w:szCs w:val="22"/>
                <w:lang w:val="en-US"/>
              </w:rPr>
            </w:pPr>
            <w:r>
              <w:rPr>
                <w:color w:val="000000"/>
                <w:sz w:val="22"/>
                <w:szCs w:val="22"/>
              </w:rPr>
              <w:t>87.9</w:t>
            </w:r>
          </w:p>
        </w:tc>
      </w:tr>
      <w:tr w:rsidR="00F608BD" w:rsidRPr="00D93409" w14:paraId="2F91F5DE" w14:textId="77777777" w:rsidTr="00F608BD">
        <w:trPr>
          <w:trHeight w:val="306"/>
        </w:trPr>
        <w:tc>
          <w:tcPr>
            <w:tcW w:w="1601" w:type="dxa"/>
            <w:shd w:val="clear" w:color="auto" w:fill="auto"/>
            <w:noWrap/>
            <w:tcMar>
              <w:left w:w="0" w:type="dxa"/>
              <w:right w:w="0" w:type="dxa"/>
            </w:tcMar>
            <w:vAlign w:val="bottom"/>
            <w:hideMark/>
          </w:tcPr>
          <w:p w14:paraId="62BA23F3" w14:textId="77777777" w:rsidR="00F608BD" w:rsidRPr="00814A10" w:rsidRDefault="00F608BD" w:rsidP="00F608BD">
            <w:pPr>
              <w:rPr>
                <w:color w:val="000000"/>
                <w:sz w:val="22"/>
                <w:szCs w:val="22"/>
                <w:lang w:val="en-US"/>
              </w:rPr>
            </w:pPr>
            <w:r w:rsidRPr="00814A10">
              <w:rPr>
                <w:color w:val="000000"/>
                <w:sz w:val="22"/>
                <w:szCs w:val="22"/>
                <w:lang w:val="en-US"/>
              </w:rPr>
              <w:t>Niamey Arr. 4</w:t>
            </w:r>
          </w:p>
        </w:tc>
        <w:tc>
          <w:tcPr>
            <w:tcW w:w="801" w:type="dxa"/>
            <w:tcBorders>
              <w:top w:val="nil"/>
              <w:left w:val="nil"/>
              <w:bottom w:val="nil"/>
              <w:right w:val="nil"/>
            </w:tcBorders>
            <w:shd w:val="clear" w:color="auto" w:fill="auto"/>
            <w:noWrap/>
            <w:tcMar>
              <w:left w:w="29" w:type="dxa"/>
              <w:right w:w="43" w:type="dxa"/>
            </w:tcMar>
            <w:vAlign w:val="bottom"/>
            <w:hideMark/>
          </w:tcPr>
          <w:p w14:paraId="1A0202E9" w14:textId="47230622" w:rsidR="00F608BD" w:rsidRPr="00814A10" w:rsidRDefault="00F608BD" w:rsidP="00F608BD">
            <w:pPr>
              <w:jc w:val="right"/>
              <w:rPr>
                <w:color w:val="000000"/>
                <w:sz w:val="22"/>
                <w:szCs w:val="22"/>
                <w:lang w:val="en-US"/>
              </w:rPr>
            </w:pPr>
            <w:r>
              <w:rPr>
                <w:color w:val="000000"/>
                <w:sz w:val="22"/>
                <w:szCs w:val="22"/>
              </w:rPr>
              <w:t>21.9</w:t>
            </w:r>
          </w:p>
        </w:tc>
        <w:tc>
          <w:tcPr>
            <w:tcW w:w="801" w:type="dxa"/>
            <w:tcBorders>
              <w:top w:val="nil"/>
              <w:left w:val="nil"/>
              <w:bottom w:val="nil"/>
              <w:right w:val="nil"/>
            </w:tcBorders>
            <w:shd w:val="clear" w:color="auto" w:fill="auto"/>
            <w:noWrap/>
            <w:tcMar>
              <w:left w:w="29" w:type="dxa"/>
              <w:right w:w="43" w:type="dxa"/>
            </w:tcMar>
            <w:vAlign w:val="bottom"/>
            <w:hideMark/>
          </w:tcPr>
          <w:p w14:paraId="1D212847" w14:textId="4CEB2D05" w:rsidR="00F608BD" w:rsidRPr="00814A10" w:rsidRDefault="00F608BD" w:rsidP="00F608BD">
            <w:pPr>
              <w:jc w:val="right"/>
              <w:rPr>
                <w:color w:val="000000"/>
                <w:sz w:val="22"/>
                <w:szCs w:val="22"/>
                <w:lang w:val="en-US"/>
              </w:rPr>
            </w:pPr>
            <w:r>
              <w:rPr>
                <w:color w:val="000000"/>
                <w:sz w:val="22"/>
                <w:szCs w:val="22"/>
              </w:rPr>
              <w:t>57.0</w:t>
            </w:r>
          </w:p>
        </w:tc>
        <w:tc>
          <w:tcPr>
            <w:tcW w:w="801" w:type="dxa"/>
            <w:tcBorders>
              <w:top w:val="nil"/>
              <w:left w:val="nil"/>
              <w:bottom w:val="nil"/>
              <w:right w:val="nil"/>
            </w:tcBorders>
            <w:shd w:val="clear" w:color="auto" w:fill="auto"/>
            <w:noWrap/>
            <w:tcMar>
              <w:left w:w="29" w:type="dxa"/>
              <w:right w:w="43" w:type="dxa"/>
            </w:tcMar>
            <w:vAlign w:val="bottom"/>
            <w:hideMark/>
          </w:tcPr>
          <w:p w14:paraId="1C12E291" w14:textId="0DB7112B" w:rsidR="00F608BD" w:rsidRPr="00814A10" w:rsidRDefault="00F608BD" w:rsidP="00F608BD">
            <w:pPr>
              <w:jc w:val="right"/>
              <w:rPr>
                <w:color w:val="000000"/>
                <w:sz w:val="22"/>
                <w:szCs w:val="22"/>
                <w:lang w:val="en-US"/>
              </w:rPr>
            </w:pPr>
            <w:r>
              <w:rPr>
                <w:color w:val="000000"/>
                <w:sz w:val="22"/>
                <w:szCs w:val="22"/>
              </w:rPr>
              <w:t>40.7</w:t>
            </w:r>
          </w:p>
        </w:tc>
        <w:tc>
          <w:tcPr>
            <w:tcW w:w="801" w:type="dxa"/>
            <w:tcBorders>
              <w:top w:val="nil"/>
              <w:left w:val="nil"/>
              <w:bottom w:val="nil"/>
              <w:right w:val="nil"/>
            </w:tcBorders>
            <w:shd w:val="clear" w:color="auto" w:fill="auto"/>
            <w:noWrap/>
            <w:tcMar>
              <w:left w:w="29" w:type="dxa"/>
              <w:right w:w="43" w:type="dxa"/>
            </w:tcMar>
            <w:vAlign w:val="bottom"/>
            <w:hideMark/>
          </w:tcPr>
          <w:p w14:paraId="1B8AA60D" w14:textId="66503DC8" w:rsidR="00F608BD" w:rsidRPr="00814A10" w:rsidRDefault="00F608BD" w:rsidP="00F608BD">
            <w:pPr>
              <w:jc w:val="right"/>
              <w:rPr>
                <w:color w:val="000000"/>
                <w:sz w:val="22"/>
                <w:szCs w:val="22"/>
                <w:lang w:val="en-US"/>
              </w:rPr>
            </w:pPr>
            <w:r>
              <w:rPr>
                <w:color w:val="000000"/>
                <w:sz w:val="22"/>
                <w:szCs w:val="22"/>
              </w:rPr>
              <w:t>52.7</w:t>
            </w:r>
          </w:p>
        </w:tc>
        <w:tc>
          <w:tcPr>
            <w:tcW w:w="801" w:type="dxa"/>
            <w:tcBorders>
              <w:top w:val="nil"/>
              <w:left w:val="nil"/>
              <w:bottom w:val="nil"/>
              <w:right w:val="nil"/>
            </w:tcBorders>
            <w:shd w:val="clear" w:color="auto" w:fill="auto"/>
            <w:noWrap/>
            <w:tcMar>
              <w:left w:w="29" w:type="dxa"/>
              <w:right w:w="43" w:type="dxa"/>
            </w:tcMar>
            <w:vAlign w:val="bottom"/>
            <w:hideMark/>
          </w:tcPr>
          <w:p w14:paraId="3110FE3D" w14:textId="6F358B81" w:rsidR="00F608BD" w:rsidRPr="00814A10" w:rsidRDefault="00F608BD" w:rsidP="00F608BD">
            <w:pPr>
              <w:jc w:val="right"/>
              <w:rPr>
                <w:color w:val="000000"/>
                <w:sz w:val="22"/>
                <w:szCs w:val="22"/>
                <w:lang w:val="en-US"/>
              </w:rPr>
            </w:pPr>
            <w:r>
              <w:rPr>
                <w:color w:val="000000"/>
                <w:sz w:val="22"/>
                <w:szCs w:val="22"/>
              </w:rPr>
              <w:t>28.5</w:t>
            </w:r>
          </w:p>
        </w:tc>
        <w:tc>
          <w:tcPr>
            <w:tcW w:w="801" w:type="dxa"/>
            <w:tcBorders>
              <w:top w:val="nil"/>
              <w:left w:val="nil"/>
              <w:bottom w:val="nil"/>
              <w:right w:val="nil"/>
            </w:tcBorders>
            <w:shd w:val="clear" w:color="auto" w:fill="auto"/>
            <w:noWrap/>
            <w:tcMar>
              <w:left w:w="29" w:type="dxa"/>
              <w:right w:w="43" w:type="dxa"/>
            </w:tcMar>
            <w:vAlign w:val="bottom"/>
            <w:hideMark/>
          </w:tcPr>
          <w:p w14:paraId="73F648DE" w14:textId="507CDD44" w:rsidR="00F608BD" w:rsidRPr="00814A10" w:rsidRDefault="00F608BD" w:rsidP="00F608BD">
            <w:pPr>
              <w:jc w:val="right"/>
              <w:rPr>
                <w:color w:val="000000"/>
                <w:sz w:val="22"/>
                <w:szCs w:val="22"/>
                <w:lang w:val="en-US"/>
              </w:rPr>
            </w:pPr>
            <w:r>
              <w:rPr>
                <w:color w:val="000000"/>
                <w:sz w:val="22"/>
                <w:szCs w:val="22"/>
              </w:rPr>
              <w:t>86.8</w:t>
            </w:r>
          </w:p>
        </w:tc>
        <w:tc>
          <w:tcPr>
            <w:tcW w:w="801" w:type="dxa"/>
            <w:tcBorders>
              <w:top w:val="nil"/>
              <w:left w:val="nil"/>
              <w:bottom w:val="nil"/>
              <w:right w:val="nil"/>
            </w:tcBorders>
            <w:shd w:val="clear" w:color="auto" w:fill="auto"/>
            <w:noWrap/>
            <w:tcMar>
              <w:left w:w="29" w:type="dxa"/>
              <w:right w:w="43" w:type="dxa"/>
            </w:tcMar>
            <w:vAlign w:val="bottom"/>
            <w:hideMark/>
          </w:tcPr>
          <w:p w14:paraId="4A565D44" w14:textId="23EF38FF" w:rsidR="00F608BD" w:rsidRPr="00814A10" w:rsidRDefault="00F608BD" w:rsidP="00F608BD">
            <w:pPr>
              <w:jc w:val="right"/>
              <w:rPr>
                <w:color w:val="000000"/>
                <w:sz w:val="22"/>
                <w:szCs w:val="22"/>
                <w:lang w:val="en-US"/>
              </w:rPr>
            </w:pPr>
            <w:r>
              <w:rPr>
                <w:color w:val="000000"/>
                <w:sz w:val="22"/>
                <w:szCs w:val="22"/>
              </w:rPr>
              <w:t>92.9</w:t>
            </w:r>
          </w:p>
        </w:tc>
        <w:tc>
          <w:tcPr>
            <w:tcW w:w="801" w:type="dxa"/>
            <w:tcBorders>
              <w:top w:val="nil"/>
              <w:left w:val="nil"/>
              <w:bottom w:val="nil"/>
              <w:right w:val="nil"/>
            </w:tcBorders>
            <w:shd w:val="clear" w:color="auto" w:fill="auto"/>
            <w:noWrap/>
            <w:tcMar>
              <w:left w:w="29" w:type="dxa"/>
              <w:right w:w="43" w:type="dxa"/>
            </w:tcMar>
            <w:vAlign w:val="bottom"/>
            <w:hideMark/>
          </w:tcPr>
          <w:p w14:paraId="6E44D3D7" w14:textId="27CA54F3" w:rsidR="00F608BD" w:rsidRPr="00814A10" w:rsidRDefault="00F608BD" w:rsidP="00F608BD">
            <w:pPr>
              <w:jc w:val="right"/>
              <w:rPr>
                <w:color w:val="000000"/>
                <w:sz w:val="22"/>
                <w:szCs w:val="22"/>
                <w:lang w:val="en-US"/>
              </w:rPr>
            </w:pPr>
            <w:r>
              <w:rPr>
                <w:color w:val="000000"/>
                <w:sz w:val="22"/>
                <w:szCs w:val="22"/>
              </w:rPr>
              <w:t>56.6</w:t>
            </w:r>
          </w:p>
        </w:tc>
        <w:tc>
          <w:tcPr>
            <w:tcW w:w="801" w:type="dxa"/>
            <w:tcBorders>
              <w:top w:val="nil"/>
              <w:left w:val="nil"/>
              <w:bottom w:val="nil"/>
              <w:right w:val="nil"/>
            </w:tcBorders>
            <w:shd w:val="clear" w:color="auto" w:fill="auto"/>
            <w:noWrap/>
            <w:tcMar>
              <w:left w:w="29" w:type="dxa"/>
              <w:right w:w="43" w:type="dxa"/>
            </w:tcMar>
            <w:vAlign w:val="bottom"/>
            <w:hideMark/>
          </w:tcPr>
          <w:p w14:paraId="617FCCA6" w14:textId="11FB2619" w:rsidR="00F608BD" w:rsidRPr="00814A10" w:rsidRDefault="00F608BD" w:rsidP="00F608BD">
            <w:pPr>
              <w:jc w:val="right"/>
              <w:rPr>
                <w:color w:val="000000"/>
                <w:sz w:val="22"/>
                <w:szCs w:val="22"/>
                <w:lang w:val="en-US"/>
              </w:rPr>
            </w:pPr>
            <w:r>
              <w:rPr>
                <w:color w:val="000000"/>
                <w:sz w:val="22"/>
                <w:szCs w:val="22"/>
              </w:rPr>
              <w:t>20.7</w:t>
            </w:r>
          </w:p>
        </w:tc>
        <w:tc>
          <w:tcPr>
            <w:tcW w:w="802" w:type="dxa"/>
            <w:tcBorders>
              <w:top w:val="nil"/>
              <w:left w:val="nil"/>
              <w:bottom w:val="nil"/>
              <w:right w:val="nil"/>
            </w:tcBorders>
            <w:shd w:val="clear" w:color="auto" w:fill="auto"/>
            <w:noWrap/>
            <w:tcMar>
              <w:left w:w="29" w:type="dxa"/>
              <w:right w:w="43" w:type="dxa"/>
            </w:tcMar>
            <w:vAlign w:val="bottom"/>
            <w:hideMark/>
          </w:tcPr>
          <w:p w14:paraId="7EDAEBB8" w14:textId="43214CD0" w:rsidR="00F608BD" w:rsidRPr="00814A10" w:rsidRDefault="00F608BD" w:rsidP="00F608BD">
            <w:pPr>
              <w:jc w:val="right"/>
              <w:rPr>
                <w:color w:val="000000"/>
                <w:sz w:val="22"/>
                <w:szCs w:val="22"/>
                <w:lang w:val="en-US"/>
              </w:rPr>
            </w:pPr>
            <w:r>
              <w:rPr>
                <w:color w:val="000000"/>
                <w:sz w:val="22"/>
                <w:szCs w:val="22"/>
              </w:rPr>
              <w:t>79.6</w:t>
            </w:r>
          </w:p>
        </w:tc>
      </w:tr>
      <w:tr w:rsidR="00F608BD" w:rsidRPr="00D93409" w14:paraId="77F67923" w14:textId="77777777" w:rsidTr="00F608BD">
        <w:trPr>
          <w:trHeight w:val="306"/>
        </w:trPr>
        <w:tc>
          <w:tcPr>
            <w:tcW w:w="1601" w:type="dxa"/>
            <w:shd w:val="clear" w:color="auto" w:fill="auto"/>
            <w:noWrap/>
            <w:tcMar>
              <w:left w:w="0" w:type="dxa"/>
              <w:right w:w="0" w:type="dxa"/>
            </w:tcMar>
            <w:vAlign w:val="bottom"/>
            <w:hideMark/>
          </w:tcPr>
          <w:p w14:paraId="0D922197" w14:textId="77777777" w:rsidR="00F608BD" w:rsidRPr="00814A10" w:rsidRDefault="00F608BD" w:rsidP="00F608BD">
            <w:pPr>
              <w:rPr>
                <w:color w:val="000000"/>
                <w:sz w:val="22"/>
                <w:szCs w:val="22"/>
                <w:lang w:val="en-US"/>
              </w:rPr>
            </w:pPr>
            <w:r w:rsidRPr="00814A10">
              <w:rPr>
                <w:color w:val="000000"/>
                <w:sz w:val="22"/>
                <w:szCs w:val="22"/>
                <w:lang w:val="en-US"/>
              </w:rPr>
              <w:t>Niamey Arr. 5</w:t>
            </w:r>
          </w:p>
        </w:tc>
        <w:tc>
          <w:tcPr>
            <w:tcW w:w="801" w:type="dxa"/>
            <w:tcBorders>
              <w:top w:val="nil"/>
              <w:left w:val="nil"/>
              <w:bottom w:val="nil"/>
              <w:right w:val="nil"/>
            </w:tcBorders>
            <w:shd w:val="clear" w:color="auto" w:fill="auto"/>
            <w:noWrap/>
            <w:tcMar>
              <w:left w:w="29" w:type="dxa"/>
              <w:right w:w="43" w:type="dxa"/>
            </w:tcMar>
            <w:vAlign w:val="bottom"/>
            <w:hideMark/>
          </w:tcPr>
          <w:p w14:paraId="3A1F4C76" w14:textId="00C841B7" w:rsidR="00F608BD" w:rsidRPr="00814A10" w:rsidRDefault="00F608BD" w:rsidP="00F608BD">
            <w:pPr>
              <w:jc w:val="right"/>
              <w:rPr>
                <w:color w:val="000000"/>
                <w:sz w:val="22"/>
                <w:szCs w:val="22"/>
                <w:lang w:val="en-US"/>
              </w:rPr>
            </w:pPr>
            <w:r>
              <w:rPr>
                <w:color w:val="000000"/>
                <w:sz w:val="22"/>
                <w:szCs w:val="22"/>
              </w:rPr>
              <w:t>27.1</w:t>
            </w:r>
          </w:p>
        </w:tc>
        <w:tc>
          <w:tcPr>
            <w:tcW w:w="801" w:type="dxa"/>
            <w:tcBorders>
              <w:top w:val="nil"/>
              <w:left w:val="nil"/>
              <w:bottom w:val="nil"/>
              <w:right w:val="nil"/>
            </w:tcBorders>
            <w:shd w:val="clear" w:color="auto" w:fill="auto"/>
            <w:noWrap/>
            <w:tcMar>
              <w:left w:w="29" w:type="dxa"/>
              <w:right w:w="43" w:type="dxa"/>
            </w:tcMar>
            <w:vAlign w:val="bottom"/>
            <w:hideMark/>
          </w:tcPr>
          <w:p w14:paraId="1F02DD15" w14:textId="6196D4AD" w:rsidR="00F608BD" w:rsidRPr="00814A10" w:rsidRDefault="00F608BD" w:rsidP="00F608BD">
            <w:pPr>
              <w:jc w:val="right"/>
              <w:rPr>
                <w:color w:val="000000"/>
                <w:sz w:val="22"/>
                <w:szCs w:val="22"/>
                <w:lang w:val="en-US"/>
              </w:rPr>
            </w:pPr>
            <w:r>
              <w:rPr>
                <w:color w:val="000000"/>
                <w:sz w:val="22"/>
                <w:szCs w:val="22"/>
              </w:rPr>
              <w:t>59.4</w:t>
            </w:r>
          </w:p>
        </w:tc>
        <w:tc>
          <w:tcPr>
            <w:tcW w:w="801" w:type="dxa"/>
            <w:tcBorders>
              <w:top w:val="nil"/>
              <w:left w:val="nil"/>
              <w:bottom w:val="nil"/>
              <w:right w:val="nil"/>
            </w:tcBorders>
            <w:shd w:val="clear" w:color="auto" w:fill="auto"/>
            <w:noWrap/>
            <w:tcMar>
              <w:left w:w="29" w:type="dxa"/>
              <w:right w:w="43" w:type="dxa"/>
            </w:tcMar>
            <w:vAlign w:val="bottom"/>
            <w:hideMark/>
          </w:tcPr>
          <w:p w14:paraId="4BE8392F" w14:textId="61399092" w:rsidR="00F608BD" w:rsidRPr="00814A10" w:rsidRDefault="00F608BD" w:rsidP="00F608BD">
            <w:pPr>
              <w:jc w:val="right"/>
              <w:rPr>
                <w:color w:val="000000"/>
                <w:sz w:val="22"/>
                <w:szCs w:val="22"/>
                <w:lang w:val="en-US"/>
              </w:rPr>
            </w:pPr>
            <w:r>
              <w:rPr>
                <w:color w:val="000000"/>
                <w:sz w:val="22"/>
                <w:szCs w:val="22"/>
              </w:rPr>
              <w:t>40.1</w:t>
            </w:r>
          </w:p>
        </w:tc>
        <w:tc>
          <w:tcPr>
            <w:tcW w:w="801" w:type="dxa"/>
            <w:tcBorders>
              <w:top w:val="nil"/>
              <w:left w:val="nil"/>
              <w:bottom w:val="nil"/>
              <w:right w:val="nil"/>
            </w:tcBorders>
            <w:shd w:val="clear" w:color="auto" w:fill="auto"/>
            <w:noWrap/>
            <w:tcMar>
              <w:left w:w="29" w:type="dxa"/>
              <w:right w:w="43" w:type="dxa"/>
            </w:tcMar>
            <w:vAlign w:val="bottom"/>
            <w:hideMark/>
          </w:tcPr>
          <w:p w14:paraId="26E68FA6" w14:textId="65431BE4" w:rsidR="00F608BD" w:rsidRPr="00814A10" w:rsidRDefault="00F608BD" w:rsidP="00F608BD">
            <w:pPr>
              <w:jc w:val="right"/>
              <w:rPr>
                <w:color w:val="000000"/>
                <w:sz w:val="22"/>
                <w:szCs w:val="22"/>
                <w:lang w:val="en-US"/>
              </w:rPr>
            </w:pPr>
            <w:r>
              <w:rPr>
                <w:color w:val="000000"/>
                <w:sz w:val="22"/>
                <w:szCs w:val="22"/>
              </w:rPr>
              <w:t>50.8</w:t>
            </w:r>
          </w:p>
        </w:tc>
        <w:tc>
          <w:tcPr>
            <w:tcW w:w="801" w:type="dxa"/>
            <w:tcBorders>
              <w:top w:val="nil"/>
              <w:left w:val="nil"/>
              <w:bottom w:val="nil"/>
              <w:right w:val="nil"/>
            </w:tcBorders>
            <w:shd w:val="clear" w:color="auto" w:fill="auto"/>
            <w:noWrap/>
            <w:tcMar>
              <w:left w:w="29" w:type="dxa"/>
              <w:right w:w="43" w:type="dxa"/>
            </w:tcMar>
            <w:vAlign w:val="bottom"/>
            <w:hideMark/>
          </w:tcPr>
          <w:p w14:paraId="7621A965" w14:textId="28079212" w:rsidR="00F608BD" w:rsidRPr="00814A10" w:rsidRDefault="00F608BD" w:rsidP="00F608BD">
            <w:pPr>
              <w:jc w:val="right"/>
              <w:rPr>
                <w:color w:val="000000"/>
                <w:sz w:val="22"/>
                <w:szCs w:val="22"/>
                <w:lang w:val="en-US"/>
              </w:rPr>
            </w:pPr>
            <w:r>
              <w:rPr>
                <w:color w:val="000000"/>
                <w:sz w:val="22"/>
                <w:szCs w:val="22"/>
              </w:rPr>
              <w:t>34.0</w:t>
            </w:r>
          </w:p>
        </w:tc>
        <w:tc>
          <w:tcPr>
            <w:tcW w:w="801" w:type="dxa"/>
            <w:tcBorders>
              <w:top w:val="nil"/>
              <w:left w:val="nil"/>
              <w:bottom w:val="nil"/>
              <w:right w:val="nil"/>
            </w:tcBorders>
            <w:shd w:val="clear" w:color="auto" w:fill="auto"/>
            <w:noWrap/>
            <w:tcMar>
              <w:left w:w="29" w:type="dxa"/>
              <w:right w:w="43" w:type="dxa"/>
            </w:tcMar>
            <w:vAlign w:val="bottom"/>
            <w:hideMark/>
          </w:tcPr>
          <w:p w14:paraId="046C7C95" w14:textId="2DD5407C" w:rsidR="00F608BD" w:rsidRPr="00814A10" w:rsidRDefault="00F608BD" w:rsidP="00F608BD">
            <w:pPr>
              <w:jc w:val="right"/>
              <w:rPr>
                <w:color w:val="000000"/>
                <w:sz w:val="22"/>
                <w:szCs w:val="22"/>
                <w:lang w:val="en-US"/>
              </w:rPr>
            </w:pPr>
            <w:r>
              <w:rPr>
                <w:color w:val="000000"/>
                <w:sz w:val="22"/>
                <w:szCs w:val="22"/>
              </w:rPr>
              <w:t>74.3</w:t>
            </w:r>
          </w:p>
        </w:tc>
        <w:tc>
          <w:tcPr>
            <w:tcW w:w="801" w:type="dxa"/>
            <w:tcBorders>
              <w:top w:val="nil"/>
              <w:left w:val="nil"/>
              <w:bottom w:val="nil"/>
              <w:right w:val="nil"/>
            </w:tcBorders>
            <w:shd w:val="clear" w:color="auto" w:fill="auto"/>
            <w:noWrap/>
            <w:tcMar>
              <w:left w:w="29" w:type="dxa"/>
              <w:right w:w="43" w:type="dxa"/>
            </w:tcMar>
            <w:vAlign w:val="bottom"/>
            <w:hideMark/>
          </w:tcPr>
          <w:p w14:paraId="50F42164" w14:textId="4BCE1573" w:rsidR="00F608BD" w:rsidRPr="00814A10" w:rsidRDefault="00F608BD" w:rsidP="00F608BD">
            <w:pPr>
              <w:jc w:val="right"/>
              <w:rPr>
                <w:color w:val="000000"/>
                <w:sz w:val="22"/>
                <w:szCs w:val="22"/>
                <w:lang w:val="en-US"/>
              </w:rPr>
            </w:pPr>
            <w:r>
              <w:rPr>
                <w:color w:val="000000"/>
                <w:sz w:val="22"/>
                <w:szCs w:val="22"/>
              </w:rPr>
              <w:t>85.8</w:t>
            </w:r>
          </w:p>
        </w:tc>
        <w:tc>
          <w:tcPr>
            <w:tcW w:w="801" w:type="dxa"/>
            <w:tcBorders>
              <w:top w:val="nil"/>
              <w:left w:val="nil"/>
              <w:bottom w:val="nil"/>
              <w:right w:val="nil"/>
            </w:tcBorders>
            <w:shd w:val="clear" w:color="auto" w:fill="auto"/>
            <w:noWrap/>
            <w:tcMar>
              <w:left w:w="29" w:type="dxa"/>
              <w:right w:w="43" w:type="dxa"/>
            </w:tcMar>
            <w:vAlign w:val="bottom"/>
            <w:hideMark/>
          </w:tcPr>
          <w:p w14:paraId="40B1DB2F" w14:textId="3FE76F6F" w:rsidR="00F608BD" w:rsidRPr="00814A10" w:rsidRDefault="00F608BD" w:rsidP="00F608BD">
            <w:pPr>
              <w:jc w:val="right"/>
              <w:rPr>
                <w:color w:val="000000"/>
                <w:sz w:val="22"/>
                <w:szCs w:val="22"/>
                <w:lang w:val="en-US"/>
              </w:rPr>
            </w:pPr>
            <w:r>
              <w:rPr>
                <w:color w:val="000000"/>
                <w:sz w:val="22"/>
                <w:szCs w:val="22"/>
              </w:rPr>
              <w:t>48.6</w:t>
            </w:r>
          </w:p>
        </w:tc>
        <w:tc>
          <w:tcPr>
            <w:tcW w:w="801" w:type="dxa"/>
            <w:tcBorders>
              <w:top w:val="nil"/>
              <w:left w:val="nil"/>
              <w:bottom w:val="nil"/>
              <w:right w:val="nil"/>
            </w:tcBorders>
            <w:shd w:val="clear" w:color="auto" w:fill="auto"/>
            <w:noWrap/>
            <w:tcMar>
              <w:left w:w="29" w:type="dxa"/>
              <w:right w:w="43" w:type="dxa"/>
            </w:tcMar>
            <w:vAlign w:val="bottom"/>
            <w:hideMark/>
          </w:tcPr>
          <w:p w14:paraId="02327C76" w14:textId="313EBFE5" w:rsidR="00F608BD" w:rsidRPr="00814A10" w:rsidRDefault="00F608BD" w:rsidP="00F608BD">
            <w:pPr>
              <w:jc w:val="right"/>
              <w:rPr>
                <w:color w:val="000000"/>
                <w:sz w:val="22"/>
                <w:szCs w:val="22"/>
                <w:lang w:val="en-US"/>
              </w:rPr>
            </w:pPr>
            <w:r>
              <w:rPr>
                <w:color w:val="000000"/>
                <w:sz w:val="22"/>
                <w:szCs w:val="22"/>
              </w:rPr>
              <w:t>20.5</w:t>
            </w:r>
          </w:p>
        </w:tc>
        <w:tc>
          <w:tcPr>
            <w:tcW w:w="802" w:type="dxa"/>
            <w:tcBorders>
              <w:top w:val="nil"/>
              <w:left w:val="nil"/>
              <w:bottom w:val="nil"/>
              <w:right w:val="nil"/>
            </w:tcBorders>
            <w:shd w:val="clear" w:color="auto" w:fill="auto"/>
            <w:noWrap/>
            <w:tcMar>
              <w:left w:w="29" w:type="dxa"/>
              <w:right w:w="43" w:type="dxa"/>
            </w:tcMar>
            <w:vAlign w:val="bottom"/>
            <w:hideMark/>
          </w:tcPr>
          <w:p w14:paraId="65DD5AEF" w14:textId="77F0F08F" w:rsidR="00F608BD" w:rsidRPr="00814A10" w:rsidRDefault="00F608BD" w:rsidP="00F608BD">
            <w:pPr>
              <w:jc w:val="right"/>
              <w:rPr>
                <w:color w:val="000000"/>
                <w:sz w:val="22"/>
                <w:szCs w:val="22"/>
                <w:lang w:val="en-US"/>
              </w:rPr>
            </w:pPr>
            <w:r>
              <w:rPr>
                <w:color w:val="000000"/>
                <w:sz w:val="22"/>
                <w:szCs w:val="22"/>
              </w:rPr>
              <w:t>76.7</w:t>
            </w:r>
          </w:p>
        </w:tc>
      </w:tr>
    </w:tbl>
    <w:p w14:paraId="4FFC0CD9" w14:textId="77777777" w:rsidR="00155C60" w:rsidRPr="00FD5B37" w:rsidRDefault="00155C60" w:rsidP="00937CF9">
      <w:pPr>
        <w:pStyle w:val="NoSpacing"/>
        <w:jc w:val="both"/>
        <w:rPr>
          <w:lang w:val="fr-FR"/>
        </w:rPr>
      </w:pPr>
    </w:p>
    <w:p w14:paraId="0FFE9654" w14:textId="77777777" w:rsidR="0060743C" w:rsidRPr="00452024" w:rsidRDefault="0060743C" w:rsidP="00452024">
      <w:pPr>
        <w:rPr>
          <w:lang w:val="fr-FR"/>
        </w:rPr>
        <w:sectPr w:rsidR="0060743C" w:rsidRPr="00452024" w:rsidSect="00610748">
          <w:pgSz w:w="11907" w:h="16839" w:code="9"/>
          <w:pgMar w:top="1440" w:right="1080" w:bottom="1440" w:left="1080" w:header="720" w:footer="720" w:gutter="0"/>
          <w:cols w:space="720"/>
          <w:titlePg/>
          <w:docGrid w:linePitch="360"/>
        </w:sectPr>
      </w:pPr>
    </w:p>
    <w:p w14:paraId="0FFE9655" w14:textId="77777777" w:rsidR="00896B6B" w:rsidRDefault="00896B6B" w:rsidP="00452024">
      <w:pPr>
        <w:pStyle w:val="NoSpacing"/>
        <w:jc w:val="both"/>
        <w:rPr>
          <w:lang w:val="fr-FR"/>
        </w:rPr>
      </w:pPr>
      <w:r>
        <w:rPr>
          <w:lang w:val="fr-FR"/>
        </w:rPr>
        <w:lastRenderedPageBreak/>
        <w:t>Annexe 6 : Libellé des différentes entités administratives</w:t>
      </w:r>
    </w:p>
    <w:p w14:paraId="0FFE9656" w14:textId="77777777" w:rsidR="00896B6B" w:rsidRDefault="00896B6B" w:rsidP="00452024">
      <w:pPr>
        <w:pStyle w:val="NoSpacing"/>
        <w:jc w:val="both"/>
        <w:rPr>
          <w:lang w:val="fr-FR"/>
        </w:rPr>
      </w:pPr>
    </w:p>
    <w:p w14:paraId="0FFE9657" w14:textId="77777777" w:rsidR="00896B6B" w:rsidRDefault="00896B6B" w:rsidP="00D550E2">
      <w:pPr>
        <w:pStyle w:val="NoSpacing"/>
        <w:numPr>
          <w:ilvl w:val="0"/>
          <w:numId w:val="6"/>
        </w:numPr>
        <w:jc w:val="both"/>
        <w:rPr>
          <w:lang w:val="fr-FR"/>
        </w:rPr>
      </w:pPr>
      <w:r>
        <w:rPr>
          <w:lang w:val="fr-FR"/>
        </w:rPr>
        <w:t>Région</w:t>
      </w:r>
      <w:r w:rsidR="001037AC">
        <w:rPr>
          <w:lang w:val="fr-FR"/>
        </w:rPr>
        <w:t>s</w:t>
      </w:r>
    </w:p>
    <w:p w14:paraId="0FFE9658" w14:textId="2FE1265F" w:rsidR="00AE2EEC" w:rsidRDefault="00AE2EEC" w:rsidP="00452024">
      <w:pPr>
        <w:pStyle w:val="NoSpacing"/>
        <w:jc w:val="both"/>
        <w:rPr>
          <w:lang w:val="fr-FR"/>
        </w:rPr>
      </w:pPr>
    </w:p>
    <w:p w14:paraId="0FFE9659" w14:textId="77777777" w:rsidR="005F155E" w:rsidRDefault="005F155E" w:rsidP="00452024">
      <w:pPr>
        <w:pStyle w:val="NoSpacing"/>
        <w:jc w:val="both"/>
        <w:rPr>
          <w:lang w:val="fr-FR"/>
        </w:rPr>
      </w:pPr>
    </w:p>
    <w:p w14:paraId="0FFE965A" w14:textId="77777777" w:rsidR="005F155E" w:rsidRDefault="005F155E">
      <w:pPr>
        <w:rPr>
          <w:lang w:val="fr-FR"/>
        </w:rPr>
      </w:pPr>
      <w:r>
        <w:rPr>
          <w:lang w:val="fr-FR"/>
        </w:rPr>
        <w:br w:type="page"/>
      </w:r>
    </w:p>
    <w:p w14:paraId="0FFE965B" w14:textId="5B0E44AD" w:rsidR="00896B6B" w:rsidRDefault="00114EE6" w:rsidP="00D550E2">
      <w:pPr>
        <w:pStyle w:val="NoSpacing"/>
        <w:numPr>
          <w:ilvl w:val="0"/>
          <w:numId w:val="6"/>
        </w:numPr>
        <w:jc w:val="both"/>
        <w:rPr>
          <w:lang w:val="fr-FR"/>
        </w:rPr>
      </w:pPr>
      <w:r>
        <w:rPr>
          <w:lang w:val="fr-FR"/>
        </w:rPr>
        <w:lastRenderedPageBreak/>
        <w:t>Département</w:t>
      </w:r>
    </w:p>
    <w:p w14:paraId="0FFE965C" w14:textId="0E4A46F7" w:rsidR="005F155E" w:rsidRDefault="005F155E" w:rsidP="00452024">
      <w:pPr>
        <w:pStyle w:val="NoSpacing"/>
        <w:jc w:val="both"/>
        <w:rPr>
          <w:lang w:val="fr-FR"/>
        </w:rPr>
      </w:pPr>
    </w:p>
    <w:p w14:paraId="0FFE965D" w14:textId="77777777" w:rsidR="00896B6B" w:rsidRDefault="00896B6B">
      <w:pPr>
        <w:rPr>
          <w:lang w:val="fr-FR"/>
        </w:rPr>
      </w:pPr>
    </w:p>
    <w:p w14:paraId="0FFE965E" w14:textId="77777777" w:rsidR="005F155E" w:rsidRDefault="005F155E">
      <w:pPr>
        <w:rPr>
          <w:lang w:val="fr-FR"/>
        </w:rPr>
      </w:pPr>
      <w:r>
        <w:rPr>
          <w:lang w:val="fr-FR"/>
        </w:rPr>
        <w:br w:type="page"/>
      </w:r>
    </w:p>
    <w:p w14:paraId="0FFE9661" w14:textId="724C4633" w:rsidR="005F155E" w:rsidRDefault="005F155E">
      <w:pPr>
        <w:rPr>
          <w:lang w:val="fr-FR"/>
        </w:rPr>
      </w:pPr>
    </w:p>
    <w:p w14:paraId="0FFE9662" w14:textId="3EC2E219" w:rsidR="001037AC" w:rsidRDefault="001037AC" w:rsidP="00D550E2">
      <w:pPr>
        <w:pStyle w:val="NoSpacing"/>
        <w:numPr>
          <w:ilvl w:val="0"/>
          <w:numId w:val="6"/>
        </w:numPr>
        <w:jc w:val="both"/>
        <w:rPr>
          <w:lang w:val="fr-FR"/>
        </w:rPr>
      </w:pPr>
      <w:r>
        <w:rPr>
          <w:lang w:val="fr-FR"/>
        </w:rPr>
        <w:t xml:space="preserve">Communes de la région </w:t>
      </w:r>
      <w:r w:rsidR="00114EE6">
        <w:rPr>
          <w:lang w:val="fr-FR"/>
        </w:rPr>
        <w:t>Agadez</w:t>
      </w:r>
    </w:p>
    <w:p w14:paraId="0FFE9663" w14:textId="3B6152B7" w:rsidR="005F155E" w:rsidRDefault="005F155E" w:rsidP="00452024">
      <w:pPr>
        <w:pStyle w:val="NoSpacing"/>
        <w:jc w:val="both"/>
        <w:rPr>
          <w:lang w:val="fr-FR"/>
        </w:rPr>
      </w:pPr>
    </w:p>
    <w:p w14:paraId="0FFE9664" w14:textId="77777777" w:rsidR="001037AC" w:rsidRDefault="001037AC" w:rsidP="00452024">
      <w:pPr>
        <w:pStyle w:val="NoSpacing"/>
        <w:jc w:val="both"/>
        <w:rPr>
          <w:lang w:val="fr-FR"/>
        </w:rPr>
      </w:pPr>
    </w:p>
    <w:p w14:paraId="0FFE9665" w14:textId="77777777" w:rsidR="005F155E" w:rsidRDefault="005F155E">
      <w:pPr>
        <w:rPr>
          <w:lang w:val="fr-FR"/>
        </w:rPr>
      </w:pPr>
      <w:r>
        <w:rPr>
          <w:lang w:val="fr-FR"/>
        </w:rPr>
        <w:br w:type="page"/>
      </w:r>
    </w:p>
    <w:p w14:paraId="0FFE9666" w14:textId="64071388" w:rsidR="001037AC" w:rsidRPr="001037AC" w:rsidRDefault="001037AC" w:rsidP="00D550E2">
      <w:pPr>
        <w:pStyle w:val="NoSpacing"/>
        <w:numPr>
          <w:ilvl w:val="0"/>
          <w:numId w:val="6"/>
        </w:numPr>
        <w:jc w:val="both"/>
        <w:rPr>
          <w:lang w:val="fr-FR"/>
        </w:rPr>
      </w:pPr>
      <w:r>
        <w:rPr>
          <w:lang w:val="fr-FR"/>
        </w:rPr>
        <w:lastRenderedPageBreak/>
        <w:t xml:space="preserve">Communes de la région </w:t>
      </w:r>
      <w:r w:rsidR="00114EE6">
        <w:rPr>
          <w:lang w:val="fr-FR"/>
        </w:rPr>
        <w:t>Diffa</w:t>
      </w:r>
    </w:p>
    <w:p w14:paraId="0FFE9667" w14:textId="0C262261" w:rsidR="005F155E" w:rsidRDefault="005F155E" w:rsidP="00452024">
      <w:pPr>
        <w:pStyle w:val="NoSpacing"/>
        <w:jc w:val="both"/>
        <w:rPr>
          <w:lang w:val="fr-FR"/>
        </w:rPr>
      </w:pPr>
    </w:p>
    <w:p w14:paraId="0FFE9668" w14:textId="77777777" w:rsidR="005F155E" w:rsidRDefault="005F155E">
      <w:pPr>
        <w:rPr>
          <w:lang w:val="fr-FR"/>
        </w:rPr>
      </w:pPr>
      <w:r>
        <w:rPr>
          <w:lang w:val="fr-FR"/>
        </w:rPr>
        <w:br w:type="page"/>
      </w:r>
    </w:p>
    <w:p w14:paraId="0FFE9669" w14:textId="1B08A82E" w:rsidR="001037AC" w:rsidRPr="001037AC" w:rsidRDefault="001037AC" w:rsidP="00D550E2">
      <w:pPr>
        <w:pStyle w:val="NoSpacing"/>
        <w:numPr>
          <w:ilvl w:val="0"/>
          <w:numId w:val="6"/>
        </w:numPr>
        <w:jc w:val="both"/>
        <w:rPr>
          <w:lang w:val="fr-FR"/>
        </w:rPr>
      </w:pPr>
      <w:r>
        <w:rPr>
          <w:lang w:val="fr-FR"/>
        </w:rPr>
        <w:lastRenderedPageBreak/>
        <w:t xml:space="preserve">Communes de la région </w:t>
      </w:r>
      <w:r w:rsidR="00114EE6">
        <w:rPr>
          <w:lang w:val="fr-FR"/>
        </w:rPr>
        <w:t>Dosso</w:t>
      </w:r>
    </w:p>
    <w:p w14:paraId="0FFE966A" w14:textId="1584BB35" w:rsidR="005F155E" w:rsidRDefault="005F155E" w:rsidP="00452024">
      <w:pPr>
        <w:pStyle w:val="NoSpacing"/>
        <w:jc w:val="both"/>
        <w:rPr>
          <w:lang w:val="fr-FR"/>
        </w:rPr>
      </w:pPr>
    </w:p>
    <w:p w14:paraId="0FFE966B" w14:textId="77777777" w:rsidR="005F155E" w:rsidRDefault="005F155E">
      <w:pPr>
        <w:rPr>
          <w:lang w:val="fr-FR"/>
        </w:rPr>
      </w:pPr>
      <w:r>
        <w:rPr>
          <w:lang w:val="fr-FR"/>
        </w:rPr>
        <w:br w:type="page"/>
      </w:r>
    </w:p>
    <w:p w14:paraId="0FFE966C" w14:textId="29F3C2C8" w:rsidR="001037AC" w:rsidRPr="001037AC" w:rsidRDefault="001037AC" w:rsidP="00D550E2">
      <w:pPr>
        <w:pStyle w:val="NoSpacing"/>
        <w:numPr>
          <w:ilvl w:val="0"/>
          <w:numId w:val="6"/>
        </w:numPr>
        <w:jc w:val="both"/>
        <w:rPr>
          <w:lang w:val="fr-FR"/>
        </w:rPr>
      </w:pPr>
      <w:r>
        <w:rPr>
          <w:lang w:val="fr-FR"/>
        </w:rPr>
        <w:lastRenderedPageBreak/>
        <w:t xml:space="preserve">Communes de la région de </w:t>
      </w:r>
      <w:r w:rsidR="00114EE6">
        <w:rPr>
          <w:lang w:val="fr-FR"/>
        </w:rPr>
        <w:t>Maradi</w:t>
      </w:r>
    </w:p>
    <w:p w14:paraId="0FFE966D" w14:textId="0CCB7D14" w:rsidR="005F155E" w:rsidRDefault="005F155E" w:rsidP="00452024">
      <w:pPr>
        <w:pStyle w:val="NoSpacing"/>
        <w:jc w:val="both"/>
        <w:rPr>
          <w:lang w:val="fr-FR"/>
        </w:rPr>
      </w:pPr>
    </w:p>
    <w:p w14:paraId="0FFE966E" w14:textId="77777777" w:rsidR="005F155E" w:rsidRDefault="005F155E">
      <w:pPr>
        <w:rPr>
          <w:lang w:val="fr-FR"/>
        </w:rPr>
      </w:pPr>
      <w:r>
        <w:rPr>
          <w:lang w:val="fr-FR"/>
        </w:rPr>
        <w:br w:type="page"/>
      </w:r>
    </w:p>
    <w:p w14:paraId="0FFE966F" w14:textId="0DE473C1" w:rsidR="001037AC" w:rsidRPr="001037AC" w:rsidRDefault="001037AC" w:rsidP="00D550E2">
      <w:pPr>
        <w:pStyle w:val="NoSpacing"/>
        <w:numPr>
          <w:ilvl w:val="0"/>
          <w:numId w:val="6"/>
        </w:numPr>
        <w:jc w:val="both"/>
        <w:rPr>
          <w:lang w:val="fr-FR"/>
        </w:rPr>
      </w:pPr>
      <w:r>
        <w:rPr>
          <w:lang w:val="fr-FR"/>
        </w:rPr>
        <w:lastRenderedPageBreak/>
        <w:t xml:space="preserve">Communes de la région </w:t>
      </w:r>
      <w:r w:rsidR="00114EE6">
        <w:rPr>
          <w:lang w:val="fr-FR"/>
        </w:rPr>
        <w:t>Tahoua</w:t>
      </w:r>
    </w:p>
    <w:p w14:paraId="68D4255C" w14:textId="674E2ABD" w:rsidR="00114EE6" w:rsidRPr="001037AC" w:rsidRDefault="00114EE6" w:rsidP="00D550E2">
      <w:pPr>
        <w:pStyle w:val="NoSpacing"/>
        <w:numPr>
          <w:ilvl w:val="0"/>
          <w:numId w:val="6"/>
        </w:numPr>
        <w:jc w:val="both"/>
        <w:rPr>
          <w:lang w:val="fr-FR"/>
        </w:rPr>
      </w:pPr>
      <w:r>
        <w:rPr>
          <w:lang w:val="fr-FR"/>
        </w:rPr>
        <w:t>Communes de la région Tillaberri</w:t>
      </w:r>
    </w:p>
    <w:p w14:paraId="21C2532E" w14:textId="1F605BBC" w:rsidR="00114EE6" w:rsidRPr="001037AC" w:rsidRDefault="00114EE6" w:rsidP="00D550E2">
      <w:pPr>
        <w:pStyle w:val="NoSpacing"/>
        <w:numPr>
          <w:ilvl w:val="0"/>
          <w:numId w:val="6"/>
        </w:numPr>
        <w:jc w:val="both"/>
        <w:rPr>
          <w:lang w:val="fr-FR"/>
        </w:rPr>
      </w:pPr>
      <w:r>
        <w:rPr>
          <w:lang w:val="fr-FR"/>
        </w:rPr>
        <w:t>Communes de la région Zinder</w:t>
      </w:r>
    </w:p>
    <w:p w14:paraId="76E2676F" w14:textId="6A952949" w:rsidR="00114EE6" w:rsidRPr="001037AC" w:rsidRDefault="00114EE6" w:rsidP="00D550E2">
      <w:pPr>
        <w:pStyle w:val="NoSpacing"/>
        <w:numPr>
          <w:ilvl w:val="0"/>
          <w:numId w:val="6"/>
        </w:numPr>
        <w:jc w:val="both"/>
        <w:rPr>
          <w:lang w:val="fr-FR"/>
        </w:rPr>
      </w:pPr>
      <w:r>
        <w:rPr>
          <w:lang w:val="fr-FR"/>
        </w:rPr>
        <w:t>Communes de la région Niamey</w:t>
      </w:r>
    </w:p>
    <w:p w14:paraId="0FFE9670" w14:textId="5E6595F8" w:rsidR="005F155E" w:rsidRPr="00452024" w:rsidRDefault="005F155E" w:rsidP="00452024">
      <w:pPr>
        <w:pStyle w:val="NoSpacing"/>
        <w:jc w:val="both"/>
        <w:rPr>
          <w:lang w:val="fr-FR"/>
        </w:rPr>
      </w:pPr>
    </w:p>
    <w:sectPr w:rsidR="005F155E" w:rsidRPr="00452024" w:rsidSect="00610748">
      <w:pgSz w:w="11907" w:h="16839" w:code="9"/>
      <w:pgMar w:top="1440" w:right="1800" w:bottom="763"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27B7A" w14:textId="77777777" w:rsidR="00C11398" w:rsidRDefault="00C11398">
      <w:r>
        <w:separator/>
      </w:r>
    </w:p>
  </w:endnote>
  <w:endnote w:type="continuationSeparator" w:id="0">
    <w:p w14:paraId="1B928D87" w14:textId="77777777" w:rsidR="00C11398" w:rsidRDefault="00C11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mond (W1)">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SIQX+AGaramondPro-Regular">
    <w:altName w:val="Garamond Pro"/>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BFBOM+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E9731" w14:textId="77777777" w:rsidR="00F608BD" w:rsidRDefault="00F608BD" w:rsidP="00315B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FE9732" w14:textId="77777777" w:rsidR="00F608BD" w:rsidRDefault="00F608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05462"/>
      <w:docPartObj>
        <w:docPartGallery w:val="Page Numbers (Bottom of Page)"/>
        <w:docPartUnique/>
      </w:docPartObj>
    </w:sdtPr>
    <w:sdtContent>
      <w:p w14:paraId="0FFE9733" w14:textId="12B26C97" w:rsidR="00F608BD" w:rsidRDefault="00F608BD">
        <w:pPr>
          <w:pStyle w:val="Footer"/>
          <w:jc w:val="center"/>
        </w:pPr>
        <w:r>
          <w:fldChar w:fldCharType="begin"/>
        </w:r>
        <w:r>
          <w:instrText xml:space="preserve"> PAGE   \* MERGEFORMAT </w:instrText>
        </w:r>
        <w:r>
          <w:fldChar w:fldCharType="separate"/>
        </w:r>
        <w:r w:rsidR="00FF71F1">
          <w:rPr>
            <w:noProof/>
          </w:rPr>
          <w:t>51</w:t>
        </w:r>
        <w:r>
          <w:rPr>
            <w:noProof/>
          </w:rPr>
          <w:fldChar w:fldCharType="end"/>
        </w:r>
      </w:p>
    </w:sdtContent>
  </w:sdt>
  <w:p w14:paraId="0FFE9734" w14:textId="77777777" w:rsidR="00F608BD" w:rsidRDefault="00F608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E9735" w14:textId="77777777" w:rsidR="00F608BD" w:rsidRDefault="00F608BD">
    <w:pPr>
      <w:pStyle w:val="Footer"/>
      <w:jc w:val="center"/>
    </w:pPr>
  </w:p>
  <w:p w14:paraId="0FFE9736" w14:textId="77777777" w:rsidR="00F608BD" w:rsidRDefault="00F608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F1B54" w14:textId="77777777" w:rsidR="00C11398" w:rsidRDefault="00C11398">
      <w:r>
        <w:separator/>
      </w:r>
    </w:p>
  </w:footnote>
  <w:footnote w:type="continuationSeparator" w:id="0">
    <w:p w14:paraId="7CBAE7E0" w14:textId="77777777" w:rsidR="00C11398" w:rsidRDefault="00C11398">
      <w:r>
        <w:continuationSeparator/>
      </w:r>
    </w:p>
  </w:footnote>
  <w:footnote w:id="1">
    <w:p w14:paraId="05F83952" w14:textId="77777777" w:rsidR="00F608BD" w:rsidRPr="00072636" w:rsidRDefault="00F608BD" w:rsidP="00A77014">
      <w:pPr>
        <w:pStyle w:val="FootnoteText"/>
        <w:jc w:val="both"/>
        <w:rPr>
          <w:lang w:val="fr-CA"/>
        </w:rPr>
      </w:pPr>
      <w:r>
        <w:rPr>
          <w:rStyle w:val="FootnoteReference"/>
        </w:rPr>
        <w:footnoteRef/>
      </w:r>
      <w:r w:rsidRPr="00072636">
        <w:rPr>
          <w:lang w:val="fr-CA"/>
        </w:rPr>
        <w:t xml:space="preserve"> Harold Coulombe </w:t>
      </w:r>
      <w:r>
        <w:rPr>
          <w:lang w:val="fr-CA"/>
        </w:rPr>
        <w:t xml:space="preserve">est consultant indépendant et </w:t>
      </w:r>
      <w:r w:rsidRPr="00072636">
        <w:rPr>
          <w:lang w:val="fr-CA"/>
        </w:rPr>
        <w:t xml:space="preserve">peut être joint à </w:t>
      </w:r>
      <w:hyperlink r:id="rId1" w:history="1">
        <w:r w:rsidRPr="00FA247E">
          <w:rPr>
            <w:rStyle w:val="Hyperlink"/>
            <w:lang w:val="fr-CA"/>
          </w:rPr>
          <w:t>harold.coulombe@gmail.com</w:t>
        </w:r>
      </w:hyperlink>
      <w:r w:rsidRPr="00072636">
        <w:rPr>
          <w:lang w:val="fr-CA"/>
        </w:rPr>
        <w:t>.  L’étude a été rendu possible grâce au support financier d</w:t>
      </w:r>
      <w:r>
        <w:rPr>
          <w:lang w:val="fr-CA"/>
        </w:rPr>
        <w:t>e la Banque mondiale</w:t>
      </w:r>
      <w:r w:rsidRPr="00072636">
        <w:rPr>
          <w:lang w:val="fr-CA"/>
        </w:rPr>
        <w:t xml:space="preserve"> et à l’utilisation </w:t>
      </w:r>
      <w:r>
        <w:rPr>
          <w:lang w:val="fr-CA"/>
        </w:rPr>
        <w:t>des données de</w:t>
      </w:r>
      <w:r w:rsidRPr="00072636">
        <w:rPr>
          <w:lang w:val="fr-CA"/>
        </w:rPr>
        <w:t xml:space="preserve"> </w:t>
      </w:r>
      <w:r>
        <w:rPr>
          <w:lang w:val="fr-CA"/>
        </w:rPr>
        <w:t xml:space="preserve">l’enquête ECVMA 2014 et du RGPH 2012 provenant de l’Institut nationale de la statistique du Niger (INS).  Cette étude a été réalisée en étroite collaboration avec l’INS. </w:t>
      </w:r>
      <w:r w:rsidRPr="00072636">
        <w:rPr>
          <w:lang w:val="fr-CA"/>
        </w:rPr>
        <w:t xml:space="preserve"> </w:t>
      </w:r>
      <w:r>
        <w:rPr>
          <w:lang w:val="fr-CA"/>
        </w:rPr>
        <w:t>I</w:t>
      </w:r>
      <w:r w:rsidRPr="00072636">
        <w:rPr>
          <w:lang w:val="fr-CA"/>
        </w:rPr>
        <w:t>l va</w:t>
      </w:r>
      <w:r>
        <w:rPr>
          <w:lang w:val="fr-CA"/>
        </w:rPr>
        <w:t xml:space="preserve"> de soi que l’auteur</w:t>
      </w:r>
      <w:r w:rsidRPr="00072636">
        <w:rPr>
          <w:lang w:val="fr-CA"/>
        </w:rPr>
        <w:t xml:space="preserve"> de l’étude </w:t>
      </w:r>
      <w:r>
        <w:rPr>
          <w:lang w:val="fr-CA"/>
        </w:rPr>
        <w:t>e</w:t>
      </w:r>
      <w:r w:rsidRPr="00072636">
        <w:rPr>
          <w:lang w:val="fr-CA"/>
        </w:rPr>
        <w:t>s</w:t>
      </w:r>
      <w:r>
        <w:rPr>
          <w:lang w:val="fr-CA"/>
        </w:rPr>
        <w:t>t le seul responsable des</w:t>
      </w:r>
      <w:r w:rsidRPr="00072636">
        <w:rPr>
          <w:lang w:val="fr-CA"/>
        </w:rPr>
        <w:t xml:space="preserve"> résultats</w:t>
      </w:r>
      <w:r>
        <w:rPr>
          <w:lang w:val="fr-CA"/>
        </w:rPr>
        <w:t xml:space="preserve"> de l’étude</w:t>
      </w:r>
      <w:r w:rsidRPr="00072636">
        <w:rPr>
          <w:lang w:val="fr-CA"/>
        </w:rPr>
        <w:t xml:space="preserve"> et de leur</w:t>
      </w:r>
      <w:r>
        <w:rPr>
          <w:lang w:val="fr-CA"/>
        </w:rPr>
        <w:t>s</w:t>
      </w:r>
      <w:r w:rsidRPr="00072636">
        <w:rPr>
          <w:lang w:val="fr-CA"/>
        </w:rPr>
        <w:t xml:space="preserve"> interprétation</w:t>
      </w:r>
      <w:r>
        <w:rPr>
          <w:lang w:val="fr-CA"/>
        </w:rPr>
        <w:t>s</w:t>
      </w:r>
      <w:r w:rsidRPr="00072636">
        <w:rPr>
          <w:lang w:val="fr-CA"/>
        </w:rPr>
        <w:t>.</w:t>
      </w:r>
    </w:p>
    <w:p w14:paraId="1EBBB544" w14:textId="77777777" w:rsidR="00F608BD" w:rsidRPr="00072636" w:rsidRDefault="00F608BD" w:rsidP="00A77014">
      <w:pPr>
        <w:pStyle w:val="FootnoteText"/>
        <w:rPr>
          <w:lang w:val="fr-CA"/>
        </w:rPr>
      </w:pPr>
    </w:p>
  </w:footnote>
  <w:footnote w:id="2">
    <w:p w14:paraId="0FFE9739" w14:textId="006E70DF" w:rsidR="00F608BD" w:rsidRPr="008411BC" w:rsidRDefault="00F608BD" w:rsidP="008411BC">
      <w:pPr>
        <w:spacing w:line="264" w:lineRule="auto"/>
        <w:rPr>
          <w:sz w:val="20"/>
          <w:szCs w:val="20"/>
          <w:lang w:val="fr-FR"/>
        </w:rPr>
      </w:pPr>
      <w:r w:rsidRPr="008411BC">
        <w:rPr>
          <w:rStyle w:val="FootnoteReference"/>
          <w:sz w:val="20"/>
          <w:szCs w:val="20"/>
        </w:rPr>
        <w:footnoteRef/>
      </w:r>
      <w:r w:rsidRPr="008411BC">
        <w:rPr>
          <w:sz w:val="20"/>
          <w:szCs w:val="20"/>
          <w:lang w:val="fr-FR"/>
        </w:rPr>
        <w:t xml:space="preserve"> Voir</w:t>
      </w:r>
      <w:r w:rsidRPr="008411BC">
        <w:rPr>
          <w:kern w:val="24"/>
          <w:sz w:val="20"/>
          <w:szCs w:val="20"/>
          <w:lang w:val="fr-FR"/>
        </w:rPr>
        <w:t xml:space="preserve"> Henninger (1998), Henniger et Snel (2002) et Davis (2003) pour une revue critique des différentes méthodologies liées aux cartes de pauvreté.</w:t>
      </w:r>
    </w:p>
    <w:p w14:paraId="0FFE973A" w14:textId="77777777" w:rsidR="00F608BD" w:rsidRPr="008411BC" w:rsidRDefault="00F608BD">
      <w:pPr>
        <w:pStyle w:val="FootnoteText"/>
        <w:rPr>
          <w:lang w:val="fr-FR"/>
        </w:rPr>
      </w:pPr>
    </w:p>
  </w:footnote>
  <w:footnote w:id="3">
    <w:p w14:paraId="7DB79A1C" w14:textId="54BE4E30" w:rsidR="00F608BD" w:rsidRPr="00DF5125" w:rsidRDefault="00F608BD">
      <w:pPr>
        <w:pStyle w:val="FootnoteText"/>
        <w:rPr>
          <w:lang w:val="fr-FR"/>
        </w:rPr>
      </w:pPr>
      <w:r>
        <w:rPr>
          <w:rStyle w:val="FootnoteReference"/>
        </w:rPr>
        <w:footnoteRef/>
      </w:r>
      <w:r w:rsidRPr="00DF5125">
        <w:rPr>
          <w:lang w:val="fr-FR"/>
        </w:rPr>
        <w:t xml:space="preserve"> </w:t>
      </w:r>
      <w:r>
        <w:rPr>
          <w:lang w:val="fr-FR"/>
        </w:rPr>
        <w:t>Parité de Pouvoir d’Achat</w:t>
      </w:r>
    </w:p>
  </w:footnote>
  <w:footnote w:id="4">
    <w:p w14:paraId="0FFE973B" w14:textId="2D6A92A0" w:rsidR="00F608BD" w:rsidRPr="00621A60" w:rsidRDefault="00F608BD" w:rsidP="00621A60">
      <w:pPr>
        <w:jc w:val="both"/>
        <w:rPr>
          <w:sz w:val="20"/>
          <w:szCs w:val="20"/>
          <w:lang w:val="fr-FR"/>
        </w:rPr>
      </w:pPr>
      <w:r w:rsidRPr="0079470D">
        <w:rPr>
          <w:rStyle w:val="FootnoteReference"/>
          <w:sz w:val="20"/>
          <w:szCs w:val="20"/>
        </w:rPr>
        <w:footnoteRef/>
      </w:r>
      <w:r w:rsidRPr="0079470D">
        <w:rPr>
          <w:sz w:val="20"/>
          <w:szCs w:val="20"/>
          <w:lang w:val="fr-CA"/>
        </w:rPr>
        <w:t xml:space="preserve"> Banque mondiale, 2016, </w:t>
      </w:r>
      <w:r w:rsidRPr="0079470D">
        <w:rPr>
          <w:rFonts w:asciiTheme="majorBidi" w:hAnsiTheme="majorBidi" w:cstheme="majorBidi"/>
          <w:sz w:val="20"/>
          <w:szCs w:val="20"/>
          <w:lang w:val="fr-CA"/>
        </w:rPr>
        <w:t>Niger : Profil de pauvreté</w:t>
      </w:r>
    </w:p>
    <w:p w14:paraId="0FFE973C" w14:textId="77777777" w:rsidR="00F608BD" w:rsidRPr="00517B3B" w:rsidRDefault="00F608BD">
      <w:pPr>
        <w:pStyle w:val="FootnoteText"/>
        <w:rPr>
          <w:lang w:val="fr-FR"/>
        </w:rPr>
      </w:pPr>
    </w:p>
  </w:footnote>
  <w:footnote w:id="5">
    <w:p w14:paraId="0FFE973D" w14:textId="2F7BA937" w:rsidR="00F608BD" w:rsidRPr="00804078" w:rsidRDefault="00F608BD" w:rsidP="008C0FF2">
      <w:pPr>
        <w:jc w:val="both"/>
        <w:rPr>
          <w:sz w:val="20"/>
          <w:szCs w:val="20"/>
          <w:lang w:val="fr-CA"/>
        </w:rPr>
      </w:pPr>
      <w:r w:rsidRPr="0079470D">
        <w:rPr>
          <w:rStyle w:val="FootnoteReference"/>
        </w:rPr>
        <w:footnoteRef/>
      </w:r>
      <w:r w:rsidRPr="0079470D">
        <w:rPr>
          <w:lang w:val="fr-CA"/>
        </w:rPr>
        <w:t xml:space="preserve"> </w:t>
      </w:r>
      <w:r w:rsidRPr="0079470D">
        <w:rPr>
          <w:sz w:val="20"/>
          <w:szCs w:val="20"/>
          <w:lang w:val="fr-CA"/>
        </w:rPr>
        <w:t xml:space="preserve">Banque mondiale, 2016, </w:t>
      </w:r>
      <w:r w:rsidRPr="0079470D">
        <w:rPr>
          <w:rFonts w:asciiTheme="majorBidi" w:hAnsiTheme="majorBidi" w:cstheme="majorBidi"/>
          <w:sz w:val="20"/>
          <w:szCs w:val="20"/>
          <w:lang w:val="fr-CA"/>
        </w:rPr>
        <w:t>Niger : Profil de pauvreté</w:t>
      </w:r>
    </w:p>
    <w:p w14:paraId="0FFE973E" w14:textId="77777777" w:rsidR="00F608BD" w:rsidRPr="00804078" w:rsidRDefault="00F608BD">
      <w:pPr>
        <w:pStyle w:val="FootnoteText"/>
        <w:rPr>
          <w:lang w:val="fr-CA"/>
        </w:rPr>
      </w:pPr>
    </w:p>
  </w:footnote>
  <w:footnote w:id="6">
    <w:p w14:paraId="0FFE973F" w14:textId="5FB1084F" w:rsidR="00F608BD" w:rsidRPr="00E21714" w:rsidRDefault="00F608BD" w:rsidP="00F3119E">
      <w:pPr>
        <w:pStyle w:val="FootnoteText"/>
        <w:jc w:val="both"/>
        <w:rPr>
          <w:lang w:val="fr-CA"/>
        </w:rPr>
      </w:pPr>
      <w:r>
        <w:rPr>
          <w:rStyle w:val="FootnoteReference"/>
        </w:rPr>
        <w:footnoteRef/>
      </w:r>
      <w:r w:rsidRPr="00E21714">
        <w:rPr>
          <w:lang w:val="fr-FR"/>
        </w:rPr>
        <w:t xml:space="preserve"> </w:t>
      </w:r>
      <w:r>
        <w:rPr>
          <w:lang w:val="fr-CA"/>
        </w:rPr>
        <w:t>Pour ces tests d’égalité des moyennes, nous avons utilisé un intervalle de confiance de 95%.  Autrement dit, nous avons testé si la valeur moyenne de chaque variable du recensement se situait à l’intérieur de l’intervalle défini par la valeur moyenne de ces mêmes variables calculées sur les données du recensement plus ou moins deux écarts-types de ces mêmes moyennes.  Notons aussi que les variables dichotomiques plus petites que 0.03 ou plus grande que 0.97 n’ont pas été retenues afin d’éviter des problèmes de quasi-colinéarité lors des régressions effectuées à la prochaine étape.</w:t>
      </w:r>
    </w:p>
  </w:footnote>
  <w:footnote w:id="7">
    <w:p w14:paraId="0FFE9740" w14:textId="2645AD3C" w:rsidR="00F608BD" w:rsidRPr="005024D1" w:rsidRDefault="00F608BD" w:rsidP="00F3119E">
      <w:pPr>
        <w:pStyle w:val="FootnoteText"/>
        <w:jc w:val="both"/>
        <w:rPr>
          <w:lang w:val="fr-FR"/>
        </w:rPr>
      </w:pPr>
      <w:r>
        <w:rPr>
          <w:rStyle w:val="FootnoteReference"/>
        </w:rPr>
        <w:footnoteRef/>
      </w:r>
      <w:r w:rsidRPr="005024D1">
        <w:rPr>
          <w:lang w:val="fr-FR"/>
        </w:rPr>
        <w:t xml:space="preserve"> </w:t>
      </w:r>
      <w:r>
        <w:rPr>
          <w:lang w:val="fr-FR"/>
        </w:rPr>
        <w:t>Ces variables testées, rejetées ou non, sont disponibles auprès de l’auteur.</w:t>
      </w:r>
    </w:p>
  </w:footnote>
  <w:footnote w:id="8">
    <w:p w14:paraId="0FFE9741" w14:textId="1FFCC54A" w:rsidR="00F608BD" w:rsidRPr="00F3119E" w:rsidRDefault="00F608BD" w:rsidP="00132EAD">
      <w:pPr>
        <w:pStyle w:val="FootnoteText"/>
        <w:jc w:val="both"/>
        <w:rPr>
          <w:lang w:val="fr-CA"/>
        </w:rPr>
      </w:pPr>
      <w:r>
        <w:rPr>
          <w:rStyle w:val="FootnoteReference"/>
        </w:rPr>
        <w:footnoteRef/>
      </w:r>
      <w:r w:rsidRPr="00F3119E">
        <w:rPr>
          <w:lang w:val="fr-CA"/>
        </w:rPr>
        <w:t xml:space="preserve"> </w:t>
      </w:r>
      <w:r>
        <w:rPr>
          <w:lang w:val="fr-FR"/>
        </w:rPr>
        <w:t>Les coefficients de ces régressions multivariées, basées sur les données de l’ECVMA 2014 pour chacune des cinq strates sont présentés à l’annexe 3.</w:t>
      </w:r>
    </w:p>
  </w:footnote>
  <w:footnote w:id="9">
    <w:p w14:paraId="0FFE9742" w14:textId="32EDC7DE" w:rsidR="00F608BD" w:rsidRPr="00F32643" w:rsidRDefault="00F608BD">
      <w:pPr>
        <w:pStyle w:val="FootnoteText"/>
        <w:rPr>
          <w:lang w:val="fr-CA"/>
        </w:rPr>
      </w:pPr>
      <w:r>
        <w:rPr>
          <w:rStyle w:val="FootnoteReference"/>
        </w:rPr>
        <w:footnoteRef/>
      </w:r>
      <w:r w:rsidRPr="00F32643">
        <w:rPr>
          <w:lang w:val="fr-CA"/>
        </w:rPr>
        <w:t xml:space="preserve"> </w:t>
      </w:r>
      <w:r>
        <w:rPr>
          <w:lang w:val="fr-CA"/>
        </w:rPr>
        <w:t>Une série de cartes à l’annexe 6 présente les noms des différentes régions, départements et communes.</w:t>
      </w:r>
    </w:p>
  </w:footnote>
  <w:footnote w:id="10">
    <w:p w14:paraId="0FFE9743" w14:textId="77777777" w:rsidR="00F608BD" w:rsidRPr="00F164E3" w:rsidRDefault="00F608BD">
      <w:pPr>
        <w:pStyle w:val="FootnoteText"/>
        <w:rPr>
          <w:lang w:val="fr-CA"/>
        </w:rPr>
      </w:pPr>
      <w:r>
        <w:rPr>
          <w:rStyle w:val="FootnoteReference"/>
        </w:rPr>
        <w:footnoteRef/>
      </w:r>
      <w:r w:rsidRPr="00F164E3">
        <w:rPr>
          <w:lang w:val="fr-CA"/>
        </w:rPr>
        <w:t xml:space="preserve"> </w:t>
      </w:r>
      <w:r>
        <w:rPr>
          <w:lang w:val="fr-CA"/>
        </w:rPr>
        <w:t>Si un ménage a déclaré posséder un téléphone, nous avons supposé que tous les membres du ménage y avaient accès.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E22"/>
    <w:multiLevelType w:val="multilevel"/>
    <w:tmpl w:val="05668432"/>
    <w:lvl w:ilvl="0">
      <w:start w:val="1"/>
      <w:numFmt w:val="decimal"/>
      <w:pStyle w:val="Heading7"/>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7AB4C8E"/>
    <w:multiLevelType w:val="hybridMultilevel"/>
    <w:tmpl w:val="CB1693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084B49"/>
    <w:multiLevelType w:val="singleLevel"/>
    <w:tmpl w:val="04090001"/>
    <w:lvl w:ilvl="0">
      <w:start w:val="1"/>
      <w:numFmt w:val="bullet"/>
      <w:pStyle w:val="AICDbulletlist"/>
      <w:lvlText w:val=""/>
      <w:lvlJc w:val="left"/>
      <w:pPr>
        <w:tabs>
          <w:tab w:val="num" w:pos="360"/>
        </w:tabs>
        <w:ind w:left="360" w:hanging="360"/>
      </w:pPr>
      <w:rPr>
        <w:rFonts w:ascii="Symbol" w:hAnsi="Symbol" w:hint="default"/>
      </w:rPr>
    </w:lvl>
  </w:abstractNum>
  <w:abstractNum w:abstractNumId="3" w15:restartNumberingAfterBreak="0">
    <w:nsid w:val="2E194436"/>
    <w:multiLevelType w:val="hybridMultilevel"/>
    <w:tmpl w:val="79AA0424"/>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A24A19"/>
    <w:multiLevelType w:val="hybridMultilevel"/>
    <w:tmpl w:val="CB1693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3C2AA9"/>
    <w:multiLevelType w:val="hybridMultilevel"/>
    <w:tmpl w:val="79AA0424"/>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AE670E"/>
    <w:multiLevelType w:val="hybridMultilevel"/>
    <w:tmpl w:val="3B127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F25072"/>
    <w:multiLevelType w:val="singleLevel"/>
    <w:tmpl w:val="E06C3556"/>
    <w:lvl w:ilvl="0">
      <w:start w:val="1"/>
      <w:numFmt w:val="upperRoman"/>
      <w:pStyle w:val="Heading2"/>
      <w:lvlText w:val="%1."/>
      <w:lvlJc w:val="left"/>
      <w:pPr>
        <w:tabs>
          <w:tab w:val="num" w:pos="720"/>
        </w:tabs>
        <w:ind w:left="720" w:hanging="720"/>
      </w:pPr>
      <w:rPr>
        <w:rFonts w:hint="default"/>
      </w:rPr>
    </w:lvl>
  </w:abstractNum>
  <w:abstractNum w:abstractNumId="8" w15:restartNumberingAfterBreak="0">
    <w:nsid w:val="7580752E"/>
    <w:multiLevelType w:val="hybridMultilevel"/>
    <w:tmpl w:val="CB1693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4"/>
  </w:num>
  <w:num w:numId="5">
    <w:abstractNumId w:val="8"/>
  </w:num>
  <w:num w:numId="6">
    <w:abstractNumId w:val="6"/>
  </w:num>
  <w:num w:numId="7">
    <w:abstractNumId w:val="5"/>
  </w:num>
  <w:num w:numId="8">
    <w:abstractNumId w:val="3"/>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BB8"/>
    <w:rsid w:val="00001418"/>
    <w:rsid w:val="000026E0"/>
    <w:rsid w:val="0000547E"/>
    <w:rsid w:val="00006A03"/>
    <w:rsid w:val="00007177"/>
    <w:rsid w:val="00007BCE"/>
    <w:rsid w:val="000100E1"/>
    <w:rsid w:val="000101A6"/>
    <w:rsid w:val="00010F54"/>
    <w:rsid w:val="00011A42"/>
    <w:rsid w:val="00012234"/>
    <w:rsid w:val="000146CA"/>
    <w:rsid w:val="000203DC"/>
    <w:rsid w:val="0002228E"/>
    <w:rsid w:val="00022CB7"/>
    <w:rsid w:val="00023BEE"/>
    <w:rsid w:val="00023ECE"/>
    <w:rsid w:val="000241FA"/>
    <w:rsid w:val="00024F80"/>
    <w:rsid w:val="00025864"/>
    <w:rsid w:val="000263AA"/>
    <w:rsid w:val="00026FD3"/>
    <w:rsid w:val="00030726"/>
    <w:rsid w:val="00036132"/>
    <w:rsid w:val="000363F5"/>
    <w:rsid w:val="00037631"/>
    <w:rsid w:val="00041766"/>
    <w:rsid w:val="00041D8C"/>
    <w:rsid w:val="00042BBE"/>
    <w:rsid w:val="000434AD"/>
    <w:rsid w:val="000442B1"/>
    <w:rsid w:val="0004548E"/>
    <w:rsid w:val="00045501"/>
    <w:rsid w:val="00045676"/>
    <w:rsid w:val="00046309"/>
    <w:rsid w:val="00046620"/>
    <w:rsid w:val="00047464"/>
    <w:rsid w:val="00052094"/>
    <w:rsid w:val="000532C8"/>
    <w:rsid w:val="00053BD8"/>
    <w:rsid w:val="00054D27"/>
    <w:rsid w:val="000557F8"/>
    <w:rsid w:val="0005580D"/>
    <w:rsid w:val="000565A9"/>
    <w:rsid w:val="00056A50"/>
    <w:rsid w:val="00061C3E"/>
    <w:rsid w:val="000632C7"/>
    <w:rsid w:val="000649E6"/>
    <w:rsid w:val="000661E3"/>
    <w:rsid w:val="00066589"/>
    <w:rsid w:val="00066712"/>
    <w:rsid w:val="0007127F"/>
    <w:rsid w:val="000725E2"/>
    <w:rsid w:val="00072636"/>
    <w:rsid w:val="00072905"/>
    <w:rsid w:val="00072C8D"/>
    <w:rsid w:val="000758D5"/>
    <w:rsid w:val="00075DBF"/>
    <w:rsid w:val="000767A5"/>
    <w:rsid w:val="000823B3"/>
    <w:rsid w:val="00082B3F"/>
    <w:rsid w:val="00082FAD"/>
    <w:rsid w:val="00083525"/>
    <w:rsid w:val="00087409"/>
    <w:rsid w:val="0009037A"/>
    <w:rsid w:val="00093B90"/>
    <w:rsid w:val="00094E99"/>
    <w:rsid w:val="000953C3"/>
    <w:rsid w:val="0009610C"/>
    <w:rsid w:val="000A0B83"/>
    <w:rsid w:val="000A465E"/>
    <w:rsid w:val="000A4F20"/>
    <w:rsid w:val="000B2052"/>
    <w:rsid w:val="000B6E53"/>
    <w:rsid w:val="000C06E6"/>
    <w:rsid w:val="000C0C04"/>
    <w:rsid w:val="000C3640"/>
    <w:rsid w:val="000C3F30"/>
    <w:rsid w:val="000C4934"/>
    <w:rsid w:val="000C499B"/>
    <w:rsid w:val="000C6A43"/>
    <w:rsid w:val="000C6FB8"/>
    <w:rsid w:val="000D021A"/>
    <w:rsid w:val="000D066D"/>
    <w:rsid w:val="000D0E9B"/>
    <w:rsid w:val="000D135A"/>
    <w:rsid w:val="000D2BE3"/>
    <w:rsid w:val="000D2C7A"/>
    <w:rsid w:val="000D439E"/>
    <w:rsid w:val="000D58DC"/>
    <w:rsid w:val="000D59B5"/>
    <w:rsid w:val="000D6773"/>
    <w:rsid w:val="000E189D"/>
    <w:rsid w:val="000E26BE"/>
    <w:rsid w:val="000E3410"/>
    <w:rsid w:val="000E341C"/>
    <w:rsid w:val="000E4606"/>
    <w:rsid w:val="000E4715"/>
    <w:rsid w:val="000E499D"/>
    <w:rsid w:val="000E57A0"/>
    <w:rsid w:val="000E66FD"/>
    <w:rsid w:val="000F01C5"/>
    <w:rsid w:val="000F0EA7"/>
    <w:rsid w:val="000F12C5"/>
    <w:rsid w:val="000F1377"/>
    <w:rsid w:val="000F26C3"/>
    <w:rsid w:val="000F3953"/>
    <w:rsid w:val="000F3FF3"/>
    <w:rsid w:val="000F4007"/>
    <w:rsid w:val="000F79D9"/>
    <w:rsid w:val="0010254A"/>
    <w:rsid w:val="00103127"/>
    <w:rsid w:val="001037AC"/>
    <w:rsid w:val="00105E36"/>
    <w:rsid w:val="001068D8"/>
    <w:rsid w:val="00106BF5"/>
    <w:rsid w:val="00110378"/>
    <w:rsid w:val="001105BD"/>
    <w:rsid w:val="00110B49"/>
    <w:rsid w:val="0011171B"/>
    <w:rsid w:val="00111CBB"/>
    <w:rsid w:val="00112374"/>
    <w:rsid w:val="00113BFA"/>
    <w:rsid w:val="00114EE6"/>
    <w:rsid w:val="00115F9A"/>
    <w:rsid w:val="00116F9F"/>
    <w:rsid w:val="00120311"/>
    <w:rsid w:val="0012049F"/>
    <w:rsid w:val="001204AE"/>
    <w:rsid w:val="00121E7B"/>
    <w:rsid w:val="001222BD"/>
    <w:rsid w:val="00122FF7"/>
    <w:rsid w:val="00124397"/>
    <w:rsid w:val="00124940"/>
    <w:rsid w:val="00125715"/>
    <w:rsid w:val="00125DF1"/>
    <w:rsid w:val="001260F5"/>
    <w:rsid w:val="001300C7"/>
    <w:rsid w:val="001314D5"/>
    <w:rsid w:val="00132308"/>
    <w:rsid w:val="00132EAD"/>
    <w:rsid w:val="001330C3"/>
    <w:rsid w:val="001335C4"/>
    <w:rsid w:val="00133B56"/>
    <w:rsid w:val="001375B4"/>
    <w:rsid w:val="00141667"/>
    <w:rsid w:val="00141C34"/>
    <w:rsid w:val="00142849"/>
    <w:rsid w:val="00142E85"/>
    <w:rsid w:val="00144581"/>
    <w:rsid w:val="00144B93"/>
    <w:rsid w:val="001504F0"/>
    <w:rsid w:val="001525C6"/>
    <w:rsid w:val="00152A69"/>
    <w:rsid w:val="00153F4D"/>
    <w:rsid w:val="00154040"/>
    <w:rsid w:val="00154CB4"/>
    <w:rsid w:val="001551A8"/>
    <w:rsid w:val="001557FC"/>
    <w:rsid w:val="00155C60"/>
    <w:rsid w:val="0015617F"/>
    <w:rsid w:val="00156184"/>
    <w:rsid w:val="00156A8D"/>
    <w:rsid w:val="001570B5"/>
    <w:rsid w:val="001605FD"/>
    <w:rsid w:val="00160981"/>
    <w:rsid w:val="001616E0"/>
    <w:rsid w:val="001617ED"/>
    <w:rsid w:val="00161965"/>
    <w:rsid w:val="00161FEF"/>
    <w:rsid w:val="00162194"/>
    <w:rsid w:val="0016222A"/>
    <w:rsid w:val="00162B51"/>
    <w:rsid w:val="00164303"/>
    <w:rsid w:val="0016431F"/>
    <w:rsid w:val="00164FD9"/>
    <w:rsid w:val="00165DC2"/>
    <w:rsid w:val="0016647B"/>
    <w:rsid w:val="0016723C"/>
    <w:rsid w:val="0016763F"/>
    <w:rsid w:val="00170C19"/>
    <w:rsid w:val="00172ED0"/>
    <w:rsid w:val="00172EE9"/>
    <w:rsid w:val="00173BAC"/>
    <w:rsid w:val="00175371"/>
    <w:rsid w:val="0017586D"/>
    <w:rsid w:val="00175CD7"/>
    <w:rsid w:val="0017795C"/>
    <w:rsid w:val="00177CD2"/>
    <w:rsid w:val="00181DBC"/>
    <w:rsid w:val="00181F3D"/>
    <w:rsid w:val="001827E5"/>
    <w:rsid w:val="001831C1"/>
    <w:rsid w:val="00183B8A"/>
    <w:rsid w:val="00184C4E"/>
    <w:rsid w:val="00186A97"/>
    <w:rsid w:val="00191AE1"/>
    <w:rsid w:val="001941A7"/>
    <w:rsid w:val="00195F70"/>
    <w:rsid w:val="00197AD5"/>
    <w:rsid w:val="001A1629"/>
    <w:rsid w:val="001A2198"/>
    <w:rsid w:val="001A3C4C"/>
    <w:rsid w:val="001A5EAE"/>
    <w:rsid w:val="001A6FFE"/>
    <w:rsid w:val="001B0195"/>
    <w:rsid w:val="001B1529"/>
    <w:rsid w:val="001B2198"/>
    <w:rsid w:val="001B474A"/>
    <w:rsid w:val="001B53E5"/>
    <w:rsid w:val="001C02CC"/>
    <w:rsid w:val="001C05E2"/>
    <w:rsid w:val="001C0BFA"/>
    <w:rsid w:val="001C2F4D"/>
    <w:rsid w:val="001C38FE"/>
    <w:rsid w:val="001C4C2E"/>
    <w:rsid w:val="001C4CDC"/>
    <w:rsid w:val="001C5D13"/>
    <w:rsid w:val="001C6FFC"/>
    <w:rsid w:val="001C7931"/>
    <w:rsid w:val="001D0C0A"/>
    <w:rsid w:val="001D1884"/>
    <w:rsid w:val="001D352D"/>
    <w:rsid w:val="001D6C01"/>
    <w:rsid w:val="001E0D14"/>
    <w:rsid w:val="001E1EF9"/>
    <w:rsid w:val="001E299F"/>
    <w:rsid w:val="001E58B4"/>
    <w:rsid w:val="001E7112"/>
    <w:rsid w:val="001F0199"/>
    <w:rsid w:val="001F0F91"/>
    <w:rsid w:val="001F7C40"/>
    <w:rsid w:val="00204B55"/>
    <w:rsid w:val="00205C45"/>
    <w:rsid w:val="00205F26"/>
    <w:rsid w:val="0021347A"/>
    <w:rsid w:val="00215D83"/>
    <w:rsid w:val="0021656C"/>
    <w:rsid w:val="00216CE5"/>
    <w:rsid w:val="00216E1C"/>
    <w:rsid w:val="00217010"/>
    <w:rsid w:val="00217126"/>
    <w:rsid w:val="002175A8"/>
    <w:rsid w:val="0022179F"/>
    <w:rsid w:val="00221D45"/>
    <w:rsid w:val="002223EB"/>
    <w:rsid w:val="002235BE"/>
    <w:rsid w:val="0022531C"/>
    <w:rsid w:val="002266BE"/>
    <w:rsid w:val="00226CFF"/>
    <w:rsid w:val="00231122"/>
    <w:rsid w:val="0023618F"/>
    <w:rsid w:val="00237C89"/>
    <w:rsid w:val="00237CAB"/>
    <w:rsid w:val="00241684"/>
    <w:rsid w:val="002418A3"/>
    <w:rsid w:val="00244EE6"/>
    <w:rsid w:val="00247276"/>
    <w:rsid w:val="00247AB6"/>
    <w:rsid w:val="00247B6C"/>
    <w:rsid w:val="00250B3F"/>
    <w:rsid w:val="00251FD2"/>
    <w:rsid w:val="00253458"/>
    <w:rsid w:val="00254EB3"/>
    <w:rsid w:val="00255E97"/>
    <w:rsid w:val="002562AD"/>
    <w:rsid w:val="00257354"/>
    <w:rsid w:val="002579A7"/>
    <w:rsid w:val="00260325"/>
    <w:rsid w:val="002607B8"/>
    <w:rsid w:val="00261C25"/>
    <w:rsid w:val="002627A8"/>
    <w:rsid w:val="00264717"/>
    <w:rsid w:val="00264DFA"/>
    <w:rsid w:val="002651D9"/>
    <w:rsid w:val="00265500"/>
    <w:rsid w:val="00266C1E"/>
    <w:rsid w:val="0026703E"/>
    <w:rsid w:val="00267CC8"/>
    <w:rsid w:val="00270075"/>
    <w:rsid w:val="00270651"/>
    <w:rsid w:val="00272353"/>
    <w:rsid w:val="00272395"/>
    <w:rsid w:val="00274231"/>
    <w:rsid w:val="00274686"/>
    <w:rsid w:val="00274F6B"/>
    <w:rsid w:val="00275CF3"/>
    <w:rsid w:val="00280013"/>
    <w:rsid w:val="00281B5A"/>
    <w:rsid w:val="00284BB8"/>
    <w:rsid w:val="0028535E"/>
    <w:rsid w:val="0028651C"/>
    <w:rsid w:val="00287FF2"/>
    <w:rsid w:val="00290AC0"/>
    <w:rsid w:val="002920E4"/>
    <w:rsid w:val="002924D1"/>
    <w:rsid w:val="0029385B"/>
    <w:rsid w:val="00293ED5"/>
    <w:rsid w:val="0029417A"/>
    <w:rsid w:val="002941AA"/>
    <w:rsid w:val="002A0C74"/>
    <w:rsid w:val="002A1AAA"/>
    <w:rsid w:val="002A34C3"/>
    <w:rsid w:val="002A4777"/>
    <w:rsid w:val="002A4DCB"/>
    <w:rsid w:val="002A5186"/>
    <w:rsid w:val="002A6FD6"/>
    <w:rsid w:val="002A78CB"/>
    <w:rsid w:val="002B04C1"/>
    <w:rsid w:val="002B1F6F"/>
    <w:rsid w:val="002B244B"/>
    <w:rsid w:val="002B39CA"/>
    <w:rsid w:val="002B4DCE"/>
    <w:rsid w:val="002B7316"/>
    <w:rsid w:val="002B7E44"/>
    <w:rsid w:val="002C0A83"/>
    <w:rsid w:val="002C0C64"/>
    <w:rsid w:val="002C38B1"/>
    <w:rsid w:val="002C4B82"/>
    <w:rsid w:val="002C7A8F"/>
    <w:rsid w:val="002C7D5A"/>
    <w:rsid w:val="002D0DC0"/>
    <w:rsid w:val="002D0EF4"/>
    <w:rsid w:val="002D1BA0"/>
    <w:rsid w:val="002D2D66"/>
    <w:rsid w:val="002D2F4F"/>
    <w:rsid w:val="002D5527"/>
    <w:rsid w:val="002D55EA"/>
    <w:rsid w:val="002D5903"/>
    <w:rsid w:val="002D63F3"/>
    <w:rsid w:val="002E0457"/>
    <w:rsid w:val="002E14F1"/>
    <w:rsid w:val="002E187D"/>
    <w:rsid w:val="002E2E07"/>
    <w:rsid w:val="002E4163"/>
    <w:rsid w:val="002E5DF5"/>
    <w:rsid w:val="002E5F1A"/>
    <w:rsid w:val="002F19FB"/>
    <w:rsid w:val="002F2A59"/>
    <w:rsid w:val="002F52E7"/>
    <w:rsid w:val="002F72F3"/>
    <w:rsid w:val="002F7755"/>
    <w:rsid w:val="002F7F76"/>
    <w:rsid w:val="00300746"/>
    <w:rsid w:val="00302E1E"/>
    <w:rsid w:val="00303381"/>
    <w:rsid w:val="0031003D"/>
    <w:rsid w:val="00311D6B"/>
    <w:rsid w:val="00314154"/>
    <w:rsid w:val="00315B1F"/>
    <w:rsid w:val="00321BAE"/>
    <w:rsid w:val="00322391"/>
    <w:rsid w:val="003258E0"/>
    <w:rsid w:val="00326EE0"/>
    <w:rsid w:val="00327332"/>
    <w:rsid w:val="00331255"/>
    <w:rsid w:val="00331D57"/>
    <w:rsid w:val="0033417C"/>
    <w:rsid w:val="003352CD"/>
    <w:rsid w:val="00335314"/>
    <w:rsid w:val="00335FBC"/>
    <w:rsid w:val="003402D7"/>
    <w:rsid w:val="00340410"/>
    <w:rsid w:val="00340693"/>
    <w:rsid w:val="00340E26"/>
    <w:rsid w:val="00342926"/>
    <w:rsid w:val="003437B9"/>
    <w:rsid w:val="0034539A"/>
    <w:rsid w:val="003457B3"/>
    <w:rsid w:val="00346B64"/>
    <w:rsid w:val="00347815"/>
    <w:rsid w:val="00351C20"/>
    <w:rsid w:val="003525DF"/>
    <w:rsid w:val="00352905"/>
    <w:rsid w:val="00353706"/>
    <w:rsid w:val="00354643"/>
    <w:rsid w:val="00354AFF"/>
    <w:rsid w:val="00355748"/>
    <w:rsid w:val="00356310"/>
    <w:rsid w:val="00357DC5"/>
    <w:rsid w:val="003617B7"/>
    <w:rsid w:val="003648FF"/>
    <w:rsid w:val="00371921"/>
    <w:rsid w:val="00371BF8"/>
    <w:rsid w:val="003724A0"/>
    <w:rsid w:val="00373028"/>
    <w:rsid w:val="00373719"/>
    <w:rsid w:val="003748B0"/>
    <w:rsid w:val="00374E08"/>
    <w:rsid w:val="003755DE"/>
    <w:rsid w:val="00376E50"/>
    <w:rsid w:val="00376E5C"/>
    <w:rsid w:val="00380B62"/>
    <w:rsid w:val="00380D40"/>
    <w:rsid w:val="003817C5"/>
    <w:rsid w:val="0038199B"/>
    <w:rsid w:val="00381BA9"/>
    <w:rsid w:val="003822C1"/>
    <w:rsid w:val="00382875"/>
    <w:rsid w:val="00383110"/>
    <w:rsid w:val="003845A8"/>
    <w:rsid w:val="00385127"/>
    <w:rsid w:val="00385A62"/>
    <w:rsid w:val="0038707F"/>
    <w:rsid w:val="003903D8"/>
    <w:rsid w:val="00390BA8"/>
    <w:rsid w:val="00391D09"/>
    <w:rsid w:val="00391F09"/>
    <w:rsid w:val="00392725"/>
    <w:rsid w:val="00392A2B"/>
    <w:rsid w:val="00392E14"/>
    <w:rsid w:val="003937BA"/>
    <w:rsid w:val="00393839"/>
    <w:rsid w:val="00394403"/>
    <w:rsid w:val="00394A5F"/>
    <w:rsid w:val="003954B9"/>
    <w:rsid w:val="003968B6"/>
    <w:rsid w:val="0039770A"/>
    <w:rsid w:val="003A16B2"/>
    <w:rsid w:val="003A248A"/>
    <w:rsid w:val="003A2787"/>
    <w:rsid w:val="003A5AEA"/>
    <w:rsid w:val="003A5D17"/>
    <w:rsid w:val="003A6A2F"/>
    <w:rsid w:val="003A75C5"/>
    <w:rsid w:val="003B0ECD"/>
    <w:rsid w:val="003B17BF"/>
    <w:rsid w:val="003B346E"/>
    <w:rsid w:val="003B355E"/>
    <w:rsid w:val="003B3587"/>
    <w:rsid w:val="003B676D"/>
    <w:rsid w:val="003C0B8B"/>
    <w:rsid w:val="003C13F9"/>
    <w:rsid w:val="003C2A3C"/>
    <w:rsid w:val="003C2ADD"/>
    <w:rsid w:val="003C38EF"/>
    <w:rsid w:val="003C56A6"/>
    <w:rsid w:val="003C5E29"/>
    <w:rsid w:val="003C5FF2"/>
    <w:rsid w:val="003C6C02"/>
    <w:rsid w:val="003D081B"/>
    <w:rsid w:val="003D30B1"/>
    <w:rsid w:val="003D39C1"/>
    <w:rsid w:val="003D4E9A"/>
    <w:rsid w:val="003D5705"/>
    <w:rsid w:val="003D5A79"/>
    <w:rsid w:val="003D620E"/>
    <w:rsid w:val="003D70A9"/>
    <w:rsid w:val="003E31C2"/>
    <w:rsid w:val="003E4000"/>
    <w:rsid w:val="003E4545"/>
    <w:rsid w:val="003E4889"/>
    <w:rsid w:val="003E7FEE"/>
    <w:rsid w:val="003F1741"/>
    <w:rsid w:val="003F647F"/>
    <w:rsid w:val="003F682E"/>
    <w:rsid w:val="003F6897"/>
    <w:rsid w:val="003F68FF"/>
    <w:rsid w:val="0040136C"/>
    <w:rsid w:val="0040144D"/>
    <w:rsid w:val="0040274D"/>
    <w:rsid w:val="0040461B"/>
    <w:rsid w:val="00407278"/>
    <w:rsid w:val="00407F99"/>
    <w:rsid w:val="0041029F"/>
    <w:rsid w:val="004127EF"/>
    <w:rsid w:val="00413A6B"/>
    <w:rsid w:val="00417136"/>
    <w:rsid w:val="00420582"/>
    <w:rsid w:val="00420CA0"/>
    <w:rsid w:val="004239D6"/>
    <w:rsid w:val="004249D8"/>
    <w:rsid w:val="00425512"/>
    <w:rsid w:val="00432549"/>
    <w:rsid w:val="00433A36"/>
    <w:rsid w:val="0043517A"/>
    <w:rsid w:val="0043525F"/>
    <w:rsid w:val="00435988"/>
    <w:rsid w:val="004378B1"/>
    <w:rsid w:val="00440D62"/>
    <w:rsid w:val="00441FDE"/>
    <w:rsid w:val="00443BEB"/>
    <w:rsid w:val="00444E2F"/>
    <w:rsid w:val="00445584"/>
    <w:rsid w:val="004464E0"/>
    <w:rsid w:val="004475B4"/>
    <w:rsid w:val="00447818"/>
    <w:rsid w:val="00452024"/>
    <w:rsid w:val="0045305F"/>
    <w:rsid w:val="00453823"/>
    <w:rsid w:val="00454EA8"/>
    <w:rsid w:val="00457F5D"/>
    <w:rsid w:val="00460ADA"/>
    <w:rsid w:val="00460DDA"/>
    <w:rsid w:val="004621EB"/>
    <w:rsid w:val="0046276C"/>
    <w:rsid w:val="00463837"/>
    <w:rsid w:val="00466118"/>
    <w:rsid w:val="0046636A"/>
    <w:rsid w:val="00466585"/>
    <w:rsid w:val="00470FDE"/>
    <w:rsid w:val="0047448E"/>
    <w:rsid w:val="00476E54"/>
    <w:rsid w:val="004771D9"/>
    <w:rsid w:val="00480D73"/>
    <w:rsid w:val="0048491B"/>
    <w:rsid w:val="00484E51"/>
    <w:rsid w:val="004876DA"/>
    <w:rsid w:val="00487D2C"/>
    <w:rsid w:val="00494B8E"/>
    <w:rsid w:val="004955F2"/>
    <w:rsid w:val="004959EE"/>
    <w:rsid w:val="00495A08"/>
    <w:rsid w:val="004A360B"/>
    <w:rsid w:val="004A360E"/>
    <w:rsid w:val="004A59FC"/>
    <w:rsid w:val="004A6010"/>
    <w:rsid w:val="004A6575"/>
    <w:rsid w:val="004A6F02"/>
    <w:rsid w:val="004A7102"/>
    <w:rsid w:val="004A746D"/>
    <w:rsid w:val="004B0EAD"/>
    <w:rsid w:val="004B4847"/>
    <w:rsid w:val="004B79DC"/>
    <w:rsid w:val="004C08F1"/>
    <w:rsid w:val="004C1A21"/>
    <w:rsid w:val="004C1D97"/>
    <w:rsid w:val="004C288F"/>
    <w:rsid w:val="004C4175"/>
    <w:rsid w:val="004C4A3C"/>
    <w:rsid w:val="004C4B92"/>
    <w:rsid w:val="004C5263"/>
    <w:rsid w:val="004C67C9"/>
    <w:rsid w:val="004C6CEE"/>
    <w:rsid w:val="004C78A8"/>
    <w:rsid w:val="004D17CB"/>
    <w:rsid w:val="004D200D"/>
    <w:rsid w:val="004D2146"/>
    <w:rsid w:val="004D21B7"/>
    <w:rsid w:val="004D2514"/>
    <w:rsid w:val="004D2B08"/>
    <w:rsid w:val="004D2C01"/>
    <w:rsid w:val="004D511E"/>
    <w:rsid w:val="004D60F6"/>
    <w:rsid w:val="004D697B"/>
    <w:rsid w:val="004D6BB0"/>
    <w:rsid w:val="004D76DB"/>
    <w:rsid w:val="004E3509"/>
    <w:rsid w:val="004E3CB9"/>
    <w:rsid w:val="004E44DC"/>
    <w:rsid w:val="004E52A7"/>
    <w:rsid w:val="004E5329"/>
    <w:rsid w:val="004E6F37"/>
    <w:rsid w:val="004F01D1"/>
    <w:rsid w:val="004F077C"/>
    <w:rsid w:val="004F2805"/>
    <w:rsid w:val="004F2B55"/>
    <w:rsid w:val="004F37E4"/>
    <w:rsid w:val="004F46A3"/>
    <w:rsid w:val="004F51BF"/>
    <w:rsid w:val="004F5AA3"/>
    <w:rsid w:val="004F6662"/>
    <w:rsid w:val="00502328"/>
    <w:rsid w:val="005024D1"/>
    <w:rsid w:val="005048F3"/>
    <w:rsid w:val="0050548D"/>
    <w:rsid w:val="0050559C"/>
    <w:rsid w:val="00506CE2"/>
    <w:rsid w:val="00507151"/>
    <w:rsid w:val="0050731A"/>
    <w:rsid w:val="00510A3C"/>
    <w:rsid w:val="00511069"/>
    <w:rsid w:val="00512386"/>
    <w:rsid w:val="00513763"/>
    <w:rsid w:val="00517B3B"/>
    <w:rsid w:val="00517C9D"/>
    <w:rsid w:val="00521330"/>
    <w:rsid w:val="00521E50"/>
    <w:rsid w:val="00521F01"/>
    <w:rsid w:val="0052215F"/>
    <w:rsid w:val="0052287E"/>
    <w:rsid w:val="00524B81"/>
    <w:rsid w:val="00524C97"/>
    <w:rsid w:val="00525280"/>
    <w:rsid w:val="005263A9"/>
    <w:rsid w:val="00530AA4"/>
    <w:rsid w:val="00532425"/>
    <w:rsid w:val="005325D0"/>
    <w:rsid w:val="0053296D"/>
    <w:rsid w:val="00534BF6"/>
    <w:rsid w:val="0053679C"/>
    <w:rsid w:val="00536847"/>
    <w:rsid w:val="005371DD"/>
    <w:rsid w:val="00537BD5"/>
    <w:rsid w:val="00537C7A"/>
    <w:rsid w:val="005417AF"/>
    <w:rsid w:val="00545425"/>
    <w:rsid w:val="00545594"/>
    <w:rsid w:val="00545A70"/>
    <w:rsid w:val="0054646D"/>
    <w:rsid w:val="00547429"/>
    <w:rsid w:val="00551F92"/>
    <w:rsid w:val="00552188"/>
    <w:rsid w:val="00552F5E"/>
    <w:rsid w:val="00555777"/>
    <w:rsid w:val="005568F3"/>
    <w:rsid w:val="005569D0"/>
    <w:rsid w:val="00556F4D"/>
    <w:rsid w:val="00563FDB"/>
    <w:rsid w:val="00564573"/>
    <w:rsid w:val="00565851"/>
    <w:rsid w:val="00566BE4"/>
    <w:rsid w:val="005676A2"/>
    <w:rsid w:val="00571AA4"/>
    <w:rsid w:val="0057351C"/>
    <w:rsid w:val="00576858"/>
    <w:rsid w:val="00580537"/>
    <w:rsid w:val="005807D9"/>
    <w:rsid w:val="00584192"/>
    <w:rsid w:val="00584F12"/>
    <w:rsid w:val="0058649C"/>
    <w:rsid w:val="00586B11"/>
    <w:rsid w:val="00587798"/>
    <w:rsid w:val="005877C3"/>
    <w:rsid w:val="00591D40"/>
    <w:rsid w:val="00592482"/>
    <w:rsid w:val="00592ACD"/>
    <w:rsid w:val="00595726"/>
    <w:rsid w:val="00596119"/>
    <w:rsid w:val="005A144C"/>
    <w:rsid w:val="005A2FAD"/>
    <w:rsid w:val="005A5112"/>
    <w:rsid w:val="005A5896"/>
    <w:rsid w:val="005A5A92"/>
    <w:rsid w:val="005A65CA"/>
    <w:rsid w:val="005A6C88"/>
    <w:rsid w:val="005A7380"/>
    <w:rsid w:val="005B0B4C"/>
    <w:rsid w:val="005B285C"/>
    <w:rsid w:val="005B2928"/>
    <w:rsid w:val="005B2F9D"/>
    <w:rsid w:val="005B3BD1"/>
    <w:rsid w:val="005B454D"/>
    <w:rsid w:val="005B58B1"/>
    <w:rsid w:val="005B654D"/>
    <w:rsid w:val="005B78CF"/>
    <w:rsid w:val="005C0A66"/>
    <w:rsid w:val="005C104F"/>
    <w:rsid w:val="005C1389"/>
    <w:rsid w:val="005C16F7"/>
    <w:rsid w:val="005C2E6D"/>
    <w:rsid w:val="005C39E2"/>
    <w:rsid w:val="005D0366"/>
    <w:rsid w:val="005D233B"/>
    <w:rsid w:val="005D242A"/>
    <w:rsid w:val="005D3EE1"/>
    <w:rsid w:val="005D4F1D"/>
    <w:rsid w:val="005D6CD8"/>
    <w:rsid w:val="005D7AC5"/>
    <w:rsid w:val="005E1167"/>
    <w:rsid w:val="005E2E0E"/>
    <w:rsid w:val="005E402F"/>
    <w:rsid w:val="005E4BF0"/>
    <w:rsid w:val="005E4E19"/>
    <w:rsid w:val="005E666A"/>
    <w:rsid w:val="005E7AEB"/>
    <w:rsid w:val="005F155E"/>
    <w:rsid w:val="005F39C5"/>
    <w:rsid w:val="005F3D93"/>
    <w:rsid w:val="005F4BCC"/>
    <w:rsid w:val="005F68C0"/>
    <w:rsid w:val="005F6E70"/>
    <w:rsid w:val="0060235B"/>
    <w:rsid w:val="006040D6"/>
    <w:rsid w:val="00606209"/>
    <w:rsid w:val="006068C0"/>
    <w:rsid w:val="00607035"/>
    <w:rsid w:val="0060743C"/>
    <w:rsid w:val="006074F9"/>
    <w:rsid w:val="006103B7"/>
    <w:rsid w:val="00610748"/>
    <w:rsid w:val="00610C5C"/>
    <w:rsid w:val="0061157C"/>
    <w:rsid w:val="00611EF9"/>
    <w:rsid w:val="0061403A"/>
    <w:rsid w:val="00615182"/>
    <w:rsid w:val="0062110B"/>
    <w:rsid w:val="00621A60"/>
    <w:rsid w:val="00623BAD"/>
    <w:rsid w:val="006271E7"/>
    <w:rsid w:val="00627B68"/>
    <w:rsid w:val="006305B9"/>
    <w:rsid w:val="0063068F"/>
    <w:rsid w:val="00631978"/>
    <w:rsid w:val="00631BD5"/>
    <w:rsid w:val="006321A9"/>
    <w:rsid w:val="00632B80"/>
    <w:rsid w:val="00634DA9"/>
    <w:rsid w:val="00635DAA"/>
    <w:rsid w:val="00636E07"/>
    <w:rsid w:val="0063782E"/>
    <w:rsid w:val="00637C71"/>
    <w:rsid w:val="006420B1"/>
    <w:rsid w:val="006421AB"/>
    <w:rsid w:val="0064290C"/>
    <w:rsid w:val="00645299"/>
    <w:rsid w:val="006474B1"/>
    <w:rsid w:val="00651EC2"/>
    <w:rsid w:val="00652891"/>
    <w:rsid w:val="00652963"/>
    <w:rsid w:val="00653AC8"/>
    <w:rsid w:val="00654A0E"/>
    <w:rsid w:val="00660A7E"/>
    <w:rsid w:val="00660BA1"/>
    <w:rsid w:val="0066284F"/>
    <w:rsid w:val="006645C9"/>
    <w:rsid w:val="00664D45"/>
    <w:rsid w:val="006653F3"/>
    <w:rsid w:val="006654B9"/>
    <w:rsid w:val="00665B6A"/>
    <w:rsid w:val="00665D7D"/>
    <w:rsid w:val="00665DE3"/>
    <w:rsid w:val="00666CF2"/>
    <w:rsid w:val="00670706"/>
    <w:rsid w:val="00670990"/>
    <w:rsid w:val="00670B73"/>
    <w:rsid w:val="006710D2"/>
    <w:rsid w:val="006729D1"/>
    <w:rsid w:val="00674B5F"/>
    <w:rsid w:val="00676F24"/>
    <w:rsid w:val="00680386"/>
    <w:rsid w:val="00680876"/>
    <w:rsid w:val="00683AE9"/>
    <w:rsid w:val="00685363"/>
    <w:rsid w:val="00685FB7"/>
    <w:rsid w:val="0068601D"/>
    <w:rsid w:val="00690FCD"/>
    <w:rsid w:val="00691A56"/>
    <w:rsid w:val="00691F28"/>
    <w:rsid w:val="006947A2"/>
    <w:rsid w:val="0069551F"/>
    <w:rsid w:val="00695B6C"/>
    <w:rsid w:val="006971E8"/>
    <w:rsid w:val="00697E7A"/>
    <w:rsid w:val="006A01C2"/>
    <w:rsid w:val="006A0711"/>
    <w:rsid w:val="006A21A2"/>
    <w:rsid w:val="006A559A"/>
    <w:rsid w:val="006A57F2"/>
    <w:rsid w:val="006A6859"/>
    <w:rsid w:val="006A767B"/>
    <w:rsid w:val="006A7813"/>
    <w:rsid w:val="006B307F"/>
    <w:rsid w:val="006B3972"/>
    <w:rsid w:val="006B446E"/>
    <w:rsid w:val="006B5941"/>
    <w:rsid w:val="006B7174"/>
    <w:rsid w:val="006B7FE0"/>
    <w:rsid w:val="006C0163"/>
    <w:rsid w:val="006C121A"/>
    <w:rsid w:val="006C1BAA"/>
    <w:rsid w:val="006C22E1"/>
    <w:rsid w:val="006C2493"/>
    <w:rsid w:val="006C2F2F"/>
    <w:rsid w:val="006C5815"/>
    <w:rsid w:val="006C6A8D"/>
    <w:rsid w:val="006C7BEF"/>
    <w:rsid w:val="006D03DC"/>
    <w:rsid w:val="006D0D61"/>
    <w:rsid w:val="006D1336"/>
    <w:rsid w:val="006D150C"/>
    <w:rsid w:val="006D3452"/>
    <w:rsid w:val="006D3D9F"/>
    <w:rsid w:val="006D4BB3"/>
    <w:rsid w:val="006D62AD"/>
    <w:rsid w:val="006E0EDE"/>
    <w:rsid w:val="006E28CD"/>
    <w:rsid w:val="006E2A31"/>
    <w:rsid w:val="006E528E"/>
    <w:rsid w:val="006E7B35"/>
    <w:rsid w:val="006F08DE"/>
    <w:rsid w:val="006F1E17"/>
    <w:rsid w:val="006F1E6D"/>
    <w:rsid w:val="006F22A3"/>
    <w:rsid w:val="006F3B9D"/>
    <w:rsid w:val="006F3E8D"/>
    <w:rsid w:val="006F6369"/>
    <w:rsid w:val="006F74F3"/>
    <w:rsid w:val="006F7CA3"/>
    <w:rsid w:val="00701D3A"/>
    <w:rsid w:val="00702295"/>
    <w:rsid w:val="00702C09"/>
    <w:rsid w:val="007042CF"/>
    <w:rsid w:val="00705383"/>
    <w:rsid w:val="00712312"/>
    <w:rsid w:val="00712C55"/>
    <w:rsid w:val="00712FF5"/>
    <w:rsid w:val="00713953"/>
    <w:rsid w:val="007142FF"/>
    <w:rsid w:val="007165CD"/>
    <w:rsid w:val="00722E48"/>
    <w:rsid w:val="00723046"/>
    <w:rsid w:val="00723501"/>
    <w:rsid w:val="00723856"/>
    <w:rsid w:val="007272DF"/>
    <w:rsid w:val="00730D80"/>
    <w:rsid w:val="007338B5"/>
    <w:rsid w:val="007342BA"/>
    <w:rsid w:val="00735918"/>
    <w:rsid w:val="00736096"/>
    <w:rsid w:val="00736C84"/>
    <w:rsid w:val="00740521"/>
    <w:rsid w:val="00740CB5"/>
    <w:rsid w:val="00741A2B"/>
    <w:rsid w:val="00742D99"/>
    <w:rsid w:val="00743A7F"/>
    <w:rsid w:val="0074649B"/>
    <w:rsid w:val="00746D11"/>
    <w:rsid w:val="00747BC8"/>
    <w:rsid w:val="00747D0E"/>
    <w:rsid w:val="00750589"/>
    <w:rsid w:val="00750ADB"/>
    <w:rsid w:val="00750B58"/>
    <w:rsid w:val="00750E2A"/>
    <w:rsid w:val="00754539"/>
    <w:rsid w:val="0075529E"/>
    <w:rsid w:val="00755D37"/>
    <w:rsid w:val="007571FB"/>
    <w:rsid w:val="00760D3D"/>
    <w:rsid w:val="007625AA"/>
    <w:rsid w:val="00765D2D"/>
    <w:rsid w:val="00780CDE"/>
    <w:rsid w:val="007810FD"/>
    <w:rsid w:val="00783025"/>
    <w:rsid w:val="00783EB7"/>
    <w:rsid w:val="00784924"/>
    <w:rsid w:val="00786734"/>
    <w:rsid w:val="007879F7"/>
    <w:rsid w:val="00787A9D"/>
    <w:rsid w:val="00790A56"/>
    <w:rsid w:val="007916CC"/>
    <w:rsid w:val="00791959"/>
    <w:rsid w:val="00791CE5"/>
    <w:rsid w:val="00793203"/>
    <w:rsid w:val="00793B8C"/>
    <w:rsid w:val="0079470D"/>
    <w:rsid w:val="007951C4"/>
    <w:rsid w:val="00795ACF"/>
    <w:rsid w:val="007962A3"/>
    <w:rsid w:val="007A05A5"/>
    <w:rsid w:val="007A05F8"/>
    <w:rsid w:val="007A0CF1"/>
    <w:rsid w:val="007A0E76"/>
    <w:rsid w:val="007A0EBC"/>
    <w:rsid w:val="007A1589"/>
    <w:rsid w:val="007A1616"/>
    <w:rsid w:val="007A2753"/>
    <w:rsid w:val="007A282F"/>
    <w:rsid w:val="007A4377"/>
    <w:rsid w:val="007A4BE6"/>
    <w:rsid w:val="007A5216"/>
    <w:rsid w:val="007A52D4"/>
    <w:rsid w:val="007A5BB3"/>
    <w:rsid w:val="007A7F19"/>
    <w:rsid w:val="007B1085"/>
    <w:rsid w:val="007B2C22"/>
    <w:rsid w:val="007B3C46"/>
    <w:rsid w:val="007B5FEF"/>
    <w:rsid w:val="007B62BF"/>
    <w:rsid w:val="007B652B"/>
    <w:rsid w:val="007C1CC1"/>
    <w:rsid w:val="007C1EE4"/>
    <w:rsid w:val="007C2692"/>
    <w:rsid w:val="007C4A0E"/>
    <w:rsid w:val="007C4CD6"/>
    <w:rsid w:val="007C51CC"/>
    <w:rsid w:val="007C5242"/>
    <w:rsid w:val="007C69CA"/>
    <w:rsid w:val="007C6AD9"/>
    <w:rsid w:val="007C6C3D"/>
    <w:rsid w:val="007C7CB1"/>
    <w:rsid w:val="007D0C53"/>
    <w:rsid w:val="007D2223"/>
    <w:rsid w:val="007D2DC2"/>
    <w:rsid w:val="007D3C5B"/>
    <w:rsid w:val="007D3F8C"/>
    <w:rsid w:val="007D6CF1"/>
    <w:rsid w:val="007D73CC"/>
    <w:rsid w:val="007E0038"/>
    <w:rsid w:val="007E1E87"/>
    <w:rsid w:val="007E2604"/>
    <w:rsid w:val="007E503D"/>
    <w:rsid w:val="007E64D7"/>
    <w:rsid w:val="007E6F22"/>
    <w:rsid w:val="007F1E91"/>
    <w:rsid w:val="007F3A07"/>
    <w:rsid w:val="007F3FAE"/>
    <w:rsid w:val="007F5E75"/>
    <w:rsid w:val="007F6303"/>
    <w:rsid w:val="007F6C74"/>
    <w:rsid w:val="007F6F1B"/>
    <w:rsid w:val="007F70CB"/>
    <w:rsid w:val="007F724F"/>
    <w:rsid w:val="00800EEB"/>
    <w:rsid w:val="00800F54"/>
    <w:rsid w:val="00801903"/>
    <w:rsid w:val="00802BC6"/>
    <w:rsid w:val="00803A83"/>
    <w:rsid w:val="00804078"/>
    <w:rsid w:val="008046E3"/>
    <w:rsid w:val="008050D5"/>
    <w:rsid w:val="00806D3C"/>
    <w:rsid w:val="00812BD6"/>
    <w:rsid w:val="00812F3B"/>
    <w:rsid w:val="00813F3B"/>
    <w:rsid w:val="00813FC4"/>
    <w:rsid w:val="0081410D"/>
    <w:rsid w:val="0081454D"/>
    <w:rsid w:val="0081470B"/>
    <w:rsid w:val="00814A10"/>
    <w:rsid w:val="00815D2C"/>
    <w:rsid w:val="00816D0A"/>
    <w:rsid w:val="008173D2"/>
    <w:rsid w:val="008177EF"/>
    <w:rsid w:val="008242CD"/>
    <w:rsid w:val="00825F13"/>
    <w:rsid w:val="00833655"/>
    <w:rsid w:val="00833841"/>
    <w:rsid w:val="008357ED"/>
    <w:rsid w:val="00835875"/>
    <w:rsid w:val="008411BC"/>
    <w:rsid w:val="00842724"/>
    <w:rsid w:val="00844B24"/>
    <w:rsid w:val="00844EBE"/>
    <w:rsid w:val="00844EC2"/>
    <w:rsid w:val="00846507"/>
    <w:rsid w:val="00847122"/>
    <w:rsid w:val="0084753C"/>
    <w:rsid w:val="00850761"/>
    <w:rsid w:val="008523C4"/>
    <w:rsid w:val="00853AA0"/>
    <w:rsid w:val="0085501D"/>
    <w:rsid w:val="008550E9"/>
    <w:rsid w:val="00855186"/>
    <w:rsid w:val="008609C3"/>
    <w:rsid w:val="00863CB4"/>
    <w:rsid w:val="008644CF"/>
    <w:rsid w:val="00864EA2"/>
    <w:rsid w:val="00865AF4"/>
    <w:rsid w:val="00867EC4"/>
    <w:rsid w:val="008722A3"/>
    <w:rsid w:val="00876D4F"/>
    <w:rsid w:val="00876F39"/>
    <w:rsid w:val="00880BE0"/>
    <w:rsid w:val="008819F6"/>
    <w:rsid w:val="00882515"/>
    <w:rsid w:val="00882DD5"/>
    <w:rsid w:val="008833D8"/>
    <w:rsid w:val="00884751"/>
    <w:rsid w:val="00884FCD"/>
    <w:rsid w:val="008862D8"/>
    <w:rsid w:val="00887377"/>
    <w:rsid w:val="00890A1E"/>
    <w:rsid w:val="00890E6B"/>
    <w:rsid w:val="00892ADC"/>
    <w:rsid w:val="008935C9"/>
    <w:rsid w:val="00894C03"/>
    <w:rsid w:val="00895AED"/>
    <w:rsid w:val="0089657D"/>
    <w:rsid w:val="00896A06"/>
    <w:rsid w:val="00896B6B"/>
    <w:rsid w:val="00896D59"/>
    <w:rsid w:val="008A1363"/>
    <w:rsid w:val="008A1538"/>
    <w:rsid w:val="008A3B4E"/>
    <w:rsid w:val="008A51B6"/>
    <w:rsid w:val="008A56D0"/>
    <w:rsid w:val="008A5EB5"/>
    <w:rsid w:val="008A6059"/>
    <w:rsid w:val="008B0348"/>
    <w:rsid w:val="008B07FA"/>
    <w:rsid w:val="008B484C"/>
    <w:rsid w:val="008B493B"/>
    <w:rsid w:val="008B55D1"/>
    <w:rsid w:val="008B5685"/>
    <w:rsid w:val="008B5F5E"/>
    <w:rsid w:val="008B60E2"/>
    <w:rsid w:val="008C09CF"/>
    <w:rsid w:val="008C0FF2"/>
    <w:rsid w:val="008C1DFF"/>
    <w:rsid w:val="008C2276"/>
    <w:rsid w:val="008C3229"/>
    <w:rsid w:val="008C3256"/>
    <w:rsid w:val="008C347C"/>
    <w:rsid w:val="008C3B70"/>
    <w:rsid w:val="008C46A5"/>
    <w:rsid w:val="008C7C79"/>
    <w:rsid w:val="008D0074"/>
    <w:rsid w:val="008D010D"/>
    <w:rsid w:val="008D0EDA"/>
    <w:rsid w:val="008D2679"/>
    <w:rsid w:val="008D5F84"/>
    <w:rsid w:val="008D6045"/>
    <w:rsid w:val="008D6183"/>
    <w:rsid w:val="008D7B9F"/>
    <w:rsid w:val="008D7CBB"/>
    <w:rsid w:val="008E1377"/>
    <w:rsid w:val="008E1797"/>
    <w:rsid w:val="008E1EA5"/>
    <w:rsid w:val="008E2622"/>
    <w:rsid w:val="008E2B74"/>
    <w:rsid w:val="008E4E67"/>
    <w:rsid w:val="008E5D12"/>
    <w:rsid w:val="008E6DD7"/>
    <w:rsid w:val="008F19E7"/>
    <w:rsid w:val="008F1C30"/>
    <w:rsid w:val="008F1FFC"/>
    <w:rsid w:val="008F58F8"/>
    <w:rsid w:val="008F5FCF"/>
    <w:rsid w:val="008F73BE"/>
    <w:rsid w:val="008F7777"/>
    <w:rsid w:val="00900381"/>
    <w:rsid w:val="00900492"/>
    <w:rsid w:val="00901494"/>
    <w:rsid w:val="00901F34"/>
    <w:rsid w:val="00906ACA"/>
    <w:rsid w:val="00910209"/>
    <w:rsid w:val="00912A3F"/>
    <w:rsid w:val="00913557"/>
    <w:rsid w:val="00914520"/>
    <w:rsid w:val="00915C57"/>
    <w:rsid w:val="009167A3"/>
    <w:rsid w:val="00917457"/>
    <w:rsid w:val="009200C3"/>
    <w:rsid w:val="00920E5B"/>
    <w:rsid w:val="00924E26"/>
    <w:rsid w:val="00925CA2"/>
    <w:rsid w:val="00926458"/>
    <w:rsid w:val="0093111F"/>
    <w:rsid w:val="00932018"/>
    <w:rsid w:val="00935FB7"/>
    <w:rsid w:val="009367D1"/>
    <w:rsid w:val="00937A55"/>
    <w:rsid w:val="00937CF9"/>
    <w:rsid w:val="00942F27"/>
    <w:rsid w:val="009436BC"/>
    <w:rsid w:val="00943F74"/>
    <w:rsid w:val="00945634"/>
    <w:rsid w:val="009468A1"/>
    <w:rsid w:val="00946D48"/>
    <w:rsid w:val="00947886"/>
    <w:rsid w:val="0095384F"/>
    <w:rsid w:val="00953C27"/>
    <w:rsid w:val="009540CD"/>
    <w:rsid w:val="009564D4"/>
    <w:rsid w:val="00956BA9"/>
    <w:rsid w:val="0095727F"/>
    <w:rsid w:val="009622CB"/>
    <w:rsid w:val="0096367E"/>
    <w:rsid w:val="00963A9C"/>
    <w:rsid w:val="00966BB9"/>
    <w:rsid w:val="009672D5"/>
    <w:rsid w:val="0097277C"/>
    <w:rsid w:val="00974070"/>
    <w:rsid w:val="009751A5"/>
    <w:rsid w:val="009775DE"/>
    <w:rsid w:val="00977CE1"/>
    <w:rsid w:val="00980854"/>
    <w:rsid w:val="009818DD"/>
    <w:rsid w:val="00983E71"/>
    <w:rsid w:val="009849F9"/>
    <w:rsid w:val="00985EF7"/>
    <w:rsid w:val="00987234"/>
    <w:rsid w:val="009874D3"/>
    <w:rsid w:val="00987BEB"/>
    <w:rsid w:val="00990876"/>
    <w:rsid w:val="00990E2D"/>
    <w:rsid w:val="00991222"/>
    <w:rsid w:val="00991937"/>
    <w:rsid w:val="00992291"/>
    <w:rsid w:val="009945CA"/>
    <w:rsid w:val="00997109"/>
    <w:rsid w:val="0099752E"/>
    <w:rsid w:val="00997805"/>
    <w:rsid w:val="009A6F25"/>
    <w:rsid w:val="009A7E46"/>
    <w:rsid w:val="009B0014"/>
    <w:rsid w:val="009B306D"/>
    <w:rsid w:val="009B395B"/>
    <w:rsid w:val="009B5061"/>
    <w:rsid w:val="009B55AF"/>
    <w:rsid w:val="009C05D3"/>
    <w:rsid w:val="009C08B7"/>
    <w:rsid w:val="009C0C9C"/>
    <w:rsid w:val="009C0EFA"/>
    <w:rsid w:val="009C1B75"/>
    <w:rsid w:val="009C346B"/>
    <w:rsid w:val="009C491E"/>
    <w:rsid w:val="009C524A"/>
    <w:rsid w:val="009D241E"/>
    <w:rsid w:val="009D5345"/>
    <w:rsid w:val="009D76DA"/>
    <w:rsid w:val="009D7F91"/>
    <w:rsid w:val="009E068E"/>
    <w:rsid w:val="009E24BA"/>
    <w:rsid w:val="009E2AD4"/>
    <w:rsid w:val="009E2E02"/>
    <w:rsid w:val="009E2E4C"/>
    <w:rsid w:val="009E372E"/>
    <w:rsid w:val="009E7925"/>
    <w:rsid w:val="009F5044"/>
    <w:rsid w:val="009F56D2"/>
    <w:rsid w:val="009F5AF1"/>
    <w:rsid w:val="009F7D44"/>
    <w:rsid w:val="00A003C4"/>
    <w:rsid w:val="00A00872"/>
    <w:rsid w:val="00A010E1"/>
    <w:rsid w:val="00A015EE"/>
    <w:rsid w:val="00A04568"/>
    <w:rsid w:val="00A05669"/>
    <w:rsid w:val="00A05D02"/>
    <w:rsid w:val="00A07029"/>
    <w:rsid w:val="00A11524"/>
    <w:rsid w:val="00A11692"/>
    <w:rsid w:val="00A118D3"/>
    <w:rsid w:val="00A16361"/>
    <w:rsid w:val="00A1636B"/>
    <w:rsid w:val="00A20539"/>
    <w:rsid w:val="00A20B8E"/>
    <w:rsid w:val="00A22051"/>
    <w:rsid w:val="00A22AAE"/>
    <w:rsid w:val="00A23D38"/>
    <w:rsid w:val="00A23FC8"/>
    <w:rsid w:val="00A27460"/>
    <w:rsid w:val="00A278E1"/>
    <w:rsid w:val="00A320D7"/>
    <w:rsid w:val="00A3254A"/>
    <w:rsid w:val="00A32AB7"/>
    <w:rsid w:val="00A32BFA"/>
    <w:rsid w:val="00A3304F"/>
    <w:rsid w:val="00A359E8"/>
    <w:rsid w:val="00A372D8"/>
    <w:rsid w:val="00A40183"/>
    <w:rsid w:val="00A40D4E"/>
    <w:rsid w:val="00A40F7A"/>
    <w:rsid w:val="00A41AB3"/>
    <w:rsid w:val="00A43839"/>
    <w:rsid w:val="00A45F1B"/>
    <w:rsid w:val="00A50F56"/>
    <w:rsid w:val="00A50FE8"/>
    <w:rsid w:val="00A51274"/>
    <w:rsid w:val="00A51AEA"/>
    <w:rsid w:val="00A529F9"/>
    <w:rsid w:val="00A536FF"/>
    <w:rsid w:val="00A537C2"/>
    <w:rsid w:val="00A57BAF"/>
    <w:rsid w:val="00A600BF"/>
    <w:rsid w:val="00A605F6"/>
    <w:rsid w:val="00A6189E"/>
    <w:rsid w:val="00A628E6"/>
    <w:rsid w:val="00A64DBC"/>
    <w:rsid w:val="00A6509C"/>
    <w:rsid w:val="00A66786"/>
    <w:rsid w:val="00A672EB"/>
    <w:rsid w:val="00A72822"/>
    <w:rsid w:val="00A74E82"/>
    <w:rsid w:val="00A75351"/>
    <w:rsid w:val="00A77014"/>
    <w:rsid w:val="00A82604"/>
    <w:rsid w:val="00A8347C"/>
    <w:rsid w:val="00A83D78"/>
    <w:rsid w:val="00A84AE5"/>
    <w:rsid w:val="00A850E5"/>
    <w:rsid w:val="00A855A5"/>
    <w:rsid w:val="00A8565D"/>
    <w:rsid w:val="00A8595D"/>
    <w:rsid w:val="00A870D7"/>
    <w:rsid w:val="00A87180"/>
    <w:rsid w:val="00A872B3"/>
    <w:rsid w:val="00A878E8"/>
    <w:rsid w:val="00A90004"/>
    <w:rsid w:val="00A90D8A"/>
    <w:rsid w:val="00A926ED"/>
    <w:rsid w:val="00A928B0"/>
    <w:rsid w:val="00A94D5E"/>
    <w:rsid w:val="00AA1926"/>
    <w:rsid w:val="00AA6C64"/>
    <w:rsid w:val="00AB2906"/>
    <w:rsid w:val="00AC0541"/>
    <w:rsid w:val="00AC26AD"/>
    <w:rsid w:val="00AC2C33"/>
    <w:rsid w:val="00AC34F6"/>
    <w:rsid w:val="00AC4414"/>
    <w:rsid w:val="00AD2F71"/>
    <w:rsid w:val="00AD3C01"/>
    <w:rsid w:val="00AD4664"/>
    <w:rsid w:val="00AD654E"/>
    <w:rsid w:val="00AD694E"/>
    <w:rsid w:val="00AD729E"/>
    <w:rsid w:val="00AE0612"/>
    <w:rsid w:val="00AE10FC"/>
    <w:rsid w:val="00AE2EEC"/>
    <w:rsid w:val="00AE46E7"/>
    <w:rsid w:val="00AE4836"/>
    <w:rsid w:val="00AE4B64"/>
    <w:rsid w:val="00AE4FA4"/>
    <w:rsid w:val="00AE5DD9"/>
    <w:rsid w:val="00AE7809"/>
    <w:rsid w:val="00AE79AC"/>
    <w:rsid w:val="00AF1877"/>
    <w:rsid w:val="00AF3786"/>
    <w:rsid w:val="00AF445E"/>
    <w:rsid w:val="00AF45A1"/>
    <w:rsid w:val="00AF47C1"/>
    <w:rsid w:val="00AF5A09"/>
    <w:rsid w:val="00B0096F"/>
    <w:rsid w:val="00B01D55"/>
    <w:rsid w:val="00B03469"/>
    <w:rsid w:val="00B06059"/>
    <w:rsid w:val="00B06338"/>
    <w:rsid w:val="00B06966"/>
    <w:rsid w:val="00B073EE"/>
    <w:rsid w:val="00B0787E"/>
    <w:rsid w:val="00B102BA"/>
    <w:rsid w:val="00B144D1"/>
    <w:rsid w:val="00B165CE"/>
    <w:rsid w:val="00B20C4B"/>
    <w:rsid w:val="00B2148D"/>
    <w:rsid w:val="00B22576"/>
    <w:rsid w:val="00B22712"/>
    <w:rsid w:val="00B23014"/>
    <w:rsid w:val="00B237CF"/>
    <w:rsid w:val="00B24ADD"/>
    <w:rsid w:val="00B256DE"/>
    <w:rsid w:val="00B26E8B"/>
    <w:rsid w:val="00B27D00"/>
    <w:rsid w:val="00B30A82"/>
    <w:rsid w:val="00B35FFE"/>
    <w:rsid w:val="00B3752A"/>
    <w:rsid w:val="00B37EF0"/>
    <w:rsid w:val="00B423A3"/>
    <w:rsid w:val="00B42580"/>
    <w:rsid w:val="00B4467D"/>
    <w:rsid w:val="00B44D13"/>
    <w:rsid w:val="00B44EAC"/>
    <w:rsid w:val="00B463C0"/>
    <w:rsid w:val="00B468E7"/>
    <w:rsid w:val="00B46A26"/>
    <w:rsid w:val="00B4783C"/>
    <w:rsid w:val="00B505AA"/>
    <w:rsid w:val="00B524C7"/>
    <w:rsid w:val="00B53A2A"/>
    <w:rsid w:val="00B607B0"/>
    <w:rsid w:val="00B60D38"/>
    <w:rsid w:val="00B6131E"/>
    <w:rsid w:val="00B61BA3"/>
    <w:rsid w:val="00B625B2"/>
    <w:rsid w:val="00B62E1C"/>
    <w:rsid w:val="00B640CF"/>
    <w:rsid w:val="00B64907"/>
    <w:rsid w:val="00B67590"/>
    <w:rsid w:val="00B704F2"/>
    <w:rsid w:val="00B70A94"/>
    <w:rsid w:val="00B70E15"/>
    <w:rsid w:val="00B71083"/>
    <w:rsid w:val="00B73D3B"/>
    <w:rsid w:val="00B7529C"/>
    <w:rsid w:val="00B753CD"/>
    <w:rsid w:val="00B77A34"/>
    <w:rsid w:val="00B82A0F"/>
    <w:rsid w:val="00B82EE4"/>
    <w:rsid w:val="00B8308C"/>
    <w:rsid w:val="00B87123"/>
    <w:rsid w:val="00B928D7"/>
    <w:rsid w:val="00B94B1C"/>
    <w:rsid w:val="00B959BB"/>
    <w:rsid w:val="00B974C7"/>
    <w:rsid w:val="00B97A29"/>
    <w:rsid w:val="00BA0454"/>
    <w:rsid w:val="00BA0BA2"/>
    <w:rsid w:val="00BA321F"/>
    <w:rsid w:val="00BA4799"/>
    <w:rsid w:val="00BA509B"/>
    <w:rsid w:val="00BA5757"/>
    <w:rsid w:val="00BA6E20"/>
    <w:rsid w:val="00BA7CE0"/>
    <w:rsid w:val="00BB2099"/>
    <w:rsid w:val="00BB4CA5"/>
    <w:rsid w:val="00BC1182"/>
    <w:rsid w:val="00BC2A57"/>
    <w:rsid w:val="00BC434A"/>
    <w:rsid w:val="00BC485B"/>
    <w:rsid w:val="00BC613A"/>
    <w:rsid w:val="00BD070F"/>
    <w:rsid w:val="00BD2AEE"/>
    <w:rsid w:val="00BD364A"/>
    <w:rsid w:val="00BD39CD"/>
    <w:rsid w:val="00BD5116"/>
    <w:rsid w:val="00BD636A"/>
    <w:rsid w:val="00BE2EDE"/>
    <w:rsid w:val="00BE3CBB"/>
    <w:rsid w:val="00BE3F70"/>
    <w:rsid w:val="00BE5666"/>
    <w:rsid w:val="00BF135D"/>
    <w:rsid w:val="00BF1AFA"/>
    <w:rsid w:val="00BF1FF4"/>
    <w:rsid w:val="00BF52FA"/>
    <w:rsid w:val="00BF6E5D"/>
    <w:rsid w:val="00C00F4E"/>
    <w:rsid w:val="00C03F25"/>
    <w:rsid w:val="00C04F5C"/>
    <w:rsid w:val="00C04F9B"/>
    <w:rsid w:val="00C0546E"/>
    <w:rsid w:val="00C0692E"/>
    <w:rsid w:val="00C071B9"/>
    <w:rsid w:val="00C10B2A"/>
    <w:rsid w:val="00C10B71"/>
    <w:rsid w:val="00C10FBE"/>
    <w:rsid w:val="00C111BF"/>
    <w:rsid w:val="00C11398"/>
    <w:rsid w:val="00C119F0"/>
    <w:rsid w:val="00C15B00"/>
    <w:rsid w:val="00C17AF7"/>
    <w:rsid w:val="00C201C8"/>
    <w:rsid w:val="00C207DC"/>
    <w:rsid w:val="00C21924"/>
    <w:rsid w:val="00C22204"/>
    <w:rsid w:val="00C244BF"/>
    <w:rsid w:val="00C24581"/>
    <w:rsid w:val="00C25B9A"/>
    <w:rsid w:val="00C26DFF"/>
    <w:rsid w:val="00C302AC"/>
    <w:rsid w:val="00C320F1"/>
    <w:rsid w:val="00C34CAB"/>
    <w:rsid w:val="00C36983"/>
    <w:rsid w:val="00C36A4B"/>
    <w:rsid w:val="00C37D4C"/>
    <w:rsid w:val="00C40553"/>
    <w:rsid w:val="00C4271E"/>
    <w:rsid w:val="00C42EB4"/>
    <w:rsid w:val="00C460F0"/>
    <w:rsid w:val="00C46FC9"/>
    <w:rsid w:val="00C47629"/>
    <w:rsid w:val="00C50310"/>
    <w:rsid w:val="00C52428"/>
    <w:rsid w:val="00C5289C"/>
    <w:rsid w:val="00C53B90"/>
    <w:rsid w:val="00C542C5"/>
    <w:rsid w:val="00C55061"/>
    <w:rsid w:val="00C558C7"/>
    <w:rsid w:val="00C55DC3"/>
    <w:rsid w:val="00C5652A"/>
    <w:rsid w:val="00C61212"/>
    <w:rsid w:val="00C64EE0"/>
    <w:rsid w:val="00C66CD1"/>
    <w:rsid w:val="00C70495"/>
    <w:rsid w:val="00C70D3C"/>
    <w:rsid w:val="00C72484"/>
    <w:rsid w:val="00C72E3A"/>
    <w:rsid w:val="00C755D1"/>
    <w:rsid w:val="00C75684"/>
    <w:rsid w:val="00C7624E"/>
    <w:rsid w:val="00C81611"/>
    <w:rsid w:val="00C84216"/>
    <w:rsid w:val="00C91716"/>
    <w:rsid w:val="00C91E6B"/>
    <w:rsid w:val="00C91FAD"/>
    <w:rsid w:val="00C92688"/>
    <w:rsid w:val="00C93479"/>
    <w:rsid w:val="00C93EE2"/>
    <w:rsid w:val="00C94415"/>
    <w:rsid w:val="00C95C82"/>
    <w:rsid w:val="00C9770F"/>
    <w:rsid w:val="00CA0D67"/>
    <w:rsid w:val="00CA234F"/>
    <w:rsid w:val="00CA36FC"/>
    <w:rsid w:val="00CA3D03"/>
    <w:rsid w:val="00CB1C01"/>
    <w:rsid w:val="00CB2AA8"/>
    <w:rsid w:val="00CB5158"/>
    <w:rsid w:val="00CB746F"/>
    <w:rsid w:val="00CC0EC4"/>
    <w:rsid w:val="00CC3413"/>
    <w:rsid w:val="00CC3994"/>
    <w:rsid w:val="00CC4225"/>
    <w:rsid w:val="00CC512C"/>
    <w:rsid w:val="00CC6D07"/>
    <w:rsid w:val="00CD020F"/>
    <w:rsid w:val="00CD21F6"/>
    <w:rsid w:val="00CD3D4C"/>
    <w:rsid w:val="00CD6588"/>
    <w:rsid w:val="00CE11D5"/>
    <w:rsid w:val="00CE1728"/>
    <w:rsid w:val="00CE1A79"/>
    <w:rsid w:val="00CE1B57"/>
    <w:rsid w:val="00CE20A0"/>
    <w:rsid w:val="00CE228D"/>
    <w:rsid w:val="00CE320B"/>
    <w:rsid w:val="00CE3B35"/>
    <w:rsid w:val="00CE4F8B"/>
    <w:rsid w:val="00CE5322"/>
    <w:rsid w:val="00CE5B85"/>
    <w:rsid w:val="00CE7CFB"/>
    <w:rsid w:val="00CF2FE5"/>
    <w:rsid w:val="00CF4003"/>
    <w:rsid w:val="00CF600C"/>
    <w:rsid w:val="00CF73A3"/>
    <w:rsid w:val="00CF77D4"/>
    <w:rsid w:val="00CF7E22"/>
    <w:rsid w:val="00D008DE"/>
    <w:rsid w:val="00D01705"/>
    <w:rsid w:val="00D01961"/>
    <w:rsid w:val="00D01A9F"/>
    <w:rsid w:val="00D0216B"/>
    <w:rsid w:val="00D02A26"/>
    <w:rsid w:val="00D04FE0"/>
    <w:rsid w:val="00D05F8A"/>
    <w:rsid w:val="00D06096"/>
    <w:rsid w:val="00D0659E"/>
    <w:rsid w:val="00D07E9B"/>
    <w:rsid w:val="00D100A4"/>
    <w:rsid w:val="00D10257"/>
    <w:rsid w:val="00D1040E"/>
    <w:rsid w:val="00D11956"/>
    <w:rsid w:val="00D131C8"/>
    <w:rsid w:val="00D137A6"/>
    <w:rsid w:val="00D166AE"/>
    <w:rsid w:val="00D167FB"/>
    <w:rsid w:val="00D21A52"/>
    <w:rsid w:val="00D235F2"/>
    <w:rsid w:val="00D23635"/>
    <w:rsid w:val="00D237F2"/>
    <w:rsid w:val="00D27063"/>
    <w:rsid w:val="00D311AF"/>
    <w:rsid w:val="00D316B9"/>
    <w:rsid w:val="00D317E6"/>
    <w:rsid w:val="00D31990"/>
    <w:rsid w:val="00D36003"/>
    <w:rsid w:val="00D37334"/>
    <w:rsid w:val="00D37F16"/>
    <w:rsid w:val="00D40424"/>
    <w:rsid w:val="00D40DCD"/>
    <w:rsid w:val="00D42080"/>
    <w:rsid w:val="00D421C8"/>
    <w:rsid w:val="00D440E4"/>
    <w:rsid w:val="00D44DA2"/>
    <w:rsid w:val="00D45319"/>
    <w:rsid w:val="00D455B2"/>
    <w:rsid w:val="00D477B0"/>
    <w:rsid w:val="00D479F3"/>
    <w:rsid w:val="00D47EAB"/>
    <w:rsid w:val="00D50A53"/>
    <w:rsid w:val="00D51001"/>
    <w:rsid w:val="00D51BA3"/>
    <w:rsid w:val="00D51E1E"/>
    <w:rsid w:val="00D52D1C"/>
    <w:rsid w:val="00D544B7"/>
    <w:rsid w:val="00D550E2"/>
    <w:rsid w:val="00D558A0"/>
    <w:rsid w:val="00D55D0E"/>
    <w:rsid w:val="00D6098D"/>
    <w:rsid w:val="00D61051"/>
    <w:rsid w:val="00D627ED"/>
    <w:rsid w:val="00D628EA"/>
    <w:rsid w:val="00D643B6"/>
    <w:rsid w:val="00D64856"/>
    <w:rsid w:val="00D66683"/>
    <w:rsid w:val="00D66921"/>
    <w:rsid w:val="00D673B5"/>
    <w:rsid w:val="00D70102"/>
    <w:rsid w:val="00D70B32"/>
    <w:rsid w:val="00D70FF1"/>
    <w:rsid w:val="00D76F18"/>
    <w:rsid w:val="00D775D1"/>
    <w:rsid w:val="00D829DF"/>
    <w:rsid w:val="00D900EF"/>
    <w:rsid w:val="00D90875"/>
    <w:rsid w:val="00D90C88"/>
    <w:rsid w:val="00D928CA"/>
    <w:rsid w:val="00D93409"/>
    <w:rsid w:val="00D96C55"/>
    <w:rsid w:val="00D96CAF"/>
    <w:rsid w:val="00D97790"/>
    <w:rsid w:val="00DA02CE"/>
    <w:rsid w:val="00DA0324"/>
    <w:rsid w:val="00DA0479"/>
    <w:rsid w:val="00DA0D44"/>
    <w:rsid w:val="00DA2E9D"/>
    <w:rsid w:val="00DA5700"/>
    <w:rsid w:val="00DA5DD0"/>
    <w:rsid w:val="00DA699E"/>
    <w:rsid w:val="00DA6DCC"/>
    <w:rsid w:val="00DA76C4"/>
    <w:rsid w:val="00DA78CD"/>
    <w:rsid w:val="00DA7B33"/>
    <w:rsid w:val="00DA7FC6"/>
    <w:rsid w:val="00DB02D5"/>
    <w:rsid w:val="00DB07EA"/>
    <w:rsid w:val="00DB09B7"/>
    <w:rsid w:val="00DB0D02"/>
    <w:rsid w:val="00DB42E0"/>
    <w:rsid w:val="00DB5108"/>
    <w:rsid w:val="00DB53C7"/>
    <w:rsid w:val="00DB53CF"/>
    <w:rsid w:val="00DB54E0"/>
    <w:rsid w:val="00DB55DA"/>
    <w:rsid w:val="00DB726C"/>
    <w:rsid w:val="00DC0118"/>
    <w:rsid w:val="00DC1823"/>
    <w:rsid w:val="00DC3758"/>
    <w:rsid w:val="00DD12BB"/>
    <w:rsid w:val="00DD280D"/>
    <w:rsid w:val="00DD4475"/>
    <w:rsid w:val="00DD4D93"/>
    <w:rsid w:val="00DE6C72"/>
    <w:rsid w:val="00DE7EEF"/>
    <w:rsid w:val="00DF15BC"/>
    <w:rsid w:val="00DF1D15"/>
    <w:rsid w:val="00DF1F6E"/>
    <w:rsid w:val="00DF5125"/>
    <w:rsid w:val="00DF66D1"/>
    <w:rsid w:val="00E003D9"/>
    <w:rsid w:val="00E02E78"/>
    <w:rsid w:val="00E07046"/>
    <w:rsid w:val="00E07186"/>
    <w:rsid w:val="00E12796"/>
    <w:rsid w:val="00E14DC0"/>
    <w:rsid w:val="00E16EC9"/>
    <w:rsid w:val="00E17B45"/>
    <w:rsid w:val="00E20BE1"/>
    <w:rsid w:val="00E210AF"/>
    <w:rsid w:val="00E21396"/>
    <w:rsid w:val="00E21714"/>
    <w:rsid w:val="00E2366F"/>
    <w:rsid w:val="00E260E9"/>
    <w:rsid w:val="00E270CA"/>
    <w:rsid w:val="00E30F26"/>
    <w:rsid w:val="00E31C6D"/>
    <w:rsid w:val="00E358D1"/>
    <w:rsid w:val="00E40C98"/>
    <w:rsid w:val="00E418C4"/>
    <w:rsid w:val="00E4206F"/>
    <w:rsid w:val="00E43012"/>
    <w:rsid w:val="00E44F1B"/>
    <w:rsid w:val="00E45753"/>
    <w:rsid w:val="00E45E9B"/>
    <w:rsid w:val="00E47025"/>
    <w:rsid w:val="00E47639"/>
    <w:rsid w:val="00E4775A"/>
    <w:rsid w:val="00E50D3A"/>
    <w:rsid w:val="00E51619"/>
    <w:rsid w:val="00E52BF8"/>
    <w:rsid w:val="00E5370A"/>
    <w:rsid w:val="00E54163"/>
    <w:rsid w:val="00E55DC0"/>
    <w:rsid w:val="00E565F8"/>
    <w:rsid w:val="00E571BA"/>
    <w:rsid w:val="00E6069C"/>
    <w:rsid w:val="00E60718"/>
    <w:rsid w:val="00E60961"/>
    <w:rsid w:val="00E61A67"/>
    <w:rsid w:val="00E62081"/>
    <w:rsid w:val="00E62EB4"/>
    <w:rsid w:val="00E66407"/>
    <w:rsid w:val="00E66823"/>
    <w:rsid w:val="00E67225"/>
    <w:rsid w:val="00E67E47"/>
    <w:rsid w:val="00E67F8E"/>
    <w:rsid w:val="00E703A6"/>
    <w:rsid w:val="00E703FD"/>
    <w:rsid w:val="00E72B57"/>
    <w:rsid w:val="00E7408B"/>
    <w:rsid w:val="00E80C8C"/>
    <w:rsid w:val="00E828B3"/>
    <w:rsid w:val="00E83C25"/>
    <w:rsid w:val="00E856D9"/>
    <w:rsid w:val="00E86B14"/>
    <w:rsid w:val="00E86E89"/>
    <w:rsid w:val="00E870E3"/>
    <w:rsid w:val="00E90D44"/>
    <w:rsid w:val="00E91273"/>
    <w:rsid w:val="00E91F59"/>
    <w:rsid w:val="00E92972"/>
    <w:rsid w:val="00E967D9"/>
    <w:rsid w:val="00EA0919"/>
    <w:rsid w:val="00EA1609"/>
    <w:rsid w:val="00EA2510"/>
    <w:rsid w:val="00EA3D49"/>
    <w:rsid w:val="00EA4760"/>
    <w:rsid w:val="00EA506A"/>
    <w:rsid w:val="00EA6019"/>
    <w:rsid w:val="00EB01A8"/>
    <w:rsid w:val="00EB21EF"/>
    <w:rsid w:val="00EB26B1"/>
    <w:rsid w:val="00EB2C1E"/>
    <w:rsid w:val="00EB645F"/>
    <w:rsid w:val="00EC49E9"/>
    <w:rsid w:val="00EC582F"/>
    <w:rsid w:val="00EC6A9A"/>
    <w:rsid w:val="00ED0BF8"/>
    <w:rsid w:val="00ED425B"/>
    <w:rsid w:val="00ED4E04"/>
    <w:rsid w:val="00EE0C87"/>
    <w:rsid w:val="00EE1963"/>
    <w:rsid w:val="00EE5069"/>
    <w:rsid w:val="00EE561A"/>
    <w:rsid w:val="00EE5CBE"/>
    <w:rsid w:val="00EE68E0"/>
    <w:rsid w:val="00EE77BF"/>
    <w:rsid w:val="00EE77ED"/>
    <w:rsid w:val="00EF0474"/>
    <w:rsid w:val="00EF4DDC"/>
    <w:rsid w:val="00EF4F5F"/>
    <w:rsid w:val="00EF6A40"/>
    <w:rsid w:val="00EF74E6"/>
    <w:rsid w:val="00F00003"/>
    <w:rsid w:val="00F0168C"/>
    <w:rsid w:val="00F01946"/>
    <w:rsid w:val="00F02CD5"/>
    <w:rsid w:val="00F03D9F"/>
    <w:rsid w:val="00F0789C"/>
    <w:rsid w:val="00F10287"/>
    <w:rsid w:val="00F1146E"/>
    <w:rsid w:val="00F12F76"/>
    <w:rsid w:val="00F147A0"/>
    <w:rsid w:val="00F153F2"/>
    <w:rsid w:val="00F157E4"/>
    <w:rsid w:val="00F161D1"/>
    <w:rsid w:val="00F164E3"/>
    <w:rsid w:val="00F165A4"/>
    <w:rsid w:val="00F1713D"/>
    <w:rsid w:val="00F17787"/>
    <w:rsid w:val="00F21735"/>
    <w:rsid w:val="00F27566"/>
    <w:rsid w:val="00F27A5F"/>
    <w:rsid w:val="00F30B43"/>
    <w:rsid w:val="00F3119E"/>
    <w:rsid w:val="00F32090"/>
    <w:rsid w:val="00F32235"/>
    <w:rsid w:val="00F32643"/>
    <w:rsid w:val="00F41480"/>
    <w:rsid w:val="00F41FC6"/>
    <w:rsid w:val="00F4233B"/>
    <w:rsid w:val="00F42694"/>
    <w:rsid w:val="00F436DB"/>
    <w:rsid w:val="00F43A94"/>
    <w:rsid w:val="00F45E11"/>
    <w:rsid w:val="00F468C3"/>
    <w:rsid w:val="00F46DE1"/>
    <w:rsid w:val="00F479CC"/>
    <w:rsid w:val="00F51943"/>
    <w:rsid w:val="00F52951"/>
    <w:rsid w:val="00F5315C"/>
    <w:rsid w:val="00F53193"/>
    <w:rsid w:val="00F55668"/>
    <w:rsid w:val="00F56B7A"/>
    <w:rsid w:val="00F56BB7"/>
    <w:rsid w:val="00F57FC4"/>
    <w:rsid w:val="00F608BD"/>
    <w:rsid w:val="00F6172A"/>
    <w:rsid w:val="00F622DC"/>
    <w:rsid w:val="00F62650"/>
    <w:rsid w:val="00F62C45"/>
    <w:rsid w:val="00F62D38"/>
    <w:rsid w:val="00F63FB8"/>
    <w:rsid w:val="00F6407D"/>
    <w:rsid w:val="00F65AD9"/>
    <w:rsid w:val="00F667DA"/>
    <w:rsid w:val="00F67F9E"/>
    <w:rsid w:val="00F70CE0"/>
    <w:rsid w:val="00F7169E"/>
    <w:rsid w:val="00F7187D"/>
    <w:rsid w:val="00F71F89"/>
    <w:rsid w:val="00F72E8A"/>
    <w:rsid w:val="00F74B2C"/>
    <w:rsid w:val="00F7739F"/>
    <w:rsid w:val="00F775CB"/>
    <w:rsid w:val="00F81B63"/>
    <w:rsid w:val="00F82FC9"/>
    <w:rsid w:val="00F84975"/>
    <w:rsid w:val="00F84C2F"/>
    <w:rsid w:val="00F85A08"/>
    <w:rsid w:val="00F90DBF"/>
    <w:rsid w:val="00F91295"/>
    <w:rsid w:val="00F925F6"/>
    <w:rsid w:val="00F928D6"/>
    <w:rsid w:val="00F93906"/>
    <w:rsid w:val="00F94A1A"/>
    <w:rsid w:val="00F94FAC"/>
    <w:rsid w:val="00F9723F"/>
    <w:rsid w:val="00FA34EC"/>
    <w:rsid w:val="00FA69F1"/>
    <w:rsid w:val="00FA7171"/>
    <w:rsid w:val="00FA763C"/>
    <w:rsid w:val="00FB0259"/>
    <w:rsid w:val="00FB07FB"/>
    <w:rsid w:val="00FB27F9"/>
    <w:rsid w:val="00FB33C1"/>
    <w:rsid w:val="00FB4517"/>
    <w:rsid w:val="00FC0A1C"/>
    <w:rsid w:val="00FC2F46"/>
    <w:rsid w:val="00FC3FD0"/>
    <w:rsid w:val="00FC43DC"/>
    <w:rsid w:val="00FC6C47"/>
    <w:rsid w:val="00FD1B95"/>
    <w:rsid w:val="00FD2236"/>
    <w:rsid w:val="00FD55BB"/>
    <w:rsid w:val="00FD790B"/>
    <w:rsid w:val="00FD7D15"/>
    <w:rsid w:val="00FE0283"/>
    <w:rsid w:val="00FE070A"/>
    <w:rsid w:val="00FE1B65"/>
    <w:rsid w:val="00FE1EA2"/>
    <w:rsid w:val="00FE326D"/>
    <w:rsid w:val="00FE488C"/>
    <w:rsid w:val="00FE68EE"/>
    <w:rsid w:val="00FE6EF1"/>
    <w:rsid w:val="00FE7CD2"/>
    <w:rsid w:val="00FF0753"/>
    <w:rsid w:val="00FF4B39"/>
    <w:rsid w:val="00FF5815"/>
    <w:rsid w:val="00FF5AB6"/>
    <w:rsid w:val="00FF5CC3"/>
    <w:rsid w:val="00FF67A1"/>
    <w:rsid w:val="00FF71F1"/>
    <w:rsid w:val="00FF7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0FFE4707"/>
  <w15:docId w15:val="{520ACBE3-9DB4-456A-BBA2-476BD7404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2EDE"/>
    <w:rPr>
      <w:sz w:val="24"/>
      <w:szCs w:val="24"/>
      <w:lang w:val="en-GB"/>
    </w:rPr>
  </w:style>
  <w:style w:type="paragraph" w:styleId="Heading1">
    <w:name w:val="heading 1"/>
    <w:aliases w:val="Main Heading,1,2,3,4,11,21,TCI 1.  Heading,5,(Text),Bob's Heading 1"/>
    <w:basedOn w:val="Normal"/>
    <w:next w:val="Normal"/>
    <w:link w:val="Heading1Char"/>
    <w:qFormat/>
    <w:rsid w:val="00E44F1B"/>
    <w:pPr>
      <w:keepNext/>
      <w:outlineLvl w:val="0"/>
    </w:pPr>
    <w:rPr>
      <w:b/>
      <w:bCs/>
      <w:lang w:val="en-US"/>
    </w:rPr>
  </w:style>
  <w:style w:type="paragraph" w:styleId="Heading2">
    <w:name w:val="heading 2"/>
    <w:aliases w:val="Paranum,Heading 2 Char3,Heading 2 Char1 Char,Heading 2 Char Char Char,Heading 2 Char1 Char Char Char,Heading 2 Char Char Char Char Char,Heading 2 Char1 Char Char Char Char Char,Heading 2 Char Char Char Char Char Char Char2,Heading 2 Char Char2"/>
    <w:basedOn w:val="Normal"/>
    <w:next w:val="Normal"/>
    <w:link w:val="Heading2Char"/>
    <w:qFormat/>
    <w:rsid w:val="002F7F76"/>
    <w:pPr>
      <w:keepNext/>
      <w:numPr>
        <w:numId w:val="1"/>
      </w:numPr>
      <w:outlineLvl w:val="1"/>
    </w:pPr>
    <w:rPr>
      <w:b/>
      <w:bCs/>
      <w:lang w:val="en-US"/>
    </w:rPr>
  </w:style>
  <w:style w:type="paragraph" w:styleId="Heading3">
    <w:name w:val="heading 3"/>
    <w:aliases w:val="Centered"/>
    <w:basedOn w:val="Normal"/>
    <w:next w:val="Normal"/>
    <w:link w:val="Heading3Char"/>
    <w:qFormat/>
    <w:rsid w:val="002F7F76"/>
    <w:pPr>
      <w:keepNext/>
      <w:jc w:val="both"/>
      <w:outlineLvl w:val="2"/>
    </w:pPr>
    <w:rPr>
      <w:b/>
      <w:bCs/>
    </w:rPr>
  </w:style>
  <w:style w:type="paragraph" w:styleId="Heading4">
    <w:name w:val="heading 4"/>
    <w:aliases w:val="Centred"/>
    <w:basedOn w:val="Normal"/>
    <w:next w:val="Normal"/>
    <w:link w:val="Heading4Char"/>
    <w:qFormat/>
    <w:rsid w:val="00AE2EEC"/>
    <w:pPr>
      <w:keepNext/>
      <w:ind w:left="720"/>
      <w:jc w:val="both"/>
      <w:outlineLvl w:val="3"/>
    </w:pPr>
    <w:rPr>
      <w:bCs/>
      <w:sz w:val="22"/>
      <w:u w:val="single"/>
      <w:lang w:val="en-US"/>
    </w:rPr>
  </w:style>
  <w:style w:type="paragraph" w:styleId="Heading5">
    <w:name w:val="heading 5"/>
    <w:aliases w:val="Level 5,Side"/>
    <w:basedOn w:val="Normal"/>
    <w:next w:val="Normal"/>
    <w:link w:val="Heading5Char"/>
    <w:qFormat/>
    <w:rsid w:val="00AE2EEC"/>
    <w:pPr>
      <w:tabs>
        <w:tab w:val="num" w:pos="1615"/>
      </w:tabs>
      <w:spacing w:before="240" w:after="60"/>
      <w:ind w:left="1615" w:hanging="1008"/>
      <w:outlineLvl w:val="4"/>
    </w:pPr>
    <w:rPr>
      <w:rFonts w:eastAsia="SimSun"/>
      <w:b/>
      <w:bCs/>
      <w:i/>
      <w:iCs/>
      <w:sz w:val="26"/>
      <w:szCs w:val="26"/>
      <w:lang w:val="fr-FR" w:eastAsia="zh-CN"/>
    </w:rPr>
  </w:style>
  <w:style w:type="paragraph" w:styleId="Heading6">
    <w:name w:val="heading 6"/>
    <w:aliases w:val="Level 6"/>
    <w:basedOn w:val="Normal"/>
    <w:next w:val="Normal"/>
    <w:link w:val="Heading6Char"/>
    <w:qFormat/>
    <w:rsid w:val="00AE2EEC"/>
    <w:pPr>
      <w:tabs>
        <w:tab w:val="num" w:pos="1759"/>
      </w:tabs>
      <w:spacing w:before="240" w:after="60"/>
      <w:ind w:left="1759" w:hanging="1152"/>
      <w:outlineLvl w:val="5"/>
    </w:pPr>
    <w:rPr>
      <w:rFonts w:eastAsia="SimSun"/>
      <w:b/>
      <w:bCs/>
      <w:sz w:val="22"/>
      <w:szCs w:val="22"/>
      <w:lang w:val="fr-FR" w:eastAsia="zh-CN"/>
    </w:rPr>
  </w:style>
  <w:style w:type="paragraph" w:styleId="Heading7">
    <w:name w:val="heading 7"/>
    <w:basedOn w:val="Normal"/>
    <w:next w:val="Normal"/>
    <w:link w:val="Heading7Char"/>
    <w:qFormat/>
    <w:rsid w:val="00AE2EEC"/>
    <w:pPr>
      <w:keepNext/>
      <w:numPr>
        <w:numId w:val="3"/>
      </w:numPr>
      <w:outlineLvl w:val="6"/>
    </w:pPr>
    <w:rPr>
      <w:u w:val="single"/>
      <w:lang w:val="fr-FR" w:eastAsia="fr-FR"/>
    </w:rPr>
  </w:style>
  <w:style w:type="paragraph" w:styleId="Heading8">
    <w:name w:val="heading 8"/>
    <w:basedOn w:val="Normal"/>
    <w:next w:val="Normal"/>
    <w:link w:val="Heading8Char"/>
    <w:qFormat/>
    <w:rsid w:val="00AE2EEC"/>
    <w:pPr>
      <w:tabs>
        <w:tab w:val="num" w:pos="2047"/>
      </w:tabs>
      <w:spacing w:before="240" w:after="60"/>
      <w:ind w:left="2047" w:hanging="1440"/>
      <w:outlineLvl w:val="7"/>
    </w:pPr>
    <w:rPr>
      <w:rFonts w:eastAsia="SimSun"/>
      <w:i/>
      <w:iCs/>
      <w:lang w:val="fr-FR" w:eastAsia="zh-CN"/>
    </w:rPr>
  </w:style>
  <w:style w:type="paragraph" w:styleId="Heading9">
    <w:name w:val="heading 9"/>
    <w:aliases w:val="Heading 9-paranum"/>
    <w:basedOn w:val="Normal"/>
    <w:next w:val="Normal"/>
    <w:link w:val="Heading9Char"/>
    <w:qFormat/>
    <w:rsid w:val="00AE2EEC"/>
    <w:pPr>
      <w:spacing w:before="240" w:after="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1 Char,2 Char,3 Char,4 Char,11 Char,21 Char,TCI 1.  Heading Char,5 Char,(Text) Char,Bob's Heading 1 Char"/>
    <w:basedOn w:val="DefaultParagraphFont"/>
    <w:link w:val="Heading1"/>
    <w:rsid w:val="00E44F1B"/>
    <w:rPr>
      <w:b/>
      <w:bCs/>
      <w:sz w:val="24"/>
      <w:szCs w:val="24"/>
    </w:rPr>
  </w:style>
  <w:style w:type="character" w:customStyle="1" w:styleId="Heading2Char">
    <w:name w:val="Heading 2 Char"/>
    <w:aliases w:val="Paranum Char,Heading 2 Char3 Char,Heading 2 Char1 Char Char,Heading 2 Char Char Char Char,Heading 2 Char1 Char Char Char Char,Heading 2 Char Char Char Char Char Char,Heading 2 Char1 Char Char Char Char Char Char,Heading 2 Char Char2 Char"/>
    <w:basedOn w:val="DefaultParagraphFont"/>
    <w:link w:val="Heading2"/>
    <w:rsid w:val="00AE2EEC"/>
    <w:rPr>
      <w:b/>
      <w:bCs/>
      <w:sz w:val="24"/>
      <w:szCs w:val="24"/>
    </w:rPr>
  </w:style>
  <w:style w:type="character" w:customStyle="1" w:styleId="Heading3Char">
    <w:name w:val="Heading 3 Char"/>
    <w:aliases w:val="Centered Char"/>
    <w:basedOn w:val="DefaultParagraphFont"/>
    <w:link w:val="Heading3"/>
    <w:rsid w:val="00AE2EEC"/>
    <w:rPr>
      <w:b/>
      <w:bCs/>
      <w:sz w:val="24"/>
      <w:szCs w:val="24"/>
      <w:lang w:val="en-GB" w:eastAsia="en-US" w:bidi="ar-SA"/>
    </w:rPr>
  </w:style>
  <w:style w:type="character" w:customStyle="1" w:styleId="Heading4Char">
    <w:name w:val="Heading 4 Char"/>
    <w:aliases w:val="Centred Char"/>
    <w:basedOn w:val="DefaultParagraphFont"/>
    <w:link w:val="Heading4"/>
    <w:rsid w:val="00AE2EEC"/>
    <w:rPr>
      <w:bCs/>
      <w:sz w:val="22"/>
      <w:szCs w:val="24"/>
      <w:u w:val="single"/>
      <w:lang w:val="en-US" w:eastAsia="en-US" w:bidi="ar-SA"/>
    </w:rPr>
  </w:style>
  <w:style w:type="character" w:customStyle="1" w:styleId="Heading5Char">
    <w:name w:val="Heading 5 Char"/>
    <w:aliases w:val="Level 5 Char,Side Char"/>
    <w:basedOn w:val="DefaultParagraphFont"/>
    <w:link w:val="Heading5"/>
    <w:rsid w:val="00AE2EEC"/>
    <w:rPr>
      <w:rFonts w:eastAsia="SimSun"/>
      <w:b/>
      <w:bCs/>
      <w:i/>
      <w:iCs/>
      <w:sz w:val="26"/>
      <w:szCs w:val="26"/>
      <w:lang w:val="fr-FR" w:eastAsia="zh-CN" w:bidi="ar-SA"/>
    </w:rPr>
  </w:style>
  <w:style w:type="character" w:customStyle="1" w:styleId="Heading6Char">
    <w:name w:val="Heading 6 Char"/>
    <w:aliases w:val="Level 6 Char"/>
    <w:basedOn w:val="DefaultParagraphFont"/>
    <w:link w:val="Heading6"/>
    <w:rsid w:val="00AE2EEC"/>
    <w:rPr>
      <w:rFonts w:eastAsia="SimSun"/>
      <w:b/>
      <w:bCs/>
      <w:sz w:val="22"/>
      <w:szCs w:val="22"/>
      <w:lang w:val="fr-FR" w:eastAsia="zh-CN" w:bidi="ar-SA"/>
    </w:rPr>
  </w:style>
  <w:style w:type="character" w:customStyle="1" w:styleId="Heading7Char">
    <w:name w:val="Heading 7 Char"/>
    <w:basedOn w:val="DefaultParagraphFont"/>
    <w:link w:val="Heading7"/>
    <w:rsid w:val="00AE2EEC"/>
    <w:rPr>
      <w:sz w:val="24"/>
      <w:szCs w:val="24"/>
      <w:u w:val="single"/>
      <w:lang w:val="fr-FR" w:eastAsia="fr-FR"/>
    </w:rPr>
  </w:style>
  <w:style w:type="character" w:customStyle="1" w:styleId="Heading8Char">
    <w:name w:val="Heading 8 Char"/>
    <w:basedOn w:val="DefaultParagraphFont"/>
    <w:link w:val="Heading8"/>
    <w:rsid w:val="00AE2EEC"/>
    <w:rPr>
      <w:rFonts w:eastAsia="SimSun"/>
      <w:i/>
      <w:iCs/>
      <w:sz w:val="24"/>
      <w:szCs w:val="24"/>
      <w:lang w:val="fr-FR" w:eastAsia="zh-CN" w:bidi="ar-SA"/>
    </w:rPr>
  </w:style>
  <w:style w:type="character" w:customStyle="1" w:styleId="Heading9Char">
    <w:name w:val="Heading 9 Char"/>
    <w:aliases w:val="Heading 9-paranum Char"/>
    <w:basedOn w:val="DefaultParagraphFont"/>
    <w:link w:val="Heading9"/>
    <w:rsid w:val="00AE2EEC"/>
    <w:rPr>
      <w:rFonts w:ascii="Arial" w:hAnsi="Arial" w:cs="Arial"/>
      <w:sz w:val="22"/>
      <w:szCs w:val="22"/>
      <w:lang w:val="en-US" w:eastAsia="en-US" w:bidi="ar-SA"/>
    </w:rPr>
  </w:style>
  <w:style w:type="paragraph" w:styleId="BodyText">
    <w:name w:val="Body Text"/>
    <w:basedOn w:val="Normal"/>
    <w:link w:val="BodyTextChar"/>
    <w:rsid w:val="002F7F76"/>
    <w:rPr>
      <w:sz w:val="22"/>
      <w:szCs w:val="22"/>
      <w:lang w:val="en-US"/>
    </w:rPr>
  </w:style>
  <w:style w:type="character" w:customStyle="1" w:styleId="BodyTextChar">
    <w:name w:val="Body Text Char"/>
    <w:basedOn w:val="DefaultParagraphFont"/>
    <w:link w:val="BodyText"/>
    <w:rsid w:val="00AE2EEC"/>
    <w:rPr>
      <w:sz w:val="22"/>
      <w:szCs w:val="22"/>
      <w:lang w:val="en-US" w:eastAsia="en-US" w:bidi="ar-SA"/>
    </w:rPr>
  </w:style>
  <w:style w:type="paragraph" w:styleId="PlainText">
    <w:name w:val="Plain Text"/>
    <w:basedOn w:val="Normal"/>
    <w:link w:val="PlainTextChar"/>
    <w:rsid w:val="002F7F76"/>
    <w:rPr>
      <w:rFonts w:ascii="Courier New" w:hAnsi="Courier New" w:cs="Courier New"/>
      <w:sz w:val="20"/>
      <w:szCs w:val="20"/>
      <w:lang w:val="fr-CA"/>
    </w:rPr>
  </w:style>
  <w:style w:type="character" w:customStyle="1" w:styleId="PlainTextChar">
    <w:name w:val="Plain Text Char"/>
    <w:basedOn w:val="DefaultParagraphFont"/>
    <w:link w:val="PlainText"/>
    <w:rsid w:val="00AF445E"/>
    <w:rPr>
      <w:rFonts w:ascii="Courier New" w:hAnsi="Courier New" w:cs="Courier New"/>
      <w:lang w:val="fr-CA" w:eastAsia="en-US" w:bidi="ar-SA"/>
    </w:rPr>
  </w:style>
  <w:style w:type="paragraph" w:styleId="FootnoteText">
    <w:name w:val="footnote text"/>
    <w:aliases w:val="FOOTNOTES,fn,single space,footnote text,ADB,ALTS FOOTNOTE,f,Note de bas de page Car,Note de bas de page2,Note de bas de page Car Car Car,Note de bas de page Car Car,Note de bas de page Car Car Car2,Note de bas de page Car Car Car3,ft,Char"/>
    <w:basedOn w:val="Normal"/>
    <w:link w:val="FootnoteTextChar"/>
    <w:rsid w:val="002F7F76"/>
    <w:rPr>
      <w:sz w:val="20"/>
      <w:szCs w:val="20"/>
    </w:rPr>
  </w:style>
  <w:style w:type="character" w:customStyle="1" w:styleId="FootnoteTextChar">
    <w:name w:val="Footnote Text Char"/>
    <w:aliases w:val="FOOTNOTES Char3,fn Char3,single space Char3,footnote text Char2,ADB Char3,ALTS FOOTNOTE Char3,f Char3,Note de bas de page Car Char2,Note de bas de page2 Char2,Note de bas de page Car Car Car Char2,Note de bas de page Car Car Char2"/>
    <w:basedOn w:val="DefaultParagraphFont"/>
    <w:link w:val="FootnoteText"/>
    <w:locked/>
    <w:rsid w:val="00AF445E"/>
    <w:rPr>
      <w:lang w:val="en-GB" w:eastAsia="en-US" w:bidi="ar-SA"/>
    </w:rPr>
  </w:style>
  <w:style w:type="character" w:styleId="FootnoteReference">
    <w:name w:val="footnote reference"/>
    <w:aliases w:val="SUPERS,ftref,BVI fnr,Ref,de nota al pie,16 Point,Superscript 6 Point, BVI fnr, Car Car Char Car Char Car Car Char Car Char Char, Car Car Car Car Car Car Car Car Char Car Car Char Car Car Car Char Car Char Char Char,Знак сноски 1"/>
    <w:basedOn w:val="DefaultParagraphFont"/>
    <w:semiHidden/>
    <w:rsid w:val="002F7F76"/>
    <w:rPr>
      <w:vertAlign w:val="superscript"/>
    </w:rPr>
  </w:style>
  <w:style w:type="paragraph" w:styleId="BodyText2">
    <w:name w:val="Body Text 2"/>
    <w:basedOn w:val="Normal"/>
    <w:rsid w:val="002F7F76"/>
    <w:pPr>
      <w:jc w:val="both"/>
    </w:pPr>
  </w:style>
  <w:style w:type="paragraph" w:styleId="Footer">
    <w:name w:val="footer"/>
    <w:basedOn w:val="Normal"/>
    <w:link w:val="FooterChar"/>
    <w:uiPriority w:val="99"/>
    <w:rsid w:val="002F7F76"/>
    <w:pPr>
      <w:tabs>
        <w:tab w:val="center" w:pos="4320"/>
        <w:tab w:val="right" w:pos="8640"/>
      </w:tabs>
    </w:pPr>
  </w:style>
  <w:style w:type="character" w:customStyle="1" w:styleId="FooterChar">
    <w:name w:val="Footer Char"/>
    <w:basedOn w:val="DefaultParagraphFont"/>
    <w:link w:val="Footer"/>
    <w:uiPriority w:val="99"/>
    <w:rsid w:val="00AE2EEC"/>
    <w:rPr>
      <w:sz w:val="24"/>
      <w:szCs w:val="24"/>
      <w:lang w:val="en-GB" w:eastAsia="en-US" w:bidi="ar-SA"/>
    </w:rPr>
  </w:style>
  <w:style w:type="character" w:styleId="PageNumber">
    <w:name w:val="page number"/>
    <w:basedOn w:val="DefaultParagraphFont"/>
    <w:rsid w:val="002F7F76"/>
  </w:style>
  <w:style w:type="character" w:styleId="Hyperlink">
    <w:name w:val="Hyperlink"/>
    <w:basedOn w:val="DefaultParagraphFont"/>
    <w:uiPriority w:val="99"/>
    <w:rsid w:val="008C3B70"/>
    <w:rPr>
      <w:color w:val="0000FF"/>
      <w:u w:val="single"/>
    </w:rPr>
  </w:style>
  <w:style w:type="paragraph" w:styleId="NormalWeb">
    <w:name w:val="Normal (Web)"/>
    <w:basedOn w:val="Normal"/>
    <w:rsid w:val="00D44DA2"/>
    <w:pPr>
      <w:spacing w:before="100" w:beforeAutospacing="1" w:after="100" w:afterAutospacing="1"/>
    </w:pPr>
    <w:rPr>
      <w:lang w:val="en-US"/>
    </w:rPr>
  </w:style>
  <w:style w:type="character" w:styleId="Emphasis">
    <w:name w:val="Emphasis"/>
    <w:basedOn w:val="DefaultParagraphFont"/>
    <w:qFormat/>
    <w:rsid w:val="00D44DA2"/>
    <w:rPr>
      <w:i/>
      <w:iCs/>
    </w:rPr>
  </w:style>
  <w:style w:type="character" w:styleId="Strong">
    <w:name w:val="Strong"/>
    <w:basedOn w:val="DefaultParagraphFont"/>
    <w:qFormat/>
    <w:rsid w:val="00D44DA2"/>
    <w:rPr>
      <w:b/>
      <w:bCs/>
    </w:rPr>
  </w:style>
  <w:style w:type="table" w:styleId="TableGrid">
    <w:name w:val="Table Grid"/>
    <w:basedOn w:val="TableNormal"/>
    <w:rsid w:val="00C75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6F3E8D"/>
    <w:rPr>
      <w:rFonts w:ascii="Tahoma" w:hAnsi="Tahoma" w:cs="Tahoma"/>
      <w:sz w:val="16"/>
      <w:szCs w:val="16"/>
    </w:rPr>
  </w:style>
  <w:style w:type="character" w:customStyle="1" w:styleId="BalloonTextChar">
    <w:name w:val="Balloon Text Char"/>
    <w:basedOn w:val="DefaultParagraphFont"/>
    <w:link w:val="BalloonText"/>
    <w:semiHidden/>
    <w:rsid w:val="00AE2EEC"/>
    <w:rPr>
      <w:rFonts w:ascii="Tahoma" w:hAnsi="Tahoma" w:cs="Tahoma"/>
      <w:sz w:val="16"/>
      <w:szCs w:val="16"/>
      <w:lang w:val="en-GB" w:eastAsia="en-US" w:bidi="ar-SA"/>
    </w:rPr>
  </w:style>
  <w:style w:type="character" w:styleId="CommentReference">
    <w:name w:val="annotation reference"/>
    <w:basedOn w:val="DefaultParagraphFont"/>
    <w:semiHidden/>
    <w:rsid w:val="00E92972"/>
    <w:rPr>
      <w:sz w:val="16"/>
      <w:szCs w:val="16"/>
    </w:rPr>
  </w:style>
  <w:style w:type="paragraph" w:styleId="CommentText">
    <w:name w:val="annotation text"/>
    <w:basedOn w:val="Normal"/>
    <w:semiHidden/>
    <w:rsid w:val="00E92972"/>
    <w:rPr>
      <w:sz w:val="20"/>
      <w:szCs w:val="20"/>
    </w:rPr>
  </w:style>
  <w:style w:type="paragraph" w:styleId="CommentSubject">
    <w:name w:val="annotation subject"/>
    <w:basedOn w:val="CommentText"/>
    <w:next w:val="CommentText"/>
    <w:semiHidden/>
    <w:rsid w:val="00E92972"/>
    <w:rPr>
      <w:b/>
      <w:bCs/>
    </w:rPr>
  </w:style>
  <w:style w:type="paragraph" w:styleId="HTMLPreformatted">
    <w:name w:val="HTML Preformatted"/>
    <w:basedOn w:val="Normal"/>
    <w:link w:val="HTMLPreformattedChar"/>
    <w:uiPriority w:val="99"/>
    <w:rsid w:val="00747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paragraph" w:customStyle="1" w:styleId="MainParanoChapter">
    <w:name w:val="Main Para no Chapter #"/>
    <w:basedOn w:val="Normal"/>
    <w:rsid w:val="00CB1C01"/>
    <w:pPr>
      <w:tabs>
        <w:tab w:val="num" w:pos="720"/>
      </w:tabs>
      <w:spacing w:after="240"/>
      <w:ind w:left="720" w:hanging="720"/>
      <w:outlineLvl w:val="1"/>
    </w:pPr>
    <w:rPr>
      <w:lang w:val="en-US"/>
    </w:rPr>
  </w:style>
  <w:style w:type="character" w:customStyle="1" w:styleId="FOOTNOTESChar">
    <w:name w:val="FOOTNOTES Char"/>
    <w:aliases w:val="fn Char,single space Char,footnote text Char,ADB Char,ALTS FOOTNOTE Char,f Char,Note de bas de page Car Char,Note de bas de page2 Char,Note de bas de page Car Car Car Char,Note de bas de page Car Car Char,ft Char,Char Char Char"/>
    <w:basedOn w:val="DefaultParagraphFont"/>
    <w:locked/>
    <w:rsid w:val="00AE2EEC"/>
    <w:rPr>
      <w:lang w:val="en-GB" w:eastAsia="en-US" w:bidi="ar-SA"/>
    </w:rPr>
  </w:style>
  <w:style w:type="character" w:customStyle="1" w:styleId="a16ge1">
    <w:name w:val="a16ge1"/>
    <w:basedOn w:val="DefaultParagraphFont"/>
    <w:rsid w:val="00AE2EEC"/>
    <w:rPr>
      <w:rFonts w:ascii="Georgia" w:hAnsi="Georgia" w:hint="default"/>
      <w:strike w:val="0"/>
      <w:dstrike w:val="0"/>
      <w:color w:val="669900"/>
      <w:sz w:val="24"/>
      <w:szCs w:val="24"/>
      <w:u w:val="none"/>
      <w:effect w:val="none"/>
    </w:rPr>
  </w:style>
  <w:style w:type="character" w:customStyle="1" w:styleId="a11geo1">
    <w:name w:val="a11geo1"/>
    <w:basedOn w:val="DefaultParagraphFont"/>
    <w:rsid w:val="00AE2EEC"/>
    <w:rPr>
      <w:rFonts w:ascii="Georgia" w:hAnsi="Georgia" w:hint="default"/>
      <w:strike w:val="0"/>
      <w:dstrike w:val="0"/>
      <w:color w:val="222222"/>
      <w:sz w:val="20"/>
      <w:szCs w:val="20"/>
      <w:u w:val="none"/>
      <w:effect w:val="none"/>
    </w:rPr>
  </w:style>
  <w:style w:type="paragraph" w:customStyle="1" w:styleId="spip">
    <w:name w:val="spip"/>
    <w:basedOn w:val="Normal"/>
    <w:rsid w:val="00AE2EEC"/>
    <w:pPr>
      <w:spacing w:before="100" w:beforeAutospacing="1" w:after="100" w:afterAutospacing="1"/>
    </w:pPr>
    <w:rPr>
      <w:lang w:val="en-US"/>
    </w:rPr>
  </w:style>
  <w:style w:type="character" w:customStyle="1" w:styleId="FOOTNOTESChar2">
    <w:name w:val="FOOTNOTES Char2"/>
    <w:aliases w:val="fn Char2,single space Char2,footnote text Char1,ADB Char2,ALTS FOOTNOTE Char2,f Char2,Note de bas de page Car Char1,Note de bas de page2 Char1,Note de bas de page Car Car Car Char1,Note de bas de page Car Car Char1,ft Char Char"/>
    <w:basedOn w:val="DefaultParagraphFont"/>
    <w:locked/>
    <w:rsid w:val="00AE2EEC"/>
    <w:rPr>
      <w:lang w:val="en-US" w:eastAsia="en-US" w:bidi="ar-SA"/>
    </w:rPr>
  </w:style>
  <w:style w:type="paragraph" w:customStyle="1" w:styleId="memoire">
    <w:name w:val="memoire"/>
    <w:basedOn w:val="Normal"/>
    <w:link w:val="memoireCar"/>
    <w:rsid w:val="00AE2EEC"/>
    <w:pPr>
      <w:widowControl w:val="0"/>
      <w:spacing w:line="360" w:lineRule="auto"/>
      <w:ind w:left="284" w:firstLine="284"/>
      <w:jc w:val="both"/>
    </w:pPr>
    <w:rPr>
      <w:szCs w:val="20"/>
      <w:lang w:val="fr-FR"/>
    </w:rPr>
  </w:style>
  <w:style w:type="character" w:customStyle="1" w:styleId="memoireCar">
    <w:name w:val="memoire Car"/>
    <w:basedOn w:val="DefaultParagraphFont"/>
    <w:link w:val="memoire"/>
    <w:rsid w:val="00AE2EEC"/>
    <w:rPr>
      <w:sz w:val="24"/>
      <w:lang w:val="fr-FR" w:eastAsia="en-US" w:bidi="ar-SA"/>
    </w:rPr>
  </w:style>
  <w:style w:type="paragraph" w:styleId="Header">
    <w:name w:val="header"/>
    <w:basedOn w:val="Normal"/>
    <w:rsid w:val="00AE2EEC"/>
    <w:pPr>
      <w:tabs>
        <w:tab w:val="center" w:pos="4536"/>
        <w:tab w:val="right" w:pos="9072"/>
      </w:tabs>
      <w:jc w:val="both"/>
    </w:pPr>
    <w:rPr>
      <w:rFonts w:ascii="Garmond (W1)" w:hAnsi="Garmond (W1)"/>
      <w:szCs w:val="20"/>
      <w:lang w:val="fr-FR" w:eastAsia="fr-FR"/>
    </w:rPr>
  </w:style>
  <w:style w:type="paragraph" w:customStyle="1" w:styleId="BankNormal">
    <w:name w:val="BankNormal"/>
    <w:basedOn w:val="Normal"/>
    <w:rsid w:val="00AE2EEC"/>
    <w:pPr>
      <w:spacing w:after="240"/>
    </w:pPr>
    <w:rPr>
      <w:szCs w:val="20"/>
      <w:lang w:val="fr-FR"/>
    </w:rPr>
  </w:style>
  <w:style w:type="paragraph" w:customStyle="1" w:styleId="FormWorldBank">
    <w:name w:val="Form: World Bank"/>
    <w:basedOn w:val="Normal"/>
    <w:rsid w:val="00AE2EEC"/>
    <w:rPr>
      <w:sz w:val="20"/>
      <w:szCs w:val="20"/>
      <w:lang w:val="fr-FR"/>
    </w:rPr>
  </w:style>
  <w:style w:type="paragraph" w:styleId="Date">
    <w:name w:val="Date"/>
    <w:basedOn w:val="Normal"/>
    <w:next w:val="Normal"/>
    <w:rsid w:val="00AE2EEC"/>
    <w:rPr>
      <w:szCs w:val="20"/>
      <w:lang w:val="fr-FR"/>
    </w:rPr>
  </w:style>
  <w:style w:type="paragraph" w:styleId="BodyTextIndent2">
    <w:name w:val="Body Text Indent 2"/>
    <w:basedOn w:val="Normal"/>
    <w:rsid w:val="00AE2EEC"/>
    <w:pPr>
      <w:ind w:firstLine="720"/>
    </w:pPr>
    <w:rPr>
      <w:color w:val="FF0000"/>
      <w:szCs w:val="20"/>
      <w:lang w:val="en-US"/>
    </w:rPr>
  </w:style>
  <w:style w:type="paragraph" w:styleId="Caption">
    <w:name w:val="caption"/>
    <w:aliases w:val="AICD,LVT Table Heading,Table,Légende Car Car,Légende Car1,CaptionBox"/>
    <w:basedOn w:val="Normal"/>
    <w:next w:val="Normal"/>
    <w:link w:val="CaptionChar1"/>
    <w:qFormat/>
    <w:rsid w:val="00116F9F"/>
    <w:pPr>
      <w:spacing w:before="120" w:after="120"/>
    </w:pPr>
    <w:rPr>
      <w:b/>
      <w:bCs/>
      <w:szCs w:val="20"/>
      <w:lang w:val="en-US"/>
    </w:rPr>
  </w:style>
  <w:style w:type="character" w:customStyle="1" w:styleId="CaptionChar1">
    <w:name w:val="Caption Char1"/>
    <w:aliases w:val="AICD Char,LVT Table Heading Char1,Table Char1,Légende Car Car Char1,Légende Car1 Char,CaptionBox Char"/>
    <w:basedOn w:val="DefaultParagraphFont"/>
    <w:link w:val="Caption"/>
    <w:rsid w:val="00116F9F"/>
    <w:rPr>
      <w:b/>
      <w:bCs/>
      <w:sz w:val="24"/>
    </w:rPr>
  </w:style>
  <w:style w:type="paragraph" w:customStyle="1" w:styleId="StyleStyle2Bold">
    <w:name w:val="Style Style 2 + Bold"/>
    <w:basedOn w:val="Normal"/>
    <w:link w:val="StyleStyle2BoldChar"/>
    <w:autoRedefine/>
    <w:rsid w:val="00AE2EEC"/>
    <w:pPr>
      <w:jc w:val="both"/>
    </w:pPr>
    <w:rPr>
      <w:bCs/>
      <w:lang w:val="fr-FR"/>
    </w:rPr>
  </w:style>
  <w:style w:type="character" w:customStyle="1" w:styleId="StyleStyle2BoldChar">
    <w:name w:val="Style Style 2 + Bold Char"/>
    <w:basedOn w:val="DefaultParagraphFont"/>
    <w:link w:val="StyleStyle2Bold"/>
    <w:rsid w:val="00AE2EEC"/>
    <w:rPr>
      <w:bCs/>
      <w:sz w:val="24"/>
      <w:szCs w:val="24"/>
      <w:lang w:val="fr-FR" w:eastAsia="en-US" w:bidi="ar-SA"/>
    </w:rPr>
  </w:style>
  <w:style w:type="paragraph" w:customStyle="1" w:styleId="ParagraphNumbering">
    <w:name w:val="Paragraph Numbering"/>
    <w:basedOn w:val="Normal"/>
    <w:link w:val="ParagraphNumberingChar"/>
    <w:rsid w:val="00AE2EEC"/>
    <w:pPr>
      <w:tabs>
        <w:tab w:val="num" w:pos="360"/>
      </w:tabs>
      <w:spacing w:after="240"/>
      <w:ind w:left="360" w:hanging="360"/>
    </w:pPr>
    <w:rPr>
      <w:szCs w:val="20"/>
      <w:lang w:val="en-US"/>
    </w:rPr>
  </w:style>
  <w:style w:type="character" w:customStyle="1" w:styleId="ParagraphNumberingChar">
    <w:name w:val="Paragraph Numbering Char"/>
    <w:basedOn w:val="DefaultParagraphFont"/>
    <w:link w:val="ParagraphNumbering"/>
    <w:rsid w:val="00AE2EEC"/>
    <w:rPr>
      <w:sz w:val="24"/>
      <w:lang w:val="en-US" w:eastAsia="en-US" w:bidi="ar-SA"/>
    </w:rPr>
  </w:style>
  <w:style w:type="paragraph" w:customStyle="1" w:styleId="Style2">
    <w:name w:val="Style 2"/>
    <w:basedOn w:val="Normal"/>
    <w:link w:val="Style2Char"/>
    <w:autoRedefine/>
    <w:rsid w:val="00AE2EEC"/>
    <w:pPr>
      <w:spacing w:before="120" w:after="120"/>
      <w:jc w:val="center"/>
    </w:pPr>
    <w:rPr>
      <w:b/>
      <w:sz w:val="20"/>
      <w:szCs w:val="20"/>
      <w:lang w:val="en-US"/>
    </w:rPr>
  </w:style>
  <w:style w:type="character" w:customStyle="1" w:styleId="Style2Char">
    <w:name w:val="Style 2 Char"/>
    <w:basedOn w:val="DefaultParagraphFont"/>
    <w:link w:val="Style2"/>
    <w:rsid w:val="00AE2EEC"/>
    <w:rPr>
      <w:b/>
      <w:lang w:val="en-US" w:eastAsia="en-US" w:bidi="ar-SA"/>
    </w:rPr>
  </w:style>
  <w:style w:type="paragraph" w:customStyle="1" w:styleId="NBP">
    <w:name w:val="NBP"/>
    <w:basedOn w:val="BodyText"/>
    <w:link w:val="NBPCar"/>
    <w:rsid w:val="00AE2EEC"/>
    <w:pPr>
      <w:jc w:val="both"/>
    </w:pPr>
    <w:rPr>
      <w:sz w:val="18"/>
      <w:szCs w:val="24"/>
      <w:lang w:val="fr-FR" w:eastAsia="fr-FR"/>
    </w:rPr>
  </w:style>
  <w:style w:type="character" w:customStyle="1" w:styleId="NBPCar">
    <w:name w:val="NBP Car"/>
    <w:basedOn w:val="DefaultParagraphFont"/>
    <w:link w:val="NBP"/>
    <w:rsid w:val="00AE2EEC"/>
    <w:rPr>
      <w:sz w:val="18"/>
      <w:szCs w:val="24"/>
      <w:lang w:val="fr-FR" w:eastAsia="fr-FR" w:bidi="ar-SA"/>
    </w:rPr>
  </w:style>
  <w:style w:type="paragraph" w:customStyle="1" w:styleId="StyleCaption11pt">
    <w:name w:val="Style Caption + 11 pt"/>
    <w:basedOn w:val="Caption"/>
    <w:link w:val="StyleCaption11ptChar"/>
    <w:autoRedefine/>
    <w:rsid w:val="00AE2EEC"/>
    <w:pPr>
      <w:keepNext/>
      <w:spacing w:before="0" w:after="0"/>
      <w:jc w:val="center"/>
    </w:pPr>
  </w:style>
  <w:style w:type="character" w:customStyle="1" w:styleId="StyleCaption11ptChar">
    <w:name w:val="Style Caption + 11 pt Char"/>
    <w:basedOn w:val="CaptionChar1"/>
    <w:link w:val="StyleCaption11pt"/>
    <w:rsid w:val="00AE2EEC"/>
    <w:rPr>
      <w:b/>
      <w:bCs/>
      <w:sz w:val="24"/>
    </w:rPr>
  </w:style>
  <w:style w:type="paragraph" w:customStyle="1" w:styleId="BodyTextIndent211pt">
    <w:name w:val="Body Text Indent 2 + 11 pt"/>
    <w:aliases w:val="Italic,Auto,Justified,Left:  0.5&quot;,First line:..."/>
    <w:basedOn w:val="BodyTextIndent2"/>
    <w:rsid w:val="00AE2EEC"/>
    <w:pPr>
      <w:ind w:left="720" w:right="746" w:firstLine="0"/>
      <w:jc w:val="both"/>
    </w:pPr>
    <w:rPr>
      <w:i/>
      <w:color w:val="auto"/>
      <w:sz w:val="22"/>
      <w:szCs w:val="22"/>
      <w:lang w:val="fr-FR"/>
    </w:rPr>
  </w:style>
  <w:style w:type="paragraph" w:customStyle="1" w:styleId="MainParawithChapter">
    <w:name w:val="Main Para with Chapter#"/>
    <w:basedOn w:val="Normal"/>
    <w:link w:val="MainParawithChapterChar"/>
    <w:rsid w:val="00AE2EEC"/>
    <w:pPr>
      <w:tabs>
        <w:tab w:val="num" w:pos="720"/>
      </w:tabs>
      <w:spacing w:after="240"/>
      <w:ind w:left="720" w:hanging="720"/>
      <w:outlineLvl w:val="1"/>
    </w:pPr>
    <w:rPr>
      <w:lang w:val="en-US"/>
    </w:rPr>
  </w:style>
  <w:style w:type="character" w:customStyle="1" w:styleId="MainParawithChapterChar">
    <w:name w:val="Main Para with Chapter# Char"/>
    <w:basedOn w:val="DefaultParagraphFont"/>
    <w:link w:val="MainParawithChapter"/>
    <w:rsid w:val="00AE2EEC"/>
    <w:rPr>
      <w:sz w:val="24"/>
      <w:szCs w:val="24"/>
      <w:lang w:val="en-US" w:eastAsia="en-US" w:bidi="ar-SA"/>
    </w:rPr>
  </w:style>
  <w:style w:type="paragraph" w:customStyle="1" w:styleId="Sub-Para1underXY">
    <w:name w:val="Sub-Para 1 under X.Y"/>
    <w:basedOn w:val="Normal"/>
    <w:rsid w:val="00AE2EEC"/>
    <w:pPr>
      <w:tabs>
        <w:tab w:val="num" w:pos="1440"/>
      </w:tabs>
      <w:spacing w:after="240"/>
      <w:ind w:left="1080" w:hanging="360"/>
      <w:outlineLvl w:val="2"/>
    </w:pPr>
    <w:rPr>
      <w:lang w:val="en-US"/>
    </w:rPr>
  </w:style>
  <w:style w:type="paragraph" w:customStyle="1" w:styleId="Sub-Para2underXY">
    <w:name w:val="Sub-Para 2 under X.Y"/>
    <w:basedOn w:val="Normal"/>
    <w:rsid w:val="00AE2EEC"/>
    <w:pPr>
      <w:tabs>
        <w:tab w:val="num" w:pos="2160"/>
      </w:tabs>
      <w:spacing w:after="240"/>
      <w:ind w:left="1440" w:hanging="360"/>
      <w:outlineLvl w:val="3"/>
    </w:pPr>
    <w:rPr>
      <w:lang w:val="en-US"/>
    </w:rPr>
  </w:style>
  <w:style w:type="paragraph" w:customStyle="1" w:styleId="Sub-Para3underXY">
    <w:name w:val="Sub-Para 3 under X.Y"/>
    <w:basedOn w:val="Normal"/>
    <w:rsid w:val="00AE2EEC"/>
    <w:pPr>
      <w:tabs>
        <w:tab w:val="num" w:pos="1800"/>
      </w:tabs>
      <w:spacing w:after="240"/>
      <w:ind w:left="1800" w:hanging="360"/>
      <w:outlineLvl w:val="4"/>
    </w:pPr>
    <w:rPr>
      <w:lang w:val="en-US"/>
    </w:rPr>
  </w:style>
  <w:style w:type="paragraph" w:customStyle="1" w:styleId="Sub-Para4underXY">
    <w:name w:val="Sub-Para 4 under X.Y"/>
    <w:basedOn w:val="Normal"/>
    <w:rsid w:val="00AE2EEC"/>
    <w:pPr>
      <w:tabs>
        <w:tab w:val="num" w:pos="2520"/>
      </w:tabs>
      <w:spacing w:after="240"/>
      <w:ind w:left="2160" w:hanging="360"/>
      <w:outlineLvl w:val="5"/>
    </w:pPr>
    <w:rPr>
      <w:lang w:val="en-US"/>
    </w:rPr>
  </w:style>
  <w:style w:type="paragraph" w:customStyle="1" w:styleId="CharCharCharCharCharCharCharCharCharChar">
    <w:name w:val="Char Char Char Char Char Char Char Char Char Char"/>
    <w:basedOn w:val="Normal"/>
    <w:rsid w:val="00AE2EEC"/>
    <w:rPr>
      <w:lang w:val="pl-PL" w:eastAsia="pl-PL"/>
    </w:rPr>
  </w:style>
  <w:style w:type="paragraph" w:customStyle="1" w:styleId="Heading1a">
    <w:name w:val="Heading 1a"/>
    <w:basedOn w:val="Normal"/>
    <w:next w:val="Normal"/>
    <w:rsid w:val="00AE2EEC"/>
    <w:pPr>
      <w:keepNext/>
      <w:keepLines/>
      <w:spacing w:before="1440" w:after="240"/>
      <w:jc w:val="center"/>
      <w:outlineLvl w:val="0"/>
    </w:pPr>
    <w:rPr>
      <w:b/>
      <w:caps/>
      <w:sz w:val="32"/>
      <w:lang w:val="en-US"/>
    </w:rPr>
  </w:style>
  <w:style w:type="paragraph" w:customStyle="1" w:styleId="Sub-Para1underX">
    <w:name w:val="Sub-Para 1 under X."/>
    <w:basedOn w:val="Normal"/>
    <w:rsid w:val="00AE2EEC"/>
    <w:pPr>
      <w:spacing w:after="240"/>
      <w:ind w:left="1440" w:hanging="720"/>
      <w:outlineLvl w:val="2"/>
    </w:pPr>
    <w:rPr>
      <w:lang w:val="en-US"/>
    </w:rPr>
  </w:style>
  <w:style w:type="paragraph" w:customStyle="1" w:styleId="Sub-Para2underX">
    <w:name w:val="Sub-Para 2 under X."/>
    <w:basedOn w:val="Normal"/>
    <w:rsid w:val="00AE2EEC"/>
    <w:pPr>
      <w:spacing w:after="240"/>
      <w:ind w:left="2160" w:hanging="720"/>
      <w:outlineLvl w:val="3"/>
    </w:pPr>
    <w:rPr>
      <w:lang w:val="en-US"/>
    </w:rPr>
  </w:style>
  <w:style w:type="paragraph" w:customStyle="1" w:styleId="Sub-Para3underX">
    <w:name w:val="Sub-Para 3 under X."/>
    <w:basedOn w:val="Normal"/>
    <w:rsid w:val="00AE2EEC"/>
    <w:pPr>
      <w:spacing w:after="240"/>
      <w:ind w:left="2880" w:hanging="720"/>
      <w:outlineLvl w:val="4"/>
    </w:pPr>
    <w:rPr>
      <w:lang w:val="en-US"/>
    </w:rPr>
  </w:style>
  <w:style w:type="paragraph" w:customStyle="1" w:styleId="Sub-Para4underX">
    <w:name w:val="Sub-Para 4 under X."/>
    <w:basedOn w:val="Normal"/>
    <w:rsid w:val="00AE2EEC"/>
    <w:pPr>
      <w:spacing w:after="240"/>
      <w:ind w:left="3600" w:hanging="720"/>
      <w:outlineLvl w:val="5"/>
    </w:pPr>
    <w:rPr>
      <w:lang w:val="en-US"/>
    </w:rPr>
  </w:style>
  <w:style w:type="paragraph" w:customStyle="1" w:styleId="Default">
    <w:name w:val="Default"/>
    <w:rsid w:val="00AE2EEC"/>
    <w:pPr>
      <w:widowControl w:val="0"/>
      <w:autoSpaceDE w:val="0"/>
      <w:autoSpaceDN w:val="0"/>
      <w:adjustRightInd w:val="0"/>
    </w:pPr>
    <w:rPr>
      <w:color w:val="000000"/>
      <w:sz w:val="24"/>
      <w:szCs w:val="24"/>
    </w:rPr>
  </w:style>
  <w:style w:type="paragraph" w:customStyle="1" w:styleId="CM24">
    <w:name w:val="CM24"/>
    <w:basedOn w:val="Default"/>
    <w:next w:val="Default"/>
    <w:rsid w:val="00AE2EEC"/>
    <w:pPr>
      <w:spacing w:after="243"/>
    </w:pPr>
    <w:rPr>
      <w:color w:val="auto"/>
    </w:rPr>
  </w:style>
  <w:style w:type="paragraph" w:customStyle="1" w:styleId="CM3">
    <w:name w:val="CM3"/>
    <w:basedOn w:val="Default"/>
    <w:next w:val="Default"/>
    <w:rsid w:val="00AE2EEC"/>
    <w:pPr>
      <w:spacing w:line="256" w:lineRule="atLeast"/>
    </w:pPr>
    <w:rPr>
      <w:color w:val="auto"/>
    </w:rPr>
  </w:style>
  <w:style w:type="paragraph" w:customStyle="1" w:styleId="CM30">
    <w:name w:val="CM30"/>
    <w:basedOn w:val="Default"/>
    <w:next w:val="Default"/>
    <w:rsid w:val="00AE2EEC"/>
    <w:pPr>
      <w:spacing w:after="505"/>
    </w:pPr>
    <w:rPr>
      <w:color w:val="auto"/>
    </w:rPr>
  </w:style>
  <w:style w:type="paragraph" w:customStyle="1" w:styleId="CM26">
    <w:name w:val="CM26"/>
    <w:basedOn w:val="Default"/>
    <w:next w:val="Default"/>
    <w:rsid w:val="00AE2EEC"/>
    <w:pPr>
      <w:spacing w:after="625"/>
    </w:pPr>
    <w:rPr>
      <w:color w:val="auto"/>
    </w:rPr>
  </w:style>
  <w:style w:type="paragraph" w:customStyle="1" w:styleId="CM7">
    <w:name w:val="CM7"/>
    <w:basedOn w:val="Default"/>
    <w:next w:val="Default"/>
    <w:rsid w:val="00AE2EEC"/>
    <w:rPr>
      <w:color w:val="auto"/>
    </w:rPr>
  </w:style>
  <w:style w:type="paragraph" w:customStyle="1" w:styleId="xl24">
    <w:name w:val="xl24"/>
    <w:basedOn w:val="Normal"/>
    <w:autoRedefine/>
    <w:rsid w:val="00AE2EEC"/>
    <w:pPr>
      <w:pBdr>
        <w:left w:val="single" w:sz="4" w:space="0" w:color="auto"/>
      </w:pBdr>
      <w:spacing w:before="100" w:beforeAutospacing="1" w:after="100" w:afterAutospacing="1"/>
    </w:pPr>
    <w:rPr>
      <w:rFonts w:eastAsia="Arial Unicode MS" w:cs="Arial Unicode MS"/>
      <w:sz w:val="20"/>
      <w:lang w:val="en-US"/>
    </w:rPr>
  </w:style>
  <w:style w:type="paragraph" w:customStyle="1" w:styleId="Box">
    <w:name w:val="Box"/>
    <w:basedOn w:val="Normal"/>
    <w:rsid w:val="00AE2EEC"/>
    <w:pPr>
      <w:pBdr>
        <w:top w:val="single" w:sz="12" w:space="4" w:color="auto" w:shadow="1"/>
        <w:left w:val="single" w:sz="12" w:space="4" w:color="auto" w:shadow="1"/>
        <w:bottom w:val="single" w:sz="12" w:space="4" w:color="auto" w:shadow="1"/>
        <w:right w:val="single" w:sz="12" w:space="4" w:color="auto" w:shadow="1"/>
      </w:pBdr>
      <w:spacing w:after="60" w:line="180" w:lineRule="exact"/>
      <w:ind w:left="187" w:right="187"/>
      <w:jc w:val="both"/>
    </w:pPr>
    <w:rPr>
      <w:rFonts w:ascii="Arial" w:hAnsi="Arial"/>
      <w:b/>
      <w:color w:val="000000"/>
      <w:sz w:val="16"/>
      <w:szCs w:val="20"/>
      <w:lang w:val="en-US"/>
    </w:rPr>
  </w:style>
  <w:style w:type="paragraph" w:styleId="TOC1">
    <w:name w:val="toc 1"/>
    <w:basedOn w:val="Normal"/>
    <w:next w:val="Normal"/>
    <w:autoRedefine/>
    <w:uiPriority w:val="39"/>
    <w:rsid w:val="00AE2EEC"/>
    <w:rPr>
      <w:lang w:val="en-US"/>
    </w:rPr>
  </w:style>
  <w:style w:type="paragraph" w:styleId="TOC2">
    <w:name w:val="toc 2"/>
    <w:basedOn w:val="Normal"/>
    <w:next w:val="Normal"/>
    <w:autoRedefine/>
    <w:uiPriority w:val="39"/>
    <w:rsid w:val="00AE2EEC"/>
    <w:pPr>
      <w:ind w:left="240"/>
    </w:pPr>
    <w:rPr>
      <w:lang w:val="en-US"/>
    </w:rPr>
  </w:style>
  <w:style w:type="paragraph" w:styleId="TableofFigures">
    <w:name w:val="table of figures"/>
    <w:basedOn w:val="Normal"/>
    <w:next w:val="Normal"/>
    <w:uiPriority w:val="99"/>
    <w:rsid w:val="001222BD"/>
    <w:rPr>
      <w:lang w:val="fr-CA"/>
    </w:rPr>
  </w:style>
  <w:style w:type="paragraph" w:customStyle="1" w:styleId="InfoDate">
    <w:name w:val="Info: Date"/>
    <w:basedOn w:val="Normal"/>
    <w:rsid w:val="00AE2EEC"/>
    <w:pPr>
      <w:tabs>
        <w:tab w:val="right" w:pos="720"/>
        <w:tab w:val="left" w:pos="1080"/>
      </w:tabs>
    </w:pPr>
    <w:rPr>
      <w:sz w:val="22"/>
      <w:szCs w:val="20"/>
      <w:lang w:val="fr-FR"/>
    </w:rPr>
  </w:style>
  <w:style w:type="paragraph" w:customStyle="1" w:styleId="ParaAccra">
    <w:name w:val="Para_Accra"/>
    <w:basedOn w:val="Normal"/>
    <w:autoRedefine/>
    <w:rsid w:val="00AE2EEC"/>
    <w:pPr>
      <w:jc w:val="center"/>
    </w:pPr>
    <w:rPr>
      <w:rFonts w:ascii="Times New Roman Bold" w:hAnsi="Times New Roman Bold"/>
      <w:b/>
      <w:caps/>
      <w:sz w:val="22"/>
      <w:szCs w:val="22"/>
      <w:lang w:val="fr-FR" w:eastAsia="fr-FR"/>
    </w:rPr>
  </w:style>
  <w:style w:type="paragraph" w:styleId="Title">
    <w:name w:val="Title"/>
    <w:aliases w:val="Titre:"/>
    <w:basedOn w:val="Normal"/>
    <w:qFormat/>
    <w:rsid w:val="00AE2EEC"/>
    <w:pPr>
      <w:jc w:val="center"/>
    </w:pPr>
    <w:rPr>
      <w:b/>
      <w:bCs/>
      <w:lang w:val="en-US"/>
    </w:rPr>
  </w:style>
  <w:style w:type="character" w:customStyle="1" w:styleId="headingmajor1">
    <w:name w:val="heading_major1"/>
    <w:basedOn w:val="DefaultParagraphFont"/>
    <w:rsid w:val="00AE2EEC"/>
    <w:rPr>
      <w:b/>
      <w:bCs/>
      <w:sz w:val="20"/>
      <w:szCs w:val="20"/>
    </w:rPr>
  </w:style>
  <w:style w:type="paragraph" w:customStyle="1" w:styleId="footnotetex">
    <w:name w:val="footnote tex"/>
    <w:rsid w:val="00AE2EEC"/>
    <w:rPr>
      <w:snapToGrid w:val="0"/>
    </w:rPr>
  </w:style>
  <w:style w:type="paragraph" w:styleId="BodyTextIndent">
    <w:name w:val="Body Text Indent"/>
    <w:basedOn w:val="Normal"/>
    <w:link w:val="BodyTextIndentChar"/>
    <w:rsid w:val="00AE2EEC"/>
    <w:pPr>
      <w:spacing w:after="120"/>
      <w:ind w:left="360"/>
    </w:pPr>
    <w:rPr>
      <w:lang w:val="en-US"/>
    </w:rPr>
  </w:style>
  <w:style w:type="character" w:customStyle="1" w:styleId="BodyTextIndentChar">
    <w:name w:val="Body Text Indent Char"/>
    <w:basedOn w:val="DefaultParagraphFont"/>
    <w:link w:val="BodyTextIndent"/>
    <w:rsid w:val="00AE2EEC"/>
    <w:rPr>
      <w:sz w:val="24"/>
      <w:szCs w:val="24"/>
      <w:lang w:val="en-US" w:eastAsia="en-US" w:bidi="ar-SA"/>
    </w:rPr>
  </w:style>
  <w:style w:type="paragraph" w:styleId="BodyText3">
    <w:name w:val="Body Text 3"/>
    <w:basedOn w:val="Normal"/>
    <w:link w:val="BodyText3Char"/>
    <w:rsid w:val="00AE2EEC"/>
    <w:pPr>
      <w:spacing w:after="120"/>
    </w:pPr>
    <w:rPr>
      <w:sz w:val="16"/>
      <w:szCs w:val="16"/>
      <w:lang w:val="fr-FR" w:eastAsia="fr-FR"/>
    </w:rPr>
  </w:style>
  <w:style w:type="character" w:customStyle="1" w:styleId="BodyText3Char">
    <w:name w:val="Body Text 3 Char"/>
    <w:basedOn w:val="DefaultParagraphFont"/>
    <w:link w:val="BodyText3"/>
    <w:rsid w:val="00AE2EEC"/>
    <w:rPr>
      <w:sz w:val="16"/>
      <w:szCs w:val="16"/>
      <w:lang w:val="fr-FR" w:eastAsia="fr-FR" w:bidi="ar-SA"/>
    </w:rPr>
  </w:style>
  <w:style w:type="paragraph" w:customStyle="1" w:styleId="Tableaux">
    <w:name w:val="Tableaux"/>
    <w:basedOn w:val="Normal"/>
    <w:rsid w:val="00AE2EEC"/>
    <w:pPr>
      <w:tabs>
        <w:tab w:val="num" w:pos="1789"/>
      </w:tabs>
      <w:ind w:left="1429"/>
    </w:pPr>
    <w:rPr>
      <w:lang w:val="fr-FR" w:eastAsia="fr-FR"/>
    </w:rPr>
  </w:style>
  <w:style w:type="paragraph" w:customStyle="1" w:styleId="marktext">
    <w:name w:val="marktext"/>
    <w:basedOn w:val="Normal"/>
    <w:rsid w:val="00AE2EEC"/>
    <w:pPr>
      <w:jc w:val="both"/>
    </w:pPr>
    <w:rPr>
      <w:szCs w:val="20"/>
      <w:lang w:val="en-US"/>
    </w:rPr>
  </w:style>
  <w:style w:type="paragraph" w:styleId="BodyTextIndent3">
    <w:name w:val="Body Text Indent 3"/>
    <w:basedOn w:val="Normal"/>
    <w:rsid w:val="00AE2EEC"/>
    <w:pPr>
      <w:spacing w:after="120"/>
      <w:ind w:left="360"/>
    </w:pPr>
    <w:rPr>
      <w:sz w:val="16"/>
      <w:szCs w:val="16"/>
      <w:lang w:val="en-US"/>
    </w:rPr>
  </w:style>
  <w:style w:type="paragraph" w:customStyle="1" w:styleId="NormalStaffPaperCover">
    <w:name w:val="Normal Staff Paper Cover"/>
    <w:rsid w:val="00AE2EEC"/>
    <w:rPr>
      <w:sz w:val="24"/>
      <w:szCs w:val="24"/>
    </w:rPr>
  </w:style>
  <w:style w:type="character" w:customStyle="1" w:styleId="maintextleftinclined">
    <w:name w:val="maintextleftinclined"/>
    <w:basedOn w:val="DefaultParagraphFont"/>
    <w:rsid w:val="00AE2EEC"/>
  </w:style>
  <w:style w:type="character" w:customStyle="1" w:styleId="maintextleft">
    <w:name w:val="maintextleft"/>
    <w:basedOn w:val="DefaultParagraphFont"/>
    <w:rsid w:val="00AE2EEC"/>
  </w:style>
  <w:style w:type="paragraph" w:customStyle="1" w:styleId="Normal--smaller">
    <w:name w:val="Normal -- smaller"/>
    <w:basedOn w:val="Normal"/>
    <w:rsid w:val="00AE2EEC"/>
    <w:pPr>
      <w:jc w:val="both"/>
    </w:pPr>
    <w:rPr>
      <w:rFonts w:ascii="Arial" w:hAnsi="Arial"/>
      <w:sz w:val="20"/>
      <w:szCs w:val="20"/>
      <w:lang w:val="en-US"/>
    </w:rPr>
  </w:style>
  <w:style w:type="paragraph" w:styleId="ListParagraph">
    <w:name w:val="List Paragraph"/>
    <w:basedOn w:val="Normal"/>
    <w:uiPriority w:val="34"/>
    <w:qFormat/>
    <w:rsid w:val="00AE2EEC"/>
    <w:pPr>
      <w:spacing w:after="200" w:line="276" w:lineRule="auto"/>
      <w:ind w:left="720"/>
      <w:contextualSpacing/>
    </w:pPr>
    <w:rPr>
      <w:rFonts w:ascii="Calibri" w:hAnsi="Calibri"/>
      <w:sz w:val="22"/>
      <w:szCs w:val="22"/>
      <w:lang w:val="en-CA"/>
    </w:rPr>
  </w:style>
  <w:style w:type="paragraph" w:customStyle="1" w:styleId="AICDbodycopy">
    <w:name w:val="AICD body copy"/>
    <w:basedOn w:val="Normal"/>
    <w:rsid w:val="00AE2EEC"/>
    <w:pPr>
      <w:spacing w:after="120" w:line="288" w:lineRule="auto"/>
      <w:ind w:firstLine="360"/>
    </w:pPr>
    <w:rPr>
      <w:sz w:val="22"/>
      <w:szCs w:val="20"/>
      <w:lang w:val="en-US"/>
    </w:rPr>
  </w:style>
  <w:style w:type="paragraph" w:customStyle="1" w:styleId="AICDtabletext">
    <w:name w:val="AICD table text"/>
    <w:basedOn w:val="Normal"/>
    <w:next w:val="AICDbodycopy"/>
    <w:rsid w:val="00AE2EEC"/>
    <w:pPr>
      <w:tabs>
        <w:tab w:val="left" w:pos="360"/>
        <w:tab w:val="left" w:pos="720"/>
      </w:tabs>
      <w:spacing w:before="40" w:after="40"/>
    </w:pPr>
    <w:rPr>
      <w:rFonts w:ascii="Arial Narrow" w:hAnsi="Arial Narrow"/>
      <w:sz w:val="18"/>
      <w:szCs w:val="20"/>
      <w:lang w:val="en-US"/>
    </w:rPr>
  </w:style>
  <w:style w:type="paragraph" w:customStyle="1" w:styleId="AICDsourcenotes">
    <w:name w:val="AICD source/notes"/>
    <w:basedOn w:val="AICDtabletext"/>
    <w:next w:val="Normal"/>
    <w:rsid w:val="00AE2EEC"/>
    <w:pPr>
      <w:spacing w:after="0"/>
    </w:pPr>
  </w:style>
  <w:style w:type="paragraph" w:styleId="EndnoteText">
    <w:name w:val="endnote text"/>
    <w:basedOn w:val="Normal"/>
    <w:semiHidden/>
    <w:rsid w:val="00AE2EEC"/>
    <w:pPr>
      <w:keepLines/>
      <w:spacing w:line="220" w:lineRule="atLeast"/>
      <w:jc w:val="both"/>
    </w:pPr>
    <w:rPr>
      <w:sz w:val="22"/>
      <w:szCs w:val="22"/>
      <w:lang w:val="en-US"/>
    </w:rPr>
  </w:style>
  <w:style w:type="character" w:customStyle="1" w:styleId="A6">
    <w:name w:val="A6"/>
    <w:rsid w:val="00AE2EEC"/>
    <w:rPr>
      <w:rFonts w:ascii="HESIQX+AGaramondPro-Regular" w:hAnsi="HESIQX+AGaramondPro-Regular" w:cs="HESIQX+AGaramondPro-Regular"/>
      <w:color w:val="000000"/>
      <w:sz w:val="22"/>
      <w:szCs w:val="22"/>
    </w:rPr>
  </w:style>
  <w:style w:type="paragraph" w:customStyle="1" w:styleId="CAADPTitle01">
    <w:name w:val="CAADP Title01"/>
    <w:basedOn w:val="Normal"/>
    <w:rsid w:val="00AE2EEC"/>
    <w:pPr>
      <w:keepNext/>
      <w:widowControl w:val="0"/>
      <w:tabs>
        <w:tab w:val="num" w:pos="851"/>
      </w:tabs>
      <w:suppressAutoHyphens/>
      <w:spacing w:before="360" w:after="240"/>
      <w:ind w:left="851" w:hanging="851"/>
      <w:jc w:val="center"/>
      <w:outlineLvl w:val="0"/>
    </w:pPr>
    <w:rPr>
      <w:rFonts w:ascii="Times New Roman Bold" w:hAnsi="Times New Roman Bold" w:cs="Times New Roman Bold"/>
      <w:b/>
      <w:bCs/>
      <w:caps/>
      <w:spacing w:val="-3"/>
      <w:sz w:val="32"/>
      <w:szCs w:val="32"/>
    </w:rPr>
  </w:style>
  <w:style w:type="paragraph" w:customStyle="1" w:styleId="CAADPTitle02">
    <w:name w:val="CAADP Title02"/>
    <w:basedOn w:val="Heading2"/>
    <w:rsid w:val="00AE2EEC"/>
    <w:pPr>
      <w:numPr>
        <w:numId w:val="0"/>
      </w:numPr>
      <w:tabs>
        <w:tab w:val="num" w:pos="1418"/>
      </w:tabs>
      <w:spacing w:before="120" w:after="240"/>
      <w:ind w:left="1418" w:hanging="567"/>
      <w:jc w:val="both"/>
    </w:pPr>
    <w:rPr>
      <w:rFonts w:ascii="Times New Roman Bold" w:eastAsia="PMingLiU" w:hAnsi="Times New Roman Bold" w:cs="Times New Roman Bold"/>
      <w:sz w:val="28"/>
      <w:szCs w:val="28"/>
      <w:lang w:eastAsia="zh-TW"/>
    </w:rPr>
  </w:style>
  <w:style w:type="paragraph" w:customStyle="1" w:styleId="CAADPTitle03">
    <w:name w:val="CAADP Title03"/>
    <w:basedOn w:val="Heading2"/>
    <w:rsid w:val="00AE2EEC"/>
    <w:pPr>
      <w:numPr>
        <w:numId w:val="0"/>
      </w:numPr>
      <w:tabs>
        <w:tab w:val="num" w:pos="1418"/>
      </w:tabs>
      <w:spacing w:before="120" w:after="240"/>
      <w:ind w:left="1418" w:hanging="567"/>
      <w:jc w:val="both"/>
      <w:outlineLvl w:val="2"/>
    </w:pPr>
    <w:rPr>
      <w:rFonts w:eastAsia="PMingLiU"/>
      <w:i/>
      <w:iCs/>
      <w:lang w:val="en-GB" w:eastAsia="zh-TW"/>
    </w:rPr>
  </w:style>
  <w:style w:type="paragraph" w:customStyle="1" w:styleId="CAADPTitle04CharCharCharCharCharChar">
    <w:name w:val="CAADP Title04 Char Char Char Char Char Char"/>
    <w:basedOn w:val="Heading2"/>
    <w:link w:val="CAADPTitle04CharCharCharCharCharCharChar"/>
    <w:rsid w:val="00AE2EEC"/>
    <w:pPr>
      <w:keepNext w:val="0"/>
      <w:numPr>
        <w:numId w:val="0"/>
      </w:numPr>
      <w:tabs>
        <w:tab w:val="num" w:pos="720"/>
      </w:tabs>
      <w:spacing w:after="240"/>
      <w:jc w:val="both"/>
    </w:pPr>
    <w:rPr>
      <w:rFonts w:eastAsia="PMingLiU"/>
      <w:b w:val="0"/>
      <w:bCs w:val="0"/>
      <w:lang w:val="en-GB" w:eastAsia="zh-TW"/>
    </w:rPr>
  </w:style>
  <w:style w:type="character" w:customStyle="1" w:styleId="CAADPTitle04CharCharCharCharCharCharChar">
    <w:name w:val="CAADP Title04 Char Char Char Char Char Char Char"/>
    <w:basedOn w:val="DefaultParagraphFont"/>
    <w:link w:val="CAADPTitle04CharCharCharCharCharChar"/>
    <w:rsid w:val="00AE2EEC"/>
    <w:rPr>
      <w:rFonts w:eastAsia="PMingLiU"/>
      <w:sz w:val="24"/>
      <w:szCs w:val="24"/>
      <w:lang w:val="en-GB" w:eastAsia="zh-TW" w:bidi="ar-SA"/>
    </w:rPr>
  </w:style>
  <w:style w:type="paragraph" w:customStyle="1" w:styleId="CAAS-LibCaption-Table">
    <w:name w:val="CAAS-Lib Caption - Table"/>
    <w:basedOn w:val="Caption"/>
    <w:rsid w:val="00AE2EEC"/>
    <w:pPr>
      <w:spacing w:before="60" w:after="60"/>
      <w:ind w:left="1008" w:hanging="1008"/>
    </w:pPr>
    <w:rPr>
      <w:rFonts w:ascii="Times New Roman Bold" w:hAnsi="Times New Roman Bold"/>
      <w:szCs w:val="24"/>
      <w:lang w:val="en-GB"/>
    </w:rPr>
  </w:style>
  <w:style w:type="paragraph" w:customStyle="1" w:styleId="CAADPBullet">
    <w:name w:val="CAADP Bullet"/>
    <w:basedOn w:val="Normal"/>
    <w:link w:val="CAADPBulletChar"/>
    <w:rsid w:val="00AE2EEC"/>
    <w:pPr>
      <w:tabs>
        <w:tab w:val="num" w:pos="1134"/>
      </w:tabs>
      <w:spacing w:after="180"/>
      <w:ind w:left="1134" w:hanging="283"/>
      <w:jc w:val="both"/>
    </w:pPr>
    <w:rPr>
      <w:rFonts w:eastAsia="PMingLiU"/>
      <w:sz w:val="22"/>
      <w:szCs w:val="22"/>
      <w:lang w:eastAsia="zh-TW"/>
    </w:rPr>
  </w:style>
  <w:style w:type="character" w:customStyle="1" w:styleId="CAADPBulletChar">
    <w:name w:val="CAADP Bullet Char"/>
    <w:basedOn w:val="DefaultParagraphFont"/>
    <w:link w:val="CAADPBullet"/>
    <w:rsid w:val="00AE2EEC"/>
    <w:rPr>
      <w:rFonts w:eastAsia="PMingLiU"/>
      <w:sz w:val="22"/>
      <w:szCs w:val="22"/>
      <w:lang w:val="en-GB" w:eastAsia="zh-TW" w:bidi="ar-SA"/>
    </w:rPr>
  </w:style>
  <w:style w:type="paragraph" w:customStyle="1" w:styleId="CAAS-LibCaption-FigCentered">
    <w:name w:val="CAAS-Lib Caption - Fig Centered"/>
    <w:basedOn w:val="Caption"/>
    <w:link w:val="CAAS-LibCaption-FigCenteredChar"/>
    <w:rsid w:val="00AE2EEC"/>
    <w:pPr>
      <w:spacing w:before="60" w:after="60"/>
      <w:jc w:val="center"/>
    </w:pPr>
    <w:rPr>
      <w:rFonts w:ascii="Times New Roman Bold" w:hAnsi="Times New Roman Bold"/>
      <w:szCs w:val="24"/>
      <w:lang w:val="en-GB"/>
    </w:rPr>
  </w:style>
  <w:style w:type="character" w:customStyle="1" w:styleId="CAAS-LibCaption-FigCenteredChar">
    <w:name w:val="CAAS-Lib Caption - Fig Centered Char"/>
    <w:basedOn w:val="DefaultParagraphFont"/>
    <w:link w:val="CAAS-LibCaption-FigCentered"/>
    <w:rsid w:val="00AE2EEC"/>
    <w:rPr>
      <w:rFonts w:ascii="Times New Roman Bold" w:hAnsi="Times New Roman Bold"/>
      <w:b/>
      <w:bCs/>
      <w:sz w:val="24"/>
      <w:szCs w:val="24"/>
      <w:lang w:val="en-GB" w:eastAsia="en-US" w:bidi="ar-SA"/>
    </w:rPr>
  </w:style>
  <w:style w:type="paragraph" w:customStyle="1" w:styleId="StyleCAADPTitle02TimesNewRomanCharChar">
    <w:name w:val="Style CAADP Title02 + Times New Roman Char Char"/>
    <w:basedOn w:val="CAADPTitle02"/>
    <w:link w:val="StyleCAADPTitle02TimesNewRomanCharCharChar"/>
    <w:autoRedefine/>
    <w:rsid w:val="00AE2EEC"/>
    <w:pPr>
      <w:tabs>
        <w:tab w:val="clear" w:pos="1418"/>
        <w:tab w:val="num" w:pos="720"/>
      </w:tabs>
      <w:spacing w:after="120"/>
      <w:ind w:left="0" w:firstLine="0"/>
      <w:jc w:val="left"/>
    </w:pPr>
    <w:rPr>
      <w:rFonts w:ascii="Times New Roman" w:hAnsi="Times New Roman" w:cs="Times New Roman"/>
      <w:sz w:val="24"/>
      <w:lang w:val="en-GB"/>
    </w:rPr>
  </w:style>
  <w:style w:type="character" w:customStyle="1" w:styleId="StyleCAADPTitle02TimesNewRomanCharCharChar">
    <w:name w:val="Style CAADP Title02 + Times New Roman Char Char Char"/>
    <w:basedOn w:val="DefaultParagraphFont"/>
    <w:link w:val="StyleCAADPTitle02TimesNewRomanCharChar"/>
    <w:rsid w:val="00AE2EEC"/>
    <w:rPr>
      <w:rFonts w:eastAsia="PMingLiU"/>
      <w:b/>
      <w:bCs/>
      <w:sz w:val="24"/>
      <w:szCs w:val="28"/>
      <w:lang w:val="en-GB" w:eastAsia="zh-TW" w:bidi="ar-SA"/>
    </w:rPr>
  </w:style>
  <w:style w:type="paragraph" w:customStyle="1" w:styleId="boxbullets">
    <w:name w:val="box bullets"/>
    <w:basedOn w:val="Normal"/>
    <w:autoRedefine/>
    <w:rsid w:val="00AE2EEC"/>
    <w:pPr>
      <w:tabs>
        <w:tab w:val="num" w:pos="360"/>
      </w:tabs>
      <w:ind w:left="360" w:hanging="216"/>
    </w:pPr>
    <w:rPr>
      <w:sz w:val="20"/>
    </w:rPr>
  </w:style>
  <w:style w:type="paragraph" w:customStyle="1" w:styleId="boxtext">
    <w:name w:val="box text"/>
    <w:basedOn w:val="Normal"/>
    <w:autoRedefine/>
    <w:rsid w:val="00AE2EEC"/>
    <w:pPr>
      <w:spacing w:after="120"/>
      <w:jc w:val="both"/>
    </w:pPr>
    <w:rPr>
      <w:sz w:val="20"/>
    </w:rPr>
  </w:style>
  <w:style w:type="paragraph" w:customStyle="1" w:styleId="Style4">
    <w:name w:val="Style4"/>
    <w:basedOn w:val="Heading1"/>
    <w:rsid w:val="00AE2EEC"/>
    <w:pPr>
      <w:tabs>
        <w:tab w:val="num" w:pos="967"/>
      </w:tabs>
      <w:ind w:left="967" w:hanging="360"/>
    </w:pPr>
    <w:rPr>
      <w:rFonts w:eastAsia="SimSun"/>
      <w:caps/>
      <w:lang w:val="fr-FR" w:eastAsia="zh-CN"/>
    </w:rPr>
  </w:style>
  <w:style w:type="paragraph" w:customStyle="1" w:styleId="Style5">
    <w:name w:val="Style5"/>
    <w:basedOn w:val="Heading2"/>
    <w:rsid w:val="00AE2EEC"/>
    <w:pPr>
      <w:numPr>
        <w:numId w:val="0"/>
      </w:numPr>
      <w:tabs>
        <w:tab w:val="num" w:pos="720"/>
      </w:tabs>
      <w:spacing w:before="240" w:after="60"/>
      <w:ind w:left="720" w:hanging="360"/>
    </w:pPr>
    <w:rPr>
      <w:rFonts w:eastAsia="SimSun" w:cs="Arial"/>
      <w:iCs/>
      <w:sz w:val="28"/>
      <w:szCs w:val="28"/>
      <w:lang w:val="fr-FR" w:eastAsia="zh-CN"/>
    </w:rPr>
  </w:style>
  <w:style w:type="paragraph" w:customStyle="1" w:styleId="Style6">
    <w:name w:val="Style6"/>
    <w:basedOn w:val="Header"/>
    <w:rsid w:val="00AE2EEC"/>
    <w:pPr>
      <w:tabs>
        <w:tab w:val="clear" w:pos="4536"/>
        <w:tab w:val="clear" w:pos="9072"/>
        <w:tab w:val="center" w:pos="4320"/>
        <w:tab w:val="right" w:pos="8640"/>
      </w:tabs>
      <w:jc w:val="left"/>
    </w:pPr>
    <w:rPr>
      <w:rFonts w:ascii="Times New Roman" w:eastAsia="SimSun" w:hAnsi="Times New Roman"/>
      <w:sz w:val="28"/>
      <w:szCs w:val="24"/>
      <w:lang w:eastAsia="zh-CN"/>
    </w:rPr>
  </w:style>
  <w:style w:type="paragraph" w:customStyle="1" w:styleId="Style7">
    <w:name w:val="Style7"/>
    <w:basedOn w:val="Header"/>
    <w:rsid w:val="00AE2EEC"/>
    <w:pPr>
      <w:tabs>
        <w:tab w:val="clear" w:pos="4536"/>
        <w:tab w:val="clear" w:pos="9072"/>
        <w:tab w:val="center" w:pos="4320"/>
        <w:tab w:val="right" w:pos="8640"/>
      </w:tabs>
      <w:jc w:val="left"/>
    </w:pPr>
    <w:rPr>
      <w:rFonts w:ascii="Times New Roman" w:eastAsia="SimSun" w:hAnsi="Times New Roman"/>
      <w:sz w:val="28"/>
      <w:szCs w:val="24"/>
      <w:lang w:eastAsia="zh-CN"/>
    </w:rPr>
  </w:style>
  <w:style w:type="paragraph" w:customStyle="1" w:styleId="Style8">
    <w:name w:val="Style8"/>
    <w:basedOn w:val="Heading1"/>
    <w:rsid w:val="00AE2EEC"/>
    <w:pPr>
      <w:tabs>
        <w:tab w:val="num" w:pos="720"/>
      </w:tabs>
      <w:ind w:left="720" w:hanging="360"/>
    </w:pPr>
    <w:rPr>
      <w:rFonts w:eastAsia="SimSun"/>
      <w:caps/>
      <w:lang w:val="fr-FR" w:eastAsia="zh-CN"/>
    </w:rPr>
  </w:style>
  <w:style w:type="paragraph" w:customStyle="1" w:styleId="Style9">
    <w:name w:val="Style9"/>
    <w:basedOn w:val="Heading1"/>
    <w:autoRedefine/>
    <w:rsid w:val="00AE2EEC"/>
    <w:pPr>
      <w:tabs>
        <w:tab w:val="num" w:pos="360"/>
      </w:tabs>
      <w:ind w:left="360" w:hanging="360"/>
    </w:pPr>
    <w:rPr>
      <w:rFonts w:eastAsia="SimSun"/>
      <w:caps/>
      <w:lang w:val="fr-FR" w:eastAsia="zh-CN"/>
    </w:rPr>
  </w:style>
  <w:style w:type="paragraph" w:customStyle="1" w:styleId="Style20">
    <w:name w:val="Style2"/>
    <w:basedOn w:val="Heading2"/>
    <w:rsid w:val="00AE2EEC"/>
    <w:pPr>
      <w:numPr>
        <w:numId w:val="0"/>
      </w:numPr>
      <w:tabs>
        <w:tab w:val="num" w:pos="2880"/>
      </w:tabs>
      <w:spacing w:before="120" w:after="60"/>
      <w:ind w:left="2880" w:hanging="360"/>
    </w:pPr>
    <w:rPr>
      <w:rFonts w:eastAsia="SimSun" w:cs="Arial"/>
      <w:iCs/>
      <w:szCs w:val="28"/>
      <w:lang w:val="fr-FR" w:eastAsia="zh-CN"/>
    </w:rPr>
  </w:style>
  <w:style w:type="paragraph" w:customStyle="1" w:styleId="Style1">
    <w:name w:val="Style1"/>
    <w:basedOn w:val="Heading2"/>
    <w:rsid w:val="00AE2EEC"/>
    <w:pPr>
      <w:numPr>
        <w:numId w:val="0"/>
      </w:numPr>
      <w:spacing w:before="240" w:after="60"/>
    </w:pPr>
    <w:rPr>
      <w:rFonts w:eastAsia="SimSun" w:cs="Arial"/>
      <w:iCs/>
      <w:sz w:val="28"/>
      <w:szCs w:val="28"/>
      <w:lang w:val="fr-FR" w:eastAsia="zh-CN"/>
    </w:rPr>
  </w:style>
  <w:style w:type="paragraph" w:customStyle="1" w:styleId="xl35">
    <w:name w:val="xl35"/>
    <w:basedOn w:val="Normal"/>
    <w:rsid w:val="00AE2EEC"/>
    <w:pPr>
      <w:spacing w:before="100" w:beforeAutospacing="1" w:after="100" w:afterAutospacing="1"/>
    </w:pPr>
    <w:rPr>
      <w:rFonts w:ascii="MS Sans Serif" w:eastAsia="SimSun" w:hAnsi="MS Sans Serif"/>
      <w:sz w:val="17"/>
      <w:szCs w:val="17"/>
      <w:lang w:val="fr-FR" w:eastAsia="fr-FR"/>
    </w:rPr>
  </w:style>
  <w:style w:type="paragraph" w:customStyle="1" w:styleId="xl36">
    <w:name w:val="xl36"/>
    <w:basedOn w:val="Normal"/>
    <w:rsid w:val="00AE2EEC"/>
    <w:pPr>
      <w:spacing w:before="100" w:beforeAutospacing="1" w:after="100" w:afterAutospacing="1"/>
    </w:pPr>
    <w:rPr>
      <w:rFonts w:ascii="MS Sans Serif" w:eastAsia="SimSun" w:hAnsi="MS Sans Serif"/>
      <w:sz w:val="16"/>
      <w:szCs w:val="16"/>
      <w:lang w:val="fr-FR" w:eastAsia="fr-FR"/>
    </w:rPr>
  </w:style>
  <w:style w:type="paragraph" w:customStyle="1" w:styleId="xl37">
    <w:name w:val="xl37"/>
    <w:basedOn w:val="Normal"/>
    <w:rsid w:val="00AE2EEC"/>
    <w:pPr>
      <w:spacing w:before="100" w:beforeAutospacing="1" w:after="100" w:afterAutospacing="1"/>
    </w:pPr>
    <w:rPr>
      <w:rFonts w:ascii="MS Sans Serif" w:eastAsia="SimSun" w:hAnsi="MS Sans Serif"/>
      <w:b/>
      <w:bCs/>
      <w:sz w:val="16"/>
      <w:szCs w:val="16"/>
      <w:lang w:val="fr-FR" w:eastAsia="fr-FR"/>
    </w:rPr>
  </w:style>
  <w:style w:type="paragraph" w:customStyle="1" w:styleId="xl38">
    <w:name w:val="xl38"/>
    <w:basedOn w:val="Normal"/>
    <w:rsid w:val="00AE2EEC"/>
    <w:pPr>
      <w:spacing w:before="100" w:beforeAutospacing="1" w:after="100" w:afterAutospacing="1"/>
    </w:pPr>
    <w:rPr>
      <w:rFonts w:ascii="MS Sans Serif" w:eastAsia="SimSun" w:hAnsi="MS Sans Serif"/>
      <w:sz w:val="16"/>
      <w:szCs w:val="16"/>
      <w:lang w:val="fr-FR" w:eastAsia="fr-FR"/>
    </w:rPr>
  </w:style>
  <w:style w:type="paragraph" w:customStyle="1" w:styleId="xl39">
    <w:name w:val="xl39"/>
    <w:basedOn w:val="Normal"/>
    <w:rsid w:val="00AE2EEC"/>
    <w:pPr>
      <w:pBdr>
        <w:top w:val="single" w:sz="4" w:space="0" w:color="auto"/>
        <w:left w:val="single" w:sz="4" w:space="0" w:color="auto"/>
      </w:pBdr>
      <w:spacing w:before="100" w:beforeAutospacing="1" w:after="100" w:afterAutospacing="1"/>
    </w:pPr>
    <w:rPr>
      <w:rFonts w:ascii="MS Sans Serif" w:eastAsia="SimSun" w:hAnsi="MS Sans Serif"/>
      <w:sz w:val="16"/>
      <w:szCs w:val="16"/>
      <w:lang w:val="fr-FR" w:eastAsia="fr-FR"/>
    </w:rPr>
  </w:style>
  <w:style w:type="paragraph" w:customStyle="1" w:styleId="xl40">
    <w:name w:val="xl40"/>
    <w:basedOn w:val="Normal"/>
    <w:rsid w:val="00AE2EEC"/>
    <w:pPr>
      <w:pBdr>
        <w:top w:val="single" w:sz="4" w:space="0" w:color="auto"/>
      </w:pBdr>
      <w:spacing w:before="100" w:beforeAutospacing="1" w:after="100" w:afterAutospacing="1"/>
    </w:pPr>
    <w:rPr>
      <w:rFonts w:ascii="MS Sans Serif" w:eastAsia="SimSun" w:hAnsi="MS Sans Serif"/>
      <w:sz w:val="16"/>
      <w:szCs w:val="16"/>
      <w:lang w:val="fr-FR" w:eastAsia="fr-FR"/>
    </w:rPr>
  </w:style>
  <w:style w:type="paragraph" w:customStyle="1" w:styleId="xl41">
    <w:name w:val="xl41"/>
    <w:basedOn w:val="Normal"/>
    <w:rsid w:val="00AE2EEC"/>
    <w:pPr>
      <w:pBdr>
        <w:top w:val="single" w:sz="4" w:space="0" w:color="auto"/>
        <w:right w:val="single" w:sz="4" w:space="0" w:color="auto"/>
      </w:pBdr>
      <w:spacing w:before="100" w:beforeAutospacing="1" w:after="100" w:afterAutospacing="1"/>
    </w:pPr>
    <w:rPr>
      <w:rFonts w:ascii="MS Sans Serif" w:eastAsia="SimSun" w:hAnsi="MS Sans Serif"/>
      <w:sz w:val="16"/>
      <w:szCs w:val="16"/>
      <w:lang w:val="fr-FR" w:eastAsia="fr-FR"/>
    </w:rPr>
  </w:style>
  <w:style w:type="paragraph" w:customStyle="1" w:styleId="xl42">
    <w:name w:val="xl42"/>
    <w:basedOn w:val="Normal"/>
    <w:rsid w:val="00AE2EEC"/>
    <w:pPr>
      <w:pBdr>
        <w:left w:val="single" w:sz="4" w:space="0" w:color="auto"/>
      </w:pBdr>
      <w:spacing w:before="100" w:beforeAutospacing="1" w:after="100" w:afterAutospacing="1"/>
    </w:pPr>
    <w:rPr>
      <w:rFonts w:ascii="MS Sans Serif" w:eastAsia="SimSun" w:hAnsi="MS Sans Serif"/>
      <w:sz w:val="16"/>
      <w:szCs w:val="16"/>
      <w:lang w:val="fr-FR" w:eastAsia="fr-FR"/>
    </w:rPr>
  </w:style>
  <w:style w:type="paragraph" w:customStyle="1" w:styleId="xl43">
    <w:name w:val="xl43"/>
    <w:basedOn w:val="Normal"/>
    <w:rsid w:val="00AE2EEC"/>
    <w:pPr>
      <w:spacing w:before="100" w:beforeAutospacing="1" w:after="100" w:afterAutospacing="1"/>
    </w:pPr>
    <w:rPr>
      <w:rFonts w:ascii="MS Sans Serif" w:eastAsia="SimSun" w:hAnsi="MS Sans Serif"/>
      <w:sz w:val="16"/>
      <w:szCs w:val="16"/>
      <w:lang w:val="fr-FR" w:eastAsia="fr-FR"/>
    </w:rPr>
  </w:style>
  <w:style w:type="paragraph" w:customStyle="1" w:styleId="xl44">
    <w:name w:val="xl44"/>
    <w:basedOn w:val="Normal"/>
    <w:rsid w:val="00AE2EEC"/>
    <w:pPr>
      <w:pBdr>
        <w:right w:val="single" w:sz="4" w:space="0" w:color="auto"/>
      </w:pBdr>
      <w:spacing w:before="100" w:beforeAutospacing="1" w:after="100" w:afterAutospacing="1"/>
    </w:pPr>
    <w:rPr>
      <w:rFonts w:ascii="MS Sans Serif" w:eastAsia="SimSun" w:hAnsi="MS Sans Serif"/>
      <w:sz w:val="16"/>
      <w:szCs w:val="16"/>
      <w:lang w:val="fr-FR" w:eastAsia="fr-FR"/>
    </w:rPr>
  </w:style>
  <w:style w:type="paragraph" w:customStyle="1" w:styleId="xl45">
    <w:name w:val="xl45"/>
    <w:basedOn w:val="Normal"/>
    <w:rsid w:val="00AE2EEC"/>
    <w:pPr>
      <w:pBdr>
        <w:right w:val="single" w:sz="4" w:space="0" w:color="auto"/>
      </w:pBdr>
      <w:spacing w:before="100" w:beforeAutospacing="1" w:after="100" w:afterAutospacing="1"/>
    </w:pPr>
    <w:rPr>
      <w:rFonts w:ascii="MS Sans Serif" w:eastAsia="SimSun" w:hAnsi="MS Sans Serif"/>
      <w:sz w:val="16"/>
      <w:szCs w:val="16"/>
      <w:lang w:val="fr-FR" w:eastAsia="fr-FR"/>
    </w:rPr>
  </w:style>
  <w:style w:type="paragraph" w:customStyle="1" w:styleId="xl46">
    <w:name w:val="xl46"/>
    <w:basedOn w:val="Normal"/>
    <w:rsid w:val="00AE2EEC"/>
    <w:pPr>
      <w:pBdr>
        <w:left w:val="single" w:sz="4" w:space="0" w:color="auto"/>
      </w:pBdr>
      <w:spacing w:before="100" w:beforeAutospacing="1" w:after="100" w:afterAutospacing="1"/>
    </w:pPr>
    <w:rPr>
      <w:rFonts w:ascii="MS Sans Serif" w:eastAsia="SimSun" w:hAnsi="MS Sans Serif"/>
      <w:b/>
      <w:bCs/>
      <w:sz w:val="16"/>
      <w:szCs w:val="16"/>
      <w:lang w:val="fr-FR" w:eastAsia="fr-FR"/>
    </w:rPr>
  </w:style>
  <w:style w:type="paragraph" w:customStyle="1" w:styleId="xl47">
    <w:name w:val="xl47"/>
    <w:basedOn w:val="Normal"/>
    <w:rsid w:val="00AE2EEC"/>
    <w:pPr>
      <w:pBdr>
        <w:right w:val="single" w:sz="4" w:space="0" w:color="auto"/>
      </w:pBdr>
      <w:spacing w:before="100" w:beforeAutospacing="1" w:after="100" w:afterAutospacing="1"/>
    </w:pPr>
    <w:rPr>
      <w:rFonts w:ascii="MS Sans Serif" w:eastAsia="SimSun" w:hAnsi="MS Sans Serif"/>
      <w:sz w:val="17"/>
      <w:szCs w:val="17"/>
      <w:lang w:val="fr-FR" w:eastAsia="fr-FR"/>
    </w:rPr>
  </w:style>
  <w:style w:type="paragraph" w:customStyle="1" w:styleId="xl48">
    <w:name w:val="xl48"/>
    <w:basedOn w:val="Normal"/>
    <w:rsid w:val="00AE2EEC"/>
    <w:pPr>
      <w:pBdr>
        <w:left w:val="single" w:sz="4" w:space="0" w:color="auto"/>
        <w:bottom w:val="single" w:sz="4" w:space="0" w:color="auto"/>
      </w:pBdr>
      <w:spacing w:before="100" w:beforeAutospacing="1" w:after="100" w:afterAutospacing="1"/>
    </w:pPr>
    <w:rPr>
      <w:rFonts w:ascii="MS Sans Serif" w:eastAsia="SimSun" w:hAnsi="MS Sans Serif"/>
      <w:sz w:val="16"/>
      <w:szCs w:val="16"/>
      <w:lang w:val="fr-FR" w:eastAsia="fr-FR"/>
    </w:rPr>
  </w:style>
  <w:style w:type="paragraph" w:customStyle="1" w:styleId="xl49">
    <w:name w:val="xl49"/>
    <w:basedOn w:val="Normal"/>
    <w:rsid w:val="00AE2EEC"/>
    <w:pPr>
      <w:pBdr>
        <w:bottom w:val="single" w:sz="4" w:space="0" w:color="auto"/>
      </w:pBdr>
      <w:spacing w:before="100" w:beforeAutospacing="1" w:after="100" w:afterAutospacing="1"/>
    </w:pPr>
    <w:rPr>
      <w:rFonts w:ascii="MS Sans Serif" w:eastAsia="SimSun" w:hAnsi="MS Sans Serif"/>
      <w:sz w:val="16"/>
      <w:szCs w:val="16"/>
      <w:lang w:val="fr-FR" w:eastAsia="fr-FR"/>
    </w:rPr>
  </w:style>
  <w:style w:type="paragraph" w:customStyle="1" w:styleId="xl50">
    <w:name w:val="xl50"/>
    <w:basedOn w:val="Normal"/>
    <w:rsid w:val="00AE2EEC"/>
    <w:pPr>
      <w:pBdr>
        <w:bottom w:val="single" w:sz="4" w:space="0" w:color="auto"/>
        <w:right w:val="single" w:sz="4" w:space="0" w:color="auto"/>
      </w:pBdr>
      <w:spacing w:before="100" w:beforeAutospacing="1" w:after="100" w:afterAutospacing="1"/>
    </w:pPr>
    <w:rPr>
      <w:rFonts w:ascii="MS Sans Serif" w:eastAsia="SimSun" w:hAnsi="MS Sans Serif"/>
      <w:sz w:val="16"/>
      <w:szCs w:val="16"/>
      <w:lang w:val="fr-FR" w:eastAsia="fr-FR"/>
    </w:rPr>
  </w:style>
  <w:style w:type="paragraph" w:customStyle="1" w:styleId="xl51">
    <w:name w:val="xl51"/>
    <w:basedOn w:val="Normal"/>
    <w:rsid w:val="00AE2EEC"/>
    <w:pPr>
      <w:spacing w:before="100" w:beforeAutospacing="1" w:after="100" w:afterAutospacing="1"/>
      <w:textAlignment w:val="top"/>
    </w:pPr>
    <w:rPr>
      <w:rFonts w:ascii="Arial" w:eastAsia="SimSun" w:hAnsi="Arial" w:cs="Arial"/>
      <w:b/>
      <w:bCs/>
      <w:lang w:val="fr-FR" w:eastAsia="fr-FR"/>
    </w:rPr>
  </w:style>
  <w:style w:type="paragraph" w:customStyle="1" w:styleId="xl52">
    <w:name w:val="xl52"/>
    <w:basedOn w:val="Normal"/>
    <w:rsid w:val="00AE2EEC"/>
    <w:pPr>
      <w:pBdr>
        <w:right w:val="single" w:sz="4" w:space="0" w:color="auto"/>
      </w:pBdr>
      <w:spacing w:before="100" w:beforeAutospacing="1" w:after="100" w:afterAutospacing="1"/>
      <w:textAlignment w:val="top"/>
    </w:pPr>
    <w:rPr>
      <w:rFonts w:ascii="Arial" w:eastAsia="SimSun" w:hAnsi="Arial" w:cs="Arial"/>
      <w:b/>
      <w:bCs/>
      <w:lang w:val="fr-FR" w:eastAsia="fr-FR"/>
    </w:rPr>
  </w:style>
  <w:style w:type="paragraph" w:customStyle="1" w:styleId="xl53">
    <w:name w:val="xl53"/>
    <w:basedOn w:val="Normal"/>
    <w:rsid w:val="00AE2EEC"/>
    <w:pPr>
      <w:pBdr>
        <w:right w:val="single" w:sz="4" w:space="0" w:color="auto"/>
      </w:pBdr>
      <w:spacing w:before="100" w:beforeAutospacing="1" w:after="100" w:afterAutospacing="1"/>
      <w:textAlignment w:val="top"/>
    </w:pPr>
    <w:rPr>
      <w:rFonts w:eastAsia="SimSun"/>
      <w:lang w:val="fr-FR" w:eastAsia="fr-FR"/>
    </w:rPr>
  </w:style>
  <w:style w:type="paragraph" w:customStyle="1" w:styleId="xl54">
    <w:name w:val="xl54"/>
    <w:basedOn w:val="Normal"/>
    <w:rsid w:val="00AE2EEC"/>
    <w:pPr>
      <w:spacing w:before="100" w:beforeAutospacing="1" w:after="100" w:afterAutospacing="1"/>
      <w:textAlignment w:val="top"/>
    </w:pPr>
    <w:rPr>
      <w:rFonts w:eastAsia="SimSun"/>
      <w:lang w:val="fr-FR" w:eastAsia="fr-FR"/>
    </w:rPr>
  </w:style>
  <w:style w:type="paragraph" w:customStyle="1" w:styleId="xl55">
    <w:name w:val="xl55"/>
    <w:basedOn w:val="Normal"/>
    <w:rsid w:val="00AE2EEC"/>
    <w:pPr>
      <w:pBdr>
        <w:right w:val="single" w:sz="4" w:space="0" w:color="auto"/>
      </w:pBdr>
      <w:spacing w:before="100" w:beforeAutospacing="1" w:after="100" w:afterAutospacing="1"/>
      <w:textAlignment w:val="top"/>
    </w:pPr>
    <w:rPr>
      <w:rFonts w:eastAsia="SimSun"/>
      <w:lang w:val="fr-FR" w:eastAsia="fr-FR"/>
    </w:rPr>
  </w:style>
  <w:style w:type="paragraph" w:customStyle="1" w:styleId="xl56">
    <w:name w:val="xl56"/>
    <w:basedOn w:val="Normal"/>
    <w:rsid w:val="00AE2EEC"/>
    <w:pPr>
      <w:pBdr>
        <w:left w:val="single" w:sz="4" w:space="0" w:color="auto"/>
        <w:bottom w:val="single" w:sz="4" w:space="0" w:color="auto"/>
      </w:pBdr>
      <w:spacing w:before="100" w:beforeAutospacing="1" w:after="100" w:afterAutospacing="1"/>
      <w:textAlignment w:val="top"/>
    </w:pPr>
    <w:rPr>
      <w:rFonts w:eastAsia="SimSun"/>
      <w:lang w:val="fr-FR" w:eastAsia="fr-FR"/>
    </w:rPr>
  </w:style>
  <w:style w:type="paragraph" w:customStyle="1" w:styleId="xl57">
    <w:name w:val="xl57"/>
    <w:basedOn w:val="Normal"/>
    <w:rsid w:val="00AE2EEC"/>
    <w:pPr>
      <w:pBdr>
        <w:bottom w:val="single" w:sz="4" w:space="0" w:color="auto"/>
      </w:pBdr>
      <w:spacing w:before="100" w:beforeAutospacing="1" w:after="100" w:afterAutospacing="1"/>
      <w:textAlignment w:val="top"/>
    </w:pPr>
    <w:rPr>
      <w:rFonts w:eastAsia="SimSun"/>
      <w:lang w:val="fr-FR" w:eastAsia="fr-FR"/>
    </w:rPr>
  </w:style>
  <w:style w:type="paragraph" w:customStyle="1" w:styleId="xl58">
    <w:name w:val="xl58"/>
    <w:basedOn w:val="Normal"/>
    <w:rsid w:val="00AE2EEC"/>
    <w:pPr>
      <w:pBdr>
        <w:bottom w:val="single" w:sz="4" w:space="0" w:color="auto"/>
        <w:right w:val="single" w:sz="4" w:space="0" w:color="auto"/>
      </w:pBdr>
      <w:spacing w:before="100" w:beforeAutospacing="1" w:after="100" w:afterAutospacing="1"/>
      <w:textAlignment w:val="top"/>
    </w:pPr>
    <w:rPr>
      <w:rFonts w:eastAsia="SimSun"/>
      <w:lang w:val="fr-FR" w:eastAsia="fr-FR"/>
    </w:rPr>
  </w:style>
  <w:style w:type="paragraph" w:customStyle="1" w:styleId="xl59">
    <w:name w:val="xl59"/>
    <w:basedOn w:val="Normal"/>
    <w:rsid w:val="00AE2EEC"/>
    <w:pPr>
      <w:pBdr>
        <w:top w:val="single" w:sz="4" w:space="0" w:color="auto"/>
        <w:left w:val="single" w:sz="4" w:space="0" w:color="auto"/>
      </w:pBdr>
      <w:spacing w:before="100" w:beforeAutospacing="1" w:after="100" w:afterAutospacing="1"/>
      <w:textAlignment w:val="top"/>
    </w:pPr>
    <w:rPr>
      <w:rFonts w:ascii="Arial" w:eastAsia="SimSun" w:hAnsi="Arial" w:cs="Arial"/>
      <w:sz w:val="18"/>
      <w:szCs w:val="18"/>
      <w:lang w:val="fr-FR" w:eastAsia="fr-FR"/>
    </w:rPr>
  </w:style>
  <w:style w:type="paragraph" w:customStyle="1" w:styleId="xl60">
    <w:name w:val="xl60"/>
    <w:basedOn w:val="Normal"/>
    <w:rsid w:val="00AE2EEC"/>
    <w:pPr>
      <w:pBdr>
        <w:bottom w:val="single" w:sz="4" w:space="0" w:color="auto"/>
        <w:right w:val="single" w:sz="4" w:space="0" w:color="auto"/>
      </w:pBdr>
      <w:spacing w:before="100" w:beforeAutospacing="1" w:after="100" w:afterAutospacing="1"/>
      <w:textAlignment w:val="top"/>
    </w:pPr>
    <w:rPr>
      <w:rFonts w:eastAsia="SimSun"/>
      <w:lang w:val="fr-FR" w:eastAsia="fr-FR"/>
    </w:rPr>
  </w:style>
  <w:style w:type="paragraph" w:customStyle="1" w:styleId="xl61">
    <w:name w:val="xl61"/>
    <w:basedOn w:val="Normal"/>
    <w:rsid w:val="00AE2EEC"/>
    <w:pPr>
      <w:pBdr>
        <w:top w:val="single" w:sz="4" w:space="0" w:color="auto"/>
        <w:left w:val="single" w:sz="4" w:space="0" w:color="auto"/>
      </w:pBdr>
      <w:spacing w:before="100" w:beforeAutospacing="1" w:after="100" w:afterAutospacing="1"/>
      <w:textAlignment w:val="top"/>
    </w:pPr>
    <w:rPr>
      <w:rFonts w:ascii="Arial" w:eastAsia="SimSun" w:hAnsi="Arial" w:cs="Arial"/>
      <w:sz w:val="18"/>
      <w:szCs w:val="18"/>
      <w:lang w:val="fr-FR" w:eastAsia="fr-FR"/>
    </w:rPr>
  </w:style>
  <w:style w:type="paragraph" w:customStyle="1" w:styleId="Style3">
    <w:name w:val="Style3"/>
    <w:basedOn w:val="Heading3"/>
    <w:next w:val="Title"/>
    <w:rsid w:val="00AE2EEC"/>
    <w:pPr>
      <w:keepNext w:val="0"/>
      <w:numPr>
        <w:ilvl w:val="2"/>
      </w:numPr>
      <w:tabs>
        <w:tab w:val="num" w:pos="1327"/>
      </w:tabs>
      <w:spacing w:before="240" w:after="60" w:line="264" w:lineRule="auto"/>
      <w:ind w:left="607"/>
      <w:jc w:val="left"/>
    </w:pPr>
    <w:rPr>
      <w:rFonts w:ascii="Arial" w:eastAsia="SimSun" w:hAnsi="Arial" w:cs="Arial"/>
      <w:i/>
      <w:sz w:val="26"/>
      <w:szCs w:val="26"/>
      <w:lang w:val="fr-FR" w:eastAsia="zh-CN"/>
    </w:rPr>
  </w:style>
  <w:style w:type="paragraph" w:customStyle="1" w:styleId="Style10">
    <w:name w:val="Style10"/>
    <w:basedOn w:val="Normal"/>
    <w:next w:val="Heading3"/>
    <w:rsid w:val="00AE2EEC"/>
    <w:pPr>
      <w:spacing w:line="264" w:lineRule="auto"/>
      <w:jc w:val="both"/>
    </w:pPr>
    <w:rPr>
      <w:rFonts w:eastAsia="SimSun"/>
      <w:szCs w:val="22"/>
      <w:lang w:val="fr-FR" w:eastAsia="zh-CN"/>
    </w:rPr>
  </w:style>
  <w:style w:type="paragraph" w:customStyle="1" w:styleId="StyleJustifiedLinespacingMultiple11li">
    <w:name w:val="Style Justified Line spacing:  Multiple 1.1 li"/>
    <w:basedOn w:val="Normal"/>
    <w:rsid w:val="00AE2EEC"/>
    <w:pPr>
      <w:tabs>
        <w:tab w:val="num" w:pos="967"/>
      </w:tabs>
      <w:spacing w:line="264" w:lineRule="auto"/>
      <w:ind w:left="967" w:hanging="360"/>
      <w:jc w:val="both"/>
    </w:pPr>
    <w:rPr>
      <w:szCs w:val="20"/>
      <w:lang w:val="fr-FR" w:eastAsia="zh-CN"/>
    </w:rPr>
  </w:style>
  <w:style w:type="paragraph" w:customStyle="1" w:styleId="StyleJustifiedLinespacingMultiple11li1">
    <w:name w:val="Style Justified Line spacing:  Multiple 1.1 li1"/>
    <w:basedOn w:val="Normal"/>
    <w:rsid w:val="00AE2EEC"/>
    <w:pPr>
      <w:spacing w:line="264" w:lineRule="auto"/>
      <w:jc w:val="both"/>
    </w:pPr>
    <w:rPr>
      <w:szCs w:val="20"/>
      <w:lang w:val="fr-FR" w:eastAsia="zh-CN"/>
    </w:rPr>
  </w:style>
  <w:style w:type="character" w:styleId="FollowedHyperlink">
    <w:name w:val="FollowedHyperlink"/>
    <w:basedOn w:val="DefaultParagraphFont"/>
    <w:uiPriority w:val="99"/>
    <w:rsid w:val="00AE2EEC"/>
    <w:rPr>
      <w:color w:val="800080"/>
      <w:u w:val="single"/>
    </w:rPr>
  </w:style>
  <w:style w:type="paragraph" w:styleId="TOC3">
    <w:name w:val="toc 3"/>
    <w:basedOn w:val="Normal"/>
    <w:next w:val="Normal"/>
    <w:autoRedefine/>
    <w:semiHidden/>
    <w:rsid w:val="00AE2EEC"/>
    <w:pPr>
      <w:ind w:left="480"/>
    </w:pPr>
    <w:rPr>
      <w:rFonts w:eastAsia="SimSun"/>
      <w:lang w:val="fr-FR" w:eastAsia="zh-CN"/>
    </w:rPr>
  </w:style>
  <w:style w:type="paragraph" w:styleId="TOC4">
    <w:name w:val="toc 4"/>
    <w:basedOn w:val="Normal"/>
    <w:next w:val="Normal"/>
    <w:autoRedefine/>
    <w:semiHidden/>
    <w:rsid w:val="00AE2EEC"/>
    <w:pPr>
      <w:ind w:left="720"/>
    </w:pPr>
    <w:rPr>
      <w:rFonts w:eastAsia="SimSun"/>
      <w:lang w:val="fr-FR" w:eastAsia="zh-CN"/>
    </w:rPr>
  </w:style>
  <w:style w:type="paragraph" w:styleId="TOC5">
    <w:name w:val="toc 5"/>
    <w:basedOn w:val="Normal"/>
    <w:next w:val="Normal"/>
    <w:autoRedefine/>
    <w:semiHidden/>
    <w:rsid w:val="00AE2EEC"/>
    <w:pPr>
      <w:ind w:left="960"/>
    </w:pPr>
    <w:rPr>
      <w:rFonts w:eastAsia="SimSun"/>
      <w:lang w:val="fr-FR" w:eastAsia="zh-CN"/>
    </w:rPr>
  </w:style>
  <w:style w:type="paragraph" w:styleId="TOC6">
    <w:name w:val="toc 6"/>
    <w:basedOn w:val="Normal"/>
    <w:next w:val="Normal"/>
    <w:autoRedefine/>
    <w:semiHidden/>
    <w:rsid w:val="00AE2EEC"/>
    <w:pPr>
      <w:ind w:left="1200"/>
    </w:pPr>
    <w:rPr>
      <w:rFonts w:eastAsia="SimSun"/>
      <w:lang w:val="fr-FR" w:eastAsia="zh-CN"/>
    </w:rPr>
  </w:style>
  <w:style w:type="paragraph" w:styleId="TOC7">
    <w:name w:val="toc 7"/>
    <w:basedOn w:val="Normal"/>
    <w:next w:val="Normal"/>
    <w:autoRedefine/>
    <w:semiHidden/>
    <w:rsid w:val="00AE2EEC"/>
    <w:pPr>
      <w:ind w:left="1440"/>
    </w:pPr>
    <w:rPr>
      <w:rFonts w:eastAsia="SimSun"/>
      <w:lang w:val="fr-FR" w:eastAsia="zh-CN"/>
    </w:rPr>
  </w:style>
  <w:style w:type="paragraph" w:styleId="TOC8">
    <w:name w:val="toc 8"/>
    <w:basedOn w:val="Normal"/>
    <w:next w:val="Normal"/>
    <w:autoRedefine/>
    <w:semiHidden/>
    <w:rsid w:val="00AE2EEC"/>
    <w:pPr>
      <w:ind w:left="1680"/>
    </w:pPr>
    <w:rPr>
      <w:rFonts w:eastAsia="SimSun"/>
      <w:lang w:val="fr-FR" w:eastAsia="zh-CN"/>
    </w:rPr>
  </w:style>
  <w:style w:type="paragraph" w:styleId="TOC9">
    <w:name w:val="toc 9"/>
    <w:basedOn w:val="Normal"/>
    <w:next w:val="Normal"/>
    <w:autoRedefine/>
    <w:semiHidden/>
    <w:rsid w:val="00AE2EEC"/>
    <w:pPr>
      <w:ind w:left="1920"/>
    </w:pPr>
    <w:rPr>
      <w:rFonts w:eastAsia="SimSun"/>
      <w:lang w:val="fr-FR" w:eastAsia="zh-CN"/>
    </w:rPr>
  </w:style>
  <w:style w:type="paragraph" w:styleId="TableofAuthorities">
    <w:name w:val="table of authorities"/>
    <w:basedOn w:val="Normal"/>
    <w:next w:val="Normal"/>
    <w:semiHidden/>
    <w:rsid w:val="00AE2EEC"/>
    <w:pPr>
      <w:ind w:left="240" w:hanging="240"/>
    </w:pPr>
    <w:rPr>
      <w:rFonts w:eastAsia="SimSun"/>
      <w:lang w:val="fr-FR" w:eastAsia="zh-CN"/>
    </w:rPr>
  </w:style>
  <w:style w:type="paragraph" w:styleId="TOAHeading">
    <w:name w:val="toa heading"/>
    <w:basedOn w:val="Normal"/>
    <w:next w:val="Normal"/>
    <w:semiHidden/>
    <w:rsid w:val="00AE2EEC"/>
    <w:pPr>
      <w:spacing w:before="120"/>
    </w:pPr>
    <w:rPr>
      <w:rFonts w:ascii="Arial" w:eastAsia="SimSun" w:hAnsi="Arial"/>
      <w:b/>
      <w:bCs/>
      <w:lang w:val="fr-FR" w:eastAsia="zh-CN"/>
    </w:rPr>
  </w:style>
  <w:style w:type="paragraph" w:styleId="Index2">
    <w:name w:val="index 2"/>
    <w:basedOn w:val="Normal"/>
    <w:next w:val="Normal"/>
    <w:autoRedefine/>
    <w:semiHidden/>
    <w:rsid w:val="00AE2EEC"/>
    <w:pPr>
      <w:ind w:left="480" w:hanging="240"/>
    </w:pPr>
    <w:rPr>
      <w:rFonts w:eastAsia="SimSun"/>
      <w:lang w:val="fr-FR" w:eastAsia="zh-CN"/>
    </w:rPr>
  </w:style>
  <w:style w:type="paragraph" w:styleId="Index1">
    <w:name w:val="index 1"/>
    <w:basedOn w:val="Normal"/>
    <w:next w:val="Normal"/>
    <w:autoRedefine/>
    <w:semiHidden/>
    <w:rsid w:val="00AE2EEC"/>
    <w:pPr>
      <w:ind w:left="240" w:hanging="240"/>
    </w:pPr>
    <w:rPr>
      <w:rFonts w:eastAsia="SimSun"/>
      <w:lang w:val="fr-FR" w:eastAsia="zh-CN"/>
    </w:rPr>
  </w:style>
  <w:style w:type="paragraph" w:styleId="Index3">
    <w:name w:val="index 3"/>
    <w:basedOn w:val="Normal"/>
    <w:next w:val="Normal"/>
    <w:autoRedefine/>
    <w:semiHidden/>
    <w:rsid w:val="00AE2EEC"/>
    <w:pPr>
      <w:ind w:left="720" w:hanging="240"/>
    </w:pPr>
    <w:rPr>
      <w:rFonts w:eastAsia="SimSun"/>
      <w:lang w:val="fr-FR" w:eastAsia="zh-CN"/>
    </w:rPr>
  </w:style>
  <w:style w:type="paragraph" w:styleId="Index4">
    <w:name w:val="index 4"/>
    <w:basedOn w:val="Normal"/>
    <w:next w:val="Normal"/>
    <w:autoRedefine/>
    <w:semiHidden/>
    <w:rsid w:val="00AE2EEC"/>
    <w:pPr>
      <w:ind w:left="960" w:hanging="240"/>
    </w:pPr>
    <w:rPr>
      <w:rFonts w:eastAsia="SimSun"/>
      <w:lang w:val="fr-FR" w:eastAsia="zh-CN"/>
    </w:rPr>
  </w:style>
  <w:style w:type="paragraph" w:styleId="Index5">
    <w:name w:val="index 5"/>
    <w:basedOn w:val="Normal"/>
    <w:next w:val="Normal"/>
    <w:autoRedefine/>
    <w:semiHidden/>
    <w:rsid w:val="00AE2EEC"/>
    <w:pPr>
      <w:ind w:left="1200" w:hanging="240"/>
    </w:pPr>
    <w:rPr>
      <w:rFonts w:eastAsia="SimSun"/>
      <w:lang w:val="fr-FR" w:eastAsia="zh-CN"/>
    </w:rPr>
  </w:style>
  <w:style w:type="paragraph" w:styleId="Index6">
    <w:name w:val="index 6"/>
    <w:basedOn w:val="Normal"/>
    <w:next w:val="Normal"/>
    <w:autoRedefine/>
    <w:semiHidden/>
    <w:rsid w:val="00AE2EEC"/>
    <w:pPr>
      <w:ind w:left="1440" w:hanging="240"/>
    </w:pPr>
    <w:rPr>
      <w:rFonts w:eastAsia="SimSun"/>
      <w:lang w:val="fr-FR" w:eastAsia="zh-CN"/>
    </w:rPr>
  </w:style>
  <w:style w:type="paragraph" w:styleId="Index7">
    <w:name w:val="index 7"/>
    <w:basedOn w:val="Normal"/>
    <w:next w:val="Normal"/>
    <w:autoRedefine/>
    <w:semiHidden/>
    <w:rsid w:val="00AE2EEC"/>
    <w:pPr>
      <w:ind w:left="1680" w:hanging="240"/>
    </w:pPr>
    <w:rPr>
      <w:rFonts w:eastAsia="SimSun"/>
      <w:lang w:val="fr-FR" w:eastAsia="zh-CN"/>
    </w:rPr>
  </w:style>
  <w:style w:type="paragraph" w:styleId="Index8">
    <w:name w:val="index 8"/>
    <w:basedOn w:val="Normal"/>
    <w:next w:val="Normal"/>
    <w:autoRedefine/>
    <w:semiHidden/>
    <w:rsid w:val="00AE2EEC"/>
    <w:pPr>
      <w:ind w:left="1920" w:hanging="240"/>
    </w:pPr>
    <w:rPr>
      <w:rFonts w:eastAsia="SimSun"/>
      <w:lang w:val="fr-FR" w:eastAsia="zh-CN"/>
    </w:rPr>
  </w:style>
  <w:style w:type="paragraph" w:styleId="Index9">
    <w:name w:val="index 9"/>
    <w:basedOn w:val="Normal"/>
    <w:next w:val="Normal"/>
    <w:autoRedefine/>
    <w:semiHidden/>
    <w:rsid w:val="00AE2EEC"/>
    <w:pPr>
      <w:ind w:left="2160" w:hanging="240"/>
    </w:pPr>
    <w:rPr>
      <w:rFonts w:eastAsia="SimSun"/>
      <w:lang w:val="fr-FR" w:eastAsia="zh-CN"/>
    </w:rPr>
  </w:style>
  <w:style w:type="paragraph" w:styleId="IndexHeading">
    <w:name w:val="index heading"/>
    <w:basedOn w:val="Normal"/>
    <w:next w:val="Index1"/>
    <w:semiHidden/>
    <w:rsid w:val="00AE2EEC"/>
    <w:rPr>
      <w:rFonts w:eastAsia="SimSun"/>
      <w:lang w:val="fr-FR" w:eastAsia="zh-CN"/>
    </w:rPr>
  </w:style>
  <w:style w:type="paragraph" w:customStyle="1" w:styleId="CM11">
    <w:name w:val="CM11"/>
    <w:basedOn w:val="Default"/>
    <w:next w:val="Default"/>
    <w:rsid w:val="00AE2EEC"/>
    <w:pPr>
      <w:spacing w:after="1060"/>
    </w:pPr>
    <w:rPr>
      <w:rFonts w:ascii="Arial" w:hAnsi="Arial"/>
      <w:color w:val="auto"/>
    </w:rPr>
  </w:style>
  <w:style w:type="paragraph" w:customStyle="1" w:styleId="CM12">
    <w:name w:val="CM12"/>
    <w:basedOn w:val="Default"/>
    <w:next w:val="Default"/>
    <w:rsid w:val="00AE2EEC"/>
    <w:pPr>
      <w:spacing w:after="128"/>
    </w:pPr>
    <w:rPr>
      <w:rFonts w:ascii="Arial" w:hAnsi="Arial"/>
      <w:color w:val="auto"/>
    </w:rPr>
  </w:style>
  <w:style w:type="paragraph" w:customStyle="1" w:styleId="CM21">
    <w:name w:val="CM21"/>
    <w:basedOn w:val="Default"/>
    <w:next w:val="Default"/>
    <w:rsid w:val="00AE2EEC"/>
    <w:pPr>
      <w:spacing w:after="353"/>
    </w:pPr>
    <w:rPr>
      <w:rFonts w:ascii="Arial" w:hAnsi="Arial"/>
      <w:color w:val="auto"/>
    </w:rPr>
  </w:style>
  <w:style w:type="paragraph" w:customStyle="1" w:styleId="CM14">
    <w:name w:val="CM14"/>
    <w:basedOn w:val="Default"/>
    <w:next w:val="Default"/>
    <w:rsid w:val="00AE2EEC"/>
    <w:pPr>
      <w:spacing w:after="233"/>
    </w:pPr>
    <w:rPr>
      <w:rFonts w:ascii="Arial" w:hAnsi="Arial"/>
      <w:color w:val="auto"/>
    </w:rPr>
  </w:style>
  <w:style w:type="paragraph" w:customStyle="1" w:styleId="CM13">
    <w:name w:val="CM13"/>
    <w:basedOn w:val="Default"/>
    <w:next w:val="Default"/>
    <w:rsid w:val="00AE2EEC"/>
    <w:pPr>
      <w:spacing w:after="285"/>
    </w:pPr>
    <w:rPr>
      <w:rFonts w:ascii="Arial" w:hAnsi="Arial"/>
      <w:color w:val="auto"/>
    </w:rPr>
  </w:style>
  <w:style w:type="paragraph" w:customStyle="1" w:styleId="CM15">
    <w:name w:val="CM15"/>
    <w:basedOn w:val="Default"/>
    <w:next w:val="Default"/>
    <w:rsid w:val="00AE2EEC"/>
    <w:pPr>
      <w:spacing w:after="535"/>
    </w:pPr>
    <w:rPr>
      <w:rFonts w:ascii="Arial" w:hAnsi="Arial"/>
      <w:color w:val="auto"/>
    </w:rPr>
  </w:style>
  <w:style w:type="paragraph" w:customStyle="1" w:styleId="CM16">
    <w:name w:val="CM16"/>
    <w:basedOn w:val="Default"/>
    <w:next w:val="Default"/>
    <w:rsid w:val="00AE2EEC"/>
    <w:pPr>
      <w:spacing w:after="140"/>
    </w:pPr>
    <w:rPr>
      <w:rFonts w:ascii="Arial" w:hAnsi="Arial"/>
      <w:color w:val="auto"/>
    </w:rPr>
  </w:style>
  <w:style w:type="paragraph" w:customStyle="1" w:styleId="CM19">
    <w:name w:val="CM19"/>
    <w:basedOn w:val="Default"/>
    <w:next w:val="Default"/>
    <w:rsid w:val="00AE2EEC"/>
    <w:pPr>
      <w:spacing w:after="580"/>
    </w:pPr>
    <w:rPr>
      <w:rFonts w:ascii="Arial" w:hAnsi="Arial"/>
      <w:color w:val="auto"/>
    </w:rPr>
  </w:style>
  <w:style w:type="paragraph" w:customStyle="1" w:styleId="CM18">
    <w:name w:val="CM18"/>
    <w:basedOn w:val="Default"/>
    <w:next w:val="Default"/>
    <w:rsid w:val="00AE2EEC"/>
    <w:pPr>
      <w:spacing w:after="1693"/>
    </w:pPr>
    <w:rPr>
      <w:rFonts w:ascii="Arial" w:hAnsi="Arial"/>
      <w:color w:val="auto"/>
    </w:rPr>
  </w:style>
  <w:style w:type="character" w:customStyle="1" w:styleId="texte1">
    <w:name w:val="texte1"/>
    <w:basedOn w:val="DefaultParagraphFont"/>
    <w:rsid w:val="00AE2EEC"/>
    <w:rPr>
      <w:rFonts w:ascii="Verdana" w:hAnsi="Verdana" w:hint="default"/>
      <w:color w:val="000000"/>
      <w:sz w:val="11"/>
      <w:szCs w:val="11"/>
    </w:rPr>
  </w:style>
  <w:style w:type="paragraph" w:customStyle="1" w:styleId="Style11">
    <w:name w:val="Style 1"/>
    <w:basedOn w:val="Normal"/>
    <w:rsid w:val="00AE2EEC"/>
    <w:pPr>
      <w:widowControl w:val="0"/>
      <w:autoSpaceDE w:val="0"/>
      <w:autoSpaceDN w:val="0"/>
      <w:spacing w:line="264" w:lineRule="atLeast"/>
    </w:pPr>
    <w:rPr>
      <w:lang w:val="en-US"/>
    </w:rPr>
  </w:style>
  <w:style w:type="paragraph" w:customStyle="1" w:styleId="Style30">
    <w:name w:val="Style 3"/>
    <w:basedOn w:val="Normal"/>
    <w:rsid w:val="00AE2EEC"/>
    <w:pPr>
      <w:widowControl w:val="0"/>
      <w:autoSpaceDE w:val="0"/>
      <w:autoSpaceDN w:val="0"/>
      <w:spacing w:line="276" w:lineRule="atLeast"/>
      <w:ind w:left="504" w:hanging="432"/>
    </w:pPr>
    <w:rPr>
      <w:lang w:val="en-US"/>
    </w:rPr>
  </w:style>
  <w:style w:type="paragraph" w:customStyle="1" w:styleId="BodyText32">
    <w:name w:val="Body Text 32"/>
    <w:basedOn w:val="Normal"/>
    <w:rsid w:val="00AE2EEC"/>
    <w:pPr>
      <w:overflowPunct w:val="0"/>
      <w:autoSpaceDE w:val="0"/>
      <w:autoSpaceDN w:val="0"/>
      <w:adjustRightInd w:val="0"/>
      <w:jc w:val="both"/>
      <w:textAlignment w:val="baseline"/>
    </w:pPr>
    <w:rPr>
      <w:rFonts w:ascii="Tahoma" w:hAnsi="Tahoma"/>
      <w:szCs w:val="20"/>
      <w:lang w:val="fr-CA" w:eastAsia="fr-FR"/>
    </w:rPr>
  </w:style>
  <w:style w:type="paragraph" w:customStyle="1" w:styleId="ColumnHeadings">
    <w:name w:val="Column Headings"/>
    <w:rsid w:val="00AE2EEC"/>
    <w:pPr>
      <w:spacing w:before="60" w:after="60" w:line="180" w:lineRule="exact"/>
      <w:jc w:val="center"/>
    </w:pPr>
    <w:rPr>
      <w:rFonts w:ascii="Arial" w:hAnsi="Arial" w:cs="Arial"/>
      <w:b/>
      <w:bCs/>
      <w:i/>
      <w:iCs/>
      <w:snapToGrid w:val="0"/>
      <w:sz w:val="18"/>
      <w:szCs w:val="18"/>
    </w:rPr>
  </w:style>
  <w:style w:type="paragraph" w:customStyle="1" w:styleId="TableTitle">
    <w:name w:val="Table Title"/>
    <w:basedOn w:val="Normal"/>
    <w:rsid w:val="00AE2EEC"/>
    <w:pPr>
      <w:keepNext/>
      <w:widowControl w:val="0"/>
      <w:spacing w:after="100"/>
      <w:jc w:val="center"/>
    </w:pPr>
    <w:rPr>
      <w:rFonts w:ascii="Univers" w:hAnsi="Univers"/>
      <w:b/>
      <w:bCs/>
      <w:snapToGrid w:val="0"/>
      <w:sz w:val="22"/>
      <w:szCs w:val="22"/>
      <w:lang w:val="en-US"/>
    </w:rPr>
  </w:style>
  <w:style w:type="paragraph" w:customStyle="1" w:styleId="TableText">
    <w:name w:val="Table Text"/>
    <w:rsid w:val="00AE2EEC"/>
    <w:pPr>
      <w:spacing w:line="180" w:lineRule="exact"/>
    </w:pPr>
    <w:rPr>
      <w:rFonts w:ascii="Arial" w:hAnsi="Arial" w:cs="Arial"/>
      <w:snapToGrid w:val="0"/>
      <w:sz w:val="18"/>
      <w:szCs w:val="18"/>
    </w:rPr>
  </w:style>
  <w:style w:type="paragraph" w:customStyle="1" w:styleId="Source">
    <w:name w:val="Source"/>
    <w:basedOn w:val="Normal"/>
    <w:rsid w:val="00AE2EEC"/>
    <w:pPr>
      <w:spacing w:before="40" w:after="110" w:line="180" w:lineRule="exact"/>
      <w:ind w:left="590" w:hanging="590"/>
      <w:jc w:val="both"/>
    </w:pPr>
    <w:rPr>
      <w:rFonts w:ascii="Book Antiqua" w:hAnsi="Book Antiqua"/>
      <w:snapToGrid w:val="0"/>
      <w:sz w:val="18"/>
      <w:szCs w:val="18"/>
      <w:lang w:val="en-US"/>
    </w:rPr>
  </w:style>
  <w:style w:type="character" w:customStyle="1" w:styleId="tw4winMark">
    <w:name w:val="tw4winMark"/>
    <w:rsid w:val="00AE2EEC"/>
    <w:rPr>
      <w:rFonts w:ascii="Courier New" w:hAnsi="Courier New" w:cs="Arial Narrow"/>
      <w:vanish/>
      <w:color w:val="800080"/>
      <w:sz w:val="24"/>
      <w:szCs w:val="24"/>
      <w:vertAlign w:val="subscript"/>
    </w:rPr>
  </w:style>
  <w:style w:type="character" w:customStyle="1" w:styleId="singlespaceChar1">
    <w:name w:val="single space Char1"/>
    <w:aliases w:val="fn Char1,ALTS FOOTNOTE Char1,Fodnotetekst Tegn Char1,FOOTNOTES Char1,f Char1,ADB Char1,ft Char1,Footnote Text Char1 Char1,Footnote Text Char Char Char1,Footnote Text Char2 Char Char1,Footnote Text Char1 Char Char Char1,Char Char"/>
    <w:basedOn w:val="DefaultParagraphFont"/>
    <w:locked/>
    <w:rsid w:val="00AE2EEC"/>
    <w:rPr>
      <w:sz w:val="18"/>
      <w:szCs w:val="18"/>
      <w:lang w:val="en-US" w:eastAsia="en-US" w:bidi="ar-SA"/>
    </w:rPr>
  </w:style>
  <w:style w:type="paragraph" w:customStyle="1" w:styleId="para">
    <w:name w:val="para"/>
    <w:basedOn w:val="Normal"/>
    <w:rsid w:val="00AE2EEC"/>
    <w:pPr>
      <w:tabs>
        <w:tab w:val="num" w:pos="720"/>
      </w:tabs>
      <w:spacing w:before="120" w:after="120"/>
      <w:ind w:left="720" w:hanging="360"/>
      <w:jc w:val="both"/>
    </w:pPr>
    <w:rPr>
      <w:sz w:val="22"/>
      <w:lang w:val="fr-FR"/>
    </w:rPr>
  </w:style>
  <w:style w:type="character" w:customStyle="1" w:styleId="LVTTableHeadingChar">
    <w:name w:val="LVT Table Heading Char"/>
    <w:aliases w:val="Table Char,Légende Car Car Char,Légende Car1 Char Char,Caption Char"/>
    <w:basedOn w:val="DefaultParagraphFont"/>
    <w:rsid w:val="00AE2EEC"/>
    <w:rPr>
      <w:rFonts w:ascii="Times New Roman Bold" w:hAnsi="Times New Roman Bold"/>
      <w:b/>
      <w:bCs/>
      <w:sz w:val="22"/>
      <w:szCs w:val="22"/>
      <w:lang w:val="en-US" w:eastAsia="en-US" w:bidi="ar-SA"/>
    </w:rPr>
  </w:style>
  <w:style w:type="paragraph" w:customStyle="1" w:styleId="CM20">
    <w:name w:val="CM20"/>
    <w:basedOn w:val="Default"/>
    <w:next w:val="Default"/>
    <w:rsid w:val="00AE2EEC"/>
    <w:pPr>
      <w:spacing w:line="416" w:lineRule="atLeast"/>
    </w:pPr>
    <w:rPr>
      <w:rFonts w:ascii="DBFBOM+TimesNewRoman,Bold" w:hAnsi="DBFBOM+TimesNewRoman,Bold"/>
      <w:color w:val="auto"/>
    </w:rPr>
  </w:style>
  <w:style w:type="character" w:customStyle="1" w:styleId="MainParanoChapterChar">
    <w:name w:val="Main Para no Chapter # Char"/>
    <w:basedOn w:val="DefaultParagraphFont"/>
    <w:rsid w:val="00AE2EEC"/>
    <w:rPr>
      <w:sz w:val="24"/>
      <w:szCs w:val="24"/>
      <w:lang w:val="en-US" w:eastAsia="en-US" w:bidi="ar-SA"/>
    </w:rPr>
  </w:style>
  <w:style w:type="paragraph" w:customStyle="1" w:styleId="StyleMainParawithChapter11pt">
    <w:name w:val="Style Main Para with Chapter# + 11 pt"/>
    <w:basedOn w:val="MainParawithChapter"/>
    <w:link w:val="StyleMainParawithChapter11ptChar"/>
    <w:rsid w:val="00AE2EEC"/>
    <w:pPr>
      <w:spacing w:before="120" w:after="0"/>
      <w:ind w:left="0" w:firstLine="0"/>
      <w:jc w:val="both"/>
    </w:pPr>
    <w:rPr>
      <w:sz w:val="22"/>
    </w:rPr>
  </w:style>
  <w:style w:type="character" w:customStyle="1" w:styleId="StyleMainParawithChapter11ptChar">
    <w:name w:val="Style Main Para with Chapter# + 11 pt Char"/>
    <w:basedOn w:val="MainParawithChapterChar"/>
    <w:link w:val="StyleMainParawithChapter11pt"/>
    <w:rsid w:val="00AE2EEC"/>
    <w:rPr>
      <w:sz w:val="22"/>
      <w:szCs w:val="24"/>
      <w:lang w:val="en-US" w:eastAsia="en-US" w:bidi="ar-SA"/>
    </w:rPr>
  </w:style>
  <w:style w:type="paragraph" w:customStyle="1" w:styleId="StyleMainParawithChapter11ptBold">
    <w:name w:val="Style Main Para with Chapter# + 11 pt Bold"/>
    <w:basedOn w:val="MainParawithChapter"/>
    <w:link w:val="StyleMainParawithChapter11ptBoldChar"/>
    <w:rsid w:val="00AE2EEC"/>
    <w:pPr>
      <w:tabs>
        <w:tab w:val="left" w:pos="720"/>
      </w:tabs>
      <w:spacing w:before="120" w:after="0"/>
      <w:ind w:left="0" w:firstLine="0"/>
      <w:jc w:val="both"/>
    </w:pPr>
    <w:rPr>
      <w:b/>
      <w:bCs/>
      <w:sz w:val="22"/>
    </w:rPr>
  </w:style>
  <w:style w:type="character" w:customStyle="1" w:styleId="StyleMainParawithChapter11ptBoldChar">
    <w:name w:val="Style Main Para with Chapter# + 11 pt Bold Char"/>
    <w:basedOn w:val="MainParawithChapterChar"/>
    <w:link w:val="StyleMainParawithChapter11ptBold"/>
    <w:rsid w:val="00AE2EEC"/>
    <w:rPr>
      <w:b/>
      <w:bCs/>
      <w:sz w:val="22"/>
      <w:szCs w:val="24"/>
      <w:lang w:val="en-US" w:eastAsia="en-US" w:bidi="ar-SA"/>
    </w:rPr>
  </w:style>
  <w:style w:type="paragraph" w:customStyle="1" w:styleId="StyleCaptionCaptionBox11pt1">
    <w:name w:val="Style CaptionCaptionBox + 11 pt1"/>
    <w:basedOn w:val="Caption"/>
    <w:link w:val="StyleCaptionCaptionBox11pt1Char"/>
    <w:rsid w:val="00AE2EEC"/>
    <w:pPr>
      <w:spacing w:before="60"/>
      <w:jc w:val="center"/>
    </w:pPr>
    <w:rPr>
      <w:rFonts w:ascii="Times New Roman Bold" w:hAnsi="Times New Roman Bold"/>
      <w:sz w:val="22"/>
    </w:rPr>
  </w:style>
  <w:style w:type="character" w:customStyle="1" w:styleId="StyleCaptionCaptionBox11pt1Char">
    <w:name w:val="Style CaptionCaptionBox + 11 pt1 Char"/>
    <w:basedOn w:val="LVTTableHeadingChar"/>
    <w:link w:val="StyleCaptionCaptionBox11pt1"/>
    <w:rsid w:val="00AE2EEC"/>
    <w:rPr>
      <w:rFonts w:ascii="Times New Roman Bold" w:hAnsi="Times New Roman Bold"/>
      <w:b/>
      <w:bCs/>
      <w:sz w:val="22"/>
      <w:szCs w:val="22"/>
      <w:lang w:val="en-US" w:eastAsia="en-US" w:bidi="ar-SA"/>
    </w:rPr>
  </w:style>
  <w:style w:type="paragraph" w:customStyle="1" w:styleId="Bullet">
    <w:name w:val="Bullet"/>
    <w:basedOn w:val="Normal"/>
    <w:rsid w:val="00AE2EEC"/>
    <w:pPr>
      <w:tabs>
        <w:tab w:val="num" w:pos="851"/>
        <w:tab w:val="left" w:pos="2880"/>
        <w:tab w:val="left" w:pos="4230"/>
        <w:tab w:val="left" w:pos="4500"/>
      </w:tabs>
      <w:spacing w:before="120"/>
      <w:ind w:left="851" w:hanging="851"/>
    </w:pPr>
    <w:rPr>
      <w:color w:val="000000"/>
      <w:szCs w:val="20"/>
      <w:lang w:val="en-US"/>
    </w:rPr>
  </w:style>
  <w:style w:type="paragraph" w:customStyle="1" w:styleId="Outline">
    <w:name w:val="Outline"/>
    <w:basedOn w:val="Normal"/>
    <w:rsid w:val="00AE2EEC"/>
    <w:pPr>
      <w:spacing w:before="240"/>
    </w:pPr>
    <w:rPr>
      <w:kern w:val="28"/>
      <w:szCs w:val="20"/>
      <w:lang w:val="en-US" w:eastAsia="fr-FR"/>
    </w:rPr>
  </w:style>
  <w:style w:type="paragraph" w:customStyle="1" w:styleId="InfoExtension">
    <w:name w:val="Info: Extension"/>
    <w:basedOn w:val="Normal"/>
    <w:rsid w:val="00AE2EEC"/>
    <w:rPr>
      <w:sz w:val="22"/>
      <w:szCs w:val="20"/>
      <w:lang w:val="en-US"/>
    </w:rPr>
  </w:style>
  <w:style w:type="paragraph" w:customStyle="1" w:styleId="AICDbulletlist">
    <w:name w:val="AICD bullet list"/>
    <w:basedOn w:val="AICDbodycopy"/>
    <w:rsid w:val="00AE2EEC"/>
    <w:pPr>
      <w:numPr>
        <w:numId w:val="2"/>
      </w:numPr>
    </w:pPr>
  </w:style>
  <w:style w:type="character" w:customStyle="1" w:styleId="content1">
    <w:name w:val="content1"/>
    <w:basedOn w:val="DefaultParagraphFont"/>
    <w:rsid w:val="000E26BE"/>
    <w:rPr>
      <w:rFonts w:ascii="Arial" w:hAnsi="Arial" w:hint="default"/>
      <w:sz w:val="18"/>
    </w:rPr>
  </w:style>
  <w:style w:type="paragraph" w:customStyle="1" w:styleId="xl25">
    <w:name w:val="xl25"/>
    <w:basedOn w:val="Normal"/>
    <w:rsid w:val="00E91273"/>
    <w:pPr>
      <w:spacing w:before="100" w:beforeAutospacing="1" w:after="100" w:afterAutospacing="1"/>
    </w:pPr>
    <w:rPr>
      <w:rFonts w:ascii="Arial Unicode MS" w:eastAsia="Arial Unicode MS" w:hAnsi="Arial Unicode MS" w:cs="Arial Unicode MS"/>
      <w:lang w:val="fr-FR" w:eastAsia="fr-FR"/>
    </w:rPr>
  </w:style>
  <w:style w:type="paragraph" w:customStyle="1" w:styleId="xl26">
    <w:name w:val="xl26"/>
    <w:basedOn w:val="Normal"/>
    <w:rsid w:val="00E91273"/>
    <w:pPr>
      <w:spacing w:before="100" w:beforeAutospacing="1" w:after="100" w:afterAutospacing="1"/>
    </w:pPr>
    <w:rPr>
      <w:rFonts w:eastAsia="Arial Unicode MS"/>
      <w:lang w:val="fr-FR" w:eastAsia="fr-FR"/>
    </w:rPr>
  </w:style>
  <w:style w:type="paragraph" w:customStyle="1" w:styleId="xl27">
    <w:name w:val="xl27"/>
    <w:basedOn w:val="Normal"/>
    <w:rsid w:val="00E91273"/>
    <w:pPr>
      <w:spacing w:before="100" w:beforeAutospacing="1" w:after="100" w:afterAutospacing="1"/>
      <w:jc w:val="center"/>
    </w:pPr>
    <w:rPr>
      <w:rFonts w:eastAsia="Arial Unicode MS"/>
      <w:b/>
      <w:bCs/>
      <w:color w:val="000000"/>
      <w:sz w:val="18"/>
      <w:szCs w:val="18"/>
      <w:lang w:val="fr-FR" w:eastAsia="fr-FR"/>
    </w:rPr>
  </w:style>
  <w:style w:type="paragraph" w:customStyle="1" w:styleId="xl28">
    <w:name w:val="xl28"/>
    <w:basedOn w:val="Normal"/>
    <w:rsid w:val="00E91273"/>
    <w:pPr>
      <w:spacing w:before="100" w:beforeAutospacing="1" w:after="100" w:afterAutospacing="1"/>
    </w:pPr>
    <w:rPr>
      <w:rFonts w:eastAsia="Arial Unicode MS"/>
      <w:b/>
      <w:bCs/>
      <w:color w:val="000000"/>
      <w:sz w:val="18"/>
      <w:szCs w:val="18"/>
      <w:lang w:val="fr-FR" w:eastAsia="fr-FR"/>
    </w:rPr>
  </w:style>
  <w:style w:type="paragraph" w:customStyle="1" w:styleId="xl29">
    <w:name w:val="xl29"/>
    <w:basedOn w:val="Normal"/>
    <w:rsid w:val="00E91273"/>
    <w:pPr>
      <w:spacing w:before="100" w:beforeAutospacing="1" w:after="100" w:afterAutospacing="1"/>
    </w:pPr>
    <w:rPr>
      <w:rFonts w:eastAsia="Arial Unicode MS"/>
      <w:b/>
      <w:bCs/>
      <w:lang w:val="fr-FR" w:eastAsia="fr-FR"/>
    </w:rPr>
  </w:style>
  <w:style w:type="paragraph" w:styleId="TOCHeading">
    <w:name w:val="TOC Heading"/>
    <w:basedOn w:val="Heading1"/>
    <w:next w:val="Normal"/>
    <w:uiPriority w:val="39"/>
    <w:unhideWhenUsed/>
    <w:qFormat/>
    <w:rsid w:val="00E44F1B"/>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NoSpacing">
    <w:name w:val="No Spacing"/>
    <w:uiPriority w:val="1"/>
    <w:qFormat/>
    <w:rsid w:val="004C288F"/>
    <w:rPr>
      <w:sz w:val="24"/>
      <w:szCs w:val="24"/>
      <w:lang w:val="en-GB"/>
    </w:rPr>
  </w:style>
  <w:style w:type="paragraph" w:customStyle="1" w:styleId="xl65">
    <w:name w:val="xl65"/>
    <w:basedOn w:val="Normal"/>
    <w:rsid w:val="00155C60"/>
    <w:pPr>
      <w:spacing w:before="100" w:beforeAutospacing="1" w:after="100" w:afterAutospacing="1"/>
    </w:pPr>
    <w:rPr>
      <w:sz w:val="20"/>
      <w:szCs w:val="20"/>
      <w:lang w:val="en-US"/>
    </w:rPr>
  </w:style>
  <w:style w:type="paragraph" w:customStyle="1" w:styleId="xl66">
    <w:name w:val="xl66"/>
    <w:basedOn w:val="Normal"/>
    <w:rsid w:val="00155C60"/>
    <w:pPr>
      <w:spacing w:before="100" w:beforeAutospacing="1" w:after="100" w:afterAutospacing="1"/>
    </w:pPr>
    <w:rPr>
      <w:sz w:val="20"/>
      <w:szCs w:val="20"/>
      <w:lang w:val="en-US"/>
    </w:rPr>
  </w:style>
  <w:style w:type="paragraph" w:customStyle="1" w:styleId="xl67">
    <w:name w:val="xl67"/>
    <w:basedOn w:val="Normal"/>
    <w:rsid w:val="00155C60"/>
    <w:pPr>
      <w:spacing w:before="100" w:beforeAutospacing="1" w:after="100" w:afterAutospacing="1"/>
    </w:pPr>
    <w:rPr>
      <w:sz w:val="20"/>
      <w:szCs w:val="20"/>
      <w:lang w:val="en-US"/>
    </w:rPr>
  </w:style>
  <w:style w:type="paragraph" w:customStyle="1" w:styleId="xl68">
    <w:name w:val="xl68"/>
    <w:basedOn w:val="Normal"/>
    <w:rsid w:val="00155C60"/>
    <w:pPr>
      <w:spacing w:before="100" w:beforeAutospacing="1" w:after="100" w:afterAutospacing="1"/>
    </w:pPr>
    <w:rPr>
      <w:sz w:val="20"/>
      <w:szCs w:val="20"/>
      <w:lang w:val="en-US"/>
    </w:rPr>
  </w:style>
  <w:style w:type="paragraph" w:customStyle="1" w:styleId="xl69">
    <w:name w:val="xl69"/>
    <w:basedOn w:val="Normal"/>
    <w:rsid w:val="00155C60"/>
    <w:pPr>
      <w:shd w:val="clear" w:color="000000" w:fill="FFFF00"/>
      <w:spacing w:before="100" w:beforeAutospacing="1" w:after="100" w:afterAutospacing="1"/>
    </w:pPr>
    <w:rPr>
      <w:sz w:val="20"/>
      <w:szCs w:val="20"/>
      <w:lang w:val="en-US"/>
    </w:rPr>
  </w:style>
  <w:style w:type="paragraph" w:customStyle="1" w:styleId="xl70">
    <w:name w:val="xl70"/>
    <w:basedOn w:val="Normal"/>
    <w:rsid w:val="00155C60"/>
    <w:pPr>
      <w:shd w:val="clear" w:color="000000" w:fill="FFFF00"/>
      <w:spacing w:before="100" w:beforeAutospacing="1" w:after="100" w:afterAutospacing="1"/>
    </w:pPr>
    <w:rPr>
      <w:sz w:val="20"/>
      <w:szCs w:val="20"/>
      <w:lang w:val="en-US"/>
    </w:rPr>
  </w:style>
  <w:style w:type="paragraph" w:customStyle="1" w:styleId="xl71">
    <w:name w:val="xl71"/>
    <w:basedOn w:val="Normal"/>
    <w:rsid w:val="00155C60"/>
    <w:pPr>
      <w:shd w:val="clear" w:color="000000" w:fill="FFFF00"/>
      <w:spacing w:before="100" w:beforeAutospacing="1" w:after="100" w:afterAutospacing="1"/>
    </w:pPr>
    <w:rPr>
      <w:sz w:val="20"/>
      <w:szCs w:val="20"/>
      <w:lang w:val="en-US"/>
    </w:rPr>
  </w:style>
  <w:style w:type="paragraph" w:customStyle="1" w:styleId="xl72">
    <w:name w:val="xl72"/>
    <w:basedOn w:val="Normal"/>
    <w:rsid w:val="00155C60"/>
    <w:pPr>
      <w:shd w:val="clear" w:color="000000" w:fill="FFFF00"/>
      <w:spacing w:before="100" w:beforeAutospacing="1" w:after="100" w:afterAutospacing="1"/>
    </w:pPr>
    <w:rPr>
      <w:sz w:val="20"/>
      <w:szCs w:val="20"/>
      <w:lang w:val="en-US"/>
    </w:rPr>
  </w:style>
  <w:style w:type="paragraph" w:customStyle="1" w:styleId="xl73">
    <w:name w:val="xl73"/>
    <w:basedOn w:val="Normal"/>
    <w:rsid w:val="00155C60"/>
    <w:pPr>
      <w:spacing w:before="100" w:beforeAutospacing="1" w:after="100" w:afterAutospacing="1"/>
    </w:pPr>
    <w:rPr>
      <w:b/>
      <w:bCs/>
      <w:sz w:val="20"/>
      <w:szCs w:val="20"/>
      <w:lang w:val="en-US"/>
    </w:rPr>
  </w:style>
  <w:style w:type="paragraph" w:customStyle="1" w:styleId="xl74">
    <w:name w:val="xl74"/>
    <w:basedOn w:val="Normal"/>
    <w:rsid w:val="00155C60"/>
    <w:pPr>
      <w:spacing w:before="100" w:beforeAutospacing="1" w:after="100" w:afterAutospacing="1"/>
    </w:pPr>
    <w:rPr>
      <w:b/>
      <w:bCs/>
      <w:sz w:val="20"/>
      <w:szCs w:val="20"/>
      <w:lang w:val="en-US"/>
    </w:rPr>
  </w:style>
  <w:style w:type="paragraph" w:customStyle="1" w:styleId="xl75">
    <w:name w:val="xl75"/>
    <w:basedOn w:val="Normal"/>
    <w:rsid w:val="00155C60"/>
    <w:pPr>
      <w:spacing w:before="100" w:beforeAutospacing="1" w:after="100" w:afterAutospacing="1"/>
    </w:pPr>
    <w:rPr>
      <w:b/>
      <w:bCs/>
      <w:sz w:val="20"/>
      <w:szCs w:val="20"/>
      <w:lang w:val="en-US"/>
    </w:rPr>
  </w:style>
  <w:style w:type="paragraph" w:customStyle="1" w:styleId="xl76">
    <w:name w:val="xl76"/>
    <w:basedOn w:val="Normal"/>
    <w:rsid w:val="00155C60"/>
    <w:pPr>
      <w:spacing w:before="100" w:beforeAutospacing="1" w:after="100" w:afterAutospacing="1"/>
    </w:pPr>
    <w:rPr>
      <w:b/>
      <w:bCs/>
      <w:sz w:val="20"/>
      <w:szCs w:val="20"/>
      <w:lang w:val="en-US"/>
    </w:rPr>
  </w:style>
  <w:style w:type="paragraph" w:customStyle="1" w:styleId="xl63">
    <w:name w:val="xl63"/>
    <w:basedOn w:val="Normal"/>
    <w:rsid w:val="00155C60"/>
    <w:pPr>
      <w:spacing w:before="100" w:beforeAutospacing="1" w:after="100" w:afterAutospacing="1"/>
    </w:pPr>
    <w:rPr>
      <w:sz w:val="20"/>
      <w:szCs w:val="20"/>
      <w:lang w:val="en-US"/>
    </w:rPr>
  </w:style>
  <w:style w:type="paragraph" w:customStyle="1" w:styleId="xl64">
    <w:name w:val="xl64"/>
    <w:basedOn w:val="Normal"/>
    <w:rsid w:val="00155C60"/>
    <w:pPr>
      <w:spacing w:before="100" w:beforeAutospacing="1" w:after="100" w:afterAutospacing="1"/>
    </w:pPr>
    <w:rPr>
      <w:sz w:val="20"/>
      <w:szCs w:val="20"/>
      <w:lang w:val="en-US"/>
    </w:rPr>
  </w:style>
  <w:style w:type="paragraph" w:customStyle="1" w:styleId="msonormal0">
    <w:name w:val="msonormal"/>
    <w:basedOn w:val="Normal"/>
    <w:rsid w:val="00D643B6"/>
    <w:pPr>
      <w:spacing w:before="100" w:beforeAutospacing="1" w:after="100" w:afterAutospacing="1"/>
    </w:pPr>
    <w:rPr>
      <w:lang w:val="en-US"/>
    </w:rPr>
  </w:style>
  <w:style w:type="paragraph" w:customStyle="1" w:styleId="xl77">
    <w:name w:val="xl77"/>
    <w:basedOn w:val="Normal"/>
    <w:rsid w:val="00D643B6"/>
    <w:pPr>
      <w:spacing w:before="100" w:beforeAutospacing="1" w:after="100" w:afterAutospacing="1"/>
      <w:textAlignment w:val="top"/>
    </w:pPr>
    <w:rPr>
      <w:i/>
      <w:iCs/>
      <w:sz w:val="18"/>
      <w:szCs w:val="18"/>
      <w:lang w:val="en-US"/>
    </w:rPr>
  </w:style>
  <w:style w:type="paragraph" w:customStyle="1" w:styleId="xl78">
    <w:name w:val="xl78"/>
    <w:basedOn w:val="Normal"/>
    <w:rsid w:val="00D643B6"/>
    <w:pPr>
      <w:spacing w:before="100" w:beforeAutospacing="1" w:after="100" w:afterAutospacing="1"/>
      <w:textAlignment w:val="top"/>
    </w:pPr>
    <w:rPr>
      <w:b/>
      <w:bCs/>
      <w:i/>
      <w:iCs/>
      <w:sz w:val="18"/>
      <w:szCs w:val="18"/>
      <w:lang w:val="en-US"/>
    </w:rPr>
  </w:style>
  <w:style w:type="paragraph" w:customStyle="1" w:styleId="xl79">
    <w:name w:val="xl79"/>
    <w:basedOn w:val="Normal"/>
    <w:rsid w:val="00D643B6"/>
    <w:pPr>
      <w:spacing w:before="100" w:beforeAutospacing="1" w:after="100" w:afterAutospacing="1"/>
      <w:textAlignment w:val="top"/>
    </w:pPr>
    <w:rPr>
      <w:b/>
      <w:bCs/>
      <w:i/>
      <w:iCs/>
      <w:sz w:val="18"/>
      <w:szCs w:val="18"/>
      <w:lang w:val="en-US"/>
    </w:rPr>
  </w:style>
  <w:style w:type="paragraph" w:customStyle="1" w:styleId="xl80">
    <w:name w:val="xl80"/>
    <w:basedOn w:val="Normal"/>
    <w:rsid w:val="00D643B6"/>
    <w:pPr>
      <w:spacing w:before="100" w:beforeAutospacing="1" w:after="100" w:afterAutospacing="1"/>
      <w:textAlignment w:val="top"/>
    </w:pPr>
    <w:rPr>
      <w:i/>
      <w:iCs/>
      <w:sz w:val="18"/>
      <w:szCs w:val="18"/>
      <w:lang w:val="en-US"/>
    </w:rPr>
  </w:style>
  <w:style w:type="paragraph" w:customStyle="1" w:styleId="xl81">
    <w:name w:val="xl81"/>
    <w:basedOn w:val="Normal"/>
    <w:rsid w:val="00D643B6"/>
    <w:pPr>
      <w:spacing w:before="100" w:beforeAutospacing="1" w:after="100" w:afterAutospacing="1"/>
      <w:jc w:val="right"/>
    </w:pPr>
    <w:rPr>
      <w:lang w:val="en-US"/>
    </w:rPr>
  </w:style>
  <w:style w:type="paragraph" w:customStyle="1" w:styleId="xl82">
    <w:name w:val="xl82"/>
    <w:basedOn w:val="Normal"/>
    <w:rsid w:val="00D643B6"/>
    <w:pPr>
      <w:shd w:val="clear" w:color="000000" w:fill="FFFF00"/>
      <w:spacing w:before="100" w:beforeAutospacing="1" w:after="100" w:afterAutospacing="1"/>
    </w:pPr>
    <w:rPr>
      <w:b/>
      <w:bCs/>
      <w:lang w:val="en-US"/>
    </w:rPr>
  </w:style>
  <w:style w:type="paragraph" w:customStyle="1" w:styleId="xl83">
    <w:name w:val="xl83"/>
    <w:basedOn w:val="Normal"/>
    <w:rsid w:val="00D643B6"/>
    <w:pPr>
      <w:spacing w:before="100" w:beforeAutospacing="1" w:after="100" w:afterAutospacing="1"/>
    </w:pPr>
    <w:rPr>
      <w:b/>
      <w:bCs/>
      <w:lang w:val="en-US"/>
    </w:rPr>
  </w:style>
  <w:style w:type="paragraph" w:customStyle="1" w:styleId="xl84">
    <w:name w:val="xl84"/>
    <w:basedOn w:val="Normal"/>
    <w:rsid w:val="00D643B6"/>
    <w:pPr>
      <w:spacing w:before="100" w:beforeAutospacing="1" w:after="100" w:afterAutospacing="1"/>
    </w:pPr>
    <w:rPr>
      <w:lang w:val="en-US"/>
    </w:rPr>
  </w:style>
  <w:style w:type="paragraph" w:customStyle="1" w:styleId="xl85">
    <w:name w:val="xl85"/>
    <w:basedOn w:val="Normal"/>
    <w:rsid w:val="00D643B6"/>
    <w:pPr>
      <w:shd w:val="clear" w:color="000000" w:fill="FFFF00"/>
      <w:spacing w:before="100" w:beforeAutospacing="1" w:after="100" w:afterAutospacing="1"/>
      <w:textAlignment w:val="top"/>
    </w:pPr>
    <w:rPr>
      <w:b/>
      <w:bCs/>
      <w:i/>
      <w:iCs/>
      <w:sz w:val="18"/>
      <w:szCs w:val="18"/>
      <w:lang w:val="en-US"/>
    </w:rPr>
  </w:style>
  <w:style w:type="paragraph" w:customStyle="1" w:styleId="xl86">
    <w:name w:val="xl86"/>
    <w:basedOn w:val="Normal"/>
    <w:rsid w:val="00D643B6"/>
    <w:pPr>
      <w:spacing w:before="100" w:beforeAutospacing="1" w:after="100" w:afterAutospacing="1"/>
      <w:textAlignment w:val="top"/>
    </w:pPr>
    <w:rPr>
      <w:b/>
      <w:bCs/>
      <w:i/>
      <w:iCs/>
      <w:sz w:val="18"/>
      <w:szCs w:val="18"/>
      <w:lang w:val="en-US"/>
    </w:rPr>
  </w:style>
  <w:style w:type="paragraph" w:customStyle="1" w:styleId="xl87">
    <w:name w:val="xl87"/>
    <w:basedOn w:val="Normal"/>
    <w:rsid w:val="00D643B6"/>
    <w:pPr>
      <w:spacing w:before="100" w:beforeAutospacing="1" w:after="100" w:afterAutospacing="1"/>
      <w:textAlignment w:val="top"/>
    </w:pPr>
    <w:rPr>
      <w:i/>
      <w:iCs/>
      <w:sz w:val="18"/>
      <w:szCs w:val="18"/>
      <w:lang w:val="en-US"/>
    </w:rPr>
  </w:style>
  <w:style w:type="paragraph" w:customStyle="1" w:styleId="xl88">
    <w:name w:val="xl88"/>
    <w:basedOn w:val="Normal"/>
    <w:rsid w:val="00D643B6"/>
    <w:pPr>
      <w:shd w:val="clear" w:color="000000" w:fill="FFFF00"/>
      <w:spacing w:before="100" w:beforeAutospacing="1" w:after="100" w:afterAutospacing="1"/>
      <w:textAlignment w:val="top"/>
    </w:pPr>
    <w:rPr>
      <w:b/>
      <w:bCs/>
      <w:i/>
      <w:iCs/>
      <w:sz w:val="18"/>
      <w:szCs w:val="18"/>
      <w:lang w:val="en-US"/>
    </w:rPr>
  </w:style>
  <w:style w:type="paragraph" w:customStyle="1" w:styleId="xl89">
    <w:name w:val="xl89"/>
    <w:basedOn w:val="Normal"/>
    <w:rsid w:val="00D643B6"/>
    <w:pPr>
      <w:spacing w:before="100" w:beforeAutospacing="1" w:after="100" w:afterAutospacing="1"/>
      <w:textAlignment w:val="top"/>
    </w:pPr>
    <w:rPr>
      <w:b/>
      <w:bCs/>
      <w:i/>
      <w:iCs/>
      <w:sz w:val="18"/>
      <w:szCs w:val="18"/>
      <w:lang w:val="en-US"/>
    </w:rPr>
  </w:style>
  <w:style w:type="paragraph" w:customStyle="1" w:styleId="xl90">
    <w:name w:val="xl90"/>
    <w:basedOn w:val="Normal"/>
    <w:rsid w:val="00D643B6"/>
    <w:pPr>
      <w:spacing w:before="100" w:beforeAutospacing="1" w:after="100" w:afterAutospacing="1"/>
      <w:textAlignment w:val="top"/>
    </w:pPr>
    <w:rPr>
      <w:i/>
      <w:iCs/>
      <w:sz w:val="18"/>
      <w:szCs w:val="18"/>
      <w:lang w:val="en-US"/>
    </w:rPr>
  </w:style>
  <w:style w:type="character" w:customStyle="1" w:styleId="HTMLPreformattedChar">
    <w:name w:val="HTML Preformatted Char"/>
    <w:basedOn w:val="DefaultParagraphFont"/>
    <w:link w:val="HTMLPreformatted"/>
    <w:uiPriority w:val="99"/>
    <w:rsid w:val="00D775D1"/>
    <w:rPr>
      <w:rFonts w:ascii="Courier New" w:hAnsi="Courier New"/>
    </w:rPr>
  </w:style>
  <w:style w:type="paragraph" w:styleId="Revision">
    <w:name w:val="Revision"/>
    <w:hidden/>
    <w:uiPriority w:val="99"/>
    <w:semiHidden/>
    <w:rsid w:val="00A77014"/>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712">
      <w:bodyDiv w:val="1"/>
      <w:marLeft w:val="0"/>
      <w:marRight w:val="0"/>
      <w:marTop w:val="0"/>
      <w:marBottom w:val="0"/>
      <w:divBdr>
        <w:top w:val="none" w:sz="0" w:space="0" w:color="auto"/>
        <w:left w:val="none" w:sz="0" w:space="0" w:color="auto"/>
        <w:bottom w:val="none" w:sz="0" w:space="0" w:color="auto"/>
        <w:right w:val="none" w:sz="0" w:space="0" w:color="auto"/>
      </w:divBdr>
    </w:div>
    <w:div w:id="360712763">
      <w:bodyDiv w:val="1"/>
      <w:marLeft w:val="0"/>
      <w:marRight w:val="0"/>
      <w:marTop w:val="0"/>
      <w:marBottom w:val="0"/>
      <w:divBdr>
        <w:top w:val="none" w:sz="0" w:space="0" w:color="auto"/>
        <w:left w:val="none" w:sz="0" w:space="0" w:color="auto"/>
        <w:bottom w:val="none" w:sz="0" w:space="0" w:color="auto"/>
        <w:right w:val="none" w:sz="0" w:space="0" w:color="auto"/>
      </w:divBdr>
    </w:div>
    <w:div w:id="396633719">
      <w:bodyDiv w:val="1"/>
      <w:marLeft w:val="0"/>
      <w:marRight w:val="0"/>
      <w:marTop w:val="0"/>
      <w:marBottom w:val="0"/>
      <w:divBdr>
        <w:top w:val="none" w:sz="0" w:space="0" w:color="auto"/>
        <w:left w:val="none" w:sz="0" w:space="0" w:color="auto"/>
        <w:bottom w:val="none" w:sz="0" w:space="0" w:color="auto"/>
        <w:right w:val="none" w:sz="0" w:space="0" w:color="auto"/>
      </w:divBdr>
    </w:div>
    <w:div w:id="413867949">
      <w:bodyDiv w:val="1"/>
      <w:marLeft w:val="0"/>
      <w:marRight w:val="0"/>
      <w:marTop w:val="0"/>
      <w:marBottom w:val="0"/>
      <w:divBdr>
        <w:top w:val="none" w:sz="0" w:space="0" w:color="auto"/>
        <w:left w:val="none" w:sz="0" w:space="0" w:color="auto"/>
        <w:bottom w:val="none" w:sz="0" w:space="0" w:color="auto"/>
        <w:right w:val="none" w:sz="0" w:space="0" w:color="auto"/>
      </w:divBdr>
    </w:div>
    <w:div w:id="521281205">
      <w:bodyDiv w:val="1"/>
      <w:marLeft w:val="0"/>
      <w:marRight w:val="0"/>
      <w:marTop w:val="0"/>
      <w:marBottom w:val="0"/>
      <w:divBdr>
        <w:top w:val="none" w:sz="0" w:space="0" w:color="auto"/>
        <w:left w:val="none" w:sz="0" w:space="0" w:color="auto"/>
        <w:bottom w:val="none" w:sz="0" w:space="0" w:color="auto"/>
        <w:right w:val="none" w:sz="0" w:space="0" w:color="auto"/>
      </w:divBdr>
    </w:div>
    <w:div w:id="641468911">
      <w:bodyDiv w:val="1"/>
      <w:marLeft w:val="0"/>
      <w:marRight w:val="0"/>
      <w:marTop w:val="0"/>
      <w:marBottom w:val="0"/>
      <w:divBdr>
        <w:top w:val="none" w:sz="0" w:space="0" w:color="auto"/>
        <w:left w:val="none" w:sz="0" w:space="0" w:color="auto"/>
        <w:bottom w:val="none" w:sz="0" w:space="0" w:color="auto"/>
        <w:right w:val="none" w:sz="0" w:space="0" w:color="auto"/>
      </w:divBdr>
    </w:div>
    <w:div w:id="764496810">
      <w:bodyDiv w:val="1"/>
      <w:marLeft w:val="0"/>
      <w:marRight w:val="0"/>
      <w:marTop w:val="0"/>
      <w:marBottom w:val="0"/>
      <w:divBdr>
        <w:top w:val="none" w:sz="0" w:space="0" w:color="auto"/>
        <w:left w:val="none" w:sz="0" w:space="0" w:color="auto"/>
        <w:bottom w:val="none" w:sz="0" w:space="0" w:color="auto"/>
        <w:right w:val="none" w:sz="0" w:space="0" w:color="auto"/>
      </w:divBdr>
    </w:div>
    <w:div w:id="790589715">
      <w:bodyDiv w:val="1"/>
      <w:marLeft w:val="0"/>
      <w:marRight w:val="0"/>
      <w:marTop w:val="0"/>
      <w:marBottom w:val="0"/>
      <w:divBdr>
        <w:top w:val="none" w:sz="0" w:space="0" w:color="auto"/>
        <w:left w:val="none" w:sz="0" w:space="0" w:color="auto"/>
        <w:bottom w:val="none" w:sz="0" w:space="0" w:color="auto"/>
        <w:right w:val="none" w:sz="0" w:space="0" w:color="auto"/>
      </w:divBdr>
    </w:div>
    <w:div w:id="904801514">
      <w:bodyDiv w:val="1"/>
      <w:marLeft w:val="0"/>
      <w:marRight w:val="0"/>
      <w:marTop w:val="0"/>
      <w:marBottom w:val="0"/>
      <w:divBdr>
        <w:top w:val="none" w:sz="0" w:space="0" w:color="auto"/>
        <w:left w:val="none" w:sz="0" w:space="0" w:color="auto"/>
        <w:bottom w:val="none" w:sz="0" w:space="0" w:color="auto"/>
        <w:right w:val="none" w:sz="0" w:space="0" w:color="auto"/>
      </w:divBdr>
    </w:div>
    <w:div w:id="933049271">
      <w:bodyDiv w:val="1"/>
      <w:marLeft w:val="0"/>
      <w:marRight w:val="0"/>
      <w:marTop w:val="0"/>
      <w:marBottom w:val="0"/>
      <w:divBdr>
        <w:top w:val="none" w:sz="0" w:space="0" w:color="auto"/>
        <w:left w:val="none" w:sz="0" w:space="0" w:color="auto"/>
        <w:bottom w:val="none" w:sz="0" w:space="0" w:color="auto"/>
        <w:right w:val="none" w:sz="0" w:space="0" w:color="auto"/>
      </w:divBdr>
    </w:div>
    <w:div w:id="1053819532">
      <w:bodyDiv w:val="1"/>
      <w:marLeft w:val="0"/>
      <w:marRight w:val="0"/>
      <w:marTop w:val="0"/>
      <w:marBottom w:val="0"/>
      <w:divBdr>
        <w:top w:val="none" w:sz="0" w:space="0" w:color="auto"/>
        <w:left w:val="none" w:sz="0" w:space="0" w:color="auto"/>
        <w:bottom w:val="none" w:sz="0" w:space="0" w:color="auto"/>
        <w:right w:val="none" w:sz="0" w:space="0" w:color="auto"/>
      </w:divBdr>
    </w:div>
    <w:div w:id="1136801927">
      <w:bodyDiv w:val="1"/>
      <w:marLeft w:val="0"/>
      <w:marRight w:val="0"/>
      <w:marTop w:val="0"/>
      <w:marBottom w:val="0"/>
      <w:divBdr>
        <w:top w:val="none" w:sz="0" w:space="0" w:color="auto"/>
        <w:left w:val="none" w:sz="0" w:space="0" w:color="auto"/>
        <w:bottom w:val="none" w:sz="0" w:space="0" w:color="auto"/>
        <w:right w:val="none" w:sz="0" w:space="0" w:color="auto"/>
      </w:divBdr>
    </w:div>
    <w:div w:id="1196195645">
      <w:bodyDiv w:val="1"/>
      <w:marLeft w:val="0"/>
      <w:marRight w:val="0"/>
      <w:marTop w:val="0"/>
      <w:marBottom w:val="0"/>
      <w:divBdr>
        <w:top w:val="none" w:sz="0" w:space="0" w:color="auto"/>
        <w:left w:val="none" w:sz="0" w:space="0" w:color="auto"/>
        <w:bottom w:val="none" w:sz="0" w:space="0" w:color="auto"/>
        <w:right w:val="none" w:sz="0" w:space="0" w:color="auto"/>
      </w:divBdr>
    </w:div>
    <w:div w:id="1238785040">
      <w:bodyDiv w:val="1"/>
      <w:marLeft w:val="0"/>
      <w:marRight w:val="0"/>
      <w:marTop w:val="0"/>
      <w:marBottom w:val="0"/>
      <w:divBdr>
        <w:top w:val="none" w:sz="0" w:space="0" w:color="auto"/>
        <w:left w:val="none" w:sz="0" w:space="0" w:color="auto"/>
        <w:bottom w:val="none" w:sz="0" w:space="0" w:color="auto"/>
        <w:right w:val="none" w:sz="0" w:space="0" w:color="auto"/>
      </w:divBdr>
    </w:div>
    <w:div w:id="1483542110">
      <w:bodyDiv w:val="1"/>
      <w:marLeft w:val="0"/>
      <w:marRight w:val="0"/>
      <w:marTop w:val="0"/>
      <w:marBottom w:val="0"/>
      <w:divBdr>
        <w:top w:val="none" w:sz="0" w:space="0" w:color="auto"/>
        <w:left w:val="none" w:sz="0" w:space="0" w:color="auto"/>
        <w:bottom w:val="none" w:sz="0" w:space="0" w:color="auto"/>
        <w:right w:val="none" w:sz="0" w:space="0" w:color="auto"/>
      </w:divBdr>
    </w:div>
    <w:div w:id="1492988589">
      <w:bodyDiv w:val="1"/>
      <w:marLeft w:val="0"/>
      <w:marRight w:val="0"/>
      <w:marTop w:val="0"/>
      <w:marBottom w:val="0"/>
      <w:divBdr>
        <w:top w:val="none" w:sz="0" w:space="0" w:color="auto"/>
        <w:left w:val="none" w:sz="0" w:space="0" w:color="auto"/>
        <w:bottom w:val="none" w:sz="0" w:space="0" w:color="auto"/>
        <w:right w:val="none" w:sz="0" w:space="0" w:color="auto"/>
      </w:divBdr>
    </w:div>
    <w:div w:id="1540361715">
      <w:bodyDiv w:val="1"/>
      <w:marLeft w:val="0"/>
      <w:marRight w:val="0"/>
      <w:marTop w:val="0"/>
      <w:marBottom w:val="0"/>
      <w:divBdr>
        <w:top w:val="none" w:sz="0" w:space="0" w:color="auto"/>
        <w:left w:val="none" w:sz="0" w:space="0" w:color="auto"/>
        <w:bottom w:val="none" w:sz="0" w:space="0" w:color="auto"/>
        <w:right w:val="none" w:sz="0" w:space="0" w:color="auto"/>
      </w:divBdr>
    </w:div>
    <w:div w:id="1708293353">
      <w:bodyDiv w:val="1"/>
      <w:marLeft w:val="0"/>
      <w:marRight w:val="0"/>
      <w:marTop w:val="0"/>
      <w:marBottom w:val="0"/>
      <w:divBdr>
        <w:top w:val="none" w:sz="0" w:space="0" w:color="auto"/>
        <w:left w:val="none" w:sz="0" w:space="0" w:color="auto"/>
        <w:bottom w:val="none" w:sz="0" w:space="0" w:color="auto"/>
        <w:right w:val="none" w:sz="0" w:space="0" w:color="auto"/>
      </w:divBdr>
    </w:div>
    <w:div w:id="1780028228">
      <w:bodyDiv w:val="1"/>
      <w:marLeft w:val="0"/>
      <w:marRight w:val="0"/>
      <w:marTop w:val="0"/>
      <w:marBottom w:val="0"/>
      <w:divBdr>
        <w:top w:val="none" w:sz="0" w:space="0" w:color="auto"/>
        <w:left w:val="none" w:sz="0" w:space="0" w:color="auto"/>
        <w:bottom w:val="none" w:sz="0" w:space="0" w:color="auto"/>
        <w:right w:val="none" w:sz="0" w:space="0" w:color="auto"/>
      </w:divBdr>
    </w:div>
    <w:div w:id="1788498554">
      <w:bodyDiv w:val="1"/>
      <w:marLeft w:val="0"/>
      <w:marRight w:val="0"/>
      <w:marTop w:val="0"/>
      <w:marBottom w:val="0"/>
      <w:divBdr>
        <w:top w:val="none" w:sz="0" w:space="0" w:color="auto"/>
        <w:left w:val="none" w:sz="0" w:space="0" w:color="auto"/>
        <w:bottom w:val="none" w:sz="0" w:space="0" w:color="auto"/>
        <w:right w:val="none" w:sz="0" w:space="0" w:color="auto"/>
      </w:divBdr>
    </w:div>
    <w:div w:id="1814832462">
      <w:bodyDiv w:val="1"/>
      <w:marLeft w:val="0"/>
      <w:marRight w:val="0"/>
      <w:marTop w:val="0"/>
      <w:marBottom w:val="0"/>
      <w:divBdr>
        <w:top w:val="none" w:sz="0" w:space="0" w:color="auto"/>
        <w:left w:val="none" w:sz="0" w:space="0" w:color="auto"/>
        <w:bottom w:val="none" w:sz="0" w:space="0" w:color="auto"/>
        <w:right w:val="none" w:sz="0" w:space="0" w:color="auto"/>
      </w:divBdr>
    </w:div>
    <w:div w:id="1850674928">
      <w:bodyDiv w:val="1"/>
      <w:marLeft w:val="0"/>
      <w:marRight w:val="0"/>
      <w:marTop w:val="0"/>
      <w:marBottom w:val="0"/>
      <w:divBdr>
        <w:top w:val="none" w:sz="0" w:space="0" w:color="auto"/>
        <w:left w:val="none" w:sz="0" w:space="0" w:color="auto"/>
        <w:bottom w:val="none" w:sz="0" w:space="0" w:color="auto"/>
        <w:right w:val="none" w:sz="0" w:space="0" w:color="auto"/>
      </w:divBdr>
    </w:div>
    <w:div w:id="1857772171">
      <w:bodyDiv w:val="1"/>
      <w:marLeft w:val="0"/>
      <w:marRight w:val="0"/>
      <w:marTop w:val="0"/>
      <w:marBottom w:val="0"/>
      <w:divBdr>
        <w:top w:val="none" w:sz="0" w:space="0" w:color="auto"/>
        <w:left w:val="none" w:sz="0" w:space="0" w:color="auto"/>
        <w:bottom w:val="none" w:sz="0" w:space="0" w:color="auto"/>
        <w:right w:val="none" w:sz="0" w:space="0" w:color="auto"/>
      </w:divBdr>
    </w:div>
    <w:div w:id="1919434712">
      <w:bodyDiv w:val="1"/>
      <w:marLeft w:val="0"/>
      <w:marRight w:val="0"/>
      <w:marTop w:val="0"/>
      <w:marBottom w:val="0"/>
      <w:divBdr>
        <w:top w:val="none" w:sz="0" w:space="0" w:color="auto"/>
        <w:left w:val="none" w:sz="0" w:space="0" w:color="auto"/>
        <w:bottom w:val="none" w:sz="0" w:space="0" w:color="auto"/>
        <w:right w:val="none" w:sz="0" w:space="0" w:color="auto"/>
      </w:divBdr>
    </w:div>
    <w:div w:id="1940945133">
      <w:bodyDiv w:val="1"/>
      <w:marLeft w:val="0"/>
      <w:marRight w:val="0"/>
      <w:marTop w:val="0"/>
      <w:marBottom w:val="0"/>
      <w:divBdr>
        <w:top w:val="none" w:sz="0" w:space="0" w:color="auto"/>
        <w:left w:val="none" w:sz="0" w:space="0" w:color="auto"/>
        <w:bottom w:val="none" w:sz="0" w:space="0" w:color="auto"/>
        <w:right w:val="none" w:sz="0" w:space="0" w:color="auto"/>
      </w:divBdr>
    </w:div>
    <w:div w:id="1948266660">
      <w:bodyDiv w:val="1"/>
      <w:marLeft w:val="0"/>
      <w:marRight w:val="0"/>
      <w:marTop w:val="0"/>
      <w:marBottom w:val="0"/>
      <w:divBdr>
        <w:top w:val="none" w:sz="0" w:space="0" w:color="auto"/>
        <w:left w:val="none" w:sz="0" w:space="0" w:color="auto"/>
        <w:bottom w:val="none" w:sz="0" w:space="0" w:color="auto"/>
        <w:right w:val="none" w:sz="0" w:space="0" w:color="auto"/>
      </w:divBdr>
    </w:div>
    <w:div w:id="197868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oleObject" Target="embeddings/oleObject3.bin"/><Relationship Id="rId68" Type="http://schemas.openxmlformats.org/officeDocument/2006/relationships/image" Target="media/image53.wmf"/><Relationship Id="rId84" Type="http://schemas.openxmlformats.org/officeDocument/2006/relationships/image" Target="media/image61.wmf"/><Relationship Id="rId89" Type="http://schemas.openxmlformats.org/officeDocument/2006/relationships/oleObject" Target="embeddings/oleObject16.bin"/><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65.w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wmf"/><Relationship Id="rId66" Type="http://schemas.openxmlformats.org/officeDocument/2006/relationships/image" Target="media/image52.wmf"/><Relationship Id="rId74" Type="http://schemas.openxmlformats.org/officeDocument/2006/relationships/image" Target="media/image56.wmf"/><Relationship Id="rId79" Type="http://schemas.openxmlformats.org/officeDocument/2006/relationships/oleObject" Target="embeddings/oleObject11.bin"/><Relationship Id="rId87" Type="http://schemas.openxmlformats.org/officeDocument/2006/relationships/oleObject" Target="embeddings/oleObject15.bin"/><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bin"/><Relationship Id="rId82" Type="http://schemas.openxmlformats.org/officeDocument/2006/relationships/image" Target="media/image60.wmf"/><Relationship Id="rId90" Type="http://schemas.openxmlformats.org/officeDocument/2006/relationships/image" Target="media/image64.wmf"/><Relationship Id="rId95" Type="http://schemas.openxmlformats.org/officeDocument/2006/relationships/oleObject" Target="embeddings/oleObject19.bin"/><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1.wmf"/><Relationship Id="rId69" Type="http://schemas.openxmlformats.org/officeDocument/2006/relationships/oleObject" Target="embeddings/oleObject6.bin"/><Relationship Id="rId77" Type="http://schemas.openxmlformats.org/officeDocument/2006/relationships/oleObject" Target="embeddings/oleObject10.bin"/><Relationship Id="rId100" Type="http://schemas.openxmlformats.org/officeDocument/2006/relationships/image" Target="media/image69.wmf"/><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55.wmf"/><Relationship Id="rId80" Type="http://schemas.openxmlformats.org/officeDocument/2006/relationships/image" Target="media/image59.wmf"/><Relationship Id="rId85" Type="http://schemas.openxmlformats.org/officeDocument/2006/relationships/oleObject" Target="embeddings/oleObject14.bin"/><Relationship Id="rId93" Type="http://schemas.openxmlformats.org/officeDocument/2006/relationships/oleObject" Target="embeddings/oleObject18.bin"/><Relationship Id="rId98" Type="http://schemas.openxmlformats.org/officeDocument/2006/relationships/image" Target="media/image68.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oleObject" Target="embeddings/oleObject1.bin"/><Relationship Id="rId67" Type="http://schemas.openxmlformats.org/officeDocument/2006/relationships/oleObject" Target="embeddings/oleObject5.bin"/><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wmf"/><Relationship Id="rId70" Type="http://schemas.openxmlformats.org/officeDocument/2006/relationships/image" Target="media/image54.wmf"/><Relationship Id="rId75" Type="http://schemas.openxmlformats.org/officeDocument/2006/relationships/oleObject" Target="embeddings/oleObject9.bin"/><Relationship Id="rId83" Type="http://schemas.openxmlformats.org/officeDocument/2006/relationships/oleObject" Target="embeddings/oleObject13.bin"/><Relationship Id="rId88" Type="http://schemas.openxmlformats.org/officeDocument/2006/relationships/image" Target="media/image63.wmf"/><Relationship Id="rId91" Type="http://schemas.openxmlformats.org/officeDocument/2006/relationships/oleObject" Target="embeddings/oleObject17.bin"/><Relationship Id="rId96" Type="http://schemas.openxmlformats.org/officeDocument/2006/relationships/image" Target="media/image6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wmf"/><Relationship Id="rId65" Type="http://schemas.openxmlformats.org/officeDocument/2006/relationships/oleObject" Target="embeddings/oleObject4.bin"/><Relationship Id="rId73" Type="http://schemas.openxmlformats.org/officeDocument/2006/relationships/oleObject" Target="embeddings/oleObject8.bin"/><Relationship Id="rId78" Type="http://schemas.openxmlformats.org/officeDocument/2006/relationships/image" Target="media/image58.wmf"/><Relationship Id="rId81" Type="http://schemas.openxmlformats.org/officeDocument/2006/relationships/oleObject" Target="embeddings/oleObject12.bin"/><Relationship Id="rId86" Type="http://schemas.openxmlformats.org/officeDocument/2006/relationships/image" Target="media/image62.wmf"/><Relationship Id="rId94" Type="http://schemas.openxmlformats.org/officeDocument/2006/relationships/image" Target="media/image66.wmf"/><Relationship Id="rId99" Type="http://schemas.openxmlformats.org/officeDocument/2006/relationships/oleObject" Target="embeddings/oleObject21.bin"/><Relationship Id="rId101"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jpg"/><Relationship Id="rId18" Type="http://schemas.openxmlformats.org/officeDocument/2006/relationships/image" Target="media/image8.emf"/><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7.wmf"/><Relationship Id="rId97" Type="http://schemas.openxmlformats.org/officeDocument/2006/relationships/oleObject" Target="embeddings/oleObject20.bin"/></Relationships>
</file>

<file path=word/_rels/footnotes.xml.rels><?xml version="1.0" encoding="UTF-8" standalone="yes"?>
<Relationships xmlns="http://schemas.openxmlformats.org/package/2006/relationships"><Relationship Id="rId1" Type="http://schemas.openxmlformats.org/officeDocument/2006/relationships/hyperlink" Target="mailto:harold.coulomb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EB376-18E6-4803-AD84-BD81A110E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TotalTime>
  <Pages>1</Pages>
  <Words>19030</Words>
  <Characters>108473</Characters>
  <Application>Microsoft Office Word</Application>
  <DocSecurity>0</DocSecurity>
  <Lines>903</Lines>
  <Paragraphs>254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 Census-based Poverty Map as a Planification Tool: The Case of Ghana</vt:lpstr>
      <vt:lpstr>A Census-based Poverty Map as a Planification Tool: The Case of Ghana</vt:lpstr>
    </vt:vector>
  </TitlesOfParts>
  <Company>Dell Computer Corporation</Company>
  <LinksUpToDate>false</LinksUpToDate>
  <CharactersWithSpaces>127249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Census-based Poverty Map as a Planification Tool: The Case of Ghana</dc:title>
  <dc:creator>Harold Coulombe</dc:creator>
  <cp:lastModifiedBy>Harold Coulombe</cp:lastModifiedBy>
  <cp:revision>21</cp:revision>
  <cp:lastPrinted>2016-10-16T21:10:00Z</cp:lastPrinted>
  <dcterms:created xsi:type="dcterms:W3CDTF">2016-11-05T05:46:00Z</dcterms:created>
  <dcterms:modified xsi:type="dcterms:W3CDTF">2016-11-28T16:45:00Z</dcterms:modified>
</cp:coreProperties>
</file>